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91975" w14:textId="77777777" w:rsidR="0047037A" w:rsidRPr="0047037A" w:rsidRDefault="0047037A" w:rsidP="0047037A">
      <w:pPr>
        <w:shd w:val="clear" w:color="auto" w:fill="2A8D12"/>
        <w:spacing w:after="0" w:line="240" w:lineRule="auto"/>
        <w:jc w:val="center"/>
        <w:outlineLvl w:val="0"/>
        <w:rPr>
          <w:rFonts w:ascii="Times New Roman" w:eastAsia="Times New Roman" w:hAnsi="Times New Roman" w:cs="Times New Roman"/>
          <w:b/>
          <w:bCs/>
          <w:color w:val="FFFFFF"/>
          <w:kern w:val="36"/>
          <w:sz w:val="48"/>
          <w:szCs w:val="48"/>
          <w:lang w:eastAsia="de-CH"/>
        </w:rPr>
      </w:pPr>
      <w:r w:rsidRPr="0047037A">
        <w:rPr>
          <w:rFonts w:ascii="MS Mincho" w:eastAsia="MS Mincho" w:hAnsi="MS Mincho" w:cs="MS Mincho"/>
          <w:b/>
          <w:bCs/>
          <w:color w:val="FFFFFF"/>
          <w:kern w:val="36"/>
          <w:sz w:val="48"/>
          <w:szCs w:val="48"/>
          <w:lang w:eastAsia="de-CH"/>
        </w:rPr>
        <w:t>出埃及記生命讀經</w:t>
      </w:r>
    </w:p>
    <w:p w14:paraId="3909BD53" w14:textId="1135239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第一篇　序言</w:t>
      </w:r>
      <w:r w:rsidRPr="0047037A">
        <w:rPr>
          <w:rFonts w:ascii="Times New Roman" w:eastAsia="Times New Roman" w:hAnsi="Times New Roman" w:cs="Times New Roman"/>
          <w:b/>
          <w:bCs/>
          <w:noProof/>
          <w:color w:val="000000"/>
          <w:sz w:val="27"/>
          <w:szCs w:val="27"/>
          <w:lang w:eastAsia="de-CH"/>
        </w:rPr>
        <w:drawing>
          <wp:inline distT="0" distB="0" distL="0" distR="0" wp14:anchorId="1605AB38" wp14:editId="613389AA">
            <wp:extent cx="281940" cy="281940"/>
            <wp:effectExtent l="0" t="0" r="3810" b="381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5B0F4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聖經中的神聖</w:t>
      </w:r>
      <w:r w:rsidRPr="0047037A">
        <w:rPr>
          <w:rFonts w:ascii="PMingLiU" w:eastAsia="PMingLiU" w:hAnsi="PMingLiU" w:cs="PMingLiU" w:hint="eastAsia"/>
          <w:color w:val="000000"/>
          <w:sz w:val="43"/>
          <w:szCs w:val="43"/>
          <w:lang w:eastAsia="de-CH"/>
        </w:rPr>
        <w:t>啟示是漸進的，</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逐卷且逐章地</w:t>
      </w:r>
      <w:r w:rsidRPr="0047037A">
        <w:rPr>
          <w:rFonts w:ascii="PMingLiU" w:eastAsia="PMingLiU" w:hAnsi="PMingLiU" w:cs="PMingLiU" w:hint="eastAsia"/>
          <w:color w:val="000000"/>
          <w:sz w:val="43"/>
          <w:szCs w:val="43"/>
          <w:lang w:eastAsia="de-CH"/>
        </w:rPr>
        <w:t>啟示並發展出來。六十六卷的聖經，約歷時一千六百年寫成。在這段漫長的期間，神並非在某個特殊的時候，說了一次話就彀了。反之，在一段漫</w:t>
      </w:r>
      <w:r w:rsidRPr="0047037A">
        <w:rPr>
          <w:rFonts w:ascii="MS Mincho" w:eastAsia="MS Mincho" w:hAnsi="MS Mincho" w:cs="MS Mincho" w:hint="eastAsia"/>
          <w:color w:val="000000"/>
          <w:sz w:val="43"/>
          <w:szCs w:val="43"/>
          <w:lang w:eastAsia="de-CH"/>
        </w:rPr>
        <w:t>長的期間</w:t>
      </w:r>
      <w:r w:rsidRPr="0047037A">
        <w:rPr>
          <w:rFonts w:ascii="Batang" w:eastAsia="Batang" w:hAnsi="Batang" w:cs="Batang" w:hint="eastAsia"/>
          <w:color w:val="000000"/>
          <w:sz w:val="43"/>
          <w:szCs w:val="43"/>
          <w:lang w:eastAsia="de-CH"/>
        </w:rPr>
        <w:t>內，</w:t>
      </w:r>
      <w:r w:rsidRPr="0047037A">
        <w:rPr>
          <w:rFonts w:ascii="PMingLiU" w:eastAsia="PMingLiU" w:hAnsi="PMingLiU" w:cs="PMingLiU" w:hint="eastAsia"/>
          <w:color w:val="000000"/>
          <w:sz w:val="43"/>
          <w:szCs w:val="43"/>
          <w:lang w:eastAsia="de-CH"/>
        </w:rPr>
        <w:t>祂一次又一次，逐漸地對祂的百姓說話</w:t>
      </w:r>
      <w:r w:rsidRPr="0047037A">
        <w:rPr>
          <w:rFonts w:ascii="MS Mincho" w:eastAsia="MS Mincho" w:hAnsi="MS Mincho" w:cs="MS Mincho"/>
          <w:color w:val="000000"/>
          <w:sz w:val="43"/>
          <w:szCs w:val="43"/>
          <w:lang w:eastAsia="de-CH"/>
        </w:rPr>
        <w:t>。</w:t>
      </w:r>
    </w:p>
    <w:p w14:paraId="309A89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在歌羅西書一章二十五節，保羅</w:t>
      </w:r>
      <w:r w:rsidRPr="0047037A">
        <w:rPr>
          <w:rFonts w:ascii="Batang" w:eastAsia="Batang" w:hAnsi="Batang" w:cs="Batang" w:hint="eastAsia"/>
          <w:color w:val="000000"/>
          <w:sz w:val="43"/>
          <w:szCs w:val="43"/>
          <w:lang w:eastAsia="de-CH"/>
        </w:rPr>
        <w:t>說他照著神的經營作了執事，『要把神的話傳得全備。』（</w:t>
      </w:r>
      <w:r w:rsidRPr="0047037A">
        <w:rPr>
          <w:rFonts w:ascii="MS Gothic" w:eastAsia="MS Gothic" w:hAnsi="MS Gothic" w:cs="MS Gothic" w:hint="eastAsia"/>
          <w:color w:val="000000"/>
          <w:sz w:val="43"/>
          <w:szCs w:val="43"/>
          <w:lang w:eastAsia="de-CH"/>
        </w:rPr>
        <w:t>另譯。）在保羅的時代，神在聖經中的</w:t>
      </w:r>
      <w:r w:rsidRPr="0047037A">
        <w:rPr>
          <w:rFonts w:ascii="PMingLiU" w:eastAsia="PMingLiU" w:hAnsi="PMingLiU" w:cs="PMingLiU" w:hint="eastAsia"/>
          <w:color w:val="000000"/>
          <w:sz w:val="43"/>
          <w:szCs w:val="43"/>
          <w:lang w:eastAsia="de-CH"/>
        </w:rPr>
        <w:t>啟示還沒有傳得全備。所以，需要保羅接受負擔，又說又寫，為要把神的話傳得全備。到了約翰寫啟示錄時，纔標出聖經中神聖的啟示已經完成。因這啟示是全備的，就警戒我們不得加添或刪減神啟示的話。（啟二二</w:t>
      </w:r>
      <w:r w:rsidRPr="0047037A">
        <w:rPr>
          <w:rFonts w:ascii="Times New Roman" w:eastAsia="Times New Roman" w:hAnsi="Times New Roman" w:cs="Times New Roman"/>
          <w:color w:val="000000"/>
          <w:sz w:val="43"/>
          <w:szCs w:val="43"/>
          <w:lang w:eastAsia="de-CH"/>
        </w:rPr>
        <w:t>18~19</w:t>
      </w:r>
      <w:r w:rsidRPr="0047037A">
        <w:rPr>
          <w:rFonts w:ascii="MS Mincho" w:eastAsia="MS Mincho" w:hAnsi="MS Mincho" w:cs="MS Mincho" w:hint="eastAsia"/>
          <w:color w:val="000000"/>
          <w:sz w:val="43"/>
          <w:szCs w:val="43"/>
          <w:lang w:eastAsia="de-CH"/>
        </w:rPr>
        <w:t>。）既然神在聖經裏逐</w:t>
      </w:r>
      <w:r w:rsidRPr="0047037A">
        <w:rPr>
          <w:rFonts w:ascii="MS Gothic" w:eastAsia="MS Gothic" w:hAnsi="MS Gothic" w:cs="MS Gothic" w:hint="eastAsia"/>
          <w:color w:val="000000"/>
          <w:sz w:val="43"/>
          <w:szCs w:val="43"/>
          <w:lang w:eastAsia="de-CH"/>
        </w:rPr>
        <w:t>步的</w:t>
      </w:r>
      <w:r w:rsidRPr="0047037A">
        <w:rPr>
          <w:rFonts w:ascii="PMingLiU" w:eastAsia="PMingLiU" w:hAnsi="PMingLiU" w:cs="PMingLiU" w:hint="eastAsia"/>
          <w:color w:val="000000"/>
          <w:sz w:val="43"/>
          <w:szCs w:val="43"/>
          <w:lang w:eastAsia="de-CH"/>
        </w:rPr>
        <w:t>啟示已經全備了，就不許可人再加添甚麼。今天我們所需要作的，就是一卷又一卷地，念誦、研讀，甚至查考這本聖經</w:t>
      </w:r>
      <w:r w:rsidRPr="0047037A">
        <w:rPr>
          <w:rFonts w:ascii="MS Mincho" w:eastAsia="MS Mincho" w:hAnsi="MS Mincho" w:cs="MS Mincho"/>
          <w:color w:val="000000"/>
          <w:sz w:val="43"/>
          <w:szCs w:val="43"/>
          <w:lang w:eastAsia="de-CH"/>
        </w:rPr>
        <w:t>。</w:t>
      </w:r>
    </w:p>
    <w:p w14:paraId="339E4E5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一個比</w:t>
      </w:r>
      <w:r w:rsidRPr="0047037A">
        <w:rPr>
          <w:rFonts w:ascii="MS Mincho" w:eastAsia="MS Mincho" w:hAnsi="MS Mincho" w:cs="MS Mincho"/>
          <w:color w:val="E46044"/>
          <w:sz w:val="39"/>
          <w:szCs w:val="39"/>
          <w:lang w:eastAsia="de-CH"/>
        </w:rPr>
        <w:t>較</w:t>
      </w:r>
    </w:p>
    <w:p w14:paraId="5B300E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我們讀完了創世記生命讀經，現在來到出埃及記這卷書。從</w:t>
      </w:r>
      <w:r w:rsidRPr="0047037A">
        <w:rPr>
          <w:rFonts w:ascii="MS Gothic" w:eastAsia="MS Gothic" w:hAnsi="MS Gothic" w:cs="MS Gothic" w:hint="eastAsia"/>
          <w:color w:val="000000"/>
          <w:sz w:val="43"/>
          <w:szCs w:val="43"/>
          <w:lang w:eastAsia="de-CH"/>
        </w:rPr>
        <w:t>歷史來看，出埃及記是創世記的延</w:t>
      </w:r>
      <w:r w:rsidRPr="0047037A">
        <w:rPr>
          <w:rFonts w:ascii="MS Gothic" w:eastAsia="MS Gothic" w:hAnsi="MS Gothic" w:cs="MS Gothic" w:hint="eastAsia"/>
          <w:color w:val="000000"/>
          <w:sz w:val="43"/>
          <w:szCs w:val="43"/>
          <w:lang w:eastAsia="de-CH"/>
        </w:rPr>
        <w:lastRenderedPageBreak/>
        <w:t>續；然而，從經歷來</w:t>
      </w:r>
      <w:r w:rsidRPr="0047037A">
        <w:rPr>
          <w:rFonts w:ascii="Batang" w:eastAsia="Batang" w:hAnsi="Batang" w:cs="Batang" w:hint="eastAsia"/>
          <w:color w:val="000000"/>
          <w:sz w:val="43"/>
          <w:szCs w:val="43"/>
          <w:lang w:eastAsia="de-CH"/>
        </w:rPr>
        <w:t>說則不然。照著屬靈的經歷來看，出埃及記所描繪的，</w:t>
      </w:r>
      <w:r w:rsidRPr="0047037A">
        <w:rPr>
          <w:rFonts w:ascii="MS Mincho" w:eastAsia="MS Mincho" w:hAnsi="MS Mincho" w:cs="MS Mincho" w:hint="eastAsia"/>
          <w:color w:val="000000"/>
          <w:sz w:val="43"/>
          <w:szCs w:val="43"/>
          <w:lang w:eastAsia="de-CH"/>
        </w:rPr>
        <w:t>並不是創世記所記載亞伯拉罕、以撒、雅各之經</w:t>
      </w:r>
      <w:r w:rsidRPr="0047037A">
        <w:rPr>
          <w:rFonts w:ascii="MS Gothic" w:eastAsia="MS Gothic" w:hAnsi="MS Gothic" w:cs="MS Gothic" w:hint="eastAsia"/>
          <w:color w:val="000000"/>
          <w:sz w:val="43"/>
          <w:szCs w:val="43"/>
          <w:lang w:eastAsia="de-CH"/>
        </w:rPr>
        <w:t>歷的延續。我們</w:t>
      </w:r>
      <w:r w:rsidRPr="0047037A">
        <w:rPr>
          <w:rFonts w:ascii="PMingLiU" w:eastAsia="PMingLiU" w:hAnsi="PMingLiU" w:cs="PMingLiU" w:hint="eastAsia"/>
          <w:color w:val="000000"/>
          <w:sz w:val="43"/>
          <w:szCs w:val="43"/>
          <w:lang w:eastAsia="de-CH"/>
        </w:rPr>
        <w:t>查讀創世記時曾經指出，亞伯拉罕、以撒和雅各的經歷乃是一個人、一個信徒的三段經歷；亞伯拉罕蒙召和憑信活在與神交通中的經歷，以撒享受產業的經歷，以及雅各變化的經歷。在創世記裏，我們有一幅清楚的圖畫，說到信徒屬靈經歷的三個主要階段。因為舊約鋪陳了這樣一幅生動且詳盡之屬靈經歷的圖畫，因此我極其寶貴舊約</w:t>
      </w:r>
      <w:r w:rsidRPr="0047037A">
        <w:rPr>
          <w:rFonts w:ascii="MS Mincho" w:eastAsia="MS Mincho" w:hAnsi="MS Mincho" w:cs="MS Mincho"/>
          <w:color w:val="000000"/>
          <w:sz w:val="43"/>
          <w:szCs w:val="43"/>
          <w:lang w:eastAsia="de-CH"/>
        </w:rPr>
        <w:t>。</w:t>
      </w:r>
    </w:p>
    <w:p w14:paraId="5D9E06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屬靈的經</w:t>
      </w:r>
      <w:r w:rsidRPr="0047037A">
        <w:rPr>
          <w:rFonts w:ascii="MS Gothic" w:eastAsia="MS Gothic" w:hAnsi="MS Gothic" w:cs="MS Gothic" w:hint="eastAsia"/>
          <w:color w:val="000000"/>
          <w:sz w:val="43"/>
          <w:szCs w:val="43"/>
          <w:lang w:eastAsia="de-CH"/>
        </w:rPr>
        <w:t>歷不</w:t>
      </w:r>
      <w:r w:rsidRPr="0047037A">
        <w:rPr>
          <w:rFonts w:ascii="MS Mincho" w:eastAsia="MS Mincho" w:hAnsi="MS Mincho" w:cs="MS Mincho" w:hint="eastAsia"/>
          <w:color w:val="000000"/>
          <w:sz w:val="43"/>
          <w:szCs w:val="43"/>
          <w:lang w:eastAsia="de-CH"/>
        </w:rPr>
        <w:t>僅有段落，也有不同的方面，不同的光景。我們經</w:t>
      </w:r>
      <w:r w:rsidRPr="0047037A">
        <w:rPr>
          <w:rFonts w:ascii="MS Gothic" w:eastAsia="MS Gothic" w:hAnsi="MS Gothic" w:cs="MS Gothic" w:hint="eastAsia"/>
          <w:color w:val="000000"/>
          <w:sz w:val="43"/>
          <w:szCs w:val="43"/>
          <w:lang w:eastAsia="de-CH"/>
        </w:rPr>
        <w:t>歷的圖畫，在創世記裏只包括了一方面、</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一條路線。在出埃及記裏，我們看見了</w:t>
      </w:r>
      <w:r w:rsidRPr="0047037A">
        <w:rPr>
          <w:rFonts w:ascii="MS Gothic" w:eastAsia="MS Gothic" w:hAnsi="MS Gothic" w:cs="MS Gothic" w:hint="eastAsia"/>
          <w:color w:val="000000"/>
          <w:sz w:val="43"/>
          <w:szCs w:val="43"/>
          <w:lang w:eastAsia="de-CH"/>
        </w:rPr>
        <w:t>另一方面，另一條路線。創世記裏所記載的經歷是奇妙的，但不全備；為了全備起見，我們需要另一面，就是在出埃及記裏所看見的</w:t>
      </w:r>
      <w:r w:rsidRPr="0047037A">
        <w:rPr>
          <w:rFonts w:ascii="MS Mincho" w:eastAsia="MS Mincho" w:hAnsi="MS Mincho" w:cs="MS Mincho"/>
          <w:color w:val="000000"/>
          <w:sz w:val="43"/>
          <w:szCs w:val="43"/>
          <w:lang w:eastAsia="de-CH"/>
        </w:rPr>
        <w:t>。</w:t>
      </w:r>
    </w:p>
    <w:p w14:paraId="1274267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救贖的圖</w:t>
      </w:r>
      <w:r w:rsidRPr="0047037A">
        <w:rPr>
          <w:rFonts w:ascii="MS Mincho" w:eastAsia="MS Mincho" w:hAnsi="MS Mincho" w:cs="MS Mincho"/>
          <w:color w:val="E46044"/>
          <w:sz w:val="39"/>
          <w:szCs w:val="39"/>
          <w:lang w:eastAsia="de-CH"/>
        </w:rPr>
        <w:t>畫</w:t>
      </w:r>
    </w:p>
    <w:p w14:paraId="0CF4A5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藉著比較出埃及記與創世記，我們能看見出埃及記所敘述之屬靈經</w:t>
      </w:r>
      <w:r w:rsidRPr="0047037A">
        <w:rPr>
          <w:rFonts w:ascii="MS Gothic" w:eastAsia="MS Gothic" w:hAnsi="MS Gothic" w:cs="MS Gothic" w:hint="eastAsia"/>
          <w:color w:val="000000"/>
          <w:sz w:val="43"/>
          <w:szCs w:val="43"/>
          <w:lang w:eastAsia="de-CH"/>
        </w:rPr>
        <w:t>歷的方面和路線，是創世記裏所找不著的。例如，在創世記裏我們沒有救贖清楚的圖畫。在亞伯拉罕身上我們看見神的呼召，但是沒有記載亞伯拉罕的蒙救贖。亞伯拉罕是蒙召者一個典型的例子；神呼召他從迦勒底出來，從巴</w:t>
      </w:r>
      <w:r w:rsidRPr="0047037A">
        <w:rPr>
          <w:rFonts w:ascii="MS Mincho" w:eastAsia="MS Mincho" w:hAnsi="MS Mincho" w:cs="MS Mincho" w:hint="eastAsia"/>
          <w:color w:val="000000"/>
          <w:sz w:val="43"/>
          <w:szCs w:val="43"/>
          <w:lang w:eastAsia="de-CH"/>
        </w:rPr>
        <w:t>別之地出來，就是從背叛和拜偶像的地方</w:t>
      </w:r>
      <w:r w:rsidRPr="0047037A">
        <w:rPr>
          <w:rFonts w:ascii="MS Mincho" w:eastAsia="MS Mincho" w:hAnsi="MS Mincho" w:cs="MS Mincho" w:hint="eastAsia"/>
          <w:color w:val="000000"/>
          <w:sz w:val="43"/>
          <w:szCs w:val="43"/>
          <w:lang w:eastAsia="de-CH"/>
        </w:rPr>
        <w:lastRenderedPageBreak/>
        <w:t>出來。當亞伯拉罕還住在巴別的時候，榮耀的神向他顯現，並且呼召了他。（行傳七</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。）但是關於救贖的事，沒有清楚的話。我們在以撒全部的經</w:t>
      </w:r>
      <w:r w:rsidRPr="0047037A">
        <w:rPr>
          <w:rFonts w:ascii="MS Gothic" w:eastAsia="MS Gothic" w:hAnsi="MS Gothic" w:cs="MS Gothic" w:hint="eastAsia"/>
          <w:color w:val="000000"/>
          <w:sz w:val="43"/>
          <w:szCs w:val="43"/>
          <w:lang w:eastAsia="de-CH"/>
        </w:rPr>
        <w:t>歷中所看見的，是一幅享受豐富</w:t>
      </w:r>
      <w:r w:rsidRPr="0047037A">
        <w:rPr>
          <w:rFonts w:ascii="PMingLiU" w:eastAsia="PMingLiU" w:hAnsi="PMingLiU" w:cs="PMingLiU" w:hint="eastAsia"/>
          <w:color w:val="000000"/>
          <w:sz w:val="43"/>
          <w:szCs w:val="43"/>
          <w:lang w:eastAsia="de-CH"/>
        </w:rPr>
        <w:t>產業的圖畫，而不是救贖的圖畫。在雅各經歷的記載中也沒有救贖的圖畫。雖然雅各最終被變化成以色列，神的王子，卻沒有記載關於雅各救贖的經歷。亞伯拉罕、以撒和雅各在何處蒙了救贖？他們是在出埃及記裏蒙了救贖。在本書中，我們有一幅清楚而完全的圖畫，論到神的救贖</w:t>
      </w:r>
      <w:r w:rsidRPr="0047037A">
        <w:rPr>
          <w:rFonts w:ascii="MS Mincho" w:eastAsia="MS Mincho" w:hAnsi="MS Mincho" w:cs="MS Mincho"/>
          <w:color w:val="000000"/>
          <w:sz w:val="43"/>
          <w:szCs w:val="43"/>
          <w:lang w:eastAsia="de-CH"/>
        </w:rPr>
        <w:t>。</w:t>
      </w:r>
    </w:p>
    <w:p w14:paraId="208AA6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有甚麼救贖的圖畫能比逾越節的圖畫更清楚？甚至在新約裏也找不著更詳盡的圖畫。逾越節乃是一幅我們蒙救贖的美麗圖畫。在這幅圖畫中還有十字架的</w:t>
      </w:r>
      <w:r w:rsidRPr="0047037A">
        <w:rPr>
          <w:rFonts w:ascii="Batang" w:eastAsia="Batang" w:hAnsi="Batang" w:cs="Batang" w:hint="eastAsia"/>
          <w:color w:val="000000"/>
          <w:sz w:val="43"/>
          <w:szCs w:val="43"/>
          <w:lang w:eastAsia="de-CH"/>
        </w:rPr>
        <w:t>說明。我曾讀過一篇文章，描寫猶太人如何宰殺逾越節的羊羔。根據這篇文章，看見他們拿兩根木棒作成一個十字架的形狀；然後他們把羔羊的兩腿</w:t>
      </w:r>
      <w:r w:rsidRPr="0047037A">
        <w:rPr>
          <w:rFonts w:ascii="MS Gothic" w:eastAsia="MS Gothic" w:hAnsi="MS Gothic" w:cs="MS Gothic" w:hint="eastAsia"/>
          <w:color w:val="000000"/>
          <w:sz w:val="43"/>
          <w:szCs w:val="43"/>
          <w:lang w:eastAsia="de-CH"/>
        </w:rPr>
        <w:t>綁在十字架的底部，把另外張開的兩腿綁在十字架的橫木上。接著，羔羊被殺，流出所有的血來。因此，在逾越節的圖畫裏，我們看見了十字架。再者，當我們看逾越節這幅圖畫時，我們對於神的羔羊之血的能力，得著了生動的印象。出埃及記十二章十三節</w:t>
      </w:r>
      <w:r w:rsidRPr="0047037A">
        <w:rPr>
          <w:rFonts w:ascii="Batang" w:eastAsia="Batang" w:hAnsi="Batang" w:cs="Batang" w:hint="eastAsia"/>
          <w:color w:val="000000"/>
          <w:sz w:val="43"/>
          <w:szCs w:val="43"/>
          <w:lang w:eastAsia="de-CH"/>
        </w:rPr>
        <w:t>說：『這血要在</w:t>
      </w:r>
      <w:r w:rsidRPr="0047037A">
        <w:rPr>
          <w:rFonts w:ascii="MS Gothic" w:eastAsia="MS Gothic" w:hAnsi="MS Gothic" w:cs="MS Gothic" w:hint="eastAsia"/>
          <w:color w:val="000000"/>
          <w:sz w:val="43"/>
          <w:szCs w:val="43"/>
          <w:lang w:eastAsia="de-CH"/>
        </w:rPr>
        <w:t>你們所住的房屋上作記號，我一見這血，就越過你們去，我擊殺埃及地頭生的時</w:t>
      </w:r>
      <w:r w:rsidRPr="0047037A">
        <w:rPr>
          <w:rFonts w:ascii="MS Mincho" w:eastAsia="MS Mincho" w:hAnsi="MS Mincho" w:cs="MS Mincho" w:hint="eastAsia"/>
          <w:color w:val="000000"/>
          <w:sz w:val="43"/>
          <w:szCs w:val="43"/>
          <w:lang w:eastAsia="de-CH"/>
        </w:rPr>
        <w:t>候，災殃必不</w:t>
      </w:r>
      <w:r w:rsidRPr="0047037A">
        <w:rPr>
          <w:rFonts w:ascii="MS Mincho" w:eastAsia="MS Mincho" w:hAnsi="MS Mincho" w:cs="MS Mincho" w:hint="eastAsia"/>
          <w:color w:val="000000"/>
          <w:sz w:val="43"/>
          <w:szCs w:val="43"/>
          <w:lang w:eastAsia="de-CH"/>
        </w:rPr>
        <w:lastRenderedPageBreak/>
        <w:t>臨到</w:t>
      </w:r>
      <w:r w:rsidRPr="0047037A">
        <w:rPr>
          <w:rFonts w:ascii="MS Gothic" w:eastAsia="MS Gothic" w:hAnsi="MS Gothic" w:cs="MS Gothic" w:hint="eastAsia"/>
          <w:color w:val="000000"/>
          <w:sz w:val="43"/>
          <w:szCs w:val="43"/>
          <w:lang w:eastAsia="de-CH"/>
        </w:rPr>
        <w:t>你們身上滅你們。』這一幅美妙的圖畫是在出埃及記裏，而不是在創世記裏</w:t>
      </w:r>
      <w:r w:rsidRPr="0047037A">
        <w:rPr>
          <w:rFonts w:ascii="MS Mincho" w:eastAsia="MS Mincho" w:hAnsi="MS Mincho" w:cs="MS Mincho"/>
          <w:color w:val="000000"/>
          <w:sz w:val="43"/>
          <w:szCs w:val="43"/>
          <w:lang w:eastAsia="de-CH"/>
        </w:rPr>
        <w:t>。</w:t>
      </w:r>
    </w:p>
    <w:p w14:paraId="02300E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主眷顧</w:t>
      </w:r>
      <w:r w:rsidRPr="0047037A">
        <w:rPr>
          <w:rFonts w:ascii="PMingLiU" w:eastAsia="PMingLiU" w:hAnsi="PMingLiU" w:cs="PMingLiU" w:hint="eastAsia"/>
          <w:color w:val="E46044"/>
          <w:sz w:val="39"/>
          <w:szCs w:val="39"/>
          <w:lang w:eastAsia="de-CH"/>
        </w:rPr>
        <w:t>祂所救贖的百</w:t>
      </w:r>
      <w:r w:rsidRPr="0047037A">
        <w:rPr>
          <w:rFonts w:ascii="MS Mincho" w:eastAsia="MS Mincho" w:hAnsi="MS Mincho" w:cs="MS Mincho"/>
          <w:color w:val="E46044"/>
          <w:sz w:val="39"/>
          <w:szCs w:val="39"/>
          <w:lang w:eastAsia="de-CH"/>
        </w:rPr>
        <w:t>姓</w:t>
      </w:r>
    </w:p>
    <w:p w14:paraId="08AA2B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在主眷顧</w:t>
      </w:r>
      <w:r w:rsidRPr="0047037A">
        <w:rPr>
          <w:rFonts w:ascii="PMingLiU" w:eastAsia="PMingLiU" w:hAnsi="PMingLiU" w:cs="PMingLiU" w:hint="eastAsia"/>
          <w:color w:val="000000"/>
          <w:sz w:val="43"/>
          <w:szCs w:val="43"/>
          <w:lang w:eastAsia="de-CH"/>
        </w:rPr>
        <w:t>祂百姓的事上，看見了創世記與出埃及記之間的另一個對比。亞伯拉罕蒙召後，開始跟隨主。因他不知道要往那裏去，亞伯拉罕便享受主的同在作他活的指路圖。他是照著主的同在而行。雖然亞伯拉罕從迦勒底到迦南地走了漫長的路程，創世記卻沒有告訴我們主如何扶持或照顧他。當然，我們很籠統地知道主供應亞伯拉罕一切的需要；但在創世記裏，我們沒有一個特殊的實例，顯示主直接照顧亞伯拉罕，像在出埃及記裏祂照顧祂的百姓一</w:t>
      </w:r>
      <w:r w:rsidRPr="0047037A">
        <w:rPr>
          <w:rFonts w:ascii="MS Mincho" w:eastAsia="MS Mincho" w:hAnsi="MS Mincho" w:cs="MS Mincho" w:hint="eastAsia"/>
          <w:color w:val="000000"/>
          <w:sz w:val="43"/>
          <w:szCs w:val="43"/>
          <w:lang w:eastAsia="de-CH"/>
        </w:rPr>
        <w:t>樣。在出埃及記一開頭，我們就有清楚而詳盡的記載，看見主是如何眷顧他所救贖的百姓。當他們缺乏糧食時，</w:t>
      </w:r>
      <w:r w:rsidRPr="0047037A">
        <w:rPr>
          <w:rFonts w:ascii="PMingLiU" w:eastAsia="PMingLiU" w:hAnsi="PMingLiU" w:cs="PMingLiU" w:hint="eastAsia"/>
          <w:color w:val="000000"/>
          <w:sz w:val="43"/>
          <w:szCs w:val="43"/>
          <w:lang w:eastAsia="de-CH"/>
        </w:rPr>
        <w:t>祂就用嗎哪供應他們；當他們沒有水喝時，祂就從裂開的磐石賜給他們活水。在出埃及記裏，我們不僅看見主的引領，也看見一幅生動的圖畫，說出主是如何眷顧祂所贖之人每日的需要。在這件事上，出埃及記比創世記更詳盡、更充實。即使在新約裏，我們也找不出這樣一幅屬靈生命供應的圖畫。這使我們對於出埃及記的意義和重要性能有印象</w:t>
      </w:r>
      <w:r w:rsidRPr="0047037A">
        <w:rPr>
          <w:rFonts w:ascii="MS Mincho" w:eastAsia="MS Mincho" w:hAnsi="MS Mincho" w:cs="MS Mincho"/>
          <w:color w:val="000000"/>
          <w:sz w:val="43"/>
          <w:szCs w:val="43"/>
          <w:lang w:eastAsia="de-CH"/>
        </w:rPr>
        <w:t>。</w:t>
      </w:r>
    </w:p>
    <w:p w14:paraId="034A51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主的引</w:t>
      </w:r>
      <w:r w:rsidRPr="0047037A">
        <w:rPr>
          <w:rFonts w:ascii="MS Mincho" w:eastAsia="MS Mincho" w:hAnsi="MS Mincho" w:cs="MS Mincho"/>
          <w:color w:val="E46044"/>
          <w:sz w:val="39"/>
          <w:szCs w:val="39"/>
          <w:lang w:eastAsia="de-CH"/>
        </w:rPr>
        <w:t>領</w:t>
      </w:r>
    </w:p>
    <w:p w14:paraId="55173A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有些進一</w:t>
      </w:r>
      <w:r w:rsidRPr="0047037A">
        <w:rPr>
          <w:rFonts w:ascii="MS Gothic" w:eastAsia="MS Gothic" w:hAnsi="MS Gothic" w:cs="MS Gothic" w:hint="eastAsia"/>
          <w:color w:val="000000"/>
          <w:sz w:val="43"/>
          <w:szCs w:val="43"/>
          <w:lang w:eastAsia="de-CH"/>
        </w:rPr>
        <w:t>步的比較會使這印象更加強。雖然主藉著</w:t>
      </w:r>
      <w:r w:rsidRPr="0047037A">
        <w:rPr>
          <w:rFonts w:ascii="PMingLiU" w:eastAsia="PMingLiU" w:hAnsi="PMingLiU" w:cs="PMingLiU" w:hint="eastAsia"/>
          <w:color w:val="000000"/>
          <w:sz w:val="43"/>
          <w:szCs w:val="43"/>
          <w:lang w:eastAsia="de-CH"/>
        </w:rPr>
        <w:t>祂的同在引領亞伯拉罕，但在創世記裏，主的引領</w:t>
      </w:r>
      <w:r w:rsidRPr="0047037A">
        <w:rPr>
          <w:rFonts w:ascii="MS Mincho" w:eastAsia="MS Mincho" w:hAnsi="MS Mincho" w:cs="MS Mincho" w:hint="eastAsia"/>
          <w:color w:val="000000"/>
          <w:sz w:val="43"/>
          <w:szCs w:val="43"/>
          <w:lang w:eastAsia="de-CH"/>
        </w:rPr>
        <w:t>是相當含糊抽象的。然而，在出埃及記裏就扎實具體多了；因為在出埃及記裏主引導</w:t>
      </w:r>
      <w:r w:rsidRPr="0047037A">
        <w:rPr>
          <w:rFonts w:ascii="PMingLiU" w:eastAsia="PMingLiU" w:hAnsi="PMingLiU" w:cs="PMingLiU" w:hint="eastAsia"/>
          <w:color w:val="000000"/>
          <w:sz w:val="43"/>
          <w:szCs w:val="43"/>
          <w:lang w:eastAsia="de-CH"/>
        </w:rPr>
        <w:t>祂的百姓是藉著柱子，柱子是一種穩固而堅實的東西。我們都知道，日間主的同在是雲柱，夜間是火柱。因為主的引領有一個看得見的實體，眾百姓就都能認得</w:t>
      </w:r>
      <w:r w:rsidRPr="0047037A">
        <w:rPr>
          <w:rFonts w:ascii="MS Mincho" w:eastAsia="MS Mincho" w:hAnsi="MS Mincho" w:cs="MS Mincho"/>
          <w:color w:val="000000"/>
          <w:sz w:val="43"/>
          <w:szCs w:val="43"/>
          <w:lang w:eastAsia="de-CH"/>
        </w:rPr>
        <w:t>。</w:t>
      </w:r>
    </w:p>
    <w:p w14:paraId="77364F5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神居所的</w:t>
      </w:r>
      <w:r w:rsidRPr="0047037A">
        <w:rPr>
          <w:rFonts w:ascii="PMingLiU" w:eastAsia="PMingLiU" w:hAnsi="PMingLiU" w:cs="PMingLiU" w:hint="eastAsia"/>
          <w:color w:val="E46044"/>
          <w:sz w:val="39"/>
          <w:szCs w:val="39"/>
          <w:lang w:eastAsia="de-CH"/>
        </w:rPr>
        <w:t>啟示與建</w:t>
      </w:r>
      <w:r w:rsidRPr="0047037A">
        <w:rPr>
          <w:rFonts w:ascii="MS Mincho" w:eastAsia="MS Mincho" w:hAnsi="MS Mincho" w:cs="MS Mincho"/>
          <w:color w:val="E46044"/>
          <w:sz w:val="39"/>
          <w:szCs w:val="39"/>
          <w:lang w:eastAsia="de-CH"/>
        </w:rPr>
        <w:t>造</w:t>
      </w:r>
    </w:p>
    <w:p w14:paraId="798EBA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在創世記十八章，神訪問亞伯拉罕，並和他一同進餐；</w:t>
      </w:r>
      <w:r w:rsidRPr="0047037A">
        <w:rPr>
          <w:rFonts w:ascii="PMingLiU" w:eastAsia="PMingLiU" w:hAnsi="PMingLiU" w:cs="PMingLiU" w:hint="eastAsia"/>
          <w:color w:val="000000"/>
          <w:sz w:val="43"/>
          <w:szCs w:val="43"/>
          <w:lang w:eastAsia="de-CH"/>
        </w:rPr>
        <w:t>祂在亞伯拉罕那裏歇息了一段時間。然而，關於帳幕是神的居所這事，在創世記裏並沒有清楚的啟示。在出埃及記裏，不僅有神居所之樣式的啟示，同時也以實際的方式，詳細記載神居所真實的建造。在創世記裏，神向祂的選民一再地顯現，但是祂</w:t>
      </w:r>
      <w:r w:rsidRPr="0047037A">
        <w:rPr>
          <w:rFonts w:ascii="MS Mincho" w:eastAsia="MS Mincho" w:hAnsi="MS Mincho" w:cs="MS Mincho" w:hint="eastAsia"/>
          <w:color w:val="000000"/>
          <w:sz w:val="43"/>
          <w:szCs w:val="43"/>
          <w:lang w:eastAsia="de-CH"/>
        </w:rPr>
        <w:t>在他們中間沒有得著一個實際的居所。然而，出埃及記這卷書，對於帳幕是神在地上之居所的</w:t>
      </w:r>
      <w:r w:rsidRPr="0047037A">
        <w:rPr>
          <w:rFonts w:ascii="PMingLiU" w:eastAsia="PMingLiU" w:hAnsi="PMingLiU" w:cs="PMingLiU" w:hint="eastAsia"/>
          <w:color w:val="000000"/>
          <w:sz w:val="43"/>
          <w:szCs w:val="43"/>
          <w:lang w:eastAsia="de-CH"/>
        </w:rPr>
        <w:t>啟示和建造，有十分完全的記載</w:t>
      </w:r>
      <w:r w:rsidRPr="0047037A">
        <w:rPr>
          <w:rFonts w:ascii="MS Mincho" w:eastAsia="MS Mincho" w:hAnsi="MS Mincho" w:cs="MS Mincho"/>
          <w:color w:val="000000"/>
          <w:sz w:val="43"/>
          <w:szCs w:val="43"/>
          <w:lang w:eastAsia="de-CH"/>
        </w:rPr>
        <w:t>。</w:t>
      </w:r>
    </w:p>
    <w:p w14:paraId="738C675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個人的經</w:t>
      </w:r>
      <w:r w:rsidRPr="0047037A">
        <w:rPr>
          <w:rFonts w:ascii="MS Gothic" w:eastAsia="MS Gothic" w:hAnsi="MS Gothic" w:cs="MS Gothic" w:hint="eastAsia"/>
          <w:color w:val="E46044"/>
          <w:sz w:val="39"/>
          <w:szCs w:val="39"/>
          <w:lang w:eastAsia="de-CH"/>
        </w:rPr>
        <w:t>歷和團體的經</w:t>
      </w:r>
      <w:r w:rsidRPr="0047037A">
        <w:rPr>
          <w:rFonts w:ascii="MS Gothic" w:eastAsia="MS Gothic" w:hAnsi="MS Gothic" w:cs="MS Gothic"/>
          <w:color w:val="E46044"/>
          <w:sz w:val="39"/>
          <w:szCs w:val="39"/>
          <w:lang w:eastAsia="de-CH"/>
        </w:rPr>
        <w:t>歷</w:t>
      </w:r>
    </w:p>
    <w:p w14:paraId="6C656E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從個人的經</w:t>
      </w:r>
      <w:r w:rsidRPr="0047037A">
        <w:rPr>
          <w:rFonts w:ascii="MS Gothic" w:eastAsia="MS Gothic" w:hAnsi="MS Gothic" w:cs="MS Gothic" w:hint="eastAsia"/>
          <w:color w:val="000000"/>
          <w:sz w:val="43"/>
          <w:szCs w:val="43"/>
          <w:lang w:eastAsia="de-CH"/>
        </w:rPr>
        <w:t>歷和團體的經歷之間的不同，看出了創世記和出埃及記之間進一步的對比。在創世記裏的經歷主要是個人的，但在出埃及記裏的經</w:t>
      </w:r>
      <w:r w:rsidRPr="0047037A">
        <w:rPr>
          <w:rFonts w:ascii="MS Gothic" w:eastAsia="MS Gothic" w:hAnsi="MS Gothic" w:cs="MS Gothic" w:hint="eastAsia"/>
          <w:color w:val="000000"/>
          <w:sz w:val="43"/>
          <w:szCs w:val="43"/>
          <w:lang w:eastAsia="de-CH"/>
        </w:rPr>
        <w:lastRenderedPageBreak/>
        <w:t>歷卻是團體的。例如，亞伯拉罕的蒙召是個人的。甚至在將雅各變化成以色列上，主所得的也是一件個人的事。而雅各有十二個兒子，但是除了約瑟以外，都不彀水準。相反地，出埃及記中所描繪的整個經歷都是團體的。救贖、引導、</w:t>
      </w:r>
      <w:r w:rsidRPr="0047037A">
        <w:rPr>
          <w:rFonts w:ascii="PMingLiU" w:eastAsia="PMingLiU" w:hAnsi="PMingLiU" w:cs="PMingLiU" w:hint="eastAsia"/>
          <w:color w:val="000000"/>
          <w:sz w:val="43"/>
          <w:szCs w:val="43"/>
          <w:lang w:eastAsia="de-CH"/>
        </w:rPr>
        <w:t>啟示和建造全是團體的事</w:t>
      </w:r>
      <w:r w:rsidRPr="0047037A">
        <w:rPr>
          <w:rFonts w:ascii="MS Mincho" w:eastAsia="MS Mincho" w:hAnsi="MS Mincho" w:cs="MS Mincho"/>
          <w:color w:val="000000"/>
          <w:sz w:val="43"/>
          <w:szCs w:val="43"/>
          <w:lang w:eastAsia="de-CH"/>
        </w:rPr>
        <w:t>。</w:t>
      </w:r>
    </w:p>
    <w:p w14:paraId="0A3C46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我們的屬靈經</w:t>
      </w:r>
      <w:r w:rsidRPr="0047037A">
        <w:rPr>
          <w:rFonts w:ascii="MS Gothic" w:eastAsia="MS Gothic" w:hAnsi="MS Gothic" w:cs="MS Gothic" w:hint="eastAsia"/>
          <w:color w:val="000000"/>
          <w:sz w:val="43"/>
          <w:szCs w:val="43"/>
          <w:lang w:eastAsia="de-CH"/>
        </w:rPr>
        <w:t>歷有兩面：個人的一面和團體的一面。無疑的，個人的一面是基本的，但是團體的一面更豐富、更高，也更大。作為信徒，我們經歷的終極總結和完成不是個人的，而是團體的。在創世記裏，我們有基本的個人經歷；但在出埃及記裏，我們有終極的團體經歷</w:t>
      </w:r>
      <w:r w:rsidRPr="0047037A">
        <w:rPr>
          <w:rFonts w:ascii="MS Mincho" w:eastAsia="MS Mincho" w:hAnsi="MS Mincho" w:cs="MS Mincho"/>
          <w:color w:val="000000"/>
          <w:sz w:val="43"/>
          <w:szCs w:val="43"/>
          <w:lang w:eastAsia="de-CH"/>
        </w:rPr>
        <w:t>。</w:t>
      </w:r>
    </w:p>
    <w:p w14:paraId="456CBC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以這兩卷書中對『以色列』這名字的使用為例：創世記結束於個人的以色列，而出埃及記則結束於團體的以色列。出埃及記十四章三十節</w:t>
      </w:r>
      <w:r w:rsidRPr="0047037A">
        <w:rPr>
          <w:rFonts w:ascii="Batang" w:eastAsia="Batang" w:hAnsi="Batang" w:cs="Batang" w:hint="eastAsia"/>
          <w:color w:val="000000"/>
          <w:sz w:val="43"/>
          <w:szCs w:val="43"/>
          <w:lang w:eastAsia="de-CH"/>
        </w:rPr>
        <w:t>說：『當日耶和華這樣拯救以色列人脫離埃及人的手，以色列人看見埃及人的死屍都在海邊了。』本節是以團體的方式使用『以色列』這個詞，指全體的以色列人說的。但在創世記裏，以個別和單獨的方式使用『以色列』這名字，是指被變化的雅各說的。（創三五</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。）在創世記裏，以色列是一個單獨的人；但在出埃及記裏，以色列是一個團體的人。在創世記末了，個人的以色列可以比作一粒種子所萌發的小芽；但在出埃及記</w:t>
      </w:r>
      <w:r w:rsidRPr="0047037A">
        <w:rPr>
          <w:rFonts w:ascii="MS Mincho" w:eastAsia="MS Mincho" w:hAnsi="MS Mincho" w:cs="MS Mincho" w:hint="eastAsia"/>
          <w:color w:val="000000"/>
          <w:sz w:val="43"/>
          <w:szCs w:val="43"/>
          <w:lang w:eastAsia="de-CH"/>
        </w:rPr>
        <w:lastRenderedPageBreak/>
        <w:t>末了，團體的以色列好像一</w:t>
      </w:r>
      <w:r w:rsidRPr="0047037A">
        <w:rPr>
          <w:rFonts w:ascii="MS Gothic" w:eastAsia="MS Gothic" w:hAnsi="MS Gothic" w:cs="MS Gothic" w:hint="eastAsia"/>
          <w:color w:val="000000"/>
          <w:sz w:val="43"/>
          <w:szCs w:val="43"/>
          <w:lang w:eastAsia="de-CH"/>
        </w:rPr>
        <w:t>棵長大結果子的樹。團體的以色列，由個人以色列的後裔所組成，是單個以色列的繁增和擴大。在出埃及記四十章裏，我們沒有侷限在一個人身上的以色列，卻有一個擴大為團體實體的以色列，由單個以色列的後裔所組成。我們看見這事是要緊的</w:t>
      </w:r>
      <w:r w:rsidRPr="0047037A">
        <w:rPr>
          <w:rFonts w:ascii="MS Mincho" w:eastAsia="MS Mincho" w:hAnsi="MS Mincho" w:cs="MS Mincho"/>
          <w:color w:val="000000"/>
          <w:sz w:val="43"/>
          <w:szCs w:val="43"/>
          <w:lang w:eastAsia="de-CH"/>
        </w:rPr>
        <w:t>。</w:t>
      </w:r>
    </w:p>
    <w:p w14:paraId="777C53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再者，在出埃及記裏的救恩，不是一件個人的事；它乃是包含所有的以色列子民。在出埃及的時候，大約有兩百萬以色列人，他們都同時得救，同時經過了神的審判</w:t>
      </w:r>
      <w:r w:rsidRPr="0047037A">
        <w:rPr>
          <w:rFonts w:ascii="MS Mincho" w:eastAsia="MS Mincho" w:hAnsi="MS Mincho" w:cs="MS Mincho"/>
          <w:color w:val="000000"/>
          <w:sz w:val="43"/>
          <w:szCs w:val="43"/>
          <w:lang w:eastAsia="de-CH"/>
        </w:rPr>
        <w:t>。</w:t>
      </w:r>
    </w:p>
    <w:p w14:paraId="778EF7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我們基督徒，</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一方面是單獨個別地得救。然而，</w:t>
      </w:r>
      <w:r w:rsidRPr="0047037A">
        <w:rPr>
          <w:rFonts w:ascii="MS Gothic" w:eastAsia="MS Gothic" w:hAnsi="MS Gothic" w:cs="MS Gothic" w:hint="eastAsia"/>
          <w:color w:val="000000"/>
          <w:sz w:val="43"/>
          <w:szCs w:val="43"/>
          <w:lang w:eastAsia="de-CH"/>
        </w:rPr>
        <w:t>另一方面，在神眼中我們是一起得救的。我們是集體得救的。這就是保羅在以弗所書二章六節</w:t>
      </w:r>
      <w:r w:rsidRPr="0047037A">
        <w:rPr>
          <w:rFonts w:ascii="MS Mincho" w:eastAsia="MS Mincho" w:hAnsi="MS Mincho" w:cs="MS Mincho" w:hint="eastAsia"/>
          <w:color w:val="000000"/>
          <w:sz w:val="43"/>
          <w:szCs w:val="43"/>
          <w:lang w:eastAsia="de-CH"/>
        </w:rPr>
        <w:t>中的觀念，那裏告訴我們，我們是一同復活，一同坐在天上。本節中的『一同』，意思是彼此在一起。在神眼中，我們都是同時復活的。並非彼得在一個時間復活，司提反在</w:t>
      </w:r>
      <w:r w:rsidRPr="0047037A">
        <w:rPr>
          <w:rFonts w:ascii="MS Gothic" w:eastAsia="MS Gothic" w:hAnsi="MS Gothic" w:cs="MS Gothic" w:hint="eastAsia"/>
          <w:color w:val="000000"/>
          <w:sz w:val="43"/>
          <w:szCs w:val="43"/>
          <w:lang w:eastAsia="de-CH"/>
        </w:rPr>
        <w:t>另一個時間復活，保羅又在別的時間復活。不論我們生在何時，我們都同時在基督裏集體地復活</w:t>
      </w:r>
      <w:r w:rsidRPr="0047037A">
        <w:rPr>
          <w:rFonts w:ascii="MS Mincho" w:eastAsia="MS Mincho" w:hAnsi="MS Mincho" w:cs="MS Mincho"/>
          <w:color w:val="000000"/>
          <w:sz w:val="43"/>
          <w:szCs w:val="43"/>
          <w:lang w:eastAsia="de-CH"/>
        </w:rPr>
        <w:t>。</w:t>
      </w:r>
    </w:p>
    <w:p w14:paraId="42BCBE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雖然我們是集體地蒙了救贖，但在某種意義上，我們是個別地蒙召。我們沒有一個人是在使徒保羅蒙召的時候蒙召的。論到神的呼召，有個人的成分；然而，以神的救贖來</w:t>
      </w:r>
      <w:r w:rsidRPr="0047037A">
        <w:rPr>
          <w:rFonts w:ascii="Batang" w:eastAsia="Batang" w:hAnsi="Batang" w:cs="Batang" w:hint="eastAsia"/>
          <w:color w:val="000000"/>
          <w:sz w:val="43"/>
          <w:szCs w:val="43"/>
          <w:lang w:eastAsia="de-CH"/>
        </w:rPr>
        <w:t>說，沒有一件事是個人的，每一件事都是團體的</w:t>
      </w:r>
      <w:r w:rsidRPr="0047037A">
        <w:rPr>
          <w:rFonts w:ascii="MS Mincho" w:eastAsia="MS Mincho" w:hAnsi="MS Mincho" w:cs="MS Mincho"/>
          <w:color w:val="000000"/>
          <w:sz w:val="43"/>
          <w:szCs w:val="43"/>
          <w:lang w:eastAsia="de-CH"/>
        </w:rPr>
        <w:t>。</w:t>
      </w:r>
    </w:p>
    <w:p w14:paraId="5DED0C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在創世記末了有一個單個的以色列。但是在出埃及記未了的一章，我們有一個團體的器皿，神的住處，神與人在地上的居所。藉著這個對比，我們能看見創世記和出埃及記之間路線的不同。在創世記裏有個人屬靈經</w:t>
      </w:r>
      <w:r w:rsidRPr="0047037A">
        <w:rPr>
          <w:rFonts w:ascii="MS Gothic" w:eastAsia="MS Gothic" w:hAnsi="MS Gothic" w:cs="MS Gothic" w:hint="eastAsia"/>
          <w:color w:val="000000"/>
          <w:sz w:val="43"/>
          <w:szCs w:val="43"/>
          <w:lang w:eastAsia="de-CH"/>
        </w:rPr>
        <w:t>歷的路線，而出埃及記裏有團體經歷的路線。在創世記裏，基本上是亞伯拉罕和他的妻子兩個人從迦勒底出來，但在出埃及記裏有兩百萬以上的人從埃及出來。這是何等的對比</w:t>
      </w:r>
      <w:r w:rsidRPr="0047037A">
        <w:rPr>
          <w:rFonts w:ascii="MS Mincho" w:eastAsia="MS Mincho" w:hAnsi="MS Mincho" w:cs="MS Mincho"/>
          <w:color w:val="000000"/>
          <w:sz w:val="43"/>
          <w:szCs w:val="43"/>
          <w:lang w:eastAsia="de-CH"/>
        </w:rPr>
        <w:t>！</w:t>
      </w:r>
    </w:p>
    <w:p w14:paraId="6A10252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神的榮</w:t>
      </w:r>
      <w:r w:rsidRPr="0047037A">
        <w:rPr>
          <w:rFonts w:ascii="MS Mincho" w:eastAsia="MS Mincho" w:hAnsi="MS Mincho" w:cs="MS Mincho"/>
          <w:color w:val="E46044"/>
          <w:sz w:val="39"/>
          <w:szCs w:val="39"/>
          <w:lang w:eastAsia="de-CH"/>
        </w:rPr>
        <w:t>耀</w:t>
      </w:r>
    </w:p>
    <w:p w14:paraId="086D3F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儘管創世記是豐富的，但在這卷書中，我們卻看不見神的榮耀具體地在</w:t>
      </w:r>
      <w:r w:rsidRPr="0047037A">
        <w:rPr>
          <w:rFonts w:ascii="PMingLiU" w:eastAsia="PMingLiU" w:hAnsi="PMingLiU" w:cs="PMingLiU" w:hint="eastAsia"/>
          <w:color w:val="000000"/>
          <w:sz w:val="43"/>
          <w:szCs w:val="43"/>
          <w:lang w:eastAsia="de-CH"/>
        </w:rPr>
        <w:t>祂百姓中間顯現。然而在出埃及記第四十章，當帳幕立起來時，神的榮耀實際可見地降臨了。神的榮耀不僅降臨在帳幕之上，而且充滿了帳幕</w:t>
      </w:r>
      <w:r w:rsidRPr="0047037A">
        <w:rPr>
          <w:rFonts w:ascii="MS Mincho" w:eastAsia="MS Mincho" w:hAnsi="MS Mincho" w:cs="MS Mincho"/>
          <w:color w:val="000000"/>
          <w:sz w:val="43"/>
          <w:szCs w:val="43"/>
          <w:lang w:eastAsia="de-CH"/>
        </w:rPr>
        <w:t>。</w:t>
      </w:r>
    </w:p>
    <w:p w14:paraId="623C1D4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墮</w:t>
      </w:r>
      <w:r w:rsidRPr="0047037A">
        <w:rPr>
          <w:rFonts w:ascii="MS Mincho" w:eastAsia="MS Mincho" w:hAnsi="MS Mincho" w:cs="MS Mincho"/>
          <w:color w:val="E46044"/>
          <w:sz w:val="39"/>
          <w:szCs w:val="39"/>
          <w:lang w:eastAsia="de-CH"/>
        </w:rPr>
        <w:t>落</w:t>
      </w:r>
    </w:p>
    <w:p w14:paraId="373B32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從這兩卷書敘述墮落的方式，看見了創世記和出埃及記之間更進一</w:t>
      </w:r>
      <w:r w:rsidRPr="0047037A">
        <w:rPr>
          <w:rFonts w:ascii="MS Gothic" w:eastAsia="MS Gothic" w:hAnsi="MS Gothic" w:cs="MS Gothic" w:hint="eastAsia"/>
          <w:color w:val="000000"/>
          <w:sz w:val="43"/>
          <w:szCs w:val="43"/>
          <w:lang w:eastAsia="de-CH"/>
        </w:rPr>
        <w:t>步的對比。聖經給我們看見人墮落的不同方面。創世記裏的墮落，是落到背叛和拜偶像裏，那就是落到巴別。我們得救之前是在巴別，就是在背叛和拜偶像之地；但我們也在埃及，就是出埃及記中所描述的墮落之地。埃及是一個肉體享受的地方，這種享受把人帶到奴</w:t>
      </w:r>
      <w:r w:rsidRPr="0047037A">
        <w:rPr>
          <w:rFonts w:ascii="MS Gothic" w:eastAsia="MS Gothic" w:hAnsi="MS Gothic" w:cs="MS Gothic" w:hint="eastAsia"/>
          <w:color w:val="000000"/>
          <w:sz w:val="43"/>
          <w:szCs w:val="43"/>
          <w:lang w:eastAsia="de-CH"/>
        </w:rPr>
        <w:lastRenderedPageBreak/>
        <w:t>役之下和捆綁之中。因此，在聖經裏，埃及表徵作為肉體享受的世界，把我們帶到奴役之下。我們得救以前，</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一面</w:t>
      </w:r>
      <w:r w:rsidRPr="0047037A">
        <w:rPr>
          <w:rFonts w:ascii="Batang" w:eastAsia="Batang" w:hAnsi="Batang" w:cs="Batang" w:hint="eastAsia"/>
          <w:color w:val="000000"/>
          <w:sz w:val="43"/>
          <w:szCs w:val="43"/>
          <w:lang w:eastAsia="de-CH"/>
        </w:rPr>
        <w:t>說是在巴別，</w:t>
      </w:r>
      <w:r w:rsidRPr="0047037A">
        <w:rPr>
          <w:rFonts w:ascii="MS Gothic" w:eastAsia="MS Gothic" w:hAnsi="MS Gothic" w:cs="MS Gothic" w:hint="eastAsia"/>
          <w:color w:val="000000"/>
          <w:sz w:val="43"/>
          <w:szCs w:val="43"/>
          <w:lang w:eastAsia="de-CH"/>
        </w:rPr>
        <w:t>另一面</w:t>
      </w:r>
      <w:r w:rsidRPr="0047037A">
        <w:rPr>
          <w:rFonts w:ascii="Batang" w:eastAsia="Batang" w:hAnsi="Batang" w:cs="Batang" w:hint="eastAsia"/>
          <w:color w:val="000000"/>
          <w:sz w:val="43"/>
          <w:szCs w:val="43"/>
          <w:lang w:eastAsia="de-CH"/>
        </w:rPr>
        <w:t>說是在埃及。這意思是說，我們在背叛和拜偶像裏，也在世界和其享受裏，包括運動和娛樂。在世界中肉體的享樂是</w:t>
      </w:r>
      <w:r w:rsidRPr="0047037A">
        <w:rPr>
          <w:rFonts w:ascii="MS Mincho" w:eastAsia="MS Mincho" w:hAnsi="MS Mincho" w:cs="MS Mincho" w:hint="eastAsia"/>
          <w:color w:val="000000"/>
          <w:sz w:val="43"/>
          <w:szCs w:val="43"/>
          <w:lang w:eastAsia="de-CH"/>
        </w:rPr>
        <w:t>為著滿足天然的人。因著這種肉體和屬世的享樂，墮落的人就落在他的法老</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撒但的奴役之下。墮落的人就好像那些在巴別的人，也像在埃及的以色列人。如果我們</w:t>
      </w:r>
      <w:r w:rsidRPr="0047037A">
        <w:rPr>
          <w:rFonts w:ascii="MS Gothic" w:eastAsia="MS Gothic" w:hAnsi="MS Gothic" w:cs="MS Gothic" w:hint="eastAsia"/>
          <w:color w:val="000000"/>
          <w:sz w:val="43"/>
          <w:szCs w:val="43"/>
          <w:lang w:eastAsia="de-CH"/>
        </w:rPr>
        <w:t>侷限在創世記裏，亞伯拉罕、以撒和雅各的路線上，就只能看見巴別所描述我們墮落的一面。我們能看見背叛和拜偶像，但看不見從屬世享樂而來的奴役和捆綁。連人的墮落也有兩條路線。一方面，我們是亞伯拉罕、以撒和雅各；另一方面，我們是以色列人</w:t>
      </w:r>
      <w:r w:rsidRPr="0047037A">
        <w:rPr>
          <w:rFonts w:ascii="MS Mincho" w:eastAsia="MS Mincho" w:hAnsi="MS Mincho" w:cs="MS Mincho"/>
          <w:color w:val="000000"/>
          <w:sz w:val="43"/>
          <w:szCs w:val="43"/>
          <w:lang w:eastAsia="de-CH"/>
        </w:rPr>
        <w:t>。</w:t>
      </w:r>
    </w:p>
    <w:p w14:paraId="751634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我們看見了創世記和出埃及記之間的許多對比，以我們的經</w:t>
      </w:r>
      <w:r w:rsidRPr="0047037A">
        <w:rPr>
          <w:rFonts w:ascii="MS Gothic" w:eastAsia="MS Gothic" w:hAnsi="MS Gothic" w:cs="MS Gothic" w:hint="eastAsia"/>
          <w:color w:val="000000"/>
          <w:sz w:val="43"/>
          <w:szCs w:val="43"/>
          <w:lang w:eastAsia="de-CH"/>
        </w:rPr>
        <w:t>歷來</w:t>
      </w:r>
      <w:r w:rsidRPr="0047037A">
        <w:rPr>
          <w:rFonts w:ascii="Batang" w:eastAsia="Batang" w:hAnsi="Batang" w:cs="Batang" w:hint="eastAsia"/>
          <w:color w:val="000000"/>
          <w:sz w:val="43"/>
          <w:szCs w:val="43"/>
          <w:lang w:eastAsia="de-CH"/>
        </w:rPr>
        <w:t>說，就不該再把出埃及記當作創世記的延續。我再說一遍，出埃及記不是創世記中屬靈經歷的延續</w:t>
      </w:r>
      <w:r w:rsidRPr="0047037A">
        <w:rPr>
          <w:rFonts w:ascii="MS Mincho" w:eastAsia="MS Mincho" w:hAnsi="MS Mincho" w:cs="MS Mincho" w:hint="eastAsia"/>
          <w:color w:val="000000"/>
          <w:sz w:val="43"/>
          <w:szCs w:val="43"/>
          <w:lang w:eastAsia="de-CH"/>
        </w:rPr>
        <w:t>；它</w:t>
      </w:r>
      <w:r w:rsidRPr="0047037A">
        <w:rPr>
          <w:rFonts w:ascii="PMingLiU" w:eastAsia="PMingLiU" w:hAnsi="PMingLiU" w:cs="PMingLiU" w:hint="eastAsia"/>
          <w:color w:val="000000"/>
          <w:sz w:val="43"/>
          <w:szCs w:val="43"/>
          <w:lang w:eastAsia="de-CH"/>
        </w:rPr>
        <w:t>啟示出信徒經歷的另一面或另一條路線。創世記裏的經歷有點含糊而抽象，但是出埃及記所敘述的經歷都是實際而具體的。出埃及記裏每一方面的經歷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從主的同在作柱子直到榮耀充滿了帳幕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都是實際的</w:t>
      </w:r>
      <w:r w:rsidRPr="0047037A">
        <w:rPr>
          <w:rFonts w:ascii="MS Mincho" w:eastAsia="MS Mincho" w:hAnsi="MS Mincho" w:cs="MS Mincho"/>
          <w:color w:val="000000"/>
          <w:sz w:val="43"/>
          <w:szCs w:val="43"/>
          <w:lang w:eastAsia="de-CH"/>
        </w:rPr>
        <w:t>。</w:t>
      </w:r>
    </w:p>
    <w:p w14:paraId="6FDF994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一本圖畫的</w:t>
      </w:r>
      <w:r w:rsidRPr="0047037A">
        <w:rPr>
          <w:rFonts w:ascii="MS Mincho" w:eastAsia="MS Mincho" w:hAnsi="MS Mincho" w:cs="MS Mincho"/>
          <w:color w:val="E46044"/>
          <w:sz w:val="39"/>
          <w:szCs w:val="39"/>
          <w:lang w:eastAsia="de-CH"/>
        </w:rPr>
        <w:t>書</w:t>
      </w:r>
    </w:p>
    <w:p w14:paraId="7007EF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創世記和出埃及記都包含了新約中所描寫的屬靈經</w:t>
      </w:r>
      <w:r w:rsidRPr="0047037A">
        <w:rPr>
          <w:rFonts w:ascii="MS Gothic" w:eastAsia="MS Gothic" w:hAnsi="MS Gothic" w:cs="MS Gothic" w:hint="eastAsia"/>
          <w:color w:val="000000"/>
          <w:sz w:val="43"/>
          <w:szCs w:val="43"/>
          <w:lang w:eastAsia="de-CH"/>
        </w:rPr>
        <w:t>歷的圖畫。不過，創世記裏的圖畫沒有出埃及記裏的那樣明確。從開頭到結束，出埃及記是一本圖畫的書。例如，法老和埃及地都是圖畫；法老是描寫撒但的，而埃及是描寫世界富足、豐饒的一面。（所多瑪代表世界罪惡的一面。）埃及地用尼羅河灌</w:t>
      </w:r>
      <w:r w:rsidRPr="0047037A">
        <w:rPr>
          <w:rFonts w:ascii="PMingLiU" w:eastAsia="PMingLiU" w:hAnsi="PMingLiU" w:cs="PMingLiU" w:hint="eastAsia"/>
          <w:color w:val="000000"/>
          <w:sz w:val="43"/>
          <w:szCs w:val="43"/>
          <w:lang w:eastAsia="de-CH"/>
        </w:rPr>
        <w:t>溉，出產黃瓜、大蒜、韭菜和洋蔥。以色列</w:t>
      </w:r>
      <w:r w:rsidRPr="0047037A">
        <w:rPr>
          <w:rFonts w:ascii="MS Mincho" w:eastAsia="MS Mincho" w:hAnsi="MS Mincho" w:cs="MS Mincho" w:hint="eastAsia"/>
          <w:color w:val="000000"/>
          <w:sz w:val="43"/>
          <w:szCs w:val="43"/>
          <w:lang w:eastAsia="de-CH"/>
        </w:rPr>
        <w:t>人在曠野漂流的那些年間，埋怨沒有那些他們在埃及所大大享受的食物。以色列人在埃及享受許多埃及地的出</w:t>
      </w:r>
      <w:r w:rsidRPr="0047037A">
        <w:rPr>
          <w:rFonts w:ascii="PMingLiU" w:eastAsia="PMingLiU" w:hAnsi="PMingLiU" w:cs="PMingLiU" w:hint="eastAsia"/>
          <w:color w:val="000000"/>
          <w:sz w:val="43"/>
          <w:szCs w:val="43"/>
          <w:lang w:eastAsia="de-CH"/>
        </w:rPr>
        <w:t>產，但在曠野他們只有嗎哪可喫。這是一幅圖畫</w:t>
      </w:r>
      <w:r w:rsidRPr="0047037A">
        <w:rPr>
          <w:rFonts w:ascii="MS Mincho" w:eastAsia="MS Mincho" w:hAnsi="MS Mincho" w:cs="MS Mincho"/>
          <w:color w:val="000000"/>
          <w:sz w:val="43"/>
          <w:szCs w:val="43"/>
          <w:lang w:eastAsia="de-CH"/>
        </w:rPr>
        <w:t>。</w:t>
      </w:r>
    </w:p>
    <w:p w14:paraId="7B789F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w:t>
      </w:r>
      <w:r w:rsidRPr="0047037A">
        <w:rPr>
          <w:rFonts w:ascii="MS Gothic" w:eastAsia="MS Gothic" w:hAnsi="MS Gothic" w:cs="MS Gothic" w:hint="eastAsia"/>
          <w:color w:val="000000"/>
          <w:sz w:val="43"/>
          <w:szCs w:val="43"/>
          <w:lang w:eastAsia="de-CH"/>
        </w:rPr>
        <w:t>你讀出埃及記時，要記得你不僅是讀字句，也是看圖畫。過逾越節以及滅命的天使擊殺長子是圖畫。當埃及地所有的長子都被擊殺時，以色列人在血的遮蓋之下，他們在家中喫逾越節的羊羔，享受平安、安息和安全。何等奇妙的圖畫！法老和他的軍兵追襲以色列人也是一幅圖畫，描繪出撒但和其背叛的天使追襲神所救贖的人。當我們來到出埃及記時，我們是在看屬天的電視，在這電視上我們看見自己蒙救贖和拯救的</w:t>
      </w:r>
      <w:r w:rsidRPr="0047037A">
        <w:rPr>
          <w:rFonts w:ascii="MS Mincho" w:eastAsia="MS Mincho" w:hAnsi="MS Mincho" w:cs="MS Mincho" w:hint="eastAsia"/>
          <w:color w:val="000000"/>
          <w:sz w:val="43"/>
          <w:szCs w:val="43"/>
          <w:lang w:eastAsia="de-CH"/>
        </w:rPr>
        <w:t>圖畫。法老和他的軍兵追</w:t>
      </w:r>
      <w:r w:rsidRPr="0047037A">
        <w:rPr>
          <w:rFonts w:ascii="MS Gothic" w:eastAsia="MS Gothic" w:hAnsi="MS Gothic" w:cs="MS Gothic" w:hint="eastAsia"/>
          <w:color w:val="000000"/>
          <w:sz w:val="43"/>
          <w:szCs w:val="43"/>
          <w:lang w:eastAsia="de-CH"/>
        </w:rPr>
        <w:t>趕以色列人，在紅海裏淹死了；然而以色列人卻得勝地走過那海。我們在聖經其它的地方找不著這樣一幅圖畫</w:t>
      </w:r>
      <w:r w:rsidRPr="0047037A">
        <w:rPr>
          <w:rFonts w:ascii="MS Mincho" w:eastAsia="MS Mincho" w:hAnsi="MS Mincho" w:cs="MS Mincho"/>
          <w:color w:val="000000"/>
          <w:sz w:val="43"/>
          <w:szCs w:val="43"/>
          <w:lang w:eastAsia="de-CH"/>
        </w:rPr>
        <w:t>。</w:t>
      </w:r>
    </w:p>
    <w:p w14:paraId="5D873F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在呼召摩西的事上，我們看見更多的圖畫。當神呼召摩西時，</w:t>
      </w:r>
      <w:r w:rsidRPr="0047037A">
        <w:rPr>
          <w:rFonts w:ascii="PMingLiU" w:eastAsia="PMingLiU" w:hAnsi="PMingLiU" w:cs="PMingLiU" w:hint="eastAsia"/>
          <w:color w:val="000000"/>
          <w:sz w:val="43"/>
          <w:szCs w:val="43"/>
          <w:lang w:eastAsia="de-CH"/>
        </w:rPr>
        <w:t>祂先給他一個荊棘焚燒的異象</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荊棘被火燒著，卻沒有燒毀。（三</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。）摩西無法逃避神的呼召，就表示他擔心以色列人不信他，也不聽他的話。（四</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。）所以神吩咐摩西把杖</w:t>
      </w:r>
      <w:r w:rsidRPr="0047037A">
        <w:rPr>
          <w:rFonts w:ascii="MS Gothic" w:eastAsia="MS Gothic" w:hAnsi="MS Gothic" w:cs="MS Gothic" w:hint="eastAsia"/>
          <w:color w:val="000000"/>
          <w:sz w:val="43"/>
          <w:szCs w:val="43"/>
          <w:lang w:eastAsia="de-CH"/>
        </w:rPr>
        <w:t>丟在地上。當摩西這樣作時，杖就變作蛇。但是當摩西拿住蛇的尾巴，它就在他手中仍變為杖。（四</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。）然後神吩咐摩西把手放在懷裏。及至摩西把手從懷裏抽出來，手『長了大痲瘋，有雪那樣白』。（四</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。）隨後，他照神的吩咐，再把手放在懷裏，又抽出來時，『手已經復原，與周身的肉一樣』。（四</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。）把這些神蹟向摩西顯明之後（這些神蹟將要向以色列人證實，主實在向他顯現了），神</w:t>
      </w:r>
      <w:r w:rsidRPr="0047037A">
        <w:rPr>
          <w:rFonts w:ascii="Batang" w:eastAsia="Batang" w:hAnsi="Batang" w:cs="Batang" w:hint="eastAsia"/>
          <w:color w:val="000000"/>
          <w:sz w:val="43"/>
          <w:szCs w:val="43"/>
          <w:lang w:eastAsia="de-CH"/>
        </w:rPr>
        <w:t>說：『這兩個神蹟若都不信，也不聽</w:t>
      </w:r>
      <w:r w:rsidRPr="0047037A">
        <w:rPr>
          <w:rFonts w:ascii="MS Gothic" w:eastAsia="MS Gothic" w:hAnsi="MS Gothic" w:cs="MS Gothic" w:hint="eastAsia"/>
          <w:color w:val="000000"/>
          <w:sz w:val="43"/>
          <w:szCs w:val="43"/>
          <w:lang w:eastAsia="de-CH"/>
        </w:rPr>
        <w:t>你的話，你就從河裏取些水，倒在旱地上，你從河裏取的水必在旱地上變作血。』（四</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。）這是進一</w:t>
      </w:r>
      <w:r w:rsidRPr="0047037A">
        <w:rPr>
          <w:rFonts w:ascii="MS Gothic" w:eastAsia="MS Gothic" w:hAnsi="MS Gothic" w:cs="MS Gothic" w:hint="eastAsia"/>
          <w:color w:val="000000"/>
          <w:sz w:val="43"/>
          <w:szCs w:val="43"/>
          <w:lang w:eastAsia="de-CH"/>
        </w:rPr>
        <w:t>步的神蹟</w:t>
      </w:r>
      <w:r w:rsidRPr="0047037A">
        <w:rPr>
          <w:rFonts w:ascii="MS Mincho" w:eastAsia="MS Mincho" w:hAnsi="MS Mincho" w:cs="MS Mincho"/>
          <w:color w:val="000000"/>
          <w:sz w:val="43"/>
          <w:szCs w:val="43"/>
          <w:lang w:eastAsia="de-CH"/>
        </w:rPr>
        <w:t>。</w:t>
      </w:r>
    </w:p>
    <w:p w14:paraId="289833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這些神蹟非常有意義。荊棘表明我們天然的人。荊棘被火燒著，卻沒有燒毀，這個事實</w:t>
      </w:r>
      <w:r w:rsidRPr="0047037A">
        <w:rPr>
          <w:rFonts w:ascii="Batang" w:eastAsia="Batang" w:hAnsi="Batang" w:cs="Batang" w:hint="eastAsia"/>
          <w:color w:val="000000"/>
          <w:sz w:val="43"/>
          <w:szCs w:val="43"/>
          <w:lang w:eastAsia="de-CH"/>
        </w:rPr>
        <w:t>說出神呼召我們的時候，</w:t>
      </w:r>
      <w:r w:rsidRPr="0047037A">
        <w:rPr>
          <w:rFonts w:ascii="PMingLiU" w:eastAsia="PMingLiU" w:hAnsi="PMingLiU" w:cs="PMingLiU" w:hint="eastAsia"/>
          <w:color w:val="000000"/>
          <w:sz w:val="43"/>
          <w:szCs w:val="43"/>
          <w:lang w:eastAsia="de-CH"/>
        </w:rPr>
        <w:t>祂並不要使用我們天然的人</w:t>
      </w:r>
      <w:r w:rsidRPr="0047037A">
        <w:rPr>
          <w:rFonts w:ascii="MS Mincho" w:eastAsia="MS Mincho" w:hAnsi="MS Mincho" w:cs="MS Mincho"/>
          <w:color w:val="000000"/>
          <w:sz w:val="43"/>
          <w:szCs w:val="43"/>
          <w:lang w:eastAsia="de-CH"/>
        </w:rPr>
        <w:t>。</w:t>
      </w:r>
    </w:p>
    <w:p w14:paraId="71F4E5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杖代表在神之外我們所倚靠的任何東西。杖變作蛇，</w:t>
      </w:r>
      <w:r w:rsidRPr="0047037A">
        <w:rPr>
          <w:rFonts w:ascii="PMingLiU" w:eastAsia="PMingLiU" w:hAnsi="PMingLiU" w:cs="PMingLiU" w:hint="eastAsia"/>
          <w:color w:val="000000"/>
          <w:sz w:val="43"/>
          <w:szCs w:val="43"/>
          <w:lang w:eastAsia="de-CH"/>
        </w:rPr>
        <w:t>啟示了我們在神以外所倚靠</w:t>
      </w:r>
      <w:r w:rsidRPr="0047037A">
        <w:rPr>
          <w:rFonts w:ascii="MS Mincho" w:eastAsia="MS Mincho" w:hAnsi="MS Mincho" w:cs="MS Mincho" w:hint="eastAsia"/>
          <w:color w:val="000000"/>
          <w:sz w:val="43"/>
          <w:szCs w:val="43"/>
          <w:lang w:eastAsia="de-CH"/>
        </w:rPr>
        <w:t>的任何事物都是蛇，就是那惡者。因此，</w:t>
      </w:r>
      <w:r w:rsidRPr="0047037A">
        <w:rPr>
          <w:rFonts w:ascii="MS Gothic" w:eastAsia="MS Gothic" w:hAnsi="MS Gothic" w:cs="MS Gothic" w:hint="eastAsia"/>
          <w:color w:val="000000"/>
          <w:sz w:val="43"/>
          <w:szCs w:val="43"/>
          <w:lang w:eastAsia="de-CH"/>
        </w:rPr>
        <w:t>你若倚靠你的丈夫或妻子，你的丈夫或妻子就變成一條『蛇』。你所</w:t>
      </w:r>
      <w:r w:rsidRPr="0047037A">
        <w:rPr>
          <w:rFonts w:ascii="MS Gothic" w:eastAsia="MS Gothic" w:hAnsi="MS Gothic" w:cs="MS Gothic" w:hint="eastAsia"/>
          <w:color w:val="000000"/>
          <w:sz w:val="43"/>
          <w:szCs w:val="43"/>
          <w:lang w:eastAsia="de-CH"/>
        </w:rPr>
        <w:lastRenderedPageBreak/>
        <w:t>受的教育和銀行存款也是一樣。當我們順服主，把杖丟下時，它就變作蛇。然而神不要我們把杖永遠丟下。我們需要照</w:t>
      </w:r>
      <w:r w:rsidRPr="0047037A">
        <w:rPr>
          <w:rFonts w:ascii="PMingLiU" w:eastAsia="PMingLiU" w:hAnsi="PMingLiU" w:cs="PMingLiU" w:hint="eastAsia"/>
          <w:color w:val="000000"/>
          <w:sz w:val="43"/>
          <w:szCs w:val="43"/>
          <w:lang w:eastAsia="de-CH"/>
        </w:rPr>
        <w:t>祂的命令再拿住『尾巴』。我們需要抓住我們所受的教育或銀行存款的『尾巴』</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color w:val="000000"/>
          <w:sz w:val="43"/>
          <w:szCs w:val="43"/>
          <w:lang w:eastAsia="de-CH"/>
        </w:rPr>
        <w:t>。</w:t>
      </w:r>
    </w:p>
    <w:p w14:paraId="5B14E8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摩西的手長了大痲瘋，表明在我們的肉體中沒有良善；我們的肉體就是大痲瘋的化身。若是我們摸了自己，我們就成了長大痳瘋的</w:t>
      </w:r>
      <w:r w:rsidRPr="0047037A">
        <w:rPr>
          <w:rFonts w:ascii="MS Mincho" w:eastAsia="MS Mincho" w:hAnsi="MS Mincho" w:cs="MS Mincho"/>
          <w:color w:val="000000"/>
          <w:sz w:val="43"/>
          <w:szCs w:val="43"/>
          <w:lang w:eastAsia="de-CH"/>
        </w:rPr>
        <w:t>。</w:t>
      </w:r>
    </w:p>
    <w:p w14:paraId="4C251C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最後，尼羅河的水變作血，表</w:t>
      </w:r>
      <w:r w:rsidRPr="0047037A">
        <w:rPr>
          <w:rFonts w:ascii="MS Gothic" w:eastAsia="MS Gothic" w:hAnsi="MS Gothic" w:cs="MS Gothic" w:hint="eastAsia"/>
          <w:color w:val="000000"/>
          <w:sz w:val="43"/>
          <w:szCs w:val="43"/>
          <w:lang w:eastAsia="de-CH"/>
        </w:rPr>
        <w:t>徵世界的享樂就是死亡</w:t>
      </w:r>
      <w:r w:rsidRPr="0047037A">
        <w:rPr>
          <w:rFonts w:ascii="MS Mincho" w:eastAsia="MS Mincho" w:hAnsi="MS Mincho" w:cs="MS Mincho"/>
          <w:color w:val="000000"/>
          <w:sz w:val="43"/>
          <w:szCs w:val="43"/>
          <w:lang w:eastAsia="de-CH"/>
        </w:rPr>
        <w:t>。</w:t>
      </w:r>
    </w:p>
    <w:p w14:paraId="46B0F3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這些神蹟</w:t>
      </w:r>
      <w:r w:rsidRPr="0047037A">
        <w:rPr>
          <w:rFonts w:ascii="Batang" w:eastAsia="Batang" w:hAnsi="Batang" w:cs="Batang" w:hint="eastAsia"/>
          <w:color w:val="000000"/>
          <w:sz w:val="43"/>
          <w:szCs w:val="43"/>
          <w:lang w:eastAsia="de-CH"/>
        </w:rPr>
        <w:t>說明神不要用我們天然的人，在神之外我們所倚</w:t>
      </w:r>
      <w:r w:rsidRPr="0047037A">
        <w:rPr>
          <w:rFonts w:ascii="MS Mincho" w:eastAsia="MS Mincho" w:hAnsi="MS Mincho" w:cs="MS Mincho" w:hint="eastAsia"/>
          <w:color w:val="000000"/>
          <w:sz w:val="43"/>
          <w:szCs w:val="43"/>
          <w:lang w:eastAsia="de-CH"/>
        </w:rPr>
        <w:t>靠的一切都是撒但，我們的肉體是長大痲瘋的，世界的享樂就是死亡。這些是出埃及記裏的一些圖畫。在這卷書中還有其它的圖畫，是與紅海、</w:t>
      </w:r>
      <w:r w:rsidRPr="0047037A">
        <w:rPr>
          <w:rFonts w:ascii="MS Gothic" w:eastAsia="MS Gothic" w:hAnsi="MS Gothic" w:cs="MS Gothic" w:hint="eastAsia"/>
          <w:color w:val="000000"/>
          <w:sz w:val="43"/>
          <w:szCs w:val="43"/>
          <w:lang w:eastAsia="de-CH"/>
        </w:rPr>
        <w:t>嗎哪、從被擊打的磐石所流出的水，以及帳幕和其中的器具有關</w:t>
      </w:r>
      <w:r w:rsidRPr="0047037A">
        <w:rPr>
          <w:rFonts w:ascii="MS Mincho" w:eastAsia="MS Mincho" w:hAnsi="MS Mincho" w:cs="MS Mincho"/>
          <w:color w:val="000000"/>
          <w:sz w:val="43"/>
          <w:szCs w:val="43"/>
          <w:lang w:eastAsia="de-CH"/>
        </w:rPr>
        <w:t>。</w:t>
      </w:r>
    </w:p>
    <w:p w14:paraId="0D6C613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概</w:t>
      </w:r>
      <w:r w:rsidRPr="0047037A">
        <w:rPr>
          <w:rFonts w:ascii="MS Mincho" w:eastAsia="MS Mincho" w:hAnsi="MS Mincho" w:cs="MS Mincho"/>
          <w:color w:val="E46044"/>
          <w:sz w:val="39"/>
          <w:szCs w:val="39"/>
          <w:lang w:eastAsia="de-CH"/>
        </w:rPr>
        <w:t>述</w:t>
      </w:r>
    </w:p>
    <w:p w14:paraId="11D9D9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出埃及記首先指出以色列子民如何在埃及為奴隸。（一</w:t>
      </w:r>
      <w:r w:rsidRPr="0047037A">
        <w:rPr>
          <w:rFonts w:ascii="Times New Roman" w:eastAsia="Times New Roman" w:hAnsi="Times New Roman" w:cs="Times New Roman"/>
          <w:color w:val="000000"/>
          <w:sz w:val="43"/>
          <w:szCs w:val="43"/>
          <w:lang w:eastAsia="de-CH"/>
        </w:rPr>
        <w:t>8~14</w:t>
      </w:r>
      <w:r w:rsidRPr="0047037A">
        <w:rPr>
          <w:rFonts w:ascii="MS Mincho" w:eastAsia="MS Mincho" w:hAnsi="MS Mincho" w:cs="MS Mincho" w:hint="eastAsia"/>
          <w:color w:val="000000"/>
          <w:sz w:val="43"/>
          <w:szCs w:val="43"/>
          <w:lang w:eastAsia="de-CH"/>
        </w:rPr>
        <w:t>。）然後</w:t>
      </w:r>
      <w:r w:rsidRPr="0047037A">
        <w:rPr>
          <w:rFonts w:ascii="PMingLiU" w:eastAsia="PMingLiU" w:hAnsi="PMingLiU" w:cs="PMingLiU" w:hint="eastAsia"/>
          <w:color w:val="000000"/>
          <w:sz w:val="43"/>
          <w:szCs w:val="43"/>
          <w:lang w:eastAsia="de-CH"/>
        </w:rPr>
        <w:t>啟示以色列子民蒙了救贖和拯救。（十二</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，十四</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。）在他們蒙了救贖和拯救之後，以色列子民就在曠野受主的引導。（十三</w:t>
      </w:r>
      <w:r w:rsidRPr="0047037A">
        <w:rPr>
          <w:rFonts w:ascii="Times New Roman" w:eastAsia="Times New Roman" w:hAnsi="Times New Roman" w:cs="Times New Roman"/>
          <w:color w:val="000000"/>
          <w:sz w:val="43"/>
          <w:szCs w:val="43"/>
          <w:lang w:eastAsia="de-CH"/>
        </w:rPr>
        <w:t>17~18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21~22</w:t>
      </w:r>
      <w:r w:rsidRPr="0047037A">
        <w:rPr>
          <w:rFonts w:ascii="MS Mincho" w:eastAsia="MS Mincho" w:hAnsi="MS Mincho" w:cs="MS Mincho" w:hint="eastAsia"/>
          <w:color w:val="000000"/>
          <w:sz w:val="43"/>
          <w:szCs w:val="43"/>
          <w:lang w:eastAsia="de-CH"/>
        </w:rPr>
        <w:t>，十七</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，十九</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，四十</w:t>
      </w:r>
      <w:r w:rsidRPr="0047037A">
        <w:rPr>
          <w:rFonts w:ascii="Times New Roman" w:eastAsia="Times New Roman" w:hAnsi="Times New Roman" w:cs="Times New Roman"/>
          <w:color w:val="000000"/>
          <w:sz w:val="43"/>
          <w:szCs w:val="43"/>
          <w:lang w:eastAsia="de-CH"/>
        </w:rPr>
        <w:t>36~38</w:t>
      </w:r>
      <w:r w:rsidRPr="0047037A">
        <w:rPr>
          <w:rFonts w:ascii="MS Mincho" w:eastAsia="MS Mincho" w:hAnsi="MS Mincho" w:cs="MS Mincho" w:hint="eastAsia"/>
          <w:color w:val="000000"/>
          <w:sz w:val="43"/>
          <w:szCs w:val="43"/>
          <w:lang w:eastAsia="de-CH"/>
        </w:rPr>
        <w:t>。）他們受雲柱和火柱的引導。再者，</w:t>
      </w:r>
      <w:r w:rsidRPr="0047037A">
        <w:rPr>
          <w:rFonts w:ascii="MS Gothic" w:eastAsia="MS Gothic" w:hAnsi="MS Gothic" w:cs="MS Gothic" w:hint="eastAsia"/>
          <w:color w:val="000000"/>
          <w:sz w:val="43"/>
          <w:szCs w:val="43"/>
          <w:lang w:eastAsia="de-CH"/>
        </w:rPr>
        <w:t>嗎</w:t>
      </w:r>
      <w:r w:rsidRPr="0047037A">
        <w:rPr>
          <w:rFonts w:ascii="MS Gothic" w:eastAsia="MS Gothic" w:hAnsi="MS Gothic" w:cs="MS Gothic" w:hint="eastAsia"/>
          <w:color w:val="000000"/>
          <w:sz w:val="43"/>
          <w:szCs w:val="43"/>
          <w:lang w:eastAsia="de-CH"/>
        </w:rPr>
        <w:lastRenderedPageBreak/>
        <w:t>哪從天而降，活水從裂開的盤石流出來。最終，以色列人在他們的旅</w:t>
      </w:r>
      <w:r w:rsidRPr="0047037A">
        <w:rPr>
          <w:rFonts w:ascii="MS Mincho" w:eastAsia="MS Mincho" w:hAnsi="MS Mincho" w:cs="MS Mincho" w:hint="eastAsia"/>
          <w:color w:val="000000"/>
          <w:sz w:val="43"/>
          <w:szCs w:val="43"/>
          <w:lang w:eastAsia="de-CH"/>
        </w:rPr>
        <w:t>程中被主帶到西乃山，在那裏他們接受了神永遠旨意的</w:t>
      </w:r>
      <w:r w:rsidRPr="0047037A">
        <w:rPr>
          <w:rFonts w:ascii="PMingLiU" w:eastAsia="PMingLiU" w:hAnsi="PMingLiU" w:cs="PMingLiU" w:hint="eastAsia"/>
          <w:color w:val="000000"/>
          <w:sz w:val="43"/>
          <w:szCs w:val="43"/>
          <w:lang w:eastAsia="de-CH"/>
        </w:rPr>
        <w:t>啟示，就是要在地上有祂的居所。（二五</w:t>
      </w:r>
      <w:r w:rsidRPr="0047037A">
        <w:rPr>
          <w:rFonts w:ascii="Times New Roman" w:eastAsia="Times New Roman" w:hAnsi="Times New Roman" w:cs="Times New Roman"/>
          <w:color w:val="000000"/>
          <w:sz w:val="43"/>
          <w:szCs w:val="43"/>
          <w:lang w:eastAsia="de-CH"/>
        </w:rPr>
        <w:t>8~9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40</w:t>
      </w:r>
      <w:r w:rsidRPr="0047037A">
        <w:rPr>
          <w:rFonts w:ascii="MS Mincho" w:eastAsia="MS Mincho" w:hAnsi="MS Mincho" w:cs="MS Mincho" w:hint="eastAsia"/>
          <w:color w:val="000000"/>
          <w:sz w:val="43"/>
          <w:szCs w:val="43"/>
          <w:lang w:eastAsia="de-CH"/>
        </w:rPr>
        <w:t>。）接受了這個</w:t>
      </w:r>
      <w:r w:rsidRPr="0047037A">
        <w:rPr>
          <w:rFonts w:ascii="PMingLiU" w:eastAsia="PMingLiU" w:hAnsi="PMingLiU" w:cs="PMingLiU" w:hint="eastAsia"/>
          <w:color w:val="000000"/>
          <w:sz w:val="43"/>
          <w:szCs w:val="43"/>
          <w:lang w:eastAsia="de-CH"/>
        </w:rPr>
        <w:t>啟示之後，他們就建造會幕作神的居所。（三九</w:t>
      </w:r>
      <w:r w:rsidRPr="0047037A">
        <w:rPr>
          <w:rFonts w:ascii="Times New Roman" w:eastAsia="Times New Roman" w:hAnsi="Times New Roman" w:cs="Times New Roman"/>
          <w:color w:val="000000"/>
          <w:sz w:val="43"/>
          <w:szCs w:val="43"/>
          <w:lang w:eastAsia="de-CH"/>
        </w:rPr>
        <w:t>32</w:t>
      </w:r>
      <w:r w:rsidRPr="0047037A">
        <w:rPr>
          <w:rFonts w:ascii="MS Mincho" w:eastAsia="MS Mincho" w:hAnsi="MS Mincho" w:cs="MS Mincho" w:hint="eastAsia"/>
          <w:color w:val="000000"/>
          <w:sz w:val="43"/>
          <w:szCs w:val="43"/>
          <w:lang w:eastAsia="de-CH"/>
        </w:rPr>
        <w:t>，四十</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34~35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D7682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出埃及記不僅是一本述</w:t>
      </w:r>
      <w:r w:rsidRPr="0047037A">
        <w:rPr>
          <w:rFonts w:ascii="Batang" w:eastAsia="Batang" w:hAnsi="Batang" w:cs="Batang" w:hint="eastAsia"/>
          <w:color w:val="000000"/>
          <w:sz w:val="43"/>
          <w:szCs w:val="43"/>
          <w:lang w:eastAsia="de-CH"/>
        </w:rPr>
        <w:t>說以色列人如何從埃及出來的書，</w:t>
      </w:r>
      <w:r w:rsidRPr="0047037A">
        <w:rPr>
          <w:rFonts w:ascii="MS Mincho" w:eastAsia="MS Mincho" w:hAnsi="MS Mincho" w:cs="MS Mincho" w:hint="eastAsia"/>
          <w:color w:val="000000"/>
          <w:sz w:val="43"/>
          <w:szCs w:val="43"/>
          <w:lang w:eastAsia="de-CH"/>
        </w:rPr>
        <w:t>它還是一本救贖、供應、</w:t>
      </w:r>
      <w:r w:rsidRPr="0047037A">
        <w:rPr>
          <w:rFonts w:ascii="PMingLiU" w:eastAsia="PMingLiU" w:hAnsi="PMingLiU" w:cs="PMingLiU" w:hint="eastAsia"/>
          <w:color w:val="000000"/>
          <w:sz w:val="43"/>
          <w:szCs w:val="43"/>
          <w:lang w:eastAsia="de-CH"/>
        </w:rPr>
        <w:t>啟示和建造的書。從埃及出來僅僅是開端，接著就是供應、啟示和建造</w:t>
      </w:r>
      <w:r w:rsidRPr="0047037A">
        <w:rPr>
          <w:rFonts w:ascii="MS Mincho" w:eastAsia="MS Mincho" w:hAnsi="MS Mincho" w:cs="MS Mincho"/>
          <w:color w:val="000000"/>
          <w:sz w:val="43"/>
          <w:szCs w:val="43"/>
          <w:lang w:eastAsia="de-CH"/>
        </w:rPr>
        <w:t>。</w:t>
      </w:r>
    </w:p>
    <w:p w14:paraId="768AED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中心思</w:t>
      </w:r>
      <w:r w:rsidRPr="0047037A">
        <w:rPr>
          <w:rFonts w:ascii="MS Mincho" w:eastAsia="MS Mincho" w:hAnsi="MS Mincho" w:cs="MS Mincho"/>
          <w:color w:val="E46044"/>
          <w:sz w:val="39"/>
          <w:szCs w:val="39"/>
          <w:lang w:eastAsia="de-CH"/>
        </w:rPr>
        <w:t>想</w:t>
      </w:r>
    </w:p>
    <w:p w14:paraId="4AD2F5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出埃及記的中心思想乃是：基督是神子民的救贖、拯救和供應，又是他們敬拜和事奉神的方法，使他們在</w:t>
      </w:r>
      <w:r w:rsidRPr="0047037A">
        <w:rPr>
          <w:rFonts w:ascii="PMingLiU" w:eastAsia="PMingLiU" w:hAnsi="PMingLiU" w:cs="PMingLiU" w:hint="eastAsia"/>
          <w:color w:val="000000"/>
          <w:sz w:val="43"/>
          <w:szCs w:val="43"/>
          <w:lang w:eastAsia="de-CH"/>
        </w:rPr>
        <w:t>祂裏面與神建造在一起，叫他們與神相見，彼此交通，而且互為居所。出埃及記從始至終，都給我</w:t>
      </w:r>
      <w:r w:rsidRPr="0047037A">
        <w:rPr>
          <w:rFonts w:ascii="MS Mincho" w:eastAsia="MS Mincho" w:hAnsi="MS Mincho" w:cs="MS Mincho" w:hint="eastAsia"/>
          <w:color w:val="000000"/>
          <w:sz w:val="43"/>
          <w:szCs w:val="43"/>
          <w:lang w:eastAsia="de-CH"/>
        </w:rPr>
        <w:t>們看見基督。</w:t>
      </w:r>
      <w:r w:rsidRPr="0047037A">
        <w:rPr>
          <w:rFonts w:ascii="PMingLiU" w:eastAsia="PMingLiU" w:hAnsi="PMingLiU" w:cs="PMingLiU" w:hint="eastAsia"/>
          <w:color w:val="000000"/>
          <w:sz w:val="43"/>
          <w:szCs w:val="43"/>
          <w:lang w:eastAsia="de-CH"/>
        </w:rPr>
        <w:t>祂是逾越節，是我們蒙救贖的方法。祂是神子民的大救恩，拯救我們脫離法老</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撒但的手。</w:t>
      </w:r>
      <w:r w:rsidRPr="0047037A">
        <w:rPr>
          <w:rFonts w:ascii="PMingLiU" w:eastAsia="PMingLiU" w:hAnsi="PMingLiU" w:cs="PMingLiU" w:hint="eastAsia"/>
          <w:color w:val="000000"/>
          <w:sz w:val="43"/>
          <w:szCs w:val="43"/>
          <w:lang w:eastAsia="de-CH"/>
        </w:rPr>
        <w:t>祂是嗎哪和活水，是我們生命的供應。再者，紅海表徵我們受浸歸入基督的死。（林前十</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。）羅馬書六章三節</w:t>
      </w:r>
      <w:r w:rsidRPr="0047037A">
        <w:rPr>
          <w:rFonts w:ascii="Batang" w:eastAsia="Batang" w:hAnsi="Batang" w:cs="Batang" w:hint="eastAsia"/>
          <w:color w:val="000000"/>
          <w:sz w:val="43"/>
          <w:szCs w:val="43"/>
          <w:lang w:eastAsia="de-CH"/>
        </w:rPr>
        <w:t>說，受浸歸入基督的人，是受浸歸入</w:t>
      </w:r>
      <w:r w:rsidRPr="0047037A">
        <w:rPr>
          <w:rFonts w:ascii="PMingLiU" w:eastAsia="PMingLiU" w:hAnsi="PMingLiU" w:cs="PMingLiU" w:hint="eastAsia"/>
          <w:color w:val="000000"/>
          <w:sz w:val="43"/>
          <w:szCs w:val="43"/>
          <w:lang w:eastAsia="de-CH"/>
        </w:rPr>
        <w:t>祂的死</w:t>
      </w:r>
      <w:r w:rsidRPr="0047037A">
        <w:rPr>
          <w:rFonts w:ascii="MS Mincho" w:eastAsia="MS Mincho" w:hAnsi="MS Mincho" w:cs="MS Mincho"/>
          <w:color w:val="000000"/>
          <w:sz w:val="43"/>
          <w:szCs w:val="43"/>
          <w:lang w:eastAsia="de-CH"/>
        </w:rPr>
        <w:t>。</w:t>
      </w:r>
    </w:p>
    <w:p w14:paraId="1A3033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在出埃及記裏，基督還是許多其他的項目：雲柱和火柱，以琳的七十</w:t>
      </w:r>
      <w:r w:rsidRPr="0047037A">
        <w:rPr>
          <w:rFonts w:ascii="MS Gothic" w:eastAsia="MS Gothic" w:hAnsi="MS Gothic" w:cs="MS Gothic" w:hint="eastAsia"/>
          <w:color w:val="000000"/>
          <w:sz w:val="43"/>
          <w:szCs w:val="43"/>
          <w:lang w:eastAsia="de-CH"/>
        </w:rPr>
        <w:t>棵棕樹和十二股水泉，帳</w:t>
      </w:r>
      <w:r w:rsidRPr="0047037A">
        <w:rPr>
          <w:rFonts w:ascii="MS Gothic" w:eastAsia="MS Gothic" w:hAnsi="MS Gothic" w:cs="MS Gothic" w:hint="eastAsia"/>
          <w:color w:val="000000"/>
          <w:sz w:val="43"/>
          <w:szCs w:val="43"/>
          <w:lang w:eastAsia="de-CH"/>
        </w:rPr>
        <w:lastRenderedPageBreak/>
        <w:t>幕和帳幕的所有器具。藉著帳幕和帳幕的器具，神所救贖的人能事奉</w:t>
      </w:r>
      <w:r w:rsidRPr="0047037A">
        <w:rPr>
          <w:rFonts w:ascii="PMingLiU" w:eastAsia="PMingLiU" w:hAnsi="PMingLiU" w:cs="PMingLiU" w:hint="eastAsia"/>
          <w:color w:val="000000"/>
          <w:sz w:val="43"/>
          <w:szCs w:val="43"/>
          <w:lang w:eastAsia="de-CH"/>
        </w:rPr>
        <w:t>祂並敬拜祂。這指出基督是我們所藉以事奉並敬拜神的方法。神的選民需要同被建造成為一個實體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帳幕，在那裏神與人可以彼此相見、互相交通，也彼此同住。在基督裏，我們與神，神與我們，建造在一起，聚集在一起，也居住在一起。這就是出埃及記的中心思想</w:t>
      </w:r>
      <w:r w:rsidRPr="0047037A">
        <w:rPr>
          <w:rFonts w:ascii="MS Mincho" w:eastAsia="MS Mincho" w:hAnsi="MS Mincho" w:cs="MS Mincho"/>
          <w:color w:val="000000"/>
          <w:sz w:val="43"/>
          <w:szCs w:val="43"/>
          <w:lang w:eastAsia="de-CH"/>
        </w:rPr>
        <w:t>。</w:t>
      </w:r>
    </w:p>
    <w:p w14:paraId="4629F4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分</w:t>
      </w:r>
      <w:r w:rsidRPr="0047037A">
        <w:rPr>
          <w:rFonts w:ascii="MS Mincho" w:eastAsia="MS Mincho" w:hAnsi="MS Mincho" w:cs="MS Mincho"/>
          <w:color w:val="E46044"/>
          <w:sz w:val="39"/>
          <w:szCs w:val="39"/>
          <w:lang w:eastAsia="de-CH"/>
        </w:rPr>
        <w:t>段</w:t>
      </w:r>
    </w:p>
    <w:p w14:paraId="5288BC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我們可以簡單地描述出埃及記的分段。本書分為五段：為奴，（一</w:t>
      </w:r>
      <w:r w:rsidRPr="0047037A">
        <w:rPr>
          <w:rFonts w:ascii="Times New Roman" w:eastAsia="Times New Roman" w:hAnsi="Times New Roman" w:cs="Times New Roman"/>
          <w:color w:val="000000"/>
          <w:sz w:val="43"/>
          <w:szCs w:val="43"/>
          <w:lang w:eastAsia="de-CH"/>
        </w:rPr>
        <w:t>1~22</w:t>
      </w:r>
      <w:r w:rsidRPr="0047037A">
        <w:rPr>
          <w:rFonts w:ascii="MS Mincho" w:eastAsia="MS Mincho" w:hAnsi="MS Mincho" w:cs="MS Mincho" w:hint="eastAsia"/>
          <w:color w:val="000000"/>
          <w:sz w:val="43"/>
          <w:szCs w:val="43"/>
          <w:lang w:eastAsia="de-CH"/>
        </w:rPr>
        <w:t>）救贖和拯救，（二</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十五</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）引導，（十五</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十八</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，）得</w:t>
      </w:r>
      <w:r w:rsidRPr="0047037A">
        <w:rPr>
          <w:rFonts w:ascii="PMingLiU" w:eastAsia="PMingLiU" w:hAnsi="PMingLiU" w:cs="PMingLiU" w:hint="eastAsia"/>
          <w:color w:val="000000"/>
          <w:sz w:val="43"/>
          <w:szCs w:val="43"/>
          <w:lang w:eastAsia="de-CH"/>
        </w:rPr>
        <w:t>啟示，（十九</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三四</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）以及建造帳幕。（三五</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四十</w:t>
      </w:r>
      <w:r w:rsidRPr="0047037A">
        <w:rPr>
          <w:rFonts w:ascii="Times New Roman" w:eastAsia="Times New Roman" w:hAnsi="Times New Roman" w:cs="Times New Roman"/>
          <w:color w:val="000000"/>
          <w:sz w:val="43"/>
          <w:szCs w:val="43"/>
          <w:lang w:eastAsia="de-CH"/>
        </w:rPr>
        <w:t>38</w:t>
      </w:r>
      <w:r w:rsidRPr="0047037A">
        <w:rPr>
          <w:rFonts w:ascii="MS Mincho" w:eastAsia="MS Mincho" w:hAnsi="MS Mincho" w:cs="MS Mincho" w:hint="eastAsia"/>
          <w:color w:val="000000"/>
          <w:sz w:val="43"/>
          <w:szCs w:val="43"/>
          <w:lang w:eastAsia="de-CH"/>
        </w:rPr>
        <w:t>。）有了這篇序言在我們面前，在往後的信息中，我們就將進入本書的細節</w:t>
      </w:r>
      <w:r w:rsidRPr="0047037A">
        <w:rPr>
          <w:rFonts w:ascii="MS Mincho" w:eastAsia="MS Mincho" w:hAnsi="MS Mincho" w:cs="MS Mincho"/>
          <w:color w:val="000000"/>
          <w:sz w:val="43"/>
          <w:szCs w:val="43"/>
          <w:lang w:eastAsia="de-CH"/>
        </w:rPr>
        <w:t>。</w:t>
      </w:r>
    </w:p>
    <w:p w14:paraId="62BA6B3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2864A39">
          <v:rect id="_x0000_i1026" style="width:0;height:1.5pt" o:hralign="center" o:hrstd="t" o:hrnoshade="t" o:hr="t" fillcolor="#257412" stroked="f"/>
        </w:pict>
      </w:r>
    </w:p>
    <w:p w14:paraId="24B03CA8" w14:textId="66DE981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第二篇　被奴役的以色列人</w:t>
      </w:r>
      <w:r w:rsidRPr="0047037A">
        <w:rPr>
          <w:rFonts w:ascii="Times New Roman" w:eastAsia="Times New Roman" w:hAnsi="Times New Roman" w:cs="Times New Roman"/>
          <w:b/>
          <w:bCs/>
          <w:noProof/>
          <w:color w:val="000000"/>
          <w:sz w:val="27"/>
          <w:szCs w:val="27"/>
          <w:lang w:eastAsia="de-CH"/>
        </w:rPr>
        <w:drawing>
          <wp:inline distT="0" distB="0" distL="0" distR="0" wp14:anchorId="24DA6678" wp14:editId="01103C1B">
            <wp:extent cx="281940" cy="281940"/>
            <wp:effectExtent l="0" t="0" r="3810" b="381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813AF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以結構來</w:t>
      </w:r>
      <w:r w:rsidRPr="0047037A">
        <w:rPr>
          <w:rFonts w:ascii="Batang" w:eastAsia="Batang" w:hAnsi="Batang" w:cs="Batang" w:hint="eastAsia"/>
          <w:color w:val="000000"/>
          <w:sz w:val="43"/>
          <w:szCs w:val="43"/>
          <w:lang w:eastAsia="de-CH"/>
        </w:rPr>
        <w:t>說，出埃及記是創世記的延續。這可由出埃及記開頭的話來證明：『以色列的</w:t>
      </w:r>
      <w:r w:rsidRPr="0047037A">
        <w:rPr>
          <w:rFonts w:ascii="MS Gothic" w:eastAsia="MS Gothic" w:hAnsi="MS Gothic" w:cs="MS Gothic" w:hint="eastAsia"/>
          <w:color w:val="000000"/>
          <w:sz w:val="43"/>
          <w:szCs w:val="43"/>
          <w:lang w:eastAsia="de-CH"/>
        </w:rPr>
        <w:t>眾子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下到埃及，他們的名字記在下面。』（一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另譯。）創世記的開頭很美妙，結束卻很可憐。它以這樣的話開始：『起初神創造天和地。』（</w:t>
      </w:r>
      <w:r w:rsidRPr="0047037A">
        <w:rPr>
          <w:rFonts w:ascii="Times New Roman" w:eastAsia="Times New Roman" w:hAnsi="Times New Roman" w:cs="Times New Roman"/>
          <w:color w:val="000000"/>
          <w:sz w:val="43"/>
          <w:szCs w:val="43"/>
          <w:lang w:eastAsia="de-CH"/>
        </w:rPr>
        <w:t xml:space="preserve"> </w:t>
      </w:r>
      <w:r w:rsidRPr="0047037A">
        <w:rPr>
          <w:rFonts w:ascii="MS Gothic" w:eastAsia="MS Gothic" w:hAnsi="MS Gothic" w:cs="MS Gothic" w:hint="eastAsia"/>
          <w:color w:val="000000"/>
          <w:sz w:val="43"/>
          <w:szCs w:val="43"/>
          <w:lang w:eastAsia="de-CH"/>
        </w:rPr>
        <w:t>另譯。）但它卻以這樣的敘述來結束：『約瑟死</w:t>
      </w:r>
      <w:r w:rsidRPr="0047037A">
        <w:rPr>
          <w:rFonts w:ascii="MS Gothic" w:eastAsia="MS Gothic" w:hAnsi="MS Gothic" w:cs="MS Gothic" w:hint="eastAsia"/>
          <w:color w:val="000000"/>
          <w:sz w:val="43"/>
          <w:szCs w:val="43"/>
          <w:lang w:eastAsia="de-CH"/>
        </w:rPr>
        <w:lastRenderedPageBreak/>
        <w:t>了，正一百一十</w:t>
      </w:r>
      <w:r w:rsidRPr="0047037A">
        <w:rPr>
          <w:rFonts w:ascii="Batang" w:eastAsia="Batang" w:hAnsi="Batang" w:cs="Batang" w:hint="eastAsia"/>
          <w:color w:val="000000"/>
          <w:sz w:val="43"/>
          <w:szCs w:val="43"/>
          <w:lang w:eastAsia="de-CH"/>
        </w:rPr>
        <w:t>歲；人用香料將他薰了，把他收殮在棺材裏，停在埃及。』（創五十</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。）因此，創世記結束於一個死人在棺材裏，停在埃及。這表示神的選民在死亡的光景裏</w:t>
      </w:r>
      <w:r w:rsidRPr="0047037A">
        <w:rPr>
          <w:rFonts w:ascii="MS Mincho" w:eastAsia="MS Mincho" w:hAnsi="MS Mincho" w:cs="MS Mincho"/>
          <w:color w:val="000000"/>
          <w:sz w:val="43"/>
          <w:szCs w:val="43"/>
          <w:lang w:eastAsia="de-CH"/>
        </w:rPr>
        <w:t>。</w:t>
      </w:r>
    </w:p>
    <w:p w14:paraId="463DE3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出埃及記第一章進一</w:t>
      </w:r>
      <w:r w:rsidRPr="0047037A">
        <w:rPr>
          <w:rFonts w:ascii="MS Gothic" w:eastAsia="MS Gothic" w:hAnsi="MS Gothic" w:cs="MS Gothic" w:hint="eastAsia"/>
          <w:color w:val="000000"/>
          <w:sz w:val="43"/>
          <w:szCs w:val="43"/>
          <w:lang w:eastAsia="de-CH"/>
        </w:rPr>
        <w:t>步暴露神的子民在埃及的光景。雖然他們是在死亡裏，他們卻不是沒有活動的，他們在死亡裏生活行動。這就是保羅在以弗所書第二章中的思想，那裏告訴我們，死在過犯罪惡中的人，行事為人隨從這</w:t>
      </w:r>
      <w:r w:rsidRPr="0047037A">
        <w:rPr>
          <w:rFonts w:ascii="MS Mincho" w:eastAsia="MS Mincho" w:hAnsi="MS Mincho" w:cs="MS Mincho" w:hint="eastAsia"/>
          <w:color w:val="000000"/>
          <w:sz w:val="43"/>
          <w:szCs w:val="43"/>
          <w:lang w:eastAsia="de-CH"/>
        </w:rPr>
        <w:t>世界的世代，生活在肉體的私慾裏，行肉體和思念所意欲的事。那些在靈裏死了的人仍然有他們的行事，但都是死的行事</w:t>
      </w:r>
      <w:r w:rsidRPr="0047037A">
        <w:rPr>
          <w:rFonts w:ascii="MS Mincho" w:eastAsia="MS Mincho" w:hAnsi="MS Mincho" w:cs="MS Mincho"/>
          <w:color w:val="000000"/>
          <w:sz w:val="43"/>
          <w:szCs w:val="43"/>
          <w:lang w:eastAsia="de-CH"/>
        </w:rPr>
        <w:t>。</w:t>
      </w:r>
    </w:p>
    <w:p w14:paraId="4F5B1A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出埃及記第一章詳細記載神子民在埃及死亡光景中的行動。他們被迫作法老的奴隸，他們已經在死亡裏，還要天天被宰殺。</w:t>
      </w:r>
      <w:r w:rsidRPr="0047037A">
        <w:rPr>
          <w:rFonts w:ascii="Batang" w:eastAsia="Batang" w:hAnsi="Batang" w:cs="Batang" w:hint="eastAsia"/>
          <w:color w:val="000000"/>
          <w:sz w:val="43"/>
          <w:szCs w:val="43"/>
          <w:lang w:eastAsia="de-CH"/>
        </w:rPr>
        <w:t>說死人被宰殺，聽起來也許會覺得</w:t>
      </w:r>
      <w:r w:rsidRPr="0047037A">
        <w:rPr>
          <w:rFonts w:ascii="MS Mincho" w:eastAsia="MS Mincho" w:hAnsi="MS Mincho" w:cs="MS Mincho" w:hint="eastAsia"/>
          <w:color w:val="000000"/>
          <w:sz w:val="43"/>
          <w:szCs w:val="43"/>
          <w:lang w:eastAsia="de-CH"/>
        </w:rPr>
        <w:t>很奇怪，但在屬靈經</w:t>
      </w:r>
      <w:r w:rsidRPr="0047037A">
        <w:rPr>
          <w:rFonts w:ascii="MS Gothic" w:eastAsia="MS Gothic" w:hAnsi="MS Gothic" w:cs="MS Gothic" w:hint="eastAsia"/>
          <w:color w:val="000000"/>
          <w:sz w:val="43"/>
          <w:szCs w:val="43"/>
          <w:lang w:eastAsia="de-CH"/>
        </w:rPr>
        <w:t>歷上這是事實。雖然屬世的人在靈裏已經死了，他們還是一直被宰殺。今天世人的光景就像出埃及記第一章神子民中間的光景一樣，他們的特徵就是奴役和死亡。人首先被世界奴役，然後被世界破壞並殺害。有人或許認為人類文化正在積極地進展，但在神眼中，今天在地上奴役和</w:t>
      </w:r>
      <w:r w:rsidRPr="0047037A">
        <w:rPr>
          <w:rFonts w:ascii="MS Mincho" w:eastAsia="MS Mincho" w:hAnsi="MS Mincho" w:cs="MS Mincho" w:hint="eastAsia"/>
          <w:color w:val="000000"/>
          <w:sz w:val="43"/>
          <w:szCs w:val="43"/>
          <w:lang w:eastAsia="de-CH"/>
        </w:rPr>
        <w:t>死亡比從前更猖狂。在我們歸向基督蒙拯救以前，也是被奴役而死亡。再者，我們在進入主恢復中的教會生活以前</w:t>
      </w:r>
      <w:r w:rsidRPr="0047037A">
        <w:rPr>
          <w:rFonts w:ascii="MS Mincho" w:eastAsia="MS Mincho" w:hAnsi="MS Mincho" w:cs="MS Mincho" w:hint="eastAsia"/>
          <w:color w:val="000000"/>
          <w:sz w:val="43"/>
          <w:szCs w:val="43"/>
          <w:lang w:eastAsia="de-CH"/>
        </w:rPr>
        <w:lastRenderedPageBreak/>
        <w:t>，即使已經得救了，很多人還是不斷被奴役而死。我們都需要</w:t>
      </w:r>
      <w:r w:rsidRPr="0047037A">
        <w:rPr>
          <w:rFonts w:ascii="MS Gothic" w:eastAsia="MS Gothic" w:hAnsi="MS Gothic" w:cs="MS Gothic" w:hint="eastAsia"/>
          <w:color w:val="000000"/>
          <w:sz w:val="43"/>
          <w:szCs w:val="43"/>
          <w:lang w:eastAsia="de-CH"/>
        </w:rPr>
        <w:t>儆醒，免得我們再被奴役而死亡</w:t>
      </w:r>
      <w:r w:rsidRPr="0047037A">
        <w:rPr>
          <w:rFonts w:ascii="MS Mincho" w:eastAsia="MS Mincho" w:hAnsi="MS Mincho" w:cs="MS Mincho"/>
          <w:color w:val="000000"/>
          <w:sz w:val="43"/>
          <w:szCs w:val="43"/>
          <w:lang w:eastAsia="de-CH"/>
        </w:rPr>
        <w:t>。</w:t>
      </w:r>
    </w:p>
    <w:p w14:paraId="751B62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創世記的開頭很美妙，結束卻很可憐；而出埃及記的開始是可憐的，結局卻是榮耀的。我們已經指出，創世記開始於神的創造，但結束於一個死人在棺材裏，停在埃及。相反的，出埃及記開始於神的子民被奴役並在死亡中，但結束於約櫃在帳幕中，神的榮光充滿在其中。創世記與出埃及記的結束有何等大的不同！</w:t>
      </w:r>
      <w:r w:rsidRPr="0047037A">
        <w:rPr>
          <w:rFonts w:ascii="MS Gothic" w:eastAsia="MS Gothic" w:hAnsi="MS Gothic" w:cs="MS Gothic" w:hint="eastAsia"/>
          <w:color w:val="000000"/>
          <w:sz w:val="43"/>
          <w:szCs w:val="43"/>
          <w:lang w:eastAsia="de-CH"/>
        </w:rPr>
        <w:t>你喜歡在那裏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在棺材裏停在埃及</w:t>
      </w:r>
      <w:r w:rsidRPr="0047037A">
        <w:rPr>
          <w:rFonts w:ascii="MS Gothic" w:eastAsia="MS Gothic" w:hAnsi="MS Gothic" w:cs="MS Gothic" w:hint="eastAsia"/>
          <w:color w:val="000000"/>
          <w:sz w:val="43"/>
          <w:szCs w:val="43"/>
          <w:lang w:eastAsia="de-CH"/>
        </w:rPr>
        <w:t>呢？還是在帳幕裏的約</w:t>
      </w:r>
      <w:r w:rsidRPr="0047037A">
        <w:rPr>
          <w:rFonts w:ascii="MS Mincho" w:eastAsia="MS Mincho" w:hAnsi="MS Mincho" w:cs="MS Mincho" w:hint="eastAsia"/>
          <w:color w:val="000000"/>
          <w:sz w:val="43"/>
          <w:szCs w:val="43"/>
          <w:lang w:eastAsia="de-CH"/>
        </w:rPr>
        <w:t>櫃那裏，充滿了神的榮光</w:t>
      </w:r>
      <w:r w:rsidRPr="0047037A">
        <w:rPr>
          <w:rFonts w:ascii="MS Mincho" w:eastAsia="MS Mincho" w:hAnsi="MS Mincho" w:cs="MS Mincho"/>
          <w:color w:val="000000"/>
          <w:sz w:val="43"/>
          <w:szCs w:val="43"/>
          <w:lang w:eastAsia="de-CH"/>
        </w:rPr>
        <w:t>？</w:t>
      </w:r>
    </w:p>
    <w:p w14:paraId="368D42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與他們的生計有</w:t>
      </w:r>
      <w:r w:rsidRPr="0047037A">
        <w:rPr>
          <w:rFonts w:ascii="MS Mincho" w:eastAsia="MS Mincho" w:hAnsi="MS Mincho" w:cs="MS Mincho"/>
          <w:color w:val="E46044"/>
          <w:sz w:val="39"/>
          <w:szCs w:val="39"/>
          <w:lang w:eastAsia="de-CH"/>
        </w:rPr>
        <w:t>關</w:t>
      </w:r>
    </w:p>
    <w:p w14:paraId="643252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在本篇信息中，我們要來看以色列人被奴役。以色列人生在迦南。因著饑荒，他們被迫下了埃及，最後他們在那裏被奴役。由此可見，人被奴役主要是由於需要維持生計，需要謀生。世人被各種</w:t>
      </w:r>
      <w:r w:rsidRPr="0047037A">
        <w:rPr>
          <w:rFonts w:ascii="Batang" w:eastAsia="Batang" w:hAnsi="Batang" w:cs="Batang" w:hint="eastAsia"/>
          <w:color w:val="000000"/>
          <w:sz w:val="43"/>
          <w:szCs w:val="43"/>
          <w:lang w:eastAsia="de-CH"/>
        </w:rPr>
        <w:t>娛樂吸引，因</w:t>
      </w:r>
      <w:r w:rsidRPr="0047037A">
        <w:rPr>
          <w:rFonts w:ascii="MS Mincho" w:eastAsia="MS Mincho" w:hAnsi="MS Mincho" w:cs="MS Mincho" w:hint="eastAsia"/>
          <w:color w:val="000000"/>
          <w:sz w:val="43"/>
          <w:szCs w:val="43"/>
          <w:lang w:eastAsia="de-CH"/>
        </w:rPr>
        <w:t>為他們</w:t>
      </w:r>
      <w:r w:rsidRPr="0047037A">
        <w:rPr>
          <w:rFonts w:ascii="MS Gothic" w:eastAsia="MS Gothic" w:hAnsi="MS Gothic" w:cs="MS Gothic" w:hint="eastAsia"/>
          <w:color w:val="000000"/>
          <w:sz w:val="43"/>
          <w:szCs w:val="43"/>
          <w:lang w:eastAsia="de-CH"/>
        </w:rPr>
        <w:t>盼望有更好的生活。同樣的，今天人們追求更高的教育或技術訓練，要獲得好的生活，甚至是最好的生活。世界各地，無論是先進國家或是落後國家，人們都因著謀生的需要而被奴役。這也是以色列人在埃及的光景</w:t>
      </w:r>
      <w:r w:rsidRPr="0047037A">
        <w:rPr>
          <w:rFonts w:ascii="MS Mincho" w:eastAsia="MS Mincho" w:hAnsi="MS Mincho" w:cs="MS Mincho"/>
          <w:color w:val="000000"/>
          <w:sz w:val="43"/>
          <w:szCs w:val="43"/>
          <w:lang w:eastAsia="de-CH"/>
        </w:rPr>
        <w:t>。</w:t>
      </w:r>
    </w:p>
    <w:p w14:paraId="79A186B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埃及豫表世</w:t>
      </w:r>
      <w:r w:rsidRPr="0047037A">
        <w:rPr>
          <w:rFonts w:ascii="MS Mincho" w:eastAsia="MS Mincho" w:hAnsi="MS Mincho" w:cs="MS Mincho"/>
          <w:color w:val="E46044"/>
          <w:sz w:val="39"/>
          <w:szCs w:val="39"/>
          <w:lang w:eastAsia="de-CH"/>
        </w:rPr>
        <w:t>界</w:t>
      </w:r>
    </w:p>
    <w:p w14:paraId="44B99D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根據聖經，世界至少有三方面：巴別表</w:t>
      </w:r>
      <w:r w:rsidRPr="0047037A">
        <w:rPr>
          <w:rFonts w:ascii="MS Gothic" w:eastAsia="MS Gothic" w:hAnsi="MS Gothic" w:cs="MS Gothic" w:hint="eastAsia"/>
          <w:color w:val="000000"/>
          <w:sz w:val="43"/>
          <w:szCs w:val="43"/>
          <w:lang w:eastAsia="de-CH"/>
        </w:rPr>
        <w:t>徵背叛和拜偶像的世界，所多瑪</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徵罪惡的世界，埃及表徵享樂和歡</w:t>
      </w:r>
      <w:r w:rsidRPr="0047037A">
        <w:rPr>
          <w:rFonts w:ascii="Batang" w:eastAsia="Batang" w:hAnsi="Batang" w:cs="Batang" w:hint="eastAsia"/>
          <w:color w:val="000000"/>
          <w:sz w:val="43"/>
          <w:szCs w:val="43"/>
          <w:lang w:eastAsia="de-CH"/>
        </w:rPr>
        <w:t>娛的世界。背叛與拜偶像有關，拜偶像就是敬拜神以外的事物。因</w:t>
      </w:r>
      <w:r w:rsidRPr="0047037A">
        <w:rPr>
          <w:rFonts w:ascii="MS Mincho" w:eastAsia="MS Mincho" w:hAnsi="MS Mincho" w:cs="MS Mincho" w:hint="eastAsia"/>
          <w:color w:val="000000"/>
          <w:sz w:val="43"/>
          <w:szCs w:val="43"/>
          <w:lang w:eastAsia="de-CH"/>
        </w:rPr>
        <w:t>為凡拜偶像的人都背叛神，所以拜偶像就表示背叛。在聖經中，巴別是背叛和拜偶像之世界的表</w:t>
      </w:r>
      <w:r w:rsidRPr="0047037A">
        <w:rPr>
          <w:rFonts w:ascii="MS Gothic" w:eastAsia="MS Gothic" w:hAnsi="MS Gothic" w:cs="MS Gothic" w:hint="eastAsia"/>
          <w:color w:val="000000"/>
          <w:sz w:val="43"/>
          <w:szCs w:val="43"/>
          <w:lang w:eastAsia="de-CH"/>
        </w:rPr>
        <w:t>徵。今天在地上到處都有偶像，連基督教國家也不例外</w:t>
      </w:r>
      <w:r w:rsidRPr="0047037A">
        <w:rPr>
          <w:rFonts w:ascii="MS Mincho" w:eastAsia="MS Mincho" w:hAnsi="MS Mincho" w:cs="MS Mincho"/>
          <w:color w:val="000000"/>
          <w:sz w:val="43"/>
          <w:szCs w:val="43"/>
          <w:lang w:eastAsia="de-CH"/>
        </w:rPr>
        <w:t>。</w:t>
      </w:r>
    </w:p>
    <w:p w14:paraId="1FE994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伯拉罕蒙召從巴別地出來，就是離開背叛和拜偶像的世界。神呼召亞伯拉罕從巴別地出來，表明我們蒙召，從背叛和拜偶像的世界出來。但是就如我們所指出的，亞伯拉罕的蒙召只代表我們從世界蒙了拯救的一方面</w:t>
      </w:r>
      <w:r w:rsidRPr="0047037A">
        <w:rPr>
          <w:rFonts w:ascii="MS Mincho" w:eastAsia="MS Mincho" w:hAnsi="MS Mincho" w:cs="MS Mincho"/>
          <w:color w:val="000000"/>
          <w:sz w:val="43"/>
          <w:szCs w:val="43"/>
          <w:lang w:eastAsia="de-CH"/>
        </w:rPr>
        <w:t>。</w:t>
      </w:r>
    </w:p>
    <w:p w14:paraId="5EFD754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物質供應的豐富以及滿了肉體的享樂和歡</w:t>
      </w:r>
      <w:r w:rsidRPr="0047037A">
        <w:rPr>
          <w:rFonts w:ascii="Batang" w:eastAsia="Batang" w:hAnsi="Batang" w:cs="Batang"/>
          <w:color w:val="E46044"/>
          <w:sz w:val="39"/>
          <w:szCs w:val="39"/>
          <w:lang w:eastAsia="de-CH"/>
        </w:rPr>
        <w:t>娛</w:t>
      </w:r>
    </w:p>
    <w:p w14:paraId="3C89F1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以色列子民的出埃及代表</w:t>
      </w:r>
      <w:r w:rsidRPr="0047037A">
        <w:rPr>
          <w:rFonts w:ascii="MS Gothic" w:eastAsia="MS Gothic" w:hAnsi="MS Gothic" w:cs="MS Gothic" w:hint="eastAsia"/>
          <w:color w:val="000000"/>
          <w:sz w:val="43"/>
          <w:szCs w:val="43"/>
          <w:lang w:eastAsia="de-CH"/>
        </w:rPr>
        <w:t>另一方面。埃及表明享樂的世</w:t>
      </w:r>
      <w:r w:rsidRPr="0047037A">
        <w:rPr>
          <w:rFonts w:ascii="MS Mincho" w:eastAsia="MS Mincho" w:hAnsi="MS Mincho" w:cs="MS Mincho" w:hint="eastAsia"/>
          <w:color w:val="000000"/>
          <w:sz w:val="43"/>
          <w:szCs w:val="43"/>
          <w:lang w:eastAsia="de-CH"/>
        </w:rPr>
        <w:t>界，歡</w:t>
      </w:r>
      <w:r w:rsidRPr="0047037A">
        <w:rPr>
          <w:rFonts w:ascii="Batang" w:eastAsia="Batang" w:hAnsi="Batang" w:cs="Batang" w:hint="eastAsia"/>
          <w:color w:val="000000"/>
          <w:sz w:val="43"/>
          <w:szCs w:val="43"/>
          <w:lang w:eastAsia="de-CH"/>
        </w:rPr>
        <w:t>娛的世界。被這一面的世界所纏累的人，主要不是落在背叛和拜偶像裏；他們完全是被世界上的歡娛、</w:t>
      </w:r>
      <w:r w:rsidRPr="0047037A">
        <w:rPr>
          <w:rFonts w:ascii="MS Mincho" w:eastAsia="MS Mincho" w:hAnsi="MS Mincho" w:cs="MS Mincho" w:hint="eastAsia"/>
          <w:color w:val="000000"/>
          <w:sz w:val="43"/>
          <w:szCs w:val="43"/>
          <w:lang w:eastAsia="de-CH"/>
        </w:rPr>
        <w:t>豐富的物質供應和肉體的享樂所霸</w:t>
      </w:r>
      <w:r w:rsidRPr="0047037A">
        <w:rPr>
          <w:rFonts w:ascii="MS Gothic" w:eastAsia="MS Gothic" w:hAnsi="MS Gothic" w:cs="MS Gothic" w:hint="eastAsia"/>
          <w:color w:val="000000"/>
          <w:sz w:val="43"/>
          <w:szCs w:val="43"/>
          <w:lang w:eastAsia="de-CH"/>
        </w:rPr>
        <w:t>佔。（創十二</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，四二</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，民十一</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）尼羅河灌</w:t>
      </w:r>
      <w:r w:rsidRPr="0047037A">
        <w:rPr>
          <w:rFonts w:ascii="PMingLiU" w:eastAsia="PMingLiU" w:hAnsi="PMingLiU" w:cs="PMingLiU" w:hint="eastAsia"/>
          <w:color w:val="000000"/>
          <w:sz w:val="43"/>
          <w:szCs w:val="43"/>
          <w:lang w:eastAsia="de-CH"/>
        </w:rPr>
        <w:t>溉埃及地，使那地出產豐饒。當以色列人在曠野漂流時，他們說：『我們記得在埃及的時候，不花錢就喫魚，也記得有黃瓜、西瓜、韭菜、蔥、蒜。』（民十一</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。）所有這些項目，都代表在享樂和歡</w:t>
      </w:r>
      <w:r w:rsidRPr="0047037A">
        <w:rPr>
          <w:rFonts w:ascii="Batang" w:eastAsia="Batang" w:hAnsi="Batang" w:cs="Batang" w:hint="eastAsia"/>
          <w:color w:val="000000"/>
          <w:sz w:val="43"/>
          <w:szCs w:val="43"/>
          <w:lang w:eastAsia="de-CH"/>
        </w:rPr>
        <w:t>娛的世界中物質的</w:t>
      </w:r>
      <w:r w:rsidRPr="0047037A">
        <w:rPr>
          <w:rFonts w:ascii="MS Mincho" w:eastAsia="MS Mincho" w:hAnsi="MS Mincho" w:cs="MS Mincho" w:hint="eastAsia"/>
          <w:color w:val="000000"/>
          <w:sz w:val="43"/>
          <w:szCs w:val="43"/>
          <w:lang w:eastAsia="de-CH"/>
        </w:rPr>
        <w:t>豐富</w:t>
      </w:r>
      <w:r w:rsidRPr="0047037A">
        <w:rPr>
          <w:rFonts w:ascii="MS Mincho" w:eastAsia="MS Mincho" w:hAnsi="MS Mincho" w:cs="MS Mincho"/>
          <w:color w:val="000000"/>
          <w:sz w:val="43"/>
          <w:szCs w:val="43"/>
          <w:lang w:eastAsia="de-CH"/>
        </w:rPr>
        <w:t>。</w:t>
      </w:r>
    </w:p>
    <w:p w14:paraId="12F33C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得救以前，不僅是在背叛和拜偶像的世界裏，也是在富饒和享樂的世界裏。亞伯拉罕蒙召離開背叛的世界，而以色列子民離開享樂的世界。埃及不僅有豐富的食物供應，也有極多的金子。在出埃及的時候，埃及人把金子送給以色列人，由此可證之</w:t>
      </w:r>
      <w:r w:rsidRPr="0047037A">
        <w:rPr>
          <w:rFonts w:ascii="MS Mincho" w:eastAsia="MS Mincho" w:hAnsi="MS Mincho" w:cs="MS Mincho"/>
          <w:color w:val="000000"/>
          <w:sz w:val="43"/>
          <w:szCs w:val="43"/>
          <w:lang w:eastAsia="de-CH"/>
        </w:rPr>
        <w:t>。</w:t>
      </w:r>
    </w:p>
    <w:p w14:paraId="18529A4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霸</w:t>
      </w:r>
      <w:r w:rsidRPr="0047037A">
        <w:rPr>
          <w:rFonts w:ascii="MS Gothic" w:eastAsia="MS Gothic" w:hAnsi="MS Gothic" w:cs="MS Gothic" w:hint="eastAsia"/>
          <w:color w:val="E46044"/>
          <w:sz w:val="39"/>
          <w:szCs w:val="39"/>
          <w:lang w:eastAsia="de-CH"/>
        </w:rPr>
        <w:t>佔神為</w:t>
      </w:r>
      <w:r w:rsidRPr="0047037A">
        <w:rPr>
          <w:rFonts w:ascii="PMingLiU" w:eastAsia="PMingLiU" w:hAnsi="PMingLiU" w:cs="PMingLiU" w:hint="eastAsia"/>
          <w:color w:val="E46044"/>
          <w:sz w:val="39"/>
          <w:szCs w:val="39"/>
          <w:lang w:eastAsia="de-CH"/>
        </w:rPr>
        <w:t>祂旨意所創造並揀選的</w:t>
      </w:r>
      <w:r w:rsidRPr="0047037A">
        <w:rPr>
          <w:rFonts w:ascii="MS Mincho" w:eastAsia="MS Mincho" w:hAnsi="MS Mincho" w:cs="MS Mincho"/>
          <w:color w:val="E46044"/>
          <w:sz w:val="39"/>
          <w:szCs w:val="39"/>
          <w:lang w:eastAsia="de-CH"/>
        </w:rPr>
        <w:t>人</w:t>
      </w:r>
    </w:p>
    <w:p w14:paraId="33F494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埃及所豫表的世界，霸</w:t>
      </w:r>
      <w:r w:rsidRPr="0047037A">
        <w:rPr>
          <w:rFonts w:ascii="MS Gothic" w:eastAsia="MS Gothic" w:hAnsi="MS Gothic" w:cs="MS Gothic" w:hint="eastAsia"/>
          <w:color w:val="000000"/>
          <w:sz w:val="43"/>
          <w:szCs w:val="43"/>
          <w:lang w:eastAsia="de-CH"/>
        </w:rPr>
        <w:t>佔了神為</w:t>
      </w:r>
      <w:r w:rsidRPr="0047037A">
        <w:rPr>
          <w:rFonts w:ascii="PMingLiU" w:eastAsia="PMingLiU" w:hAnsi="PMingLiU" w:cs="PMingLiU" w:hint="eastAsia"/>
          <w:color w:val="000000"/>
          <w:sz w:val="43"/>
          <w:szCs w:val="43"/>
          <w:lang w:eastAsia="de-CH"/>
        </w:rPr>
        <w:t>祂旨意所創造並揀選的人。（五</w:t>
      </w:r>
      <w:r w:rsidRPr="0047037A">
        <w:rPr>
          <w:rFonts w:ascii="Times New Roman" w:eastAsia="Times New Roman" w:hAnsi="Times New Roman" w:cs="Times New Roman"/>
          <w:color w:val="000000"/>
          <w:sz w:val="43"/>
          <w:szCs w:val="43"/>
          <w:lang w:eastAsia="de-CH"/>
        </w:rPr>
        <w:t>6~9</w:t>
      </w:r>
      <w:r w:rsidRPr="0047037A">
        <w:rPr>
          <w:rFonts w:ascii="MS Mincho" w:eastAsia="MS Mincho" w:hAnsi="MS Mincho" w:cs="MS Mincho" w:hint="eastAsia"/>
          <w:color w:val="000000"/>
          <w:sz w:val="43"/>
          <w:szCs w:val="43"/>
          <w:lang w:eastAsia="de-CH"/>
        </w:rPr>
        <w:t>。）以色列人被供他們生計，給他們享樂的世界所奴役。今天許多人，無論是富足或是貧窮，都作了金錢的奴隸。他們努力工作賺了一大筆錢，然後縱情於聲色之</w:t>
      </w:r>
      <w:r w:rsidRPr="0047037A">
        <w:rPr>
          <w:rFonts w:ascii="Batang" w:eastAsia="Batang" w:hAnsi="Batang" w:cs="Batang" w:hint="eastAsia"/>
          <w:color w:val="000000"/>
          <w:sz w:val="43"/>
          <w:szCs w:val="43"/>
          <w:lang w:eastAsia="de-CH"/>
        </w:rPr>
        <w:t>娛，</w:t>
      </w:r>
      <w:r w:rsidRPr="0047037A">
        <w:rPr>
          <w:rFonts w:ascii="MS Mincho" w:eastAsia="MS Mincho" w:hAnsi="MS Mincho" w:cs="MS Mincho" w:hint="eastAsia"/>
          <w:color w:val="000000"/>
          <w:sz w:val="43"/>
          <w:szCs w:val="43"/>
          <w:lang w:eastAsia="de-CH"/>
        </w:rPr>
        <w:t>很快便揮霍盡淨。因此今天有許多人不事奉神，反倒事奉瑪門。這就是古時以色列人在埃及地的光景。他們在埃及謀得好生活，享受這世界裏的豐富；但埃及使他們不能完成神原初呼召他們的旨意</w:t>
      </w:r>
      <w:r w:rsidRPr="0047037A">
        <w:rPr>
          <w:rFonts w:ascii="MS Mincho" w:eastAsia="MS Mincho" w:hAnsi="MS Mincho" w:cs="MS Mincho"/>
          <w:color w:val="000000"/>
          <w:sz w:val="43"/>
          <w:szCs w:val="43"/>
          <w:lang w:eastAsia="de-CH"/>
        </w:rPr>
        <w:t>。</w:t>
      </w:r>
    </w:p>
    <w:p w14:paraId="4901C5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以色列人在埃及強盛起來。出埃及記一章七節</w:t>
      </w:r>
      <w:r w:rsidRPr="0047037A">
        <w:rPr>
          <w:rFonts w:ascii="Batang" w:eastAsia="Batang" w:hAnsi="Batang" w:cs="Batang" w:hint="eastAsia"/>
          <w:color w:val="000000"/>
          <w:sz w:val="43"/>
          <w:szCs w:val="43"/>
          <w:lang w:eastAsia="de-CH"/>
        </w:rPr>
        <w:t>說：『以色列人生養</w:t>
      </w:r>
      <w:r w:rsidRPr="0047037A">
        <w:rPr>
          <w:rFonts w:ascii="MS Gothic" w:eastAsia="MS Gothic" w:hAnsi="MS Gothic" w:cs="MS Gothic" w:hint="eastAsia"/>
          <w:color w:val="000000"/>
          <w:sz w:val="43"/>
          <w:szCs w:val="43"/>
          <w:lang w:eastAsia="de-CH"/>
        </w:rPr>
        <w:t>眾多，並且繁茂，極其強盛，滿了那地。』就某種意義</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強盛就是富有。一個國家沒有錢怎能強盛？例如，美國就是因著它的經濟成了一個強盛的國家</w:t>
      </w:r>
      <w:r w:rsidRPr="0047037A">
        <w:rPr>
          <w:rFonts w:ascii="MS Mincho" w:eastAsia="MS Mincho" w:hAnsi="MS Mincho" w:cs="MS Mincho"/>
          <w:color w:val="000000"/>
          <w:sz w:val="43"/>
          <w:szCs w:val="43"/>
          <w:lang w:eastAsia="de-CH"/>
        </w:rPr>
        <w:t>。</w:t>
      </w:r>
    </w:p>
    <w:p w14:paraId="63F066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以色列人享受埃及所豫表之世界的一面。他們不是在巴別所豫表之世界的第一方面，也不是在所多瑪所代表之世界的第二方面。他們是在埃及所代表之世界的第三方面被奴役。因他們被世界的豐富和享樂所霸</w:t>
      </w:r>
      <w:r w:rsidRPr="0047037A">
        <w:rPr>
          <w:rFonts w:ascii="MS Gothic" w:eastAsia="MS Gothic" w:hAnsi="MS Gothic" w:cs="MS Gothic" w:hint="eastAsia"/>
          <w:color w:val="000000"/>
          <w:sz w:val="43"/>
          <w:szCs w:val="43"/>
          <w:lang w:eastAsia="de-CH"/>
        </w:rPr>
        <w:t>佔，所以就不能完成神創造和揀選的的旨意。同樣的原則，今天所有的世人都被撒但霸佔了，結果，他們就不明白神的旨意。我們何等需要讚美主，因</w:t>
      </w:r>
      <w:r w:rsidRPr="0047037A">
        <w:rPr>
          <w:rFonts w:ascii="PMingLiU" w:eastAsia="PMingLiU" w:hAnsi="PMingLiU" w:cs="PMingLiU" w:hint="eastAsia"/>
          <w:color w:val="000000"/>
          <w:sz w:val="43"/>
          <w:szCs w:val="43"/>
          <w:lang w:eastAsia="de-CH"/>
        </w:rPr>
        <w:t>祂拯救我</w:t>
      </w:r>
      <w:r w:rsidRPr="0047037A">
        <w:rPr>
          <w:rFonts w:ascii="MS Mincho" w:eastAsia="MS Mincho" w:hAnsi="MS Mincho" w:cs="MS Mincho" w:hint="eastAsia"/>
          <w:color w:val="000000"/>
          <w:sz w:val="43"/>
          <w:szCs w:val="43"/>
          <w:lang w:eastAsia="de-CH"/>
        </w:rPr>
        <w:t>們</w:t>
      </w:r>
      <w:r w:rsidRPr="0047037A">
        <w:rPr>
          <w:rFonts w:ascii="Batang" w:eastAsia="Batang" w:hAnsi="Batang" w:cs="Batang" w:hint="eastAsia"/>
          <w:color w:val="000000"/>
          <w:sz w:val="43"/>
          <w:szCs w:val="43"/>
          <w:lang w:eastAsia="de-CH"/>
        </w:rPr>
        <w:t>脫離世界的奴役，</w:t>
      </w:r>
      <w:r w:rsidRPr="0047037A">
        <w:rPr>
          <w:rFonts w:ascii="MS Mincho" w:eastAsia="MS Mincho" w:hAnsi="MS Mincho" w:cs="MS Mincho" w:hint="eastAsia"/>
          <w:color w:val="000000"/>
          <w:sz w:val="43"/>
          <w:szCs w:val="43"/>
          <w:lang w:eastAsia="de-CH"/>
        </w:rPr>
        <w:t>並釋放我們</w:t>
      </w:r>
      <w:r w:rsidRPr="0047037A">
        <w:rPr>
          <w:rFonts w:ascii="Batang" w:eastAsia="Batang" w:hAnsi="Batang" w:cs="Batang" w:hint="eastAsia"/>
          <w:color w:val="000000"/>
          <w:sz w:val="43"/>
          <w:szCs w:val="43"/>
          <w:lang w:eastAsia="de-CH"/>
        </w:rPr>
        <w:t>脫離撒但</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佔的手</w:t>
      </w:r>
      <w:r w:rsidRPr="0047037A">
        <w:rPr>
          <w:rFonts w:ascii="MS Mincho" w:eastAsia="MS Mincho" w:hAnsi="MS Mincho" w:cs="MS Mincho"/>
          <w:color w:val="000000"/>
          <w:sz w:val="43"/>
          <w:szCs w:val="43"/>
          <w:lang w:eastAsia="de-CH"/>
        </w:rPr>
        <w:t>！</w:t>
      </w:r>
    </w:p>
    <w:p w14:paraId="188E79E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以色列人落在埃及的暴政</w:t>
      </w:r>
      <w:r w:rsidRPr="0047037A">
        <w:rPr>
          <w:rFonts w:ascii="MS Mincho" w:eastAsia="MS Mincho" w:hAnsi="MS Mincho" w:cs="MS Mincho"/>
          <w:color w:val="E46044"/>
          <w:sz w:val="39"/>
          <w:szCs w:val="39"/>
          <w:lang w:eastAsia="de-CH"/>
        </w:rPr>
        <w:t>裏</w:t>
      </w:r>
    </w:p>
    <w:p w14:paraId="2CE6E9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因著以色列人需要維持生計，他們就落在埃及的暴政裏。（一</w:t>
      </w:r>
      <w:r w:rsidRPr="0047037A">
        <w:rPr>
          <w:rFonts w:ascii="Times New Roman" w:eastAsia="Times New Roman" w:hAnsi="Times New Roman" w:cs="Times New Roman"/>
          <w:color w:val="000000"/>
          <w:sz w:val="43"/>
          <w:szCs w:val="43"/>
          <w:lang w:eastAsia="de-CH"/>
        </w:rPr>
        <w:t>10~11</w:t>
      </w:r>
      <w:r w:rsidRPr="0047037A">
        <w:rPr>
          <w:rFonts w:ascii="MS Mincho" w:eastAsia="MS Mincho" w:hAnsi="MS Mincho" w:cs="MS Mincho" w:hint="eastAsia"/>
          <w:color w:val="000000"/>
          <w:sz w:val="43"/>
          <w:szCs w:val="43"/>
          <w:lang w:eastAsia="de-CH"/>
        </w:rPr>
        <w:t>。）今天世人也在撒但的暴政之下。連他們的職業和屬世的</w:t>
      </w:r>
      <w:r w:rsidRPr="0047037A">
        <w:rPr>
          <w:rFonts w:ascii="Batang" w:eastAsia="Batang" w:hAnsi="Batang" w:cs="Batang" w:hint="eastAsia"/>
          <w:color w:val="000000"/>
          <w:sz w:val="43"/>
          <w:szCs w:val="43"/>
          <w:lang w:eastAsia="de-CH"/>
        </w:rPr>
        <w:t>娛樂，也是他們在撒但暴政下的記號。他們被迫</w:t>
      </w:r>
      <w:r w:rsidRPr="0047037A">
        <w:rPr>
          <w:rFonts w:ascii="MS Mincho" w:eastAsia="MS Mincho" w:hAnsi="MS Mincho" w:cs="MS Mincho" w:hint="eastAsia"/>
          <w:color w:val="000000"/>
          <w:sz w:val="43"/>
          <w:szCs w:val="43"/>
          <w:lang w:eastAsia="de-CH"/>
        </w:rPr>
        <w:t>跟隨一種潮流，把他們扣留在撒但的暴政之下，使他們不能完成神的旨意，沒有自由作正確的選擇</w:t>
      </w:r>
      <w:r w:rsidRPr="0047037A">
        <w:rPr>
          <w:rFonts w:ascii="MS Mincho" w:eastAsia="MS Mincho" w:hAnsi="MS Mincho" w:cs="MS Mincho"/>
          <w:color w:val="000000"/>
          <w:sz w:val="43"/>
          <w:szCs w:val="43"/>
          <w:lang w:eastAsia="de-CH"/>
        </w:rPr>
        <w:t>。</w:t>
      </w:r>
    </w:p>
    <w:p w14:paraId="31A6621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法老對以色列人的奴</w:t>
      </w:r>
      <w:r w:rsidRPr="0047037A">
        <w:rPr>
          <w:rFonts w:ascii="MS Mincho" w:eastAsia="MS Mincho" w:hAnsi="MS Mincho" w:cs="MS Mincho"/>
          <w:color w:val="E46044"/>
          <w:sz w:val="39"/>
          <w:szCs w:val="39"/>
          <w:lang w:eastAsia="de-CH"/>
        </w:rPr>
        <w:t>役</w:t>
      </w:r>
    </w:p>
    <w:p w14:paraId="570D8C3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法老豫表撒</w:t>
      </w:r>
      <w:r w:rsidRPr="0047037A">
        <w:rPr>
          <w:rFonts w:ascii="MS Mincho" w:eastAsia="MS Mincho" w:hAnsi="MS Mincho" w:cs="MS Mincho"/>
          <w:color w:val="E46044"/>
          <w:sz w:val="39"/>
          <w:szCs w:val="39"/>
          <w:lang w:eastAsia="de-CH"/>
        </w:rPr>
        <w:t>但</w:t>
      </w:r>
    </w:p>
    <w:p w14:paraId="3DC899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以色列人在法老的奴役之下，（一</w:t>
      </w:r>
      <w:r w:rsidRPr="0047037A">
        <w:rPr>
          <w:rFonts w:ascii="Times New Roman" w:eastAsia="Times New Roman" w:hAnsi="Times New Roman" w:cs="Times New Roman"/>
          <w:color w:val="000000"/>
          <w:sz w:val="43"/>
          <w:szCs w:val="43"/>
          <w:lang w:eastAsia="de-CH"/>
        </w:rPr>
        <w:t>8~11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13~14</w:t>
      </w:r>
      <w:r w:rsidRPr="0047037A">
        <w:rPr>
          <w:rFonts w:ascii="MS Mincho" w:eastAsia="MS Mincho" w:hAnsi="MS Mincho" w:cs="MS Mincho" w:hint="eastAsia"/>
          <w:color w:val="000000"/>
          <w:sz w:val="43"/>
          <w:szCs w:val="43"/>
          <w:lang w:eastAsia="de-CH"/>
        </w:rPr>
        <w:t>，）法老豫表世界的王撒但。（約十二</w:t>
      </w:r>
      <w:r w:rsidRPr="0047037A">
        <w:rPr>
          <w:rFonts w:ascii="Times New Roman" w:eastAsia="Times New Roman" w:hAnsi="Times New Roman" w:cs="Times New Roman"/>
          <w:color w:val="000000"/>
          <w:sz w:val="43"/>
          <w:szCs w:val="43"/>
          <w:lang w:eastAsia="de-CH"/>
        </w:rPr>
        <w:t>31</w:t>
      </w:r>
      <w:r w:rsidRPr="0047037A">
        <w:rPr>
          <w:rFonts w:ascii="MS Mincho" w:eastAsia="MS Mincho" w:hAnsi="MS Mincho" w:cs="MS Mincho" w:hint="eastAsia"/>
          <w:color w:val="000000"/>
          <w:sz w:val="43"/>
          <w:szCs w:val="43"/>
          <w:lang w:eastAsia="de-CH"/>
        </w:rPr>
        <w:t>，弗二</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。）因為法老是撒但的化身，在出埃及記這本圖畫的書裏，他就是撒但的一幅圖晝</w:t>
      </w:r>
      <w:r w:rsidRPr="0047037A">
        <w:rPr>
          <w:rFonts w:ascii="MS Mincho" w:eastAsia="MS Mincho" w:hAnsi="MS Mincho" w:cs="MS Mincho"/>
          <w:color w:val="000000"/>
          <w:sz w:val="43"/>
          <w:szCs w:val="43"/>
          <w:lang w:eastAsia="de-CH"/>
        </w:rPr>
        <w:t>。</w:t>
      </w:r>
    </w:p>
    <w:p w14:paraId="53A86D7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法老使神的子民為他作</w:t>
      </w:r>
      <w:r w:rsidRPr="0047037A">
        <w:rPr>
          <w:rFonts w:ascii="MS Mincho" w:eastAsia="MS Mincho" w:hAnsi="MS Mincho" w:cs="MS Mincho"/>
          <w:color w:val="E46044"/>
          <w:sz w:val="39"/>
          <w:szCs w:val="39"/>
          <w:lang w:eastAsia="de-CH"/>
        </w:rPr>
        <w:t>工</w:t>
      </w:r>
    </w:p>
    <w:p w14:paraId="7F7B870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１　用巧計對待他</w:t>
      </w:r>
      <w:r w:rsidRPr="0047037A">
        <w:rPr>
          <w:rFonts w:ascii="MS Mincho" w:eastAsia="MS Mincho" w:hAnsi="MS Mincho" w:cs="MS Mincho"/>
          <w:color w:val="E46044"/>
          <w:sz w:val="39"/>
          <w:szCs w:val="39"/>
          <w:lang w:eastAsia="de-CH"/>
        </w:rPr>
        <w:t>們</w:t>
      </w:r>
    </w:p>
    <w:p w14:paraId="40F8F9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法老強迫神的子民為他作工。（一</w:t>
      </w:r>
      <w:r w:rsidRPr="0047037A">
        <w:rPr>
          <w:rFonts w:ascii="Times New Roman" w:eastAsia="Times New Roman" w:hAnsi="Times New Roman" w:cs="Times New Roman"/>
          <w:color w:val="000000"/>
          <w:sz w:val="43"/>
          <w:szCs w:val="43"/>
          <w:lang w:eastAsia="de-CH"/>
        </w:rPr>
        <w:t>10~11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13~14</w:t>
      </w:r>
      <w:r w:rsidRPr="0047037A">
        <w:rPr>
          <w:rFonts w:ascii="MS Mincho" w:eastAsia="MS Mincho" w:hAnsi="MS Mincho" w:cs="MS Mincho" w:hint="eastAsia"/>
          <w:color w:val="000000"/>
          <w:sz w:val="43"/>
          <w:szCs w:val="43"/>
          <w:lang w:eastAsia="de-CH"/>
        </w:rPr>
        <w:t>。）在第十節中，法老</w:t>
      </w:r>
      <w:r w:rsidRPr="0047037A">
        <w:rPr>
          <w:rFonts w:ascii="Batang" w:eastAsia="Batang" w:hAnsi="Batang" w:cs="Batang" w:hint="eastAsia"/>
          <w:color w:val="000000"/>
          <w:sz w:val="43"/>
          <w:szCs w:val="43"/>
          <w:lang w:eastAsia="de-CH"/>
        </w:rPr>
        <w:t>說：『我們不如用巧計待他們。』世人不了解撒但的巧詐，以及他如何用巧計待人，好</w:t>
      </w:r>
      <w:r w:rsidRPr="0047037A">
        <w:rPr>
          <w:rFonts w:ascii="PMingLiU" w:eastAsia="PMingLiU" w:hAnsi="PMingLiU" w:cs="PMingLiU" w:hint="eastAsia"/>
          <w:color w:val="000000"/>
          <w:sz w:val="43"/>
          <w:szCs w:val="43"/>
          <w:lang w:eastAsia="de-CH"/>
        </w:rPr>
        <w:t>篡奪他們、霸佔他們，並奴役他們。撒但施巧計的目的是要奴役人類</w:t>
      </w:r>
      <w:r w:rsidRPr="0047037A">
        <w:rPr>
          <w:rFonts w:ascii="MS Mincho" w:eastAsia="MS Mincho" w:hAnsi="MS Mincho" w:cs="MS Mincho"/>
          <w:color w:val="000000"/>
          <w:sz w:val="43"/>
          <w:szCs w:val="43"/>
          <w:lang w:eastAsia="de-CH"/>
        </w:rPr>
        <w:t>。</w:t>
      </w:r>
    </w:p>
    <w:p w14:paraId="2A82E6C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嚴嚴的強迫他們作</w:t>
      </w:r>
      <w:r w:rsidRPr="0047037A">
        <w:rPr>
          <w:rFonts w:ascii="MS Mincho" w:eastAsia="MS Mincho" w:hAnsi="MS Mincho" w:cs="MS Mincho"/>
          <w:color w:val="E46044"/>
          <w:sz w:val="39"/>
          <w:szCs w:val="39"/>
          <w:lang w:eastAsia="de-CH"/>
        </w:rPr>
        <w:t>工</w:t>
      </w:r>
    </w:p>
    <w:p w14:paraId="7ADD69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十三節</w:t>
      </w:r>
      <w:r w:rsidRPr="0047037A">
        <w:rPr>
          <w:rFonts w:ascii="Batang" w:eastAsia="Batang" w:hAnsi="Batang" w:cs="Batang" w:hint="eastAsia"/>
          <w:color w:val="000000"/>
          <w:sz w:val="43"/>
          <w:szCs w:val="43"/>
          <w:lang w:eastAsia="de-CH"/>
        </w:rPr>
        <w:t>說：『埃及人嚴嚴的使以色列人作工。』有些版本將</w:t>
      </w:r>
      <w:r w:rsidRPr="0047037A">
        <w:rPr>
          <w:rFonts w:ascii="MS Mincho" w:eastAsia="MS Mincho" w:hAnsi="MS Mincho" w:cs="MS Mincho" w:hint="eastAsia"/>
          <w:color w:val="000000"/>
          <w:sz w:val="43"/>
          <w:szCs w:val="43"/>
          <w:lang w:eastAsia="de-CH"/>
        </w:rPr>
        <w:t>繙成『嚴嚴』的希伯來字譯作『嚴酷』，這詞</w:t>
      </w:r>
      <w:r w:rsidRPr="0047037A">
        <w:rPr>
          <w:rFonts w:ascii="Batang" w:eastAsia="Batang" w:hAnsi="Batang" w:cs="Batang" w:hint="eastAsia"/>
          <w:color w:val="000000"/>
          <w:sz w:val="43"/>
          <w:szCs w:val="43"/>
          <w:lang w:eastAsia="de-CH"/>
        </w:rPr>
        <w:t>說出以色列人沒有自由、沒有權利，也沒有安息。不論他們的處境如何，他們必須像奴</w:t>
      </w:r>
      <w:r w:rsidRPr="0047037A">
        <w:rPr>
          <w:rFonts w:ascii="MS Mincho" w:eastAsia="MS Mincho" w:hAnsi="MS Mincho" w:cs="MS Mincho" w:hint="eastAsia"/>
          <w:color w:val="000000"/>
          <w:sz w:val="43"/>
          <w:szCs w:val="43"/>
          <w:lang w:eastAsia="de-CH"/>
        </w:rPr>
        <w:t>隸一般地勞苦。他們必須作法老所命令的</w:t>
      </w:r>
      <w:r w:rsidRPr="0047037A">
        <w:rPr>
          <w:rFonts w:ascii="MS Mincho" w:eastAsia="MS Mincho" w:hAnsi="MS Mincho" w:cs="MS Mincho"/>
          <w:color w:val="000000"/>
          <w:sz w:val="43"/>
          <w:szCs w:val="43"/>
          <w:lang w:eastAsia="de-CH"/>
        </w:rPr>
        <w:t>。</w:t>
      </w:r>
    </w:p>
    <w:p w14:paraId="1B2010A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使他們因作苦工覺得命</w:t>
      </w:r>
      <w:r w:rsidRPr="0047037A">
        <w:rPr>
          <w:rFonts w:ascii="MS Mincho" w:eastAsia="MS Mincho" w:hAnsi="MS Mincho" w:cs="MS Mincho"/>
          <w:color w:val="E46044"/>
          <w:sz w:val="39"/>
          <w:szCs w:val="39"/>
          <w:lang w:eastAsia="de-CH"/>
        </w:rPr>
        <w:t>苦</w:t>
      </w:r>
    </w:p>
    <w:p w14:paraId="382B472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和泥、作磚、作各樣的</w:t>
      </w:r>
      <w:r w:rsidRPr="0047037A">
        <w:rPr>
          <w:rFonts w:ascii="MS Mincho" w:eastAsia="MS Mincho" w:hAnsi="MS Mincho" w:cs="MS Mincho"/>
          <w:color w:val="E46044"/>
          <w:sz w:val="39"/>
          <w:szCs w:val="39"/>
          <w:lang w:eastAsia="de-CH"/>
        </w:rPr>
        <w:t>工</w:t>
      </w:r>
    </w:p>
    <w:p w14:paraId="6F55B2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十四節繼續</w:t>
      </w:r>
      <w:r w:rsidRPr="0047037A">
        <w:rPr>
          <w:rFonts w:ascii="Batang" w:eastAsia="Batang" w:hAnsi="Batang" w:cs="Batang" w:hint="eastAsia"/>
          <w:color w:val="000000"/>
          <w:sz w:val="43"/>
          <w:szCs w:val="43"/>
          <w:lang w:eastAsia="de-CH"/>
        </w:rPr>
        <w:t>說：『使他們因作苦工覺得命苦，無論是和泥，是作</w:t>
      </w:r>
      <w:r w:rsidRPr="0047037A">
        <w:rPr>
          <w:rFonts w:ascii="MS Mincho" w:eastAsia="MS Mincho" w:hAnsi="MS Mincho" w:cs="MS Mincho" w:hint="eastAsia"/>
          <w:color w:val="000000"/>
          <w:sz w:val="43"/>
          <w:szCs w:val="43"/>
          <w:lang w:eastAsia="de-CH"/>
        </w:rPr>
        <w:t>磚，是作田間各樣的工，在一切的工上都嚴嚴的待他們。』法老使以色列人因作苦工覺得命苦。今天，在神的眼中，所有的人都在『田間』勞苦。</w:t>
      </w:r>
      <w:r w:rsidRPr="0047037A">
        <w:rPr>
          <w:rFonts w:ascii="MS Gothic" w:eastAsia="MS Gothic" w:hAnsi="MS Gothic" w:cs="MS Gothic" w:hint="eastAsia"/>
          <w:color w:val="000000"/>
          <w:sz w:val="43"/>
          <w:szCs w:val="43"/>
          <w:lang w:eastAsia="de-CH"/>
        </w:rPr>
        <w:t>你也許在醫院、工廠或機關裏作工，但事實上你是在『田間』勞苦，</w:t>
      </w:r>
      <w:r w:rsidRPr="0047037A">
        <w:rPr>
          <w:rFonts w:ascii="MS Mincho" w:eastAsia="MS Mincho" w:hAnsi="MS Mincho" w:cs="MS Mincho" w:hint="eastAsia"/>
          <w:color w:val="000000"/>
          <w:sz w:val="43"/>
          <w:szCs w:val="43"/>
          <w:lang w:eastAsia="de-CH"/>
        </w:rPr>
        <w:t>『作磚』、『和泥』</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color w:val="000000"/>
          <w:sz w:val="43"/>
          <w:szCs w:val="43"/>
          <w:lang w:eastAsia="de-CH"/>
        </w:rPr>
        <w:t>。</w:t>
      </w:r>
    </w:p>
    <w:p w14:paraId="45B68AA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為法老建造兩座積貨</w:t>
      </w:r>
      <w:r w:rsidRPr="0047037A">
        <w:rPr>
          <w:rFonts w:ascii="MS Mincho" w:eastAsia="MS Mincho" w:hAnsi="MS Mincho" w:cs="MS Mincho"/>
          <w:color w:val="E46044"/>
          <w:sz w:val="39"/>
          <w:szCs w:val="39"/>
          <w:lang w:eastAsia="de-CH"/>
        </w:rPr>
        <w:t>城</w:t>
      </w:r>
    </w:p>
    <w:p w14:paraId="06F2C1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以色列人在埃及作奴隸，『為法老建造兩座積貨城，就是比東和蘭塞』。（</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。）比東的意思是『正直的口』</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，而蘭塞的意思是『標準的雷轟』</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。這些名稱</w:t>
      </w:r>
      <w:r w:rsidRPr="0047037A">
        <w:rPr>
          <w:rFonts w:ascii="Batang" w:eastAsia="Batang" w:hAnsi="Batang" w:cs="Batang" w:hint="eastAsia"/>
          <w:color w:val="000000"/>
          <w:sz w:val="43"/>
          <w:szCs w:val="43"/>
          <w:lang w:eastAsia="de-CH"/>
        </w:rPr>
        <w:t>說明法老的積貨城是</w:t>
      </w:r>
      <w:r w:rsidRPr="0047037A">
        <w:rPr>
          <w:rFonts w:ascii="MS Mincho" w:eastAsia="MS Mincho" w:hAnsi="MS Mincho" w:cs="MS Mincho" w:hint="eastAsia"/>
          <w:color w:val="000000"/>
          <w:sz w:val="43"/>
          <w:szCs w:val="43"/>
          <w:lang w:eastAsia="de-CH"/>
        </w:rPr>
        <w:t>為了驕傲和誇耀而造的，就像金字塔一樣。我信在法老之下，埃及人造起積貨城，是為了誇耀他們的正直、誠實和良善，並宣揚他們的文化標準。今天正直的口仍然在世界上發聲，</w:t>
      </w:r>
      <w:r w:rsidRPr="0047037A">
        <w:rPr>
          <w:rFonts w:ascii="MS Gothic" w:eastAsia="MS Gothic" w:hAnsi="MS Gothic" w:cs="MS Gothic" w:hint="eastAsia"/>
          <w:color w:val="000000"/>
          <w:sz w:val="43"/>
          <w:szCs w:val="43"/>
          <w:lang w:eastAsia="de-CH"/>
        </w:rPr>
        <w:t>每一個民族和國家都誇耀它的長處。而且，每一個國家，無論是開發或未開發的國家，都以它成就的標準為榮。數千年來，世界一直誇耀它的長處，大聲</w:t>
      </w:r>
      <w:r w:rsidRPr="0047037A">
        <w:rPr>
          <w:rFonts w:ascii="Batang" w:eastAsia="Batang" w:hAnsi="Batang" w:cs="Batang" w:hint="eastAsia"/>
          <w:color w:val="000000"/>
          <w:sz w:val="43"/>
          <w:szCs w:val="43"/>
          <w:lang w:eastAsia="de-CH"/>
        </w:rPr>
        <w:t>說出</w:t>
      </w:r>
      <w:r w:rsidRPr="0047037A">
        <w:rPr>
          <w:rFonts w:ascii="MS Mincho" w:eastAsia="MS Mincho" w:hAnsi="MS Mincho" w:cs="MS Mincho" w:hint="eastAsia"/>
          <w:color w:val="000000"/>
          <w:sz w:val="43"/>
          <w:szCs w:val="43"/>
          <w:lang w:eastAsia="de-CH"/>
        </w:rPr>
        <w:t>它的標準。今天世人因著誇耀他們的正直和標準，正在為撒但建造積貨城</w:t>
      </w:r>
      <w:r w:rsidRPr="0047037A">
        <w:rPr>
          <w:rFonts w:ascii="MS Mincho" w:eastAsia="MS Mincho" w:hAnsi="MS Mincho" w:cs="MS Mincho"/>
          <w:color w:val="000000"/>
          <w:sz w:val="43"/>
          <w:szCs w:val="43"/>
          <w:lang w:eastAsia="de-CH"/>
        </w:rPr>
        <w:t>。</w:t>
      </w:r>
    </w:p>
    <w:p w14:paraId="29E7BD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穌與世人不同，不誇耀</w:t>
      </w:r>
      <w:r w:rsidRPr="0047037A">
        <w:rPr>
          <w:rFonts w:ascii="PMingLiU" w:eastAsia="PMingLiU" w:hAnsi="PMingLiU" w:cs="PMingLiU" w:hint="eastAsia"/>
          <w:color w:val="000000"/>
          <w:sz w:val="43"/>
          <w:szCs w:val="43"/>
          <w:lang w:eastAsia="de-CH"/>
        </w:rPr>
        <w:t>祂的正直。祂口中所出的是恩言，而非誇耀。（路四</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。）並且在主沒有標準的雷轟。馬太十二章十九節論到</w:t>
      </w:r>
      <w:r w:rsidRPr="0047037A">
        <w:rPr>
          <w:rFonts w:ascii="PMingLiU" w:eastAsia="PMingLiU" w:hAnsi="PMingLiU" w:cs="PMingLiU" w:hint="eastAsia"/>
          <w:color w:val="000000"/>
          <w:sz w:val="43"/>
          <w:szCs w:val="43"/>
          <w:lang w:eastAsia="de-CH"/>
        </w:rPr>
        <w:t>祂，說：『祂不爭競，不喧嚷；街上也沒有人聽見祂的聲音。</w:t>
      </w:r>
      <w:r w:rsidRPr="0047037A">
        <w:rPr>
          <w:rFonts w:ascii="MS Mincho" w:eastAsia="MS Mincho" w:hAnsi="MS Mincho" w:cs="MS Mincho"/>
          <w:color w:val="000000"/>
          <w:sz w:val="43"/>
          <w:szCs w:val="43"/>
          <w:lang w:eastAsia="de-CH"/>
        </w:rPr>
        <w:t>』</w:t>
      </w:r>
    </w:p>
    <w:p w14:paraId="3A6CC8C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與巴別的勞苦一</w:t>
      </w:r>
      <w:r w:rsidRPr="0047037A">
        <w:rPr>
          <w:rFonts w:ascii="MS Mincho" w:eastAsia="MS Mincho" w:hAnsi="MS Mincho" w:cs="MS Mincho"/>
          <w:color w:val="E46044"/>
          <w:sz w:val="39"/>
          <w:szCs w:val="39"/>
          <w:lang w:eastAsia="de-CH"/>
        </w:rPr>
        <w:t>樣</w:t>
      </w:r>
    </w:p>
    <w:p w14:paraId="7A5FDB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以色列人在埃及的勞苦，與背叛的人在巴別之地的勞苦是一樣的；亞伯拉罕就是從巴別被呼召出來。那些在巴別的人作磚，又拿石漆當灰泥，好建造巴別的城和塔，為要傳揚自己的名。（創</w:t>
      </w:r>
      <w:r w:rsidRPr="0047037A">
        <w:rPr>
          <w:rFonts w:ascii="MS Mincho" w:eastAsia="MS Mincho" w:hAnsi="MS Mincho" w:cs="MS Mincho" w:hint="eastAsia"/>
          <w:color w:val="000000"/>
          <w:sz w:val="43"/>
          <w:szCs w:val="43"/>
          <w:lang w:eastAsia="de-CH"/>
        </w:rPr>
        <w:lastRenderedPageBreak/>
        <w:t>十一</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。）在埃及，法老強迫以色列人用磚和泥為他造積貨城</w:t>
      </w:r>
      <w:r w:rsidRPr="0047037A">
        <w:rPr>
          <w:rFonts w:ascii="MS Mincho" w:eastAsia="MS Mincho" w:hAnsi="MS Mincho" w:cs="MS Mincho"/>
          <w:color w:val="000000"/>
          <w:sz w:val="43"/>
          <w:szCs w:val="43"/>
          <w:lang w:eastAsia="de-CH"/>
        </w:rPr>
        <w:t>。</w:t>
      </w:r>
    </w:p>
    <w:p w14:paraId="4A86E38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法老殺害以色列人的生</w:t>
      </w:r>
      <w:r w:rsidRPr="0047037A">
        <w:rPr>
          <w:rFonts w:ascii="MS Mincho" w:eastAsia="MS Mincho" w:hAnsi="MS Mincho" w:cs="MS Mincho"/>
          <w:color w:val="E46044"/>
          <w:sz w:val="39"/>
          <w:szCs w:val="39"/>
          <w:lang w:eastAsia="de-CH"/>
        </w:rPr>
        <w:t>命</w:t>
      </w:r>
    </w:p>
    <w:p w14:paraId="33D4A16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殺死男孩，存留女</w:t>
      </w:r>
      <w:r w:rsidRPr="0047037A">
        <w:rPr>
          <w:rFonts w:ascii="MS Mincho" w:eastAsia="MS Mincho" w:hAnsi="MS Mincho" w:cs="MS Mincho"/>
          <w:color w:val="E46044"/>
          <w:sz w:val="39"/>
          <w:szCs w:val="39"/>
          <w:lang w:eastAsia="de-CH"/>
        </w:rPr>
        <w:t>孩</w:t>
      </w:r>
    </w:p>
    <w:p w14:paraId="7F414F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法老不僅奴役以色列人，並且設法殺害希伯來婦人所生的一切男孩。（一</w:t>
      </w:r>
      <w:r w:rsidRPr="0047037A">
        <w:rPr>
          <w:rFonts w:ascii="Times New Roman" w:eastAsia="Times New Roman" w:hAnsi="Times New Roman" w:cs="Times New Roman"/>
          <w:color w:val="000000"/>
          <w:sz w:val="43"/>
          <w:szCs w:val="43"/>
          <w:lang w:eastAsia="de-CH"/>
        </w:rPr>
        <w:t>15~19</w:t>
      </w:r>
      <w:r w:rsidRPr="0047037A">
        <w:rPr>
          <w:rFonts w:ascii="MS Mincho" w:eastAsia="MS Mincho" w:hAnsi="MS Mincho" w:cs="MS Mincho" w:hint="eastAsia"/>
          <w:color w:val="000000"/>
          <w:sz w:val="43"/>
          <w:szCs w:val="43"/>
          <w:lang w:eastAsia="de-CH"/>
        </w:rPr>
        <w:t>。）二十二節</w:t>
      </w:r>
      <w:r w:rsidRPr="0047037A">
        <w:rPr>
          <w:rFonts w:ascii="Batang" w:eastAsia="Batang" w:hAnsi="Batang" w:cs="Batang" w:hint="eastAsia"/>
          <w:color w:val="000000"/>
          <w:sz w:val="43"/>
          <w:szCs w:val="43"/>
          <w:lang w:eastAsia="de-CH"/>
        </w:rPr>
        <w:t>說：『法老吩咐他的</w:t>
      </w:r>
      <w:r w:rsidRPr="0047037A">
        <w:rPr>
          <w:rFonts w:ascii="MS Gothic" w:eastAsia="MS Gothic" w:hAnsi="MS Gothic" w:cs="MS Gothic" w:hint="eastAsia"/>
          <w:color w:val="000000"/>
          <w:sz w:val="43"/>
          <w:szCs w:val="43"/>
          <w:lang w:eastAsia="de-CH"/>
        </w:rPr>
        <w:t>眾民</w:t>
      </w:r>
      <w:r w:rsidRPr="0047037A">
        <w:rPr>
          <w:rFonts w:ascii="Batang" w:eastAsia="Batang" w:hAnsi="Batang" w:cs="Batang" w:hint="eastAsia"/>
          <w:color w:val="000000"/>
          <w:sz w:val="43"/>
          <w:szCs w:val="43"/>
          <w:lang w:eastAsia="de-CH"/>
        </w:rPr>
        <w:t>說，以色列人所生的男孩，</w:t>
      </w:r>
      <w:r w:rsidRPr="0047037A">
        <w:rPr>
          <w:rFonts w:ascii="MS Gothic" w:eastAsia="MS Gothic" w:hAnsi="MS Gothic" w:cs="MS Gothic" w:hint="eastAsia"/>
          <w:color w:val="000000"/>
          <w:sz w:val="43"/>
          <w:szCs w:val="43"/>
          <w:lang w:eastAsia="de-CH"/>
        </w:rPr>
        <w:t>你們都要丟在河裏，一切的女孩，你們要存留她的性命。』照聖經來看，男人的生命是為著神的旨意，而女人的生命是為著人的享受，尤其是在墮落的人中。法老在埃及所作的，正是今天撒但所作的：撒但殺害為著神旨意的生命，存留為著人享樂的生命。甚至我們在基督裏的信徒，也可能被撒但利用來殺害男人的生命，就是為著神旨意的生命；而存留女人的生命，就是為著人享受</w:t>
      </w:r>
      <w:r w:rsidRPr="0047037A">
        <w:rPr>
          <w:rFonts w:ascii="MS Mincho" w:eastAsia="MS Mincho" w:hAnsi="MS Mincho" w:cs="MS Mincho" w:hint="eastAsia"/>
          <w:color w:val="000000"/>
          <w:sz w:val="43"/>
          <w:szCs w:val="43"/>
          <w:lang w:eastAsia="de-CH"/>
        </w:rPr>
        <w:t>的生命。</w:t>
      </w:r>
      <w:r w:rsidRPr="0047037A">
        <w:rPr>
          <w:rFonts w:ascii="MS Gothic" w:eastAsia="MS Gothic" w:hAnsi="MS Gothic" w:cs="MS Gothic" w:hint="eastAsia"/>
          <w:color w:val="000000"/>
          <w:sz w:val="43"/>
          <w:szCs w:val="43"/>
          <w:lang w:eastAsia="de-CH"/>
        </w:rPr>
        <w:t>每一位信徒都有兩種生命。我們若沒有主的恩典，每天都將是法老，殺害為著神旨意的生命，存留為著人享樂的生命。例如，許多基督徒在主日無心參加教會的聚會；反之，他們把那一天花在享受運動、</w:t>
      </w:r>
      <w:r w:rsidRPr="0047037A">
        <w:rPr>
          <w:rFonts w:ascii="Batang" w:eastAsia="Batang" w:hAnsi="Batang" w:cs="Batang" w:hint="eastAsia"/>
          <w:color w:val="000000"/>
          <w:sz w:val="43"/>
          <w:szCs w:val="43"/>
          <w:lang w:eastAsia="de-CH"/>
        </w:rPr>
        <w:t>娛樂和消遣上。每逢主日，信徒當聚在一起敬拜主，聽</w:t>
      </w:r>
      <w:r w:rsidRPr="0047037A">
        <w:rPr>
          <w:rFonts w:ascii="PMingLiU" w:eastAsia="PMingLiU" w:hAnsi="PMingLiU" w:cs="PMingLiU" w:hint="eastAsia"/>
          <w:color w:val="000000"/>
          <w:sz w:val="43"/>
          <w:szCs w:val="43"/>
          <w:lang w:eastAsia="de-CH"/>
        </w:rPr>
        <w:t>祂的話，並事奉祂。可是有許多信徒在這一天殺害男人的生命，而存留女人的生命。談到在主日敬拜主，他們是</w:t>
      </w:r>
      <w:r w:rsidRPr="0047037A">
        <w:rPr>
          <w:rFonts w:ascii="PMingLiU" w:eastAsia="PMingLiU" w:hAnsi="PMingLiU" w:cs="PMingLiU" w:hint="eastAsia"/>
          <w:color w:val="000000"/>
          <w:sz w:val="43"/>
          <w:szCs w:val="43"/>
          <w:lang w:eastAsia="de-CH"/>
        </w:rPr>
        <w:lastRenderedPageBreak/>
        <w:t>死的；但是談到參加各種屬世的娛樂和消遣，他們就非常活躍</w:t>
      </w:r>
      <w:r w:rsidRPr="0047037A">
        <w:rPr>
          <w:rFonts w:ascii="MS Mincho" w:eastAsia="MS Mincho" w:hAnsi="MS Mincho" w:cs="MS Mincho"/>
          <w:color w:val="000000"/>
          <w:sz w:val="43"/>
          <w:szCs w:val="43"/>
          <w:lang w:eastAsia="de-CH"/>
        </w:rPr>
        <w:t>。</w:t>
      </w:r>
    </w:p>
    <w:p w14:paraId="079D56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撒但一直尋找機會，要殺害為著神旨意的生命，並存留為著人享樂的生命。</w:t>
      </w:r>
      <w:r w:rsidRPr="0047037A">
        <w:rPr>
          <w:rFonts w:ascii="MS Gothic" w:eastAsia="MS Gothic" w:hAnsi="MS Gothic" w:cs="MS Gothic" w:hint="eastAsia"/>
          <w:color w:val="000000"/>
          <w:sz w:val="43"/>
          <w:szCs w:val="43"/>
          <w:lang w:eastAsia="de-CH"/>
        </w:rPr>
        <w:t>你曾想過為甚麼閒談比禱告更容易麼？禱告是操練男人的生命，</w:t>
      </w:r>
      <w:r w:rsidRPr="0047037A">
        <w:rPr>
          <w:rFonts w:ascii="MS Mincho" w:eastAsia="MS Mincho" w:hAnsi="MS Mincho" w:cs="MS Mincho" w:hint="eastAsia"/>
          <w:color w:val="000000"/>
          <w:sz w:val="43"/>
          <w:szCs w:val="43"/>
          <w:lang w:eastAsia="de-CH"/>
        </w:rPr>
        <w:t>但閒談是操練女人的生命。也許今天</w:t>
      </w:r>
      <w:r w:rsidRPr="0047037A">
        <w:rPr>
          <w:rFonts w:ascii="MS Gothic" w:eastAsia="MS Gothic" w:hAnsi="MS Gothic" w:cs="MS Gothic" w:hint="eastAsia"/>
          <w:color w:val="000000"/>
          <w:sz w:val="43"/>
          <w:szCs w:val="43"/>
          <w:lang w:eastAsia="de-CH"/>
        </w:rPr>
        <w:t>你就是與撒但合一，殺害在你裏面為著神旨意的生命。當主激動我們禱告，我們卻沉緬於閒談中，我們就被撒但利用來殺死男人的生命，並存留女人的生命。這</w:t>
      </w:r>
      <w:r w:rsidRPr="0047037A">
        <w:rPr>
          <w:rFonts w:ascii="Batang" w:eastAsia="Batang" w:hAnsi="Batang" w:cs="Batang" w:hint="eastAsia"/>
          <w:color w:val="000000"/>
          <w:sz w:val="43"/>
          <w:szCs w:val="43"/>
          <w:lang w:eastAsia="de-CH"/>
        </w:rPr>
        <w:t>說出我們今天所作的，與法老在出埃及記第一章所作的是相同的。</w:t>
      </w:r>
      <w:r w:rsidRPr="0047037A">
        <w:rPr>
          <w:rFonts w:ascii="MS Gothic" w:eastAsia="MS Gothic" w:hAnsi="MS Gothic" w:cs="MS Gothic" w:hint="eastAsia"/>
          <w:color w:val="000000"/>
          <w:sz w:val="43"/>
          <w:szCs w:val="43"/>
          <w:lang w:eastAsia="de-CH"/>
        </w:rPr>
        <w:t>你是憑為著神旨意的生命而活呢，還是憑為著人享樂的生命而活？也許有部分的時間你是法老，自立為王，殺死為著神旨意的生命，卻存留為你自己享樂的生命</w:t>
      </w:r>
      <w:r w:rsidRPr="0047037A">
        <w:rPr>
          <w:rFonts w:ascii="MS Mincho" w:eastAsia="MS Mincho" w:hAnsi="MS Mincho" w:cs="MS Mincho"/>
          <w:color w:val="000000"/>
          <w:sz w:val="43"/>
          <w:szCs w:val="43"/>
          <w:lang w:eastAsia="de-CH"/>
        </w:rPr>
        <w:t>。</w:t>
      </w:r>
    </w:p>
    <w:p w14:paraId="3A05F62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利用收生婆殺死男人的生</w:t>
      </w:r>
      <w:r w:rsidRPr="0047037A">
        <w:rPr>
          <w:rFonts w:ascii="MS Mincho" w:eastAsia="MS Mincho" w:hAnsi="MS Mincho" w:cs="MS Mincho"/>
          <w:color w:val="E46044"/>
          <w:sz w:val="39"/>
          <w:szCs w:val="39"/>
          <w:lang w:eastAsia="de-CH"/>
        </w:rPr>
        <w:t>命</w:t>
      </w:r>
    </w:p>
    <w:p w14:paraId="11C06E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在創世記三章一至六節，我們看見撒但利用夏娃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女人的生命，來殺死男人的生命。這意思是</w:t>
      </w:r>
      <w:r w:rsidRPr="0047037A">
        <w:rPr>
          <w:rFonts w:ascii="Batang" w:eastAsia="Batang" w:hAnsi="Batang" w:cs="Batang" w:hint="eastAsia"/>
          <w:color w:val="000000"/>
          <w:sz w:val="43"/>
          <w:szCs w:val="43"/>
          <w:lang w:eastAsia="de-CH"/>
        </w:rPr>
        <w:t>說，撒但利用人</w:t>
      </w:r>
      <w:r w:rsidRPr="0047037A">
        <w:rPr>
          <w:rFonts w:ascii="MS Mincho" w:eastAsia="MS Mincho" w:hAnsi="MS Mincho" w:cs="MS Mincho" w:hint="eastAsia"/>
          <w:color w:val="000000"/>
          <w:sz w:val="43"/>
          <w:szCs w:val="43"/>
          <w:lang w:eastAsia="de-CH"/>
        </w:rPr>
        <w:t>為著享樂的生命，來殺死為著神旨意的生命。然而，神也使用女人的生命為</w:t>
      </w:r>
      <w:r w:rsidRPr="0047037A">
        <w:rPr>
          <w:rFonts w:ascii="PMingLiU" w:eastAsia="PMingLiU" w:hAnsi="PMingLiU" w:cs="PMingLiU" w:hint="eastAsia"/>
          <w:color w:val="000000"/>
          <w:sz w:val="43"/>
          <w:szCs w:val="43"/>
          <w:lang w:eastAsia="de-CH"/>
        </w:rPr>
        <w:t>祂自己成就一些事。在舊約的開始，撒但就臨到女人夏娃，利用她來殺害男人的生命；但在新約的開始，神臨到童女馬利亞，並用她來帶進神的救恩。撒但臨到夏娃造成了墮落，但是神臨到馬利亞卻帶進了祂的救恩。同樣的原則，在出埃及記第</w:t>
      </w:r>
      <w:r w:rsidRPr="0047037A">
        <w:rPr>
          <w:rFonts w:ascii="PMingLiU" w:eastAsia="PMingLiU" w:hAnsi="PMingLiU" w:cs="PMingLiU" w:hint="eastAsia"/>
          <w:color w:val="000000"/>
          <w:sz w:val="43"/>
          <w:szCs w:val="43"/>
          <w:lang w:eastAsia="de-CH"/>
        </w:rPr>
        <w:lastRenderedPageBreak/>
        <w:t>一章，法老設法利用收生婆殺死男人的生命，然而神卻使用她們存留為著神和神旨意的生命</w:t>
      </w:r>
      <w:r w:rsidRPr="0047037A">
        <w:rPr>
          <w:rFonts w:ascii="MS Mincho" w:eastAsia="MS Mincho" w:hAnsi="MS Mincho" w:cs="MS Mincho"/>
          <w:color w:val="000000"/>
          <w:sz w:val="43"/>
          <w:szCs w:val="43"/>
          <w:lang w:eastAsia="de-CH"/>
        </w:rPr>
        <w:t>。</w:t>
      </w:r>
    </w:p>
    <w:p w14:paraId="1E68E4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w:t>
      </w:r>
      <w:r w:rsidRPr="0047037A">
        <w:rPr>
          <w:rFonts w:ascii="MS Gothic" w:eastAsia="MS Gothic" w:hAnsi="MS Gothic" w:cs="MS Gothic" w:hint="eastAsia"/>
          <w:color w:val="000000"/>
          <w:sz w:val="43"/>
          <w:szCs w:val="43"/>
          <w:lang w:eastAsia="de-CH"/>
        </w:rPr>
        <w:t>姊妹們很容易為仇敵所利用，但她們也很容易被神使用。教會是發死或得釋放乃在於姊妹。姊妹們必須是今天的馬利亞。在新約裏的馬利亞不只一位。在主耶穌成孕和降生的</w:t>
      </w:r>
      <w:r w:rsidRPr="0047037A">
        <w:rPr>
          <w:rFonts w:ascii="MS Mincho" w:eastAsia="MS Mincho" w:hAnsi="MS Mincho" w:cs="MS Mincho" w:hint="eastAsia"/>
          <w:color w:val="000000"/>
          <w:sz w:val="43"/>
          <w:szCs w:val="43"/>
          <w:lang w:eastAsia="de-CH"/>
        </w:rPr>
        <w:t>時候，使用了一位馬利亞；當主耶</w:t>
      </w:r>
      <w:r w:rsidRPr="0047037A">
        <w:rPr>
          <w:rFonts w:ascii="MS Gothic" w:eastAsia="MS Gothic" w:hAnsi="MS Gothic" w:cs="MS Gothic" w:hint="eastAsia"/>
          <w:color w:val="000000"/>
          <w:sz w:val="43"/>
          <w:szCs w:val="43"/>
          <w:lang w:eastAsia="de-CH"/>
        </w:rPr>
        <w:t>穌被釘十字架和埋葬時，至少有兩位馬利亞在場。再者，主耶穌復活的清早，</w:t>
      </w:r>
      <w:r w:rsidRPr="0047037A">
        <w:rPr>
          <w:rFonts w:ascii="PMingLiU" w:eastAsia="PMingLiU" w:hAnsi="PMingLiU" w:cs="PMingLiU" w:hint="eastAsia"/>
          <w:color w:val="000000"/>
          <w:sz w:val="43"/>
          <w:szCs w:val="43"/>
          <w:lang w:eastAsia="de-CH"/>
        </w:rPr>
        <w:t>祂向抹大拉的馬利亞顯現。所有這些馬利亞都被主用來成就祂的旨意</w:t>
      </w:r>
      <w:r w:rsidRPr="0047037A">
        <w:rPr>
          <w:rFonts w:ascii="MS Mincho" w:eastAsia="MS Mincho" w:hAnsi="MS Mincho" w:cs="MS Mincho"/>
          <w:color w:val="000000"/>
          <w:sz w:val="43"/>
          <w:szCs w:val="43"/>
          <w:lang w:eastAsia="de-CH"/>
        </w:rPr>
        <w:t>。</w:t>
      </w:r>
    </w:p>
    <w:p w14:paraId="3915DD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w:t>
      </w:r>
      <w:r w:rsidRPr="0047037A">
        <w:rPr>
          <w:rFonts w:ascii="MS Gothic" w:eastAsia="MS Gothic" w:hAnsi="MS Gothic" w:cs="MS Gothic" w:hint="eastAsia"/>
          <w:color w:val="000000"/>
          <w:sz w:val="43"/>
          <w:szCs w:val="43"/>
          <w:lang w:eastAsia="de-CH"/>
        </w:rPr>
        <w:t>歷史上來看，當屬神之事的情形美好時</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在伊甸園裏，在復興的時刻，在最榮耀的時候</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撒但就進來</w:t>
      </w:r>
      <w:r w:rsidRPr="0047037A">
        <w:rPr>
          <w:rFonts w:ascii="PMingLiU" w:eastAsia="PMingLiU" w:hAnsi="PMingLiU" w:cs="PMingLiU" w:hint="eastAsia"/>
          <w:color w:val="000000"/>
          <w:sz w:val="43"/>
          <w:szCs w:val="43"/>
          <w:lang w:eastAsia="de-CH"/>
        </w:rPr>
        <w:t>篡奪了女人，破壞這種光景。他很少能以這種方式來利用男人。然而，在墮落時，在迫切需要的時候，神使用女人的生命來挽救這種局面，並帶進祂的救恩。這就是出埃及記第一章的情形。撒但在興盛的時候臨到女人，因為他知道她們是軟弱的器皿。主也藉著臨到女人，羞辱了撒但。神的話很強</w:t>
      </w:r>
      <w:r w:rsidRPr="0047037A">
        <w:rPr>
          <w:rFonts w:ascii="MS Mincho" w:eastAsia="MS Mincho" w:hAnsi="MS Mincho" w:cs="MS Mincho" w:hint="eastAsia"/>
          <w:color w:val="000000"/>
          <w:sz w:val="43"/>
          <w:szCs w:val="43"/>
          <w:lang w:eastAsia="de-CH"/>
        </w:rPr>
        <w:t>地指出，</w:t>
      </w:r>
      <w:r w:rsidRPr="0047037A">
        <w:rPr>
          <w:rFonts w:ascii="MS Gothic" w:eastAsia="MS Gothic" w:hAnsi="MS Gothic" w:cs="MS Gothic" w:hint="eastAsia"/>
          <w:color w:val="000000"/>
          <w:sz w:val="43"/>
          <w:szCs w:val="43"/>
          <w:lang w:eastAsia="de-CH"/>
        </w:rPr>
        <w:t>每逢有迫切需要的時候，總是有姊妹在場。無論在積極或消極方面，歷史都表明了這項原則。所以，姊妹們在美好的時光中務必謹慎；但她們也必須準備好站在主這邊，像收生婆所作的，在墮落和急需之時為</w:t>
      </w:r>
      <w:r w:rsidRPr="0047037A">
        <w:rPr>
          <w:rFonts w:ascii="PMingLiU" w:eastAsia="PMingLiU" w:hAnsi="PMingLiU" w:cs="PMingLiU" w:hint="eastAsia"/>
          <w:color w:val="000000"/>
          <w:sz w:val="43"/>
          <w:szCs w:val="43"/>
          <w:lang w:eastAsia="de-CH"/>
        </w:rPr>
        <w:t>祂所用，挽回逆境，並成就祂的旨意</w:t>
      </w:r>
      <w:r w:rsidRPr="0047037A">
        <w:rPr>
          <w:rFonts w:ascii="MS Mincho" w:eastAsia="MS Mincho" w:hAnsi="MS Mincho" w:cs="MS Mincho"/>
          <w:color w:val="000000"/>
          <w:sz w:val="43"/>
          <w:szCs w:val="43"/>
          <w:lang w:eastAsia="de-CH"/>
        </w:rPr>
        <w:t>。</w:t>
      </w:r>
    </w:p>
    <w:p w14:paraId="16E437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出埃及記第一章後半的關鍵不是男人的生命，而是女人的生命。法老就是撒但的化身，設法利用女人的生命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收生婆，來摧毀男人的生命；但是神進來，使用這些收生婆保全男人的生命。收生婆和童女馬利亞的事例，原則是一樣的。</w:t>
      </w:r>
      <w:r w:rsidRPr="0047037A">
        <w:rPr>
          <w:rFonts w:ascii="MS Gothic" w:eastAsia="MS Gothic" w:hAnsi="MS Gothic" w:cs="MS Gothic" w:hint="eastAsia"/>
          <w:color w:val="000000"/>
          <w:sz w:val="43"/>
          <w:szCs w:val="43"/>
          <w:lang w:eastAsia="de-CH"/>
        </w:rPr>
        <w:t>她們都為神所用，帶進救恩。這原則也可應用到今天的教會生活裏。每當姊妹們被撒但利用時</w:t>
      </w:r>
      <w:r w:rsidRPr="0047037A">
        <w:rPr>
          <w:rFonts w:ascii="MS Mincho" w:eastAsia="MS Mincho" w:hAnsi="MS Mincho" w:cs="MS Mincho" w:hint="eastAsia"/>
          <w:color w:val="000000"/>
          <w:sz w:val="43"/>
          <w:szCs w:val="43"/>
          <w:lang w:eastAsia="de-CH"/>
        </w:rPr>
        <w:t>，教會裏就有腐敗。但</w:t>
      </w:r>
      <w:r w:rsidRPr="0047037A">
        <w:rPr>
          <w:rFonts w:ascii="MS Gothic" w:eastAsia="MS Gothic" w:hAnsi="MS Gothic" w:cs="MS Gothic" w:hint="eastAsia"/>
          <w:color w:val="000000"/>
          <w:sz w:val="43"/>
          <w:szCs w:val="43"/>
          <w:lang w:eastAsia="de-CH"/>
        </w:rPr>
        <w:t>每當她們被主使用時，就必有救恩。我們仰望主，願</w:t>
      </w:r>
      <w:r w:rsidRPr="0047037A">
        <w:rPr>
          <w:rFonts w:ascii="PMingLiU" w:eastAsia="PMingLiU" w:hAnsi="PMingLiU" w:cs="PMingLiU" w:hint="eastAsia"/>
          <w:color w:val="000000"/>
          <w:sz w:val="43"/>
          <w:szCs w:val="43"/>
          <w:lang w:eastAsia="de-CH"/>
        </w:rPr>
        <w:t>祂再使用女人的生命，挽救今天教會生活中的光景</w:t>
      </w:r>
      <w:r w:rsidRPr="0047037A">
        <w:rPr>
          <w:rFonts w:ascii="MS Mincho" w:eastAsia="MS Mincho" w:hAnsi="MS Mincho" w:cs="MS Mincho"/>
          <w:color w:val="000000"/>
          <w:sz w:val="43"/>
          <w:szCs w:val="43"/>
          <w:lang w:eastAsia="de-CH"/>
        </w:rPr>
        <w:t>。</w:t>
      </w:r>
    </w:p>
    <w:p w14:paraId="4C31939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神的主</w:t>
      </w:r>
      <w:r w:rsidRPr="0047037A">
        <w:rPr>
          <w:rFonts w:ascii="MS Mincho" w:eastAsia="MS Mincho" w:hAnsi="MS Mincho" w:cs="MS Mincho"/>
          <w:color w:val="E46044"/>
          <w:sz w:val="39"/>
          <w:szCs w:val="39"/>
          <w:lang w:eastAsia="de-CH"/>
        </w:rPr>
        <w:t>宰</w:t>
      </w:r>
    </w:p>
    <w:p w14:paraId="24F9131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使以色列人繁茂強</w:t>
      </w:r>
      <w:r w:rsidRPr="0047037A">
        <w:rPr>
          <w:rFonts w:ascii="MS Mincho" w:eastAsia="MS Mincho" w:hAnsi="MS Mincho" w:cs="MS Mincho"/>
          <w:color w:val="E46044"/>
          <w:sz w:val="39"/>
          <w:szCs w:val="39"/>
          <w:lang w:eastAsia="de-CH"/>
        </w:rPr>
        <w:t>盛</w:t>
      </w:r>
    </w:p>
    <w:p w14:paraId="025EAC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雖然法老奴役以色列人，盡他所能的殺害男人的生命，但神仍然主宰整個情況。（一</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17~21</w:t>
      </w:r>
      <w:r w:rsidRPr="0047037A">
        <w:rPr>
          <w:rFonts w:ascii="MS Mincho" w:eastAsia="MS Mincho" w:hAnsi="MS Mincho" w:cs="MS Mincho" w:hint="eastAsia"/>
          <w:color w:val="000000"/>
          <w:sz w:val="43"/>
          <w:szCs w:val="43"/>
          <w:lang w:eastAsia="de-CH"/>
        </w:rPr>
        <w:t>。）例如：『以色列人生養</w:t>
      </w:r>
      <w:r w:rsidRPr="0047037A">
        <w:rPr>
          <w:rFonts w:ascii="MS Gothic" w:eastAsia="MS Gothic" w:hAnsi="MS Gothic" w:cs="MS Gothic" w:hint="eastAsia"/>
          <w:color w:val="000000"/>
          <w:sz w:val="43"/>
          <w:szCs w:val="43"/>
          <w:lang w:eastAsia="de-CH"/>
        </w:rPr>
        <w:t>眾多，並且繁茂，極其強盛。』（一</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。）就是出於神的主宰。今天教會常常沒有明顯的原因就剛強起來；只有神的主宰能</w:t>
      </w:r>
      <w:r w:rsidRPr="0047037A">
        <w:rPr>
          <w:rFonts w:ascii="Batang" w:eastAsia="Batang" w:hAnsi="Batang" w:cs="Batang" w:hint="eastAsia"/>
          <w:color w:val="000000"/>
          <w:sz w:val="43"/>
          <w:szCs w:val="43"/>
          <w:lang w:eastAsia="de-CH"/>
        </w:rPr>
        <w:t>說明剛</w:t>
      </w:r>
      <w:r w:rsidRPr="0047037A">
        <w:rPr>
          <w:rFonts w:ascii="MS Mincho" w:eastAsia="MS Mincho" w:hAnsi="MS Mincho" w:cs="MS Mincho" w:hint="eastAsia"/>
          <w:color w:val="000000"/>
          <w:sz w:val="43"/>
          <w:szCs w:val="43"/>
          <w:lang w:eastAsia="de-CH"/>
        </w:rPr>
        <w:t>強的原因。多年來，我學會不該信靠我們的工作或勞苦。我們只該信靠</w:t>
      </w:r>
      <w:r w:rsidRPr="0047037A">
        <w:rPr>
          <w:rFonts w:ascii="PMingLiU" w:eastAsia="PMingLiU" w:hAnsi="PMingLiU" w:cs="PMingLiU" w:hint="eastAsia"/>
          <w:color w:val="000000"/>
          <w:sz w:val="43"/>
          <w:szCs w:val="43"/>
          <w:lang w:eastAsia="de-CH"/>
        </w:rPr>
        <w:t>祂主宰的祝福。當主祝福我們時，連我們的過錯也要變為益處。（然而</w:t>
      </w:r>
      <w:r w:rsidRPr="0047037A">
        <w:rPr>
          <w:rFonts w:ascii="MS Mincho" w:eastAsia="MS Mincho" w:hAnsi="MS Mincho" w:cs="MS Mincho" w:hint="eastAsia"/>
          <w:color w:val="000000"/>
          <w:sz w:val="43"/>
          <w:szCs w:val="43"/>
          <w:lang w:eastAsia="de-CH"/>
        </w:rPr>
        <w:t>，這不是</w:t>
      </w:r>
      <w:r w:rsidRPr="0047037A">
        <w:rPr>
          <w:rFonts w:ascii="Batang" w:eastAsia="Batang" w:hAnsi="Batang" w:cs="Batang" w:hint="eastAsia"/>
          <w:color w:val="000000"/>
          <w:sz w:val="43"/>
          <w:szCs w:val="43"/>
          <w:lang w:eastAsia="de-CH"/>
        </w:rPr>
        <w:t>說我們應當作惡以成善。）但如果沒有從主而來的祝福，不論我們多好多對，我們將看不見多少積極正面的果效。我們永不該信</w:t>
      </w:r>
      <w:r w:rsidRPr="0047037A">
        <w:rPr>
          <w:rFonts w:ascii="MS Mincho" w:eastAsia="MS Mincho" w:hAnsi="MS Mincho" w:cs="MS Mincho" w:hint="eastAsia"/>
          <w:color w:val="000000"/>
          <w:sz w:val="43"/>
          <w:szCs w:val="43"/>
          <w:lang w:eastAsia="de-CH"/>
        </w:rPr>
        <w:t>靠我們的所是和我們所能作的，我們</w:t>
      </w:r>
      <w:r w:rsidRPr="0047037A">
        <w:rPr>
          <w:rFonts w:ascii="MS Mincho" w:eastAsia="MS Mincho" w:hAnsi="MS Mincho" w:cs="MS Mincho" w:hint="eastAsia"/>
          <w:color w:val="000000"/>
          <w:sz w:val="43"/>
          <w:szCs w:val="43"/>
          <w:lang w:eastAsia="de-CH"/>
        </w:rPr>
        <w:lastRenderedPageBreak/>
        <w:t>必須</w:t>
      </w:r>
      <w:r w:rsidRPr="0047037A">
        <w:rPr>
          <w:rFonts w:ascii="PMingLiU" w:eastAsia="PMingLiU" w:hAnsi="PMingLiU" w:cs="PMingLiU" w:hint="eastAsia"/>
          <w:color w:val="000000"/>
          <w:sz w:val="43"/>
          <w:szCs w:val="43"/>
          <w:lang w:eastAsia="de-CH"/>
        </w:rPr>
        <w:t>絕對信靠主。我們該禱告說：『主，我們這樣跟隨你，只是盡我們的本分，但是主，你知道我們不信靠我們的所是或我們所能作的。主，我們完全信靠你的所是。若是你的主宰祝福了你的教會，教會就必繁茂而且強盛。</w:t>
      </w:r>
      <w:r w:rsidRPr="0047037A">
        <w:rPr>
          <w:rFonts w:ascii="MS Mincho" w:eastAsia="MS Mincho" w:hAnsi="MS Mincho" w:cs="MS Mincho"/>
          <w:color w:val="000000"/>
          <w:sz w:val="43"/>
          <w:szCs w:val="43"/>
          <w:lang w:eastAsia="de-CH"/>
        </w:rPr>
        <w:t>』</w:t>
      </w:r>
    </w:p>
    <w:p w14:paraId="050125F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使希伯來婦人活</w:t>
      </w:r>
      <w:r w:rsidRPr="0047037A">
        <w:rPr>
          <w:rFonts w:ascii="MS Gothic" w:eastAsia="MS Gothic" w:hAnsi="MS Gothic" w:cs="MS Gothic"/>
          <w:color w:val="E46044"/>
          <w:sz w:val="39"/>
          <w:szCs w:val="39"/>
          <w:lang w:eastAsia="de-CH"/>
        </w:rPr>
        <w:t>潑</w:t>
      </w:r>
    </w:p>
    <w:p w14:paraId="181AAE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神的主宰也可在</w:t>
      </w:r>
      <w:r w:rsidRPr="0047037A">
        <w:rPr>
          <w:rFonts w:ascii="PMingLiU" w:eastAsia="PMingLiU" w:hAnsi="PMingLiU" w:cs="PMingLiU" w:hint="eastAsia"/>
          <w:color w:val="000000"/>
          <w:sz w:val="43"/>
          <w:szCs w:val="43"/>
          <w:lang w:eastAsia="de-CH"/>
        </w:rPr>
        <w:t>祂使希伯來婦人活潑的事上看見。（一</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。）當法老問收生婆為甚麼仍然存留男孩的性命，收生婆回答</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為希伯來婦人與埃及婦人不同，希伯來婦人本是活</w:t>
      </w:r>
      <w:r w:rsidRPr="0047037A">
        <w:rPr>
          <w:rFonts w:ascii="MS Gothic" w:eastAsia="MS Gothic" w:hAnsi="MS Gothic" w:cs="MS Gothic" w:hint="eastAsia"/>
          <w:color w:val="000000"/>
          <w:sz w:val="43"/>
          <w:szCs w:val="43"/>
          <w:lang w:eastAsia="de-CH"/>
        </w:rPr>
        <w:t>潑的，收生婆還沒有到，他們已經生</w:t>
      </w:r>
      <w:r w:rsidRPr="0047037A">
        <w:rPr>
          <w:rFonts w:ascii="PMingLiU" w:eastAsia="PMingLiU" w:hAnsi="PMingLiU" w:cs="PMingLiU" w:hint="eastAsia"/>
          <w:color w:val="000000"/>
          <w:sz w:val="43"/>
          <w:szCs w:val="43"/>
          <w:lang w:eastAsia="de-CH"/>
        </w:rPr>
        <w:t>產了。』（</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。）收生婆這樣回答法老；並沒有</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謊。希伯來婦人比埃及婦人活潑乃是事實。這是照著神的主宰。希伯來的婦人活潑是因神的主宰使她們活潑</w:t>
      </w:r>
      <w:r w:rsidRPr="0047037A">
        <w:rPr>
          <w:rFonts w:ascii="MS Mincho" w:eastAsia="MS Mincho" w:hAnsi="MS Mincho" w:cs="MS Mincho"/>
          <w:color w:val="000000"/>
          <w:sz w:val="43"/>
          <w:szCs w:val="43"/>
          <w:lang w:eastAsia="de-CH"/>
        </w:rPr>
        <w:t>。</w:t>
      </w:r>
    </w:p>
    <w:p w14:paraId="52A75A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今天教會也是一樣。無論教會活</w:t>
      </w:r>
      <w:r w:rsidRPr="0047037A">
        <w:rPr>
          <w:rFonts w:ascii="MS Gothic" w:eastAsia="MS Gothic" w:hAnsi="MS Gothic" w:cs="MS Gothic" w:hint="eastAsia"/>
          <w:color w:val="000000"/>
          <w:sz w:val="43"/>
          <w:szCs w:val="43"/>
          <w:lang w:eastAsia="de-CH"/>
        </w:rPr>
        <w:t>潑或死沉，不是在於我們所作的，惟獨在於</w:t>
      </w:r>
      <w:r w:rsidRPr="0047037A">
        <w:rPr>
          <w:rFonts w:ascii="PMingLiU" w:eastAsia="PMingLiU" w:hAnsi="PMingLiU" w:cs="PMingLiU" w:hint="eastAsia"/>
          <w:color w:val="000000"/>
          <w:sz w:val="43"/>
          <w:szCs w:val="43"/>
          <w:lang w:eastAsia="de-CH"/>
        </w:rPr>
        <w:t>祂主宰的權柄。但這不是說我們該懶惰、閒散。一方面，我們不該以為我們的工作會帶進神的祝福：另一方面，我們不該以為既然一切都在於主的祝福，我們就甚麼事也不作。我們必須工作，盡我們的本分，並且知道我們這樣作時，教會和聖徒的光景乃是神主宰的事</w:t>
      </w:r>
      <w:r w:rsidRPr="0047037A">
        <w:rPr>
          <w:rFonts w:ascii="MS Mincho" w:eastAsia="MS Mincho" w:hAnsi="MS Mincho" w:cs="MS Mincho"/>
          <w:color w:val="000000"/>
          <w:sz w:val="43"/>
          <w:szCs w:val="43"/>
          <w:lang w:eastAsia="de-CH"/>
        </w:rPr>
        <w:t>。</w:t>
      </w:r>
    </w:p>
    <w:p w14:paraId="793601C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使用女人的生命拯救男人的生</w:t>
      </w:r>
      <w:r w:rsidRPr="0047037A">
        <w:rPr>
          <w:rFonts w:ascii="MS Mincho" w:eastAsia="MS Mincho" w:hAnsi="MS Mincho" w:cs="MS Mincho"/>
          <w:color w:val="E46044"/>
          <w:sz w:val="39"/>
          <w:szCs w:val="39"/>
          <w:lang w:eastAsia="de-CH"/>
        </w:rPr>
        <w:t>命</w:t>
      </w:r>
    </w:p>
    <w:p w14:paraId="27EEB3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再者，神的主宰權柄使用女人的生命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收生婆，來拯救男人的生命；同樣的原則，他使用童女馬利亞生了救主。（加四</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。）法老用自己的巧計企圖滅</w:t>
      </w:r>
      <w:r w:rsidRPr="0047037A">
        <w:rPr>
          <w:rFonts w:ascii="PMingLiU" w:eastAsia="PMingLiU" w:hAnsi="PMingLiU" w:cs="PMingLiU" w:hint="eastAsia"/>
          <w:color w:val="000000"/>
          <w:sz w:val="43"/>
          <w:szCs w:val="43"/>
          <w:lang w:eastAsia="de-CH"/>
        </w:rPr>
        <w:t>絕以色列國。神不與法老相爭，祂的主</w:t>
      </w:r>
      <w:r w:rsidRPr="0047037A">
        <w:rPr>
          <w:rFonts w:ascii="MS Mincho" w:eastAsia="MS Mincho" w:hAnsi="MS Mincho" w:cs="MS Mincho" w:hint="eastAsia"/>
          <w:color w:val="000000"/>
          <w:sz w:val="43"/>
          <w:szCs w:val="43"/>
          <w:lang w:eastAsia="de-CH"/>
        </w:rPr>
        <w:t>宰卻使用兩個收生婆拯救了男人的生命</w:t>
      </w:r>
      <w:r w:rsidRPr="0047037A">
        <w:rPr>
          <w:rFonts w:ascii="MS Mincho" w:eastAsia="MS Mincho" w:hAnsi="MS Mincho" w:cs="MS Mincho"/>
          <w:color w:val="000000"/>
          <w:sz w:val="43"/>
          <w:szCs w:val="43"/>
          <w:lang w:eastAsia="de-CH"/>
        </w:rPr>
        <w:t>。</w:t>
      </w:r>
    </w:p>
    <w:p w14:paraId="0B62E34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厚待收生婆，使</w:t>
      </w:r>
      <w:r w:rsidRPr="0047037A">
        <w:rPr>
          <w:rFonts w:ascii="MS Gothic" w:eastAsia="MS Gothic" w:hAnsi="MS Gothic" w:cs="MS Gothic" w:hint="eastAsia"/>
          <w:color w:val="E46044"/>
          <w:sz w:val="39"/>
          <w:szCs w:val="39"/>
          <w:lang w:eastAsia="de-CH"/>
        </w:rPr>
        <w:t>她們成立家</w:t>
      </w:r>
      <w:r w:rsidRPr="0047037A">
        <w:rPr>
          <w:rFonts w:ascii="MS Mincho" w:eastAsia="MS Mincho" w:hAnsi="MS Mincho" w:cs="MS Mincho"/>
          <w:color w:val="E46044"/>
          <w:sz w:val="39"/>
          <w:szCs w:val="39"/>
          <w:lang w:eastAsia="de-CH"/>
        </w:rPr>
        <w:t>室</w:t>
      </w:r>
    </w:p>
    <w:p w14:paraId="6BB4F5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二十和二十一節</w:t>
      </w:r>
      <w:r w:rsidRPr="0047037A">
        <w:rPr>
          <w:rFonts w:ascii="Batang" w:eastAsia="Batang" w:hAnsi="Batang" w:cs="Batang" w:hint="eastAsia"/>
          <w:color w:val="000000"/>
          <w:sz w:val="43"/>
          <w:szCs w:val="43"/>
          <w:lang w:eastAsia="de-CH"/>
        </w:rPr>
        <w:t>說：『神厚待收生婆；以色列人多起來，極其</w:t>
      </w:r>
      <w:r w:rsidRPr="0047037A">
        <w:rPr>
          <w:rFonts w:ascii="MS Mincho" w:eastAsia="MS Mincho" w:hAnsi="MS Mincho" w:cs="MS Mincho" w:hint="eastAsia"/>
          <w:color w:val="000000"/>
          <w:sz w:val="43"/>
          <w:szCs w:val="43"/>
          <w:lang w:eastAsia="de-CH"/>
        </w:rPr>
        <w:t>強盛。收生婆因為敬畏神，神便叫</w:t>
      </w:r>
      <w:r w:rsidRPr="0047037A">
        <w:rPr>
          <w:rFonts w:ascii="MS Gothic" w:eastAsia="MS Gothic" w:hAnsi="MS Gothic" w:cs="MS Gothic" w:hint="eastAsia"/>
          <w:color w:val="000000"/>
          <w:sz w:val="43"/>
          <w:szCs w:val="43"/>
          <w:lang w:eastAsia="de-CH"/>
        </w:rPr>
        <w:t>她們成立家室。』神藉著厚待收生婆，使她們成立家室，好</w:t>
      </w:r>
      <w:r w:rsidRPr="0047037A">
        <w:rPr>
          <w:rFonts w:ascii="PMingLiU" w:eastAsia="PMingLiU" w:hAnsi="PMingLiU" w:cs="PMingLiU" w:hint="eastAsia"/>
          <w:color w:val="000000"/>
          <w:sz w:val="43"/>
          <w:szCs w:val="43"/>
          <w:lang w:eastAsia="de-CH"/>
        </w:rPr>
        <w:t>產生生命為著成就祂的旨意。這意思是說，祂使用為著人享樂的生命，產生為著神旨意的生命。在這幅圖畫中我們看見，若是我們拒絕與撒但站在一起，而與神站在一邊，神就要厚待我們，使我們能產生生命，為著成就祂的旨意。姊妹們，當你們與神站在一起，不在撒但一邊時，神就要為你們建立家室。這意思是說，神要建立許多單位，產生</w:t>
      </w:r>
      <w:r w:rsidRPr="0047037A">
        <w:rPr>
          <w:rFonts w:ascii="MS Mincho" w:eastAsia="MS Mincho" w:hAnsi="MS Mincho" w:cs="MS Mincho" w:hint="eastAsia"/>
          <w:color w:val="000000"/>
          <w:sz w:val="43"/>
          <w:szCs w:val="43"/>
          <w:lang w:eastAsia="de-CH"/>
        </w:rPr>
        <w:t>生命，為著完成</w:t>
      </w:r>
      <w:r w:rsidRPr="0047037A">
        <w:rPr>
          <w:rFonts w:ascii="PMingLiU" w:eastAsia="PMingLiU" w:hAnsi="PMingLiU" w:cs="PMingLiU" w:hint="eastAsia"/>
          <w:color w:val="000000"/>
          <w:sz w:val="43"/>
          <w:szCs w:val="43"/>
          <w:lang w:eastAsia="de-CH"/>
        </w:rPr>
        <w:t>祂的旨意</w:t>
      </w:r>
      <w:r w:rsidRPr="0047037A">
        <w:rPr>
          <w:rFonts w:ascii="MS Mincho" w:eastAsia="MS Mincho" w:hAnsi="MS Mincho" w:cs="MS Mincho"/>
          <w:color w:val="000000"/>
          <w:sz w:val="43"/>
          <w:szCs w:val="43"/>
          <w:lang w:eastAsia="de-CH"/>
        </w:rPr>
        <w:t>。</w:t>
      </w:r>
    </w:p>
    <w:p w14:paraId="183B14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從本篇信息中我們可以下結論：無論撒但如何設法奴役我們，或殺害我們，神仍然是主宰萬有的，</w:t>
      </w:r>
      <w:r w:rsidRPr="0047037A">
        <w:rPr>
          <w:rFonts w:ascii="PMingLiU" w:eastAsia="PMingLiU" w:hAnsi="PMingLiU" w:cs="PMingLiU" w:hint="eastAsia"/>
          <w:color w:val="000000"/>
          <w:sz w:val="43"/>
          <w:szCs w:val="43"/>
          <w:lang w:eastAsia="de-CH"/>
        </w:rPr>
        <w:t>祂能使用我們成為今日的收生婆。我們都能成為這樣的人，把為著人享樂的生命，轉變成為著神旨意的生命。如果我們是這樣的收生婆，神</w:t>
      </w:r>
      <w:r w:rsidRPr="0047037A">
        <w:rPr>
          <w:rFonts w:ascii="PMingLiU" w:eastAsia="PMingLiU" w:hAnsi="PMingLiU" w:cs="PMingLiU" w:hint="eastAsia"/>
          <w:color w:val="000000"/>
          <w:sz w:val="43"/>
          <w:szCs w:val="43"/>
          <w:lang w:eastAsia="de-CH"/>
        </w:rPr>
        <w:lastRenderedPageBreak/>
        <w:t>就要為我們建立家室，滿了產生生命的人，為著神旨意的成就。在下一篇信息裏我們將看見，摩西因著三個女人蒙保守，這三個女人就是他的母親、他的姊姊，和法老的女兒。為著收生婆讚美主，為著轉向神以成就祂旨意的女人生命讚美主！讚美祂，在出埃及記第一章的黑暗中有明光照耀</w:t>
      </w:r>
      <w:r w:rsidRPr="0047037A">
        <w:rPr>
          <w:rFonts w:ascii="MS Mincho" w:eastAsia="MS Mincho" w:hAnsi="MS Mincho" w:cs="MS Mincho"/>
          <w:color w:val="000000"/>
          <w:sz w:val="43"/>
          <w:szCs w:val="43"/>
          <w:lang w:eastAsia="de-CH"/>
        </w:rPr>
        <w:t>！</w:t>
      </w:r>
    </w:p>
    <w:p w14:paraId="2D9CCC7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lastRenderedPageBreak/>
        <w:pict w14:anchorId="6999C383">
          <v:rect id="_x0000_i1028" style="width:0;height:1.5pt" o:hralign="center" o:hrstd="t" o:hrnoshade="t" o:hr="t" fillcolor="#257412" stroked="f"/>
        </w:pict>
      </w:r>
    </w:p>
    <w:p w14:paraId="735BB036" w14:textId="0BFF562C"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第三篇　豫備拯救者</w:t>
      </w:r>
      <w:r w:rsidRPr="0047037A">
        <w:rPr>
          <w:rFonts w:ascii="Times New Roman" w:eastAsia="Times New Roman" w:hAnsi="Times New Roman" w:cs="Times New Roman"/>
          <w:b/>
          <w:bCs/>
          <w:noProof/>
          <w:color w:val="000000"/>
          <w:sz w:val="27"/>
          <w:szCs w:val="27"/>
          <w:lang w:eastAsia="de-CH"/>
        </w:rPr>
        <w:drawing>
          <wp:inline distT="0" distB="0" distL="0" distR="0" wp14:anchorId="4AEE6217" wp14:editId="611F61FF">
            <wp:extent cx="281940" cy="281940"/>
            <wp:effectExtent l="0" t="0" r="3810" b="381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F840B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第一章裏，法老奴役以色列人，並設法殺死希伯來婦人所生的一切男孩。在第二章我們看見，為以色列人豫備了一位拯救者。雖然這兩章是分開的，但有一個基本的主題把它們連結在一起。這主題就是：在緊要關頭的時候，神為著</w:t>
      </w:r>
      <w:r w:rsidRPr="0047037A">
        <w:rPr>
          <w:rFonts w:ascii="PMingLiU" w:eastAsia="PMingLiU" w:hAnsi="PMingLiU" w:cs="PMingLiU" w:hint="eastAsia"/>
          <w:color w:val="000000"/>
          <w:sz w:val="43"/>
          <w:szCs w:val="43"/>
          <w:lang w:eastAsia="de-CH"/>
        </w:rPr>
        <w:t>祂的旨意使用女人的生命。例如，在出埃及記第一章，神使用收生婆，就是女人的生命，來保全男人的生命，為著成就神的旨意。法老企圖要殺死男人的生命，就是代表為著神旨意的生命，卻要存留女人的生命，就是代表為著人享樂的生命。無疑地，法老為著他自己的享樂，意圖存留女人的生命。法老企圖利用收生婆執行他邪惡的計畫。但</w:t>
      </w:r>
      <w:r w:rsidRPr="0047037A">
        <w:rPr>
          <w:rFonts w:ascii="MS Mincho" w:eastAsia="MS Mincho" w:hAnsi="MS Mincho" w:cs="MS Mincho" w:hint="eastAsia"/>
          <w:color w:val="000000"/>
          <w:sz w:val="43"/>
          <w:szCs w:val="43"/>
          <w:lang w:eastAsia="de-CH"/>
        </w:rPr>
        <w:t>因著神主宰的權柄，收生婆拒</w:t>
      </w:r>
      <w:r w:rsidRPr="0047037A">
        <w:rPr>
          <w:rFonts w:ascii="PMingLiU" w:eastAsia="PMingLiU" w:hAnsi="PMingLiU" w:cs="PMingLiU" w:hint="eastAsia"/>
          <w:color w:val="000000"/>
          <w:sz w:val="43"/>
          <w:szCs w:val="43"/>
          <w:lang w:eastAsia="de-CH"/>
        </w:rPr>
        <w:t>絕與法老的陰謀合作。雖然法老是一個有權勢的統治者，甚至是一個暴君，收生婆卻一點也不怕他，她們也不聽他的話。收生婆不但沒有殺死男孩，反而存留他們。因此，神為著祂的旨意，使用女人的生命保全男人的生命</w:t>
      </w:r>
      <w:r w:rsidRPr="0047037A">
        <w:rPr>
          <w:rFonts w:ascii="MS Mincho" w:eastAsia="MS Mincho" w:hAnsi="MS Mincho" w:cs="MS Mincho"/>
          <w:color w:val="000000"/>
          <w:sz w:val="43"/>
          <w:szCs w:val="43"/>
          <w:lang w:eastAsia="de-CH"/>
        </w:rPr>
        <w:t>。</w:t>
      </w:r>
    </w:p>
    <w:p w14:paraId="27B6CED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藉著女人的生</w:t>
      </w:r>
      <w:r w:rsidRPr="0047037A">
        <w:rPr>
          <w:rFonts w:ascii="MS Mincho" w:eastAsia="MS Mincho" w:hAnsi="MS Mincho" w:cs="MS Mincho"/>
          <w:color w:val="E46044"/>
          <w:sz w:val="39"/>
          <w:szCs w:val="39"/>
          <w:lang w:eastAsia="de-CH"/>
        </w:rPr>
        <w:t>命</w:t>
      </w:r>
    </w:p>
    <w:p w14:paraId="2B2975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在出埃及記第二章，神需要豫備一位拯救者，把神的百姓從法老暴虐的手中拯救出來。神豫備</w:t>
      </w:r>
      <w:r w:rsidRPr="0047037A">
        <w:rPr>
          <w:rFonts w:ascii="MS Mincho" w:eastAsia="MS Mincho" w:hAnsi="MS Mincho" w:cs="MS Mincho" w:hint="eastAsia"/>
          <w:color w:val="000000"/>
          <w:sz w:val="43"/>
          <w:szCs w:val="43"/>
          <w:lang w:eastAsia="de-CH"/>
        </w:rPr>
        <w:lastRenderedPageBreak/>
        <w:t>拯救者，首先使用的不是男人的生命，而是女人的生命。（</w:t>
      </w:r>
      <w:r w:rsidRPr="0047037A">
        <w:rPr>
          <w:rFonts w:ascii="Times New Roman" w:eastAsia="Times New Roman" w:hAnsi="Times New Roman" w:cs="Times New Roman"/>
          <w:color w:val="000000"/>
          <w:sz w:val="43"/>
          <w:szCs w:val="43"/>
          <w:lang w:eastAsia="de-CH"/>
        </w:rPr>
        <w:t>1~10</w:t>
      </w:r>
      <w:r w:rsidRPr="0047037A">
        <w:rPr>
          <w:rFonts w:ascii="MS Mincho" w:eastAsia="MS Mincho" w:hAnsi="MS Mincho" w:cs="MS Mincho" w:hint="eastAsia"/>
          <w:color w:val="000000"/>
          <w:sz w:val="43"/>
          <w:szCs w:val="43"/>
          <w:lang w:eastAsia="de-CH"/>
        </w:rPr>
        <w:t>。）神為著這個目的，在戰略上所使用的女人就在法老的家中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法老自己的女兒。這使我們聯想起保羅在排立比書中的話：『在該撒家裏的人』。（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四</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雖然該撒曾把使徒保羅下在監裏，但至少有些該撒的家人成了基督徒。同樣的原則，雖然法老想要殺死一切希伯來人所生的男孩，但因著神主宰的權柄，卻使用法老的女兒，保全了在埃及的以色列人所生的最重要的男孩</w:t>
      </w:r>
      <w:r w:rsidRPr="0047037A">
        <w:rPr>
          <w:rFonts w:ascii="MS Mincho" w:eastAsia="MS Mincho" w:hAnsi="MS Mincho" w:cs="MS Mincho"/>
          <w:color w:val="000000"/>
          <w:sz w:val="43"/>
          <w:szCs w:val="43"/>
          <w:lang w:eastAsia="de-CH"/>
        </w:rPr>
        <w:t>。</w:t>
      </w:r>
    </w:p>
    <w:p w14:paraId="7088E6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書十一章二十三節記載摩西被他的父母藏了三個月，但出埃及記二章二節只題到他的母親把他藏了三個月。出埃及記第二章只題到母親的原因，是強調在緊要關頭時，女人的生命對神是有用的事實。若不是因著第一章的收生婆，以色列可能會遭滅種。照樣，若沒有第二章裏女人的生命，神就沒有路來豫備一位拯救者來拯救以色列人。在出埃及記第一章，神使用女人的生命保全</w:t>
      </w:r>
      <w:r w:rsidRPr="0047037A">
        <w:rPr>
          <w:rFonts w:ascii="PMingLiU" w:eastAsia="PMingLiU" w:hAnsi="PMingLiU" w:cs="PMingLiU" w:hint="eastAsia"/>
          <w:color w:val="000000"/>
          <w:sz w:val="43"/>
          <w:szCs w:val="43"/>
          <w:lang w:eastAsia="de-CH"/>
        </w:rPr>
        <w:t>祂的百姓；在出埃及記第二章，祂使用女人的生命為祂的百姓豫備一位拯救者，這百姓是祂為著完成自己的計畫所保全的。不僅姊妹們，弟兄們也該為著女人生命的功用而感謝。其實，以正確的意義來說，所有在基督裏的信徒，無論是弟兄或是姊妹，在神眼中都該是女人；因為女人說出倚靠的生命，就是完全倚靠神的生命</w:t>
      </w:r>
      <w:r w:rsidRPr="0047037A">
        <w:rPr>
          <w:rFonts w:ascii="MS Mincho" w:eastAsia="MS Mincho" w:hAnsi="MS Mincho" w:cs="MS Mincho"/>
          <w:color w:val="000000"/>
          <w:sz w:val="43"/>
          <w:szCs w:val="43"/>
          <w:lang w:eastAsia="de-CH"/>
        </w:rPr>
        <w:t>。</w:t>
      </w:r>
    </w:p>
    <w:p w14:paraId="4EF8E1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一個利未女</w:t>
      </w:r>
      <w:r w:rsidRPr="0047037A">
        <w:rPr>
          <w:rFonts w:ascii="MS Mincho" w:eastAsia="MS Mincho" w:hAnsi="MS Mincho" w:cs="MS Mincho"/>
          <w:color w:val="E46044"/>
          <w:sz w:val="39"/>
          <w:szCs w:val="39"/>
          <w:lang w:eastAsia="de-CH"/>
        </w:rPr>
        <w:t>子</w:t>
      </w:r>
    </w:p>
    <w:p w14:paraId="3CDECD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在第二章裏，神使用了幾個女人。頭一個是摩西的母親，一個利未女子。（二</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。）摩西的父親名叫暗蘭，母親名叫約基別。（民二六</w:t>
      </w:r>
      <w:r w:rsidRPr="0047037A">
        <w:rPr>
          <w:rFonts w:ascii="Times New Roman" w:eastAsia="Times New Roman" w:hAnsi="Times New Roman" w:cs="Times New Roman"/>
          <w:color w:val="000000"/>
          <w:sz w:val="43"/>
          <w:szCs w:val="43"/>
          <w:lang w:eastAsia="de-CH"/>
        </w:rPr>
        <w:t>58~59</w:t>
      </w:r>
      <w:r w:rsidRPr="0047037A">
        <w:rPr>
          <w:rFonts w:ascii="MS Mincho" w:eastAsia="MS Mincho" w:hAnsi="MS Mincho" w:cs="MS Mincho" w:hint="eastAsia"/>
          <w:color w:val="000000"/>
          <w:sz w:val="43"/>
          <w:szCs w:val="43"/>
          <w:lang w:eastAsia="de-CH"/>
        </w:rPr>
        <w:t>。）民數記二十六章所強調的是名字，而出埃及記第二章所強調的是女人的生命。為這</w:t>
      </w:r>
      <w:r w:rsidRPr="0047037A">
        <w:rPr>
          <w:rFonts w:ascii="MS Gothic" w:eastAsia="MS Gothic" w:hAnsi="MS Gothic" w:cs="MS Gothic" w:hint="eastAsia"/>
          <w:color w:val="000000"/>
          <w:sz w:val="43"/>
          <w:szCs w:val="43"/>
          <w:lang w:eastAsia="de-CH"/>
        </w:rPr>
        <w:t>緣故，除了摩西的妻子西坡拉之外，本章沒有再題到任何女人的名字</w:t>
      </w:r>
      <w:r w:rsidRPr="0047037A">
        <w:rPr>
          <w:rFonts w:ascii="MS Mincho" w:eastAsia="MS Mincho" w:hAnsi="MS Mincho" w:cs="MS Mincho"/>
          <w:color w:val="000000"/>
          <w:sz w:val="43"/>
          <w:szCs w:val="43"/>
          <w:lang w:eastAsia="de-CH"/>
        </w:rPr>
        <w:t>。</w:t>
      </w:r>
    </w:p>
    <w:p w14:paraId="4A76B6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摩西的母親生下摩西後，就把他藏了三個月。到不能再藏時，</w:t>
      </w:r>
      <w:r w:rsidRPr="0047037A">
        <w:rPr>
          <w:rFonts w:ascii="MS Gothic" w:eastAsia="MS Gothic" w:hAnsi="MS Gothic" w:cs="MS Gothic" w:hint="eastAsia"/>
          <w:color w:val="000000"/>
          <w:sz w:val="43"/>
          <w:szCs w:val="43"/>
          <w:lang w:eastAsia="de-CH"/>
        </w:rPr>
        <w:t>她就把他放在一個蒲草箱裏，把箱子擱在尼羅河邊的蘆荻中。但後來她又被法老的女兒雇來乳養他一段時間。因此，出埃及記第二章所題到的頭一個女人就是摩西的母親，即生他並養他的那生命</w:t>
      </w:r>
      <w:r w:rsidRPr="0047037A">
        <w:rPr>
          <w:rFonts w:ascii="MS Mincho" w:eastAsia="MS Mincho" w:hAnsi="MS Mincho" w:cs="MS Mincho"/>
          <w:color w:val="000000"/>
          <w:sz w:val="43"/>
          <w:szCs w:val="43"/>
          <w:lang w:eastAsia="de-CH"/>
        </w:rPr>
        <w:t>。</w:t>
      </w:r>
    </w:p>
    <w:p w14:paraId="4733CC1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男孩的姐</w:t>
      </w:r>
      <w:r w:rsidRPr="0047037A">
        <w:rPr>
          <w:rFonts w:ascii="MS Mincho" w:eastAsia="MS Mincho" w:hAnsi="MS Mincho" w:cs="MS Mincho"/>
          <w:color w:val="E46044"/>
          <w:sz w:val="39"/>
          <w:szCs w:val="39"/>
          <w:lang w:eastAsia="de-CH"/>
        </w:rPr>
        <w:t>姐</w:t>
      </w:r>
    </w:p>
    <w:p w14:paraId="2929A2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第二個女人是摩西的姐姐米利暗。摩西的父親、母親和姐姐不能再隱藏他時，他們也許開了一次家庭會議，討論如何對待摩西。我信是主帶領他們作那個蒲草箱子。這個『箱子』和</w:t>
      </w:r>
      <w:r w:rsidRPr="0047037A">
        <w:rPr>
          <w:rFonts w:ascii="MS Gothic" w:eastAsia="MS Gothic" w:hAnsi="MS Gothic" w:cs="MS Gothic" w:hint="eastAsia"/>
          <w:color w:val="000000"/>
          <w:sz w:val="43"/>
          <w:szCs w:val="43"/>
          <w:lang w:eastAsia="de-CH"/>
        </w:rPr>
        <w:t>挪</w:t>
      </w:r>
      <w:r w:rsidRPr="0047037A">
        <w:rPr>
          <w:rFonts w:ascii="MS Mincho" w:eastAsia="MS Mincho" w:hAnsi="MS Mincho" w:cs="MS Mincho" w:hint="eastAsia"/>
          <w:color w:val="000000"/>
          <w:sz w:val="43"/>
          <w:szCs w:val="43"/>
          <w:lang w:eastAsia="de-CH"/>
        </w:rPr>
        <w:t>亞所造的『方舟』用的是同一個希伯來字。雖然這個箱子比</w:t>
      </w:r>
      <w:r w:rsidRPr="0047037A">
        <w:rPr>
          <w:rFonts w:ascii="MS Gothic" w:eastAsia="MS Gothic" w:hAnsi="MS Gothic" w:cs="MS Gothic" w:hint="eastAsia"/>
          <w:color w:val="000000"/>
          <w:sz w:val="43"/>
          <w:szCs w:val="43"/>
          <w:lang w:eastAsia="de-CH"/>
        </w:rPr>
        <w:t>挪亞所造的方舟小多了，但二者的功用卻是相同的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使在其中的人經過水仍能保全生命。摩西的家人也許知道法老的女兒習慣在河裏的某處</w:t>
      </w:r>
      <w:r w:rsidRPr="0047037A">
        <w:rPr>
          <w:rFonts w:ascii="MS Mincho" w:eastAsia="MS Mincho" w:hAnsi="MS Mincho" w:cs="MS Mincho" w:hint="eastAsia"/>
          <w:color w:val="000000"/>
          <w:sz w:val="43"/>
          <w:szCs w:val="43"/>
          <w:lang w:eastAsia="de-CH"/>
        </w:rPr>
        <w:lastRenderedPageBreak/>
        <w:t>洗澡，也許他們</w:t>
      </w:r>
      <w:r w:rsidRPr="0047037A">
        <w:rPr>
          <w:rFonts w:ascii="MS Gothic" w:eastAsia="MS Gothic" w:hAnsi="MS Gothic" w:cs="MS Gothic" w:hint="eastAsia"/>
          <w:color w:val="000000"/>
          <w:sz w:val="43"/>
          <w:szCs w:val="43"/>
          <w:lang w:eastAsia="de-CH"/>
        </w:rPr>
        <w:t>盼望摩西能被她發現，並且被她撫養。以摩西的父親為背景，母親和姐姐一同工作，實行這計畫，『把箱子擱在河邊的蘆荻中。孩子的姐姐遠遠站著要知道他究竟怎麼樣。』（</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二</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。）法老的女兒看見那孩子，就可憐他，摩西的姐姐推薦他母親來</w:t>
      </w:r>
      <w:r w:rsidRPr="0047037A">
        <w:rPr>
          <w:rFonts w:ascii="MS Gothic" w:eastAsia="MS Gothic" w:hAnsi="MS Gothic" w:cs="MS Gothic" w:hint="eastAsia"/>
          <w:color w:val="000000"/>
          <w:sz w:val="43"/>
          <w:szCs w:val="43"/>
          <w:lang w:eastAsia="de-CH"/>
        </w:rPr>
        <w:t>奶他。（</w:t>
      </w:r>
      <w:r w:rsidRPr="0047037A">
        <w:rPr>
          <w:rFonts w:ascii="Times New Roman" w:eastAsia="Times New Roman" w:hAnsi="Times New Roman" w:cs="Times New Roman"/>
          <w:color w:val="000000"/>
          <w:sz w:val="43"/>
          <w:szCs w:val="43"/>
          <w:lang w:eastAsia="de-CH"/>
        </w:rPr>
        <w:t>7~8</w:t>
      </w:r>
      <w:r w:rsidRPr="0047037A">
        <w:rPr>
          <w:rFonts w:ascii="MS Mincho" w:eastAsia="MS Mincho" w:hAnsi="MS Mincho" w:cs="MS Mincho" w:hint="eastAsia"/>
          <w:color w:val="000000"/>
          <w:sz w:val="43"/>
          <w:szCs w:val="43"/>
          <w:lang w:eastAsia="de-CH"/>
        </w:rPr>
        <w:t>。）摩西的姐姐就這樣照顧男人的生命，而且建立起法老的女兒和摩西母親之間的關係</w:t>
      </w:r>
      <w:r w:rsidRPr="0047037A">
        <w:rPr>
          <w:rFonts w:ascii="MS Mincho" w:eastAsia="MS Mincho" w:hAnsi="MS Mincho" w:cs="MS Mincho"/>
          <w:color w:val="000000"/>
          <w:sz w:val="43"/>
          <w:szCs w:val="43"/>
          <w:lang w:eastAsia="de-CH"/>
        </w:rPr>
        <w:t>。</w:t>
      </w:r>
    </w:p>
    <w:p w14:paraId="3D5412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法老女兒的婢</w:t>
      </w:r>
      <w:r w:rsidRPr="0047037A">
        <w:rPr>
          <w:rFonts w:ascii="MS Mincho" w:eastAsia="MS Mincho" w:hAnsi="MS Mincho" w:cs="MS Mincho"/>
          <w:color w:val="E46044"/>
          <w:sz w:val="39"/>
          <w:szCs w:val="39"/>
          <w:lang w:eastAsia="de-CH"/>
        </w:rPr>
        <w:t>女</w:t>
      </w:r>
    </w:p>
    <w:p w14:paraId="5D6352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當法老的女兒『看見箱子在蘆荻中，就打發一個婢女拿來』。（</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。）在此我們看見一個婢女所扮演的角色。這婢女是本章題到的第三個女子。這裏又一次沒有</w:t>
      </w:r>
      <w:r w:rsidRPr="0047037A">
        <w:rPr>
          <w:rFonts w:ascii="Batang" w:eastAsia="Batang" w:hAnsi="Batang" w:cs="Batang" w:hint="eastAsia"/>
          <w:color w:val="000000"/>
          <w:sz w:val="43"/>
          <w:szCs w:val="43"/>
          <w:lang w:eastAsia="de-CH"/>
        </w:rPr>
        <w:t>說出名字，是</w:t>
      </w:r>
      <w:r w:rsidRPr="0047037A">
        <w:rPr>
          <w:rFonts w:ascii="MS Mincho" w:eastAsia="MS Mincho" w:hAnsi="MS Mincho" w:cs="MS Mincho" w:hint="eastAsia"/>
          <w:color w:val="000000"/>
          <w:sz w:val="43"/>
          <w:szCs w:val="43"/>
          <w:lang w:eastAsia="de-CH"/>
        </w:rPr>
        <w:t>為了強調神要使我們對女人的生命有印象。在出埃及記第二章裏，我們看見幾個女子聚集在一個箱子旁邊，裏面放著一個三個月大的男孩。這些女子</w:t>
      </w:r>
      <w:r w:rsidRPr="0047037A">
        <w:rPr>
          <w:rFonts w:ascii="MS Gothic" w:eastAsia="MS Gothic" w:hAnsi="MS Gothic" w:cs="MS Gothic" w:hint="eastAsia"/>
          <w:color w:val="000000"/>
          <w:sz w:val="43"/>
          <w:szCs w:val="43"/>
          <w:lang w:eastAsia="de-CH"/>
        </w:rPr>
        <w:t>每位都有不同的功用。那婢女的功用是服事，她的服事特別是把箱子拿來</w:t>
      </w:r>
      <w:r w:rsidRPr="0047037A">
        <w:rPr>
          <w:rFonts w:ascii="MS Mincho" w:eastAsia="MS Mincho" w:hAnsi="MS Mincho" w:cs="MS Mincho"/>
          <w:color w:val="000000"/>
          <w:sz w:val="43"/>
          <w:szCs w:val="43"/>
          <w:lang w:eastAsia="de-CH"/>
        </w:rPr>
        <w:t>。</w:t>
      </w:r>
    </w:p>
    <w:p w14:paraId="466A02F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法老的女</w:t>
      </w:r>
      <w:r w:rsidRPr="0047037A">
        <w:rPr>
          <w:rFonts w:ascii="MS Mincho" w:eastAsia="MS Mincho" w:hAnsi="MS Mincho" w:cs="MS Mincho"/>
          <w:color w:val="E46044"/>
          <w:sz w:val="39"/>
          <w:szCs w:val="39"/>
          <w:lang w:eastAsia="de-CH"/>
        </w:rPr>
        <w:t>兒</w:t>
      </w:r>
    </w:p>
    <w:p w14:paraId="6BFF88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本章中的第四個女子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法老的女兒，也有</w:t>
      </w:r>
      <w:r w:rsidRPr="0047037A">
        <w:rPr>
          <w:rFonts w:ascii="MS Gothic" w:eastAsia="MS Gothic" w:hAnsi="MS Gothic" w:cs="MS Gothic" w:hint="eastAsia"/>
          <w:color w:val="000000"/>
          <w:sz w:val="43"/>
          <w:szCs w:val="43"/>
          <w:lang w:eastAsia="de-CH"/>
        </w:rPr>
        <w:t>她的功用。首先她救了摩西，然後囑咐摩西的母親去奶他。後來，這孩子被帶到法老的女兒那裏，他『</w:t>
      </w:r>
      <w:r w:rsidRPr="0047037A">
        <w:rPr>
          <w:rFonts w:ascii="MS Mincho" w:eastAsia="MS Mincho" w:hAnsi="MS Mincho" w:cs="MS Mincho" w:hint="eastAsia"/>
          <w:color w:val="000000"/>
          <w:sz w:val="43"/>
          <w:szCs w:val="43"/>
          <w:lang w:eastAsia="de-CH"/>
        </w:rPr>
        <w:t>就作了</w:t>
      </w:r>
      <w:r w:rsidRPr="0047037A">
        <w:rPr>
          <w:rFonts w:ascii="MS Gothic" w:eastAsia="MS Gothic" w:hAnsi="MS Gothic" w:cs="MS Gothic" w:hint="eastAsia"/>
          <w:color w:val="000000"/>
          <w:sz w:val="43"/>
          <w:szCs w:val="43"/>
          <w:lang w:eastAsia="de-CH"/>
        </w:rPr>
        <w:t>她的兒子；她給孩子起名叫摩西，意思</w:t>
      </w:r>
      <w:r w:rsidRPr="0047037A">
        <w:rPr>
          <w:rFonts w:ascii="Batang" w:eastAsia="Batang" w:hAnsi="Batang" w:cs="Batang" w:hint="eastAsia"/>
          <w:color w:val="000000"/>
          <w:sz w:val="43"/>
          <w:szCs w:val="43"/>
          <w:lang w:eastAsia="de-CH"/>
        </w:rPr>
        <w:lastRenderedPageBreak/>
        <w:t>說，因我把他從水裏拉出來』（</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。）由行傳七章二十一節我們知道：『法老的女兒拾了去，養為自己的兒子。</w:t>
      </w:r>
      <w:r w:rsidRPr="0047037A">
        <w:rPr>
          <w:rFonts w:ascii="MS Mincho" w:eastAsia="MS Mincho" w:hAnsi="MS Mincho" w:cs="MS Mincho"/>
          <w:color w:val="000000"/>
          <w:sz w:val="43"/>
          <w:szCs w:val="43"/>
          <w:lang w:eastAsia="de-CH"/>
        </w:rPr>
        <w:t>』</w:t>
      </w:r>
    </w:p>
    <w:p w14:paraId="452C41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在出埃及記第二章我們有一段</w:t>
      </w:r>
      <w:r w:rsidRPr="0047037A">
        <w:rPr>
          <w:rFonts w:ascii="MS Gothic" w:eastAsia="MS Gothic" w:hAnsi="MS Gothic" w:cs="MS Gothic" w:hint="eastAsia"/>
          <w:color w:val="000000"/>
          <w:sz w:val="43"/>
          <w:szCs w:val="43"/>
          <w:lang w:eastAsia="de-CH"/>
        </w:rPr>
        <w:t>歷史的記載，但在行傳七章和希伯來十一章卻有一段屬靈的記載。例如，行傳七章二十節</w:t>
      </w:r>
      <w:r w:rsidRPr="0047037A">
        <w:rPr>
          <w:rFonts w:ascii="Batang" w:eastAsia="Batang" w:hAnsi="Batang" w:cs="Batang" w:hint="eastAsia"/>
          <w:color w:val="000000"/>
          <w:sz w:val="43"/>
          <w:szCs w:val="43"/>
          <w:lang w:eastAsia="de-CH"/>
        </w:rPr>
        <w:t>說摩西『對神來說是俊美的』。（原文。）這意思是說，摩西在神眼中俊美非凡。他的父母一定是敬虔的，他們具有屬靈的眼光和鑑別力，了解摩西</w:t>
      </w:r>
      <w:r w:rsidRPr="0047037A">
        <w:rPr>
          <w:rFonts w:ascii="MS Mincho" w:eastAsia="MS Mincho" w:hAnsi="MS Mincho" w:cs="MS Mincho" w:hint="eastAsia"/>
          <w:color w:val="000000"/>
          <w:sz w:val="43"/>
          <w:szCs w:val="43"/>
          <w:lang w:eastAsia="de-CH"/>
        </w:rPr>
        <w:t>為著神的旨意是個大有前途的孩子。故此，『他的父母見他是個俊美的孩子』，就把他藏了三個月。（來十一</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4DCF0D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第二章所強調的，不是摩西早年生活的屬靈意義，而是女人的生命所扮演的重要角色。雖然摩西的著作在其它地方十分長於描寫，但在出埃及記第二章，他給我們一個非常簡潔的記載，為了使我們對於神在緊要關頭時使用女人生命的法則有印象。在緊迫的時刻，神所能使用的惟一生命乃是女人的生命，就是與神站在一起並倚靠</w:t>
      </w:r>
      <w:r w:rsidRPr="0047037A">
        <w:rPr>
          <w:rFonts w:ascii="PMingLiU" w:eastAsia="PMingLiU" w:hAnsi="PMingLiU" w:cs="PMingLiU" w:hint="eastAsia"/>
          <w:color w:val="000000"/>
          <w:sz w:val="43"/>
          <w:szCs w:val="43"/>
          <w:lang w:eastAsia="de-CH"/>
        </w:rPr>
        <w:t>祂的生命</w:t>
      </w:r>
      <w:r w:rsidRPr="0047037A">
        <w:rPr>
          <w:rFonts w:ascii="MS Mincho" w:eastAsia="MS Mincho" w:hAnsi="MS Mincho" w:cs="MS Mincho"/>
          <w:color w:val="000000"/>
          <w:sz w:val="43"/>
          <w:szCs w:val="43"/>
          <w:lang w:eastAsia="de-CH"/>
        </w:rPr>
        <w:t>。</w:t>
      </w:r>
    </w:p>
    <w:p w14:paraId="1B5294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我們正生活在一個緊要的關頭，</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一個迫切需要女人生命的時候。凡自以為是男人的，就要變成法老。我們</w:t>
      </w:r>
      <w:r w:rsidRPr="0047037A">
        <w:rPr>
          <w:rFonts w:ascii="MS Gothic" w:eastAsia="MS Gothic" w:hAnsi="MS Gothic" w:cs="MS Gothic" w:hint="eastAsia"/>
          <w:color w:val="000000"/>
          <w:sz w:val="43"/>
          <w:szCs w:val="43"/>
          <w:lang w:eastAsia="de-CH"/>
        </w:rPr>
        <w:t>眾人，包括弟兄們在</w:t>
      </w:r>
      <w:r w:rsidRPr="0047037A">
        <w:rPr>
          <w:rFonts w:ascii="Batang" w:eastAsia="Batang" w:hAnsi="Batang" w:cs="Batang" w:hint="eastAsia"/>
          <w:color w:val="000000"/>
          <w:sz w:val="43"/>
          <w:szCs w:val="43"/>
          <w:lang w:eastAsia="de-CH"/>
        </w:rPr>
        <w:t>內，都必須是女人。像現今這樣的緊要關頭時，向神獨立的男人</w:t>
      </w:r>
      <w:r w:rsidRPr="0047037A">
        <w:rPr>
          <w:rFonts w:ascii="Batang" w:eastAsia="Batang" w:hAnsi="Batang" w:cs="Batang" w:hint="eastAsia"/>
          <w:color w:val="000000"/>
          <w:sz w:val="43"/>
          <w:szCs w:val="43"/>
          <w:lang w:eastAsia="de-CH"/>
        </w:rPr>
        <w:lastRenderedPageBreak/>
        <w:t>生命是無用的。只有女人的生命，就是倚</w:t>
      </w:r>
      <w:r w:rsidRPr="0047037A">
        <w:rPr>
          <w:rFonts w:ascii="MS Mincho" w:eastAsia="MS Mincho" w:hAnsi="MS Mincho" w:cs="MS Mincho" w:hint="eastAsia"/>
          <w:color w:val="000000"/>
          <w:sz w:val="43"/>
          <w:szCs w:val="43"/>
          <w:lang w:eastAsia="de-CH"/>
        </w:rPr>
        <w:t>靠神的生命纔有用。若是我們看見這個，我們會非常寶貴女人的生命，就是完全倚靠神的生命</w:t>
      </w:r>
      <w:r w:rsidRPr="0047037A">
        <w:rPr>
          <w:rFonts w:ascii="MS Mincho" w:eastAsia="MS Mincho" w:hAnsi="MS Mincho" w:cs="MS Mincho"/>
          <w:color w:val="000000"/>
          <w:sz w:val="43"/>
          <w:szCs w:val="43"/>
          <w:lang w:eastAsia="de-CH"/>
        </w:rPr>
        <w:t>。</w:t>
      </w:r>
    </w:p>
    <w:p w14:paraId="4A10F5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在第二章裏，神使用許多女人來完成</w:t>
      </w:r>
      <w:r w:rsidRPr="0047037A">
        <w:rPr>
          <w:rFonts w:ascii="PMingLiU" w:eastAsia="PMingLiU" w:hAnsi="PMingLiU" w:cs="PMingLiU" w:hint="eastAsia"/>
          <w:color w:val="000000"/>
          <w:sz w:val="43"/>
          <w:szCs w:val="43"/>
          <w:lang w:eastAsia="de-CH"/>
        </w:rPr>
        <w:t>祂豫備一位拯救者的旨意。摩西的母親是這些女人中的一位，生下他並且乳養他。另一位是他的姐姐米利暗；當他在箱子裏的時候，她看顧他，而且成為法老女兒和摩西母親之間的聯絡。婢女把箱子拿來，法老的女兒把摩西當作自己的兒子來養育。摩西可能也是因著她『學了埃及人一切的學問』。（行傳七</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。）今天我們也需要女人生命的各種功用；懷孕、生</w:t>
      </w:r>
      <w:r w:rsidRPr="0047037A">
        <w:rPr>
          <w:rFonts w:ascii="PMingLiU" w:eastAsia="PMingLiU" w:hAnsi="PMingLiU" w:cs="PMingLiU" w:hint="eastAsia"/>
          <w:color w:val="000000"/>
          <w:sz w:val="43"/>
          <w:szCs w:val="43"/>
          <w:lang w:eastAsia="de-CH"/>
        </w:rPr>
        <w:t>產和乳養的功用；看顧、推薦和建立正常關係的功用；幫助和服事的功用；以及撫養、教導和訓練的功用。藉著四類</w:t>
      </w:r>
      <w:r w:rsidRPr="0047037A">
        <w:rPr>
          <w:rFonts w:ascii="MS Mincho" w:eastAsia="MS Mincho" w:hAnsi="MS Mincho" w:cs="MS Mincho" w:hint="eastAsia"/>
          <w:color w:val="000000"/>
          <w:sz w:val="43"/>
          <w:szCs w:val="43"/>
          <w:lang w:eastAsia="de-CH"/>
        </w:rPr>
        <w:t>的女人生命，摩西為著神的旨意被生下來、被撫養，並受訓練。今天為了實現</w:t>
      </w:r>
      <w:r w:rsidRPr="0047037A">
        <w:rPr>
          <w:rFonts w:ascii="PMingLiU" w:eastAsia="PMingLiU" w:hAnsi="PMingLiU" w:cs="PMingLiU" w:hint="eastAsia"/>
          <w:color w:val="000000"/>
          <w:sz w:val="43"/>
          <w:szCs w:val="43"/>
          <w:lang w:eastAsia="de-CH"/>
        </w:rPr>
        <w:t>祂的經營，主需要這四類的女人生命。祂需要許多母親、女兒、婢女和王家的公主，為著拯救祂的百姓作準備，使他們能完成祂的旨意</w:t>
      </w:r>
      <w:r w:rsidRPr="0047037A">
        <w:rPr>
          <w:rFonts w:ascii="MS Mincho" w:eastAsia="MS Mincho" w:hAnsi="MS Mincho" w:cs="MS Mincho"/>
          <w:color w:val="000000"/>
          <w:sz w:val="43"/>
          <w:szCs w:val="43"/>
          <w:lang w:eastAsia="de-CH"/>
        </w:rPr>
        <w:t>。</w:t>
      </w:r>
    </w:p>
    <w:p w14:paraId="07B5049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藉著學習埃及人的學</w:t>
      </w:r>
      <w:r w:rsidRPr="0047037A">
        <w:rPr>
          <w:rFonts w:ascii="MS Mincho" w:eastAsia="MS Mincho" w:hAnsi="MS Mincho" w:cs="MS Mincho"/>
          <w:color w:val="E46044"/>
          <w:sz w:val="39"/>
          <w:szCs w:val="39"/>
          <w:lang w:eastAsia="de-CH"/>
        </w:rPr>
        <w:t>問</w:t>
      </w:r>
    </w:p>
    <w:p w14:paraId="467DDE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行傳七章二十二節</w:t>
      </w:r>
      <w:r w:rsidRPr="0047037A">
        <w:rPr>
          <w:rFonts w:ascii="Batang" w:eastAsia="Batang" w:hAnsi="Batang" w:cs="Batang" w:hint="eastAsia"/>
          <w:color w:val="000000"/>
          <w:sz w:val="43"/>
          <w:szCs w:val="43"/>
          <w:lang w:eastAsia="de-CH"/>
        </w:rPr>
        <w:t>說：『摩西學了埃及人一切的學問，說話行事，都有才能。』因著神的主宰，當摩西留在王宮裏作法老女兒之子時，學了埃</w:t>
      </w:r>
      <w:r w:rsidRPr="0047037A">
        <w:rPr>
          <w:rFonts w:ascii="Batang" w:eastAsia="Batang" w:hAnsi="Batang" w:cs="Batang" w:hint="eastAsia"/>
          <w:color w:val="000000"/>
          <w:sz w:val="43"/>
          <w:szCs w:val="43"/>
          <w:lang w:eastAsia="de-CH"/>
        </w:rPr>
        <w:lastRenderedPageBreak/>
        <w:t>及人一切的學問。因著他所受的埃及</w:t>
      </w:r>
      <w:r w:rsidRPr="0047037A">
        <w:rPr>
          <w:rFonts w:ascii="MS Mincho" w:eastAsia="MS Mincho" w:hAnsi="MS Mincho" w:cs="MS Mincho" w:hint="eastAsia"/>
          <w:color w:val="000000"/>
          <w:sz w:val="43"/>
          <w:szCs w:val="43"/>
          <w:lang w:eastAsia="de-CH"/>
        </w:rPr>
        <w:t>教育，使他品德高尚，學識淵博。因此，他</w:t>
      </w:r>
      <w:r w:rsidRPr="0047037A">
        <w:rPr>
          <w:rFonts w:ascii="Batang" w:eastAsia="Batang" w:hAnsi="Batang" w:cs="Batang" w:hint="eastAsia"/>
          <w:color w:val="000000"/>
          <w:sz w:val="43"/>
          <w:szCs w:val="43"/>
          <w:lang w:eastAsia="de-CH"/>
        </w:rPr>
        <w:t>說話行事都有才能。然而，那只是天然一面的豫備，他還需要屬靈一面的豫備</w:t>
      </w:r>
      <w:r w:rsidRPr="0047037A">
        <w:rPr>
          <w:rFonts w:ascii="MS Mincho" w:eastAsia="MS Mincho" w:hAnsi="MS Mincho" w:cs="MS Mincho"/>
          <w:color w:val="000000"/>
          <w:sz w:val="43"/>
          <w:szCs w:val="43"/>
          <w:lang w:eastAsia="de-CH"/>
        </w:rPr>
        <w:t>。</w:t>
      </w:r>
    </w:p>
    <w:p w14:paraId="65CE104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藉著被弟兄們棄</w:t>
      </w:r>
      <w:r w:rsidRPr="0047037A">
        <w:rPr>
          <w:rFonts w:ascii="PMingLiU" w:eastAsia="PMingLiU" w:hAnsi="PMingLiU" w:cs="PMingLiU"/>
          <w:color w:val="E46044"/>
          <w:sz w:val="39"/>
          <w:szCs w:val="39"/>
          <w:lang w:eastAsia="de-CH"/>
        </w:rPr>
        <w:t>絕</w:t>
      </w:r>
    </w:p>
    <w:p w14:paraId="2D53084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努力搭救他的弟</w:t>
      </w:r>
      <w:r w:rsidRPr="0047037A">
        <w:rPr>
          <w:rFonts w:ascii="MS Mincho" w:eastAsia="MS Mincho" w:hAnsi="MS Mincho" w:cs="MS Mincho"/>
          <w:color w:val="E46044"/>
          <w:sz w:val="39"/>
          <w:szCs w:val="39"/>
          <w:lang w:eastAsia="de-CH"/>
        </w:rPr>
        <w:t>兄</w:t>
      </w:r>
    </w:p>
    <w:p w14:paraId="657049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行傳七章二十三節</w:t>
      </w:r>
      <w:r w:rsidRPr="0047037A">
        <w:rPr>
          <w:rFonts w:ascii="Batang" w:eastAsia="Batang" w:hAnsi="Batang" w:cs="Batang" w:hint="eastAsia"/>
          <w:color w:val="000000"/>
          <w:sz w:val="43"/>
          <w:szCs w:val="43"/>
          <w:lang w:eastAsia="de-CH"/>
        </w:rPr>
        <w:t>說：『他將到四十歲，心中起意，去看望他的弟兄以色列人。』在聖經裏，四十這個數字表徵試煉、試驗和受苦，以色列人在曠野受神試驗四十年，摩西在山上四十天，主耶</w:t>
      </w:r>
      <w:r w:rsidRPr="0047037A">
        <w:rPr>
          <w:rFonts w:ascii="MS Gothic" w:eastAsia="MS Gothic" w:hAnsi="MS Gothic" w:cs="MS Gothic" w:hint="eastAsia"/>
          <w:color w:val="000000"/>
          <w:sz w:val="43"/>
          <w:szCs w:val="43"/>
          <w:lang w:eastAsia="de-CH"/>
        </w:rPr>
        <w:t>穌也在曠野四十天。摩西一生的第</w:t>
      </w:r>
      <w:r w:rsidRPr="0047037A">
        <w:rPr>
          <w:rFonts w:ascii="MS Mincho" w:eastAsia="MS Mincho" w:hAnsi="MS Mincho" w:cs="MS Mincho" w:hint="eastAsia"/>
          <w:color w:val="000000"/>
          <w:sz w:val="43"/>
          <w:szCs w:val="43"/>
          <w:lang w:eastAsia="de-CH"/>
        </w:rPr>
        <w:t>一個四十年是受試驗、試煉和受苦的年日。在這些年日結束後，摩西自信他已被裝備齊全，有資格去拯救以色列人了。『他以為弟兄必明白神是藉他的手搭救他們』。（行傳七</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。）當他見一個埃及人欺壓一個希伯來弟兄，摩西『就把埃及人打死了，藏在沙土裏。』（出二</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FB814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行傳七章二十二節</w:t>
      </w:r>
      <w:r w:rsidRPr="0047037A">
        <w:rPr>
          <w:rFonts w:ascii="Batang" w:eastAsia="Batang" w:hAnsi="Batang" w:cs="Batang" w:hint="eastAsia"/>
          <w:color w:val="000000"/>
          <w:sz w:val="43"/>
          <w:szCs w:val="43"/>
          <w:lang w:eastAsia="de-CH"/>
        </w:rPr>
        <w:t>說摩西『說話有才能』，但在出埃及記四章十節，摩西對耶和華說：『我素日不是能言的人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我本是拙口笨舌的。』我們如何能調和這些經節？摩西是</w:t>
      </w:r>
      <w:r w:rsidRPr="0047037A">
        <w:rPr>
          <w:rFonts w:ascii="Batang" w:eastAsia="Batang" w:hAnsi="Batang" w:cs="Batang" w:hint="eastAsia"/>
          <w:color w:val="000000"/>
          <w:sz w:val="43"/>
          <w:szCs w:val="43"/>
          <w:lang w:eastAsia="de-CH"/>
        </w:rPr>
        <w:t>說話有才能</w:t>
      </w:r>
      <w:r w:rsidRPr="0047037A">
        <w:rPr>
          <w:rFonts w:ascii="MS Gothic" w:eastAsia="MS Gothic" w:hAnsi="MS Gothic" w:cs="MS Gothic" w:hint="eastAsia"/>
          <w:color w:val="000000"/>
          <w:sz w:val="43"/>
          <w:szCs w:val="43"/>
          <w:lang w:eastAsia="de-CH"/>
        </w:rPr>
        <w:t>呢，還是拙口笨舌？摩西在四十</w:t>
      </w:r>
      <w:r w:rsidRPr="0047037A">
        <w:rPr>
          <w:rFonts w:ascii="Batang" w:eastAsia="Batang" w:hAnsi="Batang" w:cs="Batang" w:hint="eastAsia"/>
          <w:color w:val="000000"/>
          <w:sz w:val="43"/>
          <w:szCs w:val="43"/>
          <w:lang w:eastAsia="de-CH"/>
        </w:rPr>
        <w:t>歲時，認</w:t>
      </w:r>
      <w:r w:rsidRPr="0047037A">
        <w:rPr>
          <w:rFonts w:ascii="MS Mincho" w:eastAsia="MS Mincho" w:hAnsi="MS Mincho" w:cs="MS Mincho" w:hint="eastAsia"/>
          <w:color w:val="000000"/>
          <w:sz w:val="43"/>
          <w:szCs w:val="43"/>
          <w:lang w:eastAsia="de-CH"/>
        </w:rPr>
        <w:t>為自己受了完備的教育，而且完全合格了。因此，他大膽剛強地行事。但是他的力量和膽量全是天然的。神不用</w:t>
      </w:r>
      <w:r w:rsidRPr="0047037A">
        <w:rPr>
          <w:rFonts w:ascii="MS Mincho" w:eastAsia="MS Mincho" w:hAnsi="MS Mincho" w:cs="MS Mincho" w:hint="eastAsia"/>
          <w:color w:val="000000"/>
          <w:sz w:val="43"/>
          <w:szCs w:val="43"/>
          <w:lang w:eastAsia="de-CH"/>
        </w:rPr>
        <w:lastRenderedPageBreak/>
        <w:t>摩西天然的才能、天然的力量，或天然的膽量。為了破碎摩西天然的力量，神安排他在米甸地作牧羊人。於是，一個在埃及皇家長大，學養最高的人，成了一個牧羊人。摩西的</w:t>
      </w:r>
      <w:r w:rsidRPr="0047037A">
        <w:rPr>
          <w:rFonts w:ascii="MS Gothic" w:eastAsia="MS Gothic" w:hAnsi="MS Gothic" w:cs="MS Gothic" w:hint="eastAsia"/>
          <w:color w:val="000000"/>
          <w:sz w:val="43"/>
          <w:szCs w:val="43"/>
          <w:lang w:eastAsia="de-CH"/>
        </w:rPr>
        <w:t>另一個四十年，就在曠野牧養他岳父的羊群。對摩西來</w:t>
      </w:r>
      <w:r w:rsidRPr="0047037A">
        <w:rPr>
          <w:rFonts w:ascii="Batang" w:eastAsia="Batang" w:hAnsi="Batang" w:cs="Batang" w:hint="eastAsia"/>
          <w:color w:val="000000"/>
          <w:sz w:val="43"/>
          <w:szCs w:val="43"/>
          <w:lang w:eastAsia="de-CH"/>
        </w:rPr>
        <w:t>說，這是最好的『</w:t>
      </w:r>
      <w:r w:rsidRPr="0047037A">
        <w:rPr>
          <w:rFonts w:ascii="MS Mincho" w:eastAsia="MS Mincho" w:hAnsi="MS Mincho" w:cs="MS Mincho" w:hint="eastAsia"/>
          <w:color w:val="000000"/>
          <w:sz w:val="43"/>
          <w:szCs w:val="43"/>
          <w:lang w:eastAsia="de-CH"/>
        </w:rPr>
        <w:t>研究所』。在這『研究所』裏，他受訓練不相信他的天然能力。按天然</w:t>
      </w:r>
      <w:r w:rsidRPr="0047037A">
        <w:rPr>
          <w:rFonts w:ascii="Batang" w:eastAsia="Batang" w:hAnsi="Batang" w:cs="Batang" w:hint="eastAsia"/>
          <w:color w:val="000000"/>
          <w:sz w:val="43"/>
          <w:szCs w:val="43"/>
          <w:lang w:eastAsia="de-CH"/>
        </w:rPr>
        <w:t>說，他有口才、大膽、有才幹，而且是剛</w:t>
      </w:r>
      <w:r w:rsidRPr="0047037A">
        <w:rPr>
          <w:rFonts w:ascii="MS Mincho" w:eastAsia="MS Mincho" w:hAnsi="MS Mincho" w:cs="MS Mincho" w:hint="eastAsia"/>
          <w:color w:val="000000"/>
          <w:sz w:val="43"/>
          <w:szCs w:val="43"/>
          <w:lang w:eastAsia="de-CH"/>
        </w:rPr>
        <w:t>強的。但是按屬靈一面來</w:t>
      </w:r>
      <w:r w:rsidRPr="0047037A">
        <w:rPr>
          <w:rFonts w:ascii="Batang" w:eastAsia="Batang" w:hAnsi="Batang" w:cs="Batang" w:hint="eastAsia"/>
          <w:color w:val="000000"/>
          <w:sz w:val="43"/>
          <w:szCs w:val="43"/>
          <w:lang w:eastAsia="de-CH"/>
        </w:rPr>
        <w:t>說，他一直受訓練，直到認識他是一無所有</w:t>
      </w:r>
      <w:r w:rsidRPr="0047037A">
        <w:rPr>
          <w:rFonts w:ascii="MS Mincho" w:eastAsia="MS Mincho" w:hAnsi="MS Mincho" w:cs="MS Mincho"/>
          <w:color w:val="000000"/>
          <w:sz w:val="43"/>
          <w:szCs w:val="43"/>
          <w:lang w:eastAsia="de-CH"/>
        </w:rPr>
        <w:t>。</w:t>
      </w:r>
    </w:p>
    <w:p w14:paraId="73F034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在第三章，當神呼召摩西時，給他看見火燒荊棘的神蹟，荊棘被火燒著，卻不被燒毀。（三</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。）神似乎在</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：『摩西，</w:t>
      </w:r>
      <w:r w:rsidRPr="0047037A">
        <w:rPr>
          <w:rFonts w:ascii="MS Gothic" w:eastAsia="MS Gothic" w:hAnsi="MS Gothic" w:cs="MS Gothic" w:hint="eastAsia"/>
          <w:color w:val="000000"/>
          <w:sz w:val="43"/>
          <w:szCs w:val="43"/>
          <w:lang w:eastAsia="de-CH"/>
        </w:rPr>
        <w:t>你就是一叢荊棘，我要藉著這荊棘彰顯我自己。雖然我要你作我的通道，我卻不用你的才幹，也不用你的力量。你是器皿，而我自己是燃料。凡你所行的，必須倚靠我而行。</w:t>
      </w:r>
      <w:r w:rsidRPr="0047037A">
        <w:rPr>
          <w:rFonts w:ascii="MS Mincho" w:eastAsia="MS Mincho" w:hAnsi="MS Mincho" w:cs="MS Mincho"/>
          <w:color w:val="000000"/>
          <w:sz w:val="43"/>
          <w:szCs w:val="43"/>
          <w:lang w:eastAsia="de-CH"/>
        </w:rPr>
        <w:t>』</w:t>
      </w:r>
    </w:p>
    <w:p w14:paraId="6107D6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不要以為神為了完成</w:t>
      </w:r>
      <w:r w:rsidRPr="0047037A">
        <w:rPr>
          <w:rFonts w:ascii="PMingLiU" w:eastAsia="PMingLiU" w:hAnsi="PMingLiU" w:cs="PMingLiU" w:hint="eastAsia"/>
          <w:color w:val="000000"/>
          <w:sz w:val="43"/>
          <w:szCs w:val="43"/>
          <w:lang w:eastAsia="de-CH"/>
        </w:rPr>
        <w:t>祂的旨意要使用你的力量或才能。為要被神使用，我們需要有一顆心，為著祂和祂的權益，但我們天然的力量必須擺在一邊。神不要用我們天然的口才、知識、才幹、本事、能力或勢力。在我們裏面任何天然的東西都不能被祂使用</w:t>
      </w:r>
      <w:r w:rsidRPr="0047037A">
        <w:rPr>
          <w:rFonts w:ascii="MS Mincho" w:eastAsia="MS Mincho" w:hAnsi="MS Mincho" w:cs="MS Mincho"/>
          <w:color w:val="000000"/>
          <w:sz w:val="43"/>
          <w:szCs w:val="43"/>
          <w:lang w:eastAsia="de-CH"/>
        </w:rPr>
        <w:t>。</w:t>
      </w:r>
    </w:p>
    <w:p w14:paraId="04B3C8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神在摩西身上，用第一個四十年建立一個天然生命剛強的人，然後</w:t>
      </w:r>
      <w:r w:rsidRPr="0047037A">
        <w:rPr>
          <w:rFonts w:ascii="PMingLiU" w:eastAsia="PMingLiU" w:hAnsi="PMingLiU" w:cs="PMingLiU" w:hint="eastAsia"/>
          <w:color w:val="000000"/>
          <w:sz w:val="43"/>
          <w:szCs w:val="43"/>
          <w:lang w:eastAsia="de-CH"/>
        </w:rPr>
        <w:t>祂用另一個四十年剝奪這個人的一切天然能力。對許多人來說，特別是對</w:t>
      </w:r>
      <w:r w:rsidRPr="0047037A">
        <w:rPr>
          <w:rFonts w:ascii="MS Mincho" w:eastAsia="MS Mincho" w:hAnsi="MS Mincho" w:cs="MS Mincho" w:hint="eastAsia"/>
          <w:color w:val="000000"/>
          <w:sz w:val="43"/>
          <w:szCs w:val="43"/>
          <w:lang w:eastAsia="de-CH"/>
        </w:rPr>
        <w:t>於青年人，神用四十年來對付我們天然的才幹或能力，似乎是太長了。但是身為一個在主裏有五十多年經</w:t>
      </w:r>
      <w:r w:rsidRPr="0047037A">
        <w:rPr>
          <w:rFonts w:ascii="MS Gothic" w:eastAsia="MS Gothic" w:hAnsi="MS Gothic" w:cs="MS Gothic" w:hint="eastAsia"/>
          <w:color w:val="000000"/>
          <w:sz w:val="43"/>
          <w:szCs w:val="43"/>
          <w:lang w:eastAsia="de-CH"/>
        </w:rPr>
        <w:t>歷的年長弟兄，我能見證四十年很快就過去了。不要盼望像草菇般的快速成長和發展。神的路首先是建立我們，然後，從某種意義來</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拆毀我們。神要摩西學習埃及人一切的智慧和知識，但這智慧和知識不該仍然是生硬而未經過處理的。反之，必須一直被處理。不論我們喜不喜歡這過程，我們都必須經過，好學習不倚靠我們天然的力量或才幹。我們裏面憑著天然所建立的一切，都被擺在一旁之後，我們對主纔能成為有用</w:t>
      </w:r>
      <w:r w:rsidRPr="0047037A">
        <w:rPr>
          <w:rFonts w:ascii="MS Mincho" w:eastAsia="MS Mincho" w:hAnsi="MS Mincho" w:cs="MS Mincho"/>
          <w:color w:val="000000"/>
          <w:sz w:val="43"/>
          <w:szCs w:val="43"/>
          <w:lang w:eastAsia="de-CH"/>
        </w:rPr>
        <w:t>。</w:t>
      </w:r>
    </w:p>
    <w:p w14:paraId="00270D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被弟兄們棄</w:t>
      </w:r>
      <w:r w:rsidRPr="0047037A">
        <w:rPr>
          <w:rFonts w:ascii="PMingLiU" w:eastAsia="PMingLiU" w:hAnsi="PMingLiU" w:cs="PMingLiU"/>
          <w:color w:val="E46044"/>
          <w:sz w:val="39"/>
          <w:szCs w:val="39"/>
          <w:lang w:eastAsia="de-CH"/>
        </w:rPr>
        <w:t>絕</w:t>
      </w:r>
    </w:p>
    <w:p w14:paraId="754D74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在本章中，我們看見摩西被女人的生命養育，並且被男人的生命棄</w:t>
      </w:r>
      <w:r w:rsidRPr="0047037A">
        <w:rPr>
          <w:rFonts w:ascii="PMingLiU" w:eastAsia="PMingLiU" w:hAnsi="PMingLiU" w:cs="PMingLiU" w:hint="eastAsia"/>
          <w:color w:val="000000"/>
          <w:sz w:val="43"/>
          <w:szCs w:val="43"/>
          <w:lang w:eastAsia="de-CH"/>
        </w:rPr>
        <w:t>絕。（</w:t>
      </w:r>
      <w:r w:rsidRPr="0047037A">
        <w:rPr>
          <w:rFonts w:ascii="Times New Roman" w:eastAsia="Times New Roman" w:hAnsi="Times New Roman" w:cs="Times New Roman"/>
          <w:color w:val="000000"/>
          <w:sz w:val="43"/>
          <w:szCs w:val="43"/>
          <w:lang w:eastAsia="de-CH"/>
        </w:rPr>
        <w:t>11~15</w:t>
      </w:r>
      <w:r w:rsidRPr="0047037A">
        <w:rPr>
          <w:rFonts w:ascii="MS Mincho" w:eastAsia="MS Mincho" w:hAnsi="MS Mincho" w:cs="MS Mincho" w:hint="eastAsia"/>
          <w:color w:val="000000"/>
          <w:sz w:val="43"/>
          <w:szCs w:val="43"/>
          <w:lang w:eastAsia="de-CH"/>
        </w:rPr>
        <w:t>。）在緊要關頭，神用女人的生命培育了一些事物為著</w:t>
      </w:r>
      <w:r w:rsidRPr="0047037A">
        <w:rPr>
          <w:rFonts w:ascii="PMingLiU" w:eastAsia="PMingLiU" w:hAnsi="PMingLiU" w:cs="PMingLiU" w:hint="eastAsia"/>
          <w:color w:val="000000"/>
          <w:sz w:val="43"/>
          <w:szCs w:val="43"/>
          <w:lang w:eastAsia="de-CH"/>
        </w:rPr>
        <w:t>祂的旨意。但神藉著女人的生命所養育的，卻被男人的生命所棄絕。這原則能應用於神在地上行動的歷史</w:t>
      </w:r>
      <w:r w:rsidRPr="0047037A">
        <w:rPr>
          <w:rFonts w:ascii="MS Mincho" w:eastAsia="MS Mincho" w:hAnsi="MS Mincho" w:cs="MS Mincho"/>
          <w:color w:val="000000"/>
          <w:sz w:val="43"/>
          <w:szCs w:val="43"/>
          <w:lang w:eastAsia="de-CH"/>
        </w:rPr>
        <w:t>。</w:t>
      </w:r>
    </w:p>
    <w:p w14:paraId="37865E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養育的生命和棄</w:t>
      </w:r>
      <w:r w:rsidRPr="0047037A">
        <w:rPr>
          <w:rFonts w:ascii="PMingLiU" w:eastAsia="PMingLiU" w:hAnsi="PMingLiU" w:cs="PMingLiU" w:hint="eastAsia"/>
          <w:color w:val="000000"/>
          <w:sz w:val="43"/>
          <w:szCs w:val="43"/>
          <w:lang w:eastAsia="de-CH"/>
        </w:rPr>
        <w:t>絕的生命，你喜歡那一種生命呢？若是問我這問題，我會說我寶貴兩者，也需要兩者。我需要被養育，也需要被棄絕。若是在主的恢復裏你從未被棄絕過，你就不知道你在那裏。只有那些被棄絕的人纔能為神所用。如果你沒有被棄絕，你就還是『生硬』而未經過處理的。要被處理，就需要被棄絕。我曾多次被棄絕。我的性格和性情需要</w:t>
      </w:r>
      <w:r w:rsidRPr="0047037A">
        <w:rPr>
          <w:rFonts w:ascii="MS Mincho" w:eastAsia="MS Mincho" w:hAnsi="MS Mincho" w:cs="MS Mincho" w:hint="eastAsia"/>
          <w:color w:val="000000"/>
          <w:sz w:val="43"/>
          <w:szCs w:val="43"/>
          <w:lang w:eastAsia="de-CH"/>
        </w:rPr>
        <w:t>這樣的棄</w:t>
      </w:r>
      <w:r w:rsidRPr="0047037A">
        <w:rPr>
          <w:rFonts w:ascii="PMingLiU" w:eastAsia="PMingLiU" w:hAnsi="PMingLiU" w:cs="PMingLiU" w:hint="eastAsia"/>
          <w:color w:val="000000"/>
          <w:sz w:val="43"/>
          <w:szCs w:val="43"/>
          <w:lang w:eastAsia="de-CH"/>
        </w:rPr>
        <w:t>絕，也該受這樣的棄絕</w:t>
      </w:r>
      <w:r w:rsidRPr="0047037A">
        <w:rPr>
          <w:rFonts w:ascii="MS Mincho" w:eastAsia="MS Mincho" w:hAnsi="MS Mincho" w:cs="MS Mincho"/>
          <w:color w:val="000000"/>
          <w:sz w:val="43"/>
          <w:szCs w:val="43"/>
          <w:lang w:eastAsia="de-CH"/>
        </w:rPr>
        <w:t>。</w:t>
      </w:r>
    </w:p>
    <w:p w14:paraId="38ECB2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我們已經看見摩西的天然很強，而且以為他的希伯來弟兄會認為他是他們的拯救者。因著摩西很剛強，所以他很坦率。這是所有強者的特</w:t>
      </w:r>
      <w:r w:rsidRPr="0047037A">
        <w:rPr>
          <w:rFonts w:ascii="MS Gothic" w:eastAsia="MS Gothic" w:hAnsi="MS Gothic" w:cs="MS Gothic" w:hint="eastAsia"/>
          <w:color w:val="000000"/>
          <w:sz w:val="43"/>
          <w:szCs w:val="43"/>
          <w:lang w:eastAsia="de-CH"/>
        </w:rPr>
        <w:t>徵。但是，就像摩西一樣，我們越剛強，就越被棄</w:t>
      </w:r>
      <w:r w:rsidRPr="0047037A">
        <w:rPr>
          <w:rFonts w:ascii="PMingLiU" w:eastAsia="PMingLiU" w:hAnsi="PMingLiU" w:cs="PMingLiU" w:hint="eastAsia"/>
          <w:color w:val="000000"/>
          <w:sz w:val="43"/>
          <w:szCs w:val="43"/>
          <w:lang w:eastAsia="de-CH"/>
        </w:rPr>
        <w:t>絕。也許只有那些像『水母』</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一樣的人纔會到處受歡迎</w:t>
      </w:r>
      <w:r w:rsidRPr="0047037A">
        <w:rPr>
          <w:rFonts w:ascii="MS Mincho" w:eastAsia="MS Mincho" w:hAnsi="MS Mincho" w:cs="MS Mincho"/>
          <w:color w:val="000000"/>
          <w:sz w:val="43"/>
          <w:szCs w:val="43"/>
          <w:lang w:eastAsia="de-CH"/>
        </w:rPr>
        <w:t>。</w:t>
      </w:r>
    </w:p>
    <w:p w14:paraId="6B811E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摩西好心好意地介入兩個希伯來人之間的爭鬥。他對那欺負人的</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你為甚麼打你同族的人呢？</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』（二</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。）摩西似乎是</w:t>
      </w:r>
      <w:r w:rsidRPr="0047037A">
        <w:rPr>
          <w:rFonts w:ascii="Batang" w:eastAsia="Batang" w:hAnsi="Batang" w:cs="Batang" w:hint="eastAsia"/>
          <w:color w:val="000000"/>
          <w:sz w:val="43"/>
          <w:szCs w:val="43"/>
          <w:lang w:eastAsia="de-CH"/>
        </w:rPr>
        <w:t>說：『我們是希伯來弟兄，應當彼此相愛，</w:t>
      </w:r>
      <w:r w:rsidRPr="0047037A">
        <w:rPr>
          <w:rFonts w:ascii="MS Gothic" w:eastAsia="MS Gothic" w:hAnsi="MS Gothic" w:cs="MS Gothic" w:hint="eastAsia"/>
          <w:color w:val="000000"/>
          <w:sz w:val="43"/>
          <w:szCs w:val="43"/>
          <w:lang w:eastAsia="de-CH"/>
        </w:rPr>
        <w:t>你為甚麼欺負你的弟兄呢？』那欺負同族之人的希伯來人</w:t>
      </w:r>
      <w:r w:rsidRPr="0047037A">
        <w:rPr>
          <w:rFonts w:ascii="Batang" w:eastAsia="Batang" w:hAnsi="Batang" w:cs="Batang" w:hint="eastAsia"/>
          <w:color w:val="000000"/>
          <w:sz w:val="43"/>
          <w:szCs w:val="43"/>
          <w:lang w:eastAsia="de-CH"/>
        </w:rPr>
        <w:t>說：『誰立</w:t>
      </w:r>
      <w:r w:rsidRPr="0047037A">
        <w:rPr>
          <w:rFonts w:ascii="MS Gothic" w:eastAsia="MS Gothic" w:hAnsi="MS Gothic" w:cs="MS Gothic" w:hint="eastAsia"/>
          <w:color w:val="000000"/>
          <w:sz w:val="43"/>
          <w:szCs w:val="43"/>
          <w:lang w:eastAsia="de-CH"/>
        </w:rPr>
        <w:t>你作我們的首領和審判官呢？難道你要殺我，像殺那埃及人</w:t>
      </w:r>
      <w:r w:rsidRPr="0047037A">
        <w:rPr>
          <w:rFonts w:ascii="MS Mincho" w:eastAsia="MS Mincho" w:hAnsi="MS Mincho" w:cs="MS Mincho" w:hint="eastAsia"/>
          <w:color w:val="000000"/>
          <w:sz w:val="43"/>
          <w:szCs w:val="43"/>
          <w:lang w:eastAsia="de-CH"/>
        </w:rPr>
        <w:t>麼？</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。）因此，藉著女人生命所養育的人受到了棄</w:t>
      </w:r>
      <w:r w:rsidRPr="0047037A">
        <w:rPr>
          <w:rFonts w:ascii="PMingLiU" w:eastAsia="PMingLiU" w:hAnsi="PMingLiU" w:cs="PMingLiU" w:hint="eastAsia"/>
          <w:color w:val="000000"/>
          <w:sz w:val="43"/>
          <w:szCs w:val="43"/>
          <w:lang w:eastAsia="de-CH"/>
        </w:rPr>
        <w:t>絕</w:t>
      </w:r>
      <w:r w:rsidRPr="0047037A">
        <w:rPr>
          <w:rFonts w:ascii="MS Mincho" w:eastAsia="MS Mincho" w:hAnsi="MS Mincho" w:cs="MS Mincho"/>
          <w:color w:val="000000"/>
          <w:sz w:val="43"/>
          <w:szCs w:val="43"/>
          <w:lang w:eastAsia="de-CH"/>
        </w:rPr>
        <w:t>。</w:t>
      </w:r>
    </w:p>
    <w:p w14:paraId="538279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同樣的原則，主耶</w:t>
      </w:r>
      <w:r w:rsidRPr="0047037A">
        <w:rPr>
          <w:rFonts w:ascii="MS Gothic" w:eastAsia="MS Gothic" w:hAnsi="MS Gothic" w:cs="MS Gothic" w:hint="eastAsia"/>
          <w:color w:val="000000"/>
          <w:sz w:val="43"/>
          <w:szCs w:val="43"/>
          <w:lang w:eastAsia="de-CH"/>
        </w:rPr>
        <w:t>穌被男人的生命所釘死，卻被女人的生命所珍賞。主被釘時，姊妹們的在場就表示她們的愛心和珍賞。在緊要關頭時總是這樣。所以，我們都必須是女人</w:t>
      </w:r>
      <w:r w:rsidRPr="0047037A">
        <w:rPr>
          <w:rFonts w:ascii="MS Mincho" w:eastAsia="MS Mincho" w:hAnsi="MS Mincho" w:cs="MS Mincho"/>
          <w:color w:val="000000"/>
          <w:sz w:val="43"/>
          <w:szCs w:val="43"/>
          <w:lang w:eastAsia="de-CH"/>
        </w:rPr>
        <w:t>。</w:t>
      </w:r>
    </w:p>
    <w:p w14:paraId="4F6E06A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捨棄王的地</w:t>
      </w:r>
      <w:r w:rsidRPr="0047037A">
        <w:rPr>
          <w:rFonts w:ascii="MS Mincho" w:eastAsia="MS Mincho" w:hAnsi="MS Mincho" w:cs="MS Mincho"/>
          <w:color w:val="E46044"/>
          <w:sz w:val="39"/>
          <w:szCs w:val="39"/>
          <w:lang w:eastAsia="de-CH"/>
        </w:rPr>
        <w:t>位</w:t>
      </w:r>
    </w:p>
    <w:p w14:paraId="4B025E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希伯來十一章二十四節</w:t>
      </w:r>
      <w:r w:rsidRPr="0047037A">
        <w:rPr>
          <w:rFonts w:ascii="Batang" w:eastAsia="Batang" w:hAnsi="Batang" w:cs="Batang" w:hint="eastAsia"/>
          <w:color w:val="000000"/>
          <w:sz w:val="43"/>
          <w:szCs w:val="43"/>
          <w:lang w:eastAsia="de-CH"/>
        </w:rPr>
        <w:t>說：『摩西因著信，長大了就不肯稱</w:t>
      </w:r>
      <w:r w:rsidRPr="0047037A">
        <w:rPr>
          <w:rFonts w:ascii="MS Mincho" w:eastAsia="MS Mincho" w:hAnsi="MS Mincho" w:cs="MS Mincho" w:hint="eastAsia"/>
          <w:color w:val="000000"/>
          <w:sz w:val="43"/>
          <w:szCs w:val="43"/>
          <w:lang w:eastAsia="de-CH"/>
        </w:rPr>
        <w:t>為法老女兒之子。』有些</w:t>
      </w:r>
      <w:r w:rsidRPr="0047037A">
        <w:rPr>
          <w:rFonts w:ascii="MS Gothic" w:eastAsia="MS Gothic" w:hAnsi="MS Gothic" w:cs="MS Gothic" w:hint="eastAsia"/>
          <w:color w:val="000000"/>
          <w:sz w:val="43"/>
          <w:szCs w:val="43"/>
          <w:lang w:eastAsia="de-CH"/>
        </w:rPr>
        <w:t>歷史學家相信，如果摩西留在埃及王宮，他會成為王位的繼承人。然而，他捨棄了埃及王家的地位，就是當時世界最高的地位</w:t>
      </w:r>
      <w:r w:rsidRPr="0047037A">
        <w:rPr>
          <w:rFonts w:ascii="MS Mincho" w:eastAsia="MS Mincho" w:hAnsi="MS Mincho" w:cs="MS Mincho"/>
          <w:color w:val="000000"/>
          <w:sz w:val="43"/>
          <w:szCs w:val="43"/>
          <w:lang w:eastAsia="de-CH"/>
        </w:rPr>
        <w:t>。</w:t>
      </w:r>
    </w:p>
    <w:p w14:paraId="34E2F96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選擇與神的百姓同受苦</w:t>
      </w:r>
      <w:r w:rsidRPr="0047037A">
        <w:rPr>
          <w:rFonts w:ascii="MS Mincho" w:eastAsia="MS Mincho" w:hAnsi="MS Mincho" w:cs="MS Mincho"/>
          <w:color w:val="E46044"/>
          <w:sz w:val="39"/>
          <w:szCs w:val="39"/>
          <w:lang w:eastAsia="de-CH"/>
        </w:rPr>
        <w:t>害</w:t>
      </w:r>
    </w:p>
    <w:p w14:paraId="02879C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希伯來十一章二十五和二十六節繼續</w:t>
      </w:r>
      <w:r w:rsidRPr="0047037A">
        <w:rPr>
          <w:rFonts w:ascii="Batang" w:eastAsia="Batang" w:hAnsi="Batang" w:cs="Batang" w:hint="eastAsia"/>
          <w:color w:val="000000"/>
          <w:sz w:val="43"/>
          <w:szCs w:val="43"/>
          <w:lang w:eastAsia="de-CH"/>
        </w:rPr>
        <w:t>說：『他寧可和神的百姓同</w:t>
      </w:r>
      <w:r w:rsidRPr="0047037A">
        <w:rPr>
          <w:rFonts w:ascii="MS Mincho" w:eastAsia="MS Mincho" w:hAnsi="MS Mincho" w:cs="MS Mincho" w:hint="eastAsia"/>
          <w:color w:val="000000"/>
          <w:sz w:val="43"/>
          <w:szCs w:val="43"/>
          <w:lang w:eastAsia="de-CH"/>
        </w:rPr>
        <w:t>受苦害，也不願暫時享受罪中之樂；他看為基督受的凌辱，比埃及的財物更寶貴，因他想望所要得的賞賜。』在此我們看見摩西付上代價與神的百姓站在一起。他寧可和神的百姓同受苦害，也不願暫時享受罪中之樂。在埃及的享受，就是享受世界的快樂，在神眼中是罪惡的。那是罪中之樂，罪惡生命的享受；是短暫的，有如曇花一現，就如飛而去</w:t>
      </w:r>
      <w:r w:rsidRPr="0047037A">
        <w:rPr>
          <w:rFonts w:ascii="MS Mincho" w:eastAsia="MS Mincho" w:hAnsi="MS Mincho" w:cs="MS Mincho"/>
          <w:color w:val="000000"/>
          <w:sz w:val="43"/>
          <w:szCs w:val="43"/>
          <w:lang w:eastAsia="de-CH"/>
        </w:rPr>
        <w:t>。</w:t>
      </w:r>
    </w:p>
    <w:p w14:paraId="27941BA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因著信離開埃及，不怕法老發</w:t>
      </w:r>
      <w:r w:rsidRPr="0047037A">
        <w:rPr>
          <w:rFonts w:ascii="MS Mincho" w:eastAsia="MS Mincho" w:hAnsi="MS Mincho" w:cs="MS Mincho"/>
          <w:color w:val="E46044"/>
          <w:sz w:val="39"/>
          <w:szCs w:val="39"/>
          <w:lang w:eastAsia="de-CH"/>
        </w:rPr>
        <w:t>怒</w:t>
      </w:r>
    </w:p>
    <w:p w14:paraId="77F6BE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希伯來十一章二十七節</w:t>
      </w:r>
      <w:r w:rsidRPr="0047037A">
        <w:rPr>
          <w:rFonts w:ascii="Batang" w:eastAsia="Batang" w:hAnsi="Batang" w:cs="Batang" w:hint="eastAsia"/>
          <w:color w:val="000000"/>
          <w:sz w:val="43"/>
          <w:szCs w:val="43"/>
          <w:lang w:eastAsia="de-CH"/>
        </w:rPr>
        <w:t>說，摩西『因著信，就離開埃及，不</w:t>
      </w:r>
      <w:r w:rsidRPr="0047037A">
        <w:rPr>
          <w:rFonts w:ascii="MS Mincho" w:eastAsia="MS Mincho" w:hAnsi="MS Mincho" w:cs="MS Mincho" w:hint="eastAsia"/>
          <w:color w:val="000000"/>
          <w:sz w:val="43"/>
          <w:szCs w:val="43"/>
          <w:lang w:eastAsia="de-CH"/>
        </w:rPr>
        <w:t>怕王怒。』表面看來，希伯來十一章二十七節與出埃及記二章十四節有所矛盾，希伯來十一章二十七節</w:t>
      </w:r>
      <w:r w:rsidRPr="0047037A">
        <w:rPr>
          <w:rFonts w:ascii="Batang" w:eastAsia="Batang" w:hAnsi="Batang" w:cs="Batang" w:hint="eastAsia"/>
          <w:color w:val="000000"/>
          <w:sz w:val="43"/>
          <w:szCs w:val="43"/>
          <w:lang w:eastAsia="de-CH"/>
        </w:rPr>
        <w:t>說摩西不</w:t>
      </w:r>
      <w:r w:rsidRPr="0047037A">
        <w:rPr>
          <w:rFonts w:ascii="MS Mincho" w:eastAsia="MS Mincho" w:hAnsi="MS Mincho" w:cs="MS Mincho" w:hint="eastAsia"/>
          <w:color w:val="000000"/>
          <w:sz w:val="43"/>
          <w:szCs w:val="43"/>
          <w:lang w:eastAsia="de-CH"/>
        </w:rPr>
        <w:t>怕王怒，而出埃及記二章十四節</w:t>
      </w:r>
      <w:r w:rsidRPr="0047037A">
        <w:rPr>
          <w:rFonts w:ascii="Batang" w:eastAsia="Batang" w:hAnsi="Batang" w:cs="Batang" w:hint="eastAsia"/>
          <w:color w:val="000000"/>
          <w:sz w:val="43"/>
          <w:szCs w:val="43"/>
          <w:lang w:eastAsia="de-CH"/>
        </w:rPr>
        <w:t>說『摩西懼</w:t>
      </w:r>
      <w:r w:rsidRPr="0047037A">
        <w:rPr>
          <w:rFonts w:ascii="MS Mincho" w:eastAsia="MS Mincho" w:hAnsi="MS Mincho" w:cs="MS Mincho" w:hint="eastAsia"/>
          <w:color w:val="000000"/>
          <w:sz w:val="43"/>
          <w:szCs w:val="43"/>
          <w:lang w:eastAsia="de-CH"/>
        </w:rPr>
        <w:t>怕』。事實上並不矛盾。外表看來，摩西懼怕，並設法逃走。然而，他在裏面考慮過這個代價，並自願選擇與神的百姓一樣</w:t>
      </w:r>
      <w:r w:rsidRPr="0047037A">
        <w:rPr>
          <w:rFonts w:ascii="MS Mincho" w:eastAsia="MS Mincho" w:hAnsi="MS Mincho" w:cs="MS Mincho"/>
          <w:color w:val="000000"/>
          <w:sz w:val="43"/>
          <w:szCs w:val="43"/>
          <w:lang w:eastAsia="de-CH"/>
        </w:rPr>
        <w:t>。</w:t>
      </w:r>
    </w:p>
    <w:p w14:paraId="4FE6C3E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恆心忍耐，如同看見那不能看見的</w:t>
      </w:r>
      <w:r w:rsidRPr="0047037A">
        <w:rPr>
          <w:rFonts w:ascii="MS Mincho" w:eastAsia="MS Mincho" w:hAnsi="MS Mincho" w:cs="MS Mincho"/>
          <w:color w:val="E46044"/>
          <w:sz w:val="39"/>
          <w:szCs w:val="39"/>
          <w:lang w:eastAsia="de-CH"/>
        </w:rPr>
        <w:t>主</w:t>
      </w:r>
    </w:p>
    <w:p w14:paraId="62F66F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希伯來書十一章二十七節也</w:t>
      </w:r>
      <w:r w:rsidRPr="0047037A">
        <w:rPr>
          <w:rFonts w:ascii="Batang" w:eastAsia="Batang" w:hAnsi="Batang" w:cs="Batang" w:hint="eastAsia"/>
          <w:color w:val="000000"/>
          <w:sz w:val="43"/>
          <w:szCs w:val="43"/>
          <w:lang w:eastAsia="de-CH"/>
        </w:rPr>
        <w:t>說，摩西『恒心忍耐，如同看見那不能看見的主。』他堅定、忍耐，因</w:t>
      </w:r>
      <w:r w:rsidRPr="0047037A">
        <w:rPr>
          <w:rFonts w:ascii="MS Mincho" w:eastAsia="MS Mincho" w:hAnsi="MS Mincho" w:cs="MS Mincho" w:hint="eastAsia"/>
          <w:color w:val="000000"/>
          <w:sz w:val="43"/>
          <w:szCs w:val="43"/>
          <w:lang w:eastAsia="de-CH"/>
        </w:rPr>
        <w:t>為那位看不見的神在他身上作工。神的工作是如此真實，使摩西如同看見那不能看見的神</w:t>
      </w:r>
      <w:r w:rsidRPr="0047037A">
        <w:rPr>
          <w:rFonts w:ascii="MS Mincho" w:eastAsia="MS Mincho" w:hAnsi="MS Mincho" w:cs="MS Mincho"/>
          <w:color w:val="000000"/>
          <w:sz w:val="43"/>
          <w:szCs w:val="43"/>
          <w:lang w:eastAsia="de-CH"/>
        </w:rPr>
        <w:t>。</w:t>
      </w:r>
    </w:p>
    <w:p w14:paraId="231D81C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藉著被外邦人接</w:t>
      </w:r>
      <w:r w:rsidRPr="0047037A">
        <w:rPr>
          <w:rFonts w:ascii="MS Mincho" w:eastAsia="MS Mincho" w:hAnsi="MS Mincho" w:cs="MS Mincho"/>
          <w:color w:val="E46044"/>
          <w:sz w:val="39"/>
          <w:szCs w:val="39"/>
          <w:lang w:eastAsia="de-CH"/>
        </w:rPr>
        <w:t>受</w:t>
      </w:r>
    </w:p>
    <w:p w14:paraId="3E07F58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（一）　</w:t>
      </w:r>
      <w:r w:rsidRPr="0047037A">
        <w:rPr>
          <w:rFonts w:ascii="MS Gothic" w:eastAsia="MS Gothic" w:hAnsi="MS Gothic" w:cs="MS Gothic" w:hint="eastAsia"/>
          <w:color w:val="E46044"/>
          <w:sz w:val="39"/>
          <w:szCs w:val="39"/>
          <w:lang w:eastAsia="de-CH"/>
        </w:rPr>
        <w:t>幫助軟弱受苦的女子，並得女人生命的珍賞和推</w:t>
      </w:r>
      <w:r w:rsidRPr="0047037A">
        <w:rPr>
          <w:rFonts w:ascii="MS Mincho" w:eastAsia="MS Mincho" w:hAnsi="MS Mincho" w:cs="MS Mincho"/>
          <w:color w:val="E46044"/>
          <w:sz w:val="39"/>
          <w:szCs w:val="39"/>
          <w:lang w:eastAsia="de-CH"/>
        </w:rPr>
        <w:t>薦</w:t>
      </w:r>
    </w:p>
    <w:p w14:paraId="5262ED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摩西被弟兄們棄</w:t>
      </w:r>
      <w:r w:rsidRPr="0047037A">
        <w:rPr>
          <w:rFonts w:ascii="PMingLiU" w:eastAsia="PMingLiU" w:hAnsi="PMingLiU" w:cs="PMingLiU" w:hint="eastAsia"/>
          <w:color w:val="000000"/>
          <w:sz w:val="43"/>
          <w:szCs w:val="43"/>
          <w:lang w:eastAsia="de-CH"/>
        </w:rPr>
        <w:t>絕逃往米甸地以後，他幫助軟弱受苦的女子，就是被牧羊人虐待的女子。（</w:t>
      </w:r>
      <w:r w:rsidRPr="0047037A">
        <w:rPr>
          <w:rFonts w:ascii="Times New Roman" w:eastAsia="Times New Roman" w:hAnsi="Times New Roman" w:cs="Times New Roman"/>
          <w:color w:val="000000"/>
          <w:sz w:val="43"/>
          <w:szCs w:val="43"/>
          <w:lang w:eastAsia="de-CH"/>
        </w:rPr>
        <w:t>16~17</w:t>
      </w:r>
      <w:r w:rsidRPr="0047037A">
        <w:rPr>
          <w:rFonts w:ascii="MS Mincho" w:eastAsia="MS Mincho" w:hAnsi="MS Mincho" w:cs="MS Mincho" w:hint="eastAsia"/>
          <w:color w:val="000000"/>
          <w:sz w:val="43"/>
          <w:szCs w:val="43"/>
          <w:lang w:eastAsia="de-CH"/>
        </w:rPr>
        <w:t>。）摩西為</w:t>
      </w:r>
      <w:r w:rsidRPr="0047037A">
        <w:rPr>
          <w:rFonts w:ascii="MS Gothic" w:eastAsia="MS Gothic" w:hAnsi="MS Gothic" w:cs="MS Gothic" w:hint="eastAsia"/>
          <w:color w:val="000000"/>
          <w:sz w:val="43"/>
          <w:szCs w:val="43"/>
          <w:lang w:eastAsia="de-CH"/>
        </w:rPr>
        <w:t>她們所接受。摩西被弟兄們棄</w:t>
      </w:r>
      <w:r w:rsidRPr="0047037A">
        <w:rPr>
          <w:rFonts w:ascii="PMingLiU" w:eastAsia="PMingLiU" w:hAnsi="PMingLiU" w:cs="PMingLiU" w:hint="eastAsia"/>
          <w:color w:val="000000"/>
          <w:sz w:val="43"/>
          <w:szCs w:val="43"/>
          <w:lang w:eastAsia="de-CH"/>
        </w:rPr>
        <w:t>絕是因為他太大膽，但他為女子們所接受，是因為他在她們的患難中幫助了她們。這些女子，就是米甸祭司的七個女兒，是軟弱的器皿。當某些男人霸佔那井時，她們毫無辦法。但『摩西卻起</w:t>
      </w:r>
      <w:r w:rsidRPr="0047037A">
        <w:rPr>
          <w:rFonts w:ascii="PMingLiU" w:eastAsia="PMingLiU" w:hAnsi="PMingLiU" w:cs="PMingLiU" w:hint="eastAsia"/>
          <w:color w:val="000000"/>
          <w:sz w:val="43"/>
          <w:szCs w:val="43"/>
          <w:lang w:eastAsia="de-CH"/>
        </w:rPr>
        <w:lastRenderedPageBreak/>
        <w:t>來幫助她們，又飲了她們的群羊。』（</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。）結果，</w:t>
      </w:r>
      <w:r w:rsidRPr="0047037A">
        <w:rPr>
          <w:rFonts w:ascii="MS Gothic" w:eastAsia="MS Gothic" w:hAnsi="MS Gothic" w:cs="MS Gothic" w:hint="eastAsia"/>
          <w:color w:val="000000"/>
          <w:sz w:val="43"/>
          <w:szCs w:val="43"/>
          <w:lang w:eastAsia="de-CH"/>
        </w:rPr>
        <w:t>她們接受摩西，並向她們的父親</w:t>
      </w:r>
      <w:r w:rsidRPr="0047037A">
        <w:rPr>
          <w:rFonts w:ascii="Batang" w:eastAsia="Batang" w:hAnsi="Batang" w:cs="Batang" w:hint="eastAsia"/>
          <w:color w:val="000000"/>
          <w:sz w:val="43"/>
          <w:szCs w:val="43"/>
          <w:lang w:eastAsia="de-CH"/>
        </w:rPr>
        <w:t>說他的好話。因此，女人的生命，不僅是神能用來養育某物，</w:t>
      </w:r>
      <w:r w:rsidRPr="0047037A">
        <w:rPr>
          <w:rFonts w:ascii="MS Mincho" w:eastAsia="MS Mincho" w:hAnsi="MS Mincho" w:cs="MS Mincho" w:hint="eastAsia"/>
          <w:color w:val="000000"/>
          <w:sz w:val="43"/>
          <w:szCs w:val="43"/>
          <w:lang w:eastAsia="de-CH"/>
        </w:rPr>
        <w:t>為著</w:t>
      </w:r>
      <w:r w:rsidRPr="0047037A">
        <w:rPr>
          <w:rFonts w:ascii="PMingLiU" w:eastAsia="PMingLiU" w:hAnsi="PMingLiU" w:cs="PMingLiU" w:hint="eastAsia"/>
          <w:color w:val="000000"/>
          <w:sz w:val="43"/>
          <w:szCs w:val="43"/>
          <w:lang w:eastAsia="de-CH"/>
        </w:rPr>
        <w:t>祂旨意的生命，也是能接受祂所養育的生命。在本章裏，男人生命的圖畫大部分是黑暗的，但是女人生命的圖畫卻是可愛又積極的</w:t>
      </w:r>
      <w:r w:rsidRPr="0047037A">
        <w:rPr>
          <w:rFonts w:ascii="MS Mincho" w:eastAsia="MS Mincho" w:hAnsi="MS Mincho" w:cs="MS Mincho"/>
          <w:color w:val="000000"/>
          <w:sz w:val="43"/>
          <w:szCs w:val="43"/>
          <w:lang w:eastAsia="de-CH"/>
        </w:rPr>
        <w:t>。</w:t>
      </w:r>
    </w:p>
    <w:p w14:paraId="384975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原則上，在逼迫的期間，受苦的人主要是得</w:t>
      </w:r>
      <w:r w:rsidRPr="0047037A">
        <w:rPr>
          <w:rFonts w:ascii="MS Gothic" w:eastAsia="MS Gothic" w:hAnsi="MS Gothic" w:cs="MS Gothic" w:hint="eastAsia"/>
          <w:color w:val="000000"/>
          <w:sz w:val="43"/>
          <w:szCs w:val="43"/>
          <w:lang w:eastAsia="de-CH"/>
        </w:rPr>
        <w:t>姊妹們的安慰。例如，彼得從監牢中得釋放後，他沒有到一位弟兄的家去，而是去一位姊妹的家裏，在那裏有一些人聚集禱告。（行傳十二</w:t>
      </w:r>
      <w:r w:rsidRPr="0047037A">
        <w:rPr>
          <w:rFonts w:ascii="Times New Roman" w:eastAsia="Times New Roman" w:hAnsi="Times New Roman" w:cs="Times New Roman"/>
          <w:color w:val="000000"/>
          <w:sz w:val="43"/>
          <w:szCs w:val="43"/>
          <w:lang w:eastAsia="de-CH"/>
        </w:rPr>
        <w:t>11~12</w:t>
      </w:r>
      <w:r w:rsidRPr="0047037A">
        <w:rPr>
          <w:rFonts w:ascii="MS Mincho" w:eastAsia="MS Mincho" w:hAnsi="MS Mincho" w:cs="MS Mincho" w:hint="eastAsia"/>
          <w:color w:val="000000"/>
          <w:sz w:val="43"/>
          <w:szCs w:val="43"/>
          <w:lang w:eastAsia="de-CH"/>
        </w:rPr>
        <w:t>。）倪弟兄的經</w:t>
      </w:r>
      <w:r w:rsidRPr="0047037A">
        <w:rPr>
          <w:rFonts w:ascii="MS Gothic" w:eastAsia="MS Gothic" w:hAnsi="MS Gothic" w:cs="MS Gothic" w:hint="eastAsia"/>
          <w:color w:val="000000"/>
          <w:sz w:val="43"/>
          <w:szCs w:val="43"/>
          <w:lang w:eastAsia="de-CH"/>
        </w:rPr>
        <w:t>歷也</w:t>
      </w:r>
      <w:r w:rsidRPr="0047037A">
        <w:rPr>
          <w:rFonts w:ascii="Batang" w:eastAsia="Batang" w:hAnsi="Batang" w:cs="Batang" w:hint="eastAsia"/>
          <w:color w:val="000000"/>
          <w:sz w:val="43"/>
          <w:szCs w:val="43"/>
          <w:lang w:eastAsia="de-CH"/>
        </w:rPr>
        <w:t>說明了這原則。在</w:t>
      </w:r>
      <w:r w:rsidRPr="0047037A">
        <w:rPr>
          <w:rFonts w:ascii="MS Mincho" w:eastAsia="MS Mincho" w:hAnsi="MS Mincho" w:cs="MS Mincho" w:hint="eastAsia"/>
          <w:color w:val="000000"/>
          <w:sz w:val="43"/>
          <w:szCs w:val="43"/>
          <w:lang w:eastAsia="de-CH"/>
        </w:rPr>
        <w:t>為難的時候，</w:t>
      </w:r>
      <w:r w:rsidRPr="0047037A">
        <w:rPr>
          <w:rFonts w:ascii="MS Gothic" w:eastAsia="MS Gothic" w:hAnsi="MS Gothic" w:cs="MS Gothic" w:hint="eastAsia"/>
          <w:color w:val="000000"/>
          <w:sz w:val="43"/>
          <w:szCs w:val="43"/>
          <w:lang w:eastAsia="de-CH"/>
        </w:rPr>
        <w:t>姊妹們珍賞他並安慰他。大多數的弟兄們把倪弟兄釘在十字架上，而姊妹們卻接受他並安慰他。當我在上海知道了這事，我就學習不作一個持異議、冷淡或中立的男人，而要成為一個善於接受並安慰人的女人</w:t>
      </w:r>
      <w:r w:rsidRPr="0047037A">
        <w:rPr>
          <w:rFonts w:ascii="MS Mincho" w:eastAsia="MS Mincho" w:hAnsi="MS Mincho" w:cs="MS Mincho"/>
          <w:color w:val="000000"/>
          <w:sz w:val="43"/>
          <w:szCs w:val="43"/>
          <w:lang w:eastAsia="de-CH"/>
        </w:rPr>
        <w:t>。</w:t>
      </w:r>
    </w:p>
    <w:p w14:paraId="753F49D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被成熟的男人生命所接</w:t>
      </w:r>
      <w:r w:rsidRPr="0047037A">
        <w:rPr>
          <w:rFonts w:ascii="MS Mincho" w:eastAsia="MS Mincho" w:hAnsi="MS Mincho" w:cs="MS Mincho"/>
          <w:color w:val="E46044"/>
          <w:sz w:val="39"/>
          <w:szCs w:val="39"/>
          <w:lang w:eastAsia="de-CH"/>
        </w:rPr>
        <w:t>受</w:t>
      </w:r>
    </w:p>
    <w:p w14:paraId="17FF9C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棄</w:t>
      </w:r>
      <w:r w:rsidRPr="0047037A">
        <w:rPr>
          <w:rFonts w:ascii="PMingLiU" w:eastAsia="PMingLiU" w:hAnsi="PMingLiU" w:cs="PMingLiU" w:hint="eastAsia"/>
          <w:color w:val="000000"/>
          <w:sz w:val="43"/>
          <w:szCs w:val="43"/>
          <w:lang w:eastAsia="de-CH"/>
        </w:rPr>
        <w:t>絕摩西的希伯來男人都是不成熟且沒有經歷的。但在米甸的祭司裏面，我們看見一個成</w:t>
      </w:r>
      <w:r w:rsidRPr="0047037A">
        <w:rPr>
          <w:rFonts w:ascii="MS Mincho" w:eastAsia="MS Mincho" w:hAnsi="MS Mincho" w:cs="MS Mincho" w:hint="eastAsia"/>
          <w:color w:val="000000"/>
          <w:sz w:val="43"/>
          <w:szCs w:val="43"/>
          <w:lang w:eastAsia="de-CH"/>
        </w:rPr>
        <w:t>熟、有經</w:t>
      </w:r>
      <w:r w:rsidRPr="0047037A">
        <w:rPr>
          <w:rFonts w:ascii="MS Gothic" w:eastAsia="MS Gothic" w:hAnsi="MS Gothic" w:cs="MS Gothic" w:hint="eastAsia"/>
          <w:color w:val="000000"/>
          <w:sz w:val="43"/>
          <w:szCs w:val="43"/>
          <w:lang w:eastAsia="de-CH"/>
        </w:rPr>
        <w:t>歷的男人生命，接受神所興起的器皿。在本章中，所有的女人都是積極正面的；但男人則有兩類，一類有棄</w:t>
      </w:r>
      <w:r w:rsidRPr="0047037A">
        <w:rPr>
          <w:rFonts w:ascii="PMingLiU" w:eastAsia="PMingLiU" w:hAnsi="PMingLiU" w:cs="PMingLiU" w:hint="eastAsia"/>
          <w:color w:val="000000"/>
          <w:sz w:val="43"/>
          <w:szCs w:val="43"/>
          <w:lang w:eastAsia="de-CH"/>
        </w:rPr>
        <w:t>絕的生命，而積極的一類有接受的生命。棄絕的人沒有經歷，但接受的人有經歷</w:t>
      </w:r>
      <w:r w:rsidRPr="0047037A">
        <w:rPr>
          <w:rFonts w:ascii="PMingLiU" w:eastAsia="PMingLiU" w:hAnsi="PMingLiU" w:cs="PMingLiU" w:hint="eastAsia"/>
          <w:color w:val="000000"/>
          <w:sz w:val="43"/>
          <w:szCs w:val="43"/>
          <w:lang w:eastAsia="de-CH"/>
        </w:rPr>
        <w:lastRenderedPageBreak/>
        <w:t>，並且是成熟的。所以，神能使用成熟的男人生命來成全祂所興起的器皿。無疑地，摩西是在他岳父的手下被成全。我當然願意作一個成熟的人，能接受別人，然後成全他們</w:t>
      </w:r>
      <w:r w:rsidRPr="0047037A">
        <w:rPr>
          <w:rFonts w:ascii="MS Mincho" w:eastAsia="MS Mincho" w:hAnsi="MS Mincho" w:cs="MS Mincho"/>
          <w:color w:val="000000"/>
          <w:sz w:val="43"/>
          <w:szCs w:val="43"/>
          <w:lang w:eastAsia="de-CH"/>
        </w:rPr>
        <w:t>。</w:t>
      </w:r>
    </w:p>
    <w:p w14:paraId="442503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今天在教會生活中，為著主的經營，我們需要女人的生命和成熟男人的生命。神若要興起某事，我們必須有許多的女人，像摩西的母親和姐姐、婢女、法老的女兒，以及米甸祭司的七個女兒。我們也必須有有經</w:t>
      </w:r>
      <w:r w:rsidRPr="0047037A">
        <w:rPr>
          <w:rFonts w:ascii="MS Gothic" w:eastAsia="MS Gothic" w:hAnsi="MS Gothic" w:cs="MS Gothic" w:hint="eastAsia"/>
          <w:color w:val="000000"/>
          <w:sz w:val="43"/>
          <w:szCs w:val="43"/>
          <w:lang w:eastAsia="de-CH"/>
        </w:rPr>
        <w:t>歷的男人生命，作最後成全的工作。特別是需要成熟的男人生命</w:t>
      </w:r>
      <w:r w:rsidRPr="0047037A">
        <w:rPr>
          <w:rFonts w:ascii="MS Mincho" w:eastAsia="MS Mincho" w:hAnsi="MS Mincho" w:cs="MS Mincho"/>
          <w:color w:val="000000"/>
          <w:sz w:val="43"/>
          <w:szCs w:val="43"/>
          <w:lang w:eastAsia="de-CH"/>
        </w:rPr>
        <w:t>。</w:t>
      </w:r>
    </w:p>
    <w:p w14:paraId="5B123C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在這些日子裏，我們很多人得以弗所書信息的激勵，我們都能被成全作使徒、先知、傳福音的、牧人和教師。我們要成為身體中這樣的恩賜，不可仍舊是那些未處理過、不成熟、沒有經</w:t>
      </w:r>
      <w:r w:rsidRPr="0047037A">
        <w:rPr>
          <w:rFonts w:ascii="MS Gothic" w:eastAsia="MS Gothic" w:hAnsi="MS Gothic" w:cs="MS Gothic" w:hint="eastAsia"/>
          <w:color w:val="000000"/>
          <w:sz w:val="43"/>
          <w:szCs w:val="43"/>
          <w:lang w:eastAsia="de-CH"/>
        </w:rPr>
        <w:t>歷、不能接受神所揀選之器皿的人。我們需要藉著女人的生命被養育，藉著成熟的男人生命被成全</w:t>
      </w:r>
      <w:r w:rsidRPr="0047037A">
        <w:rPr>
          <w:rFonts w:ascii="MS Mincho" w:eastAsia="MS Mincho" w:hAnsi="MS Mincho" w:cs="MS Mincho"/>
          <w:color w:val="000000"/>
          <w:sz w:val="43"/>
          <w:szCs w:val="43"/>
          <w:lang w:eastAsia="de-CH"/>
        </w:rPr>
        <w:t>。</w:t>
      </w:r>
    </w:p>
    <w:p w14:paraId="659AA29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在外邦世界得著一個妻</w:t>
      </w:r>
      <w:r w:rsidRPr="0047037A">
        <w:rPr>
          <w:rFonts w:ascii="MS Mincho" w:eastAsia="MS Mincho" w:hAnsi="MS Mincho" w:cs="MS Mincho"/>
          <w:color w:val="E46044"/>
          <w:sz w:val="39"/>
          <w:szCs w:val="39"/>
          <w:lang w:eastAsia="de-CH"/>
        </w:rPr>
        <w:t>子</w:t>
      </w:r>
    </w:p>
    <w:p w14:paraId="785BA5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當摩西寄居在外邦世界時，得了米甸祭司的女兒西坡拉為妻。</w:t>
      </w:r>
      <w:r w:rsidRPr="0047037A">
        <w:rPr>
          <w:rFonts w:ascii="MS Gothic" w:eastAsia="MS Gothic" w:hAnsi="MS Gothic" w:cs="MS Gothic" w:hint="eastAsia"/>
          <w:color w:val="000000"/>
          <w:sz w:val="43"/>
          <w:szCs w:val="43"/>
          <w:lang w:eastAsia="de-CH"/>
        </w:rPr>
        <w:t>她生了一個兒子，『摩西給他起名叫革舜，意思</w:t>
      </w:r>
      <w:r w:rsidRPr="0047037A">
        <w:rPr>
          <w:rFonts w:ascii="Batang" w:eastAsia="Batang" w:hAnsi="Batang" w:cs="Batang" w:hint="eastAsia"/>
          <w:color w:val="000000"/>
          <w:sz w:val="43"/>
          <w:szCs w:val="43"/>
          <w:lang w:eastAsia="de-CH"/>
        </w:rPr>
        <w:t>說，因我在外邦作了寄居的。』（</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EE0D11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留在米甸四十</w:t>
      </w:r>
      <w:r w:rsidRPr="0047037A">
        <w:rPr>
          <w:rFonts w:ascii="MS Mincho" w:eastAsia="MS Mincho" w:hAnsi="MS Mincho" w:cs="MS Mincho"/>
          <w:color w:val="E46044"/>
          <w:sz w:val="39"/>
          <w:szCs w:val="39"/>
          <w:lang w:eastAsia="de-CH"/>
        </w:rPr>
        <w:t>年</w:t>
      </w:r>
    </w:p>
    <w:p w14:paraId="41C224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摩西留在米甸四十年。（行傳七</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。）當那些年間，神在摩西身上作工，為要成全他。有些年輕人聽見這話，也許很失望，他們認為無法等候這樣長的時間纔被成全。如果我們要在長時期</w:t>
      </w:r>
      <w:r w:rsidRPr="0047037A">
        <w:rPr>
          <w:rFonts w:ascii="Batang" w:eastAsia="Batang" w:hAnsi="Batang" w:cs="Batang" w:hint="eastAsia"/>
          <w:color w:val="000000"/>
          <w:sz w:val="43"/>
          <w:szCs w:val="43"/>
          <w:lang w:eastAsia="de-CH"/>
        </w:rPr>
        <w:t>內被成全，就必須有正確的心、正確的態度和正確的人位。</w:t>
      </w:r>
      <w:r w:rsidRPr="0047037A">
        <w:rPr>
          <w:rFonts w:ascii="MS Gothic" w:eastAsia="MS Gothic" w:hAnsi="MS Gothic" w:cs="MS Gothic" w:hint="eastAsia"/>
          <w:color w:val="000000"/>
          <w:sz w:val="43"/>
          <w:szCs w:val="43"/>
          <w:lang w:eastAsia="de-CH"/>
        </w:rPr>
        <w:t>你的心在那裏？你的地位是甚麼？我們的心必須為著主，而我們的地位必須是與神的百姓在一起。如果我們有這樣的心和地位，無論時間持續多久，都會甘心接受主的訓練</w:t>
      </w:r>
      <w:r w:rsidRPr="0047037A">
        <w:rPr>
          <w:rFonts w:ascii="MS Mincho" w:eastAsia="MS Mincho" w:hAnsi="MS Mincho" w:cs="MS Mincho"/>
          <w:color w:val="000000"/>
          <w:sz w:val="43"/>
          <w:szCs w:val="43"/>
          <w:lang w:eastAsia="de-CH"/>
        </w:rPr>
        <w:t>。</w:t>
      </w:r>
    </w:p>
    <w:p w14:paraId="5005685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需要一位拯救</w:t>
      </w:r>
      <w:r w:rsidRPr="0047037A">
        <w:rPr>
          <w:rFonts w:ascii="MS Mincho" w:eastAsia="MS Mincho" w:hAnsi="MS Mincho" w:cs="MS Mincho"/>
          <w:color w:val="E46044"/>
          <w:sz w:val="39"/>
          <w:szCs w:val="39"/>
          <w:lang w:eastAsia="de-CH"/>
        </w:rPr>
        <w:t>者</w:t>
      </w:r>
    </w:p>
    <w:p w14:paraId="7A80E8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在本章末了，我們看見以色列人中間迫切需要一位拯救者：『以色列人因作苦工，就歎息哀求，他們的哀聲達於神。』（</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。）所以，神聽見他們的哀聲，就記念</w:t>
      </w:r>
      <w:r w:rsidRPr="0047037A">
        <w:rPr>
          <w:rFonts w:ascii="PMingLiU" w:eastAsia="PMingLiU" w:hAnsi="PMingLiU" w:cs="PMingLiU" w:hint="eastAsia"/>
          <w:color w:val="000000"/>
          <w:sz w:val="43"/>
          <w:szCs w:val="43"/>
          <w:lang w:eastAsia="de-CH"/>
        </w:rPr>
        <w:t>祂與亞伯拉罕、以撒、雅各所立的約，要將他們的後裔帶進美地。神有義務實現祂的應許。二十五節說：『神看顧以色列人，也知道他們。』（原文。）這句話結束了本章。這表示神知道他們的景況，也了解他們的難處。</w:t>
      </w:r>
      <w:r w:rsidRPr="0047037A">
        <w:rPr>
          <w:rFonts w:ascii="Times New Roman" w:eastAsia="Times New Roman" w:hAnsi="Times New Roman" w:cs="Times New Roman"/>
          <w:color w:val="000000"/>
          <w:sz w:val="43"/>
          <w:szCs w:val="43"/>
          <w:lang w:eastAsia="de-CH"/>
        </w:rPr>
        <w:t>');</w:t>
      </w:r>
    </w:p>
    <w:p w14:paraId="3E75FB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出埃及記第二章末了幾節</w:t>
      </w:r>
      <w:r w:rsidRPr="0047037A">
        <w:rPr>
          <w:rFonts w:ascii="PMingLiU" w:eastAsia="PMingLiU" w:hAnsi="PMingLiU" w:cs="PMingLiU" w:hint="eastAsia"/>
          <w:color w:val="000000"/>
          <w:sz w:val="43"/>
          <w:szCs w:val="43"/>
          <w:lang w:eastAsia="de-CH"/>
        </w:rPr>
        <w:t>啟示出，在本章裏所發生的一切都是為著豫備拯救者，帶領神的百姓脫離捆綁。今天的情形正是這樣。如果我們有女人的生命和正確的男人生命，神就能興起某些事物，並要成全祂所興起的，拯救他的百姓，並得</w:t>
      </w:r>
      <w:r w:rsidRPr="0047037A">
        <w:rPr>
          <w:rFonts w:ascii="PMingLiU" w:eastAsia="PMingLiU" w:hAnsi="PMingLiU" w:cs="PMingLiU" w:hint="eastAsia"/>
          <w:color w:val="000000"/>
          <w:sz w:val="43"/>
          <w:szCs w:val="43"/>
          <w:lang w:eastAsia="de-CH"/>
        </w:rPr>
        <w:lastRenderedPageBreak/>
        <w:t>著他們，為著成就祂的旨意。這樣，祂就能轉移時代</w:t>
      </w:r>
      <w:r w:rsidRPr="0047037A">
        <w:rPr>
          <w:rFonts w:ascii="MS Mincho" w:eastAsia="MS Mincho" w:hAnsi="MS Mincho" w:cs="MS Mincho"/>
          <w:color w:val="000000"/>
          <w:sz w:val="43"/>
          <w:szCs w:val="43"/>
          <w:lang w:eastAsia="de-CH"/>
        </w:rPr>
        <w:t>。</w:t>
      </w:r>
    </w:p>
    <w:p w14:paraId="4F4DEBB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635DC9B">
          <v:rect id="_x0000_i1030" style="width:0;height:1.5pt" o:hralign="center" o:hrstd="t" o:hrnoshade="t" o:hr="t" fillcolor="#257412" stroked="f"/>
        </w:pict>
      </w:r>
    </w:p>
    <w:p w14:paraId="7B57BB2A" w14:textId="5475AF1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第四篇　對神有用的生命</w:t>
      </w:r>
      <w:r w:rsidRPr="0047037A">
        <w:rPr>
          <w:rFonts w:ascii="Times New Roman" w:eastAsia="Times New Roman" w:hAnsi="Times New Roman" w:cs="Times New Roman"/>
          <w:b/>
          <w:bCs/>
          <w:noProof/>
          <w:color w:val="000000"/>
          <w:sz w:val="27"/>
          <w:szCs w:val="27"/>
          <w:lang w:eastAsia="de-CH"/>
        </w:rPr>
        <w:drawing>
          <wp:inline distT="0" distB="0" distL="0" distR="0" wp14:anchorId="4B5CEE64" wp14:editId="697BFBBF">
            <wp:extent cx="281940" cy="281940"/>
            <wp:effectExtent l="0" t="0" r="3810" b="381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FB440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w:t>
      </w:r>
      <w:r w:rsidRPr="0047037A">
        <w:rPr>
          <w:rFonts w:ascii="PMingLiU" w:eastAsia="PMingLiU" w:hAnsi="PMingLiU" w:cs="PMingLiU" w:hint="eastAsia"/>
          <w:color w:val="000000"/>
          <w:sz w:val="43"/>
          <w:szCs w:val="43"/>
          <w:lang w:eastAsia="de-CH"/>
        </w:rPr>
        <w:t>啟示出神在祂的經營裏，為著完成祂的旨意所能使用的人。正如在本書中所看見的，神的心意是要得著一班人，在地上為祂建造一個居所。因此，在出埃及記末了，</w:t>
      </w:r>
      <w:r w:rsidRPr="0047037A">
        <w:rPr>
          <w:rFonts w:ascii="MS Mincho" w:eastAsia="MS Mincho" w:hAnsi="MS Mincho" w:cs="MS Mincho" w:hint="eastAsia"/>
          <w:color w:val="000000"/>
          <w:sz w:val="43"/>
          <w:szCs w:val="43"/>
          <w:lang w:eastAsia="de-CH"/>
        </w:rPr>
        <w:t>帳幕立起來成為神的居所。再者，為了完成神的旨意，還需要有軍隊為著神在地上的權益爭戰。以色列人是團體的百姓，出了埃及之後，他們立刻編組成軍。從他們蒙救贖，直到取得美地，他們必須征服仇敵，尤其是霸</w:t>
      </w:r>
      <w:r w:rsidRPr="0047037A">
        <w:rPr>
          <w:rFonts w:ascii="MS Gothic" w:eastAsia="MS Gothic" w:hAnsi="MS Gothic" w:cs="MS Gothic" w:hint="eastAsia"/>
          <w:color w:val="000000"/>
          <w:sz w:val="43"/>
          <w:szCs w:val="43"/>
          <w:lang w:eastAsia="de-CH"/>
        </w:rPr>
        <w:t>佔了所應許給他們之美地的仇敵。如果以色列人要享受那美地，並成就神的旨意，建造一個聖殿作為神在地上的見證，他們就必須爭戰，將那地從仇敵竊據的手中救出來。因此，對神有用乃是與建造</w:t>
      </w:r>
      <w:r w:rsidRPr="0047037A">
        <w:rPr>
          <w:rFonts w:ascii="PMingLiU" w:eastAsia="PMingLiU" w:hAnsi="PMingLiU" w:cs="PMingLiU" w:hint="eastAsia"/>
          <w:color w:val="000000"/>
          <w:sz w:val="43"/>
          <w:szCs w:val="43"/>
          <w:lang w:eastAsia="de-CH"/>
        </w:rPr>
        <w:t>祂的居所，並為祂在地上的權益爭戰有關</w:t>
      </w:r>
      <w:r w:rsidRPr="0047037A">
        <w:rPr>
          <w:rFonts w:ascii="MS Mincho" w:eastAsia="MS Mincho" w:hAnsi="MS Mincho" w:cs="MS Mincho"/>
          <w:color w:val="000000"/>
          <w:sz w:val="43"/>
          <w:szCs w:val="43"/>
          <w:lang w:eastAsia="de-CH"/>
        </w:rPr>
        <w:t>。</w:t>
      </w:r>
    </w:p>
    <w:p w14:paraId="711F48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在這些事上對神有用的生命乃是女人的生命。然而，按照天然的觀念，對神有用的該是男人的生命。這是因為男人是優秀的戰士，而女人被認為是弱者</w:t>
      </w:r>
      <w:r w:rsidRPr="0047037A">
        <w:rPr>
          <w:rFonts w:ascii="MS Mincho" w:eastAsia="MS Mincho" w:hAnsi="MS Mincho" w:cs="MS Mincho"/>
          <w:color w:val="000000"/>
          <w:sz w:val="43"/>
          <w:szCs w:val="43"/>
          <w:lang w:eastAsia="de-CH"/>
        </w:rPr>
        <w:t>。</w:t>
      </w:r>
    </w:p>
    <w:p w14:paraId="581A5C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讀出埃及記第一和第二章的人，很少看見聯結這兩章的基本主題。第一章顯示神的百姓受奴役，而第二章</w:t>
      </w:r>
      <w:r w:rsidRPr="0047037A">
        <w:rPr>
          <w:rFonts w:ascii="PMingLiU" w:eastAsia="PMingLiU" w:hAnsi="PMingLiU" w:cs="PMingLiU" w:hint="eastAsia"/>
          <w:color w:val="000000"/>
          <w:sz w:val="43"/>
          <w:szCs w:val="43"/>
          <w:lang w:eastAsia="de-CH"/>
        </w:rPr>
        <w:t>啟示神如何豫備一個人，拯救祂的百姓脫離捆綁。基本的主題是神需要一種生命，為要保全祂的百姓；並豫備一位拯救者，拯救他們脫離捆綁。保全百姓和豫備拯救者，兩者都只能藉著女人的生命得成就</w:t>
      </w:r>
      <w:r w:rsidRPr="0047037A">
        <w:rPr>
          <w:rFonts w:ascii="MS Mincho" w:eastAsia="MS Mincho" w:hAnsi="MS Mincho" w:cs="MS Mincho"/>
          <w:color w:val="000000"/>
          <w:sz w:val="43"/>
          <w:szCs w:val="43"/>
          <w:lang w:eastAsia="de-CH"/>
        </w:rPr>
        <w:t>。</w:t>
      </w:r>
    </w:p>
    <w:p w14:paraId="065B8A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在聖經裏，『男子』的觀念意義很豐富。當然，這是指一個男人，但是它也表明獨立的生命。不僅如此，它還</w:t>
      </w:r>
      <w:r w:rsidRPr="0047037A">
        <w:rPr>
          <w:rFonts w:ascii="Batang" w:eastAsia="Batang" w:hAnsi="Batang" w:cs="Batang" w:hint="eastAsia"/>
          <w:color w:val="000000"/>
          <w:sz w:val="43"/>
          <w:szCs w:val="43"/>
          <w:lang w:eastAsia="de-CH"/>
        </w:rPr>
        <w:t>說出基督是宇宙中獨一的男子。所有結過婚的弟兄必須知道，他們只是丈夫的影兒，那</w:t>
      </w:r>
      <w:r w:rsidRPr="0047037A">
        <w:rPr>
          <w:rFonts w:ascii="MS Mincho" w:eastAsia="MS Mincho" w:hAnsi="MS Mincho" w:cs="MS Mincho" w:hint="eastAsia"/>
          <w:color w:val="000000"/>
          <w:sz w:val="43"/>
          <w:szCs w:val="43"/>
          <w:lang w:eastAsia="de-CH"/>
        </w:rPr>
        <w:t>真正的丈夫乃是基督。因神是獨一的丈夫，所以以賽亞五十四章五節</w:t>
      </w:r>
      <w:r w:rsidRPr="0047037A">
        <w:rPr>
          <w:rFonts w:ascii="Batang" w:eastAsia="Batang" w:hAnsi="Batang" w:cs="Batang" w:hint="eastAsia"/>
          <w:color w:val="000000"/>
          <w:sz w:val="43"/>
          <w:szCs w:val="43"/>
          <w:lang w:eastAsia="de-CH"/>
        </w:rPr>
        <w:t>說，『造</w:t>
      </w:r>
      <w:r w:rsidRPr="0047037A">
        <w:rPr>
          <w:rFonts w:ascii="MS Gothic" w:eastAsia="MS Gothic" w:hAnsi="MS Gothic" w:cs="MS Gothic" w:hint="eastAsia"/>
          <w:color w:val="000000"/>
          <w:sz w:val="43"/>
          <w:szCs w:val="43"/>
          <w:lang w:eastAsia="de-CH"/>
        </w:rPr>
        <w:t>你的是你的丈夫。』在舊約裏，神以</w:t>
      </w:r>
      <w:r w:rsidRPr="0047037A">
        <w:rPr>
          <w:rFonts w:ascii="PMingLiU" w:eastAsia="PMingLiU" w:hAnsi="PMingLiU" w:cs="PMingLiU" w:hint="eastAsia"/>
          <w:color w:val="000000"/>
          <w:sz w:val="43"/>
          <w:szCs w:val="43"/>
          <w:lang w:eastAsia="de-CH"/>
        </w:rPr>
        <w:t>祂的子民為祂的配偶。（何二</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。）不論一個以色列人是男是女，都是神團體妻子的一部分</w:t>
      </w:r>
      <w:r w:rsidRPr="0047037A">
        <w:rPr>
          <w:rFonts w:ascii="MS Mincho" w:eastAsia="MS Mincho" w:hAnsi="MS Mincho" w:cs="MS Mincho"/>
          <w:color w:val="000000"/>
          <w:sz w:val="43"/>
          <w:szCs w:val="43"/>
          <w:lang w:eastAsia="de-CH"/>
        </w:rPr>
        <w:t>。</w:t>
      </w:r>
    </w:p>
    <w:p w14:paraId="00D819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在聖經裏，『丈夫』</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一詞是指頭</w:t>
      </w:r>
      <w:r w:rsidRPr="0047037A">
        <w:rPr>
          <w:rFonts w:ascii="Batang" w:eastAsia="Batang" w:hAnsi="Batang" w:cs="Batang" w:hint="eastAsia"/>
          <w:color w:val="000000"/>
          <w:sz w:val="43"/>
          <w:szCs w:val="43"/>
          <w:lang w:eastAsia="de-CH"/>
        </w:rPr>
        <w:t>說的，也表示獨立的生命。當我們從正面的意義上說到一個男子，我們心裏指的是一個丈夫，他是頭，</w:t>
      </w:r>
      <w:r w:rsidRPr="0047037A">
        <w:rPr>
          <w:rFonts w:ascii="MS Mincho" w:eastAsia="MS Mincho" w:hAnsi="MS Mincho" w:cs="MS Mincho" w:hint="eastAsia"/>
          <w:color w:val="000000"/>
          <w:sz w:val="43"/>
          <w:szCs w:val="43"/>
          <w:lang w:eastAsia="de-CH"/>
        </w:rPr>
        <w:t>並且有獨立的生命。因為神是宇宙中獨一的丈夫，只有</w:t>
      </w:r>
      <w:r w:rsidRPr="0047037A">
        <w:rPr>
          <w:rFonts w:ascii="PMingLiU" w:eastAsia="PMingLiU" w:hAnsi="PMingLiU" w:cs="PMingLiU" w:hint="eastAsia"/>
          <w:color w:val="000000"/>
          <w:sz w:val="43"/>
          <w:szCs w:val="43"/>
          <w:lang w:eastAsia="de-CH"/>
        </w:rPr>
        <w:t>祂是頭，也只有祂纔有獨立的生命。說神需要倚靠任何人或任何事是褻瀆，宣稱我們能向神獨立也是褻瀆</w:t>
      </w:r>
      <w:r w:rsidRPr="0047037A">
        <w:rPr>
          <w:rFonts w:ascii="MS Mincho" w:eastAsia="MS Mincho" w:hAnsi="MS Mincho" w:cs="MS Mincho"/>
          <w:color w:val="000000"/>
          <w:sz w:val="43"/>
          <w:szCs w:val="43"/>
          <w:lang w:eastAsia="de-CH"/>
        </w:rPr>
        <w:t>。</w:t>
      </w:r>
    </w:p>
    <w:p w14:paraId="7D4DBC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結過婚的</w:t>
      </w:r>
      <w:r w:rsidRPr="0047037A">
        <w:rPr>
          <w:rFonts w:ascii="MS Gothic" w:eastAsia="MS Gothic" w:hAnsi="MS Gothic" w:cs="MS Gothic" w:hint="eastAsia"/>
          <w:color w:val="000000"/>
          <w:sz w:val="43"/>
          <w:szCs w:val="43"/>
          <w:lang w:eastAsia="de-CH"/>
        </w:rPr>
        <w:t>姊妹們，身為女人，不該</w:t>
      </w:r>
      <w:r w:rsidRPr="0047037A">
        <w:rPr>
          <w:rFonts w:ascii="PMingLiU" w:eastAsia="PMingLiU" w:hAnsi="PMingLiU" w:cs="PMingLiU" w:hint="eastAsia"/>
          <w:color w:val="000000"/>
          <w:sz w:val="43"/>
          <w:szCs w:val="43"/>
          <w:lang w:eastAsia="de-CH"/>
        </w:rPr>
        <w:t>篡奪頭的地位，也不該獨立地生活。反而她們必須過著倚靠丈夫的生活。她們</w:t>
      </w:r>
      <w:r w:rsidRPr="0047037A">
        <w:rPr>
          <w:rFonts w:ascii="MS Mincho" w:eastAsia="MS Mincho" w:hAnsi="MS Mincho" w:cs="MS Mincho" w:hint="eastAsia"/>
          <w:color w:val="000000"/>
          <w:sz w:val="43"/>
          <w:szCs w:val="43"/>
          <w:lang w:eastAsia="de-CH"/>
        </w:rPr>
        <w:t>的丈夫是主作真正丈夫的影兒。雖然結過婚的弟兄，對於他們的妻子是丈夫的影兒，但實際上他們對於主乃是女人。因此，他們不該</w:t>
      </w:r>
      <w:r w:rsidRPr="0047037A">
        <w:rPr>
          <w:rFonts w:ascii="PMingLiU" w:eastAsia="PMingLiU" w:hAnsi="PMingLiU" w:cs="PMingLiU" w:hint="eastAsia"/>
          <w:color w:val="000000"/>
          <w:sz w:val="43"/>
          <w:szCs w:val="43"/>
          <w:lang w:eastAsia="de-CH"/>
        </w:rPr>
        <w:t>篡奪主作頭的地位，也不該過獨立的生活。他們應當順服，過著倚靠的生活</w:t>
      </w:r>
      <w:r w:rsidRPr="0047037A">
        <w:rPr>
          <w:rFonts w:ascii="MS Mincho" w:eastAsia="MS Mincho" w:hAnsi="MS Mincho" w:cs="MS Mincho"/>
          <w:color w:val="000000"/>
          <w:sz w:val="43"/>
          <w:szCs w:val="43"/>
          <w:lang w:eastAsia="de-CH"/>
        </w:rPr>
        <w:t>。</w:t>
      </w:r>
    </w:p>
    <w:p w14:paraId="2A3394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神是基督的</w:t>
      </w:r>
      <w:r w:rsidRPr="0047037A">
        <w:rPr>
          <w:rFonts w:ascii="MS Mincho" w:eastAsia="MS Mincho" w:hAnsi="MS Mincho" w:cs="MS Mincho"/>
          <w:color w:val="E46044"/>
          <w:sz w:val="39"/>
          <w:szCs w:val="39"/>
          <w:lang w:eastAsia="de-CH"/>
        </w:rPr>
        <w:t>頭</w:t>
      </w:r>
    </w:p>
    <w:p w14:paraId="17E4AC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神是基督的頭。（林前十一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Batang" w:eastAsia="Batang" w:hAnsi="Batang" w:cs="Batang" w:hint="eastAsia"/>
          <w:color w:val="000000"/>
          <w:sz w:val="43"/>
          <w:szCs w:val="43"/>
          <w:lang w:eastAsia="de-CH"/>
        </w:rPr>
        <w:t>說神是我們的頭</w:t>
      </w:r>
      <w:r w:rsidRPr="0047037A">
        <w:rPr>
          <w:rFonts w:ascii="MS Mincho" w:eastAsia="MS Mincho" w:hAnsi="MS Mincho" w:cs="MS Mincho" w:hint="eastAsia"/>
          <w:color w:val="000000"/>
          <w:sz w:val="43"/>
          <w:szCs w:val="43"/>
          <w:lang w:eastAsia="de-CH"/>
        </w:rPr>
        <w:t>並不正確，因為基督纔是人的頭</w:t>
      </w:r>
      <w:r w:rsidRPr="0047037A">
        <w:rPr>
          <w:rFonts w:ascii="MS Mincho" w:eastAsia="MS Mincho" w:hAnsi="MS Mincho" w:cs="MS Mincho"/>
          <w:color w:val="000000"/>
          <w:sz w:val="43"/>
          <w:szCs w:val="43"/>
          <w:lang w:eastAsia="de-CH"/>
        </w:rPr>
        <w:t>。</w:t>
      </w:r>
    </w:p>
    <w:p w14:paraId="3AC410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在神作元首之下，基督是各人的</w:t>
      </w:r>
      <w:r w:rsidRPr="0047037A">
        <w:rPr>
          <w:rFonts w:ascii="MS Mincho" w:eastAsia="MS Mincho" w:hAnsi="MS Mincho" w:cs="MS Mincho"/>
          <w:color w:val="E46044"/>
          <w:sz w:val="39"/>
          <w:szCs w:val="39"/>
          <w:lang w:eastAsia="de-CH"/>
        </w:rPr>
        <w:t>頭</w:t>
      </w:r>
    </w:p>
    <w:p w14:paraId="0EAB75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林前十一章三節</w:t>
      </w:r>
      <w:r w:rsidRPr="0047037A">
        <w:rPr>
          <w:rFonts w:ascii="Batang" w:eastAsia="Batang" w:hAnsi="Batang" w:cs="Batang" w:hint="eastAsia"/>
          <w:color w:val="000000"/>
          <w:sz w:val="43"/>
          <w:szCs w:val="43"/>
          <w:lang w:eastAsia="de-CH"/>
        </w:rPr>
        <w:t>說：『基督是各人的頭。』基督在</w:t>
      </w:r>
      <w:r w:rsidRPr="0047037A">
        <w:rPr>
          <w:rFonts w:ascii="PMingLiU" w:eastAsia="PMingLiU" w:hAnsi="PMingLiU" w:cs="PMingLiU" w:hint="eastAsia"/>
          <w:color w:val="000000"/>
          <w:sz w:val="43"/>
          <w:szCs w:val="43"/>
          <w:lang w:eastAsia="de-CH"/>
        </w:rPr>
        <w:t>祂自己裏面不是各人的頭；在神作元首之下，祂纔是眾人的頭</w:t>
      </w:r>
      <w:r w:rsidRPr="0047037A">
        <w:rPr>
          <w:rFonts w:ascii="MS Mincho" w:eastAsia="MS Mincho" w:hAnsi="MS Mincho" w:cs="MS Mincho"/>
          <w:color w:val="000000"/>
          <w:sz w:val="43"/>
          <w:szCs w:val="43"/>
          <w:lang w:eastAsia="de-CH"/>
        </w:rPr>
        <w:t>。</w:t>
      </w:r>
    </w:p>
    <w:p w14:paraId="62C0682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在基督作元首之下，男人是女人的</w:t>
      </w:r>
      <w:r w:rsidRPr="0047037A">
        <w:rPr>
          <w:rFonts w:ascii="MS Mincho" w:eastAsia="MS Mincho" w:hAnsi="MS Mincho" w:cs="MS Mincho"/>
          <w:color w:val="E46044"/>
          <w:sz w:val="39"/>
          <w:szCs w:val="39"/>
          <w:lang w:eastAsia="de-CH"/>
        </w:rPr>
        <w:t>頭</w:t>
      </w:r>
    </w:p>
    <w:p w14:paraId="0A68CE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就如基督是各人的頭，『男人是女人的頭』。（</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林前十一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。）然而，男人不該憑自己作女人的頭。只有當他自己在基督作元首之下，他纔是頭</w:t>
      </w:r>
      <w:r w:rsidRPr="0047037A">
        <w:rPr>
          <w:rFonts w:ascii="MS Mincho" w:eastAsia="MS Mincho" w:hAnsi="MS Mincho" w:cs="MS Mincho"/>
          <w:color w:val="000000"/>
          <w:sz w:val="43"/>
          <w:szCs w:val="43"/>
          <w:lang w:eastAsia="de-CH"/>
        </w:rPr>
        <w:t>。</w:t>
      </w:r>
    </w:p>
    <w:p w14:paraId="71C7DE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一方面，基督是在神作元首之下；</w:t>
      </w:r>
      <w:r w:rsidRPr="0047037A">
        <w:rPr>
          <w:rFonts w:ascii="MS Gothic" w:eastAsia="MS Gothic" w:hAnsi="MS Gothic" w:cs="MS Gothic" w:hint="eastAsia"/>
          <w:color w:val="000000"/>
          <w:sz w:val="43"/>
          <w:szCs w:val="43"/>
          <w:lang w:eastAsia="de-CH"/>
        </w:rPr>
        <w:t>另一方面，</w:t>
      </w:r>
      <w:r w:rsidRPr="0047037A">
        <w:rPr>
          <w:rFonts w:ascii="PMingLiU" w:eastAsia="PMingLiU" w:hAnsi="PMingLiU" w:cs="PMingLiU" w:hint="eastAsia"/>
          <w:color w:val="000000"/>
          <w:sz w:val="43"/>
          <w:szCs w:val="43"/>
          <w:lang w:eastAsia="de-CH"/>
        </w:rPr>
        <w:t>祂是各人的頭。同樣的，一方面男人該在基督作元首之下；另一方面他該是女人的頭。在元首之</w:t>
      </w:r>
      <w:r w:rsidRPr="0047037A">
        <w:rPr>
          <w:rFonts w:ascii="PMingLiU" w:eastAsia="PMingLiU" w:hAnsi="PMingLiU" w:cs="PMingLiU" w:hint="eastAsia"/>
          <w:color w:val="000000"/>
          <w:sz w:val="43"/>
          <w:szCs w:val="43"/>
          <w:lang w:eastAsia="de-CH"/>
        </w:rPr>
        <w:lastRenderedPageBreak/>
        <w:t>下，又要作別人的頭，不是一件容易的事。但在基督的一生裏，我們看見將這事行出來的最好榜樣。四福音啟示出基督總是在神作元首之下。然而，祂同時也是眾門徒的頭。基督決不向父獨立</w:t>
      </w:r>
      <w:r w:rsidRPr="0047037A">
        <w:rPr>
          <w:rFonts w:ascii="MS Mincho" w:eastAsia="MS Mincho" w:hAnsi="MS Mincho" w:cs="MS Mincho"/>
          <w:color w:val="000000"/>
          <w:sz w:val="43"/>
          <w:szCs w:val="43"/>
          <w:lang w:eastAsia="de-CH"/>
        </w:rPr>
        <w:t>。</w:t>
      </w:r>
    </w:p>
    <w:p w14:paraId="1BB067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在約翰五章三十節</w:t>
      </w:r>
      <w:r w:rsidRPr="0047037A">
        <w:rPr>
          <w:rFonts w:ascii="PMingLiU" w:eastAsia="PMingLiU" w:hAnsi="PMingLiU" w:cs="PMingLiU" w:hint="eastAsia"/>
          <w:color w:val="000000"/>
          <w:sz w:val="43"/>
          <w:szCs w:val="43"/>
          <w:lang w:eastAsia="de-CH"/>
        </w:rPr>
        <w:t>祂說：『我憑著自己不能作甚麼。』在五章十九節祂說：『我實實在在的告訴</w:t>
      </w:r>
      <w:r w:rsidRPr="0047037A">
        <w:rPr>
          <w:rFonts w:ascii="MS Gothic" w:eastAsia="MS Gothic" w:hAnsi="MS Gothic" w:cs="MS Gothic" w:hint="eastAsia"/>
          <w:color w:val="000000"/>
          <w:sz w:val="43"/>
          <w:szCs w:val="43"/>
          <w:lang w:eastAsia="de-CH"/>
        </w:rPr>
        <w:t>你們，子憑著自己不能作甚麼，惟有看見父所作的，子纔能作；父所作的事，子也照樣作。』子總是在父神作元首之下。然而，</w:t>
      </w:r>
      <w:r w:rsidRPr="0047037A">
        <w:rPr>
          <w:rFonts w:ascii="PMingLiU" w:eastAsia="PMingLiU" w:hAnsi="PMingLiU" w:cs="PMingLiU" w:hint="eastAsia"/>
          <w:color w:val="000000"/>
          <w:sz w:val="43"/>
          <w:szCs w:val="43"/>
          <w:lang w:eastAsia="de-CH"/>
        </w:rPr>
        <w:t>祂也在別人之上行使元首的職權。例如，每當彼得自己出頭，並過獨立的生活時，祂就非常嚴厲地對待彼得。主糾正彼得是藉著使他了解基督是頭。基督是在父神作元首之下，彼得也必須在基督作元首之下。由此我們看見，神是基督的頭，而基督在神作元首之下是各人的頭。照樣，男人在基督作元首之下是女人的頭</w:t>
      </w:r>
      <w:r w:rsidRPr="0047037A">
        <w:rPr>
          <w:rFonts w:ascii="MS Mincho" w:eastAsia="MS Mincho" w:hAnsi="MS Mincho" w:cs="MS Mincho"/>
          <w:color w:val="000000"/>
          <w:sz w:val="43"/>
          <w:szCs w:val="43"/>
          <w:lang w:eastAsia="de-CH"/>
        </w:rPr>
        <w:t>。</w:t>
      </w:r>
    </w:p>
    <w:p w14:paraId="5970926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男人豫表基督，表明獨立的生</w:t>
      </w:r>
      <w:r w:rsidRPr="0047037A">
        <w:rPr>
          <w:rFonts w:ascii="MS Mincho" w:eastAsia="MS Mincho" w:hAnsi="MS Mincho" w:cs="MS Mincho"/>
          <w:color w:val="E46044"/>
          <w:sz w:val="39"/>
          <w:szCs w:val="39"/>
          <w:lang w:eastAsia="de-CH"/>
        </w:rPr>
        <w:t>命</w:t>
      </w:r>
    </w:p>
    <w:p w14:paraId="4EAE90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與人之間的關係這幅圖畫上，男人是代表神，女人則代表人。在這種意義上，男人豫表基督，表明獨立的生命。在神作元首之下這一面，基督有倚靠的生命；但是在作各人的頭這事上，基督有獨立的生命。這意思是</w:t>
      </w:r>
      <w:r w:rsidRPr="0047037A">
        <w:rPr>
          <w:rFonts w:ascii="Batang" w:eastAsia="Batang" w:hAnsi="Batang" w:cs="Batang" w:hint="eastAsia"/>
          <w:color w:val="000000"/>
          <w:sz w:val="43"/>
          <w:szCs w:val="43"/>
          <w:lang w:eastAsia="de-CH"/>
        </w:rPr>
        <w:t>說，基督倚</w:t>
      </w:r>
      <w:r w:rsidRPr="0047037A">
        <w:rPr>
          <w:rFonts w:ascii="MS Mincho" w:eastAsia="MS Mincho" w:hAnsi="MS Mincho" w:cs="MS Mincho" w:hint="eastAsia"/>
          <w:color w:val="000000"/>
          <w:sz w:val="43"/>
          <w:szCs w:val="43"/>
          <w:lang w:eastAsia="de-CH"/>
        </w:rPr>
        <w:t>靠神，</w:t>
      </w:r>
      <w:r w:rsidRPr="0047037A">
        <w:rPr>
          <w:rFonts w:ascii="MS Mincho" w:eastAsia="MS Mincho" w:hAnsi="MS Mincho" w:cs="MS Mincho" w:hint="eastAsia"/>
          <w:color w:val="000000"/>
          <w:sz w:val="43"/>
          <w:szCs w:val="43"/>
          <w:lang w:eastAsia="de-CH"/>
        </w:rPr>
        <w:lastRenderedPageBreak/>
        <w:t>但向我們獨立。對於神，基督的生命是倚靠的生命，但對於我們，</w:t>
      </w:r>
      <w:r w:rsidRPr="0047037A">
        <w:rPr>
          <w:rFonts w:ascii="PMingLiU" w:eastAsia="PMingLiU" w:hAnsi="PMingLiU" w:cs="PMingLiU" w:hint="eastAsia"/>
          <w:color w:val="000000"/>
          <w:sz w:val="43"/>
          <w:szCs w:val="43"/>
          <w:lang w:eastAsia="de-CH"/>
        </w:rPr>
        <w:t>祂的生命是獨立的。男人代表具有獨立生命的基督。結過婚的弟兄們，向著基督有倚靠的生命，但向著他們的妻子則有獨立的生命</w:t>
      </w:r>
      <w:r w:rsidRPr="0047037A">
        <w:rPr>
          <w:rFonts w:ascii="MS Mincho" w:eastAsia="MS Mincho" w:hAnsi="MS Mincho" w:cs="MS Mincho"/>
          <w:color w:val="000000"/>
          <w:sz w:val="43"/>
          <w:szCs w:val="43"/>
          <w:lang w:eastAsia="de-CH"/>
        </w:rPr>
        <w:t>。</w:t>
      </w:r>
    </w:p>
    <w:p w14:paraId="19E7993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女人豫表人，表明倚靠的生</w:t>
      </w:r>
      <w:r w:rsidRPr="0047037A">
        <w:rPr>
          <w:rFonts w:ascii="MS Mincho" w:eastAsia="MS Mincho" w:hAnsi="MS Mincho" w:cs="MS Mincho"/>
          <w:color w:val="E46044"/>
          <w:sz w:val="39"/>
          <w:szCs w:val="39"/>
          <w:lang w:eastAsia="de-CH"/>
        </w:rPr>
        <w:t>命</w:t>
      </w:r>
    </w:p>
    <w:p w14:paraId="64ED90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在神與人的關係上，正如男人代表神，女人則代表人；所以在這種意義上，女人表明倚靠的生命。男人有倚靠和獨立兩方面，但女人只有倚靠的這一面。不容女人有獨立生命的乃是神，並非男人</w:t>
      </w:r>
      <w:r w:rsidRPr="0047037A">
        <w:rPr>
          <w:rFonts w:ascii="MS Mincho" w:eastAsia="MS Mincho" w:hAnsi="MS Mincho" w:cs="MS Mincho"/>
          <w:color w:val="000000"/>
          <w:sz w:val="43"/>
          <w:szCs w:val="43"/>
          <w:lang w:eastAsia="de-CH"/>
        </w:rPr>
        <w:t>。</w:t>
      </w:r>
    </w:p>
    <w:p w14:paraId="08DB963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男人倚靠神過生活，成為真正的『女人</w:t>
      </w:r>
      <w:r w:rsidRPr="0047037A">
        <w:rPr>
          <w:rFonts w:ascii="MS Mincho" w:eastAsia="MS Mincho" w:hAnsi="MS Mincho" w:cs="MS Mincho"/>
          <w:color w:val="E46044"/>
          <w:sz w:val="39"/>
          <w:szCs w:val="39"/>
          <w:lang w:eastAsia="de-CH"/>
        </w:rPr>
        <w:t>』</w:t>
      </w:r>
    </w:p>
    <w:p w14:paraId="6B1DFE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男人不該是男人，而該是『女人』，就是倚靠神過生活的人。惟有這樣的『女人』生命對神纔能有用。在出埃及記這卷圖畫的書裏，描繪這種女人生命的，有第一章裏的收生婆，和第二章裏所有的女人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摩西的母親和姐姐、婢女、法老的女兒，以及米旬祭司的七個女兒。所有的男人都該是這樣的『女人』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color w:val="000000"/>
          <w:sz w:val="43"/>
          <w:szCs w:val="43"/>
          <w:lang w:eastAsia="de-CH"/>
        </w:rPr>
        <w:t>。</w:t>
      </w:r>
    </w:p>
    <w:p w14:paraId="78BAD0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人向神獨立就是背</w:t>
      </w:r>
      <w:r w:rsidRPr="0047037A">
        <w:rPr>
          <w:rFonts w:ascii="MS Mincho" w:eastAsia="MS Mincho" w:hAnsi="MS Mincho" w:cs="MS Mincho"/>
          <w:color w:val="E46044"/>
          <w:sz w:val="39"/>
          <w:szCs w:val="39"/>
          <w:lang w:eastAsia="de-CH"/>
        </w:rPr>
        <w:t>叛</w:t>
      </w:r>
    </w:p>
    <w:p w14:paraId="31CD17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人向神獨立就是背叛。我們一獨立，就是背叛神。因著男人的生命是獨立和背叛的，神就無法用來成就</w:t>
      </w:r>
      <w:r w:rsidRPr="0047037A">
        <w:rPr>
          <w:rFonts w:ascii="PMingLiU" w:eastAsia="PMingLiU" w:hAnsi="PMingLiU" w:cs="PMingLiU" w:hint="eastAsia"/>
          <w:color w:val="000000"/>
          <w:sz w:val="43"/>
          <w:szCs w:val="43"/>
          <w:lang w:eastAsia="de-CH"/>
        </w:rPr>
        <w:t>祂的旨意</w:t>
      </w:r>
      <w:r w:rsidRPr="0047037A">
        <w:rPr>
          <w:rFonts w:ascii="MS Mincho" w:eastAsia="MS Mincho" w:hAnsi="MS Mincho" w:cs="MS Mincho"/>
          <w:color w:val="000000"/>
          <w:sz w:val="43"/>
          <w:szCs w:val="43"/>
          <w:lang w:eastAsia="de-CH"/>
        </w:rPr>
        <w:t>。</w:t>
      </w:r>
    </w:p>
    <w:p w14:paraId="240E8F4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女人過獨立的生活，成為真正的『男人</w:t>
      </w:r>
      <w:r w:rsidRPr="0047037A">
        <w:rPr>
          <w:rFonts w:ascii="MS Mincho" w:eastAsia="MS Mincho" w:hAnsi="MS Mincho" w:cs="MS Mincho"/>
          <w:color w:val="E46044"/>
          <w:sz w:val="39"/>
          <w:szCs w:val="39"/>
          <w:lang w:eastAsia="de-CH"/>
        </w:rPr>
        <w:t>』</w:t>
      </w:r>
    </w:p>
    <w:p w14:paraId="5D9AD8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如果女人過獨立的生活，</w:t>
      </w:r>
      <w:r w:rsidRPr="0047037A">
        <w:rPr>
          <w:rFonts w:ascii="MS Gothic" w:eastAsia="MS Gothic" w:hAnsi="MS Gothic" w:cs="MS Gothic" w:hint="eastAsia"/>
          <w:color w:val="000000"/>
          <w:sz w:val="43"/>
          <w:szCs w:val="43"/>
          <w:lang w:eastAsia="de-CH"/>
        </w:rPr>
        <w:t>她就成為真正</w:t>
      </w:r>
      <w:r w:rsidRPr="0047037A">
        <w:rPr>
          <w:rFonts w:ascii="MS Mincho" w:eastAsia="MS Mincho" w:hAnsi="MS Mincho" w:cs="MS Mincho" w:hint="eastAsia"/>
          <w:color w:val="000000"/>
          <w:sz w:val="43"/>
          <w:szCs w:val="43"/>
          <w:lang w:eastAsia="de-CH"/>
        </w:rPr>
        <w:t>的『男人』。今天許多女人已成了『男人』。這是許多分居和離婚的主要原因</w:t>
      </w:r>
      <w:r w:rsidRPr="0047037A">
        <w:rPr>
          <w:rFonts w:ascii="MS Mincho" w:eastAsia="MS Mincho" w:hAnsi="MS Mincho" w:cs="MS Mincho"/>
          <w:color w:val="000000"/>
          <w:sz w:val="43"/>
          <w:szCs w:val="43"/>
          <w:lang w:eastAsia="de-CH"/>
        </w:rPr>
        <w:t>。</w:t>
      </w:r>
    </w:p>
    <w:p w14:paraId="187FEE6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只有真正的『女人』生命對神纔有</w:t>
      </w:r>
      <w:r w:rsidRPr="0047037A">
        <w:rPr>
          <w:rFonts w:ascii="MS Mincho" w:eastAsia="MS Mincho" w:hAnsi="MS Mincho" w:cs="MS Mincho"/>
          <w:color w:val="E46044"/>
          <w:sz w:val="39"/>
          <w:szCs w:val="39"/>
          <w:lang w:eastAsia="de-CH"/>
        </w:rPr>
        <w:t>用</w:t>
      </w:r>
    </w:p>
    <w:p w14:paraId="7EE9F9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無論我們是</w:t>
      </w:r>
      <w:r w:rsidRPr="0047037A">
        <w:rPr>
          <w:rFonts w:ascii="MS Gothic" w:eastAsia="MS Gothic" w:hAnsi="MS Gothic" w:cs="MS Gothic" w:hint="eastAsia"/>
          <w:color w:val="000000"/>
          <w:sz w:val="43"/>
          <w:szCs w:val="43"/>
          <w:lang w:eastAsia="de-CH"/>
        </w:rPr>
        <w:t>姊妹或是弟兄，我們都必須是『女人』，並且憑著那惟一於神有用的生命而活。要成為『女人』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，我們需要倚靠主。在創世記第二章裏，生命樹表明倚靠，而知識樹表明獨立。生命總是使我們倚靠，而知識總是使我們獨立。比方</w:t>
      </w:r>
      <w:r w:rsidRPr="0047037A">
        <w:rPr>
          <w:rFonts w:ascii="Batang" w:eastAsia="Batang" w:hAnsi="Batang" w:cs="Batang" w:hint="eastAsia"/>
          <w:color w:val="000000"/>
          <w:sz w:val="43"/>
          <w:szCs w:val="43"/>
          <w:lang w:eastAsia="de-CH"/>
        </w:rPr>
        <w:t>說，在</w:t>
      </w:r>
      <w:r w:rsidRPr="0047037A">
        <w:rPr>
          <w:rFonts w:ascii="MS Gothic" w:eastAsia="MS Gothic" w:hAnsi="MS Gothic" w:cs="MS Gothic" w:hint="eastAsia"/>
          <w:color w:val="000000"/>
          <w:sz w:val="43"/>
          <w:szCs w:val="43"/>
          <w:lang w:eastAsia="de-CH"/>
        </w:rPr>
        <w:t>你教導一個小孩某件事以前，在那件事上他倚靠你。然而一旦他學會那件事，他就變得驕傲而獨立。相反地，生命使我們倚靠神。神願意我們揀選生命，而非知識。這意思是</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祂要我們揀選倚靠，而不是獨立</w:t>
      </w:r>
      <w:r w:rsidRPr="0047037A">
        <w:rPr>
          <w:rFonts w:ascii="MS Mincho" w:eastAsia="MS Mincho" w:hAnsi="MS Mincho" w:cs="MS Mincho"/>
          <w:color w:val="000000"/>
          <w:sz w:val="43"/>
          <w:szCs w:val="43"/>
          <w:lang w:eastAsia="de-CH"/>
        </w:rPr>
        <w:t>。</w:t>
      </w:r>
    </w:p>
    <w:p w14:paraId="711494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過獨立的生活，意思是憑知識樹而活；然而過倚靠的生活，意思是憑生命樹而活。憑生命樹而活，實際上就是憑主自己而活。約翰十五章的葡萄樹就是對倚靠的生命一個最好的</w:t>
      </w:r>
      <w:r w:rsidRPr="0047037A">
        <w:rPr>
          <w:rFonts w:ascii="Batang" w:eastAsia="Batang" w:hAnsi="Batang" w:cs="Batang" w:hint="eastAsia"/>
          <w:color w:val="000000"/>
          <w:sz w:val="43"/>
          <w:szCs w:val="43"/>
          <w:lang w:eastAsia="de-CH"/>
        </w:rPr>
        <w:t>說明。約翰十五章五節說：『我是葡萄樹，</w:t>
      </w:r>
      <w:r w:rsidRPr="0047037A">
        <w:rPr>
          <w:rFonts w:ascii="MS Gothic" w:eastAsia="MS Gothic" w:hAnsi="MS Gothic" w:cs="MS Gothic" w:hint="eastAsia"/>
          <w:color w:val="000000"/>
          <w:sz w:val="43"/>
          <w:szCs w:val="43"/>
          <w:lang w:eastAsia="de-CH"/>
        </w:rPr>
        <w:t>你們是枝子；住在</w:t>
      </w:r>
      <w:r w:rsidRPr="0047037A">
        <w:rPr>
          <w:rFonts w:ascii="MS Gothic" w:eastAsia="MS Gothic" w:hAnsi="MS Gothic" w:cs="MS Gothic" w:hint="eastAsia"/>
          <w:color w:val="000000"/>
          <w:sz w:val="43"/>
          <w:szCs w:val="43"/>
          <w:lang w:eastAsia="de-CH"/>
        </w:rPr>
        <w:lastRenderedPageBreak/>
        <w:t>我裏面的，我也住在他裏面，這人就多結果子；因為離了我，你們就不能作甚麼。』（另譯。）葡萄樹所有的枝子都倚靠葡萄樹。住在葡萄樹裏面就是倚靠葡萄樹。因此，就著住來</w:t>
      </w:r>
      <w:r w:rsidRPr="0047037A">
        <w:rPr>
          <w:rFonts w:ascii="Batang" w:eastAsia="Batang" w:hAnsi="Batang" w:cs="Batang" w:hint="eastAsia"/>
          <w:color w:val="000000"/>
          <w:sz w:val="43"/>
          <w:szCs w:val="43"/>
          <w:lang w:eastAsia="de-CH"/>
        </w:rPr>
        <w:t>說，是無法獨立的</w:t>
      </w:r>
      <w:r w:rsidRPr="0047037A">
        <w:rPr>
          <w:rFonts w:ascii="MS Mincho" w:eastAsia="MS Mincho" w:hAnsi="MS Mincho" w:cs="MS Mincho"/>
          <w:color w:val="000000"/>
          <w:sz w:val="43"/>
          <w:szCs w:val="43"/>
          <w:lang w:eastAsia="de-CH"/>
        </w:rPr>
        <w:t>。</w:t>
      </w:r>
    </w:p>
    <w:p w14:paraId="3D84D6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不僅屬世的人過著獨立的生活，許多基督徒也過著向神獨立的生活。故此，</w:t>
      </w:r>
      <w:r w:rsidRPr="0047037A">
        <w:rPr>
          <w:rFonts w:ascii="PMingLiU" w:eastAsia="PMingLiU" w:hAnsi="PMingLiU" w:cs="PMingLiU" w:hint="eastAsia"/>
          <w:color w:val="000000"/>
          <w:sz w:val="43"/>
          <w:szCs w:val="43"/>
          <w:lang w:eastAsia="de-CH"/>
        </w:rPr>
        <w:t>絕大多數的基督徒在神看來無何用處。所以，無論我們是男是女</w:t>
      </w:r>
      <w:r w:rsidRPr="0047037A">
        <w:rPr>
          <w:rFonts w:ascii="MS Mincho" w:eastAsia="MS Mincho" w:hAnsi="MS Mincho" w:cs="MS Mincho" w:hint="eastAsia"/>
          <w:color w:val="000000"/>
          <w:sz w:val="43"/>
          <w:szCs w:val="43"/>
          <w:lang w:eastAsia="de-CH"/>
        </w:rPr>
        <w:t>，我們必須恒久靠神而活。不管我們與主同在有多長久，今天仍然必須倚靠</w:t>
      </w:r>
      <w:r w:rsidRPr="0047037A">
        <w:rPr>
          <w:rFonts w:ascii="PMingLiU" w:eastAsia="PMingLiU" w:hAnsi="PMingLiU" w:cs="PMingLiU" w:hint="eastAsia"/>
          <w:color w:val="000000"/>
          <w:sz w:val="43"/>
          <w:szCs w:val="43"/>
          <w:lang w:eastAsia="de-CH"/>
        </w:rPr>
        <w:t>祂過生活。例如，我們的喫、喝與呼吸是不能畢業的。若是一個人說他已經呼吸了七十年，所以不需要再呼吸了，這是何等愚昧！生命是沒有畢業的。神的策略是將我們放在必須倚靠祂的地位上。我們需要禱告說：『主，離了你，我就不能作甚麼。我必須住在你裏面，接受你作我的生命。我每天都需要喫生命樹。主，我要過「女人」的生活，就是一直倚靠你的生活。』這就是神能用來完成祂旨意的生命</w:t>
      </w:r>
      <w:r w:rsidRPr="0047037A">
        <w:rPr>
          <w:rFonts w:ascii="MS Mincho" w:eastAsia="MS Mincho" w:hAnsi="MS Mincho" w:cs="MS Mincho"/>
          <w:color w:val="000000"/>
          <w:sz w:val="43"/>
          <w:szCs w:val="43"/>
          <w:lang w:eastAsia="de-CH"/>
        </w:rPr>
        <w:t>。</w:t>
      </w:r>
    </w:p>
    <w:p w14:paraId="2C31D5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摩西四十</w:t>
      </w:r>
      <w:r w:rsidRPr="0047037A">
        <w:rPr>
          <w:rFonts w:ascii="Batang" w:eastAsia="Batang" w:hAnsi="Batang" w:cs="Batang" w:hint="eastAsia"/>
          <w:color w:val="000000"/>
          <w:sz w:val="43"/>
          <w:szCs w:val="43"/>
          <w:lang w:eastAsia="de-CH"/>
        </w:rPr>
        <w:t>歲時，過著獨立的『男人』生活。他行事向神獨立，用他天然的力量打死了一個埃及人。</w:t>
      </w:r>
      <w:r w:rsidRPr="0047037A">
        <w:rPr>
          <w:rFonts w:ascii="MS Mincho" w:eastAsia="MS Mincho" w:hAnsi="MS Mincho" w:cs="MS Mincho" w:hint="eastAsia"/>
          <w:color w:val="000000"/>
          <w:sz w:val="43"/>
          <w:szCs w:val="43"/>
          <w:lang w:eastAsia="de-CH"/>
        </w:rPr>
        <w:t>摩西真是一個獨立的『男人』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。然而，在第二個四十年間，摩西被擺在一邊，神教導他，不用他『男人』的生命。要訓練一個男人過『女</w:t>
      </w:r>
      <w:r w:rsidRPr="0047037A">
        <w:rPr>
          <w:rFonts w:ascii="MS Mincho" w:eastAsia="MS Mincho" w:hAnsi="MS Mincho" w:cs="MS Mincho" w:hint="eastAsia"/>
          <w:color w:val="000000"/>
          <w:sz w:val="43"/>
          <w:szCs w:val="43"/>
          <w:lang w:eastAsia="de-CH"/>
        </w:rPr>
        <w:lastRenderedPageBreak/>
        <w:t>人』的生活不是一件容易的事。然而，在摩西一生的第二個四十年間，他學習作一個女人。在他的第三個四十年，從八十</w:t>
      </w:r>
      <w:r w:rsidRPr="0047037A">
        <w:rPr>
          <w:rFonts w:ascii="Batang" w:eastAsia="Batang" w:hAnsi="Batang" w:cs="Batang" w:hint="eastAsia"/>
          <w:color w:val="000000"/>
          <w:sz w:val="43"/>
          <w:szCs w:val="43"/>
          <w:lang w:eastAsia="de-CH"/>
        </w:rPr>
        <w:t>歲到一百二十歲，摩西過的是『女人』的生活。惟有一件事例，當他第二次擊打盤石的時候，他向神獨立。（民二十</w:t>
      </w:r>
      <w:r w:rsidRPr="0047037A">
        <w:rPr>
          <w:rFonts w:ascii="Times New Roman" w:eastAsia="Times New Roman" w:hAnsi="Times New Roman" w:cs="Times New Roman"/>
          <w:color w:val="000000"/>
          <w:sz w:val="43"/>
          <w:szCs w:val="43"/>
          <w:lang w:eastAsia="de-CH"/>
        </w:rPr>
        <w:t>7~13</w:t>
      </w:r>
      <w:r w:rsidRPr="0047037A">
        <w:rPr>
          <w:rFonts w:ascii="MS Mincho" w:eastAsia="MS Mincho" w:hAnsi="MS Mincho" w:cs="MS Mincho" w:hint="eastAsia"/>
          <w:color w:val="000000"/>
          <w:sz w:val="43"/>
          <w:szCs w:val="43"/>
          <w:lang w:eastAsia="de-CH"/>
        </w:rPr>
        <w:t>。）因著摩西在那個場合的舉動像男人，他激怒了主，因此被</w:t>
      </w:r>
      <w:r w:rsidRPr="0047037A">
        <w:rPr>
          <w:rFonts w:ascii="MS Gothic" w:eastAsia="MS Gothic" w:hAnsi="MS Gothic" w:cs="MS Gothic" w:hint="eastAsia"/>
          <w:color w:val="000000"/>
          <w:sz w:val="43"/>
          <w:szCs w:val="43"/>
          <w:lang w:eastAsia="de-CH"/>
        </w:rPr>
        <w:t>剝奪進入美地的特權</w:t>
      </w:r>
      <w:r w:rsidRPr="0047037A">
        <w:rPr>
          <w:rFonts w:ascii="MS Mincho" w:eastAsia="MS Mincho" w:hAnsi="MS Mincho" w:cs="MS Mincho"/>
          <w:color w:val="000000"/>
          <w:sz w:val="43"/>
          <w:szCs w:val="43"/>
          <w:lang w:eastAsia="de-CH"/>
        </w:rPr>
        <w:t>。</w:t>
      </w:r>
    </w:p>
    <w:p w14:paraId="0ED3F9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通常讀聖經的人以為摩西是以色列人的首領，然而，摩西對自己沒有這種觀念，他從不擅取首領的地位。當以色列人背叛他，他認為是背叛神，而不是背叛他。摩西只有到主面前，把難處告訴</w:t>
      </w:r>
      <w:r w:rsidRPr="0047037A">
        <w:rPr>
          <w:rFonts w:ascii="PMingLiU" w:eastAsia="PMingLiU" w:hAnsi="PMingLiU" w:cs="PMingLiU" w:hint="eastAsia"/>
          <w:color w:val="000000"/>
          <w:sz w:val="43"/>
          <w:szCs w:val="43"/>
          <w:lang w:eastAsia="de-CH"/>
        </w:rPr>
        <w:t>祂。摩西這樣作，便是尊榮主作元首，是那獨一的男子。這表示摩西過著『女人』的生活，就是倚靠神的生活</w:t>
      </w:r>
      <w:r w:rsidRPr="0047037A">
        <w:rPr>
          <w:rFonts w:ascii="MS Mincho" w:eastAsia="MS Mincho" w:hAnsi="MS Mincho" w:cs="MS Mincho"/>
          <w:color w:val="000000"/>
          <w:sz w:val="43"/>
          <w:szCs w:val="43"/>
          <w:lang w:eastAsia="de-CH"/>
        </w:rPr>
        <w:t>。</w:t>
      </w:r>
    </w:p>
    <w:p w14:paraId="750649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『女人』的生命不僅在出埃及記第一章和第二章中見到，在以後的各章中也可見到。我們已經指出摩西被訓練，過『女人』的生活。不但如此，所有的戰士都過著倚靠神的『女人』生活。</w:t>
      </w:r>
      <w:r w:rsidRPr="0047037A">
        <w:rPr>
          <w:rFonts w:ascii="MS Gothic" w:eastAsia="MS Gothic" w:hAnsi="MS Gothic" w:cs="MS Gothic" w:hint="eastAsia"/>
          <w:color w:val="000000"/>
          <w:sz w:val="43"/>
          <w:szCs w:val="43"/>
          <w:lang w:eastAsia="de-CH"/>
        </w:rPr>
        <w:t>倘若你沒有學會作女人，你就無法為神的國爭戰。神只使用女戰士。這意思是</w:t>
      </w:r>
      <w:r w:rsidRPr="0047037A">
        <w:rPr>
          <w:rFonts w:ascii="Batang" w:eastAsia="Batang" w:hAnsi="Batang" w:cs="Batang" w:hint="eastAsia"/>
          <w:color w:val="000000"/>
          <w:sz w:val="43"/>
          <w:szCs w:val="43"/>
          <w:lang w:eastAsia="de-CH"/>
        </w:rPr>
        <w:t>說，如果</w:t>
      </w:r>
      <w:r w:rsidRPr="0047037A">
        <w:rPr>
          <w:rFonts w:ascii="MS Gothic" w:eastAsia="MS Gothic" w:hAnsi="MS Gothic" w:cs="MS Gothic" w:hint="eastAsia"/>
          <w:color w:val="000000"/>
          <w:sz w:val="43"/>
          <w:szCs w:val="43"/>
          <w:lang w:eastAsia="de-CH"/>
        </w:rPr>
        <w:t>你過著獨立的男人生活，你就在屬靈的爭戰上毫無用處</w:t>
      </w:r>
      <w:r w:rsidRPr="0047037A">
        <w:rPr>
          <w:rFonts w:ascii="MS Mincho" w:eastAsia="MS Mincho" w:hAnsi="MS Mincho" w:cs="MS Mincho"/>
          <w:color w:val="000000"/>
          <w:sz w:val="43"/>
          <w:szCs w:val="43"/>
          <w:lang w:eastAsia="de-CH"/>
        </w:rPr>
        <w:t>。</w:t>
      </w:r>
    </w:p>
    <w:p w14:paraId="0D3EB5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我願意強調男人向神獨立這一點。例如，丈夫可能以向神獨立的方式待妻子，妻子也可能以同樣的方式待丈夫。這意思是</w:t>
      </w:r>
      <w:r w:rsidRPr="0047037A">
        <w:rPr>
          <w:rFonts w:ascii="Batang" w:eastAsia="Batang" w:hAnsi="Batang" w:cs="Batang" w:hint="eastAsia"/>
          <w:color w:val="000000"/>
          <w:sz w:val="43"/>
          <w:szCs w:val="43"/>
          <w:lang w:eastAsia="de-CH"/>
        </w:rPr>
        <w:t>說，在消極的意義上</w:t>
      </w:r>
      <w:r w:rsidRPr="0047037A">
        <w:rPr>
          <w:rFonts w:ascii="Batang" w:eastAsia="Batang" w:hAnsi="Batang" w:cs="Batang" w:hint="eastAsia"/>
          <w:color w:val="000000"/>
          <w:sz w:val="43"/>
          <w:szCs w:val="43"/>
          <w:lang w:eastAsia="de-CH"/>
        </w:rPr>
        <w:lastRenderedPageBreak/>
        <w:t>，丈夫和妻子都可能是『男人』。但我們不該是這樣向神獨立的『男人』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。我們應該是倚靠神的『女人』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，離了</w:t>
      </w:r>
      <w:r w:rsidRPr="0047037A">
        <w:rPr>
          <w:rFonts w:ascii="PMingLiU" w:eastAsia="PMingLiU" w:hAnsi="PMingLiU" w:cs="PMingLiU" w:hint="eastAsia"/>
          <w:color w:val="000000"/>
          <w:sz w:val="43"/>
          <w:szCs w:val="43"/>
          <w:lang w:eastAsia="de-CH"/>
        </w:rPr>
        <w:t>祂就不作甚麼。凡我們所說所作的一切，都該倚靠祂。我們的光景若是這樣，我們就是真正的『女人』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，過著倚靠的生活</w:t>
      </w:r>
      <w:r w:rsidRPr="0047037A">
        <w:rPr>
          <w:rFonts w:ascii="MS Mincho" w:eastAsia="MS Mincho" w:hAnsi="MS Mincho" w:cs="MS Mincho"/>
          <w:color w:val="000000"/>
          <w:sz w:val="43"/>
          <w:szCs w:val="43"/>
          <w:lang w:eastAsia="de-CH"/>
        </w:rPr>
        <w:t>。</w:t>
      </w:r>
    </w:p>
    <w:p w14:paraId="39BD2F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教會</w:t>
      </w:r>
      <w:r w:rsidRPr="0047037A">
        <w:rPr>
          <w:rFonts w:ascii="MS Gothic" w:eastAsia="MS Gothic" w:hAnsi="MS Gothic" w:cs="MS Gothic" w:hint="eastAsia"/>
          <w:color w:val="000000"/>
          <w:sz w:val="43"/>
          <w:szCs w:val="43"/>
          <w:lang w:eastAsia="de-CH"/>
        </w:rPr>
        <w:t>歷史</w:t>
      </w:r>
      <w:r w:rsidRPr="0047037A">
        <w:rPr>
          <w:rFonts w:ascii="Batang" w:eastAsia="Batang" w:hAnsi="Batang" w:cs="Batang" w:hint="eastAsia"/>
          <w:color w:val="000000"/>
          <w:sz w:val="43"/>
          <w:szCs w:val="43"/>
          <w:lang w:eastAsia="de-CH"/>
        </w:rPr>
        <w:t>說出，無論何時有這樣一個『女人』的生命，神就能</w:t>
      </w:r>
      <w:r w:rsidRPr="0047037A">
        <w:rPr>
          <w:rFonts w:ascii="MS Gothic" w:eastAsia="MS Gothic" w:hAnsi="MS Gothic" w:cs="MS Gothic" w:hint="eastAsia"/>
          <w:color w:val="000000"/>
          <w:sz w:val="43"/>
          <w:szCs w:val="43"/>
          <w:lang w:eastAsia="de-CH"/>
        </w:rPr>
        <w:t>彀為著</w:t>
      </w:r>
      <w:r w:rsidRPr="0047037A">
        <w:rPr>
          <w:rFonts w:ascii="PMingLiU" w:eastAsia="PMingLiU" w:hAnsi="PMingLiU" w:cs="PMingLiU" w:hint="eastAsia"/>
          <w:color w:val="000000"/>
          <w:sz w:val="43"/>
          <w:szCs w:val="43"/>
          <w:lang w:eastAsia="de-CH"/>
        </w:rPr>
        <w:t>祂的旨意作些事。以馬丁路德作例子。他是一個學會倚靠神的人。無疑地，路德生來就有堅強的意志，然而他學習倚靠主。他的生活行動不是一個剛強的『男人』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，而是一個倚靠的『女人』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color w:val="000000"/>
          <w:sz w:val="43"/>
          <w:szCs w:val="43"/>
          <w:lang w:eastAsia="de-CH"/>
        </w:rPr>
        <w:t>。</w:t>
      </w:r>
    </w:p>
    <w:p w14:paraId="29CE38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使徒保羅也是這樣的『女人』。他的著作證明這個事實。保羅不以向神獨立的方式作任何事，因為他是一個『女人』。他的工作、行為，和動作，都是出自倚靠神的生命</w:t>
      </w:r>
      <w:r w:rsidRPr="0047037A">
        <w:rPr>
          <w:rFonts w:ascii="MS Mincho" w:eastAsia="MS Mincho" w:hAnsi="MS Mincho" w:cs="MS Mincho"/>
          <w:color w:val="000000"/>
          <w:sz w:val="43"/>
          <w:szCs w:val="43"/>
          <w:lang w:eastAsia="de-CH"/>
        </w:rPr>
        <w:t>。</w:t>
      </w:r>
    </w:p>
    <w:p w14:paraId="6769F25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神待以色列如</w:t>
      </w:r>
      <w:r w:rsidRPr="0047037A">
        <w:rPr>
          <w:rFonts w:ascii="PMingLiU" w:eastAsia="PMingLiU" w:hAnsi="PMingLiU" w:cs="PMingLiU" w:hint="eastAsia"/>
          <w:color w:val="E46044"/>
          <w:sz w:val="39"/>
          <w:szCs w:val="39"/>
          <w:lang w:eastAsia="de-CH"/>
        </w:rPr>
        <w:t>祂的妻</w:t>
      </w:r>
      <w:r w:rsidRPr="0047037A">
        <w:rPr>
          <w:rFonts w:ascii="MS Mincho" w:eastAsia="MS Mincho" w:hAnsi="MS Mincho" w:cs="MS Mincho"/>
          <w:color w:val="E46044"/>
          <w:sz w:val="39"/>
          <w:szCs w:val="39"/>
          <w:lang w:eastAsia="de-CH"/>
        </w:rPr>
        <w:t>子</w:t>
      </w:r>
    </w:p>
    <w:p w14:paraId="66841B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在聖經中，神的子民被比作女人。在舊約裏，神告訴</w:t>
      </w:r>
      <w:r w:rsidRPr="0047037A">
        <w:rPr>
          <w:rFonts w:ascii="PMingLiU" w:eastAsia="PMingLiU" w:hAnsi="PMingLiU" w:cs="PMingLiU" w:hint="eastAsia"/>
          <w:color w:val="000000"/>
          <w:sz w:val="43"/>
          <w:szCs w:val="43"/>
          <w:lang w:eastAsia="de-CH"/>
        </w:rPr>
        <w:t>祂的子民說，祂是他們的丈夫，而他們是祂的妻子；連大衛王這麼一位大能的勇士，也是這個團體妻子的一部分。大衛不是以色列人的丈夫，神纔是</w:t>
      </w:r>
      <w:r w:rsidRPr="0047037A">
        <w:rPr>
          <w:rFonts w:ascii="MS Mincho" w:eastAsia="MS Mincho" w:hAnsi="MS Mincho" w:cs="MS Mincho"/>
          <w:color w:val="000000"/>
          <w:sz w:val="43"/>
          <w:szCs w:val="43"/>
          <w:lang w:eastAsia="de-CH"/>
        </w:rPr>
        <w:t>。</w:t>
      </w:r>
    </w:p>
    <w:p w14:paraId="751BFF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每當以色列人背叛神時，他們就僭取了丈夫的地位，彷彿與神離婚了一樣。他們與主分開，行動向</w:t>
      </w:r>
      <w:r w:rsidRPr="0047037A">
        <w:rPr>
          <w:rFonts w:ascii="PMingLiU" w:eastAsia="PMingLiU" w:hAnsi="PMingLiU" w:cs="PMingLiU" w:hint="eastAsia"/>
          <w:color w:val="000000"/>
          <w:sz w:val="43"/>
          <w:szCs w:val="43"/>
          <w:lang w:eastAsia="de-CH"/>
        </w:rPr>
        <w:t>祂獨立。但神有憐憫，呼召他們歸向祂這位真實的丈夫</w:t>
      </w:r>
      <w:r w:rsidRPr="0047037A">
        <w:rPr>
          <w:rFonts w:ascii="MS Mincho" w:eastAsia="MS Mincho" w:hAnsi="MS Mincho" w:cs="MS Mincho"/>
          <w:color w:val="000000"/>
          <w:sz w:val="43"/>
          <w:szCs w:val="43"/>
          <w:lang w:eastAsia="de-CH"/>
        </w:rPr>
        <w:t>。</w:t>
      </w:r>
    </w:p>
    <w:p w14:paraId="4E2C98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基督把</w:t>
      </w:r>
      <w:r w:rsidRPr="0047037A">
        <w:rPr>
          <w:rFonts w:ascii="PMingLiU" w:eastAsia="PMingLiU" w:hAnsi="PMingLiU" w:cs="PMingLiU" w:hint="eastAsia"/>
          <w:color w:val="E46044"/>
          <w:sz w:val="39"/>
          <w:szCs w:val="39"/>
          <w:lang w:eastAsia="de-CH"/>
        </w:rPr>
        <w:t>祂的信徒當作童</w:t>
      </w:r>
      <w:r w:rsidRPr="0047037A">
        <w:rPr>
          <w:rFonts w:ascii="MS Mincho" w:eastAsia="MS Mincho" w:hAnsi="MS Mincho" w:cs="MS Mincho"/>
          <w:color w:val="E46044"/>
          <w:sz w:val="39"/>
          <w:szCs w:val="39"/>
          <w:lang w:eastAsia="de-CH"/>
        </w:rPr>
        <w:t>女</w:t>
      </w:r>
    </w:p>
    <w:p w14:paraId="1FD2A6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新約中認為在基督裏的信徒是童女。馬太二十五章一節，主耶</w:t>
      </w:r>
      <w:r w:rsidRPr="0047037A">
        <w:rPr>
          <w:rFonts w:ascii="MS Gothic" w:eastAsia="MS Gothic" w:hAnsi="MS Gothic" w:cs="MS Gothic" w:hint="eastAsia"/>
          <w:color w:val="000000"/>
          <w:sz w:val="43"/>
          <w:szCs w:val="43"/>
          <w:lang w:eastAsia="de-CH"/>
        </w:rPr>
        <w:t>穌把</w:t>
      </w:r>
      <w:r w:rsidRPr="0047037A">
        <w:rPr>
          <w:rFonts w:ascii="PMingLiU" w:eastAsia="PMingLiU" w:hAnsi="PMingLiU" w:cs="PMingLiU" w:hint="eastAsia"/>
          <w:color w:val="000000"/>
          <w:sz w:val="43"/>
          <w:szCs w:val="43"/>
          <w:lang w:eastAsia="de-CH"/>
        </w:rPr>
        <w:t>祂的門徒比喻為童女。此外，在林後十一章二節保羅說：『我為你們起的憤恨，原是神那樣的憤恨，因為我曾把你們許配一個丈夫，要把你們如同貞潔的童女，獻給基督。』身為信徒，我們的地位該是童女的地位，我們的生命也該是童女的生命。基督是那獨一的丈夫，在祂眼中我們都是童女</w:t>
      </w:r>
      <w:r w:rsidRPr="0047037A">
        <w:rPr>
          <w:rFonts w:ascii="MS Mincho" w:eastAsia="MS Mincho" w:hAnsi="MS Mincho" w:cs="MS Mincho"/>
          <w:color w:val="000000"/>
          <w:sz w:val="43"/>
          <w:szCs w:val="43"/>
          <w:lang w:eastAsia="de-CH"/>
        </w:rPr>
        <w:t>。</w:t>
      </w:r>
    </w:p>
    <w:p w14:paraId="6F5242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基督愛教會如同</w:t>
      </w:r>
      <w:r w:rsidRPr="0047037A">
        <w:rPr>
          <w:rFonts w:ascii="PMingLiU" w:eastAsia="PMingLiU" w:hAnsi="PMingLiU" w:cs="PMingLiU" w:hint="eastAsia"/>
          <w:color w:val="E46044"/>
          <w:sz w:val="39"/>
          <w:szCs w:val="39"/>
          <w:lang w:eastAsia="de-CH"/>
        </w:rPr>
        <w:t>祂的配</w:t>
      </w:r>
      <w:r w:rsidRPr="0047037A">
        <w:rPr>
          <w:rFonts w:ascii="MS Mincho" w:eastAsia="MS Mincho" w:hAnsi="MS Mincho" w:cs="MS Mincho"/>
          <w:color w:val="E46044"/>
          <w:sz w:val="39"/>
          <w:szCs w:val="39"/>
          <w:lang w:eastAsia="de-CH"/>
        </w:rPr>
        <w:t>偶</w:t>
      </w:r>
    </w:p>
    <w:p w14:paraId="41BF8D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以弗所五章二十五節</w:t>
      </w:r>
      <w:r w:rsidRPr="0047037A">
        <w:rPr>
          <w:rFonts w:ascii="Batang" w:eastAsia="Batang" w:hAnsi="Batang" w:cs="Batang" w:hint="eastAsia"/>
          <w:color w:val="000000"/>
          <w:sz w:val="43"/>
          <w:szCs w:val="43"/>
          <w:lang w:eastAsia="de-CH"/>
        </w:rPr>
        <w:t>說：『作丈夫的，要愛</w:t>
      </w:r>
      <w:r w:rsidRPr="0047037A">
        <w:rPr>
          <w:rFonts w:ascii="MS Gothic" w:eastAsia="MS Gothic" w:hAnsi="MS Gothic" w:cs="MS Gothic" w:hint="eastAsia"/>
          <w:color w:val="000000"/>
          <w:sz w:val="43"/>
          <w:szCs w:val="43"/>
          <w:lang w:eastAsia="de-CH"/>
        </w:rPr>
        <w:t>你們的妻子，正如基督愛教會，為教會捨己。』在此我們看見基督愛教會如同</w:t>
      </w:r>
      <w:r w:rsidRPr="0047037A">
        <w:rPr>
          <w:rFonts w:ascii="PMingLiU" w:eastAsia="PMingLiU" w:hAnsi="PMingLiU" w:cs="PMingLiU" w:hint="eastAsia"/>
          <w:color w:val="000000"/>
          <w:sz w:val="43"/>
          <w:szCs w:val="43"/>
          <w:lang w:eastAsia="de-CH"/>
        </w:rPr>
        <w:t>祂的配偶，祂的妻子。所以</w:t>
      </w:r>
      <w:r w:rsidRPr="0047037A">
        <w:rPr>
          <w:rFonts w:ascii="MS Mincho" w:eastAsia="MS Mincho" w:hAnsi="MS Mincho" w:cs="MS Mincho" w:hint="eastAsia"/>
          <w:color w:val="000000"/>
          <w:sz w:val="43"/>
          <w:szCs w:val="43"/>
          <w:lang w:eastAsia="de-CH"/>
        </w:rPr>
        <w:t>，教會決不該獨立，</w:t>
      </w:r>
      <w:r w:rsidRPr="0047037A">
        <w:rPr>
          <w:rFonts w:ascii="MS Gothic" w:eastAsia="MS Gothic" w:hAnsi="MS Gothic" w:cs="MS Gothic" w:hint="eastAsia"/>
          <w:color w:val="000000"/>
          <w:sz w:val="43"/>
          <w:szCs w:val="43"/>
          <w:lang w:eastAsia="de-CH"/>
        </w:rPr>
        <w:t>她決不該是『男人』，她應該一直是『女人』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。這就是在英文裏</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教會時，使用陰性代名詞的原因。教會必須一直倚靠基督過生活</w:t>
      </w:r>
      <w:r w:rsidRPr="0047037A">
        <w:rPr>
          <w:rFonts w:ascii="MS Mincho" w:eastAsia="MS Mincho" w:hAnsi="MS Mincho" w:cs="MS Mincho"/>
          <w:color w:val="000000"/>
          <w:sz w:val="43"/>
          <w:szCs w:val="43"/>
          <w:lang w:eastAsia="de-CH"/>
        </w:rPr>
        <w:t>。</w:t>
      </w:r>
    </w:p>
    <w:p w14:paraId="6C9DC94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基督在千年國度裏娶新耶路撒冷作</w:t>
      </w:r>
      <w:r w:rsidRPr="0047037A">
        <w:rPr>
          <w:rFonts w:ascii="PMingLiU" w:eastAsia="PMingLiU" w:hAnsi="PMingLiU" w:cs="PMingLiU" w:hint="eastAsia"/>
          <w:color w:val="E46044"/>
          <w:sz w:val="39"/>
          <w:szCs w:val="39"/>
          <w:lang w:eastAsia="de-CH"/>
        </w:rPr>
        <w:t>祂的新</w:t>
      </w:r>
      <w:r w:rsidRPr="0047037A">
        <w:rPr>
          <w:rFonts w:ascii="MS Mincho" w:eastAsia="MS Mincho" w:hAnsi="MS Mincho" w:cs="MS Mincho"/>
          <w:color w:val="E46044"/>
          <w:sz w:val="39"/>
          <w:szCs w:val="39"/>
          <w:lang w:eastAsia="de-CH"/>
        </w:rPr>
        <w:t>婦</w:t>
      </w:r>
    </w:p>
    <w:p w14:paraId="7C3F62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lastRenderedPageBreak/>
        <w:t>啟示錄十九章七節說：『我們要歡喜快樂，將榮耀歸給祂，因為羔羊婚娶的時候到了，新婦也自己豫備好了。』這是指在千年國度裏基督娶新耶路撒冷作祂的新婦。當基督回來時，祂不是娶一個『男人』，而是娶一個『女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一個新婦</w:t>
      </w:r>
      <w:r w:rsidRPr="0047037A">
        <w:rPr>
          <w:rFonts w:ascii="MS Mincho" w:eastAsia="MS Mincho" w:hAnsi="MS Mincho" w:cs="MS Mincho"/>
          <w:color w:val="000000"/>
          <w:sz w:val="43"/>
          <w:szCs w:val="43"/>
          <w:lang w:eastAsia="de-CH"/>
        </w:rPr>
        <w:t>。</w:t>
      </w:r>
    </w:p>
    <w:p w14:paraId="26B7E9B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神享受新耶路撒冷作</w:t>
      </w:r>
      <w:r w:rsidRPr="0047037A">
        <w:rPr>
          <w:rFonts w:ascii="PMingLiU" w:eastAsia="PMingLiU" w:hAnsi="PMingLiU" w:cs="PMingLiU" w:hint="eastAsia"/>
          <w:color w:val="E46044"/>
          <w:sz w:val="39"/>
          <w:szCs w:val="39"/>
          <w:lang w:eastAsia="de-CH"/>
        </w:rPr>
        <w:t>祂的妻子直到永</w:t>
      </w:r>
      <w:r w:rsidRPr="0047037A">
        <w:rPr>
          <w:rFonts w:ascii="MS Mincho" w:eastAsia="MS Mincho" w:hAnsi="MS Mincho" w:cs="MS Mincho"/>
          <w:color w:val="E46044"/>
          <w:sz w:val="39"/>
          <w:szCs w:val="39"/>
          <w:lang w:eastAsia="de-CH"/>
        </w:rPr>
        <w:t>遠</w:t>
      </w:r>
    </w:p>
    <w:p w14:paraId="788F18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新耶路撒冷將是神的妻子，直到永遠。（</w:t>
      </w:r>
      <w:r w:rsidRPr="0047037A">
        <w:rPr>
          <w:rFonts w:ascii="PMingLiU" w:eastAsia="PMingLiU" w:hAnsi="PMingLiU" w:cs="PMingLiU" w:hint="eastAsia"/>
          <w:color w:val="000000"/>
          <w:sz w:val="43"/>
          <w:szCs w:val="43"/>
          <w:lang w:eastAsia="de-CH"/>
        </w:rPr>
        <w:t>啟二一</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。）這</w:t>
      </w:r>
      <w:r w:rsidRPr="0047037A">
        <w:rPr>
          <w:rFonts w:ascii="Batang" w:eastAsia="Batang" w:hAnsi="Batang" w:cs="Batang" w:hint="eastAsia"/>
          <w:color w:val="000000"/>
          <w:sz w:val="43"/>
          <w:szCs w:val="43"/>
          <w:lang w:eastAsia="de-CH"/>
        </w:rPr>
        <w:t>說出在新</w:t>
      </w:r>
      <w:r w:rsidRPr="0047037A">
        <w:rPr>
          <w:rFonts w:ascii="MS Mincho" w:eastAsia="MS Mincho" w:hAnsi="MS Mincho" w:cs="MS Mincho" w:hint="eastAsia"/>
          <w:color w:val="000000"/>
          <w:sz w:val="43"/>
          <w:szCs w:val="43"/>
          <w:lang w:eastAsia="de-CH"/>
        </w:rPr>
        <w:t>天新地中，我們將一直過著倚靠的生活，直到永遠</w:t>
      </w:r>
      <w:r w:rsidRPr="0047037A">
        <w:rPr>
          <w:rFonts w:ascii="MS Mincho" w:eastAsia="MS Mincho" w:hAnsi="MS Mincho" w:cs="MS Mincho"/>
          <w:color w:val="000000"/>
          <w:sz w:val="43"/>
          <w:szCs w:val="43"/>
          <w:lang w:eastAsia="de-CH"/>
        </w:rPr>
        <w:t>。</w:t>
      </w:r>
    </w:p>
    <w:p w14:paraId="24B872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今天我們在地方教會中都必須過這種倚靠的生活。我們的行動不該像『男人』。基督徒與教會中的難處，就在於弟兄</w:t>
      </w:r>
      <w:r w:rsidRPr="0047037A">
        <w:rPr>
          <w:rFonts w:ascii="MS Gothic" w:eastAsia="MS Gothic" w:hAnsi="MS Gothic" w:cs="MS Gothic" w:hint="eastAsia"/>
          <w:color w:val="000000"/>
          <w:sz w:val="43"/>
          <w:szCs w:val="43"/>
          <w:lang w:eastAsia="de-CH"/>
        </w:rPr>
        <w:t>姊妹過著獨立的『男人』生活。每當在教會中有弟兄或姊妹生活像『男人』時，麻煩就來了。我們何等需要學習不向神獨立生活！如果我們學這功課，就會知道某些事我們不能作，不是因為這些事不對，而是因為作這些事我們就向神獨立了。如果我們都害怕獨立，教會生活中就沒有難處了。不僅如此，結了婚的夫妻間也沒有難處了。在教會生活、婚姻生活，以及眾聖徒間所有的難處都來自一個根源，那根源就</w:t>
      </w:r>
      <w:r w:rsidRPr="0047037A">
        <w:rPr>
          <w:rFonts w:ascii="MS Mincho" w:eastAsia="MS Mincho" w:hAnsi="MS Mincho" w:cs="MS Mincho" w:hint="eastAsia"/>
          <w:color w:val="000000"/>
          <w:sz w:val="43"/>
          <w:szCs w:val="43"/>
          <w:lang w:eastAsia="de-CH"/>
        </w:rPr>
        <w:t>是獨立。我們必須像出埃及記中的收生婆，需要</w:t>
      </w:r>
      <w:r w:rsidRPr="0047037A">
        <w:rPr>
          <w:rFonts w:ascii="MS Gothic" w:eastAsia="MS Gothic" w:hAnsi="MS Gothic" w:cs="MS Gothic" w:hint="eastAsia"/>
          <w:color w:val="000000"/>
          <w:sz w:val="43"/>
          <w:szCs w:val="43"/>
          <w:lang w:eastAsia="de-CH"/>
        </w:rPr>
        <w:t>禱告</w:t>
      </w:r>
      <w:r w:rsidRPr="0047037A">
        <w:rPr>
          <w:rFonts w:ascii="Batang" w:eastAsia="Batang" w:hAnsi="Batang" w:cs="Batang" w:hint="eastAsia"/>
          <w:color w:val="000000"/>
          <w:sz w:val="43"/>
          <w:szCs w:val="43"/>
          <w:lang w:eastAsia="de-CH"/>
        </w:rPr>
        <w:t>說：『主，我不要作一個剛</w:t>
      </w:r>
      <w:r w:rsidRPr="0047037A">
        <w:rPr>
          <w:rFonts w:ascii="MS Mincho" w:eastAsia="MS Mincho" w:hAnsi="MS Mincho" w:cs="MS Mincho" w:hint="eastAsia"/>
          <w:color w:val="000000"/>
          <w:sz w:val="43"/>
          <w:szCs w:val="43"/>
          <w:lang w:eastAsia="de-CH"/>
        </w:rPr>
        <w:t>強的『男人』，不要滿了意見，總是堅持自己的</w:t>
      </w:r>
      <w:r w:rsidRPr="0047037A">
        <w:rPr>
          <w:rFonts w:ascii="MS Gothic" w:eastAsia="MS Gothic" w:hAnsi="MS Gothic" w:cs="MS Gothic" w:hint="eastAsia"/>
          <w:color w:val="000000"/>
          <w:sz w:val="43"/>
          <w:szCs w:val="43"/>
          <w:lang w:eastAsia="de-CH"/>
        </w:rPr>
        <w:t>辦法。主，</w:t>
      </w:r>
      <w:r w:rsidRPr="0047037A">
        <w:rPr>
          <w:rFonts w:ascii="MS Gothic" w:eastAsia="MS Gothic" w:hAnsi="MS Gothic" w:cs="MS Gothic" w:hint="eastAsia"/>
          <w:color w:val="000000"/>
          <w:sz w:val="43"/>
          <w:szCs w:val="43"/>
          <w:lang w:eastAsia="de-CH"/>
        </w:rPr>
        <w:lastRenderedPageBreak/>
        <w:t>我要像出埃及記第一章中的收生婆，以及第二章中的女子。</w:t>
      </w:r>
      <w:r w:rsidRPr="0047037A">
        <w:rPr>
          <w:rFonts w:ascii="MS Mincho" w:eastAsia="MS Mincho" w:hAnsi="MS Mincho" w:cs="MS Mincho"/>
          <w:color w:val="000000"/>
          <w:sz w:val="43"/>
          <w:szCs w:val="43"/>
          <w:lang w:eastAsia="de-CH"/>
        </w:rPr>
        <w:t>』</w:t>
      </w:r>
    </w:p>
    <w:p w14:paraId="52FC52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我們將要看見，當摩西面對法老時，他不是一個『男人』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。在他與法老</w:t>
      </w:r>
      <w:r w:rsidRPr="0047037A">
        <w:rPr>
          <w:rFonts w:ascii="MS Gothic" w:eastAsia="MS Gothic" w:hAnsi="MS Gothic" w:cs="MS Gothic" w:hint="eastAsia"/>
          <w:color w:val="000000"/>
          <w:sz w:val="43"/>
          <w:szCs w:val="43"/>
          <w:lang w:eastAsia="de-CH"/>
        </w:rPr>
        <w:t>辦交涉時，他是一個倚靠神的『女人』。摩西不自作主張，他也不出任何建議。他所作的每一件事都是神發起的。摩西尊榮神作獨一的創始者</w:t>
      </w:r>
      <w:r w:rsidRPr="0047037A">
        <w:rPr>
          <w:rFonts w:ascii="MS Mincho" w:eastAsia="MS Mincho" w:hAnsi="MS Mincho" w:cs="MS Mincho"/>
          <w:color w:val="000000"/>
          <w:sz w:val="43"/>
          <w:szCs w:val="43"/>
          <w:lang w:eastAsia="de-CH"/>
        </w:rPr>
        <w:t>。</w:t>
      </w:r>
    </w:p>
    <w:p w14:paraId="34F353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神所發起的工作在建造帳幕的事上可以清楚看見。摩西不是在某天早晨醒來，突然有個意念要為神建造一個帳幕。相反的，神召他上山，在那裏向他</w:t>
      </w:r>
      <w:r w:rsidRPr="0047037A">
        <w:rPr>
          <w:rFonts w:ascii="PMingLiU" w:eastAsia="PMingLiU" w:hAnsi="PMingLiU" w:cs="PMingLiU" w:hint="eastAsia"/>
          <w:color w:val="000000"/>
          <w:sz w:val="43"/>
          <w:szCs w:val="43"/>
          <w:lang w:eastAsia="de-CH"/>
        </w:rPr>
        <w:t>啟示祂的心意</w:t>
      </w:r>
      <w:r w:rsidRPr="0047037A">
        <w:rPr>
          <w:rFonts w:ascii="MS Mincho" w:eastAsia="MS Mincho" w:hAnsi="MS Mincho" w:cs="MS Mincho" w:hint="eastAsia"/>
          <w:color w:val="000000"/>
          <w:sz w:val="43"/>
          <w:szCs w:val="43"/>
          <w:lang w:eastAsia="de-CH"/>
        </w:rPr>
        <w:t>，然後囑咐他照著山上指示他的樣式建造帳幕。（二五</w:t>
      </w:r>
      <w:r w:rsidRPr="0047037A">
        <w:rPr>
          <w:rFonts w:ascii="Times New Roman" w:eastAsia="Times New Roman" w:hAnsi="Times New Roman" w:cs="Times New Roman"/>
          <w:color w:val="000000"/>
          <w:sz w:val="43"/>
          <w:szCs w:val="43"/>
          <w:lang w:eastAsia="de-CH"/>
        </w:rPr>
        <w:t>40</w:t>
      </w:r>
      <w:r w:rsidRPr="0047037A">
        <w:rPr>
          <w:rFonts w:ascii="MS Mincho" w:eastAsia="MS Mincho" w:hAnsi="MS Mincho" w:cs="MS Mincho" w:hint="eastAsia"/>
          <w:color w:val="000000"/>
          <w:sz w:val="43"/>
          <w:szCs w:val="43"/>
          <w:lang w:eastAsia="de-CH"/>
        </w:rPr>
        <w:t>。）神沒有給摩西地位獨自作決定。摩西必須在</w:t>
      </w:r>
      <w:r w:rsidRPr="0047037A">
        <w:rPr>
          <w:rFonts w:ascii="MS Gothic" w:eastAsia="MS Gothic" w:hAnsi="MS Gothic" w:cs="MS Gothic" w:hint="eastAsia"/>
          <w:color w:val="000000"/>
          <w:sz w:val="43"/>
          <w:szCs w:val="43"/>
          <w:lang w:eastAsia="de-CH"/>
        </w:rPr>
        <w:t>每一個細節上都倚靠神。這就是神為著</w:t>
      </w:r>
      <w:r w:rsidRPr="0047037A">
        <w:rPr>
          <w:rFonts w:ascii="PMingLiU" w:eastAsia="PMingLiU" w:hAnsi="PMingLiU" w:cs="PMingLiU" w:hint="eastAsia"/>
          <w:color w:val="000000"/>
          <w:sz w:val="43"/>
          <w:szCs w:val="43"/>
          <w:lang w:eastAsia="de-CH"/>
        </w:rPr>
        <w:t>祂的旨意所能使用的生命</w:t>
      </w:r>
      <w:r w:rsidRPr="0047037A">
        <w:rPr>
          <w:rFonts w:ascii="MS Mincho" w:eastAsia="MS Mincho" w:hAnsi="MS Mincho" w:cs="MS Mincho"/>
          <w:color w:val="000000"/>
          <w:sz w:val="43"/>
          <w:szCs w:val="43"/>
          <w:lang w:eastAsia="de-CH"/>
        </w:rPr>
        <w:t>。</w:t>
      </w:r>
    </w:p>
    <w:p w14:paraId="75E593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在這些日子裏，我們多次</w:t>
      </w:r>
      <w:r w:rsidRPr="0047037A">
        <w:rPr>
          <w:rFonts w:ascii="Batang" w:eastAsia="Batang" w:hAnsi="Batang" w:cs="Batang" w:hint="eastAsia"/>
          <w:color w:val="000000"/>
          <w:sz w:val="43"/>
          <w:szCs w:val="43"/>
          <w:lang w:eastAsia="de-CH"/>
        </w:rPr>
        <w:t>說到成全聖徒，</w:t>
      </w:r>
      <w:r w:rsidRPr="0047037A">
        <w:rPr>
          <w:rFonts w:ascii="MS Mincho" w:eastAsia="MS Mincho" w:hAnsi="MS Mincho" w:cs="MS Mincho" w:hint="eastAsia"/>
          <w:color w:val="000000"/>
          <w:sz w:val="43"/>
          <w:szCs w:val="43"/>
          <w:lang w:eastAsia="de-CH"/>
        </w:rPr>
        <w:t>為著建造基督身體的事。如果我們被用來成全別人，我們自己必須有倚靠的生命。主</w:t>
      </w:r>
      <w:r w:rsidRPr="0047037A">
        <w:rPr>
          <w:rFonts w:ascii="MS Gothic" w:eastAsia="MS Gothic" w:hAnsi="MS Gothic" w:cs="MS Gothic" w:hint="eastAsia"/>
          <w:color w:val="000000"/>
          <w:sz w:val="43"/>
          <w:szCs w:val="43"/>
          <w:lang w:eastAsia="de-CH"/>
        </w:rPr>
        <w:t>渴望看見被成全的惟一生命乃是倚靠的生命。倘若我們的生活、工作向神獨立，我們工作的結果就是把別人的生命作成完全獨立的生命。只有倚靠的生命纔能</w:t>
      </w:r>
      <w:r w:rsidRPr="0047037A">
        <w:rPr>
          <w:rFonts w:ascii="PMingLiU" w:eastAsia="PMingLiU" w:hAnsi="PMingLiU" w:cs="PMingLiU" w:hint="eastAsia"/>
          <w:color w:val="000000"/>
          <w:sz w:val="43"/>
          <w:szCs w:val="43"/>
          <w:lang w:eastAsia="de-CH"/>
        </w:rPr>
        <w:t>產生倚靠的生命。只有在凡事上倚靠神的生命纔能成全別人作『女人』。假定某人的己很強，信靠自己的才能、建議和斷定；</w:t>
      </w:r>
      <w:r w:rsidRPr="0047037A">
        <w:rPr>
          <w:rFonts w:ascii="MS Mincho" w:eastAsia="MS Mincho" w:hAnsi="MS Mincho" w:cs="MS Mincho" w:hint="eastAsia"/>
          <w:color w:val="000000"/>
          <w:sz w:val="43"/>
          <w:szCs w:val="43"/>
          <w:lang w:eastAsia="de-CH"/>
        </w:rPr>
        <w:t>這樣的人只能</w:t>
      </w:r>
      <w:r w:rsidRPr="0047037A">
        <w:rPr>
          <w:rFonts w:ascii="PMingLiU" w:eastAsia="PMingLiU" w:hAnsi="PMingLiU" w:cs="PMingLiU" w:hint="eastAsia"/>
          <w:color w:val="000000"/>
          <w:sz w:val="43"/>
          <w:szCs w:val="43"/>
          <w:lang w:eastAsia="de-CH"/>
        </w:rPr>
        <w:t>產生獨</w:t>
      </w:r>
      <w:r w:rsidRPr="0047037A">
        <w:rPr>
          <w:rFonts w:ascii="PMingLiU" w:eastAsia="PMingLiU" w:hAnsi="PMingLiU" w:cs="PMingLiU" w:hint="eastAsia"/>
          <w:color w:val="000000"/>
          <w:sz w:val="43"/>
          <w:szCs w:val="43"/>
          <w:lang w:eastAsia="de-CH"/>
        </w:rPr>
        <w:lastRenderedPageBreak/>
        <w:t>立的生命，就是能幹而向神獨立的人。這種工作的結果不是新耶路撒冷，卻是大巴比倫</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向神獨立且背叛</w:t>
      </w:r>
      <w:r w:rsidRPr="0047037A">
        <w:rPr>
          <w:rFonts w:ascii="PMingLiU" w:eastAsia="PMingLiU" w:hAnsi="PMingLiU" w:cs="PMingLiU" w:hint="eastAsia"/>
          <w:color w:val="000000"/>
          <w:sz w:val="43"/>
          <w:szCs w:val="43"/>
          <w:lang w:eastAsia="de-CH"/>
        </w:rPr>
        <w:t>祂的城。然而，教會是女人。作為女人，她沒有頭的地位，也沒有獨立的生命。她的頭乃是基督，她的生命乃是倚靠的生命。這該是今天教會中的情形。如果我們要正確地成全別人，並建造教會，我們就需要這種『女人』的生命</w:t>
      </w:r>
      <w:r w:rsidRPr="0047037A">
        <w:rPr>
          <w:rFonts w:ascii="MS Mincho" w:eastAsia="MS Mincho" w:hAnsi="MS Mincho" w:cs="MS Mincho"/>
          <w:color w:val="000000"/>
          <w:sz w:val="43"/>
          <w:szCs w:val="43"/>
          <w:lang w:eastAsia="de-CH"/>
        </w:rPr>
        <w:t>。</w:t>
      </w:r>
    </w:p>
    <w:p w14:paraId="034F57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歷代以來，教會沒有被建造反而被拆毀的原因，在於所謂的建造者太獨立了。他們始終是男人，而不是女人。然而，我們感謝主，總有少數人甘心倚靠主，</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一直過著『女人』的生活。關鍵不在於我們能作多少，乃在於我們倚靠主有多少。我們已經指出在約翰十五章五節主耶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說，離了</w:t>
      </w:r>
      <w:r w:rsidRPr="0047037A">
        <w:rPr>
          <w:rFonts w:ascii="PMingLiU" w:eastAsia="PMingLiU" w:hAnsi="PMingLiU" w:cs="PMingLiU" w:hint="eastAsia"/>
          <w:color w:val="000000"/>
          <w:sz w:val="43"/>
          <w:szCs w:val="43"/>
          <w:lang w:eastAsia="de-CH"/>
        </w:rPr>
        <w:t>祂，我們就不能作甚麼。雖然我們很熟悉這些話，但在我們的日常生活中，我們經常把它忘了，或者把它擱在一邊。然而，使徒保羅是照著這話實行的人。在林前二章三節他說：『我在你們那裏，又軟弱，又懼怕，又甚戰兢。』保羅害怕他會向神獨立、憑自己作一些事。今天我們何等需要這樣的懼怕！願主憐憫我們，給我們這樣正當的懼怕。若是我們有這樣的懼怕，我們就會害怕憑自己說些甚麼或作些甚麼向神獨立的事了</w:t>
      </w:r>
      <w:r w:rsidRPr="0047037A">
        <w:rPr>
          <w:rFonts w:ascii="MS Mincho" w:eastAsia="MS Mincho" w:hAnsi="MS Mincho" w:cs="MS Mincho"/>
          <w:color w:val="000000"/>
          <w:sz w:val="43"/>
          <w:szCs w:val="43"/>
          <w:lang w:eastAsia="de-CH"/>
        </w:rPr>
        <w:t>。</w:t>
      </w:r>
    </w:p>
    <w:p w14:paraId="15E9BF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我們向主獨立所作的任何事都是背叛。甚至連我們的傳福音或</w:t>
      </w:r>
      <w:r w:rsidRPr="0047037A">
        <w:rPr>
          <w:rFonts w:ascii="MS Gothic" w:eastAsia="MS Gothic" w:hAnsi="MS Gothic" w:cs="MS Gothic" w:hint="eastAsia"/>
          <w:color w:val="000000"/>
          <w:sz w:val="43"/>
          <w:szCs w:val="43"/>
          <w:lang w:eastAsia="de-CH"/>
        </w:rPr>
        <w:t>幫助聖徒也可能是一種背叛。</w:t>
      </w:r>
      <w:r w:rsidRPr="0047037A">
        <w:rPr>
          <w:rFonts w:ascii="MS Mincho" w:eastAsia="MS Mincho" w:hAnsi="MS Mincho" w:cs="MS Mincho" w:hint="eastAsia"/>
          <w:color w:val="000000"/>
          <w:sz w:val="43"/>
          <w:szCs w:val="43"/>
          <w:lang w:eastAsia="de-CH"/>
        </w:rPr>
        <w:t>我</w:t>
      </w:r>
      <w:r w:rsidRPr="0047037A">
        <w:rPr>
          <w:rFonts w:ascii="MS Mincho" w:eastAsia="MS Mincho" w:hAnsi="MS Mincho" w:cs="MS Mincho" w:hint="eastAsia"/>
          <w:color w:val="000000"/>
          <w:sz w:val="43"/>
          <w:szCs w:val="43"/>
          <w:lang w:eastAsia="de-CH"/>
        </w:rPr>
        <w:lastRenderedPageBreak/>
        <w:t>們可以作許多事來</w:t>
      </w:r>
      <w:r w:rsidRPr="0047037A">
        <w:rPr>
          <w:rFonts w:ascii="MS Gothic" w:eastAsia="MS Gothic" w:hAnsi="MS Gothic" w:cs="MS Gothic" w:hint="eastAsia"/>
          <w:color w:val="000000"/>
          <w:sz w:val="43"/>
          <w:szCs w:val="43"/>
          <w:lang w:eastAsia="de-CH"/>
        </w:rPr>
        <w:t>幫助教會，然而很可能我們所作的一切是背叛，因為是向主獨立而作的</w:t>
      </w:r>
      <w:r w:rsidRPr="0047037A">
        <w:rPr>
          <w:rFonts w:ascii="MS Mincho" w:eastAsia="MS Mincho" w:hAnsi="MS Mincho" w:cs="MS Mincho"/>
          <w:color w:val="000000"/>
          <w:sz w:val="43"/>
          <w:szCs w:val="43"/>
          <w:lang w:eastAsia="de-CH"/>
        </w:rPr>
        <w:t>。</w:t>
      </w:r>
    </w:p>
    <w:p w14:paraId="436571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我感謝主，光照我們出埃及記這卷書中的『女人』生命。『女人』的生命是惟一對神有用的生命。我們都必須知道，神</w:t>
      </w:r>
      <w:r w:rsidRPr="0047037A">
        <w:rPr>
          <w:rFonts w:ascii="PMingLiU" w:eastAsia="PMingLiU" w:hAnsi="PMingLiU" w:cs="PMingLiU" w:hint="eastAsia"/>
          <w:color w:val="000000"/>
          <w:sz w:val="43"/>
          <w:szCs w:val="43"/>
          <w:lang w:eastAsia="de-CH"/>
        </w:rPr>
        <w:t>絕不使用男人的生命。第一章裏的女人被用來保全以色列人，第二章的女人被用來豫備主所興起的器皿。最終，連摩西自己也被訓練成一個『女人』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就像第一章的收生婆和第二章中不同的女人。因他是一個『女人』，他就能被神使用，為著完成神的旨意。但即使像他這樣，當他在曠野被以色列人激怒時，還是有一度像男人，這樣一來便失去了神的祝福。今天在主的恢復裏，在</w:t>
      </w:r>
      <w:r w:rsidRPr="0047037A">
        <w:rPr>
          <w:rFonts w:ascii="PMingLiU" w:eastAsia="PMingLiU" w:hAnsi="PMingLiU" w:cs="PMingLiU" w:hint="eastAsia"/>
          <w:color w:val="000000"/>
          <w:sz w:val="43"/>
          <w:szCs w:val="43"/>
          <w:lang w:eastAsia="de-CH"/>
        </w:rPr>
        <w:t>祂的經營和行動中，我們都必須儆醒，恐懼戰兢，行事不向神獨立。願我們都看見，只有我們在每一個時刻，在一切事上，都是倚靠祂的『女人』，神纔能使用我們。我們從主得知，惟有『女人』的生命纔對祂有用；這是極其重要的</w:t>
      </w:r>
      <w:r w:rsidRPr="0047037A">
        <w:rPr>
          <w:rFonts w:ascii="MS Mincho" w:eastAsia="MS Mincho" w:hAnsi="MS Mincho" w:cs="MS Mincho"/>
          <w:color w:val="000000"/>
          <w:sz w:val="43"/>
          <w:szCs w:val="43"/>
          <w:lang w:eastAsia="de-CH"/>
        </w:rPr>
        <w:t>。</w:t>
      </w:r>
    </w:p>
    <w:p w14:paraId="25C0ACC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7324220">
          <v:rect id="_x0000_i1032" style="width:0;height:1.5pt" o:hralign="center" o:hrstd="t" o:hrnoshade="t" o:hr="t" fillcolor="#257412" stroked="f"/>
        </w:pict>
      </w:r>
    </w:p>
    <w:p w14:paraId="6BB0D6E8" w14:textId="1C08B51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第五篇　神呼召所豫備的人（一）</w:t>
      </w:r>
      <w:r w:rsidRPr="0047037A">
        <w:rPr>
          <w:rFonts w:ascii="Times New Roman" w:eastAsia="Times New Roman" w:hAnsi="Times New Roman" w:cs="Times New Roman"/>
          <w:b/>
          <w:bCs/>
          <w:noProof/>
          <w:color w:val="000000"/>
          <w:sz w:val="27"/>
          <w:szCs w:val="27"/>
          <w:lang w:eastAsia="de-CH"/>
        </w:rPr>
        <w:drawing>
          <wp:inline distT="0" distB="0" distL="0" distR="0" wp14:anchorId="6E1FB09F" wp14:editId="241D8875">
            <wp:extent cx="281940" cy="281940"/>
            <wp:effectExtent l="0" t="0" r="3810" b="381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A317E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在出埃及記第一章裏，我們看見以色列人被奴役；在第二章我們看見神豫備了一位拯救者。本</w:t>
      </w:r>
      <w:r w:rsidRPr="0047037A">
        <w:rPr>
          <w:rFonts w:ascii="MS Mincho" w:eastAsia="MS Mincho" w:hAnsi="MS Mincho" w:cs="MS Mincho" w:hint="eastAsia"/>
          <w:color w:val="000000"/>
          <w:sz w:val="43"/>
          <w:szCs w:val="43"/>
          <w:lang w:eastAsia="de-CH"/>
        </w:rPr>
        <w:lastRenderedPageBreak/>
        <w:t>篇信息我們來到出埃及記第三章，我們將要看見神呼召</w:t>
      </w:r>
      <w:r w:rsidRPr="0047037A">
        <w:rPr>
          <w:rFonts w:ascii="PMingLiU" w:eastAsia="PMingLiU" w:hAnsi="PMingLiU" w:cs="PMingLiU" w:hint="eastAsia"/>
          <w:color w:val="000000"/>
          <w:sz w:val="43"/>
          <w:szCs w:val="43"/>
          <w:lang w:eastAsia="de-CH"/>
        </w:rPr>
        <w:t>祂所豫備的人</w:t>
      </w:r>
      <w:r w:rsidRPr="0047037A">
        <w:rPr>
          <w:rFonts w:ascii="MS Mincho" w:eastAsia="MS Mincho" w:hAnsi="MS Mincho" w:cs="MS Mincho"/>
          <w:color w:val="000000"/>
          <w:sz w:val="43"/>
          <w:szCs w:val="43"/>
          <w:lang w:eastAsia="de-CH"/>
        </w:rPr>
        <w:t>。</w:t>
      </w:r>
    </w:p>
    <w:p w14:paraId="57C3C83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神呼召的動</w:t>
      </w:r>
      <w:r w:rsidRPr="0047037A">
        <w:rPr>
          <w:rFonts w:ascii="MS Mincho" w:eastAsia="MS Mincho" w:hAnsi="MS Mincho" w:cs="MS Mincho"/>
          <w:color w:val="E46044"/>
          <w:sz w:val="39"/>
          <w:szCs w:val="39"/>
          <w:lang w:eastAsia="de-CH"/>
        </w:rPr>
        <w:t>機</w:t>
      </w:r>
    </w:p>
    <w:p w14:paraId="0CE5B8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神呼召的動機是以色列人的哀求。（二</w:t>
      </w:r>
      <w:r w:rsidRPr="0047037A">
        <w:rPr>
          <w:rFonts w:ascii="Times New Roman" w:eastAsia="Times New Roman" w:hAnsi="Times New Roman" w:cs="Times New Roman"/>
          <w:color w:val="000000"/>
          <w:sz w:val="43"/>
          <w:szCs w:val="43"/>
          <w:lang w:eastAsia="de-CH"/>
        </w:rPr>
        <w:t>23~25</w:t>
      </w:r>
      <w:r w:rsidRPr="0047037A">
        <w:rPr>
          <w:rFonts w:ascii="MS Mincho" w:eastAsia="MS Mincho" w:hAnsi="MS Mincho" w:cs="MS Mincho" w:hint="eastAsia"/>
          <w:color w:val="000000"/>
          <w:sz w:val="43"/>
          <w:szCs w:val="43"/>
          <w:lang w:eastAsia="de-CH"/>
        </w:rPr>
        <w:t>，三</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。）出埃及記三章七節</w:t>
      </w:r>
      <w:r w:rsidRPr="0047037A">
        <w:rPr>
          <w:rFonts w:ascii="Batang" w:eastAsia="Batang" w:hAnsi="Batang" w:cs="Batang" w:hint="eastAsia"/>
          <w:color w:val="000000"/>
          <w:sz w:val="43"/>
          <w:szCs w:val="43"/>
          <w:lang w:eastAsia="de-CH"/>
        </w:rPr>
        <w:t>說：『耶和華說，我的百姓在埃及所受的困苦，我實在看見了，他們因受督工的轄制所發的哀聲，我也聽見了，我原知道他們的痛苦。』神不僅聽見他們的哀聲，</w:t>
      </w:r>
      <w:r w:rsidRPr="0047037A">
        <w:rPr>
          <w:rFonts w:ascii="PMingLiU" w:eastAsia="PMingLiU" w:hAnsi="PMingLiU" w:cs="PMingLiU" w:hint="eastAsia"/>
          <w:color w:val="000000"/>
          <w:sz w:val="43"/>
          <w:szCs w:val="43"/>
          <w:lang w:eastAsia="de-CH"/>
        </w:rPr>
        <w:t>祂也在他們受苦之地眷顧他們。因此，祂完全知道他們的光景，巴望拯救他們</w:t>
      </w:r>
      <w:r w:rsidRPr="0047037A">
        <w:rPr>
          <w:rFonts w:ascii="MS Mincho" w:eastAsia="MS Mincho" w:hAnsi="MS Mincho" w:cs="MS Mincho"/>
          <w:color w:val="000000"/>
          <w:sz w:val="43"/>
          <w:szCs w:val="43"/>
          <w:lang w:eastAsia="de-CH"/>
        </w:rPr>
        <w:t>。</w:t>
      </w:r>
    </w:p>
    <w:p w14:paraId="63DB801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神呼召的時</w:t>
      </w:r>
      <w:r w:rsidRPr="0047037A">
        <w:rPr>
          <w:rFonts w:ascii="MS Mincho" w:eastAsia="MS Mincho" w:hAnsi="MS Mincho" w:cs="MS Mincho"/>
          <w:color w:val="E46044"/>
          <w:sz w:val="39"/>
          <w:szCs w:val="39"/>
          <w:lang w:eastAsia="de-CH"/>
        </w:rPr>
        <w:t>間</w:t>
      </w:r>
    </w:p>
    <w:p w14:paraId="76CED0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雖然神要拯救以色列人</w:t>
      </w:r>
      <w:r w:rsidRPr="0047037A">
        <w:rPr>
          <w:rFonts w:ascii="Batang" w:eastAsia="Batang" w:hAnsi="Batang" w:cs="Batang" w:hint="eastAsia"/>
          <w:color w:val="000000"/>
          <w:sz w:val="43"/>
          <w:szCs w:val="43"/>
          <w:lang w:eastAsia="de-CH"/>
        </w:rPr>
        <w:t>脫離</w:t>
      </w:r>
      <w:r w:rsidRPr="0047037A">
        <w:rPr>
          <w:rFonts w:ascii="MS Gothic" w:eastAsia="MS Gothic" w:hAnsi="MS Gothic" w:cs="MS Gothic" w:hint="eastAsia"/>
          <w:color w:val="000000"/>
          <w:sz w:val="43"/>
          <w:szCs w:val="43"/>
          <w:lang w:eastAsia="de-CH"/>
        </w:rPr>
        <w:t>捆綁，</w:t>
      </w:r>
      <w:r w:rsidRPr="0047037A">
        <w:rPr>
          <w:rFonts w:ascii="PMingLiU" w:eastAsia="PMingLiU" w:hAnsi="PMingLiU" w:cs="PMingLiU" w:hint="eastAsia"/>
          <w:color w:val="000000"/>
          <w:sz w:val="43"/>
          <w:szCs w:val="43"/>
          <w:lang w:eastAsia="de-CH"/>
        </w:rPr>
        <w:t>祂卻必須等到摩西完全</w:t>
      </w:r>
      <w:r w:rsidRPr="0047037A">
        <w:rPr>
          <w:rFonts w:ascii="MS Mincho" w:eastAsia="MS Mincho" w:hAnsi="MS Mincho" w:cs="MS Mincho" w:hint="eastAsia"/>
          <w:color w:val="000000"/>
          <w:sz w:val="43"/>
          <w:szCs w:val="43"/>
          <w:lang w:eastAsia="de-CH"/>
        </w:rPr>
        <w:t>豫備好。出埃及記這幾章</w:t>
      </w:r>
      <w:r w:rsidRPr="0047037A">
        <w:rPr>
          <w:rFonts w:ascii="PMingLiU" w:eastAsia="PMingLiU" w:hAnsi="PMingLiU" w:cs="PMingLiU" w:hint="eastAsia"/>
          <w:color w:val="000000"/>
          <w:sz w:val="43"/>
          <w:szCs w:val="43"/>
          <w:lang w:eastAsia="de-CH"/>
        </w:rPr>
        <w:t>啟示出神十分有耐性。遠在摩西出生以前，以色列人就在埃及受苦了。但神至少還等候了八十年之久。若是你對所處的情況無能為力，就很容易忍耐。在這樣的情形裏面，你除了等候以外別無選擇。但是對於能幹彀格的人來說，就不容易忍耐了。神的確能拯救以色列人，祂有足彀的能力。然而，祂卻忍耐著等候</w:t>
      </w:r>
      <w:r w:rsidRPr="0047037A">
        <w:rPr>
          <w:rFonts w:ascii="MS Mincho" w:eastAsia="MS Mincho" w:hAnsi="MS Mincho" w:cs="MS Mincho"/>
          <w:color w:val="000000"/>
          <w:sz w:val="43"/>
          <w:szCs w:val="43"/>
          <w:lang w:eastAsia="de-CH"/>
        </w:rPr>
        <w:t>。</w:t>
      </w:r>
    </w:p>
    <w:p w14:paraId="7715EB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有時候我們因神的忍耐感到疲倦，就問：『主阿，要等到幾時？</w:t>
      </w:r>
      <w:r w:rsidRPr="0047037A">
        <w:rPr>
          <w:rFonts w:ascii="MS Gothic" w:eastAsia="MS Gothic" w:hAnsi="MS Gothic" w:cs="MS Gothic" w:hint="eastAsia"/>
          <w:color w:val="000000"/>
          <w:sz w:val="43"/>
          <w:szCs w:val="43"/>
          <w:lang w:eastAsia="de-CH"/>
        </w:rPr>
        <w:t>你垂聽了我們的禱告麼？主，</w:t>
      </w:r>
      <w:r w:rsidRPr="0047037A">
        <w:rPr>
          <w:rFonts w:ascii="MS Gothic" w:eastAsia="MS Gothic" w:hAnsi="MS Gothic" w:cs="MS Gothic" w:hint="eastAsia"/>
          <w:color w:val="000000"/>
          <w:sz w:val="43"/>
          <w:szCs w:val="43"/>
          <w:lang w:eastAsia="de-CH"/>
        </w:rPr>
        <w:lastRenderedPageBreak/>
        <w:t>你在那裏？你不顧我們麼？你到幾時纔為我們作事呢？宇宙中似乎沒有神了。』詩篇中一再地有這樣的問題，因為作詩的人也和我們一樣</w:t>
      </w:r>
      <w:r w:rsidRPr="0047037A">
        <w:rPr>
          <w:rFonts w:ascii="MS Mincho" w:eastAsia="MS Mincho" w:hAnsi="MS Mincho" w:cs="MS Mincho"/>
          <w:color w:val="000000"/>
          <w:sz w:val="43"/>
          <w:szCs w:val="43"/>
          <w:lang w:eastAsia="de-CH"/>
        </w:rPr>
        <w:t>。</w:t>
      </w:r>
    </w:p>
    <w:p w14:paraId="1EE81A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神的忍耐使我們等候得疲倦，但這是對我們有益的。因為我們累了，就安息了。我們也許太疲倦，以致連</w:t>
      </w:r>
      <w:r w:rsidRPr="0047037A">
        <w:rPr>
          <w:rFonts w:ascii="MS Gothic" w:eastAsia="MS Gothic" w:hAnsi="MS Gothic" w:cs="MS Gothic" w:hint="eastAsia"/>
          <w:color w:val="000000"/>
          <w:sz w:val="43"/>
          <w:szCs w:val="43"/>
          <w:lang w:eastAsia="de-CH"/>
        </w:rPr>
        <w:t>禱告都放棄了。我們知道神是真實的，</w:t>
      </w:r>
      <w:r w:rsidRPr="0047037A">
        <w:rPr>
          <w:rFonts w:ascii="PMingLiU" w:eastAsia="PMingLiU" w:hAnsi="PMingLiU" w:cs="PMingLiU" w:hint="eastAsia"/>
          <w:color w:val="000000"/>
          <w:sz w:val="43"/>
          <w:szCs w:val="43"/>
          <w:lang w:eastAsia="de-CH"/>
        </w:rPr>
        <w:t>祂有祂的時候。因此，我們學習把事情留給祂，然後我們就安息了</w:t>
      </w:r>
      <w:r w:rsidRPr="0047037A">
        <w:rPr>
          <w:rFonts w:ascii="MS Mincho" w:eastAsia="MS Mincho" w:hAnsi="MS Mincho" w:cs="MS Mincho"/>
          <w:color w:val="000000"/>
          <w:sz w:val="43"/>
          <w:szCs w:val="43"/>
          <w:lang w:eastAsia="de-CH"/>
        </w:rPr>
        <w:t>。</w:t>
      </w:r>
    </w:p>
    <w:p w14:paraId="495668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摩西的一生過了四十年之後，他無法再等候而不救以色列人。他受了最高的教育，並且成了</w:t>
      </w:r>
      <w:r w:rsidRPr="0047037A">
        <w:rPr>
          <w:rFonts w:ascii="Batang" w:eastAsia="Batang" w:hAnsi="Batang" w:cs="Batang" w:hint="eastAsia"/>
          <w:color w:val="000000"/>
          <w:sz w:val="43"/>
          <w:szCs w:val="43"/>
          <w:lang w:eastAsia="de-CH"/>
        </w:rPr>
        <w:t>說話行事都有才能的人。（行傳七</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。）無疑地，照他自己的估計，他認為他</w:t>
      </w:r>
      <w:r w:rsidRPr="0047037A">
        <w:rPr>
          <w:rFonts w:ascii="MS Gothic" w:eastAsia="MS Gothic" w:hAnsi="MS Gothic" w:cs="MS Gothic" w:hint="eastAsia"/>
          <w:color w:val="000000"/>
          <w:sz w:val="43"/>
          <w:szCs w:val="43"/>
          <w:lang w:eastAsia="de-CH"/>
        </w:rPr>
        <w:t>彀資格，也準備好要為他的百姓行事。但是神將摩西放在一邊，再經過另一個四十年，直到他照著神的標準完全豫備好。在此我們看見神的忍耐</w:t>
      </w:r>
      <w:r w:rsidRPr="0047037A">
        <w:rPr>
          <w:rFonts w:ascii="MS Mincho" w:eastAsia="MS Mincho" w:hAnsi="MS Mincho" w:cs="MS Mincho"/>
          <w:color w:val="000000"/>
          <w:sz w:val="43"/>
          <w:szCs w:val="43"/>
          <w:lang w:eastAsia="de-CH"/>
        </w:rPr>
        <w:t>。</w:t>
      </w:r>
    </w:p>
    <w:p w14:paraId="12EA43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神為甚麼需要等候那八十年</w:t>
      </w:r>
      <w:r w:rsidRPr="0047037A">
        <w:rPr>
          <w:rFonts w:ascii="MS Gothic" w:eastAsia="MS Gothic" w:hAnsi="MS Gothic" w:cs="MS Gothic" w:hint="eastAsia"/>
          <w:color w:val="000000"/>
          <w:sz w:val="43"/>
          <w:szCs w:val="43"/>
          <w:lang w:eastAsia="de-CH"/>
        </w:rPr>
        <w:t>呢？我們沒有人願意等候這樣長的時間。當然，神要有路纔能更早進來，但在以色列人中沒有一個人能讓</w:t>
      </w:r>
      <w:r w:rsidRPr="0047037A">
        <w:rPr>
          <w:rFonts w:ascii="PMingLiU" w:eastAsia="PMingLiU" w:hAnsi="PMingLiU" w:cs="PMingLiU" w:hint="eastAsia"/>
          <w:color w:val="000000"/>
          <w:sz w:val="43"/>
          <w:szCs w:val="43"/>
          <w:lang w:eastAsia="de-CH"/>
        </w:rPr>
        <w:t>祂進來。所以，神必須等到摩西生下來。四十年以後，摩西在那裏，而且已經長大了；但神仍需等候，因為摩西是這樣天然。因著還沒有一個豫備好的人，神必須等候</w:t>
      </w:r>
      <w:r w:rsidRPr="0047037A">
        <w:rPr>
          <w:rFonts w:ascii="MS Mincho" w:eastAsia="MS Mincho" w:hAnsi="MS Mincho" w:cs="MS Mincho"/>
          <w:color w:val="000000"/>
          <w:sz w:val="43"/>
          <w:szCs w:val="43"/>
          <w:lang w:eastAsia="de-CH"/>
        </w:rPr>
        <w:t>。</w:t>
      </w:r>
    </w:p>
    <w:p w14:paraId="403806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這裏我們看見一個原則。神在</w:t>
      </w:r>
      <w:r w:rsidRPr="0047037A">
        <w:rPr>
          <w:rFonts w:ascii="MS Gothic" w:eastAsia="MS Gothic" w:hAnsi="MS Gothic" w:cs="MS Gothic" w:hint="eastAsia"/>
          <w:color w:val="000000"/>
          <w:sz w:val="43"/>
          <w:szCs w:val="43"/>
          <w:lang w:eastAsia="de-CH"/>
        </w:rPr>
        <w:t>每一個時代中都渴望作一些事。問題不在</w:t>
      </w:r>
      <w:r w:rsidRPr="0047037A">
        <w:rPr>
          <w:rFonts w:ascii="PMingLiU" w:eastAsia="PMingLiU" w:hAnsi="PMingLiU" w:cs="PMingLiU" w:hint="eastAsia"/>
          <w:color w:val="000000"/>
          <w:sz w:val="43"/>
          <w:szCs w:val="43"/>
          <w:lang w:eastAsia="de-CH"/>
        </w:rPr>
        <w:t>祂那一邊，而是在祂百姓這邊。問題總是這樣：準備好接受神呼召的人在那裏？在我們的時代中，神也渴望作一些事。但是誰準備好接受祂的呼召呢？十九個世紀以前，主耶穌就說祂必快來，（啟二二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，）但是</w:t>
      </w:r>
      <w:r w:rsidRPr="0047037A">
        <w:rPr>
          <w:rFonts w:ascii="PMingLiU" w:eastAsia="PMingLiU" w:hAnsi="PMingLiU" w:cs="PMingLiU" w:hint="eastAsia"/>
          <w:color w:val="000000"/>
          <w:sz w:val="43"/>
          <w:szCs w:val="43"/>
          <w:lang w:eastAsia="de-CH"/>
        </w:rPr>
        <w:t>祂還沒有回來。如果我們問主為何祂的再來遲延這樣久，祂也許會回答說：『豫備好讓我回來的人在那裏？當我見到有彀多的人豫備好了，我就要回來。我渴望回來，但是必須有某些事讓我能彀回來。</w:t>
      </w:r>
      <w:r w:rsidRPr="0047037A">
        <w:rPr>
          <w:rFonts w:ascii="MS Mincho" w:eastAsia="MS Mincho" w:hAnsi="MS Mincho" w:cs="MS Mincho"/>
          <w:color w:val="000000"/>
          <w:sz w:val="43"/>
          <w:szCs w:val="43"/>
          <w:lang w:eastAsia="de-CH"/>
        </w:rPr>
        <w:t>』</w:t>
      </w:r>
    </w:p>
    <w:p w14:paraId="405F81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在出埃及記中，當摩西是個孩子，或者他還是信靠天然的力量和才幹時，神就無法進來。神必須等到摩西八十</w:t>
      </w:r>
      <w:r w:rsidRPr="0047037A">
        <w:rPr>
          <w:rFonts w:ascii="Batang" w:eastAsia="Batang" w:hAnsi="Batang" w:cs="Batang" w:hint="eastAsia"/>
          <w:color w:val="000000"/>
          <w:sz w:val="43"/>
          <w:szCs w:val="43"/>
          <w:lang w:eastAsia="de-CH"/>
        </w:rPr>
        <w:t>歲。摩西豫備好了以後，神</w:t>
      </w:r>
      <w:r w:rsidRPr="0047037A">
        <w:rPr>
          <w:rFonts w:ascii="MS Mincho" w:eastAsia="MS Mincho" w:hAnsi="MS Mincho" w:cs="MS Mincho" w:hint="eastAsia"/>
          <w:color w:val="000000"/>
          <w:sz w:val="43"/>
          <w:szCs w:val="43"/>
          <w:lang w:eastAsia="de-CH"/>
        </w:rPr>
        <w:t>纔進來呼召他。以色列人因著暴政、迫害和壓制而呼求，但神仍需等候摩西豫備好。同樣的原則，因為沒有</w:t>
      </w:r>
      <w:r w:rsidRPr="0047037A">
        <w:rPr>
          <w:rFonts w:ascii="MS Gothic" w:eastAsia="MS Gothic" w:hAnsi="MS Gothic" w:cs="MS Gothic" w:hint="eastAsia"/>
          <w:color w:val="000000"/>
          <w:sz w:val="43"/>
          <w:szCs w:val="43"/>
          <w:lang w:eastAsia="de-CH"/>
        </w:rPr>
        <w:t>彀多的百姓豫備好讓他回來，</w:t>
      </w:r>
      <w:r w:rsidRPr="0047037A">
        <w:rPr>
          <w:rFonts w:ascii="PMingLiU" w:eastAsia="PMingLiU" w:hAnsi="PMingLiU" w:cs="PMingLiU" w:hint="eastAsia"/>
          <w:color w:val="000000"/>
          <w:sz w:val="43"/>
          <w:szCs w:val="43"/>
          <w:lang w:eastAsia="de-CH"/>
        </w:rPr>
        <w:t>祂仍舊遲延祂的再來</w:t>
      </w:r>
      <w:r w:rsidRPr="0047037A">
        <w:rPr>
          <w:rFonts w:ascii="MS Mincho" w:eastAsia="MS Mincho" w:hAnsi="MS Mincho" w:cs="MS Mincho"/>
          <w:color w:val="000000"/>
          <w:sz w:val="43"/>
          <w:szCs w:val="43"/>
          <w:lang w:eastAsia="de-CH"/>
        </w:rPr>
        <w:t>。</w:t>
      </w:r>
    </w:p>
    <w:p w14:paraId="2AF01E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第二章和第三章裏，我們看見遭逼迫的神子民向神哀求，以及憐憫、恩典和慈愛的神巴望拯救他們。但是摩西慢慢地長大成熟。以色列人的哀求是迫切的，神發的熱心也是極大的，但摩西的長大卻是緩慢的。今天的情形也是這樣。許多聖徒一直歎息</w:t>
      </w:r>
      <w:r w:rsidRPr="0047037A">
        <w:rPr>
          <w:rFonts w:ascii="MS Gothic" w:eastAsia="MS Gothic" w:hAnsi="MS Gothic" w:cs="MS Gothic" w:hint="eastAsia"/>
          <w:color w:val="000000"/>
          <w:sz w:val="43"/>
          <w:szCs w:val="43"/>
          <w:lang w:eastAsia="de-CH"/>
        </w:rPr>
        <w:t>渴望主回來，主也巴望要</w:t>
      </w:r>
      <w:r w:rsidRPr="0047037A">
        <w:rPr>
          <w:rFonts w:ascii="MS Gothic" w:eastAsia="MS Gothic" w:hAnsi="MS Gothic" w:cs="MS Gothic" w:hint="eastAsia"/>
          <w:color w:val="000000"/>
          <w:sz w:val="43"/>
          <w:szCs w:val="43"/>
          <w:lang w:eastAsia="de-CH"/>
        </w:rPr>
        <w:lastRenderedPageBreak/>
        <w:t>回來，但是豫備好的人在那裏？因此，不要向主抱怨今天的情形，我們該使自己在生命中長大</w:t>
      </w:r>
      <w:r w:rsidRPr="0047037A">
        <w:rPr>
          <w:rFonts w:ascii="MS Mincho" w:eastAsia="MS Mincho" w:hAnsi="MS Mincho" w:cs="MS Mincho"/>
          <w:color w:val="000000"/>
          <w:sz w:val="43"/>
          <w:szCs w:val="43"/>
          <w:lang w:eastAsia="de-CH"/>
        </w:rPr>
        <w:t>。</w:t>
      </w:r>
    </w:p>
    <w:p w14:paraId="58BD79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當神的主宰把摩西放在一邊時，他定規非常喪氣，</w:t>
      </w:r>
      <w:r w:rsidRPr="0047037A">
        <w:rPr>
          <w:rFonts w:ascii="MS Gothic" w:eastAsia="MS Gothic" w:hAnsi="MS Gothic" w:cs="MS Gothic" w:hint="eastAsia"/>
          <w:color w:val="000000"/>
          <w:sz w:val="43"/>
          <w:szCs w:val="43"/>
          <w:lang w:eastAsia="de-CH"/>
        </w:rPr>
        <w:t>盼望全失。既失去了盼望，他就滿足於作一個牧羊人，在米甸地看守羊群。一個曾在王宮裏受過教育的人，現在被迫在曠野像牧羊人一樣過生活。當年日過去，他失去了他的信心、他的前途、他的興趣和他的目標，他失去了一切</w:t>
      </w:r>
      <w:r w:rsidRPr="0047037A">
        <w:rPr>
          <w:rFonts w:ascii="MS Mincho" w:eastAsia="MS Mincho" w:hAnsi="MS Mincho" w:cs="MS Mincho" w:hint="eastAsia"/>
          <w:color w:val="000000"/>
          <w:sz w:val="43"/>
          <w:szCs w:val="43"/>
          <w:lang w:eastAsia="de-CH"/>
        </w:rPr>
        <w:t>。最後，很可能到了一個地</w:t>
      </w:r>
      <w:r w:rsidRPr="0047037A">
        <w:rPr>
          <w:rFonts w:ascii="MS Gothic" w:eastAsia="MS Gothic" w:hAnsi="MS Gothic" w:cs="MS Gothic" w:hint="eastAsia"/>
          <w:color w:val="000000"/>
          <w:sz w:val="43"/>
          <w:szCs w:val="43"/>
          <w:lang w:eastAsia="de-CH"/>
        </w:rPr>
        <w:t>步，他不再認為他是神要用來拯救以色列人</w:t>
      </w:r>
      <w:r w:rsidRPr="0047037A">
        <w:rPr>
          <w:rFonts w:ascii="Batang" w:eastAsia="Batang" w:hAnsi="Batang" w:cs="Batang" w:hint="eastAsia"/>
          <w:color w:val="000000"/>
          <w:sz w:val="43"/>
          <w:szCs w:val="43"/>
          <w:lang w:eastAsia="de-CH"/>
        </w:rPr>
        <w:t>脫離埃及</w:t>
      </w:r>
      <w:r w:rsidRPr="0047037A">
        <w:rPr>
          <w:rFonts w:ascii="MS Gothic" w:eastAsia="MS Gothic" w:hAnsi="MS Gothic" w:cs="MS Gothic" w:hint="eastAsia"/>
          <w:color w:val="000000"/>
          <w:sz w:val="43"/>
          <w:szCs w:val="43"/>
          <w:lang w:eastAsia="de-CH"/>
        </w:rPr>
        <w:t>捆綁的那一位。摩西也許對自己</w:t>
      </w:r>
      <w:r w:rsidRPr="0047037A">
        <w:rPr>
          <w:rFonts w:ascii="Batang" w:eastAsia="Batang" w:hAnsi="Batang" w:cs="Batang" w:hint="eastAsia"/>
          <w:color w:val="000000"/>
          <w:sz w:val="43"/>
          <w:szCs w:val="43"/>
          <w:lang w:eastAsia="de-CH"/>
        </w:rPr>
        <w:t>說：『我必須照顧羊群；但是連這些也不是我的，而是屬於我的岳父。我沒有主權，沒有王國。除了作工維持生計以外，沒有甚</w:t>
      </w:r>
      <w:r w:rsidRPr="0047037A">
        <w:rPr>
          <w:rFonts w:ascii="MS Mincho" w:eastAsia="MS Mincho" w:hAnsi="MS Mincho" w:cs="MS Mincho" w:hint="eastAsia"/>
          <w:color w:val="000000"/>
          <w:sz w:val="43"/>
          <w:szCs w:val="43"/>
          <w:lang w:eastAsia="de-CH"/>
        </w:rPr>
        <w:t>麼留給我作了。我目前所關心的是為羊群找嫩草，找水給</w:t>
      </w:r>
      <w:r w:rsidRPr="0047037A">
        <w:rPr>
          <w:rFonts w:ascii="MS Gothic" w:eastAsia="MS Gothic" w:hAnsi="MS Gothic" w:cs="MS Gothic" w:hint="eastAsia"/>
          <w:color w:val="000000"/>
          <w:sz w:val="43"/>
          <w:szCs w:val="43"/>
          <w:lang w:eastAsia="de-CH"/>
        </w:rPr>
        <w:t>牠們喝。』但是有一天，摩西經過了完全的處理，神就向他顯現並呼召他。在神眼中，摩西八十</w:t>
      </w:r>
      <w:r w:rsidRPr="0047037A">
        <w:rPr>
          <w:rFonts w:ascii="Batang" w:eastAsia="Batang" w:hAnsi="Batang" w:cs="Batang" w:hint="eastAsia"/>
          <w:color w:val="000000"/>
          <w:sz w:val="43"/>
          <w:szCs w:val="43"/>
          <w:lang w:eastAsia="de-CH"/>
        </w:rPr>
        <w:t>歲時已完全豫備好，</w:t>
      </w:r>
      <w:r w:rsidRPr="0047037A">
        <w:rPr>
          <w:rFonts w:ascii="MS Mincho" w:eastAsia="MS Mincho" w:hAnsi="MS Mincho" w:cs="MS Mincho" w:hint="eastAsia"/>
          <w:color w:val="000000"/>
          <w:sz w:val="43"/>
          <w:szCs w:val="43"/>
          <w:lang w:eastAsia="de-CH"/>
        </w:rPr>
        <w:t>並</w:t>
      </w:r>
      <w:r w:rsidRPr="0047037A">
        <w:rPr>
          <w:rFonts w:ascii="MS Gothic" w:eastAsia="MS Gothic" w:hAnsi="MS Gothic" w:cs="MS Gothic" w:hint="eastAsia"/>
          <w:color w:val="000000"/>
          <w:sz w:val="43"/>
          <w:szCs w:val="43"/>
          <w:lang w:eastAsia="de-CH"/>
        </w:rPr>
        <w:t>彀資格了，神纔在恰當的時候臨到他</w:t>
      </w:r>
      <w:r w:rsidRPr="0047037A">
        <w:rPr>
          <w:rFonts w:ascii="MS Mincho" w:eastAsia="MS Mincho" w:hAnsi="MS Mincho" w:cs="MS Mincho"/>
          <w:color w:val="000000"/>
          <w:sz w:val="43"/>
          <w:szCs w:val="43"/>
          <w:lang w:eastAsia="de-CH"/>
        </w:rPr>
        <w:t>。</w:t>
      </w:r>
    </w:p>
    <w:p w14:paraId="77E112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在聖經裏，神呼召摩西的記載比呼召其他人的記載都長。</w:t>
      </w:r>
      <w:r w:rsidRPr="0047037A">
        <w:rPr>
          <w:rFonts w:ascii="PMingLiU" w:eastAsia="PMingLiU" w:hAnsi="PMingLiU" w:cs="PMingLiU" w:hint="eastAsia"/>
          <w:color w:val="000000"/>
          <w:sz w:val="43"/>
          <w:szCs w:val="43"/>
          <w:lang w:eastAsia="de-CH"/>
        </w:rPr>
        <w:t>祂呼召亞伯拉罕的記載是簡短的，呼召以賽亞的記載也是如此，而呼召</w:t>
      </w:r>
      <w:r w:rsidRPr="0047037A">
        <w:rPr>
          <w:rFonts w:ascii="MS Mincho" w:eastAsia="MS Mincho" w:hAnsi="MS Mincho" w:cs="MS Mincho" w:hint="eastAsia"/>
          <w:color w:val="000000"/>
          <w:sz w:val="43"/>
          <w:szCs w:val="43"/>
          <w:lang w:eastAsia="de-CH"/>
        </w:rPr>
        <w:t>彼得和大數的掃羅也是一樣。但是呼召摩西的記載篇幅既長又詳細。在這記載中我們找出關於神呼召的所有要</w:t>
      </w:r>
      <w:r w:rsidRPr="0047037A">
        <w:rPr>
          <w:rFonts w:ascii="MS Mincho" w:eastAsia="MS Mincho" w:hAnsi="MS Mincho" w:cs="MS Mincho" w:hint="eastAsia"/>
          <w:color w:val="000000"/>
          <w:sz w:val="43"/>
          <w:szCs w:val="43"/>
          <w:lang w:eastAsia="de-CH"/>
        </w:rPr>
        <w:lastRenderedPageBreak/>
        <w:t>點。因此，我們若要明白神呼召的全部意義，必須非常注意出埃及記第三章中神對摩西的呼召</w:t>
      </w:r>
      <w:r w:rsidRPr="0047037A">
        <w:rPr>
          <w:rFonts w:ascii="MS Mincho" w:eastAsia="MS Mincho" w:hAnsi="MS Mincho" w:cs="MS Mincho"/>
          <w:color w:val="000000"/>
          <w:sz w:val="43"/>
          <w:szCs w:val="43"/>
          <w:lang w:eastAsia="de-CH"/>
        </w:rPr>
        <w:t>。</w:t>
      </w:r>
    </w:p>
    <w:p w14:paraId="109FA1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MS Gothic" w:eastAsia="MS Gothic" w:hAnsi="MS Gothic" w:cs="MS Gothic" w:hint="eastAsia"/>
          <w:color w:val="000000"/>
          <w:sz w:val="43"/>
          <w:szCs w:val="43"/>
          <w:lang w:eastAsia="de-CH"/>
        </w:rPr>
        <w:t>歷史上，摩西是第一個完備、合格且完全的神的僕人。神使用挪亞建造方舟，但他不是摩西那樣的僕人。甚至信心之父亞伯拉罕，也不像摩西那樣完全。因著他是聖經中第一個完全合格的神僕人，他就是神僕人的標準模型，並且神對他的呼召就是他呼召眾僕人的標準。在原則上，我們都必須像摩西一樣地蒙召</w:t>
      </w:r>
      <w:r w:rsidRPr="0047037A">
        <w:rPr>
          <w:rFonts w:ascii="MS Mincho" w:eastAsia="MS Mincho" w:hAnsi="MS Mincho" w:cs="MS Mincho"/>
          <w:color w:val="000000"/>
          <w:sz w:val="43"/>
          <w:szCs w:val="43"/>
          <w:lang w:eastAsia="de-CH"/>
        </w:rPr>
        <w:t>。</w:t>
      </w:r>
    </w:p>
    <w:p w14:paraId="57068D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神呼召的地</w:t>
      </w:r>
      <w:r w:rsidRPr="0047037A">
        <w:rPr>
          <w:rFonts w:ascii="MS Mincho" w:eastAsia="MS Mincho" w:hAnsi="MS Mincho" w:cs="MS Mincho"/>
          <w:color w:val="E46044"/>
          <w:sz w:val="39"/>
          <w:szCs w:val="39"/>
          <w:lang w:eastAsia="de-CH"/>
        </w:rPr>
        <w:t>方</w:t>
      </w:r>
    </w:p>
    <w:p w14:paraId="316770F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曠野的背</w:t>
      </w:r>
      <w:r w:rsidRPr="0047037A">
        <w:rPr>
          <w:rFonts w:ascii="MS Mincho" w:eastAsia="MS Mincho" w:hAnsi="MS Mincho" w:cs="MS Mincho"/>
          <w:color w:val="E46044"/>
          <w:sz w:val="39"/>
          <w:szCs w:val="39"/>
          <w:lang w:eastAsia="de-CH"/>
        </w:rPr>
        <w:t>面</w:t>
      </w:r>
    </w:p>
    <w:p w14:paraId="686614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出埃及記三章一節</w:t>
      </w:r>
      <w:r w:rsidRPr="0047037A">
        <w:rPr>
          <w:rFonts w:ascii="Batang" w:eastAsia="Batang" w:hAnsi="Batang" w:cs="Batang" w:hint="eastAsia"/>
          <w:color w:val="000000"/>
          <w:sz w:val="43"/>
          <w:szCs w:val="43"/>
          <w:lang w:eastAsia="de-CH"/>
        </w:rPr>
        <w:t>說：『摩西牧養他岳父米甸祭司葉</w:t>
      </w:r>
      <w:r w:rsidRPr="0047037A">
        <w:rPr>
          <w:rFonts w:ascii="MS Gothic" w:eastAsia="MS Gothic" w:hAnsi="MS Gothic" w:cs="MS Gothic" w:hint="eastAsia"/>
          <w:color w:val="000000"/>
          <w:sz w:val="43"/>
          <w:szCs w:val="43"/>
          <w:lang w:eastAsia="de-CH"/>
        </w:rPr>
        <w:t>忒羅的羊群，一日領羊群往曠野的背面去，到了神的山，就是何烈山。』（另譯。）有一天摩西領羊群往曠野的背面去。這指出只有當我們在環境的背面時纔能蒙召，當我們在正面時決不能蒙召。我相信摩西領羊群到曠野的背面去，是因為他尋找最好的牧場。他也許不滿意那些熟悉的地方，他盼望有新的地方。因此，他到曠野的背面去</w:t>
      </w:r>
      <w:r w:rsidRPr="0047037A">
        <w:rPr>
          <w:rFonts w:ascii="MS Mincho" w:eastAsia="MS Mincho" w:hAnsi="MS Mincho" w:cs="MS Mincho"/>
          <w:color w:val="000000"/>
          <w:sz w:val="43"/>
          <w:szCs w:val="43"/>
          <w:lang w:eastAsia="de-CH"/>
        </w:rPr>
        <w:t>。</w:t>
      </w:r>
    </w:p>
    <w:p w14:paraId="2F3C42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如果我們要接受神的呼召，就必須在正確的地方。這地方首先是在我們處境的背面。假若</w:t>
      </w:r>
      <w:r w:rsidRPr="0047037A">
        <w:rPr>
          <w:rFonts w:ascii="MS Gothic" w:eastAsia="MS Gothic" w:hAnsi="MS Gothic" w:cs="MS Gothic" w:hint="eastAsia"/>
          <w:color w:val="000000"/>
          <w:sz w:val="43"/>
          <w:szCs w:val="43"/>
          <w:lang w:eastAsia="de-CH"/>
        </w:rPr>
        <w:t>你是一個教員，神無法在你教書職業的正面呼召你。</w:t>
      </w:r>
      <w:r w:rsidRPr="0047037A">
        <w:rPr>
          <w:rFonts w:ascii="MS Gothic" w:eastAsia="MS Gothic" w:hAnsi="MS Gothic" w:cs="MS Gothic" w:hint="eastAsia"/>
          <w:color w:val="000000"/>
          <w:sz w:val="43"/>
          <w:szCs w:val="43"/>
          <w:lang w:eastAsia="de-CH"/>
        </w:rPr>
        <w:lastRenderedPageBreak/>
        <w:t>你必須在背面。同樣的原則，如果你是一個生意人，你要被神呼</w:t>
      </w:r>
      <w:r w:rsidRPr="0047037A">
        <w:rPr>
          <w:rFonts w:ascii="MS Mincho" w:eastAsia="MS Mincho" w:hAnsi="MS Mincho" w:cs="MS Mincho" w:hint="eastAsia"/>
          <w:color w:val="000000"/>
          <w:sz w:val="43"/>
          <w:szCs w:val="43"/>
          <w:lang w:eastAsia="de-CH"/>
        </w:rPr>
        <w:t>召，就必須到</w:t>
      </w:r>
      <w:r w:rsidRPr="0047037A">
        <w:rPr>
          <w:rFonts w:ascii="MS Gothic" w:eastAsia="MS Gothic" w:hAnsi="MS Gothic" w:cs="MS Gothic" w:hint="eastAsia"/>
          <w:color w:val="000000"/>
          <w:sz w:val="43"/>
          <w:szCs w:val="43"/>
          <w:lang w:eastAsia="de-CH"/>
        </w:rPr>
        <w:t>你生意的背面</w:t>
      </w:r>
      <w:r w:rsidRPr="0047037A">
        <w:rPr>
          <w:rFonts w:ascii="MS Mincho" w:eastAsia="MS Mincho" w:hAnsi="MS Mincho" w:cs="MS Mincho"/>
          <w:color w:val="000000"/>
          <w:sz w:val="43"/>
          <w:szCs w:val="43"/>
          <w:lang w:eastAsia="de-CH"/>
        </w:rPr>
        <w:t>。</w:t>
      </w:r>
    </w:p>
    <w:p w14:paraId="35C285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在背面意思是我們不滿意目前的光景。摩西多年在曠野的正面牧養群羊。但是有一天，他失意、不滿足，決定到背面去看看那裏有些甚麼。如果</w:t>
      </w:r>
      <w:r w:rsidRPr="0047037A">
        <w:rPr>
          <w:rFonts w:ascii="MS Gothic" w:eastAsia="MS Gothic" w:hAnsi="MS Gothic" w:cs="MS Gothic" w:hint="eastAsia"/>
          <w:color w:val="000000"/>
          <w:sz w:val="43"/>
          <w:szCs w:val="43"/>
          <w:lang w:eastAsia="de-CH"/>
        </w:rPr>
        <w:t>你不滿意你的職業或婚姻，這個不滿意會把你轉到背面去。每一位蒙神呼召的人都能作見證，他是在背面蒙召的</w:t>
      </w:r>
      <w:r w:rsidRPr="0047037A">
        <w:rPr>
          <w:rFonts w:ascii="MS Mincho" w:eastAsia="MS Mincho" w:hAnsi="MS Mincho" w:cs="MS Mincho"/>
          <w:color w:val="000000"/>
          <w:sz w:val="43"/>
          <w:szCs w:val="43"/>
          <w:lang w:eastAsia="de-CH"/>
        </w:rPr>
        <w:t>。</w:t>
      </w:r>
    </w:p>
    <w:p w14:paraId="0276DD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在呼召摩西的事上，是誰臨到誰？是摩西來到神這裏</w:t>
      </w:r>
      <w:r w:rsidRPr="0047037A">
        <w:rPr>
          <w:rFonts w:ascii="MS Gothic" w:eastAsia="MS Gothic" w:hAnsi="MS Gothic" w:cs="MS Gothic" w:hint="eastAsia"/>
          <w:color w:val="000000"/>
          <w:sz w:val="43"/>
          <w:szCs w:val="43"/>
          <w:lang w:eastAsia="de-CH"/>
        </w:rPr>
        <w:t>呢，還是神臨到摩西？我要</w:t>
      </w:r>
      <w:r w:rsidRPr="0047037A">
        <w:rPr>
          <w:rFonts w:ascii="Batang" w:eastAsia="Batang" w:hAnsi="Batang" w:cs="Batang" w:hint="eastAsia"/>
          <w:color w:val="000000"/>
          <w:sz w:val="43"/>
          <w:szCs w:val="43"/>
          <w:lang w:eastAsia="de-CH"/>
        </w:rPr>
        <w:t>說他們都在行走，最後在某一個地點相遇。神從天上走到那裏，而摩西從他所居住之地走到那裏。因此，</w:t>
      </w:r>
      <w:r w:rsidRPr="0047037A">
        <w:rPr>
          <w:rFonts w:ascii="MS Mincho" w:eastAsia="MS Mincho" w:hAnsi="MS Mincho" w:cs="MS Mincho" w:hint="eastAsia"/>
          <w:color w:val="000000"/>
          <w:sz w:val="43"/>
          <w:szCs w:val="43"/>
          <w:lang w:eastAsia="de-CH"/>
        </w:rPr>
        <w:t>很難</w:t>
      </w:r>
      <w:r w:rsidRPr="0047037A">
        <w:rPr>
          <w:rFonts w:ascii="Batang" w:eastAsia="Batang" w:hAnsi="Batang" w:cs="Batang" w:hint="eastAsia"/>
          <w:color w:val="000000"/>
          <w:sz w:val="43"/>
          <w:szCs w:val="43"/>
          <w:lang w:eastAsia="de-CH"/>
        </w:rPr>
        <w:t>說是誰臨到誰。按我們的經歷來看，有一天我們來到某地，在那裏我們遇見了神</w:t>
      </w:r>
      <w:r w:rsidRPr="0047037A">
        <w:rPr>
          <w:rFonts w:ascii="MS Mincho" w:eastAsia="MS Mincho" w:hAnsi="MS Mincho" w:cs="MS Mincho"/>
          <w:color w:val="000000"/>
          <w:sz w:val="43"/>
          <w:szCs w:val="43"/>
          <w:lang w:eastAsia="de-CH"/>
        </w:rPr>
        <w:t>。</w:t>
      </w:r>
    </w:p>
    <w:p w14:paraId="2521FD4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神的</w:t>
      </w:r>
      <w:r w:rsidRPr="0047037A">
        <w:rPr>
          <w:rFonts w:ascii="MS Mincho" w:eastAsia="MS Mincho" w:hAnsi="MS Mincho" w:cs="MS Mincho"/>
          <w:color w:val="E46044"/>
          <w:sz w:val="39"/>
          <w:szCs w:val="39"/>
          <w:lang w:eastAsia="de-CH"/>
        </w:rPr>
        <w:t>山</w:t>
      </w:r>
    </w:p>
    <w:p w14:paraId="23FF3E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當摩西往曠野的背面去，他『到了神的山，就是何烈山。』許多時候我們處境的背面竟然是神的山。然而，摩西不知道神的山在曠野的背面。但是當摩西帶著羊群慢慢走向神的山時，神已經在那裏等候他了</w:t>
      </w:r>
      <w:r w:rsidRPr="0047037A">
        <w:rPr>
          <w:rFonts w:ascii="MS Mincho" w:eastAsia="MS Mincho" w:hAnsi="MS Mincho" w:cs="MS Mincho"/>
          <w:color w:val="000000"/>
          <w:sz w:val="43"/>
          <w:szCs w:val="43"/>
          <w:lang w:eastAsia="de-CH"/>
        </w:rPr>
        <w:t>。</w:t>
      </w:r>
    </w:p>
    <w:p w14:paraId="1202297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聖</w:t>
      </w:r>
      <w:r w:rsidRPr="0047037A">
        <w:rPr>
          <w:rFonts w:ascii="MS Mincho" w:eastAsia="MS Mincho" w:hAnsi="MS Mincho" w:cs="MS Mincho"/>
          <w:color w:val="E46044"/>
          <w:sz w:val="39"/>
          <w:szCs w:val="39"/>
          <w:lang w:eastAsia="de-CH"/>
        </w:rPr>
        <w:t>地</w:t>
      </w:r>
    </w:p>
    <w:p w14:paraId="77FD3B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在第五節神對摩西</w:t>
      </w:r>
      <w:r w:rsidRPr="0047037A">
        <w:rPr>
          <w:rFonts w:ascii="Batang" w:eastAsia="Batang" w:hAnsi="Batang" w:cs="Batang" w:hint="eastAsia"/>
          <w:color w:val="000000"/>
          <w:sz w:val="43"/>
          <w:szCs w:val="43"/>
          <w:lang w:eastAsia="de-CH"/>
        </w:rPr>
        <w:t>說：『不要近前來，當把</w:t>
      </w:r>
      <w:r w:rsidRPr="0047037A">
        <w:rPr>
          <w:rFonts w:ascii="MS Gothic" w:eastAsia="MS Gothic" w:hAnsi="MS Gothic" w:cs="MS Gothic" w:hint="eastAsia"/>
          <w:color w:val="000000"/>
          <w:sz w:val="43"/>
          <w:szCs w:val="43"/>
          <w:lang w:eastAsia="de-CH"/>
        </w:rPr>
        <w:t>你</w:t>
      </w:r>
      <w:r w:rsidRPr="0047037A">
        <w:rPr>
          <w:rFonts w:ascii="PMingLiU" w:eastAsia="PMingLiU" w:hAnsi="PMingLiU" w:cs="PMingLiU" w:hint="eastAsia"/>
          <w:color w:val="000000"/>
          <w:sz w:val="43"/>
          <w:szCs w:val="43"/>
          <w:lang w:eastAsia="de-CH"/>
        </w:rPr>
        <w:t>腳上的鞋脫下來，因為你所站之地是聖地。』本節中的『聖地』是指人沒有踏過之地。這說出神的呼召發生在未受人攪擾的地方。神的呼召總是臨到處女地，就是只有神摸過之地的人。這意思是說，每一個真實的呼召，都是臨到沒有人手操縱或意見的地方。如果我們要蒙神呼召，我們必須在一個完全為祂保留的</w:t>
      </w:r>
      <w:r w:rsidRPr="0047037A">
        <w:rPr>
          <w:rFonts w:ascii="MS Mincho" w:eastAsia="MS Mincho" w:hAnsi="MS Mincho" w:cs="MS Mincho" w:hint="eastAsia"/>
          <w:color w:val="000000"/>
          <w:sz w:val="43"/>
          <w:szCs w:val="43"/>
          <w:lang w:eastAsia="de-CH"/>
        </w:rPr>
        <w:t>地方</w:t>
      </w:r>
      <w:r w:rsidRPr="0047037A">
        <w:rPr>
          <w:rFonts w:ascii="MS Mincho" w:eastAsia="MS Mincho" w:hAnsi="MS Mincho" w:cs="MS Mincho"/>
          <w:color w:val="000000"/>
          <w:sz w:val="43"/>
          <w:szCs w:val="43"/>
          <w:lang w:eastAsia="de-CH"/>
        </w:rPr>
        <w:t>。</w:t>
      </w:r>
    </w:p>
    <w:p w14:paraId="48EC208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一叢荊棘</w:t>
      </w:r>
      <w:r w:rsidRPr="0047037A">
        <w:rPr>
          <w:rFonts w:ascii="MS Mincho" w:eastAsia="MS Mincho" w:hAnsi="MS Mincho" w:cs="MS Mincho"/>
          <w:color w:val="E46044"/>
          <w:sz w:val="39"/>
          <w:szCs w:val="39"/>
          <w:lang w:eastAsia="de-CH"/>
        </w:rPr>
        <w:t>中</w:t>
      </w:r>
    </w:p>
    <w:p w14:paraId="25A9D5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在這聖地上有一叢荊棘。第二節</w:t>
      </w:r>
      <w:r w:rsidRPr="0047037A">
        <w:rPr>
          <w:rFonts w:ascii="Batang" w:eastAsia="Batang" w:hAnsi="Batang" w:cs="Batang" w:hint="eastAsia"/>
          <w:color w:val="000000"/>
          <w:sz w:val="43"/>
          <w:szCs w:val="43"/>
          <w:lang w:eastAsia="de-CH"/>
        </w:rPr>
        <w:t>說：『耶和華的使者從荊棘裏火焰中向摩西顯現。摩西觀看，不料，荊棘被火燒著，</w:t>
      </w:r>
      <w:r w:rsidRPr="0047037A">
        <w:rPr>
          <w:rFonts w:ascii="MS Mincho" w:eastAsia="MS Mincho" w:hAnsi="MS Mincho" w:cs="MS Mincho" w:hint="eastAsia"/>
          <w:color w:val="000000"/>
          <w:sz w:val="43"/>
          <w:szCs w:val="43"/>
          <w:lang w:eastAsia="de-CH"/>
        </w:rPr>
        <w:t>卻沒有燒燬。』那叢荊棘代表摩西自己。神從荊棘裏呼召的事實，</w:t>
      </w:r>
      <w:r w:rsidRPr="0047037A">
        <w:rPr>
          <w:rFonts w:ascii="Batang" w:eastAsia="Batang" w:hAnsi="Batang" w:cs="Batang" w:hint="eastAsia"/>
          <w:color w:val="000000"/>
          <w:sz w:val="43"/>
          <w:szCs w:val="43"/>
          <w:lang w:eastAsia="de-CH"/>
        </w:rPr>
        <w:t>說明神呼召的地方就在我們裏面。神沒有從天上呼召我們，</w:t>
      </w:r>
      <w:r w:rsidRPr="0047037A">
        <w:rPr>
          <w:rFonts w:ascii="PMingLiU" w:eastAsia="PMingLiU" w:hAnsi="PMingLiU" w:cs="PMingLiU" w:hint="eastAsia"/>
          <w:color w:val="000000"/>
          <w:sz w:val="43"/>
          <w:szCs w:val="43"/>
          <w:lang w:eastAsia="de-CH"/>
        </w:rPr>
        <w:t>祂乃是從我們裏面呼召我們。有些人會懷疑這原則是否適用於大數掃羅的事例中。首先，主從天上呼召掃羅，但最後這呼召成了掃羅裏面的東西。呼召他的主進到他裏面，進入大數的『荊棘』裏面</w:t>
      </w:r>
      <w:r w:rsidRPr="0047037A">
        <w:rPr>
          <w:rFonts w:ascii="MS Mincho" w:eastAsia="MS Mincho" w:hAnsi="MS Mincho" w:cs="MS Mincho"/>
          <w:color w:val="000000"/>
          <w:sz w:val="43"/>
          <w:szCs w:val="43"/>
          <w:lang w:eastAsia="de-CH"/>
        </w:rPr>
        <w:t>。</w:t>
      </w:r>
    </w:p>
    <w:p w14:paraId="7F7C21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我們的經</w:t>
      </w:r>
      <w:r w:rsidRPr="0047037A">
        <w:rPr>
          <w:rFonts w:ascii="MS Gothic" w:eastAsia="MS Gothic" w:hAnsi="MS Gothic" w:cs="MS Gothic" w:hint="eastAsia"/>
          <w:color w:val="000000"/>
          <w:sz w:val="43"/>
          <w:szCs w:val="43"/>
          <w:lang w:eastAsia="de-CH"/>
        </w:rPr>
        <w:t>歷能證實神呼召的地方是在我們裏面。每一個真正蒙神呼召的人都能作這個見證。起頭似乎是神從天</w:t>
      </w:r>
      <w:r w:rsidRPr="0047037A">
        <w:rPr>
          <w:rFonts w:ascii="MS Mincho" w:eastAsia="MS Mincho" w:hAnsi="MS Mincho" w:cs="MS Mincho" w:hint="eastAsia"/>
          <w:color w:val="000000"/>
          <w:sz w:val="43"/>
          <w:szCs w:val="43"/>
          <w:lang w:eastAsia="de-CH"/>
        </w:rPr>
        <w:t>上呼召，但最後卻很清楚，神是從『荊棘』裏呼召</w:t>
      </w:r>
      <w:r w:rsidRPr="0047037A">
        <w:rPr>
          <w:rFonts w:ascii="MS Mincho" w:eastAsia="MS Mincho" w:hAnsi="MS Mincho" w:cs="MS Mincho"/>
          <w:color w:val="000000"/>
          <w:sz w:val="43"/>
          <w:szCs w:val="43"/>
          <w:lang w:eastAsia="de-CH"/>
        </w:rPr>
        <w:t>。</w:t>
      </w:r>
    </w:p>
    <w:p w14:paraId="580E66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（五）　火</w:t>
      </w:r>
      <w:r w:rsidRPr="0047037A">
        <w:rPr>
          <w:rFonts w:ascii="MS Gothic" w:eastAsia="MS Gothic" w:hAnsi="MS Gothic" w:cs="MS Gothic"/>
          <w:color w:val="E46044"/>
          <w:sz w:val="39"/>
          <w:szCs w:val="39"/>
          <w:lang w:eastAsia="de-CH"/>
        </w:rPr>
        <w:t>焰</w:t>
      </w:r>
    </w:p>
    <w:p w14:paraId="3B8761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第二節也</w:t>
      </w:r>
      <w:r w:rsidRPr="0047037A">
        <w:rPr>
          <w:rFonts w:ascii="Batang" w:eastAsia="Batang" w:hAnsi="Batang" w:cs="Batang" w:hint="eastAsia"/>
          <w:color w:val="000000"/>
          <w:sz w:val="43"/>
          <w:szCs w:val="43"/>
          <w:lang w:eastAsia="de-CH"/>
        </w:rPr>
        <w:t>說到『火焰』。這是指神聖潔的榮耀說的。在聖經裏，神的聖潔被比</w:t>
      </w:r>
      <w:r w:rsidRPr="0047037A">
        <w:rPr>
          <w:rFonts w:ascii="PMingLiU" w:eastAsia="PMingLiU" w:hAnsi="PMingLiU" w:cs="PMingLiU" w:hint="eastAsia"/>
          <w:color w:val="000000"/>
          <w:sz w:val="43"/>
          <w:szCs w:val="43"/>
          <w:lang w:eastAsia="de-CH"/>
        </w:rPr>
        <w:t>喻作烈火。無論何時神呼召人，總是以祂聖潔的榮耀來呼召他。神以這樣的方式呼召人，為要分別他歸於祂的聖潔</w:t>
      </w:r>
      <w:r w:rsidRPr="0047037A">
        <w:rPr>
          <w:rFonts w:ascii="MS Mincho" w:eastAsia="MS Mincho" w:hAnsi="MS Mincho" w:cs="MS Mincho"/>
          <w:color w:val="000000"/>
          <w:sz w:val="43"/>
          <w:szCs w:val="43"/>
          <w:lang w:eastAsia="de-CH"/>
        </w:rPr>
        <w:t>。</w:t>
      </w:r>
    </w:p>
    <w:p w14:paraId="53C5C7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表面看來神的呼召是發生在曠野的背面，實際上是發生在神的山，尤其是在聖地。按經</w:t>
      </w:r>
      <w:r w:rsidRPr="0047037A">
        <w:rPr>
          <w:rFonts w:ascii="MS Gothic" w:eastAsia="MS Gothic" w:hAnsi="MS Gothic" w:cs="MS Gothic" w:hint="eastAsia"/>
          <w:color w:val="000000"/>
          <w:sz w:val="43"/>
          <w:szCs w:val="43"/>
          <w:lang w:eastAsia="de-CH"/>
        </w:rPr>
        <w:t>歷</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它來自荊棘裏，最後，來自火</w:t>
      </w:r>
      <w:r w:rsidRPr="0047037A">
        <w:rPr>
          <w:rFonts w:ascii="MS Gothic" w:eastAsia="MS Gothic" w:hAnsi="MS Gothic" w:cs="MS Gothic" w:hint="eastAsia"/>
          <w:color w:val="000000"/>
          <w:sz w:val="43"/>
          <w:szCs w:val="43"/>
          <w:lang w:eastAsia="de-CH"/>
        </w:rPr>
        <w:t>焰中。這就是神呼召摩西的地方：在曠野的背面、在山上、在聖地、在荊棘裏，並在火焰中。神在火焰中呼召摩西。事實上，神就是火焰，因為呼叫摩西的聲音是從火中出來。因此，那</w:t>
      </w:r>
      <w:r w:rsidRPr="0047037A">
        <w:rPr>
          <w:rFonts w:ascii="Batang" w:eastAsia="Batang" w:hAnsi="Batang" w:cs="Batang" w:hint="eastAsia"/>
          <w:color w:val="000000"/>
          <w:sz w:val="43"/>
          <w:szCs w:val="43"/>
          <w:lang w:eastAsia="de-CH"/>
        </w:rPr>
        <w:t>說話、呼</w:t>
      </w:r>
      <w:r w:rsidRPr="0047037A">
        <w:rPr>
          <w:rFonts w:ascii="MS Mincho" w:eastAsia="MS Mincho" w:hAnsi="MS Mincho" w:cs="MS Mincho" w:hint="eastAsia"/>
          <w:color w:val="000000"/>
          <w:sz w:val="43"/>
          <w:szCs w:val="43"/>
          <w:lang w:eastAsia="de-CH"/>
        </w:rPr>
        <w:t>叫的乃是火。我們都需要在這樣的地方，然後神的呼召就會臨到我們</w:t>
      </w:r>
      <w:r w:rsidRPr="0047037A">
        <w:rPr>
          <w:rFonts w:ascii="MS Mincho" w:eastAsia="MS Mincho" w:hAnsi="MS Mincho" w:cs="MS Mincho"/>
          <w:color w:val="000000"/>
          <w:sz w:val="43"/>
          <w:szCs w:val="43"/>
          <w:lang w:eastAsia="de-CH"/>
        </w:rPr>
        <w:t>。</w:t>
      </w:r>
    </w:p>
    <w:p w14:paraId="659393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蒙神呼召不僅僅是一件把我們自己奉獻給主，就讀聖經學院或神學院，畢業後接受任命的事。這樣的『呼召』在神眼中毫無意義。神的呼召發生於我們在世界中生活的背面，在神的山上，並在一處沒有人攪擾的地方。不但如此，神從焚燒的荊棘中，以</w:t>
      </w:r>
      <w:r w:rsidRPr="0047037A">
        <w:rPr>
          <w:rFonts w:ascii="PMingLiU" w:eastAsia="PMingLiU" w:hAnsi="PMingLiU" w:cs="PMingLiU" w:hint="eastAsia"/>
          <w:color w:val="000000"/>
          <w:sz w:val="43"/>
          <w:szCs w:val="43"/>
          <w:lang w:eastAsia="de-CH"/>
        </w:rPr>
        <w:t>祂聖潔的榮耀呼召了我們</w:t>
      </w:r>
      <w:r w:rsidRPr="0047037A">
        <w:rPr>
          <w:rFonts w:ascii="MS Mincho" w:eastAsia="MS Mincho" w:hAnsi="MS Mincho" w:cs="MS Mincho"/>
          <w:color w:val="000000"/>
          <w:sz w:val="43"/>
          <w:szCs w:val="43"/>
          <w:lang w:eastAsia="de-CH"/>
        </w:rPr>
        <w:t>。</w:t>
      </w:r>
    </w:p>
    <w:p w14:paraId="6988F61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呼召</w:t>
      </w:r>
      <w:r w:rsidRPr="0047037A">
        <w:rPr>
          <w:rFonts w:ascii="MS Mincho" w:eastAsia="MS Mincho" w:hAnsi="MS Mincho" w:cs="MS Mincho"/>
          <w:color w:val="E46044"/>
          <w:sz w:val="39"/>
          <w:szCs w:val="39"/>
          <w:lang w:eastAsia="de-CH"/>
        </w:rPr>
        <w:t>者</w:t>
      </w:r>
    </w:p>
    <w:p w14:paraId="465640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蒙召者知道那位呼召者的名字是極其重要的。出埃及記第三章以完滿的方式</w:t>
      </w:r>
      <w:r w:rsidRPr="0047037A">
        <w:rPr>
          <w:rFonts w:ascii="PMingLiU" w:eastAsia="PMingLiU" w:hAnsi="PMingLiU" w:cs="PMingLiU" w:hint="eastAsia"/>
          <w:color w:val="000000"/>
          <w:sz w:val="43"/>
          <w:szCs w:val="43"/>
          <w:lang w:eastAsia="de-CH"/>
        </w:rPr>
        <w:t>啟示了神的名，就是那位呼召者的名，它的啟示也許比其它任何部分的話語都更完全。當神呼召摩西時，摩西說：『我到以色列人那裏，對他</w:t>
      </w:r>
      <w:r w:rsidRPr="0047037A">
        <w:rPr>
          <w:rFonts w:ascii="MS Mincho" w:eastAsia="MS Mincho" w:hAnsi="MS Mincho" w:cs="MS Mincho" w:hint="eastAsia"/>
          <w:color w:val="000000"/>
          <w:sz w:val="43"/>
          <w:szCs w:val="43"/>
          <w:lang w:eastAsia="de-CH"/>
        </w:rPr>
        <w:t>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你們祖宗的神打發我到你們這裏來；他們若問我</w:t>
      </w:r>
      <w:r w:rsidRPr="0047037A">
        <w:rPr>
          <w:rFonts w:ascii="Batang" w:eastAsia="Batang" w:hAnsi="Batang" w:cs="Batang" w:hint="eastAsia"/>
          <w:color w:val="000000"/>
          <w:sz w:val="43"/>
          <w:szCs w:val="43"/>
          <w:lang w:eastAsia="de-CH"/>
        </w:rPr>
        <w:t>說，他叫甚</w:t>
      </w:r>
      <w:r w:rsidRPr="0047037A">
        <w:rPr>
          <w:rFonts w:ascii="MS Mincho" w:eastAsia="MS Mincho" w:hAnsi="MS Mincho" w:cs="MS Mincho" w:hint="eastAsia"/>
          <w:color w:val="000000"/>
          <w:sz w:val="43"/>
          <w:szCs w:val="43"/>
          <w:lang w:eastAsia="de-CH"/>
        </w:rPr>
        <w:t>麼名字，我要對他們</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w:t>
      </w:r>
      <w:r w:rsidRPr="0047037A">
        <w:rPr>
          <w:rFonts w:ascii="MS Gothic" w:eastAsia="MS Gothic" w:hAnsi="MS Gothic" w:cs="MS Gothic" w:hint="eastAsia"/>
          <w:color w:val="000000"/>
          <w:sz w:val="43"/>
          <w:szCs w:val="43"/>
          <w:lang w:eastAsia="de-CH"/>
        </w:rPr>
        <w:t>呢？』（</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。）在這裏我們看見摩西關切神的聖名。他要知道那位呼召他者的名字</w:t>
      </w:r>
      <w:r w:rsidRPr="0047037A">
        <w:rPr>
          <w:rFonts w:ascii="MS Mincho" w:eastAsia="MS Mincho" w:hAnsi="MS Mincho" w:cs="MS Mincho"/>
          <w:color w:val="000000"/>
          <w:sz w:val="43"/>
          <w:szCs w:val="43"/>
          <w:lang w:eastAsia="de-CH"/>
        </w:rPr>
        <w:t>。</w:t>
      </w:r>
    </w:p>
    <w:p w14:paraId="7600CDE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耶和華的使</w:t>
      </w:r>
      <w:r w:rsidRPr="0047037A">
        <w:rPr>
          <w:rFonts w:ascii="MS Mincho" w:eastAsia="MS Mincho" w:hAnsi="MS Mincho" w:cs="MS Mincho"/>
          <w:color w:val="E46044"/>
          <w:sz w:val="39"/>
          <w:szCs w:val="39"/>
          <w:lang w:eastAsia="de-CH"/>
        </w:rPr>
        <w:t>者</w:t>
      </w:r>
    </w:p>
    <w:p w14:paraId="17E780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呼召摩西的那位首先是耶和華的使者。（</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。）在達祕的英文譯本裏，將『使者』這詞大寫，表示這位使者是獨一的。事實上，神的兒子基督就是神的使者，獨一的奉差遣者。根據聖經，天使就是使者，就是奉差遣的人。在</w:t>
      </w:r>
      <w:r w:rsidRPr="0047037A">
        <w:rPr>
          <w:rFonts w:ascii="PMingLiU" w:eastAsia="PMingLiU" w:hAnsi="PMingLiU" w:cs="PMingLiU" w:hint="eastAsia"/>
          <w:color w:val="000000"/>
          <w:sz w:val="43"/>
          <w:szCs w:val="43"/>
          <w:lang w:eastAsia="de-CH"/>
        </w:rPr>
        <w:t>啟示錄中眾教會領頭的人被稱為天使、使者、奉差遣者。所以在三章二節中，主的使者就是神所差遣的人</w:t>
      </w:r>
      <w:r w:rsidRPr="0047037A">
        <w:rPr>
          <w:rFonts w:ascii="MS Mincho" w:eastAsia="MS Mincho" w:hAnsi="MS Mincho" w:cs="MS Mincho"/>
          <w:color w:val="000000"/>
          <w:sz w:val="43"/>
          <w:szCs w:val="43"/>
          <w:lang w:eastAsia="de-CH"/>
        </w:rPr>
        <w:t>。</w:t>
      </w:r>
    </w:p>
    <w:p w14:paraId="273456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我們將二節和四節擺在一起，就看見這位奉差遣者，耶和華的使者，實際上就是耶和華自己。第四節</w:t>
      </w:r>
      <w:r w:rsidRPr="0047037A">
        <w:rPr>
          <w:rFonts w:ascii="Batang" w:eastAsia="Batang" w:hAnsi="Batang" w:cs="Batang" w:hint="eastAsia"/>
          <w:color w:val="000000"/>
          <w:sz w:val="43"/>
          <w:szCs w:val="43"/>
          <w:lang w:eastAsia="de-CH"/>
        </w:rPr>
        <w:t>說：『耶和華見他過去要看，神就從荊棘裏呼叫。』（</w:t>
      </w:r>
      <w:r w:rsidRPr="0047037A">
        <w:rPr>
          <w:rFonts w:ascii="MS Gothic" w:eastAsia="MS Gothic" w:hAnsi="MS Gothic" w:cs="MS Gothic" w:hint="eastAsia"/>
          <w:color w:val="000000"/>
          <w:sz w:val="43"/>
          <w:szCs w:val="43"/>
          <w:lang w:eastAsia="de-CH"/>
        </w:rPr>
        <w:t>另譯。）這證明耶和華的使者就是耶和華自己，而耶和華就是神。新約</w:t>
      </w:r>
      <w:r w:rsidRPr="0047037A">
        <w:rPr>
          <w:rFonts w:ascii="PMingLiU" w:eastAsia="PMingLiU" w:hAnsi="PMingLiU" w:cs="PMingLiU" w:hint="eastAsia"/>
          <w:color w:val="000000"/>
          <w:sz w:val="43"/>
          <w:szCs w:val="43"/>
          <w:lang w:eastAsia="de-CH"/>
        </w:rPr>
        <w:t>啟示神的兒</w:t>
      </w:r>
      <w:r w:rsidRPr="0047037A">
        <w:rPr>
          <w:rFonts w:ascii="PMingLiU" w:eastAsia="PMingLiU" w:hAnsi="PMingLiU" w:cs="PMingLiU" w:hint="eastAsia"/>
          <w:color w:val="000000"/>
          <w:sz w:val="43"/>
          <w:szCs w:val="43"/>
          <w:lang w:eastAsia="de-CH"/>
        </w:rPr>
        <w:lastRenderedPageBreak/>
        <w:t>子主耶穌降世</w:t>
      </w:r>
      <w:r w:rsidRPr="0047037A">
        <w:rPr>
          <w:rFonts w:ascii="MS Mincho" w:eastAsia="MS Mincho" w:hAnsi="MS Mincho" w:cs="MS Mincho" w:hint="eastAsia"/>
          <w:color w:val="000000"/>
          <w:sz w:val="43"/>
          <w:szCs w:val="43"/>
          <w:lang w:eastAsia="de-CH"/>
        </w:rPr>
        <w:t>是奉父的差遣。</w:t>
      </w:r>
      <w:r w:rsidRPr="0047037A">
        <w:rPr>
          <w:rFonts w:ascii="PMingLiU" w:eastAsia="PMingLiU" w:hAnsi="PMingLiU" w:cs="PMingLiU" w:hint="eastAsia"/>
          <w:color w:val="000000"/>
          <w:sz w:val="43"/>
          <w:szCs w:val="43"/>
          <w:lang w:eastAsia="de-CH"/>
        </w:rPr>
        <w:t>祂是神所差遣的人，也就是神自己</w:t>
      </w:r>
      <w:r w:rsidRPr="0047037A">
        <w:rPr>
          <w:rFonts w:ascii="MS Mincho" w:eastAsia="MS Mincho" w:hAnsi="MS Mincho" w:cs="MS Mincho"/>
          <w:color w:val="000000"/>
          <w:sz w:val="43"/>
          <w:szCs w:val="43"/>
          <w:lang w:eastAsia="de-CH"/>
        </w:rPr>
        <w:t>。</w:t>
      </w:r>
    </w:p>
    <w:p w14:paraId="1DDC3B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為了呼召並差遣摩西，差遣人的神以奉差遣者的身分向他顯現。只有那位奉差遣者纔能打發受差遣的人。例如，在新約裏受差遣的使徒乃是奉神差遣的主耶</w:t>
      </w:r>
      <w:r w:rsidRPr="0047037A">
        <w:rPr>
          <w:rFonts w:ascii="MS Gothic" w:eastAsia="MS Gothic" w:hAnsi="MS Gothic" w:cs="MS Gothic" w:hint="eastAsia"/>
          <w:color w:val="000000"/>
          <w:sz w:val="43"/>
          <w:szCs w:val="43"/>
          <w:lang w:eastAsia="de-CH"/>
        </w:rPr>
        <w:t>穌所打發的。在約翰二十章二十一節，主耶穌對門徒</w:t>
      </w:r>
      <w:r w:rsidRPr="0047037A">
        <w:rPr>
          <w:rFonts w:ascii="Batang" w:eastAsia="Batang" w:hAnsi="Batang" w:cs="Batang" w:hint="eastAsia"/>
          <w:color w:val="000000"/>
          <w:sz w:val="43"/>
          <w:szCs w:val="43"/>
          <w:lang w:eastAsia="de-CH"/>
        </w:rPr>
        <w:t>說：『父</w:t>
      </w:r>
      <w:r w:rsidRPr="0047037A">
        <w:rPr>
          <w:rFonts w:ascii="MS Mincho" w:eastAsia="MS Mincho" w:hAnsi="MS Mincho" w:cs="MS Mincho" w:hint="eastAsia"/>
          <w:color w:val="000000"/>
          <w:sz w:val="43"/>
          <w:szCs w:val="43"/>
          <w:lang w:eastAsia="de-CH"/>
        </w:rPr>
        <w:t>怎樣差遣了我，我也照樣差遣</w:t>
      </w:r>
      <w:r w:rsidRPr="0047037A">
        <w:rPr>
          <w:rFonts w:ascii="MS Gothic" w:eastAsia="MS Gothic" w:hAnsi="MS Gothic" w:cs="MS Gothic" w:hint="eastAsia"/>
          <w:color w:val="000000"/>
          <w:sz w:val="43"/>
          <w:szCs w:val="43"/>
          <w:lang w:eastAsia="de-CH"/>
        </w:rPr>
        <w:t>你們。』所以，我們這些主的門徒，是奉神差遣的那一位所打發的，</w:t>
      </w:r>
      <w:r w:rsidRPr="0047037A">
        <w:rPr>
          <w:rFonts w:ascii="PMingLiU" w:eastAsia="PMingLiU" w:hAnsi="PMingLiU" w:cs="PMingLiU" w:hint="eastAsia"/>
          <w:color w:val="000000"/>
          <w:sz w:val="43"/>
          <w:szCs w:val="43"/>
          <w:lang w:eastAsia="de-CH"/>
        </w:rPr>
        <w:t>祂就是基督，是耶和華的使者</w:t>
      </w:r>
      <w:r w:rsidRPr="0047037A">
        <w:rPr>
          <w:rFonts w:ascii="MS Mincho" w:eastAsia="MS Mincho" w:hAnsi="MS Mincho" w:cs="MS Mincho"/>
          <w:color w:val="000000"/>
          <w:sz w:val="43"/>
          <w:szCs w:val="43"/>
          <w:lang w:eastAsia="de-CH"/>
        </w:rPr>
        <w:t>。</w:t>
      </w:r>
    </w:p>
    <w:p w14:paraId="24D2F9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根據出埃及記第三章，差遣者就是奉差遣者。這在神的呼召裏是極重要的一點。知道如何使用雇來的人並且合宜的監督他們的，乃是已經作過他們那項工作的人。同樣的原則，因基督是奉神差遣的人，只有</w:t>
      </w:r>
      <w:r w:rsidRPr="0047037A">
        <w:rPr>
          <w:rFonts w:ascii="PMingLiU" w:eastAsia="PMingLiU" w:hAnsi="PMingLiU" w:cs="PMingLiU" w:hint="eastAsia"/>
          <w:color w:val="000000"/>
          <w:sz w:val="43"/>
          <w:szCs w:val="43"/>
          <w:lang w:eastAsia="de-CH"/>
        </w:rPr>
        <w:t>祂知道如何差遣人</w:t>
      </w:r>
      <w:r w:rsidRPr="0047037A">
        <w:rPr>
          <w:rFonts w:ascii="MS Mincho" w:eastAsia="MS Mincho" w:hAnsi="MS Mincho" w:cs="MS Mincho"/>
          <w:color w:val="000000"/>
          <w:sz w:val="43"/>
          <w:szCs w:val="43"/>
          <w:lang w:eastAsia="de-CH"/>
        </w:rPr>
        <w:t>。</w:t>
      </w:r>
    </w:p>
    <w:p w14:paraId="4CAC4D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關乎創造的事，創世記第一章</w:t>
      </w:r>
      <w:r w:rsidRPr="0047037A">
        <w:rPr>
          <w:rFonts w:ascii="Batang" w:eastAsia="Batang" w:hAnsi="Batang" w:cs="Batang" w:hint="eastAsia"/>
          <w:color w:val="000000"/>
          <w:sz w:val="43"/>
          <w:szCs w:val="43"/>
          <w:lang w:eastAsia="de-CH"/>
        </w:rPr>
        <w:t>說起初神創造諸天和地。但在創世記第二章，當神來接觸人</w:t>
      </w:r>
      <w:r w:rsidRPr="0047037A">
        <w:rPr>
          <w:rFonts w:ascii="MS Mincho" w:eastAsia="MS Mincho" w:hAnsi="MS Mincho" w:cs="MS Mincho" w:hint="eastAsia"/>
          <w:color w:val="000000"/>
          <w:sz w:val="43"/>
          <w:szCs w:val="43"/>
          <w:lang w:eastAsia="de-CH"/>
        </w:rPr>
        <w:t>並發展與人的關係時，便使用『耶和華』這名。在出埃及記第三章這裏，神前來呼召摩西，不是直接以神的名，也不是先以耶和華的名，而是以耶和華使者的名。本章不是論到創造或與人發展關係的事，而是呼召摩西的事。這樣一位呼召者需要具備有奉差遣者的資格，只有作為耶和華使者的</w:t>
      </w:r>
      <w:r w:rsidRPr="0047037A">
        <w:rPr>
          <w:rFonts w:ascii="MS Mincho" w:eastAsia="MS Mincho" w:hAnsi="MS Mincho" w:cs="MS Mincho" w:hint="eastAsia"/>
          <w:color w:val="000000"/>
          <w:sz w:val="43"/>
          <w:szCs w:val="43"/>
          <w:lang w:eastAsia="de-CH"/>
        </w:rPr>
        <w:lastRenderedPageBreak/>
        <w:t>基督纔</w:t>
      </w:r>
      <w:r w:rsidRPr="0047037A">
        <w:rPr>
          <w:rFonts w:ascii="MS Gothic" w:eastAsia="MS Gothic" w:hAnsi="MS Gothic" w:cs="MS Gothic" w:hint="eastAsia"/>
          <w:color w:val="000000"/>
          <w:sz w:val="43"/>
          <w:szCs w:val="43"/>
          <w:lang w:eastAsia="de-CH"/>
        </w:rPr>
        <w:t>彀這個資格。因為是那位奉差遣者呼召受差遣的人，就是耶和華的使者，神的兒子，來差遣摩西</w:t>
      </w:r>
      <w:r w:rsidRPr="0047037A">
        <w:rPr>
          <w:rFonts w:ascii="MS Mincho" w:eastAsia="MS Mincho" w:hAnsi="MS Mincho" w:cs="MS Mincho"/>
          <w:color w:val="000000"/>
          <w:sz w:val="43"/>
          <w:szCs w:val="43"/>
          <w:lang w:eastAsia="de-CH"/>
        </w:rPr>
        <w:t>。</w:t>
      </w:r>
    </w:p>
    <w:p w14:paraId="093120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為甚麼『耶和華的使者』這名稱不用在出埃及記的頭兩章</w:t>
      </w:r>
      <w:r w:rsidRPr="0047037A">
        <w:rPr>
          <w:rFonts w:ascii="MS Gothic" w:eastAsia="MS Gothic" w:hAnsi="MS Gothic" w:cs="MS Gothic" w:hint="eastAsia"/>
          <w:color w:val="000000"/>
          <w:sz w:val="43"/>
          <w:szCs w:val="43"/>
          <w:lang w:eastAsia="de-CH"/>
        </w:rPr>
        <w:t>呢？因為直到第三章摩西纔豫備好。所以，神作為耶和華的使者臨到他，要呼召他並差遣他。為了差遣摩西，需要一位有奉差遣之經歷的人。根據撒迦利亞書第二章，差遣者就是奉差遣者，奉差遣者就是差遣者。在出埃及記第三章我們看見同樣的原則。耶和華的使者就是耶和華自己。神的兒子，奉神差遣者，實際上就是神自己。太初與神同在，並且就是神自己的那位，就是神所差來的</w:t>
      </w:r>
      <w:r w:rsidRPr="0047037A">
        <w:rPr>
          <w:rFonts w:ascii="MS Mincho" w:eastAsia="MS Mincho" w:hAnsi="MS Mincho" w:cs="MS Mincho"/>
          <w:color w:val="000000"/>
          <w:sz w:val="43"/>
          <w:szCs w:val="43"/>
          <w:lang w:eastAsia="de-CH"/>
        </w:rPr>
        <w:t>。</w:t>
      </w:r>
    </w:p>
    <w:p w14:paraId="3CB186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『耶和華的使者』這個稱呼，主要是指神的兒子基督，奉差遣拯救神的百姓</w:t>
      </w:r>
      <w:r w:rsidRPr="0047037A">
        <w:rPr>
          <w:rFonts w:ascii="Batang" w:eastAsia="Batang" w:hAnsi="Batang" w:cs="Batang" w:hint="eastAsia"/>
          <w:color w:val="000000"/>
          <w:sz w:val="43"/>
          <w:szCs w:val="43"/>
          <w:lang w:eastAsia="de-CH"/>
        </w:rPr>
        <w:t>脫離他們受苦的光景。（參看士六</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，十三</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16~22</w:t>
      </w:r>
      <w:r w:rsidRPr="0047037A">
        <w:rPr>
          <w:rFonts w:ascii="MS Mincho" w:eastAsia="MS Mincho" w:hAnsi="MS Mincho" w:cs="MS Mincho" w:hint="eastAsia"/>
          <w:color w:val="000000"/>
          <w:sz w:val="43"/>
          <w:szCs w:val="43"/>
          <w:lang w:eastAsia="de-CH"/>
        </w:rPr>
        <w:t>。）在出埃及記第三章這裏，主來呼召摩西，為要拯救以色列人</w:t>
      </w:r>
      <w:r w:rsidRPr="0047037A">
        <w:rPr>
          <w:rFonts w:ascii="Batang" w:eastAsia="Batang" w:hAnsi="Batang" w:cs="Batang" w:hint="eastAsia"/>
          <w:color w:val="000000"/>
          <w:sz w:val="43"/>
          <w:szCs w:val="43"/>
          <w:lang w:eastAsia="de-CH"/>
        </w:rPr>
        <w:t>脫離</w:t>
      </w:r>
      <w:r w:rsidRPr="0047037A">
        <w:rPr>
          <w:rFonts w:ascii="MS Gothic" w:eastAsia="MS Gothic" w:hAnsi="MS Gothic" w:cs="MS Gothic" w:hint="eastAsia"/>
          <w:color w:val="000000"/>
          <w:sz w:val="43"/>
          <w:szCs w:val="43"/>
          <w:lang w:eastAsia="de-CH"/>
        </w:rPr>
        <w:t>捆綁。因此，</w:t>
      </w:r>
      <w:r w:rsidRPr="0047037A">
        <w:rPr>
          <w:rFonts w:ascii="PMingLiU" w:eastAsia="PMingLiU" w:hAnsi="PMingLiU" w:cs="PMingLiU" w:hint="eastAsia"/>
          <w:color w:val="000000"/>
          <w:sz w:val="43"/>
          <w:szCs w:val="43"/>
          <w:lang w:eastAsia="de-CH"/>
        </w:rPr>
        <w:t>祂作為耶和華的使者來到那裏</w:t>
      </w:r>
      <w:r w:rsidRPr="0047037A">
        <w:rPr>
          <w:rFonts w:ascii="MS Mincho" w:eastAsia="MS Mincho" w:hAnsi="MS Mincho" w:cs="MS Mincho"/>
          <w:color w:val="000000"/>
          <w:sz w:val="43"/>
          <w:szCs w:val="43"/>
          <w:lang w:eastAsia="de-CH"/>
        </w:rPr>
        <w:t>。</w:t>
      </w:r>
    </w:p>
    <w:p w14:paraId="017E52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耶和</w:t>
      </w:r>
      <w:r w:rsidRPr="0047037A">
        <w:rPr>
          <w:rFonts w:ascii="MS Mincho" w:eastAsia="MS Mincho" w:hAnsi="MS Mincho" w:cs="MS Mincho"/>
          <w:color w:val="E46044"/>
          <w:sz w:val="39"/>
          <w:szCs w:val="39"/>
          <w:lang w:eastAsia="de-CH"/>
        </w:rPr>
        <w:t>華</w:t>
      </w:r>
    </w:p>
    <w:p w14:paraId="663C12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本章所</w:t>
      </w:r>
      <w:r w:rsidRPr="0047037A">
        <w:rPr>
          <w:rFonts w:ascii="PMingLiU" w:eastAsia="PMingLiU" w:hAnsi="PMingLiU" w:cs="PMingLiU" w:hint="eastAsia"/>
          <w:color w:val="000000"/>
          <w:sz w:val="43"/>
          <w:szCs w:val="43"/>
          <w:lang w:eastAsia="de-CH"/>
        </w:rPr>
        <w:t>啟示的第二個名稱是耶和華，意思是『祂昔是、今是，以後永是』。這個稱呼基本上是由『是』這個動詞所組成的。除了主以外，其它</w:t>
      </w:r>
      <w:r w:rsidRPr="0047037A">
        <w:rPr>
          <w:rFonts w:ascii="PMingLiU" w:eastAsia="PMingLiU" w:hAnsi="PMingLiU" w:cs="PMingLiU" w:hint="eastAsia"/>
          <w:color w:val="000000"/>
          <w:sz w:val="43"/>
          <w:szCs w:val="43"/>
          <w:lang w:eastAsia="de-CH"/>
        </w:rPr>
        <w:lastRenderedPageBreak/>
        <w:t>一切都是虛無。祂是惟一具有存在之實際的那一位。除了祂以外，『是』這個動詞不該絕對適用於任何人或任何事。祂是惟一的自有者。宇宙中的萬有都是虛無。惟有耶和華『祂昔是、今是，以後永是』。祂過去是，現在是，將來還是</w:t>
      </w:r>
      <w:r w:rsidRPr="0047037A">
        <w:rPr>
          <w:rFonts w:ascii="MS Mincho" w:eastAsia="MS Mincho" w:hAnsi="MS Mincho" w:cs="MS Mincho"/>
          <w:color w:val="000000"/>
          <w:sz w:val="43"/>
          <w:szCs w:val="43"/>
          <w:lang w:eastAsia="de-CH"/>
        </w:rPr>
        <w:t>。</w:t>
      </w:r>
    </w:p>
    <w:p w14:paraId="29A2E0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希伯來十一章六節</w:t>
      </w:r>
      <w:r w:rsidRPr="0047037A">
        <w:rPr>
          <w:rFonts w:ascii="Batang" w:eastAsia="Batang" w:hAnsi="Batang" w:cs="Batang" w:hint="eastAsia"/>
          <w:color w:val="000000"/>
          <w:sz w:val="43"/>
          <w:szCs w:val="43"/>
          <w:lang w:eastAsia="de-CH"/>
        </w:rPr>
        <w:t>說：『到神面前來的人，必須信</w:t>
      </w:r>
      <w:r w:rsidRPr="0047037A">
        <w:rPr>
          <w:rFonts w:ascii="PMingLiU" w:eastAsia="PMingLiU" w:hAnsi="PMingLiU" w:cs="PMingLiU" w:hint="eastAsia"/>
          <w:color w:val="000000"/>
          <w:sz w:val="43"/>
          <w:szCs w:val="43"/>
          <w:lang w:eastAsia="de-CH"/>
        </w:rPr>
        <w:t>祂是。』（另譯。）根據本節，神是，而我們必須信祂是。神是，但我們不是</w:t>
      </w:r>
      <w:r w:rsidRPr="0047037A">
        <w:rPr>
          <w:rFonts w:ascii="MS Mincho" w:eastAsia="MS Mincho" w:hAnsi="MS Mincho" w:cs="MS Mincho"/>
          <w:color w:val="000000"/>
          <w:sz w:val="43"/>
          <w:szCs w:val="43"/>
          <w:lang w:eastAsia="de-CH"/>
        </w:rPr>
        <w:t>。</w:t>
      </w:r>
    </w:p>
    <w:p w14:paraId="687B83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如果我們要被神呼召，我們必須認識，那位呼召者首先是奉神差遣者，其次是耶和華，昔是、今是，以後永是的那一位。我們必須曉得，呼召我們的神是，而我們不是。我們都必須以這樣的方式來認識神</w:t>
      </w:r>
      <w:r w:rsidRPr="0047037A">
        <w:rPr>
          <w:rFonts w:ascii="MS Mincho" w:eastAsia="MS Mincho" w:hAnsi="MS Mincho" w:cs="MS Mincho"/>
          <w:color w:val="000000"/>
          <w:sz w:val="43"/>
          <w:szCs w:val="43"/>
          <w:lang w:eastAsia="de-CH"/>
        </w:rPr>
        <w:t>。</w:t>
      </w:r>
    </w:p>
    <w:p w14:paraId="656292B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（三）　</w:t>
      </w:r>
      <w:r w:rsidRPr="0047037A">
        <w:rPr>
          <w:rFonts w:ascii="MS Mincho" w:eastAsia="MS Mincho" w:hAnsi="MS Mincho" w:cs="MS Mincho"/>
          <w:color w:val="E46044"/>
          <w:sz w:val="39"/>
          <w:szCs w:val="39"/>
          <w:lang w:eastAsia="de-CH"/>
        </w:rPr>
        <w:t>神</w:t>
      </w:r>
    </w:p>
    <w:p w14:paraId="11A2FE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這位呼召者就是神。（三</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。）希伯來字的神是『以羅欣』，意思是信實守約的大能者。神不僅是大能的，還是信實履行</w:t>
      </w:r>
      <w:r w:rsidRPr="0047037A">
        <w:rPr>
          <w:rFonts w:ascii="PMingLiU" w:eastAsia="PMingLiU" w:hAnsi="PMingLiU" w:cs="PMingLiU" w:hint="eastAsia"/>
          <w:color w:val="000000"/>
          <w:sz w:val="43"/>
          <w:szCs w:val="43"/>
          <w:lang w:eastAsia="de-CH"/>
        </w:rPr>
        <w:t>祂約的。如果我們要被主呼召，我們必須知道祂是大能且信實的，有能力為我們作一切事，並且信實地遵守祂的話</w:t>
      </w:r>
      <w:r w:rsidRPr="0047037A">
        <w:rPr>
          <w:rFonts w:ascii="MS Mincho" w:eastAsia="MS Mincho" w:hAnsi="MS Mincho" w:cs="MS Mincho"/>
          <w:color w:val="000000"/>
          <w:sz w:val="43"/>
          <w:szCs w:val="43"/>
          <w:lang w:eastAsia="de-CH"/>
        </w:rPr>
        <w:t>。</w:t>
      </w:r>
    </w:p>
    <w:p w14:paraId="34F8F97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我們父親的</w:t>
      </w:r>
      <w:r w:rsidRPr="0047037A">
        <w:rPr>
          <w:rFonts w:ascii="MS Mincho" w:eastAsia="MS Mincho" w:hAnsi="MS Mincho" w:cs="MS Mincho"/>
          <w:color w:val="E46044"/>
          <w:sz w:val="39"/>
          <w:szCs w:val="39"/>
          <w:lang w:eastAsia="de-CH"/>
        </w:rPr>
        <w:t>神</w:t>
      </w:r>
    </w:p>
    <w:p w14:paraId="4E86FB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第六節</w:t>
      </w:r>
      <w:r w:rsidRPr="0047037A">
        <w:rPr>
          <w:rFonts w:ascii="Batang" w:eastAsia="Batang" w:hAnsi="Batang" w:cs="Batang" w:hint="eastAsia"/>
          <w:color w:val="000000"/>
          <w:sz w:val="43"/>
          <w:szCs w:val="43"/>
          <w:lang w:eastAsia="de-CH"/>
        </w:rPr>
        <w:t>說：『又說，我是</w:t>
      </w:r>
      <w:r w:rsidRPr="0047037A">
        <w:rPr>
          <w:rFonts w:ascii="MS Gothic" w:eastAsia="MS Gothic" w:hAnsi="MS Gothic" w:cs="MS Gothic" w:hint="eastAsia"/>
          <w:color w:val="000000"/>
          <w:sz w:val="43"/>
          <w:szCs w:val="43"/>
          <w:lang w:eastAsia="de-CH"/>
        </w:rPr>
        <w:t>你父親的神，是亞伯拉罕的神，</w:t>
      </w:r>
      <w:r w:rsidRPr="0047037A">
        <w:rPr>
          <w:rFonts w:ascii="MS Mincho" w:eastAsia="MS Mincho" w:hAnsi="MS Mincho" w:cs="MS Mincho" w:hint="eastAsia"/>
          <w:color w:val="000000"/>
          <w:sz w:val="43"/>
          <w:szCs w:val="43"/>
          <w:lang w:eastAsia="de-CH"/>
        </w:rPr>
        <w:t>以撒的神，雅各的神。』『</w:t>
      </w:r>
      <w:r w:rsidRPr="0047037A">
        <w:rPr>
          <w:rFonts w:ascii="MS Gothic" w:eastAsia="MS Gothic" w:hAnsi="MS Gothic" w:cs="MS Gothic" w:hint="eastAsia"/>
          <w:color w:val="000000"/>
          <w:sz w:val="43"/>
          <w:szCs w:val="43"/>
          <w:lang w:eastAsia="de-CH"/>
        </w:rPr>
        <w:t>你父親的神』這個片語表明與神的歷史。當神來呼召你，</w:t>
      </w:r>
      <w:r w:rsidRPr="0047037A">
        <w:rPr>
          <w:rFonts w:ascii="PMingLiU" w:eastAsia="PMingLiU" w:hAnsi="PMingLiU" w:cs="PMingLiU" w:hint="eastAsia"/>
          <w:color w:val="000000"/>
          <w:sz w:val="43"/>
          <w:szCs w:val="43"/>
          <w:lang w:eastAsia="de-CH"/>
        </w:rPr>
        <w:t>祂對你不該是一個陌生人。如果祂對你是陌生人，你就沒有資格蒙祂呼召。說神是我們父親的神，不是指祂是我們肉身父親的神，因我們肉身的父親也許不是神的兒子。當我們得救時，我們得到另一個家譜，另一個屬靈的族譜。故此，保羅對哥林多人說他用福音生了他們。（林前四</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。）保羅沒有結婚，因此他沒有肉身的兒女。但他有許多屬靈的兒女。</w:t>
      </w:r>
      <w:r w:rsidRPr="0047037A">
        <w:rPr>
          <w:rFonts w:ascii="MS Gothic" w:eastAsia="MS Gothic" w:hAnsi="MS Gothic" w:cs="MS Gothic" w:hint="eastAsia"/>
          <w:color w:val="000000"/>
          <w:sz w:val="43"/>
          <w:szCs w:val="43"/>
          <w:lang w:eastAsia="de-CH"/>
        </w:rPr>
        <w:t>每一位在基督裏的信徒都有一位屬靈的父親。在神眼中，呼召你的主乃是你屬靈父親的神。摩西肉身的父親是一個敬虔的人。所以，當神呼召</w:t>
      </w:r>
      <w:r w:rsidRPr="0047037A">
        <w:rPr>
          <w:rFonts w:ascii="MS Mincho" w:eastAsia="MS Mincho" w:hAnsi="MS Mincho" w:cs="MS Mincho" w:hint="eastAsia"/>
          <w:color w:val="000000"/>
          <w:sz w:val="43"/>
          <w:szCs w:val="43"/>
          <w:lang w:eastAsia="de-CH"/>
        </w:rPr>
        <w:t>摩西時，</w:t>
      </w:r>
      <w:r w:rsidRPr="0047037A">
        <w:rPr>
          <w:rFonts w:ascii="PMingLiU" w:eastAsia="PMingLiU" w:hAnsi="PMingLiU" w:cs="PMingLiU" w:hint="eastAsia"/>
          <w:color w:val="000000"/>
          <w:sz w:val="43"/>
          <w:szCs w:val="43"/>
          <w:lang w:eastAsia="de-CH"/>
        </w:rPr>
        <w:t>祂稱自己是『你父親』的神。這說出了與神的歷史。當神向摩西顯現並呼召他時，祂不是一個陌生人，因祂已經與摩西一家同在好幾代了</w:t>
      </w:r>
      <w:r w:rsidRPr="0047037A">
        <w:rPr>
          <w:rFonts w:ascii="MS Mincho" w:eastAsia="MS Mincho" w:hAnsi="MS Mincho" w:cs="MS Mincho"/>
          <w:color w:val="000000"/>
          <w:sz w:val="43"/>
          <w:szCs w:val="43"/>
          <w:lang w:eastAsia="de-CH"/>
        </w:rPr>
        <w:t>。</w:t>
      </w:r>
    </w:p>
    <w:p w14:paraId="2B63DE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摩西父親的神就是亞伯拉罕的神、以撒的神、雅各的神。這意思是</w:t>
      </w:r>
      <w:r w:rsidRPr="0047037A">
        <w:rPr>
          <w:rFonts w:ascii="Batang" w:eastAsia="Batang" w:hAnsi="Batang" w:cs="Batang" w:hint="eastAsia"/>
          <w:color w:val="000000"/>
          <w:sz w:val="43"/>
          <w:szCs w:val="43"/>
          <w:lang w:eastAsia="de-CH"/>
        </w:rPr>
        <w:t>說神是每一種人的神。我們也許是一個像亞伯拉罕一樣的好人，像以撒一樣平凡的人，或是像雅各一樣的</w:t>
      </w:r>
      <w:r w:rsidRPr="0047037A">
        <w:rPr>
          <w:rFonts w:ascii="MS Mincho" w:eastAsia="MS Mincho" w:hAnsi="MS Mincho" w:cs="MS Mincho" w:hint="eastAsia"/>
          <w:color w:val="000000"/>
          <w:sz w:val="43"/>
          <w:szCs w:val="43"/>
          <w:lang w:eastAsia="de-CH"/>
        </w:rPr>
        <w:t>抓奪者。但不論我們怎樣，神都是我們的神。亞伯拉罕、以撒、雅各的神是包羅萬有的神。無論何時神來呼召</w:t>
      </w:r>
      <w:r w:rsidRPr="0047037A">
        <w:rPr>
          <w:rFonts w:ascii="MS Gothic" w:eastAsia="MS Gothic" w:hAnsi="MS Gothic" w:cs="MS Gothic" w:hint="eastAsia"/>
          <w:color w:val="000000"/>
          <w:sz w:val="43"/>
          <w:szCs w:val="43"/>
          <w:lang w:eastAsia="de-CH"/>
        </w:rPr>
        <w:t>你，</w:t>
      </w:r>
      <w:r w:rsidRPr="0047037A">
        <w:rPr>
          <w:rFonts w:ascii="PMingLiU" w:eastAsia="PMingLiU" w:hAnsi="PMingLiU" w:cs="PMingLiU" w:hint="eastAsia"/>
          <w:color w:val="000000"/>
          <w:sz w:val="43"/>
          <w:szCs w:val="43"/>
          <w:lang w:eastAsia="de-CH"/>
        </w:rPr>
        <w:t>祂總是包羅萬有的那一位</w:t>
      </w:r>
      <w:r w:rsidRPr="0047037A">
        <w:rPr>
          <w:rFonts w:ascii="MS Mincho" w:eastAsia="MS Mincho" w:hAnsi="MS Mincho" w:cs="MS Mincho"/>
          <w:color w:val="000000"/>
          <w:sz w:val="43"/>
          <w:szCs w:val="43"/>
          <w:lang w:eastAsia="de-CH"/>
        </w:rPr>
        <w:t>。</w:t>
      </w:r>
    </w:p>
    <w:p w14:paraId="315E24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神是我們父親的神，</w:t>
      </w:r>
      <w:r w:rsidRPr="0047037A">
        <w:rPr>
          <w:rFonts w:ascii="PMingLiU" w:eastAsia="PMingLiU" w:hAnsi="PMingLiU" w:cs="PMingLiU" w:hint="eastAsia"/>
          <w:color w:val="000000"/>
          <w:sz w:val="43"/>
          <w:szCs w:val="43"/>
          <w:lang w:eastAsia="de-CH"/>
        </w:rPr>
        <w:t>祂是亞伯拉罕的神、以撒的神、雅各的神。神的這些稱呼也說明祂是立約的神。立約的神是為著每</w:t>
      </w:r>
      <w:r w:rsidRPr="0047037A">
        <w:rPr>
          <w:rFonts w:ascii="MS Mincho" w:eastAsia="MS Mincho" w:hAnsi="MS Mincho" w:cs="MS Mincho" w:hint="eastAsia"/>
          <w:color w:val="000000"/>
          <w:sz w:val="43"/>
          <w:szCs w:val="43"/>
          <w:lang w:eastAsia="de-CH"/>
        </w:rPr>
        <w:t>一個人。不論</w:t>
      </w:r>
      <w:r w:rsidRPr="0047037A">
        <w:rPr>
          <w:rFonts w:ascii="MS Gothic" w:eastAsia="MS Gothic" w:hAnsi="MS Gothic" w:cs="MS Gothic" w:hint="eastAsia"/>
          <w:color w:val="000000"/>
          <w:sz w:val="43"/>
          <w:szCs w:val="43"/>
          <w:lang w:eastAsia="de-CH"/>
        </w:rPr>
        <w:t>你是誰，</w:t>
      </w:r>
      <w:r w:rsidRPr="0047037A">
        <w:rPr>
          <w:rFonts w:ascii="PMingLiU" w:eastAsia="PMingLiU" w:hAnsi="PMingLiU" w:cs="PMingLiU" w:hint="eastAsia"/>
          <w:color w:val="000000"/>
          <w:sz w:val="43"/>
          <w:szCs w:val="43"/>
          <w:lang w:eastAsia="de-CH"/>
        </w:rPr>
        <w:t>祂是你的神，並且祂有資格呼召你</w:t>
      </w:r>
      <w:r w:rsidRPr="0047037A">
        <w:rPr>
          <w:rFonts w:ascii="MS Mincho" w:eastAsia="MS Mincho" w:hAnsi="MS Mincho" w:cs="MS Mincho"/>
          <w:color w:val="000000"/>
          <w:sz w:val="43"/>
          <w:szCs w:val="43"/>
          <w:lang w:eastAsia="de-CH"/>
        </w:rPr>
        <w:t>。</w:t>
      </w:r>
    </w:p>
    <w:p w14:paraId="03AA91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我就是那我</w:t>
      </w:r>
      <w:r w:rsidRPr="0047037A">
        <w:rPr>
          <w:rFonts w:ascii="MS Mincho" w:eastAsia="MS Mincho" w:hAnsi="MS Mincho" w:cs="MS Mincho"/>
          <w:color w:val="E46044"/>
          <w:sz w:val="39"/>
          <w:szCs w:val="39"/>
          <w:lang w:eastAsia="de-CH"/>
        </w:rPr>
        <w:t>是</w:t>
      </w:r>
    </w:p>
    <w:p w14:paraId="41A256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現在我們來到神最奇妙的稱呼：『我就是那我是。』（三</w:t>
      </w:r>
      <w:r w:rsidRPr="0047037A">
        <w:rPr>
          <w:rFonts w:ascii="Times New Roman" w:eastAsia="Times New Roman" w:hAnsi="Times New Roman" w:cs="Times New Roman"/>
          <w:color w:val="000000"/>
          <w:sz w:val="43"/>
          <w:szCs w:val="43"/>
          <w:lang w:eastAsia="de-CH"/>
        </w:rPr>
        <w:t>14~15</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另譯。）在十四節中，主指示摩西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你要對以色列人這樣</w:t>
      </w:r>
      <w:r w:rsidRPr="0047037A">
        <w:rPr>
          <w:rFonts w:ascii="Batang" w:eastAsia="Batang" w:hAnsi="Batang" w:cs="Batang" w:hint="eastAsia"/>
          <w:color w:val="000000"/>
          <w:sz w:val="43"/>
          <w:szCs w:val="43"/>
          <w:lang w:eastAsia="de-CH"/>
        </w:rPr>
        <w:t>說，那『我是』打發我到</w:t>
      </w:r>
      <w:r w:rsidRPr="0047037A">
        <w:rPr>
          <w:rFonts w:ascii="MS Gothic" w:eastAsia="MS Gothic" w:hAnsi="MS Gothic" w:cs="MS Gothic" w:hint="eastAsia"/>
          <w:color w:val="000000"/>
          <w:sz w:val="43"/>
          <w:szCs w:val="43"/>
          <w:lang w:eastAsia="de-CH"/>
        </w:rPr>
        <w:t>你們這裏來。』主的名是『我是』。換言之，</w:t>
      </w:r>
      <w:r w:rsidRPr="0047037A">
        <w:rPr>
          <w:rFonts w:ascii="PMingLiU" w:eastAsia="PMingLiU" w:hAnsi="PMingLiU" w:cs="PMingLiU" w:hint="eastAsia"/>
          <w:color w:val="000000"/>
          <w:sz w:val="43"/>
          <w:szCs w:val="43"/>
          <w:lang w:eastAsia="de-CH"/>
        </w:rPr>
        <w:t>祂的名就是『是』這個動詞。我們沒有資格說我們是。我們甚麼都不是，惟有祂是。所以，祂稱自己：『我就是那我是。』中文譯本說祂是『那自有永有的』。『我是』指明那位自有的，祂不需要倚靠自己以外的任何事物而存在。這位也是那永有的，那就是說，祂永遠長存，無始無終</w:t>
      </w:r>
      <w:r w:rsidRPr="0047037A">
        <w:rPr>
          <w:rFonts w:ascii="MS Mincho" w:eastAsia="MS Mincho" w:hAnsi="MS Mincho" w:cs="MS Mincho"/>
          <w:color w:val="000000"/>
          <w:sz w:val="43"/>
          <w:szCs w:val="43"/>
          <w:lang w:eastAsia="de-CH"/>
        </w:rPr>
        <w:t>。</w:t>
      </w:r>
    </w:p>
    <w:p w14:paraId="0BE364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在約翰八章五十八節主耶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說：『我實實在在地告訴</w:t>
      </w:r>
      <w:r w:rsidRPr="0047037A">
        <w:rPr>
          <w:rFonts w:ascii="MS Gothic" w:eastAsia="MS Gothic" w:hAnsi="MS Gothic" w:cs="MS Gothic" w:hint="eastAsia"/>
          <w:color w:val="000000"/>
          <w:sz w:val="43"/>
          <w:szCs w:val="43"/>
          <w:lang w:eastAsia="de-CH"/>
        </w:rPr>
        <w:t>你們，還沒有亞伯拉罕，我就是。』（另譯。）主是那偉大的『我是』，是永遠長存的神</w:t>
      </w:r>
      <w:r w:rsidRPr="0047037A">
        <w:rPr>
          <w:rFonts w:ascii="MS Mincho" w:eastAsia="MS Mincho" w:hAnsi="MS Mincho" w:cs="MS Mincho"/>
          <w:color w:val="000000"/>
          <w:sz w:val="43"/>
          <w:szCs w:val="43"/>
          <w:lang w:eastAsia="de-CH"/>
        </w:rPr>
        <w:t>。</w:t>
      </w:r>
    </w:p>
    <w:p w14:paraId="2D95D9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我們已經看見在三章十四節，主吩咐摩西對以色列人</w:t>
      </w:r>
      <w:r w:rsidRPr="0047037A">
        <w:rPr>
          <w:rFonts w:ascii="Batang" w:eastAsia="Batang" w:hAnsi="Batang" w:cs="Batang" w:hint="eastAsia"/>
          <w:color w:val="000000"/>
          <w:sz w:val="43"/>
          <w:szCs w:val="43"/>
          <w:lang w:eastAsia="de-CH"/>
        </w:rPr>
        <w:t>說，那『我是』的打發他。『我是』這詞不是一個完整的句子，但在這裏的作用是一個名</w:t>
      </w:r>
      <w:r w:rsidRPr="0047037A">
        <w:rPr>
          <w:rFonts w:ascii="Batang" w:eastAsia="Batang" w:hAnsi="Batang" w:cs="Batang" w:hint="eastAsia"/>
          <w:color w:val="000000"/>
          <w:sz w:val="43"/>
          <w:szCs w:val="43"/>
          <w:lang w:eastAsia="de-CH"/>
        </w:rPr>
        <w:lastRenderedPageBreak/>
        <w:t>字，甚至是一個獨特的名字。如我們所看見的，這名稱實際上就是『是』這個動詞。只有神</w:t>
      </w:r>
      <w:r w:rsidRPr="0047037A">
        <w:rPr>
          <w:rFonts w:ascii="MS Gothic" w:eastAsia="MS Gothic" w:hAnsi="MS Gothic" w:cs="MS Gothic" w:hint="eastAsia"/>
          <w:color w:val="000000"/>
          <w:sz w:val="43"/>
          <w:szCs w:val="43"/>
          <w:lang w:eastAsia="de-CH"/>
        </w:rPr>
        <w:t>彀資格把這個動詞應用在</w:t>
      </w:r>
      <w:r w:rsidRPr="0047037A">
        <w:rPr>
          <w:rFonts w:ascii="PMingLiU" w:eastAsia="PMingLiU" w:hAnsi="PMingLiU" w:cs="PMingLiU" w:hint="eastAsia"/>
          <w:color w:val="000000"/>
          <w:sz w:val="43"/>
          <w:szCs w:val="43"/>
          <w:lang w:eastAsia="de-CH"/>
        </w:rPr>
        <w:t>祂的存在上，因為只有他是自有的。你我必須認識我們不是自有的</w:t>
      </w:r>
      <w:r w:rsidRPr="0047037A">
        <w:rPr>
          <w:rFonts w:ascii="MS Mincho" w:eastAsia="MS Mincho" w:hAnsi="MS Mincho" w:cs="MS Mincho"/>
          <w:color w:val="000000"/>
          <w:sz w:val="43"/>
          <w:szCs w:val="43"/>
          <w:lang w:eastAsia="de-CH"/>
        </w:rPr>
        <w:t>。</w:t>
      </w:r>
    </w:p>
    <w:p w14:paraId="68D83A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神就是那『我是』，</w:t>
      </w:r>
      <w:r w:rsidRPr="0047037A">
        <w:rPr>
          <w:rFonts w:ascii="PMingLiU" w:eastAsia="PMingLiU" w:hAnsi="PMingLiU" w:cs="PMingLiU" w:hint="eastAsia"/>
          <w:color w:val="000000"/>
          <w:sz w:val="43"/>
          <w:szCs w:val="43"/>
          <w:lang w:eastAsia="de-CH"/>
        </w:rPr>
        <w:t>祂是我們所需要的一切。我們能在『我是』這兩個字之後加上我們所需要的一切。你疲倦麼？</w:t>
      </w:r>
      <w:r w:rsidRPr="0047037A">
        <w:rPr>
          <w:rFonts w:ascii="MS Mincho" w:eastAsia="MS Mincho" w:hAnsi="MS Mincho" w:cs="MS Mincho" w:hint="eastAsia"/>
          <w:color w:val="000000"/>
          <w:sz w:val="43"/>
          <w:szCs w:val="43"/>
          <w:lang w:eastAsia="de-CH"/>
        </w:rPr>
        <w:t>這位『我是』就是</w:t>
      </w:r>
      <w:r w:rsidRPr="0047037A">
        <w:rPr>
          <w:rFonts w:ascii="MS Gothic" w:eastAsia="MS Gothic" w:hAnsi="MS Gothic" w:cs="MS Gothic" w:hint="eastAsia"/>
          <w:color w:val="000000"/>
          <w:sz w:val="43"/>
          <w:szCs w:val="43"/>
          <w:lang w:eastAsia="de-CH"/>
        </w:rPr>
        <w:t>你的安息。你飢餓麼？</w:t>
      </w:r>
      <w:r w:rsidRPr="0047037A">
        <w:rPr>
          <w:rFonts w:ascii="PMingLiU" w:eastAsia="PMingLiU" w:hAnsi="PMingLiU" w:cs="PMingLiU" w:hint="eastAsia"/>
          <w:color w:val="000000"/>
          <w:sz w:val="43"/>
          <w:szCs w:val="43"/>
          <w:lang w:eastAsia="de-CH"/>
        </w:rPr>
        <w:t>祂是你的食物。你發死麼？祂就是生命。在新約裏主用許許多多的事物來描寫祂自己：『我是真葡萄樹』，（約十五</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，）『我就是生命的糧』，（約六</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，）『我是光』。（約八</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。）作為『我是』的那位，神是一切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天、地、空氣、水、樹木、鳥、牲畜。這不是泛神論，泛神論是一種把神和物質的宇宙視為一個的宗教信仰。我沒有</w:t>
      </w:r>
      <w:r w:rsidRPr="0047037A">
        <w:rPr>
          <w:rFonts w:ascii="Batang" w:eastAsia="Batang" w:hAnsi="Batang" w:cs="Batang" w:hint="eastAsia"/>
          <w:color w:val="000000"/>
          <w:sz w:val="43"/>
          <w:szCs w:val="43"/>
          <w:lang w:eastAsia="de-CH"/>
        </w:rPr>
        <w:t>說每件事物都是神，但我的確宣告神是一切積極正面事物的實際。這暗示出神必須是</w:t>
      </w:r>
      <w:r w:rsidRPr="0047037A">
        <w:rPr>
          <w:rFonts w:ascii="MS Gothic" w:eastAsia="MS Gothic" w:hAnsi="MS Gothic" w:cs="MS Gothic" w:hint="eastAsia"/>
          <w:color w:val="000000"/>
          <w:sz w:val="43"/>
          <w:szCs w:val="43"/>
          <w:lang w:eastAsia="de-CH"/>
        </w:rPr>
        <w:t>你，甚至是你這個人的實際。我們能對</w:t>
      </w:r>
      <w:r w:rsidRPr="0047037A">
        <w:rPr>
          <w:rFonts w:ascii="PMingLiU" w:eastAsia="PMingLiU" w:hAnsi="PMingLiU" w:cs="PMingLiU" w:hint="eastAsia"/>
          <w:color w:val="000000"/>
          <w:sz w:val="43"/>
          <w:szCs w:val="43"/>
          <w:lang w:eastAsia="de-CH"/>
        </w:rPr>
        <w:t>祂說：『主，你就是我。』如果主不是我們，我們就一無所有，沒有實際。這</w:t>
      </w:r>
      <w:r w:rsidRPr="0047037A">
        <w:rPr>
          <w:rFonts w:ascii="MS Mincho" w:eastAsia="MS Mincho" w:hAnsi="MS Mincho" w:cs="MS Mincho" w:hint="eastAsia"/>
          <w:color w:val="000000"/>
          <w:sz w:val="43"/>
          <w:szCs w:val="43"/>
          <w:lang w:eastAsia="de-CH"/>
        </w:rPr>
        <w:t>偉大的『我是』，包羅萬有的一位，就是來呼召我們的那位。</w:t>
      </w:r>
      <w:r w:rsidRPr="0047037A">
        <w:rPr>
          <w:rFonts w:ascii="Batang" w:eastAsia="Batang" w:hAnsi="Batang" w:cs="Batang" w:hint="eastAsia"/>
          <w:color w:val="000000"/>
          <w:sz w:val="43"/>
          <w:szCs w:val="43"/>
          <w:lang w:eastAsia="de-CH"/>
        </w:rPr>
        <w:t>說我們的神是包羅萬有的一位</w:t>
      </w:r>
      <w:r w:rsidRPr="0047037A">
        <w:rPr>
          <w:rFonts w:ascii="MS Mincho" w:eastAsia="MS Mincho" w:hAnsi="MS Mincho" w:cs="MS Mincho" w:hint="eastAsia"/>
          <w:color w:val="000000"/>
          <w:sz w:val="43"/>
          <w:szCs w:val="43"/>
          <w:lang w:eastAsia="de-CH"/>
        </w:rPr>
        <w:t>並不是異端，乃是滿了亮光的真理。只有那些眼瞎並在黑暗裏的人纔反對這樣的真理</w:t>
      </w:r>
      <w:r w:rsidRPr="0047037A">
        <w:rPr>
          <w:rFonts w:ascii="MS Mincho" w:eastAsia="MS Mincho" w:hAnsi="MS Mincho" w:cs="MS Mincho"/>
          <w:color w:val="000000"/>
          <w:sz w:val="43"/>
          <w:szCs w:val="43"/>
          <w:lang w:eastAsia="de-CH"/>
        </w:rPr>
        <w:t>。</w:t>
      </w:r>
    </w:p>
    <w:p w14:paraId="4A5151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我能作見證，在我五十多年的基督徒生活裏，這位『我是』一直扶持著我。因著</w:t>
      </w:r>
      <w:r w:rsidRPr="0047037A">
        <w:rPr>
          <w:rFonts w:ascii="PMingLiU" w:eastAsia="PMingLiU" w:hAnsi="PMingLiU" w:cs="PMingLiU" w:hint="eastAsia"/>
          <w:color w:val="000000"/>
          <w:sz w:val="43"/>
          <w:szCs w:val="43"/>
          <w:lang w:eastAsia="de-CH"/>
        </w:rPr>
        <w:t>祂以祂的所是來扶持我，我從來沒有滑跌退後。不僅如此，我還能持續在這個職事裏四十多年之久。我認識召我的那位。那位『我是』呼召了我。那位呼召我的一直扶持我。人的言語無法說盡祂的所是</w:t>
      </w:r>
      <w:r w:rsidRPr="0047037A">
        <w:rPr>
          <w:rFonts w:ascii="MS Mincho" w:eastAsia="MS Mincho" w:hAnsi="MS Mincho" w:cs="MS Mincho"/>
          <w:color w:val="000000"/>
          <w:sz w:val="43"/>
          <w:szCs w:val="43"/>
          <w:lang w:eastAsia="de-CH"/>
        </w:rPr>
        <w:t>。</w:t>
      </w:r>
    </w:p>
    <w:p w14:paraId="2CB91ED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耶和華，希伯來人的</w:t>
      </w:r>
      <w:r w:rsidRPr="0047037A">
        <w:rPr>
          <w:rFonts w:ascii="MS Mincho" w:eastAsia="MS Mincho" w:hAnsi="MS Mincho" w:cs="MS Mincho"/>
          <w:color w:val="E46044"/>
          <w:sz w:val="39"/>
          <w:szCs w:val="39"/>
          <w:lang w:eastAsia="de-CH"/>
        </w:rPr>
        <w:t>神</w:t>
      </w:r>
    </w:p>
    <w:p w14:paraId="54E108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最後，這位呼召者是『耶和華，希伯來人的神』。（三</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。）『希伯來』這詞的意思是過河的人。過河的人是一班分別的人，一班從世界裏分別出來的人。如果我們要被神呼召，我們必須看見，呼召人的神乃是過河之人的神，被分別之人的神。</w:t>
      </w:r>
      <w:r w:rsidRPr="0047037A">
        <w:rPr>
          <w:rFonts w:ascii="PMingLiU" w:eastAsia="PMingLiU" w:hAnsi="PMingLiU" w:cs="PMingLiU" w:hint="eastAsia"/>
          <w:color w:val="000000"/>
          <w:sz w:val="43"/>
          <w:szCs w:val="43"/>
          <w:lang w:eastAsia="de-CH"/>
        </w:rPr>
        <w:t>祂是這樣的一位神，祂不是那些在巴別之人的神，也不是那些在埃及之人的神，因為他們沒有被分別。我們若不從世界中被分別，神就不能成為我們的神。祂不是埃及人的神，而是希伯來人的神，就是過了河為著完成祂旨意之人的神</w:t>
      </w:r>
      <w:r w:rsidRPr="0047037A">
        <w:rPr>
          <w:rFonts w:ascii="MS Mincho" w:eastAsia="MS Mincho" w:hAnsi="MS Mincho" w:cs="MS Mincho"/>
          <w:color w:val="000000"/>
          <w:sz w:val="43"/>
          <w:szCs w:val="43"/>
          <w:lang w:eastAsia="de-CH"/>
        </w:rPr>
        <w:t>。</w:t>
      </w:r>
    </w:p>
    <w:p w14:paraId="581E735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0C7AC49">
          <v:rect id="_x0000_i1034" style="width:0;height:1.5pt" o:hralign="center" o:hrstd="t" o:hrnoshade="t" o:hr="t" fillcolor="#257412" stroked="f"/>
        </w:pict>
      </w:r>
    </w:p>
    <w:p w14:paraId="233C5F2C" w14:textId="5E5E4BE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第六篇　神呼召所豫備的人（二）</w:t>
      </w:r>
      <w:r w:rsidRPr="0047037A">
        <w:rPr>
          <w:rFonts w:ascii="Times New Roman" w:eastAsia="Times New Roman" w:hAnsi="Times New Roman" w:cs="Times New Roman"/>
          <w:b/>
          <w:bCs/>
          <w:noProof/>
          <w:color w:val="000000"/>
          <w:sz w:val="27"/>
          <w:szCs w:val="27"/>
          <w:lang w:eastAsia="de-CH"/>
        </w:rPr>
        <w:drawing>
          <wp:inline distT="0" distB="0" distL="0" distR="0" wp14:anchorId="17295559" wp14:editId="7180342B">
            <wp:extent cx="281940" cy="281940"/>
            <wp:effectExtent l="0" t="0" r="3810" b="381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E1BF1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在前一篇信息中，我們題到了神呼召所豫備之人的四方面：神呼召的動機，神呼召的時間，神</w:t>
      </w:r>
      <w:r w:rsidRPr="0047037A">
        <w:rPr>
          <w:rFonts w:ascii="MS Mincho" w:eastAsia="MS Mincho" w:hAnsi="MS Mincho" w:cs="MS Mincho" w:hint="eastAsia"/>
          <w:color w:val="000000"/>
          <w:sz w:val="43"/>
          <w:szCs w:val="43"/>
          <w:lang w:eastAsia="de-CH"/>
        </w:rPr>
        <w:lastRenderedPageBreak/>
        <w:t>呼召的地方，以及呼召者。在本篇信息中，我們要來看神呼召的目的和蒙召的人</w:t>
      </w:r>
      <w:r w:rsidRPr="0047037A">
        <w:rPr>
          <w:rFonts w:ascii="MS Mincho" w:eastAsia="MS Mincho" w:hAnsi="MS Mincho" w:cs="MS Mincho"/>
          <w:color w:val="000000"/>
          <w:sz w:val="43"/>
          <w:szCs w:val="43"/>
          <w:lang w:eastAsia="de-CH"/>
        </w:rPr>
        <w:t>。</w:t>
      </w:r>
    </w:p>
    <w:p w14:paraId="70FF3AA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神呼召的目</w:t>
      </w:r>
      <w:r w:rsidRPr="0047037A">
        <w:rPr>
          <w:rFonts w:ascii="MS Mincho" w:eastAsia="MS Mincho" w:hAnsi="MS Mincho" w:cs="MS Mincho"/>
          <w:color w:val="E46044"/>
          <w:sz w:val="39"/>
          <w:szCs w:val="39"/>
          <w:lang w:eastAsia="de-CH"/>
        </w:rPr>
        <w:t>的</w:t>
      </w:r>
    </w:p>
    <w:p w14:paraId="0A7A48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拯救以色列人</w:t>
      </w:r>
      <w:r w:rsidRPr="0047037A">
        <w:rPr>
          <w:rFonts w:ascii="Batang" w:eastAsia="Batang" w:hAnsi="Batang" w:cs="Batang" w:hint="eastAsia"/>
          <w:color w:val="E46044"/>
          <w:sz w:val="39"/>
          <w:szCs w:val="39"/>
          <w:lang w:eastAsia="de-CH"/>
        </w:rPr>
        <w:t>脫離埃及人的暴</w:t>
      </w:r>
      <w:r w:rsidRPr="0047037A">
        <w:rPr>
          <w:rFonts w:ascii="MS Mincho" w:eastAsia="MS Mincho" w:hAnsi="MS Mincho" w:cs="MS Mincho"/>
          <w:color w:val="E46044"/>
          <w:sz w:val="39"/>
          <w:szCs w:val="39"/>
          <w:lang w:eastAsia="de-CH"/>
        </w:rPr>
        <w:t>政</w:t>
      </w:r>
    </w:p>
    <w:p w14:paraId="104B81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無論從消極方面或積極方面來看，神呼召摩西的目的都是極其重大的。在消極方面，神呼召他拯救以色列人</w:t>
      </w:r>
      <w:r w:rsidRPr="0047037A">
        <w:rPr>
          <w:rFonts w:ascii="Batang" w:eastAsia="Batang" w:hAnsi="Batang" w:cs="Batang" w:hint="eastAsia"/>
          <w:color w:val="000000"/>
          <w:sz w:val="43"/>
          <w:szCs w:val="43"/>
          <w:lang w:eastAsia="de-CH"/>
        </w:rPr>
        <w:t>脫離埃及人的暴政。在三章八節主說：『我下來是要救他們脫離埃及人的手。』神呼召摩西的時候，埃及是地上的超級</w:t>
      </w:r>
      <w:r w:rsidRPr="0047037A">
        <w:rPr>
          <w:rFonts w:ascii="MS Mincho" w:eastAsia="MS Mincho" w:hAnsi="MS Mincho" w:cs="MS Mincho" w:hint="eastAsia"/>
          <w:color w:val="000000"/>
          <w:sz w:val="43"/>
          <w:szCs w:val="43"/>
          <w:lang w:eastAsia="de-CH"/>
        </w:rPr>
        <w:t>強國，法老有</w:t>
      </w:r>
      <w:r w:rsidRPr="0047037A">
        <w:rPr>
          <w:rFonts w:ascii="PMingLiU" w:eastAsia="PMingLiU" w:hAnsi="PMingLiU" w:cs="PMingLiU" w:hint="eastAsia"/>
          <w:color w:val="000000"/>
          <w:sz w:val="43"/>
          <w:szCs w:val="43"/>
          <w:lang w:eastAsia="de-CH"/>
        </w:rPr>
        <w:t>絕對的權力。在這裏有一個人八十歲了，他人生的後四十年花費在曠野裏牧放羊群。這樣的人如何能拯救以色列人脫離法老殘暴的權勢？對摩西來說，似乎是不可能的。然而，這就是在消極方面神呼召的目的</w:t>
      </w:r>
      <w:r w:rsidRPr="0047037A">
        <w:rPr>
          <w:rFonts w:ascii="MS Mincho" w:eastAsia="MS Mincho" w:hAnsi="MS Mincho" w:cs="MS Mincho"/>
          <w:color w:val="000000"/>
          <w:sz w:val="43"/>
          <w:szCs w:val="43"/>
          <w:lang w:eastAsia="de-CH"/>
        </w:rPr>
        <w:t>。</w:t>
      </w:r>
    </w:p>
    <w:p w14:paraId="3BBEDAE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帶領以色列人</w:t>
      </w:r>
      <w:r w:rsidRPr="0047037A">
        <w:rPr>
          <w:rFonts w:ascii="Batang" w:eastAsia="Batang" w:hAnsi="Batang" w:cs="Batang" w:hint="eastAsia"/>
          <w:color w:val="E46044"/>
          <w:sz w:val="39"/>
          <w:szCs w:val="39"/>
          <w:lang w:eastAsia="de-CH"/>
        </w:rPr>
        <w:t>脫離埃及</w:t>
      </w:r>
      <w:r w:rsidRPr="0047037A">
        <w:rPr>
          <w:rFonts w:ascii="MS Mincho" w:eastAsia="MS Mincho" w:hAnsi="MS Mincho" w:cs="MS Mincho" w:hint="eastAsia"/>
          <w:color w:val="E46044"/>
          <w:sz w:val="39"/>
          <w:szCs w:val="39"/>
          <w:lang w:eastAsia="de-CH"/>
        </w:rPr>
        <w:t>為奴之地，進入迦南流</w:t>
      </w:r>
      <w:r w:rsidRPr="0047037A">
        <w:rPr>
          <w:rFonts w:ascii="MS Gothic" w:eastAsia="MS Gothic" w:hAnsi="MS Gothic" w:cs="MS Gothic" w:hint="eastAsia"/>
          <w:color w:val="E46044"/>
          <w:sz w:val="39"/>
          <w:szCs w:val="39"/>
          <w:lang w:eastAsia="de-CH"/>
        </w:rPr>
        <w:t>奶與蜜之</w:t>
      </w:r>
      <w:r w:rsidRPr="0047037A">
        <w:rPr>
          <w:rFonts w:ascii="MS Mincho" w:eastAsia="MS Mincho" w:hAnsi="MS Mincho" w:cs="MS Mincho"/>
          <w:color w:val="E46044"/>
          <w:sz w:val="39"/>
          <w:szCs w:val="39"/>
          <w:lang w:eastAsia="de-CH"/>
        </w:rPr>
        <w:t>地</w:t>
      </w:r>
    </w:p>
    <w:p w14:paraId="23DFC1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神呼召的目的不僅要領以色列人</w:t>
      </w:r>
      <w:r w:rsidRPr="0047037A">
        <w:rPr>
          <w:rFonts w:ascii="Batang" w:eastAsia="Batang" w:hAnsi="Batang" w:cs="Batang" w:hint="eastAsia"/>
          <w:color w:val="000000"/>
          <w:sz w:val="43"/>
          <w:szCs w:val="43"/>
          <w:lang w:eastAsia="de-CH"/>
        </w:rPr>
        <w:t>脫離埃及</w:t>
      </w:r>
      <w:r w:rsidRPr="0047037A">
        <w:rPr>
          <w:rFonts w:ascii="MS Mincho" w:eastAsia="MS Mincho" w:hAnsi="MS Mincho" w:cs="MS Mincho" w:hint="eastAsia"/>
          <w:color w:val="000000"/>
          <w:sz w:val="43"/>
          <w:szCs w:val="43"/>
          <w:lang w:eastAsia="de-CH"/>
        </w:rPr>
        <w:t>為奴之地，並且要帶他們進入迦南『流</w:t>
      </w:r>
      <w:r w:rsidRPr="0047037A">
        <w:rPr>
          <w:rFonts w:ascii="MS Gothic" w:eastAsia="MS Gothic" w:hAnsi="MS Gothic" w:cs="MS Gothic" w:hint="eastAsia"/>
          <w:color w:val="000000"/>
          <w:sz w:val="43"/>
          <w:szCs w:val="43"/>
          <w:lang w:eastAsia="de-CH"/>
        </w:rPr>
        <w:t>奶與蜜』之地。（三</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。）從人來</w:t>
      </w:r>
      <w:r w:rsidRPr="0047037A">
        <w:rPr>
          <w:rFonts w:ascii="Batang" w:eastAsia="Batang" w:hAnsi="Batang" w:cs="Batang" w:hint="eastAsia"/>
          <w:color w:val="000000"/>
          <w:sz w:val="43"/>
          <w:szCs w:val="43"/>
          <w:lang w:eastAsia="de-CH"/>
        </w:rPr>
        <w:t>說，神呼召的積極方面比消極方面更不可能。這樣的事只是一個夢想。但這正是神呼召摩西去作的。雖然他在四十年前已轉身背向當時地上最高的文化，從那時起就一直在曠野裏牧養羊群</w:t>
      </w:r>
      <w:r w:rsidRPr="0047037A">
        <w:rPr>
          <w:rFonts w:ascii="MS Mincho" w:eastAsia="MS Mincho" w:hAnsi="MS Mincho" w:cs="MS Mincho"/>
          <w:color w:val="000000"/>
          <w:sz w:val="43"/>
          <w:szCs w:val="43"/>
          <w:lang w:eastAsia="de-CH"/>
        </w:rPr>
        <w:t>。</w:t>
      </w:r>
    </w:p>
    <w:p w14:paraId="5A1F99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埃及國豫表黑暗的國度，而法老豫表那惡者撒但。神的百姓如何能從這一個邪惡勢力的手中被拯救出來，並蒙拯救</w:t>
      </w:r>
      <w:r w:rsidRPr="0047037A">
        <w:rPr>
          <w:rFonts w:ascii="Batang" w:eastAsia="Batang" w:hAnsi="Batang" w:cs="Batang" w:hint="eastAsia"/>
          <w:color w:val="000000"/>
          <w:sz w:val="43"/>
          <w:szCs w:val="43"/>
          <w:lang w:eastAsia="de-CH"/>
        </w:rPr>
        <w:t>脫離黑暗的國度？今天這事藉著傳福音而完成了。不要以</w:t>
      </w:r>
      <w:r w:rsidRPr="0047037A">
        <w:rPr>
          <w:rFonts w:ascii="MS Mincho" w:eastAsia="MS Mincho" w:hAnsi="MS Mincho" w:cs="MS Mincho" w:hint="eastAsia"/>
          <w:color w:val="000000"/>
          <w:sz w:val="43"/>
          <w:szCs w:val="43"/>
          <w:lang w:eastAsia="de-CH"/>
        </w:rPr>
        <w:t>為傳福音帶人得救是一件容易的事。帶領一個人</w:t>
      </w:r>
      <w:r w:rsidRPr="0047037A">
        <w:rPr>
          <w:rFonts w:ascii="Batang" w:eastAsia="Batang" w:hAnsi="Batang" w:cs="Batang" w:hint="eastAsia"/>
          <w:color w:val="000000"/>
          <w:sz w:val="43"/>
          <w:szCs w:val="43"/>
          <w:lang w:eastAsia="de-CH"/>
        </w:rPr>
        <w:t>脫離撒但的手，脫離黑暗的國度，乃是一件大</w:t>
      </w:r>
      <w:r w:rsidRPr="0047037A">
        <w:rPr>
          <w:rFonts w:ascii="MS Mincho" w:eastAsia="MS Mincho" w:hAnsi="MS Mincho" w:cs="MS Mincho" w:hint="eastAsia"/>
          <w:color w:val="000000"/>
          <w:sz w:val="43"/>
          <w:szCs w:val="43"/>
          <w:lang w:eastAsia="de-CH"/>
        </w:rPr>
        <w:t>事。故此，新約中的神聖</w:t>
      </w:r>
      <w:r w:rsidRPr="0047037A">
        <w:rPr>
          <w:rFonts w:ascii="PMingLiU" w:eastAsia="PMingLiU" w:hAnsi="PMingLiU" w:cs="PMingLiU" w:hint="eastAsia"/>
          <w:color w:val="000000"/>
          <w:sz w:val="43"/>
          <w:szCs w:val="43"/>
          <w:lang w:eastAsia="de-CH"/>
        </w:rPr>
        <w:t>啟示對傳福音有很高的評估。保羅說福音本是神的大能。（羅一</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94846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神呼召的目的是一件非常有意義的事。在豫表上，帶以色列人進入美地，表明把人帶到基督裏，就是迦南地所豫表那包羅萬有的人位裏。今天基督乃是流</w:t>
      </w:r>
      <w:r w:rsidRPr="0047037A">
        <w:rPr>
          <w:rFonts w:ascii="MS Gothic" w:eastAsia="MS Gothic" w:hAnsi="MS Gothic" w:cs="MS Gothic" w:hint="eastAsia"/>
          <w:color w:val="000000"/>
          <w:sz w:val="43"/>
          <w:szCs w:val="43"/>
          <w:lang w:eastAsia="de-CH"/>
        </w:rPr>
        <w:t>奶與蜜的美地</w:t>
      </w:r>
      <w:r w:rsidRPr="0047037A">
        <w:rPr>
          <w:rFonts w:ascii="MS Mincho" w:eastAsia="MS Mincho" w:hAnsi="MS Mincho" w:cs="MS Mincho"/>
          <w:color w:val="000000"/>
          <w:sz w:val="43"/>
          <w:szCs w:val="43"/>
          <w:lang w:eastAsia="de-CH"/>
        </w:rPr>
        <w:t>。</w:t>
      </w:r>
    </w:p>
    <w:p w14:paraId="34C4C9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神以</w:t>
      </w:r>
      <w:r w:rsidRPr="0047037A">
        <w:rPr>
          <w:rFonts w:ascii="PMingLiU" w:eastAsia="PMingLiU" w:hAnsi="PMingLiU" w:cs="PMingLiU" w:hint="eastAsia"/>
          <w:color w:val="000000"/>
          <w:sz w:val="43"/>
          <w:szCs w:val="43"/>
          <w:lang w:eastAsia="de-CH"/>
        </w:rPr>
        <w:t>祂的智慧用『流奶與蜜』的說法來描寫美地的豐富。奶與蜜二者都是植物生命和動物生命結合的產品。奶出自喫草的牛。動物的生命因著植物生命的供應而產生出奶來。所以，奶是調和兩種生命的產品。蜜的原則也是一樣。蜜與植物的生命很有關係。它大部分是來自花朵和樹木。當然，也含有一部分的動物</w:t>
      </w:r>
      <w:r w:rsidRPr="0047037A">
        <w:rPr>
          <w:rFonts w:ascii="MS Mincho" w:eastAsia="MS Mincho" w:hAnsi="MS Mincho" w:cs="MS Mincho" w:hint="eastAsia"/>
          <w:color w:val="000000"/>
          <w:sz w:val="43"/>
          <w:szCs w:val="43"/>
          <w:lang w:eastAsia="de-CH"/>
        </w:rPr>
        <w:t>生命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小蜜蜂。因此，兩種生命合作</w:t>
      </w:r>
      <w:r w:rsidRPr="0047037A">
        <w:rPr>
          <w:rFonts w:ascii="PMingLiU" w:eastAsia="PMingLiU" w:hAnsi="PMingLiU" w:cs="PMingLiU" w:hint="eastAsia"/>
          <w:color w:val="000000"/>
          <w:sz w:val="43"/>
          <w:szCs w:val="43"/>
          <w:lang w:eastAsia="de-CH"/>
        </w:rPr>
        <w:t>產生了蜜。這兩種生命調和在一起，蜜就產生出來了</w:t>
      </w:r>
      <w:r w:rsidRPr="0047037A">
        <w:rPr>
          <w:rFonts w:ascii="MS Mincho" w:eastAsia="MS Mincho" w:hAnsi="MS Mincho" w:cs="MS Mincho"/>
          <w:color w:val="000000"/>
          <w:sz w:val="43"/>
          <w:szCs w:val="43"/>
          <w:lang w:eastAsia="de-CH"/>
        </w:rPr>
        <w:t>。</w:t>
      </w:r>
    </w:p>
    <w:p w14:paraId="7C6104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奶與蜜表徵基督的豐富，來自基督生命兩方面的豐富。雖然基督是一個人位，</w:t>
      </w:r>
      <w:r w:rsidRPr="0047037A">
        <w:rPr>
          <w:rFonts w:ascii="PMingLiU" w:eastAsia="PMingLiU" w:hAnsi="PMingLiU" w:cs="PMingLiU" w:hint="eastAsia"/>
          <w:color w:val="000000"/>
          <w:sz w:val="43"/>
          <w:szCs w:val="43"/>
          <w:lang w:eastAsia="de-CH"/>
        </w:rPr>
        <w:t>祂卻有動物生命</w:t>
      </w:r>
      <w:r w:rsidRPr="0047037A">
        <w:rPr>
          <w:rFonts w:ascii="PMingLiU" w:eastAsia="PMingLiU" w:hAnsi="PMingLiU" w:cs="PMingLiU" w:hint="eastAsia"/>
          <w:color w:val="000000"/>
          <w:sz w:val="43"/>
          <w:szCs w:val="43"/>
          <w:lang w:eastAsia="de-CH"/>
        </w:rPr>
        <w:lastRenderedPageBreak/>
        <w:t>所代表的救贖性生命，以及植物生命所代表的產生性生命。</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一方面，基督是神的羔羊為要救贖我們；</w:t>
      </w:r>
      <w:r w:rsidRPr="0047037A">
        <w:rPr>
          <w:rFonts w:ascii="MS Gothic" w:eastAsia="MS Gothic" w:hAnsi="MS Gothic" w:cs="MS Gothic" w:hint="eastAsia"/>
          <w:color w:val="000000"/>
          <w:sz w:val="43"/>
          <w:szCs w:val="43"/>
          <w:lang w:eastAsia="de-CH"/>
        </w:rPr>
        <w:t>另一方面，</w:t>
      </w:r>
      <w:r w:rsidRPr="0047037A">
        <w:rPr>
          <w:rFonts w:ascii="PMingLiU" w:eastAsia="PMingLiU" w:hAnsi="PMingLiU" w:cs="PMingLiU" w:hint="eastAsia"/>
          <w:color w:val="000000"/>
          <w:sz w:val="43"/>
          <w:szCs w:val="43"/>
          <w:lang w:eastAsia="de-CH"/>
        </w:rPr>
        <w:t>祂是一塊大麥餅為要供應我們。兩種生命都是逾越節筵席的一部分，因為在逾越節有羔羊和無酵餅加上苦菜。這些生命配在一起，為了給神所贖之民享受。然而，神呼召的目的，不是在埃及給祂的百姓一點點動物生命和植物生命的享受，它乃是要把他們領進一處流奶與蜜的寬闊之地</w:t>
      </w:r>
      <w:r w:rsidRPr="0047037A">
        <w:rPr>
          <w:rFonts w:ascii="MS Mincho" w:eastAsia="MS Mincho" w:hAnsi="MS Mincho" w:cs="MS Mincho" w:hint="eastAsia"/>
          <w:color w:val="000000"/>
          <w:sz w:val="43"/>
          <w:szCs w:val="43"/>
          <w:lang w:eastAsia="de-CH"/>
        </w:rPr>
        <w:t>。今天在教會生活中，</w:t>
      </w:r>
      <w:r w:rsidRPr="0047037A">
        <w:rPr>
          <w:rFonts w:ascii="MS Gothic" w:eastAsia="MS Gothic" w:hAnsi="MS Gothic" w:cs="MS Gothic" w:hint="eastAsia"/>
          <w:color w:val="000000"/>
          <w:sz w:val="43"/>
          <w:szCs w:val="43"/>
          <w:lang w:eastAsia="de-CH"/>
        </w:rPr>
        <w:t>你有把握你是在享受基督作美地麼？我能見證我每天都在享受基督作為流奶與蜜的寬闊之地</w:t>
      </w:r>
      <w:r w:rsidRPr="0047037A">
        <w:rPr>
          <w:rFonts w:ascii="MS Mincho" w:eastAsia="MS Mincho" w:hAnsi="MS Mincho" w:cs="MS Mincho"/>
          <w:color w:val="000000"/>
          <w:sz w:val="43"/>
          <w:szCs w:val="43"/>
          <w:lang w:eastAsia="de-CH"/>
        </w:rPr>
        <w:t>。</w:t>
      </w:r>
    </w:p>
    <w:p w14:paraId="30F2F5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誰有資格帶領神的百姓從埃及出來，進入這樣奇妙之地</w:t>
      </w:r>
      <w:r w:rsidRPr="0047037A">
        <w:rPr>
          <w:rFonts w:ascii="MS Gothic" w:eastAsia="MS Gothic" w:hAnsi="MS Gothic" w:cs="MS Gothic" w:hint="eastAsia"/>
          <w:color w:val="000000"/>
          <w:sz w:val="43"/>
          <w:szCs w:val="43"/>
          <w:lang w:eastAsia="de-CH"/>
        </w:rPr>
        <w:t>呢？在摩西因著神的主宰豫備好之前，沒有人能完成這事。甚至摩西在四十</w:t>
      </w:r>
      <w:r w:rsidRPr="0047037A">
        <w:rPr>
          <w:rFonts w:ascii="Batang" w:eastAsia="Batang" w:hAnsi="Batang" w:cs="Batang" w:hint="eastAsia"/>
          <w:color w:val="000000"/>
          <w:sz w:val="43"/>
          <w:szCs w:val="43"/>
          <w:lang w:eastAsia="de-CH"/>
        </w:rPr>
        <w:t>歲以前，他定規知道他的百姓以色列人在</w:t>
      </w:r>
      <w:r w:rsidRPr="0047037A">
        <w:rPr>
          <w:rFonts w:ascii="MS Gothic" w:eastAsia="MS Gothic" w:hAnsi="MS Gothic" w:cs="MS Gothic" w:hint="eastAsia"/>
          <w:color w:val="000000"/>
          <w:sz w:val="43"/>
          <w:szCs w:val="43"/>
          <w:lang w:eastAsia="de-CH"/>
        </w:rPr>
        <w:t>捆綁之中遭逼迫。既知道這事，他也許下了決心要學習所需要的一切來裝備他，好拯救他的百姓。然而，摩西也許沒有著看清楚那個目標，不僅要將神的百姓從埃及拯救出來，更是要領他們進入美地。以色列人被帶出埃及以後，他們需要一個目標，一個目的地。雖然摩西不完全清楚那個目標，</w:t>
      </w:r>
      <w:r w:rsidRPr="0047037A">
        <w:rPr>
          <w:rFonts w:ascii="MS Mincho" w:eastAsia="MS Mincho" w:hAnsi="MS Mincho" w:cs="MS Mincho" w:hint="eastAsia"/>
          <w:color w:val="000000"/>
          <w:sz w:val="43"/>
          <w:szCs w:val="43"/>
          <w:lang w:eastAsia="de-CH"/>
        </w:rPr>
        <w:t>他仍然</w:t>
      </w:r>
      <w:r w:rsidRPr="0047037A">
        <w:rPr>
          <w:rFonts w:ascii="MS Gothic" w:eastAsia="MS Gothic" w:hAnsi="MS Gothic" w:cs="MS Gothic" w:hint="eastAsia"/>
          <w:color w:val="000000"/>
          <w:sz w:val="43"/>
          <w:szCs w:val="43"/>
          <w:lang w:eastAsia="de-CH"/>
        </w:rPr>
        <w:t>盼望為他的百姓作些事。他『不肯稱為法老女兒之子；他寧可和神的百姓同受苦害，也不願暫時享受罪中之樂。』（來十一</w:t>
      </w:r>
      <w:r w:rsidRPr="0047037A">
        <w:rPr>
          <w:rFonts w:ascii="Times New Roman" w:eastAsia="Times New Roman" w:hAnsi="Times New Roman" w:cs="Times New Roman"/>
          <w:color w:val="000000"/>
          <w:sz w:val="43"/>
          <w:szCs w:val="43"/>
          <w:lang w:eastAsia="de-CH"/>
        </w:rPr>
        <w:t>24~25</w:t>
      </w:r>
      <w:r w:rsidRPr="0047037A">
        <w:rPr>
          <w:rFonts w:ascii="MS Mincho" w:eastAsia="MS Mincho" w:hAnsi="MS Mincho" w:cs="MS Mincho" w:hint="eastAsia"/>
          <w:color w:val="000000"/>
          <w:sz w:val="43"/>
          <w:szCs w:val="43"/>
          <w:lang w:eastAsia="de-CH"/>
        </w:rPr>
        <w:t>。）到了他四十</w:t>
      </w:r>
      <w:r w:rsidRPr="0047037A">
        <w:rPr>
          <w:rFonts w:ascii="Batang" w:eastAsia="Batang" w:hAnsi="Batang" w:cs="Batang" w:hint="eastAsia"/>
          <w:color w:val="000000"/>
          <w:sz w:val="43"/>
          <w:szCs w:val="43"/>
          <w:lang w:eastAsia="de-CH"/>
        </w:rPr>
        <w:t>歲</w:t>
      </w:r>
      <w:r w:rsidRPr="0047037A">
        <w:rPr>
          <w:rFonts w:ascii="Batang" w:eastAsia="Batang" w:hAnsi="Batang" w:cs="Batang" w:hint="eastAsia"/>
          <w:color w:val="000000"/>
          <w:sz w:val="43"/>
          <w:szCs w:val="43"/>
          <w:lang w:eastAsia="de-CH"/>
        </w:rPr>
        <w:lastRenderedPageBreak/>
        <w:t>，認</w:t>
      </w:r>
      <w:r w:rsidRPr="0047037A">
        <w:rPr>
          <w:rFonts w:ascii="MS Mincho" w:eastAsia="MS Mincho" w:hAnsi="MS Mincho" w:cs="MS Mincho" w:hint="eastAsia"/>
          <w:color w:val="000000"/>
          <w:sz w:val="43"/>
          <w:szCs w:val="43"/>
          <w:lang w:eastAsia="de-CH"/>
        </w:rPr>
        <w:t>為自己已經成熟了，</w:t>
      </w:r>
      <w:r w:rsidRPr="0047037A">
        <w:rPr>
          <w:rFonts w:ascii="MS Gothic" w:eastAsia="MS Gothic" w:hAnsi="MS Gothic" w:cs="MS Gothic" w:hint="eastAsia"/>
          <w:color w:val="000000"/>
          <w:sz w:val="43"/>
          <w:szCs w:val="43"/>
          <w:lang w:eastAsia="de-CH"/>
        </w:rPr>
        <w:t>彀資格，並且豫備好要拯救他們。事實上，他甚麼都不能作。他憑著自己沒有能力拯救百姓。一旦情形險惡，他就逃走了</w:t>
      </w:r>
      <w:r w:rsidRPr="0047037A">
        <w:rPr>
          <w:rFonts w:ascii="MS Mincho" w:eastAsia="MS Mincho" w:hAnsi="MS Mincho" w:cs="MS Mincho"/>
          <w:color w:val="000000"/>
          <w:sz w:val="43"/>
          <w:szCs w:val="43"/>
          <w:lang w:eastAsia="de-CH"/>
        </w:rPr>
        <w:t>。</w:t>
      </w:r>
    </w:p>
    <w:p w14:paraId="73B0DE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蒙召</w:t>
      </w:r>
      <w:r w:rsidRPr="0047037A">
        <w:rPr>
          <w:rFonts w:ascii="MS Mincho" w:eastAsia="MS Mincho" w:hAnsi="MS Mincho" w:cs="MS Mincho"/>
          <w:color w:val="E46044"/>
          <w:sz w:val="39"/>
          <w:szCs w:val="39"/>
          <w:lang w:eastAsia="de-CH"/>
        </w:rPr>
        <w:t>者</w:t>
      </w:r>
    </w:p>
    <w:p w14:paraId="634D083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被對付並豫備了四十</w:t>
      </w:r>
      <w:r w:rsidRPr="0047037A">
        <w:rPr>
          <w:rFonts w:ascii="MS Mincho" w:eastAsia="MS Mincho" w:hAnsi="MS Mincho" w:cs="MS Mincho"/>
          <w:color w:val="E46044"/>
          <w:sz w:val="39"/>
          <w:szCs w:val="39"/>
          <w:lang w:eastAsia="de-CH"/>
        </w:rPr>
        <w:t>年</w:t>
      </w:r>
    </w:p>
    <w:p w14:paraId="1D41E5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神花了</w:t>
      </w:r>
      <w:r w:rsidRPr="0047037A">
        <w:rPr>
          <w:rFonts w:ascii="MS Gothic" w:eastAsia="MS Gothic" w:hAnsi="MS Gothic" w:cs="MS Gothic" w:hint="eastAsia"/>
          <w:color w:val="000000"/>
          <w:sz w:val="43"/>
          <w:szCs w:val="43"/>
          <w:lang w:eastAsia="de-CH"/>
        </w:rPr>
        <w:t>另一個四十年，把這位能幹卻失意的人帶到盡頭。要了結這樣一個人不是一件容易的事。訓練了四十年纔能使摩西曉得，他沒有資格拯救神的百姓</w:t>
      </w:r>
      <w:r w:rsidRPr="0047037A">
        <w:rPr>
          <w:rFonts w:ascii="Batang" w:eastAsia="Batang" w:hAnsi="Batang" w:cs="Batang" w:hint="eastAsia"/>
          <w:color w:val="000000"/>
          <w:sz w:val="43"/>
          <w:szCs w:val="43"/>
          <w:lang w:eastAsia="de-CH"/>
        </w:rPr>
        <w:t>脫離埃及，</w:t>
      </w:r>
      <w:r w:rsidRPr="0047037A">
        <w:rPr>
          <w:rFonts w:ascii="MS Mincho" w:eastAsia="MS Mincho" w:hAnsi="MS Mincho" w:cs="MS Mincho" w:hint="eastAsia"/>
          <w:color w:val="000000"/>
          <w:sz w:val="43"/>
          <w:szCs w:val="43"/>
          <w:lang w:eastAsia="de-CH"/>
        </w:rPr>
        <w:t>並且領他們進入美地</w:t>
      </w:r>
      <w:r w:rsidRPr="0047037A">
        <w:rPr>
          <w:rFonts w:ascii="MS Mincho" w:eastAsia="MS Mincho" w:hAnsi="MS Mincho" w:cs="MS Mincho"/>
          <w:color w:val="000000"/>
          <w:sz w:val="43"/>
          <w:szCs w:val="43"/>
          <w:lang w:eastAsia="de-CH"/>
        </w:rPr>
        <w:t>。</w:t>
      </w:r>
    </w:p>
    <w:p w14:paraId="03FEE1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當摩西在曠野的頭幾年間，他也許抱怨他的希伯來同伴不願承認他是以色列的拯救者。摩西也許</w:t>
      </w:r>
      <w:r w:rsidRPr="0047037A">
        <w:rPr>
          <w:rFonts w:ascii="Batang" w:eastAsia="Batang" w:hAnsi="Batang" w:cs="Batang" w:hint="eastAsia"/>
          <w:color w:val="000000"/>
          <w:sz w:val="43"/>
          <w:szCs w:val="43"/>
          <w:lang w:eastAsia="de-CH"/>
        </w:rPr>
        <w:t>說過：『他</w:t>
      </w:r>
      <w:r w:rsidRPr="0047037A">
        <w:rPr>
          <w:rFonts w:ascii="MS Mincho" w:eastAsia="MS Mincho" w:hAnsi="MS Mincho" w:cs="MS Mincho" w:hint="eastAsia"/>
          <w:color w:val="000000"/>
          <w:sz w:val="43"/>
          <w:szCs w:val="43"/>
          <w:lang w:eastAsia="de-CH"/>
        </w:rPr>
        <w:t>真是瞎眼！竟不知道我是要拯救他們的人。就是因著他，我被迫逃亡。以色列人中間沒有人能作我所能作的。但現在一切都完了。』我信一年一年地過去，摩西的態度開始有轉變；最後他不再為他的光景責備別人</w:t>
      </w:r>
      <w:r w:rsidRPr="0047037A">
        <w:rPr>
          <w:rFonts w:ascii="MS Mincho" w:eastAsia="MS Mincho" w:hAnsi="MS Mincho" w:cs="MS Mincho"/>
          <w:color w:val="000000"/>
          <w:sz w:val="43"/>
          <w:szCs w:val="43"/>
          <w:lang w:eastAsia="de-CH"/>
        </w:rPr>
        <w:t>。</w:t>
      </w:r>
    </w:p>
    <w:p w14:paraId="64132C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教育一個人很容易，但要了結他卻相當困難。然而經過了在曠野的那些年間，摩西完全被了結了。當神在焚燒的荊棘裏向他顯現時，摩西認為自己甚麼都不配，只配死。然而，就在那個關頭，當摩西認為他完了的時候，神卻進來呼召他</w:t>
      </w:r>
      <w:r w:rsidRPr="0047037A">
        <w:rPr>
          <w:rFonts w:ascii="MS Mincho" w:eastAsia="MS Mincho" w:hAnsi="MS Mincho" w:cs="MS Mincho"/>
          <w:color w:val="000000"/>
          <w:sz w:val="43"/>
          <w:szCs w:val="43"/>
          <w:lang w:eastAsia="de-CH"/>
        </w:rPr>
        <w:t>。</w:t>
      </w:r>
    </w:p>
    <w:p w14:paraId="4E92F7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神對付摩西並豫備他達四十年之久。（行傳七</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。）我們單單由他在王宮長大以後卻必須住在曠野的事實，就知道摩西受了對付。假如某人在美國長大，突然被迫居住在一個非常落後的國家裏。</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一天過一天那人會有被對付的感覺。無疑的，當摩西在曠野作牧羊人看守羊群，甚至那群羊也不屬於他，而是屬於他的岳父時，他會有這樣的感覺。藉著這種對付，摩西逐漸地豫備好了</w:t>
      </w:r>
      <w:r w:rsidRPr="0047037A">
        <w:rPr>
          <w:rFonts w:ascii="MS Mincho" w:eastAsia="MS Mincho" w:hAnsi="MS Mincho" w:cs="MS Mincho"/>
          <w:color w:val="000000"/>
          <w:sz w:val="43"/>
          <w:szCs w:val="43"/>
          <w:lang w:eastAsia="de-CH"/>
        </w:rPr>
        <w:t>。</w:t>
      </w:r>
    </w:p>
    <w:p w14:paraId="7720FC4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失去了對自己的信</w:t>
      </w:r>
      <w:r w:rsidRPr="0047037A">
        <w:rPr>
          <w:rFonts w:ascii="MS Mincho" w:eastAsia="MS Mincho" w:hAnsi="MS Mincho" w:cs="MS Mincho"/>
          <w:color w:val="E46044"/>
          <w:sz w:val="39"/>
          <w:szCs w:val="39"/>
          <w:lang w:eastAsia="de-CH"/>
        </w:rPr>
        <w:t>心</w:t>
      </w:r>
    </w:p>
    <w:p w14:paraId="477AC0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經過了在曠野的那些年，摩西失去了對自己所有的信心。（三</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，參看二</w:t>
      </w:r>
      <w:r w:rsidRPr="0047037A">
        <w:rPr>
          <w:rFonts w:ascii="Times New Roman" w:eastAsia="Times New Roman" w:hAnsi="Times New Roman" w:cs="Times New Roman"/>
          <w:color w:val="000000"/>
          <w:sz w:val="43"/>
          <w:szCs w:val="43"/>
          <w:lang w:eastAsia="de-CH"/>
        </w:rPr>
        <w:t>11~13</w:t>
      </w:r>
      <w:r w:rsidRPr="0047037A">
        <w:rPr>
          <w:rFonts w:ascii="MS Mincho" w:eastAsia="MS Mincho" w:hAnsi="MS Mincho" w:cs="MS Mincho" w:hint="eastAsia"/>
          <w:color w:val="000000"/>
          <w:sz w:val="43"/>
          <w:szCs w:val="43"/>
          <w:lang w:eastAsia="de-CH"/>
        </w:rPr>
        <w:t>。）當神呼召他時，摩西</w:t>
      </w:r>
      <w:r w:rsidRPr="0047037A">
        <w:rPr>
          <w:rFonts w:ascii="Batang" w:eastAsia="Batang" w:hAnsi="Batang" w:cs="Batang" w:hint="eastAsia"/>
          <w:color w:val="000000"/>
          <w:sz w:val="43"/>
          <w:szCs w:val="43"/>
          <w:lang w:eastAsia="de-CH"/>
        </w:rPr>
        <w:t>說：『主阿，我素日不是能言的人，就是從</w:t>
      </w:r>
      <w:r w:rsidRPr="0047037A">
        <w:rPr>
          <w:rFonts w:ascii="MS Gothic" w:eastAsia="MS Gothic" w:hAnsi="MS Gothic" w:cs="MS Gothic" w:hint="eastAsia"/>
          <w:color w:val="000000"/>
          <w:sz w:val="43"/>
          <w:szCs w:val="43"/>
          <w:lang w:eastAsia="de-CH"/>
        </w:rPr>
        <w:t>你對僕人</w:t>
      </w:r>
      <w:r w:rsidRPr="0047037A">
        <w:rPr>
          <w:rFonts w:ascii="Batang" w:eastAsia="Batang" w:hAnsi="Batang" w:cs="Batang" w:hint="eastAsia"/>
          <w:color w:val="000000"/>
          <w:sz w:val="43"/>
          <w:szCs w:val="43"/>
          <w:lang w:eastAsia="de-CH"/>
        </w:rPr>
        <w:t>說話以後，也是這樣，我本是拙口</w:t>
      </w:r>
      <w:r w:rsidRPr="0047037A">
        <w:rPr>
          <w:rFonts w:ascii="MS Mincho" w:eastAsia="MS Mincho" w:hAnsi="MS Mincho" w:cs="MS Mincho" w:hint="eastAsia"/>
          <w:color w:val="000000"/>
          <w:sz w:val="43"/>
          <w:szCs w:val="43"/>
          <w:lang w:eastAsia="de-CH"/>
        </w:rPr>
        <w:t>笨舌的。』（四</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。）為甚麼在行傳七章二十二節司提反</w:t>
      </w:r>
      <w:r w:rsidRPr="0047037A">
        <w:rPr>
          <w:rFonts w:ascii="Batang" w:eastAsia="Batang" w:hAnsi="Batang" w:cs="Batang" w:hint="eastAsia"/>
          <w:color w:val="000000"/>
          <w:sz w:val="43"/>
          <w:szCs w:val="43"/>
          <w:lang w:eastAsia="de-CH"/>
        </w:rPr>
        <w:t>說摩西『說話行事，都有才能』</w:t>
      </w:r>
      <w:r w:rsidRPr="0047037A">
        <w:rPr>
          <w:rFonts w:ascii="MS Gothic" w:eastAsia="MS Gothic" w:hAnsi="MS Gothic" w:cs="MS Gothic" w:hint="eastAsia"/>
          <w:color w:val="000000"/>
          <w:sz w:val="43"/>
          <w:szCs w:val="43"/>
          <w:lang w:eastAsia="de-CH"/>
        </w:rPr>
        <w:t>呢？當摩西四十</w:t>
      </w:r>
      <w:r w:rsidRPr="0047037A">
        <w:rPr>
          <w:rFonts w:ascii="Batang" w:eastAsia="Batang" w:hAnsi="Batang" w:cs="Batang" w:hint="eastAsia"/>
          <w:color w:val="000000"/>
          <w:sz w:val="43"/>
          <w:szCs w:val="43"/>
          <w:lang w:eastAsia="de-CH"/>
        </w:rPr>
        <w:t>歲時，他說話行事，都有才能。這意思是說他是能言的人。但在</w:t>
      </w:r>
      <w:r w:rsidRPr="0047037A">
        <w:rPr>
          <w:rFonts w:ascii="MS Gothic" w:eastAsia="MS Gothic" w:hAnsi="MS Gothic" w:cs="MS Gothic" w:hint="eastAsia"/>
          <w:color w:val="000000"/>
          <w:sz w:val="43"/>
          <w:szCs w:val="43"/>
          <w:lang w:eastAsia="de-CH"/>
        </w:rPr>
        <w:t>另一個四十年以後，他失去了對自己的信心；他認為自己是一個拙口笨舌的人。出埃及記第四章和行傳第七章的記載都是正確的。行傳第七章的記載適用於摩西四十</w:t>
      </w:r>
      <w:r w:rsidRPr="0047037A">
        <w:rPr>
          <w:rFonts w:ascii="Batang" w:eastAsia="Batang" w:hAnsi="Batang" w:cs="Batang" w:hint="eastAsia"/>
          <w:color w:val="000000"/>
          <w:sz w:val="43"/>
          <w:szCs w:val="43"/>
          <w:lang w:eastAsia="de-CH"/>
        </w:rPr>
        <w:t>歲時，而出埃及記第四章的記載適用於他八十歲時，在他受了對付，天然的能力被剝奪之後</w:t>
      </w:r>
      <w:r w:rsidRPr="0047037A">
        <w:rPr>
          <w:rFonts w:ascii="MS Mincho" w:eastAsia="MS Mincho" w:hAnsi="MS Mincho" w:cs="MS Mincho"/>
          <w:color w:val="000000"/>
          <w:sz w:val="43"/>
          <w:szCs w:val="43"/>
          <w:lang w:eastAsia="de-CH"/>
        </w:rPr>
        <w:t>。</w:t>
      </w:r>
    </w:p>
    <w:p w14:paraId="4B297C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很少基督徒知道神對付人的方式。我遇見許多聖徒深信他們從神接受了一個負擔，要為</w:t>
      </w:r>
      <w:r w:rsidRPr="0047037A">
        <w:rPr>
          <w:rFonts w:ascii="PMingLiU" w:eastAsia="PMingLiU" w:hAnsi="PMingLiU" w:cs="PMingLiU" w:hint="eastAsia"/>
          <w:color w:val="000000"/>
          <w:sz w:val="43"/>
          <w:szCs w:val="43"/>
          <w:lang w:eastAsia="de-CH"/>
        </w:rPr>
        <w:t>祂作某項工作。然而，他們一開始去作時，神就介入來對付他們，沒有例外。每當我們如</w:t>
      </w:r>
      <w:r w:rsidRPr="0047037A">
        <w:rPr>
          <w:rFonts w:ascii="MS Mincho" w:eastAsia="MS Mincho" w:hAnsi="MS Mincho" w:cs="MS Mincho" w:hint="eastAsia"/>
          <w:color w:val="000000"/>
          <w:sz w:val="43"/>
          <w:szCs w:val="43"/>
          <w:lang w:eastAsia="de-CH"/>
        </w:rPr>
        <w:t>此確信，我們蒙了呼召，有了負擔，就該期待神的對付。我們也許</w:t>
      </w:r>
      <w:r w:rsidRPr="0047037A">
        <w:rPr>
          <w:rFonts w:ascii="MS Gothic" w:eastAsia="MS Gothic" w:hAnsi="MS Gothic" w:cs="MS Gothic" w:hint="eastAsia"/>
          <w:color w:val="000000"/>
          <w:sz w:val="43"/>
          <w:szCs w:val="43"/>
          <w:lang w:eastAsia="de-CH"/>
        </w:rPr>
        <w:t>盼望別人和我們站在一起，豈不知他們卻反對我們。我們因這棄</w:t>
      </w:r>
      <w:r w:rsidRPr="0047037A">
        <w:rPr>
          <w:rFonts w:ascii="PMingLiU" w:eastAsia="PMingLiU" w:hAnsi="PMingLiU" w:cs="PMingLiU" w:hint="eastAsia"/>
          <w:color w:val="000000"/>
          <w:sz w:val="43"/>
          <w:szCs w:val="43"/>
          <w:lang w:eastAsia="de-CH"/>
        </w:rPr>
        <w:t>絕而失望，也許決定完全丟下那個負擔；但我們無法丟下真正從主來的任何負擔。如果你能丟下負擔，這就表明它起初就不是從神來的。每當主給了我們負擔時，不論別人如何反對我們，我們都不能將那負擔擱在一邊。雖然我們也許失望透了，負擔卻仍在我們裏面。遲早它要再在我們裏面興起</w:t>
      </w:r>
      <w:r w:rsidRPr="0047037A">
        <w:rPr>
          <w:rFonts w:ascii="MS Mincho" w:eastAsia="MS Mincho" w:hAnsi="MS Mincho" w:cs="MS Mincho"/>
          <w:color w:val="000000"/>
          <w:sz w:val="43"/>
          <w:szCs w:val="43"/>
          <w:lang w:eastAsia="de-CH"/>
        </w:rPr>
        <w:t>。</w:t>
      </w:r>
    </w:p>
    <w:p w14:paraId="119BB0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無疑的，當摩西四十</w:t>
      </w:r>
      <w:r w:rsidRPr="0047037A">
        <w:rPr>
          <w:rFonts w:ascii="Batang" w:eastAsia="Batang" w:hAnsi="Batang" w:cs="Batang" w:hint="eastAsia"/>
          <w:color w:val="000000"/>
          <w:sz w:val="43"/>
          <w:szCs w:val="43"/>
          <w:lang w:eastAsia="de-CH"/>
        </w:rPr>
        <w:t>歲時，有個負擔從主臨到他。我信摩西的父母，尤其是他的母親，曾把他奉獻給神。無疑的，摩西甘心接受神的負擔。然而，因著他這</w:t>
      </w:r>
      <w:r w:rsidRPr="0047037A">
        <w:rPr>
          <w:rFonts w:ascii="MS Mincho" w:eastAsia="MS Mincho" w:hAnsi="MS Mincho" w:cs="MS Mincho" w:hint="eastAsia"/>
          <w:color w:val="000000"/>
          <w:sz w:val="43"/>
          <w:szCs w:val="43"/>
          <w:lang w:eastAsia="de-CH"/>
        </w:rPr>
        <w:t>樣自信他有才幹和能力實現這負擔，神就安排環境使他被棄</w:t>
      </w:r>
      <w:r w:rsidRPr="0047037A">
        <w:rPr>
          <w:rFonts w:ascii="PMingLiU" w:eastAsia="PMingLiU" w:hAnsi="PMingLiU" w:cs="PMingLiU" w:hint="eastAsia"/>
          <w:color w:val="000000"/>
          <w:sz w:val="43"/>
          <w:szCs w:val="43"/>
          <w:lang w:eastAsia="de-CH"/>
        </w:rPr>
        <w:t>絕。摩西定規深深失望。</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一年過一年，神在摩西身上作工，不是要消除這個負擔，而是要了結摩西天然的才幹，使他對自己毫無信心</w:t>
      </w:r>
      <w:r w:rsidRPr="0047037A">
        <w:rPr>
          <w:rFonts w:ascii="MS Mincho" w:eastAsia="MS Mincho" w:hAnsi="MS Mincho" w:cs="MS Mincho"/>
          <w:color w:val="000000"/>
          <w:sz w:val="43"/>
          <w:szCs w:val="43"/>
          <w:lang w:eastAsia="de-CH"/>
        </w:rPr>
        <w:t>。</w:t>
      </w:r>
    </w:p>
    <w:p w14:paraId="1CBE78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我們的難處是這樣：如果我們有從主來的負擔，就想用我們天然的力量去實現它。但如果我們天然的力量受到對付，我們就想將負擔</w:t>
      </w:r>
      <w:r w:rsidRPr="0047037A">
        <w:rPr>
          <w:rFonts w:ascii="MS Gothic" w:eastAsia="MS Gothic" w:hAnsi="MS Gothic" w:cs="MS Gothic" w:hint="eastAsia"/>
          <w:color w:val="000000"/>
          <w:sz w:val="43"/>
          <w:szCs w:val="43"/>
          <w:lang w:eastAsia="de-CH"/>
        </w:rPr>
        <w:t>丟在一旁</w:t>
      </w:r>
      <w:r w:rsidRPr="0047037A">
        <w:rPr>
          <w:rFonts w:ascii="MS Gothic" w:eastAsia="MS Gothic" w:hAnsi="MS Gothic" w:cs="MS Gothic" w:hint="eastAsia"/>
          <w:color w:val="000000"/>
          <w:sz w:val="43"/>
          <w:szCs w:val="43"/>
          <w:lang w:eastAsia="de-CH"/>
        </w:rPr>
        <w:lastRenderedPageBreak/>
        <w:t>。我們沒有把神的負擔與我們天然的力量分開。我們喜歡把這兩件事聯在一起，但神卻要把它們分開，保留負擔，而把我們天然的力量擱在一邊。所以，神花了四十年來對付摩西的天然力量。原則上，</w:t>
      </w:r>
      <w:r w:rsidRPr="0047037A">
        <w:rPr>
          <w:rFonts w:ascii="PMingLiU" w:eastAsia="PMingLiU" w:hAnsi="PMingLiU" w:cs="PMingLiU" w:hint="eastAsia"/>
          <w:color w:val="000000"/>
          <w:sz w:val="43"/>
          <w:szCs w:val="43"/>
          <w:lang w:eastAsia="de-CH"/>
        </w:rPr>
        <w:t>祂也對我們作同樣的事</w:t>
      </w:r>
      <w:r w:rsidRPr="0047037A">
        <w:rPr>
          <w:rFonts w:ascii="MS Mincho" w:eastAsia="MS Mincho" w:hAnsi="MS Mincho" w:cs="MS Mincho"/>
          <w:color w:val="000000"/>
          <w:sz w:val="43"/>
          <w:szCs w:val="43"/>
          <w:lang w:eastAsia="de-CH"/>
        </w:rPr>
        <w:t>。</w:t>
      </w:r>
    </w:p>
    <w:p w14:paraId="5226AD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當神呼召摩西時，摩西</w:t>
      </w:r>
      <w:r w:rsidRPr="0047037A">
        <w:rPr>
          <w:rFonts w:ascii="Batang" w:eastAsia="Batang" w:hAnsi="Batang" w:cs="Batang" w:hint="eastAsia"/>
          <w:color w:val="000000"/>
          <w:sz w:val="43"/>
          <w:szCs w:val="43"/>
          <w:lang w:eastAsia="de-CH"/>
        </w:rPr>
        <w:t>說他是拙口</w:t>
      </w:r>
      <w:r w:rsidRPr="0047037A">
        <w:rPr>
          <w:rFonts w:ascii="MS Mincho" w:eastAsia="MS Mincho" w:hAnsi="MS Mincho" w:cs="MS Mincho" w:hint="eastAsia"/>
          <w:color w:val="000000"/>
          <w:sz w:val="43"/>
          <w:szCs w:val="43"/>
          <w:lang w:eastAsia="de-CH"/>
        </w:rPr>
        <w:t>笨舌的。摩西似乎</w:t>
      </w:r>
      <w:r w:rsidRPr="0047037A">
        <w:rPr>
          <w:rFonts w:ascii="Batang" w:eastAsia="Batang" w:hAnsi="Batang" w:cs="Batang" w:hint="eastAsia"/>
          <w:color w:val="000000"/>
          <w:sz w:val="43"/>
          <w:szCs w:val="43"/>
          <w:lang w:eastAsia="de-CH"/>
        </w:rPr>
        <w:t>說：『主，</w:t>
      </w:r>
      <w:r w:rsidRPr="0047037A">
        <w:rPr>
          <w:rFonts w:ascii="MS Mincho" w:eastAsia="MS Mincho" w:hAnsi="MS Mincho" w:cs="MS Mincho" w:hint="eastAsia"/>
          <w:color w:val="000000"/>
          <w:sz w:val="43"/>
          <w:szCs w:val="43"/>
          <w:lang w:eastAsia="de-CH"/>
        </w:rPr>
        <w:t>既然</w:t>
      </w:r>
      <w:r w:rsidRPr="0047037A">
        <w:rPr>
          <w:rFonts w:ascii="MS Gothic" w:eastAsia="MS Gothic" w:hAnsi="MS Gothic" w:cs="MS Gothic" w:hint="eastAsia"/>
          <w:color w:val="000000"/>
          <w:sz w:val="43"/>
          <w:szCs w:val="43"/>
          <w:lang w:eastAsia="de-CH"/>
        </w:rPr>
        <w:t>你對付了我的才幹，我就不再接受你的負擔。我要辭職。我不是被打發到法老那裏拯救以色列人</w:t>
      </w:r>
      <w:r w:rsidRPr="0047037A">
        <w:rPr>
          <w:rFonts w:ascii="Batang" w:eastAsia="Batang" w:hAnsi="Batang" w:cs="Batang" w:hint="eastAsia"/>
          <w:color w:val="000000"/>
          <w:sz w:val="43"/>
          <w:szCs w:val="43"/>
          <w:lang w:eastAsia="de-CH"/>
        </w:rPr>
        <w:t>脫離他手的適當人選。我是拙口</w:t>
      </w:r>
      <w:r w:rsidRPr="0047037A">
        <w:rPr>
          <w:rFonts w:ascii="MS Mincho" w:eastAsia="MS Mincho" w:hAnsi="MS Mincho" w:cs="MS Mincho" w:hint="eastAsia"/>
          <w:color w:val="000000"/>
          <w:sz w:val="43"/>
          <w:szCs w:val="43"/>
          <w:lang w:eastAsia="de-CH"/>
        </w:rPr>
        <w:t>笨舌的。我怎能對法老</w:t>
      </w:r>
      <w:r w:rsidRPr="0047037A">
        <w:rPr>
          <w:rFonts w:ascii="Batang" w:eastAsia="Batang" w:hAnsi="Batang" w:cs="Batang" w:hint="eastAsia"/>
          <w:color w:val="000000"/>
          <w:sz w:val="43"/>
          <w:szCs w:val="43"/>
          <w:lang w:eastAsia="de-CH"/>
        </w:rPr>
        <w:t>說話</w:t>
      </w:r>
      <w:r w:rsidRPr="0047037A">
        <w:rPr>
          <w:rFonts w:ascii="MS Gothic" w:eastAsia="MS Gothic" w:hAnsi="MS Gothic" w:cs="MS Gothic" w:hint="eastAsia"/>
          <w:color w:val="000000"/>
          <w:sz w:val="43"/>
          <w:szCs w:val="43"/>
          <w:lang w:eastAsia="de-CH"/>
        </w:rPr>
        <w:t>呢？』摩西這樣對主</w:t>
      </w:r>
      <w:r w:rsidRPr="0047037A">
        <w:rPr>
          <w:rFonts w:ascii="Batang" w:eastAsia="Batang" w:hAnsi="Batang" w:cs="Batang" w:hint="eastAsia"/>
          <w:color w:val="000000"/>
          <w:sz w:val="43"/>
          <w:szCs w:val="43"/>
          <w:lang w:eastAsia="de-CH"/>
        </w:rPr>
        <w:t>說話，顯然是誠懇的。但神</w:t>
      </w:r>
      <w:r w:rsidRPr="0047037A">
        <w:rPr>
          <w:rFonts w:ascii="MS Mincho" w:eastAsia="MS Mincho" w:hAnsi="MS Mincho" w:cs="MS Mincho" w:hint="eastAsia"/>
          <w:color w:val="000000"/>
          <w:sz w:val="43"/>
          <w:szCs w:val="43"/>
          <w:lang w:eastAsia="de-CH"/>
        </w:rPr>
        <w:t>卻向他發怒。（四</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。）這表示在摩西這邊有些難處。神要『雇用』摩西，但摩西拒</w:t>
      </w:r>
      <w:r w:rsidRPr="0047037A">
        <w:rPr>
          <w:rFonts w:ascii="PMingLiU" w:eastAsia="PMingLiU" w:hAnsi="PMingLiU" w:cs="PMingLiU" w:hint="eastAsia"/>
          <w:color w:val="000000"/>
          <w:sz w:val="43"/>
          <w:szCs w:val="43"/>
          <w:lang w:eastAsia="de-CH"/>
        </w:rPr>
        <w:t>絕接受這項工作。當摩西與主討價還價時，神知道他心裏所存的。在摩西心裏也許會說：『主，四十年前我盡力去搭救以色列人，但你不許我成功。我被棄絕，必須逃到這曠野來，我在曠野受苦四十年。我已忘了在王宮裏所學的一切。我成為</w:t>
      </w:r>
      <w:r w:rsidRPr="0047037A">
        <w:rPr>
          <w:rFonts w:ascii="MS Mincho" w:eastAsia="MS Mincho" w:hAnsi="MS Mincho" w:cs="MS Mincho" w:hint="eastAsia"/>
          <w:color w:val="000000"/>
          <w:sz w:val="43"/>
          <w:szCs w:val="43"/>
          <w:lang w:eastAsia="de-CH"/>
        </w:rPr>
        <w:t>無有。現在</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說要我去見法老。我</w:t>
      </w:r>
      <w:r w:rsidRPr="0047037A">
        <w:rPr>
          <w:rFonts w:ascii="MS Gothic" w:eastAsia="MS Gothic" w:hAnsi="MS Gothic" w:cs="MS Gothic" w:hint="eastAsia"/>
          <w:color w:val="000000"/>
          <w:sz w:val="43"/>
          <w:szCs w:val="43"/>
          <w:lang w:eastAsia="de-CH"/>
        </w:rPr>
        <w:t>彀格的時候，你辭退我；但是現在我不彀格且無能的時候，你卻要雇用我。』摩西也許暗地裏責怪主。這可能是神不高興他的原因</w:t>
      </w:r>
      <w:r w:rsidRPr="0047037A">
        <w:rPr>
          <w:rFonts w:ascii="MS Mincho" w:eastAsia="MS Mincho" w:hAnsi="MS Mincho" w:cs="MS Mincho"/>
          <w:color w:val="000000"/>
          <w:sz w:val="43"/>
          <w:szCs w:val="43"/>
          <w:lang w:eastAsia="de-CH"/>
        </w:rPr>
        <w:t>。</w:t>
      </w:r>
    </w:p>
    <w:p w14:paraId="30D623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在摩西和神裏面都有一些沒有表達出來的東西。主裏面也許</w:t>
      </w:r>
      <w:r w:rsidRPr="0047037A">
        <w:rPr>
          <w:rFonts w:ascii="Batang" w:eastAsia="Batang" w:hAnsi="Batang" w:cs="Batang" w:hint="eastAsia"/>
          <w:color w:val="000000"/>
          <w:sz w:val="43"/>
          <w:szCs w:val="43"/>
          <w:lang w:eastAsia="de-CH"/>
        </w:rPr>
        <w:t>說：『摩西，我不需要</w:t>
      </w:r>
      <w:r w:rsidRPr="0047037A">
        <w:rPr>
          <w:rFonts w:ascii="MS Gothic" w:eastAsia="MS Gothic" w:hAnsi="MS Gothic" w:cs="MS Gothic" w:hint="eastAsia"/>
          <w:color w:val="000000"/>
          <w:sz w:val="43"/>
          <w:szCs w:val="43"/>
          <w:lang w:eastAsia="de-CH"/>
        </w:rPr>
        <w:t>你作任何事。你豈沒有看見那</w:t>
      </w:r>
      <w:r w:rsidRPr="0047037A">
        <w:rPr>
          <w:rFonts w:ascii="MS Mincho" w:eastAsia="MS Mincho" w:hAnsi="MS Mincho" w:cs="MS Mincho" w:hint="eastAsia"/>
          <w:color w:val="000000"/>
          <w:sz w:val="43"/>
          <w:szCs w:val="43"/>
          <w:lang w:eastAsia="de-CH"/>
        </w:rPr>
        <w:t>裏的荊棘麼？荊棘燒著，卻沒</w:t>
      </w:r>
      <w:r w:rsidRPr="0047037A">
        <w:rPr>
          <w:rFonts w:ascii="MS Mincho" w:eastAsia="MS Mincho" w:hAnsi="MS Mincho" w:cs="MS Mincho" w:hint="eastAsia"/>
          <w:color w:val="000000"/>
          <w:sz w:val="43"/>
          <w:szCs w:val="43"/>
          <w:lang w:eastAsia="de-CH"/>
        </w:rPr>
        <w:lastRenderedPageBreak/>
        <w:t>有燒燬。我只要</w:t>
      </w:r>
      <w:r w:rsidRPr="0047037A">
        <w:rPr>
          <w:rFonts w:ascii="MS Gothic" w:eastAsia="MS Gothic" w:hAnsi="MS Gothic" w:cs="MS Gothic" w:hint="eastAsia"/>
          <w:color w:val="000000"/>
          <w:sz w:val="43"/>
          <w:szCs w:val="43"/>
          <w:lang w:eastAsia="de-CH"/>
        </w:rPr>
        <w:t>你來彰顯我。摩西，不要拒</w:t>
      </w:r>
      <w:r w:rsidRPr="0047037A">
        <w:rPr>
          <w:rFonts w:ascii="PMingLiU" w:eastAsia="PMingLiU" w:hAnsi="PMingLiU" w:cs="PMingLiU" w:hint="eastAsia"/>
          <w:color w:val="000000"/>
          <w:sz w:val="43"/>
          <w:szCs w:val="43"/>
          <w:lang w:eastAsia="de-CH"/>
        </w:rPr>
        <w:t>絕這個負擔。要接受負擔，但不要用你的才幹和力量去實現它。因你認為自己準備死了，我現在就能用你。摩西，不要拒絕我。我不要照你天然的觀念用你。我要以我的方式來用你，就像荊棘被火燒著，卻不被燒燬。</w:t>
      </w:r>
      <w:r w:rsidRPr="0047037A">
        <w:rPr>
          <w:rFonts w:ascii="MS Mincho" w:eastAsia="MS Mincho" w:hAnsi="MS Mincho" w:cs="MS Mincho"/>
          <w:color w:val="000000"/>
          <w:sz w:val="43"/>
          <w:szCs w:val="43"/>
          <w:lang w:eastAsia="de-CH"/>
        </w:rPr>
        <w:t>』</w:t>
      </w:r>
    </w:p>
    <w:p w14:paraId="221CC7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為神作事卻不用我們自己的力量或才幹是不容易的。多年來，我一直學這個功課，主要是藉著受苦和失敗來學的。世人常常有這種態度，如果要求他們作某件事，就該讓他們能</w:t>
      </w:r>
      <w:r w:rsidRPr="0047037A">
        <w:rPr>
          <w:rFonts w:ascii="MS Gothic" w:eastAsia="MS Gothic" w:hAnsi="MS Gothic" w:cs="MS Gothic" w:hint="eastAsia"/>
          <w:color w:val="000000"/>
          <w:sz w:val="43"/>
          <w:szCs w:val="43"/>
          <w:lang w:eastAsia="de-CH"/>
        </w:rPr>
        <w:t>彀以自己的方式去作，而不受他人的干擾或勸告。連教會中的長老也可能有這種態度。我們的感覺可能是這樣：『</w:t>
      </w: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你要我作這事，那就請你離開，讓我放手作罷！』然而，當神呼召我們作某些事時，</w:t>
      </w:r>
      <w:r w:rsidRPr="0047037A">
        <w:rPr>
          <w:rFonts w:ascii="PMingLiU" w:eastAsia="PMingLiU" w:hAnsi="PMingLiU" w:cs="PMingLiU" w:hint="eastAsia"/>
          <w:color w:val="000000"/>
          <w:sz w:val="43"/>
          <w:szCs w:val="43"/>
          <w:lang w:eastAsia="de-CH"/>
        </w:rPr>
        <w:t>祂要我們作，但不是憑我們自己。當神呼召我們時，祂似乎說：『是的，我要你作這事，但我要你憑著我作這事，而不是憑你自己。』我們的難處常是這樣，如果我們不能憑自己作某事，我們就完全拒絕作這事。這個態度對於主恢復的工作是一大攔阻</w:t>
      </w:r>
      <w:r w:rsidRPr="0047037A">
        <w:rPr>
          <w:rFonts w:ascii="MS Mincho" w:eastAsia="MS Mincho" w:hAnsi="MS Mincho" w:cs="MS Mincho"/>
          <w:color w:val="000000"/>
          <w:sz w:val="43"/>
          <w:szCs w:val="43"/>
          <w:lang w:eastAsia="de-CH"/>
        </w:rPr>
        <w:t>。</w:t>
      </w:r>
    </w:p>
    <w:p w14:paraId="4518D0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很多聖徒知道他們需要教會生活，但因著他們很失望，就勉強來到聚會中。他們就像在曠野中失意的摩西，被神對付直到他失去了信心。然而，他仍然願意接受主的負擔。摩西四十</w:t>
      </w:r>
      <w:r w:rsidRPr="0047037A">
        <w:rPr>
          <w:rFonts w:ascii="Batang" w:eastAsia="Batang" w:hAnsi="Batang" w:cs="Batang" w:hint="eastAsia"/>
          <w:color w:val="000000"/>
          <w:sz w:val="43"/>
          <w:szCs w:val="43"/>
          <w:lang w:eastAsia="de-CH"/>
        </w:rPr>
        <w:t>歲以前，</w:t>
      </w:r>
      <w:r w:rsidRPr="0047037A">
        <w:rPr>
          <w:rFonts w:ascii="Batang" w:eastAsia="Batang" w:hAnsi="Batang" w:cs="Batang" w:hint="eastAsia"/>
          <w:color w:val="000000"/>
          <w:sz w:val="43"/>
          <w:szCs w:val="43"/>
          <w:lang w:eastAsia="de-CH"/>
        </w:rPr>
        <w:lastRenderedPageBreak/>
        <w:t>神就使他有負擔。然而，摩西必須學習與神合作，</w:t>
      </w:r>
      <w:r w:rsidRPr="0047037A">
        <w:rPr>
          <w:rFonts w:ascii="MS Mincho" w:eastAsia="MS Mincho" w:hAnsi="MS Mincho" w:cs="MS Mincho" w:hint="eastAsia"/>
          <w:color w:val="000000"/>
          <w:sz w:val="43"/>
          <w:szCs w:val="43"/>
          <w:lang w:eastAsia="de-CH"/>
        </w:rPr>
        <w:t>不用他天然的才幹和力量。直到摩西失去了對自己的全部信心，神的呼召纔能臨到。原則上神也這樣來對付我們。當我們不再信靠自己時，</w:t>
      </w:r>
      <w:r w:rsidRPr="0047037A">
        <w:rPr>
          <w:rFonts w:ascii="PMingLiU" w:eastAsia="PMingLiU" w:hAnsi="PMingLiU" w:cs="PMingLiU" w:hint="eastAsia"/>
          <w:color w:val="000000"/>
          <w:sz w:val="43"/>
          <w:szCs w:val="43"/>
          <w:lang w:eastAsia="de-CH"/>
        </w:rPr>
        <w:t>祂就進來呼召我們</w:t>
      </w:r>
      <w:r w:rsidRPr="0047037A">
        <w:rPr>
          <w:rFonts w:ascii="MS Mincho" w:eastAsia="MS Mincho" w:hAnsi="MS Mincho" w:cs="MS Mincho"/>
          <w:color w:val="000000"/>
          <w:sz w:val="43"/>
          <w:szCs w:val="43"/>
          <w:lang w:eastAsia="de-CH"/>
        </w:rPr>
        <w:t>。</w:t>
      </w:r>
    </w:p>
    <w:p w14:paraId="6401457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認識他的無</w:t>
      </w:r>
      <w:r w:rsidRPr="0047037A">
        <w:rPr>
          <w:rFonts w:ascii="MS Mincho" w:eastAsia="MS Mincho" w:hAnsi="MS Mincho" w:cs="MS Mincho"/>
          <w:color w:val="E46044"/>
          <w:sz w:val="39"/>
          <w:szCs w:val="39"/>
          <w:lang w:eastAsia="de-CH"/>
        </w:rPr>
        <w:t>能</w:t>
      </w:r>
    </w:p>
    <w:p w14:paraId="1FD375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摩西也必須認識他的無能。（四</w:t>
      </w:r>
      <w:r w:rsidRPr="0047037A">
        <w:rPr>
          <w:rFonts w:ascii="Times New Roman" w:eastAsia="Times New Roman" w:hAnsi="Times New Roman" w:cs="Times New Roman"/>
          <w:color w:val="000000"/>
          <w:sz w:val="43"/>
          <w:szCs w:val="43"/>
          <w:lang w:eastAsia="de-CH"/>
        </w:rPr>
        <w:t>10~13</w:t>
      </w:r>
      <w:r w:rsidRPr="0047037A">
        <w:rPr>
          <w:rFonts w:ascii="MS Mincho" w:eastAsia="MS Mincho" w:hAnsi="MS Mincho" w:cs="MS Mincho" w:hint="eastAsia"/>
          <w:color w:val="000000"/>
          <w:sz w:val="43"/>
          <w:szCs w:val="43"/>
          <w:lang w:eastAsia="de-CH"/>
        </w:rPr>
        <w:t>。）。他完全明白憑著他自己，他不是答應神呼召的適當人選。也許在曠野的四十年間，甚至在牧養羊群上也經</w:t>
      </w:r>
      <w:r w:rsidRPr="0047037A">
        <w:rPr>
          <w:rFonts w:ascii="MS Gothic" w:eastAsia="MS Gothic" w:hAnsi="MS Gothic" w:cs="MS Gothic" w:hint="eastAsia"/>
          <w:color w:val="000000"/>
          <w:sz w:val="43"/>
          <w:szCs w:val="43"/>
          <w:lang w:eastAsia="de-CH"/>
        </w:rPr>
        <w:t>歷了失敗。神主宰的權柄造出某些摩西無法勝過的環境。這一切都是為了幫助摩西認識他的無能而設計的</w:t>
      </w:r>
      <w:r w:rsidRPr="0047037A">
        <w:rPr>
          <w:rFonts w:ascii="MS Mincho" w:eastAsia="MS Mincho" w:hAnsi="MS Mincho" w:cs="MS Mincho"/>
          <w:color w:val="000000"/>
          <w:sz w:val="43"/>
          <w:szCs w:val="43"/>
          <w:lang w:eastAsia="de-CH"/>
        </w:rPr>
        <w:t>。</w:t>
      </w:r>
    </w:p>
    <w:p w14:paraId="0E628A3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認為自己只配</w:t>
      </w:r>
      <w:r w:rsidRPr="0047037A">
        <w:rPr>
          <w:rFonts w:ascii="MS Mincho" w:eastAsia="MS Mincho" w:hAnsi="MS Mincho" w:cs="MS Mincho"/>
          <w:color w:val="E46044"/>
          <w:sz w:val="39"/>
          <w:szCs w:val="39"/>
          <w:lang w:eastAsia="de-CH"/>
        </w:rPr>
        <w:t>死</w:t>
      </w:r>
    </w:p>
    <w:p w14:paraId="755CF3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神呼召摩西的時候，他認為自己甚麼都不配，只配死。請記得，在第三章裏，神向摩西顯現時，摩西是八十</w:t>
      </w:r>
      <w:r w:rsidRPr="0047037A">
        <w:rPr>
          <w:rFonts w:ascii="Batang" w:eastAsia="Batang" w:hAnsi="Batang" w:cs="Batang" w:hint="eastAsia"/>
          <w:color w:val="000000"/>
          <w:sz w:val="43"/>
          <w:szCs w:val="43"/>
          <w:lang w:eastAsia="de-CH"/>
        </w:rPr>
        <w:t>歲。在摩西所寫的詩篇第九十篇裏，他說：『我們一生的年日是七十歲，若是</w:t>
      </w:r>
      <w:r w:rsidRPr="0047037A">
        <w:rPr>
          <w:rFonts w:ascii="MS Mincho" w:eastAsia="MS Mincho" w:hAnsi="MS Mincho" w:cs="MS Mincho" w:hint="eastAsia"/>
          <w:color w:val="000000"/>
          <w:sz w:val="43"/>
          <w:szCs w:val="43"/>
          <w:lang w:eastAsia="de-CH"/>
        </w:rPr>
        <w:t>強壯可到八十</w:t>
      </w:r>
      <w:r w:rsidRPr="0047037A">
        <w:rPr>
          <w:rFonts w:ascii="Batang" w:eastAsia="Batang" w:hAnsi="Batang" w:cs="Batang" w:hint="eastAsia"/>
          <w:color w:val="000000"/>
          <w:sz w:val="43"/>
          <w:szCs w:val="43"/>
          <w:lang w:eastAsia="de-CH"/>
        </w:rPr>
        <w:t>歲；但其中所矜誇的，不過是勞苦愁煩；轉眼成空，我們便如飛而去。』（</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。）這指明摩西在八十</w:t>
      </w:r>
      <w:r w:rsidRPr="0047037A">
        <w:rPr>
          <w:rFonts w:ascii="Batang" w:eastAsia="Batang" w:hAnsi="Batang" w:cs="Batang" w:hint="eastAsia"/>
          <w:color w:val="000000"/>
          <w:sz w:val="43"/>
          <w:szCs w:val="43"/>
          <w:lang w:eastAsia="de-CH"/>
        </w:rPr>
        <w:t>歲時，認</w:t>
      </w:r>
      <w:r w:rsidRPr="0047037A">
        <w:rPr>
          <w:rFonts w:ascii="MS Mincho" w:eastAsia="MS Mincho" w:hAnsi="MS Mincho" w:cs="MS Mincho" w:hint="eastAsia"/>
          <w:color w:val="000000"/>
          <w:sz w:val="43"/>
          <w:szCs w:val="43"/>
          <w:lang w:eastAsia="de-CH"/>
        </w:rPr>
        <w:t>為自己就要死了。當神呼召摩西時，摩西也許心裏</w:t>
      </w:r>
      <w:r w:rsidRPr="0047037A">
        <w:rPr>
          <w:rFonts w:ascii="Batang" w:eastAsia="Batang" w:hAnsi="Batang" w:cs="Batang" w:hint="eastAsia"/>
          <w:color w:val="000000"/>
          <w:sz w:val="43"/>
          <w:szCs w:val="43"/>
          <w:lang w:eastAsia="de-CH"/>
        </w:rPr>
        <w:t>說：『主，我四十歲時</w:t>
      </w:r>
      <w:r w:rsidRPr="0047037A">
        <w:rPr>
          <w:rFonts w:ascii="MS Gothic" w:eastAsia="MS Gothic" w:hAnsi="MS Gothic" w:cs="MS Gothic" w:hint="eastAsia"/>
          <w:color w:val="000000"/>
          <w:sz w:val="43"/>
          <w:szCs w:val="43"/>
          <w:lang w:eastAsia="de-CH"/>
        </w:rPr>
        <w:t>你為甚麼不用我？那時我能幹、活躍而新鮮。但現在我就要死了。我八十</w:t>
      </w:r>
      <w:r w:rsidRPr="0047037A">
        <w:rPr>
          <w:rFonts w:ascii="Batang" w:eastAsia="Batang" w:hAnsi="Batang" w:cs="Batang" w:hint="eastAsia"/>
          <w:color w:val="000000"/>
          <w:sz w:val="43"/>
          <w:szCs w:val="43"/>
          <w:lang w:eastAsia="de-CH"/>
        </w:rPr>
        <w:t>歲了，我的死期近了。</w:t>
      </w:r>
      <w:r w:rsidRPr="0047037A">
        <w:rPr>
          <w:rFonts w:ascii="Batang" w:eastAsia="Batang" w:hAnsi="Batang" w:cs="Batang" w:hint="eastAsia"/>
          <w:color w:val="000000"/>
          <w:sz w:val="43"/>
          <w:szCs w:val="43"/>
          <w:lang w:eastAsia="de-CH"/>
        </w:rPr>
        <w:lastRenderedPageBreak/>
        <w:t>然而，</w:t>
      </w:r>
      <w:r w:rsidRPr="0047037A">
        <w:rPr>
          <w:rFonts w:ascii="MS Gothic" w:eastAsia="MS Gothic" w:hAnsi="MS Gothic" w:cs="MS Gothic" w:hint="eastAsia"/>
          <w:color w:val="000000"/>
          <w:sz w:val="43"/>
          <w:szCs w:val="43"/>
          <w:lang w:eastAsia="de-CH"/>
        </w:rPr>
        <w:t>你這個時候到這裏來叫我作這事。對我而言似乎你來的不是時候。主，我不再是能幹有用的了。我是一個只配死的老人。』這是當神臨到摩西，呼召他拯救以色列人</w:t>
      </w:r>
      <w:r w:rsidRPr="0047037A">
        <w:rPr>
          <w:rFonts w:ascii="Batang" w:eastAsia="Batang" w:hAnsi="Batang" w:cs="Batang" w:hint="eastAsia"/>
          <w:color w:val="000000"/>
          <w:sz w:val="43"/>
          <w:szCs w:val="43"/>
          <w:lang w:eastAsia="de-CH"/>
        </w:rPr>
        <w:t>脫離埃及時，他對自己的感覺</w:t>
      </w:r>
      <w:r w:rsidRPr="0047037A">
        <w:rPr>
          <w:rFonts w:ascii="MS Mincho" w:eastAsia="MS Mincho" w:hAnsi="MS Mincho" w:cs="MS Mincho"/>
          <w:color w:val="000000"/>
          <w:sz w:val="43"/>
          <w:szCs w:val="43"/>
          <w:lang w:eastAsia="de-CH"/>
        </w:rPr>
        <w:t>。</w:t>
      </w:r>
    </w:p>
    <w:p w14:paraId="09F7B8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一九五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年我在馬尼拉照著這些路線向青年人釋放了一篇信息。次日，青年人開始裝作年紀老邁，將要死了。雖然他們中間很多人只有十幾</w:t>
      </w:r>
      <w:r w:rsidRPr="0047037A">
        <w:rPr>
          <w:rFonts w:ascii="Batang" w:eastAsia="Batang" w:hAnsi="Batang" w:cs="Batang" w:hint="eastAsia"/>
          <w:color w:val="000000"/>
          <w:sz w:val="43"/>
          <w:szCs w:val="43"/>
          <w:lang w:eastAsia="de-CH"/>
        </w:rPr>
        <w:t>歲，他們的行動</w:t>
      </w:r>
      <w:r w:rsidRPr="0047037A">
        <w:rPr>
          <w:rFonts w:ascii="MS Mincho" w:eastAsia="MS Mincho" w:hAnsi="MS Mincho" w:cs="MS Mincho" w:hint="eastAsia"/>
          <w:color w:val="000000"/>
          <w:sz w:val="43"/>
          <w:szCs w:val="43"/>
          <w:lang w:eastAsia="de-CH"/>
        </w:rPr>
        <w:t>卻像八十</w:t>
      </w:r>
      <w:r w:rsidRPr="0047037A">
        <w:rPr>
          <w:rFonts w:ascii="Batang" w:eastAsia="Batang" w:hAnsi="Batang" w:cs="Batang" w:hint="eastAsia"/>
          <w:color w:val="000000"/>
          <w:sz w:val="43"/>
          <w:szCs w:val="43"/>
          <w:lang w:eastAsia="de-CH"/>
        </w:rPr>
        <w:t>歲的老人。然而，這種</w:t>
      </w:r>
      <w:r w:rsidRPr="0047037A">
        <w:rPr>
          <w:rFonts w:ascii="MS Mincho" w:eastAsia="MS Mincho" w:hAnsi="MS Mincho" w:cs="MS Mincho" w:hint="eastAsia"/>
          <w:color w:val="000000"/>
          <w:sz w:val="43"/>
          <w:szCs w:val="43"/>
          <w:lang w:eastAsia="de-CH"/>
        </w:rPr>
        <w:t>舉動只維持了幾天。如果我們是老的，我們就是老的；如果我們是年輕的，我們就是年輕的。裝作或表演是沒有用的。我們是甚麼人，就是甚麼人。</w:t>
      </w:r>
      <w:r w:rsidRPr="0047037A">
        <w:rPr>
          <w:rFonts w:ascii="MS Gothic" w:eastAsia="MS Gothic" w:hAnsi="MS Gothic" w:cs="MS Gothic" w:hint="eastAsia"/>
          <w:color w:val="000000"/>
          <w:sz w:val="43"/>
          <w:szCs w:val="43"/>
          <w:lang w:eastAsia="de-CH"/>
        </w:rPr>
        <w:t>你若像打死埃及人時的摩西，那就是你的光景。你若像八十</w:t>
      </w:r>
      <w:r w:rsidRPr="0047037A">
        <w:rPr>
          <w:rFonts w:ascii="Batang" w:eastAsia="Batang" w:hAnsi="Batang" w:cs="Batang" w:hint="eastAsia"/>
          <w:color w:val="000000"/>
          <w:sz w:val="43"/>
          <w:szCs w:val="43"/>
          <w:lang w:eastAsia="de-CH"/>
        </w:rPr>
        <w:t>歲時的摩西，那也是</w:t>
      </w:r>
      <w:r w:rsidRPr="0047037A">
        <w:rPr>
          <w:rFonts w:ascii="MS Gothic" w:eastAsia="MS Gothic" w:hAnsi="MS Gothic" w:cs="MS Gothic" w:hint="eastAsia"/>
          <w:color w:val="000000"/>
          <w:sz w:val="43"/>
          <w:szCs w:val="43"/>
          <w:lang w:eastAsia="de-CH"/>
        </w:rPr>
        <w:t>你的光景。有一天我們都要達到認為自己只配死的地步。每一個被主呼召的人都必須經過一段期間，失去他的信心，認識他的無能，認為自己只配死。最後，我們對自己就將</w:t>
      </w:r>
      <w:r w:rsidRPr="0047037A">
        <w:rPr>
          <w:rFonts w:ascii="MS Mincho" w:eastAsia="MS Mincho" w:hAnsi="MS Mincho" w:cs="MS Mincho" w:hint="eastAsia"/>
          <w:color w:val="000000"/>
          <w:sz w:val="43"/>
          <w:szCs w:val="43"/>
          <w:lang w:eastAsia="de-CH"/>
        </w:rPr>
        <w:t>有摩西在八十</w:t>
      </w:r>
      <w:r w:rsidRPr="0047037A">
        <w:rPr>
          <w:rFonts w:ascii="Batang" w:eastAsia="Batang" w:hAnsi="Batang" w:cs="Batang" w:hint="eastAsia"/>
          <w:color w:val="000000"/>
          <w:sz w:val="43"/>
          <w:szCs w:val="43"/>
          <w:lang w:eastAsia="de-CH"/>
        </w:rPr>
        <w:t>歲時所有的認識</w:t>
      </w:r>
      <w:r w:rsidRPr="0047037A">
        <w:rPr>
          <w:rFonts w:ascii="MS Mincho" w:eastAsia="MS Mincho" w:hAnsi="MS Mincho" w:cs="MS Mincho"/>
          <w:color w:val="000000"/>
          <w:sz w:val="43"/>
          <w:szCs w:val="43"/>
          <w:lang w:eastAsia="de-CH"/>
        </w:rPr>
        <w:t>。</w:t>
      </w:r>
    </w:p>
    <w:p w14:paraId="7F64FF5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受囑咐作奉差遣者，不是差遣</w:t>
      </w:r>
      <w:r w:rsidRPr="0047037A">
        <w:rPr>
          <w:rFonts w:ascii="MS Mincho" w:eastAsia="MS Mincho" w:hAnsi="MS Mincho" w:cs="MS Mincho"/>
          <w:color w:val="E46044"/>
          <w:sz w:val="39"/>
          <w:szCs w:val="39"/>
          <w:lang w:eastAsia="de-CH"/>
        </w:rPr>
        <w:t>者</w:t>
      </w:r>
    </w:p>
    <w:p w14:paraId="60A38E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就在摩西認為自己即將死了的時候，神進來吩咐他作一個奉差遣的人。（三</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。）神是差遣者，發起人，而摩西是奉差遣執行差遣者之意願的人。為了強調這一點，『打發』這個詞在第三章和第四章裏用了許多次。神打發摩西時似乎</w:t>
      </w:r>
      <w:r w:rsidRPr="0047037A">
        <w:rPr>
          <w:rFonts w:ascii="Batang" w:eastAsia="Batang" w:hAnsi="Batang" w:cs="Batang" w:hint="eastAsia"/>
          <w:color w:val="000000"/>
          <w:sz w:val="43"/>
          <w:szCs w:val="43"/>
          <w:lang w:eastAsia="de-CH"/>
        </w:rPr>
        <w:lastRenderedPageBreak/>
        <w:t>說：『摩西，我是主，現在打發</w:t>
      </w:r>
      <w:r w:rsidRPr="0047037A">
        <w:rPr>
          <w:rFonts w:ascii="MS Gothic" w:eastAsia="MS Gothic" w:hAnsi="MS Gothic" w:cs="MS Gothic" w:hint="eastAsia"/>
          <w:color w:val="000000"/>
          <w:sz w:val="43"/>
          <w:szCs w:val="43"/>
          <w:lang w:eastAsia="de-CH"/>
        </w:rPr>
        <w:t>你。你不是差遣者或發起人。你是奉差遣實行我旨意的人。』在下一篇信息中，我們將要看見摩西面對法老時，他一點不憑著自己行事。反而，他的行動就像一個奉主差遣的人，行神所吩咐他行的</w:t>
      </w:r>
      <w:r w:rsidRPr="0047037A">
        <w:rPr>
          <w:rFonts w:ascii="MS Mincho" w:eastAsia="MS Mincho" w:hAnsi="MS Mincho" w:cs="MS Mincho"/>
          <w:color w:val="000000"/>
          <w:sz w:val="43"/>
          <w:szCs w:val="43"/>
          <w:lang w:eastAsia="de-CH"/>
        </w:rPr>
        <w:t>。</w:t>
      </w:r>
    </w:p>
    <w:p w14:paraId="7D9EE1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作一個奉差遣的人，意思是</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們不憑著自己作事。反而，我們只實行那打發我們之人的意願。作一個奉差遣的人是有福的，並且能使我們完全進入安息。要作一個奉差遣的人，我們必須經過許多訓練和管教。許多時候我打發人替我作某些特別的工作。儘管他們</w:t>
      </w:r>
      <w:r w:rsidRPr="0047037A">
        <w:rPr>
          <w:rFonts w:ascii="Batang" w:eastAsia="Batang" w:hAnsi="Batang" w:cs="Batang" w:hint="eastAsia"/>
          <w:color w:val="000000"/>
          <w:sz w:val="43"/>
          <w:szCs w:val="43"/>
          <w:lang w:eastAsia="de-CH"/>
        </w:rPr>
        <w:t>說他們</w:t>
      </w:r>
      <w:r w:rsidRPr="0047037A">
        <w:rPr>
          <w:rFonts w:ascii="MS Mincho" w:eastAsia="MS Mincho" w:hAnsi="MS Mincho" w:cs="MS Mincho" w:hint="eastAsia"/>
          <w:color w:val="000000"/>
          <w:sz w:val="43"/>
          <w:szCs w:val="43"/>
          <w:lang w:eastAsia="de-CH"/>
        </w:rPr>
        <w:t>清楚我所要他們作的，最後他們卻照著自己的意思作那些事情。這</w:t>
      </w:r>
      <w:r w:rsidRPr="0047037A">
        <w:rPr>
          <w:rFonts w:ascii="Batang" w:eastAsia="Batang" w:hAnsi="Batang" w:cs="Batang" w:hint="eastAsia"/>
          <w:color w:val="000000"/>
          <w:sz w:val="43"/>
          <w:szCs w:val="43"/>
          <w:lang w:eastAsia="de-CH"/>
        </w:rPr>
        <w:t>說明要作一個奉差遣的人是需要訓練的</w:t>
      </w:r>
      <w:r w:rsidRPr="0047037A">
        <w:rPr>
          <w:rFonts w:ascii="MS Mincho" w:eastAsia="MS Mincho" w:hAnsi="MS Mincho" w:cs="MS Mincho"/>
          <w:color w:val="000000"/>
          <w:sz w:val="43"/>
          <w:szCs w:val="43"/>
          <w:lang w:eastAsia="de-CH"/>
        </w:rPr>
        <w:t>。</w:t>
      </w:r>
    </w:p>
    <w:p w14:paraId="53314D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荊棘被火燒著，卻沒有燒</w:t>
      </w:r>
      <w:r w:rsidRPr="0047037A">
        <w:rPr>
          <w:rFonts w:ascii="MS Mincho" w:eastAsia="MS Mincho" w:hAnsi="MS Mincho" w:cs="MS Mincho"/>
          <w:color w:val="E46044"/>
          <w:sz w:val="39"/>
          <w:szCs w:val="39"/>
          <w:lang w:eastAsia="de-CH"/>
        </w:rPr>
        <w:t>燬</w:t>
      </w:r>
    </w:p>
    <w:p w14:paraId="258710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神對摩西</w:t>
      </w:r>
      <w:r w:rsidRPr="0047037A">
        <w:rPr>
          <w:rFonts w:ascii="Batang" w:eastAsia="Batang" w:hAnsi="Batang" w:cs="Batang" w:hint="eastAsia"/>
          <w:color w:val="000000"/>
          <w:sz w:val="43"/>
          <w:szCs w:val="43"/>
          <w:lang w:eastAsia="de-CH"/>
        </w:rPr>
        <w:t>說話以前，</w:t>
      </w:r>
      <w:r w:rsidRPr="0047037A">
        <w:rPr>
          <w:rFonts w:ascii="PMingLiU" w:eastAsia="PMingLiU" w:hAnsi="PMingLiU" w:cs="PMingLiU" w:hint="eastAsia"/>
          <w:color w:val="000000"/>
          <w:sz w:val="43"/>
          <w:szCs w:val="43"/>
          <w:lang w:eastAsia="de-CH"/>
        </w:rPr>
        <w:t>祂給他看見火燒荊棘的異象。祂『從荊棘裏火焰中向摩西顯現』，（</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，）荊棘被火燒著，卻沒有燒燬。摩西看見這燒著的荊棘，</w:t>
      </w:r>
      <w:r w:rsidRPr="0047037A">
        <w:rPr>
          <w:rFonts w:ascii="Batang" w:eastAsia="Batang" w:hAnsi="Batang" w:cs="Batang" w:hint="eastAsia"/>
          <w:color w:val="000000"/>
          <w:sz w:val="43"/>
          <w:szCs w:val="43"/>
          <w:lang w:eastAsia="de-CH"/>
        </w:rPr>
        <w:t>說：『我要過去看這大異象，這荊棘</w:t>
      </w:r>
      <w:r w:rsidRPr="0047037A">
        <w:rPr>
          <w:rFonts w:ascii="MS Mincho" w:eastAsia="MS Mincho" w:hAnsi="MS Mincho" w:cs="MS Mincho" w:hint="eastAsia"/>
          <w:color w:val="000000"/>
          <w:sz w:val="43"/>
          <w:szCs w:val="43"/>
          <w:lang w:eastAsia="de-CH"/>
        </w:rPr>
        <w:t>為何沒有燒壞</w:t>
      </w:r>
      <w:r w:rsidRPr="0047037A">
        <w:rPr>
          <w:rFonts w:ascii="MS Gothic" w:eastAsia="MS Gothic" w:hAnsi="MS Gothic" w:cs="MS Gothic" w:hint="eastAsia"/>
          <w:color w:val="000000"/>
          <w:sz w:val="43"/>
          <w:szCs w:val="43"/>
          <w:lang w:eastAsia="de-CH"/>
        </w:rPr>
        <w:t>呢？』（</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。）荊棘代表摩西自己。這表示</w:t>
      </w:r>
      <w:r w:rsidRPr="0047037A">
        <w:rPr>
          <w:rFonts w:ascii="MS Gothic" w:eastAsia="MS Gothic" w:hAnsi="MS Gothic" w:cs="MS Gothic" w:hint="eastAsia"/>
          <w:color w:val="000000"/>
          <w:sz w:val="43"/>
          <w:szCs w:val="43"/>
          <w:lang w:eastAsia="de-CH"/>
        </w:rPr>
        <w:t>每一個被神呼召的人，必須認識他只是一叢荊棘，裏面有火燒著，這火就是神自己。雖然神要在我們裏面並在我們身上焚燒，</w:t>
      </w:r>
      <w:r w:rsidRPr="0047037A">
        <w:rPr>
          <w:rFonts w:ascii="PMingLiU" w:eastAsia="PMingLiU" w:hAnsi="PMingLiU" w:cs="PMingLiU" w:hint="eastAsia"/>
          <w:color w:val="000000"/>
          <w:sz w:val="43"/>
          <w:szCs w:val="43"/>
          <w:lang w:eastAsia="de-CH"/>
        </w:rPr>
        <w:t>祂卻不燒燬我們；那就是說，祂不用我們作燃料</w:t>
      </w:r>
      <w:r w:rsidRPr="0047037A">
        <w:rPr>
          <w:rFonts w:ascii="MS Mincho" w:eastAsia="MS Mincho" w:hAnsi="MS Mincho" w:cs="MS Mincho"/>
          <w:color w:val="000000"/>
          <w:sz w:val="43"/>
          <w:szCs w:val="43"/>
          <w:lang w:eastAsia="de-CH"/>
        </w:rPr>
        <w:t>。</w:t>
      </w:r>
    </w:p>
    <w:p w14:paraId="499C7F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根據創世記第三章，荊棘代表因罪而來的咒詛。這</w:t>
      </w:r>
      <w:r w:rsidRPr="0047037A">
        <w:rPr>
          <w:rFonts w:ascii="Batang" w:eastAsia="Batang" w:hAnsi="Batang" w:cs="Batang" w:hint="eastAsia"/>
          <w:color w:val="000000"/>
          <w:sz w:val="43"/>
          <w:szCs w:val="43"/>
          <w:lang w:eastAsia="de-CH"/>
        </w:rPr>
        <w:t>說明作</w:t>
      </w:r>
      <w:r w:rsidRPr="0047037A">
        <w:rPr>
          <w:rFonts w:ascii="MS Mincho" w:eastAsia="MS Mincho" w:hAnsi="MS Mincho" w:cs="MS Mincho" w:hint="eastAsia"/>
          <w:color w:val="000000"/>
          <w:sz w:val="43"/>
          <w:szCs w:val="43"/>
          <w:lang w:eastAsia="de-CH"/>
        </w:rPr>
        <w:t>為蒙神呼召之人的摩西，是在神咒詛之下的罪人。摩西是一叢荊棘，而不是利巴嫩的香柏木</w:t>
      </w:r>
      <w:r w:rsidRPr="0047037A">
        <w:rPr>
          <w:rFonts w:ascii="MS Mincho" w:eastAsia="MS Mincho" w:hAnsi="MS Mincho" w:cs="MS Mincho"/>
          <w:color w:val="000000"/>
          <w:sz w:val="43"/>
          <w:szCs w:val="43"/>
          <w:lang w:eastAsia="de-CH"/>
        </w:rPr>
        <w:t>。</w:t>
      </w:r>
    </w:p>
    <w:p w14:paraId="13E3D5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在荊棘裏燒著的火代表神聖潔的顯出。聖經中第一次題到火是在創世記三章二十四節，</w:t>
      </w:r>
      <w:r w:rsidRPr="0047037A">
        <w:rPr>
          <w:rFonts w:ascii="Batang" w:eastAsia="Batang" w:hAnsi="Batang" w:cs="Batang" w:hint="eastAsia"/>
          <w:color w:val="000000"/>
          <w:sz w:val="43"/>
          <w:szCs w:val="43"/>
          <w:lang w:eastAsia="de-CH"/>
        </w:rPr>
        <w:t>說到『四面轉動發火焰的劍，要把守生命樹的道路。』這火的出現是在人喫了善惡知識樹而墮落之後。這火焰</w:t>
      </w:r>
      <w:r w:rsidRPr="0047037A">
        <w:rPr>
          <w:rFonts w:ascii="MS Gothic" w:eastAsia="MS Gothic" w:hAnsi="MS Gothic" w:cs="MS Gothic" w:hint="eastAsia"/>
          <w:color w:val="000000"/>
          <w:sz w:val="43"/>
          <w:szCs w:val="43"/>
          <w:lang w:eastAsia="de-CH"/>
        </w:rPr>
        <w:t>趕逐人離開</w:t>
      </w:r>
      <w:r w:rsidRPr="0047037A">
        <w:rPr>
          <w:rFonts w:ascii="MS Mincho" w:eastAsia="MS Mincho" w:hAnsi="MS Mincho" w:cs="MS Mincho" w:hint="eastAsia"/>
          <w:color w:val="000000"/>
          <w:sz w:val="43"/>
          <w:szCs w:val="43"/>
          <w:lang w:eastAsia="de-CH"/>
        </w:rPr>
        <w:t>生命樹，甚至使人不能接觸生命樹。出埃及記第三章又題到火。這裏的火不是</w:t>
      </w:r>
      <w:r w:rsidRPr="0047037A">
        <w:rPr>
          <w:rFonts w:ascii="MS Gothic" w:eastAsia="MS Gothic" w:hAnsi="MS Gothic" w:cs="MS Gothic" w:hint="eastAsia"/>
          <w:color w:val="000000"/>
          <w:sz w:val="43"/>
          <w:szCs w:val="43"/>
          <w:lang w:eastAsia="de-CH"/>
        </w:rPr>
        <w:t>趕逐人離開任何事物；反而它表明：即使摩西是一叢荊棘，一個在神咒詛之下的罪人，神聖潔的榮耀仍可在摩西裏面且在他身上焚燒。神的聖潔怎麼可能在我們裏面焚燒呢？惟有藉著神的救贖，滿足神聖潔的要求，這纔成為可能。所以，雖然我們曾是在神咒詛之下的罪人，但今天神的聖潔不再趕逐我們離開生命樹，它乃是在我們裏面焚燒。聖潔的火如今與被咒詛的罪人成為一個，甚至在他身上焚燒</w:t>
      </w:r>
      <w:r w:rsidRPr="0047037A">
        <w:rPr>
          <w:rFonts w:ascii="MS Mincho" w:eastAsia="MS Mincho" w:hAnsi="MS Mincho" w:cs="MS Mincho"/>
          <w:color w:val="000000"/>
          <w:sz w:val="43"/>
          <w:szCs w:val="43"/>
          <w:lang w:eastAsia="de-CH"/>
        </w:rPr>
        <w:t>。</w:t>
      </w:r>
    </w:p>
    <w:p w14:paraId="268830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荊棘被火燒著卻沒有燒燬的事實，</w:t>
      </w:r>
      <w:r w:rsidRPr="0047037A">
        <w:rPr>
          <w:rFonts w:ascii="Batang" w:eastAsia="Batang" w:hAnsi="Batang" w:cs="Batang" w:hint="eastAsia"/>
          <w:color w:val="000000"/>
          <w:sz w:val="43"/>
          <w:szCs w:val="43"/>
          <w:lang w:eastAsia="de-CH"/>
        </w:rPr>
        <w:t>說明神聖潔的榮耀該在我們裏面焚燒，但我們不該被耗盡。若是一</w:t>
      </w:r>
      <w:r w:rsidRPr="0047037A">
        <w:rPr>
          <w:rFonts w:ascii="MS Mincho" w:eastAsia="MS Mincho" w:hAnsi="MS Mincho" w:cs="MS Mincho" w:hint="eastAsia"/>
          <w:color w:val="000000"/>
          <w:sz w:val="43"/>
          <w:szCs w:val="43"/>
          <w:lang w:eastAsia="de-CH"/>
        </w:rPr>
        <w:t>個神的僕人被耗盡了，這意思是</w:t>
      </w:r>
      <w:r w:rsidRPr="0047037A">
        <w:rPr>
          <w:rFonts w:ascii="Batang" w:eastAsia="Batang" w:hAnsi="Batang" w:cs="Batang" w:hint="eastAsia"/>
          <w:color w:val="000000"/>
          <w:sz w:val="43"/>
          <w:szCs w:val="43"/>
          <w:lang w:eastAsia="de-CH"/>
        </w:rPr>
        <w:t>說他用自己的能力</w:t>
      </w:r>
      <w:r w:rsidRPr="0047037A">
        <w:rPr>
          <w:rFonts w:ascii="MS Mincho" w:eastAsia="MS Mincho" w:hAnsi="MS Mincho" w:cs="MS Mincho" w:hint="eastAsia"/>
          <w:color w:val="000000"/>
          <w:sz w:val="43"/>
          <w:szCs w:val="43"/>
          <w:lang w:eastAsia="de-CH"/>
        </w:rPr>
        <w:t>為神作某事。神不要用我們天然的生命</w:t>
      </w:r>
      <w:r w:rsidRPr="0047037A">
        <w:rPr>
          <w:rFonts w:ascii="MS Mincho" w:eastAsia="MS Mincho" w:hAnsi="MS Mincho" w:cs="MS Mincho" w:hint="eastAsia"/>
          <w:color w:val="000000"/>
          <w:sz w:val="43"/>
          <w:szCs w:val="43"/>
          <w:lang w:eastAsia="de-CH"/>
        </w:rPr>
        <w:lastRenderedPageBreak/>
        <w:t>作燃料。</w:t>
      </w:r>
      <w:r w:rsidRPr="0047037A">
        <w:rPr>
          <w:rFonts w:ascii="PMingLiU" w:eastAsia="PMingLiU" w:hAnsi="PMingLiU" w:cs="PMingLiU" w:hint="eastAsia"/>
          <w:color w:val="000000"/>
          <w:sz w:val="43"/>
          <w:szCs w:val="43"/>
          <w:lang w:eastAsia="de-CH"/>
        </w:rPr>
        <w:t>祂只要以祂自己作燃料來焚燒。我們只需要是一叢荊棘，讓神聖的火在其中燒著</w:t>
      </w:r>
      <w:r w:rsidRPr="0047037A">
        <w:rPr>
          <w:rFonts w:ascii="MS Mincho" w:eastAsia="MS Mincho" w:hAnsi="MS Mincho" w:cs="MS Mincho"/>
          <w:color w:val="000000"/>
          <w:sz w:val="43"/>
          <w:szCs w:val="43"/>
          <w:lang w:eastAsia="de-CH"/>
        </w:rPr>
        <w:t>。</w:t>
      </w:r>
    </w:p>
    <w:p w14:paraId="51B967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信摩西從未忘記那個火燒荊棘的異象。所記得的那個異象定規在他裏面作工，不斷題醒他不要用天然的力量或才幹。藉著火燒荊棘的異象，神使摩西有印象，他是一個器皿，一個通道，神藉著他得以彰顯。學習我們只是一叢荊棘為著彰顯神的功課不是容易的。多年來我一直學一個功課：為神作工，卻不用天然的生命作燃料，只讓神在我裏面焚燒</w:t>
      </w:r>
      <w:r w:rsidRPr="0047037A">
        <w:rPr>
          <w:rFonts w:ascii="MS Mincho" w:eastAsia="MS Mincho" w:hAnsi="MS Mincho" w:cs="MS Mincho"/>
          <w:color w:val="000000"/>
          <w:sz w:val="43"/>
          <w:szCs w:val="43"/>
          <w:lang w:eastAsia="de-CH"/>
        </w:rPr>
        <w:t>。</w:t>
      </w:r>
    </w:p>
    <w:p w14:paraId="50BB10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在馬可十二章二十六節，主耶</w:t>
      </w:r>
      <w:r w:rsidRPr="0047037A">
        <w:rPr>
          <w:rFonts w:ascii="MS Gothic" w:eastAsia="MS Gothic" w:hAnsi="MS Gothic" w:cs="MS Gothic" w:hint="eastAsia"/>
          <w:color w:val="000000"/>
          <w:sz w:val="43"/>
          <w:szCs w:val="43"/>
          <w:lang w:eastAsia="de-CH"/>
        </w:rPr>
        <w:t>穌是指出埃及記三</w:t>
      </w:r>
      <w:r w:rsidRPr="0047037A">
        <w:rPr>
          <w:rFonts w:ascii="MS Mincho" w:eastAsia="MS Mincho" w:hAnsi="MS Mincho" w:cs="MS Mincho" w:hint="eastAsia"/>
          <w:color w:val="000000"/>
          <w:sz w:val="43"/>
          <w:szCs w:val="43"/>
          <w:lang w:eastAsia="de-CH"/>
        </w:rPr>
        <w:t>章二節的荊棘</w:t>
      </w:r>
      <w:r w:rsidRPr="0047037A">
        <w:rPr>
          <w:rFonts w:ascii="Batang" w:eastAsia="Batang" w:hAnsi="Batang" w:cs="Batang" w:hint="eastAsia"/>
          <w:color w:val="000000"/>
          <w:sz w:val="43"/>
          <w:szCs w:val="43"/>
          <w:lang w:eastAsia="de-CH"/>
        </w:rPr>
        <w:t>說的。達</w:t>
      </w:r>
      <w:r w:rsidRPr="0047037A">
        <w:rPr>
          <w:rFonts w:ascii="MS Mincho" w:eastAsia="MS Mincho" w:hAnsi="MS Mincho" w:cs="MS Mincho" w:hint="eastAsia"/>
          <w:color w:val="000000"/>
          <w:sz w:val="43"/>
          <w:szCs w:val="43"/>
          <w:lang w:eastAsia="de-CH"/>
        </w:rPr>
        <w:t>祕在他的英文譯本裏，於『荊棘』之前加上『那一段』這幾個字；美國標準本則加上『那裏的』。火燒荊棘的記載對於神所呼召的人成為不能磨滅的記念和見證。它見證我們不是別的，只是荊棘這事實</w:t>
      </w:r>
      <w:r w:rsidRPr="0047037A">
        <w:rPr>
          <w:rFonts w:ascii="MS Mincho" w:eastAsia="MS Mincho" w:hAnsi="MS Mincho" w:cs="MS Mincho"/>
          <w:color w:val="000000"/>
          <w:sz w:val="43"/>
          <w:szCs w:val="43"/>
          <w:lang w:eastAsia="de-CH"/>
        </w:rPr>
        <w:t>。</w:t>
      </w:r>
    </w:p>
    <w:p w14:paraId="337EF5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在這些日子裏，我們看見了</w:t>
      </w:r>
      <w:r w:rsidRPr="0047037A">
        <w:rPr>
          <w:rFonts w:ascii="MS Gothic" w:eastAsia="MS Gothic" w:hAnsi="MS Gothic" w:cs="MS Gothic" w:hint="eastAsia"/>
          <w:color w:val="000000"/>
          <w:sz w:val="43"/>
          <w:szCs w:val="43"/>
          <w:lang w:eastAsia="de-CH"/>
        </w:rPr>
        <w:t>眾聖徒都能成為使徒、先知、傳福音的、牧人和教師。然而，我們若要作為這樣的恩賜，為著基督的身體來盡功用，我們必須先是焚燒的荊棘，像摩西一樣，不信靠自己，不照著天然的能力來為神發熱心</w:t>
      </w:r>
      <w:r w:rsidRPr="0047037A">
        <w:rPr>
          <w:rFonts w:ascii="MS Mincho" w:eastAsia="MS Mincho" w:hAnsi="MS Mincho" w:cs="MS Mincho"/>
          <w:color w:val="000000"/>
          <w:sz w:val="43"/>
          <w:szCs w:val="43"/>
          <w:lang w:eastAsia="de-CH"/>
        </w:rPr>
        <w:t>。</w:t>
      </w:r>
    </w:p>
    <w:p w14:paraId="288E1F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從神呼召摩西的時候起，摩西就不再對自己有任何的信心。當別人背叛他時，他不和他們爭辯</w:t>
      </w:r>
      <w:r w:rsidRPr="0047037A">
        <w:rPr>
          <w:rFonts w:ascii="MS Mincho" w:eastAsia="MS Mincho" w:hAnsi="MS Mincho" w:cs="MS Mincho" w:hint="eastAsia"/>
          <w:color w:val="000000"/>
          <w:sz w:val="43"/>
          <w:szCs w:val="43"/>
          <w:lang w:eastAsia="de-CH"/>
        </w:rPr>
        <w:lastRenderedPageBreak/>
        <w:t>，他到神那裏去俯伏在</w:t>
      </w:r>
      <w:r w:rsidRPr="0047037A">
        <w:rPr>
          <w:rFonts w:ascii="PMingLiU" w:eastAsia="PMingLiU" w:hAnsi="PMingLiU" w:cs="PMingLiU" w:hint="eastAsia"/>
          <w:color w:val="000000"/>
          <w:sz w:val="43"/>
          <w:szCs w:val="43"/>
          <w:lang w:eastAsia="de-CH"/>
        </w:rPr>
        <w:t>祂面</w:t>
      </w:r>
      <w:r w:rsidRPr="0047037A">
        <w:rPr>
          <w:rFonts w:ascii="MS Mincho" w:eastAsia="MS Mincho" w:hAnsi="MS Mincho" w:cs="MS Mincho" w:hint="eastAsia"/>
          <w:color w:val="000000"/>
          <w:sz w:val="43"/>
          <w:szCs w:val="43"/>
          <w:lang w:eastAsia="de-CH"/>
        </w:rPr>
        <w:t>前。摩西這樣作，給人看見他是一叢焚燒的荊棘。當摩西俯伏在神面前，神就像火</w:t>
      </w:r>
      <w:r w:rsidRPr="0047037A">
        <w:rPr>
          <w:rFonts w:ascii="MS Gothic" w:eastAsia="MS Gothic" w:hAnsi="MS Gothic" w:cs="MS Gothic" w:hint="eastAsia"/>
          <w:color w:val="000000"/>
          <w:sz w:val="43"/>
          <w:szCs w:val="43"/>
          <w:lang w:eastAsia="de-CH"/>
        </w:rPr>
        <w:t>焰般來到，在摩西這叢荊棘中彰顯</w:t>
      </w:r>
      <w:r w:rsidRPr="0047037A">
        <w:rPr>
          <w:rFonts w:ascii="PMingLiU" w:eastAsia="PMingLiU" w:hAnsi="PMingLiU" w:cs="PMingLiU" w:hint="eastAsia"/>
          <w:color w:val="000000"/>
          <w:sz w:val="43"/>
          <w:szCs w:val="43"/>
          <w:lang w:eastAsia="de-CH"/>
        </w:rPr>
        <w:t>祂自己</w:t>
      </w:r>
      <w:r w:rsidRPr="0047037A">
        <w:rPr>
          <w:rFonts w:ascii="MS Mincho" w:eastAsia="MS Mincho" w:hAnsi="MS Mincho" w:cs="MS Mincho"/>
          <w:color w:val="000000"/>
          <w:sz w:val="43"/>
          <w:szCs w:val="43"/>
          <w:lang w:eastAsia="de-CH"/>
        </w:rPr>
        <w:t>。</w:t>
      </w:r>
    </w:p>
    <w:p w14:paraId="6F4ABE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但願這荊棘的記載使我們有深刻的印象，永不忘記。我們在自己裏面是一無所有，我們只是一叢荊棘。但神仍然寶貴我們，巴望像火</w:t>
      </w:r>
      <w:r w:rsidRPr="0047037A">
        <w:rPr>
          <w:rFonts w:ascii="MS Gothic" w:eastAsia="MS Gothic" w:hAnsi="MS Gothic" w:cs="MS Gothic" w:hint="eastAsia"/>
          <w:color w:val="000000"/>
          <w:sz w:val="43"/>
          <w:szCs w:val="43"/>
          <w:lang w:eastAsia="de-CH"/>
        </w:rPr>
        <w:t>焰一樣從我們裏面彰顯</w:t>
      </w:r>
      <w:r w:rsidRPr="0047037A">
        <w:rPr>
          <w:rFonts w:ascii="PMingLiU" w:eastAsia="PMingLiU" w:hAnsi="PMingLiU" w:cs="PMingLiU" w:hint="eastAsia"/>
          <w:color w:val="000000"/>
          <w:sz w:val="43"/>
          <w:szCs w:val="43"/>
          <w:lang w:eastAsia="de-CH"/>
        </w:rPr>
        <w:t>祂自己。我們該寶貴祂的焚燒，決不照著天然的人信靠我們的所是。我們天然的人及其才能、力量和才幹，都必須終止並被忘記。我們的才幹和力量毫無意義。荊棘能作甚麼呢？甚麼也不能作。雖然你認為自己很能幹，最後你將承認你只是一叢無用的荊棘。我們都必須對自己有這樣的著法。感謝神，祂眷顧我們，與我們同在，並且焚燒我們。雖然神聖的火焰在我們裏面並在我們身上焚燒，我們自己卻不被燒燬</w:t>
      </w:r>
      <w:r w:rsidRPr="0047037A">
        <w:rPr>
          <w:rFonts w:ascii="MS Mincho" w:eastAsia="MS Mincho" w:hAnsi="MS Mincho" w:cs="MS Mincho"/>
          <w:color w:val="000000"/>
          <w:sz w:val="43"/>
          <w:szCs w:val="43"/>
          <w:lang w:eastAsia="de-CH"/>
        </w:rPr>
        <w:t>。</w:t>
      </w:r>
    </w:p>
    <w:p w14:paraId="217EAA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摩西並打發他到法老那裏去以後，成就一切並得著榮耀的不是摩西，而是神自己。摩西沒有武器，他只有一根杖。他照著主的話帶著那根杖到法老那裏去，神便成就了一切。所以，榮耀得著彰顯不是為著摩西，乃是為著神。在摩西裏面並在他身上彰顯了神的榮耀</w:t>
      </w:r>
      <w:r w:rsidRPr="0047037A">
        <w:rPr>
          <w:rFonts w:ascii="MS Mincho" w:eastAsia="MS Mincho" w:hAnsi="MS Mincho" w:cs="MS Mincho"/>
          <w:color w:val="000000"/>
          <w:sz w:val="43"/>
          <w:szCs w:val="43"/>
          <w:lang w:eastAsia="de-CH"/>
        </w:rPr>
        <w:t>。</w:t>
      </w:r>
    </w:p>
    <w:p w14:paraId="136E55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我們都該像摩西一樣成為蒙召的人，遲早我們都要看見摩西在出埃及記第三章所看見的異象，就是荊棘被火燒著卻不被燒燬的異象。這異象必須銘刻在我們全人裏面。</w:t>
      </w:r>
      <w:r w:rsidRPr="0047037A">
        <w:rPr>
          <w:rFonts w:ascii="MS Gothic" w:eastAsia="MS Gothic" w:hAnsi="MS Gothic" w:cs="MS Gothic" w:hint="eastAsia"/>
          <w:color w:val="000000"/>
          <w:sz w:val="43"/>
          <w:szCs w:val="43"/>
          <w:lang w:eastAsia="de-CH"/>
        </w:rPr>
        <w:t>每當我們來摸神的工作或教</w:t>
      </w:r>
      <w:r w:rsidRPr="0047037A">
        <w:rPr>
          <w:rFonts w:ascii="MS Mincho" w:eastAsia="MS Mincho" w:hAnsi="MS Mincho" w:cs="MS Mincho" w:hint="eastAsia"/>
          <w:color w:val="000000"/>
          <w:sz w:val="43"/>
          <w:szCs w:val="43"/>
          <w:lang w:eastAsia="de-CH"/>
        </w:rPr>
        <w:t>會的事奉時，就要被題醒我們甚麼都不是，只是一叢荊棘。日子近了，我們都要明白這事</w:t>
      </w:r>
      <w:r w:rsidRPr="0047037A">
        <w:rPr>
          <w:rFonts w:ascii="MS Mincho" w:eastAsia="MS Mincho" w:hAnsi="MS Mincho" w:cs="MS Mincho"/>
          <w:color w:val="000000"/>
          <w:sz w:val="43"/>
          <w:szCs w:val="43"/>
          <w:lang w:eastAsia="de-CH"/>
        </w:rPr>
        <w:t>。</w:t>
      </w:r>
    </w:p>
    <w:p w14:paraId="0AD9A2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7BBEF3B">
          <v:rect id="_x0000_i1036" style="width:0;height:1.5pt" o:hralign="center" o:hrstd="t" o:hrnoshade="t" o:hr="t" fillcolor="#257412" stroked="f"/>
        </w:pict>
      </w:r>
    </w:p>
    <w:p w14:paraId="5A480504" w14:textId="0D080D1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第七篇　團體的荊棘</w:t>
      </w:r>
      <w:r w:rsidRPr="0047037A">
        <w:rPr>
          <w:rFonts w:ascii="Times New Roman" w:eastAsia="Times New Roman" w:hAnsi="Times New Roman" w:cs="Times New Roman"/>
          <w:b/>
          <w:bCs/>
          <w:noProof/>
          <w:color w:val="000000"/>
          <w:sz w:val="27"/>
          <w:szCs w:val="27"/>
          <w:lang w:eastAsia="de-CH"/>
        </w:rPr>
        <w:drawing>
          <wp:inline distT="0" distB="0" distL="0" distR="0" wp14:anchorId="6FD5713D" wp14:editId="2FB9FC12">
            <wp:extent cx="281940" cy="281940"/>
            <wp:effectExtent l="0" t="0" r="3810" b="381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7F543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我們已經看見出埃及記第三章裏的荊棘，乃是表</w:t>
      </w:r>
      <w:r w:rsidRPr="0047037A">
        <w:rPr>
          <w:rFonts w:ascii="MS Gothic" w:eastAsia="MS Gothic" w:hAnsi="MS Gothic" w:cs="MS Gothic" w:hint="eastAsia"/>
          <w:color w:val="000000"/>
          <w:sz w:val="43"/>
          <w:szCs w:val="43"/>
          <w:lang w:eastAsia="de-CH"/>
        </w:rPr>
        <w:t>徵摩西是神所呼召的人。在神眼中，摩西是一叢荊棘。沒有人會寶貴一叢荊棘。雖然摩西被人棄</w:t>
      </w:r>
      <w:r w:rsidRPr="0047037A">
        <w:rPr>
          <w:rFonts w:ascii="PMingLiU" w:eastAsia="PMingLiU" w:hAnsi="PMingLiU" w:cs="PMingLiU" w:hint="eastAsia"/>
          <w:color w:val="000000"/>
          <w:sz w:val="43"/>
          <w:szCs w:val="43"/>
          <w:lang w:eastAsia="de-CH"/>
        </w:rPr>
        <w:t>絕，他卻為神所悅納，神榮耀的火在他裏面並在他身上焚燒。所以，摩西是一叢燒著神榮耀的荊棘</w:t>
      </w:r>
      <w:r w:rsidRPr="0047037A">
        <w:rPr>
          <w:rFonts w:ascii="MS Mincho" w:eastAsia="MS Mincho" w:hAnsi="MS Mincho" w:cs="MS Mincho"/>
          <w:color w:val="000000"/>
          <w:sz w:val="43"/>
          <w:szCs w:val="43"/>
          <w:lang w:eastAsia="de-CH"/>
        </w:rPr>
        <w:t>。</w:t>
      </w:r>
    </w:p>
    <w:p w14:paraId="371EA4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在出埃及記第三章裏，焚燒的荊棘不單是指摩西個人，也是指成為一個團體實體的以色列人。神的百姓，就是以色列人，包括軟弱的，也包括剛強的。摩西只是神團體子民當中的一個。對主而言，三章中焚燒的荊棘不僅是單個的人，還是團體的子民。我在本篇信息中的負擔是要來看荊棘的團體一面。就個人而言，我們都是今日的摩西。但我們也是作為團體荊棘之教會的一部分</w:t>
      </w:r>
      <w:r w:rsidRPr="0047037A">
        <w:rPr>
          <w:rFonts w:ascii="MS Mincho" w:eastAsia="MS Mincho" w:hAnsi="MS Mincho" w:cs="MS Mincho"/>
          <w:color w:val="000000"/>
          <w:sz w:val="43"/>
          <w:szCs w:val="43"/>
          <w:lang w:eastAsia="de-CH"/>
        </w:rPr>
        <w:t>。</w:t>
      </w:r>
    </w:p>
    <w:p w14:paraId="2DA756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神對</w:t>
      </w:r>
      <w:r w:rsidRPr="0047037A">
        <w:rPr>
          <w:rFonts w:ascii="PMingLiU" w:eastAsia="PMingLiU" w:hAnsi="PMingLiU" w:cs="PMingLiU" w:hint="eastAsia"/>
          <w:color w:val="000000"/>
          <w:sz w:val="43"/>
          <w:szCs w:val="43"/>
          <w:lang w:eastAsia="de-CH"/>
        </w:rPr>
        <w:t>祂的百姓</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以色列人的目標，乃是要得著一個合式的居所。申命記三十三章十六節</w:t>
      </w:r>
      <w:r w:rsidRPr="0047037A">
        <w:rPr>
          <w:rFonts w:ascii="Batang" w:eastAsia="Batang" w:hAnsi="Batang" w:cs="Batang" w:hint="eastAsia"/>
          <w:color w:val="000000"/>
          <w:sz w:val="43"/>
          <w:szCs w:val="43"/>
          <w:lang w:eastAsia="de-CH"/>
        </w:rPr>
        <w:t>說到神是住在荊棘中的那一位。這話是摩西所寫的，表明神</w:t>
      </w:r>
      <w:r w:rsidRPr="0047037A">
        <w:rPr>
          <w:rFonts w:ascii="MS Gothic" w:eastAsia="MS Gothic" w:hAnsi="MS Gothic" w:cs="MS Gothic" w:hint="eastAsia"/>
          <w:color w:val="000000"/>
          <w:sz w:val="43"/>
          <w:szCs w:val="43"/>
          <w:lang w:eastAsia="de-CH"/>
        </w:rPr>
        <w:t>佔有那叢焚燒的荊棘作為</w:t>
      </w:r>
      <w:r w:rsidRPr="0047037A">
        <w:rPr>
          <w:rFonts w:ascii="PMingLiU" w:eastAsia="PMingLiU" w:hAnsi="PMingLiU" w:cs="PMingLiU" w:hint="eastAsia"/>
          <w:color w:val="000000"/>
          <w:sz w:val="43"/>
          <w:szCs w:val="43"/>
          <w:lang w:eastAsia="de-CH"/>
        </w:rPr>
        <w:t>祂的居所，祂的住處。誰曾想到神在地上的居所竟是一叢荊棘</w:t>
      </w:r>
      <w:r w:rsidRPr="0047037A">
        <w:rPr>
          <w:rFonts w:ascii="MS Mincho" w:eastAsia="MS Mincho" w:hAnsi="MS Mincho" w:cs="MS Mincho"/>
          <w:color w:val="000000"/>
          <w:sz w:val="43"/>
          <w:szCs w:val="43"/>
          <w:lang w:eastAsia="de-CH"/>
        </w:rPr>
        <w:t>？</w:t>
      </w:r>
    </w:p>
    <w:p w14:paraId="07AA76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摩西定規知道，神呼召他時，他所看見那焚燒的荊棘就是象</w:t>
      </w:r>
      <w:r w:rsidRPr="0047037A">
        <w:rPr>
          <w:rFonts w:ascii="MS Gothic" w:eastAsia="MS Gothic" w:hAnsi="MS Gothic" w:cs="MS Gothic" w:hint="eastAsia"/>
          <w:color w:val="000000"/>
          <w:sz w:val="43"/>
          <w:szCs w:val="43"/>
          <w:lang w:eastAsia="de-CH"/>
        </w:rPr>
        <w:t>徵他自己。在申命記三十三章的時候，摩西認為自己是一叢荊棘，但對神來</w:t>
      </w:r>
      <w:r w:rsidRPr="0047037A">
        <w:rPr>
          <w:rFonts w:ascii="Batang" w:eastAsia="Batang" w:hAnsi="Batang" w:cs="Batang" w:hint="eastAsia"/>
          <w:color w:val="000000"/>
          <w:sz w:val="43"/>
          <w:szCs w:val="43"/>
          <w:lang w:eastAsia="de-CH"/>
        </w:rPr>
        <w:t>說，他</w:t>
      </w:r>
      <w:r w:rsidRPr="0047037A">
        <w:rPr>
          <w:rFonts w:ascii="MS Mincho" w:eastAsia="MS Mincho" w:hAnsi="MS Mincho" w:cs="MS Mincho" w:hint="eastAsia"/>
          <w:color w:val="000000"/>
          <w:sz w:val="43"/>
          <w:szCs w:val="43"/>
          <w:lang w:eastAsia="de-CH"/>
        </w:rPr>
        <w:t>卻是『神人』。（申三三</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。）就個人一面來</w:t>
      </w:r>
      <w:r w:rsidRPr="0047037A">
        <w:rPr>
          <w:rFonts w:ascii="Batang" w:eastAsia="Batang" w:hAnsi="Batang" w:cs="Batang" w:hint="eastAsia"/>
          <w:color w:val="000000"/>
          <w:sz w:val="43"/>
          <w:szCs w:val="43"/>
          <w:lang w:eastAsia="de-CH"/>
        </w:rPr>
        <w:t>說，摩西是一叢荊棘；就團體一面來看，以色列人是一叢荊棘。然而，祝福的神</w:t>
      </w:r>
      <w:r w:rsidRPr="0047037A">
        <w:rPr>
          <w:rFonts w:ascii="MS Mincho" w:eastAsia="MS Mincho" w:hAnsi="MS Mincho" w:cs="MS Mincho" w:hint="eastAsia"/>
          <w:color w:val="000000"/>
          <w:sz w:val="43"/>
          <w:szCs w:val="43"/>
          <w:lang w:eastAsia="de-CH"/>
        </w:rPr>
        <w:t>卻住在這樣一叢荊棘中。如果神不住在我們裏面，我們就完了。沒有</w:t>
      </w:r>
      <w:r w:rsidRPr="0047037A">
        <w:rPr>
          <w:rFonts w:ascii="PMingLiU" w:eastAsia="PMingLiU" w:hAnsi="PMingLiU" w:cs="PMingLiU" w:hint="eastAsia"/>
          <w:color w:val="000000"/>
          <w:sz w:val="43"/>
          <w:szCs w:val="43"/>
          <w:lang w:eastAsia="de-CH"/>
        </w:rPr>
        <w:t>祂，我們只不過是平凡的荊棘。儘管我們是高尚的淑女和紳士，或是訓練有素的專業人員，我們仍然是荊棘，因我們墮落的性情是與荊棘、與咒詛有關的</w:t>
      </w:r>
      <w:r w:rsidRPr="0047037A">
        <w:rPr>
          <w:rFonts w:ascii="MS Mincho" w:eastAsia="MS Mincho" w:hAnsi="MS Mincho" w:cs="MS Mincho"/>
          <w:color w:val="000000"/>
          <w:sz w:val="43"/>
          <w:szCs w:val="43"/>
          <w:lang w:eastAsia="de-CH"/>
        </w:rPr>
        <w:t>。</w:t>
      </w:r>
    </w:p>
    <w:p w14:paraId="317E9E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論到神是住在荊棘中的那一位，摩西的心定規對神滿了感謝。在他一生的後四十年中，摩西認識他只是一叢荊棘。但是他也知道神與他同在。我們都需要有這樣的領會。</w:t>
      </w:r>
      <w:r w:rsidRPr="0047037A">
        <w:rPr>
          <w:rFonts w:ascii="MS Gothic" w:eastAsia="MS Gothic" w:hAnsi="MS Gothic" w:cs="MS Gothic" w:hint="eastAsia"/>
          <w:color w:val="000000"/>
          <w:sz w:val="43"/>
          <w:szCs w:val="43"/>
          <w:lang w:eastAsia="de-CH"/>
        </w:rPr>
        <w:t>每當我們在主面前有一個對的靈，我們就知道我們是一叢荊棘。我們知道連我們天然的美德，諸如仁慈、謙卑、忍耐等，都是『荊棘』。有時候我們甚至想要俯伏在</w:t>
      </w:r>
      <w:r w:rsidRPr="0047037A">
        <w:rPr>
          <w:rFonts w:ascii="MS Gothic" w:eastAsia="MS Gothic" w:hAnsi="MS Gothic" w:cs="MS Gothic" w:hint="eastAsia"/>
          <w:color w:val="000000"/>
          <w:sz w:val="43"/>
          <w:szCs w:val="43"/>
          <w:lang w:eastAsia="de-CH"/>
        </w:rPr>
        <w:lastRenderedPageBreak/>
        <w:t>主面前，向</w:t>
      </w:r>
      <w:r w:rsidRPr="0047037A">
        <w:rPr>
          <w:rFonts w:ascii="PMingLiU" w:eastAsia="PMingLiU" w:hAnsi="PMingLiU" w:cs="PMingLiU" w:hint="eastAsia"/>
          <w:color w:val="000000"/>
          <w:sz w:val="43"/>
          <w:szCs w:val="43"/>
          <w:lang w:eastAsia="de-CH"/>
        </w:rPr>
        <w:t>祂承認我們是多麼可憐。當祂祝福以色列</w:t>
      </w:r>
      <w:r w:rsidRPr="0047037A">
        <w:rPr>
          <w:rFonts w:ascii="MS Mincho" w:eastAsia="MS Mincho" w:hAnsi="MS Mincho" w:cs="MS Mincho" w:hint="eastAsia"/>
          <w:color w:val="000000"/>
          <w:sz w:val="43"/>
          <w:szCs w:val="43"/>
          <w:lang w:eastAsia="de-CH"/>
        </w:rPr>
        <w:t>人時，摩西定規對自己有這樣的感覺</w:t>
      </w:r>
      <w:r w:rsidRPr="0047037A">
        <w:rPr>
          <w:rFonts w:ascii="MS Mincho" w:eastAsia="MS Mincho" w:hAnsi="MS Mincho" w:cs="MS Mincho"/>
          <w:color w:val="000000"/>
          <w:sz w:val="43"/>
          <w:szCs w:val="43"/>
          <w:lang w:eastAsia="de-CH"/>
        </w:rPr>
        <w:t>。</w:t>
      </w:r>
    </w:p>
    <w:p w14:paraId="618F56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有一首著名的福音詩歌</w:t>
      </w:r>
      <w:r w:rsidRPr="0047037A">
        <w:rPr>
          <w:rFonts w:ascii="Batang" w:eastAsia="Batang" w:hAnsi="Batang" w:cs="Batang" w:hint="eastAsia"/>
          <w:color w:val="000000"/>
          <w:sz w:val="43"/>
          <w:szCs w:val="43"/>
          <w:lang w:eastAsia="de-CH"/>
        </w:rPr>
        <w:t>說：『我是個罪人蒙主恩』。摩西的感覺是更深刻，甚至比這個還要柔細，還要</w:t>
      </w:r>
      <w:r w:rsidRPr="0047037A">
        <w:rPr>
          <w:rFonts w:ascii="MS Mincho" w:eastAsia="MS Mincho" w:hAnsi="MS Mincho" w:cs="MS Mincho" w:hint="eastAsia"/>
          <w:color w:val="000000"/>
          <w:sz w:val="43"/>
          <w:szCs w:val="43"/>
          <w:lang w:eastAsia="de-CH"/>
        </w:rPr>
        <w:t>甜美，因他認識他是一叢被神的榮耀所燒著的荊棘。今天，作為在基督裏的信徒，我們不僅是蒙恩得救的罪人；我們還是一叢被神榮耀的火所燒著的荊棘。摩西對自己，對作為神團體子民的以色列人都有這樣的體認。他在深處知道他個人和團體的以色列人都是一叢荊棘</w:t>
      </w:r>
      <w:r w:rsidRPr="0047037A">
        <w:rPr>
          <w:rFonts w:ascii="MS Mincho" w:eastAsia="MS Mincho" w:hAnsi="MS Mincho" w:cs="MS Mincho"/>
          <w:color w:val="000000"/>
          <w:sz w:val="43"/>
          <w:szCs w:val="43"/>
          <w:lang w:eastAsia="de-CH"/>
        </w:rPr>
        <w:t>。</w:t>
      </w:r>
    </w:p>
    <w:p w14:paraId="5303614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創世記第三章中的荊棘和火</w:t>
      </w:r>
      <w:r w:rsidRPr="0047037A">
        <w:rPr>
          <w:rFonts w:ascii="MS Gothic" w:eastAsia="MS Gothic" w:hAnsi="MS Gothic" w:cs="MS Gothic"/>
          <w:color w:val="E46044"/>
          <w:sz w:val="39"/>
          <w:szCs w:val="39"/>
          <w:lang w:eastAsia="de-CH"/>
        </w:rPr>
        <w:t>焰</w:t>
      </w:r>
    </w:p>
    <w:p w14:paraId="43B6CA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我們需要看見在創世記第三章和出埃及記第三章之間的關聯。兩章都有荊棘與火。創世記第三章的荊棘代表人在咒詛之下，（</w:t>
      </w:r>
      <w:r w:rsidRPr="0047037A">
        <w:rPr>
          <w:rFonts w:ascii="Times New Roman" w:eastAsia="Times New Roman" w:hAnsi="Times New Roman" w:cs="Times New Roman"/>
          <w:color w:val="000000"/>
          <w:sz w:val="43"/>
          <w:szCs w:val="43"/>
          <w:lang w:eastAsia="de-CH"/>
        </w:rPr>
        <w:t>17~18</w:t>
      </w:r>
      <w:r w:rsidRPr="0047037A">
        <w:rPr>
          <w:rFonts w:ascii="MS Mincho" w:eastAsia="MS Mincho" w:hAnsi="MS Mincho" w:cs="MS Mincho" w:hint="eastAsia"/>
          <w:color w:val="000000"/>
          <w:sz w:val="43"/>
          <w:szCs w:val="43"/>
          <w:lang w:eastAsia="de-CH"/>
        </w:rPr>
        <w:t>，）而火</w:t>
      </w:r>
      <w:r w:rsidRPr="0047037A">
        <w:rPr>
          <w:rFonts w:ascii="MS Gothic" w:eastAsia="MS Gothic" w:hAnsi="MS Gothic" w:cs="MS Gothic" w:hint="eastAsia"/>
          <w:color w:val="000000"/>
          <w:sz w:val="43"/>
          <w:szCs w:val="43"/>
          <w:lang w:eastAsia="de-CH"/>
        </w:rPr>
        <w:t>焰表徵人被趕逐，離開作為生命樹的神。（</w:t>
      </w:r>
      <w:r w:rsidRPr="0047037A">
        <w:rPr>
          <w:rFonts w:ascii="Times New Roman" w:eastAsia="Times New Roman" w:hAnsi="Times New Roman" w:cs="Times New Roman"/>
          <w:color w:val="000000"/>
          <w:sz w:val="43"/>
          <w:szCs w:val="43"/>
          <w:lang w:eastAsia="de-CH"/>
        </w:rPr>
        <w:t>22~24</w:t>
      </w:r>
      <w:r w:rsidRPr="0047037A">
        <w:rPr>
          <w:rFonts w:ascii="MS Mincho" w:eastAsia="MS Mincho" w:hAnsi="MS Mincho" w:cs="MS Mincho" w:hint="eastAsia"/>
          <w:color w:val="000000"/>
          <w:sz w:val="43"/>
          <w:szCs w:val="43"/>
          <w:lang w:eastAsia="de-CH"/>
        </w:rPr>
        <w:t>。）根據創世記第三章，荊棘來自因罪而有的咒詛。因此，荊棘表</w:t>
      </w:r>
      <w:r w:rsidRPr="0047037A">
        <w:rPr>
          <w:rFonts w:ascii="MS Gothic" w:eastAsia="MS Gothic" w:hAnsi="MS Gothic" w:cs="MS Gothic" w:hint="eastAsia"/>
          <w:color w:val="000000"/>
          <w:sz w:val="43"/>
          <w:szCs w:val="43"/>
          <w:lang w:eastAsia="de-CH"/>
        </w:rPr>
        <w:t>徵在咒詛之下墮落的人類。宣佈咒詛以後，馬上就在伊甸園的東邊安設發火焰的劍，『要把守生命樹的道路』。（</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。）故此，罪帶來咒詛，而咒詛帶來火</w:t>
      </w:r>
      <w:r w:rsidRPr="0047037A">
        <w:rPr>
          <w:rFonts w:ascii="MS Gothic" w:eastAsia="MS Gothic" w:hAnsi="MS Gothic" w:cs="MS Gothic" w:hint="eastAsia"/>
          <w:color w:val="000000"/>
          <w:sz w:val="43"/>
          <w:szCs w:val="43"/>
          <w:lang w:eastAsia="de-CH"/>
        </w:rPr>
        <w:t>焰。在創世記第三章中，火的功用是趕逐罪人離開生命樹，那就是離開作為生命源頭的神</w:t>
      </w:r>
      <w:r w:rsidRPr="0047037A">
        <w:rPr>
          <w:rFonts w:ascii="MS Mincho" w:eastAsia="MS Mincho" w:hAnsi="MS Mincho" w:cs="MS Mincho"/>
          <w:color w:val="000000"/>
          <w:sz w:val="43"/>
          <w:szCs w:val="43"/>
          <w:lang w:eastAsia="de-CH"/>
        </w:rPr>
        <w:t>。</w:t>
      </w:r>
    </w:p>
    <w:p w14:paraId="568B88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如果聖經結束在創世記三章二十四節，我們的光景就永遠沒有</w:t>
      </w:r>
      <w:r w:rsidRPr="0047037A">
        <w:rPr>
          <w:rFonts w:ascii="MS Gothic" w:eastAsia="MS Gothic" w:hAnsi="MS Gothic" w:cs="MS Gothic" w:hint="eastAsia"/>
          <w:color w:val="000000"/>
          <w:sz w:val="43"/>
          <w:szCs w:val="43"/>
          <w:lang w:eastAsia="de-CH"/>
        </w:rPr>
        <w:t>盼望了。照著創世記第一章和第二章，我們的被造特別是為了接受神作生命。神所造的人被安置在生命樹面前。到了第三章罪進來了，</w:t>
      </w:r>
      <w:r w:rsidRPr="0047037A">
        <w:rPr>
          <w:rFonts w:ascii="MS Mincho" w:eastAsia="MS Mincho" w:hAnsi="MS Mincho" w:cs="MS Mincho" w:hint="eastAsia"/>
          <w:color w:val="000000"/>
          <w:sz w:val="43"/>
          <w:szCs w:val="43"/>
          <w:lang w:eastAsia="de-CH"/>
        </w:rPr>
        <w:t>人落在咒詛之下，神聖潔的烈火</w:t>
      </w:r>
      <w:r w:rsidRPr="0047037A">
        <w:rPr>
          <w:rFonts w:ascii="MS Gothic" w:eastAsia="MS Gothic" w:hAnsi="MS Gothic" w:cs="MS Gothic" w:hint="eastAsia"/>
          <w:color w:val="000000"/>
          <w:sz w:val="43"/>
          <w:szCs w:val="43"/>
          <w:lang w:eastAsia="de-CH"/>
        </w:rPr>
        <w:t>趕逐被咒詛的罪人，不得直接接觸神作生命樹</w:t>
      </w:r>
      <w:r w:rsidRPr="0047037A">
        <w:rPr>
          <w:rFonts w:ascii="MS Mincho" w:eastAsia="MS Mincho" w:hAnsi="MS Mincho" w:cs="MS Mincho"/>
          <w:color w:val="000000"/>
          <w:sz w:val="43"/>
          <w:szCs w:val="43"/>
          <w:lang w:eastAsia="de-CH"/>
        </w:rPr>
        <w:t>。</w:t>
      </w:r>
    </w:p>
    <w:p w14:paraId="42053A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出埃及記第三章中的荊棘與火</w:t>
      </w:r>
      <w:r w:rsidRPr="0047037A">
        <w:rPr>
          <w:rFonts w:ascii="MS Gothic" w:eastAsia="MS Gothic" w:hAnsi="MS Gothic" w:cs="MS Gothic"/>
          <w:color w:val="E46044"/>
          <w:sz w:val="39"/>
          <w:szCs w:val="39"/>
          <w:lang w:eastAsia="de-CH"/>
        </w:rPr>
        <w:t>焰</w:t>
      </w:r>
    </w:p>
    <w:p w14:paraId="5D9547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人的光景在出埃及記第三章與在創世記第三章的大不相同。在出埃及記第三章，被咒詛的荊棘成了神的器皿，而火</w:t>
      </w:r>
      <w:r w:rsidRPr="0047037A">
        <w:rPr>
          <w:rFonts w:ascii="MS Gothic" w:eastAsia="MS Gothic" w:hAnsi="MS Gothic" w:cs="MS Gothic" w:hint="eastAsia"/>
          <w:color w:val="000000"/>
          <w:sz w:val="43"/>
          <w:szCs w:val="43"/>
          <w:lang w:eastAsia="de-CH"/>
        </w:rPr>
        <w:t>焰與荊棘合而為一。藉著救贖，就是由為著墮落人類被殺並獻給神的羔羊所表徵的，（創四</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，）咒詛除去了，並且火與荊棘合而為一</w:t>
      </w:r>
      <w:r w:rsidRPr="0047037A">
        <w:rPr>
          <w:rFonts w:ascii="MS Mincho" w:eastAsia="MS Mincho" w:hAnsi="MS Mincho" w:cs="MS Mincho"/>
          <w:color w:val="000000"/>
          <w:sz w:val="43"/>
          <w:szCs w:val="43"/>
          <w:lang w:eastAsia="de-CH"/>
        </w:rPr>
        <w:t>。</w:t>
      </w:r>
    </w:p>
    <w:p w14:paraId="42E50F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這幅圖畫的實際，可在加拉太三章十三和十四節中看見。十三節</w:t>
      </w:r>
      <w:r w:rsidRPr="0047037A">
        <w:rPr>
          <w:rFonts w:ascii="Batang" w:eastAsia="Batang" w:hAnsi="Batang" w:cs="Batang" w:hint="eastAsia"/>
          <w:color w:val="000000"/>
          <w:sz w:val="43"/>
          <w:szCs w:val="43"/>
          <w:lang w:eastAsia="de-CH"/>
        </w:rPr>
        <w:t>說：『基督</w:t>
      </w:r>
      <w:r w:rsidRPr="0047037A">
        <w:rPr>
          <w:rFonts w:ascii="MS Mincho" w:eastAsia="MS Mincho" w:hAnsi="MS Mincho" w:cs="MS Mincho" w:hint="eastAsia"/>
          <w:color w:val="000000"/>
          <w:sz w:val="43"/>
          <w:szCs w:val="43"/>
          <w:lang w:eastAsia="de-CH"/>
        </w:rPr>
        <w:t>既為我們受了咒詛，就贖出我們</w:t>
      </w:r>
      <w:r w:rsidRPr="0047037A">
        <w:rPr>
          <w:rFonts w:ascii="Batang" w:eastAsia="Batang" w:hAnsi="Batang" w:cs="Batang" w:hint="eastAsia"/>
          <w:color w:val="000000"/>
          <w:sz w:val="43"/>
          <w:szCs w:val="43"/>
          <w:lang w:eastAsia="de-CH"/>
        </w:rPr>
        <w:t>脫離律法的</w:t>
      </w:r>
      <w:r w:rsidRPr="0047037A">
        <w:rPr>
          <w:rFonts w:ascii="MS Mincho" w:eastAsia="MS Mincho" w:hAnsi="MS Mincho" w:cs="MS Mincho" w:hint="eastAsia"/>
          <w:color w:val="000000"/>
          <w:sz w:val="43"/>
          <w:szCs w:val="43"/>
          <w:lang w:eastAsia="de-CH"/>
        </w:rPr>
        <w:t>咒詛。』這意思是</w:t>
      </w:r>
      <w:r w:rsidRPr="0047037A">
        <w:rPr>
          <w:rFonts w:ascii="Batang" w:eastAsia="Batang" w:hAnsi="Batang" w:cs="Batang" w:hint="eastAsia"/>
          <w:color w:val="000000"/>
          <w:sz w:val="43"/>
          <w:szCs w:val="43"/>
          <w:lang w:eastAsia="de-CH"/>
        </w:rPr>
        <w:t>說，藉著基督在十字架上的死，</w:t>
      </w:r>
      <w:r w:rsidRPr="0047037A">
        <w:rPr>
          <w:rFonts w:ascii="MS Mincho" w:eastAsia="MS Mincho" w:hAnsi="MS Mincho" w:cs="MS Mincho" w:hint="eastAsia"/>
          <w:color w:val="000000"/>
          <w:sz w:val="43"/>
          <w:szCs w:val="43"/>
          <w:lang w:eastAsia="de-CH"/>
        </w:rPr>
        <w:t>咒詛被除去了。十四節繼續</w:t>
      </w:r>
      <w:r w:rsidRPr="0047037A">
        <w:rPr>
          <w:rFonts w:ascii="Batang" w:eastAsia="Batang" w:hAnsi="Batang" w:cs="Batang" w:hint="eastAsia"/>
          <w:color w:val="000000"/>
          <w:sz w:val="43"/>
          <w:szCs w:val="43"/>
          <w:lang w:eastAsia="de-CH"/>
        </w:rPr>
        <w:t>說：『這便叫</w:t>
      </w:r>
      <w:r w:rsidRPr="0047037A">
        <w:rPr>
          <w:rFonts w:ascii="MS Mincho" w:eastAsia="MS Mincho" w:hAnsi="MS Mincho" w:cs="MS Mincho" w:hint="eastAsia"/>
          <w:color w:val="000000"/>
          <w:sz w:val="43"/>
          <w:szCs w:val="43"/>
          <w:lang w:eastAsia="de-CH"/>
        </w:rPr>
        <w:t>亞伯拉罕的福，因基督耶</w:t>
      </w:r>
      <w:r w:rsidRPr="0047037A">
        <w:rPr>
          <w:rFonts w:ascii="MS Gothic" w:eastAsia="MS Gothic" w:hAnsi="MS Gothic" w:cs="MS Gothic" w:hint="eastAsia"/>
          <w:color w:val="000000"/>
          <w:sz w:val="43"/>
          <w:szCs w:val="43"/>
          <w:lang w:eastAsia="de-CH"/>
        </w:rPr>
        <w:t>穌可以臨到外邦人，使我們因信得著所應許的靈。』所以，根據這些經節，可知咒詛已被除去了，而靈，就是火，已賜給了我們</w:t>
      </w:r>
      <w:r w:rsidRPr="0047037A">
        <w:rPr>
          <w:rFonts w:ascii="MS Mincho" w:eastAsia="MS Mincho" w:hAnsi="MS Mincho" w:cs="MS Mincho"/>
          <w:color w:val="000000"/>
          <w:sz w:val="43"/>
          <w:szCs w:val="43"/>
          <w:lang w:eastAsia="de-CH"/>
        </w:rPr>
        <w:t>。</w:t>
      </w:r>
    </w:p>
    <w:p w14:paraId="688DDA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行傳二章三節和四節指出，澆灌下來的聖靈是由火</w:t>
      </w:r>
      <w:r w:rsidRPr="0047037A">
        <w:rPr>
          <w:rFonts w:ascii="MS Gothic" w:eastAsia="MS Gothic" w:hAnsi="MS Gothic" w:cs="MS Gothic" w:hint="eastAsia"/>
          <w:color w:val="000000"/>
          <w:sz w:val="43"/>
          <w:szCs w:val="43"/>
          <w:lang w:eastAsia="de-CH"/>
        </w:rPr>
        <w:t>焰的舌頭所代表。聖靈的澆灌像火一樣，這</w:t>
      </w:r>
      <w:r w:rsidRPr="0047037A">
        <w:rPr>
          <w:rFonts w:ascii="MS Gothic" w:eastAsia="MS Gothic" w:hAnsi="MS Gothic" w:cs="MS Gothic" w:hint="eastAsia"/>
          <w:color w:val="000000"/>
          <w:sz w:val="43"/>
          <w:szCs w:val="43"/>
          <w:lang w:eastAsia="de-CH"/>
        </w:rPr>
        <w:lastRenderedPageBreak/>
        <w:t>事主耶穌在路加福音十二章四十九節曾豫言到：『我來要把火丟在地上，倘若已經著起來，不也是我所願意的麼？』在五旬節那天，藉著基督的救贖除去了咒詛，賜下所應許的靈，以火焰的形狀降在門徒身上。這火不再趕逐我們離開神，反而它乃是神眷臨的火焰</w:t>
      </w:r>
      <w:r w:rsidRPr="0047037A">
        <w:rPr>
          <w:rFonts w:ascii="MS Mincho" w:eastAsia="MS Mincho" w:hAnsi="MS Mincho" w:cs="MS Mincho"/>
          <w:color w:val="000000"/>
          <w:sz w:val="43"/>
          <w:szCs w:val="43"/>
          <w:lang w:eastAsia="de-CH"/>
        </w:rPr>
        <w:t>。</w:t>
      </w:r>
    </w:p>
    <w:p w14:paraId="250673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從出埃及記第三章圖畫的光中來看這事，我們就看見荊棘與火</w:t>
      </w:r>
      <w:r w:rsidRPr="0047037A">
        <w:rPr>
          <w:rFonts w:ascii="MS Gothic" w:eastAsia="MS Gothic" w:hAnsi="MS Gothic" w:cs="MS Gothic" w:hint="eastAsia"/>
          <w:color w:val="000000"/>
          <w:sz w:val="43"/>
          <w:szCs w:val="43"/>
          <w:lang w:eastAsia="de-CH"/>
        </w:rPr>
        <w:t>焰是</w:t>
      </w:r>
      <w:r w:rsidRPr="0047037A">
        <w:rPr>
          <w:rFonts w:ascii="MS Mincho" w:eastAsia="MS Mincho" w:hAnsi="MS Mincho" w:cs="MS Mincho" w:hint="eastAsia"/>
          <w:color w:val="000000"/>
          <w:sz w:val="43"/>
          <w:szCs w:val="43"/>
          <w:lang w:eastAsia="de-CH"/>
        </w:rPr>
        <w:t>一個。在創世記第三章，墮落的人在荊棘所表</w:t>
      </w:r>
      <w:r w:rsidRPr="0047037A">
        <w:rPr>
          <w:rFonts w:ascii="MS Gothic" w:eastAsia="MS Gothic" w:hAnsi="MS Gothic" w:cs="MS Gothic" w:hint="eastAsia"/>
          <w:color w:val="000000"/>
          <w:sz w:val="43"/>
          <w:szCs w:val="43"/>
          <w:lang w:eastAsia="de-CH"/>
        </w:rPr>
        <w:t>徵的咒詛底下。那裏的火焰趕逐這墮落的人離開作為生命樹的神。但在出埃及記第三章，可以當作器皿豫表的荊棘與火是一個。在創世記第三章，火使那在咒詛底下的人離開生命樹，離開作為生命源頭的神。但在出埃及記第三章，火焰臨到荊棘並住在其中。這表明藉著基督，就是神自己的救贖，那聖者，就是以</w:t>
      </w:r>
      <w:r w:rsidRPr="0047037A">
        <w:rPr>
          <w:rFonts w:ascii="PMingLiU" w:eastAsia="PMingLiU" w:hAnsi="PMingLiU" w:cs="PMingLiU" w:hint="eastAsia"/>
          <w:color w:val="000000"/>
          <w:sz w:val="43"/>
          <w:szCs w:val="43"/>
          <w:lang w:eastAsia="de-CH"/>
        </w:rPr>
        <w:t>祂的聖潔趕逐罪人離開祂面的聖者，能來眷顧我們，與我們同在，甚至住在我們裏面。阿利路亞！基督已除去了咒詛，並把聖靈的火降到地上來！既然咒詛已經除去了，我們就不再被趕逐離開生命的神。讚美主，創世記第三章</w:t>
      </w:r>
      <w:r w:rsidRPr="0047037A">
        <w:rPr>
          <w:rFonts w:ascii="MS Mincho" w:eastAsia="MS Mincho" w:hAnsi="MS Mincho" w:cs="MS Mincho" w:hint="eastAsia"/>
          <w:color w:val="000000"/>
          <w:sz w:val="43"/>
          <w:szCs w:val="43"/>
          <w:lang w:eastAsia="de-CH"/>
        </w:rPr>
        <w:t>裏</w:t>
      </w:r>
      <w:r w:rsidRPr="0047037A">
        <w:rPr>
          <w:rFonts w:ascii="MS Gothic" w:eastAsia="MS Gothic" w:hAnsi="MS Gothic" w:cs="MS Gothic" w:hint="eastAsia"/>
          <w:color w:val="000000"/>
          <w:sz w:val="43"/>
          <w:szCs w:val="43"/>
          <w:lang w:eastAsia="de-CH"/>
        </w:rPr>
        <w:t>趕逐的火焰，已成了出埃及記第三章裏眷顧和</w:t>
      </w:r>
      <w:r w:rsidRPr="0047037A">
        <w:rPr>
          <w:rFonts w:ascii="Batang" w:eastAsia="Batang" w:hAnsi="Batang" w:cs="Batang" w:hint="eastAsia"/>
          <w:color w:val="000000"/>
          <w:sz w:val="43"/>
          <w:szCs w:val="43"/>
          <w:lang w:eastAsia="de-CH"/>
        </w:rPr>
        <w:t>內住的火焰！曾經被</w:t>
      </w:r>
      <w:r w:rsidRPr="0047037A">
        <w:rPr>
          <w:rFonts w:ascii="MS Mincho" w:eastAsia="MS Mincho" w:hAnsi="MS Mincho" w:cs="MS Mincho" w:hint="eastAsia"/>
          <w:color w:val="000000"/>
          <w:sz w:val="43"/>
          <w:szCs w:val="43"/>
          <w:lang w:eastAsia="de-CH"/>
        </w:rPr>
        <w:t>咒詛的荊棘如今能成為神的住處</w:t>
      </w:r>
      <w:r w:rsidRPr="0047037A">
        <w:rPr>
          <w:rFonts w:ascii="MS Mincho" w:eastAsia="MS Mincho" w:hAnsi="MS Mincho" w:cs="MS Mincho"/>
          <w:color w:val="000000"/>
          <w:sz w:val="43"/>
          <w:szCs w:val="43"/>
          <w:lang w:eastAsia="de-CH"/>
        </w:rPr>
        <w:t>。</w:t>
      </w:r>
    </w:p>
    <w:p w14:paraId="038996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許多人基督徒作了多年，有時候還會受試探，認為自己相當善良，相當聖潔。如果</w:t>
      </w:r>
      <w:r w:rsidRPr="0047037A">
        <w:rPr>
          <w:rFonts w:ascii="MS Gothic" w:eastAsia="MS Gothic" w:hAnsi="MS Gothic" w:cs="MS Gothic" w:hint="eastAsia"/>
          <w:color w:val="000000"/>
          <w:sz w:val="43"/>
          <w:szCs w:val="43"/>
          <w:lang w:eastAsia="de-CH"/>
        </w:rPr>
        <w:t>你跟隨主，</w:t>
      </w:r>
      <w:r w:rsidRPr="0047037A">
        <w:rPr>
          <w:rFonts w:ascii="MS Gothic" w:eastAsia="MS Gothic" w:hAnsi="MS Gothic" w:cs="MS Gothic" w:hint="eastAsia"/>
          <w:color w:val="000000"/>
          <w:sz w:val="43"/>
          <w:szCs w:val="43"/>
          <w:lang w:eastAsia="de-CH"/>
        </w:rPr>
        <w:lastRenderedPageBreak/>
        <w:t>在你基督徒的生活中經歷了一些成功，你也許會暗中認為自己是一個傑出的『聖徒』，比其他的聖徒更屬靈。然而，我們該認識我們仍舊是一個滿了荊棘的樹叢。不要以為你自己是這樣美好，也不要太高估你所稱羨的人。我們仍然是荊棘。我非常了解我是一叢荊棘的事實</w:t>
      </w:r>
      <w:r w:rsidRPr="0047037A">
        <w:rPr>
          <w:rFonts w:ascii="MS Mincho" w:eastAsia="MS Mincho" w:hAnsi="MS Mincho" w:cs="MS Mincho"/>
          <w:color w:val="000000"/>
          <w:sz w:val="43"/>
          <w:szCs w:val="43"/>
          <w:lang w:eastAsia="de-CH"/>
        </w:rPr>
        <w:t>。</w:t>
      </w:r>
    </w:p>
    <w:p w14:paraId="506F8F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如果我們像神人摩西一樣，我們將有雙重的感覺。一方面，我們知道我們是荊棘的事實；</w:t>
      </w:r>
      <w:r w:rsidRPr="0047037A">
        <w:rPr>
          <w:rFonts w:ascii="MS Gothic" w:eastAsia="MS Gothic" w:hAnsi="MS Gothic" w:cs="MS Gothic" w:hint="eastAsia"/>
          <w:color w:val="000000"/>
          <w:sz w:val="43"/>
          <w:szCs w:val="43"/>
          <w:lang w:eastAsia="de-CH"/>
        </w:rPr>
        <w:t>另一方面，我們知道</w:t>
      </w:r>
      <w:r w:rsidRPr="0047037A">
        <w:rPr>
          <w:rFonts w:ascii="MS Mincho" w:eastAsia="MS Mincho" w:hAnsi="MS Mincho" w:cs="MS Mincho" w:hint="eastAsia"/>
          <w:color w:val="000000"/>
          <w:sz w:val="43"/>
          <w:szCs w:val="43"/>
          <w:lang w:eastAsia="de-CH"/>
        </w:rPr>
        <w:t>神的榮耀像焚燒的火</w:t>
      </w:r>
      <w:r w:rsidRPr="0047037A">
        <w:rPr>
          <w:rFonts w:ascii="MS Gothic" w:eastAsia="MS Gothic" w:hAnsi="MS Gothic" w:cs="MS Gothic" w:hint="eastAsia"/>
          <w:color w:val="000000"/>
          <w:sz w:val="43"/>
          <w:szCs w:val="43"/>
          <w:lang w:eastAsia="de-CH"/>
        </w:rPr>
        <w:t>焰住在我們裏面。摩西成了神人，但他仍然認為自己是一叢荊棘。同樣的原則，神的榮耀住在以色列人中間，使他們成為</w:t>
      </w:r>
      <w:r w:rsidRPr="0047037A">
        <w:rPr>
          <w:rFonts w:ascii="PMingLiU" w:eastAsia="PMingLiU" w:hAnsi="PMingLiU" w:cs="PMingLiU" w:hint="eastAsia"/>
          <w:color w:val="000000"/>
          <w:sz w:val="43"/>
          <w:szCs w:val="43"/>
          <w:lang w:eastAsia="de-CH"/>
        </w:rPr>
        <w:t>祂榮耀的居所，但他們還是一叢荊棘，甚至是一叢團體的荊棘</w:t>
      </w:r>
      <w:r w:rsidRPr="0047037A">
        <w:rPr>
          <w:rFonts w:ascii="MS Mincho" w:eastAsia="MS Mincho" w:hAnsi="MS Mincho" w:cs="MS Mincho"/>
          <w:color w:val="000000"/>
          <w:sz w:val="43"/>
          <w:szCs w:val="43"/>
          <w:lang w:eastAsia="de-CH"/>
        </w:rPr>
        <w:t>。</w:t>
      </w:r>
    </w:p>
    <w:p w14:paraId="62E71B8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摩西是個人的荊</w:t>
      </w:r>
      <w:r w:rsidRPr="0047037A">
        <w:rPr>
          <w:rFonts w:ascii="MS Mincho" w:eastAsia="MS Mincho" w:hAnsi="MS Mincho" w:cs="MS Mincho"/>
          <w:color w:val="E46044"/>
          <w:sz w:val="39"/>
          <w:szCs w:val="39"/>
          <w:lang w:eastAsia="de-CH"/>
        </w:rPr>
        <w:t>棘</w:t>
      </w:r>
    </w:p>
    <w:p w14:paraId="571757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作為個人的荊棘，摩西蒙救贖、得成聖，並被變化。有些人會希奇我們憑甚麼</w:t>
      </w:r>
      <w:r w:rsidRPr="0047037A">
        <w:rPr>
          <w:rFonts w:ascii="Batang" w:eastAsia="Batang" w:hAnsi="Batang" w:cs="Batang" w:hint="eastAsia"/>
          <w:color w:val="000000"/>
          <w:sz w:val="43"/>
          <w:szCs w:val="43"/>
          <w:lang w:eastAsia="de-CH"/>
        </w:rPr>
        <w:t>說摩西被變化。雖然在摩西的著作中</w:t>
      </w:r>
      <w:r w:rsidRPr="0047037A">
        <w:rPr>
          <w:rFonts w:ascii="MS Mincho" w:eastAsia="MS Mincho" w:hAnsi="MS Mincho" w:cs="MS Mincho" w:hint="eastAsia"/>
          <w:color w:val="000000"/>
          <w:sz w:val="43"/>
          <w:szCs w:val="43"/>
          <w:lang w:eastAsia="de-CH"/>
        </w:rPr>
        <w:t>找不到『被變化』或『變化』的字眼，但他所寫的經書卻</w:t>
      </w:r>
      <w:r w:rsidRPr="0047037A">
        <w:rPr>
          <w:rFonts w:ascii="PMingLiU" w:eastAsia="PMingLiU" w:hAnsi="PMingLiU" w:cs="PMingLiU" w:hint="eastAsia"/>
          <w:color w:val="000000"/>
          <w:sz w:val="43"/>
          <w:szCs w:val="43"/>
          <w:lang w:eastAsia="de-CH"/>
        </w:rPr>
        <w:t>啟示了摩西被變化的事實。我們已指出，根據申命記三十三章一節，摩西是一個神人。這表明變化。若非經過變化的過程，天然生命這樣剛強活躍的摩西，如何能變成神人呢？惟有</w:t>
      </w:r>
      <w:r w:rsidRPr="0047037A">
        <w:rPr>
          <w:rFonts w:ascii="MS Mincho" w:eastAsia="MS Mincho" w:hAnsi="MS Mincho" w:cs="MS Mincho" w:hint="eastAsia"/>
          <w:color w:val="000000"/>
          <w:sz w:val="43"/>
          <w:szCs w:val="43"/>
          <w:lang w:eastAsia="de-CH"/>
        </w:rPr>
        <w:t>藉著變化，他纔能成為這樣的人</w:t>
      </w:r>
      <w:r w:rsidRPr="0047037A">
        <w:rPr>
          <w:rFonts w:ascii="MS Mincho" w:eastAsia="MS Mincho" w:hAnsi="MS Mincho" w:cs="MS Mincho"/>
          <w:color w:val="000000"/>
          <w:sz w:val="43"/>
          <w:szCs w:val="43"/>
          <w:lang w:eastAsia="de-CH"/>
        </w:rPr>
        <w:t>。</w:t>
      </w:r>
    </w:p>
    <w:p w14:paraId="358918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摩西在山上對主的經</w:t>
      </w:r>
      <w:r w:rsidRPr="0047037A">
        <w:rPr>
          <w:rFonts w:ascii="MS Gothic" w:eastAsia="MS Gothic" w:hAnsi="MS Gothic" w:cs="MS Gothic" w:hint="eastAsia"/>
          <w:color w:val="000000"/>
          <w:sz w:val="43"/>
          <w:szCs w:val="43"/>
          <w:lang w:eastAsia="de-CH"/>
        </w:rPr>
        <w:t>歷是他被變化的一個例子。摩西在山上與主同在四十天之後，他的臉面發光，因神聖潔的火焰已經燒到他裏面。摩西就像鋼鐵插進火中，留在那裏，直到鋼鐵因火燒進它的素質裏而發紅。當摩西在山頂上時，神的榮耀燒到他裏面去。他從山上下來時，臉面發光。因此，『亞倫和以色列眾人看見摩西的面皮發光』。（三四</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。）那豈不是變化的記號麼？那是摩西被變化的明確表示。照著他在王宮裏的訓練，摩西能成為埃及一切學問的專家。但因為他蒙了救贖、呼召、成聖，並且被變化，最終他成了一個神人</w:t>
      </w:r>
      <w:r w:rsidRPr="0047037A">
        <w:rPr>
          <w:rFonts w:ascii="MS Mincho" w:eastAsia="MS Mincho" w:hAnsi="MS Mincho" w:cs="MS Mincho"/>
          <w:color w:val="000000"/>
          <w:sz w:val="43"/>
          <w:szCs w:val="43"/>
          <w:lang w:eastAsia="de-CH"/>
        </w:rPr>
        <w:t>。</w:t>
      </w:r>
    </w:p>
    <w:p w14:paraId="678BFF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整本聖經裏可以找出某些重要的成分或主題。對這些事若沒有正確的領會，我們就無法透徹地明白聖經。這些重要的成分包括救贖、成聖和變化。摩西蒙了救贖、成聖，並且被變化；今天我們蒙了救贖，而且成聖、被變化。摩西成了神人，我們也要成為神人。根據新約的</w:t>
      </w:r>
      <w:r w:rsidRPr="0047037A">
        <w:rPr>
          <w:rFonts w:ascii="PMingLiU" w:eastAsia="PMingLiU" w:hAnsi="PMingLiU" w:cs="PMingLiU" w:hint="eastAsia"/>
          <w:color w:val="000000"/>
          <w:sz w:val="43"/>
          <w:szCs w:val="43"/>
          <w:lang w:eastAsia="de-CH"/>
        </w:rPr>
        <w:t>啟示，我們在基督裏的信徒要成為神人，甚至與三一神合一，並與祂調和。日子將到，我們都要在實際裏成為神人</w:t>
      </w:r>
      <w:r w:rsidRPr="0047037A">
        <w:rPr>
          <w:rFonts w:ascii="MS Mincho" w:eastAsia="MS Mincho" w:hAnsi="MS Mincho" w:cs="MS Mincho"/>
          <w:color w:val="000000"/>
          <w:sz w:val="43"/>
          <w:szCs w:val="43"/>
          <w:lang w:eastAsia="de-CH"/>
        </w:rPr>
        <w:t>。</w:t>
      </w:r>
    </w:p>
    <w:p w14:paraId="00E8C3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在主的恢復裏，我們不在意人數多寡；我們在意真實的經</w:t>
      </w:r>
      <w:r w:rsidRPr="0047037A">
        <w:rPr>
          <w:rFonts w:ascii="MS Gothic" w:eastAsia="MS Gothic" w:hAnsi="MS Gothic" w:cs="MS Gothic" w:hint="eastAsia"/>
          <w:color w:val="000000"/>
          <w:sz w:val="43"/>
          <w:szCs w:val="43"/>
          <w:lang w:eastAsia="de-CH"/>
        </w:rPr>
        <w:t>歷變化。我很喜樂，我們在神聖的焚燒之下，這焚燒變化我們，並使我們在性情上與</w:t>
      </w:r>
      <w:r w:rsidRPr="0047037A">
        <w:rPr>
          <w:rFonts w:ascii="MS Gothic" w:eastAsia="MS Gothic" w:hAnsi="MS Gothic" w:cs="MS Gothic" w:hint="eastAsia"/>
          <w:color w:val="000000"/>
          <w:sz w:val="43"/>
          <w:szCs w:val="43"/>
          <w:lang w:eastAsia="de-CH"/>
        </w:rPr>
        <w:lastRenderedPageBreak/>
        <w:t>屬世的人有分別。因神的成分已被燒進我們的性情裏，我們</w:t>
      </w:r>
      <w:r w:rsidRPr="0047037A">
        <w:rPr>
          <w:rFonts w:ascii="MS Mincho" w:eastAsia="MS Mincho" w:hAnsi="MS Mincho" w:cs="MS Mincho" w:hint="eastAsia"/>
          <w:color w:val="000000"/>
          <w:sz w:val="43"/>
          <w:szCs w:val="43"/>
          <w:lang w:eastAsia="de-CH"/>
        </w:rPr>
        <w:t>就成了神人。這就是焚燒的荊棘在個人一面的意義。按我們的性情，我們仍是一叢荊棘，但照著神在我們裏面的焚燒，我們是被變化的人。</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一面</w:t>
      </w:r>
      <w:r w:rsidRPr="0047037A">
        <w:rPr>
          <w:rFonts w:ascii="Batang" w:eastAsia="Batang" w:hAnsi="Batang" w:cs="Batang" w:hint="eastAsia"/>
          <w:color w:val="000000"/>
          <w:sz w:val="43"/>
          <w:szCs w:val="43"/>
          <w:lang w:eastAsia="de-CH"/>
        </w:rPr>
        <w:t>說，我們是荊棘；</w:t>
      </w:r>
      <w:r w:rsidRPr="0047037A">
        <w:rPr>
          <w:rFonts w:ascii="MS Gothic" w:eastAsia="MS Gothic" w:hAnsi="MS Gothic" w:cs="MS Gothic" w:hint="eastAsia"/>
          <w:color w:val="000000"/>
          <w:sz w:val="43"/>
          <w:szCs w:val="43"/>
          <w:lang w:eastAsia="de-CH"/>
        </w:rPr>
        <w:t>另一面</w:t>
      </w:r>
      <w:r w:rsidRPr="0047037A">
        <w:rPr>
          <w:rFonts w:ascii="Batang" w:eastAsia="Batang" w:hAnsi="Batang" w:cs="Batang" w:hint="eastAsia"/>
          <w:color w:val="000000"/>
          <w:sz w:val="43"/>
          <w:szCs w:val="43"/>
          <w:lang w:eastAsia="de-CH"/>
        </w:rPr>
        <w:t>說，我們是神人</w:t>
      </w:r>
      <w:r w:rsidRPr="0047037A">
        <w:rPr>
          <w:rFonts w:ascii="MS Mincho" w:eastAsia="MS Mincho" w:hAnsi="MS Mincho" w:cs="MS Mincho"/>
          <w:color w:val="000000"/>
          <w:sz w:val="43"/>
          <w:szCs w:val="43"/>
          <w:lang w:eastAsia="de-CH"/>
        </w:rPr>
        <w:t>。</w:t>
      </w:r>
    </w:p>
    <w:p w14:paraId="7C9E657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以色列是團體的荊</w:t>
      </w:r>
      <w:r w:rsidRPr="0047037A">
        <w:rPr>
          <w:rFonts w:ascii="MS Mincho" w:eastAsia="MS Mincho" w:hAnsi="MS Mincho" w:cs="MS Mincho"/>
          <w:color w:val="E46044"/>
          <w:sz w:val="39"/>
          <w:szCs w:val="39"/>
          <w:lang w:eastAsia="de-CH"/>
        </w:rPr>
        <w:t>棘</w:t>
      </w:r>
    </w:p>
    <w:p w14:paraId="63A6A4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以色列人是一叢團體的荊棘。作為這樣一叢荊棘，他們蒙了救贖、（十三</w:t>
      </w:r>
      <w:r w:rsidRPr="0047037A">
        <w:rPr>
          <w:rFonts w:ascii="Times New Roman" w:eastAsia="Times New Roman" w:hAnsi="Times New Roman" w:cs="Times New Roman"/>
          <w:color w:val="000000"/>
          <w:sz w:val="43"/>
          <w:szCs w:val="43"/>
          <w:lang w:eastAsia="de-CH"/>
        </w:rPr>
        <w:t>14~16</w:t>
      </w:r>
      <w:r w:rsidRPr="0047037A">
        <w:rPr>
          <w:rFonts w:ascii="MS Mincho" w:eastAsia="MS Mincho" w:hAnsi="MS Mincho" w:cs="MS Mincho" w:hint="eastAsia"/>
          <w:color w:val="000000"/>
          <w:sz w:val="43"/>
          <w:szCs w:val="43"/>
          <w:lang w:eastAsia="de-CH"/>
        </w:rPr>
        <w:t>、）成聖、（十三</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、）、變化，並且被建造。也許</w:t>
      </w:r>
      <w:r w:rsidRPr="0047037A">
        <w:rPr>
          <w:rFonts w:ascii="MS Gothic" w:eastAsia="MS Gothic" w:hAnsi="MS Gothic" w:cs="MS Gothic" w:hint="eastAsia"/>
          <w:color w:val="000000"/>
          <w:sz w:val="43"/>
          <w:szCs w:val="43"/>
          <w:lang w:eastAsia="de-CH"/>
        </w:rPr>
        <w:t>你發覺很難相信以色列人被變化了。當我年輕時，我也發覺這事難以相信。但在一九四</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年初，在上海的一次</w:t>
      </w:r>
      <w:r w:rsidRPr="0047037A">
        <w:rPr>
          <w:rFonts w:ascii="MS Gothic" w:eastAsia="MS Gothic" w:hAnsi="MS Gothic" w:cs="MS Gothic" w:hint="eastAsia"/>
          <w:color w:val="000000"/>
          <w:sz w:val="43"/>
          <w:szCs w:val="43"/>
          <w:lang w:eastAsia="de-CH"/>
        </w:rPr>
        <w:t>禱告聚會中，某件事的發生幫助我來看神的百姓，就如神看他們一般。在那次聚會中，一位有經歷的同工姊妹，因著教</w:t>
      </w:r>
      <w:r w:rsidRPr="0047037A">
        <w:rPr>
          <w:rFonts w:ascii="MS Mincho" w:eastAsia="MS Mincho" w:hAnsi="MS Mincho" w:cs="MS Mincho" w:hint="eastAsia"/>
          <w:color w:val="000000"/>
          <w:sz w:val="43"/>
          <w:szCs w:val="43"/>
          <w:lang w:eastAsia="de-CH"/>
        </w:rPr>
        <w:t>會下</w:t>
      </w:r>
      <w:r w:rsidRPr="0047037A">
        <w:rPr>
          <w:rFonts w:ascii="MS Gothic" w:eastAsia="MS Gothic" w:hAnsi="MS Gothic" w:cs="MS Gothic" w:hint="eastAsia"/>
          <w:color w:val="000000"/>
          <w:sz w:val="43"/>
          <w:szCs w:val="43"/>
          <w:lang w:eastAsia="de-CH"/>
        </w:rPr>
        <w:t>沉的光景而煩擾，就為教會向主呼求。她禱告時，為著教會可憐的光景歎息、呻吟。當她禱告完後，倪弟兄向主發出讚美，並感謝</w:t>
      </w:r>
      <w:r w:rsidRPr="0047037A">
        <w:rPr>
          <w:rFonts w:ascii="PMingLiU" w:eastAsia="PMingLiU" w:hAnsi="PMingLiU" w:cs="PMingLiU" w:hint="eastAsia"/>
          <w:color w:val="000000"/>
          <w:sz w:val="43"/>
          <w:szCs w:val="43"/>
          <w:lang w:eastAsia="de-CH"/>
        </w:rPr>
        <w:t>祂，教會決不軟弱或下沉，卻一直是高昂的。全會眾都震驚。然後倪弟兄幫助我們認識巴蘭論到以色列人豫言的意義。巴勒雇巴蘭去咒詛以色列人，然而巴蘭不但沒有咒詛神的百姓，反而祝福他們。巴蘭代表神說：『祂未見雅各中有罪孽，也未見以色列中有奸惡。』（民二三</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。）不僅如此，在民數記二十四章五節</w:t>
      </w:r>
      <w:r w:rsidRPr="0047037A">
        <w:rPr>
          <w:rFonts w:ascii="MS Mincho" w:eastAsia="MS Mincho" w:hAnsi="MS Mincho" w:cs="MS Mincho" w:hint="eastAsia"/>
          <w:color w:val="000000"/>
          <w:sz w:val="43"/>
          <w:szCs w:val="43"/>
          <w:lang w:eastAsia="de-CH"/>
        </w:rPr>
        <w:lastRenderedPageBreak/>
        <w:t>巴蘭</w:t>
      </w:r>
      <w:r w:rsidRPr="0047037A">
        <w:rPr>
          <w:rFonts w:ascii="Batang" w:eastAsia="Batang" w:hAnsi="Batang" w:cs="Batang" w:hint="eastAsia"/>
          <w:color w:val="000000"/>
          <w:sz w:val="43"/>
          <w:szCs w:val="43"/>
          <w:lang w:eastAsia="de-CH"/>
        </w:rPr>
        <w:t>說：『雅各阿，</w:t>
      </w:r>
      <w:r w:rsidRPr="0047037A">
        <w:rPr>
          <w:rFonts w:ascii="MS Gothic" w:eastAsia="MS Gothic" w:hAnsi="MS Gothic" w:cs="MS Gothic" w:hint="eastAsia"/>
          <w:color w:val="000000"/>
          <w:sz w:val="43"/>
          <w:szCs w:val="43"/>
          <w:lang w:eastAsia="de-CH"/>
        </w:rPr>
        <w:t>你的帳棚何等華美；以色列阿，你的帳幕何其華麗。』根據這些經節，神未見以色列中有罪孽和奸惡。反之，</w:t>
      </w:r>
      <w:r w:rsidRPr="0047037A">
        <w:rPr>
          <w:rFonts w:ascii="PMingLiU" w:eastAsia="PMingLiU" w:hAnsi="PMingLiU" w:cs="PMingLiU" w:hint="eastAsia"/>
          <w:color w:val="000000"/>
          <w:sz w:val="43"/>
          <w:szCs w:val="43"/>
          <w:lang w:eastAsia="de-CH"/>
        </w:rPr>
        <w:t>祂只看見美好、華美和華麗。論到今天的教會也是這樣</w:t>
      </w:r>
      <w:r w:rsidRPr="0047037A">
        <w:rPr>
          <w:rFonts w:ascii="MS Mincho" w:eastAsia="MS Mincho" w:hAnsi="MS Mincho" w:cs="MS Mincho"/>
          <w:color w:val="000000"/>
          <w:sz w:val="43"/>
          <w:szCs w:val="43"/>
          <w:lang w:eastAsia="de-CH"/>
        </w:rPr>
        <w:t>。</w:t>
      </w:r>
    </w:p>
    <w:p w14:paraId="0AFCD3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教會下</w:t>
      </w:r>
      <w:r w:rsidRPr="0047037A">
        <w:rPr>
          <w:rFonts w:ascii="MS Gothic" w:eastAsia="MS Gothic" w:hAnsi="MS Gothic" w:cs="MS Gothic" w:hint="eastAsia"/>
          <w:color w:val="000000"/>
          <w:sz w:val="43"/>
          <w:szCs w:val="43"/>
          <w:lang w:eastAsia="de-CH"/>
        </w:rPr>
        <w:t>沉或發死。你愈這樣</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你自己就愈受咒詛。然而，你若為著教會生活讚美主，稱讚教會生活，你自己就要蒙神的祝福。這多年來，我在教會生活中從未見過一個</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教會消極話的人是在神的祝福之下。相反的，所有</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教會貧窮、下</w:t>
      </w:r>
      <w:r w:rsidRPr="0047037A">
        <w:rPr>
          <w:rFonts w:ascii="MS Gothic" w:eastAsia="MS Gothic" w:hAnsi="MS Gothic" w:cs="MS Gothic" w:hint="eastAsia"/>
          <w:color w:val="000000"/>
          <w:sz w:val="43"/>
          <w:szCs w:val="43"/>
          <w:lang w:eastAsia="de-CH"/>
        </w:rPr>
        <w:t>沉、發死的人都在咒詛之下。凡</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教會積極話的，宣告教會是可愛的，教會是神的家，那些人都蒙了祝福。這不僅僅是道理，它乃是一個見證，在許多聖徒的經</w:t>
      </w:r>
      <w:r w:rsidRPr="0047037A">
        <w:rPr>
          <w:rFonts w:ascii="MS Gothic" w:eastAsia="MS Gothic" w:hAnsi="MS Gothic" w:cs="MS Gothic" w:hint="eastAsia"/>
          <w:color w:val="000000"/>
          <w:sz w:val="43"/>
          <w:szCs w:val="43"/>
          <w:lang w:eastAsia="de-CH"/>
        </w:rPr>
        <w:t>歷中可以得到證實</w:t>
      </w:r>
      <w:r w:rsidRPr="0047037A">
        <w:rPr>
          <w:rFonts w:ascii="MS Mincho" w:eastAsia="MS Mincho" w:hAnsi="MS Mincho" w:cs="MS Mincho"/>
          <w:color w:val="000000"/>
          <w:sz w:val="43"/>
          <w:szCs w:val="43"/>
          <w:lang w:eastAsia="de-CH"/>
        </w:rPr>
        <w:t>。</w:t>
      </w:r>
    </w:p>
    <w:p w14:paraId="2052C8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有時候我對教會失望，沒有積極的想法，主就在裏面警告我要小心。我立刻求主潔淨我，並且開始宣告教會是何等美好。即使教會令我煩惱，我仍然愛教會。我愈這樣</w:t>
      </w:r>
      <w:r w:rsidRPr="0047037A">
        <w:rPr>
          <w:rFonts w:ascii="Batang" w:eastAsia="Batang" w:hAnsi="Batang" w:cs="Batang" w:hint="eastAsia"/>
          <w:color w:val="000000"/>
          <w:sz w:val="43"/>
          <w:szCs w:val="43"/>
          <w:lang w:eastAsia="de-CH"/>
        </w:rPr>
        <w:t>說積極的話，我就愈在神的祝福之下</w:t>
      </w:r>
      <w:r w:rsidRPr="0047037A">
        <w:rPr>
          <w:rFonts w:ascii="MS Mincho" w:eastAsia="MS Mincho" w:hAnsi="MS Mincho" w:cs="MS Mincho"/>
          <w:color w:val="000000"/>
          <w:sz w:val="43"/>
          <w:szCs w:val="43"/>
          <w:lang w:eastAsia="de-CH"/>
        </w:rPr>
        <w:t>。</w:t>
      </w:r>
    </w:p>
    <w:p w14:paraId="22F513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論到教會，誰的話是正確的？是</w:t>
      </w:r>
      <w:r w:rsidRPr="0047037A">
        <w:rPr>
          <w:rFonts w:ascii="MS Gothic" w:eastAsia="MS Gothic" w:hAnsi="MS Gothic" w:cs="MS Gothic" w:hint="eastAsia"/>
          <w:color w:val="000000"/>
          <w:sz w:val="43"/>
          <w:szCs w:val="43"/>
          <w:lang w:eastAsia="de-CH"/>
        </w:rPr>
        <w:t>你的呢，還是主的？在永世裏，將證實主的話是正確的，因為在永世裏，教會將是美妙、榮耀、高超的。仇敵對教會所有的控告都是謊言。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教會貧窮或發死就是</w:t>
      </w:r>
      <w:r w:rsidRPr="0047037A">
        <w:rPr>
          <w:rFonts w:ascii="Batang" w:eastAsia="Batang" w:hAnsi="Batang" w:cs="Batang" w:hint="eastAsia"/>
          <w:color w:val="000000"/>
          <w:sz w:val="43"/>
          <w:szCs w:val="43"/>
          <w:lang w:eastAsia="de-CH"/>
        </w:rPr>
        <w:t>說邪惡的</w:t>
      </w:r>
      <w:r w:rsidRPr="0047037A">
        <w:rPr>
          <w:rFonts w:ascii="MS Gothic" w:eastAsia="MS Gothic" w:hAnsi="MS Gothic" w:cs="MS Gothic" w:hint="eastAsia"/>
          <w:color w:val="000000"/>
          <w:sz w:val="43"/>
          <w:szCs w:val="43"/>
          <w:lang w:eastAsia="de-CH"/>
        </w:rPr>
        <w:t>謊言。教會外表的光景是虛假的。</w:t>
      </w:r>
      <w:r w:rsidRPr="0047037A">
        <w:rPr>
          <w:rFonts w:ascii="Batang" w:eastAsia="Batang" w:hAnsi="Batang" w:cs="Batang" w:hint="eastAsia"/>
          <w:color w:val="000000"/>
          <w:sz w:val="43"/>
          <w:szCs w:val="43"/>
          <w:lang w:eastAsia="de-CH"/>
        </w:rPr>
        <w:lastRenderedPageBreak/>
        <w:t>說</w:t>
      </w:r>
      <w:r w:rsidRPr="0047037A">
        <w:rPr>
          <w:rFonts w:ascii="MS Mincho" w:eastAsia="MS Mincho" w:hAnsi="MS Mincho" w:cs="MS Mincho" w:hint="eastAsia"/>
          <w:color w:val="000000"/>
          <w:sz w:val="43"/>
          <w:szCs w:val="43"/>
          <w:lang w:eastAsia="de-CH"/>
        </w:rPr>
        <w:t>教會冷淡、發死或下</w:t>
      </w:r>
      <w:r w:rsidRPr="0047037A">
        <w:rPr>
          <w:rFonts w:ascii="MS Gothic" w:eastAsia="MS Gothic" w:hAnsi="MS Gothic" w:cs="MS Gothic" w:hint="eastAsia"/>
          <w:color w:val="000000"/>
          <w:sz w:val="43"/>
          <w:szCs w:val="43"/>
          <w:lang w:eastAsia="de-CH"/>
        </w:rPr>
        <w:t>沉是謊言。教會是拔高的，滿了生命。我很感謝倪弟兄對巴蘭的豫言所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強而有力的話。那番話完全改變了我對教會目前光景的觀念。從我接受那些話語開始，我便一直在完全不同的光中來看教會</w:t>
      </w:r>
      <w:r w:rsidRPr="0047037A">
        <w:rPr>
          <w:rFonts w:ascii="MS Mincho" w:eastAsia="MS Mincho" w:hAnsi="MS Mincho" w:cs="MS Mincho"/>
          <w:color w:val="000000"/>
          <w:sz w:val="43"/>
          <w:szCs w:val="43"/>
          <w:lang w:eastAsia="de-CH"/>
        </w:rPr>
        <w:t>。</w:t>
      </w:r>
    </w:p>
    <w:p w14:paraId="2EEDCF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不要看得比主更深。照著民數記裏巴蘭的話，主未見雅各中有罪</w:t>
      </w:r>
      <w:r w:rsidRPr="0047037A">
        <w:rPr>
          <w:rFonts w:ascii="MS Gothic" w:eastAsia="MS Gothic" w:hAnsi="MS Gothic" w:cs="MS Gothic" w:hint="eastAsia"/>
          <w:color w:val="000000"/>
          <w:sz w:val="43"/>
          <w:szCs w:val="43"/>
          <w:lang w:eastAsia="de-CH"/>
        </w:rPr>
        <w:t>孽。那麼你如何能見到呢？你比神更智慧或看得更多麼？聖</w:t>
      </w:r>
      <w:r w:rsidRPr="0047037A">
        <w:rPr>
          <w:rFonts w:ascii="MS Mincho" w:eastAsia="MS Mincho" w:hAnsi="MS Mincho" w:cs="MS Mincho" w:hint="eastAsia"/>
          <w:color w:val="000000"/>
          <w:sz w:val="43"/>
          <w:szCs w:val="43"/>
          <w:lang w:eastAsia="de-CH"/>
        </w:rPr>
        <w:t>經宣告主未見以色列中有奸惡，</w:t>
      </w:r>
      <w:r w:rsidRPr="0047037A">
        <w:rPr>
          <w:rFonts w:ascii="MS Gothic" w:eastAsia="MS Gothic" w:hAnsi="MS Gothic" w:cs="MS Gothic" w:hint="eastAsia"/>
          <w:color w:val="000000"/>
          <w:sz w:val="43"/>
          <w:szCs w:val="43"/>
          <w:lang w:eastAsia="de-CH"/>
        </w:rPr>
        <w:t>你卻</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你看見了教會中的奸惡。你相信那一個？主的眼光呢，還是你的？如果在對教會的評估上，我們與主站在一起，我們就要蒙保守，不從祝福中落到咒詛裏。願我們都謹慎如何對待教會</w:t>
      </w:r>
      <w:r w:rsidRPr="0047037A">
        <w:rPr>
          <w:rFonts w:ascii="MS Mincho" w:eastAsia="MS Mincho" w:hAnsi="MS Mincho" w:cs="MS Mincho"/>
          <w:color w:val="000000"/>
          <w:sz w:val="43"/>
          <w:szCs w:val="43"/>
          <w:lang w:eastAsia="de-CH"/>
        </w:rPr>
        <w:t>。</w:t>
      </w:r>
    </w:p>
    <w:p w14:paraId="7435FB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以色列人能</w:t>
      </w:r>
      <w:r w:rsidRPr="0047037A">
        <w:rPr>
          <w:rFonts w:ascii="MS Gothic" w:eastAsia="MS Gothic" w:hAnsi="MS Gothic" w:cs="MS Gothic" w:hint="eastAsia"/>
          <w:color w:val="000000"/>
          <w:sz w:val="43"/>
          <w:szCs w:val="43"/>
          <w:lang w:eastAsia="de-CH"/>
        </w:rPr>
        <w:t>彀成為團體的荊棘，因為他們已被變化，並且被建造。神相信這事，我們也必須同意</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560C06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帳幕表示以色列人是神的居所。不要把帳幕當作以色列人之外的東西。實際上，它就是成為神居所的以色列人。帳幕僅是一個表</w:t>
      </w:r>
      <w:r w:rsidRPr="0047037A">
        <w:rPr>
          <w:rFonts w:ascii="MS Gothic" w:eastAsia="MS Gothic" w:hAnsi="MS Gothic" w:cs="MS Gothic" w:hint="eastAsia"/>
          <w:color w:val="000000"/>
          <w:sz w:val="43"/>
          <w:szCs w:val="43"/>
          <w:lang w:eastAsia="de-CH"/>
        </w:rPr>
        <w:t>徵</w:t>
      </w:r>
      <w:r w:rsidRPr="0047037A">
        <w:rPr>
          <w:rFonts w:ascii="MS Mincho" w:eastAsia="MS Mincho" w:hAnsi="MS Mincho" w:cs="MS Mincho"/>
          <w:color w:val="000000"/>
          <w:sz w:val="43"/>
          <w:szCs w:val="43"/>
          <w:lang w:eastAsia="de-CH"/>
        </w:rPr>
        <w:t>。</w:t>
      </w:r>
    </w:p>
    <w:p w14:paraId="266920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每次我對領頭的人不以積極的話</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教會時，後來總是懊悔。在我</w:t>
      </w:r>
      <w:r w:rsidRPr="0047037A">
        <w:rPr>
          <w:rFonts w:ascii="Batang" w:eastAsia="Batang" w:hAnsi="Batang" w:cs="Batang" w:hint="eastAsia"/>
          <w:color w:val="000000"/>
          <w:sz w:val="43"/>
          <w:szCs w:val="43"/>
          <w:lang w:eastAsia="de-CH"/>
        </w:rPr>
        <w:t>說這些話以前</w:t>
      </w:r>
      <w:r w:rsidRPr="0047037A">
        <w:rPr>
          <w:rFonts w:ascii="MS Mincho" w:eastAsia="MS Mincho" w:hAnsi="MS Mincho" w:cs="MS Mincho"/>
          <w:color w:val="000000"/>
          <w:sz w:val="43"/>
          <w:szCs w:val="43"/>
          <w:lang w:eastAsia="de-CH"/>
        </w:rPr>
        <w:t>，</w:t>
      </w:r>
    </w:p>
    <w:p w14:paraId="2A0E8A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我在天上；但</w:t>
      </w:r>
      <w:r w:rsidRPr="0047037A">
        <w:rPr>
          <w:rFonts w:ascii="Batang" w:eastAsia="Batang" w:hAnsi="Batang" w:cs="Batang" w:hint="eastAsia"/>
          <w:color w:val="000000"/>
          <w:sz w:val="43"/>
          <w:szCs w:val="43"/>
          <w:lang w:eastAsia="de-CH"/>
        </w:rPr>
        <w:t>說過之後，我就失去了</w:t>
      </w:r>
      <w:r w:rsidRPr="0047037A">
        <w:rPr>
          <w:rFonts w:ascii="MS Mincho" w:eastAsia="MS Mincho" w:hAnsi="MS Mincho" w:cs="MS Mincho" w:hint="eastAsia"/>
          <w:color w:val="000000"/>
          <w:sz w:val="43"/>
          <w:szCs w:val="43"/>
          <w:lang w:eastAsia="de-CH"/>
        </w:rPr>
        <w:t>平安。</w:t>
      </w:r>
      <w:r w:rsidRPr="0047037A">
        <w:rPr>
          <w:rFonts w:ascii="MS Gothic" w:eastAsia="MS Gothic" w:hAnsi="MS Gothic" w:cs="MS Gothic" w:hint="eastAsia"/>
          <w:color w:val="000000"/>
          <w:sz w:val="43"/>
          <w:szCs w:val="43"/>
          <w:lang w:eastAsia="de-CH"/>
        </w:rPr>
        <w:t>倘若我試圖為自己找藉口，</w:t>
      </w:r>
      <w:r w:rsidRPr="0047037A">
        <w:rPr>
          <w:rFonts w:ascii="Batang" w:eastAsia="Batang" w:hAnsi="Batang" w:cs="Batang" w:hint="eastAsia"/>
          <w:color w:val="000000"/>
          <w:sz w:val="43"/>
          <w:szCs w:val="43"/>
          <w:lang w:eastAsia="de-CH"/>
        </w:rPr>
        <w:t>說我不是定罪</w:t>
      </w:r>
      <w:r w:rsidRPr="0047037A">
        <w:rPr>
          <w:rFonts w:ascii="MS Mincho" w:eastAsia="MS Mincho" w:hAnsi="MS Mincho" w:cs="MS Mincho" w:hint="eastAsia"/>
          <w:color w:val="000000"/>
          <w:sz w:val="43"/>
          <w:szCs w:val="43"/>
          <w:lang w:eastAsia="de-CH"/>
        </w:rPr>
        <w:t>教會，只</w:t>
      </w:r>
      <w:r w:rsidRPr="0047037A">
        <w:rPr>
          <w:rFonts w:ascii="MS Mincho" w:eastAsia="MS Mincho" w:hAnsi="MS Mincho" w:cs="MS Mincho" w:hint="eastAsia"/>
          <w:color w:val="000000"/>
          <w:sz w:val="43"/>
          <w:szCs w:val="43"/>
          <w:lang w:eastAsia="de-CH"/>
        </w:rPr>
        <w:lastRenderedPageBreak/>
        <w:t>是講述事實，我裏面就更加困擾。我愈原諒自己，我就愈被定罪。所以，我能從經</w:t>
      </w:r>
      <w:r w:rsidRPr="0047037A">
        <w:rPr>
          <w:rFonts w:ascii="MS Gothic" w:eastAsia="MS Gothic" w:hAnsi="MS Gothic" w:cs="MS Gothic" w:hint="eastAsia"/>
          <w:color w:val="000000"/>
          <w:sz w:val="43"/>
          <w:szCs w:val="43"/>
          <w:lang w:eastAsia="de-CH"/>
        </w:rPr>
        <w:t>歷中作見證，摸教會不是一件容易的事。每當我們摸教會時，我們必須是積極的，那麼我們就要得著祝福</w:t>
      </w:r>
      <w:r w:rsidRPr="0047037A">
        <w:rPr>
          <w:rFonts w:ascii="MS Mincho" w:eastAsia="MS Mincho" w:hAnsi="MS Mincho" w:cs="MS Mincho"/>
          <w:color w:val="000000"/>
          <w:sz w:val="43"/>
          <w:szCs w:val="43"/>
          <w:lang w:eastAsia="de-CH"/>
        </w:rPr>
        <w:t>。</w:t>
      </w:r>
    </w:p>
    <w:p w14:paraId="0AD42B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w:t>
      </w:r>
      <w:r w:rsidRPr="0047037A">
        <w:rPr>
          <w:rFonts w:ascii="PMingLiU" w:eastAsia="PMingLiU" w:hAnsi="PMingLiU" w:cs="PMingLiU" w:hint="eastAsia"/>
          <w:color w:val="000000"/>
          <w:sz w:val="43"/>
          <w:szCs w:val="43"/>
          <w:lang w:eastAsia="de-CH"/>
        </w:rPr>
        <w:t>啟示神多次進來責備以色列人。但是當外邦人攻擊神的子民時，他們遲早都要受虧損。在神眼中，以色列人蒙了救贖、成聖、被變化，並被建造，而且神在他們中間得著居所。我們都需要看見並相信這事</w:t>
      </w:r>
      <w:r w:rsidRPr="0047037A">
        <w:rPr>
          <w:rFonts w:ascii="MS Mincho" w:eastAsia="MS Mincho" w:hAnsi="MS Mincho" w:cs="MS Mincho"/>
          <w:color w:val="000000"/>
          <w:sz w:val="43"/>
          <w:szCs w:val="43"/>
          <w:lang w:eastAsia="de-CH"/>
        </w:rPr>
        <w:t>。</w:t>
      </w:r>
    </w:p>
    <w:p w14:paraId="088A79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同樣的原則，我們必須相信今天教會是奇妙的。小心</w:t>
      </w:r>
      <w:r w:rsidRPr="0047037A">
        <w:rPr>
          <w:rFonts w:ascii="MS Gothic" w:eastAsia="MS Gothic" w:hAnsi="MS Gothic" w:cs="MS Gothic" w:hint="eastAsia"/>
          <w:color w:val="000000"/>
          <w:sz w:val="43"/>
          <w:szCs w:val="43"/>
          <w:lang w:eastAsia="de-CH"/>
        </w:rPr>
        <w:t>你的天然眼光。若是神未見教會中有罪孽或奸惡，你如何能見到？當神</w:t>
      </w:r>
      <w:r w:rsidRPr="0047037A">
        <w:rPr>
          <w:rFonts w:ascii="MS Mincho" w:eastAsia="MS Mincho" w:hAnsi="MS Mincho" w:cs="MS Mincho" w:hint="eastAsia"/>
          <w:color w:val="000000"/>
          <w:sz w:val="43"/>
          <w:szCs w:val="43"/>
          <w:lang w:eastAsia="de-CH"/>
        </w:rPr>
        <w:t>憐憫時，</w:t>
      </w:r>
      <w:r w:rsidRPr="0047037A">
        <w:rPr>
          <w:rFonts w:ascii="PMingLiU" w:eastAsia="PMingLiU" w:hAnsi="PMingLiU" w:cs="PMingLiU" w:hint="eastAsia"/>
          <w:color w:val="000000"/>
          <w:sz w:val="43"/>
          <w:szCs w:val="43"/>
          <w:lang w:eastAsia="de-CH"/>
        </w:rPr>
        <w:t>祂的憐憫是豐盛的。雖然以色列人罪孽眾多，神卻能說祂未見以色列中有罪孽。今天的教會也是這樣。正如以色列人一樣，教會乃是一叢團體的荊棘</w:t>
      </w:r>
      <w:r w:rsidRPr="0047037A">
        <w:rPr>
          <w:rFonts w:ascii="MS Mincho" w:eastAsia="MS Mincho" w:hAnsi="MS Mincho" w:cs="MS Mincho"/>
          <w:color w:val="000000"/>
          <w:sz w:val="43"/>
          <w:szCs w:val="43"/>
          <w:lang w:eastAsia="de-CH"/>
        </w:rPr>
        <w:t>。</w:t>
      </w:r>
    </w:p>
    <w:p w14:paraId="436231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照著我們人的本性，我們在教會中有許多軟弱、過錯、失敗和挫折。然而，我們需要感謝主，我們是教會，已被變化並建造。不僅神同意這事，連神的仇敵撒但也必須承認</w:t>
      </w:r>
      <w:r w:rsidRPr="0047037A">
        <w:rPr>
          <w:rFonts w:ascii="MS Mincho" w:eastAsia="MS Mincho" w:hAnsi="MS Mincho" w:cs="MS Mincho"/>
          <w:color w:val="000000"/>
          <w:sz w:val="43"/>
          <w:szCs w:val="43"/>
          <w:lang w:eastAsia="de-CH"/>
        </w:rPr>
        <w:t>。</w:t>
      </w:r>
    </w:p>
    <w:p w14:paraId="29205D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作為團體的荊棘，教會被變化了，但</w:t>
      </w:r>
      <w:r w:rsidRPr="0047037A">
        <w:rPr>
          <w:rFonts w:ascii="MS Gothic" w:eastAsia="MS Gothic" w:hAnsi="MS Gothic" w:cs="MS Gothic" w:hint="eastAsia"/>
          <w:color w:val="000000"/>
          <w:sz w:val="43"/>
          <w:szCs w:val="43"/>
          <w:lang w:eastAsia="de-CH"/>
        </w:rPr>
        <w:t>她還是一叢荊棘，沒有改變。我們怎能</w:t>
      </w:r>
      <w:r w:rsidRPr="0047037A">
        <w:rPr>
          <w:rFonts w:ascii="Batang" w:eastAsia="Batang" w:hAnsi="Batang" w:cs="Batang" w:hint="eastAsia"/>
          <w:color w:val="000000"/>
          <w:sz w:val="43"/>
          <w:szCs w:val="43"/>
          <w:lang w:eastAsia="de-CH"/>
        </w:rPr>
        <w:t>說某件事物被變化</w:t>
      </w:r>
      <w:r w:rsidRPr="0047037A">
        <w:rPr>
          <w:rFonts w:ascii="MS Mincho" w:eastAsia="MS Mincho" w:hAnsi="MS Mincho" w:cs="MS Mincho" w:hint="eastAsia"/>
          <w:color w:val="000000"/>
          <w:sz w:val="43"/>
          <w:szCs w:val="43"/>
          <w:lang w:eastAsia="de-CH"/>
        </w:rPr>
        <w:t>卻沒有改變</w:t>
      </w:r>
      <w:r w:rsidRPr="0047037A">
        <w:rPr>
          <w:rFonts w:ascii="MS Gothic" w:eastAsia="MS Gothic" w:hAnsi="MS Gothic" w:cs="MS Gothic" w:hint="eastAsia"/>
          <w:color w:val="000000"/>
          <w:sz w:val="43"/>
          <w:szCs w:val="43"/>
          <w:lang w:eastAsia="de-CH"/>
        </w:rPr>
        <w:t>呢？看一看出埃及記第三章中焚燒的</w:t>
      </w:r>
      <w:r w:rsidRPr="0047037A">
        <w:rPr>
          <w:rFonts w:ascii="MS Gothic" w:eastAsia="MS Gothic" w:hAnsi="MS Gothic" w:cs="MS Gothic" w:hint="eastAsia"/>
          <w:color w:val="000000"/>
          <w:sz w:val="43"/>
          <w:szCs w:val="43"/>
          <w:lang w:eastAsia="de-CH"/>
        </w:rPr>
        <w:lastRenderedPageBreak/>
        <w:t>荊棘。火在荊棘裏面和上面焚燒，荊棘卻沒有改變。然而，它是藉著焚燒的火而起了變化</w:t>
      </w:r>
      <w:r w:rsidRPr="0047037A">
        <w:rPr>
          <w:rFonts w:ascii="MS Mincho" w:eastAsia="MS Mincho" w:hAnsi="MS Mincho" w:cs="MS Mincho"/>
          <w:color w:val="000000"/>
          <w:sz w:val="43"/>
          <w:szCs w:val="43"/>
          <w:lang w:eastAsia="de-CH"/>
        </w:rPr>
        <w:t>。</w:t>
      </w:r>
    </w:p>
    <w:p w14:paraId="59A847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有些人會懷疑我們憑甚麼</w:t>
      </w:r>
      <w:r w:rsidRPr="0047037A">
        <w:rPr>
          <w:rFonts w:ascii="Batang" w:eastAsia="Batang" w:hAnsi="Batang" w:cs="Batang" w:hint="eastAsia"/>
          <w:color w:val="000000"/>
          <w:sz w:val="43"/>
          <w:szCs w:val="43"/>
          <w:lang w:eastAsia="de-CH"/>
        </w:rPr>
        <w:t>說我們是主的恢復。我們承認我們有許多荊棘，也許比其他『樹叢』有更多的荊棘。但雖然我們滿了荊棘，我們</w:t>
      </w:r>
      <w:r w:rsidRPr="0047037A">
        <w:rPr>
          <w:rFonts w:ascii="MS Mincho" w:eastAsia="MS Mincho" w:hAnsi="MS Mincho" w:cs="MS Mincho" w:hint="eastAsia"/>
          <w:color w:val="000000"/>
          <w:sz w:val="43"/>
          <w:szCs w:val="43"/>
          <w:lang w:eastAsia="de-CH"/>
        </w:rPr>
        <w:t>卻無法否認神聖的火在我們裏面焚燒。其它的『樹叢』也許荊棘較少，但他們沒有火。所以，主恢復的記號就是這個焚燒。使在主恢復裏的團體荊棘與其它一切荊棘不同的，乃是火</w:t>
      </w:r>
      <w:r w:rsidRPr="0047037A">
        <w:rPr>
          <w:rFonts w:ascii="MS Gothic" w:eastAsia="MS Gothic" w:hAnsi="MS Gothic" w:cs="MS Gothic" w:hint="eastAsia"/>
          <w:color w:val="000000"/>
          <w:sz w:val="43"/>
          <w:szCs w:val="43"/>
          <w:lang w:eastAsia="de-CH"/>
        </w:rPr>
        <w:t>焰的焚燒。只有這叢荊棘是燒著的</w:t>
      </w:r>
      <w:r w:rsidRPr="0047037A">
        <w:rPr>
          <w:rFonts w:ascii="MS Mincho" w:eastAsia="MS Mincho" w:hAnsi="MS Mincho" w:cs="MS Mincho"/>
          <w:color w:val="000000"/>
          <w:sz w:val="43"/>
          <w:szCs w:val="43"/>
          <w:lang w:eastAsia="de-CH"/>
        </w:rPr>
        <w:t>。</w:t>
      </w:r>
    </w:p>
    <w:p w14:paraId="27D10A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帳幕立起來以後，充滿了主的榮耀。（四十</w:t>
      </w:r>
      <w:r w:rsidRPr="0047037A">
        <w:rPr>
          <w:rFonts w:ascii="Times New Roman" w:eastAsia="Times New Roman" w:hAnsi="Times New Roman" w:cs="Times New Roman"/>
          <w:color w:val="000000"/>
          <w:sz w:val="43"/>
          <w:szCs w:val="43"/>
          <w:lang w:eastAsia="de-CH"/>
        </w:rPr>
        <w:t>34~35</w:t>
      </w:r>
      <w:r w:rsidRPr="0047037A">
        <w:rPr>
          <w:rFonts w:ascii="MS Mincho" w:eastAsia="MS Mincho" w:hAnsi="MS Mincho" w:cs="MS Mincho" w:hint="eastAsia"/>
          <w:color w:val="000000"/>
          <w:sz w:val="43"/>
          <w:szCs w:val="43"/>
          <w:lang w:eastAsia="de-CH"/>
        </w:rPr>
        <w:t>。）在夜間，榮耀的雲彩形</w:t>
      </w:r>
      <w:r w:rsidRPr="0047037A">
        <w:rPr>
          <w:rFonts w:ascii="MS Gothic" w:eastAsia="MS Gothic" w:hAnsi="MS Gothic" w:cs="MS Gothic" w:hint="eastAsia"/>
          <w:color w:val="000000"/>
          <w:sz w:val="43"/>
          <w:szCs w:val="43"/>
          <w:lang w:eastAsia="de-CH"/>
        </w:rPr>
        <w:t>狀如火。（民九</w:t>
      </w:r>
      <w:r w:rsidRPr="0047037A">
        <w:rPr>
          <w:rFonts w:ascii="Times New Roman" w:eastAsia="Times New Roman" w:hAnsi="Times New Roman" w:cs="Times New Roman"/>
          <w:color w:val="000000"/>
          <w:sz w:val="43"/>
          <w:szCs w:val="43"/>
          <w:lang w:eastAsia="de-CH"/>
        </w:rPr>
        <w:t>15~16</w:t>
      </w:r>
      <w:r w:rsidRPr="0047037A">
        <w:rPr>
          <w:rFonts w:ascii="MS Mincho" w:eastAsia="MS Mincho" w:hAnsi="MS Mincho" w:cs="MS Mincho" w:hint="eastAsia"/>
          <w:color w:val="000000"/>
          <w:sz w:val="43"/>
          <w:szCs w:val="43"/>
          <w:lang w:eastAsia="de-CH"/>
        </w:rPr>
        <w:t>。）火在帳幕之上燒著，表明以色列人是團體被火燒著的荊棘</w:t>
      </w:r>
      <w:r w:rsidRPr="0047037A">
        <w:rPr>
          <w:rFonts w:ascii="MS Mincho" w:eastAsia="MS Mincho" w:hAnsi="MS Mincho" w:cs="MS Mincho"/>
          <w:color w:val="000000"/>
          <w:sz w:val="43"/>
          <w:szCs w:val="43"/>
          <w:lang w:eastAsia="de-CH"/>
        </w:rPr>
        <w:t>。</w:t>
      </w:r>
    </w:p>
    <w:p w14:paraId="199D61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人的眼目很容易看教會中的缺點。特別注意長老和領頭的人。一旦某位弟兄作了長老，他就成了別人詳細審察的對象，許多聖徒的眼睛迅速偵察他有無任何缺點。但是神沒有這樣的眼睛。請記得巴蘭的話：『</w:t>
      </w:r>
      <w:r w:rsidRPr="0047037A">
        <w:rPr>
          <w:rFonts w:ascii="PMingLiU" w:eastAsia="PMingLiU" w:hAnsi="PMingLiU" w:cs="PMingLiU" w:hint="eastAsia"/>
          <w:color w:val="000000"/>
          <w:sz w:val="43"/>
          <w:szCs w:val="43"/>
          <w:lang w:eastAsia="de-CH"/>
        </w:rPr>
        <w:t>祂未見雅各中有罪孽，也未見以色列中有奸惡。』當巴蘭說豫言時，神似乎在說：『以色列人在我眼中非常美好，他們是我的居所。』若有人說以色列人僅僅是一叢荊棘，神</w:t>
      </w:r>
      <w:r w:rsidRPr="0047037A">
        <w:rPr>
          <w:rFonts w:ascii="PMingLiU" w:eastAsia="PMingLiU" w:hAnsi="PMingLiU" w:cs="PMingLiU" w:hint="eastAsia"/>
          <w:color w:val="000000"/>
          <w:sz w:val="43"/>
          <w:szCs w:val="43"/>
          <w:lang w:eastAsia="de-CH"/>
        </w:rPr>
        <w:lastRenderedPageBreak/>
        <w:t>會回答說，對祂而言，他們不是普通的荊棘，而是一班被變化並建造成為祂居所的人</w:t>
      </w:r>
      <w:r w:rsidRPr="0047037A">
        <w:rPr>
          <w:rFonts w:ascii="MS Mincho" w:eastAsia="MS Mincho" w:hAnsi="MS Mincho" w:cs="MS Mincho"/>
          <w:color w:val="000000"/>
          <w:sz w:val="43"/>
          <w:szCs w:val="43"/>
          <w:lang w:eastAsia="de-CH"/>
        </w:rPr>
        <w:t>。</w:t>
      </w:r>
    </w:p>
    <w:p w14:paraId="45A0C4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當摩西</w:t>
      </w:r>
      <w:r w:rsidRPr="0047037A">
        <w:rPr>
          <w:rFonts w:ascii="Batang" w:eastAsia="Batang" w:hAnsi="Batang" w:cs="Batang" w:hint="eastAsia"/>
          <w:color w:val="000000"/>
          <w:sz w:val="43"/>
          <w:szCs w:val="43"/>
          <w:lang w:eastAsia="de-CH"/>
        </w:rPr>
        <w:t>說神是住在荊棘中的那一位時，</w:t>
      </w:r>
      <w:r w:rsidRPr="0047037A">
        <w:rPr>
          <w:rFonts w:ascii="MS Mincho" w:eastAsia="MS Mincho" w:hAnsi="MS Mincho" w:cs="MS Mincho" w:hint="eastAsia"/>
          <w:color w:val="000000"/>
          <w:sz w:val="43"/>
          <w:szCs w:val="43"/>
          <w:lang w:eastAsia="de-CH"/>
        </w:rPr>
        <w:t>很難</w:t>
      </w:r>
      <w:r w:rsidRPr="0047037A">
        <w:rPr>
          <w:rFonts w:ascii="Batang" w:eastAsia="Batang" w:hAnsi="Batang" w:cs="Batang" w:hint="eastAsia"/>
          <w:color w:val="000000"/>
          <w:sz w:val="43"/>
          <w:szCs w:val="43"/>
          <w:lang w:eastAsia="de-CH"/>
        </w:rPr>
        <w:t>說他指的是四十年前所看見的那叢</w:t>
      </w:r>
      <w:r w:rsidRPr="0047037A">
        <w:rPr>
          <w:rFonts w:ascii="MS Mincho" w:eastAsia="MS Mincho" w:hAnsi="MS Mincho" w:cs="MS Mincho" w:hint="eastAsia"/>
          <w:color w:val="000000"/>
          <w:sz w:val="43"/>
          <w:szCs w:val="43"/>
          <w:lang w:eastAsia="de-CH"/>
        </w:rPr>
        <w:t>真正荊棘，還是他自己和以色列人分別為個人和團體的荊棘。我信他的話包含這一切。一方面，我們仍然是荊棘；</w:t>
      </w:r>
      <w:r w:rsidRPr="0047037A">
        <w:rPr>
          <w:rFonts w:ascii="MS Gothic" w:eastAsia="MS Gothic" w:hAnsi="MS Gothic" w:cs="MS Gothic" w:hint="eastAsia"/>
          <w:color w:val="000000"/>
          <w:sz w:val="43"/>
          <w:szCs w:val="43"/>
          <w:lang w:eastAsia="de-CH"/>
        </w:rPr>
        <w:t>另一面，藉著救贖、成聖、變化和建造，我們成為神的居所。阿利路亞，今天神在地上有一個居所！撒但也許會對神</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你的百姓只是一叢荊棘。』但神會回答</w:t>
      </w:r>
      <w:r w:rsidRPr="0047037A">
        <w:rPr>
          <w:rFonts w:ascii="Batang" w:eastAsia="Batang" w:hAnsi="Batang" w:cs="Batang" w:hint="eastAsia"/>
          <w:color w:val="000000"/>
          <w:sz w:val="43"/>
          <w:szCs w:val="43"/>
          <w:lang w:eastAsia="de-CH"/>
        </w:rPr>
        <w:t>說：『撒但，退我後邊去罷！</w:t>
      </w:r>
      <w:r w:rsidRPr="0047037A">
        <w:rPr>
          <w:rFonts w:ascii="MS Gothic" w:eastAsia="MS Gothic" w:hAnsi="MS Gothic" w:cs="MS Gothic" w:hint="eastAsia"/>
          <w:color w:val="000000"/>
          <w:sz w:val="43"/>
          <w:szCs w:val="43"/>
          <w:lang w:eastAsia="de-CH"/>
        </w:rPr>
        <w:t>你豈不知這百姓已蒙救贖、成聖，並且被變化了麼？他們已經同被建造，如今他們是一。所以，我住在他們中間。你</w:t>
      </w:r>
      <w:r w:rsidRPr="0047037A">
        <w:rPr>
          <w:rFonts w:ascii="Batang" w:eastAsia="Batang" w:hAnsi="Batang" w:cs="Batang" w:hint="eastAsia"/>
          <w:color w:val="000000"/>
          <w:sz w:val="43"/>
          <w:szCs w:val="43"/>
          <w:lang w:eastAsia="de-CH"/>
        </w:rPr>
        <w:t>說他們是荊棘，但我宣告他們是我的居所。</w:t>
      </w:r>
      <w:r w:rsidRPr="0047037A">
        <w:rPr>
          <w:rFonts w:ascii="MS Mincho" w:eastAsia="MS Mincho" w:hAnsi="MS Mincho" w:cs="MS Mincho"/>
          <w:color w:val="000000"/>
          <w:sz w:val="43"/>
          <w:szCs w:val="43"/>
          <w:lang w:eastAsia="de-CH"/>
        </w:rPr>
        <w:t>』</w:t>
      </w:r>
    </w:p>
    <w:p w14:paraId="4395C2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今天教會是神的居所。</w:t>
      </w:r>
      <w:r w:rsidRPr="0047037A">
        <w:rPr>
          <w:rFonts w:ascii="MS Gothic" w:eastAsia="MS Gothic" w:hAnsi="MS Gothic" w:cs="MS Gothic" w:hint="eastAsia"/>
          <w:color w:val="000000"/>
          <w:sz w:val="43"/>
          <w:szCs w:val="43"/>
          <w:lang w:eastAsia="de-CH"/>
        </w:rPr>
        <w:t>你或許認為教會不俊美，但對神</w:t>
      </w:r>
      <w:r w:rsidRPr="0047037A">
        <w:rPr>
          <w:rFonts w:ascii="Batang" w:eastAsia="Batang" w:hAnsi="Batang" w:cs="Batang" w:hint="eastAsia"/>
          <w:color w:val="000000"/>
          <w:sz w:val="43"/>
          <w:szCs w:val="43"/>
          <w:lang w:eastAsia="de-CH"/>
        </w:rPr>
        <w:t>說來，</w:t>
      </w:r>
      <w:r w:rsidRPr="0047037A">
        <w:rPr>
          <w:rFonts w:ascii="MS Gothic" w:eastAsia="MS Gothic" w:hAnsi="MS Gothic" w:cs="MS Gothic" w:hint="eastAsia"/>
          <w:color w:val="000000"/>
          <w:sz w:val="43"/>
          <w:szCs w:val="43"/>
          <w:lang w:eastAsia="de-CH"/>
        </w:rPr>
        <w:t>她是可愛的。你也許批評教會的缺點，神卻</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祂未見祂的百姓中有罪孽。論到祂的百姓，神說：『我在他們裏面找不著過失。我在他們中間，他們是我在</w:t>
      </w:r>
      <w:r w:rsidRPr="0047037A">
        <w:rPr>
          <w:rFonts w:ascii="MS Mincho" w:eastAsia="MS Mincho" w:hAnsi="MS Mincho" w:cs="MS Mincho" w:hint="eastAsia"/>
          <w:color w:val="000000"/>
          <w:sz w:val="43"/>
          <w:szCs w:val="43"/>
          <w:lang w:eastAsia="de-CH"/>
        </w:rPr>
        <w:t>地上的居所。』這就是作為團體荊棘的教會</w:t>
      </w:r>
      <w:r w:rsidRPr="0047037A">
        <w:rPr>
          <w:rFonts w:ascii="MS Mincho" w:eastAsia="MS Mincho" w:hAnsi="MS Mincho" w:cs="MS Mincho"/>
          <w:color w:val="000000"/>
          <w:sz w:val="43"/>
          <w:szCs w:val="43"/>
          <w:lang w:eastAsia="de-CH"/>
        </w:rPr>
        <w:t>。</w:t>
      </w:r>
    </w:p>
    <w:p w14:paraId="6357C21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在復活</w:t>
      </w:r>
      <w:r w:rsidRPr="0047037A">
        <w:rPr>
          <w:rFonts w:ascii="MS Mincho" w:eastAsia="MS Mincho" w:hAnsi="MS Mincho" w:cs="MS Mincho"/>
          <w:color w:val="E46044"/>
          <w:sz w:val="39"/>
          <w:szCs w:val="39"/>
          <w:lang w:eastAsia="de-CH"/>
        </w:rPr>
        <w:t>裏</w:t>
      </w:r>
    </w:p>
    <w:p w14:paraId="38BD1F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在荊棘裏的神，就是呼召摩西的那一位，乃是復活的神。這可由馬可十二章十八至二十七節中</w:t>
      </w:r>
      <w:r w:rsidRPr="0047037A">
        <w:rPr>
          <w:rFonts w:ascii="MS Mincho" w:eastAsia="MS Mincho" w:hAnsi="MS Mincho" w:cs="MS Mincho" w:hint="eastAsia"/>
          <w:color w:val="000000"/>
          <w:sz w:val="43"/>
          <w:szCs w:val="43"/>
          <w:lang w:eastAsia="de-CH"/>
        </w:rPr>
        <w:lastRenderedPageBreak/>
        <w:t>主對撒都該人所</w:t>
      </w:r>
      <w:r w:rsidRPr="0047037A">
        <w:rPr>
          <w:rFonts w:ascii="Batang" w:eastAsia="Batang" w:hAnsi="Batang" w:cs="Batang" w:hint="eastAsia"/>
          <w:color w:val="000000"/>
          <w:sz w:val="43"/>
          <w:szCs w:val="43"/>
          <w:lang w:eastAsia="de-CH"/>
        </w:rPr>
        <w:t>說的話中得到證實。當撒都該人與</w:t>
      </w:r>
      <w:r w:rsidRPr="0047037A">
        <w:rPr>
          <w:rFonts w:ascii="PMingLiU" w:eastAsia="PMingLiU" w:hAnsi="PMingLiU" w:cs="PMingLiU" w:hint="eastAsia"/>
          <w:color w:val="000000"/>
          <w:sz w:val="43"/>
          <w:szCs w:val="43"/>
          <w:lang w:eastAsia="de-CH"/>
        </w:rPr>
        <w:t>祂辯論復活時，主說：『論到死人復活，你們沒有念過摩西的書，荊棘篇上所載的麼？神對摩西說，我是亞伯拉罕的神，以撒的神，雅各的神。神不是死人的神，乃是活人的神。』主在這裏將聖經中關於荊棘的那一段話，指給不信的撒都該人看。『亞伯拉罕的神，以撒的神，雅各的神』這個稱呼的含義乃是復活的神。亞伯拉罕、以撒和雅各都死了。如果神是亞伯拉罕、以撒</w:t>
      </w:r>
      <w:r w:rsidRPr="0047037A">
        <w:rPr>
          <w:rFonts w:ascii="MS Mincho" w:eastAsia="MS Mincho" w:hAnsi="MS Mincho" w:cs="MS Mincho" w:hint="eastAsia"/>
          <w:color w:val="000000"/>
          <w:sz w:val="43"/>
          <w:szCs w:val="43"/>
          <w:lang w:eastAsia="de-CH"/>
        </w:rPr>
        <w:t>、雅各的神，而沒有復活的話，神就是死人的神。然而神不是死人的神，</w:t>
      </w:r>
      <w:r w:rsidRPr="0047037A">
        <w:rPr>
          <w:rFonts w:ascii="PMingLiU" w:eastAsia="PMingLiU" w:hAnsi="PMingLiU" w:cs="PMingLiU" w:hint="eastAsia"/>
          <w:color w:val="000000"/>
          <w:sz w:val="43"/>
          <w:szCs w:val="43"/>
          <w:lang w:eastAsia="de-CH"/>
        </w:rPr>
        <w:t>祂是活人的神，復活的神</w:t>
      </w:r>
      <w:r w:rsidRPr="0047037A">
        <w:rPr>
          <w:rFonts w:ascii="MS Mincho" w:eastAsia="MS Mincho" w:hAnsi="MS Mincho" w:cs="MS Mincho"/>
          <w:color w:val="000000"/>
          <w:sz w:val="43"/>
          <w:szCs w:val="43"/>
          <w:lang w:eastAsia="de-CH"/>
        </w:rPr>
        <w:t>。</w:t>
      </w:r>
    </w:p>
    <w:p w14:paraId="4A7BDC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復活的神住在荊棘中的事實，</w:t>
      </w:r>
      <w:r w:rsidRPr="0047037A">
        <w:rPr>
          <w:rFonts w:ascii="Batang" w:eastAsia="Batang" w:hAnsi="Batang" w:cs="Batang" w:hint="eastAsia"/>
          <w:color w:val="000000"/>
          <w:sz w:val="43"/>
          <w:szCs w:val="43"/>
          <w:lang w:eastAsia="de-CH"/>
        </w:rPr>
        <w:t>說出今天團體的荊棘作</w:t>
      </w:r>
      <w:r w:rsidRPr="0047037A">
        <w:rPr>
          <w:rFonts w:ascii="MS Mincho" w:eastAsia="MS Mincho" w:hAnsi="MS Mincho" w:cs="MS Mincho" w:hint="eastAsia"/>
          <w:color w:val="000000"/>
          <w:sz w:val="43"/>
          <w:szCs w:val="43"/>
          <w:lang w:eastAsia="de-CH"/>
        </w:rPr>
        <w:t>為神的居所，完全是一件在復活裏的事。那聖者能眷臨我們並住在我們中間，是因為</w:t>
      </w:r>
      <w:r w:rsidRPr="0047037A">
        <w:rPr>
          <w:rFonts w:ascii="PMingLiU" w:eastAsia="PMingLiU" w:hAnsi="PMingLiU" w:cs="PMingLiU" w:hint="eastAsia"/>
          <w:color w:val="000000"/>
          <w:sz w:val="43"/>
          <w:szCs w:val="43"/>
          <w:lang w:eastAsia="de-CH"/>
        </w:rPr>
        <w:t>祂在復活裏。祂是復活的神，而我們這些祂的子民乃是在復活裏</w:t>
      </w:r>
      <w:r w:rsidRPr="0047037A">
        <w:rPr>
          <w:rFonts w:ascii="MS Mincho" w:eastAsia="MS Mincho" w:hAnsi="MS Mincho" w:cs="MS Mincho"/>
          <w:color w:val="000000"/>
          <w:sz w:val="43"/>
          <w:szCs w:val="43"/>
          <w:lang w:eastAsia="de-CH"/>
        </w:rPr>
        <w:t>。</w:t>
      </w:r>
    </w:p>
    <w:p w14:paraId="0CD7CE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因我們仍在肉體中，就很難相信或知道我們是在復活裏。</w:t>
      </w:r>
      <w:r w:rsidRPr="0047037A">
        <w:rPr>
          <w:rFonts w:ascii="MS Gothic" w:eastAsia="MS Gothic" w:hAnsi="MS Gothic" w:cs="MS Gothic" w:hint="eastAsia"/>
          <w:color w:val="000000"/>
          <w:sz w:val="43"/>
          <w:szCs w:val="43"/>
          <w:lang w:eastAsia="de-CH"/>
        </w:rPr>
        <w:t>倘若我問你，你是在天然的生命裏呢，還是在復活的生命裏？你也許會</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你大部分是在天然的生命裏。然而，你若</w:t>
      </w:r>
      <w:r w:rsidRPr="0047037A">
        <w:rPr>
          <w:rFonts w:ascii="Batang" w:eastAsia="Batang" w:hAnsi="Batang" w:cs="Batang" w:hint="eastAsia"/>
          <w:color w:val="000000"/>
          <w:sz w:val="43"/>
          <w:szCs w:val="43"/>
          <w:lang w:eastAsia="de-CH"/>
        </w:rPr>
        <w:t>說這話，就是沒有信心。我們需要在信心裏剛</w:t>
      </w:r>
      <w:r w:rsidRPr="0047037A">
        <w:rPr>
          <w:rFonts w:ascii="MS Mincho" w:eastAsia="MS Mincho" w:hAnsi="MS Mincho" w:cs="MS Mincho" w:hint="eastAsia"/>
          <w:color w:val="000000"/>
          <w:sz w:val="43"/>
          <w:szCs w:val="43"/>
          <w:lang w:eastAsia="de-CH"/>
        </w:rPr>
        <w:t>強，並宣告我們是在復活裏，因為我們的神不是死人的神，而是活人的神。在我自己裏面，我是在肉體和天然生命裏；但在我的神裏面，我是在復活中。今天我們</w:t>
      </w:r>
      <w:r w:rsidRPr="0047037A">
        <w:rPr>
          <w:rFonts w:ascii="MS Mincho" w:eastAsia="MS Mincho" w:hAnsi="MS Mincho" w:cs="MS Mincho" w:hint="eastAsia"/>
          <w:color w:val="000000"/>
          <w:sz w:val="43"/>
          <w:szCs w:val="43"/>
          <w:lang w:eastAsia="de-CH"/>
        </w:rPr>
        <w:lastRenderedPageBreak/>
        <w:t>享受神作復活的神。在復活裏，</w:t>
      </w:r>
      <w:r w:rsidRPr="0047037A">
        <w:rPr>
          <w:rFonts w:ascii="PMingLiU" w:eastAsia="PMingLiU" w:hAnsi="PMingLiU" w:cs="PMingLiU" w:hint="eastAsia"/>
          <w:color w:val="000000"/>
          <w:sz w:val="43"/>
          <w:szCs w:val="43"/>
          <w:lang w:eastAsia="de-CH"/>
        </w:rPr>
        <w:t>祂是那偉大的『我是』。我們都需要憑信心說，我們是在復活裏。我們愈憑著信心如此說，它就愈成為我們的經歷</w:t>
      </w:r>
      <w:r w:rsidRPr="0047037A">
        <w:rPr>
          <w:rFonts w:ascii="MS Mincho" w:eastAsia="MS Mincho" w:hAnsi="MS Mincho" w:cs="MS Mincho"/>
          <w:color w:val="000000"/>
          <w:sz w:val="43"/>
          <w:szCs w:val="43"/>
          <w:lang w:eastAsia="de-CH"/>
        </w:rPr>
        <w:t>。</w:t>
      </w:r>
    </w:p>
    <w:p w14:paraId="4E27A8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我們所</w:t>
      </w:r>
      <w:r w:rsidRPr="0047037A">
        <w:rPr>
          <w:rFonts w:ascii="Batang" w:eastAsia="Batang" w:hAnsi="Batang" w:cs="Batang" w:hint="eastAsia"/>
          <w:color w:val="000000"/>
          <w:sz w:val="43"/>
          <w:szCs w:val="43"/>
          <w:lang w:eastAsia="de-CH"/>
        </w:rPr>
        <w:t>說的就是我們所經歷的。我們若說我們在肉體裏，我們就要在肉體裏。但我們若說我們在復活裏，我們就要在復活裏。因</w:t>
      </w:r>
      <w:r w:rsidRPr="0047037A">
        <w:rPr>
          <w:rFonts w:ascii="MS Mincho" w:eastAsia="MS Mincho" w:hAnsi="MS Mincho" w:cs="MS Mincho" w:hint="eastAsia"/>
          <w:color w:val="000000"/>
          <w:sz w:val="43"/>
          <w:szCs w:val="43"/>
          <w:lang w:eastAsia="de-CH"/>
        </w:rPr>
        <w:t>為住在我們裏面的神是復活的神，我們就有根據宣告我們是在復活裏。在復活裏，荊棘能蒙祝福成為神的居所</w:t>
      </w:r>
      <w:r w:rsidRPr="0047037A">
        <w:rPr>
          <w:rFonts w:ascii="MS Mincho" w:eastAsia="MS Mincho" w:hAnsi="MS Mincho" w:cs="MS Mincho"/>
          <w:color w:val="000000"/>
          <w:sz w:val="43"/>
          <w:szCs w:val="43"/>
          <w:lang w:eastAsia="de-CH"/>
        </w:rPr>
        <w:t>。</w:t>
      </w:r>
    </w:p>
    <w:p w14:paraId="627594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我們知道我們再好也只是一叢荊棘。然而，那位偉大的『我是』，復活的神，亞伯拉罕、以撒、雅各的神住在我們裏面，並且我們享受</w:t>
      </w:r>
      <w:r w:rsidRPr="0047037A">
        <w:rPr>
          <w:rFonts w:ascii="PMingLiU" w:eastAsia="PMingLiU" w:hAnsi="PMingLiU" w:cs="PMingLiU" w:hint="eastAsia"/>
          <w:color w:val="000000"/>
          <w:sz w:val="43"/>
          <w:szCs w:val="43"/>
          <w:lang w:eastAsia="de-CH"/>
        </w:rPr>
        <w:t>祂。我們各人是一叢荊棘，但我們在一起是一叢團體的荊棘，有復活的神在其中焚燒。這就是今日教會生活的一幅圖畫</w:t>
      </w:r>
      <w:r w:rsidRPr="0047037A">
        <w:rPr>
          <w:rFonts w:ascii="MS Mincho" w:eastAsia="MS Mincho" w:hAnsi="MS Mincho" w:cs="MS Mincho"/>
          <w:color w:val="000000"/>
          <w:sz w:val="43"/>
          <w:szCs w:val="43"/>
          <w:lang w:eastAsia="de-CH"/>
        </w:rPr>
        <w:t>。</w:t>
      </w:r>
    </w:p>
    <w:p w14:paraId="53C8F4F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A6623F3">
          <v:rect id="_x0000_i1038" style="width:0;height:1.5pt" o:hralign="center" o:hrstd="t" o:hrnoshade="t" o:hr="t" fillcolor="#257412" stroked="f"/>
        </w:pict>
      </w:r>
    </w:p>
    <w:p w14:paraId="5F6BAC3B" w14:textId="6E7F769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第八篇　三個神蹟</w:t>
      </w:r>
      <w:r w:rsidRPr="0047037A">
        <w:rPr>
          <w:rFonts w:ascii="Times New Roman" w:eastAsia="Times New Roman" w:hAnsi="Times New Roman" w:cs="Times New Roman"/>
          <w:b/>
          <w:bCs/>
          <w:noProof/>
          <w:color w:val="000000"/>
          <w:sz w:val="27"/>
          <w:szCs w:val="27"/>
          <w:lang w:eastAsia="de-CH"/>
        </w:rPr>
        <w:drawing>
          <wp:inline distT="0" distB="0" distL="0" distR="0" wp14:anchorId="6B7E059B" wp14:editId="5E86A547">
            <wp:extent cx="281940" cy="281940"/>
            <wp:effectExtent l="0" t="0" r="3810" b="381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0BB4C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我們已經看見，呼召摩西的記載是聖經中關乎神呼召最完全的記載。摩西來到曠野的背面，在那裏遇見了神，他看見荊棘被火燒著卻沒有燒燬的神蹟。雖然這神蹟很神奇，但有些客觀。在本</w:t>
      </w:r>
      <w:r w:rsidRPr="0047037A">
        <w:rPr>
          <w:rFonts w:ascii="MS Mincho" w:eastAsia="MS Mincho" w:hAnsi="MS Mincho" w:cs="MS Mincho" w:hint="eastAsia"/>
          <w:color w:val="000000"/>
          <w:sz w:val="43"/>
          <w:szCs w:val="43"/>
          <w:lang w:eastAsia="de-CH"/>
        </w:rPr>
        <w:lastRenderedPageBreak/>
        <w:t>篇信息中，我們要看第四章裏的三個非常主觀的神蹟</w:t>
      </w:r>
      <w:r w:rsidRPr="0047037A">
        <w:rPr>
          <w:rFonts w:ascii="MS Mincho" w:eastAsia="MS Mincho" w:hAnsi="MS Mincho" w:cs="MS Mincho"/>
          <w:color w:val="000000"/>
          <w:sz w:val="43"/>
          <w:szCs w:val="43"/>
          <w:lang w:eastAsia="de-CH"/>
        </w:rPr>
        <w:t>。</w:t>
      </w:r>
    </w:p>
    <w:p w14:paraId="6C67D2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看見為甚麼有這三個主觀的神蹟，對我們來</w:t>
      </w:r>
      <w:r w:rsidRPr="0047037A">
        <w:rPr>
          <w:rFonts w:ascii="Batang" w:eastAsia="Batang" w:hAnsi="Batang" w:cs="Batang" w:hint="eastAsia"/>
          <w:color w:val="000000"/>
          <w:sz w:val="43"/>
          <w:szCs w:val="43"/>
          <w:lang w:eastAsia="de-CH"/>
        </w:rPr>
        <w:t>說是</w:t>
      </w:r>
      <w:r w:rsidRPr="0047037A">
        <w:rPr>
          <w:rFonts w:ascii="MS Mincho" w:eastAsia="MS Mincho" w:hAnsi="MS Mincho" w:cs="MS Mincho" w:hint="eastAsia"/>
          <w:color w:val="000000"/>
          <w:sz w:val="43"/>
          <w:szCs w:val="43"/>
          <w:lang w:eastAsia="de-CH"/>
        </w:rPr>
        <w:t>很重要的。在第三章末了，神對摩西的呼召似乎完成了。摩西已經看見火燒荊棘的客觀神蹟，他也聽見了神對他</w:t>
      </w:r>
      <w:r w:rsidRPr="0047037A">
        <w:rPr>
          <w:rFonts w:ascii="Batang" w:eastAsia="Batang" w:hAnsi="Batang" w:cs="Batang" w:hint="eastAsia"/>
          <w:color w:val="000000"/>
          <w:sz w:val="43"/>
          <w:szCs w:val="43"/>
          <w:lang w:eastAsia="de-CH"/>
        </w:rPr>
        <w:t>說話。神將</w:t>
      </w:r>
      <w:r w:rsidRPr="0047037A">
        <w:rPr>
          <w:rFonts w:ascii="PMingLiU" w:eastAsia="PMingLiU" w:hAnsi="PMingLiU" w:cs="PMingLiU" w:hint="eastAsia"/>
          <w:color w:val="000000"/>
          <w:sz w:val="43"/>
          <w:szCs w:val="43"/>
          <w:lang w:eastAsia="de-CH"/>
        </w:rPr>
        <w:t>祂自己完全啟示給摩西。因此，在神這邊對摩西的呼召是完成了；但在摩西這邊還未完成。出埃及記四章一節說：『摩西回答說，他們必不信我，也不聽我的話，必說，耶和華並沒有向你顯現。』這話表明摩西雖然看見了最奇妙的神蹟，並且聽見了神的聲音，但他還沒有受到激勵</w:t>
      </w:r>
      <w:r w:rsidRPr="0047037A">
        <w:rPr>
          <w:rFonts w:ascii="MS Mincho" w:eastAsia="MS Mincho" w:hAnsi="MS Mincho" w:cs="MS Mincho" w:hint="eastAsia"/>
          <w:color w:val="000000"/>
          <w:sz w:val="43"/>
          <w:szCs w:val="43"/>
          <w:lang w:eastAsia="de-CH"/>
        </w:rPr>
        <w:t>和感動。為此，有第四章中的三個神蹟，這些神蹟是摩西真蒙神呼召的確實證據。今天對於神所呼召的人原則是一樣的。無論誰宣稱蒙了神的呼召，就該有這三個主觀神蹟的記號</w:t>
      </w:r>
      <w:r w:rsidRPr="0047037A">
        <w:rPr>
          <w:rFonts w:ascii="MS Mincho" w:eastAsia="MS Mincho" w:hAnsi="MS Mincho" w:cs="MS Mincho"/>
          <w:color w:val="000000"/>
          <w:sz w:val="43"/>
          <w:szCs w:val="43"/>
          <w:lang w:eastAsia="de-CH"/>
        </w:rPr>
        <w:t>。</w:t>
      </w:r>
    </w:p>
    <w:p w14:paraId="660A9B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主給摩西看見三個神蹟，不是兩個、四個，或其它的數目，這是很有意義的。在聖經中，『三』這個數字很有意義。因為神是三而一的，『三』這個數字便與神的經營、神的分賜有關。在路加十五章裏有三個比</w:t>
      </w:r>
      <w:r w:rsidRPr="0047037A">
        <w:rPr>
          <w:rFonts w:ascii="PMingLiU" w:eastAsia="PMingLiU" w:hAnsi="PMingLiU" w:cs="PMingLiU" w:hint="eastAsia"/>
          <w:color w:val="000000"/>
          <w:sz w:val="43"/>
          <w:szCs w:val="43"/>
          <w:lang w:eastAsia="de-CH"/>
        </w:rPr>
        <w:t>喻，與子、靈、父有關。但在出埃及記第四章有三個神蹟，是論到蛇、大痲瘋和血</w:t>
      </w:r>
      <w:r w:rsidRPr="0047037A">
        <w:rPr>
          <w:rFonts w:ascii="MS Mincho" w:eastAsia="MS Mincho" w:hAnsi="MS Mincho" w:cs="MS Mincho"/>
          <w:color w:val="000000"/>
          <w:sz w:val="43"/>
          <w:szCs w:val="43"/>
          <w:lang w:eastAsia="de-CH"/>
        </w:rPr>
        <w:t>。</w:t>
      </w:r>
    </w:p>
    <w:p w14:paraId="400331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每一個讀聖經的人都知道，蛇是代表撒但。在創世記第三章裏我們看見撒但，就是那狡猾的蛇。出埃及記第四章的蛇就是創世記第三章的蛇，在</w:t>
      </w:r>
      <w:r w:rsidRPr="0047037A">
        <w:rPr>
          <w:rFonts w:ascii="PMingLiU" w:eastAsia="PMingLiU" w:hAnsi="PMingLiU" w:cs="PMingLiU" w:hint="eastAsia"/>
          <w:color w:val="000000"/>
          <w:sz w:val="43"/>
          <w:szCs w:val="43"/>
          <w:lang w:eastAsia="de-CH"/>
        </w:rPr>
        <w:t>啟示錄裏稱為『古蛇』。（十二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，二十</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。）蒙召者只認識神是不</w:t>
      </w:r>
      <w:r w:rsidRPr="0047037A">
        <w:rPr>
          <w:rFonts w:ascii="MS Gothic" w:eastAsia="MS Gothic" w:hAnsi="MS Gothic" w:cs="MS Gothic" w:hint="eastAsia"/>
          <w:color w:val="000000"/>
          <w:sz w:val="43"/>
          <w:szCs w:val="43"/>
          <w:lang w:eastAsia="de-CH"/>
        </w:rPr>
        <w:t>彀的，每一個蒙召者還必須認識蛇。我們不僅應當曉得如何對待神、接觸神</w:t>
      </w:r>
      <w:r w:rsidRPr="0047037A">
        <w:rPr>
          <w:rFonts w:ascii="MS Mincho" w:eastAsia="MS Mincho" w:hAnsi="MS Mincho" w:cs="MS Mincho" w:hint="eastAsia"/>
          <w:color w:val="000000"/>
          <w:sz w:val="43"/>
          <w:szCs w:val="43"/>
          <w:lang w:eastAsia="de-CH"/>
        </w:rPr>
        <w:t>，與神交通，並信靠神；我們也必須能對付蛇</w:t>
      </w:r>
      <w:r w:rsidRPr="0047037A">
        <w:rPr>
          <w:rFonts w:ascii="MS Mincho" w:eastAsia="MS Mincho" w:hAnsi="MS Mincho" w:cs="MS Mincho"/>
          <w:color w:val="000000"/>
          <w:sz w:val="43"/>
          <w:szCs w:val="43"/>
          <w:lang w:eastAsia="de-CH"/>
        </w:rPr>
        <w:t>。</w:t>
      </w:r>
    </w:p>
    <w:p w14:paraId="559CA1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第二個神蹟裏的大痲瘋是罪之肉體的腐朽、敗壞和</w:t>
      </w:r>
      <w:r w:rsidRPr="0047037A">
        <w:rPr>
          <w:rFonts w:ascii="PMingLiU" w:eastAsia="PMingLiU" w:hAnsi="PMingLiU" w:cs="PMingLiU" w:hint="eastAsia"/>
          <w:color w:val="000000"/>
          <w:sz w:val="43"/>
          <w:szCs w:val="43"/>
          <w:lang w:eastAsia="de-CH"/>
        </w:rPr>
        <w:t>污穢。按照舊約，每個長大痲瘋的人必須公開宣告他是不潔淨的。大痲瘋所代表的罪不是外面的罪，而是主觀的罪，在我們肉體裏的罪。從這罪裏出來的有腐朽、敗壞和污穢</w:t>
      </w:r>
      <w:r w:rsidRPr="0047037A">
        <w:rPr>
          <w:rFonts w:ascii="MS Mincho" w:eastAsia="MS Mincho" w:hAnsi="MS Mincho" w:cs="MS Mincho"/>
          <w:color w:val="000000"/>
          <w:sz w:val="43"/>
          <w:szCs w:val="43"/>
          <w:lang w:eastAsia="de-CH"/>
        </w:rPr>
        <w:t>。</w:t>
      </w:r>
    </w:p>
    <w:p w14:paraId="74FF0A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第三個神蹟是水變成血。這裏的血表</w:t>
      </w:r>
      <w:r w:rsidRPr="0047037A">
        <w:rPr>
          <w:rFonts w:ascii="MS Gothic" w:eastAsia="MS Gothic" w:hAnsi="MS Gothic" w:cs="MS Gothic" w:hint="eastAsia"/>
          <w:color w:val="000000"/>
          <w:sz w:val="43"/>
          <w:szCs w:val="43"/>
          <w:lang w:eastAsia="de-CH"/>
        </w:rPr>
        <w:t>徵由世界及其享受所帶來的死亡。所以，第三個神蹟裏的血與世界有關</w:t>
      </w:r>
      <w:r w:rsidRPr="0047037A">
        <w:rPr>
          <w:rFonts w:ascii="MS Mincho" w:eastAsia="MS Mincho" w:hAnsi="MS Mincho" w:cs="MS Mincho"/>
          <w:color w:val="000000"/>
          <w:sz w:val="43"/>
          <w:szCs w:val="43"/>
          <w:lang w:eastAsia="de-CH"/>
        </w:rPr>
        <w:t>。</w:t>
      </w:r>
    </w:p>
    <w:p w14:paraId="7753F4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蛇、大痲瘋和血分別與撒但、肉體中的罪，以及由世界所帶來的死亡有關。蒙神呼召的人不僅需要有火燒荊棘的客觀神蹟，還必須有蛇、大痲瘋和血的主觀神蹟。作為蒙召的人，我們需要一些主觀的經</w:t>
      </w:r>
      <w:r w:rsidRPr="0047037A">
        <w:rPr>
          <w:rFonts w:ascii="MS Gothic" w:eastAsia="MS Gothic" w:hAnsi="MS Gothic" w:cs="MS Gothic" w:hint="eastAsia"/>
          <w:color w:val="000000"/>
          <w:sz w:val="43"/>
          <w:szCs w:val="43"/>
          <w:lang w:eastAsia="de-CH"/>
        </w:rPr>
        <w:t>歷、主觀的證據，向別人證實神的確呼召並差遣了我們。這些證據就是對付那惡者的能力，對付罪惡肉體的能力，以及對付世界所帶來之死亡的能力。假定某人到你這裏來宣稱他是</w:t>
      </w:r>
      <w:r w:rsidRPr="0047037A">
        <w:rPr>
          <w:rFonts w:ascii="MS Gothic" w:eastAsia="MS Gothic" w:hAnsi="MS Gothic" w:cs="MS Gothic" w:hint="eastAsia"/>
          <w:color w:val="000000"/>
          <w:sz w:val="43"/>
          <w:szCs w:val="43"/>
          <w:lang w:eastAsia="de-CH"/>
        </w:rPr>
        <w:lastRenderedPageBreak/>
        <w:t>神所差遣的。倘若他不知道如何對付撒但、肉體和世界，你就不該相信他是一個奉差遣的人。火燒荊棘的神蹟不足以證明一個人已蒙神呼召。奉差遣的人必須能對付蛇、大痲瘋和血</w:t>
      </w:r>
      <w:r w:rsidRPr="0047037A">
        <w:rPr>
          <w:rFonts w:ascii="MS Mincho" w:eastAsia="MS Mincho" w:hAnsi="MS Mincho" w:cs="MS Mincho"/>
          <w:color w:val="000000"/>
          <w:sz w:val="43"/>
          <w:szCs w:val="43"/>
          <w:lang w:eastAsia="de-CH"/>
        </w:rPr>
        <w:t>。</w:t>
      </w:r>
    </w:p>
    <w:p w14:paraId="6ACF26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出埃及記是一本圖畫的書。第四章裏是何等美妙的圖晝！在這些圖畫中，我們看見撒但、罪惡的肉體，以及死亡的世界。我們若知道如何對付這些事物，我們就真是神所差遣的人。我們都明白本章中三個主觀神蹟的意義，並且有這樣主觀的經</w:t>
      </w:r>
      <w:r w:rsidRPr="0047037A">
        <w:rPr>
          <w:rFonts w:ascii="MS Gothic" w:eastAsia="MS Gothic" w:hAnsi="MS Gothic" w:cs="MS Gothic" w:hint="eastAsia"/>
          <w:color w:val="000000"/>
          <w:sz w:val="43"/>
          <w:szCs w:val="43"/>
          <w:lang w:eastAsia="de-CH"/>
        </w:rPr>
        <w:t>歷，是極其要緊的</w:t>
      </w:r>
      <w:r w:rsidRPr="0047037A">
        <w:rPr>
          <w:rFonts w:ascii="MS Mincho" w:eastAsia="MS Mincho" w:hAnsi="MS Mincho" w:cs="MS Mincho"/>
          <w:color w:val="000000"/>
          <w:sz w:val="43"/>
          <w:szCs w:val="43"/>
          <w:lang w:eastAsia="de-CH"/>
        </w:rPr>
        <w:t>。</w:t>
      </w:r>
    </w:p>
    <w:p w14:paraId="27F68DD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杖變</w:t>
      </w:r>
      <w:r w:rsidRPr="0047037A">
        <w:rPr>
          <w:rFonts w:ascii="MS Mincho" w:eastAsia="MS Mincho" w:hAnsi="MS Mincho" w:cs="MS Mincho"/>
          <w:color w:val="E46044"/>
          <w:sz w:val="39"/>
          <w:szCs w:val="39"/>
          <w:lang w:eastAsia="de-CH"/>
        </w:rPr>
        <w:t>蛇</w:t>
      </w:r>
    </w:p>
    <w:p w14:paraId="38AC407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杖表</w:t>
      </w:r>
      <w:r w:rsidRPr="0047037A">
        <w:rPr>
          <w:rFonts w:ascii="MS Gothic" w:eastAsia="MS Gothic" w:hAnsi="MS Gothic" w:cs="MS Gothic" w:hint="eastAsia"/>
          <w:color w:val="E46044"/>
          <w:sz w:val="39"/>
          <w:szCs w:val="39"/>
          <w:lang w:eastAsia="de-CH"/>
        </w:rPr>
        <w:t>徵我們所倚靠</w:t>
      </w:r>
      <w:r w:rsidRPr="0047037A">
        <w:rPr>
          <w:rFonts w:ascii="MS Mincho" w:eastAsia="MS Mincho" w:hAnsi="MS Mincho" w:cs="MS Mincho"/>
          <w:color w:val="E46044"/>
          <w:sz w:val="39"/>
          <w:szCs w:val="39"/>
          <w:lang w:eastAsia="de-CH"/>
        </w:rPr>
        <w:t>的</w:t>
      </w:r>
    </w:p>
    <w:p w14:paraId="433189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當神呼召摩西時，摩西有一根他所倚靠的杖。也許摩西對神</w:t>
      </w:r>
      <w:r w:rsidRPr="0047037A">
        <w:rPr>
          <w:rFonts w:ascii="Batang" w:eastAsia="Batang" w:hAnsi="Batang" w:cs="Batang" w:hint="eastAsia"/>
          <w:color w:val="000000"/>
          <w:sz w:val="43"/>
          <w:szCs w:val="43"/>
          <w:lang w:eastAsia="de-CH"/>
        </w:rPr>
        <w:t>說話時，這位年老的人就</w:t>
      </w:r>
      <w:r w:rsidRPr="0047037A">
        <w:rPr>
          <w:rFonts w:ascii="MS Mincho" w:eastAsia="MS Mincho" w:hAnsi="MS Mincho" w:cs="MS Mincho" w:hint="eastAsia"/>
          <w:color w:val="000000"/>
          <w:sz w:val="43"/>
          <w:szCs w:val="43"/>
          <w:lang w:eastAsia="de-CH"/>
        </w:rPr>
        <w:t>靠著那根杖。他的杖是他的支持。因此，杖表</w:t>
      </w:r>
      <w:r w:rsidRPr="0047037A">
        <w:rPr>
          <w:rFonts w:ascii="MS Gothic" w:eastAsia="MS Gothic" w:hAnsi="MS Gothic" w:cs="MS Gothic" w:hint="eastAsia"/>
          <w:color w:val="000000"/>
          <w:sz w:val="43"/>
          <w:szCs w:val="43"/>
          <w:lang w:eastAsia="de-CH"/>
        </w:rPr>
        <w:t>徵我們所倚靠的</w:t>
      </w:r>
      <w:r w:rsidRPr="0047037A">
        <w:rPr>
          <w:rFonts w:ascii="MS Mincho" w:eastAsia="MS Mincho" w:hAnsi="MS Mincho" w:cs="MS Mincho"/>
          <w:color w:val="000000"/>
          <w:sz w:val="43"/>
          <w:szCs w:val="43"/>
          <w:lang w:eastAsia="de-CH"/>
        </w:rPr>
        <w:t>。</w:t>
      </w:r>
    </w:p>
    <w:p w14:paraId="5E7C263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杖</w:t>
      </w:r>
      <w:r w:rsidRPr="0047037A">
        <w:rPr>
          <w:rFonts w:ascii="MS Gothic" w:eastAsia="MS Gothic" w:hAnsi="MS Gothic" w:cs="MS Gothic" w:hint="eastAsia"/>
          <w:color w:val="E46044"/>
          <w:sz w:val="39"/>
          <w:szCs w:val="39"/>
          <w:lang w:eastAsia="de-CH"/>
        </w:rPr>
        <w:t>丟在地上暴露出它就是</w:t>
      </w:r>
      <w:r w:rsidRPr="0047037A">
        <w:rPr>
          <w:rFonts w:ascii="MS Mincho" w:eastAsia="MS Mincho" w:hAnsi="MS Mincho" w:cs="MS Mincho"/>
          <w:color w:val="E46044"/>
          <w:sz w:val="39"/>
          <w:szCs w:val="39"/>
          <w:lang w:eastAsia="de-CH"/>
        </w:rPr>
        <w:t>蛇</w:t>
      </w:r>
    </w:p>
    <w:p w14:paraId="5BD1E5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摩西不願接受神的呼召，他抗議</w:t>
      </w:r>
      <w:r w:rsidRPr="0047037A">
        <w:rPr>
          <w:rFonts w:ascii="Batang" w:eastAsia="Batang" w:hAnsi="Batang" w:cs="Batang" w:hint="eastAsia"/>
          <w:color w:val="000000"/>
          <w:sz w:val="43"/>
          <w:szCs w:val="43"/>
          <w:lang w:eastAsia="de-CH"/>
        </w:rPr>
        <w:t>說，以色列人必拒</w:t>
      </w:r>
      <w:r w:rsidRPr="0047037A">
        <w:rPr>
          <w:rFonts w:ascii="PMingLiU" w:eastAsia="PMingLiU" w:hAnsi="PMingLiU" w:cs="PMingLiU" w:hint="eastAsia"/>
          <w:color w:val="000000"/>
          <w:sz w:val="43"/>
          <w:szCs w:val="43"/>
          <w:lang w:eastAsia="de-CH"/>
        </w:rPr>
        <w:t>絕他，說主沒有向他顯現。所以，神對摩西說到杖：『丟在地上，他一丟下去，就變作蛇，摩西便跑開。』（</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。）杖一</w:t>
      </w:r>
      <w:r w:rsidRPr="0047037A">
        <w:rPr>
          <w:rFonts w:ascii="MS Gothic" w:eastAsia="MS Gothic" w:hAnsi="MS Gothic" w:cs="MS Gothic" w:hint="eastAsia"/>
          <w:color w:val="000000"/>
          <w:sz w:val="43"/>
          <w:szCs w:val="43"/>
          <w:lang w:eastAsia="de-CH"/>
        </w:rPr>
        <w:t>丟在地上，隱藏在那裏的蛇就被暴露出來了。即使在丟下杖以前，蛇已經在那裏了，但是十分隱祕。聖經</w:t>
      </w:r>
      <w:r w:rsidRPr="0047037A">
        <w:rPr>
          <w:rFonts w:ascii="PMingLiU" w:eastAsia="PMingLiU" w:hAnsi="PMingLiU" w:cs="PMingLiU" w:hint="eastAsia"/>
          <w:color w:val="000000"/>
          <w:sz w:val="43"/>
          <w:szCs w:val="43"/>
          <w:lang w:eastAsia="de-CH"/>
        </w:rPr>
        <w:t>啟示蛇</w:t>
      </w:r>
      <w:r w:rsidRPr="0047037A">
        <w:rPr>
          <w:rFonts w:ascii="MS Mincho" w:eastAsia="MS Mincho" w:hAnsi="MS Mincho" w:cs="MS Mincho" w:hint="eastAsia"/>
          <w:color w:val="000000"/>
          <w:sz w:val="43"/>
          <w:szCs w:val="43"/>
          <w:lang w:eastAsia="de-CH"/>
        </w:rPr>
        <w:t>總</w:t>
      </w:r>
      <w:r w:rsidRPr="0047037A">
        <w:rPr>
          <w:rFonts w:ascii="MS Mincho" w:eastAsia="MS Mincho" w:hAnsi="MS Mincho" w:cs="MS Mincho" w:hint="eastAsia"/>
          <w:color w:val="000000"/>
          <w:sz w:val="43"/>
          <w:szCs w:val="43"/>
          <w:lang w:eastAsia="de-CH"/>
        </w:rPr>
        <w:lastRenderedPageBreak/>
        <w:t>是企圖隱藏在某些事物的裏面、後面或下面。摩西所倚靠的杖實際上是蛇，撒但。在摩西眼中，杖僅僅是他所能倚賴的；但在神眼中，杖乃是蛇，其目的在霸</w:t>
      </w:r>
      <w:r w:rsidRPr="0047037A">
        <w:rPr>
          <w:rFonts w:ascii="MS Gothic" w:eastAsia="MS Gothic" w:hAnsi="MS Gothic" w:cs="MS Gothic" w:hint="eastAsia"/>
          <w:color w:val="000000"/>
          <w:sz w:val="43"/>
          <w:szCs w:val="43"/>
          <w:lang w:eastAsia="de-CH"/>
        </w:rPr>
        <w:t>佔人</w:t>
      </w:r>
      <w:r w:rsidRPr="0047037A">
        <w:rPr>
          <w:rFonts w:ascii="MS Mincho" w:eastAsia="MS Mincho" w:hAnsi="MS Mincho" w:cs="MS Mincho"/>
          <w:color w:val="000000"/>
          <w:sz w:val="43"/>
          <w:szCs w:val="43"/>
          <w:lang w:eastAsia="de-CH"/>
        </w:rPr>
        <w:t>。</w:t>
      </w:r>
    </w:p>
    <w:p w14:paraId="1E6F14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我們所倚靠的任何事物都是一根杖。例如，一位弟兄若是倚靠他的工作，那個工作對他而言就是一根杖。但對神來</w:t>
      </w:r>
      <w:r w:rsidRPr="0047037A">
        <w:rPr>
          <w:rFonts w:ascii="Batang" w:eastAsia="Batang" w:hAnsi="Batang" w:cs="Batang" w:hint="eastAsia"/>
          <w:color w:val="000000"/>
          <w:sz w:val="43"/>
          <w:szCs w:val="43"/>
          <w:lang w:eastAsia="de-CH"/>
        </w:rPr>
        <w:t>說，蛇就藏在那個工作裏面；因</w:t>
      </w:r>
      <w:r w:rsidRPr="0047037A">
        <w:rPr>
          <w:rFonts w:ascii="MS Mincho" w:eastAsia="MS Mincho" w:hAnsi="MS Mincho" w:cs="MS Mincho" w:hint="eastAsia"/>
          <w:color w:val="000000"/>
          <w:sz w:val="43"/>
          <w:szCs w:val="43"/>
          <w:lang w:eastAsia="de-CH"/>
        </w:rPr>
        <w:t>為撒但，就是蛇，從那個</w:t>
      </w:r>
      <w:r w:rsidRPr="0047037A">
        <w:rPr>
          <w:rFonts w:ascii="MS Gothic" w:eastAsia="MS Gothic" w:hAnsi="MS Gothic" w:cs="MS Gothic" w:hint="eastAsia"/>
          <w:color w:val="000000"/>
          <w:sz w:val="43"/>
          <w:szCs w:val="43"/>
          <w:lang w:eastAsia="de-CH"/>
        </w:rPr>
        <w:t>牠所隱藏在其中的工作裏，設法霸佔這位弟兄。我們也許倚靠許多人或事：我們的妻子、丈夫、父母、兒女，或才幹、教育、財</w:t>
      </w:r>
      <w:r w:rsidRPr="0047037A">
        <w:rPr>
          <w:rFonts w:ascii="PMingLiU" w:eastAsia="PMingLiU" w:hAnsi="PMingLiU" w:cs="PMingLiU" w:hint="eastAsia"/>
          <w:color w:val="000000"/>
          <w:sz w:val="43"/>
          <w:szCs w:val="43"/>
          <w:lang w:eastAsia="de-CH"/>
        </w:rPr>
        <w:t>產、銀行存款。聖經給我們看見，凡我們所倚靠的，都成了霸佔人的蛇。今天撒但把自己隱藏在人所倚靠的杖裏面，</w:t>
      </w:r>
      <w:r w:rsidRPr="0047037A">
        <w:rPr>
          <w:rFonts w:ascii="MS Mincho" w:eastAsia="MS Mincho" w:hAnsi="MS Mincho" w:cs="MS Mincho" w:hint="eastAsia"/>
          <w:color w:val="000000"/>
          <w:sz w:val="43"/>
          <w:szCs w:val="43"/>
          <w:lang w:eastAsia="de-CH"/>
        </w:rPr>
        <w:t>藉以霸</w:t>
      </w:r>
      <w:r w:rsidRPr="0047037A">
        <w:rPr>
          <w:rFonts w:ascii="MS Gothic" w:eastAsia="MS Gothic" w:hAnsi="MS Gothic" w:cs="MS Gothic" w:hint="eastAsia"/>
          <w:color w:val="000000"/>
          <w:sz w:val="43"/>
          <w:szCs w:val="43"/>
          <w:lang w:eastAsia="de-CH"/>
        </w:rPr>
        <w:t>佔全人類</w:t>
      </w:r>
      <w:r w:rsidRPr="0047037A">
        <w:rPr>
          <w:rFonts w:ascii="MS Mincho" w:eastAsia="MS Mincho" w:hAnsi="MS Mincho" w:cs="MS Mincho"/>
          <w:color w:val="000000"/>
          <w:sz w:val="43"/>
          <w:szCs w:val="43"/>
          <w:lang w:eastAsia="de-CH"/>
        </w:rPr>
        <w:t>。</w:t>
      </w:r>
    </w:p>
    <w:p w14:paraId="267678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凡蒙神所呼召的人，都必須認清我們所倚靠的任何事物都是蛇的藏身之處。神那霸</w:t>
      </w:r>
      <w:r w:rsidRPr="0047037A">
        <w:rPr>
          <w:rFonts w:ascii="MS Gothic" w:eastAsia="MS Gothic" w:hAnsi="MS Gothic" w:cs="MS Gothic" w:hint="eastAsia"/>
          <w:color w:val="000000"/>
          <w:sz w:val="43"/>
          <w:szCs w:val="43"/>
          <w:lang w:eastAsia="de-CH"/>
        </w:rPr>
        <w:t>佔人的仇敵，可能隱藏在我們所倚靠的任何人、事、物的裏面。多年來我一直學習信靠主，而不倚靠任何杖</w:t>
      </w:r>
      <w:r w:rsidRPr="0047037A">
        <w:rPr>
          <w:rFonts w:ascii="MS Mincho" w:eastAsia="MS Mincho" w:hAnsi="MS Mincho" w:cs="MS Mincho"/>
          <w:color w:val="000000"/>
          <w:sz w:val="43"/>
          <w:szCs w:val="43"/>
          <w:lang w:eastAsia="de-CH"/>
        </w:rPr>
        <w:t>。</w:t>
      </w:r>
    </w:p>
    <w:p w14:paraId="29EBE4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請注意，神並沒有叫摩西</w:t>
      </w:r>
      <w:r w:rsidRPr="0047037A">
        <w:rPr>
          <w:rFonts w:ascii="MS Gothic" w:eastAsia="MS Gothic" w:hAnsi="MS Gothic" w:cs="MS Gothic" w:hint="eastAsia"/>
          <w:color w:val="000000"/>
          <w:sz w:val="43"/>
          <w:szCs w:val="43"/>
          <w:lang w:eastAsia="de-CH"/>
        </w:rPr>
        <w:t>扔掉他的杖。反之，</w:t>
      </w:r>
      <w:r w:rsidRPr="0047037A">
        <w:rPr>
          <w:rFonts w:ascii="PMingLiU" w:eastAsia="PMingLiU" w:hAnsi="PMingLiU" w:cs="PMingLiU" w:hint="eastAsia"/>
          <w:color w:val="000000"/>
          <w:sz w:val="43"/>
          <w:szCs w:val="43"/>
          <w:lang w:eastAsia="de-CH"/>
        </w:rPr>
        <w:t>祂乃是吩附摩西把它丟在地上，為要暴露它的真相。這裏的重點是說，無論我們的杖是甚麼</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我們的丈夫或妻子、我們所受的教育、我們的工作</w:t>
      </w:r>
      <w:r w:rsidRPr="0047037A">
        <w:rPr>
          <w:rFonts w:ascii="MS Mincho" w:eastAsia="MS Mincho" w:hAnsi="MS Mincho" w:cs="MS Mincho" w:hint="eastAsia"/>
          <w:color w:val="000000"/>
          <w:sz w:val="43"/>
          <w:szCs w:val="43"/>
          <w:lang w:eastAsia="de-CH"/>
        </w:rPr>
        <w:lastRenderedPageBreak/>
        <w:t>、才幹或銀行存款</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都必須暫時離開我們的手。如果杖仍是頭朝上地留在我們手中，蛇就不會被暴露。但我們若把它</w:t>
      </w:r>
      <w:r w:rsidRPr="0047037A">
        <w:rPr>
          <w:rFonts w:ascii="MS Gothic" w:eastAsia="MS Gothic" w:hAnsi="MS Gothic" w:cs="MS Gothic" w:hint="eastAsia"/>
          <w:color w:val="000000"/>
          <w:sz w:val="43"/>
          <w:szCs w:val="43"/>
          <w:lang w:eastAsia="de-CH"/>
        </w:rPr>
        <w:t>丟在地上，就要親眼看見我們的杖實際上是一條蛇。出埃及記四</w:t>
      </w:r>
      <w:r w:rsidRPr="0047037A">
        <w:rPr>
          <w:rFonts w:ascii="MS Mincho" w:eastAsia="MS Mincho" w:hAnsi="MS Mincho" w:cs="MS Mincho" w:hint="eastAsia"/>
          <w:color w:val="000000"/>
          <w:sz w:val="43"/>
          <w:szCs w:val="43"/>
          <w:lang w:eastAsia="de-CH"/>
        </w:rPr>
        <w:t>章三節</w:t>
      </w:r>
      <w:r w:rsidRPr="0047037A">
        <w:rPr>
          <w:rFonts w:ascii="Batang" w:eastAsia="Batang" w:hAnsi="Batang" w:cs="Batang" w:hint="eastAsia"/>
          <w:color w:val="000000"/>
          <w:sz w:val="43"/>
          <w:szCs w:val="43"/>
          <w:lang w:eastAsia="de-CH"/>
        </w:rPr>
        <w:t>說，摩西的杖變作蛇，『摩西便</w:t>
      </w:r>
      <w:r w:rsidRPr="0047037A">
        <w:rPr>
          <w:rFonts w:ascii="MS Gothic" w:eastAsia="MS Gothic" w:hAnsi="MS Gothic" w:cs="MS Gothic" w:hint="eastAsia"/>
          <w:color w:val="000000"/>
          <w:sz w:val="43"/>
          <w:szCs w:val="43"/>
          <w:lang w:eastAsia="de-CH"/>
        </w:rPr>
        <w:t>跑開』。那根杖多年為摩西所有，對他來</w:t>
      </w:r>
      <w:r w:rsidRPr="0047037A">
        <w:rPr>
          <w:rFonts w:ascii="Batang" w:eastAsia="Batang" w:hAnsi="Batang" w:cs="Batang" w:hint="eastAsia"/>
          <w:color w:val="000000"/>
          <w:sz w:val="43"/>
          <w:szCs w:val="43"/>
          <w:lang w:eastAsia="de-CH"/>
        </w:rPr>
        <w:t>說可能一直是</w:t>
      </w:r>
      <w:r w:rsidRPr="0047037A">
        <w:rPr>
          <w:rFonts w:ascii="MS Mincho" w:eastAsia="MS Mincho" w:hAnsi="MS Mincho" w:cs="MS Mincho" w:hint="eastAsia"/>
          <w:color w:val="000000"/>
          <w:sz w:val="43"/>
          <w:szCs w:val="43"/>
          <w:lang w:eastAsia="de-CH"/>
        </w:rPr>
        <w:t>很寶愛的。但是當它被</w:t>
      </w:r>
      <w:r w:rsidRPr="0047037A">
        <w:rPr>
          <w:rFonts w:ascii="MS Gothic" w:eastAsia="MS Gothic" w:hAnsi="MS Gothic" w:cs="MS Gothic" w:hint="eastAsia"/>
          <w:color w:val="000000"/>
          <w:sz w:val="43"/>
          <w:szCs w:val="43"/>
          <w:lang w:eastAsia="de-CH"/>
        </w:rPr>
        <w:t>丟在地上時，對摩西就不再是可愛的，因為一直隱藏在裏面的蛇被暴露了出來</w:t>
      </w:r>
      <w:r w:rsidRPr="0047037A">
        <w:rPr>
          <w:rFonts w:ascii="MS Mincho" w:eastAsia="MS Mincho" w:hAnsi="MS Mincho" w:cs="MS Mincho"/>
          <w:color w:val="000000"/>
          <w:sz w:val="43"/>
          <w:szCs w:val="43"/>
          <w:lang w:eastAsia="de-CH"/>
        </w:rPr>
        <w:t>。</w:t>
      </w:r>
    </w:p>
    <w:p w14:paraId="59A0700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拿住蛇的尾巴，就變作權柄的</w:t>
      </w:r>
      <w:r w:rsidRPr="0047037A">
        <w:rPr>
          <w:rFonts w:ascii="MS Mincho" w:eastAsia="MS Mincho" w:hAnsi="MS Mincho" w:cs="MS Mincho"/>
          <w:color w:val="E46044"/>
          <w:sz w:val="39"/>
          <w:szCs w:val="39"/>
          <w:lang w:eastAsia="de-CH"/>
        </w:rPr>
        <w:t>杖</w:t>
      </w:r>
    </w:p>
    <w:p w14:paraId="7AF66A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第四節</w:t>
      </w:r>
      <w:r w:rsidRPr="0047037A">
        <w:rPr>
          <w:rFonts w:ascii="Batang" w:eastAsia="Batang" w:hAnsi="Batang" w:cs="Batang" w:hint="eastAsia"/>
          <w:color w:val="000000"/>
          <w:sz w:val="43"/>
          <w:szCs w:val="43"/>
          <w:lang w:eastAsia="de-CH"/>
        </w:rPr>
        <w:t>說：『耶和華對摩西說，伸出手來拿住</w:t>
      </w:r>
      <w:r w:rsidRPr="0047037A">
        <w:rPr>
          <w:rFonts w:ascii="MS Mincho" w:eastAsia="MS Mincho" w:hAnsi="MS Mincho" w:cs="MS Mincho" w:hint="eastAsia"/>
          <w:color w:val="000000"/>
          <w:sz w:val="43"/>
          <w:szCs w:val="43"/>
          <w:lang w:eastAsia="de-CH"/>
        </w:rPr>
        <w:t>它的尾巴，它必在</w:t>
      </w:r>
      <w:r w:rsidRPr="0047037A">
        <w:rPr>
          <w:rFonts w:ascii="MS Gothic" w:eastAsia="MS Gothic" w:hAnsi="MS Gothic" w:cs="MS Gothic" w:hint="eastAsia"/>
          <w:color w:val="000000"/>
          <w:sz w:val="43"/>
          <w:szCs w:val="43"/>
          <w:lang w:eastAsia="de-CH"/>
        </w:rPr>
        <w:t>你手中仍變為杖。』主要我們把杖丟在地上，而不是丟棄它們。不要丟棄你所受的教育或儲蓄，要把它們扔在地上。那隱藏的蛇被暴露之後，我們就必須拿住牠的『尾巴』。這是對付蛇最好的方法。你若拿住蛇的頭，牠也許會咬你；但如果你拿住牠的尾巴，牠將失去牠的權勢，</w:t>
      </w:r>
      <w:r w:rsidRPr="0047037A">
        <w:rPr>
          <w:rFonts w:ascii="MS Mincho" w:eastAsia="MS Mincho" w:hAnsi="MS Mincho" w:cs="MS Mincho" w:hint="eastAsia"/>
          <w:color w:val="000000"/>
          <w:sz w:val="43"/>
          <w:szCs w:val="43"/>
          <w:lang w:eastAsia="de-CH"/>
        </w:rPr>
        <w:t>無力地懸掛著</w:t>
      </w:r>
      <w:r w:rsidRPr="0047037A">
        <w:rPr>
          <w:rFonts w:ascii="MS Mincho" w:eastAsia="MS Mincho" w:hAnsi="MS Mincho" w:cs="MS Mincho"/>
          <w:color w:val="000000"/>
          <w:sz w:val="43"/>
          <w:szCs w:val="43"/>
          <w:lang w:eastAsia="de-CH"/>
        </w:rPr>
        <w:t>。</w:t>
      </w:r>
    </w:p>
    <w:p w14:paraId="5A70CA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摩西拿住蛇尾巴的圖畫，顯示我們處理事情的方式該與世人相反。世人所作所為都是為著他們自己。但我們所作所為的一切都該是為著主。比方</w:t>
      </w:r>
      <w:r w:rsidRPr="0047037A">
        <w:rPr>
          <w:rFonts w:ascii="Batang" w:eastAsia="Batang" w:hAnsi="Batang" w:cs="Batang" w:hint="eastAsia"/>
          <w:color w:val="000000"/>
          <w:sz w:val="43"/>
          <w:szCs w:val="43"/>
          <w:lang w:eastAsia="de-CH"/>
        </w:rPr>
        <w:t>說，世人結婚，他們的婚姻生活乃是</w:t>
      </w:r>
      <w:r w:rsidRPr="0047037A">
        <w:rPr>
          <w:rFonts w:ascii="MS Mincho" w:eastAsia="MS Mincho" w:hAnsi="MS Mincho" w:cs="MS Mincho" w:hint="eastAsia"/>
          <w:color w:val="000000"/>
          <w:sz w:val="43"/>
          <w:szCs w:val="43"/>
          <w:lang w:eastAsia="de-CH"/>
        </w:rPr>
        <w:t>為著自己。但我們的婚姻生活該是為著主。同樣的原則，世人讀大學是為著自己的興趣；但在主恢復裏的青年人應該上大學勤奮讀書，不是為自己，而是</w:t>
      </w:r>
      <w:r w:rsidRPr="0047037A">
        <w:rPr>
          <w:rFonts w:ascii="MS Mincho" w:eastAsia="MS Mincho" w:hAnsi="MS Mincho" w:cs="MS Mincho" w:hint="eastAsia"/>
          <w:color w:val="000000"/>
          <w:sz w:val="43"/>
          <w:szCs w:val="43"/>
          <w:lang w:eastAsia="de-CH"/>
        </w:rPr>
        <w:lastRenderedPageBreak/>
        <w:t>為著主。這原則能應用到我們與一切人、事、物的關係上。</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一切都該為著主</w:t>
      </w:r>
      <w:r w:rsidRPr="0047037A">
        <w:rPr>
          <w:rFonts w:ascii="MS Mincho" w:eastAsia="MS Mincho" w:hAnsi="MS Mincho" w:cs="MS Mincho"/>
          <w:color w:val="000000"/>
          <w:sz w:val="43"/>
          <w:szCs w:val="43"/>
          <w:lang w:eastAsia="de-CH"/>
        </w:rPr>
        <w:t>。</w:t>
      </w:r>
    </w:p>
    <w:p w14:paraId="340D11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如果我們照世俗的方式得著甚麼或作些甚麼，就是為著我們自己來得甚麼或作甚麼，那麼我們的杖便是蛇頭在上，蛇尾在下。但我們若拿住蛇的尾巴，我們就是用與世俗相反的方式來掌握</w:t>
      </w:r>
      <w:r w:rsidRPr="0047037A">
        <w:rPr>
          <w:rFonts w:ascii="MS Gothic" w:eastAsia="MS Gothic" w:hAnsi="MS Gothic" w:cs="MS Gothic" w:hint="eastAsia"/>
          <w:color w:val="000000"/>
          <w:sz w:val="43"/>
          <w:szCs w:val="43"/>
          <w:lang w:eastAsia="de-CH"/>
        </w:rPr>
        <w:t>牠。我們需要有正當的婚姻生活，並受良好的教育；然而，我們不該按凡俗的方式、世界的樣子來擁有這些東西，乃是按主的方式。主的方式總是使蛇變得沒有權勢，軟弱無力</w:t>
      </w:r>
      <w:r w:rsidRPr="0047037A">
        <w:rPr>
          <w:rFonts w:ascii="MS Mincho" w:eastAsia="MS Mincho" w:hAnsi="MS Mincho" w:cs="MS Mincho"/>
          <w:color w:val="000000"/>
          <w:sz w:val="43"/>
          <w:szCs w:val="43"/>
          <w:lang w:eastAsia="de-CH"/>
        </w:rPr>
        <w:t>。</w:t>
      </w:r>
    </w:p>
    <w:p w14:paraId="7460C5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在一九三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年代，我訪問了中國一所著名的大學，該校以優秀的醫學院而聞名。許多主</w:t>
      </w:r>
      <w:r w:rsidRPr="0047037A">
        <w:rPr>
          <w:rFonts w:ascii="Batang" w:eastAsia="Batang" w:hAnsi="Batang" w:cs="Batang" w:hint="eastAsia"/>
          <w:color w:val="000000"/>
          <w:sz w:val="43"/>
          <w:szCs w:val="43"/>
          <w:lang w:eastAsia="de-CH"/>
        </w:rPr>
        <w:t>內弟兄都是那裏的醫科學生。然而，這些弟兄們結婚以後，幾乎所有的人都遠離主了，主要是因著他們的妻子。這些弟兄不曉得如何拿住他們婚姻生活的『尾巴』</w:t>
      </w:r>
      <w:r w:rsidRPr="0047037A">
        <w:rPr>
          <w:rFonts w:ascii="MS Mincho" w:eastAsia="MS Mincho" w:hAnsi="MS Mincho" w:cs="MS Mincho"/>
          <w:color w:val="000000"/>
          <w:sz w:val="43"/>
          <w:szCs w:val="43"/>
          <w:lang w:eastAsia="de-CH"/>
        </w:rPr>
        <w:t>。</w:t>
      </w:r>
    </w:p>
    <w:p w14:paraId="3F8B64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聖經決不要求我們</w:t>
      </w:r>
      <w:r w:rsidRPr="0047037A">
        <w:rPr>
          <w:rFonts w:ascii="MS Gothic" w:eastAsia="MS Gothic" w:hAnsi="MS Gothic" w:cs="MS Gothic" w:hint="eastAsia"/>
          <w:color w:val="000000"/>
          <w:sz w:val="43"/>
          <w:szCs w:val="43"/>
          <w:lang w:eastAsia="de-CH"/>
        </w:rPr>
        <w:t>丟棄為人的生活；反之，我們需要有正常的生活。例如，聖經不禁止青年人受良好的教育，但是</w:t>
      </w:r>
      <w:r w:rsidRPr="0047037A">
        <w:rPr>
          <w:rFonts w:ascii="MS Mincho" w:eastAsia="MS Mincho" w:hAnsi="MS Mincho" w:cs="MS Mincho" w:hint="eastAsia"/>
          <w:color w:val="000000"/>
          <w:sz w:val="43"/>
          <w:szCs w:val="43"/>
          <w:lang w:eastAsia="de-CH"/>
        </w:rPr>
        <w:t>青年人必須學習拿住他們所受教育的『尾巴』。青年人也需要結婚；然而他們不該拿住蛇頭，反而他們該拿住蛇的尾巴。這意思是</w:t>
      </w:r>
      <w:r w:rsidRPr="0047037A">
        <w:rPr>
          <w:rFonts w:ascii="Batang" w:eastAsia="Batang" w:hAnsi="Batang" w:cs="Batang" w:hint="eastAsia"/>
          <w:color w:val="000000"/>
          <w:sz w:val="43"/>
          <w:szCs w:val="43"/>
          <w:lang w:eastAsia="de-CH"/>
        </w:rPr>
        <w:t>說，他們不該照著世俗的方式結婚，而該以非世俗的方式，就是</w:t>
      </w:r>
      <w:r w:rsidRPr="0047037A">
        <w:rPr>
          <w:rFonts w:ascii="MS Mincho" w:eastAsia="MS Mincho" w:hAnsi="MS Mincho" w:cs="MS Mincho" w:hint="eastAsia"/>
          <w:color w:val="000000"/>
          <w:sz w:val="43"/>
          <w:szCs w:val="43"/>
          <w:lang w:eastAsia="de-CH"/>
        </w:rPr>
        <w:t>為著神的方式來結婚。這種方式與世人庸俗的作法相反。所有結過婚的弟</w:t>
      </w:r>
      <w:r w:rsidRPr="0047037A">
        <w:rPr>
          <w:rFonts w:ascii="MS Mincho" w:eastAsia="MS Mincho" w:hAnsi="MS Mincho" w:cs="MS Mincho" w:hint="eastAsia"/>
          <w:color w:val="000000"/>
          <w:sz w:val="43"/>
          <w:szCs w:val="43"/>
          <w:lang w:eastAsia="de-CH"/>
        </w:rPr>
        <w:lastRenderedPageBreak/>
        <w:t>兄都當愛他們的妻子，但他們不該以世俗的方式，就是拿住蛇頭的方式，來愛他們的妻子；而該以非世俗的方式，就是拿住蛇尾巴的方式，來愛妻子。在我們為人生活的</w:t>
      </w:r>
      <w:r w:rsidRPr="0047037A">
        <w:rPr>
          <w:rFonts w:ascii="MS Gothic" w:eastAsia="MS Gothic" w:hAnsi="MS Gothic" w:cs="MS Gothic" w:hint="eastAsia"/>
          <w:color w:val="000000"/>
          <w:sz w:val="43"/>
          <w:szCs w:val="43"/>
          <w:lang w:eastAsia="de-CH"/>
        </w:rPr>
        <w:t>每一方面，從購物到理髮，我們都需要拿住事情的『尾巴』</w:t>
      </w:r>
      <w:r w:rsidRPr="0047037A">
        <w:rPr>
          <w:rFonts w:ascii="MS Mincho" w:eastAsia="MS Mincho" w:hAnsi="MS Mincho" w:cs="MS Mincho"/>
          <w:color w:val="000000"/>
          <w:sz w:val="43"/>
          <w:szCs w:val="43"/>
          <w:lang w:eastAsia="de-CH"/>
        </w:rPr>
        <w:t>。</w:t>
      </w:r>
    </w:p>
    <w:p w14:paraId="619A30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任何事物都能成為蛇的藏身之處。甚至在我們日常生活的</w:t>
      </w:r>
      <w:r w:rsidRPr="0047037A">
        <w:rPr>
          <w:rFonts w:ascii="MS Gothic" w:eastAsia="MS Gothic" w:hAnsi="MS Gothic" w:cs="MS Gothic" w:hint="eastAsia"/>
          <w:color w:val="000000"/>
          <w:sz w:val="43"/>
          <w:szCs w:val="43"/>
          <w:lang w:eastAsia="de-CH"/>
        </w:rPr>
        <w:t>每一細節中，也埋伏著霸佔</w:t>
      </w:r>
      <w:r w:rsidRPr="0047037A">
        <w:rPr>
          <w:rFonts w:ascii="MS Mincho" w:eastAsia="MS Mincho" w:hAnsi="MS Mincho" w:cs="MS Mincho" w:hint="eastAsia"/>
          <w:color w:val="000000"/>
          <w:sz w:val="43"/>
          <w:szCs w:val="43"/>
          <w:lang w:eastAsia="de-CH"/>
        </w:rPr>
        <w:t>人的蛇，準備咬那拿住蛇頭而不拿住蛇尾的人。一個宣稱是奉主差遣的人，必須認識蛇隱藏在一切人事物的裏面。此外，他必須知道如何把那藏匿之處</w:t>
      </w:r>
      <w:r w:rsidRPr="0047037A">
        <w:rPr>
          <w:rFonts w:ascii="MS Gothic" w:eastAsia="MS Gothic" w:hAnsi="MS Gothic" w:cs="MS Gothic" w:hint="eastAsia"/>
          <w:color w:val="000000"/>
          <w:sz w:val="43"/>
          <w:szCs w:val="43"/>
          <w:lang w:eastAsia="de-CH"/>
        </w:rPr>
        <w:t>丟在地上，然後他還必須知道如何拿住『尾巴』來處理那種情況</w:t>
      </w:r>
      <w:r w:rsidRPr="0047037A">
        <w:rPr>
          <w:rFonts w:ascii="MS Mincho" w:eastAsia="MS Mincho" w:hAnsi="MS Mincho" w:cs="MS Mincho"/>
          <w:color w:val="000000"/>
          <w:sz w:val="43"/>
          <w:szCs w:val="43"/>
          <w:lang w:eastAsia="de-CH"/>
        </w:rPr>
        <w:t>。</w:t>
      </w:r>
    </w:p>
    <w:p w14:paraId="73428C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最終，被拿住尾巴的蛇變作權柄的杖。（四</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，路十</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。）當摩西拿住蛇的尾巴，那蛇變為杖，摩西能用來行神蹟。（四</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。）這表示變化過的杖在摩西手中成為權柄的杖。如果我們拿住</w:t>
      </w:r>
      <w:r w:rsidRPr="0047037A">
        <w:rPr>
          <w:rFonts w:ascii="MS Gothic" w:eastAsia="MS Gothic" w:hAnsi="MS Gothic" w:cs="MS Gothic" w:hint="eastAsia"/>
          <w:color w:val="000000"/>
          <w:sz w:val="43"/>
          <w:szCs w:val="43"/>
          <w:lang w:eastAsia="de-CH"/>
        </w:rPr>
        <w:t>每一種情況的『尾巴』，我們就有能力和權柄。那麼，我們所有的杖就不是天然的杖，而是變化過的杖了。如今這根杖的位置倒過來了。這樣的杖纔是我們的權柄</w:t>
      </w:r>
      <w:r w:rsidRPr="0047037A">
        <w:rPr>
          <w:rFonts w:ascii="MS Mincho" w:eastAsia="MS Mincho" w:hAnsi="MS Mincho" w:cs="MS Mincho"/>
          <w:color w:val="000000"/>
          <w:sz w:val="43"/>
          <w:szCs w:val="43"/>
          <w:lang w:eastAsia="de-CH"/>
        </w:rPr>
        <w:t>。</w:t>
      </w:r>
    </w:p>
    <w:p w14:paraId="5B21E9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今天許多基督徒談論能力。但是他們愈談論能力，愈沒有能力。他們沒有能力對付隱藏的蛇。我們這些基督的執事，惟有藉著拿住各種情況的『尾巴』纔有權柄。譬如，一位弟兄若是知道如</w:t>
      </w:r>
      <w:r w:rsidRPr="0047037A">
        <w:rPr>
          <w:rFonts w:ascii="MS Mincho" w:eastAsia="MS Mincho" w:hAnsi="MS Mincho" w:cs="MS Mincho" w:hint="eastAsia"/>
          <w:color w:val="000000"/>
          <w:sz w:val="43"/>
          <w:szCs w:val="43"/>
          <w:lang w:eastAsia="de-CH"/>
        </w:rPr>
        <w:lastRenderedPageBreak/>
        <w:t>何拿住與他妻子相處的『尾巴』，他自然而然就有權柄。然而，我認識許多有恩賜、</w:t>
      </w:r>
      <w:r w:rsidRPr="0047037A">
        <w:rPr>
          <w:rFonts w:ascii="MS Gothic" w:eastAsia="MS Gothic" w:hAnsi="MS Gothic" w:cs="MS Gothic" w:hint="eastAsia"/>
          <w:color w:val="000000"/>
          <w:sz w:val="43"/>
          <w:szCs w:val="43"/>
          <w:lang w:eastAsia="de-CH"/>
        </w:rPr>
        <w:t>彀資格的好弟兄，可是他們有一個嚴重的弱點：他們給妻子太多的地位並讓她們作頭。結果，這些弟兄變得既無能又無用</w:t>
      </w:r>
      <w:r w:rsidRPr="0047037A">
        <w:rPr>
          <w:rFonts w:ascii="MS Mincho" w:eastAsia="MS Mincho" w:hAnsi="MS Mincho" w:cs="MS Mincho"/>
          <w:color w:val="000000"/>
          <w:sz w:val="43"/>
          <w:szCs w:val="43"/>
          <w:lang w:eastAsia="de-CH"/>
        </w:rPr>
        <w:t>。</w:t>
      </w:r>
    </w:p>
    <w:p w14:paraId="3F1135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要蒙神呼召並受</w:t>
      </w:r>
      <w:r w:rsidRPr="0047037A">
        <w:rPr>
          <w:rFonts w:ascii="PMingLiU" w:eastAsia="PMingLiU" w:hAnsi="PMingLiU" w:cs="PMingLiU" w:hint="eastAsia"/>
          <w:color w:val="000000"/>
          <w:sz w:val="43"/>
          <w:szCs w:val="43"/>
          <w:lang w:eastAsia="de-CH"/>
        </w:rPr>
        <w:t>祂差遣，我們就必須學習如何掌握我們的丈夫、妻子、兒女和所有的光景，不是以平常、普通、天然的方式，而是以一種迥然不同的方式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拿住『尾巴』。若是我們以天然的方式掌握一個人或一件事，那個人或那件事將成為蛇的藏身之處</w:t>
      </w:r>
      <w:r w:rsidRPr="0047037A">
        <w:rPr>
          <w:rFonts w:ascii="MS Mincho" w:eastAsia="MS Mincho" w:hAnsi="MS Mincho" w:cs="MS Mincho"/>
          <w:color w:val="000000"/>
          <w:sz w:val="43"/>
          <w:szCs w:val="43"/>
          <w:lang w:eastAsia="de-CH"/>
        </w:rPr>
        <w:t>。</w:t>
      </w:r>
    </w:p>
    <w:p w14:paraId="124DBF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摩西沒有以世俗的方式使用他的杖。如果他以平常的方式來使用，蛇會仍然藏在裏面。但是他把杖</w:t>
      </w:r>
      <w:r w:rsidRPr="0047037A">
        <w:rPr>
          <w:rFonts w:ascii="MS Gothic" w:eastAsia="MS Gothic" w:hAnsi="MS Gothic" w:cs="MS Gothic" w:hint="eastAsia"/>
          <w:color w:val="000000"/>
          <w:sz w:val="43"/>
          <w:szCs w:val="43"/>
          <w:lang w:eastAsia="de-CH"/>
        </w:rPr>
        <w:t>丟下以後，隱藏的蛇就被暴露出來了。這指明我們常常需要使我們的手離開一種情形，看看結果如何。因著我們的手離開我們所倚靠的那些東西，它們的真相就會暴露出來。然後我們將</w:t>
      </w:r>
      <w:r w:rsidRPr="0047037A">
        <w:rPr>
          <w:rFonts w:ascii="Batang" w:eastAsia="Batang" w:hAnsi="Batang" w:cs="Batang" w:hint="eastAsia"/>
          <w:color w:val="000000"/>
          <w:sz w:val="43"/>
          <w:szCs w:val="43"/>
          <w:lang w:eastAsia="de-CH"/>
        </w:rPr>
        <w:t>說：『這</w:t>
      </w:r>
      <w:r w:rsidRPr="0047037A">
        <w:rPr>
          <w:rFonts w:ascii="MS Mincho" w:eastAsia="MS Mincho" w:hAnsi="MS Mincho" w:cs="MS Mincho" w:hint="eastAsia"/>
          <w:color w:val="000000"/>
          <w:sz w:val="43"/>
          <w:szCs w:val="43"/>
          <w:lang w:eastAsia="de-CH"/>
        </w:rPr>
        <w:t>並不可愛</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它是一條可怕的蛇。』在那個時候，神將吩咐我們拿住蛇的尾巴。</w:t>
      </w:r>
      <w:r w:rsidRPr="0047037A">
        <w:rPr>
          <w:rFonts w:ascii="MS Gothic" w:eastAsia="MS Gothic" w:hAnsi="MS Gothic" w:cs="MS Gothic" w:hint="eastAsia"/>
          <w:color w:val="000000"/>
          <w:sz w:val="43"/>
          <w:szCs w:val="43"/>
          <w:lang w:eastAsia="de-CH"/>
        </w:rPr>
        <w:t>倘若變為蛇的杖是我們的妻子，我們就該再拿起她來，以全新的方式愛她。我們應當拿住整個情形的『尾巴』</w:t>
      </w:r>
      <w:r w:rsidRPr="0047037A">
        <w:rPr>
          <w:rFonts w:ascii="MS Mincho" w:eastAsia="MS Mincho" w:hAnsi="MS Mincho" w:cs="MS Mincho"/>
          <w:color w:val="000000"/>
          <w:sz w:val="43"/>
          <w:szCs w:val="43"/>
          <w:lang w:eastAsia="de-CH"/>
        </w:rPr>
        <w:t>。</w:t>
      </w:r>
    </w:p>
    <w:p w14:paraId="4BC6CF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你一旦結了婚，你就不能放</w:t>
      </w:r>
      <w:r w:rsidRPr="0047037A">
        <w:rPr>
          <w:rFonts w:ascii="MS Mincho" w:eastAsia="MS Mincho" w:hAnsi="MS Mincho" w:cs="MS Mincho" w:hint="eastAsia"/>
          <w:color w:val="000000"/>
          <w:sz w:val="43"/>
          <w:szCs w:val="43"/>
          <w:lang w:eastAsia="de-CH"/>
        </w:rPr>
        <w:t>棄婚姻生活。放棄婚姻生活的人在主的事上一無用處。</w:t>
      </w:r>
      <w:r w:rsidRPr="0047037A">
        <w:rPr>
          <w:rFonts w:ascii="MS Gothic" w:eastAsia="MS Gothic" w:hAnsi="MS Gothic" w:cs="MS Gothic" w:hint="eastAsia"/>
          <w:color w:val="000000"/>
          <w:sz w:val="43"/>
          <w:szCs w:val="43"/>
          <w:lang w:eastAsia="de-CH"/>
        </w:rPr>
        <w:t>你必須維持</w:t>
      </w:r>
      <w:r w:rsidRPr="0047037A">
        <w:rPr>
          <w:rFonts w:ascii="MS Gothic" w:eastAsia="MS Gothic" w:hAnsi="MS Gothic" w:cs="MS Gothic" w:hint="eastAsia"/>
          <w:color w:val="000000"/>
          <w:sz w:val="43"/>
          <w:szCs w:val="43"/>
          <w:lang w:eastAsia="de-CH"/>
        </w:rPr>
        <w:lastRenderedPageBreak/>
        <w:t>婚姻生活，但不是以世俗的方式。以世俗的方式結婚或離婚相當容易。這就是在這個國家有許多離婚的原因。不要隨波逐流，我們應該拿住我們婚姻生活的『尾巴』，為主掌握它</w:t>
      </w:r>
      <w:r w:rsidRPr="0047037A">
        <w:rPr>
          <w:rFonts w:ascii="MS Mincho" w:eastAsia="MS Mincho" w:hAnsi="MS Mincho" w:cs="MS Mincho"/>
          <w:color w:val="000000"/>
          <w:sz w:val="43"/>
          <w:szCs w:val="43"/>
          <w:lang w:eastAsia="de-CH"/>
        </w:rPr>
        <w:t>。</w:t>
      </w:r>
    </w:p>
    <w:p w14:paraId="252122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杖變蛇的神蹟是一幅十分主觀經</w:t>
      </w:r>
      <w:r w:rsidRPr="0047037A">
        <w:rPr>
          <w:rFonts w:ascii="MS Gothic" w:eastAsia="MS Gothic" w:hAnsi="MS Gothic" w:cs="MS Gothic" w:hint="eastAsia"/>
          <w:color w:val="000000"/>
          <w:sz w:val="43"/>
          <w:szCs w:val="43"/>
          <w:lang w:eastAsia="de-CH"/>
        </w:rPr>
        <w:t>歷的圖畫。我們所倚靠的那些人、事、物，最終必須被丟下，然後照著主的話再取回來。當年輕的聖徒對某種光景失望時，他們的處理方式也許是把它</w:t>
      </w:r>
      <w:r w:rsidRPr="0047037A">
        <w:rPr>
          <w:rFonts w:ascii="PMingLiU" w:eastAsia="PMingLiU" w:hAnsi="PMingLiU" w:cs="PMingLiU" w:hint="eastAsia"/>
          <w:color w:val="000000"/>
          <w:sz w:val="43"/>
          <w:szCs w:val="43"/>
          <w:lang w:eastAsia="de-CH"/>
        </w:rPr>
        <w:t>拋棄。我們應當強烈地鼓勵他們不要這樣作。他們不該拋棄，反該守住，不是憑著自己或為著自己，乃是憑著主並為著主。不要憑你天然的才幹掌握情況，而要憑著恩典掌握它們。憑著恩典掌握它們就是拿住它們的『尾巴』。願我們都學習為著主並靠著祂的恩典來處理事情。我們若學會了這個功課，這就是強有力的神蹟、證據，我們是蒙神呼召並奉祂差遣的人。我們是祂所差遣的人，知道如何處理</w:t>
      </w:r>
      <w:r w:rsidRPr="0047037A">
        <w:rPr>
          <w:rFonts w:ascii="MS Gothic" w:eastAsia="MS Gothic" w:hAnsi="MS Gothic" w:cs="MS Gothic" w:hint="eastAsia"/>
          <w:color w:val="000000"/>
          <w:sz w:val="43"/>
          <w:szCs w:val="43"/>
          <w:lang w:eastAsia="de-CH"/>
        </w:rPr>
        <w:t>每一種情況，它若是蛇的藏身之處，我們也知道如何藉著拿住蛇的『尾巴』來對付蛇。這樣我們就有權柄</w:t>
      </w:r>
      <w:r w:rsidRPr="0047037A">
        <w:rPr>
          <w:rFonts w:ascii="MS Mincho" w:eastAsia="MS Mincho" w:hAnsi="MS Mincho" w:cs="MS Mincho"/>
          <w:color w:val="000000"/>
          <w:sz w:val="43"/>
          <w:szCs w:val="43"/>
          <w:lang w:eastAsia="de-CH"/>
        </w:rPr>
        <w:t>。</w:t>
      </w:r>
    </w:p>
    <w:p w14:paraId="03412AA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手長了大痲</w:t>
      </w:r>
      <w:r w:rsidRPr="0047037A">
        <w:rPr>
          <w:rFonts w:ascii="MS Mincho" w:eastAsia="MS Mincho" w:hAnsi="MS Mincho" w:cs="MS Mincho"/>
          <w:color w:val="E46044"/>
          <w:sz w:val="39"/>
          <w:szCs w:val="39"/>
          <w:lang w:eastAsia="de-CH"/>
        </w:rPr>
        <w:t>瘋</w:t>
      </w:r>
    </w:p>
    <w:p w14:paraId="760E1F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把手放在懷</w:t>
      </w:r>
      <w:r w:rsidRPr="0047037A">
        <w:rPr>
          <w:rFonts w:ascii="MS Mincho" w:eastAsia="MS Mincho" w:hAnsi="MS Mincho" w:cs="MS Mincho"/>
          <w:color w:val="E46044"/>
          <w:sz w:val="39"/>
          <w:szCs w:val="39"/>
          <w:lang w:eastAsia="de-CH"/>
        </w:rPr>
        <w:t>裏</w:t>
      </w:r>
    </w:p>
    <w:p w14:paraId="16CD4C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在第六節中，主吩咐摩西把手放在懷裏。摩西也許以為把手放在懷裏，他會發現珍珠、鑽石或某些寶物。相反的，摩西的手竟長了大痲瘋。胸</w:t>
      </w:r>
      <w:r w:rsidRPr="0047037A">
        <w:rPr>
          <w:rFonts w:ascii="MS Mincho" w:eastAsia="MS Mincho" w:hAnsi="MS Mincho" w:cs="MS Mincho" w:hint="eastAsia"/>
          <w:color w:val="000000"/>
          <w:sz w:val="43"/>
          <w:szCs w:val="43"/>
          <w:lang w:eastAsia="de-CH"/>
        </w:rPr>
        <w:lastRenderedPageBreak/>
        <w:t>懷代表我們裏面的所是，而大痲瘋則代表罪（羅馬七章十七至十八節）。這</w:t>
      </w:r>
      <w:r w:rsidRPr="0047037A">
        <w:rPr>
          <w:rFonts w:ascii="Batang" w:eastAsia="Batang" w:hAnsi="Batang" w:cs="Batang" w:hint="eastAsia"/>
          <w:color w:val="000000"/>
          <w:sz w:val="43"/>
          <w:szCs w:val="43"/>
          <w:lang w:eastAsia="de-CH"/>
        </w:rPr>
        <w:t>說出除了認識撒但之外，我們還必須認識肉體。我們所倚</w:t>
      </w:r>
      <w:r w:rsidRPr="0047037A">
        <w:rPr>
          <w:rFonts w:ascii="MS Mincho" w:eastAsia="MS Mincho" w:hAnsi="MS Mincho" w:cs="MS Mincho" w:hint="eastAsia"/>
          <w:color w:val="000000"/>
          <w:sz w:val="43"/>
          <w:szCs w:val="43"/>
          <w:lang w:eastAsia="de-CH"/>
        </w:rPr>
        <w:t>靠的杖是蛇，但肉體卻是大痲瘋的化身。我們需要認識在我們的肉體裏，我們是長大痲瘋的。在我們的肉體裏面沒有良善，只有大痲瘋。如果我們摸肉體，我們將成為長大痲瘋的</w:t>
      </w:r>
      <w:r w:rsidRPr="0047037A">
        <w:rPr>
          <w:rFonts w:ascii="MS Mincho" w:eastAsia="MS Mincho" w:hAnsi="MS Mincho" w:cs="MS Mincho"/>
          <w:color w:val="000000"/>
          <w:sz w:val="43"/>
          <w:szCs w:val="43"/>
          <w:lang w:eastAsia="de-CH"/>
        </w:rPr>
        <w:t>。</w:t>
      </w:r>
    </w:p>
    <w:p w14:paraId="5D0518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在二至六節中，主似乎</w:t>
      </w:r>
      <w:r w:rsidRPr="0047037A">
        <w:rPr>
          <w:rFonts w:ascii="Batang" w:eastAsia="Batang" w:hAnsi="Batang" w:cs="Batang" w:hint="eastAsia"/>
          <w:color w:val="000000"/>
          <w:sz w:val="43"/>
          <w:szCs w:val="43"/>
          <w:lang w:eastAsia="de-CH"/>
        </w:rPr>
        <w:t>說：『摩西，</w:t>
      </w:r>
      <w:r w:rsidRPr="0047037A">
        <w:rPr>
          <w:rFonts w:ascii="MS Gothic" w:eastAsia="MS Gothic" w:hAnsi="MS Gothic" w:cs="MS Gothic" w:hint="eastAsia"/>
          <w:color w:val="000000"/>
          <w:sz w:val="43"/>
          <w:szCs w:val="43"/>
          <w:lang w:eastAsia="de-CH"/>
        </w:rPr>
        <w:t>你向我求我差遣你的證據。第一個證據是你知道如何對付蛇。另一個證據是你認識你的肉體只不過是大痲瘋。摩西，把你的手放在懷裏，看看從你所出來的究竟是甚麼。</w:t>
      </w:r>
      <w:r w:rsidRPr="0047037A">
        <w:rPr>
          <w:rFonts w:ascii="MS Mincho" w:eastAsia="MS Mincho" w:hAnsi="MS Mincho" w:cs="MS Mincho"/>
          <w:color w:val="000000"/>
          <w:sz w:val="43"/>
          <w:szCs w:val="43"/>
          <w:lang w:eastAsia="de-CH"/>
        </w:rPr>
        <w:t>』</w:t>
      </w:r>
    </w:p>
    <w:p w14:paraId="2797D7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有句諺語</w:t>
      </w:r>
      <w:r w:rsidRPr="0047037A">
        <w:rPr>
          <w:rFonts w:ascii="Batang" w:eastAsia="Batang" w:hAnsi="Batang" w:cs="Batang" w:hint="eastAsia"/>
          <w:color w:val="000000"/>
          <w:sz w:val="43"/>
          <w:szCs w:val="43"/>
          <w:lang w:eastAsia="de-CH"/>
        </w:rPr>
        <w:t>說，人若自以</w:t>
      </w:r>
      <w:r w:rsidRPr="0047037A">
        <w:rPr>
          <w:rFonts w:ascii="MS Mincho" w:eastAsia="MS Mincho" w:hAnsi="MS Mincho" w:cs="MS Mincho" w:hint="eastAsia"/>
          <w:color w:val="000000"/>
          <w:sz w:val="43"/>
          <w:szCs w:val="43"/>
          <w:lang w:eastAsia="de-CH"/>
        </w:rPr>
        <w:t>為善，就當在夜深時捫心自問，自己究竟如何。</w:t>
      </w:r>
      <w:r w:rsidRPr="0047037A">
        <w:rPr>
          <w:rFonts w:ascii="MS Gothic" w:eastAsia="MS Gothic" w:hAnsi="MS Gothic" w:cs="MS Gothic" w:hint="eastAsia"/>
          <w:color w:val="000000"/>
          <w:sz w:val="43"/>
          <w:szCs w:val="43"/>
          <w:lang w:eastAsia="de-CH"/>
        </w:rPr>
        <w:t>倘若你這樣作，你將發現你是何等邪惡。也許你和別人在一起時，誇耀你自己的良善。但是在夜闌人靜時，你察驗你的</w:t>
      </w:r>
      <w:r w:rsidRPr="0047037A">
        <w:rPr>
          <w:rFonts w:ascii="Batang" w:eastAsia="Batang" w:hAnsi="Batang" w:cs="Batang" w:hint="eastAsia"/>
          <w:color w:val="000000"/>
          <w:sz w:val="43"/>
          <w:szCs w:val="43"/>
          <w:lang w:eastAsia="de-CH"/>
        </w:rPr>
        <w:t>內心深處，</w:t>
      </w:r>
      <w:r w:rsidRPr="0047037A">
        <w:rPr>
          <w:rFonts w:ascii="MS Gothic" w:eastAsia="MS Gothic" w:hAnsi="MS Gothic" w:cs="MS Gothic" w:hint="eastAsia"/>
          <w:color w:val="000000"/>
          <w:sz w:val="43"/>
          <w:szCs w:val="43"/>
          <w:lang w:eastAsia="de-CH"/>
        </w:rPr>
        <w:t>你將看見在你裏面沒有別的，只有大痲瘋，只有罪</w:t>
      </w:r>
      <w:r w:rsidRPr="0047037A">
        <w:rPr>
          <w:rFonts w:ascii="MS Mincho" w:eastAsia="MS Mincho" w:hAnsi="MS Mincho" w:cs="MS Mincho"/>
          <w:color w:val="000000"/>
          <w:sz w:val="43"/>
          <w:szCs w:val="43"/>
          <w:lang w:eastAsia="de-CH"/>
        </w:rPr>
        <w:t>。</w:t>
      </w:r>
    </w:p>
    <w:p w14:paraId="072BE9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一個人若誇耀他的良善，就不是神所呼召的人。</w:t>
      </w:r>
      <w:r w:rsidRPr="0047037A">
        <w:rPr>
          <w:rFonts w:ascii="MS Gothic" w:eastAsia="MS Gothic" w:hAnsi="MS Gothic" w:cs="MS Gothic" w:hint="eastAsia"/>
          <w:color w:val="000000"/>
          <w:sz w:val="43"/>
          <w:szCs w:val="43"/>
          <w:lang w:eastAsia="de-CH"/>
        </w:rPr>
        <w:t>每個蒙召的人都認識在他裏面有大痲瘋。摩</w:t>
      </w:r>
      <w:r w:rsidRPr="0047037A">
        <w:rPr>
          <w:rFonts w:ascii="MS Mincho" w:eastAsia="MS Mincho" w:hAnsi="MS Mincho" w:cs="MS Mincho" w:hint="eastAsia"/>
          <w:color w:val="000000"/>
          <w:sz w:val="43"/>
          <w:szCs w:val="43"/>
          <w:lang w:eastAsia="de-CH"/>
        </w:rPr>
        <w:t>西看見手長大痲瘋的神蹟之後，他認識他的肉體就是大痲瘋的化身。摩西可能</w:t>
      </w:r>
      <w:r w:rsidRPr="0047037A">
        <w:rPr>
          <w:rFonts w:ascii="Batang" w:eastAsia="Batang" w:hAnsi="Batang" w:cs="Batang" w:hint="eastAsia"/>
          <w:color w:val="000000"/>
          <w:sz w:val="43"/>
          <w:szCs w:val="43"/>
          <w:lang w:eastAsia="de-CH"/>
        </w:rPr>
        <w:t>說：『在主給我看見那個神蹟之前，我以</w:t>
      </w:r>
      <w:r w:rsidRPr="0047037A">
        <w:rPr>
          <w:rFonts w:ascii="MS Mincho" w:eastAsia="MS Mincho" w:hAnsi="MS Mincho" w:cs="MS Mincho" w:hint="eastAsia"/>
          <w:color w:val="000000"/>
          <w:sz w:val="43"/>
          <w:szCs w:val="43"/>
          <w:lang w:eastAsia="de-CH"/>
        </w:rPr>
        <w:t>為我相當不錯。但是當神吩附我把手放在懷裏再抽出來之後，我的手竟長了</w:t>
      </w:r>
      <w:r w:rsidRPr="0047037A">
        <w:rPr>
          <w:rFonts w:ascii="MS Mincho" w:eastAsia="MS Mincho" w:hAnsi="MS Mincho" w:cs="MS Mincho" w:hint="eastAsia"/>
          <w:color w:val="000000"/>
          <w:sz w:val="43"/>
          <w:szCs w:val="43"/>
          <w:lang w:eastAsia="de-CH"/>
        </w:rPr>
        <w:lastRenderedPageBreak/>
        <w:t>大痲瘋。這給我看見在我肉體中沒有別的，只有大痲瘋。</w:t>
      </w:r>
      <w:r w:rsidRPr="0047037A">
        <w:rPr>
          <w:rFonts w:ascii="MS Mincho" w:eastAsia="MS Mincho" w:hAnsi="MS Mincho" w:cs="MS Mincho"/>
          <w:color w:val="000000"/>
          <w:sz w:val="43"/>
          <w:szCs w:val="43"/>
          <w:lang w:eastAsia="de-CH"/>
        </w:rPr>
        <w:t>』</w:t>
      </w:r>
    </w:p>
    <w:p w14:paraId="3AAFCA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今天在教會中</w:t>
      </w:r>
      <w:r w:rsidRPr="0047037A">
        <w:rPr>
          <w:rFonts w:ascii="MS Gothic" w:eastAsia="MS Gothic" w:hAnsi="MS Gothic" w:cs="MS Gothic" w:hint="eastAsia"/>
          <w:color w:val="000000"/>
          <w:sz w:val="43"/>
          <w:szCs w:val="43"/>
          <w:lang w:eastAsia="de-CH"/>
        </w:rPr>
        <w:t>每一個被主使用的人，對於他的肉體必須要有這樣的認識。這樣主觀地認識肉體，就是主呼召並差遣我們的憑據。作為被呼召並奉差遣的人，我們必須帶著這記號，表明在我們肉體之中沒有良善。我們都是由大痲瘋所組成的，就是由罪的化身，腐朽、敗壞和不潔所組成的。如果你不信你的肉體是這樣，我建議你在</w:t>
      </w:r>
      <w:r w:rsidRPr="0047037A">
        <w:rPr>
          <w:rFonts w:ascii="MS Mincho" w:eastAsia="MS Mincho" w:hAnsi="MS Mincho" w:cs="MS Mincho" w:hint="eastAsia"/>
          <w:color w:val="000000"/>
          <w:sz w:val="43"/>
          <w:szCs w:val="43"/>
          <w:lang w:eastAsia="de-CH"/>
        </w:rPr>
        <w:t>夜闌人靜時，摸摸自己的良心，聽它</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你到底是如何。你的良心將顯明你的肉體也只不過是大痲瘋</w:t>
      </w:r>
      <w:r w:rsidRPr="0047037A">
        <w:rPr>
          <w:rFonts w:ascii="MS Mincho" w:eastAsia="MS Mincho" w:hAnsi="MS Mincho" w:cs="MS Mincho"/>
          <w:color w:val="000000"/>
          <w:sz w:val="43"/>
          <w:szCs w:val="43"/>
          <w:lang w:eastAsia="de-CH"/>
        </w:rPr>
        <w:t>。</w:t>
      </w:r>
    </w:p>
    <w:p w14:paraId="050486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神所差遣的人必須認識肉體到這樣的地</w:t>
      </w:r>
      <w:r w:rsidRPr="0047037A">
        <w:rPr>
          <w:rFonts w:ascii="MS Gothic" w:eastAsia="MS Gothic" w:hAnsi="MS Gothic" w:cs="MS Gothic" w:hint="eastAsia"/>
          <w:color w:val="000000"/>
          <w:sz w:val="43"/>
          <w:szCs w:val="43"/>
          <w:lang w:eastAsia="de-CH"/>
        </w:rPr>
        <w:t>步。以賽亞被主呼召時，他喊著</w:t>
      </w:r>
      <w:r w:rsidRPr="0047037A">
        <w:rPr>
          <w:rFonts w:ascii="Batang" w:eastAsia="Batang" w:hAnsi="Batang" w:cs="Batang" w:hint="eastAsia"/>
          <w:color w:val="000000"/>
          <w:sz w:val="43"/>
          <w:szCs w:val="43"/>
          <w:lang w:eastAsia="de-CH"/>
        </w:rPr>
        <w:t>說：『禍哉，我滅亡了；因</w:t>
      </w:r>
      <w:r w:rsidRPr="0047037A">
        <w:rPr>
          <w:rFonts w:ascii="MS Mincho" w:eastAsia="MS Mincho" w:hAnsi="MS Mincho" w:cs="MS Mincho" w:hint="eastAsia"/>
          <w:color w:val="000000"/>
          <w:sz w:val="43"/>
          <w:szCs w:val="43"/>
          <w:lang w:eastAsia="de-CH"/>
        </w:rPr>
        <w:t>為我是嘴唇不潔的人，又住在嘴唇不潔的民中；又因我眼見大君王萬軍之耶和華。』（賽六</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。）若是我們被主遇見了，那個遇見會使我們暴露出我們的肉體。我們就認識在我們的肉體中除了大痲瘋以外，沒有別的</w:t>
      </w:r>
      <w:r w:rsidRPr="0047037A">
        <w:rPr>
          <w:rFonts w:ascii="MS Mincho" w:eastAsia="MS Mincho" w:hAnsi="MS Mincho" w:cs="MS Mincho"/>
          <w:color w:val="000000"/>
          <w:sz w:val="43"/>
          <w:szCs w:val="43"/>
          <w:lang w:eastAsia="de-CH"/>
        </w:rPr>
        <w:t>。</w:t>
      </w:r>
    </w:p>
    <w:p w14:paraId="199FF6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在這些日子裏，我們聽見</w:t>
      </w:r>
      <w:r w:rsidRPr="0047037A">
        <w:rPr>
          <w:rFonts w:ascii="MS Gothic" w:eastAsia="MS Gothic" w:hAnsi="MS Gothic" w:cs="MS Gothic" w:hint="eastAsia"/>
          <w:color w:val="000000"/>
          <w:sz w:val="43"/>
          <w:szCs w:val="43"/>
          <w:lang w:eastAsia="de-CH"/>
        </w:rPr>
        <w:t>眾聖徒都能成為今日的使徒和先知。但如果我們要成為身體中這樣的恩賜，就必須認識我們的肉體是腐朽、敗壞、不潔，和罪惡的化身。我</w:t>
      </w:r>
      <w:r w:rsidRPr="0047037A">
        <w:rPr>
          <w:rFonts w:ascii="MS Mincho" w:eastAsia="MS Mincho" w:hAnsi="MS Mincho" w:cs="MS Mincho" w:hint="eastAsia"/>
          <w:color w:val="000000"/>
          <w:sz w:val="43"/>
          <w:szCs w:val="43"/>
          <w:lang w:eastAsia="de-CH"/>
        </w:rPr>
        <w:t>們的肉體就是罪的化身。我們外面的成就和天然的才幹，沒有一樣能使我</w:t>
      </w:r>
      <w:r w:rsidRPr="0047037A">
        <w:rPr>
          <w:rFonts w:ascii="MS Mincho" w:eastAsia="MS Mincho" w:hAnsi="MS Mincho" w:cs="MS Mincho" w:hint="eastAsia"/>
          <w:color w:val="000000"/>
          <w:sz w:val="43"/>
          <w:szCs w:val="43"/>
          <w:lang w:eastAsia="de-CH"/>
        </w:rPr>
        <w:lastRenderedPageBreak/>
        <w:t>們</w:t>
      </w:r>
      <w:r w:rsidRPr="0047037A">
        <w:rPr>
          <w:rFonts w:ascii="MS Gothic" w:eastAsia="MS Gothic" w:hAnsi="MS Gothic" w:cs="MS Gothic" w:hint="eastAsia"/>
          <w:color w:val="000000"/>
          <w:sz w:val="43"/>
          <w:szCs w:val="43"/>
          <w:lang w:eastAsia="de-CH"/>
        </w:rPr>
        <w:t>彀資格成為奉差遣的人。我們若要有資格。就必須看見在我們的肉體中沒有良善</w:t>
      </w:r>
      <w:r w:rsidRPr="0047037A">
        <w:rPr>
          <w:rFonts w:ascii="MS Mincho" w:eastAsia="MS Mincho" w:hAnsi="MS Mincho" w:cs="MS Mincho"/>
          <w:color w:val="000000"/>
          <w:sz w:val="43"/>
          <w:szCs w:val="43"/>
          <w:lang w:eastAsia="de-CH"/>
        </w:rPr>
        <w:t>。</w:t>
      </w:r>
    </w:p>
    <w:p w14:paraId="28CC32B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因著遵守主的話而得潔淨</w:t>
      </w:r>
      <w:r w:rsidRPr="0047037A">
        <w:rPr>
          <w:rFonts w:ascii="Times New Roman" w:eastAsia="Times New Roman" w:hAnsi="Times New Roman" w:cs="Times New Roman"/>
          <w:color w:val="E46044"/>
          <w:sz w:val="39"/>
          <w:szCs w:val="39"/>
          <w:lang w:eastAsia="de-CH"/>
        </w:rPr>
        <w:t>');</w:t>
      </w:r>
    </w:p>
    <w:p w14:paraId="3CC1CC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在第七節，主對摩西</w:t>
      </w:r>
      <w:r w:rsidRPr="0047037A">
        <w:rPr>
          <w:rFonts w:ascii="Batang" w:eastAsia="Batang" w:hAnsi="Batang" w:cs="Batang" w:hint="eastAsia"/>
          <w:color w:val="000000"/>
          <w:sz w:val="43"/>
          <w:szCs w:val="43"/>
          <w:lang w:eastAsia="de-CH"/>
        </w:rPr>
        <w:t>說：『再把手放在懷裏。』摩西就『再把手放在懷裏；及至從懷裏抽出來，不料，手已經復原，與周身的肉一樣。』這表示摩西長大痲</w:t>
      </w:r>
      <w:r w:rsidRPr="0047037A">
        <w:rPr>
          <w:rFonts w:ascii="MS Mincho" w:eastAsia="MS Mincho" w:hAnsi="MS Mincho" w:cs="MS Mincho" w:hint="eastAsia"/>
          <w:color w:val="000000"/>
          <w:sz w:val="43"/>
          <w:szCs w:val="43"/>
          <w:lang w:eastAsia="de-CH"/>
        </w:rPr>
        <w:t>瘋的手因著他遵行主的話而得潔淨。遵行主話就是順服主。不順服主是罪的基本因素。當我們因著遵行主話而順服主時，</w:t>
      </w:r>
      <w:r w:rsidRPr="0047037A">
        <w:rPr>
          <w:rFonts w:ascii="PMingLiU" w:eastAsia="PMingLiU" w:hAnsi="PMingLiU" w:cs="PMingLiU" w:hint="eastAsia"/>
          <w:color w:val="000000"/>
          <w:sz w:val="43"/>
          <w:szCs w:val="43"/>
          <w:lang w:eastAsia="de-CH"/>
        </w:rPr>
        <w:t>祂潔淨的能力將與我們同在，我們也就得了潔淨</w:t>
      </w:r>
      <w:r w:rsidRPr="0047037A">
        <w:rPr>
          <w:rFonts w:ascii="MS Mincho" w:eastAsia="MS Mincho" w:hAnsi="MS Mincho" w:cs="MS Mincho"/>
          <w:color w:val="000000"/>
          <w:sz w:val="43"/>
          <w:szCs w:val="43"/>
          <w:lang w:eastAsia="de-CH"/>
        </w:rPr>
        <w:t>。</w:t>
      </w:r>
    </w:p>
    <w:p w14:paraId="71C1C6D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水變</w:t>
      </w:r>
      <w:r w:rsidRPr="0047037A">
        <w:rPr>
          <w:rFonts w:ascii="MS Mincho" w:eastAsia="MS Mincho" w:hAnsi="MS Mincho" w:cs="MS Mincho"/>
          <w:color w:val="E46044"/>
          <w:sz w:val="39"/>
          <w:szCs w:val="39"/>
          <w:lang w:eastAsia="de-CH"/>
        </w:rPr>
        <w:t>血</w:t>
      </w:r>
    </w:p>
    <w:p w14:paraId="31F500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為著第三個神蹟，主對摩西</w:t>
      </w:r>
      <w:r w:rsidRPr="0047037A">
        <w:rPr>
          <w:rFonts w:ascii="Batang" w:eastAsia="Batang" w:hAnsi="Batang" w:cs="Batang" w:hint="eastAsia"/>
          <w:color w:val="000000"/>
          <w:sz w:val="43"/>
          <w:szCs w:val="43"/>
          <w:lang w:eastAsia="de-CH"/>
        </w:rPr>
        <w:t>說：『從河</w:t>
      </w:r>
      <w:r w:rsidRPr="0047037A">
        <w:rPr>
          <w:rFonts w:ascii="MS Mincho" w:eastAsia="MS Mincho" w:hAnsi="MS Mincho" w:cs="MS Mincho" w:hint="eastAsia"/>
          <w:color w:val="000000"/>
          <w:sz w:val="43"/>
          <w:szCs w:val="43"/>
          <w:lang w:eastAsia="de-CH"/>
        </w:rPr>
        <w:t>裏取些水，倒在旱地上，</w:t>
      </w:r>
      <w:r w:rsidRPr="0047037A">
        <w:rPr>
          <w:rFonts w:ascii="MS Gothic" w:eastAsia="MS Gothic" w:hAnsi="MS Gothic" w:cs="MS Gothic" w:hint="eastAsia"/>
          <w:color w:val="000000"/>
          <w:sz w:val="43"/>
          <w:szCs w:val="43"/>
          <w:lang w:eastAsia="de-CH"/>
        </w:rPr>
        <w:t>你從河裏取的水必在旱地上變作血。』（</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。）這裏的河是灌</w:t>
      </w:r>
      <w:r w:rsidRPr="0047037A">
        <w:rPr>
          <w:rFonts w:ascii="PMingLiU" w:eastAsia="PMingLiU" w:hAnsi="PMingLiU" w:cs="PMingLiU" w:hint="eastAsia"/>
          <w:color w:val="000000"/>
          <w:sz w:val="43"/>
          <w:szCs w:val="43"/>
          <w:lang w:eastAsia="de-CH"/>
        </w:rPr>
        <w:t>溉埃及地的尼羅河。尼羅河的水表徵屬地的供應和享受。根據聖經，埃及因著尼羅河出產富饒，享受豐盛。表面看來，尼羅河的水帶來供應和享受。但在神的眼中，它卻是死亡。世界所有的供應、享受和娛樂都是死亡。但要明白這事，我們需要將尼羅河的水，倒在旱地上。根據創世記第一章，旱地是產生生命的源頭。屬世的享樂和屬地的供應，一倒在產生生命的旱地上，血所表徵的死亡就立刻暴露了出來。你若將尼羅河的水存在水井、器皿或</w:t>
      </w:r>
      <w:r w:rsidRPr="0047037A">
        <w:rPr>
          <w:rFonts w:ascii="PMingLiU" w:eastAsia="PMingLiU" w:hAnsi="PMingLiU" w:cs="PMingLiU" w:hint="eastAsia"/>
          <w:color w:val="000000"/>
          <w:sz w:val="43"/>
          <w:szCs w:val="43"/>
          <w:lang w:eastAsia="de-CH"/>
        </w:rPr>
        <w:lastRenderedPageBreak/>
        <w:t>水罐裏，你就仍會認為這水是供應和享樂的源頭。</w:t>
      </w:r>
      <w:r w:rsidRPr="0047037A">
        <w:rPr>
          <w:rFonts w:ascii="MS Mincho" w:eastAsia="MS Mincho" w:hAnsi="MS Mincho" w:cs="MS Mincho" w:hint="eastAsia"/>
          <w:color w:val="000000"/>
          <w:sz w:val="43"/>
          <w:szCs w:val="43"/>
          <w:lang w:eastAsia="de-CH"/>
        </w:rPr>
        <w:t>但如果</w:t>
      </w:r>
      <w:r w:rsidRPr="0047037A">
        <w:rPr>
          <w:rFonts w:ascii="MS Gothic" w:eastAsia="MS Gothic" w:hAnsi="MS Gothic" w:cs="MS Gothic" w:hint="eastAsia"/>
          <w:color w:val="000000"/>
          <w:sz w:val="43"/>
          <w:szCs w:val="43"/>
          <w:lang w:eastAsia="de-CH"/>
        </w:rPr>
        <w:t>你把它倒在地上，死亡將立刻被暴露。因此，第三個神蹟</w:t>
      </w:r>
      <w:r w:rsidRPr="0047037A">
        <w:rPr>
          <w:rFonts w:ascii="PMingLiU" w:eastAsia="PMingLiU" w:hAnsi="PMingLiU" w:cs="PMingLiU" w:hint="eastAsia"/>
          <w:color w:val="000000"/>
          <w:sz w:val="43"/>
          <w:szCs w:val="43"/>
          <w:lang w:eastAsia="de-CH"/>
        </w:rPr>
        <w:t>啟示出一切屬地的供應和屬世的享受都不過是死亡。今天人們沉迷於各種的運動和娛樂，都是沉迷於各種類型的死亡。世界所給我們的供應也是死亡</w:t>
      </w:r>
      <w:r w:rsidRPr="0047037A">
        <w:rPr>
          <w:rFonts w:ascii="MS Mincho" w:eastAsia="MS Mincho" w:hAnsi="MS Mincho" w:cs="MS Mincho"/>
          <w:color w:val="000000"/>
          <w:sz w:val="43"/>
          <w:szCs w:val="43"/>
          <w:lang w:eastAsia="de-CH"/>
        </w:rPr>
        <w:t>。</w:t>
      </w:r>
    </w:p>
    <w:p w14:paraId="1F2D11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世界的水實際上根本不是水，它乃是血。世人不是喝水，而是喝血，喝死亡。他們所享受的世界就是死亡。蒙召的人必須認識世界是甚麼。對世人來</w:t>
      </w:r>
      <w:r w:rsidRPr="0047037A">
        <w:rPr>
          <w:rFonts w:ascii="Batang" w:eastAsia="Batang" w:hAnsi="Batang" w:cs="Batang" w:hint="eastAsia"/>
          <w:color w:val="000000"/>
          <w:sz w:val="43"/>
          <w:szCs w:val="43"/>
          <w:lang w:eastAsia="de-CH"/>
        </w:rPr>
        <w:t>說，尼羅河的水是美妙的；但對我們而言，</w:t>
      </w:r>
      <w:r w:rsidRPr="0047037A">
        <w:rPr>
          <w:rFonts w:ascii="MS Mincho" w:eastAsia="MS Mincho" w:hAnsi="MS Mincho" w:cs="MS Mincho" w:hint="eastAsia"/>
          <w:color w:val="000000"/>
          <w:sz w:val="43"/>
          <w:szCs w:val="43"/>
          <w:lang w:eastAsia="de-CH"/>
        </w:rPr>
        <w:t>它卻是血。神所呼召的人必須能告訴</w:t>
      </w:r>
      <w:r w:rsidRPr="0047037A">
        <w:rPr>
          <w:rFonts w:ascii="PMingLiU" w:eastAsia="PMingLiU" w:hAnsi="PMingLiU" w:cs="PMingLiU" w:hint="eastAsia"/>
          <w:color w:val="000000"/>
          <w:sz w:val="43"/>
          <w:szCs w:val="43"/>
          <w:lang w:eastAsia="de-CH"/>
        </w:rPr>
        <w:t>祂的百姓，不要留在埃及喝尼羅河的水，而要離開埃及，到曠野去喝從裂開的磐石所流出的水</w:t>
      </w:r>
      <w:r w:rsidRPr="0047037A">
        <w:rPr>
          <w:rFonts w:ascii="MS Mincho" w:eastAsia="MS Mincho" w:hAnsi="MS Mincho" w:cs="MS Mincho"/>
          <w:color w:val="000000"/>
          <w:sz w:val="43"/>
          <w:szCs w:val="43"/>
          <w:lang w:eastAsia="de-CH"/>
        </w:rPr>
        <w:t>。</w:t>
      </w:r>
    </w:p>
    <w:p w14:paraId="1EF57D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除了認識撒但和肉體以外，我們還需要認識世界。在新約裏，撒但、肉體和世界一再地受到對付。凡蒙神呼召並奉</w:t>
      </w:r>
      <w:r w:rsidRPr="0047037A">
        <w:rPr>
          <w:rFonts w:ascii="PMingLiU" w:eastAsia="PMingLiU" w:hAnsi="PMingLiU" w:cs="PMingLiU" w:hint="eastAsia"/>
          <w:color w:val="000000"/>
          <w:sz w:val="43"/>
          <w:szCs w:val="43"/>
          <w:lang w:eastAsia="de-CH"/>
        </w:rPr>
        <w:t>祂差遣的人，都要認識蛇、大痲瘋和血；那就是說，他們認識撒但、肉體和世界。根據新約，撒但與基督相對；（約壹三</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；）肉體與聖靈相對；（加五</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；）世界與父相對。（約壹二</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。）因此，撒但、肉體和世界與三一神的分賜相對抗。因著撒但、肉體和世界，神的分賜尚未實現。就如路加十五章三個此</w:t>
      </w:r>
      <w:r w:rsidRPr="0047037A">
        <w:rPr>
          <w:rFonts w:ascii="PMingLiU" w:eastAsia="PMingLiU" w:hAnsi="PMingLiU" w:cs="PMingLiU" w:hint="eastAsia"/>
          <w:color w:val="000000"/>
          <w:sz w:val="43"/>
          <w:szCs w:val="43"/>
          <w:lang w:eastAsia="de-CH"/>
        </w:rPr>
        <w:t>喻中所見到的神的經營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子來尋找墮落的人，靈光照</w:t>
      </w:r>
      <w:r w:rsidRPr="0047037A">
        <w:rPr>
          <w:rFonts w:ascii="MS Mincho" w:eastAsia="MS Mincho" w:hAnsi="MS Mincho" w:cs="MS Mincho" w:hint="eastAsia"/>
          <w:color w:val="000000"/>
          <w:sz w:val="43"/>
          <w:szCs w:val="43"/>
          <w:lang w:eastAsia="de-CH"/>
        </w:rPr>
        <w:lastRenderedPageBreak/>
        <w:t>他們，為要帶他們歸向父。但那惡者作工抵</w:t>
      </w:r>
      <w:r w:rsidRPr="0047037A">
        <w:rPr>
          <w:rFonts w:ascii="MS Gothic" w:eastAsia="MS Gothic" w:hAnsi="MS Gothic" w:cs="MS Gothic" w:hint="eastAsia"/>
          <w:color w:val="000000"/>
          <w:sz w:val="43"/>
          <w:szCs w:val="43"/>
          <w:lang w:eastAsia="de-CH"/>
        </w:rPr>
        <w:t>擋子，肉體掙扎抵擋聖靈，世界攔阻人歸向父</w:t>
      </w:r>
      <w:r w:rsidRPr="0047037A">
        <w:rPr>
          <w:rFonts w:ascii="MS Mincho" w:eastAsia="MS Mincho" w:hAnsi="MS Mincho" w:cs="MS Mincho"/>
          <w:color w:val="000000"/>
          <w:sz w:val="43"/>
          <w:szCs w:val="43"/>
          <w:lang w:eastAsia="de-CH"/>
        </w:rPr>
        <w:t>。</w:t>
      </w:r>
    </w:p>
    <w:p w14:paraId="4AEC5C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主所差遣的人必須知道如何拿住蛇的尾巴，如何對付大痲瘋，以及如何對付世界及其供應和享樂。如果我們缺乏這些資格，我們就還末蒙神呼召，因而不能成為</w:t>
      </w:r>
      <w:r w:rsidRPr="0047037A">
        <w:rPr>
          <w:rFonts w:ascii="PMingLiU" w:eastAsia="PMingLiU" w:hAnsi="PMingLiU" w:cs="PMingLiU" w:hint="eastAsia"/>
          <w:color w:val="000000"/>
          <w:sz w:val="43"/>
          <w:szCs w:val="43"/>
          <w:lang w:eastAsia="de-CH"/>
        </w:rPr>
        <w:t>祂所差遣的人。在神所呼召的人裏面，撒但、肉體和世界已失去了他們的地位</w:t>
      </w:r>
      <w:r w:rsidRPr="0047037A">
        <w:rPr>
          <w:rFonts w:ascii="MS Mincho" w:eastAsia="MS Mincho" w:hAnsi="MS Mincho" w:cs="MS Mincho"/>
          <w:color w:val="000000"/>
          <w:sz w:val="43"/>
          <w:szCs w:val="43"/>
          <w:lang w:eastAsia="de-CH"/>
        </w:rPr>
        <w:t>。</w:t>
      </w:r>
    </w:p>
    <w:p w14:paraId="68ACAE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第四章記載這三個神蹟的事實，證明聖經是神聖的呼出。人類作家寫不出這樣的事來。在出埃及記第三章，神給摩西看見荊棘被火燒著，卻不被燒燬。接著在第四章，主給摩西看見三個主觀的神蹟，使他對撒但、肉體和世界有所認識。這指出一個蒙召的人，首先必須有火燒荊棘的異象。然後他需要一些主觀的經</w:t>
      </w:r>
      <w:r w:rsidRPr="0047037A">
        <w:rPr>
          <w:rFonts w:ascii="MS Gothic" w:eastAsia="MS Gothic" w:hAnsi="MS Gothic" w:cs="MS Gothic" w:hint="eastAsia"/>
          <w:color w:val="000000"/>
          <w:sz w:val="43"/>
          <w:szCs w:val="43"/>
          <w:lang w:eastAsia="de-CH"/>
        </w:rPr>
        <w:t>歷，好認識撒但、肉體和世界</w:t>
      </w:r>
      <w:r w:rsidRPr="0047037A">
        <w:rPr>
          <w:rFonts w:ascii="MS Mincho" w:eastAsia="MS Mincho" w:hAnsi="MS Mincho" w:cs="MS Mincho"/>
          <w:color w:val="000000"/>
          <w:sz w:val="43"/>
          <w:szCs w:val="43"/>
          <w:lang w:eastAsia="de-CH"/>
        </w:rPr>
        <w:t>。</w:t>
      </w:r>
    </w:p>
    <w:p w14:paraId="43A566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為著蒙神呼召並奉神差遣之人的神蹟讚美主！為著出埃及記第四章這些神蹟的清楚圖畫，我們感謝</w:t>
      </w:r>
      <w:r w:rsidRPr="0047037A">
        <w:rPr>
          <w:rFonts w:ascii="PMingLiU" w:eastAsia="PMingLiU" w:hAnsi="PMingLiU" w:cs="PMingLiU" w:hint="eastAsia"/>
          <w:color w:val="000000"/>
          <w:sz w:val="43"/>
          <w:szCs w:val="43"/>
          <w:lang w:eastAsia="de-CH"/>
        </w:rPr>
        <w:t>祂。在這些日子裏，許多聖徒巴望在主手中有用。但是，就如我們在本篇信息中所指出的，如果我們要在主手中有用，我們我必須認識蛇、大痲瘋和血；那就是說，我們需要知道如何對付撒但、肉體和世界</w:t>
      </w:r>
      <w:r w:rsidRPr="0047037A">
        <w:rPr>
          <w:rFonts w:ascii="MS Mincho" w:eastAsia="MS Mincho" w:hAnsi="MS Mincho" w:cs="MS Mincho"/>
          <w:color w:val="000000"/>
          <w:sz w:val="43"/>
          <w:szCs w:val="43"/>
          <w:lang w:eastAsia="de-CH"/>
        </w:rPr>
        <w:t>。</w:t>
      </w:r>
    </w:p>
    <w:p w14:paraId="3B545EC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lastRenderedPageBreak/>
        <w:pict w14:anchorId="5CA9ED77">
          <v:rect id="_x0000_i1040" style="width:0;height:1.5pt" o:hralign="center" o:hrstd="t" o:hrnoshade="t" o:hr="t" fillcolor="#257412" stroked="f"/>
        </w:pict>
      </w:r>
    </w:p>
    <w:p w14:paraId="2EC45767" w14:textId="120FAE0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第九篇　蒙召者的男</w:t>
      </w:r>
      <w:r w:rsidRPr="0047037A">
        <w:rPr>
          <w:rFonts w:ascii="MS Gothic" w:eastAsia="MS Gothic" w:hAnsi="MS Gothic" w:cs="MS Gothic" w:hint="eastAsia"/>
          <w:b/>
          <w:bCs/>
          <w:color w:val="000000"/>
          <w:sz w:val="27"/>
          <w:szCs w:val="27"/>
          <w:lang w:eastAsia="de-CH"/>
        </w:rPr>
        <w:t>幫手和女幫手</w:t>
      </w:r>
      <w:r w:rsidRPr="0047037A">
        <w:rPr>
          <w:rFonts w:ascii="Times New Roman" w:eastAsia="Times New Roman" w:hAnsi="Times New Roman" w:cs="Times New Roman"/>
          <w:b/>
          <w:bCs/>
          <w:noProof/>
          <w:color w:val="000000"/>
          <w:sz w:val="27"/>
          <w:szCs w:val="27"/>
          <w:lang w:eastAsia="de-CH"/>
        </w:rPr>
        <w:drawing>
          <wp:inline distT="0" distB="0" distL="0" distR="0" wp14:anchorId="7E07C645" wp14:editId="6EB78900">
            <wp:extent cx="281940" cy="281940"/>
            <wp:effectExtent l="0" t="0" r="3810" b="381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D59C7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神呼召摩西的記載，是聖經中對這樣的呼召最完備的記載。在本篇信息中，我們要來看亞倫（四</w:t>
      </w:r>
      <w:r w:rsidRPr="0047037A">
        <w:rPr>
          <w:rFonts w:ascii="Times New Roman" w:eastAsia="Times New Roman" w:hAnsi="Times New Roman" w:cs="Times New Roman"/>
          <w:color w:val="000000"/>
          <w:sz w:val="43"/>
          <w:szCs w:val="43"/>
          <w:lang w:eastAsia="de-CH"/>
        </w:rPr>
        <w:t>10~16</w:t>
      </w:r>
      <w:r w:rsidRPr="0047037A">
        <w:rPr>
          <w:rFonts w:ascii="MS Mincho" w:eastAsia="MS Mincho" w:hAnsi="MS Mincho" w:cs="MS Mincho" w:hint="eastAsia"/>
          <w:color w:val="000000"/>
          <w:sz w:val="43"/>
          <w:szCs w:val="43"/>
          <w:lang w:eastAsia="de-CH"/>
        </w:rPr>
        <w:t>）和西坡拉（四</w:t>
      </w:r>
      <w:r w:rsidRPr="0047037A">
        <w:rPr>
          <w:rFonts w:ascii="Times New Roman" w:eastAsia="Times New Roman" w:hAnsi="Times New Roman" w:cs="Times New Roman"/>
          <w:color w:val="000000"/>
          <w:sz w:val="43"/>
          <w:szCs w:val="43"/>
          <w:lang w:eastAsia="de-CH"/>
        </w:rPr>
        <w:t>24~26</w:t>
      </w:r>
      <w:r w:rsidRPr="0047037A">
        <w:rPr>
          <w:rFonts w:ascii="MS Mincho" w:eastAsia="MS Mincho" w:hAnsi="MS Mincho" w:cs="MS Mincho" w:hint="eastAsia"/>
          <w:color w:val="000000"/>
          <w:sz w:val="43"/>
          <w:szCs w:val="43"/>
          <w:lang w:eastAsia="de-CH"/>
        </w:rPr>
        <w:t>）如何與神呼召摩西有關。沒有亞倫和西坡拉這一段，神對摩西的呼召就不完全。呼召摩西的記載不僅是在出埃及記第三章，也在出埃及記第四章。因此，如果我們要完全明瞭對摩西的呼召，我們就需要把第四章也看作這個呼召的一部分</w:t>
      </w:r>
      <w:r w:rsidRPr="0047037A">
        <w:rPr>
          <w:rFonts w:ascii="MS Mincho" w:eastAsia="MS Mincho" w:hAnsi="MS Mincho" w:cs="MS Mincho"/>
          <w:color w:val="000000"/>
          <w:sz w:val="43"/>
          <w:szCs w:val="43"/>
          <w:lang w:eastAsia="de-CH"/>
        </w:rPr>
        <w:t>。</w:t>
      </w:r>
    </w:p>
    <w:p w14:paraId="38551A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出埃及記四章十四節</w:t>
      </w:r>
      <w:r w:rsidRPr="0047037A">
        <w:rPr>
          <w:rFonts w:ascii="Batang" w:eastAsia="Batang" w:hAnsi="Batang" w:cs="Batang" w:hint="eastAsia"/>
          <w:color w:val="000000"/>
          <w:sz w:val="43"/>
          <w:szCs w:val="43"/>
          <w:lang w:eastAsia="de-CH"/>
        </w:rPr>
        <w:t>說：『耶和華向摩西發怒。』</w:t>
      </w:r>
      <w:r w:rsidRPr="0047037A">
        <w:rPr>
          <w:rFonts w:ascii="MS Mincho" w:eastAsia="MS Mincho" w:hAnsi="MS Mincho" w:cs="MS Mincho" w:hint="eastAsia"/>
          <w:color w:val="000000"/>
          <w:sz w:val="43"/>
          <w:szCs w:val="43"/>
          <w:lang w:eastAsia="de-CH"/>
        </w:rPr>
        <w:t>即使在第四章的神蹟以後，摩西仍然不願與主同行。摩西似乎</w:t>
      </w:r>
      <w:r w:rsidRPr="0047037A">
        <w:rPr>
          <w:rFonts w:ascii="Batang" w:eastAsia="Batang" w:hAnsi="Batang" w:cs="Batang" w:hint="eastAsia"/>
          <w:color w:val="000000"/>
          <w:sz w:val="43"/>
          <w:szCs w:val="43"/>
          <w:lang w:eastAsia="de-CH"/>
        </w:rPr>
        <w:t>說：『主，</w:t>
      </w:r>
      <w:r w:rsidRPr="0047037A">
        <w:rPr>
          <w:rFonts w:ascii="MS Mincho" w:eastAsia="MS Mincho" w:hAnsi="MS Mincho" w:cs="MS Mincho" w:hint="eastAsia"/>
          <w:color w:val="000000"/>
          <w:sz w:val="43"/>
          <w:szCs w:val="43"/>
          <w:lang w:eastAsia="de-CH"/>
        </w:rPr>
        <w:t>既然</w:t>
      </w:r>
      <w:r w:rsidRPr="0047037A">
        <w:rPr>
          <w:rFonts w:ascii="MS Gothic" w:eastAsia="MS Gothic" w:hAnsi="MS Gothic" w:cs="MS Gothic" w:hint="eastAsia"/>
          <w:color w:val="000000"/>
          <w:sz w:val="43"/>
          <w:szCs w:val="43"/>
          <w:lang w:eastAsia="de-CH"/>
        </w:rPr>
        <w:t>你呼召我，又給了我這些神蹟，我就接受你的話罷。』然而，摩西仍然叫主打發別人。主在這點上向摩西發怒。當我年輕時，我一方面能看見主發怒的原因；但另一方面，我認</w:t>
      </w:r>
      <w:r w:rsidRPr="0047037A">
        <w:rPr>
          <w:rFonts w:ascii="MS Mincho" w:eastAsia="MS Mincho" w:hAnsi="MS Mincho" w:cs="MS Mincho" w:hint="eastAsia"/>
          <w:color w:val="000000"/>
          <w:sz w:val="43"/>
          <w:szCs w:val="43"/>
          <w:lang w:eastAsia="de-CH"/>
        </w:rPr>
        <w:t>為主是太大了，這種情形不足以使</w:t>
      </w:r>
      <w:r w:rsidRPr="0047037A">
        <w:rPr>
          <w:rFonts w:ascii="PMingLiU" w:eastAsia="PMingLiU" w:hAnsi="PMingLiU" w:cs="PMingLiU" w:hint="eastAsia"/>
          <w:color w:val="000000"/>
          <w:sz w:val="43"/>
          <w:szCs w:val="43"/>
          <w:lang w:eastAsia="de-CH"/>
        </w:rPr>
        <w:t>祂向摩西發怒</w:t>
      </w:r>
      <w:r w:rsidRPr="0047037A">
        <w:rPr>
          <w:rFonts w:ascii="MS Mincho" w:eastAsia="MS Mincho" w:hAnsi="MS Mincho" w:cs="MS Mincho"/>
          <w:color w:val="000000"/>
          <w:sz w:val="43"/>
          <w:szCs w:val="43"/>
          <w:lang w:eastAsia="de-CH"/>
        </w:rPr>
        <w:t>。</w:t>
      </w:r>
    </w:p>
    <w:p w14:paraId="33ECBA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亞倫的配</w:t>
      </w:r>
      <w:r w:rsidRPr="0047037A">
        <w:rPr>
          <w:rFonts w:ascii="MS Mincho" w:eastAsia="MS Mincho" w:hAnsi="MS Mincho" w:cs="MS Mincho"/>
          <w:color w:val="E46044"/>
          <w:sz w:val="39"/>
          <w:szCs w:val="39"/>
          <w:lang w:eastAsia="de-CH"/>
        </w:rPr>
        <w:t>合</w:t>
      </w:r>
    </w:p>
    <w:p w14:paraId="1BAD840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在『二』</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作見證的原則</w:t>
      </w:r>
      <w:r w:rsidRPr="0047037A">
        <w:rPr>
          <w:rFonts w:ascii="MS Mincho" w:eastAsia="MS Mincho" w:hAnsi="MS Mincho" w:cs="MS Mincho"/>
          <w:color w:val="E46044"/>
          <w:sz w:val="39"/>
          <w:szCs w:val="39"/>
          <w:lang w:eastAsia="de-CH"/>
        </w:rPr>
        <w:t>上</w:t>
      </w:r>
    </w:p>
    <w:p w14:paraId="6AAF5D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我信在主心的深處要亞倫作摩西的配手。主耶</w:t>
      </w:r>
      <w:r w:rsidRPr="0047037A">
        <w:rPr>
          <w:rFonts w:ascii="MS Gothic" w:eastAsia="MS Gothic" w:hAnsi="MS Gothic" w:cs="MS Gothic" w:hint="eastAsia"/>
          <w:color w:val="000000"/>
          <w:sz w:val="43"/>
          <w:szCs w:val="43"/>
          <w:lang w:eastAsia="de-CH"/>
        </w:rPr>
        <w:t>穌差遣</w:t>
      </w:r>
      <w:r w:rsidRPr="0047037A">
        <w:rPr>
          <w:rFonts w:ascii="PMingLiU" w:eastAsia="PMingLiU" w:hAnsi="PMingLiU" w:cs="PMingLiU" w:hint="eastAsia"/>
          <w:color w:val="000000"/>
          <w:sz w:val="43"/>
          <w:szCs w:val="43"/>
          <w:lang w:eastAsia="de-CH"/>
        </w:rPr>
        <w:t>祂的門徒，兩個兩個的出去，（路十</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，）那就是兩個人作見證的原則。單獨是個人主義</w:t>
      </w:r>
      <w:r w:rsidRPr="0047037A">
        <w:rPr>
          <w:rFonts w:ascii="MS Mincho" w:eastAsia="MS Mincho" w:hAnsi="MS Mincho" w:cs="MS Mincho" w:hint="eastAsia"/>
          <w:color w:val="000000"/>
          <w:sz w:val="43"/>
          <w:szCs w:val="43"/>
          <w:lang w:eastAsia="de-CH"/>
        </w:rPr>
        <w:lastRenderedPageBreak/>
        <w:t>，但是與別人一同被差遣是照著身體的原則。因此，有亞倫作摩西的配合乃是照著神的原則</w:t>
      </w:r>
      <w:r w:rsidRPr="0047037A">
        <w:rPr>
          <w:rFonts w:ascii="MS Mincho" w:eastAsia="MS Mincho" w:hAnsi="MS Mincho" w:cs="MS Mincho"/>
          <w:color w:val="000000"/>
          <w:sz w:val="43"/>
          <w:szCs w:val="43"/>
          <w:lang w:eastAsia="de-CH"/>
        </w:rPr>
        <w:t>。</w:t>
      </w:r>
    </w:p>
    <w:p w14:paraId="64ABB0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雖然這是照著神的原則，神卻不是簡單地告訴摩西，他需要亞倫來配合他。如果我們細讀這段話，我們就要看見這已經在神的心裏。第十四節</w:t>
      </w:r>
      <w:r w:rsidRPr="0047037A">
        <w:rPr>
          <w:rFonts w:ascii="Batang" w:eastAsia="Batang" w:hAnsi="Batang" w:cs="Batang" w:hint="eastAsia"/>
          <w:color w:val="000000"/>
          <w:sz w:val="43"/>
          <w:szCs w:val="43"/>
          <w:lang w:eastAsia="de-CH"/>
        </w:rPr>
        <w:t>說：『耶和華向摩西發怒說，不是有</w:t>
      </w:r>
      <w:r w:rsidRPr="0047037A">
        <w:rPr>
          <w:rFonts w:ascii="MS Gothic" w:eastAsia="MS Gothic" w:hAnsi="MS Gothic" w:cs="MS Gothic" w:hint="eastAsia"/>
          <w:color w:val="000000"/>
          <w:sz w:val="43"/>
          <w:szCs w:val="43"/>
          <w:lang w:eastAsia="de-CH"/>
        </w:rPr>
        <w:t>你的哥哥利未人亞倫麼？我知道他是能言的，現在他出來迎接你，他一見你心裏就歡喜。』主盼望摩西了解他需要人配合他。雖然主豫備好這樣作，</w:t>
      </w:r>
      <w:r w:rsidRPr="0047037A">
        <w:rPr>
          <w:rFonts w:ascii="PMingLiU" w:eastAsia="PMingLiU" w:hAnsi="PMingLiU" w:cs="PMingLiU" w:hint="eastAsia"/>
          <w:color w:val="000000"/>
          <w:sz w:val="43"/>
          <w:szCs w:val="43"/>
          <w:lang w:eastAsia="de-CH"/>
        </w:rPr>
        <w:t>祂卻沒有以此指示摩西，直到摩西自己覺察他的需要。主非常智慧。祂也許願意為我們作某事，但祂常常不作任何事，直到我們了解我們的需要。這原則能應用在教會生活裏，在我們中間。雖然你知道我需要某樣東西，你最好不要告訴我。相反的，你該等候</w:t>
      </w:r>
      <w:r w:rsidRPr="0047037A">
        <w:rPr>
          <w:rFonts w:ascii="MS Mincho" w:eastAsia="MS Mincho" w:hAnsi="MS Mincho" w:cs="MS Mincho" w:hint="eastAsia"/>
          <w:color w:val="000000"/>
          <w:sz w:val="43"/>
          <w:szCs w:val="43"/>
          <w:lang w:eastAsia="de-CH"/>
        </w:rPr>
        <w:t>直到我明白我的需要</w:t>
      </w:r>
      <w:r w:rsidRPr="0047037A">
        <w:rPr>
          <w:rFonts w:ascii="MS Mincho" w:eastAsia="MS Mincho" w:hAnsi="MS Mincho" w:cs="MS Mincho"/>
          <w:color w:val="000000"/>
          <w:sz w:val="43"/>
          <w:szCs w:val="43"/>
          <w:lang w:eastAsia="de-CH"/>
        </w:rPr>
        <w:t>。</w:t>
      </w:r>
    </w:p>
    <w:p w14:paraId="29A178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如果我們了解主的心，我們就能明白為甚麼主向摩西發怒。表面看來這怒氣不甚愉快，實際上卻是甜美的。只有那些膚淺的人纔會</w:t>
      </w:r>
      <w:r w:rsidRPr="0047037A">
        <w:rPr>
          <w:rFonts w:ascii="Batang" w:eastAsia="Batang" w:hAnsi="Batang" w:cs="Batang" w:hint="eastAsia"/>
          <w:color w:val="000000"/>
          <w:sz w:val="43"/>
          <w:szCs w:val="43"/>
          <w:lang w:eastAsia="de-CH"/>
        </w:rPr>
        <w:t>說在這裏主發怒是不仁慈的。在主裏深刻的人就知道那是可悅的。這裏的怒氣表明</w:t>
      </w:r>
      <w:r w:rsidRPr="0047037A">
        <w:rPr>
          <w:rFonts w:ascii="MS Mincho" w:eastAsia="MS Mincho" w:hAnsi="MS Mincho" w:cs="MS Mincho" w:hint="eastAsia"/>
          <w:color w:val="000000"/>
          <w:sz w:val="43"/>
          <w:szCs w:val="43"/>
          <w:lang w:eastAsia="de-CH"/>
        </w:rPr>
        <w:t>甜美、親密、人性的交通。有些人會懷疑主怎麼可能有人性的交通。這是可能的，因為主向摩西顯現為耶和華的使者，使者就是基督的豫表。因基督是神道成肉身成為人，</w:t>
      </w:r>
      <w:r w:rsidRPr="0047037A">
        <w:rPr>
          <w:rFonts w:ascii="PMingLiU" w:eastAsia="PMingLiU" w:hAnsi="PMingLiU" w:cs="PMingLiU" w:hint="eastAsia"/>
          <w:color w:val="000000"/>
          <w:sz w:val="43"/>
          <w:szCs w:val="43"/>
          <w:lang w:eastAsia="de-CH"/>
        </w:rPr>
        <w:t>祂是奧祕的。為此，我們很難明白舊約中耶和</w:t>
      </w:r>
      <w:r w:rsidRPr="0047037A">
        <w:rPr>
          <w:rFonts w:ascii="PMingLiU" w:eastAsia="PMingLiU" w:hAnsi="PMingLiU" w:cs="PMingLiU" w:hint="eastAsia"/>
          <w:color w:val="000000"/>
          <w:sz w:val="43"/>
          <w:szCs w:val="43"/>
          <w:lang w:eastAsia="de-CH"/>
        </w:rPr>
        <w:lastRenderedPageBreak/>
        <w:t>華使者的顯現。在出埃及記第四章主和摩西談話，彷彿一個人與另一個人說話。根據記載，那在全能的神和人之間的談話更像是在</w:t>
      </w:r>
      <w:r w:rsidRPr="0047037A">
        <w:rPr>
          <w:rFonts w:ascii="MS Mincho" w:eastAsia="MS Mincho" w:hAnsi="MS Mincho" w:cs="MS Mincho" w:hint="eastAsia"/>
          <w:color w:val="000000"/>
          <w:sz w:val="43"/>
          <w:szCs w:val="43"/>
          <w:lang w:eastAsia="de-CH"/>
        </w:rPr>
        <w:t>朋友之間的談話</w:t>
      </w:r>
      <w:r w:rsidRPr="0047037A">
        <w:rPr>
          <w:rFonts w:ascii="MS Mincho" w:eastAsia="MS Mincho" w:hAnsi="MS Mincho" w:cs="MS Mincho"/>
          <w:color w:val="000000"/>
          <w:sz w:val="43"/>
          <w:szCs w:val="43"/>
          <w:lang w:eastAsia="de-CH"/>
        </w:rPr>
        <w:t>。</w:t>
      </w:r>
    </w:p>
    <w:p w14:paraId="328B42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與摩西之間的親密能用夫妻之間的親密來比。有時候人向妻子發怒，但他怒氣的表達卻是甜美可悅的。那不是他向其他任何人所發的怒氣，因那是表達甜美、親密感覺的怒氣。這和主與摩西之間的感覺非常相像。本章中，主向摩西發怒，與</w:t>
      </w:r>
      <w:r w:rsidRPr="0047037A">
        <w:rPr>
          <w:rFonts w:ascii="PMingLiU" w:eastAsia="PMingLiU" w:hAnsi="PMingLiU" w:cs="PMingLiU" w:hint="eastAsia"/>
          <w:color w:val="000000"/>
          <w:sz w:val="43"/>
          <w:szCs w:val="43"/>
          <w:lang w:eastAsia="de-CH"/>
        </w:rPr>
        <w:t>祂惱怒所多瑪大不相同。在這事例中的怒氣，是在兩個親密伴侶間的愉快怒氣。在十一和十二節主對摩西說話之後，摩西回答說：『主阿，你願意打發誰，就打發誰去罷。』（</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。）摩西的話不是對主粗魯的拒</w:t>
      </w:r>
      <w:r w:rsidRPr="0047037A">
        <w:rPr>
          <w:rFonts w:ascii="PMingLiU" w:eastAsia="PMingLiU" w:hAnsi="PMingLiU" w:cs="PMingLiU" w:hint="eastAsia"/>
          <w:color w:val="000000"/>
          <w:sz w:val="43"/>
          <w:szCs w:val="43"/>
          <w:lang w:eastAsia="de-CH"/>
        </w:rPr>
        <w:t>絕；相反地，它親切地表達出他個人的感覺。然而，摩西的回答使得主向他發怒。他的反應強迫主在祂向摩西</w:t>
      </w:r>
      <w:r w:rsidRPr="0047037A">
        <w:rPr>
          <w:rFonts w:ascii="MS Mincho" w:eastAsia="MS Mincho" w:hAnsi="MS Mincho" w:cs="MS Mincho" w:hint="eastAsia"/>
          <w:color w:val="000000"/>
          <w:sz w:val="43"/>
          <w:szCs w:val="43"/>
          <w:lang w:eastAsia="de-CH"/>
        </w:rPr>
        <w:t>所發的愉快怒氣中，打開</w:t>
      </w:r>
      <w:r w:rsidRPr="0047037A">
        <w:rPr>
          <w:rFonts w:ascii="PMingLiU" w:eastAsia="PMingLiU" w:hAnsi="PMingLiU" w:cs="PMingLiU" w:hint="eastAsia"/>
          <w:color w:val="000000"/>
          <w:sz w:val="43"/>
          <w:szCs w:val="43"/>
          <w:lang w:eastAsia="de-CH"/>
        </w:rPr>
        <w:t>祂的心意，以亞倫作摩西的配手</w:t>
      </w:r>
      <w:r w:rsidRPr="0047037A">
        <w:rPr>
          <w:rFonts w:ascii="MS Mincho" w:eastAsia="MS Mincho" w:hAnsi="MS Mincho" w:cs="MS Mincho"/>
          <w:color w:val="000000"/>
          <w:sz w:val="43"/>
          <w:szCs w:val="43"/>
          <w:lang w:eastAsia="de-CH"/>
        </w:rPr>
        <w:t>。</w:t>
      </w:r>
    </w:p>
    <w:p w14:paraId="2394CC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主守住神聖的原則，不許可</w:t>
      </w:r>
      <w:r w:rsidRPr="0047037A">
        <w:rPr>
          <w:rFonts w:ascii="PMingLiU" w:eastAsia="PMingLiU" w:hAnsi="PMingLiU" w:cs="PMingLiU" w:hint="eastAsia"/>
          <w:color w:val="000000"/>
          <w:sz w:val="43"/>
          <w:szCs w:val="43"/>
          <w:lang w:eastAsia="de-CH"/>
        </w:rPr>
        <w:t>祂的僕人單獨。摩西需要亞倫。因此，亞倫的出現不是偶然的。神已經豫備他作摩西的配手</w:t>
      </w:r>
      <w:r w:rsidRPr="0047037A">
        <w:rPr>
          <w:rFonts w:ascii="MS Mincho" w:eastAsia="MS Mincho" w:hAnsi="MS Mincho" w:cs="MS Mincho"/>
          <w:color w:val="000000"/>
          <w:sz w:val="43"/>
          <w:szCs w:val="43"/>
          <w:lang w:eastAsia="de-CH"/>
        </w:rPr>
        <w:t>。</w:t>
      </w:r>
    </w:p>
    <w:p w14:paraId="1E7840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這配搭的原則適用於今日。</w:t>
      </w:r>
      <w:r w:rsidRPr="0047037A">
        <w:rPr>
          <w:rFonts w:ascii="MS Gothic" w:eastAsia="MS Gothic" w:hAnsi="MS Gothic" w:cs="MS Gothic" w:hint="eastAsia"/>
          <w:color w:val="000000"/>
          <w:sz w:val="43"/>
          <w:szCs w:val="43"/>
          <w:lang w:eastAsia="de-CH"/>
        </w:rPr>
        <w:t>倘若主呼召了你，你就必須了解你需要人來配合你。我們已經指出，主耶穌差遣</w:t>
      </w:r>
      <w:r w:rsidRPr="0047037A">
        <w:rPr>
          <w:rFonts w:ascii="PMingLiU" w:eastAsia="PMingLiU" w:hAnsi="PMingLiU" w:cs="PMingLiU" w:hint="eastAsia"/>
          <w:color w:val="000000"/>
          <w:sz w:val="43"/>
          <w:szCs w:val="43"/>
          <w:lang w:eastAsia="de-CH"/>
        </w:rPr>
        <w:t>祂的門徒兩個兩個的出去。當使徒</w:t>
      </w:r>
      <w:r w:rsidRPr="0047037A">
        <w:rPr>
          <w:rFonts w:ascii="PMingLiU" w:eastAsia="PMingLiU" w:hAnsi="PMingLiU" w:cs="PMingLiU" w:hint="eastAsia"/>
          <w:color w:val="000000"/>
          <w:sz w:val="43"/>
          <w:szCs w:val="43"/>
          <w:lang w:eastAsia="de-CH"/>
        </w:rPr>
        <w:lastRenderedPageBreak/>
        <w:t>保羅出來服事主時，他沒有單獨行動。他總有別人配合他。哥林多前書的頭一節經節證明這事：『奉神旨意，蒙召作耶穌基督使徒的保羅，同兄弟所提尼。』保羅寫這封信時，提摩太和巴拿巴都不在場。因此，保羅把所提尼當作配搭；為了守住這原則，他選</w:t>
      </w:r>
      <w:r w:rsidRPr="0047037A">
        <w:rPr>
          <w:rFonts w:ascii="MS Mincho" w:eastAsia="MS Mincho" w:hAnsi="MS Mincho" w:cs="MS Mincho" w:hint="eastAsia"/>
          <w:color w:val="000000"/>
          <w:sz w:val="43"/>
          <w:szCs w:val="43"/>
          <w:lang w:eastAsia="de-CH"/>
        </w:rPr>
        <w:t>了一位我們幾乎不知道名字的弟兄</w:t>
      </w:r>
      <w:r w:rsidRPr="0047037A">
        <w:rPr>
          <w:rFonts w:ascii="MS Mincho" w:eastAsia="MS Mincho" w:hAnsi="MS Mincho" w:cs="MS Mincho"/>
          <w:color w:val="000000"/>
          <w:sz w:val="43"/>
          <w:szCs w:val="43"/>
          <w:lang w:eastAsia="de-CH"/>
        </w:rPr>
        <w:t>。</w:t>
      </w:r>
    </w:p>
    <w:p w14:paraId="0657CA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在主的服事中，個人單獨的行動不是照著神聖的原則。今天，在新約的經營裏，個人主義違反身體的原則。我們不該單獨個人行動；反而我們該照著團體的原則來行動，至少總有</w:t>
      </w:r>
      <w:r w:rsidRPr="0047037A">
        <w:rPr>
          <w:rFonts w:ascii="MS Gothic" w:eastAsia="MS Gothic" w:hAnsi="MS Gothic" w:cs="MS Gothic" w:hint="eastAsia"/>
          <w:color w:val="000000"/>
          <w:sz w:val="43"/>
          <w:szCs w:val="43"/>
          <w:lang w:eastAsia="de-CH"/>
        </w:rPr>
        <w:t>另一個肢體配著我們。越多的肢體配合我們越好。個人不能代表身體。照著神的原則，身體的適當代表總是那些與別人配搭的肢體</w:t>
      </w:r>
      <w:r w:rsidRPr="0047037A">
        <w:rPr>
          <w:rFonts w:ascii="MS Mincho" w:eastAsia="MS Mincho" w:hAnsi="MS Mincho" w:cs="MS Mincho"/>
          <w:color w:val="000000"/>
          <w:sz w:val="43"/>
          <w:szCs w:val="43"/>
          <w:lang w:eastAsia="de-CH"/>
        </w:rPr>
        <w:t>。</w:t>
      </w:r>
    </w:p>
    <w:p w14:paraId="710373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要配搭不容易。在摩西和亞倫的事例中，弟弟是帶頭者，哥哥是跟隨者。與任何人配搭都不容易，與肉身的兄弟配搭則更難，年幼的是帶頭的，這樣的配搭最難。我的弟弟是一位在主裏親愛的弟兄，他非常愛主。當我們還在中國大陸時，是在同一個地方教會中。但我從經</w:t>
      </w:r>
      <w:r w:rsidRPr="0047037A">
        <w:rPr>
          <w:rFonts w:ascii="MS Gothic" w:eastAsia="MS Gothic" w:hAnsi="MS Gothic" w:cs="MS Gothic" w:hint="eastAsia"/>
          <w:color w:val="000000"/>
          <w:sz w:val="43"/>
          <w:szCs w:val="43"/>
          <w:lang w:eastAsia="de-CH"/>
        </w:rPr>
        <w:t>歷中知道，叫他配合我相當不容易。因著亞倫是摩西肉身的哥哥，很難叫摩西與他配合。這也許是主沒有告訴摩西，亞倫要成為他配手的一個原因，直到摩西完全向主表示他無法答應</w:t>
      </w:r>
      <w:r w:rsidRPr="0047037A">
        <w:rPr>
          <w:rFonts w:ascii="PMingLiU" w:eastAsia="PMingLiU" w:hAnsi="PMingLiU" w:cs="PMingLiU" w:hint="eastAsia"/>
          <w:color w:val="000000"/>
          <w:sz w:val="43"/>
          <w:szCs w:val="43"/>
          <w:lang w:eastAsia="de-CH"/>
        </w:rPr>
        <w:t>祂的呼召。這給</w:t>
      </w:r>
      <w:r w:rsidRPr="0047037A">
        <w:rPr>
          <w:rFonts w:ascii="PMingLiU" w:eastAsia="PMingLiU" w:hAnsi="PMingLiU" w:cs="PMingLiU" w:hint="eastAsia"/>
          <w:color w:val="000000"/>
          <w:sz w:val="43"/>
          <w:szCs w:val="43"/>
          <w:lang w:eastAsia="de-CH"/>
        </w:rPr>
        <w:lastRenderedPageBreak/>
        <w:t>主理由告訴摩西，亞倫要成為他的代言人。主為摩西豫備了亞倫，無論如何艱難，摩西除了接受他作配手以外，別無選擇</w:t>
      </w:r>
      <w:r w:rsidRPr="0047037A">
        <w:rPr>
          <w:rFonts w:ascii="MS Mincho" w:eastAsia="MS Mincho" w:hAnsi="MS Mincho" w:cs="MS Mincho"/>
          <w:color w:val="000000"/>
          <w:sz w:val="43"/>
          <w:szCs w:val="43"/>
          <w:lang w:eastAsia="de-CH"/>
        </w:rPr>
        <w:t>。</w:t>
      </w:r>
    </w:p>
    <w:p w14:paraId="2C785F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民數記十二章記載了一件包含亞倫和米利暗在</w:t>
      </w:r>
      <w:r w:rsidRPr="0047037A">
        <w:rPr>
          <w:rFonts w:ascii="Batang" w:eastAsia="Batang" w:hAnsi="Batang" w:cs="Batang" w:hint="eastAsia"/>
          <w:color w:val="000000"/>
          <w:sz w:val="43"/>
          <w:szCs w:val="43"/>
          <w:lang w:eastAsia="de-CH"/>
        </w:rPr>
        <w:t>內的事件，顯示摩西與亞倫配合是多</w:t>
      </w:r>
      <w:r w:rsidRPr="0047037A">
        <w:rPr>
          <w:rFonts w:ascii="MS Mincho" w:eastAsia="MS Mincho" w:hAnsi="MS Mincho" w:cs="MS Mincho" w:hint="eastAsia"/>
          <w:color w:val="000000"/>
          <w:sz w:val="43"/>
          <w:szCs w:val="43"/>
          <w:lang w:eastAsia="de-CH"/>
        </w:rPr>
        <w:t>麼困難。本章第一節</w:t>
      </w:r>
      <w:r w:rsidRPr="0047037A">
        <w:rPr>
          <w:rFonts w:ascii="Batang" w:eastAsia="Batang" w:hAnsi="Batang" w:cs="Batang" w:hint="eastAsia"/>
          <w:color w:val="000000"/>
          <w:sz w:val="43"/>
          <w:szCs w:val="43"/>
          <w:lang w:eastAsia="de-CH"/>
        </w:rPr>
        <w:t>說：『摩西娶了古實女子</w:t>
      </w:r>
      <w:r w:rsidRPr="0047037A">
        <w:rPr>
          <w:rFonts w:ascii="MS Mincho" w:eastAsia="MS Mincho" w:hAnsi="MS Mincho" w:cs="MS Mincho" w:hint="eastAsia"/>
          <w:color w:val="000000"/>
          <w:sz w:val="43"/>
          <w:szCs w:val="43"/>
          <w:lang w:eastAsia="de-CH"/>
        </w:rPr>
        <w:t>為妻，米利暗和亞倫，因他所娶的古實女子，就毀謗他。』這</w:t>
      </w:r>
      <w:r w:rsidRPr="0047037A">
        <w:rPr>
          <w:rFonts w:ascii="Batang" w:eastAsia="Batang" w:hAnsi="Batang" w:cs="Batang" w:hint="eastAsia"/>
          <w:color w:val="000000"/>
          <w:sz w:val="43"/>
          <w:szCs w:val="43"/>
          <w:lang w:eastAsia="de-CH"/>
        </w:rPr>
        <w:t>說出米利暗和亞倫（二人</w:t>
      </w:r>
      <w:r w:rsidRPr="0047037A">
        <w:rPr>
          <w:rFonts w:ascii="MS Mincho" w:eastAsia="MS Mincho" w:hAnsi="MS Mincho" w:cs="MS Mincho" w:hint="eastAsia"/>
          <w:color w:val="000000"/>
          <w:sz w:val="43"/>
          <w:szCs w:val="43"/>
          <w:lang w:eastAsia="de-CH"/>
        </w:rPr>
        <w:t>都比摩西年長）要接受摩西作帶頭人是多麼困難。他娶了古實女子為妻的錯誤，給米利暗和亞倫毀謗他的機會。他們在這裏所</w:t>
      </w:r>
      <w:r w:rsidRPr="0047037A">
        <w:rPr>
          <w:rFonts w:ascii="Batang" w:eastAsia="Batang" w:hAnsi="Batang" w:cs="Batang" w:hint="eastAsia"/>
          <w:color w:val="000000"/>
          <w:sz w:val="43"/>
          <w:szCs w:val="43"/>
          <w:lang w:eastAsia="de-CH"/>
        </w:rPr>
        <w:t>說的話不是偶然的，乃是說出他們早就存在心裏的。要摩西在他姐姐和哥哥之上帶頭是何等困難！主的確</w:t>
      </w:r>
      <w:r w:rsidRPr="0047037A">
        <w:rPr>
          <w:rFonts w:ascii="MS Mincho" w:eastAsia="MS Mincho" w:hAnsi="MS Mincho" w:cs="MS Mincho" w:hint="eastAsia"/>
          <w:color w:val="000000"/>
          <w:sz w:val="43"/>
          <w:szCs w:val="43"/>
          <w:lang w:eastAsia="de-CH"/>
        </w:rPr>
        <w:t>為他安排了困境</w:t>
      </w:r>
      <w:r w:rsidRPr="0047037A">
        <w:rPr>
          <w:rFonts w:ascii="MS Mincho" w:eastAsia="MS Mincho" w:hAnsi="MS Mincho" w:cs="MS Mincho"/>
          <w:color w:val="000000"/>
          <w:sz w:val="43"/>
          <w:szCs w:val="43"/>
          <w:lang w:eastAsia="de-CH"/>
        </w:rPr>
        <w:t>。</w:t>
      </w:r>
    </w:p>
    <w:p w14:paraId="20FA53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原則上，今天我們也是一樣。主常常為我們安排了一個難</w:t>
      </w:r>
      <w:r w:rsidRPr="0047037A">
        <w:rPr>
          <w:rFonts w:ascii="MS Gothic" w:eastAsia="MS Gothic" w:hAnsi="MS Gothic" w:cs="MS Gothic" w:hint="eastAsia"/>
          <w:color w:val="000000"/>
          <w:sz w:val="43"/>
          <w:szCs w:val="43"/>
          <w:lang w:eastAsia="de-CH"/>
        </w:rPr>
        <w:t>辦的配手，但這樣的配手實際上是一個大幫助。沒有這樣的配手，我們就沒有約束、保護和安全。亞倫和米利暗大多數的時候是順服摩西的，但至少有些時候他們不順服。他們這一邊的不順服對摩西是一個保護，使他不至於驕傲。民數記十二章三節</w:t>
      </w:r>
      <w:r w:rsidRPr="0047037A">
        <w:rPr>
          <w:rFonts w:ascii="Batang" w:eastAsia="Batang" w:hAnsi="Batang" w:cs="Batang" w:hint="eastAsia"/>
          <w:color w:val="000000"/>
          <w:sz w:val="43"/>
          <w:szCs w:val="43"/>
          <w:lang w:eastAsia="de-CH"/>
        </w:rPr>
        <w:t>說：『摩西</w:t>
      </w:r>
      <w:r w:rsidRPr="0047037A">
        <w:rPr>
          <w:rFonts w:ascii="MS Mincho" w:eastAsia="MS Mincho" w:hAnsi="MS Mincho" w:cs="MS Mincho" w:hint="eastAsia"/>
          <w:color w:val="000000"/>
          <w:sz w:val="43"/>
          <w:szCs w:val="43"/>
          <w:lang w:eastAsia="de-CH"/>
        </w:rPr>
        <w:t>為人極其謙和，勝過世上的</w:t>
      </w:r>
      <w:r w:rsidRPr="0047037A">
        <w:rPr>
          <w:rFonts w:ascii="MS Gothic" w:eastAsia="MS Gothic" w:hAnsi="MS Gothic" w:cs="MS Gothic" w:hint="eastAsia"/>
          <w:color w:val="000000"/>
          <w:sz w:val="43"/>
          <w:szCs w:val="43"/>
          <w:lang w:eastAsia="de-CH"/>
        </w:rPr>
        <w:t>眾人。』米利暗和亞倫幫助摩西謙卑。然而，不論米利暗和亞倫對摩西是多大的幫助，神還是不寬容他們</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毀謗他的話</w:t>
      </w:r>
      <w:r w:rsidRPr="0047037A">
        <w:rPr>
          <w:rFonts w:ascii="MS Mincho" w:eastAsia="MS Mincho" w:hAnsi="MS Mincho" w:cs="MS Mincho"/>
          <w:color w:val="000000"/>
          <w:sz w:val="43"/>
          <w:szCs w:val="43"/>
          <w:lang w:eastAsia="de-CH"/>
        </w:rPr>
        <w:t>。</w:t>
      </w:r>
    </w:p>
    <w:p w14:paraId="3E725E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有些時候神使我們與別人配搭，</w:t>
      </w:r>
      <w:r w:rsidRPr="0047037A">
        <w:rPr>
          <w:rFonts w:ascii="PMingLiU" w:eastAsia="PMingLiU" w:hAnsi="PMingLiU" w:cs="PMingLiU" w:hint="eastAsia"/>
          <w:color w:val="000000"/>
          <w:sz w:val="43"/>
          <w:szCs w:val="43"/>
          <w:lang w:eastAsia="de-CH"/>
        </w:rPr>
        <w:t>祂所作的安排過於我們所能領會的。不要以為配手總是令人愉快的。大多數的時候也許是令人愉快的，但至少有部分的時候是不愉快的。但這不愉快正是我們的保護</w:t>
      </w:r>
      <w:r w:rsidRPr="0047037A">
        <w:rPr>
          <w:rFonts w:ascii="MS Mincho" w:eastAsia="MS Mincho" w:hAnsi="MS Mincho" w:cs="MS Mincho"/>
          <w:color w:val="000000"/>
          <w:sz w:val="43"/>
          <w:szCs w:val="43"/>
          <w:lang w:eastAsia="de-CH"/>
        </w:rPr>
        <w:t>。</w:t>
      </w:r>
    </w:p>
    <w:p w14:paraId="44AB9EB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實行神的託</w:t>
      </w:r>
      <w:r w:rsidRPr="0047037A">
        <w:rPr>
          <w:rFonts w:ascii="MS Mincho" w:eastAsia="MS Mincho" w:hAnsi="MS Mincho" w:cs="MS Mincho"/>
          <w:color w:val="E46044"/>
          <w:sz w:val="39"/>
          <w:szCs w:val="39"/>
          <w:lang w:eastAsia="de-CH"/>
        </w:rPr>
        <w:t>付</w:t>
      </w:r>
    </w:p>
    <w:p w14:paraId="06F392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今天基督徒很少看見這種配搭。在基督教的工人中間少有配搭，因為他們缺少身體原則的異象。我有負擔使我們</w:t>
      </w:r>
      <w:r w:rsidRPr="0047037A">
        <w:rPr>
          <w:rFonts w:ascii="MS Gothic" w:eastAsia="MS Gothic" w:hAnsi="MS Gothic" w:cs="MS Gothic" w:hint="eastAsia"/>
          <w:color w:val="000000"/>
          <w:sz w:val="43"/>
          <w:szCs w:val="43"/>
          <w:lang w:eastAsia="de-CH"/>
        </w:rPr>
        <w:t>眾人，就是神所呼召的人，看見這樣配搭的需要。我知道一些極有恩賜的弟兄成為無用，因為他們拒</w:t>
      </w:r>
      <w:r w:rsidRPr="0047037A">
        <w:rPr>
          <w:rFonts w:ascii="PMingLiU" w:eastAsia="PMingLiU" w:hAnsi="PMingLiU" w:cs="PMingLiU" w:hint="eastAsia"/>
          <w:color w:val="000000"/>
          <w:sz w:val="43"/>
          <w:szCs w:val="43"/>
          <w:lang w:eastAsia="de-CH"/>
        </w:rPr>
        <w:t>絕接受配手</w:t>
      </w:r>
      <w:r w:rsidRPr="0047037A">
        <w:rPr>
          <w:rFonts w:ascii="MS Mincho" w:eastAsia="MS Mincho" w:hAnsi="MS Mincho" w:cs="MS Mincho" w:hint="eastAsia"/>
          <w:color w:val="000000"/>
          <w:sz w:val="43"/>
          <w:szCs w:val="43"/>
          <w:lang w:eastAsia="de-CH"/>
        </w:rPr>
        <w:t>。配手約束並限制我們。故此，和別人配搭是很難的</w:t>
      </w:r>
      <w:r w:rsidRPr="0047037A">
        <w:rPr>
          <w:rFonts w:ascii="MS Mincho" w:eastAsia="MS Mincho" w:hAnsi="MS Mincho" w:cs="MS Mincho"/>
          <w:color w:val="000000"/>
          <w:sz w:val="43"/>
          <w:szCs w:val="43"/>
          <w:lang w:eastAsia="de-CH"/>
        </w:rPr>
        <w:t>。</w:t>
      </w:r>
    </w:p>
    <w:p w14:paraId="4959DD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兩人三</w:t>
      </w:r>
      <w:r w:rsidRPr="0047037A">
        <w:rPr>
          <w:rFonts w:ascii="PMingLiU" w:eastAsia="PMingLiU" w:hAnsi="PMingLiU" w:cs="PMingLiU" w:hint="eastAsia"/>
          <w:color w:val="000000"/>
          <w:sz w:val="43"/>
          <w:szCs w:val="43"/>
          <w:lang w:eastAsia="de-CH"/>
        </w:rPr>
        <w:t>腳賽跑說明了配搭的原則。在兩人三腳賽跑中，比賽者的一隻腳綁在他同伴的一隻腳上。主的服事不是個人的賽跑，乃是那些綁在身體其他肢體上之人的賽跑。不喜歡這樣的安排就是不喜歡主的服事。如果你要有分於祂的工作，你就必須在兩人三腳賽跑中，甘願成為其中的一分子。你若拒絕與別人綁在一起，你就失去這項比賽的資格。你獨自一人也許能有許多成就，但你所作的卻不太有益於身體的建造。有些人也許作了許多基督教的工作，但對身體卻沒有多少益處。在主恢復裏的工作不是平常的基督教工作，它</w:t>
      </w:r>
      <w:r w:rsidRPr="0047037A">
        <w:rPr>
          <w:rFonts w:ascii="PMingLiU" w:eastAsia="PMingLiU" w:hAnsi="PMingLiU" w:cs="PMingLiU" w:hint="eastAsia"/>
          <w:color w:val="000000"/>
          <w:sz w:val="43"/>
          <w:szCs w:val="43"/>
          <w:lang w:eastAsia="de-CH"/>
        </w:rPr>
        <w:lastRenderedPageBreak/>
        <w:t>乃</w:t>
      </w:r>
      <w:r w:rsidRPr="0047037A">
        <w:rPr>
          <w:rFonts w:ascii="MS Mincho" w:eastAsia="MS Mincho" w:hAnsi="MS Mincho" w:cs="MS Mincho" w:hint="eastAsia"/>
          <w:color w:val="000000"/>
          <w:sz w:val="43"/>
          <w:szCs w:val="43"/>
          <w:lang w:eastAsia="de-CH"/>
        </w:rPr>
        <w:t>是建造身體的工作。如果我們要被主用來建造身體，就必須甘願作兩人三</w:t>
      </w:r>
      <w:r w:rsidRPr="0047037A">
        <w:rPr>
          <w:rFonts w:ascii="PMingLiU" w:eastAsia="PMingLiU" w:hAnsi="PMingLiU" w:cs="PMingLiU" w:hint="eastAsia"/>
          <w:color w:val="000000"/>
          <w:sz w:val="43"/>
          <w:szCs w:val="43"/>
          <w:lang w:eastAsia="de-CH"/>
        </w:rPr>
        <w:t>腳賽跑；那就是說，我們必須甘願綁在別人身上，形成一個單位</w:t>
      </w:r>
      <w:r w:rsidRPr="0047037A">
        <w:rPr>
          <w:rFonts w:ascii="MS Mincho" w:eastAsia="MS Mincho" w:hAnsi="MS Mincho" w:cs="MS Mincho"/>
          <w:color w:val="000000"/>
          <w:sz w:val="43"/>
          <w:szCs w:val="43"/>
          <w:lang w:eastAsia="de-CH"/>
        </w:rPr>
        <w:t>。</w:t>
      </w:r>
    </w:p>
    <w:p w14:paraId="17832F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在這件事上有許多功課要學習，尤其是那些能幹的人。能幹的人很難和別人</w:t>
      </w:r>
      <w:r w:rsidRPr="0047037A">
        <w:rPr>
          <w:rFonts w:ascii="MS Gothic" w:eastAsia="MS Gothic" w:hAnsi="MS Gothic" w:cs="MS Gothic" w:hint="eastAsia"/>
          <w:color w:val="000000"/>
          <w:sz w:val="43"/>
          <w:szCs w:val="43"/>
          <w:lang w:eastAsia="de-CH"/>
        </w:rPr>
        <w:t>綁在一起。今天基督教的光景證實這事。每一個有恩賜的傳道人或是牧師都是個人主義者。這樣的人有他們聘請或解雇的雇工，但他們沒有任何配搭的同工。雇用的人與配搭的人大不相同。摩西沒有雇用亞倫，保羅也沒有雇用提摩太。然而，今天大多數著名的基督教工人都是個人主義者。倘若他們需要別人幫助，就雇用他們，但不接受他們作配搭。這樣的基督教工</w:t>
      </w:r>
      <w:r w:rsidRPr="0047037A">
        <w:rPr>
          <w:rFonts w:ascii="MS Mincho" w:eastAsia="MS Mincho" w:hAnsi="MS Mincho" w:cs="MS Mincho" w:hint="eastAsia"/>
          <w:color w:val="000000"/>
          <w:sz w:val="43"/>
          <w:szCs w:val="43"/>
          <w:lang w:eastAsia="de-CH"/>
        </w:rPr>
        <w:t>人無論作甚麼，對身體的建造都沒有多少益處。在主的恢復裏，迫切需要真實建造的工作。然而，這建造的工作只能由有配搭的同工來執行。我們都需要配搭，不是只和</w:t>
      </w:r>
      <w:r w:rsidRPr="0047037A">
        <w:rPr>
          <w:rFonts w:ascii="MS Gothic" w:eastAsia="MS Gothic" w:hAnsi="MS Gothic" w:cs="MS Gothic" w:hint="eastAsia"/>
          <w:color w:val="000000"/>
          <w:sz w:val="43"/>
          <w:szCs w:val="43"/>
          <w:lang w:eastAsia="de-CH"/>
        </w:rPr>
        <w:t>另一個人，而是與幾個人。藉著這樣的配搭，神的託付纔能實行出來</w:t>
      </w:r>
      <w:r w:rsidRPr="0047037A">
        <w:rPr>
          <w:rFonts w:ascii="MS Mincho" w:eastAsia="MS Mincho" w:hAnsi="MS Mincho" w:cs="MS Mincho"/>
          <w:color w:val="000000"/>
          <w:sz w:val="43"/>
          <w:szCs w:val="43"/>
          <w:lang w:eastAsia="de-CH"/>
        </w:rPr>
        <w:t>。</w:t>
      </w:r>
    </w:p>
    <w:p w14:paraId="1ECE3FD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亞倫成為摩西的代言人，摩西成為亞倫的</w:t>
      </w:r>
      <w:r w:rsidRPr="0047037A">
        <w:rPr>
          <w:rFonts w:ascii="MS Mincho" w:eastAsia="MS Mincho" w:hAnsi="MS Mincho" w:cs="MS Mincho"/>
          <w:color w:val="E46044"/>
          <w:sz w:val="39"/>
          <w:szCs w:val="39"/>
          <w:lang w:eastAsia="de-CH"/>
        </w:rPr>
        <w:t>神</w:t>
      </w:r>
    </w:p>
    <w:p w14:paraId="6972F5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多人以為如果他們和別人配搭，他們將失去地位。為此，他們不要別人作他們所作的工作。但是再看看摩西和亞倫的例子，亞倫並沒有使摩西失去他的地位。亞倫所作的，不能取代摩西作為蒙神呼召者的地位。在四章十六節神對摩西</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到亞倫：『他要替</w:t>
      </w:r>
      <w:r w:rsidRPr="0047037A">
        <w:rPr>
          <w:rFonts w:ascii="MS Gothic" w:eastAsia="MS Gothic" w:hAnsi="MS Gothic" w:cs="MS Gothic" w:hint="eastAsia"/>
          <w:color w:val="000000"/>
          <w:sz w:val="43"/>
          <w:szCs w:val="43"/>
          <w:lang w:eastAsia="de-CH"/>
        </w:rPr>
        <w:t>你對百姓</w:t>
      </w:r>
      <w:r w:rsidRPr="0047037A">
        <w:rPr>
          <w:rFonts w:ascii="Batang" w:eastAsia="Batang" w:hAnsi="Batang" w:cs="Batang" w:hint="eastAsia"/>
          <w:color w:val="000000"/>
          <w:sz w:val="43"/>
          <w:szCs w:val="43"/>
          <w:lang w:eastAsia="de-CH"/>
        </w:rPr>
        <w:t>說話，</w:t>
      </w:r>
      <w:r w:rsidRPr="0047037A">
        <w:rPr>
          <w:rFonts w:ascii="MS Gothic" w:eastAsia="MS Gothic" w:hAnsi="MS Gothic" w:cs="MS Gothic" w:hint="eastAsia"/>
          <w:color w:val="000000"/>
          <w:sz w:val="43"/>
          <w:szCs w:val="43"/>
          <w:lang w:eastAsia="de-CH"/>
        </w:rPr>
        <w:t>你要以他當作口</w:t>
      </w:r>
      <w:r w:rsidRPr="0047037A">
        <w:rPr>
          <w:rFonts w:ascii="MS Mincho" w:eastAsia="MS Mincho" w:hAnsi="MS Mincho" w:cs="MS Mincho" w:hint="eastAsia"/>
          <w:color w:val="000000"/>
          <w:sz w:val="43"/>
          <w:szCs w:val="43"/>
          <w:lang w:eastAsia="de-CH"/>
        </w:rPr>
        <w:t>，他要以</w:t>
      </w:r>
      <w:r w:rsidRPr="0047037A">
        <w:rPr>
          <w:rFonts w:ascii="MS Gothic" w:eastAsia="MS Gothic" w:hAnsi="MS Gothic" w:cs="MS Gothic" w:hint="eastAsia"/>
          <w:color w:val="000000"/>
          <w:sz w:val="43"/>
          <w:szCs w:val="43"/>
          <w:lang w:eastAsia="de-CH"/>
        </w:rPr>
        <w:t>你當作神。』本節</w:t>
      </w:r>
      <w:r w:rsidRPr="0047037A">
        <w:rPr>
          <w:rFonts w:ascii="Batang" w:eastAsia="Batang" w:hAnsi="Batang" w:cs="Batang" w:hint="eastAsia"/>
          <w:color w:val="000000"/>
          <w:sz w:val="43"/>
          <w:szCs w:val="43"/>
          <w:lang w:eastAsia="de-CH"/>
        </w:rPr>
        <w:t>說出摩西不需要耽心被取代。今天神所呼召的人也是一樣。</w:t>
      </w:r>
      <w:r w:rsidRPr="0047037A">
        <w:rPr>
          <w:rFonts w:ascii="MS Gothic" w:eastAsia="MS Gothic" w:hAnsi="MS Gothic" w:cs="MS Gothic" w:hint="eastAsia"/>
          <w:color w:val="000000"/>
          <w:sz w:val="43"/>
          <w:szCs w:val="43"/>
          <w:lang w:eastAsia="de-CH"/>
        </w:rPr>
        <w:t>你作為蒙召者的地位是出於主，沒有人能彀奪去</w:t>
      </w:r>
      <w:r w:rsidRPr="0047037A">
        <w:rPr>
          <w:rFonts w:ascii="MS Mincho" w:eastAsia="MS Mincho" w:hAnsi="MS Mincho" w:cs="MS Mincho"/>
          <w:color w:val="000000"/>
          <w:sz w:val="43"/>
          <w:szCs w:val="43"/>
          <w:lang w:eastAsia="de-CH"/>
        </w:rPr>
        <w:t>。</w:t>
      </w:r>
    </w:p>
    <w:p w14:paraId="7A3053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根據記載，亞倫在</w:t>
      </w:r>
      <w:r w:rsidRPr="0047037A">
        <w:rPr>
          <w:rFonts w:ascii="Batang" w:eastAsia="Batang" w:hAnsi="Batang" w:cs="Batang" w:hint="eastAsia"/>
          <w:color w:val="000000"/>
          <w:sz w:val="43"/>
          <w:szCs w:val="43"/>
          <w:lang w:eastAsia="de-CH"/>
        </w:rPr>
        <w:t>說話的事上比摩西還要能幹；亞倫也許此摩西更有口才。然而，亞倫不以此</w:t>
      </w:r>
      <w:r w:rsidRPr="0047037A">
        <w:rPr>
          <w:rFonts w:ascii="MS Mincho" w:eastAsia="MS Mincho" w:hAnsi="MS Mincho" w:cs="MS Mincho" w:hint="eastAsia"/>
          <w:color w:val="000000"/>
          <w:sz w:val="43"/>
          <w:szCs w:val="43"/>
          <w:lang w:eastAsia="de-CH"/>
        </w:rPr>
        <w:t>為驕傲。他只能作一定的分量，因神沒有給他太多地位。事實上，十六節</w:t>
      </w:r>
      <w:r w:rsidRPr="0047037A">
        <w:rPr>
          <w:rFonts w:ascii="Batang" w:eastAsia="Batang" w:hAnsi="Batang" w:cs="Batang" w:hint="eastAsia"/>
          <w:color w:val="000000"/>
          <w:sz w:val="43"/>
          <w:szCs w:val="43"/>
          <w:lang w:eastAsia="de-CH"/>
        </w:rPr>
        <w:t>說摩西要當作亞倫的神。從摩西和亞倫的配搭，我們都能知道認識我們所</w:t>
      </w:r>
      <w:r w:rsidRPr="0047037A">
        <w:rPr>
          <w:rFonts w:ascii="MS Gothic" w:eastAsia="MS Gothic" w:hAnsi="MS Gothic" w:cs="MS Gothic" w:hint="eastAsia"/>
          <w:color w:val="000000"/>
          <w:sz w:val="43"/>
          <w:szCs w:val="43"/>
          <w:lang w:eastAsia="de-CH"/>
        </w:rPr>
        <w:t>佔之地位的重要。我們在配搭的關係中所佔的地位，完全在於主的安排。主呼召摩西，並且</w:t>
      </w:r>
      <w:r w:rsidRPr="0047037A">
        <w:rPr>
          <w:rFonts w:ascii="PMingLiU" w:eastAsia="PMingLiU" w:hAnsi="PMingLiU" w:cs="PMingLiU" w:hint="eastAsia"/>
          <w:color w:val="000000"/>
          <w:sz w:val="43"/>
          <w:szCs w:val="43"/>
          <w:lang w:eastAsia="de-CH"/>
        </w:rPr>
        <w:t>祂豫備亞倫來配合他。人的謀略沒有地位。一切都是照著神聖的經營，神聖的安排</w:t>
      </w:r>
      <w:r w:rsidRPr="0047037A">
        <w:rPr>
          <w:rFonts w:ascii="MS Mincho" w:eastAsia="MS Mincho" w:hAnsi="MS Mincho" w:cs="MS Mincho"/>
          <w:color w:val="000000"/>
          <w:sz w:val="43"/>
          <w:szCs w:val="43"/>
          <w:lang w:eastAsia="de-CH"/>
        </w:rPr>
        <w:t>。</w:t>
      </w:r>
    </w:p>
    <w:p w14:paraId="2AF5F8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我在配搭的關係中差不多有五十年了。我知道長期維持這樣的關係不太容易。為此，我們需要從主接受恩典。現在似乎是釋放關於配搭話語的適當時候。我</w:t>
      </w:r>
      <w:r w:rsidRPr="0047037A">
        <w:rPr>
          <w:rFonts w:ascii="MS Gothic" w:eastAsia="MS Gothic" w:hAnsi="MS Gothic" w:cs="MS Gothic" w:hint="eastAsia"/>
          <w:color w:val="000000"/>
          <w:sz w:val="43"/>
          <w:szCs w:val="43"/>
          <w:lang w:eastAsia="de-CH"/>
        </w:rPr>
        <w:t>盼望在各地方教會中的人都清楚需要合式的配搭，使我們中間有永久長存的配搭</w:t>
      </w:r>
      <w:r w:rsidRPr="0047037A">
        <w:rPr>
          <w:rFonts w:ascii="MS Mincho" w:eastAsia="MS Mincho" w:hAnsi="MS Mincho" w:cs="MS Mincho"/>
          <w:color w:val="000000"/>
          <w:sz w:val="43"/>
          <w:szCs w:val="43"/>
          <w:lang w:eastAsia="de-CH"/>
        </w:rPr>
        <w:t>。</w:t>
      </w:r>
    </w:p>
    <w:p w14:paraId="3942300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西坡拉的割</w:t>
      </w:r>
      <w:r w:rsidRPr="0047037A">
        <w:rPr>
          <w:rFonts w:ascii="MS Mincho" w:eastAsia="MS Mincho" w:hAnsi="MS Mincho" w:cs="MS Mincho"/>
          <w:color w:val="E46044"/>
          <w:sz w:val="39"/>
          <w:szCs w:val="39"/>
          <w:lang w:eastAsia="de-CH"/>
        </w:rPr>
        <w:t>除</w:t>
      </w:r>
    </w:p>
    <w:p w14:paraId="3B3968E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在摩西家中完成割</w:t>
      </w:r>
      <w:r w:rsidRPr="0047037A">
        <w:rPr>
          <w:rFonts w:ascii="MS Mincho" w:eastAsia="MS Mincho" w:hAnsi="MS Mincho" w:cs="MS Mincho"/>
          <w:color w:val="E46044"/>
          <w:sz w:val="39"/>
          <w:szCs w:val="39"/>
          <w:lang w:eastAsia="de-CH"/>
        </w:rPr>
        <w:t>禮</w:t>
      </w:r>
    </w:p>
    <w:p w14:paraId="2479BF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現在我們來到有關摩西和西坡拉的記載。（四</w:t>
      </w:r>
      <w:r w:rsidRPr="0047037A">
        <w:rPr>
          <w:rFonts w:ascii="Times New Roman" w:eastAsia="Times New Roman" w:hAnsi="Times New Roman" w:cs="Times New Roman"/>
          <w:color w:val="000000"/>
          <w:sz w:val="43"/>
          <w:szCs w:val="43"/>
          <w:lang w:eastAsia="de-CH"/>
        </w:rPr>
        <w:t>24~26</w:t>
      </w:r>
      <w:r w:rsidRPr="0047037A">
        <w:rPr>
          <w:rFonts w:ascii="MS Mincho" w:eastAsia="MS Mincho" w:hAnsi="MS Mincho" w:cs="MS Mincho" w:hint="eastAsia"/>
          <w:color w:val="000000"/>
          <w:sz w:val="43"/>
          <w:szCs w:val="43"/>
          <w:lang w:eastAsia="de-CH"/>
        </w:rPr>
        <w:t>。）二十四節</w:t>
      </w:r>
      <w:r w:rsidRPr="0047037A">
        <w:rPr>
          <w:rFonts w:ascii="Batang" w:eastAsia="Batang" w:hAnsi="Batang" w:cs="Batang" w:hint="eastAsia"/>
          <w:color w:val="000000"/>
          <w:sz w:val="43"/>
          <w:szCs w:val="43"/>
          <w:lang w:eastAsia="de-CH"/>
        </w:rPr>
        <w:t>說：『摩西在路上住宿的地方，耶和華遇見他，想要殺他。』在二十三節的</w:t>
      </w:r>
      <w:r w:rsidRPr="0047037A">
        <w:rPr>
          <w:rFonts w:ascii="Batang" w:eastAsia="Batang" w:hAnsi="Batang" w:cs="Batang" w:hint="eastAsia"/>
          <w:color w:val="000000"/>
          <w:sz w:val="43"/>
          <w:szCs w:val="43"/>
          <w:lang w:eastAsia="de-CH"/>
        </w:rPr>
        <w:lastRenderedPageBreak/>
        <w:t>時候，對摩西的呼召似乎是完全了。所以，摩西帶著他的妻子和兩個兒子從米甸地出發到埃及。但是當他們在住宿的地方，耶和華遇見摩西，想要殺他。摩西必定喫驚，西坡</w:t>
      </w:r>
      <w:r w:rsidRPr="0047037A">
        <w:rPr>
          <w:rFonts w:ascii="MS Mincho" w:eastAsia="MS Mincho" w:hAnsi="MS Mincho" w:cs="MS Mincho" w:hint="eastAsia"/>
          <w:color w:val="000000"/>
          <w:sz w:val="43"/>
          <w:szCs w:val="43"/>
          <w:lang w:eastAsia="de-CH"/>
        </w:rPr>
        <w:t>拉也定規害怕。西坡拉也許問摩西，為甚麼呼召他並差遣他的神現在又想要殺他？</w:t>
      </w:r>
      <w:r w:rsidRPr="0047037A">
        <w:rPr>
          <w:rFonts w:ascii="MS Gothic" w:eastAsia="MS Gothic" w:hAnsi="MS Gothic" w:cs="MS Gothic" w:hint="eastAsia"/>
          <w:color w:val="000000"/>
          <w:sz w:val="43"/>
          <w:szCs w:val="43"/>
          <w:lang w:eastAsia="de-CH"/>
        </w:rPr>
        <w:t>她也許懷疑有甚麼差錯。我信摩西立刻了解這問題：他的小兒子還未受割禮。西坡拉是一個外邦妻子，當摩西給長子行割禮時，她也許不高興，這使她反對次子受割禮。由於摩西的軟弱和疏忽，加上西坡拉的反對，主的要求沒有得著滿足；所以，主想要殺摩西。要西坡拉這個外邦女子履行這個要求是不容易的。儘管她不樂意，但她被迫順從</w:t>
      </w:r>
      <w:r w:rsidRPr="0047037A">
        <w:rPr>
          <w:rFonts w:ascii="MS Mincho" w:eastAsia="MS Mincho" w:hAnsi="MS Mincho" w:cs="MS Mincho"/>
          <w:color w:val="000000"/>
          <w:sz w:val="43"/>
          <w:szCs w:val="43"/>
          <w:lang w:eastAsia="de-CH"/>
        </w:rPr>
        <w:t>。</w:t>
      </w:r>
    </w:p>
    <w:p w14:paraId="6DADE4C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用一塊火</w:t>
      </w:r>
      <w:r w:rsidRPr="0047037A">
        <w:rPr>
          <w:rFonts w:ascii="MS Mincho" w:eastAsia="MS Mincho" w:hAnsi="MS Mincho" w:cs="MS Mincho"/>
          <w:color w:val="E46044"/>
          <w:sz w:val="39"/>
          <w:szCs w:val="39"/>
          <w:lang w:eastAsia="de-CH"/>
        </w:rPr>
        <w:t>石</w:t>
      </w:r>
    </w:p>
    <w:p w14:paraId="432FDD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二十五節</w:t>
      </w:r>
      <w:r w:rsidRPr="0047037A">
        <w:rPr>
          <w:rFonts w:ascii="Batang" w:eastAsia="Batang" w:hAnsi="Batang" w:cs="Batang" w:hint="eastAsia"/>
          <w:color w:val="000000"/>
          <w:sz w:val="43"/>
          <w:szCs w:val="43"/>
          <w:lang w:eastAsia="de-CH"/>
        </w:rPr>
        <w:t>說：『西坡拉就拿一塊火石，割下他兒子的陽皮，</w:t>
      </w:r>
      <w:r w:rsidRPr="0047037A">
        <w:rPr>
          <w:rFonts w:ascii="MS Gothic" w:eastAsia="MS Gothic" w:hAnsi="MS Gothic" w:cs="MS Gothic" w:hint="eastAsia"/>
          <w:color w:val="000000"/>
          <w:sz w:val="43"/>
          <w:szCs w:val="43"/>
          <w:lang w:eastAsia="de-CH"/>
        </w:rPr>
        <w:t>丟在摩西</w:t>
      </w:r>
      <w:r w:rsidRPr="0047037A">
        <w:rPr>
          <w:rFonts w:ascii="PMingLiU" w:eastAsia="PMingLiU" w:hAnsi="PMingLiU" w:cs="PMingLiU" w:hint="eastAsia"/>
          <w:color w:val="000000"/>
          <w:sz w:val="43"/>
          <w:szCs w:val="43"/>
          <w:lang w:eastAsia="de-CH"/>
        </w:rPr>
        <w:t>腳前，說，你真是我的血郎了。』西坡拉不是用刀子割下他兒子</w:t>
      </w:r>
      <w:r w:rsidRPr="0047037A">
        <w:rPr>
          <w:rFonts w:ascii="MS Mincho" w:eastAsia="MS Mincho" w:hAnsi="MS Mincho" w:cs="MS Mincho" w:hint="eastAsia"/>
          <w:color w:val="000000"/>
          <w:sz w:val="43"/>
          <w:szCs w:val="43"/>
          <w:lang w:eastAsia="de-CH"/>
        </w:rPr>
        <w:t>的陽皮；</w:t>
      </w:r>
      <w:r w:rsidRPr="0047037A">
        <w:rPr>
          <w:rFonts w:ascii="MS Gothic" w:eastAsia="MS Gothic" w:hAnsi="MS Gothic" w:cs="MS Gothic" w:hint="eastAsia"/>
          <w:color w:val="000000"/>
          <w:sz w:val="43"/>
          <w:szCs w:val="43"/>
          <w:lang w:eastAsia="de-CH"/>
        </w:rPr>
        <w:t>她用</w:t>
      </w:r>
      <w:r w:rsidRPr="0047037A">
        <w:rPr>
          <w:rFonts w:ascii="Batang" w:eastAsia="Batang" w:hAnsi="Batang" w:cs="Batang" w:hint="eastAsia"/>
          <w:color w:val="000000"/>
          <w:sz w:val="43"/>
          <w:szCs w:val="43"/>
          <w:lang w:eastAsia="de-CH"/>
        </w:rPr>
        <w:t>銳利的石頭，火石，是一種不尋常的切割器具。</w:t>
      </w:r>
      <w:r w:rsidRPr="0047037A">
        <w:rPr>
          <w:rFonts w:ascii="MS Gothic" w:eastAsia="MS Gothic" w:hAnsi="MS Gothic" w:cs="MS Gothic" w:hint="eastAsia"/>
          <w:color w:val="000000"/>
          <w:sz w:val="43"/>
          <w:szCs w:val="43"/>
          <w:lang w:eastAsia="de-CH"/>
        </w:rPr>
        <w:t>她使用這樣的器具，也許是因為在緊急的情況下行了割禮。用火石似乎也表示是在不愉快的氣氛中行了割禮。西坡拉把陽皮丟在摩西</w:t>
      </w:r>
      <w:r w:rsidRPr="0047037A">
        <w:rPr>
          <w:rFonts w:ascii="PMingLiU" w:eastAsia="PMingLiU" w:hAnsi="PMingLiU" w:cs="PMingLiU" w:hint="eastAsia"/>
          <w:color w:val="000000"/>
          <w:sz w:val="43"/>
          <w:szCs w:val="43"/>
          <w:lang w:eastAsia="de-CH"/>
        </w:rPr>
        <w:t>腳前，說：『你真是我的血郎了。』這事實也說明了這事。儘管氣氛不愉快，行完了割禮後，神便放了摩西。如果氣氛是愉快的，無疑地西坡拉會表示</w:t>
      </w:r>
      <w:r w:rsidRPr="0047037A">
        <w:rPr>
          <w:rFonts w:ascii="PMingLiU" w:eastAsia="PMingLiU" w:hAnsi="PMingLiU" w:cs="PMingLiU" w:hint="eastAsia"/>
          <w:color w:val="000000"/>
          <w:sz w:val="43"/>
          <w:szCs w:val="43"/>
          <w:lang w:eastAsia="de-CH"/>
        </w:rPr>
        <w:lastRenderedPageBreak/>
        <w:t>她的悔改，並與摩西交通。她會要求摩西行割禮，用適當的刀子作合式的切割。這個切割就不至於這麼痛苦了。然而，在我們的經歷中，只有主自己用合式的刀子作割除的工具。這裏的割除由女人的生命來代表。因為割除是主觀的。但是我</w:t>
      </w:r>
      <w:r w:rsidRPr="0047037A">
        <w:rPr>
          <w:rFonts w:ascii="MS Mincho" w:eastAsia="MS Mincho" w:hAnsi="MS Mincho" w:cs="MS Mincho" w:hint="eastAsia"/>
          <w:color w:val="000000"/>
          <w:sz w:val="43"/>
          <w:szCs w:val="43"/>
          <w:lang w:eastAsia="de-CH"/>
        </w:rPr>
        <w:t>們</w:t>
      </w:r>
      <w:r w:rsidRPr="0047037A">
        <w:rPr>
          <w:rFonts w:ascii="MS Gothic" w:eastAsia="MS Gothic" w:hAnsi="MS Gothic" w:cs="MS Gothic" w:hint="eastAsia"/>
          <w:color w:val="000000"/>
          <w:sz w:val="43"/>
          <w:szCs w:val="43"/>
          <w:lang w:eastAsia="de-CH"/>
        </w:rPr>
        <w:t>眾人，無論年長的或年輕的，弟兄或姊妹，都是切割的人。在教會生活中，我們不是切割人，就是被人切割。幾乎在每一件事例中，這切割都是用粗糙不考究的器具行使的</w:t>
      </w:r>
      <w:r w:rsidRPr="0047037A">
        <w:rPr>
          <w:rFonts w:ascii="MS Mincho" w:eastAsia="MS Mincho" w:hAnsi="MS Mincho" w:cs="MS Mincho"/>
          <w:color w:val="000000"/>
          <w:sz w:val="43"/>
          <w:szCs w:val="43"/>
          <w:lang w:eastAsia="de-CH"/>
        </w:rPr>
        <w:t>。</w:t>
      </w:r>
    </w:p>
    <w:p w14:paraId="1E550EE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使摩西成為血</w:t>
      </w:r>
      <w:r w:rsidRPr="0047037A">
        <w:rPr>
          <w:rFonts w:ascii="MS Mincho" w:eastAsia="MS Mincho" w:hAnsi="MS Mincho" w:cs="MS Mincho"/>
          <w:color w:val="E46044"/>
          <w:sz w:val="39"/>
          <w:szCs w:val="39"/>
          <w:lang w:eastAsia="de-CH"/>
        </w:rPr>
        <w:t>郎</w:t>
      </w:r>
    </w:p>
    <w:p w14:paraId="402A53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多年來我一直為這段話所困惑。只有在我有了一些經</w:t>
      </w:r>
      <w:r w:rsidRPr="0047037A">
        <w:rPr>
          <w:rFonts w:ascii="MS Gothic" w:eastAsia="MS Gothic" w:hAnsi="MS Gothic" w:cs="MS Gothic" w:hint="eastAsia"/>
          <w:color w:val="000000"/>
          <w:sz w:val="43"/>
          <w:szCs w:val="43"/>
          <w:lang w:eastAsia="de-CH"/>
        </w:rPr>
        <w:t>歷以後，纔開始懂得。我從經歷中了解，蒙召者不僅需要男幫手，就是從亞倫來的幫助；也需要女幫手，就是從西坡拉來的幫助。男幫手是配搭，女幫手是割除。每位蒙神呼召的人都需要男幫手和女幫手。需要配搭和切割</w:t>
      </w:r>
      <w:r w:rsidRPr="0047037A">
        <w:rPr>
          <w:rFonts w:ascii="MS Mincho" w:eastAsia="MS Mincho" w:hAnsi="MS Mincho" w:cs="MS Mincho"/>
          <w:color w:val="000000"/>
          <w:sz w:val="43"/>
          <w:szCs w:val="43"/>
          <w:lang w:eastAsia="de-CH"/>
        </w:rPr>
        <w:t>。</w:t>
      </w:r>
    </w:p>
    <w:p w14:paraId="32D1E7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每位結過婚的弟兄都知道，妻子非常擅長割除。有時侯甚至基督徒妻子對她們的丈夫來</w:t>
      </w:r>
      <w:r w:rsidRPr="0047037A">
        <w:rPr>
          <w:rFonts w:ascii="Batang" w:eastAsia="Batang" w:hAnsi="Batang" w:cs="Batang" w:hint="eastAsia"/>
          <w:color w:val="000000"/>
          <w:sz w:val="43"/>
          <w:szCs w:val="43"/>
          <w:lang w:eastAsia="de-CH"/>
        </w:rPr>
        <w:t>說也是『外邦人』。若是丈夫不愛主，或不願同主往前，妻子也許不是『外邦人』；但是當他開始愛主，走主的道路，</w:t>
      </w:r>
      <w:r w:rsidRPr="0047037A">
        <w:rPr>
          <w:rFonts w:ascii="MS Mincho" w:eastAsia="MS Mincho" w:hAnsi="MS Mincho" w:cs="MS Mincho" w:hint="eastAsia"/>
          <w:color w:val="000000"/>
          <w:sz w:val="43"/>
          <w:szCs w:val="43"/>
          <w:lang w:eastAsia="de-CH"/>
        </w:rPr>
        <w:t>並且為主而活，妻子就被暴露為一個『外邦人』、『異教徒』。這意思是一個多年作基督徒的妻子，行事為人忽然像一個沒有分別歸神並為神而活的人。今天許多基督徒在他們</w:t>
      </w:r>
      <w:r w:rsidRPr="0047037A">
        <w:rPr>
          <w:rFonts w:ascii="MS Mincho" w:eastAsia="MS Mincho" w:hAnsi="MS Mincho" w:cs="MS Mincho" w:hint="eastAsia"/>
          <w:color w:val="000000"/>
          <w:sz w:val="43"/>
          <w:szCs w:val="43"/>
          <w:lang w:eastAsia="de-CH"/>
        </w:rPr>
        <w:lastRenderedPageBreak/>
        <w:t>的日常生活中仍是異教徒：他們不愛主，沒有分別歸主，不走主的道路。他們在重生得著神聖生命的事上是基督徒，但他們在日常生活中卻不是基督徒</w:t>
      </w:r>
      <w:r w:rsidRPr="0047037A">
        <w:rPr>
          <w:rFonts w:ascii="MS Mincho" w:eastAsia="MS Mincho" w:hAnsi="MS Mincho" w:cs="MS Mincho"/>
          <w:color w:val="000000"/>
          <w:sz w:val="43"/>
          <w:szCs w:val="43"/>
          <w:lang w:eastAsia="de-CH"/>
        </w:rPr>
        <w:t>。</w:t>
      </w:r>
    </w:p>
    <w:p w14:paraId="39B8A9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某位弟兄在世界中，不關心主的興趣，他的妻子在主的事上不會給他任何麻煩。但是當他開始為主而活。他妻子所作的就像一個異教徒西坡拉，一個不完全分別歸主的女人。他的妻子與他同行到某個程度，正如西坡拉與摩西同行一般。但在他的環境裏，有某些東西未受割禮，就是凡俗、不聖潔、沒有分別為聖歸於主的東西。若是主不進入這位弟兄的情形裏，妻子的外邦性情就不會被暴露。但是當主一介入，也許就在這位弟兄將要完成神的託付時，妻子對肉體受割禮的態度就暴露出來了。妻子被迫同意割下陽皮，實際上是作了，但不是以積極愉快的態度這樣作。因</w:t>
      </w:r>
      <w:r w:rsidRPr="0047037A">
        <w:rPr>
          <w:rFonts w:ascii="MS Gothic" w:eastAsia="MS Gothic" w:hAnsi="MS Gothic" w:cs="MS Gothic" w:hint="eastAsia"/>
          <w:color w:val="000000"/>
          <w:sz w:val="43"/>
          <w:szCs w:val="43"/>
          <w:lang w:eastAsia="de-CH"/>
        </w:rPr>
        <w:t>她必須接受她的丈夫分別歸主，她就看他如同『血郎』</w:t>
      </w:r>
      <w:r w:rsidRPr="0047037A">
        <w:rPr>
          <w:rFonts w:ascii="MS Mincho" w:eastAsia="MS Mincho" w:hAnsi="MS Mincho" w:cs="MS Mincho"/>
          <w:color w:val="000000"/>
          <w:sz w:val="43"/>
          <w:szCs w:val="43"/>
          <w:lang w:eastAsia="de-CH"/>
        </w:rPr>
        <w:t>。</w:t>
      </w:r>
    </w:p>
    <w:p w14:paraId="7C5157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『血郎』就是一個在死亡之下的人。在西坡拉眼中，割禮的意思是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她的丈夫摩西是在死亡的判決之下，如果我們的弟兄們向主</w:t>
      </w:r>
      <w:r w:rsidRPr="0047037A">
        <w:rPr>
          <w:rFonts w:ascii="PMingLiU" w:eastAsia="PMingLiU" w:hAnsi="PMingLiU" w:cs="PMingLiU" w:hint="eastAsia"/>
          <w:color w:val="000000"/>
          <w:sz w:val="43"/>
          <w:szCs w:val="43"/>
          <w:lang w:eastAsia="de-CH"/>
        </w:rPr>
        <w:t>絕對，在我們的妻子眼中，我們也將成為『血郎』</w:t>
      </w:r>
      <w:r w:rsidRPr="0047037A">
        <w:rPr>
          <w:rFonts w:ascii="MS Mincho" w:eastAsia="MS Mincho" w:hAnsi="MS Mincho" w:cs="MS Mincho"/>
          <w:color w:val="000000"/>
          <w:sz w:val="43"/>
          <w:szCs w:val="43"/>
          <w:lang w:eastAsia="de-CH"/>
        </w:rPr>
        <w:t>。</w:t>
      </w:r>
    </w:p>
    <w:p w14:paraId="57963E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請細察出埃及記第四章中摩西和西坡拉的圖畫。當他們在實行神託付的路上，西坡拉有幾分同</w:t>
      </w:r>
      <w:r w:rsidRPr="0047037A">
        <w:rPr>
          <w:rFonts w:ascii="MS Mincho" w:eastAsia="MS Mincho" w:hAnsi="MS Mincho" w:cs="MS Mincho" w:hint="eastAsia"/>
          <w:color w:val="000000"/>
          <w:sz w:val="43"/>
          <w:szCs w:val="43"/>
          <w:lang w:eastAsia="de-CH"/>
        </w:rPr>
        <w:lastRenderedPageBreak/>
        <w:t>意摩西所作的。但是摩西比西坡拉更為著主。他願意為他的兒子行割禮，但是西坡拉不願意。雖然在割禮的問題上，沒有顯示摩西與西坡拉彼此相爭，但在他們之間卻有些不和諧。行割禮是必須的，但是西坡拉反對割禮。</w:t>
      </w:r>
      <w:r w:rsidRPr="0047037A">
        <w:rPr>
          <w:rFonts w:ascii="MS Gothic" w:eastAsia="MS Gothic" w:hAnsi="MS Gothic" w:cs="MS Gothic" w:hint="eastAsia"/>
          <w:color w:val="000000"/>
          <w:sz w:val="43"/>
          <w:szCs w:val="43"/>
          <w:lang w:eastAsia="de-CH"/>
        </w:rPr>
        <w:t>她不贊同割除肉體作為分別歸神的記號。但是神使用一個仍舊活在肉體或天然生命中</w:t>
      </w:r>
      <w:r w:rsidRPr="0047037A">
        <w:rPr>
          <w:rFonts w:ascii="MS Mincho" w:eastAsia="MS Mincho" w:hAnsi="MS Mincho" w:cs="MS Mincho" w:hint="eastAsia"/>
          <w:color w:val="000000"/>
          <w:sz w:val="43"/>
          <w:szCs w:val="43"/>
          <w:lang w:eastAsia="de-CH"/>
        </w:rPr>
        <w:t>的人是違反神聖的原則。肉體和天然的生命必須割除。神只能使用分別歸</w:t>
      </w:r>
      <w:r w:rsidRPr="0047037A">
        <w:rPr>
          <w:rFonts w:ascii="PMingLiU" w:eastAsia="PMingLiU" w:hAnsi="PMingLiU" w:cs="PMingLiU" w:hint="eastAsia"/>
          <w:color w:val="000000"/>
          <w:sz w:val="43"/>
          <w:szCs w:val="43"/>
          <w:lang w:eastAsia="de-CH"/>
        </w:rPr>
        <w:t>祂的人</w:t>
      </w:r>
      <w:r w:rsidRPr="0047037A">
        <w:rPr>
          <w:rFonts w:ascii="MS Mincho" w:eastAsia="MS Mincho" w:hAnsi="MS Mincho" w:cs="MS Mincho"/>
          <w:color w:val="000000"/>
          <w:sz w:val="43"/>
          <w:szCs w:val="43"/>
          <w:lang w:eastAsia="de-CH"/>
        </w:rPr>
        <w:t>。</w:t>
      </w:r>
    </w:p>
    <w:p w14:paraId="39F65F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割禮的問題在神的經營裏包含一個重要的原則。沒有割禮，就不可能有分於神與亞伯拉罕所立關乎承受美地的約。再者，一個未受割禮的人不能有分於神的職事。神進來要</w:t>
      </w:r>
      <w:r w:rsidRPr="0047037A">
        <w:rPr>
          <w:rFonts w:ascii="MS Gothic" w:eastAsia="MS Gothic" w:hAnsi="MS Gothic" w:cs="MS Gothic" w:hint="eastAsia"/>
          <w:color w:val="000000"/>
          <w:sz w:val="43"/>
          <w:szCs w:val="43"/>
          <w:lang w:eastAsia="de-CH"/>
        </w:rPr>
        <w:t>擊殺摩西的意義，就是一種未受割禮的光景會使他在神的職事裏了了。但割禮的意義乃是引進</w:t>
      </w:r>
      <w:r w:rsidRPr="0047037A">
        <w:rPr>
          <w:rFonts w:ascii="PMingLiU" w:eastAsia="PMingLiU" w:hAnsi="PMingLiU" w:cs="PMingLiU" w:hint="eastAsia"/>
          <w:color w:val="000000"/>
          <w:sz w:val="43"/>
          <w:szCs w:val="43"/>
          <w:lang w:eastAsia="de-CH"/>
        </w:rPr>
        <w:t>祂的職事裏</w:t>
      </w:r>
      <w:r w:rsidRPr="0047037A">
        <w:rPr>
          <w:rFonts w:ascii="MS Mincho" w:eastAsia="MS Mincho" w:hAnsi="MS Mincho" w:cs="MS Mincho"/>
          <w:color w:val="000000"/>
          <w:sz w:val="43"/>
          <w:szCs w:val="43"/>
          <w:lang w:eastAsia="de-CH"/>
        </w:rPr>
        <w:t>。</w:t>
      </w:r>
    </w:p>
    <w:p w14:paraId="3BC817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所以，當摩西在實行神託付的路上，神不能容忍他在割禮事上的疏忽。因此，</w:t>
      </w:r>
      <w:r w:rsidRPr="0047037A">
        <w:rPr>
          <w:rFonts w:ascii="PMingLiU" w:eastAsia="PMingLiU" w:hAnsi="PMingLiU" w:cs="PMingLiU" w:hint="eastAsia"/>
          <w:color w:val="000000"/>
          <w:sz w:val="43"/>
          <w:szCs w:val="43"/>
          <w:lang w:eastAsia="de-CH"/>
        </w:rPr>
        <w:t>祂進來對付摩西。無疑的，摩西是軟弱的，至少有些軟弱，他因著妻子的反對割禮而屈服了。因著這軟弱激怒了主，祂就想要擊殺摩西。當主</w:t>
      </w:r>
      <w:r w:rsidRPr="0047037A">
        <w:rPr>
          <w:rFonts w:ascii="MS Mincho" w:eastAsia="MS Mincho" w:hAnsi="MS Mincho" w:cs="MS Mincho" w:hint="eastAsia"/>
          <w:color w:val="000000"/>
          <w:sz w:val="43"/>
          <w:szCs w:val="43"/>
          <w:lang w:eastAsia="de-CH"/>
        </w:rPr>
        <w:t>遇見摩西時，整個情形就被帶到光中。摩西知道他錯了，而西坡拉也明白</w:t>
      </w:r>
      <w:r w:rsidRPr="0047037A">
        <w:rPr>
          <w:rFonts w:ascii="MS Gothic" w:eastAsia="MS Gothic" w:hAnsi="MS Gothic" w:cs="MS Gothic" w:hint="eastAsia"/>
          <w:color w:val="000000"/>
          <w:sz w:val="43"/>
          <w:szCs w:val="43"/>
          <w:lang w:eastAsia="de-CH"/>
        </w:rPr>
        <w:t>她的責任是甚麼。因著她反對割禮，責任主要落在她身上，她就被迫採取行動。她用一種不尋常的工具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一塊火石割下陽皮。但我們必須</w:t>
      </w:r>
      <w:r w:rsidRPr="0047037A">
        <w:rPr>
          <w:rFonts w:ascii="MS Mincho" w:eastAsia="MS Mincho" w:hAnsi="MS Mincho" w:cs="MS Mincho" w:hint="eastAsia"/>
          <w:color w:val="000000"/>
          <w:sz w:val="43"/>
          <w:szCs w:val="43"/>
          <w:lang w:eastAsia="de-CH"/>
        </w:rPr>
        <w:lastRenderedPageBreak/>
        <w:t>指出西坡拉是在愛裏割除的。</w:t>
      </w:r>
      <w:r w:rsidRPr="0047037A">
        <w:rPr>
          <w:rFonts w:ascii="MS Gothic" w:eastAsia="MS Gothic" w:hAnsi="MS Gothic" w:cs="MS Gothic" w:hint="eastAsia"/>
          <w:color w:val="000000"/>
          <w:sz w:val="43"/>
          <w:szCs w:val="43"/>
          <w:lang w:eastAsia="de-CH"/>
        </w:rPr>
        <w:t>她愛摩西，要救他的性命</w:t>
      </w:r>
      <w:r w:rsidRPr="0047037A">
        <w:rPr>
          <w:rFonts w:ascii="MS Mincho" w:eastAsia="MS Mincho" w:hAnsi="MS Mincho" w:cs="MS Mincho"/>
          <w:color w:val="000000"/>
          <w:sz w:val="43"/>
          <w:szCs w:val="43"/>
          <w:lang w:eastAsia="de-CH"/>
        </w:rPr>
        <w:t>。</w:t>
      </w:r>
    </w:p>
    <w:p w14:paraId="063C18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當我們把這事件應用在屬靈的事上時，我們就看見妻子時常以不尋常的方式割除</w:t>
      </w:r>
      <w:r w:rsidRPr="0047037A">
        <w:rPr>
          <w:rFonts w:ascii="MS Gothic" w:eastAsia="MS Gothic" w:hAnsi="MS Gothic" w:cs="MS Gothic" w:hint="eastAsia"/>
          <w:color w:val="000000"/>
          <w:sz w:val="43"/>
          <w:szCs w:val="43"/>
          <w:lang w:eastAsia="de-CH"/>
        </w:rPr>
        <w:t>她們的丈夫。如果姊妹們把這件事在禱告中帶到主面前，</w:t>
      </w:r>
      <w:r w:rsidRPr="0047037A">
        <w:rPr>
          <w:rFonts w:ascii="PMingLiU" w:eastAsia="PMingLiU" w:hAnsi="PMingLiU" w:cs="PMingLiU" w:hint="eastAsia"/>
          <w:color w:val="000000"/>
          <w:sz w:val="43"/>
          <w:szCs w:val="43"/>
          <w:lang w:eastAsia="de-CH"/>
        </w:rPr>
        <w:t>祂會給她們看見她們割除丈夫的不尋常方式。然而切割的人不都是妻子。使徒保羅從未結過婚。但他確實被別人切割</w:t>
      </w:r>
      <w:r w:rsidRPr="0047037A">
        <w:rPr>
          <w:rFonts w:ascii="MS Mincho" w:eastAsia="MS Mincho" w:hAnsi="MS Mincho" w:cs="MS Mincho"/>
          <w:color w:val="000000"/>
          <w:sz w:val="43"/>
          <w:szCs w:val="43"/>
          <w:lang w:eastAsia="de-CH"/>
        </w:rPr>
        <w:t>。</w:t>
      </w:r>
    </w:p>
    <w:p w14:paraId="4A7820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亞倫的</w:t>
      </w:r>
      <w:r w:rsidRPr="0047037A">
        <w:rPr>
          <w:rFonts w:ascii="MS Gothic" w:eastAsia="MS Gothic" w:hAnsi="MS Gothic" w:cs="MS Gothic" w:hint="eastAsia"/>
          <w:color w:val="000000"/>
          <w:sz w:val="43"/>
          <w:szCs w:val="43"/>
          <w:lang w:eastAsia="de-CH"/>
        </w:rPr>
        <w:t>幫助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配合是客觀的，而西坡拉的</w:t>
      </w:r>
      <w:r w:rsidRPr="0047037A">
        <w:rPr>
          <w:rFonts w:ascii="MS Gothic" w:eastAsia="MS Gothic" w:hAnsi="MS Gothic" w:cs="MS Gothic" w:hint="eastAsia"/>
          <w:color w:val="000000"/>
          <w:sz w:val="43"/>
          <w:szCs w:val="43"/>
          <w:lang w:eastAsia="de-CH"/>
        </w:rPr>
        <w:t>幫助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切割是主觀的。有時候主把我們擺在一種環境中，在那裏我們被別人切割，也許就是我們在主裏的親愛弟兄。在這樣的時候，這些弟兄們不配合我們；他們切割我們。他們不與我們相爭，但即使他們表面上贊同我們，卻是切割的人。我們都必須準備好接受這切割</w:t>
      </w:r>
      <w:r w:rsidRPr="0047037A">
        <w:rPr>
          <w:rFonts w:ascii="MS Mincho" w:eastAsia="MS Mincho" w:hAnsi="MS Mincho" w:cs="MS Mincho"/>
          <w:color w:val="000000"/>
          <w:sz w:val="43"/>
          <w:szCs w:val="43"/>
          <w:lang w:eastAsia="de-CH"/>
        </w:rPr>
        <w:t>。</w:t>
      </w:r>
    </w:p>
    <w:p w14:paraId="7D7C45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神不僅為我們豫備了亞倫。在</w:t>
      </w:r>
      <w:r w:rsidRPr="0047037A">
        <w:rPr>
          <w:rFonts w:ascii="PMingLiU" w:eastAsia="PMingLiU" w:hAnsi="PMingLiU" w:cs="PMingLiU" w:hint="eastAsia"/>
          <w:color w:val="000000"/>
          <w:sz w:val="43"/>
          <w:szCs w:val="43"/>
          <w:lang w:eastAsia="de-CH"/>
        </w:rPr>
        <w:t>祂的主宰裏，祂還豫備了西坡拉。我們無需作任何選擇。神豫備好許多亞倫和西坡拉等候著。尤其是在今天的教會生活裏，有配搭的人，也有切割的人。要掌管配搭的人很難，但管理切割的人更難，因它使我們成為『血郎』</w:t>
      </w:r>
      <w:r w:rsidRPr="0047037A">
        <w:rPr>
          <w:rFonts w:ascii="MS Mincho" w:eastAsia="MS Mincho" w:hAnsi="MS Mincho" w:cs="MS Mincho"/>
          <w:color w:val="000000"/>
          <w:sz w:val="43"/>
          <w:szCs w:val="43"/>
          <w:lang w:eastAsia="de-CH"/>
        </w:rPr>
        <w:t>。</w:t>
      </w:r>
    </w:p>
    <w:p w14:paraId="238CA2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與亞倫配搭並被西坡拉切割後。摩西的呼召便完全了。他豫備好到埃及去實行神的託付。為著</w:t>
      </w:r>
      <w:r w:rsidRPr="0047037A">
        <w:rPr>
          <w:rFonts w:ascii="MS Mincho" w:eastAsia="MS Mincho" w:hAnsi="MS Mincho" w:cs="MS Mincho" w:hint="eastAsia"/>
          <w:color w:val="000000"/>
          <w:sz w:val="43"/>
          <w:szCs w:val="43"/>
          <w:lang w:eastAsia="de-CH"/>
        </w:rPr>
        <w:lastRenderedPageBreak/>
        <w:t>神呼召</w:t>
      </w:r>
      <w:r w:rsidRPr="0047037A">
        <w:rPr>
          <w:rFonts w:ascii="PMingLiU" w:eastAsia="PMingLiU" w:hAnsi="PMingLiU" w:cs="PMingLiU" w:hint="eastAsia"/>
          <w:color w:val="000000"/>
          <w:sz w:val="43"/>
          <w:szCs w:val="43"/>
          <w:lang w:eastAsia="de-CH"/>
        </w:rPr>
        <w:t>祂所呼召之人的完整圖畫感謝主！如果我們把這話帶到主面前，祂將光照我們。然後我們要說；『主，我何等感謝你。有一些亞倫和西坡拉與我同在。主，為著配搭和切割，我讚美你。</w:t>
      </w:r>
      <w:r w:rsidRPr="0047037A">
        <w:rPr>
          <w:rFonts w:ascii="MS Mincho" w:eastAsia="MS Mincho" w:hAnsi="MS Mincho" w:cs="MS Mincho"/>
          <w:color w:val="000000"/>
          <w:sz w:val="43"/>
          <w:szCs w:val="43"/>
          <w:lang w:eastAsia="de-CH"/>
        </w:rPr>
        <w:t>』</w:t>
      </w:r>
    </w:p>
    <w:p w14:paraId="65401B1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B4E2F51">
          <v:rect id="_x0000_i1042" style="width:0;height:1.5pt" o:hralign="center" o:hrstd="t" o:hrnoshade="t" o:hr="t" fillcolor="#257412" stroked="f"/>
        </w:pict>
      </w:r>
    </w:p>
    <w:p w14:paraId="675D40D6" w14:textId="572DE86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第十篇　神呼召摩西的總論</w:t>
      </w:r>
      <w:r w:rsidRPr="0047037A">
        <w:rPr>
          <w:rFonts w:ascii="Times New Roman" w:eastAsia="Times New Roman" w:hAnsi="Times New Roman" w:cs="Times New Roman"/>
          <w:b/>
          <w:bCs/>
          <w:noProof/>
          <w:color w:val="000000"/>
          <w:sz w:val="27"/>
          <w:szCs w:val="27"/>
          <w:lang w:eastAsia="de-CH"/>
        </w:rPr>
        <w:drawing>
          <wp:inline distT="0" distB="0" distL="0" distR="0" wp14:anchorId="5179FFC8" wp14:editId="79C00933">
            <wp:extent cx="281940" cy="281940"/>
            <wp:effectExtent l="0" t="0" r="3810" b="381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F8D44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在本篇信息中我們需要來看神呼召摩西的總論。根據出埃及記第三章和第四章，這個呼召包涵五點：焚燒的荊棘、對神是誰以及神之所是的</w:t>
      </w:r>
      <w:r w:rsidRPr="0047037A">
        <w:rPr>
          <w:rFonts w:ascii="PMingLiU" w:eastAsia="PMingLiU" w:hAnsi="PMingLiU" w:cs="PMingLiU" w:hint="eastAsia"/>
          <w:color w:val="000000"/>
          <w:sz w:val="43"/>
          <w:szCs w:val="43"/>
          <w:lang w:eastAsia="de-CH"/>
        </w:rPr>
        <w:t>啟示、神呼召的目的、三個神蹟、亞倫的配搭以及西坡拉的割除。我們將在下一篇信息中看神呼召的目的；在本篇信息裏我們要來看神呼召的其它四方面</w:t>
      </w:r>
      <w:r w:rsidRPr="0047037A">
        <w:rPr>
          <w:rFonts w:ascii="MS Mincho" w:eastAsia="MS Mincho" w:hAnsi="MS Mincho" w:cs="MS Mincho"/>
          <w:color w:val="000000"/>
          <w:sz w:val="43"/>
          <w:szCs w:val="43"/>
          <w:lang w:eastAsia="de-CH"/>
        </w:rPr>
        <w:t>。</w:t>
      </w:r>
    </w:p>
    <w:p w14:paraId="6976DA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首先，摩西看見荊棘被火燒著卻沒有燒燬的異象。這樣的異象是獨一的。摩西看見了焚燒的荊棘以後，神就把</w:t>
      </w:r>
      <w:r w:rsidRPr="0047037A">
        <w:rPr>
          <w:rFonts w:ascii="PMingLiU" w:eastAsia="PMingLiU" w:hAnsi="PMingLiU" w:cs="PMingLiU" w:hint="eastAsia"/>
          <w:color w:val="000000"/>
          <w:sz w:val="43"/>
          <w:szCs w:val="43"/>
          <w:lang w:eastAsia="de-CH"/>
        </w:rPr>
        <w:t>祂自己啟示給他。揭示神的名實際上就是啟示神的自己。沒有其它部分的話語像出埃及記第三章一樣，對這神聖的名字，給我們清楚而深奧的啟示。神對摩西說，祂的名是『我就是那我是』。這說出神的名在這裏是動詞『是』的一個形式。啟示錄一章八節說，主神是『昔是、今是、</w:t>
      </w:r>
      <w:r w:rsidRPr="0047037A">
        <w:rPr>
          <w:rFonts w:ascii="MS Mincho" w:eastAsia="MS Mincho" w:hAnsi="MS Mincho" w:cs="MS Mincho" w:hint="eastAsia"/>
          <w:color w:val="000000"/>
          <w:sz w:val="43"/>
          <w:szCs w:val="43"/>
          <w:lang w:eastAsia="de-CH"/>
        </w:rPr>
        <w:t>以後永是者』。再者，神告訴摩西，</w:t>
      </w:r>
      <w:r w:rsidRPr="0047037A">
        <w:rPr>
          <w:rFonts w:ascii="PMingLiU" w:eastAsia="PMingLiU" w:hAnsi="PMingLiU" w:cs="PMingLiU" w:hint="eastAsia"/>
          <w:color w:val="000000"/>
          <w:sz w:val="43"/>
          <w:szCs w:val="43"/>
          <w:lang w:eastAsia="de-CH"/>
        </w:rPr>
        <w:lastRenderedPageBreak/>
        <w:t>祂是亞伯拉罕的神、以撒的神、雅各的神。這個稱呼啟示神不僅是存在、活著的神，祂還是復活的神</w:t>
      </w:r>
      <w:r w:rsidRPr="0047037A">
        <w:rPr>
          <w:rFonts w:ascii="MS Mincho" w:eastAsia="MS Mincho" w:hAnsi="MS Mincho" w:cs="MS Mincho"/>
          <w:color w:val="000000"/>
          <w:sz w:val="43"/>
          <w:szCs w:val="43"/>
          <w:lang w:eastAsia="de-CH"/>
        </w:rPr>
        <w:t>。</w:t>
      </w:r>
    </w:p>
    <w:p w14:paraId="0FAE9E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在第四章中摩西得了三個神蹟：杖變蛇的神蹟、手長大痲瘋的神蹟，以及水變血的神蹟。到本章的末了，他得著男</w:t>
      </w:r>
      <w:r w:rsidRPr="0047037A">
        <w:rPr>
          <w:rFonts w:ascii="MS Gothic" w:eastAsia="MS Gothic" w:hAnsi="MS Gothic" w:cs="MS Gothic" w:hint="eastAsia"/>
          <w:color w:val="000000"/>
          <w:sz w:val="43"/>
          <w:szCs w:val="43"/>
          <w:lang w:eastAsia="de-CH"/>
        </w:rPr>
        <w:t>幫手和女幫手。亞倫所給與的男幫手是配搭，而西坡拉所供給的女幫手則是割除。這割除使摩西成為『血郎』，就是判死刑的人。只有在摩西接受這兩種幫助之後，神對他的呼召纔完全。那時摩西對主纔有用，並且全然豫備好了來實現神的託付。倘若我們看見這個神呼召的全貌。就是從焚燒荊棘的異象一直到西坡拉的割除，我</w:t>
      </w:r>
      <w:r w:rsidRPr="0047037A">
        <w:rPr>
          <w:rFonts w:ascii="MS Mincho" w:eastAsia="MS Mincho" w:hAnsi="MS Mincho" w:cs="MS Mincho" w:hint="eastAsia"/>
          <w:color w:val="000000"/>
          <w:sz w:val="43"/>
          <w:szCs w:val="43"/>
          <w:lang w:eastAsia="de-CH"/>
        </w:rPr>
        <w:t>們將有深刻的印象</w:t>
      </w:r>
      <w:r w:rsidRPr="0047037A">
        <w:rPr>
          <w:rFonts w:ascii="MS Mincho" w:eastAsia="MS Mincho" w:hAnsi="MS Mincho" w:cs="MS Mincho"/>
          <w:color w:val="000000"/>
          <w:sz w:val="43"/>
          <w:szCs w:val="43"/>
          <w:lang w:eastAsia="de-CH"/>
        </w:rPr>
        <w:t>。</w:t>
      </w:r>
    </w:p>
    <w:p w14:paraId="38F89F9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焚燒的荊</w:t>
      </w:r>
      <w:r w:rsidRPr="0047037A">
        <w:rPr>
          <w:rFonts w:ascii="MS Mincho" w:eastAsia="MS Mincho" w:hAnsi="MS Mincho" w:cs="MS Mincho"/>
          <w:color w:val="E46044"/>
          <w:sz w:val="39"/>
          <w:szCs w:val="39"/>
          <w:lang w:eastAsia="de-CH"/>
        </w:rPr>
        <w:t>棘</w:t>
      </w:r>
    </w:p>
    <w:p w14:paraId="351018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摩西被神呼召時，他看見一叢焚燒荊棘的大異象。我們已指出，焚燒的荊棘是指神所救贖的人。我們曾經是創世記第三章中受咒詛的荊棘，但在出埃及記第三章裏我們是蒙救贖的荊棘。現今神正在我們裏面且在我們身上焚燒。這焚燒的荊棘就是舊約裏的以色列人，也是新約裏的教會。今天在教會中仍有『荊棘』；教會還不是寶石。雖然如此，我們讚美主，我們是在變化的過程中</w:t>
      </w:r>
      <w:r w:rsidRPr="0047037A">
        <w:rPr>
          <w:rFonts w:ascii="MS Mincho" w:eastAsia="MS Mincho" w:hAnsi="MS Mincho" w:cs="MS Mincho"/>
          <w:color w:val="000000"/>
          <w:sz w:val="43"/>
          <w:szCs w:val="43"/>
          <w:lang w:eastAsia="de-CH"/>
        </w:rPr>
        <w:t>。</w:t>
      </w:r>
    </w:p>
    <w:p w14:paraId="458DED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在申命記三十三章十六節，摩西</w:t>
      </w:r>
      <w:r w:rsidRPr="0047037A">
        <w:rPr>
          <w:rFonts w:ascii="Batang" w:eastAsia="Batang" w:hAnsi="Batang" w:cs="Batang" w:hint="eastAsia"/>
          <w:color w:val="000000"/>
          <w:sz w:val="43"/>
          <w:szCs w:val="43"/>
          <w:lang w:eastAsia="de-CH"/>
        </w:rPr>
        <w:t>說神是住在荊棘中的一位。這話是在摩西一百二十歲的時候說的，那是在他看見焚燒荊棘的異象四十年之後。</w:t>
      </w:r>
      <w:r w:rsidRPr="0047037A">
        <w:rPr>
          <w:rFonts w:ascii="MS Mincho" w:eastAsia="MS Mincho" w:hAnsi="MS Mincho" w:cs="MS Mincho" w:hint="eastAsia"/>
          <w:color w:val="000000"/>
          <w:sz w:val="43"/>
          <w:szCs w:val="43"/>
          <w:lang w:eastAsia="de-CH"/>
        </w:rPr>
        <w:t>即使到了帳幕建造完成，神來居住在其中以後，摩西還未忘記那異象。在申命記三十三章十六節，為何摩西不</w:t>
      </w:r>
      <w:r w:rsidRPr="0047037A">
        <w:rPr>
          <w:rFonts w:ascii="Batang" w:eastAsia="Batang" w:hAnsi="Batang" w:cs="Batang" w:hint="eastAsia"/>
          <w:color w:val="000000"/>
          <w:sz w:val="43"/>
          <w:szCs w:val="43"/>
          <w:lang w:eastAsia="de-CH"/>
        </w:rPr>
        <w:t>說『住帳幕中上主』的喜悅？我相信摩西說神住在帳幕中不如說神住在荊棘中那樣</w:t>
      </w:r>
      <w:r w:rsidRPr="0047037A">
        <w:rPr>
          <w:rFonts w:ascii="MS Mincho" w:eastAsia="MS Mincho" w:hAnsi="MS Mincho" w:cs="MS Mincho" w:hint="eastAsia"/>
          <w:color w:val="000000"/>
          <w:sz w:val="43"/>
          <w:szCs w:val="43"/>
          <w:lang w:eastAsia="de-CH"/>
        </w:rPr>
        <w:t>甜美。我信即使我們在新耶路撒冷，我們也要回想，我們如何曾是神所居住的荊棘。何等希奇，一叢荊棘竟能成為今天神在地上的居所</w:t>
      </w:r>
      <w:r w:rsidRPr="0047037A">
        <w:rPr>
          <w:rFonts w:ascii="MS Mincho" w:eastAsia="MS Mincho" w:hAnsi="MS Mincho" w:cs="MS Mincho"/>
          <w:color w:val="000000"/>
          <w:sz w:val="43"/>
          <w:szCs w:val="43"/>
          <w:lang w:eastAsia="de-CH"/>
        </w:rPr>
        <w:t>！</w:t>
      </w:r>
    </w:p>
    <w:p w14:paraId="70DB0C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從出埃及記第三章一直到</w:t>
      </w:r>
      <w:r w:rsidRPr="0047037A">
        <w:rPr>
          <w:rFonts w:ascii="PMingLiU" w:eastAsia="PMingLiU" w:hAnsi="PMingLiU" w:cs="PMingLiU" w:hint="eastAsia"/>
          <w:color w:val="000000"/>
          <w:sz w:val="43"/>
          <w:szCs w:val="43"/>
          <w:lang w:eastAsia="de-CH"/>
        </w:rPr>
        <w:t>啟示錄二十一章，我們可以找出關乎神居所的路線來。神終極的目標是要得著一個居所。這意思是說，神永遠的旨意乃是要建造祂的住處。在創世記裏，我們在伯特利有神居所的啟示，但沒有神居所的真實建造。在出埃及記的開始，神住在荊</w:t>
      </w:r>
      <w:r w:rsidRPr="0047037A">
        <w:rPr>
          <w:rFonts w:ascii="MS Mincho" w:eastAsia="MS Mincho" w:hAnsi="MS Mincho" w:cs="MS Mincho" w:hint="eastAsia"/>
          <w:color w:val="000000"/>
          <w:sz w:val="43"/>
          <w:szCs w:val="43"/>
          <w:lang w:eastAsia="de-CH"/>
        </w:rPr>
        <w:t>棘中，但在本書的末了。神住在帳幕中。因此，帳幕和約櫃成了以色列人</w:t>
      </w:r>
      <w:r w:rsidRPr="0047037A">
        <w:rPr>
          <w:rFonts w:ascii="MS Gothic" w:eastAsia="MS Gothic" w:hAnsi="MS Gothic" w:cs="MS Gothic" w:hint="eastAsia"/>
          <w:color w:val="000000"/>
          <w:sz w:val="43"/>
          <w:szCs w:val="43"/>
          <w:lang w:eastAsia="de-CH"/>
        </w:rPr>
        <w:t>歷史的焦點。最後，帳幕擴大成為殿</w:t>
      </w:r>
      <w:r w:rsidRPr="0047037A">
        <w:rPr>
          <w:rFonts w:ascii="MS Mincho" w:eastAsia="MS Mincho" w:hAnsi="MS Mincho" w:cs="MS Mincho"/>
          <w:color w:val="000000"/>
          <w:sz w:val="43"/>
          <w:szCs w:val="43"/>
          <w:lang w:eastAsia="de-CH"/>
        </w:rPr>
        <w:t>。</w:t>
      </w:r>
    </w:p>
    <w:p w14:paraId="1E6DF0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穌來到作為神的帳幕（約一</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，原文）和神的殿。（約二</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。）今天教會也是神的殿。（林前三</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。）至終，這殿將總結於新耶路撒冷，就是神在永世裏的居所</w:t>
      </w:r>
      <w:r w:rsidRPr="0047037A">
        <w:rPr>
          <w:rFonts w:ascii="MS Mincho" w:eastAsia="MS Mincho" w:hAnsi="MS Mincho" w:cs="MS Mincho"/>
          <w:color w:val="000000"/>
          <w:sz w:val="43"/>
          <w:szCs w:val="43"/>
          <w:lang w:eastAsia="de-CH"/>
        </w:rPr>
        <w:t>。</w:t>
      </w:r>
    </w:p>
    <w:p w14:paraId="7AB287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起初神的居所是一叢蒙救贖的荊棘，但這叢荊棘逐漸被聖化、變化、模成，甚至得榮。帳幕就是變化的一個例子。在帳幕裏，有用金子包裹的皂莢木，也有用金線</w:t>
      </w:r>
      <w:r w:rsidRPr="0047037A">
        <w:rPr>
          <w:rFonts w:ascii="MS Gothic" w:eastAsia="MS Gothic" w:hAnsi="MS Gothic" w:cs="MS Gothic" w:hint="eastAsia"/>
          <w:color w:val="000000"/>
          <w:sz w:val="43"/>
          <w:szCs w:val="43"/>
          <w:lang w:eastAsia="de-CH"/>
        </w:rPr>
        <w:t>繡成的麻布。皂萊木和麻布都是表徵人性，而金子則表徵神性。這樣被包裹和繡成的人性是變化過的人性。在出埃及記第三章神的居</w:t>
      </w:r>
      <w:r w:rsidRPr="0047037A">
        <w:rPr>
          <w:rFonts w:ascii="MS Mincho" w:eastAsia="MS Mincho" w:hAnsi="MS Mincho" w:cs="MS Mincho" w:hint="eastAsia"/>
          <w:color w:val="000000"/>
          <w:sz w:val="43"/>
          <w:szCs w:val="43"/>
          <w:lang w:eastAsia="de-CH"/>
        </w:rPr>
        <w:t>所是荊棘，但在出埃及記四十章，</w:t>
      </w:r>
      <w:r w:rsidRPr="0047037A">
        <w:rPr>
          <w:rFonts w:ascii="PMingLiU" w:eastAsia="PMingLiU" w:hAnsi="PMingLiU" w:cs="PMingLiU" w:hint="eastAsia"/>
          <w:color w:val="000000"/>
          <w:sz w:val="43"/>
          <w:szCs w:val="43"/>
          <w:lang w:eastAsia="de-CH"/>
        </w:rPr>
        <w:t>祂的居所乃是用神性包裹並交織在一起的人性所造成的帳幕</w:t>
      </w:r>
      <w:r w:rsidRPr="0047037A">
        <w:rPr>
          <w:rFonts w:ascii="MS Mincho" w:eastAsia="MS Mincho" w:hAnsi="MS Mincho" w:cs="MS Mincho"/>
          <w:color w:val="000000"/>
          <w:sz w:val="43"/>
          <w:szCs w:val="43"/>
          <w:lang w:eastAsia="de-CH"/>
        </w:rPr>
        <w:t>。</w:t>
      </w:r>
    </w:p>
    <w:p w14:paraId="2E0037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荊棘和帳幕都是表</w:t>
      </w:r>
      <w:r w:rsidRPr="0047037A">
        <w:rPr>
          <w:rFonts w:ascii="MS Gothic" w:eastAsia="MS Gothic" w:hAnsi="MS Gothic" w:cs="MS Gothic" w:hint="eastAsia"/>
          <w:color w:val="000000"/>
          <w:sz w:val="43"/>
          <w:szCs w:val="43"/>
          <w:lang w:eastAsia="de-CH"/>
        </w:rPr>
        <w:t>徵。神真正的居所不是物質的荊棘。也不是帳幕；它乃是</w:t>
      </w:r>
      <w:r w:rsidRPr="0047037A">
        <w:rPr>
          <w:rFonts w:ascii="PMingLiU" w:eastAsia="PMingLiU" w:hAnsi="PMingLiU" w:cs="PMingLiU" w:hint="eastAsia"/>
          <w:color w:val="000000"/>
          <w:sz w:val="43"/>
          <w:szCs w:val="43"/>
          <w:lang w:eastAsia="de-CH"/>
        </w:rPr>
        <w:t>祂的百姓。以色列人被神對付以後，他們成了包金的皂莢木和繡上金線的麻布。今天教會是這豫表的應驗。現今教會可能是蒙救贖的荊棘。然而，日子將到，我們要成為金子、珍珠、和寶石。為著神居所的奇妙異象讚美主！這異象所涵括神的居所，是從開始的階段到總結的階段，就是從荊棘的階段直到新耶路撒冷的階段</w:t>
      </w:r>
      <w:r w:rsidRPr="0047037A">
        <w:rPr>
          <w:rFonts w:ascii="MS Mincho" w:eastAsia="MS Mincho" w:hAnsi="MS Mincho" w:cs="MS Mincho"/>
          <w:color w:val="000000"/>
          <w:sz w:val="43"/>
          <w:szCs w:val="43"/>
          <w:lang w:eastAsia="de-CH"/>
        </w:rPr>
        <w:t>。</w:t>
      </w:r>
    </w:p>
    <w:p w14:paraId="5950C5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摩西被神呼召時，他看見聖火在荊棘中焚燒。保羅蒙召時，他看見同樣的異象，至少在原則上是如此。他看見三一神在</w:t>
      </w:r>
      <w:r w:rsidRPr="0047037A">
        <w:rPr>
          <w:rFonts w:ascii="PMingLiU" w:eastAsia="PMingLiU" w:hAnsi="PMingLiU" w:cs="PMingLiU" w:hint="eastAsia"/>
          <w:color w:val="000000"/>
          <w:sz w:val="43"/>
          <w:szCs w:val="43"/>
          <w:lang w:eastAsia="de-CH"/>
        </w:rPr>
        <w:t>祂所救贖的人裏面焚燒。藉這神聖的焚燒，聖火與荊棘是一，荊棘也與火是一，火就是三一神自己。今天父神在子裏，子成為靈像火一般降臨在我們身上。主耶穌曾說</w:t>
      </w:r>
      <w:r w:rsidRPr="0047037A">
        <w:rPr>
          <w:rFonts w:ascii="PMingLiU" w:eastAsia="PMingLiU" w:hAnsi="PMingLiU" w:cs="PMingLiU" w:hint="eastAsia"/>
          <w:color w:val="000000"/>
          <w:sz w:val="43"/>
          <w:szCs w:val="43"/>
          <w:lang w:eastAsia="de-CH"/>
        </w:rPr>
        <w:lastRenderedPageBreak/>
        <w:t>，祂來要把火丟在地上。（路十二</w:t>
      </w:r>
      <w:r w:rsidRPr="0047037A">
        <w:rPr>
          <w:rFonts w:ascii="Times New Roman" w:eastAsia="Times New Roman" w:hAnsi="Times New Roman" w:cs="Times New Roman"/>
          <w:color w:val="000000"/>
          <w:sz w:val="43"/>
          <w:szCs w:val="43"/>
          <w:lang w:eastAsia="de-CH"/>
        </w:rPr>
        <w:t>49</w:t>
      </w:r>
      <w:r w:rsidRPr="0047037A">
        <w:rPr>
          <w:rFonts w:ascii="MS Mincho" w:eastAsia="MS Mincho" w:hAnsi="MS Mincho" w:cs="MS Mincho" w:hint="eastAsia"/>
          <w:color w:val="000000"/>
          <w:sz w:val="43"/>
          <w:szCs w:val="43"/>
          <w:lang w:eastAsia="de-CH"/>
        </w:rPr>
        <w:t>。）在五旬節那天，聖靈以火</w:t>
      </w:r>
      <w:r w:rsidRPr="0047037A">
        <w:rPr>
          <w:rFonts w:ascii="MS Gothic" w:eastAsia="MS Gothic" w:hAnsi="MS Gothic" w:cs="MS Gothic" w:hint="eastAsia"/>
          <w:color w:val="000000"/>
          <w:sz w:val="43"/>
          <w:szCs w:val="43"/>
          <w:lang w:eastAsia="de-CH"/>
        </w:rPr>
        <w:t>焰舌頭的形狀來到。今天主仍然把火丟在地上。這聖潔的火焰，這神聖的焚燒，俘擄了我們，如今我們是有三一神焚燒之荊棘的一部分。三而一的神正在</w:t>
      </w:r>
      <w:r w:rsidRPr="0047037A">
        <w:rPr>
          <w:rFonts w:ascii="PMingLiU" w:eastAsia="PMingLiU" w:hAnsi="PMingLiU" w:cs="PMingLiU" w:hint="eastAsia"/>
          <w:color w:val="000000"/>
          <w:sz w:val="43"/>
          <w:szCs w:val="43"/>
          <w:lang w:eastAsia="de-CH"/>
        </w:rPr>
        <w:t>祂所揀選並救贖的教會裏面和教會身上焚燒。因此，教會就是三而一的神在蒙救贖的人性中焚燒。這就是神聖的經營。（提前一</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，原文。</w:t>
      </w:r>
      <w:r w:rsidRPr="0047037A">
        <w:rPr>
          <w:rFonts w:ascii="MS Mincho" w:eastAsia="MS Mincho" w:hAnsi="MS Mincho" w:cs="MS Mincho"/>
          <w:color w:val="000000"/>
          <w:sz w:val="43"/>
          <w:szCs w:val="43"/>
          <w:lang w:eastAsia="de-CH"/>
        </w:rPr>
        <w:t>）</w:t>
      </w:r>
    </w:p>
    <w:p w14:paraId="0AC44C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這個經營</w:t>
      </w:r>
      <w:r w:rsidRPr="0047037A">
        <w:rPr>
          <w:rFonts w:ascii="PMingLiU" w:eastAsia="PMingLiU" w:hAnsi="PMingLiU" w:cs="PMingLiU" w:hint="eastAsia"/>
          <w:color w:val="000000"/>
          <w:sz w:val="43"/>
          <w:szCs w:val="43"/>
          <w:lang w:eastAsia="de-CH"/>
        </w:rPr>
        <w:t>啟示給保</w:t>
      </w:r>
      <w:r w:rsidRPr="0047037A">
        <w:rPr>
          <w:rFonts w:ascii="MS Mincho" w:eastAsia="MS Mincho" w:hAnsi="MS Mincho" w:cs="MS Mincho" w:hint="eastAsia"/>
          <w:color w:val="000000"/>
          <w:sz w:val="43"/>
          <w:szCs w:val="43"/>
          <w:lang w:eastAsia="de-CH"/>
        </w:rPr>
        <w:t>羅。（弗三</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。）事實上，它是神聖</w:t>
      </w:r>
      <w:r w:rsidRPr="0047037A">
        <w:rPr>
          <w:rFonts w:ascii="PMingLiU" w:eastAsia="PMingLiU" w:hAnsi="PMingLiU" w:cs="PMingLiU" w:hint="eastAsia"/>
          <w:color w:val="000000"/>
          <w:sz w:val="43"/>
          <w:szCs w:val="43"/>
          <w:lang w:eastAsia="de-CH"/>
        </w:rPr>
        <w:t>啟示的焦點。摩西在表徵裏看見這經營，而保羅是在實際裏看見了它。我們何等讚美主，祂的經營也向我們揭開！我們大膽地宣告，我們看見了焚燒荊棘的異象。每一個地方教會都是有三一神焚燒的荊棘</w:t>
      </w:r>
      <w:r w:rsidRPr="0047037A">
        <w:rPr>
          <w:rFonts w:ascii="MS Mincho" w:eastAsia="MS Mincho" w:hAnsi="MS Mincho" w:cs="MS Mincho"/>
          <w:color w:val="000000"/>
          <w:sz w:val="43"/>
          <w:szCs w:val="43"/>
          <w:lang w:eastAsia="de-CH"/>
        </w:rPr>
        <w:t>。</w:t>
      </w:r>
    </w:p>
    <w:p w14:paraId="27B631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我曾被人問到，為甚麼對於神的經營以及今天在</w:t>
      </w:r>
      <w:r w:rsidRPr="0047037A">
        <w:rPr>
          <w:rFonts w:ascii="MS Gothic" w:eastAsia="MS Gothic" w:hAnsi="MS Gothic" w:cs="MS Gothic" w:hint="eastAsia"/>
          <w:color w:val="000000"/>
          <w:sz w:val="43"/>
          <w:szCs w:val="43"/>
          <w:lang w:eastAsia="de-CH"/>
        </w:rPr>
        <w:t>眾地方教會所成就的如此堅持不變？答案在於我看見了屬天的異象。摩西和保羅無法忘記他們所見過的異象。保羅的書信</w:t>
      </w:r>
      <w:r w:rsidRPr="0047037A">
        <w:rPr>
          <w:rFonts w:ascii="PMingLiU" w:eastAsia="PMingLiU" w:hAnsi="PMingLiU" w:cs="PMingLiU" w:hint="eastAsia"/>
          <w:color w:val="000000"/>
          <w:sz w:val="43"/>
          <w:szCs w:val="43"/>
          <w:lang w:eastAsia="de-CH"/>
        </w:rPr>
        <w:t>啟示，沒有甚麼能使他違背那異象，連下監和殉道都不能。保羅堅持到底，因他被屬天的異象所擄。那些為主殉道之人的死，只能使荊棘焚燒得比以前更旺</w:t>
      </w:r>
      <w:r w:rsidRPr="0047037A">
        <w:rPr>
          <w:rFonts w:ascii="MS Mincho" w:eastAsia="MS Mincho" w:hAnsi="MS Mincho" w:cs="MS Mincho"/>
          <w:color w:val="000000"/>
          <w:sz w:val="43"/>
          <w:szCs w:val="43"/>
          <w:lang w:eastAsia="de-CH"/>
        </w:rPr>
        <w:t>。</w:t>
      </w:r>
    </w:p>
    <w:p w14:paraId="13882F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今天我們中間成千的人看見了焚燒荊棘的異象，無人能改變我們。甚至我們也不能改變自己。</w:t>
      </w:r>
      <w:r w:rsidRPr="0047037A">
        <w:rPr>
          <w:rFonts w:ascii="MS Gothic" w:eastAsia="MS Gothic" w:hAnsi="MS Gothic" w:cs="MS Gothic" w:hint="eastAsia"/>
          <w:color w:val="000000"/>
          <w:sz w:val="43"/>
          <w:szCs w:val="43"/>
          <w:lang w:eastAsia="de-CH"/>
        </w:rPr>
        <w:lastRenderedPageBreak/>
        <w:t>倘若我們嘗試違背這異象，這異象就不讓我們過去。我們被所看見的異象『毀』了。在這些日子裏，我深信沒有甚麼能動搖在主恢復裏的眾聖徒。動搖只會使他們更</w:t>
      </w:r>
      <w:r w:rsidRPr="0047037A">
        <w:rPr>
          <w:rFonts w:ascii="PMingLiU" w:eastAsia="PMingLiU" w:hAnsi="PMingLiU" w:cs="PMingLiU" w:hint="eastAsia"/>
          <w:color w:val="000000"/>
          <w:sz w:val="43"/>
          <w:szCs w:val="43"/>
          <w:lang w:eastAsia="de-CH"/>
        </w:rPr>
        <w:t>絕對。許多人作見證說，他們不能違背在神經營中教會的異象。反對者當了解，要抵擋主的恢復太遲了，因有這樣多的人看見了焚燒荊棘的異象。為著三一神在教會中焚燒的異象阿利路亞</w:t>
      </w:r>
      <w:r w:rsidRPr="0047037A">
        <w:rPr>
          <w:rFonts w:ascii="MS Mincho" w:eastAsia="MS Mincho" w:hAnsi="MS Mincho" w:cs="MS Mincho"/>
          <w:color w:val="000000"/>
          <w:sz w:val="43"/>
          <w:szCs w:val="43"/>
          <w:lang w:eastAsia="de-CH"/>
        </w:rPr>
        <w:t>！</w:t>
      </w:r>
    </w:p>
    <w:p w14:paraId="6AA4A9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神呼召摩西的</w:t>
      </w:r>
      <w:r w:rsidRPr="0047037A">
        <w:rPr>
          <w:rFonts w:ascii="MS Gothic" w:eastAsia="MS Gothic" w:hAnsi="MS Gothic" w:cs="MS Gothic" w:hint="eastAsia"/>
          <w:color w:val="000000"/>
          <w:sz w:val="43"/>
          <w:szCs w:val="43"/>
          <w:lang w:eastAsia="de-CH"/>
        </w:rPr>
        <w:t>每一方面都能在保羅的著作中找著。在保羅的書信中，我們看見焚燒荊棘的異象。以弗所書一章和三章有神聖的經營，就</w:t>
      </w:r>
      <w:r w:rsidRPr="0047037A">
        <w:rPr>
          <w:rFonts w:ascii="MS Mincho" w:eastAsia="MS Mincho" w:hAnsi="MS Mincho" w:cs="MS Mincho" w:hint="eastAsia"/>
          <w:color w:val="000000"/>
          <w:sz w:val="43"/>
          <w:szCs w:val="43"/>
          <w:lang w:eastAsia="de-CH"/>
        </w:rPr>
        <w:t>是三一神分賜到</w:t>
      </w:r>
      <w:r w:rsidRPr="0047037A">
        <w:rPr>
          <w:rFonts w:ascii="PMingLiU" w:eastAsia="PMingLiU" w:hAnsi="PMingLiU" w:cs="PMingLiU" w:hint="eastAsia"/>
          <w:color w:val="000000"/>
          <w:sz w:val="43"/>
          <w:szCs w:val="43"/>
          <w:lang w:eastAsia="de-CH"/>
        </w:rPr>
        <w:t>祂所救贖的人裏面，使他們成為祂的彰顯。這個分賜產生了教會，就是今天焚燒的荊棘。何等喜樂，我成了這焚燒荊棘的一部分！因我們看見了這異象，我們絕不能回到宗教去。反之，這異象使我們竭力往前。甚至許多青年人也能見證，他們看見了焚燒荊棘的異象，就是神今天在教會中經營的異象</w:t>
      </w:r>
      <w:r w:rsidRPr="0047037A">
        <w:rPr>
          <w:rFonts w:ascii="MS Mincho" w:eastAsia="MS Mincho" w:hAnsi="MS Mincho" w:cs="MS Mincho"/>
          <w:color w:val="000000"/>
          <w:sz w:val="43"/>
          <w:szCs w:val="43"/>
          <w:lang w:eastAsia="de-CH"/>
        </w:rPr>
        <w:t>。</w:t>
      </w:r>
    </w:p>
    <w:p w14:paraId="4A145C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這異象已</w:t>
      </w:r>
      <w:r w:rsidRPr="0047037A">
        <w:rPr>
          <w:rFonts w:ascii="PMingLiU" w:eastAsia="PMingLiU" w:hAnsi="PMingLiU" w:cs="PMingLiU" w:hint="eastAsia"/>
          <w:color w:val="000000"/>
          <w:sz w:val="43"/>
          <w:szCs w:val="43"/>
          <w:lang w:eastAsia="de-CH"/>
        </w:rPr>
        <w:t>啟示在我們裏面。即使我們回到世界中，我們也不能消除那已經燒進我們裏面的異象。你沒有見過教會的異象麼？你沒有看見三而一的神正將祂自己分賜到祂所救贖的人裏面麼？讚美主，我們看見了！你可以軟弱甚至退後，但這異象不讓你過去。就算你不</w:t>
      </w:r>
      <w:r w:rsidRPr="0047037A">
        <w:rPr>
          <w:rFonts w:ascii="MS Mincho" w:eastAsia="MS Mincho" w:hAnsi="MS Mincho" w:cs="MS Mincho" w:hint="eastAsia"/>
          <w:color w:val="000000"/>
          <w:sz w:val="43"/>
          <w:szCs w:val="43"/>
          <w:lang w:eastAsia="de-CH"/>
        </w:rPr>
        <w:t>再要這異象了，這異</w:t>
      </w:r>
      <w:r w:rsidRPr="0047037A">
        <w:rPr>
          <w:rFonts w:ascii="MS Mincho" w:eastAsia="MS Mincho" w:hAnsi="MS Mincho" w:cs="MS Mincho" w:hint="eastAsia"/>
          <w:color w:val="000000"/>
          <w:sz w:val="43"/>
          <w:szCs w:val="43"/>
          <w:lang w:eastAsia="de-CH"/>
        </w:rPr>
        <w:lastRenderedPageBreak/>
        <w:t>象還是不離開</w:t>
      </w:r>
      <w:r w:rsidRPr="0047037A">
        <w:rPr>
          <w:rFonts w:ascii="MS Gothic" w:eastAsia="MS Gothic" w:hAnsi="MS Gothic" w:cs="MS Gothic" w:hint="eastAsia"/>
          <w:color w:val="000000"/>
          <w:sz w:val="43"/>
          <w:szCs w:val="43"/>
          <w:lang w:eastAsia="de-CH"/>
        </w:rPr>
        <w:t>你。你是這焚燒荊棘的一部分，無路可逃。為著焚燒荊棘的異象阿利路亞！這異象是神呼召的第一方面</w:t>
      </w:r>
      <w:r w:rsidRPr="0047037A">
        <w:rPr>
          <w:rFonts w:ascii="MS Mincho" w:eastAsia="MS Mincho" w:hAnsi="MS Mincho" w:cs="MS Mincho"/>
          <w:color w:val="000000"/>
          <w:sz w:val="43"/>
          <w:szCs w:val="43"/>
          <w:lang w:eastAsia="de-CH"/>
        </w:rPr>
        <w:t>。</w:t>
      </w:r>
    </w:p>
    <w:p w14:paraId="0A38C0B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神是誰以及神的所</w:t>
      </w:r>
      <w:r w:rsidRPr="0047037A">
        <w:rPr>
          <w:rFonts w:ascii="MS Mincho" w:eastAsia="MS Mincho" w:hAnsi="MS Mincho" w:cs="MS Mincho"/>
          <w:color w:val="E46044"/>
          <w:sz w:val="39"/>
          <w:szCs w:val="39"/>
          <w:lang w:eastAsia="de-CH"/>
        </w:rPr>
        <w:t>是</w:t>
      </w:r>
    </w:p>
    <w:p w14:paraId="3E463F0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我就是那我</w:t>
      </w:r>
      <w:r w:rsidRPr="0047037A">
        <w:rPr>
          <w:rFonts w:ascii="MS Mincho" w:eastAsia="MS Mincho" w:hAnsi="MS Mincho" w:cs="MS Mincho"/>
          <w:color w:val="E46044"/>
          <w:sz w:val="39"/>
          <w:szCs w:val="39"/>
          <w:lang w:eastAsia="de-CH"/>
        </w:rPr>
        <w:t>是</w:t>
      </w:r>
    </w:p>
    <w:p w14:paraId="27ED47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第二方面就是神是誰以及神之所是的問題。神是獨一自有的一位。其他一切變幻不定，但神是永存的。我們不是，惟獨神永遠是。正如我們所看見的，在出埃及記第三章，神的名</w:t>
      </w:r>
      <w:r w:rsidRPr="0047037A">
        <w:rPr>
          <w:rFonts w:ascii="PMingLiU" w:eastAsia="PMingLiU" w:hAnsi="PMingLiU" w:cs="PMingLiU" w:hint="eastAsia"/>
          <w:color w:val="000000"/>
          <w:sz w:val="43"/>
          <w:szCs w:val="43"/>
          <w:lang w:eastAsia="de-CH"/>
        </w:rPr>
        <w:t>啟示給摩西的乃是『是』這個動詞。這表明在萬有存在以先，神就是。在許多事物滅沒之後，神仍然是。神昔是、今是、以後永是</w:t>
      </w:r>
      <w:r w:rsidRPr="0047037A">
        <w:rPr>
          <w:rFonts w:ascii="MS Mincho" w:eastAsia="MS Mincho" w:hAnsi="MS Mincho" w:cs="MS Mincho"/>
          <w:color w:val="000000"/>
          <w:sz w:val="43"/>
          <w:szCs w:val="43"/>
          <w:lang w:eastAsia="de-CH"/>
        </w:rPr>
        <w:t>。</w:t>
      </w:r>
    </w:p>
    <w:p w14:paraId="54DF2C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作為自有者，神是一切積極正面事物的實際。約翰福音</w:t>
      </w:r>
      <w:r w:rsidRPr="0047037A">
        <w:rPr>
          <w:rFonts w:ascii="PMingLiU" w:eastAsia="PMingLiU" w:hAnsi="PMingLiU" w:cs="PMingLiU" w:hint="eastAsia"/>
          <w:color w:val="000000"/>
          <w:sz w:val="43"/>
          <w:szCs w:val="43"/>
          <w:lang w:eastAsia="de-CH"/>
        </w:rPr>
        <w:t>啟示祂是我們所需要的</w:t>
      </w:r>
      <w:r w:rsidRPr="0047037A">
        <w:rPr>
          <w:rFonts w:ascii="MS Mincho" w:eastAsia="MS Mincho" w:hAnsi="MS Mincho" w:cs="MS Mincho" w:hint="eastAsia"/>
          <w:color w:val="000000"/>
          <w:sz w:val="43"/>
          <w:szCs w:val="43"/>
          <w:lang w:eastAsia="de-CH"/>
        </w:rPr>
        <w:t>一切：生命、光、糧食、活水、草場、道路</w:t>
      </w:r>
      <w:r w:rsidRPr="0047037A">
        <w:rPr>
          <w:rFonts w:ascii="MS Mincho" w:eastAsia="MS Mincho" w:hAnsi="MS Mincho" w:cs="MS Mincho"/>
          <w:color w:val="000000"/>
          <w:sz w:val="43"/>
          <w:szCs w:val="43"/>
          <w:lang w:eastAsia="de-CH"/>
        </w:rPr>
        <w:t>。</w:t>
      </w:r>
    </w:p>
    <w:p w14:paraId="10BA94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我們必須認識神是。天地會過去，但神是。</w:t>
      </w:r>
      <w:r w:rsidRPr="0047037A">
        <w:rPr>
          <w:rFonts w:ascii="MS Gothic" w:eastAsia="MS Gothic" w:hAnsi="MS Gothic" w:cs="MS Gothic" w:hint="eastAsia"/>
          <w:color w:val="000000"/>
          <w:sz w:val="43"/>
          <w:szCs w:val="43"/>
          <w:lang w:eastAsia="de-CH"/>
        </w:rPr>
        <w:t>你因軟弱而氣餒麼？有一天你的軟弱會消失，但神仍然是。不要相信神以外的任何事物。不要相信你的軟弱或剛強，因為你的軟弱和剛強都要過去。然而，當它們過去了，神仍然是</w:t>
      </w:r>
      <w:r w:rsidRPr="0047037A">
        <w:rPr>
          <w:rFonts w:ascii="PMingLiU" w:eastAsia="PMingLiU" w:hAnsi="PMingLiU" w:cs="PMingLiU" w:hint="eastAsia"/>
          <w:color w:val="000000"/>
          <w:sz w:val="43"/>
          <w:szCs w:val="43"/>
          <w:lang w:eastAsia="de-CH"/>
        </w:rPr>
        <w:t>祂所是的。按我的經歷來看，我能見證富足和貧窮都會過去，但神依然長存。我們或富或貧，神永遠是。我們甚至不該倚靠主所賜給我們的妻子或丈夫。即使</w:t>
      </w:r>
      <w:r w:rsidRPr="0047037A">
        <w:rPr>
          <w:rFonts w:ascii="PMingLiU" w:eastAsia="PMingLiU" w:hAnsi="PMingLiU" w:cs="PMingLiU" w:hint="eastAsia"/>
          <w:color w:val="000000"/>
          <w:sz w:val="43"/>
          <w:szCs w:val="43"/>
          <w:lang w:eastAsia="de-CH"/>
        </w:rPr>
        <w:lastRenderedPageBreak/>
        <w:t>我們失去妻子或丈夫，神仍然是。這時侯，我們必須相信祂是那永遠長存的一位。如果我們認識神是，我們將大得激勵，尤其是在為難之時</w:t>
      </w:r>
      <w:r w:rsidRPr="0047037A">
        <w:rPr>
          <w:rFonts w:ascii="MS Mincho" w:eastAsia="MS Mincho" w:hAnsi="MS Mincho" w:cs="MS Mincho"/>
          <w:color w:val="000000"/>
          <w:sz w:val="43"/>
          <w:szCs w:val="43"/>
          <w:lang w:eastAsia="de-CH"/>
        </w:rPr>
        <w:t>。</w:t>
      </w:r>
    </w:p>
    <w:p w14:paraId="60E74F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很多基督徒對神的認識相當膚淺，也許只認識</w:t>
      </w:r>
      <w:r w:rsidRPr="0047037A">
        <w:rPr>
          <w:rFonts w:ascii="PMingLiU" w:eastAsia="PMingLiU" w:hAnsi="PMingLiU" w:cs="PMingLiU" w:hint="eastAsia"/>
          <w:color w:val="000000"/>
          <w:sz w:val="43"/>
          <w:szCs w:val="43"/>
          <w:lang w:eastAsia="de-CH"/>
        </w:rPr>
        <w:t>祂是全能的神。但神的這方面並沒有在出埃及記第三章向摩西啟示。反之，這裏的啟示是關乎神是。說祂是就彀了。有時候多說了祂是有能的，是一個阻礙。同樣的，不需要說祂有大能。認識祂是就彀了。神在祂自己裏面總是有能力的，但是對於我們祂也許顯得無能為力。請看看保羅的經歷，保羅在他早期的職事中，醫治了許多人。甚至他摸過的手巾也能醫治別人。（行傳十九</w:t>
      </w:r>
      <w:r w:rsidRPr="0047037A">
        <w:rPr>
          <w:rFonts w:ascii="Times New Roman" w:eastAsia="Times New Roman" w:hAnsi="Times New Roman" w:cs="Times New Roman"/>
          <w:color w:val="000000"/>
          <w:sz w:val="43"/>
          <w:szCs w:val="43"/>
          <w:lang w:eastAsia="de-CH"/>
        </w:rPr>
        <w:t>11~12</w:t>
      </w:r>
      <w:r w:rsidRPr="0047037A">
        <w:rPr>
          <w:rFonts w:ascii="MS Mincho" w:eastAsia="MS Mincho" w:hAnsi="MS Mincho" w:cs="MS Mincho" w:hint="eastAsia"/>
          <w:color w:val="000000"/>
          <w:sz w:val="43"/>
          <w:szCs w:val="43"/>
          <w:lang w:eastAsia="de-CH"/>
        </w:rPr>
        <w:t>。）但在他以後的職事裏，保羅沒有經</w:t>
      </w:r>
      <w:r w:rsidRPr="0047037A">
        <w:rPr>
          <w:rFonts w:ascii="MS Gothic" w:eastAsia="MS Gothic" w:hAnsi="MS Gothic" w:cs="MS Gothic" w:hint="eastAsia"/>
          <w:color w:val="000000"/>
          <w:sz w:val="43"/>
          <w:szCs w:val="43"/>
          <w:lang w:eastAsia="de-CH"/>
        </w:rPr>
        <w:t>歷這樣多醫病的能力。當提摩太病了，保羅勸他用點酒，因他胃口不清，屢次患病。（提前五</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。）再者，保羅被囚時，他沒有求神拆毀牢牆，也沒有求</w:t>
      </w:r>
      <w:r w:rsidRPr="0047037A">
        <w:rPr>
          <w:rFonts w:ascii="PMingLiU" w:eastAsia="PMingLiU" w:hAnsi="PMingLiU" w:cs="PMingLiU" w:hint="eastAsia"/>
          <w:color w:val="000000"/>
          <w:sz w:val="43"/>
          <w:szCs w:val="43"/>
          <w:lang w:eastAsia="de-CH"/>
        </w:rPr>
        <w:t>祂神奇地開門，像祂在行傳十二章為彼得所作的一樣。神作事有時候像全能者。但是當保羅殉道時，他所認識的神不是全能者，乃是祂是。對保羅而言，這是安慰和力量的源頭。保羅認識神並且相信祂，不是那能救他出監牢的一位。而是永遠長存的一位。那位今是、以後永是者。即使神表面上不為我們作甚麼，我們仍然應當相</w:t>
      </w:r>
      <w:r w:rsidRPr="0047037A">
        <w:rPr>
          <w:rFonts w:ascii="PMingLiU" w:eastAsia="PMingLiU" w:hAnsi="PMingLiU" w:cs="PMingLiU" w:hint="eastAsia"/>
          <w:color w:val="000000"/>
          <w:sz w:val="43"/>
          <w:szCs w:val="43"/>
          <w:lang w:eastAsia="de-CH"/>
        </w:rPr>
        <w:lastRenderedPageBreak/>
        <w:t>信祂是。今天所有的基督徒都認識全能的神，但我們能更深地認識祂是</w:t>
      </w:r>
      <w:r w:rsidRPr="0047037A">
        <w:rPr>
          <w:rFonts w:ascii="MS Mincho" w:eastAsia="MS Mincho" w:hAnsi="MS Mincho" w:cs="MS Mincho"/>
          <w:color w:val="000000"/>
          <w:sz w:val="43"/>
          <w:szCs w:val="43"/>
          <w:lang w:eastAsia="de-CH"/>
        </w:rPr>
        <w:t>。</w:t>
      </w:r>
    </w:p>
    <w:p w14:paraId="24F3DF1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復活的</w:t>
      </w:r>
      <w:r w:rsidRPr="0047037A">
        <w:rPr>
          <w:rFonts w:ascii="MS Mincho" w:eastAsia="MS Mincho" w:hAnsi="MS Mincho" w:cs="MS Mincho"/>
          <w:color w:val="E46044"/>
          <w:sz w:val="39"/>
          <w:szCs w:val="39"/>
          <w:lang w:eastAsia="de-CH"/>
        </w:rPr>
        <w:t>神</w:t>
      </w:r>
    </w:p>
    <w:p w14:paraId="3AC27B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我們也相信神是復活的神；那就是</w:t>
      </w:r>
      <w:r w:rsidRPr="0047037A">
        <w:rPr>
          <w:rFonts w:ascii="Batang" w:eastAsia="Batang" w:hAnsi="Batang" w:cs="Batang" w:hint="eastAsia"/>
          <w:color w:val="000000"/>
          <w:sz w:val="43"/>
          <w:szCs w:val="43"/>
          <w:lang w:eastAsia="de-CH"/>
        </w:rPr>
        <w:t>說，我們相信</w:t>
      </w:r>
      <w:r w:rsidRPr="0047037A">
        <w:rPr>
          <w:rFonts w:ascii="PMingLiU" w:eastAsia="PMingLiU" w:hAnsi="PMingLiU" w:cs="PMingLiU" w:hint="eastAsia"/>
          <w:color w:val="000000"/>
          <w:sz w:val="43"/>
          <w:szCs w:val="43"/>
          <w:lang w:eastAsia="de-CH"/>
        </w:rPr>
        <w:t>祂是亞伯拉罕、以撒、雅各的神。雖然神不救保羅出監牢，保羅卻知道，在</w:t>
      </w:r>
      <w:r w:rsidRPr="0047037A">
        <w:rPr>
          <w:rFonts w:ascii="MS Mincho" w:eastAsia="MS Mincho" w:hAnsi="MS Mincho" w:cs="MS Mincho" w:hint="eastAsia"/>
          <w:color w:val="000000"/>
          <w:sz w:val="43"/>
          <w:szCs w:val="43"/>
          <w:lang w:eastAsia="de-CH"/>
        </w:rPr>
        <w:t>他殉道以後，神要進來使他復活。保羅在他殉道之前，享受那位</w:t>
      </w:r>
      <w:r w:rsidRPr="0047037A">
        <w:rPr>
          <w:rFonts w:ascii="PMingLiU" w:eastAsia="PMingLiU" w:hAnsi="PMingLiU" w:cs="PMingLiU" w:hint="eastAsia"/>
          <w:color w:val="000000"/>
          <w:sz w:val="43"/>
          <w:szCs w:val="43"/>
          <w:lang w:eastAsia="de-CH"/>
        </w:rPr>
        <w:t>祂是。但後來他要享受祂作復活的神。殉道給他機會經歷神是復活的神</w:t>
      </w:r>
      <w:r w:rsidRPr="0047037A">
        <w:rPr>
          <w:rFonts w:ascii="MS Mincho" w:eastAsia="MS Mincho" w:hAnsi="MS Mincho" w:cs="MS Mincho"/>
          <w:color w:val="000000"/>
          <w:sz w:val="43"/>
          <w:szCs w:val="43"/>
          <w:lang w:eastAsia="de-CH"/>
        </w:rPr>
        <w:t>。</w:t>
      </w:r>
    </w:p>
    <w:p w14:paraId="51FC56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我們不該僅僅照著神的神蹟奇事來認識</w:t>
      </w:r>
      <w:r w:rsidRPr="0047037A">
        <w:rPr>
          <w:rFonts w:ascii="PMingLiU" w:eastAsia="PMingLiU" w:hAnsi="PMingLiU" w:cs="PMingLiU" w:hint="eastAsia"/>
          <w:color w:val="000000"/>
          <w:sz w:val="43"/>
          <w:szCs w:val="43"/>
          <w:lang w:eastAsia="de-CH"/>
        </w:rPr>
        <w:t>祂。事實上，我們不該巴望神蹟。在約翰第二章主耶穌不將自己交託給那些求神蹟的人。我們需要認識神是那位祂是，並且是復活的神；我們必須認識祂是自有者、永存者、復活者。作為神所呼召的人，我們若渴望在祂的恢復中實行祂的託付。我們就不該是巴望神蹟的人，但我們該認識神是祂是，並且是復活的神；祂是那『我是』，祂是亞伯拉罕的神、以撒的神、雅各的神。除了看見焚燒荊棘的異象，</w:t>
      </w:r>
      <w:r w:rsidRPr="0047037A">
        <w:rPr>
          <w:rFonts w:ascii="MS Mincho" w:eastAsia="MS Mincho" w:hAnsi="MS Mincho" w:cs="MS Mincho" w:hint="eastAsia"/>
          <w:color w:val="000000"/>
          <w:sz w:val="43"/>
          <w:szCs w:val="43"/>
          <w:lang w:eastAsia="de-CH"/>
        </w:rPr>
        <w:t>我們還需要對神的這</w:t>
      </w:r>
      <w:r w:rsidRPr="0047037A">
        <w:rPr>
          <w:rFonts w:ascii="PMingLiU" w:eastAsia="PMingLiU" w:hAnsi="PMingLiU" w:cs="PMingLiU" w:hint="eastAsia"/>
          <w:color w:val="000000"/>
          <w:sz w:val="43"/>
          <w:szCs w:val="43"/>
          <w:lang w:eastAsia="de-CH"/>
        </w:rPr>
        <w:t>啟示。不要光照著神的所作認識祂，而要照著神的所是認識祂。神是否為我們作事算不得甚麼。環境也許會徹底改變，但神仍然是。萬事會遞遷；但神是，祂永遠是。在祂沒有改變。不但如此，每種死亡</w:t>
      </w:r>
      <w:r w:rsidRPr="0047037A">
        <w:rPr>
          <w:rFonts w:ascii="PMingLiU" w:eastAsia="PMingLiU" w:hAnsi="PMingLiU" w:cs="PMingLiU" w:hint="eastAsia"/>
          <w:color w:val="000000"/>
          <w:sz w:val="43"/>
          <w:szCs w:val="43"/>
          <w:lang w:eastAsia="de-CH"/>
        </w:rPr>
        <w:lastRenderedPageBreak/>
        <w:t>的景況都給祂一次機會，使祂在我們的經歷中成為復活的神</w:t>
      </w:r>
      <w:r w:rsidRPr="0047037A">
        <w:rPr>
          <w:rFonts w:ascii="MS Mincho" w:eastAsia="MS Mincho" w:hAnsi="MS Mincho" w:cs="MS Mincho"/>
          <w:color w:val="000000"/>
          <w:sz w:val="43"/>
          <w:szCs w:val="43"/>
          <w:lang w:eastAsia="de-CH"/>
        </w:rPr>
        <w:t>。</w:t>
      </w:r>
    </w:p>
    <w:p w14:paraId="589F72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我早期在臺灣的經</w:t>
      </w:r>
      <w:r w:rsidRPr="0047037A">
        <w:rPr>
          <w:rFonts w:ascii="MS Gothic" w:eastAsia="MS Gothic" w:hAnsi="MS Gothic" w:cs="MS Gothic" w:hint="eastAsia"/>
          <w:color w:val="000000"/>
          <w:sz w:val="43"/>
          <w:szCs w:val="43"/>
          <w:lang w:eastAsia="de-CH"/>
        </w:rPr>
        <w:t>歷證實這事。一九四九年，當我被工作打發到臺灣的時候，臺灣非常落後、貧窮。雖然我被打發到那裏，卻沒有得到任何的經濟支持。因我完全擺在主的工作上，所以沒有作事。然而，以非常有限的財力，我還有責任要維持一個大家庭。起初我因這種光景灰心，我所能作的就是</w:t>
      </w:r>
      <w:r w:rsidRPr="0047037A">
        <w:rPr>
          <w:rFonts w:ascii="MS Mincho" w:eastAsia="MS Mincho" w:hAnsi="MS Mincho" w:cs="MS Mincho" w:hint="eastAsia"/>
          <w:color w:val="000000"/>
          <w:sz w:val="43"/>
          <w:szCs w:val="43"/>
          <w:lang w:eastAsia="de-CH"/>
        </w:rPr>
        <w:t>環顧狹窄的空間，自問在那裏到底要作甚麼。從大陸遷徙過去，我經</w:t>
      </w:r>
      <w:r w:rsidRPr="0047037A">
        <w:rPr>
          <w:rFonts w:ascii="MS Gothic" w:eastAsia="MS Gothic" w:hAnsi="MS Gothic" w:cs="MS Gothic" w:hint="eastAsia"/>
          <w:color w:val="000000"/>
          <w:sz w:val="43"/>
          <w:szCs w:val="43"/>
          <w:lang w:eastAsia="de-CH"/>
        </w:rPr>
        <w:t>歷到環境上激烈的變化</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那裏的工作正興旺，有數百處教會，現在卻來到了一個未開發的島上。雖然外面的一切幾乎都改變了，但我的神仍然是。在以後的日子裏，我們經</w:t>
      </w:r>
      <w:r w:rsidRPr="0047037A">
        <w:rPr>
          <w:rFonts w:ascii="MS Gothic" w:eastAsia="MS Gothic" w:hAnsi="MS Gothic" w:cs="MS Gothic" w:hint="eastAsia"/>
          <w:color w:val="000000"/>
          <w:sz w:val="43"/>
          <w:szCs w:val="43"/>
          <w:lang w:eastAsia="de-CH"/>
        </w:rPr>
        <w:t>歷了</w:t>
      </w:r>
      <w:r w:rsidRPr="0047037A">
        <w:rPr>
          <w:rFonts w:ascii="PMingLiU" w:eastAsia="PMingLiU" w:hAnsi="PMingLiU" w:cs="PMingLiU" w:hint="eastAsia"/>
          <w:color w:val="000000"/>
          <w:sz w:val="43"/>
          <w:szCs w:val="43"/>
          <w:lang w:eastAsia="de-CH"/>
        </w:rPr>
        <w:t>祂對我們的所是，我們也看見了祂豐富的屬靈祝福，甚至祂物質的供應</w:t>
      </w:r>
      <w:r w:rsidRPr="0047037A">
        <w:rPr>
          <w:rFonts w:ascii="MS Mincho" w:eastAsia="MS Mincho" w:hAnsi="MS Mincho" w:cs="MS Mincho"/>
          <w:color w:val="000000"/>
          <w:sz w:val="43"/>
          <w:szCs w:val="43"/>
          <w:lang w:eastAsia="de-CH"/>
        </w:rPr>
        <w:t>。</w:t>
      </w:r>
    </w:p>
    <w:p w14:paraId="7809BE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當我來到美國時，原則上，我的經</w:t>
      </w:r>
      <w:r w:rsidRPr="0047037A">
        <w:rPr>
          <w:rFonts w:ascii="MS Gothic" w:eastAsia="MS Gothic" w:hAnsi="MS Gothic" w:cs="MS Gothic" w:hint="eastAsia"/>
          <w:color w:val="000000"/>
          <w:sz w:val="43"/>
          <w:szCs w:val="43"/>
          <w:lang w:eastAsia="de-CH"/>
        </w:rPr>
        <w:t>歷是一樣的。我沒有接受臺北教會的經濟扶持，洛杉磯教會的扶持也很少。美國的弟兄們認為其他各地的教會都會顧念我的需要。然而，沒有一處教會給我任何東西。我從那裏來得著生活的供應？我從那位『我是』得著供應。在那</w:t>
      </w:r>
      <w:r w:rsidRPr="0047037A">
        <w:rPr>
          <w:rFonts w:ascii="MS Mincho" w:eastAsia="MS Mincho" w:hAnsi="MS Mincho" w:cs="MS Mincho" w:hint="eastAsia"/>
          <w:color w:val="000000"/>
          <w:sz w:val="43"/>
          <w:szCs w:val="43"/>
          <w:lang w:eastAsia="de-CH"/>
        </w:rPr>
        <w:t>些日子裏，我靠屬天的</w:t>
      </w:r>
      <w:r w:rsidRPr="0047037A">
        <w:rPr>
          <w:rFonts w:ascii="MS Gothic" w:eastAsia="MS Gothic" w:hAnsi="MS Gothic" w:cs="MS Gothic" w:hint="eastAsia"/>
          <w:color w:val="000000"/>
          <w:sz w:val="43"/>
          <w:szCs w:val="43"/>
          <w:lang w:eastAsia="de-CH"/>
        </w:rPr>
        <w:t>嗎哪而活。但我沒有尋求神蹟，因我所信的神是那位『我是』</w:t>
      </w:r>
      <w:r w:rsidRPr="0047037A">
        <w:rPr>
          <w:rFonts w:ascii="MS Mincho" w:eastAsia="MS Mincho" w:hAnsi="MS Mincho" w:cs="MS Mincho"/>
          <w:color w:val="000000"/>
          <w:sz w:val="43"/>
          <w:szCs w:val="43"/>
          <w:lang w:eastAsia="de-CH"/>
        </w:rPr>
        <w:t>。</w:t>
      </w:r>
    </w:p>
    <w:p w14:paraId="28E1EA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在已過幾個月的風浪中，我沒有作甚麼，因我相信這個恢復是主的恢復。既然這是主的恢復，就沒有人能毀壞它。在約翰二章十九節中主的話可適用於今天：『</w:t>
      </w:r>
      <w:r w:rsidRPr="0047037A">
        <w:rPr>
          <w:rFonts w:ascii="MS Gothic" w:eastAsia="MS Gothic" w:hAnsi="MS Gothic" w:cs="MS Gothic" w:hint="eastAsia"/>
          <w:color w:val="000000"/>
          <w:sz w:val="43"/>
          <w:szCs w:val="43"/>
          <w:lang w:eastAsia="de-CH"/>
        </w:rPr>
        <w:t>你們拆毀這殿，我三日</w:t>
      </w:r>
      <w:r w:rsidRPr="0047037A">
        <w:rPr>
          <w:rFonts w:ascii="Batang" w:eastAsia="Batang" w:hAnsi="Batang" w:cs="Batang" w:hint="eastAsia"/>
          <w:color w:val="000000"/>
          <w:sz w:val="43"/>
          <w:szCs w:val="43"/>
          <w:lang w:eastAsia="de-CH"/>
        </w:rPr>
        <w:t>內要再建立起來。』我只是說：『主，</w:t>
      </w:r>
      <w:r w:rsidRPr="0047037A">
        <w:rPr>
          <w:rFonts w:ascii="MS Gothic" w:eastAsia="MS Gothic" w:hAnsi="MS Gothic" w:cs="MS Gothic" w:hint="eastAsia"/>
          <w:color w:val="000000"/>
          <w:sz w:val="43"/>
          <w:szCs w:val="43"/>
          <w:lang w:eastAsia="de-CH"/>
        </w:rPr>
        <w:t>你出來作事好證實這是你的恢復。主，我不需要作任何事。倘若這是我的工作，我就必須作些事來維持它。但是主，這是你的恢復。』我們需要如何感謝敬拜</w:t>
      </w:r>
      <w:r w:rsidRPr="0047037A">
        <w:rPr>
          <w:rFonts w:ascii="PMingLiU" w:eastAsia="PMingLiU" w:hAnsi="PMingLiU" w:cs="PMingLiU" w:hint="eastAsia"/>
          <w:color w:val="000000"/>
          <w:sz w:val="43"/>
          <w:szCs w:val="43"/>
          <w:lang w:eastAsia="de-CH"/>
        </w:rPr>
        <w:t>祂，在已過的幾個月中，祂作了許多。這激勵我們信靠神是那位我是，並且信靠神是復活的神</w:t>
      </w:r>
      <w:r w:rsidRPr="0047037A">
        <w:rPr>
          <w:rFonts w:ascii="MS Mincho" w:eastAsia="MS Mincho" w:hAnsi="MS Mincho" w:cs="MS Mincho"/>
          <w:color w:val="000000"/>
          <w:sz w:val="43"/>
          <w:szCs w:val="43"/>
          <w:lang w:eastAsia="de-CH"/>
        </w:rPr>
        <w:t>。</w:t>
      </w:r>
    </w:p>
    <w:p w14:paraId="7DDF688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三個神</w:t>
      </w:r>
      <w:r w:rsidRPr="0047037A">
        <w:rPr>
          <w:rFonts w:ascii="MS Mincho" w:eastAsia="MS Mincho" w:hAnsi="MS Mincho" w:cs="MS Mincho"/>
          <w:color w:val="E46044"/>
          <w:sz w:val="39"/>
          <w:szCs w:val="39"/>
          <w:lang w:eastAsia="de-CH"/>
        </w:rPr>
        <w:t>蹟</w:t>
      </w:r>
    </w:p>
    <w:p w14:paraId="7EB9BE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杖變</w:t>
      </w:r>
      <w:r w:rsidRPr="0047037A">
        <w:rPr>
          <w:rFonts w:ascii="MS Mincho" w:eastAsia="MS Mincho" w:hAnsi="MS Mincho" w:cs="MS Mincho"/>
          <w:color w:val="E46044"/>
          <w:sz w:val="39"/>
          <w:szCs w:val="39"/>
          <w:lang w:eastAsia="de-CH"/>
        </w:rPr>
        <w:t>蛇</w:t>
      </w:r>
    </w:p>
    <w:p w14:paraId="36CF70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我們看過焚燒荊棘的異象，並且認識神是誰以及神的所是以後，我們還需要三個神蹟。頭一個神蹟是杖變蛇的神嘖。在創世記第三章毒害亞當和夏娃的那條狡猾的蛇，在出埃及記第四章中被暴露了。這個神蹟</w:t>
      </w:r>
      <w:r w:rsidRPr="0047037A">
        <w:rPr>
          <w:rFonts w:ascii="MS Gothic" w:eastAsia="MS Gothic" w:hAnsi="MS Gothic" w:cs="MS Gothic" w:hint="eastAsia"/>
          <w:color w:val="000000"/>
          <w:sz w:val="43"/>
          <w:szCs w:val="43"/>
          <w:lang w:eastAsia="de-CH"/>
        </w:rPr>
        <w:t>幫助我們認識那惡者。它指明在神以外，我們所倚靠的任何事物，都是蛇的藏身之處。多年來我學知，每當我倚靠某件事物時，蛇就藏身在那件事物裏面。我們已指出，摩西使用多年的杖，是霸佔人之蛇的藏身之處。然而，摩西不明瞭這事，直到他照著主的話把杖扔在地上，那隱藏的蛇就被暴露了</w:t>
      </w:r>
      <w:r w:rsidRPr="0047037A">
        <w:rPr>
          <w:rFonts w:ascii="MS Mincho" w:eastAsia="MS Mincho" w:hAnsi="MS Mincho" w:cs="MS Mincho"/>
          <w:color w:val="000000"/>
          <w:sz w:val="43"/>
          <w:szCs w:val="43"/>
          <w:lang w:eastAsia="de-CH"/>
        </w:rPr>
        <w:t>。</w:t>
      </w:r>
    </w:p>
    <w:p w14:paraId="4F140E6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手長大痳</w:t>
      </w:r>
      <w:r w:rsidRPr="0047037A">
        <w:rPr>
          <w:rFonts w:ascii="MS Mincho" w:eastAsia="MS Mincho" w:hAnsi="MS Mincho" w:cs="MS Mincho"/>
          <w:color w:val="E46044"/>
          <w:sz w:val="39"/>
          <w:szCs w:val="39"/>
          <w:lang w:eastAsia="de-CH"/>
        </w:rPr>
        <w:t>瘋</w:t>
      </w:r>
    </w:p>
    <w:p w14:paraId="4F79ED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第二個神蹟是手長大痲瘋。這神蹟是為著認識罪之肉體。我們不僅是長大痲瘋的，我們就是大痲瘋。這意思是</w:t>
      </w:r>
      <w:r w:rsidRPr="0047037A">
        <w:rPr>
          <w:rFonts w:ascii="Batang" w:eastAsia="Batang" w:hAnsi="Batang" w:cs="Batang" w:hint="eastAsia"/>
          <w:color w:val="000000"/>
          <w:sz w:val="43"/>
          <w:szCs w:val="43"/>
          <w:lang w:eastAsia="de-CH"/>
        </w:rPr>
        <w:t>說，我們就是罪，而不光有罪而已。基督釘在十字架上時，</w:t>
      </w:r>
      <w:r w:rsidRPr="0047037A">
        <w:rPr>
          <w:rFonts w:ascii="PMingLiU" w:eastAsia="PMingLiU" w:hAnsi="PMingLiU" w:cs="PMingLiU" w:hint="eastAsia"/>
          <w:color w:val="000000"/>
          <w:sz w:val="43"/>
          <w:szCs w:val="43"/>
          <w:lang w:eastAsia="de-CH"/>
        </w:rPr>
        <w:t>祂不僅擔當我們的罪，（彼前二</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祂也替我們成為罪。（林後五</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。）因為我們就是罪，基督便替我們成為罪。</w:t>
      </w:r>
      <w:r w:rsidRPr="0047037A">
        <w:rPr>
          <w:rFonts w:ascii="MS Gothic" w:eastAsia="MS Gothic" w:hAnsi="MS Gothic" w:cs="MS Gothic" w:hint="eastAsia"/>
          <w:color w:val="000000"/>
          <w:sz w:val="43"/>
          <w:szCs w:val="43"/>
          <w:lang w:eastAsia="de-CH"/>
        </w:rPr>
        <w:t>每一個蒙召的人必須有主觀的認識，他的肉體是罪的肉體，並且在肉體之中沒有良善。我們的肉體是由罪惡、腐爛、和敗壞所構成的</w:t>
      </w:r>
      <w:r w:rsidRPr="0047037A">
        <w:rPr>
          <w:rFonts w:ascii="MS Mincho" w:eastAsia="MS Mincho" w:hAnsi="MS Mincho" w:cs="MS Mincho"/>
          <w:color w:val="000000"/>
          <w:sz w:val="43"/>
          <w:szCs w:val="43"/>
          <w:lang w:eastAsia="de-CH"/>
        </w:rPr>
        <w:t>。</w:t>
      </w:r>
    </w:p>
    <w:p w14:paraId="139AE31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水變</w:t>
      </w:r>
      <w:r w:rsidRPr="0047037A">
        <w:rPr>
          <w:rFonts w:ascii="MS Mincho" w:eastAsia="MS Mincho" w:hAnsi="MS Mincho" w:cs="MS Mincho"/>
          <w:color w:val="E46044"/>
          <w:sz w:val="39"/>
          <w:szCs w:val="39"/>
          <w:lang w:eastAsia="de-CH"/>
        </w:rPr>
        <w:t>血</w:t>
      </w:r>
    </w:p>
    <w:p w14:paraId="380590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不但如此，蒙召者還必須了解世界滿了死亡。這在第三個神蹟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水變血的神蹟中</w:t>
      </w:r>
      <w:r w:rsidRPr="0047037A">
        <w:rPr>
          <w:rFonts w:ascii="PMingLiU" w:eastAsia="PMingLiU" w:hAnsi="PMingLiU" w:cs="PMingLiU" w:hint="eastAsia"/>
          <w:color w:val="000000"/>
          <w:sz w:val="43"/>
          <w:szCs w:val="43"/>
          <w:lang w:eastAsia="de-CH"/>
        </w:rPr>
        <w:t>啟示出來。對世人而言，享受是從世界的供應和娛樂而來，就是灌溉埃及地的尼羅河所表徵的</w:t>
      </w:r>
      <w:r w:rsidRPr="0047037A">
        <w:rPr>
          <w:rFonts w:ascii="MS Mincho" w:eastAsia="MS Mincho" w:hAnsi="MS Mincho" w:cs="MS Mincho" w:hint="eastAsia"/>
          <w:color w:val="000000"/>
          <w:sz w:val="43"/>
          <w:szCs w:val="43"/>
          <w:lang w:eastAsia="de-CH"/>
        </w:rPr>
        <w:t>。然而，在神所呼召的人眼中，世界不是充滿活水，乃是充滿死亡的血。世界所給我們的，不是解</w:t>
      </w:r>
      <w:r w:rsidRPr="0047037A">
        <w:rPr>
          <w:rFonts w:ascii="MS Gothic" w:eastAsia="MS Gothic" w:hAnsi="MS Gothic" w:cs="MS Gothic" w:hint="eastAsia"/>
          <w:color w:val="000000"/>
          <w:sz w:val="43"/>
          <w:szCs w:val="43"/>
          <w:lang w:eastAsia="de-CH"/>
        </w:rPr>
        <w:t>渴的水，而是毒化並殺害我們的死亡</w:t>
      </w:r>
      <w:r w:rsidRPr="0047037A">
        <w:rPr>
          <w:rFonts w:ascii="MS Mincho" w:eastAsia="MS Mincho" w:hAnsi="MS Mincho" w:cs="MS Mincho"/>
          <w:color w:val="000000"/>
          <w:sz w:val="43"/>
          <w:szCs w:val="43"/>
          <w:lang w:eastAsia="de-CH"/>
        </w:rPr>
        <w:t>。</w:t>
      </w:r>
    </w:p>
    <w:p w14:paraId="487498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作為神所呼召的人，我們必須認識那惡者、肉體和世界。保羅就有這三重的認識。論到撒但，保羅</w:t>
      </w:r>
      <w:r w:rsidRPr="0047037A">
        <w:rPr>
          <w:rFonts w:ascii="Batang" w:eastAsia="Batang" w:hAnsi="Batang" w:cs="Batang" w:hint="eastAsia"/>
          <w:color w:val="000000"/>
          <w:sz w:val="43"/>
          <w:szCs w:val="43"/>
          <w:lang w:eastAsia="de-CH"/>
        </w:rPr>
        <w:t>說：『我們</w:t>
      </w:r>
      <w:r w:rsidRPr="0047037A">
        <w:rPr>
          <w:rFonts w:ascii="MS Mincho" w:eastAsia="MS Mincho" w:hAnsi="MS Mincho" w:cs="MS Mincho" w:hint="eastAsia"/>
          <w:color w:val="000000"/>
          <w:sz w:val="43"/>
          <w:szCs w:val="43"/>
          <w:lang w:eastAsia="de-CH"/>
        </w:rPr>
        <w:t>並非不曉得他的詭計』。（林後二</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。）論到肉體，他</w:t>
      </w:r>
      <w:r w:rsidRPr="0047037A">
        <w:rPr>
          <w:rFonts w:ascii="Batang" w:eastAsia="Batang" w:hAnsi="Batang" w:cs="Batang" w:hint="eastAsia"/>
          <w:color w:val="000000"/>
          <w:sz w:val="43"/>
          <w:szCs w:val="43"/>
          <w:lang w:eastAsia="de-CH"/>
        </w:rPr>
        <w:t>說：『我也知道，在我裏頭，就是我肉體之中，沒有良善』。（羅七</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。）論到世界，他</w:t>
      </w:r>
      <w:r w:rsidRPr="0047037A">
        <w:rPr>
          <w:rFonts w:ascii="Batang" w:eastAsia="Batang" w:hAnsi="Batang" w:cs="Batang" w:hint="eastAsia"/>
          <w:color w:val="000000"/>
          <w:sz w:val="43"/>
          <w:szCs w:val="43"/>
          <w:lang w:eastAsia="de-CH"/>
        </w:rPr>
        <w:t>說：『就我而論，世界已經釘在</w:t>
      </w:r>
      <w:r w:rsidRPr="0047037A">
        <w:rPr>
          <w:rFonts w:ascii="Batang" w:eastAsia="Batang" w:hAnsi="Batang" w:cs="Batang" w:hint="eastAsia"/>
          <w:color w:val="000000"/>
          <w:sz w:val="43"/>
          <w:szCs w:val="43"/>
          <w:lang w:eastAsia="de-CH"/>
        </w:rPr>
        <w:lastRenderedPageBreak/>
        <w:t>十字架上，就世界而論，我已經釘在十字架上。』（加六</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。）我們再一次看見，摩西在豫表裏所經</w:t>
      </w:r>
      <w:r w:rsidRPr="0047037A">
        <w:rPr>
          <w:rFonts w:ascii="MS Gothic" w:eastAsia="MS Gothic" w:hAnsi="MS Gothic" w:cs="MS Gothic" w:hint="eastAsia"/>
          <w:color w:val="000000"/>
          <w:sz w:val="43"/>
          <w:szCs w:val="43"/>
          <w:lang w:eastAsia="de-CH"/>
        </w:rPr>
        <w:t>歷的，保羅在實際中經歷了</w:t>
      </w:r>
      <w:r w:rsidRPr="0047037A">
        <w:rPr>
          <w:rFonts w:ascii="MS Mincho" w:eastAsia="MS Mincho" w:hAnsi="MS Mincho" w:cs="MS Mincho"/>
          <w:color w:val="000000"/>
          <w:sz w:val="43"/>
          <w:szCs w:val="43"/>
          <w:lang w:eastAsia="de-CH"/>
        </w:rPr>
        <w:t>。</w:t>
      </w:r>
    </w:p>
    <w:p w14:paraId="3C1C3B4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弟兄的配搭與妻子的割</w:t>
      </w:r>
      <w:r w:rsidRPr="0047037A">
        <w:rPr>
          <w:rFonts w:ascii="MS Mincho" w:eastAsia="MS Mincho" w:hAnsi="MS Mincho" w:cs="MS Mincho"/>
          <w:color w:val="E46044"/>
          <w:sz w:val="39"/>
          <w:szCs w:val="39"/>
          <w:lang w:eastAsia="de-CH"/>
        </w:rPr>
        <w:t>除</w:t>
      </w:r>
    </w:p>
    <w:p w14:paraId="221BEC7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弟兄的配</w:t>
      </w:r>
      <w:r w:rsidRPr="0047037A">
        <w:rPr>
          <w:rFonts w:ascii="MS Mincho" w:eastAsia="MS Mincho" w:hAnsi="MS Mincho" w:cs="MS Mincho"/>
          <w:color w:val="E46044"/>
          <w:sz w:val="39"/>
          <w:szCs w:val="39"/>
          <w:lang w:eastAsia="de-CH"/>
        </w:rPr>
        <w:t>搭</w:t>
      </w:r>
    </w:p>
    <w:p w14:paraId="244A5B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在這一切之後，摩西還需要男</w:t>
      </w:r>
      <w:r w:rsidRPr="0047037A">
        <w:rPr>
          <w:rFonts w:ascii="MS Gothic" w:eastAsia="MS Gothic" w:hAnsi="MS Gothic" w:cs="MS Gothic" w:hint="eastAsia"/>
          <w:color w:val="000000"/>
          <w:sz w:val="43"/>
          <w:szCs w:val="43"/>
          <w:lang w:eastAsia="de-CH"/>
        </w:rPr>
        <w:t>幫手和女幫手。男幫手是配搭。這種幫助平衡我們、限制我們，並使我們謙卑</w:t>
      </w:r>
      <w:r w:rsidRPr="0047037A">
        <w:rPr>
          <w:rFonts w:ascii="MS Mincho" w:eastAsia="MS Mincho" w:hAnsi="MS Mincho" w:cs="MS Mincho"/>
          <w:color w:val="000000"/>
          <w:sz w:val="43"/>
          <w:szCs w:val="43"/>
          <w:lang w:eastAsia="de-CH"/>
        </w:rPr>
        <w:t>。</w:t>
      </w:r>
    </w:p>
    <w:p w14:paraId="539218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藉著他弟兄的配搭，學習讓別人作他所能作的。不要以為亞倫比摩西更有口才。亞倫所作的，摩西也能作，但他受約束不這樣作。在教會生活中，主常常興起環境，迫我們讓別人作我們所能作的。這該是我們在教會中盡功用的原則。</w:t>
      </w:r>
      <w:r w:rsidRPr="0047037A">
        <w:rPr>
          <w:rFonts w:ascii="MS Gothic" w:eastAsia="MS Gothic" w:hAnsi="MS Gothic" w:cs="MS Gothic" w:hint="eastAsia"/>
          <w:color w:val="000000"/>
          <w:sz w:val="43"/>
          <w:szCs w:val="43"/>
          <w:lang w:eastAsia="de-CH"/>
        </w:rPr>
        <w:t>倘若一位弟兄能作某件事，即使你能作得更好，仍讓他作。這會使你謙卑。不過，我見到許多人，特別是姊妹們，堅持只有她們能作某件事。照著我們天然的性格，我們不要別人干涉我們所作的。然而，我們都必須學習讓別人作我們所能作的</w:t>
      </w:r>
      <w:r w:rsidRPr="0047037A">
        <w:rPr>
          <w:rFonts w:ascii="MS Mincho" w:eastAsia="MS Mincho" w:hAnsi="MS Mincho" w:cs="MS Mincho"/>
          <w:color w:val="000000"/>
          <w:sz w:val="43"/>
          <w:szCs w:val="43"/>
          <w:lang w:eastAsia="de-CH"/>
        </w:rPr>
        <w:t>。</w:t>
      </w:r>
    </w:p>
    <w:p w14:paraId="26CDFF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我不信亞倫比摩西能幹。但神主宰地安排一種景況，允許亞倫作摩西所能作的。在教會生活中，我們不該包</w:t>
      </w:r>
      <w:r w:rsidRPr="0047037A">
        <w:rPr>
          <w:rFonts w:ascii="MS Gothic" w:eastAsia="MS Gothic" w:hAnsi="MS Gothic" w:cs="MS Gothic" w:hint="eastAsia"/>
          <w:color w:val="000000"/>
          <w:sz w:val="43"/>
          <w:szCs w:val="43"/>
          <w:lang w:eastAsia="de-CH"/>
        </w:rPr>
        <w:t>辦一切。反之，我們該讓別人作我們能作的。但這不是</w:t>
      </w:r>
      <w:r w:rsidRPr="0047037A">
        <w:rPr>
          <w:rFonts w:ascii="Batang" w:eastAsia="Batang" w:hAnsi="Batang" w:cs="Batang" w:hint="eastAsia"/>
          <w:color w:val="000000"/>
          <w:sz w:val="43"/>
          <w:szCs w:val="43"/>
          <w:lang w:eastAsia="de-CH"/>
        </w:rPr>
        <w:t>說，我們應該懶惰。相反的</w:t>
      </w:r>
      <w:r w:rsidRPr="0047037A">
        <w:rPr>
          <w:rFonts w:ascii="Batang" w:eastAsia="Batang" w:hAnsi="Batang" w:cs="Batang" w:hint="eastAsia"/>
          <w:color w:val="000000"/>
          <w:sz w:val="43"/>
          <w:szCs w:val="43"/>
          <w:lang w:eastAsia="de-CH"/>
        </w:rPr>
        <w:lastRenderedPageBreak/>
        <w:t>，在配搭的關係中我們受約束、被平衡，</w:t>
      </w:r>
      <w:r w:rsidRPr="0047037A">
        <w:rPr>
          <w:rFonts w:ascii="MS Mincho" w:eastAsia="MS Mincho" w:hAnsi="MS Mincho" w:cs="MS Mincho" w:hint="eastAsia"/>
          <w:color w:val="000000"/>
          <w:sz w:val="43"/>
          <w:szCs w:val="43"/>
          <w:lang w:eastAsia="de-CH"/>
        </w:rPr>
        <w:t>並謙卑下來</w:t>
      </w:r>
      <w:r w:rsidRPr="0047037A">
        <w:rPr>
          <w:rFonts w:ascii="MS Mincho" w:eastAsia="MS Mincho" w:hAnsi="MS Mincho" w:cs="MS Mincho"/>
          <w:color w:val="000000"/>
          <w:sz w:val="43"/>
          <w:szCs w:val="43"/>
          <w:lang w:eastAsia="de-CH"/>
        </w:rPr>
        <w:t>。</w:t>
      </w:r>
    </w:p>
    <w:p w14:paraId="47BCD2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這種約束是防衛和保護。在我們的屬靈生活中，沒有甚麼比弟兄們的配搭更是我們的保護。我們愈和別人配搭，就愈受到保護</w:t>
      </w:r>
      <w:r w:rsidRPr="0047037A">
        <w:rPr>
          <w:rFonts w:ascii="MS Mincho" w:eastAsia="MS Mincho" w:hAnsi="MS Mincho" w:cs="MS Mincho"/>
          <w:color w:val="000000"/>
          <w:sz w:val="43"/>
          <w:szCs w:val="43"/>
          <w:lang w:eastAsia="de-CH"/>
        </w:rPr>
        <w:t>。</w:t>
      </w:r>
    </w:p>
    <w:p w14:paraId="31EC419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妻子的割</w:t>
      </w:r>
      <w:r w:rsidRPr="0047037A">
        <w:rPr>
          <w:rFonts w:ascii="MS Mincho" w:eastAsia="MS Mincho" w:hAnsi="MS Mincho" w:cs="MS Mincho"/>
          <w:color w:val="E46044"/>
          <w:sz w:val="39"/>
          <w:szCs w:val="39"/>
          <w:lang w:eastAsia="de-CH"/>
        </w:rPr>
        <w:t>除</w:t>
      </w:r>
    </w:p>
    <w:p w14:paraId="4F9C53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在四章二十四至二十六節我們看見，西坡拉被神用來使摩西成為『血郎』。配搭是客觀的，但割除卻是非常主觀的。在聖經中，男人代表客觀的真理，而女人則代表主觀的經</w:t>
      </w:r>
      <w:r w:rsidRPr="0047037A">
        <w:rPr>
          <w:rFonts w:ascii="MS Gothic" w:eastAsia="MS Gothic" w:hAnsi="MS Gothic" w:cs="MS Gothic" w:hint="eastAsia"/>
          <w:color w:val="000000"/>
          <w:sz w:val="43"/>
          <w:szCs w:val="43"/>
          <w:lang w:eastAsia="de-CH"/>
        </w:rPr>
        <w:t>歷。因此，亞倫的配搭是外面而客觀的，但西坡拉的割除是裏面且主觀的</w:t>
      </w:r>
      <w:r w:rsidRPr="0047037A">
        <w:rPr>
          <w:rFonts w:ascii="MS Mincho" w:eastAsia="MS Mincho" w:hAnsi="MS Mincho" w:cs="MS Mincho"/>
          <w:color w:val="000000"/>
          <w:sz w:val="43"/>
          <w:szCs w:val="43"/>
          <w:lang w:eastAsia="de-CH"/>
        </w:rPr>
        <w:t>。</w:t>
      </w:r>
    </w:p>
    <w:p w14:paraId="3B37AC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倘若我們要在主的恢復裏有用，我們必須帶著被割除的記號。這不是</w:t>
      </w:r>
      <w:r w:rsidRPr="0047037A">
        <w:rPr>
          <w:rFonts w:ascii="Batang" w:eastAsia="Batang" w:hAnsi="Batang" w:cs="Batang" w:hint="eastAsia"/>
          <w:color w:val="000000"/>
          <w:sz w:val="43"/>
          <w:szCs w:val="43"/>
          <w:lang w:eastAsia="de-CH"/>
        </w:rPr>
        <w:t>說我們應當談論我們所經歷的割除。相反的，我們該默默地帶著這記號。讓別人說我們被割除了。在出埃及記第四章，是西坡拉說摩西是『血</w:t>
      </w:r>
      <w:r w:rsidRPr="0047037A">
        <w:rPr>
          <w:rFonts w:ascii="MS Mincho" w:eastAsia="MS Mincho" w:hAnsi="MS Mincho" w:cs="MS Mincho" w:hint="eastAsia"/>
          <w:color w:val="000000"/>
          <w:sz w:val="43"/>
          <w:szCs w:val="43"/>
          <w:lang w:eastAsia="de-CH"/>
        </w:rPr>
        <w:t>郎』，而非他</w:t>
      </w:r>
      <w:r w:rsidRPr="0047037A">
        <w:rPr>
          <w:rFonts w:ascii="Batang" w:eastAsia="Batang" w:hAnsi="Batang" w:cs="Batang" w:hint="eastAsia"/>
          <w:color w:val="000000"/>
          <w:sz w:val="43"/>
          <w:szCs w:val="43"/>
          <w:lang w:eastAsia="de-CH"/>
        </w:rPr>
        <w:t>說的</w:t>
      </w:r>
      <w:r w:rsidRPr="0047037A">
        <w:rPr>
          <w:rFonts w:ascii="MS Mincho" w:eastAsia="MS Mincho" w:hAnsi="MS Mincho" w:cs="MS Mincho"/>
          <w:color w:val="000000"/>
          <w:sz w:val="43"/>
          <w:szCs w:val="43"/>
          <w:lang w:eastAsia="de-CH"/>
        </w:rPr>
        <w:t>。</w:t>
      </w:r>
    </w:p>
    <w:p w14:paraId="61D4D8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生活和婚姻生活中，我們都必須是這樣的『血郎』。如果一位弟兄真是神所呼召的人，他需要主觀地被割除。我們藉著割除學了許多。有時候，我的妻子以限制我喫來割除我。這種割除使我保持健康，並防止我放縱自己。因著</w:t>
      </w:r>
      <w:r w:rsidRPr="0047037A">
        <w:rPr>
          <w:rFonts w:ascii="MS Gothic" w:eastAsia="MS Gothic" w:hAnsi="MS Gothic" w:cs="MS Gothic" w:hint="eastAsia"/>
          <w:color w:val="000000"/>
          <w:sz w:val="43"/>
          <w:szCs w:val="43"/>
          <w:lang w:eastAsia="de-CH"/>
        </w:rPr>
        <w:t>她有</w:t>
      </w:r>
      <w:r w:rsidRPr="0047037A">
        <w:rPr>
          <w:rFonts w:ascii="MS Gothic" w:eastAsia="MS Gothic" w:hAnsi="MS Gothic" w:cs="MS Gothic" w:hint="eastAsia"/>
          <w:color w:val="000000"/>
          <w:sz w:val="43"/>
          <w:szCs w:val="43"/>
          <w:lang w:eastAsia="de-CH"/>
        </w:rPr>
        <w:lastRenderedPageBreak/>
        <w:t>益的割除，在喫的事上不許可我放縱肉體。因此，割除使我們不照著天然的生命而活</w:t>
      </w:r>
      <w:r w:rsidRPr="0047037A">
        <w:rPr>
          <w:rFonts w:ascii="MS Mincho" w:eastAsia="MS Mincho" w:hAnsi="MS Mincho" w:cs="MS Mincho"/>
          <w:color w:val="000000"/>
          <w:sz w:val="43"/>
          <w:szCs w:val="43"/>
          <w:lang w:eastAsia="de-CH"/>
        </w:rPr>
        <w:t>。</w:t>
      </w:r>
    </w:p>
    <w:p w14:paraId="3D72EE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在恢復以外，很難有一班基督徒在一起十五年以上，因為沒有人願意被割除。代替割除的，是</w:t>
      </w:r>
      <w:r w:rsidRPr="0047037A">
        <w:rPr>
          <w:rFonts w:ascii="MS Gothic" w:eastAsia="MS Gothic" w:hAnsi="MS Gothic" w:cs="MS Gothic" w:hint="eastAsia"/>
          <w:color w:val="000000"/>
          <w:sz w:val="43"/>
          <w:szCs w:val="43"/>
          <w:lang w:eastAsia="de-CH"/>
        </w:rPr>
        <w:t>耍政治。只有那些甘心被割除的，對神纔有用。每一個有用的人都是『血郎』。我們必須天天，甚至時時經歷天然生命的受割禮。光看見我們有罪還不彀。我們天然的生命也必須受割禮，或是藉著我們家裏的人，或是藉著教會中的弟兄姊妹。我甘願受割。我樂意將</w:t>
      </w:r>
      <w:r w:rsidRPr="0047037A">
        <w:rPr>
          <w:rFonts w:ascii="MS Mincho" w:eastAsia="MS Mincho" w:hAnsi="MS Mincho" w:cs="MS Mincho" w:hint="eastAsia"/>
          <w:color w:val="000000"/>
          <w:sz w:val="43"/>
          <w:szCs w:val="43"/>
          <w:lang w:eastAsia="de-CH"/>
        </w:rPr>
        <w:t>自己交給割除我的人。這個割除是神呼召的末了一面。我們只有在被割除以後，纔能執行神的託付。摩西被割除以後，他在神手中纔真正有用了</w:t>
      </w:r>
      <w:r w:rsidRPr="0047037A">
        <w:rPr>
          <w:rFonts w:ascii="MS Mincho" w:eastAsia="MS Mincho" w:hAnsi="MS Mincho" w:cs="MS Mincho"/>
          <w:color w:val="000000"/>
          <w:sz w:val="43"/>
          <w:szCs w:val="43"/>
          <w:lang w:eastAsia="de-CH"/>
        </w:rPr>
        <w:t>。</w:t>
      </w:r>
    </w:p>
    <w:p w14:paraId="7D411A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我們將出埃及三章和四章中神呼召的各方面與新約中的記載相比較，就看見摩西所經</w:t>
      </w:r>
      <w:r w:rsidRPr="0047037A">
        <w:rPr>
          <w:rFonts w:ascii="MS Gothic" w:eastAsia="MS Gothic" w:hAnsi="MS Gothic" w:cs="MS Gothic" w:hint="eastAsia"/>
          <w:color w:val="000000"/>
          <w:sz w:val="43"/>
          <w:szCs w:val="43"/>
          <w:lang w:eastAsia="de-CH"/>
        </w:rPr>
        <w:t>歷的，保羅也經歷。不僅如此，今天這一切必須是我們的經歷。我們需要看見焚燒荊棘的異象：三而一的神在</w:t>
      </w:r>
      <w:r w:rsidRPr="0047037A">
        <w:rPr>
          <w:rFonts w:ascii="PMingLiU" w:eastAsia="PMingLiU" w:hAnsi="PMingLiU" w:cs="PMingLiU" w:hint="eastAsia"/>
          <w:color w:val="000000"/>
          <w:sz w:val="43"/>
          <w:szCs w:val="43"/>
          <w:lang w:eastAsia="de-CH"/>
        </w:rPr>
        <w:t>祂所救贖的人裏面和身上焚燒。這是聖經中神聖啟示的焦點。然後我們必須認識神是誰和神的所是。再者，我們必須認識那惡者、肉體和世界。接著，我們需要配搭和割除。如果我們願意主觀地經歷我們天然生命的受割禮，我們就要憑著復活</w:t>
      </w:r>
      <w:r w:rsidRPr="0047037A">
        <w:rPr>
          <w:rFonts w:ascii="MS Mincho" w:eastAsia="MS Mincho" w:hAnsi="MS Mincho" w:cs="MS Mincho" w:hint="eastAsia"/>
          <w:color w:val="000000"/>
          <w:sz w:val="43"/>
          <w:szCs w:val="43"/>
          <w:lang w:eastAsia="de-CH"/>
        </w:rPr>
        <w:t>的生命而活，在主手中成為有用。為著完成</w:t>
      </w:r>
      <w:r w:rsidRPr="0047037A">
        <w:rPr>
          <w:rFonts w:ascii="PMingLiU" w:eastAsia="PMingLiU" w:hAnsi="PMingLiU" w:cs="PMingLiU" w:hint="eastAsia"/>
          <w:color w:val="000000"/>
          <w:sz w:val="43"/>
          <w:szCs w:val="43"/>
          <w:lang w:eastAsia="de-CH"/>
        </w:rPr>
        <w:t>祂永遠的旨意，並且我們也豫備好執行神的託</w:t>
      </w:r>
      <w:r w:rsidRPr="0047037A">
        <w:rPr>
          <w:rFonts w:ascii="PMingLiU" w:eastAsia="PMingLiU" w:hAnsi="PMingLiU" w:cs="PMingLiU" w:hint="eastAsia"/>
          <w:color w:val="000000"/>
          <w:sz w:val="43"/>
          <w:szCs w:val="43"/>
          <w:lang w:eastAsia="de-CH"/>
        </w:rPr>
        <w:lastRenderedPageBreak/>
        <w:t>付。願神呼召的每一方面，今天在主的恢復裏，都成為我們的經歷</w:t>
      </w:r>
      <w:r w:rsidRPr="0047037A">
        <w:rPr>
          <w:rFonts w:ascii="MS Mincho" w:eastAsia="MS Mincho" w:hAnsi="MS Mincho" w:cs="MS Mincho"/>
          <w:color w:val="000000"/>
          <w:sz w:val="43"/>
          <w:szCs w:val="43"/>
          <w:lang w:eastAsia="de-CH"/>
        </w:rPr>
        <w:t>。</w:t>
      </w:r>
    </w:p>
    <w:p w14:paraId="4598DD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0566ED3">
          <v:rect id="_x0000_i1044" style="width:0;height:1.5pt" o:hralign="center" o:hrstd="t" o:hrnoshade="t" o:hr="t" fillcolor="#257412" stroked="f"/>
        </w:pict>
      </w:r>
    </w:p>
    <w:p w14:paraId="1486641B" w14:textId="2BF918A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第十一篇　神呼召的目的</w:t>
      </w:r>
      <w:r w:rsidRPr="0047037A">
        <w:rPr>
          <w:rFonts w:ascii="Times New Roman" w:eastAsia="Times New Roman" w:hAnsi="Times New Roman" w:cs="Times New Roman"/>
          <w:b/>
          <w:bCs/>
          <w:noProof/>
          <w:color w:val="000000"/>
          <w:sz w:val="27"/>
          <w:szCs w:val="27"/>
          <w:lang w:eastAsia="de-CH"/>
        </w:rPr>
        <w:drawing>
          <wp:inline distT="0" distB="0" distL="0" distR="0" wp14:anchorId="1EE68652" wp14:editId="5A02796C">
            <wp:extent cx="281940" cy="281940"/>
            <wp:effectExtent l="0" t="0" r="3810" b="381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2BB0A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是今天神所呼召之人的豫表。不要像許多人以為摩西遠超過我們。大多數基督徒認為摩西是舊約中神最高的僕人，而保羅是新約中神最高的僕人。當他們將自己與摩西和保羅相比時，他們十分低估自己。這種態度是錯誤的。神呼召我們，在原則上與</w:t>
      </w:r>
      <w:r w:rsidRPr="0047037A">
        <w:rPr>
          <w:rFonts w:ascii="PMingLiU" w:eastAsia="PMingLiU" w:hAnsi="PMingLiU" w:cs="PMingLiU" w:hint="eastAsia"/>
          <w:color w:val="000000"/>
          <w:sz w:val="43"/>
          <w:szCs w:val="43"/>
          <w:lang w:eastAsia="de-CH"/>
        </w:rPr>
        <w:t>祂呼召摩西和保羅是一樣的。摩西在豫表裏所經歷的，就是保羅在實際裏所經歷的。今天豫表和實際也都該是我</w:t>
      </w:r>
      <w:r w:rsidRPr="0047037A">
        <w:rPr>
          <w:rFonts w:ascii="MS Mincho" w:eastAsia="MS Mincho" w:hAnsi="MS Mincho" w:cs="MS Mincho" w:hint="eastAsia"/>
          <w:color w:val="000000"/>
          <w:sz w:val="43"/>
          <w:szCs w:val="43"/>
          <w:lang w:eastAsia="de-CH"/>
        </w:rPr>
        <w:t>們的經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5C83D8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在以弗所書生命讀經中。我們曾指出，所有的聖徒都能被成全，作使徒、先知、傳福音者、牧人和教師的工作。正如一位數學老師成全他的學生作他所能作的，照樣，帶領的人成全</w:t>
      </w:r>
      <w:r w:rsidRPr="0047037A">
        <w:rPr>
          <w:rFonts w:ascii="MS Gothic" w:eastAsia="MS Gothic" w:hAnsi="MS Gothic" w:cs="MS Gothic" w:hint="eastAsia"/>
          <w:color w:val="000000"/>
          <w:sz w:val="43"/>
          <w:szCs w:val="43"/>
          <w:lang w:eastAsia="de-CH"/>
        </w:rPr>
        <w:t>眾聖徒作他們自己所能作的事。保羅是基督身體上肢體的一個代表。不論保羅多偉大，他仍是身體上的一個肢體。原則上，他所能作的，其他的眾肢體也應該能作。這表明所有的肢體該像保羅一樣蒙召。為這緣故，我們都必須認識神呼召的目的</w:t>
      </w:r>
      <w:r w:rsidRPr="0047037A">
        <w:rPr>
          <w:rFonts w:ascii="MS Mincho" w:eastAsia="MS Mincho" w:hAnsi="MS Mincho" w:cs="MS Mincho"/>
          <w:color w:val="000000"/>
          <w:sz w:val="43"/>
          <w:szCs w:val="43"/>
          <w:lang w:eastAsia="de-CH"/>
        </w:rPr>
        <w:t>。</w:t>
      </w:r>
    </w:p>
    <w:p w14:paraId="4922896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拯救神的選民</w:t>
      </w:r>
      <w:r w:rsidRPr="0047037A">
        <w:rPr>
          <w:rFonts w:ascii="Batang" w:eastAsia="Batang" w:hAnsi="Batang" w:cs="Batang" w:hint="eastAsia"/>
          <w:color w:val="E46044"/>
          <w:sz w:val="39"/>
          <w:szCs w:val="39"/>
          <w:lang w:eastAsia="de-CH"/>
        </w:rPr>
        <w:t>脫離法老</w:t>
      </w:r>
      <w:r w:rsidRPr="0047037A">
        <w:rPr>
          <w:rFonts w:ascii="MS Mincho" w:eastAsia="MS Mincho" w:hAnsi="MS Mincho" w:cs="MS Mincho" w:hint="eastAsia"/>
          <w:color w:val="E46044"/>
          <w:sz w:val="39"/>
          <w:szCs w:val="39"/>
          <w:lang w:eastAsia="de-CH"/>
        </w:rPr>
        <w:t>霸</w:t>
      </w:r>
      <w:r w:rsidRPr="0047037A">
        <w:rPr>
          <w:rFonts w:ascii="MS Gothic" w:eastAsia="MS Gothic" w:hAnsi="MS Gothic" w:cs="MS Gothic" w:hint="eastAsia"/>
          <w:color w:val="E46044"/>
          <w:sz w:val="39"/>
          <w:szCs w:val="39"/>
          <w:lang w:eastAsia="de-CH"/>
        </w:rPr>
        <w:t>佔的手和埃及的暴</w:t>
      </w:r>
      <w:r w:rsidRPr="0047037A">
        <w:rPr>
          <w:rFonts w:ascii="MS Mincho" w:eastAsia="MS Mincho" w:hAnsi="MS Mincho" w:cs="MS Mincho"/>
          <w:color w:val="E46044"/>
          <w:sz w:val="39"/>
          <w:szCs w:val="39"/>
          <w:lang w:eastAsia="de-CH"/>
        </w:rPr>
        <w:t>政</w:t>
      </w:r>
    </w:p>
    <w:p w14:paraId="4CFED2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神呼召的目的，首先是要拯救</w:t>
      </w:r>
      <w:r w:rsidRPr="0047037A">
        <w:rPr>
          <w:rFonts w:ascii="PMingLiU" w:eastAsia="PMingLiU" w:hAnsi="PMingLiU" w:cs="PMingLiU" w:hint="eastAsia"/>
          <w:color w:val="000000"/>
          <w:sz w:val="43"/>
          <w:szCs w:val="43"/>
          <w:lang w:eastAsia="de-CH"/>
        </w:rPr>
        <w:t>祂的選民脫離法老和埃及的霸佔與暴政。（三</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。）法老是撒但的豫表，而埃及是世界的豫表。正如法老是埃及的統治者，照樣，撒但是這世界的統治者。（約十二</w:t>
      </w:r>
      <w:r w:rsidRPr="0047037A">
        <w:rPr>
          <w:rFonts w:ascii="Times New Roman" w:eastAsia="Times New Roman" w:hAnsi="Times New Roman" w:cs="Times New Roman"/>
          <w:color w:val="000000"/>
          <w:sz w:val="43"/>
          <w:szCs w:val="43"/>
          <w:lang w:eastAsia="de-CH"/>
        </w:rPr>
        <w:t>31</w:t>
      </w:r>
      <w:r w:rsidRPr="0047037A">
        <w:rPr>
          <w:rFonts w:ascii="MS Mincho" w:eastAsia="MS Mincho" w:hAnsi="MS Mincho" w:cs="MS Mincho" w:hint="eastAsia"/>
          <w:color w:val="000000"/>
          <w:sz w:val="43"/>
          <w:szCs w:val="43"/>
          <w:lang w:eastAsia="de-CH"/>
        </w:rPr>
        <w:t>。）神仍然要拯救他的選民</w:t>
      </w:r>
      <w:r w:rsidRPr="0047037A">
        <w:rPr>
          <w:rFonts w:ascii="Batang" w:eastAsia="Batang" w:hAnsi="Batang" w:cs="Batang" w:hint="eastAsia"/>
          <w:color w:val="000000"/>
          <w:sz w:val="43"/>
          <w:szCs w:val="43"/>
          <w:lang w:eastAsia="de-CH"/>
        </w:rPr>
        <w:t>脫離撒但</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佔的手和世界的暴政。作為神所呼召的人，我們需要清楚看見世界到底是甚麼。世界不是享受的來源；它乃是暴虐之地。在世界中。撒但將神的選民；就是命定來完成神旨意的人，掌握在他霸佔的手下</w:t>
      </w:r>
      <w:r w:rsidRPr="0047037A">
        <w:rPr>
          <w:rFonts w:ascii="MS Mincho" w:eastAsia="MS Mincho" w:hAnsi="MS Mincho" w:cs="MS Mincho"/>
          <w:color w:val="000000"/>
          <w:sz w:val="43"/>
          <w:szCs w:val="43"/>
          <w:lang w:eastAsia="de-CH"/>
        </w:rPr>
        <w:t>。</w:t>
      </w:r>
    </w:p>
    <w:p w14:paraId="66DE18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世界的</w:t>
      </w:r>
      <w:r w:rsidRPr="0047037A">
        <w:rPr>
          <w:rFonts w:ascii="MS Gothic" w:eastAsia="MS Gothic" w:hAnsi="MS Gothic" w:cs="MS Gothic" w:hint="eastAsia"/>
          <w:color w:val="000000"/>
          <w:sz w:val="43"/>
          <w:szCs w:val="43"/>
          <w:lang w:eastAsia="de-CH"/>
        </w:rPr>
        <w:t>每一方面都是一種暴虐的形式。在出埃及記中，法老藉著強迫以色列人作苦工使他們在暴政之下。今天的原則也是一樣。當人工作時，他們在各種類型的暴政下受苦。連長途駕車，在擁擠的高速公路上工作，也是一種</w:t>
      </w:r>
      <w:r w:rsidRPr="0047037A">
        <w:rPr>
          <w:rFonts w:ascii="MS Mincho" w:eastAsia="MS Mincho" w:hAnsi="MS Mincho" w:cs="MS Mincho" w:hint="eastAsia"/>
          <w:color w:val="000000"/>
          <w:sz w:val="43"/>
          <w:szCs w:val="43"/>
          <w:lang w:eastAsia="de-CH"/>
        </w:rPr>
        <w:t>暴虐。照樣，升遷的競爭和失業的危機，也是各種各式的暴虐。然而，凡不在世界中為法老工作的就得不著尼羅河的供應。為了要在世界裏謀生，神的選民必須在法老的暴政下服苦</w:t>
      </w:r>
      <w:r w:rsidRPr="0047037A">
        <w:rPr>
          <w:rFonts w:ascii="MS Mincho" w:eastAsia="MS Mincho" w:hAnsi="MS Mincho" w:cs="MS Mincho"/>
          <w:color w:val="000000"/>
          <w:sz w:val="43"/>
          <w:szCs w:val="43"/>
          <w:lang w:eastAsia="de-CH"/>
        </w:rPr>
        <w:t>。</w:t>
      </w:r>
    </w:p>
    <w:p w14:paraId="716FC8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購物是世界暴政的</w:t>
      </w:r>
      <w:r w:rsidRPr="0047037A">
        <w:rPr>
          <w:rFonts w:ascii="MS Gothic" w:eastAsia="MS Gothic" w:hAnsi="MS Gothic" w:cs="MS Gothic" w:hint="eastAsia"/>
          <w:color w:val="000000"/>
          <w:sz w:val="43"/>
          <w:szCs w:val="43"/>
          <w:lang w:eastAsia="de-CH"/>
        </w:rPr>
        <w:t>另一種型式。很多青年女子為求時髦而購物，被拘禁在狡猾的暴政裏</w:t>
      </w:r>
      <w:r w:rsidRPr="0047037A">
        <w:rPr>
          <w:rFonts w:ascii="MS Mincho" w:eastAsia="MS Mincho" w:hAnsi="MS Mincho" w:cs="MS Mincho"/>
          <w:color w:val="000000"/>
          <w:sz w:val="43"/>
          <w:szCs w:val="43"/>
          <w:lang w:eastAsia="de-CH"/>
        </w:rPr>
        <w:t>。</w:t>
      </w:r>
    </w:p>
    <w:p w14:paraId="686595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最近有些聖徒告訴我，他們沒空</w:t>
      </w:r>
      <w:r w:rsidRPr="0047037A">
        <w:rPr>
          <w:rFonts w:ascii="MS Gothic" w:eastAsia="MS Gothic" w:hAnsi="MS Gothic" w:cs="MS Gothic" w:hint="eastAsia"/>
          <w:color w:val="000000"/>
          <w:sz w:val="43"/>
          <w:szCs w:val="43"/>
          <w:lang w:eastAsia="de-CH"/>
        </w:rPr>
        <w:t>禱告、讀經。我就指出他們花許多時間打電話或看報。這</w:t>
      </w:r>
      <w:r w:rsidRPr="0047037A">
        <w:rPr>
          <w:rFonts w:ascii="Batang" w:eastAsia="Batang" w:hAnsi="Batang" w:cs="Batang" w:hint="eastAsia"/>
          <w:color w:val="000000"/>
          <w:sz w:val="43"/>
          <w:szCs w:val="43"/>
          <w:lang w:eastAsia="de-CH"/>
        </w:rPr>
        <w:t>說出連電話或報紙也可能是暴政的一個方式</w:t>
      </w:r>
      <w:r w:rsidRPr="0047037A">
        <w:rPr>
          <w:rFonts w:ascii="MS Mincho" w:eastAsia="MS Mincho" w:hAnsi="MS Mincho" w:cs="MS Mincho"/>
          <w:color w:val="000000"/>
          <w:sz w:val="43"/>
          <w:szCs w:val="43"/>
          <w:lang w:eastAsia="de-CH"/>
        </w:rPr>
        <w:t>。</w:t>
      </w:r>
    </w:p>
    <w:p w14:paraId="1C35D4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對人講道很容易，但是要帶他們</w:t>
      </w:r>
      <w:r w:rsidRPr="0047037A">
        <w:rPr>
          <w:rFonts w:ascii="Batang" w:eastAsia="Batang" w:hAnsi="Batang" w:cs="Batang" w:hint="eastAsia"/>
          <w:color w:val="000000"/>
          <w:sz w:val="43"/>
          <w:szCs w:val="43"/>
          <w:lang w:eastAsia="de-CH"/>
        </w:rPr>
        <w:t>脫離撒但的</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佔和世界的暴政就非常困難。我們將看見，摩西沒有對以色列人講道，但是他能救他們</w:t>
      </w:r>
      <w:r w:rsidRPr="0047037A">
        <w:rPr>
          <w:rFonts w:ascii="Batang" w:eastAsia="Batang" w:hAnsi="Batang" w:cs="Batang" w:hint="eastAsia"/>
          <w:color w:val="000000"/>
          <w:sz w:val="43"/>
          <w:szCs w:val="43"/>
          <w:lang w:eastAsia="de-CH"/>
        </w:rPr>
        <w:t>脫離法老。今天我們也需要有權柄帶領</w:t>
      </w:r>
      <w:r w:rsidRPr="0047037A">
        <w:rPr>
          <w:rFonts w:ascii="MS Mincho" w:eastAsia="MS Mincho" w:hAnsi="MS Mincho" w:cs="MS Mincho" w:hint="eastAsia"/>
          <w:color w:val="000000"/>
          <w:sz w:val="43"/>
          <w:szCs w:val="43"/>
          <w:lang w:eastAsia="de-CH"/>
        </w:rPr>
        <w:t>神的子民</w:t>
      </w:r>
      <w:r w:rsidRPr="0047037A">
        <w:rPr>
          <w:rFonts w:ascii="Batang" w:eastAsia="Batang" w:hAnsi="Batang" w:cs="Batang" w:hint="eastAsia"/>
          <w:color w:val="000000"/>
          <w:sz w:val="43"/>
          <w:szCs w:val="43"/>
          <w:lang w:eastAsia="de-CH"/>
        </w:rPr>
        <w:t>脫離撒但</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佔的手。神呼召我們的目的有一面是使用我們，帶領別人</w:t>
      </w:r>
      <w:r w:rsidRPr="0047037A">
        <w:rPr>
          <w:rFonts w:ascii="Batang" w:eastAsia="Batang" w:hAnsi="Batang" w:cs="Batang" w:hint="eastAsia"/>
          <w:color w:val="000000"/>
          <w:sz w:val="43"/>
          <w:szCs w:val="43"/>
          <w:lang w:eastAsia="de-CH"/>
        </w:rPr>
        <w:t>脫離撒但的</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佔和世界的暴政</w:t>
      </w:r>
      <w:r w:rsidRPr="0047037A">
        <w:rPr>
          <w:rFonts w:ascii="MS Mincho" w:eastAsia="MS Mincho" w:hAnsi="MS Mincho" w:cs="MS Mincho"/>
          <w:color w:val="000000"/>
          <w:sz w:val="43"/>
          <w:szCs w:val="43"/>
          <w:lang w:eastAsia="de-CH"/>
        </w:rPr>
        <w:t>。</w:t>
      </w:r>
    </w:p>
    <w:p w14:paraId="5814FBF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帶領神的選民往曠野去，走三天的路</w:t>
      </w:r>
      <w:r w:rsidRPr="0047037A">
        <w:rPr>
          <w:rFonts w:ascii="MS Mincho" w:eastAsia="MS Mincho" w:hAnsi="MS Mincho" w:cs="MS Mincho"/>
          <w:color w:val="E46044"/>
          <w:sz w:val="39"/>
          <w:szCs w:val="39"/>
          <w:lang w:eastAsia="de-CH"/>
        </w:rPr>
        <w:t>程</w:t>
      </w:r>
    </w:p>
    <w:p w14:paraId="38124B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神呼召的</w:t>
      </w:r>
      <w:r w:rsidRPr="0047037A">
        <w:rPr>
          <w:rFonts w:ascii="MS Gothic" w:eastAsia="MS Gothic" w:hAnsi="MS Gothic" w:cs="MS Gothic" w:hint="eastAsia"/>
          <w:color w:val="000000"/>
          <w:sz w:val="43"/>
          <w:szCs w:val="43"/>
          <w:lang w:eastAsia="de-CH"/>
        </w:rPr>
        <w:t>另一面是帶領</w:t>
      </w:r>
      <w:r w:rsidRPr="0047037A">
        <w:rPr>
          <w:rFonts w:ascii="PMingLiU" w:eastAsia="PMingLiU" w:hAnsi="PMingLiU" w:cs="PMingLiU" w:hint="eastAsia"/>
          <w:color w:val="000000"/>
          <w:sz w:val="43"/>
          <w:szCs w:val="43"/>
          <w:lang w:eastAsia="de-CH"/>
        </w:rPr>
        <w:t>祂的選民往曠野去，走三天的路程。（三</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曠野一詞在聖經其它的地方不是好的詞。但在三章十八節它是用在正面的意義上，因為這裏的曠野與世界相對。它是與世界分別的地方。只要人一得救了，他就該從世界被帶到曠野，那裏沒有埃及的成分。以色列人一進入曠野，他們就從埃及得了釋放。同樣的原則，我們若要</w:t>
      </w:r>
      <w:r w:rsidRPr="0047037A">
        <w:rPr>
          <w:rFonts w:ascii="Batang" w:eastAsia="Batang" w:hAnsi="Batang" w:cs="Batang" w:hint="eastAsia"/>
          <w:color w:val="000000"/>
          <w:sz w:val="43"/>
          <w:szCs w:val="43"/>
          <w:lang w:eastAsia="de-CH"/>
        </w:rPr>
        <w:t>脫離世界，我們就必須進入曠野。然而，被帶到曠野的基督徒</w:t>
      </w:r>
      <w:r w:rsidRPr="0047037A">
        <w:rPr>
          <w:rFonts w:ascii="MS Mincho" w:eastAsia="MS Mincho" w:hAnsi="MS Mincho" w:cs="MS Mincho" w:hint="eastAsia"/>
          <w:color w:val="000000"/>
          <w:sz w:val="43"/>
          <w:szCs w:val="43"/>
          <w:lang w:eastAsia="de-CH"/>
        </w:rPr>
        <w:t>並不多。這意思是</w:t>
      </w:r>
      <w:r w:rsidRPr="0047037A">
        <w:rPr>
          <w:rFonts w:ascii="Batang" w:eastAsia="Batang" w:hAnsi="Batang" w:cs="Batang" w:hint="eastAsia"/>
          <w:color w:val="000000"/>
          <w:sz w:val="43"/>
          <w:szCs w:val="43"/>
          <w:lang w:eastAsia="de-CH"/>
        </w:rPr>
        <w:t>說，有些人得救了，但還沒有從世界中蒙拯救，</w:t>
      </w:r>
      <w:r w:rsidRPr="0047037A">
        <w:rPr>
          <w:rFonts w:ascii="MS Mincho" w:eastAsia="MS Mincho" w:hAnsi="MS Mincho" w:cs="MS Mincho" w:hint="eastAsia"/>
          <w:color w:val="000000"/>
          <w:sz w:val="43"/>
          <w:szCs w:val="43"/>
          <w:lang w:eastAsia="de-CH"/>
        </w:rPr>
        <w:t>並與世界分別</w:t>
      </w:r>
      <w:r w:rsidRPr="0047037A">
        <w:rPr>
          <w:rFonts w:ascii="MS Mincho" w:eastAsia="MS Mincho" w:hAnsi="MS Mincho" w:cs="MS Mincho"/>
          <w:color w:val="000000"/>
          <w:sz w:val="43"/>
          <w:szCs w:val="43"/>
          <w:lang w:eastAsia="de-CH"/>
        </w:rPr>
        <w:t>。</w:t>
      </w:r>
    </w:p>
    <w:p w14:paraId="30D81C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從前我是一個完全在世界裏的青年人，對前途滿了雄心。但是當我得救時，我不只從火湖蒙了拯救，也從世界蒙了拯救。在我得救那天，所有世界的成分都從我身上</w:t>
      </w:r>
      <w:r w:rsidRPr="0047037A">
        <w:rPr>
          <w:rFonts w:ascii="Batang" w:eastAsia="Batang" w:hAnsi="Batang" w:cs="Batang" w:hint="eastAsia"/>
          <w:color w:val="000000"/>
          <w:sz w:val="43"/>
          <w:szCs w:val="43"/>
          <w:lang w:eastAsia="de-CH"/>
        </w:rPr>
        <w:t>脫落了，我被帶進曠野。</w:t>
      </w:r>
      <w:r w:rsidRPr="0047037A">
        <w:rPr>
          <w:rFonts w:ascii="Batang" w:eastAsia="Batang" w:hAnsi="Batang" w:cs="Batang" w:hint="eastAsia"/>
          <w:color w:val="000000"/>
          <w:sz w:val="43"/>
          <w:szCs w:val="43"/>
          <w:lang w:eastAsia="de-CH"/>
        </w:rPr>
        <w:lastRenderedPageBreak/>
        <w:t>我們需要禱告主給我們能力，帶領</w:t>
      </w:r>
      <w:r w:rsidRPr="0047037A">
        <w:rPr>
          <w:rFonts w:ascii="PMingLiU" w:eastAsia="PMingLiU" w:hAnsi="PMingLiU" w:cs="PMingLiU" w:hint="eastAsia"/>
          <w:color w:val="000000"/>
          <w:sz w:val="43"/>
          <w:szCs w:val="43"/>
          <w:lang w:eastAsia="de-CH"/>
        </w:rPr>
        <w:t>祂的兒女脫離世界，進入曠野</w:t>
      </w:r>
      <w:r w:rsidRPr="0047037A">
        <w:rPr>
          <w:rFonts w:ascii="MS Mincho" w:eastAsia="MS Mincho" w:hAnsi="MS Mincho" w:cs="MS Mincho"/>
          <w:color w:val="000000"/>
          <w:sz w:val="43"/>
          <w:szCs w:val="43"/>
          <w:lang w:eastAsia="de-CH"/>
        </w:rPr>
        <w:t>。</w:t>
      </w:r>
    </w:p>
    <w:p w14:paraId="6DCF33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根據三章十八節，摩西和以色列的長老要對埃及王</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：『耶和華希伯來人的神，遇見了我們；現在求</w:t>
      </w:r>
      <w:r w:rsidRPr="0047037A">
        <w:rPr>
          <w:rFonts w:ascii="MS Gothic" w:eastAsia="MS Gothic" w:hAnsi="MS Gothic" w:cs="MS Gothic" w:hint="eastAsia"/>
          <w:color w:val="000000"/>
          <w:sz w:val="43"/>
          <w:szCs w:val="43"/>
          <w:lang w:eastAsia="de-CH"/>
        </w:rPr>
        <w:t>你容我們往曠野去，走三天的路程，為要祭祀耶和華我們的神。』在聖經中，三天表徵復活。一個全備、完滿的救恩需要包含三天的路程，那就是在復活裏</w:t>
      </w:r>
      <w:r w:rsidRPr="0047037A">
        <w:rPr>
          <w:rFonts w:ascii="MS Mincho" w:eastAsia="MS Mincho" w:hAnsi="MS Mincho" w:cs="MS Mincho" w:hint="eastAsia"/>
          <w:color w:val="000000"/>
          <w:sz w:val="43"/>
          <w:szCs w:val="43"/>
          <w:lang w:eastAsia="de-CH"/>
        </w:rPr>
        <w:t>的路程。我們傳福音必須有復活的權能。然而，我們今天的福音缺少衝</w:t>
      </w:r>
      <w:r w:rsidRPr="0047037A">
        <w:rPr>
          <w:rFonts w:ascii="MS Gothic" w:eastAsia="MS Gothic" w:hAnsi="MS Gothic" w:cs="MS Gothic" w:hint="eastAsia"/>
          <w:color w:val="000000"/>
          <w:sz w:val="43"/>
          <w:szCs w:val="43"/>
          <w:lang w:eastAsia="de-CH"/>
        </w:rPr>
        <w:t>擊力。人能聽我們講，甚至悔改接受主，但仍舊留在埃及的墳墓裏。在我們的傳講裏。需要有復活的權能，叫人從墳墓中起來，走三天的路程，被帶進曠野。這樣的路程就是受浸所表徵的。每位在基督裏的信徒都必須受浸，見證他</w:t>
      </w:r>
      <w:r w:rsidRPr="0047037A">
        <w:rPr>
          <w:rFonts w:ascii="Batang" w:eastAsia="Batang" w:hAnsi="Batang" w:cs="Batang" w:hint="eastAsia"/>
          <w:color w:val="000000"/>
          <w:sz w:val="43"/>
          <w:szCs w:val="43"/>
          <w:lang w:eastAsia="de-CH"/>
        </w:rPr>
        <w:t>脫離世界</w:t>
      </w:r>
      <w:r w:rsidRPr="0047037A">
        <w:rPr>
          <w:rFonts w:ascii="MS Mincho" w:eastAsia="MS Mincho" w:hAnsi="MS Mincho" w:cs="MS Mincho" w:hint="eastAsia"/>
          <w:color w:val="000000"/>
          <w:sz w:val="43"/>
          <w:szCs w:val="43"/>
          <w:lang w:eastAsia="de-CH"/>
        </w:rPr>
        <w:t>並且在復活裏進入</w:t>
      </w:r>
      <w:r w:rsidRPr="0047037A">
        <w:rPr>
          <w:rFonts w:ascii="MS Gothic" w:eastAsia="MS Gothic" w:hAnsi="MS Gothic" w:cs="MS Gothic" w:hint="eastAsia"/>
          <w:color w:val="000000"/>
          <w:sz w:val="43"/>
          <w:szCs w:val="43"/>
          <w:lang w:eastAsia="de-CH"/>
        </w:rPr>
        <w:t>另一個領域的事實</w:t>
      </w:r>
      <w:r w:rsidRPr="0047037A">
        <w:rPr>
          <w:rFonts w:ascii="MS Mincho" w:eastAsia="MS Mincho" w:hAnsi="MS Mincho" w:cs="MS Mincho"/>
          <w:color w:val="000000"/>
          <w:sz w:val="43"/>
          <w:szCs w:val="43"/>
          <w:lang w:eastAsia="de-CH"/>
        </w:rPr>
        <w:t>。</w:t>
      </w:r>
    </w:p>
    <w:p w14:paraId="41039E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w:t>
      </w:r>
      <w:r w:rsidRPr="0047037A">
        <w:rPr>
          <w:rFonts w:ascii="MS Gothic" w:eastAsia="MS Gothic" w:hAnsi="MS Gothic" w:cs="MS Gothic" w:hint="eastAsia"/>
          <w:color w:val="000000"/>
          <w:sz w:val="43"/>
          <w:szCs w:val="43"/>
          <w:lang w:eastAsia="de-CH"/>
        </w:rPr>
        <w:t>禱告，使我們的話語職事有衝擊力。我們不要只給人知識。我們巴望在我們的傳講裏，有些東西摸著他們的心，使他們離開世界，並在復活裏進入曠野</w:t>
      </w:r>
      <w:r w:rsidRPr="0047037A">
        <w:rPr>
          <w:rFonts w:ascii="MS Mincho" w:eastAsia="MS Mincho" w:hAnsi="MS Mincho" w:cs="MS Mincho"/>
          <w:color w:val="000000"/>
          <w:sz w:val="43"/>
          <w:szCs w:val="43"/>
          <w:lang w:eastAsia="de-CH"/>
        </w:rPr>
        <w:t>。</w:t>
      </w:r>
    </w:p>
    <w:p w14:paraId="42F41D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帶領神的選民到這山上，事奉並祭祀</w:t>
      </w:r>
      <w:r w:rsidRPr="0047037A">
        <w:rPr>
          <w:rFonts w:ascii="PMingLiU" w:eastAsia="PMingLiU" w:hAnsi="PMingLiU" w:cs="PMingLiU"/>
          <w:color w:val="E46044"/>
          <w:sz w:val="39"/>
          <w:szCs w:val="39"/>
          <w:lang w:eastAsia="de-CH"/>
        </w:rPr>
        <w:t>祂</w:t>
      </w:r>
    </w:p>
    <w:p w14:paraId="2A14BF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在三章十二節耶和華對摩西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你將百姓從埃及領出來之後，你們必在這山上事奉我。』這</w:t>
      </w:r>
      <w:r w:rsidRPr="0047037A">
        <w:rPr>
          <w:rFonts w:ascii="Batang" w:eastAsia="Batang" w:hAnsi="Batang" w:cs="Batang" w:hint="eastAsia"/>
          <w:color w:val="000000"/>
          <w:sz w:val="43"/>
          <w:szCs w:val="43"/>
          <w:lang w:eastAsia="de-CH"/>
        </w:rPr>
        <w:t>說出神呼召的目的也是要帶領</w:t>
      </w:r>
      <w:r w:rsidRPr="0047037A">
        <w:rPr>
          <w:rFonts w:ascii="PMingLiU" w:eastAsia="PMingLiU" w:hAnsi="PMingLiU" w:cs="PMingLiU" w:hint="eastAsia"/>
          <w:color w:val="000000"/>
          <w:sz w:val="43"/>
          <w:szCs w:val="43"/>
          <w:lang w:eastAsia="de-CH"/>
        </w:rPr>
        <w:t>祂的選民到這山上</w:t>
      </w:r>
      <w:r w:rsidRPr="0047037A">
        <w:rPr>
          <w:rFonts w:ascii="PMingLiU" w:eastAsia="PMingLiU" w:hAnsi="PMingLiU" w:cs="PMingLiU" w:hint="eastAsia"/>
          <w:color w:val="000000"/>
          <w:sz w:val="43"/>
          <w:szCs w:val="43"/>
          <w:lang w:eastAsia="de-CH"/>
        </w:rPr>
        <w:lastRenderedPageBreak/>
        <w:t>，他們要在那裏事奉並祭祀祂。（三</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，十九</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，二四</w:t>
      </w:r>
      <w:r w:rsidRPr="0047037A">
        <w:rPr>
          <w:rFonts w:ascii="Times New Roman" w:eastAsia="Times New Roman" w:hAnsi="Times New Roman" w:cs="Times New Roman"/>
          <w:color w:val="000000"/>
          <w:sz w:val="43"/>
          <w:szCs w:val="43"/>
          <w:lang w:eastAsia="de-CH"/>
        </w:rPr>
        <w:t>16~18</w:t>
      </w:r>
      <w:r w:rsidRPr="0047037A">
        <w:rPr>
          <w:rFonts w:ascii="MS Mincho" w:eastAsia="MS Mincho" w:hAnsi="MS Mincho" w:cs="MS Mincho" w:hint="eastAsia"/>
          <w:color w:val="000000"/>
          <w:sz w:val="43"/>
          <w:szCs w:val="43"/>
          <w:lang w:eastAsia="de-CH"/>
        </w:rPr>
        <w:t>。）許多基督徒從未進入曠野，更沒有來到山上。他們真正得救了，因為他們相信主耶</w:t>
      </w:r>
      <w:r w:rsidRPr="0047037A">
        <w:rPr>
          <w:rFonts w:ascii="MS Gothic" w:eastAsia="MS Gothic" w:hAnsi="MS Gothic" w:cs="MS Gothic" w:hint="eastAsia"/>
          <w:color w:val="000000"/>
          <w:sz w:val="43"/>
          <w:szCs w:val="43"/>
          <w:lang w:eastAsia="de-CH"/>
        </w:rPr>
        <w:t>穌，並蒙</w:t>
      </w:r>
      <w:r w:rsidRPr="0047037A">
        <w:rPr>
          <w:rFonts w:ascii="PMingLiU" w:eastAsia="PMingLiU" w:hAnsi="PMingLiU" w:cs="PMingLiU" w:hint="eastAsia"/>
          <w:color w:val="000000"/>
          <w:sz w:val="43"/>
          <w:szCs w:val="43"/>
          <w:lang w:eastAsia="de-CH"/>
        </w:rPr>
        <w:t>祂血的洗淨。但他們仍在埃及裏。其他的人出了埃及，進入曠野，但他們還未來到山上。關乎神旨意的神聖啟示是在山上賜給摩西的。律法是在那裏向摩西頒佈的。他也是在山上領受了關乎帳幕圖樣的啟示。雖然大部分的以色列人沒有實際登上山頂，但他們卻在山的</w:t>
      </w:r>
      <w:r w:rsidRPr="0047037A">
        <w:rPr>
          <w:rFonts w:ascii="MS Mincho" w:eastAsia="MS Mincho" w:hAnsi="MS Mincho" w:cs="MS Mincho" w:hint="eastAsia"/>
          <w:color w:val="000000"/>
          <w:sz w:val="43"/>
          <w:szCs w:val="43"/>
          <w:lang w:eastAsia="de-CH"/>
        </w:rPr>
        <w:t>附近安營。摩西、亞倫，和七十餘人上山去會見神。（二四</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7902A7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三章十二節的山是指曠野的高處。我們不僅需要與世界分別，在這分別的領域裏，我們還需要上到高處。我們只有在這樣的高水準上，纔能領受關乎神永遠旨意的</w:t>
      </w:r>
      <w:r w:rsidRPr="0047037A">
        <w:rPr>
          <w:rFonts w:ascii="PMingLiU" w:eastAsia="PMingLiU" w:hAnsi="PMingLiU" w:cs="PMingLiU" w:hint="eastAsia"/>
          <w:color w:val="000000"/>
          <w:sz w:val="43"/>
          <w:szCs w:val="43"/>
          <w:lang w:eastAsia="de-CH"/>
        </w:rPr>
        <w:t>啟示</w:t>
      </w:r>
      <w:r w:rsidRPr="0047037A">
        <w:rPr>
          <w:rFonts w:ascii="MS Mincho" w:eastAsia="MS Mincho" w:hAnsi="MS Mincho" w:cs="MS Mincho"/>
          <w:color w:val="000000"/>
          <w:sz w:val="43"/>
          <w:szCs w:val="43"/>
          <w:lang w:eastAsia="de-CH"/>
        </w:rPr>
        <w:t>。</w:t>
      </w:r>
    </w:p>
    <w:p w14:paraId="75DFCC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儘管有些傳道人也許口才知識都全備，他們的傳講在我們身上卻沒有衝</w:t>
      </w:r>
      <w:r w:rsidRPr="0047037A">
        <w:rPr>
          <w:rFonts w:ascii="MS Gothic" w:eastAsia="MS Gothic" w:hAnsi="MS Gothic" w:cs="MS Gothic" w:hint="eastAsia"/>
          <w:color w:val="000000"/>
          <w:sz w:val="43"/>
          <w:szCs w:val="43"/>
          <w:lang w:eastAsia="de-CH"/>
        </w:rPr>
        <w:t>擊力。聽了他們的信息後，我們還是和從前一樣，留在同樣的領域和空氣中。惟一的不同是我們獲得一些新知識。然而，蒙召者的傳講不一樣。聽了這樣的人傳揚神的話，我們就不再是老樣子了。他所</w:t>
      </w:r>
      <w:r w:rsidRPr="0047037A">
        <w:rPr>
          <w:rFonts w:ascii="Batang" w:eastAsia="Batang" w:hAnsi="Batang" w:cs="Batang" w:hint="eastAsia"/>
          <w:color w:val="000000"/>
          <w:sz w:val="43"/>
          <w:szCs w:val="43"/>
          <w:lang w:eastAsia="de-CH"/>
        </w:rPr>
        <w:t>說的拯救我們脫離埃及，拯救我們脫離撒但</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佔的手和世界的暴政。</w:t>
      </w:r>
      <w:r w:rsidRPr="0047037A">
        <w:rPr>
          <w:rFonts w:ascii="MS Mincho" w:eastAsia="MS Mincho" w:hAnsi="MS Mincho" w:cs="MS Mincho" w:hint="eastAsia"/>
          <w:color w:val="000000"/>
          <w:sz w:val="43"/>
          <w:szCs w:val="43"/>
          <w:lang w:eastAsia="de-CH"/>
        </w:rPr>
        <w:t>不但如此，還帶我們進入曠野。甚至來到山上。在山上，天是明淨的，（二四</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，）我們</w:t>
      </w:r>
      <w:r w:rsidRPr="0047037A">
        <w:rPr>
          <w:rFonts w:ascii="MS Mincho" w:eastAsia="MS Mincho" w:hAnsi="MS Mincho" w:cs="MS Mincho" w:hint="eastAsia"/>
          <w:color w:val="000000"/>
          <w:sz w:val="43"/>
          <w:szCs w:val="43"/>
          <w:lang w:eastAsia="de-CH"/>
        </w:rPr>
        <w:lastRenderedPageBreak/>
        <w:t>看見神經營的異象。在此我們看見神的心願，以及神今天在地上所要得著的。我們知道</w:t>
      </w:r>
      <w:r w:rsidRPr="0047037A">
        <w:rPr>
          <w:rFonts w:ascii="PMingLiU" w:eastAsia="PMingLiU" w:hAnsi="PMingLiU" w:cs="PMingLiU" w:hint="eastAsia"/>
          <w:color w:val="000000"/>
          <w:sz w:val="43"/>
          <w:szCs w:val="43"/>
          <w:lang w:eastAsia="de-CH"/>
        </w:rPr>
        <w:t>祂要得著一班人，遵行祂的律例，為祂建造一個帳幕，使祂可以住在他們中間</w:t>
      </w:r>
      <w:r w:rsidRPr="0047037A">
        <w:rPr>
          <w:rFonts w:ascii="MS Mincho" w:eastAsia="MS Mincho" w:hAnsi="MS Mincho" w:cs="MS Mincho"/>
          <w:color w:val="000000"/>
          <w:sz w:val="43"/>
          <w:szCs w:val="43"/>
          <w:lang w:eastAsia="de-CH"/>
        </w:rPr>
        <w:t>。</w:t>
      </w:r>
    </w:p>
    <w:p w14:paraId="25AED0F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建造帳</w:t>
      </w:r>
      <w:r w:rsidRPr="0047037A">
        <w:rPr>
          <w:rFonts w:ascii="MS Mincho" w:eastAsia="MS Mincho" w:hAnsi="MS Mincho" w:cs="MS Mincho"/>
          <w:color w:val="E46044"/>
          <w:sz w:val="39"/>
          <w:szCs w:val="39"/>
          <w:lang w:eastAsia="de-CH"/>
        </w:rPr>
        <w:t>幕</w:t>
      </w:r>
    </w:p>
    <w:p w14:paraId="3E945A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神呼召的目的也是要建造一個帳幕，成為神在地上的居所。（二五</w:t>
      </w:r>
      <w:r w:rsidRPr="0047037A">
        <w:rPr>
          <w:rFonts w:ascii="Times New Roman" w:eastAsia="Times New Roman" w:hAnsi="Times New Roman" w:cs="Times New Roman"/>
          <w:color w:val="000000"/>
          <w:sz w:val="43"/>
          <w:szCs w:val="43"/>
          <w:lang w:eastAsia="de-CH"/>
        </w:rPr>
        <w:t>8~9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40</w:t>
      </w:r>
      <w:r w:rsidRPr="0047037A">
        <w:rPr>
          <w:rFonts w:ascii="MS Mincho" w:eastAsia="MS Mincho" w:hAnsi="MS Mincho" w:cs="MS Mincho" w:hint="eastAsia"/>
          <w:color w:val="000000"/>
          <w:sz w:val="43"/>
          <w:szCs w:val="43"/>
          <w:lang w:eastAsia="de-CH"/>
        </w:rPr>
        <w:t>。）帳幕的異象和建造幾乎</w:t>
      </w:r>
      <w:r w:rsidRPr="0047037A">
        <w:rPr>
          <w:rFonts w:ascii="MS Gothic" w:eastAsia="MS Gothic" w:hAnsi="MS Gothic" w:cs="MS Gothic" w:hint="eastAsia"/>
          <w:color w:val="000000"/>
          <w:sz w:val="43"/>
          <w:szCs w:val="43"/>
          <w:lang w:eastAsia="de-CH"/>
        </w:rPr>
        <w:t>佔了本書的一半。摩西在山上得著異象，帳幕也在那裏被建造。這是為著以色列人進一步邁向最終的目標，那就是進入美地，並且在那裏建造聖殿</w:t>
      </w:r>
      <w:r w:rsidRPr="0047037A">
        <w:rPr>
          <w:rFonts w:ascii="MS Mincho" w:eastAsia="MS Mincho" w:hAnsi="MS Mincho" w:cs="MS Mincho"/>
          <w:color w:val="000000"/>
          <w:sz w:val="43"/>
          <w:szCs w:val="43"/>
          <w:lang w:eastAsia="de-CH"/>
        </w:rPr>
        <w:t>。</w:t>
      </w:r>
    </w:p>
    <w:p w14:paraId="5C5AB30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帶領神的選民進入迦南</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流</w:t>
      </w:r>
      <w:r w:rsidRPr="0047037A">
        <w:rPr>
          <w:rFonts w:ascii="MS Gothic" w:eastAsia="MS Gothic" w:hAnsi="MS Gothic" w:cs="MS Gothic" w:hint="eastAsia"/>
          <w:color w:val="E46044"/>
          <w:sz w:val="39"/>
          <w:szCs w:val="39"/>
          <w:lang w:eastAsia="de-CH"/>
        </w:rPr>
        <w:t>奶與蜜的美</w:t>
      </w:r>
      <w:r w:rsidRPr="0047037A">
        <w:rPr>
          <w:rFonts w:ascii="MS Mincho" w:eastAsia="MS Mincho" w:hAnsi="MS Mincho" w:cs="MS Mincho"/>
          <w:color w:val="E46044"/>
          <w:sz w:val="39"/>
          <w:szCs w:val="39"/>
          <w:lang w:eastAsia="de-CH"/>
        </w:rPr>
        <w:t>地</w:t>
      </w:r>
    </w:p>
    <w:p w14:paraId="1E9375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w:t>
      </w:r>
      <w:r w:rsidRPr="0047037A">
        <w:rPr>
          <w:rFonts w:ascii="MS Mincho" w:eastAsia="MS Mincho" w:hAnsi="MS Mincho" w:cs="MS Mincho" w:hint="eastAsia"/>
          <w:color w:val="000000"/>
          <w:sz w:val="43"/>
          <w:szCs w:val="43"/>
          <w:lang w:eastAsia="de-CH"/>
        </w:rPr>
        <w:t>若我們能領百姓</w:t>
      </w:r>
      <w:r w:rsidRPr="0047037A">
        <w:rPr>
          <w:rFonts w:ascii="Batang" w:eastAsia="Batang" w:hAnsi="Batang" w:cs="Batang" w:hint="eastAsia"/>
          <w:color w:val="000000"/>
          <w:sz w:val="43"/>
          <w:szCs w:val="43"/>
          <w:lang w:eastAsia="de-CH"/>
        </w:rPr>
        <w:t>脫離世界的暴政，進入曠野，</w:t>
      </w:r>
      <w:r w:rsidRPr="0047037A">
        <w:rPr>
          <w:rFonts w:ascii="MS Mincho" w:eastAsia="MS Mincho" w:hAnsi="MS Mincho" w:cs="MS Mincho" w:hint="eastAsia"/>
          <w:color w:val="000000"/>
          <w:sz w:val="43"/>
          <w:szCs w:val="43"/>
          <w:lang w:eastAsia="de-CH"/>
        </w:rPr>
        <w:t>並把他們帶到山上，在那裏看見神經營的</w:t>
      </w:r>
      <w:r w:rsidRPr="0047037A">
        <w:rPr>
          <w:rFonts w:ascii="PMingLiU" w:eastAsia="PMingLiU" w:hAnsi="PMingLiU" w:cs="PMingLiU" w:hint="eastAsia"/>
          <w:color w:val="000000"/>
          <w:sz w:val="43"/>
          <w:szCs w:val="43"/>
          <w:lang w:eastAsia="de-CH"/>
        </w:rPr>
        <w:t>啟示，最終為神建造一個帳幕，我們定規會很滿意。然而，有了帳幕我們還沒有紮實的建造，就是迦南地的聖殿所表徵的。因此，我們若要達到神呼召的終極目標，我們就必須往前行。並且進入美地</w:t>
      </w:r>
      <w:r w:rsidRPr="0047037A">
        <w:rPr>
          <w:rFonts w:ascii="MS Mincho" w:eastAsia="MS Mincho" w:hAnsi="MS Mincho" w:cs="MS Mincho"/>
          <w:color w:val="000000"/>
          <w:sz w:val="43"/>
          <w:szCs w:val="43"/>
          <w:lang w:eastAsia="de-CH"/>
        </w:rPr>
        <w:t>。</w:t>
      </w:r>
    </w:p>
    <w:p w14:paraId="19FC70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當以色列人到達西乃山時，他們離開迦南仍很遙遠。從埃及到西乃山的距離大約是從埃及到迦南地的四分之一。因此，神的選民必須從西乃山</w:t>
      </w:r>
      <w:r w:rsidRPr="0047037A">
        <w:rPr>
          <w:rFonts w:ascii="MS Mincho" w:eastAsia="MS Mincho" w:hAnsi="MS Mincho" w:cs="MS Mincho" w:hint="eastAsia"/>
          <w:color w:val="000000"/>
          <w:sz w:val="43"/>
          <w:szCs w:val="43"/>
          <w:lang w:eastAsia="de-CH"/>
        </w:rPr>
        <w:lastRenderedPageBreak/>
        <w:t>往前行，直到他們進入迦南－流</w:t>
      </w:r>
      <w:r w:rsidRPr="0047037A">
        <w:rPr>
          <w:rFonts w:ascii="MS Gothic" w:eastAsia="MS Gothic" w:hAnsi="MS Gothic" w:cs="MS Gothic" w:hint="eastAsia"/>
          <w:color w:val="000000"/>
          <w:sz w:val="43"/>
          <w:szCs w:val="43"/>
          <w:lang w:eastAsia="de-CH"/>
        </w:rPr>
        <w:t>奶與蜜之地。（三</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468F6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我們曾指出，出埃及記中有許多豫表，它的屬靈實際可在新約中找著。一些較為熟悉的豫表是逾越節、過紅海、</w:t>
      </w:r>
      <w:r w:rsidRPr="0047037A">
        <w:rPr>
          <w:rFonts w:ascii="MS Gothic" w:eastAsia="MS Gothic" w:hAnsi="MS Gothic" w:cs="MS Gothic" w:hint="eastAsia"/>
          <w:color w:val="000000"/>
          <w:sz w:val="43"/>
          <w:szCs w:val="43"/>
          <w:lang w:eastAsia="de-CH"/>
        </w:rPr>
        <w:t>嗎哪，以及從裂開磐石流出來的水。許多人把過約但河的豫表解釋錯了；他們把它應用到肉身的死亡和上天堂。然而，過約但河與肉身的死亡無關。當以色列人進了迦南地，他們發現迦南地滿了仇敵。如果迦南豫表諸天和天堂。這就是</w:t>
      </w:r>
      <w:r w:rsidRPr="0047037A">
        <w:rPr>
          <w:rFonts w:ascii="Batang" w:eastAsia="Batang" w:hAnsi="Batang" w:cs="Batang" w:hint="eastAsia"/>
          <w:color w:val="000000"/>
          <w:sz w:val="43"/>
          <w:szCs w:val="43"/>
          <w:lang w:eastAsia="de-CH"/>
        </w:rPr>
        <w:t>說神所居住的天上滿了仇敵。這是何等荒謬</w:t>
      </w:r>
      <w:r w:rsidRPr="0047037A">
        <w:rPr>
          <w:rFonts w:ascii="MS Mincho" w:eastAsia="MS Mincho" w:hAnsi="MS Mincho" w:cs="MS Mincho"/>
          <w:color w:val="000000"/>
          <w:sz w:val="43"/>
          <w:szCs w:val="43"/>
          <w:lang w:eastAsia="de-CH"/>
        </w:rPr>
        <w:t>！</w:t>
      </w:r>
    </w:p>
    <w:p w14:paraId="49D57D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以色列人全部的</w:t>
      </w:r>
      <w:r w:rsidRPr="0047037A">
        <w:rPr>
          <w:rFonts w:ascii="MS Gothic" w:eastAsia="MS Gothic" w:hAnsi="MS Gothic" w:cs="MS Gothic" w:hint="eastAsia"/>
          <w:color w:val="000000"/>
          <w:sz w:val="43"/>
          <w:szCs w:val="43"/>
          <w:lang w:eastAsia="de-CH"/>
        </w:rPr>
        <w:t>歷史是一個豫表。這歷史包括逾越節、出埃及、經過曠野、享受嗎哪和活水、建造帳幕、進入美地、打敗仇敵，以及享受那地的豐富出</w:t>
      </w:r>
      <w:r w:rsidRPr="0047037A">
        <w:rPr>
          <w:rFonts w:ascii="PMingLiU" w:eastAsia="PMingLiU" w:hAnsi="PMingLiU" w:cs="PMingLiU" w:hint="eastAsia"/>
          <w:color w:val="000000"/>
          <w:sz w:val="43"/>
          <w:szCs w:val="43"/>
          <w:lang w:eastAsia="de-CH"/>
        </w:rPr>
        <w:t>產。藉著打敗仇敵，以色列人得著地為著建立神的國。最終，國度建立而且強盛以後，聖殿就被建造。那時神在祂國度的中心</w:t>
      </w:r>
      <w:r w:rsidRPr="0047037A">
        <w:rPr>
          <w:rFonts w:ascii="MS Mincho" w:eastAsia="MS Mincho" w:hAnsi="MS Mincho" w:cs="MS Mincho" w:hint="eastAsia"/>
          <w:color w:val="000000"/>
          <w:sz w:val="43"/>
          <w:szCs w:val="43"/>
          <w:lang w:eastAsia="de-CH"/>
        </w:rPr>
        <w:t>，在地上就得著了一個紮實的居所</w:t>
      </w:r>
      <w:r w:rsidRPr="0047037A">
        <w:rPr>
          <w:rFonts w:ascii="MS Mincho" w:eastAsia="MS Mincho" w:hAnsi="MS Mincho" w:cs="MS Mincho"/>
          <w:color w:val="000000"/>
          <w:sz w:val="43"/>
          <w:szCs w:val="43"/>
          <w:lang w:eastAsia="de-CH"/>
        </w:rPr>
        <w:t>。</w:t>
      </w:r>
    </w:p>
    <w:p w14:paraId="1E3D43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大多數的基督徒注意逾越節和</w:t>
      </w:r>
      <w:r w:rsidRPr="0047037A">
        <w:rPr>
          <w:rFonts w:ascii="MS Gothic" w:eastAsia="MS Gothic" w:hAnsi="MS Gothic" w:cs="MS Gothic" w:hint="eastAsia"/>
          <w:color w:val="000000"/>
          <w:sz w:val="43"/>
          <w:szCs w:val="43"/>
          <w:lang w:eastAsia="de-CH"/>
        </w:rPr>
        <w:t>嗎哪等豫表，但不注意諸如進入美地、享受那地豐富的出</w:t>
      </w:r>
      <w:r w:rsidRPr="0047037A">
        <w:rPr>
          <w:rFonts w:ascii="PMingLiU" w:eastAsia="PMingLiU" w:hAnsi="PMingLiU" w:cs="PMingLiU" w:hint="eastAsia"/>
          <w:color w:val="000000"/>
          <w:sz w:val="43"/>
          <w:szCs w:val="43"/>
          <w:lang w:eastAsia="de-CH"/>
        </w:rPr>
        <w:t>產、打敗那地的仇敵、建立國度，以及建造神的居所這樣的豫表。我們中間很多人聽過關乎逾越節、嗎哪，甚至帳幕的信息，但是沒有聽過關乎美地是</w:t>
      </w:r>
      <w:r w:rsidRPr="0047037A">
        <w:rPr>
          <w:rFonts w:ascii="PMingLiU" w:eastAsia="PMingLiU" w:hAnsi="PMingLiU" w:cs="PMingLiU" w:hint="eastAsia"/>
          <w:color w:val="000000"/>
          <w:sz w:val="43"/>
          <w:szCs w:val="43"/>
          <w:lang w:eastAsia="de-CH"/>
        </w:rPr>
        <w:lastRenderedPageBreak/>
        <w:t>豫表包羅萬有之基督的任何信息。藉著豫表我們看見，為了要在山上領受神的啟示，並且建造帳幕作為神暫時的居所，我們所需要作的，就是享受基督作羔羊、無酵餅、嗎哪和活水。但在帳幕造好之後，以色列人必須往前行。為了往前行，他們需要嗎哪所豫表的基督。但是當他們進入美地，嗎哪止住了，他</w:t>
      </w:r>
      <w:r w:rsidRPr="0047037A">
        <w:rPr>
          <w:rFonts w:ascii="MS Mincho" w:eastAsia="MS Mincho" w:hAnsi="MS Mincho" w:cs="MS Mincho" w:hint="eastAsia"/>
          <w:color w:val="000000"/>
          <w:sz w:val="43"/>
          <w:szCs w:val="43"/>
          <w:lang w:eastAsia="de-CH"/>
        </w:rPr>
        <w:t>們便享受那地的出</w:t>
      </w:r>
      <w:r w:rsidRPr="0047037A">
        <w:rPr>
          <w:rFonts w:ascii="PMingLiU" w:eastAsia="PMingLiU" w:hAnsi="PMingLiU" w:cs="PMingLiU" w:hint="eastAsia"/>
          <w:color w:val="000000"/>
          <w:sz w:val="43"/>
          <w:szCs w:val="43"/>
          <w:lang w:eastAsia="de-CH"/>
        </w:rPr>
        <w:t>產。（書五</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。）這表明那地的出</w:t>
      </w:r>
      <w:r w:rsidRPr="0047037A">
        <w:rPr>
          <w:rFonts w:ascii="PMingLiU" w:eastAsia="PMingLiU" w:hAnsi="PMingLiU" w:cs="PMingLiU" w:hint="eastAsia"/>
          <w:color w:val="000000"/>
          <w:sz w:val="43"/>
          <w:szCs w:val="43"/>
          <w:lang w:eastAsia="de-CH"/>
        </w:rPr>
        <w:t>產就是嗎哪的延續，對基督的享受達到了另一個階段。第一個階段是在埃及的逾越節羊羔，第二個階段是在曠野的嗎哪和活水，第三個階段是美地的出產</w:t>
      </w:r>
      <w:r w:rsidRPr="0047037A">
        <w:rPr>
          <w:rFonts w:ascii="MS Mincho" w:eastAsia="MS Mincho" w:hAnsi="MS Mincho" w:cs="MS Mincho"/>
          <w:color w:val="000000"/>
          <w:sz w:val="43"/>
          <w:szCs w:val="43"/>
          <w:lang w:eastAsia="de-CH"/>
        </w:rPr>
        <w:t>。</w:t>
      </w:r>
    </w:p>
    <w:p w14:paraId="2F56BD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在美地和羊羔之間幾乎無法比較。羊羔很小，但是美地寬闊且豐富。再者，那地和</w:t>
      </w:r>
      <w:r w:rsidRPr="0047037A">
        <w:rPr>
          <w:rFonts w:ascii="MS Gothic" w:eastAsia="MS Gothic" w:hAnsi="MS Gothic" w:cs="MS Gothic" w:hint="eastAsia"/>
          <w:color w:val="000000"/>
          <w:sz w:val="43"/>
          <w:szCs w:val="43"/>
          <w:lang w:eastAsia="de-CH"/>
        </w:rPr>
        <w:t>嗎哪之間的比較如何？無疑的，要拯救神的選民</w:t>
      </w:r>
      <w:r w:rsidRPr="0047037A">
        <w:rPr>
          <w:rFonts w:ascii="Batang" w:eastAsia="Batang" w:hAnsi="Batang" w:cs="Batang" w:hint="eastAsia"/>
          <w:color w:val="000000"/>
          <w:sz w:val="43"/>
          <w:szCs w:val="43"/>
          <w:lang w:eastAsia="de-CH"/>
        </w:rPr>
        <w:t>脫離撒但</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佔的手和世界的暴政，並把他們帶到分別的曠野，是相當艱難。把他們帶到山上領受神經營的</w:t>
      </w:r>
      <w:r w:rsidRPr="0047037A">
        <w:rPr>
          <w:rFonts w:ascii="PMingLiU" w:eastAsia="PMingLiU" w:hAnsi="PMingLiU" w:cs="PMingLiU" w:hint="eastAsia"/>
          <w:color w:val="000000"/>
          <w:sz w:val="43"/>
          <w:szCs w:val="43"/>
          <w:lang w:eastAsia="de-CH"/>
        </w:rPr>
        <w:t>啟示，也是艱難的。然而，把他們領進美地，享受包羅萬有基督的豐富，更是難上加難了</w:t>
      </w:r>
      <w:r w:rsidRPr="0047037A">
        <w:rPr>
          <w:rFonts w:ascii="MS Mincho" w:eastAsia="MS Mincho" w:hAnsi="MS Mincho" w:cs="MS Mincho"/>
          <w:color w:val="000000"/>
          <w:sz w:val="43"/>
          <w:szCs w:val="43"/>
          <w:lang w:eastAsia="de-CH"/>
        </w:rPr>
        <w:t>。</w:t>
      </w:r>
    </w:p>
    <w:p w14:paraId="2DAC6E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申命記第八章有一幅美地豐富的圖晝。這幅圖畫描繪出這些豐富的各方面：泉、源、小麥、大麥、葡萄樹、無花果樹、石榴樹、橄欖樹、蜜、鐵、和銅。（</w:t>
      </w:r>
      <w:r w:rsidRPr="0047037A">
        <w:rPr>
          <w:rFonts w:ascii="Times New Roman" w:eastAsia="Times New Roman" w:hAnsi="Times New Roman" w:cs="Times New Roman"/>
          <w:color w:val="000000"/>
          <w:sz w:val="43"/>
          <w:szCs w:val="43"/>
          <w:lang w:eastAsia="de-CH"/>
        </w:rPr>
        <w:t>7~9</w:t>
      </w:r>
      <w:r w:rsidRPr="0047037A">
        <w:rPr>
          <w:rFonts w:ascii="MS Mincho" w:eastAsia="MS Mincho" w:hAnsi="MS Mincho" w:cs="MS Mincho" w:hint="eastAsia"/>
          <w:color w:val="000000"/>
          <w:sz w:val="43"/>
          <w:szCs w:val="43"/>
          <w:lang w:eastAsia="de-CH"/>
        </w:rPr>
        <w:t>。）鐵是為著爭戰、能力、權柄，防衛，最終是為著建造國度和聖殿。迦南地</w:t>
      </w:r>
      <w:r w:rsidRPr="0047037A">
        <w:rPr>
          <w:rFonts w:ascii="MS Mincho" w:eastAsia="MS Mincho" w:hAnsi="MS Mincho" w:cs="MS Mincho" w:hint="eastAsia"/>
          <w:color w:val="000000"/>
          <w:sz w:val="43"/>
          <w:szCs w:val="43"/>
          <w:lang w:eastAsia="de-CH"/>
        </w:rPr>
        <w:lastRenderedPageBreak/>
        <w:t>的出</w:t>
      </w:r>
      <w:r w:rsidRPr="0047037A">
        <w:rPr>
          <w:rFonts w:ascii="PMingLiU" w:eastAsia="PMingLiU" w:hAnsi="PMingLiU" w:cs="PMingLiU" w:hint="eastAsia"/>
          <w:color w:val="000000"/>
          <w:sz w:val="43"/>
          <w:szCs w:val="43"/>
          <w:lang w:eastAsia="de-CH"/>
        </w:rPr>
        <w:t>產所豫表基督的豐富，在『包羅萬有的基督』一書中，有詳細的記載</w:t>
      </w:r>
      <w:r w:rsidRPr="0047037A">
        <w:rPr>
          <w:rFonts w:ascii="MS Mincho" w:eastAsia="MS Mincho" w:hAnsi="MS Mincho" w:cs="MS Mincho"/>
          <w:color w:val="000000"/>
          <w:sz w:val="43"/>
          <w:szCs w:val="43"/>
          <w:lang w:eastAsia="de-CH"/>
        </w:rPr>
        <w:t>。</w:t>
      </w:r>
    </w:p>
    <w:p w14:paraId="4B1383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最近，我在</w:t>
      </w:r>
      <w:r w:rsidRPr="0047037A">
        <w:rPr>
          <w:rFonts w:ascii="MS Gothic" w:eastAsia="MS Gothic" w:hAnsi="MS Gothic" w:cs="MS Gothic" w:hint="eastAsia"/>
          <w:color w:val="000000"/>
          <w:sz w:val="43"/>
          <w:szCs w:val="43"/>
          <w:lang w:eastAsia="de-CH"/>
        </w:rPr>
        <w:t>禱告時，主責備我不彀憑基督而活。</w:t>
      </w:r>
      <w:r w:rsidRPr="0047037A">
        <w:rPr>
          <w:rFonts w:ascii="PMingLiU" w:eastAsia="PMingLiU" w:hAnsi="PMingLiU" w:cs="PMingLiU" w:hint="eastAsia"/>
          <w:color w:val="000000"/>
          <w:sz w:val="43"/>
          <w:szCs w:val="43"/>
          <w:lang w:eastAsia="de-CH"/>
        </w:rPr>
        <w:t>祂指出眾教會雖然在正確的路上，眾聖徒也進入主的話中且有禱告，但在憑基督而活的事上卻大有所缺。多年來我看見基督活在我裏面，我也釋放了許多篇這樣的信息。『不再是我，乃是基督在我裏面活著』，（加二</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，）『我活著就是基督』，（腓一</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w:t>
      </w:r>
      <w:r w:rsidRPr="0047037A">
        <w:rPr>
          <w:rFonts w:ascii="Batang" w:eastAsia="Batang" w:hAnsi="Batang" w:cs="Batang" w:hint="eastAsia"/>
          <w:color w:val="000000"/>
          <w:sz w:val="43"/>
          <w:szCs w:val="43"/>
          <w:lang w:eastAsia="de-CH"/>
        </w:rPr>
        <w:t>說說容易，但我們的實行</w:t>
      </w:r>
      <w:r w:rsidRPr="0047037A">
        <w:rPr>
          <w:rFonts w:ascii="MS Mincho" w:eastAsia="MS Mincho" w:hAnsi="MS Mincho" w:cs="MS Mincho" w:hint="eastAsia"/>
          <w:color w:val="000000"/>
          <w:sz w:val="43"/>
          <w:szCs w:val="43"/>
          <w:lang w:eastAsia="de-CH"/>
        </w:rPr>
        <w:t>卻非常缺欠。當主責備我，我就悔改承認我的失敗。從那時起，我有個感覺，今天在主的恢復裏，我們最大的需要，就是實際地憑基督而活</w:t>
      </w:r>
      <w:r w:rsidRPr="0047037A">
        <w:rPr>
          <w:rFonts w:ascii="MS Mincho" w:eastAsia="MS Mincho" w:hAnsi="MS Mincho" w:cs="MS Mincho"/>
          <w:color w:val="000000"/>
          <w:sz w:val="43"/>
          <w:szCs w:val="43"/>
          <w:lang w:eastAsia="de-CH"/>
        </w:rPr>
        <w:t>。</w:t>
      </w:r>
    </w:p>
    <w:p w14:paraId="469F7D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你在一天的時間中有多少是憑基督活著？也許你禱告的時候是惟一憑</w:t>
      </w:r>
      <w:r w:rsidRPr="0047037A">
        <w:rPr>
          <w:rFonts w:ascii="PMingLiU" w:eastAsia="PMingLiU" w:hAnsi="PMingLiU" w:cs="PMingLiU" w:hint="eastAsia"/>
          <w:color w:val="000000"/>
          <w:sz w:val="43"/>
          <w:szCs w:val="43"/>
          <w:lang w:eastAsia="de-CH"/>
        </w:rPr>
        <w:t>祂而活的時候。當你禱告時，你是在美地。但你禱告的時間一過，你就從那地出來了</w:t>
      </w:r>
      <w:r w:rsidRPr="0047037A">
        <w:rPr>
          <w:rFonts w:ascii="MS Mincho" w:eastAsia="MS Mincho" w:hAnsi="MS Mincho" w:cs="MS Mincho"/>
          <w:color w:val="000000"/>
          <w:sz w:val="43"/>
          <w:szCs w:val="43"/>
          <w:lang w:eastAsia="de-CH"/>
        </w:rPr>
        <w:t>。</w:t>
      </w:r>
    </w:p>
    <w:p w14:paraId="6F9022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我們因發脾氣的失敗而懊悔，但我們卻不會因不憑基督而活的失敗而懊悔。</w:t>
      </w:r>
      <w:r w:rsidRPr="0047037A">
        <w:rPr>
          <w:rFonts w:ascii="MS Gothic" w:eastAsia="MS Gothic" w:hAnsi="MS Gothic" w:cs="MS Gothic" w:hint="eastAsia"/>
          <w:color w:val="000000"/>
          <w:sz w:val="43"/>
          <w:szCs w:val="43"/>
          <w:lang w:eastAsia="de-CH"/>
        </w:rPr>
        <w:t>你有多少次為著沒有活出基督而向主悔改呢？即使我們的行為良好，我們仍需要向主承認我們不彀憑</w:t>
      </w:r>
      <w:r w:rsidRPr="0047037A">
        <w:rPr>
          <w:rFonts w:ascii="PMingLiU" w:eastAsia="PMingLiU" w:hAnsi="PMingLiU" w:cs="PMingLiU" w:hint="eastAsia"/>
          <w:color w:val="000000"/>
          <w:sz w:val="43"/>
          <w:szCs w:val="43"/>
          <w:lang w:eastAsia="de-CH"/>
        </w:rPr>
        <w:t>祂而活。很少人向主這樣禱告。我們有好行為的觀念，但沒有接受基督作我們的</w:t>
      </w:r>
      <w:r w:rsidRPr="0047037A">
        <w:rPr>
          <w:rFonts w:ascii="MS Mincho" w:eastAsia="MS Mincho" w:hAnsi="MS Mincho" w:cs="MS Mincho" w:hint="eastAsia"/>
          <w:color w:val="000000"/>
          <w:sz w:val="43"/>
          <w:szCs w:val="43"/>
          <w:lang w:eastAsia="de-CH"/>
        </w:rPr>
        <w:t>生命以及憑</w:t>
      </w:r>
      <w:r w:rsidRPr="0047037A">
        <w:rPr>
          <w:rFonts w:ascii="PMingLiU" w:eastAsia="PMingLiU" w:hAnsi="PMingLiU" w:cs="PMingLiU" w:hint="eastAsia"/>
          <w:color w:val="000000"/>
          <w:sz w:val="43"/>
          <w:szCs w:val="43"/>
          <w:lang w:eastAsia="de-CH"/>
        </w:rPr>
        <w:t>祂而活的觀念</w:t>
      </w:r>
      <w:r w:rsidRPr="0047037A">
        <w:rPr>
          <w:rFonts w:ascii="MS Mincho" w:eastAsia="MS Mincho" w:hAnsi="MS Mincho" w:cs="MS Mincho"/>
          <w:color w:val="000000"/>
          <w:sz w:val="43"/>
          <w:szCs w:val="43"/>
          <w:lang w:eastAsia="de-CH"/>
        </w:rPr>
        <w:t>。</w:t>
      </w:r>
    </w:p>
    <w:p w14:paraId="0775FB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一九七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年，許多關乎接受基督作我們人位的信息釋放了出來。但如今，差不多九年了，我們中間有誰真正接受基督作他的人位？我們大多數還是以自己為人位。儘管我們聽過這樣的信息，我們必須承認，實際上我們沒有活出多少基督。我們能唱：『在榮耀裏有一人，</w:t>
      </w:r>
      <w:r w:rsidRPr="0047037A">
        <w:rPr>
          <w:rFonts w:ascii="PMingLiU" w:eastAsia="PMingLiU" w:hAnsi="PMingLiU" w:cs="PMingLiU" w:hint="eastAsia"/>
          <w:color w:val="000000"/>
          <w:sz w:val="43"/>
          <w:szCs w:val="43"/>
          <w:lang w:eastAsia="de-CH"/>
        </w:rPr>
        <w:t>祂的生命是為我』，或者歌詞能換成：『在我靈裏有一人，祂的生命是為我。』但是我們唱過這首詩後，我們憑誰的生命而活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憑著基督的生命</w:t>
      </w:r>
      <w:r w:rsidRPr="0047037A">
        <w:rPr>
          <w:rFonts w:ascii="MS Gothic" w:eastAsia="MS Gothic" w:hAnsi="MS Gothic" w:cs="MS Gothic" w:hint="eastAsia"/>
          <w:color w:val="000000"/>
          <w:sz w:val="43"/>
          <w:szCs w:val="43"/>
          <w:lang w:eastAsia="de-CH"/>
        </w:rPr>
        <w:t>呢？還是憑著我們天然的生命？在聚會中我們宣告基督的生命是為著我們，但在日常生活中，</w:t>
      </w:r>
      <w:r w:rsidRPr="0047037A">
        <w:rPr>
          <w:rFonts w:ascii="PMingLiU" w:eastAsia="PMingLiU" w:hAnsi="PMingLiU" w:cs="PMingLiU" w:hint="eastAsia"/>
          <w:color w:val="000000"/>
          <w:sz w:val="43"/>
          <w:szCs w:val="43"/>
          <w:lang w:eastAsia="de-CH"/>
        </w:rPr>
        <w:t>祂的生命卻不是為著我們。在實行上，我們所注</w:t>
      </w:r>
      <w:r w:rsidRPr="0047037A">
        <w:rPr>
          <w:rFonts w:ascii="MS Mincho" w:eastAsia="MS Mincho" w:hAnsi="MS Mincho" w:cs="MS Mincho" w:hint="eastAsia"/>
          <w:color w:val="000000"/>
          <w:sz w:val="43"/>
          <w:szCs w:val="43"/>
          <w:lang w:eastAsia="de-CH"/>
        </w:rPr>
        <w:t>意的是好行為，卻不是憑基督而活</w:t>
      </w:r>
      <w:r w:rsidRPr="0047037A">
        <w:rPr>
          <w:rFonts w:ascii="MS Mincho" w:eastAsia="MS Mincho" w:hAnsi="MS Mincho" w:cs="MS Mincho"/>
          <w:color w:val="000000"/>
          <w:sz w:val="43"/>
          <w:szCs w:val="43"/>
          <w:lang w:eastAsia="de-CH"/>
        </w:rPr>
        <w:t>。</w:t>
      </w:r>
    </w:p>
    <w:p w14:paraId="5430B8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在約翰十六章九節主耶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說，聖靈要叫世人自己責備自己，</w:t>
      </w:r>
      <w:r w:rsidRPr="0047037A">
        <w:rPr>
          <w:rFonts w:ascii="MS Mincho" w:eastAsia="MS Mincho" w:hAnsi="MS Mincho" w:cs="MS Mincho" w:hint="eastAsia"/>
          <w:color w:val="000000"/>
          <w:sz w:val="43"/>
          <w:szCs w:val="43"/>
          <w:lang w:eastAsia="de-CH"/>
        </w:rPr>
        <w:t>為罪，『是因他們不信我。』這</w:t>
      </w:r>
      <w:r w:rsidRPr="0047037A">
        <w:rPr>
          <w:rFonts w:ascii="Batang" w:eastAsia="Batang" w:hAnsi="Batang" w:cs="Batang" w:hint="eastAsia"/>
          <w:color w:val="000000"/>
          <w:sz w:val="43"/>
          <w:szCs w:val="43"/>
          <w:lang w:eastAsia="de-CH"/>
        </w:rPr>
        <w:t>說出不信主是獨一的罪。神命令我們相信</w:t>
      </w:r>
      <w:r w:rsidRPr="0047037A">
        <w:rPr>
          <w:rFonts w:ascii="PMingLiU" w:eastAsia="PMingLiU" w:hAnsi="PMingLiU" w:cs="PMingLiU" w:hint="eastAsia"/>
          <w:color w:val="000000"/>
          <w:sz w:val="43"/>
          <w:szCs w:val="43"/>
          <w:lang w:eastAsia="de-CH"/>
        </w:rPr>
        <w:t>祂的兒子。任何罪人拒絕這樣作就是違背神的命令。因此，要沉淪不需要違反十誡，只要拒絕順從神的命令</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相信基督</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就會使人滅亡。除了這條關乎相信的命令以外，神吩咐我們在基督裏的信徒，要憑基督而活。罪人不相信基督是犯罪，基督徒不憑基督活著也是犯罪</w:t>
      </w:r>
      <w:r w:rsidRPr="0047037A">
        <w:rPr>
          <w:rFonts w:ascii="MS Mincho" w:eastAsia="MS Mincho" w:hAnsi="MS Mincho" w:cs="MS Mincho"/>
          <w:color w:val="000000"/>
          <w:sz w:val="43"/>
          <w:szCs w:val="43"/>
          <w:lang w:eastAsia="de-CH"/>
        </w:rPr>
        <w:t>。</w:t>
      </w:r>
    </w:p>
    <w:p w14:paraId="6C3020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神在</w:t>
      </w:r>
      <w:r w:rsidRPr="0047037A">
        <w:rPr>
          <w:rFonts w:ascii="PMingLiU" w:eastAsia="PMingLiU" w:hAnsi="PMingLiU" w:cs="PMingLiU" w:hint="eastAsia"/>
          <w:color w:val="000000"/>
          <w:sz w:val="43"/>
          <w:szCs w:val="43"/>
          <w:lang w:eastAsia="de-CH"/>
        </w:rPr>
        <w:t>祂的經營裏，巴望基督作我們的生命和一切，使祂能得著教會生活。但我們不在意基督，</w:t>
      </w:r>
      <w:r w:rsidRPr="0047037A">
        <w:rPr>
          <w:rFonts w:ascii="PMingLiU" w:eastAsia="PMingLiU" w:hAnsi="PMingLiU" w:cs="PMingLiU" w:hint="eastAsia"/>
          <w:color w:val="000000"/>
          <w:sz w:val="43"/>
          <w:szCs w:val="43"/>
          <w:lang w:eastAsia="de-CH"/>
        </w:rPr>
        <w:lastRenderedPageBreak/>
        <w:t>卻在意其它的事，就如好行為。這是不順服</w:t>
      </w:r>
      <w:r w:rsidRPr="0047037A">
        <w:rPr>
          <w:rFonts w:ascii="MS Mincho" w:eastAsia="MS Mincho" w:hAnsi="MS Mincho" w:cs="MS Mincho" w:hint="eastAsia"/>
          <w:color w:val="000000"/>
          <w:sz w:val="43"/>
          <w:szCs w:val="43"/>
          <w:lang w:eastAsia="de-CH"/>
        </w:rPr>
        <w:t>，甚至是背叛。神要基督，我們卻要好行為。為這</w:t>
      </w:r>
      <w:r w:rsidRPr="0047037A">
        <w:rPr>
          <w:rFonts w:ascii="MS Gothic" w:eastAsia="MS Gothic" w:hAnsi="MS Gothic" w:cs="MS Gothic" w:hint="eastAsia"/>
          <w:color w:val="000000"/>
          <w:sz w:val="43"/>
          <w:szCs w:val="43"/>
          <w:lang w:eastAsia="de-CH"/>
        </w:rPr>
        <w:t>緣故，在主恢復中的教會生活還不是這樣豐富，這樣實際。要使教會生活豐富而實際，基督必須從我們活出來</w:t>
      </w:r>
      <w:r w:rsidRPr="0047037A">
        <w:rPr>
          <w:rFonts w:ascii="MS Mincho" w:eastAsia="MS Mincho" w:hAnsi="MS Mincho" w:cs="MS Mincho"/>
          <w:color w:val="000000"/>
          <w:sz w:val="43"/>
          <w:szCs w:val="43"/>
          <w:lang w:eastAsia="de-CH"/>
        </w:rPr>
        <w:t>。</w:t>
      </w:r>
    </w:p>
    <w:p w14:paraId="0D63FC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有些人聽見需要活基督時，他們會問如何憑</w:t>
      </w:r>
      <w:r w:rsidRPr="0047037A">
        <w:rPr>
          <w:rFonts w:ascii="PMingLiU" w:eastAsia="PMingLiU" w:hAnsi="PMingLiU" w:cs="PMingLiU" w:hint="eastAsia"/>
          <w:color w:val="000000"/>
          <w:sz w:val="43"/>
          <w:szCs w:val="43"/>
          <w:lang w:eastAsia="de-CH"/>
        </w:rPr>
        <w:t>祂而活。我承認要憑基督而活很難。困難的原因之一是我們不追求基督自己，而追求聖潔、得勝、或屬靈。因此，連我們的屬靈追求也是活出基督的攔阻。我們要聖潔，要勝過纏累我們的罪和環境中消極的成分。不僅如此，我們還盼望屬靈。然而，儘管我們巴望聖潔、得勝，和屬靈，我們還不是渴望活基督。神的心意是基督作到我們裏面，但我們的心意是發展自己的聖潔和</w:t>
      </w:r>
      <w:r w:rsidRPr="0047037A">
        <w:rPr>
          <w:rFonts w:ascii="MS Mincho" w:eastAsia="MS Mincho" w:hAnsi="MS Mincho" w:cs="MS Mincho" w:hint="eastAsia"/>
          <w:color w:val="000000"/>
          <w:sz w:val="43"/>
          <w:szCs w:val="43"/>
          <w:lang w:eastAsia="de-CH"/>
        </w:rPr>
        <w:t>屬靈。這是違反神的經營。即使我們在聖潔或屬靈方面有所成就，這樣的聖潔或屬靈仍是背叛</w:t>
      </w:r>
      <w:r w:rsidRPr="0047037A">
        <w:rPr>
          <w:rFonts w:ascii="MS Mincho" w:eastAsia="MS Mincho" w:hAnsi="MS Mincho" w:cs="MS Mincho"/>
          <w:color w:val="000000"/>
          <w:sz w:val="43"/>
          <w:szCs w:val="43"/>
          <w:lang w:eastAsia="de-CH"/>
        </w:rPr>
        <w:t>。</w:t>
      </w:r>
    </w:p>
    <w:p w14:paraId="4FC944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當我是一個年輕的基督徒時，我尋求屬靈、得勝、聖潔，和充滿聖靈的方法。我</w:t>
      </w:r>
      <w:r w:rsidRPr="0047037A">
        <w:rPr>
          <w:rFonts w:ascii="Batang" w:eastAsia="Batang" w:hAnsi="Batang" w:cs="Batang" w:hint="eastAsia"/>
          <w:color w:val="000000"/>
          <w:sz w:val="43"/>
          <w:szCs w:val="43"/>
          <w:lang w:eastAsia="de-CH"/>
        </w:rPr>
        <w:t>閱讀許多書報，告訴我如何能這樣，我將所有的建議付諸實行。然而，我失望了，因</w:t>
      </w:r>
      <w:r w:rsidRPr="0047037A">
        <w:rPr>
          <w:rFonts w:ascii="MS Mincho" w:eastAsia="MS Mincho" w:hAnsi="MS Mincho" w:cs="MS Mincho" w:hint="eastAsia"/>
          <w:color w:val="000000"/>
          <w:sz w:val="43"/>
          <w:szCs w:val="43"/>
          <w:lang w:eastAsia="de-CH"/>
        </w:rPr>
        <w:t>為沒有一項管用。以後我學知基督自己是聖潔、得勝，和屬靈的路。我們若有基督，我們就有聖潔、得勝，和真正的屬靈。</w:t>
      </w:r>
      <w:r w:rsidRPr="0047037A">
        <w:rPr>
          <w:rFonts w:ascii="MS Gothic" w:eastAsia="MS Gothic" w:hAnsi="MS Gothic" w:cs="MS Gothic" w:hint="eastAsia"/>
          <w:color w:val="000000"/>
          <w:sz w:val="43"/>
          <w:szCs w:val="43"/>
          <w:lang w:eastAsia="de-CH"/>
        </w:rPr>
        <w:t>倘若我們在自己裏面嘗試對付我們的脾氣，我</w:t>
      </w:r>
      <w:r w:rsidRPr="0047037A">
        <w:rPr>
          <w:rFonts w:ascii="MS Gothic" w:eastAsia="MS Gothic" w:hAnsi="MS Gothic" w:cs="MS Gothic" w:hint="eastAsia"/>
          <w:color w:val="000000"/>
          <w:sz w:val="43"/>
          <w:szCs w:val="43"/>
          <w:lang w:eastAsia="de-CH"/>
        </w:rPr>
        <w:lastRenderedPageBreak/>
        <w:t>們就要失敗。但我們若活基督，脾氣對我們就不成問題</w:t>
      </w:r>
      <w:r w:rsidRPr="0047037A">
        <w:rPr>
          <w:rFonts w:ascii="MS Mincho" w:eastAsia="MS Mincho" w:hAnsi="MS Mincho" w:cs="MS Mincho"/>
          <w:color w:val="000000"/>
          <w:sz w:val="43"/>
          <w:szCs w:val="43"/>
          <w:lang w:eastAsia="de-CH"/>
        </w:rPr>
        <w:t>。</w:t>
      </w:r>
    </w:p>
    <w:p w14:paraId="7743C1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雖然我們聽見許多關乎憑基督而活的話，在我們的日常生活中卻沒有實行我們所聽見的。相反的，我們卻要改良我們的行為。</w:t>
      </w:r>
      <w:r w:rsidRPr="0047037A">
        <w:rPr>
          <w:rFonts w:ascii="MS Gothic" w:eastAsia="MS Gothic" w:hAnsi="MS Gothic" w:cs="MS Gothic" w:hint="eastAsia"/>
          <w:color w:val="000000"/>
          <w:sz w:val="43"/>
          <w:szCs w:val="43"/>
          <w:lang w:eastAsia="de-CH"/>
        </w:rPr>
        <w:t>倘若我們被激動，我們該被激動來憑基督而活。神要我們進入美地。我們需要被激動，使我們往前進入那地，在那地上經營，享受那地豐富的出</w:t>
      </w:r>
      <w:r w:rsidRPr="0047037A">
        <w:rPr>
          <w:rFonts w:ascii="PMingLiU" w:eastAsia="PMingLiU" w:hAnsi="PMingLiU" w:cs="PMingLiU" w:hint="eastAsia"/>
          <w:color w:val="000000"/>
          <w:sz w:val="43"/>
          <w:szCs w:val="43"/>
          <w:lang w:eastAsia="de-CH"/>
        </w:rPr>
        <w:t>產。神只要基督；祂不要我們的熱心、行為，或道德</w:t>
      </w:r>
      <w:r w:rsidRPr="0047037A">
        <w:rPr>
          <w:rFonts w:ascii="MS Mincho" w:eastAsia="MS Mincho" w:hAnsi="MS Mincho" w:cs="MS Mincho"/>
          <w:color w:val="000000"/>
          <w:sz w:val="43"/>
          <w:szCs w:val="43"/>
          <w:lang w:eastAsia="de-CH"/>
        </w:rPr>
        <w:t>。</w:t>
      </w:r>
    </w:p>
    <w:p w14:paraId="7D600F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我們已經指出，迦南地是基督的豫表。然而，這些豫表還沒有在聖徒們的經</w:t>
      </w:r>
      <w:r w:rsidRPr="0047037A">
        <w:rPr>
          <w:rFonts w:ascii="MS Gothic" w:eastAsia="MS Gothic" w:hAnsi="MS Gothic" w:cs="MS Gothic" w:hint="eastAsia"/>
          <w:color w:val="000000"/>
          <w:sz w:val="43"/>
          <w:szCs w:val="43"/>
          <w:lang w:eastAsia="de-CH"/>
        </w:rPr>
        <w:t>歷中應驗。逾越節和嗎哪的豫表已在成千基督徒的經歷中應驗。雖然許多人享受基督作嗎哪，卻少有人享受基督作他們的美地。我們需要問自己，在地方教會中是否真享受基督作美地。你認識在基督裏的山和谷麼？我們在基督裏經歷小麥、大麥，也經歷礦物麼？基督的所有這</w:t>
      </w:r>
      <w:r w:rsidRPr="0047037A">
        <w:rPr>
          <w:rFonts w:ascii="MS Mincho" w:eastAsia="MS Mincho" w:hAnsi="MS Mincho" w:cs="MS Mincho" w:hint="eastAsia"/>
          <w:color w:val="000000"/>
          <w:sz w:val="43"/>
          <w:szCs w:val="43"/>
          <w:lang w:eastAsia="de-CH"/>
        </w:rPr>
        <w:t>些方面必須在實際裏來應驗。</w:t>
      </w:r>
      <w:r w:rsidRPr="0047037A">
        <w:rPr>
          <w:rFonts w:ascii="MS Gothic" w:eastAsia="MS Gothic" w:hAnsi="MS Gothic" w:cs="MS Gothic" w:hint="eastAsia"/>
          <w:color w:val="000000"/>
          <w:sz w:val="43"/>
          <w:szCs w:val="43"/>
          <w:lang w:eastAsia="de-CH"/>
        </w:rPr>
        <w:t>倘若我們認為美地和其所有豐富是基督的完全豫表，我們就知道我們缺少對基督的經歷</w:t>
      </w:r>
      <w:r w:rsidRPr="0047037A">
        <w:rPr>
          <w:rFonts w:ascii="MS Mincho" w:eastAsia="MS Mincho" w:hAnsi="MS Mincho" w:cs="MS Mincho"/>
          <w:color w:val="000000"/>
          <w:sz w:val="43"/>
          <w:szCs w:val="43"/>
          <w:lang w:eastAsia="de-CH"/>
        </w:rPr>
        <w:t>。</w:t>
      </w:r>
    </w:p>
    <w:p w14:paraId="694E9E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教會與社團組織之間的不同，乃在於教會是由基督所構成的一個實體。如果我們有基督，我們就有教會的實際。但我們若沒有基督，我們實際上就是一個社團組織。因我們缺少對基督的經</w:t>
      </w:r>
      <w:r w:rsidRPr="0047037A">
        <w:rPr>
          <w:rFonts w:ascii="MS Gothic" w:eastAsia="MS Gothic" w:hAnsi="MS Gothic" w:cs="MS Gothic" w:hint="eastAsia"/>
          <w:color w:val="000000"/>
          <w:sz w:val="43"/>
          <w:szCs w:val="43"/>
          <w:lang w:eastAsia="de-CH"/>
        </w:rPr>
        <w:t>歷</w:t>
      </w:r>
      <w:r w:rsidRPr="0047037A">
        <w:rPr>
          <w:rFonts w:ascii="MS Gothic" w:eastAsia="MS Gothic" w:hAnsi="MS Gothic" w:cs="MS Gothic" w:hint="eastAsia"/>
          <w:color w:val="000000"/>
          <w:sz w:val="43"/>
          <w:szCs w:val="43"/>
          <w:lang w:eastAsia="de-CH"/>
        </w:rPr>
        <w:lastRenderedPageBreak/>
        <w:t>，表面看來我們是在實行教會生活，但實際上我們是在享受天然的社會生活</w:t>
      </w:r>
      <w:r w:rsidRPr="0047037A">
        <w:rPr>
          <w:rFonts w:ascii="MS Mincho" w:eastAsia="MS Mincho" w:hAnsi="MS Mincho" w:cs="MS Mincho"/>
          <w:color w:val="000000"/>
          <w:sz w:val="43"/>
          <w:szCs w:val="43"/>
          <w:lang w:eastAsia="de-CH"/>
        </w:rPr>
        <w:t>。</w:t>
      </w:r>
    </w:p>
    <w:p w14:paraId="0833E9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盼望再指出，神呼召的目的不僅是要帶領</w:t>
      </w:r>
      <w:r w:rsidRPr="0047037A">
        <w:rPr>
          <w:rFonts w:ascii="PMingLiU" w:eastAsia="PMingLiU" w:hAnsi="PMingLiU" w:cs="PMingLiU" w:hint="eastAsia"/>
          <w:color w:val="000000"/>
          <w:sz w:val="43"/>
          <w:szCs w:val="43"/>
          <w:lang w:eastAsia="de-CH"/>
        </w:rPr>
        <w:t>祂的百姓從埃及出來，進入曠野，到達山上；也不僅是要在曠野建造會幕。祂的目的是要帶領祂的百姓進入作美地的基督裏面。作為蒙神呼召的人，我</w:t>
      </w:r>
      <w:r w:rsidRPr="0047037A">
        <w:rPr>
          <w:rFonts w:ascii="MS Mincho" w:eastAsia="MS Mincho" w:hAnsi="MS Mincho" w:cs="MS Mincho" w:hint="eastAsia"/>
          <w:color w:val="000000"/>
          <w:sz w:val="43"/>
          <w:szCs w:val="43"/>
          <w:lang w:eastAsia="de-CH"/>
        </w:rPr>
        <w:t>們需要看見神呼召的目的不僅是要拯救人</w:t>
      </w:r>
      <w:r w:rsidRPr="0047037A">
        <w:rPr>
          <w:rFonts w:ascii="Batang" w:eastAsia="Batang" w:hAnsi="Batang" w:cs="Batang" w:hint="eastAsia"/>
          <w:color w:val="000000"/>
          <w:sz w:val="43"/>
          <w:szCs w:val="43"/>
          <w:lang w:eastAsia="de-CH"/>
        </w:rPr>
        <w:t>脫離世界。那只是消極的一面。至終，神呼召的目的是要領</w:t>
      </w:r>
      <w:r w:rsidRPr="0047037A">
        <w:rPr>
          <w:rFonts w:ascii="PMingLiU" w:eastAsia="PMingLiU" w:hAnsi="PMingLiU" w:cs="PMingLiU" w:hint="eastAsia"/>
          <w:color w:val="000000"/>
          <w:sz w:val="43"/>
          <w:szCs w:val="43"/>
          <w:lang w:eastAsia="de-CH"/>
        </w:rPr>
        <w:t>祂的百姓進入美地，使他們在祂的包羅萬有裏享受基督。然後神就能建立祂的國度。（十九</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，撒下五</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，七</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，羅十四</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。）再者，藉著把</w:t>
      </w:r>
      <w:r w:rsidRPr="0047037A">
        <w:rPr>
          <w:rFonts w:ascii="PMingLiU" w:eastAsia="PMingLiU" w:hAnsi="PMingLiU" w:cs="PMingLiU" w:hint="eastAsia"/>
          <w:color w:val="000000"/>
          <w:sz w:val="43"/>
          <w:szCs w:val="43"/>
          <w:lang w:eastAsia="de-CH"/>
        </w:rPr>
        <w:t>祂的子民帶進美地，神在地上就能得著一個建造的居所。（撒下七</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，弗二</w:t>
      </w:r>
      <w:r w:rsidRPr="0047037A">
        <w:rPr>
          <w:rFonts w:ascii="Times New Roman" w:eastAsia="Times New Roman" w:hAnsi="Times New Roman" w:cs="Times New Roman"/>
          <w:color w:val="000000"/>
          <w:sz w:val="43"/>
          <w:szCs w:val="43"/>
          <w:lang w:eastAsia="de-CH"/>
        </w:rPr>
        <w:t>20~22</w:t>
      </w:r>
      <w:r w:rsidRPr="0047037A">
        <w:rPr>
          <w:rFonts w:ascii="MS Mincho" w:eastAsia="MS Mincho" w:hAnsi="MS Mincho" w:cs="MS Mincho" w:hint="eastAsia"/>
          <w:color w:val="000000"/>
          <w:sz w:val="43"/>
          <w:szCs w:val="43"/>
          <w:lang w:eastAsia="de-CH"/>
        </w:rPr>
        <w:t>，四</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。）我們需要</w:t>
      </w:r>
      <w:r w:rsidRPr="0047037A">
        <w:rPr>
          <w:rFonts w:ascii="MS Gothic" w:eastAsia="MS Gothic" w:hAnsi="MS Gothic" w:cs="MS Gothic" w:hint="eastAsia"/>
          <w:color w:val="000000"/>
          <w:sz w:val="43"/>
          <w:szCs w:val="43"/>
          <w:lang w:eastAsia="de-CH"/>
        </w:rPr>
        <w:t>幫助別人經歷基督一切測不透的豐富，使神今天能建立</w:t>
      </w:r>
      <w:r w:rsidRPr="0047037A">
        <w:rPr>
          <w:rFonts w:ascii="PMingLiU" w:eastAsia="PMingLiU" w:hAnsi="PMingLiU" w:cs="PMingLiU" w:hint="eastAsia"/>
          <w:color w:val="000000"/>
          <w:sz w:val="43"/>
          <w:szCs w:val="43"/>
          <w:lang w:eastAsia="de-CH"/>
        </w:rPr>
        <w:t>祂的國度，並在地上得著祂的居所</w:t>
      </w:r>
      <w:r w:rsidRPr="0047037A">
        <w:rPr>
          <w:rFonts w:ascii="MS Mincho" w:eastAsia="MS Mincho" w:hAnsi="MS Mincho" w:cs="MS Mincho"/>
          <w:color w:val="000000"/>
          <w:sz w:val="43"/>
          <w:szCs w:val="43"/>
          <w:lang w:eastAsia="de-CH"/>
        </w:rPr>
        <w:t>。</w:t>
      </w:r>
    </w:p>
    <w:p w14:paraId="4A825F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保羅在加拉太書、以弗所書、腓立比書和歌羅西書中都題到了這一點</w:t>
      </w:r>
      <w:r w:rsidRPr="0047037A">
        <w:rPr>
          <w:rFonts w:ascii="PMingLiU" w:eastAsia="PMingLiU" w:hAnsi="PMingLiU" w:cs="PMingLiU" w:hint="eastAsia"/>
          <w:color w:val="000000"/>
          <w:sz w:val="43"/>
          <w:szCs w:val="43"/>
          <w:lang w:eastAsia="de-CH"/>
        </w:rPr>
        <w:t>﹐這四卷書不僅僅揭示基督是羔羊，還是包羅萬有的一</w:t>
      </w:r>
      <w:r w:rsidRPr="0047037A">
        <w:rPr>
          <w:rFonts w:ascii="MS Mincho" w:eastAsia="MS Mincho" w:hAnsi="MS Mincho" w:cs="MS Mincho" w:hint="eastAsia"/>
          <w:color w:val="000000"/>
          <w:sz w:val="43"/>
          <w:szCs w:val="43"/>
          <w:lang w:eastAsia="de-CH"/>
        </w:rPr>
        <w:t>位，就是包羅萬有的美地。歌羅西三章十一節甚至</w:t>
      </w:r>
      <w:r w:rsidRPr="0047037A">
        <w:rPr>
          <w:rFonts w:ascii="Batang" w:eastAsia="Batang" w:hAnsi="Batang" w:cs="Batang" w:hint="eastAsia"/>
          <w:color w:val="000000"/>
          <w:sz w:val="43"/>
          <w:szCs w:val="43"/>
          <w:lang w:eastAsia="de-CH"/>
        </w:rPr>
        <w:t>說：『基督是一切，又在一切之內。』（新譯。）這話無疑是說到包羅萬有的基督。在哥林多前書我們看見逾越節和過紅海，但在加拉太書</w:t>
      </w:r>
      <w:r w:rsidRPr="0047037A">
        <w:rPr>
          <w:rFonts w:ascii="PMingLiU" w:eastAsia="PMingLiU" w:hAnsi="PMingLiU" w:cs="PMingLiU" w:hint="eastAsia"/>
          <w:color w:val="000000"/>
          <w:sz w:val="43"/>
          <w:szCs w:val="43"/>
          <w:lang w:eastAsia="de-CH"/>
        </w:rPr>
        <w:t>﹑以弗所書、腓立比書和歌羅西書﹐我們看見包羅萬有的美地</w:t>
      </w:r>
      <w:r w:rsidRPr="0047037A">
        <w:rPr>
          <w:rFonts w:ascii="MS Mincho" w:eastAsia="MS Mincho" w:hAnsi="MS Mincho" w:cs="MS Mincho"/>
          <w:color w:val="000000"/>
          <w:sz w:val="43"/>
          <w:szCs w:val="43"/>
          <w:lang w:eastAsia="de-CH"/>
        </w:rPr>
        <w:t>。</w:t>
      </w:r>
    </w:p>
    <w:p w14:paraId="069EBE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以弗所書和歌羅西書題到諸天界中執政的和掌權的。在這兩卷書裏</w:t>
      </w:r>
      <w:r w:rsidRPr="0047037A">
        <w:rPr>
          <w:rFonts w:ascii="PMingLiU" w:eastAsia="PMingLiU" w:hAnsi="PMingLiU" w:cs="PMingLiU" w:hint="eastAsia"/>
          <w:color w:val="000000"/>
          <w:sz w:val="43"/>
          <w:szCs w:val="43"/>
          <w:lang w:eastAsia="de-CH"/>
        </w:rPr>
        <w:t>﹐我們是在諸天界裏享受基督作美地。那邪惡的執政者、掌權者，就是迦南地的惡人所表徵的，也是在諸天界裏被擊敗。今天，這些邪惡的權勢是在空中。我們這些蒙召的人，必須拯救人從世界出來﹐帶他們進入諸天界裏對付執政和掌權的。當以色列人喫逾越節的羔羊時，埃及人就受到對付。但以色人進入美地之後，他們不是和埃及人爭戰，而是與那地的列邦爭戰。在豫表裏，這些邦國不是世人；他們是黑暗的邪惡權勢，邪惡的統治者、執政者﹐以及空中的掌權者。這些霸佔諸天界的權勢﹐設法阻撓我們享受包</w:t>
      </w:r>
      <w:r w:rsidRPr="0047037A">
        <w:rPr>
          <w:rFonts w:ascii="MS Mincho" w:eastAsia="MS Mincho" w:hAnsi="MS Mincho" w:cs="MS Mincho" w:hint="eastAsia"/>
          <w:color w:val="000000"/>
          <w:sz w:val="43"/>
          <w:szCs w:val="43"/>
          <w:lang w:eastAsia="de-CH"/>
        </w:rPr>
        <w:t>羅萬有之基督的豐富。因此，要享受基督的包羅萬有</w:t>
      </w:r>
      <w:r w:rsidRPr="0047037A">
        <w:rPr>
          <w:rFonts w:ascii="PMingLiU" w:eastAsia="PMingLiU" w:hAnsi="PMingLiU" w:cs="PMingLiU" w:hint="eastAsia"/>
          <w:color w:val="000000"/>
          <w:sz w:val="43"/>
          <w:szCs w:val="43"/>
          <w:lang w:eastAsia="de-CH"/>
        </w:rPr>
        <w:t>﹐我們必須打敗諸天界裏執政的﹑主治的﹑有能的﹐和掌權的</w:t>
      </w:r>
      <w:r w:rsidRPr="0047037A">
        <w:rPr>
          <w:rFonts w:ascii="MS Mincho" w:eastAsia="MS Mincho" w:hAnsi="MS Mincho" w:cs="MS Mincho"/>
          <w:color w:val="000000"/>
          <w:sz w:val="43"/>
          <w:szCs w:val="43"/>
          <w:lang w:eastAsia="de-CH"/>
        </w:rPr>
        <w:t>。</w:t>
      </w:r>
    </w:p>
    <w:p w14:paraId="12EEF3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神呼召我們有一個目的。這個目的就是要使用我們，帶領人</w:t>
      </w:r>
      <w:r w:rsidRPr="0047037A">
        <w:rPr>
          <w:rFonts w:ascii="Batang" w:eastAsia="Batang" w:hAnsi="Batang" w:cs="Batang" w:hint="eastAsia"/>
          <w:color w:val="000000"/>
          <w:sz w:val="43"/>
          <w:szCs w:val="43"/>
          <w:lang w:eastAsia="de-CH"/>
        </w:rPr>
        <w:t>脫離今天世界的暴政，進入曠野分別之地。也要帶領他們到山上</w:t>
      </w:r>
      <w:r w:rsidRPr="0047037A">
        <w:rPr>
          <w:rFonts w:ascii="PMingLiU" w:eastAsia="PMingLiU" w:hAnsi="PMingLiU" w:cs="PMingLiU" w:hint="eastAsia"/>
          <w:color w:val="000000"/>
          <w:sz w:val="43"/>
          <w:szCs w:val="43"/>
          <w:lang w:eastAsia="de-CH"/>
        </w:rPr>
        <w:t>﹐在那裏看見關乎神經營的啟示以及帳幕的圖樣，好建造帳幕。不但如此，還要帶領他們進入豐富並包羅萬有的美地﹐打敗神的仇敵，並享受基督的豐富。然後神能建立祂的國度，藉此祂在地上能得著祂的居所。所有這些點在加拉太書、以弗所書、腓立比書</w:t>
      </w:r>
      <w:r w:rsidRPr="0047037A">
        <w:rPr>
          <w:rFonts w:ascii="PMingLiU" w:eastAsia="PMingLiU" w:hAnsi="PMingLiU" w:cs="PMingLiU" w:hint="eastAsia"/>
          <w:color w:val="000000"/>
          <w:sz w:val="43"/>
          <w:szCs w:val="43"/>
          <w:lang w:eastAsia="de-CH"/>
        </w:rPr>
        <w:lastRenderedPageBreak/>
        <w:t>和歌羅西書中完滿地發展，這四卷書是聖經的心臟</w:t>
      </w:r>
      <w:r w:rsidRPr="0047037A">
        <w:rPr>
          <w:rFonts w:ascii="MS Mincho" w:eastAsia="MS Mincho" w:hAnsi="MS Mincho" w:cs="MS Mincho"/>
          <w:color w:val="000000"/>
          <w:sz w:val="43"/>
          <w:szCs w:val="43"/>
          <w:lang w:eastAsia="de-CH"/>
        </w:rPr>
        <w:t>。</w:t>
      </w:r>
    </w:p>
    <w:p w14:paraId="740E1C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摩西和保羅的蒙召都是為著這個目的，我們也是為著這個目的而蒙召的。我們需要帶領人從世界一直進入包羅萬有的基督裏</w:t>
      </w:r>
      <w:r w:rsidRPr="0047037A">
        <w:rPr>
          <w:rFonts w:ascii="PMingLiU" w:eastAsia="PMingLiU" w:hAnsi="PMingLiU" w:cs="PMingLiU" w:hint="eastAsia"/>
          <w:color w:val="000000"/>
          <w:sz w:val="43"/>
          <w:szCs w:val="43"/>
          <w:lang w:eastAsia="de-CH"/>
        </w:rPr>
        <w:t>﹐為著神的國和神的建造。哦，在這些日子裏﹐願我們對神話語的領會被拔高！神所要的不僅僅是帳幕，以及初步享受基督作羔羊、嗎哪﹐和活水﹐並且是聖殿以及豐富享受基督作包羅萬有的美地。一天過一天，我們需要實際地經歷基督作我們的生命和人位。祂對我們不僅該是嗎哪，還是美地的一切豐富。今天為著完成神的旨意，我們所需要的，乃是對作為迦南美地之基督的真實經歷</w:t>
      </w:r>
      <w:r w:rsidRPr="0047037A">
        <w:rPr>
          <w:rFonts w:ascii="MS Mincho" w:eastAsia="MS Mincho" w:hAnsi="MS Mincho" w:cs="MS Mincho"/>
          <w:color w:val="000000"/>
          <w:sz w:val="43"/>
          <w:szCs w:val="43"/>
          <w:lang w:eastAsia="de-CH"/>
        </w:rPr>
        <w:t>。</w:t>
      </w:r>
    </w:p>
    <w:p w14:paraId="5C6E3BC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CBBC053">
          <v:rect id="_x0000_i1046" style="width:0;height:1.5pt" o:hralign="center" o:hrstd="t" o:hrnoshade="t" o:hr="t" fillcolor="#257412" stroked="f"/>
        </w:pict>
      </w:r>
    </w:p>
    <w:p w14:paraId="0BF87772" w14:textId="3E17360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第十二篇　完成神旨意的三個站口</w:t>
      </w:r>
      <w:r w:rsidRPr="0047037A">
        <w:rPr>
          <w:rFonts w:ascii="Times New Roman" w:eastAsia="Times New Roman" w:hAnsi="Times New Roman" w:cs="Times New Roman"/>
          <w:b/>
          <w:bCs/>
          <w:noProof/>
          <w:color w:val="000000"/>
          <w:sz w:val="27"/>
          <w:szCs w:val="27"/>
          <w:lang w:eastAsia="de-CH"/>
        </w:rPr>
        <w:drawing>
          <wp:inline distT="0" distB="0" distL="0" distR="0" wp14:anchorId="19CDDD09" wp14:editId="5958C8AB">
            <wp:extent cx="281940" cy="281940"/>
            <wp:effectExtent l="0" t="0" r="3810" b="381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60B19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在本篇信息中，我們要來看出埃及記第三章中所題到的完成神旨意的三個站口。在神的呼召裏，選民在三個不同的站口上蒙引導。十八節</w:t>
      </w:r>
      <w:r w:rsidRPr="0047037A">
        <w:rPr>
          <w:rFonts w:ascii="Batang" w:eastAsia="Batang" w:hAnsi="Batang" w:cs="Batang" w:hint="eastAsia"/>
          <w:color w:val="000000"/>
          <w:sz w:val="43"/>
          <w:szCs w:val="43"/>
          <w:lang w:eastAsia="de-CH"/>
        </w:rPr>
        <w:t>說以色列人要『往曠野去，走三天的路程。』在十二節主對摩西說：『我必與</w:t>
      </w:r>
      <w:r w:rsidRPr="0047037A">
        <w:rPr>
          <w:rFonts w:ascii="MS Gothic" w:eastAsia="MS Gothic" w:hAnsi="MS Gothic" w:cs="MS Gothic" w:hint="eastAsia"/>
          <w:color w:val="000000"/>
          <w:sz w:val="43"/>
          <w:szCs w:val="43"/>
          <w:lang w:eastAsia="de-CH"/>
        </w:rPr>
        <w:t>你同在，你將百姓從埃及領出來之後，你們必在這山上事奉我，這就是我打發你去的證據。』最後，在八節和十七節中主應許摩西，</w:t>
      </w:r>
      <w:r w:rsidRPr="0047037A">
        <w:rPr>
          <w:rFonts w:ascii="PMingLiU" w:eastAsia="PMingLiU" w:hAnsi="PMingLiU" w:cs="PMingLiU" w:hint="eastAsia"/>
          <w:color w:val="000000"/>
          <w:sz w:val="43"/>
          <w:szCs w:val="43"/>
          <w:lang w:eastAsia="de-CH"/>
        </w:rPr>
        <w:t>祂要領以色列人出埃及，到『流奶</w:t>
      </w:r>
      <w:r w:rsidRPr="0047037A">
        <w:rPr>
          <w:rFonts w:ascii="PMingLiU" w:eastAsia="PMingLiU" w:hAnsi="PMingLiU" w:cs="PMingLiU" w:hint="eastAsia"/>
          <w:color w:val="000000"/>
          <w:sz w:val="43"/>
          <w:szCs w:val="43"/>
          <w:lang w:eastAsia="de-CH"/>
        </w:rPr>
        <w:lastRenderedPageBreak/>
        <w:t>與蜜之地』。因此，本章所說的三個站口就是曠野、山上，和那地</w:t>
      </w:r>
      <w:r w:rsidRPr="0047037A">
        <w:rPr>
          <w:rFonts w:ascii="MS Mincho" w:eastAsia="MS Mincho" w:hAnsi="MS Mincho" w:cs="MS Mincho"/>
          <w:color w:val="000000"/>
          <w:sz w:val="43"/>
          <w:szCs w:val="43"/>
          <w:lang w:eastAsia="de-CH"/>
        </w:rPr>
        <w:t>。</w:t>
      </w:r>
    </w:p>
    <w:p w14:paraId="02E58DD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到曠</w:t>
      </w:r>
      <w:r w:rsidRPr="0047037A">
        <w:rPr>
          <w:rFonts w:ascii="MS Mincho" w:eastAsia="MS Mincho" w:hAnsi="MS Mincho" w:cs="MS Mincho"/>
          <w:color w:val="E46044"/>
          <w:sz w:val="39"/>
          <w:szCs w:val="39"/>
          <w:lang w:eastAsia="de-CH"/>
        </w:rPr>
        <w:t>野</w:t>
      </w:r>
    </w:p>
    <w:p w14:paraId="3B804D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許多基督教教師強調以色列人在曠野經</w:t>
      </w:r>
      <w:r w:rsidRPr="0047037A">
        <w:rPr>
          <w:rFonts w:ascii="MS Gothic" w:eastAsia="MS Gothic" w:hAnsi="MS Gothic" w:cs="MS Gothic" w:hint="eastAsia"/>
          <w:color w:val="000000"/>
          <w:sz w:val="43"/>
          <w:szCs w:val="43"/>
          <w:lang w:eastAsia="de-CH"/>
        </w:rPr>
        <w:t>歷的重要性。然而，他們把曠野解釋為試驗和試煉的地方。雖然曠野在聖經別處有此意義，但這不是三章十八節中曠野的意思。在這裏曠野表明與世界分別的地方。根據三章十</w:t>
      </w:r>
      <w:r w:rsidRPr="0047037A">
        <w:rPr>
          <w:rFonts w:ascii="MS Mincho" w:eastAsia="MS Mincho" w:hAnsi="MS Mincho" w:cs="MS Mincho" w:hint="eastAsia"/>
          <w:color w:val="000000"/>
          <w:sz w:val="43"/>
          <w:szCs w:val="43"/>
          <w:lang w:eastAsia="de-CH"/>
        </w:rPr>
        <w:t>八節，以色列人要走三天的路程，往曠野去，為要祭祀耶和華他們的神。神的子民不可能在埃及祭祀神。要如此事奉神，他們就必須在分別的地方</w:t>
      </w:r>
      <w:r w:rsidRPr="0047037A">
        <w:rPr>
          <w:rFonts w:ascii="MS Mincho" w:eastAsia="MS Mincho" w:hAnsi="MS Mincho" w:cs="MS Mincho"/>
          <w:color w:val="000000"/>
          <w:sz w:val="43"/>
          <w:szCs w:val="43"/>
          <w:lang w:eastAsia="de-CH"/>
        </w:rPr>
        <w:t>。</w:t>
      </w:r>
    </w:p>
    <w:p w14:paraId="44199A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曠野因著紅海與埃及隔開。過紅海是受浸的豫表。我們相信主耶</w:t>
      </w:r>
      <w:r w:rsidRPr="0047037A">
        <w:rPr>
          <w:rFonts w:ascii="MS Gothic" w:eastAsia="MS Gothic" w:hAnsi="MS Gothic" w:cs="MS Gothic" w:hint="eastAsia"/>
          <w:color w:val="000000"/>
          <w:sz w:val="43"/>
          <w:szCs w:val="43"/>
          <w:lang w:eastAsia="de-CH"/>
        </w:rPr>
        <w:t>穌，並接受</w:t>
      </w:r>
      <w:r w:rsidRPr="0047037A">
        <w:rPr>
          <w:rFonts w:ascii="PMingLiU" w:eastAsia="PMingLiU" w:hAnsi="PMingLiU" w:cs="PMingLiU" w:hint="eastAsia"/>
          <w:color w:val="000000"/>
          <w:sz w:val="43"/>
          <w:szCs w:val="43"/>
          <w:lang w:eastAsia="de-CH"/>
        </w:rPr>
        <w:t>祂作我們的逾越節之後，我們就受了浸。因此，受浸的水把我們與世界隔開，並且領我們進入曠野，在那裏我們就能事奉神。然而，許多得救的人還未被帶進曠野。這意思是說，雖然他們得救了，卻沒有與世界分別</w:t>
      </w:r>
      <w:r w:rsidRPr="0047037A">
        <w:rPr>
          <w:rFonts w:ascii="MS Mincho" w:eastAsia="MS Mincho" w:hAnsi="MS Mincho" w:cs="MS Mincho"/>
          <w:color w:val="000000"/>
          <w:sz w:val="43"/>
          <w:szCs w:val="43"/>
          <w:lang w:eastAsia="de-CH"/>
        </w:rPr>
        <w:t>。</w:t>
      </w:r>
    </w:p>
    <w:p w14:paraId="25381F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曠野這個與世界分別的地方，乃是神把</w:t>
      </w:r>
      <w:r w:rsidRPr="0047037A">
        <w:rPr>
          <w:rFonts w:ascii="PMingLiU" w:eastAsia="PMingLiU" w:hAnsi="PMingLiU" w:cs="PMingLiU" w:hint="eastAsia"/>
          <w:color w:val="000000"/>
          <w:sz w:val="43"/>
          <w:szCs w:val="43"/>
          <w:lang w:eastAsia="de-CH"/>
        </w:rPr>
        <w:t>祂的選民從埃及領出來的第一站。我們的經歷證實這事。在我們得救以前，我們太被世界的事物霸佔</w:t>
      </w:r>
      <w:r w:rsidRPr="0047037A">
        <w:rPr>
          <w:rFonts w:ascii="MS Mincho" w:eastAsia="MS Mincho" w:hAnsi="MS Mincho" w:cs="MS Mincho" w:hint="eastAsia"/>
          <w:color w:val="000000"/>
          <w:sz w:val="43"/>
          <w:szCs w:val="43"/>
          <w:lang w:eastAsia="de-CH"/>
        </w:rPr>
        <w:t>。但神的救恩拯救我們</w:t>
      </w:r>
      <w:r w:rsidRPr="0047037A">
        <w:rPr>
          <w:rFonts w:ascii="Batang" w:eastAsia="Batang" w:hAnsi="Batang" w:cs="Batang" w:hint="eastAsia"/>
          <w:color w:val="000000"/>
          <w:sz w:val="43"/>
          <w:szCs w:val="43"/>
          <w:lang w:eastAsia="de-CH"/>
        </w:rPr>
        <w:t>脫離這個先前的</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佔，並把</w:t>
      </w:r>
      <w:r w:rsidRPr="0047037A">
        <w:rPr>
          <w:rFonts w:ascii="MS Gothic" w:eastAsia="MS Gothic" w:hAnsi="MS Gothic" w:cs="MS Gothic" w:hint="eastAsia"/>
          <w:color w:val="000000"/>
          <w:sz w:val="43"/>
          <w:szCs w:val="43"/>
          <w:lang w:eastAsia="de-CH"/>
        </w:rPr>
        <w:lastRenderedPageBreak/>
        <w:t>我們帶到曠野。每一個真得救的人定規會有這樣的經歷</w:t>
      </w:r>
      <w:r w:rsidRPr="0047037A">
        <w:rPr>
          <w:rFonts w:ascii="MS Mincho" w:eastAsia="MS Mincho" w:hAnsi="MS Mincho" w:cs="MS Mincho"/>
          <w:color w:val="000000"/>
          <w:sz w:val="43"/>
          <w:szCs w:val="43"/>
          <w:lang w:eastAsia="de-CH"/>
        </w:rPr>
        <w:t>。</w:t>
      </w:r>
    </w:p>
    <w:p w14:paraId="751285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這在舊約和新約中都可看見。惟一的不同在於舊約是推出豫表</w:t>
      </w:r>
      <w:r w:rsidRPr="0047037A">
        <w:rPr>
          <w:rFonts w:ascii="PMingLiU" w:eastAsia="PMingLiU" w:hAnsi="PMingLiU" w:cs="PMingLiU" w:hint="eastAsia"/>
          <w:color w:val="000000"/>
          <w:sz w:val="43"/>
          <w:szCs w:val="43"/>
          <w:lang w:eastAsia="de-CH"/>
        </w:rPr>
        <w:t>﹑圖畫，而新約是以話語說出屬靈的實際。因我們常常很難領會新約中屬靈的事物，所以神以祂的智慧用舊約中的圖畫來幫助我們了解。以色列人的歷史是一個信徒完全救恩的圖畫。例如，逾越節是基督的豫表。在林前五章七節保羅說：『我們逾越節的基督，已經被殺獻祭了。』再者，在林前十章一至二節，保羅指出過紅海就是受浸的豫表。此外。嗎哪和裂開磐石流出的水也是基督的豫表。（林前十</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。）看見這些豫表的意義並不難，然而，難得有基督徒知道美地也是基督的豫表。因此。很多人認為以色列人的</w:t>
      </w:r>
      <w:r w:rsidRPr="0047037A">
        <w:rPr>
          <w:rFonts w:ascii="MS Gothic" w:eastAsia="MS Gothic" w:hAnsi="MS Gothic" w:cs="MS Gothic" w:hint="eastAsia"/>
          <w:color w:val="000000"/>
          <w:sz w:val="43"/>
          <w:szCs w:val="43"/>
          <w:lang w:eastAsia="de-CH"/>
        </w:rPr>
        <w:t>歷史中，只有頭一階段是豫表。我們何等感謝主，給我們看見以色列人的全部歷史是我們救恩的一幅圖畫</w:t>
      </w:r>
      <w:r w:rsidRPr="0047037A">
        <w:rPr>
          <w:rFonts w:ascii="MS Mincho" w:eastAsia="MS Mincho" w:hAnsi="MS Mincho" w:cs="MS Mincho"/>
          <w:color w:val="000000"/>
          <w:sz w:val="43"/>
          <w:szCs w:val="43"/>
          <w:lang w:eastAsia="de-CH"/>
        </w:rPr>
        <w:t>。</w:t>
      </w:r>
    </w:p>
    <w:p w14:paraId="628B12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以色列人藉著享受逾越節（十二</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31~41</w:t>
      </w:r>
      <w:r w:rsidRPr="0047037A">
        <w:rPr>
          <w:rFonts w:ascii="MS Mincho" w:eastAsia="MS Mincho" w:hAnsi="MS Mincho" w:cs="MS Mincho" w:hint="eastAsia"/>
          <w:color w:val="000000"/>
          <w:sz w:val="43"/>
          <w:szCs w:val="43"/>
          <w:lang w:eastAsia="de-CH"/>
        </w:rPr>
        <w:t>）以及在紅海受浸（十四</w:t>
      </w:r>
      <w:r w:rsidRPr="0047037A">
        <w:rPr>
          <w:rFonts w:ascii="Times New Roman" w:eastAsia="Times New Roman" w:hAnsi="Times New Roman" w:cs="Times New Roman"/>
          <w:color w:val="000000"/>
          <w:sz w:val="43"/>
          <w:szCs w:val="43"/>
          <w:lang w:eastAsia="de-CH"/>
        </w:rPr>
        <w:t>21~30</w:t>
      </w:r>
      <w:r w:rsidRPr="0047037A">
        <w:rPr>
          <w:rFonts w:ascii="MS Mincho" w:eastAsia="MS Mincho" w:hAnsi="MS Mincho" w:cs="MS Mincho" w:hint="eastAsia"/>
          <w:color w:val="000000"/>
          <w:sz w:val="43"/>
          <w:szCs w:val="43"/>
          <w:lang w:eastAsia="de-CH"/>
        </w:rPr>
        <w:t>）而出了埃及，並且進入曠野。對他們來</w:t>
      </w:r>
      <w:r w:rsidRPr="0047037A">
        <w:rPr>
          <w:rFonts w:ascii="Batang" w:eastAsia="Batang" w:hAnsi="Batang" w:cs="Batang" w:hint="eastAsia"/>
          <w:color w:val="000000"/>
          <w:sz w:val="43"/>
          <w:szCs w:val="43"/>
          <w:lang w:eastAsia="de-CH"/>
        </w:rPr>
        <w:t>說，逾越節是享受；他們享受羔羊、無酵</w:t>
      </w:r>
      <w:r w:rsidRPr="0047037A">
        <w:rPr>
          <w:rFonts w:ascii="MS Mincho" w:eastAsia="MS Mincho" w:hAnsi="MS Mincho" w:cs="MS Mincho" w:hint="eastAsia"/>
          <w:color w:val="000000"/>
          <w:sz w:val="43"/>
          <w:szCs w:val="43"/>
          <w:lang w:eastAsia="de-CH"/>
        </w:rPr>
        <w:t>餅，和苦菜。他們藉這享受所得的供應，使他們剛強得以出埃及。不僅如此，在紅海的受浸拯救他們</w:t>
      </w:r>
      <w:r w:rsidRPr="0047037A">
        <w:rPr>
          <w:rFonts w:ascii="Batang" w:eastAsia="Batang" w:hAnsi="Batang" w:cs="Batang" w:hint="eastAsia"/>
          <w:color w:val="000000"/>
          <w:sz w:val="43"/>
          <w:szCs w:val="43"/>
          <w:lang w:eastAsia="de-CH"/>
        </w:rPr>
        <w:t>脫離埃及人。這說出藉著基督作逾越節的羔羊，</w:t>
      </w:r>
      <w:r w:rsidRPr="0047037A">
        <w:rPr>
          <w:rFonts w:ascii="MS Mincho" w:eastAsia="MS Mincho" w:hAnsi="MS Mincho" w:cs="MS Mincho" w:hint="eastAsia"/>
          <w:color w:val="000000"/>
          <w:sz w:val="43"/>
          <w:szCs w:val="43"/>
          <w:lang w:eastAsia="de-CH"/>
        </w:rPr>
        <w:t>並藉著</w:t>
      </w:r>
      <w:r w:rsidRPr="0047037A">
        <w:rPr>
          <w:rFonts w:ascii="PMingLiU" w:eastAsia="PMingLiU" w:hAnsi="PMingLiU" w:cs="PMingLiU" w:hint="eastAsia"/>
          <w:color w:val="000000"/>
          <w:sz w:val="43"/>
          <w:szCs w:val="43"/>
          <w:lang w:eastAsia="de-CH"/>
        </w:rPr>
        <w:t>祂的死，我們得與世</w:t>
      </w:r>
      <w:r w:rsidRPr="0047037A">
        <w:rPr>
          <w:rFonts w:ascii="PMingLiU" w:eastAsia="PMingLiU" w:hAnsi="PMingLiU" w:cs="PMingLiU" w:hint="eastAsia"/>
          <w:color w:val="000000"/>
          <w:sz w:val="43"/>
          <w:szCs w:val="43"/>
          <w:lang w:eastAsia="de-CH"/>
        </w:rPr>
        <w:lastRenderedPageBreak/>
        <w:t>界分別，被帶到曠野</w:t>
      </w:r>
      <w:r w:rsidRPr="0047037A">
        <w:rPr>
          <w:rFonts w:ascii="MS Mincho" w:eastAsia="MS Mincho" w:hAnsi="MS Mincho" w:cs="MS Mincho" w:hint="eastAsia"/>
          <w:color w:val="000000"/>
          <w:sz w:val="43"/>
          <w:szCs w:val="43"/>
          <w:lang w:eastAsia="de-CH"/>
        </w:rPr>
        <w:t>，就是完成神旨意的頭一站</w:t>
      </w:r>
      <w:r w:rsidRPr="0047037A">
        <w:rPr>
          <w:rFonts w:ascii="MS Mincho" w:eastAsia="MS Mincho" w:hAnsi="MS Mincho" w:cs="MS Mincho"/>
          <w:color w:val="000000"/>
          <w:sz w:val="43"/>
          <w:szCs w:val="43"/>
          <w:lang w:eastAsia="de-CH"/>
        </w:rPr>
        <w:t>。</w:t>
      </w:r>
    </w:p>
    <w:p w14:paraId="0C609A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到山</w:t>
      </w:r>
      <w:r w:rsidRPr="0047037A">
        <w:rPr>
          <w:rFonts w:ascii="MS Mincho" w:eastAsia="MS Mincho" w:hAnsi="MS Mincho" w:cs="MS Mincho"/>
          <w:color w:val="E46044"/>
          <w:sz w:val="39"/>
          <w:szCs w:val="39"/>
          <w:lang w:eastAsia="de-CH"/>
        </w:rPr>
        <w:t>上</w:t>
      </w:r>
    </w:p>
    <w:p w14:paraId="7102F4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第二站是山上，（三</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，十九</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，二四</w:t>
      </w:r>
      <w:r w:rsidRPr="0047037A">
        <w:rPr>
          <w:rFonts w:ascii="Times New Roman" w:eastAsia="Times New Roman" w:hAnsi="Times New Roman" w:cs="Times New Roman"/>
          <w:color w:val="000000"/>
          <w:sz w:val="43"/>
          <w:szCs w:val="43"/>
          <w:lang w:eastAsia="de-CH"/>
        </w:rPr>
        <w:t>16~18</w:t>
      </w:r>
      <w:r w:rsidRPr="0047037A">
        <w:rPr>
          <w:rFonts w:ascii="MS Mincho" w:eastAsia="MS Mincho" w:hAnsi="MS Mincho" w:cs="MS Mincho" w:hint="eastAsia"/>
          <w:color w:val="000000"/>
          <w:sz w:val="43"/>
          <w:szCs w:val="43"/>
          <w:lang w:eastAsia="de-CH"/>
        </w:rPr>
        <w:t>，）以色列人在那裏領受關乎神和帳幕的</w:t>
      </w:r>
      <w:r w:rsidRPr="0047037A">
        <w:rPr>
          <w:rFonts w:ascii="PMingLiU" w:eastAsia="PMingLiU" w:hAnsi="PMingLiU" w:cs="PMingLiU" w:hint="eastAsia"/>
          <w:color w:val="000000"/>
          <w:sz w:val="43"/>
          <w:szCs w:val="43"/>
          <w:lang w:eastAsia="de-CH"/>
        </w:rPr>
        <w:t>啟示。數百年來他們一直是在埃及的黑暗之下，沒有光，沒有言語，也沒有神的說話。但如今在光照下，他們將要照著神的啟示生活，並要照著神所啟示的樣式建造帳幕</w:t>
      </w:r>
      <w:r w:rsidRPr="0047037A">
        <w:rPr>
          <w:rFonts w:ascii="MS Mincho" w:eastAsia="MS Mincho" w:hAnsi="MS Mincho" w:cs="MS Mincho"/>
          <w:color w:val="000000"/>
          <w:sz w:val="43"/>
          <w:szCs w:val="43"/>
          <w:lang w:eastAsia="de-CH"/>
        </w:rPr>
        <w:t>。</w:t>
      </w:r>
    </w:p>
    <w:p w14:paraId="195CAF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以色列人被帶到山上是藉著使苦水變甜的樹、（十五</w:t>
      </w:r>
      <w:r w:rsidRPr="0047037A">
        <w:rPr>
          <w:rFonts w:ascii="Times New Roman" w:eastAsia="Times New Roman" w:hAnsi="Times New Roman" w:cs="Times New Roman"/>
          <w:color w:val="000000"/>
          <w:sz w:val="43"/>
          <w:szCs w:val="43"/>
          <w:lang w:eastAsia="de-CH"/>
        </w:rPr>
        <w:t>23~25</w:t>
      </w:r>
      <w:r w:rsidRPr="0047037A">
        <w:rPr>
          <w:rFonts w:ascii="MS Mincho" w:eastAsia="MS Mincho" w:hAnsi="MS Mincho" w:cs="MS Mincho" w:hint="eastAsia"/>
          <w:color w:val="000000"/>
          <w:sz w:val="43"/>
          <w:szCs w:val="43"/>
          <w:lang w:eastAsia="de-CH"/>
        </w:rPr>
        <w:t>、）以琳的十二股水泉、（十五</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、）從天而降的</w:t>
      </w:r>
      <w:r w:rsidRPr="0047037A">
        <w:rPr>
          <w:rFonts w:ascii="MS Gothic" w:eastAsia="MS Gothic" w:hAnsi="MS Gothic" w:cs="MS Gothic" w:hint="eastAsia"/>
          <w:color w:val="000000"/>
          <w:sz w:val="43"/>
          <w:szCs w:val="43"/>
          <w:lang w:eastAsia="de-CH"/>
        </w:rPr>
        <w:t>嗎哪、（十六</w:t>
      </w:r>
      <w:r w:rsidRPr="0047037A">
        <w:rPr>
          <w:rFonts w:ascii="Times New Roman" w:eastAsia="Times New Roman" w:hAnsi="Times New Roman" w:cs="Times New Roman"/>
          <w:color w:val="000000"/>
          <w:sz w:val="43"/>
          <w:szCs w:val="43"/>
          <w:lang w:eastAsia="de-CH"/>
        </w:rPr>
        <w:t>14~15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31~32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、）從裂開磐石流出的活水，（十七</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，）並藉著勝過亞瑪力人。（十七</w:t>
      </w:r>
      <w:r w:rsidRPr="0047037A">
        <w:rPr>
          <w:rFonts w:ascii="Times New Roman" w:eastAsia="Times New Roman" w:hAnsi="Times New Roman" w:cs="Times New Roman"/>
          <w:color w:val="000000"/>
          <w:sz w:val="43"/>
          <w:szCs w:val="43"/>
          <w:lang w:eastAsia="de-CH"/>
        </w:rPr>
        <w:t>8~16</w:t>
      </w:r>
      <w:r w:rsidRPr="0047037A">
        <w:rPr>
          <w:rFonts w:ascii="MS Mincho" w:eastAsia="MS Mincho" w:hAnsi="MS Mincho" w:cs="MS Mincho" w:hint="eastAsia"/>
          <w:color w:val="000000"/>
          <w:sz w:val="43"/>
          <w:szCs w:val="43"/>
          <w:lang w:eastAsia="de-CH"/>
        </w:rPr>
        <w:t>。）當以色列人到了瑪拉，『不能喝那裏的水，因為水苦。』（十五</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。）因著百姓向摩西發怨言，摩西就呼求耶和華，『耶和華指示他一</w:t>
      </w:r>
      <w:r w:rsidRPr="0047037A">
        <w:rPr>
          <w:rFonts w:ascii="MS Gothic" w:eastAsia="MS Gothic" w:hAnsi="MS Gothic" w:cs="MS Gothic" w:hint="eastAsia"/>
          <w:color w:val="000000"/>
          <w:sz w:val="43"/>
          <w:szCs w:val="43"/>
          <w:lang w:eastAsia="de-CH"/>
        </w:rPr>
        <w:t>棵樹，他把樹丟在水裏，水就變甜了。』（十五</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。）這</w:t>
      </w:r>
      <w:r w:rsidRPr="0047037A">
        <w:rPr>
          <w:rFonts w:ascii="MS Gothic" w:eastAsia="MS Gothic" w:hAnsi="MS Gothic" w:cs="MS Gothic" w:hint="eastAsia"/>
          <w:color w:val="000000"/>
          <w:sz w:val="43"/>
          <w:szCs w:val="43"/>
          <w:lang w:eastAsia="de-CH"/>
        </w:rPr>
        <w:t>棵樹表徵基督並</w:t>
      </w:r>
      <w:r w:rsidRPr="0047037A">
        <w:rPr>
          <w:rFonts w:ascii="PMingLiU" w:eastAsia="PMingLiU" w:hAnsi="PMingLiU" w:cs="PMingLiU" w:hint="eastAsia"/>
          <w:color w:val="000000"/>
          <w:sz w:val="43"/>
          <w:szCs w:val="43"/>
          <w:lang w:eastAsia="de-CH"/>
        </w:rPr>
        <w:t>祂十字架。以色列人往前到了以琳，在那裏有十二股水泉，（十五</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，）他們就在那裏的水邊安營。當他們從以琳起行，又發怨言</w:t>
      </w:r>
      <w:r w:rsidRPr="0047037A">
        <w:rPr>
          <w:rFonts w:ascii="PMingLiU" w:eastAsia="PMingLiU" w:hAnsi="PMingLiU" w:cs="PMingLiU" w:hint="eastAsia"/>
          <w:color w:val="000000"/>
          <w:sz w:val="43"/>
          <w:szCs w:val="43"/>
          <w:lang w:eastAsia="de-CH"/>
        </w:rPr>
        <w:t>﹔這次是因為沒有食物。神應付他們的需要，藉著降下屬天的糧食嗎哪來扶持他們。照樣，當以色列人因著</w:t>
      </w:r>
      <w:r w:rsidRPr="0047037A">
        <w:rPr>
          <w:rFonts w:ascii="PMingLiU" w:eastAsia="PMingLiU" w:hAnsi="PMingLiU" w:cs="PMingLiU" w:hint="eastAsia"/>
          <w:color w:val="000000"/>
          <w:sz w:val="43"/>
          <w:szCs w:val="43"/>
          <w:lang w:eastAsia="de-CH"/>
        </w:rPr>
        <w:lastRenderedPageBreak/>
        <w:t>沒有水發怨言時，神就使活水從裂開的磐石流出來。（十七</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。）所有這些項目表</w:t>
      </w:r>
      <w:r w:rsidRPr="0047037A">
        <w:rPr>
          <w:rFonts w:ascii="MS Gothic" w:eastAsia="MS Gothic" w:hAnsi="MS Gothic" w:cs="MS Gothic" w:hint="eastAsia"/>
          <w:color w:val="000000"/>
          <w:sz w:val="43"/>
          <w:szCs w:val="43"/>
          <w:lang w:eastAsia="de-CH"/>
        </w:rPr>
        <w:t>徵基督的各方面作我們生命的供應，神用這些供應領我們</w:t>
      </w:r>
      <w:r w:rsidRPr="0047037A">
        <w:rPr>
          <w:rFonts w:ascii="MS Mincho" w:eastAsia="MS Mincho" w:hAnsi="MS Mincho" w:cs="MS Mincho" w:hint="eastAsia"/>
          <w:color w:val="000000"/>
          <w:sz w:val="43"/>
          <w:szCs w:val="43"/>
          <w:lang w:eastAsia="de-CH"/>
        </w:rPr>
        <w:t>到這山上。在地方教會中，我們能見證我們得著了甜水、以琳的十二股水泉、屬天的</w:t>
      </w:r>
      <w:r w:rsidRPr="0047037A">
        <w:rPr>
          <w:rFonts w:ascii="MS Gothic" w:eastAsia="MS Gothic" w:hAnsi="MS Gothic" w:cs="MS Gothic" w:hint="eastAsia"/>
          <w:color w:val="000000"/>
          <w:sz w:val="43"/>
          <w:szCs w:val="43"/>
          <w:lang w:eastAsia="de-CH"/>
        </w:rPr>
        <w:t>嗎哪，以及流自裂開盤石之活水的供應</w:t>
      </w:r>
      <w:r w:rsidRPr="0047037A">
        <w:rPr>
          <w:rFonts w:ascii="MS Mincho" w:eastAsia="MS Mincho" w:hAnsi="MS Mincho" w:cs="MS Mincho"/>
          <w:color w:val="000000"/>
          <w:sz w:val="43"/>
          <w:szCs w:val="43"/>
          <w:lang w:eastAsia="de-CH"/>
        </w:rPr>
        <w:t>。</w:t>
      </w:r>
    </w:p>
    <w:p w14:paraId="13C63B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神的選民並不停留在曠野的山上，神的心意是要他們往前行進入美地。照樣，今天我們也不該留在曠野或山上。反之，我們該認為兩處都是暫時停留的地方。我們終極的目的地乃是美地</w:t>
      </w:r>
      <w:r w:rsidRPr="0047037A">
        <w:rPr>
          <w:rFonts w:ascii="MS Mincho" w:eastAsia="MS Mincho" w:hAnsi="MS Mincho" w:cs="MS Mincho"/>
          <w:color w:val="000000"/>
          <w:sz w:val="43"/>
          <w:szCs w:val="43"/>
          <w:lang w:eastAsia="de-CH"/>
        </w:rPr>
        <w:t>。</w:t>
      </w:r>
    </w:p>
    <w:p w14:paraId="36F255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很少基督徒在他們的經</w:t>
      </w:r>
      <w:r w:rsidRPr="0047037A">
        <w:rPr>
          <w:rFonts w:ascii="MS Gothic" w:eastAsia="MS Gothic" w:hAnsi="MS Gothic" w:cs="MS Gothic" w:hint="eastAsia"/>
          <w:color w:val="000000"/>
          <w:sz w:val="43"/>
          <w:szCs w:val="43"/>
          <w:lang w:eastAsia="de-CH"/>
        </w:rPr>
        <w:t>歷裏到了山上。我們中間許多人能見證，在我們進入教會生活以前，我們不在這山上，就是不在得</w:t>
      </w:r>
      <w:r w:rsidRPr="0047037A">
        <w:rPr>
          <w:rFonts w:ascii="PMingLiU" w:eastAsia="PMingLiU" w:hAnsi="PMingLiU" w:cs="PMingLiU" w:hint="eastAsia"/>
          <w:color w:val="000000"/>
          <w:sz w:val="43"/>
          <w:szCs w:val="43"/>
          <w:lang w:eastAsia="de-CH"/>
        </w:rPr>
        <w:t>啟示的地方。然而，大多數在主恢復裏的聖徒，已經到了曠野的山上。一面說，在山上是奇妙的經歷；另一面，如果我們長久留在那裏，它就是受</w:t>
      </w:r>
      <w:r w:rsidRPr="0047037A">
        <w:rPr>
          <w:rFonts w:ascii="MS Mincho" w:eastAsia="MS Mincho" w:hAnsi="MS Mincho" w:cs="MS Mincho" w:hint="eastAsia"/>
          <w:color w:val="000000"/>
          <w:sz w:val="43"/>
          <w:szCs w:val="43"/>
          <w:lang w:eastAsia="de-CH"/>
        </w:rPr>
        <w:t>苦的原因。有些人在基督裏多年，還沒有從山上這一站更往前去。以色列人於正月十四日在埃及過逾越節，他們在第三月間到達這山。（十九</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。）在那裏停留約九個月之久。次年第一天，帳幕立起來，充滿了榮耀。（四十</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。）這表明在山上停留太久是不正常的。在主的恢復裏，我們很多人在山上看見了</w:t>
      </w:r>
      <w:r w:rsidRPr="0047037A">
        <w:rPr>
          <w:rFonts w:ascii="PMingLiU" w:eastAsia="PMingLiU" w:hAnsi="PMingLiU" w:cs="PMingLiU" w:hint="eastAsia"/>
          <w:color w:val="000000"/>
          <w:sz w:val="43"/>
          <w:szCs w:val="43"/>
          <w:lang w:eastAsia="de-CH"/>
        </w:rPr>
        <w:t>啟示，並且與別人一同有分於會幕的建造。雖然這是奇妙的，但只是暫時的</w:t>
      </w:r>
      <w:r w:rsidRPr="0047037A">
        <w:rPr>
          <w:rFonts w:ascii="MS Mincho" w:eastAsia="MS Mincho" w:hAnsi="MS Mincho" w:cs="MS Mincho"/>
          <w:color w:val="000000"/>
          <w:sz w:val="43"/>
          <w:szCs w:val="43"/>
          <w:lang w:eastAsia="de-CH"/>
        </w:rPr>
        <w:t>。</w:t>
      </w:r>
    </w:p>
    <w:p w14:paraId="09BDC0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如果我們思想以色列人在曠野的圖畫，我們就看見出埃及的人中，只有兩個人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約書亞和迦勒</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進入了美地。其餘的人，包括摩西、亞倫、和米利暗，都死在曠野。對他們來</w:t>
      </w:r>
      <w:r w:rsidRPr="0047037A">
        <w:rPr>
          <w:rFonts w:ascii="Batang" w:eastAsia="Batang" w:hAnsi="Batang" w:cs="Batang" w:hint="eastAsia"/>
          <w:color w:val="000000"/>
          <w:sz w:val="43"/>
          <w:szCs w:val="43"/>
          <w:lang w:eastAsia="de-CH"/>
        </w:rPr>
        <w:t>說，曠野不僅</w:t>
      </w:r>
      <w:r w:rsidRPr="0047037A">
        <w:rPr>
          <w:rFonts w:ascii="MS Mincho" w:eastAsia="MS Mincho" w:hAnsi="MS Mincho" w:cs="MS Mincho" w:hint="eastAsia"/>
          <w:color w:val="000000"/>
          <w:sz w:val="43"/>
          <w:szCs w:val="43"/>
          <w:lang w:eastAsia="de-CH"/>
        </w:rPr>
        <w:t>是分別的地方，也是試驗和試煉的地方。在以色列人到了山上以前，曠野是積極的，因它就是一個分別的地方。但到山上以後，因著他們的不信，曠野就成了試驗和試煉的地方</w:t>
      </w:r>
      <w:r w:rsidRPr="0047037A">
        <w:rPr>
          <w:rFonts w:ascii="MS Mincho" w:eastAsia="MS Mincho" w:hAnsi="MS Mincho" w:cs="MS Mincho"/>
          <w:color w:val="000000"/>
          <w:sz w:val="43"/>
          <w:szCs w:val="43"/>
          <w:lang w:eastAsia="de-CH"/>
        </w:rPr>
        <w:t>。</w:t>
      </w:r>
    </w:p>
    <w:p w14:paraId="4FA14E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以色列人在山上時，他們得了關乎神之所是的</w:t>
      </w:r>
      <w:r w:rsidRPr="0047037A">
        <w:rPr>
          <w:rFonts w:ascii="PMingLiU" w:eastAsia="PMingLiU" w:hAnsi="PMingLiU" w:cs="PMingLiU" w:hint="eastAsia"/>
          <w:color w:val="000000"/>
          <w:sz w:val="43"/>
          <w:szCs w:val="43"/>
          <w:lang w:eastAsia="de-CH"/>
        </w:rPr>
        <w:t>啟示。不要以為律法僅僅是一些誡命。律法乃是神之所是的見證、闡釋、描述、和說明。藉著律法我們能彀認識神自己。神要求祂的選民照著祂自己的啟示生活。因此，摩西在山上領受了神的所是和神的子民該過之生活的啟示。因為神是聖潔、公義、慈愛的，祂的子民就該活出以聖潔、公義、和愛為特點的生活。出埃及記二十至二十四章啟示神在祂的聖潔</w:t>
      </w:r>
      <w:r w:rsidRPr="0047037A">
        <w:rPr>
          <w:rFonts w:ascii="MS Mincho" w:eastAsia="MS Mincho" w:hAnsi="MS Mincho" w:cs="MS Mincho" w:hint="eastAsia"/>
          <w:color w:val="000000"/>
          <w:sz w:val="43"/>
          <w:szCs w:val="43"/>
          <w:lang w:eastAsia="de-CH"/>
        </w:rPr>
        <w:t>、公義、和其它神聖屬性裏的細節。神的百姓必須活出符合神屬性的生活。這樣的</w:t>
      </w:r>
      <w:r w:rsidRPr="0047037A">
        <w:rPr>
          <w:rFonts w:ascii="PMingLiU" w:eastAsia="PMingLiU" w:hAnsi="PMingLiU" w:cs="PMingLiU" w:hint="eastAsia"/>
          <w:color w:val="000000"/>
          <w:sz w:val="43"/>
          <w:szCs w:val="43"/>
          <w:lang w:eastAsia="de-CH"/>
        </w:rPr>
        <w:t>啟示只有在山頂上纔能看見</w:t>
      </w:r>
      <w:r w:rsidRPr="0047037A">
        <w:rPr>
          <w:rFonts w:ascii="MS Mincho" w:eastAsia="MS Mincho" w:hAnsi="MS Mincho" w:cs="MS Mincho"/>
          <w:color w:val="000000"/>
          <w:sz w:val="43"/>
          <w:szCs w:val="43"/>
          <w:lang w:eastAsia="de-CH"/>
        </w:rPr>
        <w:t>。</w:t>
      </w:r>
    </w:p>
    <w:p w14:paraId="7A522A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在山上神的子民纔能看見神心頭願望的</w:t>
      </w:r>
      <w:r w:rsidRPr="0047037A">
        <w:rPr>
          <w:rFonts w:ascii="PMingLiU" w:eastAsia="PMingLiU" w:hAnsi="PMingLiU" w:cs="PMingLiU" w:hint="eastAsia"/>
          <w:color w:val="000000"/>
          <w:sz w:val="43"/>
          <w:szCs w:val="43"/>
          <w:lang w:eastAsia="de-CH"/>
        </w:rPr>
        <w:t>啟示。在此我們看見神要我們照著祂的所是生活，因祂心頭的願望就是要在地上得著一個居所。帳幕被立起來，暫時成全了這個願望。在建造帳幕以前，二十五至三十一章中摩西得著關乎帳幕各方面</w:t>
      </w:r>
      <w:r w:rsidRPr="0047037A">
        <w:rPr>
          <w:rFonts w:ascii="PMingLiU" w:eastAsia="PMingLiU" w:hAnsi="PMingLiU" w:cs="PMingLiU" w:hint="eastAsia"/>
          <w:color w:val="000000"/>
          <w:sz w:val="43"/>
          <w:szCs w:val="43"/>
          <w:lang w:eastAsia="de-CH"/>
        </w:rPr>
        <w:lastRenderedPageBreak/>
        <w:t>的詳細啟示。其餘各章說到以色列人在山上的經歷，並論到帳幕的建造</w:t>
      </w:r>
      <w:r w:rsidRPr="0047037A">
        <w:rPr>
          <w:rFonts w:ascii="MS Mincho" w:eastAsia="MS Mincho" w:hAnsi="MS Mincho" w:cs="MS Mincho"/>
          <w:color w:val="000000"/>
          <w:sz w:val="43"/>
          <w:szCs w:val="43"/>
          <w:lang w:eastAsia="de-CH"/>
        </w:rPr>
        <w:t>。</w:t>
      </w:r>
    </w:p>
    <w:p w14:paraId="3D267A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在山上我們有帳幕所表</w:t>
      </w:r>
      <w:r w:rsidRPr="0047037A">
        <w:rPr>
          <w:rFonts w:ascii="MS Gothic" w:eastAsia="MS Gothic" w:hAnsi="MS Gothic" w:cs="MS Gothic" w:hint="eastAsia"/>
          <w:color w:val="000000"/>
          <w:sz w:val="43"/>
          <w:szCs w:val="43"/>
          <w:lang w:eastAsia="de-CH"/>
        </w:rPr>
        <w:t>徵的教會生活。今天我們所有的教會生活不是聖殿的教會生活，而是可移動的教會生活，就是帳幕。帳幕沒有地板或根基，它乃是立在</w:t>
      </w:r>
      <w:r w:rsidRPr="0047037A">
        <w:rPr>
          <w:rFonts w:ascii="MS Mincho" w:eastAsia="MS Mincho" w:hAnsi="MS Mincho" w:cs="MS Mincho" w:hint="eastAsia"/>
          <w:color w:val="000000"/>
          <w:sz w:val="43"/>
          <w:szCs w:val="43"/>
          <w:lang w:eastAsia="de-CH"/>
        </w:rPr>
        <w:t>地上。相反的，建造在美地的聖殿，有堅固的根基。新約中沒有一節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教會是用木頭建造的。反之，保羅和彼得都</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教會是用石頭建造的。（林前三</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，彼前二</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。）這</w:t>
      </w:r>
      <w:r w:rsidRPr="0047037A">
        <w:rPr>
          <w:rFonts w:ascii="Batang" w:eastAsia="Batang" w:hAnsi="Batang" w:cs="Batang" w:hint="eastAsia"/>
          <w:color w:val="000000"/>
          <w:sz w:val="43"/>
          <w:szCs w:val="43"/>
          <w:lang w:eastAsia="de-CH"/>
        </w:rPr>
        <w:t>說出帳幕這一個</w:t>
      </w:r>
      <w:r w:rsidRPr="0047037A">
        <w:rPr>
          <w:rFonts w:ascii="MS Mincho" w:eastAsia="MS Mincho" w:hAnsi="MS Mincho" w:cs="MS Mincho" w:hint="eastAsia"/>
          <w:color w:val="000000"/>
          <w:sz w:val="43"/>
          <w:szCs w:val="43"/>
          <w:lang w:eastAsia="de-CH"/>
        </w:rPr>
        <w:t>教會的豫表，乃是神暫時的居所。</w:t>
      </w:r>
      <w:r w:rsidRPr="0047037A">
        <w:rPr>
          <w:rFonts w:ascii="PMingLiU" w:eastAsia="PMingLiU" w:hAnsi="PMingLiU" w:cs="PMingLiU" w:hint="eastAsia"/>
          <w:color w:val="000000"/>
          <w:sz w:val="43"/>
          <w:szCs w:val="43"/>
          <w:lang w:eastAsia="de-CH"/>
        </w:rPr>
        <w:t>祂永久的居所乃是建造在迦南地的聖殿。然而，許多基督徒還未達到帳幕的階段，就是暫時的教會生活，更不用說堅固的建造了</w:t>
      </w:r>
      <w:r w:rsidRPr="0047037A">
        <w:rPr>
          <w:rFonts w:ascii="MS Mincho" w:eastAsia="MS Mincho" w:hAnsi="MS Mincho" w:cs="MS Mincho"/>
          <w:color w:val="000000"/>
          <w:sz w:val="43"/>
          <w:szCs w:val="43"/>
          <w:lang w:eastAsia="de-CH"/>
        </w:rPr>
        <w:t>。</w:t>
      </w:r>
    </w:p>
    <w:p w14:paraId="0828AE9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到美</w:t>
      </w:r>
      <w:r w:rsidRPr="0047037A">
        <w:rPr>
          <w:rFonts w:ascii="MS Mincho" w:eastAsia="MS Mincho" w:hAnsi="MS Mincho" w:cs="MS Mincho"/>
          <w:color w:val="E46044"/>
          <w:sz w:val="39"/>
          <w:szCs w:val="39"/>
          <w:lang w:eastAsia="de-CH"/>
        </w:rPr>
        <w:t>地</w:t>
      </w:r>
    </w:p>
    <w:p w14:paraId="1BBEA5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帳幕僅僅是神暫時的居所，我們就不該滿足於這階段的教會生活。我們需要往前達到美地的聖殿所代表的階段。在舊約中聖殿取代了帳幕。最終，帳幕裏的物件被擺在聖殿裏。因此，在曠野的帳幕是暫時的建造，而在美地的聖殿乃是完滿的建造。所以，以色列人必須繼續從曠野到美地</w:t>
      </w:r>
      <w:r w:rsidRPr="0047037A">
        <w:rPr>
          <w:rFonts w:ascii="MS Mincho" w:eastAsia="MS Mincho" w:hAnsi="MS Mincho" w:cs="MS Mincho"/>
          <w:color w:val="000000"/>
          <w:sz w:val="43"/>
          <w:szCs w:val="43"/>
          <w:lang w:eastAsia="de-CH"/>
        </w:rPr>
        <w:t>。</w:t>
      </w:r>
    </w:p>
    <w:p w14:paraId="7BECA1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倘若我在出埃及記四十章的以色列人中間，我會完全滿意於帳幕的建造。然而，神的終極目標</w:t>
      </w:r>
      <w:r w:rsidRPr="0047037A">
        <w:rPr>
          <w:rFonts w:ascii="MS Gothic" w:eastAsia="MS Gothic" w:hAnsi="MS Gothic" w:cs="MS Gothic" w:hint="eastAsia"/>
          <w:color w:val="000000"/>
          <w:sz w:val="43"/>
          <w:szCs w:val="43"/>
          <w:lang w:eastAsia="de-CH"/>
        </w:rPr>
        <w:lastRenderedPageBreak/>
        <w:t>仍然離得很遠。大約還有四分之三的路程。為這緣故，以色列人必須往前行至第三站，並進入美地</w:t>
      </w:r>
      <w:r w:rsidRPr="0047037A">
        <w:rPr>
          <w:rFonts w:ascii="MS Mincho" w:eastAsia="MS Mincho" w:hAnsi="MS Mincho" w:cs="MS Mincho"/>
          <w:color w:val="000000"/>
          <w:sz w:val="43"/>
          <w:szCs w:val="43"/>
          <w:lang w:eastAsia="de-CH"/>
        </w:rPr>
        <w:t>。</w:t>
      </w:r>
    </w:p>
    <w:p w14:paraId="3FECB87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藉著約櫃和帳</w:t>
      </w:r>
      <w:r w:rsidRPr="0047037A">
        <w:rPr>
          <w:rFonts w:ascii="MS Mincho" w:eastAsia="MS Mincho" w:hAnsi="MS Mincho" w:cs="MS Mincho"/>
          <w:color w:val="E46044"/>
          <w:sz w:val="39"/>
          <w:szCs w:val="39"/>
          <w:lang w:eastAsia="de-CH"/>
        </w:rPr>
        <w:t>幕</w:t>
      </w:r>
    </w:p>
    <w:p w14:paraId="776E51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我們已經看見領以色列人進入曠野以及在曠野把他們帶到山上的因素。現在我們必須來看把他們帶進美地的因素。這個因素乃是約櫃和帳幕。（書三</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13~17</w:t>
      </w:r>
      <w:r w:rsidRPr="0047037A">
        <w:rPr>
          <w:rFonts w:ascii="MS Mincho" w:eastAsia="MS Mincho" w:hAnsi="MS Mincho" w:cs="MS Mincho" w:hint="eastAsia"/>
          <w:color w:val="000000"/>
          <w:sz w:val="43"/>
          <w:szCs w:val="43"/>
          <w:lang w:eastAsia="de-CH"/>
        </w:rPr>
        <w:t>，四</w:t>
      </w:r>
      <w:r w:rsidRPr="0047037A">
        <w:rPr>
          <w:rFonts w:ascii="Times New Roman" w:eastAsia="Times New Roman" w:hAnsi="Times New Roman" w:cs="Times New Roman"/>
          <w:color w:val="000000"/>
          <w:sz w:val="43"/>
          <w:szCs w:val="43"/>
          <w:lang w:eastAsia="de-CH"/>
        </w:rPr>
        <w:t>10~19</w:t>
      </w:r>
      <w:r w:rsidRPr="0047037A">
        <w:rPr>
          <w:rFonts w:ascii="MS Mincho" w:eastAsia="MS Mincho" w:hAnsi="MS Mincho" w:cs="MS Mincho" w:hint="eastAsia"/>
          <w:color w:val="000000"/>
          <w:sz w:val="43"/>
          <w:szCs w:val="43"/>
          <w:lang w:eastAsia="de-CH"/>
        </w:rPr>
        <w:t>。）當以色列人進入美地時，約櫃下到約但河中，河水便止住了。在那時之前，他們有約櫃為因素，但是沒有信心去應用它。到了曠野飄流之年的末了，他們的確以這種方式來應用約櫃。這表明今天在教會生活中，作約櫃的基督必須是我們進入作美地之基督的因素</w:t>
      </w:r>
      <w:r w:rsidRPr="0047037A">
        <w:rPr>
          <w:rFonts w:ascii="MS Mincho" w:eastAsia="MS Mincho" w:hAnsi="MS Mincho" w:cs="MS Mincho"/>
          <w:color w:val="000000"/>
          <w:sz w:val="43"/>
          <w:szCs w:val="43"/>
          <w:lang w:eastAsia="de-CH"/>
        </w:rPr>
        <w:t>。</w:t>
      </w:r>
    </w:p>
    <w:p w14:paraId="5E4031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你所享受的是怎樣的基督？你僅僅享受基督作逾越節的羔羊、無酵餅、嗎哪，和流出活水的磐石呢？還是享受</w:t>
      </w:r>
      <w:r w:rsidRPr="0047037A">
        <w:rPr>
          <w:rFonts w:ascii="PMingLiU" w:eastAsia="PMingLiU" w:hAnsi="PMingLiU" w:cs="PMingLiU" w:hint="eastAsia"/>
          <w:color w:val="000000"/>
          <w:sz w:val="43"/>
          <w:szCs w:val="43"/>
          <w:lang w:eastAsia="de-CH"/>
        </w:rPr>
        <w:t>祂作美地？歌羅</w:t>
      </w:r>
      <w:r w:rsidRPr="0047037A">
        <w:rPr>
          <w:rFonts w:ascii="MS Mincho" w:eastAsia="MS Mincho" w:hAnsi="MS Mincho" w:cs="MS Mincho" w:hint="eastAsia"/>
          <w:color w:val="000000"/>
          <w:sz w:val="43"/>
          <w:szCs w:val="43"/>
          <w:lang w:eastAsia="de-CH"/>
        </w:rPr>
        <w:t>西二章六節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你們既然接受了主基督耶穌，就當在</w:t>
      </w:r>
      <w:r w:rsidRPr="0047037A">
        <w:rPr>
          <w:rFonts w:ascii="PMingLiU" w:eastAsia="PMingLiU" w:hAnsi="PMingLiU" w:cs="PMingLiU" w:hint="eastAsia"/>
          <w:color w:val="000000"/>
          <w:sz w:val="43"/>
          <w:szCs w:val="43"/>
          <w:lang w:eastAsia="de-CH"/>
        </w:rPr>
        <w:t>祂裏面生活行動。』（直譯。）倘若我們的基督只是逾越節的羔羊、嗎哪，和流出活水的磐石，我們怎能在祂裏面生活行動？我們若要在基督裏生活行動，就必須經歷祂作寬闊之地。大多數的基督徒對基督的經歷還是初步的，很少人經歷祂作美地</w:t>
      </w:r>
      <w:r w:rsidRPr="0047037A">
        <w:rPr>
          <w:rFonts w:ascii="MS Mincho" w:eastAsia="MS Mincho" w:hAnsi="MS Mincho" w:cs="MS Mincho"/>
          <w:color w:val="000000"/>
          <w:sz w:val="43"/>
          <w:szCs w:val="43"/>
          <w:lang w:eastAsia="de-CH"/>
        </w:rPr>
        <w:t>。</w:t>
      </w:r>
    </w:p>
    <w:p w14:paraId="5FB85C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我們已經看見以色列人享受逾越節的羔羊、無酵餅、</w:t>
      </w:r>
      <w:r w:rsidRPr="0047037A">
        <w:rPr>
          <w:rFonts w:ascii="MS Gothic" w:eastAsia="MS Gothic" w:hAnsi="MS Gothic" w:cs="MS Gothic" w:hint="eastAsia"/>
          <w:color w:val="000000"/>
          <w:sz w:val="43"/>
          <w:szCs w:val="43"/>
          <w:lang w:eastAsia="de-CH"/>
        </w:rPr>
        <w:t>嗎哪，以及磐石和活水。然而，神並沒有應許亞伯拉罕，</w:t>
      </w:r>
      <w:r w:rsidRPr="0047037A">
        <w:rPr>
          <w:rFonts w:ascii="PMingLiU" w:eastAsia="PMingLiU" w:hAnsi="PMingLiU" w:cs="PMingLiU" w:hint="eastAsia"/>
          <w:color w:val="000000"/>
          <w:sz w:val="43"/>
          <w:szCs w:val="43"/>
          <w:lang w:eastAsia="de-CH"/>
        </w:rPr>
        <w:t>祂要把這些東西賜給他的後裔。神應許賜給他們美地。根據加拉太書第三章，應許賜給亞伯拉罕那地的祝福就是那靈。那地的祝福，就是那靈，乃是三一神經過了道成肉</w:t>
      </w:r>
      <w:r w:rsidRPr="0047037A">
        <w:rPr>
          <w:rFonts w:ascii="MS Mincho" w:eastAsia="MS Mincho" w:hAnsi="MS Mincho" w:cs="MS Mincho" w:hint="eastAsia"/>
          <w:color w:val="000000"/>
          <w:sz w:val="43"/>
          <w:szCs w:val="43"/>
          <w:lang w:eastAsia="de-CH"/>
        </w:rPr>
        <w:t>身、釘十字架，和復活的過程，成了包羅萬有賜生命的靈。這靈就是因信所應許賜給亞伯拉罕後裔的福</w:t>
      </w:r>
      <w:r w:rsidRPr="0047037A">
        <w:rPr>
          <w:rFonts w:ascii="MS Mincho" w:eastAsia="MS Mincho" w:hAnsi="MS Mincho" w:cs="MS Mincho"/>
          <w:color w:val="000000"/>
          <w:sz w:val="43"/>
          <w:szCs w:val="43"/>
          <w:lang w:eastAsia="de-CH"/>
        </w:rPr>
        <w:t>。</w:t>
      </w:r>
    </w:p>
    <w:p w14:paraId="3EC1D2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亞伯拉罕有兩班後裔：肉身的後裔和信心的後裔。肉身的後裔是以色列國，而信心的後裔則是那些相信基督的人。對肉身的後裔來</w:t>
      </w:r>
      <w:r w:rsidRPr="0047037A">
        <w:rPr>
          <w:rFonts w:ascii="Batang" w:eastAsia="Batang" w:hAnsi="Batang" w:cs="Batang" w:hint="eastAsia"/>
          <w:color w:val="000000"/>
          <w:sz w:val="43"/>
          <w:szCs w:val="43"/>
          <w:lang w:eastAsia="de-CH"/>
        </w:rPr>
        <w:t>說，美地是實在的地方；但是對信心的後裔來說，美地乃是屬靈的實際，就是作</w:t>
      </w:r>
      <w:r w:rsidRPr="0047037A">
        <w:rPr>
          <w:rFonts w:ascii="MS Mincho" w:eastAsia="MS Mincho" w:hAnsi="MS Mincho" w:cs="MS Mincho" w:hint="eastAsia"/>
          <w:color w:val="000000"/>
          <w:sz w:val="43"/>
          <w:szCs w:val="43"/>
          <w:lang w:eastAsia="de-CH"/>
        </w:rPr>
        <w:t>為包羅萬有之靈的基督</w:t>
      </w:r>
      <w:r w:rsidRPr="0047037A">
        <w:rPr>
          <w:rFonts w:ascii="MS Mincho" w:eastAsia="MS Mincho" w:hAnsi="MS Mincho" w:cs="MS Mincho"/>
          <w:color w:val="000000"/>
          <w:sz w:val="43"/>
          <w:szCs w:val="43"/>
          <w:lang w:eastAsia="de-CH"/>
        </w:rPr>
        <w:t>。</w:t>
      </w:r>
    </w:p>
    <w:p w14:paraId="2CC77B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我感謝主，在主恢復裏的</w:t>
      </w:r>
      <w:r w:rsidRPr="0047037A">
        <w:rPr>
          <w:rFonts w:ascii="MS Gothic" w:eastAsia="MS Gothic" w:hAnsi="MS Gothic" w:cs="MS Gothic" w:hint="eastAsia"/>
          <w:color w:val="000000"/>
          <w:sz w:val="43"/>
          <w:szCs w:val="43"/>
          <w:lang w:eastAsia="de-CH"/>
        </w:rPr>
        <w:t>眾教會都有約櫃和帳幕。約櫃和帳幕豫表基督和暫時性、可移動的教會生活。基督和這樣的教會生活，乃是我們藉以進入迦南地所豫表包羅萬有之基督的因素</w:t>
      </w:r>
      <w:r w:rsidRPr="0047037A">
        <w:rPr>
          <w:rFonts w:ascii="MS Mincho" w:eastAsia="MS Mincho" w:hAnsi="MS Mincho" w:cs="MS Mincho"/>
          <w:color w:val="000000"/>
          <w:sz w:val="43"/>
          <w:szCs w:val="43"/>
          <w:lang w:eastAsia="de-CH"/>
        </w:rPr>
        <w:t>。</w:t>
      </w:r>
    </w:p>
    <w:p w14:paraId="7BEA8C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加拉太書、以弗所書、腓立比書，和歌羅西書，給我們看見美地上的基督與教會。然而，在哥林多前書中我們有在山上的教會。這卷書</w:t>
      </w:r>
      <w:r w:rsidRPr="0047037A">
        <w:rPr>
          <w:rFonts w:ascii="Batang" w:eastAsia="Batang" w:hAnsi="Batang" w:cs="Batang" w:hint="eastAsia"/>
          <w:color w:val="000000"/>
          <w:sz w:val="43"/>
          <w:szCs w:val="43"/>
          <w:lang w:eastAsia="de-CH"/>
        </w:rPr>
        <w:t>說到逾越節和紅海的浸，我們藉此被領出埃及</w:t>
      </w:r>
      <w:r w:rsidRPr="0047037A">
        <w:rPr>
          <w:rFonts w:ascii="MS Mincho" w:eastAsia="MS Mincho" w:hAnsi="MS Mincho" w:cs="MS Mincho" w:hint="eastAsia"/>
          <w:color w:val="000000"/>
          <w:sz w:val="43"/>
          <w:szCs w:val="43"/>
          <w:lang w:eastAsia="de-CH"/>
        </w:rPr>
        <w:t>並進入曠野。它也</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飲於靈磐石，就是領我們到山上的</w:t>
      </w:r>
      <w:r w:rsidRPr="0047037A">
        <w:rPr>
          <w:rFonts w:ascii="MS Mincho" w:eastAsia="MS Mincho" w:hAnsi="MS Mincho" w:cs="MS Mincho" w:hint="eastAsia"/>
          <w:color w:val="000000"/>
          <w:sz w:val="43"/>
          <w:szCs w:val="43"/>
          <w:lang w:eastAsia="de-CH"/>
        </w:rPr>
        <w:lastRenderedPageBreak/>
        <w:t>因素之一。這指出</w:t>
      </w:r>
      <w:r w:rsidRPr="0047037A">
        <w:rPr>
          <w:rFonts w:ascii="PMingLiU" w:eastAsia="PMingLiU" w:hAnsi="PMingLiU" w:cs="PMingLiU" w:hint="eastAsia"/>
          <w:color w:val="000000"/>
          <w:sz w:val="43"/>
          <w:szCs w:val="43"/>
          <w:lang w:eastAsia="de-CH"/>
        </w:rPr>
        <w:t>啟示在哥林多前書的基督和教會乃是與曠野的山上有關。我們中間很多人已經過了這一站</w:t>
      </w:r>
      <w:r w:rsidRPr="0047037A">
        <w:rPr>
          <w:rFonts w:ascii="MS Mincho" w:eastAsia="MS Mincho" w:hAnsi="MS Mincho" w:cs="MS Mincho"/>
          <w:color w:val="000000"/>
          <w:sz w:val="43"/>
          <w:szCs w:val="43"/>
          <w:lang w:eastAsia="de-CH"/>
        </w:rPr>
        <w:t>。</w:t>
      </w:r>
    </w:p>
    <w:p w14:paraId="700D29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本篇信息中的負擔是要點出，我們不需要帶著約櫃與帳幕在曠野裏飄流。多年前，我們中間有些人與世界分別，進入曠野。然後我們上了山，在那裏看見了關乎神、神子民的生活，以及神居所的異象。我們也在山</w:t>
      </w:r>
      <w:r w:rsidRPr="0047037A">
        <w:rPr>
          <w:rFonts w:ascii="PMingLiU" w:eastAsia="PMingLiU" w:hAnsi="PMingLiU" w:cs="PMingLiU" w:hint="eastAsia"/>
          <w:color w:val="000000"/>
          <w:sz w:val="43"/>
          <w:szCs w:val="43"/>
          <w:lang w:eastAsia="de-CH"/>
        </w:rPr>
        <w:t>腳下建立了會幕。因此，我們是有教會生活的基督徒，至少是有由帳幕</w:t>
      </w:r>
      <w:r w:rsidRPr="0047037A">
        <w:rPr>
          <w:rFonts w:ascii="MS Mincho" w:eastAsia="MS Mincho" w:hAnsi="MS Mincho" w:cs="MS Mincho" w:hint="eastAsia"/>
          <w:color w:val="000000"/>
          <w:sz w:val="43"/>
          <w:szCs w:val="43"/>
          <w:lang w:eastAsia="de-CH"/>
        </w:rPr>
        <w:t>所表</w:t>
      </w:r>
      <w:r w:rsidRPr="0047037A">
        <w:rPr>
          <w:rFonts w:ascii="MS Gothic" w:eastAsia="MS Gothic" w:hAnsi="MS Gothic" w:cs="MS Gothic" w:hint="eastAsia"/>
          <w:color w:val="000000"/>
          <w:sz w:val="43"/>
          <w:szCs w:val="43"/>
          <w:lang w:eastAsia="de-CH"/>
        </w:rPr>
        <w:t>徵的暫時性，可移動的教會生活。然而，我們需要往前，過約旦河，並進入迦南美地</w:t>
      </w:r>
      <w:r w:rsidRPr="0047037A">
        <w:rPr>
          <w:rFonts w:ascii="MS Mincho" w:eastAsia="MS Mincho" w:hAnsi="MS Mincho" w:cs="MS Mincho"/>
          <w:color w:val="000000"/>
          <w:sz w:val="43"/>
          <w:szCs w:val="43"/>
          <w:lang w:eastAsia="de-CH"/>
        </w:rPr>
        <w:t>。</w:t>
      </w:r>
    </w:p>
    <w:p w14:paraId="43F9D5D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藉著在約但河裏埋</w:t>
      </w:r>
      <w:r w:rsidRPr="0047037A">
        <w:rPr>
          <w:rFonts w:ascii="MS Mincho" w:eastAsia="MS Mincho" w:hAnsi="MS Mincho" w:cs="MS Mincho"/>
          <w:color w:val="E46044"/>
          <w:sz w:val="39"/>
          <w:szCs w:val="39"/>
          <w:lang w:eastAsia="de-CH"/>
        </w:rPr>
        <w:t>葬</w:t>
      </w:r>
    </w:p>
    <w:p w14:paraId="628D84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神的選民必須過兩道水</w:t>
      </w:r>
      <w:r w:rsidRPr="0047037A">
        <w:rPr>
          <w:rFonts w:ascii="PMingLiU" w:eastAsia="PMingLiU" w:hAnsi="PMingLiU" w:cs="PMingLiU" w:hint="eastAsia"/>
          <w:color w:val="000000"/>
          <w:sz w:val="43"/>
          <w:szCs w:val="43"/>
          <w:lang w:eastAsia="de-CH"/>
        </w:rPr>
        <w:t>﹕紅海是對付世界，約但河是對付己。法老和他的軍兵豫表世界的權勢，被埋在紅海裏。但代表以色列人老舊己的十二塊石頭，被埋在約但河裏。（書四</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攔阻我們進入包羅萬有之基督的，不是世界，而是己。這個己必須埋葬在約但河裏。能叫己被埋葬的因素乃是約櫃。那十二塊石頭不是在約櫃進入河中以前被埋葬的。反之，是約櫃先下入河裏。這表示基督並可移動的教會生活乃是我們藉以進入包羅萬有之基督的因</w:t>
      </w:r>
      <w:r w:rsidRPr="0047037A">
        <w:rPr>
          <w:rFonts w:ascii="MS Mincho" w:eastAsia="MS Mincho" w:hAnsi="MS Mincho" w:cs="MS Mincho" w:hint="eastAsia"/>
          <w:color w:val="000000"/>
          <w:sz w:val="43"/>
          <w:szCs w:val="43"/>
          <w:lang w:eastAsia="de-CH"/>
        </w:rPr>
        <w:t>素。今天我們的教會生活還不是聖殿，而是帳幕，是仍然可移動的教會</w:t>
      </w:r>
      <w:r w:rsidRPr="0047037A">
        <w:rPr>
          <w:rFonts w:ascii="MS Mincho" w:eastAsia="MS Mincho" w:hAnsi="MS Mincho" w:cs="MS Mincho" w:hint="eastAsia"/>
          <w:color w:val="000000"/>
          <w:sz w:val="43"/>
          <w:szCs w:val="43"/>
          <w:lang w:eastAsia="de-CH"/>
        </w:rPr>
        <w:lastRenderedPageBreak/>
        <w:t>生活。但即使這樣的教會生活也是進入美地的因素。我能見證在這樣可移動的教會生活中的基督，大大</w:t>
      </w:r>
      <w:r w:rsidRPr="0047037A">
        <w:rPr>
          <w:rFonts w:ascii="MS Gothic" w:eastAsia="MS Gothic" w:hAnsi="MS Gothic" w:cs="MS Gothic" w:hint="eastAsia"/>
          <w:color w:val="000000"/>
          <w:sz w:val="43"/>
          <w:szCs w:val="43"/>
          <w:lang w:eastAsia="de-CH"/>
        </w:rPr>
        <w:t>幫助我進入那包羅萬有的基督</w:t>
      </w:r>
      <w:r w:rsidRPr="0047037A">
        <w:rPr>
          <w:rFonts w:ascii="MS Mincho" w:eastAsia="MS Mincho" w:hAnsi="MS Mincho" w:cs="MS Mincho"/>
          <w:color w:val="000000"/>
          <w:sz w:val="43"/>
          <w:szCs w:val="43"/>
          <w:lang w:eastAsia="de-CH"/>
        </w:rPr>
        <w:t>。</w:t>
      </w:r>
    </w:p>
    <w:p w14:paraId="6A1A619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藉著割</w:t>
      </w:r>
      <w:r w:rsidRPr="0047037A">
        <w:rPr>
          <w:rFonts w:ascii="MS Mincho" w:eastAsia="MS Mincho" w:hAnsi="MS Mincho" w:cs="MS Mincho"/>
          <w:color w:val="E46044"/>
          <w:sz w:val="39"/>
          <w:szCs w:val="39"/>
          <w:lang w:eastAsia="de-CH"/>
        </w:rPr>
        <w:t>禮</w:t>
      </w:r>
    </w:p>
    <w:p w14:paraId="111E6D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以色列人藉著過約旦河進入美地以後，就受了割禮；那就是他們的肉體被割除。（書五</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。）因此，己被埋葬在約但河裏，肉體因割禮被割除。教會生活與基督</w:t>
      </w:r>
      <w:r w:rsidRPr="0047037A">
        <w:rPr>
          <w:rFonts w:ascii="MS Gothic" w:eastAsia="MS Gothic" w:hAnsi="MS Gothic" w:cs="MS Gothic" w:hint="eastAsia"/>
          <w:color w:val="000000"/>
          <w:sz w:val="43"/>
          <w:szCs w:val="43"/>
          <w:lang w:eastAsia="de-CH"/>
        </w:rPr>
        <w:t>幫助我們埋葬己並割去肉體</w:t>
      </w:r>
      <w:r w:rsidRPr="0047037A">
        <w:rPr>
          <w:rFonts w:ascii="MS Mincho" w:eastAsia="MS Mincho" w:hAnsi="MS Mincho" w:cs="MS Mincho"/>
          <w:color w:val="000000"/>
          <w:sz w:val="43"/>
          <w:szCs w:val="43"/>
          <w:lang w:eastAsia="de-CH"/>
        </w:rPr>
        <w:t>。</w:t>
      </w:r>
    </w:p>
    <w:p w14:paraId="575C39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享受美地的豐</w:t>
      </w:r>
      <w:r w:rsidRPr="0047037A">
        <w:rPr>
          <w:rFonts w:ascii="MS Mincho" w:eastAsia="MS Mincho" w:hAnsi="MS Mincho" w:cs="MS Mincho"/>
          <w:color w:val="E46044"/>
          <w:sz w:val="39"/>
          <w:szCs w:val="39"/>
          <w:lang w:eastAsia="de-CH"/>
        </w:rPr>
        <w:t>富</w:t>
      </w:r>
    </w:p>
    <w:p w14:paraId="0811B1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埋葬並受割禮之後，以色列人開始享受美地的豐富。（申八</w:t>
      </w:r>
      <w:r w:rsidRPr="0047037A">
        <w:rPr>
          <w:rFonts w:ascii="Times New Roman" w:eastAsia="Times New Roman" w:hAnsi="Times New Roman" w:cs="Times New Roman"/>
          <w:color w:val="000000"/>
          <w:sz w:val="43"/>
          <w:szCs w:val="43"/>
          <w:lang w:eastAsia="de-CH"/>
        </w:rPr>
        <w:t>7~10</w:t>
      </w:r>
      <w:r w:rsidRPr="0047037A">
        <w:rPr>
          <w:rFonts w:ascii="MS Mincho" w:eastAsia="MS Mincho" w:hAnsi="MS Mincho" w:cs="MS Mincho" w:hint="eastAsia"/>
          <w:color w:val="000000"/>
          <w:sz w:val="43"/>
          <w:szCs w:val="43"/>
          <w:lang w:eastAsia="de-CH"/>
        </w:rPr>
        <w:t>，書五</w:t>
      </w:r>
      <w:r w:rsidRPr="0047037A">
        <w:rPr>
          <w:rFonts w:ascii="Times New Roman" w:eastAsia="Times New Roman" w:hAnsi="Times New Roman" w:cs="Times New Roman"/>
          <w:color w:val="000000"/>
          <w:sz w:val="43"/>
          <w:szCs w:val="43"/>
          <w:lang w:eastAsia="de-CH"/>
        </w:rPr>
        <w:t>10~12</w:t>
      </w:r>
      <w:r w:rsidRPr="0047037A">
        <w:rPr>
          <w:rFonts w:ascii="MS Mincho" w:eastAsia="MS Mincho" w:hAnsi="MS Mincho" w:cs="MS Mincho" w:hint="eastAsia"/>
          <w:color w:val="000000"/>
          <w:sz w:val="43"/>
          <w:szCs w:val="43"/>
          <w:lang w:eastAsia="de-CH"/>
        </w:rPr>
        <w:t>。）那時，</w:t>
      </w:r>
      <w:r w:rsidRPr="0047037A">
        <w:rPr>
          <w:rFonts w:ascii="MS Gothic" w:eastAsia="MS Gothic" w:hAnsi="MS Gothic" w:cs="MS Gothic" w:hint="eastAsia"/>
          <w:color w:val="000000"/>
          <w:sz w:val="43"/>
          <w:szCs w:val="43"/>
          <w:lang w:eastAsia="de-CH"/>
        </w:rPr>
        <w:t>嗎哪止住了，由那地的出</w:t>
      </w:r>
      <w:r w:rsidRPr="0047037A">
        <w:rPr>
          <w:rFonts w:ascii="PMingLiU" w:eastAsia="PMingLiU" w:hAnsi="PMingLiU" w:cs="PMingLiU" w:hint="eastAsia"/>
          <w:color w:val="000000"/>
          <w:sz w:val="43"/>
          <w:szCs w:val="43"/>
          <w:lang w:eastAsia="de-CH"/>
        </w:rPr>
        <w:t>產所取代</w:t>
      </w:r>
      <w:r w:rsidRPr="0047037A">
        <w:rPr>
          <w:rFonts w:ascii="MS Mincho" w:eastAsia="MS Mincho" w:hAnsi="MS Mincho" w:cs="MS Mincho" w:hint="eastAsia"/>
          <w:color w:val="000000"/>
          <w:sz w:val="43"/>
          <w:szCs w:val="43"/>
          <w:lang w:eastAsia="de-CH"/>
        </w:rPr>
        <w:t>。藉著豐富享受那包羅萬有的地，神的子民得以剛強，與神的仇敵爭戰，並建立神的國度。在那個國度裏，聖殿被建造起來</w:t>
      </w:r>
      <w:r w:rsidRPr="0047037A">
        <w:rPr>
          <w:rFonts w:ascii="MS Mincho" w:eastAsia="MS Mincho" w:hAnsi="MS Mincho" w:cs="MS Mincho"/>
          <w:color w:val="000000"/>
          <w:sz w:val="43"/>
          <w:szCs w:val="43"/>
          <w:lang w:eastAsia="de-CH"/>
        </w:rPr>
        <w:t>。</w:t>
      </w:r>
    </w:p>
    <w:p w14:paraId="29E1B9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w:t>
      </w:r>
      <w:r w:rsidRPr="0047037A">
        <w:rPr>
          <w:rFonts w:ascii="PMingLiU" w:eastAsia="PMingLiU" w:hAnsi="PMingLiU" w:cs="PMingLiU" w:hint="eastAsia"/>
          <w:color w:val="000000"/>
          <w:sz w:val="43"/>
          <w:szCs w:val="43"/>
          <w:lang w:eastAsia="de-CH"/>
        </w:rPr>
        <w:t>啟示教會生活的兩個階段：帳幕的階段和聖殿的階段。今天我們的教會生活也許不在聖殿的階段，卻仍在帳幕的階段。這原因是在於我們大多數的人還未行走在作為美地的基督裏。我們能見證基督是我們的羔羊、無酵餅、嗎哪，或流出活水的磐石。但我們必須往前經歷基督作我們</w:t>
      </w:r>
      <w:r w:rsidRPr="0047037A">
        <w:rPr>
          <w:rFonts w:ascii="PMingLiU" w:eastAsia="PMingLiU" w:hAnsi="PMingLiU" w:cs="PMingLiU" w:hint="eastAsia"/>
          <w:color w:val="000000"/>
          <w:sz w:val="43"/>
          <w:szCs w:val="43"/>
          <w:lang w:eastAsia="de-CH"/>
        </w:rPr>
        <w:lastRenderedPageBreak/>
        <w:t>的寬闊之地。我們不僅應該喫祂，還得在祂裏面行走</w:t>
      </w:r>
      <w:r w:rsidRPr="0047037A">
        <w:rPr>
          <w:rFonts w:ascii="MS Mincho" w:eastAsia="MS Mincho" w:hAnsi="MS Mincho" w:cs="MS Mincho"/>
          <w:color w:val="000000"/>
          <w:sz w:val="43"/>
          <w:szCs w:val="43"/>
          <w:lang w:eastAsia="de-CH"/>
        </w:rPr>
        <w:t>。</w:t>
      </w:r>
    </w:p>
    <w:p w14:paraId="539005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進入包羅萬有基督的主要</w:t>
      </w:r>
      <w:r w:rsidRPr="0047037A">
        <w:rPr>
          <w:rFonts w:ascii="MS Gothic" w:eastAsia="MS Gothic" w:hAnsi="MS Gothic" w:cs="MS Gothic" w:hint="eastAsia"/>
          <w:color w:val="000000"/>
          <w:sz w:val="43"/>
          <w:szCs w:val="43"/>
          <w:lang w:eastAsia="de-CH"/>
        </w:rPr>
        <w:t>攔阻不是世界和罪惡，而是己和肉體。世界和罪惡在前兩站受了對付。但我們還需要用埋</w:t>
      </w:r>
      <w:r w:rsidRPr="0047037A">
        <w:rPr>
          <w:rFonts w:ascii="MS Mincho" w:eastAsia="MS Mincho" w:hAnsi="MS Mincho" w:cs="MS Mincho" w:hint="eastAsia"/>
          <w:color w:val="000000"/>
          <w:sz w:val="43"/>
          <w:szCs w:val="43"/>
          <w:lang w:eastAsia="de-CH"/>
        </w:rPr>
        <w:t>葬來對付己，並受割禮來對付肉體。如果我們</w:t>
      </w:r>
      <w:r w:rsidRPr="0047037A">
        <w:rPr>
          <w:rFonts w:ascii="PMingLiU" w:eastAsia="PMingLiU" w:hAnsi="PMingLiU" w:cs="PMingLiU" w:hint="eastAsia"/>
          <w:color w:val="000000"/>
          <w:sz w:val="43"/>
          <w:szCs w:val="43"/>
          <w:lang w:eastAsia="de-CH"/>
        </w:rPr>
        <w:t>絕對跟主往前，最終必甘願叫我們的己和肉體受對付。然而這樣的對付不容易。對青年人來說，埋葬自己和割去肉體尤其困難。在聚會中我們可以宣告：『我活著就是基督。』但是散會後，我們卻活在己裏、活在肉體裏。我們也許宣告：『不再是我，乃是基督在我裏面活著。』然而，這也許只是一種教訓，因為在日常生活中，我們滿了自己。己和肉體攔阻我們經歷美地</w:t>
      </w:r>
      <w:r w:rsidRPr="0047037A">
        <w:rPr>
          <w:rFonts w:ascii="MS Mincho" w:eastAsia="MS Mincho" w:hAnsi="MS Mincho" w:cs="MS Mincho"/>
          <w:color w:val="000000"/>
          <w:sz w:val="43"/>
          <w:szCs w:val="43"/>
          <w:lang w:eastAsia="de-CH"/>
        </w:rPr>
        <w:t>。</w:t>
      </w:r>
    </w:p>
    <w:p w14:paraId="5737FF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請再看舊約中的圖畫，並注意以色列人沒有享受迦南地的生</w:t>
      </w:r>
      <w:r w:rsidRPr="0047037A">
        <w:rPr>
          <w:rFonts w:ascii="PMingLiU" w:eastAsia="PMingLiU" w:hAnsi="PMingLiU" w:cs="PMingLiU" w:hint="eastAsia"/>
          <w:color w:val="000000"/>
          <w:sz w:val="43"/>
          <w:szCs w:val="43"/>
          <w:lang w:eastAsia="de-CH"/>
        </w:rPr>
        <w:t>產，直到己被埋葬，肉體被割除。但是當這些受了對付之後，以色列人就開始享受美地的豐富出產。不</w:t>
      </w:r>
      <w:r w:rsidRPr="0047037A">
        <w:rPr>
          <w:rFonts w:ascii="MS Mincho" w:eastAsia="MS Mincho" w:hAnsi="MS Mincho" w:cs="MS Mincho" w:hint="eastAsia"/>
          <w:color w:val="000000"/>
          <w:sz w:val="43"/>
          <w:szCs w:val="43"/>
          <w:lang w:eastAsia="de-CH"/>
        </w:rPr>
        <w:t>是曠野的</w:t>
      </w:r>
      <w:r w:rsidRPr="0047037A">
        <w:rPr>
          <w:rFonts w:ascii="MS Gothic" w:eastAsia="MS Gothic" w:hAnsi="MS Gothic" w:cs="MS Gothic" w:hint="eastAsia"/>
          <w:color w:val="000000"/>
          <w:sz w:val="43"/>
          <w:szCs w:val="43"/>
          <w:lang w:eastAsia="de-CH"/>
        </w:rPr>
        <w:t>嗎哪。而是美地的豐富，使他們能在美地上與仇敵爭戰</w:t>
      </w:r>
      <w:r w:rsidRPr="0047037A">
        <w:rPr>
          <w:rFonts w:ascii="MS Mincho" w:eastAsia="MS Mincho" w:hAnsi="MS Mincho" w:cs="MS Mincho"/>
          <w:color w:val="000000"/>
          <w:sz w:val="43"/>
          <w:szCs w:val="43"/>
          <w:lang w:eastAsia="de-CH"/>
        </w:rPr>
        <w:t>。</w:t>
      </w:r>
    </w:p>
    <w:p w14:paraId="1A4E7FB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那地的爭</w:t>
      </w:r>
      <w:r w:rsidRPr="0047037A">
        <w:rPr>
          <w:rFonts w:ascii="MS Mincho" w:eastAsia="MS Mincho" w:hAnsi="MS Mincho" w:cs="MS Mincho"/>
          <w:color w:val="E46044"/>
          <w:sz w:val="39"/>
          <w:szCs w:val="39"/>
          <w:lang w:eastAsia="de-CH"/>
        </w:rPr>
        <w:t>戰</w:t>
      </w:r>
    </w:p>
    <w:p w14:paraId="508673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以色列人進入美地之後，他們必須打敗迦南人，就是霸</w:t>
      </w:r>
      <w:r w:rsidRPr="0047037A">
        <w:rPr>
          <w:rFonts w:ascii="MS Gothic" w:eastAsia="MS Gothic" w:hAnsi="MS Gothic" w:cs="MS Gothic" w:hint="eastAsia"/>
          <w:color w:val="000000"/>
          <w:sz w:val="43"/>
          <w:szCs w:val="43"/>
          <w:lang w:eastAsia="de-CH"/>
        </w:rPr>
        <w:t>佔那地的仇敵。這些仇敵豫表空中執政的、掌權的。企圖攔阻我們享受包羅萬有的基督</w:t>
      </w:r>
      <w:r w:rsidRPr="0047037A">
        <w:rPr>
          <w:rFonts w:ascii="MS Gothic" w:eastAsia="MS Gothic" w:hAnsi="MS Gothic" w:cs="MS Gothic" w:hint="eastAsia"/>
          <w:color w:val="000000"/>
          <w:sz w:val="43"/>
          <w:szCs w:val="43"/>
          <w:lang w:eastAsia="de-CH"/>
        </w:rPr>
        <w:lastRenderedPageBreak/>
        <w:t>。在我們裏面有己和肉體的攪擾，在我們上面，在空中，有黑暗的邪惡權勢。當我們埋葬了己並割去肉體時，空中的黑暗權勢就要被暴露。己和肉體幫助邪惡的權勢。事實上，如果我們仍在己和肉體裏面，執政的和掌權的不需要作甚麼來攔阻我們，因我們已受到己和肉體的阻撓。然而，只要我們對付己和肉體時，黑暗的權勢就要出來與我們交戰。然後，我們必須學習如何打屬靈的仗。屬靈的爭戰乃是在美地上，是由基督豐富出</w:t>
      </w:r>
      <w:r w:rsidRPr="0047037A">
        <w:rPr>
          <w:rFonts w:ascii="PMingLiU" w:eastAsia="PMingLiU" w:hAnsi="PMingLiU" w:cs="PMingLiU" w:hint="eastAsia"/>
          <w:color w:val="000000"/>
          <w:sz w:val="43"/>
          <w:szCs w:val="43"/>
          <w:lang w:eastAsia="de-CH"/>
        </w:rPr>
        <w:t>產的支援而</w:t>
      </w:r>
      <w:r w:rsidRPr="0047037A">
        <w:rPr>
          <w:rFonts w:ascii="MS Mincho" w:eastAsia="MS Mincho" w:hAnsi="MS Mincho" w:cs="MS Mincho" w:hint="eastAsia"/>
          <w:color w:val="000000"/>
          <w:sz w:val="43"/>
          <w:szCs w:val="43"/>
          <w:lang w:eastAsia="de-CH"/>
        </w:rPr>
        <w:t>進行的</w:t>
      </w:r>
      <w:r w:rsidRPr="0047037A">
        <w:rPr>
          <w:rFonts w:ascii="MS Mincho" w:eastAsia="MS Mincho" w:hAnsi="MS Mincho" w:cs="MS Mincho"/>
          <w:color w:val="000000"/>
          <w:sz w:val="43"/>
          <w:szCs w:val="43"/>
          <w:lang w:eastAsia="de-CH"/>
        </w:rPr>
        <w:t>。</w:t>
      </w:r>
    </w:p>
    <w:p w14:paraId="50FBCF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我們已指出，今天我們的美地乃是三而一的神，經過處理成了包羅萬有的靈。三而一的神不僅是我們的創造者、救贖者、救主、主人、和主，</w:t>
      </w:r>
      <w:r w:rsidRPr="0047037A">
        <w:rPr>
          <w:rFonts w:ascii="PMingLiU" w:eastAsia="PMingLiU" w:hAnsi="PMingLiU" w:cs="PMingLiU" w:hint="eastAsia"/>
          <w:color w:val="000000"/>
          <w:sz w:val="43"/>
          <w:szCs w:val="43"/>
          <w:lang w:eastAsia="de-CH"/>
        </w:rPr>
        <w:t>祂還是包羅萬有賜生命的靈。藉著道成肉身、為人生活、釘十字架、和復活，基督，這位三一神的化身，已經過了處理，成為賜生命的靈內住在祂的選民裏面。因此，今天三而一的神作為賜生命的靈臨到我們</w:t>
      </w:r>
      <w:r w:rsidRPr="0047037A">
        <w:rPr>
          <w:rFonts w:ascii="MS Mincho" w:eastAsia="MS Mincho" w:hAnsi="MS Mincho" w:cs="MS Mincho"/>
          <w:color w:val="000000"/>
          <w:sz w:val="43"/>
          <w:szCs w:val="43"/>
          <w:lang w:eastAsia="de-CH"/>
        </w:rPr>
        <w:t>。</w:t>
      </w:r>
    </w:p>
    <w:p w14:paraId="6754F7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這位奇妙的靈現今在我們的靈裏。（羅八</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。）哥林多前書六章十七節</w:t>
      </w:r>
      <w:r w:rsidRPr="0047037A">
        <w:rPr>
          <w:rFonts w:ascii="Batang" w:eastAsia="Batang" w:hAnsi="Batang" w:cs="Batang" w:hint="eastAsia"/>
          <w:color w:val="000000"/>
          <w:sz w:val="43"/>
          <w:szCs w:val="43"/>
          <w:lang w:eastAsia="de-CH"/>
        </w:rPr>
        <w:t>說，但那與主聯合的，便是與主成</w:t>
      </w:r>
      <w:r w:rsidRPr="0047037A">
        <w:rPr>
          <w:rFonts w:ascii="MS Mincho" w:eastAsia="MS Mincho" w:hAnsi="MS Mincho" w:cs="MS Mincho" w:hint="eastAsia"/>
          <w:color w:val="000000"/>
          <w:sz w:val="43"/>
          <w:szCs w:val="43"/>
          <w:lang w:eastAsia="de-CH"/>
        </w:rPr>
        <w:t>為一靈，新約吩咐我們要行在靈中。（加五章</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，羅八</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。）這是至高的命令。不行在靈中是信徒得罪神最大的罪。</w:t>
      </w:r>
      <w:r w:rsidRPr="0047037A">
        <w:rPr>
          <w:rFonts w:ascii="MS Gothic" w:eastAsia="MS Gothic" w:hAnsi="MS Gothic" w:cs="MS Gothic" w:hint="eastAsia"/>
          <w:color w:val="000000"/>
          <w:sz w:val="43"/>
          <w:szCs w:val="43"/>
          <w:lang w:eastAsia="de-CH"/>
        </w:rPr>
        <w:t>倘若你不行在基督裏，即使你很道德，也是背叛。因為神的</w:t>
      </w:r>
      <w:r w:rsidRPr="0047037A">
        <w:rPr>
          <w:rFonts w:ascii="MS Gothic" w:eastAsia="MS Gothic" w:hAnsi="MS Gothic" w:cs="MS Gothic" w:hint="eastAsia"/>
          <w:color w:val="000000"/>
          <w:sz w:val="43"/>
          <w:szCs w:val="43"/>
          <w:lang w:eastAsia="de-CH"/>
        </w:rPr>
        <w:lastRenderedPageBreak/>
        <w:t>心意是要基督從我們活出來，連我們天然的美德也是一種背叛，抵擋神和神的經營</w:t>
      </w:r>
      <w:r w:rsidRPr="0047037A">
        <w:rPr>
          <w:rFonts w:ascii="MS Mincho" w:eastAsia="MS Mincho" w:hAnsi="MS Mincho" w:cs="MS Mincho"/>
          <w:color w:val="000000"/>
          <w:sz w:val="43"/>
          <w:szCs w:val="43"/>
          <w:lang w:eastAsia="de-CH"/>
        </w:rPr>
        <w:t>。</w:t>
      </w:r>
    </w:p>
    <w:p w14:paraId="41B864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我們都曾向主承認我們的罪、失敗、和虧欠。但</w:t>
      </w:r>
      <w:r w:rsidRPr="0047037A">
        <w:rPr>
          <w:rFonts w:ascii="MS Gothic" w:eastAsia="MS Gothic" w:hAnsi="MS Gothic" w:cs="MS Gothic" w:hint="eastAsia"/>
          <w:color w:val="000000"/>
          <w:sz w:val="43"/>
          <w:szCs w:val="43"/>
          <w:lang w:eastAsia="de-CH"/>
        </w:rPr>
        <w:t>你曾求主赦免你沒有憑基督而活麼？很少基督徒這樣禱告：『主，赦免我今天沒有接受你作我的生命。我的行為很好，但我沒有憑你而活，沒有接受你作我的人位。主，赦免我在背叛你的光景裏。你要從我活出來，但我反而照著你以外的事物而活。我憑著我的意見而活，卻不憑你的</w:t>
      </w:r>
      <w:r w:rsidRPr="0047037A">
        <w:rPr>
          <w:rFonts w:ascii="PMingLiU" w:eastAsia="PMingLiU" w:hAnsi="PMingLiU" w:cs="PMingLiU" w:hint="eastAsia"/>
          <w:color w:val="000000"/>
          <w:sz w:val="43"/>
          <w:szCs w:val="43"/>
          <w:lang w:eastAsia="de-CH"/>
        </w:rPr>
        <w:t>啟示而活。根據這啟示，我該行在你裏面。但是在這一整天內，主，我完全沒有行在你裏面。</w:t>
      </w:r>
      <w:r w:rsidRPr="0047037A">
        <w:rPr>
          <w:rFonts w:ascii="MS Mincho" w:eastAsia="MS Mincho" w:hAnsi="MS Mincho" w:cs="MS Mincho" w:hint="eastAsia"/>
          <w:color w:val="000000"/>
          <w:sz w:val="43"/>
          <w:szCs w:val="43"/>
          <w:lang w:eastAsia="de-CH"/>
        </w:rPr>
        <w:t>』我能作見證，尤其在最近，我幾乎天天向主這樣認罪</w:t>
      </w:r>
      <w:r w:rsidRPr="0047037A">
        <w:rPr>
          <w:rFonts w:ascii="MS Mincho" w:eastAsia="MS Mincho" w:hAnsi="MS Mincho" w:cs="MS Mincho"/>
          <w:color w:val="000000"/>
          <w:sz w:val="43"/>
          <w:szCs w:val="43"/>
          <w:lang w:eastAsia="de-CH"/>
        </w:rPr>
        <w:t>。</w:t>
      </w:r>
    </w:p>
    <w:p w14:paraId="59FE7D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注意基督自己以外的許多事物很容易。我們也許注意宗教、倫理、道德、或善行，卻不注意基督。如果我們的行為不好，我們會覺得虧欠而悔改。但我們若缺少憑基督而活，我們不會有感覺。也不覺得需要認罪。根據約翰十六章，不信的人獨一的罪是不信基督。但一個信徒主要的罪乃是不在基督裏行事為人。新約沒有吩咐我們要照著某種特別的教訓或道理而行。但它的確囑咐我們要行在基督裏或行在靈中。在加拉太五章二十五節保羅</w:t>
      </w:r>
      <w:r w:rsidRPr="0047037A">
        <w:rPr>
          <w:rFonts w:ascii="Batang" w:eastAsia="Batang" w:hAnsi="Batang" w:cs="Batang" w:hint="eastAsia"/>
          <w:color w:val="000000"/>
          <w:sz w:val="43"/>
          <w:szCs w:val="43"/>
          <w:lang w:eastAsia="de-CH"/>
        </w:rPr>
        <w:t>說：『我們若是在靈裏得生命，就當在靈裏生活行動。』（直譯。）在羅馬八章四節保</w:t>
      </w:r>
      <w:r w:rsidRPr="0047037A">
        <w:rPr>
          <w:rFonts w:ascii="MS Mincho" w:eastAsia="MS Mincho" w:hAnsi="MS Mincho" w:cs="MS Mincho" w:hint="eastAsia"/>
          <w:color w:val="000000"/>
          <w:sz w:val="43"/>
          <w:szCs w:val="43"/>
          <w:lang w:eastAsia="de-CH"/>
        </w:rPr>
        <w:lastRenderedPageBreak/>
        <w:t>羅</w:t>
      </w:r>
      <w:r w:rsidRPr="0047037A">
        <w:rPr>
          <w:rFonts w:ascii="Batang" w:eastAsia="Batang" w:hAnsi="Batang" w:cs="Batang" w:hint="eastAsia"/>
          <w:color w:val="000000"/>
          <w:sz w:val="43"/>
          <w:szCs w:val="43"/>
          <w:lang w:eastAsia="de-CH"/>
        </w:rPr>
        <w:t>說，律法義的要求，成就在只照著靈生活行動的人身上。在羅馬八章這裏的靈是調和的靈，包羅萬有的靈與我們的靈調和</w:t>
      </w:r>
      <w:r w:rsidRPr="0047037A">
        <w:rPr>
          <w:rFonts w:ascii="MS Mincho" w:eastAsia="MS Mincho" w:hAnsi="MS Mincho" w:cs="MS Mincho"/>
          <w:color w:val="000000"/>
          <w:sz w:val="43"/>
          <w:szCs w:val="43"/>
          <w:lang w:eastAsia="de-CH"/>
        </w:rPr>
        <w:t>。</w:t>
      </w:r>
    </w:p>
    <w:p w14:paraId="1333EA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不要認為迦南地很遙遠，</w:t>
      </w:r>
      <w:r w:rsidRPr="0047037A">
        <w:rPr>
          <w:rFonts w:ascii="MS Gothic" w:eastAsia="MS Gothic" w:hAnsi="MS Gothic" w:cs="MS Gothic" w:hint="eastAsia"/>
          <w:color w:val="000000"/>
          <w:sz w:val="43"/>
          <w:szCs w:val="43"/>
          <w:lang w:eastAsia="de-CH"/>
        </w:rPr>
        <w:t>你必須飄流多年纔能進入。相反的，美地就在我們裏面，因美地就是處理過的神，</w:t>
      </w:r>
      <w:r w:rsidRPr="0047037A">
        <w:rPr>
          <w:rFonts w:ascii="PMingLiU" w:eastAsia="PMingLiU" w:hAnsi="PMingLiU" w:cs="PMingLiU" w:hint="eastAsia"/>
          <w:color w:val="000000"/>
          <w:sz w:val="43"/>
          <w:szCs w:val="43"/>
          <w:lang w:eastAsia="de-CH"/>
        </w:rPr>
        <w:t>祂是包羅萬有賜生命的靈，內住在我們的靈裏。正如民數記十三章三十節的迦勒，我們必須相信並宣告，藉著基督和教會生活，我們足能得著這美地</w:t>
      </w:r>
      <w:r w:rsidRPr="0047037A">
        <w:rPr>
          <w:rFonts w:ascii="MS Mincho" w:eastAsia="MS Mincho" w:hAnsi="MS Mincho" w:cs="MS Mincho"/>
          <w:color w:val="000000"/>
          <w:sz w:val="43"/>
          <w:szCs w:val="43"/>
          <w:lang w:eastAsia="de-CH"/>
        </w:rPr>
        <w:t>。</w:t>
      </w:r>
    </w:p>
    <w:p w14:paraId="49BE45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請記得約櫃與帳幕是我們能進入美地的因素。讚美主，我們享受了逾越節、甜水、</w:t>
      </w:r>
      <w:r w:rsidRPr="0047037A">
        <w:rPr>
          <w:rFonts w:ascii="MS Gothic" w:eastAsia="MS Gothic" w:hAnsi="MS Gothic" w:cs="MS Gothic" w:hint="eastAsia"/>
          <w:color w:val="000000"/>
          <w:sz w:val="43"/>
          <w:szCs w:val="43"/>
          <w:lang w:eastAsia="de-CH"/>
        </w:rPr>
        <w:t>嗎哪，和流自裂開磐石的活水。我們也讚美</w:t>
      </w:r>
      <w:r w:rsidRPr="0047037A">
        <w:rPr>
          <w:rFonts w:ascii="PMingLiU" w:eastAsia="PMingLiU" w:hAnsi="PMingLiU" w:cs="PMingLiU" w:hint="eastAsia"/>
          <w:color w:val="000000"/>
          <w:sz w:val="43"/>
          <w:szCs w:val="43"/>
          <w:lang w:eastAsia="de-CH"/>
        </w:rPr>
        <w:t>祂，在山上我們看見了關乎神和祂經營的異象，並且建造了帳幕，就是</w:t>
      </w:r>
      <w:r w:rsidRPr="0047037A">
        <w:rPr>
          <w:rFonts w:ascii="MS Mincho" w:eastAsia="MS Mincho" w:hAnsi="MS Mincho" w:cs="MS Mincho" w:hint="eastAsia"/>
          <w:color w:val="000000"/>
          <w:sz w:val="43"/>
          <w:szCs w:val="43"/>
          <w:lang w:eastAsia="de-CH"/>
        </w:rPr>
        <w:t>暫時的教會生活。故此，我們都有約櫃與帳幕，基督與可移動的教會生活，作我們藉以進入那地的因素。因著這因素，我們有膽量進入我們靈中，享受包羅萬有的靈作美地</w:t>
      </w:r>
      <w:r w:rsidRPr="0047037A">
        <w:rPr>
          <w:rFonts w:ascii="MS Mincho" w:eastAsia="MS Mincho" w:hAnsi="MS Mincho" w:cs="MS Mincho"/>
          <w:color w:val="000000"/>
          <w:sz w:val="43"/>
          <w:szCs w:val="43"/>
          <w:lang w:eastAsia="de-CH"/>
        </w:rPr>
        <w:t>。</w:t>
      </w:r>
    </w:p>
    <w:p w14:paraId="237C9C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讓我們忘掉宗教、哲學、倫理，甚至屬靈的追求，注意基督，注意在我們靈中直接接觸</w:t>
      </w:r>
      <w:r w:rsidRPr="0047037A">
        <w:rPr>
          <w:rFonts w:ascii="PMingLiU" w:eastAsia="PMingLiU" w:hAnsi="PMingLiU" w:cs="PMingLiU" w:hint="eastAsia"/>
          <w:color w:val="000000"/>
          <w:sz w:val="43"/>
          <w:szCs w:val="43"/>
          <w:lang w:eastAsia="de-CH"/>
        </w:rPr>
        <w:t>祂。我們必須學習在基督以外不作甚麼或說甚麼。在約翰十五章四節主說：『你們要住在我裏面，我也住在你們裏面。』在下一節主說：『離了我，你們就不能作甚麼。』我們的生活為人必須在作為</w:t>
      </w:r>
      <w:r w:rsidRPr="0047037A">
        <w:rPr>
          <w:rFonts w:ascii="PMingLiU" w:eastAsia="PMingLiU" w:hAnsi="PMingLiU" w:cs="PMingLiU" w:hint="eastAsia"/>
          <w:color w:val="000000"/>
          <w:sz w:val="43"/>
          <w:szCs w:val="43"/>
          <w:lang w:eastAsia="de-CH"/>
        </w:rPr>
        <w:lastRenderedPageBreak/>
        <w:t>美地的基督裏。祂是中央和圓周，祂是中心和普及。作為美地，祂對我們是一切。我們終極的目標必須是經過曠野和山上而</w:t>
      </w:r>
      <w:r w:rsidRPr="0047037A">
        <w:rPr>
          <w:rFonts w:ascii="MS Mincho" w:eastAsia="MS Mincho" w:hAnsi="MS Mincho" w:cs="MS Mincho" w:hint="eastAsia"/>
          <w:color w:val="000000"/>
          <w:sz w:val="43"/>
          <w:szCs w:val="43"/>
          <w:lang w:eastAsia="de-CH"/>
        </w:rPr>
        <w:t>進入美地。讓我們進入這地得著包羅萬有的基督，並享受</w:t>
      </w:r>
      <w:r w:rsidRPr="0047037A">
        <w:rPr>
          <w:rFonts w:ascii="PMingLiU" w:eastAsia="PMingLiU" w:hAnsi="PMingLiU" w:cs="PMingLiU" w:hint="eastAsia"/>
          <w:color w:val="000000"/>
          <w:sz w:val="43"/>
          <w:szCs w:val="43"/>
          <w:lang w:eastAsia="de-CH"/>
        </w:rPr>
        <w:t>祂測不透的豐富，使神的國得以被建立，聖殿能得著建造</w:t>
      </w:r>
      <w:r w:rsidRPr="0047037A">
        <w:rPr>
          <w:rFonts w:ascii="MS Mincho" w:eastAsia="MS Mincho" w:hAnsi="MS Mincho" w:cs="MS Mincho"/>
          <w:color w:val="000000"/>
          <w:sz w:val="43"/>
          <w:szCs w:val="43"/>
          <w:lang w:eastAsia="de-CH"/>
        </w:rPr>
        <w:t>。</w:t>
      </w:r>
    </w:p>
    <w:p w14:paraId="7E7BC88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9A5748B">
          <v:rect id="_x0000_i1048" style="width:0;height:1.5pt" o:hralign="center" o:hrstd="t" o:hrnoshade="t" o:hr="t" fillcolor="#257412" stroked="f"/>
        </w:pict>
      </w:r>
    </w:p>
    <w:p w14:paraId="6DC813FE" w14:textId="39C03FC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第十三篇　神的要求和法老的抗拒（一）</w:t>
      </w:r>
      <w:r w:rsidRPr="0047037A">
        <w:rPr>
          <w:rFonts w:ascii="Times New Roman" w:eastAsia="Times New Roman" w:hAnsi="Times New Roman" w:cs="Times New Roman"/>
          <w:b/>
          <w:bCs/>
          <w:noProof/>
          <w:color w:val="000000"/>
          <w:sz w:val="27"/>
          <w:szCs w:val="27"/>
          <w:lang w:eastAsia="de-CH"/>
        </w:rPr>
        <w:drawing>
          <wp:inline distT="0" distB="0" distL="0" distR="0" wp14:anchorId="2B74BCE8" wp14:editId="26843A60">
            <wp:extent cx="281940" cy="281940"/>
            <wp:effectExtent l="0" t="0" r="3810" b="381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FB3DF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從本篇信息開始，我們要來看神的要求和法老的抗拒。神的要求和法老的抗拒</w:t>
      </w:r>
      <w:r w:rsidRPr="0047037A">
        <w:rPr>
          <w:rFonts w:ascii="PMingLiU" w:eastAsia="PMingLiU" w:hAnsi="PMingLiU" w:cs="PMingLiU" w:hint="eastAsia"/>
          <w:color w:val="000000"/>
          <w:sz w:val="43"/>
          <w:szCs w:val="43"/>
          <w:lang w:eastAsia="de-CH"/>
        </w:rPr>
        <w:t>產生了許多衝突，這些都記載在出埃及記五至十四章。在本篇信息中，我們來到這些衝突的頭一次</w:t>
      </w:r>
      <w:r w:rsidRPr="0047037A">
        <w:rPr>
          <w:rFonts w:ascii="MS Mincho" w:eastAsia="MS Mincho" w:hAnsi="MS Mincho" w:cs="MS Mincho"/>
          <w:color w:val="000000"/>
          <w:sz w:val="43"/>
          <w:szCs w:val="43"/>
          <w:lang w:eastAsia="de-CH"/>
        </w:rPr>
        <w:t>。</w:t>
      </w:r>
    </w:p>
    <w:p w14:paraId="228C3EB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頭一次衝</w:t>
      </w:r>
      <w:r w:rsidRPr="0047037A">
        <w:rPr>
          <w:rFonts w:ascii="MS Mincho" w:eastAsia="MS Mincho" w:hAnsi="MS Mincho" w:cs="MS Mincho"/>
          <w:color w:val="E46044"/>
          <w:sz w:val="39"/>
          <w:szCs w:val="39"/>
          <w:lang w:eastAsia="de-CH"/>
        </w:rPr>
        <w:t>突</w:t>
      </w:r>
    </w:p>
    <w:p w14:paraId="794E9CB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耶和華、以色列的神、希伯來人的神對法老的要</w:t>
      </w:r>
      <w:r w:rsidRPr="0047037A">
        <w:rPr>
          <w:rFonts w:ascii="MS Mincho" w:eastAsia="MS Mincho" w:hAnsi="MS Mincho" w:cs="MS Mincho"/>
          <w:color w:val="E46044"/>
          <w:sz w:val="39"/>
          <w:szCs w:val="39"/>
          <w:lang w:eastAsia="de-CH"/>
        </w:rPr>
        <w:t>求</w:t>
      </w:r>
    </w:p>
    <w:p w14:paraId="57DFE9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出埃及記五章一節</w:t>
      </w:r>
      <w:r w:rsidRPr="0047037A">
        <w:rPr>
          <w:rFonts w:ascii="Batang" w:eastAsia="Batang" w:hAnsi="Batang" w:cs="Batang" w:hint="eastAsia"/>
          <w:color w:val="000000"/>
          <w:sz w:val="43"/>
          <w:szCs w:val="43"/>
          <w:lang w:eastAsia="de-CH"/>
        </w:rPr>
        <w:t>說：『後來摩西、亞倫去對法老說，耶和華以色列的神這樣說，容我的百姓去，在曠野向我守節。』在本節中我們有一個神的重要名稱：耶和華、以色列的神。在第三節神被稱</w:t>
      </w:r>
      <w:r w:rsidRPr="0047037A">
        <w:rPr>
          <w:rFonts w:ascii="MS Mincho" w:eastAsia="MS Mincho" w:hAnsi="MS Mincho" w:cs="MS Mincho" w:hint="eastAsia"/>
          <w:color w:val="000000"/>
          <w:sz w:val="43"/>
          <w:szCs w:val="43"/>
          <w:lang w:eastAsia="de-CH"/>
        </w:rPr>
        <w:t>為希伯來人的神。因此，是耶和華、以色列的神、希伯來人的神對法老提出要求</w:t>
      </w:r>
      <w:r w:rsidRPr="0047037A">
        <w:rPr>
          <w:rFonts w:ascii="MS Mincho" w:eastAsia="MS Mincho" w:hAnsi="MS Mincho" w:cs="MS Mincho"/>
          <w:color w:val="000000"/>
          <w:sz w:val="43"/>
          <w:szCs w:val="43"/>
          <w:lang w:eastAsia="de-CH"/>
        </w:rPr>
        <w:t>。</w:t>
      </w:r>
    </w:p>
    <w:p w14:paraId="4410DA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我們已經指出，在希伯來文裏，耶和華這名稱就是『是』動詞的一個形式。這表明耶和華是獨</w:t>
      </w:r>
      <w:r w:rsidRPr="0047037A">
        <w:rPr>
          <w:rFonts w:ascii="MS Mincho" w:eastAsia="MS Mincho" w:hAnsi="MS Mincho" w:cs="MS Mincho" w:hint="eastAsia"/>
          <w:color w:val="000000"/>
          <w:sz w:val="43"/>
          <w:szCs w:val="43"/>
          <w:lang w:eastAsia="de-CH"/>
        </w:rPr>
        <w:lastRenderedPageBreak/>
        <w:t>一的自有者。</w:t>
      </w:r>
      <w:r w:rsidRPr="0047037A">
        <w:rPr>
          <w:rFonts w:ascii="PMingLiU" w:eastAsia="PMingLiU" w:hAnsi="PMingLiU" w:cs="PMingLiU" w:hint="eastAsia"/>
          <w:color w:val="000000"/>
          <w:sz w:val="43"/>
          <w:szCs w:val="43"/>
          <w:lang w:eastAsia="de-CH"/>
        </w:rPr>
        <w:t>祂是那位昔是、今是、以後永是者。『是』動詞只有對祂纔能絕對適用。惟有神是，我們和其它一切事物都不是。在六章三節神說：『我從前向亞伯拉罕、以撒、雅各，顯現為全能的神，至於我名耶和華他們未曾知道。』神在出埃及記第三章首次啟示祂自己是耶和華。亞伯拉</w:t>
      </w:r>
      <w:r w:rsidRPr="0047037A">
        <w:rPr>
          <w:rFonts w:ascii="MS Mincho" w:eastAsia="MS Mincho" w:hAnsi="MS Mincho" w:cs="MS Mincho" w:hint="eastAsia"/>
          <w:color w:val="000000"/>
          <w:sz w:val="43"/>
          <w:szCs w:val="43"/>
          <w:lang w:eastAsia="de-CH"/>
        </w:rPr>
        <w:t>罕、以撒、和雅各沒有得著</w:t>
      </w:r>
      <w:r w:rsidRPr="0047037A">
        <w:rPr>
          <w:rFonts w:ascii="PMingLiU" w:eastAsia="PMingLiU" w:hAnsi="PMingLiU" w:cs="PMingLiU" w:hint="eastAsia"/>
          <w:color w:val="000000"/>
          <w:sz w:val="43"/>
          <w:szCs w:val="43"/>
          <w:lang w:eastAsia="de-CH"/>
        </w:rPr>
        <w:t>祂的這個啟示</w:t>
      </w:r>
      <w:r w:rsidRPr="0047037A">
        <w:rPr>
          <w:rFonts w:ascii="MS Mincho" w:eastAsia="MS Mincho" w:hAnsi="MS Mincho" w:cs="MS Mincho"/>
          <w:color w:val="000000"/>
          <w:sz w:val="43"/>
          <w:szCs w:val="43"/>
          <w:lang w:eastAsia="de-CH"/>
        </w:rPr>
        <w:t>。</w:t>
      </w:r>
    </w:p>
    <w:p w14:paraId="55A538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在五章一節神也稱為以色列的神。這個名稱與亞伯拉罕的神、以撒的神、雅各的神的名稱不同，它表</w:t>
      </w:r>
      <w:r w:rsidRPr="0047037A">
        <w:rPr>
          <w:rFonts w:ascii="MS Gothic" w:eastAsia="MS Gothic" w:hAnsi="MS Gothic" w:cs="MS Gothic" w:hint="eastAsia"/>
          <w:color w:val="000000"/>
          <w:sz w:val="43"/>
          <w:szCs w:val="43"/>
          <w:lang w:eastAsia="de-CH"/>
        </w:rPr>
        <w:t>徵神是復活的神。以色列的神這個名稱表明神是一班被變化之人的神。雅各是一個天然人的名字，而以色列是一個變化之人的名字。雅各出生時，沒有起名叫以色列。反之，他名叫雅各，意思是抓</w:t>
      </w:r>
      <w:r w:rsidRPr="0047037A">
        <w:rPr>
          <w:rFonts w:ascii="PMingLiU" w:eastAsia="PMingLiU" w:hAnsi="PMingLiU" w:cs="PMingLiU" w:hint="eastAsia"/>
          <w:color w:val="000000"/>
          <w:sz w:val="43"/>
          <w:szCs w:val="43"/>
          <w:lang w:eastAsia="de-CH"/>
        </w:rPr>
        <w:t>腳跟者、取代者。但在他一生的過程中，雅各被變化，最終神將他改名為以色列。這名含有得勝和王權的意思。一方面，被變化之人是得勝者；另一方面，他們是君王。即使以色列人在埃及處於可怕的光景中，神仍然不認為他們是雅各，而是</w:t>
      </w:r>
      <w:r w:rsidRPr="0047037A">
        <w:rPr>
          <w:rFonts w:ascii="MS Mincho" w:eastAsia="MS Mincho" w:hAnsi="MS Mincho" w:cs="MS Mincho" w:hint="eastAsia"/>
          <w:color w:val="000000"/>
          <w:sz w:val="43"/>
          <w:szCs w:val="43"/>
          <w:lang w:eastAsia="de-CH"/>
        </w:rPr>
        <w:t>以色列。在神眼中，</w:t>
      </w:r>
      <w:r w:rsidRPr="0047037A">
        <w:rPr>
          <w:rFonts w:ascii="PMingLiU" w:eastAsia="PMingLiU" w:hAnsi="PMingLiU" w:cs="PMingLiU" w:hint="eastAsia"/>
          <w:color w:val="000000"/>
          <w:sz w:val="43"/>
          <w:szCs w:val="43"/>
          <w:lang w:eastAsia="de-CH"/>
        </w:rPr>
        <w:t>祂的選民已經變化成了得勝者和君王</w:t>
      </w:r>
      <w:r w:rsidRPr="0047037A">
        <w:rPr>
          <w:rFonts w:ascii="MS Mincho" w:eastAsia="MS Mincho" w:hAnsi="MS Mincho" w:cs="MS Mincho"/>
          <w:color w:val="000000"/>
          <w:sz w:val="43"/>
          <w:szCs w:val="43"/>
          <w:lang w:eastAsia="de-CH"/>
        </w:rPr>
        <w:t>。</w:t>
      </w:r>
    </w:p>
    <w:p w14:paraId="3E6E4E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今天同樣的原則適用於神對教會的看法。在神眼中，教會已經是榮耀的。然而，若是我們的眼目注視我們屬靈的光景，我們會認為自己非常可憐。我們會看見自己像雅各，並不像以色列。然</w:t>
      </w:r>
      <w:r w:rsidRPr="0047037A">
        <w:rPr>
          <w:rFonts w:ascii="MS Mincho" w:eastAsia="MS Mincho" w:hAnsi="MS Mincho" w:cs="MS Mincho" w:hint="eastAsia"/>
          <w:color w:val="000000"/>
          <w:sz w:val="43"/>
          <w:szCs w:val="43"/>
          <w:lang w:eastAsia="de-CH"/>
        </w:rPr>
        <w:lastRenderedPageBreak/>
        <w:t>而，神看我們是以色列。神對付撒但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逼迫者和霸</w:t>
      </w:r>
      <w:r w:rsidRPr="0047037A">
        <w:rPr>
          <w:rFonts w:ascii="MS Gothic" w:eastAsia="MS Gothic" w:hAnsi="MS Gothic" w:cs="MS Gothic" w:hint="eastAsia"/>
          <w:color w:val="000000"/>
          <w:sz w:val="43"/>
          <w:szCs w:val="43"/>
          <w:lang w:eastAsia="de-CH"/>
        </w:rPr>
        <w:t>佔者，告訴他</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祂是一班被變化、得勝，和君尊之人的神</w:t>
      </w:r>
      <w:r w:rsidRPr="0047037A">
        <w:rPr>
          <w:rFonts w:ascii="MS Mincho" w:eastAsia="MS Mincho" w:hAnsi="MS Mincho" w:cs="MS Mincho"/>
          <w:color w:val="000000"/>
          <w:sz w:val="43"/>
          <w:szCs w:val="43"/>
          <w:lang w:eastAsia="de-CH"/>
        </w:rPr>
        <w:t>。</w:t>
      </w:r>
    </w:p>
    <w:p w14:paraId="28BBAF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我們都需要看見並相信我們是以色列。今天</w:t>
      </w:r>
      <w:r w:rsidRPr="0047037A">
        <w:rPr>
          <w:rFonts w:ascii="MS Gothic" w:eastAsia="MS Gothic" w:hAnsi="MS Gothic" w:cs="MS Gothic" w:hint="eastAsia"/>
          <w:color w:val="000000"/>
          <w:sz w:val="43"/>
          <w:szCs w:val="43"/>
          <w:lang w:eastAsia="de-CH"/>
        </w:rPr>
        <w:t>你也許不信，但是將來，在來世或在永世裏，你將會確信。在永世裏，所有神的選民都要成為以色列。不要近視，眼光受你現有情形的限制。神不認為你仍在法老的捆綁之下；</w:t>
      </w:r>
      <w:r w:rsidRPr="0047037A">
        <w:rPr>
          <w:rFonts w:ascii="MS Mincho" w:eastAsia="MS Mincho" w:hAnsi="MS Mincho" w:cs="MS Mincho" w:hint="eastAsia"/>
          <w:color w:val="000000"/>
          <w:sz w:val="43"/>
          <w:szCs w:val="43"/>
          <w:lang w:eastAsia="de-CH"/>
        </w:rPr>
        <w:t>反之，</w:t>
      </w:r>
      <w:r w:rsidRPr="0047037A">
        <w:rPr>
          <w:rFonts w:ascii="PMingLiU" w:eastAsia="PMingLiU" w:hAnsi="PMingLiU" w:cs="PMingLiU" w:hint="eastAsia"/>
          <w:color w:val="000000"/>
          <w:sz w:val="43"/>
          <w:szCs w:val="43"/>
          <w:lang w:eastAsia="de-CH"/>
        </w:rPr>
        <w:t>祂看你是一個蒙了拯救，並且被帶進美地所豫表包羅萬有基督裏面的人</w:t>
      </w:r>
      <w:r w:rsidRPr="0047037A">
        <w:rPr>
          <w:rFonts w:ascii="MS Mincho" w:eastAsia="MS Mincho" w:hAnsi="MS Mincho" w:cs="MS Mincho"/>
          <w:color w:val="000000"/>
          <w:sz w:val="43"/>
          <w:szCs w:val="43"/>
          <w:lang w:eastAsia="de-CH"/>
        </w:rPr>
        <w:t>。</w:t>
      </w:r>
    </w:p>
    <w:p w14:paraId="4349D1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你信得來你是這樣一位以色列，這樣一位得勝者和君王麼？我們都必須大膽相信並宣告這件事。不要注意自己的感覺，而要相信神的話。倘若神</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你是以色列，你就是以色列，不論你對自己的感覺是否如此</w:t>
      </w:r>
      <w:r w:rsidRPr="0047037A">
        <w:rPr>
          <w:rFonts w:ascii="MS Mincho" w:eastAsia="MS Mincho" w:hAnsi="MS Mincho" w:cs="MS Mincho"/>
          <w:color w:val="000000"/>
          <w:sz w:val="43"/>
          <w:szCs w:val="43"/>
          <w:lang w:eastAsia="de-CH"/>
        </w:rPr>
        <w:t>。</w:t>
      </w:r>
    </w:p>
    <w:p w14:paraId="01F892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錯，在出埃及記第五章中以色列人仍在埃及奴役之下。然而，神知道他們不久就要從這奴役中得拯救，並且被帶往曠野、山上，最終進入迦南地。在美地上，他們是以色列，神是他們的神。因此，當神來和法老交</w:t>
      </w:r>
      <w:r w:rsidRPr="0047037A">
        <w:rPr>
          <w:rFonts w:ascii="MS Gothic" w:eastAsia="MS Gothic" w:hAnsi="MS Gothic" w:cs="MS Gothic" w:hint="eastAsia"/>
          <w:color w:val="000000"/>
          <w:sz w:val="43"/>
          <w:szCs w:val="43"/>
          <w:lang w:eastAsia="de-CH"/>
        </w:rPr>
        <w:t>涉時，並未因</w:t>
      </w:r>
      <w:r w:rsidRPr="0047037A">
        <w:rPr>
          <w:rFonts w:ascii="PMingLiU" w:eastAsia="PMingLiU" w:hAnsi="PMingLiU" w:cs="PMingLiU" w:hint="eastAsia"/>
          <w:color w:val="000000"/>
          <w:sz w:val="43"/>
          <w:szCs w:val="43"/>
          <w:lang w:eastAsia="de-CH"/>
        </w:rPr>
        <w:t>祂百姓的光景而失望。祂沒有叫摩西和亞倫告訴法老說，祂是雅</w:t>
      </w:r>
      <w:r w:rsidRPr="0047037A">
        <w:rPr>
          <w:rFonts w:ascii="MS Mincho" w:eastAsia="MS Mincho" w:hAnsi="MS Mincho" w:cs="MS Mincho" w:hint="eastAsia"/>
          <w:color w:val="000000"/>
          <w:sz w:val="43"/>
          <w:szCs w:val="43"/>
          <w:lang w:eastAsia="de-CH"/>
        </w:rPr>
        <w:t>各的神。反之，</w:t>
      </w:r>
      <w:r w:rsidRPr="0047037A">
        <w:rPr>
          <w:rFonts w:ascii="PMingLiU" w:eastAsia="PMingLiU" w:hAnsi="PMingLiU" w:cs="PMingLiU" w:hint="eastAsia"/>
          <w:color w:val="000000"/>
          <w:sz w:val="43"/>
          <w:szCs w:val="43"/>
          <w:lang w:eastAsia="de-CH"/>
        </w:rPr>
        <w:t>祂使法老知道祂是耶和華以色列的神。神似乎在說：『法老，你當明白我</w:t>
      </w:r>
      <w:r w:rsidRPr="0047037A">
        <w:rPr>
          <w:rFonts w:ascii="PMingLiU" w:eastAsia="PMingLiU" w:hAnsi="PMingLiU" w:cs="PMingLiU" w:hint="eastAsia"/>
          <w:color w:val="000000"/>
          <w:sz w:val="43"/>
          <w:szCs w:val="43"/>
          <w:lang w:eastAsia="de-CH"/>
        </w:rPr>
        <w:lastRenderedPageBreak/>
        <w:t>是。我是那位昔是、今是、以後永是者。你無法改變我。再者，在我眼中，我的百姓已被變化成以色列了。他們也是希伯來人，過河之人。因為他們是希伯來人，不要想把他們留在紅海這邊。我是耶和華，凡我所說的必定成就。我說我的百姓是希伯來人，所以他們就是希伯來人。你不能把他們留在埃及。你必須容他們去。</w:t>
      </w:r>
      <w:r w:rsidRPr="0047037A">
        <w:rPr>
          <w:rFonts w:ascii="MS Mincho" w:eastAsia="MS Mincho" w:hAnsi="MS Mincho" w:cs="MS Mincho"/>
          <w:color w:val="000000"/>
          <w:sz w:val="43"/>
          <w:szCs w:val="43"/>
          <w:lang w:eastAsia="de-CH"/>
        </w:rPr>
        <w:t>』</w:t>
      </w:r>
    </w:p>
    <w:p w14:paraId="382732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第五章所題神的名稱是極其重要的。即使在國際間外交關係中，名稱也有重大意義。如果某一個國家的代表要和美國政府磋商，他必須有個適當的名稱。他若只是一個領事或部長，他的地位就不</w:t>
      </w:r>
      <w:r w:rsidRPr="0047037A">
        <w:rPr>
          <w:rFonts w:ascii="MS Gothic" w:eastAsia="MS Gothic" w:hAnsi="MS Gothic" w:cs="MS Gothic" w:hint="eastAsia"/>
          <w:color w:val="000000"/>
          <w:sz w:val="43"/>
          <w:szCs w:val="43"/>
          <w:lang w:eastAsia="de-CH"/>
        </w:rPr>
        <w:t>彀高。他需要具有大使的頭銜，然後纔能從事於外交談判。同樣的原則，當神和法老交涉時，</w:t>
      </w:r>
      <w:r w:rsidRPr="0047037A">
        <w:rPr>
          <w:rFonts w:ascii="PMingLiU" w:eastAsia="PMingLiU" w:hAnsi="PMingLiU" w:cs="PMingLiU" w:hint="eastAsia"/>
          <w:color w:val="000000"/>
          <w:sz w:val="43"/>
          <w:szCs w:val="43"/>
          <w:lang w:eastAsia="de-CH"/>
        </w:rPr>
        <w:t>祂照著適當的名稱介紹祂自己：耶和華、以色列的神、希伯來人的神。祂使法老知道祂是那偉大的『我是』。作為『我是』，祂是一切，而法老甚麼都不是。此外，祂還向法老啟示祂自己是以色列的神，就是一班被變化為得勝者和君王之人的神。作為具有如此奇妙名稱的一位，神向法老題出要求</w:t>
      </w:r>
      <w:r w:rsidRPr="0047037A">
        <w:rPr>
          <w:rFonts w:ascii="MS Mincho" w:eastAsia="MS Mincho" w:hAnsi="MS Mincho" w:cs="MS Mincho"/>
          <w:color w:val="000000"/>
          <w:sz w:val="43"/>
          <w:szCs w:val="43"/>
          <w:lang w:eastAsia="de-CH"/>
        </w:rPr>
        <w:t>。</w:t>
      </w:r>
    </w:p>
    <w:p w14:paraId="52CA43C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容</w:t>
      </w:r>
      <w:r w:rsidRPr="0047037A">
        <w:rPr>
          <w:rFonts w:ascii="PMingLiU" w:eastAsia="PMingLiU" w:hAnsi="PMingLiU" w:cs="PMingLiU" w:hint="eastAsia"/>
          <w:color w:val="E46044"/>
          <w:sz w:val="39"/>
          <w:szCs w:val="39"/>
          <w:lang w:eastAsia="de-CH"/>
        </w:rPr>
        <w:t>祂的百姓去，在曠野向他守</w:t>
      </w:r>
      <w:r w:rsidRPr="0047037A">
        <w:rPr>
          <w:rFonts w:ascii="MS Mincho" w:eastAsia="MS Mincho" w:hAnsi="MS Mincho" w:cs="MS Mincho"/>
          <w:color w:val="E46044"/>
          <w:sz w:val="39"/>
          <w:szCs w:val="39"/>
          <w:lang w:eastAsia="de-CH"/>
        </w:rPr>
        <w:t>節</w:t>
      </w:r>
    </w:p>
    <w:p w14:paraId="349624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在五章一節看見了神對法老的要求。摩西和亞倫代表耶和華對法老</w:t>
      </w:r>
      <w:r w:rsidRPr="0047037A">
        <w:rPr>
          <w:rFonts w:ascii="Batang" w:eastAsia="Batang" w:hAnsi="Batang" w:cs="Batang" w:hint="eastAsia"/>
          <w:color w:val="000000"/>
          <w:sz w:val="43"/>
          <w:szCs w:val="43"/>
          <w:lang w:eastAsia="de-CH"/>
        </w:rPr>
        <w:t>說：『容我的百姓去，在曠</w:t>
      </w:r>
      <w:r w:rsidRPr="0047037A">
        <w:rPr>
          <w:rFonts w:ascii="Batang" w:eastAsia="Batang" w:hAnsi="Batang" w:cs="Batang" w:hint="eastAsia"/>
          <w:color w:val="000000"/>
          <w:sz w:val="43"/>
          <w:szCs w:val="43"/>
          <w:lang w:eastAsia="de-CH"/>
        </w:rPr>
        <w:lastRenderedPageBreak/>
        <w:t>野向我守節。』節期與奴役、</w:t>
      </w:r>
      <w:r w:rsidRPr="0047037A">
        <w:rPr>
          <w:rFonts w:ascii="MS Mincho" w:eastAsia="MS Mincho" w:hAnsi="MS Mincho" w:cs="MS Mincho" w:hint="eastAsia"/>
          <w:color w:val="000000"/>
          <w:sz w:val="43"/>
          <w:szCs w:val="43"/>
          <w:lang w:eastAsia="de-CH"/>
        </w:rPr>
        <w:t>苦工成對比。耶和華對法老</w:t>
      </w:r>
      <w:r w:rsidRPr="0047037A">
        <w:rPr>
          <w:rFonts w:ascii="Batang" w:eastAsia="Batang" w:hAnsi="Batang" w:cs="Batang" w:hint="eastAsia"/>
          <w:color w:val="000000"/>
          <w:sz w:val="43"/>
          <w:szCs w:val="43"/>
          <w:lang w:eastAsia="de-CH"/>
        </w:rPr>
        <w:t>說，釋放</w:t>
      </w:r>
      <w:r w:rsidRPr="0047037A">
        <w:rPr>
          <w:rFonts w:ascii="PMingLiU" w:eastAsia="PMingLiU" w:hAnsi="PMingLiU" w:cs="PMingLiU" w:hint="eastAsia"/>
          <w:color w:val="000000"/>
          <w:sz w:val="43"/>
          <w:szCs w:val="43"/>
          <w:lang w:eastAsia="de-CH"/>
        </w:rPr>
        <w:t>祂的百姓脫離奴役，使他們能向祂守節。本節中的『向我』這個詞表示神的百姓守節時，祂是喜樂的。他們是向神守節。似乎耶和華對法老說：『我不高興看見我的百姓在埃及奴役之下。容他們去守節，使我快樂。我喜歡看見我的百姓過節並歡樂。他們不作甚麼，惟獨喫喝快樂，我就高興。那是向我守節。</w:t>
      </w:r>
      <w:r w:rsidRPr="0047037A">
        <w:rPr>
          <w:rFonts w:ascii="MS Mincho" w:eastAsia="MS Mincho" w:hAnsi="MS Mincho" w:cs="MS Mincho"/>
          <w:color w:val="000000"/>
          <w:sz w:val="43"/>
          <w:szCs w:val="43"/>
          <w:lang w:eastAsia="de-CH"/>
        </w:rPr>
        <w:t>』</w:t>
      </w:r>
    </w:p>
    <w:p w14:paraId="7EFE21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這個向耶和華守節乃是分賜性的敬拜；那就是</w:t>
      </w:r>
      <w:r w:rsidRPr="0047037A">
        <w:rPr>
          <w:rFonts w:ascii="Batang" w:eastAsia="Batang" w:hAnsi="Batang" w:cs="Batang" w:hint="eastAsia"/>
          <w:color w:val="000000"/>
          <w:sz w:val="43"/>
          <w:szCs w:val="43"/>
          <w:lang w:eastAsia="de-CH"/>
        </w:rPr>
        <w:t>說，照著分賜到我們裏面的來敬拜神。當我們在神面前喫、喝、讚美、歌唱，</w:t>
      </w:r>
      <w:r w:rsidRPr="0047037A">
        <w:rPr>
          <w:rFonts w:ascii="MS Mincho" w:eastAsia="MS Mincho" w:hAnsi="MS Mincho" w:cs="MS Mincho" w:hint="eastAsia"/>
          <w:color w:val="000000"/>
          <w:sz w:val="43"/>
          <w:szCs w:val="43"/>
          <w:lang w:eastAsia="de-CH"/>
        </w:rPr>
        <w:t>並歡樂時，便是向</w:t>
      </w:r>
      <w:r w:rsidRPr="0047037A">
        <w:rPr>
          <w:rFonts w:ascii="PMingLiU" w:eastAsia="PMingLiU" w:hAnsi="PMingLiU" w:cs="PMingLiU" w:hint="eastAsia"/>
          <w:color w:val="000000"/>
          <w:sz w:val="43"/>
          <w:szCs w:val="43"/>
          <w:lang w:eastAsia="de-CH"/>
        </w:rPr>
        <w:t>祂守節。我們將看見，這樣的節期也是向主獻祭。獻祭就是敬拜。分賜性的敬拜乃是神分賜到</w:t>
      </w:r>
      <w:r w:rsidRPr="0047037A">
        <w:rPr>
          <w:rFonts w:ascii="MS Mincho" w:eastAsia="MS Mincho" w:hAnsi="MS Mincho" w:cs="MS Mincho" w:hint="eastAsia"/>
          <w:color w:val="000000"/>
          <w:sz w:val="43"/>
          <w:szCs w:val="43"/>
          <w:lang w:eastAsia="de-CH"/>
        </w:rPr>
        <w:t>我們裏面，作我們的享受，使我們可以在</w:t>
      </w:r>
      <w:r w:rsidRPr="0047037A">
        <w:rPr>
          <w:rFonts w:ascii="PMingLiU" w:eastAsia="PMingLiU" w:hAnsi="PMingLiU" w:cs="PMingLiU" w:hint="eastAsia"/>
          <w:color w:val="000000"/>
          <w:sz w:val="43"/>
          <w:szCs w:val="43"/>
          <w:lang w:eastAsia="de-CH"/>
        </w:rPr>
        <w:t>祂面前，同著祂，並向著祂守節。這是神所要的敬拜。這不僅在新約裏啟示出來，也在舊約中有暗示</w:t>
      </w:r>
      <w:r w:rsidRPr="0047037A">
        <w:rPr>
          <w:rFonts w:ascii="MS Mincho" w:eastAsia="MS Mincho" w:hAnsi="MS Mincho" w:cs="MS Mincho"/>
          <w:color w:val="000000"/>
          <w:sz w:val="43"/>
          <w:szCs w:val="43"/>
          <w:lang w:eastAsia="de-CH"/>
        </w:rPr>
        <w:t>。</w:t>
      </w:r>
    </w:p>
    <w:p w14:paraId="76585F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我們可以認為這裏的節期是一個節日、假日、或聖日，就是神的百姓與神一同安息，並與神一同享受神供應的時候。神命定以色列人</w:t>
      </w:r>
      <w:r w:rsidRPr="0047037A">
        <w:rPr>
          <w:rFonts w:ascii="MS Gothic" w:eastAsia="MS Gothic" w:hAnsi="MS Gothic" w:cs="MS Gothic" w:hint="eastAsia"/>
          <w:color w:val="000000"/>
          <w:sz w:val="43"/>
          <w:szCs w:val="43"/>
          <w:lang w:eastAsia="de-CH"/>
        </w:rPr>
        <w:t>每年有三次特別的節期。這三個主要的節日就是逾越節，包括無酵節；七七節（五旬節）；和住棚節。那時候百姓甚麼工都不可作；凡在那些節日</w:t>
      </w:r>
      <w:r w:rsidRPr="0047037A">
        <w:rPr>
          <w:rFonts w:ascii="Batang" w:eastAsia="Batang" w:hAnsi="Batang" w:cs="Batang" w:hint="eastAsia"/>
          <w:color w:val="000000"/>
          <w:sz w:val="43"/>
          <w:szCs w:val="43"/>
          <w:lang w:eastAsia="de-CH"/>
        </w:rPr>
        <w:t>內作甚</w:t>
      </w:r>
      <w:r w:rsidRPr="0047037A">
        <w:rPr>
          <w:rFonts w:ascii="MS Mincho" w:eastAsia="MS Mincho" w:hAnsi="MS Mincho" w:cs="MS Mincho" w:hint="eastAsia"/>
          <w:color w:val="000000"/>
          <w:sz w:val="43"/>
          <w:szCs w:val="43"/>
          <w:lang w:eastAsia="de-CH"/>
        </w:rPr>
        <w:t>麼工的，必從神的民中被剪除。（利二三</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。）這樣的守節討神喜悅，因它是對神的敬拜。根據</w:t>
      </w:r>
      <w:r w:rsidRPr="0047037A">
        <w:rPr>
          <w:rFonts w:ascii="MS Mincho" w:eastAsia="MS Mincho" w:hAnsi="MS Mincho" w:cs="MS Mincho" w:hint="eastAsia"/>
          <w:color w:val="000000"/>
          <w:sz w:val="43"/>
          <w:szCs w:val="43"/>
          <w:lang w:eastAsia="de-CH"/>
        </w:rPr>
        <w:lastRenderedPageBreak/>
        <w:t>人的觀念，人該一直作工；但根據神的觀念，神的百姓該在節期放下他們的工作，從勞碌中得歇息，與神一同守節敬拜</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375970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向主守節就是敬拜</w:t>
      </w:r>
      <w:r w:rsidRPr="0047037A">
        <w:rPr>
          <w:rFonts w:ascii="PMingLiU" w:eastAsia="PMingLiU" w:hAnsi="PMingLiU" w:cs="PMingLiU" w:hint="eastAsia"/>
          <w:color w:val="000000"/>
          <w:sz w:val="43"/>
          <w:szCs w:val="43"/>
          <w:lang w:eastAsia="de-CH"/>
        </w:rPr>
        <w:t>祂。根據天然的觀念，敬拜是在神面前鞠躬、下跪、俯伏。但根據神的觀念，真正的敬拜乃是享受神作我們的供應，並且在我們對祂的享受中，祂是我們的安息。約翰四章揭示，父所要的敬拜乃是喝活水。我們愈飲於作那靈的神的兒子，父神就得著愈多的敬拜。真正的敬拜乃是飲於神的供應，就是神自己為我們的享受所豫備的</w:t>
      </w:r>
      <w:r w:rsidRPr="0047037A">
        <w:rPr>
          <w:rFonts w:ascii="MS Mincho" w:eastAsia="MS Mincho" w:hAnsi="MS Mincho" w:cs="MS Mincho"/>
          <w:color w:val="000000"/>
          <w:sz w:val="43"/>
          <w:szCs w:val="43"/>
          <w:lang w:eastAsia="de-CH"/>
        </w:rPr>
        <w:t>。</w:t>
      </w:r>
    </w:p>
    <w:p w14:paraId="7D3B67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五章一節</w:t>
      </w:r>
      <w:r w:rsidRPr="0047037A">
        <w:rPr>
          <w:rFonts w:ascii="Batang" w:eastAsia="Batang" w:hAnsi="Batang" w:cs="Batang" w:hint="eastAsia"/>
          <w:color w:val="000000"/>
          <w:sz w:val="43"/>
          <w:szCs w:val="43"/>
          <w:lang w:eastAsia="de-CH"/>
        </w:rPr>
        <w:t>說到在曠野守節。這裏的曠野有正面的意義。曠野是神要</w:t>
      </w:r>
      <w:r w:rsidRPr="0047037A">
        <w:rPr>
          <w:rFonts w:ascii="PMingLiU" w:eastAsia="PMingLiU" w:hAnsi="PMingLiU" w:cs="PMingLiU" w:hint="eastAsia"/>
          <w:color w:val="000000"/>
          <w:sz w:val="43"/>
          <w:szCs w:val="43"/>
          <w:lang w:eastAsia="de-CH"/>
        </w:rPr>
        <w:t>祂百姓達到的第一個目的地。在我得救的那天，我立刻被神帶到曠野。曠野與埃及對立。在埃及</w:t>
      </w:r>
      <w:r w:rsidRPr="0047037A">
        <w:rPr>
          <w:rFonts w:ascii="MS Mincho" w:eastAsia="MS Mincho" w:hAnsi="MS Mincho" w:cs="MS Mincho" w:hint="eastAsia"/>
          <w:color w:val="000000"/>
          <w:sz w:val="43"/>
          <w:szCs w:val="43"/>
          <w:lang w:eastAsia="de-CH"/>
        </w:rPr>
        <w:t>滿了世界的文化，有積貨城。神要拯救</w:t>
      </w:r>
      <w:r w:rsidRPr="0047037A">
        <w:rPr>
          <w:rFonts w:ascii="PMingLiU" w:eastAsia="PMingLiU" w:hAnsi="PMingLiU" w:cs="PMingLiU" w:hint="eastAsia"/>
          <w:color w:val="000000"/>
          <w:sz w:val="43"/>
          <w:szCs w:val="43"/>
          <w:lang w:eastAsia="de-CH"/>
        </w:rPr>
        <w:t>祂的百姓脫離積貨城和屬人的文化，並把他們領到曠野分別的地方。在我們得救以前，我們是在尼羅河岸上的一座城裏。但在神的救恩裏，我們從這些城裏被帶出來，進入曠野，那裏沒有屬人的文化和世界的建造</w:t>
      </w:r>
      <w:r w:rsidRPr="0047037A">
        <w:rPr>
          <w:rFonts w:ascii="MS Mincho" w:eastAsia="MS Mincho" w:hAnsi="MS Mincho" w:cs="MS Mincho"/>
          <w:color w:val="000000"/>
          <w:sz w:val="43"/>
          <w:szCs w:val="43"/>
          <w:lang w:eastAsia="de-CH"/>
        </w:rPr>
        <w:t>。</w:t>
      </w:r>
    </w:p>
    <w:p w14:paraId="6AFEB28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容他們往曠野去，走三天的路</w:t>
      </w:r>
      <w:r w:rsidRPr="0047037A">
        <w:rPr>
          <w:rFonts w:ascii="MS Mincho" w:eastAsia="MS Mincho" w:hAnsi="MS Mincho" w:cs="MS Mincho"/>
          <w:color w:val="E46044"/>
          <w:sz w:val="39"/>
          <w:szCs w:val="39"/>
          <w:lang w:eastAsia="de-CH"/>
        </w:rPr>
        <w:t>程</w:t>
      </w:r>
    </w:p>
    <w:p w14:paraId="4812D5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在第三節摩西和亞倫對法老</w:t>
      </w:r>
      <w:r w:rsidRPr="0047037A">
        <w:rPr>
          <w:rFonts w:ascii="Batang" w:eastAsia="Batang" w:hAnsi="Batang" w:cs="Batang" w:hint="eastAsia"/>
          <w:color w:val="000000"/>
          <w:sz w:val="43"/>
          <w:szCs w:val="43"/>
          <w:lang w:eastAsia="de-CH"/>
        </w:rPr>
        <w:t>說：『求</w:t>
      </w:r>
      <w:r w:rsidRPr="0047037A">
        <w:rPr>
          <w:rFonts w:ascii="MS Gothic" w:eastAsia="MS Gothic" w:hAnsi="MS Gothic" w:cs="MS Gothic" w:hint="eastAsia"/>
          <w:color w:val="000000"/>
          <w:sz w:val="43"/>
          <w:szCs w:val="43"/>
          <w:lang w:eastAsia="de-CH"/>
        </w:rPr>
        <w:t>你容我們往曠野去，走三天的路程。』本節是</w:t>
      </w:r>
      <w:r w:rsidRPr="0047037A">
        <w:rPr>
          <w:rFonts w:ascii="Batang" w:eastAsia="Batang" w:hAnsi="Batang" w:cs="Batang" w:hint="eastAsia"/>
          <w:color w:val="000000"/>
          <w:sz w:val="43"/>
          <w:szCs w:val="43"/>
          <w:lang w:eastAsia="de-CH"/>
        </w:rPr>
        <w:t>說三天，不</w:t>
      </w:r>
      <w:r w:rsidRPr="0047037A">
        <w:rPr>
          <w:rFonts w:ascii="Batang" w:eastAsia="Batang" w:hAnsi="Batang" w:cs="Batang" w:hint="eastAsia"/>
          <w:color w:val="000000"/>
          <w:sz w:val="43"/>
          <w:szCs w:val="43"/>
          <w:lang w:eastAsia="de-CH"/>
        </w:rPr>
        <w:lastRenderedPageBreak/>
        <w:t>說兩天、四天，或其</w:t>
      </w:r>
      <w:r w:rsidRPr="0047037A">
        <w:rPr>
          <w:rFonts w:ascii="MS Mincho" w:eastAsia="MS Mincho" w:hAnsi="MS Mincho" w:cs="MS Mincho" w:hint="eastAsia"/>
          <w:color w:val="000000"/>
          <w:sz w:val="43"/>
          <w:szCs w:val="43"/>
          <w:lang w:eastAsia="de-CH"/>
        </w:rPr>
        <w:t>它的數字，這是很有意義的。在聖經中，三這個數字，尤其是三天，是表</w:t>
      </w:r>
      <w:r w:rsidRPr="0047037A">
        <w:rPr>
          <w:rFonts w:ascii="MS Gothic" w:eastAsia="MS Gothic" w:hAnsi="MS Gothic" w:cs="MS Gothic" w:hint="eastAsia"/>
          <w:color w:val="000000"/>
          <w:sz w:val="43"/>
          <w:szCs w:val="43"/>
          <w:lang w:eastAsia="de-CH"/>
        </w:rPr>
        <w:t>徵復活。主耶穌在第三天復活。走了三天的路程之後，以色列人過了紅海，埃及的軍兵在其中被埋葬。</w:t>
      </w:r>
      <w:r w:rsidRPr="0047037A">
        <w:rPr>
          <w:rFonts w:ascii="MS Mincho" w:eastAsia="MS Mincho" w:hAnsi="MS Mincho" w:cs="MS Mincho" w:hint="eastAsia"/>
          <w:color w:val="000000"/>
          <w:sz w:val="43"/>
          <w:szCs w:val="43"/>
          <w:lang w:eastAsia="de-CH"/>
        </w:rPr>
        <w:t>過了紅海以後，神的百姓就在復活裏。他們在逾越節</w:t>
      </w:r>
      <w:r w:rsidRPr="0047037A">
        <w:rPr>
          <w:rFonts w:ascii="MS Gothic" w:eastAsia="MS Gothic" w:hAnsi="MS Gothic" w:cs="MS Gothic" w:hint="eastAsia"/>
          <w:color w:val="000000"/>
          <w:sz w:val="43"/>
          <w:szCs w:val="43"/>
          <w:lang w:eastAsia="de-CH"/>
        </w:rPr>
        <w:t>晚上經過了死，並且在紅海裏埋葬。因此，走了三天的路程以後，神所揀選並拯救的子民就在復活裏</w:t>
      </w:r>
      <w:r w:rsidRPr="0047037A">
        <w:rPr>
          <w:rFonts w:ascii="MS Mincho" w:eastAsia="MS Mincho" w:hAnsi="MS Mincho" w:cs="MS Mincho"/>
          <w:color w:val="000000"/>
          <w:sz w:val="43"/>
          <w:szCs w:val="43"/>
          <w:lang w:eastAsia="de-CH"/>
        </w:rPr>
        <w:t>。</w:t>
      </w:r>
    </w:p>
    <w:p w14:paraId="1591C8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有些人會懷疑以色列人怎能在紅海、又在約但河裏埋葬。</w:t>
      </w:r>
      <w:r w:rsidRPr="0047037A">
        <w:rPr>
          <w:rFonts w:ascii="MS Gothic" w:eastAsia="MS Gothic" w:hAnsi="MS Gothic" w:cs="MS Gothic" w:hint="eastAsia"/>
          <w:color w:val="000000"/>
          <w:sz w:val="43"/>
          <w:szCs w:val="43"/>
          <w:lang w:eastAsia="de-CH"/>
        </w:rPr>
        <w:t>倘若我們從基督徒經歷的光中來看這事，就不難領會。在我們得救的那天，我們被救到基督的死裏。從那時起，我們就接受了基督死的功效。這意思是</w:t>
      </w:r>
      <w:r w:rsidRPr="0047037A">
        <w:rPr>
          <w:rFonts w:ascii="Batang" w:eastAsia="Batang" w:hAnsi="Batang" w:cs="Batang" w:hint="eastAsia"/>
          <w:color w:val="000000"/>
          <w:sz w:val="43"/>
          <w:szCs w:val="43"/>
          <w:lang w:eastAsia="de-CH"/>
        </w:rPr>
        <w:t>說，在我們的經歷中，我們一再地被釘死</w:t>
      </w:r>
      <w:r w:rsidRPr="0047037A">
        <w:rPr>
          <w:rFonts w:ascii="MS Mincho" w:eastAsia="MS Mincho" w:hAnsi="MS Mincho" w:cs="MS Mincho" w:hint="eastAsia"/>
          <w:color w:val="000000"/>
          <w:sz w:val="43"/>
          <w:szCs w:val="43"/>
          <w:lang w:eastAsia="de-CH"/>
        </w:rPr>
        <w:t>並埋葬。我不能告訴</w:t>
      </w:r>
      <w:r w:rsidRPr="0047037A">
        <w:rPr>
          <w:rFonts w:ascii="MS Gothic" w:eastAsia="MS Gothic" w:hAnsi="MS Gothic" w:cs="MS Gothic" w:hint="eastAsia"/>
          <w:color w:val="000000"/>
          <w:sz w:val="43"/>
          <w:szCs w:val="43"/>
          <w:lang w:eastAsia="de-CH"/>
        </w:rPr>
        <w:t>你，我經歷過多少次這種釘死和埋葬。這</w:t>
      </w:r>
      <w:r w:rsidRPr="0047037A">
        <w:rPr>
          <w:rFonts w:ascii="Batang" w:eastAsia="Batang" w:hAnsi="Batang" w:cs="Batang" w:hint="eastAsia"/>
          <w:color w:val="000000"/>
          <w:sz w:val="43"/>
          <w:szCs w:val="43"/>
          <w:lang w:eastAsia="de-CH"/>
        </w:rPr>
        <w:t>說出我們起初、基本的基督徒經歷和更往前時的經歷，在本質上是一樣的。我們在屬靈生命成熟時無論經歷甚</w:t>
      </w:r>
      <w:r w:rsidRPr="0047037A">
        <w:rPr>
          <w:rFonts w:ascii="MS Mincho" w:eastAsia="MS Mincho" w:hAnsi="MS Mincho" w:cs="MS Mincho" w:hint="eastAsia"/>
          <w:color w:val="000000"/>
          <w:sz w:val="43"/>
          <w:szCs w:val="43"/>
          <w:lang w:eastAsia="de-CH"/>
        </w:rPr>
        <w:t>麼，與我們在剛得救那天的經</w:t>
      </w:r>
      <w:r w:rsidRPr="0047037A">
        <w:rPr>
          <w:rFonts w:ascii="MS Gothic" w:eastAsia="MS Gothic" w:hAnsi="MS Gothic" w:cs="MS Gothic" w:hint="eastAsia"/>
          <w:color w:val="000000"/>
          <w:sz w:val="43"/>
          <w:szCs w:val="43"/>
          <w:lang w:eastAsia="de-CH"/>
        </w:rPr>
        <w:t>歷，原則上是一樣的。當我們得救時，我們被擺在基督的死裏、被埋葬，並且復活。我們無法對這死、埋葬，和復活經歷得盡。在我得救那天，我就經歷到這一切，雖然那時我對此毫無所知。當我得了救，從福音聚會出來之後，走在街上就感覺我是在曠野裏。在曠野就是在紅海的那一邊，在復活裏。在這樣的地位上就是希伯來人，復活和變化的過河之人。這是</w:t>
      </w:r>
      <w:r w:rsidRPr="0047037A">
        <w:rPr>
          <w:rFonts w:ascii="MS Gothic" w:eastAsia="MS Gothic" w:hAnsi="MS Gothic" w:cs="MS Gothic" w:hint="eastAsia"/>
          <w:color w:val="000000"/>
          <w:sz w:val="43"/>
          <w:szCs w:val="43"/>
          <w:lang w:eastAsia="de-CH"/>
        </w:rPr>
        <w:lastRenderedPageBreak/>
        <w:t>對救恩的正常經歷。每一個正常得救的人都走了三天的路程，往曠野去，並經歷了死、埋葬，和復活</w:t>
      </w:r>
      <w:r w:rsidRPr="0047037A">
        <w:rPr>
          <w:rFonts w:ascii="MS Mincho" w:eastAsia="MS Mincho" w:hAnsi="MS Mincho" w:cs="MS Mincho"/>
          <w:color w:val="000000"/>
          <w:sz w:val="43"/>
          <w:szCs w:val="43"/>
          <w:lang w:eastAsia="de-CH"/>
        </w:rPr>
        <w:t>。</w:t>
      </w:r>
    </w:p>
    <w:p w14:paraId="14D242E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祭祀耶和華他們的</w:t>
      </w:r>
      <w:r w:rsidRPr="0047037A">
        <w:rPr>
          <w:rFonts w:ascii="MS Mincho" w:eastAsia="MS Mincho" w:hAnsi="MS Mincho" w:cs="MS Mincho"/>
          <w:color w:val="E46044"/>
          <w:sz w:val="39"/>
          <w:szCs w:val="39"/>
          <w:lang w:eastAsia="de-CH"/>
        </w:rPr>
        <w:t>神</w:t>
      </w:r>
    </w:p>
    <w:p w14:paraId="615CB8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耶和華也要求法老，容以色列人去祭祀耶和華他們的神。（</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。）祭祀是和過節平行的字。對以色列人來</w:t>
      </w:r>
      <w:r w:rsidRPr="0047037A">
        <w:rPr>
          <w:rFonts w:ascii="Batang" w:eastAsia="Batang" w:hAnsi="Batang" w:cs="Batang" w:hint="eastAsia"/>
          <w:color w:val="000000"/>
          <w:sz w:val="43"/>
          <w:szCs w:val="43"/>
          <w:lang w:eastAsia="de-CH"/>
        </w:rPr>
        <w:t>說，節期就是盛筵，但對神來說，節期乃是祭祀。沒有獻祭，就沒有東西可喫。以色列人所喫的就是他們獻給神的祭物。逾越節說明了這事。獻給神的羊羔就是以色列人的食物。這</w:t>
      </w:r>
      <w:r w:rsidRPr="0047037A">
        <w:rPr>
          <w:rFonts w:ascii="PMingLiU" w:eastAsia="PMingLiU" w:hAnsi="PMingLiU" w:cs="PMingLiU" w:hint="eastAsia"/>
          <w:color w:val="000000"/>
          <w:sz w:val="43"/>
          <w:szCs w:val="43"/>
          <w:lang w:eastAsia="de-CH"/>
        </w:rPr>
        <w:t>啟示節期和祭祀是一件事的兩面。凡我們獻給神的，自然就成了我們的食物。這也是分賜性的敬拜。這種敬拜不需要我們在主面前五體投地的下拜。神沒有說：『容我的百姓去曠野，使他們在我面前下拜。』神不要祂的百姓這樣作。祂要他們祭祀祂，並向祂守節</w:t>
      </w:r>
      <w:r w:rsidRPr="0047037A">
        <w:rPr>
          <w:rFonts w:ascii="MS Mincho" w:eastAsia="MS Mincho" w:hAnsi="MS Mincho" w:cs="MS Mincho"/>
          <w:color w:val="000000"/>
          <w:sz w:val="43"/>
          <w:szCs w:val="43"/>
          <w:lang w:eastAsia="de-CH"/>
        </w:rPr>
        <w:t>。</w:t>
      </w:r>
    </w:p>
    <w:p w14:paraId="3D0EF1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神對法老的要求，給我們看見為著</w:t>
      </w:r>
      <w:r w:rsidRPr="0047037A">
        <w:rPr>
          <w:rFonts w:ascii="PMingLiU" w:eastAsia="PMingLiU" w:hAnsi="PMingLiU" w:cs="PMingLiU" w:hint="eastAsia"/>
          <w:color w:val="000000"/>
          <w:sz w:val="43"/>
          <w:szCs w:val="43"/>
          <w:lang w:eastAsia="de-CH"/>
        </w:rPr>
        <w:t>祂百姓完滿、全備的救恩。這救恩包括神拯救他的百姓脫離撒但</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佔的手，在復活裏把他們帶到曠野，使他們能向</w:t>
      </w:r>
      <w:r w:rsidRPr="0047037A">
        <w:rPr>
          <w:rFonts w:ascii="PMingLiU" w:eastAsia="PMingLiU" w:hAnsi="PMingLiU" w:cs="PMingLiU" w:hint="eastAsia"/>
          <w:color w:val="000000"/>
          <w:sz w:val="43"/>
          <w:szCs w:val="43"/>
          <w:lang w:eastAsia="de-CH"/>
        </w:rPr>
        <w:t>祂守節，並祭祀祂。何等奇妙的救恩</w:t>
      </w:r>
      <w:r w:rsidRPr="0047037A">
        <w:rPr>
          <w:rFonts w:ascii="MS Mincho" w:eastAsia="MS Mincho" w:hAnsi="MS Mincho" w:cs="MS Mincho"/>
          <w:color w:val="000000"/>
          <w:sz w:val="43"/>
          <w:szCs w:val="43"/>
          <w:lang w:eastAsia="de-CH"/>
        </w:rPr>
        <w:t>！</w:t>
      </w:r>
    </w:p>
    <w:p w14:paraId="01581B2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法老表</w:t>
      </w:r>
      <w:r w:rsidRPr="0047037A">
        <w:rPr>
          <w:rFonts w:ascii="MS Gothic" w:eastAsia="MS Gothic" w:hAnsi="MS Gothic" w:cs="MS Gothic" w:hint="eastAsia"/>
          <w:color w:val="E46044"/>
          <w:sz w:val="39"/>
          <w:szCs w:val="39"/>
          <w:lang w:eastAsia="de-CH"/>
        </w:rPr>
        <w:t>徵霸佔人的撒但和我們被撒但霸佔並僭奪的</w:t>
      </w:r>
      <w:r w:rsidRPr="0047037A">
        <w:rPr>
          <w:rFonts w:ascii="MS Mincho" w:eastAsia="MS Mincho" w:hAnsi="MS Mincho" w:cs="MS Mincho"/>
          <w:color w:val="E46044"/>
          <w:sz w:val="39"/>
          <w:szCs w:val="39"/>
          <w:lang w:eastAsia="de-CH"/>
        </w:rPr>
        <w:t>己</w:t>
      </w:r>
    </w:p>
    <w:p w14:paraId="2C15AD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現在我們來看法老的抗拒。（五</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4~9</w:t>
      </w:r>
      <w:r w:rsidRPr="0047037A">
        <w:rPr>
          <w:rFonts w:ascii="MS Mincho" w:eastAsia="MS Mincho" w:hAnsi="MS Mincho" w:cs="MS Mincho" w:hint="eastAsia"/>
          <w:color w:val="000000"/>
          <w:sz w:val="43"/>
          <w:szCs w:val="43"/>
          <w:lang w:eastAsia="de-CH"/>
        </w:rPr>
        <w:t>。）法老表</w:t>
      </w:r>
      <w:r w:rsidRPr="0047037A">
        <w:rPr>
          <w:rFonts w:ascii="MS Gothic" w:eastAsia="MS Gothic" w:hAnsi="MS Gothic" w:cs="MS Gothic" w:hint="eastAsia"/>
          <w:color w:val="000000"/>
          <w:sz w:val="43"/>
          <w:szCs w:val="43"/>
          <w:lang w:eastAsia="de-CH"/>
        </w:rPr>
        <w:t>徵霸佔人的撒但和我們被撤但霸佔並僭奪的己。因為己實際上就是法老，我們對自己和別人都可能是法老，丈夫和妻子可能彼此是對方的法老，父母也可能是兒女的法老</w:t>
      </w:r>
      <w:r w:rsidRPr="0047037A">
        <w:rPr>
          <w:rFonts w:ascii="MS Mincho" w:eastAsia="MS Mincho" w:hAnsi="MS Mincho" w:cs="MS Mincho"/>
          <w:color w:val="000000"/>
          <w:sz w:val="43"/>
          <w:szCs w:val="43"/>
          <w:lang w:eastAsia="de-CH"/>
        </w:rPr>
        <w:t>。</w:t>
      </w:r>
    </w:p>
    <w:p w14:paraId="56BE87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法老就是使神的百姓不能向主守節的人。例如，五位弟兄同住在一個弟兄之家裏面。其中三位也許</w:t>
      </w:r>
      <w:r w:rsidRPr="0047037A">
        <w:rPr>
          <w:rFonts w:ascii="MS Gothic" w:eastAsia="MS Gothic" w:hAnsi="MS Gothic" w:cs="MS Gothic" w:hint="eastAsia"/>
          <w:color w:val="000000"/>
          <w:sz w:val="43"/>
          <w:szCs w:val="43"/>
          <w:lang w:eastAsia="de-CH"/>
        </w:rPr>
        <w:t>盼望照常參加教會的聚會，但其餘的人可能攔阻並鼓勵他們留在家裏。這樣作，這兩位弟兄就成了法老。我們幾時使別人不能向主守節或祭祀</w:t>
      </w:r>
      <w:r w:rsidRPr="0047037A">
        <w:rPr>
          <w:rFonts w:ascii="PMingLiU" w:eastAsia="PMingLiU" w:hAnsi="PMingLiU" w:cs="PMingLiU" w:hint="eastAsia"/>
          <w:color w:val="000000"/>
          <w:sz w:val="43"/>
          <w:szCs w:val="43"/>
          <w:lang w:eastAsia="de-CH"/>
        </w:rPr>
        <w:t>祂，我們就是法老。譬如說，父母也許關心子女的教育，禁止他們參加教會的聚會，要求他們過多的時間來專心唸書</w:t>
      </w:r>
      <w:r w:rsidRPr="0047037A">
        <w:rPr>
          <w:rFonts w:ascii="MS Mincho" w:eastAsia="MS Mincho" w:hAnsi="MS Mincho" w:cs="MS Mincho" w:hint="eastAsia"/>
          <w:color w:val="000000"/>
          <w:sz w:val="43"/>
          <w:szCs w:val="43"/>
          <w:lang w:eastAsia="de-CH"/>
        </w:rPr>
        <w:t>。父母親若這樣作，他們就是兒女的法老</w:t>
      </w:r>
      <w:r w:rsidRPr="0047037A">
        <w:rPr>
          <w:rFonts w:ascii="MS Mincho" w:eastAsia="MS Mincho" w:hAnsi="MS Mincho" w:cs="MS Mincho"/>
          <w:color w:val="000000"/>
          <w:sz w:val="43"/>
          <w:szCs w:val="43"/>
          <w:lang w:eastAsia="de-CH"/>
        </w:rPr>
        <w:t>。</w:t>
      </w:r>
    </w:p>
    <w:p w14:paraId="666926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有時候我們太責備撒但。不錯，霸</w:t>
      </w:r>
      <w:r w:rsidRPr="0047037A">
        <w:rPr>
          <w:rFonts w:ascii="MS Gothic" w:eastAsia="MS Gothic" w:hAnsi="MS Gothic" w:cs="MS Gothic" w:hint="eastAsia"/>
          <w:color w:val="000000"/>
          <w:sz w:val="43"/>
          <w:szCs w:val="43"/>
          <w:lang w:eastAsia="de-CH"/>
        </w:rPr>
        <w:t>佔人的撒但是客觀的法老。但我們是實際、主觀的法老。我們可能是自己的法老，不讓自己往曠野去向主守節。倘若你核對你的經歷，你將看見許多時侯你攔阻自己向主守節，不讓自己參加教會的聚會。你也許以疲倦為藉口，不參加教會的筵席。雖然你</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你太疲倦了，不能參加聚會，但你卻在電話裏聊天勁頭十足。不要以為今天只有撒但自己是法老。人人都可能是法老。每當己被撒但霸佔並僭奪時，己就成了主觀的法老</w:t>
      </w:r>
      <w:r w:rsidRPr="0047037A">
        <w:rPr>
          <w:rFonts w:ascii="MS Mincho" w:eastAsia="MS Mincho" w:hAnsi="MS Mincho" w:cs="MS Mincho"/>
          <w:color w:val="000000"/>
          <w:sz w:val="43"/>
          <w:szCs w:val="43"/>
          <w:lang w:eastAsia="de-CH"/>
        </w:rPr>
        <w:t>。</w:t>
      </w:r>
    </w:p>
    <w:p w14:paraId="6B08018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１　否認耶和華神，不理</w:t>
      </w:r>
      <w:r w:rsidRPr="0047037A">
        <w:rPr>
          <w:rFonts w:ascii="PMingLiU" w:eastAsia="PMingLiU" w:hAnsi="PMingLiU" w:cs="PMingLiU" w:hint="eastAsia"/>
          <w:color w:val="E46044"/>
          <w:sz w:val="39"/>
          <w:szCs w:val="39"/>
          <w:lang w:eastAsia="de-CH"/>
        </w:rPr>
        <w:t>祂的要求，不容以色列人去</w:t>
      </w:r>
      <w:r w:rsidRPr="0047037A">
        <w:rPr>
          <w:rFonts w:ascii="Times New Roman" w:eastAsia="Times New Roman" w:hAnsi="Times New Roman" w:cs="Times New Roman"/>
          <w:color w:val="E46044"/>
          <w:sz w:val="39"/>
          <w:szCs w:val="39"/>
          <w:lang w:eastAsia="de-CH"/>
        </w:rPr>
        <w:t>');</w:t>
      </w:r>
    </w:p>
    <w:p w14:paraId="2D3097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第二節詳細記載法老的抗拒：『法老</w:t>
      </w:r>
      <w:r w:rsidRPr="0047037A">
        <w:rPr>
          <w:rFonts w:ascii="Batang" w:eastAsia="Batang" w:hAnsi="Batang" w:cs="Batang" w:hint="eastAsia"/>
          <w:color w:val="000000"/>
          <w:sz w:val="43"/>
          <w:szCs w:val="43"/>
          <w:lang w:eastAsia="de-CH"/>
        </w:rPr>
        <w:t>說，耶和華是誰，使我聽</w:t>
      </w:r>
      <w:r w:rsidRPr="0047037A">
        <w:rPr>
          <w:rFonts w:ascii="PMingLiU" w:eastAsia="PMingLiU" w:hAnsi="PMingLiU" w:cs="PMingLiU" w:hint="eastAsia"/>
          <w:color w:val="000000"/>
          <w:sz w:val="43"/>
          <w:szCs w:val="43"/>
          <w:lang w:eastAsia="de-CH"/>
        </w:rPr>
        <w:t>祂的話，容以色列人去呢？我不認識耶和華，也不容以色列人去。』在此我們看見法老否認耶和華神，不理祂的要求，並且不容以色列人去。法老甚至不承認耶和華，實際上等於否認耶和華的存在。我們常常攔阻別人向主守節，也常否認主並且不理祂的要求。我們攔阻自己獻祭給主也是一樣。非常實際的，這意思是說，如果我們攔阻自己參加教會的聚會，我們就像否認主的法老一樣</w:t>
      </w:r>
      <w:r w:rsidRPr="0047037A">
        <w:rPr>
          <w:rFonts w:ascii="MS Mincho" w:eastAsia="MS Mincho" w:hAnsi="MS Mincho" w:cs="MS Mincho"/>
          <w:color w:val="000000"/>
          <w:sz w:val="43"/>
          <w:szCs w:val="43"/>
          <w:lang w:eastAsia="de-CH"/>
        </w:rPr>
        <w:t>。</w:t>
      </w:r>
    </w:p>
    <w:p w14:paraId="3C2382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對我們基督徒來</w:t>
      </w:r>
      <w:r w:rsidRPr="0047037A">
        <w:rPr>
          <w:rFonts w:ascii="Batang" w:eastAsia="Batang" w:hAnsi="Batang" w:cs="Batang" w:hint="eastAsia"/>
          <w:color w:val="000000"/>
          <w:sz w:val="43"/>
          <w:szCs w:val="43"/>
          <w:lang w:eastAsia="de-CH"/>
        </w:rPr>
        <w:t>說，聚在一起是一件非常有意義的事。每當我們照著主的命定聚在一起，我們就是向主守節，也是向我們的神獻祭。</w:t>
      </w:r>
      <w:r w:rsidRPr="0047037A">
        <w:rPr>
          <w:rFonts w:ascii="MS Mincho" w:eastAsia="MS Mincho" w:hAnsi="MS Mincho" w:cs="MS Mincho" w:hint="eastAsia"/>
          <w:color w:val="000000"/>
          <w:sz w:val="43"/>
          <w:szCs w:val="43"/>
          <w:lang w:eastAsia="de-CH"/>
        </w:rPr>
        <w:t>假使我們基督徒沒有正確的聚集，主在地上能作甚麼？主甚麼也不能作，並且</w:t>
      </w:r>
      <w:r w:rsidRPr="0047037A">
        <w:rPr>
          <w:rFonts w:ascii="PMingLiU" w:eastAsia="PMingLiU" w:hAnsi="PMingLiU" w:cs="PMingLiU" w:hint="eastAsia"/>
          <w:color w:val="000000"/>
          <w:sz w:val="43"/>
          <w:szCs w:val="43"/>
          <w:lang w:eastAsia="de-CH"/>
        </w:rPr>
        <w:t>祂也得不著真正的敬拜。由此我們看見，基督徒正確的聚集是有重大的意義</w:t>
      </w:r>
      <w:r w:rsidRPr="0047037A">
        <w:rPr>
          <w:rFonts w:ascii="MS Mincho" w:eastAsia="MS Mincho" w:hAnsi="MS Mincho" w:cs="MS Mincho"/>
          <w:color w:val="000000"/>
          <w:sz w:val="43"/>
          <w:szCs w:val="43"/>
          <w:lang w:eastAsia="de-CH"/>
        </w:rPr>
        <w:t>。</w:t>
      </w:r>
    </w:p>
    <w:p w14:paraId="3958A9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有些以色列人也許認為，只要他們蒙拯救</w:t>
      </w:r>
      <w:r w:rsidRPr="0047037A">
        <w:rPr>
          <w:rFonts w:ascii="Batang" w:eastAsia="Batang" w:hAnsi="Batang" w:cs="Batang" w:hint="eastAsia"/>
          <w:color w:val="000000"/>
          <w:sz w:val="43"/>
          <w:szCs w:val="43"/>
          <w:lang w:eastAsia="de-CH"/>
        </w:rPr>
        <w:t>脫離法老的手，</w:t>
      </w:r>
      <w:r w:rsidRPr="0047037A">
        <w:rPr>
          <w:rFonts w:ascii="MS Mincho" w:eastAsia="MS Mincho" w:hAnsi="MS Mincho" w:cs="MS Mincho" w:hint="eastAsia"/>
          <w:color w:val="000000"/>
          <w:sz w:val="43"/>
          <w:szCs w:val="43"/>
          <w:lang w:eastAsia="de-CH"/>
        </w:rPr>
        <w:t>並且從埃及得釋放，一切就都好了。但事實並非如此。神的選民不僅從埃及出來，他們還要在曠野向主守節，並祭祀</w:t>
      </w:r>
      <w:r w:rsidRPr="0047037A">
        <w:rPr>
          <w:rFonts w:ascii="PMingLiU" w:eastAsia="PMingLiU" w:hAnsi="PMingLiU" w:cs="PMingLiU" w:hint="eastAsia"/>
          <w:color w:val="000000"/>
          <w:sz w:val="43"/>
          <w:szCs w:val="43"/>
          <w:lang w:eastAsia="de-CH"/>
        </w:rPr>
        <w:t>祂。在本質上，過節是一件團體的事，沒有人能單獨過節。要過</w:t>
      </w:r>
      <w:r w:rsidRPr="0047037A">
        <w:rPr>
          <w:rFonts w:ascii="PMingLiU" w:eastAsia="PMingLiU" w:hAnsi="PMingLiU" w:cs="PMingLiU" w:hint="eastAsia"/>
          <w:color w:val="000000"/>
          <w:sz w:val="43"/>
          <w:szCs w:val="43"/>
          <w:lang w:eastAsia="de-CH"/>
        </w:rPr>
        <w:lastRenderedPageBreak/>
        <w:t>節我們我就必須與許多人在一起。人愈多愈好。假如一頓大餐中的許多道菜都豫備好，擺在你家中的餐桌上，而你坐下來獨自喫它，這是過節麼？斷乎不是！為了過節，你必須邀請許多人與</w:t>
      </w:r>
      <w:r w:rsidRPr="0047037A">
        <w:rPr>
          <w:rFonts w:ascii="MS Gothic" w:eastAsia="MS Gothic" w:hAnsi="MS Gothic" w:cs="MS Gothic" w:hint="eastAsia"/>
          <w:color w:val="000000"/>
          <w:sz w:val="43"/>
          <w:szCs w:val="43"/>
          <w:lang w:eastAsia="de-CH"/>
        </w:rPr>
        <w:t>你同喫。倘若只有幾個人與你同席，這一餐仍然不是過節。你需要許多同伴。同樣的原則，沒有一個基督徒能單獨或只和少數幾個信徒向主守節。他必須參加基督徒的正當聚集</w:t>
      </w:r>
      <w:r w:rsidRPr="0047037A">
        <w:rPr>
          <w:rFonts w:ascii="MS Mincho" w:eastAsia="MS Mincho" w:hAnsi="MS Mincho" w:cs="MS Mincho"/>
          <w:color w:val="000000"/>
          <w:sz w:val="43"/>
          <w:szCs w:val="43"/>
          <w:lang w:eastAsia="de-CH"/>
        </w:rPr>
        <w:t>。</w:t>
      </w:r>
    </w:p>
    <w:p w14:paraId="1961A8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漏掉一次教會的聚會就漏掉一次筵席，也失去了享受。我們因此所受的虧損不如神所受的虧損那樣嚴重。如果我們不來過節，神就沒有筵席，也得不著祭祀。願我們對這件事的重要有深刻的印象</w:t>
      </w:r>
      <w:r w:rsidRPr="0047037A">
        <w:rPr>
          <w:rFonts w:ascii="MS Mincho" w:eastAsia="MS Mincho" w:hAnsi="MS Mincho" w:cs="MS Mincho"/>
          <w:color w:val="000000"/>
          <w:sz w:val="43"/>
          <w:szCs w:val="43"/>
          <w:lang w:eastAsia="de-CH"/>
        </w:rPr>
        <w:t>。</w:t>
      </w:r>
    </w:p>
    <w:p w14:paraId="528B50A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加重他們的苦</w:t>
      </w:r>
      <w:r w:rsidRPr="0047037A">
        <w:rPr>
          <w:rFonts w:ascii="MS Mincho" w:eastAsia="MS Mincho" w:hAnsi="MS Mincho" w:cs="MS Mincho"/>
          <w:color w:val="E46044"/>
          <w:sz w:val="39"/>
          <w:szCs w:val="39"/>
          <w:lang w:eastAsia="de-CH"/>
        </w:rPr>
        <w:t>工</w:t>
      </w:r>
    </w:p>
    <w:p w14:paraId="45A2226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不再給他們</w:t>
      </w:r>
      <w:r w:rsidRPr="0047037A">
        <w:rPr>
          <w:rFonts w:ascii="MS Mincho" w:eastAsia="MS Mincho" w:hAnsi="MS Mincho" w:cs="MS Mincho"/>
          <w:color w:val="E46044"/>
          <w:sz w:val="39"/>
          <w:szCs w:val="39"/>
          <w:lang w:eastAsia="de-CH"/>
        </w:rPr>
        <w:t>草</w:t>
      </w:r>
    </w:p>
    <w:p w14:paraId="780EE6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在第七節法老吩咐百姓的督工和官長</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你們不可照常把草給百姓作磚，叫他們自己去撿草。』法老不讓以色列人去，事實上反而加重他們的苦工。他甚至</w:t>
      </w:r>
      <w:r w:rsidRPr="0047037A">
        <w:rPr>
          <w:rFonts w:ascii="MS Mincho" w:eastAsia="MS Mincho" w:hAnsi="MS Mincho" w:cs="MS Mincho" w:hint="eastAsia"/>
          <w:color w:val="000000"/>
          <w:sz w:val="43"/>
          <w:szCs w:val="43"/>
          <w:lang w:eastAsia="de-CH"/>
        </w:rPr>
        <w:t>吩咐不再給他們草。在我們的經</w:t>
      </w:r>
      <w:r w:rsidRPr="0047037A">
        <w:rPr>
          <w:rFonts w:ascii="MS Gothic" w:eastAsia="MS Gothic" w:hAnsi="MS Gothic" w:cs="MS Gothic" w:hint="eastAsia"/>
          <w:color w:val="000000"/>
          <w:sz w:val="43"/>
          <w:szCs w:val="43"/>
          <w:lang w:eastAsia="de-CH"/>
        </w:rPr>
        <w:t>歷中也是這樣。當神要拯救某一個人</w:t>
      </w:r>
      <w:r w:rsidRPr="0047037A">
        <w:rPr>
          <w:rFonts w:ascii="Batang" w:eastAsia="Batang" w:hAnsi="Batang" w:cs="Batang" w:hint="eastAsia"/>
          <w:color w:val="000000"/>
          <w:sz w:val="43"/>
          <w:szCs w:val="43"/>
          <w:lang w:eastAsia="de-CH"/>
        </w:rPr>
        <w:t>脫離今天的世界，撒但就奪去那人的『草』；那就是說，他奪去那人世界的供應。這迫使那人</w:t>
      </w:r>
      <w:r w:rsidRPr="0047037A">
        <w:rPr>
          <w:rFonts w:ascii="MS Mincho" w:eastAsia="MS Mincho" w:hAnsi="MS Mincho" w:cs="MS Mincho" w:hint="eastAsia"/>
          <w:color w:val="000000"/>
          <w:sz w:val="43"/>
          <w:szCs w:val="43"/>
          <w:lang w:eastAsia="de-CH"/>
        </w:rPr>
        <w:t>為了謀生作更重的苦工</w:t>
      </w:r>
      <w:r w:rsidRPr="0047037A">
        <w:rPr>
          <w:rFonts w:ascii="MS Mincho" w:eastAsia="MS Mincho" w:hAnsi="MS Mincho" w:cs="MS Mincho"/>
          <w:color w:val="000000"/>
          <w:sz w:val="43"/>
          <w:szCs w:val="43"/>
          <w:lang w:eastAsia="de-CH"/>
        </w:rPr>
        <w:t>。</w:t>
      </w:r>
    </w:p>
    <w:p w14:paraId="6EB7D8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（２）　要求他們作同樣數目的</w:t>
      </w:r>
      <w:r w:rsidRPr="0047037A">
        <w:rPr>
          <w:rFonts w:ascii="MS Mincho" w:eastAsia="MS Mincho" w:hAnsi="MS Mincho" w:cs="MS Mincho"/>
          <w:color w:val="E46044"/>
          <w:sz w:val="39"/>
          <w:szCs w:val="39"/>
          <w:lang w:eastAsia="de-CH"/>
        </w:rPr>
        <w:t>磚</w:t>
      </w:r>
    </w:p>
    <w:p w14:paraId="1DEB25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在第八節法老</w:t>
      </w:r>
      <w:r w:rsidRPr="0047037A">
        <w:rPr>
          <w:rFonts w:ascii="Batang" w:eastAsia="Batang" w:hAnsi="Batang" w:cs="Batang" w:hint="eastAsia"/>
          <w:color w:val="000000"/>
          <w:sz w:val="43"/>
          <w:szCs w:val="43"/>
          <w:lang w:eastAsia="de-CH"/>
        </w:rPr>
        <w:t>說：『他們素常作</w:t>
      </w:r>
      <w:r w:rsidRPr="0047037A">
        <w:rPr>
          <w:rFonts w:ascii="MS Mincho" w:eastAsia="MS Mincho" w:hAnsi="MS Mincho" w:cs="MS Mincho" w:hint="eastAsia"/>
          <w:color w:val="000000"/>
          <w:sz w:val="43"/>
          <w:szCs w:val="43"/>
          <w:lang w:eastAsia="de-CH"/>
        </w:rPr>
        <w:t>磚的數目，</w:t>
      </w:r>
      <w:r w:rsidRPr="0047037A">
        <w:rPr>
          <w:rFonts w:ascii="MS Gothic" w:eastAsia="MS Gothic" w:hAnsi="MS Gothic" w:cs="MS Gothic" w:hint="eastAsia"/>
          <w:color w:val="000000"/>
          <w:sz w:val="43"/>
          <w:szCs w:val="43"/>
          <w:lang w:eastAsia="de-CH"/>
        </w:rPr>
        <w:t>你們仍舊向他們要，一點不可減少。』在此我們看見，雖然法老削減草的供應，但他仍舊要求同樣數目的磚。這表示神的百姓作日常的工作更艱難了。許多基督徒都有這樣的經歷。在他們蒙神呼召以後，他們比蒙召之前更難謀生。只因為他們被基督摸著了，撒但就奪去他們的『草』，並不減低他的要求。所以，他</w:t>
      </w:r>
      <w:r w:rsidRPr="0047037A">
        <w:rPr>
          <w:rFonts w:ascii="MS Mincho" w:eastAsia="MS Mincho" w:hAnsi="MS Mincho" w:cs="MS Mincho" w:hint="eastAsia"/>
          <w:color w:val="000000"/>
          <w:sz w:val="43"/>
          <w:szCs w:val="43"/>
          <w:lang w:eastAsia="de-CH"/>
        </w:rPr>
        <w:t>們謀生就更難了</w:t>
      </w:r>
      <w:r w:rsidRPr="0047037A">
        <w:rPr>
          <w:rFonts w:ascii="MS Mincho" w:eastAsia="MS Mincho" w:hAnsi="MS Mincho" w:cs="MS Mincho"/>
          <w:color w:val="000000"/>
          <w:sz w:val="43"/>
          <w:szCs w:val="43"/>
          <w:lang w:eastAsia="de-CH"/>
        </w:rPr>
        <w:t>。</w:t>
      </w:r>
    </w:p>
    <w:p w14:paraId="6101228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定罪他們懶</w:t>
      </w:r>
      <w:r w:rsidRPr="0047037A">
        <w:rPr>
          <w:rFonts w:ascii="MS Mincho" w:eastAsia="MS Mincho" w:hAnsi="MS Mincho" w:cs="MS Mincho"/>
          <w:color w:val="E46044"/>
          <w:sz w:val="39"/>
          <w:szCs w:val="39"/>
          <w:lang w:eastAsia="de-CH"/>
        </w:rPr>
        <w:t>惰</w:t>
      </w:r>
    </w:p>
    <w:p w14:paraId="03966E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不僅如此，法老</w:t>
      </w:r>
      <w:r w:rsidRPr="0047037A">
        <w:rPr>
          <w:rFonts w:ascii="Batang" w:eastAsia="Batang" w:hAnsi="Batang" w:cs="Batang" w:hint="eastAsia"/>
          <w:color w:val="000000"/>
          <w:sz w:val="43"/>
          <w:szCs w:val="43"/>
          <w:lang w:eastAsia="de-CH"/>
        </w:rPr>
        <w:t>說以色列人：『因</w:t>
      </w:r>
      <w:r w:rsidRPr="0047037A">
        <w:rPr>
          <w:rFonts w:ascii="MS Mincho" w:eastAsia="MS Mincho" w:hAnsi="MS Mincho" w:cs="MS Mincho" w:hint="eastAsia"/>
          <w:color w:val="000000"/>
          <w:sz w:val="43"/>
          <w:szCs w:val="43"/>
          <w:lang w:eastAsia="de-CH"/>
        </w:rPr>
        <w:t>為他們是懶惰的，所以呼求</w:t>
      </w:r>
      <w:r w:rsidRPr="0047037A">
        <w:rPr>
          <w:rFonts w:ascii="Batang" w:eastAsia="Batang" w:hAnsi="Batang" w:cs="Batang" w:hint="eastAsia"/>
          <w:color w:val="000000"/>
          <w:sz w:val="43"/>
          <w:szCs w:val="43"/>
          <w:lang w:eastAsia="de-CH"/>
        </w:rPr>
        <w:t>說，容我們去祭祀我們的神。』（</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根據法老的觀念，以色列人因著懶惰，所以要到曠野去，祭祀他們的神。在今日的法老眼中，尤其是在反對者和不信者的眼中。我們在主恢復裏的人是懶惰的。他們責難我們懶惰，常到會所來參加教會的聚會或話語職事的聚會。他們定罪我們，</w:t>
      </w:r>
      <w:r w:rsidRPr="0047037A">
        <w:rPr>
          <w:rFonts w:ascii="Batang" w:eastAsia="Batang" w:hAnsi="Batang" w:cs="Batang" w:hint="eastAsia"/>
          <w:color w:val="000000"/>
          <w:sz w:val="43"/>
          <w:szCs w:val="43"/>
          <w:lang w:eastAsia="de-CH"/>
        </w:rPr>
        <w:t>說我們不要工作、讀書，不照管家庭和家人。按他們的領會，我們是用聚會作</w:t>
      </w:r>
      <w:r w:rsidRPr="0047037A">
        <w:rPr>
          <w:rFonts w:ascii="MS Mincho" w:eastAsia="MS Mincho" w:hAnsi="MS Mincho" w:cs="MS Mincho" w:hint="eastAsia"/>
          <w:color w:val="000000"/>
          <w:sz w:val="43"/>
          <w:szCs w:val="43"/>
          <w:lang w:eastAsia="de-CH"/>
        </w:rPr>
        <w:t>為懶惰的藉口</w:t>
      </w:r>
      <w:r w:rsidRPr="0047037A">
        <w:rPr>
          <w:rFonts w:ascii="MS Mincho" w:eastAsia="MS Mincho" w:hAnsi="MS Mincho" w:cs="MS Mincho"/>
          <w:color w:val="000000"/>
          <w:sz w:val="43"/>
          <w:szCs w:val="43"/>
          <w:lang w:eastAsia="de-CH"/>
        </w:rPr>
        <w:t>。</w:t>
      </w:r>
    </w:p>
    <w:p w14:paraId="3D25C5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使他們不聽『</w:t>
      </w:r>
      <w:r w:rsidRPr="0047037A">
        <w:rPr>
          <w:rFonts w:ascii="MS Gothic" w:eastAsia="MS Gothic" w:hAnsi="MS Gothic" w:cs="MS Gothic" w:hint="eastAsia"/>
          <w:color w:val="E46044"/>
          <w:sz w:val="39"/>
          <w:szCs w:val="39"/>
          <w:lang w:eastAsia="de-CH"/>
        </w:rPr>
        <w:t>虛謊的言語</w:t>
      </w:r>
      <w:r w:rsidRPr="0047037A">
        <w:rPr>
          <w:rFonts w:ascii="MS Mincho" w:eastAsia="MS Mincho" w:hAnsi="MS Mincho" w:cs="MS Mincho"/>
          <w:color w:val="E46044"/>
          <w:sz w:val="39"/>
          <w:szCs w:val="39"/>
          <w:lang w:eastAsia="de-CH"/>
        </w:rPr>
        <w:t>』</w:t>
      </w:r>
    </w:p>
    <w:p w14:paraId="6D260C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在第九節法老</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你們要把更重的工夫加在這些人身上</w:t>
      </w:r>
      <w:r w:rsidRPr="0047037A">
        <w:rPr>
          <w:rFonts w:ascii="MS Mincho" w:eastAsia="MS Mincho" w:hAnsi="MS Mincho" w:cs="MS Mincho" w:hint="eastAsia"/>
          <w:color w:val="000000"/>
          <w:sz w:val="43"/>
          <w:szCs w:val="43"/>
          <w:lang w:eastAsia="de-CH"/>
        </w:rPr>
        <w:t>，叫他們勞碌，不聽</w:t>
      </w:r>
      <w:r w:rsidRPr="0047037A">
        <w:rPr>
          <w:rFonts w:ascii="MS Gothic" w:eastAsia="MS Gothic" w:hAnsi="MS Gothic" w:cs="MS Gothic" w:hint="eastAsia"/>
          <w:color w:val="000000"/>
          <w:sz w:val="43"/>
          <w:szCs w:val="43"/>
          <w:lang w:eastAsia="de-CH"/>
        </w:rPr>
        <w:t>虛謊的言語。』</w:t>
      </w:r>
      <w:r w:rsidRPr="0047037A">
        <w:rPr>
          <w:rFonts w:ascii="MS Gothic" w:eastAsia="MS Gothic" w:hAnsi="MS Gothic" w:cs="MS Gothic" w:hint="eastAsia"/>
          <w:color w:val="000000"/>
          <w:sz w:val="43"/>
          <w:szCs w:val="43"/>
          <w:lang w:eastAsia="de-CH"/>
        </w:rPr>
        <w:lastRenderedPageBreak/>
        <w:t>法老不要神的百姓注意他所以為『虛謊的言語』。然而，這些『虛謊的言語』實際上就是神的話。今天的光景也是一樣。今日的法老認為神的話不過是虛謊的言語。就他們</w:t>
      </w:r>
      <w:r w:rsidRPr="0047037A">
        <w:rPr>
          <w:rFonts w:ascii="Batang" w:eastAsia="Batang" w:hAnsi="Batang" w:cs="Batang" w:hint="eastAsia"/>
          <w:color w:val="000000"/>
          <w:sz w:val="43"/>
          <w:szCs w:val="43"/>
          <w:lang w:eastAsia="de-CH"/>
        </w:rPr>
        <w:t>說，我們在</w:t>
      </w:r>
      <w:r w:rsidRPr="0047037A">
        <w:rPr>
          <w:rFonts w:ascii="MS Mincho" w:eastAsia="MS Mincho" w:hAnsi="MS Mincho" w:cs="MS Mincho" w:hint="eastAsia"/>
          <w:color w:val="000000"/>
          <w:sz w:val="43"/>
          <w:szCs w:val="43"/>
          <w:lang w:eastAsia="de-CH"/>
        </w:rPr>
        <w:t>教會聚會中或在職事聚會中聽神的話語，就是在聽</w:t>
      </w:r>
      <w:r w:rsidRPr="0047037A">
        <w:rPr>
          <w:rFonts w:ascii="MS Gothic" w:eastAsia="MS Gothic" w:hAnsi="MS Gothic" w:cs="MS Gothic" w:hint="eastAsia"/>
          <w:color w:val="000000"/>
          <w:sz w:val="43"/>
          <w:szCs w:val="43"/>
          <w:lang w:eastAsia="de-CH"/>
        </w:rPr>
        <w:t>虛謊的言語</w:t>
      </w:r>
      <w:r w:rsidRPr="0047037A">
        <w:rPr>
          <w:rFonts w:ascii="MS Mincho" w:eastAsia="MS Mincho" w:hAnsi="MS Mincho" w:cs="MS Mincho"/>
          <w:color w:val="000000"/>
          <w:sz w:val="43"/>
          <w:szCs w:val="43"/>
          <w:lang w:eastAsia="de-CH"/>
        </w:rPr>
        <w:t>。</w:t>
      </w:r>
    </w:p>
    <w:p w14:paraId="67B7A5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我們在教會生活裏所作的，在世人眼中也許是懶惰，但他們所作的，在神眼中是</w:t>
      </w:r>
      <w:r w:rsidRPr="0047037A">
        <w:rPr>
          <w:rFonts w:ascii="MS Gothic" w:eastAsia="MS Gothic" w:hAnsi="MS Gothic" w:cs="MS Gothic" w:hint="eastAsia"/>
          <w:color w:val="000000"/>
          <w:sz w:val="43"/>
          <w:szCs w:val="43"/>
          <w:lang w:eastAsia="de-CH"/>
        </w:rPr>
        <w:t>虛空。埃及滿了勞碌。在埃及捆綁之下的每個人都是非常忙碌的。然而人一旦從埃及蒙了拯救，並被帶到曠野之後，他就變得懶惰了。你喜歡忙碌或是懶惰？我喜歡這種懶惰。儘管我不是一個懶人，我卻願意被法老稱為</w:t>
      </w:r>
      <w:r w:rsidRPr="0047037A">
        <w:rPr>
          <w:rFonts w:ascii="MS Mincho" w:eastAsia="MS Mincho" w:hAnsi="MS Mincho" w:cs="MS Mincho" w:hint="eastAsia"/>
          <w:color w:val="000000"/>
          <w:sz w:val="43"/>
          <w:szCs w:val="43"/>
          <w:lang w:eastAsia="de-CH"/>
        </w:rPr>
        <w:t>懶惰。例如，我喜歡在家裏打掃，在花園工作。但是在花了一些時間這樣打掃和工作以後，我必須</w:t>
      </w:r>
      <w:r w:rsidRPr="0047037A">
        <w:rPr>
          <w:rFonts w:ascii="Batang" w:eastAsia="Batang" w:hAnsi="Batang" w:cs="Batang" w:hint="eastAsia"/>
          <w:color w:val="000000"/>
          <w:sz w:val="43"/>
          <w:szCs w:val="43"/>
          <w:lang w:eastAsia="de-CH"/>
        </w:rPr>
        <w:t>說：『撒但，</w:t>
      </w:r>
      <w:r w:rsidRPr="0047037A">
        <w:rPr>
          <w:rFonts w:ascii="MS Gothic" w:eastAsia="MS Gothic" w:hAnsi="MS Gothic" w:cs="MS Gothic" w:hint="eastAsia"/>
          <w:color w:val="000000"/>
          <w:sz w:val="43"/>
          <w:szCs w:val="43"/>
          <w:lang w:eastAsia="de-CH"/>
        </w:rPr>
        <w:t>彀了。我現在不再工作了。我要在主面前懶惰。』這樣的懶惰何等好</w:t>
      </w:r>
      <w:r w:rsidRPr="0047037A">
        <w:rPr>
          <w:rFonts w:ascii="MS Mincho" w:eastAsia="MS Mincho" w:hAnsi="MS Mincho" w:cs="MS Mincho"/>
          <w:color w:val="000000"/>
          <w:sz w:val="43"/>
          <w:szCs w:val="43"/>
          <w:lang w:eastAsia="de-CH"/>
        </w:rPr>
        <w:t>！</w:t>
      </w:r>
    </w:p>
    <w:p w14:paraId="0B60EB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我們都該有個時侯</w:t>
      </w:r>
      <w:r w:rsidRPr="0047037A">
        <w:rPr>
          <w:rFonts w:ascii="Batang" w:eastAsia="Batang" w:hAnsi="Batang" w:cs="Batang" w:hint="eastAsia"/>
          <w:color w:val="000000"/>
          <w:sz w:val="43"/>
          <w:szCs w:val="43"/>
          <w:lang w:eastAsia="de-CH"/>
        </w:rPr>
        <w:t>說：『撒但，</w:t>
      </w:r>
      <w:r w:rsidRPr="0047037A">
        <w:rPr>
          <w:rFonts w:ascii="MS Gothic" w:eastAsia="MS Gothic" w:hAnsi="MS Gothic" w:cs="MS Gothic" w:hint="eastAsia"/>
          <w:color w:val="000000"/>
          <w:sz w:val="43"/>
          <w:szCs w:val="43"/>
          <w:lang w:eastAsia="de-CH"/>
        </w:rPr>
        <w:t>彀了。現在是我懶惰的時候。』懶惰在這裏的意義是指向主守節並祭祀</w:t>
      </w:r>
      <w:r w:rsidRPr="0047037A">
        <w:rPr>
          <w:rFonts w:ascii="PMingLiU" w:eastAsia="PMingLiU" w:hAnsi="PMingLiU" w:cs="PMingLiU" w:hint="eastAsia"/>
          <w:color w:val="000000"/>
          <w:sz w:val="43"/>
          <w:szCs w:val="43"/>
          <w:lang w:eastAsia="de-CH"/>
        </w:rPr>
        <w:t>祂。在世人的眼中，教會生活是懶惰的生活。事實上，我們既不懶惰也不忙碌，我們是在過節、在獻祭。在主面前，這是正確的為人生活</w:t>
      </w:r>
      <w:r w:rsidRPr="0047037A">
        <w:rPr>
          <w:rFonts w:ascii="MS Mincho" w:eastAsia="MS Mincho" w:hAnsi="MS Mincho" w:cs="MS Mincho"/>
          <w:color w:val="000000"/>
          <w:sz w:val="43"/>
          <w:szCs w:val="43"/>
          <w:lang w:eastAsia="de-CH"/>
        </w:rPr>
        <w:t>。</w:t>
      </w:r>
    </w:p>
    <w:p w14:paraId="204731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的救恩是拯救我們從勞碌中出來，帶我們進入懶惰。今天人們太忙於照顧今生的事。有些人很勤勉，沒有時間向主守節。我們需要從這種勞碌中蒙拯救，為要有更多懶惰的時間。一個懶惰的人該訓練成忙碌。但是太忙碌的人必須訓練得懶惰，那就是</w:t>
      </w:r>
      <w:r w:rsidRPr="0047037A">
        <w:rPr>
          <w:rFonts w:ascii="Batang" w:eastAsia="Batang" w:hAnsi="Batang" w:cs="Batang" w:hint="eastAsia"/>
          <w:color w:val="000000"/>
          <w:sz w:val="43"/>
          <w:szCs w:val="43"/>
          <w:lang w:eastAsia="de-CH"/>
        </w:rPr>
        <w:t>說，要在花一些時間與</w:t>
      </w:r>
      <w:r w:rsidRPr="0047037A">
        <w:rPr>
          <w:rFonts w:ascii="MS Gothic" w:eastAsia="MS Gothic" w:hAnsi="MS Gothic" w:cs="MS Gothic" w:hint="eastAsia"/>
          <w:color w:val="000000"/>
          <w:sz w:val="43"/>
          <w:szCs w:val="43"/>
          <w:lang w:eastAsia="de-CH"/>
        </w:rPr>
        <w:t>眾聖徒在教會的聚會中。基督徒的生活不是一種屬世忙碌的生活，乃是正當懶惰的生活。我們不致於忙於今生的事而不顧神的話。在教會的聚會中，我們何等享受懶情並聽神『虛謊的言語』</w:t>
      </w:r>
      <w:r w:rsidRPr="0047037A">
        <w:rPr>
          <w:rFonts w:ascii="MS Mincho" w:eastAsia="MS Mincho" w:hAnsi="MS Mincho" w:cs="MS Mincho"/>
          <w:color w:val="000000"/>
          <w:sz w:val="43"/>
          <w:szCs w:val="43"/>
          <w:lang w:eastAsia="de-CH"/>
        </w:rPr>
        <w:t>！</w:t>
      </w:r>
    </w:p>
    <w:p w14:paraId="663726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對我們這些為基督而活的人來</w:t>
      </w:r>
      <w:r w:rsidRPr="0047037A">
        <w:rPr>
          <w:rFonts w:ascii="Batang" w:eastAsia="Batang" w:hAnsi="Batang" w:cs="Batang" w:hint="eastAsia"/>
          <w:color w:val="000000"/>
          <w:sz w:val="43"/>
          <w:szCs w:val="43"/>
          <w:lang w:eastAsia="de-CH"/>
        </w:rPr>
        <w:t>說，我們需要生存。沒有我們人的存在，就無法活出基督來。但今天在墮落世界裏的人不顧別的，只顧他們的生存；他們不顧生存的目的。生存是一回事，但</w:t>
      </w:r>
      <w:r w:rsidRPr="0047037A">
        <w:rPr>
          <w:rFonts w:ascii="MS Mincho" w:eastAsia="MS Mincho" w:hAnsi="MS Mincho" w:cs="MS Mincho" w:hint="eastAsia"/>
          <w:color w:val="000000"/>
          <w:sz w:val="43"/>
          <w:szCs w:val="43"/>
          <w:lang w:eastAsia="de-CH"/>
        </w:rPr>
        <w:t>為著神的旨意而生存是</w:t>
      </w:r>
      <w:r w:rsidRPr="0047037A">
        <w:rPr>
          <w:rFonts w:ascii="MS Gothic" w:eastAsia="MS Gothic" w:hAnsi="MS Gothic" w:cs="MS Gothic" w:hint="eastAsia"/>
          <w:color w:val="000000"/>
          <w:sz w:val="43"/>
          <w:szCs w:val="43"/>
          <w:lang w:eastAsia="de-CH"/>
        </w:rPr>
        <w:t>另一回事。神所命定我們生存的目的乃是活基督、活出神來，</w:t>
      </w:r>
      <w:r w:rsidRPr="0047037A">
        <w:rPr>
          <w:rFonts w:ascii="MS Mincho" w:eastAsia="MS Mincho" w:hAnsi="MS Mincho" w:cs="MS Mincho" w:hint="eastAsia"/>
          <w:color w:val="000000"/>
          <w:sz w:val="43"/>
          <w:szCs w:val="43"/>
          <w:lang w:eastAsia="de-CH"/>
        </w:rPr>
        <w:t>並作神的見證。但世人只是活著，他們沒有目的。最終他們以活下去作為他們活著的目的。他們不知道別的，只知道生存。撒但抓住人的生存或人的生活，並利用這個生存來霸</w:t>
      </w:r>
      <w:r w:rsidRPr="0047037A">
        <w:rPr>
          <w:rFonts w:ascii="MS Gothic" w:eastAsia="MS Gothic" w:hAnsi="MS Gothic" w:cs="MS Gothic" w:hint="eastAsia"/>
          <w:color w:val="000000"/>
          <w:sz w:val="43"/>
          <w:szCs w:val="43"/>
          <w:lang w:eastAsia="de-CH"/>
        </w:rPr>
        <w:t>佔人，使得今天全世界只顧生存，卻不在生存中顧到神的旨意</w:t>
      </w:r>
      <w:r w:rsidRPr="0047037A">
        <w:rPr>
          <w:rFonts w:ascii="MS Mincho" w:eastAsia="MS Mincho" w:hAnsi="MS Mincho" w:cs="MS Mincho"/>
          <w:color w:val="000000"/>
          <w:sz w:val="43"/>
          <w:szCs w:val="43"/>
          <w:lang w:eastAsia="de-CH"/>
        </w:rPr>
        <w:t>。</w:t>
      </w:r>
    </w:p>
    <w:p w14:paraId="6CBBA7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我們人類生存的一切所需必須在神聖的約束下。任何超過我們需要的事物都成為世俗的、『埃及的』、法老的東西，使我們離開神旨意的經營</w:t>
      </w:r>
      <w:r w:rsidRPr="0047037A">
        <w:rPr>
          <w:rFonts w:ascii="MS Mincho" w:eastAsia="MS Mincho" w:hAnsi="MS Mincho" w:cs="MS Mincho" w:hint="eastAsia"/>
          <w:color w:val="000000"/>
          <w:sz w:val="43"/>
          <w:szCs w:val="43"/>
          <w:lang w:eastAsia="de-CH"/>
        </w:rPr>
        <w:lastRenderedPageBreak/>
        <w:t>。在凡事上，神的經營必須是決定性的因素。我們的生活不該像『埃及人』，不該像世人。我們需要一個住處，也需要使我們的屋子保持清潔。但如果到了聚會的時間，我們還繼續清掃，我們的清掃就成了『埃及的』，成了離開神經營的事。我們在地上不是為著清掃，而是為著向主守節。甚至我們在花多少時間與孩子們相處也該由神的經營來決定。其他的基督徒行動可以像世人，但我們必須是聖潔的子民、分別的百姓</w:t>
      </w:r>
      <w:r w:rsidRPr="0047037A">
        <w:rPr>
          <w:rFonts w:ascii="MS Mincho" w:eastAsia="MS Mincho" w:hAnsi="MS Mincho" w:cs="MS Mincho"/>
          <w:color w:val="000000"/>
          <w:sz w:val="43"/>
          <w:szCs w:val="43"/>
          <w:lang w:eastAsia="de-CH"/>
        </w:rPr>
        <w:t>。</w:t>
      </w:r>
    </w:p>
    <w:p w14:paraId="760B22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我們的生活和生存倚賴屬天源頭的供應，不靠世界的供應。為此我們需要異象，並需要操練我們的信心。摩西是一個大有信心的人，率領兩百萬人出埃及，進入曠野，在那裏沒有屬地的供應來為著他們的生存</w:t>
      </w:r>
      <w:r w:rsidRPr="0047037A">
        <w:rPr>
          <w:rFonts w:ascii="MS Mincho" w:eastAsia="MS Mincho" w:hAnsi="MS Mincho" w:cs="MS Mincho"/>
          <w:color w:val="000000"/>
          <w:sz w:val="43"/>
          <w:szCs w:val="43"/>
          <w:lang w:eastAsia="de-CH"/>
        </w:rPr>
        <w:t>。</w:t>
      </w:r>
    </w:p>
    <w:p w14:paraId="24291F8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衝突的結</w:t>
      </w:r>
      <w:r w:rsidRPr="0047037A">
        <w:rPr>
          <w:rFonts w:ascii="MS Mincho" w:eastAsia="MS Mincho" w:hAnsi="MS Mincho" w:cs="MS Mincho"/>
          <w:color w:val="E46044"/>
          <w:sz w:val="39"/>
          <w:szCs w:val="39"/>
          <w:lang w:eastAsia="de-CH"/>
        </w:rPr>
        <w:t>果</w:t>
      </w:r>
    </w:p>
    <w:p w14:paraId="58AB92A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以色列人遭受更多的苦</w:t>
      </w:r>
      <w:r w:rsidRPr="0047037A">
        <w:rPr>
          <w:rFonts w:ascii="MS Mincho" w:eastAsia="MS Mincho" w:hAnsi="MS Mincho" w:cs="MS Mincho"/>
          <w:color w:val="E46044"/>
          <w:sz w:val="39"/>
          <w:szCs w:val="39"/>
          <w:lang w:eastAsia="de-CH"/>
        </w:rPr>
        <w:t>待</w:t>
      </w:r>
    </w:p>
    <w:p w14:paraId="4924E5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現在我們來看神的要求和法老的抗拒所引起衝突的結果。第一面的結果是以色列人遭受更多的苦待。（五</w:t>
      </w:r>
      <w:r w:rsidRPr="0047037A">
        <w:rPr>
          <w:rFonts w:ascii="Times New Roman" w:eastAsia="Times New Roman" w:hAnsi="Times New Roman" w:cs="Times New Roman"/>
          <w:color w:val="000000"/>
          <w:sz w:val="43"/>
          <w:szCs w:val="43"/>
          <w:lang w:eastAsia="de-CH"/>
        </w:rPr>
        <w:t>10~21</w:t>
      </w:r>
      <w:r w:rsidRPr="0047037A">
        <w:rPr>
          <w:rFonts w:ascii="MS Mincho" w:eastAsia="MS Mincho" w:hAnsi="MS Mincho" w:cs="MS Mincho" w:hint="eastAsia"/>
          <w:color w:val="000000"/>
          <w:sz w:val="43"/>
          <w:szCs w:val="43"/>
          <w:lang w:eastAsia="de-CH"/>
        </w:rPr>
        <w:t>。）衝突愈大，神的選民受苦也愈多。這是仇敵的策略。不過不要以為苦難增加是消極的記號。事實上，它是積極的記號，因它表示神和仇敵正展開談判，而我們受到了這談判的影響。我們的受苦是一個記號</w:t>
      </w:r>
      <w:r w:rsidRPr="0047037A">
        <w:rPr>
          <w:rFonts w:ascii="Batang" w:eastAsia="Batang" w:hAnsi="Batang" w:cs="Batang" w:hint="eastAsia"/>
          <w:color w:val="000000"/>
          <w:sz w:val="43"/>
          <w:szCs w:val="43"/>
          <w:lang w:eastAsia="de-CH"/>
        </w:rPr>
        <w:t>說出神正在拯救我們的過程中</w:t>
      </w:r>
      <w:r w:rsidRPr="0047037A">
        <w:rPr>
          <w:rFonts w:ascii="MS Mincho" w:eastAsia="MS Mincho" w:hAnsi="MS Mincho" w:cs="MS Mincho"/>
          <w:color w:val="000000"/>
          <w:sz w:val="43"/>
          <w:szCs w:val="43"/>
          <w:lang w:eastAsia="de-CH"/>
        </w:rPr>
        <w:t>。</w:t>
      </w:r>
    </w:p>
    <w:p w14:paraId="2780B19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２　摩西受困惑並沮</w:t>
      </w:r>
      <w:r w:rsidRPr="0047037A">
        <w:rPr>
          <w:rFonts w:ascii="MS Mincho" w:eastAsia="MS Mincho" w:hAnsi="MS Mincho" w:cs="MS Mincho"/>
          <w:color w:val="E46044"/>
          <w:sz w:val="39"/>
          <w:szCs w:val="39"/>
          <w:lang w:eastAsia="de-CH"/>
        </w:rPr>
        <w:t>喪</w:t>
      </w:r>
    </w:p>
    <w:p w14:paraId="0F2A21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二十二和二十三節</w:t>
      </w:r>
      <w:r w:rsidRPr="0047037A">
        <w:rPr>
          <w:rFonts w:ascii="Batang" w:eastAsia="Batang" w:hAnsi="Batang" w:cs="Batang" w:hint="eastAsia"/>
          <w:color w:val="000000"/>
          <w:sz w:val="43"/>
          <w:szCs w:val="43"/>
          <w:lang w:eastAsia="de-CH"/>
        </w:rPr>
        <w:t>說出摩西受困惑</w:t>
      </w:r>
      <w:r w:rsidRPr="0047037A">
        <w:rPr>
          <w:rFonts w:ascii="MS Mincho" w:eastAsia="MS Mincho" w:hAnsi="MS Mincho" w:cs="MS Mincho" w:hint="eastAsia"/>
          <w:color w:val="000000"/>
          <w:sz w:val="43"/>
          <w:szCs w:val="43"/>
          <w:lang w:eastAsia="de-CH"/>
        </w:rPr>
        <w:t>並沮喪。摩西甚至問主為何打發他。不僅如此，摩西還對</w:t>
      </w:r>
      <w:r w:rsidRPr="0047037A">
        <w:rPr>
          <w:rFonts w:ascii="PMingLiU" w:eastAsia="PMingLiU" w:hAnsi="PMingLiU" w:cs="PMingLiU" w:hint="eastAsia"/>
          <w:color w:val="000000"/>
          <w:sz w:val="43"/>
          <w:szCs w:val="43"/>
          <w:lang w:eastAsia="de-CH"/>
        </w:rPr>
        <w:t>祂說：『你一點也沒有拯救他們。』我們中間許多人有過類似的經歷。我們愈把基督服事給人，他們就愈受苦。這使我們困惑並沮喪。我們的觀念是，如果我們以正確的方式服事，別人就必蒙福。我們巴望死人復活，有病的人得醫治，軟弱的人得著剛強，貧窮的人得以富足。然而，情形時常與我們所期望的相反</w:t>
      </w:r>
      <w:r w:rsidRPr="0047037A">
        <w:rPr>
          <w:rFonts w:ascii="MS Mincho" w:eastAsia="MS Mincho" w:hAnsi="MS Mincho" w:cs="MS Mincho"/>
          <w:color w:val="000000"/>
          <w:sz w:val="43"/>
          <w:szCs w:val="43"/>
          <w:lang w:eastAsia="de-CH"/>
        </w:rPr>
        <w:t>。</w:t>
      </w:r>
    </w:p>
    <w:p w14:paraId="5E668D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我能從我的經</w:t>
      </w:r>
      <w:r w:rsidRPr="0047037A">
        <w:rPr>
          <w:rFonts w:ascii="MS Gothic" w:eastAsia="MS Gothic" w:hAnsi="MS Gothic" w:cs="MS Gothic" w:hint="eastAsia"/>
          <w:color w:val="000000"/>
          <w:sz w:val="43"/>
          <w:szCs w:val="43"/>
          <w:lang w:eastAsia="de-CH"/>
        </w:rPr>
        <w:t>歷中強烈地作這個見證。許多時候我很失望，正如摩西一樣。有時候我到主面前</w:t>
      </w:r>
      <w:r w:rsidRPr="0047037A">
        <w:rPr>
          <w:rFonts w:ascii="Batang" w:eastAsia="Batang" w:hAnsi="Batang" w:cs="Batang" w:hint="eastAsia"/>
          <w:color w:val="000000"/>
          <w:sz w:val="43"/>
          <w:szCs w:val="43"/>
          <w:lang w:eastAsia="de-CH"/>
        </w:rPr>
        <w:t>說：『主，</w:t>
      </w:r>
      <w:r w:rsidRPr="0047037A">
        <w:rPr>
          <w:rFonts w:ascii="MS Mincho" w:eastAsia="MS Mincho" w:hAnsi="MS Mincho" w:cs="MS Mincho" w:hint="eastAsia"/>
          <w:color w:val="000000"/>
          <w:sz w:val="43"/>
          <w:szCs w:val="43"/>
          <w:lang w:eastAsia="de-CH"/>
        </w:rPr>
        <w:t>怎麼了？</w:t>
      </w:r>
      <w:r w:rsidRPr="0047037A">
        <w:rPr>
          <w:rFonts w:ascii="MS Gothic" w:eastAsia="MS Gothic" w:hAnsi="MS Gothic" w:cs="MS Gothic" w:hint="eastAsia"/>
          <w:color w:val="000000"/>
          <w:sz w:val="43"/>
          <w:szCs w:val="43"/>
          <w:lang w:eastAsia="de-CH"/>
        </w:rPr>
        <w:t>你吩咐我把這事服事給你的百姓。對我來</w:t>
      </w:r>
      <w:r w:rsidRPr="0047037A">
        <w:rPr>
          <w:rFonts w:ascii="Batang" w:eastAsia="Batang" w:hAnsi="Batang" w:cs="Batang" w:hint="eastAsia"/>
          <w:color w:val="000000"/>
          <w:sz w:val="43"/>
          <w:szCs w:val="43"/>
          <w:lang w:eastAsia="de-CH"/>
        </w:rPr>
        <w:t>說，似乎</w:t>
      </w:r>
      <w:r w:rsidRPr="0047037A">
        <w:rPr>
          <w:rFonts w:ascii="MS Gothic" w:eastAsia="MS Gothic" w:hAnsi="MS Gothic" w:cs="MS Gothic" w:hint="eastAsia"/>
          <w:color w:val="000000"/>
          <w:sz w:val="43"/>
          <w:szCs w:val="43"/>
          <w:lang w:eastAsia="de-CH"/>
        </w:rPr>
        <w:t>你該祝福他</w:t>
      </w:r>
      <w:r w:rsidRPr="0047037A">
        <w:rPr>
          <w:rFonts w:ascii="MS Mincho" w:eastAsia="MS Mincho" w:hAnsi="MS Mincho" w:cs="MS Mincho" w:hint="eastAsia"/>
          <w:color w:val="000000"/>
          <w:sz w:val="43"/>
          <w:szCs w:val="43"/>
          <w:lang w:eastAsia="de-CH"/>
        </w:rPr>
        <w:t>們，並且印證我的職事。但我愈服事百姓，他們的難處就愈多。主，我有甚麼錯的？我不明白所發生的事。</w:t>
      </w:r>
      <w:r w:rsidRPr="0047037A">
        <w:rPr>
          <w:rFonts w:ascii="MS Mincho" w:eastAsia="MS Mincho" w:hAnsi="MS Mincho" w:cs="MS Mincho"/>
          <w:color w:val="000000"/>
          <w:sz w:val="43"/>
          <w:szCs w:val="43"/>
          <w:lang w:eastAsia="de-CH"/>
        </w:rPr>
        <w:t>』</w:t>
      </w:r>
    </w:p>
    <w:p w14:paraId="1F4F2FE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耶和華神再堅定</w:t>
      </w:r>
      <w:r w:rsidRPr="0047037A">
        <w:rPr>
          <w:rFonts w:ascii="PMingLiU" w:eastAsia="PMingLiU" w:hAnsi="PMingLiU" w:cs="PMingLiU" w:hint="eastAsia"/>
          <w:color w:val="E46044"/>
          <w:sz w:val="39"/>
          <w:szCs w:val="39"/>
          <w:lang w:eastAsia="de-CH"/>
        </w:rPr>
        <w:t>祂的名和祂的</w:t>
      </w:r>
      <w:r w:rsidRPr="0047037A">
        <w:rPr>
          <w:rFonts w:ascii="MS Mincho" w:eastAsia="MS Mincho" w:hAnsi="MS Mincho" w:cs="MS Mincho"/>
          <w:color w:val="E46044"/>
          <w:sz w:val="39"/>
          <w:szCs w:val="39"/>
          <w:lang w:eastAsia="de-CH"/>
        </w:rPr>
        <w:t>約</w:t>
      </w:r>
    </w:p>
    <w:p w14:paraId="3BECB6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摩西向主表露他的沮喪和困惑之後，耶和華神進來再堅定</w:t>
      </w:r>
      <w:r w:rsidRPr="0047037A">
        <w:rPr>
          <w:rFonts w:ascii="PMingLiU" w:eastAsia="PMingLiU" w:hAnsi="PMingLiU" w:cs="PMingLiU" w:hint="eastAsia"/>
          <w:color w:val="000000"/>
          <w:sz w:val="43"/>
          <w:szCs w:val="43"/>
          <w:lang w:eastAsia="de-CH"/>
        </w:rPr>
        <w:t>祂的名和祂的約。（六</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。）神對摩西</w:t>
      </w:r>
      <w:r w:rsidRPr="0047037A">
        <w:rPr>
          <w:rFonts w:ascii="Batang" w:eastAsia="Batang" w:hAnsi="Batang" w:cs="Batang" w:hint="eastAsia"/>
          <w:color w:val="000000"/>
          <w:sz w:val="43"/>
          <w:szCs w:val="43"/>
          <w:lang w:eastAsia="de-CH"/>
        </w:rPr>
        <w:t>說：『我是耶和華，我從前向亞伯拉罕、以撒、雅各，顯現</w:t>
      </w:r>
      <w:r w:rsidRPr="0047037A">
        <w:rPr>
          <w:rFonts w:ascii="MS Mincho" w:eastAsia="MS Mincho" w:hAnsi="MS Mincho" w:cs="MS Mincho" w:hint="eastAsia"/>
          <w:color w:val="000000"/>
          <w:sz w:val="43"/>
          <w:szCs w:val="43"/>
          <w:lang w:eastAsia="de-CH"/>
        </w:rPr>
        <w:t>為全能的神，至於我名耶和華他們未曾知道。我與他們堅定所立的約，要把他們寄居的迦南地賜給他們。』（六</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。）有甚麼</w:t>
      </w:r>
      <w:r w:rsidRPr="0047037A">
        <w:rPr>
          <w:rFonts w:ascii="MS Mincho" w:eastAsia="MS Mincho" w:hAnsi="MS Mincho" w:cs="MS Mincho" w:hint="eastAsia"/>
          <w:color w:val="000000"/>
          <w:sz w:val="43"/>
          <w:szCs w:val="43"/>
          <w:lang w:eastAsia="de-CH"/>
        </w:rPr>
        <w:lastRenderedPageBreak/>
        <w:t>比再堅定神的名和神的約更寶貴？因著神的再度保證，摩西得到加強和鼓勵，回到法老那裏，再對以色列人</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color w:val="000000"/>
          <w:sz w:val="43"/>
          <w:szCs w:val="43"/>
          <w:lang w:eastAsia="de-CH"/>
        </w:rPr>
        <w:t>。</w:t>
      </w:r>
    </w:p>
    <w:p w14:paraId="031EB4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簡言之，主的名就是</w:t>
      </w:r>
      <w:r w:rsidRPr="0047037A">
        <w:rPr>
          <w:rFonts w:ascii="PMingLiU" w:eastAsia="PMingLiU" w:hAnsi="PMingLiU" w:cs="PMingLiU" w:hint="eastAsia"/>
          <w:color w:val="000000"/>
          <w:sz w:val="43"/>
          <w:szCs w:val="43"/>
          <w:lang w:eastAsia="de-CH"/>
        </w:rPr>
        <w:t>祂自己</w:t>
      </w:r>
      <w:r w:rsidRPr="0047037A">
        <w:rPr>
          <w:rFonts w:ascii="MS Mincho" w:eastAsia="MS Mincho" w:hAnsi="MS Mincho" w:cs="MS Mincho" w:hint="eastAsia"/>
          <w:color w:val="000000"/>
          <w:sz w:val="43"/>
          <w:szCs w:val="43"/>
          <w:lang w:eastAsia="de-CH"/>
        </w:rPr>
        <w:t>的所是，</w:t>
      </w:r>
      <w:r w:rsidRPr="0047037A">
        <w:rPr>
          <w:rFonts w:ascii="PMingLiU" w:eastAsia="PMingLiU" w:hAnsi="PMingLiU" w:cs="PMingLiU" w:hint="eastAsia"/>
          <w:color w:val="000000"/>
          <w:sz w:val="43"/>
          <w:szCs w:val="43"/>
          <w:lang w:eastAsia="de-CH"/>
        </w:rPr>
        <w:t>祂的約就是祂帶著應許所說的話，並以誓言來保證。平常所說的話不是約，但是帶著應許所說的話，並以誓言來保證，就成了約。（參看希伯來書生命讀經第三十六篇）。神對亞伯拉罕說話；然後祂以關於美地的應許說話，就是一再堅定的應許。最後，有一個誓言。因此，神在祂自己和亞伯拉罕之間立了一個契約、合同；神所應許的話就成了一個約。（創十五。）割禮就是這約的記號。（創十七。</w:t>
      </w:r>
      <w:r w:rsidRPr="0047037A">
        <w:rPr>
          <w:rFonts w:ascii="MS Mincho" w:eastAsia="MS Mincho" w:hAnsi="MS Mincho" w:cs="MS Mincho"/>
          <w:color w:val="000000"/>
          <w:sz w:val="43"/>
          <w:szCs w:val="43"/>
          <w:lang w:eastAsia="de-CH"/>
        </w:rPr>
        <w:t>）</w:t>
      </w:r>
    </w:p>
    <w:p w14:paraId="4C057B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今天我們可以經</w:t>
      </w:r>
      <w:r w:rsidRPr="0047037A">
        <w:rPr>
          <w:rFonts w:ascii="MS Gothic" w:eastAsia="MS Gothic" w:hAnsi="MS Gothic" w:cs="MS Gothic" w:hint="eastAsia"/>
          <w:color w:val="000000"/>
          <w:sz w:val="43"/>
          <w:szCs w:val="43"/>
          <w:lang w:eastAsia="de-CH"/>
        </w:rPr>
        <w:t>歷神再堅定</w:t>
      </w:r>
      <w:r w:rsidRPr="0047037A">
        <w:rPr>
          <w:rFonts w:ascii="PMingLiU" w:eastAsia="PMingLiU" w:hAnsi="PMingLiU" w:cs="PMingLiU" w:hint="eastAsia"/>
          <w:color w:val="000000"/>
          <w:sz w:val="43"/>
          <w:szCs w:val="43"/>
          <w:lang w:eastAsia="de-CH"/>
        </w:rPr>
        <w:t>祂的名和祂的約。有時候我向主發了怨言以後，祂向我堅定祂的名，提醒我祂是那『我是』。那獨一的自有者。如此再堅定的時侯。主似乎說</w:t>
      </w:r>
      <w:r w:rsidRPr="0047037A">
        <w:rPr>
          <w:rFonts w:ascii="MS Mincho" w:eastAsia="MS Mincho" w:hAnsi="MS Mincho" w:cs="MS Mincho" w:hint="eastAsia"/>
          <w:color w:val="000000"/>
          <w:sz w:val="43"/>
          <w:szCs w:val="43"/>
          <w:lang w:eastAsia="de-CH"/>
        </w:rPr>
        <w:t>：『我</w:t>
      </w:r>
      <w:r w:rsidRPr="0047037A">
        <w:rPr>
          <w:rFonts w:ascii="PMingLiU" w:eastAsia="PMingLiU" w:hAnsi="PMingLiU" w:cs="PMingLiU" w:hint="eastAsia"/>
          <w:color w:val="000000"/>
          <w:sz w:val="43"/>
          <w:szCs w:val="43"/>
          <w:lang w:eastAsia="de-CH"/>
        </w:rPr>
        <w:t>絕不失信，我所說的是真的。我是，但那些苦難不是。不要相信你的光景，要相信我的所是。』在這時候，神也向我們再堅定祂的約</w:t>
      </w:r>
      <w:r w:rsidRPr="0047037A">
        <w:rPr>
          <w:rFonts w:ascii="MS Mincho" w:eastAsia="MS Mincho" w:hAnsi="MS Mincho" w:cs="MS Mincho"/>
          <w:color w:val="000000"/>
          <w:sz w:val="43"/>
          <w:szCs w:val="43"/>
          <w:lang w:eastAsia="de-CH"/>
        </w:rPr>
        <w:t>。</w:t>
      </w:r>
    </w:p>
    <w:p w14:paraId="094EA2C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以色列人不聽從摩</w:t>
      </w:r>
      <w:r w:rsidRPr="0047037A">
        <w:rPr>
          <w:rFonts w:ascii="MS Mincho" w:eastAsia="MS Mincho" w:hAnsi="MS Mincho" w:cs="MS Mincho"/>
          <w:color w:val="E46044"/>
          <w:sz w:val="39"/>
          <w:szCs w:val="39"/>
          <w:lang w:eastAsia="de-CH"/>
        </w:rPr>
        <w:t>西</w:t>
      </w:r>
    </w:p>
    <w:p w14:paraId="28C688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在六章六節至八節，主給摩西一些很有鼓勵性的話要對以色列人</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祂要摩西告訴他們，祂要</w:t>
      </w:r>
      <w:r w:rsidRPr="0047037A">
        <w:rPr>
          <w:rFonts w:ascii="PMingLiU" w:eastAsia="PMingLiU" w:hAnsi="PMingLiU" w:cs="PMingLiU" w:hint="eastAsia"/>
          <w:color w:val="000000"/>
          <w:sz w:val="43"/>
          <w:szCs w:val="43"/>
          <w:lang w:eastAsia="de-CH"/>
        </w:rPr>
        <w:lastRenderedPageBreak/>
        <w:t>從埃及人的重擔之下把他們領出來，用伸出來的膀臂救贖他們，帶他們歸向祂作百姓。並且把他們領進祂所應許給亞伯拉罕、以撒、雅各的那地。雖然如此，第九節說：『摩西將這話告訴以色列人，只是他們因靈裏枯竭、苦工愁煩，不肯聽他的話。』（直譯。）他們的靈因受苦難而枯竭。因此，他們不肯聽神對摩西說</w:t>
      </w:r>
      <w:r w:rsidRPr="0047037A">
        <w:rPr>
          <w:rFonts w:ascii="MS Mincho" w:eastAsia="MS Mincho" w:hAnsi="MS Mincho" w:cs="MS Mincho" w:hint="eastAsia"/>
          <w:color w:val="000000"/>
          <w:sz w:val="43"/>
          <w:szCs w:val="43"/>
          <w:lang w:eastAsia="de-CH"/>
        </w:rPr>
        <w:t>的話。神的百姓靈裏枯竭，就像汽車沒有汽油一樣。當我們靈裏枯竭時，就不能忍受任何</w:t>
      </w:r>
      <w:r w:rsidRPr="0047037A">
        <w:rPr>
          <w:rFonts w:ascii="MS Gothic" w:eastAsia="MS Gothic" w:hAnsi="MS Gothic" w:cs="MS Gothic" w:hint="eastAsia"/>
          <w:color w:val="000000"/>
          <w:sz w:val="43"/>
          <w:szCs w:val="43"/>
          <w:lang w:eastAsia="de-CH"/>
        </w:rPr>
        <w:t>捆綁或苦難。所以，我們需要禱告，使我們的靈得蒙保守並得供應。我們需要求主保守我們靈裏永不枯竭</w:t>
      </w:r>
      <w:r w:rsidRPr="0047037A">
        <w:rPr>
          <w:rFonts w:ascii="MS Mincho" w:eastAsia="MS Mincho" w:hAnsi="MS Mincho" w:cs="MS Mincho"/>
          <w:color w:val="000000"/>
          <w:sz w:val="43"/>
          <w:szCs w:val="43"/>
          <w:lang w:eastAsia="de-CH"/>
        </w:rPr>
        <w:t>。</w:t>
      </w:r>
    </w:p>
    <w:p w14:paraId="6369AE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在本篇信息中我們看見神和神的仇敵</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法老之間的衝突，法老在客觀的一面表</w:t>
      </w:r>
      <w:r w:rsidRPr="0047037A">
        <w:rPr>
          <w:rFonts w:ascii="MS Gothic" w:eastAsia="MS Gothic" w:hAnsi="MS Gothic" w:cs="MS Gothic" w:hint="eastAsia"/>
          <w:color w:val="000000"/>
          <w:sz w:val="43"/>
          <w:szCs w:val="43"/>
          <w:lang w:eastAsia="de-CH"/>
        </w:rPr>
        <w:t>徵撒但，在主觀一面表徵撒但所霸佔並僭奪的己。神要我們走三天的路程，往曠野去，使我們可以向</w:t>
      </w:r>
      <w:r w:rsidRPr="0047037A">
        <w:rPr>
          <w:rFonts w:ascii="PMingLiU" w:eastAsia="PMingLiU" w:hAnsi="PMingLiU" w:cs="PMingLiU" w:hint="eastAsia"/>
          <w:color w:val="000000"/>
          <w:sz w:val="43"/>
          <w:szCs w:val="43"/>
          <w:lang w:eastAsia="de-CH"/>
        </w:rPr>
        <w:t>祂守節，並祭祀祂。但是撒但和己起來否認神，不讓我們去。然而，因著主的完全救恩，我們許多人已從埃及的捆綁得拯救，現今在曠野享受節期，並獻祭給我們的神</w:t>
      </w:r>
      <w:r w:rsidRPr="0047037A">
        <w:rPr>
          <w:rFonts w:ascii="MS Mincho" w:eastAsia="MS Mincho" w:hAnsi="MS Mincho" w:cs="MS Mincho"/>
          <w:color w:val="000000"/>
          <w:sz w:val="43"/>
          <w:szCs w:val="43"/>
          <w:lang w:eastAsia="de-CH"/>
        </w:rPr>
        <w:t>。</w:t>
      </w:r>
    </w:p>
    <w:p w14:paraId="6846FBE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87FE3E7">
          <v:rect id="_x0000_i1050" style="width:0;height:1.5pt" o:hralign="center" o:hrstd="t" o:hrnoshade="t" o:hr="t" fillcolor="#257412" stroked="f"/>
        </w:pict>
      </w:r>
    </w:p>
    <w:p w14:paraId="063A4B80" w14:textId="7E0AD86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第十四篇　耶和華神的名和</w:t>
      </w:r>
      <w:r w:rsidRPr="0047037A">
        <w:rPr>
          <w:rFonts w:ascii="PMingLiU" w:eastAsia="PMingLiU" w:hAnsi="PMingLiU" w:cs="PMingLiU" w:hint="eastAsia"/>
          <w:b/>
          <w:bCs/>
          <w:color w:val="000000"/>
          <w:sz w:val="27"/>
          <w:szCs w:val="27"/>
          <w:lang w:eastAsia="de-CH"/>
        </w:rPr>
        <w:t>祂的約</w:t>
      </w:r>
      <w:r w:rsidRPr="0047037A">
        <w:rPr>
          <w:rFonts w:ascii="Times New Roman" w:eastAsia="Times New Roman" w:hAnsi="Times New Roman" w:cs="Times New Roman"/>
          <w:b/>
          <w:bCs/>
          <w:noProof/>
          <w:color w:val="000000"/>
          <w:sz w:val="27"/>
          <w:szCs w:val="27"/>
          <w:lang w:eastAsia="de-CH"/>
        </w:rPr>
        <w:drawing>
          <wp:inline distT="0" distB="0" distL="0" distR="0" wp14:anchorId="1D56E3AC" wp14:editId="1BB807AA">
            <wp:extent cx="281940" cy="281940"/>
            <wp:effectExtent l="0" t="0" r="3810" b="381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56F0F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在神和法老之間的第一次衝突以後，神的代表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摩西感到困擾並且灰心（五章二十二至二十三</w:t>
      </w:r>
      <w:r w:rsidRPr="0047037A">
        <w:rPr>
          <w:rFonts w:ascii="MS Mincho" w:eastAsia="MS Mincho" w:hAnsi="MS Mincho" w:cs="MS Mincho" w:hint="eastAsia"/>
          <w:color w:val="000000"/>
          <w:sz w:val="43"/>
          <w:szCs w:val="43"/>
          <w:lang w:eastAsia="de-CH"/>
        </w:rPr>
        <w:lastRenderedPageBreak/>
        <w:t>節）。在六章一至八節，神給摩西一段剛強的話語，論到</w:t>
      </w:r>
      <w:r w:rsidRPr="0047037A">
        <w:rPr>
          <w:rFonts w:ascii="PMingLiU" w:eastAsia="PMingLiU" w:hAnsi="PMingLiU" w:cs="PMingLiU" w:hint="eastAsia"/>
          <w:color w:val="000000"/>
          <w:sz w:val="43"/>
          <w:szCs w:val="43"/>
          <w:lang w:eastAsia="de-CH"/>
        </w:rPr>
        <w:t>祂的名和祂的約。因我們對神的名仍然缺乏經歷，對神的約也缺少真正的了解，我們需要在本篇信息中來看這些事</w:t>
      </w:r>
      <w:r w:rsidRPr="0047037A">
        <w:rPr>
          <w:rFonts w:ascii="MS Mincho" w:eastAsia="MS Mincho" w:hAnsi="MS Mincho" w:cs="MS Mincho"/>
          <w:color w:val="000000"/>
          <w:sz w:val="43"/>
          <w:szCs w:val="43"/>
          <w:lang w:eastAsia="de-CH"/>
        </w:rPr>
        <w:t>。</w:t>
      </w:r>
    </w:p>
    <w:p w14:paraId="10B8E65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耶和華神的</w:t>
      </w:r>
      <w:r w:rsidRPr="0047037A">
        <w:rPr>
          <w:rFonts w:ascii="MS Mincho" w:eastAsia="MS Mincho" w:hAnsi="MS Mincho" w:cs="MS Mincho"/>
          <w:color w:val="E46044"/>
          <w:sz w:val="39"/>
          <w:szCs w:val="39"/>
          <w:lang w:eastAsia="de-CH"/>
        </w:rPr>
        <w:t>名</w:t>
      </w:r>
    </w:p>
    <w:p w14:paraId="206A766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（一）　</w:t>
      </w:r>
      <w:r w:rsidRPr="0047037A">
        <w:rPr>
          <w:rFonts w:ascii="PMingLiU" w:eastAsia="PMingLiU" w:hAnsi="PMingLiU" w:cs="PMingLiU" w:hint="eastAsia"/>
          <w:color w:val="E46044"/>
          <w:sz w:val="39"/>
          <w:szCs w:val="39"/>
          <w:lang w:eastAsia="de-CH"/>
        </w:rPr>
        <w:t>祂的名代表祂的人</w:t>
      </w:r>
      <w:r w:rsidRPr="0047037A">
        <w:rPr>
          <w:rFonts w:ascii="MS Mincho" w:eastAsia="MS Mincho" w:hAnsi="MS Mincho" w:cs="MS Mincho"/>
          <w:color w:val="E46044"/>
          <w:sz w:val="39"/>
          <w:szCs w:val="39"/>
          <w:lang w:eastAsia="de-CH"/>
        </w:rPr>
        <w:t>位</w:t>
      </w:r>
    </w:p>
    <w:p w14:paraId="2F4DD1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讓我們先看耶和華神的名。</w:t>
      </w:r>
      <w:r w:rsidRPr="0047037A">
        <w:rPr>
          <w:rFonts w:ascii="PMingLiU" w:eastAsia="PMingLiU" w:hAnsi="PMingLiU" w:cs="PMingLiU" w:hint="eastAsia"/>
          <w:color w:val="000000"/>
          <w:sz w:val="43"/>
          <w:szCs w:val="43"/>
          <w:lang w:eastAsia="de-CH"/>
        </w:rPr>
        <w:t>祂的名代表祂的人位。它不是一個虛無的名稱，而是表明祂的所是</w:t>
      </w:r>
      <w:r w:rsidRPr="0047037A">
        <w:rPr>
          <w:rFonts w:ascii="MS Mincho" w:eastAsia="MS Mincho" w:hAnsi="MS Mincho" w:cs="MS Mincho"/>
          <w:color w:val="000000"/>
          <w:sz w:val="43"/>
          <w:szCs w:val="43"/>
          <w:lang w:eastAsia="de-CH"/>
        </w:rPr>
        <w:t>。</w:t>
      </w:r>
    </w:p>
    <w:p w14:paraId="57707A8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以利沙</w:t>
      </w:r>
      <w:r w:rsidRPr="0047037A">
        <w:rPr>
          <w:rFonts w:ascii="MS Mincho" w:eastAsia="MS Mincho" w:hAnsi="MS Mincho" w:cs="MS Mincho"/>
          <w:color w:val="E46044"/>
          <w:sz w:val="39"/>
          <w:szCs w:val="39"/>
          <w:lang w:eastAsia="de-CH"/>
        </w:rPr>
        <w:t>代</w:t>
      </w:r>
    </w:p>
    <w:p w14:paraId="111AB5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在六章三節神對摩西</w:t>
      </w:r>
      <w:r w:rsidRPr="0047037A">
        <w:rPr>
          <w:rFonts w:ascii="Batang" w:eastAsia="Batang" w:hAnsi="Batang" w:cs="Batang" w:hint="eastAsia"/>
          <w:color w:val="000000"/>
          <w:sz w:val="43"/>
          <w:szCs w:val="43"/>
          <w:lang w:eastAsia="de-CH"/>
        </w:rPr>
        <w:t>說：『我從前以全</w:t>
      </w:r>
      <w:r w:rsidRPr="0047037A">
        <w:rPr>
          <w:rFonts w:ascii="MS Mincho" w:eastAsia="MS Mincho" w:hAnsi="MS Mincho" w:cs="MS Mincho" w:hint="eastAsia"/>
          <w:color w:val="000000"/>
          <w:sz w:val="43"/>
          <w:szCs w:val="43"/>
          <w:lang w:eastAsia="de-CH"/>
        </w:rPr>
        <w:t>豐之神的名向亞伯拉罕、以撒、雅各顯現，至於我名耶和華他們未曾知道。』（直譯。）我多年被這節聖經所困惑。我知道根據創世記某些經節，亞伯拉罕、以撒和雅各，都很熟悉耶和華的名。（創十二</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，二六</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，三二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。）我們如何能使這些經節與主在六章三節中的話調和</w:t>
      </w:r>
      <w:r w:rsidRPr="0047037A">
        <w:rPr>
          <w:rFonts w:ascii="MS Gothic" w:eastAsia="MS Gothic" w:hAnsi="MS Gothic" w:cs="MS Gothic" w:hint="eastAsia"/>
          <w:color w:val="000000"/>
          <w:sz w:val="43"/>
          <w:szCs w:val="43"/>
          <w:lang w:eastAsia="de-CH"/>
        </w:rPr>
        <w:t>呢？答案在於這個事實：知道某個名字是一回事，而憑著那個名字來認識神是另一回事。例如，全世界的人都知道耶穌的名。然而，並非所有知道這名的人都因這名認識主。知道耶穌的名是一回事，但在經歷裏憑著</w:t>
      </w:r>
      <w:r w:rsidRPr="0047037A">
        <w:rPr>
          <w:rFonts w:ascii="PMingLiU" w:eastAsia="PMingLiU" w:hAnsi="PMingLiU" w:cs="PMingLiU" w:hint="eastAsia"/>
          <w:color w:val="000000"/>
          <w:sz w:val="43"/>
          <w:szCs w:val="43"/>
          <w:lang w:eastAsia="de-CH"/>
        </w:rPr>
        <w:t>祂的名認識主耶穌是另一回事。耶穌的意思</w:t>
      </w:r>
      <w:r w:rsidRPr="0047037A">
        <w:rPr>
          <w:rFonts w:ascii="PMingLiU" w:eastAsia="PMingLiU" w:hAnsi="PMingLiU" w:cs="PMingLiU" w:hint="eastAsia"/>
          <w:color w:val="000000"/>
          <w:sz w:val="43"/>
          <w:szCs w:val="43"/>
          <w:lang w:eastAsia="de-CH"/>
        </w:rPr>
        <w:lastRenderedPageBreak/>
        <w:t>是耶和</w:t>
      </w:r>
      <w:r w:rsidRPr="0047037A">
        <w:rPr>
          <w:rFonts w:ascii="MS Mincho" w:eastAsia="MS Mincho" w:hAnsi="MS Mincho" w:cs="MS Mincho" w:hint="eastAsia"/>
          <w:color w:val="000000"/>
          <w:sz w:val="43"/>
          <w:szCs w:val="43"/>
          <w:lang w:eastAsia="de-CH"/>
        </w:rPr>
        <w:t>華救主。人或許熟悉耶</w:t>
      </w:r>
      <w:r w:rsidRPr="0047037A">
        <w:rPr>
          <w:rFonts w:ascii="MS Gothic" w:eastAsia="MS Gothic" w:hAnsi="MS Gothic" w:cs="MS Gothic" w:hint="eastAsia"/>
          <w:color w:val="000000"/>
          <w:sz w:val="43"/>
          <w:szCs w:val="43"/>
          <w:lang w:eastAsia="de-CH"/>
        </w:rPr>
        <w:t>穌的名，但他們卻沒有經歷耶和華救主</w:t>
      </w:r>
      <w:r w:rsidRPr="0047037A">
        <w:rPr>
          <w:rFonts w:ascii="MS Mincho" w:eastAsia="MS Mincho" w:hAnsi="MS Mincho" w:cs="MS Mincho"/>
          <w:color w:val="000000"/>
          <w:sz w:val="43"/>
          <w:szCs w:val="43"/>
          <w:lang w:eastAsia="de-CH"/>
        </w:rPr>
        <w:t>。</w:t>
      </w:r>
    </w:p>
    <w:p w14:paraId="48A0FC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這就是我得救前的光景。我生在基督教裏，我母親教導我耶</w:t>
      </w:r>
      <w:r w:rsidRPr="0047037A">
        <w:rPr>
          <w:rFonts w:ascii="MS Gothic" w:eastAsia="MS Gothic" w:hAnsi="MS Gothic" w:cs="MS Gothic" w:hint="eastAsia"/>
          <w:color w:val="000000"/>
          <w:sz w:val="43"/>
          <w:szCs w:val="43"/>
          <w:lang w:eastAsia="de-CH"/>
        </w:rPr>
        <w:t>穌的故事。我甚至向別人</w:t>
      </w:r>
      <w:r w:rsidRPr="0047037A">
        <w:rPr>
          <w:rFonts w:ascii="Batang" w:eastAsia="Batang" w:hAnsi="Batang" w:cs="Batang" w:hint="eastAsia"/>
          <w:color w:val="000000"/>
          <w:sz w:val="43"/>
          <w:szCs w:val="43"/>
          <w:lang w:eastAsia="de-CH"/>
        </w:rPr>
        <w:t>說到耶</w:t>
      </w:r>
      <w:r w:rsidRPr="0047037A">
        <w:rPr>
          <w:rFonts w:ascii="MS Gothic" w:eastAsia="MS Gothic" w:hAnsi="MS Gothic" w:cs="MS Gothic" w:hint="eastAsia"/>
          <w:color w:val="000000"/>
          <w:sz w:val="43"/>
          <w:szCs w:val="43"/>
          <w:lang w:eastAsia="de-CH"/>
        </w:rPr>
        <w:t>穌，並且保衛基督教不受攻擊。然而，我自己卻沒有經歷耶穌作耶和華救主。我知道那名，但還沒有憑著那個名認識主。同樣的原則，亞伯拉罕、以撒、雅各知道耶和華的名，但他們沒有憑著這名認識神</w:t>
      </w:r>
      <w:r w:rsidRPr="0047037A">
        <w:rPr>
          <w:rFonts w:ascii="MS Mincho" w:eastAsia="MS Mincho" w:hAnsi="MS Mincho" w:cs="MS Mincho"/>
          <w:color w:val="000000"/>
          <w:sz w:val="43"/>
          <w:szCs w:val="43"/>
          <w:lang w:eastAsia="de-CH"/>
        </w:rPr>
        <w:t>。</w:t>
      </w:r>
    </w:p>
    <w:p w14:paraId="6315FE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然而，他們的確知道耶和華是全豐的神，就是以利沙代（</w:t>
      </w:r>
      <w:r w:rsidRPr="0047037A">
        <w:rPr>
          <w:rFonts w:ascii="Times New Roman" w:eastAsia="Times New Roman" w:hAnsi="Times New Roman" w:cs="Times New Roman"/>
          <w:color w:val="000000"/>
          <w:sz w:val="43"/>
          <w:szCs w:val="43"/>
          <w:lang w:eastAsia="de-CH"/>
        </w:rPr>
        <w:t>El shaddai</w:t>
      </w:r>
      <w:r w:rsidRPr="0047037A">
        <w:rPr>
          <w:rFonts w:ascii="MS Mincho" w:eastAsia="MS Mincho" w:hAnsi="MS Mincho" w:cs="MS Mincho" w:hint="eastAsia"/>
          <w:color w:val="000000"/>
          <w:sz w:val="43"/>
          <w:szCs w:val="43"/>
          <w:lang w:eastAsia="de-CH"/>
        </w:rPr>
        <w:t>）。以利（</w:t>
      </w:r>
      <w:r w:rsidRPr="0047037A">
        <w:rPr>
          <w:rFonts w:ascii="Times New Roman" w:eastAsia="Times New Roman" w:hAnsi="Times New Roman" w:cs="Times New Roman"/>
          <w:color w:val="000000"/>
          <w:sz w:val="43"/>
          <w:szCs w:val="43"/>
          <w:lang w:eastAsia="de-CH"/>
        </w:rPr>
        <w:t>El</w:t>
      </w:r>
      <w:r w:rsidRPr="0047037A">
        <w:rPr>
          <w:rFonts w:ascii="MS Mincho" w:eastAsia="MS Mincho" w:hAnsi="MS Mincho" w:cs="MS Mincho" w:hint="eastAsia"/>
          <w:color w:val="000000"/>
          <w:sz w:val="43"/>
          <w:szCs w:val="43"/>
          <w:lang w:eastAsia="de-CH"/>
        </w:rPr>
        <w:t>）意思是大能者，而沙代（</w:t>
      </w:r>
      <w:r w:rsidRPr="0047037A">
        <w:rPr>
          <w:rFonts w:ascii="Times New Roman" w:eastAsia="Times New Roman" w:hAnsi="Times New Roman" w:cs="Times New Roman"/>
          <w:color w:val="000000"/>
          <w:sz w:val="43"/>
          <w:szCs w:val="43"/>
          <w:lang w:eastAsia="de-CH"/>
        </w:rPr>
        <w:t>shaddai</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含有胸部或乳房的意思。所以，這神聖的稱呼表示神是剛強全豐的。作為如此的一位，</w:t>
      </w:r>
      <w:r w:rsidRPr="0047037A">
        <w:rPr>
          <w:rFonts w:ascii="PMingLiU" w:eastAsia="PMingLiU" w:hAnsi="PMingLiU" w:cs="PMingLiU" w:hint="eastAsia"/>
          <w:color w:val="000000"/>
          <w:sz w:val="43"/>
          <w:szCs w:val="43"/>
          <w:lang w:eastAsia="de-CH"/>
        </w:rPr>
        <w:t>祂是供應的神（創十七</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，二八</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）和應許的神。（創三五</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DD8165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耶和</w:t>
      </w:r>
      <w:r w:rsidRPr="0047037A">
        <w:rPr>
          <w:rFonts w:ascii="MS Mincho" w:eastAsia="MS Mincho" w:hAnsi="MS Mincho" w:cs="MS Mincho"/>
          <w:color w:val="E46044"/>
          <w:sz w:val="39"/>
          <w:szCs w:val="39"/>
          <w:lang w:eastAsia="de-CH"/>
        </w:rPr>
        <w:t>華</w:t>
      </w:r>
    </w:p>
    <w:p w14:paraId="45DE5C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就著供應和應許來</w:t>
      </w:r>
      <w:r w:rsidRPr="0047037A">
        <w:rPr>
          <w:rFonts w:ascii="Batang" w:eastAsia="Batang" w:hAnsi="Batang" w:cs="Batang" w:hint="eastAsia"/>
          <w:color w:val="000000"/>
          <w:sz w:val="43"/>
          <w:szCs w:val="43"/>
          <w:lang w:eastAsia="de-CH"/>
        </w:rPr>
        <w:t>說，以利沙代是神的名，就著存在和成就應許來說，耶和華是</w:t>
      </w:r>
      <w:r w:rsidRPr="0047037A">
        <w:rPr>
          <w:rFonts w:ascii="PMingLiU" w:eastAsia="PMingLiU" w:hAnsi="PMingLiU" w:cs="PMingLiU" w:hint="eastAsia"/>
          <w:color w:val="000000"/>
          <w:sz w:val="43"/>
          <w:szCs w:val="43"/>
          <w:lang w:eastAsia="de-CH"/>
        </w:rPr>
        <w:t>祂的名。作為耶和華，神是永存的神（出三</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，約八</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58</w:t>
      </w:r>
      <w:r w:rsidRPr="0047037A">
        <w:rPr>
          <w:rFonts w:ascii="MS Mincho" w:eastAsia="MS Mincho" w:hAnsi="MS Mincho" w:cs="MS Mincho" w:hint="eastAsia"/>
          <w:color w:val="000000"/>
          <w:sz w:val="43"/>
          <w:szCs w:val="43"/>
          <w:lang w:eastAsia="de-CH"/>
        </w:rPr>
        <w:t>）和成就應許的神。（出六</w:t>
      </w:r>
      <w:r w:rsidRPr="0047037A">
        <w:rPr>
          <w:rFonts w:ascii="Times New Roman" w:eastAsia="Times New Roman" w:hAnsi="Times New Roman" w:cs="Times New Roman"/>
          <w:color w:val="000000"/>
          <w:sz w:val="43"/>
          <w:szCs w:val="43"/>
          <w:lang w:eastAsia="de-CH"/>
        </w:rPr>
        <w:t>6~8</w:t>
      </w:r>
      <w:r w:rsidRPr="0047037A">
        <w:rPr>
          <w:rFonts w:ascii="MS Mincho" w:eastAsia="MS Mincho" w:hAnsi="MS Mincho" w:cs="MS Mincho" w:hint="eastAsia"/>
          <w:color w:val="000000"/>
          <w:sz w:val="43"/>
          <w:szCs w:val="43"/>
          <w:lang w:eastAsia="de-CH"/>
        </w:rPr>
        <w:t>。）亞伯拉罕、以撒、雅各死了，並沒有享受應許的成全。（來十一</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。）在他們的經</w:t>
      </w:r>
      <w:r w:rsidRPr="0047037A">
        <w:rPr>
          <w:rFonts w:ascii="MS Gothic" w:eastAsia="MS Gothic" w:hAnsi="MS Gothic" w:cs="MS Gothic" w:hint="eastAsia"/>
          <w:color w:val="000000"/>
          <w:sz w:val="43"/>
          <w:szCs w:val="43"/>
          <w:lang w:eastAsia="de-CH"/>
        </w:rPr>
        <w:t>歷中，神是全豐者，但不是耶和華。對他們來</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祂是應許的神，但不</w:t>
      </w:r>
      <w:r w:rsidRPr="0047037A">
        <w:rPr>
          <w:rFonts w:ascii="PMingLiU" w:eastAsia="PMingLiU" w:hAnsi="PMingLiU" w:cs="PMingLiU" w:hint="eastAsia"/>
          <w:color w:val="000000"/>
          <w:sz w:val="43"/>
          <w:szCs w:val="43"/>
          <w:lang w:eastAsia="de-CH"/>
        </w:rPr>
        <w:lastRenderedPageBreak/>
        <w:t>是成就應許的神。在六章一至八節，當神對摩西說話的時候，祂不是作為以利沙代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應許的神來</w:t>
      </w:r>
      <w:r w:rsidRPr="0047037A">
        <w:rPr>
          <w:rFonts w:ascii="Batang" w:eastAsia="Batang" w:hAnsi="Batang" w:cs="Batang" w:hint="eastAsia"/>
          <w:color w:val="000000"/>
          <w:sz w:val="43"/>
          <w:szCs w:val="43"/>
          <w:lang w:eastAsia="de-CH"/>
        </w:rPr>
        <w:t>說話，而是作</w:t>
      </w:r>
      <w:r w:rsidRPr="0047037A">
        <w:rPr>
          <w:rFonts w:ascii="MS Mincho" w:eastAsia="MS Mincho" w:hAnsi="MS Mincho" w:cs="MS Mincho" w:hint="eastAsia"/>
          <w:color w:val="000000"/>
          <w:sz w:val="43"/>
          <w:szCs w:val="43"/>
          <w:lang w:eastAsia="de-CH"/>
        </w:rPr>
        <w:t>為耶和華</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成就應許的神。在這裏神沒有給摩西一個關乎美地的應許；反之，</w:t>
      </w:r>
      <w:r w:rsidRPr="0047037A">
        <w:rPr>
          <w:rFonts w:ascii="PMingLiU" w:eastAsia="PMingLiU" w:hAnsi="PMingLiU" w:cs="PMingLiU" w:hint="eastAsia"/>
          <w:color w:val="000000"/>
          <w:sz w:val="43"/>
          <w:szCs w:val="43"/>
          <w:lang w:eastAsia="de-CH"/>
        </w:rPr>
        <w:t>祂乃是來成就祂從前給亞伯拉罕、以撒、雅各的應許。當神在創世記十五章與亞伯拉罕立約時，在十三和十四節祂指出，美地的應許成就以前，需要有四百年。這四百年結束於摩西八十歲的時候。這表明應許亞伯拉罕的，要向摩西和以色列人應驗。因此，在第六章神臨到摩西和以色列人，不是作為全豐的神，而是作為耶和華</w:t>
      </w:r>
      <w:r w:rsidRPr="0047037A">
        <w:rPr>
          <w:rFonts w:ascii="MS Mincho" w:eastAsia="MS Mincho" w:hAnsi="MS Mincho" w:cs="MS Mincho"/>
          <w:color w:val="000000"/>
          <w:sz w:val="43"/>
          <w:szCs w:val="43"/>
          <w:lang w:eastAsia="de-CH"/>
        </w:rPr>
        <w:t>。</w:t>
      </w:r>
    </w:p>
    <w:p w14:paraId="7E9FCE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神要作為成就應許的神，</w:t>
      </w:r>
      <w:r w:rsidRPr="0047037A">
        <w:rPr>
          <w:rFonts w:ascii="PMingLiU" w:eastAsia="PMingLiU" w:hAnsi="PMingLiU" w:cs="PMingLiU" w:hint="eastAsia"/>
          <w:color w:val="000000"/>
          <w:sz w:val="43"/>
          <w:szCs w:val="43"/>
          <w:lang w:eastAsia="de-CH"/>
        </w:rPr>
        <w:t>祂必須是永存的神；那就是說，祂必須是自有者。在某種獨特的意義上，『是』動詞只適用於祂。這個動詞是耶和華這名構成的基本要素。在這宇宙中惟獨祂是自有者。作為應許</w:t>
      </w:r>
      <w:r w:rsidRPr="0047037A">
        <w:rPr>
          <w:rFonts w:ascii="MS Mincho" w:eastAsia="MS Mincho" w:hAnsi="MS Mincho" w:cs="MS Mincho" w:hint="eastAsia"/>
          <w:color w:val="000000"/>
          <w:sz w:val="43"/>
          <w:szCs w:val="43"/>
          <w:lang w:eastAsia="de-CH"/>
        </w:rPr>
        <w:t>者，</w:t>
      </w:r>
      <w:r w:rsidRPr="0047037A">
        <w:rPr>
          <w:rFonts w:ascii="PMingLiU" w:eastAsia="PMingLiU" w:hAnsi="PMingLiU" w:cs="PMingLiU" w:hint="eastAsia"/>
          <w:color w:val="000000"/>
          <w:sz w:val="43"/>
          <w:szCs w:val="43"/>
          <w:lang w:eastAsia="de-CH"/>
        </w:rPr>
        <w:t>祂是以利沙代；但作為成就祂所應許的，祂是耶和華我是。神的存在並不倚賴祂自己以外的任何事物。祂永遠存在，無始無終。</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作為耶和華，神永遠是</w:t>
      </w:r>
      <w:r w:rsidRPr="0047037A">
        <w:rPr>
          <w:rFonts w:ascii="MS Mincho" w:eastAsia="MS Mincho" w:hAnsi="MS Mincho" w:cs="MS Mincho"/>
          <w:color w:val="000000"/>
          <w:sz w:val="43"/>
          <w:szCs w:val="43"/>
          <w:lang w:eastAsia="de-CH"/>
        </w:rPr>
        <w:t>。</w:t>
      </w:r>
    </w:p>
    <w:p w14:paraId="53D365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大約四千年前，神給了亞伯拉罕一個關乎美地的應許。神的應許還沒有向亞伯拉罕本人應驗，因亞伯拉罕還未復活。</w:t>
      </w:r>
      <w:r w:rsidRPr="0047037A">
        <w:rPr>
          <w:rFonts w:ascii="MS Gothic" w:eastAsia="MS Gothic" w:hAnsi="MS Gothic" w:cs="MS Gothic" w:hint="eastAsia"/>
          <w:color w:val="000000"/>
          <w:sz w:val="43"/>
          <w:szCs w:val="43"/>
          <w:lang w:eastAsia="de-CH"/>
        </w:rPr>
        <w:t>倘若神不是自有永有者，數千年前的應許就無法應驗。然而，因為神今是、永是，</w:t>
      </w:r>
      <w:r w:rsidRPr="0047037A">
        <w:rPr>
          <w:rFonts w:ascii="PMingLiU" w:eastAsia="PMingLiU" w:hAnsi="PMingLiU" w:cs="PMingLiU" w:hint="eastAsia"/>
          <w:color w:val="000000"/>
          <w:sz w:val="43"/>
          <w:szCs w:val="43"/>
          <w:lang w:eastAsia="de-CH"/>
        </w:rPr>
        <w:t>祂不能不成就祂的應許。在宇宙中有一</w:t>
      </w:r>
      <w:r w:rsidRPr="0047037A">
        <w:rPr>
          <w:rFonts w:ascii="PMingLiU" w:eastAsia="PMingLiU" w:hAnsi="PMingLiU" w:cs="PMingLiU" w:hint="eastAsia"/>
          <w:color w:val="000000"/>
          <w:sz w:val="43"/>
          <w:szCs w:val="43"/>
          <w:lang w:eastAsia="de-CH"/>
        </w:rPr>
        <w:lastRenderedPageBreak/>
        <w:t>位我是，這一位就是成就應許的神，凡祂所說的都要成就。耶和華必成就祂的話</w:t>
      </w:r>
      <w:r w:rsidRPr="0047037A">
        <w:rPr>
          <w:rFonts w:ascii="MS Mincho" w:eastAsia="MS Mincho" w:hAnsi="MS Mincho" w:cs="MS Mincho"/>
          <w:color w:val="000000"/>
          <w:sz w:val="43"/>
          <w:szCs w:val="43"/>
          <w:lang w:eastAsia="de-CH"/>
        </w:rPr>
        <w:t>。</w:t>
      </w:r>
    </w:p>
    <w:p w14:paraId="6FDE01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亞伯拉罕、以撒、雅各經</w:t>
      </w:r>
      <w:r w:rsidRPr="0047037A">
        <w:rPr>
          <w:rFonts w:ascii="MS Gothic" w:eastAsia="MS Gothic" w:hAnsi="MS Gothic" w:cs="MS Gothic" w:hint="eastAsia"/>
          <w:color w:val="000000"/>
          <w:sz w:val="43"/>
          <w:szCs w:val="43"/>
          <w:lang w:eastAsia="de-CH"/>
        </w:rPr>
        <w:t>歷神作供應的神和應許的神。他們憑著以利沙代的名認識</w:t>
      </w:r>
      <w:r w:rsidRPr="0047037A">
        <w:rPr>
          <w:rFonts w:ascii="PMingLiU" w:eastAsia="PMingLiU" w:hAnsi="PMingLiU" w:cs="PMingLiU" w:hint="eastAsia"/>
          <w:color w:val="000000"/>
          <w:sz w:val="43"/>
          <w:szCs w:val="43"/>
          <w:lang w:eastAsia="de-CH"/>
        </w:rPr>
        <w:t>祂。但因為他們沒</w:t>
      </w:r>
      <w:r w:rsidRPr="0047037A">
        <w:rPr>
          <w:rFonts w:ascii="MS Mincho" w:eastAsia="MS Mincho" w:hAnsi="MS Mincho" w:cs="MS Mincho" w:hint="eastAsia"/>
          <w:color w:val="000000"/>
          <w:sz w:val="43"/>
          <w:szCs w:val="43"/>
          <w:lang w:eastAsia="de-CH"/>
        </w:rPr>
        <w:t>有得著應許的應驗，他們就無法憑著耶和華的名認識</w:t>
      </w:r>
      <w:r w:rsidRPr="0047037A">
        <w:rPr>
          <w:rFonts w:ascii="PMingLiU" w:eastAsia="PMingLiU" w:hAnsi="PMingLiU" w:cs="PMingLiU" w:hint="eastAsia"/>
          <w:color w:val="000000"/>
          <w:sz w:val="43"/>
          <w:szCs w:val="43"/>
          <w:lang w:eastAsia="de-CH"/>
        </w:rPr>
        <w:t>祂，雖然我們指出，他們確實知道這名。他們在信心裏死了，卻沒有得著應許的應驗。但在出埃及記第六章，神進來應驗祂給亞伯拉罕、以撒、雅各的應許。故此，神對摩西說：『我是耶和華』。（六</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。）這意思是</w:t>
      </w:r>
      <w:r w:rsidRPr="0047037A">
        <w:rPr>
          <w:rFonts w:ascii="Batang" w:eastAsia="Batang" w:hAnsi="Batang" w:cs="Batang" w:hint="eastAsia"/>
          <w:color w:val="000000"/>
          <w:sz w:val="43"/>
          <w:szCs w:val="43"/>
          <w:lang w:eastAsia="de-CH"/>
        </w:rPr>
        <w:t>說，神作</w:t>
      </w:r>
      <w:r w:rsidRPr="0047037A">
        <w:rPr>
          <w:rFonts w:ascii="MS Mincho" w:eastAsia="MS Mincho" w:hAnsi="MS Mincho" w:cs="MS Mincho" w:hint="eastAsia"/>
          <w:color w:val="000000"/>
          <w:sz w:val="43"/>
          <w:szCs w:val="43"/>
          <w:lang w:eastAsia="de-CH"/>
        </w:rPr>
        <w:t>為耶和華，作為『我是』的那位向摩西</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並藉著摩西向以色列人</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color w:val="000000"/>
          <w:sz w:val="43"/>
          <w:szCs w:val="43"/>
          <w:lang w:eastAsia="de-CH"/>
        </w:rPr>
        <w:t>。</w:t>
      </w:r>
    </w:p>
    <w:p w14:paraId="32DB8A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多年來我很難了解約翰第八章。在這一章中主三次</w:t>
      </w:r>
      <w:r w:rsidRPr="0047037A">
        <w:rPr>
          <w:rFonts w:ascii="Batang" w:eastAsia="Batang" w:hAnsi="Batang" w:cs="Batang" w:hint="eastAsia"/>
          <w:color w:val="000000"/>
          <w:sz w:val="43"/>
          <w:szCs w:val="43"/>
          <w:lang w:eastAsia="de-CH"/>
        </w:rPr>
        <w:t>說到</w:t>
      </w:r>
      <w:r w:rsidRPr="0047037A">
        <w:rPr>
          <w:rFonts w:ascii="PMingLiU" w:eastAsia="PMingLiU" w:hAnsi="PMingLiU" w:cs="PMingLiU" w:hint="eastAsia"/>
          <w:color w:val="000000"/>
          <w:sz w:val="43"/>
          <w:szCs w:val="43"/>
          <w:lang w:eastAsia="de-CH"/>
        </w:rPr>
        <w:t>祂自己是那『我是』。（</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58</w:t>
      </w:r>
      <w:r w:rsidRPr="0047037A">
        <w:rPr>
          <w:rFonts w:ascii="MS Mincho" w:eastAsia="MS Mincho" w:hAnsi="MS Mincho" w:cs="MS Mincho" w:hint="eastAsia"/>
          <w:color w:val="000000"/>
          <w:sz w:val="43"/>
          <w:szCs w:val="43"/>
          <w:lang w:eastAsia="de-CH"/>
        </w:rPr>
        <w:t>。）在五十八節主耶</w:t>
      </w:r>
      <w:r w:rsidRPr="0047037A">
        <w:rPr>
          <w:rFonts w:ascii="MS Gothic" w:eastAsia="MS Gothic" w:hAnsi="MS Gothic" w:cs="MS Gothic" w:hint="eastAsia"/>
          <w:color w:val="000000"/>
          <w:sz w:val="43"/>
          <w:szCs w:val="43"/>
          <w:lang w:eastAsia="de-CH"/>
        </w:rPr>
        <w:t>穌宣告</w:t>
      </w:r>
      <w:r w:rsidRPr="0047037A">
        <w:rPr>
          <w:rFonts w:ascii="Batang" w:eastAsia="Batang" w:hAnsi="Batang" w:cs="Batang" w:hint="eastAsia"/>
          <w:color w:val="000000"/>
          <w:sz w:val="43"/>
          <w:szCs w:val="43"/>
          <w:lang w:eastAsia="de-CH"/>
        </w:rPr>
        <w:t>說：『我實實在在的告訴</w:t>
      </w:r>
      <w:r w:rsidRPr="0047037A">
        <w:rPr>
          <w:rFonts w:ascii="MS Gothic" w:eastAsia="MS Gothic" w:hAnsi="MS Gothic" w:cs="MS Gothic" w:hint="eastAsia"/>
          <w:color w:val="000000"/>
          <w:sz w:val="43"/>
          <w:szCs w:val="43"/>
          <w:lang w:eastAsia="de-CH"/>
        </w:rPr>
        <w:t>你們，還沒有亞伯拉罕，我就是。』（直譯。）作為那偉大的『我是』，主是永遠長存的神。因此，</w:t>
      </w:r>
      <w:r w:rsidRPr="0047037A">
        <w:rPr>
          <w:rFonts w:ascii="PMingLiU" w:eastAsia="PMingLiU" w:hAnsi="PMingLiU" w:cs="PMingLiU" w:hint="eastAsia"/>
          <w:color w:val="000000"/>
          <w:sz w:val="43"/>
          <w:szCs w:val="43"/>
          <w:lang w:eastAsia="de-CH"/>
        </w:rPr>
        <w:t>祂是在亞伯拉罕以先。從屬靈上說，約翰八章能與出埃及三章相比，主在那裏向摩西啟示祂自己是那『我是』。（</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B6683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我們曾指出耶</w:t>
      </w:r>
      <w:r w:rsidRPr="0047037A">
        <w:rPr>
          <w:rFonts w:ascii="MS Gothic" w:eastAsia="MS Gothic" w:hAnsi="MS Gothic" w:cs="MS Gothic" w:hint="eastAsia"/>
          <w:color w:val="000000"/>
          <w:sz w:val="43"/>
          <w:szCs w:val="43"/>
          <w:lang w:eastAsia="de-CH"/>
        </w:rPr>
        <w:t>穌的名意思是耶和華救主，不是以利沙代救主。那位來作我們救主的是永存者－我是。</w:t>
      </w:r>
      <w:r w:rsidRPr="0047037A">
        <w:rPr>
          <w:rFonts w:ascii="PMingLiU" w:eastAsia="PMingLiU" w:hAnsi="PMingLiU" w:cs="PMingLiU" w:hint="eastAsia"/>
          <w:color w:val="000000"/>
          <w:sz w:val="43"/>
          <w:szCs w:val="43"/>
          <w:lang w:eastAsia="de-CH"/>
        </w:rPr>
        <w:t>祂來成就神給祂子民的一切應許。所以，</w:t>
      </w:r>
      <w:r w:rsidRPr="0047037A">
        <w:rPr>
          <w:rFonts w:ascii="PMingLiU" w:eastAsia="PMingLiU" w:hAnsi="PMingLiU" w:cs="PMingLiU" w:hint="eastAsia"/>
          <w:color w:val="000000"/>
          <w:sz w:val="43"/>
          <w:szCs w:val="43"/>
          <w:lang w:eastAsia="de-CH"/>
        </w:rPr>
        <w:lastRenderedPageBreak/>
        <w:t>耶穌來不是要應許，而是要成就。這意思是說，祂來不是作以利沙</w:t>
      </w:r>
      <w:r w:rsidRPr="0047037A">
        <w:rPr>
          <w:rFonts w:ascii="MS Mincho" w:eastAsia="MS Mincho" w:hAnsi="MS Mincho" w:cs="MS Mincho" w:hint="eastAsia"/>
          <w:color w:val="000000"/>
          <w:sz w:val="43"/>
          <w:szCs w:val="43"/>
          <w:lang w:eastAsia="de-CH"/>
        </w:rPr>
        <w:t>代，而是作耶和華</w:t>
      </w:r>
      <w:r w:rsidRPr="0047037A">
        <w:rPr>
          <w:rFonts w:ascii="MS Mincho" w:eastAsia="MS Mincho" w:hAnsi="MS Mincho" w:cs="MS Mincho"/>
          <w:color w:val="000000"/>
          <w:sz w:val="43"/>
          <w:szCs w:val="43"/>
          <w:lang w:eastAsia="de-CH"/>
        </w:rPr>
        <w:t>。</w:t>
      </w:r>
    </w:p>
    <w:p w14:paraId="16C5FB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同樣的原則，神臨到摩西是作耶和華，不是作以利沙代。主似乎在</w:t>
      </w:r>
      <w:r w:rsidRPr="0047037A">
        <w:rPr>
          <w:rFonts w:ascii="Batang" w:eastAsia="Batang" w:hAnsi="Batang" w:cs="Batang" w:hint="eastAsia"/>
          <w:color w:val="000000"/>
          <w:sz w:val="43"/>
          <w:szCs w:val="43"/>
          <w:lang w:eastAsia="de-CH"/>
        </w:rPr>
        <w:t>說：『摩西，</w:t>
      </w:r>
      <w:r w:rsidRPr="0047037A">
        <w:rPr>
          <w:rFonts w:ascii="MS Gothic" w:eastAsia="MS Gothic" w:hAnsi="MS Gothic" w:cs="MS Gothic" w:hint="eastAsia"/>
          <w:color w:val="000000"/>
          <w:sz w:val="43"/>
          <w:szCs w:val="43"/>
          <w:lang w:eastAsia="de-CH"/>
        </w:rPr>
        <w:t>你的列祖憑著以利沙代的名認識我。但現在我要你憑著另一個名認識並經歷我，就是憑著耶和華的名，「我是」的名。凡我所應許的，我必成就。</w:t>
      </w:r>
      <w:r w:rsidRPr="0047037A">
        <w:rPr>
          <w:rFonts w:ascii="MS Mincho" w:eastAsia="MS Mincho" w:hAnsi="MS Mincho" w:cs="MS Mincho"/>
          <w:color w:val="000000"/>
          <w:sz w:val="43"/>
          <w:szCs w:val="43"/>
          <w:lang w:eastAsia="de-CH"/>
        </w:rPr>
        <w:t>』</w:t>
      </w:r>
    </w:p>
    <w:p w14:paraId="443FE2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主這樣對摩西</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為摩西向</w:t>
      </w:r>
      <w:r w:rsidRPr="0047037A">
        <w:rPr>
          <w:rFonts w:ascii="PMingLiU" w:eastAsia="PMingLiU" w:hAnsi="PMingLiU" w:cs="PMingLiU" w:hint="eastAsia"/>
          <w:color w:val="000000"/>
          <w:sz w:val="43"/>
          <w:szCs w:val="43"/>
          <w:lang w:eastAsia="de-CH"/>
        </w:rPr>
        <w:t>祂抱怨關於他和法老交涉的結果。摩西告訴主，法老苦待這百姓。並且摩西說：『你一點也沒有拯救他們』。（五</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。）因此，神對摩西</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祂是耶和華。祂巴望摩西和所有的以色列人都憑著這名認識祂，並且經歷祂作永存的神和成就應許的神。當主鼓勵摩西時，他似乎說：『摩西，不要困擾或灰</w:t>
      </w:r>
      <w:r w:rsidRPr="0047037A">
        <w:rPr>
          <w:rFonts w:ascii="MS Mincho" w:eastAsia="MS Mincho" w:hAnsi="MS Mincho" w:cs="MS Mincho" w:hint="eastAsia"/>
          <w:color w:val="000000"/>
          <w:sz w:val="43"/>
          <w:szCs w:val="43"/>
          <w:lang w:eastAsia="de-CH"/>
        </w:rPr>
        <w:t>心。</w:t>
      </w:r>
      <w:r w:rsidRPr="0047037A">
        <w:rPr>
          <w:rFonts w:ascii="MS Gothic" w:eastAsia="MS Gothic" w:hAnsi="MS Gothic" w:cs="MS Gothic" w:hint="eastAsia"/>
          <w:color w:val="000000"/>
          <w:sz w:val="43"/>
          <w:szCs w:val="43"/>
          <w:lang w:eastAsia="de-CH"/>
        </w:rPr>
        <w:t>你必須了解我在這裏不僅僅是以利沙代，還是耶和華。現在是你經歷我作那『我是』的時侯。作為耶和華、永存者，我必成就我的約。』當神臨到摩西，</w:t>
      </w:r>
      <w:r w:rsidRPr="0047037A">
        <w:rPr>
          <w:rFonts w:ascii="PMingLiU" w:eastAsia="PMingLiU" w:hAnsi="PMingLiU" w:cs="PMingLiU" w:hint="eastAsia"/>
          <w:color w:val="000000"/>
          <w:sz w:val="43"/>
          <w:szCs w:val="43"/>
          <w:lang w:eastAsia="de-CH"/>
        </w:rPr>
        <w:t>祂不是作為以利沙代而來，乃是作耶和華。祂來不是要應許，乃是要成就祂所已經應許的。所以，摩西不必失望或灰心﹔神作為永存者和成就者進到他的光景中</w:t>
      </w:r>
      <w:r w:rsidRPr="0047037A">
        <w:rPr>
          <w:rFonts w:ascii="MS Mincho" w:eastAsia="MS Mincho" w:hAnsi="MS Mincho" w:cs="MS Mincho"/>
          <w:color w:val="000000"/>
          <w:sz w:val="43"/>
          <w:szCs w:val="43"/>
          <w:lang w:eastAsia="de-CH"/>
        </w:rPr>
        <w:t>。</w:t>
      </w:r>
    </w:p>
    <w:p w14:paraId="61DD52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這對我們不該僅僅是道理；它該在實際上成為我們的經</w:t>
      </w:r>
      <w:r w:rsidRPr="0047037A">
        <w:rPr>
          <w:rFonts w:ascii="MS Gothic" w:eastAsia="MS Gothic" w:hAnsi="MS Gothic" w:cs="MS Gothic" w:hint="eastAsia"/>
          <w:color w:val="000000"/>
          <w:sz w:val="43"/>
          <w:szCs w:val="43"/>
          <w:lang w:eastAsia="de-CH"/>
        </w:rPr>
        <w:t>歷。今天在主的恢復裏，我們不是在應</w:t>
      </w:r>
      <w:r w:rsidRPr="0047037A">
        <w:rPr>
          <w:rFonts w:ascii="MS Gothic" w:eastAsia="MS Gothic" w:hAnsi="MS Gothic" w:cs="MS Gothic" w:hint="eastAsia"/>
          <w:color w:val="000000"/>
          <w:sz w:val="43"/>
          <w:szCs w:val="43"/>
          <w:lang w:eastAsia="de-CH"/>
        </w:rPr>
        <w:lastRenderedPageBreak/>
        <w:t>許的階段；而是在應驗的階段。應驗的階段包括舊約和新約中所有應許的應驗。有一個新約的應許是主的話：『我要建造我的教會』。（太十六</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。）這話今天正在我們中間應驗。這表示我們經</w:t>
      </w:r>
      <w:r w:rsidRPr="0047037A">
        <w:rPr>
          <w:rFonts w:ascii="MS Gothic" w:eastAsia="MS Gothic" w:hAnsi="MS Gothic" w:cs="MS Gothic" w:hint="eastAsia"/>
          <w:color w:val="000000"/>
          <w:sz w:val="43"/>
          <w:szCs w:val="43"/>
          <w:lang w:eastAsia="de-CH"/>
        </w:rPr>
        <w:t>歷的主不僅是以利沙代，更是耶和華</w:t>
      </w:r>
      <w:r w:rsidRPr="0047037A">
        <w:rPr>
          <w:rFonts w:ascii="MS Mincho" w:eastAsia="MS Mincho" w:hAnsi="MS Mincho" w:cs="MS Mincho"/>
          <w:color w:val="000000"/>
          <w:sz w:val="43"/>
          <w:szCs w:val="43"/>
          <w:lang w:eastAsia="de-CH"/>
        </w:rPr>
        <w:t>。</w:t>
      </w:r>
    </w:p>
    <w:p w14:paraId="02C028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然而，我們必須承認，在日常生活中我們缺少經</w:t>
      </w:r>
      <w:r w:rsidRPr="0047037A">
        <w:rPr>
          <w:rFonts w:ascii="MS Gothic" w:eastAsia="MS Gothic" w:hAnsi="MS Gothic" w:cs="MS Gothic" w:hint="eastAsia"/>
          <w:color w:val="000000"/>
          <w:sz w:val="43"/>
          <w:szCs w:val="43"/>
          <w:lang w:eastAsia="de-CH"/>
        </w:rPr>
        <w:t>歷主作那偉大的『我是』。儘管我們喜歡唱有關基督豐富的詩歌（詩歌第四百零三首），一天過一天我們卻仍是貧窮的。你經歷神作耶和華有多少？憑以利沙代的名認識神，並宣告</w:t>
      </w:r>
      <w:r w:rsidRPr="0047037A">
        <w:rPr>
          <w:rFonts w:ascii="PMingLiU" w:eastAsia="PMingLiU" w:hAnsi="PMingLiU" w:cs="PMingLiU" w:hint="eastAsia"/>
          <w:color w:val="000000"/>
          <w:sz w:val="43"/>
          <w:szCs w:val="43"/>
          <w:lang w:eastAsia="de-CH"/>
        </w:rPr>
        <w:t>祂是全有、全能，和全豐是容易的。然而，真正經歷那『我是』就完全是另一回事了。如果我們要憑耶和華的名認識神，我們就必須有經歷。否則，我們就要像亞伯拉罕、以撒、雅各，知道這名，卻沒有任何經歷</w:t>
      </w:r>
      <w:r w:rsidRPr="0047037A">
        <w:rPr>
          <w:rFonts w:ascii="MS Mincho" w:eastAsia="MS Mincho" w:hAnsi="MS Mincho" w:cs="MS Mincho"/>
          <w:color w:val="000000"/>
          <w:sz w:val="43"/>
          <w:szCs w:val="43"/>
          <w:lang w:eastAsia="de-CH"/>
        </w:rPr>
        <w:t>。</w:t>
      </w:r>
    </w:p>
    <w:p w14:paraId="20F09F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四十多年前，在我的家</w:t>
      </w:r>
      <w:r w:rsidRPr="0047037A">
        <w:rPr>
          <w:rFonts w:ascii="PMingLiU" w:eastAsia="PMingLiU" w:hAnsi="PMingLiU" w:cs="PMingLiU" w:hint="eastAsia"/>
          <w:color w:val="000000"/>
          <w:sz w:val="43"/>
          <w:szCs w:val="43"/>
          <w:lang w:eastAsia="de-CH"/>
        </w:rPr>
        <w:t>鄉興起了教會。我在一家大公司，工作非常忙碌</w:t>
      </w:r>
      <w:r w:rsidRPr="0047037A">
        <w:rPr>
          <w:rFonts w:ascii="MS Mincho" w:eastAsia="MS Mincho" w:hAnsi="MS Mincho" w:cs="MS Mincho" w:hint="eastAsia"/>
          <w:color w:val="000000"/>
          <w:sz w:val="43"/>
          <w:szCs w:val="43"/>
          <w:lang w:eastAsia="de-CH"/>
        </w:rPr>
        <w:t>。教會的事務也需要我許多時間。我</w:t>
      </w:r>
      <w:r w:rsidRPr="0047037A">
        <w:rPr>
          <w:rFonts w:ascii="MS Gothic" w:eastAsia="MS Gothic" w:hAnsi="MS Gothic" w:cs="MS Gothic" w:hint="eastAsia"/>
          <w:color w:val="000000"/>
          <w:sz w:val="43"/>
          <w:szCs w:val="43"/>
          <w:lang w:eastAsia="de-CH"/>
        </w:rPr>
        <w:t>每週至少四次必須在教會的聚會中</w:t>
      </w:r>
      <w:r w:rsidRPr="0047037A">
        <w:rPr>
          <w:rFonts w:ascii="Batang" w:eastAsia="Batang" w:hAnsi="Batang" w:cs="Batang" w:hint="eastAsia"/>
          <w:color w:val="000000"/>
          <w:sz w:val="43"/>
          <w:szCs w:val="43"/>
          <w:lang w:eastAsia="de-CH"/>
        </w:rPr>
        <w:t>說話。主的祝福在我們身上，聖徒人數不斷加增。我越過越有負擔要放下工作，全時間事奉主。經過幾個月，我</w:t>
      </w:r>
      <w:r w:rsidRPr="0047037A">
        <w:rPr>
          <w:rFonts w:ascii="MS Mincho" w:eastAsia="MS Mincho" w:hAnsi="MS Mincho" w:cs="MS Mincho" w:hint="eastAsia"/>
          <w:color w:val="000000"/>
          <w:sz w:val="43"/>
          <w:szCs w:val="43"/>
          <w:lang w:eastAsia="de-CH"/>
        </w:rPr>
        <w:t>為這事一再到主面前去，但是無法解決。因主不讓我過去，我喫不好也睡不好。最後我到了不能往前的地</w:t>
      </w:r>
      <w:r w:rsidRPr="0047037A">
        <w:rPr>
          <w:rFonts w:ascii="MS Gothic" w:eastAsia="MS Gothic" w:hAnsi="MS Gothic" w:cs="MS Gothic" w:hint="eastAsia"/>
          <w:color w:val="000000"/>
          <w:sz w:val="43"/>
          <w:szCs w:val="43"/>
          <w:lang w:eastAsia="de-CH"/>
        </w:rPr>
        <w:t>步，直到這件事得著了解決。有一天晚上當我與主辦交涉時，</w:t>
      </w:r>
      <w:r w:rsidRPr="0047037A">
        <w:rPr>
          <w:rFonts w:ascii="PMingLiU" w:eastAsia="PMingLiU" w:hAnsi="PMingLiU" w:cs="PMingLiU" w:hint="eastAsia"/>
          <w:color w:val="000000"/>
          <w:sz w:val="43"/>
          <w:szCs w:val="43"/>
          <w:lang w:eastAsia="de-CH"/>
        </w:rPr>
        <w:t>祂題醒我</w:t>
      </w:r>
      <w:r w:rsidRPr="0047037A">
        <w:rPr>
          <w:rFonts w:ascii="PMingLiU" w:eastAsia="PMingLiU" w:hAnsi="PMingLiU" w:cs="PMingLiU" w:hint="eastAsia"/>
          <w:color w:val="000000"/>
          <w:sz w:val="43"/>
          <w:szCs w:val="43"/>
          <w:lang w:eastAsia="de-CH"/>
        </w:rPr>
        <w:lastRenderedPageBreak/>
        <w:t>曾答應要全時間事奉主。我對祂說，我是在有妻子、兒女以前答應的。現在我很擔心，如果我辭掉工作事奉主，我的家庭如何能維持。在那以前，我已知道關乎神供給的應許。我知道我們若求神的國和神的義，凡我們所需要的</w:t>
      </w:r>
      <w:r w:rsidRPr="0047037A">
        <w:rPr>
          <w:rFonts w:ascii="MS Mincho" w:eastAsia="MS Mincho" w:hAnsi="MS Mincho" w:cs="MS Mincho" w:hint="eastAsia"/>
          <w:color w:val="000000"/>
          <w:sz w:val="43"/>
          <w:szCs w:val="43"/>
          <w:lang w:eastAsia="de-CH"/>
        </w:rPr>
        <w:t>都要加給我們。然而，我不認識神是成就應許的神。那天</w:t>
      </w:r>
      <w:r w:rsidRPr="0047037A">
        <w:rPr>
          <w:rFonts w:ascii="MS Gothic" w:eastAsia="MS Gothic" w:hAnsi="MS Gothic" w:cs="MS Gothic" w:hint="eastAsia"/>
          <w:color w:val="000000"/>
          <w:sz w:val="43"/>
          <w:szCs w:val="43"/>
          <w:lang w:eastAsia="de-CH"/>
        </w:rPr>
        <w:t>晚上主不僅向我</w:t>
      </w:r>
      <w:r w:rsidRPr="0047037A">
        <w:rPr>
          <w:rFonts w:ascii="PMingLiU" w:eastAsia="PMingLiU" w:hAnsi="PMingLiU" w:cs="PMingLiU" w:hint="eastAsia"/>
          <w:color w:val="000000"/>
          <w:sz w:val="43"/>
          <w:szCs w:val="43"/>
          <w:lang w:eastAsia="de-CH"/>
        </w:rPr>
        <w:t>啟示祂的話，更啟示祂自己是那位成就應許者。然後主給我一個最後通牒</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揀選</w:t>
      </w:r>
      <w:r w:rsidRPr="0047037A">
        <w:rPr>
          <w:rFonts w:ascii="PMingLiU" w:eastAsia="PMingLiU" w:hAnsi="PMingLiU" w:cs="PMingLiU" w:hint="eastAsia"/>
          <w:color w:val="000000"/>
          <w:sz w:val="43"/>
          <w:szCs w:val="43"/>
          <w:lang w:eastAsia="de-CH"/>
        </w:rPr>
        <w:t>祂或放棄祂。當我起來時，我含著淚說：『主，我揀選你。』當我站起來時，裏面知道問題已經解決了。從那時直到如今，主對我真是成就應許的神。我一再地經歷祂作那位『我是』。因祂是那位『我是』，耶和華從不誤事。祂永遠長存，祂今是，以後永是。從我多年的經歷中，我能見證神是。阿利路亞！我們不僅能認識祂是全豐的神，更能認識祂是那位『我是』</w:t>
      </w:r>
      <w:r w:rsidRPr="0047037A">
        <w:rPr>
          <w:rFonts w:ascii="MS Mincho" w:eastAsia="MS Mincho" w:hAnsi="MS Mincho" w:cs="MS Mincho"/>
          <w:color w:val="000000"/>
          <w:sz w:val="43"/>
          <w:szCs w:val="43"/>
          <w:lang w:eastAsia="de-CH"/>
        </w:rPr>
        <w:t>。</w:t>
      </w:r>
    </w:p>
    <w:p w14:paraId="4A291F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青年人，我在本篇信息中的負擔特別是為著</w:t>
      </w:r>
      <w:r w:rsidRPr="0047037A">
        <w:rPr>
          <w:rFonts w:ascii="MS Gothic" w:eastAsia="MS Gothic" w:hAnsi="MS Gothic" w:cs="MS Gothic" w:hint="eastAsia"/>
          <w:color w:val="000000"/>
          <w:sz w:val="43"/>
          <w:szCs w:val="43"/>
          <w:lang w:eastAsia="de-CH"/>
        </w:rPr>
        <w:t>你們的。我感謝</w:t>
      </w:r>
      <w:r w:rsidRPr="0047037A">
        <w:rPr>
          <w:rFonts w:ascii="MS Mincho" w:eastAsia="MS Mincho" w:hAnsi="MS Mincho" w:cs="MS Mincho" w:hint="eastAsia"/>
          <w:color w:val="000000"/>
          <w:sz w:val="43"/>
          <w:szCs w:val="43"/>
          <w:lang w:eastAsia="de-CH"/>
        </w:rPr>
        <w:t>主，</w:t>
      </w:r>
      <w:r w:rsidRPr="0047037A">
        <w:rPr>
          <w:rFonts w:ascii="MS Gothic" w:eastAsia="MS Gothic" w:hAnsi="MS Gothic" w:cs="MS Gothic" w:hint="eastAsia"/>
          <w:color w:val="000000"/>
          <w:sz w:val="43"/>
          <w:szCs w:val="43"/>
          <w:lang w:eastAsia="de-CH"/>
        </w:rPr>
        <w:t>你們忠於主的恢復。但我知道在你們前面還有一段漫長的路程，並且有許多試煉和試驗等著你們。我要向你們作見證，你們所事奉的神不僅是以利沙代，更是耶和華。</w:t>
      </w:r>
      <w:r w:rsidRPr="0047037A">
        <w:rPr>
          <w:rFonts w:ascii="PMingLiU" w:eastAsia="PMingLiU" w:hAnsi="PMingLiU" w:cs="PMingLiU" w:hint="eastAsia"/>
          <w:color w:val="000000"/>
          <w:sz w:val="43"/>
          <w:szCs w:val="43"/>
          <w:lang w:eastAsia="de-CH"/>
        </w:rPr>
        <w:t>祂不僅是全豐者和應許者，更是永存者和成就者。因為祂是那『我是』，祂必成就祂所應許的一切。我也許不能遵守我的話，因為我會去世。但因耶和</w:t>
      </w:r>
      <w:r w:rsidRPr="0047037A">
        <w:rPr>
          <w:rFonts w:ascii="PMingLiU" w:eastAsia="PMingLiU" w:hAnsi="PMingLiU" w:cs="PMingLiU" w:hint="eastAsia"/>
          <w:color w:val="000000"/>
          <w:sz w:val="43"/>
          <w:szCs w:val="43"/>
          <w:lang w:eastAsia="de-CH"/>
        </w:rPr>
        <w:lastRenderedPageBreak/>
        <w:t>華永遠長存，而且祂是『是』動詞的實際，凡祂所說的祂必成就。當你遭遇試驗、試煉，和難處時，你應當說：『主，你是。我的問題會過去，但是主，你永遠長存。</w:t>
      </w:r>
      <w:r w:rsidRPr="0047037A">
        <w:rPr>
          <w:rFonts w:ascii="MS Mincho" w:eastAsia="MS Mincho" w:hAnsi="MS Mincho" w:cs="MS Mincho"/>
          <w:color w:val="000000"/>
          <w:sz w:val="43"/>
          <w:szCs w:val="43"/>
          <w:lang w:eastAsia="de-CH"/>
        </w:rPr>
        <w:t>』</w:t>
      </w:r>
    </w:p>
    <w:p w14:paraId="26A9BE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法老比以色列人更有權勢。然而，過些時候，法老就成為無有。他只能暫時抵</w:t>
      </w:r>
      <w:r w:rsidRPr="0047037A">
        <w:rPr>
          <w:rFonts w:ascii="MS Gothic" w:eastAsia="MS Gothic" w:hAnsi="MS Gothic" w:cs="MS Gothic" w:hint="eastAsia"/>
          <w:color w:val="000000"/>
          <w:sz w:val="43"/>
          <w:szCs w:val="43"/>
          <w:lang w:eastAsia="de-CH"/>
        </w:rPr>
        <w:t>擋主。當法老</w:t>
      </w:r>
      <w:r w:rsidRPr="0047037A">
        <w:rPr>
          <w:rFonts w:ascii="MS Mincho" w:eastAsia="MS Mincho" w:hAnsi="MS Mincho" w:cs="MS Mincho" w:hint="eastAsia"/>
          <w:color w:val="000000"/>
          <w:sz w:val="43"/>
          <w:szCs w:val="43"/>
          <w:lang w:eastAsia="de-CH"/>
        </w:rPr>
        <w:t>過去以後，耶和華仍然存在</w:t>
      </w:r>
      <w:r w:rsidRPr="0047037A">
        <w:rPr>
          <w:rFonts w:ascii="MS Mincho" w:eastAsia="MS Mincho" w:hAnsi="MS Mincho" w:cs="MS Mincho"/>
          <w:color w:val="000000"/>
          <w:sz w:val="43"/>
          <w:szCs w:val="43"/>
          <w:lang w:eastAsia="de-CH"/>
        </w:rPr>
        <w:t>。</w:t>
      </w:r>
    </w:p>
    <w:p w14:paraId="59088C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在第六章主鼓勵摩西，使摩西認識</w:t>
      </w:r>
      <w:r w:rsidRPr="0047037A">
        <w:rPr>
          <w:rFonts w:ascii="PMingLiU" w:eastAsia="PMingLiU" w:hAnsi="PMingLiU" w:cs="PMingLiU" w:hint="eastAsia"/>
          <w:color w:val="000000"/>
          <w:sz w:val="43"/>
          <w:szCs w:val="43"/>
          <w:lang w:eastAsia="de-CH"/>
        </w:rPr>
        <w:t>祂是耶和華。主似乎說：『摩西，你需要憑著耶和華的名認識我。你必須根據我的所是、我的存在，來認識我。我既是那偉大的『我是』，你還有甚麼理由灰心呢？』主在這裏訓練摩西憑著耶和華的名來經歷祂並認識祂</w:t>
      </w:r>
      <w:r w:rsidRPr="0047037A">
        <w:rPr>
          <w:rFonts w:ascii="MS Mincho" w:eastAsia="MS Mincho" w:hAnsi="MS Mincho" w:cs="MS Mincho"/>
          <w:color w:val="000000"/>
          <w:sz w:val="43"/>
          <w:szCs w:val="43"/>
          <w:lang w:eastAsia="de-CH"/>
        </w:rPr>
        <w:t>。</w:t>
      </w:r>
    </w:p>
    <w:p w14:paraId="3811F4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你只經歷主作以利沙代，或是你也經歷</w:t>
      </w:r>
      <w:r w:rsidRPr="0047037A">
        <w:rPr>
          <w:rFonts w:ascii="PMingLiU" w:eastAsia="PMingLiU" w:hAnsi="PMingLiU" w:cs="PMingLiU" w:hint="eastAsia"/>
          <w:color w:val="000000"/>
          <w:sz w:val="43"/>
          <w:szCs w:val="43"/>
          <w:lang w:eastAsia="de-CH"/>
        </w:rPr>
        <w:t>祂作耶和華？當你有需要或在難處裏，不要僅僅為著主的豐富、充裕而讚美主。你也該讚美祂是那『我是』。不要只感謝祂大有能力，而要放膽宣告：『主，你是。』許多基督徒在缺乏時禱告主作豐富者。但是你曾否聽過基督徒為著主的永存讚美祂？主渴</w:t>
      </w:r>
      <w:r w:rsidRPr="0047037A">
        <w:rPr>
          <w:rFonts w:ascii="MS Mincho" w:eastAsia="MS Mincho" w:hAnsi="MS Mincho" w:cs="MS Mincho" w:hint="eastAsia"/>
          <w:color w:val="000000"/>
          <w:sz w:val="43"/>
          <w:szCs w:val="43"/>
          <w:lang w:eastAsia="de-CH"/>
        </w:rPr>
        <w:t>望有人宣告：『主，</w:t>
      </w:r>
      <w:r w:rsidRPr="0047037A">
        <w:rPr>
          <w:rFonts w:ascii="MS Gothic" w:eastAsia="MS Gothic" w:hAnsi="MS Gothic" w:cs="MS Gothic" w:hint="eastAsia"/>
          <w:color w:val="000000"/>
          <w:sz w:val="43"/>
          <w:szCs w:val="43"/>
          <w:lang w:eastAsia="de-CH"/>
        </w:rPr>
        <w:t>你是！』我們必須是這樣讚美主的人</w:t>
      </w:r>
      <w:r w:rsidRPr="0047037A">
        <w:rPr>
          <w:rFonts w:ascii="MS Mincho" w:eastAsia="MS Mincho" w:hAnsi="MS Mincho" w:cs="MS Mincho"/>
          <w:color w:val="000000"/>
          <w:sz w:val="43"/>
          <w:szCs w:val="43"/>
          <w:lang w:eastAsia="de-CH"/>
        </w:rPr>
        <w:t>。</w:t>
      </w:r>
    </w:p>
    <w:p w14:paraId="23D5EF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我們不該僅僅為著主的豐富、充裕，和能力讚美主。</w:t>
      </w:r>
      <w:r w:rsidRPr="0047037A">
        <w:rPr>
          <w:rFonts w:ascii="MS Gothic" w:eastAsia="MS Gothic" w:hAnsi="MS Gothic" w:cs="MS Gothic" w:hint="eastAsia"/>
          <w:color w:val="000000"/>
          <w:sz w:val="43"/>
          <w:szCs w:val="43"/>
          <w:lang w:eastAsia="de-CH"/>
        </w:rPr>
        <w:t>倘若我們得著主是那『我是』的</w:t>
      </w:r>
      <w:r w:rsidRPr="0047037A">
        <w:rPr>
          <w:rFonts w:ascii="PMingLiU" w:eastAsia="PMingLiU" w:hAnsi="PMingLiU" w:cs="PMingLiU" w:hint="eastAsia"/>
          <w:color w:val="000000"/>
          <w:sz w:val="43"/>
          <w:szCs w:val="43"/>
          <w:lang w:eastAsia="de-CH"/>
        </w:rPr>
        <w:t>啟示，我</w:t>
      </w:r>
      <w:r w:rsidRPr="0047037A">
        <w:rPr>
          <w:rFonts w:ascii="PMingLiU" w:eastAsia="PMingLiU" w:hAnsi="PMingLiU" w:cs="PMingLiU" w:hint="eastAsia"/>
          <w:color w:val="000000"/>
          <w:sz w:val="43"/>
          <w:szCs w:val="43"/>
          <w:lang w:eastAsia="de-CH"/>
        </w:rPr>
        <w:lastRenderedPageBreak/>
        <w:t>們就要在新樣裏禱告了。當難處來臨時，我們要到主面前去說：『主，這裏有難處，但你是。你就是那『我是』，我相信你。</w:t>
      </w:r>
      <w:r w:rsidRPr="0047037A">
        <w:rPr>
          <w:rFonts w:ascii="MS Mincho" w:eastAsia="MS Mincho" w:hAnsi="MS Mincho" w:cs="MS Mincho"/>
          <w:color w:val="000000"/>
          <w:sz w:val="43"/>
          <w:szCs w:val="43"/>
          <w:lang w:eastAsia="de-CH"/>
        </w:rPr>
        <w:t>』</w:t>
      </w:r>
    </w:p>
    <w:p w14:paraId="6161917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耶和華神的</w:t>
      </w:r>
      <w:r w:rsidRPr="0047037A">
        <w:rPr>
          <w:rFonts w:ascii="MS Mincho" w:eastAsia="MS Mincho" w:hAnsi="MS Mincho" w:cs="MS Mincho"/>
          <w:color w:val="E46044"/>
          <w:sz w:val="39"/>
          <w:szCs w:val="39"/>
          <w:lang w:eastAsia="de-CH"/>
        </w:rPr>
        <w:t>約</w:t>
      </w:r>
    </w:p>
    <w:p w14:paraId="77174C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繼續看耶和華神的約。在創世記十二章，神給亞伯拉罕一個應許。在創世記十五章，那個應許成了一個約；到了創世記十七章，定割禮為那約的記號。因此，至終神所給亞伯拉罕的不僅是一個應許，還是一個帶著記號的約</w:t>
      </w:r>
      <w:r w:rsidRPr="0047037A">
        <w:rPr>
          <w:rFonts w:ascii="MS Mincho" w:eastAsia="MS Mincho" w:hAnsi="MS Mincho" w:cs="MS Mincho"/>
          <w:color w:val="000000"/>
          <w:sz w:val="43"/>
          <w:szCs w:val="43"/>
          <w:lang w:eastAsia="de-CH"/>
        </w:rPr>
        <w:t>。</w:t>
      </w:r>
    </w:p>
    <w:p w14:paraId="53CDF1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神的應許就是</w:t>
      </w:r>
      <w:r w:rsidRPr="0047037A">
        <w:rPr>
          <w:rFonts w:ascii="PMingLiU" w:eastAsia="PMingLiU" w:hAnsi="PMingLiU" w:cs="PMingLiU" w:hint="eastAsia"/>
          <w:color w:val="000000"/>
          <w:sz w:val="43"/>
          <w:szCs w:val="43"/>
          <w:lang w:eastAsia="de-CH"/>
        </w:rPr>
        <w:t>祂的話。（羅九</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每當神</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祂要為我們作某件事，那個話就成了應許。但是當應許加上誓言時，應許就成了保證神話語的約。這樣的約就像一個契約一樣</w:t>
      </w:r>
      <w:r w:rsidRPr="0047037A">
        <w:rPr>
          <w:rFonts w:ascii="MS Mincho" w:eastAsia="MS Mincho" w:hAnsi="MS Mincho" w:cs="MS Mincho"/>
          <w:color w:val="000000"/>
          <w:sz w:val="43"/>
          <w:szCs w:val="43"/>
          <w:lang w:eastAsia="de-CH"/>
        </w:rPr>
        <w:t>。</w:t>
      </w:r>
    </w:p>
    <w:p w14:paraId="1EC900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在六章八節主對摩西</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舉手應許給亞伯拉罕、以撒、雅各的那地，我要把</w:t>
      </w:r>
      <w:r w:rsidRPr="0047037A">
        <w:rPr>
          <w:rFonts w:ascii="MS Gothic" w:eastAsia="MS Gothic" w:hAnsi="MS Gothic" w:cs="MS Gothic" w:hint="eastAsia"/>
          <w:color w:val="000000"/>
          <w:sz w:val="43"/>
          <w:szCs w:val="43"/>
          <w:lang w:eastAsia="de-CH"/>
        </w:rPr>
        <w:t>你們領進去將那地賜給你們為業，我是耶和華。』（直譯。）主給亞伯拉罕、以撒、雅各的應許，是藉著舉手所立的約。以這樣的方式舉手就是立誓、起誓。在創世記十四章，亞伯拉罕對所多瑪王</w:t>
      </w:r>
      <w:r w:rsidRPr="0047037A">
        <w:rPr>
          <w:rFonts w:ascii="Batang" w:eastAsia="Batang" w:hAnsi="Batang" w:cs="Batang" w:hint="eastAsia"/>
          <w:color w:val="000000"/>
          <w:sz w:val="43"/>
          <w:szCs w:val="43"/>
          <w:lang w:eastAsia="de-CH"/>
        </w:rPr>
        <w:t>說，他已經向至高的神起誓，不拿他的任何東西。（</w:t>
      </w:r>
      <w:r w:rsidRPr="0047037A">
        <w:rPr>
          <w:rFonts w:ascii="Times New Roman" w:eastAsia="Times New Roman" w:hAnsi="Times New Roman" w:cs="Times New Roman"/>
          <w:color w:val="000000"/>
          <w:sz w:val="43"/>
          <w:szCs w:val="43"/>
          <w:lang w:eastAsia="de-CH"/>
        </w:rPr>
        <w:t>22~23</w:t>
      </w:r>
      <w:r w:rsidRPr="0047037A">
        <w:rPr>
          <w:rFonts w:ascii="MS Mincho" w:eastAsia="MS Mincho" w:hAnsi="MS Mincho" w:cs="MS Mincho" w:hint="eastAsia"/>
          <w:color w:val="000000"/>
          <w:sz w:val="43"/>
          <w:szCs w:val="43"/>
          <w:lang w:eastAsia="de-CH"/>
        </w:rPr>
        <w:t>。）這意思是</w:t>
      </w:r>
      <w:r w:rsidRPr="0047037A">
        <w:rPr>
          <w:rFonts w:ascii="Batang" w:eastAsia="Batang" w:hAnsi="Batang" w:cs="Batang" w:hint="eastAsia"/>
          <w:color w:val="000000"/>
          <w:sz w:val="43"/>
          <w:szCs w:val="43"/>
          <w:lang w:eastAsia="de-CH"/>
        </w:rPr>
        <w:t>說，亞伯拉罕已經</w:t>
      </w:r>
      <w:r w:rsidRPr="0047037A">
        <w:rPr>
          <w:rFonts w:ascii="MS Mincho" w:eastAsia="MS Mincho" w:hAnsi="MS Mincho" w:cs="MS Mincho" w:hint="eastAsia"/>
          <w:color w:val="000000"/>
          <w:sz w:val="43"/>
          <w:szCs w:val="43"/>
          <w:lang w:eastAsia="de-CH"/>
        </w:rPr>
        <w:t>為那件事起了誓。在舊約中立約時，要把手舉起來。但到了新約，主耶</w:t>
      </w:r>
      <w:r w:rsidRPr="0047037A">
        <w:rPr>
          <w:rFonts w:ascii="MS Gothic" w:eastAsia="MS Gothic" w:hAnsi="MS Gothic" w:cs="MS Gothic" w:hint="eastAsia"/>
          <w:color w:val="000000"/>
          <w:sz w:val="43"/>
          <w:szCs w:val="43"/>
          <w:lang w:eastAsia="de-CH"/>
        </w:rPr>
        <w:t>穌的整個</w:t>
      </w:r>
      <w:r w:rsidRPr="0047037A">
        <w:rPr>
          <w:rFonts w:ascii="MS Mincho" w:eastAsia="MS Mincho" w:hAnsi="MS Mincho" w:cs="MS Mincho" w:hint="eastAsia"/>
          <w:color w:val="000000"/>
          <w:sz w:val="43"/>
          <w:szCs w:val="43"/>
          <w:lang w:eastAsia="de-CH"/>
        </w:rPr>
        <w:t>人被舉起來了。在約翰八</w:t>
      </w:r>
      <w:r w:rsidRPr="0047037A">
        <w:rPr>
          <w:rFonts w:ascii="MS Mincho" w:eastAsia="MS Mincho" w:hAnsi="MS Mincho" w:cs="MS Mincho" w:hint="eastAsia"/>
          <w:color w:val="000000"/>
          <w:sz w:val="43"/>
          <w:szCs w:val="43"/>
          <w:lang w:eastAsia="de-CH"/>
        </w:rPr>
        <w:lastRenderedPageBreak/>
        <w:t>章二十八節主耶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你們舉起人子以後，必知道我是。』（直譯。）因著主耶穌被舉起來，神立了一個大誓，使</w:t>
      </w:r>
      <w:r w:rsidRPr="0047037A">
        <w:rPr>
          <w:rFonts w:ascii="PMingLiU" w:eastAsia="PMingLiU" w:hAnsi="PMingLiU" w:cs="PMingLiU" w:hint="eastAsia"/>
          <w:color w:val="000000"/>
          <w:sz w:val="43"/>
          <w:szCs w:val="43"/>
          <w:lang w:eastAsia="de-CH"/>
        </w:rPr>
        <w:t>祂的應許成了新約。在四福音裏，主有許多應許。當祂在十字架上被舉起來時，這些應許就成了新約。如今整本新約聖經就是一個約，是由被高舉的基督所保證並簽定的契約</w:t>
      </w:r>
      <w:r w:rsidRPr="0047037A">
        <w:rPr>
          <w:rFonts w:ascii="MS Mincho" w:eastAsia="MS Mincho" w:hAnsi="MS Mincho" w:cs="MS Mincho"/>
          <w:color w:val="000000"/>
          <w:sz w:val="43"/>
          <w:szCs w:val="43"/>
          <w:lang w:eastAsia="de-CH"/>
        </w:rPr>
        <w:t>。</w:t>
      </w:r>
    </w:p>
    <w:p w14:paraId="203371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主不僅在十字架上被高舉，最終還被高舉到三層天上神的寶座。主現今坐在安座上作為宇宙中最大誓約的象</w:t>
      </w:r>
      <w:r w:rsidRPr="0047037A">
        <w:rPr>
          <w:rFonts w:ascii="MS Gothic" w:eastAsia="MS Gothic" w:hAnsi="MS Gothic" w:cs="MS Gothic" w:hint="eastAsia"/>
          <w:color w:val="000000"/>
          <w:sz w:val="43"/>
          <w:szCs w:val="43"/>
          <w:lang w:eastAsia="de-CH"/>
        </w:rPr>
        <w:t>徵。這誓約是藉著兩個步驟立定的</w:t>
      </w:r>
      <w:r w:rsidRPr="0047037A">
        <w:rPr>
          <w:rFonts w:ascii="PMingLiU" w:eastAsia="PMingLiU" w:hAnsi="PMingLiU" w:cs="PMingLiU" w:hint="eastAsia"/>
          <w:color w:val="000000"/>
          <w:sz w:val="43"/>
          <w:szCs w:val="43"/>
          <w:lang w:eastAsia="de-CH"/>
        </w:rPr>
        <w:t>﹕首先藉著主被高舉在十字架上，然後被高舉在寶座上。阿利路亞，這位全人被高舉者現今是在寶座上！因此，今天我們手</w:t>
      </w:r>
      <w:r w:rsidRPr="0047037A">
        <w:rPr>
          <w:rFonts w:ascii="MS Mincho" w:eastAsia="MS Mincho" w:hAnsi="MS Mincho" w:cs="MS Mincho" w:hint="eastAsia"/>
          <w:color w:val="000000"/>
          <w:sz w:val="43"/>
          <w:szCs w:val="43"/>
          <w:lang w:eastAsia="de-CH"/>
        </w:rPr>
        <w:t>中所有的不是一個應許，乃是一個約</w:t>
      </w:r>
      <w:r w:rsidRPr="0047037A">
        <w:rPr>
          <w:rFonts w:ascii="MS Mincho" w:eastAsia="MS Mincho" w:hAnsi="MS Mincho" w:cs="MS Mincho"/>
          <w:color w:val="000000"/>
          <w:sz w:val="43"/>
          <w:szCs w:val="43"/>
          <w:lang w:eastAsia="de-CH"/>
        </w:rPr>
        <w:t>。</w:t>
      </w:r>
    </w:p>
    <w:p w14:paraId="708DC4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神對摩西題到這約時似乎</w:t>
      </w:r>
      <w:r w:rsidRPr="0047037A">
        <w:rPr>
          <w:rFonts w:ascii="Batang" w:eastAsia="Batang" w:hAnsi="Batang" w:cs="Batang" w:hint="eastAsia"/>
          <w:color w:val="000000"/>
          <w:sz w:val="43"/>
          <w:szCs w:val="43"/>
          <w:lang w:eastAsia="de-CH"/>
        </w:rPr>
        <w:t>說：『摩西，</w:t>
      </w:r>
      <w:r w:rsidRPr="0047037A">
        <w:rPr>
          <w:rFonts w:ascii="MS Gothic" w:eastAsia="MS Gothic" w:hAnsi="MS Gothic" w:cs="MS Gothic" w:hint="eastAsia"/>
          <w:color w:val="000000"/>
          <w:sz w:val="43"/>
          <w:szCs w:val="43"/>
          <w:lang w:eastAsia="de-CH"/>
        </w:rPr>
        <w:t>你豈不知我與你的祖宗立過約麼？我曾舉手起誓要領我的百姓進入美地。你以為法老能攔阻我帶領我的百姓進入應許之地麼？摩西，不要灰心。我是，但法老不是。我是耶和華，要成就我的約。我要將我的百姓領進美地，賜給他們為業。摩西，要因我的約和我今時的名受到鼓勵。</w:t>
      </w:r>
      <w:r w:rsidRPr="0047037A">
        <w:rPr>
          <w:rFonts w:ascii="MS Mincho" w:eastAsia="MS Mincho" w:hAnsi="MS Mincho" w:cs="MS Mincho"/>
          <w:color w:val="000000"/>
          <w:sz w:val="43"/>
          <w:szCs w:val="43"/>
          <w:lang w:eastAsia="de-CH"/>
        </w:rPr>
        <w:t>』</w:t>
      </w:r>
    </w:p>
    <w:p w14:paraId="09ABD7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今天我們也有主的名和主的約。我們在主的恢復裏所作的，不是根據我們的想像，而是根據主</w:t>
      </w:r>
      <w:r w:rsidRPr="0047037A">
        <w:rPr>
          <w:rFonts w:ascii="MS Mincho" w:eastAsia="MS Mincho" w:hAnsi="MS Mincho" w:cs="MS Mincho" w:hint="eastAsia"/>
          <w:color w:val="000000"/>
          <w:sz w:val="43"/>
          <w:szCs w:val="43"/>
          <w:lang w:eastAsia="de-CH"/>
        </w:rPr>
        <w:lastRenderedPageBreak/>
        <w:t>的約。已往我們曾對主</w:t>
      </w:r>
      <w:r w:rsidRPr="0047037A">
        <w:rPr>
          <w:rFonts w:ascii="Batang" w:eastAsia="Batang" w:hAnsi="Batang" w:cs="Batang" w:hint="eastAsia"/>
          <w:color w:val="000000"/>
          <w:sz w:val="43"/>
          <w:szCs w:val="43"/>
          <w:lang w:eastAsia="de-CH"/>
        </w:rPr>
        <w:t>說，我們所實行的是照著</w:t>
      </w:r>
      <w:r w:rsidRPr="0047037A">
        <w:rPr>
          <w:rFonts w:ascii="PMingLiU" w:eastAsia="PMingLiU" w:hAnsi="PMingLiU" w:cs="PMingLiU" w:hint="eastAsia"/>
          <w:color w:val="000000"/>
          <w:sz w:val="43"/>
          <w:szCs w:val="43"/>
          <w:lang w:eastAsia="de-CH"/>
        </w:rPr>
        <w:t>祂的話。從現在起我們要對主說，我們所行的乃是照著祂的約，就是祂起誓要</w:t>
      </w:r>
      <w:r w:rsidRPr="0047037A">
        <w:rPr>
          <w:rFonts w:ascii="MS Mincho" w:eastAsia="MS Mincho" w:hAnsi="MS Mincho" w:cs="MS Mincho" w:hint="eastAsia"/>
          <w:color w:val="000000"/>
          <w:sz w:val="43"/>
          <w:szCs w:val="43"/>
          <w:lang w:eastAsia="de-CH"/>
        </w:rPr>
        <w:t>成就的約。我們為主的權益爭戰，不僅與神純正的話站在一起。並且與</w:t>
      </w:r>
      <w:r w:rsidRPr="0047037A">
        <w:rPr>
          <w:rFonts w:ascii="PMingLiU" w:eastAsia="PMingLiU" w:hAnsi="PMingLiU" w:cs="PMingLiU" w:hint="eastAsia"/>
          <w:color w:val="000000"/>
          <w:sz w:val="43"/>
          <w:szCs w:val="43"/>
          <w:lang w:eastAsia="de-CH"/>
        </w:rPr>
        <w:t>祂的約站在一起。這約是在主耶穌被高舉在十字架和寶座上時所簽署的</w:t>
      </w:r>
      <w:r w:rsidRPr="0047037A">
        <w:rPr>
          <w:rFonts w:ascii="MS Mincho" w:eastAsia="MS Mincho" w:hAnsi="MS Mincho" w:cs="MS Mincho"/>
          <w:color w:val="000000"/>
          <w:sz w:val="43"/>
          <w:szCs w:val="43"/>
          <w:lang w:eastAsia="de-CH"/>
        </w:rPr>
        <w:t>。</w:t>
      </w:r>
    </w:p>
    <w:p w14:paraId="206BAC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w:t>
      </w:r>
      <w:r w:rsidRPr="0047037A">
        <w:rPr>
          <w:rFonts w:ascii="Batang" w:eastAsia="Batang" w:hAnsi="Batang" w:cs="Batang" w:hint="eastAsia"/>
          <w:color w:val="000000"/>
          <w:sz w:val="43"/>
          <w:szCs w:val="43"/>
          <w:lang w:eastAsia="de-CH"/>
        </w:rPr>
        <w:t>說今天實行</w:t>
      </w:r>
      <w:r w:rsidRPr="0047037A">
        <w:rPr>
          <w:rFonts w:ascii="MS Mincho" w:eastAsia="MS Mincho" w:hAnsi="MS Mincho" w:cs="MS Mincho" w:hint="eastAsia"/>
          <w:color w:val="000000"/>
          <w:sz w:val="43"/>
          <w:szCs w:val="43"/>
          <w:lang w:eastAsia="de-CH"/>
        </w:rPr>
        <w:t>教會生活是不可能的。他們也宣稱主不可能有恢復。他們似乎不知道主的恢復是在</w:t>
      </w:r>
      <w:r w:rsidRPr="0047037A">
        <w:rPr>
          <w:rFonts w:ascii="PMingLiU" w:eastAsia="PMingLiU" w:hAnsi="PMingLiU" w:cs="PMingLiU" w:hint="eastAsia"/>
          <w:color w:val="000000"/>
          <w:sz w:val="43"/>
          <w:szCs w:val="43"/>
          <w:lang w:eastAsia="de-CH"/>
        </w:rPr>
        <w:t>祂的約裏所應許的。我盼望強調這個恢復不是照著我們的思想、推測或想像的事實。它甚至不是照著我們的看見。主的恢復完全是根據祂的約。在這約中主耶穌說過：『我要建造我的教會』（太十六</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。）多年來，仇敵企圖破壞這個恢復。但因著這個恢復是根據主的約，它就不能被破壞</w:t>
      </w:r>
      <w:r w:rsidRPr="0047037A">
        <w:rPr>
          <w:rFonts w:ascii="MS Mincho" w:eastAsia="MS Mincho" w:hAnsi="MS Mincho" w:cs="MS Mincho"/>
          <w:color w:val="000000"/>
          <w:sz w:val="43"/>
          <w:szCs w:val="43"/>
          <w:lang w:eastAsia="de-CH"/>
        </w:rPr>
        <w:t>。</w:t>
      </w:r>
    </w:p>
    <w:p w14:paraId="5DBBDC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我們承認主恢復的路不容易。在出埃及記中的以色列人也是一樣。在他們從</w:t>
      </w:r>
      <w:r w:rsidRPr="0047037A">
        <w:rPr>
          <w:rFonts w:ascii="MS Gothic" w:eastAsia="MS Gothic" w:hAnsi="MS Gothic" w:cs="MS Gothic" w:hint="eastAsia"/>
          <w:color w:val="000000"/>
          <w:sz w:val="43"/>
          <w:szCs w:val="43"/>
          <w:lang w:eastAsia="de-CH"/>
        </w:rPr>
        <w:t>捆綁中得釋放以前，神和法老之間有許多衝突。法老不易被對付。同樣的原則，今日的法老</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撒但和被撒但霸</w:t>
      </w:r>
      <w:r w:rsidRPr="0047037A">
        <w:rPr>
          <w:rFonts w:ascii="MS Gothic" w:eastAsia="MS Gothic" w:hAnsi="MS Gothic" w:cs="MS Gothic" w:hint="eastAsia"/>
          <w:color w:val="000000"/>
          <w:sz w:val="43"/>
          <w:szCs w:val="43"/>
          <w:lang w:eastAsia="de-CH"/>
        </w:rPr>
        <w:t>佔並僭奪的己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也不容易對付。有時候我們可能會灰心，像摩西和以色列人一樣。這時我們需要記得耶和華和</w:t>
      </w:r>
      <w:r w:rsidRPr="0047037A">
        <w:rPr>
          <w:rFonts w:ascii="PMingLiU" w:eastAsia="PMingLiU" w:hAnsi="PMingLiU" w:cs="PMingLiU" w:hint="eastAsia"/>
          <w:color w:val="000000"/>
          <w:sz w:val="43"/>
          <w:szCs w:val="43"/>
          <w:lang w:eastAsia="de-CH"/>
        </w:rPr>
        <w:t>祂的約</w:t>
      </w:r>
      <w:r w:rsidRPr="0047037A">
        <w:rPr>
          <w:rFonts w:ascii="MS Mincho" w:eastAsia="MS Mincho" w:hAnsi="MS Mincho" w:cs="MS Mincho"/>
          <w:color w:val="000000"/>
          <w:sz w:val="43"/>
          <w:szCs w:val="43"/>
          <w:lang w:eastAsia="de-CH"/>
        </w:rPr>
        <w:t>。</w:t>
      </w:r>
    </w:p>
    <w:p w14:paraId="0AFC9A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真希奇，神沒一舉就除滅法老。反之，</w:t>
      </w:r>
      <w:r w:rsidRPr="0047037A">
        <w:rPr>
          <w:rFonts w:ascii="PMingLiU" w:eastAsia="PMingLiU" w:hAnsi="PMingLiU" w:cs="PMingLiU" w:hint="eastAsia"/>
          <w:color w:val="000000"/>
          <w:sz w:val="43"/>
          <w:szCs w:val="43"/>
          <w:lang w:eastAsia="de-CH"/>
        </w:rPr>
        <w:t>祂故意與法老衝突。祂甚至特意使法老的心剛硬。如果我是摩西，我會說﹕『主，既然你使法老的心剛硬，為甚麼還打發我到他那裏去呢？』藉著這樣對付法老，主訓練摩西和以色列人，憑著耶和華的名來認識祂，並認識祂的約。無論衝突變得如何激烈，耶和華終必成就祂的約</w:t>
      </w:r>
      <w:r w:rsidRPr="0047037A">
        <w:rPr>
          <w:rFonts w:ascii="MS Mincho" w:eastAsia="MS Mincho" w:hAnsi="MS Mincho" w:cs="MS Mincho"/>
          <w:color w:val="000000"/>
          <w:sz w:val="43"/>
          <w:szCs w:val="43"/>
          <w:lang w:eastAsia="de-CH"/>
        </w:rPr>
        <w:t>。</w:t>
      </w:r>
    </w:p>
    <w:p w14:paraId="17B19D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不要被主恢復的任何反對所攪擾，當宗教起來反對我們時，也不要氣餒。今天的法老也許</w:t>
      </w:r>
      <w:r w:rsidRPr="0047037A">
        <w:rPr>
          <w:rFonts w:ascii="MS Gothic" w:eastAsia="MS Gothic" w:hAnsi="MS Gothic" w:cs="MS Gothic" w:hint="eastAsia"/>
          <w:color w:val="000000"/>
          <w:sz w:val="43"/>
          <w:szCs w:val="43"/>
          <w:lang w:eastAsia="de-CH"/>
        </w:rPr>
        <w:t>掙扎、抗拒，並造成耽延，但最終他不能勝過主和主的恢復，因我們有主的名和主的約</w:t>
      </w:r>
      <w:r w:rsidRPr="0047037A">
        <w:rPr>
          <w:rFonts w:ascii="MS Mincho" w:eastAsia="MS Mincho" w:hAnsi="MS Mincho" w:cs="MS Mincho"/>
          <w:color w:val="000000"/>
          <w:sz w:val="43"/>
          <w:szCs w:val="43"/>
          <w:lang w:eastAsia="de-CH"/>
        </w:rPr>
        <w:t>。</w:t>
      </w:r>
    </w:p>
    <w:p w14:paraId="13F557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我們不是從事於一種普通的基督教工作，主恢復的目標乃是要根據神的名和</w:t>
      </w:r>
      <w:r w:rsidRPr="0047037A">
        <w:rPr>
          <w:rFonts w:ascii="PMingLiU" w:eastAsia="PMingLiU" w:hAnsi="PMingLiU" w:cs="PMingLiU" w:hint="eastAsia"/>
          <w:color w:val="000000"/>
          <w:sz w:val="43"/>
          <w:szCs w:val="43"/>
          <w:lang w:eastAsia="de-CH"/>
        </w:rPr>
        <w:t>祂的約來建造教會。請記得，主已經被高舉到十字架和寶座之上。祂現今在寶座上，作為祂的約已簽署的確證。作為耶和華救主，那偉大的『我是』，祂必成就祂的約，並且領我們進入美地</w:t>
      </w:r>
      <w:r w:rsidRPr="0047037A">
        <w:rPr>
          <w:rFonts w:ascii="MS Mincho" w:eastAsia="MS Mincho" w:hAnsi="MS Mincho" w:cs="MS Mincho"/>
          <w:color w:val="000000"/>
          <w:sz w:val="43"/>
          <w:szCs w:val="43"/>
          <w:lang w:eastAsia="de-CH"/>
        </w:rPr>
        <w:t>。</w:t>
      </w:r>
    </w:p>
    <w:p w14:paraId="4627D57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968ED4A">
          <v:rect id="_x0000_i1052" style="width:0;height:1.5pt" o:hralign="center" o:hrstd="t" o:hrnoshade="t" o:hr="t" fillcolor="#257412" stroked="f"/>
        </w:pict>
      </w:r>
    </w:p>
    <w:p w14:paraId="0134895A" w14:textId="08B5377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第十五篇　神對摩西進一</w:t>
      </w:r>
      <w:r w:rsidRPr="0047037A">
        <w:rPr>
          <w:rFonts w:ascii="MS Gothic" w:eastAsia="MS Gothic" w:hAnsi="MS Gothic" w:cs="MS Gothic" w:hint="eastAsia"/>
          <w:b/>
          <w:bCs/>
          <w:color w:val="000000"/>
          <w:sz w:val="27"/>
          <w:szCs w:val="27"/>
          <w:lang w:eastAsia="de-CH"/>
        </w:rPr>
        <w:t>步的訓練</w:t>
      </w:r>
      <w:r w:rsidRPr="0047037A">
        <w:rPr>
          <w:rFonts w:ascii="Times New Roman" w:eastAsia="Times New Roman" w:hAnsi="Times New Roman" w:cs="Times New Roman"/>
          <w:b/>
          <w:bCs/>
          <w:noProof/>
          <w:color w:val="000000"/>
          <w:sz w:val="27"/>
          <w:szCs w:val="27"/>
          <w:lang w:eastAsia="de-CH"/>
        </w:rPr>
        <w:drawing>
          <wp:inline distT="0" distB="0" distL="0" distR="0" wp14:anchorId="39640560" wp14:editId="36F24E5E">
            <wp:extent cx="281940" cy="281940"/>
            <wp:effectExtent l="0" t="0" r="3810" b="381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785FC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在本篇信息中，我們要來看神對摩西進一</w:t>
      </w:r>
      <w:r w:rsidRPr="0047037A">
        <w:rPr>
          <w:rFonts w:ascii="MS Gothic" w:eastAsia="MS Gothic" w:hAnsi="MS Gothic" w:cs="MS Gothic" w:hint="eastAsia"/>
          <w:color w:val="000000"/>
          <w:sz w:val="43"/>
          <w:szCs w:val="43"/>
          <w:lang w:eastAsia="de-CH"/>
        </w:rPr>
        <w:t>步的訓練。（六</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七</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。）在和法老的第一次衝突以後，摩西覺得他失敗了。神打發他對法老</w:t>
      </w:r>
      <w:r w:rsidRPr="0047037A">
        <w:rPr>
          <w:rFonts w:ascii="Batang" w:eastAsia="Batang" w:hAnsi="Batang" w:cs="Batang" w:hint="eastAsia"/>
          <w:color w:val="000000"/>
          <w:sz w:val="43"/>
          <w:szCs w:val="43"/>
          <w:lang w:eastAsia="de-CH"/>
        </w:rPr>
        <w:t>說神的話。然而，法老不但沒有聽從這話，甚至更加苦</w:t>
      </w:r>
      <w:r w:rsidRPr="0047037A">
        <w:rPr>
          <w:rFonts w:ascii="Batang" w:eastAsia="Batang" w:hAnsi="Batang" w:cs="Batang" w:hint="eastAsia"/>
          <w:color w:val="000000"/>
          <w:sz w:val="43"/>
          <w:szCs w:val="43"/>
          <w:lang w:eastAsia="de-CH"/>
        </w:rPr>
        <w:lastRenderedPageBreak/>
        <w:t>待以色列人，</w:t>
      </w:r>
      <w:r w:rsidRPr="0047037A">
        <w:rPr>
          <w:rFonts w:ascii="MS Mincho" w:eastAsia="MS Mincho" w:hAnsi="MS Mincho" w:cs="MS Mincho" w:hint="eastAsia"/>
          <w:color w:val="000000"/>
          <w:sz w:val="43"/>
          <w:szCs w:val="43"/>
          <w:lang w:eastAsia="de-CH"/>
        </w:rPr>
        <w:t>並且百姓向摩西發怨言。摩西覺得失敗了，向神抱怨</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你為甚麼苦待這百姓呢？為甚麼打發我去呢？自從我去見法老奉你的名</w:t>
      </w:r>
      <w:r w:rsidRPr="0047037A">
        <w:rPr>
          <w:rFonts w:ascii="Batang" w:eastAsia="Batang" w:hAnsi="Batang" w:cs="Batang" w:hint="eastAsia"/>
          <w:color w:val="000000"/>
          <w:sz w:val="43"/>
          <w:szCs w:val="43"/>
          <w:lang w:eastAsia="de-CH"/>
        </w:rPr>
        <w:t>說話，他就苦待這百姓，</w:t>
      </w:r>
      <w:r w:rsidRPr="0047037A">
        <w:rPr>
          <w:rFonts w:ascii="MS Gothic" w:eastAsia="MS Gothic" w:hAnsi="MS Gothic" w:cs="MS Gothic" w:hint="eastAsia"/>
          <w:color w:val="000000"/>
          <w:sz w:val="43"/>
          <w:szCs w:val="43"/>
          <w:lang w:eastAsia="de-CH"/>
        </w:rPr>
        <w:t>你一點也沒有拯救他們。』（五</w:t>
      </w:r>
      <w:r w:rsidRPr="0047037A">
        <w:rPr>
          <w:rFonts w:ascii="Times New Roman" w:eastAsia="Times New Roman" w:hAnsi="Times New Roman" w:cs="Times New Roman"/>
          <w:color w:val="000000"/>
          <w:sz w:val="43"/>
          <w:szCs w:val="43"/>
          <w:lang w:eastAsia="de-CH"/>
        </w:rPr>
        <w:t>22~23</w:t>
      </w:r>
      <w:r w:rsidRPr="0047037A">
        <w:rPr>
          <w:rFonts w:ascii="MS Mincho" w:eastAsia="MS Mincho" w:hAnsi="MS Mincho" w:cs="MS Mincho" w:hint="eastAsia"/>
          <w:color w:val="000000"/>
          <w:sz w:val="43"/>
          <w:szCs w:val="43"/>
          <w:lang w:eastAsia="de-CH"/>
        </w:rPr>
        <w:t>。）摩西的反應表明他需要進一</w:t>
      </w:r>
      <w:r w:rsidRPr="0047037A">
        <w:rPr>
          <w:rFonts w:ascii="MS Gothic" w:eastAsia="MS Gothic" w:hAnsi="MS Gothic" w:cs="MS Gothic" w:hint="eastAsia"/>
          <w:color w:val="000000"/>
          <w:sz w:val="43"/>
          <w:szCs w:val="43"/>
          <w:lang w:eastAsia="de-CH"/>
        </w:rPr>
        <w:t>步的訓練。神不再打發他到法老那裏去，直到他從神接受了更多的訓練</w:t>
      </w:r>
      <w:r w:rsidRPr="0047037A">
        <w:rPr>
          <w:rFonts w:ascii="MS Mincho" w:eastAsia="MS Mincho" w:hAnsi="MS Mincho" w:cs="MS Mincho"/>
          <w:color w:val="000000"/>
          <w:sz w:val="43"/>
          <w:szCs w:val="43"/>
          <w:lang w:eastAsia="de-CH"/>
        </w:rPr>
        <w:t>。</w:t>
      </w:r>
    </w:p>
    <w:p w14:paraId="4A3DBD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我們已指出在出埃及記第三、四章中，神對摩西的呼召是聖經中最完全的呼召。神呼召摩西時，花了許多時間與他同在，摩西得了</w:t>
      </w:r>
      <w:r w:rsidRPr="0047037A">
        <w:rPr>
          <w:rFonts w:ascii="PMingLiU" w:eastAsia="PMingLiU" w:hAnsi="PMingLiU" w:cs="PMingLiU" w:hint="eastAsia"/>
          <w:color w:val="000000"/>
          <w:sz w:val="43"/>
          <w:szCs w:val="43"/>
          <w:lang w:eastAsia="de-CH"/>
        </w:rPr>
        <w:t>啟示和教導。他接受神的話並作神所吩咐他作的一切。然而，事情的結果不像摩西所盼望的。使他驚奇的是，他失敗了，法老得勝了，以色列人愈發受苦。這是他向主抱怨這種情形的原因</w:t>
      </w:r>
      <w:r w:rsidRPr="0047037A">
        <w:rPr>
          <w:rFonts w:ascii="MS Mincho" w:eastAsia="MS Mincho" w:hAnsi="MS Mincho" w:cs="MS Mincho"/>
          <w:color w:val="000000"/>
          <w:sz w:val="43"/>
          <w:szCs w:val="43"/>
          <w:lang w:eastAsia="de-CH"/>
        </w:rPr>
        <w:t>。</w:t>
      </w:r>
    </w:p>
    <w:p w14:paraId="3D9F5A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主進一</w:t>
      </w:r>
      <w:r w:rsidRPr="0047037A">
        <w:rPr>
          <w:rFonts w:ascii="MS Gothic" w:eastAsia="MS Gothic" w:hAnsi="MS Gothic" w:cs="MS Gothic" w:hint="eastAsia"/>
          <w:color w:val="000000"/>
          <w:sz w:val="43"/>
          <w:szCs w:val="43"/>
          <w:lang w:eastAsia="de-CH"/>
        </w:rPr>
        <w:t>步訓練摩西，設法使他對於主的名和主的約有印象。</w:t>
      </w:r>
      <w:r w:rsidRPr="0047037A">
        <w:rPr>
          <w:rFonts w:ascii="PMingLiU" w:eastAsia="PMingLiU" w:hAnsi="PMingLiU" w:cs="PMingLiU" w:hint="eastAsia"/>
          <w:color w:val="000000"/>
          <w:sz w:val="43"/>
          <w:szCs w:val="43"/>
          <w:lang w:eastAsia="de-CH"/>
        </w:rPr>
        <w:t>祂題醒摩西祂是耶和華，那位昔是、今是、以後永是者。祂也題醒摩西，祂與亞伯拉罕、以撒、雅各所立關乎美地的約。祂對摩西說，祂曾舉手起誓要把那地賜給他們的後裔。神對摩西說到這兩件事，訓練他認識祂的身位以及在祂的約裏信實的話</w:t>
      </w:r>
      <w:r w:rsidRPr="0047037A">
        <w:rPr>
          <w:rFonts w:ascii="MS Mincho" w:eastAsia="MS Mincho" w:hAnsi="MS Mincho" w:cs="MS Mincho"/>
          <w:color w:val="000000"/>
          <w:sz w:val="43"/>
          <w:szCs w:val="43"/>
          <w:lang w:eastAsia="de-CH"/>
        </w:rPr>
        <w:t>。</w:t>
      </w:r>
    </w:p>
    <w:p w14:paraId="256CD6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除了對摩西</w:t>
      </w:r>
      <w:r w:rsidRPr="0047037A">
        <w:rPr>
          <w:rFonts w:ascii="Batang" w:eastAsia="Batang" w:hAnsi="Batang" w:cs="Batang" w:hint="eastAsia"/>
          <w:color w:val="000000"/>
          <w:sz w:val="43"/>
          <w:szCs w:val="43"/>
          <w:lang w:eastAsia="de-CH"/>
        </w:rPr>
        <w:t>說到</w:t>
      </w:r>
      <w:r w:rsidRPr="0047037A">
        <w:rPr>
          <w:rFonts w:ascii="PMingLiU" w:eastAsia="PMingLiU" w:hAnsi="PMingLiU" w:cs="PMingLiU" w:hint="eastAsia"/>
          <w:color w:val="000000"/>
          <w:sz w:val="43"/>
          <w:szCs w:val="43"/>
          <w:lang w:eastAsia="de-CH"/>
        </w:rPr>
        <w:t>祂的名和祂的約以外，主在其它六件事上給摩西進一步的訓練。這些事情的頭</w:t>
      </w:r>
      <w:r w:rsidRPr="0047037A">
        <w:rPr>
          <w:rFonts w:ascii="PMingLiU" w:eastAsia="PMingLiU" w:hAnsi="PMingLiU" w:cs="PMingLiU" w:hint="eastAsia"/>
          <w:color w:val="000000"/>
          <w:sz w:val="43"/>
          <w:szCs w:val="43"/>
          <w:lang w:eastAsia="de-CH"/>
        </w:rPr>
        <w:lastRenderedPageBreak/>
        <w:t>一件就是神保證的話。我們必須注意神保證的話，就是祂一再對我們所說的話。今天我們若要跟隨主，在主的恢復裏作見證，我們必須學習聽從神一再保證的話。但是當這話臨到時，很少神的僕人能辨識這樣的話</w:t>
      </w:r>
      <w:r w:rsidRPr="0047037A">
        <w:rPr>
          <w:rFonts w:ascii="MS Mincho" w:eastAsia="MS Mincho" w:hAnsi="MS Mincho" w:cs="MS Mincho"/>
          <w:color w:val="000000"/>
          <w:sz w:val="43"/>
          <w:szCs w:val="43"/>
          <w:lang w:eastAsia="de-CH"/>
        </w:rPr>
        <w:t>。</w:t>
      </w:r>
    </w:p>
    <w:p w14:paraId="5B606D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第二件事就是以色列人的不信。照著我們天然的觀念，打發我們去那裏，那裏的人就該像哥尼流一家人一樣，適當地豫備好要接受我們的話。我們以為</w:t>
      </w:r>
      <w:r w:rsidRPr="0047037A">
        <w:rPr>
          <w:rFonts w:ascii="MS Gothic" w:eastAsia="MS Gothic" w:hAnsi="MS Gothic" w:cs="MS Gothic" w:hint="eastAsia"/>
          <w:color w:val="000000"/>
          <w:sz w:val="43"/>
          <w:szCs w:val="43"/>
          <w:lang w:eastAsia="de-CH"/>
        </w:rPr>
        <w:t>倘若神差我們對某地方的人</w:t>
      </w:r>
      <w:r w:rsidRPr="0047037A">
        <w:rPr>
          <w:rFonts w:ascii="Batang" w:eastAsia="Batang" w:hAnsi="Batang" w:cs="Batang" w:hint="eastAsia"/>
          <w:color w:val="000000"/>
          <w:sz w:val="43"/>
          <w:szCs w:val="43"/>
          <w:lang w:eastAsia="de-CH"/>
        </w:rPr>
        <w:t>說話，他們的心定規是敞開接受我們所說的。但由於以色列人的不信，他們不聽從摩西。摩西沒有得到以色列人的鼓勵，</w:t>
      </w:r>
      <w:r w:rsidRPr="0047037A">
        <w:rPr>
          <w:rFonts w:ascii="MS Mincho" w:eastAsia="MS Mincho" w:hAnsi="MS Mincho" w:cs="MS Mincho" w:hint="eastAsia"/>
          <w:color w:val="000000"/>
          <w:sz w:val="43"/>
          <w:szCs w:val="43"/>
          <w:lang w:eastAsia="de-CH"/>
        </w:rPr>
        <w:t>反而因他們困擾、灰心，並失望</w:t>
      </w:r>
      <w:r w:rsidRPr="0047037A">
        <w:rPr>
          <w:rFonts w:ascii="MS Mincho" w:eastAsia="MS Mincho" w:hAnsi="MS Mincho" w:cs="MS Mincho"/>
          <w:color w:val="000000"/>
          <w:sz w:val="43"/>
          <w:szCs w:val="43"/>
          <w:lang w:eastAsia="de-CH"/>
        </w:rPr>
        <w:t>。</w:t>
      </w:r>
    </w:p>
    <w:p w14:paraId="1D4893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這裏給我們一個功課。</w:t>
      </w:r>
      <w:r w:rsidRPr="0047037A">
        <w:rPr>
          <w:rFonts w:ascii="MS Gothic" w:eastAsia="MS Gothic" w:hAnsi="MS Gothic" w:cs="MS Gothic" w:hint="eastAsia"/>
          <w:color w:val="000000"/>
          <w:sz w:val="43"/>
          <w:szCs w:val="43"/>
          <w:lang w:eastAsia="de-CH"/>
        </w:rPr>
        <w:t>倘若神指派我們去帶領一班人，我們不該盼望他們對我們積極。假如神立你為一個教會的長老，不要以為那個教會的人會向你積極，或相信你所</w:t>
      </w:r>
      <w:r w:rsidRPr="0047037A">
        <w:rPr>
          <w:rFonts w:ascii="Batang" w:eastAsia="Batang" w:hAnsi="Batang" w:cs="Batang" w:hint="eastAsia"/>
          <w:color w:val="000000"/>
          <w:sz w:val="43"/>
          <w:szCs w:val="43"/>
          <w:lang w:eastAsia="de-CH"/>
        </w:rPr>
        <w:t>說的一切。反之，當</w:t>
      </w:r>
      <w:r w:rsidRPr="0047037A">
        <w:rPr>
          <w:rFonts w:ascii="MS Gothic" w:eastAsia="MS Gothic" w:hAnsi="MS Gothic" w:cs="MS Gothic" w:hint="eastAsia"/>
          <w:color w:val="000000"/>
          <w:sz w:val="43"/>
          <w:szCs w:val="43"/>
          <w:lang w:eastAsia="de-CH"/>
        </w:rPr>
        <w:t>你奉差遣去某地時，要準備好面對那地之人的不信</w:t>
      </w:r>
      <w:r w:rsidRPr="0047037A">
        <w:rPr>
          <w:rFonts w:ascii="MS Mincho" w:eastAsia="MS Mincho" w:hAnsi="MS Mincho" w:cs="MS Mincho"/>
          <w:color w:val="000000"/>
          <w:sz w:val="43"/>
          <w:szCs w:val="43"/>
          <w:lang w:eastAsia="de-CH"/>
        </w:rPr>
        <w:t>。</w:t>
      </w:r>
    </w:p>
    <w:p w14:paraId="044840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第三，在法老的頑梗上，摩西必須受訓練。法老不容易征服。如果我們是在那種光景中的摩西，又必須面對法老的頑梗，無疑地，我們會非常灰心</w:t>
      </w:r>
      <w:r w:rsidRPr="0047037A">
        <w:rPr>
          <w:rFonts w:ascii="MS Mincho" w:eastAsia="MS Mincho" w:hAnsi="MS Mincho" w:cs="MS Mincho"/>
          <w:color w:val="000000"/>
          <w:sz w:val="43"/>
          <w:szCs w:val="43"/>
          <w:lang w:eastAsia="de-CH"/>
        </w:rPr>
        <w:t>。</w:t>
      </w:r>
    </w:p>
    <w:p w14:paraId="62E313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第四，摩西必須在他的天然觀念上受訓練。這在摩西固執他的拙口笨舌，並輕忽神保證之話的事上可以見到。在六章十二節摩西問耶和華</w:t>
      </w:r>
      <w:r w:rsidRPr="0047037A">
        <w:rPr>
          <w:rFonts w:ascii="Batang" w:eastAsia="Batang" w:hAnsi="Batang" w:cs="Batang" w:hint="eastAsia"/>
          <w:color w:val="000000"/>
          <w:sz w:val="43"/>
          <w:szCs w:val="43"/>
          <w:lang w:eastAsia="de-CH"/>
        </w:rPr>
        <w:t>說：『以色列人</w:t>
      </w:r>
      <w:r w:rsidRPr="0047037A">
        <w:rPr>
          <w:rFonts w:ascii="MS Mincho" w:eastAsia="MS Mincho" w:hAnsi="MS Mincho" w:cs="MS Mincho" w:hint="eastAsia"/>
          <w:color w:val="000000"/>
          <w:sz w:val="43"/>
          <w:szCs w:val="43"/>
          <w:lang w:eastAsia="de-CH"/>
        </w:rPr>
        <w:t>尚且不聽我的話，法老怎肯聽我這拙口笨舌的人</w:t>
      </w:r>
      <w:r w:rsidRPr="0047037A">
        <w:rPr>
          <w:rFonts w:ascii="MS Gothic" w:eastAsia="MS Gothic" w:hAnsi="MS Gothic" w:cs="MS Gothic" w:hint="eastAsia"/>
          <w:color w:val="000000"/>
          <w:sz w:val="43"/>
          <w:szCs w:val="43"/>
          <w:lang w:eastAsia="de-CH"/>
        </w:rPr>
        <w:t>呢？』這問題使耶和華向摩西</w:t>
      </w:r>
      <w:r w:rsidRPr="0047037A">
        <w:rPr>
          <w:rFonts w:ascii="Batang" w:eastAsia="Batang" w:hAnsi="Batang" w:cs="Batang" w:hint="eastAsia"/>
          <w:color w:val="000000"/>
          <w:sz w:val="43"/>
          <w:szCs w:val="43"/>
          <w:lang w:eastAsia="de-CH"/>
        </w:rPr>
        <w:t>說了長篇保證的話。但</w:t>
      </w:r>
      <w:r w:rsidRPr="0047037A">
        <w:rPr>
          <w:rFonts w:ascii="MS Mincho" w:eastAsia="MS Mincho" w:hAnsi="MS Mincho" w:cs="MS Mincho" w:hint="eastAsia"/>
          <w:color w:val="000000"/>
          <w:sz w:val="43"/>
          <w:szCs w:val="43"/>
          <w:lang w:eastAsia="de-CH"/>
        </w:rPr>
        <w:t>即使在</w:t>
      </w:r>
      <w:r w:rsidRPr="0047037A">
        <w:rPr>
          <w:rFonts w:ascii="Batang" w:eastAsia="Batang" w:hAnsi="Batang" w:cs="Batang" w:hint="eastAsia"/>
          <w:color w:val="000000"/>
          <w:sz w:val="43"/>
          <w:szCs w:val="43"/>
          <w:lang w:eastAsia="de-CH"/>
        </w:rPr>
        <w:t>說過那段話之後，摩西仍然說：『看</w:t>
      </w:r>
      <w:r w:rsidRPr="0047037A">
        <w:rPr>
          <w:rFonts w:ascii="MS Gothic" w:eastAsia="MS Gothic" w:hAnsi="MS Gothic" w:cs="MS Gothic" w:hint="eastAsia"/>
          <w:color w:val="000000"/>
          <w:sz w:val="43"/>
          <w:szCs w:val="43"/>
          <w:lang w:eastAsia="de-CH"/>
        </w:rPr>
        <w:t>哪，我是拙口笨舌的人，法老怎肯聽我呢？』（</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。）這表示摩西固守他天然的才能而輕忽神保證的話。我們看見不單以色列人和法老都不聽耶和華，在這裏我們看見連摩西也不聽</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3C8096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神進一</w:t>
      </w:r>
      <w:r w:rsidRPr="0047037A">
        <w:rPr>
          <w:rFonts w:ascii="MS Gothic" w:eastAsia="MS Gothic" w:hAnsi="MS Gothic" w:cs="MS Gothic" w:hint="eastAsia"/>
          <w:color w:val="000000"/>
          <w:sz w:val="43"/>
          <w:szCs w:val="43"/>
          <w:lang w:eastAsia="de-CH"/>
        </w:rPr>
        <w:t>步訓練摩西，也著重地</w:t>
      </w:r>
      <w:r w:rsidRPr="0047037A">
        <w:rPr>
          <w:rFonts w:ascii="Batang" w:eastAsia="Batang" w:hAnsi="Batang" w:cs="Batang" w:hint="eastAsia"/>
          <w:color w:val="000000"/>
          <w:sz w:val="43"/>
          <w:szCs w:val="43"/>
          <w:lang w:eastAsia="de-CH"/>
        </w:rPr>
        <w:t>說到</w:t>
      </w:r>
      <w:r w:rsidRPr="0047037A">
        <w:rPr>
          <w:rFonts w:ascii="PMingLiU" w:eastAsia="PMingLiU" w:hAnsi="PMingLiU" w:cs="PMingLiU" w:hint="eastAsia"/>
          <w:color w:val="000000"/>
          <w:sz w:val="43"/>
          <w:szCs w:val="43"/>
          <w:lang w:eastAsia="de-CH"/>
        </w:rPr>
        <w:t>祂任命了摩西。摩西被神揀選並且受神託付，作神的代表</w:t>
      </w:r>
      <w:r w:rsidRPr="0047037A">
        <w:rPr>
          <w:rFonts w:ascii="MS Mincho" w:eastAsia="MS Mincho" w:hAnsi="MS Mincho" w:cs="MS Mincho"/>
          <w:color w:val="000000"/>
          <w:sz w:val="43"/>
          <w:szCs w:val="43"/>
          <w:lang w:eastAsia="de-CH"/>
        </w:rPr>
        <w:t>。</w:t>
      </w:r>
    </w:p>
    <w:p w14:paraId="2C1330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最終，神在</w:t>
      </w:r>
      <w:r w:rsidRPr="0047037A">
        <w:rPr>
          <w:rFonts w:ascii="PMingLiU" w:eastAsia="PMingLiU" w:hAnsi="PMingLiU" w:cs="PMingLiU" w:hint="eastAsia"/>
          <w:color w:val="000000"/>
          <w:sz w:val="43"/>
          <w:szCs w:val="43"/>
          <w:lang w:eastAsia="de-CH"/>
        </w:rPr>
        <w:t>祂大能的手和重重的刑罰上訓練摩西。（七</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。）因此，神訓練的最後一項乃是神的手，就是托住</w:t>
      </w:r>
      <w:r w:rsidRPr="0047037A">
        <w:rPr>
          <w:rFonts w:ascii="PMingLiU" w:eastAsia="PMingLiU" w:hAnsi="PMingLiU" w:cs="PMingLiU" w:hint="eastAsia"/>
          <w:color w:val="000000"/>
          <w:sz w:val="43"/>
          <w:szCs w:val="43"/>
          <w:lang w:eastAsia="de-CH"/>
        </w:rPr>
        <w:t>祂的名、祂的約，和祂保證之話的手。是這隻剛</w:t>
      </w:r>
      <w:r w:rsidRPr="0047037A">
        <w:rPr>
          <w:rFonts w:ascii="MS Mincho" w:eastAsia="MS Mincho" w:hAnsi="MS Mincho" w:cs="MS Mincho" w:hint="eastAsia"/>
          <w:color w:val="000000"/>
          <w:sz w:val="43"/>
          <w:szCs w:val="43"/>
          <w:lang w:eastAsia="de-CH"/>
        </w:rPr>
        <w:t>強的手</w:t>
      </w:r>
      <w:r w:rsidRPr="0047037A">
        <w:rPr>
          <w:rFonts w:ascii="MS Gothic" w:eastAsia="MS Gothic" w:hAnsi="MS Gothic" w:cs="MS Gothic" w:hint="eastAsia"/>
          <w:color w:val="000000"/>
          <w:sz w:val="43"/>
          <w:szCs w:val="43"/>
          <w:lang w:eastAsia="de-CH"/>
        </w:rPr>
        <w:t>擊敗了法老和埃及人，並且使人人，包括以色列人在</w:t>
      </w:r>
      <w:r w:rsidRPr="0047037A">
        <w:rPr>
          <w:rFonts w:ascii="Batang" w:eastAsia="Batang" w:hAnsi="Batang" w:cs="Batang" w:hint="eastAsia"/>
          <w:color w:val="000000"/>
          <w:sz w:val="43"/>
          <w:szCs w:val="43"/>
          <w:lang w:eastAsia="de-CH"/>
        </w:rPr>
        <w:t>內，都信服神是耶和華</w:t>
      </w:r>
      <w:r w:rsidRPr="0047037A">
        <w:rPr>
          <w:rFonts w:ascii="MS Mincho" w:eastAsia="MS Mincho" w:hAnsi="MS Mincho" w:cs="MS Mincho"/>
          <w:color w:val="000000"/>
          <w:sz w:val="43"/>
          <w:szCs w:val="43"/>
          <w:lang w:eastAsia="de-CH"/>
        </w:rPr>
        <w:t>。</w:t>
      </w:r>
    </w:p>
    <w:p w14:paraId="773512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在積極方面，神對摩西的進一</w:t>
      </w:r>
      <w:r w:rsidRPr="0047037A">
        <w:rPr>
          <w:rFonts w:ascii="MS Gothic" w:eastAsia="MS Gothic" w:hAnsi="MS Gothic" w:cs="MS Gothic" w:hint="eastAsia"/>
          <w:color w:val="000000"/>
          <w:sz w:val="43"/>
          <w:szCs w:val="43"/>
          <w:lang w:eastAsia="de-CH"/>
        </w:rPr>
        <w:t>步訓練包括五件事：神的名、神的約、神保證的話、神的任命，以及神大能的手。在消極方面，這訓練包含三件事：以色列人的不信、法老的頑梗，和摩西的天</w:t>
      </w:r>
      <w:r w:rsidRPr="0047037A">
        <w:rPr>
          <w:rFonts w:ascii="MS Gothic" w:eastAsia="MS Gothic" w:hAnsi="MS Gothic" w:cs="MS Gothic" w:hint="eastAsia"/>
          <w:color w:val="000000"/>
          <w:sz w:val="43"/>
          <w:szCs w:val="43"/>
          <w:lang w:eastAsia="de-CH"/>
        </w:rPr>
        <w:lastRenderedPageBreak/>
        <w:t>然觀念。我們這些奉差遣的人，都必須認識這五件積極的事和三件消極的事。我們需要知道，神的選民滿了不信。仇敵是頑梗的，而我們是天然的。然而，我們有神的名、神的約、神保證的話、神的任命，和神大能的手</w:t>
      </w:r>
      <w:r w:rsidRPr="0047037A">
        <w:rPr>
          <w:rFonts w:ascii="MS Mincho" w:eastAsia="MS Mincho" w:hAnsi="MS Mincho" w:cs="MS Mincho"/>
          <w:color w:val="000000"/>
          <w:sz w:val="43"/>
          <w:szCs w:val="43"/>
          <w:lang w:eastAsia="de-CH"/>
        </w:rPr>
        <w:t>。</w:t>
      </w:r>
    </w:p>
    <w:p w14:paraId="4A1650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摩西經過了第六和第七章中進一</w:t>
      </w:r>
      <w:r w:rsidRPr="0047037A">
        <w:rPr>
          <w:rFonts w:ascii="MS Gothic" w:eastAsia="MS Gothic" w:hAnsi="MS Gothic" w:cs="MS Gothic" w:hint="eastAsia"/>
          <w:color w:val="000000"/>
          <w:sz w:val="43"/>
          <w:szCs w:val="43"/>
          <w:lang w:eastAsia="de-CH"/>
        </w:rPr>
        <w:t>步的訓練以後，他沒有接受任何另外的訓練。似乎在</w:t>
      </w:r>
      <w:r w:rsidRPr="0047037A">
        <w:rPr>
          <w:rFonts w:ascii="MS Mincho" w:eastAsia="MS Mincho" w:hAnsi="MS Mincho" w:cs="MS Mincho" w:hint="eastAsia"/>
          <w:color w:val="000000"/>
          <w:sz w:val="43"/>
          <w:szCs w:val="43"/>
          <w:lang w:eastAsia="de-CH"/>
        </w:rPr>
        <w:t>第四章末了，摩西已經從神的訓練中畢業了。但他沒有任何經</w:t>
      </w:r>
      <w:r w:rsidRPr="0047037A">
        <w:rPr>
          <w:rFonts w:ascii="MS Gothic" w:eastAsia="MS Gothic" w:hAnsi="MS Gothic" w:cs="MS Gothic" w:hint="eastAsia"/>
          <w:color w:val="000000"/>
          <w:sz w:val="43"/>
          <w:szCs w:val="43"/>
          <w:lang w:eastAsia="de-CH"/>
        </w:rPr>
        <w:t>歷。由於缺乏經歷，他必須經過進一步的訓練。到了第七章，摩西真從神訓練的學校畢業了。為使我們都能從摩西進一步的訓練中有所學習，現在讓我們逐項來看涵括在六章一節至七章七節中這訓練的六方面</w:t>
      </w:r>
      <w:r w:rsidRPr="0047037A">
        <w:rPr>
          <w:rFonts w:ascii="MS Mincho" w:eastAsia="MS Mincho" w:hAnsi="MS Mincho" w:cs="MS Mincho"/>
          <w:color w:val="000000"/>
          <w:sz w:val="43"/>
          <w:szCs w:val="43"/>
          <w:lang w:eastAsia="de-CH"/>
        </w:rPr>
        <w:t>：</w:t>
      </w:r>
    </w:p>
    <w:p w14:paraId="551AC98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神保證的</w:t>
      </w:r>
      <w:r w:rsidRPr="0047037A">
        <w:rPr>
          <w:rFonts w:ascii="MS Mincho" w:eastAsia="MS Mincho" w:hAnsi="MS Mincho" w:cs="MS Mincho"/>
          <w:color w:val="E46044"/>
          <w:sz w:val="39"/>
          <w:szCs w:val="39"/>
          <w:lang w:eastAsia="de-CH"/>
        </w:rPr>
        <w:t>話</w:t>
      </w:r>
    </w:p>
    <w:p w14:paraId="7FB19B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在上篇信息中涵括了神進一</w:t>
      </w:r>
      <w:r w:rsidRPr="0047037A">
        <w:rPr>
          <w:rFonts w:ascii="MS Gothic" w:eastAsia="MS Gothic" w:hAnsi="MS Gothic" w:cs="MS Gothic" w:hint="eastAsia"/>
          <w:color w:val="000000"/>
          <w:sz w:val="43"/>
          <w:szCs w:val="43"/>
          <w:lang w:eastAsia="de-CH"/>
        </w:rPr>
        <w:t>步訓練的兩個積極方面：神的名和神的約。所以，本篇信息我們從神保證的話開始</w:t>
      </w:r>
      <w:r w:rsidRPr="0047037A">
        <w:rPr>
          <w:rFonts w:ascii="MS Mincho" w:eastAsia="MS Mincho" w:hAnsi="MS Mincho" w:cs="MS Mincho"/>
          <w:color w:val="000000"/>
          <w:sz w:val="43"/>
          <w:szCs w:val="43"/>
          <w:lang w:eastAsia="de-CH"/>
        </w:rPr>
        <w:t>。</w:t>
      </w:r>
    </w:p>
    <w:p w14:paraId="5BA0BF3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拯救以色列人</w:t>
      </w:r>
      <w:r w:rsidRPr="0047037A">
        <w:rPr>
          <w:rFonts w:ascii="Batang" w:eastAsia="Batang" w:hAnsi="Batang" w:cs="Batang" w:hint="eastAsia"/>
          <w:color w:val="E46044"/>
          <w:sz w:val="39"/>
          <w:szCs w:val="39"/>
          <w:lang w:eastAsia="de-CH"/>
        </w:rPr>
        <w:t>脫離埃及人的</w:t>
      </w:r>
      <w:r w:rsidRPr="0047037A">
        <w:rPr>
          <w:rFonts w:ascii="MS Gothic" w:eastAsia="MS Gothic" w:hAnsi="MS Gothic" w:cs="MS Gothic" w:hint="eastAsia"/>
          <w:color w:val="E46044"/>
          <w:sz w:val="39"/>
          <w:szCs w:val="39"/>
          <w:lang w:eastAsia="de-CH"/>
        </w:rPr>
        <w:t>捆</w:t>
      </w:r>
      <w:r w:rsidRPr="0047037A">
        <w:rPr>
          <w:rFonts w:ascii="MS Gothic" w:eastAsia="MS Gothic" w:hAnsi="MS Gothic" w:cs="MS Gothic"/>
          <w:color w:val="E46044"/>
          <w:sz w:val="39"/>
          <w:szCs w:val="39"/>
          <w:lang w:eastAsia="de-CH"/>
        </w:rPr>
        <w:t>梆</w:t>
      </w:r>
    </w:p>
    <w:p w14:paraId="40D418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神保證摩西要拯救以色列人</w:t>
      </w:r>
      <w:r w:rsidRPr="0047037A">
        <w:rPr>
          <w:rFonts w:ascii="Batang" w:eastAsia="Batang" w:hAnsi="Batang" w:cs="Batang" w:hint="eastAsia"/>
          <w:color w:val="000000"/>
          <w:sz w:val="43"/>
          <w:szCs w:val="43"/>
          <w:lang w:eastAsia="de-CH"/>
        </w:rPr>
        <w:t>脫離埃及人的</w:t>
      </w:r>
      <w:r w:rsidRPr="0047037A">
        <w:rPr>
          <w:rFonts w:ascii="MS Gothic" w:eastAsia="MS Gothic" w:hAnsi="MS Gothic" w:cs="MS Gothic" w:hint="eastAsia"/>
          <w:color w:val="000000"/>
          <w:sz w:val="43"/>
          <w:szCs w:val="43"/>
          <w:lang w:eastAsia="de-CH"/>
        </w:rPr>
        <w:t>捆綁。（六</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6~7</w:t>
      </w:r>
      <w:r w:rsidRPr="0047037A">
        <w:rPr>
          <w:rFonts w:ascii="MS Mincho" w:eastAsia="MS Mincho" w:hAnsi="MS Mincho" w:cs="MS Mincho" w:hint="eastAsia"/>
          <w:color w:val="000000"/>
          <w:sz w:val="43"/>
          <w:szCs w:val="43"/>
          <w:lang w:eastAsia="de-CH"/>
        </w:rPr>
        <w:t>，七</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。）這是保證的話，它和應許的話不同。當神保證摩西時，</w:t>
      </w:r>
      <w:r w:rsidRPr="0047037A">
        <w:rPr>
          <w:rFonts w:ascii="PMingLiU" w:eastAsia="PMingLiU" w:hAnsi="PMingLiU" w:cs="PMingLiU" w:hint="eastAsia"/>
          <w:color w:val="000000"/>
          <w:sz w:val="43"/>
          <w:szCs w:val="43"/>
          <w:lang w:eastAsia="de-CH"/>
        </w:rPr>
        <w:t>祂似</w:t>
      </w:r>
      <w:r w:rsidRPr="0047037A">
        <w:rPr>
          <w:rFonts w:ascii="MS Mincho" w:eastAsia="MS Mincho" w:hAnsi="MS Mincho" w:cs="MS Mincho" w:hint="eastAsia"/>
          <w:color w:val="000000"/>
          <w:sz w:val="43"/>
          <w:szCs w:val="43"/>
          <w:lang w:eastAsia="de-CH"/>
        </w:rPr>
        <w:t>乎</w:t>
      </w:r>
      <w:r w:rsidRPr="0047037A">
        <w:rPr>
          <w:rFonts w:ascii="Batang" w:eastAsia="Batang" w:hAnsi="Batang" w:cs="Batang" w:hint="eastAsia"/>
          <w:color w:val="000000"/>
          <w:sz w:val="43"/>
          <w:szCs w:val="43"/>
          <w:lang w:eastAsia="de-CH"/>
        </w:rPr>
        <w:t>說：『摩西，忘掉百姓的不信，忘掉法老，</w:t>
      </w:r>
      <w:r w:rsidRPr="0047037A">
        <w:rPr>
          <w:rFonts w:ascii="MS Mincho" w:eastAsia="MS Mincho" w:hAnsi="MS Mincho" w:cs="MS Mincho" w:hint="eastAsia"/>
          <w:color w:val="000000"/>
          <w:sz w:val="43"/>
          <w:szCs w:val="43"/>
          <w:lang w:eastAsia="de-CH"/>
        </w:rPr>
        <w:t>並且忘掉</w:t>
      </w:r>
      <w:r w:rsidRPr="0047037A">
        <w:rPr>
          <w:rFonts w:ascii="MS Gothic" w:eastAsia="MS Gothic" w:hAnsi="MS Gothic" w:cs="MS Gothic" w:hint="eastAsia"/>
          <w:color w:val="000000"/>
          <w:sz w:val="43"/>
          <w:szCs w:val="43"/>
          <w:lang w:eastAsia="de-CH"/>
        </w:rPr>
        <w:t>你的拙口笨舌。但要深深記住我保證的話。我是耶和</w:t>
      </w:r>
      <w:r w:rsidRPr="0047037A">
        <w:rPr>
          <w:rFonts w:ascii="MS Gothic" w:eastAsia="MS Gothic" w:hAnsi="MS Gothic" w:cs="MS Gothic" w:hint="eastAsia"/>
          <w:color w:val="000000"/>
          <w:sz w:val="43"/>
          <w:szCs w:val="43"/>
          <w:lang w:eastAsia="de-CH"/>
        </w:rPr>
        <w:lastRenderedPageBreak/>
        <w:t>華，我記得我所立的約。根據我的約，我一定要將以色列人從埃及地拯救出來。摩西，要相信並注意這保證的話。我向你保證，我的選民必然得救。</w:t>
      </w:r>
      <w:r w:rsidRPr="0047037A">
        <w:rPr>
          <w:rFonts w:ascii="MS Mincho" w:eastAsia="MS Mincho" w:hAnsi="MS Mincho" w:cs="MS Mincho"/>
          <w:color w:val="000000"/>
          <w:sz w:val="43"/>
          <w:szCs w:val="43"/>
          <w:lang w:eastAsia="de-CH"/>
        </w:rPr>
        <w:t>』</w:t>
      </w:r>
    </w:p>
    <w:p w14:paraId="23AC066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使以色列人作</w:t>
      </w:r>
      <w:r w:rsidRPr="0047037A">
        <w:rPr>
          <w:rFonts w:ascii="PMingLiU" w:eastAsia="PMingLiU" w:hAnsi="PMingLiU" w:cs="PMingLiU" w:hint="eastAsia"/>
          <w:color w:val="E46044"/>
          <w:sz w:val="39"/>
          <w:szCs w:val="39"/>
          <w:lang w:eastAsia="de-CH"/>
        </w:rPr>
        <w:t>祂的百</w:t>
      </w:r>
      <w:r w:rsidRPr="0047037A">
        <w:rPr>
          <w:rFonts w:ascii="MS Mincho" w:eastAsia="MS Mincho" w:hAnsi="MS Mincho" w:cs="MS Mincho"/>
          <w:color w:val="E46044"/>
          <w:sz w:val="39"/>
          <w:szCs w:val="39"/>
          <w:lang w:eastAsia="de-CH"/>
        </w:rPr>
        <w:t>姓</w:t>
      </w:r>
    </w:p>
    <w:p w14:paraId="197ED9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在六章七節耶和華</w:t>
      </w:r>
      <w:r w:rsidRPr="0047037A">
        <w:rPr>
          <w:rFonts w:ascii="Batang" w:eastAsia="Batang" w:hAnsi="Batang" w:cs="Batang" w:hint="eastAsia"/>
          <w:color w:val="000000"/>
          <w:sz w:val="43"/>
          <w:szCs w:val="43"/>
          <w:lang w:eastAsia="de-CH"/>
        </w:rPr>
        <w:t>說：『我要以</w:t>
      </w:r>
      <w:r w:rsidRPr="0047037A">
        <w:rPr>
          <w:rFonts w:ascii="MS Gothic" w:eastAsia="MS Gothic" w:hAnsi="MS Gothic" w:cs="MS Gothic" w:hint="eastAsia"/>
          <w:color w:val="000000"/>
          <w:sz w:val="43"/>
          <w:szCs w:val="43"/>
          <w:lang w:eastAsia="de-CH"/>
        </w:rPr>
        <w:t>你們為我的百姓，我也要作你們的神。』在這裏神保證摩西，</w:t>
      </w:r>
      <w:r w:rsidRPr="0047037A">
        <w:rPr>
          <w:rFonts w:ascii="PMingLiU" w:eastAsia="PMingLiU" w:hAnsi="PMingLiU" w:cs="PMingLiU" w:hint="eastAsia"/>
          <w:color w:val="000000"/>
          <w:sz w:val="43"/>
          <w:szCs w:val="43"/>
          <w:lang w:eastAsia="de-CH"/>
        </w:rPr>
        <w:t>祂要使以色列人作祂的百姓，祂也要作他們的神。主不要摩西對祂說，百姓是如何敗壞，或是他們如何不肯聽他的話。相反的，祂要摩西相信並宣告，以色列人是世上最好的百姓。主愛他們，他們</w:t>
      </w:r>
      <w:r w:rsidRPr="0047037A">
        <w:rPr>
          <w:rFonts w:ascii="MS Mincho" w:eastAsia="MS Mincho" w:hAnsi="MS Mincho" w:cs="MS Mincho" w:hint="eastAsia"/>
          <w:color w:val="000000"/>
          <w:sz w:val="43"/>
          <w:szCs w:val="43"/>
          <w:lang w:eastAsia="de-CH"/>
        </w:rPr>
        <w:t>是主的奇珍</w:t>
      </w:r>
      <w:r w:rsidRPr="0047037A">
        <w:rPr>
          <w:rFonts w:ascii="MS Mincho" w:eastAsia="MS Mincho" w:hAnsi="MS Mincho" w:cs="MS Mincho"/>
          <w:color w:val="000000"/>
          <w:sz w:val="43"/>
          <w:szCs w:val="43"/>
          <w:lang w:eastAsia="de-CH"/>
        </w:rPr>
        <w:t>。</w:t>
      </w:r>
    </w:p>
    <w:p w14:paraId="3278C6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倘若我們是摩西，也許會為主的百姓來與主爭辯。我們會</w:t>
      </w:r>
      <w:r w:rsidRPr="0047037A">
        <w:rPr>
          <w:rFonts w:ascii="Batang" w:eastAsia="Batang" w:hAnsi="Batang" w:cs="Batang" w:hint="eastAsia"/>
          <w:color w:val="000000"/>
          <w:sz w:val="43"/>
          <w:szCs w:val="43"/>
          <w:lang w:eastAsia="de-CH"/>
        </w:rPr>
        <w:t>說：『主，不要以他們作</w:t>
      </w:r>
      <w:r w:rsidRPr="0047037A">
        <w:rPr>
          <w:rFonts w:ascii="MS Gothic" w:eastAsia="MS Gothic" w:hAnsi="MS Gothic" w:cs="MS Gothic" w:hint="eastAsia"/>
          <w:color w:val="000000"/>
          <w:sz w:val="43"/>
          <w:szCs w:val="43"/>
          <w:lang w:eastAsia="de-CH"/>
        </w:rPr>
        <w:t>你的百姓。我能從我的經歷中作見證，他們根本不行。大概我是惟一順服你的人。』不論百姓在摩西眼中如何，神保證摩西，他們是</w:t>
      </w:r>
      <w:r w:rsidRPr="0047037A">
        <w:rPr>
          <w:rFonts w:ascii="PMingLiU" w:eastAsia="PMingLiU" w:hAnsi="PMingLiU" w:cs="PMingLiU" w:hint="eastAsia"/>
          <w:color w:val="000000"/>
          <w:sz w:val="43"/>
          <w:szCs w:val="43"/>
          <w:lang w:eastAsia="de-CH"/>
        </w:rPr>
        <w:t>祂的選民。在神眼中，他們是與眾不同的</w:t>
      </w:r>
      <w:r w:rsidRPr="0047037A">
        <w:rPr>
          <w:rFonts w:ascii="MS Mincho" w:eastAsia="MS Mincho" w:hAnsi="MS Mincho" w:cs="MS Mincho"/>
          <w:color w:val="000000"/>
          <w:sz w:val="43"/>
          <w:szCs w:val="43"/>
          <w:lang w:eastAsia="de-CH"/>
        </w:rPr>
        <w:t>。</w:t>
      </w:r>
    </w:p>
    <w:p w14:paraId="5E6241C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使他們知道</w:t>
      </w:r>
      <w:r w:rsidRPr="0047037A">
        <w:rPr>
          <w:rFonts w:ascii="PMingLiU" w:eastAsia="PMingLiU" w:hAnsi="PMingLiU" w:cs="PMingLiU" w:hint="eastAsia"/>
          <w:color w:val="E46044"/>
          <w:sz w:val="39"/>
          <w:szCs w:val="39"/>
          <w:lang w:eastAsia="de-CH"/>
        </w:rPr>
        <w:t>祂是耶和華他們的</w:t>
      </w:r>
      <w:r w:rsidRPr="0047037A">
        <w:rPr>
          <w:rFonts w:ascii="MS Mincho" w:eastAsia="MS Mincho" w:hAnsi="MS Mincho" w:cs="MS Mincho"/>
          <w:color w:val="E46044"/>
          <w:sz w:val="39"/>
          <w:szCs w:val="39"/>
          <w:lang w:eastAsia="de-CH"/>
        </w:rPr>
        <w:t>神</w:t>
      </w:r>
    </w:p>
    <w:p w14:paraId="7A836A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在第七節主也</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你們要知道我是耶和華你們的神，是救你們</w:t>
      </w:r>
      <w:r w:rsidRPr="0047037A">
        <w:rPr>
          <w:rFonts w:ascii="Batang" w:eastAsia="Batang" w:hAnsi="Batang" w:cs="Batang" w:hint="eastAsia"/>
          <w:color w:val="000000"/>
          <w:sz w:val="43"/>
          <w:szCs w:val="43"/>
          <w:lang w:eastAsia="de-CH"/>
        </w:rPr>
        <w:t>脫離埃及人之重擔的。』主要作必須的事，使以色列人知道</w:t>
      </w:r>
      <w:r w:rsidRPr="0047037A">
        <w:rPr>
          <w:rFonts w:ascii="PMingLiU" w:eastAsia="PMingLiU" w:hAnsi="PMingLiU" w:cs="PMingLiU" w:hint="eastAsia"/>
          <w:color w:val="000000"/>
          <w:sz w:val="43"/>
          <w:szCs w:val="43"/>
          <w:lang w:eastAsia="de-CH"/>
        </w:rPr>
        <w:t>祂是耶和華他們的</w:t>
      </w:r>
      <w:r w:rsidRPr="0047037A">
        <w:rPr>
          <w:rFonts w:ascii="PMingLiU" w:eastAsia="PMingLiU" w:hAnsi="PMingLiU" w:cs="PMingLiU" w:hint="eastAsia"/>
          <w:color w:val="000000"/>
          <w:sz w:val="43"/>
          <w:szCs w:val="43"/>
          <w:lang w:eastAsia="de-CH"/>
        </w:rPr>
        <w:lastRenderedPageBreak/>
        <w:t>神。為要向摩西保證這事，祂一再地重複這句話：『我是耶和華』</w:t>
      </w:r>
      <w:r w:rsidRPr="0047037A">
        <w:rPr>
          <w:rFonts w:ascii="MS Mincho" w:eastAsia="MS Mincho" w:hAnsi="MS Mincho" w:cs="MS Mincho"/>
          <w:color w:val="000000"/>
          <w:sz w:val="43"/>
          <w:szCs w:val="43"/>
          <w:lang w:eastAsia="de-CH"/>
        </w:rPr>
        <w:t>。</w:t>
      </w:r>
    </w:p>
    <w:p w14:paraId="1EA25B2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使以色列人成為</w:t>
      </w:r>
      <w:r w:rsidRPr="0047037A">
        <w:rPr>
          <w:rFonts w:ascii="PMingLiU" w:eastAsia="PMingLiU" w:hAnsi="PMingLiU" w:cs="PMingLiU" w:hint="eastAsia"/>
          <w:color w:val="E46044"/>
          <w:sz w:val="39"/>
          <w:szCs w:val="39"/>
          <w:lang w:eastAsia="de-CH"/>
        </w:rPr>
        <w:t>祂的軍</w:t>
      </w:r>
      <w:r w:rsidRPr="0047037A">
        <w:rPr>
          <w:rFonts w:ascii="MS Mincho" w:eastAsia="MS Mincho" w:hAnsi="MS Mincho" w:cs="MS Mincho"/>
          <w:color w:val="E46044"/>
          <w:sz w:val="39"/>
          <w:szCs w:val="39"/>
          <w:lang w:eastAsia="de-CH"/>
        </w:rPr>
        <w:t>隊</w:t>
      </w:r>
    </w:p>
    <w:p w14:paraId="5590C6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再者，耶和華保證摩西，</w:t>
      </w:r>
      <w:r w:rsidRPr="0047037A">
        <w:rPr>
          <w:rFonts w:ascii="PMingLiU" w:eastAsia="PMingLiU" w:hAnsi="PMingLiU" w:cs="PMingLiU" w:hint="eastAsia"/>
          <w:color w:val="000000"/>
          <w:sz w:val="43"/>
          <w:szCs w:val="43"/>
          <w:lang w:eastAsia="de-CH"/>
        </w:rPr>
        <w:t>祂要使以色列人成為祂的軍隊。（六</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，七</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。）這意思是</w:t>
      </w:r>
      <w:r w:rsidRPr="0047037A">
        <w:rPr>
          <w:rFonts w:ascii="PMingLiU" w:eastAsia="PMingLiU" w:hAnsi="PMingLiU" w:cs="PMingLiU" w:hint="eastAsia"/>
          <w:color w:val="000000"/>
          <w:sz w:val="43"/>
          <w:szCs w:val="43"/>
          <w:lang w:eastAsia="de-CH"/>
        </w:rPr>
        <w:t>祂要使用他們來為祂爭戰。這是何等保證的話</w:t>
      </w:r>
      <w:r w:rsidRPr="0047037A">
        <w:rPr>
          <w:rFonts w:ascii="MS Mincho" w:eastAsia="MS Mincho" w:hAnsi="MS Mincho" w:cs="MS Mincho"/>
          <w:color w:val="000000"/>
          <w:sz w:val="43"/>
          <w:szCs w:val="43"/>
          <w:lang w:eastAsia="de-CH"/>
        </w:rPr>
        <w:t>！</w:t>
      </w:r>
    </w:p>
    <w:p w14:paraId="2E0AF8D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領以色列人進入應許之</w:t>
      </w:r>
      <w:r w:rsidRPr="0047037A">
        <w:rPr>
          <w:rFonts w:ascii="MS Mincho" w:eastAsia="MS Mincho" w:hAnsi="MS Mincho" w:cs="MS Mincho"/>
          <w:color w:val="E46044"/>
          <w:sz w:val="39"/>
          <w:szCs w:val="39"/>
          <w:lang w:eastAsia="de-CH"/>
        </w:rPr>
        <w:t>地</w:t>
      </w:r>
    </w:p>
    <w:p w14:paraId="75F8AC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最後，在六章八節耶和華</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舉手應許給亞伯拉罕、以撒、雅各的那地，我要把</w:t>
      </w:r>
      <w:r w:rsidRPr="0047037A">
        <w:rPr>
          <w:rFonts w:ascii="MS Gothic" w:eastAsia="MS Gothic" w:hAnsi="MS Gothic" w:cs="MS Gothic" w:hint="eastAsia"/>
          <w:color w:val="000000"/>
          <w:sz w:val="43"/>
          <w:szCs w:val="43"/>
          <w:lang w:eastAsia="de-CH"/>
        </w:rPr>
        <w:t>你們領進去將那地賜給你們為業，我是耶和華。』（直譯。）主不要聽任何對</w:t>
      </w:r>
      <w:r w:rsidRPr="0047037A">
        <w:rPr>
          <w:rFonts w:ascii="PMingLiU" w:eastAsia="PMingLiU" w:hAnsi="PMingLiU" w:cs="PMingLiU" w:hint="eastAsia"/>
          <w:color w:val="000000"/>
          <w:sz w:val="43"/>
          <w:szCs w:val="43"/>
          <w:lang w:eastAsia="de-CH"/>
        </w:rPr>
        <w:t>祂選民的抱怨。祂要以他們為祂的百姓。祂要使他們成為祂的軍隊，並且祂要照所應許的領他們進入美地。這就是神給摩西保證的話</w:t>
      </w:r>
      <w:r w:rsidRPr="0047037A">
        <w:rPr>
          <w:rFonts w:ascii="MS Mincho" w:eastAsia="MS Mincho" w:hAnsi="MS Mincho" w:cs="MS Mincho"/>
          <w:color w:val="000000"/>
          <w:sz w:val="43"/>
          <w:szCs w:val="43"/>
          <w:lang w:eastAsia="de-CH"/>
        </w:rPr>
        <w:t>。</w:t>
      </w:r>
    </w:p>
    <w:p w14:paraId="5FFF13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按天然</w:t>
      </w:r>
      <w:r w:rsidRPr="0047037A">
        <w:rPr>
          <w:rFonts w:ascii="Batang" w:eastAsia="Batang" w:hAnsi="Batang" w:cs="Batang" w:hint="eastAsia"/>
          <w:color w:val="000000"/>
          <w:sz w:val="43"/>
          <w:szCs w:val="43"/>
          <w:lang w:eastAsia="de-CH"/>
        </w:rPr>
        <w:t>說，摩西向主論到以色列人和法老的話是</w:t>
      </w:r>
      <w:r w:rsidRPr="0047037A">
        <w:rPr>
          <w:rFonts w:ascii="MS Mincho" w:eastAsia="MS Mincho" w:hAnsi="MS Mincho" w:cs="MS Mincho" w:hint="eastAsia"/>
          <w:color w:val="000000"/>
          <w:sz w:val="43"/>
          <w:szCs w:val="43"/>
          <w:lang w:eastAsia="de-CH"/>
        </w:rPr>
        <w:t>真實的。但神不相信這種光景。</w:t>
      </w:r>
      <w:r w:rsidRPr="0047037A">
        <w:rPr>
          <w:rFonts w:ascii="PMingLiU" w:eastAsia="PMingLiU" w:hAnsi="PMingLiU" w:cs="PMingLiU" w:hint="eastAsia"/>
          <w:color w:val="000000"/>
          <w:sz w:val="43"/>
          <w:szCs w:val="43"/>
          <w:lang w:eastAsia="de-CH"/>
        </w:rPr>
        <w:t>祂相信祂自己、祂的約和祂保證的話。祂也相信祂大能的手所能成就的。最終，神果然使以色列人成為祂的軍隊。請看征服耶利哥時所發生的事。當以色列人圍繞那城前進時，天上的天使必然歡喜看見，神為著擊敗祂的仇敵所得著的軍隊。因神相信祂所</w:t>
      </w:r>
      <w:r w:rsidRPr="0047037A">
        <w:rPr>
          <w:rFonts w:ascii="PMingLiU" w:eastAsia="PMingLiU" w:hAnsi="PMingLiU" w:cs="PMingLiU" w:hint="eastAsia"/>
          <w:color w:val="000000"/>
          <w:sz w:val="43"/>
          <w:szCs w:val="43"/>
          <w:lang w:eastAsia="de-CH"/>
        </w:rPr>
        <w:lastRenderedPageBreak/>
        <w:t>能作的，祂不在意外面的情形，不在意祂百姓的不信和法老的頑梗</w:t>
      </w:r>
      <w:r w:rsidRPr="0047037A">
        <w:rPr>
          <w:rFonts w:ascii="MS Mincho" w:eastAsia="MS Mincho" w:hAnsi="MS Mincho" w:cs="MS Mincho"/>
          <w:color w:val="000000"/>
          <w:sz w:val="43"/>
          <w:szCs w:val="43"/>
          <w:lang w:eastAsia="de-CH"/>
        </w:rPr>
        <w:t>。</w:t>
      </w:r>
    </w:p>
    <w:p w14:paraId="578BB8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主對摩西保證的話，對於我們這些在主恢復中的人，應該是一個鼓勵。有些人</w:t>
      </w:r>
      <w:r w:rsidRPr="0047037A">
        <w:rPr>
          <w:rFonts w:ascii="Batang" w:eastAsia="Batang" w:hAnsi="Batang" w:cs="Batang" w:hint="eastAsia"/>
          <w:color w:val="000000"/>
          <w:sz w:val="43"/>
          <w:szCs w:val="43"/>
          <w:lang w:eastAsia="de-CH"/>
        </w:rPr>
        <w:t>說今天不可能有</w:t>
      </w:r>
      <w:r w:rsidRPr="0047037A">
        <w:rPr>
          <w:rFonts w:ascii="MS Mincho" w:eastAsia="MS Mincho" w:hAnsi="MS Mincho" w:cs="MS Mincho" w:hint="eastAsia"/>
          <w:color w:val="000000"/>
          <w:sz w:val="43"/>
          <w:szCs w:val="43"/>
          <w:lang w:eastAsia="de-CH"/>
        </w:rPr>
        <w:t>教會生活的恢復。但如果教會生活的恢復是不可能的，那麼主耶</w:t>
      </w:r>
      <w:r w:rsidRPr="0047037A">
        <w:rPr>
          <w:rFonts w:ascii="MS Gothic" w:eastAsia="MS Gothic" w:hAnsi="MS Gothic" w:cs="MS Gothic" w:hint="eastAsia"/>
          <w:color w:val="000000"/>
          <w:sz w:val="43"/>
          <w:szCs w:val="43"/>
          <w:lang w:eastAsia="de-CH"/>
        </w:rPr>
        <w:t>穌就無法回來。為了</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hint="eastAsia"/>
          <w:color w:val="000000"/>
          <w:sz w:val="43"/>
          <w:szCs w:val="43"/>
          <w:lang w:eastAsia="de-CH"/>
        </w:rPr>
        <w:t>再來的</w:t>
      </w:r>
      <w:r w:rsidRPr="0047037A">
        <w:rPr>
          <w:rFonts w:ascii="MS Gothic" w:eastAsia="MS Gothic" w:hAnsi="MS Gothic" w:cs="MS Gothic" w:hint="eastAsia"/>
          <w:color w:val="000000"/>
          <w:sz w:val="43"/>
          <w:szCs w:val="43"/>
          <w:lang w:eastAsia="de-CH"/>
        </w:rPr>
        <w:t>緣故，</w:t>
      </w:r>
      <w:r w:rsidRPr="0047037A">
        <w:rPr>
          <w:rFonts w:ascii="PMingLiU" w:eastAsia="PMingLiU" w:hAnsi="PMingLiU" w:cs="PMingLiU" w:hint="eastAsia"/>
          <w:color w:val="000000"/>
          <w:sz w:val="43"/>
          <w:szCs w:val="43"/>
          <w:lang w:eastAsia="de-CH"/>
        </w:rPr>
        <w:t>祂需要教會被建造起來。惟有教會照著主的心意建造起來，纔能成為進入國度時代的踏腳石。在馬太十六章十八節主說：『我要建造我的教會。』因此，我們相信今天有正當教會生活的恢復是全然可能的。我們有主的應許和祂保證的話</w:t>
      </w:r>
      <w:r w:rsidRPr="0047037A">
        <w:rPr>
          <w:rFonts w:ascii="MS Mincho" w:eastAsia="MS Mincho" w:hAnsi="MS Mincho" w:cs="MS Mincho"/>
          <w:color w:val="000000"/>
          <w:sz w:val="43"/>
          <w:szCs w:val="43"/>
          <w:lang w:eastAsia="de-CH"/>
        </w:rPr>
        <w:t>。</w:t>
      </w:r>
    </w:p>
    <w:p w14:paraId="2641A9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我們需要被題醒，主的恢復不是從我們起始的。今天我們在這恢復裏所作的，不是照著我們的計劃；乃是照著主的約和</w:t>
      </w:r>
      <w:r w:rsidRPr="0047037A">
        <w:rPr>
          <w:rFonts w:ascii="PMingLiU" w:eastAsia="PMingLiU" w:hAnsi="PMingLiU" w:cs="PMingLiU" w:hint="eastAsia"/>
          <w:color w:val="000000"/>
          <w:sz w:val="43"/>
          <w:szCs w:val="43"/>
          <w:lang w:eastAsia="de-CH"/>
        </w:rPr>
        <w:t>祂保證的話。主耶穌說祂要建造祂的教會。這事今天正在進行著，不是照著我們的計劃，乃是照著主的話。不要相信環境或遭遇，要相信神保證的話。倘若你為著教會生活被主打發到某地去，不要相信環境中消極</w:t>
      </w:r>
      <w:r w:rsidRPr="0047037A">
        <w:rPr>
          <w:rFonts w:ascii="MS Mincho" w:eastAsia="MS Mincho" w:hAnsi="MS Mincho" w:cs="MS Mincho" w:hint="eastAsia"/>
          <w:color w:val="000000"/>
          <w:sz w:val="43"/>
          <w:szCs w:val="43"/>
          <w:lang w:eastAsia="de-CH"/>
        </w:rPr>
        <w:t>的事。反之，要聽從主並注意</w:t>
      </w:r>
      <w:r w:rsidRPr="0047037A">
        <w:rPr>
          <w:rFonts w:ascii="PMingLiU" w:eastAsia="PMingLiU" w:hAnsi="PMingLiU" w:cs="PMingLiU" w:hint="eastAsia"/>
          <w:color w:val="000000"/>
          <w:sz w:val="43"/>
          <w:szCs w:val="43"/>
          <w:lang w:eastAsia="de-CH"/>
        </w:rPr>
        <w:t>祂保證的話。我們都需要在這些事上受訓練</w:t>
      </w:r>
      <w:r w:rsidRPr="0047037A">
        <w:rPr>
          <w:rFonts w:ascii="MS Mincho" w:eastAsia="MS Mincho" w:hAnsi="MS Mincho" w:cs="MS Mincho"/>
          <w:color w:val="000000"/>
          <w:sz w:val="43"/>
          <w:szCs w:val="43"/>
          <w:lang w:eastAsia="de-CH"/>
        </w:rPr>
        <w:t>。</w:t>
      </w:r>
    </w:p>
    <w:p w14:paraId="401F9B9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以色列人的不</w:t>
      </w:r>
      <w:r w:rsidRPr="0047037A">
        <w:rPr>
          <w:rFonts w:ascii="MS Mincho" w:eastAsia="MS Mincho" w:hAnsi="MS Mincho" w:cs="MS Mincho"/>
          <w:color w:val="E46044"/>
          <w:sz w:val="39"/>
          <w:szCs w:val="39"/>
          <w:lang w:eastAsia="de-CH"/>
        </w:rPr>
        <w:t>信</w:t>
      </w:r>
    </w:p>
    <w:p w14:paraId="17A000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摩西也在以色列人不信的事上受訓練。（六</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。）多年前當我研讀以色列人的</w:t>
      </w:r>
      <w:r w:rsidRPr="0047037A">
        <w:rPr>
          <w:rFonts w:ascii="MS Gothic" w:eastAsia="MS Gothic" w:hAnsi="MS Gothic" w:cs="MS Gothic" w:hint="eastAsia"/>
          <w:color w:val="000000"/>
          <w:sz w:val="43"/>
          <w:szCs w:val="43"/>
          <w:lang w:eastAsia="de-CH"/>
        </w:rPr>
        <w:t>歷史時，我不太欣賞以色列人。我對自己</w:t>
      </w:r>
      <w:r w:rsidRPr="0047037A">
        <w:rPr>
          <w:rFonts w:ascii="Batang" w:eastAsia="Batang" w:hAnsi="Batang" w:cs="Batang" w:hint="eastAsia"/>
          <w:color w:val="000000"/>
          <w:sz w:val="43"/>
          <w:szCs w:val="43"/>
          <w:lang w:eastAsia="de-CH"/>
        </w:rPr>
        <w:t>說，我</w:t>
      </w:r>
      <w:r w:rsidRPr="0047037A">
        <w:rPr>
          <w:rFonts w:ascii="PMingLiU" w:eastAsia="PMingLiU" w:hAnsi="PMingLiU" w:cs="PMingLiU" w:hint="eastAsia"/>
          <w:color w:val="000000"/>
          <w:sz w:val="43"/>
          <w:szCs w:val="43"/>
          <w:lang w:eastAsia="de-CH"/>
        </w:rPr>
        <w:t>絕不要像他們一樣。然而，和主的百姓在一起四十五年多之後，現在我很看重以色列人。在某些方面，我認為他們比今天的教會人好多了。眾教會的長老實際上也許喜歡以色列人，過於他們所在之地教會的聖徒。似乎我們在那裏，那裏的人就比其它地方的人更難辦。但是不論環境如何，我們都不該相信它，環境會改遷，但神的話總不變</w:t>
      </w:r>
      <w:r w:rsidRPr="0047037A">
        <w:rPr>
          <w:rFonts w:ascii="MS Mincho" w:eastAsia="MS Mincho" w:hAnsi="MS Mincho" w:cs="MS Mincho"/>
          <w:color w:val="000000"/>
          <w:sz w:val="43"/>
          <w:szCs w:val="43"/>
          <w:lang w:eastAsia="de-CH"/>
        </w:rPr>
        <w:t>。</w:t>
      </w:r>
    </w:p>
    <w:p w14:paraId="70463E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一方面，環境全然是</w:t>
      </w:r>
      <w:r w:rsidRPr="0047037A">
        <w:rPr>
          <w:rFonts w:ascii="MS Gothic" w:eastAsia="MS Gothic" w:hAnsi="MS Gothic" w:cs="MS Gothic" w:hint="eastAsia"/>
          <w:color w:val="000000"/>
          <w:sz w:val="43"/>
          <w:szCs w:val="43"/>
          <w:lang w:eastAsia="de-CH"/>
        </w:rPr>
        <w:t>謊言，因為環境會改變，它只是暫時的。另一方面，在我們環境中的每一件事都替神對我們</w:t>
      </w:r>
      <w:r w:rsidRPr="0047037A">
        <w:rPr>
          <w:rFonts w:ascii="Batang" w:eastAsia="Batang" w:hAnsi="Batang" w:cs="Batang" w:hint="eastAsia"/>
          <w:color w:val="000000"/>
          <w:sz w:val="43"/>
          <w:szCs w:val="43"/>
          <w:lang w:eastAsia="de-CH"/>
        </w:rPr>
        <w:t>說話；所以，以色列人的不信定規對摩西說了話。藉著不信和法老的頑梗，使摩西自己的短缺完全被暴露，他應該到神面前去更多信</w:t>
      </w:r>
      <w:r w:rsidRPr="0047037A">
        <w:rPr>
          <w:rFonts w:ascii="MS Mincho" w:eastAsia="MS Mincho" w:hAnsi="MS Mincho" w:cs="MS Mincho" w:hint="eastAsia"/>
          <w:color w:val="000000"/>
          <w:sz w:val="43"/>
          <w:szCs w:val="43"/>
          <w:lang w:eastAsia="de-CH"/>
        </w:rPr>
        <w:t>靠</w:t>
      </w:r>
      <w:r w:rsidRPr="0047037A">
        <w:rPr>
          <w:rFonts w:ascii="PMingLiU" w:eastAsia="PMingLiU" w:hAnsi="PMingLiU" w:cs="PMingLiU" w:hint="eastAsia"/>
          <w:color w:val="000000"/>
          <w:sz w:val="43"/>
          <w:szCs w:val="43"/>
          <w:lang w:eastAsia="de-CH"/>
        </w:rPr>
        <w:t>祂。但摩西反倒帶著埋怨的靈到神面前去。沒有不信和頑梗，摩西會以為一切都很好。事實上，在摩西裏面的難處需要被暴露，而且他還需要進一步的訓練</w:t>
      </w:r>
      <w:r w:rsidRPr="0047037A">
        <w:rPr>
          <w:rFonts w:ascii="MS Mincho" w:eastAsia="MS Mincho" w:hAnsi="MS Mincho" w:cs="MS Mincho"/>
          <w:color w:val="000000"/>
          <w:sz w:val="43"/>
          <w:szCs w:val="43"/>
          <w:lang w:eastAsia="de-CH"/>
        </w:rPr>
        <w:t>。</w:t>
      </w:r>
    </w:p>
    <w:p w14:paraId="51D18AF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法老的頑</w:t>
      </w:r>
      <w:r w:rsidRPr="0047037A">
        <w:rPr>
          <w:rFonts w:ascii="MS Mincho" w:eastAsia="MS Mincho" w:hAnsi="MS Mincho" w:cs="MS Mincho"/>
          <w:color w:val="E46044"/>
          <w:sz w:val="39"/>
          <w:szCs w:val="39"/>
          <w:lang w:eastAsia="de-CH"/>
        </w:rPr>
        <w:t>梗</w:t>
      </w:r>
    </w:p>
    <w:p w14:paraId="6ECDAC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現在我們來看法老的頑梗。我們已經指出法老表</w:t>
      </w:r>
      <w:r w:rsidRPr="0047037A">
        <w:rPr>
          <w:rFonts w:ascii="MS Gothic" w:eastAsia="MS Gothic" w:hAnsi="MS Gothic" w:cs="MS Gothic" w:hint="eastAsia"/>
          <w:color w:val="000000"/>
          <w:sz w:val="43"/>
          <w:szCs w:val="43"/>
          <w:lang w:eastAsia="de-CH"/>
        </w:rPr>
        <w:t>徵撒但。撤但總是頑梗的；他</w:t>
      </w:r>
      <w:r w:rsidRPr="0047037A">
        <w:rPr>
          <w:rFonts w:ascii="PMingLiU" w:eastAsia="PMingLiU" w:hAnsi="PMingLiU" w:cs="PMingLiU" w:hint="eastAsia"/>
          <w:color w:val="000000"/>
          <w:sz w:val="43"/>
          <w:szCs w:val="43"/>
          <w:lang w:eastAsia="de-CH"/>
        </w:rPr>
        <w:t>絕不改變，除非</w:t>
      </w:r>
      <w:r w:rsidRPr="0047037A">
        <w:rPr>
          <w:rFonts w:ascii="PMingLiU" w:eastAsia="PMingLiU" w:hAnsi="PMingLiU" w:cs="PMingLiU" w:hint="eastAsia"/>
          <w:color w:val="000000"/>
          <w:sz w:val="43"/>
          <w:szCs w:val="43"/>
          <w:lang w:eastAsia="de-CH"/>
        </w:rPr>
        <w:lastRenderedPageBreak/>
        <w:t>他變得更頑梗。因此，我們需要學習不被仇敵的頑梗所打岔</w:t>
      </w:r>
      <w:r w:rsidRPr="0047037A">
        <w:rPr>
          <w:rFonts w:ascii="MS Mincho" w:eastAsia="MS Mincho" w:hAnsi="MS Mincho" w:cs="MS Mincho"/>
          <w:color w:val="000000"/>
          <w:sz w:val="43"/>
          <w:szCs w:val="43"/>
          <w:lang w:eastAsia="de-CH"/>
        </w:rPr>
        <w:t>。</w:t>
      </w:r>
    </w:p>
    <w:p w14:paraId="63542BB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摩西的天然觀</w:t>
      </w:r>
      <w:r w:rsidRPr="0047037A">
        <w:rPr>
          <w:rFonts w:ascii="MS Mincho" w:eastAsia="MS Mincho" w:hAnsi="MS Mincho" w:cs="MS Mincho"/>
          <w:color w:val="E46044"/>
          <w:sz w:val="39"/>
          <w:szCs w:val="39"/>
          <w:lang w:eastAsia="de-CH"/>
        </w:rPr>
        <w:t>念</w:t>
      </w:r>
    </w:p>
    <w:p w14:paraId="2F1F04B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固執他的拙口笨</w:t>
      </w:r>
      <w:r w:rsidRPr="0047037A">
        <w:rPr>
          <w:rFonts w:ascii="MS Mincho" w:eastAsia="MS Mincho" w:hAnsi="MS Mincho" w:cs="MS Mincho"/>
          <w:color w:val="E46044"/>
          <w:sz w:val="39"/>
          <w:szCs w:val="39"/>
          <w:lang w:eastAsia="de-CH"/>
        </w:rPr>
        <w:t>舌</w:t>
      </w:r>
    </w:p>
    <w:p w14:paraId="5405DC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在第六章摩西對耶和華</w:t>
      </w:r>
      <w:r w:rsidRPr="0047037A">
        <w:rPr>
          <w:rFonts w:ascii="Batang" w:eastAsia="Batang" w:hAnsi="Batang" w:cs="Batang" w:hint="eastAsia"/>
          <w:color w:val="000000"/>
          <w:sz w:val="43"/>
          <w:szCs w:val="43"/>
          <w:lang w:eastAsia="de-CH"/>
        </w:rPr>
        <w:t>說了兩次他是拙口</w:t>
      </w:r>
      <w:r w:rsidRPr="0047037A">
        <w:rPr>
          <w:rFonts w:ascii="MS Mincho" w:eastAsia="MS Mincho" w:hAnsi="MS Mincho" w:cs="MS Mincho" w:hint="eastAsia"/>
          <w:color w:val="000000"/>
          <w:sz w:val="43"/>
          <w:szCs w:val="43"/>
          <w:lang w:eastAsia="de-CH"/>
        </w:rPr>
        <w:t>笨舌的人。（</w:t>
      </w:r>
      <w:r w:rsidRPr="0047037A">
        <w:rPr>
          <w:rFonts w:ascii="Times New Roman" w:eastAsia="Times New Roman" w:hAnsi="Times New Roman" w:cs="Times New Roman"/>
          <w:color w:val="000000"/>
          <w:sz w:val="43"/>
          <w:szCs w:val="43"/>
          <w:lang w:eastAsia="de-CH"/>
        </w:rPr>
        <w:t>12~13</w:t>
      </w:r>
      <w:r w:rsidRPr="0047037A">
        <w:rPr>
          <w:rFonts w:ascii="MS Mincho" w:eastAsia="MS Mincho" w:hAnsi="MS Mincho" w:cs="MS Mincho" w:hint="eastAsia"/>
          <w:color w:val="000000"/>
          <w:sz w:val="43"/>
          <w:szCs w:val="43"/>
          <w:lang w:eastAsia="de-CH"/>
        </w:rPr>
        <w:t>。）起先，我認為他只是像以賽亞一樣在認罪。（賽六</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。）但是經過更多的考慮以後，我對這件事有不同的領會。在四章十節摩西對耶和華</w:t>
      </w:r>
      <w:r w:rsidRPr="0047037A">
        <w:rPr>
          <w:rFonts w:ascii="Batang" w:eastAsia="Batang" w:hAnsi="Batang" w:cs="Batang" w:hint="eastAsia"/>
          <w:color w:val="000000"/>
          <w:sz w:val="43"/>
          <w:szCs w:val="43"/>
          <w:lang w:eastAsia="de-CH"/>
        </w:rPr>
        <w:t>說：『主阿，我素日不是能言的人，就是從</w:t>
      </w:r>
      <w:r w:rsidRPr="0047037A">
        <w:rPr>
          <w:rFonts w:ascii="MS Gothic" w:eastAsia="MS Gothic" w:hAnsi="MS Gothic" w:cs="MS Gothic" w:hint="eastAsia"/>
          <w:color w:val="000000"/>
          <w:sz w:val="43"/>
          <w:szCs w:val="43"/>
          <w:lang w:eastAsia="de-CH"/>
        </w:rPr>
        <w:t>你對僕人</w:t>
      </w:r>
      <w:r w:rsidRPr="0047037A">
        <w:rPr>
          <w:rFonts w:ascii="Batang" w:eastAsia="Batang" w:hAnsi="Batang" w:cs="Batang" w:hint="eastAsia"/>
          <w:color w:val="000000"/>
          <w:sz w:val="43"/>
          <w:szCs w:val="43"/>
          <w:lang w:eastAsia="de-CH"/>
        </w:rPr>
        <w:t>說話以後，也是這樣，我本是拙口</w:t>
      </w:r>
      <w:r w:rsidRPr="0047037A">
        <w:rPr>
          <w:rFonts w:ascii="MS Mincho" w:eastAsia="MS Mincho" w:hAnsi="MS Mincho" w:cs="MS Mincho" w:hint="eastAsia"/>
          <w:color w:val="000000"/>
          <w:sz w:val="43"/>
          <w:szCs w:val="43"/>
          <w:lang w:eastAsia="de-CH"/>
        </w:rPr>
        <w:t>笨舌的。』這是摩西對神原初呼召的反應。然而，主堅持要打發摩西到法老那裏去。因著主堅持要打發他到法老那裏去，摩西也許相信他的舌頭要成為有力的工具，凡他向法老所</w:t>
      </w:r>
      <w:r w:rsidRPr="0047037A">
        <w:rPr>
          <w:rFonts w:ascii="Batang" w:eastAsia="Batang" w:hAnsi="Batang" w:cs="Batang" w:hint="eastAsia"/>
          <w:color w:val="000000"/>
          <w:sz w:val="43"/>
          <w:szCs w:val="43"/>
          <w:lang w:eastAsia="de-CH"/>
        </w:rPr>
        <w:t>說的，必定會滿帶著權柄。他以</w:t>
      </w:r>
      <w:r w:rsidRPr="0047037A">
        <w:rPr>
          <w:rFonts w:ascii="MS Mincho" w:eastAsia="MS Mincho" w:hAnsi="MS Mincho" w:cs="MS Mincho" w:hint="eastAsia"/>
          <w:color w:val="000000"/>
          <w:sz w:val="43"/>
          <w:szCs w:val="43"/>
          <w:lang w:eastAsia="de-CH"/>
        </w:rPr>
        <w:t>為他的話語會變得很有能力，</w:t>
      </w:r>
      <w:r w:rsidRPr="0047037A">
        <w:rPr>
          <w:rFonts w:ascii="MS Gothic" w:eastAsia="MS Gothic" w:hAnsi="MS Gothic" w:cs="MS Gothic" w:hint="eastAsia"/>
          <w:color w:val="000000"/>
          <w:sz w:val="43"/>
          <w:szCs w:val="43"/>
          <w:lang w:eastAsia="de-CH"/>
        </w:rPr>
        <w:t>每一個人</w:t>
      </w:r>
      <w:r w:rsidRPr="0047037A">
        <w:rPr>
          <w:rFonts w:ascii="MS Mincho" w:eastAsia="MS Mincho" w:hAnsi="MS Mincho" w:cs="MS Mincho" w:hint="eastAsia"/>
          <w:color w:val="000000"/>
          <w:sz w:val="43"/>
          <w:szCs w:val="43"/>
          <w:lang w:eastAsia="de-CH"/>
        </w:rPr>
        <w:t>，包括法老在</w:t>
      </w:r>
      <w:r w:rsidRPr="0047037A">
        <w:rPr>
          <w:rFonts w:ascii="Batang" w:eastAsia="Batang" w:hAnsi="Batang" w:cs="Batang" w:hint="eastAsia"/>
          <w:color w:val="000000"/>
          <w:sz w:val="43"/>
          <w:szCs w:val="43"/>
          <w:lang w:eastAsia="de-CH"/>
        </w:rPr>
        <w:t>內，都要聽從他的話。然而，與法老第一次衝突的結果完全不然。法老不聽他，以色列人也不聽他。因此，摩西向耶和華抱怨。但耶和華對他說：『</w:t>
      </w:r>
      <w:r w:rsidRPr="0047037A">
        <w:rPr>
          <w:rFonts w:ascii="MS Gothic" w:eastAsia="MS Gothic" w:hAnsi="MS Gothic" w:cs="MS Gothic" w:hint="eastAsia"/>
          <w:color w:val="000000"/>
          <w:sz w:val="43"/>
          <w:szCs w:val="43"/>
          <w:lang w:eastAsia="de-CH"/>
        </w:rPr>
        <w:t>你進去對埃及王法老</w:t>
      </w:r>
      <w:r w:rsidRPr="0047037A">
        <w:rPr>
          <w:rFonts w:ascii="Batang" w:eastAsia="Batang" w:hAnsi="Batang" w:cs="Batang" w:hint="eastAsia"/>
          <w:color w:val="000000"/>
          <w:sz w:val="43"/>
          <w:szCs w:val="43"/>
          <w:lang w:eastAsia="de-CH"/>
        </w:rPr>
        <w:t>說，要容以色列人出他的地。』（六</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。）摩西在這點上向耶和華</w:t>
      </w:r>
      <w:r w:rsidRPr="0047037A">
        <w:rPr>
          <w:rFonts w:ascii="Batang" w:eastAsia="Batang" w:hAnsi="Batang" w:cs="Batang" w:hint="eastAsia"/>
          <w:color w:val="000000"/>
          <w:sz w:val="43"/>
          <w:szCs w:val="43"/>
          <w:lang w:eastAsia="de-CH"/>
        </w:rPr>
        <w:t>說：『以色列人</w:t>
      </w:r>
      <w:r w:rsidRPr="0047037A">
        <w:rPr>
          <w:rFonts w:ascii="MS Mincho" w:eastAsia="MS Mincho" w:hAnsi="MS Mincho" w:cs="MS Mincho" w:hint="eastAsia"/>
          <w:color w:val="000000"/>
          <w:sz w:val="43"/>
          <w:szCs w:val="43"/>
          <w:lang w:eastAsia="de-CH"/>
        </w:rPr>
        <w:t>尚且不聽我的話，法老怎肯聽我這拙口笨舌的人</w:t>
      </w:r>
      <w:r w:rsidRPr="0047037A">
        <w:rPr>
          <w:rFonts w:ascii="MS Gothic" w:eastAsia="MS Gothic" w:hAnsi="MS Gothic" w:cs="MS Gothic" w:hint="eastAsia"/>
          <w:color w:val="000000"/>
          <w:sz w:val="43"/>
          <w:szCs w:val="43"/>
          <w:lang w:eastAsia="de-CH"/>
        </w:rPr>
        <w:t>呢？』（六</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。）這話隱含著埋怨。摩西抱怨耶和華沒有</w:t>
      </w:r>
      <w:r w:rsidRPr="0047037A">
        <w:rPr>
          <w:rFonts w:ascii="MS Mincho" w:eastAsia="MS Mincho" w:hAnsi="MS Mincho" w:cs="MS Mincho" w:hint="eastAsia"/>
          <w:color w:val="000000"/>
          <w:sz w:val="43"/>
          <w:szCs w:val="43"/>
          <w:lang w:eastAsia="de-CH"/>
        </w:rPr>
        <w:lastRenderedPageBreak/>
        <w:t>作事，使他的口有權能。他不滿意他的口還是和從前一樣</w:t>
      </w:r>
      <w:r w:rsidRPr="0047037A">
        <w:rPr>
          <w:rFonts w:ascii="MS Mincho" w:eastAsia="MS Mincho" w:hAnsi="MS Mincho" w:cs="MS Mincho"/>
          <w:color w:val="000000"/>
          <w:sz w:val="43"/>
          <w:szCs w:val="43"/>
          <w:lang w:eastAsia="de-CH"/>
        </w:rPr>
        <w:t>。</w:t>
      </w:r>
    </w:p>
    <w:p w14:paraId="7FE3D8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今天那些蒙主呼召的人，也許會</w:t>
      </w:r>
      <w:r w:rsidRPr="0047037A">
        <w:rPr>
          <w:rFonts w:ascii="MS Gothic" w:eastAsia="MS Gothic" w:hAnsi="MS Gothic" w:cs="MS Gothic" w:hint="eastAsia"/>
          <w:color w:val="000000"/>
          <w:sz w:val="43"/>
          <w:szCs w:val="43"/>
          <w:lang w:eastAsia="de-CH"/>
        </w:rPr>
        <w:t>禱告主並盼望主使他們的話有神奇的能力。但最終我們發現我們的口仍然一樣。我們的口依舊未受割禮；那就是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它們還是天然的</w:t>
      </w:r>
      <w:r w:rsidRPr="0047037A">
        <w:rPr>
          <w:rFonts w:ascii="MS Mincho" w:eastAsia="MS Mincho" w:hAnsi="MS Mincho" w:cs="MS Mincho"/>
          <w:color w:val="000000"/>
          <w:sz w:val="43"/>
          <w:szCs w:val="43"/>
          <w:lang w:eastAsia="de-CH"/>
        </w:rPr>
        <w:t>。</w:t>
      </w:r>
    </w:p>
    <w:p w14:paraId="630290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摩西告訴主他是拙口笨舌的人時，</w:t>
      </w:r>
      <w:r w:rsidRPr="0047037A">
        <w:rPr>
          <w:rFonts w:ascii="Batang" w:eastAsia="Batang" w:hAnsi="Batang" w:cs="Batang" w:hint="eastAsia"/>
          <w:color w:val="000000"/>
          <w:sz w:val="43"/>
          <w:szCs w:val="43"/>
          <w:lang w:eastAsia="de-CH"/>
        </w:rPr>
        <w:t>說：『主，</w:t>
      </w:r>
      <w:r w:rsidRPr="0047037A">
        <w:rPr>
          <w:rFonts w:ascii="MS Gothic" w:eastAsia="MS Gothic" w:hAnsi="MS Gothic" w:cs="MS Gothic" w:hint="eastAsia"/>
          <w:color w:val="000000"/>
          <w:sz w:val="43"/>
          <w:szCs w:val="43"/>
          <w:lang w:eastAsia="de-CH"/>
        </w:rPr>
        <w:t>你吩咐我去對法老</w:t>
      </w:r>
      <w:r w:rsidRPr="0047037A">
        <w:rPr>
          <w:rFonts w:ascii="Batang" w:eastAsia="Batang" w:hAnsi="Batang" w:cs="Batang" w:hint="eastAsia"/>
          <w:color w:val="000000"/>
          <w:sz w:val="43"/>
          <w:szCs w:val="43"/>
          <w:lang w:eastAsia="de-CH"/>
        </w:rPr>
        <w:t>說話。我已經這樣作了，但是不管用。法老和以色列人都不肯聽我。我以</w:t>
      </w:r>
      <w:r w:rsidRPr="0047037A">
        <w:rPr>
          <w:rFonts w:ascii="MS Mincho" w:eastAsia="MS Mincho" w:hAnsi="MS Mincho" w:cs="MS Mincho" w:hint="eastAsia"/>
          <w:color w:val="000000"/>
          <w:sz w:val="43"/>
          <w:szCs w:val="43"/>
          <w:lang w:eastAsia="de-CH"/>
        </w:rPr>
        <w:t>為我的口改變了，但我發現我依舊拙口笨舌。</w:t>
      </w:r>
      <w:r w:rsidRPr="0047037A">
        <w:rPr>
          <w:rFonts w:ascii="MS Gothic" w:eastAsia="MS Gothic" w:hAnsi="MS Gothic" w:cs="MS Gothic" w:hint="eastAsia"/>
          <w:color w:val="000000"/>
          <w:sz w:val="43"/>
          <w:szCs w:val="43"/>
          <w:lang w:eastAsia="de-CH"/>
        </w:rPr>
        <w:t>你沒有作甚麼事來改變我的口，除非你這樣作，我就不再對法老</w:t>
      </w:r>
      <w:r w:rsidRPr="0047037A">
        <w:rPr>
          <w:rFonts w:ascii="Batang" w:eastAsia="Batang" w:hAnsi="Batang" w:cs="Batang" w:hint="eastAsia"/>
          <w:color w:val="000000"/>
          <w:sz w:val="43"/>
          <w:szCs w:val="43"/>
          <w:lang w:eastAsia="de-CH"/>
        </w:rPr>
        <w:t>說話。憑我天然的口，我不能作甚</w:t>
      </w:r>
      <w:r w:rsidRPr="0047037A">
        <w:rPr>
          <w:rFonts w:ascii="MS Mincho" w:eastAsia="MS Mincho" w:hAnsi="MS Mincho" w:cs="MS Mincho" w:hint="eastAsia"/>
          <w:color w:val="000000"/>
          <w:sz w:val="43"/>
          <w:szCs w:val="43"/>
          <w:lang w:eastAsia="de-CH"/>
        </w:rPr>
        <w:t>麼。沒有人聽我的話。主，</w:t>
      </w:r>
      <w:r w:rsidRPr="0047037A">
        <w:rPr>
          <w:rFonts w:ascii="MS Gothic" w:eastAsia="MS Gothic" w:hAnsi="MS Gothic" w:cs="MS Gothic" w:hint="eastAsia"/>
          <w:color w:val="000000"/>
          <w:sz w:val="43"/>
          <w:szCs w:val="43"/>
          <w:lang w:eastAsia="de-CH"/>
        </w:rPr>
        <w:t>你必須使我的口有能力。惟有那樣百姓纔會聽我</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color w:val="000000"/>
          <w:sz w:val="43"/>
          <w:szCs w:val="43"/>
          <w:lang w:eastAsia="de-CH"/>
        </w:rPr>
        <w:t>』</w:t>
      </w:r>
    </w:p>
    <w:p w14:paraId="745BB0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無疑地，摩西</w:t>
      </w:r>
      <w:r w:rsidRPr="0047037A">
        <w:rPr>
          <w:rFonts w:ascii="MS Gothic" w:eastAsia="MS Gothic" w:hAnsi="MS Gothic" w:cs="MS Gothic" w:hint="eastAsia"/>
          <w:color w:val="000000"/>
          <w:sz w:val="43"/>
          <w:szCs w:val="43"/>
          <w:lang w:eastAsia="de-CH"/>
        </w:rPr>
        <w:t>盼望神使用他的口，以神奇的方式向法老</w:t>
      </w:r>
      <w:r w:rsidRPr="0047037A">
        <w:rPr>
          <w:rFonts w:ascii="Batang" w:eastAsia="Batang" w:hAnsi="Batang" w:cs="Batang" w:hint="eastAsia"/>
          <w:color w:val="000000"/>
          <w:sz w:val="43"/>
          <w:szCs w:val="43"/>
          <w:lang w:eastAsia="de-CH"/>
        </w:rPr>
        <w:t>說有權能的話。然而，出自摩西口中的話是普通的，一點也不特別。最後，從這樣普通的說話所</w:t>
      </w:r>
      <w:r w:rsidRPr="0047037A">
        <w:rPr>
          <w:rFonts w:ascii="PMingLiU" w:eastAsia="PMingLiU" w:hAnsi="PMingLiU" w:cs="PMingLiU" w:hint="eastAsia"/>
          <w:color w:val="000000"/>
          <w:sz w:val="43"/>
          <w:szCs w:val="43"/>
          <w:lang w:eastAsia="de-CH"/>
        </w:rPr>
        <w:t>產生的結果，乃是主的作為，不是人的作為。</w:t>
      </w:r>
      <w:r w:rsidRPr="0047037A">
        <w:rPr>
          <w:rFonts w:ascii="MS Mincho" w:eastAsia="MS Mincho" w:hAnsi="MS Mincho" w:cs="MS Mincho" w:hint="eastAsia"/>
          <w:color w:val="000000"/>
          <w:sz w:val="43"/>
          <w:szCs w:val="43"/>
          <w:lang w:eastAsia="de-CH"/>
        </w:rPr>
        <w:t>結果在於這個事實：我們是主所差遣也是</w:t>
      </w:r>
      <w:r w:rsidRPr="0047037A">
        <w:rPr>
          <w:rFonts w:ascii="PMingLiU" w:eastAsia="PMingLiU" w:hAnsi="PMingLiU" w:cs="PMingLiU" w:hint="eastAsia"/>
          <w:color w:val="000000"/>
          <w:sz w:val="43"/>
          <w:szCs w:val="43"/>
          <w:lang w:eastAsia="de-CH"/>
        </w:rPr>
        <w:t>祂所託付的，而且我們代表祂；並不在於我們的努力、技巧，或作多好的工作。瓦器仍是瓦器，但它裝著寶貝。荊棘仍是荊棘，但聖火在其上焚</w:t>
      </w:r>
      <w:r w:rsidRPr="0047037A">
        <w:rPr>
          <w:rFonts w:ascii="PMingLiU" w:eastAsia="PMingLiU" w:hAnsi="PMingLiU" w:cs="PMingLiU" w:hint="eastAsia"/>
          <w:color w:val="000000"/>
          <w:sz w:val="43"/>
          <w:szCs w:val="43"/>
          <w:lang w:eastAsia="de-CH"/>
        </w:rPr>
        <w:lastRenderedPageBreak/>
        <w:t>燒。荊棘不該盼望有所改變，它也不該盼望榮耀臨到它。榮耀必須永遠歸於神</w:t>
      </w:r>
      <w:r w:rsidRPr="0047037A">
        <w:rPr>
          <w:rFonts w:ascii="MS Mincho" w:eastAsia="MS Mincho" w:hAnsi="MS Mincho" w:cs="MS Mincho"/>
          <w:color w:val="000000"/>
          <w:sz w:val="43"/>
          <w:szCs w:val="43"/>
          <w:lang w:eastAsia="de-CH"/>
        </w:rPr>
        <w:t>。</w:t>
      </w:r>
    </w:p>
    <w:p w14:paraId="7C8007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假如</w:t>
      </w:r>
      <w:r w:rsidRPr="0047037A">
        <w:rPr>
          <w:rFonts w:ascii="MS Gothic" w:eastAsia="MS Gothic" w:hAnsi="MS Gothic" w:cs="MS Gothic" w:hint="eastAsia"/>
          <w:color w:val="000000"/>
          <w:sz w:val="43"/>
          <w:szCs w:val="43"/>
          <w:lang w:eastAsia="de-CH"/>
        </w:rPr>
        <w:t>你被主差遣到某個地方。你也許禱告並使自己相信主會使你的口有權能。然而，當你</w:t>
      </w:r>
      <w:r w:rsidRPr="0047037A">
        <w:rPr>
          <w:rFonts w:ascii="Batang" w:eastAsia="Batang" w:hAnsi="Batang" w:cs="Batang" w:hint="eastAsia"/>
          <w:color w:val="000000"/>
          <w:sz w:val="43"/>
          <w:szCs w:val="43"/>
          <w:lang w:eastAsia="de-CH"/>
        </w:rPr>
        <w:t>說話時，發現</w:t>
      </w:r>
      <w:r w:rsidRPr="0047037A">
        <w:rPr>
          <w:rFonts w:ascii="MS Gothic" w:eastAsia="MS Gothic" w:hAnsi="MS Gothic" w:cs="MS Gothic" w:hint="eastAsia"/>
          <w:color w:val="000000"/>
          <w:sz w:val="43"/>
          <w:szCs w:val="43"/>
          <w:lang w:eastAsia="de-CH"/>
        </w:rPr>
        <w:t>你的口沒有改變。若有甚麼改變，就是你</w:t>
      </w:r>
      <w:r w:rsidRPr="0047037A">
        <w:rPr>
          <w:rFonts w:ascii="Batang" w:eastAsia="Batang" w:hAnsi="Batang" w:cs="Batang" w:hint="eastAsia"/>
          <w:color w:val="000000"/>
          <w:sz w:val="43"/>
          <w:szCs w:val="43"/>
          <w:lang w:eastAsia="de-CH"/>
        </w:rPr>
        <w:t>說話比從前更糟了。我曾多次經歷這事。在釋放信息過後我到主面前去，說：『我祈求</w:t>
      </w:r>
      <w:r w:rsidRPr="0047037A">
        <w:rPr>
          <w:rFonts w:ascii="MS Gothic" w:eastAsia="MS Gothic" w:hAnsi="MS Gothic" w:cs="MS Gothic" w:hint="eastAsia"/>
          <w:color w:val="000000"/>
          <w:sz w:val="43"/>
          <w:szCs w:val="43"/>
          <w:lang w:eastAsia="de-CH"/>
        </w:rPr>
        <w:t>你給我口才，但你一點也沒有幫助我。主，你豈不知我多麼不善於</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麼？我要停止為</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說話了。我仍是拙口</w:t>
      </w:r>
      <w:r w:rsidRPr="0047037A">
        <w:rPr>
          <w:rFonts w:ascii="MS Mincho" w:eastAsia="MS Mincho" w:hAnsi="MS Mincho" w:cs="MS Mincho" w:hint="eastAsia"/>
          <w:color w:val="000000"/>
          <w:sz w:val="43"/>
          <w:szCs w:val="43"/>
          <w:lang w:eastAsia="de-CH"/>
        </w:rPr>
        <w:t>笨舌的人。</w:t>
      </w:r>
      <w:r w:rsidRPr="0047037A">
        <w:rPr>
          <w:rFonts w:ascii="MS Mincho" w:eastAsia="MS Mincho" w:hAnsi="MS Mincho" w:cs="MS Mincho"/>
          <w:color w:val="000000"/>
          <w:sz w:val="43"/>
          <w:szCs w:val="43"/>
          <w:lang w:eastAsia="de-CH"/>
        </w:rPr>
        <w:t>』</w:t>
      </w:r>
    </w:p>
    <w:p w14:paraId="569A5D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有這樣的態度表明我們倚靠我們的所是和我們所能作的，而不倚靠主的所是和</w:t>
      </w:r>
      <w:r w:rsidRPr="0047037A">
        <w:rPr>
          <w:rFonts w:ascii="PMingLiU" w:eastAsia="PMingLiU" w:hAnsi="PMingLiU" w:cs="PMingLiU" w:hint="eastAsia"/>
          <w:color w:val="000000"/>
          <w:sz w:val="43"/>
          <w:szCs w:val="43"/>
          <w:lang w:eastAsia="de-CH"/>
        </w:rPr>
        <w:t>祂所能作的。主無意改變我們的口。反之，主使它們依舊不變。儘管主對摩西說，祂使摩西在法老面前代替神，（七</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祂對摩西說話的情形卻不作甚麼。事實上，一點也不需要摩西對法老說話，因為亞倫是他的先知</w:t>
      </w:r>
      <w:r w:rsidRPr="0047037A">
        <w:rPr>
          <w:rFonts w:ascii="MS Mincho" w:eastAsia="MS Mincho" w:hAnsi="MS Mincho" w:cs="MS Mincho"/>
          <w:color w:val="000000"/>
          <w:sz w:val="43"/>
          <w:szCs w:val="43"/>
          <w:lang w:eastAsia="de-CH"/>
        </w:rPr>
        <w:t>。</w:t>
      </w:r>
    </w:p>
    <w:p w14:paraId="7B112F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摩西第一次會見法老，他沒有以神奇的方式</w:t>
      </w:r>
      <w:r w:rsidRPr="0047037A">
        <w:rPr>
          <w:rFonts w:ascii="Batang" w:eastAsia="Batang" w:hAnsi="Batang" w:cs="Batang" w:hint="eastAsia"/>
          <w:color w:val="000000"/>
          <w:sz w:val="43"/>
          <w:szCs w:val="43"/>
          <w:lang w:eastAsia="de-CH"/>
        </w:rPr>
        <w:t>說話，而是以普通的方式。他也以普通的方式對以色列人說話。因</w:t>
      </w:r>
      <w:r w:rsidRPr="0047037A">
        <w:rPr>
          <w:rFonts w:ascii="MS Mincho" w:eastAsia="MS Mincho" w:hAnsi="MS Mincho" w:cs="MS Mincho" w:hint="eastAsia"/>
          <w:color w:val="000000"/>
          <w:sz w:val="43"/>
          <w:szCs w:val="43"/>
          <w:lang w:eastAsia="de-CH"/>
        </w:rPr>
        <w:t>為沒有事情發生，他就向主抱怨。然後神給他進一</w:t>
      </w:r>
      <w:r w:rsidRPr="0047037A">
        <w:rPr>
          <w:rFonts w:ascii="MS Gothic" w:eastAsia="MS Gothic" w:hAnsi="MS Gothic" w:cs="MS Gothic" w:hint="eastAsia"/>
          <w:color w:val="000000"/>
          <w:sz w:val="43"/>
          <w:szCs w:val="43"/>
          <w:lang w:eastAsia="de-CH"/>
        </w:rPr>
        <w:t>步的訓練，並吩咐他再到法老那裏去。但摩西不這樣作，除非主向他的口施行奇事。</w:t>
      </w:r>
      <w:r w:rsidRPr="0047037A">
        <w:rPr>
          <w:rFonts w:ascii="MS Mincho" w:eastAsia="MS Mincho" w:hAnsi="MS Mincho" w:cs="MS Mincho" w:hint="eastAsia"/>
          <w:color w:val="000000"/>
          <w:sz w:val="43"/>
          <w:szCs w:val="43"/>
          <w:lang w:eastAsia="de-CH"/>
        </w:rPr>
        <w:t>神的回答暗示</w:t>
      </w:r>
      <w:r w:rsidRPr="0047037A">
        <w:rPr>
          <w:rFonts w:ascii="PMingLiU" w:eastAsia="PMingLiU" w:hAnsi="PMingLiU" w:cs="PMingLiU" w:hint="eastAsia"/>
          <w:color w:val="000000"/>
          <w:sz w:val="43"/>
          <w:szCs w:val="43"/>
          <w:lang w:eastAsia="de-CH"/>
        </w:rPr>
        <w:t>祂不作甚麼來改變摩西的口</w:t>
      </w:r>
      <w:r w:rsidRPr="0047037A">
        <w:rPr>
          <w:rFonts w:ascii="PMingLiU" w:eastAsia="PMingLiU" w:hAnsi="PMingLiU" w:cs="PMingLiU" w:hint="eastAsia"/>
          <w:color w:val="000000"/>
          <w:sz w:val="43"/>
          <w:szCs w:val="43"/>
          <w:lang w:eastAsia="de-CH"/>
        </w:rPr>
        <w:lastRenderedPageBreak/>
        <w:t>。祂要使摩西在法老面前代替神，並且豫備亞倫作摩西的先知。主似乎說：『摩西，我不照著你的方式作事。你必須遵循我所說的。不論你覺得你的嘴唇受過割禮或未受割禮，並無不同。事實上，你不需要對法老說話，因為亞倫是你的代言人。摩西，忘掉你的口罷。</w:t>
      </w:r>
      <w:r w:rsidRPr="0047037A">
        <w:rPr>
          <w:rFonts w:ascii="MS Mincho" w:eastAsia="MS Mincho" w:hAnsi="MS Mincho" w:cs="MS Mincho"/>
          <w:color w:val="000000"/>
          <w:sz w:val="43"/>
          <w:szCs w:val="43"/>
          <w:lang w:eastAsia="de-CH"/>
        </w:rPr>
        <w:t>』</w:t>
      </w:r>
    </w:p>
    <w:p w14:paraId="5D6A41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在這裏給我們一個很重要的功課。我們要神神奇地改變我們的口，但神無意作這事。成功地實現神的呼召，不在於我們的智慧或題議。神總有</w:t>
      </w:r>
      <w:r w:rsidRPr="0047037A">
        <w:rPr>
          <w:rFonts w:ascii="PMingLiU" w:eastAsia="PMingLiU" w:hAnsi="PMingLiU" w:cs="PMingLiU" w:hint="eastAsia"/>
          <w:color w:val="000000"/>
          <w:sz w:val="43"/>
          <w:szCs w:val="43"/>
          <w:lang w:eastAsia="de-CH"/>
        </w:rPr>
        <w:t>祂自己作事的法則。摩西認為一切都在於他說話的情形。但神的方式是使摩西的口依舊不變，並豫備亞倫作摩西的先知。今天在教</w:t>
      </w:r>
      <w:r w:rsidRPr="0047037A">
        <w:rPr>
          <w:rFonts w:ascii="MS Mincho" w:eastAsia="MS Mincho" w:hAnsi="MS Mincho" w:cs="MS Mincho" w:hint="eastAsia"/>
          <w:color w:val="000000"/>
          <w:sz w:val="43"/>
          <w:szCs w:val="43"/>
          <w:lang w:eastAsia="de-CH"/>
        </w:rPr>
        <w:t>會生活中，我們需要放下我們的建議和觀念，</w:t>
      </w:r>
      <w:r w:rsidRPr="0047037A">
        <w:rPr>
          <w:rFonts w:ascii="Batang" w:eastAsia="Batang" w:hAnsi="Batang" w:cs="Batang" w:hint="eastAsia"/>
          <w:color w:val="000000"/>
          <w:sz w:val="43"/>
          <w:szCs w:val="43"/>
          <w:lang w:eastAsia="de-CH"/>
        </w:rPr>
        <w:t>說：『主，我說的不算數，但</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說的就算。主，我願意忘掉自己，不再固執我天然的人。』讓我們忘掉我們的拙口</w:t>
      </w:r>
      <w:r w:rsidRPr="0047037A">
        <w:rPr>
          <w:rFonts w:ascii="MS Mincho" w:eastAsia="MS Mincho" w:hAnsi="MS Mincho" w:cs="MS Mincho" w:hint="eastAsia"/>
          <w:color w:val="000000"/>
          <w:sz w:val="43"/>
          <w:szCs w:val="43"/>
          <w:lang w:eastAsia="de-CH"/>
        </w:rPr>
        <w:t>笨舌；那就是</w:t>
      </w:r>
      <w:r w:rsidRPr="0047037A">
        <w:rPr>
          <w:rFonts w:ascii="Batang" w:eastAsia="Batang" w:hAnsi="Batang" w:cs="Batang" w:hint="eastAsia"/>
          <w:color w:val="000000"/>
          <w:sz w:val="43"/>
          <w:szCs w:val="43"/>
          <w:lang w:eastAsia="de-CH"/>
        </w:rPr>
        <w:t>說，忘掉我們天然的所是</w:t>
      </w:r>
      <w:r w:rsidRPr="0047037A">
        <w:rPr>
          <w:rFonts w:ascii="MS Mincho" w:eastAsia="MS Mincho" w:hAnsi="MS Mincho" w:cs="MS Mincho"/>
          <w:color w:val="000000"/>
          <w:sz w:val="43"/>
          <w:szCs w:val="43"/>
          <w:lang w:eastAsia="de-CH"/>
        </w:rPr>
        <w:t>。</w:t>
      </w:r>
    </w:p>
    <w:p w14:paraId="5050F7D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輕忽神保證的</w:t>
      </w:r>
      <w:r w:rsidRPr="0047037A">
        <w:rPr>
          <w:rFonts w:ascii="MS Mincho" w:eastAsia="MS Mincho" w:hAnsi="MS Mincho" w:cs="MS Mincho"/>
          <w:color w:val="E46044"/>
          <w:sz w:val="39"/>
          <w:szCs w:val="39"/>
          <w:lang w:eastAsia="de-CH"/>
        </w:rPr>
        <w:t>話</w:t>
      </w:r>
    </w:p>
    <w:p w14:paraId="4D40A1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因為摩西固執於他的天然光景，他輕忽了神保證的話。儘管神</w:t>
      </w:r>
      <w:r w:rsidRPr="0047037A">
        <w:rPr>
          <w:rFonts w:ascii="Batang" w:eastAsia="Batang" w:hAnsi="Batang" w:cs="Batang" w:hint="eastAsia"/>
          <w:color w:val="000000"/>
          <w:sz w:val="43"/>
          <w:szCs w:val="43"/>
          <w:lang w:eastAsia="de-CH"/>
        </w:rPr>
        <w:t>說過奇妙保證的話，由於摩西天然的觀念，他不注意</w:t>
      </w:r>
      <w:r w:rsidRPr="0047037A">
        <w:rPr>
          <w:rFonts w:ascii="MS Mincho" w:eastAsia="MS Mincho" w:hAnsi="MS Mincho" w:cs="MS Mincho" w:hint="eastAsia"/>
          <w:color w:val="000000"/>
          <w:sz w:val="43"/>
          <w:szCs w:val="43"/>
          <w:lang w:eastAsia="de-CH"/>
        </w:rPr>
        <w:t>它們。今天我們也是一樣。因著緊緊抓住我們天然的堅持、天然的傾向，和天然的領會，我們也許讀經，卻不接受任何光照。持守我們天然的觀念是從主的話中蒙光照的障礙。我們必須像摩西一樣，學知神不照著我們天</w:t>
      </w:r>
      <w:r w:rsidRPr="0047037A">
        <w:rPr>
          <w:rFonts w:ascii="MS Mincho" w:eastAsia="MS Mincho" w:hAnsi="MS Mincho" w:cs="MS Mincho" w:hint="eastAsia"/>
          <w:color w:val="000000"/>
          <w:sz w:val="43"/>
          <w:szCs w:val="43"/>
          <w:lang w:eastAsia="de-CH"/>
        </w:rPr>
        <w:lastRenderedPageBreak/>
        <w:t>然的觀念或堅持行事。摩西在這件事上被神嚴格地對付，今天我們也需要同樣的對付</w:t>
      </w:r>
      <w:r w:rsidRPr="0047037A">
        <w:rPr>
          <w:rFonts w:ascii="MS Mincho" w:eastAsia="MS Mincho" w:hAnsi="MS Mincho" w:cs="MS Mincho"/>
          <w:color w:val="000000"/>
          <w:sz w:val="43"/>
          <w:szCs w:val="43"/>
          <w:lang w:eastAsia="de-CH"/>
        </w:rPr>
        <w:t>。</w:t>
      </w:r>
    </w:p>
    <w:p w14:paraId="43889C3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神的任</w:t>
      </w:r>
      <w:r w:rsidRPr="0047037A">
        <w:rPr>
          <w:rFonts w:ascii="MS Mincho" w:eastAsia="MS Mincho" w:hAnsi="MS Mincho" w:cs="MS Mincho"/>
          <w:color w:val="E46044"/>
          <w:sz w:val="39"/>
          <w:szCs w:val="39"/>
          <w:lang w:eastAsia="de-CH"/>
        </w:rPr>
        <w:t>命</w:t>
      </w:r>
    </w:p>
    <w:p w14:paraId="6ADD75F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神所揀</w:t>
      </w:r>
      <w:r w:rsidRPr="0047037A">
        <w:rPr>
          <w:rFonts w:ascii="MS Mincho" w:eastAsia="MS Mincho" w:hAnsi="MS Mincho" w:cs="MS Mincho"/>
          <w:color w:val="E46044"/>
          <w:sz w:val="39"/>
          <w:szCs w:val="39"/>
          <w:lang w:eastAsia="de-CH"/>
        </w:rPr>
        <w:t>選</w:t>
      </w:r>
    </w:p>
    <w:p w14:paraId="4D0387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六章二十六至二十九節我們看見神的任命。這任命與六章十六至二十五節的家譜有關。很長一段時間，我不明白為甚麼這個家譜包含在這裏。雖然以色列有十二個兒子，這家譜卻只題到流便、西緬、和利未，就是頭三個兒子。這表示在這裏的記載，沒有意思要給我們一個完整的家譜。它的目的在標出從雅各到摩西被神揀選的人。這些被揀選的人包括利未、哥轄、暗蘭，和摩西。因此，實際上這不是一個家譜，而是記載神的選擇、神的揀選。其中一個被揀選的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暗蘭，是摩西和亞倫的父親。二十六節</w:t>
      </w:r>
      <w:r w:rsidRPr="0047037A">
        <w:rPr>
          <w:rFonts w:ascii="Batang" w:eastAsia="Batang" w:hAnsi="Batang" w:cs="Batang" w:hint="eastAsia"/>
          <w:color w:val="000000"/>
          <w:sz w:val="43"/>
          <w:szCs w:val="43"/>
          <w:lang w:eastAsia="de-CH"/>
        </w:rPr>
        <w:t>說：『耶和華說，將以色列人按著他們的軍隊從埃及地領出來，這是對那亞倫、摩西說的。』這證明摩西和亞倫不是自居的，他們乃是神所揀選的。早在他們出生以前就已經被神揀選</w:t>
      </w:r>
      <w:r w:rsidRPr="0047037A">
        <w:rPr>
          <w:rFonts w:ascii="MS Mincho" w:eastAsia="MS Mincho" w:hAnsi="MS Mincho" w:cs="MS Mincho" w:hint="eastAsia"/>
          <w:color w:val="000000"/>
          <w:sz w:val="43"/>
          <w:szCs w:val="43"/>
          <w:lang w:eastAsia="de-CH"/>
        </w:rPr>
        <w:t>並任命了。這該給摩西把握和信心，無論神吩咐他作甚麼，都必成就</w:t>
      </w:r>
      <w:r w:rsidRPr="0047037A">
        <w:rPr>
          <w:rFonts w:ascii="MS Mincho" w:eastAsia="MS Mincho" w:hAnsi="MS Mincho" w:cs="MS Mincho"/>
          <w:color w:val="000000"/>
          <w:sz w:val="43"/>
          <w:szCs w:val="43"/>
          <w:lang w:eastAsia="de-CH"/>
        </w:rPr>
        <w:t>。</w:t>
      </w:r>
    </w:p>
    <w:p w14:paraId="1B6B92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今天我們需要同樣的把握。</w:t>
      </w:r>
      <w:r w:rsidRPr="0047037A">
        <w:rPr>
          <w:rFonts w:ascii="MS Gothic" w:eastAsia="MS Gothic" w:hAnsi="MS Gothic" w:cs="MS Gothic" w:hint="eastAsia"/>
          <w:color w:val="000000"/>
          <w:sz w:val="43"/>
          <w:szCs w:val="43"/>
          <w:lang w:eastAsia="de-CH"/>
        </w:rPr>
        <w:t>倘若我們從事於一項不是神所發起的工作，我們就該停下我們所作的。主的恢復是神所命定的，不是我們發起的。在主的恢復中，自居沒有地位。我們作主恢復的</w:t>
      </w:r>
      <w:r w:rsidRPr="0047037A">
        <w:rPr>
          <w:rFonts w:ascii="MS Gothic" w:eastAsia="MS Gothic" w:hAnsi="MS Gothic" w:cs="MS Gothic" w:hint="eastAsia"/>
          <w:color w:val="000000"/>
          <w:sz w:val="43"/>
          <w:szCs w:val="43"/>
          <w:lang w:eastAsia="de-CH"/>
        </w:rPr>
        <w:lastRenderedPageBreak/>
        <w:t>見證，</w:t>
      </w:r>
      <w:r w:rsidRPr="0047037A">
        <w:rPr>
          <w:rFonts w:ascii="PMingLiU" w:eastAsia="PMingLiU" w:hAnsi="PMingLiU" w:cs="PMingLiU" w:hint="eastAsia"/>
          <w:color w:val="000000"/>
          <w:sz w:val="43"/>
          <w:szCs w:val="43"/>
          <w:lang w:eastAsia="de-CH"/>
        </w:rPr>
        <w:t>絕不該自居。我們只能作神所揀選並任命我們作的</w:t>
      </w:r>
      <w:r w:rsidRPr="0047037A">
        <w:rPr>
          <w:rFonts w:ascii="MS Mincho" w:eastAsia="MS Mincho" w:hAnsi="MS Mincho" w:cs="MS Mincho"/>
          <w:color w:val="000000"/>
          <w:sz w:val="43"/>
          <w:szCs w:val="43"/>
          <w:lang w:eastAsia="de-CH"/>
        </w:rPr>
        <w:t>。</w:t>
      </w:r>
    </w:p>
    <w:p w14:paraId="08DD7B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神所託</w:t>
      </w:r>
      <w:r w:rsidRPr="0047037A">
        <w:rPr>
          <w:rFonts w:ascii="MS Mincho" w:eastAsia="MS Mincho" w:hAnsi="MS Mincho" w:cs="MS Mincho"/>
          <w:color w:val="E46044"/>
          <w:sz w:val="39"/>
          <w:szCs w:val="39"/>
          <w:lang w:eastAsia="de-CH"/>
        </w:rPr>
        <w:t>付</w:t>
      </w:r>
    </w:p>
    <w:p w14:paraId="33E6FC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二十八和二十九節</w:t>
      </w:r>
      <w:r w:rsidRPr="0047037A">
        <w:rPr>
          <w:rFonts w:ascii="PMingLiU" w:eastAsia="PMingLiU" w:hAnsi="PMingLiU" w:cs="PMingLiU" w:hint="eastAsia"/>
          <w:color w:val="000000"/>
          <w:sz w:val="43"/>
          <w:szCs w:val="43"/>
          <w:lang w:eastAsia="de-CH"/>
        </w:rPr>
        <w:t>啟示出摩</w:t>
      </w:r>
      <w:r w:rsidRPr="0047037A">
        <w:rPr>
          <w:rFonts w:ascii="MS Mincho" w:eastAsia="MS Mincho" w:hAnsi="MS Mincho" w:cs="MS Mincho" w:hint="eastAsia"/>
          <w:color w:val="000000"/>
          <w:sz w:val="43"/>
          <w:szCs w:val="43"/>
          <w:lang w:eastAsia="de-CH"/>
        </w:rPr>
        <w:t>西是神所託付的：『當耶和華在埃及地對摩西</w:t>
      </w:r>
      <w:r w:rsidRPr="0047037A">
        <w:rPr>
          <w:rFonts w:ascii="Batang" w:eastAsia="Batang" w:hAnsi="Batang" w:cs="Batang" w:hint="eastAsia"/>
          <w:color w:val="000000"/>
          <w:sz w:val="43"/>
          <w:szCs w:val="43"/>
          <w:lang w:eastAsia="de-CH"/>
        </w:rPr>
        <w:t>說話的日子，他向摩西說，我是耶和華，我對</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說的一切話，</w:t>
      </w:r>
      <w:r w:rsidRPr="0047037A">
        <w:rPr>
          <w:rFonts w:ascii="MS Gothic" w:eastAsia="MS Gothic" w:hAnsi="MS Gothic" w:cs="MS Gothic" w:hint="eastAsia"/>
          <w:color w:val="000000"/>
          <w:sz w:val="43"/>
          <w:szCs w:val="43"/>
          <w:lang w:eastAsia="de-CH"/>
        </w:rPr>
        <w:t>你都要告訴埃及王法老。』</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二十七節也表示摩西和亞倫是神所託付的，要把以色列人從埃及領出來：『對埃及王法老</w:t>
      </w:r>
      <w:r w:rsidRPr="0047037A">
        <w:rPr>
          <w:rFonts w:ascii="Batang" w:eastAsia="Batang" w:hAnsi="Batang" w:cs="Batang" w:hint="eastAsia"/>
          <w:color w:val="000000"/>
          <w:sz w:val="43"/>
          <w:szCs w:val="43"/>
          <w:lang w:eastAsia="de-CH"/>
        </w:rPr>
        <w:t>說，要將以色列人從埃及領出來的，就是這摩西、亞倫。</w:t>
      </w:r>
      <w:r w:rsidRPr="0047037A">
        <w:rPr>
          <w:rFonts w:ascii="MS Mincho" w:eastAsia="MS Mincho" w:hAnsi="MS Mincho" w:cs="MS Mincho"/>
          <w:color w:val="000000"/>
          <w:sz w:val="43"/>
          <w:szCs w:val="43"/>
          <w:lang w:eastAsia="de-CH"/>
        </w:rPr>
        <w:t>』</w:t>
      </w:r>
    </w:p>
    <w:p w14:paraId="3F773A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正如摩西和亞倫是受託付的，我們在主恢復中的也是受託付的。我確信我們是一班受託付的人。今天神已將實現</w:t>
      </w:r>
      <w:r w:rsidRPr="0047037A">
        <w:rPr>
          <w:rFonts w:ascii="PMingLiU" w:eastAsia="PMingLiU" w:hAnsi="PMingLiU" w:cs="PMingLiU" w:hint="eastAsia"/>
          <w:color w:val="000000"/>
          <w:sz w:val="43"/>
          <w:szCs w:val="43"/>
          <w:lang w:eastAsia="de-CH"/>
        </w:rPr>
        <w:t>祂恢復的責任託付了我們</w:t>
      </w:r>
      <w:r w:rsidRPr="0047037A">
        <w:rPr>
          <w:rFonts w:ascii="MS Mincho" w:eastAsia="MS Mincho" w:hAnsi="MS Mincho" w:cs="MS Mincho"/>
          <w:color w:val="000000"/>
          <w:sz w:val="43"/>
          <w:szCs w:val="43"/>
          <w:lang w:eastAsia="de-CH"/>
        </w:rPr>
        <w:t>。</w:t>
      </w:r>
    </w:p>
    <w:p w14:paraId="5C18BEA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代表</w:t>
      </w:r>
      <w:r w:rsidRPr="0047037A">
        <w:rPr>
          <w:rFonts w:ascii="MS Mincho" w:eastAsia="MS Mincho" w:hAnsi="MS Mincho" w:cs="MS Mincho"/>
          <w:color w:val="E46044"/>
          <w:sz w:val="39"/>
          <w:szCs w:val="39"/>
          <w:lang w:eastAsia="de-CH"/>
        </w:rPr>
        <w:t>神</w:t>
      </w:r>
    </w:p>
    <w:p w14:paraId="3C567B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摩西也是代表神的。（七</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每當我們受了某人的託付，我們也就代表那個人。因為摩西受神託付，他也就代表神。同樣的原則，我們在主的恢復裏受了神的託付，所以我們代表神</w:t>
      </w:r>
      <w:r w:rsidRPr="0047037A">
        <w:rPr>
          <w:rFonts w:ascii="MS Mincho" w:eastAsia="MS Mincho" w:hAnsi="MS Mincho" w:cs="MS Mincho"/>
          <w:color w:val="000000"/>
          <w:sz w:val="43"/>
          <w:szCs w:val="43"/>
          <w:lang w:eastAsia="de-CH"/>
        </w:rPr>
        <w:t>。</w:t>
      </w:r>
    </w:p>
    <w:p w14:paraId="5CCA33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要很小心接觸那些代表神的人。</w:t>
      </w:r>
      <w:r w:rsidRPr="0047037A">
        <w:rPr>
          <w:rFonts w:ascii="MS Gothic" w:eastAsia="MS Gothic" w:hAnsi="MS Gothic" w:cs="MS Gothic" w:hint="eastAsia"/>
          <w:color w:val="000000"/>
          <w:sz w:val="43"/>
          <w:szCs w:val="43"/>
          <w:lang w:eastAsia="de-CH"/>
        </w:rPr>
        <w:t>你有可能接觸主的恢復而不得益處。我能從多年的經歷中作見證，沒有一個人消極地摸主恢復中的教會，而繼續蒙祝福。因那些接受神託付的人是</w:t>
      </w:r>
      <w:r w:rsidRPr="0047037A">
        <w:rPr>
          <w:rFonts w:ascii="PMingLiU" w:eastAsia="PMingLiU" w:hAnsi="PMingLiU" w:cs="PMingLiU" w:hint="eastAsia"/>
          <w:color w:val="000000"/>
          <w:sz w:val="43"/>
          <w:szCs w:val="43"/>
          <w:lang w:eastAsia="de-CH"/>
        </w:rPr>
        <w:t>祂的代表，</w:t>
      </w:r>
      <w:r w:rsidRPr="0047037A">
        <w:rPr>
          <w:rFonts w:ascii="PMingLiU" w:eastAsia="PMingLiU" w:hAnsi="PMingLiU" w:cs="PMingLiU" w:hint="eastAsia"/>
          <w:color w:val="000000"/>
          <w:sz w:val="43"/>
          <w:szCs w:val="43"/>
          <w:lang w:eastAsia="de-CH"/>
        </w:rPr>
        <w:lastRenderedPageBreak/>
        <w:t>以不合式的方式接觸他們是一件嚴肅的事。在那些接觸過教會，後來變得消極的人中，我還不知道有誰的屬靈光景依然不變。沒有一個例外，個個都失去了屬靈的祝福。在每一個例子裏，都是屬靈的衰微。這</w:t>
      </w:r>
      <w:r w:rsidRPr="0047037A">
        <w:rPr>
          <w:rFonts w:ascii="MS Mincho" w:eastAsia="MS Mincho" w:hAnsi="MS Mincho" w:cs="MS Mincho" w:hint="eastAsia"/>
          <w:color w:val="000000"/>
          <w:sz w:val="43"/>
          <w:szCs w:val="43"/>
          <w:lang w:eastAsia="de-CH"/>
        </w:rPr>
        <w:t>表明對於神所託付並因此代表神的人有消極的言行，是一件嚴肅的事</w:t>
      </w:r>
      <w:r w:rsidRPr="0047037A">
        <w:rPr>
          <w:rFonts w:ascii="MS Mincho" w:eastAsia="MS Mincho" w:hAnsi="MS Mincho" w:cs="MS Mincho"/>
          <w:color w:val="000000"/>
          <w:sz w:val="43"/>
          <w:szCs w:val="43"/>
          <w:lang w:eastAsia="de-CH"/>
        </w:rPr>
        <w:t>。</w:t>
      </w:r>
    </w:p>
    <w:p w14:paraId="542E6D3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由亞倫代</w:t>
      </w:r>
      <w:r w:rsidRPr="0047037A">
        <w:rPr>
          <w:rFonts w:ascii="MS Mincho" w:eastAsia="MS Mincho" w:hAnsi="MS Mincho" w:cs="MS Mincho"/>
          <w:color w:val="E46044"/>
          <w:sz w:val="39"/>
          <w:szCs w:val="39"/>
          <w:lang w:eastAsia="de-CH"/>
        </w:rPr>
        <w:t>表</w:t>
      </w:r>
    </w:p>
    <w:p w14:paraId="141F9A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一方面，摩西代表神；</w:t>
      </w:r>
      <w:r w:rsidRPr="0047037A">
        <w:rPr>
          <w:rFonts w:ascii="MS Gothic" w:eastAsia="MS Gothic" w:hAnsi="MS Gothic" w:cs="MS Gothic" w:hint="eastAsia"/>
          <w:color w:val="000000"/>
          <w:sz w:val="43"/>
          <w:szCs w:val="43"/>
          <w:lang w:eastAsia="de-CH"/>
        </w:rPr>
        <w:t>另一方面，摩西由亞倫來代表。（七</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。）代表與出席不同。代表含有權柄的意思，出席則沒有。隨著神的託付總有權柄的問題。這權柄與代表神和由別人代表都有關係</w:t>
      </w:r>
      <w:r w:rsidRPr="0047037A">
        <w:rPr>
          <w:rFonts w:ascii="MS Mincho" w:eastAsia="MS Mincho" w:hAnsi="MS Mincho" w:cs="MS Mincho"/>
          <w:color w:val="000000"/>
          <w:sz w:val="43"/>
          <w:szCs w:val="43"/>
          <w:lang w:eastAsia="de-CH"/>
        </w:rPr>
        <w:t>。</w:t>
      </w:r>
    </w:p>
    <w:p w14:paraId="1B729A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我們中間沒有人該自居權柄。我們只該讓權柄隨著主的任命和託付。如果我們是今日奉差遣的人，我們必須確定我們已被揀選、任命，和託付。然後我們就知道，我們是神的代表</w:t>
      </w:r>
      <w:r w:rsidRPr="0047037A">
        <w:rPr>
          <w:rFonts w:ascii="MS Mincho" w:eastAsia="MS Mincho" w:hAnsi="MS Mincho" w:cs="MS Mincho"/>
          <w:color w:val="000000"/>
          <w:sz w:val="43"/>
          <w:szCs w:val="43"/>
          <w:lang w:eastAsia="de-CH"/>
        </w:rPr>
        <w:t>。</w:t>
      </w:r>
    </w:p>
    <w:p w14:paraId="169F5A0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神大能的手施行重</w:t>
      </w:r>
      <w:r w:rsidRPr="0047037A">
        <w:rPr>
          <w:rFonts w:ascii="MS Mincho" w:eastAsia="MS Mincho" w:hAnsi="MS Mincho" w:cs="MS Mincho"/>
          <w:color w:val="E46044"/>
          <w:sz w:val="39"/>
          <w:szCs w:val="39"/>
          <w:lang w:eastAsia="de-CH"/>
        </w:rPr>
        <w:t>罰</w:t>
      </w:r>
    </w:p>
    <w:p w14:paraId="7A4E8E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神對摩西進一</w:t>
      </w:r>
      <w:r w:rsidRPr="0047037A">
        <w:rPr>
          <w:rFonts w:ascii="MS Gothic" w:eastAsia="MS Gothic" w:hAnsi="MS Gothic" w:cs="MS Gothic" w:hint="eastAsia"/>
          <w:color w:val="000000"/>
          <w:sz w:val="43"/>
          <w:szCs w:val="43"/>
          <w:lang w:eastAsia="de-CH"/>
        </w:rPr>
        <w:t>步訓練的最後一點，是關乎神大能的手施行重罰。在七章四節耶</w:t>
      </w:r>
      <w:r w:rsidRPr="0047037A">
        <w:rPr>
          <w:rFonts w:ascii="MS Mincho" w:eastAsia="MS Mincho" w:hAnsi="MS Mincho" w:cs="MS Mincho" w:hint="eastAsia"/>
          <w:color w:val="000000"/>
          <w:sz w:val="43"/>
          <w:szCs w:val="43"/>
          <w:lang w:eastAsia="de-CH"/>
        </w:rPr>
        <w:t>和華對摩西</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：『但法老必不聽</w:t>
      </w:r>
      <w:r w:rsidRPr="0047037A">
        <w:rPr>
          <w:rFonts w:ascii="MS Gothic" w:eastAsia="MS Gothic" w:hAnsi="MS Gothic" w:cs="MS Gothic" w:hint="eastAsia"/>
          <w:color w:val="000000"/>
          <w:sz w:val="43"/>
          <w:szCs w:val="43"/>
          <w:lang w:eastAsia="de-CH"/>
        </w:rPr>
        <w:t>你們，我要伸手重重的刑罰埃及，將我的軍隊以色列民，從埃及地領出來。』在六章一節耶和華已經對摩西</w:t>
      </w:r>
      <w:r w:rsidRPr="0047037A">
        <w:rPr>
          <w:rFonts w:ascii="Batang" w:eastAsia="Batang" w:hAnsi="Batang" w:cs="Batang" w:hint="eastAsia"/>
          <w:color w:val="000000"/>
          <w:sz w:val="43"/>
          <w:szCs w:val="43"/>
          <w:lang w:eastAsia="de-CH"/>
        </w:rPr>
        <w:t>說過，他必看見耶</w:t>
      </w:r>
      <w:r w:rsidRPr="0047037A">
        <w:rPr>
          <w:rFonts w:ascii="Batang" w:eastAsia="Batang" w:hAnsi="Batang" w:cs="Batang" w:hint="eastAsia"/>
          <w:color w:val="000000"/>
          <w:sz w:val="43"/>
          <w:szCs w:val="43"/>
          <w:lang w:eastAsia="de-CH"/>
        </w:rPr>
        <w:lastRenderedPageBreak/>
        <w:t>和華向法老所行的事：『使他因我大能的手容以色列人去，且把他們</w:t>
      </w:r>
      <w:r w:rsidRPr="0047037A">
        <w:rPr>
          <w:rFonts w:ascii="MS Gothic" w:eastAsia="MS Gothic" w:hAnsi="MS Gothic" w:cs="MS Gothic" w:hint="eastAsia"/>
          <w:color w:val="000000"/>
          <w:sz w:val="43"/>
          <w:szCs w:val="43"/>
          <w:lang w:eastAsia="de-CH"/>
        </w:rPr>
        <w:t>趕出他的地。</w:t>
      </w:r>
      <w:r w:rsidRPr="0047037A">
        <w:rPr>
          <w:rFonts w:ascii="MS Mincho" w:eastAsia="MS Mincho" w:hAnsi="MS Mincho" w:cs="MS Mincho"/>
          <w:color w:val="000000"/>
          <w:sz w:val="43"/>
          <w:szCs w:val="43"/>
          <w:lang w:eastAsia="de-CH"/>
        </w:rPr>
        <w:t>』</w:t>
      </w:r>
    </w:p>
    <w:p w14:paraId="32B2F0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沒有大能的手，</w:t>
      </w:r>
      <w:r w:rsidRPr="0047037A">
        <w:rPr>
          <w:rFonts w:ascii="Batang" w:eastAsia="Batang" w:hAnsi="Batang" w:cs="Batang" w:hint="eastAsia"/>
          <w:color w:val="000000"/>
          <w:sz w:val="43"/>
          <w:szCs w:val="43"/>
          <w:lang w:eastAsia="de-CH"/>
        </w:rPr>
        <w:t>說話是徒然的。這在今天國際間的外交談判中可以看見。這樣的談判倚賴背後的軍事力量。在和法老的交涉中，摩西的話以耶和華大能的手和嚴重的刑罰作後盾。主大能的手要向法老證實神不是在說虛</w:t>
      </w:r>
      <w:r w:rsidRPr="0047037A">
        <w:rPr>
          <w:rFonts w:ascii="MS Gothic" w:eastAsia="MS Gothic" w:hAnsi="MS Gothic" w:cs="MS Gothic" w:hint="eastAsia"/>
          <w:color w:val="000000"/>
          <w:sz w:val="43"/>
          <w:szCs w:val="43"/>
          <w:lang w:eastAsia="de-CH"/>
        </w:rPr>
        <w:t>謊的言語。因著主的手，埃及人要知道</w:t>
      </w:r>
      <w:r w:rsidRPr="0047037A">
        <w:rPr>
          <w:rFonts w:ascii="PMingLiU" w:eastAsia="PMingLiU" w:hAnsi="PMingLiU" w:cs="PMingLiU" w:hint="eastAsia"/>
          <w:color w:val="000000"/>
          <w:sz w:val="43"/>
          <w:szCs w:val="43"/>
          <w:lang w:eastAsia="de-CH"/>
        </w:rPr>
        <w:t>祂是耶和華。就如七章五節說：『我伸手攻擊埃及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的時候，埃及人就要知道我是耶和華。</w:t>
      </w:r>
      <w:r w:rsidRPr="0047037A">
        <w:rPr>
          <w:rFonts w:ascii="MS Mincho" w:eastAsia="MS Mincho" w:hAnsi="MS Mincho" w:cs="MS Mincho"/>
          <w:color w:val="000000"/>
          <w:sz w:val="43"/>
          <w:szCs w:val="43"/>
          <w:lang w:eastAsia="de-CH"/>
        </w:rPr>
        <w:t>』</w:t>
      </w:r>
    </w:p>
    <w:p w14:paraId="15D2AF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因為摩西向主抱怨，主就必須對摩西</w:t>
      </w:r>
      <w:r w:rsidRPr="0047037A">
        <w:rPr>
          <w:rFonts w:ascii="Batang" w:eastAsia="Batang" w:hAnsi="Batang" w:cs="Batang" w:hint="eastAsia"/>
          <w:color w:val="000000"/>
          <w:sz w:val="43"/>
          <w:szCs w:val="43"/>
          <w:lang w:eastAsia="de-CH"/>
        </w:rPr>
        <w:t>說到</w:t>
      </w:r>
      <w:r w:rsidRPr="0047037A">
        <w:rPr>
          <w:rFonts w:ascii="PMingLiU" w:eastAsia="PMingLiU" w:hAnsi="PMingLiU" w:cs="PMingLiU" w:hint="eastAsia"/>
          <w:color w:val="000000"/>
          <w:sz w:val="43"/>
          <w:szCs w:val="43"/>
          <w:lang w:eastAsia="de-CH"/>
        </w:rPr>
        <w:t>祂的手。主似乎說：『摩西，我不僅有口，還有大能的手。去對法老說話。我要使他剛硬，好使我的手顯明。將我的話告訴法老。我的手要作我話的後盾。凡你代表我向法老所說的，我要伸手成就。』因此，主的手是一個有力的證實：摩西是神所差遣的</w:t>
      </w:r>
      <w:r w:rsidRPr="0047037A">
        <w:rPr>
          <w:rFonts w:ascii="MS Mincho" w:eastAsia="MS Mincho" w:hAnsi="MS Mincho" w:cs="MS Mincho"/>
          <w:color w:val="000000"/>
          <w:sz w:val="43"/>
          <w:szCs w:val="43"/>
          <w:lang w:eastAsia="de-CH"/>
        </w:rPr>
        <w:t>。</w:t>
      </w:r>
    </w:p>
    <w:p w14:paraId="4E968E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多年來，我們已看見主的手支持</w:t>
      </w:r>
      <w:r w:rsidRPr="0047037A">
        <w:rPr>
          <w:rFonts w:ascii="PMingLiU" w:eastAsia="PMingLiU" w:hAnsi="PMingLiU" w:cs="PMingLiU" w:hint="eastAsia"/>
          <w:color w:val="000000"/>
          <w:sz w:val="43"/>
          <w:szCs w:val="43"/>
          <w:lang w:eastAsia="de-CH"/>
        </w:rPr>
        <w:t>祂的話。當神的話遭到反對時，最終神的手要顯明。神絕不徒然說話。祂的話總是用祂大能的手作後盾</w:t>
      </w:r>
      <w:r w:rsidRPr="0047037A">
        <w:rPr>
          <w:rFonts w:ascii="MS Mincho" w:eastAsia="MS Mincho" w:hAnsi="MS Mincho" w:cs="MS Mincho"/>
          <w:color w:val="000000"/>
          <w:sz w:val="43"/>
          <w:szCs w:val="43"/>
          <w:lang w:eastAsia="de-CH"/>
        </w:rPr>
        <w:t>。</w:t>
      </w:r>
    </w:p>
    <w:p w14:paraId="00EBD0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法老能抗拒主的話，但他不能抗拒主的手。在以下各篇信息中，我們將看見，神與法老之間的衝突愈演愈烈，直到法老將以色列人</w:t>
      </w:r>
      <w:r w:rsidRPr="0047037A">
        <w:rPr>
          <w:rFonts w:ascii="MS Gothic" w:eastAsia="MS Gothic" w:hAnsi="MS Gothic" w:cs="MS Gothic" w:hint="eastAsia"/>
          <w:color w:val="000000"/>
          <w:sz w:val="43"/>
          <w:szCs w:val="43"/>
          <w:lang w:eastAsia="de-CH"/>
        </w:rPr>
        <w:t>趕走的地步</w:t>
      </w:r>
      <w:r w:rsidRPr="0047037A">
        <w:rPr>
          <w:rFonts w:ascii="MS Gothic" w:eastAsia="MS Gothic" w:hAnsi="MS Gothic" w:cs="MS Gothic" w:hint="eastAsia"/>
          <w:color w:val="000000"/>
          <w:sz w:val="43"/>
          <w:szCs w:val="43"/>
          <w:lang w:eastAsia="de-CH"/>
        </w:rPr>
        <w:lastRenderedPageBreak/>
        <w:t>。因為主大能的手施行重罰來支持</w:t>
      </w:r>
      <w:r w:rsidRPr="0047037A">
        <w:rPr>
          <w:rFonts w:ascii="PMingLiU" w:eastAsia="PMingLiU" w:hAnsi="PMingLiU" w:cs="PMingLiU" w:hint="eastAsia"/>
          <w:color w:val="000000"/>
          <w:sz w:val="43"/>
          <w:szCs w:val="43"/>
          <w:lang w:eastAsia="de-CH"/>
        </w:rPr>
        <w:t>祂的話，最後法老被迫將以色列人趕出埃及地。願我們都學習關乎神的手的功課，以及神對摩西進一步訓練中所有的功課</w:t>
      </w:r>
      <w:r w:rsidRPr="0047037A">
        <w:rPr>
          <w:rFonts w:ascii="MS Mincho" w:eastAsia="MS Mincho" w:hAnsi="MS Mincho" w:cs="MS Mincho"/>
          <w:color w:val="000000"/>
          <w:sz w:val="43"/>
          <w:szCs w:val="43"/>
          <w:lang w:eastAsia="de-CH"/>
        </w:rPr>
        <w:t>。</w:t>
      </w:r>
    </w:p>
    <w:p w14:paraId="71A1CFF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D2F1761">
          <v:rect id="_x0000_i1054" style="width:0;height:1.5pt" o:hralign="center" o:hrstd="t" o:hrnoshade="t" o:hr="t" fillcolor="#257412" stroked="f"/>
        </w:pict>
      </w:r>
    </w:p>
    <w:p w14:paraId="67B41BF5" w14:textId="7011FD6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第十六篇　神的要求和法老的抗拒（二）</w:t>
      </w:r>
      <w:r w:rsidRPr="0047037A">
        <w:rPr>
          <w:rFonts w:ascii="Times New Roman" w:eastAsia="Times New Roman" w:hAnsi="Times New Roman" w:cs="Times New Roman"/>
          <w:b/>
          <w:bCs/>
          <w:noProof/>
          <w:color w:val="000000"/>
          <w:sz w:val="27"/>
          <w:szCs w:val="27"/>
          <w:lang w:eastAsia="de-CH"/>
        </w:rPr>
        <w:drawing>
          <wp:inline distT="0" distB="0" distL="0" distR="0" wp14:anchorId="22A0C679" wp14:editId="619D7157">
            <wp:extent cx="281940" cy="281940"/>
            <wp:effectExtent l="0" t="0" r="3810" b="381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3A17A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出埃及記是一本圖畫的書，不是一本哲學的書。出埃及記頭一段的圖畫描繪出在撒但霸</w:t>
      </w:r>
      <w:r w:rsidRPr="0047037A">
        <w:rPr>
          <w:rFonts w:ascii="MS Gothic" w:eastAsia="MS Gothic" w:hAnsi="MS Gothic" w:cs="MS Gothic" w:hint="eastAsia"/>
          <w:color w:val="000000"/>
          <w:sz w:val="43"/>
          <w:szCs w:val="43"/>
          <w:lang w:eastAsia="de-CH"/>
        </w:rPr>
        <w:t>佔下的世界生活。藉著這些圖畫暴露了這種生活的本質。在這卷書中的圖畫也揭示了神對</w:t>
      </w:r>
      <w:r w:rsidRPr="0047037A">
        <w:rPr>
          <w:rFonts w:ascii="PMingLiU" w:eastAsia="PMingLiU" w:hAnsi="PMingLiU" w:cs="PMingLiU" w:hint="eastAsia"/>
          <w:color w:val="000000"/>
          <w:sz w:val="43"/>
          <w:szCs w:val="43"/>
          <w:lang w:eastAsia="de-CH"/>
        </w:rPr>
        <w:t>祂子民心頭的願望。神對法老說：『容我的百姓去，在曠野向我守節。』（五</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。）神的百姓已落在撒但霸</w:t>
      </w:r>
      <w:r w:rsidRPr="0047037A">
        <w:rPr>
          <w:rFonts w:ascii="MS Gothic" w:eastAsia="MS Gothic" w:hAnsi="MS Gothic" w:cs="MS Gothic" w:hint="eastAsia"/>
          <w:color w:val="000000"/>
          <w:sz w:val="43"/>
          <w:szCs w:val="43"/>
          <w:lang w:eastAsia="de-CH"/>
        </w:rPr>
        <w:t>佔下的世俗生活裏。正如出埃及記所</w:t>
      </w:r>
      <w:r w:rsidRPr="0047037A">
        <w:rPr>
          <w:rFonts w:ascii="PMingLiU" w:eastAsia="PMingLiU" w:hAnsi="PMingLiU" w:cs="PMingLiU" w:hint="eastAsia"/>
          <w:color w:val="000000"/>
          <w:sz w:val="43"/>
          <w:szCs w:val="43"/>
          <w:lang w:eastAsia="de-CH"/>
        </w:rPr>
        <w:t>啟示的，神將他們從埃及拯救出來，並領他們進入曠野，到達山上，在那裏他們得著一個屬天的異象</w:t>
      </w:r>
      <w:r w:rsidRPr="0047037A">
        <w:rPr>
          <w:rFonts w:ascii="MS Mincho" w:eastAsia="MS Mincho" w:hAnsi="MS Mincho" w:cs="MS Mincho" w:hint="eastAsia"/>
          <w:color w:val="000000"/>
          <w:sz w:val="43"/>
          <w:szCs w:val="43"/>
          <w:lang w:eastAsia="de-CH"/>
        </w:rPr>
        <w:t>，就是神在地上之居所的樣式。神要帳幕作</w:t>
      </w:r>
      <w:r w:rsidRPr="0047037A">
        <w:rPr>
          <w:rFonts w:ascii="PMingLiU" w:eastAsia="PMingLiU" w:hAnsi="PMingLiU" w:cs="PMingLiU" w:hint="eastAsia"/>
          <w:color w:val="000000"/>
          <w:sz w:val="43"/>
          <w:szCs w:val="43"/>
          <w:lang w:eastAsia="de-CH"/>
        </w:rPr>
        <w:t>祂的居所。這是祂心頭的願望</w:t>
      </w:r>
      <w:r w:rsidRPr="0047037A">
        <w:rPr>
          <w:rFonts w:ascii="MS Mincho" w:eastAsia="MS Mincho" w:hAnsi="MS Mincho" w:cs="MS Mincho"/>
          <w:color w:val="000000"/>
          <w:sz w:val="43"/>
          <w:szCs w:val="43"/>
          <w:lang w:eastAsia="de-CH"/>
        </w:rPr>
        <w:t>。</w:t>
      </w:r>
    </w:p>
    <w:p w14:paraId="64EBC4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為了暴露在法老霸</w:t>
      </w:r>
      <w:r w:rsidRPr="0047037A">
        <w:rPr>
          <w:rFonts w:ascii="MS Gothic" w:eastAsia="MS Gothic" w:hAnsi="MS Gothic" w:cs="MS Gothic" w:hint="eastAsia"/>
          <w:color w:val="000000"/>
          <w:sz w:val="43"/>
          <w:szCs w:val="43"/>
          <w:lang w:eastAsia="de-CH"/>
        </w:rPr>
        <w:t>佔下世界生活的真實光景，出埃及記描述了在耶和華和法老之間的十二次衝突。在第一次衝突中沒有神蹟、災害，或審判。只有耶和華和法老之間的談判。神要求法老容</w:t>
      </w:r>
      <w:r w:rsidRPr="0047037A">
        <w:rPr>
          <w:rFonts w:ascii="PMingLiU" w:eastAsia="PMingLiU" w:hAnsi="PMingLiU" w:cs="PMingLiU" w:hint="eastAsia"/>
          <w:color w:val="000000"/>
          <w:sz w:val="43"/>
          <w:szCs w:val="43"/>
          <w:lang w:eastAsia="de-CH"/>
        </w:rPr>
        <w:t>祂的百姓往曠野去，走三天的路程，向祂守節。但法老拒絕承認耶和華，也不聽祂的要求</w:t>
      </w:r>
      <w:r w:rsidRPr="0047037A">
        <w:rPr>
          <w:rFonts w:ascii="MS Mincho" w:eastAsia="MS Mincho" w:hAnsi="MS Mincho" w:cs="MS Mincho"/>
          <w:color w:val="000000"/>
          <w:sz w:val="43"/>
          <w:szCs w:val="43"/>
          <w:lang w:eastAsia="de-CH"/>
        </w:rPr>
        <w:t>。</w:t>
      </w:r>
    </w:p>
    <w:p w14:paraId="43EB5A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在第二次衝突中有一個神蹟，但沒有災害；有暴露，但沒有審判。在七章九節耶和華</w:t>
      </w:r>
      <w:r w:rsidRPr="0047037A">
        <w:rPr>
          <w:rFonts w:ascii="Batang" w:eastAsia="Batang" w:hAnsi="Batang" w:cs="Batang" w:hint="eastAsia"/>
          <w:color w:val="000000"/>
          <w:sz w:val="43"/>
          <w:szCs w:val="43"/>
          <w:lang w:eastAsia="de-CH"/>
        </w:rPr>
        <w:t>說：『法老若對</w:t>
      </w:r>
      <w:r w:rsidRPr="0047037A">
        <w:rPr>
          <w:rFonts w:ascii="MS Gothic" w:eastAsia="MS Gothic" w:hAnsi="MS Gothic" w:cs="MS Gothic" w:hint="eastAsia"/>
          <w:color w:val="000000"/>
          <w:sz w:val="43"/>
          <w:szCs w:val="43"/>
          <w:lang w:eastAsia="de-CH"/>
        </w:rPr>
        <w:t>你們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你們行件奇事罷，你就吩咐亞倫</w:t>
      </w:r>
      <w:r w:rsidRPr="0047037A">
        <w:rPr>
          <w:rFonts w:ascii="Batang" w:eastAsia="Batang" w:hAnsi="Batang" w:cs="Batang" w:hint="eastAsia"/>
          <w:color w:val="000000"/>
          <w:sz w:val="43"/>
          <w:szCs w:val="43"/>
          <w:lang w:eastAsia="de-CH"/>
        </w:rPr>
        <w:t>說，把杖</w:t>
      </w:r>
      <w:r w:rsidRPr="0047037A">
        <w:rPr>
          <w:rFonts w:ascii="MS Gothic" w:eastAsia="MS Gothic" w:hAnsi="MS Gothic" w:cs="MS Gothic" w:hint="eastAsia"/>
          <w:color w:val="000000"/>
          <w:sz w:val="43"/>
          <w:szCs w:val="43"/>
          <w:lang w:eastAsia="de-CH"/>
        </w:rPr>
        <w:t>丟在法老面前，使杖變作蛇。』這個神蹟的目的是在暴露世界生活的真實光</w:t>
      </w:r>
      <w:r w:rsidRPr="0047037A">
        <w:rPr>
          <w:rFonts w:ascii="MS Mincho" w:eastAsia="MS Mincho" w:hAnsi="MS Mincho" w:cs="MS Mincho" w:hint="eastAsia"/>
          <w:color w:val="000000"/>
          <w:sz w:val="43"/>
          <w:szCs w:val="43"/>
          <w:lang w:eastAsia="de-CH"/>
        </w:rPr>
        <w:t>景。故此，第二次衝突有暴露，但不含審判</w:t>
      </w:r>
      <w:r w:rsidRPr="0047037A">
        <w:rPr>
          <w:rFonts w:ascii="MS Mincho" w:eastAsia="MS Mincho" w:hAnsi="MS Mincho" w:cs="MS Mincho"/>
          <w:color w:val="000000"/>
          <w:sz w:val="43"/>
          <w:szCs w:val="43"/>
          <w:lang w:eastAsia="de-CH"/>
        </w:rPr>
        <w:t>。</w:t>
      </w:r>
    </w:p>
    <w:p w14:paraId="36F503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頭兩次衝突以後，災害開始臨到法老和他的百姓身上。出埃及記有兩組十項：臨到埃及人的十災，和賜給神百姓的十誡。十災可以分為四類。第一組包括血災、蛙災、和虱災；第二組包括蠅災、畜疫之災、和瘡災；第三組包括雹災、蝗災、和黑暗之災；最後是</w:t>
      </w:r>
      <w:r w:rsidRPr="0047037A">
        <w:rPr>
          <w:rFonts w:ascii="MS Gothic" w:eastAsia="MS Gothic" w:hAnsi="MS Gothic" w:cs="MS Gothic" w:hint="eastAsia"/>
          <w:color w:val="000000"/>
          <w:sz w:val="43"/>
          <w:szCs w:val="43"/>
          <w:lang w:eastAsia="de-CH"/>
        </w:rPr>
        <w:t>擊殺長子之災。每一次的災害都比前一次更為嚴重。第一組的災害很麻煩，但它們沒有損傷。第二組的災害對牲畜和人都造成損害。第三組的災害毀壞了環境，最後一組的災害了結了世界的生命。在末了一次災害中，凡在埃及地的長子，從法老直到婢女所有的長子都死了。（</w:t>
      </w:r>
      <w:r w:rsidRPr="0047037A">
        <w:rPr>
          <w:rFonts w:ascii="MS Mincho" w:eastAsia="MS Mincho" w:hAnsi="MS Mincho" w:cs="MS Mincho" w:hint="eastAsia"/>
          <w:color w:val="000000"/>
          <w:sz w:val="43"/>
          <w:szCs w:val="43"/>
          <w:lang w:eastAsia="de-CH"/>
        </w:rPr>
        <w:t>十一</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7090A4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PMingLiU" w:eastAsia="PMingLiU" w:hAnsi="PMingLiU" w:cs="PMingLiU" w:hint="eastAsia"/>
          <w:color w:val="000000"/>
          <w:sz w:val="43"/>
          <w:szCs w:val="43"/>
          <w:lang w:eastAsia="de-CH"/>
        </w:rPr>
        <w:t>啟示錄十六章我們看見神要降在地上的末了七災，就是將近大災難的末期所要臨到的災害。這七災是『盛神大怒的七碗』。（啟十六</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啟示錄中的七災，在許多方面與出埃及記的十災類似。藉著十災，神能使祂的選民離開埃及。在大災難期間，七災使神的百姓最後一次離開世界</w:t>
      </w:r>
      <w:r w:rsidRPr="0047037A">
        <w:rPr>
          <w:rFonts w:ascii="PMingLiU" w:eastAsia="PMingLiU" w:hAnsi="PMingLiU" w:cs="PMingLiU" w:hint="eastAsia"/>
          <w:color w:val="000000"/>
          <w:sz w:val="43"/>
          <w:szCs w:val="43"/>
          <w:lang w:eastAsia="de-CH"/>
        </w:rPr>
        <w:lastRenderedPageBreak/>
        <w:t>。在這世代的末了，大多數神的百姓仍在埃及，就是在世界裏。在亞伯拉罕、以撒、雅各的時代不需要出埃及。照樣，末期的得勝者也不需要出埃及。因此，他們將在大災難之前被提。然而，大多數的基督徒需要出來。藉著末了的七災，神要將祂的百姓從世界裏帶出來</w:t>
      </w:r>
      <w:r w:rsidRPr="0047037A">
        <w:rPr>
          <w:rFonts w:ascii="MS Mincho" w:eastAsia="MS Mincho" w:hAnsi="MS Mincho" w:cs="MS Mincho"/>
          <w:color w:val="000000"/>
          <w:sz w:val="43"/>
          <w:szCs w:val="43"/>
          <w:lang w:eastAsia="de-CH"/>
        </w:rPr>
        <w:t>。</w:t>
      </w:r>
    </w:p>
    <w:p w14:paraId="77F5E07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第二次衝</w:t>
      </w:r>
      <w:r w:rsidRPr="0047037A">
        <w:rPr>
          <w:rFonts w:ascii="MS Mincho" w:eastAsia="MS Mincho" w:hAnsi="MS Mincho" w:cs="MS Mincho"/>
          <w:color w:val="E46044"/>
          <w:sz w:val="39"/>
          <w:szCs w:val="39"/>
          <w:lang w:eastAsia="de-CH"/>
        </w:rPr>
        <w:t>突</w:t>
      </w:r>
    </w:p>
    <w:p w14:paraId="2EB19B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在神的一</w:t>
      </w:r>
      <w:r w:rsidRPr="0047037A">
        <w:rPr>
          <w:rFonts w:ascii="MS Mincho" w:eastAsia="MS Mincho" w:hAnsi="MS Mincho" w:cs="MS Mincho"/>
          <w:color w:val="E46044"/>
          <w:sz w:val="39"/>
          <w:szCs w:val="39"/>
          <w:lang w:eastAsia="de-CH"/>
        </w:rPr>
        <w:t>面</w:t>
      </w:r>
    </w:p>
    <w:p w14:paraId="6EAC84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現在讓我們來看耶和華與法老之間的第二次衝突。（七</w:t>
      </w:r>
      <w:r w:rsidRPr="0047037A">
        <w:rPr>
          <w:rFonts w:ascii="Times New Roman" w:eastAsia="Times New Roman" w:hAnsi="Times New Roman" w:cs="Times New Roman"/>
          <w:color w:val="000000"/>
          <w:sz w:val="43"/>
          <w:szCs w:val="43"/>
          <w:lang w:eastAsia="de-CH"/>
        </w:rPr>
        <w:t>8~14</w:t>
      </w:r>
      <w:r w:rsidRPr="0047037A">
        <w:rPr>
          <w:rFonts w:ascii="MS Mincho" w:eastAsia="MS Mincho" w:hAnsi="MS Mincho" w:cs="MS Mincho" w:hint="eastAsia"/>
          <w:color w:val="000000"/>
          <w:sz w:val="43"/>
          <w:szCs w:val="43"/>
          <w:lang w:eastAsia="de-CH"/>
        </w:rPr>
        <w:t>。）出埃及記七章十節</w:t>
      </w:r>
      <w:r w:rsidRPr="0047037A">
        <w:rPr>
          <w:rFonts w:ascii="Batang" w:eastAsia="Batang" w:hAnsi="Batang" w:cs="Batang" w:hint="eastAsia"/>
          <w:color w:val="000000"/>
          <w:sz w:val="43"/>
          <w:szCs w:val="43"/>
          <w:lang w:eastAsia="de-CH"/>
        </w:rPr>
        <w:t>說：『摩西、亞倫進去見法老，就照耶和華所吩咐的行，亞倫把杖</w:t>
      </w:r>
      <w:r w:rsidRPr="0047037A">
        <w:rPr>
          <w:rFonts w:ascii="MS Gothic" w:eastAsia="MS Gothic" w:hAnsi="MS Gothic" w:cs="MS Gothic" w:hint="eastAsia"/>
          <w:color w:val="000000"/>
          <w:sz w:val="43"/>
          <w:szCs w:val="43"/>
          <w:lang w:eastAsia="de-CH"/>
        </w:rPr>
        <w:t>丟在法老和臣僕面前，杖就變作蛇。』這個神蹟的意義是在揭露此事實：法老和他臣僕的生命是在撒但霸佔的手下，他們在埃及的生活乃在那惡者僭奪和霸佔之下。我懷疑法老和他臣僕會了解這事的意義。法老和他的百姓倚靠埃及的天然資源，尤其是尼羅河的豐富出</w:t>
      </w:r>
      <w:r w:rsidRPr="0047037A">
        <w:rPr>
          <w:rFonts w:ascii="PMingLiU" w:eastAsia="PMingLiU" w:hAnsi="PMingLiU" w:cs="PMingLiU" w:hint="eastAsia"/>
          <w:color w:val="000000"/>
          <w:sz w:val="43"/>
          <w:szCs w:val="43"/>
          <w:lang w:eastAsia="de-CH"/>
        </w:rPr>
        <w:t>產。這出產就是他們的『杖』，這杖實際上是一條蛇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那惡者。在神眼中，法老和埃及人是倚靠撒但，並且生活在撒但霸</w:t>
      </w:r>
      <w:r w:rsidRPr="0047037A">
        <w:rPr>
          <w:rFonts w:ascii="MS Gothic" w:eastAsia="MS Gothic" w:hAnsi="MS Gothic" w:cs="MS Gothic" w:hint="eastAsia"/>
          <w:color w:val="000000"/>
          <w:sz w:val="43"/>
          <w:szCs w:val="43"/>
          <w:lang w:eastAsia="de-CH"/>
        </w:rPr>
        <w:t>佔的手下</w:t>
      </w:r>
      <w:r w:rsidRPr="0047037A">
        <w:rPr>
          <w:rFonts w:ascii="MS Mincho" w:eastAsia="MS Mincho" w:hAnsi="MS Mincho" w:cs="MS Mincho"/>
          <w:color w:val="000000"/>
          <w:sz w:val="43"/>
          <w:szCs w:val="43"/>
          <w:lang w:eastAsia="de-CH"/>
        </w:rPr>
        <w:t>。</w:t>
      </w:r>
    </w:p>
    <w:p w14:paraId="6B6A86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這個暴露並非懲罰，而是表明神的憐憫。神在</w:t>
      </w:r>
      <w:r w:rsidRPr="0047037A">
        <w:rPr>
          <w:rFonts w:ascii="PMingLiU" w:eastAsia="PMingLiU" w:hAnsi="PMingLiU" w:cs="PMingLiU" w:hint="eastAsia"/>
          <w:color w:val="000000"/>
          <w:sz w:val="43"/>
          <w:szCs w:val="43"/>
          <w:lang w:eastAsia="de-CH"/>
        </w:rPr>
        <w:t>祂的憐憫裏暴露埃及生活的真相。祂要埃及人知道，他們所倚靠的一切都是出於撒但。在這個暴露裏，神的心意是要使他們棄絕那樣的生活。今</w:t>
      </w:r>
      <w:r w:rsidRPr="0047037A">
        <w:rPr>
          <w:rFonts w:ascii="PMingLiU" w:eastAsia="PMingLiU" w:hAnsi="PMingLiU" w:cs="PMingLiU" w:hint="eastAsia"/>
          <w:color w:val="000000"/>
          <w:sz w:val="43"/>
          <w:szCs w:val="43"/>
          <w:lang w:eastAsia="de-CH"/>
        </w:rPr>
        <w:lastRenderedPageBreak/>
        <w:t>天的原則也是一樣。當神臨到我們時，祂不是先懲罰己、肉體，或舊人。因祂的憐憫，神首先暴露我們墮落生命的撒但性情</w:t>
      </w:r>
      <w:r w:rsidRPr="0047037A">
        <w:rPr>
          <w:rFonts w:ascii="MS Mincho" w:eastAsia="MS Mincho" w:hAnsi="MS Mincho" w:cs="MS Mincho"/>
          <w:color w:val="000000"/>
          <w:sz w:val="43"/>
          <w:szCs w:val="43"/>
          <w:lang w:eastAsia="de-CH"/>
        </w:rPr>
        <w:t>。</w:t>
      </w:r>
    </w:p>
    <w:p w14:paraId="70C0BD6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在法老的一</w:t>
      </w:r>
      <w:r w:rsidRPr="0047037A">
        <w:rPr>
          <w:rFonts w:ascii="MS Mincho" w:eastAsia="MS Mincho" w:hAnsi="MS Mincho" w:cs="MS Mincho"/>
          <w:color w:val="E46044"/>
          <w:sz w:val="39"/>
          <w:szCs w:val="39"/>
          <w:lang w:eastAsia="de-CH"/>
        </w:rPr>
        <w:t>面</w:t>
      </w:r>
    </w:p>
    <w:p w14:paraId="2D2E2A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法老召了術士來，用他們的杖作了亞倫所作同樣的事。（七</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。）十二節</w:t>
      </w:r>
      <w:r w:rsidRPr="0047037A">
        <w:rPr>
          <w:rFonts w:ascii="Batang" w:eastAsia="Batang" w:hAnsi="Batang" w:cs="Batang" w:hint="eastAsia"/>
          <w:color w:val="000000"/>
          <w:sz w:val="43"/>
          <w:szCs w:val="43"/>
          <w:lang w:eastAsia="de-CH"/>
        </w:rPr>
        <w:t>說：『他們各人</w:t>
      </w:r>
      <w:r w:rsidRPr="0047037A">
        <w:rPr>
          <w:rFonts w:ascii="MS Gothic" w:eastAsia="MS Gothic" w:hAnsi="MS Gothic" w:cs="MS Gothic" w:hint="eastAsia"/>
          <w:color w:val="000000"/>
          <w:sz w:val="43"/>
          <w:szCs w:val="43"/>
          <w:lang w:eastAsia="de-CH"/>
        </w:rPr>
        <w:t>丟下自己的杖，杖就變作蛇，但亞倫的杖吞了他們的杖。』多年前，我懷疑為甚麼埃及的術士能作亞倫所作同樣的事。我為此求問主並對</w:t>
      </w:r>
      <w:r w:rsidRPr="0047037A">
        <w:rPr>
          <w:rFonts w:ascii="PMingLiU" w:eastAsia="PMingLiU" w:hAnsi="PMingLiU" w:cs="PMingLiU" w:hint="eastAsia"/>
          <w:color w:val="000000"/>
          <w:sz w:val="43"/>
          <w:szCs w:val="43"/>
          <w:lang w:eastAsia="de-CH"/>
        </w:rPr>
        <w:t>祂說，我不了解這樣的事為甚麼會發生。我們在傳福音時也許會遇見類似的情形。我們可以將今天世界上的哲學家比作那些術士。這些哲學家所教導的也許和我們所傳的福音類似，我們暴露墮落人類生活的本質，他們也作同樣的事。我們說到在世界裏生活受霸佔，他們也這樣說。然而，正如亞倫的杖吞了埃及術士的杖，照樣，福音的傳揚也吞下了今天哲</w:t>
      </w:r>
      <w:r w:rsidRPr="0047037A">
        <w:rPr>
          <w:rFonts w:ascii="MS Mincho" w:eastAsia="MS Mincho" w:hAnsi="MS Mincho" w:cs="MS Mincho" w:hint="eastAsia"/>
          <w:color w:val="000000"/>
          <w:sz w:val="43"/>
          <w:szCs w:val="43"/>
          <w:lang w:eastAsia="de-CH"/>
        </w:rPr>
        <w:t>學的教訓</w:t>
      </w:r>
      <w:r w:rsidRPr="0047037A">
        <w:rPr>
          <w:rFonts w:ascii="MS Mincho" w:eastAsia="MS Mincho" w:hAnsi="MS Mincho" w:cs="MS Mincho"/>
          <w:color w:val="000000"/>
          <w:sz w:val="43"/>
          <w:szCs w:val="43"/>
          <w:lang w:eastAsia="de-CH"/>
        </w:rPr>
        <w:t>。</w:t>
      </w:r>
    </w:p>
    <w:p w14:paraId="5F26F8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我們在中國傳福音時，多次經</w:t>
      </w:r>
      <w:r w:rsidRPr="0047037A">
        <w:rPr>
          <w:rFonts w:ascii="MS Gothic" w:eastAsia="MS Gothic" w:hAnsi="MS Gothic" w:cs="MS Gothic" w:hint="eastAsia"/>
          <w:color w:val="000000"/>
          <w:sz w:val="43"/>
          <w:szCs w:val="43"/>
          <w:lang w:eastAsia="de-CH"/>
        </w:rPr>
        <w:t>歷到這事，那裏有許多『術士』，或是哲學教師。這些哲學家的某些教導與聖經中的一些教導幾乎相同。例如，聖經教導我們不該愛世界，有些中國的哲學家也教導同樣的事。然而，在我們的傳福音裏，亞倫的杖吞了『術士』的杖。有時候來自大專學校的哲學家，參加我們的福音聚會。我們沒有因他們</w:t>
      </w:r>
      <w:r w:rsidRPr="0047037A">
        <w:rPr>
          <w:rFonts w:ascii="MS Gothic" w:eastAsia="MS Gothic" w:hAnsi="MS Gothic" w:cs="MS Gothic" w:hint="eastAsia"/>
          <w:color w:val="000000"/>
          <w:sz w:val="43"/>
          <w:szCs w:val="43"/>
          <w:lang w:eastAsia="de-CH"/>
        </w:rPr>
        <w:lastRenderedPageBreak/>
        <w:t>在場而被嚇住，反而呼求主，求</w:t>
      </w:r>
      <w:r w:rsidRPr="0047037A">
        <w:rPr>
          <w:rFonts w:ascii="PMingLiU" w:eastAsia="PMingLiU" w:hAnsi="PMingLiU" w:cs="PMingLiU" w:hint="eastAsia"/>
          <w:color w:val="000000"/>
          <w:sz w:val="43"/>
          <w:szCs w:val="43"/>
          <w:lang w:eastAsia="de-CH"/>
        </w:rPr>
        <w:t>祂來對付這些人。祂顯明了祂的智慧，我們看見福音吞下了哲學家的教訓</w:t>
      </w:r>
      <w:r w:rsidRPr="0047037A">
        <w:rPr>
          <w:rFonts w:ascii="MS Mincho" w:eastAsia="MS Mincho" w:hAnsi="MS Mincho" w:cs="MS Mincho"/>
          <w:color w:val="000000"/>
          <w:sz w:val="43"/>
          <w:szCs w:val="43"/>
          <w:lang w:eastAsia="de-CH"/>
        </w:rPr>
        <w:t>。</w:t>
      </w:r>
    </w:p>
    <w:p w14:paraId="750E6F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福音</w:t>
      </w:r>
      <w:r w:rsidRPr="0047037A">
        <w:rPr>
          <w:rFonts w:ascii="MS Gothic" w:eastAsia="MS Gothic" w:hAnsi="MS Gothic" w:cs="MS Gothic" w:hint="eastAsia"/>
          <w:color w:val="000000"/>
          <w:sz w:val="43"/>
          <w:szCs w:val="43"/>
          <w:lang w:eastAsia="de-CH"/>
        </w:rPr>
        <w:t>吞下了世界所有的哲學。你傳福音時不要受威嚇，也不要灰心。反之，要相信你的杖將吞滅哲學的杖。沒有甚麼能勝過福音</w:t>
      </w:r>
      <w:r w:rsidRPr="0047037A">
        <w:rPr>
          <w:rFonts w:ascii="MS Mincho" w:eastAsia="MS Mincho" w:hAnsi="MS Mincho" w:cs="MS Mincho" w:hint="eastAsia"/>
          <w:color w:val="000000"/>
          <w:sz w:val="43"/>
          <w:szCs w:val="43"/>
          <w:lang w:eastAsia="de-CH"/>
        </w:rPr>
        <w:t>。雖然福音不是哲學，卻沒有甚麼比福音更哲學的。故此，福音能</w:t>
      </w:r>
      <w:r w:rsidRPr="0047037A">
        <w:rPr>
          <w:rFonts w:ascii="MS Gothic" w:eastAsia="MS Gothic" w:hAnsi="MS Gothic" w:cs="MS Gothic" w:hint="eastAsia"/>
          <w:color w:val="000000"/>
          <w:sz w:val="43"/>
          <w:szCs w:val="43"/>
          <w:lang w:eastAsia="de-CH"/>
        </w:rPr>
        <w:t>吞下世上哲學家的杖</w:t>
      </w:r>
      <w:r w:rsidRPr="0047037A">
        <w:rPr>
          <w:rFonts w:ascii="MS Mincho" w:eastAsia="MS Mincho" w:hAnsi="MS Mincho" w:cs="MS Mincho"/>
          <w:color w:val="000000"/>
          <w:sz w:val="43"/>
          <w:szCs w:val="43"/>
          <w:lang w:eastAsia="de-CH"/>
        </w:rPr>
        <w:t>。</w:t>
      </w:r>
    </w:p>
    <w:p w14:paraId="45E5549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結</w:t>
      </w:r>
      <w:r w:rsidRPr="0047037A">
        <w:rPr>
          <w:rFonts w:ascii="MS Mincho" w:eastAsia="MS Mincho" w:hAnsi="MS Mincho" w:cs="MS Mincho"/>
          <w:color w:val="E46044"/>
          <w:sz w:val="39"/>
          <w:szCs w:val="39"/>
          <w:lang w:eastAsia="de-CH"/>
        </w:rPr>
        <w:t>果</w:t>
      </w:r>
    </w:p>
    <w:p w14:paraId="09EBC5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在十三和十四節我們看見第二次衝突的結果。十三節</w:t>
      </w:r>
      <w:r w:rsidRPr="0047037A">
        <w:rPr>
          <w:rFonts w:ascii="Batang" w:eastAsia="Batang" w:hAnsi="Batang" w:cs="Batang" w:hint="eastAsia"/>
          <w:color w:val="000000"/>
          <w:sz w:val="43"/>
          <w:szCs w:val="43"/>
          <w:lang w:eastAsia="de-CH"/>
        </w:rPr>
        <w:t>說：『法老心裏剛硬，不肯聽從摩西、亞倫。』大多數的聖經版本是說使法老的心剛硬。但這不是這裏的意思。這樣的</w:t>
      </w:r>
      <w:r w:rsidRPr="0047037A">
        <w:rPr>
          <w:rFonts w:ascii="MS Mincho" w:eastAsia="MS Mincho" w:hAnsi="MS Mincho" w:cs="MS Mincho" w:hint="eastAsia"/>
          <w:color w:val="000000"/>
          <w:sz w:val="43"/>
          <w:szCs w:val="43"/>
          <w:lang w:eastAsia="de-CH"/>
        </w:rPr>
        <w:t>繙譯暗指法老的心可能是柔軟的，但它變得剛硬了。但法老的心從起初就是剛硬的。達秘</w:t>
      </w:r>
      <w:r w:rsidRPr="0047037A">
        <w:rPr>
          <w:rFonts w:ascii="Batang" w:eastAsia="Batang" w:hAnsi="Batang" w:cs="Batang" w:hint="eastAsia"/>
          <w:color w:val="000000"/>
          <w:sz w:val="43"/>
          <w:szCs w:val="43"/>
          <w:lang w:eastAsia="de-CH"/>
        </w:rPr>
        <w:t>說本節中『剛硬』的希伯來字意思是頑梗。因</w:t>
      </w:r>
      <w:r w:rsidRPr="0047037A">
        <w:rPr>
          <w:rFonts w:ascii="MS Mincho" w:eastAsia="MS Mincho" w:hAnsi="MS Mincho" w:cs="MS Mincho" w:hint="eastAsia"/>
          <w:color w:val="000000"/>
          <w:sz w:val="43"/>
          <w:szCs w:val="43"/>
          <w:lang w:eastAsia="de-CH"/>
        </w:rPr>
        <w:t>為法老的心是頑梗的，它無法改變。第二次的衝突暴露了法老</w:t>
      </w:r>
      <w:r w:rsidRPr="0047037A">
        <w:rPr>
          <w:rFonts w:ascii="Batang" w:eastAsia="Batang" w:hAnsi="Batang" w:cs="Batang" w:hint="eastAsia"/>
          <w:color w:val="000000"/>
          <w:sz w:val="43"/>
          <w:szCs w:val="43"/>
          <w:lang w:eastAsia="de-CH"/>
        </w:rPr>
        <w:t>內心的剛硬</w:t>
      </w:r>
      <w:r w:rsidRPr="0047037A">
        <w:rPr>
          <w:rFonts w:ascii="MS Mincho" w:eastAsia="MS Mincho" w:hAnsi="MS Mincho" w:cs="MS Mincho"/>
          <w:color w:val="000000"/>
          <w:sz w:val="43"/>
          <w:szCs w:val="43"/>
          <w:lang w:eastAsia="de-CH"/>
        </w:rPr>
        <w:t>。</w:t>
      </w:r>
    </w:p>
    <w:p w14:paraId="35122C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這次衝突進一</w:t>
      </w:r>
      <w:r w:rsidRPr="0047037A">
        <w:rPr>
          <w:rFonts w:ascii="MS Gothic" w:eastAsia="MS Gothic" w:hAnsi="MS Gothic" w:cs="MS Gothic" w:hint="eastAsia"/>
          <w:color w:val="000000"/>
          <w:sz w:val="43"/>
          <w:szCs w:val="43"/>
          <w:lang w:eastAsia="de-CH"/>
        </w:rPr>
        <w:t>步的結果是法老不容以色列人去。（</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。）神第一次來時，法老不肯聽從</w:t>
      </w:r>
      <w:r w:rsidRPr="0047037A">
        <w:rPr>
          <w:rFonts w:ascii="PMingLiU" w:eastAsia="PMingLiU" w:hAnsi="PMingLiU" w:cs="PMingLiU" w:hint="eastAsia"/>
          <w:color w:val="000000"/>
          <w:sz w:val="43"/>
          <w:szCs w:val="43"/>
          <w:lang w:eastAsia="de-CH"/>
        </w:rPr>
        <w:t>祂的</w:t>
      </w:r>
      <w:r w:rsidRPr="0047037A">
        <w:rPr>
          <w:rFonts w:ascii="MS Mincho" w:eastAsia="MS Mincho" w:hAnsi="MS Mincho" w:cs="MS Mincho" w:hint="eastAsia"/>
          <w:color w:val="000000"/>
          <w:sz w:val="43"/>
          <w:szCs w:val="43"/>
          <w:lang w:eastAsia="de-CH"/>
        </w:rPr>
        <w:t>話。這一次法老不肯聽從神的要求，甚至在神暴露了撒但之下世界生活的本質以後，也是如此。這迫使神在第三次的衝突中更嚴厲地對付法老</w:t>
      </w:r>
      <w:r w:rsidRPr="0047037A">
        <w:rPr>
          <w:rFonts w:ascii="MS Mincho" w:eastAsia="MS Mincho" w:hAnsi="MS Mincho" w:cs="MS Mincho"/>
          <w:color w:val="000000"/>
          <w:sz w:val="43"/>
          <w:szCs w:val="43"/>
          <w:lang w:eastAsia="de-CH"/>
        </w:rPr>
        <w:t>。</w:t>
      </w:r>
    </w:p>
    <w:p w14:paraId="1545620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第三次衝</w:t>
      </w:r>
      <w:r w:rsidRPr="0047037A">
        <w:rPr>
          <w:rFonts w:ascii="MS Mincho" w:eastAsia="MS Mincho" w:hAnsi="MS Mincho" w:cs="MS Mincho"/>
          <w:color w:val="E46044"/>
          <w:sz w:val="39"/>
          <w:szCs w:val="39"/>
          <w:lang w:eastAsia="de-CH"/>
        </w:rPr>
        <w:t>突</w:t>
      </w:r>
    </w:p>
    <w:p w14:paraId="21CE000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時間和地</w:t>
      </w:r>
      <w:r w:rsidRPr="0047037A">
        <w:rPr>
          <w:rFonts w:ascii="MS Mincho" w:eastAsia="MS Mincho" w:hAnsi="MS Mincho" w:cs="MS Mincho"/>
          <w:color w:val="E46044"/>
          <w:sz w:val="39"/>
          <w:szCs w:val="39"/>
          <w:lang w:eastAsia="de-CH"/>
        </w:rPr>
        <w:t>點</w:t>
      </w:r>
    </w:p>
    <w:p w14:paraId="76E3FE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這次衝突發生在尼羅河邊的一個早晨。（七</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。）其它兩次衝突也是在清晨發生的。（八</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，九</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法老也許下到河邊休閒一下，享受快樂和悠閒。但他的休閒因摩西和亞倫的在場而受到攪擾。神吩咐他們帶著神的要求再次面對法老。神的心意是要使法老知道這不是休閒的時候，反之，它是埃及生活的本質被暴露的時候。法老必須看見，在埃及的生活不是安息和享受的生活，而是流血的生活。今天我們有時候也需要到世人享樂的地方去，向他們</w:t>
      </w:r>
      <w:r w:rsidRPr="0047037A">
        <w:rPr>
          <w:rFonts w:ascii="MS Gothic" w:eastAsia="MS Gothic" w:hAnsi="MS Gothic" w:cs="MS Gothic" w:hint="eastAsia"/>
          <w:color w:val="000000"/>
          <w:sz w:val="43"/>
          <w:szCs w:val="43"/>
          <w:lang w:eastAsia="de-CH"/>
        </w:rPr>
        <w:t>揭露這件事實：世界所有的歡</w:t>
      </w:r>
      <w:r w:rsidRPr="0047037A">
        <w:rPr>
          <w:rFonts w:ascii="Batang" w:eastAsia="Batang" w:hAnsi="Batang" w:cs="Batang" w:hint="eastAsia"/>
          <w:color w:val="000000"/>
          <w:sz w:val="43"/>
          <w:szCs w:val="43"/>
          <w:lang w:eastAsia="de-CH"/>
        </w:rPr>
        <w:t>娛和享樂，結局都是死亡</w:t>
      </w:r>
      <w:r w:rsidRPr="0047037A">
        <w:rPr>
          <w:rFonts w:ascii="MS Mincho" w:eastAsia="MS Mincho" w:hAnsi="MS Mincho" w:cs="MS Mincho"/>
          <w:color w:val="000000"/>
          <w:sz w:val="43"/>
          <w:szCs w:val="43"/>
          <w:lang w:eastAsia="de-CH"/>
        </w:rPr>
        <w:t>。</w:t>
      </w:r>
    </w:p>
    <w:p w14:paraId="23B3251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在神的一</w:t>
      </w:r>
      <w:r w:rsidRPr="0047037A">
        <w:rPr>
          <w:rFonts w:ascii="MS Mincho" w:eastAsia="MS Mincho" w:hAnsi="MS Mincho" w:cs="MS Mincho"/>
          <w:color w:val="E46044"/>
          <w:sz w:val="39"/>
          <w:szCs w:val="39"/>
          <w:lang w:eastAsia="de-CH"/>
        </w:rPr>
        <w:t>面</w:t>
      </w:r>
    </w:p>
    <w:p w14:paraId="2AA3A22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要求法老容</w:t>
      </w:r>
      <w:r w:rsidRPr="0047037A">
        <w:rPr>
          <w:rFonts w:ascii="PMingLiU" w:eastAsia="PMingLiU" w:hAnsi="PMingLiU" w:cs="PMingLiU" w:hint="eastAsia"/>
          <w:color w:val="E46044"/>
          <w:sz w:val="39"/>
          <w:szCs w:val="39"/>
          <w:lang w:eastAsia="de-CH"/>
        </w:rPr>
        <w:t>祂的百姓</w:t>
      </w:r>
      <w:r w:rsidRPr="0047037A">
        <w:rPr>
          <w:rFonts w:ascii="MS Mincho" w:eastAsia="MS Mincho" w:hAnsi="MS Mincho" w:cs="MS Mincho"/>
          <w:color w:val="E46044"/>
          <w:sz w:val="39"/>
          <w:szCs w:val="39"/>
          <w:lang w:eastAsia="de-CH"/>
        </w:rPr>
        <w:t>去</w:t>
      </w:r>
    </w:p>
    <w:p w14:paraId="62916D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摩西和亞倫重複他們先前所作同樣的要求：『容我的百姓去，好在曠野事奉我。』（七</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。）這次神的要求以第一樣災害為後盾</w:t>
      </w:r>
      <w:r w:rsidRPr="0047037A">
        <w:rPr>
          <w:rFonts w:ascii="MS Mincho" w:eastAsia="MS Mincho" w:hAnsi="MS Mincho" w:cs="MS Mincho"/>
          <w:color w:val="000000"/>
          <w:sz w:val="43"/>
          <w:szCs w:val="43"/>
          <w:lang w:eastAsia="de-CH"/>
        </w:rPr>
        <w:t>。</w:t>
      </w:r>
    </w:p>
    <w:p w14:paraId="0027150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使法老知道</w:t>
      </w:r>
      <w:r w:rsidRPr="0047037A">
        <w:rPr>
          <w:rFonts w:ascii="PMingLiU" w:eastAsia="PMingLiU" w:hAnsi="PMingLiU" w:cs="PMingLiU" w:hint="eastAsia"/>
          <w:color w:val="E46044"/>
          <w:sz w:val="39"/>
          <w:szCs w:val="39"/>
          <w:lang w:eastAsia="de-CH"/>
        </w:rPr>
        <w:t>祂是耶和</w:t>
      </w:r>
      <w:r w:rsidRPr="0047037A">
        <w:rPr>
          <w:rFonts w:ascii="MS Mincho" w:eastAsia="MS Mincho" w:hAnsi="MS Mincho" w:cs="MS Mincho"/>
          <w:color w:val="E46044"/>
          <w:sz w:val="39"/>
          <w:szCs w:val="39"/>
          <w:lang w:eastAsia="de-CH"/>
        </w:rPr>
        <w:t>華</w:t>
      </w:r>
    </w:p>
    <w:p w14:paraId="765D69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摩西和亞倫代表耶和華對法老</w:t>
      </w:r>
      <w:r w:rsidRPr="0047037A">
        <w:rPr>
          <w:rFonts w:ascii="Batang" w:eastAsia="Batang" w:hAnsi="Batang" w:cs="Batang" w:hint="eastAsia"/>
          <w:color w:val="000000"/>
          <w:sz w:val="43"/>
          <w:szCs w:val="43"/>
          <w:lang w:eastAsia="de-CH"/>
        </w:rPr>
        <w:t>說：『我要用我手裏的杖擊打河中的水，水就變作血，因此，</w:t>
      </w:r>
      <w:r w:rsidRPr="0047037A">
        <w:rPr>
          <w:rFonts w:ascii="MS Gothic" w:eastAsia="MS Gothic" w:hAnsi="MS Gothic" w:cs="MS Gothic" w:hint="eastAsia"/>
          <w:color w:val="000000"/>
          <w:sz w:val="43"/>
          <w:szCs w:val="43"/>
          <w:lang w:eastAsia="de-CH"/>
        </w:rPr>
        <w:t>你必知道我是耶和華。』（七</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。）因為神是耶和華，無論</w:t>
      </w:r>
      <w:r w:rsidRPr="0047037A">
        <w:rPr>
          <w:rFonts w:ascii="PMingLiU" w:eastAsia="PMingLiU" w:hAnsi="PMingLiU" w:cs="PMingLiU" w:hint="eastAsia"/>
          <w:color w:val="000000"/>
          <w:sz w:val="43"/>
          <w:szCs w:val="43"/>
          <w:lang w:eastAsia="de-CH"/>
        </w:rPr>
        <w:t>祂說甚麼，都必成就。耶和華說過：『</w:t>
      </w:r>
      <w:r w:rsidRPr="0047037A">
        <w:rPr>
          <w:rFonts w:ascii="PMingLiU" w:eastAsia="PMingLiU" w:hAnsi="PMingLiU" w:cs="PMingLiU" w:hint="eastAsia"/>
          <w:color w:val="000000"/>
          <w:sz w:val="43"/>
          <w:szCs w:val="43"/>
          <w:lang w:eastAsia="de-CH"/>
        </w:rPr>
        <w:lastRenderedPageBreak/>
        <w:t>容我的百姓去』。儘管法老會抗拒這話，至終他將被征</w:t>
      </w:r>
      <w:r w:rsidRPr="0047037A">
        <w:rPr>
          <w:rFonts w:ascii="MS Mincho" w:eastAsia="MS Mincho" w:hAnsi="MS Mincho" w:cs="MS Mincho" w:hint="eastAsia"/>
          <w:color w:val="000000"/>
          <w:sz w:val="43"/>
          <w:szCs w:val="43"/>
          <w:lang w:eastAsia="de-CH"/>
        </w:rPr>
        <w:t>服，並知道神是耶和華</w:t>
      </w:r>
      <w:r w:rsidRPr="0047037A">
        <w:rPr>
          <w:rFonts w:ascii="MS Mincho" w:eastAsia="MS Mincho" w:hAnsi="MS Mincho" w:cs="MS Mincho"/>
          <w:color w:val="000000"/>
          <w:sz w:val="43"/>
          <w:szCs w:val="43"/>
          <w:lang w:eastAsia="de-CH"/>
        </w:rPr>
        <w:t>。</w:t>
      </w:r>
    </w:p>
    <w:p w14:paraId="789ADA2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３　</w:t>
      </w:r>
      <w:r w:rsidRPr="0047037A">
        <w:rPr>
          <w:rFonts w:ascii="MS Gothic" w:eastAsia="MS Gothic" w:hAnsi="MS Gothic" w:cs="MS Gothic" w:hint="eastAsia"/>
          <w:color w:val="E46044"/>
          <w:sz w:val="39"/>
          <w:szCs w:val="39"/>
          <w:lang w:eastAsia="de-CH"/>
        </w:rPr>
        <w:t>擊打河</w:t>
      </w:r>
      <w:r w:rsidRPr="0047037A">
        <w:rPr>
          <w:rFonts w:ascii="MS Mincho" w:eastAsia="MS Mincho" w:hAnsi="MS Mincho" w:cs="MS Mincho"/>
          <w:color w:val="E46044"/>
          <w:sz w:val="39"/>
          <w:szCs w:val="39"/>
          <w:lang w:eastAsia="de-CH"/>
        </w:rPr>
        <w:t>水</w:t>
      </w:r>
    </w:p>
    <w:p w14:paraId="67B094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根據十九節，亞倫要把杖伸在『埃及所有的水以上，就是在他們的江、河、池、塘以上，叫水都變作血；在埃及遍地，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都必有血。』亞倫這樣作了。在埃及遍地的水，甚至在木器和石器中的水，都變作血了。因為尼羅河裏的水變作血，河裏的魚死了，河也腥臭了，埃及人就不能喫這河裏的水。（</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。）埃及人在河的兩邊</w:t>
      </w:r>
      <w:r w:rsidRPr="0047037A">
        <w:rPr>
          <w:rFonts w:ascii="MS Gothic" w:eastAsia="MS Gothic" w:hAnsi="MS Gothic" w:cs="MS Gothic" w:hint="eastAsia"/>
          <w:color w:val="000000"/>
          <w:sz w:val="43"/>
          <w:szCs w:val="43"/>
          <w:lang w:eastAsia="de-CH"/>
        </w:rPr>
        <w:t>挖地，要得水喝。也許他們一發現水，那水就立刻變作血</w:t>
      </w:r>
      <w:r w:rsidRPr="0047037A">
        <w:rPr>
          <w:rFonts w:ascii="MS Mincho" w:eastAsia="MS Mincho" w:hAnsi="MS Mincho" w:cs="MS Mincho"/>
          <w:color w:val="000000"/>
          <w:sz w:val="43"/>
          <w:szCs w:val="43"/>
          <w:lang w:eastAsia="de-CH"/>
        </w:rPr>
        <w:t>。</w:t>
      </w:r>
    </w:p>
    <w:p w14:paraId="7C4AC1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一樣災害完全指明，埃及的生活，就是世界的生活，結局沒有別的，只有死亡。無論世界的水在那裏，在河裏、池塘中、或器皿中，結局都是死亡。這災害是懲罰並敗壞埃及生活的開始。神這樣開始來毀壞屬世的享樂生活。</w:t>
      </w:r>
      <w:r w:rsidRPr="0047037A">
        <w:rPr>
          <w:rFonts w:ascii="MS Gothic" w:eastAsia="MS Gothic" w:hAnsi="MS Gothic" w:cs="MS Gothic" w:hint="eastAsia"/>
          <w:color w:val="000000"/>
          <w:sz w:val="43"/>
          <w:szCs w:val="43"/>
          <w:lang w:eastAsia="de-CH"/>
        </w:rPr>
        <w:t>倘若我們了解這災害的意義，我們就知道在神審判的忿怒下，世界生活的結局就是死亡</w:t>
      </w:r>
      <w:r w:rsidRPr="0047037A">
        <w:rPr>
          <w:rFonts w:ascii="MS Mincho" w:eastAsia="MS Mincho" w:hAnsi="MS Mincho" w:cs="MS Mincho"/>
          <w:color w:val="000000"/>
          <w:sz w:val="43"/>
          <w:szCs w:val="43"/>
          <w:lang w:eastAsia="de-CH"/>
        </w:rPr>
        <w:t>。</w:t>
      </w:r>
    </w:p>
    <w:p w14:paraId="5AE51A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我們中間許多人經</w:t>
      </w:r>
      <w:r w:rsidRPr="0047037A">
        <w:rPr>
          <w:rFonts w:ascii="MS Gothic" w:eastAsia="MS Gothic" w:hAnsi="MS Gothic" w:cs="MS Gothic" w:hint="eastAsia"/>
          <w:color w:val="000000"/>
          <w:sz w:val="43"/>
          <w:szCs w:val="43"/>
          <w:lang w:eastAsia="de-CH"/>
        </w:rPr>
        <w:t>歷過這事。當我們正沉迷於某種屬世的享樂中，突然水變作血了。這是一種懲罰和暴露。藉著那樣的暴露，我們看見屬世的</w:t>
      </w:r>
      <w:r w:rsidRPr="0047037A">
        <w:rPr>
          <w:rFonts w:ascii="Batang" w:eastAsia="Batang" w:hAnsi="Batang" w:cs="Batang" w:hint="eastAsia"/>
          <w:color w:val="000000"/>
          <w:sz w:val="43"/>
          <w:szCs w:val="43"/>
          <w:lang w:eastAsia="de-CH"/>
        </w:rPr>
        <w:t>娛樂和消遣</w:t>
      </w:r>
      <w:r w:rsidRPr="0047037A">
        <w:rPr>
          <w:rFonts w:ascii="MS Mincho" w:eastAsia="MS Mincho" w:hAnsi="MS Mincho" w:cs="MS Mincho" w:hint="eastAsia"/>
          <w:color w:val="000000"/>
          <w:sz w:val="43"/>
          <w:szCs w:val="43"/>
          <w:lang w:eastAsia="de-CH"/>
        </w:rPr>
        <w:t>並非真正的享樂，而是帶進死亡的享</w:t>
      </w:r>
      <w:r w:rsidRPr="0047037A">
        <w:rPr>
          <w:rFonts w:ascii="MS Mincho" w:eastAsia="MS Mincho" w:hAnsi="MS Mincho" w:cs="MS Mincho" w:hint="eastAsia"/>
          <w:color w:val="000000"/>
          <w:sz w:val="43"/>
          <w:szCs w:val="43"/>
          <w:lang w:eastAsia="de-CH"/>
        </w:rPr>
        <w:lastRenderedPageBreak/>
        <w:t>樂。在神眼中，埃及的水全然不是水；它們是血。藉著使世界的水變作血，神暴露了屬世享樂的真相。</w:t>
      </w:r>
      <w:r w:rsidRPr="0047037A">
        <w:rPr>
          <w:rFonts w:ascii="PMingLiU" w:eastAsia="PMingLiU" w:hAnsi="PMingLiU" w:cs="PMingLiU" w:hint="eastAsia"/>
          <w:color w:val="000000"/>
          <w:sz w:val="43"/>
          <w:szCs w:val="43"/>
          <w:lang w:eastAsia="de-CH"/>
        </w:rPr>
        <w:t>祂揭露了世界上的人正在飲血的事實。根據啟示錄十六章，接近大災難的末期，神要再一次將世界的水變作血。這血代表死亡，</w:t>
      </w:r>
      <w:r w:rsidRPr="0047037A">
        <w:rPr>
          <w:rFonts w:ascii="MS Mincho" w:eastAsia="MS Mincho" w:hAnsi="MS Mincho" w:cs="MS Mincho" w:hint="eastAsia"/>
          <w:color w:val="000000"/>
          <w:sz w:val="43"/>
          <w:szCs w:val="43"/>
          <w:lang w:eastAsia="de-CH"/>
        </w:rPr>
        <w:t>就是罪惡生活的結果</w:t>
      </w:r>
      <w:r w:rsidRPr="0047037A">
        <w:rPr>
          <w:rFonts w:ascii="MS Mincho" w:eastAsia="MS Mincho" w:hAnsi="MS Mincho" w:cs="MS Mincho"/>
          <w:color w:val="000000"/>
          <w:sz w:val="43"/>
          <w:szCs w:val="43"/>
          <w:lang w:eastAsia="de-CH"/>
        </w:rPr>
        <w:t>。</w:t>
      </w:r>
    </w:p>
    <w:p w14:paraId="222E08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我們已指出持續了七天（七</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）的第一樣災害，暴露出埃及的生活。如果埃及人悔改了，這個暴露對他們就不是一種懲罰。但因為他們不悔改，它就成了一種懲罰。今天在傳福音的事上，原則也是一樣。</w:t>
      </w:r>
      <w:r w:rsidRPr="0047037A">
        <w:rPr>
          <w:rFonts w:ascii="MS Gothic" w:eastAsia="MS Gothic" w:hAnsi="MS Gothic" w:cs="MS Gothic" w:hint="eastAsia"/>
          <w:color w:val="000000"/>
          <w:sz w:val="43"/>
          <w:szCs w:val="43"/>
          <w:lang w:eastAsia="de-CH"/>
        </w:rPr>
        <w:t>倘若罪人接受福音的話，這話就僅僅暴露他們。倘若他們不接受，這話對他們就是審判的話。主耶穌親自指出，那些不領受</w:t>
      </w:r>
      <w:r w:rsidRPr="0047037A">
        <w:rPr>
          <w:rFonts w:ascii="PMingLiU" w:eastAsia="PMingLiU" w:hAnsi="PMingLiU" w:cs="PMingLiU" w:hint="eastAsia"/>
          <w:color w:val="000000"/>
          <w:sz w:val="43"/>
          <w:szCs w:val="43"/>
          <w:lang w:eastAsia="de-CH"/>
        </w:rPr>
        <w:t>祂話的人，要受他們所棄絕之話的審判。（約十二</w:t>
      </w:r>
      <w:r w:rsidRPr="0047037A">
        <w:rPr>
          <w:rFonts w:ascii="Times New Roman" w:eastAsia="Times New Roman" w:hAnsi="Times New Roman" w:cs="Times New Roman"/>
          <w:color w:val="000000"/>
          <w:sz w:val="43"/>
          <w:szCs w:val="43"/>
          <w:lang w:eastAsia="de-CH"/>
        </w:rPr>
        <w:t>48</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AFDC1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第一樣災害</w:t>
      </w:r>
      <w:r w:rsidRPr="0047037A">
        <w:rPr>
          <w:rFonts w:ascii="PMingLiU" w:eastAsia="PMingLiU" w:hAnsi="PMingLiU" w:cs="PMingLiU" w:hint="eastAsia"/>
          <w:color w:val="000000"/>
          <w:sz w:val="43"/>
          <w:szCs w:val="43"/>
          <w:lang w:eastAsia="de-CH"/>
        </w:rPr>
        <w:t>啟示神是憐憫且有智慧的。在這次災害中祂沒有殺死埃及人。祂只是把水變作血，為要警告並暴露他們。祂沒有作甚麼來直接傷害他們。如果法老接受了這個</w:t>
      </w:r>
      <w:r w:rsidRPr="0047037A">
        <w:rPr>
          <w:rFonts w:ascii="MS Mincho" w:eastAsia="MS Mincho" w:hAnsi="MS Mincho" w:cs="MS Mincho" w:hint="eastAsia"/>
          <w:color w:val="000000"/>
          <w:sz w:val="43"/>
          <w:szCs w:val="43"/>
          <w:lang w:eastAsia="de-CH"/>
        </w:rPr>
        <w:t>暴露，這暴露對他就是憐憫。但因著他拒</w:t>
      </w:r>
      <w:r w:rsidRPr="0047037A">
        <w:rPr>
          <w:rFonts w:ascii="PMingLiU" w:eastAsia="PMingLiU" w:hAnsi="PMingLiU" w:cs="PMingLiU" w:hint="eastAsia"/>
          <w:color w:val="000000"/>
          <w:sz w:val="43"/>
          <w:szCs w:val="43"/>
          <w:lang w:eastAsia="de-CH"/>
        </w:rPr>
        <w:t>絕了它，這暴露反倒成了審判。神對待人並非不恩慈。相反的，祂是智慧的並富有憐憫。所以，在第一樣災害的審判裏，有一個憐憫的警告</w:t>
      </w:r>
      <w:r w:rsidRPr="0047037A">
        <w:rPr>
          <w:rFonts w:ascii="MS Mincho" w:eastAsia="MS Mincho" w:hAnsi="MS Mincho" w:cs="MS Mincho"/>
          <w:color w:val="000000"/>
          <w:sz w:val="43"/>
          <w:szCs w:val="43"/>
          <w:lang w:eastAsia="de-CH"/>
        </w:rPr>
        <w:t>。</w:t>
      </w:r>
    </w:p>
    <w:p w14:paraId="53E5F93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４　使埃及人知道他們屬世供應和享受的結局乃是死</w:t>
      </w:r>
      <w:r w:rsidRPr="0047037A">
        <w:rPr>
          <w:rFonts w:ascii="MS Mincho" w:eastAsia="MS Mincho" w:hAnsi="MS Mincho" w:cs="MS Mincho"/>
          <w:color w:val="E46044"/>
          <w:sz w:val="39"/>
          <w:szCs w:val="39"/>
          <w:lang w:eastAsia="de-CH"/>
        </w:rPr>
        <w:t>亡</w:t>
      </w:r>
    </w:p>
    <w:p w14:paraId="38963C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第一樣災害的目的，在使埃及人知道他們屬世供應和享受的結局乃是死亡。血所表</w:t>
      </w:r>
      <w:r w:rsidRPr="0047037A">
        <w:rPr>
          <w:rFonts w:ascii="MS Gothic" w:eastAsia="MS Gothic" w:hAnsi="MS Gothic" w:cs="MS Gothic" w:hint="eastAsia"/>
          <w:color w:val="000000"/>
          <w:sz w:val="43"/>
          <w:szCs w:val="43"/>
          <w:lang w:eastAsia="de-CH"/>
        </w:rPr>
        <w:t>徵的死亡揭示了世界生活的本質和意義</w:t>
      </w:r>
      <w:r w:rsidRPr="0047037A">
        <w:rPr>
          <w:rFonts w:ascii="MS Mincho" w:eastAsia="MS Mincho" w:hAnsi="MS Mincho" w:cs="MS Mincho"/>
          <w:color w:val="000000"/>
          <w:sz w:val="43"/>
          <w:szCs w:val="43"/>
          <w:lang w:eastAsia="de-CH"/>
        </w:rPr>
        <w:t>。</w:t>
      </w:r>
    </w:p>
    <w:p w14:paraId="769310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在法老的一</w:t>
      </w:r>
      <w:r w:rsidRPr="0047037A">
        <w:rPr>
          <w:rFonts w:ascii="MS Mincho" w:eastAsia="MS Mincho" w:hAnsi="MS Mincho" w:cs="MS Mincho"/>
          <w:color w:val="E46044"/>
          <w:sz w:val="39"/>
          <w:szCs w:val="39"/>
          <w:lang w:eastAsia="de-CH"/>
        </w:rPr>
        <w:t>面</w:t>
      </w:r>
    </w:p>
    <w:p w14:paraId="02FF7F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埃及的術士又一次能用他們的邪術，行摩西和亞倫用杖所行的事。然而，儘管他們能帶來血，他們卻不能避免它。今天世界上的哲學家，能</w:t>
      </w:r>
      <w:r w:rsidRPr="0047037A">
        <w:rPr>
          <w:rFonts w:ascii="MS Gothic" w:eastAsia="MS Gothic" w:hAnsi="MS Gothic" w:cs="MS Gothic" w:hint="eastAsia"/>
          <w:color w:val="000000"/>
          <w:sz w:val="43"/>
          <w:szCs w:val="43"/>
          <w:lang w:eastAsia="de-CH"/>
        </w:rPr>
        <w:t>揭露世界的生活實際上就是死亡，但他們沒有法子挪</w:t>
      </w:r>
      <w:r w:rsidRPr="0047037A">
        <w:rPr>
          <w:rFonts w:ascii="MS Mincho" w:eastAsia="MS Mincho" w:hAnsi="MS Mincho" w:cs="MS Mincho" w:hint="eastAsia"/>
          <w:color w:val="000000"/>
          <w:sz w:val="43"/>
          <w:szCs w:val="43"/>
          <w:lang w:eastAsia="de-CH"/>
        </w:rPr>
        <w:t>去死亡。只有福音能作這事</w:t>
      </w:r>
      <w:r w:rsidRPr="0047037A">
        <w:rPr>
          <w:rFonts w:ascii="MS Mincho" w:eastAsia="MS Mincho" w:hAnsi="MS Mincho" w:cs="MS Mincho"/>
          <w:color w:val="000000"/>
          <w:sz w:val="43"/>
          <w:szCs w:val="43"/>
          <w:lang w:eastAsia="de-CH"/>
        </w:rPr>
        <w:t>。</w:t>
      </w:r>
    </w:p>
    <w:p w14:paraId="1EC341E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結</w:t>
      </w:r>
      <w:r w:rsidRPr="0047037A">
        <w:rPr>
          <w:rFonts w:ascii="MS Mincho" w:eastAsia="MS Mincho" w:hAnsi="MS Mincho" w:cs="MS Mincho"/>
          <w:color w:val="E46044"/>
          <w:sz w:val="39"/>
          <w:szCs w:val="39"/>
          <w:lang w:eastAsia="de-CH"/>
        </w:rPr>
        <w:t>果</w:t>
      </w:r>
    </w:p>
    <w:p w14:paraId="43C322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第三次衝突的結果是法老剛硬的心再次被暴露。他又不肯聽從摩西和亞倫。二十三節</w:t>
      </w:r>
      <w:r w:rsidRPr="0047037A">
        <w:rPr>
          <w:rFonts w:ascii="Batang" w:eastAsia="Batang" w:hAnsi="Batang" w:cs="Batang" w:hint="eastAsia"/>
          <w:color w:val="000000"/>
          <w:sz w:val="43"/>
          <w:szCs w:val="43"/>
          <w:lang w:eastAsia="de-CH"/>
        </w:rPr>
        <w:t>說：『法老轉身進宮，也不把這事放在心上。』因</w:t>
      </w:r>
      <w:r w:rsidRPr="0047037A">
        <w:rPr>
          <w:rFonts w:ascii="MS Mincho" w:eastAsia="MS Mincho" w:hAnsi="MS Mincho" w:cs="MS Mincho" w:hint="eastAsia"/>
          <w:color w:val="000000"/>
          <w:sz w:val="43"/>
          <w:szCs w:val="43"/>
          <w:lang w:eastAsia="de-CH"/>
        </w:rPr>
        <w:t>為法老是頑梗的，他無心為著神的要求。這使第二樣災害必須臨到埃及人</w:t>
      </w:r>
      <w:r w:rsidRPr="0047037A">
        <w:rPr>
          <w:rFonts w:ascii="MS Mincho" w:eastAsia="MS Mincho" w:hAnsi="MS Mincho" w:cs="MS Mincho"/>
          <w:color w:val="000000"/>
          <w:sz w:val="43"/>
          <w:szCs w:val="43"/>
          <w:lang w:eastAsia="de-CH"/>
        </w:rPr>
        <w:t>。</w:t>
      </w:r>
    </w:p>
    <w:p w14:paraId="300481C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CEAC875">
          <v:rect id="_x0000_i1056" style="width:0;height:1.5pt" o:hralign="center" o:hrstd="t" o:hrnoshade="t" o:hr="t" fillcolor="#257412" stroked="f"/>
        </w:pict>
      </w:r>
    </w:p>
    <w:p w14:paraId="37F39B6A" w14:textId="2122A69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第十七篇　神的要求和法老的抗拒（三）</w:t>
      </w:r>
      <w:r w:rsidRPr="0047037A">
        <w:rPr>
          <w:rFonts w:ascii="Times New Roman" w:eastAsia="Times New Roman" w:hAnsi="Times New Roman" w:cs="Times New Roman"/>
          <w:b/>
          <w:bCs/>
          <w:noProof/>
          <w:color w:val="000000"/>
          <w:sz w:val="27"/>
          <w:szCs w:val="27"/>
          <w:lang w:eastAsia="de-CH"/>
        </w:rPr>
        <w:drawing>
          <wp:inline distT="0" distB="0" distL="0" distR="0" wp14:anchorId="2618E255" wp14:editId="010B149E">
            <wp:extent cx="281940" cy="281940"/>
            <wp:effectExtent l="0" t="0" r="3810" b="381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79E0F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出埃及記這卷書</w:t>
      </w:r>
      <w:r w:rsidRPr="0047037A">
        <w:rPr>
          <w:rFonts w:ascii="PMingLiU" w:eastAsia="PMingLiU" w:hAnsi="PMingLiU" w:cs="PMingLiU" w:hint="eastAsia"/>
          <w:color w:val="000000"/>
          <w:sz w:val="43"/>
          <w:szCs w:val="43"/>
          <w:lang w:eastAsia="de-CH"/>
        </w:rPr>
        <w:t>啟示，神巴望拯救祂的百姓脫離祂自己以外的一切事物，祂要救他們脫離不是神的一切。離開埃及之後，神的百姓看見屬天的</w:t>
      </w:r>
      <w:r w:rsidRPr="0047037A">
        <w:rPr>
          <w:rFonts w:ascii="PMingLiU" w:eastAsia="PMingLiU" w:hAnsi="PMingLiU" w:cs="PMingLiU" w:hint="eastAsia"/>
          <w:color w:val="000000"/>
          <w:sz w:val="43"/>
          <w:szCs w:val="43"/>
          <w:lang w:eastAsia="de-CH"/>
        </w:rPr>
        <w:lastRenderedPageBreak/>
        <w:t>異象，藉此他們認識神的自己，並且知道合乎神的生活。然後他們能被建造起來，作為神在地上的居所。這是出埃</w:t>
      </w:r>
      <w:r w:rsidRPr="0047037A">
        <w:rPr>
          <w:rFonts w:ascii="MS Mincho" w:eastAsia="MS Mincho" w:hAnsi="MS Mincho" w:cs="MS Mincho" w:hint="eastAsia"/>
          <w:color w:val="000000"/>
          <w:sz w:val="43"/>
          <w:szCs w:val="43"/>
          <w:lang w:eastAsia="de-CH"/>
        </w:rPr>
        <w:t>及記這本書的基本觀念</w:t>
      </w:r>
      <w:r w:rsidRPr="0047037A">
        <w:rPr>
          <w:rFonts w:ascii="MS Mincho" w:eastAsia="MS Mincho" w:hAnsi="MS Mincho" w:cs="MS Mincho"/>
          <w:color w:val="000000"/>
          <w:sz w:val="43"/>
          <w:szCs w:val="43"/>
          <w:lang w:eastAsia="de-CH"/>
        </w:rPr>
        <w:t>。</w:t>
      </w:r>
    </w:p>
    <w:p w14:paraId="25C43F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w:t>
      </w:r>
      <w:r w:rsidRPr="0047037A">
        <w:rPr>
          <w:rFonts w:ascii="MS Gothic" w:eastAsia="MS Gothic" w:hAnsi="MS Gothic" w:cs="MS Gothic" w:hint="eastAsia"/>
          <w:color w:val="000000"/>
          <w:sz w:val="43"/>
          <w:szCs w:val="43"/>
          <w:lang w:eastAsia="de-CH"/>
        </w:rPr>
        <w:t>渴望拯救</w:t>
      </w:r>
      <w:r w:rsidRPr="0047037A">
        <w:rPr>
          <w:rFonts w:ascii="PMingLiU" w:eastAsia="PMingLiU" w:hAnsi="PMingLiU" w:cs="PMingLiU" w:hint="eastAsia"/>
          <w:color w:val="000000"/>
          <w:sz w:val="43"/>
          <w:szCs w:val="43"/>
          <w:lang w:eastAsia="de-CH"/>
        </w:rPr>
        <w:t>祂的選民脫離各樣僭奪和霸佔，使他們除了神自己之外，沒有別的。以色列人從埃及蒙了拯救並過紅海以後，他們來到何烈山，就是神的山。神的百姓曾一度在埃及，過著埃及的生活，在法老的暴政下作埃及的苦工。儘管他們很多人也許沒有想到神，然而他們卻是神的選民，因他們已經被神所豫定，並分別出來歸給祂。出埃及記的頭幾章，啟示出神的百姓已被撒但霸佔，在撒但手下受捆綁。在那時，關乎他們的每一件事都是屬埃及的。他們沒有甚麼是為著神的。因此，神要來拯救他們、分別他們、釋放他們脫離撒但的僭奪和埃及的霸佔，</w:t>
      </w:r>
      <w:r w:rsidRPr="0047037A">
        <w:rPr>
          <w:rFonts w:ascii="MS Mincho" w:eastAsia="MS Mincho" w:hAnsi="MS Mincho" w:cs="MS Mincho" w:hint="eastAsia"/>
          <w:color w:val="000000"/>
          <w:sz w:val="43"/>
          <w:szCs w:val="43"/>
          <w:lang w:eastAsia="de-CH"/>
        </w:rPr>
        <w:t>並且將他們帶到神的山，在那裏全然沒有埃及的東西。在神的山那裏，神所揀選的百姓能</w:t>
      </w:r>
      <w:r w:rsidRPr="0047037A">
        <w:rPr>
          <w:rFonts w:ascii="MS Gothic" w:eastAsia="MS Gothic" w:hAnsi="MS Gothic" w:cs="MS Gothic" w:hint="eastAsia"/>
          <w:color w:val="000000"/>
          <w:sz w:val="43"/>
          <w:szCs w:val="43"/>
          <w:lang w:eastAsia="de-CH"/>
        </w:rPr>
        <w:t>彀單獨與</w:t>
      </w:r>
      <w:r w:rsidRPr="0047037A">
        <w:rPr>
          <w:rFonts w:ascii="PMingLiU" w:eastAsia="PMingLiU" w:hAnsi="PMingLiU" w:cs="PMingLiU" w:hint="eastAsia"/>
          <w:color w:val="000000"/>
          <w:sz w:val="43"/>
          <w:szCs w:val="43"/>
          <w:lang w:eastAsia="de-CH"/>
        </w:rPr>
        <w:t>祂同在。當以色列人來到何烈山，神就是他們的中心、他們的目標、他們的事業，和他們的生活。祂甚至是他們的家。神對他們是一切。在曠野裏，尤其是在神的山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何烈山，以色列人除了神以外，沒有別的。今天很多基督徒談論得救，但少有人知道，得救就是被帶到沒有別的，只有神的地方</w:t>
      </w:r>
      <w:r w:rsidRPr="0047037A">
        <w:rPr>
          <w:rFonts w:ascii="MS Mincho" w:eastAsia="MS Mincho" w:hAnsi="MS Mincho" w:cs="MS Mincho"/>
          <w:color w:val="000000"/>
          <w:sz w:val="43"/>
          <w:szCs w:val="43"/>
          <w:lang w:eastAsia="de-CH"/>
        </w:rPr>
        <w:t>。</w:t>
      </w:r>
    </w:p>
    <w:p w14:paraId="74D3EA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出埃及記比聖經任何其它卷書更把世界暴露出來。雖然新約論到世界</w:t>
      </w:r>
      <w:r w:rsidRPr="0047037A">
        <w:rPr>
          <w:rFonts w:ascii="Batang" w:eastAsia="Batang" w:hAnsi="Batang" w:cs="Batang" w:hint="eastAsia"/>
          <w:color w:val="000000"/>
          <w:sz w:val="43"/>
          <w:szCs w:val="43"/>
          <w:lang w:eastAsia="de-CH"/>
        </w:rPr>
        <w:t>說了許多，甚至告訴我們全世界都臥在那惡者手下，（約壹五</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，）它卻沒有呈現一幅世界是甚麼的清楚圖畫。為此我們必須來到出埃及記這卷圖畫的書。</w:t>
      </w:r>
      <w:r w:rsidRPr="0047037A">
        <w:rPr>
          <w:rFonts w:ascii="MS Gothic" w:eastAsia="MS Gothic" w:hAnsi="MS Gothic" w:cs="MS Gothic" w:hint="eastAsia"/>
          <w:color w:val="000000"/>
          <w:sz w:val="43"/>
          <w:szCs w:val="43"/>
          <w:lang w:eastAsia="de-CH"/>
        </w:rPr>
        <w:t>倘若我們以正確的方式讀五至十二章，我們將看見一連串生動的圖畫，描繪世界生活的本質和意義</w:t>
      </w:r>
      <w:r w:rsidRPr="0047037A">
        <w:rPr>
          <w:rFonts w:ascii="MS Mincho" w:eastAsia="MS Mincho" w:hAnsi="MS Mincho" w:cs="MS Mincho"/>
          <w:color w:val="000000"/>
          <w:sz w:val="43"/>
          <w:szCs w:val="43"/>
          <w:lang w:eastAsia="de-CH"/>
        </w:rPr>
        <w:t>。</w:t>
      </w:r>
    </w:p>
    <w:p w14:paraId="00E137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神要</w:t>
      </w:r>
      <w:r w:rsidRPr="0047037A">
        <w:rPr>
          <w:rFonts w:ascii="PMingLiU" w:eastAsia="PMingLiU" w:hAnsi="PMingLiU" w:cs="PMingLiU" w:hint="eastAsia"/>
          <w:color w:val="000000"/>
          <w:sz w:val="43"/>
          <w:szCs w:val="43"/>
          <w:lang w:eastAsia="de-CH"/>
        </w:rPr>
        <w:t>祂的百姓看見世界的所是。如果世界的成分仍留在我們裏面，我們在完成神旨意的事上就要受到破壞。當以色列人在曠野時，他們回顧在埃及的享受，想念韭菜、蔥、蒜的滋味。（民十一</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因著這種想念，他們對神的居所便有了問題。今天的基督徒也是一樣。因為許多基督徒仍在埃及，他們與神的居所無分無關。甚至那些從埃及分別出來的人，也可能仍然回想埃及的享樂。故此，我們都需要看見一幅清楚的圖畫，談到埃及的生命和生活</w:t>
      </w:r>
      <w:r w:rsidRPr="0047037A">
        <w:rPr>
          <w:rFonts w:ascii="MS Mincho" w:eastAsia="MS Mincho" w:hAnsi="MS Mincho" w:cs="MS Mincho"/>
          <w:color w:val="000000"/>
          <w:sz w:val="43"/>
          <w:szCs w:val="43"/>
          <w:lang w:eastAsia="de-CH"/>
        </w:rPr>
        <w:t>。</w:t>
      </w:r>
    </w:p>
    <w:p w14:paraId="5B1AA6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十災不僅對埃及人是一種警告和懲罰，它們對神的百姓也是一種</w:t>
      </w:r>
      <w:r w:rsidRPr="0047037A">
        <w:rPr>
          <w:rFonts w:ascii="PMingLiU" w:eastAsia="PMingLiU" w:hAnsi="PMingLiU" w:cs="PMingLiU" w:hint="eastAsia"/>
          <w:color w:val="000000"/>
          <w:sz w:val="43"/>
          <w:szCs w:val="43"/>
          <w:lang w:eastAsia="de-CH"/>
        </w:rPr>
        <w:t>啟示和揭露。藉著這十災，以色列人必定看見埃及生活的真實光景。這些災害的結果，必使他們厭惡在埃及的生活。神要叫埃及的生活被暴露，使祂的百姓恨惡它，並要逃走。所以，神降十災的目的不僅是要警告埃及人並</w:t>
      </w:r>
      <w:r w:rsidRPr="0047037A">
        <w:rPr>
          <w:rFonts w:ascii="PMingLiU" w:eastAsia="PMingLiU" w:hAnsi="PMingLiU" w:cs="PMingLiU" w:hint="eastAsia"/>
          <w:color w:val="000000"/>
          <w:sz w:val="43"/>
          <w:szCs w:val="43"/>
          <w:lang w:eastAsia="de-CH"/>
        </w:rPr>
        <w:lastRenderedPageBreak/>
        <w:t>懲罰他們，也是要給祂自己的百姓看見到底世界是甚麼</w:t>
      </w:r>
      <w:r w:rsidRPr="0047037A">
        <w:rPr>
          <w:rFonts w:ascii="MS Mincho" w:eastAsia="MS Mincho" w:hAnsi="MS Mincho" w:cs="MS Mincho"/>
          <w:color w:val="000000"/>
          <w:sz w:val="43"/>
          <w:szCs w:val="43"/>
          <w:lang w:eastAsia="de-CH"/>
        </w:rPr>
        <w:t>。</w:t>
      </w:r>
    </w:p>
    <w:p w14:paraId="287B12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今天也需要向神的百姓暴露這個世界。神要</w:t>
      </w:r>
      <w:r w:rsidRPr="0047037A">
        <w:rPr>
          <w:rFonts w:ascii="PMingLiU" w:eastAsia="PMingLiU" w:hAnsi="PMingLiU" w:cs="PMingLiU" w:hint="eastAsia"/>
          <w:color w:val="000000"/>
          <w:sz w:val="43"/>
          <w:szCs w:val="43"/>
          <w:lang w:eastAsia="de-CH"/>
        </w:rPr>
        <w:t>祂的百姓在地上作祂的居所。然而，只有我們從世界裏被拯救出來，並且在神自己以外沒有別的，這個願望纔能實現。在這些日子裏，我們一直強調眾教會必須被建造起來。但如果我們</w:t>
      </w:r>
      <w:r w:rsidRPr="0047037A">
        <w:rPr>
          <w:rFonts w:ascii="MS Mincho" w:eastAsia="MS Mincho" w:hAnsi="MS Mincho" w:cs="MS Mincho" w:hint="eastAsia"/>
          <w:color w:val="000000"/>
          <w:sz w:val="43"/>
          <w:szCs w:val="43"/>
          <w:lang w:eastAsia="de-CH"/>
        </w:rPr>
        <w:t>要看見</w:t>
      </w:r>
      <w:r w:rsidRPr="0047037A">
        <w:rPr>
          <w:rFonts w:ascii="MS Gothic" w:eastAsia="MS Gothic" w:hAnsi="MS Gothic" w:cs="MS Gothic" w:hint="eastAsia"/>
          <w:color w:val="000000"/>
          <w:sz w:val="43"/>
          <w:szCs w:val="43"/>
          <w:lang w:eastAsia="de-CH"/>
        </w:rPr>
        <w:t>眾教會實際地被建造，我們就必須完全從世界裏出來</w:t>
      </w:r>
      <w:r w:rsidRPr="0047037A">
        <w:rPr>
          <w:rFonts w:ascii="MS Mincho" w:eastAsia="MS Mincho" w:hAnsi="MS Mincho" w:cs="MS Mincho"/>
          <w:color w:val="000000"/>
          <w:sz w:val="43"/>
          <w:szCs w:val="43"/>
          <w:lang w:eastAsia="de-CH"/>
        </w:rPr>
        <w:t>。</w:t>
      </w:r>
    </w:p>
    <w:p w14:paraId="147331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在消極方面，出埃及記</w:t>
      </w:r>
      <w:r w:rsidRPr="0047037A">
        <w:rPr>
          <w:rFonts w:ascii="MS Gothic" w:eastAsia="MS Gothic" w:hAnsi="MS Gothic" w:cs="MS Gothic" w:hint="eastAsia"/>
          <w:color w:val="000000"/>
          <w:sz w:val="43"/>
          <w:szCs w:val="43"/>
          <w:lang w:eastAsia="de-CH"/>
        </w:rPr>
        <w:t>揭示出世界。在積極方面，它</w:t>
      </w:r>
      <w:r w:rsidRPr="0047037A">
        <w:rPr>
          <w:rFonts w:ascii="PMingLiU" w:eastAsia="PMingLiU" w:hAnsi="PMingLiU" w:cs="PMingLiU" w:hint="eastAsia"/>
          <w:color w:val="000000"/>
          <w:sz w:val="43"/>
          <w:szCs w:val="43"/>
          <w:lang w:eastAsia="de-CH"/>
        </w:rPr>
        <w:t>啟示了神的居所。首先，向神的百姓揭露埃及生活的真相、意義，和結果。神賜下這啟示的心意是要使祂的百姓厭惡埃及，將埃及丟在背後，並分別歸神作祂的居所。今天，原則也是一樣。如果我們不與世界分別，就不能成為神的居所。為看建造祂的居所，我們必須了解世界的究竟。不但如此，我們還必須厭棄世界的生活方式，並且甘心捨棄它</w:t>
      </w:r>
      <w:r w:rsidRPr="0047037A">
        <w:rPr>
          <w:rFonts w:ascii="MS Mincho" w:eastAsia="MS Mincho" w:hAnsi="MS Mincho" w:cs="MS Mincho"/>
          <w:color w:val="000000"/>
          <w:sz w:val="43"/>
          <w:szCs w:val="43"/>
          <w:lang w:eastAsia="de-CH"/>
        </w:rPr>
        <w:t>。</w:t>
      </w:r>
    </w:p>
    <w:p w14:paraId="2249D5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倘若我們看見出埃及記這卷書所揭示神的旨意，就更容易領會這些災害的意義。神降災的心意不僅是要懲罰埃及人，</w:t>
      </w:r>
      <w:r w:rsidRPr="0047037A">
        <w:rPr>
          <w:rFonts w:ascii="MS Mincho" w:eastAsia="MS Mincho" w:hAnsi="MS Mincho" w:cs="MS Mincho" w:hint="eastAsia"/>
          <w:color w:val="000000"/>
          <w:sz w:val="43"/>
          <w:szCs w:val="43"/>
          <w:lang w:eastAsia="de-CH"/>
        </w:rPr>
        <w:t>也是要暴露埃及人的生活。正如出埃及記這卷書中的埃及人一樣，今天世上的人也不明瞭世界生活的真實光景。世人都被</w:t>
      </w:r>
      <w:r w:rsidRPr="0047037A">
        <w:rPr>
          <w:rFonts w:ascii="MS Mincho" w:eastAsia="MS Mincho" w:hAnsi="MS Mincho" w:cs="MS Mincho" w:hint="eastAsia"/>
          <w:color w:val="000000"/>
          <w:sz w:val="43"/>
          <w:szCs w:val="43"/>
          <w:lang w:eastAsia="de-CH"/>
        </w:rPr>
        <w:lastRenderedPageBreak/>
        <w:t>麻醉了，在撒但麻醉的影響之下，他們樂意去過世界的生活。他們不認識活在世上沒有神是怎麼回事。在他們的經</w:t>
      </w:r>
      <w:r w:rsidRPr="0047037A">
        <w:rPr>
          <w:rFonts w:ascii="MS Gothic" w:eastAsia="MS Gothic" w:hAnsi="MS Gothic" w:cs="MS Gothic" w:hint="eastAsia"/>
          <w:color w:val="000000"/>
          <w:sz w:val="43"/>
          <w:szCs w:val="43"/>
          <w:lang w:eastAsia="de-CH"/>
        </w:rPr>
        <w:t>歷中，世界的水必須變作血。然後他們就要知道世界生活的本質以及世界生活的結果。世界生活的本質就是死，而在世界生活的結果也是死</w:t>
      </w:r>
      <w:r w:rsidRPr="0047037A">
        <w:rPr>
          <w:rFonts w:ascii="MS Mincho" w:eastAsia="MS Mincho" w:hAnsi="MS Mincho" w:cs="MS Mincho"/>
          <w:color w:val="000000"/>
          <w:sz w:val="43"/>
          <w:szCs w:val="43"/>
          <w:lang w:eastAsia="de-CH"/>
        </w:rPr>
        <w:t>。</w:t>
      </w:r>
    </w:p>
    <w:p w14:paraId="059F7EE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第四次衝</w:t>
      </w:r>
      <w:r w:rsidRPr="0047037A">
        <w:rPr>
          <w:rFonts w:ascii="MS Mincho" w:eastAsia="MS Mincho" w:hAnsi="MS Mincho" w:cs="MS Mincho"/>
          <w:color w:val="E46044"/>
          <w:sz w:val="39"/>
          <w:szCs w:val="39"/>
          <w:lang w:eastAsia="de-CH"/>
        </w:rPr>
        <w:t>突</w:t>
      </w:r>
    </w:p>
    <w:p w14:paraId="52D4D73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在神的一</w:t>
      </w:r>
      <w:r w:rsidRPr="0047037A">
        <w:rPr>
          <w:rFonts w:ascii="MS Mincho" w:eastAsia="MS Mincho" w:hAnsi="MS Mincho" w:cs="MS Mincho"/>
          <w:color w:val="E46044"/>
          <w:sz w:val="39"/>
          <w:szCs w:val="39"/>
          <w:lang w:eastAsia="de-CH"/>
        </w:rPr>
        <w:t>面</w:t>
      </w:r>
    </w:p>
    <w:p w14:paraId="4A5104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在和法老的第四次衝突中，主用青蛙來</w:t>
      </w:r>
      <w:r w:rsidRPr="0047037A">
        <w:rPr>
          <w:rFonts w:ascii="PMingLiU" w:eastAsia="PMingLiU" w:hAnsi="PMingLiU" w:cs="PMingLiU" w:hint="eastAsia"/>
          <w:color w:val="000000"/>
          <w:sz w:val="43"/>
          <w:szCs w:val="43"/>
          <w:lang w:eastAsia="de-CH"/>
        </w:rPr>
        <w:t>蹧蹋埃及的四境。（八</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。）青蛙從江、河、池裏上來，上到法老、他的</w:t>
      </w:r>
      <w:r w:rsidRPr="0047037A">
        <w:rPr>
          <w:rFonts w:ascii="MS Gothic" w:eastAsia="MS Gothic" w:hAnsi="MS Gothic" w:cs="MS Gothic" w:hint="eastAsia"/>
          <w:color w:val="000000"/>
          <w:sz w:val="43"/>
          <w:szCs w:val="43"/>
          <w:lang w:eastAsia="de-CH"/>
        </w:rPr>
        <w:t>眾臣僕，和所有埃及人的身上。青蛙毀壞了舒適的埃</w:t>
      </w:r>
      <w:r w:rsidRPr="0047037A">
        <w:rPr>
          <w:rFonts w:ascii="MS Mincho" w:eastAsia="MS Mincho" w:hAnsi="MS Mincho" w:cs="MS Mincho" w:hint="eastAsia"/>
          <w:color w:val="000000"/>
          <w:sz w:val="43"/>
          <w:szCs w:val="43"/>
          <w:lang w:eastAsia="de-CH"/>
        </w:rPr>
        <w:t>及生活的享受。這些青蛙真是煩人！藉著把青蛙之災降在埃及人身上，主要埃及人明瞭，他們在埃及的生活並不是真正享受的生活，而是麻煩的生活。埃及人不曉得，在神眼中，他們所有的享受都是『青蛙』。他們從尼羅河</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世界供應的源頭，所收聚的</w:t>
      </w:r>
      <w:r w:rsidRPr="0047037A">
        <w:rPr>
          <w:rFonts w:ascii="MS Gothic" w:eastAsia="MS Gothic" w:hAnsi="MS Gothic" w:cs="MS Gothic" w:hint="eastAsia"/>
          <w:color w:val="000000"/>
          <w:sz w:val="43"/>
          <w:szCs w:val="43"/>
          <w:lang w:eastAsia="de-CH"/>
        </w:rPr>
        <w:t>每樣東西都是青蛙。曾是</w:t>
      </w:r>
      <w:r w:rsidRPr="0047037A">
        <w:rPr>
          <w:rFonts w:ascii="PMingLiU" w:eastAsia="PMingLiU" w:hAnsi="PMingLiU" w:cs="PMingLiU" w:hint="eastAsia"/>
          <w:color w:val="000000"/>
          <w:sz w:val="43"/>
          <w:szCs w:val="43"/>
          <w:lang w:eastAsia="de-CH"/>
        </w:rPr>
        <w:t>產魚的埃及諸水現在卻滋生青蛙</w:t>
      </w:r>
      <w:r w:rsidRPr="0047037A">
        <w:rPr>
          <w:rFonts w:ascii="MS Mincho" w:eastAsia="MS Mincho" w:hAnsi="MS Mincho" w:cs="MS Mincho"/>
          <w:color w:val="000000"/>
          <w:sz w:val="43"/>
          <w:szCs w:val="43"/>
          <w:lang w:eastAsia="de-CH"/>
        </w:rPr>
        <w:t>。</w:t>
      </w:r>
    </w:p>
    <w:p w14:paraId="211E64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原則上，我們今天也許經</w:t>
      </w:r>
      <w:r w:rsidRPr="0047037A">
        <w:rPr>
          <w:rFonts w:ascii="MS Gothic" w:eastAsia="MS Gothic" w:hAnsi="MS Gothic" w:cs="MS Gothic" w:hint="eastAsia"/>
          <w:color w:val="000000"/>
          <w:sz w:val="43"/>
          <w:szCs w:val="43"/>
          <w:lang w:eastAsia="de-CH"/>
        </w:rPr>
        <w:t>歷同樣的事，在我一生中，我收聚了許多東西都變成了『青蛙』。起初，我享用這些東西。但它們一件一件的變成了『青蛙』。我認為是一條『魚』，實際上是一隻『青蛙』。你在這世界裏所得著的每件東西，遲早都要變成『青蛙』。這意思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你從『尼羅</w:t>
      </w:r>
      <w:r w:rsidRPr="0047037A">
        <w:rPr>
          <w:rFonts w:ascii="MS Gothic" w:eastAsia="MS Gothic" w:hAnsi="MS Gothic" w:cs="MS Gothic" w:hint="eastAsia"/>
          <w:color w:val="000000"/>
          <w:sz w:val="43"/>
          <w:szCs w:val="43"/>
          <w:lang w:eastAsia="de-CH"/>
        </w:rPr>
        <w:lastRenderedPageBreak/>
        <w:t>河』</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世界供應的源頭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所收聚的</w:t>
      </w:r>
      <w:r w:rsidRPr="0047037A">
        <w:rPr>
          <w:rFonts w:ascii="MS Gothic" w:eastAsia="MS Gothic" w:hAnsi="MS Gothic" w:cs="MS Gothic" w:hint="eastAsia"/>
          <w:color w:val="000000"/>
          <w:sz w:val="43"/>
          <w:szCs w:val="43"/>
          <w:lang w:eastAsia="de-CH"/>
        </w:rPr>
        <w:t>每樣東西，都要成為你煩惱的原因。物質的得著，甚至你所親愛的人都可能是『青蛙』。當我們所寶貝的東西變成『青蛙』時，我們纔了解世界的享受不是真享受。反之，它非常麻煩</w:t>
      </w:r>
      <w:r w:rsidRPr="0047037A">
        <w:rPr>
          <w:rFonts w:ascii="MS Mincho" w:eastAsia="MS Mincho" w:hAnsi="MS Mincho" w:cs="MS Mincho"/>
          <w:color w:val="000000"/>
          <w:sz w:val="43"/>
          <w:szCs w:val="43"/>
          <w:lang w:eastAsia="de-CH"/>
        </w:rPr>
        <w:t>。</w:t>
      </w:r>
    </w:p>
    <w:p w14:paraId="25F99F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在埃及的青蛙沒有殺死任何人，但</w:t>
      </w:r>
      <w:r w:rsidRPr="0047037A">
        <w:rPr>
          <w:rFonts w:ascii="MS Gothic" w:eastAsia="MS Gothic" w:hAnsi="MS Gothic" w:cs="MS Gothic" w:hint="eastAsia"/>
          <w:color w:val="000000"/>
          <w:sz w:val="43"/>
          <w:szCs w:val="43"/>
          <w:lang w:eastAsia="de-CH"/>
        </w:rPr>
        <w:t>牠們對每一個人都是攪擾。牠們無所不在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在他們的房屋裏、臥房裏、床榻上、爐</w:t>
      </w:r>
      <w:r w:rsidRPr="0047037A">
        <w:rPr>
          <w:rFonts w:ascii="MS Gothic" w:eastAsia="MS Gothic" w:hAnsi="MS Gothic" w:cs="MS Gothic" w:hint="eastAsia"/>
          <w:color w:val="000000"/>
          <w:sz w:val="43"/>
          <w:szCs w:val="43"/>
          <w:lang w:eastAsia="de-CH"/>
        </w:rPr>
        <w:t>灶裏，和搏麵盆裏。何等的攪擾</w:t>
      </w:r>
      <w:r w:rsidRPr="0047037A">
        <w:rPr>
          <w:rFonts w:ascii="MS Mincho" w:eastAsia="MS Mincho" w:hAnsi="MS Mincho" w:cs="MS Mincho"/>
          <w:color w:val="000000"/>
          <w:sz w:val="43"/>
          <w:szCs w:val="43"/>
          <w:lang w:eastAsia="de-CH"/>
        </w:rPr>
        <w:t>！</w:t>
      </w:r>
    </w:p>
    <w:p w14:paraId="746EBB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蛙災是一種懲罰或</w:t>
      </w:r>
      <w:r w:rsidRPr="0047037A">
        <w:rPr>
          <w:rFonts w:ascii="PMingLiU" w:eastAsia="PMingLiU" w:hAnsi="PMingLiU" w:cs="PMingLiU" w:hint="eastAsia"/>
          <w:color w:val="000000"/>
          <w:sz w:val="43"/>
          <w:szCs w:val="43"/>
          <w:lang w:eastAsia="de-CH"/>
        </w:rPr>
        <w:t>啟示，在於蒙受這災害之人的態度。倘若他們接受主的憐憫，蛙災對他們就是一種啟示，暴露埃及和其享受乃是青蛙之地的事實。這是世界生活的意義。世界享受的每一方面都</w:t>
      </w:r>
      <w:r w:rsidRPr="0047037A">
        <w:rPr>
          <w:rFonts w:ascii="MS Mincho" w:eastAsia="MS Mincho" w:hAnsi="MS Mincho" w:cs="MS Mincho" w:hint="eastAsia"/>
          <w:color w:val="000000"/>
          <w:sz w:val="43"/>
          <w:szCs w:val="43"/>
          <w:lang w:eastAsia="de-CH"/>
        </w:rPr>
        <w:t>是『青蛙』。然而，那些拒</w:t>
      </w:r>
      <w:r w:rsidRPr="0047037A">
        <w:rPr>
          <w:rFonts w:ascii="PMingLiU" w:eastAsia="PMingLiU" w:hAnsi="PMingLiU" w:cs="PMingLiU" w:hint="eastAsia"/>
          <w:color w:val="000000"/>
          <w:sz w:val="43"/>
          <w:szCs w:val="43"/>
          <w:lang w:eastAsia="de-CH"/>
        </w:rPr>
        <w:t>絕主憐憫的人就得忍受蛙災作為懲罰</w:t>
      </w:r>
      <w:r w:rsidRPr="0047037A">
        <w:rPr>
          <w:rFonts w:ascii="MS Mincho" w:eastAsia="MS Mincho" w:hAnsi="MS Mincho" w:cs="MS Mincho"/>
          <w:color w:val="000000"/>
          <w:sz w:val="43"/>
          <w:szCs w:val="43"/>
          <w:lang w:eastAsia="de-CH"/>
        </w:rPr>
        <w:t>。</w:t>
      </w:r>
    </w:p>
    <w:p w14:paraId="5726D9F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在法老的一</w:t>
      </w:r>
      <w:r w:rsidRPr="0047037A">
        <w:rPr>
          <w:rFonts w:ascii="MS Mincho" w:eastAsia="MS Mincho" w:hAnsi="MS Mincho" w:cs="MS Mincho"/>
          <w:color w:val="E46044"/>
          <w:sz w:val="39"/>
          <w:szCs w:val="39"/>
          <w:lang w:eastAsia="de-CH"/>
        </w:rPr>
        <w:t>面</w:t>
      </w:r>
    </w:p>
    <w:p w14:paraId="0885EC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埃及的術士能行亞倫用杖所行的三件事：把水變作血、把杖變作蛇，並使青蛙滋生。法老的術士用他們的邪術叫青蛙上了埃及地。（八</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。）但他們無法</w:t>
      </w:r>
      <w:r w:rsidRPr="0047037A">
        <w:rPr>
          <w:rFonts w:ascii="MS Gothic" w:eastAsia="MS Gothic" w:hAnsi="MS Gothic" w:cs="MS Gothic" w:hint="eastAsia"/>
          <w:color w:val="000000"/>
          <w:sz w:val="43"/>
          <w:szCs w:val="43"/>
          <w:lang w:eastAsia="de-CH"/>
        </w:rPr>
        <w:t>趕走青蛙。傳福音的人必須能把『青蛙』帶來。這意思是</w:t>
      </w:r>
      <w:r w:rsidRPr="0047037A">
        <w:rPr>
          <w:rFonts w:ascii="Batang" w:eastAsia="Batang" w:hAnsi="Batang" w:cs="Batang" w:hint="eastAsia"/>
          <w:color w:val="000000"/>
          <w:sz w:val="43"/>
          <w:szCs w:val="43"/>
          <w:lang w:eastAsia="de-CH"/>
        </w:rPr>
        <w:t>說，他必須使人瞭解，世界所有的享受和</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佔都是『青蛙』。然而，某些哲學教師也能使人知道世界的東西霸佔並破壞他們</w:t>
      </w:r>
      <w:r w:rsidRPr="0047037A">
        <w:rPr>
          <w:rFonts w:ascii="MS Gothic" w:eastAsia="MS Gothic" w:hAnsi="MS Gothic" w:cs="MS Gothic" w:hint="eastAsia"/>
          <w:color w:val="000000"/>
          <w:sz w:val="43"/>
          <w:szCs w:val="43"/>
          <w:lang w:eastAsia="de-CH"/>
        </w:rPr>
        <w:lastRenderedPageBreak/>
        <w:t>。傳福音的人暴露世界生活的真相，但有些『術士』或哲學家也能作同樣的事。我們在中國傳福音的時候，經常遇見這樣的『術士』，世界的哲學家。我們告</w:t>
      </w:r>
      <w:r w:rsidRPr="0047037A">
        <w:rPr>
          <w:rFonts w:ascii="MS Mincho" w:eastAsia="MS Mincho" w:hAnsi="MS Mincho" w:cs="MS Mincho" w:hint="eastAsia"/>
          <w:color w:val="000000"/>
          <w:sz w:val="43"/>
          <w:szCs w:val="43"/>
          <w:lang w:eastAsia="de-CH"/>
        </w:rPr>
        <w:t>訴人，世界的生活霸</w:t>
      </w:r>
      <w:r w:rsidRPr="0047037A">
        <w:rPr>
          <w:rFonts w:ascii="MS Gothic" w:eastAsia="MS Gothic" w:hAnsi="MS Gothic" w:cs="MS Gothic" w:hint="eastAsia"/>
          <w:color w:val="000000"/>
          <w:sz w:val="43"/>
          <w:szCs w:val="43"/>
          <w:lang w:eastAsia="de-CH"/>
        </w:rPr>
        <w:t>佔他們。有些哲學家也教導同樣的事。例如，道教教人純真無私。我們還告訴人，這世界的享受實際上是一種死亡。有些哲學家也這樣教導</w:t>
      </w:r>
      <w:r w:rsidRPr="0047037A">
        <w:rPr>
          <w:rFonts w:ascii="MS Mincho" w:eastAsia="MS Mincho" w:hAnsi="MS Mincho" w:cs="MS Mincho"/>
          <w:color w:val="000000"/>
          <w:sz w:val="43"/>
          <w:szCs w:val="43"/>
          <w:lang w:eastAsia="de-CH"/>
        </w:rPr>
        <w:t>。</w:t>
      </w:r>
    </w:p>
    <w:p w14:paraId="14D53E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然而，正如埃及的術士不能除去青蛙，今天的『術士』也無法除去在我們這個時代中攪擾人的『青蛙』。在中國的那些哲學家能把『青蛙』帶來，但是不能使</w:t>
      </w:r>
      <w:r w:rsidRPr="0047037A">
        <w:rPr>
          <w:rFonts w:ascii="MS Gothic" w:eastAsia="MS Gothic" w:hAnsi="MS Gothic" w:cs="MS Gothic" w:hint="eastAsia"/>
          <w:color w:val="000000"/>
          <w:sz w:val="43"/>
          <w:szCs w:val="43"/>
          <w:lang w:eastAsia="de-CH"/>
        </w:rPr>
        <w:t>牠們消蹤。當摩西為青蛙呼求耶和華，耶和華就照摩西的話行，（八</w:t>
      </w:r>
      <w:r w:rsidRPr="0047037A">
        <w:rPr>
          <w:rFonts w:ascii="Times New Roman" w:eastAsia="Times New Roman" w:hAnsi="Times New Roman" w:cs="Times New Roman"/>
          <w:color w:val="000000"/>
          <w:sz w:val="43"/>
          <w:szCs w:val="43"/>
          <w:lang w:eastAsia="de-CH"/>
        </w:rPr>
        <w:t>12~13</w:t>
      </w:r>
      <w:r w:rsidRPr="0047037A">
        <w:rPr>
          <w:rFonts w:ascii="MS Mincho" w:eastAsia="MS Mincho" w:hAnsi="MS Mincho" w:cs="MS Mincho" w:hint="eastAsia"/>
          <w:color w:val="000000"/>
          <w:sz w:val="43"/>
          <w:szCs w:val="43"/>
          <w:lang w:eastAsia="de-CH"/>
        </w:rPr>
        <w:t>，）青蛙就死了。同樣的原則，一個正確的傳福音者不僅把『青蛙』帶來，並且使</w:t>
      </w:r>
      <w:r w:rsidRPr="0047037A">
        <w:rPr>
          <w:rFonts w:ascii="MS Gothic" w:eastAsia="MS Gothic" w:hAnsi="MS Gothic" w:cs="MS Gothic" w:hint="eastAsia"/>
          <w:color w:val="000000"/>
          <w:sz w:val="43"/>
          <w:szCs w:val="43"/>
          <w:lang w:eastAsia="de-CH"/>
        </w:rPr>
        <w:t>牠們被驅除</w:t>
      </w:r>
      <w:r w:rsidRPr="0047037A">
        <w:rPr>
          <w:rFonts w:ascii="MS Mincho" w:eastAsia="MS Mincho" w:hAnsi="MS Mincho" w:cs="MS Mincho"/>
          <w:color w:val="000000"/>
          <w:sz w:val="43"/>
          <w:szCs w:val="43"/>
          <w:lang w:eastAsia="de-CH"/>
        </w:rPr>
        <w:t>。</w:t>
      </w:r>
    </w:p>
    <w:p w14:paraId="53CE81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中國，有些時候我們傳福音給某些富翁，我們使『青蛙』向他們顯現。這使他們確信，世界的享受實際上是一種攪擾，是無窮煩惱的原因。我們照他們的要求，為他們祈求，『青蛙』就被帶走了。但這只使我們看見，他們的光景與法老在青蛙走後的光景一樣。當法老見災禍鬆緩，就硬著心不肯聽摩西和亞倫。（八</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。）同樣的原則，當這些富翁看見『青蛙』離開了，情況緩和了，他們就拒</w:t>
      </w:r>
      <w:r w:rsidRPr="0047037A">
        <w:rPr>
          <w:rFonts w:ascii="PMingLiU" w:eastAsia="PMingLiU" w:hAnsi="PMingLiU" w:cs="PMingLiU" w:hint="eastAsia"/>
          <w:color w:val="000000"/>
          <w:sz w:val="43"/>
          <w:szCs w:val="43"/>
          <w:lang w:eastAsia="de-CH"/>
        </w:rPr>
        <w:t>絕悔改相信主</w:t>
      </w:r>
      <w:r w:rsidRPr="0047037A">
        <w:rPr>
          <w:rFonts w:ascii="MS Mincho" w:eastAsia="MS Mincho" w:hAnsi="MS Mincho" w:cs="MS Mincho"/>
          <w:color w:val="000000"/>
          <w:sz w:val="43"/>
          <w:szCs w:val="43"/>
          <w:lang w:eastAsia="de-CH"/>
        </w:rPr>
        <w:t>。</w:t>
      </w:r>
    </w:p>
    <w:p w14:paraId="343E1A7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第五次衝</w:t>
      </w:r>
      <w:r w:rsidRPr="0047037A">
        <w:rPr>
          <w:rFonts w:ascii="MS Mincho" w:eastAsia="MS Mincho" w:hAnsi="MS Mincho" w:cs="MS Mincho"/>
          <w:color w:val="E46044"/>
          <w:sz w:val="39"/>
          <w:szCs w:val="39"/>
          <w:lang w:eastAsia="de-CH"/>
        </w:rPr>
        <w:t>突</w:t>
      </w:r>
    </w:p>
    <w:p w14:paraId="4D8980B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在神的一</w:t>
      </w:r>
      <w:r w:rsidRPr="0047037A">
        <w:rPr>
          <w:rFonts w:ascii="MS Mincho" w:eastAsia="MS Mincho" w:hAnsi="MS Mincho" w:cs="MS Mincho"/>
          <w:color w:val="E46044"/>
          <w:sz w:val="39"/>
          <w:szCs w:val="39"/>
          <w:lang w:eastAsia="de-CH"/>
        </w:rPr>
        <w:t>面</w:t>
      </w:r>
    </w:p>
    <w:p w14:paraId="2F1C15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在第五次衝突中，耶和華吩咐摩西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你對亞倫</w:t>
      </w:r>
      <w:r w:rsidRPr="0047037A">
        <w:rPr>
          <w:rFonts w:ascii="Batang" w:eastAsia="Batang" w:hAnsi="Batang" w:cs="Batang" w:hint="eastAsia"/>
          <w:color w:val="000000"/>
          <w:sz w:val="43"/>
          <w:szCs w:val="43"/>
          <w:lang w:eastAsia="de-CH"/>
        </w:rPr>
        <w:t>說，伸出</w:t>
      </w:r>
      <w:r w:rsidRPr="0047037A">
        <w:rPr>
          <w:rFonts w:ascii="MS Gothic" w:eastAsia="MS Gothic" w:hAnsi="MS Gothic" w:cs="MS Gothic" w:hint="eastAsia"/>
          <w:color w:val="000000"/>
          <w:sz w:val="43"/>
          <w:szCs w:val="43"/>
          <w:lang w:eastAsia="de-CH"/>
        </w:rPr>
        <w:t>你的杖擊打地上的塵土，使塵土在埃及遍地變作虱子。』（八</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。）當亞倫伸杖</w:t>
      </w:r>
      <w:r w:rsidRPr="0047037A">
        <w:rPr>
          <w:rFonts w:ascii="MS Gothic" w:eastAsia="MS Gothic" w:hAnsi="MS Gothic" w:cs="MS Gothic" w:hint="eastAsia"/>
          <w:color w:val="000000"/>
          <w:sz w:val="43"/>
          <w:szCs w:val="43"/>
          <w:lang w:eastAsia="de-CH"/>
        </w:rPr>
        <w:t>擊打地上的塵土，『就在人身上和牲畜身上有了虱子；埃及遍地的塵土</w:t>
      </w:r>
      <w:r w:rsidRPr="0047037A">
        <w:rPr>
          <w:rFonts w:ascii="MS Mincho" w:eastAsia="MS Mincho" w:hAnsi="MS Mincho" w:cs="MS Mincho" w:hint="eastAsia"/>
          <w:color w:val="000000"/>
          <w:sz w:val="43"/>
          <w:szCs w:val="43"/>
          <w:lang w:eastAsia="de-CH"/>
        </w:rPr>
        <w:t>，都變成虱子了。』（</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。）先前，埃及的塵土出</w:t>
      </w:r>
      <w:r w:rsidRPr="0047037A">
        <w:rPr>
          <w:rFonts w:ascii="PMingLiU" w:eastAsia="PMingLiU" w:hAnsi="PMingLiU" w:cs="PMingLiU" w:hint="eastAsia"/>
          <w:color w:val="000000"/>
          <w:sz w:val="43"/>
          <w:szCs w:val="43"/>
          <w:lang w:eastAsia="de-CH"/>
        </w:rPr>
        <w:t>產穀類，可用作食物。但在這次災害中，塵土變作虱子，對埃及人造成很大的不安。虱子使人大受困擾。然而，虱災不僅是一種懲罰，也是一個啟示，埃及的塵土最終所產生的是虱子，而不是作食物的穀類</w:t>
      </w:r>
      <w:r w:rsidRPr="0047037A">
        <w:rPr>
          <w:rFonts w:ascii="MS Mincho" w:eastAsia="MS Mincho" w:hAnsi="MS Mincho" w:cs="MS Mincho"/>
          <w:color w:val="000000"/>
          <w:sz w:val="43"/>
          <w:szCs w:val="43"/>
          <w:lang w:eastAsia="de-CH"/>
        </w:rPr>
        <w:t>。</w:t>
      </w:r>
    </w:p>
    <w:p w14:paraId="63839FF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在這些災害中，神有智慧且有憐憫。</w:t>
      </w:r>
      <w:r w:rsidRPr="0047037A">
        <w:rPr>
          <w:rFonts w:ascii="PMingLiU" w:eastAsia="PMingLiU" w:hAnsi="PMingLiU" w:cs="PMingLiU" w:hint="eastAsia"/>
          <w:color w:val="000000"/>
          <w:sz w:val="43"/>
          <w:szCs w:val="43"/>
          <w:lang w:eastAsia="de-CH"/>
        </w:rPr>
        <w:t>祂沒有使用一項有力的武器，給埃及人一次而永遠的教訓。反之，祂使用很微小的東西。如果神一下子就摧毀了所有的埃及人，就沒有警告、沒有題醒，也沒有啟示了。神因著祂的智慧和憐憫，用虱子暴露埃及生活的光景，並鼓勵祂的百姓離開埃及</w:t>
      </w:r>
      <w:r w:rsidRPr="0047037A">
        <w:rPr>
          <w:rFonts w:ascii="MS Mincho" w:eastAsia="MS Mincho" w:hAnsi="MS Mincho" w:cs="MS Mincho"/>
          <w:color w:val="000000"/>
          <w:sz w:val="43"/>
          <w:szCs w:val="43"/>
          <w:lang w:eastAsia="de-CH"/>
        </w:rPr>
        <w:t>。</w:t>
      </w:r>
    </w:p>
    <w:p w14:paraId="4B9D7F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在原則上，神今天也作同樣的事。</w:t>
      </w:r>
      <w:r w:rsidRPr="0047037A">
        <w:rPr>
          <w:rFonts w:ascii="PMingLiU" w:eastAsia="PMingLiU" w:hAnsi="PMingLiU" w:cs="PMingLiU" w:hint="eastAsia"/>
          <w:color w:val="000000"/>
          <w:sz w:val="43"/>
          <w:szCs w:val="43"/>
          <w:lang w:eastAsia="de-CH"/>
        </w:rPr>
        <w:t>祂一再給我們看見埃及並不可愛，祂題醒我們不要留在埃及，祂使我們看見在埃及的生活是可憎的。水滋生青蛙，塵土產生虱子。祂知道如果祂的百姓清楚埃及的光景，他們就會巴望離開埃及。藉著十災</w:t>
      </w:r>
      <w:r w:rsidRPr="0047037A">
        <w:rPr>
          <w:rFonts w:ascii="PMingLiU" w:eastAsia="PMingLiU" w:hAnsi="PMingLiU" w:cs="PMingLiU" w:hint="eastAsia"/>
          <w:color w:val="000000"/>
          <w:sz w:val="43"/>
          <w:szCs w:val="43"/>
          <w:lang w:eastAsia="de-CH"/>
        </w:rPr>
        <w:lastRenderedPageBreak/>
        <w:t>，神的百姓醒悟過來，他們的生活不該是世界的生活，而該是在曠野裏向神活著的生活</w:t>
      </w:r>
      <w:r w:rsidRPr="0047037A">
        <w:rPr>
          <w:rFonts w:ascii="MS Mincho" w:eastAsia="MS Mincho" w:hAnsi="MS Mincho" w:cs="MS Mincho"/>
          <w:color w:val="000000"/>
          <w:sz w:val="43"/>
          <w:szCs w:val="43"/>
          <w:lang w:eastAsia="de-CH"/>
        </w:rPr>
        <w:t>。</w:t>
      </w:r>
    </w:p>
    <w:p w14:paraId="741F32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蛙災</w:t>
      </w:r>
      <w:r w:rsidRPr="0047037A">
        <w:rPr>
          <w:rFonts w:ascii="MS Gothic" w:eastAsia="MS Gothic" w:hAnsi="MS Gothic" w:cs="MS Gothic" w:hint="eastAsia"/>
          <w:color w:val="000000"/>
          <w:sz w:val="43"/>
          <w:szCs w:val="43"/>
          <w:lang w:eastAsia="de-CH"/>
        </w:rPr>
        <w:t>揭示埃及之水的本質，而虱災揭示埃及塵土的本質。塵土變作虱子，表明我們在世界生活中供應的源頭最終成了困惱的原因。今天全世界的人為著生活倚靠水和塵土。沒有這些，就不可能有生活的供應。雖然水和塵土是神為我們創造的，但它們已被撒但接管，並用來為著他自己邪惡的目的。所以，神在</w:t>
      </w:r>
      <w:r w:rsidRPr="0047037A">
        <w:rPr>
          <w:rFonts w:ascii="PMingLiU" w:eastAsia="PMingLiU" w:hAnsi="PMingLiU" w:cs="PMingLiU" w:hint="eastAsia"/>
          <w:color w:val="000000"/>
          <w:sz w:val="43"/>
          <w:szCs w:val="43"/>
          <w:lang w:eastAsia="de-CH"/>
        </w:rPr>
        <w:t>祂的審判裏，暴露了在他們墮落光景中的水和塵土的真相。祂把水變作血，把塵土變作虱子</w:t>
      </w:r>
      <w:r w:rsidRPr="0047037A">
        <w:rPr>
          <w:rFonts w:ascii="MS Mincho" w:eastAsia="MS Mincho" w:hAnsi="MS Mincho" w:cs="MS Mincho"/>
          <w:color w:val="000000"/>
          <w:sz w:val="43"/>
          <w:szCs w:val="43"/>
          <w:lang w:eastAsia="de-CH"/>
        </w:rPr>
        <w:t>。</w:t>
      </w:r>
    </w:p>
    <w:p w14:paraId="6BEA7E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前三樣災害</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血災、蛙災、和虱災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向我們</w:t>
      </w:r>
      <w:r w:rsidRPr="0047037A">
        <w:rPr>
          <w:rFonts w:ascii="MS Gothic" w:eastAsia="MS Gothic" w:hAnsi="MS Gothic" w:cs="MS Gothic" w:hint="eastAsia"/>
          <w:color w:val="000000"/>
          <w:sz w:val="43"/>
          <w:szCs w:val="43"/>
          <w:lang w:eastAsia="de-CH"/>
        </w:rPr>
        <w:t>揭示世界生活的本質、意義，和結局。那些繼續活在世界裏的人將遭遇死亡、攪擾，和困惱。我們都需要對於今天世界的生活得著這樣的</w:t>
      </w:r>
      <w:r w:rsidRPr="0047037A">
        <w:rPr>
          <w:rFonts w:ascii="PMingLiU" w:eastAsia="PMingLiU" w:hAnsi="PMingLiU" w:cs="PMingLiU" w:hint="eastAsia"/>
          <w:color w:val="000000"/>
          <w:sz w:val="43"/>
          <w:szCs w:val="43"/>
          <w:lang w:eastAsia="de-CH"/>
        </w:rPr>
        <w:t>啟示。願這異象給我們深刻的印象，使我們永不忘記</w:t>
      </w:r>
      <w:r w:rsidRPr="0047037A">
        <w:rPr>
          <w:rFonts w:ascii="MS Mincho" w:eastAsia="MS Mincho" w:hAnsi="MS Mincho" w:cs="MS Mincho"/>
          <w:color w:val="000000"/>
          <w:sz w:val="43"/>
          <w:szCs w:val="43"/>
          <w:lang w:eastAsia="de-CH"/>
        </w:rPr>
        <w:t>。</w:t>
      </w:r>
    </w:p>
    <w:p w14:paraId="1E12989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在法老的一</w:t>
      </w:r>
      <w:r w:rsidRPr="0047037A">
        <w:rPr>
          <w:rFonts w:ascii="MS Mincho" w:eastAsia="MS Mincho" w:hAnsi="MS Mincho" w:cs="MS Mincho"/>
          <w:color w:val="E46044"/>
          <w:sz w:val="39"/>
          <w:szCs w:val="39"/>
          <w:lang w:eastAsia="de-CH"/>
        </w:rPr>
        <w:t>面</w:t>
      </w:r>
    </w:p>
    <w:p w14:paraId="4A75AA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法老的術士試圖生出虱子來，但他們作不到。他們向法老承認，使埃及的塵土變作虱子乃是神的手指。他們不是</w:t>
      </w:r>
      <w:r w:rsidRPr="0047037A">
        <w:rPr>
          <w:rFonts w:ascii="Batang" w:eastAsia="Batang" w:hAnsi="Batang" w:cs="Batang" w:hint="eastAsia"/>
          <w:color w:val="000000"/>
          <w:sz w:val="43"/>
          <w:szCs w:val="43"/>
          <w:lang w:eastAsia="de-CH"/>
        </w:rPr>
        <w:t>說神的手，而是說神的手指。這表明耶和華，希伯來人的神是全能的。按他們的領會，神只是用</w:t>
      </w:r>
      <w:r w:rsidRPr="0047037A">
        <w:rPr>
          <w:rFonts w:ascii="PMingLiU" w:eastAsia="PMingLiU" w:hAnsi="PMingLiU" w:cs="PMingLiU" w:hint="eastAsia"/>
          <w:color w:val="000000"/>
          <w:sz w:val="43"/>
          <w:szCs w:val="43"/>
          <w:lang w:eastAsia="de-CH"/>
        </w:rPr>
        <w:t>祂的手指就作了他們所作不到</w:t>
      </w:r>
      <w:r w:rsidRPr="0047037A">
        <w:rPr>
          <w:rFonts w:ascii="PMingLiU" w:eastAsia="PMingLiU" w:hAnsi="PMingLiU" w:cs="PMingLiU" w:hint="eastAsia"/>
          <w:color w:val="000000"/>
          <w:sz w:val="43"/>
          <w:szCs w:val="43"/>
          <w:lang w:eastAsia="de-CH"/>
        </w:rPr>
        <w:lastRenderedPageBreak/>
        <w:t>的事。然而，法老的心仍然剛硬、頑梗，不肯聽摩西和亞倫，正如耶和華所說的</w:t>
      </w:r>
      <w:r w:rsidRPr="0047037A">
        <w:rPr>
          <w:rFonts w:ascii="MS Mincho" w:eastAsia="MS Mincho" w:hAnsi="MS Mincho" w:cs="MS Mincho"/>
          <w:color w:val="000000"/>
          <w:sz w:val="43"/>
          <w:szCs w:val="43"/>
          <w:lang w:eastAsia="de-CH"/>
        </w:rPr>
        <w:t>。</w:t>
      </w:r>
    </w:p>
    <w:p w14:paraId="1F117D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我在本篇信息中的負擔不是要教導聖徒不該愛世界。我的負擔是要指出在出埃及記這卷書中所描繪的圖畫。想一想血災、蛙災，和虱災是如何暴露今天的世界？</w:t>
      </w:r>
      <w:r w:rsidRPr="0047037A">
        <w:rPr>
          <w:rFonts w:ascii="MS Gothic" w:eastAsia="MS Gothic" w:hAnsi="MS Gothic" w:cs="MS Gothic" w:hint="eastAsia"/>
          <w:color w:val="000000"/>
          <w:sz w:val="43"/>
          <w:szCs w:val="43"/>
          <w:lang w:eastAsia="de-CH"/>
        </w:rPr>
        <w:t>你仍要在世界中定居</w:t>
      </w:r>
      <w:r w:rsidRPr="0047037A">
        <w:rPr>
          <w:rFonts w:ascii="MS Mincho" w:eastAsia="MS Mincho" w:hAnsi="MS Mincho" w:cs="MS Mincho" w:hint="eastAsia"/>
          <w:color w:val="000000"/>
          <w:sz w:val="43"/>
          <w:szCs w:val="43"/>
          <w:lang w:eastAsia="de-CH"/>
        </w:rPr>
        <w:t>麼？</w:t>
      </w:r>
      <w:r w:rsidRPr="0047037A">
        <w:rPr>
          <w:rFonts w:ascii="MS Gothic" w:eastAsia="MS Gothic" w:hAnsi="MS Gothic" w:cs="MS Gothic" w:hint="eastAsia"/>
          <w:color w:val="000000"/>
          <w:sz w:val="43"/>
          <w:szCs w:val="43"/>
          <w:lang w:eastAsia="de-CH"/>
        </w:rPr>
        <w:t>你仍以為世界是你最好的住處麼？倘若我們對出埃及記所描繪的圖畫有印象，我們就巴望離開今日的埃及。因著神的憐憫，</w:t>
      </w:r>
      <w:r w:rsidRPr="0047037A">
        <w:rPr>
          <w:rFonts w:ascii="PMingLiU" w:eastAsia="PMingLiU" w:hAnsi="PMingLiU" w:cs="PMingLiU" w:hint="eastAsia"/>
          <w:color w:val="000000"/>
          <w:sz w:val="43"/>
          <w:szCs w:val="43"/>
          <w:lang w:eastAsia="de-CH"/>
        </w:rPr>
        <w:t>祂給我們看見一幅生動的圖畫，揭示生活在世界中的本質、意義，和結局。祂渴望拯救我們脫離世界，並且把我們帶到何烈山，就是神的山，歸於祂自己。在這山上，沒有血災、蛙災，和虱災。相反的，我們有光、有啟示、有目標、有神的同在，以及滿了神供應的將來。在埃及的生活與在何烈山的生活，兩者之間是何等的對比！你要在埃及與血、青蛙、虱子同在呢，還是你要在何烈山與神同在？不需要人勸我們離開世界。我們若看見出埃及記所描繪的</w:t>
      </w:r>
      <w:r w:rsidRPr="0047037A">
        <w:rPr>
          <w:rFonts w:ascii="MS Mincho" w:eastAsia="MS Mincho" w:hAnsi="MS Mincho" w:cs="MS Mincho" w:hint="eastAsia"/>
          <w:color w:val="000000"/>
          <w:sz w:val="43"/>
          <w:szCs w:val="43"/>
          <w:lang w:eastAsia="de-CH"/>
        </w:rPr>
        <w:t>圖畫，我們將自然而然地厭棄世界，從世界逃走，並在神的山聚集歸於耶和華</w:t>
      </w:r>
      <w:r w:rsidRPr="0047037A">
        <w:rPr>
          <w:rFonts w:ascii="MS Mincho" w:eastAsia="MS Mincho" w:hAnsi="MS Mincho" w:cs="MS Mincho"/>
          <w:color w:val="000000"/>
          <w:sz w:val="43"/>
          <w:szCs w:val="43"/>
          <w:lang w:eastAsia="de-CH"/>
        </w:rPr>
        <w:t>。</w:t>
      </w:r>
    </w:p>
    <w:p w14:paraId="7CF6EB6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3AFA8B4">
          <v:rect id="_x0000_i1058" style="width:0;height:1.5pt" o:hralign="center" o:hrstd="t" o:hrnoshade="t" o:hr="t" fillcolor="#257412" stroked="f"/>
        </w:pict>
      </w:r>
    </w:p>
    <w:p w14:paraId="27B0E705" w14:textId="3BC244C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第十八篇　神的要求和法老的抗拒（四）</w:t>
      </w:r>
      <w:r w:rsidRPr="0047037A">
        <w:rPr>
          <w:rFonts w:ascii="Times New Roman" w:eastAsia="Times New Roman" w:hAnsi="Times New Roman" w:cs="Times New Roman"/>
          <w:b/>
          <w:bCs/>
          <w:noProof/>
          <w:color w:val="000000"/>
          <w:sz w:val="27"/>
          <w:szCs w:val="27"/>
          <w:lang w:eastAsia="de-CH"/>
        </w:rPr>
        <w:drawing>
          <wp:inline distT="0" distB="0" distL="0" distR="0" wp14:anchorId="24E7C25B" wp14:editId="4C217CEC">
            <wp:extent cx="281940" cy="281940"/>
            <wp:effectExtent l="0" t="0" r="3810" b="381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89B6B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如果我們要領會出埃及記這卷書中的</w:t>
      </w:r>
      <w:r w:rsidRPr="0047037A">
        <w:rPr>
          <w:rFonts w:ascii="PMingLiU" w:eastAsia="PMingLiU" w:hAnsi="PMingLiU" w:cs="PMingLiU" w:hint="eastAsia"/>
          <w:color w:val="000000"/>
          <w:sz w:val="43"/>
          <w:szCs w:val="43"/>
          <w:lang w:eastAsia="de-CH"/>
        </w:rPr>
        <w:t>啟示，我們必須看見，神盼望祂的百姓在地上為祂建造一個居所。但神的仇敵霸佔了祂的百姓，把他們扣留在世界的捆綁中。因此，出埃及記前十四章中，在神和撒但的代表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法老之間有一個競爭。在這個競爭中，神對埃及世界的審判藉著十災顯明了。然而，這些災害不僅是一種懲罰，也是神暴露世界生活，就是暴露霸</w:t>
      </w:r>
      <w:r w:rsidRPr="0047037A">
        <w:rPr>
          <w:rFonts w:ascii="MS Gothic" w:eastAsia="MS Gothic" w:hAnsi="MS Gothic" w:cs="MS Gothic" w:hint="eastAsia"/>
          <w:color w:val="000000"/>
          <w:sz w:val="43"/>
          <w:szCs w:val="43"/>
          <w:lang w:eastAsia="de-CH"/>
        </w:rPr>
        <w:t>佔神子民生活之本質、意義和結果的方式。故此，臨到埃及人的災害不僅是懲罰，也是憐憫的警告。如果埃及人蒙了憐憫，他們就要看見世界生活的本質、意義，和結果</w:t>
      </w:r>
      <w:r w:rsidRPr="0047037A">
        <w:rPr>
          <w:rFonts w:ascii="MS Mincho" w:eastAsia="MS Mincho" w:hAnsi="MS Mincho" w:cs="MS Mincho"/>
          <w:color w:val="000000"/>
          <w:sz w:val="43"/>
          <w:szCs w:val="43"/>
          <w:lang w:eastAsia="de-CH"/>
        </w:rPr>
        <w:t>。</w:t>
      </w:r>
    </w:p>
    <w:p w14:paraId="0D6B9E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神降十災，而非九災或十一災，是非常有意義的。在聖經裏，十這個數字是表</w:t>
      </w:r>
      <w:r w:rsidRPr="0047037A">
        <w:rPr>
          <w:rFonts w:ascii="MS Gothic" w:eastAsia="MS Gothic" w:hAnsi="MS Gothic" w:cs="MS Gothic" w:hint="eastAsia"/>
          <w:color w:val="000000"/>
          <w:sz w:val="43"/>
          <w:szCs w:val="43"/>
          <w:lang w:eastAsia="de-CH"/>
        </w:rPr>
        <w:t>徵屬人生活的完滿或完全。例如，我們的十個手指和十個</w:t>
      </w:r>
      <w:r w:rsidRPr="0047037A">
        <w:rPr>
          <w:rFonts w:ascii="PMingLiU" w:eastAsia="PMingLiU" w:hAnsi="PMingLiU" w:cs="PMingLiU" w:hint="eastAsia"/>
          <w:color w:val="000000"/>
          <w:sz w:val="43"/>
          <w:szCs w:val="43"/>
          <w:lang w:eastAsia="de-CH"/>
        </w:rPr>
        <w:t>腳趾就表徵這樣的完全。聖經啟示在這世代的末了，在敵基督的統治下將有十國。那十國就是墮落人類生活的最終表現。為了暴露世界裏的屬人生活，神使用了十災。我們已經指出，這十災分為四組。前三組的每一組包含三樣災害，而最後的一樣災害自成</w:t>
      </w:r>
      <w:r w:rsidRPr="0047037A">
        <w:rPr>
          <w:rFonts w:ascii="MS Mincho" w:eastAsia="MS Mincho" w:hAnsi="MS Mincho" w:cs="MS Mincho" w:hint="eastAsia"/>
          <w:color w:val="000000"/>
          <w:sz w:val="43"/>
          <w:szCs w:val="43"/>
          <w:lang w:eastAsia="de-CH"/>
        </w:rPr>
        <w:t>一組</w:t>
      </w:r>
      <w:r w:rsidRPr="0047037A">
        <w:rPr>
          <w:rFonts w:ascii="MS Mincho" w:eastAsia="MS Mincho" w:hAnsi="MS Mincho" w:cs="MS Mincho"/>
          <w:color w:val="000000"/>
          <w:sz w:val="43"/>
          <w:szCs w:val="43"/>
          <w:lang w:eastAsia="de-CH"/>
        </w:rPr>
        <w:t>。</w:t>
      </w:r>
    </w:p>
    <w:p w14:paraId="74B319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Batang" w:eastAsia="Batang" w:hAnsi="Batang" w:cs="Batang" w:hint="eastAsia"/>
          <w:color w:val="000000"/>
          <w:sz w:val="43"/>
          <w:szCs w:val="43"/>
          <w:lang w:eastAsia="de-CH"/>
        </w:rPr>
        <w:t>說過了第一組的災害，就是血災、蛙災，和</w:t>
      </w:r>
      <w:r w:rsidRPr="0047037A">
        <w:rPr>
          <w:rFonts w:ascii="MS Mincho" w:eastAsia="MS Mincho" w:hAnsi="MS Mincho" w:cs="MS Mincho" w:hint="eastAsia"/>
          <w:color w:val="000000"/>
          <w:sz w:val="43"/>
          <w:szCs w:val="43"/>
          <w:lang w:eastAsia="de-CH"/>
        </w:rPr>
        <w:t>虱災。血災和蛙災與水有關，而虱災與地上的塵土有關。因此，在第一組災害中，水和地被暴</w:t>
      </w:r>
      <w:r w:rsidRPr="0047037A">
        <w:rPr>
          <w:rFonts w:ascii="MS Mincho" w:eastAsia="MS Mincho" w:hAnsi="MS Mincho" w:cs="MS Mincho" w:hint="eastAsia"/>
          <w:color w:val="000000"/>
          <w:sz w:val="43"/>
          <w:szCs w:val="43"/>
          <w:lang w:eastAsia="de-CH"/>
        </w:rPr>
        <w:lastRenderedPageBreak/>
        <w:t>露並受審判。我們都為著生計而倚靠水和地。維持人類生活所必需的供應是從這兩種資源來的。在前三樣災害中，神暴露了人類墮落生活的本質。</w:t>
      </w:r>
      <w:r w:rsidRPr="0047037A">
        <w:rPr>
          <w:rFonts w:ascii="PMingLiU" w:eastAsia="PMingLiU" w:hAnsi="PMingLiU" w:cs="PMingLiU" w:hint="eastAsia"/>
          <w:color w:val="000000"/>
          <w:sz w:val="43"/>
          <w:szCs w:val="43"/>
          <w:lang w:eastAsia="de-CH"/>
        </w:rPr>
        <w:t>祂這樣作，顯示了人類生活的資源，結局是死亡、攪擾和困惱</w:t>
      </w:r>
      <w:r w:rsidRPr="0047037A">
        <w:rPr>
          <w:rFonts w:ascii="MS Mincho" w:eastAsia="MS Mincho" w:hAnsi="MS Mincho" w:cs="MS Mincho"/>
          <w:color w:val="000000"/>
          <w:sz w:val="43"/>
          <w:szCs w:val="43"/>
          <w:lang w:eastAsia="de-CH"/>
        </w:rPr>
        <w:t>。</w:t>
      </w:r>
    </w:p>
    <w:p w14:paraId="15F78D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第二組的三樣災害主要是對付空氣。今天人非常關心空氣</w:t>
      </w:r>
      <w:r w:rsidRPr="0047037A">
        <w:rPr>
          <w:rFonts w:ascii="PMingLiU" w:eastAsia="PMingLiU" w:hAnsi="PMingLiU" w:cs="PMingLiU" w:hint="eastAsia"/>
          <w:color w:val="000000"/>
          <w:sz w:val="43"/>
          <w:szCs w:val="43"/>
          <w:lang w:eastAsia="de-CH"/>
        </w:rPr>
        <w:t>污染。在第四、第五，和第六樣災害中，埃及的空氣受了污染。成群的蒼蠅在空中，瘟疫在空中蔓延，造成瘡災的爐灰在空中揚起來。因此，在第二組災害中，另一</w:t>
      </w:r>
      <w:r w:rsidRPr="0047037A">
        <w:rPr>
          <w:rFonts w:ascii="MS Mincho" w:eastAsia="MS Mincho" w:hAnsi="MS Mincho" w:cs="MS Mincho" w:hint="eastAsia"/>
          <w:color w:val="000000"/>
          <w:sz w:val="43"/>
          <w:szCs w:val="43"/>
          <w:lang w:eastAsia="de-CH"/>
        </w:rPr>
        <w:t>種人類生活所必須的空氣，受到了對付</w:t>
      </w:r>
      <w:r w:rsidRPr="0047037A">
        <w:rPr>
          <w:rFonts w:ascii="MS Mincho" w:eastAsia="MS Mincho" w:hAnsi="MS Mincho" w:cs="MS Mincho"/>
          <w:color w:val="000000"/>
          <w:sz w:val="43"/>
          <w:szCs w:val="43"/>
          <w:lang w:eastAsia="de-CH"/>
        </w:rPr>
        <w:t>。</w:t>
      </w:r>
    </w:p>
    <w:p w14:paraId="550D2A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盼望強調這事實：這些災害不僅是一種審判，還是對世界和世界生活的一種暴露。如果神的心意只是使用這些災害作為審判，</w:t>
      </w:r>
      <w:r w:rsidRPr="0047037A">
        <w:rPr>
          <w:rFonts w:ascii="PMingLiU" w:eastAsia="PMingLiU" w:hAnsi="PMingLiU" w:cs="PMingLiU" w:hint="eastAsia"/>
          <w:color w:val="000000"/>
          <w:sz w:val="43"/>
          <w:szCs w:val="43"/>
          <w:lang w:eastAsia="de-CH"/>
        </w:rPr>
        <w:t>祂就不需要一再地打發摩西和亞倫到法老那裏去了。再者，祂也不需要降災多日了。反之，神能一舉就懲罰埃及人，並且毀滅他們。然而，神以細緻、詳盡的方式對付他們。首先，神將水變作血。然後祂帶來煩人的青蛙，接著是惱人的虱子。神這樣作的目的不僅是懲罰埃及人，更是要教導他們和祂自己的百姓，人生活供應的資源實際上變成了血、青蛙和虱子</w:t>
      </w:r>
      <w:r w:rsidRPr="0047037A">
        <w:rPr>
          <w:rFonts w:ascii="MS Mincho" w:eastAsia="MS Mincho" w:hAnsi="MS Mincho" w:cs="MS Mincho"/>
          <w:color w:val="000000"/>
          <w:sz w:val="43"/>
          <w:szCs w:val="43"/>
          <w:lang w:eastAsia="de-CH"/>
        </w:rPr>
        <w:t>。</w:t>
      </w:r>
    </w:p>
    <w:p w14:paraId="752048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神創造天是為著地，地是為著人的生活。因此，天地都是為著人的生存。然而，人墮落了。按神的公義，</w:t>
      </w:r>
      <w:r w:rsidRPr="0047037A">
        <w:rPr>
          <w:rFonts w:ascii="PMingLiU" w:eastAsia="PMingLiU" w:hAnsi="PMingLiU" w:cs="PMingLiU" w:hint="eastAsia"/>
          <w:color w:val="000000"/>
          <w:sz w:val="43"/>
          <w:szCs w:val="43"/>
          <w:lang w:eastAsia="de-CH"/>
        </w:rPr>
        <w:t>祂該在亞當墮落之後，立即審判天地。但神的心意是要藉著人來完成祂永遠的旨意。神沒有審判萬有，反之，祂將宇宙擺在基督的救贖之下</w:t>
      </w:r>
      <w:r w:rsidRPr="0047037A">
        <w:rPr>
          <w:rFonts w:ascii="MS Mincho" w:eastAsia="MS Mincho" w:hAnsi="MS Mincho" w:cs="MS Mincho"/>
          <w:color w:val="000000"/>
          <w:sz w:val="43"/>
          <w:szCs w:val="43"/>
          <w:lang w:eastAsia="de-CH"/>
        </w:rPr>
        <w:t>。</w:t>
      </w:r>
    </w:p>
    <w:p w14:paraId="728448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救贖是一件非常重大的事，比我們所瞭解的還重要。在創世記第一章，神立亞當為所有受造之物的元首。原則上，當頭背叛時，所有的受造之物就落在咒詛之下，根據神的公義，應當立刻受審判。整個宇宙應該崩潰了。神無法容忍摸著</w:t>
      </w:r>
      <w:r w:rsidRPr="0047037A">
        <w:rPr>
          <w:rFonts w:ascii="PMingLiU" w:eastAsia="PMingLiU" w:hAnsi="PMingLiU" w:cs="PMingLiU" w:hint="eastAsia"/>
          <w:color w:val="000000"/>
          <w:sz w:val="43"/>
          <w:szCs w:val="43"/>
          <w:lang w:eastAsia="de-CH"/>
        </w:rPr>
        <w:t>祂公義、聖潔，和榮耀的任何事物；但是祂也不改變祂的心意，就是祂要在人中間得著一個永遠的居所。因此，神選擇了在基督的救贖之下來</w:t>
      </w:r>
      <w:r w:rsidRPr="0047037A">
        <w:rPr>
          <w:rFonts w:ascii="MS Mincho" w:eastAsia="MS Mincho" w:hAnsi="MS Mincho" w:cs="MS Mincho" w:hint="eastAsia"/>
          <w:color w:val="000000"/>
          <w:sz w:val="43"/>
          <w:szCs w:val="43"/>
          <w:lang w:eastAsia="de-CH"/>
        </w:rPr>
        <w:t>看整個宇宙。在神眼中，基督的救贖在創世以前已經完成了。（彼前一</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啟十三</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。）因為神在基督的救贖之下來看舊造，</w:t>
      </w:r>
      <w:r w:rsidRPr="0047037A">
        <w:rPr>
          <w:rFonts w:ascii="PMingLiU" w:eastAsia="PMingLiU" w:hAnsi="PMingLiU" w:cs="PMingLiU" w:hint="eastAsia"/>
          <w:color w:val="000000"/>
          <w:sz w:val="43"/>
          <w:szCs w:val="43"/>
          <w:lang w:eastAsia="de-CH"/>
        </w:rPr>
        <w:t>祂有自由保全宇宙或者審判並毀滅它。因著基督的救贖，神要保全宇宙或是毀滅它，都是完全公平，完全公義的</w:t>
      </w:r>
      <w:r w:rsidRPr="0047037A">
        <w:rPr>
          <w:rFonts w:ascii="MS Mincho" w:eastAsia="MS Mincho" w:hAnsi="MS Mincho" w:cs="MS Mincho"/>
          <w:color w:val="000000"/>
          <w:sz w:val="43"/>
          <w:szCs w:val="43"/>
          <w:lang w:eastAsia="de-CH"/>
        </w:rPr>
        <w:t>。</w:t>
      </w:r>
    </w:p>
    <w:p w14:paraId="57D03D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因所多瑪和蛾摩拉背叛</w:t>
      </w:r>
      <w:r w:rsidRPr="0047037A">
        <w:rPr>
          <w:rFonts w:ascii="PMingLiU" w:eastAsia="PMingLiU" w:hAnsi="PMingLiU" w:cs="PMingLiU" w:hint="eastAsia"/>
          <w:color w:val="000000"/>
          <w:sz w:val="43"/>
          <w:szCs w:val="43"/>
          <w:lang w:eastAsia="de-CH"/>
        </w:rPr>
        <w:t>祂，並拒絕祂所命定的救贖，神無法再容忍他們的罪惡，那部分的地土就落在祂公義的審判之下。原則上，同樣的事也發生在摩西的時代。法老和埃及人拒絕神所命定</w:t>
      </w:r>
      <w:r w:rsidRPr="0047037A">
        <w:rPr>
          <w:rFonts w:ascii="PMingLiU" w:eastAsia="PMingLiU" w:hAnsi="PMingLiU" w:cs="PMingLiU" w:hint="eastAsia"/>
          <w:color w:val="000000"/>
          <w:sz w:val="43"/>
          <w:szCs w:val="43"/>
          <w:lang w:eastAsia="de-CH"/>
        </w:rPr>
        <w:lastRenderedPageBreak/>
        <w:t>的救贖，因而使自己赤露敞開地暴露在神的審判之下。因為以色列人仍在救贖之下，神的審判就不臨到他們。出埃及記八章二十三節是一節重要</w:t>
      </w:r>
      <w:r w:rsidRPr="0047037A">
        <w:rPr>
          <w:rFonts w:ascii="MS Mincho" w:eastAsia="MS Mincho" w:hAnsi="MS Mincho" w:cs="MS Mincho" w:hint="eastAsia"/>
          <w:color w:val="000000"/>
          <w:sz w:val="43"/>
          <w:szCs w:val="43"/>
          <w:lang w:eastAsia="de-CH"/>
        </w:rPr>
        <w:t>的經節：『我要將救贖放在我的百姓和</w:t>
      </w:r>
      <w:r w:rsidRPr="0047037A">
        <w:rPr>
          <w:rFonts w:ascii="MS Gothic" w:eastAsia="MS Gothic" w:hAnsi="MS Gothic" w:cs="MS Gothic" w:hint="eastAsia"/>
          <w:color w:val="000000"/>
          <w:sz w:val="43"/>
          <w:szCs w:val="43"/>
          <w:lang w:eastAsia="de-CH"/>
        </w:rPr>
        <w:t>你的百姓之間。』（原文。）在這裏主告訴法老，</w:t>
      </w:r>
      <w:r w:rsidRPr="0047037A">
        <w:rPr>
          <w:rFonts w:ascii="PMingLiU" w:eastAsia="PMingLiU" w:hAnsi="PMingLiU" w:cs="PMingLiU" w:hint="eastAsia"/>
          <w:color w:val="000000"/>
          <w:sz w:val="43"/>
          <w:szCs w:val="43"/>
          <w:lang w:eastAsia="de-CH"/>
        </w:rPr>
        <w:t>祂要將救贖放在祂的百姓和法老的百姓之間。神用基督的救贖遮蓋祂的百姓，但法老和他的百姓拒絕神的救贖，因此，當神降災在埃及人身上時，他們不在神的救贖之下，而是暴露在祂的審判之下</w:t>
      </w:r>
      <w:r w:rsidRPr="0047037A">
        <w:rPr>
          <w:rFonts w:ascii="MS Mincho" w:eastAsia="MS Mincho" w:hAnsi="MS Mincho" w:cs="MS Mincho"/>
          <w:color w:val="000000"/>
          <w:sz w:val="43"/>
          <w:szCs w:val="43"/>
          <w:lang w:eastAsia="de-CH"/>
        </w:rPr>
        <w:t>。</w:t>
      </w:r>
    </w:p>
    <w:p w14:paraId="6AD09E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在墮落裏，人得罪了神的公義並虧缺了神的榮耀。然而，神沒有帶著審判而來。那麼神的公義如何得維持</w:t>
      </w:r>
      <w:r w:rsidRPr="0047037A">
        <w:rPr>
          <w:rFonts w:ascii="MS Gothic" w:eastAsia="MS Gothic" w:hAnsi="MS Gothic" w:cs="MS Gothic" w:hint="eastAsia"/>
          <w:color w:val="000000"/>
          <w:sz w:val="43"/>
          <w:szCs w:val="43"/>
          <w:lang w:eastAsia="de-CH"/>
        </w:rPr>
        <w:t>呢？根據創世記三章二十一節，答案在於神的救贖。神用來遮蓋亞當和夏娃的動物皮子是指基督的救贖。因著基督的救贖，神能公義地維持宇宙的存在</w:t>
      </w:r>
      <w:r w:rsidRPr="0047037A">
        <w:rPr>
          <w:rFonts w:ascii="MS Mincho" w:eastAsia="MS Mincho" w:hAnsi="MS Mincho" w:cs="MS Mincho"/>
          <w:color w:val="000000"/>
          <w:sz w:val="43"/>
          <w:szCs w:val="43"/>
          <w:lang w:eastAsia="de-CH"/>
        </w:rPr>
        <w:t>。</w:t>
      </w:r>
    </w:p>
    <w:p w14:paraId="606792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在出埃及記中，法老和埃及人不在意基督的救贖。因著他們對待神百姓的方式，他們配受審判；因此，神藉著十災在埃及人身上施行</w:t>
      </w:r>
      <w:r w:rsidRPr="0047037A">
        <w:rPr>
          <w:rFonts w:ascii="PMingLiU" w:eastAsia="PMingLiU" w:hAnsi="PMingLiU" w:cs="PMingLiU" w:hint="eastAsia"/>
          <w:color w:val="000000"/>
          <w:sz w:val="43"/>
          <w:szCs w:val="43"/>
          <w:lang w:eastAsia="de-CH"/>
        </w:rPr>
        <w:t>祂的審判。在災害期間，埃及人暴露於神公義的對付之下。但以色列人仍然在基督的救贖之下，因神將救贖放在他們和法老的百姓之間</w:t>
      </w:r>
      <w:r w:rsidRPr="0047037A">
        <w:rPr>
          <w:rFonts w:ascii="MS Mincho" w:eastAsia="MS Mincho" w:hAnsi="MS Mincho" w:cs="MS Mincho"/>
          <w:color w:val="000000"/>
          <w:sz w:val="43"/>
          <w:szCs w:val="43"/>
          <w:lang w:eastAsia="de-CH"/>
        </w:rPr>
        <w:t>。</w:t>
      </w:r>
    </w:p>
    <w:p w14:paraId="0078AF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今天全地仍在基督的救贖之下。若非因著基督的救贖，日頭、月亮，和</w:t>
      </w:r>
      <w:r w:rsidRPr="0047037A">
        <w:rPr>
          <w:rFonts w:ascii="MS Gothic" w:eastAsia="MS Gothic" w:hAnsi="MS Gothic" w:cs="MS Gothic" w:hint="eastAsia"/>
          <w:color w:val="000000"/>
          <w:sz w:val="43"/>
          <w:szCs w:val="43"/>
          <w:lang w:eastAsia="de-CH"/>
        </w:rPr>
        <w:t>眾星宿就要分崩離析了</w:t>
      </w:r>
      <w:r w:rsidRPr="0047037A">
        <w:rPr>
          <w:rFonts w:ascii="MS Gothic" w:eastAsia="MS Gothic" w:hAnsi="MS Gothic" w:cs="MS Gothic" w:hint="eastAsia"/>
          <w:color w:val="000000"/>
          <w:sz w:val="43"/>
          <w:szCs w:val="43"/>
          <w:lang w:eastAsia="de-CH"/>
        </w:rPr>
        <w:lastRenderedPageBreak/>
        <w:t>。神為著人生存的緣故托住天地。你也許會懷疑公義的神如何能容忍今天世人的罪惡。</w:t>
      </w:r>
      <w:r w:rsidRPr="0047037A">
        <w:rPr>
          <w:rFonts w:ascii="PMingLiU" w:eastAsia="PMingLiU" w:hAnsi="PMingLiU" w:cs="PMingLiU" w:hint="eastAsia"/>
          <w:color w:val="000000"/>
          <w:sz w:val="43"/>
          <w:szCs w:val="43"/>
          <w:lang w:eastAsia="de-CH"/>
        </w:rPr>
        <w:t>祂能容忍，是因為祂從基督的救贖來看世界</w:t>
      </w:r>
      <w:r w:rsidRPr="0047037A">
        <w:rPr>
          <w:rFonts w:ascii="MS Mincho" w:eastAsia="MS Mincho" w:hAnsi="MS Mincho" w:cs="MS Mincho"/>
          <w:color w:val="000000"/>
          <w:sz w:val="43"/>
          <w:szCs w:val="43"/>
          <w:lang w:eastAsia="de-CH"/>
        </w:rPr>
        <w:t>。</w:t>
      </w:r>
    </w:p>
    <w:p w14:paraId="30FB1F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所有的世人實際上都在享受基督救贖的恩惠，雖然他們不認識它。歌羅西書告訴我們，神藉著基督的死，叫萬有與自己和好了。（一</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。）惟有在基督的救贖之下，這地纔適合人居住。</w:t>
      </w:r>
      <w:r w:rsidRPr="0047037A">
        <w:rPr>
          <w:rFonts w:ascii="MS Gothic" w:eastAsia="MS Gothic" w:hAnsi="MS Gothic" w:cs="MS Gothic" w:hint="eastAsia"/>
          <w:color w:val="000000"/>
          <w:sz w:val="43"/>
          <w:szCs w:val="43"/>
          <w:lang w:eastAsia="de-CH"/>
        </w:rPr>
        <w:t>倘若受造之物不在基督的救贖之下，它就要崩潰了。但神擴大</w:t>
      </w:r>
      <w:r w:rsidRPr="0047037A">
        <w:rPr>
          <w:rFonts w:ascii="PMingLiU" w:eastAsia="PMingLiU" w:hAnsi="PMingLiU" w:cs="PMingLiU" w:hint="eastAsia"/>
          <w:color w:val="000000"/>
          <w:sz w:val="43"/>
          <w:szCs w:val="43"/>
          <w:lang w:eastAsia="de-CH"/>
        </w:rPr>
        <w:t>祂的憐憫，在基督的救贖之下來看不信的人，使他們有機會悔改並接受這救贖</w:t>
      </w:r>
      <w:r w:rsidRPr="0047037A">
        <w:rPr>
          <w:rFonts w:ascii="MS Mincho" w:eastAsia="MS Mincho" w:hAnsi="MS Mincho" w:cs="MS Mincho"/>
          <w:color w:val="000000"/>
          <w:sz w:val="43"/>
          <w:szCs w:val="43"/>
          <w:lang w:eastAsia="de-CH"/>
        </w:rPr>
        <w:t>。</w:t>
      </w:r>
    </w:p>
    <w:p w14:paraId="2CEDDD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我們所喫的一切食物以及我們所享受的一切生命供應，都在基督的救贖之下。否則，水會變作血，魚會變作青蛙，地土會不出</w:t>
      </w:r>
      <w:r w:rsidRPr="0047037A">
        <w:rPr>
          <w:rFonts w:ascii="PMingLiU" w:eastAsia="PMingLiU" w:hAnsi="PMingLiU" w:cs="PMingLiU" w:hint="eastAsia"/>
          <w:color w:val="000000"/>
          <w:sz w:val="43"/>
          <w:szCs w:val="43"/>
          <w:lang w:eastAsia="de-CH"/>
        </w:rPr>
        <w:t>產穀類，反而出產荊棘或虱子，並且蒼蠅要從空中飛來。十災臨到埃及是因他們拒絕神的救贖</w:t>
      </w:r>
      <w:r w:rsidRPr="0047037A">
        <w:rPr>
          <w:rFonts w:ascii="MS Mincho" w:eastAsia="MS Mincho" w:hAnsi="MS Mincho" w:cs="MS Mincho"/>
          <w:color w:val="000000"/>
          <w:sz w:val="43"/>
          <w:szCs w:val="43"/>
          <w:lang w:eastAsia="de-CH"/>
        </w:rPr>
        <w:t>。</w:t>
      </w:r>
    </w:p>
    <w:p w14:paraId="3C617E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法老抗拒神的時候，法老和埃及人把他們自己暴露在神公義的審判下。但神甚至在施行審判時也是憐憫的。</w:t>
      </w:r>
      <w:r w:rsidRPr="0047037A">
        <w:rPr>
          <w:rFonts w:ascii="PMingLiU" w:eastAsia="PMingLiU" w:hAnsi="PMingLiU" w:cs="PMingLiU" w:hint="eastAsia"/>
          <w:color w:val="000000"/>
          <w:sz w:val="43"/>
          <w:szCs w:val="43"/>
          <w:lang w:eastAsia="de-CH"/>
        </w:rPr>
        <w:t>祂沒有以一次審判的行動來滅絕埃及人，</w:t>
      </w:r>
      <w:r w:rsidRPr="0047037A">
        <w:rPr>
          <w:rFonts w:ascii="MS Mincho" w:eastAsia="MS Mincho" w:hAnsi="MS Mincho" w:cs="MS Mincho" w:hint="eastAsia"/>
          <w:color w:val="000000"/>
          <w:sz w:val="43"/>
          <w:szCs w:val="43"/>
          <w:lang w:eastAsia="de-CH"/>
        </w:rPr>
        <w:t>而是降下一連串的災害在他們身上。</w:t>
      </w:r>
      <w:r w:rsidRPr="0047037A">
        <w:rPr>
          <w:rFonts w:ascii="PMingLiU" w:eastAsia="PMingLiU" w:hAnsi="PMingLiU" w:cs="PMingLiU" w:hint="eastAsia"/>
          <w:color w:val="000000"/>
          <w:sz w:val="43"/>
          <w:szCs w:val="43"/>
          <w:lang w:eastAsia="de-CH"/>
        </w:rPr>
        <w:t>祂這樣作的目的不僅是要懲罰或審判，更是要暴露並警告埃及人，使他們有機會轉向祂</w:t>
      </w:r>
      <w:r w:rsidRPr="0047037A">
        <w:rPr>
          <w:rFonts w:ascii="MS Mincho" w:eastAsia="MS Mincho" w:hAnsi="MS Mincho" w:cs="MS Mincho"/>
          <w:color w:val="000000"/>
          <w:sz w:val="43"/>
          <w:szCs w:val="43"/>
          <w:lang w:eastAsia="de-CH"/>
        </w:rPr>
        <w:t>。</w:t>
      </w:r>
    </w:p>
    <w:p w14:paraId="032CE8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每一樣災害都是有意義的。在第一樣災害裏，水變作血。你保證今天你所享受世界的水實際上</w:t>
      </w:r>
      <w:r w:rsidRPr="0047037A">
        <w:rPr>
          <w:rFonts w:ascii="MS Gothic" w:eastAsia="MS Gothic" w:hAnsi="MS Gothic" w:cs="MS Gothic" w:hint="eastAsia"/>
          <w:color w:val="000000"/>
          <w:sz w:val="43"/>
          <w:szCs w:val="43"/>
          <w:lang w:eastAsia="de-CH"/>
        </w:rPr>
        <w:lastRenderedPageBreak/>
        <w:t>不是血麼？這水若在基督的救贖之下，它就是水。但如果它不在基督的救贖之下，它實際上就是血。照樣，在你的經歷中，生活供應所必須的根源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水，是</w:t>
      </w:r>
      <w:r w:rsidRPr="0047037A">
        <w:rPr>
          <w:rFonts w:ascii="PMingLiU" w:eastAsia="PMingLiU" w:hAnsi="PMingLiU" w:cs="PMingLiU" w:hint="eastAsia"/>
          <w:color w:val="000000"/>
          <w:sz w:val="43"/>
          <w:szCs w:val="43"/>
          <w:lang w:eastAsia="de-CH"/>
        </w:rPr>
        <w:t>產生魚呢，還是青蛙？它完全在於那水是否在基督的救贖之下。我能從清潔的良心作見證，我所享受的水所出產的是魚，而不是青蛙。再者，地為我出產穀類、小麥，和菜蔬，而不是出產虱子。然而，倘若在</w:t>
      </w:r>
      <w:r w:rsidRPr="0047037A">
        <w:rPr>
          <w:rFonts w:ascii="MS Gothic" w:eastAsia="MS Gothic" w:hAnsi="MS Gothic" w:cs="MS Gothic" w:hint="eastAsia"/>
          <w:color w:val="000000"/>
          <w:sz w:val="43"/>
          <w:szCs w:val="43"/>
          <w:lang w:eastAsia="de-CH"/>
        </w:rPr>
        <w:t>你的經歷中，地土不在基督的救贖之下，地上的塵土將變作虱子</w:t>
      </w:r>
      <w:r w:rsidRPr="0047037A">
        <w:rPr>
          <w:rFonts w:ascii="MS Mincho" w:eastAsia="MS Mincho" w:hAnsi="MS Mincho" w:cs="MS Mincho"/>
          <w:color w:val="000000"/>
          <w:sz w:val="43"/>
          <w:szCs w:val="43"/>
          <w:lang w:eastAsia="de-CH"/>
        </w:rPr>
        <w:t>。</w:t>
      </w:r>
    </w:p>
    <w:p w14:paraId="6CE3A56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第六次衝</w:t>
      </w:r>
      <w:r w:rsidRPr="0047037A">
        <w:rPr>
          <w:rFonts w:ascii="MS Mincho" w:eastAsia="MS Mincho" w:hAnsi="MS Mincho" w:cs="MS Mincho"/>
          <w:color w:val="E46044"/>
          <w:sz w:val="39"/>
          <w:szCs w:val="39"/>
          <w:lang w:eastAsia="de-CH"/>
        </w:rPr>
        <w:t>突</w:t>
      </w:r>
    </w:p>
    <w:p w14:paraId="744D0A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在主和法老之間的第六次衝突中，耶和華打發成群的蒼蠅到法老和所有的埃及人身上。（八</w:t>
      </w:r>
      <w:r w:rsidRPr="0047037A">
        <w:rPr>
          <w:rFonts w:ascii="Times New Roman" w:eastAsia="Times New Roman" w:hAnsi="Times New Roman" w:cs="Times New Roman"/>
          <w:color w:val="000000"/>
          <w:sz w:val="43"/>
          <w:szCs w:val="43"/>
          <w:lang w:eastAsia="de-CH"/>
        </w:rPr>
        <w:t>20~32</w:t>
      </w:r>
      <w:r w:rsidRPr="0047037A">
        <w:rPr>
          <w:rFonts w:ascii="MS Mincho" w:eastAsia="MS Mincho" w:hAnsi="MS Mincho" w:cs="MS Mincho" w:hint="eastAsia"/>
          <w:color w:val="000000"/>
          <w:sz w:val="43"/>
          <w:szCs w:val="43"/>
          <w:lang w:eastAsia="de-CH"/>
        </w:rPr>
        <w:t>。）很難判斷這些蒼蠅是屬於那一種的。史壯（</w:t>
      </w:r>
      <w:r w:rsidRPr="0047037A">
        <w:rPr>
          <w:rFonts w:ascii="Times New Roman" w:eastAsia="Times New Roman" w:hAnsi="Times New Roman" w:cs="Times New Roman"/>
          <w:color w:val="000000"/>
          <w:sz w:val="43"/>
          <w:szCs w:val="43"/>
          <w:lang w:eastAsia="de-CH"/>
        </w:rPr>
        <w:t>Strong</w:t>
      </w:r>
      <w:r w:rsidRPr="0047037A">
        <w:rPr>
          <w:rFonts w:ascii="MS Mincho" w:eastAsia="MS Mincho" w:hAnsi="MS Mincho" w:cs="MS Mincho" w:hint="eastAsia"/>
          <w:color w:val="000000"/>
          <w:sz w:val="43"/>
          <w:szCs w:val="43"/>
          <w:lang w:eastAsia="de-CH"/>
        </w:rPr>
        <w:t>）經文彙編的字典</w:t>
      </w:r>
      <w:r w:rsidRPr="0047037A">
        <w:rPr>
          <w:rFonts w:ascii="Batang" w:eastAsia="Batang" w:hAnsi="Batang" w:cs="Batang" w:hint="eastAsia"/>
          <w:color w:val="000000"/>
          <w:sz w:val="43"/>
          <w:szCs w:val="43"/>
          <w:lang w:eastAsia="de-CH"/>
        </w:rPr>
        <w:t>說，有各種不同的蒼蠅。達秘在他的譯本裏使用『狗蠅』這個詞，而詳述本聖經說是吸血的牛蠅，就是</w:t>
      </w:r>
      <w:r w:rsidRPr="0047037A">
        <w:rPr>
          <w:rFonts w:ascii="MS Mincho" w:eastAsia="MS Mincho" w:hAnsi="MS Mincho" w:cs="MS Mincho" w:hint="eastAsia"/>
          <w:color w:val="000000"/>
          <w:sz w:val="43"/>
          <w:szCs w:val="43"/>
          <w:lang w:eastAsia="de-CH"/>
        </w:rPr>
        <w:t>叮咬牲畜並吸牲畜之血的蒼蠅。無論是那一種的蒼蠅，</w:t>
      </w:r>
      <w:r w:rsidRPr="0047037A">
        <w:rPr>
          <w:rFonts w:ascii="MS Gothic" w:eastAsia="MS Gothic" w:hAnsi="MS Gothic" w:cs="MS Gothic" w:hint="eastAsia"/>
          <w:color w:val="000000"/>
          <w:sz w:val="43"/>
          <w:szCs w:val="43"/>
          <w:lang w:eastAsia="de-CH"/>
        </w:rPr>
        <w:t>牠們成群來到法老、他的臣僕，並他的百姓身上。所有埃及人的房屋都滿了成群的蒼蠅</w:t>
      </w:r>
      <w:r w:rsidRPr="0047037A">
        <w:rPr>
          <w:rFonts w:ascii="MS Mincho" w:eastAsia="MS Mincho" w:hAnsi="MS Mincho" w:cs="MS Mincho"/>
          <w:color w:val="000000"/>
          <w:sz w:val="43"/>
          <w:szCs w:val="43"/>
          <w:lang w:eastAsia="de-CH"/>
        </w:rPr>
        <w:t>。</w:t>
      </w:r>
    </w:p>
    <w:p w14:paraId="4AA830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這些成群的蒼蠅表</w:t>
      </w:r>
      <w:r w:rsidRPr="0047037A">
        <w:rPr>
          <w:rFonts w:ascii="MS Gothic" w:eastAsia="MS Gothic" w:hAnsi="MS Gothic" w:cs="MS Gothic" w:hint="eastAsia"/>
          <w:color w:val="000000"/>
          <w:sz w:val="43"/>
          <w:szCs w:val="43"/>
          <w:lang w:eastAsia="de-CH"/>
        </w:rPr>
        <w:t>徵今日世界氣氛的</w:t>
      </w:r>
      <w:r w:rsidRPr="0047037A">
        <w:rPr>
          <w:rFonts w:ascii="PMingLiU" w:eastAsia="PMingLiU" w:hAnsi="PMingLiU" w:cs="PMingLiU" w:hint="eastAsia"/>
          <w:color w:val="000000"/>
          <w:sz w:val="43"/>
          <w:szCs w:val="43"/>
          <w:lang w:eastAsia="de-CH"/>
        </w:rPr>
        <w:t>污染，就是因惡行充塞在這氣</w:t>
      </w:r>
      <w:r w:rsidRPr="0047037A">
        <w:rPr>
          <w:rFonts w:ascii="MS Mincho" w:eastAsia="MS Mincho" w:hAnsi="MS Mincho" w:cs="MS Mincho" w:hint="eastAsia"/>
          <w:color w:val="000000"/>
          <w:sz w:val="43"/>
          <w:szCs w:val="43"/>
          <w:lang w:eastAsia="de-CH"/>
        </w:rPr>
        <w:t>氛中所造成的</w:t>
      </w:r>
      <w:r w:rsidRPr="0047037A">
        <w:rPr>
          <w:rFonts w:ascii="PMingLiU" w:eastAsia="PMingLiU" w:hAnsi="PMingLiU" w:cs="PMingLiU" w:hint="eastAsia"/>
          <w:color w:val="000000"/>
          <w:sz w:val="43"/>
          <w:szCs w:val="43"/>
          <w:lang w:eastAsia="de-CH"/>
        </w:rPr>
        <w:t>污染。例如，在拉斯維戛斯這樣的城市中，道德的氣氛是何等污染。每當我訪問該城，接觸當地一些有追求的</w:t>
      </w:r>
      <w:r w:rsidRPr="0047037A">
        <w:rPr>
          <w:rFonts w:ascii="PMingLiU" w:eastAsia="PMingLiU" w:hAnsi="PMingLiU" w:cs="PMingLiU" w:hint="eastAsia"/>
          <w:color w:val="000000"/>
          <w:sz w:val="43"/>
          <w:szCs w:val="43"/>
          <w:lang w:eastAsia="de-CH"/>
        </w:rPr>
        <w:lastRenderedPageBreak/>
        <w:t>聖徒時，我就覺得那城市的氣氛是污濁的。今日世界的氣氛滿了『蒼蠅』。從屬靈上說，在屬世的地方沒有新鮮的空氣。因著人的墮落，世界的道德氣氛受到污染；滿了成群有害的昆蟲。因此，第四樣災害指明，空中不是充滿潔淨或積極的東西，而是滿了各種不潔和邪惡的東西</w:t>
      </w:r>
      <w:r w:rsidRPr="0047037A">
        <w:rPr>
          <w:rFonts w:ascii="MS Mincho" w:eastAsia="MS Mincho" w:hAnsi="MS Mincho" w:cs="MS Mincho"/>
          <w:color w:val="000000"/>
          <w:sz w:val="43"/>
          <w:szCs w:val="43"/>
          <w:lang w:eastAsia="de-CH"/>
        </w:rPr>
        <w:t>。</w:t>
      </w:r>
    </w:p>
    <w:p w14:paraId="315512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前四樣災害中的暴露，我們看見血、青蛙、虱子，和蒼蠅。真是一幅在世界中墮落人類生活的詳盡圖畫！然而，今天世人不了解他們在世界生活的真實光景。為要使他們了解這事，神必須進來向他們徹底暴露這事，正如</w:t>
      </w:r>
      <w:r w:rsidRPr="0047037A">
        <w:rPr>
          <w:rFonts w:ascii="PMingLiU" w:eastAsia="PMingLiU" w:hAnsi="PMingLiU" w:cs="PMingLiU" w:hint="eastAsia"/>
          <w:color w:val="000000"/>
          <w:sz w:val="43"/>
          <w:szCs w:val="43"/>
          <w:lang w:eastAsia="de-CH"/>
        </w:rPr>
        <w:t>祂藉著災害向埃及人所行的一樣</w:t>
      </w:r>
      <w:r w:rsidRPr="0047037A">
        <w:rPr>
          <w:rFonts w:ascii="MS Mincho" w:eastAsia="MS Mincho" w:hAnsi="MS Mincho" w:cs="MS Mincho"/>
          <w:color w:val="000000"/>
          <w:sz w:val="43"/>
          <w:szCs w:val="43"/>
          <w:lang w:eastAsia="de-CH"/>
        </w:rPr>
        <w:t>。</w:t>
      </w:r>
    </w:p>
    <w:p w14:paraId="27A6CB0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第七次衝</w:t>
      </w:r>
      <w:r w:rsidRPr="0047037A">
        <w:rPr>
          <w:rFonts w:ascii="MS Mincho" w:eastAsia="MS Mincho" w:hAnsi="MS Mincho" w:cs="MS Mincho"/>
          <w:color w:val="E46044"/>
          <w:sz w:val="39"/>
          <w:szCs w:val="39"/>
          <w:lang w:eastAsia="de-CH"/>
        </w:rPr>
        <w:t>突</w:t>
      </w:r>
    </w:p>
    <w:p w14:paraId="44C853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下一個災害是瘟疫臨到埃及人所有的牲畜身上。（九</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。）我相信這次瘟疫是由成群的蒼蠅散</w:t>
      </w:r>
      <w:r w:rsidRPr="0047037A">
        <w:rPr>
          <w:rFonts w:ascii="MS Gothic" w:eastAsia="MS Gothic" w:hAnsi="MS Gothic" w:cs="MS Gothic" w:hint="eastAsia"/>
          <w:color w:val="000000"/>
          <w:sz w:val="43"/>
          <w:szCs w:val="43"/>
          <w:lang w:eastAsia="de-CH"/>
        </w:rPr>
        <w:t>佈的病菌所引起的</w:t>
      </w:r>
      <w:r w:rsidRPr="0047037A">
        <w:rPr>
          <w:rFonts w:ascii="MS Mincho" w:eastAsia="MS Mincho" w:hAnsi="MS Mincho" w:cs="MS Mincho"/>
          <w:color w:val="000000"/>
          <w:sz w:val="43"/>
          <w:szCs w:val="43"/>
          <w:lang w:eastAsia="de-CH"/>
        </w:rPr>
        <w:t>。</w:t>
      </w:r>
    </w:p>
    <w:p w14:paraId="5438C5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出埃及記九章三節</w:t>
      </w:r>
      <w:r w:rsidRPr="0047037A">
        <w:rPr>
          <w:rFonts w:ascii="Batang" w:eastAsia="Batang" w:hAnsi="Batang" w:cs="Batang" w:hint="eastAsia"/>
          <w:color w:val="000000"/>
          <w:sz w:val="43"/>
          <w:szCs w:val="43"/>
          <w:lang w:eastAsia="de-CH"/>
        </w:rPr>
        <w:t>說：『耶和華的手加在</w:t>
      </w:r>
      <w:r w:rsidRPr="0047037A">
        <w:rPr>
          <w:rFonts w:ascii="MS Gothic" w:eastAsia="MS Gothic" w:hAnsi="MS Gothic" w:cs="MS Gothic" w:hint="eastAsia"/>
          <w:color w:val="000000"/>
          <w:sz w:val="43"/>
          <w:szCs w:val="43"/>
          <w:lang w:eastAsia="de-CH"/>
        </w:rPr>
        <w:t>你田間的牲畜上，就是在馬、驢、駱駝、牛群、羊群上，必有重重的瘟疫。』依據利未記十一章，馬、驢，和駱駝是不潔淨的。牠們能用來運輸</w:t>
      </w:r>
      <w:r w:rsidRPr="0047037A">
        <w:rPr>
          <w:rFonts w:ascii="MS Mincho" w:eastAsia="MS Mincho" w:hAnsi="MS Mincho" w:cs="MS Mincho" w:hint="eastAsia"/>
          <w:color w:val="000000"/>
          <w:sz w:val="43"/>
          <w:szCs w:val="43"/>
          <w:lang w:eastAsia="de-CH"/>
        </w:rPr>
        <w:t>，但不能用來作食物。然而，牛羊被認為是潔淨的，適合以色列人食用。因此，遭受災害的動物有兩類：用作運輸的和用作食物的。神審判在埃及的</w:t>
      </w:r>
      <w:r w:rsidRPr="0047037A">
        <w:rPr>
          <w:rFonts w:ascii="MS Mincho" w:eastAsia="MS Mincho" w:hAnsi="MS Mincho" w:cs="MS Mincho" w:hint="eastAsia"/>
          <w:color w:val="000000"/>
          <w:sz w:val="43"/>
          <w:szCs w:val="43"/>
          <w:lang w:eastAsia="de-CH"/>
        </w:rPr>
        <w:lastRenderedPageBreak/>
        <w:t>運輸和食物。這表明今天在世界上，運輸的方法和喫的方式也將受到神的審判</w:t>
      </w:r>
      <w:r w:rsidRPr="0047037A">
        <w:rPr>
          <w:rFonts w:ascii="MS Mincho" w:eastAsia="MS Mincho" w:hAnsi="MS Mincho" w:cs="MS Mincho"/>
          <w:color w:val="000000"/>
          <w:sz w:val="43"/>
          <w:szCs w:val="43"/>
          <w:lang w:eastAsia="de-CH"/>
        </w:rPr>
        <w:t>。</w:t>
      </w:r>
    </w:p>
    <w:p w14:paraId="21060A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又一次看見，神以十分細緻的方式審判埃及人，一項一項地毀壞他們的生計。埃及人倚靠尼羅河，但尼羅河受到審判。他們倚靠地土和空氣，但是地土和空氣也受了審判。再者，埃及人倚靠他們的牲畜為著運輸和食物，但在第五樣災害中，連牲畜也受到了審判</w:t>
      </w:r>
      <w:r w:rsidRPr="0047037A">
        <w:rPr>
          <w:rFonts w:ascii="MS Mincho" w:eastAsia="MS Mincho" w:hAnsi="MS Mincho" w:cs="MS Mincho"/>
          <w:color w:val="000000"/>
          <w:sz w:val="43"/>
          <w:szCs w:val="43"/>
          <w:lang w:eastAsia="de-CH"/>
        </w:rPr>
        <w:t>。</w:t>
      </w:r>
    </w:p>
    <w:p w14:paraId="7FD61D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牲畜既是無罪的，</w:t>
      </w:r>
      <w:r w:rsidRPr="0047037A">
        <w:rPr>
          <w:rFonts w:ascii="MS Gothic" w:eastAsia="MS Gothic" w:hAnsi="MS Gothic" w:cs="MS Gothic" w:hint="eastAsia"/>
          <w:color w:val="000000"/>
          <w:sz w:val="43"/>
          <w:szCs w:val="43"/>
          <w:lang w:eastAsia="de-CH"/>
        </w:rPr>
        <w:t>你會懷疑為甚麼牠們受到神的審判。根據創世記第三章，雖然地本</w:t>
      </w:r>
      <w:r w:rsidRPr="0047037A">
        <w:rPr>
          <w:rFonts w:ascii="MS Mincho" w:eastAsia="MS Mincho" w:hAnsi="MS Mincho" w:cs="MS Mincho" w:hint="eastAsia"/>
          <w:color w:val="000000"/>
          <w:sz w:val="43"/>
          <w:szCs w:val="43"/>
          <w:lang w:eastAsia="de-CH"/>
        </w:rPr>
        <w:t>身沒有罪，地卻因亞當的罪受到牽累。亞當犯罪以後，地就落在咒詛之下。（創三</w:t>
      </w:r>
      <w:r w:rsidRPr="0047037A">
        <w:rPr>
          <w:rFonts w:ascii="Times New Roman" w:eastAsia="Times New Roman" w:hAnsi="Times New Roman" w:cs="Times New Roman"/>
          <w:color w:val="000000"/>
          <w:sz w:val="43"/>
          <w:szCs w:val="43"/>
          <w:lang w:eastAsia="de-CH"/>
        </w:rPr>
        <w:t>17~18</w:t>
      </w:r>
      <w:r w:rsidRPr="0047037A">
        <w:rPr>
          <w:rFonts w:ascii="MS Mincho" w:eastAsia="MS Mincho" w:hAnsi="MS Mincho" w:cs="MS Mincho" w:hint="eastAsia"/>
          <w:color w:val="000000"/>
          <w:sz w:val="43"/>
          <w:szCs w:val="43"/>
          <w:lang w:eastAsia="de-CH"/>
        </w:rPr>
        <w:t>。）因此，亞當的墮落牽累了全地。同樣的原則，埃及人的牲畜受了審判，不是因為</w:t>
      </w:r>
      <w:r w:rsidRPr="0047037A">
        <w:rPr>
          <w:rFonts w:ascii="MS Gothic" w:eastAsia="MS Gothic" w:hAnsi="MS Gothic" w:cs="MS Gothic" w:hint="eastAsia"/>
          <w:color w:val="000000"/>
          <w:sz w:val="43"/>
          <w:szCs w:val="43"/>
          <w:lang w:eastAsia="de-CH"/>
        </w:rPr>
        <w:t>牠們本身有罪，乃是因為牠們受到法老和埃及人罪惡的牽累。因這些牲畜屬於埃及人，牠們就被牽累在埃及人的罪裏。在此我們看見，神公義的審判也對付與罪惡光景有牽累的事物。因為在埃及的牲畜與法老有關並且服事法老，牠們便遭受神在法老身上的公義審判</w:t>
      </w:r>
      <w:r w:rsidRPr="0047037A">
        <w:rPr>
          <w:rFonts w:ascii="MS Mincho" w:eastAsia="MS Mincho" w:hAnsi="MS Mincho" w:cs="MS Mincho"/>
          <w:color w:val="000000"/>
          <w:sz w:val="43"/>
          <w:szCs w:val="43"/>
          <w:lang w:eastAsia="de-CH"/>
        </w:rPr>
        <w:t>。</w:t>
      </w:r>
    </w:p>
    <w:p w14:paraId="543FE7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牽連的原則適用於今日。</w:t>
      </w:r>
      <w:r w:rsidRPr="0047037A">
        <w:rPr>
          <w:rFonts w:ascii="MS Gothic" w:eastAsia="MS Gothic" w:hAnsi="MS Gothic" w:cs="MS Gothic" w:hint="eastAsia"/>
          <w:color w:val="000000"/>
          <w:sz w:val="43"/>
          <w:szCs w:val="43"/>
          <w:lang w:eastAsia="de-CH"/>
        </w:rPr>
        <w:t>倘若我們愛主，並且在</w:t>
      </w:r>
      <w:r w:rsidRPr="0047037A">
        <w:rPr>
          <w:rFonts w:ascii="PMingLiU" w:eastAsia="PMingLiU" w:hAnsi="PMingLiU" w:cs="PMingLiU" w:hint="eastAsia"/>
          <w:color w:val="000000"/>
          <w:sz w:val="43"/>
          <w:szCs w:val="43"/>
          <w:lang w:eastAsia="de-CH"/>
        </w:rPr>
        <w:t>祂的祝福之下服事祂，與我們有關的一切也要蒙福。連牲畜和物質的所得也要蒙福。如果</w:t>
      </w:r>
      <w:r w:rsidRPr="0047037A">
        <w:rPr>
          <w:rFonts w:ascii="MS Mincho" w:eastAsia="MS Mincho" w:hAnsi="MS Mincho" w:cs="MS Mincho" w:hint="eastAsia"/>
          <w:color w:val="000000"/>
          <w:sz w:val="43"/>
          <w:szCs w:val="43"/>
          <w:lang w:eastAsia="de-CH"/>
        </w:rPr>
        <w:t>我們愛主，連我們的環境也要蒙福。我們的親戚、朋友，和鄰居也要有分於臨到我們的祝福。在神的</w:t>
      </w:r>
      <w:r w:rsidRPr="0047037A">
        <w:rPr>
          <w:rFonts w:ascii="MS Mincho" w:eastAsia="MS Mincho" w:hAnsi="MS Mincho" w:cs="MS Mincho" w:hint="eastAsia"/>
          <w:color w:val="000000"/>
          <w:sz w:val="43"/>
          <w:szCs w:val="43"/>
          <w:lang w:eastAsia="de-CH"/>
        </w:rPr>
        <w:lastRenderedPageBreak/>
        <w:t>公義之下，我們這些愛主的人要成為別人蒙福的因素，甚至對整個社會也是如此。那些不認識主的人也可享受到正面連帶的益處</w:t>
      </w:r>
      <w:r w:rsidRPr="0047037A">
        <w:rPr>
          <w:rFonts w:ascii="MS Mincho" w:eastAsia="MS Mincho" w:hAnsi="MS Mincho" w:cs="MS Mincho"/>
          <w:color w:val="000000"/>
          <w:sz w:val="43"/>
          <w:szCs w:val="43"/>
          <w:lang w:eastAsia="de-CH"/>
        </w:rPr>
        <w:t>。</w:t>
      </w:r>
    </w:p>
    <w:p w14:paraId="32976B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在第二次世界大戰期間，我在中國</w:t>
      </w:r>
      <w:r w:rsidRPr="0047037A">
        <w:rPr>
          <w:rFonts w:ascii="Batang" w:eastAsia="Batang" w:hAnsi="Batang" w:cs="Batang" w:hint="eastAsia"/>
          <w:color w:val="000000"/>
          <w:sz w:val="43"/>
          <w:szCs w:val="43"/>
          <w:lang w:eastAsia="de-CH"/>
        </w:rPr>
        <w:t>內地旅行的經歷可以說明這事。那些常和我一同旅行的人，雖然他們沒有相信主耶</w:t>
      </w:r>
      <w:r w:rsidRPr="0047037A">
        <w:rPr>
          <w:rFonts w:ascii="MS Gothic" w:eastAsia="MS Gothic" w:hAnsi="MS Gothic" w:cs="MS Gothic" w:hint="eastAsia"/>
          <w:color w:val="000000"/>
          <w:sz w:val="43"/>
          <w:szCs w:val="43"/>
          <w:lang w:eastAsia="de-CH"/>
        </w:rPr>
        <w:t>穌，卻對我</w:t>
      </w:r>
      <w:r w:rsidRPr="0047037A">
        <w:rPr>
          <w:rFonts w:ascii="Batang" w:eastAsia="Batang" w:hAnsi="Batang" w:cs="Batang" w:hint="eastAsia"/>
          <w:color w:val="000000"/>
          <w:sz w:val="43"/>
          <w:szCs w:val="43"/>
          <w:lang w:eastAsia="de-CH"/>
        </w:rPr>
        <w:t>說他們因我蒙福。在戰爭期間，旅行</w:t>
      </w:r>
      <w:r w:rsidRPr="0047037A">
        <w:rPr>
          <w:rFonts w:ascii="MS Mincho" w:eastAsia="MS Mincho" w:hAnsi="MS Mincho" w:cs="MS Mincho" w:hint="eastAsia"/>
          <w:color w:val="000000"/>
          <w:sz w:val="43"/>
          <w:szCs w:val="43"/>
          <w:lang w:eastAsia="de-CH"/>
        </w:rPr>
        <w:t>很困難。但是當難處來到，我就</w:t>
      </w:r>
      <w:r w:rsidRPr="0047037A">
        <w:rPr>
          <w:rFonts w:ascii="MS Gothic" w:eastAsia="MS Gothic" w:hAnsi="MS Gothic" w:cs="MS Gothic" w:hint="eastAsia"/>
          <w:color w:val="000000"/>
          <w:sz w:val="43"/>
          <w:szCs w:val="43"/>
          <w:lang w:eastAsia="de-CH"/>
        </w:rPr>
        <w:t>禱告，主便保守我。這使我的旅伴知道，他們蒙福是因為神祝福了我</w:t>
      </w:r>
      <w:r w:rsidRPr="0047037A">
        <w:rPr>
          <w:rFonts w:ascii="MS Mincho" w:eastAsia="MS Mincho" w:hAnsi="MS Mincho" w:cs="MS Mincho"/>
          <w:color w:val="000000"/>
          <w:sz w:val="43"/>
          <w:szCs w:val="43"/>
          <w:lang w:eastAsia="de-CH"/>
        </w:rPr>
        <w:t>。</w:t>
      </w:r>
    </w:p>
    <w:p w14:paraId="75FF15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在法老和埃及人的事例中，我們看見牲畜受到消極的牽累。因著法老的頑梗和硬心，牲畜遭受到瘟疫之災。這該教導我們不要與那些罪惡的人有牽累，而要遠離他們。否則，我們可能消極地被捲入他們的景況中</w:t>
      </w:r>
      <w:r w:rsidRPr="0047037A">
        <w:rPr>
          <w:rFonts w:ascii="MS Mincho" w:eastAsia="MS Mincho" w:hAnsi="MS Mincho" w:cs="MS Mincho"/>
          <w:color w:val="000000"/>
          <w:sz w:val="43"/>
          <w:szCs w:val="43"/>
          <w:lang w:eastAsia="de-CH"/>
        </w:rPr>
        <w:t>。</w:t>
      </w:r>
    </w:p>
    <w:p w14:paraId="55EE37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神為著</w:t>
      </w:r>
      <w:r w:rsidRPr="0047037A">
        <w:rPr>
          <w:rFonts w:ascii="PMingLiU" w:eastAsia="PMingLiU" w:hAnsi="PMingLiU" w:cs="PMingLiU" w:hint="eastAsia"/>
          <w:color w:val="000000"/>
          <w:sz w:val="43"/>
          <w:szCs w:val="43"/>
          <w:lang w:eastAsia="de-CH"/>
        </w:rPr>
        <w:t>祂百姓的緣故，也許不審判世界。即使祂按著祂的公義來審判世界，祂仍然眷顧祂的百姓，為要完成祂的心意，在地上得著一個居所。我們已看見在蠅災時，神把救贖放在祂的百姓和法老的百姓之間。照樣，當嚴重的瘟疫臨到牲畜時，九章四節說：『耶和華要分別以色列的牲畜和埃及的牲畜，凡屬以色列人的，一樣都不死。』根據第六節，屬於以色列人的牲畜，一個都沒</w:t>
      </w:r>
      <w:r w:rsidRPr="0047037A">
        <w:rPr>
          <w:rFonts w:ascii="PMingLiU" w:eastAsia="PMingLiU" w:hAnsi="PMingLiU" w:cs="PMingLiU" w:hint="eastAsia"/>
          <w:color w:val="000000"/>
          <w:sz w:val="43"/>
          <w:szCs w:val="43"/>
          <w:lang w:eastAsia="de-CH"/>
        </w:rPr>
        <w:lastRenderedPageBreak/>
        <w:t>有死。法老打發的人去看，以色列人的牲畜連一個都沒有死。（</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ED8E9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因為世界的人</w:t>
      </w:r>
      <w:r w:rsidRPr="0047037A">
        <w:rPr>
          <w:rFonts w:ascii="MS Gothic" w:eastAsia="MS Gothic" w:hAnsi="MS Gothic" w:cs="MS Gothic" w:hint="eastAsia"/>
          <w:color w:val="000000"/>
          <w:sz w:val="43"/>
          <w:szCs w:val="43"/>
          <w:lang w:eastAsia="de-CH"/>
        </w:rPr>
        <w:t>攔阻神的百姓完成</w:t>
      </w:r>
      <w:r w:rsidRPr="0047037A">
        <w:rPr>
          <w:rFonts w:ascii="PMingLiU" w:eastAsia="PMingLiU" w:hAnsi="PMingLiU" w:cs="PMingLiU" w:hint="eastAsia"/>
          <w:color w:val="000000"/>
          <w:sz w:val="43"/>
          <w:szCs w:val="43"/>
          <w:lang w:eastAsia="de-CH"/>
        </w:rPr>
        <w:t>祂的旨意，神就進來審判埃及的生活方式。甚至以色列人也不認識埃及生活的真相。他們對於埃及之生活的本質、生計，和結果，也需要啟示。埃及人愈受審判，以色列人對埃及的生活就愈蒙光照。因此，神使用災害來成就兩件事：懲罰埃及人，使他們釋放神的百姓；以及開啟以色列人的眼睛，看見在埃及被霸佔之生活的本質。他們藉災害所得的光照，使他們願意逃出埃及，並進入曠野，且在神的山上，他們能得著關乎祂居所的啟示</w:t>
      </w:r>
      <w:r w:rsidRPr="0047037A">
        <w:rPr>
          <w:rFonts w:ascii="MS Mincho" w:eastAsia="MS Mincho" w:hAnsi="MS Mincho" w:cs="MS Mincho"/>
          <w:color w:val="000000"/>
          <w:sz w:val="43"/>
          <w:szCs w:val="43"/>
          <w:lang w:eastAsia="de-CH"/>
        </w:rPr>
        <w:t>。</w:t>
      </w:r>
    </w:p>
    <w:p w14:paraId="52823D9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第八次衝</w:t>
      </w:r>
      <w:r w:rsidRPr="0047037A">
        <w:rPr>
          <w:rFonts w:ascii="MS Mincho" w:eastAsia="MS Mincho" w:hAnsi="MS Mincho" w:cs="MS Mincho"/>
          <w:color w:val="E46044"/>
          <w:sz w:val="39"/>
          <w:szCs w:val="39"/>
          <w:lang w:eastAsia="de-CH"/>
        </w:rPr>
        <w:t>突</w:t>
      </w:r>
    </w:p>
    <w:p w14:paraId="6982D5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在第八次衝突時所發生的第六樣災害中，（九</w:t>
      </w:r>
      <w:r w:rsidRPr="0047037A">
        <w:rPr>
          <w:rFonts w:ascii="Times New Roman" w:eastAsia="Times New Roman" w:hAnsi="Times New Roman" w:cs="Times New Roman"/>
          <w:color w:val="000000"/>
          <w:sz w:val="43"/>
          <w:szCs w:val="43"/>
          <w:lang w:eastAsia="de-CH"/>
        </w:rPr>
        <w:t>8~12</w:t>
      </w:r>
      <w:r w:rsidRPr="0047037A">
        <w:rPr>
          <w:rFonts w:ascii="MS Mincho" w:eastAsia="MS Mincho" w:hAnsi="MS Mincho" w:cs="MS Mincho" w:hint="eastAsia"/>
          <w:color w:val="000000"/>
          <w:sz w:val="43"/>
          <w:szCs w:val="43"/>
          <w:lang w:eastAsia="de-CH"/>
        </w:rPr>
        <w:t>。）在人和牲畜身上，長了起泡的瘡。耶和華吩咐摩西和亞倫，取幾捧爐灰，在法老面前向天揚起來。這灰要在埃及全地變作塵土，在人身上和牲畜身上，成了起泡的瘡。（九</w:t>
      </w:r>
      <w:r w:rsidRPr="0047037A">
        <w:rPr>
          <w:rFonts w:ascii="Times New Roman" w:eastAsia="Times New Roman" w:hAnsi="Times New Roman" w:cs="Times New Roman"/>
          <w:color w:val="000000"/>
          <w:sz w:val="43"/>
          <w:szCs w:val="43"/>
          <w:lang w:eastAsia="de-CH"/>
        </w:rPr>
        <w:t>8~9</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B3626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灰是東西被焚燒以後所剩下的。在第五樣災害的末了，埃及的所有資源都受了審判。水、地土、空氣，和牲畜都受了神的審判。然而，東西被燒燬後的殘餘物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爐灰，仍必須受對付。這表示我們墮落人類生活的殘餘物都必須被神對付。</w:t>
      </w:r>
      <w:r w:rsidRPr="0047037A">
        <w:rPr>
          <w:rFonts w:ascii="MS Gothic" w:eastAsia="MS Gothic" w:hAnsi="MS Gothic" w:cs="MS Gothic" w:hint="eastAsia"/>
          <w:color w:val="000000"/>
          <w:sz w:val="43"/>
          <w:szCs w:val="43"/>
          <w:lang w:eastAsia="de-CH"/>
        </w:rPr>
        <w:t>你</w:t>
      </w:r>
      <w:r w:rsidRPr="0047037A">
        <w:rPr>
          <w:rFonts w:ascii="MS Gothic" w:eastAsia="MS Gothic" w:hAnsi="MS Gothic" w:cs="MS Gothic" w:hint="eastAsia"/>
          <w:color w:val="000000"/>
          <w:sz w:val="43"/>
          <w:szCs w:val="43"/>
          <w:lang w:eastAsia="de-CH"/>
        </w:rPr>
        <w:lastRenderedPageBreak/>
        <w:t>也許以為某件東西已被徹底對付了。不錯，它是被對付了，但是還有一些灰，一些殘餘物。在某種意義上，殘餘物比那件東西的本身還要厲害，因為殘餘物能造成瘡災。你曾經作過或擁有過某</w:t>
      </w:r>
      <w:r w:rsidRPr="0047037A">
        <w:rPr>
          <w:rFonts w:ascii="MS Mincho" w:eastAsia="MS Mincho" w:hAnsi="MS Mincho" w:cs="MS Mincho" w:hint="eastAsia"/>
          <w:color w:val="000000"/>
          <w:sz w:val="43"/>
          <w:szCs w:val="43"/>
          <w:lang w:eastAsia="de-CH"/>
        </w:rPr>
        <w:t>件東西的殘餘物會造成嚴重的損害。所以，神不僅對付東西的本身，也對付那些東西的殘餘物。藉著把爐灰向天揚起來，爐灰就被暴露了</w:t>
      </w:r>
      <w:r w:rsidRPr="0047037A">
        <w:rPr>
          <w:rFonts w:ascii="MS Mincho" w:eastAsia="MS Mincho" w:hAnsi="MS Mincho" w:cs="MS Mincho"/>
          <w:color w:val="000000"/>
          <w:sz w:val="43"/>
          <w:szCs w:val="43"/>
          <w:lang w:eastAsia="de-CH"/>
        </w:rPr>
        <w:t>。</w:t>
      </w:r>
    </w:p>
    <w:p w14:paraId="476477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審判了水、地和塵土，以及空氣之後，似乎沒有留下甚麼資源為著埃及人的生計。甚至用作運輸的動物也被殺了。但是被對付和焚燒過的東西仍然有灰留下來。連這些灰、殘餘物，神也不寬容。這表明神的暴露和審判是何等細緻、徹底，它也顯明神作細工來教育</w:t>
      </w:r>
      <w:r w:rsidRPr="0047037A">
        <w:rPr>
          <w:rFonts w:ascii="PMingLiU" w:eastAsia="PMingLiU" w:hAnsi="PMingLiU" w:cs="PMingLiU" w:hint="eastAsia"/>
          <w:color w:val="000000"/>
          <w:sz w:val="43"/>
          <w:szCs w:val="43"/>
          <w:lang w:eastAsia="de-CH"/>
        </w:rPr>
        <w:t>祂的百姓，認識抵擋祂經營的世界生活的真相。神對埃及審判的教育一面實在高明</w:t>
      </w:r>
      <w:r w:rsidRPr="0047037A">
        <w:rPr>
          <w:rFonts w:ascii="MS Mincho" w:eastAsia="MS Mincho" w:hAnsi="MS Mincho" w:cs="MS Mincho"/>
          <w:color w:val="000000"/>
          <w:sz w:val="43"/>
          <w:szCs w:val="43"/>
          <w:lang w:eastAsia="de-CH"/>
        </w:rPr>
        <w:t>。</w:t>
      </w:r>
    </w:p>
    <w:p w14:paraId="745B78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灰通常不含病菌，因為所有的病菌都被燒光了。但是摩西和亞倫撒在空中的灰定規是滿了病菌，因它們變作塵土，成了起泡的瘡。</w:t>
      </w:r>
      <w:r w:rsidRPr="0047037A">
        <w:rPr>
          <w:rFonts w:ascii="MS Gothic" w:eastAsia="MS Gothic" w:hAnsi="MS Gothic" w:cs="MS Gothic" w:hint="eastAsia"/>
          <w:color w:val="000000"/>
          <w:sz w:val="43"/>
          <w:szCs w:val="43"/>
          <w:lang w:eastAsia="de-CH"/>
        </w:rPr>
        <w:t>你也許認為已往罪惡的習慣已被徹底地對付，僅存的殘餘物就是乾淨的灰，不含病菌的灰。但神連這樣的殘餘物也不滿意。因此，</w:t>
      </w:r>
      <w:r w:rsidRPr="0047037A">
        <w:rPr>
          <w:rFonts w:ascii="PMingLiU" w:eastAsia="PMingLiU" w:hAnsi="PMingLiU" w:cs="PMingLiU" w:hint="eastAsia"/>
          <w:color w:val="000000"/>
          <w:sz w:val="43"/>
          <w:szCs w:val="43"/>
          <w:lang w:eastAsia="de-CH"/>
        </w:rPr>
        <w:t>祂進來審判罪惡事物的殘餘物。不要以為在你個人的生活裏，你的罪惡被審判過之後，就沒有剩下甚麼需要對付了。反之，在你裏面仍有殘餘物，就是被審判和受對付所</w:t>
      </w:r>
      <w:r w:rsidRPr="0047037A">
        <w:rPr>
          <w:rFonts w:ascii="PMingLiU" w:eastAsia="PMingLiU" w:hAnsi="PMingLiU" w:cs="PMingLiU" w:hint="eastAsia"/>
          <w:color w:val="000000"/>
          <w:sz w:val="43"/>
          <w:szCs w:val="43"/>
          <w:lang w:eastAsia="de-CH"/>
        </w:rPr>
        <w:lastRenderedPageBreak/>
        <w:t>剩下的。這表示在神的眼中，埃及生活的一切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水、地土、空氣，和灰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都必須受審判並被暴露。世界的生活絲毫不該存留</w:t>
      </w:r>
      <w:r w:rsidRPr="0047037A">
        <w:rPr>
          <w:rFonts w:ascii="MS Mincho" w:eastAsia="MS Mincho" w:hAnsi="MS Mincho" w:cs="MS Mincho"/>
          <w:color w:val="000000"/>
          <w:sz w:val="43"/>
          <w:szCs w:val="43"/>
          <w:lang w:eastAsia="de-CH"/>
        </w:rPr>
        <w:t>。</w:t>
      </w:r>
    </w:p>
    <w:p w14:paraId="742CA5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不要誇口</w:t>
      </w:r>
      <w:r w:rsidRPr="0047037A">
        <w:rPr>
          <w:rFonts w:ascii="MS Gothic" w:eastAsia="MS Gothic" w:hAnsi="MS Gothic" w:cs="MS Gothic" w:hint="eastAsia"/>
          <w:color w:val="000000"/>
          <w:sz w:val="43"/>
          <w:szCs w:val="43"/>
          <w:lang w:eastAsia="de-CH"/>
        </w:rPr>
        <w:t>你如何對付了已往的罪惡或屬世的作法。在你裏面的深處也許還有一些灰。例如，一位弟兄在成為基督徒以前</w:t>
      </w:r>
      <w:r w:rsidRPr="0047037A">
        <w:rPr>
          <w:rFonts w:ascii="MS Mincho" w:eastAsia="MS Mincho" w:hAnsi="MS Mincho" w:cs="MS Mincho" w:hint="eastAsia"/>
          <w:color w:val="000000"/>
          <w:sz w:val="43"/>
          <w:szCs w:val="43"/>
          <w:lang w:eastAsia="de-CH"/>
        </w:rPr>
        <w:t>，曾是一名傑出的運動員。他或許以為他對運動的愛好已受了對付。它可能受了對付，但是灰可能還未被對付。青年</w:t>
      </w:r>
      <w:r w:rsidRPr="0047037A">
        <w:rPr>
          <w:rFonts w:ascii="MS Gothic" w:eastAsia="MS Gothic" w:hAnsi="MS Gothic" w:cs="MS Gothic" w:hint="eastAsia"/>
          <w:color w:val="000000"/>
          <w:sz w:val="43"/>
          <w:szCs w:val="43"/>
          <w:lang w:eastAsia="de-CH"/>
        </w:rPr>
        <w:t>姊妹們或許還有好幾盒灰，就是某些她們深愛之物的殘餘。為著你在</w:t>
      </w:r>
      <w:r w:rsidRPr="0047037A">
        <w:rPr>
          <w:rFonts w:ascii="PMingLiU" w:eastAsia="PMingLiU" w:hAnsi="PMingLiU" w:cs="PMingLiU" w:hint="eastAsia"/>
          <w:color w:val="000000"/>
          <w:sz w:val="43"/>
          <w:szCs w:val="43"/>
          <w:lang w:eastAsia="de-CH"/>
        </w:rPr>
        <w:t>祂的引領下所經歷的一切對付讚美主！但是灰如何呢？神要它們也被暴露並受審判</w:t>
      </w:r>
      <w:r w:rsidRPr="0047037A">
        <w:rPr>
          <w:rFonts w:ascii="MS Mincho" w:eastAsia="MS Mincho" w:hAnsi="MS Mincho" w:cs="MS Mincho"/>
          <w:color w:val="000000"/>
          <w:sz w:val="43"/>
          <w:szCs w:val="43"/>
          <w:lang w:eastAsia="de-CH"/>
        </w:rPr>
        <w:t>。</w:t>
      </w:r>
    </w:p>
    <w:p w14:paraId="6FC47F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瘡災影響埃及人，但它沒有臨到以色列人。然而有些聖徒覺得，他們曾有經</w:t>
      </w:r>
      <w:r w:rsidRPr="0047037A">
        <w:rPr>
          <w:rFonts w:ascii="MS Gothic" w:eastAsia="MS Gothic" w:hAnsi="MS Gothic" w:cs="MS Gothic" w:hint="eastAsia"/>
          <w:color w:val="000000"/>
          <w:sz w:val="43"/>
          <w:szCs w:val="43"/>
          <w:lang w:eastAsia="de-CH"/>
        </w:rPr>
        <w:t>歷，揚起已往經歷的灰，對其他信徒造成損害。聖徒必須謹慎，行事為人不要像外邦人。在見證我們如何對付罪惡的事情上，很可能把灰在空中揚起來。我們需要求主用</w:t>
      </w:r>
      <w:r w:rsidRPr="0047037A">
        <w:rPr>
          <w:rFonts w:ascii="PMingLiU" w:eastAsia="PMingLiU" w:hAnsi="PMingLiU" w:cs="PMingLiU" w:hint="eastAsia"/>
          <w:color w:val="000000"/>
          <w:sz w:val="43"/>
          <w:szCs w:val="43"/>
          <w:lang w:eastAsia="de-CH"/>
        </w:rPr>
        <w:t>祂得勝的寶血遮蓋我們。這樣的禱告將我們擺在基督的救贖之下，膏</w:t>
      </w:r>
      <w:r w:rsidRPr="0047037A">
        <w:rPr>
          <w:rFonts w:ascii="MS Mincho" w:eastAsia="MS Mincho" w:hAnsi="MS Mincho" w:cs="MS Mincho" w:hint="eastAsia"/>
          <w:color w:val="000000"/>
          <w:sz w:val="43"/>
          <w:szCs w:val="43"/>
          <w:lang w:eastAsia="de-CH"/>
        </w:rPr>
        <w:t>油的塗抹要禁止我們散</w:t>
      </w:r>
      <w:r w:rsidRPr="0047037A">
        <w:rPr>
          <w:rFonts w:ascii="MS Gothic" w:eastAsia="MS Gothic" w:hAnsi="MS Gothic" w:cs="MS Gothic" w:hint="eastAsia"/>
          <w:color w:val="000000"/>
          <w:sz w:val="43"/>
          <w:szCs w:val="43"/>
          <w:lang w:eastAsia="de-CH"/>
        </w:rPr>
        <w:t>佈爐灰。這個災害的真正意義在於表明神的審判是何等細緻和徹底，甚至對付被焚燒之物的殘餘；並且表明了神對</w:t>
      </w:r>
      <w:r w:rsidRPr="0047037A">
        <w:rPr>
          <w:rFonts w:ascii="PMingLiU" w:eastAsia="PMingLiU" w:hAnsi="PMingLiU" w:cs="PMingLiU" w:hint="eastAsia"/>
          <w:color w:val="000000"/>
          <w:sz w:val="43"/>
          <w:szCs w:val="43"/>
          <w:lang w:eastAsia="de-CH"/>
        </w:rPr>
        <w:t>祂百姓的教育是何等深入</w:t>
      </w:r>
      <w:r w:rsidRPr="0047037A">
        <w:rPr>
          <w:rFonts w:ascii="MS Mincho" w:eastAsia="MS Mincho" w:hAnsi="MS Mincho" w:cs="MS Mincho"/>
          <w:color w:val="000000"/>
          <w:sz w:val="43"/>
          <w:szCs w:val="43"/>
          <w:lang w:eastAsia="de-CH"/>
        </w:rPr>
        <w:t>。</w:t>
      </w:r>
    </w:p>
    <w:p w14:paraId="605CFA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對於罪惡事物的殘餘也必須受審判的事實，我們需要有深刻的印象。在神眼中，埃及沒有一樣東西是好的。一切與埃及生活有關的，與世界生活有關的，都必須徹底地被暴露並受審判。願神向我們暴露世界生活的</w:t>
      </w:r>
      <w:r w:rsidRPr="0047037A">
        <w:rPr>
          <w:rFonts w:ascii="MS Gothic" w:eastAsia="MS Gothic" w:hAnsi="MS Gothic" w:cs="MS Gothic" w:hint="eastAsia"/>
          <w:color w:val="000000"/>
          <w:sz w:val="43"/>
          <w:szCs w:val="43"/>
          <w:lang w:eastAsia="de-CH"/>
        </w:rPr>
        <w:t>每一方面</w:t>
      </w:r>
      <w:r w:rsidRPr="0047037A">
        <w:rPr>
          <w:rFonts w:ascii="MS Mincho" w:eastAsia="MS Mincho" w:hAnsi="MS Mincho" w:cs="MS Mincho"/>
          <w:color w:val="000000"/>
          <w:sz w:val="43"/>
          <w:szCs w:val="43"/>
          <w:lang w:eastAsia="de-CH"/>
        </w:rPr>
        <w:t>。</w:t>
      </w:r>
    </w:p>
    <w:p w14:paraId="69F515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二組的災害中，兩件事情非常顯著。第一件是這些災害沒有影響歌珊地，因以色列人在主的救贖之下。第二件是在這些災害中，埃及的術士束手無策。我們曾指出，世界某些哲學家所教導的事，和我們在傳福音時所教導的類似。但是最終這些今日的『術士』甚麼也不能作。世界的哲學家無法救人</w:t>
      </w:r>
      <w:r w:rsidRPr="0047037A">
        <w:rPr>
          <w:rFonts w:ascii="Batang" w:eastAsia="Batang" w:hAnsi="Batang" w:cs="Batang" w:hint="eastAsia"/>
          <w:color w:val="000000"/>
          <w:sz w:val="43"/>
          <w:szCs w:val="43"/>
          <w:lang w:eastAsia="de-CH"/>
        </w:rPr>
        <w:t>脫離蠅災、瘟疫，或瘡災。他們不能拯救人脫離道德和屬靈的墮落。惟有神的救恩能拯救人脫離這事。遲早連『術士』也要在神的面前無能</w:t>
      </w:r>
      <w:r w:rsidRPr="0047037A">
        <w:rPr>
          <w:rFonts w:ascii="MS Mincho" w:eastAsia="MS Mincho" w:hAnsi="MS Mincho" w:cs="MS Mincho" w:hint="eastAsia"/>
          <w:color w:val="000000"/>
          <w:sz w:val="43"/>
          <w:szCs w:val="43"/>
          <w:lang w:eastAsia="de-CH"/>
        </w:rPr>
        <w:t>為力</w:t>
      </w:r>
      <w:r w:rsidRPr="0047037A">
        <w:rPr>
          <w:rFonts w:ascii="MS Mincho" w:eastAsia="MS Mincho" w:hAnsi="MS Mincho" w:cs="MS Mincho"/>
          <w:color w:val="000000"/>
          <w:sz w:val="43"/>
          <w:szCs w:val="43"/>
          <w:lang w:eastAsia="de-CH"/>
        </w:rPr>
        <w:t>。</w:t>
      </w:r>
    </w:p>
    <w:p w14:paraId="7A4351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藉著所有這些圖畫和各樣的災害，我們能看見墮落人類生活的真相。聖經中其它部分沒有給我們這樣一幅詳盡的圖畫，看見世界的生活抵</w:t>
      </w:r>
      <w:r w:rsidRPr="0047037A">
        <w:rPr>
          <w:rFonts w:ascii="MS Gothic" w:eastAsia="MS Gothic" w:hAnsi="MS Gothic" w:cs="MS Gothic" w:hint="eastAsia"/>
          <w:color w:val="000000"/>
          <w:sz w:val="43"/>
          <w:szCs w:val="43"/>
          <w:lang w:eastAsia="de-CH"/>
        </w:rPr>
        <w:t>擋神的建造。世界反對神的建造，而神的建造與世界對立。在這兩相對立的勢力之間，神的選民是重要的因素。倘若神的百姓留在世界裏，神就不能作甚麼。但是他們若願意從世界蒙拯救歸</w:t>
      </w:r>
      <w:r w:rsidRPr="0047037A">
        <w:rPr>
          <w:rFonts w:ascii="MS Mincho" w:eastAsia="MS Mincho" w:hAnsi="MS Mincho" w:cs="MS Mincho" w:hint="eastAsia"/>
          <w:color w:val="000000"/>
          <w:sz w:val="43"/>
          <w:szCs w:val="43"/>
          <w:lang w:eastAsia="de-CH"/>
        </w:rPr>
        <w:t>向神，神就能在地上完成</w:t>
      </w:r>
      <w:r w:rsidRPr="0047037A">
        <w:rPr>
          <w:rFonts w:ascii="PMingLiU" w:eastAsia="PMingLiU" w:hAnsi="PMingLiU" w:cs="PMingLiU" w:hint="eastAsia"/>
          <w:color w:val="000000"/>
          <w:sz w:val="43"/>
          <w:szCs w:val="43"/>
          <w:lang w:eastAsia="de-CH"/>
        </w:rPr>
        <w:t>祂的旨意，得著祂的居所。因此，神必須進來對付霸佔的世界，並教育祂的百</w:t>
      </w:r>
      <w:r w:rsidRPr="0047037A">
        <w:rPr>
          <w:rFonts w:ascii="PMingLiU" w:eastAsia="PMingLiU" w:hAnsi="PMingLiU" w:cs="PMingLiU" w:hint="eastAsia"/>
          <w:color w:val="000000"/>
          <w:sz w:val="43"/>
          <w:szCs w:val="43"/>
          <w:lang w:eastAsia="de-CH"/>
        </w:rPr>
        <w:lastRenderedPageBreak/>
        <w:t>姓，認識世界的所是，好使他們丟棄世界，不再留在那裏。十災教導以色列人埃及的真相是甚麼，以及僭奪、霸佔，並佔有他們的是甚麼</w:t>
      </w:r>
      <w:r w:rsidRPr="0047037A">
        <w:rPr>
          <w:rFonts w:ascii="MS Mincho" w:eastAsia="MS Mincho" w:hAnsi="MS Mincho" w:cs="MS Mincho"/>
          <w:color w:val="000000"/>
          <w:sz w:val="43"/>
          <w:szCs w:val="43"/>
          <w:lang w:eastAsia="de-CH"/>
        </w:rPr>
        <w:t>。</w:t>
      </w:r>
    </w:p>
    <w:p w14:paraId="039225D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A17E30A">
          <v:rect id="_x0000_i1060" style="width:0;height:1.5pt" o:hralign="center" o:hrstd="t" o:hrnoshade="t" o:hr="t" fillcolor="#257412" stroked="f"/>
        </w:pict>
      </w:r>
    </w:p>
    <w:p w14:paraId="18C1F46F" w14:textId="03140A7F"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第十九篇　神的要求和法老的抗拒（五）</w:t>
      </w:r>
      <w:r w:rsidRPr="0047037A">
        <w:rPr>
          <w:rFonts w:ascii="Times New Roman" w:eastAsia="Times New Roman" w:hAnsi="Times New Roman" w:cs="Times New Roman"/>
          <w:b/>
          <w:bCs/>
          <w:noProof/>
          <w:color w:val="000000"/>
          <w:sz w:val="27"/>
          <w:szCs w:val="27"/>
          <w:lang w:eastAsia="de-CH"/>
        </w:rPr>
        <w:drawing>
          <wp:inline distT="0" distB="0" distL="0" distR="0" wp14:anchorId="316DE980" wp14:editId="150F3294">
            <wp:extent cx="281940" cy="281940"/>
            <wp:effectExtent l="0" t="0" r="3810" b="381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3CB05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九章十三節至十章二十九節我們來到第三組的災害。像前兩組一樣，這一組也是由三樣災害構成。我們已看見，神用前六樣災害暴露水、地，和空氣的真實光景，這一切都是人類生活所必需的。我們將要看見，在第三組災害中，神更改了一些支配宇宙功能的原則</w:t>
      </w:r>
      <w:r w:rsidRPr="0047037A">
        <w:rPr>
          <w:rFonts w:ascii="MS Mincho" w:eastAsia="MS Mincho" w:hAnsi="MS Mincho" w:cs="MS Mincho"/>
          <w:color w:val="000000"/>
          <w:sz w:val="43"/>
          <w:szCs w:val="43"/>
          <w:lang w:eastAsia="de-CH"/>
        </w:rPr>
        <w:t>。</w:t>
      </w:r>
    </w:p>
    <w:p w14:paraId="7EA14A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在創世記第一章和第二章裏，神恢復了因著撒但背叛而被審判的宇宙。神審判的結果，淵面黑暗，（創一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，）一切變得空</w:t>
      </w:r>
      <w:r w:rsidRPr="0047037A">
        <w:rPr>
          <w:rFonts w:ascii="MS Gothic" w:eastAsia="MS Gothic" w:hAnsi="MS Gothic" w:cs="MS Gothic" w:hint="eastAsia"/>
          <w:color w:val="000000"/>
          <w:sz w:val="43"/>
          <w:szCs w:val="43"/>
          <w:lang w:eastAsia="de-CH"/>
        </w:rPr>
        <w:t>虛、曠廢。神在</w:t>
      </w:r>
      <w:r w:rsidRPr="0047037A">
        <w:rPr>
          <w:rFonts w:ascii="PMingLiU" w:eastAsia="PMingLiU" w:hAnsi="PMingLiU" w:cs="PMingLiU" w:hint="eastAsia"/>
          <w:color w:val="000000"/>
          <w:sz w:val="43"/>
          <w:szCs w:val="43"/>
          <w:lang w:eastAsia="de-CH"/>
        </w:rPr>
        <w:t>祂復造和進</w:t>
      </w:r>
      <w:r w:rsidRPr="0047037A">
        <w:rPr>
          <w:rFonts w:ascii="MS Mincho" w:eastAsia="MS Mincho" w:hAnsi="MS Mincho" w:cs="MS Mincho" w:hint="eastAsia"/>
          <w:color w:val="000000"/>
          <w:sz w:val="43"/>
          <w:szCs w:val="43"/>
          <w:lang w:eastAsia="de-CH"/>
        </w:rPr>
        <w:t>一</w:t>
      </w:r>
      <w:r w:rsidRPr="0047037A">
        <w:rPr>
          <w:rFonts w:ascii="MS Gothic" w:eastAsia="MS Gothic" w:hAnsi="MS Gothic" w:cs="MS Gothic" w:hint="eastAsia"/>
          <w:color w:val="000000"/>
          <w:sz w:val="43"/>
          <w:szCs w:val="43"/>
          <w:lang w:eastAsia="de-CH"/>
        </w:rPr>
        <w:t>步的創造中，使光出現，然後</w:t>
      </w:r>
      <w:r w:rsidRPr="0047037A">
        <w:rPr>
          <w:rFonts w:ascii="PMingLiU" w:eastAsia="PMingLiU" w:hAnsi="PMingLiU" w:cs="PMingLiU" w:hint="eastAsia"/>
          <w:color w:val="000000"/>
          <w:sz w:val="43"/>
          <w:szCs w:val="43"/>
          <w:lang w:eastAsia="de-CH"/>
        </w:rPr>
        <w:t>祂把水聚在一處，使旱地露出來。在這地上產生了各式各樣的生命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青草、菜蔬，和樹木。然後神造日頭、月亮，和</w:t>
      </w:r>
      <w:r w:rsidRPr="0047037A">
        <w:rPr>
          <w:rFonts w:ascii="MS Gothic" w:eastAsia="MS Gothic" w:hAnsi="MS Gothic" w:cs="MS Gothic" w:hint="eastAsia"/>
          <w:color w:val="000000"/>
          <w:sz w:val="43"/>
          <w:szCs w:val="43"/>
          <w:lang w:eastAsia="de-CH"/>
        </w:rPr>
        <w:t>眾星，是為著在地上</w:t>
      </w:r>
      <w:r w:rsidRPr="0047037A">
        <w:rPr>
          <w:rFonts w:ascii="PMingLiU" w:eastAsia="PMingLiU" w:hAnsi="PMingLiU" w:cs="PMingLiU" w:hint="eastAsia"/>
          <w:color w:val="000000"/>
          <w:sz w:val="43"/>
          <w:szCs w:val="43"/>
          <w:lang w:eastAsia="de-CH"/>
        </w:rPr>
        <w:t>產生更高的生命所需要的。藉著這個過程，神為人在地上的生活豫備了所需要的一切。因此，聖經啟示是天為著地，地是為著人，有靈的人是為著神</w:t>
      </w:r>
      <w:r w:rsidRPr="0047037A">
        <w:rPr>
          <w:rFonts w:ascii="MS Mincho" w:eastAsia="MS Mincho" w:hAnsi="MS Mincho" w:cs="MS Mincho"/>
          <w:color w:val="000000"/>
          <w:sz w:val="43"/>
          <w:szCs w:val="43"/>
          <w:lang w:eastAsia="de-CH"/>
        </w:rPr>
        <w:t>。</w:t>
      </w:r>
    </w:p>
    <w:p w14:paraId="0CC0F8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因為天是為著地，天就供應陽光、風，和雨水，維持地上的生命。沒有這三樣東西，甚麼都無法生長。人若要活在地上為著完成神的旨意，必須有這樣的供應</w:t>
      </w:r>
      <w:r w:rsidRPr="0047037A">
        <w:rPr>
          <w:rFonts w:ascii="MS Mincho" w:eastAsia="MS Mincho" w:hAnsi="MS Mincho" w:cs="MS Mincho"/>
          <w:color w:val="000000"/>
          <w:sz w:val="43"/>
          <w:szCs w:val="43"/>
          <w:lang w:eastAsia="de-CH"/>
        </w:rPr>
        <w:t>。</w:t>
      </w:r>
    </w:p>
    <w:p w14:paraId="6210749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第九次衝</w:t>
      </w:r>
      <w:r w:rsidRPr="0047037A">
        <w:rPr>
          <w:rFonts w:ascii="MS Mincho" w:eastAsia="MS Mincho" w:hAnsi="MS Mincho" w:cs="MS Mincho"/>
          <w:color w:val="E46044"/>
          <w:sz w:val="39"/>
          <w:szCs w:val="39"/>
          <w:lang w:eastAsia="de-CH"/>
        </w:rPr>
        <w:t>突</w:t>
      </w:r>
    </w:p>
    <w:p w14:paraId="2C558E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創世記二章五節指出，要使百物生長，需要兩件事：雨澆灌地和人耕地。雨水是生物在地上生長的基本要素。雨水對生命是首要的，能使生物生長。雨的功用在於使植物和樹木生長，以及解人乾</w:t>
      </w:r>
      <w:r w:rsidRPr="0047037A">
        <w:rPr>
          <w:rFonts w:ascii="MS Gothic" w:eastAsia="MS Gothic" w:hAnsi="MS Gothic" w:cs="MS Gothic" w:hint="eastAsia"/>
          <w:color w:val="000000"/>
          <w:sz w:val="43"/>
          <w:szCs w:val="43"/>
          <w:lang w:eastAsia="de-CH"/>
        </w:rPr>
        <w:t>渴</w:t>
      </w:r>
      <w:r w:rsidRPr="0047037A">
        <w:rPr>
          <w:rFonts w:ascii="MS Mincho" w:eastAsia="MS Mincho" w:hAnsi="MS Mincho" w:cs="MS Mincho"/>
          <w:color w:val="000000"/>
          <w:sz w:val="43"/>
          <w:szCs w:val="43"/>
          <w:lang w:eastAsia="de-CH"/>
        </w:rPr>
        <w:t>。</w:t>
      </w:r>
    </w:p>
    <w:p w14:paraId="69519F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在耶和華和法老的第九次衝突中，主改變了雨的功用。（九</w:t>
      </w:r>
      <w:r w:rsidRPr="0047037A">
        <w:rPr>
          <w:rFonts w:ascii="Times New Roman" w:eastAsia="Times New Roman" w:hAnsi="Times New Roman" w:cs="Times New Roman"/>
          <w:color w:val="000000"/>
          <w:sz w:val="43"/>
          <w:szCs w:val="43"/>
          <w:lang w:eastAsia="de-CH"/>
        </w:rPr>
        <w:t>13~35</w:t>
      </w:r>
      <w:r w:rsidRPr="0047037A">
        <w:rPr>
          <w:rFonts w:ascii="MS Mincho" w:eastAsia="MS Mincho" w:hAnsi="MS Mincho" w:cs="MS Mincho" w:hint="eastAsia"/>
          <w:color w:val="000000"/>
          <w:sz w:val="43"/>
          <w:szCs w:val="43"/>
          <w:lang w:eastAsia="de-CH"/>
        </w:rPr>
        <w:t>。）沒有水，反倒有雹子損壞地的出</w:t>
      </w:r>
      <w:r w:rsidRPr="0047037A">
        <w:rPr>
          <w:rFonts w:ascii="PMingLiU" w:eastAsia="PMingLiU" w:hAnsi="PMingLiU" w:cs="PMingLiU" w:hint="eastAsia"/>
          <w:color w:val="000000"/>
          <w:sz w:val="43"/>
          <w:szCs w:val="43"/>
          <w:lang w:eastAsia="de-CH"/>
        </w:rPr>
        <w:t>產。在這次災害中，神改變了宇宙的一項功能；那就是說，祂更改了一項支配宇宙的自然法則</w:t>
      </w:r>
      <w:r w:rsidRPr="0047037A">
        <w:rPr>
          <w:rFonts w:ascii="MS Mincho" w:eastAsia="MS Mincho" w:hAnsi="MS Mincho" w:cs="MS Mincho"/>
          <w:color w:val="000000"/>
          <w:sz w:val="43"/>
          <w:szCs w:val="43"/>
          <w:lang w:eastAsia="de-CH"/>
        </w:rPr>
        <w:t>。</w:t>
      </w:r>
    </w:p>
    <w:p w14:paraId="7B6F75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宇宙不僅是神所創造的，也是</w:t>
      </w:r>
      <w:r w:rsidRPr="0047037A">
        <w:rPr>
          <w:rFonts w:ascii="PMingLiU" w:eastAsia="PMingLiU" w:hAnsi="PMingLiU" w:cs="PMingLiU" w:hint="eastAsia"/>
          <w:color w:val="000000"/>
          <w:sz w:val="43"/>
          <w:szCs w:val="43"/>
          <w:lang w:eastAsia="de-CH"/>
        </w:rPr>
        <w:t>祂所安排和命定來適應人的需要。所以，神命定了某些原則或定律來支配宇宙的功能。在第七樣災害中，神更改了和雨水功能有關的原則。雨不再澆灌地為著產生生命，反倒變成冰雹損壞地上的生命。它沒有解人的乾渴，反倒殺了他們。出埃及記九章二十三節說，下雹時，有火閃到地上。不僅如此，雹</w:t>
      </w:r>
      <w:r w:rsidRPr="0047037A">
        <w:rPr>
          <w:rFonts w:ascii="PMingLiU" w:eastAsia="PMingLiU" w:hAnsi="PMingLiU" w:cs="PMingLiU" w:hint="eastAsia"/>
          <w:color w:val="000000"/>
          <w:sz w:val="43"/>
          <w:szCs w:val="43"/>
          <w:lang w:eastAsia="de-CH"/>
        </w:rPr>
        <w:lastRenderedPageBreak/>
        <w:t>與火攙雜。（</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。）因此，兩種極端</w:t>
      </w:r>
      <w:r w:rsidRPr="0047037A">
        <w:rPr>
          <w:rFonts w:ascii="MS Gothic" w:eastAsia="MS Gothic" w:hAnsi="MS Gothic" w:cs="MS Gothic" w:hint="eastAsia"/>
          <w:color w:val="000000"/>
          <w:sz w:val="43"/>
          <w:szCs w:val="43"/>
          <w:lang w:eastAsia="de-CH"/>
        </w:rPr>
        <w:t>攙雜在一起，表示神更改了宇宙的功用。</w:t>
      </w:r>
      <w:r w:rsidRPr="0047037A">
        <w:rPr>
          <w:rFonts w:ascii="Times New Roman" w:eastAsia="Times New Roman" w:hAnsi="Times New Roman" w:cs="Times New Roman"/>
          <w:color w:val="000000"/>
          <w:sz w:val="43"/>
          <w:szCs w:val="43"/>
          <w:lang w:eastAsia="de-CH"/>
        </w:rPr>
        <w:t>');</w:t>
      </w:r>
    </w:p>
    <w:p w14:paraId="7E0BA9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很可能這個災害適用於我們自己的屬靈經</w:t>
      </w:r>
      <w:r w:rsidRPr="0047037A">
        <w:rPr>
          <w:rFonts w:ascii="MS Gothic" w:eastAsia="MS Gothic" w:hAnsi="MS Gothic" w:cs="MS Gothic" w:hint="eastAsia"/>
          <w:color w:val="000000"/>
          <w:sz w:val="43"/>
          <w:szCs w:val="43"/>
          <w:lang w:eastAsia="de-CH"/>
        </w:rPr>
        <w:t>歷。如果我們與神的關係正常，</w:t>
      </w:r>
      <w:r w:rsidRPr="0047037A">
        <w:rPr>
          <w:rFonts w:ascii="PMingLiU" w:eastAsia="PMingLiU" w:hAnsi="PMingLiU" w:cs="PMingLiU" w:hint="eastAsia"/>
          <w:color w:val="000000"/>
          <w:sz w:val="43"/>
          <w:szCs w:val="43"/>
          <w:lang w:eastAsia="de-CH"/>
        </w:rPr>
        <w:t>祂就把屬靈的雨降在我們身上，澆灌我們靈中的園子，並解我們的乾渴。但如果我們頑</w:t>
      </w:r>
      <w:r w:rsidRPr="0047037A">
        <w:rPr>
          <w:rFonts w:ascii="MS Mincho" w:eastAsia="MS Mincho" w:hAnsi="MS Mincho" w:cs="MS Mincho" w:hint="eastAsia"/>
          <w:color w:val="000000"/>
          <w:sz w:val="43"/>
          <w:szCs w:val="43"/>
          <w:lang w:eastAsia="de-CH"/>
        </w:rPr>
        <w:t>梗或背叛主，我們和</w:t>
      </w:r>
      <w:r w:rsidRPr="0047037A">
        <w:rPr>
          <w:rFonts w:ascii="PMingLiU" w:eastAsia="PMingLiU" w:hAnsi="PMingLiU" w:cs="PMingLiU" w:hint="eastAsia"/>
          <w:color w:val="000000"/>
          <w:sz w:val="43"/>
          <w:szCs w:val="43"/>
          <w:lang w:eastAsia="de-CH"/>
        </w:rPr>
        <w:t>祂的關係就被破壞了，祂就轉變雨的屬靈功用，降冰雹在我們靈中，又降下雹子與火。這種屬靈功用的改變造成嚴重的損害</w:t>
      </w:r>
      <w:r w:rsidRPr="0047037A">
        <w:rPr>
          <w:rFonts w:ascii="MS Mincho" w:eastAsia="MS Mincho" w:hAnsi="MS Mincho" w:cs="MS Mincho"/>
          <w:color w:val="000000"/>
          <w:sz w:val="43"/>
          <w:szCs w:val="43"/>
          <w:lang w:eastAsia="de-CH"/>
        </w:rPr>
        <w:t>。</w:t>
      </w:r>
    </w:p>
    <w:p w14:paraId="20814A8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第十次衝</w:t>
      </w:r>
      <w:r w:rsidRPr="0047037A">
        <w:rPr>
          <w:rFonts w:ascii="MS Mincho" w:eastAsia="MS Mincho" w:hAnsi="MS Mincho" w:cs="MS Mincho"/>
          <w:color w:val="E46044"/>
          <w:sz w:val="39"/>
          <w:szCs w:val="39"/>
          <w:lang w:eastAsia="de-CH"/>
        </w:rPr>
        <w:t>突</w:t>
      </w:r>
    </w:p>
    <w:p w14:paraId="1B13CC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第八樣災害發生在第十次衝突的期間，（十</w:t>
      </w:r>
      <w:r w:rsidRPr="0047037A">
        <w:rPr>
          <w:rFonts w:ascii="Times New Roman" w:eastAsia="Times New Roman" w:hAnsi="Times New Roman" w:cs="Times New Roman"/>
          <w:color w:val="000000"/>
          <w:sz w:val="43"/>
          <w:szCs w:val="43"/>
          <w:lang w:eastAsia="de-CH"/>
        </w:rPr>
        <w:t>1~20</w:t>
      </w:r>
      <w:r w:rsidRPr="0047037A">
        <w:rPr>
          <w:rFonts w:ascii="MS Mincho" w:eastAsia="MS Mincho" w:hAnsi="MS Mincho" w:cs="MS Mincho" w:hint="eastAsia"/>
          <w:color w:val="000000"/>
          <w:sz w:val="43"/>
          <w:szCs w:val="43"/>
          <w:lang w:eastAsia="de-CH"/>
        </w:rPr>
        <w:t>，）我們看見宇宙中</w:t>
      </w:r>
      <w:r w:rsidRPr="0047037A">
        <w:rPr>
          <w:rFonts w:ascii="MS Gothic" w:eastAsia="MS Gothic" w:hAnsi="MS Gothic" w:cs="MS Gothic" w:hint="eastAsia"/>
          <w:color w:val="000000"/>
          <w:sz w:val="43"/>
          <w:szCs w:val="43"/>
          <w:lang w:eastAsia="de-CH"/>
        </w:rPr>
        <w:t>另一種功能的轉變。這一次神更改了風的功能。當風正常作用時，它傳送新鮮空氣的供應。如果完全沒有風，我們都要窒息了。為著風維持我們在地上生命的功用，我們感謝主。從屬靈上</w:t>
      </w:r>
      <w:r w:rsidRPr="0047037A">
        <w:rPr>
          <w:rFonts w:ascii="Batang" w:eastAsia="Batang" w:hAnsi="Batang" w:cs="Batang" w:hint="eastAsia"/>
          <w:color w:val="000000"/>
          <w:sz w:val="43"/>
          <w:szCs w:val="43"/>
          <w:lang w:eastAsia="de-CH"/>
        </w:rPr>
        <w:t>說，主對我們也是風。有一首詩歌說：『</w:t>
      </w:r>
      <w:r w:rsidRPr="0047037A">
        <w:rPr>
          <w:rFonts w:ascii="MS Mincho" w:eastAsia="MS Mincho" w:hAnsi="MS Mincho" w:cs="MS Mincho" w:hint="eastAsia"/>
          <w:color w:val="000000"/>
          <w:sz w:val="43"/>
          <w:szCs w:val="43"/>
          <w:lang w:eastAsia="de-CH"/>
        </w:rPr>
        <w:t>涼爽，</w:t>
      </w:r>
      <w:r w:rsidRPr="0047037A">
        <w:rPr>
          <w:rFonts w:ascii="MS Gothic" w:eastAsia="MS Gothic" w:hAnsi="MS Gothic" w:cs="MS Gothic" w:hint="eastAsia"/>
          <w:color w:val="000000"/>
          <w:sz w:val="43"/>
          <w:szCs w:val="43"/>
          <w:lang w:eastAsia="de-CH"/>
        </w:rPr>
        <w:t>你像柔和微風，怎能將你吸彀！』（詩歌第一百四十二首。）為著正常的屬靈生活，我們需要經歷基督作柔和</w:t>
      </w:r>
      <w:r w:rsidRPr="0047037A">
        <w:rPr>
          <w:rFonts w:ascii="MS Mincho" w:eastAsia="MS Mincho" w:hAnsi="MS Mincho" w:cs="MS Mincho" w:hint="eastAsia"/>
          <w:color w:val="000000"/>
          <w:sz w:val="43"/>
          <w:szCs w:val="43"/>
          <w:lang w:eastAsia="de-CH"/>
        </w:rPr>
        <w:t>的微風</w:t>
      </w:r>
      <w:r w:rsidRPr="0047037A">
        <w:rPr>
          <w:rFonts w:ascii="MS Mincho" w:eastAsia="MS Mincho" w:hAnsi="MS Mincho" w:cs="MS Mincho"/>
          <w:color w:val="000000"/>
          <w:sz w:val="43"/>
          <w:szCs w:val="43"/>
          <w:lang w:eastAsia="de-CH"/>
        </w:rPr>
        <w:t>。</w:t>
      </w:r>
    </w:p>
    <w:p w14:paraId="619F90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在第八樣災害中，神改變了風的功能，使它不再供給新鮮的空氣，以維持生命。反而使蝗蟲出現，</w:t>
      </w:r>
      <w:r w:rsidRPr="0047037A">
        <w:rPr>
          <w:rFonts w:ascii="MS Gothic" w:eastAsia="MS Gothic" w:hAnsi="MS Gothic" w:cs="MS Gothic" w:hint="eastAsia"/>
          <w:color w:val="000000"/>
          <w:sz w:val="43"/>
          <w:szCs w:val="43"/>
          <w:lang w:eastAsia="de-CH"/>
        </w:rPr>
        <w:t>吞喫雹災所剩下的。雹子粗略地摧毀菜蔬和樹木，但是蝗蟲徹底地吞喫植物的生命。如同十</w:t>
      </w:r>
      <w:r w:rsidRPr="0047037A">
        <w:rPr>
          <w:rFonts w:ascii="MS Gothic" w:eastAsia="MS Gothic" w:hAnsi="MS Gothic" w:cs="MS Gothic" w:hint="eastAsia"/>
          <w:color w:val="000000"/>
          <w:sz w:val="43"/>
          <w:szCs w:val="43"/>
          <w:lang w:eastAsia="de-CH"/>
        </w:rPr>
        <w:lastRenderedPageBreak/>
        <w:t>章十五節</w:t>
      </w:r>
      <w:r w:rsidRPr="0047037A">
        <w:rPr>
          <w:rFonts w:ascii="Batang" w:eastAsia="Batang" w:hAnsi="Batang" w:cs="Batang" w:hint="eastAsia"/>
          <w:color w:val="000000"/>
          <w:sz w:val="43"/>
          <w:szCs w:val="43"/>
          <w:lang w:eastAsia="de-CH"/>
        </w:rPr>
        <w:t>說：這蝗蟲『遮滿地面，甚至地都黑暗了，又喫地上一切的菜蔬，和</w:t>
      </w:r>
      <w:r w:rsidRPr="0047037A">
        <w:rPr>
          <w:rFonts w:ascii="MS Mincho" w:eastAsia="MS Mincho" w:hAnsi="MS Mincho" w:cs="MS Mincho" w:hint="eastAsia"/>
          <w:color w:val="000000"/>
          <w:sz w:val="43"/>
          <w:szCs w:val="43"/>
          <w:lang w:eastAsia="de-CH"/>
        </w:rPr>
        <w:t>冰雹所剩樹上的果子；埃及遍地，無論是樹木，是田間的菜蔬，連一點青的也沒有留下。』蝗蟲所行的是何等徹底的工作！在審判埃及人以及教育埃及人和以色列人的事上，神作了細緻、詳盡的工作。冰雹以後，蝗蟲來喫盡了生命的供應。這是因著宇宙中一項功能的轉變所造成的</w:t>
      </w:r>
      <w:r w:rsidRPr="0047037A">
        <w:rPr>
          <w:rFonts w:ascii="MS Mincho" w:eastAsia="MS Mincho" w:hAnsi="MS Mincho" w:cs="MS Mincho"/>
          <w:color w:val="000000"/>
          <w:sz w:val="43"/>
          <w:szCs w:val="43"/>
          <w:lang w:eastAsia="de-CH"/>
        </w:rPr>
        <w:t>。</w:t>
      </w:r>
    </w:p>
    <w:p w14:paraId="4176F9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前面八樣災害以後，似乎沒有更進一</w:t>
      </w:r>
      <w:r w:rsidRPr="0047037A">
        <w:rPr>
          <w:rFonts w:ascii="MS Gothic" w:eastAsia="MS Gothic" w:hAnsi="MS Gothic" w:cs="MS Gothic" w:hint="eastAsia"/>
          <w:color w:val="000000"/>
          <w:sz w:val="43"/>
          <w:szCs w:val="43"/>
          <w:lang w:eastAsia="de-CH"/>
        </w:rPr>
        <w:t>步審判和教育的必要了。請看埃及地遭受多少的損壞：水變作血，塵土變作虱子，水滋生青蛙，蒼蠅</w:t>
      </w:r>
      <w:r w:rsidRPr="0047037A">
        <w:rPr>
          <w:rFonts w:ascii="PMingLiU" w:eastAsia="PMingLiU" w:hAnsi="PMingLiU" w:cs="PMingLiU" w:hint="eastAsia"/>
          <w:color w:val="000000"/>
          <w:sz w:val="43"/>
          <w:szCs w:val="43"/>
          <w:lang w:eastAsia="de-CH"/>
        </w:rPr>
        <w:t>污染空氣，瘟疫毀滅了牲畜，在人和牲畜身上長了起泡的瘡，雨變作雹子，風帶來蝗蟲。多麼徹底的摧毀！倘若我在那裏，我要對主說，這些災害彀了，因為一切都毀壞了</w:t>
      </w:r>
      <w:r w:rsidRPr="0047037A">
        <w:rPr>
          <w:rFonts w:ascii="MS Mincho" w:eastAsia="MS Mincho" w:hAnsi="MS Mincho" w:cs="MS Mincho"/>
          <w:color w:val="000000"/>
          <w:sz w:val="43"/>
          <w:szCs w:val="43"/>
          <w:lang w:eastAsia="de-CH"/>
        </w:rPr>
        <w:t>。</w:t>
      </w:r>
    </w:p>
    <w:p w14:paraId="0C4DB70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第十一次衝</w:t>
      </w:r>
      <w:r w:rsidRPr="0047037A">
        <w:rPr>
          <w:rFonts w:ascii="MS Mincho" w:eastAsia="MS Mincho" w:hAnsi="MS Mincho" w:cs="MS Mincho"/>
          <w:color w:val="E46044"/>
          <w:sz w:val="39"/>
          <w:szCs w:val="39"/>
          <w:lang w:eastAsia="de-CH"/>
        </w:rPr>
        <w:t>突</w:t>
      </w:r>
    </w:p>
    <w:p w14:paraId="1C727A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然而，神還不停止。在第九樣災害中，</w:t>
      </w:r>
      <w:r w:rsidRPr="0047037A">
        <w:rPr>
          <w:rFonts w:ascii="PMingLiU" w:eastAsia="PMingLiU" w:hAnsi="PMingLiU" w:cs="PMingLiU" w:hint="eastAsia"/>
          <w:color w:val="000000"/>
          <w:sz w:val="43"/>
          <w:szCs w:val="43"/>
          <w:lang w:eastAsia="de-CH"/>
        </w:rPr>
        <w:t>祂繼續改變日頭的功能。（十</w:t>
      </w:r>
      <w:r w:rsidRPr="0047037A">
        <w:rPr>
          <w:rFonts w:ascii="Times New Roman" w:eastAsia="Times New Roman" w:hAnsi="Times New Roman" w:cs="Times New Roman"/>
          <w:color w:val="000000"/>
          <w:sz w:val="43"/>
          <w:szCs w:val="43"/>
          <w:lang w:eastAsia="de-CH"/>
        </w:rPr>
        <w:t>21~29</w:t>
      </w:r>
      <w:r w:rsidRPr="0047037A">
        <w:rPr>
          <w:rFonts w:ascii="MS Mincho" w:eastAsia="MS Mincho" w:hAnsi="MS Mincho" w:cs="MS Mincho" w:hint="eastAsia"/>
          <w:color w:val="000000"/>
          <w:sz w:val="43"/>
          <w:szCs w:val="43"/>
          <w:lang w:eastAsia="de-CH"/>
        </w:rPr>
        <w:t>。）在耶和華與法老的第十一次衝突中，『埃及遍地就烏黑了三天。』（十</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。）這黑暗如此深濃，可以摸得著。它不是一種模糊、抽象的黑暗，而是一種實在、具體的黑暗。出埃及記十章二十三節</w:t>
      </w:r>
      <w:r w:rsidRPr="0047037A">
        <w:rPr>
          <w:rFonts w:ascii="Batang" w:eastAsia="Batang" w:hAnsi="Batang" w:cs="Batang" w:hint="eastAsia"/>
          <w:color w:val="000000"/>
          <w:sz w:val="43"/>
          <w:szCs w:val="43"/>
          <w:lang w:eastAsia="de-CH"/>
        </w:rPr>
        <w:t>說到埃及人，『三天之久，人不能相見，誰也不敢起來離開</w:t>
      </w:r>
      <w:r w:rsidRPr="0047037A">
        <w:rPr>
          <w:rFonts w:ascii="Batang" w:eastAsia="Batang" w:hAnsi="Batang" w:cs="Batang" w:hint="eastAsia"/>
          <w:color w:val="000000"/>
          <w:sz w:val="43"/>
          <w:szCs w:val="43"/>
          <w:lang w:eastAsia="de-CH"/>
        </w:rPr>
        <w:lastRenderedPageBreak/>
        <w:t>本處。』</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因這濃密的黑暗，埃及所有的活動都停止了。三天之久，</w:t>
      </w:r>
      <w:r w:rsidRPr="0047037A">
        <w:rPr>
          <w:rFonts w:ascii="MS Gothic" w:eastAsia="MS Gothic" w:hAnsi="MS Gothic" w:cs="MS Gothic" w:hint="eastAsia"/>
          <w:color w:val="000000"/>
          <w:sz w:val="43"/>
          <w:szCs w:val="43"/>
          <w:lang w:eastAsia="de-CH"/>
        </w:rPr>
        <w:t>每一件事都中止。在此我們看見神的智慧。為了對付埃及人，</w:t>
      </w:r>
      <w:r w:rsidRPr="0047037A">
        <w:rPr>
          <w:rFonts w:ascii="PMingLiU" w:eastAsia="PMingLiU" w:hAnsi="PMingLiU" w:cs="PMingLiU" w:hint="eastAsia"/>
          <w:color w:val="000000"/>
          <w:sz w:val="43"/>
          <w:szCs w:val="43"/>
          <w:lang w:eastAsia="de-CH"/>
        </w:rPr>
        <w:t>祂沒有使用人所以為有力的武器。反之，祂使用青蛙、虱子，和蒼蠅這樣的東西。祂運用對宇宙的支配力，改變原則和自然法則，在埃及人身上降下如此濃密的黑暗，任何人都不可能行動</w:t>
      </w:r>
      <w:r w:rsidRPr="0047037A">
        <w:rPr>
          <w:rFonts w:ascii="MS Mincho" w:eastAsia="MS Mincho" w:hAnsi="MS Mincho" w:cs="MS Mincho"/>
          <w:color w:val="000000"/>
          <w:sz w:val="43"/>
          <w:szCs w:val="43"/>
          <w:lang w:eastAsia="de-CH"/>
        </w:rPr>
        <w:t>。</w:t>
      </w:r>
    </w:p>
    <w:p w14:paraId="6ED64C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第三組災害比前兩組更有意義，因為在這些災害中，神對付了雨、風，和陽光。這使埃及人不可能生存。無疑地，法老的臣僕對法老</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：『這人為我們的網羅，要到幾時</w:t>
      </w:r>
      <w:r w:rsidRPr="0047037A">
        <w:rPr>
          <w:rFonts w:ascii="MS Gothic" w:eastAsia="MS Gothic" w:hAnsi="MS Gothic" w:cs="MS Gothic" w:hint="eastAsia"/>
          <w:color w:val="000000"/>
          <w:sz w:val="43"/>
          <w:szCs w:val="43"/>
          <w:lang w:eastAsia="de-CH"/>
        </w:rPr>
        <w:t>呢？容這些人去，事</w:t>
      </w:r>
      <w:r w:rsidRPr="0047037A">
        <w:rPr>
          <w:rFonts w:ascii="MS Mincho" w:eastAsia="MS Mincho" w:hAnsi="MS Mincho" w:cs="MS Mincho" w:hint="eastAsia"/>
          <w:color w:val="000000"/>
          <w:sz w:val="43"/>
          <w:szCs w:val="43"/>
          <w:lang w:eastAsia="de-CH"/>
        </w:rPr>
        <w:t>奉耶和華他們的神罷；埃及已經敗壞了，</w:t>
      </w:r>
      <w:r w:rsidRPr="0047037A">
        <w:rPr>
          <w:rFonts w:ascii="MS Gothic" w:eastAsia="MS Gothic" w:hAnsi="MS Gothic" w:cs="MS Gothic" w:hint="eastAsia"/>
          <w:color w:val="000000"/>
          <w:sz w:val="43"/>
          <w:szCs w:val="43"/>
          <w:lang w:eastAsia="de-CH"/>
        </w:rPr>
        <w:t>你還不知道麼？』（十</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。）然而，法老仍舊頑梗</w:t>
      </w:r>
      <w:r w:rsidRPr="0047037A">
        <w:rPr>
          <w:rFonts w:ascii="MS Mincho" w:eastAsia="MS Mincho" w:hAnsi="MS Mincho" w:cs="MS Mincho"/>
          <w:color w:val="000000"/>
          <w:sz w:val="43"/>
          <w:szCs w:val="43"/>
          <w:lang w:eastAsia="de-CH"/>
        </w:rPr>
        <w:t>。</w:t>
      </w:r>
    </w:p>
    <w:p w14:paraId="2E455D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法老擁有不尋常的能力來抵</w:t>
      </w:r>
      <w:r w:rsidRPr="0047037A">
        <w:rPr>
          <w:rFonts w:ascii="MS Gothic" w:eastAsia="MS Gothic" w:hAnsi="MS Gothic" w:cs="MS Gothic" w:hint="eastAsia"/>
          <w:color w:val="000000"/>
          <w:sz w:val="43"/>
          <w:szCs w:val="43"/>
          <w:lang w:eastAsia="de-CH"/>
        </w:rPr>
        <w:t>擋神。他能忍受各種痛苦而不被征服。如果我是法老，在第一樣災害的時候，我就向主的要求降服了。當我看見水變作血，我就要吩咐以色列人離開我的地盤。但儘管埃及地受了一災又一災的擊打，連與埃及有關的宇宙功能也改變的時候，法老依舊頑梗</w:t>
      </w:r>
      <w:r w:rsidRPr="0047037A">
        <w:rPr>
          <w:rFonts w:ascii="MS Mincho" w:eastAsia="MS Mincho" w:hAnsi="MS Mincho" w:cs="MS Mincho"/>
          <w:color w:val="000000"/>
          <w:sz w:val="43"/>
          <w:szCs w:val="43"/>
          <w:lang w:eastAsia="de-CH"/>
        </w:rPr>
        <w:t>。</w:t>
      </w:r>
    </w:p>
    <w:p w14:paraId="3623C2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法老與摩西、亞倫討價還價了許多次。在十章八節法老對他們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你們去事奉耶和華你們的神，但那要去的是誰呢？』摩西看出法老的策略，就回答</w:t>
      </w:r>
      <w:r w:rsidRPr="0047037A">
        <w:rPr>
          <w:rFonts w:ascii="Batang" w:eastAsia="Batang" w:hAnsi="Batang" w:cs="Batang" w:hint="eastAsia"/>
          <w:color w:val="000000"/>
          <w:sz w:val="43"/>
          <w:szCs w:val="43"/>
          <w:lang w:eastAsia="de-CH"/>
        </w:rPr>
        <w:t>說：『我們要和我們老的少的、兒子女</w:t>
      </w:r>
      <w:r w:rsidRPr="0047037A">
        <w:rPr>
          <w:rFonts w:ascii="Batang" w:eastAsia="Batang" w:hAnsi="Batang" w:cs="Batang" w:hint="eastAsia"/>
          <w:color w:val="000000"/>
          <w:sz w:val="43"/>
          <w:szCs w:val="43"/>
          <w:lang w:eastAsia="de-CH"/>
        </w:rPr>
        <w:lastRenderedPageBreak/>
        <w:t>兒同去，且把</w:t>
      </w:r>
      <w:r w:rsidRPr="0047037A">
        <w:rPr>
          <w:rFonts w:ascii="MS Mincho" w:eastAsia="MS Mincho" w:hAnsi="MS Mincho" w:cs="MS Mincho" w:hint="eastAsia"/>
          <w:color w:val="000000"/>
          <w:sz w:val="43"/>
          <w:szCs w:val="43"/>
          <w:lang w:eastAsia="de-CH"/>
        </w:rPr>
        <w:t>羊群牛群一同帶去，因為我們務要向耶和華守節。』（</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。）法老聽見這話，他告訴他們，有禍在他們眼前，意思是少年人有意外受傷或被殺的危險。然後法老要求把小孩子留在他那裏，壯年人去事奉耶和華。在此我們看見法老的狡詐。所有的父母都知道，把孩子</w:t>
      </w:r>
      <w:r w:rsidRPr="0047037A">
        <w:rPr>
          <w:rFonts w:ascii="MS Gothic" w:eastAsia="MS Gothic" w:hAnsi="MS Gothic" w:cs="MS Gothic" w:hint="eastAsia"/>
          <w:color w:val="000000"/>
          <w:sz w:val="43"/>
          <w:szCs w:val="43"/>
          <w:lang w:eastAsia="de-CH"/>
        </w:rPr>
        <w:t>撇在後面，對他們來</w:t>
      </w:r>
      <w:r w:rsidRPr="0047037A">
        <w:rPr>
          <w:rFonts w:ascii="Batang" w:eastAsia="Batang" w:hAnsi="Batang" w:cs="Batang" w:hint="eastAsia"/>
          <w:color w:val="000000"/>
          <w:sz w:val="43"/>
          <w:szCs w:val="43"/>
          <w:lang w:eastAsia="de-CH"/>
        </w:rPr>
        <w:t>說是極其困難的，因他們的心在孩子們身上。法老瞭解這事。他要留下小孩，就試著與摩西和亞倫討價還價。但是他們不同意法老的要求。反之，摩西向埃及地伸杖，第八樣災害，就是蝗蟲的災害便臨到法老和埃及人身上</w:t>
      </w:r>
      <w:r w:rsidRPr="0047037A">
        <w:rPr>
          <w:rFonts w:ascii="MS Mincho" w:eastAsia="MS Mincho" w:hAnsi="MS Mincho" w:cs="MS Mincho"/>
          <w:color w:val="000000"/>
          <w:sz w:val="43"/>
          <w:szCs w:val="43"/>
          <w:lang w:eastAsia="de-CH"/>
        </w:rPr>
        <w:t>。</w:t>
      </w:r>
    </w:p>
    <w:p w14:paraId="14D8F5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當黑暗之災的期間，法老再度與摩西、亞倫討價還價。這回他</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w:t>
      </w:r>
      <w:r w:rsidRPr="0047037A">
        <w:rPr>
          <w:rFonts w:ascii="MS Mincho" w:eastAsia="MS Mincho" w:hAnsi="MS Mincho" w:cs="MS Mincho" w:hint="eastAsia"/>
          <w:color w:val="000000"/>
          <w:sz w:val="43"/>
          <w:szCs w:val="43"/>
          <w:lang w:eastAsia="de-CH"/>
        </w:rPr>
        <w:t>去事奉耶和華，只是</w:t>
      </w:r>
      <w:r w:rsidRPr="0047037A">
        <w:rPr>
          <w:rFonts w:ascii="MS Gothic" w:eastAsia="MS Gothic" w:hAnsi="MS Gothic" w:cs="MS Gothic" w:hint="eastAsia"/>
          <w:color w:val="000000"/>
          <w:sz w:val="43"/>
          <w:szCs w:val="43"/>
          <w:lang w:eastAsia="de-CH"/>
        </w:rPr>
        <w:t>你們的羊群牛群要留下，你們的婦人孩子可以和你們同去。』（十</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。）雖然法老被神重重地</w:t>
      </w:r>
      <w:r w:rsidRPr="0047037A">
        <w:rPr>
          <w:rFonts w:ascii="MS Gothic" w:eastAsia="MS Gothic" w:hAnsi="MS Gothic" w:cs="MS Gothic" w:hint="eastAsia"/>
          <w:color w:val="000000"/>
          <w:sz w:val="43"/>
          <w:szCs w:val="43"/>
          <w:lang w:eastAsia="de-CH"/>
        </w:rPr>
        <w:t>擊打，他仍然不聽從神的要求。反而繼續講價。對這項交易摩西回答</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你總要把祭物和燔祭牲交給我們，使我們可以祭祀耶和華我們的神。我們的牲畜也要帶去，連一蹄也不留下。』（十</w:t>
      </w:r>
      <w:r w:rsidRPr="0047037A">
        <w:rPr>
          <w:rFonts w:ascii="Times New Roman" w:eastAsia="Times New Roman" w:hAnsi="Times New Roman" w:cs="Times New Roman"/>
          <w:color w:val="000000"/>
          <w:sz w:val="43"/>
          <w:szCs w:val="43"/>
          <w:lang w:eastAsia="de-CH"/>
        </w:rPr>
        <w:t>25~26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23E86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根據九章十五和十六節，耶和華對法老</w:t>
      </w:r>
      <w:r w:rsidRPr="0047037A">
        <w:rPr>
          <w:rFonts w:ascii="Batang" w:eastAsia="Batang" w:hAnsi="Batang" w:cs="Batang" w:hint="eastAsia"/>
          <w:color w:val="000000"/>
          <w:sz w:val="43"/>
          <w:szCs w:val="43"/>
          <w:lang w:eastAsia="de-CH"/>
        </w:rPr>
        <w:t>說：『我若伸手用瘟疫攻擊</w:t>
      </w:r>
      <w:r w:rsidRPr="0047037A">
        <w:rPr>
          <w:rFonts w:ascii="MS Gothic" w:eastAsia="MS Gothic" w:hAnsi="MS Gothic" w:cs="MS Gothic" w:hint="eastAsia"/>
          <w:color w:val="000000"/>
          <w:sz w:val="43"/>
          <w:szCs w:val="43"/>
          <w:lang w:eastAsia="de-CH"/>
        </w:rPr>
        <w:t>你和你的百姓，你早就從地上除滅了。其實我叫你存立，是特要向你顯我的大能，並要使我的名傳遍天下。』十六節</w:t>
      </w:r>
      <w:r w:rsidRPr="0047037A">
        <w:rPr>
          <w:rFonts w:ascii="Batang" w:eastAsia="Batang" w:hAnsi="Batang" w:cs="Batang" w:hint="eastAsia"/>
          <w:color w:val="000000"/>
          <w:sz w:val="43"/>
          <w:szCs w:val="43"/>
          <w:lang w:eastAsia="de-CH"/>
        </w:rPr>
        <w:t>說出是</w:t>
      </w:r>
      <w:r w:rsidRPr="0047037A">
        <w:rPr>
          <w:rFonts w:ascii="Batang" w:eastAsia="Batang" w:hAnsi="Batang" w:cs="Batang" w:hint="eastAsia"/>
          <w:color w:val="000000"/>
          <w:sz w:val="43"/>
          <w:szCs w:val="43"/>
          <w:lang w:eastAsia="de-CH"/>
        </w:rPr>
        <w:lastRenderedPageBreak/>
        <w:t>神叫法老存立。以某種意義說，是神支持他。神需要這樣頑梗的人堅</w:t>
      </w:r>
      <w:r w:rsidRPr="0047037A">
        <w:rPr>
          <w:rFonts w:ascii="MS Mincho" w:eastAsia="MS Mincho" w:hAnsi="MS Mincho" w:cs="MS Mincho" w:hint="eastAsia"/>
          <w:color w:val="000000"/>
          <w:sz w:val="43"/>
          <w:szCs w:val="43"/>
          <w:lang w:eastAsia="de-CH"/>
        </w:rPr>
        <w:t>固存立。法老憑他自己無法如此存立；因此，神使他存立。為了要顯出</w:t>
      </w:r>
      <w:r w:rsidRPr="0047037A">
        <w:rPr>
          <w:rFonts w:ascii="PMingLiU" w:eastAsia="PMingLiU" w:hAnsi="PMingLiU" w:cs="PMingLiU" w:hint="eastAsia"/>
          <w:color w:val="000000"/>
          <w:sz w:val="43"/>
          <w:szCs w:val="43"/>
          <w:lang w:eastAsia="de-CH"/>
        </w:rPr>
        <w:t>祂的大能，並要使祂的名傳遍天下，耶和華需要頑梗的法老</w:t>
      </w:r>
      <w:r w:rsidRPr="0047037A">
        <w:rPr>
          <w:rFonts w:ascii="MS Mincho" w:eastAsia="MS Mincho" w:hAnsi="MS Mincho" w:cs="MS Mincho"/>
          <w:color w:val="000000"/>
          <w:sz w:val="43"/>
          <w:szCs w:val="43"/>
          <w:lang w:eastAsia="de-CH"/>
        </w:rPr>
        <w:t>。</w:t>
      </w:r>
    </w:p>
    <w:p w14:paraId="13C59F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我們已經指出，臨到埃及的災害不僅是為著審判，也是為著教育埃及人和以色列人。</w:t>
      </w:r>
      <w:r w:rsidRPr="0047037A">
        <w:rPr>
          <w:rFonts w:ascii="MS Gothic" w:eastAsia="MS Gothic" w:hAnsi="MS Gothic" w:cs="MS Gothic" w:hint="eastAsia"/>
          <w:color w:val="000000"/>
          <w:sz w:val="43"/>
          <w:szCs w:val="43"/>
          <w:lang w:eastAsia="de-CH"/>
        </w:rPr>
        <w:t>倘若我們沒有出埃及記前十四章，我不相信我們能彀透徹地認識世界，或清楚地看見神對世界的態度。法老的不屈服是奇特的。甚至在長子被擊殺時，他仍不屈服。這由他後來追擊以色列人的事實得以證明。神使用法老來教育埃及人，以色列人，和</w:t>
      </w:r>
      <w:r w:rsidRPr="0047037A">
        <w:rPr>
          <w:rFonts w:ascii="PMingLiU" w:eastAsia="PMingLiU" w:hAnsi="PMingLiU" w:cs="PMingLiU" w:hint="eastAsia"/>
          <w:color w:val="000000"/>
          <w:sz w:val="43"/>
          <w:szCs w:val="43"/>
          <w:lang w:eastAsia="de-CH"/>
        </w:rPr>
        <w:t>祂在歷代的百姓。今天教會人需要從出埃及記這些章節中學知世界生活的本質、意義，和結局，以及神對這種生活的</w:t>
      </w:r>
      <w:r w:rsidRPr="0047037A">
        <w:rPr>
          <w:rFonts w:ascii="MS Mincho" w:eastAsia="MS Mincho" w:hAnsi="MS Mincho" w:cs="MS Mincho" w:hint="eastAsia"/>
          <w:color w:val="000000"/>
          <w:sz w:val="43"/>
          <w:szCs w:val="43"/>
          <w:lang w:eastAsia="de-CH"/>
        </w:rPr>
        <w:t>態度。只有得著這樣的</w:t>
      </w:r>
      <w:r w:rsidRPr="0047037A">
        <w:rPr>
          <w:rFonts w:ascii="PMingLiU" w:eastAsia="PMingLiU" w:hAnsi="PMingLiU" w:cs="PMingLiU" w:hint="eastAsia"/>
          <w:color w:val="000000"/>
          <w:sz w:val="43"/>
          <w:szCs w:val="43"/>
          <w:lang w:eastAsia="de-CH"/>
        </w:rPr>
        <w:t>啟示，我們纔能真正恨惡世界的生活</w:t>
      </w:r>
      <w:r w:rsidRPr="0047037A">
        <w:rPr>
          <w:rFonts w:ascii="MS Mincho" w:eastAsia="MS Mincho" w:hAnsi="MS Mincho" w:cs="MS Mincho"/>
          <w:color w:val="000000"/>
          <w:sz w:val="43"/>
          <w:szCs w:val="43"/>
          <w:lang w:eastAsia="de-CH"/>
        </w:rPr>
        <w:t>。</w:t>
      </w:r>
    </w:p>
    <w:p w14:paraId="1F7CC4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今天許多基督徒恨惡罪，但少有人恨惡世界。然而，雅各書四章四節</w:t>
      </w:r>
      <w:r w:rsidRPr="0047037A">
        <w:rPr>
          <w:rFonts w:ascii="Batang" w:eastAsia="Batang" w:hAnsi="Batang" w:cs="Batang" w:hint="eastAsia"/>
          <w:color w:val="000000"/>
          <w:sz w:val="43"/>
          <w:szCs w:val="43"/>
          <w:lang w:eastAsia="de-CH"/>
        </w:rPr>
        <w:t>說：『豈不知與世俗</w:t>
      </w:r>
      <w:r w:rsidRPr="0047037A">
        <w:rPr>
          <w:rFonts w:ascii="MS Mincho" w:eastAsia="MS Mincho" w:hAnsi="MS Mincho" w:cs="MS Mincho" w:hint="eastAsia"/>
          <w:color w:val="000000"/>
          <w:sz w:val="43"/>
          <w:szCs w:val="43"/>
          <w:lang w:eastAsia="de-CH"/>
        </w:rPr>
        <w:t>為友，就是與神為敵麼？所以凡想要與世俗為友的，就是與神為敵了。』我們或許很小心不發脾氣，但是太不注意保守我們的心不愛世界。發脾氣是罪，但是愛世界卻是與神為敵。對神來</w:t>
      </w:r>
      <w:r w:rsidRPr="0047037A">
        <w:rPr>
          <w:rFonts w:ascii="Batang" w:eastAsia="Batang" w:hAnsi="Batang" w:cs="Batang" w:hint="eastAsia"/>
          <w:color w:val="000000"/>
          <w:sz w:val="43"/>
          <w:szCs w:val="43"/>
          <w:lang w:eastAsia="de-CH"/>
        </w:rPr>
        <w:t>說，世界比罪還要糟。罪觸犯神的公義，而世界</w:t>
      </w:r>
      <w:r w:rsidRPr="0047037A">
        <w:rPr>
          <w:rFonts w:ascii="MS Mincho" w:eastAsia="MS Mincho" w:hAnsi="MS Mincho" w:cs="MS Mincho" w:hint="eastAsia"/>
          <w:color w:val="000000"/>
          <w:sz w:val="43"/>
          <w:szCs w:val="43"/>
          <w:lang w:eastAsia="de-CH"/>
        </w:rPr>
        <w:t>卻觸犯了神的聖潔，神的聖潔高過</w:t>
      </w:r>
      <w:r w:rsidRPr="0047037A">
        <w:rPr>
          <w:rFonts w:ascii="PMingLiU" w:eastAsia="PMingLiU" w:hAnsi="PMingLiU" w:cs="PMingLiU" w:hint="eastAsia"/>
          <w:color w:val="000000"/>
          <w:sz w:val="43"/>
          <w:szCs w:val="43"/>
          <w:lang w:eastAsia="de-CH"/>
        </w:rPr>
        <w:t>祂的公義。我們何等需</w:t>
      </w:r>
      <w:r w:rsidRPr="0047037A">
        <w:rPr>
          <w:rFonts w:ascii="PMingLiU" w:eastAsia="PMingLiU" w:hAnsi="PMingLiU" w:cs="PMingLiU" w:hint="eastAsia"/>
          <w:color w:val="000000"/>
          <w:sz w:val="43"/>
          <w:szCs w:val="43"/>
          <w:lang w:eastAsia="de-CH"/>
        </w:rPr>
        <w:lastRenderedPageBreak/>
        <w:t>要出埃及記所給我們的教育！藉著這卷書的前面幾章，我們看見神何等恨惡世界。如果我們從這些章節得了教育，我們就不僅恨惡罪，並且</w:t>
      </w:r>
      <w:r w:rsidRPr="0047037A">
        <w:rPr>
          <w:rFonts w:ascii="MS Mincho" w:eastAsia="MS Mincho" w:hAnsi="MS Mincho" w:cs="MS Mincho" w:hint="eastAsia"/>
          <w:color w:val="000000"/>
          <w:sz w:val="43"/>
          <w:szCs w:val="43"/>
          <w:lang w:eastAsia="de-CH"/>
        </w:rPr>
        <w:t>恨惡世界</w:t>
      </w:r>
      <w:r w:rsidRPr="0047037A">
        <w:rPr>
          <w:rFonts w:ascii="MS Mincho" w:eastAsia="MS Mincho" w:hAnsi="MS Mincho" w:cs="MS Mincho"/>
          <w:color w:val="000000"/>
          <w:sz w:val="43"/>
          <w:szCs w:val="43"/>
          <w:lang w:eastAsia="de-CH"/>
        </w:rPr>
        <w:t>。</w:t>
      </w:r>
    </w:p>
    <w:p w14:paraId="109134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有些摩登派的教師爭辯</w:t>
      </w:r>
      <w:r w:rsidRPr="0047037A">
        <w:rPr>
          <w:rFonts w:ascii="Batang" w:eastAsia="Batang" w:hAnsi="Batang" w:cs="Batang" w:hint="eastAsia"/>
          <w:color w:val="000000"/>
          <w:sz w:val="43"/>
          <w:szCs w:val="43"/>
          <w:lang w:eastAsia="de-CH"/>
        </w:rPr>
        <w:t>說，神在干涉法老情形的事上是不公義的。根據他們的</w:t>
      </w:r>
      <w:r w:rsidRPr="0047037A">
        <w:rPr>
          <w:rFonts w:ascii="MS Mincho" w:eastAsia="MS Mincho" w:hAnsi="MS Mincho" w:cs="MS Mincho" w:hint="eastAsia"/>
          <w:color w:val="000000"/>
          <w:sz w:val="43"/>
          <w:szCs w:val="43"/>
          <w:lang w:eastAsia="de-CH"/>
        </w:rPr>
        <w:t>教訓，法老在他自己的轄區</w:t>
      </w:r>
      <w:r w:rsidRPr="0047037A">
        <w:rPr>
          <w:rFonts w:ascii="Batang" w:eastAsia="Batang" w:hAnsi="Batang" w:cs="Batang" w:hint="eastAsia"/>
          <w:color w:val="000000"/>
          <w:sz w:val="43"/>
          <w:szCs w:val="43"/>
          <w:lang w:eastAsia="de-CH"/>
        </w:rPr>
        <w:t>內執行權柄</w:t>
      </w:r>
      <w:r w:rsidRPr="0047037A">
        <w:rPr>
          <w:rFonts w:ascii="MS Mincho" w:eastAsia="MS Mincho" w:hAnsi="MS Mincho" w:cs="MS Mincho" w:hint="eastAsia"/>
          <w:color w:val="000000"/>
          <w:sz w:val="43"/>
          <w:szCs w:val="43"/>
          <w:lang w:eastAsia="de-CH"/>
        </w:rPr>
        <w:t>並沒有錯。他們沒有看見神使用法老是要教育</w:t>
      </w:r>
      <w:r w:rsidRPr="0047037A">
        <w:rPr>
          <w:rFonts w:ascii="PMingLiU" w:eastAsia="PMingLiU" w:hAnsi="PMingLiU" w:cs="PMingLiU" w:hint="eastAsia"/>
          <w:color w:val="000000"/>
          <w:sz w:val="43"/>
          <w:szCs w:val="43"/>
          <w:lang w:eastAsia="de-CH"/>
        </w:rPr>
        <w:t>祂的選民。為了完成祂自己的旨意，神使法老存立。神需要他，並使用他教導祂的百姓許許多多的功課</w:t>
      </w:r>
      <w:r w:rsidRPr="0047037A">
        <w:rPr>
          <w:rFonts w:ascii="MS Mincho" w:eastAsia="MS Mincho" w:hAnsi="MS Mincho" w:cs="MS Mincho"/>
          <w:color w:val="000000"/>
          <w:sz w:val="43"/>
          <w:szCs w:val="43"/>
          <w:lang w:eastAsia="de-CH"/>
        </w:rPr>
        <w:t>。</w:t>
      </w:r>
    </w:p>
    <w:p w14:paraId="2D9DB9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寶貴這些災害所教導我的功課，尤其是在世界方面。我作基督徒五十多年了，但我從來沒有這樣透徹地認識世界，像我最近藉著研讀關乎十災的這些章節中所認識的。這些災害，在關乎世界生活的本質、意義，和結局方面，教導我許多的功課</w:t>
      </w:r>
      <w:r w:rsidRPr="0047037A">
        <w:rPr>
          <w:rFonts w:ascii="MS Mincho" w:eastAsia="MS Mincho" w:hAnsi="MS Mincho" w:cs="MS Mincho"/>
          <w:color w:val="000000"/>
          <w:sz w:val="43"/>
          <w:szCs w:val="43"/>
          <w:lang w:eastAsia="de-CH"/>
        </w:rPr>
        <w:t>。</w:t>
      </w:r>
    </w:p>
    <w:p w14:paraId="16DF14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倘若我們看見血、青蛙、虱子、瘟疫、瘡、冰雹、</w:t>
      </w:r>
      <w:r w:rsidRPr="0047037A">
        <w:rPr>
          <w:rFonts w:ascii="MS Mincho" w:eastAsia="MS Mincho" w:hAnsi="MS Mincho" w:cs="MS Mincho" w:hint="eastAsia"/>
          <w:color w:val="000000"/>
          <w:sz w:val="43"/>
          <w:szCs w:val="43"/>
          <w:lang w:eastAsia="de-CH"/>
        </w:rPr>
        <w:t>蝗蟲，和黑暗，就不需要任何人勸我們不要愛世界。自然而然我們會看見世界的東西不可愛，並且我們會自動地不愛世界。</w:t>
      </w:r>
      <w:r w:rsidRPr="0047037A">
        <w:rPr>
          <w:rFonts w:ascii="MS Gothic" w:eastAsia="MS Gothic" w:hAnsi="MS Gothic" w:cs="MS Gothic" w:hint="eastAsia"/>
          <w:color w:val="000000"/>
          <w:sz w:val="43"/>
          <w:szCs w:val="43"/>
          <w:lang w:eastAsia="de-CH"/>
        </w:rPr>
        <w:t>你愛青蛙、虱子、蒼蠅、瘟疫、蝗蟲，和黑暗這樣的東西麼？當然不。然而，你會一無所知地愛它們，因你沒有看見它們的真相。譬如，你也許以為血是水，或</w:t>
      </w:r>
      <w:r w:rsidRPr="0047037A">
        <w:rPr>
          <w:rFonts w:ascii="MS Gothic" w:eastAsia="MS Gothic" w:hAnsi="MS Gothic" w:cs="MS Gothic" w:hint="eastAsia"/>
          <w:color w:val="000000"/>
          <w:sz w:val="43"/>
          <w:szCs w:val="43"/>
          <w:lang w:eastAsia="de-CH"/>
        </w:rPr>
        <w:lastRenderedPageBreak/>
        <w:t>者虱子是塵上。只有在你看透世界事物的真相時，你纔會不愛它們</w:t>
      </w:r>
      <w:r w:rsidRPr="0047037A">
        <w:rPr>
          <w:rFonts w:ascii="MS Mincho" w:eastAsia="MS Mincho" w:hAnsi="MS Mincho" w:cs="MS Mincho"/>
          <w:color w:val="000000"/>
          <w:sz w:val="43"/>
          <w:szCs w:val="43"/>
          <w:lang w:eastAsia="de-CH"/>
        </w:rPr>
        <w:t>。</w:t>
      </w:r>
    </w:p>
    <w:p w14:paraId="071099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為著法老和他的頑梗，我們感謝主。在羅馬書第九章，保羅題出法老的事蹟作例子。因為法老不屈服，神就在埃及人身上降下一次又一次的災害。在</w:t>
      </w:r>
      <w:r w:rsidRPr="0047037A">
        <w:rPr>
          <w:rFonts w:ascii="MS Gothic" w:eastAsia="MS Gothic" w:hAnsi="MS Gothic" w:cs="MS Gothic" w:hint="eastAsia"/>
          <w:color w:val="000000"/>
          <w:sz w:val="43"/>
          <w:szCs w:val="43"/>
          <w:lang w:eastAsia="de-CH"/>
        </w:rPr>
        <w:t>每樣災害中，都給我們一個功課。如果我們對這些災害的意義有深刻的印象，我們</w:t>
      </w:r>
      <w:r w:rsidRPr="0047037A">
        <w:rPr>
          <w:rFonts w:ascii="MS Mincho" w:eastAsia="MS Mincho" w:hAnsi="MS Mincho" w:cs="MS Mincho" w:hint="eastAsia"/>
          <w:color w:val="000000"/>
          <w:sz w:val="43"/>
          <w:szCs w:val="43"/>
          <w:lang w:eastAsia="de-CH"/>
        </w:rPr>
        <w:t>就要與世界分開，並且恨惡世界的生活</w:t>
      </w:r>
      <w:r w:rsidRPr="0047037A">
        <w:rPr>
          <w:rFonts w:ascii="MS Mincho" w:eastAsia="MS Mincho" w:hAnsi="MS Mincho" w:cs="MS Mincho"/>
          <w:color w:val="000000"/>
          <w:sz w:val="43"/>
          <w:szCs w:val="43"/>
          <w:lang w:eastAsia="de-CH"/>
        </w:rPr>
        <w:t>。</w:t>
      </w:r>
    </w:p>
    <w:p w14:paraId="22CF44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在第一樣災害中有血，在第九樣災害中有黑暗。血和黑暗都是表</w:t>
      </w:r>
      <w:r w:rsidRPr="0047037A">
        <w:rPr>
          <w:rFonts w:ascii="MS Gothic" w:eastAsia="MS Gothic" w:hAnsi="MS Gothic" w:cs="MS Gothic" w:hint="eastAsia"/>
          <w:color w:val="000000"/>
          <w:sz w:val="43"/>
          <w:szCs w:val="43"/>
          <w:lang w:eastAsia="de-CH"/>
        </w:rPr>
        <w:t>徵死亡。因此，這些災害是本於死亡，以致於死亡，世界的生活完全是一件死亡的事。但是根據創世記第一章和第二章，神在</w:t>
      </w:r>
      <w:r w:rsidRPr="0047037A">
        <w:rPr>
          <w:rFonts w:ascii="PMingLiU" w:eastAsia="PMingLiU" w:hAnsi="PMingLiU" w:cs="PMingLiU" w:hint="eastAsia"/>
          <w:color w:val="000000"/>
          <w:sz w:val="43"/>
          <w:szCs w:val="43"/>
          <w:lang w:eastAsia="de-CH"/>
        </w:rPr>
        <w:t>祂創造裏的命定是從生命達到生命。因著墮落的人愛世界，神就藉著災害暴露世界不是從生命達到生命，而是從血到黑暗，從死亡達到死亡。在血和黑暗之間是青蛙、虱子、蒼蠅、瘟疫、瘡、冰雹，和蝗蟲。在第七、第八，和第九樣災害中，與埃及有關的宇宙功用轉變了，它表明埃及的氣氛不再適合人的生活。反之，它只是導致死亡</w:t>
      </w:r>
      <w:r w:rsidRPr="0047037A">
        <w:rPr>
          <w:rFonts w:ascii="MS Mincho" w:eastAsia="MS Mincho" w:hAnsi="MS Mincho" w:cs="MS Mincho"/>
          <w:color w:val="000000"/>
          <w:sz w:val="43"/>
          <w:szCs w:val="43"/>
          <w:lang w:eastAsia="de-CH"/>
        </w:rPr>
        <w:t>。</w:t>
      </w:r>
    </w:p>
    <w:p w14:paraId="047588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我們已經指出，埃及是世界的豫表。如果我們對世界有一個清楚的異象，我們就要知道神對它的態度，並且自然而然地不愛世界。</w:t>
      </w:r>
      <w:r w:rsidRPr="0047037A">
        <w:rPr>
          <w:rFonts w:ascii="MS Gothic" w:eastAsia="MS Gothic" w:hAnsi="MS Gothic" w:cs="MS Gothic" w:hint="eastAsia"/>
          <w:color w:val="000000"/>
          <w:sz w:val="43"/>
          <w:szCs w:val="43"/>
          <w:lang w:eastAsia="de-CH"/>
        </w:rPr>
        <w:t>倘若我們要成為神在地上的居所，我們就必須透徹地認識世</w:t>
      </w:r>
      <w:r w:rsidRPr="0047037A">
        <w:rPr>
          <w:rFonts w:ascii="MS Gothic" w:eastAsia="MS Gothic" w:hAnsi="MS Gothic" w:cs="MS Gothic" w:hint="eastAsia"/>
          <w:color w:val="000000"/>
          <w:sz w:val="43"/>
          <w:szCs w:val="43"/>
          <w:lang w:eastAsia="de-CH"/>
        </w:rPr>
        <w:lastRenderedPageBreak/>
        <w:t>界，並且世界的成分必須從我們裏面清除。只有藉著與世界分別，我們纔能成為神的居所。在神的救贖裏，我們不僅從罪惡和神的審判裏蒙了拯救，並且與世界分別。根據加拉太書一章四節，基督為我們的罪捨己，要救我們</w:t>
      </w:r>
      <w:r w:rsidRPr="0047037A">
        <w:rPr>
          <w:rFonts w:ascii="Batang" w:eastAsia="Batang" w:hAnsi="Batang" w:cs="Batang" w:hint="eastAsia"/>
          <w:color w:val="000000"/>
          <w:sz w:val="43"/>
          <w:szCs w:val="43"/>
          <w:lang w:eastAsia="de-CH"/>
        </w:rPr>
        <w:t>脫離這邪惡的世代。因此完全的救贖包括逾越節和過紅海。以色列人蒙救贖出了埃及以後，神把他們帶到何烈山，在那裏他們領受了關乎神居所的異象。因此，出埃及記這卷書使我們</w:t>
      </w:r>
      <w:r w:rsidRPr="0047037A">
        <w:rPr>
          <w:rFonts w:ascii="MS Mincho" w:eastAsia="MS Mincho" w:hAnsi="MS Mincho" w:cs="MS Mincho" w:hint="eastAsia"/>
          <w:color w:val="000000"/>
          <w:sz w:val="43"/>
          <w:szCs w:val="43"/>
          <w:lang w:eastAsia="de-CH"/>
        </w:rPr>
        <w:t>清楚看見世界和神的居所</w:t>
      </w:r>
      <w:r w:rsidRPr="0047037A">
        <w:rPr>
          <w:rFonts w:ascii="MS Mincho" w:eastAsia="MS Mincho" w:hAnsi="MS Mincho" w:cs="MS Mincho"/>
          <w:color w:val="000000"/>
          <w:sz w:val="43"/>
          <w:szCs w:val="43"/>
          <w:lang w:eastAsia="de-CH"/>
        </w:rPr>
        <w:t>。</w:t>
      </w:r>
    </w:p>
    <w:p w14:paraId="2BF7AB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我特別對青年人有負擔。他們的前途充滿</w:t>
      </w:r>
      <w:r w:rsidRPr="0047037A">
        <w:rPr>
          <w:rFonts w:ascii="MS Gothic" w:eastAsia="MS Gothic" w:hAnsi="MS Gothic" w:cs="MS Gothic" w:hint="eastAsia"/>
          <w:color w:val="000000"/>
          <w:sz w:val="43"/>
          <w:szCs w:val="43"/>
          <w:lang w:eastAsia="de-CH"/>
        </w:rPr>
        <w:t>盼望。然而，他們仍需要認識，與世界有關的每一件事都是從死亡達到死亡，其間有各樣的災害。我們若愛世界，在我們宇宙中的每項功能都要改變，所有生活的資源都要被毀壞。這是出埃及記這卷書所揭示神對世界的審判</w:t>
      </w:r>
      <w:r w:rsidRPr="0047037A">
        <w:rPr>
          <w:rFonts w:ascii="MS Mincho" w:eastAsia="MS Mincho" w:hAnsi="MS Mincho" w:cs="MS Mincho"/>
          <w:color w:val="000000"/>
          <w:sz w:val="43"/>
          <w:szCs w:val="43"/>
          <w:lang w:eastAsia="de-CH"/>
        </w:rPr>
        <w:t>。</w:t>
      </w:r>
    </w:p>
    <w:p w14:paraId="576FC21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0A3986F">
          <v:rect id="_x0000_i1062" style="width:0;height:1.5pt" o:hralign="center" o:hrstd="t" o:hrnoshade="t" o:hr="t" fillcolor="#257412" stroked="f"/>
        </w:pict>
      </w:r>
    </w:p>
    <w:p w14:paraId="75757173" w14:textId="75CAA1B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第二十篇　法老狡猾的討價還價</w:t>
      </w:r>
      <w:r w:rsidRPr="0047037A">
        <w:rPr>
          <w:rFonts w:ascii="Times New Roman" w:eastAsia="Times New Roman" w:hAnsi="Times New Roman" w:cs="Times New Roman"/>
          <w:b/>
          <w:bCs/>
          <w:noProof/>
          <w:color w:val="000000"/>
          <w:sz w:val="27"/>
          <w:szCs w:val="27"/>
          <w:lang w:eastAsia="de-CH"/>
        </w:rPr>
        <w:drawing>
          <wp:inline distT="0" distB="0" distL="0" distR="0" wp14:anchorId="7F1BB85B" wp14:editId="1E5D2113">
            <wp:extent cx="281940" cy="281940"/>
            <wp:effectExtent l="0" t="0" r="3810" b="381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58E30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在我們繼續看神和法老之間的最後一次衝突以前，我們需要看法老狡猾的討價還價。法老不僅表</w:t>
      </w:r>
      <w:r w:rsidRPr="0047037A">
        <w:rPr>
          <w:rFonts w:ascii="MS Gothic" w:eastAsia="MS Gothic" w:hAnsi="MS Gothic" w:cs="MS Gothic" w:hint="eastAsia"/>
          <w:color w:val="000000"/>
          <w:sz w:val="43"/>
          <w:szCs w:val="43"/>
          <w:lang w:eastAsia="de-CH"/>
        </w:rPr>
        <w:t>徵撒但，也表徵己和天然的人。此外，我們的親戚和朋友對我們也可能是今日的法老。再者，</w:t>
      </w:r>
      <w:r w:rsidRPr="0047037A">
        <w:rPr>
          <w:rFonts w:ascii="MS Gothic" w:eastAsia="MS Gothic" w:hAnsi="MS Gothic" w:cs="MS Gothic" w:hint="eastAsia"/>
          <w:color w:val="000000"/>
          <w:sz w:val="43"/>
          <w:szCs w:val="43"/>
          <w:lang w:eastAsia="de-CH"/>
        </w:rPr>
        <w:lastRenderedPageBreak/>
        <w:t>我們天然的心思、意志，或情感，也可能是背叛神或狡猾地與神講價的法老</w:t>
      </w:r>
      <w:r w:rsidRPr="0047037A">
        <w:rPr>
          <w:rFonts w:ascii="MS Mincho" w:eastAsia="MS Mincho" w:hAnsi="MS Mincho" w:cs="MS Mincho"/>
          <w:color w:val="000000"/>
          <w:sz w:val="43"/>
          <w:szCs w:val="43"/>
          <w:lang w:eastAsia="de-CH"/>
        </w:rPr>
        <w:t>。</w:t>
      </w:r>
    </w:p>
    <w:p w14:paraId="2AD841D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神的要</w:t>
      </w:r>
      <w:r w:rsidRPr="0047037A">
        <w:rPr>
          <w:rFonts w:ascii="MS Mincho" w:eastAsia="MS Mincho" w:hAnsi="MS Mincho" w:cs="MS Mincho"/>
          <w:color w:val="E46044"/>
          <w:sz w:val="39"/>
          <w:szCs w:val="39"/>
          <w:lang w:eastAsia="de-CH"/>
        </w:rPr>
        <w:t>求</w:t>
      </w:r>
    </w:p>
    <w:p w14:paraId="4563B51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容</w:t>
      </w:r>
      <w:r w:rsidRPr="0047037A">
        <w:rPr>
          <w:rFonts w:ascii="PMingLiU" w:eastAsia="PMingLiU" w:hAnsi="PMingLiU" w:cs="PMingLiU" w:hint="eastAsia"/>
          <w:color w:val="E46044"/>
          <w:sz w:val="39"/>
          <w:szCs w:val="39"/>
          <w:lang w:eastAsia="de-CH"/>
        </w:rPr>
        <w:t>祂的百姓往曠野去，走三天的路</w:t>
      </w:r>
      <w:r w:rsidRPr="0047037A">
        <w:rPr>
          <w:rFonts w:ascii="MS Mincho" w:eastAsia="MS Mincho" w:hAnsi="MS Mincho" w:cs="MS Mincho"/>
          <w:color w:val="E46044"/>
          <w:sz w:val="39"/>
          <w:szCs w:val="39"/>
          <w:lang w:eastAsia="de-CH"/>
        </w:rPr>
        <w:t>程</w:t>
      </w:r>
    </w:p>
    <w:p w14:paraId="1D2827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神對法老的要求記載在五章一節。根據這一節，主藉摩西和亞倫對法老</w:t>
      </w:r>
      <w:r w:rsidRPr="0047037A">
        <w:rPr>
          <w:rFonts w:ascii="Batang" w:eastAsia="Batang" w:hAnsi="Batang" w:cs="Batang" w:hint="eastAsia"/>
          <w:color w:val="000000"/>
          <w:sz w:val="43"/>
          <w:szCs w:val="43"/>
          <w:lang w:eastAsia="de-CH"/>
        </w:rPr>
        <w:t>說：『容我的百姓去，在曠野向我守節。』不僅如此，主要求</w:t>
      </w:r>
      <w:r w:rsidRPr="0047037A">
        <w:rPr>
          <w:rFonts w:ascii="PMingLiU" w:eastAsia="PMingLiU" w:hAnsi="PMingLiU" w:cs="PMingLiU" w:hint="eastAsia"/>
          <w:color w:val="000000"/>
          <w:sz w:val="43"/>
          <w:szCs w:val="43"/>
          <w:lang w:eastAsia="de-CH"/>
        </w:rPr>
        <w:t>祂的百姓往曠野去，走三天的路程，</w:t>
      </w:r>
      <w:r w:rsidRPr="0047037A">
        <w:rPr>
          <w:rFonts w:ascii="MS Mincho" w:eastAsia="MS Mincho" w:hAnsi="MS Mincho" w:cs="MS Mincho" w:hint="eastAsia"/>
          <w:color w:val="000000"/>
          <w:sz w:val="43"/>
          <w:szCs w:val="43"/>
          <w:lang w:eastAsia="de-CH"/>
        </w:rPr>
        <w:t>祭祀</w:t>
      </w:r>
      <w:r w:rsidRPr="0047037A">
        <w:rPr>
          <w:rFonts w:ascii="PMingLiU" w:eastAsia="PMingLiU" w:hAnsi="PMingLiU" w:cs="PMingLiU" w:hint="eastAsia"/>
          <w:color w:val="000000"/>
          <w:sz w:val="43"/>
          <w:szCs w:val="43"/>
          <w:lang w:eastAsia="de-CH"/>
        </w:rPr>
        <w:t>祂。（五</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。）這三天的路程不但表明一段漫長的距離；並且表明埋葬和復活。在聖經中，第三日表</w:t>
      </w:r>
      <w:r w:rsidRPr="0047037A">
        <w:rPr>
          <w:rFonts w:ascii="MS Gothic" w:eastAsia="MS Gothic" w:hAnsi="MS Gothic" w:cs="MS Gothic" w:hint="eastAsia"/>
          <w:color w:val="000000"/>
          <w:sz w:val="43"/>
          <w:szCs w:val="43"/>
          <w:lang w:eastAsia="de-CH"/>
        </w:rPr>
        <w:t>徵復活。主耶穌是在第三日復活；而且根據創世記第一章，旱地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復活基督的豫表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是在第三日露出來的。所以，三天的路程在這裏是表</w:t>
      </w:r>
      <w:r w:rsidRPr="0047037A">
        <w:rPr>
          <w:rFonts w:ascii="MS Gothic" w:eastAsia="MS Gothic" w:hAnsi="MS Gothic" w:cs="MS Gothic" w:hint="eastAsia"/>
          <w:color w:val="000000"/>
          <w:sz w:val="43"/>
          <w:szCs w:val="43"/>
          <w:lang w:eastAsia="de-CH"/>
        </w:rPr>
        <w:t>徵埋葬和復活。天然的人必須被埋葬，使神的百姓能從死裏復活。過紅海表示埋葬和復活的過程。在神和撒但的眼中，以色列人經過了紅海的埋葬，並且進入復活。作為蒙神呼召和揀選的人，我們也必須經過這一段埋葬和復活的過程。這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為了被埋葬和復活，我們必須走三天的路程。藉著這一段路程，神的百姓不僅從埃及出來，並且他們在復活裏進入一個新的環境</w:t>
      </w:r>
      <w:r w:rsidRPr="0047037A">
        <w:rPr>
          <w:rFonts w:ascii="MS Mincho" w:eastAsia="MS Mincho" w:hAnsi="MS Mincho" w:cs="MS Mincho"/>
          <w:color w:val="000000"/>
          <w:sz w:val="43"/>
          <w:szCs w:val="43"/>
          <w:lang w:eastAsia="de-CH"/>
        </w:rPr>
        <w:t>。</w:t>
      </w:r>
    </w:p>
    <w:p w14:paraId="286FE2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在消極方面，曠野表</w:t>
      </w:r>
      <w:r w:rsidRPr="0047037A">
        <w:rPr>
          <w:rFonts w:ascii="MS Gothic" w:eastAsia="MS Gothic" w:hAnsi="MS Gothic" w:cs="MS Gothic" w:hint="eastAsia"/>
          <w:color w:val="000000"/>
          <w:sz w:val="43"/>
          <w:szCs w:val="43"/>
          <w:lang w:eastAsia="de-CH"/>
        </w:rPr>
        <w:t>徵漂流的地方，但在積極方面，它表徵分別的領域。當以色列人進入曠野，他們就和一切埃及的事、一切世界的事分開了</w:t>
      </w:r>
      <w:r w:rsidRPr="0047037A">
        <w:rPr>
          <w:rFonts w:ascii="MS Gothic" w:eastAsia="MS Gothic" w:hAnsi="MS Gothic" w:cs="MS Gothic" w:hint="eastAsia"/>
          <w:color w:val="000000"/>
          <w:sz w:val="43"/>
          <w:szCs w:val="43"/>
          <w:lang w:eastAsia="de-CH"/>
        </w:rPr>
        <w:lastRenderedPageBreak/>
        <w:t>。這個分別與埋葬和復活有關。我們曾經在埃及，就是在世界裏。但藉著埋葬和復活，我們從世界出來，進入曠野，在那裏我們被分別歸主。在與法老的交涉中，神要求</w:t>
      </w:r>
      <w:r w:rsidRPr="0047037A">
        <w:rPr>
          <w:rFonts w:ascii="PMingLiU" w:eastAsia="PMingLiU" w:hAnsi="PMingLiU" w:cs="PMingLiU" w:hint="eastAsia"/>
          <w:color w:val="000000"/>
          <w:sz w:val="43"/>
          <w:szCs w:val="43"/>
          <w:lang w:eastAsia="de-CH"/>
        </w:rPr>
        <w:t>祂的百姓有這樣的分別</w:t>
      </w:r>
      <w:r w:rsidRPr="0047037A">
        <w:rPr>
          <w:rFonts w:ascii="MS Mincho" w:eastAsia="MS Mincho" w:hAnsi="MS Mincho" w:cs="MS Mincho"/>
          <w:color w:val="000000"/>
          <w:sz w:val="43"/>
          <w:szCs w:val="43"/>
          <w:lang w:eastAsia="de-CH"/>
        </w:rPr>
        <w:t>。</w:t>
      </w:r>
    </w:p>
    <w:p w14:paraId="6749EBC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使</w:t>
      </w:r>
      <w:r w:rsidRPr="0047037A">
        <w:rPr>
          <w:rFonts w:ascii="PMingLiU" w:eastAsia="PMingLiU" w:hAnsi="PMingLiU" w:cs="PMingLiU" w:hint="eastAsia"/>
          <w:color w:val="E46044"/>
          <w:sz w:val="39"/>
          <w:szCs w:val="39"/>
          <w:lang w:eastAsia="de-CH"/>
        </w:rPr>
        <w:t>祂的百姓能向祂守節並祭祀</w:t>
      </w:r>
      <w:r w:rsidRPr="0047037A">
        <w:rPr>
          <w:rFonts w:ascii="PMingLiU" w:eastAsia="PMingLiU" w:hAnsi="PMingLiU" w:cs="PMingLiU"/>
          <w:color w:val="E46044"/>
          <w:sz w:val="39"/>
          <w:szCs w:val="39"/>
          <w:lang w:eastAsia="de-CH"/>
        </w:rPr>
        <w:t>祂</w:t>
      </w:r>
    </w:p>
    <w:p w14:paraId="19E828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然而，分別不是目標。神的目標是要以色列人向</w:t>
      </w:r>
      <w:r w:rsidRPr="0047037A">
        <w:rPr>
          <w:rFonts w:ascii="PMingLiU" w:eastAsia="PMingLiU" w:hAnsi="PMingLiU" w:cs="PMingLiU" w:hint="eastAsia"/>
          <w:color w:val="000000"/>
          <w:sz w:val="43"/>
          <w:szCs w:val="43"/>
          <w:lang w:eastAsia="de-CH"/>
        </w:rPr>
        <w:t>祂守節。祂要他們在祂面前與祂同樂。向神守節就是與神一同享受神。每個真正得救的人都曾多次經歷在主面前喜樂</w:t>
      </w:r>
      <w:r w:rsidRPr="0047037A">
        <w:rPr>
          <w:rFonts w:ascii="MS Mincho" w:eastAsia="MS Mincho" w:hAnsi="MS Mincho" w:cs="MS Mincho" w:hint="eastAsia"/>
          <w:color w:val="000000"/>
          <w:sz w:val="43"/>
          <w:szCs w:val="43"/>
          <w:lang w:eastAsia="de-CH"/>
        </w:rPr>
        <w:t>洋溢。這時候纔是真正的節期。</w:t>
      </w:r>
      <w:r w:rsidRPr="0047037A">
        <w:rPr>
          <w:rFonts w:ascii="MS Gothic" w:eastAsia="MS Gothic" w:hAnsi="MS Gothic" w:cs="MS Gothic" w:hint="eastAsia"/>
          <w:color w:val="000000"/>
          <w:sz w:val="43"/>
          <w:szCs w:val="43"/>
          <w:lang w:eastAsia="de-CH"/>
        </w:rPr>
        <w:t>你若沒有與主一同享受過這樣的節期，而僅在參加屬世</w:t>
      </w:r>
      <w:r w:rsidRPr="0047037A">
        <w:rPr>
          <w:rFonts w:ascii="Batang" w:eastAsia="Batang" w:hAnsi="Batang" w:cs="Batang" w:hint="eastAsia"/>
          <w:color w:val="000000"/>
          <w:sz w:val="43"/>
          <w:szCs w:val="43"/>
          <w:lang w:eastAsia="de-CH"/>
        </w:rPr>
        <w:t>娛樂的時候快樂，</w:t>
      </w:r>
      <w:r w:rsidRPr="0047037A">
        <w:rPr>
          <w:rFonts w:ascii="MS Gothic" w:eastAsia="MS Gothic" w:hAnsi="MS Gothic" w:cs="MS Gothic" w:hint="eastAsia"/>
          <w:color w:val="000000"/>
          <w:sz w:val="43"/>
          <w:szCs w:val="43"/>
          <w:lang w:eastAsia="de-CH"/>
        </w:rPr>
        <w:t>你就可能還未得救。得救並不在於有這樣的享受。然而，每個得救的人在他基督徒的生活中，至少有一次向主守節、在主面前享受</w:t>
      </w:r>
      <w:r w:rsidRPr="0047037A">
        <w:rPr>
          <w:rFonts w:ascii="PMingLiU" w:eastAsia="PMingLiU" w:hAnsi="PMingLiU" w:cs="PMingLiU" w:hint="eastAsia"/>
          <w:color w:val="000000"/>
          <w:sz w:val="43"/>
          <w:szCs w:val="43"/>
          <w:lang w:eastAsia="de-CH"/>
        </w:rPr>
        <w:t>祂的經歷。有時候我在主裏喜樂忘形，好像我在祂面前跳舞一般。這不是道理或理論，而是我們享受奇妙的救恩</w:t>
      </w:r>
      <w:r w:rsidRPr="0047037A">
        <w:rPr>
          <w:rFonts w:ascii="MS Mincho" w:eastAsia="MS Mincho" w:hAnsi="MS Mincho" w:cs="MS Mincho"/>
          <w:color w:val="000000"/>
          <w:sz w:val="43"/>
          <w:szCs w:val="43"/>
          <w:lang w:eastAsia="de-CH"/>
        </w:rPr>
        <w:t>。</w:t>
      </w:r>
    </w:p>
    <w:p w14:paraId="7A621C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不僅如此，以色列人還要向主獻祭。照著我們的經</w:t>
      </w:r>
      <w:r w:rsidRPr="0047037A">
        <w:rPr>
          <w:rFonts w:ascii="MS Gothic" w:eastAsia="MS Gothic" w:hAnsi="MS Gothic" w:cs="MS Gothic" w:hint="eastAsia"/>
          <w:color w:val="000000"/>
          <w:sz w:val="43"/>
          <w:szCs w:val="43"/>
          <w:lang w:eastAsia="de-CH"/>
        </w:rPr>
        <w:t>歷，當我們向主守節，在主面前享受</w:t>
      </w:r>
      <w:r w:rsidRPr="0047037A">
        <w:rPr>
          <w:rFonts w:ascii="PMingLiU" w:eastAsia="PMingLiU" w:hAnsi="PMingLiU" w:cs="PMingLiU" w:hint="eastAsia"/>
          <w:color w:val="000000"/>
          <w:sz w:val="43"/>
          <w:szCs w:val="43"/>
          <w:lang w:eastAsia="de-CH"/>
        </w:rPr>
        <w:t>祂，我們的心被主耶穌深深摸著。祂對我們如此親愛、寶貴，我們對祂有新鮮的愛。幾乎沒有言語能表達祂對我們是多麼的甜美。祂摸著我們全人</w:t>
      </w:r>
      <w:r w:rsidRPr="0047037A">
        <w:rPr>
          <w:rFonts w:ascii="MS Mincho" w:eastAsia="MS Mincho" w:hAnsi="MS Mincho" w:cs="MS Mincho" w:hint="eastAsia"/>
          <w:color w:val="000000"/>
          <w:sz w:val="43"/>
          <w:szCs w:val="43"/>
          <w:lang w:eastAsia="de-CH"/>
        </w:rPr>
        <w:t>的深處，而我們的回應是為著父的愛子感謝</w:t>
      </w:r>
      <w:r w:rsidRPr="0047037A">
        <w:rPr>
          <w:rFonts w:ascii="PMingLiU" w:eastAsia="PMingLiU" w:hAnsi="PMingLiU" w:cs="PMingLiU" w:hint="eastAsia"/>
          <w:color w:val="000000"/>
          <w:sz w:val="43"/>
          <w:szCs w:val="43"/>
          <w:lang w:eastAsia="de-CH"/>
        </w:rPr>
        <w:t>祂。這就</w:t>
      </w:r>
      <w:r w:rsidRPr="0047037A">
        <w:rPr>
          <w:rFonts w:ascii="PMingLiU" w:eastAsia="PMingLiU" w:hAnsi="PMingLiU" w:cs="PMingLiU" w:hint="eastAsia"/>
          <w:color w:val="000000"/>
          <w:sz w:val="43"/>
          <w:szCs w:val="43"/>
          <w:lang w:eastAsia="de-CH"/>
        </w:rPr>
        <w:lastRenderedPageBreak/>
        <w:t>是向神獻祭，把寶貴的基督當作祭物獻給神。當我們把基督獻給父時，父就因著我們獻上基督為祭物而歡喜、高興，並滿足。所以神對法老的要求，就是容祂的百姓往曠野去，走三天的路程，使他們能向祂守節，並獻祭給祂。這是對神救恩的享受</w:t>
      </w:r>
      <w:r w:rsidRPr="0047037A">
        <w:rPr>
          <w:rFonts w:ascii="MS Mincho" w:eastAsia="MS Mincho" w:hAnsi="MS Mincho" w:cs="MS Mincho"/>
          <w:color w:val="000000"/>
          <w:sz w:val="43"/>
          <w:szCs w:val="43"/>
          <w:lang w:eastAsia="de-CH"/>
        </w:rPr>
        <w:t>。</w:t>
      </w:r>
    </w:p>
    <w:p w14:paraId="20F31A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法老狡猾的討價還</w:t>
      </w:r>
      <w:r w:rsidRPr="0047037A">
        <w:rPr>
          <w:rFonts w:ascii="MS Mincho" w:eastAsia="MS Mincho" w:hAnsi="MS Mincho" w:cs="MS Mincho"/>
          <w:color w:val="E46044"/>
          <w:sz w:val="39"/>
          <w:szCs w:val="39"/>
          <w:lang w:eastAsia="de-CH"/>
        </w:rPr>
        <w:t>價</w:t>
      </w:r>
    </w:p>
    <w:p w14:paraId="2945B73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拒</w:t>
      </w:r>
      <w:r w:rsidRPr="0047037A">
        <w:rPr>
          <w:rFonts w:ascii="PMingLiU" w:eastAsia="PMingLiU" w:hAnsi="PMingLiU" w:cs="PMingLiU" w:hint="eastAsia"/>
          <w:color w:val="E46044"/>
          <w:sz w:val="39"/>
          <w:szCs w:val="39"/>
          <w:lang w:eastAsia="de-CH"/>
        </w:rPr>
        <w:t>絕神的要</w:t>
      </w:r>
      <w:r w:rsidRPr="0047037A">
        <w:rPr>
          <w:rFonts w:ascii="MS Mincho" w:eastAsia="MS Mincho" w:hAnsi="MS Mincho" w:cs="MS Mincho"/>
          <w:color w:val="E46044"/>
          <w:sz w:val="39"/>
          <w:szCs w:val="39"/>
          <w:lang w:eastAsia="de-CH"/>
        </w:rPr>
        <w:t>求</w:t>
      </w:r>
    </w:p>
    <w:p w14:paraId="7291D9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起先，法老拒</w:t>
      </w:r>
      <w:r w:rsidRPr="0047037A">
        <w:rPr>
          <w:rFonts w:ascii="PMingLiU" w:eastAsia="PMingLiU" w:hAnsi="PMingLiU" w:cs="PMingLiU" w:hint="eastAsia"/>
          <w:color w:val="000000"/>
          <w:sz w:val="43"/>
          <w:szCs w:val="43"/>
          <w:lang w:eastAsia="de-CH"/>
        </w:rPr>
        <w:t>絕神的要求說：『耶和華是誰，使我聽祂的話，容以色列人去呢？我不認識耶和華，也不容以色列人去。』（五</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撒但是狡猾的。己和天然的人，無論是我們的或別人的，也是狡猾的。不僅如此，我們天然的心思、意志，和情感是狡猾的。事實上，任何天然的東西都是狡猾的。由此我們看見，法老無所不在。法老否認神，並且不顧</w:t>
      </w:r>
      <w:r w:rsidRPr="0047037A">
        <w:rPr>
          <w:rFonts w:ascii="PMingLiU" w:eastAsia="PMingLiU" w:hAnsi="PMingLiU" w:cs="PMingLiU" w:hint="eastAsia"/>
          <w:color w:val="000000"/>
          <w:sz w:val="43"/>
          <w:szCs w:val="43"/>
          <w:lang w:eastAsia="de-CH"/>
        </w:rPr>
        <w:t>祂的要求，不容以色列人去</w:t>
      </w:r>
      <w:r w:rsidRPr="0047037A">
        <w:rPr>
          <w:rFonts w:ascii="MS Mincho" w:eastAsia="MS Mincho" w:hAnsi="MS Mincho" w:cs="MS Mincho"/>
          <w:color w:val="000000"/>
          <w:sz w:val="43"/>
          <w:szCs w:val="43"/>
          <w:lang w:eastAsia="de-CH"/>
        </w:rPr>
        <w:t>。</w:t>
      </w:r>
    </w:p>
    <w:p w14:paraId="604734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我不相信法老真不知道有這位耶和華神。反之，法老必定知道耶和華的存在，但是他故意否認</w:t>
      </w:r>
      <w:r w:rsidRPr="0047037A">
        <w:rPr>
          <w:rFonts w:ascii="PMingLiU" w:eastAsia="PMingLiU" w:hAnsi="PMingLiU" w:cs="PMingLiU" w:hint="eastAsia"/>
          <w:color w:val="000000"/>
          <w:sz w:val="43"/>
          <w:szCs w:val="43"/>
          <w:lang w:eastAsia="de-CH"/>
        </w:rPr>
        <w:t>祂。他高傲地問說，為甚麼他必須聽神的話。今天，天然的人也作同樣的事。譬如，一位弟兄的妻子知道有一位神，但是她也許拒絕祂的要求。這位弟兄可能告訴他的妻子，他從主接受了一個呼召。這位妻子反應說：『神是誰？為甚麼我就</w:t>
      </w:r>
      <w:r w:rsidRPr="0047037A">
        <w:rPr>
          <w:rFonts w:ascii="PMingLiU" w:eastAsia="PMingLiU" w:hAnsi="PMingLiU" w:cs="PMingLiU" w:hint="eastAsia"/>
          <w:color w:val="000000"/>
          <w:sz w:val="43"/>
          <w:szCs w:val="43"/>
          <w:lang w:eastAsia="de-CH"/>
        </w:rPr>
        <w:lastRenderedPageBreak/>
        <w:t>該留意祂對你的呼召呢？』這時，她就是拒絕神和神要求的法老</w:t>
      </w:r>
      <w:r w:rsidRPr="0047037A">
        <w:rPr>
          <w:rFonts w:ascii="MS Mincho" w:eastAsia="MS Mincho" w:hAnsi="MS Mincho" w:cs="MS Mincho"/>
          <w:color w:val="000000"/>
          <w:sz w:val="43"/>
          <w:szCs w:val="43"/>
          <w:lang w:eastAsia="de-CH"/>
        </w:rPr>
        <w:t>。</w:t>
      </w:r>
    </w:p>
    <w:p w14:paraId="26AE4A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事實上，乃是在法老裏面的撒但否認神。撒但非常清楚有一位神，因為他曾一度在神面前。然而，撒但在法老裏面作工，否認神並拒</w:t>
      </w:r>
      <w:r w:rsidRPr="0047037A">
        <w:rPr>
          <w:rFonts w:ascii="PMingLiU" w:eastAsia="PMingLiU" w:hAnsi="PMingLiU" w:cs="PMingLiU" w:hint="eastAsia"/>
          <w:color w:val="000000"/>
          <w:sz w:val="43"/>
          <w:szCs w:val="43"/>
          <w:lang w:eastAsia="de-CH"/>
        </w:rPr>
        <w:t>絕聽從祂。這是法老狡猾交涉的第一個階段</w:t>
      </w:r>
      <w:r w:rsidRPr="0047037A">
        <w:rPr>
          <w:rFonts w:ascii="MS Mincho" w:eastAsia="MS Mincho" w:hAnsi="MS Mincho" w:cs="MS Mincho"/>
          <w:color w:val="000000"/>
          <w:sz w:val="43"/>
          <w:szCs w:val="43"/>
          <w:lang w:eastAsia="de-CH"/>
        </w:rPr>
        <w:t>。</w:t>
      </w:r>
    </w:p>
    <w:p w14:paraId="077303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許多得救的人在他們首次聽見福音時，就是這樣和主討價還價的。他們裏面的深處</w:t>
      </w:r>
      <w:r w:rsidRPr="0047037A">
        <w:rPr>
          <w:rFonts w:ascii="Batang" w:eastAsia="Batang" w:hAnsi="Batang" w:cs="Batang" w:hint="eastAsia"/>
          <w:color w:val="000000"/>
          <w:sz w:val="43"/>
          <w:szCs w:val="43"/>
          <w:lang w:eastAsia="de-CH"/>
        </w:rPr>
        <w:t>說：『神是誰？</w:t>
      </w:r>
      <w:r w:rsidRPr="0047037A">
        <w:rPr>
          <w:rFonts w:ascii="MS Mincho" w:eastAsia="MS Mincho" w:hAnsi="MS Mincho" w:cs="MS Mincho" w:hint="eastAsia"/>
          <w:color w:val="000000"/>
          <w:sz w:val="43"/>
          <w:szCs w:val="43"/>
          <w:lang w:eastAsia="de-CH"/>
        </w:rPr>
        <w:t>為甚麼我必須聽</w:t>
      </w:r>
      <w:r w:rsidRPr="0047037A">
        <w:rPr>
          <w:rFonts w:ascii="PMingLiU" w:eastAsia="PMingLiU" w:hAnsi="PMingLiU" w:cs="PMingLiU" w:hint="eastAsia"/>
          <w:color w:val="000000"/>
          <w:sz w:val="43"/>
          <w:szCs w:val="43"/>
          <w:lang w:eastAsia="de-CH"/>
        </w:rPr>
        <w:t>祂？為甚麼祂不聽我？為甚麼我需要祂？祂纔需要我。至於我，天地都該是我的。』很多人以這樣的方式與主理論</w:t>
      </w:r>
      <w:r w:rsidRPr="0047037A">
        <w:rPr>
          <w:rFonts w:ascii="MS Mincho" w:eastAsia="MS Mincho" w:hAnsi="MS Mincho" w:cs="MS Mincho"/>
          <w:color w:val="000000"/>
          <w:sz w:val="43"/>
          <w:szCs w:val="43"/>
          <w:lang w:eastAsia="de-CH"/>
        </w:rPr>
        <w:t>。</w:t>
      </w:r>
    </w:p>
    <w:p w14:paraId="625337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神對這種狡猾交</w:t>
      </w:r>
      <w:r w:rsidRPr="0047037A">
        <w:rPr>
          <w:rFonts w:ascii="MS Gothic" w:eastAsia="MS Gothic" w:hAnsi="MS Gothic" w:cs="MS Gothic" w:hint="eastAsia"/>
          <w:color w:val="000000"/>
          <w:sz w:val="43"/>
          <w:szCs w:val="43"/>
          <w:lang w:eastAsia="de-CH"/>
        </w:rPr>
        <w:t>涉的答覆就是降下災害。我多次看見這事。例如，一位聰明的醫科學生聽見福音的話時，與主理論。他也許與神爭辯，並告訴</w:t>
      </w:r>
      <w:r w:rsidRPr="0047037A">
        <w:rPr>
          <w:rFonts w:ascii="PMingLiU" w:eastAsia="PMingLiU" w:hAnsi="PMingLiU" w:cs="PMingLiU" w:hint="eastAsia"/>
          <w:color w:val="000000"/>
          <w:sz w:val="43"/>
          <w:szCs w:val="43"/>
          <w:lang w:eastAsia="de-CH"/>
        </w:rPr>
        <w:t>祂，他無意聽從祂。神不答辯，反而降下某種災害，也許</w:t>
      </w:r>
      <w:r w:rsidRPr="0047037A">
        <w:rPr>
          <w:rFonts w:ascii="MS Mincho" w:eastAsia="MS Mincho" w:hAnsi="MS Mincho" w:cs="MS Mincho" w:hint="eastAsia"/>
          <w:color w:val="000000"/>
          <w:sz w:val="43"/>
          <w:szCs w:val="43"/>
          <w:lang w:eastAsia="de-CH"/>
        </w:rPr>
        <w:t>是一種醫生無法診斷的疾病，為要帶這位青年人悔改、相信基督。神用</w:t>
      </w:r>
      <w:r w:rsidRPr="0047037A">
        <w:rPr>
          <w:rFonts w:ascii="PMingLiU" w:eastAsia="PMingLiU" w:hAnsi="PMingLiU" w:cs="PMingLiU" w:hint="eastAsia"/>
          <w:color w:val="000000"/>
          <w:sz w:val="43"/>
          <w:szCs w:val="43"/>
          <w:lang w:eastAsia="de-CH"/>
        </w:rPr>
        <w:t>祂的手指降下這樣的災害。埃及的術士承認十災中有一樣是神的手指帶來的。（八</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。）法老與神理論，直到災害降臨的時候。然而，當</w:t>
      </w:r>
      <w:r w:rsidRPr="0047037A">
        <w:rPr>
          <w:rFonts w:ascii="MS Gothic" w:eastAsia="MS Gothic" w:hAnsi="MS Gothic" w:cs="MS Gothic" w:hint="eastAsia"/>
          <w:color w:val="000000"/>
          <w:sz w:val="43"/>
          <w:szCs w:val="43"/>
          <w:lang w:eastAsia="de-CH"/>
        </w:rPr>
        <w:t>每樣災害過去時，法老又開始與主理論。所以，神降下一災又一災</w:t>
      </w:r>
      <w:r w:rsidRPr="0047037A">
        <w:rPr>
          <w:rFonts w:ascii="MS Mincho" w:eastAsia="MS Mincho" w:hAnsi="MS Mincho" w:cs="MS Mincho"/>
          <w:color w:val="000000"/>
          <w:sz w:val="43"/>
          <w:szCs w:val="43"/>
          <w:lang w:eastAsia="de-CH"/>
        </w:rPr>
        <w:t>。</w:t>
      </w:r>
    </w:p>
    <w:p w14:paraId="2D730A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很少人沒有遲疑或考慮就接受福音。為了對付這樣的交</w:t>
      </w:r>
      <w:r w:rsidRPr="0047037A">
        <w:rPr>
          <w:rFonts w:ascii="MS Gothic" w:eastAsia="MS Gothic" w:hAnsi="MS Gothic" w:cs="MS Gothic" w:hint="eastAsia"/>
          <w:color w:val="000000"/>
          <w:sz w:val="43"/>
          <w:szCs w:val="43"/>
          <w:lang w:eastAsia="de-CH"/>
        </w:rPr>
        <w:t>涉，神一再地降下災害</w:t>
      </w:r>
      <w:r w:rsidRPr="0047037A">
        <w:rPr>
          <w:rFonts w:ascii="MS Mincho" w:eastAsia="MS Mincho" w:hAnsi="MS Mincho" w:cs="MS Mincho"/>
          <w:color w:val="000000"/>
          <w:sz w:val="43"/>
          <w:szCs w:val="43"/>
          <w:lang w:eastAsia="de-CH"/>
        </w:rPr>
        <w:t>。</w:t>
      </w:r>
    </w:p>
    <w:p w14:paraId="3161978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（二）　題議容以色列人在埃及祭祀他們的</w:t>
      </w:r>
      <w:r w:rsidRPr="0047037A">
        <w:rPr>
          <w:rFonts w:ascii="MS Mincho" w:eastAsia="MS Mincho" w:hAnsi="MS Mincho" w:cs="MS Mincho"/>
          <w:color w:val="E46044"/>
          <w:sz w:val="39"/>
          <w:szCs w:val="39"/>
          <w:lang w:eastAsia="de-CH"/>
        </w:rPr>
        <w:t>神</w:t>
      </w:r>
    </w:p>
    <w:p w14:paraId="07FF1F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法老交</w:t>
      </w:r>
      <w:r w:rsidRPr="0047037A">
        <w:rPr>
          <w:rFonts w:ascii="MS Gothic" w:eastAsia="MS Gothic" w:hAnsi="MS Gothic" w:cs="MS Gothic" w:hint="eastAsia"/>
          <w:color w:val="000000"/>
          <w:sz w:val="43"/>
          <w:szCs w:val="43"/>
          <w:lang w:eastAsia="de-CH"/>
        </w:rPr>
        <w:t>涉的第二個階段在他對摩西、亞倫所</w:t>
      </w:r>
      <w:r w:rsidRPr="0047037A">
        <w:rPr>
          <w:rFonts w:ascii="Batang" w:eastAsia="Batang" w:hAnsi="Batang" w:cs="Batang" w:hint="eastAsia"/>
          <w:color w:val="000000"/>
          <w:sz w:val="43"/>
          <w:szCs w:val="43"/>
          <w:lang w:eastAsia="de-CH"/>
        </w:rPr>
        <w:t>說的話中可以看見：『</w:t>
      </w:r>
      <w:r w:rsidRPr="0047037A">
        <w:rPr>
          <w:rFonts w:ascii="MS Gothic" w:eastAsia="MS Gothic" w:hAnsi="MS Gothic" w:cs="MS Gothic" w:hint="eastAsia"/>
          <w:color w:val="000000"/>
          <w:sz w:val="43"/>
          <w:szCs w:val="43"/>
          <w:lang w:eastAsia="de-CH"/>
        </w:rPr>
        <w:t>你們去，在這地祭祀你們的神罷。』（八</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。）在這裏法老告訴他們</w:t>
      </w:r>
      <w:r w:rsidRPr="0047037A">
        <w:rPr>
          <w:rFonts w:ascii="Batang" w:eastAsia="Batang" w:hAnsi="Batang" w:cs="Batang" w:hint="eastAsia"/>
          <w:color w:val="000000"/>
          <w:sz w:val="43"/>
          <w:szCs w:val="43"/>
          <w:lang w:eastAsia="de-CH"/>
        </w:rPr>
        <w:t>說，他們能</w:t>
      </w:r>
      <w:r w:rsidRPr="0047037A">
        <w:rPr>
          <w:rFonts w:ascii="MS Gothic" w:eastAsia="MS Gothic" w:hAnsi="MS Gothic" w:cs="MS Gothic" w:hint="eastAsia"/>
          <w:color w:val="000000"/>
          <w:sz w:val="43"/>
          <w:szCs w:val="43"/>
          <w:lang w:eastAsia="de-CH"/>
        </w:rPr>
        <w:t>彀祭祀神，條件是留在埃</w:t>
      </w:r>
      <w:r w:rsidRPr="0047037A">
        <w:rPr>
          <w:rFonts w:ascii="MS Mincho" w:eastAsia="MS Mincho" w:hAnsi="MS Mincho" w:cs="MS Mincho" w:hint="eastAsia"/>
          <w:color w:val="000000"/>
          <w:sz w:val="43"/>
          <w:szCs w:val="43"/>
          <w:lang w:eastAsia="de-CH"/>
        </w:rPr>
        <w:t>及地。他們不需要走到曠野。法老承認有一位神，而且要求</w:t>
      </w:r>
      <w:r w:rsidRPr="0047037A">
        <w:rPr>
          <w:rFonts w:ascii="PMingLiU" w:eastAsia="PMingLiU" w:hAnsi="PMingLiU" w:cs="PMingLiU" w:hint="eastAsia"/>
          <w:color w:val="000000"/>
          <w:sz w:val="43"/>
          <w:szCs w:val="43"/>
          <w:lang w:eastAsia="de-CH"/>
        </w:rPr>
        <w:t>祂的百姓事奉祂並獻祭給祂。但是他不願他們離開他的國家。他們能彀祭祀神，條件是留在埃及</w:t>
      </w:r>
      <w:r w:rsidRPr="0047037A">
        <w:rPr>
          <w:rFonts w:ascii="MS Mincho" w:eastAsia="MS Mincho" w:hAnsi="MS Mincho" w:cs="MS Mincho"/>
          <w:color w:val="000000"/>
          <w:sz w:val="43"/>
          <w:szCs w:val="43"/>
          <w:lang w:eastAsia="de-CH"/>
        </w:rPr>
        <w:t>。</w:t>
      </w:r>
    </w:p>
    <w:p w14:paraId="615591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對這個狡猾的題議，摩西回答</w:t>
      </w:r>
      <w:r w:rsidRPr="0047037A">
        <w:rPr>
          <w:rFonts w:ascii="Batang" w:eastAsia="Batang" w:hAnsi="Batang" w:cs="Batang" w:hint="eastAsia"/>
          <w:color w:val="000000"/>
          <w:sz w:val="43"/>
          <w:szCs w:val="43"/>
          <w:lang w:eastAsia="de-CH"/>
        </w:rPr>
        <w:t>說：『這樣行本不相宜，因</w:t>
      </w:r>
      <w:r w:rsidRPr="0047037A">
        <w:rPr>
          <w:rFonts w:ascii="MS Mincho" w:eastAsia="MS Mincho" w:hAnsi="MS Mincho" w:cs="MS Mincho" w:hint="eastAsia"/>
          <w:color w:val="000000"/>
          <w:sz w:val="43"/>
          <w:szCs w:val="43"/>
          <w:lang w:eastAsia="de-CH"/>
        </w:rPr>
        <w:t>為我們要把埃及人所厭惡的祭祀耶和華我們的神；若把埃及人所厭惡的在他們眼前獻為祭，他們豈不拿石頭打死我們麼？』（八</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。）摩西知道神的百姓所要獻給主的，是埃及人所厭惡的。神所接受的是埃及人所棄</w:t>
      </w:r>
      <w:r w:rsidRPr="0047037A">
        <w:rPr>
          <w:rFonts w:ascii="PMingLiU" w:eastAsia="PMingLiU" w:hAnsi="PMingLiU" w:cs="PMingLiU" w:hint="eastAsia"/>
          <w:color w:val="000000"/>
          <w:sz w:val="43"/>
          <w:szCs w:val="43"/>
          <w:lang w:eastAsia="de-CH"/>
        </w:rPr>
        <w:t>絕的。所以，他們不能在埃及祭祀神</w:t>
      </w:r>
      <w:r w:rsidRPr="0047037A">
        <w:rPr>
          <w:rFonts w:ascii="MS Mincho" w:eastAsia="MS Mincho" w:hAnsi="MS Mincho" w:cs="MS Mincho"/>
          <w:color w:val="000000"/>
          <w:sz w:val="43"/>
          <w:szCs w:val="43"/>
          <w:lang w:eastAsia="de-CH"/>
        </w:rPr>
        <w:t>。</w:t>
      </w:r>
    </w:p>
    <w:p w14:paraId="2AB8EC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法老心裏剛硬，拒</w:t>
      </w:r>
      <w:r w:rsidRPr="0047037A">
        <w:rPr>
          <w:rFonts w:ascii="PMingLiU" w:eastAsia="PMingLiU" w:hAnsi="PMingLiU" w:cs="PMingLiU" w:hint="eastAsia"/>
          <w:color w:val="000000"/>
          <w:sz w:val="43"/>
          <w:szCs w:val="43"/>
          <w:lang w:eastAsia="de-CH"/>
        </w:rPr>
        <w:t>絕聽從摩西。然後神降下另一災。撒但和天然的人必定看見與神爭辯是徒勞無益！祂是偉大</w:t>
      </w:r>
      <w:r w:rsidRPr="0047037A">
        <w:rPr>
          <w:rFonts w:ascii="MS Mincho" w:eastAsia="MS Mincho" w:hAnsi="MS Mincho" w:cs="MS Mincho" w:hint="eastAsia"/>
          <w:color w:val="000000"/>
          <w:sz w:val="43"/>
          <w:szCs w:val="43"/>
          <w:lang w:eastAsia="de-CH"/>
        </w:rPr>
        <w:t>的，</w:t>
      </w:r>
      <w:r w:rsidRPr="0047037A">
        <w:rPr>
          <w:rFonts w:ascii="PMingLiU" w:eastAsia="PMingLiU" w:hAnsi="PMingLiU" w:cs="PMingLiU" w:hint="eastAsia"/>
          <w:color w:val="000000"/>
          <w:sz w:val="43"/>
          <w:szCs w:val="43"/>
          <w:lang w:eastAsia="de-CH"/>
        </w:rPr>
        <w:t>祂有法子對付我們。當我們和祂理論完後，祂動用祂的手指，藉著另一次災害來對付我們</w:t>
      </w:r>
      <w:r w:rsidRPr="0047037A">
        <w:rPr>
          <w:rFonts w:ascii="MS Mincho" w:eastAsia="MS Mincho" w:hAnsi="MS Mincho" w:cs="MS Mincho"/>
          <w:color w:val="000000"/>
          <w:sz w:val="43"/>
          <w:szCs w:val="43"/>
          <w:lang w:eastAsia="de-CH"/>
        </w:rPr>
        <w:t>。</w:t>
      </w:r>
    </w:p>
    <w:p w14:paraId="13578A8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題議容以色列人去，不要走遠，在曠野祭祀他們的</w:t>
      </w:r>
      <w:r w:rsidRPr="0047037A">
        <w:rPr>
          <w:rFonts w:ascii="MS Mincho" w:eastAsia="MS Mincho" w:hAnsi="MS Mincho" w:cs="MS Mincho"/>
          <w:color w:val="E46044"/>
          <w:sz w:val="39"/>
          <w:szCs w:val="39"/>
          <w:lang w:eastAsia="de-CH"/>
        </w:rPr>
        <w:t>神</w:t>
      </w:r>
    </w:p>
    <w:p w14:paraId="206B3F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在法老狡猾交</w:t>
      </w:r>
      <w:r w:rsidRPr="0047037A">
        <w:rPr>
          <w:rFonts w:ascii="MS Gothic" w:eastAsia="MS Gothic" w:hAnsi="MS Gothic" w:cs="MS Gothic" w:hint="eastAsia"/>
          <w:color w:val="000000"/>
          <w:sz w:val="43"/>
          <w:szCs w:val="43"/>
          <w:lang w:eastAsia="de-CH"/>
        </w:rPr>
        <w:t>涉的第三個階段，他</w:t>
      </w:r>
      <w:r w:rsidRPr="0047037A">
        <w:rPr>
          <w:rFonts w:ascii="Batang" w:eastAsia="Batang" w:hAnsi="Batang" w:cs="Batang" w:hint="eastAsia"/>
          <w:color w:val="000000"/>
          <w:sz w:val="43"/>
          <w:szCs w:val="43"/>
          <w:lang w:eastAsia="de-CH"/>
        </w:rPr>
        <w:t>說：『我容</w:t>
      </w:r>
      <w:r w:rsidRPr="0047037A">
        <w:rPr>
          <w:rFonts w:ascii="MS Gothic" w:eastAsia="MS Gothic" w:hAnsi="MS Gothic" w:cs="MS Gothic" w:hint="eastAsia"/>
          <w:color w:val="000000"/>
          <w:sz w:val="43"/>
          <w:szCs w:val="43"/>
          <w:lang w:eastAsia="de-CH"/>
        </w:rPr>
        <w:t>你們去，在曠野祭祀耶和華你們的神，只是不要走得很遠。』（八</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倘若以色列人同意不要走遠，無論何時法老要他們，就能抓住他們。有時候今日的法老容許我們相信主耶穌，只要我們不走到他們所認為的極端。他鼓勵我們要平衡，不要走得太遠。例如，父母親也許對他們的孩子</w:t>
      </w:r>
      <w:r w:rsidRPr="0047037A">
        <w:rPr>
          <w:rFonts w:ascii="Batang" w:eastAsia="Batang" w:hAnsi="Batang" w:cs="Batang" w:hint="eastAsia"/>
          <w:color w:val="000000"/>
          <w:sz w:val="43"/>
          <w:szCs w:val="43"/>
          <w:lang w:eastAsia="de-CH"/>
        </w:rPr>
        <w:t>說：『當我年輕時，我也相信耶</w:t>
      </w:r>
      <w:r w:rsidRPr="0047037A">
        <w:rPr>
          <w:rFonts w:ascii="MS Gothic" w:eastAsia="MS Gothic" w:hAnsi="MS Gothic" w:cs="MS Gothic" w:hint="eastAsia"/>
          <w:color w:val="000000"/>
          <w:sz w:val="43"/>
          <w:szCs w:val="43"/>
          <w:lang w:eastAsia="de-CH"/>
        </w:rPr>
        <w:t>穌。但你跟隨主太極端了。你不需要一星期聚會好幾次</w:t>
      </w:r>
      <w:r w:rsidRPr="0047037A">
        <w:rPr>
          <w:rFonts w:ascii="MS Mincho" w:eastAsia="MS Mincho" w:hAnsi="MS Mincho" w:cs="MS Mincho" w:hint="eastAsia"/>
          <w:color w:val="000000"/>
          <w:sz w:val="43"/>
          <w:szCs w:val="43"/>
          <w:lang w:eastAsia="de-CH"/>
        </w:rPr>
        <w:t>，主日早晨一小時不就</w:t>
      </w:r>
      <w:r w:rsidRPr="0047037A">
        <w:rPr>
          <w:rFonts w:ascii="MS Gothic" w:eastAsia="MS Gothic" w:hAnsi="MS Gothic" w:cs="MS Gothic" w:hint="eastAsia"/>
          <w:color w:val="000000"/>
          <w:sz w:val="43"/>
          <w:szCs w:val="43"/>
          <w:lang w:eastAsia="de-CH"/>
        </w:rPr>
        <w:t>彀了麼？信耶穌很好，但是不要瘋狂著迷。</w:t>
      </w:r>
      <w:r w:rsidRPr="0047037A">
        <w:rPr>
          <w:rFonts w:ascii="MS Mincho" w:eastAsia="MS Mincho" w:hAnsi="MS Mincho" w:cs="MS Mincho"/>
          <w:color w:val="000000"/>
          <w:sz w:val="43"/>
          <w:szCs w:val="43"/>
          <w:lang w:eastAsia="de-CH"/>
        </w:rPr>
        <w:t>』</w:t>
      </w:r>
    </w:p>
    <w:p w14:paraId="4D6865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法老這樣與神理論過後，主仍舊降下</w:t>
      </w:r>
      <w:r w:rsidRPr="0047037A">
        <w:rPr>
          <w:rFonts w:ascii="MS Gothic" w:eastAsia="MS Gothic" w:hAnsi="MS Gothic" w:cs="MS Gothic" w:hint="eastAsia"/>
          <w:color w:val="000000"/>
          <w:sz w:val="43"/>
          <w:szCs w:val="43"/>
          <w:lang w:eastAsia="de-CH"/>
        </w:rPr>
        <w:t>另一次災害。對今日的法老，</w:t>
      </w:r>
      <w:r w:rsidRPr="0047037A">
        <w:rPr>
          <w:rFonts w:ascii="PMingLiU" w:eastAsia="PMingLiU" w:hAnsi="PMingLiU" w:cs="PMingLiU" w:hint="eastAsia"/>
          <w:color w:val="000000"/>
          <w:sz w:val="43"/>
          <w:szCs w:val="43"/>
          <w:lang w:eastAsia="de-CH"/>
        </w:rPr>
        <w:t>祂也作同樣的事。當天然的人奮力抵擋神，神就降災在他身上</w:t>
      </w:r>
      <w:r w:rsidRPr="0047037A">
        <w:rPr>
          <w:rFonts w:ascii="MS Mincho" w:eastAsia="MS Mincho" w:hAnsi="MS Mincho" w:cs="MS Mincho"/>
          <w:color w:val="000000"/>
          <w:sz w:val="43"/>
          <w:szCs w:val="43"/>
          <w:lang w:eastAsia="de-CH"/>
        </w:rPr>
        <w:t>。</w:t>
      </w:r>
    </w:p>
    <w:p w14:paraId="390636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題議只容壯年人去事奉他們的</w:t>
      </w:r>
      <w:r w:rsidRPr="0047037A">
        <w:rPr>
          <w:rFonts w:ascii="MS Mincho" w:eastAsia="MS Mincho" w:hAnsi="MS Mincho" w:cs="MS Mincho"/>
          <w:color w:val="E46044"/>
          <w:sz w:val="39"/>
          <w:szCs w:val="39"/>
          <w:lang w:eastAsia="de-CH"/>
        </w:rPr>
        <w:t>神</w:t>
      </w:r>
    </w:p>
    <w:p w14:paraId="3E6479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法老無法忍受災害，就同意容以色列的壯年人去事奉他們的神，但是不要帶著老的、少的。（十</w:t>
      </w:r>
      <w:r w:rsidRPr="0047037A">
        <w:rPr>
          <w:rFonts w:ascii="Times New Roman" w:eastAsia="Times New Roman" w:hAnsi="Times New Roman" w:cs="Times New Roman"/>
          <w:color w:val="000000"/>
          <w:sz w:val="43"/>
          <w:szCs w:val="43"/>
          <w:lang w:eastAsia="de-CH"/>
        </w:rPr>
        <w:t>8~11</w:t>
      </w:r>
      <w:r w:rsidRPr="0047037A">
        <w:rPr>
          <w:rFonts w:ascii="MS Mincho" w:eastAsia="MS Mincho" w:hAnsi="MS Mincho" w:cs="MS Mincho" w:hint="eastAsia"/>
          <w:color w:val="000000"/>
          <w:sz w:val="43"/>
          <w:szCs w:val="43"/>
          <w:lang w:eastAsia="de-CH"/>
        </w:rPr>
        <w:t>。）當法老問，誰要去事奉耶和華，摩西</w:t>
      </w:r>
      <w:r w:rsidRPr="0047037A">
        <w:rPr>
          <w:rFonts w:ascii="Batang" w:eastAsia="Batang" w:hAnsi="Batang" w:cs="Batang" w:hint="eastAsia"/>
          <w:color w:val="000000"/>
          <w:sz w:val="43"/>
          <w:szCs w:val="43"/>
          <w:lang w:eastAsia="de-CH"/>
        </w:rPr>
        <w:t>說：『我們要和我們老的少的，兒子女兒同去，且把羊群牛群一同帶去。』（十</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。）法老又開始理論</w:t>
      </w:r>
      <w:r w:rsidRPr="0047037A">
        <w:rPr>
          <w:rFonts w:ascii="Batang" w:eastAsia="Batang" w:hAnsi="Batang" w:cs="Batang" w:hint="eastAsia"/>
          <w:color w:val="000000"/>
          <w:sz w:val="43"/>
          <w:szCs w:val="43"/>
          <w:lang w:eastAsia="de-CH"/>
        </w:rPr>
        <w:t>說，有禍在他們眼前。（</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。）法老繼續</w:t>
      </w:r>
      <w:r w:rsidRPr="0047037A">
        <w:rPr>
          <w:rFonts w:ascii="Batang" w:eastAsia="Batang" w:hAnsi="Batang" w:cs="Batang" w:hint="eastAsia"/>
          <w:color w:val="000000"/>
          <w:sz w:val="43"/>
          <w:szCs w:val="43"/>
          <w:lang w:eastAsia="de-CH"/>
        </w:rPr>
        <w:t>說：『不可都去，</w:t>
      </w:r>
      <w:r w:rsidRPr="0047037A">
        <w:rPr>
          <w:rFonts w:ascii="MS Gothic" w:eastAsia="MS Gothic" w:hAnsi="MS Gothic" w:cs="MS Gothic" w:hint="eastAsia"/>
          <w:color w:val="000000"/>
          <w:sz w:val="43"/>
          <w:szCs w:val="43"/>
          <w:lang w:eastAsia="de-CH"/>
        </w:rPr>
        <w:t>你們這壯年人去事奉耶和華罷。』（</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。）法老聲稱他愛他們，關心他們，不要讓災禍降在他們身上。何等的狡猾</w:t>
      </w:r>
      <w:r w:rsidRPr="0047037A">
        <w:rPr>
          <w:rFonts w:ascii="MS Mincho" w:eastAsia="MS Mincho" w:hAnsi="MS Mincho" w:cs="MS Mincho"/>
          <w:color w:val="000000"/>
          <w:sz w:val="43"/>
          <w:szCs w:val="43"/>
          <w:lang w:eastAsia="de-CH"/>
        </w:rPr>
        <w:t>！</w:t>
      </w:r>
    </w:p>
    <w:p w14:paraId="2F98F0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今天許多人也像這樣。</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一個年輕人的父母會對他</w:t>
      </w:r>
      <w:r w:rsidRPr="0047037A">
        <w:rPr>
          <w:rFonts w:ascii="Batang" w:eastAsia="Batang" w:hAnsi="Batang" w:cs="Batang" w:hint="eastAsia"/>
          <w:color w:val="000000"/>
          <w:sz w:val="43"/>
          <w:szCs w:val="43"/>
          <w:lang w:eastAsia="de-CH"/>
        </w:rPr>
        <w:t>說：『我是一個老年人，我知道生活的試煉。</w:t>
      </w:r>
      <w:r w:rsidRPr="0047037A">
        <w:rPr>
          <w:rFonts w:ascii="MS Gothic" w:eastAsia="MS Gothic" w:hAnsi="MS Gothic" w:cs="MS Gothic" w:hint="eastAsia"/>
          <w:color w:val="000000"/>
          <w:sz w:val="43"/>
          <w:szCs w:val="43"/>
          <w:lang w:eastAsia="de-CH"/>
        </w:rPr>
        <w:t>你不曉得將來在你前面有甚麼試煉。因此，我勸你相信主</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穌並跟隨</w:t>
      </w:r>
      <w:r w:rsidRPr="0047037A">
        <w:rPr>
          <w:rFonts w:ascii="PMingLiU" w:eastAsia="PMingLiU" w:hAnsi="PMingLiU" w:cs="PMingLiU" w:hint="eastAsia"/>
          <w:color w:val="000000"/>
          <w:sz w:val="43"/>
          <w:szCs w:val="43"/>
          <w:lang w:eastAsia="de-CH"/>
        </w:rPr>
        <w:t>祂，但不要完全跟隨。倘若你全心跟隨，你不知道將會發生甚麼事。』法老利用愛心使人與主分開。只要法老仍能扣留這些妻子、少的、老的，壯年人就不會真正離開埃及，因為他們的心仍在埃及。因著法老不肯容以色列人完全離開，更重的災害，就是蝗蟲的災害，便臨到埃及人</w:t>
      </w:r>
      <w:r w:rsidRPr="0047037A">
        <w:rPr>
          <w:rFonts w:ascii="MS Mincho" w:eastAsia="MS Mincho" w:hAnsi="MS Mincho" w:cs="MS Mincho"/>
          <w:color w:val="000000"/>
          <w:sz w:val="43"/>
          <w:szCs w:val="43"/>
          <w:lang w:eastAsia="de-CH"/>
        </w:rPr>
        <w:t>。</w:t>
      </w:r>
    </w:p>
    <w:p w14:paraId="194B0D1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題議容以色列人去事奉他們的神，但不要帶著羊群牛</w:t>
      </w:r>
      <w:r w:rsidRPr="0047037A">
        <w:rPr>
          <w:rFonts w:ascii="MS Mincho" w:eastAsia="MS Mincho" w:hAnsi="MS Mincho" w:cs="MS Mincho"/>
          <w:color w:val="E46044"/>
          <w:sz w:val="39"/>
          <w:szCs w:val="39"/>
          <w:lang w:eastAsia="de-CH"/>
        </w:rPr>
        <w:t>群</w:t>
      </w:r>
    </w:p>
    <w:p w14:paraId="6F40E5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蝗災迫使法老再次與主</w:t>
      </w:r>
      <w:r w:rsidRPr="0047037A">
        <w:rPr>
          <w:rFonts w:ascii="MS Gothic" w:eastAsia="MS Gothic" w:hAnsi="MS Gothic" w:cs="MS Gothic" w:hint="eastAsia"/>
          <w:color w:val="000000"/>
          <w:sz w:val="43"/>
          <w:szCs w:val="43"/>
          <w:lang w:eastAsia="de-CH"/>
        </w:rPr>
        <w:t>辦交涉。這回他</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你們去事奉耶和華，只是你們的羊群牛群要留下，你們的婦人孩子可以和你們同去。』（十</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。）這項題議也是狡猾的。摩西巧妙地回答法老</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你總要把祭物和燔祭牲交</w:t>
      </w:r>
      <w:r w:rsidRPr="0047037A">
        <w:rPr>
          <w:rFonts w:ascii="MS Mincho" w:eastAsia="MS Mincho" w:hAnsi="MS Mincho" w:cs="MS Mincho" w:hint="eastAsia"/>
          <w:color w:val="000000"/>
          <w:sz w:val="43"/>
          <w:szCs w:val="43"/>
          <w:lang w:eastAsia="de-CH"/>
        </w:rPr>
        <w:t>給我們，使我們可以祭祀耶和華我們的神。我們的牲畜也要帶去，連一蹄也不留下，因為我們要從其中取出來，事奉耶和華我們的神。』（十</w:t>
      </w:r>
      <w:r w:rsidRPr="0047037A">
        <w:rPr>
          <w:rFonts w:ascii="Times New Roman" w:eastAsia="Times New Roman" w:hAnsi="Times New Roman" w:cs="Times New Roman"/>
          <w:color w:val="000000"/>
          <w:sz w:val="43"/>
          <w:szCs w:val="43"/>
          <w:lang w:eastAsia="de-CH"/>
        </w:rPr>
        <w:t>25~26</w:t>
      </w:r>
      <w:r w:rsidRPr="0047037A">
        <w:rPr>
          <w:rFonts w:ascii="MS Mincho" w:eastAsia="MS Mincho" w:hAnsi="MS Mincho" w:cs="MS Mincho" w:hint="eastAsia"/>
          <w:color w:val="000000"/>
          <w:sz w:val="43"/>
          <w:szCs w:val="43"/>
          <w:lang w:eastAsia="de-CH"/>
        </w:rPr>
        <w:t>。）摩西沒有</w:t>
      </w:r>
      <w:r w:rsidRPr="0047037A">
        <w:rPr>
          <w:rFonts w:ascii="Batang" w:eastAsia="Batang" w:hAnsi="Batang" w:cs="Batang" w:hint="eastAsia"/>
          <w:color w:val="000000"/>
          <w:sz w:val="43"/>
          <w:szCs w:val="43"/>
          <w:lang w:eastAsia="de-CH"/>
        </w:rPr>
        <w:t>說百姓</w:t>
      </w:r>
      <w:r w:rsidRPr="0047037A">
        <w:rPr>
          <w:rFonts w:ascii="MS Mincho" w:eastAsia="MS Mincho" w:hAnsi="MS Mincho" w:cs="MS Mincho" w:hint="eastAsia"/>
          <w:color w:val="000000"/>
          <w:sz w:val="43"/>
          <w:szCs w:val="43"/>
          <w:lang w:eastAsia="de-CH"/>
        </w:rPr>
        <w:t>為著生活需要牲畜；乃是需要牲畜供應某些東西獻祭給神。這表示摩西不是關心百姓的生活，而是關心要有東西獻給神。他們在意神的需要，而非自己的需要。所以，他們不同意把羊群</w:t>
      </w:r>
      <w:r w:rsidRPr="0047037A">
        <w:rPr>
          <w:rFonts w:ascii="MS Mincho" w:eastAsia="MS Mincho" w:hAnsi="MS Mincho" w:cs="MS Mincho" w:hint="eastAsia"/>
          <w:color w:val="000000"/>
          <w:sz w:val="43"/>
          <w:szCs w:val="43"/>
          <w:lang w:eastAsia="de-CH"/>
        </w:rPr>
        <w:lastRenderedPageBreak/>
        <w:t>牛群留在埃及。法老因摩西的回答而生氣，禁止他們再來</w:t>
      </w:r>
      <w:r w:rsidRPr="0047037A">
        <w:rPr>
          <w:rFonts w:ascii="MS Mincho" w:eastAsia="MS Mincho" w:hAnsi="MS Mincho" w:cs="MS Mincho"/>
          <w:color w:val="000000"/>
          <w:sz w:val="43"/>
          <w:szCs w:val="43"/>
          <w:lang w:eastAsia="de-CH"/>
        </w:rPr>
        <w:t>。</w:t>
      </w:r>
    </w:p>
    <w:p w14:paraId="27AD31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我們中間很多人經</w:t>
      </w:r>
      <w:r w:rsidRPr="0047037A">
        <w:rPr>
          <w:rFonts w:ascii="MS Gothic" w:eastAsia="MS Gothic" w:hAnsi="MS Gothic" w:cs="MS Gothic" w:hint="eastAsia"/>
          <w:color w:val="000000"/>
          <w:sz w:val="43"/>
          <w:szCs w:val="43"/>
          <w:lang w:eastAsia="de-CH"/>
        </w:rPr>
        <w:t>歷過與主辦交涉的這五個階段。首先我們否認主，然後我們相信了，但要留在埃及。以後我們願意離開埃及，但不是走得太遠。接著是關乎甚麼能</w:t>
      </w:r>
      <w:r w:rsidRPr="0047037A">
        <w:rPr>
          <w:rFonts w:ascii="MS Mincho" w:eastAsia="MS Mincho" w:hAnsi="MS Mincho" w:cs="MS Mincho" w:hint="eastAsia"/>
          <w:color w:val="000000"/>
          <w:sz w:val="43"/>
          <w:szCs w:val="43"/>
          <w:lang w:eastAsia="de-CH"/>
        </w:rPr>
        <w:t>留在埃及的談判。法老知道人的財寶在那裏，人的心也在那裏。（太六</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。）如果法老能留住我們的財富，我們的心就要在他手中</w:t>
      </w:r>
      <w:r w:rsidRPr="0047037A">
        <w:rPr>
          <w:rFonts w:ascii="MS Mincho" w:eastAsia="MS Mincho" w:hAnsi="MS Mincho" w:cs="MS Mincho"/>
          <w:color w:val="000000"/>
          <w:sz w:val="43"/>
          <w:szCs w:val="43"/>
          <w:lang w:eastAsia="de-CH"/>
        </w:rPr>
        <w:t>。</w:t>
      </w:r>
    </w:p>
    <w:p w14:paraId="3A53C5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今天許多基督徒相信主耶</w:t>
      </w:r>
      <w:r w:rsidRPr="0047037A">
        <w:rPr>
          <w:rFonts w:ascii="MS Gothic" w:eastAsia="MS Gothic" w:hAnsi="MS Gothic" w:cs="MS Gothic" w:hint="eastAsia"/>
          <w:color w:val="000000"/>
          <w:sz w:val="43"/>
          <w:szCs w:val="43"/>
          <w:lang w:eastAsia="de-CH"/>
        </w:rPr>
        <w:t>穌，但是他們沒有改變他們的地位。他們留在埃及，留在世界裏。然而，若是我們相信主以後，仍留在埃及，我們的罪可以得著赦免，但我們沒有從撒但的暴政下蒙拯救。留在埃及就是留在撒但的暴政之下</w:t>
      </w:r>
      <w:r w:rsidRPr="0047037A">
        <w:rPr>
          <w:rFonts w:ascii="MS Mincho" w:eastAsia="MS Mincho" w:hAnsi="MS Mincho" w:cs="MS Mincho"/>
          <w:color w:val="000000"/>
          <w:sz w:val="43"/>
          <w:szCs w:val="43"/>
          <w:lang w:eastAsia="de-CH"/>
        </w:rPr>
        <w:t>。</w:t>
      </w:r>
    </w:p>
    <w:p w14:paraId="3ABFEA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其他的基督徒願意離開埃及不遠。他們這樣作，可以誇耀他們的聰明，以為他們是智慧而平衡的。他們滿意地指出，他們不走極端</w:t>
      </w:r>
      <w:r w:rsidRPr="0047037A">
        <w:rPr>
          <w:rFonts w:ascii="MS Mincho" w:eastAsia="MS Mincho" w:hAnsi="MS Mincho" w:cs="MS Mincho"/>
          <w:color w:val="000000"/>
          <w:sz w:val="43"/>
          <w:szCs w:val="43"/>
          <w:lang w:eastAsia="de-CH"/>
        </w:rPr>
        <w:t>。</w:t>
      </w:r>
    </w:p>
    <w:p w14:paraId="6F98B4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其餘的基督徒在與神</w:t>
      </w:r>
      <w:r w:rsidRPr="0047037A">
        <w:rPr>
          <w:rFonts w:ascii="MS Gothic" w:eastAsia="MS Gothic" w:hAnsi="MS Gothic" w:cs="MS Gothic" w:hint="eastAsia"/>
          <w:color w:val="000000"/>
          <w:sz w:val="43"/>
          <w:szCs w:val="43"/>
          <w:lang w:eastAsia="de-CH"/>
        </w:rPr>
        <w:t>辦交涉的第三、第四，或第五個階段。撒但願意容他們去</w:t>
      </w:r>
      <w:r w:rsidRPr="0047037A">
        <w:rPr>
          <w:rFonts w:ascii="MS Mincho" w:eastAsia="MS Mincho" w:hAnsi="MS Mincho" w:cs="MS Mincho" w:hint="eastAsia"/>
          <w:color w:val="000000"/>
          <w:sz w:val="43"/>
          <w:szCs w:val="43"/>
          <w:lang w:eastAsia="de-CH"/>
        </w:rPr>
        <w:t>，但不容年少的去。許多基督徒在世界裏仍有他們的財富和資</w:t>
      </w:r>
      <w:r w:rsidRPr="0047037A">
        <w:rPr>
          <w:rFonts w:ascii="PMingLiU" w:eastAsia="PMingLiU" w:hAnsi="PMingLiU" w:cs="PMingLiU" w:hint="eastAsia"/>
          <w:color w:val="000000"/>
          <w:sz w:val="43"/>
          <w:szCs w:val="43"/>
          <w:lang w:eastAsia="de-CH"/>
        </w:rPr>
        <w:t>產，這表示他們還沒有出埃及。他們的受浸應該是過紅海，但是對他們僅僅是一個儀式，成為宗教</w:t>
      </w:r>
      <w:r w:rsidRPr="0047037A">
        <w:rPr>
          <w:rFonts w:ascii="PMingLiU" w:eastAsia="PMingLiU" w:hAnsi="PMingLiU" w:cs="PMingLiU" w:hint="eastAsia"/>
          <w:color w:val="000000"/>
          <w:sz w:val="43"/>
          <w:szCs w:val="43"/>
          <w:lang w:eastAsia="de-CH"/>
        </w:rPr>
        <w:lastRenderedPageBreak/>
        <w:t>的一部分。我們感謝主，大多數在主恢復裏的人都出了埃及</w:t>
      </w:r>
      <w:r w:rsidRPr="0047037A">
        <w:rPr>
          <w:rFonts w:ascii="MS Mincho" w:eastAsia="MS Mincho" w:hAnsi="MS Mincho" w:cs="MS Mincho"/>
          <w:color w:val="000000"/>
          <w:sz w:val="43"/>
          <w:szCs w:val="43"/>
          <w:lang w:eastAsia="de-CH"/>
        </w:rPr>
        <w:t>。</w:t>
      </w:r>
    </w:p>
    <w:p w14:paraId="5041F0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傳福音的時侯，這五個階段的討價還價就再次重複。很少有人在第一次聽見福音時就完全得救。大部分的人掙扎、遲疑，並討價還價。最後，神為了他們而動一動手指。我們也許用我們的心思和主講價，並與主理論。但神不在意我們的理論。當我們和主交涉一過，</w:t>
      </w:r>
      <w:r w:rsidRPr="0047037A">
        <w:rPr>
          <w:rFonts w:ascii="PMingLiU" w:eastAsia="PMingLiU" w:hAnsi="PMingLiU" w:cs="PMingLiU" w:hint="eastAsia"/>
          <w:color w:val="000000"/>
          <w:sz w:val="43"/>
          <w:szCs w:val="43"/>
          <w:lang w:eastAsia="de-CH"/>
        </w:rPr>
        <w:t>祂就再次在我們的情況中施行祂的能力</w:t>
      </w:r>
      <w:r w:rsidRPr="0047037A">
        <w:rPr>
          <w:rFonts w:ascii="MS Mincho" w:eastAsia="MS Mincho" w:hAnsi="MS Mincho" w:cs="MS Mincho"/>
          <w:color w:val="000000"/>
          <w:sz w:val="43"/>
          <w:szCs w:val="43"/>
          <w:lang w:eastAsia="de-CH"/>
        </w:rPr>
        <w:t>。</w:t>
      </w:r>
    </w:p>
    <w:p w14:paraId="0CC1F06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神的堅</w:t>
      </w:r>
      <w:r w:rsidRPr="0047037A">
        <w:rPr>
          <w:rFonts w:ascii="MS Mincho" w:eastAsia="MS Mincho" w:hAnsi="MS Mincho" w:cs="MS Mincho"/>
          <w:color w:val="E46044"/>
          <w:sz w:val="39"/>
          <w:szCs w:val="39"/>
          <w:lang w:eastAsia="de-CH"/>
        </w:rPr>
        <w:t>持</w:t>
      </w:r>
    </w:p>
    <w:p w14:paraId="072F858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堅持</w:t>
      </w:r>
      <w:r w:rsidRPr="0047037A">
        <w:rPr>
          <w:rFonts w:ascii="PMingLiU" w:eastAsia="PMingLiU" w:hAnsi="PMingLiU" w:cs="PMingLiU" w:hint="eastAsia"/>
          <w:color w:val="E46044"/>
          <w:sz w:val="39"/>
          <w:szCs w:val="39"/>
          <w:lang w:eastAsia="de-CH"/>
        </w:rPr>
        <w:t>祂絕對的要</w:t>
      </w:r>
      <w:r w:rsidRPr="0047037A">
        <w:rPr>
          <w:rFonts w:ascii="MS Mincho" w:eastAsia="MS Mincho" w:hAnsi="MS Mincho" w:cs="MS Mincho"/>
          <w:color w:val="E46044"/>
          <w:sz w:val="39"/>
          <w:szCs w:val="39"/>
          <w:lang w:eastAsia="de-CH"/>
        </w:rPr>
        <w:t>求</w:t>
      </w:r>
    </w:p>
    <w:p w14:paraId="4521EF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無論法老如何與神討價還價，神總是堅持的。沒有甚麼能改變</w:t>
      </w:r>
      <w:r w:rsidRPr="0047037A">
        <w:rPr>
          <w:rFonts w:ascii="PMingLiU" w:eastAsia="PMingLiU" w:hAnsi="PMingLiU" w:cs="PMingLiU" w:hint="eastAsia"/>
          <w:color w:val="000000"/>
          <w:sz w:val="43"/>
          <w:szCs w:val="43"/>
          <w:lang w:eastAsia="de-CH"/>
        </w:rPr>
        <w:t>祂。</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一旦</w:t>
      </w:r>
      <w:r w:rsidRPr="0047037A">
        <w:rPr>
          <w:rFonts w:ascii="PMingLiU" w:eastAsia="PMingLiU" w:hAnsi="PMingLiU" w:cs="PMingLiU" w:hint="eastAsia"/>
          <w:color w:val="000000"/>
          <w:sz w:val="43"/>
          <w:szCs w:val="43"/>
          <w:lang w:eastAsia="de-CH"/>
        </w:rPr>
        <w:t>祂對我們有所要求，祂就絕不讓步。反之，祂堅持要達成祂的要求。與祂爭辯沒有用。祂能忍耐，有時候等待多年，直到我們甘願順服祂的要求。我們或許以為，經過漫長的時間後，主會改變祂的心意，但我們卻發現主比以前更堅持。天地會過去，但祂的旨意永存。法老必須認識神堅持不撤回祂絕對要求的事實</w:t>
      </w:r>
      <w:r w:rsidRPr="0047037A">
        <w:rPr>
          <w:rFonts w:ascii="MS Mincho" w:eastAsia="MS Mincho" w:hAnsi="MS Mincho" w:cs="MS Mincho"/>
          <w:color w:val="000000"/>
          <w:sz w:val="43"/>
          <w:szCs w:val="43"/>
          <w:lang w:eastAsia="de-CH"/>
        </w:rPr>
        <w:t>。</w:t>
      </w:r>
    </w:p>
    <w:p w14:paraId="41E7ED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使用末了的災害迫使法老將以色列人逐出埃</w:t>
      </w:r>
      <w:r w:rsidRPr="0047037A">
        <w:rPr>
          <w:rFonts w:ascii="MS Mincho" w:eastAsia="MS Mincho" w:hAnsi="MS Mincho" w:cs="MS Mincho"/>
          <w:color w:val="E46044"/>
          <w:sz w:val="39"/>
          <w:szCs w:val="39"/>
          <w:lang w:eastAsia="de-CH"/>
        </w:rPr>
        <w:t>及</w:t>
      </w:r>
    </w:p>
    <w:p w14:paraId="798A06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主堅持實現</w:t>
      </w:r>
      <w:r w:rsidRPr="0047037A">
        <w:rPr>
          <w:rFonts w:ascii="PMingLiU" w:eastAsia="PMingLiU" w:hAnsi="PMingLiU" w:cs="PMingLiU" w:hint="eastAsia"/>
          <w:color w:val="000000"/>
          <w:sz w:val="43"/>
          <w:szCs w:val="43"/>
          <w:lang w:eastAsia="de-CH"/>
        </w:rPr>
        <w:t>祂的要求，就使用末了一災</w:t>
      </w:r>
      <w:r w:rsidRPr="0047037A">
        <w:rPr>
          <w:rFonts w:ascii="Times New Roman" w:eastAsia="Times New Roman" w:hAnsi="Times New Roman" w:cs="Times New Roman"/>
          <w:color w:val="000000"/>
          <w:sz w:val="43"/>
          <w:szCs w:val="43"/>
          <w:lang w:eastAsia="de-CH"/>
        </w:rPr>
        <w:t>─</w:t>
      </w:r>
      <w:r w:rsidRPr="0047037A">
        <w:rPr>
          <w:rFonts w:ascii="MS Gothic" w:eastAsia="MS Gothic" w:hAnsi="MS Gothic" w:cs="MS Gothic" w:hint="eastAsia"/>
          <w:color w:val="000000"/>
          <w:sz w:val="43"/>
          <w:szCs w:val="43"/>
          <w:lang w:eastAsia="de-CH"/>
        </w:rPr>
        <w:t>擊殺長子，來迫使法老將以色列人完全趕出埃及。（十二</w:t>
      </w:r>
      <w:r w:rsidRPr="0047037A">
        <w:rPr>
          <w:rFonts w:ascii="Times New Roman" w:eastAsia="Times New Roman" w:hAnsi="Times New Roman" w:cs="Times New Roman"/>
          <w:color w:val="000000"/>
          <w:sz w:val="43"/>
          <w:szCs w:val="43"/>
          <w:lang w:eastAsia="de-CH"/>
        </w:rPr>
        <w:t>29~33</w:t>
      </w:r>
      <w:r w:rsidRPr="0047037A">
        <w:rPr>
          <w:rFonts w:ascii="MS Mincho" w:eastAsia="MS Mincho" w:hAnsi="MS Mincho" w:cs="MS Mincho" w:hint="eastAsia"/>
          <w:color w:val="000000"/>
          <w:sz w:val="43"/>
          <w:szCs w:val="43"/>
          <w:lang w:eastAsia="de-CH"/>
        </w:rPr>
        <w:t>。）無論法老多麼頑梗，他無法抵</w:t>
      </w:r>
      <w:r w:rsidRPr="0047037A">
        <w:rPr>
          <w:rFonts w:ascii="MS Gothic" w:eastAsia="MS Gothic" w:hAnsi="MS Gothic" w:cs="MS Gothic" w:hint="eastAsia"/>
          <w:color w:val="000000"/>
          <w:sz w:val="43"/>
          <w:szCs w:val="43"/>
          <w:lang w:eastAsia="de-CH"/>
        </w:rPr>
        <w:t>擋這次災害。法老對摩西、亞倫</w:t>
      </w:r>
      <w:r w:rsidRPr="0047037A">
        <w:rPr>
          <w:rFonts w:ascii="Batang" w:eastAsia="Batang" w:hAnsi="Batang" w:cs="Batang" w:hint="eastAsia"/>
          <w:color w:val="000000"/>
          <w:sz w:val="43"/>
          <w:szCs w:val="43"/>
          <w:lang w:eastAsia="de-CH"/>
        </w:rPr>
        <w:t>說：『起來，連</w:t>
      </w:r>
      <w:r w:rsidRPr="0047037A">
        <w:rPr>
          <w:rFonts w:ascii="MS Gothic" w:eastAsia="MS Gothic" w:hAnsi="MS Gothic" w:cs="MS Gothic" w:hint="eastAsia"/>
          <w:color w:val="000000"/>
          <w:sz w:val="43"/>
          <w:szCs w:val="43"/>
          <w:lang w:eastAsia="de-CH"/>
        </w:rPr>
        <w:t>你們帶以色列人，從我民中出去，依你們所</w:t>
      </w:r>
      <w:r w:rsidRPr="0047037A">
        <w:rPr>
          <w:rFonts w:ascii="Batang" w:eastAsia="Batang" w:hAnsi="Batang" w:cs="Batang" w:hint="eastAsia"/>
          <w:color w:val="000000"/>
          <w:sz w:val="43"/>
          <w:szCs w:val="43"/>
          <w:lang w:eastAsia="de-CH"/>
        </w:rPr>
        <w:t>說的，去事奉耶和華罷。』（十二</w:t>
      </w:r>
      <w:r w:rsidRPr="0047037A">
        <w:rPr>
          <w:rFonts w:ascii="Times New Roman" w:eastAsia="Times New Roman" w:hAnsi="Times New Roman" w:cs="Times New Roman"/>
          <w:color w:val="000000"/>
          <w:sz w:val="43"/>
          <w:szCs w:val="43"/>
          <w:lang w:eastAsia="de-CH"/>
        </w:rPr>
        <w:t>31</w:t>
      </w:r>
      <w:r w:rsidRPr="0047037A">
        <w:rPr>
          <w:rFonts w:ascii="MS Mincho" w:eastAsia="MS Mincho" w:hAnsi="MS Mincho" w:cs="MS Mincho" w:hint="eastAsia"/>
          <w:color w:val="000000"/>
          <w:sz w:val="43"/>
          <w:szCs w:val="43"/>
          <w:lang w:eastAsia="de-CH"/>
        </w:rPr>
        <w:t>。）不僅如此，法老對他們</w:t>
      </w:r>
      <w:r w:rsidRPr="0047037A">
        <w:rPr>
          <w:rFonts w:ascii="Batang" w:eastAsia="Batang" w:hAnsi="Batang" w:cs="Batang" w:hint="eastAsia"/>
          <w:color w:val="000000"/>
          <w:sz w:val="43"/>
          <w:szCs w:val="43"/>
          <w:lang w:eastAsia="de-CH"/>
        </w:rPr>
        <w:t>說：『也依</w:t>
      </w:r>
      <w:r w:rsidRPr="0047037A">
        <w:rPr>
          <w:rFonts w:ascii="MS Gothic" w:eastAsia="MS Gothic" w:hAnsi="MS Gothic" w:cs="MS Gothic" w:hint="eastAsia"/>
          <w:color w:val="000000"/>
          <w:sz w:val="43"/>
          <w:szCs w:val="43"/>
          <w:lang w:eastAsia="de-CH"/>
        </w:rPr>
        <w:t>你們所</w:t>
      </w:r>
      <w:r w:rsidRPr="0047037A">
        <w:rPr>
          <w:rFonts w:ascii="Batang" w:eastAsia="Batang" w:hAnsi="Batang" w:cs="Batang" w:hint="eastAsia"/>
          <w:color w:val="000000"/>
          <w:sz w:val="43"/>
          <w:szCs w:val="43"/>
          <w:lang w:eastAsia="de-CH"/>
        </w:rPr>
        <w:t>說的，連羊群牛群帶著走罷。』（</w:t>
      </w:r>
      <w:r w:rsidRPr="0047037A">
        <w:rPr>
          <w:rFonts w:ascii="Times New Roman" w:eastAsia="Times New Roman" w:hAnsi="Times New Roman" w:cs="Times New Roman"/>
          <w:color w:val="000000"/>
          <w:sz w:val="43"/>
          <w:szCs w:val="43"/>
          <w:lang w:eastAsia="de-CH"/>
        </w:rPr>
        <w:t>32</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3F20283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使埃及人願意給以色列人金器銀器和衣</w:t>
      </w:r>
      <w:r w:rsidRPr="0047037A">
        <w:rPr>
          <w:rFonts w:ascii="MS Mincho" w:eastAsia="MS Mincho" w:hAnsi="MS Mincho" w:cs="MS Mincho"/>
          <w:color w:val="E46044"/>
          <w:sz w:val="39"/>
          <w:szCs w:val="39"/>
          <w:lang w:eastAsia="de-CH"/>
        </w:rPr>
        <w:t>裳</w:t>
      </w:r>
    </w:p>
    <w:p w14:paraId="4FB480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出埃及記十二章三十五和三十六節</w:t>
      </w:r>
      <w:r w:rsidRPr="0047037A">
        <w:rPr>
          <w:rFonts w:ascii="Batang" w:eastAsia="Batang" w:hAnsi="Batang" w:cs="Batang" w:hint="eastAsia"/>
          <w:color w:val="000000"/>
          <w:sz w:val="43"/>
          <w:szCs w:val="43"/>
          <w:lang w:eastAsia="de-CH"/>
        </w:rPr>
        <w:t>說：『以色列人照著摩西的話行，向埃及人要金器、銀器，和衣裳。耶和華叫百姓在埃及人眼前蒙恩，以致埃及人給他們所要的，他們就把埃及人的財物奪去了。』神使埃及人願意給以色列人這些寶石和衣裳。如此，以色列人就把埃及人的財物奪去了。因此，到了建造帳</w:t>
      </w:r>
      <w:r w:rsidRPr="0047037A">
        <w:rPr>
          <w:rFonts w:ascii="MS Mincho" w:eastAsia="MS Mincho" w:hAnsi="MS Mincho" w:cs="MS Mincho" w:hint="eastAsia"/>
          <w:color w:val="000000"/>
          <w:sz w:val="43"/>
          <w:szCs w:val="43"/>
          <w:lang w:eastAsia="de-CH"/>
        </w:rPr>
        <w:t>幕的時候，他們就有所需要的材料</w:t>
      </w:r>
      <w:r w:rsidRPr="0047037A">
        <w:rPr>
          <w:rFonts w:ascii="MS Mincho" w:eastAsia="MS Mincho" w:hAnsi="MS Mincho" w:cs="MS Mincho"/>
          <w:color w:val="000000"/>
          <w:sz w:val="43"/>
          <w:szCs w:val="43"/>
          <w:lang w:eastAsia="de-CH"/>
        </w:rPr>
        <w:t>。</w:t>
      </w:r>
    </w:p>
    <w:p w14:paraId="5AB688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也許認為，神允許以色列人這樣掠奪埃及人是不公平的。請記住，法老強迫以色列人為他造積貨城。他沒有為這個勞力的工作給他們任何報酬，因此，掠奪埃及人實際上是清帳。以神的公平和公義，他有清帳的法子。何等奇妙，末了一災不僅迫使法老和埃及人</w:t>
      </w:r>
      <w:r w:rsidRPr="0047037A">
        <w:rPr>
          <w:rFonts w:ascii="MS Gothic" w:eastAsia="MS Gothic" w:hAnsi="MS Gothic" w:cs="MS Gothic" w:hint="eastAsia"/>
          <w:color w:val="000000"/>
          <w:sz w:val="43"/>
          <w:szCs w:val="43"/>
          <w:lang w:eastAsia="de-CH"/>
        </w:rPr>
        <w:t>趕出以色列人，並且使他們甘願給以色列人所要求的</w:t>
      </w:r>
      <w:r w:rsidRPr="0047037A">
        <w:rPr>
          <w:rFonts w:ascii="MS Mincho" w:eastAsia="MS Mincho" w:hAnsi="MS Mincho" w:cs="MS Mincho"/>
          <w:color w:val="000000"/>
          <w:sz w:val="43"/>
          <w:szCs w:val="43"/>
          <w:lang w:eastAsia="de-CH"/>
        </w:rPr>
        <w:t>！</w:t>
      </w:r>
    </w:p>
    <w:p w14:paraId="27B1FA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連掠奪埃及人這件事也適用於今日。我知道許多人先是與主討價還價，而後真被主拯救了。他們得救之後，就徹底</w:t>
      </w:r>
      <w:r w:rsidRPr="0047037A">
        <w:rPr>
          <w:rFonts w:ascii="MS Gothic" w:eastAsia="MS Gothic" w:hAnsi="MS Gothic" w:cs="MS Gothic" w:hint="eastAsia"/>
          <w:color w:val="000000"/>
          <w:sz w:val="43"/>
          <w:szCs w:val="43"/>
          <w:lang w:eastAsia="de-CH"/>
        </w:rPr>
        <w:t>擄掠了世界，並從世界中帶出許多東西來為著主。很多人能作見證，他們蒙召得救以後，沒有留下甚麼在世</w:t>
      </w:r>
      <w:r w:rsidRPr="0047037A">
        <w:rPr>
          <w:rFonts w:ascii="MS Mincho" w:eastAsia="MS Mincho" w:hAnsi="MS Mincho" w:cs="MS Mincho" w:hint="eastAsia"/>
          <w:color w:val="000000"/>
          <w:sz w:val="43"/>
          <w:szCs w:val="43"/>
          <w:lang w:eastAsia="de-CH"/>
        </w:rPr>
        <w:t>界中。反之，他們把所有的一切都帶出來為著神的旨意</w:t>
      </w:r>
      <w:r w:rsidRPr="0047037A">
        <w:rPr>
          <w:rFonts w:ascii="MS Mincho" w:eastAsia="MS Mincho" w:hAnsi="MS Mincho" w:cs="MS Mincho"/>
          <w:color w:val="000000"/>
          <w:sz w:val="43"/>
          <w:szCs w:val="43"/>
          <w:lang w:eastAsia="de-CH"/>
        </w:rPr>
        <w:t>。</w:t>
      </w:r>
    </w:p>
    <w:p w14:paraId="71ED4B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埃及人給以色列人的材料被用來建造帳幕。銀子用來作帶卯的座，金子用來包裹豎板和帳幕中其它的物件。在埃及人眼中，這樣使用他們的金子和銀子是一種枉費。但在神眼中，這不是枉費。埃及的財富被奪來是為著神的旨意</w:t>
      </w:r>
      <w:r w:rsidRPr="0047037A">
        <w:rPr>
          <w:rFonts w:ascii="MS Mincho" w:eastAsia="MS Mincho" w:hAnsi="MS Mincho" w:cs="MS Mincho"/>
          <w:color w:val="000000"/>
          <w:sz w:val="43"/>
          <w:szCs w:val="43"/>
          <w:lang w:eastAsia="de-CH"/>
        </w:rPr>
        <w:t>。</w:t>
      </w:r>
    </w:p>
    <w:p w14:paraId="376322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歷世歷代以來，許許多多人被主呼召，並且被</w:t>
      </w:r>
      <w:r w:rsidRPr="0047037A">
        <w:rPr>
          <w:rFonts w:ascii="PMingLiU" w:eastAsia="PMingLiU" w:hAnsi="PMingLiU" w:cs="PMingLiU" w:hint="eastAsia"/>
          <w:color w:val="000000"/>
          <w:sz w:val="43"/>
          <w:szCs w:val="43"/>
          <w:lang w:eastAsia="de-CH"/>
        </w:rPr>
        <w:t>祂從世界裏拯救出來，帶著許多東西歸給主，為著祂和祂旨意的緣故枉費上去。例如，當馬利亞用極貴的真哪噠香膏抹主耶穌時，猶大認為這是一種枉費。他說香膏能賣錢賙濟窮人。（約十二</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。）他希奇為甚麼在主耶</w:t>
      </w:r>
      <w:r w:rsidRPr="0047037A">
        <w:rPr>
          <w:rFonts w:ascii="MS Gothic" w:eastAsia="MS Gothic" w:hAnsi="MS Gothic" w:cs="MS Gothic" w:hint="eastAsia"/>
          <w:color w:val="000000"/>
          <w:sz w:val="43"/>
          <w:szCs w:val="43"/>
          <w:lang w:eastAsia="de-CH"/>
        </w:rPr>
        <w:t>穌身上枉</w:t>
      </w:r>
      <w:r w:rsidRPr="0047037A">
        <w:rPr>
          <w:rFonts w:ascii="MS Mincho" w:eastAsia="MS Mincho" w:hAnsi="MS Mincho" w:cs="MS Mincho" w:hint="eastAsia"/>
          <w:color w:val="000000"/>
          <w:sz w:val="43"/>
          <w:szCs w:val="43"/>
          <w:lang w:eastAsia="de-CH"/>
        </w:rPr>
        <w:t>費了這麼多。但是從世界奪來的一切都該歸給主耶</w:t>
      </w:r>
      <w:r w:rsidRPr="0047037A">
        <w:rPr>
          <w:rFonts w:ascii="MS Gothic" w:eastAsia="MS Gothic" w:hAnsi="MS Gothic" w:cs="MS Gothic" w:hint="eastAsia"/>
          <w:color w:val="000000"/>
          <w:sz w:val="43"/>
          <w:szCs w:val="43"/>
          <w:lang w:eastAsia="de-CH"/>
        </w:rPr>
        <w:t>穌，並且枉費在</w:t>
      </w:r>
      <w:r w:rsidRPr="0047037A">
        <w:rPr>
          <w:rFonts w:ascii="PMingLiU" w:eastAsia="PMingLiU" w:hAnsi="PMingLiU" w:cs="PMingLiU" w:hint="eastAsia"/>
          <w:color w:val="000000"/>
          <w:sz w:val="43"/>
          <w:szCs w:val="43"/>
          <w:lang w:eastAsia="de-CH"/>
        </w:rPr>
        <w:t>祂身上。這樣作就是徹底的得救了。這是我們深切愛主的標記，我們徹底得救的標記。最終，我們從世界所奪來的，完全為著神的居所使用</w:t>
      </w:r>
      <w:r w:rsidRPr="0047037A">
        <w:rPr>
          <w:rFonts w:ascii="MS Mincho" w:eastAsia="MS Mincho" w:hAnsi="MS Mincho" w:cs="MS Mincho"/>
          <w:color w:val="000000"/>
          <w:sz w:val="43"/>
          <w:szCs w:val="43"/>
          <w:lang w:eastAsia="de-CH"/>
        </w:rPr>
        <w:t>。</w:t>
      </w:r>
    </w:p>
    <w:p w14:paraId="712131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今天這就是我們的經</w:t>
      </w:r>
      <w:r w:rsidRPr="0047037A">
        <w:rPr>
          <w:rFonts w:ascii="MS Gothic" w:eastAsia="MS Gothic" w:hAnsi="MS Gothic" w:cs="MS Gothic" w:hint="eastAsia"/>
          <w:color w:val="000000"/>
          <w:sz w:val="43"/>
          <w:szCs w:val="43"/>
          <w:lang w:eastAsia="de-CH"/>
        </w:rPr>
        <w:t>歷。不僅我們自己離開埃及，並且我們不容任何與我們有關的事物留在世界。反之，我們把世界的財富奪來，把它枉費在主身上，作為我們愛</w:t>
      </w:r>
      <w:r w:rsidRPr="0047037A">
        <w:rPr>
          <w:rFonts w:ascii="PMingLiU" w:eastAsia="PMingLiU" w:hAnsi="PMingLiU" w:cs="PMingLiU" w:hint="eastAsia"/>
          <w:color w:val="000000"/>
          <w:sz w:val="43"/>
          <w:szCs w:val="43"/>
          <w:lang w:eastAsia="de-CH"/>
        </w:rPr>
        <w:t>祂的標記。然後這奪來的財物被用於神在地上的居所</w:t>
      </w:r>
      <w:r w:rsidRPr="0047037A">
        <w:rPr>
          <w:rFonts w:ascii="MS Mincho" w:eastAsia="MS Mincho" w:hAnsi="MS Mincho" w:cs="MS Mincho"/>
          <w:color w:val="000000"/>
          <w:sz w:val="43"/>
          <w:szCs w:val="43"/>
          <w:lang w:eastAsia="de-CH"/>
        </w:rPr>
        <w:t>。</w:t>
      </w:r>
    </w:p>
    <w:p w14:paraId="2180F2F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57C79AF">
          <v:rect id="_x0000_i1064" style="width:0;height:1.5pt" o:hralign="center" o:hrstd="t" o:hrnoshade="t" o:hr="t" fillcolor="#257412" stroked="f"/>
        </w:pict>
      </w:r>
    </w:p>
    <w:p w14:paraId="6AF6F2FB" w14:textId="685FA10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第二十一篇　法老的心地剛硬</w:t>
      </w:r>
      <w:r w:rsidRPr="0047037A">
        <w:rPr>
          <w:rFonts w:ascii="Times New Roman" w:eastAsia="Times New Roman" w:hAnsi="Times New Roman" w:cs="Times New Roman"/>
          <w:b/>
          <w:bCs/>
          <w:noProof/>
          <w:color w:val="000000"/>
          <w:sz w:val="27"/>
          <w:szCs w:val="27"/>
          <w:lang w:eastAsia="de-CH"/>
        </w:rPr>
        <w:drawing>
          <wp:inline distT="0" distB="0" distL="0" distR="0" wp14:anchorId="73552DE0" wp14:editId="405DC51C">
            <wp:extent cx="281940" cy="281940"/>
            <wp:effectExtent l="0" t="0" r="3810" b="381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ED478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在本篇信息中，我們要來看一個非常困難的問題：法老的心地剛硬。這件事的爭辯在於神使法老的心剛硬或是法老自己硬著心。論到法老的心剛硬，摩西使用好幾種</w:t>
      </w:r>
      <w:r w:rsidRPr="0047037A">
        <w:rPr>
          <w:rFonts w:ascii="Batang" w:eastAsia="Batang" w:hAnsi="Batang" w:cs="Batang" w:hint="eastAsia"/>
          <w:color w:val="000000"/>
          <w:sz w:val="43"/>
          <w:szCs w:val="43"/>
          <w:lang w:eastAsia="de-CH"/>
        </w:rPr>
        <w:t>說法。在四章二十一節神說：『我要使他的心剛硬。』然而，在八章十五節摩西說法老『硬著心』。再者，九章七節告訴我們，『法老的心</w:t>
      </w:r>
      <w:r w:rsidRPr="0047037A">
        <w:rPr>
          <w:rFonts w:ascii="MS Mincho" w:eastAsia="MS Mincho" w:hAnsi="MS Mincho" w:cs="MS Mincho" w:hint="eastAsia"/>
          <w:color w:val="000000"/>
          <w:sz w:val="43"/>
          <w:szCs w:val="43"/>
          <w:lang w:eastAsia="de-CH"/>
        </w:rPr>
        <w:t>卻是固執』，而九章三十五節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『法老的心剛硬』。一方面，十章一節</w:t>
      </w:r>
      <w:r w:rsidRPr="0047037A">
        <w:rPr>
          <w:rFonts w:ascii="Batang" w:eastAsia="Batang" w:hAnsi="Batang" w:cs="Batang" w:hint="eastAsia"/>
          <w:color w:val="000000"/>
          <w:sz w:val="43"/>
          <w:szCs w:val="43"/>
          <w:lang w:eastAsia="de-CH"/>
        </w:rPr>
        <w:t>說，耶和華『使他</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的心剛硬』，但</w:t>
      </w:r>
      <w:r w:rsidRPr="0047037A">
        <w:rPr>
          <w:rFonts w:ascii="MS Gothic" w:eastAsia="MS Gothic" w:hAnsi="MS Gothic" w:cs="MS Gothic" w:hint="eastAsia"/>
          <w:color w:val="000000"/>
          <w:sz w:val="43"/>
          <w:szCs w:val="43"/>
          <w:lang w:eastAsia="de-CH"/>
        </w:rPr>
        <w:t>另一方面，在十章二十節我們看見耶和華『使法老的心頑梗』（另譯）。根據所使用希伯來字的字義，法老的心不僅變得剛硬，且是頑梗又固執。摩西用不同的字眼描述法老心地剛硬的事實，</w:t>
      </w:r>
      <w:r w:rsidRPr="0047037A">
        <w:rPr>
          <w:rFonts w:ascii="Batang" w:eastAsia="Batang" w:hAnsi="Batang" w:cs="Batang" w:hint="eastAsia"/>
          <w:color w:val="000000"/>
          <w:sz w:val="43"/>
          <w:szCs w:val="43"/>
          <w:lang w:eastAsia="de-CH"/>
        </w:rPr>
        <w:t>說出這件事的嚴重性</w:t>
      </w:r>
      <w:r w:rsidRPr="0047037A">
        <w:rPr>
          <w:rFonts w:ascii="MS Mincho" w:eastAsia="MS Mincho" w:hAnsi="MS Mincho" w:cs="MS Mincho"/>
          <w:color w:val="000000"/>
          <w:sz w:val="43"/>
          <w:szCs w:val="43"/>
          <w:lang w:eastAsia="de-CH"/>
        </w:rPr>
        <w:t>。</w:t>
      </w:r>
    </w:p>
    <w:p w14:paraId="582FEBB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神的主宰權</w:t>
      </w:r>
      <w:r w:rsidRPr="0047037A">
        <w:rPr>
          <w:rFonts w:ascii="MS Mincho" w:eastAsia="MS Mincho" w:hAnsi="MS Mincho" w:cs="MS Mincho"/>
          <w:color w:val="E46044"/>
          <w:sz w:val="39"/>
          <w:szCs w:val="39"/>
          <w:lang w:eastAsia="de-CH"/>
        </w:rPr>
        <w:t>柄</w:t>
      </w:r>
    </w:p>
    <w:p w14:paraId="4173DB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聖經明</w:t>
      </w:r>
      <w:r w:rsidRPr="0047037A">
        <w:rPr>
          <w:rFonts w:ascii="Batang" w:eastAsia="Batang" w:hAnsi="Batang" w:cs="Batang" w:hint="eastAsia"/>
          <w:color w:val="000000"/>
          <w:sz w:val="43"/>
          <w:szCs w:val="43"/>
          <w:lang w:eastAsia="de-CH"/>
        </w:rPr>
        <w:t>說神使法老的心剛硬，又說法老自己硬著心。有些不信聖經的人爭辯說，神使法老的心剛硬是不對的。保羅寫羅馬書的時侯，這類的爭辯已經開始了。因此，保羅訴諸神的主宰權柄，問說：『</w:t>
      </w:r>
      <w:r w:rsidRPr="0047037A">
        <w:rPr>
          <w:rFonts w:ascii="MS Gothic" w:eastAsia="MS Gothic" w:hAnsi="MS Gothic" w:cs="MS Gothic" w:hint="eastAsia"/>
          <w:color w:val="000000"/>
          <w:sz w:val="43"/>
          <w:szCs w:val="43"/>
          <w:lang w:eastAsia="de-CH"/>
        </w:rPr>
        <w:t>你這個人哪，你是誰，竟敢向神強嘴呢？受造之物豈能對造他的</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你為甚麼這樣造我呢？』（羅九</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。）在下一節保羅繼續</w:t>
      </w:r>
      <w:r w:rsidRPr="0047037A">
        <w:rPr>
          <w:rFonts w:ascii="Batang" w:eastAsia="Batang" w:hAnsi="Batang" w:cs="Batang" w:hint="eastAsia"/>
          <w:color w:val="000000"/>
          <w:sz w:val="43"/>
          <w:szCs w:val="43"/>
          <w:lang w:eastAsia="de-CH"/>
        </w:rPr>
        <w:t>說：『窯匠難道沒有權柄，從一團泥裏拿一塊作成貴重的器皿，又拿一塊作成卑賤的器皿</w:t>
      </w:r>
      <w:r w:rsidRPr="0047037A">
        <w:rPr>
          <w:rFonts w:ascii="MS Mincho" w:eastAsia="MS Mincho" w:hAnsi="MS Mincho" w:cs="MS Mincho" w:hint="eastAsia"/>
          <w:color w:val="000000"/>
          <w:sz w:val="43"/>
          <w:szCs w:val="43"/>
          <w:lang w:eastAsia="de-CH"/>
        </w:rPr>
        <w:t>麼。』在此保羅</w:t>
      </w:r>
      <w:r w:rsidRPr="0047037A">
        <w:rPr>
          <w:rFonts w:ascii="Batang" w:eastAsia="Batang" w:hAnsi="Batang" w:cs="Batang" w:hint="eastAsia"/>
          <w:color w:val="000000"/>
          <w:sz w:val="43"/>
          <w:szCs w:val="43"/>
          <w:lang w:eastAsia="de-CH"/>
        </w:rPr>
        <w:t>說，作</w:t>
      </w:r>
      <w:r w:rsidRPr="0047037A">
        <w:rPr>
          <w:rFonts w:ascii="MS Mincho" w:eastAsia="MS Mincho" w:hAnsi="MS Mincho" w:cs="MS Mincho" w:hint="eastAsia"/>
          <w:color w:val="000000"/>
          <w:sz w:val="43"/>
          <w:szCs w:val="43"/>
          <w:lang w:eastAsia="de-CH"/>
        </w:rPr>
        <w:t>為創造者，神有主宰的權柄作</w:t>
      </w:r>
      <w:r w:rsidRPr="0047037A">
        <w:rPr>
          <w:rFonts w:ascii="PMingLiU" w:eastAsia="PMingLiU" w:hAnsi="PMingLiU" w:cs="PMingLiU" w:hint="eastAsia"/>
          <w:color w:val="000000"/>
          <w:sz w:val="43"/>
          <w:szCs w:val="43"/>
          <w:lang w:eastAsia="de-CH"/>
        </w:rPr>
        <w:t>祂所喜歡作的。我們是誰，竟敢與祂爭辯呢？我們需要認識，我們是泥土，而神是窯匠。祂有權柄從一團泥裏拿一塊</w:t>
      </w:r>
      <w:r w:rsidRPr="0047037A">
        <w:rPr>
          <w:rFonts w:ascii="MS Mincho" w:eastAsia="MS Mincho" w:hAnsi="MS Mincho" w:cs="MS Mincho" w:hint="eastAsia"/>
          <w:color w:val="000000"/>
          <w:sz w:val="43"/>
          <w:szCs w:val="43"/>
          <w:lang w:eastAsia="de-CH"/>
        </w:rPr>
        <w:t>作成貴重的器皿，又拿一塊作成卑賤的器皿。</w:t>
      </w:r>
      <w:r w:rsidRPr="0047037A">
        <w:rPr>
          <w:rFonts w:ascii="PMingLiU" w:eastAsia="PMingLiU" w:hAnsi="PMingLiU" w:cs="PMingLiU" w:hint="eastAsia"/>
          <w:color w:val="000000"/>
          <w:sz w:val="43"/>
          <w:szCs w:val="43"/>
          <w:lang w:eastAsia="de-CH"/>
        </w:rPr>
        <w:t>祂有權柄作成可怒的器皿，（</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，）如同作成蒙憐憫的器皿一般。（</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4B695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你認為自己是一個可怒的器皿呢，還是一個蒙憐憫的器皿？一面</w:t>
      </w:r>
      <w:r w:rsidRPr="0047037A">
        <w:rPr>
          <w:rFonts w:ascii="Batang" w:eastAsia="Batang" w:hAnsi="Batang" w:cs="Batang" w:hint="eastAsia"/>
          <w:color w:val="000000"/>
          <w:sz w:val="43"/>
          <w:szCs w:val="43"/>
          <w:lang w:eastAsia="de-CH"/>
        </w:rPr>
        <w:t>說，我們是何種器皿完全是神主宰權柄的事；但</w:t>
      </w:r>
      <w:r w:rsidRPr="0047037A">
        <w:rPr>
          <w:rFonts w:ascii="MS Gothic" w:eastAsia="MS Gothic" w:hAnsi="MS Gothic" w:cs="MS Gothic" w:hint="eastAsia"/>
          <w:color w:val="000000"/>
          <w:sz w:val="43"/>
          <w:szCs w:val="43"/>
          <w:lang w:eastAsia="de-CH"/>
        </w:rPr>
        <w:t>另一面，它在於我們認為自己是甚麼。就如宇宙中許多其它的事物一樣，總是有兩面的，有神的一面，也有人的一面。我們若</w:t>
      </w:r>
      <w:r w:rsidRPr="0047037A">
        <w:rPr>
          <w:rFonts w:ascii="Batang" w:eastAsia="Batang" w:hAnsi="Batang" w:cs="Batang" w:hint="eastAsia"/>
          <w:color w:val="000000"/>
          <w:sz w:val="43"/>
          <w:szCs w:val="43"/>
          <w:lang w:eastAsia="de-CH"/>
        </w:rPr>
        <w:t>說自己是可怒的器皿，那我們就是可怒的器皿。但我們若說自己是蒙憐憫、貴重、得榮耀的器皿，那</w:t>
      </w:r>
      <w:r w:rsidRPr="0047037A">
        <w:rPr>
          <w:rFonts w:ascii="MS Mincho" w:eastAsia="MS Mincho" w:hAnsi="MS Mincho" w:cs="MS Mincho" w:hint="eastAsia"/>
          <w:color w:val="000000"/>
          <w:sz w:val="43"/>
          <w:szCs w:val="43"/>
          <w:lang w:eastAsia="de-CH"/>
        </w:rPr>
        <w:t>麼我們就是這樣的器皿</w:t>
      </w:r>
      <w:r w:rsidRPr="0047037A">
        <w:rPr>
          <w:rFonts w:ascii="MS Mincho" w:eastAsia="MS Mincho" w:hAnsi="MS Mincho" w:cs="MS Mincho"/>
          <w:color w:val="000000"/>
          <w:sz w:val="43"/>
          <w:szCs w:val="43"/>
          <w:lang w:eastAsia="de-CH"/>
        </w:rPr>
        <w:t>。</w:t>
      </w:r>
    </w:p>
    <w:p w14:paraId="3B85ED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在羅馬九章十六節保羅</w:t>
      </w:r>
      <w:r w:rsidRPr="0047037A">
        <w:rPr>
          <w:rFonts w:ascii="Batang" w:eastAsia="Batang" w:hAnsi="Batang" w:cs="Batang" w:hint="eastAsia"/>
          <w:color w:val="000000"/>
          <w:sz w:val="43"/>
          <w:szCs w:val="43"/>
          <w:lang w:eastAsia="de-CH"/>
        </w:rPr>
        <w:t>說：『據此看來，這不在乎那定意的，也不在乎那奔</w:t>
      </w:r>
      <w:r w:rsidRPr="0047037A">
        <w:rPr>
          <w:rFonts w:ascii="MS Gothic" w:eastAsia="MS Gothic" w:hAnsi="MS Gothic" w:cs="MS Gothic" w:hint="eastAsia"/>
          <w:color w:val="000000"/>
          <w:sz w:val="43"/>
          <w:szCs w:val="43"/>
          <w:lang w:eastAsia="de-CH"/>
        </w:rPr>
        <w:t>跑的，只在乎發</w:t>
      </w:r>
      <w:r w:rsidRPr="0047037A">
        <w:rPr>
          <w:rFonts w:ascii="MS Mincho" w:eastAsia="MS Mincho" w:hAnsi="MS Mincho" w:cs="MS Mincho" w:hint="eastAsia"/>
          <w:color w:val="000000"/>
          <w:sz w:val="43"/>
          <w:szCs w:val="43"/>
          <w:lang w:eastAsia="de-CH"/>
        </w:rPr>
        <w:t>憐憫的神。』成為一個蒙憐憫、貴重、得榮耀的器皿，不在乎我們的定意或奔</w:t>
      </w:r>
      <w:r w:rsidRPr="0047037A">
        <w:rPr>
          <w:rFonts w:ascii="MS Gothic" w:eastAsia="MS Gothic" w:hAnsi="MS Gothic" w:cs="MS Gothic" w:hint="eastAsia"/>
          <w:color w:val="000000"/>
          <w:sz w:val="43"/>
          <w:szCs w:val="43"/>
          <w:lang w:eastAsia="de-CH"/>
        </w:rPr>
        <w:t>跑，只在乎神向我們所施的憐憫。我們是蒙憐憫的器皿乃是出於神主宰的憐憫。成為蒙憐憫的器皿不是我們決定的。神在我們出生以前就作了這個決定。只有因著神的主宰權柄，我們纔能</w:t>
      </w:r>
      <w:r w:rsidRPr="0047037A">
        <w:rPr>
          <w:rFonts w:ascii="Batang" w:eastAsia="Batang" w:hAnsi="Batang" w:cs="Batang" w:hint="eastAsia"/>
          <w:color w:val="000000"/>
          <w:sz w:val="43"/>
          <w:szCs w:val="43"/>
          <w:lang w:eastAsia="de-CH"/>
        </w:rPr>
        <w:t>說我們是蒙憐憫的器皿。我們憑自己或出於自己都無權這樣說。那位對泥土有權柄的窯匠，已定意要把我們作成蒙憐憫的器皿。然而，我們承認我們是蒙憐憫的器皿就是證明神已經這樣作了</w:t>
      </w:r>
      <w:r w:rsidRPr="0047037A">
        <w:rPr>
          <w:rFonts w:ascii="MS Mincho" w:eastAsia="MS Mincho" w:hAnsi="MS Mincho" w:cs="MS Mincho"/>
          <w:color w:val="000000"/>
          <w:sz w:val="43"/>
          <w:szCs w:val="43"/>
          <w:lang w:eastAsia="de-CH"/>
        </w:rPr>
        <w:t>。</w:t>
      </w:r>
    </w:p>
    <w:p w14:paraId="1BFD3D7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神的憐</w:t>
      </w:r>
      <w:r w:rsidRPr="0047037A">
        <w:rPr>
          <w:rFonts w:ascii="MS Mincho" w:eastAsia="MS Mincho" w:hAnsi="MS Mincho" w:cs="MS Mincho"/>
          <w:color w:val="E46044"/>
          <w:sz w:val="39"/>
          <w:szCs w:val="39"/>
          <w:lang w:eastAsia="de-CH"/>
        </w:rPr>
        <w:t>憫</w:t>
      </w:r>
    </w:p>
    <w:p w14:paraId="5D2B58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照著</w:t>
      </w:r>
      <w:r w:rsidRPr="0047037A">
        <w:rPr>
          <w:rFonts w:ascii="PMingLiU" w:eastAsia="PMingLiU" w:hAnsi="PMingLiU" w:cs="PMingLiU" w:hint="eastAsia"/>
          <w:color w:val="E46044"/>
          <w:sz w:val="39"/>
          <w:szCs w:val="39"/>
          <w:lang w:eastAsia="de-CH"/>
        </w:rPr>
        <w:t>祂自己的旨</w:t>
      </w:r>
      <w:r w:rsidRPr="0047037A">
        <w:rPr>
          <w:rFonts w:ascii="MS Mincho" w:eastAsia="MS Mincho" w:hAnsi="MS Mincho" w:cs="MS Mincho"/>
          <w:color w:val="E46044"/>
          <w:sz w:val="39"/>
          <w:szCs w:val="39"/>
          <w:lang w:eastAsia="de-CH"/>
        </w:rPr>
        <w:t>意</w:t>
      </w:r>
    </w:p>
    <w:p w14:paraId="62FEF7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神的憐憫是照著</w:t>
      </w:r>
      <w:r w:rsidRPr="0047037A">
        <w:rPr>
          <w:rFonts w:ascii="PMingLiU" w:eastAsia="PMingLiU" w:hAnsi="PMingLiU" w:cs="PMingLiU" w:hint="eastAsia"/>
          <w:color w:val="000000"/>
          <w:sz w:val="43"/>
          <w:szCs w:val="43"/>
          <w:lang w:eastAsia="de-CH"/>
        </w:rPr>
        <w:t>祂的旨意。在羅馬九章十八節保羅下結論說：『神要憐憫誰，就</w:t>
      </w:r>
      <w:r w:rsidRPr="0047037A">
        <w:rPr>
          <w:rFonts w:ascii="MS Mincho" w:eastAsia="MS Mincho" w:hAnsi="MS Mincho" w:cs="MS Mincho" w:hint="eastAsia"/>
          <w:color w:val="000000"/>
          <w:sz w:val="43"/>
          <w:szCs w:val="43"/>
          <w:lang w:eastAsia="de-CH"/>
        </w:rPr>
        <w:t>憐憫誰，要叫誰剛硬，就叫誰剛硬。』我們無法解釋神為甚麼定意要向我們施憐憫。我們只能</w:t>
      </w:r>
      <w:r w:rsidRPr="0047037A">
        <w:rPr>
          <w:rFonts w:ascii="Batang" w:eastAsia="Batang" w:hAnsi="Batang" w:cs="Batang" w:hint="eastAsia"/>
          <w:color w:val="000000"/>
          <w:sz w:val="43"/>
          <w:szCs w:val="43"/>
          <w:lang w:eastAsia="de-CH"/>
        </w:rPr>
        <w:t>說，照著神的旨意，神的憐憫臨到了我們。在這件事上，聖經特別地</w:t>
      </w:r>
      <w:r w:rsidRPr="0047037A">
        <w:rPr>
          <w:rFonts w:ascii="MS Mincho" w:eastAsia="MS Mincho" w:hAnsi="MS Mincho" w:cs="MS Mincho" w:hint="eastAsia"/>
          <w:color w:val="000000"/>
          <w:sz w:val="43"/>
          <w:szCs w:val="43"/>
          <w:lang w:eastAsia="de-CH"/>
        </w:rPr>
        <w:t>強調。根據羅馬九章十八節，神可以施憐憫，也可以叫人剛硬。摩西和法老的事例就是一個</w:t>
      </w:r>
      <w:r w:rsidRPr="0047037A">
        <w:rPr>
          <w:rFonts w:ascii="Batang" w:eastAsia="Batang" w:hAnsi="Batang" w:cs="Batang" w:hint="eastAsia"/>
          <w:color w:val="000000"/>
          <w:sz w:val="43"/>
          <w:szCs w:val="43"/>
          <w:lang w:eastAsia="de-CH"/>
        </w:rPr>
        <w:t>說明。摩西是神要憐憫的人，而法老是神要使他剛硬的人。在羅馬九章十五節，保羅引用神給摩西的話說：『我要憐憫誰，就憐憫誰，要恩待誰</w:t>
      </w:r>
      <w:r w:rsidRPr="0047037A">
        <w:rPr>
          <w:rFonts w:ascii="Batang" w:eastAsia="Batang" w:hAnsi="Batang" w:cs="Batang" w:hint="eastAsia"/>
          <w:color w:val="000000"/>
          <w:sz w:val="43"/>
          <w:szCs w:val="43"/>
          <w:lang w:eastAsia="de-CH"/>
        </w:rPr>
        <w:lastRenderedPageBreak/>
        <w:t>，就恩待誰。』這表明神向我們所施的憐憫全然是照著</w:t>
      </w:r>
      <w:r w:rsidRPr="0047037A">
        <w:rPr>
          <w:rFonts w:ascii="PMingLiU" w:eastAsia="PMingLiU" w:hAnsi="PMingLiU" w:cs="PMingLiU" w:hint="eastAsia"/>
          <w:color w:val="000000"/>
          <w:sz w:val="43"/>
          <w:szCs w:val="43"/>
          <w:lang w:eastAsia="de-CH"/>
        </w:rPr>
        <w:t>祂自己的旨意</w:t>
      </w:r>
      <w:r w:rsidRPr="0047037A">
        <w:rPr>
          <w:rFonts w:ascii="MS Mincho" w:eastAsia="MS Mincho" w:hAnsi="MS Mincho" w:cs="MS Mincho"/>
          <w:color w:val="000000"/>
          <w:sz w:val="43"/>
          <w:szCs w:val="43"/>
          <w:lang w:eastAsia="de-CH"/>
        </w:rPr>
        <w:t>。</w:t>
      </w:r>
    </w:p>
    <w:p w14:paraId="6A708C8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w:t>
      </w:r>
      <w:r w:rsidRPr="0047037A">
        <w:rPr>
          <w:rFonts w:ascii="PMingLiU" w:eastAsia="PMingLiU" w:hAnsi="PMingLiU" w:cs="PMingLiU" w:hint="eastAsia"/>
          <w:color w:val="E46044"/>
          <w:sz w:val="39"/>
          <w:szCs w:val="39"/>
          <w:lang w:eastAsia="de-CH"/>
        </w:rPr>
        <w:t>祂主宰的權柄</w:t>
      </w:r>
      <w:r w:rsidRPr="0047037A">
        <w:rPr>
          <w:rFonts w:ascii="MS Mincho" w:eastAsia="MS Mincho" w:hAnsi="MS Mincho" w:cs="MS Mincho"/>
          <w:color w:val="E46044"/>
          <w:sz w:val="39"/>
          <w:szCs w:val="39"/>
          <w:lang w:eastAsia="de-CH"/>
        </w:rPr>
        <w:t>裏</w:t>
      </w:r>
    </w:p>
    <w:p w14:paraId="7ACCDB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不僅如此，神的憐憫也是在</w:t>
      </w:r>
      <w:r w:rsidRPr="0047037A">
        <w:rPr>
          <w:rFonts w:ascii="PMingLiU" w:eastAsia="PMingLiU" w:hAnsi="PMingLiU" w:cs="PMingLiU" w:hint="eastAsia"/>
          <w:color w:val="000000"/>
          <w:sz w:val="43"/>
          <w:szCs w:val="43"/>
          <w:lang w:eastAsia="de-CH"/>
        </w:rPr>
        <w:t>祂主宰的權柄裏。（羅九</w:t>
      </w:r>
      <w:r w:rsidRPr="0047037A">
        <w:rPr>
          <w:rFonts w:ascii="Times New Roman" w:eastAsia="Times New Roman" w:hAnsi="Times New Roman" w:cs="Times New Roman"/>
          <w:color w:val="000000"/>
          <w:sz w:val="43"/>
          <w:szCs w:val="43"/>
          <w:lang w:eastAsia="de-CH"/>
        </w:rPr>
        <w:t>20~23</w:t>
      </w:r>
      <w:r w:rsidRPr="0047037A">
        <w:rPr>
          <w:rFonts w:ascii="MS Mincho" w:eastAsia="MS Mincho" w:hAnsi="MS Mincho" w:cs="MS Mincho" w:hint="eastAsia"/>
          <w:color w:val="000000"/>
          <w:sz w:val="43"/>
          <w:szCs w:val="43"/>
          <w:lang w:eastAsia="de-CH"/>
        </w:rPr>
        <w:t>。）要解釋神憐憫我們，只能</w:t>
      </w:r>
      <w:r w:rsidRPr="0047037A">
        <w:rPr>
          <w:rFonts w:ascii="Batang" w:eastAsia="Batang" w:hAnsi="Batang" w:cs="Batang" w:hint="eastAsia"/>
          <w:color w:val="000000"/>
          <w:sz w:val="43"/>
          <w:szCs w:val="43"/>
          <w:lang w:eastAsia="de-CH"/>
        </w:rPr>
        <w:t>說在</w:t>
      </w:r>
      <w:r w:rsidRPr="0047037A">
        <w:rPr>
          <w:rFonts w:ascii="PMingLiU" w:eastAsia="PMingLiU" w:hAnsi="PMingLiU" w:cs="PMingLiU" w:hint="eastAsia"/>
          <w:color w:val="000000"/>
          <w:sz w:val="43"/>
          <w:szCs w:val="43"/>
          <w:lang w:eastAsia="de-CH"/>
        </w:rPr>
        <w:t>祂主宰的權柄裏，祂已定意要憐憫我們。想一想以掃和雅各的例子。誰能說為甚麼神一定要揀選雅各而不揀選以掃呢？我們所能說的乃是在祂主宰的權柄裏，神揀選了一個，而沒有揀選另一個。神的揀選絕對是照著祂的主宰權柄</w:t>
      </w:r>
      <w:r w:rsidRPr="0047037A">
        <w:rPr>
          <w:rFonts w:ascii="MS Mincho" w:eastAsia="MS Mincho" w:hAnsi="MS Mincho" w:cs="MS Mincho"/>
          <w:color w:val="000000"/>
          <w:sz w:val="43"/>
          <w:szCs w:val="43"/>
          <w:lang w:eastAsia="de-CH"/>
        </w:rPr>
        <w:t>。</w:t>
      </w:r>
    </w:p>
    <w:p w14:paraId="201B4A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作為蒙神恩典的人，我們不僅該為著</w:t>
      </w:r>
      <w:r w:rsidRPr="0047037A">
        <w:rPr>
          <w:rFonts w:ascii="PMingLiU" w:eastAsia="PMingLiU" w:hAnsi="PMingLiU" w:cs="PMingLiU" w:hint="eastAsia"/>
          <w:color w:val="000000"/>
          <w:sz w:val="43"/>
          <w:szCs w:val="43"/>
          <w:lang w:eastAsia="de-CH"/>
        </w:rPr>
        <w:t>祂的憐憫感謝祂，也該為著祂的主宰權柄敬拜祂。有些詩歌說到神的憐憫，但是很難找到一首詩歌是論到神的主宰權柄。要寫神主宰權柄的詩歌，我們沒有太多可說的。我們需要和保羅一同被帶到神的主宰權柄這裏。不是與祂理論，反而我們該說：『哦，父神，為著你的主宰權柄，我敬拜你。雖然我</w:t>
      </w:r>
      <w:r w:rsidRPr="0047037A">
        <w:rPr>
          <w:rFonts w:ascii="MS Mincho" w:eastAsia="MS Mincho" w:hAnsi="MS Mincho" w:cs="MS Mincho" w:hint="eastAsia"/>
          <w:color w:val="000000"/>
          <w:sz w:val="43"/>
          <w:szCs w:val="43"/>
          <w:lang w:eastAsia="de-CH"/>
        </w:rPr>
        <w:t>不配，但在</w:t>
      </w:r>
      <w:r w:rsidRPr="0047037A">
        <w:rPr>
          <w:rFonts w:ascii="MS Gothic" w:eastAsia="MS Gothic" w:hAnsi="MS Gothic" w:cs="MS Gothic" w:hint="eastAsia"/>
          <w:color w:val="000000"/>
          <w:sz w:val="43"/>
          <w:szCs w:val="43"/>
          <w:lang w:eastAsia="de-CH"/>
        </w:rPr>
        <w:t>你的主宰權柄裏，你已定意向我施憐憫。』千萬不要摸神的主宰權柄。要留意保羅的警告，他問道：『你是誰，竟敢向神強嘴呢。』（羅九</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倘若我們認識，我們不過是泥土，我們就不會與神爭辯了。反之，我們要為著</w:t>
      </w:r>
      <w:r w:rsidRPr="0047037A">
        <w:rPr>
          <w:rFonts w:ascii="PMingLiU" w:eastAsia="PMingLiU" w:hAnsi="PMingLiU" w:cs="PMingLiU" w:hint="eastAsia"/>
          <w:color w:val="000000"/>
          <w:sz w:val="43"/>
          <w:szCs w:val="43"/>
          <w:lang w:eastAsia="de-CH"/>
        </w:rPr>
        <w:t>祂的主宰權柄敬拜祂</w:t>
      </w:r>
      <w:r w:rsidRPr="0047037A">
        <w:rPr>
          <w:rFonts w:ascii="MS Mincho" w:eastAsia="MS Mincho" w:hAnsi="MS Mincho" w:cs="MS Mincho"/>
          <w:color w:val="000000"/>
          <w:sz w:val="43"/>
          <w:szCs w:val="43"/>
          <w:lang w:eastAsia="de-CH"/>
        </w:rPr>
        <w:t>。</w:t>
      </w:r>
    </w:p>
    <w:p w14:paraId="51FAB19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三　人的自由意</w:t>
      </w:r>
      <w:r w:rsidRPr="0047037A">
        <w:rPr>
          <w:rFonts w:ascii="MS Mincho" w:eastAsia="MS Mincho" w:hAnsi="MS Mincho" w:cs="MS Mincho"/>
          <w:color w:val="E46044"/>
          <w:sz w:val="39"/>
          <w:szCs w:val="39"/>
          <w:lang w:eastAsia="de-CH"/>
        </w:rPr>
        <w:t>志</w:t>
      </w:r>
    </w:p>
    <w:p w14:paraId="197BBB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在宇宙中有三件事是無可否認的：神的主宰權柄、神的憐憫，和人的自由意志。神的主宰權柄和憐憫是神聖且永遠的，它們是無始無終。反之，人的自由意志是神所造的。神創造人給人一個自由意志，表明</w:t>
      </w:r>
      <w:r w:rsidRPr="0047037A">
        <w:rPr>
          <w:rFonts w:ascii="PMingLiU" w:eastAsia="PMingLiU" w:hAnsi="PMingLiU" w:cs="PMingLiU" w:hint="eastAsia"/>
          <w:color w:val="000000"/>
          <w:sz w:val="43"/>
          <w:szCs w:val="43"/>
          <w:lang w:eastAsia="de-CH"/>
        </w:rPr>
        <w:t>祂的偉大。因祂是大的，祂不強迫我們揀選祂。反之，祂給我們自由來自行選擇</w:t>
      </w:r>
      <w:r w:rsidRPr="0047037A">
        <w:rPr>
          <w:rFonts w:ascii="MS Mincho" w:eastAsia="MS Mincho" w:hAnsi="MS Mincho" w:cs="MS Mincho"/>
          <w:color w:val="000000"/>
          <w:sz w:val="43"/>
          <w:szCs w:val="43"/>
          <w:lang w:eastAsia="de-CH"/>
        </w:rPr>
        <w:t>。</w:t>
      </w:r>
    </w:p>
    <w:p w14:paraId="3AD9FE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神給人自由選擇的事實也</w:t>
      </w:r>
      <w:r w:rsidRPr="0047037A">
        <w:rPr>
          <w:rFonts w:ascii="PMingLiU" w:eastAsia="PMingLiU" w:hAnsi="PMingLiU" w:cs="PMingLiU" w:hint="eastAsia"/>
          <w:color w:val="000000"/>
          <w:sz w:val="43"/>
          <w:szCs w:val="43"/>
          <w:lang w:eastAsia="de-CH"/>
        </w:rPr>
        <w:t>啟示祂的智慧和大愛。沒有一個偉大、智慧，和慈愛的人會強迫別人作事的。反之，這樣的人總是尊重別人的自由意志，說：『隨你選擇罷。如果你要作這事，你可以定意這樣作。但你必須作個決定。』我們是接受神或是棄絕祂，都在於我們的選擇。創世記第二章證明人有自由的意志。根據本章，神把祂所造的人安置在兩棵樹前，就是生命樹和善惡知識樹之前，讓人在它們之間自由選擇。當我年輕時，我認為神許可第二棵樹在園子裏是不對的。對我來說，如果只有一棵生命樹，甚麼問題都不會發生了。但在祂的偉大、智慧，和慈愛裏，藉著把人安置在兩棵樹面前</w:t>
      </w:r>
      <w:r w:rsidRPr="0047037A">
        <w:rPr>
          <w:rFonts w:ascii="MS Mincho" w:eastAsia="MS Mincho" w:hAnsi="MS Mincho" w:cs="MS Mincho" w:hint="eastAsia"/>
          <w:color w:val="000000"/>
          <w:sz w:val="43"/>
          <w:szCs w:val="43"/>
          <w:lang w:eastAsia="de-CH"/>
        </w:rPr>
        <w:t>，神給人機會來揀選</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57F829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根據創世記第三章，夏娃偏要揀選喫知識樹的果子。</w:t>
      </w:r>
      <w:r w:rsidRPr="0047037A">
        <w:rPr>
          <w:rFonts w:ascii="MS Gothic" w:eastAsia="MS Gothic" w:hAnsi="MS Gothic" w:cs="MS Gothic" w:hint="eastAsia"/>
          <w:color w:val="000000"/>
          <w:sz w:val="43"/>
          <w:szCs w:val="43"/>
          <w:lang w:eastAsia="de-CH"/>
        </w:rPr>
        <w:t>她作這個決定時，是運用她的鑑別力和自由意志。同樣的原則，我們必須決定是否要相信</w:t>
      </w:r>
      <w:r w:rsidRPr="0047037A">
        <w:rPr>
          <w:rFonts w:ascii="MS Gothic" w:eastAsia="MS Gothic" w:hAnsi="MS Gothic" w:cs="MS Gothic" w:hint="eastAsia"/>
          <w:color w:val="000000"/>
          <w:sz w:val="43"/>
          <w:szCs w:val="43"/>
          <w:lang w:eastAsia="de-CH"/>
        </w:rPr>
        <w:lastRenderedPageBreak/>
        <w:t>主耶穌。再者，接受</w:t>
      </w:r>
      <w:r w:rsidRPr="0047037A">
        <w:rPr>
          <w:rFonts w:ascii="PMingLiU" w:eastAsia="PMingLiU" w:hAnsi="PMingLiU" w:cs="PMingLiU" w:hint="eastAsia"/>
          <w:color w:val="000000"/>
          <w:sz w:val="43"/>
          <w:szCs w:val="43"/>
          <w:lang w:eastAsia="de-CH"/>
        </w:rPr>
        <w:t>祂之後，我們還必須選擇是否要追求祂。有些人以為，倘若撒但不存在的話，宇宙中的情況就會是美妙的。然而，神和撒但，生命和死亡都同時存在，這乃是事實，而我們必須在他們之間作個選擇</w:t>
      </w:r>
      <w:r w:rsidRPr="0047037A">
        <w:rPr>
          <w:rFonts w:ascii="MS Mincho" w:eastAsia="MS Mincho" w:hAnsi="MS Mincho" w:cs="MS Mincho"/>
          <w:color w:val="000000"/>
          <w:sz w:val="43"/>
          <w:szCs w:val="43"/>
          <w:lang w:eastAsia="de-CH"/>
        </w:rPr>
        <w:t>。</w:t>
      </w:r>
    </w:p>
    <w:p w14:paraId="6652C16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法老的心剛</w:t>
      </w:r>
      <w:r w:rsidRPr="0047037A">
        <w:rPr>
          <w:rFonts w:ascii="MS Mincho" w:eastAsia="MS Mincho" w:hAnsi="MS Mincho" w:cs="MS Mincho"/>
          <w:color w:val="E46044"/>
          <w:sz w:val="39"/>
          <w:szCs w:val="39"/>
          <w:lang w:eastAsia="de-CH"/>
        </w:rPr>
        <w:t>硬</w:t>
      </w:r>
    </w:p>
    <w:p w14:paraId="0FD382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以此為背景，我們來看法老心地剛硬的問題。神先使法老的心剛硬</w:t>
      </w:r>
      <w:r w:rsidRPr="0047037A">
        <w:rPr>
          <w:rFonts w:ascii="MS Gothic" w:eastAsia="MS Gothic" w:hAnsi="MS Gothic" w:cs="MS Gothic" w:hint="eastAsia"/>
          <w:color w:val="000000"/>
          <w:sz w:val="43"/>
          <w:szCs w:val="43"/>
          <w:lang w:eastAsia="de-CH"/>
        </w:rPr>
        <w:t>呢，還是法老先採取步驟，使自己硬著心？想想看你信主耶穌的經歷，它能幫助你回答這個問題。這是你發</w:t>
      </w:r>
      <w:r w:rsidRPr="0047037A">
        <w:rPr>
          <w:rFonts w:ascii="MS Mincho" w:eastAsia="MS Mincho" w:hAnsi="MS Mincho" w:cs="MS Mincho" w:hint="eastAsia"/>
          <w:color w:val="000000"/>
          <w:sz w:val="43"/>
          <w:szCs w:val="43"/>
          <w:lang w:eastAsia="de-CH"/>
        </w:rPr>
        <w:t>起的</w:t>
      </w:r>
      <w:r w:rsidRPr="0047037A">
        <w:rPr>
          <w:rFonts w:ascii="MS Gothic" w:eastAsia="MS Gothic" w:hAnsi="MS Gothic" w:cs="MS Gothic" w:hint="eastAsia"/>
          <w:color w:val="000000"/>
          <w:sz w:val="43"/>
          <w:szCs w:val="43"/>
          <w:lang w:eastAsia="de-CH"/>
        </w:rPr>
        <w:t>呢，還是神發起的？當然是神發起的。但是，你的確相信了。在我得救之前，我沒有想到神。我相信基督既不是我計劃的，也不是我發起的。我確信這個源頭乃是神自己。</w:t>
      </w:r>
      <w:r w:rsidRPr="0047037A">
        <w:rPr>
          <w:rFonts w:ascii="PMingLiU" w:eastAsia="PMingLiU" w:hAnsi="PMingLiU" w:cs="PMingLiU" w:hint="eastAsia"/>
          <w:color w:val="000000"/>
          <w:sz w:val="43"/>
          <w:szCs w:val="43"/>
          <w:lang w:eastAsia="de-CH"/>
        </w:rPr>
        <w:t>祂計劃、發起，並安排這事。在我得救以前，我不願相信基督。然而，有一天我自然而然地願意了。照著你我的經歷，神採取第一步先使我們相信基督</w:t>
      </w:r>
      <w:r w:rsidRPr="0047037A">
        <w:rPr>
          <w:rFonts w:ascii="MS Mincho" w:eastAsia="MS Mincho" w:hAnsi="MS Mincho" w:cs="MS Mincho"/>
          <w:color w:val="000000"/>
          <w:sz w:val="43"/>
          <w:szCs w:val="43"/>
          <w:lang w:eastAsia="de-CH"/>
        </w:rPr>
        <w:t>。</w:t>
      </w:r>
    </w:p>
    <w:p w14:paraId="404678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同樣的原則，神採取第一</w:t>
      </w:r>
      <w:r w:rsidRPr="0047037A">
        <w:rPr>
          <w:rFonts w:ascii="MS Gothic" w:eastAsia="MS Gothic" w:hAnsi="MS Gothic" w:cs="MS Gothic" w:hint="eastAsia"/>
          <w:color w:val="000000"/>
          <w:sz w:val="43"/>
          <w:szCs w:val="43"/>
          <w:lang w:eastAsia="de-CH"/>
        </w:rPr>
        <w:t>步使法老的心剛硬。在摩西首次面對法老之前，神告訴摩西，</w:t>
      </w:r>
      <w:r w:rsidRPr="0047037A">
        <w:rPr>
          <w:rFonts w:ascii="PMingLiU" w:eastAsia="PMingLiU" w:hAnsi="PMingLiU" w:cs="PMingLiU" w:hint="eastAsia"/>
          <w:color w:val="000000"/>
          <w:sz w:val="43"/>
          <w:szCs w:val="43"/>
          <w:lang w:eastAsia="de-CH"/>
        </w:rPr>
        <w:t>祂要使法老的心剛硬。（四</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。）然而，在我們得救的事例中，我們相信主耶</w:t>
      </w:r>
      <w:r w:rsidRPr="0047037A">
        <w:rPr>
          <w:rFonts w:ascii="MS Gothic" w:eastAsia="MS Gothic" w:hAnsi="MS Gothic" w:cs="MS Gothic" w:hint="eastAsia"/>
          <w:color w:val="000000"/>
          <w:sz w:val="43"/>
          <w:szCs w:val="43"/>
          <w:lang w:eastAsia="de-CH"/>
        </w:rPr>
        <w:t>穌是神所發起的，但</w:t>
      </w:r>
      <w:r w:rsidRPr="0047037A">
        <w:rPr>
          <w:rFonts w:ascii="PMingLiU" w:eastAsia="PMingLiU" w:hAnsi="PMingLiU" w:cs="PMingLiU" w:hint="eastAsia"/>
          <w:color w:val="000000"/>
          <w:sz w:val="43"/>
          <w:szCs w:val="43"/>
          <w:lang w:eastAsia="de-CH"/>
        </w:rPr>
        <w:t>祂不是藉著替我們相信來實行。神計劃我們該相信祂，但我們自己</w:t>
      </w:r>
      <w:r w:rsidRPr="0047037A">
        <w:rPr>
          <w:rFonts w:ascii="MS Mincho" w:eastAsia="MS Mincho" w:hAnsi="MS Mincho" w:cs="MS Mincho" w:hint="eastAsia"/>
          <w:color w:val="000000"/>
          <w:sz w:val="43"/>
          <w:szCs w:val="43"/>
          <w:lang w:eastAsia="de-CH"/>
        </w:rPr>
        <w:t>必須要相信。照樣，神先使法老的</w:t>
      </w:r>
      <w:r w:rsidRPr="0047037A">
        <w:rPr>
          <w:rFonts w:ascii="MS Mincho" w:eastAsia="MS Mincho" w:hAnsi="MS Mincho" w:cs="MS Mincho" w:hint="eastAsia"/>
          <w:color w:val="000000"/>
          <w:sz w:val="43"/>
          <w:szCs w:val="43"/>
          <w:lang w:eastAsia="de-CH"/>
        </w:rPr>
        <w:lastRenderedPageBreak/>
        <w:t>心剛硬，然後法老藉著他自己的自由意志來實行這樣的剛硬</w:t>
      </w:r>
      <w:r w:rsidRPr="0047037A">
        <w:rPr>
          <w:rFonts w:ascii="MS Mincho" w:eastAsia="MS Mincho" w:hAnsi="MS Mincho" w:cs="MS Mincho"/>
          <w:color w:val="000000"/>
          <w:sz w:val="43"/>
          <w:szCs w:val="43"/>
          <w:lang w:eastAsia="de-CH"/>
        </w:rPr>
        <w:t>。</w:t>
      </w:r>
    </w:p>
    <w:p w14:paraId="6A974F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在此我們看見神的主宰權柄和人的自由意志，這兩者不相矛盾，而是互相呼應的。在這件事上，法老不能逃避責任，把一切推卸給神。他有他自己的自由意志</w:t>
      </w:r>
      <w:r w:rsidRPr="0047037A">
        <w:rPr>
          <w:rFonts w:ascii="MS Mincho" w:eastAsia="MS Mincho" w:hAnsi="MS Mincho" w:cs="MS Mincho"/>
          <w:color w:val="000000"/>
          <w:sz w:val="43"/>
          <w:szCs w:val="43"/>
          <w:lang w:eastAsia="de-CH"/>
        </w:rPr>
        <w:t>。</w:t>
      </w:r>
    </w:p>
    <w:p w14:paraId="49DBBC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一方面，我們必須為著神的主宰權柄敬拜神，但</w:t>
      </w:r>
      <w:r w:rsidRPr="0047037A">
        <w:rPr>
          <w:rFonts w:ascii="MS Gothic" w:eastAsia="MS Gothic" w:hAnsi="MS Gothic" w:cs="MS Gothic" w:hint="eastAsia"/>
          <w:color w:val="000000"/>
          <w:sz w:val="43"/>
          <w:szCs w:val="43"/>
          <w:lang w:eastAsia="de-CH"/>
        </w:rPr>
        <w:t>另一方面，我們必須盡我們的責任。神的主宰權柄與我們的自由意志並不矛盾，而我們的自由意志和</w:t>
      </w:r>
      <w:r w:rsidRPr="0047037A">
        <w:rPr>
          <w:rFonts w:ascii="PMingLiU" w:eastAsia="PMingLiU" w:hAnsi="PMingLiU" w:cs="PMingLiU" w:hint="eastAsia"/>
          <w:color w:val="000000"/>
          <w:sz w:val="43"/>
          <w:szCs w:val="43"/>
          <w:lang w:eastAsia="de-CH"/>
        </w:rPr>
        <w:t>祂的主宰權柄也不矛盾。倘若我們看見這個，我們就要在神主宰的權柄下謙卑自己，並且自然而然地盡我們的責任。我們要說：『主，一切都是照著你的主宰權柄。然而，我必</w:t>
      </w:r>
      <w:r w:rsidRPr="0047037A">
        <w:rPr>
          <w:rFonts w:ascii="MS Mincho" w:eastAsia="MS Mincho" w:hAnsi="MS Mincho" w:cs="MS Mincho" w:hint="eastAsia"/>
          <w:color w:val="000000"/>
          <w:sz w:val="43"/>
          <w:szCs w:val="43"/>
          <w:lang w:eastAsia="de-CH"/>
        </w:rPr>
        <w:t>須盡我的責任。』我們愈願意擔負我們的責任，表明我們是神所豫定的記號就愈明顯</w:t>
      </w:r>
      <w:r w:rsidRPr="0047037A">
        <w:rPr>
          <w:rFonts w:ascii="MS Mincho" w:eastAsia="MS Mincho" w:hAnsi="MS Mincho" w:cs="MS Mincho"/>
          <w:color w:val="000000"/>
          <w:sz w:val="43"/>
          <w:szCs w:val="43"/>
          <w:lang w:eastAsia="de-CH"/>
        </w:rPr>
        <w:t>。</w:t>
      </w:r>
    </w:p>
    <w:p w14:paraId="0DD705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聖經先</w:t>
      </w:r>
      <w:r w:rsidRPr="0047037A">
        <w:rPr>
          <w:rFonts w:ascii="Batang" w:eastAsia="Batang" w:hAnsi="Batang" w:cs="Batang" w:hint="eastAsia"/>
          <w:color w:val="000000"/>
          <w:sz w:val="43"/>
          <w:szCs w:val="43"/>
          <w:lang w:eastAsia="de-CH"/>
        </w:rPr>
        <w:t>說神使法老的心剛硬，但聖經也說法老使他的心剛硬。這顯明神的主宰權柄和人的自由意志。我們必須一直謙卑自己，說：『主，</w:t>
      </w:r>
      <w:r w:rsidRPr="0047037A">
        <w:rPr>
          <w:rFonts w:ascii="MS Gothic" w:eastAsia="MS Gothic" w:hAnsi="MS Gothic" w:cs="MS Gothic" w:hint="eastAsia"/>
          <w:color w:val="000000"/>
          <w:sz w:val="43"/>
          <w:szCs w:val="43"/>
          <w:lang w:eastAsia="de-CH"/>
        </w:rPr>
        <w:t>你是主宰一切的，但我仍必須盡我的責任。』這個態度表示神恩待了我們。但假設我們持著這種態度：既然一切都是照著神的主宰權柄，我們就沒有責任作任何事；這就是我們否認神的記號。法老不能推卸責任，摩西也不能誇他的行為。如此，</w:t>
      </w:r>
      <w:r w:rsidRPr="0047037A">
        <w:rPr>
          <w:rFonts w:ascii="MS Gothic" w:eastAsia="MS Gothic" w:hAnsi="MS Gothic" w:cs="MS Gothic" w:hint="eastAsia"/>
          <w:color w:val="000000"/>
          <w:sz w:val="43"/>
          <w:szCs w:val="43"/>
          <w:lang w:eastAsia="de-CH"/>
        </w:rPr>
        <w:lastRenderedPageBreak/>
        <w:t>神封住各人的口。摩西沒有地位誇口，法老也沒有理由不負責任</w:t>
      </w:r>
      <w:r w:rsidRPr="0047037A">
        <w:rPr>
          <w:rFonts w:ascii="MS Mincho" w:eastAsia="MS Mincho" w:hAnsi="MS Mincho" w:cs="MS Mincho"/>
          <w:color w:val="000000"/>
          <w:sz w:val="43"/>
          <w:szCs w:val="43"/>
          <w:lang w:eastAsia="de-CH"/>
        </w:rPr>
        <w:t>。</w:t>
      </w:r>
    </w:p>
    <w:p w14:paraId="0D0AEE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神的主宰權柄和我們的責任，都與我們屬靈的追求有關。所有正常的屬靈追求都是神所計劃，所豫定的，但是我們仍有責任尋求主。當我們尋求</w:t>
      </w:r>
      <w:r w:rsidRPr="0047037A">
        <w:rPr>
          <w:rFonts w:ascii="PMingLiU" w:eastAsia="PMingLiU" w:hAnsi="PMingLiU" w:cs="PMingLiU" w:hint="eastAsia"/>
          <w:color w:val="000000"/>
          <w:sz w:val="43"/>
          <w:szCs w:val="43"/>
          <w:lang w:eastAsia="de-CH"/>
        </w:rPr>
        <w:t>祂時，我們不該驕傲。反之，我們該謙卑自己，並承認我們的追求主是照著祂的主宰權柄；同時也是盡我們的責任。如果我們對主漠不關心，就有不盡責任的危險。但如果我們熱心追求主，我們就必須謹慎，不要誇耀我們的屬靈追求。我們又一次看見，必須在神主宰的權下謙卑自己，同時也盡我們的責任。如果我們知道神的主宰權柄和我們的責任，我們就真是神所恩待的了</w:t>
      </w:r>
      <w:r w:rsidRPr="0047037A">
        <w:rPr>
          <w:rFonts w:ascii="MS Mincho" w:eastAsia="MS Mincho" w:hAnsi="MS Mincho" w:cs="MS Mincho"/>
          <w:color w:val="000000"/>
          <w:sz w:val="43"/>
          <w:szCs w:val="43"/>
          <w:lang w:eastAsia="de-CH"/>
        </w:rPr>
        <w:t>。</w:t>
      </w:r>
    </w:p>
    <w:p w14:paraId="775B2E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我們已經指出，有些經節</w:t>
      </w:r>
      <w:r w:rsidRPr="0047037A">
        <w:rPr>
          <w:rFonts w:ascii="Batang" w:eastAsia="Batang" w:hAnsi="Batang" w:cs="Batang" w:hint="eastAsia"/>
          <w:color w:val="000000"/>
          <w:sz w:val="43"/>
          <w:szCs w:val="43"/>
          <w:lang w:eastAsia="de-CH"/>
        </w:rPr>
        <w:t>說神使法老的心剛硬，而</w:t>
      </w:r>
      <w:r w:rsidRPr="0047037A">
        <w:rPr>
          <w:rFonts w:ascii="MS Gothic" w:eastAsia="MS Gothic" w:hAnsi="MS Gothic" w:cs="MS Gothic" w:hint="eastAsia"/>
          <w:color w:val="000000"/>
          <w:sz w:val="43"/>
          <w:szCs w:val="43"/>
          <w:lang w:eastAsia="de-CH"/>
        </w:rPr>
        <w:t>另一些經節</w:t>
      </w:r>
      <w:r w:rsidRPr="0047037A">
        <w:rPr>
          <w:rFonts w:ascii="Batang" w:eastAsia="Batang" w:hAnsi="Batang" w:cs="Batang" w:hint="eastAsia"/>
          <w:color w:val="000000"/>
          <w:sz w:val="43"/>
          <w:szCs w:val="43"/>
          <w:lang w:eastAsia="de-CH"/>
        </w:rPr>
        <w:t>說神使法老的心頑梗。同樣的原則，有些地</w:t>
      </w:r>
      <w:r w:rsidRPr="0047037A">
        <w:rPr>
          <w:rFonts w:ascii="MS Mincho" w:eastAsia="MS Mincho" w:hAnsi="MS Mincho" w:cs="MS Mincho" w:hint="eastAsia"/>
          <w:color w:val="000000"/>
          <w:sz w:val="43"/>
          <w:szCs w:val="43"/>
          <w:lang w:eastAsia="de-CH"/>
        </w:rPr>
        <w:t>方告訴我們法老硬著心，（八</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，）但別處告訴我們法老心裏剛硬。（七</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硬著心和心變剛硬有所不同。出埃及記告訴我們，法老硬著心以及他的心變得剛硬。這表示法老先硬著心，結果他的心就變硬了。因此，心裏剛硬是硬著心的結果。在法老硬著心以前，他的心仍有軟化的可能。但法老不但不軟化他的心，反倒硬著心。今天的光景也是一樣。在一個人硬著心以前，他的心並不剛硬。至少在某種程度上，他的</w:t>
      </w:r>
      <w:r w:rsidRPr="0047037A">
        <w:rPr>
          <w:rFonts w:ascii="MS Mincho" w:eastAsia="MS Mincho" w:hAnsi="MS Mincho" w:cs="MS Mincho" w:hint="eastAsia"/>
          <w:color w:val="000000"/>
          <w:sz w:val="43"/>
          <w:szCs w:val="43"/>
          <w:lang w:eastAsia="de-CH"/>
        </w:rPr>
        <w:lastRenderedPageBreak/>
        <w:t>心是柔軟的。然而一旦他決意要硬著心，他的心就變得剛硬了</w:t>
      </w:r>
      <w:r w:rsidRPr="0047037A">
        <w:rPr>
          <w:rFonts w:ascii="MS Mincho" w:eastAsia="MS Mincho" w:hAnsi="MS Mincho" w:cs="MS Mincho"/>
          <w:color w:val="000000"/>
          <w:sz w:val="43"/>
          <w:szCs w:val="43"/>
          <w:lang w:eastAsia="de-CH"/>
        </w:rPr>
        <w:t>。</w:t>
      </w:r>
    </w:p>
    <w:p w14:paraId="002162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我們能從這裏學到一個重要的功課：</w:t>
      </w:r>
      <w:r w:rsidRPr="0047037A">
        <w:rPr>
          <w:rFonts w:ascii="PMingLiU" w:eastAsia="PMingLiU" w:hAnsi="PMingLiU" w:cs="PMingLiU" w:hint="eastAsia"/>
          <w:color w:val="000000"/>
          <w:sz w:val="43"/>
          <w:szCs w:val="43"/>
          <w:lang w:eastAsia="de-CH"/>
        </w:rPr>
        <w:t>絕不容許任何消極的事朝著主發展。在消極的事發生之前</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你還有兩種選擇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為著神或抵</w:t>
      </w:r>
      <w:r w:rsidRPr="0047037A">
        <w:rPr>
          <w:rFonts w:ascii="MS Gothic" w:eastAsia="MS Gothic" w:hAnsi="MS Gothic" w:cs="MS Gothic" w:hint="eastAsia"/>
          <w:color w:val="000000"/>
          <w:sz w:val="43"/>
          <w:szCs w:val="43"/>
          <w:lang w:eastAsia="de-CH"/>
        </w:rPr>
        <w:t>擋神。然而一旦某件消極的事</w:t>
      </w:r>
      <w:r w:rsidRPr="0047037A">
        <w:rPr>
          <w:rFonts w:ascii="PMingLiU" w:eastAsia="PMingLiU" w:hAnsi="PMingLiU" w:cs="PMingLiU" w:hint="eastAsia"/>
          <w:color w:val="000000"/>
          <w:sz w:val="43"/>
          <w:szCs w:val="43"/>
          <w:lang w:eastAsia="de-CH"/>
        </w:rPr>
        <w:t>產生，而你的心剛硬了，你就只有一個選擇，那就是棄絕神</w:t>
      </w:r>
      <w:r w:rsidRPr="0047037A">
        <w:rPr>
          <w:rFonts w:ascii="MS Mincho" w:eastAsia="MS Mincho" w:hAnsi="MS Mincho" w:cs="MS Mincho"/>
          <w:color w:val="000000"/>
          <w:sz w:val="43"/>
          <w:szCs w:val="43"/>
          <w:lang w:eastAsia="de-CH"/>
        </w:rPr>
        <w:t>。</w:t>
      </w:r>
    </w:p>
    <w:p w14:paraId="1BB956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從法老對待他心的方式中，我們能看見神如何對待法老的心。首先，神使法老的心剛硬，然後神使他的心頑梗。神使法老的心剛硬以後，</w:t>
      </w:r>
      <w:r w:rsidRPr="0047037A">
        <w:rPr>
          <w:rFonts w:ascii="PMingLiU" w:eastAsia="PMingLiU" w:hAnsi="PMingLiU" w:cs="PMingLiU" w:hint="eastAsia"/>
          <w:color w:val="000000"/>
          <w:sz w:val="43"/>
          <w:szCs w:val="43"/>
          <w:lang w:eastAsia="de-CH"/>
        </w:rPr>
        <w:t>祂能使其柔軟。然而祂沒有這樣作。反之，祂使法老的心一直剛硬。這意思是說神使法老的心頑梗。起先神使法老的心剛硬，然後祂使法老的心頑梗。換句話說，神沒有中途改變祂對法老的心所作的</w:t>
      </w:r>
      <w:r w:rsidRPr="0047037A">
        <w:rPr>
          <w:rFonts w:ascii="MS Mincho" w:eastAsia="MS Mincho" w:hAnsi="MS Mincho" w:cs="MS Mincho"/>
          <w:color w:val="000000"/>
          <w:sz w:val="43"/>
          <w:szCs w:val="43"/>
          <w:lang w:eastAsia="de-CH"/>
        </w:rPr>
        <w:t>。</w:t>
      </w:r>
    </w:p>
    <w:p w14:paraId="304282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倘若我們容許某件消極的事朝著主發展，這將會帶來嚴重的後果。神不會更改這個結果；反之，</w:t>
      </w:r>
      <w:r w:rsidRPr="0047037A">
        <w:rPr>
          <w:rFonts w:ascii="PMingLiU" w:eastAsia="PMingLiU" w:hAnsi="PMingLiU" w:cs="PMingLiU" w:hint="eastAsia"/>
          <w:color w:val="000000"/>
          <w:sz w:val="43"/>
          <w:szCs w:val="43"/>
          <w:lang w:eastAsia="de-CH"/>
        </w:rPr>
        <w:t>祂會容許它繼續下去。</w:t>
      </w:r>
      <w:r w:rsidRPr="0047037A">
        <w:rPr>
          <w:rFonts w:ascii="MS Mincho" w:eastAsia="MS Mincho" w:hAnsi="MS Mincho" w:cs="MS Mincho" w:hint="eastAsia"/>
          <w:color w:val="000000"/>
          <w:sz w:val="43"/>
          <w:szCs w:val="43"/>
          <w:lang w:eastAsia="de-CH"/>
        </w:rPr>
        <w:t>正如</w:t>
      </w:r>
      <w:r w:rsidRPr="0047037A">
        <w:rPr>
          <w:rFonts w:ascii="PMingLiU" w:eastAsia="PMingLiU" w:hAnsi="PMingLiU" w:cs="PMingLiU" w:hint="eastAsia"/>
          <w:color w:val="000000"/>
          <w:sz w:val="43"/>
          <w:szCs w:val="43"/>
          <w:lang w:eastAsia="de-CH"/>
        </w:rPr>
        <w:t>祂不向法老施憐憫，反而讓他任憑己意，特要在他身上彰顯神的權能。（羅九</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。）一旦</w:t>
      </w:r>
      <w:r w:rsidRPr="0047037A">
        <w:rPr>
          <w:rFonts w:ascii="MS Gothic" w:eastAsia="MS Gothic" w:hAnsi="MS Gothic" w:cs="MS Gothic" w:hint="eastAsia"/>
          <w:color w:val="000000"/>
          <w:sz w:val="43"/>
          <w:szCs w:val="43"/>
          <w:lang w:eastAsia="de-CH"/>
        </w:rPr>
        <w:t>你硬著心，你的心將變得剛硬，而且一直剛硬下去。這是在你的一面。在神的一面，</w:t>
      </w:r>
      <w:r w:rsidRPr="0047037A">
        <w:rPr>
          <w:rFonts w:ascii="PMingLiU" w:eastAsia="PMingLiU" w:hAnsi="PMingLiU" w:cs="PMingLiU" w:hint="eastAsia"/>
          <w:color w:val="000000"/>
          <w:sz w:val="43"/>
          <w:szCs w:val="43"/>
          <w:lang w:eastAsia="de-CH"/>
        </w:rPr>
        <w:t>祂先使你的心剛硬，然後祂不改變祂所作的。祂先使心剛硬，然後使它繼續剛硬。這</w:t>
      </w:r>
      <w:r w:rsidRPr="0047037A">
        <w:rPr>
          <w:rFonts w:ascii="PMingLiU" w:eastAsia="PMingLiU" w:hAnsi="PMingLiU" w:cs="PMingLiU" w:hint="eastAsia"/>
          <w:color w:val="000000"/>
          <w:sz w:val="43"/>
          <w:szCs w:val="43"/>
          <w:lang w:eastAsia="de-CH"/>
        </w:rPr>
        <w:lastRenderedPageBreak/>
        <w:t>警告我們要謹慎，免得任何消極的事在我們裏面發生。一旦這消極的事產生某種結果，那個結果將存留下去。連神自己也不改變它，祂會許可它存留</w:t>
      </w:r>
      <w:r w:rsidRPr="0047037A">
        <w:rPr>
          <w:rFonts w:ascii="MS Mincho" w:eastAsia="MS Mincho" w:hAnsi="MS Mincho" w:cs="MS Mincho"/>
          <w:color w:val="000000"/>
          <w:sz w:val="43"/>
          <w:szCs w:val="43"/>
          <w:lang w:eastAsia="de-CH"/>
        </w:rPr>
        <w:t>。</w:t>
      </w:r>
    </w:p>
    <w:p w14:paraId="02A6CC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我信摩西用各種</w:t>
      </w:r>
      <w:r w:rsidRPr="0047037A">
        <w:rPr>
          <w:rFonts w:ascii="Batang" w:eastAsia="Batang" w:hAnsi="Batang" w:cs="Batang" w:hint="eastAsia"/>
          <w:color w:val="000000"/>
          <w:sz w:val="43"/>
          <w:szCs w:val="43"/>
          <w:lang w:eastAsia="de-CH"/>
        </w:rPr>
        <w:t>說法來描述法老的心地剛硬，好叫我們學習在神的主宰權柄面前謙卑自己，盡我們的責任，</w:t>
      </w:r>
      <w:r w:rsidRPr="0047037A">
        <w:rPr>
          <w:rFonts w:ascii="MS Mincho" w:eastAsia="MS Mincho" w:hAnsi="MS Mincho" w:cs="MS Mincho" w:hint="eastAsia"/>
          <w:color w:val="000000"/>
          <w:sz w:val="43"/>
          <w:szCs w:val="43"/>
          <w:lang w:eastAsia="de-CH"/>
        </w:rPr>
        <w:t>並保守自己，不容許消極的事情朝著神發展。一旦這些事情發生了，它們所造成的結果就很難改變。反之，情況依舊，甚至更糟。讓我們從法老的例子中學到功課。他容許邪惡的事發生，它的結果就永遠存留。這是何等嚴肅的警告</w:t>
      </w:r>
      <w:r w:rsidRPr="0047037A">
        <w:rPr>
          <w:rFonts w:ascii="MS Mincho" w:eastAsia="MS Mincho" w:hAnsi="MS Mincho" w:cs="MS Mincho"/>
          <w:color w:val="000000"/>
          <w:sz w:val="43"/>
          <w:szCs w:val="43"/>
          <w:lang w:eastAsia="de-CH"/>
        </w:rPr>
        <w:t>！</w:t>
      </w:r>
    </w:p>
    <w:p w14:paraId="53FFCF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多年來，我見過許多容許消極事物發展的例子。起初，在他們面前有兩種選擇，他們仍有可能改變方向。但是他們一作消極的選擇，就無法轉回了。從那時起，因著他們的選擇所</w:t>
      </w:r>
      <w:r w:rsidRPr="0047037A">
        <w:rPr>
          <w:rFonts w:ascii="PMingLiU" w:eastAsia="PMingLiU" w:hAnsi="PMingLiU" w:cs="PMingLiU" w:hint="eastAsia"/>
          <w:color w:val="000000"/>
          <w:sz w:val="43"/>
          <w:szCs w:val="43"/>
          <w:lang w:eastAsia="de-CH"/>
        </w:rPr>
        <w:t>產生的情形和結果就沒有改變了</w:t>
      </w:r>
      <w:r w:rsidRPr="0047037A">
        <w:rPr>
          <w:rFonts w:ascii="MS Mincho" w:eastAsia="MS Mincho" w:hAnsi="MS Mincho" w:cs="MS Mincho"/>
          <w:color w:val="000000"/>
          <w:sz w:val="43"/>
          <w:szCs w:val="43"/>
          <w:lang w:eastAsia="de-CH"/>
        </w:rPr>
        <w:t>。</w:t>
      </w:r>
    </w:p>
    <w:p w14:paraId="17C062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要小心任何消極的事發生。千萬不要以為這樣的事是無意義的。不要對自己</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你要作一件事，以後再改變。你也許願意改變，但你選擇的結果不允許你改變。再者，神也無意更改這種消極的光景</w:t>
      </w:r>
      <w:r w:rsidRPr="0047037A">
        <w:rPr>
          <w:rFonts w:ascii="MS Mincho" w:eastAsia="MS Mincho" w:hAnsi="MS Mincho" w:cs="MS Mincho"/>
          <w:color w:val="000000"/>
          <w:sz w:val="43"/>
          <w:szCs w:val="43"/>
          <w:lang w:eastAsia="de-CH"/>
        </w:rPr>
        <w:t>。</w:t>
      </w:r>
    </w:p>
    <w:p w14:paraId="4A7EED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我們需要為著神的主宰權柄敬拜</w:t>
      </w:r>
      <w:r w:rsidRPr="0047037A">
        <w:rPr>
          <w:rFonts w:ascii="PMingLiU" w:eastAsia="PMingLiU" w:hAnsi="PMingLiU" w:cs="PMingLiU" w:hint="eastAsia"/>
          <w:color w:val="000000"/>
          <w:sz w:val="43"/>
          <w:szCs w:val="43"/>
          <w:lang w:eastAsia="de-CH"/>
        </w:rPr>
        <w:t>祂，為著祂的憐憫感謝祂，盡我們的責任，並防止消極的事情在我們和主之間發生。那麼我們就在神的恩典裏是摩西，而不是法老。我們</w:t>
      </w:r>
      <w:r w:rsidRPr="0047037A">
        <w:rPr>
          <w:rFonts w:ascii="MS Mincho" w:eastAsia="MS Mincho" w:hAnsi="MS Mincho" w:cs="MS Mincho" w:hint="eastAsia"/>
          <w:color w:val="000000"/>
          <w:sz w:val="43"/>
          <w:szCs w:val="43"/>
          <w:lang w:eastAsia="de-CH"/>
        </w:rPr>
        <w:t>需要仰望主，叫我們不像法老是可怒的器皿，而像摩西是蒙憐憫、貴重，並得榮耀的器皿</w:t>
      </w:r>
      <w:r w:rsidRPr="0047037A">
        <w:rPr>
          <w:rFonts w:ascii="MS Mincho" w:eastAsia="MS Mincho" w:hAnsi="MS Mincho" w:cs="MS Mincho"/>
          <w:color w:val="000000"/>
          <w:sz w:val="43"/>
          <w:szCs w:val="43"/>
          <w:lang w:eastAsia="de-CH"/>
        </w:rPr>
        <w:t>。</w:t>
      </w:r>
    </w:p>
    <w:p w14:paraId="0261CB7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5CDDB85">
          <v:rect id="_x0000_i1066" style="width:0;height:1.5pt" o:hralign="center" o:hrstd="t" o:hrnoshade="t" o:hr="t" fillcolor="#257412" stroked="f"/>
        </w:pict>
      </w:r>
    </w:p>
    <w:p w14:paraId="7CC71B58" w14:textId="4BFA6DD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第二十二篇　神的要求和法老的抗拒（六）</w:t>
      </w:r>
      <w:r w:rsidRPr="0047037A">
        <w:rPr>
          <w:rFonts w:ascii="Times New Roman" w:eastAsia="Times New Roman" w:hAnsi="Times New Roman" w:cs="Times New Roman"/>
          <w:b/>
          <w:bCs/>
          <w:noProof/>
          <w:color w:val="000000"/>
          <w:sz w:val="27"/>
          <w:szCs w:val="27"/>
          <w:lang w:eastAsia="de-CH"/>
        </w:rPr>
        <w:drawing>
          <wp:inline distT="0" distB="0" distL="0" distR="0" wp14:anchorId="656B3B94" wp14:editId="57755994">
            <wp:extent cx="281940" cy="281940"/>
            <wp:effectExtent l="0" t="0" r="3810" b="381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D7108F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在本篇信息中，我們來到神和法老之間的最後一次衝突。這次衝突的結果是第十樣災害</w:t>
      </w:r>
      <w:r w:rsidRPr="0047037A">
        <w:rPr>
          <w:rFonts w:ascii="Times New Roman" w:eastAsia="Times New Roman" w:hAnsi="Times New Roman" w:cs="Times New Roman"/>
          <w:color w:val="000000"/>
          <w:sz w:val="43"/>
          <w:szCs w:val="43"/>
          <w:lang w:eastAsia="de-CH"/>
        </w:rPr>
        <w:t>─</w:t>
      </w:r>
      <w:r w:rsidRPr="0047037A">
        <w:rPr>
          <w:rFonts w:ascii="MS Gothic" w:eastAsia="MS Gothic" w:hAnsi="MS Gothic" w:cs="MS Gothic" w:hint="eastAsia"/>
          <w:color w:val="000000"/>
          <w:sz w:val="43"/>
          <w:szCs w:val="43"/>
          <w:lang w:eastAsia="de-CH"/>
        </w:rPr>
        <w:t>擊殺長子。（十一</w:t>
      </w:r>
      <w:r w:rsidRPr="0047037A">
        <w:rPr>
          <w:rFonts w:ascii="Times New Roman" w:eastAsia="Times New Roman" w:hAnsi="Times New Roman" w:cs="Times New Roman"/>
          <w:color w:val="000000"/>
          <w:sz w:val="43"/>
          <w:szCs w:val="43"/>
          <w:lang w:eastAsia="de-CH"/>
        </w:rPr>
        <w:t>1~10</w:t>
      </w:r>
      <w:r w:rsidRPr="0047037A">
        <w:rPr>
          <w:rFonts w:ascii="MS Mincho" w:eastAsia="MS Mincho" w:hAnsi="MS Mincho" w:cs="MS Mincho" w:hint="eastAsia"/>
          <w:color w:val="000000"/>
          <w:sz w:val="43"/>
          <w:szCs w:val="43"/>
          <w:lang w:eastAsia="de-CH"/>
        </w:rPr>
        <w:t>，十二</w:t>
      </w:r>
      <w:r w:rsidRPr="0047037A">
        <w:rPr>
          <w:rFonts w:ascii="Times New Roman" w:eastAsia="Times New Roman" w:hAnsi="Times New Roman" w:cs="Times New Roman"/>
          <w:color w:val="000000"/>
          <w:sz w:val="43"/>
          <w:szCs w:val="43"/>
          <w:lang w:eastAsia="de-CH"/>
        </w:rPr>
        <w:t>29~36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7472B2C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第十二次衝</w:t>
      </w:r>
      <w:r w:rsidRPr="0047037A">
        <w:rPr>
          <w:rFonts w:ascii="MS Mincho" w:eastAsia="MS Mincho" w:hAnsi="MS Mincho" w:cs="MS Mincho"/>
          <w:color w:val="E46044"/>
          <w:sz w:val="39"/>
          <w:szCs w:val="39"/>
          <w:lang w:eastAsia="de-CH"/>
        </w:rPr>
        <w:t>突</w:t>
      </w:r>
    </w:p>
    <w:p w14:paraId="6F41EA5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在神的一</w:t>
      </w:r>
      <w:r w:rsidRPr="0047037A">
        <w:rPr>
          <w:rFonts w:ascii="MS Mincho" w:eastAsia="MS Mincho" w:hAnsi="MS Mincho" w:cs="MS Mincho"/>
          <w:color w:val="E46044"/>
          <w:sz w:val="39"/>
          <w:szCs w:val="39"/>
          <w:lang w:eastAsia="de-CH"/>
        </w:rPr>
        <w:t>面</w:t>
      </w:r>
    </w:p>
    <w:p w14:paraId="4EC7E8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神對待法老很有耐性，</w:t>
      </w:r>
      <w:r w:rsidRPr="0047037A">
        <w:rPr>
          <w:rFonts w:ascii="PMingLiU" w:eastAsia="PMingLiU" w:hAnsi="PMingLiU" w:cs="PMingLiU" w:hint="eastAsia"/>
          <w:color w:val="000000"/>
          <w:sz w:val="43"/>
          <w:szCs w:val="43"/>
          <w:lang w:eastAsia="de-CH"/>
        </w:rPr>
        <w:t>祂打發摩西去和法老辦交涉十二次。最近，當我思想這事時，我驚訝全能的神、創造者，竟能如此容忍法老。神一次又一次地降</w:t>
      </w:r>
      <w:r w:rsidRPr="0047037A">
        <w:rPr>
          <w:rFonts w:ascii="MS Mincho" w:eastAsia="MS Mincho" w:hAnsi="MS Mincho" w:cs="MS Mincho" w:hint="eastAsia"/>
          <w:color w:val="000000"/>
          <w:sz w:val="43"/>
          <w:szCs w:val="43"/>
          <w:lang w:eastAsia="de-CH"/>
        </w:rPr>
        <w:t>災在埃及人身上，但法老仍然抗拒</w:t>
      </w:r>
      <w:r w:rsidRPr="0047037A">
        <w:rPr>
          <w:rFonts w:ascii="PMingLiU" w:eastAsia="PMingLiU" w:hAnsi="PMingLiU" w:cs="PMingLiU" w:hint="eastAsia"/>
          <w:color w:val="000000"/>
          <w:sz w:val="43"/>
          <w:szCs w:val="43"/>
          <w:lang w:eastAsia="de-CH"/>
        </w:rPr>
        <w:t>祂的要求</w:t>
      </w:r>
      <w:r w:rsidRPr="0047037A">
        <w:rPr>
          <w:rFonts w:ascii="MS Mincho" w:eastAsia="MS Mincho" w:hAnsi="MS Mincho" w:cs="MS Mincho"/>
          <w:color w:val="000000"/>
          <w:sz w:val="43"/>
          <w:szCs w:val="43"/>
          <w:lang w:eastAsia="de-CH"/>
        </w:rPr>
        <w:t>。</w:t>
      </w:r>
    </w:p>
    <w:p w14:paraId="662753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出埃及記九章十六節</w:t>
      </w:r>
      <w:r w:rsidRPr="0047037A">
        <w:rPr>
          <w:rFonts w:ascii="Batang" w:eastAsia="Batang" w:hAnsi="Batang" w:cs="Batang" w:hint="eastAsia"/>
          <w:color w:val="000000"/>
          <w:sz w:val="43"/>
          <w:szCs w:val="43"/>
          <w:lang w:eastAsia="de-CH"/>
        </w:rPr>
        <w:t>說：『其實我叫</w:t>
      </w:r>
      <w:r w:rsidRPr="0047037A">
        <w:rPr>
          <w:rFonts w:ascii="MS Gothic" w:eastAsia="MS Gothic" w:hAnsi="MS Gothic" w:cs="MS Gothic" w:hint="eastAsia"/>
          <w:color w:val="000000"/>
          <w:sz w:val="43"/>
          <w:szCs w:val="43"/>
          <w:lang w:eastAsia="de-CH"/>
        </w:rPr>
        <w:t>你存立，是特要向你顯我的大能，並要使我的名傳遍天下。』本節中神對法老所</w:t>
      </w:r>
      <w:r w:rsidRPr="0047037A">
        <w:rPr>
          <w:rFonts w:ascii="Batang" w:eastAsia="Batang" w:hAnsi="Batang" w:cs="Batang" w:hint="eastAsia"/>
          <w:color w:val="000000"/>
          <w:sz w:val="43"/>
          <w:szCs w:val="43"/>
          <w:lang w:eastAsia="de-CH"/>
        </w:rPr>
        <w:t>說的話，表明叫法老存立的乃是神。現在我們能了解</w:t>
      </w:r>
      <w:r w:rsidRPr="0047037A">
        <w:rPr>
          <w:rFonts w:ascii="MS Mincho" w:eastAsia="MS Mincho" w:hAnsi="MS Mincho" w:cs="MS Mincho" w:hint="eastAsia"/>
          <w:color w:val="000000"/>
          <w:sz w:val="43"/>
          <w:szCs w:val="43"/>
          <w:lang w:eastAsia="de-CH"/>
        </w:rPr>
        <w:t>為甚麼法老如此剛硬</w:t>
      </w:r>
      <w:r w:rsidRPr="0047037A">
        <w:rPr>
          <w:rFonts w:ascii="MS Mincho" w:eastAsia="MS Mincho" w:hAnsi="MS Mincho" w:cs="MS Mincho" w:hint="eastAsia"/>
          <w:color w:val="000000"/>
          <w:sz w:val="43"/>
          <w:szCs w:val="43"/>
          <w:lang w:eastAsia="de-CH"/>
        </w:rPr>
        <w:lastRenderedPageBreak/>
        <w:t>地抗拒神的要求。在此我們看見神主宰權柄的兩方面。一方面，神使法老的心剛硬。（十一</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另一方面，神使他存立。因為神使法老的心剛硬，法老就不肯順服神的對付。再者，神既知道法老憑自己不彀剛強來抵擋</w:t>
      </w:r>
      <w:r w:rsidRPr="0047037A">
        <w:rPr>
          <w:rFonts w:ascii="PMingLiU" w:eastAsia="PMingLiU" w:hAnsi="PMingLiU" w:cs="PMingLiU" w:hint="eastAsia"/>
          <w:color w:val="000000"/>
          <w:sz w:val="43"/>
          <w:szCs w:val="43"/>
          <w:lang w:eastAsia="de-CH"/>
        </w:rPr>
        <w:t>祂，神就使他存立。否則，神就要失去機會使人得知祂的權能，並使祂的名傳遍天下</w:t>
      </w:r>
      <w:r w:rsidRPr="0047037A">
        <w:rPr>
          <w:rFonts w:ascii="MS Mincho" w:eastAsia="MS Mincho" w:hAnsi="MS Mincho" w:cs="MS Mincho"/>
          <w:color w:val="000000"/>
          <w:sz w:val="43"/>
          <w:szCs w:val="43"/>
          <w:lang w:eastAsia="de-CH"/>
        </w:rPr>
        <w:t>。</w:t>
      </w:r>
    </w:p>
    <w:p w14:paraId="0DB175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我信在</w:t>
      </w:r>
      <w:r w:rsidRPr="0047037A">
        <w:rPr>
          <w:rFonts w:ascii="MS Gothic" w:eastAsia="MS Gothic" w:hAnsi="MS Gothic" w:cs="MS Gothic" w:hint="eastAsia"/>
          <w:color w:val="000000"/>
          <w:sz w:val="43"/>
          <w:szCs w:val="43"/>
          <w:lang w:eastAsia="de-CH"/>
        </w:rPr>
        <w:t>歷史上，法老不肯順服神的要</w:t>
      </w:r>
      <w:r w:rsidRPr="0047037A">
        <w:rPr>
          <w:rFonts w:ascii="MS Mincho" w:eastAsia="MS Mincho" w:hAnsi="MS Mincho" w:cs="MS Mincho" w:hint="eastAsia"/>
          <w:color w:val="000000"/>
          <w:sz w:val="43"/>
          <w:szCs w:val="43"/>
          <w:lang w:eastAsia="de-CH"/>
        </w:rPr>
        <w:t>求是獨一無二的。甚至尼布甲尼撒也不像法老這樣抵</w:t>
      </w:r>
      <w:r w:rsidRPr="0047037A">
        <w:rPr>
          <w:rFonts w:ascii="MS Gothic" w:eastAsia="MS Gothic" w:hAnsi="MS Gothic" w:cs="MS Gothic" w:hint="eastAsia"/>
          <w:color w:val="000000"/>
          <w:sz w:val="43"/>
          <w:szCs w:val="43"/>
          <w:lang w:eastAsia="de-CH"/>
        </w:rPr>
        <w:t>擋神。雖然神的代表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摩西接二連三地來到法老這裏，法老卻不被征服</w:t>
      </w:r>
      <w:r w:rsidRPr="0047037A">
        <w:rPr>
          <w:rFonts w:ascii="MS Mincho" w:eastAsia="MS Mincho" w:hAnsi="MS Mincho" w:cs="MS Mincho"/>
          <w:color w:val="000000"/>
          <w:sz w:val="43"/>
          <w:szCs w:val="43"/>
          <w:lang w:eastAsia="de-CH"/>
        </w:rPr>
        <w:t>。</w:t>
      </w:r>
    </w:p>
    <w:p w14:paraId="6BE618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在羅馬書第九章，保羅參與了關乎神揀選的辯論。在這辯論裏，他訴諸神的主宰權柄。保羅以法老為例，指出主『要憐憫誰，就憐憫誰，要叫誰剛硬，就叫誰剛硬。』（</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。）它完全是照著神主宰的旨意。保羅也引用主給摩西的話</w:t>
      </w:r>
      <w:r w:rsidRPr="0047037A">
        <w:rPr>
          <w:rFonts w:ascii="Batang" w:eastAsia="Batang" w:hAnsi="Batang" w:cs="Batang" w:hint="eastAsia"/>
          <w:color w:val="000000"/>
          <w:sz w:val="43"/>
          <w:szCs w:val="43"/>
          <w:lang w:eastAsia="de-CH"/>
        </w:rPr>
        <w:t>說：『我要憐憫誰，就憐憫誰，要恩待誰，就恩待誰。』（</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。）在此保羅放膽地講論，照著神主宰的旨意，神定意憐憫摩西，</w:t>
      </w:r>
      <w:r w:rsidRPr="0047037A">
        <w:rPr>
          <w:rFonts w:ascii="PMingLiU" w:eastAsia="PMingLiU" w:hAnsi="PMingLiU" w:cs="PMingLiU" w:hint="eastAsia"/>
          <w:color w:val="000000"/>
          <w:sz w:val="43"/>
          <w:szCs w:val="43"/>
          <w:lang w:eastAsia="de-CH"/>
        </w:rPr>
        <w:t>祂也定意叫法老剛硬</w:t>
      </w:r>
      <w:r w:rsidRPr="0047037A">
        <w:rPr>
          <w:rFonts w:ascii="MS Mincho" w:eastAsia="MS Mincho" w:hAnsi="MS Mincho" w:cs="MS Mincho"/>
          <w:color w:val="000000"/>
          <w:sz w:val="43"/>
          <w:szCs w:val="43"/>
          <w:lang w:eastAsia="de-CH"/>
        </w:rPr>
        <w:t>。</w:t>
      </w:r>
    </w:p>
    <w:p w14:paraId="7543C6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摩西這個老年人，十二次代表神來和法老</w:t>
      </w:r>
      <w:r w:rsidRPr="0047037A">
        <w:rPr>
          <w:rFonts w:ascii="MS Gothic" w:eastAsia="MS Gothic" w:hAnsi="MS Gothic" w:cs="MS Gothic" w:hint="eastAsia"/>
          <w:color w:val="000000"/>
          <w:sz w:val="43"/>
          <w:szCs w:val="43"/>
          <w:lang w:eastAsia="de-CH"/>
        </w:rPr>
        <w:t>辦交涉。受攪擾的法老不能</w:t>
      </w:r>
      <w:r w:rsidRPr="0047037A">
        <w:rPr>
          <w:rFonts w:ascii="MS Mincho" w:eastAsia="MS Mincho" w:hAnsi="MS Mincho" w:cs="MS Mincho" w:hint="eastAsia"/>
          <w:color w:val="000000"/>
          <w:sz w:val="43"/>
          <w:szCs w:val="43"/>
          <w:lang w:eastAsia="de-CH"/>
        </w:rPr>
        <w:t>對攪擾人的摩西有甚麼</w:t>
      </w:r>
      <w:r w:rsidRPr="0047037A">
        <w:rPr>
          <w:rFonts w:ascii="MS Gothic" w:eastAsia="MS Gothic" w:hAnsi="MS Gothic" w:cs="MS Gothic" w:hint="eastAsia"/>
          <w:color w:val="000000"/>
          <w:sz w:val="43"/>
          <w:szCs w:val="43"/>
          <w:lang w:eastAsia="de-CH"/>
        </w:rPr>
        <w:t>辦法，因摩西以主宰一切的耶和華為後盾。故此，摩西是蒙神憐憫之人的榜樣，而法老則是完全被</w:t>
      </w:r>
      <w:r w:rsidRPr="0047037A">
        <w:rPr>
          <w:rFonts w:ascii="MS Gothic" w:eastAsia="MS Gothic" w:hAnsi="MS Gothic" w:cs="MS Gothic" w:hint="eastAsia"/>
          <w:color w:val="000000"/>
          <w:sz w:val="43"/>
          <w:szCs w:val="43"/>
          <w:lang w:eastAsia="de-CH"/>
        </w:rPr>
        <w:lastRenderedPageBreak/>
        <w:t>神撇棄之人的榜樣。儘管神將法老撇在一旁，</w:t>
      </w:r>
      <w:r w:rsidRPr="0047037A">
        <w:rPr>
          <w:rFonts w:ascii="PMingLiU" w:eastAsia="PMingLiU" w:hAnsi="PMingLiU" w:cs="PMingLiU" w:hint="eastAsia"/>
          <w:color w:val="000000"/>
          <w:sz w:val="43"/>
          <w:szCs w:val="43"/>
          <w:lang w:eastAsia="de-CH"/>
        </w:rPr>
        <w:t>祂仍然使用他。不僅摩西對神有用，法老也是有用的。你能相信法老對神也是有用的麼？你心裏也許相信只有摩西對祂有用。事實上，他們兩個人都需要，而且他們兩個人都被使用</w:t>
      </w:r>
      <w:r w:rsidRPr="0047037A">
        <w:rPr>
          <w:rFonts w:ascii="MS Mincho" w:eastAsia="MS Mincho" w:hAnsi="MS Mincho" w:cs="MS Mincho"/>
          <w:color w:val="000000"/>
          <w:sz w:val="43"/>
          <w:szCs w:val="43"/>
          <w:lang w:eastAsia="de-CH"/>
        </w:rPr>
        <w:t>。</w:t>
      </w:r>
    </w:p>
    <w:p w14:paraId="4435DD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倘若法老在第一次或第二次衝突之後忽然死了，摩西的工作就會縮短，神也就失去機會彰顯</w:t>
      </w:r>
      <w:r w:rsidRPr="0047037A">
        <w:rPr>
          <w:rFonts w:ascii="PMingLiU" w:eastAsia="PMingLiU" w:hAnsi="PMingLiU" w:cs="PMingLiU" w:hint="eastAsia"/>
          <w:color w:val="000000"/>
          <w:sz w:val="43"/>
          <w:szCs w:val="43"/>
          <w:lang w:eastAsia="de-CH"/>
        </w:rPr>
        <w:t>祂的權能，並傳揚祂的名。因此，神需要法老，神需要他在十二次衝突中存立，神使法老在這些衝突中剛強站住，為要完成祂的旨意</w:t>
      </w:r>
      <w:r w:rsidRPr="0047037A">
        <w:rPr>
          <w:rFonts w:ascii="MS Mincho" w:eastAsia="MS Mincho" w:hAnsi="MS Mincho" w:cs="MS Mincho"/>
          <w:color w:val="000000"/>
          <w:sz w:val="43"/>
          <w:szCs w:val="43"/>
          <w:lang w:eastAsia="de-CH"/>
        </w:rPr>
        <w:t>。</w:t>
      </w:r>
    </w:p>
    <w:p w14:paraId="617F98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如果我們沒有出埃及記以及神與法老之間的十二次衝突，對於神的主宰權柄，我們就無法充分認識。要認識神的愛很容易，但要認識</w:t>
      </w:r>
      <w:r w:rsidRPr="0047037A">
        <w:rPr>
          <w:rFonts w:ascii="PMingLiU" w:eastAsia="PMingLiU" w:hAnsi="PMingLiU" w:cs="PMingLiU" w:hint="eastAsia"/>
          <w:color w:val="000000"/>
          <w:sz w:val="43"/>
          <w:szCs w:val="43"/>
          <w:lang w:eastAsia="de-CH"/>
        </w:rPr>
        <w:t>祂的主宰權柄卻不容易。藉著十二次衝突以及在一段時間內所發生的十樣災害，使人人都知道神的主宰權柄。藉著摩西與法老交涉的期間，神進來彰顯祂的主宰權柄</w:t>
      </w:r>
      <w:r w:rsidRPr="0047037A">
        <w:rPr>
          <w:rFonts w:ascii="MS Mincho" w:eastAsia="MS Mincho" w:hAnsi="MS Mincho" w:cs="MS Mincho"/>
          <w:color w:val="000000"/>
          <w:sz w:val="43"/>
          <w:szCs w:val="43"/>
          <w:lang w:eastAsia="de-CH"/>
        </w:rPr>
        <w:t>。</w:t>
      </w:r>
    </w:p>
    <w:p w14:paraId="771C4C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主宰的權柄表明</w:t>
      </w:r>
      <w:r w:rsidRPr="0047037A">
        <w:rPr>
          <w:rFonts w:ascii="PMingLiU" w:eastAsia="PMingLiU" w:hAnsi="PMingLiU" w:cs="PMingLiU" w:hint="eastAsia"/>
          <w:color w:val="000000"/>
          <w:sz w:val="43"/>
          <w:szCs w:val="43"/>
          <w:lang w:eastAsia="de-CH"/>
        </w:rPr>
        <w:t>絕對的權利、權柄，和能力。作為主宰一切的一位，神有權利作任何事，並作任何決定。主宰的權柄是神的一種屬性</w:t>
      </w:r>
      <w:r w:rsidRPr="0047037A">
        <w:rPr>
          <w:rFonts w:ascii="MS Mincho" w:eastAsia="MS Mincho" w:hAnsi="MS Mincho" w:cs="MS Mincho"/>
          <w:color w:val="000000"/>
          <w:sz w:val="43"/>
          <w:szCs w:val="43"/>
          <w:lang w:eastAsia="de-CH"/>
        </w:rPr>
        <w:t>。</w:t>
      </w:r>
    </w:p>
    <w:p w14:paraId="13B514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因著神的主宰權柄，</w:t>
      </w:r>
      <w:r w:rsidRPr="0047037A">
        <w:rPr>
          <w:rFonts w:ascii="PMingLiU" w:eastAsia="PMingLiU" w:hAnsi="PMingLiU" w:cs="PMingLiU" w:hint="eastAsia"/>
          <w:color w:val="000000"/>
          <w:sz w:val="43"/>
          <w:szCs w:val="43"/>
          <w:lang w:eastAsia="de-CH"/>
        </w:rPr>
        <w:t>祂除了使用摩西之外，還使用法老。沒有摩西，法老在這方面無濟於事。照樣，沒有法老，摩西也不管用。法老和摩西是</w:t>
      </w:r>
      <w:r w:rsidRPr="0047037A">
        <w:rPr>
          <w:rFonts w:ascii="PMingLiU" w:eastAsia="PMingLiU" w:hAnsi="PMingLiU" w:cs="PMingLiU" w:hint="eastAsia"/>
          <w:color w:val="000000"/>
          <w:sz w:val="43"/>
          <w:szCs w:val="43"/>
          <w:lang w:eastAsia="de-CH"/>
        </w:rPr>
        <w:lastRenderedPageBreak/>
        <w:t>一對。一</w:t>
      </w:r>
      <w:r w:rsidRPr="0047037A">
        <w:rPr>
          <w:rFonts w:ascii="MS Mincho" w:eastAsia="MS Mincho" w:hAnsi="MS Mincho" w:cs="MS Mincho" w:hint="eastAsia"/>
          <w:color w:val="000000"/>
          <w:sz w:val="43"/>
          <w:szCs w:val="43"/>
          <w:lang w:eastAsia="de-CH"/>
        </w:rPr>
        <w:t>個題出要求，</w:t>
      </w:r>
      <w:r w:rsidRPr="0047037A">
        <w:rPr>
          <w:rFonts w:ascii="MS Gothic" w:eastAsia="MS Gothic" w:hAnsi="MS Gothic" w:cs="MS Gothic" w:hint="eastAsia"/>
          <w:color w:val="000000"/>
          <w:sz w:val="43"/>
          <w:szCs w:val="43"/>
          <w:lang w:eastAsia="de-CH"/>
        </w:rPr>
        <w:t>另一個抗拒要求，甚至寸步不讓。每次摩西與法老會面時，摩西要求得更多，而法老則更加固執。法老從未降服過，他拒不讓步。在這兩個人的面對中，我們看見一幅神主宰權柄的圖畫</w:t>
      </w:r>
      <w:r w:rsidRPr="0047037A">
        <w:rPr>
          <w:rFonts w:ascii="MS Mincho" w:eastAsia="MS Mincho" w:hAnsi="MS Mincho" w:cs="MS Mincho"/>
          <w:color w:val="000000"/>
          <w:sz w:val="43"/>
          <w:szCs w:val="43"/>
          <w:lang w:eastAsia="de-CH"/>
        </w:rPr>
        <w:t>。</w:t>
      </w:r>
    </w:p>
    <w:p w14:paraId="24E64C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主宰權柄也在各樣災害中顯明出來，這些災害對埃及人的生活環境造成損害。血毀壞了水，青蛙攪擾埃及人的寧靜與安適，虱災和蠅災毀壞了土壤和空氣，瘟疫隨著蒼蠅而來，其後發出起泡的瘡災。雹災毀壞了環境，而蝗蟲喫盡了冰雹所造成嚴重損壞之後所剩下的。最後，黑暗之災使任何人都不能行動。但即使在這九樣災害過去以後，儘管與埃及人生活有關的整個環境都被破壞了，法老還沒有被征服。神繼續使法老的心剛硬，並加強他，使他得以存立</w:t>
      </w:r>
      <w:r w:rsidRPr="0047037A">
        <w:rPr>
          <w:rFonts w:ascii="MS Mincho" w:eastAsia="MS Mincho" w:hAnsi="MS Mincho" w:cs="MS Mincho"/>
          <w:color w:val="000000"/>
          <w:sz w:val="43"/>
          <w:szCs w:val="43"/>
          <w:lang w:eastAsia="de-CH"/>
        </w:rPr>
        <w:t>。</w:t>
      </w:r>
    </w:p>
    <w:p w14:paraId="3206DC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一切不是神慈愛的問題，而是神主宰權柄的問題。在羅馬書第九章，保羅不是論到神的愛，而是神的主宰權柄。在法老身上特別看見神的主宰權柄，而在摩西身上特別看見神的憐憫。因此，在摩西和法老的面對中，我們一方面看見神主宰權柄的彰顯，</w:t>
      </w:r>
      <w:r w:rsidRPr="0047037A">
        <w:rPr>
          <w:rFonts w:ascii="MS Gothic" w:eastAsia="MS Gothic" w:hAnsi="MS Gothic" w:cs="MS Gothic" w:hint="eastAsia"/>
          <w:color w:val="000000"/>
          <w:sz w:val="43"/>
          <w:szCs w:val="43"/>
          <w:lang w:eastAsia="de-CH"/>
        </w:rPr>
        <w:t>另一方面也看見神憐憫的彰顯</w:t>
      </w:r>
      <w:r w:rsidRPr="0047037A">
        <w:rPr>
          <w:rFonts w:ascii="MS Mincho" w:eastAsia="MS Mincho" w:hAnsi="MS Mincho" w:cs="MS Mincho"/>
          <w:color w:val="000000"/>
          <w:sz w:val="43"/>
          <w:szCs w:val="43"/>
          <w:lang w:eastAsia="de-CH"/>
        </w:rPr>
        <w:t>。</w:t>
      </w:r>
    </w:p>
    <w:p w14:paraId="4C406A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當天使</w:t>
      </w:r>
      <w:r w:rsidRPr="0047037A">
        <w:rPr>
          <w:rFonts w:ascii="MS Gothic" w:eastAsia="MS Gothic" w:hAnsi="MS Gothic" w:cs="MS Gothic" w:hint="eastAsia"/>
          <w:color w:val="000000"/>
          <w:sz w:val="43"/>
          <w:szCs w:val="43"/>
          <w:lang w:eastAsia="de-CH"/>
        </w:rPr>
        <w:t>擊殺埃及人的長子時，神保守以色列人和他們的牲畜平安穩妥，甚至狗也不敢搖舌。法老被擊殺長子之災征服以後，神還使以色列人奪</w:t>
      </w:r>
      <w:r w:rsidRPr="0047037A">
        <w:rPr>
          <w:rFonts w:ascii="MS Gothic" w:eastAsia="MS Gothic" w:hAnsi="MS Gothic" w:cs="MS Gothic" w:hint="eastAsia"/>
          <w:color w:val="000000"/>
          <w:sz w:val="43"/>
          <w:szCs w:val="43"/>
          <w:lang w:eastAsia="de-CH"/>
        </w:rPr>
        <w:lastRenderedPageBreak/>
        <w:t>去埃及人的金、銀，和衣裳。這一切都在神主宰的權柄之下</w:t>
      </w:r>
      <w:r w:rsidRPr="0047037A">
        <w:rPr>
          <w:rFonts w:ascii="MS Mincho" w:eastAsia="MS Mincho" w:hAnsi="MS Mincho" w:cs="MS Mincho"/>
          <w:color w:val="000000"/>
          <w:sz w:val="43"/>
          <w:szCs w:val="43"/>
          <w:lang w:eastAsia="de-CH"/>
        </w:rPr>
        <w:t>。</w:t>
      </w:r>
    </w:p>
    <w:p w14:paraId="5E558D9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在法老的一</w:t>
      </w:r>
      <w:r w:rsidRPr="0047037A">
        <w:rPr>
          <w:rFonts w:ascii="MS Mincho" w:eastAsia="MS Mincho" w:hAnsi="MS Mincho" w:cs="MS Mincho"/>
          <w:color w:val="E46044"/>
          <w:sz w:val="39"/>
          <w:szCs w:val="39"/>
          <w:lang w:eastAsia="de-CH"/>
        </w:rPr>
        <w:t>面</w:t>
      </w:r>
    </w:p>
    <w:p w14:paraId="13264C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法老的頑梗逼使神</w:t>
      </w:r>
      <w:r w:rsidRPr="0047037A">
        <w:rPr>
          <w:rFonts w:ascii="MS Gothic" w:eastAsia="MS Gothic" w:hAnsi="MS Gothic" w:cs="MS Gothic" w:hint="eastAsia"/>
          <w:color w:val="000000"/>
          <w:sz w:val="43"/>
          <w:szCs w:val="43"/>
          <w:lang w:eastAsia="de-CH"/>
        </w:rPr>
        <w:t>擊殺長子。長子代表強壯的和最可愛的，尤其在古時是這樣；即使在今天，父母也對他們的長子特別照顧。在第十次，也是最後一次災害中，埃及人的長子，甚至他們頭生的牲畜，都被殺了</w:t>
      </w:r>
      <w:r w:rsidRPr="0047037A">
        <w:rPr>
          <w:rFonts w:ascii="MS Mincho" w:eastAsia="MS Mincho" w:hAnsi="MS Mincho" w:cs="MS Mincho"/>
          <w:color w:val="000000"/>
          <w:sz w:val="43"/>
          <w:szCs w:val="43"/>
          <w:lang w:eastAsia="de-CH"/>
        </w:rPr>
        <w:t>。</w:t>
      </w:r>
    </w:p>
    <w:p w14:paraId="3F4DBD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當我年輕時，我不同意神</w:t>
      </w:r>
      <w:r w:rsidRPr="0047037A">
        <w:rPr>
          <w:rFonts w:ascii="MS Gothic" w:eastAsia="MS Gothic" w:hAnsi="MS Gothic" w:cs="MS Gothic" w:hint="eastAsia"/>
          <w:color w:val="000000"/>
          <w:sz w:val="43"/>
          <w:szCs w:val="43"/>
          <w:lang w:eastAsia="de-CH"/>
        </w:rPr>
        <w:t>擊殺長子。現在我能了解，神作這事是照著</w:t>
      </w:r>
      <w:r w:rsidRPr="0047037A">
        <w:rPr>
          <w:rFonts w:ascii="PMingLiU" w:eastAsia="PMingLiU" w:hAnsi="PMingLiU" w:cs="PMingLiU" w:hint="eastAsia"/>
          <w:color w:val="000000"/>
          <w:sz w:val="43"/>
          <w:szCs w:val="43"/>
          <w:lang w:eastAsia="de-CH"/>
        </w:rPr>
        <w:t>祂的主宰權柄。在採取這項行動以前，他無需獲得人的贊同。祂只要吩咐天使，天使便照辦。不要辯說神這樣作沒有愛心。請記得，根據聖經，神不僅是慈愛的，也是主宰一切的。在聖經別處我們看見神滿有憐憫，並富於恩慈和赦免。新約清楚地宣告神就是愛。但這位是愛的神進來，</w:t>
      </w:r>
      <w:r w:rsidRPr="0047037A">
        <w:rPr>
          <w:rFonts w:ascii="MS Mincho" w:eastAsia="MS Mincho" w:hAnsi="MS Mincho" w:cs="MS Mincho" w:hint="eastAsia"/>
          <w:color w:val="000000"/>
          <w:sz w:val="43"/>
          <w:szCs w:val="43"/>
          <w:lang w:eastAsia="de-CH"/>
        </w:rPr>
        <w:t>照著</w:t>
      </w:r>
      <w:r w:rsidRPr="0047037A">
        <w:rPr>
          <w:rFonts w:ascii="PMingLiU" w:eastAsia="PMingLiU" w:hAnsi="PMingLiU" w:cs="PMingLiU" w:hint="eastAsia"/>
          <w:color w:val="000000"/>
          <w:sz w:val="43"/>
          <w:szCs w:val="43"/>
          <w:lang w:eastAsia="de-CH"/>
        </w:rPr>
        <w:t>祂的主宰權柄，擊殺長子</w:t>
      </w:r>
      <w:r w:rsidRPr="0047037A">
        <w:rPr>
          <w:rFonts w:ascii="MS Mincho" w:eastAsia="MS Mincho" w:hAnsi="MS Mincho" w:cs="MS Mincho"/>
          <w:color w:val="000000"/>
          <w:sz w:val="43"/>
          <w:szCs w:val="43"/>
          <w:lang w:eastAsia="de-CH"/>
        </w:rPr>
        <w:t>。</w:t>
      </w:r>
    </w:p>
    <w:p w14:paraId="24760A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十二章三十節告訴我們，在埃及人中間，『無一家不死一個人的。』這次</w:t>
      </w:r>
      <w:r w:rsidRPr="0047037A">
        <w:rPr>
          <w:rFonts w:ascii="MS Gothic" w:eastAsia="MS Gothic" w:hAnsi="MS Gothic" w:cs="MS Gothic" w:hint="eastAsia"/>
          <w:color w:val="000000"/>
          <w:sz w:val="43"/>
          <w:szCs w:val="43"/>
          <w:lang w:eastAsia="de-CH"/>
        </w:rPr>
        <w:t>擊殺發生在半夜，（十二</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，）是人通常熟睡的時候。那是天使來</w:t>
      </w:r>
      <w:r w:rsidRPr="0047037A">
        <w:rPr>
          <w:rFonts w:ascii="MS Gothic" w:eastAsia="MS Gothic" w:hAnsi="MS Gothic" w:cs="MS Gothic" w:hint="eastAsia"/>
          <w:color w:val="000000"/>
          <w:sz w:val="43"/>
          <w:szCs w:val="43"/>
          <w:lang w:eastAsia="de-CH"/>
        </w:rPr>
        <w:t>擊殺長子的時候，就是擊殺埃及各家中最強壯、最可愛的。法老被這末次的災害征服了。（十一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，十二</w:t>
      </w:r>
      <w:r w:rsidRPr="0047037A">
        <w:rPr>
          <w:rFonts w:ascii="Times New Roman" w:eastAsia="Times New Roman" w:hAnsi="Times New Roman" w:cs="Times New Roman"/>
          <w:color w:val="000000"/>
          <w:sz w:val="43"/>
          <w:szCs w:val="43"/>
          <w:lang w:eastAsia="de-CH"/>
        </w:rPr>
        <w:t>21~30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。）他和他的臣僕夜間起來，</w:t>
      </w:r>
      <w:r w:rsidRPr="0047037A">
        <w:rPr>
          <w:rFonts w:ascii="MS Mincho" w:eastAsia="MS Mincho" w:hAnsi="MS Mincho" w:cs="MS Mincho" w:hint="eastAsia"/>
          <w:color w:val="000000"/>
          <w:sz w:val="43"/>
          <w:szCs w:val="43"/>
          <w:lang w:eastAsia="de-CH"/>
        </w:rPr>
        <w:lastRenderedPageBreak/>
        <w:t>召了摩西和亞倫來，對他們</w:t>
      </w:r>
      <w:r w:rsidRPr="0047037A">
        <w:rPr>
          <w:rFonts w:ascii="Batang" w:eastAsia="Batang" w:hAnsi="Batang" w:cs="Batang" w:hint="eastAsia"/>
          <w:color w:val="000000"/>
          <w:sz w:val="43"/>
          <w:szCs w:val="43"/>
          <w:lang w:eastAsia="de-CH"/>
        </w:rPr>
        <w:t>說，他們和以色列人要離開埃及，事奉耶和華。法老被征服到這樣的地步，他願意讓所有的以色列人去，不僅帶著他們的孩子，</w:t>
      </w:r>
      <w:r w:rsidRPr="0047037A">
        <w:rPr>
          <w:rFonts w:ascii="MS Mincho" w:eastAsia="MS Mincho" w:hAnsi="MS Mincho" w:cs="MS Mincho" w:hint="eastAsia"/>
          <w:color w:val="000000"/>
          <w:sz w:val="43"/>
          <w:szCs w:val="43"/>
          <w:lang w:eastAsia="de-CH"/>
        </w:rPr>
        <w:t>並且連羊群牛群帶著走。（十二</w:t>
      </w:r>
      <w:r w:rsidRPr="0047037A">
        <w:rPr>
          <w:rFonts w:ascii="Times New Roman" w:eastAsia="Times New Roman" w:hAnsi="Times New Roman" w:cs="Times New Roman"/>
          <w:color w:val="000000"/>
          <w:sz w:val="43"/>
          <w:szCs w:val="43"/>
          <w:lang w:eastAsia="de-CH"/>
        </w:rPr>
        <w:t>31~32</w:t>
      </w:r>
      <w:r w:rsidRPr="0047037A">
        <w:rPr>
          <w:rFonts w:ascii="MS Mincho" w:eastAsia="MS Mincho" w:hAnsi="MS Mincho" w:cs="MS Mincho" w:hint="eastAsia"/>
          <w:color w:val="000000"/>
          <w:sz w:val="43"/>
          <w:szCs w:val="43"/>
          <w:lang w:eastAsia="de-CH"/>
        </w:rPr>
        <w:t>。）他甚至要求摩西和亞倫為他祝福。事實上，他和所有的埃及人將以色列人逐出埃及。（</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。）甚至埃及人願意把以色列人所求的給他們。他們甘願全國都讓以色列人來掠奪。（</w:t>
      </w:r>
      <w:r w:rsidRPr="0047037A">
        <w:rPr>
          <w:rFonts w:ascii="Times New Roman" w:eastAsia="Times New Roman" w:hAnsi="Times New Roman" w:cs="Times New Roman"/>
          <w:color w:val="000000"/>
          <w:sz w:val="43"/>
          <w:szCs w:val="43"/>
          <w:lang w:eastAsia="de-CH"/>
        </w:rPr>
        <w:t>36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F894B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當埃及人的長子被</w:t>
      </w:r>
      <w:r w:rsidRPr="0047037A">
        <w:rPr>
          <w:rFonts w:ascii="MS Gothic" w:eastAsia="MS Gothic" w:hAnsi="MS Gothic" w:cs="MS Gothic" w:hint="eastAsia"/>
          <w:color w:val="000000"/>
          <w:sz w:val="43"/>
          <w:szCs w:val="43"/>
          <w:lang w:eastAsia="de-CH"/>
        </w:rPr>
        <w:t>擊殺時，以色列人蒙保守一點不受攪擾，並且安息享受神的救恩。出埃及記十一章七節</w:t>
      </w:r>
      <w:r w:rsidRPr="0047037A">
        <w:rPr>
          <w:rFonts w:ascii="Batang" w:eastAsia="Batang" w:hAnsi="Batang" w:cs="Batang" w:hint="eastAsia"/>
          <w:color w:val="000000"/>
          <w:sz w:val="43"/>
          <w:szCs w:val="43"/>
          <w:lang w:eastAsia="de-CH"/>
        </w:rPr>
        <w:t>說：『至於以色列中，無論是人是牲畜，連狗也不敢向他們搖舌，好叫</w:t>
      </w:r>
      <w:r w:rsidRPr="0047037A">
        <w:rPr>
          <w:rFonts w:ascii="MS Gothic" w:eastAsia="MS Gothic" w:hAnsi="MS Gothic" w:cs="MS Gothic" w:hint="eastAsia"/>
          <w:color w:val="000000"/>
          <w:sz w:val="43"/>
          <w:szCs w:val="43"/>
          <w:lang w:eastAsia="de-CH"/>
        </w:rPr>
        <w:t>你們知道耶和華是將埃及人和以色列人分別出來。』神的百姓在那裏，那裏就一無攪擾。在神主宰的權柄下，連狗也不准搖舌。當埃及人哭泣哀號時，以色列人卻在享受美好的時光。這也是顯出神的主宰權柄</w:t>
      </w:r>
      <w:r w:rsidRPr="0047037A">
        <w:rPr>
          <w:rFonts w:ascii="MS Mincho" w:eastAsia="MS Mincho" w:hAnsi="MS Mincho" w:cs="MS Mincho"/>
          <w:color w:val="000000"/>
          <w:sz w:val="43"/>
          <w:szCs w:val="43"/>
          <w:lang w:eastAsia="de-CH"/>
        </w:rPr>
        <w:t>。</w:t>
      </w:r>
    </w:p>
    <w:p w14:paraId="311B2B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雖然法老被末次災害征服了，但他只是暫時被征服。以色列人離開埃及之後，法老後悔他所作的，並以車輛追</w:t>
      </w:r>
      <w:r w:rsidRPr="0047037A">
        <w:rPr>
          <w:rFonts w:ascii="MS Gothic" w:eastAsia="MS Gothic" w:hAnsi="MS Gothic" w:cs="MS Gothic" w:hint="eastAsia"/>
          <w:color w:val="000000"/>
          <w:sz w:val="43"/>
          <w:szCs w:val="43"/>
          <w:lang w:eastAsia="de-CH"/>
        </w:rPr>
        <w:t>趕他們。法老的心再度變硬了。這也是照著神的主宰權柄，好使埃及人知道</w:t>
      </w:r>
      <w:r w:rsidRPr="0047037A">
        <w:rPr>
          <w:rFonts w:ascii="PMingLiU" w:eastAsia="PMingLiU" w:hAnsi="PMingLiU" w:cs="PMingLiU" w:hint="eastAsia"/>
          <w:color w:val="000000"/>
          <w:sz w:val="43"/>
          <w:szCs w:val="43"/>
          <w:lang w:eastAsia="de-CH"/>
        </w:rPr>
        <w:t>祂是耶和華。（十四</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。）只有在埃及的軍兵被埋在紅海之後，主與法老的關係纔了斷。神不再使用</w:t>
      </w:r>
      <w:r w:rsidRPr="0047037A">
        <w:rPr>
          <w:rFonts w:ascii="MS Mincho" w:eastAsia="MS Mincho" w:hAnsi="MS Mincho" w:cs="MS Mincho" w:hint="eastAsia"/>
          <w:color w:val="000000"/>
          <w:sz w:val="43"/>
          <w:szCs w:val="43"/>
          <w:lang w:eastAsia="de-CH"/>
        </w:rPr>
        <w:lastRenderedPageBreak/>
        <w:t>他了。不要</w:t>
      </w:r>
      <w:r w:rsidRPr="0047037A">
        <w:rPr>
          <w:rFonts w:ascii="Batang" w:eastAsia="Batang" w:hAnsi="Batang" w:cs="Batang" w:hint="eastAsia"/>
          <w:color w:val="000000"/>
          <w:sz w:val="43"/>
          <w:szCs w:val="43"/>
          <w:lang w:eastAsia="de-CH"/>
        </w:rPr>
        <w:t>說神對待法老沒有愛心。我必須再一次指出，這裏不是愛的問題，而是主宰權柄的問題</w:t>
      </w:r>
      <w:r w:rsidRPr="0047037A">
        <w:rPr>
          <w:rFonts w:ascii="MS Mincho" w:eastAsia="MS Mincho" w:hAnsi="MS Mincho" w:cs="MS Mincho"/>
          <w:color w:val="000000"/>
          <w:sz w:val="43"/>
          <w:szCs w:val="43"/>
          <w:lang w:eastAsia="de-CH"/>
        </w:rPr>
        <w:t>。</w:t>
      </w:r>
    </w:p>
    <w:p w14:paraId="7A4EAC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讚美主，在出埃及記的這些章節中，我們看見神的主宰權柄！我們需要為著神的主宰權柄敬拜</w:t>
      </w:r>
      <w:r w:rsidRPr="0047037A">
        <w:rPr>
          <w:rFonts w:ascii="PMingLiU" w:eastAsia="PMingLiU" w:hAnsi="PMingLiU" w:cs="PMingLiU" w:hint="eastAsia"/>
          <w:color w:val="000000"/>
          <w:sz w:val="43"/>
          <w:szCs w:val="43"/>
          <w:lang w:eastAsia="de-CH"/>
        </w:rPr>
        <w:t>祂。我們應當說：『主，為著你的主宰權柄，我敬拜你，因你的主宰權柄反映出你的憐憫。主，我既軟</w:t>
      </w:r>
      <w:r w:rsidRPr="0047037A">
        <w:rPr>
          <w:rFonts w:ascii="MS Mincho" w:eastAsia="MS Mincho" w:hAnsi="MS Mincho" w:cs="MS Mincho" w:hint="eastAsia"/>
          <w:color w:val="000000"/>
          <w:sz w:val="43"/>
          <w:szCs w:val="43"/>
          <w:lang w:eastAsia="de-CH"/>
        </w:rPr>
        <w:t>弱又有罪，有時候甚至是悖逆的。但是主，我感謝</w:t>
      </w:r>
      <w:r w:rsidRPr="0047037A">
        <w:rPr>
          <w:rFonts w:ascii="MS Gothic" w:eastAsia="MS Gothic" w:hAnsi="MS Gothic" w:cs="MS Gothic" w:hint="eastAsia"/>
          <w:color w:val="000000"/>
          <w:sz w:val="43"/>
          <w:szCs w:val="43"/>
          <w:lang w:eastAsia="de-CH"/>
        </w:rPr>
        <w:t>你，我的心已被軟化，總是願意悔改。主，我感謝你給我這樣一顆柔軟的心。』如果你不知道應當為著神的主宰權柄敬拜</w:t>
      </w:r>
      <w:r w:rsidRPr="0047037A">
        <w:rPr>
          <w:rFonts w:ascii="PMingLiU" w:eastAsia="PMingLiU" w:hAnsi="PMingLiU" w:cs="PMingLiU" w:hint="eastAsia"/>
          <w:color w:val="000000"/>
          <w:sz w:val="43"/>
          <w:szCs w:val="43"/>
          <w:lang w:eastAsia="de-CH"/>
        </w:rPr>
        <w:t>祂，你也許還不認識祂對你的憐憫。但如果你知道神的主宰權柄，你會為著祂的憐憫感謝祂。你將察覺，連你來到教會的聚會中，也是在神主宰的憐憫之下。想一想多少人被罪惡的事或世界的事所纔累。但我們渴望在主的同在中聚集一起，聽祂的話語，尋求祂的心意，並實行與祂合一。這是照著神主宰的憐憫。讚美神，我們在祂主宰的憐憫之下</w:t>
      </w:r>
      <w:r w:rsidRPr="0047037A">
        <w:rPr>
          <w:rFonts w:ascii="MS Mincho" w:eastAsia="MS Mincho" w:hAnsi="MS Mincho" w:cs="MS Mincho"/>
          <w:color w:val="000000"/>
          <w:sz w:val="43"/>
          <w:szCs w:val="43"/>
          <w:lang w:eastAsia="de-CH"/>
        </w:rPr>
        <w:t>。</w:t>
      </w:r>
    </w:p>
    <w:p w14:paraId="372DEF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我們能參加教會的聚會乃是由於主的憐憫。我們很多人能作見證，一週中最喜樂的</w:t>
      </w:r>
      <w:r w:rsidRPr="0047037A">
        <w:rPr>
          <w:rFonts w:ascii="MS Gothic" w:eastAsia="MS Gothic" w:hAnsi="MS Gothic" w:cs="MS Gothic" w:hint="eastAsia"/>
          <w:color w:val="000000"/>
          <w:sz w:val="43"/>
          <w:szCs w:val="43"/>
          <w:lang w:eastAsia="de-CH"/>
        </w:rPr>
        <w:t>晚上就是聚會的晚上。如果沒有聚會可參加，我們要怎樣打發時間呢？我們閒著就痛苦。讚美主，因著</w:t>
      </w:r>
      <w:r w:rsidRPr="0047037A">
        <w:rPr>
          <w:rFonts w:ascii="PMingLiU" w:eastAsia="PMingLiU" w:hAnsi="PMingLiU" w:cs="PMingLiU" w:hint="eastAsia"/>
          <w:color w:val="000000"/>
          <w:sz w:val="43"/>
          <w:szCs w:val="43"/>
          <w:lang w:eastAsia="de-CH"/>
        </w:rPr>
        <w:t>祂主宰的憐憫，我們能在聚會中來在一起</w:t>
      </w:r>
      <w:r w:rsidRPr="0047037A">
        <w:rPr>
          <w:rFonts w:ascii="MS Mincho" w:eastAsia="MS Mincho" w:hAnsi="MS Mincho" w:cs="MS Mincho"/>
          <w:color w:val="000000"/>
          <w:sz w:val="43"/>
          <w:szCs w:val="43"/>
          <w:lang w:eastAsia="de-CH"/>
        </w:rPr>
        <w:t>！</w:t>
      </w:r>
    </w:p>
    <w:p w14:paraId="78467A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我們愈認識神的主宰權柄，我們就愈會為</w:t>
      </w:r>
      <w:r w:rsidRPr="0047037A">
        <w:rPr>
          <w:rFonts w:ascii="PMingLiU" w:eastAsia="PMingLiU" w:hAnsi="PMingLiU" w:cs="PMingLiU" w:hint="eastAsia"/>
          <w:color w:val="000000"/>
          <w:sz w:val="43"/>
          <w:szCs w:val="43"/>
          <w:lang w:eastAsia="de-CH"/>
        </w:rPr>
        <w:t>祂的憐憫感謝祂。阿利路亞，神的憐憫主宰地臨到我們！因祂的憐憫，我們不像法老那樣頑梗。有時候我們或許是頑梗的，但在神主宰的恩典中，我們只能頑梗片時。然後我們向主或者向我們所冒犯的人悔改。這個願意悔改就是主給我們的憐憫</w:t>
      </w:r>
      <w:r w:rsidRPr="0047037A">
        <w:rPr>
          <w:rFonts w:ascii="MS Mincho" w:eastAsia="MS Mincho" w:hAnsi="MS Mincho" w:cs="MS Mincho"/>
          <w:color w:val="000000"/>
          <w:sz w:val="43"/>
          <w:szCs w:val="43"/>
          <w:lang w:eastAsia="de-CH"/>
        </w:rPr>
        <w:t>。</w:t>
      </w:r>
    </w:p>
    <w:p w14:paraId="42D13F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早晨是我們向主悔改認罪的最好時間。我感謝主，</w:t>
      </w:r>
      <w:r w:rsidRPr="0047037A">
        <w:rPr>
          <w:rFonts w:ascii="MS Gothic" w:eastAsia="MS Gothic" w:hAnsi="MS Gothic" w:cs="MS Gothic" w:hint="eastAsia"/>
          <w:color w:val="000000"/>
          <w:sz w:val="43"/>
          <w:szCs w:val="43"/>
          <w:lang w:eastAsia="de-CH"/>
        </w:rPr>
        <w:t>每天早晨我們都能有一個新的開始。當我們花時間與</w:t>
      </w:r>
      <w:r w:rsidRPr="0047037A">
        <w:rPr>
          <w:rFonts w:ascii="PMingLiU" w:eastAsia="PMingLiU" w:hAnsi="PMingLiU" w:cs="PMingLiU" w:hint="eastAsia"/>
          <w:color w:val="000000"/>
          <w:sz w:val="43"/>
          <w:szCs w:val="43"/>
          <w:lang w:eastAsia="de-CH"/>
        </w:rPr>
        <w:t>祂同在，就會發覺我們</w:t>
      </w:r>
      <w:r w:rsidRPr="0047037A">
        <w:rPr>
          <w:rFonts w:ascii="MS Mincho" w:eastAsia="MS Mincho" w:hAnsi="MS Mincho" w:cs="MS Mincho" w:hint="eastAsia"/>
          <w:color w:val="000000"/>
          <w:sz w:val="43"/>
          <w:szCs w:val="43"/>
          <w:lang w:eastAsia="de-CH"/>
        </w:rPr>
        <w:t>犯了不少錯誤。然後我們悔改、認罪，並經</w:t>
      </w:r>
      <w:r w:rsidRPr="0047037A">
        <w:rPr>
          <w:rFonts w:ascii="MS Gothic" w:eastAsia="MS Gothic" w:hAnsi="MS Gothic" w:cs="MS Gothic" w:hint="eastAsia"/>
          <w:color w:val="000000"/>
          <w:sz w:val="43"/>
          <w:szCs w:val="43"/>
          <w:lang w:eastAsia="de-CH"/>
        </w:rPr>
        <w:t>歷真正屬靈的潔淨。我們願意悔改、認罪，並被主潔淨，這是何等的憐憫！這表明我們不是被豫定作法老，而是作神的兒子，蒙憐憫的兒子</w:t>
      </w:r>
      <w:r w:rsidRPr="0047037A">
        <w:rPr>
          <w:rFonts w:ascii="MS Mincho" w:eastAsia="MS Mincho" w:hAnsi="MS Mincho" w:cs="MS Mincho"/>
          <w:color w:val="000000"/>
          <w:sz w:val="43"/>
          <w:szCs w:val="43"/>
          <w:lang w:eastAsia="de-CH"/>
        </w:rPr>
        <w:t>。</w:t>
      </w:r>
    </w:p>
    <w:p w14:paraId="7072FD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我們不該把出埃及記這些章節僅僅當作故事來讀。這些章節是一幅寶貴的圖畫，</w:t>
      </w:r>
      <w:r w:rsidRPr="0047037A">
        <w:rPr>
          <w:rFonts w:ascii="PMingLiU" w:eastAsia="PMingLiU" w:hAnsi="PMingLiU" w:cs="PMingLiU" w:hint="eastAsia"/>
          <w:color w:val="000000"/>
          <w:sz w:val="43"/>
          <w:szCs w:val="43"/>
          <w:lang w:eastAsia="de-CH"/>
        </w:rPr>
        <w:t>啟示神的主宰權柄。感謝主，在聖經中有一段是用來顯明神的主宰權柄。我們需要反復思想這幾章，直到我們看見神的主宰權柄，並為此敬拜祂。多年來，我們可能因著神的愛敬拜祂，但不是因著祂的主宰權柄。現在我們必須敬拜祂是主宰一切的那位。我們應當說：『主，你是主宰一切的神。因著你主宰的憐憫，我</w:t>
      </w:r>
      <w:r w:rsidRPr="0047037A">
        <w:rPr>
          <w:rFonts w:ascii="MS Mincho" w:eastAsia="MS Mincho" w:hAnsi="MS Mincho" w:cs="MS Mincho" w:hint="eastAsia"/>
          <w:color w:val="000000"/>
          <w:sz w:val="43"/>
          <w:szCs w:val="43"/>
          <w:lang w:eastAsia="de-CH"/>
        </w:rPr>
        <w:t>成為</w:t>
      </w:r>
      <w:r w:rsidRPr="0047037A">
        <w:rPr>
          <w:rFonts w:ascii="MS Gothic" w:eastAsia="MS Gothic" w:hAnsi="MS Gothic" w:cs="MS Gothic" w:hint="eastAsia"/>
          <w:color w:val="000000"/>
          <w:sz w:val="43"/>
          <w:szCs w:val="43"/>
          <w:lang w:eastAsia="de-CH"/>
        </w:rPr>
        <w:t>你的兒女。阿利路亞，你已豫定我作你的兒子，而不是作法老。』當許多人</w:t>
      </w:r>
      <w:r w:rsidRPr="0047037A">
        <w:rPr>
          <w:rFonts w:ascii="MS Gothic" w:eastAsia="MS Gothic" w:hAnsi="MS Gothic" w:cs="MS Gothic" w:hint="eastAsia"/>
          <w:color w:val="000000"/>
          <w:sz w:val="43"/>
          <w:szCs w:val="43"/>
          <w:lang w:eastAsia="de-CH"/>
        </w:rPr>
        <w:lastRenderedPageBreak/>
        <w:t>沉緬於屬世的享樂中，我們卻渴慕追求主，並在</w:t>
      </w:r>
      <w:r w:rsidRPr="0047037A">
        <w:rPr>
          <w:rFonts w:ascii="PMingLiU" w:eastAsia="PMingLiU" w:hAnsi="PMingLiU" w:cs="PMingLiU" w:hint="eastAsia"/>
          <w:color w:val="000000"/>
          <w:sz w:val="43"/>
          <w:szCs w:val="43"/>
          <w:lang w:eastAsia="de-CH"/>
        </w:rPr>
        <w:t>祂的同在中聚在一起。在神主宰的憐憫裏，我們的心傾向於祂。因著祂給我們的憐憫，我們天天尋求祂。讚美神，我們不是今日的法老，而是今日的摩西</w:t>
      </w:r>
      <w:r w:rsidRPr="0047037A">
        <w:rPr>
          <w:rFonts w:ascii="MS Mincho" w:eastAsia="MS Mincho" w:hAnsi="MS Mincho" w:cs="MS Mincho"/>
          <w:color w:val="000000"/>
          <w:sz w:val="43"/>
          <w:szCs w:val="43"/>
          <w:lang w:eastAsia="de-CH"/>
        </w:rPr>
        <w:t>！</w:t>
      </w:r>
    </w:p>
    <w:p w14:paraId="067497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在神與法老之間的衝突中，我們也能學到為神作工正確的路。正確的路不是勞苦努力，而是代表</w:t>
      </w:r>
      <w:r w:rsidRPr="0047037A">
        <w:rPr>
          <w:rFonts w:ascii="PMingLiU" w:eastAsia="PMingLiU" w:hAnsi="PMingLiU" w:cs="PMingLiU" w:hint="eastAsia"/>
          <w:color w:val="000000"/>
          <w:sz w:val="43"/>
          <w:szCs w:val="43"/>
          <w:lang w:eastAsia="de-CH"/>
        </w:rPr>
        <w:t>祂。正如摩西是神所差遣的，照樣我們也必須是祂所差遣的</w:t>
      </w:r>
      <w:r w:rsidRPr="0047037A">
        <w:rPr>
          <w:rFonts w:ascii="MS Mincho" w:eastAsia="MS Mincho" w:hAnsi="MS Mincho" w:cs="MS Mincho"/>
          <w:color w:val="000000"/>
          <w:sz w:val="43"/>
          <w:szCs w:val="43"/>
          <w:lang w:eastAsia="de-CH"/>
        </w:rPr>
        <w:t>。</w:t>
      </w:r>
    </w:p>
    <w:p w14:paraId="41DD69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出埃及記十一章三節</w:t>
      </w:r>
      <w:r w:rsidRPr="0047037A">
        <w:rPr>
          <w:rFonts w:ascii="Batang" w:eastAsia="Batang" w:hAnsi="Batang" w:cs="Batang" w:hint="eastAsia"/>
          <w:color w:val="000000"/>
          <w:sz w:val="43"/>
          <w:szCs w:val="43"/>
          <w:lang w:eastAsia="de-CH"/>
        </w:rPr>
        <w:t>說：『摩西在埃及地法老臣僕，和百姓的眼中，看</w:t>
      </w:r>
      <w:r w:rsidRPr="0047037A">
        <w:rPr>
          <w:rFonts w:ascii="MS Mincho" w:eastAsia="MS Mincho" w:hAnsi="MS Mincho" w:cs="MS Mincho" w:hint="eastAsia"/>
          <w:color w:val="000000"/>
          <w:sz w:val="43"/>
          <w:szCs w:val="43"/>
          <w:lang w:eastAsia="de-CH"/>
        </w:rPr>
        <w:t>為極大。』摩西沒有爭戰，甚至沒有努力工作。作為神的代表，他只是一再地來見法老。摩西不是憑自己來的。他</w:t>
      </w:r>
      <w:r w:rsidRPr="0047037A">
        <w:rPr>
          <w:rFonts w:ascii="MS Gothic" w:eastAsia="MS Gothic" w:hAnsi="MS Gothic" w:cs="MS Gothic" w:hint="eastAsia"/>
          <w:color w:val="000000"/>
          <w:sz w:val="43"/>
          <w:szCs w:val="43"/>
          <w:lang w:eastAsia="de-CH"/>
        </w:rPr>
        <w:t>每次來，都是作為奉神差遣者而來。再者，他不憑自己對法老</w:t>
      </w:r>
      <w:r w:rsidRPr="0047037A">
        <w:rPr>
          <w:rFonts w:ascii="Batang" w:eastAsia="Batang" w:hAnsi="Batang" w:cs="Batang" w:hint="eastAsia"/>
          <w:color w:val="000000"/>
          <w:sz w:val="43"/>
          <w:szCs w:val="43"/>
          <w:lang w:eastAsia="de-CH"/>
        </w:rPr>
        <w:t>說話。他總是說神所吩咐他說的，讓法老知道神對他的要求。因此，法老事實上不是聽從摩西，與摩西辦交涉；他乃是聽從神，</w:t>
      </w:r>
      <w:r w:rsidRPr="0047037A">
        <w:rPr>
          <w:rFonts w:ascii="MS Mincho" w:eastAsia="MS Mincho" w:hAnsi="MS Mincho" w:cs="MS Mincho" w:hint="eastAsia"/>
          <w:color w:val="000000"/>
          <w:sz w:val="43"/>
          <w:szCs w:val="43"/>
          <w:lang w:eastAsia="de-CH"/>
        </w:rPr>
        <w:t>並與神</w:t>
      </w:r>
      <w:r w:rsidRPr="0047037A">
        <w:rPr>
          <w:rFonts w:ascii="MS Gothic" w:eastAsia="MS Gothic" w:hAnsi="MS Gothic" w:cs="MS Gothic" w:hint="eastAsia"/>
          <w:color w:val="000000"/>
          <w:sz w:val="43"/>
          <w:szCs w:val="43"/>
          <w:lang w:eastAsia="de-CH"/>
        </w:rPr>
        <w:t>辦交涉。摩西是神的大使，神所差遣的人。為神作工的路就是作神這樣的代表</w:t>
      </w:r>
      <w:r w:rsidRPr="0047037A">
        <w:rPr>
          <w:rFonts w:ascii="MS Mincho" w:eastAsia="MS Mincho" w:hAnsi="MS Mincho" w:cs="MS Mincho"/>
          <w:color w:val="000000"/>
          <w:sz w:val="43"/>
          <w:szCs w:val="43"/>
          <w:lang w:eastAsia="de-CH"/>
        </w:rPr>
        <w:t>。</w:t>
      </w:r>
    </w:p>
    <w:p w14:paraId="663738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我願題醒同工們，我們不需要這樣努力。這不是</w:t>
      </w:r>
      <w:r w:rsidRPr="0047037A">
        <w:rPr>
          <w:rFonts w:ascii="Batang" w:eastAsia="Batang" w:hAnsi="Batang" w:cs="Batang" w:hint="eastAsia"/>
          <w:color w:val="000000"/>
          <w:sz w:val="43"/>
          <w:szCs w:val="43"/>
          <w:lang w:eastAsia="de-CH"/>
        </w:rPr>
        <w:t>說我們應該閒懶，乃是說我們該更多花時間接觸主。在我們的禱告中，不該這樣多</w:t>
      </w:r>
      <w:r w:rsidRPr="0047037A">
        <w:rPr>
          <w:rFonts w:ascii="MS Mincho" w:eastAsia="MS Mincho" w:hAnsi="MS Mincho" w:cs="MS Mincho" w:hint="eastAsia"/>
          <w:color w:val="000000"/>
          <w:sz w:val="43"/>
          <w:szCs w:val="43"/>
          <w:lang w:eastAsia="de-CH"/>
        </w:rPr>
        <w:t>為工作祈求。反之，我們該祈求摸著主，認識</w:t>
      </w:r>
      <w:r w:rsidRPr="0047037A">
        <w:rPr>
          <w:rFonts w:ascii="PMingLiU" w:eastAsia="PMingLiU" w:hAnsi="PMingLiU" w:cs="PMingLiU" w:hint="eastAsia"/>
          <w:color w:val="000000"/>
          <w:sz w:val="43"/>
          <w:szCs w:val="43"/>
          <w:lang w:eastAsia="de-CH"/>
        </w:rPr>
        <w:t>祂的心意，知</w:t>
      </w:r>
      <w:r w:rsidRPr="0047037A">
        <w:rPr>
          <w:rFonts w:ascii="PMingLiU" w:eastAsia="PMingLiU" w:hAnsi="PMingLiU" w:cs="PMingLiU" w:hint="eastAsia"/>
          <w:color w:val="000000"/>
          <w:sz w:val="43"/>
          <w:szCs w:val="43"/>
          <w:lang w:eastAsia="de-CH"/>
        </w:rPr>
        <w:lastRenderedPageBreak/>
        <w:t>道祂的感覺。我們需要停留在神面前，直到祂浸透我們全人。然後我們</w:t>
      </w:r>
      <w:r w:rsidRPr="0047037A">
        <w:rPr>
          <w:rFonts w:ascii="MS Mincho" w:eastAsia="MS Mincho" w:hAnsi="MS Mincho" w:cs="MS Mincho" w:hint="eastAsia"/>
          <w:color w:val="000000"/>
          <w:sz w:val="43"/>
          <w:szCs w:val="43"/>
          <w:lang w:eastAsia="de-CH"/>
        </w:rPr>
        <w:t>將代表</w:t>
      </w:r>
      <w:r w:rsidRPr="0047037A">
        <w:rPr>
          <w:rFonts w:ascii="PMingLiU" w:eastAsia="PMingLiU" w:hAnsi="PMingLiU" w:cs="PMingLiU" w:hint="eastAsia"/>
          <w:color w:val="000000"/>
          <w:sz w:val="43"/>
          <w:szCs w:val="43"/>
          <w:lang w:eastAsia="de-CH"/>
        </w:rPr>
        <w:t>祂，祂要差遣我們。請記得，不在乎那定意的，也不在乎那奔跑的，只在乎發憐憫的神。（羅九</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。）無需我們定意或奔</w:t>
      </w:r>
      <w:r w:rsidRPr="0047037A">
        <w:rPr>
          <w:rFonts w:ascii="MS Gothic" w:eastAsia="MS Gothic" w:hAnsi="MS Gothic" w:cs="MS Gothic" w:hint="eastAsia"/>
          <w:color w:val="000000"/>
          <w:sz w:val="43"/>
          <w:szCs w:val="43"/>
          <w:lang w:eastAsia="de-CH"/>
        </w:rPr>
        <w:t>跑。我們所需要的就是代表神，並作神所差遣的人</w:t>
      </w:r>
      <w:r w:rsidRPr="0047037A">
        <w:rPr>
          <w:rFonts w:ascii="MS Mincho" w:eastAsia="MS Mincho" w:hAnsi="MS Mincho" w:cs="MS Mincho"/>
          <w:color w:val="000000"/>
          <w:sz w:val="43"/>
          <w:szCs w:val="43"/>
          <w:lang w:eastAsia="de-CH"/>
        </w:rPr>
        <w:t>。</w:t>
      </w:r>
    </w:p>
    <w:p w14:paraId="6F88AF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徒就是奉差遣的人。他受他所代表之人的差遣。作為神所差遣的人，我們需要有把握，無論我們在那裏，我們都是神的代表。我們是微不足道又極其較弱。事實上，我們甚麼都不是。然而我們代表神。作為神的代表，我們不</w:t>
      </w:r>
      <w:r w:rsidRPr="0047037A">
        <w:rPr>
          <w:rFonts w:ascii="Batang" w:eastAsia="Batang" w:hAnsi="Batang" w:cs="Batang" w:hint="eastAsia"/>
          <w:color w:val="000000"/>
          <w:sz w:val="43"/>
          <w:szCs w:val="43"/>
          <w:lang w:eastAsia="de-CH"/>
        </w:rPr>
        <w:t>說自己的話、也不作自己的工。我們是荊棘，而主是在荊棘中焚燒的火。火與荊棘是一個。當我們在這實際裏，</w:t>
      </w:r>
      <w:r w:rsidRPr="0047037A">
        <w:rPr>
          <w:rFonts w:ascii="MS Mincho" w:eastAsia="MS Mincho" w:hAnsi="MS Mincho" w:cs="MS Mincho" w:hint="eastAsia"/>
          <w:color w:val="000000"/>
          <w:sz w:val="43"/>
          <w:szCs w:val="43"/>
          <w:lang w:eastAsia="de-CH"/>
        </w:rPr>
        <w:t>很難區別是荊棘還是火。這使我們想起保羅在林前六章十七節的話：『但與主聯合的，便是與主成為一靈。』為神作工正確的路，乃是有把握代表我們所愛、所事奉的那位。無論我們往那裏去，我們不是憑自己去，乃是與</w:t>
      </w:r>
      <w:r w:rsidRPr="0047037A">
        <w:rPr>
          <w:rFonts w:ascii="PMingLiU" w:eastAsia="PMingLiU" w:hAnsi="PMingLiU" w:cs="PMingLiU" w:hint="eastAsia"/>
          <w:color w:val="000000"/>
          <w:sz w:val="43"/>
          <w:szCs w:val="43"/>
          <w:lang w:eastAsia="de-CH"/>
        </w:rPr>
        <w:t>祂同去，並在祂裏面去</w:t>
      </w:r>
      <w:r w:rsidRPr="0047037A">
        <w:rPr>
          <w:rFonts w:ascii="MS Mincho" w:eastAsia="MS Mincho" w:hAnsi="MS Mincho" w:cs="MS Mincho"/>
          <w:color w:val="000000"/>
          <w:sz w:val="43"/>
          <w:szCs w:val="43"/>
          <w:lang w:eastAsia="de-CH"/>
        </w:rPr>
        <w:t>。</w:t>
      </w:r>
    </w:p>
    <w:p w14:paraId="69B66A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在出埃及記這幾章中，我們看見頑梗的法老和神的代表摩西。藉著法老，神使</w:t>
      </w:r>
      <w:r w:rsidRPr="0047037A">
        <w:rPr>
          <w:rFonts w:ascii="PMingLiU" w:eastAsia="PMingLiU" w:hAnsi="PMingLiU" w:cs="PMingLiU" w:hint="eastAsia"/>
          <w:color w:val="000000"/>
          <w:sz w:val="43"/>
          <w:szCs w:val="43"/>
          <w:lang w:eastAsia="de-CH"/>
        </w:rPr>
        <w:t>祂自己顯為主宰的神，但在摩西身上，神得著一個代表祂並實行祂旨意的人。讚美主，我們沒有一個人是法老，我們都是摩西，就是與主合一的人！在祂主宰的</w:t>
      </w:r>
      <w:r w:rsidRPr="0047037A">
        <w:rPr>
          <w:rFonts w:ascii="PMingLiU" w:eastAsia="PMingLiU" w:hAnsi="PMingLiU" w:cs="PMingLiU" w:hint="eastAsia"/>
          <w:color w:val="000000"/>
          <w:sz w:val="43"/>
          <w:szCs w:val="43"/>
          <w:lang w:eastAsia="de-CH"/>
        </w:rPr>
        <w:lastRenderedPageBreak/>
        <w:t>權柄和憐憫中，無論我們往那裏去，我們都與主同去，我們代表祂，並且我們行祂的旨意。願我們都為著神的主宰權柄敬拜祂，並為著祂的憐憫感謝祂</w:t>
      </w:r>
      <w:r w:rsidRPr="0047037A">
        <w:rPr>
          <w:rFonts w:ascii="MS Mincho" w:eastAsia="MS Mincho" w:hAnsi="MS Mincho" w:cs="MS Mincho"/>
          <w:color w:val="000000"/>
          <w:sz w:val="43"/>
          <w:szCs w:val="43"/>
          <w:lang w:eastAsia="de-CH"/>
        </w:rPr>
        <w:t>！</w:t>
      </w:r>
    </w:p>
    <w:p w14:paraId="161EDB0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DD99ACB">
          <v:rect id="_x0000_i1068" style="width:0;height:1.5pt" o:hralign="center" o:hrstd="t" o:hrnoshade="t" o:hr="t" fillcolor="#257412" stroked="f"/>
        </w:pict>
      </w:r>
    </w:p>
    <w:p w14:paraId="38C665AE" w14:textId="7B38F4B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第二十三篇　逾越節（一）</w:t>
      </w:r>
      <w:r w:rsidRPr="0047037A">
        <w:rPr>
          <w:rFonts w:ascii="Times New Roman" w:eastAsia="Times New Roman" w:hAnsi="Times New Roman" w:cs="Times New Roman"/>
          <w:b/>
          <w:bCs/>
          <w:noProof/>
          <w:color w:val="000000"/>
          <w:sz w:val="27"/>
          <w:szCs w:val="27"/>
          <w:lang w:eastAsia="de-CH"/>
        </w:rPr>
        <w:drawing>
          <wp:inline distT="0" distB="0" distL="0" distR="0" wp14:anchorId="00144B85" wp14:editId="0A62613C">
            <wp:extent cx="281940" cy="281940"/>
            <wp:effectExtent l="0" t="0" r="3810" b="381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E3783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讀經：出埃及記十二章一至十節，十三節，二十三節，四十六節下；十三章四節；路加二十二章七至八節，十四至十五節；約翰十九章三十三節，三十六節；林前五章七節</w:t>
      </w:r>
      <w:r w:rsidRPr="0047037A">
        <w:rPr>
          <w:rFonts w:ascii="MS Mincho" w:eastAsia="MS Mincho" w:hAnsi="MS Mincho" w:cs="MS Mincho"/>
          <w:color w:val="000000"/>
          <w:sz w:val="43"/>
          <w:szCs w:val="43"/>
          <w:lang w:eastAsia="de-CH"/>
        </w:rPr>
        <w:t>。</w:t>
      </w:r>
    </w:p>
    <w:p w14:paraId="22BD98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神在聖經中的</w:t>
      </w:r>
      <w:r w:rsidRPr="0047037A">
        <w:rPr>
          <w:rFonts w:ascii="PMingLiU" w:eastAsia="PMingLiU" w:hAnsi="PMingLiU" w:cs="PMingLiU" w:hint="eastAsia"/>
          <w:color w:val="000000"/>
          <w:sz w:val="43"/>
          <w:szCs w:val="43"/>
          <w:lang w:eastAsia="de-CH"/>
        </w:rPr>
        <w:t>啟示是以實際的方式，而不是以明白道理的方式來敘述的。因為神聖的啟示以實際的方式來到，它總是活的。然而，若以道理的方式來敘述，其結果就是死亡。尤其是逾越節，不是當作道理來敘述，而是以與實際需要有關的方式來</w:t>
      </w:r>
      <w:r w:rsidRPr="0047037A">
        <w:rPr>
          <w:rFonts w:ascii="MS Mincho" w:eastAsia="MS Mincho" w:hAnsi="MS Mincho" w:cs="MS Mincho" w:hint="eastAsia"/>
          <w:color w:val="000000"/>
          <w:sz w:val="43"/>
          <w:szCs w:val="43"/>
          <w:lang w:eastAsia="de-CH"/>
        </w:rPr>
        <w:t>敘述。出埃及記十二章所描繪的逾越節，對基督的救贖是一個清楚、恰當，甚至是包羅萬有的豫表。聖經別處沒有以這樣完滿的方式來敘述基督的救贖</w:t>
      </w:r>
      <w:r w:rsidRPr="0047037A">
        <w:rPr>
          <w:rFonts w:ascii="MS Mincho" w:eastAsia="MS Mincho" w:hAnsi="MS Mincho" w:cs="MS Mincho"/>
          <w:color w:val="000000"/>
          <w:sz w:val="43"/>
          <w:szCs w:val="43"/>
          <w:lang w:eastAsia="de-CH"/>
        </w:rPr>
        <w:t>。</w:t>
      </w:r>
    </w:p>
    <w:p w14:paraId="5E83D0C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基督的豫</w:t>
      </w:r>
      <w:r w:rsidRPr="0047037A">
        <w:rPr>
          <w:rFonts w:ascii="MS Mincho" w:eastAsia="MS Mincho" w:hAnsi="MS Mincho" w:cs="MS Mincho"/>
          <w:color w:val="E46044"/>
          <w:sz w:val="39"/>
          <w:szCs w:val="39"/>
          <w:lang w:eastAsia="de-CH"/>
        </w:rPr>
        <w:t>表</w:t>
      </w:r>
    </w:p>
    <w:p w14:paraId="01ED92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所有的基督徒都知道，基督是神的羔羊，為我們完成救贖。（約一</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。）然而，很少人看見基</w:t>
      </w:r>
      <w:r w:rsidRPr="0047037A">
        <w:rPr>
          <w:rFonts w:ascii="MS Mincho" w:eastAsia="MS Mincho" w:hAnsi="MS Mincho" w:cs="MS Mincho" w:hint="eastAsia"/>
          <w:color w:val="000000"/>
          <w:sz w:val="43"/>
          <w:szCs w:val="43"/>
          <w:lang w:eastAsia="de-CH"/>
        </w:rPr>
        <w:lastRenderedPageBreak/>
        <w:t>督作為神救贖羔羊的清楚圖畫。這幅圖畫呈現在出埃及記十二章</w:t>
      </w:r>
      <w:r w:rsidRPr="0047037A">
        <w:rPr>
          <w:rFonts w:ascii="MS Mincho" w:eastAsia="MS Mincho" w:hAnsi="MS Mincho" w:cs="MS Mincho"/>
          <w:color w:val="000000"/>
          <w:sz w:val="43"/>
          <w:szCs w:val="43"/>
          <w:lang w:eastAsia="de-CH"/>
        </w:rPr>
        <w:t>。</w:t>
      </w:r>
    </w:p>
    <w:p w14:paraId="1209C1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你也許不了解這幅圖畫中某些細節的意義。例如，為甚麼把血塗在門楣和門框上（十二</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）而不塗在屋頂上？為甚麼神吩咐以色列人用一把牛膝草將血灑在門</w:t>
      </w:r>
      <w:r w:rsidRPr="0047037A">
        <w:rPr>
          <w:rFonts w:ascii="MS Gothic" w:eastAsia="MS Gothic" w:hAnsi="MS Gothic" w:cs="MS Gothic" w:hint="eastAsia"/>
          <w:color w:val="000000"/>
          <w:sz w:val="43"/>
          <w:szCs w:val="43"/>
          <w:lang w:eastAsia="de-CH"/>
        </w:rPr>
        <w:t>楣和門框上？為甚麼羔羊的肉要和苦菜同喫？我們能問出一連串的問題。很少基督徒能</w:t>
      </w:r>
      <w:r w:rsidRPr="0047037A">
        <w:rPr>
          <w:rFonts w:ascii="MS Mincho" w:eastAsia="MS Mincho" w:hAnsi="MS Mincho" w:cs="MS Mincho" w:hint="eastAsia"/>
          <w:color w:val="000000"/>
          <w:sz w:val="43"/>
          <w:szCs w:val="43"/>
          <w:lang w:eastAsia="de-CH"/>
        </w:rPr>
        <w:t>回答諸如此類的問題</w:t>
      </w:r>
      <w:r w:rsidRPr="0047037A">
        <w:rPr>
          <w:rFonts w:ascii="MS Mincho" w:eastAsia="MS Mincho" w:hAnsi="MS Mincho" w:cs="MS Mincho"/>
          <w:color w:val="000000"/>
          <w:sz w:val="43"/>
          <w:szCs w:val="43"/>
          <w:lang w:eastAsia="de-CH"/>
        </w:rPr>
        <w:t>。</w:t>
      </w:r>
    </w:p>
    <w:p w14:paraId="1B584E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我們都需要看見基督救贖的清楚圖畫。雖然新約</w:t>
      </w:r>
      <w:r w:rsidRPr="0047037A">
        <w:rPr>
          <w:rFonts w:ascii="PMingLiU" w:eastAsia="PMingLiU" w:hAnsi="PMingLiU" w:cs="PMingLiU" w:hint="eastAsia"/>
          <w:color w:val="000000"/>
          <w:sz w:val="43"/>
          <w:szCs w:val="43"/>
          <w:lang w:eastAsia="de-CH"/>
        </w:rPr>
        <w:t>啟示出救贖的各方面，但它卻不是系統化的道理。約翰一章二十九節說，基督是神的羔羊，而保羅在林前五章七節說到基督是逾越節。在新約各處，我們看見基督救贖的各個方面。但在出埃及記十二章，我們有一幅完全的圖畫。我們需要仔細來看這幅圖畫；至於正確的說明，我們需要查考其它部分的話語，尤其是新約</w:t>
      </w:r>
      <w:r w:rsidRPr="0047037A">
        <w:rPr>
          <w:rFonts w:ascii="MS Mincho" w:eastAsia="MS Mincho" w:hAnsi="MS Mincho" w:cs="MS Mincho"/>
          <w:color w:val="000000"/>
          <w:sz w:val="43"/>
          <w:szCs w:val="43"/>
          <w:lang w:eastAsia="de-CH"/>
        </w:rPr>
        <w:t>。</w:t>
      </w:r>
    </w:p>
    <w:p w14:paraId="25BB67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逾越節是基督的豫表。在林前五章七節保羅</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：『我們的逾越節，基督已經被殺獻祭了。』</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（原文。）保羅在這裏不是</w:t>
      </w:r>
      <w:r w:rsidRPr="0047037A">
        <w:rPr>
          <w:rFonts w:ascii="Batang" w:eastAsia="Batang" w:hAnsi="Batang" w:cs="Batang" w:hint="eastAsia"/>
          <w:color w:val="000000"/>
          <w:sz w:val="43"/>
          <w:szCs w:val="43"/>
          <w:lang w:eastAsia="de-CH"/>
        </w:rPr>
        <w:t>說基督是我們的羔羊；他說基督是我們的逾越節。但逾越節如何</w:t>
      </w:r>
      <w:r w:rsidRPr="0047037A">
        <w:rPr>
          <w:rFonts w:ascii="MS Mincho" w:eastAsia="MS Mincho" w:hAnsi="MS Mincho" w:cs="MS Mincho" w:hint="eastAsia"/>
          <w:color w:val="000000"/>
          <w:sz w:val="43"/>
          <w:szCs w:val="43"/>
          <w:lang w:eastAsia="de-CH"/>
        </w:rPr>
        <w:t>能被殺獻祭</w:t>
      </w:r>
      <w:r w:rsidRPr="0047037A">
        <w:rPr>
          <w:rFonts w:ascii="MS Gothic" w:eastAsia="MS Gothic" w:hAnsi="MS Gothic" w:cs="MS Gothic" w:hint="eastAsia"/>
          <w:color w:val="000000"/>
          <w:sz w:val="43"/>
          <w:szCs w:val="43"/>
          <w:lang w:eastAsia="de-CH"/>
        </w:rPr>
        <w:t>呢？答案乃是基督不僅是逾越節的羔羊，還是逾越節的每一方面。羔羊、無酵餅，和苦菜</w:t>
      </w:r>
      <w:r w:rsidRPr="0047037A">
        <w:rPr>
          <w:rFonts w:ascii="MS Gothic" w:eastAsia="MS Gothic" w:hAnsi="MS Gothic" w:cs="MS Gothic" w:hint="eastAsia"/>
          <w:color w:val="000000"/>
          <w:sz w:val="43"/>
          <w:szCs w:val="43"/>
          <w:lang w:eastAsia="de-CH"/>
        </w:rPr>
        <w:lastRenderedPageBreak/>
        <w:t>都與基督有關。所以，在原則上，基督不僅是逾越節的羔羊，而且就是逾越節本身</w:t>
      </w:r>
      <w:r w:rsidRPr="0047037A">
        <w:rPr>
          <w:rFonts w:ascii="MS Mincho" w:eastAsia="MS Mincho" w:hAnsi="MS Mincho" w:cs="MS Mincho"/>
          <w:color w:val="000000"/>
          <w:sz w:val="43"/>
          <w:szCs w:val="43"/>
          <w:lang w:eastAsia="de-CH"/>
        </w:rPr>
        <w:t>。</w:t>
      </w:r>
    </w:p>
    <w:p w14:paraId="218B80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逾越節這詞的意思是神的審判越過我們。在出埃及記十二章十三節主</w:t>
      </w:r>
      <w:r w:rsidRPr="0047037A">
        <w:rPr>
          <w:rFonts w:ascii="Batang" w:eastAsia="Batang" w:hAnsi="Batang" w:cs="Batang" w:hint="eastAsia"/>
          <w:color w:val="000000"/>
          <w:sz w:val="43"/>
          <w:szCs w:val="43"/>
          <w:lang w:eastAsia="de-CH"/>
        </w:rPr>
        <w:t>說：『我一見這血，就越過</w:t>
      </w:r>
      <w:r w:rsidRPr="0047037A">
        <w:rPr>
          <w:rFonts w:ascii="MS Gothic" w:eastAsia="MS Gothic" w:hAnsi="MS Gothic" w:cs="MS Gothic" w:hint="eastAsia"/>
          <w:color w:val="000000"/>
          <w:sz w:val="43"/>
          <w:szCs w:val="43"/>
          <w:lang w:eastAsia="de-CH"/>
        </w:rPr>
        <w:t>你們去。』最後，逾越節成了英語中的正式名詞。逾越節這個正式名詞的來源，就是十二章十三節的『越過』一詞</w:t>
      </w:r>
      <w:r w:rsidRPr="0047037A">
        <w:rPr>
          <w:rFonts w:ascii="MS Mincho" w:eastAsia="MS Mincho" w:hAnsi="MS Mincho" w:cs="MS Mincho"/>
          <w:color w:val="000000"/>
          <w:sz w:val="43"/>
          <w:szCs w:val="43"/>
          <w:lang w:eastAsia="de-CH"/>
        </w:rPr>
        <w:t>。</w:t>
      </w:r>
    </w:p>
    <w:p w14:paraId="7FE05A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但是為甚麼基督稱為我們的逾越節</w:t>
      </w:r>
      <w:r w:rsidRPr="0047037A">
        <w:rPr>
          <w:rFonts w:ascii="MS Gothic" w:eastAsia="MS Gothic" w:hAnsi="MS Gothic" w:cs="MS Gothic" w:hint="eastAsia"/>
          <w:color w:val="000000"/>
          <w:sz w:val="43"/>
          <w:szCs w:val="43"/>
          <w:lang w:eastAsia="de-CH"/>
        </w:rPr>
        <w:t>呢？根據出埃及記十二章，神越過以色列人，是因為逾越節羔羊的血已灑在他們房屋的門楣上和門框上。以色列人受了吩咐，要在他們屋</w:t>
      </w:r>
      <w:r w:rsidRPr="0047037A">
        <w:rPr>
          <w:rFonts w:ascii="Batang" w:eastAsia="Batang" w:hAnsi="Batang" w:cs="Batang" w:hint="eastAsia"/>
          <w:color w:val="000000"/>
          <w:sz w:val="43"/>
          <w:szCs w:val="43"/>
          <w:lang w:eastAsia="de-CH"/>
        </w:rPr>
        <w:t>內喫羊羔的</w:t>
      </w:r>
      <w:r w:rsidRPr="0047037A">
        <w:rPr>
          <w:rFonts w:ascii="MS Mincho" w:eastAsia="MS Mincho" w:hAnsi="MS Mincho" w:cs="MS Mincho" w:hint="eastAsia"/>
          <w:color w:val="000000"/>
          <w:sz w:val="43"/>
          <w:szCs w:val="43"/>
          <w:lang w:eastAsia="de-CH"/>
        </w:rPr>
        <w:t>肉。這表示房屋是他們的遮蓋，他們在房屋之下並在房屋裏面纔能喫逾越節羊羔的肉。要把血灑在遮蓋他們之房屋的門</w:t>
      </w:r>
      <w:r w:rsidRPr="0047037A">
        <w:rPr>
          <w:rFonts w:ascii="MS Gothic" w:eastAsia="MS Gothic" w:hAnsi="MS Gothic" w:cs="MS Gothic" w:hint="eastAsia"/>
          <w:color w:val="000000"/>
          <w:sz w:val="43"/>
          <w:szCs w:val="43"/>
          <w:lang w:eastAsia="de-CH"/>
        </w:rPr>
        <w:t>楣上和門框上。神一見這血，</w:t>
      </w:r>
      <w:r w:rsidRPr="0047037A">
        <w:rPr>
          <w:rFonts w:ascii="PMingLiU" w:eastAsia="PMingLiU" w:hAnsi="PMingLiU" w:cs="PMingLiU" w:hint="eastAsia"/>
          <w:color w:val="000000"/>
          <w:sz w:val="43"/>
          <w:szCs w:val="43"/>
          <w:lang w:eastAsia="de-CH"/>
        </w:rPr>
        <w:t>祂就越過以色列人。因此，這個越過是因著所灑的血</w:t>
      </w:r>
      <w:r w:rsidRPr="0047037A">
        <w:rPr>
          <w:rFonts w:ascii="MS Mincho" w:eastAsia="MS Mincho" w:hAnsi="MS Mincho" w:cs="MS Mincho"/>
          <w:color w:val="000000"/>
          <w:sz w:val="43"/>
          <w:szCs w:val="43"/>
          <w:lang w:eastAsia="de-CH"/>
        </w:rPr>
        <w:t>。</w:t>
      </w:r>
    </w:p>
    <w:p w14:paraId="5D00A6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但因著保羅，我們看見逾越節不僅與血有關，它更與基督自己有關。今天我們是在血底下</w:t>
      </w:r>
      <w:r w:rsidRPr="0047037A">
        <w:rPr>
          <w:rFonts w:ascii="MS Gothic" w:eastAsia="MS Gothic" w:hAnsi="MS Gothic" w:cs="MS Gothic" w:hint="eastAsia"/>
          <w:color w:val="000000"/>
          <w:sz w:val="43"/>
          <w:szCs w:val="43"/>
          <w:lang w:eastAsia="de-CH"/>
        </w:rPr>
        <w:t>呢，還是在基督裏？嚴格</w:t>
      </w:r>
      <w:r w:rsidRPr="0047037A">
        <w:rPr>
          <w:rFonts w:ascii="Batang" w:eastAsia="Batang" w:hAnsi="Batang" w:cs="Batang" w:hint="eastAsia"/>
          <w:color w:val="000000"/>
          <w:sz w:val="43"/>
          <w:szCs w:val="43"/>
          <w:lang w:eastAsia="de-CH"/>
        </w:rPr>
        <w:t>說來，說我們在血底下是不合乎聖經的。這個片語在新約中</w:t>
      </w:r>
      <w:r w:rsidRPr="0047037A">
        <w:rPr>
          <w:rFonts w:ascii="MS Mincho" w:eastAsia="MS Mincho" w:hAnsi="MS Mincho" w:cs="MS Mincho" w:hint="eastAsia"/>
          <w:color w:val="000000"/>
          <w:sz w:val="43"/>
          <w:szCs w:val="43"/>
          <w:lang w:eastAsia="de-CH"/>
        </w:rPr>
        <w:t>找不到。但是新約一再地</w:t>
      </w:r>
      <w:r w:rsidRPr="0047037A">
        <w:rPr>
          <w:rFonts w:ascii="Batang" w:eastAsia="Batang" w:hAnsi="Batang" w:cs="Batang" w:hint="eastAsia"/>
          <w:color w:val="000000"/>
          <w:sz w:val="43"/>
          <w:szCs w:val="43"/>
          <w:lang w:eastAsia="de-CH"/>
        </w:rPr>
        <w:t>說我們在基督裏。根據林前一章三十節，我們得在基督裏是本乎神。因我們是在基督裏，</w:t>
      </w:r>
      <w:r w:rsidRPr="0047037A">
        <w:rPr>
          <w:rFonts w:ascii="PMingLiU" w:eastAsia="PMingLiU" w:hAnsi="PMingLiU" w:cs="PMingLiU" w:hint="eastAsia"/>
          <w:color w:val="000000"/>
          <w:sz w:val="43"/>
          <w:szCs w:val="43"/>
          <w:lang w:eastAsia="de-CH"/>
        </w:rPr>
        <w:t>祂自己就成了我們的逾越節。這意思是說，在</w:t>
      </w:r>
      <w:r w:rsidRPr="0047037A">
        <w:rPr>
          <w:rFonts w:ascii="PMingLiU" w:eastAsia="PMingLiU" w:hAnsi="PMingLiU" w:cs="PMingLiU" w:hint="eastAsia"/>
          <w:color w:val="000000"/>
          <w:sz w:val="43"/>
          <w:szCs w:val="43"/>
          <w:lang w:eastAsia="de-CH"/>
        </w:rPr>
        <w:lastRenderedPageBreak/>
        <w:t>基督能成為我們的逾越節以前，祂必須先是我</w:t>
      </w:r>
      <w:r w:rsidRPr="0047037A">
        <w:rPr>
          <w:rFonts w:ascii="MS Mincho" w:eastAsia="MS Mincho" w:hAnsi="MS Mincho" w:cs="MS Mincho" w:hint="eastAsia"/>
          <w:color w:val="000000"/>
          <w:sz w:val="43"/>
          <w:szCs w:val="43"/>
          <w:lang w:eastAsia="de-CH"/>
        </w:rPr>
        <w:t>們的遮蓋。今天我們的遮蓋不是血；而是基督。在出埃及記十二章，逾越節是根據血。但今天我們的逾越節是根據基督。這就是保羅能</w:t>
      </w:r>
      <w:r w:rsidRPr="0047037A">
        <w:rPr>
          <w:rFonts w:ascii="Batang" w:eastAsia="Batang" w:hAnsi="Batang" w:cs="Batang" w:hint="eastAsia"/>
          <w:color w:val="000000"/>
          <w:sz w:val="43"/>
          <w:szCs w:val="43"/>
          <w:lang w:eastAsia="de-CH"/>
        </w:rPr>
        <w:t>說基督是我們的逾越節的原因</w:t>
      </w:r>
      <w:r w:rsidRPr="0047037A">
        <w:rPr>
          <w:rFonts w:ascii="MS Mincho" w:eastAsia="MS Mincho" w:hAnsi="MS Mincho" w:cs="MS Mincho"/>
          <w:color w:val="000000"/>
          <w:sz w:val="43"/>
          <w:szCs w:val="43"/>
          <w:lang w:eastAsia="de-CH"/>
        </w:rPr>
        <w:t>。</w:t>
      </w:r>
    </w:p>
    <w:p w14:paraId="7D12A7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如果請</w:t>
      </w:r>
      <w:r w:rsidRPr="0047037A">
        <w:rPr>
          <w:rFonts w:ascii="MS Gothic" w:eastAsia="MS Gothic" w:hAnsi="MS Gothic" w:cs="MS Gothic" w:hint="eastAsia"/>
          <w:color w:val="000000"/>
          <w:sz w:val="43"/>
          <w:szCs w:val="43"/>
          <w:lang w:eastAsia="de-CH"/>
        </w:rPr>
        <w:t>你列出在出埃及記十二章中逾越節的項目，你也許會題起羊羔、肉、血、無酵餅，和苦菜，但很可能你不會把房屋包括在</w:t>
      </w:r>
      <w:r w:rsidRPr="0047037A">
        <w:rPr>
          <w:rFonts w:ascii="Batang" w:eastAsia="Batang" w:hAnsi="Batang" w:cs="Batang" w:hint="eastAsia"/>
          <w:color w:val="000000"/>
          <w:sz w:val="43"/>
          <w:szCs w:val="43"/>
          <w:lang w:eastAsia="de-CH"/>
        </w:rPr>
        <w:t>內。出埃及記十二章的房屋是基督的一個豫表。在創世記三章末了，神用皮子遮蓋亞當和夏娃。（</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。）在創世記第四章，亞伯『將他羊群中頭生的，和羊的脂油』獻給耶和華。（</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。）藉這供物，亞伯蒙神悅納。以後我們讀到</w:t>
      </w:r>
      <w:r w:rsidRPr="0047037A">
        <w:rPr>
          <w:rFonts w:ascii="MS Gothic" w:eastAsia="MS Gothic" w:hAnsi="MS Gothic" w:cs="MS Gothic" w:hint="eastAsia"/>
          <w:color w:val="000000"/>
          <w:sz w:val="43"/>
          <w:szCs w:val="43"/>
          <w:lang w:eastAsia="de-CH"/>
        </w:rPr>
        <w:t>挪亞奉命造一隻方舟，我們可以把它看作一所流動的房屋</w:t>
      </w:r>
      <w:r w:rsidRPr="0047037A">
        <w:rPr>
          <w:rFonts w:ascii="MS Mincho" w:eastAsia="MS Mincho" w:hAnsi="MS Mincho" w:cs="MS Mincho" w:hint="eastAsia"/>
          <w:color w:val="000000"/>
          <w:sz w:val="43"/>
          <w:szCs w:val="43"/>
          <w:lang w:eastAsia="de-CH"/>
        </w:rPr>
        <w:t>。這方舟是基督的豫表，我們已被神擺在其中了。</w:t>
      </w:r>
      <w:r w:rsidRPr="0047037A">
        <w:rPr>
          <w:rFonts w:ascii="MS Gothic" w:eastAsia="MS Gothic" w:hAnsi="MS Gothic" w:cs="MS Gothic" w:hint="eastAsia"/>
          <w:color w:val="000000"/>
          <w:sz w:val="43"/>
          <w:szCs w:val="43"/>
          <w:lang w:eastAsia="de-CH"/>
        </w:rPr>
        <w:t>挪亞和他的家人進入方舟，他們在裏面蒙拯救</w:t>
      </w:r>
      <w:r w:rsidRPr="0047037A">
        <w:rPr>
          <w:rFonts w:ascii="Batang" w:eastAsia="Batang" w:hAnsi="Batang" w:cs="Batang" w:hint="eastAsia"/>
          <w:color w:val="000000"/>
          <w:sz w:val="43"/>
          <w:szCs w:val="43"/>
          <w:lang w:eastAsia="de-CH"/>
        </w:rPr>
        <w:t>脫離洪水。這些例子表明聖經中的</w:t>
      </w:r>
      <w:r w:rsidRPr="0047037A">
        <w:rPr>
          <w:rFonts w:ascii="PMingLiU" w:eastAsia="PMingLiU" w:hAnsi="PMingLiU" w:cs="PMingLiU" w:hint="eastAsia"/>
          <w:color w:val="000000"/>
          <w:sz w:val="43"/>
          <w:szCs w:val="43"/>
          <w:lang w:eastAsia="de-CH"/>
        </w:rPr>
        <w:t>啟示是漸進的。在創世記三章二十一節，我們有皮子衣服；在創世記四章四節，有羊群中頭生的供物；在創世記六章和七章，有挪亞所造的方舟</w:t>
      </w:r>
      <w:r w:rsidRPr="0047037A">
        <w:rPr>
          <w:rFonts w:ascii="MS Mincho" w:eastAsia="MS Mincho" w:hAnsi="MS Mincho" w:cs="MS Mincho"/>
          <w:color w:val="000000"/>
          <w:sz w:val="43"/>
          <w:szCs w:val="43"/>
          <w:lang w:eastAsia="de-CH"/>
        </w:rPr>
        <w:t>。</w:t>
      </w:r>
    </w:p>
    <w:p w14:paraId="4FAAFC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在亞伯拉罕、以撒、雅各的生平中，我們沒有救贖的清楚記載。為此，我們必須看出埃及記十二章所記載以色列人的經</w:t>
      </w:r>
      <w:r w:rsidRPr="0047037A">
        <w:rPr>
          <w:rFonts w:ascii="MS Gothic" w:eastAsia="MS Gothic" w:hAnsi="MS Gothic" w:cs="MS Gothic" w:hint="eastAsia"/>
          <w:color w:val="000000"/>
          <w:sz w:val="43"/>
          <w:szCs w:val="43"/>
          <w:lang w:eastAsia="de-CH"/>
        </w:rPr>
        <w:t>歷。這裏有神的救贖完全的發展。神的救贖首先記在創世記第三章。在</w:t>
      </w:r>
      <w:r w:rsidRPr="0047037A">
        <w:rPr>
          <w:rFonts w:ascii="MS Gothic" w:eastAsia="MS Gothic" w:hAnsi="MS Gothic" w:cs="MS Gothic" w:hint="eastAsia"/>
          <w:color w:val="000000"/>
          <w:sz w:val="43"/>
          <w:szCs w:val="43"/>
          <w:lang w:eastAsia="de-CH"/>
        </w:rPr>
        <w:lastRenderedPageBreak/>
        <w:t>創世記第三章裏，我們有皮子；在創世記第四章我們有供物；在創世記第六和第七章，我們有方舟。現在在出埃及記</w:t>
      </w:r>
      <w:r w:rsidRPr="0047037A">
        <w:rPr>
          <w:rFonts w:ascii="MS Mincho" w:eastAsia="MS Mincho" w:hAnsi="MS Mincho" w:cs="MS Mincho" w:hint="eastAsia"/>
          <w:color w:val="000000"/>
          <w:sz w:val="43"/>
          <w:szCs w:val="43"/>
          <w:lang w:eastAsia="de-CH"/>
        </w:rPr>
        <w:t>十二章，有神的救贖完全的發展擺在我們面前。在這裏方舟成了房屋，是基督的豫表；以色列人在房屋裏並藉著房屋被遮蓋。這就是在新約裏沒有一處經節</w:t>
      </w:r>
      <w:r w:rsidRPr="0047037A">
        <w:rPr>
          <w:rFonts w:ascii="Batang" w:eastAsia="Batang" w:hAnsi="Batang" w:cs="Batang" w:hint="eastAsia"/>
          <w:color w:val="000000"/>
          <w:sz w:val="43"/>
          <w:szCs w:val="43"/>
          <w:lang w:eastAsia="de-CH"/>
        </w:rPr>
        <w:t>說到我們是在基督寶血遮蓋之下的原因。然而，有許多經節，特別是在書信裏，說到我們是在基督裏。根據加拉太第三章，神已將我們擺在基督裏，如今我們是在基督裏。因基督是遮蓋我們的房屋，</w:t>
      </w:r>
      <w:r w:rsidRPr="0047037A">
        <w:rPr>
          <w:rFonts w:ascii="PMingLiU" w:eastAsia="PMingLiU" w:hAnsi="PMingLiU" w:cs="PMingLiU" w:hint="eastAsia"/>
          <w:color w:val="000000"/>
          <w:sz w:val="43"/>
          <w:szCs w:val="43"/>
          <w:lang w:eastAsia="de-CH"/>
        </w:rPr>
        <w:t>祂就是我們的逾越節。祂不僅是羊羔、無酵餅，和苦菜；祂還是房屋，門楣上和門框上已灑上了救贖的血</w:t>
      </w:r>
      <w:r w:rsidRPr="0047037A">
        <w:rPr>
          <w:rFonts w:ascii="MS Mincho" w:eastAsia="MS Mincho" w:hAnsi="MS Mincho" w:cs="MS Mincho"/>
          <w:color w:val="000000"/>
          <w:sz w:val="43"/>
          <w:szCs w:val="43"/>
          <w:lang w:eastAsia="de-CH"/>
        </w:rPr>
        <w:t>。</w:t>
      </w:r>
    </w:p>
    <w:p w14:paraId="6D94E00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逾越節的時</w:t>
      </w:r>
      <w:r w:rsidRPr="0047037A">
        <w:rPr>
          <w:rFonts w:ascii="MS Mincho" w:eastAsia="MS Mincho" w:hAnsi="MS Mincho" w:cs="MS Mincho"/>
          <w:color w:val="E46044"/>
          <w:sz w:val="39"/>
          <w:szCs w:val="39"/>
          <w:lang w:eastAsia="de-CH"/>
        </w:rPr>
        <w:t>間</w:t>
      </w:r>
    </w:p>
    <w:p w14:paraId="036374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逾越節的時間與某個月分和日期有關。希伯來人有兩種</w:t>
      </w:r>
      <w:r w:rsidRPr="0047037A">
        <w:rPr>
          <w:rFonts w:ascii="MS Gothic" w:eastAsia="MS Gothic" w:hAnsi="MS Gothic" w:cs="MS Gothic" w:hint="eastAsia"/>
          <w:color w:val="000000"/>
          <w:sz w:val="43"/>
          <w:szCs w:val="43"/>
          <w:lang w:eastAsia="de-CH"/>
        </w:rPr>
        <w:t>曆法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w:t>
      </w:r>
      <w:r w:rsidRPr="0047037A">
        <w:rPr>
          <w:rFonts w:ascii="MS Gothic" w:eastAsia="MS Gothic" w:hAnsi="MS Gothic" w:cs="MS Gothic" w:hint="eastAsia"/>
          <w:color w:val="000000"/>
          <w:sz w:val="43"/>
          <w:szCs w:val="43"/>
          <w:lang w:eastAsia="de-CH"/>
        </w:rPr>
        <w:t>曆和俗曆。俗曆是一般的，而聖曆則與神救恩的經歷有關。我們相信基督的人也有兩種曆法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w:t>
      </w:r>
      <w:r w:rsidRPr="0047037A">
        <w:rPr>
          <w:rFonts w:ascii="MS Gothic" w:eastAsia="MS Gothic" w:hAnsi="MS Gothic" w:cs="MS Gothic" w:hint="eastAsia"/>
          <w:color w:val="000000"/>
          <w:sz w:val="43"/>
          <w:szCs w:val="43"/>
          <w:lang w:eastAsia="de-CH"/>
        </w:rPr>
        <w:t>曆和俗曆。凡有一般年齡卻沒有屬靈年齡的人，就不是在基督裏的真信徒，而且不能有分於基督作逾越節。作為神所救贖的人，我們有兩種出生，兩種開始：肉身的出生與肉身的開始，以及屬靈的出生和屬靈的開始。我能見證我有了第二次的開始，在神聖生命裏的開始。在我們相信主耶穌的那一天，我們照著聖曆的</w:t>
      </w:r>
      <w:r w:rsidRPr="0047037A">
        <w:rPr>
          <w:rFonts w:ascii="MS Gothic" w:eastAsia="MS Gothic" w:hAnsi="MS Gothic" w:cs="MS Gothic" w:hint="eastAsia"/>
          <w:color w:val="000000"/>
          <w:sz w:val="43"/>
          <w:szCs w:val="43"/>
          <w:lang w:eastAsia="de-CH"/>
        </w:rPr>
        <w:lastRenderedPageBreak/>
        <w:t>年齡就開始了。那一天我們有了新的出生和新的開始</w:t>
      </w:r>
      <w:r w:rsidRPr="0047037A">
        <w:rPr>
          <w:rFonts w:ascii="MS Mincho" w:eastAsia="MS Mincho" w:hAnsi="MS Mincho" w:cs="MS Mincho"/>
          <w:color w:val="000000"/>
          <w:sz w:val="43"/>
          <w:szCs w:val="43"/>
          <w:lang w:eastAsia="de-CH"/>
        </w:rPr>
        <w:t>。</w:t>
      </w:r>
    </w:p>
    <w:p w14:paraId="196C406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月</w:t>
      </w:r>
      <w:r w:rsidRPr="0047037A">
        <w:rPr>
          <w:rFonts w:ascii="MS Mincho" w:eastAsia="MS Mincho" w:hAnsi="MS Mincho" w:cs="MS Mincho"/>
          <w:color w:val="E46044"/>
          <w:sz w:val="39"/>
          <w:szCs w:val="39"/>
          <w:lang w:eastAsia="de-CH"/>
        </w:rPr>
        <w:t>分</w:t>
      </w:r>
    </w:p>
    <w:p w14:paraId="68EFA4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出埃及記十二章二節</w:t>
      </w:r>
      <w:r w:rsidRPr="0047037A">
        <w:rPr>
          <w:rFonts w:ascii="Batang" w:eastAsia="Batang" w:hAnsi="Batang" w:cs="Batang" w:hint="eastAsia"/>
          <w:color w:val="000000"/>
          <w:sz w:val="43"/>
          <w:szCs w:val="43"/>
          <w:lang w:eastAsia="de-CH"/>
        </w:rPr>
        <w:t>說到逾越節的</w:t>
      </w:r>
      <w:r w:rsidRPr="0047037A">
        <w:rPr>
          <w:rFonts w:ascii="MS Mincho" w:eastAsia="MS Mincho" w:hAnsi="MS Mincho" w:cs="MS Mincho" w:hint="eastAsia"/>
          <w:color w:val="000000"/>
          <w:sz w:val="43"/>
          <w:szCs w:val="43"/>
          <w:lang w:eastAsia="de-CH"/>
        </w:rPr>
        <w:t>月分：『</w:t>
      </w:r>
      <w:r w:rsidRPr="0047037A">
        <w:rPr>
          <w:rFonts w:ascii="MS Gothic" w:eastAsia="MS Gothic" w:hAnsi="MS Gothic" w:cs="MS Gothic" w:hint="eastAsia"/>
          <w:color w:val="000000"/>
          <w:sz w:val="43"/>
          <w:szCs w:val="43"/>
          <w:lang w:eastAsia="de-CH"/>
        </w:rPr>
        <w:t>你們要以本月為正月，為一年之首。』本節</w:t>
      </w:r>
      <w:r w:rsidRPr="0047037A">
        <w:rPr>
          <w:rFonts w:ascii="Batang" w:eastAsia="Batang" w:hAnsi="Batang" w:cs="Batang" w:hint="eastAsia"/>
          <w:color w:val="000000"/>
          <w:sz w:val="43"/>
          <w:szCs w:val="43"/>
          <w:lang w:eastAsia="de-CH"/>
        </w:rPr>
        <w:t>說出逾越節是在聖年的正月</w:t>
      </w:r>
      <w:r w:rsidRPr="0047037A">
        <w:rPr>
          <w:rFonts w:ascii="MS Mincho" w:eastAsia="MS Mincho" w:hAnsi="MS Mincho" w:cs="MS Mincho" w:hint="eastAsia"/>
          <w:color w:val="000000"/>
          <w:sz w:val="43"/>
          <w:szCs w:val="43"/>
          <w:lang w:eastAsia="de-CH"/>
        </w:rPr>
        <w:t>舉行。原先這個月是俗年的七月。根據創世記八章四節，</w:t>
      </w:r>
      <w:r w:rsidRPr="0047037A">
        <w:rPr>
          <w:rFonts w:ascii="MS Gothic" w:eastAsia="MS Gothic" w:hAnsi="MS Gothic" w:cs="MS Gothic" w:hint="eastAsia"/>
          <w:color w:val="000000"/>
          <w:sz w:val="43"/>
          <w:szCs w:val="43"/>
          <w:lang w:eastAsia="de-CH"/>
        </w:rPr>
        <w:t>挪亞的方舟於七月十七日停在亞拉臘山上。很多聖經教師相信這個七月就是出埃及記十二章的正月。逾越節是在本月十四日。這意思是</w:t>
      </w:r>
      <w:r w:rsidRPr="0047037A">
        <w:rPr>
          <w:rFonts w:ascii="Batang" w:eastAsia="Batang" w:hAnsi="Batang" w:cs="Batang" w:hint="eastAsia"/>
          <w:color w:val="000000"/>
          <w:sz w:val="43"/>
          <w:szCs w:val="43"/>
          <w:lang w:eastAsia="de-CH"/>
        </w:rPr>
        <w:t>說，逾越節是在方舟停在亞拉臘山上那天的前三天</w:t>
      </w:r>
      <w:r w:rsidRPr="0047037A">
        <w:rPr>
          <w:rFonts w:ascii="MS Mincho" w:eastAsia="MS Mincho" w:hAnsi="MS Mincho" w:cs="MS Mincho" w:hint="eastAsia"/>
          <w:color w:val="000000"/>
          <w:sz w:val="43"/>
          <w:szCs w:val="43"/>
          <w:lang w:eastAsia="de-CH"/>
        </w:rPr>
        <w:t>舉行的。這個方舟的著陸乃是基督復活的豫表。基督在十四日被殺，而</w:t>
      </w:r>
      <w:r w:rsidRPr="0047037A">
        <w:rPr>
          <w:rFonts w:ascii="PMingLiU" w:eastAsia="PMingLiU" w:hAnsi="PMingLiU" w:cs="PMingLiU" w:hint="eastAsia"/>
          <w:color w:val="000000"/>
          <w:sz w:val="43"/>
          <w:szCs w:val="43"/>
          <w:lang w:eastAsia="de-CH"/>
        </w:rPr>
        <w:t>祂在十七日復活</w:t>
      </w:r>
      <w:r w:rsidRPr="0047037A">
        <w:rPr>
          <w:rFonts w:ascii="MS Mincho" w:eastAsia="MS Mincho" w:hAnsi="MS Mincho" w:cs="MS Mincho"/>
          <w:color w:val="000000"/>
          <w:sz w:val="43"/>
          <w:szCs w:val="43"/>
          <w:lang w:eastAsia="de-CH"/>
        </w:rPr>
        <w:t>。</w:t>
      </w:r>
    </w:p>
    <w:p w14:paraId="4C906B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出埃及記十三章四節</w:t>
      </w:r>
      <w:r w:rsidRPr="0047037A">
        <w:rPr>
          <w:rFonts w:ascii="Batang" w:eastAsia="Batang" w:hAnsi="Batang" w:cs="Batang" w:hint="eastAsia"/>
          <w:color w:val="000000"/>
          <w:sz w:val="43"/>
          <w:szCs w:val="43"/>
          <w:lang w:eastAsia="de-CH"/>
        </w:rPr>
        <w:t>說：『亞筆月間的這日，是</w:t>
      </w:r>
      <w:r w:rsidRPr="0047037A">
        <w:rPr>
          <w:rFonts w:ascii="MS Gothic" w:eastAsia="MS Gothic" w:hAnsi="MS Gothic" w:cs="MS Gothic" w:hint="eastAsia"/>
          <w:color w:val="000000"/>
          <w:sz w:val="43"/>
          <w:szCs w:val="43"/>
          <w:lang w:eastAsia="de-CH"/>
        </w:rPr>
        <w:t>你們出來的日子。』亞筆月這詞的意思是萌芽、發芽、柔嫩、青綠，它是指青綠的麥穗。被擄到巴比倫以後，這個月稱為尼</w:t>
      </w:r>
      <w:r w:rsidRPr="0047037A">
        <w:rPr>
          <w:rFonts w:ascii="MS Mincho" w:eastAsia="MS Mincho" w:hAnsi="MS Mincho" w:cs="MS Mincho" w:hint="eastAsia"/>
          <w:color w:val="000000"/>
          <w:sz w:val="43"/>
          <w:szCs w:val="43"/>
          <w:lang w:eastAsia="de-CH"/>
        </w:rPr>
        <w:t>散月。（尼二</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，斯三</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。）萌芽和發芽表</w:t>
      </w:r>
      <w:r w:rsidRPr="0047037A">
        <w:rPr>
          <w:rFonts w:ascii="MS Gothic" w:eastAsia="MS Gothic" w:hAnsi="MS Gothic" w:cs="MS Gothic" w:hint="eastAsia"/>
          <w:color w:val="000000"/>
          <w:sz w:val="43"/>
          <w:szCs w:val="43"/>
          <w:lang w:eastAsia="de-CH"/>
        </w:rPr>
        <w:t>徵生命活力的開始。我們的經歷證實這個。在我們第一次呼求主名，相信</w:t>
      </w:r>
      <w:r w:rsidRPr="0047037A">
        <w:rPr>
          <w:rFonts w:ascii="PMingLiU" w:eastAsia="PMingLiU" w:hAnsi="PMingLiU" w:cs="PMingLiU" w:hint="eastAsia"/>
          <w:color w:val="000000"/>
          <w:sz w:val="43"/>
          <w:szCs w:val="43"/>
          <w:lang w:eastAsia="de-CH"/>
        </w:rPr>
        <w:t>祂，並且得救的那天，生命便從我們裏面開始萌芽。凡沒有這個經歷的就不是一個真信徒。我們都能作見證，在相信主耶穌之後，有些東西就開始從我們裏面萌芽了。最終，這個萌芽產生青嫩的子粒，就是內住生命的湧流。這表示在我們</w:t>
      </w:r>
      <w:r w:rsidRPr="0047037A">
        <w:rPr>
          <w:rFonts w:ascii="PMingLiU" w:eastAsia="PMingLiU" w:hAnsi="PMingLiU" w:cs="PMingLiU" w:hint="eastAsia"/>
          <w:color w:val="000000"/>
          <w:sz w:val="43"/>
          <w:szCs w:val="43"/>
          <w:lang w:eastAsia="de-CH"/>
        </w:rPr>
        <w:lastRenderedPageBreak/>
        <w:t>裏面的神聖生命是繁生的。它是萌芽、生長、產生的生命。從我們得救的那天就開始，直到今天仍然繼續著</w:t>
      </w:r>
      <w:r w:rsidRPr="0047037A">
        <w:rPr>
          <w:rFonts w:ascii="MS Mincho" w:eastAsia="MS Mincho" w:hAnsi="MS Mincho" w:cs="MS Mincho"/>
          <w:color w:val="000000"/>
          <w:sz w:val="43"/>
          <w:szCs w:val="43"/>
          <w:lang w:eastAsia="de-CH"/>
        </w:rPr>
        <w:t>。</w:t>
      </w:r>
    </w:p>
    <w:p w14:paraId="5B6CD99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日</w:t>
      </w:r>
      <w:r w:rsidRPr="0047037A">
        <w:rPr>
          <w:rFonts w:ascii="MS Mincho" w:eastAsia="MS Mincho" w:hAnsi="MS Mincho" w:cs="MS Mincho"/>
          <w:color w:val="E46044"/>
          <w:sz w:val="39"/>
          <w:szCs w:val="39"/>
          <w:lang w:eastAsia="de-CH"/>
        </w:rPr>
        <w:t>期</w:t>
      </w:r>
    </w:p>
    <w:p w14:paraId="79E374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根據十二章三節，以色列人在本月初十日，『各人要按著父家取羊羔，一家一隻』，用四天的時間豫備。到本月十四日，就是逾越節那日，把羊羔宰了。（</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穌也是在這個月的同一天被殺的。（路二二</w:t>
      </w:r>
      <w:r w:rsidRPr="0047037A">
        <w:rPr>
          <w:rFonts w:ascii="Times New Roman" w:eastAsia="Times New Roman" w:hAnsi="Times New Roman" w:cs="Times New Roman"/>
          <w:color w:val="000000"/>
          <w:sz w:val="43"/>
          <w:szCs w:val="43"/>
          <w:lang w:eastAsia="de-CH"/>
        </w:rPr>
        <w:t>7~8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14~15</w:t>
      </w:r>
      <w:r w:rsidRPr="0047037A">
        <w:rPr>
          <w:rFonts w:ascii="MS Mincho" w:eastAsia="MS Mincho" w:hAnsi="MS Mincho" w:cs="MS Mincho" w:hint="eastAsia"/>
          <w:color w:val="000000"/>
          <w:sz w:val="43"/>
          <w:szCs w:val="43"/>
          <w:lang w:eastAsia="de-CH"/>
        </w:rPr>
        <w:t>，約十八</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5F1AC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十四天是兩週。在聖經裏一週的意思是一個生命，而一週之末表明生命的結束。安息日會守第七日，就是一週之末。然而，我們享受第八日，就是七日的第一日，一個新週的開始，在復活裏的新開始。（約二十</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。）逾越節在本月十四日舉行的事實，意思就是在兩週的末了舉行。這表示逾越節結束老舊的生命。這是指基督的死了結我們老舊生命的整個</w:t>
      </w:r>
      <w:r w:rsidRPr="0047037A">
        <w:rPr>
          <w:rFonts w:ascii="MS Gothic" w:eastAsia="MS Gothic" w:hAnsi="MS Gothic" w:cs="MS Gothic" w:hint="eastAsia"/>
          <w:color w:val="000000"/>
          <w:sz w:val="43"/>
          <w:szCs w:val="43"/>
          <w:lang w:eastAsia="de-CH"/>
        </w:rPr>
        <w:t>歷史</w:t>
      </w:r>
      <w:r w:rsidRPr="0047037A">
        <w:rPr>
          <w:rFonts w:ascii="MS Mincho" w:eastAsia="MS Mincho" w:hAnsi="MS Mincho" w:cs="MS Mincho"/>
          <w:color w:val="000000"/>
          <w:sz w:val="43"/>
          <w:szCs w:val="43"/>
          <w:lang w:eastAsia="de-CH"/>
        </w:rPr>
        <w:t>。</w:t>
      </w:r>
    </w:p>
    <w:p w14:paraId="436069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我們已經指出，以色列人在本月初十日取羊羔。羊羔選好以後，要被察驗四天，試驗、察看</w:t>
      </w:r>
      <w:r w:rsidRPr="0047037A">
        <w:rPr>
          <w:rFonts w:ascii="MS Gothic" w:eastAsia="MS Gothic" w:hAnsi="MS Gothic" w:cs="MS Gothic" w:hint="eastAsia"/>
          <w:color w:val="000000"/>
          <w:sz w:val="43"/>
          <w:szCs w:val="43"/>
          <w:lang w:eastAsia="de-CH"/>
        </w:rPr>
        <w:t>牠是否有殘疾。你若仔細讀四福音，你將看見主耶穌也被試驗四天。像出埃及記十二章中的羊羔一樣，</w:t>
      </w:r>
      <w:r w:rsidRPr="0047037A">
        <w:rPr>
          <w:rFonts w:ascii="PMingLiU" w:eastAsia="PMingLiU" w:hAnsi="PMingLiU" w:cs="PMingLiU" w:hint="eastAsia"/>
          <w:color w:val="000000"/>
          <w:sz w:val="43"/>
          <w:szCs w:val="43"/>
          <w:lang w:eastAsia="de-CH"/>
        </w:rPr>
        <w:t>祂必須沒有殘疾。在那四天之內，主耶穌被以色列會眾察驗，就是祭司、長老、文士，和法</w:t>
      </w:r>
      <w:r w:rsidRPr="0047037A">
        <w:rPr>
          <w:rFonts w:ascii="PMingLiU" w:eastAsia="PMingLiU" w:hAnsi="PMingLiU" w:cs="PMingLiU" w:hint="eastAsia"/>
          <w:color w:val="000000"/>
          <w:sz w:val="43"/>
          <w:szCs w:val="43"/>
          <w:lang w:eastAsia="de-CH"/>
        </w:rPr>
        <w:lastRenderedPageBreak/>
        <w:t>利賽人所代表的。讚美主，祂通過了試驗，人發現祂毫無瑕疵！因此，當那些日子結束，逾越節來臨時，祂就被置於死地</w:t>
      </w:r>
      <w:r w:rsidRPr="0047037A">
        <w:rPr>
          <w:rFonts w:ascii="MS Mincho" w:eastAsia="MS Mincho" w:hAnsi="MS Mincho" w:cs="MS Mincho"/>
          <w:color w:val="000000"/>
          <w:sz w:val="43"/>
          <w:szCs w:val="43"/>
          <w:lang w:eastAsia="de-CH"/>
        </w:rPr>
        <w:t>。</w:t>
      </w:r>
    </w:p>
    <w:p w14:paraId="64CC48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穌在除酵節的第一天被捉拿。這天也是逾越節。逾越節開始於除酵節的第一天，除酵節持續整個七天。這意思是</w:t>
      </w:r>
      <w:r w:rsidRPr="0047037A">
        <w:rPr>
          <w:rFonts w:ascii="Batang" w:eastAsia="Batang" w:hAnsi="Batang" w:cs="Batang" w:hint="eastAsia"/>
          <w:color w:val="000000"/>
          <w:sz w:val="43"/>
          <w:szCs w:val="43"/>
          <w:lang w:eastAsia="de-CH"/>
        </w:rPr>
        <w:t>說，逾越節一開始，除酵節也就開始了。然而，逾越節只有一天，而除酵節再延續六天。這就是逾越節也能稱</w:t>
      </w:r>
      <w:r w:rsidRPr="0047037A">
        <w:rPr>
          <w:rFonts w:ascii="MS Mincho" w:eastAsia="MS Mincho" w:hAnsi="MS Mincho" w:cs="MS Mincho" w:hint="eastAsia"/>
          <w:color w:val="000000"/>
          <w:sz w:val="43"/>
          <w:szCs w:val="43"/>
          <w:lang w:eastAsia="de-CH"/>
        </w:rPr>
        <w:t>為除酵節的原因。因此，路加二十二章七節</w:t>
      </w:r>
      <w:r w:rsidRPr="0047037A">
        <w:rPr>
          <w:rFonts w:ascii="Batang" w:eastAsia="Batang" w:hAnsi="Batang" w:cs="Batang" w:hint="eastAsia"/>
          <w:color w:val="000000"/>
          <w:sz w:val="43"/>
          <w:szCs w:val="43"/>
          <w:lang w:eastAsia="de-CH"/>
        </w:rPr>
        <w:t>說：『除酵節，須宰逾越節羊羔的那一天到了。』</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穌是在逾越節的前一天晚上被捉拿。（猶太曆的算法，一天是從夜晚到白天，而不是從白天到夜晚，正如創世記第一章的算法。）然後基督在逾越節那天被釘在十字架上。因此，</w:t>
      </w:r>
      <w:r w:rsidRPr="0047037A">
        <w:rPr>
          <w:rFonts w:ascii="PMingLiU" w:eastAsia="PMingLiU" w:hAnsi="PMingLiU" w:cs="PMingLiU" w:hint="eastAsia"/>
          <w:color w:val="000000"/>
          <w:sz w:val="43"/>
          <w:szCs w:val="43"/>
          <w:lang w:eastAsia="de-CH"/>
        </w:rPr>
        <w:t>祂的死正是豫表的應驗。不僅如此，如我們所指出的，祂在本月十七日復活，應驗了方舟在同月十七日停在亞拉臘山上的豫表</w:t>
      </w:r>
      <w:r w:rsidRPr="0047037A">
        <w:rPr>
          <w:rFonts w:ascii="MS Mincho" w:eastAsia="MS Mincho" w:hAnsi="MS Mincho" w:cs="MS Mincho"/>
          <w:color w:val="000000"/>
          <w:sz w:val="43"/>
          <w:szCs w:val="43"/>
          <w:lang w:eastAsia="de-CH"/>
        </w:rPr>
        <w:t>。</w:t>
      </w:r>
    </w:p>
    <w:p w14:paraId="0BF7886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逾越節的羊</w:t>
      </w:r>
      <w:r w:rsidRPr="0047037A">
        <w:rPr>
          <w:rFonts w:ascii="MS Mincho" w:eastAsia="MS Mincho" w:hAnsi="MS Mincho" w:cs="MS Mincho"/>
          <w:color w:val="E46044"/>
          <w:sz w:val="39"/>
          <w:szCs w:val="39"/>
          <w:lang w:eastAsia="de-CH"/>
        </w:rPr>
        <w:t>羔</w:t>
      </w:r>
    </w:p>
    <w:p w14:paraId="3237D7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以一家為單</w:t>
      </w:r>
      <w:r w:rsidRPr="0047037A">
        <w:rPr>
          <w:rFonts w:ascii="MS Mincho" w:eastAsia="MS Mincho" w:hAnsi="MS Mincho" w:cs="MS Mincho"/>
          <w:color w:val="E46044"/>
          <w:sz w:val="39"/>
          <w:szCs w:val="39"/>
          <w:lang w:eastAsia="de-CH"/>
        </w:rPr>
        <w:t>位</w:t>
      </w:r>
    </w:p>
    <w:p w14:paraId="23455B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二章三節。以色列人受了吩咐，『各人要按著父家取羊羔，一家一隻。』這裏的重點乃是：逾越節的羊羔不是為著個人，而是為著一家。神拯救的單位不是個人；乃是家、家庭。例如，在約書亞記二章和六章，喇合與</w:t>
      </w:r>
      <w:r w:rsidRPr="0047037A">
        <w:rPr>
          <w:rFonts w:ascii="MS Gothic" w:eastAsia="MS Gothic" w:hAnsi="MS Gothic" w:cs="MS Gothic" w:hint="eastAsia"/>
          <w:color w:val="000000"/>
          <w:sz w:val="43"/>
          <w:szCs w:val="43"/>
          <w:lang w:eastAsia="de-CH"/>
        </w:rPr>
        <w:t>她父的全家都得</w:t>
      </w:r>
      <w:r w:rsidRPr="0047037A">
        <w:rPr>
          <w:rFonts w:ascii="MS Gothic" w:eastAsia="MS Gothic" w:hAnsi="MS Gothic" w:cs="MS Gothic" w:hint="eastAsia"/>
          <w:color w:val="000000"/>
          <w:sz w:val="43"/>
          <w:szCs w:val="43"/>
          <w:lang w:eastAsia="de-CH"/>
        </w:rPr>
        <w:lastRenderedPageBreak/>
        <w:t>救了。在路加十九章，主耶穌對</w:t>
      </w:r>
      <w:r w:rsidRPr="0047037A">
        <w:rPr>
          <w:rFonts w:ascii="Batang" w:eastAsia="Batang" w:hAnsi="Batang" w:cs="Batang" w:hint="eastAsia"/>
          <w:color w:val="000000"/>
          <w:sz w:val="43"/>
          <w:szCs w:val="43"/>
          <w:lang w:eastAsia="de-CH"/>
        </w:rPr>
        <w:t>稅吏撒該說：『今天救恩到了這家』。（</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。）根據行傳十一章十四節，給哥尼流的應許乃是他和他的全家都要得救。（</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。）此外，禁卒詢問，當怎樣行纔可以得救時，保羅和西拉告訴他：『當信主耶</w:t>
      </w:r>
      <w:r w:rsidRPr="0047037A">
        <w:rPr>
          <w:rFonts w:ascii="MS Gothic" w:eastAsia="MS Gothic" w:hAnsi="MS Gothic" w:cs="MS Gothic" w:hint="eastAsia"/>
          <w:color w:val="000000"/>
          <w:sz w:val="43"/>
          <w:szCs w:val="43"/>
          <w:lang w:eastAsia="de-CH"/>
        </w:rPr>
        <w:t>穌，你和你一家都必得救。』（徒十六</w:t>
      </w:r>
      <w:r w:rsidRPr="0047037A">
        <w:rPr>
          <w:rFonts w:ascii="Times New Roman" w:eastAsia="Times New Roman" w:hAnsi="Times New Roman" w:cs="Times New Roman"/>
          <w:color w:val="000000"/>
          <w:sz w:val="43"/>
          <w:szCs w:val="43"/>
          <w:lang w:eastAsia="de-CH"/>
        </w:rPr>
        <w:t>30~31</w:t>
      </w:r>
      <w:r w:rsidRPr="0047037A">
        <w:rPr>
          <w:rFonts w:ascii="MS Mincho" w:eastAsia="MS Mincho" w:hAnsi="MS Mincho" w:cs="MS Mincho" w:hint="eastAsia"/>
          <w:color w:val="000000"/>
          <w:sz w:val="43"/>
          <w:szCs w:val="43"/>
          <w:lang w:eastAsia="de-CH"/>
        </w:rPr>
        <w:t>。）這些事例表明神拯救的單位是家，而不是個人</w:t>
      </w:r>
      <w:r w:rsidRPr="0047037A">
        <w:rPr>
          <w:rFonts w:ascii="MS Mincho" w:eastAsia="MS Mincho" w:hAnsi="MS Mincho" w:cs="MS Mincho"/>
          <w:color w:val="000000"/>
          <w:sz w:val="43"/>
          <w:szCs w:val="43"/>
          <w:lang w:eastAsia="de-CH"/>
        </w:rPr>
        <w:t>。</w:t>
      </w:r>
    </w:p>
    <w:p w14:paraId="36C55B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出埃及記十二章四節是很難了解的一節。『若是一家的人太少，喫不了一隻羊羔，本人就要和他隔壁的鄰舍共取一隻，</w:t>
      </w:r>
      <w:r w:rsidRPr="0047037A">
        <w:rPr>
          <w:rFonts w:ascii="MS Gothic" w:eastAsia="MS Gothic" w:hAnsi="MS Gothic" w:cs="MS Gothic" w:hint="eastAsia"/>
          <w:color w:val="000000"/>
          <w:sz w:val="43"/>
          <w:szCs w:val="43"/>
          <w:lang w:eastAsia="de-CH"/>
        </w:rPr>
        <w:t>你們豫備羊羔，要按著人數和飯量計</w:t>
      </w:r>
      <w:r w:rsidRPr="0047037A">
        <w:rPr>
          <w:rFonts w:ascii="MS Mincho" w:eastAsia="MS Mincho" w:hAnsi="MS Mincho" w:cs="MS Mincho" w:hint="eastAsia"/>
          <w:color w:val="000000"/>
          <w:sz w:val="43"/>
          <w:szCs w:val="43"/>
          <w:lang w:eastAsia="de-CH"/>
        </w:rPr>
        <w:t>算。各家的大小有別。若是一家的人口太少，喫不了一隻羊羔，本人就要和他隔壁的鄰舍，按著人數共取一隻。第四節</w:t>
      </w:r>
      <w:r w:rsidRPr="0047037A">
        <w:rPr>
          <w:rFonts w:ascii="Batang" w:eastAsia="Batang" w:hAnsi="Batang" w:cs="Batang" w:hint="eastAsia"/>
          <w:color w:val="000000"/>
          <w:sz w:val="43"/>
          <w:szCs w:val="43"/>
          <w:lang w:eastAsia="de-CH"/>
        </w:rPr>
        <w:t>說出，豫備羊羔，要按著人數和飯量計算。羊羔是一樣的，但各家的大小不同。羊羔不可能太小，不</w:t>
      </w:r>
      <w:r w:rsidRPr="0047037A">
        <w:rPr>
          <w:rFonts w:ascii="MS Gothic" w:eastAsia="MS Gothic" w:hAnsi="MS Gothic" w:cs="MS Gothic" w:hint="eastAsia"/>
          <w:color w:val="000000"/>
          <w:sz w:val="43"/>
          <w:szCs w:val="43"/>
          <w:lang w:eastAsia="de-CH"/>
        </w:rPr>
        <w:t>彀一家人喫的，但是一家的人可能太少，喫不了一隻羊羔</w:t>
      </w:r>
      <w:r w:rsidRPr="0047037A">
        <w:rPr>
          <w:rFonts w:ascii="MS Mincho" w:eastAsia="MS Mincho" w:hAnsi="MS Mincho" w:cs="MS Mincho"/>
          <w:color w:val="000000"/>
          <w:sz w:val="43"/>
          <w:szCs w:val="43"/>
          <w:lang w:eastAsia="de-CH"/>
        </w:rPr>
        <w:t>。</w:t>
      </w:r>
    </w:p>
    <w:p w14:paraId="4C6643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第四節的寫法似乎很拙劣。事實上，他寫得很有意義。我們若要了解這一節，必須注意三件事：一家的人可能太少，喫不了一隻羊羔，需要和別家共取一隻；要按著人數取羊羔；按著各人的飯量計算。我們若把這三點擺在一起，就要看見基督總是足</w:t>
      </w:r>
      <w:r w:rsidRPr="0047037A">
        <w:rPr>
          <w:rFonts w:ascii="MS Gothic" w:eastAsia="MS Gothic" w:hAnsi="MS Gothic" w:cs="MS Gothic" w:hint="eastAsia"/>
          <w:color w:val="000000"/>
          <w:sz w:val="43"/>
          <w:szCs w:val="43"/>
          <w:lang w:eastAsia="de-CH"/>
        </w:rPr>
        <w:t>彀的，在</w:t>
      </w:r>
      <w:r w:rsidRPr="0047037A">
        <w:rPr>
          <w:rFonts w:ascii="PMingLiU" w:eastAsia="PMingLiU" w:hAnsi="PMingLiU" w:cs="PMingLiU" w:hint="eastAsia"/>
          <w:color w:val="000000"/>
          <w:sz w:val="43"/>
          <w:szCs w:val="43"/>
          <w:lang w:eastAsia="de-CH"/>
        </w:rPr>
        <w:t>祂沒有缺乏。享受祂的限度是根據人數</w:t>
      </w:r>
      <w:r w:rsidRPr="0047037A">
        <w:rPr>
          <w:rFonts w:ascii="MS Mincho" w:eastAsia="MS Mincho" w:hAnsi="MS Mincho" w:cs="MS Mincho" w:hint="eastAsia"/>
          <w:color w:val="000000"/>
          <w:sz w:val="43"/>
          <w:szCs w:val="43"/>
          <w:lang w:eastAsia="de-CH"/>
        </w:rPr>
        <w:t>和我們喫</w:t>
      </w:r>
      <w:r w:rsidRPr="0047037A">
        <w:rPr>
          <w:rFonts w:ascii="PMingLiU" w:eastAsia="PMingLiU" w:hAnsi="PMingLiU" w:cs="PMingLiU" w:hint="eastAsia"/>
          <w:color w:val="000000"/>
          <w:sz w:val="43"/>
          <w:szCs w:val="43"/>
          <w:lang w:eastAsia="de-CH"/>
        </w:rPr>
        <w:t>祂的度量。如果我們</w:t>
      </w:r>
      <w:r w:rsidRPr="0047037A">
        <w:rPr>
          <w:rFonts w:ascii="PMingLiU" w:eastAsia="PMingLiU" w:hAnsi="PMingLiU" w:cs="PMingLiU" w:hint="eastAsia"/>
          <w:color w:val="000000"/>
          <w:sz w:val="43"/>
          <w:szCs w:val="43"/>
          <w:lang w:eastAsia="de-CH"/>
        </w:rPr>
        <w:lastRenderedPageBreak/>
        <w:t>的度量是大的，基督足彀供應我們。如果我們的度量有限，祂仍能應付我們的需要。作為逾越節的羊羔，基督是全豐全足的。逾越節的羊羔所豫表的這位基督沒有缺乏，在每種景況裏祂都能完全應付我們的需要。不論我們的家或大或小，或與別家合併；不論人數多少，我們的胃口多大；基督足彀應付我們一切的需要</w:t>
      </w:r>
      <w:r w:rsidRPr="0047037A">
        <w:rPr>
          <w:rFonts w:ascii="MS Mincho" w:eastAsia="MS Mincho" w:hAnsi="MS Mincho" w:cs="MS Mincho"/>
          <w:color w:val="000000"/>
          <w:sz w:val="43"/>
          <w:szCs w:val="43"/>
          <w:lang w:eastAsia="de-CH"/>
        </w:rPr>
        <w:t>。</w:t>
      </w:r>
    </w:p>
    <w:p w14:paraId="0A3D987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沒有殘</w:t>
      </w:r>
      <w:r w:rsidRPr="0047037A">
        <w:rPr>
          <w:rFonts w:ascii="MS Mincho" w:eastAsia="MS Mincho" w:hAnsi="MS Mincho" w:cs="MS Mincho"/>
          <w:color w:val="E46044"/>
          <w:sz w:val="39"/>
          <w:szCs w:val="39"/>
          <w:lang w:eastAsia="de-CH"/>
        </w:rPr>
        <w:t>疾</w:t>
      </w:r>
    </w:p>
    <w:p w14:paraId="780DBA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出埃及記十二章五節</w:t>
      </w:r>
      <w:r w:rsidRPr="0047037A">
        <w:rPr>
          <w:rFonts w:ascii="Batang" w:eastAsia="Batang" w:hAnsi="Batang" w:cs="Batang" w:hint="eastAsia"/>
          <w:color w:val="000000"/>
          <w:sz w:val="43"/>
          <w:szCs w:val="43"/>
          <w:lang w:eastAsia="de-CH"/>
        </w:rPr>
        <w:t>說：『要無殘疾</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的公羊羔。』無殘疾就是完全的。這表</w:t>
      </w:r>
      <w:r w:rsidRPr="0047037A">
        <w:rPr>
          <w:rFonts w:ascii="MS Gothic" w:eastAsia="MS Gothic" w:hAnsi="MS Gothic" w:cs="MS Gothic" w:hint="eastAsia"/>
          <w:color w:val="000000"/>
          <w:sz w:val="43"/>
          <w:szCs w:val="43"/>
          <w:lang w:eastAsia="de-CH"/>
        </w:rPr>
        <w:t>徵基督是完全的，沒有瑕疵。（約八</w:t>
      </w:r>
      <w:r w:rsidRPr="0047037A">
        <w:rPr>
          <w:rFonts w:ascii="Times New Roman" w:eastAsia="Times New Roman" w:hAnsi="Times New Roman" w:cs="Times New Roman"/>
          <w:color w:val="000000"/>
          <w:sz w:val="43"/>
          <w:szCs w:val="43"/>
          <w:lang w:eastAsia="de-CH"/>
        </w:rPr>
        <w:t>46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41B6F6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一</w:t>
      </w:r>
      <w:r w:rsidRPr="0047037A">
        <w:rPr>
          <w:rFonts w:ascii="Batang" w:eastAsia="Batang" w:hAnsi="Batang" w:cs="Batang" w:hint="eastAsia"/>
          <w:color w:val="E46044"/>
          <w:sz w:val="39"/>
          <w:szCs w:val="39"/>
          <w:lang w:eastAsia="de-CH"/>
        </w:rPr>
        <w:t>歲的公羊</w:t>
      </w:r>
      <w:r w:rsidRPr="0047037A">
        <w:rPr>
          <w:rFonts w:ascii="MS Mincho" w:eastAsia="MS Mincho" w:hAnsi="MS Mincho" w:cs="MS Mincho"/>
          <w:color w:val="E46044"/>
          <w:sz w:val="39"/>
          <w:szCs w:val="39"/>
          <w:lang w:eastAsia="de-CH"/>
        </w:rPr>
        <w:t>羔</w:t>
      </w:r>
    </w:p>
    <w:p w14:paraId="230AC2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出埃及記十二章五節繼續</w:t>
      </w:r>
      <w:r w:rsidRPr="0047037A">
        <w:rPr>
          <w:rFonts w:ascii="Batang" w:eastAsia="Batang" w:hAnsi="Batang" w:cs="Batang" w:hint="eastAsia"/>
          <w:color w:val="000000"/>
          <w:sz w:val="43"/>
          <w:szCs w:val="43"/>
          <w:lang w:eastAsia="de-CH"/>
        </w:rPr>
        <w:t>說，要『一歲的公羊羔』，『或從綿</w:t>
      </w:r>
      <w:r w:rsidRPr="0047037A">
        <w:rPr>
          <w:rFonts w:ascii="MS Mincho" w:eastAsia="MS Mincho" w:hAnsi="MS Mincho" w:cs="MS Mincho" w:hint="eastAsia"/>
          <w:color w:val="000000"/>
          <w:sz w:val="43"/>
          <w:szCs w:val="43"/>
          <w:lang w:eastAsia="de-CH"/>
        </w:rPr>
        <w:t>羊裏取，或從山羊裏取，都可以。』一</w:t>
      </w:r>
      <w:r w:rsidRPr="0047037A">
        <w:rPr>
          <w:rFonts w:ascii="Batang" w:eastAsia="Batang" w:hAnsi="Batang" w:cs="Batang" w:hint="eastAsia"/>
          <w:color w:val="000000"/>
          <w:sz w:val="43"/>
          <w:szCs w:val="43"/>
          <w:lang w:eastAsia="de-CH"/>
        </w:rPr>
        <w:t>歲的公羊羔是甚</w:t>
      </w:r>
      <w:r w:rsidRPr="0047037A">
        <w:rPr>
          <w:rFonts w:ascii="MS Mincho" w:eastAsia="MS Mincho" w:hAnsi="MS Mincho" w:cs="MS Mincho" w:hint="eastAsia"/>
          <w:color w:val="000000"/>
          <w:sz w:val="43"/>
          <w:szCs w:val="43"/>
          <w:lang w:eastAsia="de-CH"/>
        </w:rPr>
        <w:t>麼意思</w:t>
      </w:r>
      <w:r w:rsidRPr="0047037A">
        <w:rPr>
          <w:rFonts w:ascii="MS Gothic" w:eastAsia="MS Gothic" w:hAnsi="MS Gothic" w:cs="MS Gothic" w:hint="eastAsia"/>
          <w:color w:val="000000"/>
          <w:sz w:val="43"/>
          <w:szCs w:val="43"/>
          <w:lang w:eastAsia="de-CH"/>
        </w:rPr>
        <w:t>呢？一</w:t>
      </w:r>
      <w:r w:rsidRPr="0047037A">
        <w:rPr>
          <w:rFonts w:ascii="Batang" w:eastAsia="Batang" w:hAnsi="Batang" w:cs="Batang" w:hint="eastAsia"/>
          <w:color w:val="000000"/>
          <w:sz w:val="43"/>
          <w:szCs w:val="43"/>
          <w:lang w:eastAsia="de-CH"/>
        </w:rPr>
        <w:t>歲就是新鮮的，還未作過任何其</w:t>
      </w:r>
      <w:r w:rsidRPr="0047037A">
        <w:rPr>
          <w:rFonts w:ascii="MS Mincho" w:eastAsia="MS Mincho" w:hAnsi="MS Mincho" w:cs="MS Mincho" w:hint="eastAsia"/>
          <w:color w:val="000000"/>
          <w:sz w:val="43"/>
          <w:szCs w:val="43"/>
          <w:lang w:eastAsia="de-CH"/>
        </w:rPr>
        <w:t>它用途的。在神眼中，當主耶</w:t>
      </w:r>
      <w:r w:rsidRPr="0047037A">
        <w:rPr>
          <w:rFonts w:ascii="MS Gothic" w:eastAsia="MS Gothic" w:hAnsi="MS Gothic" w:cs="MS Gothic" w:hint="eastAsia"/>
          <w:color w:val="000000"/>
          <w:sz w:val="43"/>
          <w:szCs w:val="43"/>
          <w:lang w:eastAsia="de-CH"/>
        </w:rPr>
        <w:t>穌釘在十字架上時，</w:t>
      </w:r>
      <w:r w:rsidRPr="0047037A">
        <w:rPr>
          <w:rFonts w:ascii="PMingLiU" w:eastAsia="PMingLiU" w:hAnsi="PMingLiU" w:cs="PMingLiU" w:hint="eastAsia"/>
          <w:color w:val="000000"/>
          <w:sz w:val="43"/>
          <w:szCs w:val="43"/>
          <w:lang w:eastAsia="de-CH"/>
        </w:rPr>
        <w:t>祂是一歲的。祂很新鮮，從來沒有用於其它的目的</w:t>
      </w:r>
      <w:r w:rsidRPr="0047037A">
        <w:rPr>
          <w:rFonts w:ascii="MS Mincho" w:eastAsia="MS Mincho" w:hAnsi="MS Mincho" w:cs="MS Mincho"/>
          <w:color w:val="000000"/>
          <w:sz w:val="43"/>
          <w:szCs w:val="43"/>
          <w:lang w:eastAsia="de-CH"/>
        </w:rPr>
        <w:t>。</w:t>
      </w:r>
    </w:p>
    <w:p w14:paraId="6EE0A1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我們得救的時候，都曾為著一些其它的目的被使用過。我們中間有些人為著好幾種不同的目的被使用過。我們一點也不新鮮。我十九</w:t>
      </w:r>
      <w:r w:rsidRPr="0047037A">
        <w:rPr>
          <w:rFonts w:ascii="Batang" w:eastAsia="Batang" w:hAnsi="Batang" w:cs="Batang" w:hint="eastAsia"/>
          <w:color w:val="000000"/>
          <w:sz w:val="43"/>
          <w:szCs w:val="43"/>
          <w:lang w:eastAsia="de-CH"/>
        </w:rPr>
        <w:t>歲半時得救。然而，在神眼中，我老多了，因我已經</w:t>
      </w:r>
      <w:r w:rsidRPr="0047037A">
        <w:rPr>
          <w:rFonts w:ascii="MS Mincho" w:eastAsia="MS Mincho" w:hAnsi="MS Mincho" w:cs="MS Mincho" w:hint="eastAsia"/>
          <w:color w:val="000000"/>
          <w:sz w:val="43"/>
          <w:szCs w:val="43"/>
          <w:lang w:eastAsia="de-CH"/>
        </w:rPr>
        <w:t>為著</w:t>
      </w:r>
      <w:r w:rsidRPr="0047037A">
        <w:rPr>
          <w:rFonts w:ascii="MS Mincho" w:eastAsia="MS Mincho" w:hAnsi="MS Mincho" w:cs="MS Mincho" w:hint="eastAsia"/>
          <w:color w:val="000000"/>
          <w:sz w:val="43"/>
          <w:szCs w:val="43"/>
          <w:lang w:eastAsia="de-CH"/>
        </w:rPr>
        <w:lastRenderedPageBreak/>
        <w:t>其它的目的被使用過。相反的，主耶</w:t>
      </w:r>
      <w:r w:rsidRPr="0047037A">
        <w:rPr>
          <w:rFonts w:ascii="MS Gothic" w:eastAsia="MS Gothic" w:hAnsi="MS Gothic" w:cs="MS Gothic" w:hint="eastAsia"/>
          <w:color w:val="000000"/>
          <w:sz w:val="43"/>
          <w:szCs w:val="43"/>
          <w:lang w:eastAsia="de-CH"/>
        </w:rPr>
        <w:t>穌是新鮮的，沒有為著其它的目的被使用過</w:t>
      </w:r>
      <w:r w:rsidRPr="0047037A">
        <w:rPr>
          <w:rFonts w:ascii="MS Mincho" w:eastAsia="MS Mincho" w:hAnsi="MS Mincho" w:cs="MS Mincho"/>
          <w:color w:val="000000"/>
          <w:sz w:val="43"/>
          <w:szCs w:val="43"/>
          <w:lang w:eastAsia="de-CH"/>
        </w:rPr>
        <w:t>。</w:t>
      </w:r>
    </w:p>
    <w:p w14:paraId="3A94C9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出埃及記十二章五節指出，羊羔或從綿羊裏取，或從山羊裏取，都可以。根據馬太二十五章，綿羊代表善人，山羊代表惡人。當基督在十字架上時，</w:t>
      </w:r>
      <w:r w:rsidRPr="0047037A">
        <w:rPr>
          <w:rFonts w:ascii="PMingLiU" w:eastAsia="PMingLiU" w:hAnsi="PMingLiU" w:cs="PMingLiU" w:hint="eastAsia"/>
          <w:color w:val="000000"/>
          <w:sz w:val="43"/>
          <w:szCs w:val="43"/>
          <w:lang w:eastAsia="de-CH"/>
        </w:rPr>
        <w:t>祂是善的或是惡的？實在說來，祂兩者都是。當祂釘十字架時，祂是綿羊，也是山羊，這在乎從甚麼角度來看祂的被釘。基督自己是全然良善的。然而，作為我們的代替，祂是有罪的。正如保羅在林後五章二十一節所說：『那不知罪的，替我們成為罪。』（原文。</w:t>
      </w:r>
      <w:r w:rsidRPr="0047037A">
        <w:rPr>
          <w:rFonts w:ascii="MS Mincho" w:eastAsia="MS Mincho" w:hAnsi="MS Mincho" w:cs="MS Mincho"/>
          <w:color w:val="000000"/>
          <w:sz w:val="43"/>
          <w:szCs w:val="43"/>
          <w:lang w:eastAsia="de-CH"/>
        </w:rPr>
        <w:t>）</w:t>
      </w:r>
    </w:p>
    <w:p w14:paraId="790D2C8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察驗四</w:t>
      </w:r>
      <w:r w:rsidRPr="0047037A">
        <w:rPr>
          <w:rFonts w:ascii="MS Mincho" w:eastAsia="MS Mincho" w:hAnsi="MS Mincho" w:cs="MS Mincho"/>
          <w:color w:val="E46044"/>
          <w:sz w:val="39"/>
          <w:szCs w:val="39"/>
          <w:lang w:eastAsia="de-CH"/>
        </w:rPr>
        <w:t>天</w:t>
      </w:r>
    </w:p>
    <w:p w14:paraId="09715B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正如逾越節的羊羔被察驗了四天，（十二</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，）照樣基督也被察驗了同樣的期間。主被捉拿以後，受到六次察驗，三次在祭司們手裏，按著神的律法</w:t>
      </w:r>
      <w:r w:rsidRPr="0047037A">
        <w:rPr>
          <w:rFonts w:ascii="PMingLiU" w:eastAsia="PMingLiU" w:hAnsi="PMingLiU" w:cs="PMingLiU" w:hint="eastAsia"/>
          <w:color w:val="000000"/>
          <w:sz w:val="43"/>
          <w:szCs w:val="43"/>
          <w:lang w:eastAsia="de-CH"/>
        </w:rPr>
        <w:t>查問祂；三次在羅馬官府之下，按著羅馬的律法試驗祂。最後，彼拉多不得不宣佈，他查不出祂有</w:t>
      </w:r>
      <w:r w:rsidRPr="0047037A">
        <w:rPr>
          <w:rFonts w:ascii="MS Mincho" w:eastAsia="MS Mincho" w:hAnsi="MS Mincho" w:cs="MS Mincho" w:hint="eastAsia"/>
          <w:color w:val="000000"/>
          <w:sz w:val="43"/>
          <w:szCs w:val="43"/>
          <w:lang w:eastAsia="de-CH"/>
        </w:rPr>
        <w:t>甚麼罪來。事實上，彼拉多宣</w:t>
      </w:r>
      <w:r w:rsidRPr="0047037A">
        <w:rPr>
          <w:rFonts w:ascii="MS Gothic" w:eastAsia="MS Gothic" w:hAnsi="MS Gothic" w:cs="MS Gothic" w:hint="eastAsia"/>
          <w:color w:val="000000"/>
          <w:sz w:val="43"/>
          <w:szCs w:val="43"/>
          <w:lang w:eastAsia="de-CH"/>
        </w:rPr>
        <w:t>佈了三次，他</w:t>
      </w:r>
      <w:r w:rsidRPr="0047037A">
        <w:rPr>
          <w:rFonts w:ascii="PMingLiU" w:eastAsia="PMingLiU" w:hAnsi="PMingLiU" w:cs="PMingLiU" w:hint="eastAsia"/>
          <w:color w:val="000000"/>
          <w:sz w:val="43"/>
          <w:szCs w:val="43"/>
          <w:lang w:eastAsia="de-CH"/>
        </w:rPr>
        <w:t>查不出祂有甚麼罪來。（約十八</w:t>
      </w:r>
      <w:r w:rsidRPr="0047037A">
        <w:rPr>
          <w:rFonts w:ascii="Times New Roman" w:eastAsia="Times New Roman" w:hAnsi="Times New Roman" w:cs="Times New Roman"/>
          <w:color w:val="000000"/>
          <w:sz w:val="43"/>
          <w:szCs w:val="43"/>
          <w:lang w:eastAsia="de-CH"/>
        </w:rPr>
        <w:t>38</w:t>
      </w:r>
      <w:r w:rsidRPr="0047037A">
        <w:rPr>
          <w:rFonts w:ascii="MS Mincho" w:eastAsia="MS Mincho" w:hAnsi="MS Mincho" w:cs="MS Mincho" w:hint="eastAsia"/>
          <w:color w:val="000000"/>
          <w:sz w:val="43"/>
          <w:szCs w:val="43"/>
          <w:lang w:eastAsia="de-CH"/>
        </w:rPr>
        <w:t>，十九</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。）基督是逾越節的羊羔，沒有瑕疵，沒有殘疾</w:t>
      </w:r>
      <w:r w:rsidRPr="0047037A">
        <w:rPr>
          <w:rFonts w:ascii="MS Mincho" w:eastAsia="MS Mincho" w:hAnsi="MS Mincho" w:cs="MS Mincho"/>
          <w:color w:val="000000"/>
          <w:sz w:val="43"/>
          <w:szCs w:val="43"/>
          <w:lang w:eastAsia="de-CH"/>
        </w:rPr>
        <w:t>。</w:t>
      </w:r>
    </w:p>
    <w:p w14:paraId="5CE0981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被以色列的全會</w:t>
      </w:r>
      <w:r w:rsidRPr="0047037A">
        <w:rPr>
          <w:rFonts w:ascii="MS Gothic" w:eastAsia="MS Gothic" w:hAnsi="MS Gothic" w:cs="MS Gothic" w:hint="eastAsia"/>
          <w:color w:val="E46044"/>
          <w:sz w:val="39"/>
          <w:szCs w:val="39"/>
          <w:lang w:eastAsia="de-CH"/>
        </w:rPr>
        <w:t>眾所</w:t>
      </w:r>
      <w:r w:rsidRPr="0047037A">
        <w:rPr>
          <w:rFonts w:ascii="MS Mincho" w:eastAsia="MS Mincho" w:hAnsi="MS Mincho" w:cs="MS Mincho"/>
          <w:color w:val="E46044"/>
          <w:sz w:val="39"/>
          <w:szCs w:val="39"/>
          <w:lang w:eastAsia="de-CH"/>
        </w:rPr>
        <w:t>殺</w:t>
      </w:r>
    </w:p>
    <w:p w14:paraId="2F37BA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論到逾越節的羊羔，十二章六節</w:t>
      </w:r>
      <w:r w:rsidRPr="0047037A">
        <w:rPr>
          <w:rFonts w:ascii="Batang" w:eastAsia="Batang" w:hAnsi="Batang" w:cs="Batang" w:hint="eastAsia"/>
          <w:color w:val="000000"/>
          <w:sz w:val="43"/>
          <w:szCs w:val="43"/>
          <w:lang w:eastAsia="de-CH"/>
        </w:rPr>
        <w:t>說：『在黃昏的時候，以色列全會</w:t>
      </w:r>
      <w:r w:rsidRPr="0047037A">
        <w:rPr>
          <w:rFonts w:ascii="MS Gothic" w:eastAsia="MS Gothic" w:hAnsi="MS Gothic" w:cs="MS Gothic" w:hint="eastAsia"/>
          <w:color w:val="000000"/>
          <w:sz w:val="43"/>
          <w:szCs w:val="43"/>
          <w:lang w:eastAsia="de-CH"/>
        </w:rPr>
        <w:t>眾把羊羔宰了。』你知道是誰殺了主耶穌麼？</w:t>
      </w:r>
      <w:r w:rsidRPr="0047037A">
        <w:rPr>
          <w:rFonts w:ascii="PMingLiU" w:eastAsia="PMingLiU" w:hAnsi="PMingLiU" w:cs="PMingLiU" w:hint="eastAsia"/>
          <w:color w:val="000000"/>
          <w:sz w:val="43"/>
          <w:szCs w:val="43"/>
          <w:lang w:eastAsia="de-CH"/>
        </w:rPr>
        <w:t>祂乃是被神百姓的會眾所殺。這意思是說，我們都在殺祂的事上有分</w:t>
      </w:r>
      <w:r w:rsidRPr="0047037A">
        <w:rPr>
          <w:rFonts w:ascii="MS Mincho" w:eastAsia="MS Mincho" w:hAnsi="MS Mincho" w:cs="MS Mincho"/>
          <w:color w:val="000000"/>
          <w:sz w:val="43"/>
          <w:szCs w:val="43"/>
          <w:lang w:eastAsia="de-CH"/>
        </w:rPr>
        <w:t>。</w:t>
      </w:r>
    </w:p>
    <w:p w14:paraId="07F586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多年前，我讀到一篇文章，描寫以色列人在逾越節時如何宰殺羊羔。根據這篇文章，羊羔被擺在十字架上。以色列人拿兩根木棒，作成一個十字形。他們把羊羔的兩腿</w:t>
      </w:r>
      <w:r w:rsidRPr="0047037A">
        <w:rPr>
          <w:rFonts w:ascii="MS Gothic" w:eastAsia="MS Gothic" w:hAnsi="MS Gothic" w:cs="MS Gothic" w:hint="eastAsia"/>
          <w:color w:val="000000"/>
          <w:sz w:val="43"/>
          <w:szCs w:val="43"/>
          <w:lang w:eastAsia="de-CH"/>
        </w:rPr>
        <w:t>綁在十字架的底部，把另外張開的兩腿綁在橫木上。</w:t>
      </w:r>
      <w:r w:rsidRPr="0047037A">
        <w:rPr>
          <w:rFonts w:ascii="MS Mincho" w:eastAsia="MS Mincho" w:hAnsi="MS Mincho" w:cs="MS Mincho" w:hint="eastAsia"/>
          <w:color w:val="000000"/>
          <w:sz w:val="43"/>
          <w:szCs w:val="43"/>
          <w:lang w:eastAsia="de-CH"/>
        </w:rPr>
        <w:t>然後他們宰殺羊羔，使</w:t>
      </w:r>
      <w:r w:rsidRPr="0047037A">
        <w:rPr>
          <w:rFonts w:ascii="PMingLiU" w:eastAsia="PMingLiU" w:hAnsi="PMingLiU" w:cs="PMingLiU" w:hint="eastAsia"/>
          <w:color w:val="000000"/>
          <w:sz w:val="43"/>
          <w:szCs w:val="43"/>
          <w:lang w:eastAsia="de-CH"/>
        </w:rPr>
        <w:t>祂所有的血流出來，因為他們需要所有的血灑在他們的門框上。我們都知道，羅馬帝國用十字架的死刑來釘死罪犯，但以色列人早在羅馬帝國的時期以前，就用這種方法在他們的逾越節時宰殺羊羔。羊羔被宰殺的方式給我們一幅基督被釘十字架的圖畫。因此，逾越節的豫表，豫示基督為著我們蒙救贖被置於死地的日期和方式</w:t>
      </w:r>
      <w:r w:rsidRPr="0047037A">
        <w:rPr>
          <w:rFonts w:ascii="MS Mincho" w:eastAsia="MS Mincho" w:hAnsi="MS Mincho" w:cs="MS Mincho"/>
          <w:color w:val="000000"/>
          <w:sz w:val="43"/>
          <w:szCs w:val="43"/>
          <w:lang w:eastAsia="de-CH"/>
        </w:rPr>
        <w:t>。</w:t>
      </w:r>
    </w:p>
    <w:p w14:paraId="712F511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血塗在為著救贖之房屋左右的門框上和門</w:t>
      </w:r>
      <w:r w:rsidRPr="0047037A">
        <w:rPr>
          <w:rFonts w:ascii="MS Gothic" w:eastAsia="MS Gothic" w:hAnsi="MS Gothic" w:cs="MS Gothic" w:hint="eastAsia"/>
          <w:color w:val="E46044"/>
          <w:sz w:val="39"/>
          <w:szCs w:val="39"/>
          <w:lang w:eastAsia="de-CH"/>
        </w:rPr>
        <w:t>楣</w:t>
      </w:r>
      <w:r w:rsidRPr="0047037A">
        <w:rPr>
          <w:rFonts w:ascii="MS Mincho" w:eastAsia="MS Mincho" w:hAnsi="MS Mincho" w:cs="MS Mincho"/>
          <w:color w:val="E46044"/>
          <w:sz w:val="39"/>
          <w:szCs w:val="39"/>
          <w:lang w:eastAsia="de-CH"/>
        </w:rPr>
        <w:t>上</w:t>
      </w:r>
    </w:p>
    <w:p w14:paraId="3F4663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出埃及記十二章七節</w:t>
      </w:r>
      <w:r w:rsidRPr="0047037A">
        <w:rPr>
          <w:rFonts w:ascii="Batang" w:eastAsia="Batang" w:hAnsi="Batang" w:cs="Batang" w:hint="eastAsia"/>
          <w:color w:val="000000"/>
          <w:sz w:val="43"/>
          <w:szCs w:val="43"/>
          <w:lang w:eastAsia="de-CH"/>
        </w:rPr>
        <w:t>說：『各家要取點血，塗在喫羊羔的房屋左右的門</w:t>
      </w:r>
      <w:r w:rsidRPr="0047037A">
        <w:rPr>
          <w:rFonts w:ascii="MS Mincho" w:eastAsia="MS Mincho" w:hAnsi="MS Mincho" w:cs="MS Mincho" w:hint="eastAsia"/>
          <w:color w:val="000000"/>
          <w:sz w:val="43"/>
          <w:szCs w:val="43"/>
          <w:lang w:eastAsia="de-CH"/>
        </w:rPr>
        <w:t>框上，和門</w:t>
      </w:r>
      <w:r w:rsidRPr="0047037A">
        <w:rPr>
          <w:rFonts w:ascii="MS Gothic" w:eastAsia="MS Gothic" w:hAnsi="MS Gothic" w:cs="MS Gothic" w:hint="eastAsia"/>
          <w:color w:val="000000"/>
          <w:sz w:val="43"/>
          <w:szCs w:val="43"/>
          <w:lang w:eastAsia="de-CH"/>
        </w:rPr>
        <w:t>楣上。』血塗在門楣上和門框上是為著救贖。這血豫表基督救贖的血。（太二十六</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，約十九</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，彼前一</w:t>
      </w:r>
      <w:r w:rsidRPr="0047037A">
        <w:rPr>
          <w:rFonts w:ascii="Times New Roman" w:eastAsia="Times New Roman" w:hAnsi="Times New Roman" w:cs="Times New Roman"/>
          <w:color w:val="000000"/>
          <w:sz w:val="43"/>
          <w:szCs w:val="43"/>
          <w:lang w:eastAsia="de-CH"/>
        </w:rPr>
        <w:t>18~19</w:t>
      </w:r>
      <w:r w:rsidRPr="0047037A">
        <w:rPr>
          <w:rFonts w:ascii="MS Mincho" w:eastAsia="MS Mincho" w:hAnsi="MS Mincho" w:cs="MS Mincho" w:hint="eastAsia"/>
          <w:color w:val="000000"/>
          <w:sz w:val="43"/>
          <w:szCs w:val="43"/>
          <w:lang w:eastAsia="de-CH"/>
        </w:rPr>
        <w:t>。）當以色列人取用逾越節的羊羔時，他們是在灑了羊羔之血的屋</w:t>
      </w:r>
      <w:r w:rsidRPr="0047037A">
        <w:rPr>
          <w:rFonts w:ascii="Batang" w:eastAsia="Batang" w:hAnsi="Batang" w:cs="Batang" w:hint="eastAsia"/>
          <w:color w:val="000000"/>
          <w:sz w:val="43"/>
          <w:szCs w:val="43"/>
          <w:lang w:eastAsia="de-CH"/>
        </w:rPr>
        <w:t>內。這表示救贖是根據</w:t>
      </w:r>
      <w:r w:rsidRPr="0047037A">
        <w:rPr>
          <w:rFonts w:ascii="Batang" w:eastAsia="Batang" w:hAnsi="Batang" w:cs="Batang" w:hint="eastAsia"/>
          <w:color w:val="000000"/>
          <w:sz w:val="43"/>
          <w:szCs w:val="43"/>
          <w:lang w:eastAsia="de-CH"/>
        </w:rPr>
        <w:lastRenderedPageBreak/>
        <w:t>聯合。我們若非與基督聯合，基督的血就不能救贖我們。惟有藉著在基督裏，我們</w:t>
      </w:r>
      <w:r w:rsidRPr="0047037A">
        <w:rPr>
          <w:rFonts w:ascii="MS Mincho" w:eastAsia="MS Mincho" w:hAnsi="MS Mincho" w:cs="MS Mincho" w:hint="eastAsia"/>
          <w:color w:val="000000"/>
          <w:sz w:val="43"/>
          <w:szCs w:val="43"/>
          <w:lang w:eastAsia="de-CH"/>
        </w:rPr>
        <w:t>纔能因基督的血蒙了救贖。如果我們在基督之外，</w:t>
      </w:r>
      <w:r w:rsidRPr="0047037A">
        <w:rPr>
          <w:rFonts w:ascii="PMingLiU" w:eastAsia="PMingLiU" w:hAnsi="PMingLiU" w:cs="PMingLiU" w:hint="eastAsia"/>
          <w:color w:val="000000"/>
          <w:sz w:val="43"/>
          <w:szCs w:val="43"/>
          <w:lang w:eastAsia="de-CH"/>
        </w:rPr>
        <w:t>祂的血就不能救贖我們。但是我們一在作為房屋的基督裏，我們就因灑在房屋門楣上和門框上的血蒙了救贖。因著救贖是根據聯合，我們就必須與基督聯合，與</w:t>
      </w:r>
      <w:r w:rsidRPr="0047037A">
        <w:rPr>
          <w:rFonts w:ascii="MS Mincho" w:eastAsia="MS Mincho" w:hAnsi="MS Mincho" w:cs="MS Mincho" w:hint="eastAsia"/>
          <w:color w:val="000000"/>
          <w:sz w:val="43"/>
          <w:szCs w:val="43"/>
          <w:lang w:eastAsia="de-CH"/>
        </w:rPr>
        <w:t>基督合一。然後，因我們與</w:t>
      </w:r>
      <w:r w:rsidRPr="0047037A">
        <w:rPr>
          <w:rFonts w:ascii="PMingLiU" w:eastAsia="PMingLiU" w:hAnsi="PMingLiU" w:cs="PMingLiU" w:hint="eastAsia"/>
          <w:color w:val="000000"/>
          <w:sz w:val="43"/>
          <w:szCs w:val="43"/>
          <w:lang w:eastAsia="de-CH"/>
        </w:rPr>
        <w:t>祂合一，就能因祂的血得蒙救贖</w:t>
      </w:r>
      <w:r w:rsidRPr="0047037A">
        <w:rPr>
          <w:rFonts w:ascii="MS Mincho" w:eastAsia="MS Mincho" w:hAnsi="MS Mincho" w:cs="MS Mincho"/>
          <w:color w:val="000000"/>
          <w:sz w:val="43"/>
          <w:szCs w:val="43"/>
          <w:lang w:eastAsia="de-CH"/>
        </w:rPr>
        <w:t>。</w:t>
      </w:r>
    </w:p>
    <w:p w14:paraId="0A5799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挪亞所造的方舟也</w:t>
      </w:r>
      <w:r w:rsidRPr="0047037A">
        <w:rPr>
          <w:rFonts w:ascii="Batang" w:eastAsia="Batang" w:hAnsi="Batang" w:cs="Batang" w:hint="eastAsia"/>
          <w:color w:val="000000"/>
          <w:sz w:val="43"/>
          <w:szCs w:val="43"/>
          <w:lang w:eastAsia="de-CH"/>
        </w:rPr>
        <w:t>說明這件聯合的事。</w:t>
      </w:r>
      <w:r w:rsidRPr="0047037A">
        <w:rPr>
          <w:rFonts w:ascii="MS Gothic" w:eastAsia="MS Gothic" w:hAnsi="MS Gothic" w:cs="MS Gothic" w:hint="eastAsia"/>
          <w:color w:val="000000"/>
          <w:sz w:val="43"/>
          <w:szCs w:val="43"/>
          <w:lang w:eastAsia="de-CH"/>
        </w:rPr>
        <w:t>挪亞和他的家人進入方舟，這樣，他們與方舟聯合，與方舟合一。藉著這個聯合、合一，他們便因方舟蒙了拯救和救贖。同樣的原則，要被逾越節羊羔的血所救贖，以色列人必須在灑了血的房屋裏。不僅如此，凡要取用基督救贖的人，都必須與</w:t>
      </w:r>
      <w:r w:rsidRPr="0047037A">
        <w:rPr>
          <w:rFonts w:ascii="PMingLiU" w:eastAsia="PMingLiU" w:hAnsi="PMingLiU" w:cs="PMingLiU" w:hint="eastAsia"/>
          <w:color w:val="000000"/>
          <w:sz w:val="43"/>
          <w:szCs w:val="43"/>
          <w:lang w:eastAsia="de-CH"/>
        </w:rPr>
        <w:t>祂聯合</w:t>
      </w:r>
      <w:r w:rsidRPr="0047037A">
        <w:rPr>
          <w:rFonts w:ascii="MS Mincho" w:eastAsia="MS Mincho" w:hAnsi="MS Mincho" w:cs="MS Mincho"/>
          <w:color w:val="000000"/>
          <w:sz w:val="43"/>
          <w:szCs w:val="43"/>
          <w:lang w:eastAsia="de-CH"/>
        </w:rPr>
        <w:t>。</w:t>
      </w:r>
    </w:p>
    <w:p w14:paraId="5DA3E48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喫羊羔的肉作為生命的供</w:t>
      </w:r>
      <w:r w:rsidRPr="0047037A">
        <w:rPr>
          <w:rFonts w:ascii="MS Mincho" w:eastAsia="MS Mincho" w:hAnsi="MS Mincho" w:cs="MS Mincho"/>
          <w:color w:val="E46044"/>
          <w:sz w:val="39"/>
          <w:szCs w:val="39"/>
          <w:lang w:eastAsia="de-CH"/>
        </w:rPr>
        <w:t>應</w:t>
      </w:r>
    </w:p>
    <w:p w14:paraId="7382AA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喫逾越節羊羔的肉是為著生命的供應。（十二</w:t>
      </w:r>
      <w:r w:rsidRPr="0047037A">
        <w:rPr>
          <w:rFonts w:ascii="Times New Roman" w:eastAsia="Times New Roman" w:hAnsi="Times New Roman" w:cs="Times New Roman"/>
          <w:color w:val="000000"/>
          <w:sz w:val="43"/>
          <w:szCs w:val="43"/>
          <w:lang w:eastAsia="de-CH"/>
        </w:rPr>
        <w:t>8~10</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穌作為豫表的應驗也是這樣。每一本福音書都</w:t>
      </w:r>
      <w:r w:rsidRPr="0047037A">
        <w:rPr>
          <w:rFonts w:ascii="Batang" w:eastAsia="Batang" w:hAnsi="Batang" w:cs="Batang" w:hint="eastAsia"/>
          <w:color w:val="000000"/>
          <w:sz w:val="43"/>
          <w:szCs w:val="43"/>
          <w:lang w:eastAsia="de-CH"/>
        </w:rPr>
        <w:t>說到基督的血。然而，約翰福音繼續說，基督的肉是可喫的。在約翰六章五十</w:t>
      </w:r>
      <w:r w:rsidRPr="0047037A">
        <w:rPr>
          <w:rFonts w:ascii="MS Mincho" w:eastAsia="MS Mincho" w:hAnsi="MS Mincho" w:cs="MS Mincho" w:hint="eastAsia"/>
          <w:color w:val="000000"/>
          <w:sz w:val="43"/>
          <w:szCs w:val="43"/>
          <w:lang w:eastAsia="de-CH"/>
        </w:rPr>
        <w:t>三節，主耶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說，我們必須喫人子的肉，</w:t>
      </w:r>
      <w:r w:rsidRPr="0047037A">
        <w:rPr>
          <w:rFonts w:ascii="MS Mincho" w:eastAsia="MS Mincho" w:hAnsi="MS Mincho" w:cs="MS Mincho" w:hint="eastAsia"/>
          <w:color w:val="000000"/>
          <w:sz w:val="43"/>
          <w:szCs w:val="43"/>
          <w:lang w:eastAsia="de-CH"/>
        </w:rPr>
        <w:t>並且在五十五節</w:t>
      </w:r>
      <w:r w:rsidRPr="0047037A">
        <w:rPr>
          <w:rFonts w:ascii="PMingLiU" w:eastAsia="PMingLiU" w:hAnsi="PMingLiU" w:cs="PMingLiU" w:hint="eastAsia"/>
          <w:color w:val="000000"/>
          <w:sz w:val="43"/>
          <w:szCs w:val="43"/>
          <w:lang w:eastAsia="de-CH"/>
        </w:rPr>
        <w:t>祂宣告說：『我的肉真是可喫的。』這裏的肉表徵基督的生命。基督的生命是可喫的；它是我</w:t>
      </w:r>
      <w:r w:rsidRPr="0047037A">
        <w:rPr>
          <w:rFonts w:ascii="PMingLiU" w:eastAsia="PMingLiU" w:hAnsi="PMingLiU" w:cs="PMingLiU" w:hint="eastAsia"/>
          <w:color w:val="000000"/>
          <w:sz w:val="43"/>
          <w:szCs w:val="43"/>
          <w:lang w:eastAsia="de-CH"/>
        </w:rPr>
        <w:lastRenderedPageBreak/>
        <w:t>們生命的供應。這在約翰福音中題及，因為這卷福音書與其它三卷福音書相對，乃是以生命為焦點。因此，這卷福音書啟示基督的血為著救贖，以及基督的生命作為供應。阿利路亞，我們有羔羊的血為著救贖，還有羔羊的肉為著生命的供應</w:t>
      </w:r>
      <w:r w:rsidRPr="0047037A">
        <w:rPr>
          <w:rFonts w:ascii="MS Mincho" w:eastAsia="MS Mincho" w:hAnsi="MS Mincho" w:cs="MS Mincho"/>
          <w:color w:val="000000"/>
          <w:sz w:val="43"/>
          <w:szCs w:val="43"/>
          <w:lang w:eastAsia="de-CH"/>
        </w:rPr>
        <w:t>！</w:t>
      </w:r>
    </w:p>
    <w:p w14:paraId="76DB231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用火</w:t>
      </w:r>
      <w:r w:rsidRPr="0047037A">
        <w:rPr>
          <w:rFonts w:ascii="MS Gothic" w:eastAsia="MS Gothic" w:hAnsi="MS Gothic" w:cs="MS Gothic"/>
          <w:color w:val="E46044"/>
          <w:sz w:val="39"/>
          <w:szCs w:val="39"/>
          <w:lang w:eastAsia="de-CH"/>
        </w:rPr>
        <w:t>烤</w:t>
      </w:r>
    </w:p>
    <w:p w14:paraId="4FDEEF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在十二章八節給了以色列人喫逾越節羊羔肉的正確方法：用火</w:t>
      </w:r>
      <w:r w:rsidRPr="0047037A">
        <w:rPr>
          <w:rFonts w:ascii="MS Gothic" w:eastAsia="MS Gothic" w:hAnsi="MS Gothic" w:cs="MS Gothic" w:hint="eastAsia"/>
          <w:color w:val="000000"/>
          <w:sz w:val="43"/>
          <w:szCs w:val="43"/>
          <w:lang w:eastAsia="de-CH"/>
        </w:rPr>
        <w:t>烤。火在這裏代表神施行審判的聖潔忿怒。當基督在十字架上時，神聖潔的火審判</w:t>
      </w:r>
      <w:r w:rsidRPr="0047037A">
        <w:rPr>
          <w:rFonts w:ascii="PMingLiU" w:eastAsia="PMingLiU" w:hAnsi="PMingLiU" w:cs="PMingLiU" w:hint="eastAsia"/>
          <w:color w:val="000000"/>
          <w:sz w:val="43"/>
          <w:szCs w:val="43"/>
          <w:lang w:eastAsia="de-CH"/>
        </w:rPr>
        <w:t>祂並燒毀祂。詩篇二十二篇十四</w:t>
      </w:r>
      <w:r w:rsidRPr="0047037A">
        <w:rPr>
          <w:rFonts w:ascii="MS Mincho" w:eastAsia="MS Mincho" w:hAnsi="MS Mincho" w:cs="MS Mincho" w:hint="eastAsia"/>
          <w:color w:val="000000"/>
          <w:sz w:val="43"/>
          <w:szCs w:val="43"/>
          <w:lang w:eastAsia="de-CH"/>
        </w:rPr>
        <w:t>和十五節</w:t>
      </w:r>
      <w:r w:rsidRPr="0047037A">
        <w:rPr>
          <w:rFonts w:ascii="Batang" w:eastAsia="Batang" w:hAnsi="Batang" w:cs="Batang" w:hint="eastAsia"/>
          <w:color w:val="000000"/>
          <w:sz w:val="43"/>
          <w:szCs w:val="43"/>
          <w:lang w:eastAsia="de-CH"/>
        </w:rPr>
        <w:t>說：『我心在我裏面如蠟鎔化；我的精力枯乾，如同瓦片；我的舌頭貼在我牙床上。』</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然後</w:t>
      </w:r>
      <w:r w:rsidRPr="0047037A">
        <w:rPr>
          <w:rFonts w:ascii="PMingLiU" w:eastAsia="PMingLiU" w:hAnsi="PMingLiU" w:cs="PMingLiU" w:hint="eastAsia"/>
          <w:color w:val="000000"/>
          <w:sz w:val="43"/>
          <w:szCs w:val="43"/>
          <w:lang w:eastAsia="de-CH"/>
        </w:rPr>
        <w:t>祂喊說：『我渴了』，（約十九</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，）因為</w:t>
      </w:r>
      <w:r w:rsidRPr="0047037A">
        <w:rPr>
          <w:rFonts w:ascii="PMingLiU" w:eastAsia="PMingLiU" w:hAnsi="PMingLiU" w:cs="PMingLiU" w:hint="eastAsia"/>
          <w:color w:val="000000"/>
          <w:sz w:val="43"/>
          <w:szCs w:val="43"/>
          <w:lang w:eastAsia="de-CH"/>
        </w:rPr>
        <w:t>祂被神審判的聖潔之火所焚燒</w:t>
      </w:r>
      <w:r w:rsidRPr="0047037A">
        <w:rPr>
          <w:rFonts w:ascii="MS Mincho" w:eastAsia="MS Mincho" w:hAnsi="MS Mincho" w:cs="MS Mincho"/>
          <w:color w:val="000000"/>
          <w:sz w:val="43"/>
          <w:szCs w:val="43"/>
          <w:lang w:eastAsia="de-CH"/>
        </w:rPr>
        <w:t>。</w:t>
      </w:r>
    </w:p>
    <w:p w14:paraId="36864FC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不可喫生</w:t>
      </w:r>
      <w:r w:rsidRPr="0047037A">
        <w:rPr>
          <w:rFonts w:ascii="MS Mincho" w:eastAsia="MS Mincho" w:hAnsi="MS Mincho" w:cs="MS Mincho"/>
          <w:color w:val="E46044"/>
          <w:sz w:val="39"/>
          <w:szCs w:val="39"/>
          <w:lang w:eastAsia="de-CH"/>
        </w:rPr>
        <w:t>的</w:t>
      </w:r>
    </w:p>
    <w:p w14:paraId="59AFF8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十二章九節吩咐以色列人不可喫生的羊羔。今天那些不相信基督救贖的人，想要喫『生的』基督。這意思是</w:t>
      </w:r>
      <w:r w:rsidRPr="0047037A">
        <w:rPr>
          <w:rFonts w:ascii="Batang" w:eastAsia="Batang" w:hAnsi="Batang" w:cs="Batang" w:hint="eastAsia"/>
          <w:color w:val="000000"/>
          <w:sz w:val="43"/>
          <w:szCs w:val="43"/>
          <w:lang w:eastAsia="de-CH"/>
        </w:rPr>
        <w:t>說，他們把基督當作人類生活的模範或榜樣，給他們來效法。事實上，這樣作就是生喫逾越節的羊羔</w:t>
      </w:r>
      <w:r w:rsidRPr="0047037A">
        <w:rPr>
          <w:rFonts w:ascii="MS Mincho" w:eastAsia="MS Mincho" w:hAnsi="MS Mincho" w:cs="MS Mincho"/>
          <w:color w:val="000000"/>
          <w:sz w:val="43"/>
          <w:szCs w:val="43"/>
          <w:lang w:eastAsia="de-CH"/>
        </w:rPr>
        <w:t>。</w:t>
      </w:r>
    </w:p>
    <w:p w14:paraId="4EE903C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不可喫水煮</w:t>
      </w:r>
      <w:r w:rsidRPr="0047037A">
        <w:rPr>
          <w:rFonts w:ascii="MS Mincho" w:eastAsia="MS Mincho" w:hAnsi="MS Mincho" w:cs="MS Mincho"/>
          <w:color w:val="E46044"/>
          <w:sz w:val="39"/>
          <w:szCs w:val="39"/>
          <w:lang w:eastAsia="de-CH"/>
        </w:rPr>
        <w:t>的</w:t>
      </w:r>
    </w:p>
    <w:p w14:paraId="5C42B6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再者，以色列人不可喫水煮的羊羔。（十二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。）喫『水煮的』基督，就是認為</w:t>
      </w:r>
      <w:r w:rsidRPr="0047037A">
        <w:rPr>
          <w:rFonts w:ascii="PMingLiU" w:eastAsia="PMingLiU" w:hAnsi="PMingLiU" w:cs="PMingLiU" w:hint="eastAsia"/>
          <w:color w:val="000000"/>
          <w:sz w:val="43"/>
          <w:szCs w:val="43"/>
          <w:lang w:eastAsia="de-CH"/>
        </w:rPr>
        <w:t>祂在十字架上的死不是為著救贖的死，而是殉道。今天很多人不相信基</w:t>
      </w:r>
      <w:r w:rsidRPr="0047037A">
        <w:rPr>
          <w:rFonts w:ascii="MS Mincho" w:eastAsia="MS Mincho" w:hAnsi="MS Mincho" w:cs="MS Mincho" w:hint="eastAsia"/>
          <w:color w:val="000000"/>
          <w:sz w:val="43"/>
          <w:szCs w:val="43"/>
          <w:lang w:eastAsia="de-CH"/>
        </w:rPr>
        <w:t>督是作救贖者而死。根據他們的觀念，</w:t>
      </w:r>
      <w:r w:rsidRPr="0047037A">
        <w:rPr>
          <w:rFonts w:ascii="PMingLiU" w:eastAsia="PMingLiU" w:hAnsi="PMingLiU" w:cs="PMingLiU" w:hint="eastAsia"/>
          <w:color w:val="000000"/>
          <w:sz w:val="43"/>
          <w:szCs w:val="43"/>
          <w:lang w:eastAsia="de-CH"/>
        </w:rPr>
        <w:t>祂被人逼迫，作為殉道者而死，為了祂的教義犧牲自己。這樣取用基督的死就是喫水煮的羊羔。在水裏煮就是經歷苦難，但不是聖潔之火的苦難。反而，這種苦難僅是逼迫之苦</w:t>
      </w:r>
      <w:r w:rsidRPr="0047037A">
        <w:rPr>
          <w:rFonts w:ascii="MS Mincho" w:eastAsia="MS Mincho" w:hAnsi="MS Mincho" w:cs="MS Mincho"/>
          <w:color w:val="000000"/>
          <w:sz w:val="43"/>
          <w:szCs w:val="43"/>
          <w:lang w:eastAsia="de-CH"/>
        </w:rPr>
        <w:t>。</w:t>
      </w:r>
    </w:p>
    <w:p w14:paraId="065937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今天人們嘗試用三種方式接受基督。作為基要派的基督徒，我們相信基督在十字架上，在神的審判之下，為我們受苦。</w:t>
      </w:r>
      <w:r w:rsidRPr="0047037A">
        <w:rPr>
          <w:rFonts w:ascii="PMingLiU" w:eastAsia="PMingLiU" w:hAnsi="PMingLiU" w:cs="PMingLiU" w:hint="eastAsia"/>
          <w:color w:val="000000"/>
          <w:sz w:val="43"/>
          <w:szCs w:val="43"/>
          <w:lang w:eastAsia="de-CH"/>
        </w:rPr>
        <w:t>祂被火燒，並且被神忿怒的聖火所『烤』。作為我們的救贖主，祂為我們受審判。這就是接受『用火烤』的基督。這是神所命定的正確方式。第二種方式是接受『生的』基督，為摩登派所倡導的。這就是以基督為榜樣，並效法祂的為人。第三種方</w:t>
      </w:r>
      <w:r w:rsidRPr="0047037A">
        <w:rPr>
          <w:rFonts w:ascii="MS Mincho" w:eastAsia="MS Mincho" w:hAnsi="MS Mincho" w:cs="MS Mincho" w:hint="eastAsia"/>
          <w:color w:val="000000"/>
          <w:sz w:val="43"/>
          <w:szCs w:val="43"/>
          <w:lang w:eastAsia="de-CH"/>
        </w:rPr>
        <w:t>式是接受『水煮的』基督。這就是認為基督在十字架上的死是受逼迫和殉道，而不是救贖我們的死。</w:t>
      </w:r>
      <w:r w:rsidRPr="0047037A">
        <w:rPr>
          <w:rFonts w:ascii="MS Gothic" w:eastAsia="MS Gothic" w:hAnsi="MS Gothic" w:cs="MS Gothic" w:hint="eastAsia"/>
          <w:color w:val="000000"/>
          <w:sz w:val="43"/>
          <w:szCs w:val="43"/>
          <w:lang w:eastAsia="de-CH"/>
        </w:rPr>
        <w:t>你是如何接受基督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用火</w:t>
      </w:r>
      <w:r w:rsidRPr="0047037A">
        <w:rPr>
          <w:rFonts w:ascii="MS Gothic" w:eastAsia="MS Gothic" w:hAnsi="MS Gothic" w:cs="MS Gothic" w:hint="eastAsia"/>
          <w:color w:val="000000"/>
          <w:sz w:val="43"/>
          <w:szCs w:val="43"/>
          <w:lang w:eastAsia="de-CH"/>
        </w:rPr>
        <w:t>烤，喫生的，或是水煮的？如果你相信基督因著人的迫害，作為殉道者死於十字架上，那你就是喫水煮的逾越節羊羔。然而，你若相信</w:t>
      </w:r>
      <w:r w:rsidRPr="0047037A">
        <w:rPr>
          <w:rFonts w:ascii="PMingLiU" w:eastAsia="PMingLiU" w:hAnsi="PMingLiU" w:cs="PMingLiU" w:hint="eastAsia"/>
          <w:color w:val="000000"/>
          <w:sz w:val="43"/>
          <w:szCs w:val="43"/>
          <w:lang w:eastAsia="de-CH"/>
        </w:rPr>
        <w:t>祂作為我們的救贖主而死，被神神聖的火所烤，那麼你就是喫祂作為用火烤的逾越節羊羔</w:t>
      </w:r>
      <w:r w:rsidRPr="0047037A">
        <w:rPr>
          <w:rFonts w:ascii="MS Mincho" w:eastAsia="MS Mincho" w:hAnsi="MS Mincho" w:cs="MS Mincho"/>
          <w:color w:val="000000"/>
          <w:sz w:val="43"/>
          <w:szCs w:val="43"/>
          <w:lang w:eastAsia="de-CH"/>
        </w:rPr>
        <w:t>。</w:t>
      </w:r>
    </w:p>
    <w:p w14:paraId="27A5214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要帶著頭、腿、五臟</w:t>
      </w:r>
      <w:r w:rsidRPr="0047037A">
        <w:rPr>
          <w:rFonts w:ascii="MS Mincho" w:eastAsia="MS Mincho" w:hAnsi="MS Mincho" w:cs="MS Mincho"/>
          <w:color w:val="E46044"/>
          <w:sz w:val="39"/>
          <w:szCs w:val="39"/>
          <w:lang w:eastAsia="de-CH"/>
        </w:rPr>
        <w:t>喫</w:t>
      </w:r>
    </w:p>
    <w:p w14:paraId="04FA08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以色列人喫羊羔要帶著頭、腿，和五臟喫。（十二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。）頭表</w:t>
      </w:r>
      <w:r w:rsidRPr="0047037A">
        <w:rPr>
          <w:rFonts w:ascii="MS Gothic" w:eastAsia="MS Gothic" w:hAnsi="MS Gothic" w:cs="MS Gothic" w:hint="eastAsia"/>
          <w:color w:val="000000"/>
          <w:sz w:val="43"/>
          <w:szCs w:val="43"/>
          <w:lang w:eastAsia="de-CH"/>
        </w:rPr>
        <w:t>徵智慧，腿表徵舉止和行動，五臟表徵基督裏面的各部分。喫逾越節的羊羔要帶著頭、腿，和五臟喫，就是接受整個、完全的基督。當我們</w:t>
      </w:r>
      <w:r w:rsidRPr="0047037A">
        <w:rPr>
          <w:rFonts w:ascii="MS Mincho" w:eastAsia="MS Mincho" w:hAnsi="MS Mincho" w:cs="MS Mincho" w:hint="eastAsia"/>
          <w:color w:val="000000"/>
          <w:sz w:val="43"/>
          <w:szCs w:val="43"/>
          <w:lang w:eastAsia="de-CH"/>
        </w:rPr>
        <w:t>喫</w:t>
      </w:r>
      <w:r w:rsidRPr="0047037A">
        <w:rPr>
          <w:rFonts w:ascii="PMingLiU" w:eastAsia="PMingLiU" w:hAnsi="PMingLiU" w:cs="PMingLiU" w:hint="eastAsia"/>
          <w:color w:val="000000"/>
          <w:sz w:val="43"/>
          <w:szCs w:val="43"/>
          <w:lang w:eastAsia="de-CH"/>
        </w:rPr>
        <w:t>祂，我們就接受祂的智慧、舉止、行動，和裏面的各部分</w:t>
      </w:r>
      <w:r w:rsidRPr="0047037A">
        <w:rPr>
          <w:rFonts w:ascii="MS Mincho" w:eastAsia="MS Mincho" w:hAnsi="MS Mincho" w:cs="MS Mincho"/>
          <w:color w:val="000000"/>
          <w:sz w:val="43"/>
          <w:szCs w:val="43"/>
          <w:lang w:eastAsia="de-CH"/>
        </w:rPr>
        <w:t>。</w:t>
      </w:r>
    </w:p>
    <w:p w14:paraId="07286F5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５　與無酵餅和苦菜同</w:t>
      </w:r>
      <w:r w:rsidRPr="0047037A">
        <w:rPr>
          <w:rFonts w:ascii="MS Mincho" w:eastAsia="MS Mincho" w:hAnsi="MS Mincho" w:cs="MS Mincho"/>
          <w:color w:val="E46044"/>
          <w:sz w:val="39"/>
          <w:szCs w:val="39"/>
          <w:lang w:eastAsia="de-CH"/>
        </w:rPr>
        <w:t>喫</w:t>
      </w:r>
    </w:p>
    <w:p w14:paraId="3544E2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根據十二章八節，以色列人喫羊羔的肉要與無酵餅和苦菜同喫。喫無酵餅意思是除去所有罪惡的事。當我們享受基督作我們的逾越節時，我們必須除去一切罪惡的事。同時，我們需要喫苦菜。這意思是</w:t>
      </w:r>
      <w:r w:rsidRPr="0047037A">
        <w:rPr>
          <w:rFonts w:ascii="Batang" w:eastAsia="Batang" w:hAnsi="Batang" w:cs="Batang" w:hint="eastAsia"/>
          <w:color w:val="000000"/>
          <w:sz w:val="43"/>
          <w:szCs w:val="43"/>
          <w:lang w:eastAsia="de-CH"/>
        </w:rPr>
        <w:t>說，我們需要懊悔和悔改，對於罪惡之事經歷一種苦味。當我們相信主耶</w:t>
      </w:r>
      <w:r w:rsidRPr="0047037A">
        <w:rPr>
          <w:rFonts w:ascii="MS Gothic" w:eastAsia="MS Gothic" w:hAnsi="MS Gothic" w:cs="MS Gothic" w:hint="eastAsia"/>
          <w:color w:val="000000"/>
          <w:sz w:val="43"/>
          <w:szCs w:val="43"/>
          <w:lang w:eastAsia="de-CH"/>
        </w:rPr>
        <w:t>穌，很多人接受</w:t>
      </w:r>
      <w:r w:rsidRPr="0047037A">
        <w:rPr>
          <w:rFonts w:ascii="PMingLiU" w:eastAsia="PMingLiU" w:hAnsi="PMingLiU" w:cs="PMingLiU" w:hint="eastAsia"/>
          <w:color w:val="000000"/>
          <w:sz w:val="43"/>
          <w:szCs w:val="43"/>
          <w:lang w:eastAsia="de-CH"/>
        </w:rPr>
        <w:t>祂作我們生命的供應，並且放棄一切罪惡的事。同時，我們經歷懊悔和悔改。這表示我們喫基督時和苦菜同喫</w:t>
      </w:r>
      <w:r w:rsidRPr="0047037A">
        <w:rPr>
          <w:rFonts w:ascii="MS Mincho" w:eastAsia="MS Mincho" w:hAnsi="MS Mincho" w:cs="MS Mincho"/>
          <w:color w:val="000000"/>
          <w:sz w:val="43"/>
          <w:szCs w:val="43"/>
          <w:lang w:eastAsia="de-CH"/>
        </w:rPr>
        <w:t>。</w:t>
      </w:r>
    </w:p>
    <w:p w14:paraId="2EB15C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我們不該接受羊羔而沒有無酵餅和苦菜。</w:t>
      </w:r>
      <w:r w:rsidRPr="0047037A">
        <w:rPr>
          <w:rFonts w:ascii="MS Gothic" w:eastAsia="MS Gothic" w:hAnsi="MS Gothic" w:cs="MS Gothic" w:hint="eastAsia"/>
          <w:color w:val="000000"/>
          <w:sz w:val="43"/>
          <w:szCs w:val="43"/>
          <w:lang w:eastAsia="de-CH"/>
        </w:rPr>
        <w:t>每當你接受基督作供應，你就接受一個無罪、無</w:t>
      </w:r>
      <w:r w:rsidRPr="0047037A">
        <w:rPr>
          <w:rFonts w:ascii="MS Mincho" w:eastAsia="MS Mincho" w:hAnsi="MS Mincho" w:cs="MS Mincho" w:hint="eastAsia"/>
          <w:color w:val="000000"/>
          <w:sz w:val="43"/>
          <w:szCs w:val="43"/>
          <w:lang w:eastAsia="de-CH"/>
        </w:rPr>
        <w:t>酵的生命，當</w:t>
      </w:r>
      <w:r w:rsidRPr="0047037A">
        <w:rPr>
          <w:rFonts w:ascii="MS Gothic" w:eastAsia="MS Gothic" w:hAnsi="MS Gothic" w:cs="MS Gothic" w:hint="eastAsia"/>
          <w:color w:val="000000"/>
          <w:sz w:val="43"/>
          <w:szCs w:val="43"/>
          <w:lang w:eastAsia="de-CH"/>
        </w:rPr>
        <w:t>你犯罪時給你一種苦的感覺，使你錯誤時便悔改。這生命對罪惡、任何的過犯、任何出於己的東西是很敏</w:t>
      </w:r>
      <w:r w:rsidRPr="0047037A">
        <w:rPr>
          <w:rFonts w:ascii="Batang" w:eastAsia="Batang" w:hAnsi="Batang" w:cs="Batang" w:hint="eastAsia"/>
          <w:color w:val="000000"/>
          <w:sz w:val="43"/>
          <w:szCs w:val="43"/>
          <w:lang w:eastAsia="de-CH"/>
        </w:rPr>
        <w:t>銳的。要使自己無酵，</w:t>
      </w:r>
      <w:r w:rsidRPr="0047037A">
        <w:rPr>
          <w:rFonts w:ascii="MS Gothic" w:eastAsia="MS Gothic" w:hAnsi="MS Gothic" w:cs="MS Gothic" w:hint="eastAsia"/>
          <w:color w:val="000000"/>
          <w:sz w:val="43"/>
          <w:szCs w:val="43"/>
          <w:lang w:eastAsia="de-CH"/>
        </w:rPr>
        <w:t>你必須悔改</w:t>
      </w:r>
      <w:r w:rsidRPr="0047037A">
        <w:rPr>
          <w:rFonts w:ascii="MS Mincho" w:eastAsia="MS Mincho" w:hAnsi="MS Mincho" w:cs="MS Mincho"/>
          <w:color w:val="000000"/>
          <w:sz w:val="43"/>
          <w:szCs w:val="43"/>
          <w:lang w:eastAsia="de-CH"/>
        </w:rPr>
        <w:t>。</w:t>
      </w:r>
    </w:p>
    <w:p w14:paraId="65292B5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６　不可剩下一點留到早</w:t>
      </w:r>
      <w:r w:rsidRPr="0047037A">
        <w:rPr>
          <w:rFonts w:ascii="MS Mincho" w:eastAsia="MS Mincho" w:hAnsi="MS Mincho" w:cs="MS Mincho"/>
          <w:color w:val="E46044"/>
          <w:sz w:val="39"/>
          <w:szCs w:val="39"/>
          <w:lang w:eastAsia="de-CH"/>
        </w:rPr>
        <w:t>晨</w:t>
      </w:r>
    </w:p>
    <w:p w14:paraId="7770AD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出埃及記十二章十節</w:t>
      </w:r>
      <w:r w:rsidRPr="0047037A">
        <w:rPr>
          <w:rFonts w:ascii="Batang" w:eastAsia="Batang" w:hAnsi="Batang" w:cs="Batang" w:hint="eastAsia"/>
          <w:color w:val="000000"/>
          <w:sz w:val="43"/>
          <w:szCs w:val="43"/>
          <w:lang w:eastAsia="de-CH"/>
        </w:rPr>
        <w:t>說：『不可剩下一點留到早晨；若留到早晨，要用火燒了。』逾越節的羊羔不可剩下一點留到早晨。這表明我們要完全地接受基督，而不是部分地。不可剩下基督的任何部分。要完全地接受</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38B836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羊羔的骨頭一根也不可折</w:t>
      </w:r>
      <w:r w:rsidRPr="0047037A">
        <w:rPr>
          <w:rFonts w:ascii="MS Mincho" w:eastAsia="MS Mincho" w:hAnsi="MS Mincho" w:cs="MS Mincho"/>
          <w:color w:val="E46044"/>
          <w:sz w:val="39"/>
          <w:szCs w:val="39"/>
          <w:lang w:eastAsia="de-CH"/>
        </w:rPr>
        <w:t>斷</w:t>
      </w:r>
    </w:p>
    <w:p w14:paraId="0E2225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出埃及記十二章四十六節</w:t>
      </w:r>
      <w:r w:rsidRPr="0047037A">
        <w:rPr>
          <w:rFonts w:ascii="Batang" w:eastAsia="Batang" w:hAnsi="Batang" w:cs="Batang" w:hint="eastAsia"/>
          <w:color w:val="000000"/>
          <w:sz w:val="43"/>
          <w:szCs w:val="43"/>
          <w:lang w:eastAsia="de-CH"/>
        </w:rPr>
        <w:t>說，逾越節羊羔的骨頭，以色列人一根也不可折斷。當基督作我們的逾越節羊羔被釘十字架時，</w:t>
      </w:r>
      <w:r w:rsidRPr="0047037A">
        <w:rPr>
          <w:rFonts w:ascii="PMingLiU" w:eastAsia="PMingLiU" w:hAnsi="PMingLiU" w:cs="PMingLiU" w:hint="eastAsia"/>
          <w:color w:val="000000"/>
          <w:sz w:val="43"/>
          <w:szCs w:val="43"/>
          <w:lang w:eastAsia="de-CH"/>
        </w:rPr>
        <w:t>祂的腿沒有被打斷。</w:t>
      </w:r>
      <w:r w:rsidRPr="0047037A">
        <w:rPr>
          <w:rFonts w:ascii="MS Mincho" w:eastAsia="MS Mincho" w:hAnsi="MS Mincho" w:cs="MS Mincho" w:hint="eastAsia"/>
          <w:color w:val="000000"/>
          <w:sz w:val="43"/>
          <w:szCs w:val="43"/>
          <w:lang w:eastAsia="de-CH"/>
        </w:rPr>
        <w:t>（約十九</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36</w:t>
      </w:r>
      <w:r w:rsidRPr="0047037A">
        <w:rPr>
          <w:rFonts w:ascii="MS Mincho" w:eastAsia="MS Mincho" w:hAnsi="MS Mincho" w:cs="MS Mincho" w:hint="eastAsia"/>
          <w:color w:val="000000"/>
          <w:sz w:val="43"/>
          <w:szCs w:val="43"/>
          <w:lang w:eastAsia="de-CH"/>
        </w:rPr>
        <w:t>。）基督的腿未被打斷的事實，表明在逾越節的羊羔基督裏面，有個折不斷和不朽壞的東西。這個折不斷和不朽壞的成分就是</w:t>
      </w:r>
      <w:r w:rsidRPr="0047037A">
        <w:rPr>
          <w:rFonts w:ascii="PMingLiU" w:eastAsia="PMingLiU" w:hAnsi="PMingLiU" w:cs="PMingLiU" w:hint="eastAsia"/>
          <w:color w:val="000000"/>
          <w:sz w:val="43"/>
          <w:szCs w:val="43"/>
          <w:lang w:eastAsia="de-CH"/>
        </w:rPr>
        <w:t>祂永遠的生命。羅馬的兵丁和猶太人能一起把基督釘在十字架上，但他們不能折斷祂的永遠生命</w:t>
      </w:r>
      <w:r w:rsidRPr="0047037A">
        <w:rPr>
          <w:rFonts w:ascii="MS Mincho" w:eastAsia="MS Mincho" w:hAnsi="MS Mincho" w:cs="MS Mincho"/>
          <w:color w:val="000000"/>
          <w:sz w:val="43"/>
          <w:szCs w:val="43"/>
          <w:lang w:eastAsia="de-CH"/>
        </w:rPr>
        <w:t>。</w:t>
      </w:r>
    </w:p>
    <w:p w14:paraId="4F113B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我們能從聖經證實骨頭表</w:t>
      </w:r>
      <w:r w:rsidRPr="0047037A">
        <w:rPr>
          <w:rFonts w:ascii="MS Gothic" w:eastAsia="MS Gothic" w:hAnsi="MS Gothic" w:cs="MS Gothic" w:hint="eastAsia"/>
          <w:color w:val="000000"/>
          <w:sz w:val="43"/>
          <w:szCs w:val="43"/>
          <w:lang w:eastAsia="de-CH"/>
        </w:rPr>
        <w:t>徵生命。根據創世記二章二十一節，耶和華從亞當身上取出一根肋骨，把它建造成一個女人。這個女人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夏娃就是從取自亞當身上的骨頭造成的。所以，骨頭表</w:t>
      </w:r>
      <w:r w:rsidRPr="0047037A">
        <w:rPr>
          <w:rFonts w:ascii="MS Gothic" w:eastAsia="MS Gothic" w:hAnsi="MS Gothic" w:cs="MS Gothic" w:hint="eastAsia"/>
          <w:color w:val="000000"/>
          <w:sz w:val="43"/>
          <w:szCs w:val="43"/>
          <w:lang w:eastAsia="de-CH"/>
        </w:rPr>
        <w:t>徵分賜生命的生命。取自亞當身上的骨頭將亞當的生命分賜到夏娃裏面。同樣的原則，基督未被折斷的骨頭，表徵</w:t>
      </w:r>
      <w:r w:rsidRPr="0047037A">
        <w:rPr>
          <w:rFonts w:ascii="PMingLiU" w:eastAsia="PMingLiU" w:hAnsi="PMingLiU" w:cs="PMingLiU" w:hint="eastAsia"/>
          <w:color w:val="000000"/>
          <w:sz w:val="43"/>
          <w:szCs w:val="43"/>
          <w:lang w:eastAsia="de-CH"/>
        </w:rPr>
        <w:t>祂不能折斷和不能朽壞的永遠生命，將祂的生命分賜到我們裏面。在我們逾越節的</w:t>
      </w:r>
      <w:r w:rsidRPr="0047037A">
        <w:rPr>
          <w:rFonts w:ascii="PMingLiU" w:eastAsia="PMingLiU" w:hAnsi="PMingLiU" w:cs="PMingLiU" w:hint="eastAsia"/>
          <w:color w:val="000000"/>
          <w:sz w:val="43"/>
          <w:szCs w:val="43"/>
          <w:lang w:eastAsia="de-CH"/>
        </w:rPr>
        <w:lastRenderedPageBreak/>
        <w:t>羊羔基督裏，有這樣一個不能折斷和不能朽壞的生命，能將生命分賜到我們裏面</w:t>
      </w:r>
      <w:r w:rsidRPr="0047037A">
        <w:rPr>
          <w:rFonts w:ascii="MS Mincho" w:eastAsia="MS Mincho" w:hAnsi="MS Mincho" w:cs="MS Mincho"/>
          <w:color w:val="000000"/>
          <w:sz w:val="43"/>
          <w:szCs w:val="43"/>
          <w:lang w:eastAsia="de-CH"/>
        </w:rPr>
        <w:t>。</w:t>
      </w:r>
    </w:p>
    <w:p w14:paraId="6333241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5A1E4C4">
          <v:rect id="_x0000_i1070" style="width:0;height:1.5pt" o:hralign="center" o:hrstd="t" o:hrnoshade="t" o:hr="t" fillcolor="#257412" stroked="f"/>
        </w:pict>
      </w:r>
    </w:p>
    <w:p w14:paraId="3BFC8223" w14:textId="6FAF53D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第二十四篇　逾越節（二）</w:t>
      </w:r>
      <w:r w:rsidRPr="0047037A">
        <w:rPr>
          <w:rFonts w:ascii="Times New Roman" w:eastAsia="Times New Roman" w:hAnsi="Times New Roman" w:cs="Times New Roman"/>
          <w:b/>
          <w:bCs/>
          <w:noProof/>
          <w:color w:val="000000"/>
          <w:sz w:val="27"/>
          <w:szCs w:val="27"/>
          <w:lang w:eastAsia="de-CH"/>
        </w:rPr>
        <w:drawing>
          <wp:inline distT="0" distB="0" distL="0" distR="0" wp14:anchorId="4ED1F691" wp14:editId="6125515D">
            <wp:extent cx="281940" cy="281940"/>
            <wp:effectExtent l="0" t="0" r="3810" b="381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11955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讀經：出埃及記十二章十一至二十八節，四十三至五十一節，十三章二至十一節；林前五章七至八節</w:t>
      </w:r>
      <w:r w:rsidRPr="0047037A">
        <w:rPr>
          <w:rFonts w:ascii="MS Mincho" w:eastAsia="MS Mincho" w:hAnsi="MS Mincho" w:cs="MS Mincho"/>
          <w:color w:val="000000"/>
          <w:sz w:val="43"/>
          <w:szCs w:val="43"/>
          <w:lang w:eastAsia="de-CH"/>
        </w:rPr>
        <w:t>。</w:t>
      </w:r>
    </w:p>
    <w:p w14:paraId="23E85E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中對逾越節所作的記載非常詳盡。在聖經別處，對於基督的救贖，我們找不到如此詳盡的記載。有這些細節的原因，乃是神要我們如此透徹地認識基督的救贖，永不忘記。『記念』這個詞用了兩次。（十二</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，十三</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。）這表示神的心意是要我們不忽略，也不忘記基督的救贖。反之，我們要記念基督的救贖</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不是以尋常的方式，而是以特殊而詳盡的方式</w:t>
      </w:r>
      <w:r w:rsidRPr="0047037A">
        <w:rPr>
          <w:rFonts w:ascii="MS Mincho" w:eastAsia="MS Mincho" w:hAnsi="MS Mincho" w:cs="MS Mincho"/>
          <w:color w:val="000000"/>
          <w:sz w:val="43"/>
          <w:szCs w:val="43"/>
          <w:lang w:eastAsia="de-CH"/>
        </w:rPr>
        <w:t>。</w:t>
      </w:r>
    </w:p>
    <w:p w14:paraId="248218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在逾越節的記載中，有一個細節是關乎喫羊羔的肉。逾越節羊羔的肉表</w:t>
      </w:r>
      <w:r w:rsidRPr="0047037A">
        <w:rPr>
          <w:rFonts w:ascii="MS Gothic" w:eastAsia="MS Gothic" w:hAnsi="MS Gothic" w:cs="MS Gothic" w:hint="eastAsia"/>
          <w:color w:val="000000"/>
          <w:sz w:val="43"/>
          <w:szCs w:val="43"/>
          <w:lang w:eastAsia="de-CH"/>
        </w:rPr>
        <w:t>徵基督釘死和復活的生命是我們的供應。在約翰六章五十三節，主耶穌</w:t>
      </w:r>
      <w:r w:rsidRPr="0047037A">
        <w:rPr>
          <w:rFonts w:ascii="Batang" w:eastAsia="Batang" w:hAnsi="Batang" w:cs="Batang" w:hint="eastAsia"/>
          <w:color w:val="000000"/>
          <w:sz w:val="43"/>
          <w:szCs w:val="43"/>
          <w:lang w:eastAsia="de-CH"/>
        </w:rPr>
        <w:t>說，我們若要有生命，就必須喫人子的肉。在五十五節</w:t>
      </w:r>
      <w:r w:rsidRPr="0047037A">
        <w:rPr>
          <w:rFonts w:ascii="PMingLiU" w:eastAsia="PMingLiU" w:hAnsi="PMingLiU" w:cs="PMingLiU" w:hint="eastAsia"/>
          <w:color w:val="000000"/>
          <w:sz w:val="43"/>
          <w:szCs w:val="43"/>
          <w:lang w:eastAsia="de-CH"/>
        </w:rPr>
        <w:t>祂繼續說：『我</w:t>
      </w:r>
      <w:r w:rsidRPr="0047037A">
        <w:rPr>
          <w:rFonts w:ascii="MS Mincho" w:eastAsia="MS Mincho" w:hAnsi="MS Mincho" w:cs="MS Mincho" w:hint="eastAsia"/>
          <w:color w:val="000000"/>
          <w:sz w:val="43"/>
          <w:szCs w:val="43"/>
          <w:lang w:eastAsia="de-CH"/>
        </w:rPr>
        <w:t>的肉真是可喫的。』藉著道成肉身、釘十字架，和復活，基督的肉已成了我們的食物</w:t>
      </w:r>
      <w:r w:rsidRPr="0047037A">
        <w:rPr>
          <w:rFonts w:ascii="MS Mincho" w:eastAsia="MS Mincho" w:hAnsi="MS Mincho" w:cs="MS Mincho"/>
          <w:color w:val="000000"/>
          <w:sz w:val="43"/>
          <w:szCs w:val="43"/>
          <w:lang w:eastAsia="de-CH"/>
        </w:rPr>
        <w:t>。</w:t>
      </w:r>
    </w:p>
    <w:p w14:paraId="2DF00F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另一個細節是關乎逾越節羊羔的骨頭。在十二章四十六節吩咐以色列人，用於逾越節之羊羔的骨頭，一根也不可折斷。這非常有意義。當主耶穌被釘在十字架上時，</w:t>
      </w:r>
      <w:r w:rsidRPr="0047037A">
        <w:rPr>
          <w:rFonts w:ascii="PMingLiU" w:eastAsia="PMingLiU" w:hAnsi="PMingLiU" w:cs="PMingLiU" w:hint="eastAsia"/>
          <w:color w:val="000000"/>
          <w:sz w:val="43"/>
          <w:szCs w:val="43"/>
          <w:lang w:eastAsia="de-CH"/>
        </w:rPr>
        <w:t>祂的骨頭沒有折斷。（約十九</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36</w:t>
      </w:r>
      <w:r w:rsidRPr="0047037A">
        <w:rPr>
          <w:rFonts w:ascii="MS Mincho" w:eastAsia="MS Mincho" w:hAnsi="MS Mincho" w:cs="MS Mincho" w:hint="eastAsia"/>
          <w:color w:val="000000"/>
          <w:sz w:val="43"/>
          <w:szCs w:val="43"/>
          <w:lang w:eastAsia="de-CH"/>
        </w:rPr>
        <w:t>。）這表明在基督裏面，有個東西是不能折斷，不能朽壞的。基督未被折斷的骨頭表</w:t>
      </w:r>
      <w:r w:rsidRPr="0047037A">
        <w:rPr>
          <w:rFonts w:ascii="MS Gothic" w:eastAsia="MS Gothic" w:hAnsi="MS Gothic" w:cs="MS Gothic" w:hint="eastAsia"/>
          <w:color w:val="000000"/>
          <w:sz w:val="43"/>
          <w:szCs w:val="43"/>
          <w:lang w:eastAsia="de-CH"/>
        </w:rPr>
        <w:t>徵分賜生命的生命。這乃是由夏娃從亞當的肋骨</w:t>
      </w:r>
      <w:r w:rsidRPr="0047037A">
        <w:rPr>
          <w:rFonts w:ascii="PMingLiU" w:eastAsia="PMingLiU" w:hAnsi="PMingLiU" w:cs="PMingLiU" w:hint="eastAsia"/>
          <w:color w:val="000000"/>
          <w:sz w:val="43"/>
          <w:szCs w:val="43"/>
          <w:lang w:eastAsia="de-CH"/>
        </w:rPr>
        <w:t>產生所豫表的。正如亞當的骨頭能把生命分賜到夏娃裏面，使她成為亞當的配偶；基督不能朽壞的生命也把生命分賜到我們裏面，使我們成為祂的配偶。亞當</w:t>
      </w:r>
      <w:r w:rsidRPr="0047037A">
        <w:rPr>
          <w:rFonts w:ascii="MS Mincho" w:eastAsia="MS Mincho" w:hAnsi="MS Mincho" w:cs="MS Mincho" w:hint="eastAsia"/>
          <w:color w:val="000000"/>
          <w:sz w:val="43"/>
          <w:szCs w:val="43"/>
          <w:lang w:eastAsia="de-CH"/>
        </w:rPr>
        <w:t>的肋骨豫表基督那分賜生命的生命。在基督裏有一個生命，是逾越節的羊羔不被折斷的骨頭所表</w:t>
      </w:r>
      <w:r w:rsidRPr="0047037A">
        <w:rPr>
          <w:rFonts w:ascii="MS Gothic" w:eastAsia="MS Gothic" w:hAnsi="MS Gothic" w:cs="MS Gothic" w:hint="eastAsia"/>
          <w:color w:val="000000"/>
          <w:sz w:val="43"/>
          <w:szCs w:val="43"/>
          <w:lang w:eastAsia="de-CH"/>
        </w:rPr>
        <w:t>徵的。這生命就是基督永遠、神聖的生命，它把生命分賜到我們裏面</w:t>
      </w:r>
      <w:r w:rsidRPr="0047037A">
        <w:rPr>
          <w:rFonts w:ascii="MS Mincho" w:eastAsia="MS Mincho" w:hAnsi="MS Mincho" w:cs="MS Mincho"/>
          <w:color w:val="000000"/>
          <w:sz w:val="43"/>
          <w:szCs w:val="43"/>
          <w:lang w:eastAsia="de-CH"/>
        </w:rPr>
        <w:t>。</w:t>
      </w:r>
    </w:p>
    <w:p w14:paraId="6D961F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我們對逾越節所有的細節，必須要有深刻的印象。當我們思想這些細節時，便知道逾越節的記載並不容易了解</w:t>
      </w:r>
      <w:r w:rsidRPr="0047037A">
        <w:rPr>
          <w:rFonts w:ascii="MS Mincho" w:eastAsia="MS Mincho" w:hAnsi="MS Mincho" w:cs="MS Mincho"/>
          <w:color w:val="000000"/>
          <w:sz w:val="43"/>
          <w:szCs w:val="43"/>
          <w:lang w:eastAsia="de-CH"/>
        </w:rPr>
        <w:t>。</w:t>
      </w:r>
    </w:p>
    <w:p w14:paraId="3353131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取用逾越節羊羔的</w:t>
      </w:r>
      <w:r w:rsidRPr="0047037A">
        <w:rPr>
          <w:rFonts w:ascii="MS Mincho" w:eastAsia="MS Mincho" w:hAnsi="MS Mincho" w:cs="MS Mincho"/>
          <w:color w:val="E46044"/>
          <w:sz w:val="39"/>
          <w:szCs w:val="39"/>
          <w:lang w:eastAsia="de-CH"/>
        </w:rPr>
        <w:t>路</w:t>
      </w:r>
    </w:p>
    <w:p w14:paraId="15107D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在本篇信息中，我們將要看取用逾越節羊羔的路。逾越節的羊羔是奇妙的，但如果我們不知道如何取用</w:t>
      </w:r>
      <w:r w:rsidRPr="0047037A">
        <w:rPr>
          <w:rFonts w:ascii="MS Gothic" w:eastAsia="MS Gothic" w:hAnsi="MS Gothic" w:cs="MS Gothic" w:hint="eastAsia"/>
          <w:color w:val="000000"/>
          <w:sz w:val="43"/>
          <w:szCs w:val="43"/>
          <w:lang w:eastAsia="de-CH"/>
        </w:rPr>
        <w:t>牠，這羊羔在我們每天主觀的經歷裏就沒有多大意義。因此，我們在本篇信息中所關切的，就是對基督作為逾越節的主觀經歷</w:t>
      </w:r>
      <w:r w:rsidRPr="0047037A">
        <w:rPr>
          <w:rFonts w:ascii="MS Mincho" w:eastAsia="MS Mincho" w:hAnsi="MS Mincho" w:cs="MS Mincho"/>
          <w:color w:val="000000"/>
          <w:sz w:val="43"/>
          <w:szCs w:val="43"/>
          <w:lang w:eastAsia="de-CH"/>
        </w:rPr>
        <w:t>。</w:t>
      </w:r>
    </w:p>
    <w:p w14:paraId="34B7D60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腰間束帶，</w:t>
      </w:r>
      <w:r w:rsidRPr="0047037A">
        <w:rPr>
          <w:rFonts w:ascii="PMingLiU" w:eastAsia="PMingLiU" w:hAnsi="PMingLiU" w:cs="PMingLiU" w:hint="eastAsia"/>
          <w:color w:val="E46044"/>
          <w:sz w:val="39"/>
          <w:szCs w:val="39"/>
          <w:lang w:eastAsia="de-CH"/>
        </w:rPr>
        <w:t>腳上穿鞋，手中拿杖</w:t>
      </w:r>
      <w:r w:rsidRPr="0047037A">
        <w:rPr>
          <w:rFonts w:ascii="MS Mincho" w:eastAsia="MS Mincho" w:hAnsi="MS Mincho" w:cs="MS Mincho" w:hint="eastAsia"/>
          <w:color w:val="E46044"/>
          <w:sz w:val="39"/>
          <w:szCs w:val="39"/>
          <w:lang w:eastAsia="de-CH"/>
        </w:rPr>
        <w:t>，</w:t>
      </w:r>
      <w:r w:rsidRPr="0047037A">
        <w:rPr>
          <w:rFonts w:ascii="MS Gothic" w:eastAsia="MS Gothic" w:hAnsi="MS Gothic" w:cs="MS Gothic" w:hint="eastAsia"/>
          <w:color w:val="E46044"/>
          <w:sz w:val="39"/>
          <w:szCs w:val="39"/>
          <w:lang w:eastAsia="de-CH"/>
        </w:rPr>
        <w:t>趕緊的</w:t>
      </w:r>
      <w:r w:rsidRPr="0047037A">
        <w:rPr>
          <w:rFonts w:ascii="MS Mincho" w:eastAsia="MS Mincho" w:hAnsi="MS Mincho" w:cs="MS Mincho"/>
          <w:color w:val="E46044"/>
          <w:sz w:val="39"/>
          <w:szCs w:val="39"/>
          <w:lang w:eastAsia="de-CH"/>
        </w:rPr>
        <w:t>喫</w:t>
      </w:r>
    </w:p>
    <w:p w14:paraId="0B9AA4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你們喫羊羔當腰間束帶，</w:t>
      </w:r>
      <w:r w:rsidRPr="0047037A">
        <w:rPr>
          <w:rFonts w:ascii="PMingLiU" w:eastAsia="PMingLiU" w:hAnsi="PMingLiU" w:cs="PMingLiU" w:hint="eastAsia"/>
          <w:color w:val="000000"/>
          <w:sz w:val="43"/>
          <w:szCs w:val="43"/>
          <w:lang w:eastAsia="de-CH"/>
        </w:rPr>
        <w:t>腳上穿鞋，手中拿杖，趕緊的喫，這是耶和華的逾越節。』</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當以色列人喫逾越節的羊羔時，他們好像軍隊一樣。出埃及記十二章五十一節</w:t>
      </w:r>
      <w:r w:rsidRPr="0047037A">
        <w:rPr>
          <w:rFonts w:ascii="Batang" w:eastAsia="Batang" w:hAnsi="Batang" w:cs="Batang" w:hint="eastAsia"/>
          <w:color w:val="000000"/>
          <w:sz w:val="43"/>
          <w:szCs w:val="43"/>
          <w:lang w:eastAsia="de-CH"/>
        </w:rPr>
        <w:t>說，耶和華將以色列人『按著他們的軍隊，從埃及地領出來。』今天</w:t>
      </w:r>
      <w:r w:rsidRPr="0047037A">
        <w:rPr>
          <w:rFonts w:ascii="MS Mincho" w:eastAsia="MS Mincho" w:hAnsi="MS Mincho" w:cs="MS Mincho" w:hint="eastAsia"/>
          <w:color w:val="000000"/>
          <w:sz w:val="43"/>
          <w:szCs w:val="43"/>
          <w:lang w:eastAsia="de-CH"/>
        </w:rPr>
        <w:t>很少基督徒認識他們該是一支軍隊。相反的，普遍的觀念似乎是誰信了主耶</w:t>
      </w:r>
      <w:r w:rsidRPr="0047037A">
        <w:rPr>
          <w:rFonts w:ascii="MS Gothic" w:eastAsia="MS Gothic" w:hAnsi="MS Gothic" w:cs="MS Gothic" w:hint="eastAsia"/>
          <w:color w:val="000000"/>
          <w:sz w:val="43"/>
          <w:szCs w:val="43"/>
          <w:lang w:eastAsia="de-CH"/>
        </w:rPr>
        <w:t>穌，誰就該擺在花轎裏，等著抬到天上。然而，根據出埃及記這卷書中的圖畫，蒙救贖的人如此取用逾越節的方式，使他們能成為神的軍隊</w:t>
      </w:r>
      <w:r w:rsidRPr="0047037A">
        <w:rPr>
          <w:rFonts w:ascii="MS Mincho" w:eastAsia="MS Mincho" w:hAnsi="MS Mincho" w:cs="MS Mincho"/>
          <w:color w:val="000000"/>
          <w:sz w:val="43"/>
          <w:szCs w:val="43"/>
          <w:lang w:eastAsia="de-CH"/>
        </w:rPr>
        <w:t>。</w:t>
      </w:r>
    </w:p>
    <w:p w14:paraId="469B55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根據出埃及記十二章十一節，以色列人喫羊羔當腰間束帶。在我們得救以前，多少有些鬆散；我們還沒有束上腰帶。束腰是豫備成為軍中士兵的一</w:t>
      </w:r>
      <w:r w:rsidRPr="0047037A">
        <w:rPr>
          <w:rFonts w:ascii="MS Gothic" w:eastAsia="MS Gothic" w:hAnsi="MS Gothic" w:cs="MS Gothic" w:hint="eastAsia"/>
          <w:color w:val="000000"/>
          <w:sz w:val="43"/>
          <w:szCs w:val="43"/>
          <w:lang w:eastAsia="de-CH"/>
        </w:rPr>
        <w:t>步。藉著把自己束上，我們就準備好去打仗</w:t>
      </w:r>
      <w:r w:rsidRPr="0047037A">
        <w:rPr>
          <w:rFonts w:ascii="MS Mincho" w:eastAsia="MS Mincho" w:hAnsi="MS Mincho" w:cs="MS Mincho"/>
          <w:color w:val="000000"/>
          <w:sz w:val="43"/>
          <w:szCs w:val="43"/>
          <w:lang w:eastAsia="de-CH"/>
        </w:rPr>
        <w:t>。</w:t>
      </w:r>
    </w:p>
    <w:p w14:paraId="502D24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今天許多基督徒所傳的福音並不完全。當</w:t>
      </w:r>
      <w:r w:rsidRPr="0047037A">
        <w:rPr>
          <w:rFonts w:ascii="MS Gothic" w:eastAsia="MS Gothic" w:hAnsi="MS Gothic" w:cs="MS Gothic" w:hint="eastAsia"/>
          <w:color w:val="000000"/>
          <w:sz w:val="43"/>
          <w:szCs w:val="43"/>
          <w:lang w:eastAsia="de-CH"/>
        </w:rPr>
        <w:t>你聽見福音時，人告訴你要悔改，相信主耶穌，接受</w:t>
      </w:r>
      <w:r w:rsidRPr="0047037A">
        <w:rPr>
          <w:rFonts w:ascii="PMingLiU" w:eastAsia="PMingLiU" w:hAnsi="PMingLiU" w:cs="PMingLiU" w:hint="eastAsia"/>
          <w:color w:val="000000"/>
          <w:sz w:val="43"/>
          <w:szCs w:val="43"/>
          <w:lang w:eastAsia="de-CH"/>
        </w:rPr>
        <w:t>祂，並且還要將自己束上腰帶麼？我們很少人聽見必須束上自己。然而，束上腰帶這件事就在出埃及記十二章。這個記載是完全的。只有腰間束帶時，我們纔有資格取用逾越節。如果我們仍是鬆散的，就不能正確地接受逾越節了</w:t>
      </w:r>
      <w:r w:rsidRPr="0047037A">
        <w:rPr>
          <w:rFonts w:ascii="MS Mincho" w:eastAsia="MS Mincho" w:hAnsi="MS Mincho" w:cs="MS Mincho"/>
          <w:color w:val="000000"/>
          <w:sz w:val="43"/>
          <w:szCs w:val="43"/>
          <w:lang w:eastAsia="de-CH"/>
        </w:rPr>
        <w:t>。</w:t>
      </w:r>
    </w:p>
    <w:p w14:paraId="6ECC61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以色列人也受了吩咐當</w:t>
      </w:r>
      <w:r w:rsidRPr="0047037A">
        <w:rPr>
          <w:rFonts w:ascii="PMingLiU" w:eastAsia="PMingLiU" w:hAnsi="PMingLiU" w:cs="PMingLiU" w:hint="eastAsia"/>
          <w:color w:val="000000"/>
          <w:sz w:val="43"/>
          <w:szCs w:val="43"/>
          <w:lang w:eastAsia="de-CH"/>
        </w:rPr>
        <w:t>腳上穿鞋。這表示他們自己豫備好要行路。在軍中所有的士兵都需要合式的鞋子。我們得救之前，腳上沒有穿鞋。倘若我們要為主</w:t>
      </w:r>
      <w:r w:rsidRPr="0047037A">
        <w:rPr>
          <w:rFonts w:ascii="MS Mincho" w:eastAsia="MS Mincho" w:hAnsi="MS Mincho" w:cs="MS Mincho" w:hint="eastAsia"/>
          <w:color w:val="000000"/>
          <w:sz w:val="43"/>
          <w:szCs w:val="43"/>
          <w:lang w:eastAsia="de-CH"/>
        </w:rPr>
        <w:t>爭戰，我們的</w:t>
      </w:r>
      <w:r w:rsidRPr="0047037A">
        <w:rPr>
          <w:rFonts w:ascii="PMingLiU" w:eastAsia="PMingLiU" w:hAnsi="PMingLiU" w:cs="PMingLiU" w:hint="eastAsia"/>
          <w:color w:val="000000"/>
          <w:sz w:val="43"/>
          <w:szCs w:val="43"/>
          <w:lang w:eastAsia="de-CH"/>
        </w:rPr>
        <w:t>腳上需要穿合式的鞋子。我很遺憾，今天基督教所傳的福音很少說到我們必須腳上穿鞋，為要取用逾越節的羊羔。我盼望聖靈向多人說到這事</w:t>
      </w:r>
      <w:r w:rsidRPr="0047037A">
        <w:rPr>
          <w:rFonts w:ascii="MS Mincho" w:eastAsia="MS Mincho" w:hAnsi="MS Mincho" w:cs="MS Mincho"/>
          <w:color w:val="000000"/>
          <w:sz w:val="43"/>
          <w:szCs w:val="43"/>
          <w:lang w:eastAsia="de-CH"/>
        </w:rPr>
        <w:t>。</w:t>
      </w:r>
    </w:p>
    <w:p w14:paraId="31B641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在出埃及記十二章十一節，以色列人受了吩咐，喫逾越節羊羔時當手中拿杖。杖也是用來行路的。在古時，當人行遠路時，他們常常拿一根杖。腰帶、鞋子和杖都是為著以色列人即將行路用的。這路程不是平安的路程，而是爭戰的路程，因為從某種意義</w:t>
      </w:r>
      <w:r w:rsidRPr="0047037A">
        <w:rPr>
          <w:rFonts w:ascii="Batang" w:eastAsia="Batang" w:hAnsi="Batang" w:cs="Batang" w:hint="eastAsia"/>
          <w:color w:val="000000"/>
          <w:sz w:val="43"/>
          <w:szCs w:val="43"/>
          <w:lang w:eastAsia="de-CH"/>
        </w:rPr>
        <w:t>說，他們必須從埃及打出一條路來</w:t>
      </w:r>
      <w:r w:rsidRPr="0047037A">
        <w:rPr>
          <w:rFonts w:ascii="MS Mincho" w:eastAsia="MS Mincho" w:hAnsi="MS Mincho" w:cs="MS Mincho"/>
          <w:color w:val="000000"/>
          <w:sz w:val="43"/>
          <w:szCs w:val="43"/>
          <w:lang w:eastAsia="de-CH"/>
        </w:rPr>
        <w:t>。</w:t>
      </w:r>
    </w:p>
    <w:p w14:paraId="380D95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感謝主，雖然福音傳給我們時，我們也許沒有聽見這些事，但在我們得救的時候，好多人對這些事都有一些經</w:t>
      </w:r>
      <w:r w:rsidRPr="0047037A">
        <w:rPr>
          <w:rFonts w:ascii="MS Gothic" w:eastAsia="MS Gothic" w:hAnsi="MS Gothic" w:cs="MS Gothic" w:hint="eastAsia"/>
          <w:color w:val="000000"/>
          <w:sz w:val="43"/>
          <w:szCs w:val="43"/>
          <w:lang w:eastAsia="de-CH"/>
        </w:rPr>
        <w:t>歷。當我們決定</w:t>
      </w:r>
      <w:r w:rsidRPr="0047037A">
        <w:rPr>
          <w:rFonts w:ascii="MS Mincho" w:eastAsia="MS Mincho" w:hAnsi="MS Mincho" w:cs="MS Mincho" w:hint="eastAsia"/>
          <w:color w:val="000000"/>
          <w:sz w:val="43"/>
          <w:szCs w:val="43"/>
          <w:lang w:eastAsia="de-CH"/>
        </w:rPr>
        <w:t>要接受基督作我們的救主時，我們裏面覺得已準備好要走一段漫長的路程。這就是我的經</w:t>
      </w:r>
      <w:r w:rsidRPr="0047037A">
        <w:rPr>
          <w:rFonts w:ascii="MS Gothic" w:eastAsia="MS Gothic" w:hAnsi="MS Gothic" w:cs="MS Gothic" w:hint="eastAsia"/>
          <w:color w:val="000000"/>
          <w:sz w:val="43"/>
          <w:szCs w:val="43"/>
          <w:lang w:eastAsia="de-CH"/>
        </w:rPr>
        <w:t>歷。對我來</w:t>
      </w:r>
      <w:r w:rsidRPr="0047037A">
        <w:rPr>
          <w:rFonts w:ascii="Batang" w:eastAsia="Batang" w:hAnsi="Batang" w:cs="Batang" w:hint="eastAsia"/>
          <w:color w:val="000000"/>
          <w:sz w:val="43"/>
          <w:szCs w:val="43"/>
          <w:lang w:eastAsia="de-CH"/>
        </w:rPr>
        <w:t>說，似乎我已放棄了先前的路途，</w:t>
      </w:r>
      <w:r w:rsidRPr="0047037A">
        <w:rPr>
          <w:rFonts w:ascii="MS Mincho" w:eastAsia="MS Mincho" w:hAnsi="MS Mincho" w:cs="MS Mincho" w:hint="eastAsia"/>
          <w:color w:val="000000"/>
          <w:sz w:val="43"/>
          <w:szCs w:val="43"/>
          <w:lang w:eastAsia="de-CH"/>
        </w:rPr>
        <w:t>並且準備好行走新的旅程，有新的生命和新的開始。當</w:t>
      </w:r>
      <w:r w:rsidRPr="0047037A">
        <w:rPr>
          <w:rFonts w:ascii="MS Gothic" w:eastAsia="MS Gothic" w:hAnsi="MS Gothic" w:cs="MS Gothic" w:hint="eastAsia"/>
          <w:color w:val="000000"/>
          <w:sz w:val="43"/>
          <w:szCs w:val="43"/>
          <w:lang w:eastAsia="de-CH"/>
        </w:rPr>
        <w:t>你信主時豈沒有這樣的經歷麼？你豈不是準備好走新的旅程、新的道路麼？也許你沒有話語表達，但聖靈的確如此</w:t>
      </w:r>
      <w:r w:rsidRPr="0047037A">
        <w:rPr>
          <w:rFonts w:ascii="MS Gothic" w:eastAsia="MS Gothic" w:hAnsi="MS Gothic" w:cs="MS Gothic" w:hint="eastAsia"/>
          <w:color w:val="000000"/>
          <w:sz w:val="43"/>
          <w:szCs w:val="43"/>
          <w:lang w:eastAsia="de-CH"/>
        </w:rPr>
        <w:lastRenderedPageBreak/>
        <w:t>裝備你，並領你進入爭戰的旅程。你知道一個新生命、新旅程已經開始了</w:t>
      </w:r>
      <w:r w:rsidRPr="0047037A">
        <w:rPr>
          <w:rFonts w:ascii="MS Mincho" w:eastAsia="MS Mincho" w:hAnsi="MS Mincho" w:cs="MS Mincho"/>
          <w:color w:val="000000"/>
          <w:sz w:val="43"/>
          <w:szCs w:val="43"/>
          <w:lang w:eastAsia="de-CH"/>
        </w:rPr>
        <w:t>。</w:t>
      </w:r>
    </w:p>
    <w:p w14:paraId="7C4015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最後，十二章十一節</w:t>
      </w:r>
      <w:r w:rsidRPr="0047037A">
        <w:rPr>
          <w:rFonts w:ascii="Batang" w:eastAsia="Batang" w:hAnsi="Batang" w:cs="Batang" w:hint="eastAsia"/>
          <w:color w:val="000000"/>
          <w:sz w:val="43"/>
          <w:szCs w:val="43"/>
          <w:lang w:eastAsia="de-CH"/>
        </w:rPr>
        <w:t>說神的贖民喫逾越節要</w:t>
      </w:r>
      <w:r w:rsidRPr="0047037A">
        <w:rPr>
          <w:rFonts w:ascii="MS Gothic" w:eastAsia="MS Gothic" w:hAnsi="MS Gothic" w:cs="MS Gothic" w:hint="eastAsia"/>
          <w:color w:val="000000"/>
          <w:sz w:val="43"/>
          <w:szCs w:val="43"/>
          <w:lang w:eastAsia="de-CH"/>
        </w:rPr>
        <w:t>趕緊的喫。因為他們那夜必須逃離埃及地，所以要求他們趕緊的喫逾越節的羊羔。士兵們常被要求迅速地喫飯，當過兵的人都知道是這樣訓練士兵們來喫飯的。</w:t>
      </w:r>
      <w:r w:rsidRPr="0047037A">
        <w:rPr>
          <w:rFonts w:ascii="MS Mincho" w:eastAsia="MS Mincho" w:hAnsi="MS Mincho" w:cs="MS Mincho" w:hint="eastAsia"/>
          <w:color w:val="000000"/>
          <w:sz w:val="43"/>
          <w:szCs w:val="43"/>
          <w:lang w:eastAsia="de-CH"/>
        </w:rPr>
        <w:t>因為一場爭戰擺在我們前頭，我們必須</w:t>
      </w:r>
      <w:r w:rsidRPr="0047037A">
        <w:rPr>
          <w:rFonts w:ascii="MS Gothic" w:eastAsia="MS Gothic" w:hAnsi="MS Gothic" w:cs="MS Gothic" w:hint="eastAsia"/>
          <w:color w:val="000000"/>
          <w:sz w:val="43"/>
          <w:szCs w:val="43"/>
          <w:lang w:eastAsia="de-CH"/>
        </w:rPr>
        <w:t>趕緊的喫逾越節的羊羔。不要原諒自己</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你生來就是慢吞吞的。慢的人總是先被敵人從背後攻擊的人。那些喫得快的人很可能就是在軍隊前方的人</w:t>
      </w:r>
      <w:r w:rsidRPr="0047037A">
        <w:rPr>
          <w:rFonts w:ascii="MS Mincho" w:eastAsia="MS Mincho" w:hAnsi="MS Mincho" w:cs="MS Mincho"/>
          <w:color w:val="000000"/>
          <w:sz w:val="43"/>
          <w:szCs w:val="43"/>
          <w:lang w:eastAsia="de-CH"/>
        </w:rPr>
        <w:t>。</w:t>
      </w:r>
    </w:p>
    <w:p w14:paraId="4180F77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拿一把牛膝草，把血打在門</w:t>
      </w:r>
      <w:r w:rsidRPr="0047037A">
        <w:rPr>
          <w:rFonts w:ascii="MS Gothic" w:eastAsia="MS Gothic" w:hAnsi="MS Gothic" w:cs="MS Gothic" w:hint="eastAsia"/>
          <w:color w:val="E46044"/>
          <w:sz w:val="39"/>
          <w:szCs w:val="39"/>
          <w:lang w:eastAsia="de-CH"/>
        </w:rPr>
        <w:t>楣上，和左右的門框</w:t>
      </w:r>
      <w:r w:rsidRPr="0047037A">
        <w:rPr>
          <w:rFonts w:ascii="MS Mincho" w:eastAsia="MS Mincho" w:hAnsi="MS Mincho" w:cs="MS Mincho"/>
          <w:color w:val="E46044"/>
          <w:sz w:val="39"/>
          <w:szCs w:val="39"/>
          <w:lang w:eastAsia="de-CH"/>
        </w:rPr>
        <w:t>上</w:t>
      </w:r>
    </w:p>
    <w:p w14:paraId="0BA35A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出埃及記十二章二十二節</w:t>
      </w:r>
      <w:r w:rsidRPr="0047037A">
        <w:rPr>
          <w:rFonts w:ascii="Batang" w:eastAsia="Batang" w:hAnsi="Batang" w:cs="Batang" w:hint="eastAsia"/>
          <w:color w:val="000000"/>
          <w:sz w:val="43"/>
          <w:szCs w:val="43"/>
          <w:lang w:eastAsia="de-CH"/>
        </w:rPr>
        <w:t>說：『拿一把牛膝草，</w:t>
      </w:r>
      <w:r w:rsidRPr="0047037A">
        <w:rPr>
          <w:rFonts w:ascii="MS Gothic" w:eastAsia="MS Gothic" w:hAnsi="MS Gothic" w:cs="MS Gothic" w:hint="eastAsia"/>
          <w:color w:val="000000"/>
          <w:sz w:val="43"/>
          <w:szCs w:val="43"/>
          <w:lang w:eastAsia="de-CH"/>
        </w:rPr>
        <w:t>蘸盆裏的血，打在門楣上，和左右的門框上。』請注意血是塗在房子的入口，而不是在屋頂上。入口的功用是讓適當的人與東西進人屋</w:t>
      </w:r>
      <w:r w:rsidRPr="0047037A">
        <w:rPr>
          <w:rFonts w:ascii="Batang" w:eastAsia="Batang" w:hAnsi="Batang" w:cs="Batang" w:hint="eastAsia"/>
          <w:color w:val="000000"/>
          <w:sz w:val="43"/>
          <w:szCs w:val="43"/>
          <w:lang w:eastAsia="de-CH"/>
        </w:rPr>
        <w:t>內。任何不適當的人與物都被此入口關在外面。逾越節羊羔的血塗在門楣上和左右門</w:t>
      </w:r>
      <w:r w:rsidRPr="0047037A">
        <w:rPr>
          <w:rFonts w:ascii="MS Mincho" w:eastAsia="MS Mincho" w:hAnsi="MS Mincho" w:cs="MS Mincho" w:hint="eastAsia"/>
          <w:color w:val="000000"/>
          <w:sz w:val="43"/>
          <w:szCs w:val="43"/>
          <w:lang w:eastAsia="de-CH"/>
        </w:rPr>
        <w:t>框上的事實，暗指血為我們開了進入基督的路，基督就是房屋所豫表的。蒙救贖的人進入屋</w:t>
      </w:r>
      <w:r w:rsidRPr="0047037A">
        <w:rPr>
          <w:rFonts w:ascii="Batang" w:eastAsia="Batang" w:hAnsi="Batang" w:cs="Batang" w:hint="eastAsia"/>
          <w:color w:val="000000"/>
          <w:sz w:val="43"/>
          <w:szCs w:val="43"/>
          <w:lang w:eastAsia="de-CH"/>
        </w:rPr>
        <w:t>內，不是經由屋頂或是</w:t>
      </w:r>
      <w:r w:rsidRPr="0047037A">
        <w:rPr>
          <w:rFonts w:ascii="MS Mincho" w:eastAsia="MS Mincho" w:hAnsi="MS Mincho" w:cs="MS Mincho" w:hint="eastAsia"/>
          <w:color w:val="000000"/>
          <w:sz w:val="43"/>
          <w:szCs w:val="43"/>
          <w:lang w:eastAsia="de-CH"/>
        </w:rPr>
        <w:t>窗</w:t>
      </w:r>
      <w:r w:rsidRPr="0047037A">
        <w:rPr>
          <w:rFonts w:ascii="Batang" w:eastAsia="Batang" w:hAnsi="Batang" w:cs="Batang" w:hint="eastAsia"/>
          <w:color w:val="000000"/>
          <w:sz w:val="43"/>
          <w:szCs w:val="43"/>
          <w:lang w:eastAsia="de-CH"/>
        </w:rPr>
        <w:t>戶，乃是經由灑了救贖之血的門。阿利路亞，我們已由</w:t>
      </w:r>
      <w:r w:rsidRPr="0047037A">
        <w:rPr>
          <w:rFonts w:ascii="PMingLiU" w:eastAsia="PMingLiU" w:hAnsi="PMingLiU" w:cs="PMingLiU" w:hint="eastAsia"/>
          <w:color w:val="000000"/>
          <w:sz w:val="43"/>
          <w:szCs w:val="43"/>
          <w:lang w:eastAsia="de-CH"/>
        </w:rPr>
        <w:t>祂救贖的血擔保進入基督裏！由灑了血的門進到基督裏，我們受到親切的歡迎</w:t>
      </w:r>
      <w:r w:rsidRPr="0047037A">
        <w:rPr>
          <w:rFonts w:ascii="MS Mincho" w:eastAsia="MS Mincho" w:hAnsi="MS Mincho" w:cs="MS Mincho"/>
          <w:color w:val="000000"/>
          <w:sz w:val="43"/>
          <w:szCs w:val="43"/>
          <w:lang w:eastAsia="de-CH"/>
        </w:rPr>
        <w:t>。</w:t>
      </w:r>
    </w:p>
    <w:p w14:paraId="14DCE6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不僅如此，灑在門上的血還保護贖民免於神的審判。如十二章十三節所</w:t>
      </w:r>
      <w:r w:rsidRPr="0047037A">
        <w:rPr>
          <w:rFonts w:ascii="Batang" w:eastAsia="Batang" w:hAnsi="Batang" w:cs="Batang" w:hint="eastAsia"/>
          <w:color w:val="000000"/>
          <w:sz w:val="43"/>
          <w:szCs w:val="43"/>
          <w:lang w:eastAsia="de-CH"/>
        </w:rPr>
        <w:t>說，這血要在以色列人所住的『房屋上作記號』。二十三節繼續說：『因</w:t>
      </w:r>
      <w:r w:rsidRPr="0047037A">
        <w:rPr>
          <w:rFonts w:ascii="MS Mincho" w:eastAsia="MS Mincho" w:hAnsi="MS Mincho" w:cs="MS Mincho" w:hint="eastAsia"/>
          <w:color w:val="000000"/>
          <w:sz w:val="43"/>
          <w:szCs w:val="43"/>
          <w:lang w:eastAsia="de-CH"/>
        </w:rPr>
        <w:t>為耶和華要巡行</w:t>
      </w:r>
      <w:r w:rsidRPr="0047037A">
        <w:rPr>
          <w:rFonts w:ascii="MS Gothic" w:eastAsia="MS Gothic" w:hAnsi="MS Gothic" w:cs="MS Gothic" w:hint="eastAsia"/>
          <w:color w:val="000000"/>
          <w:sz w:val="43"/>
          <w:szCs w:val="43"/>
          <w:lang w:eastAsia="de-CH"/>
        </w:rPr>
        <w:t>擊殺埃及人，</w:t>
      </w:r>
      <w:r w:rsidRPr="0047037A">
        <w:rPr>
          <w:rFonts w:ascii="PMingLiU" w:eastAsia="PMingLiU" w:hAnsi="PMingLiU" w:cs="PMingLiU" w:hint="eastAsia"/>
          <w:color w:val="000000"/>
          <w:sz w:val="43"/>
          <w:szCs w:val="43"/>
          <w:lang w:eastAsia="de-CH"/>
        </w:rPr>
        <w:t>祂看見血在門楣上，和左右的門框上，就必越過那門，不容滅命的進你們的房屋，擊殺你們。』同樣的，血為贖民開了進入房屋的路，並且使門向那滅命的關閉，因此保守神的贖民免於審判。讚美主，我們有一個灑了救贖之</w:t>
      </w:r>
      <w:r w:rsidRPr="0047037A">
        <w:rPr>
          <w:rFonts w:ascii="MS Mincho" w:eastAsia="MS Mincho" w:hAnsi="MS Mincho" w:cs="MS Mincho" w:hint="eastAsia"/>
          <w:color w:val="000000"/>
          <w:sz w:val="43"/>
          <w:szCs w:val="43"/>
          <w:lang w:eastAsia="de-CH"/>
        </w:rPr>
        <w:t>血的門！這門將神的恩典以及</w:t>
      </w:r>
      <w:r w:rsidRPr="0047037A">
        <w:rPr>
          <w:rFonts w:ascii="PMingLiU" w:eastAsia="PMingLiU" w:hAnsi="PMingLiU" w:cs="PMingLiU" w:hint="eastAsia"/>
          <w:color w:val="000000"/>
          <w:sz w:val="43"/>
          <w:szCs w:val="43"/>
          <w:lang w:eastAsia="de-CH"/>
        </w:rPr>
        <w:t>祂之於我們的一切所是和所有，全向我們開啟。再者，這門把每件消極的事物都關在外面。阿利路亞，我們是在門上已灑了血的房屋裏</w:t>
      </w:r>
      <w:r w:rsidRPr="0047037A">
        <w:rPr>
          <w:rFonts w:ascii="MS Mincho" w:eastAsia="MS Mincho" w:hAnsi="MS Mincho" w:cs="MS Mincho"/>
          <w:color w:val="000000"/>
          <w:sz w:val="43"/>
          <w:szCs w:val="43"/>
          <w:lang w:eastAsia="de-CH"/>
        </w:rPr>
        <w:t>！</w:t>
      </w:r>
    </w:p>
    <w:p w14:paraId="798FB7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在上篇信息中，我們指出，羊羔和房屋都是豫表基督。這意思是</w:t>
      </w:r>
      <w:r w:rsidRPr="0047037A">
        <w:rPr>
          <w:rFonts w:ascii="Batang" w:eastAsia="Batang" w:hAnsi="Batang" w:cs="Batang" w:hint="eastAsia"/>
          <w:color w:val="000000"/>
          <w:sz w:val="43"/>
          <w:szCs w:val="43"/>
          <w:lang w:eastAsia="de-CH"/>
        </w:rPr>
        <w:t>說，羊羔就是房屋，而房屋也就是羊羔。羊羔是救贖的方法，而房屋是保守的方法。凡蒙羊羔所救贖的人，就是蒙房屋所保全</w:t>
      </w:r>
      <w:r w:rsidRPr="0047037A">
        <w:rPr>
          <w:rFonts w:ascii="MS Mincho" w:eastAsia="MS Mincho" w:hAnsi="MS Mincho" w:cs="MS Mincho" w:hint="eastAsia"/>
          <w:color w:val="000000"/>
          <w:sz w:val="43"/>
          <w:szCs w:val="43"/>
          <w:lang w:eastAsia="de-CH"/>
        </w:rPr>
        <w:t>並保守的人。這表示凡基督所救贖的，</w:t>
      </w:r>
      <w:r w:rsidRPr="0047037A">
        <w:rPr>
          <w:rFonts w:ascii="PMingLiU" w:eastAsia="PMingLiU" w:hAnsi="PMingLiU" w:cs="PMingLiU" w:hint="eastAsia"/>
          <w:color w:val="000000"/>
          <w:sz w:val="43"/>
          <w:szCs w:val="43"/>
          <w:lang w:eastAsia="de-CH"/>
        </w:rPr>
        <w:t>祂都保守。作為救贖者，祂是羊羔，而作為保守者，祂是房屋。最終，羊羔的血在門上，而羊羔的肉在屋內。因此羊羔、房屋和那些享受逾越節的人便成為一。這是蒙救贖的人與基督合一</w:t>
      </w:r>
      <w:r w:rsidRPr="0047037A">
        <w:rPr>
          <w:rFonts w:ascii="MS Mincho" w:eastAsia="MS Mincho" w:hAnsi="MS Mincho" w:cs="MS Mincho" w:hint="eastAsia"/>
          <w:color w:val="000000"/>
          <w:sz w:val="43"/>
          <w:szCs w:val="43"/>
          <w:lang w:eastAsia="de-CH"/>
        </w:rPr>
        <w:t>的圖畫</w:t>
      </w:r>
      <w:r w:rsidRPr="0047037A">
        <w:rPr>
          <w:rFonts w:ascii="MS Mincho" w:eastAsia="MS Mincho" w:hAnsi="MS Mincho" w:cs="MS Mincho"/>
          <w:color w:val="000000"/>
          <w:sz w:val="43"/>
          <w:szCs w:val="43"/>
          <w:lang w:eastAsia="de-CH"/>
        </w:rPr>
        <w:t>。</w:t>
      </w:r>
    </w:p>
    <w:p w14:paraId="198BA9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把羊羔的血塗在門</w:t>
      </w:r>
      <w:r w:rsidRPr="0047037A">
        <w:rPr>
          <w:rFonts w:ascii="MS Gothic" w:eastAsia="MS Gothic" w:hAnsi="MS Gothic" w:cs="MS Gothic" w:hint="eastAsia"/>
          <w:color w:val="000000"/>
          <w:sz w:val="43"/>
          <w:szCs w:val="43"/>
          <w:lang w:eastAsia="de-CH"/>
        </w:rPr>
        <w:t>楣上和門框上所用的是一把牛膝草。列王紀上四章三十三節</w:t>
      </w:r>
      <w:r w:rsidRPr="0047037A">
        <w:rPr>
          <w:rFonts w:ascii="Batang" w:eastAsia="Batang" w:hAnsi="Batang" w:cs="Batang" w:hint="eastAsia"/>
          <w:color w:val="000000"/>
          <w:sz w:val="43"/>
          <w:szCs w:val="43"/>
          <w:lang w:eastAsia="de-CH"/>
        </w:rPr>
        <w:t>說到所羅門的智慧，『他講論草木，自利巴嫩的香柏樹，直到牆</w:t>
      </w:r>
      <w:r w:rsidRPr="0047037A">
        <w:rPr>
          <w:rFonts w:ascii="Batang" w:eastAsia="Batang" w:hAnsi="Batang" w:cs="Batang" w:hint="eastAsia"/>
          <w:color w:val="000000"/>
          <w:sz w:val="43"/>
          <w:szCs w:val="43"/>
          <w:lang w:eastAsia="de-CH"/>
        </w:rPr>
        <w:lastRenderedPageBreak/>
        <w:t>上長的牛膝草。』牛膝草列在最小的植物中。根據新約的</w:t>
      </w:r>
      <w:r w:rsidRPr="0047037A">
        <w:rPr>
          <w:rFonts w:ascii="PMingLiU" w:eastAsia="PMingLiU" w:hAnsi="PMingLiU" w:cs="PMingLiU" w:hint="eastAsia"/>
          <w:color w:val="000000"/>
          <w:sz w:val="43"/>
          <w:szCs w:val="43"/>
          <w:lang w:eastAsia="de-CH"/>
        </w:rPr>
        <w:t>啟示，數量最小之物乃是我們的信心。（太十七</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。）因此，牛膝草代表信心。神並不要求我們的信心像香柏樹一樣，因我們沒有一人能應付這一個要求。神要求我們只要有一點點的信心。即便我們的信心很小，仍然能取用逾越節的羊羔。</w:t>
      </w:r>
      <w:r w:rsidRPr="0047037A">
        <w:rPr>
          <w:rFonts w:ascii="MS Gothic" w:eastAsia="MS Gothic" w:hAnsi="MS Gothic" w:cs="MS Gothic" w:hint="eastAsia"/>
          <w:color w:val="000000"/>
          <w:sz w:val="43"/>
          <w:szCs w:val="43"/>
          <w:lang w:eastAsia="de-CH"/>
        </w:rPr>
        <w:t>倘若一個罪人禱告</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穌，感謝你為我死』，他就得救了。甚至這樣小的信心也能拯救他。事實上，一個人只要</w:t>
      </w:r>
      <w:r w:rsidRPr="0047037A">
        <w:rPr>
          <w:rFonts w:ascii="Batang" w:eastAsia="Batang" w:hAnsi="Batang" w:cs="Batang" w:hint="eastAsia"/>
          <w:color w:val="000000"/>
          <w:sz w:val="43"/>
          <w:szCs w:val="43"/>
          <w:lang w:eastAsia="de-CH"/>
        </w:rPr>
        <w:t>說：『主，感</w:t>
      </w:r>
      <w:r w:rsidRPr="0047037A">
        <w:rPr>
          <w:rFonts w:ascii="MS Mincho" w:eastAsia="MS Mincho" w:hAnsi="MS Mincho" w:cs="MS Mincho" w:hint="eastAsia"/>
          <w:color w:val="000000"/>
          <w:sz w:val="43"/>
          <w:szCs w:val="43"/>
          <w:lang w:eastAsia="de-CH"/>
        </w:rPr>
        <w:t>謝</w:t>
      </w:r>
      <w:r w:rsidRPr="0047037A">
        <w:rPr>
          <w:rFonts w:ascii="MS Gothic" w:eastAsia="MS Gothic" w:hAnsi="MS Gothic" w:cs="MS Gothic" w:hint="eastAsia"/>
          <w:color w:val="000000"/>
          <w:sz w:val="43"/>
          <w:szCs w:val="43"/>
          <w:lang w:eastAsia="de-CH"/>
        </w:rPr>
        <w:t>你。』就能得救了。這就是像牆上長的牛膝草一般的信心。取用基督的血就是藉著這樣微小的信心</w:t>
      </w:r>
      <w:r w:rsidRPr="0047037A">
        <w:rPr>
          <w:rFonts w:ascii="MS Mincho" w:eastAsia="MS Mincho" w:hAnsi="MS Mincho" w:cs="MS Mincho"/>
          <w:color w:val="000000"/>
          <w:sz w:val="43"/>
          <w:szCs w:val="43"/>
          <w:lang w:eastAsia="de-CH"/>
        </w:rPr>
        <w:t>。</w:t>
      </w:r>
    </w:p>
    <w:p w14:paraId="1DE85A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根據十二章二十二節，逾越節羊羔的血是在盆裏，不是在一個大器皿裏。很多人能作見證，在他們悔改的經</w:t>
      </w:r>
      <w:r w:rsidRPr="0047037A">
        <w:rPr>
          <w:rFonts w:ascii="MS Gothic" w:eastAsia="MS Gothic" w:hAnsi="MS Gothic" w:cs="MS Gothic" w:hint="eastAsia"/>
          <w:color w:val="000000"/>
          <w:sz w:val="43"/>
          <w:szCs w:val="43"/>
          <w:lang w:eastAsia="de-CH"/>
        </w:rPr>
        <w:t>歷中，基督救贖的血對他們有功效，是以一種微小而易於取用的方式。不需要有大的信心。即使非常微小的信心就彀叫他們得救了。這就是用一把牛膝草來塗逾越節羊羔之血的意義。盆與牛膝草都很小，任何人都能很容易地拿起來。取用基督是何等的容易</w:t>
      </w:r>
      <w:r w:rsidRPr="0047037A">
        <w:rPr>
          <w:rFonts w:ascii="MS Mincho" w:eastAsia="MS Mincho" w:hAnsi="MS Mincho" w:cs="MS Mincho"/>
          <w:color w:val="000000"/>
          <w:sz w:val="43"/>
          <w:szCs w:val="43"/>
          <w:lang w:eastAsia="de-CH"/>
        </w:rPr>
        <w:t>！</w:t>
      </w:r>
    </w:p>
    <w:p w14:paraId="75E8D7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還未得救的人讀本篇信息不必等待偉大的事情發生。當他讀時，他能</w:t>
      </w:r>
      <w:r w:rsidRPr="0047037A">
        <w:rPr>
          <w:rFonts w:ascii="Batang" w:eastAsia="Batang" w:hAnsi="Batang" w:cs="Batang" w:hint="eastAsia"/>
          <w:color w:val="000000"/>
          <w:sz w:val="43"/>
          <w:szCs w:val="43"/>
          <w:lang w:eastAsia="de-CH"/>
        </w:rPr>
        <w:t>說：『主，我感謝</w:t>
      </w:r>
      <w:r w:rsidRPr="0047037A">
        <w:rPr>
          <w:rFonts w:ascii="MS Gothic" w:eastAsia="MS Gothic" w:hAnsi="MS Gothic" w:cs="MS Gothic" w:hint="eastAsia"/>
          <w:color w:val="000000"/>
          <w:sz w:val="43"/>
          <w:szCs w:val="43"/>
          <w:lang w:eastAsia="de-CH"/>
        </w:rPr>
        <w:t>你。』即使藉著運用這麼</w:t>
      </w:r>
      <w:r w:rsidRPr="0047037A">
        <w:rPr>
          <w:rFonts w:ascii="MS Mincho" w:eastAsia="MS Mincho" w:hAnsi="MS Mincho" w:cs="MS Mincho" w:hint="eastAsia"/>
          <w:color w:val="000000"/>
          <w:sz w:val="43"/>
          <w:szCs w:val="43"/>
          <w:lang w:eastAsia="de-CH"/>
        </w:rPr>
        <w:t>少量的牛膝草，血就適用於他，整個逾越節便是他的。逾越節羊羔的血不是藉</w:t>
      </w:r>
      <w:r w:rsidRPr="0047037A">
        <w:rPr>
          <w:rFonts w:ascii="MS Mincho" w:eastAsia="MS Mincho" w:hAnsi="MS Mincho" w:cs="MS Mincho" w:hint="eastAsia"/>
          <w:color w:val="000000"/>
          <w:sz w:val="43"/>
          <w:szCs w:val="43"/>
          <w:lang w:eastAsia="de-CH"/>
        </w:rPr>
        <w:lastRenderedPageBreak/>
        <w:t>著偉大的信心來取用，而是藉著些微的信心。讚美主，一點點的信心就</w:t>
      </w:r>
      <w:r w:rsidRPr="0047037A">
        <w:rPr>
          <w:rFonts w:ascii="MS Gothic" w:eastAsia="MS Gothic" w:hAnsi="MS Gothic" w:cs="MS Gothic" w:hint="eastAsia"/>
          <w:color w:val="000000"/>
          <w:sz w:val="43"/>
          <w:szCs w:val="43"/>
          <w:lang w:eastAsia="de-CH"/>
        </w:rPr>
        <w:t>彀了！藉著在信心裏取用寶血，我們就有路進入基督裏，並且我們立刻被引進</w:t>
      </w:r>
      <w:r w:rsidRPr="0047037A">
        <w:rPr>
          <w:rFonts w:ascii="PMingLiU" w:eastAsia="PMingLiU" w:hAnsi="PMingLiU" w:cs="PMingLiU" w:hint="eastAsia"/>
          <w:color w:val="000000"/>
          <w:sz w:val="43"/>
          <w:szCs w:val="43"/>
          <w:lang w:eastAsia="de-CH"/>
        </w:rPr>
        <w:t>祂裏面；祂是房屋，在那裏整個逾越節都成了我們的</w:t>
      </w:r>
      <w:r w:rsidRPr="0047037A">
        <w:rPr>
          <w:rFonts w:ascii="MS Mincho" w:eastAsia="MS Mincho" w:hAnsi="MS Mincho" w:cs="MS Mincho"/>
          <w:color w:val="000000"/>
          <w:sz w:val="43"/>
          <w:szCs w:val="43"/>
          <w:lang w:eastAsia="de-CH"/>
        </w:rPr>
        <w:t>。</w:t>
      </w:r>
    </w:p>
    <w:p w14:paraId="0092F4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留在門上塗了血的房屋</w:t>
      </w:r>
      <w:r w:rsidRPr="0047037A">
        <w:rPr>
          <w:rFonts w:ascii="Batang" w:eastAsia="Batang" w:hAnsi="Batang" w:cs="Batang"/>
          <w:color w:val="E46044"/>
          <w:sz w:val="39"/>
          <w:szCs w:val="39"/>
          <w:lang w:eastAsia="de-CH"/>
        </w:rPr>
        <w:t>內</w:t>
      </w:r>
    </w:p>
    <w:p w14:paraId="20AC13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以色列人必須留在門上塗了血的房屋</w:t>
      </w:r>
      <w:r w:rsidRPr="0047037A">
        <w:rPr>
          <w:rFonts w:ascii="Batang" w:eastAsia="Batang" w:hAnsi="Batang" w:cs="Batang" w:hint="eastAsia"/>
          <w:color w:val="000000"/>
          <w:sz w:val="43"/>
          <w:szCs w:val="43"/>
          <w:lang w:eastAsia="de-CH"/>
        </w:rPr>
        <w:t>內，不可出去，直到早晨。（十二</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。）要了解這事的意義，我們需要看見聖經中關乎救贖就是合一或聯合的基本觀念。沒有合一，就沒有救贖所需要的代替。基督在十字架上死了，作為我們的代替。然而，</w:t>
      </w:r>
      <w:r w:rsidRPr="0047037A">
        <w:rPr>
          <w:rFonts w:ascii="PMingLiU" w:eastAsia="PMingLiU" w:hAnsi="PMingLiU" w:cs="PMingLiU" w:hint="eastAsia"/>
          <w:color w:val="000000"/>
          <w:sz w:val="43"/>
          <w:szCs w:val="43"/>
          <w:lang w:eastAsia="de-CH"/>
        </w:rPr>
        <w:t>祂作我們的代替需</w:t>
      </w:r>
      <w:r w:rsidRPr="0047037A">
        <w:rPr>
          <w:rFonts w:ascii="MS Mincho" w:eastAsia="MS Mincho" w:hAnsi="MS Mincho" w:cs="MS Mincho" w:hint="eastAsia"/>
          <w:color w:val="000000"/>
          <w:sz w:val="43"/>
          <w:szCs w:val="43"/>
          <w:lang w:eastAsia="de-CH"/>
        </w:rPr>
        <w:t>要我們與</w:t>
      </w:r>
      <w:r w:rsidRPr="0047037A">
        <w:rPr>
          <w:rFonts w:ascii="PMingLiU" w:eastAsia="PMingLiU" w:hAnsi="PMingLiU" w:cs="PMingLiU" w:hint="eastAsia"/>
          <w:color w:val="000000"/>
          <w:sz w:val="43"/>
          <w:szCs w:val="43"/>
          <w:lang w:eastAsia="de-CH"/>
        </w:rPr>
        <w:t>祂合一</w:t>
      </w:r>
      <w:r w:rsidRPr="0047037A">
        <w:rPr>
          <w:rFonts w:ascii="MS Mincho" w:eastAsia="MS Mincho" w:hAnsi="MS Mincho" w:cs="MS Mincho"/>
          <w:color w:val="000000"/>
          <w:sz w:val="43"/>
          <w:szCs w:val="43"/>
          <w:lang w:eastAsia="de-CH"/>
        </w:rPr>
        <w:t>。</w:t>
      </w:r>
    </w:p>
    <w:p w14:paraId="0486C8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在舊約中，</w:t>
      </w:r>
      <w:r w:rsidRPr="0047037A">
        <w:rPr>
          <w:rFonts w:ascii="MS Gothic" w:eastAsia="MS Gothic" w:hAnsi="MS Gothic" w:cs="MS Gothic" w:hint="eastAsia"/>
          <w:color w:val="000000"/>
          <w:sz w:val="43"/>
          <w:szCs w:val="43"/>
          <w:lang w:eastAsia="de-CH"/>
        </w:rPr>
        <w:t>挪亞的方舟是一個豫表，</w:t>
      </w:r>
      <w:r w:rsidRPr="0047037A">
        <w:rPr>
          <w:rFonts w:ascii="Batang" w:eastAsia="Batang" w:hAnsi="Batang" w:cs="Batang" w:hint="eastAsia"/>
          <w:color w:val="000000"/>
          <w:sz w:val="43"/>
          <w:szCs w:val="43"/>
          <w:lang w:eastAsia="de-CH"/>
        </w:rPr>
        <w:t>說明這件合一的事。要從洪水的審判裏蒙拯救，</w:t>
      </w:r>
      <w:r w:rsidRPr="0047037A">
        <w:rPr>
          <w:rFonts w:ascii="MS Gothic" w:eastAsia="MS Gothic" w:hAnsi="MS Gothic" w:cs="MS Gothic" w:hint="eastAsia"/>
          <w:color w:val="000000"/>
          <w:sz w:val="43"/>
          <w:szCs w:val="43"/>
          <w:lang w:eastAsia="de-CH"/>
        </w:rPr>
        <w:t>挪亞和他的家人必須在方舟裏。在方舟裏就是與方舟合一，與方舟成為一個。方舟的命運自然就是方舟中每個人的命運。無論方舟發生了甚麼事，都成了與方舟合一之人的經歷。方舟的門關閉以後，其他的人也許拼命地抓住方舟，但他們卻沒有與方舟成為一個或者與方舟合一。與基督合一惟一的路乃是進入</w:t>
      </w:r>
      <w:r w:rsidRPr="0047037A">
        <w:rPr>
          <w:rFonts w:ascii="PMingLiU" w:eastAsia="PMingLiU" w:hAnsi="PMingLiU" w:cs="PMingLiU" w:hint="eastAsia"/>
          <w:color w:val="000000"/>
          <w:sz w:val="43"/>
          <w:szCs w:val="43"/>
          <w:lang w:eastAsia="de-CH"/>
        </w:rPr>
        <w:t>祂裏面。哥林多前書一章三十節的話說，我們得在基督耶穌裏是本乎神。神把我們擺</w:t>
      </w:r>
      <w:r w:rsidRPr="0047037A">
        <w:rPr>
          <w:rFonts w:ascii="PMingLiU" w:eastAsia="PMingLiU" w:hAnsi="PMingLiU" w:cs="PMingLiU" w:hint="eastAsia"/>
          <w:color w:val="000000"/>
          <w:sz w:val="43"/>
          <w:szCs w:val="43"/>
          <w:lang w:eastAsia="de-CH"/>
        </w:rPr>
        <w:lastRenderedPageBreak/>
        <w:t>在基督裏，就如在挪亞方舟裏的八個人一樣，我們蒙救贖的人也在基督耶穌裏</w:t>
      </w:r>
      <w:r w:rsidRPr="0047037A">
        <w:rPr>
          <w:rFonts w:ascii="MS Mincho" w:eastAsia="MS Mincho" w:hAnsi="MS Mincho" w:cs="MS Mincho"/>
          <w:color w:val="000000"/>
          <w:sz w:val="43"/>
          <w:szCs w:val="43"/>
          <w:lang w:eastAsia="de-CH"/>
        </w:rPr>
        <w:t>。</w:t>
      </w:r>
    </w:p>
    <w:p w14:paraId="41BCCB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我們進入基督是藉著塗了血的門。當我們用牛膝草把血塗在門上時，我們就能進入基督裏面。進入基督以後，我們需要留在</w:t>
      </w:r>
      <w:r w:rsidRPr="0047037A">
        <w:rPr>
          <w:rFonts w:ascii="PMingLiU" w:eastAsia="PMingLiU" w:hAnsi="PMingLiU" w:cs="PMingLiU" w:hint="eastAsia"/>
          <w:color w:val="000000"/>
          <w:sz w:val="43"/>
          <w:szCs w:val="43"/>
          <w:lang w:eastAsia="de-CH"/>
        </w:rPr>
        <w:t>祂裏面。在約翰十五章主耶穌說：『你們要住在我裏面。』住在基督裏就是停留在祂裏面，維持我們與祂的合一、聯合</w:t>
      </w:r>
      <w:r w:rsidRPr="0047037A">
        <w:rPr>
          <w:rFonts w:ascii="MS Mincho" w:eastAsia="MS Mincho" w:hAnsi="MS Mincho" w:cs="MS Mincho"/>
          <w:color w:val="000000"/>
          <w:sz w:val="43"/>
          <w:szCs w:val="43"/>
          <w:lang w:eastAsia="de-CH"/>
        </w:rPr>
        <w:t>。</w:t>
      </w:r>
    </w:p>
    <w:p w14:paraId="02E62E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基督教許多教訓的結果使信徒與基督分開，失去與</w:t>
      </w:r>
      <w:r w:rsidRPr="0047037A">
        <w:rPr>
          <w:rFonts w:ascii="PMingLiU" w:eastAsia="PMingLiU" w:hAnsi="PMingLiU" w:cs="PMingLiU" w:hint="eastAsia"/>
          <w:color w:val="000000"/>
          <w:sz w:val="43"/>
          <w:szCs w:val="43"/>
          <w:lang w:eastAsia="de-CH"/>
        </w:rPr>
        <w:t>祂的合一。使我們失去與基督聯合的教訓都沒有用處。在基督以外的任何東西都是人的勞苦和努力。我們不需要掙扎或努力，我們只需要藉著灑血的門進入屋內。我們一在房屋裏，就與房屋是一個，並且與房屋合一了</w:t>
      </w:r>
      <w:r w:rsidRPr="0047037A">
        <w:rPr>
          <w:rFonts w:ascii="MS Mincho" w:eastAsia="MS Mincho" w:hAnsi="MS Mincho" w:cs="MS Mincho"/>
          <w:color w:val="000000"/>
          <w:sz w:val="43"/>
          <w:szCs w:val="43"/>
          <w:lang w:eastAsia="de-CH"/>
        </w:rPr>
        <w:t>。</w:t>
      </w:r>
    </w:p>
    <w:p w14:paraId="538AFA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很多相信基督的人在他們悔改的時候是在房屋裏；但不久以後，就他們</w:t>
      </w:r>
      <w:r w:rsidRPr="0047037A">
        <w:rPr>
          <w:rFonts w:ascii="MS Gothic" w:eastAsia="MS Gothic" w:hAnsi="MS Gothic" w:cs="MS Gothic" w:hint="eastAsia"/>
          <w:color w:val="000000"/>
          <w:sz w:val="43"/>
          <w:szCs w:val="43"/>
          <w:lang w:eastAsia="de-CH"/>
        </w:rPr>
        <w:t>每天實際的經歷來</w:t>
      </w:r>
      <w:r w:rsidRPr="0047037A">
        <w:rPr>
          <w:rFonts w:ascii="Batang" w:eastAsia="Batang" w:hAnsi="Batang" w:cs="Batang" w:hint="eastAsia"/>
          <w:color w:val="000000"/>
          <w:sz w:val="43"/>
          <w:szCs w:val="43"/>
          <w:lang w:eastAsia="de-CH"/>
        </w:rPr>
        <w:t>說，他們</w:t>
      </w:r>
      <w:r w:rsidRPr="0047037A">
        <w:rPr>
          <w:rFonts w:ascii="MS Mincho" w:eastAsia="MS Mincho" w:hAnsi="MS Mincho" w:cs="MS Mincho" w:hint="eastAsia"/>
          <w:color w:val="000000"/>
          <w:sz w:val="43"/>
          <w:szCs w:val="43"/>
          <w:lang w:eastAsia="de-CH"/>
        </w:rPr>
        <w:t>卻從屋子裏出來了。在經</w:t>
      </w:r>
      <w:r w:rsidRPr="0047037A">
        <w:rPr>
          <w:rFonts w:ascii="MS Gothic" w:eastAsia="MS Gothic" w:hAnsi="MS Gothic" w:cs="MS Gothic" w:hint="eastAsia"/>
          <w:color w:val="000000"/>
          <w:sz w:val="43"/>
          <w:szCs w:val="43"/>
          <w:lang w:eastAsia="de-CH"/>
        </w:rPr>
        <w:t>歷上，得救以後仍留在房屋</w:t>
      </w:r>
      <w:r w:rsidRPr="0047037A">
        <w:rPr>
          <w:rFonts w:ascii="Batang" w:eastAsia="Batang" w:hAnsi="Batang" w:cs="Batang" w:hint="eastAsia"/>
          <w:color w:val="000000"/>
          <w:sz w:val="43"/>
          <w:szCs w:val="43"/>
          <w:lang w:eastAsia="de-CH"/>
        </w:rPr>
        <w:t>內的基督徒</w:t>
      </w:r>
      <w:r w:rsidRPr="0047037A">
        <w:rPr>
          <w:rFonts w:ascii="MS Mincho" w:eastAsia="MS Mincho" w:hAnsi="MS Mincho" w:cs="MS Mincho" w:hint="eastAsia"/>
          <w:color w:val="000000"/>
          <w:sz w:val="43"/>
          <w:szCs w:val="43"/>
          <w:lang w:eastAsia="de-CH"/>
        </w:rPr>
        <w:t>並不多。這意思是</w:t>
      </w:r>
      <w:r w:rsidRPr="0047037A">
        <w:rPr>
          <w:rFonts w:ascii="Batang" w:eastAsia="Batang" w:hAnsi="Batang" w:cs="Batang" w:hint="eastAsia"/>
          <w:color w:val="000000"/>
          <w:sz w:val="43"/>
          <w:szCs w:val="43"/>
          <w:lang w:eastAsia="de-CH"/>
        </w:rPr>
        <w:t>說，他們在相信基督得救的時候，進了房屋。但後來他們開始離開房屋，</w:t>
      </w:r>
      <w:r w:rsidRPr="0047037A">
        <w:rPr>
          <w:rFonts w:ascii="MS Mincho" w:eastAsia="MS Mincho" w:hAnsi="MS Mincho" w:cs="MS Mincho" w:hint="eastAsia"/>
          <w:color w:val="000000"/>
          <w:sz w:val="43"/>
          <w:szCs w:val="43"/>
          <w:lang w:eastAsia="de-CH"/>
        </w:rPr>
        <w:t>並在房屋之外作許多事情。這意思是他們在基督以外作許多事。這是我們中間許多人的經</w:t>
      </w:r>
      <w:r w:rsidRPr="0047037A">
        <w:rPr>
          <w:rFonts w:ascii="MS Gothic" w:eastAsia="MS Gothic" w:hAnsi="MS Gothic" w:cs="MS Gothic" w:hint="eastAsia"/>
          <w:color w:val="000000"/>
          <w:sz w:val="43"/>
          <w:szCs w:val="43"/>
          <w:lang w:eastAsia="de-CH"/>
        </w:rPr>
        <w:t>歷。我們在得救時進到基督裏，但我們</w:t>
      </w:r>
      <w:r w:rsidRPr="0047037A">
        <w:rPr>
          <w:rFonts w:ascii="MS Gothic" w:eastAsia="MS Gothic" w:hAnsi="MS Gothic" w:cs="MS Gothic" w:hint="eastAsia"/>
          <w:color w:val="000000"/>
          <w:sz w:val="43"/>
          <w:szCs w:val="43"/>
          <w:lang w:eastAsia="de-CH"/>
        </w:rPr>
        <w:lastRenderedPageBreak/>
        <w:t>憑自己努力要討神喜歡，就從基督裏出來了，我們沒有停留在</w:t>
      </w:r>
      <w:r w:rsidRPr="0047037A">
        <w:rPr>
          <w:rFonts w:ascii="PMingLiU" w:eastAsia="PMingLiU" w:hAnsi="PMingLiU" w:cs="PMingLiU" w:hint="eastAsia"/>
          <w:color w:val="000000"/>
          <w:sz w:val="43"/>
          <w:szCs w:val="43"/>
          <w:lang w:eastAsia="de-CH"/>
        </w:rPr>
        <w:t>祂裏面</w:t>
      </w:r>
      <w:r w:rsidRPr="0047037A">
        <w:rPr>
          <w:rFonts w:ascii="MS Mincho" w:eastAsia="MS Mincho" w:hAnsi="MS Mincho" w:cs="MS Mincho"/>
          <w:color w:val="000000"/>
          <w:sz w:val="43"/>
          <w:szCs w:val="43"/>
          <w:lang w:eastAsia="de-CH"/>
        </w:rPr>
        <w:t>。</w:t>
      </w:r>
    </w:p>
    <w:p w14:paraId="15BB68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我們來到教會以後，藉著話語職事被帶回屋</w:t>
      </w:r>
      <w:r w:rsidRPr="0047037A">
        <w:rPr>
          <w:rFonts w:ascii="Batang" w:eastAsia="Batang" w:hAnsi="Batang" w:cs="Batang" w:hint="eastAsia"/>
          <w:color w:val="000000"/>
          <w:sz w:val="43"/>
          <w:szCs w:val="43"/>
          <w:lang w:eastAsia="de-CH"/>
        </w:rPr>
        <w:t>內，但那些進入</w:t>
      </w:r>
      <w:r w:rsidRPr="0047037A">
        <w:rPr>
          <w:rFonts w:ascii="MS Mincho" w:eastAsia="MS Mincho" w:hAnsi="MS Mincho" w:cs="MS Mincho" w:hint="eastAsia"/>
          <w:color w:val="000000"/>
          <w:sz w:val="43"/>
          <w:szCs w:val="43"/>
          <w:lang w:eastAsia="de-CH"/>
        </w:rPr>
        <w:t>教會生活的人可能還不是實際地在基督裏。這是教會中難處的根源。在教會中的</w:t>
      </w:r>
      <w:r w:rsidRPr="0047037A">
        <w:rPr>
          <w:rFonts w:ascii="MS Gothic" w:eastAsia="MS Gothic" w:hAnsi="MS Gothic" w:cs="MS Gothic" w:hint="eastAsia"/>
          <w:color w:val="000000"/>
          <w:sz w:val="43"/>
          <w:szCs w:val="43"/>
          <w:lang w:eastAsia="de-CH"/>
        </w:rPr>
        <w:t>每一個人都該是在基督裏，但可能</w:t>
      </w:r>
      <w:r w:rsidRPr="0047037A">
        <w:rPr>
          <w:rFonts w:ascii="PMingLiU" w:eastAsia="PMingLiU" w:hAnsi="PMingLiU" w:cs="PMingLiU" w:hint="eastAsia"/>
          <w:color w:val="000000"/>
          <w:sz w:val="43"/>
          <w:szCs w:val="43"/>
          <w:lang w:eastAsia="de-CH"/>
        </w:rPr>
        <w:t>產生一種不正常的光景，許多在教會生活中的人卻不住在基督裏。在進入教會生活以前，你也許用自己的力量討主喜歡。既進入了教會，教會是房屋的一部分，你也需要回到屋子裏。這意思是你必須同到基督裏，並停留在祂裏面</w:t>
      </w:r>
      <w:r w:rsidRPr="0047037A">
        <w:rPr>
          <w:rFonts w:ascii="MS Mincho" w:eastAsia="MS Mincho" w:hAnsi="MS Mincho" w:cs="MS Mincho"/>
          <w:color w:val="000000"/>
          <w:sz w:val="43"/>
          <w:szCs w:val="43"/>
          <w:lang w:eastAsia="de-CH"/>
        </w:rPr>
        <w:t>。</w:t>
      </w:r>
    </w:p>
    <w:p w14:paraId="5197FB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我們都在基督裏得救了。但是，像加拉太人一樣，我們想要離開基督而往前。因此，我們必須被帶回到基督那裏。我們不需要作許多的事，我們只該維持與基督合一，不斷承認我們是無有，而</w:t>
      </w:r>
      <w:r w:rsidRPr="0047037A">
        <w:rPr>
          <w:rFonts w:ascii="PMingLiU" w:eastAsia="PMingLiU" w:hAnsi="PMingLiU" w:cs="PMingLiU" w:hint="eastAsia"/>
          <w:color w:val="000000"/>
          <w:sz w:val="43"/>
          <w:szCs w:val="43"/>
          <w:lang w:eastAsia="de-CH"/>
        </w:rPr>
        <w:t>祂是萬有。我們需要看見，我們在祂裏面，祂也在我們裏面。只要我們住在祂裏面，祂就住在我們裏面。正如主自己</w:t>
      </w:r>
      <w:r w:rsidRPr="0047037A">
        <w:rPr>
          <w:rFonts w:ascii="MS Mincho" w:eastAsia="MS Mincho" w:hAnsi="MS Mincho" w:cs="MS Mincho" w:hint="eastAsia"/>
          <w:color w:val="000000"/>
          <w:sz w:val="43"/>
          <w:szCs w:val="43"/>
          <w:lang w:eastAsia="de-CH"/>
        </w:rPr>
        <w:t>在約翰十五章所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你們要住在我裏面，我也住在你們裏面。</w:t>
      </w:r>
      <w:r w:rsidRPr="0047037A">
        <w:rPr>
          <w:rFonts w:ascii="MS Mincho" w:eastAsia="MS Mincho" w:hAnsi="MS Mincho" w:cs="MS Mincho"/>
          <w:color w:val="000000"/>
          <w:sz w:val="43"/>
          <w:szCs w:val="43"/>
          <w:lang w:eastAsia="de-CH"/>
        </w:rPr>
        <w:t>』</w:t>
      </w:r>
    </w:p>
    <w:p w14:paraId="4EA310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有些人在進入教會生活以前，也許聽過這個教導。然而，要緊的事不在於</w:t>
      </w:r>
      <w:r w:rsidRPr="0047037A">
        <w:rPr>
          <w:rFonts w:ascii="MS Gothic" w:eastAsia="MS Gothic" w:hAnsi="MS Gothic" w:cs="MS Gothic" w:hint="eastAsia"/>
          <w:color w:val="000000"/>
          <w:sz w:val="43"/>
          <w:szCs w:val="43"/>
          <w:lang w:eastAsia="de-CH"/>
        </w:rPr>
        <w:t>你是否知道住在基督裏的教訓，乃在於你是否實際地住在</w:t>
      </w:r>
      <w:r w:rsidRPr="0047037A">
        <w:rPr>
          <w:rFonts w:ascii="PMingLiU" w:eastAsia="PMingLiU" w:hAnsi="PMingLiU" w:cs="PMingLiU" w:hint="eastAsia"/>
          <w:color w:val="000000"/>
          <w:sz w:val="43"/>
          <w:szCs w:val="43"/>
          <w:lang w:eastAsia="de-CH"/>
        </w:rPr>
        <w:t>祂裏面。此刻你在那裏？你是在基督裏呢？還是與基督分開</w:t>
      </w:r>
      <w:r w:rsidRPr="0047037A">
        <w:rPr>
          <w:rFonts w:ascii="PMingLiU" w:eastAsia="PMingLiU" w:hAnsi="PMingLiU" w:cs="PMingLiU" w:hint="eastAsia"/>
          <w:color w:val="000000"/>
          <w:sz w:val="43"/>
          <w:szCs w:val="43"/>
          <w:lang w:eastAsia="de-CH"/>
        </w:rPr>
        <w:lastRenderedPageBreak/>
        <w:t>？主耶穌說，離了祂，我們就不能作甚麼。（約十五</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。）留在房屋</w:t>
      </w:r>
      <w:r w:rsidRPr="0047037A">
        <w:rPr>
          <w:rFonts w:ascii="Batang" w:eastAsia="Batang" w:hAnsi="Batang" w:cs="Batang" w:hint="eastAsia"/>
          <w:color w:val="000000"/>
          <w:sz w:val="43"/>
          <w:szCs w:val="43"/>
          <w:lang w:eastAsia="de-CH"/>
        </w:rPr>
        <w:t>內就是住在基督裏，</w:t>
      </w:r>
      <w:r w:rsidRPr="0047037A">
        <w:rPr>
          <w:rFonts w:ascii="MS Mincho" w:eastAsia="MS Mincho" w:hAnsi="MS Mincho" w:cs="MS Mincho" w:hint="eastAsia"/>
          <w:color w:val="000000"/>
          <w:sz w:val="43"/>
          <w:szCs w:val="43"/>
          <w:lang w:eastAsia="de-CH"/>
        </w:rPr>
        <w:t>並且與</w:t>
      </w:r>
      <w:r w:rsidRPr="0047037A">
        <w:rPr>
          <w:rFonts w:ascii="PMingLiU" w:eastAsia="PMingLiU" w:hAnsi="PMingLiU" w:cs="PMingLiU" w:hint="eastAsia"/>
          <w:color w:val="000000"/>
          <w:sz w:val="43"/>
          <w:szCs w:val="43"/>
          <w:lang w:eastAsia="de-CH"/>
        </w:rPr>
        <w:t>祂合一。換句話說，就是一直與主聯合</w:t>
      </w:r>
      <w:r w:rsidRPr="0047037A">
        <w:rPr>
          <w:rFonts w:ascii="MS Mincho" w:eastAsia="MS Mincho" w:hAnsi="MS Mincho" w:cs="MS Mincho"/>
          <w:color w:val="000000"/>
          <w:sz w:val="43"/>
          <w:szCs w:val="43"/>
          <w:lang w:eastAsia="de-CH"/>
        </w:rPr>
        <w:t>。</w:t>
      </w:r>
    </w:p>
    <w:p w14:paraId="60B93D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今天信徒中間最大的問題，就是在他們的經</w:t>
      </w:r>
      <w:r w:rsidRPr="0047037A">
        <w:rPr>
          <w:rFonts w:ascii="MS Gothic" w:eastAsia="MS Gothic" w:hAnsi="MS Gothic" w:cs="MS Gothic" w:hint="eastAsia"/>
          <w:color w:val="000000"/>
          <w:sz w:val="43"/>
          <w:szCs w:val="43"/>
          <w:lang w:eastAsia="de-CH"/>
        </w:rPr>
        <w:t>歷中，他們是在基督之外，離開與基督的合一。摩西吩咐以色列人要在房屋</w:t>
      </w:r>
      <w:r w:rsidRPr="0047037A">
        <w:rPr>
          <w:rFonts w:ascii="Batang" w:eastAsia="Batang" w:hAnsi="Batang" w:cs="Batang" w:hint="eastAsia"/>
          <w:color w:val="000000"/>
          <w:sz w:val="43"/>
          <w:szCs w:val="43"/>
          <w:lang w:eastAsia="de-CH"/>
        </w:rPr>
        <w:t>內喫羊羔，</w:t>
      </w:r>
      <w:r w:rsidRPr="0047037A">
        <w:rPr>
          <w:rFonts w:ascii="MS Mincho" w:eastAsia="MS Mincho" w:hAnsi="MS Mincho" w:cs="MS Mincho" w:hint="eastAsia"/>
          <w:color w:val="000000"/>
          <w:sz w:val="43"/>
          <w:szCs w:val="43"/>
          <w:lang w:eastAsia="de-CH"/>
        </w:rPr>
        <w:t>並要留在屋</w:t>
      </w:r>
      <w:r w:rsidRPr="0047037A">
        <w:rPr>
          <w:rFonts w:ascii="Batang" w:eastAsia="Batang" w:hAnsi="Batang" w:cs="Batang" w:hint="eastAsia"/>
          <w:color w:val="000000"/>
          <w:sz w:val="43"/>
          <w:szCs w:val="43"/>
          <w:lang w:eastAsia="de-CH"/>
        </w:rPr>
        <w:t>內。</w:t>
      </w:r>
      <w:r w:rsidRPr="0047037A">
        <w:rPr>
          <w:rFonts w:ascii="MS Gothic" w:eastAsia="MS Gothic" w:hAnsi="MS Gothic" w:cs="MS Gothic" w:hint="eastAsia"/>
          <w:color w:val="000000"/>
          <w:sz w:val="43"/>
          <w:szCs w:val="43"/>
          <w:lang w:eastAsia="de-CH"/>
        </w:rPr>
        <w:t>倘若他們從房子裏出來，就要失去一切。</w:t>
      </w:r>
      <w:r w:rsidRPr="0047037A">
        <w:rPr>
          <w:rFonts w:ascii="MS Mincho" w:eastAsia="MS Mincho" w:hAnsi="MS Mincho" w:cs="MS Mincho" w:hint="eastAsia"/>
          <w:color w:val="000000"/>
          <w:sz w:val="43"/>
          <w:szCs w:val="43"/>
          <w:lang w:eastAsia="de-CH"/>
        </w:rPr>
        <w:t>在屋</w:t>
      </w:r>
      <w:r w:rsidRPr="0047037A">
        <w:rPr>
          <w:rFonts w:ascii="Batang" w:eastAsia="Batang" w:hAnsi="Batang" w:cs="Batang" w:hint="eastAsia"/>
          <w:color w:val="000000"/>
          <w:sz w:val="43"/>
          <w:szCs w:val="43"/>
          <w:lang w:eastAsia="de-CH"/>
        </w:rPr>
        <w:t>內他們有逾越節的完滿享受。只有在房子裏，逾越節</w:t>
      </w:r>
      <w:r w:rsidRPr="0047037A">
        <w:rPr>
          <w:rFonts w:ascii="MS Mincho" w:eastAsia="MS Mincho" w:hAnsi="MS Mincho" w:cs="MS Mincho" w:hint="eastAsia"/>
          <w:color w:val="000000"/>
          <w:sz w:val="43"/>
          <w:szCs w:val="43"/>
          <w:lang w:eastAsia="de-CH"/>
        </w:rPr>
        <w:t>纔能成為他們的經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3D68CC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我們需要清楚房子到底是甚麼，以及今天房子在那裏。我們已強調過房子就是基督的事實。但是房子在那裏</w:t>
      </w:r>
      <w:r w:rsidRPr="0047037A">
        <w:rPr>
          <w:rFonts w:ascii="MS Gothic" w:eastAsia="MS Gothic" w:hAnsi="MS Gothic" w:cs="MS Gothic" w:hint="eastAsia"/>
          <w:color w:val="000000"/>
          <w:sz w:val="43"/>
          <w:szCs w:val="43"/>
          <w:lang w:eastAsia="de-CH"/>
        </w:rPr>
        <w:t>呢？房子就是灑血的地方。房子獨一的記號不是我們的所是、所有或所作，乃是所灑的基督之血。救贖在那裏，基督也在那裏。在救贖以外，我們沒有立場。我們獨一的立場就是基督救贖的血</w:t>
      </w:r>
      <w:r w:rsidRPr="0047037A">
        <w:rPr>
          <w:rFonts w:ascii="MS Mincho" w:eastAsia="MS Mincho" w:hAnsi="MS Mincho" w:cs="MS Mincho"/>
          <w:color w:val="000000"/>
          <w:sz w:val="43"/>
          <w:szCs w:val="43"/>
          <w:lang w:eastAsia="de-CH"/>
        </w:rPr>
        <w:t>。</w:t>
      </w:r>
    </w:p>
    <w:p w14:paraId="7886D3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倘若你讀加拉太書，你會看見加拉太人已從救贖的地位岔出去。他們已從房子裏出來，因此被奪去在基督裏的恩典和益處。如果以色列人沒有留在房子裏，逾越節的恩典、益處、享受和經歷就要從他</w:t>
      </w:r>
      <w:r w:rsidRPr="0047037A">
        <w:rPr>
          <w:rFonts w:ascii="MS Mincho" w:eastAsia="MS Mincho" w:hAnsi="MS Mincho" w:cs="MS Mincho" w:hint="eastAsia"/>
          <w:color w:val="000000"/>
          <w:sz w:val="43"/>
          <w:szCs w:val="43"/>
          <w:lang w:eastAsia="de-CH"/>
        </w:rPr>
        <w:t>們身上奪去。要有分於逾越節，就必須留在房屋裏</w:t>
      </w:r>
      <w:r w:rsidRPr="0047037A">
        <w:rPr>
          <w:rFonts w:ascii="MS Mincho" w:eastAsia="MS Mincho" w:hAnsi="MS Mincho" w:cs="MS Mincho"/>
          <w:color w:val="000000"/>
          <w:sz w:val="43"/>
          <w:szCs w:val="43"/>
          <w:lang w:eastAsia="de-CH"/>
        </w:rPr>
        <w:t>。</w:t>
      </w:r>
    </w:p>
    <w:p w14:paraId="676A0A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我們不贊同今天基督教這麼多教訓的原因，乃在於這些教訓使基督徒從房子裏出去，不再留在救贖的地位上。一旦我們得救了，就必須留在我們蒙救贖的地方，就是灑了血的地方。在這地方我們便有房屋</w:t>
      </w:r>
      <w:r w:rsidRPr="0047037A">
        <w:rPr>
          <w:rFonts w:ascii="MS Mincho" w:eastAsia="MS Mincho" w:hAnsi="MS Mincho" w:cs="MS Mincho"/>
          <w:color w:val="000000"/>
          <w:sz w:val="43"/>
          <w:szCs w:val="43"/>
          <w:lang w:eastAsia="de-CH"/>
        </w:rPr>
        <w:t>。</w:t>
      </w:r>
    </w:p>
    <w:p w14:paraId="6A2D9E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救贖的血保守我們在基督裏。只要我們一嘗試用自己的力量為神作某事，我們就違反了救贖的原則。救贖的原則就是除了運用我們的牛膝草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我們的信心取用血以外，不需要我們作甚麼。</w:t>
      </w:r>
      <w:r w:rsidRPr="0047037A">
        <w:rPr>
          <w:rFonts w:ascii="MS Gothic" w:eastAsia="MS Gothic" w:hAnsi="MS Gothic" w:cs="MS Gothic" w:hint="eastAsia"/>
          <w:color w:val="000000"/>
          <w:sz w:val="43"/>
          <w:szCs w:val="43"/>
          <w:lang w:eastAsia="de-CH"/>
        </w:rPr>
        <w:t>每當我們用牛膝草把血塗在門上，就為我們開了在基督裏的路。讓我們留在救贖的地方，就是有灑血之入口的房屋裏。我們不該作那些</w:t>
      </w:r>
      <w:r w:rsidRPr="0047037A">
        <w:rPr>
          <w:rFonts w:ascii="MS Mincho" w:eastAsia="MS Mincho" w:hAnsi="MS Mincho" w:cs="MS Mincho" w:hint="eastAsia"/>
          <w:color w:val="000000"/>
          <w:sz w:val="43"/>
          <w:szCs w:val="43"/>
          <w:lang w:eastAsia="de-CH"/>
        </w:rPr>
        <w:t>使我們從房子裏出來的事情。反之，我們該留在屋</w:t>
      </w:r>
      <w:r w:rsidRPr="0047037A">
        <w:rPr>
          <w:rFonts w:ascii="Batang" w:eastAsia="Batang" w:hAnsi="Batang" w:cs="Batang" w:hint="eastAsia"/>
          <w:color w:val="000000"/>
          <w:sz w:val="43"/>
          <w:szCs w:val="43"/>
          <w:lang w:eastAsia="de-CH"/>
        </w:rPr>
        <w:t>內，在那裏有分於逾越節</w:t>
      </w:r>
      <w:r w:rsidRPr="0047037A">
        <w:rPr>
          <w:rFonts w:ascii="MS Mincho" w:eastAsia="MS Mincho" w:hAnsi="MS Mincho" w:cs="MS Mincho"/>
          <w:color w:val="000000"/>
          <w:sz w:val="43"/>
          <w:szCs w:val="43"/>
          <w:lang w:eastAsia="de-CH"/>
        </w:rPr>
        <w:t>。</w:t>
      </w:r>
    </w:p>
    <w:p w14:paraId="73177C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我們留在房屋裏愈久，我們所得著的亮光就愈多；我們愈得著亮光，就愈看見我們所需要的一切都在房屋裏。</w:t>
      </w:r>
      <w:r w:rsidRPr="0047037A">
        <w:rPr>
          <w:rFonts w:ascii="MS Gothic" w:eastAsia="MS Gothic" w:hAnsi="MS Gothic" w:cs="MS Gothic" w:hint="eastAsia"/>
          <w:color w:val="000000"/>
          <w:sz w:val="43"/>
          <w:szCs w:val="43"/>
          <w:lang w:eastAsia="de-CH"/>
        </w:rPr>
        <w:t>倘若你留在屋</w:t>
      </w:r>
      <w:r w:rsidRPr="0047037A">
        <w:rPr>
          <w:rFonts w:ascii="Batang" w:eastAsia="Batang" w:hAnsi="Batang" w:cs="Batang" w:hint="eastAsia"/>
          <w:color w:val="000000"/>
          <w:sz w:val="43"/>
          <w:szCs w:val="43"/>
          <w:lang w:eastAsia="de-CH"/>
        </w:rPr>
        <w:t>內，</w:t>
      </w:r>
      <w:r w:rsidRPr="0047037A">
        <w:rPr>
          <w:rFonts w:ascii="MS Gothic" w:eastAsia="MS Gothic" w:hAnsi="MS Gothic" w:cs="MS Gothic" w:hint="eastAsia"/>
          <w:color w:val="000000"/>
          <w:sz w:val="43"/>
          <w:szCs w:val="43"/>
          <w:lang w:eastAsia="de-CH"/>
        </w:rPr>
        <w:t>你就要被充滿、有資格、被裝備，並被組成一支軍隊。我們惟一的需要就是留在作為房屋的基督裏面</w:t>
      </w:r>
      <w:r w:rsidRPr="0047037A">
        <w:rPr>
          <w:rFonts w:ascii="MS Mincho" w:eastAsia="MS Mincho" w:hAnsi="MS Mincho" w:cs="MS Mincho"/>
          <w:color w:val="000000"/>
          <w:sz w:val="43"/>
          <w:szCs w:val="43"/>
          <w:lang w:eastAsia="de-CH"/>
        </w:rPr>
        <w:t>。</w:t>
      </w:r>
    </w:p>
    <w:p w14:paraId="6701BD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當我年輕時，我聽過許多關乎逾越節的信息。所有這些信息都著重在一個點上，就是神一見這血，就越過我們去。有一首著名的福音詩歌甚至使用出埃及記十二章十三節的話：『我一見這血，就越過</w:t>
      </w:r>
      <w:r w:rsidRPr="0047037A">
        <w:rPr>
          <w:rFonts w:ascii="MS Gothic" w:eastAsia="MS Gothic" w:hAnsi="MS Gothic" w:cs="MS Gothic" w:hint="eastAsia"/>
          <w:color w:val="000000"/>
          <w:sz w:val="43"/>
          <w:szCs w:val="43"/>
          <w:lang w:eastAsia="de-CH"/>
        </w:rPr>
        <w:t>你們去。』但在我所聽見關乎逾越節的</w:t>
      </w:r>
      <w:r w:rsidRPr="0047037A">
        <w:rPr>
          <w:rFonts w:ascii="MS Gothic" w:eastAsia="MS Gothic" w:hAnsi="MS Gothic" w:cs="MS Gothic" w:hint="eastAsia"/>
          <w:color w:val="000000"/>
          <w:sz w:val="43"/>
          <w:szCs w:val="43"/>
          <w:lang w:eastAsia="de-CH"/>
        </w:rPr>
        <w:lastRenderedPageBreak/>
        <w:t>這一切信息中，一句也沒有</w:t>
      </w:r>
      <w:r w:rsidRPr="0047037A">
        <w:rPr>
          <w:rFonts w:ascii="Batang" w:eastAsia="Batang" w:hAnsi="Batang" w:cs="Batang" w:hint="eastAsia"/>
          <w:color w:val="000000"/>
          <w:sz w:val="43"/>
          <w:szCs w:val="43"/>
          <w:lang w:eastAsia="de-CH"/>
        </w:rPr>
        <w:t>說到要</w:t>
      </w:r>
      <w:r w:rsidRPr="0047037A">
        <w:rPr>
          <w:rFonts w:ascii="MS Mincho" w:eastAsia="MS Mincho" w:hAnsi="MS Mincho" w:cs="MS Mincho" w:hint="eastAsia"/>
          <w:color w:val="000000"/>
          <w:sz w:val="43"/>
          <w:szCs w:val="43"/>
          <w:lang w:eastAsia="de-CH"/>
        </w:rPr>
        <w:t>留在房子裏。告訴我們神一見這血，就越過我們去，只有兩次，但摩西卻一再地題</w:t>
      </w:r>
      <w:r w:rsidRPr="0047037A">
        <w:rPr>
          <w:rFonts w:ascii="Batang" w:eastAsia="Batang" w:hAnsi="Batang" w:cs="Batang" w:hint="eastAsia"/>
          <w:color w:val="000000"/>
          <w:sz w:val="43"/>
          <w:szCs w:val="43"/>
          <w:lang w:eastAsia="de-CH"/>
        </w:rPr>
        <w:t>說房屋</w:t>
      </w:r>
      <w:r w:rsidRPr="0047037A">
        <w:rPr>
          <w:rFonts w:ascii="MS Mincho" w:eastAsia="MS Mincho" w:hAnsi="MS Mincho" w:cs="MS Mincho"/>
          <w:color w:val="000000"/>
          <w:sz w:val="43"/>
          <w:szCs w:val="43"/>
          <w:lang w:eastAsia="de-CH"/>
        </w:rPr>
        <w:t>。</w:t>
      </w:r>
    </w:p>
    <w:p w14:paraId="48C81F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若蒙主光照，你會察覺即使現在你也可能是在房屋之外，就是在基督之外。進入房屋惟一的路，乃是藉著灑在門上的救贖之血。救贖之血不可能與房屋分開，因為血與房屋是一個。每當我們維持救贖之血的地位時，我們就是在基督裏。然而，每當我們用自己天然的力量努力討神喜歡時，我們就離開救贖之血的地位而在基督之外了</w:t>
      </w:r>
      <w:r w:rsidRPr="0047037A">
        <w:rPr>
          <w:rFonts w:ascii="MS Mincho" w:eastAsia="MS Mincho" w:hAnsi="MS Mincho" w:cs="MS Mincho"/>
          <w:color w:val="000000"/>
          <w:sz w:val="43"/>
          <w:szCs w:val="43"/>
          <w:lang w:eastAsia="de-CH"/>
        </w:rPr>
        <w:t>。</w:t>
      </w:r>
    </w:p>
    <w:p w14:paraId="406EF8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你知道以色列人在房屋裏面作甚麼嗎？他們在喫逾越節羊羔的肉。出埃及記十二章十四節指出他們是在過節。本節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你們要記念這日，守為耶和華的</w:t>
      </w:r>
      <w:r w:rsidRPr="0047037A">
        <w:rPr>
          <w:rFonts w:ascii="MS Mincho" w:eastAsia="MS Mincho" w:hAnsi="MS Mincho" w:cs="MS Mincho" w:hint="eastAsia"/>
          <w:color w:val="000000"/>
          <w:sz w:val="43"/>
          <w:szCs w:val="43"/>
          <w:lang w:eastAsia="de-CH"/>
        </w:rPr>
        <w:t>節，作為</w:t>
      </w:r>
      <w:r w:rsidRPr="0047037A">
        <w:rPr>
          <w:rFonts w:ascii="MS Gothic" w:eastAsia="MS Gothic" w:hAnsi="MS Gothic" w:cs="MS Gothic" w:hint="eastAsia"/>
          <w:color w:val="000000"/>
          <w:sz w:val="43"/>
          <w:szCs w:val="43"/>
          <w:lang w:eastAsia="de-CH"/>
        </w:rPr>
        <w:t>你們世世代代永遠的定例。』向主守節是甚麼意思呢？意思就是我們留在屋裏，並且享受羊羔完全的分。我們這樣來享受羊羔。然而，主比我們更享受這個節期。向</w:t>
      </w:r>
      <w:r w:rsidRPr="0047037A">
        <w:rPr>
          <w:rFonts w:ascii="PMingLiU" w:eastAsia="PMingLiU" w:hAnsi="PMingLiU" w:cs="PMingLiU" w:hint="eastAsia"/>
          <w:color w:val="000000"/>
          <w:sz w:val="43"/>
          <w:szCs w:val="43"/>
          <w:lang w:eastAsia="de-CH"/>
        </w:rPr>
        <w:t>祂守節意思就是我們為祂並與祂一同守節。我們喫，但卻是祂享受。我們過節，而祂卻歡樂。我們愈過節，祂就愈享受，祂也愈歡樂。然而，我們愈努力行事，祂就愈不喜悅，因為我們的努力沒有給祂任何享受</w:t>
      </w:r>
      <w:r w:rsidRPr="0047037A">
        <w:rPr>
          <w:rFonts w:ascii="MS Mincho" w:eastAsia="MS Mincho" w:hAnsi="MS Mincho" w:cs="MS Mincho"/>
          <w:color w:val="000000"/>
          <w:sz w:val="43"/>
          <w:szCs w:val="43"/>
          <w:lang w:eastAsia="de-CH"/>
        </w:rPr>
        <w:t>。</w:t>
      </w:r>
    </w:p>
    <w:p w14:paraId="7C4F94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今天基督教中的光景是何等可憐！大多數的基督徒都在房屋外面想要為主作事；他們不在房屋裏享受主。讚美主，在各地方教會中，我們在房屋裏向主守節</w:t>
      </w:r>
      <w:r w:rsidRPr="0047037A">
        <w:rPr>
          <w:rFonts w:ascii="MS Mincho" w:eastAsia="MS Mincho" w:hAnsi="MS Mincho" w:cs="MS Mincho"/>
          <w:color w:val="000000"/>
          <w:sz w:val="43"/>
          <w:szCs w:val="43"/>
          <w:lang w:eastAsia="de-CH"/>
        </w:rPr>
        <w:t>！</w:t>
      </w:r>
    </w:p>
    <w:p w14:paraId="140E4E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守住救贖的地位而留在房子裏的這個原則，必須支配我們整個基督徒的生活。我們蒙救贖的人應該終日留在房屋裏。有些人聽見這話，他們會指出，以色列人離開了房子，為要從埃及出來。然而，他們在房屋裏度過的時間表</w:t>
      </w:r>
      <w:r w:rsidRPr="0047037A">
        <w:rPr>
          <w:rFonts w:ascii="MS Gothic" w:eastAsia="MS Gothic" w:hAnsi="MS Gothic" w:cs="MS Gothic" w:hint="eastAsia"/>
          <w:color w:val="000000"/>
          <w:sz w:val="43"/>
          <w:szCs w:val="43"/>
          <w:lang w:eastAsia="de-CH"/>
        </w:rPr>
        <w:t>徵救贖的完全過程</w:t>
      </w:r>
      <w:r w:rsidRPr="0047037A">
        <w:rPr>
          <w:rFonts w:ascii="MS Mincho" w:eastAsia="MS Mincho" w:hAnsi="MS Mincho" w:cs="MS Mincho"/>
          <w:color w:val="000000"/>
          <w:sz w:val="43"/>
          <w:szCs w:val="43"/>
          <w:lang w:eastAsia="de-CH"/>
        </w:rPr>
        <w:t>。</w:t>
      </w:r>
    </w:p>
    <w:p w14:paraId="03E0C6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當我們留在屋裏享受逾越節的羊羔時，我們就被裝備。事實上，過節就是裝備。當以色列人被逾越節的羊羔所充滿，他們就準備好出埃及。因此，他們藉著被羊羔充滿而裝備好。這就是我們</w:t>
      </w:r>
      <w:r w:rsidRPr="0047037A">
        <w:rPr>
          <w:rFonts w:ascii="Batang" w:eastAsia="Batang" w:hAnsi="Batang" w:cs="Batang" w:hint="eastAsia"/>
          <w:color w:val="000000"/>
          <w:sz w:val="43"/>
          <w:szCs w:val="43"/>
          <w:lang w:eastAsia="de-CH"/>
        </w:rPr>
        <w:t>說留在房屋裏包含了救贖的完全過程的原因</w:t>
      </w:r>
      <w:r w:rsidRPr="0047037A">
        <w:rPr>
          <w:rFonts w:ascii="MS Mincho" w:eastAsia="MS Mincho" w:hAnsi="MS Mincho" w:cs="MS Mincho"/>
          <w:color w:val="000000"/>
          <w:sz w:val="43"/>
          <w:szCs w:val="43"/>
          <w:lang w:eastAsia="de-CH"/>
        </w:rPr>
        <w:t>。</w:t>
      </w:r>
    </w:p>
    <w:p w14:paraId="613BA7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不要以為血灑在門</w:t>
      </w:r>
      <w:r w:rsidRPr="0047037A">
        <w:rPr>
          <w:rFonts w:ascii="MS Gothic" w:eastAsia="MS Gothic" w:hAnsi="MS Gothic" w:cs="MS Gothic" w:hint="eastAsia"/>
          <w:color w:val="000000"/>
          <w:sz w:val="43"/>
          <w:szCs w:val="43"/>
          <w:lang w:eastAsia="de-CH"/>
        </w:rPr>
        <w:t>楣上和門框上，甚麼都足彀了。血足以把我們引進屋</w:t>
      </w:r>
      <w:r w:rsidRPr="0047037A">
        <w:rPr>
          <w:rFonts w:ascii="Batang" w:eastAsia="Batang" w:hAnsi="Batang" w:cs="Batang" w:hint="eastAsia"/>
          <w:color w:val="000000"/>
          <w:sz w:val="43"/>
          <w:szCs w:val="43"/>
          <w:lang w:eastAsia="de-CH"/>
        </w:rPr>
        <w:t>內，</w:t>
      </w:r>
      <w:r w:rsidRPr="0047037A">
        <w:rPr>
          <w:rFonts w:ascii="MS Mincho" w:eastAsia="MS Mincho" w:hAnsi="MS Mincho" w:cs="MS Mincho" w:hint="eastAsia"/>
          <w:color w:val="000000"/>
          <w:sz w:val="43"/>
          <w:szCs w:val="43"/>
          <w:lang w:eastAsia="de-CH"/>
        </w:rPr>
        <w:t>並使我們免去神的審判，但是血不</w:t>
      </w:r>
      <w:r w:rsidRPr="0047037A">
        <w:rPr>
          <w:rFonts w:ascii="MS Gothic" w:eastAsia="MS Gothic" w:hAnsi="MS Gothic" w:cs="MS Gothic" w:hint="eastAsia"/>
          <w:color w:val="000000"/>
          <w:sz w:val="43"/>
          <w:szCs w:val="43"/>
          <w:lang w:eastAsia="de-CH"/>
        </w:rPr>
        <w:t>彀來裝備我們。它不能</w:t>
      </w:r>
      <w:r w:rsidRPr="0047037A">
        <w:rPr>
          <w:rFonts w:ascii="MS Mincho" w:eastAsia="MS Mincho" w:hAnsi="MS Mincho" w:cs="MS Mincho" w:hint="eastAsia"/>
          <w:color w:val="000000"/>
          <w:sz w:val="43"/>
          <w:szCs w:val="43"/>
          <w:lang w:eastAsia="de-CH"/>
        </w:rPr>
        <w:t>叫我們行路。為此，我們需要</w:t>
      </w:r>
      <w:r w:rsidRPr="0047037A">
        <w:rPr>
          <w:rFonts w:ascii="MS Gothic" w:eastAsia="MS Gothic" w:hAnsi="MS Gothic" w:cs="MS Gothic" w:hint="eastAsia"/>
          <w:color w:val="000000"/>
          <w:sz w:val="43"/>
          <w:szCs w:val="43"/>
          <w:lang w:eastAsia="de-CH"/>
        </w:rPr>
        <w:t>烤羊羔，在屋</w:t>
      </w:r>
      <w:r w:rsidRPr="0047037A">
        <w:rPr>
          <w:rFonts w:ascii="Batang" w:eastAsia="Batang" w:hAnsi="Batang" w:cs="Batang" w:hint="eastAsia"/>
          <w:color w:val="000000"/>
          <w:sz w:val="43"/>
          <w:szCs w:val="43"/>
          <w:lang w:eastAsia="de-CH"/>
        </w:rPr>
        <w:t>內</w:t>
      </w:r>
      <w:r w:rsidRPr="0047037A">
        <w:rPr>
          <w:rFonts w:ascii="MS Gothic" w:eastAsia="MS Gothic" w:hAnsi="MS Gothic" w:cs="MS Gothic" w:hint="eastAsia"/>
          <w:color w:val="000000"/>
          <w:sz w:val="43"/>
          <w:szCs w:val="43"/>
          <w:lang w:eastAsia="de-CH"/>
        </w:rPr>
        <w:t>趕緊的喫羊羔的肉，並且被羊羔充滿。逾越節羊羔的每一部分都必須喫，包括頭、腿和五臟。甚麼都不該留下。也許以色列人必須彼此勸勉喫羊羔的某些部分。有些人也許對</w:t>
      </w:r>
      <w:r w:rsidRPr="0047037A">
        <w:rPr>
          <w:rFonts w:ascii="Batang" w:eastAsia="Batang" w:hAnsi="Batang" w:cs="Batang" w:hint="eastAsia"/>
          <w:color w:val="000000"/>
          <w:sz w:val="43"/>
          <w:szCs w:val="43"/>
          <w:lang w:eastAsia="de-CH"/>
        </w:rPr>
        <w:t>內臟或頭不太有興趣，雖然如</w:t>
      </w:r>
      <w:r w:rsidRPr="0047037A">
        <w:rPr>
          <w:rFonts w:ascii="Batang" w:eastAsia="Batang" w:hAnsi="Batang" w:cs="Batang" w:hint="eastAsia"/>
          <w:color w:val="000000"/>
          <w:sz w:val="43"/>
          <w:szCs w:val="43"/>
          <w:lang w:eastAsia="de-CH"/>
        </w:rPr>
        <w:lastRenderedPageBreak/>
        <w:t>此，他們</w:t>
      </w:r>
      <w:r w:rsidRPr="0047037A">
        <w:rPr>
          <w:rFonts w:ascii="MS Mincho" w:eastAsia="MS Mincho" w:hAnsi="MS Mincho" w:cs="MS Mincho" w:hint="eastAsia"/>
          <w:color w:val="000000"/>
          <w:sz w:val="43"/>
          <w:szCs w:val="43"/>
          <w:lang w:eastAsia="de-CH"/>
        </w:rPr>
        <w:t>卻必須喫整個羊羔，好裝備齊全為著爭戰。</w:t>
      </w:r>
      <w:r w:rsidRPr="0047037A">
        <w:rPr>
          <w:rFonts w:ascii="Times New Roman" w:eastAsia="Times New Roman" w:hAnsi="Times New Roman" w:cs="Times New Roman"/>
          <w:color w:val="000000"/>
          <w:sz w:val="43"/>
          <w:szCs w:val="43"/>
          <w:lang w:eastAsia="de-CH"/>
        </w:rPr>
        <w:t>');</w:t>
      </w:r>
    </w:p>
    <w:p w14:paraId="48A5C2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當我們喫基督作為逾越節的羊羔時，神就歡樂，並且滿了享受。然後</w:t>
      </w:r>
      <w:r w:rsidRPr="0047037A">
        <w:rPr>
          <w:rFonts w:ascii="PMingLiU" w:eastAsia="PMingLiU" w:hAnsi="PMingLiU" w:cs="PMingLiU" w:hint="eastAsia"/>
          <w:color w:val="000000"/>
          <w:sz w:val="43"/>
          <w:szCs w:val="43"/>
          <w:lang w:eastAsia="de-CH"/>
        </w:rPr>
        <w:t>祂就能說：『撒但，看我的百姓，他們藉著喫逾越節的羊羔被裝備。因著他們這樣被裝備，他們必能擊敗你。</w:t>
      </w:r>
      <w:r w:rsidRPr="0047037A">
        <w:rPr>
          <w:rFonts w:ascii="MS Mincho" w:eastAsia="MS Mincho" w:hAnsi="MS Mincho" w:cs="MS Mincho"/>
          <w:color w:val="000000"/>
          <w:sz w:val="43"/>
          <w:szCs w:val="43"/>
          <w:lang w:eastAsia="de-CH"/>
        </w:rPr>
        <w:t>』</w:t>
      </w:r>
    </w:p>
    <w:p w14:paraId="1A34E9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7ECE51A">
          <v:rect id="_x0000_i1072" style="width:0;height:1.5pt" o:hralign="center" o:hrstd="t" o:hrnoshade="t" o:hr="t" fillcolor="#257412" stroked="f"/>
        </w:pict>
      </w:r>
    </w:p>
    <w:p w14:paraId="7AF46B6E" w14:textId="65DE876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第二十五篇　逾越節（三）</w:t>
      </w:r>
      <w:r w:rsidRPr="0047037A">
        <w:rPr>
          <w:rFonts w:ascii="Times New Roman" w:eastAsia="Times New Roman" w:hAnsi="Times New Roman" w:cs="Times New Roman"/>
          <w:b/>
          <w:bCs/>
          <w:noProof/>
          <w:color w:val="000000"/>
          <w:sz w:val="27"/>
          <w:szCs w:val="27"/>
          <w:lang w:eastAsia="de-CH"/>
        </w:rPr>
        <w:drawing>
          <wp:inline distT="0" distB="0" distL="0" distR="0" wp14:anchorId="061DFAC7" wp14:editId="7407AF57">
            <wp:extent cx="281940" cy="281940"/>
            <wp:effectExtent l="0" t="0" r="3810" b="381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DCA4A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讀經：出埃及記十二章十一至二十八節，四十三至五十一節，十三章二至十一節；林前五章七至八節；林前十五章四十五節上。四十七節下</w:t>
      </w:r>
      <w:r w:rsidRPr="0047037A">
        <w:rPr>
          <w:rFonts w:ascii="MS Mincho" w:eastAsia="MS Mincho" w:hAnsi="MS Mincho" w:cs="MS Mincho"/>
          <w:color w:val="000000"/>
          <w:sz w:val="43"/>
          <w:szCs w:val="43"/>
          <w:lang w:eastAsia="de-CH"/>
        </w:rPr>
        <w:t>。</w:t>
      </w:r>
    </w:p>
    <w:p w14:paraId="24A868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基督的救贖是奧祕的，過於我們所能領會。舊約中的逾越節把新約中所</w:t>
      </w:r>
      <w:r w:rsidRPr="0047037A">
        <w:rPr>
          <w:rFonts w:ascii="PMingLiU" w:eastAsia="PMingLiU" w:hAnsi="PMingLiU" w:cs="PMingLiU" w:hint="eastAsia"/>
          <w:color w:val="000000"/>
          <w:sz w:val="43"/>
          <w:szCs w:val="43"/>
          <w:lang w:eastAsia="de-CH"/>
        </w:rPr>
        <w:t>啟示基督救贖的所有成分、要素和各方面都描繪出來，我信就是這個原因。倘若我們有新約的明言，而沒有舊約的圖畫，就很難看見基督奇妙且奧祕之救贖的一切細節。為著呈現在出埃及記中救贖的圖畫，我們何等感謝主</w:t>
      </w:r>
      <w:r w:rsidRPr="0047037A">
        <w:rPr>
          <w:rFonts w:ascii="MS Mincho" w:eastAsia="MS Mincho" w:hAnsi="MS Mincho" w:cs="MS Mincho"/>
          <w:color w:val="000000"/>
          <w:sz w:val="43"/>
          <w:szCs w:val="43"/>
          <w:lang w:eastAsia="de-CH"/>
        </w:rPr>
        <w:t>！</w:t>
      </w:r>
    </w:p>
    <w:p w14:paraId="6BB020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在已過的信息中，我們論到了逾越節的許多細節。我們看見基督不僅是逾越節的羊羔，還是無酵餅、苦菜和房屋。羊羔的血塗在房屋的門</w:t>
      </w:r>
      <w:r w:rsidRPr="0047037A">
        <w:rPr>
          <w:rFonts w:ascii="MS Gothic" w:eastAsia="MS Gothic" w:hAnsi="MS Gothic" w:cs="MS Gothic" w:hint="eastAsia"/>
          <w:color w:val="000000"/>
          <w:sz w:val="43"/>
          <w:szCs w:val="43"/>
          <w:lang w:eastAsia="de-CH"/>
        </w:rPr>
        <w:t>楣上和門框上；整個羊羔被喫盡，包括頭、腿和五臟</w:t>
      </w:r>
      <w:r w:rsidRPr="0047037A">
        <w:rPr>
          <w:rFonts w:ascii="MS Gothic" w:eastAsia="MS Gothic" w:hAnsi="MS Gothic" w:cs="MS Gothic" w:hint="eastAsia"/>
          <w:color w:val="000000"/>
          <w:sz w:val="43"/>
          <w:szCs w:val="43"/>
          <w:lang w:eastAsia="de-CH"/>
        </w:rPr>
        <w:lastRenderedPageBreak/>
        <w:t>。當以色列人喫羊羔時，他們必須腰間束帶，</w:t>
      </w:r>
      <w:r w:rsidRPr="0047037A">
        <w:rPr>
          <w:rFonts w:ascii="PMingLiU" w:eastAsia="PMingLiU" w:hAnsi="PMingLiU" w:cs="PMingLiU" w:hint="eastAsia"/>
          <w:color w:val="000000"/>
          <w:sz w:val="43"/>
          <w:szCs w:val="43"/>
          <w:lang w:eastAsia="de-CH"/>
        </w:rPr>
        <w:t>腳上穿鞋，手中拿杖。不僅如此，他們還必須趕緊的喫羊羔。羊羔不可喫生的或水</w:t>
      </w:r>
      <w:r w:rsidRPr="0047037A">
        <w:rPr>
          <w:rFonts w:ascii="MS Mincho" w:eastAsia="MS Mincho" w:hAnsi="MS Mincho" w:cs="MS Mincho" w:hint="eastAsia"/>
          <w:color w:val="000000"/>
          <w:sz w:val="43"/>
          <w:szCs w:val="43"/>
          <w:lang w:eastAsia="de-CH"/>
        </w:rPr>
        <w:t>煮的，必須用火</w:t>
      </w:r>
      <w:r w:rsidRPr="0047037A">
        <w:rPr>
          <w:rFonts w:ascii="MS Gothic" w:eastAsia="MS Gothic" w:hAnsi="MS Gothic" w:cs="MS Gothic" w:hint="eastAsia"/>
          <w:color w:val="000000"/>
          <w:sz w:val="43"/>
          <w:szCs w:val="43"/>
          <w:lang w:eastAsia="de-CH"/>
        </w:rPr>
        <w:t>烤。而且，必須用代表信心的牛膝草，把逾越節羊羔的血塗在門楣上和門框上。當以色列人享受逾越節時，他們必須遵守這一切細節。在本篇信息中，我們將繼續來看一些取用逾越節羊羔的進一步細節</w:t>
      </w:r>
      <w:r w:rsidRPr="0047037A">
        <w:rPr>
          <w:rFonts w:ascii="MS Mincho" w:eastAsia="MS Mincho" w:hAnsi="MS Mincho" w:cs="MS Mincho"/>
          <w:color w:val="000000"/>
          <w:sz w:val="43"/>
          <w:szCs w:val="43"/>
          <w:lang w:eastAsia="de-CH"/>
        </w:rPr>
        <w:t>。</w:t>
      </w:r>
    </w:p>
    <w:p w14:paraId="5ED4AB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逾越節只有一天。它在正月，就是亞筆月的十四日舉行。接著逾越節，有</w:t>
      </w:r>
      <w:r w:rsidRPr="0047037A">
        <w:rPr>
          <w:rFonts w:ascii="MS Gothic" w:eastAsia="MS Gothic" w:hAnsi="MS Gothic" w:cs="MS Gothic" w:hint="eastAsia"/>
          <w:color w:val="000000"/>
          <w:sz w:val="43"/>
          <w:szCs w:val="43"/>
          <w:lang w:eastAsia="de-CH"/>
        </w:rPr>
        <w:t>另一個節期，就是除酵節，有七天之久。在聖經中，七天表示時間的完全過程，整段期間。因此這七天表徵我們在地上的一生。在神眼中，我們人生的全部過程不過是七天</w:t>
      </w:r>
      <w:r w:rsidRPr="0047037A">
        <w:rPr>
          <w:rFonts w:ascii="MS Mincho" w:eastAsia="MS Mincho" w:hAnsi="MS Mincho" w:cs="MS Mincho"/>
          <w:color w:val="000000"/>
          <w:sz w:val="43"/>
          <w:szCs w:val="43"/>
          <w:lang w:eastAsia="de-CH"/>
        </w:rPr>
        <w:t>。</w:t>
      </w:r>
    </w:p>
    <w:p w14:paraId="1FB8B3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除酵節是以盛宴開始並結束的。頭一日和第七日，甚麼工都不可作，只准以色列人喫</w:t>
      </w:r>
      <w:r w:rsidRPr="0047037A">
        <w:rPr>
          <w:rFonts w:ascii="MS Mincho" w:eastAsia="MS Mincho" w:hAnsi="MS Mincho" w:cs="MS Mincho"/>
          <w:color w:val="000000"/>
          <w:sz w:val="43"/>
          <w:szCs w:val="43"/>
          <w:lang w:eastAsia="de-CH"/>
        </w:rPr>
        <w:t>。</w:t>
      </w:r>
    </w:p>
    <w:p w14:paraId="0BC70A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我們在本篇信息中所要看的細節特別重要。到目前為止，我們所</w:t>
      </w:r>
      <w:r w:rsidRPr="0047037A">
        <w:rPr>
          <w:rFonts w:ascii="Batang" w:eastAsia="Batang" w:hAnsi="Batang" w:cs="Batang" w:hint="eastAsia"/>
          <w:color w:val="000000"/>
          <w:sz w:val="43"/>
          <w:szCs w:val="43"/>
          <w:lang w:eastAsia="de-CH"/>
        </w:rPr>
        <w:t>說過的是僅有一天之久的逾越節。但在本篇信息中我們所要說的是有七天之久的節期，七天代表人生過程的期間</w:t>
      </w:r>
      <w:r w:rsidRPr="0047037A">
        <w:rPr>
          <w:rFonts w:ascii="MS Mincho" w:eastAsia="MS Mincho" w:hAnsi="MS Mincho" w:cs="MS Mincho"/>
          <w:color w:val="000000"/>
          <w:sz w:val="43"/>
          <w:szCs w:val="43"/>
          <w:lang w:eastAsia="de-CH"/>
        </w:rPr>
        <w:t>。</w:t>
      </w:r>
    </w:p>
    <w:p w14:paraId="6DF61D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不可喫酵，也不可有</w:t>
      </w:r>
      <w:r w:rsidRPr="0047037A">
        <w:rPr>
          <w:rFonts w:ascii="MS Mincho" w:eastAsia="MS Mincho" w:hAnsi="MS Mincho" w:cs="MS Mincho"/>
          <w:color w:val="E46044"/>
          <w:sz w:val="39"/>
          <w:szCs w:val="39"/>
          <w:lang w:eastAsia="de-CH"/>
        </w:rPr>
        <w:t>酵</w:t>
      </w:r>
    </w:p>
    <w:p w14:paraId="15D7DA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論到逾越節，聖經主要著重於喫逾越節的羊羔，而不是守逾越節。例如，路加二十二章</w:t>
      </w:r>
      <w:r w:rsidRPr="0047037A">
        <w:rPr>
          <w:rFonts w:ascii="Batang" w:eastAsia="Batang" w:hAnsi="Batang" w:cs="Batang" w:hint="eastAsia"/>
          <w:color w:val="000000"/>
          <w:sz w:val="43"/>
          <w:szCs w:val="43"/>
          <w:lang w:eastAsia="de-CH"/>
        </w:rPr>
        <w:t>說到主</w:t>
      </w:r>
      <w:r w:rsidRPr="0047037A">
        <w:rPr>
          <w:rFonts w:ascii="Batang" w:eastAsia="Batang" w:hAnsi="Batang" w:cs="Batang" w:hint="eastAsia"/>
          <w:color w:val="000000"/>
          <w:sz w:val="43"/>
          <w:szCs w:val="43"/>
          <w:lang w:eastAsia="de-CH"/>
        </w:rPr>
        <w:lastRenderedPageBreak/>
        <w:t>和</w:t>
      </w:r>
      <w:r w:rsidRPr="0047037A">
        <w:rPr>
          <w:rFonts w:ascii="PMingLiU" w:eastAsia="PMingLiU" w:hAnsi="PMingLiU" w:cs="PMingLiU" w:hint="eastAsia"/>
          <w:color w:val="000000"/>
          <w:sz w:val="43"/>
          <w:szCs w:val="43"/>
          <w:lang w:eastAsia="de-CH"/>
        </w:rPr>
        <w:t>祂的門徒喫逾越節的筵席。（</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。）在那裏，逾越節是給我們喫的筵席。出埃及記十二章</w:t>
      </w:r>
      <w:r w:rsidRPr="0047037A">
        <w:rPr>
          <w:rFonts w:ascii="Batang" w:eastAsia="Batang" w:hAnsi="Batang" w:cs="Batang" w:hint="eastAsia"/>
          <w:color w:val="000000"/>
          <w:sz w:val="43"/>
          <w:szCs w:val="43"/>
          <w:lang w:eastAsia="de-CH"/>
        </w:rPr>
        <w:t>說到喫羊羔的肉、無酵</w:t>
      </w:r>
      <w:r w:rsidRPr="0047037A">
        <w:rPr>
          <w:rFonts w:ascii="MS Mincho" w:eastAsia="MS Mincho" w:hAnsi="MS Mincho" w:cs="MS Mincho" w:hint="eastAsia"/>
          <w:color w:val="000000"/>
          <w:sz w:val="43"/>
          <w:szCs w:val="43"/>
          <w:lang w:eastAsia="de-CH"/>
        </w:rPr>
        <w:t>餅和苦菜。喫的意義在於這事實：我們憑著我們所喫的而活。在人類生活中沒有甚麼比喫更重要的了</w:t>
      </w:r>
      <w:r w:rsidRPr="0047037A">
        <w:rPr>
          <w:rFonts w:ascii="MS Mincho" w:eastAsia="MS Mincho" w:hAnsi="MS Mincho" w:cs="MS Mincho"/>
          <w:color w:val="000000"/>
          <w:sz w:val="43"/>
          <w:szCs w:val="43"/>
          <w:lang w:eastAsia="de-CH"/>
        </w:rPr>
        <w:t>。</w:t>
      </w:r>
    </w:p>
    <w:p w14:paraId="14D4F1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以色列人七日之久不可喫有酵的餅。出埃及記十二章十五節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你們要喫無酵餅七日；頭一日要把酵從你們各家中除去。』根據十二章十九節，在各家中，七日之</w:t>
      </w:r>
      <w:r w:rsidRPr="0047037A">
        <w:rPr>
          <w:rFonts w:ascii="Batang" w:eastAsia="Batang" w:hAnsi="Batang" w:cs="Batang" w:hint="eastAsia"/>
          <w:color w:val="000000"/>
          <w:sz w:val="43"/>
          <w:szCs w:val="43"/>
          <w:lang w:eastAsia="de-CH"/>
        </w:rPr>
        <w:t>內不可有酵；又根據十三章七節，以色列人不可見酵。在除酵</w:t>
      </w:r>
      <w:r w:rsidRPr="0047037A">
        <w:rPr>
          <w:rFonts w:ascii="MS Mincho" w:eastAsia="MS Mincho" w:hAnsi="MS Mincho" w:cs="MS Mincho" w:hint="eastAsia"/>
          <w:color w:val="000000"/>
          <w:sz w:val="43"/>
          <w:szCs w:val="43"/>
          <w:lang w:eastAsia="de-CH"/>
        </w:rPr>
        <w:t>餅的七日之</w:t>
      </w:r>
      <w:r w:rsidRPr="0047037A">
        <w:rPr>
          <w:rFonts w:ascii="Batang" w:eastAsia="Batang" w:hAnsi="Batang" w:cs="Batang" w:hint="eastAsia"/>
          <w:color w:val="000000"/>
          <w:sz w:val="43"/>
          <w:szCs w:val="43"/>
          <w:lang w:eastAsia="de-CH"/>
        </w:rPr>
        <w:t>內，以色列人不可喫有酵的</w:t>
      </w:r>
      <w:r w:rsidRPr="0047037A">
        <w:rPr>
          <w:rFonts w:ascii="MS Mincho" w:eastAsia="MS Mincho" w:hAnsi="MS Mincho" w:cs="MS Mincho" w:hint="eastAsia"/>
          <w:color w:val="000000"/>
          <w:sz w:val="43"/>
          <w:szCs w:val="43"/>
          <w:lang w:eastAsia="de-CH"/>
        </w:rPr>
        <w:t>餅，在他們各家中，不可有酵，並且他們不可見有酵的餅</w:t>
      </w:r>
      <w:r w:rsidRPr="0047037A">
        <w:rPr>
          <w:rFonts w:ascii="MS Mincho" w:eastAsia="MS Mincho" w:hAnsi="MS Mincho" w:cs="MS Mincho"/>
          <w:color w:val="000000"/>
          <w:sz w:val="43"/>
          <w:szCs w:val="43"/>
          <w:lang w:eastAsia="de-CH"/>
        </w:rPr>
        <w:t>。</w:t>
      </w:r>
    </w:p>
    <w:p w14:paraId="483143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喫無酵餅表示神的百姓不該活在罪中，那就是</w:t>
      </w:r>
      <w:r w:rsidRPr="0047037A">
        <w:rPr>
          <w:rFonts w:ascii="Batang" w:eastAsia="Batang" w:hAnsi="Batang" w:cs="Batang" w:hint="eastAsia"/>
          <w:color w:val="000000"/>
          <w:sz w:val="43"/>
          <w:szCs w:val="43"/>
          <w:lang w:eastAsia="de-CH"/>
        </w:rPr>
        <w:t>說，不該過罪惡的生活。在聖經中，酵表示在神眼中罪惡、邪惡、敗壞和不潔的事。在林前五章八節保羅說到『惡毒、邪惡的酵』</w:t>
      </w:r>
      <w:r w:rsidRPr="0047037A">
        <w:rPr>
          <w:rFonts w:ascii="MS Mincho" w:eastAsia="MS Mincho" w:hAnsi="MS Mincho" w:cs="MS Mincho"/>
          <w:color w:val="000000"/>
          <w:sz w:val="43"/>
          <w:szCs w:val="43"/>
          <w:lang w:eastAsia="de-CH"/>
        </w:rPr>
        <w:t>。</w:t>
      </w:r>
    </w:p>
    <w:p w14:paraId="24EE47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酵的作用是使東西更容易喫。假設作</w:t>
      </w:r>
      <w:r w:rsidRPr="0047037A">
        <w:rPr>
          <w:rFonts w:ascii="MS Gothic" w:eastAsia="MS Gothic" w:hAnsi="MS Gothic" w:cs="MS Gothic" w:hint="eastAsia"/>
          <w:color w:val="000000"/>
          <w:sz w:val="43"/>
          <w:szCs w:val="43"/>
          <w:lang w:eastAsia="de-CH"/>
        </w:rPr>
        <w:t>麵包不用酵母粉或任何別的酵，這種麵包一定厚重難嚼。但如果把酵放進麵</w:t>
      </w:r>
      <w:r w:rsidRPr="0047037A">
        <w:rPr>
          <w:rFonts w:ascii="PMingLiU" w:eastAsia="PMingLiU" w:hAnsi="PMingLiU" w:cs="PMingLiU" w:hint="eastAsia"/>
          <w:color w:val="000000"/>
          <w:sz w:val="43"/>
          <w:szCs w:val="43"/>
          <w:lang w:eastAsia="de-CH"/>
        </w:rPr>
        <w:t>糰裏，麵包就</w:t>
      </w:r>
      <w:r w:rsidRPr="0047037A">
        <w:rPr>
          <w:rFonts w:ascii="MS Mincho" w:eastAsia="MS Mincho" w:hAnsi="MS Mincho" w:cs="MS Mincho" w:hint="eastAsia"/>
          <w:color w:val="000000"/>
          <w:sz w:val="43"/>
          <w:szCs w:val="43"/>
          <w:lang w:eastAsia="de-CH"/>
        </w:rPr>
        <w:t>柔軟容易喫了。罪與酵的作用相似；它軟化堅硬的東西，使我們易於接受。因此，酵的原則就是增加一種成分，使堅硬的東西變軟。比方</w:t>
      </w:r>
      <w:r w:rsidRPr="0047037A">
        <w:rPr>
          <w:rFonts w:ascii="Batang" w:eastAsia="Batang" w:hAnsi="Batang" w:cs="Batang" w:hint="eastAsia"/>
          <w:color w:val="000000"/>
          <w:sz w:val="43"/>
          <w:szCs w:val="43"/>
          <w:lang w:eastAsia="de-CH"/>
        </w:rPr>
        <w:t>說，開玩笑是一種酵，使艱難的情況容易</w:t>
      </w:r>
      <w:r w:rsidRPr="0047037A">
        <w:rPr>
          <w:rFonts w:ascii="MS Mincho" w:eastAsia="MS Mincho" w:hAnsi="MS Mincho" w:cs="MS Mincho" w:hint="eastAsia"/>
          <w:color w:val="000000"/>
          <w:sz w:val="43"/>
          <w:szCs w:val="43"/>
          <w:lang w:eastAsia="de-CH"/>
        </w:rPr>
        <w:t>為人所接受</w:t>
      </w:r>
      <w:r w:rsidRPr="0047037A">
        <w:rPr>
          <w:rFonts w:ascii="MS Mincho" w:eastAsia="MS Mincho" w:hAnsi="MS Mincho" w:cs="MS Mincho"/>
          <w:color w:val="000000"/>
          <w:sz w:val="43"/>
          <w:szCs w:val="43"/>
          <w:lang w:eastAsia="de-CH"/>
        </w:rPr>
        <w:t>。</w:t>
      </w:r>
    </w:p>
    <w:p w14:paraId="643E4F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（五）　守除酵節作為逾越節的延</w:t>
      </w:r>
      <w:r w:rsidRPr="0047037A">
        <w:rPr>
          <w:rFonts w:ascii="MS Mincho" w:eastAsia="MS Mincho" w:hAnsi="MS Mincho" w:cs="MS Mincho"/>
          <w:color w:val="E46044"/>
          <w:sz w:val="39"/>
          <w:szCs w:val="39"/>
          <w:lang w:eastAsia="de-CH"/>
        </w:rPr>
        <w:t>續</w:t>
      </w:r>
    </w:p>
    <w:p w14:paraId="458CA3D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七</w:t>
      </w:r>
      <w:r w:rsidRPr="0047037A">
        <w:rPr>
          <w:rFonts w:ascii="MS Mincho" w:eastAsia="MS Mincho" w:hAnsi="MS Mincho" w:cs="MS Mincho"/>
          <w:color w:val="E46044"/>
          <w:sz w:val="39"/>
          <w:szCs w:val="39"/>
          <w:lang w:eastAsia="de-CH"/>
        </w:rPr>
        <w:t>日</w:t>
      </w:r>
    </w:p>
    <w:p w14:paraId="3F7655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以色列人要守除酵節作為逾越節的延續。（十二</w:t>
      </w:r>
      <w:r w:rsidRPr="0047037A">
        <w:rPr>
          <w:rFonts w:ascii="Times New Roman" w:eastAsia="Times New Roman" w:hAnsi="Times New Roman" w:cs="Times New Roman"/>
          <w:color w:val="000000"/>
          <w:sz w:val="43"/>
          <w:szCs w:val="43"/>
          <w:lang w:eastAsia="de-CH"/>
        </w:rPr>
        <w:t>15~20</w:t>
      </w:r>
      <w:r w:rsidRPr="0047037A">
        <w:rPr>
          <w:rFonts w:ascii="MS Mincho" w:eastAsia="MS Mincho" w:hAnsi="MS Mincho" w:cs="MS Mincho" w:hint="eastAsia"/>
          <w:color w:val="000000"/>
          <w:sz w:val="43"/>
          <w:szCs w:val="43"/>
          <w:lang w:eastAsia="de-CH"/>
        </w:rPr>
        <w:t>，十三</w:t>
      </w:r>
      <w:r w:rsidRPr="0047037A">
        <w:rPr>
          <w:rFonts w:ascii="Times New Roman" w:eastAsia="Times New Roman" w:hAnsi="Times New Roman" w:cs="Times New Roman"/>
          <w:color w:val="000000"/>
          <w:sz w:val="43"/>
          <w:szCs w:val="43"/>
          <w:lang w:eastAsia="de-CH"/>
        </w:rPr>
        <w:t>6~7</w:t>
      </w:r>
      <w:r w:rsidRPr="0047037A">
        <w:rPr>
          <w:rFonts w:ascii="MS Mincho" w:eastAsia="MS Mincho" w:hAnsi="MS Mincho" w:cs="MS Mincho" w:hint="eastAsia"/>
          <w:color w:val="000000"/>
          <w:sz w:val="43"/>
          <w:szCs w:val="43"/>
          <w:lang w:eastAsia="de-CH"/>
        </w:rPr>
        <w:t>。）出埃及記十二章十八節</w:t>
      </w:r>
      <w:r w:rsidRPr="0047037A">
        <w:rPr>
          <w:rFonts w:ascii="Batang" w:eastAsia="Batang" w:hAnsi="Batang" w:cs="Batang" w:hint="eastAsia"/>
          <w:color w:val="000000"/>
          <w:sz w:val="43"/>
          <w:szCs w:val="43"/>
          <w:lang w:eastAsia="de-CH"/>
        </w:rPr>
        <w:t>說：『從正月十四日</w:t>
      </w:r>
      <w:r w:rsidRPr="0047037A">
        <w:rPr>
          <w:rFonts w:ascii="MS Gothic" w:eastAsia="MS Gothic" w:hAnsi="MS Gothic" w:cs="MS Gothic" w:hint="eastAsia"/>
          <w:color w:val="000000"/>
          <w:sz w:val="43"/>
          <w:szCs w:val="43"/>
          <w:lang w:eastAsia="de-CH"/>
        </w:rPr>
        <w:t>晚上，直到二十一日晚上，你們要喫無酵餅。』我們已指出，當以色列人喫逾越節的羊羔時，他們也需要喫無酵餅。我們看見逾越節只有一天，而除酵節卻有七日之久。所以，除酵節是逾越節的延續</w:t>
      </w:r>
      <w:r w:rsidRPr="0047037A">
        <w:rPr>
          <w:rFonts w:ascii="MS Mincho" w:eastAsia="MS Mincho" w:hAnsi="MS Mincho" w:cs="MS Mincho"/>
          <w:color w:val="000000"/>
          <w:sz w:val="43"/>
          <w:szCs w:val="43"/>
          <w:lang w:eastAsia="de-CH"/>
        </w:rPr>
        <w:t>。</w:t>
      </w:r>
    </w:p>
    <w:p w14:paraId="39ADC8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逾越節羊羔的肉表</w:t>
      </w:r>
      <w:r w:rsidRPr="0047037A">
        <w:rPr>
          <w:rFonts w:ascii="MS Gothic" w:eastAsia="MS Gothic" w:hAnsi="MS Gothic" w:cs="MS Gothic" w:hint="eastAsia"/>
          <w:color w:val="000000"/>
          <w:sz w:val="43"/>
          <w:szCs w:val="43"/>
          <w:lang w:eastAsia="de-CH"/>
        </w:rPr>
        <w:t>徵基督無罪的生命。我們不僅接受基督的死與復活，並且接受</w:t>
      </w:r>
      <w:r w:rsidRPr="0047037A">
        <w:rPr>
          <w:rFonts w:ascii="PMingLiU" w:eastAsia="PMingLiU" w:hAnsi="PMingLiU" w:cs="PMingLiU" w:hint="eastAsia"/>
          <w:color w:val="000000"/>
          <w:sz w:val="43"/>
          <w:szCs w:val="43"/>
          <w:lang w:eastAsia="de-CH"/>
        </w:rPr>
        <w:t>祂的無罪，因祂的生命不僅是釘死和復活的生命，也是無罪的生命。所以，我們必須喫羊羔的肉和無酵餅。這意思是從我們接受基督而得救，並且人生有了新起頭的時候，我們就開始過無酵的生活，就是無罪的生活</w:t>
      </w:r>
      <w:r w:rsidRPr="0047037A">
        <w:rPr>
          <w:rFonts w:ascii="MS Mincho" w:eastAsia="MS Mincho" w:hAnsi="MS Mincho" w:cs="MS Mincho"/>
          <w:color w:val="000000"/>
          <w:sz w:val="43"/>
          <w:szCs w:val="43"/>
          <w:lang w:eastAsia="de-CH"/>
        </w:rPr>
        <w:t>。</w:t>
      </w:r>
    </w:p>
    <w:p w14:paraId="5AF1E9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出埃及記十三章七節</w:t>
      </w:r>
      <w:r w:rsidRPr="0047037A">
        <w:rPr>
          <w:rFonts w:ascii="Batang" w:eastAsia="Batang" w:hAnsi="Batang" w:cs="Batang" w:hint="eastAsia"/>
          <w:color w:val="000000"/>
          <w:sz w:val="43"/>
          <w:szCs w:val="43"/>
          <w:lang w:eastAsia="de-CH"/>
        </w:rPr>
        <w:t>說，以色列人不可見酵。在我們基督徒的生活中，不該看見酵。我們不可能全然無酵，但使酵不被看見</w:t>
      </w:r>
      <w:r w:rsidRPr="0047037A">
        <w:rPr>
          <w:rFonts w:ascii="MS Mincho" w:eastAsia="MS Mincho" w:hAnsi="MS Mincho" w:cs="MS Mincho" w:hint="eastAsia"/>
          <w:color w:val="000000"/>
          <w:sz w:val="43"/>
          <w:szCs w:val="43"/>
          <w:lang w:eastAsia="de-CH"/>
        </w:rPr>
        <w:t>卻是可能的。雖然我們不可能無罪，但我們必須對付任何明顯的罪，看得見的罪。這意思是</w:t>
      </w:r>
      <w:r w:rsidRPr="0047037A">
        <w:rPr>
          <w:rFonts w:ascii="Batang" w:eastAsia="Batang" w:hAnsi="Batang" w:cs="Batang" w:hint="eastAsia"/>
          <w:color w:val="000000"/>
          <w:sz w:val="43"/>
          <w:szCs w:val="43"/>
          <w:lang w:eastAsia="de-CH"/>
        </w:rPr>
        <w:t>說，我們有責任對付所覺得的罪。每當我們在生活中發現某件罪惡的事，我們就必須除</w:t>
      </w:r>
      <w:r w:rsidRPr="0047037A">
        <w:rPr>
          <w:rFonts w:ascii="MS Mincho" w:eastAsia="MS Mincho" w:hAnsi="MS Mincho" w:cs="MS Mincho" w:hint="eastAsia"/>
          <w:color w:val="000000"/>
          <w:sz w:val="43"/>
          <w:szCs w:val="43"/>
          <w:lang w:eastAsia="de-CH"/>
        </w:rPr>
        <w:t>去它。但這不是</w:t>
      </w:r>
      <w:r w:rsidRPr="0047037A">
        <w:rPr>
          <w:rFonts w:ascii="Batang" w:eastAsia="Batang" w:hAnsi="Batang" w:cs="Batang" w:hint="eastAsia"/>
          <w:color w:val="000000"/>
          <w:sz w:val="43"/>
          <w:szCs w:val="43"/>
          <w:lang w:eastAsia="de-CH"/>
        </w:rPr>
        <w:t>說我們沒有罪了。在我們的生活和環境中也許有許多罪，但我們</w:t>
      </w:r>
      <w:r w:rsidRPr="0047037A">
        <w:rPr>
          <w:rFonts w:ascii="Batang" w:eastAsia="Batang" w:hAnsi="Batang" w:cs="Batang" w:hint="eastAsia"/>
          <w:color w:val="000000"/>
          <w:sz w:val="43"/>
          <w:szCs w:val="43"/>
          <w:lang w:eastAsia="de-CH"/>
        </w:rPr>
        <w:lastRenderedPageBreak/>
        <w:t>可能不覺得。然而，只要我們感覺到罪，就必須對付</w:t>
      </w:r>
      <w:r w:rsidRPr="0047037A">
        <w:rPr>
          <w:rFonts w:ascii="MS Mincho" w:eastAsia="MS Mincho" w:hAnsi="MS Mincho" w:cs="MS Mincho" w:hint="eastAsia"/>
          <w:color w:val="000000"/>
          <w:sz w:val="43"/>
          <w:szCs w:val="43"/>
          <w:lang w:eastAsia="de-CH"/>
        </w:rPr>
        <w:t>它。我們必須棄</w:t>
      </w:r>
      <w:r w:rsidRPr="0047037A">
        <w:rPr>
          <w:rFonts w:ascii="PMingLiU" w:eastAsia="PMingLiU" w:hAnsi="PMingLiU" w:cs="PMingLiU" w:hint="eastAsia"/>
          <w:color w:val="000000"/>
          <w:sz w:val="43"/>
          <w:szCs w:val="43"/>
          <w:lang w:eastAsia="de-CH"/>
        </w:rPr>
        <w:t>絕所覺得的罪。我們不該容忍任何明顯的罪</w:t>
      </w:r>
      <w:r w:rsidRPr="0047037A">
        <w:rPr>
          <w:rFonts w:ascii="MS Mincho" w:eastAsia="MS Mincho" w:hAnsi="MS Mincho" w:cs="MS Mincho"/>
          <w:color w:val="000000"/>
          <w:sz w:val="43"/>
          <w:szCs w:val="43"/>
          <w:lang w:eastAsia="de-CH"/>
        </w:rPr>
        <w:t>。</w:t>
      </w:r>
    </w:p>
    <w:p w14:paraId="0D86C9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二章十九節給了以色列人很強的話語：『凡喫有酵之物的，無論是寄居的，是本地的，必從以色列的會中剪除。』從以色列的會中剪除就是從神選民的交通中剪除。這嚴肅的話符合保羅在林前五章十三節的話：『</w:t>
      </w:r>
      <w:r w:rsidRPr="0047037A">
        <w:rPr>
          <w:rFonts w:ascii="MS Gothic" w:eastAsia="MS Gothic" w:hAnsi="MS Gothic" w:cs="MS Gothic" w:hint="eastAsia"/>
          <w:color w:val="000000"/>
          <w:sz w:val="43"/>
          <w:szCs w:val="43"/>
          <w:lang w:eastAsia="de-CH"/>
        </w:rPr>
        <w:t>你們應當把那惡人從你們中間趕出去。』把這樣的人趕出去就是斷</w:t>
      </w:r>
      <w:r w:rsidRPr="0047037A">
        <w:rPr>
          <w:rFonts w:ascii="PMingLiU" w:eastAsia="PMingLiU" w:hAnsi="PMingLiU" w:cs="PMingLiU" w:hint="eastAsia"/>
          <w:color w:val="000000"/>
          <w:sz w:val="43"/>
          <w:szCs w:val="43"/>
          <w:lang w:eastAsia="de-CH"/>
        </w:rPr>
        <w:t>絕他與教會的交通</w:t>
      </w:r>
      <w:r w:rsidRPr="0047037A">
        <w:rPr>
          <w:rFonts w:ascii="MS Mincho" w:eastAsia="MS Mincho" w:hAnsi="MS Mincho" w:cs="MS Mincho"/>
          <w:color w:val="000000"/>
          <w:sz w:val="43"/>
          <w:szCs w:val="43"/>
          <w:lang w:eastAsia="de-CH"/>
        </w:rPr>
        <w:t>。</w:t>
      </w:r>
    </w:p>
    <w:p w14:paraId="06E85B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倘若我們容忍暴露出來的罪，我們的交通就要被剪除。這表明我們基督徒應該過無</w:t>
      </w:r>
      <w:r w:rsidRPr="0047037A">
        <w:rPr>
          <w:rFonts w:ascii="MS Mincho" w:eastAsia="MS Mincho" w:hAnsi="MS Mincho" w:cs="MS Mincho" w:hint="eastAsia"/>
          <w:color w:val="000000"/>
          <w:sz w:val="43"/>
          <w:szCs w:val="43"/>
          <w:lang w:eastAsia="de-CH"/>
        </w:rPr>
        <w:t>罪的生活，不容忍任何暴露出來的罪。對付明顯的罪就是守除酵節</w:t>
      </w:r>
      <w:r w:rsidRPr="0047037A">
        <w:rPr>
          <w:rFonts w:ascii="MS Mincho" w:eastAsia="MS Mincho" w:hAnsi="MS Mincho" w:cs="MS Mincho"/>
          <w:color w:val="000000"/>
          <w:sz w:val="43"/>
          <w:szCs w:val="43"/>
          <w:lang w:eastAsia="de-CH"/>
        </w:rPr>
        <w:t>。</w:t>
      </w:r>
    </w:p>
    <w:p w14:paraId="1B07CE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出埃及記十二章十四節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你們要記念這日，守為耶和華的節，作為你們世世代代永遠的定例。』本節指出，要把逾越節當作節期來遵守。除酵節也是一樣。（十二</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。）節期包含喫與享受。當我們喫而不以享受為我們喫的目的時，那個喫是普通的。但是當我們為了享受而喫時，我們的喫就成了節期。例如，我們</w:t>
      </w:r>
      <w:r w:rsidRPr="0047037A">
        <w:rPr>
          <w:rFonts w:ascii="MS Gothic" w:eastAsia="MS Gothic" w:hAnsi="MS Gothic" w:cs="MS Gothic" w:hint="eastAsia"/>
          <w:color w:val="000000"/>
          <w:sz w:val="43"/>
          <w:szCs w:val="43"/>
          <w:lang w:eastAsia="de-CH"/>
        </w:rPr>
        <w:t>每天喫早餐、午餐和晚餐，沒有任何特殊的享受。但是有時候我們來在一起守節，這時候，我們的喫是為了享受</w:t>
      </w:r>
      <w:r w:rsidRPr="0047037A">
        <w:rPr>
          <w:rFonts w:ascii="MS Gothic" w:eastAsia="MS Gothic" w:hAnsi="MS Gothic" w:cs="MS Gothic" w:hint="eastAsia"/>
          <w:color w:val="000000"/>
          <w:sz w:val="43"/>
          <w:szCs w:val="43"/>
          <w:lang w:eastAsia="de-CH"/>
        </w:rPr>
        <w:lastRenderedPageBreak/>
        <w:t>的目的。喫逾越節的筵席被稱為逾越節，因為它是為享受而喫的</w:t>
      </w:r>
      <w:r w:rsidRPr="0047037A">
        <w:rPr>
          <w:rFonts w:ascii="MS Mincho" w:eastAsia="MS Mincho" w:hAnsi="MS Mincho" w:cs="MS Mincho"/>
          <w:color w:val="000000"/>
          <w:sz w:val="43"/>
          <w:szCs w:val="43"/>
          <w:lang w:eastAsia="de-CH"/>
        </w:rPr>
        <w:t>。</w:t>
      </w:r>
    </w:p>
    <w:p w14:paraId="159521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當我們得救時，我們享受逾越節。但這節期應該立刻由除酵節所接續。這表示基督徒的享受不該停止。然而，在許多基督徒的經</w:t>
      </w:r>
      <w:r w:rsidRPr="0047037A">
        <w:rPr>
          <w:rFonts w:ascii="MS Gothic" w:eastAsia="MS Gothic" w:hAnsi="MS Gothic" w:cs="MS Gothic" w:hint="eastAsia"/>
          <w:color w:val="000000"/>
          <w:sz w:val="43"/>
          <w:szCs w:val="43"/>
          <w:lang w:eastAsia="de-CH"/>
        </w:rPr>
        <w:t>歷中，除酵節沒有接著逾越節。他們悔改的時候很快樂。但這享受不持久，因為他們沒有守除酵節。這意思是</w:t>
      </w:r>
      <w:r w:rsidRPr="0047037A">
        <w:rPr>
          <w:rFonts w:ascii="Batang" w:eastAsia="Batang" w:hAnsi="Batang" w:cs="Batang" w:hint="eastAsia"/>
          <w:color w:val="000000"/>
          <w:sz w:val="43"/>
          <w:szCs w:val="43"/>
          <w:lang w:eastAsia="de-CH"/>
        </w:rPr>
        <w:t>說，他們沒有對付罪惡的生活。反之，他們容許被暴露的酵存留。他們不對付已被暴露的罪。</w:t>
      </w:r>
      <w:r w:rsidRPr="0047037A">
        <w:rPr>
          <w:rFonts w:ascii="MS Mincho" w:eastAsia="MS Mincho" w:hAnsi="MS Mincho" w:cs="MS Mincho" w:hint="eastAsia"/>
          <w:color w:val="000000"/>
          <w:sz w:val="43"/>
          <w:szCs w:val="43"/>
          <w:lang w:eastAsia="de-CH"/>
        </w:rPr>
        <w:t>為這</w:t>
      </w:r>
      <w:r w:rsidRPr="0047037A">
        <w:rPr>
          <w:rFonts w:ascii="MS Gothic" w:eastAsia="MS Gothic" w:hAnsi="MS Gothic" w:cs="MS Gothic" w:hint="eastAsia"/>
          <w:color w:val="000000"/>
          <w:sz w:val="43"/>
          <w:szCs w:val="43"/>
          <w:lang w:eastAsia="de-CH"/>
        </w:rPr>
        <w:t>緣故，許多基督徒沒有守除酵節</w:t>
      </w:r>
      <w:r w:rsidRPr="0047037A">
        <w:rPr>
          <w:rFonts w:ascii="MS Mincho" w:eastAsia="MS Mincho" w:hAnsi="MS Mincho" w:cs="MS Mincho"/>
          <w:color w:val="000000"/>
          <w:sz w:val="43"/>
          <w:szCs w:val="43"/>
          <w:lang w:eastAsia="de-CH"/>
        </w:rPr>
        <w:t>。</w:t>
      </w:r>
    </w:p>
    <w:p w14:paraId="1521F1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我們接受主並得救以後，應當藉著對付罪而持續我們的享受。這不該僅僅維持一日，而該有七日之久。這意思是</w:t>
      </w:r>
      <w:r w:rsidRPr="0047037A">
        <w:rPr>
          <w:rFonts w:ascii="Batang" w:eastAsia="Batang" w:hAnsi="Batang" w:cs="Batang" w:hint="eastAsia"/>
          <w:color w:val="000000"/>
          <w:sz w:val="43"/>
          <w:szCs w:val="43"/>
          <w:lang w:eastAsia="de-CH"/>
        </w:rPr>
        <w:t>說，我們的一生應當維持享受。我們得救之後的整個生活該是一個除酵節</w:t>
      </w:r>
      <w:r w:rsidRPr="0047037A">
        <w:rPr>
          <w:rFonts w:ascii="MS Mincho" w:eastAsia="MS Mincho" w:hAnsi="MS Mincho" w:cs="MS Mincho"/>
          <w:color w:val="000000"/>
          <w:sz w:val="43"/>
          <w:szCs w:val="43"/>
          <w:lang w:eastAsia="de-CH"/>
        </w:rPr>
        <w:t>。</w:t>
      </w:r>
    </w:p>
    <w:p w14:paraId="524325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這就是保羅在林前五章的觀念。在第七節保羅</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既是無酵的麵，應當把舊酵除淨，好使你們成為新團；因為我們逾越節的羔羊基督，已經被殺獻祭了。』然後在第八節他繼續告訴我們：『守這節不可用舊酵，也不可用惡毒邪惡的酵，只用誠實真正的無酵餅。』</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一天過一天，我們需要守除酵節。我們應當在我們基督徒的一生中守這節，直到見主</w:t>
      </w:r>
      <w:r w:rsidRPr="0047037A">
        <w:rPr>
          <w:rFonts w:ascii="MS Mincho" w:eastAsia="MS Mincho" w:hAnsi="MS Mincho" w:cs="MS Mincho"/>
          <w:color w:val="000000"/>
          <w:sz w:val="43"/>
          <w:szCs w:val="43"/>
          <w:lang w:eastAsia="de-CH"/>
        </w:rPr>
        <w:t>。</w:t>
      </w:r>
    </w:p>
    <w:p w14:paraId="7508D4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當我們拒</w:t>
      </w:r>
      <w:r w:rsidRPr="0047037A">
        <w:rPr>
          <w:rFonts w:ascii="PMingLiU" w:eastAsia="PMingLiU" w:hAnsi="PMingLiU" w:cs="PMingLiU" w:hint="eastAsia"/>
          <w:color w:val="000000"/>
          <w:sz w:val="43"/>
          <w:szCs w:val="43"/>
          <w:lang w:eastAsia="de-CH"/>
        </w:rPr>
        <w:t>絕對付任何已被暴露的罪時，我們就不再是守除酵節了。這意思是我們失去對這節期的享受。容忍罪使我們失去享受。反之，我們愈對付已經顯明或暴露的罪，就愈有享受。這就是守除酵節</w:t>
      </w:r>
      <w:r w:rsidRPr="0047037A">
        <w:rPr>
          <w:rFonts w:ascii="MS Mincho" w:eastAsia="MS Mincho" w:hAnsi="MS Mincho" w:cs="MS Mincho"/>
          <w:color w:val="000000"/>
          <w:sz w:val="43"/>
          <w:szCs w:val="43"/>
          <w:lang w:eastAsia="de-CH"/>
        </w:rPr>
        <w:t>。</w:t>
      </w:r>
    </w:p>
    <w:p w14:paraId="6EC698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我很欣賞保羅將逾越節和除酵節靈然解的方式。他</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們的逾越節基督已經被殺獻祭了，我們應當把舊酵除淨，並守除酵節。我們守這節，是藉著對付罪以及過無罪的生活。</w:t>
      </w:r>
      <w:r w:rsidRPr="0047037A">
        <w:rPr>
          <w:rFonts w:ascii="MS Gothic" w:eastAsia="MS Gothic" w:hAnsi="MS Gothic" w:cs="MS Gothic" w:hint="eastAsia"/>
          <w:color w:val="000000"/>
          <w:sz w:val="43"/>
          <w:szCs w:val="43"/>
          <w:lang w:eastAsia="de-CH"/>
        </w:rPr>
        <w:t>每當罪惡之事被暴露，我們就立刻對付它。如此在我們家中就看不見酵。基督就是無酵餅，我們愈喫</w:t>
      </w:r>
      <w:r w:rsidRPr="0047037A">
        <w:rPr>
          <w:rFonts w:ascii="PMingLiU" w:eastAsia="PMingLiU" w:hAnsi="PMingLiU" w:cs="PMingLiU" w:hint="eastAsia"/>
          <w:color w:val="000000"/>
          <w:sz w:val="43"/>
          <w:szCs w:val="43"/>
          <w:lang w:eastAsia="de-CH"/>
        </w:rPr>
        <w:t>祂，就愈沒有酵。除罪惟一的路就是喫基督釘死、復活且無罪的生命</w:t>
      </w:r>
      <w:r w:rsidRPr="0047037A">
        <w:rPr>
          <w:rFonts w:ascii="MS Mincho" w:eastAsia="MS Mincho" w:hAnsi="MS Mincho" w:cs="MS Mincho"/>
          <w:color w:val="000000"/>
          <w:sz w:val="43"/>
          <w:szCs w:val="43"/>
          <w:lang w:eastAsia="de-CH"/>
        </w:rPr>
        <w:t>。</w:t>
      </w:r>
    </w:p>
    <w:p w14:paraId="53C5BB0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頭一日和第七日不可作工，只可</w:t>
      </w:r>
      <w:r w:rsidRPr="0047037A">
        <w:rPr>
          <w:rFonts w:ascii="MS Mincho" w:eastAsia="MS Mincho" w:hAnsi="MS Mincho" w:cs="MS Mincho"/>
          <w:color w:val="E46044"/>
          <w:sz w:val="39"/>
          <w:szCs w:val="39"/>
          <w:lang w:eastAsia="de-CH"/>
        </w:rPr>
        <w:t>喫</w:t>
      </w:r>
    </w:p>
    <w:p w14:paraId="63A565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出埃及記十二章十六節</w:t>
      </w:r>
      <w:r w:rsidRPr="0047037A">
        <w:rPr>
          <w:rFonts w:ascii="Batang" w:eastAsia="Batang" w:hAnsi="Batang" w:cs="Batang" w:hint="eastAsia"/>
          <w:color w:val="000000"/>
          <w:sz w:val="43"/>
          <w:szCs w:val="43"/>
          <w:lang w:eastAsia="de-CH"/>
        </w:rPr>
        <w:t>說：『頭一日</w:t>
      </w:r>
      <w:r w:rsidRPr="0047037A">
        <w:rPr>
          <w:rFonts w:ascii="MS Gothic" w:eastAsia="MS Gothic" w:hAnsi="MS Gothic" w:cs="MS Gothic" w:hint="eastAsia"/>
          <w:color w:val="000000"/>
          <w:sz w:val="43"/>
          <w:szCs w:val="43"/>
          <w:lang w:eastAsia="de-CH"/>
        </w:rPr>
        <w:t>你們當有聖會，第七日也當有聖會，這兩日之</w:t>
      </w:r>
      <w:r w:rsidRPr="0047037A">
        <w:rPr>
          <w:rFonts w:ascii="Batang" w:eastAsia="Batang" w:hAnsi="Batang" w:cs="Batang" w:hint="eastAsia"/>
          <w:color w:val="000000"/>
          <w:sz w:val="43"/>
          <w:szCs w:val="43"/>
          <w:lang w:eastAsia="de-CH"/>
        </w:rPr>
        <w:t>內，除了豫備各人所要喫的以外，無論何工，都不可作。』這一節說，在除酵節的頭一日和第七日，無論何工，都不可作。這表徵在對神救恩的享受中，我們的工作沒有</w:t>
      </w:r>
      <w:r w:rsidRPr="0047037A">
        <w:rPr>
          <w:rFonts w:ascii="MS Mincho" w:eastAsia="MS Mincho" w:hAnsi="MS Mincho" w:cs="MS Mincho" w:hint="eastAsia"/>
          <w:color w:val="000000"/>
          <w:sz w:val="43"/>
          <w:szCs w:val="43"/>
          <w:lang w:eastAsia="de-CH"/>
        </w:rPr>
        <w:t>地位。我們必須學習停下我們的工作。我們必須停止各樣的工作。不要立志作一個愛心的丈夫、順服的妻子或孝敬父母的孩子。這一切都是人的工作。惟一許可我們作的事就是喫</w:t>
      </w:r>
      <w:r w:rsidRPr="0047037A">
        <w:rPr>
          <w:rFonts w:ascii="MS Mincho" w:eastAsia="MS Mincho" w:hAnsi="MS Mincho" w:cs="MS Mincho" w:hint="eastAsia"/>
          <w:color w:val="000000"/>
          <w:sz w:val="43"/>
          <w:szCs w:val="43"/>
          <w:lang w:eastAsia="de-CH"/>
        </w:rPr>
        <w:lastRenderedPageBreak/>
        <w:t>。這表示當我們有分於神的救恩時，只有喫的地位，沒有作工的地位。不要試著作甚麼</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只要喫，只要享受</w:t>
      </w:r>
      <w:r w:rsidRPr="0047037A">
        <w:rPr>
          <w:rFonts w:ascii="MS Mincho" w:eastAsia="MS Mincho" w:hAnsi="MS Mincho" w:cs="MS Mincho"/>
          <w:color w:val="000000"/>
          <w:sz w:val="43"/>
          <w:szCs w:val="43"/>
          <w:lang w:eastAsia="de-CH"/>
        </w:rPr>
        <w:t>。</w:t>
      </w:r>
    </w:p>
    <w:p w14:paraId="5B29E9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今天基督教的情形正相反。沒有喫，倒有工作。一篇又一篇的道，吩咐人去作某些工作。這與神救恩的原則相背。神的救恩不許可我們作任何工作</w:t>
      </w:r>
      <w:r w:rsidRPr="0047037A">
        <w:rPr>
          <w:rFonts w:ascii="MS Mincho" w:eastAsia="MS Mincho" w:hAnsi="MS Mincho" w:cs="MS Mincho"/>
          <w:color w:val="000000"/>
          <w:sz w:val="43"/>
          <w:szCs w:val="43"/>
          <w:lang w:eastAsia="de-CH"/>
        </w:rPr>
        <w:t>。</w:t>
      </w:r>
    </w:p>
    <w:p w14:paraId="72019E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由於我們的蛇性，在我們得救或復興以後，立刻下決心要作些甚麼。有的人立志不發脾氣；其他的人定意要謙卑。但是主不許可這樣的工作。在神的救恩裏，只准我們喫</w:t>
      </w:r>
      <w:r w:rsidRPr="0047037A">
        <w:rPr>
          <w:rFonts w:ascii="MS Mincho" w:eastAsia="MS Mincho" w:hAnsi="MS Mincho" w:cs="MS Mincho"/>
          <w:color w:val="000000"/>
          <w:sz w:val="43"/>
          <w:szCs w:val="43"/>
          <w:lang w:eastAsia="de-CH"/>
        </w:rPr>
        <w:t>。</w:t>
      </w:r>
    </w:p>
    <w:p w14:paraId="43397B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聖經與人宗教的著作成對比，它吩咐神的百姓在節期的第一日和最後一日，除了喫以外，不可作別的。</w:t>
      </w:r>
      <w:r w:rsidRPr="0047037A">
        <w:rPr>
          <w:rFonts w:ascii="MS Gothic" w:eastAsia="MS Gothic" w:hAnsi="MS Gothic" w:cs="MS Gothic" w:hint="eastAsia"/>
          <w:color w:val="000000"/>
          <w:sz w:val="43"/>
          <w:szCs w:val="43"/>
          <w:lang w:eastAsia="de-CH"/>
        </w:rPr>
        <w:t>倘若以色列人在這幾天作工，他們就破壞了神救恩的原則。救恩是給我們享受的；它不需要我們的工作或行為。然而，連許多熱心的基督徒也從屬靈的交通中被剪除，只因為他們作了太多的工作。把人的勞苦加在神的救恩裏是侮辱神，並且使自己從交通中被剪除</w:t>
      </w:r>
      <w:r w:rsidRPr="0047037A">
        <w:rPr>
          <w:rFonts w:ascii="MS Mincho" w:eastAsia="MS Mincho" w:hAnsi="MS Mincho" w:cs="MS Mincho"/>
          <w:color w:val="000000"/>
          <w:sz w:val="43"/>
          <w:szCs w:val="43"/>
          <w:lang w:eastAsia="de-CH"/>
        </w:rPr>
        <w:t>。</w:t>
      </w:r>
    </w:p>
    <w:p w14:paraId="0F5036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我們發現要停下工作，一直地喫很不容易。我們的習慣不是喫而不作，乃是作而不喫。有些人也許抱怨屬靈方面的喫太多了，他們甚至</w:t>
      </w:r>
      <w:r w:rsidRPr="0047037A">
        <w:rPr>
          <w:rFonts w:ascii="Batang" w:eastAsia="Batang" w:hAnsi="Batang" w:cs="Batang" w:hint="eastAsia"/>
          <w:color w:val="000000"/>
          <w:sz w:val="43"/>
          <w:szCs w:val="43"/>
          <w:lang w:eastAsia="de-CH"/>
        </w:rPr>
        <w:t>說，對這樣的喫厭倦了。前一段時間，像這樣的談</w:t>
      </w:r>
      <w:r w:rsidRPr="0047037A">
        <w:rPr>
          <w:rFonts w:ascii="MS Mincho" w:eastAsia="MS Mincho" w:hAnsi="MS Mincho" w:cs="MS Mincho" w:hint="eastAsia"/>
          <w:color w:val="000000"/>
          <w:sz w:val="43"/>
          <w:szCs w:val="43"/>
          <w:lang w:eastAsia="de-CH"/>
        </w:rPr>
        <w:t>論流</w:t>
      </w:r>
      <w:r w:rsidRPr="0047037A">
        <w:rPr>
          <w:rFonts w:ascii="MS Mincho" w:eastAsia="MS Mincho" w:hAnsi="MS Mincho" w:cs="MS Mincho" w:hint="eastAsia"/>
          <w:color w:val="000000"/>
          <w:sz w:val="43"/>
          <w:szCs w:val="43"/>
          <w:lang w:eastAsia="de-CH"/>
        </w:rPr>
        <w:lastRenderedPageBreak/>
        <w:t>傳在我們中間。這樣的話是從神的仇敵，那惡者來的。當反對喫主的話一</w:t>
      </w:r>
      <w:r w:rsidRPr="0047037A">
        <w:rPr>
          <w:rFonts w:ascii="Batang" w:eastAsia="Batang" w:hAnsi="Batang" w:cs="Batang" w:hint="eastAsia"/>
          <w:color w:val="000000"/>
          <w:sz w:val="43"/>
          <w:szCs w:val="43"/>
          <w:lang w:eastAsia="de-CH"/>
        </w:rPr>
        <w:t>說出，接著就是建議我們作工或作甚</w:t>
      </w:r>
      <w:r w:rsidRPr="0047037A">
        <w:rPr>
          <w:rFonts w:ascii="MS Mincho" w:eastAsia="MS Mincho" w:hAnsi="MS Mincho" w:cs="MS Mincho" w:hint="eastAsia"/>
          <w:color w:val="000000"/>
          <w:sz w:val="43"/>
          <w:szCs w:val="43"/>
          <w:lang w:eastAsia="de-CH"/>
        </w:rPr>
        <w:t>麼甚麼活動。這與神救恩的原則是何等邪惡的對比！我再</w:t>
      </w:r>
      <w:r w:rsidRPr="0047037A">
        <w:rPr>
          <w:rFonts w:ascii="Batang" w:eastAsia="Batang" w:hAnsi="Batang" w:cs="Batang" w:hint="eastAsia"/>
          <w:color w:val="000000"/>
          <w:sz w:val="43"/>
          <w:szCs w:val="43"/>
          <w:lang w:eastAsia="de-CH"/>
        </w:rPr>
        <w:t>說，神的救恩要求我們停下我們的工作，除了喫以外不作別的</w:t>
      </w:r>
      <w:r w:rsidRPr="0047037A">
        <w:rPr>
          <w:rFonts w:ascii="MS Mincho" w:eastAsia="MS Mincho" w:hAnsi="MS Mincho" w:cs="MS Mincho"/>
          <w:color w:val="000000"/>
          <w:sz w:val="43"/>
          <w:szCs w:val="43"/>
          <w:lang w:eastAsia="de-CH"/>
        </w:rPr>
        <w:t>。</w:t>
      </w:r>
    </w:p>
    <w:p w14:paraId="133B45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甚至連</w:t>
      </w:r>
      <w:r w:rsidRPr="0047037A">
        <w:rPr>
          <w:rFonts w:ascii="MS Gothic" w:eastAsia="MS Gothic" w:hAnsi="MS Gothic" w:cs="MS Gothic" w:hint="eastAsia"/>
          <w:color w:val="000000"/>
          <w:sz w:val="43"/>
          <w:szCs w:val="43"/>
          <w:lang w:eastAsia="de-CH"/>
        </w:rPr>
        <w:t>禱告也可能成為神所禁止的工作。有些聖徒定意花更多的時間禱告。這樣，他們的禱告會成為一個工作，破壞神救恩的原則。對立志這樣禱告的人，我要</w:t>
      </w:r>
      <w:r w:rsidRPr="0047037A">
        <w:rPr>
          <w:rFonts w:ascii="Batang" w:eastAsia="Batang" w:hAnsi="Batang" w:cs="Batang" w:hint="eastAsia"/>
          <w:color w:val="000000"/>
          <w:sz w:val="43"/>
          <w:szCs w:val="43"/>
          <w:lang w:eastAsia="de-CH"/>
        </w:rPr>
        <w:t>說：『不要讓禱告成</w:t>
      </w:r>
      <w:r w:rsidRPr="0047037A">
        <w:rPr>
          <w:rFonts w:ascii="MS Mincho" w:eastAsia="MS Mincho" w:hAnsi="MS Mincho" w:cs="MS Mincho" w:hint="eastAsia"/>
          <w:color w:val="000000"/>
          <w:sz w:val="43"/>
          <w:szCs w:val="43"/>
          <w:lang w:eastAsia="de-CH"/>
        </w:rPr>
        <w:t>為一個工作。不要以天然的方式</w:t>
      </w:r>
      <w:r w:rsidRPr="0047037A">
        <w:rPr>
          <w:rFonts w:ascii="MS Gothic" w:eastAsia="MS Gothic" w:hAnsi="MS Gothic" w:cs="MS Gothic" w:hint="eastAsia"/>
          <w:color w:val="000000"/>
          <w:sz w:val="43"/>
          <w:szCs w:val="43"/>
          <w:lang w:eastAsia="de-CH"/>
        </w:rPr>
        <w:t>禱告，你必須喫無酵餅。</w:t>
      </w:r>
      <w:r w:rsidRPr="0047037A">
        <w:rPr>
          <w:rFonts w:ascii="MS Mincho" w:eastAsia="MS Mincho" w:hAnsi="MS Mincho" w:cs="MS Mincho"/>
          <w:color w:val="000000"/>
          <w:sz w:val="43"/>
          <w:szCs w:val="43"/>
          <w:lang w:eastAsia="de-CH"/>
        </w:rPr>
        <w:t>』</w:t>
      </w:r>
    </w:p>
    <w:p w14:paraId="63D6A7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當我年輕時，我為主作了許多工作。我</w:t>
      </w:r>
      <w:r w:rsidRPr="0047037A">
        <w:rPr>
          <w:rFonts w:ascii="Batang" w:eastAsia="Batang" w:hAnsi="Batang" w:cs="Batang" w:hint="eastAsia"/>
          <w:color w:val="000000"/>
          <w:sz w:val="43"/>
          <w:szCs w:val="43"/>
          <w:lang w:eastAsia="de-CH"/>
        </w:rPr>
        <w:t>閱讀關乎如何成聖、如何禱告以及如何勝過罪的書籍。這些書鼓勵我去作一些事情。然後有一天我看見了光，神不要我們作工</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祂要我們喫。倘若我們要向祂守節，就必須停下我們的作為</w:t>
      </w:r>
      <w:r w:rsidRPr="0047037A">
        <w:rPr>
          <w:rFonts w:ascii="MS Mincho" w:eastAsia="MS Mincho" w:hAnsi="MS Mincho" w:cs="MS Mincho"/>
          <w:color w:val="000000"/>
          <w:sz w:val="43"/>
          <w:szCs w:val="43"/>
          <w:lang w:eastAsia="de-CH"/>
        </w:rPr>
        <w:t>。</w:t>
      </w:r>
    </w:p>
    <w:p w14:paraId="3CDFD8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假設一位弟兄邀請</w:t>
      </w:r>
      <w:r w:rsidRPr="0047037A">
        <w:rPr>
          <w:rFonts w:ascii="MS Gothic" w:eastAsia="MS Gothic" w:hAnsi="MS Gothic" w:cs="MS Gothic" w:hint="eastAsia"/>
          <w:color w:val="000000"/>
          <w:sz w:val="43"/>
          <w:szCs w:val="43"/>
          <w:lang w:eastAsia="de-CH"/>
        </w:rPr>
        <w:t>你去他家赴席。但你到了之後，卻花許多時間為他工作。你割草、修剪樹木並洗刷窗子。可是你這一切的工作都觸犯了這位弟兄。他巴望你上桌與他一同坐席。你喫得愈多，他愈高興</w:t>
      </w:r>
      <w:r w:rsidRPr="0047037A">
        <w:rPr>
          <w:rFonts w:ascii="MS Mincho" w:eastAsia="MS Mincho" w:hAnsi="MS Mincho" w:cs="MS Mincho"/>
          <w:color w:val="000000"/>
          <w:sz w:val="43"/>
          <w:szCs w:val="43"/>
          <w:lang w:eastAsia="de-CH"/>
        </w:rPr>
        <w:t>。</w:t>
      </w:r>
    </w:p>
    <w:p w14:paraId="728D22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我們都必須學習放下我們天然的作工。然而，這對我們來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卻不易實行。當我們放下我們的</w:t>
      </w:r>
      <w:r w:rsidRPr="0047037A">
        <w:rPr>
          <w:rFonts w:ascii="MS Mincho" w:eastAsia="MS Mincho" w:hAnsi="MS Mincho" w:cs="MS Mincho" w:hint="eastAsia"/>
          <w:color w:val="000000"/>
          <w:sz w:val="43"/>
          <w:szCs w:val="43"/>
          <w:lang w:eastAsia="de-CH"/>
        </w:rPr>
        <w:lastRenderedPageBreak/>
        <w:t>作工時，我們就需要不斷地來喫。但如果我們不喫，我們就不該工作。大多數的基督徒作而不喫，但我們必須學習喫而不作。讓我們放下我們的工作而一直地喫罷</w:t>
      </w:r>
      <w:r w:rsidRPr="0047037A">
        <w:rPr>
          <w:rFonts w:ascii="MS Mincho" w:eastAsia="MS Mincho" w:hAnsi="MS Mincho" w:cs="MS Mincho"/>
          <w:color w:val="000000"/>
          <w:sz w:val="43"/>
          <w:szCs w:val="43"/>
          <w:lang w:eastAsia="de-CH"/>
        </w:rPr>
        <w:t>。</w:t>
      </w:r>
    </w:p>
    <w:p w14:paraId="2B80465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外邦人和雇工人都不可</w:t>
      </w:r>
      <w:r w:rsidRPr="0047037A">
        <w:rPr>
          <w:rFonts w:ascii="MS Mincho" w:eastAsia="MS Mincho" w:hAnsi="MS Mincho" w:cs="MS Mincho"/>
          <w:color w:val="E46044"/>
          <w:sz w:val="39"/>
          <w:szCs w:val="39"/>
          <w:lang w:eastAsia="de-CH"/>
        </w:rPr>
        <w:t>喫</w:t>
      </w:r>
    </w:p>
    <w:p w14:paraId="731661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出埃及記十二章四十三節</w:t>
      </w:r>
      <w:r w:rsidRPr="0047037A">
        <w:rPr>
          <w:rFonts w:ascii="Batang" w:eastAsia="Batang" w:hAnsi="Batang" w:cs="Batang" w:hint="eastAsia"/>
          <w:color w:val="000000"/>
          <w:sz w:val="43"/>
          <w:szCs w:val="43"/>
          <w:lang w:eastAsia="de-CH"/>
        </w:rPr>
        <w:t>說：『逾越節的例是這樣，外邦人都不可喫這羊羔。』四十五節繼續說：『寄居的，和雇工人，都不可喫。』這些經節指明，外邦人和雇工人不准喫逾越節的羊羔。在舊約裏，外邦人代表兩種人：不信的人和天然的人。我們十分同意不信的人是外邦人，但也許不同意我們天然的人也是外邦人，不得有分於逾越節。事實上，我們天然的人與不信的人無異，因我們天然的生命總是迅速照著不信之人的方式。所以</w:t>
      </w:r>
      <w:r w:rsidRPr="0047037A">
        <w:rPr>
          <w:rFonts w:ascii="MS Mincho" w:eastAsia="MS Mincho" w:hAnsi="MS Mincho" w:cs="MS Mincho" w:hint="eastAsia"/>
          <w:color w:val="000000"/>
          <w:sz w:val="43"/>
          <w:szCs w:val="43"/>
          <w:lang w:eastAsia="de-CH"/>
        </w:rPr>
        <w:t>，天然的人和不信的人是屬於同一個家族的</w:t>
      </w:r>
      <w:r w:rsidRPr="0047037A">
        <w:rPr>
          <w:rFonts w:ascii="MS Mincho" w:eastAsia="MS Mincho" w:hAnsi="MS Mincho" w:cs="MS Mincho"/>
          <w:color w:val="000000"/>
          <w:sz w:val="43"/>
          <w:szCs w:val="43"/>
          <w:lang w:eastAsia="de-CH"/>
        </w:rPr>
        <w:t>。</w:t>
      </w:r>
    </w:p>
    <w:p w14:paraId="3CB971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請注意在出埃及記十二章，天然的人就是外邦人，和雇工人相題並論。雇工人就是為工資、報酬而服事的人。天然的人總是為得報酬而替神作工。這在今天的基督教中是司空見慣的。</w:t>
      </w:r>
      <w:r w:rsidRPr="0047037A">
        <w:rPr>
          <w:rFonts w:ascii="PMingLiU" w:eastAsia="PMingLiU" w:hAnsi="PMingLiU" w:cs="PMingLiU" w:hint="eastAsia"/>
          <w:color w:val="000000"/>
          <w:sz w:val="43"/>
          <w:szCs w:val="43"/>
          <w:lang w:eastAsia="de-CH"/>
        </w:rPr>
        <w:t>絕大多數的基督教已成為一種宗教，雇用外邦人為薪水而工作。儘管一個雇工人可以接受薪水，在他卻沒有恩典、信心或享受。倘若我們想要照著雇工</w:t>
      </w:r>
      <w:r w:rsidRPr="0047037A">
        <w:rPr>
          <w:rFonts w:ascii="PMingLiU" w:eastAsia="PMingLiU" w:hAnsi="PMingLiU" w:cs="PMingLiU" w:hint="eastAsia"/>
          <w:color w:val="000000"/>
          <w:sz w:val="43"/>
          <w:szCs w:val="43"/>
          <w:lang w:eastAsia="de-CH"/>
        </w:rPr>
        <w:lastRenderedPageBreak/>
        <w:t>人的原則去享受逾越節，就要發現我們沒有地位享受逾越節了</w:t>
      </w:r>
      <w:r w:rsidRPr="0047037A">
        <w:rPr>
          <w:rFonts w:ascii="MS Mincho" w:eastAsia="MS Mincho" w:hAnsi="MS Mincho" w:cs="MS Mincho"/>
          <w:color w:val="000000"/>
          <w:sz w:val="43"/>
          <w:szCs w:val="43"/>
          <w:lang w:eastAsia="de-CH"/>
        </w:rPr>
        <w:t>。</w:t>
      </w:r>
    </w:p>
    <w:p w14:paraId="3140AE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像雇工人一樣作工的人有這樣的態度：他們勞苦，而神付給他們工價。但在羅馬書保羅指出，我們不必為著我們的得救而作工。羅馬書四章四至五節</w:t>
      </w:r>
      <w:r w:rsidRPr="0047037A">
        <w:rPr>
          <w:rFonts w:ascii="Batang" w:eastAsia="Batang" w:hAnsi="Batang" w:cs="Batang" w:hint="eastAsia"/>
          <w:color w:val="000000"/>
          <w:sz w:val="43"/>
          <w:szCs w:val="43"/>
          <w:lang w:eastAsia="de-CH"/>
        </w:rPr>
        <w:t>說：『作工的得工價，不算恩典，乃是該得的，惟有不作工的，只信稱罪人</w:t>
      </w:r>
      <w:r w:rsidRPr="0047037A">
        <w:rPr>
          <w:rFonts w:ascii="MS Mincho" w:eastAsia="MS Mincho" w:hAnsi="MS Mincho" w:cs="MS Mincho" w:hint="eastAsia"/>
          <w:color w:val="000000"/>
          <w:sz w:val="43"/>
          <w:szCs w:val="43"/>
          <w:lang w:eastAsia="de-CH"/>
        </w:rPr>
        <w:t>為義的神，他的信就算為義。』論到揀選的恩典，保羅在羅馬書十一章六節宣告</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既是出於恩典，就不在乎行為；不然，恩典就不是恩典了。</w:t>
      </w:r>
      <w:r w:rsidRPr="0047037A">
        <w:rPr>
          <w:rFonts w:ascii="MS Mincho" w:eastAsia="MS Mincho" w:hAnsi="MS Mincho" w:cs="MS Mincho"/>
          <w:color w:val="000000"/>
          <w:sz w:val="43"/>
          <w:szCs w:val="43"/>
          <w:lang w:eastAsia="de-CH"/>
        </w:rPr>
        <w:t>』</w:t>
      </w:r>
    </w:p>
    <w:p w14:paraId="19855A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加拉太四章七節</w:t>
      </w:r>
      <w:r w:rsidRPr="0047037A">
        <w:rPr>
          <w:rFonts w:ascii="Batang" w:eastAsia="Batang" w:hAnsi="Batang" w:cs="Batang" w:hint="eastAsia"/>
          <w:color w:val="000000"/>
          <w:sz w:val="43"/>
          <w:szCs w:val="43"/>
          <w:lang w:eastAsia="de-CH"/>
        </w:rPr>
        <w:t>說，我們相信基督的人不再是奴僕，乃是兒子了。孩子們就是享受家庭生活。他們不像雇工人一樣勞苦，以求有分於這個享受。我們享受神的救恩是根據白白恩典的原則，不是根據雇工人</w:t>
      </w:r>
      <w:r w:rsidRPr="0047037A">
        <w:rPr>
          <w:rFonts w:ascii="MS Mincho" w:eastAsia="MS Mincho" w:hAnsi="MS Mincho" w:cs="MS Mincho" w:hint="eastAsia"/>
          <w:color w:val="000000"/>
          <w:sz w:val="43"/>
          <w:szCs w:val="43"/>
          <w:lang w:eastAsia="de-CH"/>
        </w:rPr>
        <w:t>為報酬而工作的原則。在救恩的事上，我們的勞苦毫無意義。神不許可我們享受逾越節像工資一樣，乃要像白白賜與的恩典一般</w:t>
      </w:r>
      <w:r w:rsidRPr="0047037A">
        <w:rPr>
          <w:rFonts w:ascii="MS Mincho" w:eastAsia="MS Mincho" w:hAnsi="MS Mincho" w:cs="MS Mincho"/>
          <w:color w:val="000000"/>
          <w:sz w:val="43"/>
          <w:szCs w:val="43"/>
          <w:lang w:eastAsia="de-CH"/>
        </w:rPr>
        <w:t>。</w:t>
      </w:r>
    </w:p>
    <w:p w14:paraId="2BEEBF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天然的人不能享受基督作逾越節是很明顯的。如果一個人仍在天然的人裏，他就還未來到亞筆月，意思是萌芽或發芽。這意思是</w:t>
      </w:r>
      <w:r w:rsidRPr="0047037A">
        <w:rPr>
          <w:rFonts w:ascii="Batang" w:eastAsia="Batang" w:hAnsi="Batang" w:cs="Batang" w:hint="eastAsia"/>
          <w:color w:val="000000"/>
          <w:sz w:val="43"/>
          <w:szCs w:val="43"/>
          <w:lang w:eastAsia="de-CH"/>
        </w:rPr>
        <w:t>說，他還沒有經歷在基督裏的新開始。這樣的人沒有神聖生命藉著重生而有的萌芽。有新的開始就是不再作外邦人，不再作天然的人；相反的，乃是被重生，</w:t>
      </w:r>
      <w:r w:rsidRPr="0047037A">
        <w:rPr>
          <w:rFonts w:ascii="MS Mincho" w:eastAsia="MS Mincho" w:hAnsi="MS Mincho" w:cs="MS Mincho" w:hint="eastAsia"/>
          <w:color w:val="000000"/>
          <w:sz w:val="43"/>
          <w:szCs w:val="43"/>
          <w:lang w:eastAsia="de-CH"/>
        </w:rPr>
        <w:t>並成為在基督裏的新造。（林後五</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12B6A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不要作一個天然的人或雇工人來有分逾越節，也不要有</w:t>
      </w:r>
      <w:r w:rsidRPr="0047037A">
        <w:rPr>
          <w:rFonts w:ascii="MS Gothic" w:eastAsia="MS Gothic" w:hAnsi="MS Gothic" w:cs="MS Gothic" w:hint="eastAsia"/>
          <w:color w:val="000000"/>
          <w:sz w:val="43"/>
          <w:szCs w:val="43"/>
          <w:lang w:eastAsia="de-CH"/>
        </w:rPr>
        <w:t>你為神作工而</w:t>
      </w:r>
      <w:r w:rsidRPr="0047037A">
        <w:rPr>
          <w:rFonts w:ascii="PMingLiU" w:eastAsia="PMingLiU" w:hAnsi="PMingLiU" w:cs="PMingLiU" w:hint="eastAsia"/>
          <w:color w:val="000000"/>
          <w:sz w:val="43"/>
          <w:szCs w:val="43"/>
          <w:lang w:eastAsia="de-CH"/>
        </w:rPr>
        <w:t>祂給你報酬的態度。我們接受神的救恩不是因著我們的勞苦。如果我們留在天然的人裏，或者把自己當作雇工人，為得報酬而工作，我們就無權同享逾越節了</w:t>
      </w:r>
      <w:r w:rsidRPr="0047037A">
        <w:rPr>
          <w:rFonts w:ascii="MS Mincho" w:eastAsia="MS Mincho" w:hAnsi="MS Mincho" w:cs="MS Mincho"/>
          <w:color w:val="000000"/>
          <w:sz w:val="43"/>
          <w:szCs w:val="43"/>
          <w:lang w:eastAsia="de-CH"/>
        </w:rPr>
        <w:t>。</w:t>
      </w:r>
    </w:p>
    <w:p w14:paraId="79B35D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買來的和受了割禮的僕人有資格</w:t>
      </w:r>
      <w:r w:rsidRPr="0047037A">
        <w:rPr>
          <w:rFonts w:ascii="MS Mincho" w:eastAsia="MS Mincho" w:hAnsi="MS Mincho" w:cs="MS Mincho"/>
          <w:color w:val="E46044"/>
          <w:sz w:val="39"/>
          <w:szCs w:val="39"/>
          <w:lang w:eastAsia="de-CH"/>
        </w:rPr>
        <w:t>喫</w:t>
      </w:r>
    </w:p>
    <w:p w14:paraId="7115B9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雖然外邦人和雇工人不能同享逾越節，但買來的和受了割禮的卻有資格喫。（十二</w:t>
      </w:r>
      <w:r w:rsidRPr="0047037A">
        <w:rPr>
          <w:rFonts w:ascii="Times New Roman" w:eastAsia="Times New Roman" w:hAnsi="Times New Roman" w:cs="Times New Roman"/>
          <w:color w:val="000000"/>
          <w:sz w:val="43"/>
          <w:szCs w:val="43"/>
          <w:lang w:eastAsia="de-CH"/>
        </w:rPr>
        <w:t>44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48</w:t>
      </w:r>
      <w:r w:rsidRPr="0047037A">
        <w:rPr>
          <w:rFonts w:ascii="MS Mincho" w:eastAsia="MS Mincho" w:hAnsi="MS Mincho" w:cs="MS Mincho" w:hint="eastAsia"/>
          <w:color w:val="000000"/>
          <w:sz w:val="43"/>
          <w:szCs w:val="43"/>
          <w:lang w:eastAsia="de-CH"/>
        </w:rPr>
        <w:t>。）買來的就是被贖的。我們不是雇工人，但我們已被主買來作</w:t>
      </w:r>
      <w:r w:rsidRPr="0047037A">
        <w:rPr>
          <w:rFonts w:ascii="PMingLiU" w:eastAsia="PMingLiU" w:hAnsi="PMingLiU" w:cs="PMingLiU" w:hint="eastAsia"/>
          <w:color w:val="000000"/>
          <w:sz w:val="43"/>
          <w:szCs w:val="43"/>
          <w:lang w:eastAsia="de-CH"/>
        </w:rPr>
        <w:t>祂的奴僕。我們從前是失喪的，但主付了贖價，把我們買回來。這意思是我們已被贖回來，買回來。因此，我們不再是外邦人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我們是被贖的人。我們不再是天然的人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我們是買來的人</w:t>
      </w:r>
      <w:r w:rsidRPr="0047037A">
        <w:rPr>
          <w:rFonts w:ascii="MS Mincho" w:eastAsia="MS Mincho" w:hAnsi="MS Mincho" w:cs="MS Mincho"/>
          <w:color w:val="000000"/>
          <w:sz w:val="43"/>
          <w:szCs w:val="43"/>
          <w:lang w:eastAsia="de-CH"/>
        </w:rPr>
        <w:t>。</w:t>
      </w:r>
    </w:p>
    <w:p w14:paraId="6973D7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基督的救贖不包括天然的生命。反之，</w:t>
      </w:r>
      <w:r w:rsidRPr="0047037A">
        <w:rPr>
          <w:rFonts w:ascii="PMingLiU" w:eastAsia="PMingLiU" w:hAnsi="PMingLiU" w:cs="PMingLiU" w:hint="eastAsia"/>
          <w:color w:val="000000"/>
          <w:sz w:val="43"/>
          <w:szCs w:val="43"/>
          <w:lang w:eastAsia="de-CH"/>
        </w:rPr>
        <w:t>祂的救贖藉著把天然的人釘在十字架上來對付他。基督只救贖那些已被祂的十字架對付過的人。這樣的對付就是割禮所表徵的</w:t>
      </w:r>
      <w:r w:rsidRPr="0047037A">
        <w:rPr>
          <w:rFonts w:ascii="MS Mincho" w:eastAsia="MS Mincho" w:hAnsi="MS Mincho" w:cs="MS Mincho"/>
          <w:color w:val="000000"/>
          <w:sz w:val="43"/>
          <w:szCs w:val="43"/>
          <w:lang w:eastAsia="de-CH"/>
        </w:rPr>
        <w:t>。</w:t>
      </w:r>
    </w:p>
    <w:p w14:paraId="1C100F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你認為自己是一個雇工人呢？還是一個買來的人？很少人</w:t>
      </w:r>
      <w:r w:rsidRPr="0047037A">
        <w:rPr>
          <w:rFonts w:ascii="MS Mincho" w:eastAsia="MS Mincho" w:hAnsi="MS Mincho" w:cs="MS Mincho" w:hint="eastAsia"/>
          <w:color w:val="000000"/>
          <w:sz w:val="43"/>
          <w:szCs w:val="43"/>
          <w:lang w:eastAsia="de-CH"/>
        </w:rPr>
        <w:t>喜歡認為他們是被買來的人。被買來的人實際上就是奴僕。這便是我們在自己裏面都更喜歡當雇工人的原因。如果某人雇我們來為他工作，只要我們對雇主滿意，我們就情願工作。</w:t>
      </w:r>
      <w:r w:rsidRPr="0047037A">
        <w:rPr>
          <w:rFonts w:ascii="MS Mincho" w:eastAsia="MS Mincho" w:hAnsi="MS Mincho" w:cs="MS Mincho" w:hint="eastAsia"/>
          <w:color w:val="000000"/>
          <w:sz w:val="43"/>
          <w:szCs w:val="43"/>
          <w:lang w:eastAsia="de-CH"/>
        </w:rPr>
        <w:lastRenderedPageBreak/>
        <w:t>但如果我們不高興，我們可以辭職而為別人工作。但是一個買來的人，一個奴僕，他就沒有權利辭職</w:t>
      </w:r>
      <w:r w:rsidRPr="0047037A">
        <w:rPr>
          <w:rFonts w:ascii="MS Mincho" w:eastAsia="MS Mincho" w:hAnsi="MS Mincho" w:cs="MS Mincho"/>
          <w:color w:val="000000"/>
          <w:sz w:val="43"/>
          <w:szCs w:val="43"/>
          <w:lang w:eastAsia="de-CH"/>
        </w:rPr>
        <w:t>。</w:t>
      </w:r>
    </w:p>
    <w:p w14:paraId="2F4017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我們又一次看見天然的人違反神的原則。在神的救贖裏，我們不是雇工人；我們是買來的人。誰認為自己是一個雇工人，誰就在神的救贖裏無分。我們若要享受神的救贖，就必須守住我們的身分，就是被</w:t>
      </w:r>
      <w:r w:rsidRPr="0047037A">
        <w:rPr>
          <w:rFonts w:ascii="PMingLiU" w:eastAsia="PMingLiU" w:hAnsi="PMingLiU" w:cs="PMingLiU" w:hint="eastAsia"/>
          <w:color w:val="000000"/>
          <w:sz w:val="43"/>
          <w:szCs w:val="43"/>
          <w:lang w:eastAsia="de-CH"/>
        </w:rPr>
        <w:t>祂所買來的人</w:t>
      </w:r>
      <w:r w:rsidRPr="0047037A">
        <w:rPr>
          <w:rFonts w:ascii="MS Mincho" w:eastAsia="MS Mincho" w:hAnsi="MS Mincho" w:cs="MS Mincho"/>
          <w:color w:val="000000"/>
          <w:sz w:val="43"/>
          <w:szCs w:val="43"/>
          <w:lang w:eastAsia="de-CH"/>
        </w:rPr>
        <w:t>。</w:t>
      </w:r>
    </w:p>
    <w:p w14:paraId="48D5FE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在道理上</w:t>
      </w:r>
      <w:r w:rsidRPr="0047037A">
        <w:rPr>
          <w:rFonts w:ascii="Batang" w:eastAsia="Batang" w:hAnsi="Batang" w:cs="Batang" w:hint="eastAsia"/>
          <w:color w:val="000000"/>
          <w:sz w:val="43"/>
          <w:szCs w:val="43"/>
          <w:lang w:eastAsia="de-CH"/>
        </w:rPr>
        <w:t>說我們是被買來的人</w:t>
      </w:r>
      <w:r w:rsidRPr="0047037A">
        <w:rPr>
          <w:rFonts w:ascii="MS Mincho" w:eastAsia="MS Mincho" w:hAnsi="MS Mincho" w:cs="MS Mincho" w:hint="eastAsia"/>
          <w:color w:val="000000"/>
          <w:sz w:val="43"/>
          <w:szCs w:val="43"/>
          <w:lang w:eastAsia="de-CH"/>
        </w:rPr>
        <w:t>很容易，但在我們</w:t>
      </w:r>
      <w:r w:rsidRPr="0047037A">
        <w:rPr>
          <w:rFonts w:ascii="MS Gothic" w:eastAsia="MS Gothic" w:hAnsi="MS Gothic" w:cs="MS Gothic" w:hint="eastAsia"/>
          <w:color w:val="000000"/>
          <w:sz w:val="43"/>
          <w:szCs w:val="43"/>
          <w:lang w:eastAsia="de-CH"/>
        </w:rPr>
        <w:t>每天實際的實行中，我們卻活</w:t>
      </w:r>
      <w:r w:rsidRPr="0047037A">
        <w:rPr>
          <w:rFonts w:ascii="MS Mincho" w:eastAsia="MS Mincho" w:hAnsi="MS Mincho" w:cs="MS Mincho" w:hint="eastAsia"/>
          <w:color w:val="000000"/>
          <w:sz w:val="43"/>
          <w:szCs w:val="43"/>
          <w:lang w:eastAsia="de-CH"/>
        </w:rPr>
        <w:t>得像雇工人一樣。使徒保羅知道他是耶</w:t>
      </w:r>
      <w:r w:rsidRPr="0047037A">
        <w:rPr>
          <w:rFonts w:ascii="MS Gothic" w:eastAsia="MS Gothic" w:hAnsi="MS Gothic" w:cs="MS Gothic" w:hint="eastAsia"/>
          <w:color w:val="000000"/>
          <w:sz w:val="43"/>
          <w:szCs w:val="43"/>
          <w:lang w:eastAsia="de-CH"/>
        </w:rPr>
        <w:t>穌基督的僕人。（羅一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。）他不認為自己是一個被雇來為主作工的人。保羅與許多牧師、傳道人不同，他知道他沒有權利辭職不事奉主</w:t>
      </w:r>
      <w:r w:rsidRPr="0047037A">
        <w:rPr>
          <w:rFonts w:ascii="MS Mincho" w:eastAsia="MS Mincho" w:hAnsi="MS Mincho" w:cs="MS Mincho"/>
          <w:color w:val="000000"/>
          <w:sz w:val="43"/>
          <w:szCs w:val="43"/>
          <w:lang w:eastAsia="de-CH"/>
        </w:rPr>
        <w:t>。</w:t>
      </w:r>
    </w:p>
    <w:p w14:paraId="54A0D8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從屬靈上</w:t>
      </w:r>
      <w:r w:rsidRPr="0047037A">
        <w:rPr>
          <w:rFonts w:ascii="Batang" w:eastAsia="Batang" w:hAnsi="Batang" w:cs="Batang" w:hint="eastAsia"/>
          <w:color w:val="000000"/>
          <w:sz w:val="43"/>
          <w:szCs w:val="43"/>
          <w:lang w:eastAsia="de-CH"/>
        </w:rPr>
        <w:t>說，作一個雇工人就是憑我們天然的生命作工，</w:t>
      </w:r>
      <w:r w:rsidRPr="0047037A">
        <w:rPr>
          <w:rFonts w:ascii="MS Mincho" w:eastAsia="MS Mincho" w:hAnsi="MS Mincho" w:cs="MS Mincho" w:hint="eastAsia"/>
          <w:color w:val="000000"/>
          <w:sz w:val="43"/>
          <w:szCs w:val="43"/>
          <w:lang w:eastAsia="de-CH"/>
        </w:rPr>
        <w:t>為了獲取報酬之目的。但是根據屬靈的原則，作一個被買來的人就是在救贖裏事奉主。一個被買來的人就是曾經失喪，被買回來，並且被十字架對付過的人。這就是被神所救贖的人。這樣的人纔有資格同享逾越節</w:t>
      </w:r>
      <w:r w:rsidRPr="0047037A">
        <w:rPr>
          <w:rFonts w:ascii="MS Mincho" w:eastAsia="MS Mincho" w:hAnsi="MS Mincho" w:cs="MS Mincho"/>
          <w:color w:val="000000"/>
          <w:sz w:val="43"/>
          <w:szCs w:val="43"/>
          <w:lang w:eastAsia="de-CH"/>
        </w:rPr>
        <w:t>。</w:t>
      </w:r>
    </w:p>
    <w:p w14:paraId="39933F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出埃及記十二章四十四節</w:t>
      </w:r>
      <w:r w:rsidRPr="0047037A">
        <w:rPr>
          <w:rFonts w:ascii="Batang" w:eastAsia="Batang" w:hAnsi="Batang" w:cs="Batang" w:hint="eastAsia"/>
          <w:color w:val="000000"/>
          <w:sz w:val="43"/>
          <w:szCs w:val="43"/>
          <w:lang w:eastAsia="de-CH"/>
        </w:rPr>
        <w:t>說：『但各人用銀子買的奴僕，</w:t>
      </w:r>
      <w:r w:rsidRPr="0047037A">
        <w:rPr>
          <w:rFonts w:ascii="MS Mincho" w:eastAsia="MS Mincho" w:hAnsi="MS Mincho" w:cs="MS Mincho" w:hint="eastAsia"/>
          <w:color w:val="000000"/>
          <w:sz w:val="43"/>
          <w:szCs w:val="43"/>
          <w:lang w:eastAsia="de-CH"/>
        </w:rPr>
        <w:t>既受了割禮，就可以喫。』四十八節也</w:t>
      </w:r>
      <w:r w:rsidRPr="0047037A">
        <w:rPr>
          <w:rFonts w:ascii="Batang" w:eastAsia="Batang" w:hAnsi="Batang" w:cs="Batang" w:hint="eastAsia"/>
          <w:color w:val="000000"/>
          <w:sz w:val="43"/>
          <w:szCs w:val="43"/>
          <w:lang w:eastAsia="de-CH"/>
        </w:rPr>
        <w:t>說到割禮：『若有外人寄居在</w:t>
      </w:r>
      <w:r w:rsidRPr="0047037A">
        <w:rPr>
          <w:rFonts w:ascii="MS Gothic" w:eastAsia="MS Gothic" w:hAnsi="MS Gothic" w:cs="MS Gothic" w:hint="eastAsia"/>
          <w:color w:val="000000"/>
          <w:sz w:val="43"/>
          <w:szCs w:val="43"/>
          <w:lang w:eastAsia="de-CH"/>
        </w:rPr>
        <w:t>你們</w:t>
      </w:r>
      <w:r w:rsidRPr="0047037A">
        <w:rPr>
          <w:rFonts w:ascii="MS Mincho" w:eastAsia="MS Mincho" w:hAnsi="MS Mincho" w:cs="MS Mincho" w:hint="eastAsia"/>
          <w:color w:val="000000"/>
          <w:sz w:val="43"/>
          <w:szCs w:val="43"/>
          <w:lang w:eastAsia="de-CH"/>
        </w:rPr>
        <w:t>中間，願向</w:t>
      </w:r>
      <w:r w:rsidRPr="0047037A">
        <w:rPr>
          <w:rFonts w:ascii="MS Mincho" w:eastAsia="MS Mincho" w:hAnsi="MS Mincho" w:cs="MS Mincho" w:hint="eastAsia"/>
          <w:color w:val="000000"/>
          <w:sz w:val="43"/>
          <w:szCs w:val="43"/>
          <w:lang w:eastAsia="de-CH"/>
        </w:rPr>
        <w:lastRenderedPageBreak/>
        <w:t>耶和華守逾越節，他所有的男子務要受割禮，然後纔容他前來遵守，他也就像本地人一樣；但未受割禮的，都不可喫這羊羔。』所有蒙救贖的人都必須受割禮。從屬靈上</w:t>
      </w:r>
      <w:r w:rsidRPr="0047037A">
        <w:rPr>
          <w:rFonts w:ascii="Batang" w:eastAsia="Batang" w:hAnsi="Batang" w:cs="Batang" w:hint="eastAsia"/>
          <w:color w:val="000000"/>
          <w:sz w:val="43"/>
          <w:szCs w:val="43"/>
          <w:lang w:eastAsia="de-CH"/>
        </w:rPr>
        <w:t>說，受割禮就是天然的生命受十字架的對付。在割禮之外，沒有救贖。故此，蒙救贖的人與割禮有關。那些蒙救贖的人已受了十字架的對付。用保羅的話說，他們是</w:t>
      </w:r>
      <w:r w:rsidRPr="0047037A">
        <w:rPr>
          <w:rFonts w:ascii="MS Mincho" w:eastAsia="MS Mincho" w:hAnsi="MS Mincho" w:cs="MS Mincho" w:hint="eastAsia"/>
          <w:color w:val="000000"/>
          <w:sz w:val="43"/>
          <w:szCs w:val="43"/>
          <w:lang w:eastAsia="de-CH"/>
        </w:rPr>
        <w:t>真受割禮的。（腓三</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。）外人是雇工人，而買來的人是受割禮的人。受割禮的人不用天然的生命為神作工。神不要我們為</w:t>
      </w:r>
      <w:r w:rsidRPr="0047037A">
        <w:rPr>
          <w:rFonts w:ascii="PMingLiU" w:eastAsia="PMingLiU" w:hAnsi="PMingLiU" w:cs="PMingLiU" w:hint="eastAsia"/>
          <w:color w:val="000000"/>
          <w:sz w:val="43"/>
          <w:szCs w:val="43"/>
          <w:lang w:eastAsia="de-CH"/>
        </w:rPr>
        <w:t>祂作工，祂要我們受割禮。憑著我們天然生命的工作只能產生以實瑪利。我們產生以實瑪利的力量必須藉著割禮被割</w:t>
      </w:r>
      <w:r w:rsidRPr="0047037A">
        <w:rPr>
          <w:rFonts w:ascii="MS Mincho" w:eastAsia="MS Mincho" w:hAnsi="MS Mincho" w:cs="MS Mincho" w:hint="eastAsia"/>
          <w:color w:val="000000"/>
          <w:sz w:val="43"/>
          <w:szCs w:val="43"/>
          <w:lang w:eastAsia="de-CH"/>
        </w:rPr>
        <w:t>除</w:t>
      </w:r>
      <w:r w:rsidRPr="0047037A">
        <w:rPr>
          <w:rFonts w:ascii="MS Mincho" w:eastAsia="MS Mincho" w:hAnsi="MS Mincho" w:cs="MS Mincho"/>
          <w:color w:val="000000"/>
          <w:sz w:val="43"/>
          <w:szCs w:val="43"/>
          <w:lang w:eastAsia="de-CH"/>
        </w:rPr>
        <w:t>。</w:t>
      </w:r>
    </w:p>
    <w:p w14:paraId="60F7C7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以正確的方式接受救恩，我們必須是被買來的，並且受過割禮。在悔改的時候，罪人應當懊悔、認罪，並相信主耶穌。同時，他應當開始恨惡他天然的生命，並知道這生命需要被埋葬。這就是人一相信主耶穌就應該受浸的原因。受浸就是認識天然的生命甚麼都不配，只配埋葬。當一個初信的人有這樣的覺悟時，他知道他已被買來和受了割禮的事實。然而，今天許多基督徒盲目地接受了神的救恩，不曉得他們必須是被買來和受過割禮的</w:t>
      </w:r>
      <w:r w:rsidRPr="0047037A">
        <w:rPr>
          <w:rFonts w:ascii="MS Mincho" w:eastAsia="MS Mincho" w:hAnsi="MS Mincho" w:cs="MS Mincho"/>
          <w:color w:val="000000"/>
          <w:sz w:val="43"/>
          <w:szCs w:val="43"/>
          <w:lang w:eastAsia="de-CH"/>
        </w:rPr>
        <w:t>。</w:t>
      </w:r>
    </w:p>
    <w:p w14:paraId="1CB117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所有這些與逾越節有關的細節，顯示了取用逾越節正確而恰當的路。如果不需要這些細節，聖經就不會把它們記載在</w:t>
      </w:r>
      <w:r w:rsidRPr="0047037A">
        <w:rPr>
          <w:rFonts w:ascii="Batang" w:eastAsia="Batang" w:hAnsi="Batang" w:cs="Batang" w:hint="eastAsia"/>
          <w:color w:val="000000"/>
          <w:sz w:val="43"/>
          <w:szCs w:val="43"/>
          <w:lang w:eastAsia="de-CH"/>
        </w:rPr>
        <w:t>內。雖</w:t>
      </w:r>
      <w:r w:rsidRPr="0047037A">
        <w:rPr>
          <w:rFonts w:ascii="MS Mincho" w:eastAsia="MS Mincho" w:hAnsi="MS Mincho" w:cs="MS Mincho" w:hint="eastAsia"/>
          <w:color w:val="000000"/>
          <w:sz w:val="43"/>
          <w:szCs w:val="43"/>
          <w:lang w:eastAsia="de-CH"/>
        </w:rPr>
        <w:t>然這些細節也在新約裏，我們卻很難找著它們。然而，在出埃及記這卷書中，它們被生動地描繪在逾越節的圖畫裏。感謝主，我們是被買來並受割禮的人，我們根據神的原則喫逾越節的筵席</w:t>
      </w:r>
      <w:r w:rsidRPr="0047037A">
        <w:rPr>
          <w:rFonts w:ascii="MS Mincho" w:eastAsia="MS Mincho" w:hAnsi="MS Mincho" w:cs="MS Mincho"/>
          <w:color w:val="000000"/>
          <w:sz w:val="43"/>
          <w:szCs w:val="43"/>
          <w:lang w:eastAsia="de-CH"/>
        </w:rPr>
        <w:t>。</w:t>
      </w:r>
    </w:p>
    <w:p w14:paraId="50F1415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藉著作為神的軍隊從埃及出來，繼續享受逾越節的羊</w:t>
      </w:r>
      <w:r w:rsidRPr="0047037A">
        <w:rPr>
          <w:rFonts w:ascii="MS Mincho" w:eastAsia="MS Mincho" w:hAnsi="MS Mincho" w:cs="MS Mincho"/>
          <w:color w:val="E46044"/>
          <w:sz w:val="39"/>
          <w:szCs w:val="39"/>
          <w:lang w:eastAsia="de-CH"/>
        </w:rPr>
        <w:t>羔</w:t>
      </w:r>
    </w:p>
    <w:p w14:paraId="52645B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出埃及記十二章五十一節下結論</w:t>
      </w:r>
      <w:r w:rsidRPr="0047037A">
        <w:rPr>
          <w:rFonts w:ascii="Batang" w:eastAsia="Batang" w:hAnsi="Batang" w:cs="Batang" w:hint="eastAsia"/>
          <w:color w:val="000000"/>
          <w:sz w:val="43"/>
          <w:szCs w:val="43"/>
          <w:lang w:eastAsia="de-CH"/>
        </w:rPr>
        <w:t>說：『正當那日，耶和華將以色列人按著他們的軍隊，從埃及地領出來。』本節指出神完全的救贖</w:t>
      </w:r>
      <w:r w:rsidRPr="0047037A">
        <w:rPr>
          <w:rFonts w:ascii="PMingLiU" w:eastAsia="PMingLiU" w:hAnsi="PMingLiU" w:cs="PMingLiU" w:hint="eastAsia"/>
          <w:color w:val="000000"/>
          <w:sz w:val="43"/>
          <w:szCs w:val="43"/>
          <w:lang w:eastAsia="de-CH"/>
        </w:rPr>
        <w:t>產生了一支軍隊。根據神所給的一切原則享用逾越節的筵席之後，我們需要從埃及出來，成為神的軍隊，為著祂在地上的權益爭戰，好繼續享受逾越節。我們需要藉著從世界出來，而成為神軍隊</w:t>
      </w:r>
      <w:r w:rsidRPr="0047037A">
        <w:rPr>
          <w:rFonts w:ascii="MS Mincho" w:eastAsia="MS Mincho" w:hAnsi="MS Mincho" w:cs="MS Mincho" w:hint="eastAsia"/>
          <w:color w:val="000000"/>
          <w:sz w:val="43"/>
          <w:szCs w:val="43"/>
          <w:lang w:eastAsia="de-CH"/>
        </w:rPr>
        <w:t>的一部分，來持續我們對救恩的享受。這就是出埃及這詞的意義。出埃及記所描繪神的救恩是何等完全的圖畫！今天我們取用基督作我們的逾越節，我們需要出埃及記逾越節的記載中所</w:t>
      </w:r>
      <w:r w:rsidRPr="0047037A">
        <w:rPr>
          <w:rFonts w:ascii="Batang" w:eastAsia="Batang" w:hAnsi="Batang" w:cs="Batang" w:hint="eastAsia"/>
          <w:color w:val="000000"/>
          <w:sz w:val="43"/>
          <w:szCs w:val="43"/>
          <w:lang w:eastAsia="de-CH"/>
        </w:rPr>
        <w:t>說的一切原則</w:t>
      </w:r>
      <w:r w:rsidRPr="0047037A">
        <w:rPr>
          <w:rFonts w:ascii="MS Mincho" w:eastAsia="MS Mincho" w:hAnsi="MS Mincho" w:cs="MS Mincho"/>
          <w:color w:val="000000"/>
          <w:sz w:val="43"/>
          <w:szCs w:val="43"/>
          <w:lang w:eastAsia="de-CH"/>
        </w:rPr>
        <w:t>。</w:t>
      </w:r>
    </w:p>
    <w:p w14:paraId="6F1A26B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神的審判臨到一切頭生</w:t>
      </w:r>
      <w:r w:rsidRPr="0047037A">
        <w:rPr>
          <w:rFonts w:ascii="MS Mincho" w:eastAsia="MS Mincho" w:hAnsi="MS Mincho" w:cs="MS Mincho"/>
          <w:color w:val="E46044"/>
          <w:sz w:val="39"/>
          <w:szCs w:val="39"/>
          <w:lang w:eastAsia="de-CH"/>
        </w:rPr>
        <w:t>的</w:t>
      </w:r>
    </w:p>
    <w:p w14:paraId="594C0E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出埃及記十二章十二節</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為那夜我要巡行埃及地，把埃及地一切頭生的，無論是人是牲</w:t>
      </w:r>
      <w:r w:rsidRPr="0047037A">
        <w:rPr>
          <w:rFonts w:ascii="MS Mincho" w:eastAsia="MS Mincho" w:hAnsi="MS Mincho" w:cs="MS Mincho" w:hint="eastAsia"/>
          <w:color w:val="000000"/>
          <w:sz w:val="43"/>
          <w:szCs w:val="43"/>
          <w:lang w:eastAsia="de-CH"/>
        </w:rPr>
        <w:lastRenderedPageBreak/>
        <w:t>畜，都</w:t>
      </w:r>
      <w:r w:rsidRPr="0047037A">
        <w:rPr>
          <w:rFonts w:ascii="MS Gothic" w:eastAsia="MS Gothic" w:hAnsi="MS Gothic" w:cs="MS Gothic" w:hint="eastAsia"/>
          <w:color w:val="000000"/>
          <w:sz w:val="43"/>
          <w:szCs w:val="43"/>
          <w:lang w:eastAsia="de-CH"/>
        </w:rPr>
        <w:t>擊殺了。』有些人會懷疑為甚麼神只擊殺頭生的。當我年輕時，我就為此困惑。我不知道它是否指頭生的是邪惡的，而其餘的是良善的。那時候，我不清楚屬靈的原則。後來我知道頭生的包括在亞當裏的每一個人。首先的人亞當，實際上就是頭生的</w:t>
      </w:r>
      <w:r w:rsidRPr="0047037A">
        <w:rPr>
          <w:rFonts w:ascii="MS Mincho" w:eastAsia="MS Mincho" w:hAnsi="MS Mincho" w:cs="MS Mincho" w:hint="eastAsia"/>
          <w:color w:val="000000"/>
          <w:sz w:val="43"/>
          <w:szCs w:val="43"/>
          <w:lang w:eastAsia="de-CH"/>
        </w:rPr>
        <w:t>。（林前十五</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上。）既然亞當是第一個人，頭生的就包括所有在亞當裏的人。反之，次生的就是所有在基督裏的人，因基督是第二個人。（林前十五</w:t>
      </w:r>
      <w:r w:rsidRPr="0047037A">
        <w:rPr>
          <w:rFonts w:ascii="Times New Roman" w:eastAsia="Times New Roman" w:hAnsi="Times New Roman" w:cs="Times New Roman"/>
          <w:color w:val="000000"/>
          <w:sz w:val="43"/>
          <w:szCs w:val="43"/>
          <w:lang w:eastAsia="de-CH"/>
        </w:rPr>
        <w:t>47</w:t>
      </w:r>
      <w:r w:rsidRPr="0047037A">
        <w:rPr>
          <w:rFonts w:ascii="MS Mincho" w:eastAsia="MS Mincho" w:hAnsi="MS Mincho" w:cs="MS Mincho" w:hint="eastAsia"/>
          <w:color w:val="000000"/>
          <w:sz w:val="43"/>
          <w:szCs w:val="43"/>
          <w:lang w:eastAsia="de-CH"/>
        </w:rPr>
        <w:t>下。）實在</w:t>
      </w:r>
      <w:r w:rsidRPr="0047037A">
        <w:rPr>
          <w:rFonts w:ascii="Batang" w:eastAsia="Batang" w:hAnsi="Batang" w:cs="Batang" w:hint="eastAsia"/>
          <w:color w:val="000000"/>
          <w:sz w:val="43"/>
          <w:szCs w:val="43"/>
          <w:lang w:eastAsia="de-CH"/>
        </w:rPr>
        <w:t>說來，我們相信基督的人就是次生的。然而，我們裏面仍舊有頭生的成分。雖然我們在基督的血底下，但這血不救贖任何頭生的東西。故此，我們必須定罪在我們裏面與頭生的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就是亞當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有關的一切。這又一次指出，我們必須定罪天然的生命</w:t>
      </w:r>
      <w:r w:rsidRPr="0047037A">
        <w:rPr>
          <w:rFonts w:ascii="MS Mincho" w:eastAsia="MS Mincho" w:hAnsi="MS Mincho" w:cs="MS Mincho"/>
          <w:color w:val="000000"/>
          <w:sz w:val="43"/>
          <w:szCs w:val="43"/>
          <w:lang w:eastAsia="de-CH"/>
        </w:rPr>
        <w:t>。</w:t>
      </w:r>
    </w:p>
    <w:p w14:paraId="55C8AA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『頭生的』和『外人』實際上是描寫同一件事。它們是同義詞，描繪舊人和天然的生命。我們可以</w:t>
      </w:r>
      <w:r w:rsidRPr="0047037A">
        <w:rPr>
          <w:rFonts w:ascii="Batang" w:eastAsia="Batang" w:hAnsi="Batang" w:cs="Batang" w:hint="eastAsia"/>
          <w:color w:val="000000"/>
          <w:sz w:val="43"/>
          <w:szCs w:val="43"/>
          <w:lang w:eastAsia="de-CH"/>
        </w:rPr>
        <w:t>說，舊人就是頭生的，而我們天然的人與天然的生命就是外人。但這</w:t>
      </w:r>
      <w:r w:rsidRPr="0047037A">
        <w:rPr>
          <w:rFonts w:ascii="MS Mincho" w:eastAsia="MS Mincho" w:hAnsi="MS Mincho" w:cs="MS Mincho" w:hint="eastAsia"/>
          <w:color w:val="000000"/>
          <w:sz w:val="43"/>
          <w:szCs w:val="43"/>
          <w:lang w:eastAsia="de-CH"/>
        </w:rPr>
        <w:t>兩者實際上是一個。當我們取用基督作逾越節，我們必須定罪舊人和天然的人。我們必須棄</w:t>
      </w:r>
      <w:r w:rsidRPr="0047037A">
        <w:rPr>
          <w:rFonts w:ascii="PMingLiU" w:eastAsia="PMingLiU" w:hAnsi="PMingLiU" w:cs="PMingLiU" w:hint="eastAsia"/>
          <w:color w:val="000000"/>
          <w:sz w:val="43"/>
          <w:szCs w:val="43"/>
          <w:lang w:eastAsia="de-CH"/>
        </w:rPr>
        <w:t>絕頭生的和外人。在神逾越節的筵席中，舊人和天然的生命沒有地位</w:t>
      </w:r>
      <w:r w:rsidRPr="0047037A">
        <w:rPr>
          <w:rFonts w:ascii="MS Mincho" w:eastAsia="MS Mincho" w:hAnsi="MS Mincho" w:cs="MS Mincho"/>
          <w:color w:val="000000"/>
          <w:sz w:val="43"/>
          <w:szCs w:val="43"/>
          <w:lang w:eastAsia="de-CH"/>
        </w:rPr>
        <w:t>。</w:t>
      </w:r>
    </w:p>
    <w:p w14:paraId="0E3400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我們不可僅以道理的方式接受這個，而要在實行上和經</w:t>
      </w:r>
      <w:r w:rsidRPr="0047037A">
        <w:rPr>
          <w:rFonts w:ascii="MS Gothic" w:eastAsia="MS Gothic" w:hAnsi="MS Gothic" w:cs="MS Gothic" w:hint="eastAsia"/>
          <w:color w:val="000000"/>
          <w:sz w:val="43"/>
          <w:szCs w:val="43"/>
          <w:lang w:eastAsia="de-CH"/>
        </w:rPr>
        <w:t>歷中來接受。倘若我們以經歷和實行的方式來應用，就要發現在我們裏面仍有相當成分</w:t>
      </w:r>
      <w:r w:rsidRPr="0047037A">
        <w:rPr>
          <w:rFonts w:ascii="MS Gothic" w:eastAsia="MS Gothic" w:hAnsi="MS Gothic" w:cs="MS Gothic" w:hint="eastAsia"/>
          <w:color w:val="000000"/>
          <w:sz w:val="43"/>
          <w:szCs w:val="43"/>
          <w:lang w:eastAsia="de-CH"/>
        </w:rPr>
        <w:lastRenderedPageBreak/>
        <w:t>是舊人和天然的生命。這使我們不能以完全而恰當的方式取用逾越節。我們仍然抓住舊人和天然附的生命。這意思是</w:t>
      </w:r>
      <w:r w:rsidRPr="0047037A">
        <w:rPr>
          <w:rFonts w:ascii="Batang" w:eastAsia="Batang" w:hAnsi="Batang" w:cs="Batang" w:hint="eastAsia"/>
          <w:color w:val="000000"/>
          <w:sz w:val="43"/>
          <w:szCs w:val="43"/>
          <w:lang w:eastAsia="de-CH"/>
        </w:rPr>
        <w:t>說，頭生的和外人仍在我們裏面。所以，我們不能完全地享用逾越節，因</w:t>
      </w:r>
      <w:r w:rsidRPr="0047037A">
        <w:rPr>
          <w:rFonts w:ascii="MS Mincho" w:eastAsia="MS Mincho" w:hAnsi="MS Mincho" w:cs="MS Mincho" w:hint="eastAsia"/>
          <w:color w:val="000000"/>
          <w:sz w:val="43"/>
          <w:szCs w:val="43"/>
          <w:lang w:eastAsia="de-CH"/>
        </w:rPr>
        <w:t>為神不允許舊人或天然的生命有分於</w:t>
      </w:r>
      <w:r w:rsidRPr="0047037A">
        <w:rPr>
          <w:rFonts w:ascii="PMingLiU" w:eastAsia="PMingLiU" w:hAnsi="PMingLiU" w:cs="PMingLiU" w:hint="eastAsia"/>
          <w:color w:val="000000"/>
          <w:sz w:val="43"/>
          <w:szCs w:val="43"/>
          <w:lang w:eastAsia="de-CH"/>
        </w:rPr>
        <w:t>祂的逾越節。這是關於神審判一切頭生者的原則</w:t>
      </w:r>
      <w:r w:rsidRPr="0047037A">
        <w:rPr>
          <w:rFonts w:ascii="MS Mincho" w:eastAsia="MS Mincho" w:hAnsi="MS Mincho" w:cs="MS Mincho"/>
          <w:color w:val="000000"/>
          <w:sz w:val="43"/>
          <w:szCs w:val="43"/>
          <w:lang w:eastAsia="de-CH"/>
        </w:rPr>
        <w:t>。</w:t>
      </w:r>
    </w:p>
    <w:p w14:paraId="7BF46A7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神的審判臨到埃及一切的</w:t>
      </w:r>
      <w:r w:rsidRPr="0047037A">
        <w:rPr>
          <w:rFonts w:ascii="MS Mincho" w:eastAsia="MS Mincho" w:hAnsi="MS Mincho" w:cs="MS Mincho"/>
          <w:color w:val="E46044"/>
          <w:sz w:val="39"/>
          <w:szCs w:val="39"/>
          <w:lang w:eastAsia="de-CH"/>
        </w:rPr>
        <w:t>神</w:t>
      </w:r>
    </w:p>
    <w:p w14:paraId="6AA537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在十二章十二節主也</w:t>
      </w:r>
      <w:r w:rsidRPr="0047037A">
        <w:rPr>
          <w:rFonts w:ascii="Batang" w:eastAsia="Batang" w:hAnsi="Batang" w:cs="Batang" w:hint="eastAsia"/>
          <w:color w:val="000000"/>
          <w:sz w:val="43"/>
          <w:szCs w:val="43"/>
          <w:lang w:eastAsia="de-CH"/>
        </w:rPr>
        <w:t>說：『又要敗壞埃及一切的神。』這話</w:t>
      </w:r>
      <w:r w:rsidRPr="0047037A">
        <w:rPr>
          <w:rFonts w:ascii="MS Mincho" w:eastAsia="MS Mincho" w:hAnsi="MS Mincho" w:cs="MS Mincho" w:hint="eastAsia"/>
          <w:color w:val="000000"/>
          <w:sz w:val="43"/>
          <w:szCs w:val="43"/>
          <w:lang w:eastAsia="de-CH"/>
        </w:rPr>
        <w:t>很有意義。沒有十二章十二節的這部分，我們就不知道，逾越節的</w:t>
      </w:r>
      <w:r w:rsidRPr="0047037A">
        <w:rPr>
          <w:rFonts w:ascii="MS Gothic" w:eastAsia="MS Gothic" w:hAnsi="MS Gothic" w:cs="MS Gothic" w:hint="eastAsia"/>
          <w:color w:val="000000"/>
          <w:sz w:val="43"/>
          <w:szCs w:val="43"/>
          <w:lang w:eastAsia="de-CH"/>
        </w:rPr>
        <w:t>晚上，撒但和一切的鬼魔也受了審判。頭生者是埃及的構成分子，而『眾神』是撒但國度的組成分子。當逾越節的時候，兩者都受了審判</w:t>
      </w:r>
      <w:r w:rsidRPr="0047037A">
        <w:rPr>
          <w:rFonts w:ascii="MS Mincho" w:eastAsia="MS Mincho" w:hAnsi="MS Mincho" w:cs="MS Mincho"/>
          <w:color w:val="000000"/>
          <w:sz w:val="43"/>
          <w:szCs w:val="43"/>
          <w:lang w:eastAsia="de-CH"/>
        </w:rPr>
        <w:t>。</w:t>
      </w:r>
    </w:p>
    <w:p w14:paraId="5F5266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我們可以把無分於逾越節的項目列成一個表。不能有酵、工作、外邦人、雇工人、頭生的和埃及的</w:t>
      </w:r>
      <w:r w:rsidRPr="0047037A">
        <w:rPr>
          <w:rFonts w:ascii="MS Gothic" w:eastAsia="MS Gothic" w:hAnsi="MS Gothic" w:cs="MS Gothic" w:hint="eastAsia"/>
          <w:color w:val="000000"/>
          <w:sz w:val="43"/>
          <w:szCs w:val="43"/>
          <w:lang w:eastAsia="de-CH"/>
        </w:rPr>
        <w:t>眾神。這意思是</w:t>
      </w:r>
      <w:r w:rsidRPr="0047037A">
        <w:rPr>
          <w:rFonts w:ascii="Batang" w:eastAsia="Batang" w:hAnsi="Batang" w:cs="Batang" w:hint="eastAsia"/>
          <w:color w:val="000000"/>
          <w:sz w:val="43"/>
          <w:szCs w:val="43"/>
          <w:lang w:eastAsia="de-CH"/>
        </w:rPr>
        <w:t>說，罪、人的作</w:t>
      </w:r>
      <w:r w:rsidRPr="0047037A">
        <w:rPr>
          <w:rFonts w:ascii="MS Mincho" w:eastAsia="MS Mincho" w:hAnsi="MS Mincho" w:cs="MS Mincho" w:hint="eastAsia"/>
          <w:color w:val="000000"/>
          <w:sz w:val="43"/>
          <w:szCs w:val="43"/>
          <w:lang w:eastAsia="de-CH"/>
        </w:rPr>
        <w:t>為、天然的生命、舊人、世界或撒但都沒有地位。這些項目不僅描繪在出埃及記中逾越節的圖畫裏，它們也清楚地</w:t>
      </w:r>
      <w:r w:rsidRPr="0047037A">
        <w:rPr>
          <w:rFonts w:ascii="PMingLiU" w:eastAsia="PMingLiU" w:hAnsi="PMingLiU" w:cs="PMingLiU" w:hint="eastAsia"/>
          <w:color w:val="000000"/>
          <w:sz w:val="43"/>
          <w:szCs w:val="43"/>
          <w:lang w:eastAsia="de-CH"/>
        </w:rPr>
        <w:t>啟示在新約裏。當我們照著神所吩咐詳</w:t>
      </w:r>
      <w:r w:rsidRPr="0047037A">
        <w:rPr>
          <w:rFonts w:ascii="MS Mincho" w:eastAsia="MS Mincho" w:hAnsi="MS Mincho" w:cs="MS Mincho" w:hint="eastAsia"/>
          <w:color w:val="000000"/>
          <w:sz w:val="43"/>
          <w:szCs w:val="43"/>
          <w:lang w:eastAsia="de-CH"/>
        </w:rPr>
        <w:t>細的原則來守逾越節時，我們就是以正確的方式來享用逾越節。為著這幅逾越節的完全圖畫、神的完全救贖讚美主</w:t>
      </w:r>
      <w:r w:rsidRPr="0047037A">
        <w:rPr>
          <w:rFonts w:ascii="MS Mincho" w:eastAsia="MS Mincho" w:hAnsi="MS Mincho" w:cs="MS Mincho"/>
          <w:color w:val="000000"/>
          <w:sz w:val="43"/>
          <w:szCs w:val="43"/>
          <w:lang w:eastAsia="de-CH"/>
        </w:rPr>
        <w:t>！</w:t>
      </w:r>
    </w:p>
    <w:p w14:paraId="77241A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除了這消極事物的清冊之外，我們還能列成一表，就是逾越節所包括的正面事物：羊羔、房屋、無酵餅、苦菜、牛膝草、腰帶、鞋子和杖。這一切是構成逾越節的要素。這些正面事物的結果乃是神的軍隊。我們享受基督作逾越節，最終成為一支軍隊，在地上為神的國爭戰。就如我們所指出的，逾越節最終</w:t>
      </w:r>
      <w:r w:rsidRPr="0047037A">
        <w:rPr>
          <w:rFonts w:ascii="PMingLiU" w:eastAsia="PMingLiU" w:hAnsi="PMingLiU" w:cs="PMingLiU" w:hint="eastAsia"/>
          <w:color w:val="000000"/>
          <w:sz w:val="43"/>
          <w:szCs w:val="43"/>
          <w:lang w:eastAsia="de-CH"/>
        </w:rPr>
        <w:t>產生一支軍隊，為著神的權益爭戰</w:t>
      </w:r>
      <w:r w:rsidRPr="0047037A">
        <w:rPr>
          <w:rFonts w:ascii="MS Mincho" w:eastAsia="MS Mincho" w:hAnsi="MS Mincho" w:cs="MS Mincho"/>
          <w:color w:val="000000"/>
          <w:sz w:val="43"/>
          <w:szCs w:val="43"/>
          <w:lang w:eastAsia="de-CH"/>
        </w:rPr>
        <w:t>。</w:t>
      </w:r>
    </w:p>
    <w:p w14:paraId="3F0F566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72A6016">
          <v:rect id="_x0000_i1074" style="width:0;height:1.5pt" o:hralign="center" o:hrstd="t" o:hrnoshade="t" o:hr="t" fillcolor="#257412" stroked="f"/>
        </w:pict>
      </w:r>
    </w:p>
    <w:p w14:paraId="4A716DFA" w14:textId="3F258D1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第二十六篇　以色列人出埃及（一）</w:t>
      </w:r>
      <w:r w:rsidRPr="0047037A">
        <w:rPr>
          <w:rFonts w:ascii="Times New Roman" w:eastAsia="Times New Roman" w:hAnsi="Times New Roman" w:cs="Times New Roman"/>
          <w:b/>
          <w:bCs/>
          <w:noProof/>
          <w:color w:val="000000"/>
          <w:sz w:val="27"/>
          <w:szCs w:val="27"/>
          <w:lang w:eastAsia="de-CH"/>
        </w:rPr>
        <w:drawing>
          <wp:inline distT="0" distB="0" distL="0" distR="0" wp14:anchorId="3FB503E2" wp14:editId="0569992A">
            <wp:extent cx="281940" cy="281940"/>
            <wp:effectExtent l="0" t="0" r="3810" b="381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C94E6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讀經：出埃及記十二章二十九至四十二節，五十一節，十三章一至二十二節</w:t>
      </w:r>
      <w:r w:rsidRPr="0047037A">
        <w:rPr>
          <w:rFonts w:ascii="MS Mincho" w:eastAsia="MS Mincho" w:hAnsi="MS Mincho" w:cs="MS Mincho"/>
          <w:color w:val="000000"/>
          <w:sz w:val="43"/>
          <w:szCs w:val="43"/>
          <w:lang w:eastAsia="de-CH"/>
        </w:rPr>
        <w:t>。</w:t>
      </w:r>
    </w:p>
    <w:p w14:paraId="774DB0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在前面各篇信息中，我們看過逾越節。現在我們來看以色列人出埃及，就是接著逾越節的一件事。我們都知道，『出埃及』這個詞的意思就是出去</w:t>
      </w:r>
      <w:r w:rsidRPr="0047037A">
        <w:rPr>
          <w:rFonts w:ascii="MS Mincho" w:eastAsia="MS Mincho" w:hAnsi="MS Mincho" w:cs="MS Mincho"/>
          <w:color w:val="000000"/>
          <w:sz w:val="43"/>
          <w:szCs w:val="43"/>
          <w:lang w:eastAsia="de-CH"/>
        </w:rPr>
        <w:t>。</w:t>
      </w:r>
    </w:p>
    <w:p w14:paraId="7A6B56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在本篇信息中，我們所要談到關乎出埃及的點，都可在新約中找著。然而，我們若讀新約的話語，而不看擺在舊約中出埃及的圖畫，我們就不會有很深刻的印象。因此，我們需要看新約中的話語以及舊約中的圖畫</w:t>
      </w:r>
      <w:r w:rsidRPr="0047037A">
        <w:rPr>
          <w:rFonts w:ascii="MS Mincho" w:eastAsia="MS Mincho" w:hAnsi="MS Mincho" w:cs="MS Mincho"/>
          <w:color w:val="000000"/>
          <w:sz w:val="43"/>
          <w:szCs w:val="43"/>
          <w:lang w:eastAsia="de-CH"/>
        </w:rPr>
        <w:t>。</w:t>
      </w:r>
    </w:p>
    <w:p w14:paraId="02ECFA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常常我們藉著圖畫比藉著言語更能恰切地領會屬靈的事。用新約的</w:t>
      </w:r>
      <w:r w:rsidRPr="0047037A">
        <w:rPr>
          <w:rFonts w:ascii="Batang" w:eastAsia="Batang" w:hAnsi="Batang" w:cs="Batang" w:hint="eastAsia"/>
          <w:color w:val="000000"/>
          <w:sz w:val="43"/>
          <w:szCs w:val="43"/>
          <w:lang w:eastAsia="de-CH"/>
        </w:rPr>
        <w:t>說法，出埃及就是從世界裏出來。然而，沒有出埃及記的圖</w:t>
      </w:r>
      <w:r w:rsidRPr="0047037A">
        <w:rPr>
          <w:rFonts w:ascii="MS Mincho" w:eastAsia="MS Mincho" w:hAnsi="MS Mincho" w:cs="MS Mincho" w:hint="eastAsia"/>
          <w:color w:val="000000"/>
          <w:sz w:val="43"/>
          <w:szCs w:val="43"/>
          <w:lang w:eastAsia="de-CH"/>
        </w:rPr>
        <w:t>畫，我們就很難</w:t>
      </w:r>
      <w:r w:rsidRPr="0047037A">
        <w:rPr>
          <w:rFonts w:ascii="Batang" w:eastAsia="Batang" w:hAnsi="Batang" w:cs="Batang" w:hint="eastAsia"/>
          <w:color w:val="000000"/>
          <w:sz w:val="43"/>
          <w:szCs w:val="43"/>
          <w:lang w:eastAsia="de-CH"/>
        </w:rPr>
        <w:t>說出</w:t>
      </w:r>
      <w:r w:rsidRPr="0047037A">
        <w:rPr>
          <w:rFonts w:ascii="MS Mincho" w:eastAsia="MS Mincho" w:hAnsi="MS Mincho" w:cs="MS Mincho" w:hint="eastAsia"/>
          <w:color w:val="000000"/>
          <w:sz w:val="43"/>
          <w:szCs w:val="43"/>
          <w:lang w:eastAsia="de-CH"/>
        </w:rPr>
        <w:t>如何能從世界裏出來。談論這事而不參看這幅圖畫只會導致混亂。因此，為著舊約中的圖畫以及新約中的明言，我們感謝主</w:t>
      </w:r>
      <w:r w:rsidRPr="0047037A">
        <w:rPr>
          <w:rFonts w:ascii="MS Mincho" w:eastAsia="MS Mincho" w:hAnsi="MS Mincho" w:cs="MS Mincho"/>
          <w:color w:val="000000"/>
          <w:sz w:val="43"/>
          <w:szCs w:val="43"/>
          <w:lang w:eastAsia="de-CH"/>
        </w:rPr>
        <w:t>。</w:t>
      </w:r>
    </w:p>
    <w:p w14:paraId="584BD0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法老和埃及人被神征</w:t>
      </w:r>
      <w:r w:rsidRPr="0047037A">
        <w:rPr>
          <w:rFonts w:ascii="MS Mincho" w:eastAsia="MS Mincho" w:hAnsi="MS Mincho" w:cs="MS Mincho"/>
          <w:color w:val="E46044"/>
          <w:sz w:val="39"/>
          <w:szCs w:val="39"/>
          <w:lang w:eastAsia="de-CH"/>
        </w:rPr>
        <w:t>服</w:t>
      </w:r>
    </w:p>
    <w:p w14:paraId="6F7DB3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以色列人從埃及出來，不是出於他們或憑著他們的能力。若是任憑他們，他們</w:t>
      </w:r>
      <w:r w:rsidRPr="0047037A">
        <w:rPr>
          <w:rFonts w:ascii="PMingLiU" w:eastAsia="PMingLiU" w:hAnsi="PMingLiU" w:cs="PMingLiU" w:hint="eastAsia"/>
          <w:color w:val="000000"/>
          <w:sz w:val="43"/>
          <w:szCs w:val="43"/>
          <w:lang w:eastAsia="de-CH"/>
        </w:rPr>
        <w:t>絕不能從埃及出來。出埃及是拯救的神所完成的。首先，神征服法老，就是霸佔以色列人的人，然後祂征服所有的埃及人。（十二</w:t>
      </w:r>
      <w:r w:rsidRPr="0047037A">
        <w:rPr>
          <w:rFonts w:ascii="Times New Roman" w:eastAsia="Times New Roman" w:hAnsi="Times New Roman" w:cs="Times New Roman"/>
          <w:color w:val="000000"/>
          <w:sz w:val="43"/>
          <w:szCs w:val="43"/>
          <w:lang w:eastAsia="de-CH"/>
        </w:rPr>
        <w:t>29~33</w:t>
      </w:r>
      <w:r w:rsidRPr="0047037A">
        <w:rPr>
          <w:rFonts w:ascii="MS Mincho" w:eastAsia="MS Mincho" w:hAnsi="MS Mincho" w:cs="MS Mincho" w:hint="eastAsia"/>
          <w:color w:val="000000"/>
          <w:sz w:val="43"/>
          <w:szCs w:val="43"/>
          <w:lang w:eastAsia="de-CH"/>
        </w:rPr>
        <w:t>。）當我們把這原則應用到我們的經</w:t>
      </w:r>
      <w:r w:rsidRPr="0047037A">
        <w:rPr>
          <w:rFonts w:ascii="MS Gothic" w:eastAsia="MS Gothic" w:hAnsi="MS Gothic" w:cs="MS Gothic" w:hint="eastAsia"/>
          <w:color w:val="000000"/>
          <w:sz w:val="43"/>
          <w:szCs w:val="43"/>
          <w:lang w:eastAsia="de-CH"/>
        </w:rPr>
        <w:t>歷中，就看見神進來征服撒但，一切與撒但站在一起的人和事，以及我們的環境。當以色列人從埃及出來時，整個環境都被神征服了。每件事都為以色列人離開埃及而準備</w:t>
      </w:r>
      <w:r w:rsidRPr="0047037A">
        <w:rPr>
          <w:rFonts w:ascii="MS Mincho" w:eastAsia="MS Mincho" w:hAnsi="MS Mincho" w:cs="MS Mincho" w:hint="eastAsia"/>
          <w:color w:val="000000"/>
          <w:sz w:val="43"/>
          <w:szCs w:val="43"/>
          <w:lang w:eastAsia="de-CH"/>
        </w:rPr>
        <w:t>妥當。即使他們要留在埃及，環境亦不容許他們留下，除了離開之外，他們別無選擇</w:t>
      </w:r>
      <w:r w:rsidRPr="0047037A">
        <w:rPr>
          <w:rFonts w:ascii="MS Mincho" w:eastAsia="MS Mincho" w:hAnsi="MS Mincho" w:cs="MS Mincho"/>
          <w:color w:val="000000"/>
          <w:sz w:val="43"/>
          <w:szCs w:val="43"/>
          <w:lang w:eastAsia="de-CH"/>
        </w:rPr>
        <w:t>。</w:t>
      </w:r>
    </w:p>
    <w:p w14:paraId="44688A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根據出埃及記的圖畫，神的救恩包括逾越節的一面和出埃及的一面。神的百姓守逾越節很容易，但要出埃及卻不容易。難處在於出埃及需要環境的配合。假設在埃及的情形不容神的百姓離開，他們怎能出埃及</w:t>
      </w:r>
      <w:r w:rsidRPr="0047037A">
        <w:rPr>
          <w:rFonts w:ascii="MS Gothic" w:eastAsia="MS Gothic" w:hAnsi="MS Gothic" w:cs="MS Gothic" w:hint="eastAsia"/>
          <w:color w:val="000000"/>
          <w:sz w:val="43"/>
          <w:szCs w:val="43"/>
          <w:lang w:eastAsia="de-CH"/>
        </w:rPr>
        <w:t>呢？這事是不可能的。出埃及需要徹底的征服環境。以色列人的出埃及是摩西</w:t>
      </w:r>
      <w:r w:rsidRPr="0047037A">
        <w:rPr>
          <w:rFonts w:ascii="MS Gothic" w:eastAsia="MS Gothic" w:hAnsi="MS Gothic" w:cs="MS Gothic" w:hint="eastAsia"/>
          <w:color w:val="000000"/>
          <w:sz w:val="43"/>
          <w:szCs w:val="43"/>
          <w:lang w:eastAsia="de-CH"/>
        </w:rPr>
        <w:lastRenderedPageBreak/>
        <w:t>和法老之間長期苦鬥的結果。出埃及之前是十二次交涉與十樣災害。這表明神拯救他的選民</w:t>
      </w:r>
      <w:r w:rsidRPr="0047037A">
        <w:rPr>
          <w:rFonts w:ascii="Batang" w:eastAsia="Batang" w:hAnsi="Batang" w:cs="Batang" w:hint="eastAsia"/>
          <w:color w:val="000000"/>
          <w:sz w:val="43"/>
          <w:szCs w:val="43"/>
          <w:lang w:eastAsia="de-CH"/>
        </w:rPr>
        <w:t>脫離撒但</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佔的手和世界是不容易的。所有的真基督徒都經歷過逾越節，但只有少數的基督徒經歷過從埃及出來。這事</w:t>
      </w:r>
      <w:r w:rsidRPr="0047037A">
        <w:rPr>
          <w:rFonts w:ascii="MS Mincho" w:eastAsia="MS Mincho" w:hAnsi="MS Mincho" w:cs="MS Mincho" w:hint="eastAsia"/>
          <w:color w:val="000000"/>
          <w:sz w:val="43"/>
          <w:szCs w:val="43"/>
          <w:lang w:eastAsia="de-CH"/>
        </w:rPr>
        <w:t>的原因乃是他們環境中的某些方面還未被征服</w:t>
      </w:r>
      <w:r w:rsidRPr="0047037A">
        <w:rPr>
          <w:rFonts w:ascii="MS Mincho" w:eastAsia="MS Mincho" w:hAnsi="MS Mincho" w:cs="MS Mincho"/>
          <w:color w:val="000000"/>
          <w:sz w:val="43"/>
          <w:szCs w:val="43"/>
          <w:lang w:eastAsia="de-CH"/>
        </w:rPr>
        <w:t>。</w:t>
      </w:r>
    </w:p>
    <w:p w14:paraId="79A7A2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如果我們的環境還未被征服，我們也許有逾越節，但是沒有出埃及。可能</w:t>
      </w:r>
      <w:r w:rsidRPr="0047037A">
        <w:rPr>
          <w:rFonts w:ascii="MS Gothic" w:eastAsia="MS Gothic" w:hAnsi="MS Gothic" w:cs="MS Gothic" w:hint="eastAsia"/>
          <w:color w:val="000000"/>
          <w:sz w:val="43"/>
          <w:szCs w:val="43"/>
          <w:lang w:eastAsia="de-CH"/>
        </w:rPr>
        <w:t>你的妻子、丈夫或親戚需要被征服。有些人聽見他們的環境必須被征服，他們就沮喪並想要放棄了。然而，即使放棄這件事也不在於我們；它完全在乎主。我們不該放棄，我們該與他合作。要從撒但霸佔的手和世界裏被拯救，我們需要神的手征服我們的環境</w:t>
      </w:r>
      <w:r w:rsidRPr="0047037A">
        <w:rPr>
          <w:rFonts w:ascii="MS Mincho" w:eastAsia="MS Mincho" w:hAnsi="MS Mincho" w:cs="MS Mincho"/>
          <w:color w:val="000000"/>
          <w:sz w:val="43"/>
          <w:szCs w:val="43"/>
          <w:lang w:eastAsia="de-CH"/>
        </w:rPr>
        <w:t>。</w:t>
      </w:r>
    </w:p>
    <w:p w14:paraId="2F17F6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在這段記載中，兩次告訴我們耶和華『用大能的手』將以色列人從埃及領出來。（十三</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。）神的百姓蒙拯救不僅是因著逾越節的羊羔，也是因著神的手。血救他們</w:t>
      </w:r>
      <w:r w:rsidRPr="0047037A">
        <w:rPr>
          <w:rFonts w:ascii="Batang" w:eastAsia="Batang" w:hAnsi="Batang" w:cs="Batang" w:hint="eastAsia"/>
          <w:color w:val="000000"/>
          <w:sz w:val="43"/>
          <w:szCs w:val="43"/>
          <w:lang w:eastAsia="de-CH"/>
        </w:rPr>
        <w:t>脫離神公義的審判，神的手</w:t>
      </w:r>
      <w:r w:rsidRPr="0047037A">
        <w:rPr>
          <w:rFonts w:ascii="MS Mincho" w:eastAsia="MS Mincho" w:hAnsi="MS Mincho" w:cs="MS Mincho" w:hint="eastAsia"/>
          <w:color w:val="000000"/>
          <w:sz w:val="43"/>
          <w:szCs w:val="43"/>
          <w:lang w:eastAsia="de-CH"/>
        </w:rPr>
        <w:t>救他們</w:t>
      </w:r>
      <w:r w:rsidRPr="0047037A">
        <w:rPr>
          <w:rFonts w:ascii="Batang" w:eastAsia="Batang" w:hAnsi="Batang" w:cs="Batang" w:hint="eastAsia"/>
          <w:color w:val="000000"/>
          <w:sz w:val="43"/>
          <w:szCs w:val="43"/>
          <w:lang w:eastAsia="de-CH"/>
        </w:rPr>
        <w:t>脫離法老的</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佔。今天我們也是一樣。藉著基督作我們的逾越節，我們蒙拯救</w:t>
      </w:r>
      <w:r w:rsidRPr="0047037A">
        <w:rPr>
          <w:rFonts w:ascii="Batang" w:eastAsia="Batang" w:hAnsi="Batang" w:cs="Batang" w:hint="eastAsia"/>
          <w:color w:val="000000"/>
          <w:sz w:val="43"/>
          <w:szCs w:val="43"/>
          <w:lang w:eastAsia="de-CH"/>
        </w:rPr>
        <w:t>脫離神的審判；但藉著神征服的手，我們蒙拯救脫離撒但和世界</w:t>
      </w:r>
      <w:r w:rsidRPr="0047037A">
        <w:rPr>
          <w:rFonts w:ascii="MS Mincho" w:eastAsia="MS Mincho" w:hAnsi="MS Mincho" w:cs="MS Mincho"/>
          <w:color w:val="000000"/>
          <w:sz w:val="43"/>
          <w:szCs w:val="43"/>
          <w:lang w:eastAsia="de-CH"/>
        </w:rPr>
        <w:t>。</w:t>
      </w:r>
    </w:p>
    <w:p w14:paraId="4548183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法老和埃及人催逼以色列人離開埃</w:t>
      </w:r>
      <w:r w:rsidRPr="0047037A">
        <w:rPr>
          <w:rFonts w:ascii="MS Mincho" w:eastAsia="MS Mincho" w:hAnsi="MS Mincho" w:cs="MS Mincho"/>
          <w:color w:val="E46044"/>
          <w:sz w:val="39"/>
          <w:szCs w:val="39"/>
          <w:lang w:eastAsia="de-CH"/>
        </w:rPr>
        <w:t>及</w:t>
      </w:r>
    </w:p>
    <w:p w14:paraId="79D68D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法老和埃及人被征服到這樣一個地</w:t>
      </w:r>
      <w:r w:rsidRPr="0047037A">
        <w:rPr>
          <w:rFonts w:ascii="MS Gothic" w:eastAsia="MS Gothic" w:hAnsi="MS Gothic" w:cs="MS Gothic" w:hint="eastAsia"/>
          <w:color w:val="000000"/>
          <w:sz w:val="43"/>
          <w:szCs w:val="43"/>
          <w:lang w:eastAsia="de-CH"/>
        </w:rPr>
        <w:t>步，他們實際上是催逼以色列人離開埃及的。（十二</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，十一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。）埃及人無法忍受神的百姓再留在他們的國家裏。當摩西和亞倫首次要求法老容神的百姓去，法老不肯。但到了十二章三十三節的時候：『埃及人催促百姓，打發他們快快出離那地。</w:t>
      </w:r>
      <w:r w:rsidRPr="0047037A">
        <w:rPr>
          <w:rFonts w:ascii="MS Mincho" w:eastAsia="MS Mincho" w:hAnsi="MS Mincho" w:cs="MS Mincho"/>
          <w:color w:val="000000"/>
          <w:sz w:val="43"/>
          <w:szCs w:val="43"/>
          <w:lang w:eastAsia="de-CH"/>
        </w:rPr>
        <w:t>』</w:t>
      </w:r>
    </w:p>
    <w:p w14:paraId="370955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這不僅是聖經裏的一個故事，也是適用於我們基督徒經</w:t>
      </w:r>
      <w:r w:rsidRPr="0047037A">
        <w:rPr>
          <w:rFonts w:ascii="MS Gothic" w:eastAsia="MS Gothic" w:hAnsi="MS Gothic" w:cs="MS Gothic" w:hint="eastAsia"/>
          <w:color w:val="000000"/>
          <w:sz w:val="43"/>
          <w:szCs w:val="43"/>
          <w:lang w:eastAsia="de-CH"/>
        </w:rPr>
        <w:t>歷的一個原則。遲早我們的環境將鼓</w:t>
      </w:r>
      <w:r w:rsidRPr="0047037A">
        <w:rPr>
          <w:rFonts w:ascii="MS Mincho" w:eastAsia="MS Mincho" w:hAnsi="MS Mincho" w:cs="MS Mincho" w:hint="eastAsia"/>
          <w:color w:val="000000"/>
          <w:sz w:val="43"/>
          <w:szCs w:val="43"/>
          <w:lang w:eastAsia="de-CH"/>
        </w:rPr>
        <w:t>勵我們，甚至逼我們從世界裏出來。我們的妻子、丈夫或親戚會囑咐我們出去；他們會告訴我們，離開世界比留在世界裏更好。這意思是</w:t>
      </w:r>
      <w:r w:rsidRPr="0047037A">
        <w:rPr>
          <w:rFonts w:ascii="Batang" w:eastAsia="Batang" w:hAnsi="Batang" w:cs="Batang" w:hint="eastAsia"/>
          <w:color w:val="000000"/>
          <w:sz w:val="43"/>
          <w:szCs w:val="43"/>
          <w:lang w:eastAsia="de-CH"/>
        </w:rPr>
        <w:t>說，世界要把我們</w:t>
      </w:r>
      <w:r w:rsidRPr="0047037A">
        <w:rPr>
          <w:rFonts w:ascii="MS Gothic" w:eastAsia="MS Gothic" w:hAnsi="MS Gothic" w:cs="MS Gothic" w:hint="eastAsia"/>
          <w:color w:val="000000"/>
          <w:sz w:val="43"/>
          <w:szCs w:val="43"/>
          <w:lang w:eastAsia="de-CH"/>
        </w:rPr>
        <w:t>趕出去。如果我們不願離去，世界將催逼我們。只要我們留在世界裏，那些在世界裏的人就沒有平安。最後他們知道，惟有我們離開世界，他們纔有平安，我們也纔有喜樂。我能作見證，這就是我的經歷。倘若我嘗試回到世界，世界會求我不要回去。對世界來</w:t>
      </w:r>
      <w:r w:rsidRPr="0047037A">
        <w:rPr>
          <w:rFonts w:ascii="Batang" w:eastAsia="Batang" w:hAnsi="Batang" w:cs="Batang" w:hint="eastAsia"/>
          <w:color w:val="000000"/>
          <w:sz w:val="43"/>
          <w:szCs w:val="43"/>
          <w:lang w:eastAsia="de-CH"/>
        </w:rPr>
        <w:t>說，我離得愈遠愈好。世界要我們離開，乃是耶和華大能之手的結果</w:t>
      </w:r>
      <w:r w:rsidRPr="0047037A">
        <w:rPr>
          <w:rFonts w:ascii="MS Mincho" w:eastAsia="MS Mincho" w:hAnsi="MS Mincho" w:cs="MS Mincho"/>
          <w:color w:val="000000"/>
          <w:sz w:val="43"/>
          <w:szCs w:val="43"/>
          <w:lang w:eastAsia="de-CH"/>
        </w:rPr>
        <w:t>。</w:t>
      </w:r>
    </w:p>
    <w:p w14:paraId="7C1353A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以色列人沒有時間使他們的餅發起</w:t>
      </w:r>
      <w:r w:rsidRPr="0047037A">
        <w:rPr>
          <w:rFonts w:ascii="MS Mincho" w:eastAsia="MS Mincho" w:hAnsi="MS Mincho" w:cs="MS Mincho"/>
          <w:color w:val="E46044"/>
          <w:sz w:val="39"/>
          <w:szCs w:val="39"/>
          <w:lang w:eastAsia="de-CH"/>
        </w:rPr>
        <w:t>來</w:t>
      </w:r>
    </w:p>
    <w:p w14:paraId="0C7D6C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因為以色列人被催逼離開埃及，他們沒有時間帶有酵的食物。（十二</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。）我們已經指出，酵表</w:t>
      </w:r>
      <w:r w:rsidRPr="0047037A">
        <w:rPr>
          <w:rFonts w:ascii="MS Gothic" w:eastAsia="MS Gothic" w:hAnsi="MS Gothic" w:cs="MS Gothic" w:hint="eastAsia"/>
          <w:color w:val="000000"/>
          <w:sz w:val="43"/>
          <w:szCs w:val="43"/>
          <w:lang w:eastAsia="de-CH"/>
        </w:rPr>
        <w:t>徵罪惡和敗壞。以色列人沒有時間豫備有</w:t>
      </w:r>
      <w:r w:rsidRPr="0047037A">
        <w:rPr>
          <w:rFonts w:ascii="MS Gothic" w:eastAsia="MS Gothic" w:hAnsi="MS Gothic" w:cs="MS Gothic" w:hint="eastAsia"/>
          <w:color w:val="000000"/>
          <w:sz w:val="43"/>
          <w:szCs w:val="43"/>
          <w:lang w:eastAsia="de-CH"/>
        </w:rPr>
        <w:lastRenderedPageBreak/>
        <w:t>酵餅的事實，</w:t>
      </w:r>
      <w:r w:rsidRPr="0047037A">
        <w:rPr>
          <w:rFonts w:ascii="Batang" w:eastAsia="Batang" w:hAnsi="Batang" w:cs="Batang" w:hint="eastAsia"/>
          <w:color w:val="000000"/>
          <w:sz w:val="43"/>
          <w:szCs w:val="43"/>
          <w:lang w:eastAsia="de-CH"/>
        </w:rPr>
        <w:t>說出主要對付我們的環境到一個地步，使我們沒有時間</w:t>
      </w:r>
      <w:r w:rsidRPr="0047037A">
        <w:rPr>
          <w:rFonts w:ascii="MS Mincho" w:eastAsia="MS Mincho" w:hAnsi="MS Mincho" w:cs="MS Mincho" w:hint="eastAsia"/>
          <w:color w:val="000000"/>
          <w:sz w:val="43"/>
          <w:szCs w:val="43"/>
          <w:lang w:eastAsia="de-CH"/>
        </w:rPr>
        <w:t>為著罪惡的事情。</w:t>
      </w:r>
      <w:r w:rsidRPr="0047037A">
        <w:rPr>
          <w:rFonts w:ascii="MS Gothic" w:eastAsia="MS Gothic" w:hAnsi="MS Gothic" w:cs="MS Gothic" w:hint="eastAsia"/>
          <w:color w:val="000000"/>
          <w:sz w:val="43"/>
          <w:szCs w:val="43"/>
          <w:lang w:eastAsia="de-CH"/>
        </w:rPr>
        <w:t>倘若我們還有時間豫備有酵餅，我們就很難離開埃及。這意思是</w:t>
      </w:r>
      <w:r w:rsidRPr="0047037A">
        <w:rPr>
          <w:rFonts w:ascii="Batang" w:eastAsia="Batang" w:hAnsi="Batang" w:cs="Batang" w:hint="eastAsia"/>
          <w:color w:val="000000"/>
          <w:sz w:val="43"/>
          <w:szCs w:val="43"/>
          <w:lang w:eastAsia="de-CH"/>
        </w:rPr>
        <w:t>說，如果我們還有時間</w:t>
      </w:r>
      <w:r w:rsidRPr="0047037A">
        <w:rPr>
          <w:rFonts w:ascii="MS Mincho" w:eastAsia="MS Mincho" w:hAnsi="MS Mincho" w:cs="MS Mincho" w:hint="eastAsia"/>
          <w:color w:val="000000"/>
          <w:sz w:val="43"/>
          <w:szCs w:val="43"/>
          <w:lang w:eastAsia="de-CH"/>
        </w:rPr>
        <w:t>為著罪惡的事，我們就很難從世界裏出來。神征服我們的環境並使我們被催逼離開世界以後，我們將發現，沒有時間留給罪惡的事。出埃及記十二章三十九節</w:t>
      </w:r>
      <w:r w:rsidRPr="0047037A">
        <w:rPr>
          <w:rFonts w:ascii="Batang" w:eastAsia="Batang" w:hAnsi="Batang" w:cs="Batang" w:hint="eastAsia"/>
          <w:color w:val="000000"/>
          <w:sz w:val="43"/>
          <w:szCs w:val="43"/>
          <w:lang w:eastAsia="de-CH"/>
        </w:rPr>
        <w:t>說：『他們用埃及帶出來的生麵，</w:t>
      </w:r>
      <w:r w:rsidRPr="0047037A">
        <w:rPr>
          <w:rFonts w:ascii="MS Gothic" w:eastAsia="MS Gothic" w:hAnsi="MS Gothic" w:cs="MS Gothic" w:hint="eastAsia"/>
          <w:color w:val="000000"/>
          <w:sz w:val="43"/>
          <w:szCs w:val="43"/>
          <w:lang w:eastAsia="de-CH"/>
        </w:rPr>
        <w:t>烤成無酵餅，這生麵原沒有發起，因為他們被催逼離開埃及不能耽延，也沒有為自己豫備甚麼食物。』本節清楚地指出，埃及</w:t>
      </w:r>
      <w:r w:rsidRPr="0047037A">
        <w:rPr>
          <w:rFonts w:ascii="MS Mincho" w:eastAsia="MS Mincho" w:hAnsi="MS Mincho" w:cs="MS Mincho" w:hint="eastAsia"/>
          <w:color w:val="000000"/>
          <w:sz w:val="43"/>
          <w:szCs w:val="43"/>
          <w:lang w:eastAsia="de-CH"/>
        </w:rPr>
        <w:t>人沒有給以色列人時間使他們的餅發起來</w:t>
      </w:r>
      <w:r w:rsidRPr="0047037A">
        <w:rPr>
          <w:rFonts w:ascii="MS Mincho" w:eastAsia="MS Mincho" w:hAnsi="MS Mincho" w:cs="MS Mincho"/>
          <w:color w:val="000000"/>
          <w:sz w:val="43"/>
          <w:szCs w:val="43"/>
          <w:lang w:eastAsia="de-CH"/>
        </w:rPr>
        <w:t>。</w:t>
      </w:r>
    </w:p>
    <w:p w14:paraId="42BB89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當我作小孩時，在中國北方，我們喫許多發過的餅。我知道</w:t>
      </w:r>
      <w:r w:rsidRPr="0047037A">
        <w:rPr>
          <w:rFonts w:ascii="MS Gothic" w:eastAsia="MS Gothic" w:hAnsi="MS Gothic" w:cs="MS Gothic" w:hint="eastAsia"/>
          <w:color w:val="000000"/>
          <w:sz w:val="43"/>
          <w:szCs w:val="43"/>
          <w:lang w:eastAsia="de-CH"/>
        </w:rPr>
        <w:t>烤無酵餅比有酵餅所需要的時間少多了。我的母親時常在晚上就寢前豫備生麵</w:t>
      </w:r>
      <w:r w:rsidRPr="0047037A">
        <w:rPr>
          <w:rFonts w:ascii="PMingLiU" w:eastAsia="PMingLiU" w:hAnsi="PMingLiU" w:cs="PMingLiU" w:hint="eastAsia"/>
          <w:color w:val="000000"/>
          <w:sz w:val="43"/>
          <w:szCs w:val="43"/>
          <w:lang w:eastAsia="de-CH"/>
        </w:rPr>
        <w:t>糰加上發粉，讓它放到早晨。我的姐姐豫備生麵糰時，她有時會忘記加發粉。到了早晨，我的母親看見這情形就不高興。她曉得沒有時間作發起來的餅，她就必須豫備別的東西給我們喫。這個例子說出豫備有酵餅需要時間。正如烤有酵餅需要時間一般，照樣，犯罪也需要時間</w:t>
      </w:r>
      <w:r w:rsidRPr="0047037A">
        <w:rPr>
          <w:rFonts w:ascii="MS Mincho" w:eastAsia="MS Mincho" w:hAnsi="MS Mincho" w:cs="MS Mincho"/>
          <w:color w:val="000000"/>
          <w:sz w:val="43"/>
          <w:szCs w:val="43"/>
          <w:lang w:eastAsia="de-CH"/>
        </w:rPr>
        <w:t>。</w:t>
      </w:r>
    </w:p>
    <w:p w14:paraId="2F946A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三十年前，我們很多人從中國大陸匆忙遷到臺灣。環境如此，我們沒有充裕的時間。</w:t>
      </w:r>
      <w:r w:rsidRPr="0047037A">
        <w:rPr>
          <w:rFonts w:ascii="MS Gothic" w:eastAsia="MS Gothic" w:hAnsi="MS Gothic" w:cs="MS Gothic" w:hint="eastAsia"/>
          <w:color w:val="000000"/>
          <w:sz w:val="43"/>
          <w:szCs w:val="43"/>
          <w:lang w:eastAsia="de-CH"/>
        </w:rPr>
        <w:t>倘若我們耽延，我們就要發現沒有任</w:t>
      </w:r>
      <w:r w:rsidRPr="0047037A">
        <w:rPr>
          <w:rFonts w:ascii="MS Mincho" w:eastAsia="MS Mincho" w:hAnsi="MS Mincho" w:cs="MS Mincho" w:hint="eastAsia"/>
          <w:color w:val="000000"/>
          <w:sz w:val="43"/>
          <w:szCs w:val="43"/>
          <w:lang w:eastAsia="de-CH"/>
        </w:rPr>
        <w:t>何交通工具了。我們</w:t>
      </w:r>
      <w:r w:rsidRPr="0047037A">
        <w:rPr>
          <w:rFonts w:ascii="MS Mincho" w:eastAsia="MS Mincho" w:hAnsi="MS Mincho" w:cs="MS Mincho" w:hint="eastAsia"/>
          <w:color w:val="000000"/>
          <w:sz w:val="43"/>
          <w:szCs w:val="43"/>
          <w:lang w:eastAsia="de-CH"/>
        </w:rPr>
        <w:lastRenderedPageBreak/>
        <w:t>也被迫</w:t>
      </w:r>
      <w:r w:rsidRPr="0047037A">
        <w:rPr>
          <w:rFonts w:ascii="MS Gothic" w:eastAsia="MS Gothic" w:hAnsi="MS Gothic" w:cs="MS Gothic" w:hint="eastAsia"/>
          <w:color w:val="000000"/>
          <w:sz w:val="43"/>
          <w:szCs w:val="43"/>
          <w:lang w:eastAsia="de-CH"/>
        </w:rPr>
        <w:t>撇下許多東西。在那時以前，我們服事話語的人試著要幫助一些人除去他們生活中的『酵』，但他們不願意聽從，反而抓住罪惡的東西，就是在神眼中有『酵』的東西。然而，他們被迫離開大陸，除了放棄所有的『酵』以外，別無選擇。當我們到了臺灣島時，我很高興許多『酵』都被撇下了</w:t>
      </w:r>
      <w:r w:rsidRPr="0047037A">
        <w:rPr>
          <w:rFonts w:ascii="MS Mincho" w:eastAsia="MS Mincho" w:hAnsi="MS Mincho" w:cs="MS Mincho"/>
          <w:color w:val="000000"/>
          <w:sz w:val="43"/>
          <w:szCs w:val="43"/>
          <w:lang w:eastAsia="de-CH"/>
        </w:rPr>
        <w:t>。</w:t>
      </w:r>
    </w:p>
    <w:p w14:paraId="6BC492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有時候神甚至用肉身的較弱或疾病，使我們與『酵』分開。</w:t>
      </w:r>
      <w:r w:rsidRPr="0047037A">
        <w:rPr>
          <w:rFonts w:ascii="MS Gothic" w:eastAsia="MS Gothic" w:hAnsi="MS Gothic" w:cs="MS Gothic" w:hint="eastAsia"/>
          <w:color w:val="000000"/>
          <w:sz w:val="43"/>
          <w:szCs w:val="43"/>
          <w:lang w:eastAsia="de-CH"/>
        </w:rPr>
        <w:t>你也許還想要作某些罪惡的事，但因著肉身的軟弱，你不能再這樣作。神在你的環境裏作工，這使你離開『酵』</w:t>
      </w:r>
      <w:r w:rsidRPr="0047037A">
        <w:rPr>
          <w:rFonts w:ascii="MS Mincho" w:eastAsia="MS Mincho" w:hAnsi="MS Mincho" w:cs="MS Mincho"/>
          <w:color w:val="000000"/>
          <w:sz w:val="43"/>
          <w:szCs w:val="43"/>
          <w:lang w:eastAsia="de-CH"/>
        </w:rPr>
        <w:t>。</w:t>
      </w:r>
    </w:p>
    <w:p w14:paraId="6F3BA2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以色列人清清潔潔地離開埃及，那就是</w:t>
      </w:r>
      <w:r w:rsidRPr="0047037A">
        <w:rPr>
          <w:rFonts w:ascii="Batang" w:eastAsia="Batang" w:hAnsi="Batang" w:cs="Batang" w:hint="eastAsia"/>
          <w:color w:val="000000"/>
          <w:sz w:val="43"/>
          <w:szCs w:val="43"/>
          <w:lang w:eastAsia="de-CH"/>
        </w:rPr>
        <w:t>說，沒有酵地離開埃及。我們中間</w:t>
      </w:r>
      <w:r w:rsidRPr="0047037A">
        <w:rPr>
          <w:rFonts w:ascii="MS Mincho" w:eastAsia="MS Mincho" w:hAnsi="MS Mincho" w:cs="MS Mincho" w:hint="eastAsia"/>
          <w:color w:val="000000"/>
          <w:sz w:val="43"/>
          <w:szCs w:val="43"/>
          <w:lang w:eastAsia="de-CH"/>
        </w:rPr>
        <w:t>很多人能作見證，我們也是清清潔潔地離開世界。因著神對付我們的環境，我們就不可能將有酵的餅從世界裏帶出來。反之，環境逼我們清清潔潔地從埃及出來。為著將酵除盡讚美主</w:t>
      </w:r>
      <w:r w:rsidRPr="0047037A">
        <w:rPr>
          <w:rFonts w:ascii="MS Mincho" w:eastAsia="MS Mincho" w:hAnsi="MS Mincho" w:cs="MS Mincho"/>
          <w:color w:val="000000"/>
          <w:sz w:val="43"/>
          <w:szCs w:val="43"/>
          <w:lang w:eastAsia="de-CH"/>
        </w:rPr>
        <w:t>！</w:t>
      </w:r>
    </w:p>
    <w:p w14:paraId="5DD9F12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以色列人奪去埃及人的金器銀器和衣</w:t>
      </w:r>
      <w:r w:rsidRPr="0047037A">
        <w:rPr>
          <w:rFonts w:ascii="MS Mincho" w:eastAsia="MS Mincho" w:hAnsi="MS Mincho" w:cs="MS Mincho"/>
          <w:color w:val="E46044"/>
          <w:sz w:val="39"/>
          <w:szCs w:val="39"/>
          <w:lang w:eastAsia="de-CH"/>
        </w:rPr>
        <w:t>裳</w:t>
      </w:r>
    </w:p>
    <w:p w14:paraId="0D04F4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出埃及記十二章三十五和三十六節</w:t>
      </w:r>
      <w:r w:rsidRPr="0047037A">
        <w:rPr>
          <w:rFonts w:ascii="Batang" w:eastAsia="Batang" w:hAnsi="Batang" w:cs="Batang" w:hint="eastAsia"/>
          <w:color w:val="000000"/>
          <w:sz w:val="43"/>
          <w:szCs w:val="43"/>
          <w:lang w:eastAsia="de-CH"/>
        </w:rPr>
        <w:t>說：『以色列人照著摩西的話行，向埃及人要金器銀器，和衣裳。耶和華叫百姓在埃及人眼前蒙恩，以致埃及人給他們所要的，他們就把埃及人的財物奪去了。』</w:t>
      </w:r>
      <w:r w:rsidRPr="0047037A">
        <w:rPr>
          <w:rFonts w:ascii="MS Mincho" w:eastAsia="MS Mincho" w:hAnsi="MS Mincho" w:cs="MS Mincho" w:hint="eastAsia"/>
          <w:color w:val="000000"/>
          <w:sz w:val="43"/>
          <w:szCs w:val="43"/>
          <w:lang w:eastAsia="de-CH"/>
        </w:rPr>
        <w:t>儘管以色列人沒有時間豫備有酵餅，他們</w:t>
      </w:r>
      <w:r w:rsidRPr="0047037A">
        <w:rPr>
          <w:rFonts w:ascii="MS Mincho" w:eastAsia="MS Mincho" w:hAnsi="MS Mincho" w:cs="MS Mincho" w:hint="eastAsia"/>
          <w:color w:val="000000"/>
          <w:sz w:val="43"/>
          <w:szCs w:val="43"/>
          <w:lang w:eastAsia="de-CH"/>
        </w:rPr>
        <w:lastRenderedPageBreak/>
        <w:t>卻有時間奪去埃及人的金器銀器和衣裳。（三</w:t>
      </w:r>
      <w:r w:rsidRPr="0047037A">
        <w:rPr>
          <w:rFonts w:ascii="Times New Roman" w:eastAsia="Times New Roman" w:hAnsi="Times New Roman" w:cs="Times New Roman"/>
          <w:color w:val="000000"/>
          <w:sz w:val="43"/>
          <w:szCs w:val="43"/>
          <w:lang w:eastAsia="de-CH"/>
        </w:rPr>
        <w:t>21~22</w:t>
      </w:r>
      <w:r w:rsidRPr="0047037A">
        <w:rPr>
          <w:rFonts w:ascii="MS Mincho" w:eastAsia="MS Mincho" w:hAnsi="MS Mincho" w:cs="MS Mincho" w:hint="eastAsia"/>
          <w:color w:val="000000"/>
          <w:sz w:val="43"/>
          <w:szCs w:val="43"/>
          <w:lang w:eastAsia="de-CH"/>
        </w:rPr>
        <w:t>，十一</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。）這</w:t>
      </w:r>
      <w:r w:rsidRPr="0047037A">
        <w:rPr>
          <w:rFonts w:ascii="Batang" w:eastAsia="Batang" w:hAnsi="Batang" w:cs="Batang" w:hint="eastAsia"/>
          <w:color w:val="000000"/>
          <w:sz w:val="43"/>
          <w:szCs w:val="43"/>
          <w:lang w:eastAsia="de-CH"/>
        </w:rPr>
        <w:t>說出在神的救恩裏，</w:t>
      </w:r>
      <w:r w:rsidRPr="0047037A">
        <w:rPr>
          <w:rFonts w:ascii="PMingLiU" w:eastAsia="PMingLiU" w:hAnsi="PMingLiU" w:cs="PMingLiU" w:hint="eastAsia"/>
          <w:color w:val="000000"/>
          <w:sz w:val="43"/>
          <w:szCs w:val="43"/>
          <w:lang w:eastAsia="de-CH"/>
        </w:rPr>
        <w:t>祂願意我們奪去世界的財富</w:t>
      </w:r>
      <w:r w:rsidRPr="0047037A">
        <w:rPr>
          <w:rFonts w:ascii="MS Mincho" w:eastAsia="MS Mincho" w:hAnsi="MS Mincho" w:cs="MS Mincho"/>
          <w:color w:val="000000"/>
          <w:sz w:val="43"/>
          <w:szCs w:val="43"/>
          <w:lang w:eastAsia="de-CH"/>
        </w:rPr>
        <w:t>。</w:t>
      </w:r>
    </w:p>
    <w:p w14:paraId="122002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神的經營與人的宗教不同。例如，佛教教導我們應該對世界一無所取。相反的，神卻吩咐</w:t>
      </w:r>
      <w:r w:rsidRPr="0047037A">
        <w:rPr>
          <w:rFonts w:ascii="PMingLiU" w:eastAsia="PMingLiU" w:hAnsi="PMingLiU" w:cs="PMingLiU" w:hint="eastAsia"/>
          <w:color w:val="000000"/>
          <w:sz w:val="43"/>
          <w:szCs w:val="43"/>
          <w:lang w:eastAsia="de-CH"/>
        </w:rPr>
        <w:t>祂的選民向埃及人要金器銀器和衣裳。這樣，祂的百姓便掠奪了埃及人。這不是搶劫，乃是長期作奴工延誤的報酬。因神的公義</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祂安排埃及人償付以色列人在埃及的勞苦</w:t>
      </w:r>
      <w:r w:rsidRPr="0047037A">
        <w:rPr>
          <w:rFonts w:ascii="MS Mincho" w:eastAsia="MS Mincho" w:hAnsi="MS Mincho" w:cs="MS Mincho"/>
          <w:color w:val="000000"/>
          <w:sz w:val="43"/>
          <w:szCs w:val="43"/>
          <w:lang w:eastAsia="de-CH"/>
        </w:rPr>
        <w:t>。</w:t>
      </w:r>
    </w:p>
    <w:p w14:paraId="710184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許多得救的人能作見證，神大能的手在他們的環境中作工，給他們機會奪去世界的財富。神如此行的目的不是要叫</w:t>
      </w:r>
      <w:r w:rsidRPr="0047037A">
        <w:rPr>
          <w:rFonts w:ascii="PMingLiU" w:eastAsia="PMingLiU" w:hAnsi="PMingLiU" w:cs="PMingLiU" w:hint="eastAsia"/>
          <w:color w:val="000000"/>
          <w:sz w:val="43"/>
          <w:szCs w:val="43"/>
          <w:lang w:eastAsia="de-CH"/>
        </w:rPr>
        <w:t>祂的百姓富有，乃是為建造帳幕，就是祂在地上的居所。以色列人為著建造帳幕，需要金器銀器和衣裳。為了神居所的緣故，我們不該像佛教徒般的離開世界；我們該奪去埃及的財富，用於建造帳幕的事上</w:t>
      </w:r>
      <w:r w:rsidRPr="0047037A">
        <w:rPr>
          <w:rFonts w:ascii="MS Mincho" w:eastAsia="MS Mincho" w:hAnsi="MS Mincho" w:cs="MS Mincho"/>
          <w:color w:val="000000"/>
          <w:sz w:val="43"/>
          <w:szCs w:val="43"/>
          <w:lang w:eastAsia="de-CH"/>
        </w:rPr>
        <w:t>。</w:t>
      </w:r>
    </w:p>
    <w:p w14:paraId="623EFC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當那個乞丐向彼得和約翰討錢時，一方面，他們沒有金銀可給他；（徒三</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；）但</w:t>
      </w:r>
      <w:r w:rsidRPr="0047037A">
        <w:rPr>
          <w:rFonts w:ascii="MS Gothic" w:eastAsia="MS Gothic" w:hAnsi="MS Gothic" w:cs="MS Gothic" w:hint="eastAsia"/>
          <w:color w:val="000000"/>
          <w:sz w:val="43"/>
          <w:szCs w:val="43"/>
          <w:lang w:eastAsia="de-CH"/>
        </w:rPr>
        <w:t>另一方面，他們是在那些奪去世界財富的人中。當我們這些神的選民在神主宰的手下從世界出來時，我們沒有時間使甚麼東西發酵</w:t>
      </w:r>
      <w:r w:rsidRPr="0047037A">
        <w:rPr>
          <w:rFonts w:ascii="MS Mincho" w:eastAsia="MS Mincho" w:hAnsi="MS Mincho" w:cs="MS Mincho" w:hint="eastAsia"/>
          <w:color w:val="000000"/>
          <w:sz w:val="43"/>
          <w:szCs w:val="43"/>
          <w:lang w:eastAsia="de-CH"/>
        </w:rPr>
        <w:t>。然而，我們的確有機會掠奪埃及人。所有被主興起來的人，都是那些掠奪世界的人。為著主的目的，他們從世界帶出一</w:t>
      </w:r>
      <w:r w:rsidRPr="0047037A">
        <w:rPr>
          <w:rFonts w:ascii="MS Mincho" w:eastAsia="MS Mincho" w:hAnsi="MS Mincho" w:cs="MS Mincho" w:hint="eastAsia"/>
          <w:color w:val="000000"/>
          <w:sz w:val="43"/>
          <w:szCs w:val="43"/>
          <w:lang w:eastAsia="de-CH"/>
        </w:rPr>
        <w:lastRenderedPageBreak/>
        <w:t>些財富來獻給主。例如，保羅能</w:t>
      </w:r>
      <w:r w:rsidRPr="0047037A">
        <w:rPr>
          <w:rFonts w:ascii="Batang" w:eastAsia="Batang" w:hAnsi="Batang" w:cs="Batang" w:hint="eastAsia"/>
          <w:color w:val="000000"/>
          <w:sz w:val="43"/>
          <w:szCs w:val="43"/>
          <w:lang w:eastAsia="de-CH"/>
        </w:rPr>
        <w:t>說：『似乎貧窮，</w:t>
      </w:r>
      <w:r w:rsidRPr="0047037A">
        <w:rPr>
          <w:rFonts w:ascii="MS Mincho" w:eastAsia="MS Mincho" w:hAnsi="MS Mincho" w:cs="MS Mincho" w:hint="eastAsia"/>
          <w:color w:val="000000"/>
          <w:sz w:val="43"/>
          <w:szCs w:val="43"/>
          <w:lang w:eastAsia="de-CH"/>
        </w:rPr>
        <w:t>卻是叫許多人富足的；似乎一無所有，卻是樣樣都有的。』（林後六</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。）把埃及人的財富奪去的這件事，可由許多基督徒的經</w:t>
      </w:r>
      <w:r w:rsidRPr="0047037A">
        <w:rPr>
          <w:rFonts w:ascii="MS Gothic" w:eastAsia="MS Gothic" w:hAnsi="MS Gothic" w:cs="MS Gothic" w:hint="eastAsia"/>
          <w:color w:val="000000"/>
          <w:sz w:val="43"/>
          <w:szCs w:val="43"/>
          <w:lang w:eastAsia="de-CH"/>
        </w:rPr>
        <w:t>歷來</w:t>
      </w:r>
      <w:r w:rsidRPr="0047037A">
        <w:rPr>
          <w:rFonts w:ascii="Batang" w:eastAsia="Batang" w:hAnsi="Batang" w:cs="Batang" w:hint="eastAsia"/>
          <w:color w:val="000000"/>
          <w:sz w:val="43"/>
          <w:szCs w:val="43"/>
          <w:lang w:eastAsia="de-CH"/>
        </w:rPr>
        <w:t>說明</w:t>
      </w:r>
      <w:r w:rsidRPr="0047037A">
        <w:rPr>
          <w:rFonts w:ascii="MS Mincho" w:eastAsia="MS Mincho" w:hAnsi="MS Mincho" w:cs="MS Mincho" w:hint="eastAsia"/>
          <w:color w:val="000000"/>
          <w:sz w:val="43"/>
          <w:szCs w:val="43"/>
          <w:lang w:eastAsia="de-CH"/>
        </w:rPr>
        <w:t>並證實</w:t>
      </w:r>
      <w:r w:rsidRPr="0047037A">
        <w:rPr>
          <w:rFonts w:ascii="MS Mincho" w:eastAsia="MS Mincho" w:hAnsi="MS Mincho" w:cs="MS Mincho"/>
          <w:color w:val="000000"/>
          <w:sz w:val="43"/>
          <w:szCs w:val="43"/>
          <w:lang w:eastAsia="de-CH"/>
        </w:rPr>
        <w:t>。</w:t>
      </w:r>
    </w:p>
    <w:p w14:paraId="2570A1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表面看來，以色列人奪去埃及人的金器銀器和衣裳是不公平的。如我們所指出，藉著奪去埃及的財富，他們實際上是為著被迫作的苦工得著公義的償付。在某種意義上，他們作苦工所該得的薪資，多年來一直存在埃及的『銀行』裏，然後在出埃及的時候提出來。再</w:t>
      </w:r>
      <w:r w:rsidRPr="0047037A">
        <w:rPr>
          <w:rFonts w:ascii="Batang" w:eastAsia="Batang" w:hAnsi="Batang" w:cs="Batang" w:hint="eastAsia"/>
          <w:color w:val="000000"/>
          <w:sz w:val="43"/>
          <w:szCs w:val="43"/>
          <w:lang w:eastAsia="de-CH"/>
        </w:rPr>
        <w:t>說，神的百姓拿金器銀器和衣裳，不是</w:t>
      </w:r>
      <w:r w:rsidRPr="0047037A">
        <w:rPr>
          <w:rFonts w:ascii="MS Mincho" w:eastAsia="MS Mincho" w:hAnsi="MS Mincho" w:cs="MS Mincho" w:hint="eastAsia"/>
          <w:color w:val="000000"/>
          <w:sz w:val="43"/>
          <w:szCs w:val="43"/>
          <w:lang w:eastAsia="de-CH"/>
        </w:rPr>
        <w:t>為著他們自己的用度或目的。相反的，埃及的財物藉著神的選民用於帳幕的建造</w:t>
      </w:r>
      <w:r w:rsidRPr="0047037A">
        <w:rPr>
          <w:rFonts w:ascii="MS Mincho" w:eastAsia="MS Mincho" w:hAnsi="MS Mincho" w:cs="MS Mincho"/>
          <w:color w:val="000000"/>
          <w:sz w:val="43"/>
          <w:szCs w:val="43"/>
          <w:lang w:eastAsia="de-CH"/>
        </w:rPr>
        <w:t>。</w:t>
      </w:r>
    </w:p>
    <w:p w14:paraId="6CFC73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帳幕就是神的見證，豫表基督與教會。今天教會就是神的帳幕，由基督和</w:t>
      </w:r>
      <w:r w:rsidRPr="0047037A">
        <w:rPr>
          <w:rFonts w:ascii="MS Gothic" w:eastAsia="MS Gothic" w:hAnsi="MS Gothic" w:cs="MS Gothic" w:hint="eastAsia"/>
          <w:color w:val="000000"/>
          <w:sz w:val="43"/>
          <w:szCs w:val="43"/>
          <w:lang w:eastAsia="de-CH"/>
        </w:rPr>
        <w:t>眾聖徒所組成。這樣的見證是用神百姓的奉獻所建造的。所以，埃及人的財富是來自神百姓的勞苦，並且為著神的見證而花費。這就是把世界的財富奪去的意義</w:t>
      </w:r>
      <w:r w:rsidRPr="0047037A">
        <w:rPr>
          <w:rFonts w:ascii="MS Mincho" w:eastAsia="MS Mincho" w:hAnsi="MS Mincho" w:cs="MS Mincho"/>
          <w:color w:val="000000"/>
          <w:sz w:val="43"/>
          <w:szCs w:val="43"/>
          <w:lang w:eastAsia="de-CH"/>
        </w:rPr>
        <w:t>。</w:t>
      </w:r>
    </w:p>
    <w:p w14:paraId="2BD635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在主恢復裏的聖徒不該懶惰。他們該接受良好的教育，然後勤奮地作一分合式的工作，足以為生。然而，他們所賺的錢不該只為他們自己或他們的享受而使用；它們應該為著主的見證。</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一方面，我們必須在世界上工作，並為我們的工作</w:t>
      </w:r>
      <w:r w:rsidRPr="0047037A">
        <w:rPr>
          <w:rFonts w:ascii="MS Mincho" w:eastAsia="MS Mincho" w:hAnsi="MS Mincho" w:cs="MS Mincho" w:hint="eastAsia"/>
          <w:color w:val="000000"/>
          <w:sz w:val="43"/>
          <w:szCs w:val="43"/>
          <w:lang w:eastAsia="de-CH"/>
        </w:rPr>
        <w:lastRenderedPageBreak/>
        <w:t>獲得公平的報酬；但</w:t>
      </w:r>
      <w:r w:rsidRPr="0047037A">
        <w:rPr>
          <w:rFonts w:ascii="MS Gothic" w:eastAsia="MS Gothic" w:hAnsi="MS Gothic" w:cs="MS Gothic" w:hint="eastAsia"/>
          <w:color w:val="000000"/>
          <w:sz w:val="43"/>
          <w:szCs w:val="43"/>
          <w:lang w:eastAsia="de-CH"/>
        </w:rPr>
        <w:t>另一方面，我們所賺的該為著神的見證來使用</w:t>
      </w:r>
      <w:r w:rsidRPr="0047037A">
        <w:rPr>
          <w:rFonts w:ascii="MS Mincho" w:eastAsia="MS Mincho" w:hAnsi="MS Mincho" w:cs="MS Mincho"/>
          <w:color w:val="000000"/>
          <w:sz w:val="43"/>
          <w:szCs w:val="43"/>
          <w:lang w:eastAsia="de-CH"/>
        </w:rPr>
        <w:t>。</w:t>
      </w:r>
    </w:p>
    <w:p w14:paraId="53D32F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在世界裏工作，但我們卻不是為世界工作。反之，我們在世界上工作，卻是為著不屬世界的事，正如以色列人在埃及作工，卻為著不屬埃及的事。法老強迫神的百姓像奴隸一樣作工。最後，他們因著勞苦得到埃及的財富，為著帳幕的建造，為著神的見證所使用，而不是為著埃及</w:t>
      </w:r>
      <w:r w:rsidRPr="0047037A">
        <w:rPr>
          <w:rFonts w:ascii="MS Mincho" w:eastAsia="MS Mincho" w:hAnsi="MS Mincho" w:cs="MS Mincho"/>
          <w:color w:val="000000"/>
          <w:sz w:val="43"/>
          <w:szCs w:val="43"/>
          <w:lang w:eastAsia="de-CH"/>
        </w:rPr>
        <w:t>。</w:t>
      </w:r>
    </w:p>
    <w:p w14:paraId="67C7E5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有些人會認為，我們既然在世界裏殷勤工作，我們就是為世界工作。然而，我們的勞苦是為著神的見證。我們乃是將在世界中勞苦的所得獻給主。根據新約的應許，我們給主愈多，</w:t>
      </w:r>
      <w:r w:rsidRPr="0047037A">
        <w:rPr>
          <w:rFonts w:ascii="PMingLiU" w:eastAsia="PMingLiU" w:hAnsi="PMingLiU" w:cs="PMingLiU" w:hint="eastAsia"/>
          <w:color w:val="000000"/>
          <w:sz w:val="43"/>
          <w:szCs w:val="43"/>
          <w:lang w:eastAsia="de-CH"/>
        </w:rPr>
        <w:t>祂也給我們愈多。（路六</w:t>
      </w:r>
      <w:r w:rsidRPr="0047037A">
        <w:rPr>
          <w:rFonts w:ascii="Times New Roman" w:eastAsia="Times New Roman" w:hAnsi="Times New Roman" w:cs="Times New Roman"/>
          <w:color w:val="000000"/>
          <w:sz w:val="43"/>
          <w:szCs w:val="43"/>
          <w:lang w:eastAsia="de-CH"/>
        </w:rPr>
        <w:t>38</w:t>
      </w:r>
      <w:r w:rsidRPr="0047037A">
        <w:rPr>
          <w:rFonts w:ascii="MS Mincho" w:eastAsia="MS Mincho" w:hAnsi="MS Mincho" w:cs="MS Mincho" w:hint="eastAsia"/>
          <w:color w:val="000000"/>
          <w:sz w:val="43"/>
          <w:szCs w:val="43"/>
          <w:lang w:eastAsia="de-CH"/>
        </w:rPr>
        <w:t>。）主要藉著我們的勞苦奪去世界的財富，我們便可把這財富獻給</w:t>
      </w:r>
      <w:r w:rsidRPr="0047037A">
        <w:rPr>
          <w:rFonts w:ascii="PMingLiU" w:eastAsia="PMingLiU" w:hAnsi="PMingLiU" w:cs="PMingLiU" w:hint="eastAsia"/>
          <w:color w:val="000000"/>
          <w:sz w:val="43"/>
          <w:szCs w:val="43"/>
          <w:lang w:eastAsia="de-CH"/>
        </w:rPr>
        <w:t>祂，為著建造祂的居所</w:t>
      </w:r>
      <w:r w:rsidRPr="0047037A">
        <w:rPr>
          <w:rFonts w:ascii="MS Mincho" w:eastAsia="MS Mincho" w:hAnsi="MS Mincho" w:cs="MS Mincho"/>
          <w:color w:val="000000"/>
          <w:sz w:val="43"/>
          <w:szCs w:val="43"/>
          <w:lang w:eastAsia="de-CH"/>
        </w:rPr>
        <w:t>。</w:t>
      </w:r>
    </w:p>
    <w:p w14:paraId="7ACC29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英國有一位弟兄的經</w:t>
      </w:r>
      <w:r w:rsidRPr="0047037A">
        <w:rPr>
          <w:rFonts w:ascii="MS Gothic" w:eastAsia="MS Gothic" w:hAnsi="MS Gothic" w:cs="MS Gothic" w:hint="eastAsia"/>
          <w:color w:val="000000"/>
          <w:sz w:val="43"/>
          <w:szCs w:val="43"/>
          <w:lang w:eastAsia="de-CH"/>
        </w:rPr>
        <w:t>歷可以</w:t>
      </w:r>
      <w:r w:rsidRPr="0047037A">
        <w:rPr>
          <w:rFonts w:ascii="Batang" w:eastAsia="Batang" w:hAnsi="Batang" w:cs="Batang" w:hint="eastAsia"/>
          <w:color w:val="000000"/>
          <w:sz w:val="43"/>
          <w:szCs w:val="43"/>
          <w:lang w:eastAsia="de-CH"/>
        </w:rPr>
        <w:t>說明這事。在他基督徒生活的早期，他把收入的十分之一獻給主。因</w:t>
      </w:r>
      <w:r w:rsidRPr="0047037A">
        <w:rPr>
          <w:rFonts w:ascii="MS Mincho" w:eastAsia="MS Mincho" w:hAnsi="MS Mincho" w:cs="MS Mincho" w:hint="eastAsia"/>
          <w:color w:val="000000"/>
          <w:sz w:val="43"/>
          <w:szCs w:val="43"/>
          <w:lang w:eastAsia="de-CH"/>
        </w:rPr>
        <w:t>為他在這件事上忠心，主就使他的事業昌盛。於是這位弟兄把他奉獻的百分比從百分之十增加到百分之十五。主使他更加發達起來。當年日過去，這位弟兄逐漸增加他奉獻的百分比。但是無論他給主多少，主總是給他更多。這位弟兄的確</w:t>
      </w:r>
      <w:r w:rsidRPr="0047037A">
        <w:rPr>
          <w:rFonts w:ascii="MS Mincho" w:eastAsia="MS Mincho" w:hAnsi="MS Mincho" w:cs="MS Mincho" w:hint="eastAsia"/>
          <w:color w:val="000000"/>
          <w:sz w:val="43"/>
          <w:szCs w:val="43"/>
          <w:lang w:eastAsia="de-CH"/>
        </w:rPr>
        <w:lastRenderedPageBreak/>
        <w:t>是奪去世界財富，並且把它們獻給主，為著</w:t>
      </w:r>
      <w:r w:rsidRPr="0047037A">
        <w:rPr>
          <w:rFonts w:ascii="PMingLiU" w:eastAsia="PMingLiU" w:hAnsi="PMingLiU" w:cs="PMingLiU" w:hint="eastAsia"/>
          <w:color w:val="000000"/>
          <w:sz w:val="43"/>
          <w:szCs w:val="43"/>
          <w:lang w:eastAsia="de-CH"/>
        </w:rPr>
        <w:t>祂見證的人</w:t>
      </w:r>
      <w:r w:rsidRPr="0047037A">
        <w:rPr>
          <w:rFonts w:ascii="MS Mincho" w:eastAsia="MS Mincho" w:hAnsi="MS Mincho" w:cs="MS Mincho"/>
          <w:color w:val="000000"/>
          <w:sz w:val="43"/>
          <w:szCs w:val="43"/>
          <w:lang w:eastAsia="de-CH"/>
        </w:rPr>
        <w:t>。</w:t>
      </w:r>
    </w:p>
    <w:p w14:paraId="054F0E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另一個例子是一些主</w:t>
      </w:r>
      <w:r w:rsidRPr="0047037A">
        <w:rPr>
          <w:rFonts w:ascii="Batang" w:eastAsia="Batang" w:hAnsi="Batang" w:cs="Batang" w:hint="eastAsia"/>
          <w:color w:val="000000"/>
          <w:sz w:val="43"/>
          <w:szCs w:val="43"/>
          <w:lang w:eastAsia="de-CH"/>
        </w:rPr>
        <w:t>內弟兄的經歷。他們開了一家服裝店，用意在</w:t>
      </w:r>
      <w:r w:rsidRPr="0047037A">
        <w:rPr>
          <w:rFonts w:ascii="MS Gothic" w:eastAsia="MS Gothic" w:hAnsi="MS Gothic" w:cs="MS Gothic" w:hint="eastAsia"/>
          <w:color w:val="000000"/>
          <w:sz w:val="43"/>
          <w:szCs w:val="43"/>
          <w:lang w:eastAsia="de-CH"/>
        </w:rPr>
        <w:t>幫助主的百姓和主的工作。</w:t>
      </w:r>
      <w:r w:rsidRPr="0047037A">
        <w:rPr>
          <w:rFonts w:ascii="MS Mincho" w:eastAsia="MS Mincho" w:hAnsi="MS Mincho" w:cs="MS Mincho" w:hint="eastAsia"/>
          <w:color w:val="000000"/>
          <w:sz w:val="43"/>
          <w:szCs w:val="43"/>
          <w:lang w:eastAsia="de-CH"/>
        </w:rPr>
        <w:t>最後他們的生意擴展，以致他們有一百家聯鎖商店。他們從這行生意所賺來的全部利潤，都用來維持主的見證。他們也為主掠奪世界。所有認識從世界裏出來之意義的人都會殷勤地工作，不是為了他們自己的福利，乃是為著主的權益</w:t>
      </w:r>
      <w:r w:rsidRPr="0047037A">
        <w:rPr>
          <w:rFonts w:ascii="MS Mincho" w:eastAsia="MS Mincho" w:hAnsi="MS Mincho" w:cs="MS Mincho"/>
          <w:color w:val="000000"/>
          <w:sz w:val="43"/>
          <w:szCs w:val="43"/>
          <w:lang w:eastAsia="de-CH"/>
        </w:rPr>
        <w:t>。</w:t>
      </w:r>
    </w:p>
    <w:p w14:paraId="44F56C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安那翰會所的建造也</w:t>
      </w:r>
      <w:r w:rsidRPr="0047037A">
        <w:rPr>
          <w:rFonts w:ascii="Batang" w:eastAsia="Batang" w:hAnsi="Batang" w:cs="Batang" w:hint="eastAsia"/>
          <w:color w:val="000000"/>
          <w:sz w:val="43"/>
          <w:szCs w:val="43"/>
          <w:lang w:eastAsia="de-CH"/>
        </w:rPr>
        <w:t>說明了這個原則。大量自願的勞工擺進這樣的建築中，這項勞工節省了一大筆錢。蓋會所的人藉著他們的勞力掠奪了世界。我相信主已記下他們的忠心</w:t>
      </w:r>
      <w:r w:rsidRPr="0047037A">
        <w:rPr>
          <w:rFonts w:ascii="MS Mincho" w:eastAsia="MS Mincho" w:hAnsi="MS Mincho" w:cs="MS Mincho"/>
          <w:color w:val="000000"/>
          <w:sz w:val="43"/>
          <w:szCs w:val="43"/>
          <w:lang w:eastAsia="de-CH"/>
        </w:rPr>
        <w:t>。</w:t>
      </w:r>
    </w:p>
    <w:p w14:paraId="164332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多年來，主使許多向</w:t>
      </w:r>
      <w:r w:rsidRPr="0047037A">
        <w:rPr>
          <w:rFonts w:ascii="PMingLiU" w:eastAsia="PMingLiU" w:hAnsi="PMingLiU" w:cs="PMingLiU" w:hint="eastAsia"/>
          <w:color w:val="000000"/>
          <w:sz w:val="43"/>
          <w:szCs w:val="43"/>
          <w:lang w:eastAsia="de-CH"/>
        </w:rPr>
        <w:t>祂忠心的人富足。然而，要緊的事乃是聖徒們如何使用這物質方面的加添。如果所得的財物是為著世界使用，這在主眼中將是一大失敗。但如果是為著</w:t>
      </w:r>
      <w:r w:rsidRPr="0047037A">
        <w:rPr>
          <w:rFonts w:ascii="MS Mincho" w:eastAsia="MS Mincho" w:hAnsi="MS Mincho" w:cs="MS Mincho" w:hint="eastAsia"/>
          <w:color w:val="000000"/>
          <w:sz w:val="43"/>
          <w:szCs w:val="43"/>
          <w:lang w:eastAsia="de-CH"/>
        </w:rPr>
        <w:t>主的見證使用，就是在神的主宰之下奪去世界財富的</w:t>
      </w:r>
      <w:r w:rsidRPr="0047037A">
        <w:rPr>
          <w:rFonts w:ascii="MS Gothic" w:eastAsia="MS Gothic" w:hAnsi="MS Gothic" w:cs="MS Gothic" w:hint="eastAsia"/>
          <w:color w:val="000000"/>
          <w:sz w:val="43"/>
          <w:szCs w:val="43"/>
          <w:lang w:eastAsia="de-CH"/>
        </w:rPr>
        <w:t>另一個事例。掠奪世界不是從世界中取不義之財；它乃是在世界裏工作，並且把我們勞力所得的，為著神的見證來使用</w:t>
      </w:r>
      <w:r w:rsidRPr="0047037A">
        <w:rPr>
          <w:rFonts w:ascii="MS Mincho" w:eastAsia="MS Mincho" w:hAnsi="MS Mincho" w:cs="MS Mincho"/>
          <w:color w:val="000000"/>
          <w:sz w:val="43"/>
          <w:szCs w:val="43"/>
          <w:lang w:eastAsia="de-CH"/>
        </w:rPr>
        <w:t>。</w:t>
      </w:r>
    </w:p>
    <w:p w14:paraId="2AEC3E9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以色列人帶著他們的孩子以及羊群牛群從埃及出</w:t>
      </w:r>
      <w:r w:rsidRPr="0047037A">
        <w:rPr>
          <w:rFonts w:ascii="MS Mincho" w:eastAsia="MS Mincho" w:hAnsi="MS Mincho" w:cs="MS Mincho"/>
          <w:color w:val="E46044"/>
          <w:sz w:val="39"/>
          <w:szCs w:val="39"/>
          <w:lang w:eastAsia="de-CH"/>
        </w:rPr>
        <w:t>來</w:t>
      </w:r>
    </w:p>
    <w:p w14:paraId="4429B8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以色列人帶著他們所有的孩子以及羊群牛群從埃及出來。（十二</w:t>
      </w:r>
      <w:r w:rsidRPr="0047037A">
        <w:rPr>
          <w:rFonts w:ascii="Times New Roman" w:eastAsia="Times New Roman" w:hAnsi="Times New Roman" w:cs="Times New Roman"/>
          <w:color w:val="000000"/>
          <w:sz w:val="43"/>
          <w:szCs w:val="43"/>
          <w:lang w:eastAsia="de-CH"/>
        </w:rPr>
        <w:t>37~38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31~32</w:t>
      </w:r>
      <w:r w:rsidRPr="0047037A">
        <w:rPr>
          <w:rFonts w:ascii="MS Mincho" w:eastAsia="MS Mincho" w:hAnsi="MS Mincho" w:cs="MS Mincho" w:hint="eastAsia"/>
          <w:color w:val="000000"/>
          <w:sz w:val="43"/>
          <w:szCs w:val="43"/>
          <w:lang w:eastAsia="de-CH"/>
        </w:rPr>
        <w:t>。）根據十二章三十八節：『又有許多閒雜人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和他們一同上去。』如果只有少數人從埃及出來，就不會有許多閒雜人。但因為神百姓的數目是如此</w:t>
      </w:r>
      <w:r w:rsidRPr="0047037A">
        <w:rPr>
          <w:rFonts w:ascii="MS Gothic" w:eastAsia="MS Gothic" w:hAnsi="MS Gothic" w:cs="MS Gothic" w:hint="eastAsia"/>
          <w:color w:val="000000"/>
          <w:sz w:val="43"/>
          <w:szCs w:val="43"/>
          <w:lang w:eastAsia="de-CH"/>
        </w:rPr>
        <w:t>龐大，約有兩百萬，許多閒雜人就與他們同去。神的百姓大大得勝，有些人不是以色列人，也要與他們一同離開埃</w:t>
      </w:r>
      <w:r w:rsidRPr="0047037A">
        <w:rPr>
          <w:rFonts w:ascii="MS Mincho" w:eastAsia="MS Mincho" w:hAnsi="MS Mincho" w:cs="MS Mincho" w:hint="eastAsia"/>
          <w:color w:val="000000"/>
          <w:sz w:val="43"/>
          <w:szCs w:val="43"/>
          <w:lang w:eastAsia="de-CH"/>
        </w:rPr>
        <w:t>及。因此，這裏有閒雜人在是個好的標記。可是，根據民數記，這許多閒雜人後來成為難處的原因。但即使這個難處也教導神的百姓一些寶貴的功課。今天我們在主的恢復裏，也藉著與我們在一起的許多閒雜人學了好多的功課</w:t>
      </w:r>
      <w:r w:rsidRPr="0047037A">
        <w:rPr>
          <w:rFonts w:ascii="MS Mincho" w:eastAsia="MS Mincho" w:hAnsi="MS Mincho" w:cs="MS Mincho"/>
          <w:color w:val="000000"/>
          <w:sz w:val="43"/>
          <w:szCs w:val="43"/>
          <w:lang w:eastAsia="de-CH"/>
        </w:rPr>
        <w:t>。</w:t>
      </w:r>
    </w:p>
    <w:p w14:paraId="0FA4DA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w:t>
      </w:r>
      <w:r w:rsidRPr="0047037A">
        <w:rPr>
          <w:rFonts w:ascii="PMingLiU" w:eastAsia="PMingLiU" w:hAnsi="PMingLiU" w:cs="PMingLiU" w:hint="eastAsia"/>
          <w:color w:val="000000"/>
          <w:sz w:val="43"/>
          <w:szCs w:val="43"/>
          <w:lang w:eastAsia="de-CH"/>
        </w:rPr>
        <w:t>絕對地出了埃及。他們所有的一切都隨著他們帶出來了。這就是神所命定的出埃及，離開世界。我們的出埃及必須是如此絕對，使別人願意跟隨我們並加入我們</w:t>
      </w:r>
      <w:r w:rsidRPr="0047037A">
        <w:rPr>
          <w:rFonts w:ascii="MS Mincho" w:eastAsia="MS Mincho" w:hAnsi="MS Mincho" w:cs="MS Mincho"/>
          <w:color w:val="000000"/>
          <w:sz w:val="43"/>
          <w:szCs w:val="43"/>
          <w:lang w:eastAsia="de-CH"/>
        </w:rPr>
        <w:t>。</w:t>
      </w:r>
    </w:p>
    <w:p w14:paraId="4259D57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以色列人住在外邦人之地的時候滿</w:t>
      </w:r>
      <w:r w:rsidRPr="0047037A">
        <w:rPr>
          <w:rFonts w:ascii="MS Mincho" w:eastAsia="MS Mincho" w:hAnsi="MS Mincho" w:cs="MS Mincho"/>
          <w:color w:val="E46044"/>
          <w:sz w:val="39"/>
          <w:szCs w:val="39"/>
          <w:lang w:eastAsia="de-CH"/>
        </w:rPr>
        <w:t>了</w:t>
      </w:r>
    </w:p>
    <w:p w14:paraId="0B5FDC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出埃及記十二章四十至四十一節</w:t>
      </w:r>
      <w:r w:rsidRPr="0047037A">
        <w:rPr>
          <w:rFonts w:ascii="Batang" w:eastAsia="Batang" w:hAnsi="Batang" w:cs="Batang" w:hint="eastAsia"/>
          <w:color w:val="000000"/>
          <w:sz w:val="43"/>
          <w:szCs w:val="43"/>
          <w:lang w:eastAsia="de-CH"/>
        </w:rPr>
        <w:t>說：『以色列人住在埃及共有四百三十年。正滿了四百三十年的那一天，耶和華的軍隊都從埃及地出來了</w:t>
      </w:r>
      <w:r w:rsidRPr="0047037A">
        <w:rPr>
          <w:rFonts w:ascii="MS Mincho" w:eastAsia="MS Mincho" w:hAnsi="MS Mincho" w:cs="MS Mincho" w:hint="eastAsia"/>
          <w:color w:val="000000"/>
          <w:sz w:val="43"/>
          <w:szCs w:val="43"/>
          <w:lang w:eastAsia="de-CH"/>
        </w:rPr>
        <w:t>。』這四百三十年開始於創世記十二章，神應許亞伯拉罕要將美地賜給亞伯拉罕的後裔。從那一天直到出埃及的夜</w:t>
      </w:r>
      <w:r w:rsidRPr="0047037A">
        <w:rPr>
          <w:rFonts w:ascii="MS Gothic" w:eastAsia="MS Gothic" w:hAnsi="MS Gothic" w:cs="MS Gothic" w:hint="eastAsia"/>
          <w:color w:val="000000"/>
          <w:sz w:val="43"/>
          <w:szCs w:val="43"/>
          <w:lang w:eastAsia="de-CH"/>
        </w:rPr>
        <w:t>晚，正是四百三十年。因此，出埃及標明這段時間的結束。這些年間，神所揀選並</w:t>
      </w:r>
      <w:r w:rsidRPr="0047037A">
        <w:rPr>
          <w:rFonts w:ascii="MS Gothic" w:eastAsia="MS Gothic" w:hAnsi="MS Gothic" w:cs="MS Gothic" w:hint="eastAsia"/>
          <w:color w:val="000000"/>
          <w:sz w:val="43"/>
          <w:szCs w:val="43"/>
          <w:lang w:eastAsia="de-CH"/>
        </w:rPr>
        <w:lastRenderedPageBreak/>
        <w:t>應許要將美地賜與的百姓，沒有住在應許之地。反之，他們一直寄居在埃及所代表的外邦人之地</w:t>
      </w:r>
      <w:r w:rsidRPr="0047037A">
        <w:rPr>
          <w:rFonts w:ascii="MS Mincho" w:eastAsia="MS Mincho" w:hAnsi="MS Mincho" w:cs="MS Mincho"/>
          <w:color w:val="000000"/>
          <w:sz w:val="43"/>
          <w:szCs w:val="43"/>
          <w:lang w:eastAsia="de-CH"/>
        </w:rPr>
        <w:t>。</w:t>
      </w:r>
    </w:p>
    <w:p w14:paraId="779FB3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根據創世記十五章十三至十四節，和使徒行傳七章六節，以色列人受逼迫有四百年之久。這四百年開始於創世記二十一章的以實瑪利戲笑以撒。這意思是</w:t>
      </w:r>
      <w:r w:rsidRPr="0047037A">
        <w:rPr>
          <w:rFonts w:ascii="Batang" w:eastAsia="Batang" w:hAnsi="Batang" w:cs="Batang" w:hint="eastAsia"/>
          <w:color w:val="000000"/>
          <w:sz w:val="43"/>
          <w:szCs w:val="43"/>
          <w:lang w:eastAsia="de-CH"/>
        </w:rPr>
        <w:t>說，從創世記十二章至二十一章有三十年的時間，而從創世記二十一章至出埃及記十二章有四百年的時間。所以，神的百姓在外邦地四</w:t>
      </w:r>
      <w:r w:rsidRPr="0047037A">
        <w:rPr>
          <w:rFonts w:ascii="MS Mincho" w:eastAsia="MS Mincho" w:hAnsi="MS Mincho" w:cs="MS Mincho" w:hint="eastAsia"/>
          <w:color w:val="000000"/>
          <w:sz w:val="43"/>
          <w:szCs w:val="43"/>
          <w:lang w:eastAsia="de-CH"/>
        </w:rPr>
        <w:t>百三十年，而他們遭受逼迫四百年</w:t>
      </w:r>
      <w:r w:rsidRPr="0047037A">
        <w:rPr>
          <w:rFonts w:ascii="MS Mincho" w:eastAsia="MS Mincho" w:hAnsi="MS Mincho" w:cs="MS Mincho"/>
          <w:color w:val="000000"/>
          <w:sz w:val="43"/>
          <w:szCs w:val="43"/>
          <w:lang w:eastAsia="de-CH"/>
        </w:rPr>
        <w:t>。</w:t>
      </w:r>
    </w:p>
    <w:p w14:paraId="44A8AE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你會懷疑這與我們今天有甚麼關係。倘若我們還未從世界裏出來，我們就仍然寄居在外邦地。我們不是住在我們的美地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基督裏面。照著神的應許和命定，我們應該住在作為美地的基督裏面，並且享受</w:t>
      </w:r>
      <w:r w:rsidRPr="0047037A">
        <w:rPr>
          <w:rFonts w:ascii="PMingLiU" w:eastAsia="PMingLiU" w:hAnsi="PMingLiU" w:cs="PMingLiU" w:hint="eastAsia"/>
          <w:color w:val="000000"/>
          <w:sz w:val="43"/>
          <w:szCs w:val="43"/>
          <w:lang w:eastAsia="de-CH"/>
        </w:rPr>
        <w:t>祂作那地。但這需要絕對從埃及出來。作為神的選民，我們應當住在基督裏。我們從世界裏出來，標明我們寄居在外邦之地的結束和終止</w:t>
      </w:r>
      <w:r w:rsidRPr="0047037A">
        <w:rPr>
          <w:rFonts w:ascii="MS Mincho" w:eastAsia="MS Mincho" w:hAnsi="MS Mincho" w:cs="MS Mincho"/>
          <w:color w:val="000000"/>
          <w:sz w:val="43"/>
          <w:szCs w:val="43"/>
          <w:lang w:eastAsia="de-CH"/>
        </w:rPr>
        <w:t>。</w:t>
      </w:r>
    </w:p>
    <w:p w14:paraId="163BE5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雖然神揀選且命定我們在基督裏生活並居住，但</w:t>
      </w:r>
      <w:r w:rsidRPr="0047037A">
        <w:rPr>
          <w:rFonts w:ascii="PMingLiU" w:eastAsia="PMingLiU" w:hAnsi="PMingLiU" w:cs="PMingLiU" w:hint="eastAsia"/>
          <w:color w:val="000000"/>
          <w:sz w:val="43"/>
          <w:szCs w:val="43"/>
          <w:lang w:eastAsia="de-CH"/>
        </w:rPr>
        <w:t>祂的許多百姓卻不住在基督裏。反之，他們仍住在埃及。這表示即使在我們得救之後，仍然可能寄居在世界中。只有當我們絕對地離開世界，</w:t>
      </w:r>
      <w:r w:rsidRPr="0047037A">
        <w:rPr>
          <w:rFonts w:ascii="PMingLiU" w:eastAsia="PMingLiU" w:hAnsi="PMingLiU" w:cs="PMingLiU" w:hint="eastAsia"/>
          <w:color w:val="000000"/>
          <w:sz w:val="43"/>
          <w:szCs w:val="43"/>
          <w:lang w:eastAsia="de-CH"/>
        </w:rPr>
        <w:lastRenderedPageBreak/>
        <w:t>纔終止我們寄</w:t>
      </w:r>
      <w:r w:rsidRPr="0047037A">
        <w:rPr>
          <w:rFonts w:ascii="MS Mincho" w:eastAsia="MS Mincho" w:hAnsi="MS Mincho" w:cs="MS Mincho" w:hint="eastAsia"/>
          <w:color w:val="000000"/>
          <w:sz w:val="43"/>
          <w:szCs w:val="43"/>
          <w:lang w:eastAsia="de-CH"/>
        </w:rPr>
        <w:t>居在外邦之地的時間。因此，我們從埃及出來就是四百三十年的結束</w:t>
      </w:r>
      <w:r w:rsidRPr="0047037A">
        <w:rPr>
          <w:rFonts w:ascii="MS Mincho" w:eastAsia="MS Mincho" w:hAnsi="MS Mincho" w:cs="MS Mincho"/>
          <w:color w:val="000000"/>
          <w:sz w:val="43"/>
          <w:szCs w:val="43"/>
          <w:lang w:eastAsia="de-CH"/>
        </w:rPr>
        <w:t>。</w:t>
      </w:r>
    </w:p>
    <w:p w14:paraId="12E340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好多基督徒沒有經</w:t>
      </w:r>
      <w:r w:rsidRPr="0047037A">
        <w:rPr>
          <w:rFonts w:ascii="MS Gothic" w:eastAsia="MS Gothic" w:hAnsi="MS Gothic" w:cs="MS Gothic" w:hint="eastAsia"/>
          <w:color w:val="000000"/>
          <w:sz w:val="43"/>
          <w:szCs w:val="43"/>
          <w:lang w:eastAsia="de-CH"/>
        </w:rPr>
        <w:t>歷這樣的結束，因為他們還沒有從埃及出來。他們已被神揀選並命定要住在基督裏。然而，從重生起，他們就一直寄居在世界裏。只有在他們</w:t>
      </w:r>
      <w:r w:rsidRPr="0047037A">
        <w:rPr>
          <w:rFonts w:ascii="PMingLiU" w:eastAsia="PMingLiU" w:hAnsi="PMingLiU" w:cs="PMingLiU" w:hint="eastAsia"/>
          <w:color w:val="000000"/>
          <w:sz w:val="43"/>
          <w:szCs w:val="43"/>
          <w:lang w:eastAsia="de-CH"/>
        </w:rPr>
        <w:t>絕對離開的時候，纔結束在埃及寄居的時期</w:t>
      </w:r>
      <w:r w:rsidRPr="0047037A">
        <w:rPr>
          <w:rFonts w:ascii="MS Mincho" w:eastAsia="MS Mincho" w:hAnsi="MS Mincho" w:cs="MS Mincho"/>
          <w:color w:val="000000"/>
          <w:sz w:val="43"/>
          <w:szCs w:val="43"/>
          <w:lang w:eastAsia="de-CH"/>
        </w:rPr>
        <w:t>。</w:t>
      </w:r>
    </w:p>
    <w:p w14:paraId="3332F6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出埃及記的這幅圖畫，我們就無法透徹了解新約中關乎與世界分別的話語。出埃及記的記載，顯示出我們的離開必須是寄居時期的結束。若非這樣的離開，就不可能居住在作為美地的基督裏面。不僅如此，只要我們在寄居的時代裏，我們就在一種逼迫之下，使我們不得安息、滿足或正當的享受。因著許多基督徒仍舊在埃及，他們就沒有安息、滿足，或在基督裏洋溢的喜樂。但是當他們</w:t>
      </w:r>
      <w:r w:rsidRPr="0047037A">
        <w:rPr>
          <w:rFonts w:ascii="PMingLiU" w:eastAsia="PMingLiU" w:hAnsi="PMingLiU" w:cs="PMingLiU" w:hint="eastAsia"/>
          <w:color w:val="000000"/>
          <w:sz w:val="43"/>
          <w:szCs w:val="43"/>
          <w:lang w:eastAsia="de-CH"/>
        </w:rPr>
        <w:t>絕對地從埃及出來，就不僅結束了他們寄居在世界的時期，也結束了他們不滿足和無安息的年日。儘管只有少數的真基督徒從埃及出來，但在主恢復裏的許多聖徒都已經出來了</w:t>
      </w:r>
      <w:r w:rsidRPr="0047037A">
        <w:rPr>
          <w:rFonts w:ascii="MS Mincho" w:eastAsia="MS Mincho" w:hAnsi="MS Mincho" w:cs="MS Mincho"/>
          <w:color w:val="000000"/>
          <w:sz w:val="43"/>
          <w:szCs w:val="43"/>
          <w:lang w:eastAsia="de-CH"/>
        </w:rPr>
        <w:t>。</w:t>
      </w:r>
    </w:p>
    <w:p w14:paraId="4519AF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過逾越節是一回事，但經</w:t>
      </w:r>
      <w:r w:rsidRPr="0047037A">
        <w:rPr>
          <w:rFonts w:ascii="MS Gothic" w:eastAsia="MS Gothic" w:hAnsi="MS Gothic" w:cs="MS Gothic" w:hint="eastAsia"/>
          <w:color w:val="000000"/>
          <w:sz w:val="43"/>
          <w:szCs w:val="43"/>
          <w:lang w:eastAsia="de-CH"/>
        </w:rPr>
        <w:t>歷出埃及是另一回事。我們將要看見，過紅海又是另一件重要的事。它標明神救恩第一階段的完成。神救恩的這個階段包括逾越節、出埃及和過紅海。只有在以色列</w:t>
      </w:r>
      <w:r w:rsidRPr="0047037A">
        <w:rPr>
          <w:rFonts w:ascii="MS Gothic" w:eastAsia="MS Gothic" w:hAnsi="MS Gothic" w:cs="MS Gothic" w:hint="eastAsia"/>
          <w:color w:val="000000"/>
          <w:sz w:val="43"/>
          <w:szCs w:val="43"/>
          <w:lang w:eastAsia="de-CH"/>
        </w:rPr>
        <w:lastRenderedPageBreak/>
        <w:t>人過了紅海以後，他們纔完全得救</w:t>
      </w:r>
      <w:r w:rsidRPr="0047037A">
        <w:rPr>
          <w:rFonts w:ascii="Batang" w:eastAsia="Batang" w:hAnsi="Batang" w:cs="Batang" w:hint="eastAsia"/>
          <w:color w:val="000000"/>
          <w:sz w:val="43"/>
          <w:szCs w:val="43"/>
          <w:lang w:eastAsia="de-CH"/>
        </w:rPr>
        <w:t>脫離埃及，</w:t>
      </w:r>
      <w:r w:rsidRPr="0047037A">
        <w:rPr>
          <w:rFonts w:ascii="MS Mincho" w:eastAsia="MS Mincho" w:hAnsi="MS Mincho" w:cs="MS Mincho" w:hint="eastAsia"/>
          <w:color w:val="000000"/>
          <w:sz w:val="43"/>
          <w:szCs w:val="43"/>
          <w:lang w:eastAsia="de-CH"/>
        </w:rPr>
        <w:t>並被釋放讚美主。然而，神的救恩所包含的比這個更多。連聖殿的建造也是神完全救恩的一部分</w:t>
      </w:r>
      <w:r w:rsidRPr="0047037A">
        <w:rPr>
          <w:rFonts w:ascii="MS Mincho" w:eastAsia="MS Mincho" w:hAnsi="MS Mincho" w:cs="MS Mincho"/>
          <w:color w:val="000000"/>
          <w:sz w:val="43"/>
          <w:szCs w:val="43"/>
          <w:lang w:eastAsia="de-CH"/>
        </w:rPr>
        <w:t>。</w:t>
      </w:r>
    </w:p>
    <w:p w14:paraId="057CF45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向耶和華謹守的</w:t>
      </w:r>
      <w:r w:rsidRPr="0047037A">
        <w:rPr>
          <w:rFonts w:ascii="MS Mincho" w:eastAsia="MS Mincho" w:hAnsi="MS Mincho" w:cs="MS Mincho"/>
          <w:color w:val="E46044"/>
          <w:sz w:val="39"/>
          <w:szCs w:val="39"/>
          <w:lang w:eastAsia="de-CH"/>
        </w:rPr>
        <w:t>夜</w:t>
      </w:r>
    </w:p>
    <w:p w14:paraId="25B5E6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出埃及記十二章四十二節</w:t>
      </w:r>
      <w:r w:rsidRPr="0047037A">
        <w:rPr>
          <w:rFonts w:ascii="Batang" w:eastAsia="Batang" w:hAnsi="Batang" w:cs="Batang" w:hint="eastAsia"/>
          <w:color w:val="000000"/>
          <w:sz w:val="43"/>
          <w:szCs w:val="43"/>
          <w:lang w:eastAsia="de-CH"/>
        </w:rPr>
        <w:t>說：『這夜是耶和華的夜，因耶和華領他們出了埃及地，所以當向耶和華謹守，是以色列</w:t>
      </w:r>
      <w:r w:rsidRPr="0047037A">
        <w:rPr>
          <w:rFonts w:ascii="MS Gothic" w:eastAsia="MS Gothic" w:hAnsi="MS Gothic" w:cs="MS Gothic" w:hint="eastAsia"/>
          <w:color w:val="000000"/>
          <w:sz w:val="43"/>
          <w:szCs w:val="43"/>
          <w:lang w:eastAsia="de-CH"/>
        </w:rPr>
        <w:t>眾人世世代代該謹守的。』在逾越節的晚上，以色列人有滿足、安息和喜樂，但他們沒有睡覺。如本節所指出，它是謹守的夜、儆醒的夜。這暗指神在觀察、注視那個情形。事實上，英文柏克萊版聖經</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很清楚，神和色列人都是</w:t>
      </w:r>
      <w:r w:rsidRPr="0047037A">
        <w:rPr>
          <w:rFonts w:ascii="MS Gothic" w:eastAsia="MS Gothic" w:hAnsi="MS Gothic" w:cs="MS Gothic" w:hint="eastAsia"/>
          <w:color w:val="000000"/>
          <w:sz w:val="43"/>
          <w:szCs w:val="43"/>
          <w:lang w:eastAsia="de-CH"/>
        </w:rPr>
        <w:t>儆醒的。當神謹守並儆醒時，</w:t>
      </w:r>
      <w:r w:rsidRPr="0047037A">
        <w:rPr>
          <w:rFonts w:ascii="PMingLiU" w:eastAsia="PMingLiU" w:hAnsi="PMingLiU" w:cs="PMingLiU" w:hint="eastAsia"/>
          <w:color w:val="000000"/>
          <w:sz w:val="43"/>
          <w:szCs w:val="43"/>
          <w:lang w:eastAsia="de-CH"/>
        </w:rPr>
        <w:t>祂的百姓也是謹守並儆醒的。因此，那夜是謹守的夜</w:t>
      </w:r>
      <w:r w:rsidRPr="0047037A">
        <w:rPr>
          <w:rFonts w:ascii="MS Mincho" w:eastAsia="MS Mincho" w:hAnsi="MS Mincho" w:cs="MS Mincho"/>
          <w:color w:val="000000"/>
          <w:sz w:val="43"/>
          <w:szCs w:val="43"/>
          <w:lang w:eastAsia="de-CH"/>
        </w:rPr>
        <w:t>。</w:t>
      </w:r>
    </w:p>
    <w:p w14:paraId="4E6127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出埃及記十二章四十二節</w:t>
      </w:r>
      <w:r w:rsidRPr="0047037A">
        <w:rPr>
          <w:rFonts w:ascii="Batang" w:eastAsia="Batang" w:hAnsi="Batang" w:cs="Batang" w:hint="eastAsia"/>
          <w:color w:val="000000"/>
          <w:sz w:val="43"/>
          <w:szCs w:val="43"/>
          <w:lang w:eastAsia="de-CH"/>
        </w:rPr>
        <w:t>說，這夜是當向耶和華謹守的夜。以色列人向耶和華儆醒。這意思是說，他們與主合作。神正在作每件必要的事情，好拯救他們脫離埃及。</w:t>
      </w:r>
      <w:r w:rsidRPr="0047037A">
        <w:rPr>
          <w:rFonts w:ascii="PMingLiU" w:eastAsia="PMingLiU" w:hAnsi="PMingLiU" w:cs="PMingLiU" w:hint="eastAsia"/>
          <w:color w:val="000000"/>
          <w:sz w:val="43"/>
          <w:szCs w:val="43"/>
          <w:lang w:eastAsia="de-CH"/>
        </w:rPr>
        <w:t>祂儆醒，而祂的百姓也向祂儆醒</w:t>
      </w:r>
      <w:r w:rsidRPr="0047037A">
        <w:rPr>
          <w:rFonts w:ascii="MS Mincho" w:eastAsia="MS Mincho" w:hAnsi="MS Mincho" w:cs="MS Mincho"/>
          <w:color w:val="000000"/>
          <w:sz w:val="43"/>
          <w:szCs w:val="43"/>
          <w:lang w:eastAsia="de-CH"/>
        </w:rPr>
        <w:t>。</w:t>
      </w:r>
    </w:p>
    <w:p w14:paraId="0034CF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當我們將這事應用到我們的經</w:t>
      </w:r>
      <w:r w:rsidRPr="0047037A">
        <w:rPr>
          <w:rFonts w:ascii="MS Gothic" w:eastAsia="MS Gothic" w:hAnsi="MS Gothic" w:cs="MS Gothic" w:hint="eastAsia"/>
          <w:color w:val="000000"/>
          <w:sz w:val="43"/>
          <w:szCs w:val="43"/>
          <w:lang w:eastAsia="de-CH"/>
        </w:rPr>
        <w:t>歷中，就看見我們的出埃及也是一個儆醒的夜。這就是在新約中警戒我們不可睡覺的原因。羅馬十三章十一節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你們曉得現今就是該趁早睡醒的時候。』再者，帖前五章六節、七節保羅</w:t>
      </w:r>
      <w:r w:rsidRPr="0047037A">
        <w:rPr>
          <w:rFonts w:ascii="Batang" w:eastAsia="Batang" w:hAnsi="Batang" w:cs="Batang" w:hint="eastAsia"/>
          <w:color w:val="000000"/>
          <w:sz w:val="43"/>
          <w:szCs w:val="43"/>
          <w:lang w:eastAsia="de-CH"/>
        </w:rPr>
        <w:t>說：『所以我們不</w:t>
      </w:r>
      <w:r w:rsidRPr="0047037A">
        <w:rPr>
          <w:rFonts w:ascii="Batang" w:eastAsia="Batang" w:hAnsi="Batang" w:cs="Batang" w:hint="eastAsia"/>
          <w:color w:val="000000"/>
          <w:sz w:val="43"/>
          <w:szCs w:val="43"/>
          <w:lang w:eastAsia="de-CH"/>
        </w:rPr>
        <w:lastRenderedPageBreak/>
        <w:t>要睡覺，像別人一樣；總要儆醒謹守。因</w:t>
      </w:r>
      <w:r w:rsidRPr="0047037A">
        <w:rPr>
          <w:rFonts w:ascii="MS Mincho" w:eastAsia="MS Mincho" w:hAnsi="MS Mincho" w:cs="MS Mincho" w:hint="eastAsia"/>
          <w:color w:val="000000"/>
          <w:sz w:val="43"/>
          <w:szCs w:val="43"/>
          <w:lang w:eastAsia="de-CH"/>
        </w:rPr>
        <w:t>為睡了的人是在夜間睡。』就如保羅在同章所</w:t>
      </w:r>
      <w:r w:rsidRPr="0047037A">
        <w:rPr>
          <w:rFonts w:ascii="Batang" w:eastAsia="Batang" w:hAnsi="Batang" w:cs="Batang" w:hint="eastAsia"/>
          <w:color w:val="000000"/>
          <w:sz w:val="43"/>
          <w:szCs w:val="43"/>
          <w:lang w:eastAsia="de-CH"/>
        </w:rPr>
        <w:t>說：我們『都是光明之子，都是白晝之子，我們不是屬黑夜</w:t>
      </w:r>
      <w:r w:rsidRPr="0047037A">
        <w:rPr>
          <w:rFonts w:ascii="MS Mincho" w:eastAsia="MS Mincho" w:hAnsi="MS Mincho" w:cs="MS Mincho" w:hint="eastAsia"/>
          <w:color w:val="000000"/>
          <w:sz w:val="43"/>
          <w:szCs w:val="43"/>
          <w:lang w:eastAsia="de-CH"/>
        </w:rPr>
        <w:t>的，也不是屬幽暗的。』（</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倘若我們靈裏不儆醒，白晝就要變成黑夜，但如果我們儆醒、謹守，連我們的黑夜也要變成白晝</w:t>
      </w:r>
      <w:r w:rsidRPr="0047037A">
        <w:rPr>
          <w:rFonts w:ascii="MS Mincho" w:eastAsia="MS Mincho" w:hAnsi="MS Mincho" w:cs="MS Mincho"/>
          <w:color w:val="000000"/>
          <w:sz w:val="43"/>
          <w:szCs w:val="43"/>
          <w:lang w:eastAsia="de-CH"/>
        </w:rPr>
        <w:t>。</w:t>
      </w:r>
    </w:p>
    <w:p w14:paraId="0518ED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從世界出來不是一件容易的事。這樣的出來發生在一個</w:t>
      </w:r>
      <w:r w:rsidRPr="0047037A">
        <w:rPr>
          <w:rFonts w:ascii="MS Gothic" w:eastAsia="MS Gothic" w:hAnsi="MS Gothic" w:cs="MS Gothic" w:hint="eastAsia"/>
          <w:color w:val="000000"/>
          <w:sz w:val="43"/>
          <w:szCs w:val="43"/>
          <w:lang w:eastAsia="de-CH"/>
        </w:rPr>
        <w:t>儆醒的夜晚。神注視我們，而我們必須與神一同儆醒，並向神儆醒。我們出來的夜晚必須守夜，而我們必須儆醒。沒有這樣的守夜，無人能從世界裏出來。懶惰和睡覺的基督徒無法出來，只有那些儆醒、留意並謹守的人，纔能從世界裏出來。神儆醒地在我們的景況中施行</w:t>
      </w:r>
      <w:r w:rsidRPr="0047037A">
        <w:rPr>
          <w:rFonts w:ascii="PMingLiU" w:eastAsia="PMingLiU" w:hAnsi="PMingLiU" w:cs="PMingLiU" w:hint="eastAsia"/>
          <w:color w:val="000000"/>
          <w:sz w:val="43"/>
          <w:szCs w:val="43"/>
          <w:lang w:eastAsia="de-CH"/>
        </w:rPr>
        <w:t>祂主宰的權柄，並且吩咐我們要向祂儆醒。然後我們的黑夜將要變成白晝，並且我們要從埃及被拯救出來</w:t>
      </w:r>
      <w:r w:rsidRPr="0047037A">
        <w:rPr>
          <w:rFonts w:ascii="MS Mincho" w:eastAsia="MS Mincho" w:hAnsi="MS Mincho" w:cs="MS Mincho"/>
          <w:color w:val="000000"/>
          <w:sz w:val="43"/>
          <w:szCs w:val="43"/>
          <w:lang w:eastAsia="de-CH"/>
        </w:rPr>
        <w:t>。</w:t>
      </w:r>
    </w:p>
    <w:p w14:paraId="286B32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在新約裏囑咐我們不要愛世界。（約壹二</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。）然而，我們可能以很膚淺的方式接受這話。在舊約中的圖畫指明，出埃及不該被認為是膚淺的。在出埃及的那夜，連神也</w:t>
      </w:r>
      <w:r w:rsidRPr="0047037A">
        <w:rPr>
          <w:rFonts w:ascii="MS Gothic" w:eastAsia="MS Gothic" w:hAnsi="MS Gothic" w:cs="MS Gothic" w:hint="eastAsia"/>
          <w:color w:val="000000"/>
          <w:sz w:val="43"/>
          <w:szCs w:val="43"/>
          <w:lang w:eastAsia="de-CH"/>
        </w:rPr>
        <w:t>儆醒並且謹守。欽定本聖經的十二章四十二節</w:t>
      </w:r>
      <w:r w:rsidRPr="0047037A">
        <w:rPr>
          <w:rFonts w:ascii="Batang" w:eastAsia="Batang" w:hAnsi="Batang" w:cs="Batang" w:hint="eastAsia"/>
          <w:color w:val="000000"/>
          <w:sz w:val="43"/>
          <w:szCs w:val="43"/>
          <w:lang w:eastAsia="de-CH"/>
        </w:rPr>
        <w:t>說：那夜『當向耶和華格外謹守』。這不是指謹守儀文的夜</w:t>
      </w:r>
      <w:r w:rsidRPr="0047037A">
        <w:rPr>
          <w:rFonts w:ascii="MS Gothic" w:eastAsia="MS Gothic" w:hAnsi="MS Gothic" w:cs="MS Gothic" w:hint="eastAsia"/>
          <w:color w:val="000000"/>
          <w:sz w:val="43"/>
          <w:szCs w:val="43"/>
          <w:lang w:eastAsia="de-CH"/>
        </w:rPr>
        <w:t>晚。相反的，它乃是謹守、儆醒的夜晚。神儆醒並謹守，為要領</w:t>
      </w:r>
      <w:r w:rsidRPr="0047037A">
        <w:rPr>
          <w:rFonts w:ascii="PMingLiU" w:eastAsia="PMingLiU" w:hAnsi="PMingLiU" w:cs="PMingLiU" w:hint="eastAsia"/>
          <w:color w:val="000000"/>
          <w:sz w:val="43"/>
          <w:szCs w:val="43"/>
          <w:lang w:eastAsia="de-CH"/>
        </w:rPr>
        <w:t>祂的百姓從世界裏出來。祂的百姓必須藉著</w:t>
      </w:r>
      <w:r w:rsidRPr="0047037A">
        <w:rPr>
          <w:rFonts w:ascii="PMingLiU" w:eastAsia="PMingLiU" w:hAnsi="PMingLiU" w:cs="PMingLiU" w:hint="eastAsia"/>
          <w:color w:val="000000"/>
          <w:sz w:val="43"/>
          <w:szCs w:val="43"/>
          <w:lang w:eastAsia="de-CH"/>
        </w:rPr>
        <w:lastRenderedPageBreak/>
        <w:t>向祂儆醒來與祂合作。他們必須儆醒，因為他們不知道甚麼時候要從埃及出來。藉此我們看見，打盹的人或鬆散的人都出不來。如果你要從世界出來，你就需要儆醒、謹守並留意。然後你會知道從世界出來的正確時</w:t>
      </w:r>
      <w:r w:rsidRPr="0047037A">
        <w:rPr>
          <w:rFonts w:ascii="MS Mincho" w:eastAsia="MS Mincho" w:hAnsi="MS Mincho" w:cs="MS Mincho" w:hint="eastAsia"/>
          <w:color w:val="000000"/>
          <w:sz w:val="43"/>
          <w:szCs w:val="43"/>
          <w:lang w:eastAsia="de-CH"/>
        </w:rPr>
        <w:t>間</w:t>
      </w:r>
      <w:r w:rsidRPr="0047037A">
        <w:rPr>
          <w:rFonts w:ascii="MS Mincho" w:eastAsia="MS Mincho" w:hAnsi="MS Mincho" w:cs="MS Mincho"/>
          <w:color w:val="000000"/>
          <w:sz w:val="43"/>
          <w:szCs w:val="43"/>
          <w:lang w:eastAsia="de-CH"/>
        </w:rPr>
        <w:t>。</w:t>
      </w:r>
    </w:p>
    <w:p w14:paraId="3374859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以色列人成為耶和華的軍</w:t>
      </w:r>
      <w:r w:rsidRPr="0047037A">
        <w:rPr>
          <w:rFonts w:ascii="MS Mincho" w:eastAsia="MS Mincho" w:hAnsi="MS Mincho" w:cs="MS Mincho"/>
          <w:color w:val="E46044"/>
          <w:sz w:val="39"/>
          <w:szCs w:val="39"/>
          <w:lang w:eastAsia="de-CH"/>
        </w:rPr>
        <w:t>隊</w:t>
      </w:r>
    </w:p>
    <w:p w14:paraId="183634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十二章四十一節告訴我們：『耶和華的軍隊都從埃及地出來了。』在十二章五十一節</w:t>
      </w:r>
      <w:r w:rsidRPr="0047037A">
        <w:rPr>
          <w:rFonts w:ascii="Batang" w:eastAsia="Batang" w:hAnsi="Batang" w:cs="Batang" w:hint="eastAsia"/>
          <w:color w:val="000000"/>
          <w:sz w:val="43"/>
          <w:szCs w:val="43"/>
          <w:lang w:eastAsia="de-CH"/>
        </w:rPr>
        <w:t>說：『耶和華將以色列人按著他們的軍隊，從埃及地領出來。』再者，十三章十八節說：『以色列人出埃及地，都帶著兵器上去。』十三章十八節的希伯來文指出，以色列人是排成五人一行出去的。他們不是</w:t>
      </w:r>
      <w:r w:rsidRPr="0047037A">
        <w:rPr>
          <w:rFonts w:ascii="MS Mincho" w:eastAsia="MS Mincho" w:hAnsi="MS Mincho" w:cs="MS Mincho" w:hint="eastAsia"/>
          <w:color w:val="000000"/>
          <w:sz w:val="43"/>
          <w:szCs w:val="43"/>
          <w:lang w:eastAsia="de-CH"/>
        </w:rPr>
        <w:t>鬆</w:t>
      </w:r>
      <w:r w:rsidRPr="0047037A">
        <w:rPr>
          <w:rFonts w:ascii="PMingLiU" w:eastAsia="PMingLiU" w:hAnsi="PMingLiU" w:cs="PMingLiU" w:hint="eastAsia"/>
          <w:color w:val="000000"/>
          <w:sz w:val="43"/>
          <w:szCs w:val="43"/>
          <w:lang w:eastAsia="de-CH"/>
        </w:rPr>
        <w:t>垮垮地從埃及出來，乃是像一支軍隊前進</w:t>
      </w:r>
      <w:r w:rsidRPr="0047037A">
        <w:rPr>
          <w:rFonts w:ascii="MS Mincho" w:eastAsia="MS Mincho" w:hAnsi="MS Mincho" w:cs="MS Mincho"/>
          <w:color w:val="000000"/>
          <w:sz w:val="43"/>
          <w:szCs w:val="43"/>
          <w:lang w:eastAsia="de-CH"/>
        </w:rPr>
        <w:t>。</w:t>
      </w:r>
    </w:p>
    <w:p w14:paraId="727F98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一九四五年，日軍投降以後，我目睹美國士兵排成四行經過中國青島市的街上。我看見那些帶著兵器的美國青年，真是興奮！反觀今日美國一些青年人的鬆散，我十分失望。</w:t>
      </w:r>
      <w:r w:rsidRPr="0047037A">
        <w:rPr>
          <w:rFonts w:ascii="MS Gothic" w:eastAsia="MS Gothic" w:hAnsi="MS Gothic" w:cs="MS Gothic" w:hint="eastAsia"/>
          <w:color w:val="000000"/>
          <w:sz w:val="43"/>
          <w:szCs w:val="43"/>
          <w:lang w:eastAsia="de-CH"/>
        </w:rPr>
        <w:t>倘若我們要從世界出來，就不</w:t>
      </w:r>
      <w:r w:rsidRPr="0047037A">
        <w:rPr>
          <w:rFonts w:ascii="MS Mincho" w:eastAsia="MS Mincho" w:hAnsi="MS Mincho" w:cs="MS Mincho" w:hint="eastAsia"/>
          <w:color w:val="000000"/>
          <w:sz w:val="43"/>
          <w:szCs w:val="43"/>
          <w:lang w:eastAsia="de-CH"/>
        </w:rPr>
        <w:t>能鬆散。從屬靈的意義上</w:t>
      </w:r>
      <w:r w:rsidRPr="0047037A">
        <w:rPr>
          <w:rFonts w:ascii="Batang" w:eastAsia="Batang" w:hAnsi="Batang" w:cs="Batang" w:hint="eastAsia"/>
          <w:color w:val="000000"/>
          <w:sz w:val="43"/>
          <w:szCs w:val="43"/>
          <w:lang w:eastAsia="de-CH"/>
        </w:rPr>
        <w:t>說，我們必須帶著兵器從世界裏出來。關乎我們的每一件事必須是嚴格的、有條理、有秩序的。我們不是與肉體和血氣爭戰，乃是與撒但和世界爭戰。</w:t>
      </w:r>
      <w:r w:rsidRPr="0047037A">
        <w:rPr>
          <w:rFonts w:ascii="MS Mincho" w:eastAsia="MS Mincho" w:hAnsi="MS Mincho" w:cs="MS Mincho" w:hint="eastAsia"/>
          <w:color w:val="000000"/>
          <w:sz w:val="43"/>
          <w:szCs w:val="43"/>
          <w:lang w:eastAsia="de-CH"/>
        </w:rPr>
        <w:t>為著這一仗，我們需要配帶兵器，準備好與仇敵爭戰</w:t>
      </w:r>
      <w:r w:rsidRPr="0047037A">
        <w:rPr>
          <w:rFonts w:ascii="MS Mincho" w:eastAsia="MS Mincho" w:hAnsi="MS Mincho" w:cs="MS Mincho"/>
          <w:color w:val="000000"/>
          <w:sz w:val="43"/>
          <w:szCs w:val="43"/>
          <w:lang w:eastAsia="de-CH"/>
        </w:rPr>
        <w:t>。</w:t>
      </w:r>
    </w:p>
    <w:p w14:paraId="241820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一天過一天，基督徒在教會生活中需要配帶兵器。我們所作的</w:t>
      </w:r>
      <w:r w:rsidRPr="0047037A">
        <w:rPr>
          <w:rFonts w:ascii="MS Gothic" w:eastAsia="MS Gothic" w:hAnsi="MS Gothic" w:cs="MS Gothic" w:hint="eastAsia"/>
          <w:color w:val="000000"/>
          <w:sz w:val="43"/>
          <w:szCs w:val="43"/>
          <w:lang w:eastAsia="de-CH"/>
        </w:rPr>
        <w:t>每一件事都該是嚴格、正直而配搭的。只有藉著同在軍中，我們纔能配帶兵器。我們要像神的軍隊從世界出來的這個事實，表明我們從埃及出來不是一件容易的事。為著在出埃及記裏這幅生動的圖畫讚美主！願這幅圖畫給我們眾人一個深刻的印象</w:t>
      </w:r>
      <w:r w:rsidRPr="0047037A">
        <w:rPr>
          <w:rFonts w:ascii="MS Mincho" w:eastAsia="MS Mincho" w:hAnsi="MS Mincho" w:cs="MS Mincho"/>
          <w:color w:val="000000"/>
          <w:sz w:val="43"/>
          <w:szCs w:val="43"/>
          <w:lang w:eastAsia="de-CH"/>
        </w:rPr>
        <w:t>。</w:t>
      </w:r>
    </w:p>
    <w:p w14:paraId="4C92792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E62D16A">
          <v:rect id="_x0000_i1076" style="width:0;height:1.5pt" o:hralign="center" o:hrstd="t" o:hrnoshade="t" o:hr="t" fillcolor="#257412" stroked="f"/>
        </w:pict>
      </w:r>
    </w:p>
    <w:p w14:paraId="2A3E8C42" w14:textId="780B44DF"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第二十七篇　以色列人出埃及</w:t>
      </w:r>
      <w:r w:rsidRPr="0047037A">
        <w:rPr>
          <w:rFonts w:ascii="Times New Roman" w:eastAsia="Times New Roman" w:hAnsi="Times New Roman" w:cs="Times New Roman"/>
          <w:b/>
          <w:bCs/>
          <w:noProof/>
          <w:color w:val="000000"/>
          <w:sz w:val="27"/>
          <w:szCs w:val="27"/>
          <w:lang w:eastAsia="de-CH"/>
        </w:rPr>
        <w:drawing>
          <wp:inline distT="0" distB="0" distL="0" distR="0" wp14:anchorId="5008A0F4" wp14:editId="5253E880">
            <wp:extent cx="281940" cy="281940"/>
            <wp:effectExtent l="0" t="0" r="3810" b="381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C9797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讀經：出埃及記十二章十四節，三十七節，十三章一至二十二節，創世記五十章二十四至二十五節，希伯來十一章二十二節，約書亞二十四章三十二節，以西結三十七章一節，十節</w:t>
      </w:r>
      <w:r w:rsidRPr="0047037A">
        <w:rPr>
          <w:rFonts w:ascii="MS Mincho" w:eastAsia="MS Mincho" w:hAnsi="MS Mincho" w:cs="MS Mincho"/>
          <w:color w:val="000000"/>
          <w:sz w:val="43"/>
          <w:szCs w:val="43"/>
          <w:lang w:eastAsia="de-CH"/>
        </w:rPr>
        <w:t>。</w:t>
      </w:r>
    </w:p>
    <w:p w14:paraId="1E9E7C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在本篇信息中，我們將繼續來看神的百姓從埃及出來。在上篇信息中，我們看見法老和埃及人被神征服；然後他們催逼以色列人離開埃及。（十二</w:t>
      </w:r>
      <w:r w:rsidRPr="0047037A">
        <w:rPr>
          <w:rFonts w:ascii="Times New Roman" w:eastAsia="Times New Roman" w:hAnsi="Times New Roman" w:cs="Times New Roman"/>
          <w:color w:val="000000"/>
          <w:sz w:val="43"/>
          <w:szCs w:val="43"/>
          <w:lang w:eastAsia="de-CH"/>
        </w:rPr>
        <w:t>29~33</w:t>
      </w:r>
      <w:r w:rsidRPr="0047037A">
        <w:rPr>
          <w:rFonts w:ascii="MS Mincho" w:eastAsia="MS Mincho" w:hAnsi="MS Mincho" w:cs="MS Mincho" w:hint="eastAsia"/>
          <w:color w:val="000000"/>
          <w:sz w:val="43"/>
          <w:szCs w:val="43"/>
          <w:lang w:eastAsia="de-CH"/>
        </w:rPr>
        <w:t>，十一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。）以色列人沒有時間使他們的餅發起來，（十二</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，）但是他們照著神的吩咐，奪去埃及人的金器、銀器和衣裳。（十二</w:t>
      </w:r>
      <w:r w:rsidRPr="0047037A">
        <w:rPr>
          <w:rFonts w:ascii="Times New Roman" w:eastAsia="Times New Roman" w:hAnsi="Times New Roman" w:cs="Times New Roman"/>
          <w:color w:val="000000"/>
          <w:sz w:val="43"/>
          <w:szCs w:val="43"/>
          <w:lang w:eastAsia="de-CH"/>
        </w:rPr>
        <w:t>35~36</w:t>
      </w:r>
      <w:r w:rsidRPr="0047037A">
        <w:rPr>
          <w:rFonts w:ascii="MS Mincho" w:eastAsia="MS Mincho" w:hAnsi="MS Mincho" w:cs="MS Mincho" w:hint="eastAsia"/>
          <w:color w:val="000000"/>
          <w:sz w:val="43"/>
          <w:szCs w:val="43"/>
          <w:lang w:eastAsia="de-CH"/>
        </w:rPr>
        <w:t>，三</w:t>
      </w:r>
      <w:r w:rsidRPr="0047037A">
        <w:rPr>
          <w:rFonts w:ascii="Times New Roman" w:eastAsia="Times New Roman" w:hAnsi="Times New Roman" w:cs="Times New Roman"/>
          <w:color w:val="000000"/>
          <w:sz w:val="43"/>
          <w:szCs w:val="43"/>
          <w:lang w:eastAsia="de-CH"/>
        </w:rPr>
        <w:t>21~22</w:t>
      </w:r>
      <w:r w:rsidRPr="0047037A">
        <w:rPr>
          <w:rFonts w:ascii="MS Mincho" w:eastAsia="MS Mincho" w:hAnsi="MS Mincho" w:cs="MS Mincho" w:hint="eastAsia"/>
          <w:color w:val="000000"/>
          <w:sz w:val="43"/>
          <w:szCs w:val="43"/>
          <w:lang w:eastAsia="de-CH"/>
        </w:rPr>
        <w:t>，十一</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。）不僅如此，我們還看見以色列人帶著他們的孩子和羊群牛群從埃及出來。（十二章</w:t>
      </w:r>
      <w:r w:rsidRPr="0047037A">
        <w:rPr>
          <w:rFonts w:ascii="Times New Roman" w:eastAsia="Times New Roman" w:hAnsi="Times New Roman" w:cs="Times New Roman"/>
          <w:color w:val="000000"/>
          <w:sz w:val="43"/>
          <w:szCs w:val="43"/>
          <w:lang w:eastAsia="de-CH"/>
        </w:rPr>
        <w:t>37~38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31~32</w:t>
      </w:r>
      <w:r w:rsidRPr="0047037A">
        <w:rPr>
          <w:rFonts w:ascii="MS Mincho" w:eastAsia="MS Mincho" w:hAnsi="MS Mincho" w:cs="MS Mincho" w:hint="eastAsia"/>
          <w:color w:val="000000"/>
          <w:sz w:val="43"/>
          <w:szCs w:val="43"/>
          <w:lang w:eastAsia="de-CH"/>
        </w:rPr>
        <w:t>。）他們住在外邦人之地有四百三十年之久。（十二</w:t>
      </w:r>
      <w:r w:rsidRPr="0047037A">
        <w:rPr>
          <w:rFonts w:ascii="Times New Roman" w:eastAsia="Times New Roman" w:hAnsi="Times New Roman" w:cs="Times New Roman"/>
          <w:color w:val="000000"/>
          <w:sz w:val="43"/>
          <w:szCs w:val="43"/>
          <w:lang w:eastAsia="de-CH"/>
        </w:rPr>
        <w:t>40~41</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hint="eastAsia"/>
          <w:color w:val="000000"/>
          <w:sz w:val="43"/>
          <w:szCs w:val="43"/>
          <w:lang w:eastAsia="de-CH"/>
        </w:rPr>
        <w:lastRenderedPageBreak/>
        <w:t>）他們出來的那夜是謹守的一夜。（十二</w:t>
      </w:r>
      <w:r w:rsidRPr="0047037A">
        <w:rPr>
          <w:rFonts w:ascii="Times New Roman" w:eastAsia="Times New Roman" w:hAnsi="Times New Roman" w:cs="Times New Roman"/>
          <w:color w:val="000000"/>
          <w:sz w:val="43"/>
          <w:szCs w:val="43"/>
          <w:lang w:eastAsia="de-CH"/>
        </w:rPr>
        <w:t>42</w:t>
      </w:r>
      <w:r w:rsidRPr="0047037A">
        <w:rPr>
          <w:rFonts w:ascii="MS Mincho" w:eastAsia="MS Mincho" w:hAnsi="MS Mincho" w:cs="MS Mincho" w:hint="eastAsia"/>
          <w:color w:val="000000"/>
          <w:sz w:val="43"/>
          <w:szCs w:val="43"/>
          <w:lang w:eastAsia="de-CH"/>
        </w:rPr>
        <w:t>。）最後，當以色列人從埃及出來時，他們成了耶和華的軍隊。（十二</w:t>
      </w:r>
      <w:r w:rsidRPr="0047037A">
        <w:rPr>
          <w:rFonts w:ascii="Times New Roman" w:eastAsia="Times New Roman" w:hAnsi="Times New Roman" w:cs="Times New Roman"/>
          <w:color w:val="000000"/>
          <w:sz w:val="43"/>
          <w:szCs w:val="43"/>
          <w:lang w:eastAsia="de-CH"/>
        </w:rPr>
        <w:t>41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51</w:t>
      </w:r>
      <w:r w:rsidRPr="0047037A">
        <w:rPr>
          <w:rFonts w:ascii="MS Mincho" w:eastAsia="MS Mincho" w:hAnsi="MS Mincho" w:cs="MS Mincho" w:hint="eastAsia"/>
          <w:color w:val="000000"/>
          <w:sz w:val="43"/>
          <w:szCs w:val="43"/>
          <w:lang w:eastAsia="de-CH"/>
        </w:rPr>
        <w:t>。）故此，十三章十八節</w:t>
      </w:r>
      <w:r w:rsidRPr="0047037A">
        <w:rPr>
          <w:rFonts w:ascii="Batang" w:eastAsia="Batang" w:hAnsi="Batang" w:cs="Batang" w:hint="eastAsia"/>
          <w:color w:val="000000"/>
          <w:sz w:val="43"/>
          <w:szCs w:val="43"/>
          <w:lang w:eastAsia="de-CH"/>
        </w:rPr>
        <w:t>說，他們帶著兵器從埃及出來</w:t>
      </w:r>
      <w:r w:rsidRPr="0047037A">
        <w:rPr>
          <w:rFonts w:ascii="MS Mincho" w:eastAsia="MS Mincho" w:hAnsi="MS Mincho" w:cs="MS Mincho"/>
          <w:color w:val="000000"/>
          <w:sz w:val="43"/>
          <w:szCs w:val="43"/>
          <w:lang w:eastAsia="de-CH"/>
        </w:rPr>
        <w:t>。</w:t>
      </w:r>
    </w:p>
    <w:p w14:paraId="411A36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在本篇信息中，我們要來看附加的四個點，它們都在第十三章中。這些點都與屬靈的事有關，與上篇信息所題到物質的事成對比</w:t>
      </w:r>
      <w:r w:rsidRPr="0047037A">
        <w:rPr>
          <w:rFonts w:ascii="MS Mincho" w:eastAsia="MS Mincho" w:hAnsi="MS Mincho" w:cs="MS Mincho"/>
          <w:color w:val="000000"/>
          <w:sz w:val="43"/>
          <w:szCs w:val="43"/>
          <w:lang w:eastAsia="de-CH"/>
        </w:rPr>
        <w:t>。</w:t>
      </w:r>
    </w:p>
    <w:p w14:paraId="25A01E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似乎十三章是插在十二章和十四章之間，而且十四章應該直接接續十二章。從某種意義來</w:t>
      </w:r>
      <w:r w:rsidRPr="0047037A">
        <w:rPr>
          <w:rFonts w:ascii="Batang" w:eastAsia="Batang" w:hAnsi="Batang" w:cs="Batang" w:hint="eastAsia"/>
          <w:color w:val="000000"/>
          <w:sz w:val="43"/>
          <w:szCs w:val="43"/>
          <w:lang w:eastAsia="de-CH"/>
        </w:rPr>
        <w:t>說，這也許是正確的。然而，從屬靈經歷的觀點來說，十三章</w:t>
      </w:r>
      <w:r w:rsidRPr="0047037A">
        <w:rPr>
          <w:rFonts w:ascii="MS Mincho" w:eastAsia="MS Mincho" w:hAnsi="MS Mincho" w:cs="MS Mincho" w:hint="eastAsia"/>
          <w:color w:val="000000"/>
          <w:sz w:val="43"/>
          <w:szCs w:val="43"/>
          <w:lang w:eastAsia="de-CH"/>
        </w:rPr>
        <w:t>並非插入的；它的確是接續十二章的</w:t>
      </w:r>
      <w:r w:rsidRPr="0047037A">
        <w:rPr>
          <w:rFonts w:ascii="MS Mincho" w:eastAsia="MS Mincho" w:hAnsi="MS Mincho" w:cs="MS Mincho"/>
          <w:color w:val="000000"/>
          <w:sz w:val="43"/>
          <w:szCs w:val="43"/>
          <w:lang w:eastAsia="de-CH"/>
        </w:rPr>
        <w:t>。</w:t>
      </w:r>
    </w:p>
    <w:p w14:paraId="0AC2BC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十三章所有的點都與積極方面的屬靈經</w:t>
      </w:r>
      <w:r w:rsidRPr="0047037A">
        <w:rPr>
          <w:rFonts w:ascii="MS Gothic" w:eastAsia="MS Gothic" w:hAnsi="MS Gothic" w:cs="MS Gothic" w:hint="eastAsia"/>
          <w:color w:val="000000"/>
          <w:sz w:val="43"/>
          <w:szCs w:val="43"/>
          <w:lang w:eastAsia="de-CH"/>
        </w:rPr>
        <w:t>歷有關。例如，十三章二節</w:t>
      </w:r>
      <w:r w:rsidRPr="0047037A">
        <w:rPr>
          <w:rFonts w:ascii="Batang" w:eastAsia="Batang" w:hAnsi="Batang" w:cs="Batang" w:hint="eastAsia"/>
          <w:color w:val="000000"/>
          <w:sz w:val="43"/>
          <w:szCs w:val="43"/>
          <w:lang w:eastAsia="de-CH"/>
        </w:rPr>
        <w:t>說到頭生的要分別</w:t>
      </w:r>
      <w:r w:rsidRPr="0047037A">
        <w:rPr>
          <w:rFonts w:ascii="MS Mincho" w:eastAsia="MS Mincho" w:hAnsi="MS Mincho" w:cs="MS Mincho" w:hint="eastAsia"/>
          <w:color w:val="000000"/>
          <w:sz w:val="43"/>
          <w:szCs w:val="43"/>
          <w:lang w:eastAsia="de-CH"/>
        </w:rPr>
        <w:t>為聖。這的確是表</w:t>
      </w:r>
      <w:r w:rsidRPr="0047037A">
        <w:rPr>
          <w:rFonts w:ascii="MS Gothic" w:eastAsia="MS Gothic" w:hAnsi="MS Gothic" w:cs="MS Gothic" w:hint="eastAsia"/>
          <w:color w:val="000000"/>
          <w:sz w:val="43"/>
          <w:szCs w:val="43"/>
          <w:lang w:eastAsia="de-CH"/>
        </w:rPr>
        <w:t>徵神的百姓從埃及出來的一個特殊方面的屬靈經歷。它表明我們從世界出來的目的，乃是分別為聖歸給主</w:t>
      </w:r>
      <w:r w:rsidRPr="0047037A">
        <w:rPr>
          <w:rFonts w:ascii="MS Mincho" w:eastAsia="MS Mincho" w:hAnsi="MS Mincho" w:cs="MS Mincho"/>
          <w:color w:val="000000"/>
          <w:sz w:val="43"/>
          <w:szCs w:val="43"/>
          <w:lang w:eastAsia="de-CH"/>
        </w:rPr>
        <w:t>。</w:t>
      </w:r>
    </w:p>
    <w:p w14:paraId="6BBD00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三章三至十節，我們讀到要在亞筆月間守一日為記念。逢此記念日，以色列人不可喫有酵餅。以色列人出埃及的那日是喫無酵餅的日子，也是一個記念的日子。根據十三章三節，喫無酵餅乃是記念、回想。記念出埃及的方式乃是除盡所有的酵。因此，有三件事是在一起的：記念日、無酵餅和亞筆月</w:t>
      </w:r>
      <w:r w:rsidRPr="0047037A">
        <w:rPr>
          <w:rFonts w:ascii="MS Mincho" w:eastAsia="MS Mincho" w:hAnsi="MS Mincho" w:cs="MS Mincho"/>
          <w:color w:val="000000"/>
          <w:sz w:val="43"/>
          <w:szCs w:val="43"/>
          <w:lang w:eastAsia="de-CH"/>
        </w:rPr>
        <w:t>。</w:t>
      </w:r>
    </w:p>
    <w:p w14:paraId="4CC159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在十三章十九節我們讀到：『摩西把約瑟的骸骨一同帶去』，因為約瑟曾囑咐以色列人</w:t>
      </w:r>
      <w:r w:rsidRPr="0047037A">
        <w:rPr>
          <w:rFonts w:ascii="Batang" w:eastAsia="Batang" w:hAnsi="Batang" w:cs="Batang" w:hint="eastAsia"/>
          <w:color w:val="000000"/>
          <w:sz w:val="43"/>
          <w:szCs w:val="43"/>
          <w:lang w:eastAsia="de-CH"/>
        </w:rPr>
        <w:t>說：『神必眷顧</w:t>
      </w:r>
      <w:r w:rsidRPr="0047037A">
        <w:rPr>
          <w:rFonts w:ascii="MS Gothic" w:eastAsia="MS Gothic" w:hAnsi="MS Gothic" w:cs="MS Gothic" w:hint="eastAsia"/>
          <w:color w:val="000000"/>
          <w:sz w:val="43"/>
          <w:szCs w:val="43"/>
          <w:lang w:eastAsia="de-CH"/>
        </w:rPr>
        <w:t>你們，你們要把我的骸骨從這裏一同帶上去。』這項細節沒有在十二章或十四章中題起，卻緊接在告訴我們神如何領百姓走曠野之路的經節以後，是很有意義的。（</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。）我們將要看見，神帶領他們的方式與我們天然觀念的</w:t>
      </w:r>
      <w:r w:rsidRPr="0047037A">
        <w:rPr>
          <w:rFonts w:ascii="MS Gothic" w:eastAsia="MS Gothic" w:hAnsi="MS Gothic" w:cs="MS Gothic" w:hint="eastAsia"/>
          <w:color w:val="000000"/>
          <w:sz w:val="43"/>
          <w:szCs w:val="43"/>
          <w:lang w:eastAsia="de-CH"/>
        </w:rPr>
        <w:t>盼望相反。我們指望</w:t>
      </w:r>
      <w:r w:rsidRPr="0047037A">
        <w:rPr>
          <w:rFonts w:ascii="PMingLiU" w:eastAsia="PMingLiU" w:hAnsi="PMingLiU" w:cs="PMingLiU" w:hint="eastAsia"/>
          <w:color w:val="000000"/>
          <w:sz w:val="43"/>
          <w:szCs w:val="43"/>
          <w:lang w:eastAsia="de-CH"/>
        </w:rPr>
        <w:t>祂抄近路，祂卻選擇迂迴的道路。再者，緊接著</w:t>
      </w:r>
      <w:r w:rsidRPr="0047037A">
        <w:rPr>
          <w:rFonts w:ascii="MS Mincho" w:eastAsia="MS Mincho" w:hAnsi="MS Mincho" w:cs="MS Mincho" w:hint="eastAsia"/>
          <w:color w:val="000000"/>
          <w:sz w:val="43"/>
          <w:szCs w:val="43"/>
          <w:lang w:eastAsia="de-CH"/>
        </w:rPr>
        <w:t>在記載約瑟骸骨的經節之後，告訴我們，日間耶和華在雲柱中，夜間在火柱中，行在以色列人面前。所以，當我們在屬靈經</w:t>
      </w:r>
      <w:r w:rsidRPr="0047037A">
        <w:rPr>
          <w:rFonts w:ascii="MS Gothic" w:eastAsia="MS Gothic" w:hAnsi="MS Gothic" w:cs="MS Gothic" w:hint="eastAsia"/>
          <w:color w:val="000000"/>
          <w:sz w:val="43"/>
          <w:szCs w:val="43"/>
          <w:lang w:eastAsia="de-CH"/>
        </w:rPr>
        <w:t>歷的光中來看這一章時，我們需要將約瑟的骸骨這件事與神引領的道路擺在一起</w:t>
      </w:r>
      <w:r w:rsidRPr="0047037A">
        <w:rPr>
          <w:rFonts w:ascii="MS Mincho" w:eastAsia="MS Mincho" w:hAnsi="MS Mincho" w:cs="MS Mincho"/>
          <w:color w:val="000000"/>
          <w:sz w:val="43"/>
          <w:szCs w:val="43"/>
          <w:lang w:eastAsia="de-CH"/>
        </w:rPr>
        <w:t>。</w:t>
      </w:r>
    </w:p>
    <w:p w14:paraId="308106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綜觀本章，我們看見它開始於分別為聖，結束於主的同在作</w:t>
      </w:r>
      <w:r w:rsidRPr="0047037A">
        <w:rPr>
          <w:rFonts w:ascii="PMingLiU" w:eastAsia="PMingLiU" w:hAnsi="PMingLiU" w:cs="PMingLiU" w:hint="eastAsia"/>
          <w:color w:val="000000"/>
          <w:sz w:val="43"/>
          <w:szCs w:val="43"/>
          <w:lang w:eastAsia="de-CH"/>
        </w:rPr>
        <w:t>祂百姓的引導。何等奇妙！現在讓我們詳細地看這美妙的一章</w:t>
      </w:r>
      <w:r w:rsidRPr="0047037A">
        <w:rPr>
          <w:rFonts w:ascii="MS Mincho" w:eastAsia="MS Mincho" w:hAnsi="MS Mincho" w:cs="MS Mincho"/>
          <w:color w:val="000000"/>
          <w:sz w:val="43"/>
          <w:szCs w:val="43"/>
          <w:lang w:eastAsia="de-CH"/>
        </w:rPr>
        <w:t>。</w:t>
      </w:r>
    </w:p>
    <w:p w14:paraId="60F3CAC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以色列人分別為聖歸耶和</w:t>
      </w:r>
      <w:r w:rsidRPr="0047037A">
        <w:rPr>
          <w:rFonts w:ascii="MS Mincho" w:eastAsia="MS Mincho" w:hAnsi="MS Mincho" w:cs="MS Mincho"/>
          <w:color w:val="E46044"/>
          <w:sz w:val="39"/>
          <w:szCs w:val="39"/>
          <w:lang w:eastAsia="de-CH"/>
        </w:rPr>
        <w:t>華</w:t>
      </w:r>
    </w:p>
    <w:p w14:paraId="03B7FB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成聖是根據救贖。出埃及記十三章二節</w:t>
      </w:r>
      <w:r w:rsidRPr="0047037A">
        <w:rPr>
          <w:rFonts w:ascii="Batang" w:eastAsia="Batang" w:hAnsi="Batang" w:cs="Batang" w:hint="eastAsia"/>
          <w:color w:val="000000"/>
          <w:sz w:val="43"/>
          <w:szCs w:val="43"/>
          <w:lang w:eastAsia="de-CH"/>
        </w:rPr>
        <w:t>說：『以色列中凡頭生的，無論是人是牲畜，都是我的，要分別</w:t>
      </w:r>
      <w:r w:rsidRPr="0047037A">
        <w:rPr>
          <w:rFonts w:ascii="MS Mincho" w:eastAsia="MS Mincho" w:hAnsi="MS Mincho" w:cs="MS Mincho" w:hint="eastAsia"/>
          <w:color w:val="000000"/>
          <w:sz w:val="43"/>
          <w:szCs w:val="43"/>
          <w:lang w:eastAsia="de-CH"/>
        </w:rPr>
        <w:t>為聖歸我。』主只要求頭生的分別為聖，因他們是蒙救贖的。這表明凡是被贖的，無論是人，或是牲畜，也必須分別為聖。這個原則適用於我們在基督裏的信徒。因著我們蒙了救贖，我們也必須成聖。否則，我們就仍在埃及，在世</w:t>
      </w:r>
      <w:r w:rsidRPr="0047037A">
        <w:rPr>
          <w:rFonts w:ascii="MS Mincho" w:eastAsia="MS Mincho" w:hAnsi="MS Mincho" w:cs="MS Mincho" w:hint="eastAsia"/>
          <w:color w:val="000000"/>
          <w:sz w:val="43"/>
          <w:szCs w:val="43"/>
          <w:lang w:eastAsia="de-CH"/>
        </w:rPr>
        <w:lastRenderedPageBreak/>
        <w:t>界裏。如果我們</w:t>
      </w:r>
      <w:r w:rsidRPr="0047037A">
        <w:rPr>
          <w:rFonts w:ascii="MS Gothic" w:eastAsia="MS Gothic" w:hAnsi="MS Gothic" w:cs="MS Gothic" w:hint="eastAsia"/>
          <w:color w:val="000000"/>
          <w:sz w:val="43"/>
          <w:szCs w:val="43"/>
          <w:lang w:eastAsia="de-CH"/>
        </w:rPr>
        <w:t>盼望經歷真正從埃及出來，我們就必須被救贖且分別為聖。不分別為聖歸給主，就沒有人能從埃及出來。照著神聖的要求，所有蒙救贖的也必須分別為聖</w:t>
      </w:r>
      <w:r w:rsidRPr="0047037A">
        <w:rPr>
          <w:rFonts w:ascii="MS Mincho" w:eastAsia="MS Mincho" w:hAnsi="MS Mincho" w:cs="MS Mincho"/>
          <w:color w:val="000000"/>
          <w:sz w:val="43"/>
          <w:szCs w:val="43"/>
          <w:lang w:eastAsia="de-CH"/>
        </w:rPr>
        <w:t>。</w:t>
      </w:r>
    </w:p>
    <w:p w14:paraId="4432A6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救贖是為著我們的平安，而成聖是為著神的旨意。我們若是短視的話，也許只看見為著我們益處的救贖。但我們若有正確的鑑別力，就看見成聖必須接著救贖，（羅六</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，）為著完成神的旨意</w:t>
      </w:r>
      <w:r w:rsidRPr="0047037A">
        <w:rPr>
          <w:rFonts w:ascii="MS Mincho" w:eastAsia="MS Mincho" w:hAnsi="MS Mincho" w:cs="MS Mincho"/>
          <w:color w:val="000000"/>
          <w:sz w:val="43"/>
          <w:szCs w:val="43"/>
          <w:lang w:eastAsia="de-CH"/>
        </w:rPr>
        <w:t>。</w:t>
      </w:r>
    </w:p>
    <w:p w14:paraId="662D51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因著頭生的已被逾越節的羊羔所救贖，凡頭生的，無論是人或是牲畜，都必須分別為聖歸給神。為了將頭生的分別為聖，牛羊不需要別的動物作</w:t>
      </w:r>
      <w:r w:rsidRPr="0047037A">
        <w:rPr>
          <w:rFonts w:ascii="MS Gothic" w:eastAsia="MS Gothic" w:hAnsi="MS Gothic" w:cs="MS Gothic" w:hint="eastAsia"/>
          <w:color w:val="000000"/>
          <w:sz w:val="43"/>
          <w:szCs w:val="43"/>
          <w:lang w:eastAsia="de-CH"/>
        </w:rPr>
        <w:t>牠們的代替。牠們是潔淨的動物，作為祭牲是蒙主悅納的。然而，十三節</w:t>
      </w:r>
      <w:r w:rsidRPr="0047037A">
        <w:rPr>
          <w:rFonts w:ascii="Batang" w:eastAsia="Batang" w:hAnsi="Batang" w:cs="Batang" w:hint="eastAsia"/>
          <w:color w:val="000000"/>
          <w:sz w:val="43"/>
          <w:szCs w:val="43"/>
          <w:lang w:eastAsia="de-CH"/>
        </w:rPr>
        <w:t>說：『凡頭生的驢，</w:t>
      </w:r>
      <w:r w:rsidRPr="0047037A">
        <w:rPr>
          <w:rFonts w:ascii="MS Gothic" w:eastAsia="MS Gothic" w:hAnsi="MS Gothic" w:cs="MS Gothic" w:hint="eastAsia"/>
          <w:color w:val="000000"/>
          <w:sz w:val="43"/>
          <w:szCs w:val="43"/>
          <w:lang w:eastAsia="de-CH"/>
        </w:rPr>
        <w:t>你要用羊羔代贖。』因為驢在神眼中是不潔淨的，牠們不能為神所悅納，而且不能滿足</w:t>
      </w:r>
      <w:r w:rsidRPr="0047037A">
        <w:rPr>
          <w:rFonts w:ascii="PMingLiU" w:eastAsia="PMingLiU" w:hAnsi="PMingLiU" w:cs="PMingLiU" w:hint="eastAsia"/>
          <w:color w:val="000000"/>
          <w:sz w:val="43"/>
          <w:szCs w:val="43"/>
          <w:lang w:eastAsia="de-CH"/>
        </w:rPr>
        <w:t>祂。所以，頭生的驢必須用羊羔代贖</w:t>
      </w:r>
      <w:r w:rsidRPr="0047037A">
        <w:rPr>
          <w:rFonts w:ascii="MS Mincho" w:eastAsia="MS Mincho" w:hAnsi="MS Mincho" w:cs="MS Mincho"/>
          <w:color w:val="000000"/>
          <w:sz w:val="43"/>
          <w:szCs w:val="43"/>
          <w:lang w:eastAsia="de-CH"/>
        </w:rPr>
        <w:t>。</w:t>
      </w:r>
    </w:p>
    <w:p w14:paraId="7398F4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在這點上，我們需要問一個相當令人困惑的問題。既然頭生的驢已經被逾越節的羊羔所贖，為甚麼在分別為聖時，</w:t>
      </w:r>
      <w:r w:rsidRPr="0047037A">
        <w:rPr>
          <w:rFonts w:ascii="PMingLiU" w:eastAsia="PMingLiU" w:hAnsi="PMingLiU" w:cs="PMingLiU" w:hint="eastAsia"/>
          <w:color w:val="000000"/>
          <w:sz w:val="43"/>
          <w:szCs w:val="43"/>
          <w:lang w:eastAsia="de-CH"/>
        </w:rPr>
        <w:t>祂需要再贖呢？答案是：即使一隻驢已經被贖了，牠還是不潔淨的動物。為了分別為聖，在祭壇上獻給主，為著祂的滿足，</w:t>
      </w:r>
      <w:r w:rsidRPr="0047037A">
        <w:rPr>
          <w:rFonts w:ascii="PMingLiU" w:eastAsia="PMingLiU" w:hAnsi="PMingLiU" w:cs="PMingLiU" w:hint="eastAsia"/>
          <w:color w:val="000000"/>
          <w:sz w:val="43"/>
          <w:szCs w:val="43"/>
          <w:lang w:eastAsia="de-CH"/>
        </w:rPr>
        <w:lastRenderedPageBreak/>
        <w:t>這隻驢仍必須用羊羔代贖。牠不彀資格獻給主來為著祂的滿足</w:t>
      </w:r>
      <w:r w:rsidRPr="0047037A">
        <w:rPr>
          <w:rFonts w:ascii="MS Mincho" w:eastAsia="MS Mincho" w:hAnsi="MS Mincho" w:cs="MS Mincho"/>
          <w:color w:val="000000"/>
          <w:sz w:val="43"/>
          <w:szCs w:val="43"/>
          <w:lang w:eastAsia="de-CH"/>
        </w:rPr>
        <w:t>。</w:t>
      </w:r>
    </w:p>
    <w:p w14:paraId="4DDE08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我們可以把這個原則應用到屬靈的經</w:t>
      </w:r>
      <w:r w:rsidRPr="0047037A">
        <w:rPr>
          <w:rFonts w:ascii="MS Gothic" w:eastAsia="MS Gothic" w:hAnsi="MS Gothic" w:cs="MS Gothic" w:hint="eastAsia"/>
          <w:color w:val="000000"/>
          <w:sz w:val="43"/>
          <w:szCs w:val="43"/>
          <w:lang w:eastAsia="de-CH"/>
        </w:rPr>
        <w:t>歷中。在分別為聖的事上，我們不是羊或牛；我們乃是驢。即使我們蒙了救贖，我們天然的人在神眼中仍是不潔淨的。因此，要分別為聖歸給主，就需要基督作我們的代替。十三節告訴我們，不僅頭生的驢，以色列人中所有頭生的人，都要贖出來。這指出他們在分別為聖時必須被贖出來。他們需要救贖，不僅是在逾越節的時候，也是為著他們的分別為聖。這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為著救贖和成聖，代替都是必須的</w:t>
      </w:r>
      <w:r w:rsidRPr="0047037A">
        <w:rPr>
          <w:rFonts w:ascii="MS Mincho" w:eastAsia="MS Mincho" w:hAnsi="MS Mincho" w:cs="MS Mincho"/>
          <w:color w:val="000000"/>
          <w:sz w:val="43"/>
          <w:szCs w:val="43"/>
          <w:lang w:eastAsia="de-CH"/>
        </w:rPr>
        <w:t>。</w:t>
      </w:r>
    </w:p>
    <w:p w14:paraId="5A0074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逾越節的羊羔豫表基督是我們的救贖主。藉著</w:t>
      </w:r>
      <w:r w:rsidRPr="0047037A">
        <w:rPr>
          <w:rFonts w:ascii="PMingLiU" w:eastAsia="PMingLiU" w:hAnsi="PMingLiU" w:cs="PMingLiU" w:hint="eastAsia"/>
          <w:color w:val="000000"/>
          <w:sz w:val="43"/>
          <w:szCs w:val="43"/>
          <w:lang w:eastAsia="de-CH"/>
        </w:rPr>
        <w:t>祂作我們的代替，我們蒙了救贖。然而，因著我們仍是不潔且天然的，我們不能成為一個活祭，讓神得</w:t>
      </w:r>
      <w:r w:rsidRPr="0047037A">
        <w:rPr>
          <w:rFonts w:ascii="MS Mincho" w:eastAsia="MS Mincho" w:hAnsi="MS Mincho" w:cs="MS Mincho" w:hint="eastAsia"/>
          <w:color w:val="000000"/>
          <w:sz w:val="43"/>
          <w:szCs w:val="43"/>
          <w:lang w:eastAsia="de-CH"/>
        </w:rPr>
        <w:t>著滿足；我們在分別為聖時需要基督作我們的代替。這幅圖畫指出，為著我們的得救和成聖，都需要基督作我們的代替</w:t>
      </w:r>
      <w:r w:rsidRPr="0047037A">
        <w:rPr>
          <w:rFonts w:ascii="MS Mincho" w:eastAsia="MS Mincho" w:hAnsi="MS Mincho" w:cs="MS Mincho"/>
          <w:color w:val="000000"/>
          <w:sz w:val="43"/>
          <w:szCs w:val="43"/>
          <w:lang w:eastAsia="de-CH"/>
        </w:rPr>
        <w:t>。</w:t>
      </w:r>
    </w:p>
    <w:p w14:paraId="5E7C52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在加拉太二章二十節保羅</w:t>
      </w:r>
      <w:r w:rsidRPr="0047037A">
        <w:rPr>
          <w:rFonts w:ascii="Batang" w:eastAsia="Batang" w:hAnsi="Batang" w:cs="Batang" w:hint="eastAsia"/>
          <w:color w:val="000000"/>
          <w:sz w:val="43"/>
          <w:szCs w:val="43"/>
          <w:lang w:eastAsia="de-CH"/>
        </w:rPr>
        <w:t>說：『不再是我，乃是基督在我裏面活著。』我們需要基督，不僅是</w:t>
      </w:r>
      <w:r w:rsidRPr="0047037A">
        <w:rPr>
          <w:rFonts w:ascii="MS Mincho" w:eastAsia="MS Mincho" w:hAnsi="MS Mincho" w:cs="MS Mincho" w:hint="eastAsia"/>
          <w:color w:val="000000"/>
          <w:sz w:val="43"/>
          <w:szCs w:val="43"/>
          <w:lang w:eastAsia="de-CH"/>
        </w:rPr>
        <w:t>為著我們的救贖，更是叫我們活著作祭獻給神。雖然我們已經蒙了救贖，但我們的性情還沒有改變。就我們的性情而論，我們都是『驢子』，在</w:t>
      </w:r>
      <w:r w:rsidRPr="0047037A">
        <w:rPr>
          <w:rFonts w:ascii="MS Mincho" w:eastAsia="MS Mincho" w:hAnsi="MS Mincho" w:cs="MS Mincho" w:hint="eastAsia"/>
          <w:color w:val="000000"/>
          <w:sz w:val="43"/>
          <w:szCs w:val="43"/>
          <w:lang w:eastAsia="de-CH"/>
        </w:rPr>
        <w:lastRenderedPageBreak/>
        <w:t>神眼中看為不潔淨，因此不能為</w:t>
      </w:r>
      <w:r w:rsidRPr="0047037A">
        <w:rPr>
          <w:rFonts w:ascii="PMingLiU" w:eastAsia="PMingLiU" w:hAnsi="PMingLiU" w:cs="PMingLiU" w:hint="eastAsia"/>
          <w:color w:val="000000"/>
          <w:sz w:val="43"/>
          <w:szCs w:val="43"/>
          <w:lang w:eastAsia="de-CH"/>
        </w:rPr>
        <w:t>祂所悅納，讓祂滿足。為這緣故，我們需要基督為著我們的成聖。只有藉著以基督作我們的代替，我們纔能成為活祭獻給神，蒙神悅納並使祂滿足</w:t>
      </w:r>
      <w:r w:rsidRPr="0047037A">
        <w:rPr>
          <w:rFonts w:ascii="MS Mincho" w:eastAsia="MS Mincho" w:hAnsi="MS Mincho" w:cs="MS Mincho"/>
          <w:color w:val="000000"/>
          <w:sz w:val="43"/>
          <w:szCs w:val="43"/>
          <w:lang w:eastAsia="de-CH"/>
        </w:rPr>
        <w:t>。</w:t>
      </w:r>
    </w:p>
    <w:p w14:paraId="6273D0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大多數的基督徒只知道為著救贖他們，需要基督作為代替。很少人認識，為要成為一個活祭使神滿足，他們在分別為聖時也需要基督作為代替。根據十三章十三節，驢子若不代贖，就要打折</w:t>
      </w:r>
      <w:r w:rsidRPr="0047037A">
        <w:rPr>
          <w:rFonts w:ascii="MS Gothic" w:eastAsia="MS Gothic" w:hAnsi="MS Gothic" w:cs="MS Gothic" w:hint="eastAsia"/>
          <w:color w:val="000000"/>
          <w:sz w:val="43"/>
          <w:szCs w:val="43"/>
          <w:lang w:eastAsia="de-CH"/>
        </w:rPr>
        <w:t>牠的頸項。這意思是</w:t>
      </w:r>
      <w:r w:rsidRPr="0047037A">
        <w:rPr>
          <w:rFonts w:ascii="Batang" w:eastAsia="Batang" w:hAnsi="Batang" w:cs="Batang" w:hint="eastAsia"/>
          <w:color w:val="000000"/>
          <w:sz w:val="43"/>
          <w:szCs w:val="43"/>
          <w:lang w:eastAsia="de-CH"/>
        </w:rPr>
        <w:t>說，凡頭生的驢子若不贖出來，就必須被治死。因著許多基督徒在分別</w:t>
      </w:r>
      <w:r w:rsidRPr="0047037A">
        <w:rPr>
          <w:rFonts w:ascii="MS Mincho" w:eastAsia="MS Mincho" w:hAnsi="MS Mincho" w:cs="MS Mincho" w:hint="eastAsia"/>
          <w:color w:val="000000"/>
          <w:sz w:val="43"/>
          <w:szCs w:val="43"/>
          <w:lang w:eastAsia="de-CH"/>
        </w:rPr>
        <w:t>為聖的事上不以基督為他們的代替，他們的『頸項』如同被打折一般；那就是</w:t>
      </w:r>
      <w:r w:rsidRPr="0047037A">
        <w:rPr>
          <w:rFonts w:ascii="Batang" w:eastAsia="Batang" w:hAnsi="Batang" w:cs="Batang" w:hint="eastAsia"/>
          <w:color w:val="000000"/>
          <w:sz w:val="43"/>
          <w:szCs w:val="43"/>
          <w:lang w:eastAsia="de-CH"/>
        </w:rPr>
        <w:t>說，從屬靈方面來說，他們是死的。他們沒有接受基督作</w:t>
      </w:r>
      <w:r w:rsidRPr="0047037A">
        <w:rPr>
          <w:rFonts w:ascii="MS Mincho" w:eastAsia="MS Mincho" w:hAnsi="MS Mincho" w:cs="MS Mincho" w:hint="eastAsia"/>
          <w:color w:val="000000"/>
          <w:sz w:val="43"/>
          <w:szCs w:val="43"/>
          <w:lang w:eastAsia="de-CH"/>
        </w:rPr>
        <w:t>為代替，使他們向神活著；反倒將自己獻在祭壇上，彷彿他們能成為神所悅納的祭物一樣。這是嚴重的錯誤。神</w:t>
      </w:r>
      <w:r w:rsidRPr="0047037A">
        <w:rPr>
          <w:rFonts w:ascii="PMingLiU" w:eastAsia="PMingLiU" w:hAnsi="PMingLiU" w:cs="PMingLiU" w:hint="eastAsia"/>
          <w:color w:val="000000"/>
          <w:sz w:val="43"/>
          <w:szCs w:val="43"/>
          <w:lang w:eastAsia="de-CH"/>
        </w:rPr>
        <w:t>絕不悅納天然的人為祭。相反的，天然人的『頸項』必須被打折</w:t>
      </w:r>
      <w:r w:rsidRPr="0047037A">
        <w:rPr>
          <w:rFonts w:ascii="MS Mincho" w:eastAsia="MS Mincho" w:hAnsi="MS Mincho" w:cs="MS Mincho"/>
          <w:color w:val="000000"/>
          <w:sz w:val="43"/>
          <w:szCs w:val="43"/>
          <w:lang w:eastAsia="de-CH"/>
        </w:rPr>
        <w:t>。</w:t>
      </w:r>
    </w:p>
    <w:p w14:paraId="10179B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我們都需要對這個事實有印象：為著救贖，需要基督作我們的平安；為著成聖，需要基督作我們的代替，使我們能蒙神悅納並討</w:t>
      </w:r>
      <w:r w:rsidRPr="0047037A">
        <w:rPr>
          <w:rFonts w:ascii="PMingLiU" w:eastAsia="PMingLiU" w:hAnsi="PMingLiU" w:cs="PMingLiU" w:hint="eastAsia"/>
          <w:color w:val="000000"/>
          <w:sz w:val="43"/>
          <w:szCs w:val="43"/>
          <w:lang w:eastAsia="de-CH"/>
        </w:rPr>
        <w:t>祂喜悅。我們憑自己沒有</w:t>
      </w:r>
      <w:r w:rsidRPr="0047037A">
        <w:rPr>
          <w:rFonts w:ascii="MS Mincho" w:eastAsia="MS Mincho" w:hAnsi="MS Mincho" w:cs="MS Mincho" w:hint="eastAsia"/>
          <w:color w:val="000000"/>
          <w:sz w:val="43"/>
          <w:szCs w:val="43"/>
          <w:lang w:eastAsia="de-CH"/>
        </w:rPr>
        <w:t>資格蒙神悅納並討</w:t>
      </w:r>
      <w:r w:rsidRPr="0047037A">
        <w:rPr>
          <w:rFonts w:ascii="PMingLiU" w:eastAsia="PMingLiU" w:hAnsi="PMingLiU" w:cs="PMingLiU" w:hint="eastAsia"/>
          <w:color w:val="000000"/>
          <w:sz w:val="43"/>
          <w:szCs w:val="43"/>
          <w:lang w:eastAsia="de-CH"/>
        </w:rPr>
        <w:t>祂喜悅。我們憑自己沒有資格被贖並得救。照樣，我們憑自己也沒有資格分別為聖歸給神，讓祂滿足。因此，正如基督為了救贖成為我們的代替，祂也必須為了分</w:t>
      </w:r>
      <w:r w:rsidRPr="0047037A">
        <w:rPr>
          <w:rFonts w:ascii="PMingLiU" w:eastAsia="PMingLiU" w:hAnsi="PMingLiU" w:cs="PMingLiU" w:hint="eastAsia"/>
          <w:color w:val="000000"/>
          <w:sz w:val="43"/>
          <w:szCs w:val="43"/>
          <w:lang w:eastAsia="de-CH"/>
        </w:rPr>
        <w:lastRenderedPageBreak/>
        <w:t>別為聖成為我們的代替。然後我們在生活中將是一個祭，蒙神悅納並使祂歡喜</w:t>
      </w:r>
      <w:r w:rsidRPr="0047037A">
        <w:rPr>
          <w:rFonts w:ascii="MS Mincho" w:eastAsia="MS Mincho" w:hAnsi="MS Mincho" w:cs="MS Mincho"/>
          <w:color w:val="000000"/>
          <w:sz w:val="43"/>
          <w:szCs w:val="43"/>
          <w:lang w:eastAsia="de-CH"/>
        </w:rPr>
        <w:t>。</w:t>
      </w:r>
    </w:p>
    <w:p w14:paraId="74C60B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來看出埃及記這卷書中的圖畫時，就看見為著平安、安全和救恩，我們需要基督作為代替，使我們得蒙救贖。我們也看見，為了從埃及出來事奉神，並成為神所喜悅的活祭，我們也需要基督作我們的代替。為了分別為聖，以基督為我們的代替，乃是我們得救贖的一部分</w:t>
      </w:r>
      <w:r w:rsidRPr="0047037A">
        <w:rPr>
          <w:rFonts w:ascii="MS Mincho" w:eastAsia="MS Mincho" w:hAnsi="MS Mincho" w:cs="MS Mincho"/>
          <w:color w:val="000000"/>
          <w:sz w:val="43"/>
          <w:szCs w:val="43"/>
          <w:lang w:eastAsia="de-CH"/>
        </w:rPr>
        <w:t>。</w:t>
      </w:r>
    </w:p>
    <w:p w14:paraId="6CBF612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在亞筆月間的記念日不可喫有酵</w:t>
      </w:r>
      <w:r w:rsidRPr="0047037A">
        <w:rPr>
          <w:rFonts w:ascii="MS Mincho" w:eastAsia="MS Mincho" w:hAnsi="MS Mincho" w:cs="MS Mincho"/>
          <w:color w:val="E46044"/>
          <w:sz w:val="39"/>
          <w:szCs w:val="39"/>
          <w:lang w:eastAsia="de-CH"/>
        </w:rPr>
        <w:t>餅</w:t>
      </w:r>
    </w:p>
    <w:p w14:paraId="04FE2E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我們若要以基督作我們的代替，而分別為聖歸給神，就需要經</w:t>
      </w:r>
      <w:r w:rsidRPr="0047037A">
        <w:rPr>
          <w:rFonts w:ascii="MS Gothic" w:eastAsia="MS Gothic" w:hAnsi="MS Gothic" w:cs="MS Gothic" w:hint="eastAsia"/>
          <w:color w:val="000000"/>
          <w:sz w:val="43"/>
          <w:szCs w:val="43"/>
          <w:lang w:eastAsia="de-CH"/>
        </w:rPr>
        <w:t>歷亞筆月。（十三</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。）亞筆月表</w:t>
      </w:r>
      <w:r w:rsidRPr="0047037A">
        <w:rPr>
          <w:rFonts w:ascii="MS Gothic" w:eastAsia="MS Gothic" w:hAnsi="MS Gothic" w:cs="MS Gothic" w:hint="eastAsia"/>
          <w:color w:val="000000"/>
          <w:sz w:val="43"/>
          <w:szCs w:val="43"/>
          <w:lang w:eastAsia="de-CH"/>
        </w:rPr>
        <w:t>徵我們整個基督徒生活的一段期間，是我們享受新生命的時候。我們已經指出，『亞筆』這個詞的意思是萌芽、發芽。因此，它表明生命的新開始。為要分別為聖歸給主，讓</w:t>
      </w:r>
      <w:r w:rsidRPr="0047037A">
        <w:rPr>
          <w:rFonts w:ascii="PMingLiU" w:eastAsia="PMingLiU" w:hAnsi="PMingLiU" w:cs="PMingLiU" w:hint="eastAsia"/>
          <w:color w:val="000000"/>
          <w:sz w:val="43"/>
          <w:szCs w:val="43"/>
          <w:lang w:eastAsia="de-CH"/>
        </w:rPr>
        <w:t>祂滿足，我們需要這一個生命的新開始。我們必須是萌發新生命的青綠麥穗</w:t>
      </w:r>
      <w:r w:rsidRPr="0047037A">
        <w:rPr>
          <w:rFonts w:ascii="MS Mincho" w:eastAsia="MS Mincho" w:hAnsi="MS Mincho" w:cs="MS Mincho"/>
          <w:color w:val="000000"/>
          <w:sz w:val="43"/>
          <w:szCs w:val="43"/>
          <w:lang w:eastAsia="de-CH"/>
        </w:rPr>
        <w:t>。</w:t>
      </w:r>
    </w:p>
    <w:p w14:paraId="2659BD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在這生命的新開始，必須沒有酵。我們已指出，在聖經中，酵表</w:t>
      </w:r>
      <w:r w:rsidRPr="0047037A">
        <w:rPr>
          <w:rFonts w:ascii="MS Gothic" w:eastAsia="MS Gothic" w:hAnsi="MS Gothic" w:cs="MS Gothic" w:hint="eastAsia"/>
          <w:color w:val="000000"/>
          <w:sz w:val="43"/>
          <w:szCs w:val="43"/>
          <w:lang w:eastAsia="de-CH"/>
        </w:rPr>
        <w:t>徵罪惡或敗壞。我們需要對付一切暴露出來的罪，我們</w:t>
      </w:r>
      <w:r w:rsidRPr="0047037A">
        <w:rPr>
          <w:rFonts w:ascii="PMingLiU" w:eastAsia="PMingLiU" w:hAnsi="PMingLiU" w:cs="PMingLiU" w:hint="eastAsia"/>
          <w:color w:val="000000"/>
          <w:sz w:val="43"/>
          <w:szCs w:val="43"/>
          <w:lang w:eastAsia="de-CH"/>
        </w:rPr>
        <w:t>絕不能容忍任何暴露出來的罪。如此喫無酵餅對主就是真正的記念，真正的回想。凡接受基督為其代替而分別為聖，</w:t>
      </w:r>
      <w:r w:rsidRPr="0047037A">
        <w:rPr>
          <w:rFonts w:ascii="MS Mincho" w:eastAsia="MS Mincho" w:hAnsi="MS Mincho" w:cs="MS Mincho" w:hint="eastAsia"/>
          <w:color w:val="000000"/>
          <w:sz w:val="43"/>
          <w:szCs w:val="43"/>
          <w:lang w:eastAsia="de-CH"/>
        </w:rPr>
        <w:t>且有無罪生命之新開始的人，</w:t>
      </w:r>
      <w:r w:rsidRPr="0047037A">
        <w:rPr>
          <w:rFonts w:ascii="MS Gothic" w:eastAsia="MS Gothic" w:hAnsi="MS Gothic" w:cs="MS Gothic" w:hint="eastAsia"/>
          <w:color w:val="000000"/>
          <w:sz w:val="43"/>
          <w:szCs w:val="43"/>
          <w:lang w:eastAsia="de-CH"/>
        </w:rPr>
        <w:t>每天的生活都</w:t>
      </w:r>
      <w:r w:rsidRPr="0047037A">
        <w:rPr>
          <w:rFonts w:ascii="PMingLiU" w:eastAsia="PMingLiU" w:hAnsi="PMingLiU" w:cs="PMingLiU" w:hint="eastAsia"/>
          <w:color w:val="000000"/>
          <w:sz w:val="43"/>
          <w:szCs w:val="43"/>
          <w:lang w:eastAsia="de-CH"/>
        </w:rPr>
        <w:t>值得記</w:t>
      </w:r>
      <w:r w:rsidRPr="0047037A">
        <w:rPr>
          <w:rFonts w:ascii="PMingLiU" w:eastAsia="PMingLiU" w:hAnsi="PMingLiU" w:cs="PMingLiU" w:hint="eastAsia"/>
          <w:color w:val="000000"/>
          <w:sz w:val="43"/>
          <w:szCs w:val="43"/>
          <w:lang w:eastAsia="de-CH"/>
        </w:rPr>
        <w:lastRenderedPageBreak/>
        <w:t>念。倘若我們對神的救恩有正確的經歷，我們將有一段奇妙的屬靈歷史。過了逾越節以後，我們將藉著接受基督作我們的代替，活在我們裏面，而分別為聖歸於主。然後我們將有生命的新開始，並且所有暴露出來的罪都要被對付。這樣的生活就是一個記念，一個回想。我們過這樣生活的每一天都是一個記念日。在我們基督徒的生活中，每天都該是這樣的記念日。不蒙記念的日子就是失敗的日子</w:t>
      </w:r>
      <w:r w:rsidRPr="0047037A">
        <w:rPr>
          <w:rFonts w:ascii="MS Mincho" w:eastAsia="MS Mincho" w:hAnsi="MS Mincho" w:cs="MS Mincho"/>
          <w:color w:val="000000"/>
          <w:sz w:val="43"/>
          <w:szCs w:val="43"/>
          <w:lang w:eastAsia="de-CH"/>
        </w:rPr>
        <w:t>。</w:t>
      </w:r>
    </w:p>
    <w:p w14:paraId="5BB6FF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我關心許多基督徒到新耶路撒冷後沒有多少可以回想的。但如果我們以基督作我們的代替而生活，有生命的新開始，並且對付所有被暴露的罪，我們在永世裏就有許多可回想的。我們天天這樣生活，我們的</w:t>
      </w:r>
      <w:r w:rsidRPr="0047037A">
        <w:rPr>
          <w:rFonts w:ascii="MS Gothic" w:eastAsia="MS Gothic" w:hAnsi="MS Gothic" w:cs="MS Gothic" w:hint="eastAsia"/>
          <w:color w:val="000000"/>
          <w:sz w:val="43"/>
          <w:szCs w:val="43"/>
          <w:lang w:eastAsia="de-CH"/>
        </w:rPr>
        <w:t>每一天都是</w:t>
      </w:r>
      <w:r w:rsidRPr="0047037A">
        <w:rPr>
          <w:rFonts w:ascii="PMingLiU" w:eastAsia="PMingLiU" w:hAnsi="PMingLiU" w:cs="PMingLiU" w:hint="eastAsia"/>
          <w:color w:val="000000"/>
          <w:sz w:val="43"/>
          <w:szCs w:val="43"/>
          <w:lang w:eastAsia="de-CH"/>
        </w:rPr>
        <w:t>值得記念的日子。我們基督徒生活的每一天都成為記念日，這是可能的。願主拯救我們不必為著枉費的光陰而懊悔，就是為著沒有生命的新開始，也沒有徹底對付酵的日子而懊悔。我們藉著基督作我們逾越節的羊羔蒙了拯救之後，需要接受祂作我們的代替，為著嶄新、無罪生命的開始。然後我們就有許多可記念的日子</w:t>
      </w:r>
      <w:r w:rsidRPr="0047037A">
        <w:rPr>
          <w:rFonts w:ascii="MS Mincho" w:eastAsia="MS Mincho" w:hAnsi="MS Mincho" w:cs="MS Mincho"/>
          <w:color w:val="000000"/>
          <w:sz w:val="43"/>
          <w:szCs w:val="43"/>
          <w:lang w:eastAsia="de-CH"/>
        </w:rPr>
        <w:t>。</w:t>
      </w:r>
    </w:p>
    <w:p w14:paraId="167A98A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以色列人把約瑟的骸骨一同帶出埃</w:t>
      </w:r>
      <w:r w:rsidRPr="0047037A">
        <w:rPr>
          <w:rFonts w:ascii="MS Mincho" w:eastAsia="MS Mincho" w:hAnsi="MS Mincho" w:cs="MS Mincho"/>
          <w:color w:val="E46044"/>
          <w:sz w:val="39"/>
          <w:szCs w:val="39"/>
          <w:lang w:eastAsia="de-CH"/>
        </w:rPr>
        <w:t>及</w:t>
      </w:r>
    </w:p>
    <w:p w14:paraId="783E7F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出埃及記十三章十九節</w:t>
      </w:r>
      <w:r w:rsidRPr="0047037A">
        <w:rPr>
          <w:rFonts w:ascii="Batang" w:eastAsia="Batang" w:hAnsi="Batang" w:cs="Batang" w:hint="eastAsia"/>
          <w:color w:val="000000"/>
          <w:sz w:val="43"/>
          <w:szCs w:val="43"/>
          <w:lang w:eastAsia="de-CH"/>
        </w:rPr>
        <w:t>說出，以色列人把約瑟的骸骨一同帶出埃及。在一章中同時題到這些骸</w:t>
      </w:r>
      <w:r w:rsidRPr="0047037A">
        <w:rPr>
          <w:rFonts w:ascii="Batang" w:eastAsia="Batang" w:hAnsi="Batang" w:cs="Batang" w:hint="eastAsia"/>
          <w:color w:val="000000"/>
          <w:sz w:val="43"/>
          <w:szCs w:val="43"/>
          <w:lang w:eastAsia="de-CH"/>
        </w:rPr>
        <w:lastRenderedPageBreak/>
        <w:t>骨和亞筆月似乎</w:t>
      </w:r>
      <w:r w:rsidRPr="0047037A">
        <w:rPr>
          <w:rFonts w:ascii="MS Mincho" w:eastAsia="MS Mincho" w:hAnsi="MS Mincho" w:cs="MS Mincho" w:hint="eastAsia"/>
          <w:color w:val="000000"/>
          <w:sz w:val="43"/>
          <w:szCs w:val="43"/>
          <w:lang w:eastAsia="de-CH"/>
        </w:rPr>
        <w:t>很奇怪。表面看來，這兩件事之間沒有關係。亞筆月表</w:t>
      </w:r>
      <w:r w:rsidRPr="0047037A">
        <w:rPr>
          <w:rFonts w:ascii="MS Gothic" w:eastAsia="MS Gothic" w:hAnsi="MS Gothic" w:cs="MS Gothic" w:hint="eastAsia"/>
          <w:color w:val="000000"/>
          <w:sz w:val="43"/>
          <w:szCs w:val="43"/>
          <w:lang w:eastAsia="de-CH"/>
        </w:rPr>
        <w:t>徵青綠的麥穗，滿了生命；但是骸骨沒有生命。然而，我們應當記得，在聖經中，骨頭表徵折不斷的生命，就是在復活裏的生命。（約十九</w:t>
      </w:r>
      <w:r w:rsidRPr="0047037A">
        <w:rPr>
          <w:rFonts w:ascii="Times New Roman" w:eastAsia="Times New Roman" w:hAnsi="Times New Roman" w:cs="Times New Roman"/>
          <w:color w:val="000000"/>
          <w:sz w:val="43"/>
          <w:szCs w:val="43"/>
          <w:lang w:eastAsia="de-CH"/>
        </w:rPr>
        <w:t>36</w:t>
      </w:r>
      <w:r w:rsidRPr="0047037A">
        <w:rPr>
          <w:rFonts w:ascii="MS Mincho" w:eastAsia="MS Mincho" w:hAnsi="MS Mincho" w:cs="MS Mincho" w:hint="eastAsia"/>
          <w:color w:val="000000"/>
          <w:sz w:val="43"/>
          <w:szCs w:val="43"/>
          <w:lang w:eastAsia="de-CH"/>
        </w:rPr>
        <w:t>。）因此，在十三章十九節中的骸骨與復活的生命有關</w:t>
      </w:r>
      <w:r w:rsidRPr="0047037A">
        <w:rPr>
          <w:rFonts w:ascii="MS Mincho" w:eastAsia="MS Mincho" w:hAnsi="MS Mincho" w:cs="MS Mincho"/>
          <w:color w:val="000000"/>
          <w:sz w:val="43"/>
          <w:szCs w:val="43"/>
          <w:lang w:eastAsia="de-CH"/>
        </w:rPr>
        <w:t>。</w:t>
      </w:r>
    </w:p>
    <w:p w14:paraId="10AB6D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希伯來十一章二十二節</w:t>
      </w:r>
      <w:r w:rsidRPr="0047037A">
        <w:rPr>
          <w:rFonts w:ascii="Batang" w:eastAsia="Batang" w:hAnsi="Batang" w:cs="Batang" w:hint="eastAsia"/>
          <w:color w:val="000000"/>
          <w:sz w:val="43"/>
          <w:szCs w:val="43"/>
          <w:lang w:eastAsia="de-CH"/>
        </w:rPr>
        <w:t>說：『約瑟因著信，臨終的時候，題到以色列族將來要出埃及，</w:t>
      </w:r>
      <w:r w:rsidRPr="0047037A">
        <w:rPr>
          <w:rFonts w:ascii="MS Mincho" w:eastAsia="MS Mincho" w:hAnsi="MS Mincho" w:cs="MS Mincho" w:hint="eastAsia"/>
          <w:color w:val="000000"/>
          <w:sz w:val="43"/>
          <w:szCs w:val="43"/>
          <w:lang w:eastAsia="de-CH"/>
        </w:rPr>
        <w:t>並為自己的骸骨留下遺命。』約瑟相信有一天神要眷顧</w:t>
      </w:r>
      <w:r w:rsidRPr="0047037A">
        <w:rPr>
          <w:rFonts w:ascii="PMingLiU" w:eastAsia="PMingLiU" w:hAnsi="PMingLiU" w:cs="PMingLiU" w:hint="eastAsia"/>
          <w:color w:val="000000"/>
          <w:sz w:val="43"/>
          <w:szCs w:val="43"/>
          <w:lang w:eastAsia="de-CH"/>
        </w:rPr>
        <w:t>祂的百姓，並且把他們從埃及地領出來，進入祂所應許給亞伯拉罕、以撒、雅各的那地。此外，約瑟『叫以色列的子孫起誓，說，神必定看顧你們，你們要把我的骸骨從這裏搬上去。』（創五十</w:t>
      </w:r>
      <w:r w:rsidRPr="0047037A">
        <w:rPr>
          <w:rFonts w:ascii="Times New Roman" w:eastAsia="Times New Roman" w:hAnsi="Times New Roman" w:cs="Times New Roman"/>
          <w:color w:val="000000"/>
          <w:sz w:val="43"/>
          <w:szCs w:val="43"/>
          <w:lang w:eastAsia="de-CH"/>
        </w:rPr>
        <w:t>24~25</w:t>
      </w:r>
      <w:r w:rsidRPr="0047037A">
        <w:rPr>
          <w:rFonts w:ascii="MS Mincho" w:eastAsia="MS Mincho" w:hAnsi="MS Mincho" w:cs="MS Mincho" w:hint="eastAsia"/>
          <w:color w:val="000000"/>
          <w:sz w:val="43"/>
          <w:szCs w:val="43"/>
          <w:lang w:eastAsia="de-CH"/>
        </w:rPr>
        <w:t>。）把約瑟的骸骨從埃及地帶進美地，乃是表</w:t>
      </w:r>
      <w:r w:rsidRPr="0047037A">
        <w:rPr>
          <w:rFonts w:ascii="MS Gothic" w:eastAsia="MS Gothic" w:hAnsi="MS Gothic" w:cs="MS Gothic" w:hint="eastAsia"/>
          <w:color w:val="000000"/>
          <w:sz w:val="43"/>
          <w:szCs w:val="43"/>
          <w:lang w:eastAsia="de-CH"/>
        </w:rPr>
        <w:t>徵復活。枯乾的骸骨能進入迦南地，惟一的路乃是藉著復活。根據這幅圖晝，骸骨從墳墓取出，並帶進美地，是表徵復活的生命</w:t>
      </w:r>
      <w:r w:rsidRPr="0047037A">
        <w:rPr>
          <w:rFonts w:ascii="MS Mincho" w:eastAsia="MS Mincho" w:hAnsi="MS Mincho" w:cs="MS Mincho"/>
          <w:color w:val="000000"/>
          <w:sz w:val="43"/>
          <w:szCs w:val="43"/>
          <w:lang w:eastAsia="de-CH"/>
        </w:rPr>
        <w:t>。</w:t>
      </w:r>
    </w:p>
    <w:p w14:paraId="1B85B6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保羅在林前十五章五十節</w:t>
      </w:r>
      <w:r w:rsidRPr="0047037A">
        <w:rPr>
          <w:rFonts w:ascii="Batang" w:eastAsia="Batang" w:hAnsi="Batang" w:cs="Batang" w:hint="eastAsia"/>
          <w:color w:val="000000"/>
          <w:sz w:val="43"/>
          <w:szCs w:val="43"/>
          <w:lang w:eastAsia="de-CH"/>
        </w:rPr>
        <w:t>說：『血肉之體不能承受神的國。』根據聖經，血肉表示天然的人。（太十六</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，加一</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。）在復活裏，基督有骨有肉，但沒有血。（路二四</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。）約瑟的骸骨被帶進美地的事實，表明已死的聖徒要在復活裏進入國度。（活著的聖徒要被提，然後再進入國度。）那些有分於國度的人不再是在天然的生命裏，</w:t>
      </w:r>
      <w:r w:rsidRPr="0047037A">
        <w:rPr>
          <w:rFonts w:ascii="MS Mincho" w:eastAsia="MS Mincho" w:hAnsi="MS Mincho" w:cs="MS Mincho" w:hint="eastAsia"/>
          <w:color w:val="000000"/>
          <w:sz w:val="43"/>
          <w:szCs w:val="43"/>
          <w:lang w:eastAsia="de-CH"/>
        </w:rPr>
        <w:lastRenderedPageBreak/>
        <w:t>就是由血肉所表</w:t>
      </w:r>
      <w:r w:rsidRPr="0047037A">
        <w:rPr>
          <w:rFonts w:ascii="MS Gothic" w:eastAsia="MS Gothic" w:hAnsi="MS Gothic" w:cs="MS Gothic" w:hint="eastAsia"/>
          <w:color w:val="000000"/>
          <w:sz w:val="43"/>
          <w:szCs w:val="43"/>
          <w:lang w:eastAsia="de-CH"/>
        </w:rPr>
        <w:t>徵的；乃是在復活的生命裏，就是由約瑟的骸骨所</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徵的。今天作為神的百姓，我們需要在復活裏；我們必須是在復活生命裏行動的骸骨</w:t>
      </w:r>
      <w:r w:rsidRPr="0047037A">
        <w:rPr>
          <w:rFonts w:ascii="MS Mincho" w:eastAsia="MS Mincho" w:hAnsi="MS Mincho" w:cs="MS Mincho"/>
          <w:color w:val="000000"/>
          <w:sz w:val="43"/>
          <w:szCs w:val="43"/>
          <w:lang w:eastAsia="de-CH"/>
        </w:rPr>
        <w:t>。</w:t>
      </w:r>
    </w:p>
    <w:p w14:paraId="73B317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在神眼中，所有的以色列人都已死了，並且埋葬在埃及的墳墓裏。那是他們在逾越節以前的光景。埃及地是一個大墳地，神的百姓被埋葬在其中。所以，從神的觀點來看，</w:t>
      </w:r>
      <w:r w:rsidRPr="0047037A">
        <w:rPr>
          <w:rFonts w:ascii="PMingLiU" w:eastAsia="PMingLiU" w:hAnsi="PMingLiU" w:cs="PMingLiU" w:hint="eastAsia"/>
          <w:color w:val="000000"/>
          <w:sz w:val="43"/>
          <w:szCs w:val="43"/>
          <w:lang w:eastAsia="de-CH"/>
        </w:rPr>
        <w:t>祂的百姓在埃及就是枯骨。以西結三十七章中枯骨的圖畫，說明了以色列人在埃及的光景；他們是枯骨，需要復活，並編組成軍。（結三七</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。）所以，出埃及實際上就是復活。這特別見於過紅海時</w:t>
      </w:r>
      <w:r w:rsidRPr="0047037A">
        <w:rPr>
          <w:rFonts w:ascii="MS Mincho" w:eastAsia="MS Mincho" w:hAnsi="MS Mincho" w:cs="MS Mincho"/>
          <w:color w:val="000000"/>
          <w:sz w:val="43"/>
          <w:szCs w:val="43"/>
          <w:lang w:eastAsia="de-CH"/>
        </w:rPr>
        <w:t>。</w:t>
      </w:r>
    </w:p>
    <w:p w14:paraId="38A349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復活的原則適用於代替以至成聖的事上。根據加拉太二章二十節，我們已經與基督同釘十字架；現在活著的，不再是我們，乃是基督在我們裏面活著。基督作我們的代替使我們成聖，必須是在復活裏</w:t>
      </w:r>
      <w:r w:rsidRPr="0047037A">
        <w:rPr>
          <w:rFonts w:ascii="MS Mincho" w:eastAsia="MS Mincho" w:hAnsi="MS Mincho" w:cs="MS Mincho"/>
          <w:color w:val="000000"/>
          <w:sz w:val="43"/>
          <w:szCs w:val="43"/>
          <w:lang w:eastAsia="de-CH"/>
        </w:rPr>
        <w:t>。</w:t>
      </w:r>
    </w:p>
    <w:p w14:paraId="6B557B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復活，神的百姓不可能從世界裏出來。約瑟的骸骨與過紅海都是指復活。我們憑著天然的生命無法從世界中出來。要有這樣的出來，我們必須是一班復活的子民。雖然我們是枯骨，但我們是行動的骸骨。就如在以西結三十七章中的骸骨一樣，我們也要被點活，並成為一支軍隊</w:t>
      </w:r>
      <w:r w:rsidRPr="0047037A">
        <w:rPr>
          <w:rFonts w:ascii="MS Mincho" w:eastAsia="MS Mincho" w:hAnsi="MS Mincho" w:cs="MS Mincho"/>
          <w:color w:val="000000"/>
          <w:sz w:val="43"/>
          <w:szCs w:val="43"/>
          <w:lang w:eastAsia="de-CH"/>
        </w:rPr>
        <w:t>。</w:t>
      </w:r>
    </w:p>
    <w:p w14:paraId="497A48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正如在以西結三十七章中的以色列人是枯骨，在摩西的時代，他們也照樣是枯骨。然而，他們復活了，成為神的軍隊。這也應該是我們今天的經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7340F8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在十三章十九節題到約瑟的骸骨，乃是要給我們看見，出埃及只能在復活裏完成。我們在復活裏分別為聖歸給主，蒙</w:t>
      </w:r>
      <w:r w:rsidRPr="0047037A">
        <w:rPr>
          <w:rFonts w:ascii="PMingLiU" w:eastAsia="PMingLiU" w:hAnsi="PMingLiU" w:cs="PMingLiU" w:hint="eastAsia"/>
          <w:color w:val="000000"/>
          <w:sz w:val="43"/>
          <w:szCs w:val="43"/>
          <w:lang w:eastAsia="de-CH"/>
        </w:rPr>
        <w:t>祂悅納並讓祂滿足。只有在復活裏，我們纔能有無罪生命的新開始，因而有蒙記念的日子。出埃及的每一方面都與復活有關</w:t>
      </w:r>
      <w:r w:rsidRPr="0047037A">
        <w:rPr>
          <w:rFonts w:ascii="MS Mincho" w:eastAsia="MS Mincho" w:hAnsi="MS Mincho" w:cs="MS Mincho"/>
          <w:color w:val="000000"/>
          <w:sz w:val="43"/>
          <w:szCs w:val="43"/>
          <w:lang w:eastAsia="de-CH"/>
        </w:rPr>
        <w:t>。</w:t>
      </w:r>
    </w:p>
    <w:p w14:paraId="1E9C09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按著我們的經</w:t>
      </w:r>
      <w:r w:rsidRPr="0047037A">
        <w:rPr>
          <w:rFonts w:ascii="MS Gothic" w:eastAsia="MS Gothic" w:hAnsi="MS Gothic" w:cs="MS Gothic" w:hint="eastAsia"/>
          <w:color w:val="000000"/>
          <w:sz w:val="43"/>
          <w:szCs w:val="43"/>
          <w:lang w:eastAsia="de-CH"/>
        </w:rPr>
        <w:t>歷，我們能作見證，沒有復活的生命，就不能從世界裏出來。出埃及只能在復活裏完成。有許許多多篇道鼓勵基督徒不要愛世界，要從世界裏出來。這些道滿了虛空的話語。人不能離開世界，除非他被復活的生命點活了。如果我們要從埃及出來，我們必須是埋在世界裏的枯骨。雖然我們被埋葬了，但我們卻是神所揀選的，並要在復活裏出來</w:t>
      </w:r>
      <w:r w:rsidRPr="0047037A">
        <w:rPr>
          <w:rFonts w:ascii="MS Mincho" w:eastAsia="MS Mincho" w:hAnsi="MS Mincho" w:cs="MS Mincho"/>
          <w:color w:val="000000"/>
          <w:sz w:val="43"/>
          <w:szCs w:val="43"/>
          <w:lang w:eastAsia="de-CH"/>
        </w:rPr>
        <w:t>。</w:t>
      </w:r>
    </w:p>
    <w:p w14:paraId="632831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我們也許是骸骨，但這些骸骨表</w:t>
      </w:r>
      <w:r w:rsidRPr="0047037A">
        <w:rPr>
          <w:rFonts w:ascii="MS Gothic" w:eastAsia="MS Gothic" w:hAnsi="MS Gothic" w:cs="MS Gothic" w:hint="eastAsia"/>
          <w:color w:val="000000"/>
          <w:sz w:val="43"/>
          <w:szCs w:val="43"/>
          <w:lang w:eastAsia="de-CH"/>
        </w:rPr>
        <w:t>徵不</w:t>
      </w:r>
      <w:r w:rsidRPr="0047037A">
        <w:rPr>
          <w:rFonts w:ascii="MS Mincho" w:eastAsia="MS Mincho" w:hAnsi="MS Mincho" w:cs="MS Mincho" w:hint="eastAsia"/>
          <w:color w:val="000000"/>
          <w:sz w:val="43"/>
          <w:szCs w:val="43"/>
          <w:lang w:eastAsia="de-CH"/>
        </w:rPr>
        <w:t>能折斷、神聖的生命。只有當這生命在復活裏顯出，我們纔能從世界中出來。所以，我們從埃及出來，不是藉著自己的能力或天然的生命，乃是藉著復活的生命。雖然約瑟已被神所揀選，他卻埋葬在埃及。但在復活裏，他的骸骨從埃及被帶出來。原</w:t>
      </w:r>
      <w:r w:rsidRPr="0047037A">
        <w:rPr>
          <w:rFonts w:ascii="MS Mincho" w:eastAsia="MS Mincho" w:hAnsi="MS Mincho" w:cs="MS Mincho" w:hint="eastAsia"/>
          <w:color w:val="000000"/>
          <w:sz w:val="43"/>
          <w:szCs w:val="43"/>
          <w:lang w:eastAsia="de-CH"/>
        </w:rPr>
        <w:lastRenderedPageBreak/>
        <w:t>則上今天我們也是一樣。雖然我們已被神所揀選，我們卻埋葬在世界裏。但是在復活裏，骸骨能從世界裏走出來。這就是從死亡裏出來的生命！為著把我們從世界帶出來的復活生命阿利路亞</w:t>
      </w:r>
      <w:r w:rsidRPr="0047037A">
        <w:rPr>
          <w:rFonts w:ascii="MS Mincho" w:eastAsia="MS Mincho" w:hAnsi="MS Mincho" w:cs="MS Mincho"/>
          <w:color w:val="000000"/>
          <w:sz w:val="43"/>
          <w:szCs w:val="43"/>
          <w:lang w:eastAsia="de-CH"/>
        </w:rPr>
        <w:t>！</w:t>
      </w:r>
    </w:p>
    <w:p w14:paraId="17F957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神引領的道</w:t>
      </w:r>
      <w:r w:rsidRPr="0047037A">
        <w:rPr>
          <w:rFonts w:ascii="MS Mincho" w:eastAsia="MS Mincho" w:hAnsi="MS Mincho" w:cs="MS Mincho"/>
          <w:color w:val="E46044"/>
          <w:sz w:val="39"/>
          <w:szCs w:val="39"/>
          <w:lang w:eastAsia="de-CH"/>
        </w:rPr>
        <w:t>路</w:t>
      </w:r>
    </w:p>
    <w:p w14:paraId="538D915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在復活</w:t>
      </w:r>
      <w:r w:rsidRPr="0047037A">
        <w:rPr>
          <w:rFonts w:ascii="MS Mincho" w:eastAsia="MS Mincho" w:hAnsi="MS Mincho" w:cs="MS Mincho"/>
          <w:color w:val="E46044"/>
          <w:sz w:val="39"/>
          <w:szCs w:val="39"/>
          <w:lang w:eastAsia="de-CH"/>
        </w:rPr>
        <w:t>裏</w:t>
      </w:r>
    </w:p>
    <w:p w14:paraId="790EC8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在論到約瑟骸骨的話之後，我們即刻有關乎主的帶領和引導的記載。（十三</w:t>
      </w:r>
      <w:r w:rsidRPr="0047037A">
        <w:rPr>
          <w:rFonts w:ascii="Times New Roman" w:eastAsia="Times New Roman" w:hAnsi="Times New Roman" w:cs="Times New Roman"/>
          <w:color w:val="000000"/>
          <w:sz w:val="43"/>
          <w:szCs w:val="43"/>
          <w:lang w:eastAsia="de-CH"/>
        </w:rPr>
        <w:t>20~21</w:t>
      </w:r>
      <w:r w:rsidRPr="0047037A">
        <w:rPr>
          <w:rFonts w:ascii="MS Mincho" w:eastAsia="MS Mincho" w:hAnsi="MS Mincho" w:cs="MS Mincho" w:hint="eastAsia"/>
          <w:color w:val="000000"/>
          <w:sz w:val="43"/>
          <w:szCs w:val="43"/>
          <w:lang w:eastAsia="de-CH"/>
        </w:rPr>
        <w:t>，參看十三</w:t>
      </w:r>
      <w:r w:rsidRPr="0047037A">
        <w:rPr>
          <w:rFonts w:ascii="Times New Roman" w:eastAsia="Times New Roman" w:hAnsi="Times New Roman" w:cs="Times New Roman"/>
          <w:color w:val="000000"/>
          <w:sz w:val="43"/>
          <w:szCs w:val="43"/>
          <w:lang w:eastAsia="de-CH"/>
        </w:rPr>
        <w:t>17~18</w:t>
      </w:r>
      <w:r w:rsidRPr="0047037A">
        <w:rPr>
          <w:rFonts w:ascii="MS Mincho" w:eastAsia="MS Mincho" w:hAnsi="MS Mincho" w:cs="MS Mincho" w:hint="eastAsia"/>
          <w:color w:val="000000"/>
          <w:sz w:val="43"/>
          <w:szCs w:val="43"/>
          <w:lang w:eastAsia="de-CH"/>
        </w:rPr>
        <w:t>，十二</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。）這奇妙的順序</w:t>
      </w:r>
      <w:r w:rsidRPr="0047037A">
        <w:rPr>
          <w:rFonts w:ascii="Batang" w:eastAsia="Batang" w:hAnsi="Batang" w:cs="Batang" w:hint="eastAsia"/>
          <w:color w:val="000000"/>
          <w:sz w:val="43"/>
          <w:szCs w:val="43"/>
          <w:lang w:eastAsia="de-CH"/>
        </w:rPr>
        <w:t>說出，在復活的生命之外，神無法引導百姓。</w:t>
      </w:r>
      <w:r w:rsidRPr="0047037A">
        <w:rPr>
          <w:rFonts w:ascii="PMingLiU" w:eastAsia="PMingLiU" w:hAnsi="PMingLiU" w:cs="PMingLiU" w:hint="eastAsia"/>
          <w:color w:val="000000"/>
          <w:sz w:val="43"/>
          <w:szCs w:val="43"/>
          <w:lang w:eastAsia="de-CH"/>
        </w:rPr>
        <w:t>祂的引導只對在復活裏行動的骸骨有用。當枯乾的骸骨活了，並開始走出埃及時，神的引導就臨到他們</w:t>
      </w:r>
      <w:r w:rsidRPr="0047037A">
        <w:rPr>
          <w:rFonts w:ascii="MS Mincho" w:eastAsia="MS Mincho" w:hAnsi="MS Mincho" w:cs="MS Mincho"/>
          <w:color w:val="000000"/>
          <w:sz w:val="43"/>
          <w:szCs w:val="43"/>
          <w:lang w:eastAsia="de-CH"/>
        </w:rPr>
        <w:t>。</w:t>
      </w:r>
    </w:p>
    <w:p w14:paraId="473AFB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多年來我懷疑為甚麼約瑟的骸骨與雲柱和火柱相題並論。（十三</w:t>
      </w:r>
      <w:r w:rsidRPr="0047037A">
        <w:rPr>
          <w:rFonts w:ascii="Times New Roman" w:eastAsia="Times New Roman" w:hAnsi="Times New Roman" w:cs="Times New Roman"/>
          <w:color w:val="000000"/>
          <w:sz w:val="43"/>
          <w:szCs w:val="43"/>
          <w:lang w:eastAsia="de-CH"/>
        </w:rPr>
        <w:t>19~22</w:t>
      </w:r>
      <w:r w:rsidRPr="0047037A">
        <w:rPr>
          <w:rFonts w:ascii="MS Mincho" w:eastAsia="MS Mincho" w:hAnsi="MS Mincho" w:cs="MS Mincho" w:hint="eastAsia"/>
          <w:color w:val="000000"/>
          <w:sz w:val="43"/>
          <w:szCs w:val="43"/>
          <w:lang w:eastAsia="de-CH"/>
        </w:rPr>
        <w:t>。）雲柱和火柱都是表</w:t>
      </w:r>
      <w:r w:rsidRPr="0047037A">
        <w:rPr>
          <w:rFonts w:ascii="MS Gothic" w:eastAsia="MS Gothic" w:hAnsi="MS Gothic" w:cs="MS Gothic" w:hint="eastAsia"/>
          <w:color w:val="000000"/>
          <w:sz w:val="43"/>
          <w:szCs w:val="43"/>
          <w:lang w:eastAsia="de-CH"/>
        </w:rPr>
        <w:t>徵神自己。雲柱和火柱與約瑟的骸骨相題並論的事實，</w:t>
      </w:r>
      <w:r w:rsidRPr="0047037A">
        <w:rPr>
          <w:rFonts w:ascii="Batang" w:eastAsia="Batang" w:hAnsi="Batang" w:cs="Batang" w:hint="eastAsia"/>
          <w:color w:val="000000"/>
          <w:sz w:val="43"/>
          <w:szCs w:val="43"/>
          <w:lang w:eastAsia="de-CH"/>
        </w:rPr>
        <w:t>說出神活的帶領和引導與復活的生命有關。當骸骨行動時，神的引領就來到。當我們在復活的生命裏行動時，自然而然就有神的引導</w:t>
      </w:r>
      <w:r w:rsidRPr="0047037A">
        <w:rPr>
          <w:rFonts w:ascii="MS Mincho" w:eastAsia="MS Mincho" w:hAnsi="MS Mincho" w:cs="MS Mincho"/>
          <w:color w:val="000000"/>
          <w:sz w:val="43"/>
          <w:szCs w:val="43"/>
          <w:lang w:eastAsia="de-CH"/>
        </w:rPr>
        <w:t>。</w:t>
      </w:r>
    </w:p>
    <w:p w14:paraId="3CDF92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今天許多基督徒尋求主的旨意，他們切望主的帶領和引導。然而，他們愈尋求，就愈不清楚。原因乃在於這些信徒不是埋葬了又復活的骸骨；他們不是在復活生命的能力中行動的骸骨。要有</w:t>
      </w:r>
      <w:r w:rsidRPr="0047037A">
        <w:rPr>
          <w:rFonts w:ascii="MS Mincho" w:eastAsia="MS Mincho" w:hAnsi="MS Mincho" w:cs="MS Mincho" w:hint="eastAsia"/>
          <w:color w:val="000000"/>
          <w:sz w:val="43"/>
          <w:szCs w:val="43"/>
          <w:lang w:eastAsia="de-CH"/>
        </w:rPr>
        <w:lastRenderedPageBreak/>
        <w:t>主的帶領和引導，被埋葬的骸骨必須從墳墓裏復活，並開始行走</w:t>
      </w:r>
      <w:r w:rsidRPr="0047037A">
        <w:rPr>
          <w:rFonts w:ascii="MS Mincho" w:eastAsia="MS Mincho" w:hAnsi="MS Mincho" w:cs="MS Mincho"/>
          <w:color w:val="000000"/>
          <w:sz w:val="43"/>
          <w:szCs w:val="43"/>
          <w:lang w:eastAsia="de-CH"/>
        </w:rPr>
        <w:t>。</w:t>
      </w:r>
    </w:p>
    <w:p w14:paraId="68091B0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遵照主的吩</w:t>
      </w:r>
      <w:r w:rsidRPr="0047037A">
        <w:rPr>
          <w:rFonts w:ascii="MS Mincho" w:eastAsia="MS Mincho" w:hAnsi="MS Mincho" w:cs="MS Mincho"/>
          <w:color w:val="E46044"/>
          <w:sz w:val="39"/>
          <w:szCs w:val="39"/>
          <w:lang w:eastAsia="de-CH"/>
        </w:rPr>
        <w:t>咐</w:t>
      </w:r>
    </w:p>
    <w:p w14:paraId="405ED5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十二章</w:t>
      </w:r>
      <w:r w:rsidRPr="0047037A">
        <w:rPr>
          <w:rFonts w:ascii="Batang" w:eastAsia="Batang" w:hAnsi="Batang" w:cs="Batang" w:hint="eastAsia"/>
          <w:color w:val="000000"/>
          <w:sz w:val="43"/>
          <w:szCs w:val="43"/>
          <w:lang w:eastAsia="de-CH"/>
        </w:rPr>
        <w:t>說到以色列人出埃及，但沒有說到主的引領。我們在十三章中可以發現這事。</w:t>
      </w:r>
      <w:r w:rsidRPr="0047037A">
        <w:rPr>
          <w:rFonts w:ascii="MS Gothic" w:eastAsia="MS Gothic" w:hAnsi="MS Gothic" w:cs="MS Gothic" w:hint="eastAsia"/>
          <w:color w:val="000000"/>
          <w:sz w:val="43"/>
          <w:szCs w:val="43"/>
          <w:lang w:eastAsia="de-CH"/>
        </w:rPr>
        <w:t>倘若以色列人憑自己從埃及出來，他們就犯了嚴重的錯誤。要正確的出來，他們就必須要有主的引導和帶領</w:t>
      </w:r>
      <w:r w:rsidRPr="0047037A">
        <w:rPr>
          <w:rFonts w:ascii="MS Mincho" w:eastAsia="MS Mincho" w:hAnsi="MS Mincho" w:cs="MS Mincho"/>
          <w:color w:val="000000"/>
          <w:sz w:val="43"/>
          <w:szCs w:val="43"/>
          <w:lang w:eastAsia="de-CH"/>
        </w:rPr>
        <w:t>。</w:t>
      </w:r>
    </w:p>
    <w:p w14:paraId="111E4B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在出埃及記十二章我們有主的吩咐，在十三章有主的引領。屬靈的事，光有主的吩咐而無</w:t>
      </w:r>
      <w:r w:rsidRPr="0047037A">
        <w:rPr>
          <w:rFonts w:ascii="PMingLiU" w:eastAsia="PMingLiU" w:hAnsi="PMingLiU" w:cs="PMingLiU" w:hint="eastAsia"/>
          <w:color w:val="000000"/>
          <w:sz w:val="43"/>
          <w:szCs w:val="43"/>
          <w:lang w:eastAsia="de-CH"/>
        </w:rPr>
        <w:t>祂的引領是不彀的。有祂的吩咐卻沒有祂的引領是可悲的。祂的引領總是隨著祂的吩咐</w:t>
      </w:r>
      <w:r w:rsidRPr="0047037A">
        <w:rPr>
          <w:rFonts w:ascii="MS Mincho" w:eastAsia="MS Mincho" w:hAnsi="MS Mincho" w:cs="MS Mincho"/>
          <w:color w:val="000000"/>
          <w:sz w:val="43"/>
          <w:szCs w:val="43"/>
          <w:lang w:eastAsia="de-CH"/>
        </w:rPr>
        <w:t>。</w:t>
      </w:r>
    </w:p>
    <w:p w14:paraId="524ADE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守逾越節是正確的。他們的環境已被主征服，並且他們準備要出埃及。然而，如十三章末了的經節所顯示的，那時神的百姓可從兩條路中選擇一條：近路或是迂迴的路。照著天然的領會，他們定規要選擇近路，而不繞行漫長迂迴的路。然而，以色列人所要選擇的道路不在於他們，甚至也不在於摩西或亞倫。它完全根據主藉著雲柱和火柱的引導。離開主的引導，神的百姓沒有權利行動。</w:t>
      </w:r>
      <w:r w:rsidRPr="0047037A">
        <w:rPr>
          <w:rFonts w:ascii="MS Gothic" w:eastAsia="MS Gothic" w:hAnsi="MS Gothic" w:cs="MS Gothic" w:hint="eastAsia"/>
          <w:color w:val="000000"/>
          <w:sz w:val="43"/>
          <w:szCs w:val="43"/>
          <w:lang w:eastAsia="de-CH"/>
        </w:rPr>
        <w:t>倘若以</w:t>
      </w:r>
      <w:r w:rsidRPr="0047037A">
        <w:rPr>
          <w:rFonts w:ascii="MS Mincho" w:eastAsia="MS Mincho" w:hAnsi="MS Mincho" w:cs="MS Mincho" w:hint="eastAsia"/>
          <w:color w:val="000000"/>
          <w:sz w:val="43"/>
          <w:szCs w:val="43"/>
          <w:lang w:eastAsia="de-CH"/>
        </w:rPr>
        <w:t>色列人的行動沒有主在火柱或雲柱中的引導，他們定規是憑著自己或靠自己行動。在屬靈的事上這樣作是</w:t>
      </w:r>
      <w:r w:rsidRPr="0047037A">
        <w:rPr>
          <w:rFonts w:ascii="PMingLiU" w:eastAsia="PMingLiU" w:hAnsi="PMingLiU" w:cs="PMingLiU" w:hint="eastAsia"/>
          <w:color w:val="000000"/>
          <w:sz w:val="43"/>
          <w:szCs w:val="43"/>
          <w:lang w:eastAsia="de-CH"/>
        </w:rPr>
        <w:t>絕對不妥的。隨</w:t>
      </w:r>
      <w:r w:rsidRPr="0047037A">
        <w:rPr>
          <w:rFonts w:ascii="PMingLiU" w:eastAsia="PMingLiU" w:hAnsi="PMingLiU" w:cs="PMingLiU" w:hint="eastAsia"/>
          <w:color w:val="000000"/>
          <w:sz w:val="43"/>
          <w:szCs w:val="43"/>
          <w:lang w:eastAsia="de-CH"/>
        </w:rPr>
        <w:lastRenderedPageBreak/>
        <w:t>著神的吩咐，我們還需要有祂的帶領和引導。如果祂要我們作甚麼，我們不該憑自己去作。反之，我們該禱告說，『主，既然你要我作這件事，你必須引導我。藉著火柱或雲柱帶領我。</w:t>
      </w:r>
      <w:r w:rsidRPr="0047037A">
        <w:rPr>
          <w:rFonts w:ascii="MS Mincho" w:eastAsia="MS Mincho" w:hAnsi="MS Mincho" w:cs="MS Mincho"/>
          <w:color w:val="000000"/>
          <w:sz w:val="43"/>
          <w:szCs w:val="43"/>
          <w:lang w:eastAsia="de-CH"/>
        </w:rPr>
        <w:t>』</w:t>
      </w:r>
    </w:p>
    <w:p w14:paraId="1D4D8C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雖然十三章看起來似乎是插在十二章和十四章中間，事實不然。相反的，本章是必需的。它</w:t>
      </w:r>
      <w:r w:rsidRPr="0047037A">
        <w:rPr>
          <w:rFonts w:ascii="PMingLiU" w:eastAsia="PMingLiU" w:hAnsi="PMingLiU" w:cs="PMingLiU" w:hint="eastAsia"/>
          <w:color w:val="000000"/>
          <w:sz w:val="43"/>
          <w:szCs w:val="43"/>
          <w:lang w:eastAsia="de-CH"/>
        </w:rPr>
        <w:t>啟示出我們需要主的引導如同主的吩咐一般</w:t>
      </w:r>
      <w:r w:rsidRPr="0047037A">
        <w:rPr>
          <w:rFonts w:ascii="MS Mincho" w:eastAsia="MS Mincho" w:hAnsi="MS Mincho" w:cs="MS Mincho"/>
          <w:color w:val="000000"/>
          <w:sz w:val="43"/>
          <w:szCs w:val="43"/>
          <w:lang w:eastAsia="de-CH"/>
        </w:rPr>
        <w:t>。</w:t>
      </w:r>
    </w:p>
    <w:p w14:paraId="4303D76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根據某些條</w:t>
      </w:r>
      <w:r w:rsidRPr="0047037A">
        <w:rPr>
          <w:rFonts w:ascii="MS Mincho" w:eastAsia="MS Mincho" w:hAnsi="MS Mincho" w:cs="MS Mincho"/>
          <w:color w:val="E46044"/>
          <w:sz w:val="39"/>
          <w:szCs w:val="39"/>
          <w:lang w:eastAsia="de-CH"/>
        </w:rPr>
        <w:t>件</w:t>
      </w:r>
    </w:p>
    <w:p w14:paraId="056C23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不僅如此，本章還</w:t>
      </w:r>
      <w:r w:rsidRPr="0047037A">
        <w:rPr>
          <w:rFonts w:ascii="PMingLiU" w:eastAsia="PMingLiU" w:hAnsi="PMingLiU" w:cs="PMingLiU" w:hint="eastAsia"/>
          <w:color w:val="000000"/>
          <w:sz w:val="43"/>
          <w:szCs w:val="43"/>
          <w:lang w:eastAsia="de-CH"/>
        </w:rPr>
        <w:t>啟示主的引導和帶領只有在符合某些條件時纔臨到。祂的帶領和引導不是沒有條件的。頭一</w:t>
      </w:r>
      <w:r w:rsidRPr="0047037A">
        <w:rPr>
          <w:rFonts w:ascii="MS Mincho" w:eastAsia="MS Mincho" w:hAnsi="MS Mincho" w:cs="MS Mincho" w:hint="eastAsia"/>
          <w:color w:val="000000"/>
          <w:sz w:val="43"/>
          <w:szCs w:val="43"/>
          <w:lang w:eastAsia="de-CH"/>
        </w:rPr>
        <w:t>個條件就是分別為聖。</w:t>
      </w:r>
      <w:r w:rsidRPr="0047037A">
        <w:rPr>
          <w:rFonts w:ascii="MS Gothic" w:eastAsia="MS Gothic" w:hAnsi="MS Gothic" w:cs="MS Gothic" w:hint="eastAsia"/>
          <w:color w:val="000000"/>
          <w:sz w:val="43"/>
          <w:szCs w:val="43"/>
          <w:lang w:eastAsia="de-CH"/>
        </w:rPr>
        <w:t>倘若我們還沒有分別為聖，就無法有主的帶領。我們也需要經歷無酵生命的新開始。分別為聖以及有無罪生命的新開始，是能得著主引導的頭兩個條件</w:t>
      </w:r>
      <w:r w:rsidRPr="0047037A">
        <w:rPr>
          <w:rFonts w:ascii="MS Mincho" w:eastAsia="MS Mincho" w:hAnsi="MS Mincho" w:cs="MS Mincho"/>
          <w:color w:val="000000"/>
          <w:sz w:val="43"/>
          <w:szCs w:val="43"/>
          <w:lang w:eastAsia="de-CH"/>
        </w:rPr>
        <w:t>。</w:t>
      </w:r>
    </w:p>
    <w:p w14:paraId="209120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另一個條件是復活。要受主引導，我們必須不在天然的人裏。我們的骸骨必須復活且行動。當我們不在天然的人裏，就必有主的帶領和引導</w:t>
      </w:r>
      <w:r w:rsidRPr="0047037A">
        <w:rPr>
          <w:rFonts w:ascii="MS Mincho" w:eastAsia="MS Mincho" w:hAnsi="MS Mincho" w:cs="MS Mincho"/>
          <w:color w:val="000000"/>
          <w:sz w:val="43"/>
          <w:szCs w:val="43"/>
          <w:lang w:eastAsia="de-CH"/>
        </w:rPr>
        <w:t>。</w:t>
      </w:r>
    </w:p>
    <w:p w14:paraId="7A8559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我們已經指出，聖經認為天然的人是血肉之體。當彼得得著耶</w:t>
      </w:r>
      <w:r w:rsidRPr="0047037A">
        <w:rPr>
          <w:rFonts w:ascii="MS Gothic" w:eastAsia="MS Gothic" w:hAnsi="MS Gothic" w:cs="MS Gothic" w:hint="eastAsia"/>
          <w:color w:val="000000"/>
          <w:sz w:val="43"/>
          <w:szCs w:val="43"/>
          <w:lang w:eastAsia="de-CH"/>
        </w:rPr>
        <w:t>穌是基督、是活神兒子的</w:t>
      </w:r>
      <w:r w:rsidRPr="0047037A">
        <w:rPr>
          <w:rFonts w:ascii="PMingLiU" w:eastAsia="PMingLiU" w:hAnsi="PMingLiU" w:cs="PMingLiU" w:hint="eastAsia"/>
          <w:color w:val="000000"/>
          <w:sz w:val="43"/>
          <w:szCs w:val="43"/>
          <w:lang w:eastAsia="de-CH"/>
        </w:rPr>
        <w:t>啟示時，主同答說：『西門巴約拿，你是有福的，因為這不是屬血肉的指示你的，乃是我在天上的父指示的。』（太十六</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。）再者，當基督向保羅</w:t>
      </w:r>
      <w:r w:rsidRPr="0047037A">
        <w:rPr>
          <w:rFonts w:ascii="PMingLiU" w:eastAsia="PMingLiU" w:hAnsi="PMingLiU" w:cs="PMingLiU" w:hint="eastAsia"/>
          <w:color w:val="000000"/>
          <w:sz w:val="43"/>
          <w:szCs w:val="43"/>
          <w:lang w:eastAsia="de-CH"/>
        </w:rPr>
        <w:t>啟</w:t>
      </w:r>
      <w:r w:rsidRPr="0047037A">
        <w:rPr>
          <w:rFonts w:ascii="PMingLiU" w:eastAsia="PMingLiU" w:hAnsi="PMingLiU" w:cs="PMingLiU" w:hint="eastAsia"/>
          <w:color w:val="000000"/>
          <w:sz w:val="43"/>
          <w:szCs w:val="43"/>
          <w:lang w:eastAsia="de-CH"/>
        </w:rPr>
        <w:lastRenderedPageBreak/>
        <w:t>示以後，保羅沒有與屬</w:t>
      </w:r>
      <w:r w:rsidRPr="0047037A">
        <w:rPr>
          <w:rFonts w:ascii="MS Mincho" w:eastAsia="MS Mincho" w:hAnsi="MS Mincho" w:cs="MS Mincho" w:hint="eastAsia"/>
          <w:color w:val="000000"/>
          <w:sz w:val="43"/>
          <w:szCs w:val="43"/>
          <w:lang w:eastAsia="de-CH"/>
        </w:rPr>
        <w:t>血肉的人商量；那就是</w:t>
      </w:r>
      <w:r w:rsidRPr="0047037A">
        <w:rPr>
          <w:rFonts w:ascii="Batang" w:eastAsia="Batang" w:hAnsi="Batang" w:cs="Batang" w:hint="eastAsia"/>
          <w:color w:val="000000"/>
          <w:sz w:val="43"/>
          <w:szCs w:val="43"/>
          <w:lang w:eastAsia="de-CH"/>
        </w:rPr>
        <w:t>說，他沒有與天然的人商量。（加一</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。）我們已經指出，約瑟骸骨的行動表</w:t>
      </w:r>
      <w:r w:rsidRPr="0047037A">
        <w:rPr>
          <w:rFonts w:ascii="MS Gothic" w:eastAsia="MS Gothic" w:hAnsi="MS Gothic" w:cs="MS Gothic" w:hint="eastAsia"/>
          <w:color w:val="000000"/>
          <w:sz w:val="43"/>
          <w:szCs w:val="43"/>
          <w:lang w:eastAsia="de-CH"/>
        </w:rPr>
        <w:t>徵復活。雖然這些骸骨枯乾了，他們仍然能彀行動。這是一個在復活裏之人的圖畫。這樣的人能被主帶領並受</w:t>
      </w:r>
      <w:r w:rsidRPr="0047037A">
        <w:rPr>
          <w:rFonts w:ascii="PMingLiU" w:eastAsia="PMingLiU" w:hAnsi="PMingLiU" w:cs="PMingLiU" w:hint="eastAsia"/>
          <w:color w:val="000000"/>
          <w:sz w:val="43"/>
          <w:szCs w:val="43"/>
          <w:lang w:eastAsia="de-CH"/>
        </w:rPr>
        <w:t>祂引導。當我們在復活裏，我們就有資格接受主的帶領和引導</w:t>
      </w:r>
      <w:r w:rsidRPr="0047037A">
        <w:rPr>
          <w:rFonts w:ascii="MS Mincho" w:eastAsia="MS Mincho" w:hAnsi="MS Mincho" w:cs="MS Mincho"/>
          <w:color w:val="000000"/>
          <w:sz w:val="43"/>
          <w:szCs w:val="43"/>
          <w:lang w:eastAsia="de-CH"/>
        </w:rPr>
        <w:t>。</w:t>
      </w:r>
    </w:p>
    <w:p w14:paraId="68DA55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事實上，主的帶領和引導，就是夜間在火柱中以及日間在雲柱中的主自己。當以色列人帶著兵器從埃及出來的時候，他們是受火柱和雲柱的引導。埃及人定規被這樣的景象嚇住了</w:t>
      </w:r>
      <w:r w:rsidRPr="0047037A">
        <w:rPr>
          <w:rFonts w:ascii="MS Mincho" w:eastAsia="MS Mincho" w:hAnsi="MS Mincho" w:cs="MS Mincho"/>
          <w:color w:val="000000"/>
          <w:sz w:val="43"/>
          <w:szCs w:val="43"/>
          <w:lang w:eastAsia="de-CH"/>
        </w:rPr>
        <w:t>。</w:t>
      </w:r>
    </w:p>
    <w:p w14:paraId="1B1826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以色列人照著主的引導從埃及出來的圖畫，</w:t>
      </w:r>
      <w:r w:rsidRPr="0047037A">
        <w:rPr>
          <w:rFonts w:ascii="PMingLiU" w:eastAsia="PMingLiU" w:hAnsi="PMingLiU" w:cs="PMingLiU" w:hint="eastAsia"/>
          <w:color w:val="000000"/>
          <w:sz w:val="43"/>
          <w:szCs w:val="43"/>
          <w:lang w:eastAsia="de-CH"/>
        </w:rPr>
        <w:t>啟示出主的引導只有在我們符合祂的條件時纔會賜下。我們需要分別為聖，我們</w:t>
      </w:r>
      <w:r w:rsidRPr="0047037A">
        <w:rPr>
          <w:rFonts w:ascii="MS Mincho" w:eastAsia="MS Mincho" w:hAnsi="MS Mincho" w:cs="MS Mincho" w:hint="eastAsia"/>
          <w:color w:val="000000"/>
          <w:sz w:val="43"/>
          <w:szCs w:val="43"/>
          <w:lang w:eastAsia="de-CH"/>
        </w:rPr>
        <w:t>需要有無罪生命的新開始，並且我們需要在復活裏。然後我們就必被主引導並受</w:t>
      </w:r>
      <w:r w:rsidRPr="0047037A">
        <w:rPr>
          <w:rFonts w:ascii="PMingLiU" w:eastAsia="PMingLiU" w:hAnsi="PMingLiU" w:cs="PMingLiU" w:hint="eastAsia"/>
          <w:color w:val="000000"/>
          <w:sz w:val="43"/>
          <w:szCs w:val="43"/>
          <w:lang w:eastAsia="de-CH"/>
        </w:rPr>
        <w:t>祂的帶領</w:t>
      </w:r>
      <w:r w:rsidRPr="0047037A">
        <w:rPr>
          <w:rFonts w:ascii="MS Mincho" w:eastAsia="MS Mincho" w:hAnsi="MS Mincho" w:cs="MS Mincho"/>
          <w:color w:val="000000"/>
          <w:sz w:val="43"/>
          <w:szCs w:val="43"/>
          <w:lang w:eastAsia="de-CH"/>
        </w:rPr>
        <w:t>。</w:t>
      </w:r>
    </w:p>
    <w:p w14:paraId="087F4E7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不走近路，而走迂迴的</w:t>
      </w:r>
      <w:r w:rsidRPr="0047037A">
        <w:rPr>
          <w:rFonts w:ascii="MS Mincho" w:eastAsia="MS Mincho" w:hAnsi="MS Mincho" w:cs="MS Mincho"/>
          <w:color w:val="E46044"/>
          <w:sz w:val="39"/>
          <w:szCs w:val="39"/>
          <w:lang w:eastAsia="de-CH"/>
        </w:rPr>
        <w:t>路</w:t>
      </w:r>
    </w:p>
    <w:p w14:paraId="16F326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當主帶領以色列人時，</w:t>
      </w:r>
      <w:r w:rsidRPr="0047037A">
        <w:rPr>
          <w:rFonts w:ascii="PMingLiU" w:eastAsia="PMingLiU" w:hAnsi="PMingLiU" w:cs="PMingLiU" w:hint="eastAsia"/>
          <w:color w:val="000000"/>
          <w:sz w:val="43"/>
          <w:szCs w:val="43"/>
          <w:lang w:eastAsia="de-CH"/>
        </w:rPr>
        <w:t>祂沒有引導他們走近路。反之，祂引導他們走迂迴的道路，似乎是繞遠路。我們也許盼望以色列人從非利士地的道路一直走到美地。然而，十三章十七節說：『非利士地的道路雖近，神卻不領他們從那裏走；因為神說，恐怕百姓遇見打仗後悔，就回埃及去。』因</w:t>
      </w:r>
      <w:r w:rsidRPr="0047037A">
        <w:rPr>
          <w:rFonts w:ascii="PMingLiU" w:eastAsia="PMingLiU" w:hAnsi="PMingLiU" w:cs="PMingLiU" w:hint="eastAsia"/>
          <w:color w:val="000000"/>
          <w:sz w:val="43"/>
          <w:szCs w:val="43"/>
          <w:lang w:eastAsia="de-CH"/>
        </w:rPr>
        <w:lastRenderedPageBreak/>
        <w:t>為可能與非利士人打仗，神就不領以色列人從那條路走。如十三章二十節所說：『他們從疏割起行，在曠野邊的以倘安營。</w:t>
      </w:r>
      <w:r w:rsidRPr="0047037A">
        <w:rPr>
          <w:rFonts w:ascii="MS Mincho" w:eastAsia="MS Mincho" w:hAnsi="MS Mincho" w:cs="MS Mincho"/>
          <w:color w:val="000000"/>
          <w:sz w:val="43"/>
          <w:szCs w:val="43"/>
          <w:lang w:eastAsia="de-CH"/>
        </w:rPr>
        <w:t>』</w:t>
      </w:r>
    </w:p>
    <w:p w14:paraId="0910E2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照著人的想法，主對</w:t>
      </w:r>
      <w:r w:rsidRPr="0047037A">
        <w:rPr>
          <w:rFonts w:ascii="PMingLiU" w:eastAsia="PMingLiU" w:hAnsi="PMingLiU" w:cs="PMingLiU" w:hint="eastAsia"/>
          <w:color w:val="000000"/>
          <w:sz w:val="43"/>
          <w:szCs w:val="43"/>
          <w:lang w:eastAsia="de-CH"/>
        </w:rPr>
        <w:t>祂百姓的帶領相當奇</w:t>
      </w:r>
      <w:r w:rsidRPr="0047037A">
        <w:rPr>
          <w:rFonts w:ascii="MS Mincho" w:eastAsia="MS Mincho" w:hAnsi="MS Mincho" w:cs="MS Mincho" w:hint="eastAsia"/>
          <w:color w:val="000000"/>
          <w:sz w:val="43"/>
          <w:szCs w:val="43"/>
          <w:lang w:eastAsia="de-CH"/>
        </w:rPr>
        <w:t>特甚至愚拙。如果我們是神，為了避免被法老追襲的可能性，我們定規會領百姓走</w:t>
      </w:r>
      <w:r w:rsidRPr="0047037A">
        <w:rPr>
          <w:rFonts w:ascii="MS Gothic" w:eastAsia="MS Gothic" w:hAnsi="MS Gothic" w:cs="MS Gothic" w:hint="eastAsia"/>
          <w:color w:val="000000"/>
          <w:sz w:val="43"/>
          <w:szCs w:val="43"/>
          <w:lang w:eastAsia="de-CH"/>
        </w:rPr>
        <w:t>另一條路。但神帶領</w:t>
      </w:r>
      <w:r w:rsidRPr="0047037A">
        <w:rPr>
          <w:rFonts w:ascii="PMingLiU" w:eastAsia="PMingLiU" w:hAnsi="PMingLiU" w:cs="PMingLiU" w:hint="eastAsia"/>
          <w:color w:val="000000"/>
          <w:sz w:val="43"/>
          <w:szCs w:val="43"/>
          <w:lang w:eastAsia="de-CH"/>
        </w:rPr>
        <w:t>祂的百姓走遠路。我們在下一篇信息將看見，這誘使法老追襲他們。神帶領祂百姓的方式似乎錯了。事實上，主的帶領永遠不會錯。神所帶領的路都是對的。祂永不會錯</w:t>
      </w:r>
      <w:r w:rsidRPr="0047037A">
        <w:rPr>
          <w:rFonts w:ascii="MS Mincho" w:eastAsia="MS Mincho" w:hAnsi="MS Mincho" w:cs="MS Mincho"/>
          <w:color w:val="000000"/>
          <w:sz w:val="43"/>
          <w:szCs w:val="43"/>
          <w:lang w:eastAsia="de-CH"/>
        </w:rPr>
        <w:t>。</w:t>
      </w:r>
    </w:p>
    <w:p w14:paraId="67BB73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出埃及記十三章十八節</w:t>
      </w:r>
      <w:r w:rsidRPr="0047037A">
        <w:rPr>
          <w:rFonts w:ascii="Batang" w:eastAsia="Batang" w:hAnsi="Batang" w:cs="Batang" w:hint="eastAsia"/>
          <w:color w:val="000000"/>
          <w:sz w:val="43"/>
          <w:szCs w:val="43"/>
          <w:lang w:eastAsia="de-CH"/>
        </w:rPr>
        <w:t>說：『所以神領百姓繞道而行，走紅海曠野的路。』這裏的希伯來文指出神使百姓轉向。藉著火柱和雲柱，</w:t>
      </w:r>
      <w:r w:rsidRPr="0047037A">
        <w:rPr>
          <w:rFonts w:ascii="PMingLiU" w:eastAsia="PMingLiU" w:hAnsi="PMingLiU" w:cs="PMingLiU" w:hint="eastAsia"/>
          <w:color w:val="000000"/>
          <w:sz w:val="43"/>
          <w:szCs w:val="43"/>
          <w:lang w:eastAsia="de-CH"/>
        </w:rPr>
        <w:t>祂領他們走迂迴的路</w:t>
      </w:r>
      <w:r w:rsidRPr="0047037A">
        <w:rPr>
          <w:rFonts w:ascii="MS Mincho" w:eastAsia="MS Mincho" w:hAnsi="MS Mincho" w:cs="MS Mincho"/>
          <w:color w:val="000000"/>
          <w:sz w:val="43"/>
          <w:szCs w:val="43"/>
          <w:lang w:eastAsia="de-CH"/>
        </w:rPr>
        <w:t>。</w:t>
      </w:r>
    </w:p>
    <w:p w14:paraId="1D5CB3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在我基督徒的生活中，許多時候我認為神帶領我的路錯了。但我至終為著主的帶領而敬拜</w:t>
      </w:r>
      <w:r w:rsidRPr="0047037A">
        <w:rPr>
          <w:rFonts w:ascii="PMingLiU" w:eastAsia="PMingLiU" w:hAnsi="PMingLiU" w:cs="PMingLiU" w:hint="eastAsia"/>
          <w:color w:val="000000"/>
          <w:sz w:val="43"/>
          <w:szCs w:val="43"/>
          <w:lang w:eastAsia="de-CH"/>
        </w:rPr>
        <w:t>祂。祂的帶領永遠沒有錯。從人的觀點來看，我們會以為祂該以</w:t>
      </w:r>
      <w:r w:rsidRPr="0047037A">
        <w:rPr>
          <w:rFonts w:ascii="MS Mincho" w:eastAsia="MS Mincho" w:hAnsi="MS Mincho" w:cs="MS Mincho" w:hint="eastAsia"/>
          <w:color w:val="000000"/>
          <w:sz w:val="43"/>
          <w:szCs w:val="43"/>
          <w:lang w:eastAsia="de-CH"/>
        </w:rPr>
        <w:t>某種方式帶領我們。但如果</w:t>
      </w:r>
      <w:r w:rsidRPr="0047037A">
        <w:rPr>
          <w:rFonts w:ascii="PMingLiU" w:eastAsia="PMingLiU" w:hAnsi="PMingLiU" w:cs="PMingLiU" w:hint="eastAsia"/>
          <w:color w:val="000000"/>
          <w:sz w:val="43"/>
          <w:szCs w:val="43"/>
          <w:lang w:eastAsia="de-CH"/>
        </w:rPr>
        <w:t>祂那樣帶領我們，我們就學不到功課了，反而我們也許有回埃及的危險。所以，神帶領我們走迂迴的道路，甚至繞遠路。因著以色列人如此受引導，最後他們必須在曠野漂流三十八年。這段期間他們一再地繞圈子。這也是今天許多基督徒的經歷。他</w:t>
      </w:r>
      <w:r w:rsidRPr="0047037A">
        <w:rPr>
          <w:rFonts w:ascii="PMingLiU" w:eastAsia="PMingLiU" w:hAnsi="PMingLiU" w:cs="PMingLiU" w:hint="eastAsia"/>
          <w:color w:val="000000"/>
          <w:sz w:val="43"/>
          <w:szCs w:val="43"/>
          <w:lang w:eastAsia="de-CH"/>
        </w:rPr>
        <w:lastRenderedPageBreak/>
        <w:t>們一直繞圈子，沒有顯著的長進。然而，藉著這樣的走法，我們學了重要的功課，如民數記和申命記所顯示的。我們也許盼望受引導走直路，但神反倒帶領我們走迂迴的路，繞道而行。祂甚至使我們過紅海，然後行過大而可畏的曠野</w:t>
      </w:r>
      <w:r w:rsidRPr="0047037A">
        <w:rPr>
          <w:rFonts w:ascii="MS Mincho" w:eastAsia="MS Mincho" w:hAnsi="MS Mincho" w:cs="MS Mincho"/>
          <w:color w:val="000000"/>
          <w:sz w:val="43"/>
          <w:szCs w:val="43"/>
          <w:lang w:eastAsia="de-CH"/>
        </w:rPr>
        <w:t>。</w:t>
      </w:r>
    </w:p>
    <w:p w14:paraId="08640C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已過我讀過一本書，名叫『神兒女的直道』。然而，常常沒有直道給神的百姓走。當我們巴望神選擇一條直道時，</w:t>
      </w:r>
      <w:r w:rsidRPr="0047037A">
        <w:rPr>
          <w:rFonts w:ascii="PMingLiU" w:eastAsia="PMingLiU" w:hAnsi="PMingLiU" w:cs="PMingLiU" w:hint="eastAsia"/>
          <w:color w:val="000000"/>
          <w:sz w:val="43"/>
          <w:szCs w:val="43"/>
          <w:lang w:eastAsia="de-CH"/>
        </w:rPr>
        <w:t>祂卻使我們繞道而行。在幾年之間，我們也許有許多迂迴的路。然而，藉著這些迂迴的道路，我們得幫助、被裝備、受教育、被訓練並受管教。這就是神不領我們走直道的原因</w:t>
      </w:r>
      <w:r w:rsidRPr="0047037A">
        <w:rPr>
          <w:rFonts w:ascii="MS Mincho" w:eastAsia="MS Mincho" w:hAnsi="MS Mincho" w:cs="MS Mincho"/>
          <w:color w:val="000000"/>
          <w:sz w:val="43"/>
          <w:szCs w:val="43"/>
          <w:lang w:eastAsia="de-CH"/>
        </w:rPr>
        <w:t>。</w:t>
      </w:r>
    </w:p>
    <w:p w14:paraId="0148B1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當我年輕時，我很欣賞『神兒女的直道』那本書。但我現在不再寶貴它了，因為在我基督徒的經</w:t>
      </w:r>
      <w:r w:rsidRPr="0047037A">
        <w:rPr>
          <w:rFonts w:ascii="MS Gothic" w:eastAsia="MS Gothic" w:hAnsi="MS Gothic" w:cs="MS Gothic" w:hint="eastAsia"/>
          <w:color w:val="000000"/>
          <w:sz w:val="43"/>
          <w:szCs w:val="43"/>
          <w:lang w:eastAsia="de-CH"/>
        </w:rPr>
        <w:t>歷中，我已學知主時常領我們走迂迴的道路。請看以色列人在曠野的行程。他們走直路麼？不，他們的道路盡是迂迴。然而，並非他們自己選擇要走這些迂迴的道路。他們乃是藉著主在雲柱和火柱中的同在所引導</w:t>
      </w:r>
      <w:r w:rsidRPr="0047037A">
        <w:rPr>
          <w:rFonts w:ascii="MS Mincho" w:eastAsia="MS Mincho" w:hAnsi="MS Mincho" w:cs="MS Mincho"/>
          <w:color w:val="000000"/>
          <w:sz w:val="43"/>
          <w:szCs w:val="43"/>
          <w:lang w:eastAsia="de-CH"/>
        </w:rPr>
        <w:t>。</w:t>
      </w:r>
    </w:p>
    <w:p w14:paraId="5CCF7B3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藉著</w:t>
      </w:r>
      <w:r w:rsidRPr="0047037A">
        <w:rPr>
          <w:rFonts w:ascii="PMingLiU" w:eastAsia="PMingLiU" w:hAnsi="PMingLiU" w:cs="PMingLiU" w:hint="eastAsia"/>
          <w:color w:val="E46044"/>
          <w:sz w:val="39"/>
          <w:szCs w:val="39"/>
          <w:lang w:eastAsia="de-CH"/>
        </w:rPr>
        <w:t>祂自己日間在雲柱中，夜間在火柱</w:t>
      </w:r>
      <w:r w:rsidRPr="0047037A">
        <w:rPr>
          <w:rFonts w:ascii="MS Mincho" w:eastAsia="MS Mincho" w:hAnsi="MS Mincho" w:cs="MS Mincho"/>
          <w:color w:val="E46044"/>
          <w:sz w:val="39"/>
          <w:szCs w:val="39"/>
          <w:lang w:eastAsia="de-CH"/>
        </w:rPr>
        <w:t>中</w:t>
      </w:r>
    </w:p>
    <w:p w14:paraId="1EB681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出埃及記十三章二十一至二十二節</w:t>
      </w:r>
      <w:r w:rsidRPr="0047037A">
        <w:rPr>
          <w:rFonts w:ascii="Batang" w:eastAsia="Batang" w:hAnsi="Batang" w:cs="Batang" w:hint="eastAsia"/>
          <w:color w:val="000000"/>
          <w:sz w:val="43"/>
          <w:szCs w:val="43"/>
          <w:lang w:eastAsia="de-CH"/>
        </w:rPr>
        <w:t>說：『日間耶和華在雲柱中領他們的路，夜間在火柱中光照他們，使他們日夜都可以行走；日間雲柱，夜間</w:t>
      </w:r>
      <w:r w:rsidRPr="0047037A">
        <w:rPr>
          <w:rFonts w:ascii="Batang" w:eastAsia="Batang" w:hAnsi="Batang" w:cs="Batang" w:hint="eastAsia"/>
          <w:color w:val="000000"/>
          <w:sz w:val="43"/>
          <w:szCs w:val="43"/>
          <w:lang w:eastAsia="de-CH"/>
        </w:rPr>
        <w:lastRenderedPageBreak/>
        <w:t>火柱，總不離開百姓的面前。』這兩個柱子實際上就是一個。當夜</w:t>
      </w:r>
      <w:r w:rsidRPr="0047037A">
        <w:rPr>
          <w:rFonts w:ascii="MS Gothic" w:eastAsia="MS Gothic" w:hAnsi="MS Gothic" w:cs="MS Gothic" w:hint="eastAsia"/>
          <w:color w:val="000000"/>
          <w:sz w:val="43"/>
          <w:szCs w:val="43"/>
          <w:lang w:eastAsia="de-CH"/>
        </w:rPr>
        <w:t>晚來臨時，雲就變作火。但是當天亮時，火就變作雲。然而，火和雲是一個</w:t>
      </w:r>
      <w:r w:rsidRPr="0047037A">
        <w:rPr>
          <w:rFonts w:ascii="MS Mincho" w:eastAsia="MS Mincho" w:hAnsi="MS Mincho" w:cs="MS Mincho"/>
          <w:color w:val="000000"/>
          <w:sz w:val="43"/>
          <w:szCs w:val="43"/>
          <w:lang w:eastAsia="de-CH"/>
        </w:rPr>
        <w:t>。</w:t>
      </w:r>
    </w:p>
    <w:p w14:paraId="5A821B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在豫表裏，雲表</w:t>
      </w:r>
      <w:r w:rsidRPr="0047037A">
        <w:rPr>
          <w:rFonts w:ascii="MS Gothic" w:eastAsia="MS Gothic" w:hAnsi="MS Gothic" w:cs="MS Gothic" w:hint="eastAsia"/>
          <w:color w:val="000000"/>
          <w:sz w:val="43"/>
          <w:szCs w:val="43"/>
          <w:lang w:eastAsia="de-CH"/>
        </w:rPr>
        <w:t>徵靈。神的靈臨到我們就像雲一樣。這裏的火是表徵神的話，對我們乃是光。因此，神所給我們活的引導，乃是藉著靈或是話而臨到。當天空晴朗時，</w:t>
      </w:r>
      <w:r w:rsidRPr="0047037A">
        <w:rPr>
          <w:rFonts w:ascii="PMingLiU" w:eastAsia="PMingLiU" w:hAnsi="PMingLiU" w:cs="PMingLiU" w:hint="eastAsia"/>
          <w:color w:val="000000"/>
          <w:sz w:val="43"/>
          <w:szCs w:val="43"/>
          <w:lang w:eastAsia="de-CH"/>
        </w:rPr>
        <w:t>祂是雲。但是當天空幽暗時，祂就是火。當主在夜間作火柱引導時，這柱子所發的光使黑夜變為白晝。如此以色列人日夜都可</w:t>
      </w:r>
      <w:r w:rsidRPr="0047037A">
        <w:rPr>
          <w:rFonts w:ascii="MS Mincho" w:eastAsia="MS Mincho" w:hAnsi="MS Mincho" w:cs="MS Mincho" w:hint="eastAsia"/>
          <w:color w:val="000000"/>
          <w:sz w:val="43"/>
          <w:szCs w:val="43"/>
          <w:lang w:eastAsia="de-CH"/>
        </w:rPr>
        <w:t>以行走</w:t>
      </w:r>
      <w:r w:rsidRPr="0047037A">
        <w:rPr>
          <w:rFonts w:ascii="MS Mincho" w:eastAsia="MS Mincho" w:hAnsi="MS Mincho" w:cs="MS Mincho"/>
          <w:color w:val="000000"/>
          <w:sz w:val="43"/>
          <w:szCs w:val="43"/>
          <w:lang w:eastAsia="de-CH"/>
        </w:rPr>
        <w:t>。</w:t>
      </w:r>
    </w:p>
    <w:p w14:paraId="4C7265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在基督徒的生活中，白晝和黑夜應該沒有兩樣。事實上，我們基督徒在與主同在的生活中應該沒有黑夜。反之，我們的黑夜該變為白晝。如果有一個黑夜沒有變為白晝，我們就失敗了。</w:t>
      </w:r>
      <w:r w:rsidRPr="0047037A">
        <w:rPr>
          <w:rFonts w:ascii="MS Gothic" w:eastAsia="MS Gothic" w:hAnsi="MS Gothic" w:cs="MS Gothic" w:hint="eastAsia"/>
          <w:color w:val="000000"/>
          <w:sz w:val="43"/>
          <w:szCs w:val="43"/>
          <w:lang w:eastAsia="de-CH"/>
        </w:rPr>
        <w:t>每當我們在黑暗中沉睡時，我們就在基督徒的生活中經歷了黑夜。但我們一呼求主名，我們就蒙了光照，黑夜也變為白晝了</w:t>
      </w:r>
      <w:r w:rsidRPr="0047037A">
        <w:rPr>
          <w:rFonts w:ascii="MS Mincho" w:eastAsia="MS Mincho" w:hAnsi="MS Mincho" w:cs="MS Mincho"/>
          <w:color w:val="000000"/>
          <w:sz w:val="43"/>
          <w:szCs w:val="43"/>
          <w:lang w:eastAsia="de-CH"/>
        </w:rPr>
        <w:t>。</w:t>
      </w:r>
    </w:p>
    <w:p w14:paraId="5BB6CA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雲和火都是神的表號，因為</w:t>
      </w:r>
      <w:r w:rsidRPr="0047037A">
        <w:rPr>
          <w:rFonts w:ascii="PMingLiU" w:eastAsia="PMingLiU" w:hAnsi="PMingLiU" w:cs="PMingLiU" w:hint="eastAsia"/>
          <w:color w:val="000000"/>
          <w:sz w:val="43"/>
          <w:szCs w:val="43"/>
          <w:lang w:eastAsia="de-CH"/>
        </w:rPr>
        <w:t>祂是靈也是話。再者，話也就是靈。（約六</w:t>
      </w:r>
      <w:r w:rsidRPr="0047037A">
        <w:rPr>
          <w:rFonts w:ascii="Times New Roman" w:eastAsia="Times New Roman" w:hAnsi="Times New Roman" w:cs="Times New Roman"/>
          <w:color w:val="000000"/>
          <w:sz w:val="43"/>
          <w:szCs w:val="43"/>
          <w:lang w:eastAsia="de-CH"/>
        </w:rPr>
        <w:t>63</w:t>
      </w:r>
      <w:r w:rsidRPr="0047037A">
        <w:rPr>
          <w:rFonts w:ascii="MS Mincho" w:eastAsia="MS Mincho" w:hAnsi="MS Mincho" w:cs="MS Mincho" w:hint="eastAsia"/>
          <w:color w:val="000000"/>
          <w:sz w:val="43"/>
          <w:szCs w:val="43"/>
          <w:lang w:eastAsia="de-CH"/>
        </w:rPr>
        <w:t>，弗六</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。）主、靈、話，乃是一個，不斷地帶領且引導我們。我們明朗的時候，神藉著靈引導我們。但我們陰霾的時候，</w:t>
      </w:r>
      <w:r w:rsidRPr="0047037A">
        <w:rPr>
          <w:rFonts w:ascii="PMingLiU" w:eastAsia="PMingLiU" w:hAnsi="PMingLiU" w:cs="PMingLiU" w:hint="eastAsia"/>
          <w:color w:val="000000"/>
          <w:sz w:val="43"/>
          <w:szCs w:val="43"/>
          <w:lang w:eastAsia="de-CH"/>
        </w:rPr>
        <w:t>祂就藉著話引導我們。當話向我們顯明時，它在我們的經歷</w:t>
      </w:r>
      <w:r w:rsidRPr="0047037A">
        <w:rPr>
          <w:rFonts w:ascii="MS Mincho" w:eastAsia="MS Mincho" w:hAnsi="MS Mincho" w:cs="MS Mincho" w:hint="eastAsia"/>
          <w:color w:val="000000"/>
          <w:sz w:val="43"/>
          <w:szCs w:val="43"/>
          <w:lang w:eastAsia="de-CH"/>
        </w:rPr>
        <w:t>中就成為靈</w:t>
      </w:r>
      <w:r w:rsidRPr="0047037A">
        <w:rPr>
          <w:rFonts w:ascii="MS Mincho" w:eastAsia="MS Mincho" w:hAnsi="MS Mincho" w:cs="MS Mincho"/>
          <w:color w:val="000000"/>
          <w:sz w:val="43"/>
          <w:szCs w:val="43"/>
          <w:lang w:eastAsia="de-CH"/>
        </w:rPr>
        <w:t>。</w:t>
      </w:r>
    </w:p>
    <w:p w14:paraId="0E77D0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不論是雲柱或是火柱，神的引導總是一根柱子。在聖經中，柱子表明力量。因此，神的引導是剛強的；它立得正直並支持重量。神藉著如此明確的引導來帶領以色列人</w:t>
      </w:r>
      <w:r w:rsidRPr="0047037A">
        <w:rPr>
          <w:rFonts w:ascii="MS Mincho" w:eastAsia="MS Mincho" w:hAnsi="MS Mincho" w:cs="MS Mincho"/>
          <w:color w:val="000000"/>
          <w:sz w:val="43"/>
          <w:szCs w:val="43"/>
          <w:lang w:eastAsia="de-CH"/>
        </w:rPr>
        <w:t>。</w:t>
      </w:r>
    </w:p>
    <w:p w14:paraId="258BA2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出埃及記十三章所敘述的所有細節，我們需要感謝主。在此我們看見代替以至分別為聖，記念的日子以及無罪生命的新開始。在此我們也看見復活的生命，我們在其中享受主的同在作引導，如同雲柱和火柱一樣。讓我們為著主的引導敬拜</w:t>
      </w:r>
      <w:r w:rsidRPr="0047037A">
        <w:rPr>
          <w:rFonts w:ascii="PMingLiU" w:eastAsia="PMingLiU" w:hAnsi="PMingLiU" w:cs="PMingLiU" w:hint="eastAsia"/>
          <w:color w:val="000000"/>
          <w:sz w:val="43"/>
          <w:szCs w:val="43"/>
          <w:lang w:eastAsia="de-CH"/>
        </w:rPr>
        <w:t>祂，即使祂不領我們走直路，反而繞道而行，我們也敬拜祂。為著所有迂迴的道路讚美祂</w:t>
      </w:r>
      <w:r w:rsidRPr="0047037A">
        <w:rPr>
          <w:rFonts w:ascii="MS Mincho" w:eastAsia="MS Mincho" w:hAnsi="MS Mincho" w:cs="MS Mincho"/>
          <w:color w:val="000000"/>
          <w:sz w:val="43"/>
          <w:szCs w:val="43"/>
          <w:lang w:eastAsia="de-CH"/>
        </w:rPr>
        <w:t>！</w:t>
      </w:r>
    </w:p>
    <w:p w14:paraId="78F83F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6139B7C">
          <v:rect id="_x0000_i1078" style="width:0;height:1.5pt" o:hralign="center" o:hrstd="t" o:hrnoshade="t" o:hr="t" fillcolor="#257412" stroked="f"/>
        </w:pict>
      </w:r>
    </w:p>
    <w:p w14:paraId="66AE42DA" w14:textId="1E1F616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第二十八篇　法老最後的</w:t>
      </w:r>
      <w:r w:rsidRPr="0047037A">
        <w:rPr>
          <w:rFonts w:ascii="MS Gothic" w:eastAsia="MS Gothic" w:hAnsi="MS Gothic" w:cs="MS Gothic" w:hint="eastAsia"/>
          <w:b/>
          <w:bCs/>
          <w:color w:val="000000"/>
          <w:sz w:val="27"/>
          <w:szCs w:val="27"/>
          <w:lang w:eastAsia="de-CH"/>
        </w:rPr>
        <w:t>掙扎</w:t>
      </w:r>
      <w:r w:rsidRPr="0047037A">
        <w:rPr>
          <w:rFonts w:ascii="Times New Roman" w:eastAsia="Times New Roman" w:hAnsi="Times New Roman" w:cs="Times New Roman"/>
          <w:b/>
          <w:bCs/>
          <w:noProof/>
          <w:color w:val="000000"/>
          <w:sz w:val="27"/>
          <w:szCs w:val="27"/>
          <w:lang w:eastAsia="de-CH"/>
        </w:rPr>
        <w:drawing>
          <wp:inline distT="0" distB="0" distL="0" distR="0" wp14:anchorId="6940E4FF" wp14:editId="4D284D04">
            <wp:extent cx="281940" cy="281940"/>
            <wp:effectExtent l="0" t="0" r="3810" b="381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647A2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讀經：出埃及記十四章一至三十一節</w:t>
      </w:r>
      <w:r w:rsidRPr="0047037A">
        <w:rPr>
          <w:rFonts w:ascii="MS Mincho" w:eastAsia="MS Mincho" w:hAnsi="MS Mincho" w:cs="MS Mincho"/>
          <w:color w:val="000000"/>
          <w:sz w:val="43"/>
          <w:szCs w:val="43"/>
          <w:lang w:eastAsia="de-CH"/>
        </w:rPr>
        <w:t>。</w:t>
      </w:r>
    </w:p>
    <w:p w14:paraId="452291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神給</w:t>
      </w:r>
      <w:r w:rsidRPr="0047037A">
        <w:rPr>
          <w:rFonts w:ascii="PMingLiU" w:eastAsia="PMingLiU" w:hAnsi="PMingLiU" w:cs="PMingLiU" w:hint="eastAsia"/>
          <w:color w:val="000000"/>
          <w:sz w:val="43"/>
          <w:szCs w:val="43"/>
          <w:lang w:eastAsia="de-CH"/>
        </w:rPr>
        <w:t>祂選民的完全救恩包括逾越節、出埃及和過紅海。逾越節表徵救贖；出埃及表徵從世界出來；過紅海表徵受浸。帶著所有這些方面的完全救恩，正是我們今天所需要、所享受的</w:t>
      </w:r>
      <w:r w:rsidRPr="0047037A">
        <w:rPr>
          <w:rFonts w:ascii="MS Mincho" w:eastAsia="MS Mincho" w:hAnsi="MS Mincho" w:cs="MS Mincho"/>
          <w:color w:val="000000"/>
          <w:sz w:val="43"/>
          <w:szCs w:val="43"/>
          <w:lang w:eastAsia="de-CH"/>
        </w:rPr>
        <w:t>。</w:t>
      </w:r>
    </w:p>
    <w:p w14:paraId="5A3184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為著完成救恩的這三方面，神需要像法老這樣的人。沒有他，就沒有所需要的環境、光景和局面。我們若看見這事，就要為著神的主宰權柄讚美</w:t>
      </w:r>
      <w:r w:rsidRPr="0047037A">
        <w:rPr>
          <w:rFonts w:ascii="PMingLiU" w:eastAsia="PMingLiU" w:hAnsi="PMingLiU" w:cs="PMingLiU" w:hint="eastAsia"/>
          <w:color w:val="000000"/>
          <w:sz w:val="43"/>
          <w:szCs w:val="43"/>
          <w:lang w:eastAsia="de-CH"/>
        </w:rPr>
        <w:t>祂。法老的敵擋造成一個環境，使逾越節成為</w:t>
      </w:r>
      <w:r w:rsidRPr="0047037A">
        <w:rPr>
          <w:rFonts w:ascii="PMingLiU" w:eastAsia="PMingLiU" w:hAnsi="PMingLiU" w:cs="PMingLiU" w:hint="eastAsia"/>
          <w:color w:val="000000"/>
          <w:sz w:val="43"/>
          <w:szCs w:val="43"/>
          <w:lang w:eastAsia="de-CH"/>
        </w:rPr>
        <w:lastRenderedPageBreak/>
        <w:t>可能。我們不能說法老是逾越節的來源。但我們能說，沒有他，就沒有設立逾越節所需要的環境</w:t>
      </w:r>
      <w:r w:rsidRPr="0047037A">
        <w:rPr>
          <w:rFonts w:ascii="MS Mincho" w:eastAsia="MS Mincho" w:hAnsi="MS Mincho" w:cs="MS Mincho"/>
          <w:color w:val="000000"/>
          <w:sz w:val="43"/>
          <w:szCs w:val="43"/>
          <w:lang w:eastAsia="de-CH"/>
        </w:rPr>
        <w:t>。</w:t>
      </w:r>
    </w:p>
    <w:p w14:paraId="38BF5D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逾越節包括救贖所需要的，就是以色列人因著罪所需要的。然而，逾越節所包含的比救贖更多。基督徒承認需要救贖，但他們可能沒有看見需要逾越節。在逾越節的</w:t>
      </w:r>
      <w:r w:rsidRPr="0047037A">
        <w:rPr>
          <w:rFonts w:ascii="MS Gothic" w:eastAsia="MS Gothic" w:hAnsi="MS Gothic" w:cs="MS Gothic" w:hint="eastAsia"/>
          <w:color w:val="000000"/>
          <w:sz w:val="43"/>
          <w:szCs w:val="43"/>
          <w:lang w:eastAsia="de-CH"/>
        </w:rPr>
        <w:t>晚上，不僅以色列人得救了，埃及人和黑暗的邪惡權勢也受了審判。在對救恩的正常經歷中，我們蒙了救贖，並且我們裏面和周圍的黑暗權勢也受了審判。然而，許多基督徒不是以正常的方式得救的。他們經歷救贖，但他們沒有經歷神對黑暗權勢的審判</w:t>
      </w:r>
      <w:r w:rsidRPr="0047037A">
        <w:rPr>
          <w:rFonts w:ascii="MS Mincho" w:eastAsia="MS Mincho" w:hAnsi="MS Mincho" w:cs="MS Mincho"/>
          <w:color w:val="000000"/>
          <w:sz w:val="43"/>
          <w:szCs w:val="43"/>
          <w:lang w:eastAsia="de-CH"/>
        </w:rPr>
        <w:t>。</w:t>
      </w:r>
    </w:p>
    <w:p w14:paraId="20795C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我們已經看見，法老一次又一次地</w:t>
      </w:r>
      <w:r w:rsidRPr="0047037A">
        <w:rPr>
          <w:rFonts w:ascii="MS Gothic" w:eastAsia="MS Gothic" w:hAnsi="MS Gothic" w:cs="MS Gothic" w:hint="eastAsia"/>
          <w:color w:val="000000"/>
          <w:sz w:val="43"/>
          <w:szCs w:val="43"/>
          <w:lang w:eastAsia="de-CH"/>
        </w:rPr>
        <w:t>掙扎敵擋主，抗拒</w:t>
      </w:r>
      <w:r w:rsidRPr="0047037A">
        <w:rPr>
          <w:rFonts w:ascii="PMingLiU" w:eastAsia="PMingLiU" w:hAnsi="PMingLiU" w:cs="PMingLiU" w:hint="eastAsia"/>
          <w:color w:val="000000"/>
          <w:sz w:val="43"/>
          <w:szCs w:val="43"/>
          <w:lang w:eastAsia="de-CH"/>
        </w:rPr>
        <w:t>祂的要求，不容以色列人去。但是法老愈掙扎，愈對帶進完成神救恩所需要的環境有幫助</w:t>
      </w:r>
      <w:r w:rsidRPr="0047037A">
        <w:rPr>
          <w:rFonts w:ascii="MS Mincho" w:eastAsia="MS Mincho" w:hAnsi="MS Mincho" w:cs="MS Mincho"/>
          <w:color w:val="000000"/>
          <w:sz w:val="43"/>
          <w:szCs w:val="43"/>
          <w:lang w:eastAsia="de-CH"/>
        </w:rPr>
        <w:t>。</w:t>
      </w:r>
    </w:p>
    <w:p w14:paraId="6AE77C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儘管法老一直抗拒神的要求，摩西卻不斷與他</w:t>
      </w:r>
      <w:r w:rsidRPr="0047037A">
        <w:rPr>
          <w:rFonts w:ascii="MS Gothic" w:eastAsia="MS Gothic" w:hAnsi="MS Gothic" w:cs="MS Gothic" w:hint="eastAsia"/>
          <w:color w:val="000000"/>
          <w:sz w:val="43"/>
          <w:szCs w:val="43"/>
          <w:lang w:eastAsia="de-CH"/>
        </w:rPr>
        <w:t>辦交涉。我們中間沒有人運用過要求於摩西的忍耐。我們可能衝突了幾次之後就</w:t>
      </w:r>
      <w:r w:rsidRPr="0047037A">
        <w:rPr>
          <w:rFonts w:ascii="MS Mincho" w:eastAsia="MS Mincho" w:hAnsi="MS Mincho" w:cs="MS Mincho" w:hint="eastAsia"/>
          <w:color w:val="000000"/>
          <w:sz w:val="43"/>
          <w:szCs w:val="43"/>
          <w:lang w:eastAsia="de-CH"/>
        </w:rPr>
        <w:t>放棄了。這常是我們今天對待人時所作的。例如，我們也許對某人的得救有負擔。我們</w:t>
      </w:r>
      <w:r w:rsidRPr="0047037A">
        <w:rPr>
          <w:rFonts w:ascii="MS Gothic" w:eastAsia="MS Gothic" w:hAnsi="MS Gothic" w:cs="MS Gothic" w:hint="eastAsia"/>
          <w:color w:val="000000"/>
          <w:sz w:val="43"/>
          <w:szCs w:val="43"/>
          <w:lang w:eastAsia="de-CH"/>
        </w:rPr>
        <w:t>盼望接觸幾次之後，神所揀選的人就歸向主。但如果他繼續敵擋主，我們也許就放棄了，認為再去接觸他是浪費時間。摩西正好相反，他對待法老既忍耐又堅持</w:t>
      </w:r>
      <w:r w:rsidRPr="0047037A">
        <w:rPr>
          <w:rFonts w:ascii="MS Mincho" w:eastAsia="MS Mincho" w:hAnsi="MS Mincho" w:cs="MS Mincho"/>
          <w:color w:val="000000"/>
          <w:sz w:val="43"/>
          <w:szCs w:val="43"/>
          <w:lang w:eastAsia="de-CH"/>
        </w:rPr>
        <w:t>。</w:t>
      </w:r>
    </w:p>
    <w:p w14:paraId="4DA208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摩西接觸法老以及法老</w:t>
      </w:r>
      <w:r w:rsidRPr="0047037A">
        <w:rPr>
          <w:rFonts w:ascii="MS Gothic" w:eastAsia="MS Gothic" w:hAnsi="MS Gothic" w:cs="MS Gothic" w:hint="eastAsia"/>
          <w:color w:val="000000"/>
          <w:sz w:val="43"/>
          <w:szCs w:val="43"/>
          <w:lang w:eastAsia="de-CH"/>
        </w:rPr>
        <w:t>掙扎敵擋主的結果，埃及的情勢就緊張起來。最終，逾越節成為必需的。當法老和埃及人被證實是完全敵擋主時，主在背叛的埃及人身上施行審判，並拯救</w:t>
      </w:r>
      <w:r w:rsidRPr="0047037A">
        <w:rPr>
          <w:rFonts w:ascii="PMingLiU" w:eastAsia="PMingLiU" w:hAnsi="PMingLiU" w:cs="PMingLiU" w:hint="eastAsia"/>
          <w:color w:val="000000"/>
          <w:sz w:val="43"/>
          <w:szCs w:val="43"/>
          <w:lang w:eastAsia="de-CH"/>
        </w:rPr>
        <w:t>祂百姓的時候就到了。當以色列人享受逾越節時，埃及人正在神的審判下受苦。然而，埃及人沒有權利為此責怪神。他們使神的審判臨到自己身上。他們對</w:t>
      </w:r>
      <w:r w:rsidRPr="0047037A">
        <w:rPr>
          <w:rFonts w:ascii="MS Mincho" w:eastAsia="MS Mincho" w:hAnsi="MS Mincho" w:cs="MS Mincho" w:hint="eastAsia"/>
          <w:color w:val="000000"/>
          <w:sz w:val="43"/>
          <w:szCs w:val="43"/>
          <w:lang w:eastAsia="de-CH"/>
        </w:rPr>
        <w:t>於造成設立逾越節所需要的環境，以及逾越節的救贖和審判，應該負責任</w:t>
      </w:r>
      <w:r w:rsidRPr="0047037A">
        <w:rPr>
          <w:rFonts w:ascii="MS Mincho" w:eastAsia="MS Mincho" w:hAnsi="MS Mincho" w:cs="MS Mincho"/>
          <w:color w:val="000000"/>
          <w:sz w:val="43"/>
          <w:szCs w:val="43"/>
          <w:lang w:eastAsia="de-CH"/>
        </w:rPr>
        <w:t>。</w:t>
      </w:r>
    </w:p>
    <w:p w14:paraId="5C2980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同樣地，神的百姓從埃及出來是由於法老的</w:t>
      </w:r>
      <w:r w:rsidRPr="0047037A">
        <w:rPr>
          <w:rFonts w:ascii="MS Gothic" w:eastAsia="MS Gothic" w:hAnsi="MS Gothic" w:cs="MS Gothic" w:hint="eastAsia"/>
          <w:color w:val="000000"/>
          <w:sz w:val="43"/>
          <w:szCs w:val="43"/>
          <w:lang w:eastAsia="de-CH"/>
        </w:rPr>
        <w:t>幫助。否則，以色列人可能永遠不能離開埃及地。如果法老和埃及人待他們很仁慈，他們就不會巴望離開埃及。但是法老壓迫以色列人，造成了他們出埃及的環境，然後使他們必須離去。至終，法老催逼神的百姓離開埃及。所以，法老被神用來達成神的百姓出埃及的目的</w:t>
      </w:r>
      <w:r w:rsidRPr="0047037A">
        <w:rPr>
          <w:rFonts w:ascii="MS Mincho" w:eastAsia="MS Mincho" w:hAnsi="MS Mincho" w:cs="MS Mincho"/>
          <w:color w:val="000000"/>
          <w:sz w:val="43"/>
          <w:szCs w:val="43"/>
          <w:lang w:eastAsia="de-CH"/>
        </w:rPr>
        <w:t>。</w:t>
      </w:r>
    </w:p>
    <w:p w14:paraId="3F293A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照著神的命定和經營，在</w:t>
      </w:r>
      <w:r w:rsidRPr="0047037A">
        <w:rPr>
          <w:rFonts w:ascii="PMingLiU" w:eastAsia="PMingLiU" w:hAnsi="PMingLiU" w:cs="PMingLiU" w:hint="eastAsia"/>
          <w:color w:val="000000"/>
          <w:sz w:val="43"/>
          <w:szCs w:val="43"/>
          <w:lang w:eastAsia="de-CH"/>
        </w:rPr>
        <w:t>祂的救恩裏需要受浸，就是過紅海所表徵的。為了完成這一面的救恩，神沒有領祂的百姓從非利士人的領土直接進入迦南地。反之，如我們在上一篇信息所指出的</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祂領他們繞道而行。祂使他們往南走並轉向紅海，似乎是走到死路。然而，主知道祂所計畫要作的是甚麼。祂的心意是要用紅海為祂的百姓施浸，並且埋葬法老和他的軍兵。倘若以色列人從非</w:t>
      </w:r>
      <w:r w:rsidRPr="0047037A">
        <w:rPr>
          <w:rFonts w:ascii="PMingLiU" w:eastAsia="PMingLiU" w:hAnsi="PMingLiU" w:cs="PMingLiU" w:hint="eastAsia"/>
          <w:color w:val="000000"/>
          <w:sz w:val="43"/>
          <w:szCs w:val="43"/>
          <w:lang w:eastAsia="de-CH"/>
        </w:rPr>
        <w:lastRenderedPageBreak/>
        <w:t>利士人的領土直接進入迦南地，他們就不會過紅海，並且埃及的軍兵也不會被埋葬。所以，在過紅海的事上，神再度使用法老，這次造成一個局面，使祂的百姓受浸。藉著雲柱和火柱，神領他們走迂迴的路。當他們在引導他們的柱子後面前進時，他們被帶到靠近海邊之地安營。（十四</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BAFEC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根據十四章三節，主知道法老必</w:t>
      </w:r>
      <w:r w:rsidRPr="0047037A">
        <w:rPr>
          <w:rFonts w:ascii="Batang" w:eastAsia="Batang" w:hAnsi="Batang" w:cs="Batang" w:hint="eastAsia"/>
          <w:color w:val="000000"/>
          <w:sz w:val="43"/>
          <w:szCs w:val="43"/>
          <w:lang w:eastAsia="de-CH"/>
        </w:rPr>
        <w:t>說：『以色列人在地中繞迷了，曠野把他們困住了。』在埃及人</w:t>
      </w:r>
      <w:r w:rsidRPr="0047037A">
        <w:rPr>
          <w:rFonts w:ascii="MS Mincho" w:eastAsia="MS Mincho" w:hAnsi="MS Mincho" w:cs="MS Mincho" w:hint="eastAsia"/>
          <w:color w:val="000000"/>
          <w:sz w:val="43"/>
          <w:szCs w:val="43"/>
          <w:lang w:eastAsia="de-CH"/>
        </w:rPr>
        <w:t>眼中，以色列人走這樣一條迂迴的路是非常愚蠢的。以色列人在曠野的情形誘使法老追襲他們。故此，以色列人靠近海邊安營，以及法老和其車輛的追</w:t>
      </w:r>
      <w:r w:rsidRPr="0047037A">
        <w:rPr>
          <w:rFonts w:ascii="MS Gothic" w:eastAsia="MS Gothic" w:hAnsi="MS Gothic" w:cs="MS Gothic" w:hint="eastAsia"/>
          <w:color w:val="000000"/>
          <w:sz w:val="43"/>
          <w:szCs w:val="43"/>
          <w:lang w:eastAsia="de-CH"/>
        </w:rPr>
        <w:t>趕，造成為神的百姓施浸，以及埋葬法老和其軍兵的最佳環境</w:t>
      </w:r>
      <w:r w:rsidRPr="0047037A">
        <w:rPr>
          <w:rFonts w:ascii="MS Mincho" w:eastAsia="MS Mincho" w:hAnsi="MS Mincho" w:cs="MS Mincho"/>
          <w:color w:val="000000"/>
          <w:sz w:val="43"/>
          <w:szCs w:val="43"/>
          <w:lang w:eastAsia="de-CH"/>
        </w:rPr>
        <w:t>。</w:t>
      </w:r>
    </w:p>
    <w:p w14:paraId="170EF7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著世人的觀念，我們很多人從悔改到受浸的期間，漫無目的的漂流著。在我們得救以前，有一個確定的目標，就是人生的目的。但在我們得救之後，表面看來，我們沒有目標，並開始漫無目的的漂流。當然我們有一個屬靈的目標。但在世人眼中，我們的人生沒有目的，前途茫茫。這種漫無目的的流浪時常激起逼迫。別人會責怪我們，不知道我們所作的是甚麼，以及我們要往何處去。有些人甚至以為我們神智不清。我們很多人遭受過這種逼迫</w:t>
      </w:r>
      <w:r w:rsidRPr="0047037A">
        <w:rPr>
          <w:rFonts w:ascii="MS Mincho" w:eastAsia="MS Mincho" w:hAnsi="MS Mincho" w:cs="MS Mincho"/>
          <w:color w:val="000000"/>
          <w:sz w:val="43"/>
          <w:szCs w:val="43"/>
          <w:lang w:eastAsia="de-CH"/>
        </w:rPr>
        <w:t>。</w:t>
      </w:r>
    </w:p>
    <w:p w14:paraId="343DCA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然而，這樣的逼迫</w:t>
      </w:r>
      <w:r w:rsidRPr="0047037A">
        <w:rPr>
          <w:rFonts w:ascii="MS Gothic" w:eastAsia="MS Gothic" w:hAnsi="MS Gothic" w:cs="MS Gothic" w:hint="eastAsia"/>
          <w:color w:val="000000"/>
          <w:sz w:val="43"/>
          <w:szCs w:val="43"/>
          <w:lang w:eastAsia="de-CH"/>
        </w:rPr>
        <w:t>幫助我們有正確且徹底的受浸。如果我們沒有因著表面上漫無目的的漂流而遭受逼迫，我們的受浸可能只是一個沒有多少意義的手續。但如果我們因著失去目標而受逼迫，我們的受浸就很有意義。故此，我們必須為著這樣的逼迫感謝主。我能作見證，我所看見最好的受浸，就是那些遭親友逼迫之人的受浸。在這些事例中，初信者受浸時有許多要埋葬的。但是沒有逼迫，受浸就不是這樣有意義，因為當初信者埋葬時，沒有別的東西與他們一同埋葬</w:t>
      </w:r>
      <w:r w:rsidRPr="0047037A">
        <w:rPr>
          <w:rFonts w:ascii="MS Mincho" w:eastAsia="MS Mincho" w:hAnsi="MS Mincho" w:cs="MS Mincho"/>
          <w:color w:val="000000"/>
          <w:sz w:val="43"/>
          <w:szCs w:val="43"/>
          <w:lang w:eastAsia="de-CH"/>
        </w:rPr>
        <w:t>。</w:t>
      </w:r>
    </w:p>
    <w:p w14:paraId="418E7E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當以色列人在紅海中受浸時，他們把埃及的軍兵一同帶進水中。原則上，</w:t>
      </w:r>
      <w:r w:rsidRPr="0047037A">
        <w:rPr>
          <w:rFonts w:ascii="MS Gothic" w:eastAsia="MS Gothic" w:hAnsi="MS Gothic" w:cs="MS Gothic" w:hint="eastAsia"/>
          <w:color w:val="000000"/>
          <w:sz w:val="43"/>
          <w:szCs w:val="43"/>
          <w:lang w:eastAsia="de-CH"/>
        </w:rPr>
        <w:t>每當一個初信者受浸時，應該發生同樣的事。世界的軍兵應該被帶到浸池裏，並且埋葬在受浸的水中</w:t>
      </w:r>
      <w:r w:rsidRPr="0047037A">
        <w:rPr>
          <w:rFonts w:ascii="MS Mincho" w:eastAsia="MS Mincho" w:hAnsi="MS Mincho" w:cs="MS Mincho"/>
          <w:color w:val="000000"/>
          <w:sz w:val="43"/>
          <w:szCs w:val="43"/>
          <w:lang w:eastAsia="de-CH"/>
        </w:rPr>
        <w:t>。</w:t>
      </w:r>
    </w:p>
    <w:p w14:paraId="12979A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我們已經看見在神救恩的三方面，法老對於以色列人是個</w:t>
      </w:r>
      <w:r w:rsidRPr="0047037A">
        <w:rPr>
          <w:rFonts w:ascii="MS Gothic" w:eastAsia="MS Gothic" w:hAnsi="MS Gothic" w:cs="MS Gothic" w:hint="eastAsia"/>
          <w:color w:val="000000"/>
          <w:sz w:val="43"/>
          <w:szCs w:val="43"/>
          <w:lang w:eastAsia="de-CH"/>
        </w:rPr>
        <w:t>幫助。他幫助他們過逾越節、出埃及，並有一次徹底的受浸。根據豫表，這幅圖畫包含很廣泛。倘若我們思想這個豫表，並把它應用到我們今天的光景中，我們就能幫助初信的人以正確的方式受浸</w:t>
      </w:r>
      <w:r w:rsidRPr="0047037A">
        <w:rPr>
          <w:rFonts w:ascii="MS Mincho" w:eastAsia="MS Mincho" w:hAnsi="MS Mincho" w:cs="MS Mincho"/>
          <w:color w:val="000000"/>
          <w:sz w:val="43"/>
          <w:szCs w:val="43"/>
          <w:lang w:eastAsia="de-CH"/>
        </w:rPr>
        <w:t>。</w:t>
      </w:r>
    </w:p>
    <w:p w14:paraId="5D0E8A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許多年前，我對傳福音很積極，很多人因著我傳福音而得救。我總是</w:t>
      </w:r>
      <w:r w:rsidRPr="0047037A">
        <w:rPr>
          <w:rFonts w:ascii="MS Gothic" w:eastAsia="MS Gothic" w:hAnsi="MS Gothic" w:cs="MS Gothic" w:hint="eastAsia"/>
          <w:color w:val="000000"/>
          <w:sz w:val="43"/>
          <w:szCs w:val="43"/>
          <w:lang w:eastAsia="de-CH"/>
        </w:rPr>
        <w:t>盼望新得救的人一歸向基督之後立刻受浸。我認為他們從悔改到受浸要走一條直路。但是根據出埃及記的豫</w:t>
      </w:r>
      <w:r w:rsidRPr="0047037A">
        <w:rPr>
          <w:rFonts w:ascii="MS Mincho" w:eastAsia="MS Mincho" w:hAnsi="MS Mincho" w:cs="MS Mincho" w:hint="eastAsia"/>
          <w:color w:val="000000"/>
          <w:sz w:val="43"/>
          <w:szCs w:val="43"/>
          <w:lang w:eastAsia="de-CH"/>
        </w:rPr>
        <w:t>表，這種</w:t>
      </w:r>
      <w:r w:rsidRPr="0047037A">
        <w:rPr>
          <w:rFonts w:ascii="MS Gothic" w:eastAsia="MS Gothic" w:hAnsi="MS Gothic" w:cs="MS Gothic" w:hint="eastAsia"/>
          <w:color w:val="000000"/>
          <w:sz w:val="43"/>
          <w:szCs w:val="43"/>
          <w:lang w:eastAsia="de-CH"/>
        </w:rPr>
        <w:t>盼望</w:t>
      </w:r>
      <w:r w:rsidRPr="0047037A">
        <w:rPr>
          <w:rFonts w:ascii="MS Gothic" w:eastAsia="MS Gothic" w:hAnsi="MS Gothic" w:cs="MS Gothic" w:hint="eastAsia"/>
          <w:color w:val="000000"/>
          <w:sz w:val="43"/>
          <w:szCs w:val="43"/>
          <w:lang w:eastAsia="de-CH"/>
        </w:rPr>
        <w:lastRenderedPageBreak/>
        <w:t>是不對的。神沒有帶領</w:t>
      </w:r>
      <w:r w:rsidRPr="0047037A">
        <w:rPr>
          <w:rFonts w:ascii="PMingLiU" w:eastAsia="PMingLiU" w:hAnsi="PMingLiU" w:cs="PMingLiU" w:hint="eastAsia"/>
          <w:color w:val="000000"/>
          <w:sz w:val="43"/>
          <w:szCs w:val="43"/>
          <w:lang w:eastAsia="de-CH"/>
        </w:rPr>
        <w:t>祂的百姓直接進入應許之地。如我們所指出的，祂領他們繞道而行。同樣的原則，神不帶領藉我們傳福音而得救的人直接就受浸。相反的，祂會帶領他們繞道而行。在世界的眼中，跟隨這一條路是荒謬的，因它似乎是死路一條。然而，這是神的帶領，其結果乃是正確的受浸，且消除了世界的軍兵</w:t>
      </w:r>
      <w:r w:rsidRPr="0047037A">
        <w:rPr>
          <w:rFonts w:ascii="MS Mincho" w:eastAsia="MS Mincho" w:hAnsi="MS Mincho" w:cs="MS Mincho"/>
          <w:color w:val="000000"/>
          <w:sz w:val="43"/>
          <w:szCs w:val="43"/>
          <w:lang w:eastAsia="de-CH"/>
        </w:rPr>
        <w:t>。</w:t>
      </w:r>
    </w:p>
    <w:p w14:paraId="11EE8D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w:t>
      </w:r>
      <w:r w:rsidRPr="0047037A">
        <w:rPr>
          <w:rFonts w:ascii="PMingLiU" w:eastAsia="PMingLiU" w:hAnsi="PMingLiU" w:cs="PMingLiU" w:hint="eastAsia"/>
          <w:color w:val="000000"/>
          <w:sz w:val="43"/>
          <w:szCs w:val="43"/>
          <w:lang w:eastAsia="de-CH"/>
        </w:rPr>
        <w:t>查讀出埃及記的豫表，我們就不會再盼望初信者從悔改到受浸走一條直路。我們知道神帶領他們的路會有許多難處。然而，這是神的法子，把悔改者帶到一種光景中，在那裏被迫有一個正確且徹底的受浸</w:t>
      </w:r>
      <w:r w:rsidRPr="0047037A">
        <w:rPr>
          <w:rFonts w:ascii="MS Mincho" w:eastAsia="MS Mincho" w:hAnsi="MS Mincho" w:cs="MS Mincho"/>
          <w:color w:val="000000"/>
          <w:sz w:val="43"/>
          <w:szCs w:val="43"/>
          <w:lang w:eastAsia="de-CH"/>
        </w:rPr>
        <w:t>。</w:t>
      </w:r>
    </w:p>
    <w:p w14:paraId="07C46E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現在讓我們來看法老最後</w:t>
      </w:r>
      <w:r w:rsidRPr="0047037A">
        <w:rPr>
          <w:rFonts w:ascii="MS Gothic" w:eastAsia="MS Gothic" w:hAnsi="MS Gothic" w:cs="MS Gothic" w:hint="eastAsia"/>
          <w:color w:val="000000"/>
          <w:sz w:val="43"/>
          <w:szCs w:val="43"/>
          <w:lang w:eastAsia="de-CH"/>
        </w:rPr>
        <w:t>掙扎</w:t>
      </w:r>
      <w:r w:rsidRPr="0047037A">
        <w:rPr>
          <w:rFonts w:ascii="MS Mincho" w:eastAsia="MS Mincho" w:hAnsi="MS Mincho" w:cs="MS Mincho" w:hint="eastAsia"/>
          <w:color w:val="000000"/>
          <w:sz w:val="43"/>
          <w:szCs w:val="43"/>
          <w:lang w:eastAsia="de-CH"/>
        </w:rPr>
        <w:t>的一些細節，就是神為著徹底拯救</w:t>
      </w:r>
      <w:r w:rsidRPr="0047037A">
        <w:rPr>
          <w:rFonts w:ascii="PMingLiU" w:eastAsia="PMingLiU" w:hAnsi="PMingLiU" w:cs="PMingLiU" w:hint="eastAsia"/>
          <w:color w:val="000000"/>
          <w:sz w:val="43"/>
          <w:szCs w:val="43"/>
          <w:lang w:eastAsia="de-CH"/>
        </w:rPr>
        <w:t>祂的百姓，所明確使用之掙扎的一些細節</w:t>
      </w:r>
      <w:r w:rsidRPr="0047037A">
        <w:rPr>
          <w:rFonts w:ascii="MS Mincho" w:eastAsia="MS Mincho" w:hAnsi="MS Mincho" w:cs="MS Mincho"/>
          <w:color w:val="000000"/>
          <w:sz w:val="43"/>
          <w:szCs w:val="43"/>
          <w:lang w:eastAsia="de-CH"/>
        </w:rPr>
        <w:t>。</w:t>
      </w:r>
    </w:p>
    <w:p w14:paraId="15E2996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豫表撒但和其世界對於將要受浸之信徒的</w:t>
      </w:r>
      <w:r w:rsidRPr="0047037A">
        <w:rPr>
          <w:rFonts w:ascii="MS Gothic" w:eastAsia="MS Gothic" w:hAnsi="MS Gothic" w:cs="MS Gothic" w:hint="eastAsia"/>
          <w:color w:val="E46044"/>
          <w:sz w:val="39"/>
          <w:szCs w:val="39"/>
          <w:lang w:eastAsia="de-CH"/>
        </w:rPr>
        <w:t>掙</w:t>
      </w:r>
      <w:r w:rsidRPr="0047037A">
        <w:rPr>
          <w:rFonts w:ascii="MS Mincho" w:eastAsia="MS Mincho" w:hAnsi="MS Mincho" w:cs="MS Mincho"/>
          <w:color w:val="E46044"/>
          <w:sz w:val="39"/>
          <w:szCs w:val="39"/>
          <w:lang w:eastAsia="de-CH"/>
        </w:rPr>
        <w:t>扎</w:t>
      </w:r>
    </w:p>
    <w:p w14:paraId="312304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法老最後的</w:t>
      </w:r>
      <w:r w:rsidRPr="0047037A">
        <w:rPr>
          <w:rFonts w:ascii="MS Gothic" w:eastAsia="MS Gothic" w:hAnsi="MS Gothic" w:cs="MS Gothic" w:hint="eastAsia"/>
          <w:color w:val="000000"/>
          <w:sz w:val="43"/>
          <w:szCs w:val="43"/>
          <w:lang w:eastAsia="de-CH"/>
        </w:rPr>
        <w:t>掙扎，是豫表撒但和其世界對於將要受浸之信徒的掙扎。當撒但和世界對一個初悔改的人作掙扎時，我們不該失望。反之，我們該認識，這個掙扎將為悔改者有一次徹底的受浸而豫備環境</w:t>
      </w:r>
      <w:r w:rsidRPr="0047037A">
        <w:rPr>
          <w:rFonts w:ascii="MS Mincho" w:eastAsia="MS Mincho" w:hAnsi="MS Mincho" w:cs="MS Mincho"/>
          <w:color w:val="000000"/>
          <w:sz w:val="43"/>
          <w:szCs w:val="43"/>
          <w:lang w:eastAsia="de-CH"/>
        </w:rPr>
        <w:t>。</w:t>
      </w:r>
    </w:p>
    <w:p w14:paraId="276873D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法老被以色列人在曠野的轉向所引</w:t>
      </w:r>
      <w:r w:rsidRPr="0047037A">
        <w:rPr>
          <w:rFonts w:ascii="MS Mincho" w:eastAsia="MS Mincho" w:hAnsi="MS Mincho" w:cs="MS Mincho"/>
          <w:color w:val="E46044"/>
          <w:sz w:val="39"/>
          <w:szCs w:val="39"/>
          <w:lang w:eastAsia="de-CH"/>
        </w:rPr>
        <w:t>誘</w:t>
      </w:r>
    </w:p>
    <w:p w14:paraId="6D3184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我們已經指出，法老被以色列人在曠野的漂流所引誘。（十四</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。）法老認為以色列人漫無目的的漂流，就被誘使去追襲他們</w:t>
      </w:r>
      <w:r w:rsidRPr="0047037A">
        <w:rPr>
          <w:rFonts w:ascii="MS Mincho" w:eastAsia="MS Mincho" w:hAnsi="MS Mincho" w:cs="MS Mincho"/>
          <w:color w:val="000000"/>
          <w:sz w:val="43"/>
          <w:szCs w:val="43"/>
          <w:lang w:eastAsia="de-CH"/>
        </w:rPr>
        <w:t>。</w:t>
      </w:r>
    </w:p>
    <w:p w14:paraId="1FBEC50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耶和華為著</w:t>
      </w:r>
      <w:r w:rsidRPr="0047037A">
        <w:rPr>
          <w:rFonts w:ascii="PMingLiU" w:eastAsia="PMingLiU" w:hAnsi="PMingLiU" w:cs="PMingLiU" w:hint="eastAsia"/>
          <w:color w:val="E46044"/>
          <w:sz w:val="39"/>
          <w:szCs w:val="39"/>
          <w:lang w:eastAsia="de-CH"/>
        </w:rPr>
        <w:t>祂的榮耀使法老的心剛硬，法老和他的臣僕就向以色列</w:t>
      </w:r>
      <w:r w:rsidRPr="0047037A">
        <w:rPr>
          <w:rFonts w:ascii="MS Mincho" w:eastAsia="MS Mincho" w:hAnsi="MS Mincho" w:cs="MS Mincho" w:hint="eastAsia"/>
          <w:color w:val="E46044"/>
          <w:sz w:val="39"/>
          <w:szCs w:val="39"/>
          <w:lang w:eastAsia="de-CH"/>
        </w:rPr>
        <w:t>人變</w:t>
      </w:r>
      <w:r w:rsidRPr="0047037A">
        <w:rPr>
          <w:rFonts w:ascii="MS Mincho" w:eastAsia="MS Mincho" w:hAnsi="MS Mincho" w:cs="MS Mincho"/>
          <w:color w:val="E46044"/>
          <w:sz w:val="39"/>
          <w:szCs w:val="39"/>
          <w:lang w:eastAsia="de-CH"/>
        </w:rPr>
        <w:t>心</w:t>
      </w:r>
    </w:p>
    <w:p w14:paraId="749A04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法老被引誘去追</w:t>
      </w:r>
      <w:r w:rsidRPr="0047037A">
        <w:rPr>
          <w:rFonts w:ascii="MS Gothic" w:eastAsia="MS Gothic" w:hAnsi="MS Gothic" w:cs="MS Gothic" w:hint="eastAsia"/>
          <w:color w:val="000000"/>
          <w:sz w:val="43"/>
          <w:szCs w:val="43"/>
          <w:lang w:eastAsia="de-CH"/>
        </w:rPr>
        <w:t>趕以色列人，並且神使他的心剛硬。因為神使他的心剛硬了，法老就決定去追趕神的百姓。出埃及記十四章四節</w:t>
      </w:r>
      <w:r w:rsidRPr="0047037A">
        <w:rPr>
          <w:rFonts w:ascii="Batang" w:eastAsia="Batang" w:hAnsi="Batang" w:cs="Batang" w:hint="eastAsia"/>
          <w:color w:val="000000"/>
          <w:sz w:val="43"/>
          <w:szCs w:val="43"/>
          <w:lang w:eastAsia="de-CH"/>
        </w:rPr>
        <w:t>說：『我要使法老的心剛硬，他要追</w:t>
      </w:r>
      <w:r w:rsidRPr="0047037A">
        <w:rPr>
          <w:rFonts w:ascii="MS Gothic" w:eastAsia="MS Gothic" w:hAnsi="MS Gothic" w:cs="MS Gothic" w:hint="eastAsia"/>
          <w:color w:val="000000"/>
          <w:sz w:val="43"/>
          <w:szCs w:val="43"/>
          <w:lang w:eastAsia="de-CH"/>
        </w:rPr>
        <w:t>趕他們；我便在法老和他全軍身上得榮耀，埃及人就知道我是耶和華。</w:t>
      </w:r>
      <w:r w:rsidRPr="0047037A">
        <w:rPr>
          <w:rFonts w:ascii="MS Mincho" w:eastAsia="MS Mincho" w:hAnsi="MS Mincho" w:cs="MS Mincho"/>
          <w:color w:val="000000"/>
          <w:sz w:val="43"/>
          <w:szCs w:val="43"/>
          <w:lang w:eastAsia="de-CH"/>
        </w:rPr>
        <w:t>』</w:t>
      </w:r>
    </w:p>
    <w:p w14:paraId="53A1C9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有些人會以為神</w:t>
      </w:r>
      <w:r w:rsidRPr="0047037A">
        <w:rPr>
          <w:rFonts w:ascii="PMingLiU" w:eastAsia="PMingLiU" w:hAnsi="PMingLiU" w:cs="PMingLiU" w:hint="eastAsia"/>
          <w:color w:val="000000"/>
          <w:sz w:val="43"/>
          <w:szCs w:val="43"/>
          <w:lang w:eastAsia="de-CH"/>
        </w:rPr>
        <w:t>絕不會作使法老的心剛硬這樣的事。這與他們的觀念完全相反。當我們在永世裏，我們會希奇得知神作了許多與我們觀念不一致的事情。尤其在神使用撒但的方式上更是如此。儘管我們恨惡撒但，神卻一直使用他。這由天的門仍然向撒但開啟的事實得到證明。我們從啟示錄十二章和約伯記這些主的話可以看見：撒但在</w:t>
      </w:r>
      <w:r w:rsidRPr="0047037A">
        <w:rPr>
          <w:rFonts w:ascii="MS Mincho" w:eastAsia="MS Mincho" w:hAnsi="MS Mincho" w:cs="MS Mincho" w:hint="eastAsia"/>
          <w:color w:val="000000"/>
          <w:sz w:val="43"/>
          <w:szCs w:val="43"/>
          <w:lang w:eastAsia="de-CH"/>
        </w:rPr>
        <w:t>天上得見神的面。如果我們是神，我們會用我們的權能立刻將撒但</w:t>
      </w:r>
      <w:r w:rsidRPr="0047037A">
        <w:rPr>
          <w:rFonts w:ascii="MS Gothic" w:eastAsia="MS Gothic" w:hAnsi="MS Gothic" w:cs="MS Gothic" w:hint="eastAsia"/>
          <w:color w:val="000000"/>
          <w:sz w:val="43"/>
          <w:szCs w:val="43"/>
          <w:lang w:eastAsia="de-CH"/>
        </w:rPr>
        <w:t>扔在火湖裏。至少，我們會逼他留在天外。然而，神的道路高過我們的道路。照著</w:t>
      </w:r>
      <w:r w:rsidRPr="0047037A">
        <w:rPr>
          <w:rFonts w:ascii="PMingLiU" w:eastAsia="PMingLiU" w:hAnsi="PMingLiU" w:cs="PMingLiU" w:hint="eastAsia"/>
          <w:color w:val="000000"/>
          <w:sz w:val="43"/>
          <w:szCs w:val="43"/>
          <w:lang w:eastAsia="de-CH"/>
        </w:rPr>
        <w:t>祂的方式，祂使用撒但，為著完成祂自己的旨意。同樣的原則，神為著祂的榮耀使用法老，使法老和埃及人的心剛硬。（十四</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0AE45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論到法老，九章十六節</w:t>
      </w:r>
      <w:r w:rsidRPr="0047037A">
        <w:rPr>
          <w:rFonts w:ascii="Batang" w:eastAsia="Batang" w:hAnsi="Batang" w:cs="Batang" w:hint="eastAsia"/>
          <w:color w:val="000000"/>
          <w:sz w:val="43"/>
          <w:szCs w:val="43"/>
          <w:lang w:eastAsia="de-CH"/>
        </w:rPr>
        <w:t>說：『其實我叫</w:t>
      </w:r>
      <w:r w:rsidRPr="0047037A">
        <w:rPr>
          <w:rFonts w:ascii="MS Gothic" w:eastAsia="MS Gothic" w:hAnsi="MS Gothic" w:cs="MS Gothic" w:hint="eastAsia"/>
          <w:color w:val="000000"/>
          <w:sz w:val="43"/>
          <w:szCs w:val="43"/>
          <w:lang w:eastAsia="de-CH"/>
        </w:rPr>
        <w:t>你存立，是特要向你顯我的大能，並要使我的名傳遍天下。』保羅在羅馬九章十七節引用本節。神使用法老不僅是在災害的時候，也是在</w:t>
      </w:r>
      <w:r w:rsidRPr="0047037A">
        <w:rPr>
          <w:rFonts w:ascii="PMingLiU" w:eastAsia="PMingLiU" w:hAnsi="PMingLiU" w:cs="PMingLiU" w:hint="eastAsia"/>
          <w:color w:val="000000"/>
          <w:sz w:val="43"/>
          <w:szCs w:val="43"/>
          <w:lang w:eastAsia="de-CH"/>
        </w:rPr>
        <w:t>祂的百姓從埃及出來的時候</w:t>
      </w:r>
      <w:r w:rsidRPr="0047037A">
        <w:rPr>
          <w:rFonts w:ascii="MS Mincho" w:eastAsia="MS Mincho" w:hAnsi="MS Mincho" w:cs="MS Mincho"/>
          <w:color w:val="000000"/>
          <w:sz w:val="43"/>
          <w:szCs w:val="43"/>
          <w:lang w:eastAsia="de-CH"/>
        </w:rPr>
        <w:t>。</w:t>
      </w:r>
    </w:p>
    <w:p w14:paraId="38A9DD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如十四章五節</w:t>
      </w:r>
      <w:r w:rsidRPr="0047037A">
        <w:rPr>
          <w:rFonts w:ascii="Batang" w:eastAsia="Batang" w:hAnsi="Batang" w:cs="Batang" w:hint="eastAsia"/>
          <w:color w:val="000000"/>
          <w:sz w:val="43"/>
          <w:szCs w:val="43"/>
          <w:lang w:eastAsia="de-CH"/>
        </w:rPr>
        <w:t>說：『法老和他的臣僕就向百姓變心。』根據十四章一和二節，神吩咐以色列人『轉回，安營在比哈希錄前，密奪和海的中間，對著巴力洗分。』他們要在那裏</w:t>
      </w:r>
      <w:r w:rsidRPr="0047037A">
        <w:rPr>
          <w:rFonts w:ascii="MS Mincho" w:eastAsia="MS Mincho" w:hAnsi="MS Mincho" w:cs="MS Mincho" w:hint="eastAsia"/>
          <w:color w:val="000000"/>
          <w:sz w:val="43"/>
          <w:szCs w:val="43"/>
          <w:lang w:eastAsia="de-CH"/>
        </w:rPr>
        <w:t>靠近海邊安營，實際上等於在一個</w:t>
      </w:r>
      <w:r w:rsidRPr="0047037A">
        <w:rPr>
          <w:rFonts w:ascii="PMingLiU" w:eastAsia="PMingLiU" w:hAnsi="PMingLiU" w:cs="PMingLiU" w:hint="eastAsia"/>
          <w:color w:val="000000"/>
          <w:sz w:val="43"/>
          <w:szCs w:val="43"/>
          <w:lang w:eastAsia="de-CH"/>
        </w:rPr>
        <w:t>絕境安營。在法老眼中，以色列人陷在曠野裏，他們無處可逃。照著法老的觀念，這是使以色列人回到他掌握之下的大好機會。因此，他追趕他們</w:t>
      </w:r>
      <w:r w:rsidRPr="0047037A">
        <w:rPr>
          <w:rFonts w:ascii="MS Mincho" w:eastAsia="MS Mincho" w:hAnsi="MS Mincho" w:cs="MS Mincho"/>
          <w:color w:val="000000"/>
          <w:sz w:val="43"/>
          <w:szCs w:val="43"/>
          <w:lang w:eastAsia="de-CH"/>
        </w:rPr>
        <w:t>。</w:t>
      </w:r>
    </w:p>
    <w:p w14:paraId="67A1A53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法老和他的軍兵追</w:t>
      </w:r>
      <w:r w:rsidRPr="0047037A">
        <w:rPr>
          <w:rFonts w:ascii="MS Gothic" w:eastAsia="MS Gothic" w:hAnsi="MS Gothic" w:cs="MS Gothic" w:hint="eastAsia"/>
          <w:color w:val="E46044"/>
          <w:sz w:val="39"/>
          <w:szCs w:val="39"/>
          <w:lang w:eastAsia="de-CH"/>
        </w:rPr>
        <w:t>趕以色列人至紅海</w:t>
      </w:r>
      <w:r w:rsidRPr="0047037A">
        <w:rPr>
          <w:rFonts w:ascii="MS Mincho" w:eastAsia="MS Mincho" w:hAnsi="MS Mincho" w:cs="MS Mincho"/>
          <w:color w:val="E46044"/>
          <w:sz w:val="39"/>
          <w:szCs w:val="39"/>
          <w:lang w:eastAsia="de-CH"/>
        </w:rPr>
        <w:t>邊</w:t>
      </w:r>
    </w:p>
    <w:p w14:paraId="3F4B76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出埃及記十四章六至九節</w:t>
      </w:r>
      <w:r w:rsidRPr="0047037A">
        <w:rPr>
          <w:rFonts w:ascii="PMingLiU" w:eastAsia="PMingLiU" w:hAnsi="PMingLiU" w:cs="PMingLiU" w:hint="eastAsia"/>
          <w:color w:val="000000"/>
          <w:sz w:val="43"/>
          <w:szCs w:val="43"/>
          <w:lang w:eastAsia="de-CH"/>
        </w:rPr>
        <w:t>啟示，法老和其軍兵追趕以色列人至紅海邊。當以色列人向後看，見到法老的軍兵；他們向前看，見到紅海。他們就立刻向耶和華哀求，並對摩西說：『難</w:t>
      </w:r>
      <w:r w:rsidRPr="0047037A">
        <w:rPr>
          <w:rFonts w:ascii="MS Mincho" w:eastAsia="MS Mincho" w:hAnsi="MS Mincho" w:cs="MS Mincho" w:hint="eastAsia"/>
          <w:color w:val="000000"/>
          <w:sz w:val="43"/>
          <w:szCs w:val="43"/>
          <w:lang w:eastAsia="de-CH"/>
        </w:rPr>
        <w:t>道在埃及沒有墳地，</w:t>
      </w:r>
      <w:r w:rsidRPr="0047037A">
        <w:rPr>
          <w:rFonts w:ascii="MS Gothic" w:eastAsia="MS Gothic" w:hAnsi="MS Gothic" w:cs="MS Gothic" w:hint="eastAsia"/>
          <w:color w:val="000000"/>
          <w:sz w:val="43"/>
          <w:szCs w:val="43"/>
          <w:lang w:eastAsia="de-CH"/>
        </w:rPr>
        <w:t>你把我們帶來死在曠野麼？你為甚麼這樣待我們，將我們從埃及領出來呢？我們在埃及豈沒有對你</w:t>
      </w:r>
      <w:r w:rsidRPr="0047037A">
        <w:rPr>
          <w:rFonts w:ascii="Batang" w:eastAsia="Batang" w:hAnsi="Batang" w:cs="Batang" w:hint="eastAsia"/>
          <w:color w:val="000000"/>
          <w:sz w:val="43"/>
          <w:szCs w:val="43"/>
          <w:lang w:eastAsia="de-CH"/>
        </w:rPr>
        <w:t>說過，不要攪擾我們，容我們服事埃及人</w:t>
      </w:r>
      <w:r w:rsidRPr="0047037A">
        <w:rPr>
          <w:rFonts w:ascii="MS Mincho" w:eastAsia="MS Mincho" w:hAnsi="MS Mincho" w:cs="MS Mincho" w:hint="eastAsia"/>
          <w:color w:val="000000"/>
          <w:sz w:val="43"/>
          <w:szCs w:val="43"/>
          <w:lang w:eastAsia="de-CH"/>
        </w:rPr>
        <w:t>麼？因為服事埃及人比死在曠野還好。』（</w:t>
      </w:r>
      <w:r w:rsidRPr="0047037A">
        <w:rPr>
          <w:rFonts w:ascii="Times New Roman" w:eastAsia="Times New Roman" w:hAnsi="Times New Roman" w:cs="Times New Roman"/>
          <w:color w:val="000000"/>
          <w:sz w:val="43"/>
          <w:szCs w:val="43"/>
          <w:lang w:eastAsia="de-CH"/>
        </w:rPr>
        <w:t>11~12</w:t>
      </w:r>
      <w:r w:rsidRPr="0047037A">
        <w:rPr>
          <w:rFonts w:ascii="MS Mincho" w:eastAsia="MS Mincho" w:hAnsi="MS Mincho" w:cs="MS Mincho" w:hint="eastAsia"/>
          <w:color w:val="000000"/>
          <w:sz w:val="43"/>
          <w:szCs w:val="43"/>
          <w:lang w:eastAsia="de-CH"/>
        </w:rPr>
        <w:t>。）沒有信心的以色列人能</w:t>
      </w:r>
      <w:r w:rsidRPr="0047037A">
        <w:rPr>
          <w:rFonts w:ascii="Batang" w:eastAsia="Batang" w:hAnsi="Batang" w:cs="Batang" w:hint="eastAsia"/>
          <w:color w:val="000000"/>
          <w:sz w:val="43"/>
          <w:szCs w:val="43"/>
          <w:lang w:eastAsia="de-CH"/>
        </w:rPr>
        <w:t>說善道。在</w:t>
      </w:r>
      <w:r w:rsidRPr="0047037A">
        <w:rPr>
          <w:rFonts w:ascii="Batang" w:eastAsia="Batang" w:hAnsi="Batang" w:cs="Batang" w:hint="eastAsia"/>
          <w:color w:val="000000"/>
          <w:sz w:val="43"/>
          <w:szCs w:val="43"/>
          <w:lang w:eastAsia="de-CH"/>
        </w:rPr>
        <w:lastRenderedPageBreak/>
        <w:t>他們的抱怨中，他們口若懸河地發表他們的感覺。可是我們不該笑他們。如果我們在那裏，我們的表現可能也是一樣</w:t>
      </w:r>
      <w:r w:rsidRPr="0047037A">
        <w:rPr>
          <w:rFonts w:ascii="MS Mincho" w:eastAsia="MS Mincho" w:hAnsi="MS Mincho" w:cs="MS Mincho"/>
          <w:color w:val="000000"/>
          <w:sz w:val="43"/>
          <w:szCs w:val="43"/>
          <w:lang w:eastAsia="de-CH"/>
        </w:rPr>
        <w:t>。</w:t>
      </w:r>
    </w:p>
    <w:p w14:paraId="4D15EE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摩西沒有與百姓爭辯甚麼。反之，他對他們</w:t>
      </w:r>
      <w:r w:rsidRPr="0047037A">
        <w:rPr>
          <w:rFonts w:ascii="Batang" w:eastAsia="Batang" w:hAnsi="Batang" w:cs="Batang" w:hint="eastAsia"/>
          <w:color w:val="000000"/>
          <w:sz w:val="43"/>
          <w:szCs w:val="43"/>
          <w:lang w:eastAsia="de-CH"/>
        </w:rPr>
        <w:t>說：『不要懼</w:t>
      </w:r>
      <w:r w:rsidRPr="0047037A">
        <w:rPr>
          <w:rFonts w:ascii="MS Mincho" w:eastAsia="MS Mincho" w:hAnsi="MS Mincho" w:cs="MS Mincho" w:hint="eastAsia"/>
          <w:color w:val="000000"/>
          <w:sz w:val="43"/>
          <w:szCs w:val="43"/>
          <w:lang w:eastAsia="de-CH"/>
        </w:rPr>
        <w:t>怕，只管站住，看耶和華今天向</w:t>
      </w:r>
      <w:r w:rsidRPr="0047037A">
        <w:rPr>
          <w:rFonts w:ascii="MS Gothic" w:eastAsia="MS Gothic" w:hAnsi="MS Gothic" w:cs="MS Gothic" w:hint="eastAsia"/>
          <w:color w:val="000000"/>
          <w:sz w:val="43"/>
          <w:szCs w:val="43"/>
          <w:lang w:eastAsia="de-CH"/>
        </w:rPr>
        <w:t>你們所要施行的救恩，因為你們今天所看見的埃及人，必永遠不再看見了。耶和華必為你們爭戰，你們只管靜默，不要作</w:t>
      </w:r>
      <w:r w:rsidRPr="0047037A">
        <w:rPr>
          <w:rFonts w:ascii="MS Mincho" w:eastAsia="MS Mincho" w:hAnsi="MS Mincho" w:cs="MS Mincho" w:hint="eastAsia"/>
          <w:color w:val="000000"/>
          <w:sz w:val="43"/>
          <w:szCs w:val="43"/>
          <w:lang w:eastAsia="de-CH"/>
        </w:rPr>
        <w:t>聲。』（</w:t>
      </w:r>
      <w:r w:rsidRPr="0047037A">
        <w:rPr>
          <w:rFonts w:ascii="Times New Roman" w:eastAsia="Times New Roman" w:hAnsi="Times New Roman" w:cs="Times New Roman"/>
          <w:color w:val="000000"/>
          <w:sz w:val="43"/>
          <w:szCs w:val="43"/>
          <w:lang w:eastAsia="de-CH"/>
        </w:rPr>
        <w:t>13~14</w:t>
      </w:r>
      <w:r w:rsidRPr="0047037A">
        <w:rPr>
          <w:rFonts w:ascii="MS Mincho" w:eastAsia="MS Mincho" w:hAnsi="MS Mincho" w:cs="MS Mincho" w:hint="eastAsia"/>
          <w:color w:val="000000"/>
          <w:sz w:val="43"/>
          <w:szCs w:val="43"/>
          <w:lang w:eastAsia="de-CH"/>
        </w:rPr>
        <w:t>。）當摩西</w:t>
      </w:r>
      <w:r w:rsidRPr="0047037A">
        <w:rPr>
          <w:rFonts w:ascii="Batang" w:eastAsia="Batang" w:hAnsi="Batang" w:cs="Batang" w:hint="eastAsia"/>
          <w:color w:val="000000"/>
          <w:sz w:val="43"/>
          <w:szCs w:val="43"/>
          <w:lang w:eastAsia="de-CH"/>
        </w:rPr>
        <w:t>說這些話時，耶和華來對摩西說，不要向</w:t>
      </w:r>
      <w:r w:rsidRPr="0047037A">
        <w:rPr>
          <w:rFonts w:ascii="PMingLiU" w:eastAsia="PMingLiU" w:hAnsi="PMingLiU" w:cs="PMingLiU" w:hint="eastAsia"/>
          <w:color w:val="000000"/>
          <w:sz w:val="43"/>
          <w:szCs w:val="43"/>
          <w:lang w:eastAsia="de-CH"/>
        </w:rPr>
        <w:t>祂哀求，但要吩咐以色列人往前走。然後耶和華對摩西說：『你舉手向海伸杖，把水分開，以色列人要下海中走乾地。』（</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。）在那一刻，法老和他的軍兵定規非常靠近以色列人的營地。如果我們在那裏，我們會像以色列人一樣被嚇住了。埃及人有六百輛車，而摩西所有的只是手中的一根杖</w:t>
      </w:r>
      <w:r w:rsidRPr="0047037A">
        <w:rPr>
          <w:rFonts w:ascii="MS Mincho" w:eastAsia="MS Mincho" w:hAnsi="MS Mincho" w:cs="MS Mincho"/>
          <w:color w:val="000000"/>
          <w:sz w:val="43"/>
          <w:szCs w:val="43"/>
          <w:lang w:eastAsia="de-CH"/>
        </w:rPr>
        <w:t>。</w:t>
      </w:r>
    </w:p>
    <w:p w14:paraId="5D5DECF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神的使者藉著雲柱保護以色列人</w:t>
      </w:r>
      <w:r w:rsidRPr="0047037A">
        <w:rPr>
          <w:rFonts w:ascii="Batang" w:eastAsia="Batang" w:hAnsi="Batang" w:cs="Batang" w:hint="eastAsia"/>
          <w:color w:val="E46044"/>
          <w:sz w:val="39"/>
          <w:szCs w:val="39"/>
          <w:lang w:eastAsia="de-CH"/>
        </w:rPr>
        <w:t>脫離埃及</w:t>
      </w:r>
      <w:r w:rsidRPr="0047037A">
        <w:rPr>
          <w:rFonts w:ascii="MS Mincho" w:eastAsia="MS Mincho" w:hAnsi="MS Mincho" w:cs="MS Mincho"/>
          <w:color w:val="E46044"/>
          <w:sz w:val="39"/>
          <w:szCs w:val="39"/>
          <w:lang w:eastAsia="de-CH"/>
        </w:rPr>
        <w:t>人</w:t>
      </w:r>
    </w:p>
    <w:p w14:paraId="77588C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十九節</w:t>
      </w:r>
      <w:r w:rsidRPr="0047037A">
        <w:rPr>
          <w:rFonts w:ascii="Batang" w:eastAsia="Batang" w:hAnsi="Batang" w:cs="Batang" w:hint="eastAsia"/>
          <w:color w:val="000000"/>
          <w:sz w:val="43"/>
          <w:szCs w:val="43"/>
          <w:lang w:eastAsia="de-CH"/>
        </w:rPr>
        <w:t>說：『在以色列營前行走神的使者，轉到他們後邊去。』本節中神的使者就是在第三章呼叫摩西的耶和華的使者。（二</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。）神以耶和華使者的身位呼叫摩西。耶和華的使者就是耶和華神自己。在三章六節的話中，耶和華的使者證明</w:t>
      </w:r>
      <w:r w:rsidRPr="0047037A">
        <w:rPr>
          <w:rFonts w:ascii="PMingLiU" w:eastAsia="PMingLiU" w:hAnsi="PMingLiU" w:cs="PMingLiU" w:hint="eastAsia"/>
          <w:color w:val="000000"/>
          <w:sz w:val="43"/>
          <w:szCs w:val="43"/>
          <w:lang w:eastAsia="de-CH"/>
        </w:rPr>
        <w:t>祂自己，說：『我是你父親的神，是亞伯拉罕的神，以撒的神，雅各的神。』這表明祂是三</w:t>
      </w:r>
      <w:r w:rsidRPr="0047037A">
        <w:rPr>
          <w:rFonts w:ascii="PMingLiU" w:eastAsia="PMingLiU" w:hAnsi="PMingLiU" w:cs="PMingLiU" w:hint="eastAsia"/>
          <w:color w:val="000000"/>
          <w:sz w:val="43"/>
          <w:szCs w:val="43"/>
          <w:lang w:eastAsia="de-CH"/>
        </w:rPr>
        <w:lastRenderedPageBreak/>
        <w:t>而一的神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父神、子神和靈神。耶和華的使者，就是三而一的神，乃是作為神所差遣者的基督。神所差遣者在以色列營前行走的事實，指明基督乃是帶領百姓的那位。然而，根據十四章十九節，神的使者從百姓前頭轉到背後。本節繼續</w:t>
      </w:r>
      <w:r w:rsidRPr="0047037A">
        <w:rPr>
          <w:rFonts w:ascii="Batang" w:eastAsia="Batang" w:hAnsi="Batang" w:cs="Batang" w:hint="eastAsia"/>
          <w:color w:val="000000"/>
          <w:sz w:val="43"/>
          <w:szCs w:val="43"/>
          <w:lang w:eastAsia="de-CH"/>
        </w:rPr>
        <w:t>說：『雲柱也從他們前邊轉到他們後邊立住。』當神的使者移動時，柱子也移動。這顯明</w:t>
      </w:r>
      <w:r w:rsidRPr="0047037A">
        <w:rPr>
          <w:rFonts w:ascii="PMingLiU" w:eastAsia="PMingLiU" w:hAnsi="PMingLiU" w:cs="PMingLiU" w:hint="eastAsia"/>
          <w:color w:val="000000"/>
          <w:sz w:val="43"/>
          <w:szCs w:val="43"/>
          <w:lang w:eastAsia="de-CH"/>
        </w:rPr>
        <w:t>祂和柱子是一個</w:t>
      </w:r>
      <w:r w:rsidRPr="0047037A">
        <w:rPr>
          <w:rFonts w:ascii="MS Mincho" w:eastAsia="MS Mincho" w:hAnsi="MS Mincho" w:cs="MS Mincho"/>
          <w:color w:val="000000"/>
          <w:sz w:val="43"/>
          <w:szCs w:val="43"/>
          <w:lang w:eastAsia="de-CH"/>
        </w:rPr>
        <w:t>。</w:t>
      </w:r>
    </w:p>
    <w:p w14:paraId="1B0B7E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二十節繼續</w:t>
      </w:r>
      <w:r w:rsidRPr="0047037A">
        <w:rPr>
          <w:rFonts w:ascii="Batang" w:eastAsia="Batang" w:hAnsi="Batang" w:cs="Batang" w:hint="eastAsia"/>
          <w:color w:val="000000"/>
          <w:sz w:val="43"/>
          <w:szCs w:val="43"/>
          <w:lang w:eastAsia="de-CH"/>
        </w:rPr>
        <w:t>說：『在埃及營和以色列營中間有雲柱，一邊黑暗，</w:t>
      </w:r>
      <w:r w:rsidRPr="0047037A">
        <w:rPr>
          <w:rFonts w:ascii="MS Mincho" w:eastAsia="MS Mincho" w:hAnsi="MS Mincho" w:cs="MS Mincho" w:hint="eastAsia"/>
          <w:color w:val="000000"/>
          <w:sz w:val="43"/>
          <w:szCs w:val="43"/>
          <w:lang w:eastAsia="de-CH"/>
        </w:rPr>
        <w:t>一邊發光；終夜兩下不得相近。』這柱子是一道牆，把這兩個營分開。在埃及人這邊的牆有黑暗，但在面向神百姓的一邊有亮光。這發光的柱子保護神的子民</w:t>
      </w:r>
      <w:r w:rsidRPr="0047037A">
        <w:rPr>
          <w:rFonts w:ascii="Batang" w:eastAsia="Batang" w:hAnsi="Batang" w:cs="Batang" w:hint="eastAsia"/>
          <w:color w:val="000000"/>
          <w:sz w:val="43"/>
          <w:szCs w:val="43"/>
          <w:lang w:eastAsia="de-CH"/>
        </w:rPr>
        <w:t>脫離埃及人</w:t>
      </w:r>
      <w:r w:rsidRPr="0047037A">
        <w:rPr>
          <w:rFonts w:ascii="MS Mincho" w:eastAsia="MS Mincho" w:hAnsi="MS Mincho" w:cs="MS Mincho"/>
          <w:color w:val="000000"/>
          <w:sz w:val="43"/>
          <w:szCs w:val="43"/>
          <w:lang w:eastAsia="de-CH"/>
        </w:rPr>
        <w:t>。</w:t>
      </w:r>
    </w:p>
    <w:p w14:paraId="2304B3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今天我們可以把這個應用到我們在主裏的經</w:t>
      </w:r>
      <w:r w:rsidRPr="0047037A">
        <w:rPr>
          <w:rFonts w:ascii="MS Gothic" w:eastAsia="MS Gothic" w:hAnsi="MS Gothic" w:cs="MS Gothic" w:hint="eastAsia"/>
          <w:color w:val="000000"/>
          <w:sz w:val="43"/>
          <w:szCs w:val="43"/>
          <w:lang w:eastAsia="de-CH"/>
        </w:rPr>
        <w:t>歷。當我們開始跟隨主時，主的引導對我們就成了發光的柱子。從我們開始相信主耶穌的時候，我們裏面就有了光。這光是引導的光。但是當反對興起來抵擋我們時，引導的光自然而然就成了保護的光。一度在我們前面的光轉到我們後邊，保護我們免受反對和攻擊。然而，對於反對者而言，這保護的光就成了黑暗</w:t>
      </w:r>
      <w:r w:rsidRPr="0047037A">
        <w:rPr>
          <w:rFonts w:ascii="MS Mincho" w:eastAsia="MS Mincho" w:hAnsi="MS Mincho" w:cs="MS Mincho"/>
          <w:color w:val="000000"/>
          <w:sz w:val="43"/>
          <w:szCs w:val="43"/>
          <w:lang w:eastAsia="de-CH"/>
        </w:rPr>
        <w:t>。</w:t>
      </w:r>
    </w:p>
    <w:p w14:paraId="0677B7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我能從我的經</w:t>
      </w:r>
      <w:r w:rsidRPr="0047037A">
        <w:rPr>
          <w:rFonts w:ascii="MS Gothic" w:eastAsia="MS Gothic" w:hAnsi="MS Gothic" w:cs="MS Gothic" w:hint="eastAsia"/>
          <w:color w:val="000000"/>
          <w:sz w:val="43"/>
          <w:szCs w:val="43"/>
          <w:lang w:eastAsia="de-CH"/>
        </w:rPr>
        <w:t>歷中作見證，每當我遭遇反對，引</w:t>
      </w:r>
      <w:r w:rsidRPr="0047037A">
        <w:rPr>
          <w:rFonts w:ascii="MS Mincho" w:eastAsia="MS Mincho" w:hAnsi="MS Mincho" w:cs="MS Mincho" w:hint="eastAsia"/>
          <w:color w:val="000000"/>
          <w:sz w:val="43"/>
          <w:szCs w:val="43"/>
          <w:lang w:eastAsia="de-CH"/>
        </w:rPr>
        <w:t>導的光就轉到我後面成了保護的光。否則，由</w:t>
      </w:r>
      <w:r w:rsidRPr="0047037A">
        <w:rPr>
          <w:rFonts w:ascii="MS Mincho" w:eastAsia="MS Mincho" w:hAnsi="MS Mincho" w:cs="MS Mincho" w:hint="eastAsia"/>
          <w:color w:val="000000"/>
          <w:sz w:val="43"/>
          <w:szCs w:val="43"/>
          <w:lang w:eastAsia="de-CH"/>
        </w:rPr>
        <w:lastRenderedPageBreak/>
        <w:t>於反對，我可能受試探就後退。我會懷疑我所看見的真理。但因著引導的光成了保護的光，我就無路可退。在我後邊的光是如此明亮，使我不可能退後。再者，這保護的光對反對者就成了黑暗。</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一方面，我被光保護；</w:t>
      </w:r>
      <w:r w:rsidRPr="0047037A">
        <w:rPr>
          <w:rFonts w:ascii="MS Gothic" w:eastAsia="MS Gothic" w:hAnsi="MS Gothic" w:cs="MS Gothic" w:hint="eastAsia"/>
          <w:color w:val="000000"/>
          <w:sz w:val="43"/>
          <w:szCs w:val="43"/>
          <w:lang w:eastAsia="de-CH"/>
        </w:rPr>
        <w:t>另一方面，反對者完全在黑暗中。這是在十四章十九節和二十節所看見的原則</w:t>
      </w:r>
      <w:r w:rsidRPr="0047037A">
        <w:rPr>
          <w:rFonts w:ascii="MS Mincho" w:eastAsia="MS Mincho" w:hAnsi="MS Mincho" w:cs="MS Mincho"/>
          <w:color w:val="000000"/>
          <w:sz w:val="43"/>
          <w:szCs w:val="43"/>
          <w:lang w:eastAsia="de-CH"/>
        </w:rPr>
        <w:t>。</w:t>
      </w:r>
    </w:p>
    <w:p w14:paraId="39C4EE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如果我們向主忠誠，</w:t>
      </w:r>
      <w:r w:rsidRPr="0047037A">
        <w:rPr>
          <w:rFonts w:ascii="MS Gothic" w:eastAsia="MS Gothic" w:hAnsi="MS Gothic" w:cs="MS Gothic" w:hint="eastAsia"/>
          <w:color w:val="000000"/>
          <w:sz w:val="43"/>
          <w:szCs w:val="43"/>
          <w:lang w:eastAsia="de-CH"/>
        </w:rPr>
        <w:t>每當我們遭到反對時，</w:t>
      </w:r>
      <w:r w:rsidRPr="0047037A">
        <w:rPr>
          <w:rFonts w:ascii="PMingLiU" w:eastAsia="PMingLiU" w:hAnsi="PMingLiU" w:cs="PMingLiU" w:hint="eastAsia"/>
          <w:color w:val="000000"/>
          <w:sz w:val="43"/>
          <w:szCs w:val="43"/>
          <w:lang w:eastAsia="de-CH"/>
        </w:rPr>
        <w:t>祂引導的光就要成為保護的光。這光對那些反對我們的人也自然而然地成為黑暗。因為反對者在黑暗中，而我們在光中，我們就蒙了保護。這光就是基督作為耶和華的使者，這事實表明這位對我</w:t>
      </w:r>
      <w:r w:rsidRPr="0047037A">
        <w:rPr>
          <w:rFonts w:ascii="MS Mincho" w:eastAsia="MS Mincho" w:hAnsi="MS Mincho" w:cs="MS Mincho" w:hint="eastAsia"/>
          <w:color w:val="000000"/>
          <w:sz w:val="43"/>
          <w:szCs w:val="43"/>
          <w:lang w:eastAsia="de-CH"/>
        </w:rPr>
        <w:t>們是光的基督，會使黑暗臨到反對者。對於那些遵行神旨意的人，引導的光成為保護的光。但是對於反對神百姓的人，光就成為黑暗。</w:t>
      </w:r>
      <w:r w:rsidRPr="0047037A">
        <w:rPr>
          <w:rFonts w:ascii="MS Gothic" w:eastAsia="MS Gothic" w:hAnsi="MS Gothic" w:cs="MS Gothic" w:hint="eastAsia"/>
          <w:color w:val="000000"/>
          <w:sz w:val="43"/>
          <w:szCs w:val="43"/>
          <w:lang w:eastAsia="de-CH"/>
        </w:rPr>
        <w:t>每當你遭遇這樣的反對者攻擊時，要確信反對者將滿了黑暗。主是這樣來保護</w:t>
      </w:r>
      <w:r w:rsidRPr="0047037A">
        <w:rPr>
          <w:rFonts w:ascii="PMingLiU" w:eastAsia="PMingLiU" w:hAnsi="PMingLiU" w:cs="PMingLiU" w:hint="eastAsia"/>
          <w:color w:val="000000"/>
          <w:sz w:val="43"/>
          <w:szCs w:val="43"/>
          <w:lang w:eastAsia="de-CH"/>
        </w:rPr>
        <w:t>祂的百姓</w:t>
      </w:r>
      <w:r w:rsidRPr="0047037A">
        <w:rPr>
          <w:rFonts w:ascii="MS Mincho" w:eastAsia="MS Mincho" w:hAnsi="MS Mincho" w:cs="MS Mincho"/>
          <w:color w:val="000000"/>
          <w:sz w:val="43"/>
          <w:szCs w:val="43"/>
          <w:lang w:eastAsia="de-CH"/>
        </w:rPr>
        <w:t>。</w:t>
      </w:r>
    </w:p>
    <w:p w14:paraId="52FD66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雲柱像一道分別的牆，立在以色列人和埃及人中間。在神百姓的一邊有光，但在埃及人的一邊有黑暗。我們在光中或是在黑暗中，乃在於我們跟隨主或攻</w:t>
      </w:r>
      <w:r w:rsidRPr="0047037A">
        <w:rPr>
          <w:rFonts w:ascii="MS Gothic" w:eastAsia="MS Gothic" w:hAnsi="MS Gothic" w:cs="MS Gothic" w:hint="eastAsia"/>
          <w:color w:val="000000"/>
          <w:sz w:val="43"/>
          <w:szCs w:val="43"/>
          <w:lang w:eastAsia="de-CH"/>
        </w:rPr>
        <w:t>擊</w:t>
      </w:r>
      <w:r w:rsidRPr="0047037A">
        <w:rPr>
          <w:rFonts w:ascii="PMingLiU" w:eastAsia="PMingLiU" w:hAnsi="PMingLiU" w:cs="PMingLiU" w:hint="eastAsia"/>
          <w:color w:val="000000"/>
          <w:sz w:val="43"/>
          <w:szCs w:val="43"/>
          <w:lang w:eastAsia="de-CH"/>
        </w:rPr>
        <w:t>祂的百姓。如果我們在反對者當中，雲柱對我們就是黑暗。但如果我們跟隨主，雲柱就要向我們發光</w:t>
      </w:r>
      <w:r w:rsidRPr="0047037A">
        <w:rPr>
          <w:rFonts w:ascii="MS Mincho" w:eastAsia="MS Mincho" w:hAnsi="MS Mincho" w:cs="MS Mincho"/>
          <w:color w:val="000000"/>
          <w:sz w:val="43"/>
          <w:szCs w:val="43"/>
          <w:lang w:eastAsia="de-CH"/>
        </w:rPr>
        <w:t>。</w:t>
      </w:r>
    </w:p>
    <w:p w14:paraId="5E62A3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我們已經指出，我們從主所得著的光先是引導我們。然後當反對臨到時，光就保護我們。</w:t>
      </w:r>
      <w:r w:rsidRPr="0047037A">
        <w:rPr>
          <w:rFonts w:ascii="MS Gothic" w:eastAsia="MS Gothic" w:hAnsi="MS Gothic" w:cs="MS Gothic" w:hint="eastAsia"/>
          <w:color w:val="000000"/>
          <w:sz w:val="43"/>
          <w:szCs w:val="43"/>
          <w:lang w:eastAsia="de-CH"/>
        </w:rPr>
        <w:t>倘若我們</w:t>
      </w:r>
      <w:r w:rsidRPr="0047037A">
        <w:rPr>
          <w:rFonts w:ascii="MS Mincho" w:eastAsia="MS Mincho" w:hAnsi="MS Mincho" w:cs="MS Mincho" w:hint="eastAsia"/>
          <w:color w:val="000000"/>
          <w:sz w:val="43"/>
          <w:szCs w:val="43"/>
          <w:lang w:eastAsia="de-CH"/>
        </w:rPr>
        <w:t>沒有引導的光，就不能有保護的光。我們很多人能作見證，我們得著光之後，不論反對有多激烈，我們都受這光的保護。當我們遭受攻</w:t>
      </w:r>
      <w:r w:rsidRPr="0047037A">
        <w:rPr>
          <w:rFonts w:ascii="MS Gothic" w:eastAsia="MS Gothic" w:hAnsi="MS Gothic" w:cs="MS Gothic" w:hint="eastAsia"/>
          <w:color w:val="000000"/>
          <w:sz w:val="43"/>
          <w:szCs w:val="43"/>
          <w:lang w:eastAsia="de-CH"/>
        </w:rPr>
        <w:t>擊時，也許會受到仇敵的試探，懷疑我們的道路或立場。但在這樣懷疑的時候，我們所得著的光就是我們的印證。這就是保護的光</w:t>
      </w:r>
      <w:r w:rsidRPr="0047037A">
        <w:rPr>
          <w:rFonts w:ascii="MS Mincho" w:eastAsia="MS Mincho" w:hAnsi="MS Mincho" w:cs="MS Mincho"/>
          <w:color w:val="000000"/>
          <w:sz w:val="43"/>
          <w:szCs w:val="43"/>
          <w:lang w:eastAsia="de-CH"/>
        </w:rPr>
        <w:t>。</w:t>
      </w:r>
    </w:p>
    <w:p w14:paraId="092887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常常愈反對、愈逼迫，這光就愈發明亮。當這光對我們越發明亮時，反對者就越過越陷在黑暗裏。最後，反對者所落入的黑暗大到一個地</w:t>
      </w:r>
      <w:r w:rsidRPr="0047037A">
        <w:rPr>
          <w:rFonts w:ascii="MS Gothic" w:eastAsia="MS Gothic" w:hAnsi="MS Gothic" w:cs="MS Gothic" w:hint="eastAsia"/>
          <w:color w:val="000000"/>
          <w:sz w:val="43"/>
          <w:szCs w:val="43"/>
          <w:lang w:eastAsia="de-CH"/>
        </w:rPr>
        <w:t>步，他們不再知道所</w:t>
      </w:r>
      <w:r w:rsidRPr="0047037A">
        <w:rPr>
          <w:rFonts w:ascii="Batang" w:eastAsia="Batang" w:hAnsi="Batang" w:cs="Batang" w:hint="eastAsia"/>
          <w:color w:val="000000"/>
          <w:sz w:val="43"/>
          <w:szCs w:val="43"/>
          <w:lang w:eastAsia="de-CH"/>
        </w:rPr>
        <w:t>說的是甚</w:t>
      </w:r>
      <w:r w:rsidRPr="0047037A">
        <w:rPr>
          <w:rFonts w:ascii="MS Mincho" w:eastAsia="MS Mincho" w:hAnsi="MS Mincho" w:cs="MS Mincho" w:hint="eastAsia"/>
          <w:color w:val="000000"/>
          <w:sz w:val="43"/>
          <w:szCs w:val="43"/>
          <w:lang w:eastAsia="de-CH"/>
        </w:rPr>
        <w:t>麼。因為他們攻</w:t>
      </w:r>
      <w:r w:rsidRPr="0047037A">
        <w:rPr>
          <w:rFonts w:ascii="MS Gothic" w:eastAsia="MS Gothic" w:hAnsi="MS Gothic" w:cs="MS Gothic" w:hint="eastAsia"/>
          <w:color w:val="000000"/>
          <w:sz w:val="43"/>
          <w:szCs w:val="43"/>
          <w:lang w:eastAsia="de-CH"/>
        </w:rPr>
        <w:t>擊這些跟隨主的人，他們就全然在黑暗中。結果，他們會在某種形式上遭受死亡之苦。我多次看見這事發生。起初反對者在黑暗中，</w:t>
      </w:r>
      <w:r w:rsidRPr="0047037A">
        <w:rPr>
          <w:rFonts w:ascii="MS Mincho" w:eastAsia="MS Mincho" w:hAnsi="MS Mincho" w:cs="MS Mincho" w:hint="eastAsia"/>
          <w:color w:val="000000"/>
          <w:sz w:val="43"/>
          <w:szCs w:val="43"/>
          <w:lang w:eastAsia="de-CH"/>
        </w:rPr>
        <w:t>但最終他們遭受死亡之苦</w:t>
      </w:r>
      <w:r w:rsidRPr="0047037A">
        <w:rPr>
          <w:rFonts w:ascii="MS Mincho" w:eastAsia="MS Mincho" w:hAnsi="MS Mincho" w:cs="MS Mincho"/>
          <w:color w:val="000000"/>
          <w:sz w:val="43"/>
          <w:szCs w:val="43"/>
          <w:lang w:eastAsia="de-CH"/>
        </w:rPr>
        <w:t>。</w:t>
      </w:r>
    </w:p>
    <w:p w14:paraId="72F267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反對者愈攻</w:t>
      </w:r>
      <w:r w:rsidRPr="0047037A">
        <w:rPr>
          <w:rFonts w:ascii="MS Gothic" w:eastAsia="MS Gothic" w:hAnsi="MS Gothic" w:cs="MS Gothic" w:hint="eastAsia"/>
          <w:color w:val="000000"/>
          <w:sz w:val="43"/>
          <w:szCs w:val="43"/>
          <w:lang w:eastAsia="de-CH"/>
        </w:rPr>
        <w:t>擊神的百姓，他們自己就愈在黑暗裏。他們不僅盲目無知，更是變得不合邏輯而無理性。他們可能在如此濃密的幽暗中，以致失去了理性。假設某位朋友或親戚因你跟隨主而反對你，這人愈反對你，他就愈在黑暗中。最後，他也許失去理智，並開始胡作非為；他的一言一行不僅敵擋神的光和真理，同時也反對理智。然而</w:t>
      </w:r>
      <w:r w:rsidRPr="0047037A">
        <w:rPr>
          <w:rFonts w:ascii="MS Gothic" w:eastAsia="MS Gothic" w:hAnsi="MS Gothic" w:cs="MS Gothic" w:hint="eastAsia"/>
          <w:color w:val="000000"/>
          <w:sz w:val="43"/>
          <w:szCs w:val="43"/>
          <w:lang w:eastAsia="de-CH"/>
        </w:rPr>
        <w:lastRenderedPageBreak/>
        <w:t>，當反對者在這樣濃密的幽暗中，你卻享受保護之光的照耀</w:t>
      </w:r>
      <w:r w:rsidRPr="0047037A">
        <w:rPr>
          <w:rFonts w:ascii="MS Mincho" w:eastAsia="MS Mincho" w:hAnsi="MS Mincho" w:cs="MS Mincho"/>
          <w:color w:val="000000"/>
          <w:sz w:val="43"/>
          <w:szCs w:val="43"/>
          <w:lang w:eastAsia="de-CH"/>
        </w:rPr>
        <w:t>。</w:t>
      </w:r>
    </w:p>
    <w:p w14:paraId="586D4D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請想一想當主耶</w:t>
      </w:r>
      <w:r w:rsidRPr="0047037A">
        <w:rPr>
          <w:rFonts w:ascii="MS Gothic" w:eastAsia="MS Gothic" w:hAnsi="MS Gothic" w:cs="MS Gothic" w:hint="eastAsia"/>
          <w:color w:val="000000"/>
          <w:sz w:val="43"/>
          <w:szCs w:val="43"/>
          <w:lang w:eastAsia="de-CH"/>
        </w:rPr>
        <w:t>穌在地上時，宗教徒中間的光景。對門徒來</w:t>
      </w:r>
      <w:r w:rsidRPr="0047037A">
        <w:rPr>
          <w:rFonts w:ascii="Batang" w:eastAsia="Batang" w:hAnsi="Batang" w:cs="Batang" w:hint="eastAsia"/>
          <w:color w:val="000000"/>
          <w:sz w:val="43"/>
          <w:szCs w:val="43"/>
          <w:lang w:eastAsia="de-CH"/>
        </w:rPr>
        <w:t>說，主就是光。但是對宗</w:t>
      </w:r>
      <w:r w:rsidRPr="0047037A">
        <w:rPr>
          <w:rFonts w:ascii="MS Mincho" w:eastAsia="MS Mincho" w:hAnsi="MS Mincho" w:cs="MS Mincho" w:hint="eastAsia"/>
          <w:color w:val="000000"/>
          <w:sz w:val="43"/>
          <w:szCs w:val="43"/>
          <w:lang w:eastAsia="de-CH"/>
        </w:rPr>
        <w:t>教徒來</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祂卻是黑暗的緣由。因為宗教徒在黑暗中，他們就散佈主的謠</w:t>
      </w:r>
      <w:r w:rsidRPr="0047037A">
        <w:rPr>
          <w:rFonts w:ascii="MS Mincho" w:eastAsia="MS Mincho" w:hAnsi="MS Mincho" w:cs="MS Mincho" w:hint="eastAsia"/>
          <w:color w:val="000000"/>
          <w:sz w:val="43"/>
          <w:szCs w:val="43"/>
          <w:lang w:eastAsia="de-CH"/>
        </w:rPr>
        <w:t>言，甚至歪曲</w:t>
      </w:r>
      <w:r w:rsidRPr="0047037A">
        <w:rPr>
          <w:rFonts w:ascii="PMingLiU" w:eastAsia="PMingLiU" w:hAnsi="PMingLiU" w:cs="PMingLiU" w:hint="eastAsia"/>
          <w:color w:val="000000"/>
          <w:sz w:val="43"/>
          <w:szCs w:val="43"/>
          <w:lang w:eastAsia="de-CH"/>
        </w:rPr>
        <w:t>祂的話。例如，他們歪曲祂所說拆毀這殿，三日內要再建立起來的話。（太二六</w:t>
      </w:r>
      <w:r w:rsidRPr="0047037A">
        <w:rPr>
          <w:rFonts w:ascii="Times New Roman" w:eastAsia="Times New Roman" w:hAnsi="Times New Roman" w:cs="Times New Roman"/>
          <w:color w:val="000000"/>
          <w:sz w:val="43"/>
          <w:szCs w:val="43"/>
          <w:lang w:eastAsia="de-CH"/>
        </w:rPr>
        <w:t>61</w:t>
      </w:r>
      <w:r w:rsidRPr="0047037A">
        <w:rPr>
          <w:rFonts w:ascii="MS Mincho" w:eastAsia="MS Mincho" w:hAnsi="MS Mincho" w:cs="MS Mincho" w:hint="eastAsia"/>
          <w:color w:val="000000"/>
          <w:sz w:val="43"/>
          <w:szCs w:val="43"/>
          <w:lang w:eastAsia="de-CH"/>
        </w:rPr>
        <w:t>。）在宗教徒那邊，是黑暗；但在主和</w:t>
      </w:r>
      <w:r w:rsidRPr="0047037A">
        <w:rPr>
          <w:rFonts w:ascii="PMingLiU" w:eastAsia="PMingLiU" w:hAnsi="PMingLiU" w:cs="PMingLiU" w:hint="eastAsia"/>
          <w:color w:val="000000"/>
          <w:sz w:val="43"/>
          <w:szCs w:val="43"/>
          <w:lang w:eastAsia="de-CH"/>
        </w:rPr>
        <w:t>祂的門徒這邊，卻是光。為這緣故，主耶穌對宗教徒說，他們是瞎眼的。（太二三</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color w:val="000000"/>
          <w:sz w:val="43"/>
          <w:szCs w:val="43"/>
          <w:lang w:eastAsia="de-CH"/>
        </w:rPr>
        <w:t>）</w:t>
      </w:r>
    </w:p>
    <w:p w14:paraId="744C39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再者，當大數的掃羅悔改時，主吩咐他要叫別人從黑暗中歸向光明。（行傳二六</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。）主在這裏所</w:t>
      </w:r>
      <w:r w:rsidRPr="0047037A">
        <w:rPr>
          <w:rFonts w:ascii="Batang" w:eastAsia="Batang" w:hAnsi="Batang" w:cs="Batang" w:hint="eastAsia"/>
          <w:color w:val="000000"/>
          <w:sz w:val="43"/>
          <w:szCs w:val="43"/>
          <w:lang w:eastAsia="de-CH"/>
        </w:rPr>
        <w:t>說的黑暗，特別是指猶太</w:t>
      </w:r>
      <w:r w:rsidRPr="0047037A">
        <w:rPr>
          <w:rFonts w:ascii="MS Mincho" w:eastAsia="MS Mincho" w:hAnsi="MS Mincho" w:cs="MS Mincho" w:hint="eastAsia"/>
          <w:color w:val="000000"/>
          <w:sz w:val="43"/>
          <w:szCs w:val="43"/>
          <w:lang w:eastAsia="de-CH"/>
        </w:rPr>
        <w:t>教的黑暗。在保羅的時代，猶太教完全在黑暗中。今日的天主教、更正教和獨立的宗教團體也是如此。在這些團體裏的人愈敵</w:t>
      </w:r>
      <w:r w:rsidRPr="0047037A">
        <w:rPr>
          <w:rFonts w:ascii="MS Gothic" w:eastAsia="MS Gothic" w:hAnsi="MS Gothic" w:cs="MS Gothic" w:hint="eastAsia"/>
          <w:color w:val="000000"/>
          <w:sz w:val="43"/>
          <w:szCs w:val="43"/>
          <w:lang w:eastAsia="de-CH"/>
        </w:rPr>
        <w:t>擋真理，他們就愈落在黑暗裏。當主耶穌在地上時，</w:t>
      </w:r>
      <w:r w:rsidRPr="0047037A">
        <w:rPr>
          <w:rFonts w:ascii="PMingLiU" w:eastAsia="PMingLiU" w:hAnsi="PMingLiU" w:cs="PMingLiU" w:hint="eastAsia"/>
          <w:color w:val="000000"/>
          <w:sz w:val="43"/>
          <w:szCs w:val="43"/>
          <w:lang w:eastAsia="de-CH"/>
        </w:rPr>
        <w:t>祂自己就是試驗人的石頭。然後在使徒行傳中，使徒</w:t>
      </w:r>
      <w:r w:rsidRPr="0047037A">
        <w:rPr>
          <w:rFonts w:ascii="MS Mincho" w:eastAsia="MS Mincho" w:hAnsi="MS Mincho" w:cs="MS Mincho" w:hint="eastAsia"/>
          <w:color w:val="000000"/>
          <w:sz w:val="43"/>
          <w:szCs w:val="43"/>
          <w:lang w:eastAsia="de-CH"/>
        </w:rPr>
        <w:t>們和以後的</w:t>
      </w:r>
      <w:r w:rsidRPr="0047037A">
        <w:rPr>
          <w:rFonts w:ascii="MS Gothic" w:eastAsia="MS Gothic" w:hAnsi="MS Gothic" w:cs="MS Gothic" w:hint="eastAsia"/>
          <w:color w:val="000000"/>
          <w:sz w:val="43"/>
          <w:szCs w:val="43"/>
          <w:lang w:eastAsia="de-CH"/>
        </w:rPr>
        <w:t>眾教會也成了試驗人的石頭。今天我們在主的恢復中已成了試驗人的石頭</w:t>
      </w:r>
      <w:r w:rsidRPr="0047037A">
        <w:rPr>
          <w:rFonts w:ascii="MS Mincho" w:eastAsia="MS Mincho" w:hAnsi="MS Mincho" w:cs="MS Mincho"/>
          <w:color w:val="000000"/>
          <w:sz w:val="43"/>
          <w:szCs w:val="43"/>
          <w:lang w:eastAsia="de-CH"/>
        </w:rPr>
        <w:t>。</w:t>
      </w:r>
    </w:p>
    <w:p w14:paraId="2B49CE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我們曾指出，以色列人是受神使者的引導。</w:t>
      </w:r>
      <w:r w:rsidRPr="0047037A">
        <w:rPr>
          <w:rFonts w:ascii="PMingLiU" w:eastAsia="PMingLiU" w:hAnsi="PMingLiU" w:cs="PMingLiU" w:hint="eastAsia"/>
          <w:color w:val="000000"/>
          <w:sz w:val="43"/>
          <w:szCs w:val="43"/>
          <w:lang w:eastAsia="de-CH"/>
        </w:rPr>
        <w:t>祂是帶領他們出埃及，並引導他們經過曠野進入美地的那位。在十四章以前，祂就在百姓中間，但</w:t>
      </w:r>
      <w:r w:rsidRPr="0047037A">
        <w:rPr>
          <w:rFonts w:ascii="PMingLiU" w:eastAsia="PMingLiU" w:hAnsi="PMingLiU" w:cs="PMingLiU" w:hint="eastAsia"/>
          <w:color w:val="000000"/>
          <w:sz w:val="43"/>
          <w:szCs w:val="43"/>
          <w:lang w:eastAsia="de-CH"/>
        </w:rPr>
        <w:lastRenderedPageBreak/>
        <w:t>是祂的名還沒有被題說。我們將要看見，在二十三章二十節主說：『看哪，我差遣使者在你前面，在路上保護你，領你到我所豫備的地方去。』此外，在撒迦利亞書，我們又一次看見神的使者。（三</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。）這位使者，神所差遣的人，就是帶領以色列人並保護他們</w:t>
      </w:r>
      <w:r w:rsidRPr="0047037A">
        <w:rPr>
          <w:rFonts w:ascii="Batang" w:eastAsia="Batang" w:hAnsi="Batang" w:cs="Batang" w:hint="eastAsia"/>
          <w:color w:val="000000"/>
          <w:sz w:val="43"/>
          <w:szCs w:val="43"/>
          <w:lang w:eastAsia="de-CH"/>
        </w:rPr>
        <w:t>脫離埃及人的那位，仍然照顧神的百姓。當神的使者從百姓前面轉到後邊時，柱子也</w:t>
      </w:r>
      <w:r w:rsidRPr="0047037A">
        <w:rPr>
          <w:rFonts w:ascii="MS Mincho" w:eastAsia="MS Mincho" w:hAnsi="MS Mincho" w:cs="MS Mincho" w:hint="eastAsia"/>
          <w:color w:val="000000"/>
          <w:sz w:val="43"/>
          <w:szCs w:val="43"/>
          <w:lang w:eastAsia="de-CH"/>
        </w:rPr>
        <w:t>跟著轉，因為使者和柱子是一個。今天在我們的經</w:t>
      </w:r>
      <w:r w:rsidRPr="0047037A">
        <w:rPr>
          <w:rFonts w:ascii="MS Gothic" w:eastAsia="MS Gothic" w:hAnsi="MS Gothic" w:cs="MS Gothic" w:hint="eastAsia"/>
          <w:color w:val="000000"/>
          <w:sz w:val="43"/>
          <w:szCs w:val="43"/>
          <w:lang w:eastAsia="de-CH"/>
        </w:rPr>
        <w:t>歷中也是這樣。在我們的經歷中，我們無法把主和引導的靈分開</w:t>
      </w:r>
      <w:r w:rsidRPr="0047037A">
        <w:rPr>
          <w:rFonts w:ascii="MS Mincho" w:eastAsia="MS Mincho" w:hAnsi="MS Mincho" w:cs="MS Mincho"/>
          <w:color w:val="000000"/>
          <w:sz w:val="43"/>
          <w:szCs w:val="43"/>
          <w:lang w:eastAsia="de-CH"/>
        </w:rPr>
        <w:t>。</w:t>
      </w:r>
    </w:p>
    <w:p w14:paraId="498459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為神所定的旨意效力之後，他就成了犧牲品。我時常發出一個警告，不要因著反對教會而成為犧牲品。然而，有些人不理會這個警告，而成了犧牲品。他們愈反對教會，就愈變得不合邏輯並無理智。他們的胡作非為就是他們在黑暗裏的記號</w:t>
      </w:r>
      <w:r w:rsidRPr="0047037A">
        <w:rPr>
          <w:rFonts w:ascii="MS Mincho" w:eastAsia="MS Mincho" w:hAnsi="MS Mincho" w:cs="MS Mincho"/>
          <w:color w:val="000000"/>
          <w:sz w:val="43"/>
          <w:szCs w:val="43"/>
          <w:lang w:eastAsia="de-CH"/>
        </w:rPr>
        <w:t>。</w:t>
      </w:r>
    </w:p>
    <w:p w14:paraId="755FAD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當我們跟隨主時，我們愈遭受攻</w:t>
      </w:r>
      <w:r w:rsidRPr="0047037A">
        <w:rPr>
          <w:rFonts w:ascii="MS Gothic" w:eastAsia="MS Gothic" w:hAnsi="MS Gothic" w:cs="MS Gothic" w:hint="eastAsia"/>
          <w:color w:val="000000"/>
          <w:sz w:val="43"/>
          <w:szCs w:val="43"/>
          <w:lang w:eastAsia="de-CH"/>
        </w:rPr>
        <w:t>擊和反對，引導和保護的光就愈明亮。然而，反對者可能不顧籠罩他們的黑暗，還是繼續地攻擊。法老定規看見雲柱把以色列人和埃及人分開，但他仍不召回他的車輛。反之，他失去了理智，</w:t>
      </w:r>
      <w:r w:rsidRPr="0047037A">
        <w:rPr>
          <w:rFonts w:ascii="MS Mincho" w:eastAsia="MS Mincho" w:hAnsi="MS Mincho" w:cs="MS Mincho" w:hint="eastAsia"/>
          <w:color w:val="000000"/>
          <w:sz w:val="43"/>
          <w:szCs w:val="43"/>
          <w:lang w:eastAsia="de-CH"/>
        </w:rPr>
        <w:t>繼續追</w:t>
      </w:r>
      <w:r w:rsidRPr="0047037A">
        <w:rPr>
          <w:rFonts w:ascii="MS Gothic" w:eastAsia="MS Gothic" w:hAnsi="MS Gothic" w:cs="MS Gothic" w:hint="eastAsia"/>
          <w:color w:val="000000"/>
          <w:sz w:val="43"/>
          <w:szCs w:val="43"/>
          <w:lang w:eastAsia="de-CH"/>
        </w:rPr>
        <w:t>趕神的百姓，就成了犧牲品</w:t>
      </w:r>
      <w:r w:rsidRPr="0047037A">
        <w:rPr>
          <w:rFonts w:ascii="MS Mincho" w:eastAsia="MS Mincho" w:hAnsi="MS Mincho" w:cs="MS Mincho"/>
          <w:color w:val="000000"/>
          <w:sz w:val="43"/>
          <w:szCs w:val="43"/>
          <w:lang w:eastAsia="de-CH"/>
        </w:rPr>
        <w:t>。</w:t>
      </w:r>
    </w:p>
    <w:p w14:paraId="7283B6D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法老和他的軍兵追</w:t>
      </w:r>
      <w:r w:rsidRPr="0047037A">
        <w:rPr>
          <w:rFonts w:ascii="MS Gothic" w:eastAsia="MS Gothic" w:hAnsi="MS Gothic" w:cs="MS Gothic" w:hint="eastAsia"/>
          <w:color w:val="E46044"/>
          <w:sz w:val="39"/>
          <w:szCs w:val="39"/>
          <w:lang w:eastAsia="de-CH"/>
        </w:rPr>
        <w:t>趕以色列人至紅海</w:t>
      </w:r>
      <w:r w:rsidRPr="0047037A">
        <w:rPr>
          <w:rFonts w:ascii="MS Mincho" w:eastAsia="MS Mincho" w:hAnsi="MS Mincho" w:cs="MS Mincho"/>
          <w:color w:val="E46044"/>
          <w:sz w:val="39"/>
          <w:szCs w:val="39"/>
          <w:lang w:eastAsia="de-CH"/>
        </w:rPr>
        <w:t>中</w:t>
      </w:r>
    </w:p>
    <w:p w14:paraId="420B57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當摩西向海伸杖，水便分開。（</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。）然後『以色列人下海中走乾地，水在他們的左右作了牆垣。』（</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。）現在不是</w:t>
      </w:r>
      <w:r w:rsidRPr="0047037A">
        <w:rPr>
          <w:rFonts w:ascii="PMingLiU" w:eastAsia="PMingLiU" w:hAnsi="PMingLiU" w:cs="PMingLiU" w:hint="eastAsia"/>
          <w:color w:val="000000"/>
          <w:sz w:val="43"/>
          <w:szCs w:val="43"/>
          <w:lang w:eastAsia="de-CH"/>
        </w:rPr>
        <w:t>絕境了，反而海中有一條路。於是，使者在他們後面，以色列人走乾地過了海。然後，因神使埃及人剛硬，追趕祂的百姓，『埃及人追趕他們，法老一切的馬匹、車輛和馬兵，都跟著下到海中。』（</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。）因為耶和華使埃及人的心剛硬，法老和他的軍兵追</w:t>
      </w:r>
      <w:r w:rsidRPr="0047037A">
        <w:rPr>
          <w:rFonts w:ascii="MS Gothic" w:eastAsia="MS Gothic" w:hAnsi="MS Gothic" w:cs="MS Gothic" w:hint="eastAsia"/>
          <w:color w:val="000000"/>
          <w:sz w:val="43"/>
          <w:szCs w:val="43"/>
          <w:lang w:eastAsia="de-CH"/>
        </w:rPr>
        <w:t>趕以色列人到紅海中。神如此行，是要藉著法老和他的軍兵、車輛和馬兵，榮耀</w:t>
      </w:r>
      <w:r w:rsidRPr="0047037A">
        <w:rPr>
          <w:rFonts w:ascii="PMingLiU" w:eastAsia="PMingLiU" w:hAnsi="PMingLiU" w:cs="PMingLiU" w:hint="eastAsia"/>
          <w:color w:val="000000"/>
          <w:sz w:val="43"/>
          <w:szCs w:val="43"/>
          <w:lang w:eastAsia="de-CH"/>
        </w:rPr>
        <w:t>祂自己。（</w:t>
      </w:r>
      <w:r w:rsidRPr="0047037A">
        <w:rPr>
          <w:rFonts w:ascii="Times New Roman" w:eastAsia="Times New Roman" w:hAnsi="Times New Roman" w:cs="Times New Roman"/>
          <w:color w:val="000000"/>
          <w:sz w:val="43"/>
          <w:szCs w:val="43"/>
          <w:lang w:eastAsia="de-CH"/>
        </w:rPr>
        <w:t>17~18</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483869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耶和華</w:t>
      </w:r>
      <w:r w:rsidRPr="0047037A">
        <w:rPr>
          <w:rFonts w:ascii="MS Gothic" w:eastAsia="MS Gothic" w:hAnsi="MS Gothic" w:cs="MS Gothic" w:hint="eastAsia"/>
          <w:color w:val="E46044"/>
          <w:sz w:val="39"/>
          <w:szCs w:val="39"/>
          <w:lang w:eastAsia="de-CH"/>
        </w:rPr>
        <w:t>擊敗法老和他的軍</w:t>
      </w:r>
      <w:r w:rsidRPr="0047037A">
        <w:rPr>
          <w:rFonts w:ascii="MS Mincho" w:eastAsia="MS Mincho" w:hAnsi="MS Mincho" w:cs="MS Mincho"/>
          <w:color w:val="E46044"/>
          <w:sz w:val="39"/>
          <w:szCs w:val="39"/>
          <w:lang w:eastAsia="de-CH"/>
        </w:rPr>
        <w:t>兵</w:t>
      </w:r>
    </w:p>
    <w:p w14:paraId="374097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w:t>
      </w:r>
      <w:r w:rsidRPr="0047037A">
        <w:rPr>
          <w:rFonts w:ascii="Batang" w:eastAsia="Batang" w:hAnsi="Batang" w:cs="Batang" w:hint="eastAsia"/>
          <w:color w:val="000000"/>
          <w:sz w:val="43"/>
          <w:szCs w:val="43"/>
          <w:lang w:eastAsia="de-CH"/>
        </w:rPr>
        <w:t>說，耶和華從雲柱、火柱中向埃及的軍兵觀看，『使埃及的軍兵混亂了』。根據二十五節，耶和華『使他們的車輪脫落，難以行走。』有些譯本說，耶和華</w:t>
      </w:r>
      <w:r w:rsidRPr="0047037A">
        <w:rPr>
          <w:rFonts w:ascii="MS Gothic" w:eastAsia="MS Gothic" w:hAnsi="MS Gothic" w:cs="MS Gothic" w:hint="eastAsia"/>
          <w:color w:val="000000"/>
          <w:sz w:val="43"/>
          <w:szCs w:val="43"/>
          <w:lang w:eastAsia="de-CH"/>
        </w:rPr>
        <w:t>綁住了車輪，以致不能行動。埃及人混亂，車輛不能行走，就</w:t>
      </w:r>
      <w:r w:rsidRPr="0047037A">
        <w:rPr>
          <w:rFonts w:ascii="Batang" w:eastAsia="Batang" w:hAnsi="Batang" w:cs="Batang" w:hint="eastAsia"/>
          <w:color w:val="000000"/>
          <w:sz w:val="43"/>
          <w:szCs w:val="43"/>
          <w:lang w:eastAsia="de-CH"/>
        </w:rPr>
        <w:t>說：『我們從以色列人面前逃</w:t>
      </w:r>
      <w:r w:rsidRPr="0047037A">
        <w:rPr>
          <w:rFonts w:ascii="MS Gothic" w:eastAsia="MS Gothic" w:hAnsi="MS Gothic" w:cs="MS Gothic" w:hint="eastAsia"/>
          <w:color w:val="000000"/>
          <w:sz w:val="43"/>
          <w:szCs w:val="43"/>
          <w:lang w:eastAsia="de-CH"/>
        </w:rPr>
        <w:t>跑罷；因耶和華為他們攻擊我們了。』（</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。）然而，逃</w:t>
      </w:r>
      <w:r w:rsidRPr="0047037A">
        <w:rPr>
          <w:rFonts w:ascii="MS Gothic" w:eastAsia="MS Gothic" w:hAnsi="MS Gothic" w:cs="MS Gothic" w:hint="eastAsia"/>
          <w:color w:val="000000"/>
          <w:sz w:val="43"/>
          <w:szCs w:val="43"/>
          <w:lang w:eastAsia="de-CH"/>
        </w:rPr>
        <w:t>跑已經太遲了。摩西遵照耶和華的話向海伸杖，『海水仍舊復原。』（</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。）海水回流如故，埃及人就滅亡了</w:t>
      </w:r>
      <w:r w:rsidRPr="0047037A">
        <w:rPr>
          <w:rFonts w:ascii="MS Mincho" w:eastAsia="MS Mincho" w:hAnsi="MS Mincho" w:cs="MS Mincho"/>
          <w:color w:val="000000"/>
          <w:sz w:val="43"/>
          <w:szCs w:val="43"/>
          <w:lang w:eastAsia="de-CH"/>
        </w:rPr>
        <w:t>。</w:t>
      </w:r>
    </w:p>
    <w:p w14:paraId="440F262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法老和他的軍兵被淹沒並埋葬在海</w:t>
      </w:r>
      <w:r w:rsidRPr="0047037A">
        <w:rPr>
          <w:rFonts w:ascii="MS Mincho" w:eastAsia="MS Mincho" w:hAnsi="MS Mincho" w:cs="MS Mincho"/>
          <w:color w:val="E46044"/>
          <w:sz w:val="39"/>
          <w:szCs w:val="39"/>
          <w:lang w:eastAsia="de-CH"/>
        </w:rPr>
        <w:t>中</w:t>
      </w:r>
    </w:p>
    <w:p w14:paraId="143735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雖然埃及人企圖逃</w:t>
      </w:r>
      <w:r w:rsidRPr="0047037A">
        <w:rPr>
          <w:rFonts w:ascii="MS Gothic" w:eastAsia="MS Gothic" w:hAnsi="MS Gothic" w:cs="MS Gothic" w:hint="eastAsia"/>
          <w:color w:val="000000"/>
          <w:sz w:val="43"/>
          <w:szCs w:val="43"/>
          <w:lang w:eastAsia="de-CH"/>
        </w:rPr>
        <w:t>跑，但耶和華把他們甩在海中。（</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。）二十八節繼續</w:t>
      </w:r>
      <w:r w:rsidRPr="0047037A">
        <w:rPr>
          <w:rFonts w:ascii="Batang" w:eastAsia="Batang" w:hAnsi="Batang" w:cs="Batang" w:hint="eastAsia"/>
          <w:color w:val="000000"/>
          <w:sz w:val="43"/>
          <w:szCs w:val="43"/>
          <w:lang w:eastAsia="de-CH"/>
        </w:rPr>
        <w:t>說：『水</w:t>
      </w:r>
      <w:r w:rsidRPr="0047037A">
        <w:rPr>
          <w:rFonts w:ascii="MS Mincho" w:eastAsia="MS Mincho" w:hAnsi="MS Mincho" w:cs="MS Mincho" w:hint="eastAsia"/>
          <w:color w:val="000000"/>
          <w:sz w:val="43"/>
          <w:szCs w:val="43"/>
          <w:lang w:eastAsia="de-CH"/>
        </w:rPr>
        <w:t>就回流，淹</w:t>
      </w:r>
      <w:r w:rsidRPr="0047037A">
        <w:rPr>
          <w:rFonts w:ascii="MS Mincho" w:eastAsia="MS Mincho" w:hAnsi="MS Mincho" w:cs="MS Mincho" w:hint="eastAsia"/>
          <w:color w:val="000000"/>
          <w:sz w:val="43"/>
          <w:szCs w:val="43"/>
          <w:lang w:eastAsia="de-CH"/>
        </w:rPr>
        <w:lastRenderedPageBreak/>
        <w:t>沒了車輛和馬兵，那些跟著以色列人下海法老的全軍，連一個也沒有剩下。』法老和他的軍兵被淹沒並埋葬在海中。這表</w:t>
      </w:r>
      <w:r w:rsidRPr="0047037A">
        <w:rPr>
          <w:rFonts w:ascii="MS Gothic" w:eastAsia="MS Gothic" w:hAnsi="MS Gothic" w:cs="MS Gothic" w:hint="eastAsia"/>
          <w:color w:val="000000"/>
          <w:sz w:val="43"/>
          <w:szCs w:val="43"/>
          <w:lang w:eastAsia="de-CH"/>
        </w:rPr>
        <w:t>徵撒但和世界在受浸時被埋葬了。（</w:t>
      </w:r>
      <w:r w:rsidRPr="0047037A">
        <w:rPr>
          <w:rFonts w:ascii="Times New Roman" w:eastAsia="Times New Roman" w:hAnsi="Times New Roman" w:cs="Times New Roman"/>
          <w:color w:val="000000"/>
          <w:sz w:val="43"/>
          <w:szCs w:val="43"/>
          <w:lang w:eastAsia="de-CH"/>
        </w:rPr>
        <w:t>26~28</w:t>
      </w:r>
      <w:r w:rsidRPr="0047037A">
        <w:rPr>
          <w:rFonts w:ascii="MS Mincho" w:eastAsia="MS Mincho" w:hAnsi="MS Mincho" w:cs="MS Mincho" w:hint="eastAsia"/>
          <w:color w:val="000000"/>
          <w:sz w:val="43"/>
          <w:szCs w:val="43"/>
          <w:lang w:eastAsia="de-CH"/>
        </w:rPr>
        <w:t>，十五</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4F93F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法老被埋葬在海中之後，他就了結了。他永不再</w:t>
      </w:r>
      <w:r w:rsidRPr="0047037A">
        <w:rPr>
          <w:rFonts w:ascii="MS Gothic" w:eastAsia="MS Gothic" w:hAnsi="MS Gothic" w:cs="MS Gothic" w:hint="eastAsia"/>
          <w:color w:val="000000"/>
          <w:sz w:val="43"/>
          <w:szCs w:val="43"/>
          <w:lang w:eastAsia="de-CH"/>
        </w:rPr>
        <w:t>掙扎，因他在神手中的用處已經盡了。以色列人因著過紅海，從法老霸佔的手中得了釋放，進入了另一個領域。但是法老，因他對神不再有用，就被了結並埋葬了</w:t>
      </w:r>
      <w:r w:rsidRPr="0047037A">
        <w:rPr>
          <w:rFonts w:ascii="MS Mincho" w:eastAsia="MS Mincho" w:hAnsi="MS Mincho" w:cs="MS Mincho"/>
          <w:color w:val="000000"/>
          <w:sz w:val="43"/>
          <w:szCs w:val="43"/>
          <w:lang w:eastAsia="de-CH"/>
        </w:rPr>
        <w:t>。</w:t>
      </w:r>
    </w:p>
    <w:p w14:paraId="09137B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從我們的經</w:t>
      </w:r>
      <w:r w:rsidRPr="0047037A">
        <w:rPr>
          <w:rFonts w:ascii="MS Gothic" w:eastAsia="MS Gothic" w:hAnsi="MS Gothic" w:cs="MS Gothic" w:hint="eastAsia"/>
          <w:color w:val="000000"/>
          <w:sz w:val="43"/>
          <w:szCs w:val="43"/>
          <w:lang w:eastAsia="de-CH"/>
        </w:rPr>
        <w:t>歷來看，我們能作見證，有些事會興起來敵擋我們。儘管我們不喜歡攻擊和反對，但所有的攻擊者和反對者在神手中都是有用的。神為著我們的益處而使用他們，目的在成全我們。一旦這個目標達到了，反對者再沒有甚麼用處時，反對的事就必終止。法老不僅催逼以色列人出埃及，他還陪著他們到紅海。直到神的百姓過了紅海，而法老被埋葬在海中之後，他們就與法老永遠分離了。倘若某種反對或攻擊得以存留，那定規是神仍然需要它。它定規是為著我們的益處所需要的。但有一天這個反對要被了結並且埋葬</w:t>
      </w:r>
      <w:r w:rsidRPr="0047037A">
        <w:rPr>
          <w:rFonts w:ascii="MS Mincho" w:eastAsia="MS Mincho" w:hAnsi="MS Mincho" w:cs="MS Mincho"/>
          <w:color w:val="000000"/>
          <w:sz w:val="43"/>
          <w:szCs w:val="43"/>
          <w:lang w:eastAsia="de-CH"/>
        </w:rPr>
        <w:t>。</w:t>
      </w:r>
    </w:p>
    <w:p w14:paraId="4B84B0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在本篇信息中，我們看見法老被神用來成就</w:t>
      </w:r>
      <w:r w:rsidRPr="0047037A">
        <w:rPr>
          <w:rFonts w:ascii="PMingLiU" w:eastAsia="PMingLiU" w:hAnsi="PMingLiU" w:cs="PMingLiU" w:hint="eastAsia"/>
          <w:color w:val="000000"/>
          <w:sz w:val="43"/>
          <w:szCs w:val="43"/>
          <w:lang w:eastAsia="de-CH"/>
        </w:rPr>
        <w:t>祂選民徹</w:t>
      </w:r>
      <w:r w:rsidRPr="0047037A">
        <w:rPr>
          <w:rFonts w:ascii="MS Mincho" w:eastAsia="MS Mincho" w:hAnsi="MS Mincho" w:cs="MS Mincho" w:hint="eastAsia"/>
          <w:color w:val="000000"/>
          <w:sz w:val="43"/>
          <w:szCs w:val="43"/>
          <w:lang w:eastAsia="de-CH"/>
        </w:rPr>
        <w:t>底、全備而完滿的救恩。他被用來提供逾越節、出埃及和受浸的環境。除了讚美神以外，</w:t>
      </w:r>
      <w:r w:rsidRPr="0047037A">
        <w:rPr>
          <w:rFonts w:ascii="MS Mincho" w:eastAsia="MS Mincho" w:hAnsi="MS Mincho" w:cs="MS Mincho" w:hint="eastAsia"/>
          <w:color w:val="000000"/>
          <w:sz w:val="43"/>
          <w:szCs w:val="43"/>
          <w:lang w:eastAsia="de-CH"/>
        </w:rPr>
        <w:lastRenderedPageBreak/>
        <w:t>神的百姓不需要再作甚麼。法老末次的</w:t>
      </w:r>
      <w:r w:rsidRPr="0047037A">
        <w:rPr>
          <w:rFonts w:ascii="MS Gothic" w:eastAsia="MS Gothic" w:hAnsi="MS Gothic" w:cs="MS Gothic" w:hint="eastAsia"/>
          <w:color w:val="000000"/>
          <w:sz w:val="43"/>
          <w:szCs w:val="43"/>
          <w:lang w:eastAsia="de-CH"/>
        </w:rPr>
        <w:t>掙扎結束了。如今他被置於安息之地，不用再掙扎了。讚美主，連法老末次的掙扎也有助於完成神選民的完備救恩</w:t>
      </w:r>
      <w:r w:rsidRPr="0047037A">
        <w:rPr>
          <w:rFonts w:ascii="MS Mincho" w:eastAsia="MS Mincho" w:hAnsi="MS Mincho" w:cs="MS Mincho"/>
          <w:color w:val="000000"/>
          <w:sz w:val="43"/>
          <w:szCs w:val="43"/>
          <w:lang w:eastAsia="de-CH"/>
        </w:rPr>
        <w:t>！</w:t>
      </w:r>
    </w:p>
    <w:p w14:paraId="3C7A7DF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99DFBB3">
          <v:rect id="_x0000_i1080" style="width:0;height:1.5pt" o:hralign="center" o:hrstd="t" o:hrnoshade="t" o:hr="t" fillcolor="#257412" stroked="f"/>
        </w:pict>
      </w:r>
    </w:p>
    <w:p w14:paraId="423F5182" w14:textId="6A246FF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第二十九篇　以色列人過紅海</w:t>
      </w:r>
      <w:r w:rsidRPr="0047037A">
        <w:rPr>
          <w:rFonts w:ascii="Times New Roman" w:eastAsia="Times New Roman" w:hAnsi="Times New Roman" w:cs="Times New Roman"/>
          <w:b/>
          <w:bCs/>
          <w:noProof/>
          <w:color w:val="000000"/>
          <w:sz w:val="27"/>
          <w:szCs w:val="27"/>
          <w:lang w:eastAsia="de-CH"/>
        </w:rPr>
        <w:drawing>
          <wp:inline distT="0" distB="0" distL="0" distR="0" wp14:anchorId="3CCE05E7" wp14:editId="214B8B1C">
            <wp:extent cx="281940" cy="281940"/>
            <wp:effectExtent l="0" t="0" r="3810" b="381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226CD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讀經：出埃及記十四章十至十二節，十六節，二十九至三十一節，十五章一至二十一節，希伯來書十一章二十九節，林前十章一至二節，彼前三章二十至二十一節</w:t>
      </w:r>
      <w:r w:rsidRPr="0047037A">
        <w:rPr>
          <w:rFonts w:ascii="MS Mincho" w:eastAsia="MS Mincho" w:hAnsi="MS Mincho" w:cs="MS Mincho"/>
          <w:color w:val="000000"/>
          <w:sz w:val="43"/>
          <w:szCs w:val="43"/>
          <w:lang w:eastAsia="de-CH"/>
        </w:rPr>
        <w:t>。</w:t>
      </w:r>
    </w:p>
    <w:p w14:paraId="75B323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神完滿的救恩包括逾越節，出埃及和過紅海。藉著逾越節，以色列人蒙拯救</w:t>
      </w:r>
      <w:r w:rsidRPr="0047037A">
        <w:rPr>
          <w:rFonts w:ascii="Batang" w:eastAsia="Batang" w:hAnsi="Batang" w:cs="Batang" w:hint="eastAsia"/>
          <w:color w:val="000000"/>
          <w:sz w:val="43"/>
          <w:szCs w:val="43"/>
          <w:lang w:eastAsia="de-CH"/>
        </w:rPr>
        <w:t>脫離神的審判。當他們</w:t>
      </w:r>
      <w:r w:rsidRPr="0047037A">
        <w:rPr>
          <w:rFonts w:ascii="MS Mincho" w:eastAsia="MS Mincho" w:hAnsi="MS Mincho" w:cs="MS Mincho" w:hint="eastAsia"/>
          <w:color w:val="000000"/>
          <w:sz w:val="43"/>
          <w:szCs w:val="43"/>
          <w:lang w:eastAsia="de-CH"/>
        </w:rPr>
        <w:t>在埃及的時候，和埃及人沒有兩樣；他們犯罪，甚至拜偶像。（結二十</w:t>
      </w:r>
      <w:r w:rsidRPr="0047037A">
        <w:rPr>
          <w:rFonts w:ascii="Times New Roman" w:eastAsia="Times New Roman" w:hAnsi="Times New Roman" w:cs="Times New Roman"/>
          <w:color w:val="000000"/>
          <w:sz w:val="43"/>
          <w:szCs w:val="43"/>
          <w:lang w:eastAsia="de-CH"/>
        </w:rPr>
        <w:t>7~8</w:t>
      </w:r>
      <w:r w:rsidRPr="0047037A">
        <w:rPr>
          <w:rFonts w:ascii="MS Mincho" w:eastAsia="MS Mincho" w:hAnsi="MS Mincho" w:cs="MS Mincho" w:hint="eastAsia"/>
          <w:color w:val="000000"/>
          <w:sz w:val="43"/>
          <w:szCs w:val="43"/>
          <w:lang w:eastAsia="de-CH"/>
        </w:rPr>
        <w:t>。）他們和埃及人同在神公義的審判之下。根據神公義的審判，他們已被宣判死刑。所以，以色列人需要逾越節的羊羔作他們的代替。因著羊羔的血已經塗在他們房屋的門框上，神公義的審判就能越過他們</w:t>
      </w:r>
      <w:r w:rsidRPr="0047037A">
        <w:rPr>
          <w:rFonts w:ascii="MS Mincho" w:eastAsia="MS Mincho" w:hAnsi="MS Mincho" w:cs="MS Mincho"/>
          <w:color w:val="000000"/>
          <w:sz w:val="43"/>
          <w:szCs w:val="43"/>
          <w:lang w:eastAsia="de-CH"/>
        </w:rPr>
        <w:t>。</w:t>
      </w:r>
    </w:p>
    <w:p w14:paraId="74676A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然而，以色列人不僅在神的審判之下；他們也在法老的暴政之下。他們已被法老霸</w:t>
      </w:r>
      <w:r w:rsidRPr="0047037A">
        <w:rPr>
          <w:rFonts w:ascii="MS Gothic" w:eastAsia="MS Gothic" w:hAnsi="MS Gothic" w:cs="MS Gothic" w:hint="eastAsia"/>
          <w:color w:val="000000"/>
          <w:sz w:val="43"/>
          <w:szCs w:val="43"/>
          <w:lang w:eastAsia="de-CH"/>
        </w:rPr>
        <w:t>佔，像奴隸一般作工，執行埃及人的意圖。因此，以色列人有兩個嚴重的問題：神的審判和法老的暴政。雖然逾越節能彀拯救他們</w:t>
      </w:r>
      <w:r w:rsidRPr="0047037A">
        <w:rPr>
          <w:rFonts w:ascii="Batang" w:eastAsia="Batang" w:hAnsi="Batang" w:cs="Batang" w:hint="eastAsia"/>
          <w:color w:val="000000"/>
          <w:sz w:val="43"/>
          <w:szCs w:val="43"/>
          <w:lang w:eastAsia="de-CH"/>
        </w:rPr>
        <w:t>脫離神的審判，但</w:t>
      </w:r>
      <w:r w:rsidRPr="0047037A">
        <w:rPr>
          <w:rFonts w:ascii="MS Mincho" w:eastAsia="MS Mincho" w:hAnsi="MS Mincho" w:cs="MS Mincho" w:hint="eastAsia"/>
          <w:color w:val="000000"/>
          <w:sz w:val="43"/>
          <w:szCs w:val="43"/>
          <w:lang w:eastAsia="de-CH"/>
        </w:rPr>
        <w:t>它卻不</w:t>
      </w:r>
      <w:r w:rsidRPr="0047037A">
        <w:rPr>
          <w:rFonts w:ascii="MS Mincho" w:eastAsia="MS Mincho" w:hAnsi="MS Mincho" w:cs="MS Mincho" w:hint="eastAsia"/>
          <w:color w:val="000000"/>
          <w:sz w:val="43"/>
          <w:szCs w:val="43"/>
          <w:lang w:eastAsia="de-CH"/>
        </w:rPr>
        <w:lastRenderedPageBreak/>
        <w:t>能拯救他們</w:t>
      </w:r>
      <w:r w:rsidRPr="0047037A">
        <w:rPr>
          <w:rFonts w:ascii="Batang" w:eastAsia="Batang" w:hAnsi="Batang" w:cs="Batang" w:hint="eastAsia"/>
          <w:color w:val="000000"/>
          <w:sz w:val="43"/>
          <w:szCs w:val="43"/>
          <w:lang w:eastAsia="de-CH"/>
        </w:rPr>
        <w:t>脫離埃及人的</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佔。要從埃及人的暴政下被拯救</w:t>
      </w:r>
      <w:r w:rsidRPr="0047037A">
        <w:rPr>
          <w:rFonts w:ascii="MS Mincho" w:eastAsia="MS Mincho" w:hAnsi="MS Mincho" w:cs="MS Mincho" w:hint="eastAsia"/>
          <w:color w:val="000000"/>
          <w:sz w:val="43"/>
          <w:szCs w:val="43"/>
          <w:lang w:eastAsia="de-CH"/>
        </w:rPr>
        <w:t>出來，以色列人需要出埃及並過紅海</w:t>
      </w:r>
      <w:r w:rsidRPr="0047037A">
        <w:rPr>
          <w:rFonts w:ascii="MS Mincho" w:eastAsia="MS Mincho" w:hAnsi="MS Mincho" w:cs="MS Mincho"/>
          <w:color w:val="000000"/>
          <w:sz w:val="43"/>
          <w:szCs w:val="43"/>
          <w:lang w:eastAsia="de-CH"/>
        </w:rPr>
        <w:t>。</w:t>
      </w:r>
    </w:p>
    <w:p w14:paraId="3E5C7D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以色列人僅僅出埃及，而不過紅海，他們的得救就不穩定。他們還可能回埃及去。神對百姓會打算這樣來作是極其的關切。沒有過紅海，就沒有分界線。在十三章十七節，主表示了一個關切，免得『百姓遇見打仗後悔，就回埃及去。』後來在民數記十四章四節的時候，有些背叛的人</w:t>
      </w:r>
      <w:r w:rsidRPr="0047037A">
        <w:rPr>
          <w:rFonts w:ascii="Batang" w:eastAsia="Batang" w:hAnsi="Batang" w:cs="Batang" w:hint="eastAsia"/>
          <w:color w:val="000000"/>
          <w:sz w:val="43"/>
          <w:szCs w:val="43"/>
          <w:lang w:eastAsia="de-CH"/>
        </w:rPr>
        <w:t>說：『我們不如立一個首領，回埃及去罷。』所以，要從埃及得著徹底且完全的拯救，以色列人必須出來，</w:t>
      </w:r>
      <w:r w:rsidRPr="0047037A">
        <w:rPr>
          <w:rFonts w:ascii="MS Mincho" w:eastAsia="MS Mincho" w:hAnsi="MS Mincho" w:cs="MS Mincho" w:hint="eastAsia"/>
          <w:color w:val="000000"/>
          <w:sz w:val="43"/>
          <w:szCs w:val="43"/>
          <w:lang w:eastAsia="de-CH"/>
        </w:rPr>
        <w:t>並藉著過紅海越過這道分別的界線</w:t>
      </w:r>
      <w:r w:rsidRPr="0047037A">
        <w:rPr>
          <w:rFonts w:ascii="MS Mincho" w:eastAsia="MS Mincho" w:hAnsi="MS Mincho" w:cs="MS Mincho"/>
          <w:color w:val="000000"/>
          <w:sz w:val="43"/>
          <w:szCs w:val="43"/>
          <w:lang w:eastAsia="de-CH"/>
        </w:rPr>
        <w:t>。</w:t>
      </w:r>
    </w:p>
    <w:p w14:paraId="7D576A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神在</w:t>
      </w:r>
      <w:r w:rsidRPr="0047037A">
        <w:rPr>
          <w:rFonts w:ascii="PMingLiU" w:eastAsia="PMingLiU" w:hAnsi="PMingLiU" w:cs="PMingLiU" w:hint="eastAsia"/>
          <w:color w:val="000000"/>
          <w:sz w:val="43"/>
          <w:szCs w:val="43"/>
          <w:lang w:eastAsia="de-CH"/>
        </w:rPr>
        <w:t>祂的創造裏豫備了紅海，作為祂選民的浸池。然後在出埃及的期間，祂將百姓領到這浸池。這不是偶然的</w:t>
      </w:r>
      <w:r w:rsidRPr="0047037A">
        <w:rPr>
          <w:rFonts w:ascii="MS Mincho" w:eastAsia="MS Mincho" w:hAnsi="MS Mincho" w:cs="MS Mincho" w:hint="eastAsia"/>
          <w:color w:val="000000"/>
          <w:sz w:val="43"/>
          <w:szCs w:val="43"/>
          <w:lang w:eastAsia="de-CH"/>
        </w:rPr>
        <w:t>；它乃是照著神的計劃。神要把</w:t>
      </w:r>
      <w:r w:rsidRPr="0047037A">
        <w:rPr>
          <w:rFonts w:ascii="PMingLiU" w:eastAsia="PMingLiU" w:hAnsi="PMingLiU" w:cs="PMingLiU" w:hint="eastAsia"/>
          <w:color w:val="000000"/>
          <w:sz w:val="43"/>
          <w:szCs w:val="43"/>
          <w:lang w:eastAsia="de-CH"/>
        </w:rPr>
        <w:t>祂的百姓帶到一個境地，使他們不可能回埃及去。在本篇信息中，我們要來看以色列人過紅海的意義</w:t>
      </w:r>
      <w:r w:rsidRPr="0047037A">
        <w:rPr>
          <w:rFonts w:ascii="MS Mincho" w:eastAsia="MS Mincho" w:hAnsi="MS Mincho" w:cs="MS Mincho"/>
          <w:color w:val="000000"/>
          <w:sz w:val="43"/>
          <w:szCs w:val="43"/>
          <w:lang w:eastAsia="de-CH"/>
        </w:rPr>
        <w:t>。</w:t>
      </w:r>
    </w:p>
    <w:p w14:paraId="1D96D6B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受浸的豫</w:t>
      </w:r>
      <w:r w:rsidRPr="0047037A">
        <w:rPr>
          <w:rFonts w:ascii="MS Mincho" w:eastAsia="MS Mincho" w:hAnsi="MS Mincho" w:cs="MS Mincho"/>
          <w:color w:val="E46044"/>
          <w:sz w:val="39"/>
          <w:szCs w:val="39"/>
          <w:lang w:eastAsia="de-CH"/>
        </w:rPr>
        <w:t>表</w:t>
      </w:r>
    </w:p>
    <w:p w14:paraId="3EB7AE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在林前十章一至二節保羅</w:t>
      </w:r>
      <w:r w:rsidRPr="0047037A">
        <w:rPr>
          <w:rFonts w:ascii="Batang" w:eastAsia="Batang" w:hAnsi="Batang" w:cs="Batang" w:hint="eastAsia"/>
          <w:color w:val="000000"/>
          <w:sz w:val="43"/>
          <w:szCs w:val="43"/>
          <w:lang w:eastAsia="de-CH"/>
        </w:rPr>
        <w:t>說：『我們的祖宗從前都在雲下，都從海中經過；都在雲裏海裏受浸歸了摩西。』這指明過紅海就是受浸的豫表，這</w:t>
      </w:r>
      <w:r w:rsidRPr="0047037A">
        <w:rPr>
          <w:rFonts w:ascii="Batang" w:eastAsia="Batang" w:hAnsi="Batang" w:cs="Batang" w:hint="eastAsia"/>
          <w:color w:val="000000"/>
          <w:sz w:val="43"/>
          <w:szCs w:val="43"/>
          <w:lang w:eastAsia="de-CH"/>
        </w:rPr>
        <w:lastRenderedPageBreak/>
        <w:t>裏的雲是指雲柱，就是作</w:t>
      </w:r>
      <w:r w:rsidRPr="0047037A">
        <w:rPr>
          <w:rFonts w:ascii="MS Mincho" w:eastAsia="MS Mincho" w:hAnsi="MS Mincho" w:cs="MS Mincho" w:hint="eastAsia"/>
          <w:color w:val="000000"/>
          <w:sz w:val="43"/>
          <w:szCs w:val="43"/>
          <w:lang w:eastAsia="de-CH"/>
        </w:rPr>
        <w:t>為帶領百姓者的主自己</w:t>
      </w:r>
      <w:r w:rsidRPr="0047037A">
        <w:rPr>
          <w:rFonts w:ascii="MS Mincho" w:eastAsia="MS Mincho" w:hAnsi="MS Mincho" w:cs="MS Mincho"/>
          <w:color w:val="000000"/>
          <w:sz w:val="43"/>
          <w:szCs w:val="43"/>
          <w:lang w:eastAsia="de-CH"/>
        </w:rPr>
        <w:t>。</w:t>
      </w:r>
    </w:p>
    <w:p w14:paraId="27B223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彼前三章二十和二十一節指出，經過洪水的</w:t>
      </w:r>
      <w:r w:rsidRPr="0047037A">
        <w:rPr>
          <w:rFonts w:ascii="MS Gothic" w:eastAsia="MS Gothic" w:hAnsi="MS Gothic" w:cs="MS Gothic" w:hint="eastAsia"/>
          <w:color w:val="000000"/>
          <w:sz w:val="43"/>
          <w:szCs w:val="43"/>
          <w:lang w:eastAsia="de-CH"/>
        </w:rPr>
        <w:t>挪亞方舟也是受浸的豫表。藉著方舟經過水，挪亞和他的家人得蒙拯救，</w:t>
      </w:r>
      <w:r w:rsidRPr="0047037A">
        <w:rPr>
          <w:rFonts w:ascii="Batang" w:eastAsia="Batang" w:hAnsi="Batang" w:cs="Batang" w:hint="eastAsia"/>
          <w:color w:val="000000"/>
          <w:sz w:val="43"/>
          <w:szCs w:val="43"/>
          <w:lang w:eastAsia="de-CH"/>
        </w:rPr>
        <w:t>脫離神的審判以及邪惡、敗壞和被定罪的世界。同樣的洪水，審判了世界，也使方舟裏的人從世界中分別出來。洪水消</w:t>
      </w:r>
      <w:r w:rsidRPr="0047037A">
        <w:rPr>
          <w:rFonts w:ascii="MS Mincho" w:eastAsia="MS Mincho" w:hAnsi="MS Mincho" w:cs="MS Mincho" w:hint="eastAsia"/>
          <w:color w:val="000000"/>
          <w:sz w:val="43"/>
          <w:szCs w:val="43"/>
          <w:lang w:eastAsia="de-CH"/>
        </w:rPr>
        <w:t>退以後，</w:t>
      </w:r>
      <w:r w:rsidRPr="0047037A">
        <w:rPr>
          <w:rFonts w:ascii="MS Gothic" w:eastAsia="MS Gothic" w:hAnsi="MS Gothic" w:cs="MS Gothic" w:hint="eastAsia"/>
          <w:color w:val="000000"/>
          <w:sz w:val="43"/>
          <w:szCs w:val="43"/>
          <w:lang w:eastAsia="de-CH"/>
        </w:rPr>
        <w:t>挪亞和他的家人發現他們是在一個新的領域、新的世界中，在那裏他們能彀事奉神。洪水把他們從舊的領域中分別出來，並且領他們進入一個新的領域。出方舟以後，挪亞立即築了一座壇，獻祭給耶和華。（創八</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w:t>
      </w:r>
    </w:p>
    <w:p w14:paraId="780548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過紅海的原則也是一樣。以色列人在埃及給邪惡、敗壞和被定罪的世界纏住了，並且落在神的審判之下。豫表基督的逾越節，拯救他們</w:t>
      </w:r>
      <w:r w:rsidRPr="0047037A">
        <w:rPr>
          <w:rFonts w:ascii="Batang" w:eastAsia="Batang" w:hAnsi="Batang" w:cs="Batang" w:hint="eastAsia"/>
          <w:color w:val="000000"/>
          <w:sz w:val="43"/>
          <w:szCs w:val="43"/>
          <w:lang w:eastAsia="de-CH"/>
        </w:rPr>
        <w:t>脫離神的審判，正如也是基督豫表的方舟，拯救</w:t>
      </w:r>
      <w:r w:rsidRPr="0047037A">
        <w:rPr>
          <w:rFonts w:ascii="MS Gothic" w:eastAsia="MS Gothic" w:hAnsi="MS Gothic" w:cs="MS Gothic" w:hint="eastAsia"/>
          <w:color w:val="000000"/>
          <w:sz w:val="43"/>
          <w:szCs w:val="43"/>
          <w:lang w:eastAsia="de-CH"/>
        </w:rPr>
        <w:t>挪亞和他的家人</w:t>
      </w:r>
      <w:r w:rsidRPr="0047037A">
        <w:rPr>
          <w:rFonts w:ascii="Batang" w:eastAsia="Batang" w:hAnsi="Batang" w:cs="Batang" w:hint="eastAsia"/>
          <w:color w:val="000000"/>
          <w:sz w:val="43"/>
          <w:szCs w:val="43"/>
          <w:lang w:eastAsia="de-CH"/>
        </w:rPr>
        <w:t>脫離神的審判一樣。不僅如此，就如</w:t>
      </w:r>
      <w:r w:rsidRPr="0047037A">
        <w:rPr>
          <w:rFonts w:ascii="MS Gothic" w:eastAsia="MS Gothic" w:hAnsi="MS Gothic" w:cs="MS Gothic" w:hint="eastAsia"/>
          <w:color w:val="000000"/>
          <w:sz w:val="43"/>
          <w:szCs w:val="43"/>
          <w:lang w:eastAsia="de-CH"/>
        </w:rPr>
        <w:t>挪亞的家人需要藉著水被拯救</w:t>
      </w:r>
      <w:r w:rsidRPr="0047037A">
        <w:rPr>
          <w:rFonts w:ascii="Batang" w:eastAsia="Batang" w:hAnsi="Batang" w:cs="Batang" w:hint="eastAsia"/>
          <w:color w:val="000000"/>
          <w:sz w:val="43"/>
          <w:szCs w:val="43"/>
          <w:lang w:eastAsia="de-CH"/>
        </w:rPr>
        <w:t>脫離世界，照樣以色列人也需要藉著水蒙拯救脫離埃及。在以色列人身上我們看</w:t>
      </w:r>
      <w:r w:rsidRPr="0047037A">
        <w:rPr>
          <w:rFonts w:ascii="MS Mincho" w:eastAsia="MS Mincho" w:hAnsi="MS Mincho" w:cs="MS Mincho" w:hint="eastAsia"/>
          <w:color w:val="000000"/>
          <w:sz w:val="43"/>
          <w:szCs w:val="43"/>
          <w:lang w:eastAsia="de-CH"/>
        </w:rPr>
        <w:t>見血和水。逾越節羊羔的血拯救他們</w:t>
      </w:r>
      <w:r w:rsidRPr="0047037A">
        <w:rPr>
          <w:rFonts w:ascii="Batang" w:eastAsia="Batang" w:hAnsi="Batang" w:cs="Batang" w:hint="eastAsia"/>
          <w:color w:val="000000"/>
          <w:sz w:val="43"/>
          <w:szCs w:val="43"/>
          <w:lang w:eastAsia="de-CH"/>
        </w:rPr>
        <w:t>脫離神的審判，水拯救他們脫離埃及人的暴政</w:t>
      </w:r>
      <w:r w:rsidRPr="0047037A">
        <w:rPr>
          <w:rFonts w:ascii="MS Mincho" w:eastAsia="MS Mincho" w:hAnsi="MS Mincho" w:cs="MS Mincho"/>
          <w:color w:val="000000"/>
          <w:sz w:val="43"/>
          <w:szCs w:val="43"/>
          <w:lang w:eastAsia="de-CH"/>
        </w:rPr>
        <w:t>。</w:t>
      </w:r>
    </w:p>
    <w:p w14:paraId="7DB4F9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今天大多數的基督徒僅僅藉血得救，並沒有經過水，和以色列人大不相同。很多人在儀式上受了浸，但這樣的受浸並沒有經</w:t>
      </w:r>
      <w:r w:rsidRPr="0047037A">
        <w:rPr>
          <w:rFonts w:ascii="MS Gothic" w:eastAsia="MS Gothic" w:hAnsi="MS Gothic" w:cs="MS Gothic" w:hint="eastAsia"/>
          <w:color w:val="000000"/>
          <w:sz w:val="43"/>
          <w:szCs w:val="43"/>
          <w:lang w:eastAsia="de-CH"/>
        </w:rPr>
        <w:t>歷拯救、分別的水</w:t>
      </w:r>
      <w:r w:rsidRPr="0047037A">
        <w:rPr>
          <w:rFonts w:ascii="MS Gothic" w:eastAsia="MS Gothic" w:hAnsi="MS Gothic" w:cs="MS Gothic" w:hint="eastAsia"/>
          <w:color w:val="000000"/>
          <w:sz w:val="43"/>
          <w:szCs w:val="43"/>
          <w:lang w:eastAsia="de-CH"/>
        </w:rPr>
        <w:lastRenderedPageBreak/>
        <w:t>。在挪亞一家和以色列人的事例中，水是得救和被分別的憑藉。如果我們只有新約的教訓，而沒有創世記和出埃及記的圖畫，我們對受浸就不會有透徹的領會。神的百姓藉著受浸得著拯救，</w:t>
      </w:r>
      <w:r w:rsidRPr="0047037A">
        <w:rPr>
          <w:rFonts w:ascii="Batang" w:eastAsia="Batang" w:hAnsi="Batang" w:cs="Batang" w:hint="eastAsia"/>
          <w:color w:val="000000"/>
          <w:sz w:val="43"/>
          <w:szCs w:val="43"/>
          <w:lang w:eastAsia="de-CH"/>
        </w:rPr>
        <w:t>脫離埃及的奴役和法老的暴政。同樣的原則，今天的信徒藉著受浸得著拯救，脫離世界和撒但黑暗的權勢。（以後我們將看見，過約但河所豫表的受浸表明蒙拯救脫離</w:t>
      </w:r>
      <w:r w:rsidRPr="0047037A">
        <w:rPr>
          <w:rFonts w:ascii="MS Mincho" w:eastAsia="MS Mincho" w:hAnsi="MS Mincho" w:cs="MS Mincho" w:hint="eastAsia"/>
          <w:color w:val="000000"/>
          <w:sz w:val="43"/>
          <w:szCs w:val="43"/>
          <w:lang w:eastAsia="de-CH"/>
        </w:rPr>
        <w:t>舊人。在本篇信息中，我們只</w:t>
      </w:r>
      <w:r w:rsidRPr="0047037A">
        <w:rPr>
          <w:rFonts w:ascii="Batang" w:eastAsia="Batang" w:hAnsi="Batang" w:cs="Batang" w:hint="eastAsia"/>
          <w:color w:val="000000"/>
          <w:sz w:val="43"/>
          <w:szCs w:val="43"/>
          <w:lang w:eastAsia="de-CH"/>
        </w:rPr>
        <w:t>說到過紅海所豫表受浸的這一方面。</w:t>
      </w:r>
      <w:r w:rsidRPr="0047037A">
        <w:rPr>
          <w:rFonts w:ascii="MS Mincho" w:eastAsia="MS Mincho" w:hAnsi="MS Mincho" w:cs="MS Mincho"/>
          <w:color w:val="000000"/>
          <w:sz w:val="43"/>
          <w:szCs w:val="43"/>
          <w:lang w:eastAsia="de-CH"/>
        </w:rPr>
        <w:t>）</w:t>
      </w:r>
    </w:p>
    <w:p w14:paraId="22CA65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受浸使我們的救恩穩妥。</w:t>
      </w:r>
      <w:r w:rsidRPr="0047037A">
        <w:rPr>
          <w:rFonts w:ascii="MS Gothic" w:eastAsia="MS Gothic" w:hAnsi="MS Gothic" w:cs="MS Gothic" w:hint="eastAsia"/>
          <w:color w:val="000000"/>
          <w:sz w:val="43"/>
          <w:szCs w:val="43"/>
          <w:lang w:eastAsia="de-CH"/>
        </w:rPr>
        <w:t>倘若我們只有逾越節和出埃及，而沒有過紅海，我們的救恩就不穩妥。過紅海的浸保證了我們的救恩。當我們給初信者施浸時，我們應該幫助他們認識受浸的意義。我們應當告訴他們，藉著作為逾越節的基督得了救之後，還需要經過水，使他們</w:t>
      </w:r>
      <w:r w:rsidRPr="0047037A">
        <w:rPr>
          <w:rFonts w:ascii="Batang" w:eastAsia="Batang" w:hAnsi="Batang" w:cs="Batang" w:hint="eastAsia"/>
          <w:color w:val="000000"/>
          <w:sz w:val="43"/>
          <w:szCs w:val="43"/>
          <w:lang w:eastAsia="de-CH"/>
        </w:rPr>
        <w:t>脫離世界和黑暗的權勢</w:t>
      </w:r>
      <w:r w:rsidRPr="0047037A">
        <w:rPr>
          <w:rFonts w:ascii="MS Mincho" w:eastAsia="MS Mincho" w:hAnsi="MS Mincho" w:cs="MS Mincho"/>
          <w:color w:val="000000"/>
          <w:sz w:val="43"/>
          <w:szCs w:val="43"/>
          <w:lang w:eastAsia="de-CH"/>
        </w:rPr>
        <w:t>。</w:t>
      </w:r>
    </w:p>
    <w:p w14:paraId="49A5300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受浸歸了摩</w:t>
      </w:r>
      <w:r w:rsidRPr="0047037A">
        <w:rPr>
          <w:rFonts w:ascii="MS Mincho" w:eastAsia="MS Mincho" w:hAnsi="MS Mincho" w:cs="MS Mincho"/>
          <w:color w:val="E46044"/>
          <w:sz w:val="39"/>
          <w:szCs w:val="39"/>
          <w:lang w:eastAsia="de-CH"/>
        </w:rPr>
        <w:t>西</w:t>
      </w:r>
    </w:p>
    <w:p w14:paraId="613043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在林前十章二節保羅</w:t>
      </w:r>
      <w:r w:rsidRPr="0047037A">
        <w:rPr>
          <w:rFonts w:ascii="Batang" w:eastAsia="Batang" w:hAnsi="Batang" w:cs="Batang" w:hint="eastAsia"/>
          <w:color w:val="000000"/>
          <w:sz w:val="43"/>
          <w:szCs w:val="43"/>
          <w:lang w:eastAsia="de-CH"/>
        </w:rPr>
        <w:t>說，以色列人『都受浸歸了摩西』。摩西是基督的豫表，也是基督的代表。因此，以色列人藉著受浸歸了摩西，實際上就是受浸歸了基督。基督</w:t>
      </w:r>
      <w:r w:rsidRPr="0047037A">
        <w:rPr>
          <w:rFonts w:ascii="MS Mincho" w:eastAsia="MS Mincho" w:hAnsi="MS Mincho" w:cs="MS Mincho" w:hint="eastAsia"/>
          <w:color w:val="000000"/>
          <w:sz w:val="43"/>
          <w:szCs w:val="43"/>
          <w:lang w:eastAsia="de-CH"/>
        </w:rPr>
        <w:t>纔是真正的領導者，摩西不是。摩西只是基督的豫像。今天我們相信基督的人已經受浸歸入基督了。因這</w:t>
      </w:r>
      <w:r w:rsidRPr="0047037A">
        <w:rPr>
          <w:rFonts w:ascii="MS Gothic" w:eastAsia="MS Gothic" w:hAnsi="MS Gothic" w:cs="MS Gothic" w:hint="eastAsia"/>
          <w:color w:val="000000"/>
          <w:sz w:val="43"/>
          <w:szCs w:val="43"/>
          <w:lang w:eastAsia="de-CH"/>
        </w:rPr>
        <w:t>緣故，加拉太三章二十七節</w:t>
      </w:r>
      <w:r w:rsidRPr="0047037A">
        <w:rPr>
          <w:rFonts w:ascii="Batang" w:eastAsia="Batang" w:hAnsi="Batang" w:cs="Batang" w:hint="eastAsia"/>
          <w:color w:val="000000"/>
          <w:sz w:val="43"/>
          <w:szCs w:val="43"/>
          <w:lang w:eastAsia="de-CH"/>
        </w:rPr>
        <w:t>說到『受浸歸入基督』。</w:t>
      </w:r>
      <w:r w:rsidRPr="0047037A">
        <w:rPr>
          <w:rFonts w:ascii="MS Mincho" w:eastAsia="MS Mincho" w:hAnsi="MS Mincho" w:cs="MS Mincho" w:hint="eastAsia"/>
          <w:color w:val="000000"/>
          <w:sz w:val="43"/>
          <w:szCs w:val="43"/>
          <w:lang w:eastAsia="de-CH"/>
        </w:rPr>
        <w:t>既受浸歸入</w:t>
      </w:r>
      <w:r w:rsidRPr="0047037A">
        <w:rPr>
          <w:rFonts w:ascii="MS Mincho" w:eastAsia="MS Mincho" w:hAnsi="MS Mincho" w:cs="MS Mincho" w:hint="eastAsia"/>
          <w:color w:val="000000"/>
          <w:sz w:val="43"/>
          <w:szCs w:val="43"/>
          <w:lang w:eastAsia="de-CH"/>
        </w:rPr>
        <w:lastRenderedPageBreak/>
        <w:t>了基督，我們現今就受基督的帶領。在以色列人過紅海之前，他們以摩西為首領，但卻不</w:t>
      </w:r>
      <w:r w:rsidRPr="0047037A">
        <w:rPr>
          <w:rFonts w:ascii="MS Gothic" w:eastAsia="MS Gothic" w:hAnsi="MS Gothic" w:cs="MS Gothic" w:hint="eastAsia"/>
          <w:color w:val="000000"/>
          <w:sz w:val="43"/>
          <w:szCs w:val="43"/>
          <w:lang w:eastAsia="de-CH"/>
        </w:rPr>
        <w:t>彀</w:t>
      </w:r>
      <w:r w:rsidRPr="0047037A">
        <w:rPr>
          <w:rFonts w:ascii="PMingLiU" w:eastAsia="PMingLiU" w:hAnsi="PMingLiU" w:cs="PMingLiU" w:hint="eastAsia"/>
          <w:color w:val="000000"/>
          <w:sz w:val="43"/>
          <w:szCs w:val="43"/>
          <w:lang w:eastAsia="de-CH"/>
        </w:rPr>
        <w:t>絕對。然而，在他們過了紅海之後，『以色列人就敬畏耶和華，又信服祂和祂的僕人摩西』，（出十四</w:t>
      </w:r>
      <w:r w:rsidRPr="0047037A">
        <w:rPr>
          <w:rFonts w:ascii="Times New Roman" w:eastAsia="Times New Roman" w:hAnsi="Times New Roman" w:cs="Times New Roman"/>
          <w:color w:val="000000"/>
          <w:sz w:val="43"/>
          <w:szCs w:val="43"/>
          <w:lang w:eastAsia="de-CH"/>
        </w:rPr>
        <w:t>31</w:t>
      </w:r>
      <w:r w:rsidRPr="0047037A">
        <w:rPr>
          <w:rFonts w:ascii="MS Mincho" w:eastAsia="MS Mincho" w:hAnsi="MS Mincho" w:cs="MS Mincho" w:hint="eastAsia"/>
          <w:color w:val="000000"/>
          <w:sz w:val="43"/>
          <w:szCs w:val="43"/>
          <w:lang w:eastAsia="de-CH"/>
        </w:rPr>
        <w:t>，）因他們已受浸歸了摩西。照樣，我們受浸不是歸入一個宗派、一種作法、一個信條或道理，我們受浸乃是歸入基督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我們的元首和我們的頭裏</w:t>
      </w:r>
      <w:r w:rsidRPr="0047037A">
        <w:rPr>
          <w:rFonts w:ascii="MS Mincho" w:eastAsia="MS Mincho" w:hAnsi="MS Mincho" w:cs="MS Mincho"/>
          <w:color w:val="000000"/>
          <w:sz w:val="43"/>
          <w:szCs w:val="43"/>
          <w:lang w:eastAsia="de-CH"/>
        </w:rPr>
        <w:t>。</w:t>
      </w:r>
    </w:p>
    <w:p w14:paraId="13977FF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在雲</w:t>
      </w:r>
      <w:r w:rsidRPr="0047037A">
        <w:rPr>
          <w:rFonts w:ascii="MS Mincho" w:eastAsia="MS Mincho" w:hAnsi="MS Mincho" w:cs="MS Mincho"/>
          <w:color w:val="E46044"/>
          <w:sz w:val="39"/>
          <w:szCs w:val="39"/>
          <w:lang w:eastAsia="de-CH"/>
        </w:rPr>
        <w:t>裏</w:t>
      </w:r>
    </w:p>
    <w:p w14:paraId="361613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林前十章二節保羅</w:t>
      </w:r>
      <w:r w:rsidRPr="0047037A">
        <w:rPr>
          <w:rFonts w:ascii="Batang" w:eastAsia="Batang" w:hAnsi="Batang" w:cs="Batang" w:hint="eastAsia"/>
          <w:color w:val="000000"/>
          <w:sz w:val="43"/>
          <w:szCs w:val="43"/>
          <w:lang w:eastAsia="de-CH"/>
        </w:rPr>
        <w:t>說，他們也『在雲裏、海裏』受浸。雲表徵那靈。當我們</w:t>
      </w:r>
      <w:r w:rsidRPr="0047037A">
        <w:rPr>
          <w:rFonts w:ascii="MS Mincho" w:eastAsia="MS Mincho" w:hAnsi="MS Mincho" w:cs="MS Mincho" w:hint="eastAsia"/>
          <w:color w:val="000000"/>
          <w:sz w:val="43"/>
          <w:szCs w:val="43"/>
          <w:lang w:eastAsia="de-CH"/>
        </w:rPr>
        <w:t>受浸時，我們是浸入了那靈。我們在一位靈裏浸成了一個身體</w:t>
      </w:r>
      <w:r w:rsidRPr="0047037A">
        <w:rPr>
          <w:rFonts w:ascii="MS Mincho" w:eastAsia="MS Mincho" w:hAnsi="MS Mincho" w:cs="MS Mincho"/>
          <w:color w:val="000000"/>
          <w:sz w:val="43"/>
          <w:szCs w:val="43"/>
          <w:lang w:eastAsia="de-CH"/>
        </w:rPr>
        <w:t>。</w:t>
      </w:r>
    </w:p>
    <w:p w14:paraId="07F6383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在海</w:t>
      </w:r>
      <w:r w:rsidRPr="0047037A">
        <w:rPr>
          <w:rFonts w:ascii="MS Mincho" w:eastAsia="MS Mincho" w:hAnsi="MS Mincho" w:cs="MS Mincho"/>
          <w:color w:val="E46044"/>
          <w:sz w:val="39"/>
          <w:szCs w:val="39"/>
          <w:lang w:eastAsia="de-CH"/>
        </w:rPr>
        <w:t>裏</w:t>
      </w:r>
    </w:p>
    <w:p w14:paraId="0BD76A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不僅如此，神的百姓也在海裏受浸，海表</w:t>
      </w:r>
      <w:r w:rsidRPr="0047037A">
        <w:rPr>
          <w:rFonts w:ascii="MS Gothic" w:eastAsia="MS Gothic" w:hAnsi="MS Gothic" w:cs="MS Gothic" w:hint="eastAsia"/>
          <w:color w:val="000000"/>
          <w:sz w:val="43"/>
          <w:szCs w:val="43"/>
          <w:lang w:eastAsia="de-CH"/>
        </w:rPr>
        <w:t>徵基督的死。（羅六</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。）在浸水所表</w:t>
      </w:r>
      <w:r w:rsidRPr="0047037A">
        <w:rPr>
          <w:rFonts w:ascii="MS Gothic" w:eastAsia="MS Gothic" w:hAnsi="MS Gothic" w:cs="MS Gothic" w:hint="eastAsia"/>
          <w:color w:val="000000"/>
          <w:sz w:val="43"/>
          <w:szCs w:val="43"/>
          <w:lang w:eastAsia="de-CH"/>
        </w:rPr>
        <w:t>徵之基督的死裏，我們被了結且埋葬。當一位初信者受浸時，他該曉得，他是被浸入那靈和基督的死裏。那靈不該與基督的死分開。就如雲和海是一個，那靈和基督的死也是一個</w:t>
      </w:r>
      <w:r w:rsidRPr="0047037A">
        <w:rPr>
          <w:rFonts w:ascii="MS Mincho" w:eastAsia="MS Mincho" w:hAnsi="MS Mincho" w:cs="MS Mincho"/>
          <w:color w:val="000000"/>
          <w:sz w:val="43"/>
          <w:szCs w:val="43"/>
          <w:lang w:eastAsia="de-CH"/>
        </w:rPr>
        <w:t>。</w:t>
      </w:r>
    </w:p>
    <w:p w14:paraId="6217C6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基督的死對付消極方面的問題，而那靈顧到積極方面的事物。一方面，許多消極的事物必須被對付。</w:t>
      </w:r>
      <w:r w:rsidRPr="0047037A">
        <w:rPr>
          <w:rFonts w:ascii="MS Gothic" w:eastAsia="MS Gothic" w:hAnsi="MS Gothic" w:cs="MS Gothic" w:hint="eastAsia"/>
          <w:color w:val="000000"/>
          <w:sz w:val="43"/>
          <w:szCs w:val="43"/>
          <w:lang w:eastAsia="de-CH"/>
        </w:rPr>
        <w:t>另一方面，信徒需要得到積極的鼓勵，與主一同往前。在消極方面，水了結法老和他的軍</w:t>
      </w:r>
      <w:r w:rsidRPr="0047037A">
        <w:rPr>
          <w:rFonts w:ascii="MS Gothic" w:eastAsia="MS Gothic" w:hAnsi="MS Gothic" w:cs="MS Gothic" w:hint="eastAsia"/>
          <w:color w:val="000000"/>
          <w:sz w:val="43"/>
          <w:szCs w:val="43"/>
          <w:lang w:eastAsia="de-CH"/>
        </w:rPr>
        <w:lastRenderedPageBreak/>
        <w:t>兵。在積極方面，雲是以色列人在旅途中受引導</w:t>
      </w:r>
      <w:r w:rsidRPr="0047037A">
        <w:rPr>
          <w:rFonts w:ascii="MS Mincho" w:eastAsia="MS Mincho" w:hAnsi="MS Mincho" w:cs="MS Mincho" w:hint="eastAsia"/>
          <w:color w:val="000000"/>
          <w:sz w:val="43"/>
          <w:szCs w:val="43"/>
          <w:lang w:eastAsia="de-CH"/>
        </w:rPr>
        <w:t>的憑藉。為著受浸的消極方面和積極方面讚美主！當一位初信者受浸時，所有消極的事物都了結並埋葬了。然後作為雲柱的那靈，就在他的行程中引導他與主一同往前</w:t>
      </w:r>
      <w:r w:rsidRPr="0047037A">
        <w:rPr>
          <w:rFonts w:ascii="MS Mincho" w:eastAsia="MS Mincho" w:hAnsi="MS Mincho" w:cs="MS Mincho"/>
          <w:color w:val="000000"/>
          <w:sz w:val="43"/>
          <w:szCs w:val="43"/>
          <w:lang w:eastAsia="de-CH"/>
        </w:rPr>
        <w:t>。</w:t>
      </w:r>
    </w:p>
    <w:p w14:paraId="452330B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因著</w:t>
      </w:r>
      <w:r w:rsidRPr="0047037A">
        <w:rPr>
          <w:rFonts w:ascii="MS Mincho" w:eastAsia="MS Mincho" w:hAnsi="MS Mincho" w:cs="MS Mincho"/>
          <w:color w:val="E46044"/>
          <w:sz w:val="39"/>
          <w:szCs w:val="39"/>
          <w:lang w:eastAsia="de-CH"/>
        </w:rPr>
        <w:t>信</w:t>
      </w:r>
    </w:p>
    <w:p w14:paraId="72119B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受浸需要信心。希伯來十一章二十九節</w:t>
      </w:r>
      <w:r w:rsidRPr="0047037A">
        <w:rPr>
          <w:rFonts w:ascii="Batang" w:eastAsia="Batang" w:hAnsi="Batang" w:cs="Batang" w:hint="eastAsia"/>
          <w:color w:val="000000"/>
          <w:sz w:val="43"/>
          <w:szCs w:val="43"/>
          <w:lang w:eastAsia="de-CH"/>
        </w:rPr>
        <w:t>說：『他們因著信，過紅海如行乾地，埃及人試著要過去，就被</w:t>
      </w:r>
      <w:r w:rsidRPr="0047037A">
        <w:rPr>
          <w:rFonts w:ascii="MS Gothic" w:eastAsia="MS Gothic" w:hAnsi="MS Gothic" w:cs="MS Gothic" w:hint="eastAsia"/>
          <w:color w:val="000000"/>
          <w:sz w:val="43"/>
          <w:szCs w:val="43"/>
          <w:lang w:eastAsia="de-CH"/>
        </w:rPr>
        <w:t>吞滅了。』在歌羅西二章十二節，受浸也與信心有關。以色列人要過紅海，需要信心。但起初他們一點信心也沒有。他們看見前面是一片汪洋，後面是埃及的軍兵，就向耶和華哀求，並且向摩西抱怨</w:t>
      </w:r>
      <w:r w:rsidRPr="0047037A">
        <w:rPr>
          <w:rFonts w:ascii="Batang" w:eastAsia="Batang" w:hAnsi="Batang" w:cs="Batang" w:hint="eastAsia"/>
          <w:color w:val="000000"/>
          <w:sz w:val="43"/>
          <w:szCs w:val="43"/>
          <w:lang w:eastAsia="de-CH"/>
        </w:rPr>
        <w:t>說：『難道在埃及沒有墳地，</w:t>
      </w:r>
      <w:r w:rsidRPr="0047037A">
        <w:rPr>
          <w:rFonts w:ascii="MS Gothic" w:eastAsia="MS Gothic" w:hAnsi="MS Gothic" w:cs="MS Gothic" w:hint="eastAsia"/>
          <w:color w:val="000000"/>
          <w:sz w:val="43"/>
          <w:szCs w:val="43"/>
          <w:lang w:eastAsia="de-CH"/>
        </w:rPr>
        <w:t>你把我們帶來死在曠野麼？你為甚麼這樣待我們，將我們從埃及</w:t>
      </w:r>
      <w:r w:rsidRPr="0047037A">
        <w:rPr>
          <w:rFonts w:ascii="MS Mincho" w:eastAsia="MS Mincho" w:hAnsi="MS Mincho" w:cs="MS Mincho" w:hint="eastAsia"/>
          <w:color w:val="000000"/>
          <w:sz w:val="43"/>
          <w:szCs w:val="43"/>
          <w:lang w:eastAsia="de-CH"/>
        </w:rPr>
        <w:t>領出來</w:t>
      </w:r>
      <w:r w:rsidRPr="0047037A">
        <w:rPr>
          <w:rFonts w:ascii="MS Gothic" w:eastAsia="MS Gothic" w:hAnsi="MS Gothic" w:cs="MS Gothic" w:hint="eastAsia"/>
          <w:color w:val="000000"/>
          <w:sz w:val="43"/>
          <w:szCs w:val="43"/>
          <w:lang w:eastAsia="de-CH"/>
        </w:rPr>
        <w:t>呢？』（十四</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。）雖然百姓沒有信心，但神一進來</w:t>
      </w:r>
      <w:r w:rsidRPr="0047037A">
        <w:rPr>
          <w:rFonts w:ascii="Batang" w:eastAsia="Batang" w:hAnsi="Batang" w:cs="Batang" w:hint="eastAsia"/>
          <w:color w:val="000000"/>
          <w:sz w:val="43"/>
          <w:szCs w:val="43"/>
          <w:lang w:eastAsia="de-CH"/>
        </w:rPr>
        <w:t>說話，信心就來了。雖然他們剛剛在埃及</w:t>
      </w:r>
      <w:r w:rsidRPr="0047037A">
        <w:rPr>
          <w:rFonts w:ascii="MS Mincho" w:eastAsia="MS Mincho" w:hAnsi="MS Mincho" w:cs="MS Mincho" w:hint="eastAsia"/>
          <w:color w:val="000000"/>
          <w:sz w:val="43"/>
          <w:szCs w:val="43"/>
          <w:lang w:eastAsia="de-CH"/>
        </w:rPr>
        <w:t>纔目睹</w:t>
      </w:r>
      <w:r w:rsidRPr="0047037A">
        <w:rPr>
          <w:rFonts w:ascii="PMingLiU" w:eastAsia="PMingLiU" w:hAnsi="PMingLiU" w:cs="PMingLiU" w:hint="eastAsia"/>
          <w:color w:val="000000"/>
          <w:sz w:val="43"/>
          <w:szCs w:val="43"/>
          <w:lang w:eastAsia="de-CH"/>
        </w:rPr>
        <w:t>祂大能而神奇的作為，主也沒有因百姓的信心不彀而發怒。摩西是一個人，無疑地因這種光景而受到攪擾，耶和華對他說：『你為甚麼向我哀求呢？你吩咐以色列人往前走。你舉手向海伸杖，把水分開，以色列人要下海中走乾地。』（十四章十五至十六節）當摩西領受從主來的這話時，以色列人自然而然就有信心過紅海了</w:t>
      </w:r>
      <w:r w:rsidRPr="0047037A">
        <w:rPr>
          <w:rFonts w:ascii="MS Mincho" w:eastAsia="MS Mincho" w:hAnsi="MS Mincho" w:cs="MS Mincho"/>
          <w:color w:val="000000"/>
          <w:sz w:val="43"/>
          <w:szCs w:val="43"/>
          <w:lang w:eastAsia="de-CH"/>
        </w:rPr>
        <w:t>。</w:t>
      </w:r>
    </w:p>
    <w:p w14:paraId="2896AD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根據十四章二十一和二十二節，『水便分開』，並且『在他們的左右作了牆垣』。再者，十五章八節</w:t>
      </w:r>
      <w:r w:rsidRPr="0047037A">
        <w:rPr>
          <w:rFonts w:ascii="Batang" w:eastAsia="Batang" w:hAnsi="Batang" w:cs="Batang" w:hint="eastAsia"/>
          <w:color w:val="000000"/>
          <w:sz w:val="43"/>
          <w:szCs w:val="43"/>
          <w:lang w:eastAsia="de-CH"/>
        </w:rPr>
        <w:t>說：『水便聚起成堆，大水直立如壘，海中的</w:t>
      </w:r>
      <w:r w:rsidRPr="0047037A">
        <w:rPr>
          <w:rFonts w:ascii="MS Mincho" w:eastAsia="MS Mincho" w:hAnsi="MS Mincho" w:cs="MS Mincho" w:hint="eastAsia"/>
          <w:color w:val="000000"/>
          <w:sz w:val="43"/>
          <w:szCs w:val="43"/>
          <w:lang w:eastAsia="de-CH"/>
        </w:rPr>
        <w:t>深水凝結。』一方面，水聚起成堆；</w:t>
      </w:r>
      <w:r w:rsidRPr="0047037A">
        <w:rPr>
          <w:rFonts w:ascii="MS Gothic" w:eastAsia="MS Gothic" w:hAnsi="MS Gothic" w:cs="MS Gothic" w:hint="eastAsia"/>
          <w:color w:val="000000"/>
          <w:sz w:val="43"/>
          <w:szCs w:val="43"/>
          <w:lang w:eastAsia="de-CH"/>
        </w:rPr>
        <w:t>另一方面，水凝結起來。水聚起成堆，意思是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它們像石頭一樣堆疊起來。而水凝結的意思是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它們從液體變成固體</w:t>
      </w:r>
      <w:r w:rsidRPr="0047037A">
        <w:rPr>
          <w:rFonts w:ascii="MS Gothic" w:eastAsia="MS Gothic" w:hAnsi="MS Gothic" w:cs="MS Gothic" w:hint="eastAsia"/>
          <w:color w:val="000000"/>
          <w:sz w:val="43"/>
          <w:szCs w:val="43"/>
          <w:lang w:eastAsia="de-CH"/>
        </w:rPr>
        <w:t>狀態。儘管水已經分開，聚起成堆並且凝結起來，以色列人經過水仍然需要信心。沒有必須的信心，百姓定規會向摩西抱怨，認為是進了一座海底墳墓。倘若我們在那裏，我們也許會害怕走進分開的水中。然而，以色列人成了有信心的百姓。他們跟著摩西走入海中，並且過了紅海</w:t>
      </w:r>
      <w:r w:rsidRPr="0047037A">
        <w:rPr>
          <w:rFonts w:ascii="MS Mincho" w:eastAsia="MS Mincho" w:hAnsi="MS Mincho" w:cs="MS Mincho"/>
          <w:color w:val="000000"/>
          <w:sz w:val="43"/>
          <w:szCs w:val="43"/>
          <w:lang w:eastAsia="de-CH"/>
        </w:rPr>
        <w:t>。</w:t>
      </w:r>
    </w:p>
    <w:p w14:paraId="377F9E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藉著過紅海，以色列人蒙拯救</w:t>
      </w:r>
      <w:r w:rsidRPr="0047037A">
        <w:rPr>
          <w:rFonts w:ascii="Batang" w:eastAsia="Batang" w:hAnsi="Batang" w:cs="Batang" w:hint="eastAsia"/>
          <w:color w:val="000000"/>
          <w:sz w:val="43"/>
          <w:szCs w:val="43"/>
          <w:lang w:eastAsia="de-CH"/>
        </w:rPr>
        <w:t>脫離埃及，</w:t>
      </w:r>
      <w:r w:rsidRPr="0047037A">
        <w:rPr>
          <w:rFonts w:ascii="MS Mincho" w:eastAsia="MS Mincho" w:hAnsi="MS Mincho" w:cs="MS Mincho" w:hint="eastAsia"/>
          <w:color w:val="000000"/>
          <w:sz w:val="43"/>
          <w:szCs w:val="43"/>
          <w:lang w:eastAsia="de-CH"/>
        </w:rPr>
        <w:t>並且被帶到一個自由的領域裏。這是何等的救恩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原則上，今天我們的受浸也是一樣。它拯救我們</w:t>
      </w:r>
      <w:r w:rsidRPr="0047037A">
        <w:rPr>
          <w:rFonts w:ascii="Batang" w:eastAsia="Batang" w:hAnsi="Batang" w:cs="Batang" w:hint="eastAsia"/>
          <w:color w:val="000000"/>
          <w:sz w:val="43"/>
          <w:szCs w:val="43"/>
          <w:lang w:eastAsia="de-CH"/>
        </w:rPr>
        <w:t>脫離</w:t>
      </w:r>
      <w:r w:rsidRPr="0047037A">
        <w:rPr>
          <w:rFonts w:ascii="MS Gothic" w:eastAsia="MS Gothic" w:hAnsi="MS Gothic" w:cs="MS Gothic" w:hint="eastAsia"/>
          <w:color w:val="000000"/>
          <w:sz w:val="43"/>
          <w:szCs w:val="43"/>
          <w:lang w:eastAsia="de-CH"/>
        </w:rPr>
        <w:t>捆綁，並把我們帶進在基督裏完全的自由中。歌羅西書二章十二節</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很清楚，這事的成就『都是因著神所運行的信心』。因此，我們給人施浸時，必須鼓勵他們運用對於作為運行者之神的信心。無疑地，過紅海是藉著神的運行而完成的。當我們給初信者施浸時，我們自己需要有信心，同時我們必須</w:t>
      </w:r>
      <w:r w:rsidRPr="0047037A">
        <w:rPr>
          <w:rFonts w:ascii="MS Gothic" w:eastAsia="MS Gothic" w:hAnsi="MS Gothic" w:cs="MS Gothic" w:hint="eastAsia"/>
          <w:color w:val="000000"/>
          <w:sz w:val="43"/>
          <w:szCs w:val="43"/>
          <w:lang w:eastAsia="de-CH"/>
        </w:rPr>
        <w:t>幫助那些要受浸的人也有信心。初信者需要明白在受浸時發生在他們身上的事。他們需要信心好進入浸水中，並且經過它。當每</w:t>
      </w:r>
      <w:r w:rsidRPr="0047037A">
        <w:rPr>
          <w:rFonts w:ascii="MS Gothic" w:eastAsia="MS Gothic" w:hAnsi="MS Gothic" w:cs="MS Gothic" w:hint="eastAsia"/>
          <w:color w:val="000000"/>
          <w:sz w:val="43"/>
          <w:szCs w:val="43"/>
          <w:lang w:eastAsia="de-CH"/>
        </w:rPr>
        <w:lastRenderedPageBreak/>
        <w:t>一個參加受</w:t>
      </w:r>
      <w:r w:rsidRPr="0047037A">
        <w:rPr>
          <w:rFonts w:ascii="MS Mincho" w:eastAsia="MS Mincho" w:hAnsi="MS Mincho" w:cs="MS Mincho" w:hint="eastAsia"/>
          <w:color w:val="000000"/>
          <w:sz w:val="43"/>
          <w:szCs w:val="43"/>
          <w:lang w:eastAsia="de-CH"/>
        </w:rPr>
        <w:t>浸的人都滿有信心時，真有何等大的不同</w:t>
      </w:r>
      <w:r w:rsidRPr="0047037A">
        <w:rPr>
          <w:rFonts w:ascii="MS Mincho" w:eastAsia="MS Mincho" w:hAnsi="MS Mincho" w:cs="MS Mincho"/>
          <w:color w:val="000000"/>
          <w:sz w:val="43"/>
          <w:szCs w:val="43"/>
          <w:lang w:eastAsia="de-CH"/>
        </w:rPr>
        <w:t>！</w:t>
      </w:r>
    </w:p>
    <w:p w14:paraId="35EC883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法老和埃及的軍兵埋葬在海</w:t>
      </w:r>
      <w:r w:rsidRPr="0047037A">
        <w:rPr>
          <w:rFonts w:ascii="MS Mincho" w:eastAsia="MS Mincho" w:hAnsi="MS Mincho" w:cs="MS Mincho"/>
          <w:color w:val="E46044"/>
          <w:sz w:val="39"/>
          <w:szCs w:val="39"/>
          <w:lang w:eastAsia="de-CH"/>
        </w:rPr>
        <w:t>中</w:t>
      </w:r>
    </w:p>
    <w:p w14:paraId="4E32AC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埃及人想要跟隨以色列人進入海中。出埃及記十四章二十三節</w:t>
      </w:r>
      <w:r w:rsidRPr="0047037A">
        <w:rPr>
          <w:rFonts w:ascii="Batang" w:eastAsia="Batang" w:hAnsi="Batang" w:cs="Batang" w:hint="eastAsia"/>
          <w:color w:val="000000"/>
          <w:sz w:val="43"/>
          <w:szCs w:val="43"/>
          <w:lang w:eastAsia="de-CH"/>
        </w:rPr>
        <w:t>說：『埃及人追</w:t>
      </w:r>
      <w:r w:rsidRPr="0047037A">
        <w:rPr>
          <w:rFonts w:ascii="MS Gothic" w:eastAsia="MS Gothic" w:hAnsi="MS Gothic" w:cs="MS Gothic" w:hint="eastAsia"/>
          <w:color w:val="000000"/>
          <w:sz w:val="43"/>
          <w:szCs w:val="43"/>
          <w:lang w:eastAsia="de-CH"/>
        </w:rPr>
        <w:t>趕他們，法老一切的馬匹、車輛和馬兵，都跟著下到海中。』</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然而，主使埃及人的軍兵混亂，又使他們的車輪</w:t>
      </w:r>
      <w:r w:rsidRPr="0047037A">
        <w:rPr>
          <w:rFonts w:ascii="Batang" w:eastAsia="Batang" w:hAnsi="Batang" w:cs="Batang" w:hint="eastAsia"/>
          <w:color w:val="000000"/>
          <w:sz w:val="43"/>
          <w:szCs w:val="43"/>
          <w:lang w:eastAsia="de-CH"/>
        </w:rPr>
        <w:t>脫落。（</w:t>
      </w:r>
      <w:r w:rsidRPr="0047037A">
        <w:rPr>
          <w:rFonts w:ascii="Times New Roman" w:eastAsia="Times New Roman" w:hAnsi="Times New Roman" w:cs="Times New Roman"/>
          <w:color w:val="000000"/>
          <w:sz w:val="43"/>
          <w:szCs w:val="43"/>
          <w:lang w:eastAsia="de-CH"/>
        </w:rPr>
        <w:t>24~25</w:t>
      </w:r>
      <w:r w:rsidRPr="0047037A">
        <w:rPr>
          <w:rFonts w:ascii="MS Mincho" w:eastAsia="MS Mincho" w:hAnsi="MS Mincho" w:cs="MS Mincho" w:hint="eastAsia"/>
          <w:color w:val="000000"/>
          <w:sz w:val="43"/>
          <w:szCs w:val="43"/>
          <w:lang w:eastAsia="de-CH"/>
        </w:rPr>
        <w:t>。）然後神吩咐摩西向海伸杖，叫水『仍合在埃及人並他們的車輛、馬兵身上。』（</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。）當摩西如此行，『水就回流，淹沒了車輛和馬兵，那些跟著以色列人下海法老的全軍，連一個也沒有剩下。』（</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法老和埃及的軍兵被埋葬在海中。這是在受浸時，撤但和世界的權勢被埋葬的一幅清楚圖畫。埃及人在紅海中被了結是一個事實。但這事實的意義乃是在我們受浸時，撤但和世界並世界的暴政都了結了。當我們給別人施浸時，我們必須告訴他們，在他們受浸被埋葬時，撤但和世界也要被埋葬。過紅海是一幅受浸的圖畫，它給人的印象是何等的深刻！我們在新約的光中來看這幅圖畫，對受浸的意義就有清楚的看見</w:t>
      </w:r>
      <w:r w:rsidRPr="0047037A">
        <w:rPr>
          <w:rFonts w:ascii="MS Mincho" w:eastAsia="MS Mincho" w:hAnsi="MS Mincho" w:cs="MS Mincho"/>
          <w:color w:val="000000"/>
          <w:sz w:val="43"/>
          <w:szCs w:val="43"/>
          <w:lang w:eastAsia="de-CH"/>
        </w:rPr>
        <w:t>。</w:t>
      </w:r>
    </w:p>
    <w:p w14:paraId="08FE60A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藉著水得</w:t>
      </w:r>
      <w:r w:rsidRPr="0047037A">
        <w:rPr>
          <w:rFonts w:ascii="MS Mincho" w:eastAsia="MS Mincho" w:hAnsi="MS Mincho" w:cs="MS Mincho"/>
          <w:color w:val="E46044"/>
          <w:sz w:val="39"/>
          <w:szCs w:val="39"/>
          <w:lang w:eastAsia="de-CH"/>
        </w:rPr>
        <w:t>救</w:t>
      </w:r>
    </w:p>
    <w:p w14:paraId="21CEFE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彼前三章二十節追溯創世記中洪水所豫表的浸水，</w:t>
      </w:r>
      <w:r w:rsidRPr="0047037A">
        <w:rPr>
          <w:rFonts w:ascii="Batang" w:eastAsia="Batang" w:hAnsi="Batang" w:cs="Batang" w:hint="eastAsia"/>
          <w:color w:val="000000"/>
          <w:sz w:val="43"/>
          <w:szCs w:val="43"/>
          <w:lang w:eastAsia="de-CH"/>
        </w:rPr>
        <w:t>說到『藉著水得救』。我們已指出，</w:t>
      </w:r>
      <w:r w:rsidRPr="0047037A">
        <w:rPr>
          <w:rFonts w:ascii="MS Gothic" w:eastAsia="MS Gothic" w:hAnsi="MS Gothic" w:cs="MS Gothic" w:hint="eastAsia"/>
          <w:color w:val="000000"/>
          <w:sz w:val="43"/>
          <w:szCs w:val="43"/>
          <w:lang w:eastAsia="de-CH"/>
        </w:rPr>
        <w:t>挪亞一家和以色列人都是藉水得救的。神的百姓藉著水得救，</w:t>
      </w:r>
      <w:r w:rsidRPr="0047037A">
        <w:rPr>
          <w:rFonts w:ascii="Batang" w:eastAsia="Batang" w:hAnsi="Batang" w:cs="Batang" w:hint="eastAsia"/>
          <w:color w:val="000000"/>
          <w:sz w:val="43"/>
          <w:szCs w:val="43"/>
          <w:lang w:eastAsia="de-CH"/>
        </w:rPr>
        <w:t>脫離埃及和其奴役，那就是說，脫離世界和其</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佔。（十三</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。）再者，他們被救到分別的曠野，就是到一個為著完成神旨意的領域。（三</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。）在曠野裏，百姓建造帳幕作為神的居所。這乃是為著完成神的旨意。這水使他們得救並離開埃及，把他們帶進一個沒有</w:t>
      </w:r>
      <w:r w:rsidRPr="0047037A">
        <w:rPr>
          <w:rFonts w:ascii="MS Gothic" w:eastAsia="MS Gothic" w:hAnsi="MS Gothic" w:cs="MS Gothic" w:hint="eastAsia"/>
          <w:color w:val="000000"/>
          <w:sz w:val="43"/>
          <w:szCs w:val="43"/>
          <w:lang w:eastAsia="de-CH"/>
        </w:rPr>
        <w:t>捆綁或奴役的領域。在這領域中，藉著建造帳幕作為神在地上的居所，他們有自由來完成神的旨意。這表明藉著水，我們從世界被救到一個能完成神旨意的領域裏</w:t>
      </w:r>
      <w:r w:rsidRPr="0047037A">
        <w:rPr>
          <w:rFonts w:ascii="MS Mincho" w:eastAsia="MS Mincho" w:hAnsi="MS Mincho" w:cs="MS Mincho"/>
          <w:color w:val="000000"/>
          <w:sz w:val="43"/>
          <w:szCs w:val="43"/>
          <w:lang w:eastAsia="de-CH"/>
        </w:rPr>
        <w:t>。</w:t>
      </w:r>
    </w:p>
    <w:p w14:paraId="1CFCA25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得救之人的讚</w:t>
      </w:r>
      <w:r w:rsidRPr="0047037A">
        <w:rPr>
          <w:rFonts w:ascii="MS Mincho" w:eastAsia="MS Mincho" w:hAnsi="MS Mincho" w:cs="MS Mincho"/>
          <w:color w:val="E46044"/>
          <w:sz w:val="39"/>
          <w:szCs w:val="39"/>
          <w:lang w:eastAsia="de-CH"/>
        </w:rPr>
        <w:t>美</w:t>
      </w:r>
    </w:p>
    <w:p w14:paraId="22EC82D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摩西的</w:t>
      </w:r>
      <w:r w:rsidRPr="0047037A">
        <w:rPr>
          <w:rFonts w:ascii="MS Mincho" w:eastAsia="MS Mincho" w:hAnsi="MS Mincho" w:cs="MS Mincho"/>
          <w:color w:val="E46044"/>
          <w:sz w:val="39"/>
          <w:szCs w:val="39"/>
          <w:lang w:eastAsia="de-CH"/>
        </w:rPr>
        <w:t>歌</w:t>
      </w:r>
    </w:p>
    <w:p w14:paraId="6664B5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摩西和以色列人一過紅海以後，就立即向耶和華唱歌。（十五</w:t>
      </w:r>
      <w:r w:rsidRPr="0047037A">
        <w:rPr>
          <w:rFonts w:ascii="Times New Roman" w:eastAsia="Times New Roman" w:hAnsi="Times New Roman" w:cs="Times New Roman"/>
          <w:color w:val="000000"/>
          <w:sz w:val="43"/>
          <w:szCs w:val="43"/>
          <w:lang w:eastAsia="de-CH"/>
        </w:rPr>
        <w:t>1~18</w:t>
      </w:r>
      <w:r w:rsidRPr="0047037A">
        <w:rPr>
          <w:rFonts w:ascii="MS Mincho" w:eastAsia="MS Mincho" w:hAnsi="MS Mincho" w:cs="MS Mincho" w:hint="eastAsia"/>
          <w:color w:val="000000"/>
          <w:sz w:val="43"/>
          <w:szCs w:val="43"/>
          <w:lang w:eastAsia="de-CH"/>
        </w:rPr>
        <w:t>。）這歌定規是摩西作的。在</w:t>
      </w:r>
      <w:r w:rsidRPr="0047037A">
        <w:rPr>
          <w:rFonts w:ascii="PMingLiU" w:eastAsia="PMingLiU" w:hAnsi="PMingLiU" w:cs="PMingLiU" w:hint="eastAsia"/>
          <w:color w:val="000000"/>
          <w:sz w:val="43"/>
          <w:szCs w:val="43"/>
          <w:lang w:eastAsia="de-CH"/>
        </w:rPr>
        <w:t>啟示錄十五章二至四節說到摩西的歌。在出埃及記十五章，以色列人在</w:t>
      </w:r>
      <w:r w:rsidRPr="0047037A">
        <w:rPr>
          <w:rFonts w:ascii="MS Mincho" w:eastAsia="MS Mincho" w:hAnsi="MS Mincho" w:cs="MS Mincho" w:hint="eastAsia"/>
          <w:color w:val="000000"/>
          <w:sz w:val="43"/>
          <w:szCs w:val="43"/>
          <w:lang w:eastAsia="de-CH"/>
        </w:rPr>
        <w:t>紅海邊唱這首歌；他們讚美神，藉著紅海審判的水施行拯救，大大戰勝了法老的軍兵。在</w:t>
      </w:r>
      <w:r w:rsidRPr="0047037A">
        <w:rPr>
          <w:rFonts w:ascii="PMingLiU" w:eastAsia="PMingLiU" w:hAnsi="PMingLiU" w:cs="PMingLiU" w:hint="eastAsia"/>
          <w:color w:val="000000"/>
          <w:sz w:val="43"/>
          <w:szCs w:val="43"/>
          <w:lang w:eastAsia="de-CH"/>
        </w:rPr>
        <w:t>啟示錄十五章，許多得勝者又在玻璃海上唱這首歌，表明他們勝了敵基督的權勢，神用玻璃海的火審判敵基督者。（啟十九</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lastRenderedPageBreak/>
        <w:t>。）這兩件事的原則是一樣的：神的百姓經過海而得救，現今他們能向神歌唱讚美</w:t>
      </w:r>
      <w:r w:rsidRPr="0047037A">
        <w:rPr>
          <w:rFonts w:ascii="MS Mincho" w:eastAsia="MS Mincho" w:hAnsi="MS Mincho" w:cs="MS Mincho"/>
          <w:color w:val="000000"/>
          <w:sz w:val="43"/>
          <w:szCs w:val="43"/>
          <w:lang w:eastAsia="de-CH"/>
        </w:rPr>
        <w:t>。</w:t>
      </w:r>
    </w:p>
    <w:p w14:paraId="4088FEE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讚美神的救恩和得</w:t>
      </w:r>
      <w:r w:rsidRPr="0047037A">
        <w:rPr>
          <w:rFonts w:ascii="MS Mincho" w:eastAsia="MS Mincho" w:hAnsi="MS Mincho" w:cs="MS Mincho"/>
          <w:color w:val="E46044"/>
          <w:sz w:val="39"/>
          <w:szCs w:val="39"/>
          <w:lang w:eastAsia="de-CH"/>
        </w:rPr>
        <w:t>勝</w:t>
      </w:r>
    </w:p>
    <w:p w14:paraId="62A700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在十五章一至十二節，以色列人讚美神的救恩和得勝。救恩是與神的百姓有關，而得勝則與神的仇敵有關。在神</w:t>
      </w:r>
      <w:r w:rsidRPr="0047037A">
        <w:rPr>
          <w:rFonts w:ascii="MS Gothic" w:eastAsia="MS Gothic" w:hAnsi="MS Gothic" w:cs="MS Gothic" w:hint="eastAsia"/>
          <w:color w:val="000000"/>
          <w:sz w:val="43"/>
          <w:szCs w:val="43"/>
          <w:lang w:eastAsia="de-CH"/>
        </w:rPr>
        <w:t>擊敗仇敵的同時，</w:t>
      </w:r>
      <w:r w:rsidRPr="0047037A">
        <w:rPr>
          <w:rFonts w:ascii="PMingLiU" w:eastAsia="PMingLiU" w:hAnsi="PMingLiU" w:cs="PMingLiU" w:hint="eastAsia"/>
          <w:color w:val="000000"/>
          <w:sz w:val="43"/>
          <w:szCs w:val="43"/>
          <w:lang w:eastAsia="de-CH"/>
        </w:rPr>
        <w:t>祂也拯救祂的百姓。論到這事的讚美詩句是何等的優美</w:t>
      </w:r>
      <w:r w:rsidRPr="0047037A">
        <w:rPr>
          <w:rFonts w:ascii="MS Mincho" w:eastAsia="MS Mincho" w:hAnsi="MS Mincho" w:cs="MS Mincho"/>
          <w:color w:val="000000"/>
          <w:sz w:val="43"/>
          <w:szCs w:val="43"/>
          <w:lang w:eastAsia="de-CH"/>
        </w:rPr>
        <w:t>！</w:t>
      </w:r>
    </w:p>
    <w:p w14:paraId="3BC1F43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領到神的居所和神的國</w:t>
      </w:r>
      <w:r w:rsidRPr="0047037A">
        <w:rPr>
          <w:rFonts w:ascii="MS Mincho" w:eastAsia="MS Mincho" w:hAnsi="MS Mincho" w:cs="MS Mincho"/>
          <w:color w:val="E46044"/>
          <w:sz w:val="39"/>
          <w:szCs w:val="39"/>
          <w:lang w:eastAsia="de-CH"/>
        </w:rPr>
        <w:t>度</w:t>
      </w:r>
    </w:p>
    <w:p w14:paraId="1AC2AE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十三節用完成式</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你憑慈</w:t>
      </w:r>
      <w:r w:rsidRPr="0047037A">
        <w:rPr>
          <w:rFonts w:ascii="MS Mincho" w:eastAsia="MS Mincho" w:hAnsi="MS Mincho" w:cs="MS Mincho" w:hint="eastAsia"/>
          <w:color w:val="000000"/>
          <w:sz w:val="43"/>
          <w:szCs w:val="43"/>
          <w:lang w:eastAsia="de-CH"/>
        </w:rPr>
        <w:t>愛，領了</w:t>
      </w:r>
      <w:r w:rsidRPr="0047037A">
        <w:rPr>
          <w:rFonts w:ascii="MS Gothic" w:eastAsia="MS Gothic" w:hAnsi="MS Gothic" w:cs="MS Gothic" w:hint="eastAsia"/>
          <w:color w:val="000000"/>
          <w:sz w:val="43"/>
          <w:szCs w:val="43"/>
          <w:lang w:eastAsia="de-CH"/>
        </w:rPr>
        <w:t>你所贖的百姓，你憑能力，引他們到了你的聖所。』請注意本節</w:t>
      </w:r>
      <w:r w:rsidRPr="0047037A">
        <w:rPr>
          <w:rFonts w:ascii="Batang" w:eastAsia="Batang" w:hAnsi="Batang" w:cs="Batang" w:hint="eastAsia"/>
          <w:color w:val="000000"/>
          <w:sz w:val="43"/>
          <w:szCs w:val="43"/>
          <w:lang w:eastAsia="de-CH"/>
        </w:rPr>
        <w:t>說到神的居所，雖然作</w:t>
      </w:r>
      <w:r w:rsidRPr="0047037A">
        <w:rPr>
          <w:rFonts w:ascii="MS Mincho" w:eastAsia="MS Mincho" w:hAnsi="MS Mincho" w:cs="MS Mincho" w:hint="eastAsia"/>
          <w:color w:val="000000"/>
          <w:sz w:val="43"/>
          <w:szCs w:val="43"/>
          <w:lang w:eastAsia="de-CH"/>
        </w:rPr>
        <w:t>為神居所的聖殿要到許多世紀以後纔建造起來</w:t>
      </w:r>
      <w:r w:rsidRPr="0047037A">
        <w:rPr>
          <w:rFonts w:ascii="MS Mincho" w:eastAsia="MS Mincho" w:hAnsi="MS Mincho" w:cs="MS Mincho"/>
          <w:color w:val="000000"/>
          <w:sz w:val="43"/>
          <w:szCs w:val="43"/>
          <w:lang w:eastAsia="de-CH"/>
        </w:rPr>
        <w:t>。</w:t>
      </w:r>
    </w:p>
    <w:p w14:paraId="39B52F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十四和十五節</w:t>
      </w:r>
      <w:r w:rsidRPr="0047037A">
        <w:rPr>
          <w:rFonts w:ascii="Batang" w:eastAsia="Batang" w:hAnsi="Batang" w:cs="Batang" w:hint="eastAsia"/>
          <w:color w:val="000000"/>
          <w:sz w:val="43"/>
          <w:szCs w:val="43"/>
          <w:lang w:eastAsia="de-CH"/>
        </w:rPr>
        <w:t>說，外邦人發顫，疼痛</w:t>
      </w:r>
      <w:r w:rsidRPr="0047037A">
        <w:rPr>
          <w:rFonts w:ascii="MS Mincho" w:eastAsia="MS Mincho" w:hAnsi="MS Mincho" w:cs="MS Mincho" w:hint="eastAsia"/>
          <w:color w:val="000000"/>
          <w:sz w:val="43"/>
          <w:szCs w:val="43"/>
          <w:lang w:eastAsia="de-CH"/>
        </w:rPr>
        <w:t>抓住非利士的居民，以東的族長驚惶，摩押的英雄被戰兢抓住，迦南的居民，心都消化了。在詩的格式上，這是豫言以色列人要</w:t>
      </w:r>
      <w:r w:rsidRPr="0047037A">
        <w:rPr>
          <w:rFonts w:ascii="MS Gothic" w:eastAsia="MS Gothic" w:hAnsi="MS Gothic" w:cs="MS Gothic" w:hint="eastAsia"/>
          <w:color w:val="000000"/>
          <w:sz w:val="43"/>
          <w:szCs w:val="43"/>
          <w:lang w:eastAsia="de-CH"/>
        </w:rPr>
        <w:t>擊敗非利士人，以掃和摩押的後裔，以及所有的迦南人，並要取得美地</w:t>
      </w:r>
      <w:r w:rsidRPr="0047037A">
        <w:rPr>
          <w:rFonts w:ascii="MS Mincho" w:eastAsia="MS Mincho" w:hAnsi="MS Mincho" w:cs="MS Mincho"/>
          <w:color w:val="000000"/>
          <w:sz w:val="43"/>
          <w:szCs w:val="43"/>
          <w:lang w:eastAsia="de-CH"/>
        </w:rPr>
        <w:t>。</w:t>
      </w:r>
    </w:p>
    <w:p w14:paraId="76EFAB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十七節告訴我們，主要將</w:t>
      </w:r>
      <w:r w:rsidRPr="0047037A">
        <w:rPr>
          <w:rFonts w:ascii="PMingLiU" w:eastAsia="PMingLiU" w:hAnsi="PMingLiU" w:cs="PMingLiU" w:hint="eastAsia"/>
          <w:color w:val="000000"/>
          <w:sz w:val="43"/>
          <w:szCs w:val="43"/>
          <w:lang w:eastAsia="de-CH"/>
        </w:rPr>
        <w:t>祂的百姓栽於祂產業的山上，就是祂為自己所造的住處。這住處就是祂手所建立的聖所。請注意『你產業的山上』這個片語。雖然我們認為美地是以色列人的產業，在此摩西</w:t>
      </w:r>
      <w:r w:rsidRPr="0047037A">
        <w:rPr>
          <w:rFonts w:ascii="MS Mincho" w:eastAsia="MS Mincho" w:hAnsi="MS Mincho" w:cs="MS Mincho" w:hint="eastAsia"/>
          <w:color w:val="000000"/>
          <w:sz w:val="43"/>
          <w:szCs w:val="43"/>
          <w:lang w:eastAsia="de-CH"/>
        </w:rPr>
        <w:t>卻</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它是神的</w:t>
      </w:r>
      <w:r w:rsidRPr="0047037A">
        <w:rPr>
          <w:rFonts w:ascii="PMingLiU" w:eastAsia="PMingLiU" w:hAnsi="PMingLiU" w:cs="PMingLiU" w:hint="eastAsia"/>
          <w:color w:val="000000"/>
          <w:sz w:val="43"/>
          <w:szCs w:val="43"/>
          <w:lang w:eastAsia="de-CH"/>
        </w:rPr>
        <w:t>產業。以色列人要像一個</w:t>
      </w:r>
      <w:r w:rsidRPr="0047037A">
        <w:rPr>
          <w:rFonts w:ascii="PMingLiU" w:eastAsia="PMingLiU" w:hAnsi="PMingLiU" w:cs="PMingLiU" w:hint="eastAsia"/>
          <w:color w:val="000000"/>
          <w:sz w:val="43"/>
          <w:szCs w:val="43"/>
          <w:lang w:eastAsia="de-CH"/>
        </w:rPr>
        <w:lastRenderedPageBreak/>
        <w:t>活的生機體，被栽於神產業的山上。我相信這裏的山是指錫安山。論到神的聖所，本節也是用完成式：『耶和華阿，就是你手所建立的聖所。』（直譯。</w:t>
      </w:r>
      <w:r w:rsidRPr="0047037A">
        <w:rPr>
          <w:rFonts w:ascii="MS Mincho" w:eastAsia="MS Mincho" w:hAnsi="MS Mincho" w:cs="MS Mincho"/>
          <w:color w:val="000000"/>
          <w:sz w:val="43"/>
          <w:szCs w:val="43"/>
          <w:lang w:eastAsia="de-CH"/>
        </w:rPr>
        <w:t>）</w:t>
      </w:r>
    </w:p>
    <w:p w14:paraId="63A223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十八節論到國度：『耶和華必作王，直到永永遠遠。』神的居所、神的家，帶進神的國度。當神在地上得著居所，得著家時，</w:t>
      </w:r>
      <w:r w:rsidRPr="0047037A">
        <w:rPr>
          <w:rFonts w:ascii="PMingLiU" w:eastAsia="PMingLiU" w:hAnsi="PMingLiU" w:cs="PMingLiU" w:hint="eastAsia"/>
          <w:color w:val="000000"/>
          <w:sz w:val="43"/>
          <w:szCs w:val="43"/>
          <w:lang w:eastAsia="de-CH"/>
        </w:rPr>
        <w:t>祂的國度就要藉著祂的家被建立。今天教會首先是神的家，然後是神的國度。教會要將神的國度帶到地上來。（弗二</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，羅十四</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，太十六</w:t>
      </w:r>
      <w:r w:rsidRPr="0047037A">
        <w:rPr>
          <w:rFonts w:ascii="Times New Roman" w:eastAsia="Times New Roman" w:hAnsi="Times New Roman" w:cs="Times New Roman"/>
          <w:color w:val="000000"/>
          <w:sz w:val="43"/>
          <w:szCs w:val="43"/>
          <w:lang w:eastAsia="de-CH"/>
        </w:rPr>
        <w:t>18~19</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E2DE9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當我們讀十五章一至十八節，我們曉得神救恩的目標，乃是建造</w:t>
      </w:r>
      <w:r w:rsidRPr="0047037A">
        <w:rPr>
          <w:rFonts w:ascii="PMingLiU" w:eastAsia="PMingLiU" w:hAnsi="PMingLiU" w:cs="PMingLiU" w:hint="eastAsia"/>
          <w:color w:val="000000"/>
          <w:sz w:val="43"/>
          <w:szCs w:val="43"/>
          <w:lang w:eastAsia="de-CH"/>
        </w:rPr>
        <w:t>祂的居所，為著建立祂的國度</w:t>
      </w:r>
      <w:r w:rsidRPr="0047037A">
        <w:rPr>
          <w:rFonts w:ascii="MS Mincho" w:eastAsia="MS Mincho" w:hAnsi="MS Mincho" w:cs="MS Mincho" w:hint="eastAsia"/>
          <w:color w:val="000000"/>
          <w:sz w:val="43"/>
          <w:szCs w:val="43"/>
          <w:lang w:eastAsia="de-CH"/>
        </w:rPr>
        <w:t>。即使摩西沒有進入美地，更沒有看見聖殿的建造，他仍然能為著主的聖所、主的居所讚美</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226931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題到神的住處，表明受浸是引到教會生活。受浸把人從世界裏救出來，進入一個為著神旨意的領域中。神巴望在這個領域中所完成的旨意，乃是建造先由帳幕後由聖殿所豫表的居所。帳幕建造在西乃山附近。幾世紀後，聖殿建造在錫安山上。然而，作為神的居所，帳幕和聖殿乃是一個。帳幕是在出埃及以後的一年之</w:t>
      </w:r>
      <w:r w:rsidRPr="0047037A">
        <w:rPr>
          <w:rFonts w:ascii="Batang" w:eastAsia="Batang" w:hAnsi="Batang" w:cs="Batang" w:hint="eastAsia"/>
          <w:color w:val="000000"/>
          <w:sz w:val="43"/>
          <w:szCs w:val="43"/>
          <w:lang w:eastAsia="de-CH"/>
        </w:rPr>
        <w:t>內建造的，</w:t>
      </w:r>
      <w:r w:rsidRPr="0047037A">
        <w:rPr>
          <w:rFonts w:ascii="MS Mincho" w:eastAsia="MS Mincho" w:hAnsi="MS Mincho" w:cs="MS Mincho" w:hint="eastAsia"/>
          <w:color w:val="000000"/>
          <w:sz w:val="43"/>
          <w:szCs w:val="43"/>
          <w:lang w:eastAsia="de-CH"/>
        </w:rPr>
        <w:t>它一直存在百姓中間，直到聖殿被建造。那時候</w:t>
      </w:r>
      <w:r w:rsidRPr="0047037A">
        <w:rPr>
          <w:rFonts w:ascii="MS Mincho" w:eastAsia="MS Mincho" w:hAnsi="MS Mincho" w:cs="MS Mincho" w:hint="eastAsia"/>
          <w:color w:val="000000"/>
          <w:sz w:val="43"/>
          <w:szCs w:val="43"/>
          <w:lang w:eastAsia="de-CH"/>
        </w:rPr>
        <w:lastRenderedPageBreak/>
        <w:t>帳幕裏的東西就放在聖殿裏。這指出帳幕與聖殿的調和，二者都豫表教會</w:t>
      </w:r>
      <w:r w:rsidRPr="0047037A">
        <w:rPr>
          <w:rFonts w:ascii="MS Mincho" w:eastAsia="MS Mincho" w:hAnsi="MS Mincho" w:cs="MS Mincho"/>
          <w:color w:val="000000"/>
          <w:sz w:val="43"/>
          <w:szCs w:val="43"/>
          <w:lang w:eastAsia="de-CH"/>
        </w:rPr>
        <w:t>。</w:t>
      </w:r>
    </w:p>
    <w:p w14:paraId="38A30E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神帶領以色列人經過紅海的目標，乃是要得著一個居所。在帳幕被建造以前，神在地上沒有居所。只有在</w:t>
      </w:r>
      <w:r w:rsidRPr="0047037A">
        <w:rPr>
          <w:rFonts w:ascii="PMingLiU" w:eastAsia="PMingLiU" w:hAnsi="PMingLiU" w:cs="PMingLiU" w:hint="eastAsia"/>
          <w:color w:val="000000"/>
          <w:sz w:val="43"/>
          <w:szCs w:val="43"/>
          <w:lang w:eastAsia="de-CH"/>
        </w:rPr>
        <w:t>祂得著一班已蒙救贖，經過了紅海，並且進入一個被分別的領域，脫離一切捆綁的百姓之後，祂纔能有這樣的一個居所</w:t>
      </w:r>
      <w:r w:rsidRPr="0047037A">
        <w:rPr>
          <w:rFonts w:ascii="MS Mincho" w:eastAsia="MS Mincho" w:hAnsi="MS Mincho" w:cs="MS Mincho"/>
          <w:color w:val="000000"/>
          <w:sz w:val="43"/>
          <w:szCs w:val="43"/>
          <w:lang w:eastAsia="de-CH"/>
        </w:rPr>
        <w:t>。</w:t>
      </w:r>
    </w:p>
    <w:p w14:paraId="62747E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出埃及記四十章二節</w:t>
      </w:r>
      <w:r w:rsidRPr="0047037A">
        <w:rPr>
          <w:rFonts w:ascii="Batang" w:eastAsia="Batang" w:hAnsi="Batang" w:cs="Batang" w:hint="eastAsia"/>
          <w:color w:val="000000"/>
          <w:sz w:val="43"/>
          <w:szCs w:val="43"/>
          <w:lang w:eastAsia="de-CH"/>
        </w:rPr>
        <w:t>說：『正月初一日，</w:t>
      </w:r>
      <w:r w:rsidRPr="0047037A">
        <w:rPr>
          <w:rFonts w:ascii="MS Gothic" w:eastAsia="MS Gothic" w:hAnsi="MS Gothic" w:cs="MS Gothic" w:hint="eastAsia"/>
          <w:color w:val="000000"/>
          <w:sz w:val="43"/>
          <w:szCs w:val="43"/>
          <w:lang w:eastAsia="de-CH"/>
        </w:rPr>
        <w:t>你要立起帳幕。』這指明照著新曆，在第二年的頭一天，神的居所在以色列人中間立起來了。我們無法強調得彀，神救恩的目標乃是要得著這樣一個居所。摩西知道神的目標不光是要拯救</w:t>
      </w:r>
      <w:r w:rsidRPr="0047037A">
        <w:rPr>
          <w:rFonts w:ascii="PMingLiU" w:eastAsia="PMingLiU" w:hAnsi="PMingLiU" w:cs="PMingLiU" w:hint="eastAsia"/>
          <w:color w:val="000000"/>
          <w:sz w:val="43"/>
          <w:szCs w:val="43"/>
          <w:lang w:eastAsia="de-CH"/>
        </w:rPr>
        <w:t>祂的百姓脫離暴政；而是要得著一班百姓從世界中釋放出來，並被帶進一個自由的領域，為著建造祂的居所。因著摩西認識神的心、神的旨意和神的目標，</w:t>
      </w:r>
      <w:r w:rsidRPr="0047037A">
        <w:rPr>
          <w:rFonts w:ascii="MS Mincho" w:eastAsia="MS Mincho" w:hAnsi="MS Mincho" w:cs="MS Mincho" w:hint="eastAsia"/>
          <w:color w:val="000000"/>
          <w:sz w:val="43"/>
          <w:szCs w:val="43"/>
          <w:lang w:eastAsia="de-CH"/>
        </w:rPr>
        <w:t>他真能</w:t>
      </w:r>
      <w:r w:rsidRPr="0047037A">
        <w:rPr>
          <w:rFonts w:ascii="MS Gothic" w:eastAsia="MS Gothic" w:hAnsi="MS Gothic" w:cs="MS Gothic" w:hint="eastAsia"/>
          <w:color w:val="000000"/>
          <w:sz w:val="43"/>
          <w:szCs w:val="43"/>
          <w:lang w:eastAsia="de-CH"/>
        </w:rPr>
        <w:t>彀稱為一位神人</w:t>
      </w:r>
      <w:r w:rsidRPr="0047037A">
        <w:rPr>
          <w:rFonts w:ascii="MS Mincho" w:eastAsia="MS Mincho" w:hAnsi="MS Mincho" w:cs="MS Mincho"/>
          <w:color w:val="000000"/>
          <w:sz w:val="43"/>
          <w:szCs w:val="43"/>
          <w:lang w:eastAsia="de-CH"/>
        </w:rPr>
        <w:t>。</w:t>
      </w:r>
    </w:p>
    <w:p w14:paraId="2A1DD4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當我們讀整本舊約時，我們應該把注意力集中在這個目標上。在十五章，摩西用了三種</w:t>
      </w:r>
      <w:r w:rsidRPr="0047037A">
        <w:rPr>
          <w:rFonts w:ascii="Batang" w:eastAsia="Batang" w:hAnsi="Batang" w:cs="Batang" w:hint="eastAsia"/>
          <w:color w:val="000000"/>
          <w:sz w:val="43"/>
          <w:szCs w:val="43"/>
          <w:lang w:eastAsia="de-CH"/>
        </w:rPr>
        <w:t>說法論到神的目標：住處、居所和聖所。這些說法描述同一件事。神的住處就是</w:t>
      </w:r>
      <w:r w:rsidRPr="0047037A">
        <w:rPr>
          <w:rFonts w:ascii="PMingLiU" w:eastAsia="PMingLiU" w:hAnsi="PMingLiU" w:cs="PMingLiU" w:hint="eastAsia"/>
          <w:color w:val="000000"/>
          <w:sz w:val="43"/>
          <w:szCs w:val="43"/>
          <w:lang w:eastAsia="de-CH"/>
        </w:rPr>
        <w:t>祂居住的地方，而這個地方就是祂的聖所。今天教會乃是神的住處、居所和聖所</w:t>
      </w:r>
      <w:r w:rsidRPr="0047037A">
        <w:rPr>
          <w:rFonts w:ascii="MS Mincho" w:eastAsia="MS Mincho" w:hAnsi="MS Mincho" w:cs="MS Mincho"/>
          <w:color w:val="000000"/>
          <w:sz w:val="43"/>
          <w:szCs w:val="43"/>
          <w:lang w:eastAsia="de-CH"/>
        </w:rPr>
        <w:t>。</w:t>
      </w:r>
    </w:p>
    <w:p w14:paraId="556435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帳幕立起來以後，戰爭爆發了。神的仇敵起來企圖阻撓聖殿的建造。這些仇敵包括外邦</w:t>
      </w:r>
      <w:r w:rsidRPr="0047037A">
        <w:rPr>
          <w:rFonts w:ascii="MS Gothic" w:eastAsia="MS Gothic" w:hAnsi="MS Gothic" w:cs="MS Gothic" w:hint="eastAsia"/>
          <w:color w:val="000000"/>
          <w:sz w:val="43"/>
          <w:szCs w:val="43"/>
          <w:lang w:eastAsia="de-CH"/>
        </w:rPr>
        <w:t>眾民：以東人、摩押人、非利士人和迦南人。外邦人表徵不信的人和異教徒。以掃的後裔以東人，表徵天然的人，就是那些未蒙揀選、救贖、重生和變化的人。羅得的後裔摩押人，表徵屬肉體的人，因他們是出自亂倫的</w:t>
      </w:r>
      <w:r w:rsidRPr="0047037A">
        <w:rPr>
          <w:rFonts w:ascii="MS Mincho" w:eastAsia="MS Mincho" w:hAnsi="MS Mincho" w:cs="MS Mincho" w:hint="eastAsia"/>
          <w:color w:val="000000"/>
          <w:sz w:val="43"/>
          <w:szCs w:val="43"/>
          <w:lang w:eastAsia="de-CH"/>
        </w:rPr>
        <w:t>行為，一種卑鄙的罪惡和肉體的行為。非利士人表</w:t>
      </w:r>
      <w:r w:rsidRPr="0047037A">
        <w:rPr>
          <w:rFonts w:ascii="MS Gothic" w:eastAsia="MS Gothic" w:hAnsi="MS Gothic" w:cs="MS Gothic" w:hint="eastAsia"/>
          <w:color w:val="000000"/>
          <w:sz w:val="43"/>
          <w:szCs w:val="43"/>
          <w:lang w:eastAsia="de-CH"/>
        </w:rPr>
        <w:t>徵屬世界的基督徒，就是那些住在埃及和美地之間的人。今天有許多這樣屬世界的信徒。最後，迦南人與諸天界裏的邪惡權勢有關係</w:t>
      </w:r>
      <w:r w:rsidRPr="0047037A">
        <w:rPr>
          <w:rFonts w:ascii="MS Mincho" w:eastAsia="MS Mincho" w:hAnsi="MS Mincho" w:cs="MS Mincho"/>
          <w:color w:val="000000"/>
          <w:sz w:val="43"/>
          <w:szCs w:val="43"/>
          <w:lang w:eastAsia="de-CH"/>
        </w:rPr>
        <w:t>。</w:t>
      </w:r>
    </w:p>
    <w:p w14:paraId="007592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正如以色列人受到這一切仇敵的攪擾，我們這些主恢復裏的人也受到黑暗邪惡權勢的攻</w:t>
      </w:r>
      <w:r w:rsidRPr="0047037A">
        <w:rPr>
          <w:rFonts w:ascii="MS Gothic" w:eastAsia="MS Gothic" w:hAnsi="MS Gothic" w:cs="MS Gothic" w:hint="eastAsia"/>
          <w:color w:val="000000"/>
          <w:sz w:val="43"/>
          <w:szCs w:val="43"/>
          <w:lang w:eastAsia="de-CH"/>
        </w:rPr>
        <w:t>擊。一切攻擊、反對和邪惡的講論，目的都是攔阻神居所的建造，為著完成</w:t>
      </w:r>
      <w:r w:rsidRPr="0047037A">
        <w:rPr>
          <w:rFonts w:ascii="PMingLiU" w:eastAsia="PMingLiU" w:hAnsi="PMingLiU" w:cs="PMingLiU" w:hint="eastAsia"/>
          <w:color w:val="000000"/>
          <w:sz w:val="43"/>
          <w:szCs w:val="43"/>
          <w:lang w:eastAsia="de-CH"/>
        </w:rPr>
        <w:t>祂的旨意。神的旨意就是建造。這是神的目標，它也是我們的目標。但是仇敵攻擊的企圖，乃是叫神的百姓達不到這個目標。然而，在神眼中，這個目標已經達成了。這就是摩西用完成式說到神住處的原因。同樣的原則，使徒約翰用過</w:t>
      </w:r>
      <w:r w:rsidRPr="0047037A">
        <w:rPr>
          <w:rFonts w:ascii="MS Mincho" w:eastAsia="MS Mincho" w:hAnsi="MS Mincho" w:cs="MS Mincho" w:hint="eastAsia"/>
          <w:color w:val="000000"/>
          <w:sz w:val="43"/>
          <w:szCs w:val="43"/>
          <w:lang w:eastAsia="de-CH"/>
        </w:rPr>
        <w:t>去式來描述新耶路撒冷，表明從神的觀點看來，</w:t>
      </w:r>
      <w:r w:rsidRPr="0047037A">
        <w:rPr>
          <w:rFonts w:ascii="PMingLiU" w:eastAsia="PMingLiU" w:hAnsi="PMingLiU" w:cs="PMingLiU" w:hint="eastAsia"/>
          <w:color w:val="000000"/>
          <w:sz w:val="43"/>
          <w:szCs w:val="43"/>
          <w:lang w:eastAsia="de-CH"/>
        </w:rPr>
        <w:t>祂要得著建造的旨意已經完成了。所有的攻擊和反對，實際上是積極的標記和徵兆，保證神聖殿的建造</w:t>
      </w:r>
      <w:r w:rsidRPr="0047037A">
        <w:rPr>
          <w:rFonts w:ascii="MS Mincho" w:eastAsia="MS Mincho" w:hAnsi="MS Mincho" w:cs="MS Mincho"/>
          <w:color w:val="000000"/>
          <w:sz w:val="43"/>
          <w:szCs w:val="43"/>
          <w:lang w:eastAsia="de-CH"/>
        </w:rPr>
        <w:t>。</w:t>
      </w:r>
    </w:p>
    <w:p w14:paraId="3970C5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當我們給初信者施浸時，我們需要信心和膽量，對他們</w:t>
      </w:r>
      <w:r w:rsidRPr="0047037A">
        <w:rPr>
          <w:rFonts w:ascii="Batang" w:eastAsia="Batang" w:hAnsi="Batang" w:cs="Batang" w:hint="eastAsia"/>
          <w:color w:val="000000"/>
          <w:sz w:val="43"/>
          <w:szCs w:val="43"/>
          <w:lang w:eastAsia="de-CH"/>
        </w:rPr>
        <w:t>說到受浸的目標。我們必須告訴他們，受浸是要把他們帶到神的住處，帶到神</w:t>
      </w:r>
      <w:r w:rsidRPr="0047037A">
        <w:rPr>
          <w:rFonts w:ascii="PMingLiU" w:eastAsia="PMingLiU" w:hAnsi="PMingLiU" w:cs="PMingLiU" w:hint="eastAsia"/>
          <w:color w:val="000000"/>
          <w:sz w:val="43"/>
          <w:szCs w:val="43"/>
          <w:lang w:eastAsia="de-CH"/>
        </w:rPr>
        <w:t>產業的山上，就是帶到祂的百姓被栽種的地方。當我們藉著受浸，被帶到神產業的地方時，神就能建造居所作為祂的聖所</w:t>
      </w:r>
      <w:r w:rsidRPr="0047037A">
        <w:rPr>
          <w:rFonts w:ascii="MS Mincho" w:eastAsia="MS Mincho" w:hAnsi="MS Mincho" w:cs="MS Mincho"/>
          <w:color w:val="000000"/>
          <w:sz w:val="43"/>
          <w:szCs w:val="43"/>
          <w:lang w:eastAsia="de-CH"/>
        </w:rPr>
        <w:t>。</w:t>
      </w:r>
    </w:p>
    <w:p w14:paraId="364662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米利暗的</w:t>
      </w:r>
      <w:r w:rsidRPr="0047037A">
        <w:rPr>
          <w:rFonts w:ascii="MS Mincho" w:eastAsia="MS Mincho" w:hAnsi="MS Mincho" w:cs="MS Mincho"/>
          <w:color w:val="E46044"/>
          <w:sz w:val="39"/>
          <w:szCs w:val="39"/>
          <w:lang w:eastAsia="de-CH"/>
        </w:rPr>
        <w:t>歌</w:t>
      </w:r>
    </w:p>
    <w:p w14:paraId="452EFE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在十五章二十和二十一節，我們看見米利暗跟隨摩西的帶領，讚美耶和華的得勝。這裏的次序美好而恰切：男人領頭，女人跟隨。米利暗的歌實際上是摩西之歌一部分的重複。雖然</w:t>
      </w:r>
      <w:r w:rsidRPr="0047037A">
        <w:rPr>
          <w:rFonts w:ascii="MS Gothic" w:eastAsia="MS Gothic" w:hAnsi="MS Gothic" w:cs="MS Gothic" w:hint="eastAsia"/>
          <w:color w:val="000000"/>
          <w:sz w:val="43"/>
          <w:szCs w:val="43"/>
          <w:lang w:eastAsia="de-CH"/>
        </w:rPr>
        <w:t>她讚美主大大地戰勝，但她卻沒有</w:t>
      </w:r>
      <w:r w:rsidRPr="0047037A">
        <w:rPr>
          <w:rFonts w:ascii="Batang" w:eastAsia="Batang" w:hAnsi="Batang" w:cs="Batang" w:hint="eastAsia"/>
          <w:color w:val="000000"/>
          <w:sz w:val="43"/>
          <w:szCs w:val="43"/>
          <w:lang w:eastAsia="de-CH"/>
        </w:rPr>
        <w:t>說到神的住處。這表示雖然</w:t>
      </w:r>
      <w:r w:rsidRPr="0047037A">
        <w:rPr>
          <w:rFonts w:ascii="MS Gothic" w:eastAsia="MS Gothic" w:hAnsi="MS Gothic" w:cs="MS Gothic" w:hint="eastAsia"/>
          <w:color w:val="000000"/>
          <w:sz w:val="43"/>
          <w:szCs w:val="43"/>
          <w:lang w:eastAsia="de-CH"/>
        </w:rPr>
        <w:t>姊妹們也許非常火熱並有靈感，但她們可能完全不明白神的目標。雖然如此，她們的讚美仍是好的。然而如這些經節所顯示的，姊妹們應當跟隨弟兄們，而不是走在他們前頭</w:t>
      </w:r>
      <w:r w:rsidRPr="0047037A">
        <w:rPr>
          <w:rFonts w:ascii="MS Mincho" w:eastAsia="MS Mincho" w:hAnsi="MS Mincho" w:cs="MS Mincho"/>
          <w:color w:val="000000"/>
          <w:sz w:val="43"/>
          <w:szCs w:val="43"/>
          <w:lang w:eastAsia="de-CH"/>
        </w:rPr>
        <w:t>。</w:t>
      </w:r>
    </w:p>
    <w:p w14:paraId="36F4B96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6C53CC5">
          <v:rect id="_x0000_i1082" style="width:0;height:1.5pt" o:hralign="center" o:hrstd="t" o:hrnoshade="t" o:hr="t" fillcolor="#257412" stroked="f"/>
        </w:pict>
      </w:r>
    </w:p>
    <w:p w14:paraId="6578AE8E" w14:textId="27439CB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第三十篇　以色列人在瑪拉的經</w:t>
      </w:r>
      <w:r w:rsidRPr="0047037A">
        <w:rPr>
          <w:rFonts w:ascii="MS Gothic" w:eastAsia="MS Gothic" w:hAnsi="MS Gothic" w:cs="MS Gothic" w:hint="eastAsia"/>
          <w:b/>
          <w:bCs/>
          <w:color w:val="000000"/>
          <w:sz w:val="27"/>
          <w:szCs w:val="27"/>
          <w:lang w:eastAsia="de-CH"/>
        </w:rPr>
        <w:t>歷</w:t>
      </w:r>
      <w:r w:rsidRPr="0047037A">
        <w:rPr>
          <w:rFonts w:ascii="Times New Roman" w:eastAsia="Times New Roman" w:hAnsi="Times New Roman" w:cs="Times New Roman"/>
          <w:b/>
          <w:bCs/>
          <w:noProof/>
          <w:color w:val="000000"/>
          <w:sz w:val="27"/>
          <w:szCs w:val="27"/>
          <w:lang w:eastAsia="de-CH"/>
        </w:rPr>
        <w:drawing>
          <wp:inline distT="0" distB="0" distL="0" distR="0" wp14:anchorId="17B920D8" wp14:editId="2D18B0CE">
            <wp:extent cx="281940" cy="281940"/>
            <wp:effectExtent l="0" t="0" r="3810" b="381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1CD62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讀經：出埃及記十五章二十二至二十六節，羅馬書六章四節，彼得前書二章二十四節，哥林多前書二章二節下，腓立比書三章十節，詩篇一百零三篇三節，馬太福音八章十七節，九章十二節</w:t>
      </w:r>
      <w:r w:rsidRPr="0047037A">
        <w:rPr>
          <w:rFonts w:ascii="MS Mincho" w:eastAsia="MS Mincho" w:hAnsi="MS Mincho" w:cs="MS Mincho"/>
          <w:color w:val="000000"/>
          <w:sz w:val="43"/>
          <w:szCs w:val="43"/>
          <w:lang w:eastAsia="de-CH"/>
        </w:rPr>
        <w:t>。</w:t>
      </w:r>
    </w:p>
    <w:p w14:paraId="1F3ACF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我們已經指出，出埃及記是一卷圖畫的書，描繪出新約中所</w:t>
      </w:r>
      <w:r w:rsidRPr="0047037A">
        <w:rPr>
          <w:rFonts w:ascii="PMingLiU" w:eastAsia="PMingLiU" w:hAnsi="PMingLiU" w:cs="PMingLiU" w:hint="eastAsia"/>
          <w:color w:val="000000"/>
          <w:sz w:val="43"/>
          <w:szCs w:val="43"/>
          <w:lang w:eastAsia="de-CH"/>
        </w:rPr>
        <w:t>啟示的神的救恩。這救恩是屬靈的、奧祕的，並且與神聖的生命有關。沒有出埃及記這卷書的圖畫，我們很難對神救恩的意義</w:t>
      </w:r>
      <w:r w:rsidRPr="0047037A">
        <w:rPr>
          <w:rFonts w:ascii="MS Mincho" w:eastAsia="MS Mincho" w:hAnsi="MS Mincho" w:cs="MS Mincho" w:hint="eastAsia"/>
          <w:color w:val="000000"/>
          <w:sz w:val="43"/>
          <w:szCs w:val="43"/>
          <w:lang w:eastAsia="de-CH"/>
        </w:rPr>
        <w:t>有準確的領會。所以，因著神的智慧，</w:t>
      </w:r>
      <w:r w:rsidRPr="0047037A">
        <w:rPr>
          <w:rFonts w:ascii="PMingLiU" w:eastAsia="PMingLiU" w:hAnsi="PMingLiU" w:cs="PMingLiU" w:hint="eastAsia"/>
          <w:color w:val="000000"/>
          <w:sz w:val="43"/>
          <w:szCs w:val="43"/>
          <w:lang w:eastAsia="de-CH"/>
        </w:rPr>
        <w:t>祂使用出埃及記的圖畫來描繪祂的救恩</w:t>
      </w:r>
      <w:r w:rsidRPr="0047037A">
        <w:rPr>
          <w:rFonts w:ascii="MS Mincho" w:eastAsia="MS Mincho" w:hAnsi="MS Mincho" w:cs="MS Mincho"/>
          <w:color w:val="000000"/>
          <w:sz w:val="43"/>
          <w:szCs w:val="43"/>
          <w:lang w:eastAsia="de-CH"/>
        </w:rPr>
        <w:t>。</w:t>
      </w:r>
    </w:p>
    <w:p w14:paraId="2E41D0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過紅海標明了神選民救恩第一階段的完成。這一階段包括三項：逾越節、出埃及和過紅海。逾越節與神的審判有關。藉著享受逾越節的羊羔，神的百姓被拯救</w:t>
      </w:r>
      <w:r w:rsidRPr="0047037A">
        <w:rPr>
          <w:rFonts w:ascii="Batang" w:eastAsia="Batang" w:hAnsi="Batang" w:cs="Batang" w:hint="eastAsia"/>
          <w:color w:val="000000"/>
          <w:sz w:val="43"/>
          <w:szCs w:val="43"/>
          <w:lang w:eastAsia="de-CH"/>
        </w:rPr>
        <w:t>脫離神的審判。出埃及與法老的暴政和在埃及</w:t>
      </w:r>
      <w:r w:rsidRPr="0047037A">
        <w:rPr>
          <w:rFonts w:ascii="MS Mincho" w:eastAsia="MS Mincho" w:hAnsi="MS Mincho" w:cs="MS Mincho" w:hint="eastAsia"/>
          <w:color w:val="000000"/>
          <w:sz w:val="43"/>
          <w:szCs w:val="43"/>
          <w:lang w:eastAsia="de-CH"/>
        </w:rPr>
        <w:t>為奴有關。神的百姓不光在神的審判之下；他們也在法老的暴政之下。因這</w:t>
      </w:r>
      <w:r w:rsidRPr="0047037A">
        <w:rPr>
          <w:rFonts w:ascii="MS Gothic" w:eastAsia="MS Gothic" w:hAnsi="MS Gothic" w:cs="MS Gothic" w:hint="eastAsia"/>
          <w:color w:val="000000"/>
          <w:sz w:val="43"/>
          <w:szCs w:val="43"/>
          <w:lang w:eastAsia="de-CH"/>
        </w:rPr>
        <w:t>緣故，他們需要逾越節，也需要出埃及。藉著出埃及，百姓蒙拯救</w:t>
      </w:r>
      <w:r w:rsidRPr="0047037A">
        <w:rPr>
          <w:rFonts w:ascii="Batang" w:eastAsia="Batang" w:hAnsi="Batang" w:cs="Batang" w:hint="eastAsia"/>
          <w:color w:val="000000"/>
          <w:sz w:val="43"/>
          <w:szCs w:val="43"/>
          <w:lang w:eastAsia="de-CH"/>
        </w:rPr>
        <w:t>脫離法老的暴政和埃及人的奴役。過紅海與埃及軍兵的</w:t>
      </w:r>
      <w:r w:rsidRPr="0047037A">
        <w:rPr>
          <w:rFonts w:ascii="MS Mincho" w:eastAsia="MS Mincho" w:hAnsi="MS Mincho" w:cs="MS Mincho" w:hint="eastAsia"/>
          <w:color w:val="000000"/>
          <w:sz w:val="43"/>
          <w:szCs w:val="43"/>
          <w:lang w:eastAsia="de-CH"/>
        </w:rPr>
        <w:t>毀滅有關，埃及的軍兵是在海水中被滅</w:t>
      </w:r>
      <w:r w:rsidRPr="0047037A">
        <w:rPr>
          <w:rFonts w:ascii="PMingLiU" w:eastAsia="PMingLiU" w:hAnsi="PMingLiU" w:cs="PMingLiU" w:hint="eastAsia"/>
          <w:color w:val="000000"/>
          <w:sz w:val="43"/>
          <w:szCs w:val="43"/>
          <w:lang w:eastAsia="de-CH"/>
        </w:rPr>
        <w:t>絕。藉著神救恩的這三方面，以色列人蒙拯救脫離神的審判、法</w:t>
      </w:r>
      <w:r w:rsidRPr="0047037A">
        <w:rPr>
          <w:rFonts w:ascii="MS Mincho" w:eastAsia="MS Mincho" w:hAnsi="MS Mincho" w:cs="MS Mincho" w:hint="eastAsia"/>
          <w:color w:val="000000"/>
          <w:sz w:val="43"/>
          <w:szCs w:val="43"/>
          <w:lang w:eastAsia="de-CH"/>
        </w:rPr>
        <w:t>老的暴政和埃及人的軍兵</w:t>
      </w:r>
      <w:r w:rsidRPr="0047037A">
        <w:rPr>
          <w:rFonts w:ascii="MS Mincho" w:eastAsia="MS Mincho" w:hAnsi="MS Mincho" w:cs="MS Mincho"/>
          <w:color w:val="000000"/>
          <w:sz w:val="43"/>
          <w:szCs w:val="43"/>
          <w:lang w:eastAsia="de-CH"/>
        </w:rPr>
        <w:t>。</w:t>
      </w:r>
    </w:p>
    <w:p w14:paraId="2DF4E5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我們已經看見，過紅海表</w:t>
      </w:r>
      <w:r w:rsidRPr="0047037A">
        <w:rPr>
          <w:rFonts w:ascii="MS Gothic" w:eastAsia="MS Gothic" w:hAnsi="MS Gothic" w:cs="MS Gothic" w:hint="eastAsia"/>
          <w:color w:val="000000"/>
          <w:sz w:val="43"/>
          <w:szCs w:val="43"/>
          <w:lang w:eastAsia="de-CH"/>
        </w:rPr>
        <w:t>徵受浸。林前十章二節</w:t>
      </w:r>
      <w:r w:rsidRPr="0047037A">
        <w:rPr>
          <w:rFonts w:ascii="Batang" w:eastAsia="Batang" w:hAnsi="Batang" w:cs="Batang" w:hint="eastAsia"/>
          <w:color w:val="000000"/>
          <w:sz w:val="43"/>
          <w:szCs w:val="43"/>
          <w:lang w:eastAsia="de-CH"/>
        </w:rPr>
        <w:t>說，以色列人『都在雲裏海裏受浸歸了摩西。』</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因此，過紅海就是新約中受浸的完全豫表。根據羅馬書六章四節，受浸把信徒引進復活裏。在受浸時，我們被擺入基督的死裏，並且與</w:t>
      </w:r>
      <w:r w:rsidRPr="0047037A">
        <w:rPr>
          <w:rFonts w:ascii="PMingLiU" w:eastAsia="PMingLiU" w:hAnsi="PMingLiU" w:cs="PMingLiU" w:hint="eastAsia"/>
          <w:color w:val="000000"/>
          <w:sz w:val="43"/>
          <w:szCs w:val="43"/>
          <w:lang w:eastAsia="de-CH"/>
        </w:rPr>
        <w:t>祂一同埋葬。這樣，我們也在基督裏，並與基督一同</w:t>
      </w:r>
      <w:r w:rsidRPr="0047037A">
        <w:rPr>
          <w:rFonts w:ascii="PMingLiU" w:eastAsia="PMingLiU" w:hAnsi="PMingLiU" w:cs="PMingLiU" w:hint="eastAsia"/>
          <w:color w:val="000000"/>
          <w:sz w:val="43"/>
          <w:szCs w:val="43"/>
          <w:lang w:eastAsia="de-CH"/>
        </w:rPr>
        <w:lastRenderedPageBreak/>
        <w:t>復活。結果是叫我們『行在生命的新樣中』，（羅六</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另譯，）那就是行在復活的生命裏。凡受浸歸入基督的人，都該行在復活裏。在復活裏就是在另一個領域裏，在一個超越死亡的領域裏。紅海如何是埃及和曠野之間的分界線，基督之死的實化</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受浸，也是老舊領域和復活領域之間的分界線。受浸把我們從世界中分別出來，並且領我們進入復活的領域</w:t>
      </w:r>
      <w:r w:rsidRPr="0047037A">
        <w:rPr>
          <w:rFonts w:ascii="MS Mincho" w:eastAsia="MS Mincho" w:hAnsi="MS Mincho" w:cs="MS Mincho"/>
          <w:color w:val="000000"/>
          <w:sz w:val="43"/>
          <w:szCs w:val="43"/>
          <w:lang w:eastAsia="de-CH"/>
        </w:rPr>
        <w:t>。</w:t>
      </w:r>
    </w:p>
    <w:p w14:paraId="271DD77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從紅海往前行，在書弭的曠野走了三天的路</w:t>
      </w:r>
      <w:r w:rsidRPr="0047037A">
        <w:rPr>
          <w:rFonts w:ascii="MS Mincho" w:eastAsia="MS Mincho" w:hAnsi="MS Mincho" w:cs="MS Mincho"/>
          <w:color w:val="E46044"/>
          <w:sz w:val="39"/>
          <w:szCs w:val="39"/>
          <w:lang w:eastAsia="de-CH"/>
        </w:rPr>
        <w:t>程</w:t>
      </w:r>
    </w:p>
    <w:p w14:paraId="3EDF50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根據十五章二十二節</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：『摩西領以色列人從紅海往前行，到了書珥的曠野，在曠野走了三天。』在摩西的著作中，曠野有積極和消極兩面的意義。然而，基督徒多半只聽過有消極的意義。許多讀出埃及記的人，聽見本節的曠野表</w:t>
      </w:r>
      <w:r w:rsidRPr="0047037A">
        <w:rPr>
          <w:rFonts w:ascii="MS Gothic" w:eastAsia="MS Gothic" w:hAnsi="MS Gothic" w:cs="MS Gothic" w:hint="eastAsia"/>
          <w:color w:val="000000"/>
          <w:sz w:val="43"/>
          <w:szCs w:val="43"/>
          <w:lang w:eastAsia="de-CH"/>
        </w:rPr>
        <w:t>徵復活，也許會大喫一驚。要正確地領會這事，我們需要正確的聖經知識，同時也需要一些屬靈的經歷</w:t>
      </w:r>
      <w:r w:rsidRPr="0047037A">
        <w:rPr>
          <w:rFonts w:ascii="MS Mincho" w:eastAsia="MS Mincho" w:hAnsi="MS Mincho" w:cs="MS Mincho"/>
          <w:color w:val="000000"/>
          <w:sz w:val="43"/>
          <w:szCs w:val="43"/>
          <w:lang w:eastAsia="de-CH"/>
        </w:rPr>
        <w:t>。</w:t>
      </w:r>
    </w:p>
    <w:p w14:paraId="182177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神造了紅海給以色列人作浸池。這意思是</w:t>
      </w:r>
      <w:r w:rsidRPr="0047037A">
        <w:rPr>
          <w:rFonts w:ascii="Batang" w:eastAsia="Batang" w:hAnsi="Batang" w:cs="Batang" w:hint="eastAsia"/>
          <w:color w:val="000000"/>
          <w:sz w:val="43"/>
          <w:szCs w:val="43"/>
          <w:lang w:eastAsia="de-CH"/>
        </w:rPr>
        <w:t>說，連在神的創造裏，</w:t>
      </w:r>
      <w:r w:rsidRPr="0047037A">
        <w:rPr>
          <w:rFonts w:ascii="PMingLiU" w:eastAsia="PMingLiU" w:hAnsi="PMingLiU" w:cs="PMingLiU" w:hint="eastAsia"/>
          <w:color w:val="000000"/>
          <w:sz w:val="43"/>
          <w:szCs w:val="43"/>
          <w:lang w:eastAsia="de-CH"/>
        </w:rPr>
        <w:t>祂也作了若干準備，來表明祂百姓的</w:t>
      </w:r>
      <w:r w:rsidRPr="0047037A">
        <w:rPr>
          <w:rFonts w:ascii="MS Mincho" w:eastAsia="MS Mincho" w:hAnsi="MS Mincho" w:cs="MS Mincho" w:hint="eastAsia"/>
          <w:color w:val="000000"/>
          <w:sz w:val="43"/>
          <w:szCs w:val="43"/>
          <w:lang w:eastAsia="de-CH"/>
        </w:rPr>
        <w:t>救恩。地理上的特色表</w:t>
      </w:r>
      <w:r w:rsidRPr="0047037A">
        <w:rPr>
          <w:rFonts w:ascii="MS Gothic" w:eastAsia="MS Gothic" w:hAnsi="MS Gothic" w:cs="MS Gothic" w:hint="eastAsia"/>
          <w:color w:val="000000"/>
          <w:sz w:val="43"/>
          <w:szCs w:val="43"/>
          <w:lang w:eastAsia="de-CH"/>
        </w:rPr>
        <w:t>徵屬靈的事。非洲在紅海的西面，而亞洲在東面。書珥這個字的意思是牆，而十四章二節所題到密奪這名稱的意思是要塞。根據一些歷史學家</w:t>
      </w:r>
      <w:r w:rsidRPr="0047037A">
        <w:rPr>
          <w:rFonts w:ascii="Batang" w:eastAsia="Batang" w:hAnsi="Batang" w:cs="Batang" w:hint="eastAsia"/>
          <w:color w:val="000000"/>
          <w:sz w:val="43"/>
          <w:szCs w:val="43"/>
          <w:lang w:eastAsia="de-CH"/>
        </w:rPr>
        <w:t>說，有一道分隔的牆防衛埃及地。始於地中海，終於書珥。以色列人</w:t>
      </w:r>
      <w:r w:rsidRPr="0047037A">
        <w:rPr>
          <w:rFonts w:ascii="Batang" w:eastAsia="Batang" w:hAnsi="Batang" w:cs="Batang" w:hint="eastAsia"/>
          <w:color w:val="000000"/>
          <w:sz w:val="43"/>
          <w:szCs w:val="43"/>
          <w:lang w:eastAsia="de-CH"/>
        </w:rPr>
        <w:lastRenderedPageBreak/>
        <w:t>過了紅海之後，他們在書珥的曠野走了三天。（十五</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。）雲柱引導他們往南走，向瑪拉而去</w:t>
      </w:r>
      <w:r w:rsidRPr="0047037A">
        <w:rPr>
          <w:rFonts w:ascii="MS Mincho" w:eastAsia="MS Mincho" w:hAnsi="MS Mincho" w:cs="MS Mincho"/>
          <w:color w:val="000000"/>
          <w:sz w:val="43"/>
          <w:szCs w:val="43"/>
          <w:lang w:eastAsia="de-CH"/>
        </w:rPr>
        <w:t>。</w:t>
      </w:r>
    </w:p>
    <w:p w14:paraId="570494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要明白這些地理上之事實的屬靈意義，我們必須照著新約的</w:t>
      </w:r>
      <w:r w:rsidRPr="0047037A">
        <w:rPr>
          <w:rFonts w:ascii="PMingLiU" w:eastAsia="PMingLiU" w:hAnsi="PMingLiU" w:cs="PMingLiU" w:hint="eastAsia"/>
          <w:color w:val="000000"/>
          <w:sz w:val="43"/>
          <w:szCs w:val="43"/>
          <w:lang w:eastAsia="de-CH"/>
        </w:rPr>
        <w:t>啟示以及我們的經歷來看這段話語。我們已經指出，受浸把信徒引進復活。我們也指出，紅海是以色列人在其中受浸的浸池。因此，他們在紅海受浸以後，就被帶進復活裏。根據三章十八節和</w:t>
      </w:r>
      <w:r w:rsidRPr="0047037A">
        <w:rPr>
          <w:rFonts w:ascii="MS Mincho" w:eastAsia="MS Mincho" w:hAnsi="MS Mincho" w:cs="MS Mincho" w:hint="eastAsia"/>
          <w:color w:val="000000"/>
          <w:sz w:val="43"/>
          <w:szCs w:val="43"/>
          <w:lang w:eastAsia="de-CH"/>
        </w:rPr>
        <w:t>五章一節，摩西對法老</w:t>
      </w:r>
      <w:r w:rsidRPr="0047037A">
        <w:rPr>
          <w:rFonts w:ascii="Batang" w:eastAsia="Batang" w:hAnsi="Batang" w:cs="Batang" w:hint="eastAsia"/>
          <w:color w:val="000000"/>
          <w:sz w:val="43"/>
          <w:szCs w:val="43"/>
          <w:lang w:eastAsia="de-CH"/>
        </w:rPr>
        <w:t>說，容以色列人往曠野去，走三天的路程，在那裏祭祀耶和華他們的神，</w:t>
      </w:r>
      <w:r w:rsidRPr="0047037A">
        <w:rPr>
          <w:rFonts w:ascii="MS Mincho" w:eastAsia="MS Mincho" w:hAnsi="MS Mincho" w:cs="MS Mincho" w:hint="eastAsia"/>
          <w:color w:val="000000"/>
          <w:sz w:val="43"/>
          <w:szCs w:val="43"/>
          <w:lang w:eastAsia="de-CH"/>
        </w:rPr>
        <w:t>並且向</w:t>
      </w:r>
      <w:r w:rsidRPr="0047037A">
        <w:rPr>
          <w:rFonts w:ascii="PMingLiU" w:eastAsia="PMingLiU" w:hAnsi="PMingLiU" w:cs="PMingLiU" w:hint="eastAsia"/>
          <w:color w:val="000000"/>
          <w:sz w:val="43"/>
          <w:szCs w:val="43"/>
          <w:lang w:eastAsia="de-CH"/>
        </w:rPr>
        <w:t>祂守節。這三天的路程表徵復活。這意思是說，神的百姓在復活裏從埃及分別出來。因此，曠野乃是一個分別的領域</w:t>
      </w:r>
      <w:r w:rsidRPr="0047037A">
        <w:rPr>
          <w:rFonts w:ascii="MS Mincho" w:eastAsia="MS Mincho" w:hAnsi="MS Mincho" w:cs="MS Mincho"/>
          <w:color w:val="000000"/>
          <w:sz w:val="43"/>
          <w:szCs w:val="43"/>
          <w:lang w:eastAsia="de-CH"/>
        </w:rPr>
        <w:t>。</w:t>
      </w:r>
    </w:p>
    <w:p w14:paraId="65BC15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現在我們必須繼續來看，曠野也表</w:t>
      </w:r>
      <w:r w:rsidRPr="0047037A">
        <w:rPr>
          <w:rFonts w:ascii="MS Gothic" w:eastAsia="MS Gothic" w:hAnsi="MS Gothic" w:cs="MS Gothic" w:hint="eastAsia"/>
          <w:color w:val="000000"/>
          <w:sz w:val="43"/>
          <w:szCs w:val="43"/>
          <w:lang w:eastAsia="de-CH"/>
        </w:rPr>
        <w:t>徵復活的領域。我們這樣</w:t>
      </w:r>
      <w:r w:rsidRPr="0047037A">
        <w:rPr>
          <w:rFonts w:ascii="Batang" w:eastAsia="Batang" w:hAnsi="Batang" w:cs="Batang" w:hint="eastAsia"/>
          <w:color w:val="000000"/>
          <w:sz w:val="43"/>
          <w:szCs w:val="43"/>
          <w:lang w:eastAsia="de-CH"/>
        </w:rPr>
        <w:t>說乃是根據新約中受浸的</w:t>
      </w:r>
      <w:r w:rsidRPr="0047037A">
        <w:rPr>
          <w:rFonts w:ascii="PMingLiU" w:eastAsia="PMingLiU" w:hAnsi="PMingLiU" w:cs="PMingLiU" w:hint="eastAsia"/>
          <w:color w:val="000000"/>
          <w:sz w:val="43"/>
          <w:szCs w:val="43"/>
          <w:lang w:eastAsia="de-CH"/>
        </w:rPr>
        <w:t>啟示以及我們的經歷。受浸把我們帶進復活裏。信徒一受浸，他就覺得他已從老舊的領域被帶出來，進入一個新的領域，就是復活的領域裏。羅馬六章四節說，我們既受浸歸入基督，就當行在生命的新樣中。無疑地，行在生命的新樣中意思就是活在復活的領域裏。根據出埃及</w:t>
      </w:r>
      <w:r w:rsidRPr="0047037A">
        <w:rPr>
          <w:rFonts w:ascii="MS Mincho" w:eastAsia="MS Mincho" w:hAnsi="MS Mincho" w:cs="MS Mincho" w:hint="eastAsia"/>
          <w:color w:val="000000"/>
          <w:sz w:val="43"/>
          <w:szCs w:val="43"/>
          <w:lang w:eastAsia="de-CH"/>
        </w:rPr>
        <w:t>記的豫表，這領域就是書珥的曠野。因此，書珥的曠野豫表復活的領域。我們已經看見，它也表</w:t>
      </w:r>
      <w:r w:rsidRPr="0047037A">
        <w:rPr>
          <w:rFonts w:ascii="MS Gothic" w:eastAsia="MS Gothic" w:hAnsi="MS Gothic" w:cs="MS Gothic" w:hint="eastAsia"/>
          <w:color w:val="000000"/>
          <w:sz w:val="43"/>
          <w:szCs w:val="43"/>
          <w:lang w:eastAsia="de-CH"/>
        </w:rPr>
        <w:t>徵分別的領域。當以色列人進入這個領域時，他們就因紅海和這道牆而從埃及分別出來了</w:t>
      </w:r>
      <w:r w:rsidRPr="0047037A">
        <w:rPr>
          <w:rFonts w:ascii="MS Mincho" w:eastAsia="MS Mincho" w:hAnsi="MS Mincho" w:cs="MS Mincho"/>
          <w:color w:val="000000"/>
          <w:sz w:val="43"/>
          <w:szCs w:val="43"/>
          <w:lang w:eastAsia="de-CH"/>
        </w:rPr>
        <w:t>。</w:t>
      </w:r>
    </w:p>
    <w:p w14:paraId="7B80F4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十五章二十二節告訴我們，以色列人『在曠野走了三天。』三既是復活的數字，這就表</w:t>
      </w:r>
      <w:r w:rsidRPr="0047037A">
        <w:rPr>
          <w:rFonts w:ascii="MS Gothic" w:eastAsia="MS Gothic" w:hAnsi="MS Gothic" w:cs="MS Gothic" w:hint="eastAsia"/>
          <w:color w:val="000000"/>
          <w:sz w:val="43"/>
          <w:szCs w:val="43"/>
          <w:lang w:eastAsia="de-CH"/>
        </w:rPr>
        <w:t>徵他們行在復活裏，就是行在生命的新樣中。從紅海到瑪拉的路程正好是三天，而非兩天、四天或三天半，這是很有意義的。根據詳述版聖經的註解，從紅海到瑪拉的距離是三十三哩。當然以色列人不到三天就能走完這段距離。我們必須相信，他們行走的速度是在神主宰的帶領和管制之下。他們走了三天的</w:t>
      </w:r>
      <w:r w:rsidRPr="0047037A">
        <w:rPr>
          <w:rFonts w:ascii="MS Mincho" w:eastAsia="MS Mincho" w:hAnsi="MS Mincho" w:cs="MS Mincho" w:hint="eastAsia"/>
          <w:color w:val="000000"/>
          <w:sz w:val="43"/>
          <w:szCs w:val="43"/>
          <w:lang w:eastAsia="de-CH"/>
        </w:rPr>
        <w:t>事實乃是行在復活裏的一幅圖畫。當以色列人在曠野中，他們行走的方式必然與在歌珊地不同。在歌珊地他們沒有雲柱，但在曠野中，他們照著這雲柱的引導而行。主的同在引導他們走新路</w:t>
      </w:r>
      <w:r w:rsidRPr="0047037A">
        <w:rPr>
          <w:rFonts w:ascii="MS Mincho" w:eastAsia="MS Mincho" w:hAnsi="MS Mincho" w:cs="MS Mincho"/>
          <w:color w:val="000000"/>
          <w:sz w:val="43"/>
          <w:szCs w:val="43"/>
          <w:lang w:eastAsia="de-CH"/>
        </w:rPr>
        <w:t>。</w:t>
      </w:r>
    </w:p>
    <w:p w14:paraId="1D3F55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也許懷疑為甚麼聖經用曠野來表徵復活，因我們通常不會把復活想成曠野。對於那些已經受浸歸入基督的人，復活不是曠野。但在世人的眼中，復活就是曠野。在我們受浸以後，我們的親戚和朋友會認為我們進入了某種曠野裏。在我們受浸以前，我們在埃及享受埃及的『大蒜』、『韭菜』和『蔥』，我們的親戚朋友和我們愉快相處。但是因著信了主耶穌並受了浸之後，我們被帶進一個</w:t>
      </w:r>
      <w:r w:rsidRPr="0047037A">
        <w:rPr>
          <w:rFonts w:ascii="MS Mincho" w:eastAsia="MS Mincho" w:hAnsi="MS Mincho" w:cs="MS Mincho" w:hint="eastAsia"/>
          <w:color w:val="000000"/>
          <w:sz w:val="43"/>
          <w:szCs w:val="43"/>
          <w:lang w:eastAsia="de-CH"/>
        </w:rPr>
        <w:t>新的領域裏，就是我們的親戚和朋友認為是一個曠野的領域裏。但在神眼中，這曠野實際上是復活的領域。我們若有屬天的眼光，就會領會我們藉著受浸所進入的領域，不是一個曠野</w:t>
      </w:r>
      <w:r w:rsidRPr="0047037A">
        <w:rPr>
          <w:rFonts w:ascii="MS Mincho" w:eastAsia="MS Mincho" w:hAnsi="MS Mincho" w:cs="MS Mincho" w:hint="eastAsia"/>
          <w:color w:val="000000"/>
          <w:sz w:val="43"/>
          <w:szCs w:val="43"/>
          <w:lang w:eastAsia="de-CH"/>
        </w:rPr>
        <w:lastRenderedPageBreak/>
        <w:t>，而是一個分別和復活的領域。在這領域中，我們照著主的引導行在復活裏。讚美主，神在</w:t>
      </w:r>
      <w:r w:rsidRPr="0047037A">
        <w:rPr>
          <w:rFonts w:ascii="PMingLiU" w:eastAsia="PMingLiU" w:hAnsi="PMingLiU" w:cs="PMingLiU" w:hint="eastAsia"/>
          <w:color w:val="000000"/>
          <w:sz w:val="43"/>
          <w:szCs w:val="43"/>
          <w:lang w:eastAsia="de-CH"/>
        </w:rPr>
        <w:t>祂的創造裏，甚至豫備了地理上的特徵，為要鋪陳一幅祂救恩的圖畫</w:t>
      </w:r>
      <w:r w:rsidRPr="0047037A">
        <w:rPr>
          <w:rFonts w:ascii="MS Mincho" w:eastAsia="MS Mincho" w:hAnsi="MS Mincho" w:cs="MS Mincho"/>
          <w:color w:val="000000"/>
          <w:sz w:val="43"/>
          <w:szCs w:val="43"/>
          <w:lang w:eastAsia="de-CH"/>
        </w:rPr>
        <w:t>！</w:t>
      </w:r>
    </w:p>
    <w:p w14:paraId="21BCE9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根據十二章三十七節，以色列人從蘭塞起行，往疏割去。最終他們離了疏割，安營在密奪和海的中間。（十四</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。）『非利士地的道路雖近』，神卻不領</w:t>
      </w:r>
      <w:r w:rsidRPr="0047037A">
        <w:rPr>
          <w:rFonts w:ascii="PMingLiU" w:eastAsia="PMingLiU" w:hAnsi="PMingLiU" w:cs="PMingLiU" w:hint="eastAsia"/>
          <w:color w:val="000000"/>
          <w:sz w:val="43"/>
          <w:szCs w:val="43"/>
          <w:lang w:eastAsia="de-CH"/>
        </w:rPr>
        <w:t>祂的百姓從那裏走。（十三</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。）即使那是人們從埃及到迦南地去通常所走的道路，神卻領</w:t>
      </w:r>
      <w:r w:rsidRPr="0047037A">
        <w:rPr>
          <w:rFonts w:ascii="PMingLiU" w:eastAsia="PMingLiU" w:hAnsi="PMingLiU" w:cs="PMingLiU" w:hint="eastAsia"/>
          <w:color w:val="000000"/>
          <w:sz w:val="43"/>
          <w:szCs w:val="43"/>
          <w:lang w:eastAsia="de-CH"/>
        </w:rPr>
        <w:t>祂的百姓往南走，然後把他們帶到紅海，使他們能在那裏受浸。在法老眼中，以色列人選擇這一條路是愚昧的。他認為他們會困在紅海那裏，無路可逃。在人的眼中，神的道路是愚拙的。然而，神已計劃要領祂的百姓從紅海進入書珥的曠野。再者，祂領百姓過了紅海之後，祂沒有照著地形領他們往北走。祂特意帶他們往南走了三天的路程到瑪拉</w:t>
      </w:r>
      <w:r w:rsidRPr="0047037A">
        <w:rPr>
          <w:rFonts w:ascii="MS Mincho" w:eastAsia="MS Mincho" w:hAnsi="MS Mincho" w:cs="MS Mincho"/>
          <w:color w:val="000000"/>
          <w:sz w:val="43"/>
          <w:szCs w:val="43"/>
          <w:lang w:eastAsia="de-CH"/>
        </w:rPr>
        <w:t>。</w:t>
      </w:r>
    </w:p>
    <w:p w14:paraId="6755AD9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沒有天然的</w:t>
      </w:r>
      <w:r w:rsidRPr="0047037A">
        <w:rPr>
          <w:rFonts w:ascii="MS Mincho" w:eastAsia="MS Mincho" w:hAnsi="MS Mincho" w:cs="MS Mincho"/>
          <w:color w:val="E46044"/>
          <w:sz w:val="39"/>
          <w:szCs w:val="39"/>
          <w:lang w:eastAsia="de-CH"/>
        </w:rPr>
        <w:t>水</w:t>
      </w:r>
    </w:p>
    <w:p w14:paraId="5CF20D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十五章二十二節告訴我們，以色列人在這曠野走了三天找不著水。這表</w:t>
      </w:r>
      <w:r w:rsidRPr="0047037A">
        <w:rPr>
          <w:rFonts w:ascii="MS Gothic" w:eastAsia="MS Gothic" w:hAnsi="MS Gothic" w:cs="MS Gothic" w:hint="eastAsia"/>
          <w:color w:val="000000"/>
          <w:sz w:val="43"/>
          <w:szCs w:val="43"/>
          <w:lang w:eastAsia="de-CH"/>
        </w:rPr>
        <w:t>徵在復活的領域中沒有天然的水，沒有天然的供應。在我們受浸並被帶進復活的領域之後，我們也許盼望得著某種幫助，得著來自天</w:t>
      </w:r>
      <w:r w:rsidRPr="0047037A">
        <w:rPr>
          <w:rFonts w:ascii="MS Mincho" w:eastAsia="MS Mincho" w:hAnsi="MS Mincho" w:cs="MS Mincho" w:hint="eastAsia"/>
          <w:color w:val="000000"/>
          <w:sz w:val="43"/>
          <w:szCs w:val="43"/>
          <w:lang w:eastAsia="de-CH"/>
        </w:rPr>
        <w:t>然之水的</w:t>
      </w:r>
      <w:r w:rsidRPr="0047037A">
        <w:rPr>
          <w:rFonts w:ascii="MS Gothic" w:eastAsia="MS Gothic" w:hAnsi="MS Gothic" w:cs="MS Gothic" w:hint="eastAsia"/>
          <w:color w:val="000000"/>
          <w:sz w:val="43"/>
          <w:szCs w:val="43"/>
          <w:lang w:eastAsia="de-CH"/>
        </w:rPr>
        <w:t>幫助。在我們得救以前，</w:t>
      </w:r>
      <w:r w:rsidRPr="0047037A">
        <w:rPr>
          <w:rFonts w:ascii="MS Gothic" w:eastAsia="MS Gothic" w:hAnsi="MS Gothic" w:cs="MS Gothic" w:hint="eastAsia"/>
          <w:color w:val="000000"/>
          <w:sz w:val="43"/>
          <w:szCs w:val="43"/>
          <w:lang w:eastAsia="de-CH"/>
        </w:rPr>
        <w:lastRenderedPageBreak/>
        <w:t>當我們生活在世界老舊的領域中時，我們從尼羅河得著天然水的豐富供應。但在復活的領域中，沒有這樣的水</w:t>
      </w:r>
      <w:r w:rsidRPr="0047037A">
        <w:rPr>
          <w:rFonts w:ascii="MS Mincho" w:eastAsia="MS Mincho" w:hAnsi="MS Mincho" w:cs="MS Mincho"/>
          <w:color w:val="000000"/>
          <w:sz w:val="43"/>
          <w:szCs w:val="43"/>
          <w:lang w:eastAsia="de-CH"/>
        </w:rPr>
        <w:t>。</w:t>
      </w:r>
    </w:p>
    <w:p w14:paraId="4D03245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瑪拉的</w:t>
      </w:r>
      <w:r w:rsidRPr="0047037A">
        <w:rPr>
          <w:rFonts w:ascii="MS Mincho" w:eastAsia="MS Mincho" w:hAnsi="MS Mincho" w:cs="MS Mincho"/>
          <w:color w:val="E46044"/>
          <w:sz w:val="39"/>
          <w:szCs w:val="39"/>
          <w:lang w:eastAsia="de-CH"/>
        </w:rPr>
        <w:t>水</w:t>
      </w:r>
    </w:p>
    <w:p w14:paraId="0C9652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神領百姓到瑪拉，瑪拉就是苦的意思。出埃及記十五章二十三節</w:t>
      </w:r>
      <w:r w:rsidRPr="0047037A">
        <w:rPr>
          <w:rFonts w:ascii="Batang" w:eastAsia="Batang" w:hAnsi="Batang" w:cs="Batang" w:hint="eastAsia"/>
          <w:color w:val="000000"/>
          <w:sz w:val="43"/>
          <w:szCs w:val="43"/>
          <w:lang w:eastAsia="de-CH"/>
        </w:rPr>
        <w:t>說：『到了瑪拉，不能喝那裏的水，因</w:t>
      </w:r>
      <w:r w:rsidRPr="0047037A">
        <w:rPr>
          <w:rFonts w:ascii="MS Mincho" w:eastAsia="MS Mincho" w:hAnsi="MS Mincho" w:cs="MS Mincho" w:hint="eastAsia"/>
          <w:color w:val="000000"/>
          <w:sz w:val="43"/>
          <w:szCs w:val="43"/>
          <w:lang w:eastAsia="de-CH"/>
        </w:rPr>
        <w:t>為水苦，所以那地名叫瑪拉。』神領</w:t>
      </w:r>
      <w:r w:rsidRPr="0047037A">
        <w:rPr>
          <w:rFonts w:ascii="PMingLiU" w:eastAsia="PMingLiU" w:hAnsi="PMingLiU" w:cs="PMingLiU" w:hint="eastAsia"/>
          <w:color w:val="000000"/>
          <w:sz w:val="43"/>
          <w:szCs w:val="43"/>
          <w:lang w:eastAsia="de-CH"/>
        </w:rPr>
        <w:t>祂的百姓到瑪拉的事實，指明當我們行在復活的領域中時，神將把我們帶到苦境，就是瑪拉。雲柱領百姓到一個地方，那裏有水，但這些水是苦的。當百姓發現水是苦的，他們『就向摩西發怨言，說，我們喝甚麼呢？』（</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。）我們也發過怨言，抱怨我們的苦境，和以色列人一樣。許多時候我們抱怨</w:t>
      </w:r>
      <w:r w:rsidRPr="0047037A">
        <w:rPr>
          <w:rFonts w:ascii="Batang" w:eastAsia="Batang" w:hAnsi="Batang" w:cs="Batang" w:hint="eastAsia"/>
          <w:color w:val="000000"/>
          <w:sz w:val="43"/>
          <w:szCs w:val="43"/>
          <w:lang w:eastAsia="de-CH"/>
        </w:rPr>
        <w:t>說：『我該</w:t>
      </w:r>
      <w:r w:rsidRPr="0047037A">
        <w:rPr>
          <w:rFonts w:ascii="MS Mincho" w:eastAsia="MS Mincho" w:hAnsi="MS Mincho" w:cs="MS Mincho" w:hint="eastAsia"/>
          <w:color w:val="000000"/>
          <w:sz w:val="43"/>
          <w:szCs w:val="43"/>
          <w:lang w:eastAsia="de-CH"/>
        </w:rPr>
        <w:t>怎麼</w:t>
      </w:r>
      <w:r w:rsidRPr="0047037A">
        <w:rPr>
          <w:rFonts w:ascii="MS Gothic" w:eastAsia="MS Gothic" w:hAnsi="MS Gothic" w:cs="MS Gothic" w:hint="eastAsia"/>
          <w:color w:val="000000"/>
          <w:sz w:val="43"/>
          <w:szCs w:val="43"/>
          <w:lang w:eastAsia="de-CH"/>
        </w:rPr>
        <w:t>辦？我們喝甚麼呢？這是甚麼幫助？』倘若我是摩西，我會對百姓</w:t>
      </w:r>
      <w:r w:rsidRPr="0047037A">
        <w:rPr>
          <w:rFonts w:ascii="Batang" w:eastAsia="Batang" w:hAnsi="Batang" w:cs="Batang" w:hint="eastAsia"/>
          <w:color w:val="000000"/>
          <w:sz w:val="43"/>
          <w:szCs w:val="43"/>
          <w:lang w:eastAsia="de-CH"/>
        </w:rPr>
        <w:t>說，不要向我抱怨。我會題醒他們，領他們到這地方來的雲柱，三天前</w:t>
      </w:r>
      <w:r w:rsidRPr="0047037A">
        <w:rPr>
          <w:rFonts w:ascii="MS Mincho" w:eastAsia="MS Mincho" w:hAnsi="MS Mincho" w:cs="MS Mincho" w:hint="eastAsia"/>
          <w:color w:val="000000"/>
          <w:sz w:val="43"/>
          <w:szCs w:val="43"/>
          <w:lang w:eastAsia="de-CH"/>
        </w:rPr>
        <w:t>纔保護他們</w:t>
      </w:r>
      <w:r w:rsidRPr="0047037A">
        <w:rPr>
          <w:rFonts w:ascii="Batang" w:eastAsia="Batang" w:hAnsi="Batang" w:cs="Batang" w:hint="eastAsia"/>
          <w:color w:val="000000"/>
          <w:sz w:val="43"/>
          <w:szCs w:val="43"/>
          <w:lang w:eastAsia="de-CH"/>
        </w:rPr>
        <w:t>脫離法老和他的軍兵。但摩西</w:t>
      </w:r>
      <w:r w:rsidRPr="0047037A">
        <w:rPr>
          <w:rFonts w:ascii="MS Mincho" w:eastAsia="MS Mincho" w:hAnsi="MS Mincho" w:cs="MS Mincho" w:hint="eastAsia"/>
          <w:color w:val="000000"/>
          <w:sz w:val="43"/>
          <w:szCs w:val="43"/>
          <w:lang w:eastAsia="de-CH"/>
        </w:rPr>
        <w:t>真是主的僕人，他不與這些發怨言並抱怨的百姓相爭。反倒呼求耶和華。（</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7DDE85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主答應他的呼求，指示他一</w:t>
      </w:r>
      <w:r w:rsidRPr="0047037A">
        <w:rPr>
          <w:rFonts w:ascii="MS Gothic" w:eastAsia="MS Gothic" w:hAnsi="MS Gothic" w:cs="MS Gothic" w:hint="eastAsia"/>
          <w:color w:val="000000"/>
          <w:sz w:val="43"/>
          <w:szCs w:val="43"/>
          <w:lang w:eastAsia="de-CH"/>
        </w:rPr>
        <w:t>棵樹。（</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。）摩西把樹</w:t>
      </w:r>
      <w:r w:rsidRPr="0047037A">
        <w:rPr>
          <w:rFonts w:ascii="MS Gothic" w:eastAsia="MS Gothic" w:hAnsi="MS Gothic" w:cs="MS Gothic" w:hint="eastAsia"/>
          <w:color w:val="000000"/>
          <w:sz w:val="43"/>
          <w:szCs w:val="43"/>
          <w:lang w:eastAsia="de-CH"/>
        </w:rPr>
        <w:t>丟在水裏，水就變甜了。彼前二章二十四節指明這樹表徵基督的十字架。因此，醫治苦水</w:t>
      </w:r>
      <w:r w:rsidRPr="0047037A">
        <w:rPr>
          <w:rFonts w:ascii="MS Gothic" w:eastAsia="MS Gothic" w:hAnsi="MS Gothic" w:cs="MS Gothic" w:hint="eastAsia"/>
          <w:color w:val="000000"/>
          <w:sz w:val="43"/>
          <w:szCs w:val="43"/>
          <w:lang w:eastAsia="de-CH"/>
        </w:rPr>
        <w:lastRenderedPageBreak/>
        <w:t>的樹，表明主被釘在其上的十字架。基督的十字架，這獨一的十字架，乃是醫治的十字架</w:t>
      </w:r>
      <w:r w:rsidRPr="0047037A">
        <w:rPr>
          <w:rFonts w:ascii="MS Mincho" w:eastAsia="MS Mincho" w:hAnsi="MS Mincho" w:cs="MS Mincho"/>
          <w:color w:val="000000"/>
          <w:sz w:val="43"/>
          <w:szCs w:val="43"/>
          <w:lang w:eastAsia="de-CH"/>
        </w:rPr>
        <w:t>。</w:t>
      </w:r>
    </w:p>
    <w:p w14:paraId="5CAE52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這幅圖畫符合我們屬靈的經</w:t>
      </w:r>
      <w:r w:rsidRPr="0047037A">
        <w:rPr>
          <w:rFonts w:ascii="MS Gothic" w:eastAsia="MS Gothic" w:hAnsi="MS Gothic" w:cs="MS Gothic" w:hint="eastAsia"/>
          <w:color w:val="000000"/>
          <w:sz w:val="43"/>
          <w:szCs w:val="43"/>
          <w:lang w:eastAsia="de-CH"/>
        </w:rPr>
        <w:t>歷。在我們受</w:t>
      </w:r>
      <w:r w:rsidRPr="0047037A">
        <w:rPr>
          <w:rFonts w:ascii="MS Mincho" w:eastAsia="MS Mincho" w:hAnsi="MS Mincho" w:cs="MS Mincho" w:hint="eastAsia"/>
          <w:color w:val="000000"/>
          <w:sz w:val="43"/>
          <w:szCs w:val="43"/>
          <w:lang w:eastAsia="de-CH"/>
        </w:rPr>
        <w:t>浸並開始行在生命的新樣中之後，我們會因為沒有天然的水而困惑。一方面，我們就像發怨言並抱怨的百姓。</w:t>
      </w:r>
      <w:r w:rsidRPr="0047037A">
        <w:rPr>
          <w:rFonts w:ascii="MS Gothic" w:eastAsia="MS Gothic" w:hAnsi="MS Gothic" w:cs="MS Gothic" w:hint="eastAsia"/>
          <w:color w:val="000000"/>
          <w:sz w:val="43"/>
          <w:szCs w:val="43"/>
          <w:lang w:eastAsia="de-CH"/>
        </w:rPr>
        <w:t>另一方面，我們卻像呼求耶和華的摩西。當我們在禱告中呼求主時，</w:t>
      </w:r>
      <w:r w:rsidRPr="0047037A">
        <w:rPr>
          <w:rFonts w:ascii="PMingLiU" w:eastAsia="PMingLiU" w:hAnsi="PMingLiU" w:cs="PMingLiU" w:hint="eastAsia"/>
          <w:color w:val="000000"/>
          <w:sz w:val="43"/>
          <w:szCs w:val="43"/>
          <w:lang w:eastAsia="de-CH"/>
        </w:rPr>
        <w:t>祂就指示我們釘十字架之基督的異象。我們需要看見十字架的異象。我們看見了這個異象，就會把基督的十字架應用到我們的處境中，立刻苦水就變甜了。我確信每一位真正受浸歸入基督的人都有這樣的經歷。我們的經歷在程度上也許不同，但在原則上和本質上都是一樣的</w:t>
      </w:r>
      <w:r w:rsidRPr="0047037A">
        <w:rPr>
          <w:rFonts w:ascii="MS Mincho" w:eastAsia="MS Mincho" w:hAnsi="MS Mincho" w:cs="MS Mincho"/>
          <w:color w:val="000000"/>
          <w:sz w:val="43"/>
          <w:szCs w:val="43"/>
          <w:lang w:eastAsia="de-CH"/>
        </w:rPr>
        <w:t>。</w:t>
      </w:r>
    </w:p>
    <w:p w14:paraId="26ADD6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羅馬書六章四節，我們受浸以後，就行在復活的領域裏，行在生命的新樣中。這領域就是真正的書珥曠野，在其中，這道牆和紅海把我們從世界中分別出來。當我們行在這領域中時，我們沒有天然的資源，並且面臨許多的痛苦。但在復活裏，我們會經</w:t>
      </w:r>
      <w:r w:rsidRPr="0047037A">
        <w:rPr>
          <w:rFonts w:ascii="MS Gothic" w:eastAsia="MS Gothic" w:hAnsi="MS Gothic" w:cs="MS Gothic" w:hint="eastAsia"/>
          <w:color w:val="000000"/>
          <w:sz w:val="43"/>
          <w:szCs w:val="43"/>
          <w:lang w:eastAsia="de-CH"/>
        </w:rPr>
        <w:t>歷基督的十字架，並活出釘死的生活。當我們這樣作，我們的苦境就變甜了</w:t>
      </w:r>
      <w:r w:rsidRPr="0047037A">
        <w:rPr>
          <w:rFonts w:ascii="MS Mincho" w:eastAsia="MS Mincho" w:hAnsi="MS Mincho" w:cs="MS Mincho"/>
          <w:color w:val="000000"/>
          <w:sz w:val="43"/>
          <w:szCs w:val="43"/>
          <w:lang w:eastAsia="de-CH"/>
        </w:rPr>
        <w:t>。</w:t>
      </w:r>
    </w:p>
    <w:p w14:paraId="7610B3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去年我的妻子和我來到真正的瑪拉，一個非常痛苦的境遇裏。但因著我們行在復活的領域中，就能經</w:t>
      </w:r>
      <w:r w:rsidRPr="0047037A">
        <w:rPr>
          <w:rFonts w:ascii="MS Gothic" w:eastAsia="MS Gothic" w:hAnsi="MS Gothic" w:cs="MS Gothic" w:hint="eastAsia"/>
          <w:color w:val="000000"/>
          <w:sz w:val="43"/>
          <w:szCs w:val="43"/>
          <w:lang w:eastAsia="de-CH"/>
        </w:rPr>
        <w:t>歷主耶穌的十字架，並活出釘死的生命。我們豐富地享受丟在苦境中醫治的樹。這樹使苦</w:t>
      </w:r>
      <w:r w:rsidRPr="0047037A">
        <w:rPr>
          <w:rFonts w:ascii="MS Gothic" w:eastAsia="MS Gothic" w:hAnsi="MS Gothic" w:cs="MS Gothic" w:hint="eastAsia"/>
          <w:color w:val="000000"/>
          <w:sz w:val="43"/>
          <w:szCs w:val="43"/>
          <w:lang w:eastAsia="de-CH"/>
        </w:rPr>
        <w:lastRenderedPageBreak/>
        <w:t>水變甜了。為這緣故，去年我釋放了許多篇關乎釘死之生命的信息。不錯，我的妻子和我因環境中的艱難而受苦。然而，因為醫治之樹和釘十字架的生命應用到我們的處境中，我們最終享</w:t>
      </w:r>
      <w:r w:rsidRPr="0047037A">
        <w:rPr>
          <w:rFonts w:ascii="MS Mincho" w:eastAsia="MS Mincho" w:hAnsi="MS Mincho" w:cs="MS Mincho" w:hint="eastAsia"/>
          <w:color w:val="000000"/>
          <w:sz w:val="43"/>
          <w:szCs w:val="43"/>
          <w:lang w:eastAsia="de-CH"/>
        </w:rPr>
        <w:t>受到了甘甜。這是在復活的領域中，經</w:t>
      </w:r>
      <w:r w:rsidRPr="0047037A">
        <w:rPr>
          <w:rFonts w:ascii="MS Gothic" w:eastAsia="MS Gothic" w:hAnsi="MS Gothic" w:cs="MS Gothic" w:hint="eastAsia"/>
          <w:color w:val="000000"/>
          <w:sz w:val="43"/>
          <w:szCs w:val="43"/>
          <w:lang w:eastAsia="de-CH"/>
        </w:rPr>
        <w:t>歷並享受基督之死的路</w:t>
      </w:r>
      <w:r w:rsidRPr="0047037A">
        <w:rPr>
          <w:rFonts w:ascii="MS Mincho" w:eastAsia="MS Mincho" w:hAnsi="MS Mincho" w:cs="MS Mincho"/>
          <w:color w:val="000000"/>
          <w:sz w:val="43"/>
          <w:szCs w:val="43"/>
          <w:lang w:eastAsia="de-CH"/>
        </w:rPr>
        <w:t>。</w:t>
      </w:r>
    </w:p>
    <w:p w14:paraId="79D0EE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凡我們在復活的領域中所經</w:t>
      </w:r>
      <w:r w:rsidRPr="0047037A">
        <w:rPr>
          <w:rFonts w:ascii="MS Gothic" w:eastAsia="MS Gothic" w:hAnsi="MS Gothic" w:cs="MS Gothic" w:hint="eastAsia"/>
          <w:color w:val="000000"/>
          <w:sz w:val="43"/>
          <w:szCs w:val="43"/>
          <w:lang w:eastAsia="de-CH"/>
        </w:rPr>
        <w:t>歷的，就是在復活裏的經歷。在書珥的曠野，以色列人在復活裏經歷基督的十字架。在曠野的領域中，瑪拉的苦水變成了甜水。同樣的原則，我們在復活的領域中，經歷基督的死把我們的苦楚變為甘甜。願主給我們更多這樣的經歷</w:t>
      </w:r>
      <w:r w:rsidRPr="0047037A">
        <w:rPr>
          <w:rFonts w:ascii="MS Mincho" w:eastAsia="MS Mincho" w:hAnsi="MS Mincho" w:cs="MS Mincho"/>
          <w:color w:val="000000"/>
          <w:sz w:val="43"/>
          <w:szCs w:val="43"/>
          <w:lang w:eastAsia="de-CH"/>
        </w:rPr>
        <w:t>。</w:t>
      </w:r>
    </w:p>
    <w:p w14:paraId="5F48DD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我們經</w:t>
      </w:r>
      <w:r w:rsidRPr="0047037A">
        <w:rPr>
          <w:rFonts w:ascii="MS Gothic" w:eastAsia="MS Gothic" w:hAnsi="MS Gothic" w:cs="MS Gothic" w:hint="eastAsia"/>
          <w:color w:val="000000"/>
          <w:sz w:val="43"/>
          <w:szCs w:val="43"/>
          <w:lang w:eastAsia="de-CH"/>
        </w:rPr>
        <w:t>歷瑪拉的苦水不是一次就彀了。只要我們活在地上，我們就要行在復活的領域中，並且一次又一次地來到瑪拉。以色列人在瑪拉的經歷描寫出一個原則，而不光是一件事情。這原則在我們基督徒的生活中是基本的。當我們行在復活的領域中，我們會</w:t>
      </w:r>
      <w:r w:rsidRPr="0047037A">
        <w:rPr>
          <w:rFonts w:ascii="MS Mincho" w:eastAsia="MS Mincho" w:hAnsi="MS Mincho" w:cs="MS Mincho" w:hint="eastAsia"/>
          <w:color w:val="000000"/>
          <w:sz w:val="43"/>
          <w:szCs w:val="43"/>
          <w:lang w:eastAsia="de-CH"/>
        </w:rPr>
        <w:t>口</w:t>
      </w:r>
      <w:r w:rsidRPr="0047037A">
        <w:rPr>
          <w:rFonts w:ascii="MS Gothic" w:eastAsia="MS Gothic" w:hAnsi="MS Gothic" w:cs="MS Gothic" w:hint="eastAsia"/>
          <w:color w:val="000000"/>
          <w:sz w:val="43"/>
          <w:szCs w:val="43"/>
          <w:lang w:eastAsia="de-CH"/>
        </w:rPr>
        <w:t>渴，並會發現沒有天然的水供應我們的需要。只能得到苦水。每當我們在這樣的處境中，就需要看見樹的異象，然後把這樹應用到我們的環境中。這樹將醫治我們的景況，並且把苦水變甜</w:t>
      </w:r>
      <w:r w:rsidRPr="0047037A">
        <w:rPr>
          <w:rFonts w:ascii="MS Mincho" w:eastAsia="MS Mincho" w:hAnsi="MS Mincho" w:cs="MS Mincho"/>
          <w:color w:val="000000"/>
          <w:sz w:val="43"/>
          <w:szCs w:val="43"/>
          <w:lang w:eastAsia="de-CH"/>
        </w:rPr>
        <w:t>。</w:t>
      </w:r>
    </w:p>
    <w:p w14:paraId="09740D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耶和華是醫治</w:t>
      </w:r>
      <w:r w:rsidRPr="0047037A">
        <w:rPr>
          <w:rFonts w:ascii="MS Mincho" w:eastAsia="MS Mincho" w:hAnsi="MS Mincho" w:cs="MS Mincho"/>
          <w:color w:val="E46044"/>
          <w:sz w:val="39"/>
          <w:szCs w:val="39"/>
          <w:lang w:eastAsia="de-CH"/>
        </w:rPr>
        <w:t>者</w:t>
      </w:r>
    </w:p>
    <w:p w14:paraId="444512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水一變甜之後，耶和華就為百姓定了律例、典章，『在那裏試驗他們。』（</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。）然後</w:t>
      </w:r>
      <w:r w:rsidRPr="0047037A">
        <w:rPr>
          <w:rFonts w:ascii="PMingLiU" w:eastAsia="PMingLiU" w:hAnsi="PMingLiU" w:cs="PMingLiU" w:hint="eastAsia"/>
          <w:color w:val="000000"/>
          <w:sz w:val="43"/>
          <w:szCs w:val="43"/>
          <w:lang w:eastAsia="de-CH"/>
        </w:rPr>
        <w:t>祂說：『你若留意聽耶和華你神的話，又行我眼中看為正的事，留心聽我的誡命，守我一切的律例，我就不將所加與埃及人的疾病加在你身上，因為我耶和華是醫治你的。』（原文是耶和華拉法，</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。）當我頭一次讀到這裏時，我真不知道為甚麼在苦水得醫治以後就立刻題到這個應許。</w:t>
      </w:r>
      <w:r w:rsidRPr="0047037A">
        <w:rPr>
          <w:rFonts w:ascii="MS Gothic" w:eastAsia="MS Gothic" w:hAnsi="MS Gothic" w:cs="MS Gothic" w:hint="eastAsia"/>
          <w:color w:val="000000"/>
          <w:sz w:val="43"/>
          <w:szCs w:val="43"/>
          <w:lang w:eastAsia="de-CH"/>
        </w:rPr>
        <w:t>倘若我們在經歷的光中來看這事，就會懂得基督的十字架不光醫治我們的苦情，它也醫治了我們。不光我們環境中的水是苦的；連我們自己也是苦的，需要醫治。我們的己是苦的。換句話</w:t>
      </w:r>
      <w:r w:rsidRPr="0047037A">
        <w:rPr>
          <w:rFonts w:ascii="Batang" w:eastAsia="Batang" w:hAnsi="Batang" w:cs="Batang" w:hint="eastAsia"/>
          <w:color w:val="000000"/>
          <w:sz w:val="43"/>
          <w:szCs w:val="43"/>
          <w:lang w:eastAsia="de-CH"/>
        </w:rPr>
        <w:t>說，己是有病的。我們的肉身上、心理上，連屬靈上都病了。我們的身子、魂與靈中都有苦味</w:t>
      </w:r>
      <w:r w:rsidRPr="0047037A">
        <w:rPr>
          <w:rFonts w:ascii="MS Mincho" w:eastAsia="MS Mincho" w:hAnsi="MS Mincho" w:cs="MS Mincho"/>
          <w:color w:val="000000"/>
          <w:sz w:val="43"/>
          <w:szCs w:val="43"/>
          <w:lang w:eastAsia="de-CH"/>
        </w:rPr>
        <w:t>。</w:t>
      </w:r>
    </w:p>
    <w:p w14:paraId="28ED61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當我在痛苦的環境中，主常以基督的十字架指示我。我</w:t>
      </w:r>
      <w:r w:rsidRPr="0047037A">
        <w:rPr>
          <w:rFonts w:ascii="MS Gothic" w:eastAsia="MS Gothic" w:hAnsi="MS Gothic" w:cs="MS Gothic" w:hint="eastAsia"/>
          <w:color w:val="000000"/>
          <w:sz w:val="43"/>
          <w:szCs w:val="43"/>
          <w:lang w:eastAsia="de-CH"/>
        </w:rPr>
        <w:t>懂得我需要接受十字架，並活出釘死的生活來。這拯救我</w:t>
      </w:r>
      <w:r w:rsidRPr="0047037A">
        <w:rPr>
          <w:rFonts w:ascii="Batang" w:eastAsia="Batang" w:hAnsi="Batang" w:cs="Batang" w:hint="eastAsia"/>
          <w:color w:val="000000"/>
          <w:sz w:val="43"/>
          <w:szCs w:val="43"/>
          <w:lang w:eastAsia="de-CH"/>
        </w:rPr>
        <w:t>脫離苦境，</w:t>
      </w:r>
      <w:r w:rsidRPr="0047037A">
        <w:rPr>
          <w:rFonts w:ascii="MS Mincho" w:eastAsia="MS Mincho" w:hAnsi="MS Mincho" w:cs="MS Mincho" w:hint="eastAsia"/>
          <w:color w:val="000000"/>
          <w:sz w:val="43"/>
          <w:szCs w:val="43"/>
          <w:lang w:eastAsia="de-CH"/>
        </w:rPr>
        <w:t>並且我的苦境也得了醫治。但同時主也常常向我顯明，在我裏面有苦味。我看見在我己裏面的苦味和環境裏的是一樣的多。我也看見我的全人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靈、魂、體都是苦的，而且我需要把基督的十字架應用到我全人的</w:t>
      </w:r>
      <w:r w:rsidRPr="0047037A">
        <w:rPr>
          <w:rFonts w:ascii="MS Gothic" w:eastAsia="MS Gothic" w:hAnsi="MS Gothic" w:cs="MS Gothic" w:hint="eastAsia"/>
          <w:color w:val="000000"/>
          <w:sz w:val="43"/>
          <w:szCs w:val="43"/>
          <w:lang w:eastAsia="de-CH"/>
        </w:rPr>
        <w:t>每一方面。就屬靈上、心理上和肉身上</w:t>
      </w:r>
      <w:r w:rsidRPr="0047037A">
        <w:rPr>
          <w:rFonts w:ascii="Batang" w:eastAsia="Batang" w:hAnsi="Batang" w:cs="Batang" w:hint="eastAsia"/>
          <w:color w:val="000000"/>
          <w:sz w:val="43"/>
          <w:szCs w:val="43"/>
          <w:lang w:eastAsia="de-CH"/>
        </w:rPr>
        <w:t>說，我都需要應用基督的十字架。我一再地經歷主這樣的醫治。當我的環境得了醫治，我裏面也得了醫治。在我的環境和我的全人裏，苦味都變</w:t>
      </w:r>
      <w:r w:rsidRPr="0047037A">
        <w:rPr>
          <w:rFonts w:ascii="MS Mincho" w:eastAsia="MS Mincho" w:hAnsi="MS Mincho" w:cs="MS Mincho" w:hint="eastAsia"/>
          <w:color w:val="000000"/>
          <w:sz w:val="43"/>
          <w:szCs w:val="43"/>
          <w:lang w:eastAsia="de-CH"/>
        </w:rPr>
        <w:t>甜了</w:t>
      </w:r>
      <w:r w:rsidRPr="0047037A">
        <w:rPr>
          <w:rFonts w:ascii="MS Mincho" w:eastAsia="MS Mincho" w:hAnsi="MS Mincho" w:cs="MS Mincho"/>
          <w:color w:val="000000"/>
          <w:sz w:val="43"/>
          <w:szCs w:val="43"/>
          <w:lang w:eastAsia="de-CH"/>
        </w:rPr>
        <w:t>。</w:t>
      </w:r>
    </w:p>
    <w:p w14:paraId="35CD36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你也許認為你的心思、情感或意志不需要醫治，你的靈更不</w:t>
      </w:r>
      <w:r w:rsidRPr="0047037A">
        <w:rPr>
          <w:rFonts w:ascii="MS Mincho" w:eastAsia="MS Mincho" w:hAnsi="MS Mincho" w:cs="MS Mincho" w:hint="eastAsia"/>
          <w:color w:val="000000"/>
          <w:sz w:val="43"/>
          <w:szCs w:val="43"/>
          <w:lang w:eastAsia="de-CH"/>
        </w:rPr>
        <w:t>需要醫治。容我</w:t>
      </w:r>
      <w:r w:rsidRPr="0047037A">
        <w:rPr>
          <w:rFonts w:ascii="Batang" w:eastAsia="Batang" w:hAnsi="Batang" w:cs="Batang" w:hint="eastAsia"/>
          <w:color w:val="000000"/>
          <w:sz w:val="43"/>
          <w:szCs w:val="43"/>
          <w:lang w:eastAsia="de-CH"/>
        </w:rPr>
        <w:t>說，我們全人的這些部分都有難處。我們不論男女老幼，在心思、情感和意志裏都有毛病，甚至我們的靈也病了。在我得救之前，我的意志沒有適當地盡功用。當</w:t>
      </w:r>
      <w:r w:rsidRPr="0047037A">
        <w:rPr>
          <w:rFonts w:ascii="MS Mincho" w:eastAsia="MS Mincho" w:hAnsi="MS Mincho" w:cs="MS Mincho" w:hint="eastAsia"/>
          <w:color w:val="000000"/>
          <w:sz w:val="43"/>
          <w:szCs w:val="43"/>
          <w:lang w:eastAsia="de-CH"/>
        </w:rPr>
        <w:t>它該作個決定時，它無法這樣作。然而當它不該武斷地決定事情時，它卻作了那個決定。</w:t>
      </w:r>
      <w:r w:rsidRPr="0047037A">
        <w:rPr>
          <w:rFonts w:ascii="MS Gothic" w:eastAsia="MS Gothic" w:hAnsi="MS Gothic" w:cs="MS Gothic" w:hint="eastAsia"/>
          <w:color w:val="000000"/>
          <w:sz w:val="43"/>
          <w:szCs w:val="43"/>
          <w:lang w:eastAsia="de-CH"/>
        </w:rPr>
        <w:t>你豈不是有這樣的經歷麼？再者，我們的情感也不平衡。當我們快樂時，我們會樂得不能自己；當我們哀哭時，我們會哭得沒有節制。所以，我們需要許多的醫治。現在我們曉得醫治的樹是丟在我們痛苦的環境中</w:t>
      </w:r>
      <w:r w:rsidRPr="0047037A">
        <w:rPr>
          <w:rFonts w:ascii="MS Mincho" w:eastAsia="MS Mincho" w:hAnsi="MS Mincho" w:cs="MS Mincho"/>
          <w:color w:val="000000"/>
          <w:sz w:val="43"/>
          <w:szCs w:val="43"/>
          <w:lang w:eastAsia="de-CH"/>
        </w:rPr>
        <w:t>。</w:t>
      </w:r>
    </w:p>
    <w:p w14:paraId="1CB1E9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當我們行在復活的領域中時，我們將一次又一次地被帶到瑪拉。</w:t>
      </w:r>
      <w:r w:rsidRPr="0047037A">
        <w:rPr>
          <w:rFonts w:ascii="MS Gothic" w:eastAsia="MS Gothic" w:hAnsi="MS Gothic" w:cs="MS Gothic" w:hint="eastAsia"/>
          <w:color w:val="000000"/>
          <w:sz w:val="43"/>
          <w:szCs w:val="43"/>
          <w:lang w:eastAsia="de-CH"/>
        </w:rPr>
        <w:t>每次我們經歷醫治之樹丟在我們的環</w:t>
      </w:r>
      <w:r w:rsidRPr="0047037A">
        <w:rPr>
          <w:rFonts w:ascii="MS Mincho" w:eastAsia="MS Mincho" w:hAnsi="MS Mincho" w:cs="MS Mincho" w:hint="eastAsia"/>
          <w:color w:val="000000"/>
          <w:sz w:val="43"/>
          <w:szCs w:val="43"/>
          <w:lang w:eastAsia="de-CH"/>
        </w:rPr>
        <w:t>境中時。我們就自然而然地曉得我們裏面有些東西需要得著醫治。我們也許覺得心思需要得醫治，或者發覺意志需要受調整，或是看見情感需要被平衡。在其它的時候，我們也許覺得我們的靈向著別人是苦的，也需要得著醫治</w:t>
      </w:r>
      <w:r w:rsidRPr="0047037A">
        <w:rPr>
          <w:rFonts w:ascii="MS Mincho" w:eastAsia="MS Mincho" w:hAnsi="MS Mincho" w:cs="MS Mincho"/>
          <w:color w:val="000000"/>
          <w:sz w:val="43"/>
          <w:szCs w:val="43"/>
          <w:lang w:eastAsia="de-CH"/>
        </w:rPr>
        <w:t>。</w:t>
      </w:r>
    </w:p>
    <w:p w14:paraId="7054FB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主如何在瑪拉試驗以色列人，今天</w:t>
      </w:r>
      <w:r w:rsidRPr="0047037A">
        <w:rPr>
          <w:rFonts w:ascii="PMingLiU" w:eastAsia="PMingLiU" w:hAnsi="PMingLiU" w:cs="PMingLiU" w:hint="eastAsia"/>
          <w:color w:val="000000"/>
          <w:sz w:val="43"/>
          <w:szCs w:val="43"/>
          <w:lang w:eastAsia="de-CH"/>
        </w:rPr>
        <w:t>祂也用我們在苦境中對祂十字架的經歷，來試驗並察驗我們。藉看試驗我們，祂給我們看見我們在那裏，以及我們到底是甚麼。祂暴露我們的動機、存心和意願。沒有甚麼比十字架的經歷更能試驗我們。</w:t>
      </w:r>
      <w:r w:rsidRPr="0047037A">
        <w:rPr>
          <w:rFonts w:ascii="PMingLiU" w:eastAsia="PMingLiU" w:hAnsi="PMingLiU" w:cs="PMingLiU" w:hint="eastAsia"/>
          <w:color w:val="000000"/>
          <w:sz w:val="43"/>
          <w:szCs w:val="43"/>
          <w:lang w:eastAsia="de-CH"/>
        </w:rPr>
        <w:lastRenderedPageBreak/>
        <w:t>在痛苦的境遇中，十字架的經歷試驗我們，並暴露我們全人的每一方面。當我們這樣被暴露時，我們應當禱告說：『</w:t>
      </w:r>
      <w:r w:rsidRPr="0047037A">
        <w:rPr>
          <w:rFonts w:ascii="MS Mincho" w:eastAsia="MS Mincho" w:hAnsi="MS Mincho" w:cs="MS Mincho" w:hint="eastAsia"/>
          <w:color w:val="000000"/>
          <w:sz w:val="43"/>
          <w:szCs w:val="43"/>
          <w:lang w:eastAsia="de-CH"/>
        </w:rPr>
        <w:t>主，我需要</w:t>
      </w:r>
      <w:r w:rsidRPr="0047037A">
        <w:rPr>
          <w:rFonts w:ascii="MS Gothic" w:eastAsia="MS Gothic" w:hAnsi="MS Gothic" w:cs="MS Gothic" w:hint="eastAsia"/>
          <w:color w:val="000000"/>
          <w:sz w:val="43"/>
          <w:szCs w:val="43"/>
          <w:lang w:eastAsia="de-CH"/>
        </w:rPr>
        <w:t>你，我需要更多十字架的經歷。我不光需要把這樹放在我的環境中，還需要把這樹放在我的全人裏。我需要把這樹應用到我的心思、情感和意志裏。我需要把它應用到我的靈裏，和我對人的態度上。』藉著這樣來應用十字架，主就醫治了我們</w:t>
      </w:r>
      <w:r w:rsidRPr="0047037A">
        <w:rPr>
          <w:rFonts w:ascii="MS Mincho" w:eastAsia="MS Mincho" w:hAnsi="MS Mincho" w:cs="MS Mincho"/>
          <w:color w:val="000000"/>
          <w:sz w:val="43"/>
          <w:szCs w:val="43"/>
          <w:lang w:eastAsia="de-CH"/>
        </w:rPr>
        <w:t>。</w:t>
      </w:r>
    </w:p>
    <w:p w14:paraId="0745FA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這種醫治與發生在神醫運動中所謂的醫治大不相同。我參加過這樣的運動，而且不只一次看見真正的疾病得醫治。真實的醫治乃是發生在我們接受十字架對付的時候。當我們被征服，並且聽從神的聲音，聽從</w:t>
      </w:r>
      <w:r w:rsidRPr="0047037A">
        <w:rPr>
          <w:rFonts w:ascii="PMingLiU" w:eastAsia="PMingLiU" w:hAnsi="PMingLiU" w:cs="PMingLiU" w:hint="eastAsia"/>
          <w:color w:val="000000"/>
          <w:sz w:val="43"/>
          <w:szCs w:val="43"/>
          <w:lang w:eastAsia="de-CH"/>
        </w:rPr>
        <w:t>祂的律例，順服祂的誡命，我們就得著了醫治。然後基督復活的生命成為我們醫治的能力，並且主成了我們的醫治者</w:t>
      </w:r>
      <w:r w:rsidRPr="0047037A">
        <w:rPr>
          <w:rFonts w:ascii="MS Mincho" w:eastAsia="MS Mincho" w:hAnsi="MS Mincho" w:cs="MS Mincho"/>
          <w:color w:val="000000"/>
          <w:sz w:val="43"/>
          <w:szCs w:val="43"/>
          <w:lang w:eastAsia="de-CH"/>
        </w:rPr>
        <w:t>。</w:t>
      </w:r>
    </w:p>
    <w:p w14:paraId="22B05D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基督藉著</w:t>
      </w:r>
      <w:r w:rsidRPr="0047037A">
        <w:rPr>
          <w:rFonts w:ascii="PMingLiU" w:eastAsia="PMingLiU" w:hAnsi="PMingLiU" w:cs="PMingLiU" w:hint="eastAsia"/>
          <w:color w:val="000000"/>
          <w:sz w:val="43"/>
          <w:szCs w:val="43"/>
          <w:lang w:eastAsia="de-CH"/>
        </w:rPr>
        <w:t>祂救贖的工作，要成為我們的醫治者。論到主耶穌所成就的醫治，馬太八章十七節說：『這是要應驗先知以賽亞的話，說，祂代替我們的軟弱，擔當我們的疾病。』</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所有成就在墮落人類身上的醫治，都是藉著主的救贖完成的。藉著</w:t>
      </w:r>
      <w:r w:rsidRPr="0047037A">
        <w:rPr>
          <w:rFonts w:ascii="PMingLiU" w:eastAsia="PMingLiU" w:hAnsi="PMingLiU" w:cs="PMingLiU" w:hint="eastAsia"/>
          <w:color w:val="000000"/>
          <w:sz w:val="43"/>
          <w:szCs w:val="43"/>
          <w:lang w:eastAsia="de-CH"/>
        </w:rPr>
        <w:t>祂的救贖，主作我們的醫治者。在馬太九章十二節，主說出祂是我們的醫生：『耶穌聽見，就說，康健的人用不著醫生，有病的人纔用得著。』作為我們的醫生，祂不光在肉身上，更在心</w:t>
      </w:r>
      <w:r w:rsidRPr="0047037A">
        <w:rPr>
          <w:rFonts w:ascii="PMingLiU" w:eastAsia="PMingLiU" w:hAnsi="PMingLiU" w:cs="PMingLiU" w:hint="eastAsia"/>
          <w:color w:val="000000"/>
          <w:sz w:val="43"/>
          <w:szCs w:val="43"/>
          <w:lang w:eastAsia="de-CH"/>
        </w:rPr>
        <w:lastRenderedPageBreak/>
        <w:t>理上和屬靈上照顧我們。祂能彀醫治我們的全人</w:t>
      </w:r>
      <w:r w:rsidRPr="0047037A">
        <w:rPr>
          <w:rFonts w:ascii="MS Mincho" w:eastAsia="MS Mincho" w:hAnsi="MS Mincho" w:cs="MS Mincho"/>
          <w:color w:val="000000"/>
          <w:sz w:val="43"/>
          <w:szCs w:val="43"/>
          <w:lang w:eastAsia="de-CH"/>
        </w:rPr>
        <w:t>。</w:t>
      </w:r>
    </w:p>
    <w:p w14:paraId="63079B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彼前二章二十四節</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祂被掛在木頭上，親身擔當了我們的罪，使我們既然在罪上死，就得以在義</w:t>
      </w:r>
      <w:r w:rsidRPr="0047037A">
        <w:rPr>
          <w:rFonts w:ascii="MS Mincho" w:eastAsia="MS Mincho" w:hAnsi="MS Mincho" w:cs="MS Mincho" w:hint="eastAsia"/>
          <w:color w:val="000000"/>
          <w:sz w:val="43"/>
          <w:szCs w:val="43"/>
          <w:lang w:eastAsia="de-CH"/>
        </w:rPr>
        <w:t>上活；因</w:t>
      </w:r>
      <w:r w:rsidRPr="0047037A">
        <w:rPr>
          <w:rFonts w:ascii="PMingLiU" w:eastAsia="PMingLiU" w:hAnsi="PMingLiU" w:cs="PMingLiU" w:hint="eastAsia"/>
          <w:color w:val="000000"/>
          <w:sz w:val="43"/>
          <w:szCs w:val="43"/>
          <w:lang w:eastAsia="de-CH"/>
        </w:rPr>
        <w:t>祂受的鞭傷，你們便得了醫治。』這節指明十字架就是那棵樹，而死在十字架上的那位乃是我們的醫治者。祂為了醫治我們而被釘。我們若是要經歷祂的醫治，我們就需要聯於祂的釘十字架。比方說，假定你有胃病，要使這病得醫治，你需要使你的胃聯於基督的十字架。如果你的胃聯於基督的被釘，釘十字架的基督就要成為你的醫治者。你的胃病也許是因為憑著自己而活所引起的。你在飲食上需要十字架的對付。在喫這一面的己，需要十字架的對付。同樣的原則，你的心思病了，也許是因為它從未受過十字架的對付，從未與基督的釘十字架聯合</w:t>
      </w:r>
      <w:r w:rsidRPr="0047037A">
        <w:rPr>
          <w:rFonts w:ascii="MS Mincho" w:eastAsia="MS Mincho" w:hAnsi="MS Mincho" w:cs="MS Mincho"/>
          <w:color w:val="000000"/>
          <w:sz w:val="43"/>
          <w:szCs w:val="43"/>
          <w:lang w:eastAsia="de-CH"/>
        </w:rPr>
        <w:t>。</w:t>
      </w:r>
    </w:p>
    <w:p w14:paraId="35ED36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你的靈也可能是一</w:t>
      </w:r>
      <w:r w:rsidRPr="0047037A">
        <w:rPr>
          <w:rFonts w:ascii="MS Mincho" w:eastAsia="MS Mincho" w:hAnsi="MS Mincho" w:cs="MS Mincho" w:hint="eastAsia"/>
          <w:color w:val="000000"/>
          <w:sz w:val="43"/>
          <w:szCs w:val="43"/>
          <w:lang w:eastAsia="de-CH"/>
        </w:rPr>
        <w:t>樣的光景。也許</w:t>
      </w:r>
      <w:r w:rsidRPr="0047037A">
        <w:rPr>
          <w:rFonts w:ascii="MS Gothic" w:eastAsia="MS Gothic" w:hAnsi="MS Gothic" w:cs="MS Gothic" w:hint="eastAsia"/>
          <w:color w:val="000000"/>
          <w:sz w:val="43"/>
          <w:szCs w:val="43"/>
          <w:lang w:eastAsia="de-CH"/>
        </w:rPr>
        <w:t>你的靈不正直，或是有攙雜。攙雜或不彀正直的原因，乃在於你的靈沒有被基督的十字架摸過</w:t>
      </w:r>
      <w:r w:rsidRPr="0047037A">
        <w:rPr>
          <w:rFonts w:ascii="MS Mincho" w:eastAsia="MS Mincho" w:hAnsi="MS Mincho" w:cs="MS Mincho"/>
          <w:color w:val="000000"/>
          <w:sz w:val="43"/>
          <w:szCs w:val="43"/>
          <w:lang w:eastAsia="de-CH"/>
        </w:rPr>
        <w:t>。</w:t>
      </w:r>
    </w:p>
    <w:p w14:paraId="683DE0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有些弟兄不讓他們對妻子的態度受十字架的對付。為這</w:t>
      </w:r>
      <w:r w:rsidRPr="0047037A">
        <w:rPr>
          <w:rFonts w:ascii="MS Gothic" w:eastAsia="MS Gothic" w:hAnsi="MS Gothic" w:cs="MS Gothic" w:hint="eastAsia"/>
          <w:color w:val="000000"/>
          <w:sz w:val="43"/>
          <w:szCs w:val="43"/>
          <w:lang w:eastAsia="de-CH"/>
        </w:rPr>
        <w:t>緣故，他們在與妻子的關係上病了。因此，他們的婚姻生活需要醫治。這醫治只能藉著</w:t>
      </w:r>
      <w:r w:rsidRPr="0047037A">
        <w:rPr>
          <w:rFonts w:ascii="MS Gothic" w:eastAsia="MS Gothic" w:hAnsi="MS Gothic" w:cs="MS Gothic" w:hint="eastAsia"/>
          <w:color w:val="000000"/>
          <w:sz w:val="43"/>
          <w:szCs w:val="43"/>
          <w:lang w:eastAsia="de-CH"/>
        </w:rPr>
        <w:lastRenderedPageBreak/>
        <w:t>應用基督的十字架而來。這原則應當應用到我們全人的每一部分</w:t>
      </w:r>
      <w:r w:rsidRPr="0047037A">
        <w:rPr>
          <w:rFonts w:ascii="MS Mincho" w:eastAsia="MS Mincho" w:hAnsi="MS Mincho" w:cs="MS Mincho"/>
          <w:color w:val="000000"/>
          <w:sz w:val="43"/>
          <w:szCs w:val="43"/>
          <w:lang w:eastAsia="de-CH"/>
        </w:rPr>
        <w:t>。</w:t>
      </w:r>
    </w:p>
    <w:p w14:paraId="28EC2F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在出埃及記十五章二十六節，主的話指明，在</w:t>
      </w:r>
      <w:r w:rsidRPr="0047037A">
        <w:rPr>
          <w:rFonts w:ascii="PMingLiU" w:eastAsia="PMingLiU" w:hAnsi="PMingLiU" w:cs="PMingLiU" w:hint="eastAsia"/>
          <w:color w:val="000000"/>
          <w:sz w:val="43"/>
          <w:szCs w:val="43"/>
          <w:lang w:eastAsia="de-CH"/>
        </w:rPr>
        <w:t>祂眼中以色列人病了，需要醫治。不然，主不會用『耶和華你的醫治者』這個稱呼。正如主耶穌說，只有那些生病的人纔用得著醫生。以色列人需要耶和華作他們醫治者的事實，指明他們生病了</w:t>
      </w:r>
      <w:r w:rsidRPr="0047037A">
        <w:rPr>
          <w:rFonts w:ascii="MS Mincho" w:eastAsia="MS Mincho" w:hAnsi="MS Mincho" w:cs="MS Mincho"/>
          <w:color w:val="000000"/>
          <w:sz w:val="43"/>
          <w:szCs w:val="43"/>
          <w:lang w:eastAsia="de-CH"/>
        </w:rPr>
        <w:t>。</w:t>
      </w:r>
    </w:p>
    <w:p w14:paraId="07E0B4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今天我們也是一樣。在我們裏面某些部分仍然有病，需要主的醫治。如我們所指出，醫治的過程發生在我們被基督的十字架摸著的時候。被十字架摸著惟一的路就是看見這</w:t>
      </w:r>
      <w:r w:rsidRPr="0047037A">
        <w:rPr>
          <w:rFonts w:ascii="MS Gothic" w:eastAsia="MS Gothic" w:hAnsi="MS Gothic" w:cs="MS Gothic" w:hint="eastAsia"/>
          <w:color w:val="000000"/>
          <w:sz w:val="43"/>
          <w:szCs w:val="43"/>
          <w:lang w:eastAsia="de-CH"/>
        </w:rPr>
        <w:t>棵樹的異象，並且把這棵樹丟在需要醫治的地方。倘若你的心思是苦的，就把這樹丟在你的心思裏。倘若你對某個人或某件事的態度是苦的，就把這樹丟在你的態度上。你對全人的每一部分都這樣作，你將一點一點地得著醫治。每次我們經歷基督的十字架時，我們會更深地體認，需要藉著被十字架摸過而得著醫治。我們需要與基督的釘十字架聯合，把</w:t>
      </w:r>
      <w:r w:rsidRPr="0047037A">
        <w:rPr>
          <w:rFonts w:ascii="PMingLiU" w:eastAsia="PMingLiU" w:hAnsi="PMingLiU" w:cs="PMingLiU" w:hint="eastAsia"/>
          <w:color w:val="000000"/>
          <w:sz w:val="43"/>
          <w:szCs w:val="43"/>
          <w:lang w:eastAsia="de-CH"/>
        </w:rPr>
        <w:t>祂的十字架應用到我們全人每一個痛苦生病的部分。然後那些部分就要得著</w:t>
      </w:r>
      <w:r w:rsidRPr="0047037A">
        <w:rPr>
          <w:rFonts w:ascii="MS Mincho" w:eastAsia="MS Mincho" w:hAnsi="MS Mincho" w:cs="MS Mincho" w:hint="eastAsia"/>
          <w:color w:val="000000"/>
          <w:sz w:val="43"/>
          <w:szCs w:val="43"/>
          <w:lang w:eastAsia="de-CH"/>
        </w:rPr>
        <w:t>了醫治。這樣，主耶</w:t>
      </w:r>
      <w:r w:rsidRPr="0047037A">
        <w:rPr>
          <w:rFonts w:ascii="MS Gothic" w:eastAsia="MS Gothic" w:hAnsi="MS Gothic" w:cs="MS Gothic" w:hint="eastAsia"/>
          <w:color w:val="000000"/>
          <w:sz w:val="43"/>
          <w:szCs w:val="43"/>
          <w:lang w:eastAsia="de-CH"/>
        </w:rPr>
        <w:t>穌就要每天甚至每時成為我們的醫治者</w:t>
      </w:r>
      <w:r w:rsidRPr="0047037A">
        <w:rPr>
          <w:rFonts w:ascii="MS Mincho" w:eastAsia="MS Mincho" w:hAnsi="MS Mincho" w:cs="MS Mincho"/>
          <w:color w:val="000000"/>
          <w:sz w:val="43"/>
          <w:szCs w:val="43"/>
          <w:lang w:eastAsia="de-CH"/>
        </w:rPr>
        <w:t>。</w:t>
      </w:r>
    </w:p>
    <w:p w14:paraId="527117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我們愈被主醫治，就愈願意聽</w:t>
      </w:r>
      <w:r w:rsidRPr="0047037A">
        <w:rPr>
          <w:rFonts w:ascii="PMingLiU" w:eastAsia="PMingLiU" w:hAnsi="PMingLiU" w:cs="PMingLiU" w:hint="eastAsia"/>
          <w:color w:val="000000"/>
          <w:sz w:val="43"/>
          <w:szCs w:val="43"/>
          <w:lang w:eastAsia="de-CH"/>
        </w:rPr>
        <w:t>祂的話，愈有心守祂的律例，並且愈甘心順服祂。除非我們得著醫治，不然我們全人的各部分還是背叛的。我們天然的人就是背叛的組成，因背叛的元素是在我們裏面的各部分裏。我們何等需要藉著看見十字架並且把十字架應用到我們身上而得著醫治！我們需要看見基督被釘在其上的那棵樹，然後把這樹應用到我們的每一部分。我們必須讓基督的十字架試驗我們裏面的各部分。當十字架應用到我們的全人裏，我們裏面的各部分將要得著醫治，並被征服。然後那些部分就要聽主的聲音，</w:t>
      </w:r>
      <w:r w:rsidRPr="0047037A">
        <w:rPr>
          <w:rFonts w:ascii="MS Mincho" w:eastAsia="MS Mincho" w:hAnsi="MS Mincho" w:cs="MS Mincho" w:hint="eastAsia"/>
          <w:color w:val="000000"/>
          <w:sz w:val="43"/>
          <w:szCs w:val="43"/>
          <w:lang w:eastAsia="de-CH"/>
        </w:rPr>
        <w:t>順服</w:t>
      </w:r>
      <w:r w:rsidRPr="0047037A">
        <w:rPr>
          <w:rFonts w:ascii="PMingLiU" w:eastAsia="PMingLiU" w:hAnsi="PMingLiU" w:cs="PMingLiU" w:hint="eastAsia"/>
          <w:color w:val="000000"/>
          <w:sz w:val="43"/>
          <w:szCs w:val="43"/>
          <w:lang w:eastAsia="de-CH"/>
        </w:rPr>
        <w:t>祂的話，並遵守祂的律例。結果，那些部分將要實際地與主合一。願我們一天過一天都能經歷這個醫治</w:t>
      </w:r>
      <w:r w:rsidRPr="0047037A">
        <w:rPr>
          <w:rFonts w:ascii="MS Mincho" w:eastAsia="MS Mincho" w:hAnsi="MS Mincho" w:cs="MS Mincho"/>
          <w:color w:val="000000"/>
          <w:sz w:val="43"/>
          <w:szCs w:val="43"/>
          <w:lang w:eastAsia="de-CH"/>
        </w:rPr>
        <w:t>。</w:t>
      </w:r>
    </w:p>
    <w:p w14:paraId="5796F8E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42DB8B0">
          <v:rect id="_x0000_i1084" style="width:0;height:1.5pt" o:hralign="center" o:hrstd="t" o:hrnoshade="t" o:hr="t" fillcolor="#257412" stroked="f"/>
        </w:pict>
      </w:r>
    </w:p>
    <w:p w14:paraId="55D878C8" w14:textId="561B6E2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第三十一篇　以色列人在以琳的經</w:t>
      </w:r>
      <w:r w:rsidRPr="0047037A">
        <w:rPr>
          <w:rFonts w:ascii="MS Gothic" w:eastAsia="MS Gothic" w:hAnsi="MS Gothic" w:cs="MS Gothic" w:hint="eastAsia"/>
          <w:b/>
          <w:bCs/>
          <w:color w:val="000000"/>
          <w:sz w:val="27"/>
          <w:szCs w:val="27"/>
          <w:lang w:eastAsia="de-CH"/>
        </w:rPr>
        <w:t>歷</w:t>
      </w:r>
      <w:r w:rsidRPr="0047037A">
        <w:rPr>
          <w:rFonts w:ascii="Times New Roman" w:eastAsia="Times New Roman" w:hAnsi="Times New Roman" w:cs="Times New Roman"/>
          <w:b/>
          <w:bCs/>
          <w:noProof/>
          <w:color w:val="000000"/>
          <w:sz w:val="27"/>
          <w:szCs w:val="27"/>
          <w:lang w:eastAsia="de-CH"/>
        </w:rPr>
        <w:drawing>
          <wp:inline distT="0" distB="0" distL="0" distR="0" wp14:anchorId="591316F2" wp14:editId="5BE0B20C">
            <wp:extent cx="281940" cy="281940"/>
            <wp:effectExtent l="0" t="0" r="3810" b="381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C9E84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讀經：出埃及記十五章二十七節，民數記三十三章九節，約翰福音七章三十八至三十九節，詩篇九十二篇十二節上，利未記二十三章四十節，尼希米記八章十五節，約翰福音十二章十三節，</w:t>
      </w:r>
      <w:r w:rsidRPr="0047037A">
        <w:rPr>
          <w:rFonts w:ascii="PMingLiU" w:eastAsia="PMingLiU" w:hAnsi="PMingLiU" w:cs="PMingLiU" w:hint="eastAsia"/>
          <w:color w:val="000000"/>
          <w:sz w:val="43"/>
          <w:szCs w:val="43"/>
          <w:lang w:eastAsia="de-CH"/>
        </w:rPr>
        <w:t>啟示錄七章九節，出埃及記二十四章四節，一節，民數記十一章十六節，二十四至二十五節，路加福音九章一節，十章一節</w:t>
      </w:r>
      <w:r w:rsidRPr="0047037A">
        <w:rPr>
          <w:rFonts w:ascii="MS Mincho" w:eastAsia="MS Mincho" w:hAnsi="MS Mincho" w:cs="MS Mincho"/>
          <w:color w:val="000000"/>
          <w:sz w:val="43"/>
          <w:szCs w:val="43"/>
          <w:lang w:eastAsia="de-CH"/>
        </w:rPr>
        <w:t>。</w:t>
      </w:r>
    </w:p>
    <w:p w14:paraId="185F0E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以色列人過紅海以後，雲柱領他們到了瑪拉，然後又到了以琳。</w:t>
      </w:r>
      <w:r w:rsidRPr="0047037A">
        <w:rPr>
          <w:rFonts w:ascii="MS Gothic" w:eastAsia="MS Gothic" w:hAnsi="MS Gothic" w:cs="MS Gothic" w:hint="eastAsia"/>
          <w:color w:val="000000"/>
          <w:sz w:val="43"/>
          <w:szCs w:val="43"/>
          <w:lang w:eastAsia="de-CH"/>
        </w:rPr>
        <w:t>倘若我們</w:t>
      </w:r>
      <w:r w:rsidRPr="0047037A">
        <w:rPr>
          <w:rFonts w:ascii="PMingLiU" w:eastAsia="PMingLiU" w:hAnsi="PMingLiU" w:cs="PMingLiU" w:hint="eastAsia"/>
          <w:color w:val="000000"/>
          <w:sz w:val="43"/>
          <w:szCs w:val="43"/>
          <w:lang w:eastAsia="de-CH"/>
        </w:rPr>
        <w:t>查考地圖，就會看見他們行走的路線不是照著人的觀念，而是照著神聖的觀念。我們已經指出，當以色列人從埃及出來時，神沒有領他們從非利士地的道路走。（十三</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。）相反的，</w:t>
      </w:r>
      <w:r w:rsidRPr="0047037A">
        <w:rPr>
          <w:rFonts w:ascii="PMingLiU" w:eastAsia="PMingLiU" w:hAnsi="PMingLiU" w:cs="PMingLiU" w:hint="eastAsia"/>
          <w:color w:val="000000"/>
          <w:sz w:val="43"/>
          <w:szCs w:val="43"/>
          <w:lang w:eastAsia="de-CH"/>
        </w:rPr>
        <w:t>祂『領百姓繞道而行，走紅海曠野的路。』（十三</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。）神特意領他們向南走，使他們能在紅海中受浸，紅海是神在創造裏為他們所豫備的浸池。他們過了紅海，沒有往北走向迦南地。神領他們往南走到瑪拉</w:t>
      </w:r>
      <w:r w:rsidRPr="0047037A">
        <w:rPr>
          <w:rFonts w:ascii="MS Mincho" w:eastAsia="MS Mincho" w:hAnsi="MS Mincho" w:cs="MS Mincho"/>
          <w:color w:val="000000"/>
          <w:sz w:val="43"/>
          <w:szCs w:val="43"/>
          <w:lang w:eastAsia="de-CH"/>
        </w:rPr>
        <w:t>。</w:t>
      </w:r>
    </w:p>
    <w:p w14:paraId="11AEF1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請記得是神自己在雲柱中引導百姓行路。神帶領他們所走的路，與照著天然觀念的道路迥然不同。如果我們在那裏，我們可能會</w:t>
      </w:r>
      <w:r w:rsidRPr="0047037A">
        <w:rPr>
          <w:rFonts w:ascii="Batang" w:eastAsia="Batang" w:hAnsi="Batang" w:cs="Batang" w:hint="eastAsia"/>
          <w:color w:val="000000"/>
          <w:sz w:val="43"/>
          <w:szCs w:val="43"/>
          <w:lang w:eastAsia="de-CH"/>
        </w:rPr>
        <w:t>說：『摩西，我們往那裏去？我們是在去美地的路上</w:t>
      </w:r>
      <w:r w:rsidRPr="0047037A">
        <w:rPr>
          <w:rFonts w:ascii="MS Gothic" w:eastAsia="MS Gothic" w:hAnsi="MS Gothic" w:cs="MS Gothic" w:hint="eastAsia"/>
          <w:color w:val="000000"/>
          <w:sz w:val="43"/>
          <w:szCs w:val="43"/>
          <w:lang w:eastAsia="de-CH"/>
        </w:rPr>
        <w:t>呢，還是去阿拉伯？』對這樣的問題，摩西也許會回答</w:t>
      </w:r>
      <w:r w:rsidRPr="0047037A">
        <w:rPr>
          <w:rFonts w:ascii="Batang" w:eastAsia="Batang" w:hAnsi="Batang" w:cs="Batang" w:hint="eastAsia"/>
          <w:color w:val="000000"/>
          <w:sz w:val="43"/>
          <w:szCs w:val="43"/>
          <w:lang w:eastAsia="de-CH"/>
        </w:rPr>
        <w:t>說：『我不揀選我們所走的道路，雲柱在帶領我們。三天前，這雲柱保護我們脫離法老的軍兵。</w:t>
      </w:r>
      <w:r w:rsidRPr="0047037A">
        <w:rPr>
          <w:rFonts w:ascii="MS Gothic" w:eastAsia="MS Gothic" w:hAnsi="MS Gothic" w:cs="MS Gothic" w:hint="eastAsia"/>
          <w:color w:val="000000"/>
          <w:sz w:val="43"/>
          <w:szCs w:val="43"/>
          <w:lang w:eastAsia="de-CH"/>
        </w:rPr>
        <w:t>你們豈不認為我們當信靠這雲柱，並跟隨它的帶領麼？』無疑地，以色列人盼望受引導往北走向美地；然而，神卻領他們向南走到瑪拉和以琳。</w:t>
      </w:r>
      <w:r w:rsidRPr="0047037A">
        <w:rPr>
          <w:rFonts w:ascii="MS Mincho" w:eastAsia="MS Mincho" w:hAnsi="MS Mincho" w:cs="MS Mincho" w:hint="eastAsia"/>
          <w:color w:val="000000"/>
          <w:sz w:val="43"/>
          <w:szCs w:val="43"/>
          <w:lang w:eastAsia="de-CH"/>
        </w:rPr>
        <w:t>藉此我們看見，神的道路非同我們的道路</w:t>
      </w:r>
      <w:r w:rsidRPr="0047037A">
        <w:rPr>
          <w:rFonts w:ascii="MS Mincho" w:eastAsia="MS Mincho" w:hAnsi="MS Mincho" w:cs="MS Mincho"/>
          <w:color w:val="000000"/>
          <w:sz w:val="43"/>
          <w:szCs w:val="43"/>
          <w:lang w:eastAsia="de-CH"/>
        </w:rPr>
        <w:t>。</w:t>
      </w:r>
    </w:p>
    <w:p w14:paraId="7F62FF8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復活的經</w:t>
      </w:r>
      <w:r w:rsidRPr="0047037A">
        <w:rPr>
          <w:rFonts w:ascii="MS Gothic" w:eastAsia="MS Gothic" w:hAnsi="MS Gothic" w:cs="MS Gothic"/>
          <w:color w:val="E46044"/>
          <w:sz w:val="39"/>
          <w:szCs w:val="39"/>
          <w:lang w:eastAsia="de-CH"/>
        </w:rPr>
        <w:t>歷</w:t>
      </w:r>
    </w:p>
    <w:p w14:paraId="13F1BC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以色列人在以琳的經</w:t>
      </w:r>
      <w:r w:rsidRPr="0047037A">
        <w:rPr>
          <w:rFonts w:ascii="MS Gothic" w:eastAsia="MS Gothic" w:hAnsi="MS Gothic" w:cs="MS Gothic" w:hint="eastAsia"/>
          <w:color w:val="000000"/>
          <w:sz w:val="43"/>
          <w:szCs w:val="43"/>
          <w:lang w:eastAsia="de-CH"/>
        </w:rPr>
        <w:t>歷是復活生命之經歷的一幅圖畫。我們都知道，死把我們帶進復活。但我</w:t>
      </w:r>
      <w:r w:rsidRPr="0047037A">
        <w:rPr>
          <w:rFonts w:ascii="MS Gothic" w:eastAsia="MS Gothic" w:hAnsi="MS Gothic" w:cs="MS Gothic" w:hint="eastAsia"/>
          <w:color w:val="000000"/>
          <w:sz w:val="43"/>
          <w:szCs w:val="43"/>
          <w:lang w:eastAsia="de-CH"/>
        </w:rPr>
        <w:lastRenderedPageBreak/>
        <w:t>們的觀念是：這個復活的經歷是在上坡路，不是在下坡路。據我們的看法，任何走下坡路的都不是在復活裏。不錯，復活的本身帶我們向上，但是它的應用卻需要我們走在下坡的路上。當我們在天上，我們不會覺得需要復活。但是當我們在低下的光景裏，就覺得需要復活的生命。當我們在死亡裏，甚至在墳墓裏，我們就需要復活。故此，以琳的經歷是在瑪拉的下方</w:t>
      </w:r>
      <w:r w:rsidRPr="0047037A">
        <w:rPr>
          <w:rFonts w:ascii="MS Mincho" w:eastAsia="MS Mincho" w:hAnsi="MS Mincho" w:cs="MS Mincho"/>
          <w:color w:val="000000"/>
          <w:sz w:val="43"/>
          <w:szCs w:val="43"/>
          <w:lang w:eastAsia="de-CH"/>
        </w:rPr>
        <w:t>。</w:t>
      </w:r>
    </w:p>
    <w:p w14:paraId="3BDA62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當我們照著經</w:t>
      </w:r>
      <w:r w:rsidRPr="0047037A">
        <w:rPr>
          <w:rFonts w:ascii="MS Gothic" w:eastAsia="MS Gothic" w:hAnsi="MS Gothic" w:cs="MS Gothic" w:hint="eastAsia"/>
          <w:color w:val="000000"/>
          <w:sz w:val="43"/>
          <w:szCs w:val="43"/>
          <w:lang w:eastAsia="de-CH"/>
        </w:rPr>
        <w:t>歷來看十五章二十七節的屬靈意義時，我</w:t>
      </w:r>
      <w:r w:rsidRPr="0047037A">
        <w:rPr>
          <w:rFonts w:ascii="MS Mincho" w:eastAsia="MS Mincho" w:hAnsi="MS Mincho" w:cs="MS Mincho" w:hint="eastAsia"/>
          <w:color w:val="000000"/>
          <w:sz w:val="43"/>
          <w:szCs w:val="43"/>
          <w:lang w:eastAsia="de-CH"/>
        </w:rPr>
        <w:t>們必須被題醒，不要以膚淺的方式來研讀神的話。我們研讀神的話，應當照著生命的路線，就是照著主耶</w:t>
      </w:r>
      <w:r w:rsidRPr="0047037A">
        <w:rPr>
          <w:rFonts w:ascii="MS Gothic" w:eastAsia="MS Gothic" w:hAnsi="MS Gothic" w:cs="MS Gothic" w:hint="eastAsia"/>
          <w:color w:val="000000"/>
          <w:sz w:val="43"/>
          <w:szCs w:val="43"/>
          <w:lang w:eastAsia="de-CH"/>
        </w:rPr>
        <w:t>穌在福音書中應用舊約聖經的方式。這個方式是深的。雖然這個記載很短，只有一節，我們卻需要花在時間徹底來</w:t>
      </w:r>
      <w:r w:rsidRPr="0047037A">
        <w:rPr>
          <w:rFonts w:ascii="PMingLiU" w:eastAsia="PMingLiU" w:hAnsi="PMingLiU" w:cs="PMingLiU" w:hint="eastAsia"/>
          <w:color w:val="000000"/>
          <w:sz w:val="43"/>
          <w:szCs w:val="43"/>
          <w:lang w:eastAsia="de-CH"/>
        </w:rPr>
        <w:t>查考以色列人在以琳的經歷。然後我們將要開始看見本節所蘊含的豐富</w:t>
      </w:r>
      <w:r w:rsidRPr="0047037A">
        <w:rPr>
          <w:rFonts w:ascii="MS Mincho" w:eastAsia="MS Mincho" w:hAnsi="MS Mincho" w:cs="MS Mincho"/>
          <w:color w:val="000000"/>
          <w:sz w:val="43"/>
          <w:szCs w:val="43"/>
          <w:lang w:eastAsia="de-CH"/>
        </w:rPr>
        <w:t>。</w:t>
      </w:r>
    </w:p>
    <w:p w14:paraId="440E4C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我們已經指出，以色列人沒有向北走，那是往迦南地直接的路，反倒向南走。無疑地，美地的海拔高過埃及地。但是進入這高地的路卻是向南而下。這指明要達到高的目的地，我們需要往下走</w:t>
      </w:r>
      <w:r w:rsidRPr="0047037A">
        <w:rPr>
          <w:rFonts w:ascii="MS Mincho" w:eastAsia="MS Mincho" w:hAnsi="MS Mincho" w:cs="MS Mincho"/>
          <w:color w:val="000000"/>
          <w:sz w:val="43"/>
          <w:szCs w:val="43"/>
          <w:lang w:eastAsia="de-CH"/>
        </w:rPr>
        <w:t>。</w:t>
      </w:r>
    </w:p>
    <w:p w14:paraId="7396397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由瑪拉的經</w:t>
      </w:r>
      <w:r w:rsidRPr="0047037A">
        <w:rPr>
          <w:rFonts w:ascii="MS Gothic" w:eastAsia="MS Gothic" w:hAnsi="MS Gothic" w:cs="MS Gothic" w:hint="eastAsia"/>
          <w:color w:val="E46044"/>
          <w:sz w:val="39"/>
          <w:szCs w:val="39"/>
          <w:lang w:eastAsia="de-CH"/>
        </w:rPr>
        <w:t>歷而</w:t>
      </w:r>
      <w:r w:rsidRPr="0047037A">
        <w:rPr>
          <w:rFonts w:ascii="MS Mincho" w:eastAsia="MS Mincho" w:hAnsi="MS Mincho" w:cs="MS Mincho"/>
          <w:color w:val="E46044"/>
          <w:sz w:val="39"/>
          <w:szCs w:val="39"/>
          <w:lang w:eastAsia="de-CH"/>
        </w:rPr>
        <w:t>來</w:t>
      </w:r>
    </w:p>
    <w:p w14:paraId="6527D5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有些讀出埃及記的人也許認為，以色列人向南走是因為他們沒有信心直接進入迦南地。雖然他們後來缺乏信心是一個因素，但它不是他們在這裏往南走的原因。</w:t>
      </w:r>
      <w:r w:rsidRPr="0047037A">
        <w:rPr>
          <w:rFonts w:ascii="MS Gothic" w:eastAsia="MS Gothic" w:hAnsi="MS Gothic" w:cs="MS Gothic" w:hint="eastAsia"/>
          <w:color w:val="000000"/>
          <w:sz w:val="43"/>
          <w:szCs w:val="43"/>
          <w:lang w:eastAsia="de-CH"/>
        </w:rPr>
        <w:t>倘若他們不走到紅海，就不能經過神為他們所豫備的浸池。為了蒙拯救</w:t>
      </w:r>
      <w:r w:rsidRPr="0047037A">
        <w:rPr>
          <w:rFonts w:ascii="Batang" w:eastAsia="Batang" w:hAnsi="Batang" w:cs="Batang" w:hint="eastAsia"/>
          <w:color w:val="000000"/>
          <w:sz w:val="43"/>
          <w:szCs w:val="43"/>
          <w:lang w:eastAsia="de-CH"/>
        </w:rPr>
        <w:t>脫離法老的暴政和埃及人，他們必須經過水。逾越節羊羔的血拯救他們脫離神的審判，但紅海的水拯救他們脫離法老的軍兵。他們被引到紅海，不是因著他們信心軟弱，乃是因著他們需要受浸。正如我們所指出，連在他們過了紅海之後，也沒有立刻向北走。和我們所希望的正相反，雲柱帶他們從書珥下到瑪拉。他們在瑪拉的經歷之後，雲柱繼續帶領他們下到以琳</w:t>
      </w:r>
      <w:r w:rsidRPr="0047037A">
        <w:rPr>
          <w:rFonts w:ascii="MS Mincho" w:eastAsia="MS Mincho" w:hAnsi="MS Mincho" w:cs="MS Mincho"/>
          <w:color w:val="000000"/>
          <w:sz w:val="43"/>
          <w:szCs w:val="43"/>
          <w:lang w:eastAsia="de-CH"/>
        </w:rPr>
        <w:t>。</w:t>
      </w:r>
    </w:p>
    <w:p w14:paraId="442E34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以色列人在瑪拉的經</w:t>
      </w:r>
      <w:r w:rsidRPr="0047037A">
        <w:rPr>
          <w:rFonts w:ascii="MS Gothic" w:eastAsia="MS Gothic" w:hAnsi="MS Gothic" w:cs="MS Gothic" w:hint="eastAsia"/>
          <w:color w:val="000000"/>
          <w:sz w:val="43"/>
          <w:szCs w:val="43"/>
          <w:lang w:eastAsia="de-CH"/>
        </w:rPr>
        <w:t>歷表徵十字架的經歷。我們有了</w:t>
      </w:r>
      <w:r w:rsidRPr="0047037A">
        <w:rPr>
          <w:rFonts w:ascii="MS Mincho" w:eastAsia="MS Mincho" w:hAnsi="MS Mincho" w:cs="MS Mincho" w:hint="eastAsia"/>
          <w:color w:val="000000"/>
          <w:sz w:val="43"/>
          <w:szCs w:val="43"/>
          <w:lang w:eastAsia="de-CH"/>
        </w:rPr>
        <w:t>十字架的經</w:t>
      </w:r>
      <w:r w:rsidRPr="0047037A">
        <w:rPr>
          <w:rFonts w:ascii="MS Gothic" w:eastAsia="MS Gothic" w:hAnsi="MS Gothic" w:cs="MS Gothic" w:hint="eastAsia"/>
          <w:color w:val="000000"/>
          <w:sz w:val="43"/>
          <w:szCs w:val="43"/>
          <w:lang w:eastAsia="de-CH"/>
        </w:rPr>
        <w:t>歷之後，也許盼望往上走。然而，我們要再一次往下走，因為復活的經歷是在走下坡路的時候。如果你往上走，而不往下走，你就經歷不到復活。有些基督徒以為神只帶領</w:t>
      </w:r>
      <w:r w:rsidRPr="0047037A">
        <w:rPr>
          <w:rFonts w:ascii="PMingLiU" w:eastAsia="PMingLiU" w:hAnsi="PMingLiU" w:cs="PMingLiU" w:hint="eastAsia"/>
          <w:color w:val="000000"/>
          <w:sz w:val="43"/>
          <w:szCs w:val="43"/>
          <w:lang w:eastAsia="de-CH"/>
        </w:rPr>
        <w:t>祂的百姓往上走，絕不往下走，但根據出埃及記的圖畫，雲柱帶領以色列人從瑪拉下到以琳</w:t>
      </w:r>
      <w:r w:rsidRPr="0047037A">
        <w:rPr>
          <w:rFonts w:ascii="MS Mincho" w:eastAsia="MS Mincho" w:hAnsi="MS Mincho" w:cs="MS Mincho"/>
          <w:color w:val="000000"/>
          <w:sz w:val="43"/>
          <w:szCs w:val="43"/>
          <w:lang w:eastAsia="de-CH"/>
        </w:rPr>
        <w:t>。</w:t>
      </w:r>
    </w:p>
    <w:p w14:paraId="3BB229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我能作見證，從瑪拉到以琳的路程與我的屬靈經</w:t>
      </w:r>
      <w:r w:rsidRPr="0047037A">
        <w:rPr>
          <w:rFonts w:ascii="MS Gothic" w:eastAsia="MS Gothic" w:hAnsi="MS Gothic" w:cs="MS Gothic" w:hint="eastAsia"/>
          <w:color w:val="000000"/>
          <w:sz w:val="43"/>
          <w:szCs w:val="43"/>
          <w:lang w:eastAsia="de-CH"/>
        </w:rPr>
        <w:t>歷相符。在我經歷釘十字架的生命之後，常常盼望在一種往上的光景中。但許多時候所發生的事正相反。神領我往下走，進到更低甚至更難忍</w:t>
      </w:r>
      <w:r w:rsidRPr="0047037A">
        <w:rPr>
          <w:rFonts w:ascii="MS Gothic" w:eastAsia="MS Gothic" w:hAnsi="MS Gothic" w:cs="MS Gothic" w:hint="eastAsia"/>
          <w:color w:val="000000"/>
          <w:sz w:val="43"/>
          <w:szCs w:val="43"/>
          <w:lang w:eastAsia="de-CH"/>
        </w:rPr>
        <w:lastRenderedPageBreak/>
        <w:t>受的光景中。我們不該因此而恐慌。倘若我們跟隨雲柱往下走，我們將到達以琳，那裏有十二股水泉和七十棵棕樹。</w:t>
      </w:r>
      <w:r w:rsidRPr="0047037A">
        <w:rPr>
          <w:rFonts w:ascii="MS Mincho" w:eastAsia="MS Mincho" w:hAnsi="MS Mincho" w:cs="MS Mincho" w:hint="eastAsia"/>
          <w:color w:val="000000"/>
          <w:sz w:val="43"/>
          <w:szCs w:val="43"/>
          <w:lang w:eastAsia="de-CH"/>
        </w:rPr>
        <w:t>這就是復活的經</w:t>
      </w:r>
      <w:r w:rsidRPr="0047037A">
        <w:rPr>
          <w:rFonts w:ascii="MS Gothic" w:eastAsia="MS Gothic" w:hAnsi="MS Gothic" w:cs="MS Gothic" w:hint="eastAsia"/>
          <w:color w:val="000000"/>
          <w:sz w:val="43"/>
          <w:szCs w:val="43"/>
          <w:lang w:eastAsia="de-CH"/>
        </w:rPr>
        <w:t>歷，這經歷是來自十字架的經歷，就是瑪拉的經歷</w:t>
      </w:r>
      <w:r w:rsidRPr="0047037A">
        <w:rPr>
          <w:rFonts w:ascii="MS Mincho" w:eastAsia="MS Mincho" w:hAnsi="MS Mincho" w:cs="MS Mincho"/>
          <w:color w:val="000000"/>
          <w:sz w:val="43"/>
          <w:szCs w:val="43"/>
          <w:lang w:eastAsia="de-CH"/>
        </w:rPr>
        <w:t>。</w:t>
      </w:r>
    </w:p>
    <w:p w14:paraId="3CF0761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十二股水泉和七十</w:t>
      </w:r>
      <w:r w:rsidRPr="0047037A">
        <w:rPr>
          <w:rFonts w:ascii="MS Gothic" w:eastAsia="MS Gothic" w:hAnsi="MS Gothic" w:cs="MS Gothic" w:hint="eastAsia"/>
          <w:color w:val="E46044"/>
          <w:sz w:val="39"/>
          <w:szCs w:val="39"/>
          <w:lang w:eastAsia="de-CH"/>
        </w:rPr>
        <w:t>棵棕</w:t>
      </w:r>
      <w:r w:rsidRPr="0047037A">
        <w:rPr>
          <w:rFonts w:ascii="MS Mincho" w:eastAsia="MS Mincho" w:hAnsi="MS Mincho" w:cs="MS Mincho"/>
          <w:color w:val="E46044"/>
          <w:sz w:val="39"/>
          <w:szCs w:val="39"/>
          <w:lang w:eastAsia="de-CH"/>
        </w:rPr>
        <w:t>樹</w:t>
      </w:r>
    </w:p>
    <w:p w14:paraId="6FF00E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以琳是一個複數名詞，意思是許多大能者或剛強者。它的字根意思是大能的或剛強的。根據許多學者</w:t>
      </w:r>
      <w:r w:rsidRPr="0047037A">
        <w:rPr>
          <w:rFonts w:ascii="Batang" w:eastAsia="Batang" w:hAnsi="Batang" w:cs="Batang" w:hint="eastAsia"/>
          <w:color w:val="000000"/>
          <w:sz w:val="43"/>
          <w:szCs w:val="43"/>
          <w:lang w:eastAsia="de-CH"/>
        </w:rPr>
        <w:t>說，這個詞也有棕樹林的意思。第一個意義適用於十二股水泉，而第二個意義適用於七十</w:t>
      </w:r>
      <w:r w:rsidRPr="0047037A">
        <w:rPr>
          <w:rFonts w:ascii="MS Gothic" w:eastAsia="MS Gothic" w:hAnsi="MS Gothic" w:cs="MS Gothic" w:hint="eastAsia"/>
          <w:color w:val="000000"/>
          <w:sz w:val="43"/>
          <w:szCs w:val="43"/>
          <w:lang w:eastAsia="de-CH"/>
        </w:rPr>
        <w:t>棵棕樹。在以琳有十二股巨大的水泉湧流，並且長著七十棵棕樹。何等一幅復活生命的圖畫</w:t>
      </w:r>
      <w:r w:rsidRPr="0047037A">
        <w:rPr>
          <w:rFonts w:ascii="MS Mincho" w:eastAsia="MS Mincho" w:hAnsi="MS Mincho" w:cs="MS Mincho"/>
          <w:color w:val="000000"/>
          <w:sz w:val="43"/>
          <w:szCs w:val="43"/>
          <w:lang w:eastAsia="de-CH"/>
        </w:rPr>
        <w:t>！</w:t>
      </w:r>
    </w:p>
    <w:p w14:paraId="676368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請看十二股水泉湧流著，七十</w:t>
      </w:r>
      <w:r w:rsidRPr="0047037A">
        <w:rPr>
          <w:rFonts w:ascii="MS Gothic" w:eastAsia="MS Gothic" w:hAnsi="MS Gothic" w:cs="MS Gothic" w:hint="eastAsia"/>
          <w:color w:val="000000"/>
          <w:sz w:val="43"/>
          <w:szCs w:val="43"/>
          <w:lang w:eastAsia="de-CH"/>
        </w:rPr>
        <w:t>棵棕樹生長著。水泉往前流，棕樹向上長。無疑地，在以琳的棕樹不是矮小的棕樹，而是長到高空的大棕樹。當然水泉的水是往下流。所以，在以琳有往下流的水和向上長的樹。這是復活的生命從神流到我們裏面，然後從我們裏面往上長的一幅圖畫。首先，復活的生命</w:t>
      </w:r>
      <w:r w:rsidRPr="0047037A">
        <w:rPr>
          <w:rFonts w:ascii="MS Mincho" w:eastAsia="MS Mincho" w:hAnsi="MS Mincho" w:cs="MS Mincho" w:hint="eastAsia"/>
          <w:color w:val="000000"/>
          <w:sz w:val="43"/>
          <w:szCs w:val="43"/>
          <w:lang w:eastAsia="de-CH"/>
        </w:rPr>
        <w:t>從神流進我們裏面。這種流入的結果就是有東西在我們裏面生長</w:t>
      </w:r>
      <w:r w:rsidRPr="0047037A">
        <w:rPr>
          <w:rFonts w:ascii="MS Mincho" w:eastAsia="MS Mincho" w:hAnsi="MS Mincho" w:cs="MS Mincho"/>
          <w:color w:val="000000"/>
          <w:sz w:val="43"/>
          <w:szCs w:val="43"/>
          <w:lang w:eastAsia="de-CH"/>
        </w:rPr>
        <w:t>。</w:t>
      </w:r>
    </w:p>
    <w:p w14:paraId="6B9B1D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我們已經指出，神創造時，豫備了紅海作為</w:t>
      </w:r>
      <w:r w:rsidRPr="0047037A">
        <w:rPr>
          <w:rFonts w:ascii="PMingLiU" w:eastAsia="PMingLiU" w:hAnsi="PMingLiU" w:cs="PMingLiU" w:hint="eastAsia"/>
          <w:color w:val="000000"/>
          <w:sz w:val="43"/>
          <w:szCs w:val="43"/>
          <w:lang w:eastAsia="de-CH"/>
        </w:rPr>
        <w:t>祂的百姓在其中受浸的浸池。現今在以琳我們看見神的栽種。神造了十二股水泉，但祂栽種了七十棵棕樹。因此，水泉與神的創造有關，而棕樹與</w:t>
      </w:r>
      <w:r w:rsidRPr="0047037A">
        <w:rPr>
          <w:rFonts w:ascii="PMingLiU" w:eastAsia="PMingLiU" w:hAnsi="PMingLiU" w:cs="PMingLiU" w:hint="eastAsia"/>
          <w:color w:val="000000"/>
          <w:sz w:val="43"/>
          <w:szCs w:val="43"/>
          <w:lang w:eastAsia="de-CH"/>
        </w:rPr>
        <w:lastRenderedPageBreak/>
        <w:t>祂的栽種有關。今天在教會生活中原則也是一樣</w:t>
      </w:r>
      <w:r w:rsidRPr="0047037A">
        <w:rPr>
          <w:rFonts w:ascii="MS Mincho" w:eastAsia="MS Mincho" w:hAnsi="MS Mincho" w:cs="MS Mincho"/>
          <w:color w:val="000000"/>
          <w:sz w:val="43"/>
          <w:szCs w:val="43"/>
          <w:lang w:eastAsia="de-CH"/>
        </w:rPr>
        <w:t>。</w:t>
      </w:r>
    </w:p>
    <w:p w14:paraId="38BEF7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和以琳的經</w:t>
      </w:r>
      <w:r w:rsidRPr="0047037A">
        <w:rPr>
          <w:rFonts w:ascii="MS Gothic" w:eastAsia="MS Gothic" w:hAnsi="MS Gothic" w:cs="MS Gothic" w:hint="eastAsia"/>
          <w:color w:val="000000"/>
          <w:sz w:val="43"/>
          <w:szCs w:val="43"/>
          <w:lang w:eastAsia="de-CH"/>
        </w:rPr>
        <w:t>歷有關的每一件事情都是神的主宰。神創造時豫備了水泉，在</w:t>
      </w:r>
      <w:r w:rsidRPr="0047037A">
        <w:rPr>
          <w:rFonts w:ascii="PMingLiU" w:eastAsia="PMingLiU" w:hAnsi="PMingLiU" w:cs="PMingLiU" w:hint="eastAsia"/>
          <w:color w:val="000000"/>
          <w:sz w:val="43"/>
          <w:szCs w:val="43"/>
          <w:lang w:eastAsia="de-CH"/>
        </w:rPr>
        <w:t>祂自然的栽種裏，祂豫備了棕樹；以色列人來到以琳，在那裏發現十二股水泉和七十棵棕樹，這定規不是偶然的。為甚麼不是十一股水泉和六十九棵棕樹呢？答案是神在祂的主宰裏，在以琳安置了十二</w:t>
      </w:r>
      <w:r w:rsidRPr="0047037A">
        <w:rPr>
          <w:rFonts w:ascii="MS Mincho" w:eastAsia="MS Mincho" w:hAnsi="MS Mincho" w:cs="MS Mincho" w:hint="eastAsia"/>
          <w:color w:val="000000"/>
          <w:sz w:val="43"/>
          <w:szCs w:val="43"/>
          <w:lang w:eastAsia="de-CH"/>
        </w:rPr>
        <w:t>股水泉和七十</w:t>
      </w:r>
      <w:r w:rsidRPr="0047037A">
        <w:rPr>
          <w:rFonts w:ascii="MS Gothic" w:eastAsia="MS Gothic" w:hAnsi="MS Gothic" w:cs="MS Gothic" w:hint="eastAsia"/>
          <w:color w:val="000000"/>
          <w:sz w:val="43"/>
          <w:szCs w:val="43"/>
          <w:lang w:eastAsia="de-CH"/>
        </w:rPr>
        <w:t>棵棕樹，為著一個特殊的目的。當我們跟隨主作雲柱時，我們將來到一處有十二股水泉湧流和七十棵棕樹生長的地方</w:t>
      </w:r>
      <w:r w:rsidRPr="0047037A">
        <w:rPr>
          <w:rFonts w:ascii="MS Mincho" w:eastAsia="MS Mincho" w:hAnsi="MS Mincho" w:cs="MS Mincho"/>
          <w:color w:val="000000"/>
          <w:sz w:val="43"/>
          <w:szCs w:val="43"/>
          <w:lang w:eastAsia="de-CH"/>
        </w:rPr>
        <w:t>。</w:t>
      </w:r>
    </w:p>
    <w:p w14:paraId="1138002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十二和七十是主的百姓實行</w:t>
      </w:r>
      <w:r w:rsidRPr="0047037A">
        <w:rPr>
          <w:rFonts w:ascii="PMingLiU" w:eastAsia="PMingLiU" w:hAnsi="PMingLiU" w:cs="PMingLiU" w:hint="eastAsia"/>
          <w:color w:val="E46044"/>
          <w:sz w:val="39"/>
          <w:szCs w:val="39"/>
          <w:lang w:eastAsia="de-CH"/>
        </w:rPr>
        <w:t>祂職事的數</w:t>
      </w:r>
      <w:r w:rsidRPr="0047037A">
        <w:rPr>
          <w:rFonts w:ascii="MS Mincho" w:eastAsia="MS Mincho" w:hAnsi="MS Mincho" w:cs="MS Mincho"/>
          <w:color w:val="E46044"/>
          <w:sz w:val="39"/>
          <w:szCs w:val="39"/>
          <w:lang w:eastAsia="de-CH"/>
        </w:rPr>
        <w:t>字</w:t>
      </w:r>
    </w:p>
    <w:p w14:paraId="2C6A9F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在聖經中，十二和七十這兩個數字有屬靈的意義。根據聖經，十二是四乘三所組成的。例如，新耶路撒冷有十二個門，城的四邊</w:t>
      </w:r>
      <w:r w:rsidRPr="0047037A">
        <w:rPr>
          <w:rFonts w:ascii="MS Gothic" w:eastAsia="MS Gothic" w:hAnsi="MS Gothic" w:cs="MS Gothic" w:hint="eastAsia"/>
          <w:color w:val="000000"/>
          <w:sz w:val="43"/>
          <w:szCs w:val="43"/>
          <w:lang w:eastAsia="de-CH"/>
        </w:rPr>
        <w:t>每邊有三門。四這個數字代表受造之物，尤其是人；而三這個數字代表三一神。新耶路撒冷每邊有三個門的事實，指明我們進入這城是藉著三而一的神，就是藉著父、子和靈。馬太二十八章十九節</w:t>
      </w:r>
      <w:r w:rsidRPr="0047037A">
        <w:rPr>
          <w:rFonts w:ascii="Batang" w:eastAsia="Batang" w:hAnsi="Batang" w:cs="Batang" w:hint="eastAsia"/>
          <w:color w:val="000000"/>
          <w:sz w:val="43"/>
          <w:szCs w:val="43"/>
          <w:lang w:eastAsia="de-CH"/>
        </w:rPr>
        <w:t>說，我們被浸入父、子、聖靈的名裏。</w:t>
      </w:r>
      <w:r w:rsidRPr="0047037A">
        <w:rPr>
          <w:rFonts w:ascii="MS Mincho" w:eastAsia="MS Mincho" w:hAnsi="MS Mincho" w:cs="MS Mincho" w:hint="eastAsia"/>
          <w:color w:val="000000"/>
          <w:sz w:val="43"/>
          <w:szCs w:val="43"/>
          <w:lang w:eastAsia="de-CH"/>
        </w:rPr>
        <w:t>既然四代表人，而三代表三一神，四乘三就代表神與人性的相調。所以，十二這個數字的意義就是神性與人性的調和</w:t>
      </w:r>
      <w:r w:rsidRPr="0047037A">
        <w:rPr>
          <w:rFonts w:ascii="MS Mincho" w:eastAsia="MS Mincho" w:hAnsi="MS Mincho" w:cs="MS Mincho"/>
          <w:color w:val="000000"/>
          <w:sz w:val="43"/>
          <w:szCs w:val="43"/>
          <w:lang w:eastAsia="de-CH"/>
        </w:rPr>
        <w:t>。</w:t>
      </w:r>
    </w:p>
    <w:p w14:paraId="117008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這個調和不是暫時的，而是永遠的。當我們來看</w:t>
      </w:r>
      <w:r w:rsidRPr="0047037A">
        <w:rPr>
          <w:rFonts w:ascii="PMingLiU" w:eastAsia="PMingLiU" w:hAnsi="PMingLiU" w:cs="PMingLiU" w:hint="eastAsia"/>
          <w:color w:val="000000"/>
          <w:sz w:val="43"/>
          <w:szCs w:val="43"/>
          <w:lang w:eastAsia="de-CH"/>
        </w:rPr>
        <w:t>啟示錄二十一和二十二章對新耶路撒冷的描述時，我們便曉得十二這個數字是永遠的數字，就是用在永世裏的數字。再者，我們在新耶路撒冷看見，神性和人性的調和是與神的經營有關，因為新耶路撒冷乃是神宇宙和永遠經營的中心。十二這個數字也代表永遠的完滿和完全。所以，十二這個數字代表神性與人性的調和，為著完全並完滿的實現神的經營，直到永遠</w:t>
      </w:r>
      <w:r w:rsidRPr="0047037A">
        <w:rPr>
          <w:rFonts w:ascii="MS Mincho" w:eastAsia="MS Mincho" w:hAnsi="MS Mincho" w:cs="MS Mincho"/>
          <w:color w:val="000000"/>
          <w:sz w:val="43"/>
          <w:szCs w:val="43"/>
          <w:lang w:eastAsia="de-CH"/>
        </w:rPr>
        <w:t>。</w:t>
      </w:r>
    </w:p>
    <w:p w14:paraId="1206CB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倘若我們來看新耶路撒冷，就會懂得十二這個數字的豐富涵義，它是神與人調和，為</w:t>
      </w:r>
      <w:r w:rsidRPr="0047037A">
        <w:rPr>
          <w:rFonts w:ascii="MS Mincho" w:eastAsia="MS Mincho" w:hAnsi="MS Mincho" w:cs="MS Mincho" w:hint="eastAsia"/>
          <w:color w:val="000000"/>
          <w:sz w:val="43"/>
          <w:szCs w:val="43"/>
          <w:lang w:eastAsia="de-CH"/>
        </w:rPr>
        <w:t>要完全實現</w:t>
      </w:r>
      <w:r w:rsidRPr="0047037A">
        <w:rPr>
          <w:rFonts w:ascii="PMingLiU" w:eastAsia="PMingLiU" w:hAnsi="PMingLiU" w:cs="PMingLiU" w:hint="eastAsia"/>
          <w:color w:val="000000"/>
          <w:sz w:val="43"/>
          <w:szCs w:val="43"/>
          <w:lang w:eastAsia="de-CH"/>
        </w:rPr>
        <w:t>祂永遠的經營。在這永遠的經營裏沒有缺欠。反之，一切都是完滿且完全的。在舊約中，神的選民以色列人有十二個支派。在新約中，主耶穌挑選了十二個使徒。這十二支派和十二使徒都將在新耶路撒冷裏。十二支派是十二個門，而十二使徒是十二根基。這指明十二支派和十二使徒乃是為著神永遠的經營</w:t>
      </w:r>
      <w:r w:rsidRPr="0047037A">
        <w:rPr>
          <w:rFonts w:ascii="MS Mincho" w:eastAsia="MS Mincho" w:hAnsi="MS Mincho" w:cs="MS Mincho"/>
          <w:color w:val="000000"/>
          <w:sz w:val="43"/>
          <w:szCs w:val="43"/>
          <w:lang w:eastAsia="de-CH"/>
        </w:rPr>
        <w:t>。</w:t>
      </w:r>
    </w:p>
    <w:p w14:paraId="29C043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現在我們能</w:t>
      </w:r>
      <w:r w:rsidRPr="0047037A">
        <w:rPr>
          <w:rFonts w:ascii="MS Gothic" w:eastAsia="MS Gothic" w:hAnsi="MS Gothic" w:cs="MS Gothic" w:hint="eastAsia"/>
          <w:color w:val="000000"/>
          <w:sz w:val="43"/>
          <w:szCs w:val="43"/>
          <w:lang w:eastAsia="de-CH"/>
        </w:rPr>
        <w:t>彀曉得以琳十二股水泉的意義了。這些水泉是為著神性與人性的調和。它們表明作為活水的神，正流進</w:t>
      </w:r>
      <w:r w:rsidRPr="0047037A">
        <w:rPr>
          <w:rFonts w:ascii="PMingLiU" w:eastAsia="PMingLiU" w:hAnsi="PMingLiU" w:cs="PMingLiU" w:hint="eastAsia"/>
          <w:color w:val="000000"/>
          <w:sz w:val="43"/>
          <w:szCs w:val="43"/>
          <w:lang w:eastAsia="de-CH"/>
        </w:rPr>
        <w:t>祂的選民裏面，要與他們調和，為著完成祂經營的目的</w:t>
      </w:r>
      <w:r w:rsidRPr="0047037A">
        <w:rPr>
          <w:rFonts w:ascii="MS Mincho" w:eastAsia="MS Mincho" w:hAnsi="MS Mincho" w:cs="MS Mincho"/>
          <w:color w:val="000000"/>
          <w:sz w:val="43"/>
          <w:szCs w:val="43"/>
          <w:lang w:eastAsia="de-CH"/>
        </w:rPr>
        <w:t>。</w:t>
      </w:r>
    </w:p>
    <w:p w14:paraId="4FDCF5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新約中的十二使徒就是湧流活水的水泉。神從使徒流到信徒的裏面。然而，活水的湧流不限於使徒們。所有相信基督的人都是活水的泉源。約翰七章三十八節</w:t>
      </w:r>
      <w:r w:rsidRPr="0047037A">
        <w:rPr>
          <w:rFonts w:ascii="Batang" w:eastAsia="Batang" w:hAnsi="Batang" w:cs="Batang" w:hint="eastAsia"/>
          <w:color w:val="000000"/>
          <w:sz w:val="43"/>
          <w:szCs w:val="43"/>
          <w:lang w:eastAsia="de-CH"/>
        </w:rPr>
        <w:t>說到，活水的江河從我們最深處流出來。約翰福音七章的江河就是出埃及記十五章的水泉。江河與水泉都表徵在復活裏的神聖生命。約翰七章三十九節指出活水的江河與那靈有關：『耶</w:t>
      </w:r>
      <w:r w:rsidRPr="0047037A">
        <w:rPr>
          <w:rFonts w:ascii="MS Gothic" w:eastAsia="MS Gothic" w:hAnsi="MS Gothic" w:cs="MS Gothic" w:hint="eastAsia"/>
          <w:color w:val="000000"/>
          <w:sz w:val="43"/>
          <w:szCs w:val="43"/>
          <w:lang w:eastAsia="de-CH"/>
        </w:rPr>
        <w:t>穌這話是指著信入</w:t>
      </w:r>
      <w:r w:rsidRPr="0047037A">
        <w:rPr>
          <w:rFonts w:ascii="PMingLiU" w:eastAsia="PMingLiU" w:hAnsi="PMingLiU" w:cs="PMingLiU" w:hint="eastAsia"/>
          <w:color w:val="000000"/>
          <w:sz w:val="43"/>
          <w:szCs w:val="43"/>
          <w:lang w:eastAsia="de-CH"/>
        </w:rPr>
        <w:t>祂的人，要受那靈說的；那時還沒有那靈，因為耶穌尚未得著榮耀。』（另譯。）耶穌在復活裏得著了榮耀。（路二四</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。）基督在復活裏得了榮耀以後，門徒就立刻領受了那靈。（約二十</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。）那靈就是在復活裏的神聖生命，由出埃及記十五章的十二股水泉和約翰福音七章中活水的江河所描繪的。在復活裏的神聖生命從神流到神的百姓裏面，為著神性與人性的調和。這個調和要實現神永遠的經營</w:t>
      </w:r>
      <w:r w:rsidRPr="0047037A">
        <w:rPr>
          <w:rFonts w:ascii="MS Mincho" w:eastAsia="MS Mincho" w:hAnsi="MS Mincho" w:cs="MS Mincho"/>
          <w:color w:val="000000"/>
          <w:sz w:val="43"/>
          <w:szCs w:val="43"/>
          <w:lang w:eastAsia="de-CH"/>
        </w:rPr>
        <w:t>。</w:t>
      </w:r>
    </w:p>
    <w:p w14:paraId="6AC125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在聖經中，七十這個數字是七乘十所組成的。七和十二這個數字一樣，也是代表完滿和完全；但七與十二不同，七代表在時間裏分賜性的完滿和完全，而非永遠的完滿和完全。</w:t>
      </w:r>
      <w:r w:rsidRPr="0047037A">
        <w:rPr>
          <w:rFonts w:ascii="PMingLiU" w:eastAsia="PMingLiU" w:hAnsi="PMingLiU" w:cs="PMingLiU" w:hint="eastAsia"/>
          <w:color w:val="000000"/>
          <w:sz w:val="43"/>
          <w:szCs w:val="43"/>
          <w:lang w:eastAsia="de-CH"/>
        </w:rPr>
        <w:t>啟示錄說到七個教會、七個金燈臺、七靈、七盞火燈、七眼、七印、七號和七碗。所有這些七都與神在時間裏的分賜有關。在永世裏，七這個數字將由十二這個數字所取代</w:t>
      </w:r>
      <w:r w:rsidRPr="0047037A">
        <w:rPr>
          <w:rFonts w:ascii="MS Mincho" w:eastAsia="MS Mincho" w:hAnsi="MS Mincho" w:cs="MS Mincho"/>
          <w:color w:val="000000"/>
          <w:sz w:val="43"/>
          <w:szCs w:val="43"/>
          <w:lang w:eastAsia="de-CH"/>
        </w:rPr>
        <w:t>。</w:t>
      </w:r>
    </w:p>
    <w:p w14:paraId="0EBB23F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在聖經中，七這個數字由六加一或四加三所組成。在創世記第二章我們看見，七是由六加一所組成：神作工的六天加上神安息的一天。在</w:t>
      </w:r>
      <w:r w:rsidRPr="0047037A">
        <w:rPr>
          <w:rFonts w:ascii="PMingLiU" w:eastAsia="PMingLiU" w:hAnsi="PMingLiU" w:cs="PMingLiU" w:hint="eastAsia"/>
          <w:color w:val="000000"/>
          <w:sz w:val="43"/>
          <w:szCs w:val="43"/>
          <w:lang w:eastAsia="de-CH"/>
        </w:rPr>
        <w:t>啟示錄中也是一樣，那裏的七印、七號和七碗排列成好幾組的六加一。在啟示錄中，我們也看見七由四加三所組成。例如，七個教會就分成三和四兩個組</w:t>
      </w:r>
      <w:r w:rsidRPr="0047037A">
        <w:rPr>
          <w:rFonts w:ascii="MS Mincho" w:eastAsia="MS Mincho" w:hAnsi="MS Mincho" w:cs="MS Mincho"/>
          <w:color w:val="000000"/>
          <w:sz w:val="43"/>
          <w:szCs w:val="43"/>
          <w:lang w:eastAsia="de-CH"/>
        </w:rPr>
        <w:t>。</w:t>
      </w:r>
    </w:p>
    <w:p w14:paraId="3C6033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六這個數字代表在第六天受造的人。當神這位獨一的創造者（由一這個數字所代表）加到人裏頭，結果就是完全、滿足和安息。這位獨一的創造者就是三而一的神（由三這個數字所代表），而人乃是受造者（由四這個數字所代表）。一方面，創造者加到人裏面</w:t>
      </w:r>
      <w:r w:rsidRPr="0047037A">
        <w:rPr>
          <w:rFonts w:ascii="PMingLiU" w:eastAsia="PMingLiU" w:hAnsi="PMingLiU" w:cs="PMingLiU" w:hint="eastAsia"/>
          <w:color w:val="000000"/>
          <w:sz w:val="43"/>
          <w:szCs w:val="43"/>
          <w:lang w:eastAsia="de-CH"/>
        </w:rPr>
        <w:t>產生七這個數字。另一方面，三而一的神加到祂的受造者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人裏面，也</w:t>
      </w:r>
      <w:r w:rsidRPr="0047037A">
        <w:rPr>
          <w:rFonts w:ascii="PMingLiU" w:eastAsia="PMingLiU" w:hAnsi="PMingLiU" w:cs="PMingLiU" w:hint="eastAsia"/>
          <w:color w:val="000000"/>
          <w:sz w:val="43"/>
          <w:szCs w:val="43"/>
          <w:lang w:eastAsia="de-CH"/>
        </w:rPr>
        <w:t>產生七這個數字。在任何一種情形中，七都是代表神加到人裏面，而不是神與人的調和</w:t>
      </w:r>
      <w:r w:rsidRPr="0047037A">
        <w:rPr>
          <w:rFonts w:ascii="MS Mincho" w:eastAsia="MS Mincho" w:hAnsi="MS Mincho" w:cs="MS Mincho"/>
          <w:color w:val="000000"/>
          <w:sz w:val="43"/>
          <w:szCs w:val="43"/>
          <w:lang w:eastAsia="de-CH"/>
        </w:rPr>
        <w:t>。</w:t>
      </w:r>
    </w:p>
    <w:p w14:paraId="51ACE4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聖經中第一次題到七這個數字是在創世記二章二節，那裏告訴我們神『在第七日歇了</w:t>
      </w:r>
      <w:r w:rsidRPr="0047037A">
        <w:rPr>
          <w:rFonts w:ascii="PMingLiU" w:eastAsia="PMingLiU" w:hAnsi="PMingLiU" w:cs="PMingLiU" w:hint="eastAsia"/>
          <w:color w:val="000000"/>
          <w:sz w:val="43"/>
          <w:szCs w:val="43"/>
          <w:lang w:eastAsia="de-CH"/>
        </w:rPr>
        <w:t>祂一切的工，安息了。』七的這種用法的確與時間有關，而不是與永世有關。但以理九章二十四節說到為以色列人已經定了七十個七。這些七也和神暫時的經營有關，而與永世的經營無關。再者，眾地方教會是用七這個數字來表徵，因為今天眾教會</w:t>
      </w:r>
      <w:r w:rsidRPr="0047037A">
        <w:rPr>
          <w:rFonts w:ascii="PMingLiU" w:eastAsia="PMingLiU" w:hAnsi="PMingLiU" w:cs="PMingLiU" w:hint="eastAsia"/>
          <w:color w:val="000000"/>
          <w:sz w:val="43"/>
          <w:szCs w:val="43"/>
          <w:lang w:eastAsia="de-CH"/>
        </w:rPr>
        <w:lastRenderedPageBreak/>
        <w:t>是為著神在時間裏的分賜。這一切例子都指明七這個數字代表分賜性和暫時性的完滿和完全</w:t>
      </w:r>
      <w:r w:rsidRPr="0047037A">
        <w:rPr>
          <w:rFonts w:ascii="MS Mincho" w:eastAsia="MS Mincho" w:hAnsi="MS Mincho" w:cs="MS Mincho"/>
          <w:color w:val="000000"/>
          <w:sz w:val="43"/>
          <w:szCs w:val="43"/>
          <w:lang w:eastAsia="de-CH"/>
        </w:rPr>
        <w:t>。</w:t>
      </w:r>
    </w:p>
    <w:p w14:paraId="70B48D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十這個數字表</w:t>
      </w:r>
      <w:r w:rsidRPr="0047037A">
        <w:rPr>
          <w:rFonts w:ascii="MS Gothic" w:eastAsia="MS Gothic" w:hAnsi="MS Gothic" w:cs="MS Gothic" w:hint="eastAsia"/>
          <w:color w:val="000000"/>
          <w:sz w:val="43"/>
          <w:szCs w:val="43"/>
          <w:lang w:eastAsia="de-CH"/>
        </w:rPr>
        <w:t>徵豐滿。當我們看看十個手指和十個</w:t>
      </w:r>
      <w:r w:rsidRPr="0047037A">
        <w:rPr>
          <w:rFonts w:ascii="PMingLiU" w:eastAsia="PMingLiU" w:hAnsi="PMingLiU" w:cs="PMingLiU" w:hint="eastAsia"/>
          <w:color w:val="000000"/>
          <w:sz w:val="43"/>
          <w:szCs w:val="43"/>
          <w:lang w:eastAsia="de-CH"/>
        </w:rPr>
        <w:t>腳趾時，就會有豐滿的印象。因著七表徵在時間裏的完全和完滿，而十表徵豐滿，由七乘十所組成的七十就</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徵在時間裏的完全和完滿，為著神豐滿的分賜。在以琳有七十棵棕樹，而不是光有七棵的事實，</w:t>
      </w:r>
      <w:r w:rsidRPr="0047037A">
        <w:rPr>
          <w:rFonts w:ascii="Batang" w:eastAsia="Batang" w:hAnsi="Batang" w:cs="Batang" w:hint="eastAsia"/>
          <w:color w:val="000000"/>
          <w:sz w:val="43"/>
          <w:szCs w:val="43"/>
          <w:lang w:eastAsia="de-CH"/>
        </w:rPr>
        <w:t>說出這一種神在時間裏分賜的</w:t>
      </w:r>
      <w:r w:rsidRPr="0047037A">
        <w:rPr>
          <w:rFonts w:ascii="MS Mincho" w:eastAsia="MS Mincho" w:hAnsi="MS Mincho" w:cs="MS Mincho" w:hint="eastAsia"/>
          <w:color w:val="000000"/>
          <w:sz w:val="43"/>
          <w:szCs w:val="43"/>
          <w:lang w:eastAsia="de-CH"/>
        </w:rPr>
        <w:t>豐滿</w:t>
      </w:r>
      <w:r w:rsidRPr="0047037A">
        <w:rPr>
          <w:rFonts w:ascii="MS Mincho" w:eastAsia="MS Mincho" w:hAnsi="MS Mincho" w:cs="MS Mincho"/>
          <w:color w:val="000000"/>
          <w:sz w:val="43"/>
          <w:szCs w:val="43"/>
          <w:lang w:eastAsia="de-CH"/>
        </w:rPr>
        <w:t>。</w:t>
      </w:r>
    </w:p>
    <w:p w14:paraId="599CA1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十二股水泉和七十</w:t>
      </w:r>
      <w:r w:rsidRPr="0047037A">
        <w:rPr>
          <w:rFonts w:ascii="MS Gothic" w:eastAsia="MS Gothic" w:hAnsi="MS Gothic" w:cs="MS Gothic" w:hint="eastAsia"/>
          <w:color w:val="000000"/>
          <w:sz w:val="43"/>
          <w:szCs w:val="43"/>
          <w:lang w:eastAsia="de-CH"/>
        </w:rPr>
        <w:t>棵棕樹都是在復活裏。在復活裏我們有十二股水泉湧流直到永遠。在復活裏我們也有七十棵棕樹在時間裏長大，為著神的分賜</w:t>
      </w:r>
      <w:r w:rsidRPr="0047037A">
        <w:rPr>
          <w:rFonts w:ascii="MS Mincho" w:eastAsia="MS Mincho" w:hAnsi="MS Mincho" w:cs="MS Mincho"/>
          <w:color w:val="000000"/>
          <w:sz w:val="43"/>
          <w:szCs w:val="43"/>
          <w:lang w:eastAsia="de-CH"/>
        </w:rPr>
        <w:t>。</w:t>
      </w:r>
    </w:p>
    <w:p w14:paraId="68DE3B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聖經中有兩個重要的事例，在那裏十二和七十這兩個數字同時使用到。在出埃及記二十四章一節和四節，我們讀到以色列的七十位長老和以色列的十二個支派。當摩西要接觸神，為著實行</w:t>
      </w:r>
      <w:r w:rsidRPr="0047037A">
        <w:rPr>
          <w:rFonts w:ascii="PMingLiU" w:eastAsia="PMingLiU" w:hAnsi="PMingLiU" w:cs="PMingLiU" w:hint="eastAsia"/>
          <w:color w:val="000000"/>
          <w:sz w:val="43"/>
          <w:szCs w:val="43"/>
          <w:lang w:eastAsia="de-CH"/>
        </w:rPr>
        <w:t>祂在地上的經營時，主吩咐他要帶著以色列的七十位長老。十二個支派可比作十二股水泉，而七十位長老可比作</w:t>
      </w:r>
      <w:r w:rsidRPr="0047037A">
        <w:rPr>
          <w:rFonts w:ascii="MS Mincho" w:eastAsia="MS Mincho" w:hAnsi="MS Mincho" w:cs="MS Mincho" w:hint="eastAsia"/>
          <w:color w:val="000000"/>
          <w:sz w:val="43"/>
          <w:szCs w:val="43"/>
          <w:lang w:eastAsia="de-CH"/>
        </w:rPr>
        <w:t>七十</w:t>
      </w:r>
      <w:r w:rsidRPr="0047037A">
        <w:rPr>
          <w:rFonts w:ascii="MS Gothic" w:eastAsia="MS Gothic" w:hAnsi="MS Gothic" w:cs="MS Gothic" w:hint="eastAsia"/>
          <w:color w:val="000000"/>
          <w:sz w:val="43"/>
          <w:szCs w:val="43"/>
          <w:lang w:eastAsia="de-CH"/>
        </w:rPr>
        <w:t>棵棕樹。在新約中我們看見另一個事例。在路加九章一節主『叫齊了十二個門徒』，而在路加十章一節『主又設立七十個人。』在每一個事例中，數字的用法都是很有意義的</w:t>
      </w:r>
      <w:r w:rsidRPr="0047037A">
        <w:rPr>
          <w:rFonts w:ascii="MS Gothic" w:eastAsia="MS Gothic" w:hAnsi="MS Gothic" w:cs="MS Gothic" w:hint="eastAsia"/>
          <w:color w:val="000000"/>
          <w:sz w:val="43"/>
          <w:szCs w:val="43"/>
          <w:lang w:eastAsia="de-CH"/>
        </w:rPr>
        <w:lastRenderedPageBreak/>
        <w:t>。當十二和七十這兩個數字並用時，表明主的百姓將實行</w:t>
      </w:r>
      <w:r w:rsidRPr="0047037A">
        <w:rPr>
          <w:rFonts w:ascii="PMingLiU" w:eastAsia="PMingLiU" w:hAnsi="PMingLiU" w:cs="PMingLiU" w:hint="eastAsia"/>
          <w:color w:val="000000"/>
          <w:sz w:val="43"/>
          <w:szCs w:val="43"/>
          <w:lang w:eastAsia="de-CH"/>
        </w:rPr>
        <w:t>祂的職事。出埃及記二十四章的十二個支派和七十位長老，與路加福音的十二個使徒和七十個門徒，原則都是一樣的。在每個事例中，主的百姓都是要實行祂的職事。神有一個職事，這個職事必須藉著十二股水泉所表徵湧流的生命和七十棵棕樹所表徵生長的生命來實現。只有湧流和成長的生命纔能完成神的職事</w:t>
      </w:r>
      <w:r w:rsidRPr="0047037A">
        <w:rPr>
          <w:rFonts w:ascii="MS Mincho" w:eastAsia="MS Mincho" w:hAnsi="MS Mincho" w:cs="MS Mincho"/>
          <w:color w:val="000000"/>
          <w:sz w:val="43"/>
          <w:szCs w:val="43"/>
          <w:lang w:eastAsia="de-CH"/>
        </w:rPr>
        <w:t>。</w:t>
      </w:r>
    </w:p>
    <w:p w14:paraId="30A2D5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已往我們也許</w:t>
      </w:r>
      <w:r w:rsidRPr="0047037A">
        <w:rPr>
          <w:rFonts w:ascii="Batang" w:eastAsia="Batang" w:hAnsi="Batang" w:cs="Batang" w:hint="eastAsia"/>
          <w:color w:val="000000"/>
          <w:sz w:val="43"/>
          <w:szCs w:val="43"/>
          <w:lang w:eastAsia="de-CH"/>
        </w:rPr>
        <w:t>說了許多復活的生</w:t>
      </w:r>
      <w:r w:rsidRPr="0047037A">
        <w:rPr>
          <w:rFonts w:ascii="MS Mincho" w:eastAsia="MS Mincho" w:hAnsi="MS Mincho" w:cs="MS Mincho" w:hint="eastAsia"/>
          <w:color w:val="000000"/>
          <w:sz w:val="43"/>
          <w:szCs w:val="43"/>
          <w:lang w:eastAsia="de-CH"/>
        </w:rPr>
        <w:t>命，但沒有話語來描述它。如今藉著以色列人在以琳這幅圖畫的</w:t>
      </w:r>
      <w:r w:rsidRPr="0047037A">
        <w:rPr>
          <w:rFonts w:ascii="MS Gothic" w:eastAsia="MS Gothic" w:hAnsi="MS Gothic" w:cs="MS Gothic" w:hint="eastAsia"/>
          <w:color w:val="000000"/>
          <w:sz w:val="43"/>
          <w:szCs w:val="43"/>
          <w:lang w:eastAsia="de-CH"/>
        </w:rPr>
        <w:t>幫助，我們看見復活的生命包含十二股水泉和七十棵棕樹。它包含了以完滿和完全的方式湧流，為要實現神經營直到永世的生命；它也包含了生命的長大，為要實現神的經營，來彰顯發旺，（詩九二</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，）在滿足中歡樂，（利二三</w:t>
      </w:r>
      <w:r w:rsidRPr="0047037A">
        <w:rPr>
          <w:rFonts w:ascii="Times New Roman" w:eastAsia="Times New Roman" w:hAnsi="Times New Roman" w:cs="Times New Roman"/>
          <w:color w:val="000000"/>
          <w:sz w:val="43"/>
          <w:szCs w:val="43"/>
          <w:lang w:eastAsia="de-CH"/>
        </w:rPr>
        <w:t>40</w:t>
      </w:r>
      <w:r w:rsidRPr="0047037A">
        <w:rPr>
          <w:rFonts w:ascii="MS Mincho" w:eastAsia="MS Mincho" w:hAnsi="MS Mincho" w:cs="MS Mincho" w:hint="eastAsia"/>
          <w:color w:val="000000"/>
          <w:sz w:val="43"/>
          <w:szCs w:val="43"/>
          <w:lang w:eastAsia="de-CH"/>
        </w:rPr>
        <w:t>，尼八</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，）以及勝過患難的生命。（約十二</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啟七</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。）在聖經裏，棕樹表</w:t>
      </w:r>
      <w:r w:rsidRPr="0047037A">
        <w:rPr>
          <w:rFonts w:ascii="MS Gothic" w:eastAsia="MS Gothic" w:hAnsi="MS Gothic" w:cs="MS Gothic" w:hint="eastAsia"/>
          <w:color w:val="000000"/>
          <w:sz w:val="43"/>
          <w:szCs w:val="43"/>
          <w:lang w:eastAsia="de-CH"/>
        </w:rPr>
        <w:t>徵發旺的生命。它們也表徵在生命滿足中的歡樂，以及勝過患難。最終，復活的生命實現神在時間裏以及在永世裏的職事</w:t>
      </w:r>
      <w:r w:rsidRPr="0047037A">
        <w:rPr>
          <w:rFonts w:ascii="MS Mincho" w:eastAsia="MS Mincho" w:hAnsi="MS Mincho" w:cs="MS Mincho"/>
          <w:color w:val="000000"/>
          <w:sz w:val="43"/>
          <w:szCs w:val="43"/>
          <w:lang w:eastAsia="de-CH"/>
        </w:rPr>
        <w:t>。</w:t>
      </w:r>
    </w:p>
    <w:p w14:paraId="71E372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作為團體的教會以及單個的信徒，我們都需要經</w:t>
      </w:r>
      <w:r w:rsidRPr="0047037A">
        <w:rPr>
          <w:rFonts w:ascii="MS Gothic" w:eastAsia="MS Gothic" w:hAnsi="MS Gothic" w:cs="MS Gothic" w:hint="eastAsia"/>
          <w:color w:val="000000"/>
          <w:sz w:val="43"/>
          <w:szCs w:val="43"/>
          <w:lang w:eastAsia="de-CH"/>
        </w:rPr>
        <w:t>歷在以琳的復活生命。哦</w:t>
      </w:r>
      <w:r w:rsidRPr="0047037A">
        <w:rPr>
          <w:rFonts w:ascii="MS Mincho" w:eastAsia="MS Mincho" w:hAnsi="MS Mincho" w:cs="MS Mincho" w:hint="eastAsia"/>
          <w:color w:val="000000"/>
          <w:sz w:val="43"/>
          <w:szCs w:val="43"/>
          <w:lang w:eastAsia="de-CH"/>
        </w:rPr>
        <w:t>，復活的生命湧流並長大！它從神流到我們裏面，並藉著這湧流向上生長，好彰顯神聖生命的豐富和得勝</w:t>
      </w:r>
      <w:r w:rsidRPr="0047037A">
        <w:rPr>
          <w:rFonts w:ascii="MS Mincho" w:eastAsia="MS Mincho" w:hAnsi="MS Mincho" w:cs="MS Mincho"/>
          <w:color w:val="000000"/>
          <w:sz w:val="43"/>
          <w:szCs w:val="43"/>
          <w:lang w:eastAsia="de-CH"/>
        </w:rPr>
        <w:t>。</w:t>
      </w:r>
    </w:p>
    <w:p w14:paraId="3DAF24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我們已經指出聖經裏的棕樹表</w:t>
      </w:r>
      <w:r w:rsidRPr="0047037A">
        <w:rPr>
          <w:rFonts w:ascii="MS Gothic" w:eastAsia="MS Gothic" w:hAnsi="MS Gothic" w:cs="MS Gothic" w:hint="eastAsia"/>
          <w:color w:val="000000"/>
          <w:sz w:val="43"/>
          <w:szCs w:val="43"/>
          <w:lang w:eastAsia="de-CH"/>
        </w:rPr>
        <w:t>徵發旺、在滿足中的歡樂和得勝。湧流生命的生長能彰顯出神聖生命的豐富和它的勝過一切。</w:t>
      </w:r>
      <w:r w:rsidRPr="0047037A">
        <w:rPr>
          <w:rFonts w:ascii="PMingLiU" w:eastAsia="PMingLiU" w:hAnsi="PMingLiU" w:cs="PMingLiU" w:hint="eastAsia"/>
          <w:color w:val="000000"/>
          <w:sz w:val="43"/>
          <w:szCs w:val="43"/>
          <w:lang w:eastAsia="de-CH"/>
        </w:rPr>
        <w:t>啟示錄第七章的群眾，手裏都拿著棕樹枝，並且是從大患難裏出來的。這些棕樹枝表徵生命的豐富和生命的得勝</w:t>
      </w:r>
      <w:r w:rsidRPr="0047037A">
        <w:rPr>
          <w:rFonts w:ascii="MS Mincho" w:eastAsia="MS Mincho" w:hAnsi="MS Mincho" w:cs="MS Mincho"/>
          <w:color w:val="000000"/>
          <w:sz w:val="43"/>
          <w:szCs w:val="43"/>
          <w:lang w:eastAsia="de-CH"/>
        </w:rPr>
        <w:t>。</w:t>
      </w:r>
    </w:p>
    <w:p w14:paraId="0306FE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我們若細看以色列人在以琳的圖畫，就會曉得它是復活生命的一幅美妙圖畫。有些東西從神流到我們裏面，並且有些東西藉著這個湧流而生長，要彰顯神聖生命的豐富和得勝。當我們進一</w:t>
      </w:r>
      <w:r w:rsidRPr="0047037A">
        <w:rPr>
          <w:rFonts w:ascii="MS Gothic" w:eastAsia="MS Gothic" w:hAnsi="MS Gothic" w:cs="MS Gothic" w:hint="eastAsia"/>
          <w:color w:val="000000"/>
          <w:sz w:val="43"/>
          <w:szCs w:val="43"/>
          <w:lang w:eastAsia="de-CH"/>
        </w:rPr>
        <w:t>步來看這幅圖畫時，我相信主會更多向我們</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復活的生命</w:t>
      </w:r>
      <w:r w:rsidRPr="0047037A">
        <w:rPr>
          <w:rFonts w:ascii="MS Mincho" w:eastAsia="MS Mincho" w:hAnsi="MS Mincho" w:cs="MS Mincho"/>
          <w:color w:val="000000"/>
          <w:sz w:val="43"/>
          <w:szCs w:val="43"/>
          <w:lang w:eastAsia="de-CH"/>
        </w:rPr>
        <w:t>。</w:t>
      </w:r>
    </w:p>
    <w:p w14:paraId="3E6B11B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像一支軍隊安</w:t>
      </w:r>
      <w:r w:rsidRPr="0047037A">
        <w:rPr>
          <w:rFonts w:ascii="MS Mincho" w:eastAsia="MS Mincho" w:hAnsi="MS Mincho" w:cs="MS Mincho"/>
          <w:color w:val="E46044"/>
          <w:sz w:val="39"/>
          <w:szCs w:val="39"/>
          <w:lang w:eastAsia="de-CH"/>
        </w:rPr>
        <w:t>營</w:t>
      </w:r>
    </w:p>
    <w:p w14:paraId="2C9449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十五章二十七節的末了告訴我們，以色列人『在那裏的水邊安營。』安營一詞</w:t>
      </w:r>
      <w:r w:rsidRPr="0047037A">
        <w:rPr>
          <w:rFonts w:ascii="Batang" w:eastAsia="Batang" w:hAnsi="Batang" w:cs="Batang" w:hint="eastAsia"/>
          <w:color w:val="000000"/>
          <w:sz w:val="43"/>
          <w:szCs w:val="43"/>
          <w:lang w:eastAsia="de-CH"/>
        </w:rPr>
        <w:t>說出神的百姓已被編組成一支軍隊。湧流和生長的生命供應神的百姓成</w:t>
      </w:r>
      <w:r w:rsidRPr="0047037A">
        <w:rPr>
          <w:rFonts w:ascii="MS Mincho" w:eastAsia="MS Mincho" w:hAnsi="MS Mincho" w:cs="MS Mincho" w:hint="eastAsia"/>
          <w:color w:val="000000"/>
          <w:sz w:val="43"/>
          <w:szCs w:val="43"/>
          <w:lang w:eastAsia="de-CH"/>
        </w:rPr>
        <w:t>為</w:t>
      </w:r>
      <w:r w:rsidRPr="0047037A">
        <w:rPr>
          <w:rFonts w:ascii="PMingLiU" w:eastAsia="PMingLiU" w:hAnsi="PMingLiU" w:cs="PMingLiU" w:hint="eastAsia"/>
          <w:color w:val="000000"/>
          <w:sz w:val="43"/>
          <w:szCs w:val="43"/>
          <w:lang w:eastAsia="de-CH"/>
        </w:rPr>
        <w:t>祂的軍隊。當我們來到十七章，我們將要看見神的百姓像軍隊一般參戰。在以琳他們滿了生命的享受，使他們有資格爭戰。這使他們能彀爭戰，為了實現神建造祂居所的目的</w:t>
      </w:r>
      <w:r w:rsidRPr="0047037A">
        <w:rPr>
          <w:rFonts w:ascii="MS Mincho" w:eastAsia="MS Mincho" w:hAnsi="MS Mincho" w:cs="MS Mincho"/>
          <w:color w:val="000000"/>
          <w:sz w:val="43"/>
          <w:szCs w:val="43"/>
          <w:lang w:eastAsia="de-CH"/>
        </w:rPr>
        <w:t>。</w:t>
      </w:r>
    </w:p>
    <w:p w14:paraId="4FDEC7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神的百姓在西乃山領受了帳幕建造的屬天異象。從埃及到西乃山這段漫長的路程，沒有爭戰是行不通的。首先，百姓不是憑著自己爭戰。神為他們爭戰，在紅海的水中除滅了法老和他的車輛</w:t>
      </w:r>
      <w:r w:rsidRPr="0047037A">
        <w:rPr>
          <w:rFonts w:ascii="MS Mincho" w:eastAsia="MS Mincho" w:hAnsi="MS Mincho" w:cs="MS Mincho" w:hint="eastAsia"/>
          <w:color w:val="000000"/>
          <w:sz w:val="43"/>
          <w:szCs w:val="43"/>
          <w:lang w:eastAsia="de-CH"/>
        </w:rPr>
        <w:lastRenderedPageBreak/>
        <w:t>，打敗了法老和他的軍兵。神的百姓過了紅海並且有了在瑪拉和以琳的經</w:t>
      </w:r>
      <w:r w:rsidRPr="0047037A">
        <w:rPr>
          <w:rFonts w:ascii="MS Gothic" w:eastAsia="MS Gothic" w:hAnsi="MS Gothic" w:cs="MS Gothic" w:hint="eastAsia"/>
          <w:color w:val="000000"/>
          <w:sz w:val="43"/>
          <w:szCs w:val="43"/>
          <w:lang w:eastAsia="de-CH"/>
        </w:rPr>
        <w:t>歷之後，他們得以加力成為神的軍隊，並有資格為著神的旨意爭戰。這是在十七章中神沒有為他們爭戰的原因。他們自己能藉著湧流和生長的生命而爭戰</w:t>
      </w:r>
      <w:r w:rsidRPr="0047037A">
        <w:rPr>
          <w:rFonts w:ascii="MS Mincho" w:eastAsia="MS Mincho" w:hAnsi="MS Mincho" w:cs="MS Mincho"/>
          <w:color w:val="000000"/>
          <w:sz w:val="43"/>
          <w:szCs w:val="43"/>
          <w:lang w:eastAsia="de-CH"/>
        </w:rPr>
        <w:t>。</w:t>
      </w:r>
    </w:p>
    <w:p w14:paraId="3091ED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今天我們若要剛強有力成為神的軍隊，我們也必須先經</w:t>
      </w:r>
      <w:r w:rsidRPr="0047037A">
        <w:rPr>
          <w:rFonts w:ascii="MS Gothic" w:eastAsia="MS Gothic" w:hAnsi="MS Gothic" w:cs="MS Gothic" w:hint="eastAsia"/>
          <w:color w:val="000000"/>
          <w:sz w:val="43"/>
          <w:szCs w:val="43"/>
          <w:lang w:eastAsia="de-CH"/>
        </w:rPr>
        <w:t>歷十二股水泉的湧流和七十棵棕樹的生長。我們需要完滿且完全的湧流生命和生長的生命。只有在那時我們纔有資格並且被裝備成為一支軍隊，為著神的旨意而爭戰。在主的恢復中，我們知道我們是參加了屬靈的爭戰。我們不光是定居在我們的地方；我們乃是安營在其中。為了爭戰，光喫逾越節的羊羔並苦菜和無酵餅是不彀</w:t>
      </w:r>
      <w:r w:rsidRPr="0047037A">
        <w:rPr>
          <w:rFonts w:ascii="MS Mincho" w:eastAsia="MS Mincho" w:hAnsi="MS Mincho" w:cs="MS Mincho" w:hint="eastAsia"/>
          <w:color w:val="000000"/>
          <w:sz w:val="43"/>
          <w:szCs w:val="43"/>
          <w:lang w:eastAsia="de-CH"/>
        </w:rPr>
        <w:t>的。我們也需要經</w:t>
      </w:r>
      <w:r w:rsidRPr="0047037A">
        <w:rPr>
          <w:rFonts w:ascii="MS Gothic" w:eastAsia="MS Gothic" w:hAnsi="MS Gothic" w:cs="MS Gothic" w:hint="eastAsia"/>
          <w:color w:val="000000"/>
          <w:sz w:val="43"/>
          <w:szCs w:val="43"/>
          <w:lang w:eastAsia="de-CH"/>
        </w:rPr>
        <w:t>歷十字架與復活；那就是</w:t>
      </w:r>
      <w:r w:rsidRPr="0047037A">
        <w:rPr>
          <w:rFonts w:ascii="Batang" w:eastAsia="Batang" w:hAnsi="Batang" w:cs="Batang" w:hint="eastAsia"/>
          <w:color w:val="000000"/>
          <w:sz w:val="43"/>
          <w:szCs w:val="43"/>
          <w:lang w:eastAsia="de-CH"/>
        </w:rPr>
        <w:t>說，我們必須經過瑪拉，達到以琳</w:t>
      </w:r>
      <w:r w:rsidRPr="0047037A">
        <w:rPr>
          <w:rFonts w:ascii="MS Mincho" w:eastAsia="MS Mincho" w:hAnsi="MS Mincho" w:cs="MS Mincho"/>
          <w:color w:val="000000"/>
          <w:sz w:val="43"/>
          <w:szCs w:val="43"/>
          <w:lang w:eastAsia="de-CH"/>
        </w:rPr>
        <w:t>。</w:t>
      </w:r>
    </w:p>
    <w:p w14:paraId="69562C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當我們思想十五章二十七節的涵義時，就知道我們也需要來到以琳。我確信，至少在某種程度上，在主恢復裏的</w:t>
      </w:r>
      <w:r w:rsidRPr="0047037A">
        <w:rPr>
          <w:rFonts w:ascii="MS Gothic" w:eastAsia="MS Gothic" w:hAnsi="MS Gothic" w:cs="MS Gothic" w:hint="eastAsia"/>
          <w:color w:val="000000"/>
          <w:sz w:val="43"/>
          <w:szCs w:val="43"/>
          <w:lang w:eastAsia="de-CH"/>
        </w:rPr>
        <w:t>眾教會正安營在以琳，享受十二股水泉和七十棵棕樹。為著這幅復活生命的圖畫，我們何等感謝主！你看見湧流的水泉和生長的棕樹麼？你看見這湧流和生長生命的結果就是一支得著加力的軍隊，為神的旨意而爭戰麼？讚美神，我們是</w:t>
      </w:r>
      <w:r w:rsidRPr="0047037A">
        <w:rPr>
          <w:rFonts w:ascii="PMingLiU" w:eastAsia="PMingLiU" w:hAnsi="PMingLiU" w:cs="PMingLiU" w:hint="eastAsia"/>
          <w:color w:val="000000"/>
          <w:sz w:val="43"/>
          <w:szCs w:val="43"/>
          <w:lang w:eastAsia="de-CH"/>
        </w:rPr>
        <w:t>祂的軍隊，憑著湧流和生長的生命而安營</w:t>
      </w:r>
      <w:r w:rsidRPr="0047037A">
        <w:rPr>
          <w:rFonts w:ascii="MS Mincho" w:eastAsia="MS Mincho" w:hAnsi="MS Mincho" w:cs="MS Mincho"/>
          <w:color w:val="000000"/>
          <w:sz w:val="43"/>
          <w:szCs w:val="43"/>
          <w:lang w:eastAsia="de-CH"/>
        </w:rPr>
        <w:t>！</w:t>
      </w:r>
    </w:p>
    <w:p w14:paraId="2A0762F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六　從瑪拉到以</w:t>
      </w:r>
      <w:r w:rsidRPr="0047037A">
        <w:rPr>
          <w:rFonts w:ascii="MS Mincho" w:eastAsia="MS Mincho" w:hAnsi="MS Mincho" w:cs="MS Mincho"/>
          <w:color w:val="E46044"/>
          <w:sz w:val="39"/>
          <w:szCs w:val="39"/>
          <w:lang w:eastAsia="de-CH"/>
        </w:rPr>
        <w:t>琳</w:t>
      </w:r>
    </w:p>
    <w:p w14:paraId="786C34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在我們的經</w:t>
      </w:r>
      <w:r w:rsidRPr="0047037A">
        <w:rPr>
          <w:rFonts w:ascii="MS Gothic" w:eastAsia="MS Gothic" w:hAnsi="MS Gothic" w:cs="MS Gothic" w:hint="eastAsia"/>
          <w:color w:val="000000"/>
          <w:sz w:val="43"/>
          <w:szCs w:val="43"/>
          <w:lang w:eastAsia="de-CH"/>
        </w:rPr>
        <w:t>歷中，我們不光需要甜水，也需要湧流的水。這意思是</w:t>
      </w:r>
      <w:r w:rsidRPr="0047037A">
        <w:rPr>
          <w:rFonts w:ascii="Batang" w:eastAsia="Batang" w:hAnsi="Batang" w:cs="Batang" w:hint="eastAsia"/>
          <w:color w:val="000000"/>
          <w:sz w:val="43"/>
          <w:szCs w:val="43"/>
          <w:lang w:eastAsia="de-CH"/>
        </w:rPr>
        <w:t>說，我們需要已經由苦變</w:t>
      </w:r>
      <w:r w:rsidRPr="0047037A">
        <w:rPr>
          <w:rFonts w:ascii="MS Mincho" w:eastAsia="MS Mincho" w:hAnsi="MS Mincho" w:cs="MS Mincho" w:hint="eastAsia"/>
          <w:color w:val="000000"/>
          <w:sz w:val="43"/>
          <w:szCs w:val="43"/>
          <w:lang w:eastAsia="de-CH"/>
        </w:rPr>
        <w:t>為甜的水，也需要流自以琳十二股水泉的水。要有湧流的水，我們必須從瑪拉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十字架的經</w:t>
      </w:r>
      <w:r w:rsidRPr="0047037A">
        <w:rPr>
          <w:rFonts w:ascii="MS Gothic" w:eastAsia="MS Gothic" w:hAnsi="MS Gothic" w:cs="MS Gothic" w:hint="eastAsia"/>
          <w:color w:val="000000"/>
          <w:sz w:val="43"/>
          <w:szCs w:val="43"/>
          <w:lang w:eastAsia="de-CH"/>
        </w:rPr>
        <w:t>歷往前到以琳</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復活的經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6A2461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從蓋恩夫人和</w:t>
      </w:r>
      <w:r w:rsidRPr="0047037A">
        <w:rPr>
          <w:rFonts w:ascii="MS Gothic" w:eastAsia="MS Gothic" w:hAnsi="MS Gothic" w:cs="MS Gothic" w:hint="eastAsia"/>
          <w:color w:val="000000"/>
          <w:sz w:val="43"/>
          <w:szCs w:val="43"/>
          <w:lang w:eastAsia="de-CH"/>
        </w:rPr>
        <w:t>她同時代的人到賓路易師母的時代，主的百姓大部分是在瑪拉。藉著賓路易師母的職事，十字架的主觀經歷已經完全被恢復了。在賓路易師母以後的年間，主從瑪拉往前到了以琳。在以琳</w:t>
      </w:r>
      <w:r w:rsidRPr="0047037A">
        <w:rPr>
          <w:rFonts w:ascii="PMingLiU" w:eastAsia="PMingLiU" w:hAnsi="PMingLiU" w:cs="PMingLiU" w:hint="eastAsia"/>
          <w:color w:val="000000"/>
          <w:sz w:val="43"/>
          <w:szCs w:val="43"/>
          <w:lang w:eastAsia="de-CH"/>
        </w:rPr>
        <w:t>祂顧到祂的栽種，有十二股水泉和七十棵棕樹，然而，許多追求主的人仍然非常寶愛瑪拉，盼望留在那裏。他們沒有超過賓路易師母十字架的著作，他們還是強調十字架的經歷。他們不很注意湧流的水泉和生長的棕樹。他們主要是作見證，他們的苦楚如何藉著應用十字架變為甘甜。那些逗留在瑪拉的人有醫治之樹，但是沒有七十棵生長的</w:t>
      </w:r>
      <w:r w:rsidRPr="0047037A">
        <w:rPr>
          <w:rFonts w:ascii="MS Mincho" w:eastAsia="MS Mincho" w:hAnsi="MS Mincho" w:cs="MS Mincho" w:hint="eastAsia"/>
          <w:color w:val="000000"/>
          <w:sz w:val="43"/>
          <w:szCs w:val="43"/>
          <w:lang w:eastAsia="de-CH"/>
        </w:rPr>
        <w:t>棕樹，好彰顯神聖生命的豐富和得勝。在瑪拉沒有栽種，只有一</w:t>
      </w:r>
      <w:r w:rsidRPr="0047037A">
        <w:rPr>
          <w:rFonts w:ascii="MS Gothic" w:eastAsia="MS Gothic" w:hAnsi="MS Gothic" w:cs="MS Gothic" w:hint="eastAsia"/>
          <w:color w:val="000000"/>
          <w:sz w:val="43"/>
          <w:szCs w:val="43"/>
          <w:lang w:eastAsia="de-CH"/>
        </w:rPr>
        <w:t>棵砍下來被丟在苦水裏的樹</w:t>
      </w:r>
      <w:r w:rsidRPr="0047037A">
        <w:rPr>
          <w:rFonts w:ascii="MS Mincho" w:eastAsia="MS Mincho" w:hAnsi="MS Mincho" w:cs="MS Mincho"/>
          <w:color w:val="000000"/>
          <w:sz w:val="43"/>
          <w:szCs w:val="43"/>
          <w:lang w:eastAsia="de-CH"/>
        </w:rPr>
        <w:t>。</w:t>
      </w:r>
    </w:p>
    <w:p w14:paraId="10C09A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我的意思不是要輕看那些在主的恢復裏走在我們前頭的人。我的意思是要指出，我們需要從瑪拉進前到以琳。我們需要從醫治的樹往前到生長並發旺的棕樹。今天在</w:t>
      </w:r>
      <w:r w:rsidRPr="0047037A">
        <w:rPr>
          <w:rFonts w:ascii="PMingLiU" w:eastAsia="PMingLiU" w:hAnsi="PMingLiU" w:cs="PMingLiU" w:hint="eastAsia"/>
          <w:color w:val="000000"/>
          <w:sz w:val="43"/>
          <w:szCs w:val="43"/>
          <w:lang w:eastAsia="de-CH"/>
        </w:rPr>
        <w:t>祂的恢復裏，神不要我們</w:t>
      </w:r>
      <w:r w:rsidRPr="0047037A">
        <w:rPr>
          <w:rFonts w:ascii="PMingLiU" w:eastAsia="PMingLiU" w:hAnsi="PMingLiU" w:cs="PMingLiU" w:hint="eastAsia"/>
          <w:color w:val="000000"/>
          <w:sz w:val="43"/>
          <w:szCs w:val="43"/>
          <w:lang w:eastAsia="de-CH"/>
        </w:rPr>
        <w:lastRenderedPageBreak/>
        <w:t>逗留在瑪拉。祂需要我們往前到以琳，並且在那裏得以加力成為祂的軍隊</w:t>
      </w:r>
      <w:r w:rsidRPr="0047037A">
        <w:rPr>
          <w:rFonts w:ascii="MS Mincho" w:eastAsia="MS Mincho" w:hAnsi="MS Mincho" w:cs="MS Mincho"/>
          <w:color w:val="000000"/>
          <w:sz w:val="43"/>
          <w:szCs w:val="43"/>
          <w:lang w:eastAsia="de-CH"/>
        </w:rPr>
        <w:t>。</w:t>
      </w:r>
    </w:p>
    <w:p w14:paraId="47F8AB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最近，我接到某人的來信，問起三個世紀以前奧祕派的人所寫的書，尤其是蓋恩夫人和勞倫斯弟兄的著作。事實上，蓋恩夫人的自傳就是在瑪拉之經</w:t>
      </w:r>
      <w:r w:rsidRPr="0047037A">
        <w:rPr>
          <w:rFonts w:ascii="MS Gothic" w:eastAsia="MS Gothic" w:hAnsi="MS Gothic" w:cs="MS Gothic" w:hint="eastAsia"/>
          <w:color w:val="000000"/>
          <w:sz w:val="43"/>
          <w:szCs w:val="43"/>
          <w:lang w:eastAsia="de-CH"/>
        </w:rPr>
        <w:t>歷的歷史。『效法基督』也是一樣。已往三個世紀裏著重瑪拉經歷的人，</w:t>
      </w:r>
      <w:r w:rsidRPr="0047037A">
        <w:rPr>
          <w:rFonts w:ascii="MS Mincho" w:eastAsia="MS Mincho" w:hAnsi="MS Mincho" w:cs="MS Mincho" w:hint="eastAsia"/>
          <w:color w:val="000000"/>
          <w:sz w:val="43"/>
          <w:szCs w:val="43"/>
          <w:lang w:eastAsia="de-CH"/>
        </w:rPr>
        <w:t>不很強調十二股湧流的水泉和七十</w:t>
      </w:r>
      <w:r w:rsidRPr="0047037A">
        <w:rPr>
          <w:rFonts w:ascii="MS Gothic" w:eastAsia="MS Gothic" w:hAnsi="MS Gothic" w:cs="MS Gothic" w:hint="eastAsia"/>
          <w:color w:val="000000"/>
          <w:sz w:val="43"/>
          <w:szCs w:val="43"/>
          <w:lang w:eastAsia="de-CH"/>
        </w:rPr>
        <w:t>棵生長的棕樹。今天神要我們經歷澆灌神所栽種之物的水泉，好使棕樹長大，為要彰顯</w:t>
      </w:r>
      <w:r w:rsidRPr="0047037A">
        <w:rPr>
          <w:rFonts w:ascii="PMingLiU" w:eastAsia="PMingLiU" w:hAnsi="PMingLiU" w:cs="PMingLiU" w:hint="eastAsia"/>
          <w:color w:val="000000"/>
          <w:sz w:val="43"/>
          <w:szCs w:val="43"/>
          <w:lang w:eastAsia="de-CH"/>
        </w:rPr>
        <w:t>祂生命的豐富和得勝</w:t>
      </w:r>
      <w:r w:rsidRPr="0047037A">
        <w:rPr>
          <w:rFonts w:ascii="MS Mincho" w:eastAsia="MS Mincho" w:hAnsi="MS Mincho" w:cs="MS Mincho"/>
          <w:color w:val="000000"/>
          <w:sz w:val="43"/>
          <w:szCs w:val="43"/>
          <w:lang w:eastAsia="de-CH"/>
        </w:rPr>
        <w:t>。</w:t>
      </w:r>
    </w:p>
    <w:p w14:paraId="29D8B4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因為在瑪拉沒有栽種，只有苦變為甜，因此那裏就沒有生長。但在以琳我們享受神的農場和棕樹林，彰顯神聖生命的豐富和神經營的完全得勝。在我們的經</w:t>
      </w:r>
      <w:r w:rsidRPr="0047037A">
        <w:rPr>
          <w:rFonts w:ascii="MS Gothic" w:eastAsia="MS Gothic" w:hAnsi="MS Gothic" w:cs="MS Gothic" w:hint="eastAsia"/>
          <w:color w:val="000000"/>
          <w:sz w:val="43"/>
          <w:szCs w:val="43"/>
          <w:lang w:eastAsia="de-CH"/>
        </w:rPr>
        <w:t>歷中，由苦變為甜的水必須成為湧流的水，我們在其中，憑著也同著湧流的水，生長如棕樹，為要彰顯神豐富的生命和完全的得勝</w:t>
      </w:r>
      <w:r w:rsidRPr="0047037A">
        <w:rPr>
          <w:rFonts w:ascii="MS Mincho" w:eastAsia="MS Mincho" w:hAnsi="MS Mincho" w:cs="MS Mincho"/>
          <w:color w:val="000000"/>
          <w:sz w:val="43"/>
          <w:szCs w:val="43"/>
          <w:lang w:eastAsia="de-CH"/>
        </w:rPr>
        <w:t>。</w:t>
      </w:r>
    </w:p>
    <w:p w14:paraId="7980536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C64280A">
          <v:rect id="_x0000_i1086" style="width:0;height:1.5pt" o:hralign="center" o:hrstd="t" o:hrnoshade="t" o:hr="t" fillcolor="#257412" stroked="f"/>
        </w:pict>
      </w:r>
    </w:p>
    <w:p w14:paraId="4B0C79D9" w14:textId="4601774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 xml:space="preserve">第三十二篇　</w:t>
      </w:r>
      <w:r w:rsidRPr="0047037A">
        <w:rPr>
          <w:rFonts w:ascii="MS Gothic" w:eastAsia="MS Gothic" w:hAnsi="MS Gothic" w:cs="MS Gothic" w:hint="eastAsia"/>
          <w:b/>
          <w:bCs/>
          <w:color w:val="000000"/>
          <w:sz w:val="27"/>
          <w:szCs w:val="27"/>
          <w:lang w:eastAsia="de-CH"/>
        </w:rPr>
        <w:t>嗎哪的經歷</w:t>
      </w:r>
      <w:r w:rsidRPr="0047037A">
        <w:rPr>
          <w:rFonts w:ascii="Times New Roman" w:eastAsia="Times New Roman" w:hAnsi="Times New Roman" w:cs="Times New Roman"/>
          <w:b/>
          <w:bCs/>
          <w:noProof/>
          <w:color w:val="000000"/>
          <w:sz w:val="27"/>
          <w:szCs w:val="27"/>
          <w:lang w:eastAsia="de-CH"/>
        </w:rPr>
        <w:drawing>
          <wp:inline distT="0" distB="0" distL="0" distR="0" wp14:anchorId="3960F794" wp14:editId="228AE860">
            <wp:extent cx="281940" cy="281940"/>
            <wp:effectExtent l="0" t="0" r="3810" b="381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8AB55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讀經：出埃及記十六章一至三十節，民數記十一章一至十節，十八至二十三節，三十一至三十四節</w:t>
      </w:r>
      <w:r w:rsidRPr="0047037A">
        <w:rPr>
          <w:rFonts w:ascii="MS Mincho" w:eastAsia="MS Mincho" w:hAnsi="MS Mincho" w:cs="MS Mincho"/>
          <w:color w:val="000000"/>
          <w:sz w:val="43"/>
          <w:szCs w:val="43"/>
          <w:lang w:eastAsia="de-CH"/>
        </w:rPr>
        <w:t>。</w:t>
      </w:r>
    </w:p>
    <w:p w14:paraId="1FEF3C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出埃及記這卷書不是根據道理，而是根據經</w:t>
      </w:r>
      <w:r w:rsidRPr="0047037A">
        <w:rPr>
          <w:rFonts w:ascii="MS Gothic" w:eastAsia="MS Gothic" w:hAnsi="MS Gothic" w:cs="MS Gothic" w:hint="eastAsia"/>
          <w:color w:val="000000"/>
          <w:sz w:val="43"/>
          <w:szCs w:val="43"/>
          <w:lang w:eastAsia="de-CH"/>
        </w:rPr>
        <w:t>歷寫的。以色列人過了紅海之後，主領他們來到瑪拉。百姓在那裏發怨言，因為水是苦的。主沒有因著百姓發怨言而向他們動怒，反而指示摩西一棵醫治的樹，將苦水變甜。三天以前，神的百姓剛在紅海邊經歷了</w:t>
      </w:r>
      <w:r w:rsidRPr="0047037A">
        <w:rPr>
          <w:rFonts w:ascii="PMingLiU" w:eastAsia="PMingLiU" w:hAnsi="PMingLiU" w:cs="PMingLiU" w:hint="eastAsia"/>
          <w:color w:val="000000"/>
          <w:sz w:val="43"/>
          <w:szCs w:val="43"/>
          <w:lang w:eastAsia="de-CH"/>
        </w:rPr>
        <w:t>祂的救恩。法老的軍兵被滅絕，百姓歡樂讚美主。但到了瑪拉，百姓似乎忘了他們在紅海邊的經歷。然而，主曉得祂的百姓是孩子，而且這是他們第一次發怨言，就沒有懲罰他們。反之，祂將苦水變為甜水</w:t>
      </w:r>
      <w:r w:rsidRPr="0047037A">
        <w:rPr>
          <w:rFonts w:ascii="MS Mincho" w:eastAsia="MS Mincho" w:hAnsi="MS Mincho" w:cs="MS Mincho"/>
          <w:color w:val="000000"/>
          <w:sz w:val="43"/>
          <w:szCs w:val="43"/>
          <w:lang w:eastAsia="de-CH"/>
        </w:rPr>
        <w:t>。</w:t>
      </w:r>
    </w:p>
    <w:p w14:paraId="37F380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主帶領百姓從瑪拉到以琳，那裏有十二股水泉湧流和七十</w:t>
      </w:r>
      <w:r w:rsidRPr="0047037A">
        <w:rPr>
          <w:rFonts w:ascii="MS Gothic" w:eastAsia="MS Gothic" w:hAnsi="MS Gothic" w:cs="MS Gothic" w:hint="eastAsia"/>
          <w:color w:val="000000"/>
          <w:sz w:val="43"/>
          <w:szCs w:val="43"/>
          <w:lang w:eastAsia="de-CH"/>
        </w:rPr>
        <w:t>棵棕樹生長著。神的百姓在以琳的經歷定規是非常令人興奮。每</w:t>
      </w:r>
      <w:r w:rsidRPr="0047037A">
        <w:rPr>
          <w:rFonts w:ascii="MS Mincho" w:eastAsia="MS Mincho" w:hAnsi="MS Mincho" w:cs="MS Mincho" w:hint="eastAsia"/>
          <w:color w:val="000000"/>
          <w:sz w:val="43"/>
          <w:szCs w:val="43"/>
          <w:lang w:eastAsia="de-CH"/>
        </w:rPr>
        <w:t>當我們在屬靈的經</w:t>
      </w:r>
      <w:r w:rsidRPr="0047037A">
        <w:rPr>
          <w:rFonts w:ascii="MS Gothic" w:eastAsia="MS Gothic" w:hAnsi="MS Gothic" w:cs="MS Gothic" w:hint="eastAsia"/>
          <w:color w:val="000000"/>
          <w:sz w:val="43"/>
          <w:szCs w:val="43"/>
          <w:lang w:eastAsia="de-CH"/>
        </w:rPr>
        <w:t>歷中來到以琳，我們也是非常興奮。以色列人在以琳的美妙經歷之後，『以色列全會眾從以琳起行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到了以琳和西乃中間，</w:t>
      </w:r>
      <w:r w:rsidRPr="0047037A">
        <w:rPr>
          <w:rFonts w:ascii="MS Gothic" w:eastAsia="MS Gothic" w:hAnsi="MS Gothic" w:cs="MS Gothic" w:hint="eastAsia"/>
          <w:color w:val="000000"/>
          <w:sz w:val="43"/>
          <w:szCs w:val="43"/>
          <w:lang w:eastAsia="de-CH"/>
        </w:rPr>
        <w:t>汛的曠野。』（十六</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。）我們將看見，他們在以琳經</w:t>
      </w:r>
      <w:r w:rsidRPr="0047037A">
        <w:rPr>
          <w:rFonts w:ascii="MS Gothic" w:eastAsia="MS Gothic" w:hAnsi="MS Gothic" w:cs="MS Gothic" w:hint="eastAsia"/>
          <w:color w:val="000000"/>
          <w:sz w:val="43"/>
          <w:szCs w:val="43"/>
          <w:lang w:eastAsia="de-CH"/>
        </w:rPr>
        <w:t>歷了湧流和生長的生命之後，就被領到一個不同的處境，對他們來</w:t>
      </w:r>
      <w:r w:rsidRPr="0047037A">
        <w:rPr>
          <w:rFonts w:ascii="Batang" w:eastAsia="Batang" w:hAnsi="Batang" w:cs="Batang" w:hint="eastAsia"/>
          <w:color w:val="000000"/>
          <w:sz w:val="43"/>
          <w:szCs w:val="43"/>
          <w:lang w:eastAsia="de-CH"/>
        </w:rPr>
        <w:t>說是一個相當艱難的處境</w:t>
      </w:r>
      <w:r w:rsidRPr="0047037A">
        <w:rPr>
          <w:rFonts w:ascii="MS Mincho" w:eastAsia="MS Mincho" w:hAnsi="MS Mincho" w:cs="MS Mincho"/>
          <w:color w:val="000000"/>
          <w:sz w:val="43"/>
          <w:szCs w:val="43"/>
          <w:lang w:eastAsia="de-CH"/>
        </w:rPr>
        <w:t>。</w:t>
      </w:r>
    </w:p>
    <w:p w14:paraId="139E82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照著神的命定，有白天，也有</w:t>
      </w:r>
      <w:r w:rsidRPr="0047037A">
        <w:rPr>
          <w:rFonts w:ascii="MS Gothic" w:eastAsia="MS Gothic" w:hAnsi="MS Gothic" w:cs="MS Gothic" w:hint="eastAsia"/>
          <w:color w:val="000000"/>
          <w:sz w:val="43"/>
          <w:szCs w:val="43"/>
          <w:lang w:eastAsia="de-CH"/>
        </w:rPr>
        <w:t>晚上。一方面，過了白天有晚上。另一方面，過了晚上又有新的一天。在我們對主的經歷中，我們需要白天，也需要晚上。我們需要紅海的經歷，我們也需要在</w:t>
      </w:r>
      <w:r w:rsidRPr="0047037A">
        <w:rPr>
          <w:rFonts w:ascii="MS Gothic" w:eastAsia="MS Gothic" w:hAnsi="MS Gothic" w:cs="MS Gothic" w:hint="eastAsia"/>
          <w:color w:val="000000"/>
          <w:sz w:val="43"/>
          <w:szCs w:val="43"/>
          <w:lang w:eastAsia="de-CH"/>
        </w:rPr>
        <w:lastRenderedPageBreak/>
        <w:t>瑪拉的苦難。我們需要在以琳興奮的經歷，我們也需要在汛的曠野的經歷</w:t>
      </w:r>
      <w:r w:rsidRPr="0047037A">
        <w:rPr>
          <w:rFonts w:ascii="MS Mincho" w:eastAsia="MS Mincho" w:hAnsi="MS Mincho" w:cs="MS Mincho"/>
          <w:color w:val="000000"/>
          <w:sz w:val="43"/>
          <w:szCs w:val="43"/>
          <w:lang w:eastAsia="de-CH"/>
        </w:rPr>
        <w:t>。</w:t>
      </w:r>
    </w:p>
    <w:p w14:paraId="42EEA5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神的百姓『在出埃及後第二個月十五日』（十六</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）來到</w:t>
      </w:r>
      <w:r w:rsidRPr="0047037A">
        <w:rPr>
          <w:rFonts w:ascii="MS Gothic" w:eastAsia="MS Gothic" w:hAnsi="MS Gothic" w:cs="MS Gothic" w:hint="eastAsia"/>
          <w:color w:val="000000"/>
          <w:sz w:val="43"/>
          <w:szCs w:val="43"/>
          <w:lang w:eastAsia="de-CH"/>
        </w:rPr>
        <w:t>汛的曠野，大約是在埃及逾越節一個月以後。逾越節以及在紅海和以琳的經歷都是美妙的。但在這一切美妙的經歷之後，百姓被雲柱領到曠野裏</w:t>
      </w:r>
      <w:r w:rsidRPr="0047037A">
        <w:rPr>
          <w:rFonts w:ascii="MS Mincho" w:eastAsia="MS Mincho" w:hAnsi="MS Mincho" w:cs="MS Mincho"/>
          <w:color w:val="000000"/>
          <w:sz w:val="43"/>
          <w:szCs w:val="43"/>
          <w:lang w:eastAsia="de-CH"/>
        </w:rPr>
        <w:t>。</w:t>
      </w:r>
    </w:p>
    <w:p w14:paraId="584FF5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在以琳的經</w:t>
      </w:r>
      <w:r w:rsidRPr="0047037A">
        <w:rPr>
          <w:rFonts w:ascii="MS Gothic" w:eastAsia="MS Gothic" w:hAnsi="MS Gothic" w:cs="MS Gothic" w:hint="eastAsia"/>
          <w:color w:val="E46044"/>
          <w:sz w:val="39"/>
          <w:szCs w:val="39"/>
          <w:lang w:eastAsia="de-CH"/>
        </w:rPr>
        <w:t>歷之後，以色列人的肉體仍然存</w:t>
      </w:r>
      <w:r w:rsidRPr="0047037A">
        <w:rPr>
          <w:rFonts w:ascii="MS Mincho" w:eastAsia="MS Mincho" w:hAnsi="MS Mincho" w:cs="MS Mincho"/>
          <w:color w:val="E46044"/>
          <w:sz w:val="39"/>
          <w:szCs w:val="39"/>
          <w:lang w:eastAsia="de-CH"/>
        </w:rPr>
        <w:t>在</w:t>
      </w:r>
    </w:p>
    <w:p w14:paraId="0E84F72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向摩西亞倫發怨</w:t>
      </w:r>
      <w:r w:rsidRPr="0047037A">
        <w:rPr>
          <w:rFonts w:ascii="MS Mincho" w:eastAsia="MS Mincho" w:hAnsi="MS Mincho" w:cs="MS Mincho"/>
          <w:color w:val="E46044"/>
          <w:sz w:val="39"/>
          <w:szCs w:val="39"/>
          <w:lang w:eastAsia="de-CH"/>
        </w:rPr>
        <w:t>言</w:t>
      </w:r>
    </w:p>
    <w:p w14:paraId="1E09A0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出埃及記十六章二節</w:t>
      </w:r>
      <w:r w:rsidRPr="0047037A">
        <w:rPr>
          <w:rFonts w:ascii="Batang" w:eastAsia="Batang" w:hAnsi="Batang" w:cs="Batang" w:hint="eastAsia"/>
          <w:color w:val="000000"/>
          <w:sz w:val="43"/>
          <w:szCs w:val="43"/>
          <w:lang w:eastAsia="de-CH"/>
        </w:rPr>
        <w:t>說：『以色列全會</w:t>
      </w:r>
      <w:r w:rsidRPr="0047037A">
        <w:rPr>
          <w:rFonts w:ascii="MS Gothic" w:eastAsia="MS Gothic" w:hAnsi="MS Gothic" w:cs="MS Gothic" w:hint="eastAsia"/>
          <w:color w:val="000000"/>
          <w:sz w:val="43"/>
          <w:szCs w:val="43"/>
          <w:lang w:eastAsia="de-CH"/>
        </w:rPr>
        <w:t>眾在曠野向摩西、亞倫發怨言。』在這裏我們看見三班人：發怨言的人，怨言所指向的人，和聽見怨言的主。根據第八節，摩西對百姓</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你們向耶和華發的怨言，</w:t>
      </w:r>
      <w:r w:rsidRPr="0047037A">
        <w:rPr>
          <w:rFonts w:ascii="PMingLiU" w:eastAsia="PMingLiU" w:hAnsi="PMingLiU" w:cs="PMingLiU" w:hint="eastAsia"/>
          <w:color w:val="000000"/>
          <w:sz w:val="43"/>
          <w:szCs w:val="43"/>
          <w:lang w:eastAsia="de-CH"/>
        </w:rPr>
        <w:t>祂都聽見了。我們算甚麼？你們的怨言不是向我們發的，乃是向耶和華發的。』摩西因著百姓發怨言非常不高興。</w:t>
      </w:r>
      <w:r w:rsidRPr="0047037A">
        <w:rPr>
          <w:rFonts w:ascii="MS Mincho" w:eastAsia="MS Mincho" w:hAnsi="MS Mincho" w:cs="MS Mincho" w:hint="eastAsia"/>
          <w:color w:val="000000"/>
          <w:sz w:val="43"/>
          <w:szCs w:val="43"/>
          <w:lang w:eastAsia="de-CH"/>
        </w:rPr>
        <w:t>他比主自己更生氣。主吩咐摩西對百姓</w:t>
      </w:r>
      <w:r w:rsidRPr="0047037A">
        <w:rPr>
          <w:rFonts w:ascii="Batang" w:eastAsia="Batang" w:hAnsi="Batang" w:cs="Batang" w:hint="eastAsia"/>
          <w:color w:val="000000"/>
          <w:sz w:val="43"/>
          <w:szCs w:val="43"/>
          <w:lang w:eastAsia="de-CH"/>
        </w:rPr>
        <w:t>說，早晨他們要看見</w:t>
      </w:r>
      <w:r w:rsidRPr="0047037A">
        <w:rPr>
          <w:rFonts w:ascii="PMingLiU" w:eastAsia="PMingLiU" w:hAnsi="PMingLiU" w:cs="PMingLiU" w:hint="eastAsia"/>
          <w:color w:val="000000"/>
          <w:sz w:val="43"/>
          <w:szCs w:val="43"/>
          <w:lang w:eastAsia="de-CH"/>
        </w:rPr>
        <w:t>祂的榮耀。（</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祂也應許要『將糧食從天降給』他們。（</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727177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雖然本篇信息的題目是『</w:t>
      </w:r>
      <w:r w:rsidRPr="0047037A">
        <w:rPr>
          <w:rFonts w:ascii="MS Gothic" w:eastAsia="MS Gothic" w:hAnsi="MS Gothic" w:cs="MS Gothic" w:hint="eastAsia"/>
          <w:color w:val="000000"/>
          <w:sz w:val="43"/>
          <w:szCs w:val="43"/>
          <w:lang w:eastAsia="de-CH"/>
        </w:rPr>
        <w:t>嗎哪的經歷』，實際上我的負擔不在嗎哪的本身。我的負擔是要指出，在以琳的奇妙經歷之後，以色列人的肉體仍然存在。在我們屬靈的經歷中也是這樣。在以琳有</w:t>
      </w:r>
      <w:r w:rsidRPr="0047037A">
        <w:rPr>
          <w:rFonts w:ascii="MS Gothic" w:eastAsia="MS Gothic" w:hAnsi="MS Gothic" w:cs="MS Gothic" w:hint="eastAsia"/>
          <w:color w:val="000000"/>
          <w:sz w:val="43"/>
          <w:szCs w:val="43"/>
          <w:lang w:eastAsia="de-CH"/>
        </w:rPr>
        <w:lastRenderedPageBreak/>
        <w:t>了十二股湧流的水泉和七十棵生長的棕樹令人興奮的經歷以後，我們仍然被肉體困擾。以琳的活水沒有洗去肉體。這就是所謂的五旬節經歷不能拯救我們</w:t>
      </w:r>
      <w:r w:rsidRPr="0047037A">
        <w:rPr>
          <w:rFonts w:ascii="Batang" w:eastAsia="Batang" w:hAnsi="Batang" w:cs="Batang" w:hint="eastAsia"/>
          <w:color w:val="000000"/>
          <w:sz w:val="43"/>
          <w:szCs w:val="43"/>
          <w:lang w:eastAsia="de-CH"/>
        </w:rPr>
        <w:t>脫離肉體的原因。信徒也許經歷聖靈的浸或所謂的第二次祝福，但他們仍有肉體的難處。</w:t>
      </w:r>
      <w:r w:rsidRPr="0047037A">
        <w:rPr>
          <w:rFonts w:ascii="MS Mincho" w:eastAsia="MS Mincho" w:hAnsi="MS Mincho" w:cs="MS Mincho" w:hint="eastAsia"/>
          <w:color w:val="000000"/>
          <w:sz w:val="43"/>
          <w:szCs w:val="43"/>
          <w:lang w:eastAsia="de-CH"/>
        </w:rPr>
        <w:t>即使真正靈浸的經</w:t>
      </w:r>
      <w:r w:rsidRPr="0047037A">
        <w:rPr>
          <w:rFonts w:ascii="MS Gothic" w:eastAsia="MS Gothic" w:hAnsi="MS Gothic" w:cs="MS Gothic" w:hint="eastAsia"/>
          <w:color w:val="000000"/>
          <w:sz w:val="43"/>
          <w:szCs w:val="43"/>
          <w:lang w:eastAsia="de-CH"/>
        </w:rPr>
        <w:t>歷頂</w:t>
      </w:r>
      <w:r w:rsidRPr="0047037A">
        <w:rPr>
          <w:rFonts w:ascii="MS Mincho" w:eastAsia="MS Mincho" w:hAnsi="MS Mincho" w:cs="MS Mincho" w:hint="eastAsia"/>
          <w:color w:val="000000"/>
          <w:sz w:val="43"/>
          <w:szCs w:val="43"/>
          <w:lang w:eastAsia="de-CH"/>
        </w:rPr>
        <w:t>多也不過是以琳的經</w:t>
      </w:r>
      <w:r w:rsidRPr="0047037A">
        <w:rPr>
          <w:rFonts w:ascii="MS Gothic" w:eastAsia="MS Gothic" w:hAnsi="MS Gothic" w:cs="MS Gothic" w:hint="eastAsia"/>
          <w:color w:val="000000"/>
          <w:sz w:val="43"/>
          <w:szCs w:val="43"/>
          <w:lang w:eastAsia="de-CH"/>
        </w:rPr>
        <w:t>歷。就如十六章的記載指明，在以琳的經歷沒有解決肉體的難處</w:t>
      </w:r>
      <w:r w:rsidRPr="0047037A">
        <w:rPr>
          <w:rFonts w:ascii="MS Mincho" w:eastAsia="MS Mincho" w:hAnsi="MS Mincho" w:cs="MS Mincho"/>
          <w:color w:val="000000"/>
          <w:sz w:val="43"/>
          <w:szCs w:val="43"/>
          <w:lang w:eastAsia="de-CH"/>
        </w:rPr>
        <w:t>。</w:t>
      </w:r>
    </w:p>
    <w:p w14:paraId="060449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由此我們再一次看見，出埃及記這卷書不是根據道理寫的，它乃是根據屬靈的經</w:t>
      </w:r>
      <w:r w:rsidRPr="0047037A">
        <w:rPr>
          <w:rFonts w:ascii="MS Gothic" w:eastAsia="MS Gothic" w:hAnsi="MS Gothic" w:cs="MS Gothic" w:hint="eastAsia"/>
          <w:color w:val="000000"/>
          <w:sz w:val="43"/>
          <w:szCs w:val="43"/>
          <w:lang w:eastAsia="de-CH"/>
        </w:rPr>
        <w:t>歷寫的。照著道理上的領會，在以琳十二股湧流的水泉和七十棵生長的棕樹的經歷，應當使我們成為成熟的聖徒。但在以琳令人興奮的經歷決不能</w:t>
      </w:r>
      <w:r w:rsidRPr="0047037A">
        <w:rPr>
          <w:rFonts w:ascii="PMingLiU" w:eastAsia="PMingLiU" w:hAnsi="PMingLiU" w:cs="PMingLiU" w:hint="eastAsia"/>
          <w:color w:val="000000"/>
          <w:sz w:val="43"/>
          <w:szCs w:val="43"/>
          <w:lang w:eastAsia="de-CH"/>
        </w:rPr>
        <w:t>產生這種結果。在十六章以色列人發怨言就證實這事。他們已被救贖並蒙拯救脫離埃及，他們在瑪拉經歷過醫治的水，並且在以琳享受了水泉和棕樹。但在這一切的經歷以後，他們仍然會表現出十六章中所見的行為。如果我們從道理的眼光來看這事，我們會發覺它難以</w:t>
      </w:r>
      <w:r w:rsidRPr="0047037A">
        <w:rPr>
          <w:rFonts w:ascii="MS Mincho" w:eastAsia="MS Mincho" w:hAnsi="MS Mincho" w:cs="MS Mincho" w:hint="eastAsia"/>
          <w:color w:val="000000"/>
          <w:sz w:val="43"/>
          <w:szCs w:val="43"/>
          <w:lang w:eastAsia="de-CH"/>
        </w:rPr>
        <w:t>領會。但我們若是從經</w:t>
      </w:r>
      <w:r w:rsidRPr="0047037A">
        <w:rPr>
          <w:rFonts w:ascii="MS Gothic" w:eastAsia="MS Gothic" w:hAnsi="MS Gothic" w:cs="MS Gothic" w:hint="eastAsia"/>
          <w:color w:val="000000"/>
          <w:sz w:val="43"/>
          <w:szCs w:val="43"/>
          <w:lang w:eastAsia="de-CH"/>
        </w:rPr>
        <w:t>歷的觀點來看這事，就要發現它不難明白了。照著我們屬靈的經歷，我們曉得在以琳的興奮時期決不會使信徒成為成熟的聖徒</w:t>
      </w:r>
      <w:r w:rsidRPr="0047037A">
        <w:rPr>
          <w:rFonts w:ascii="MS Mincho" w:eastAsia="MS Mincho" w:hAnsi="MS Mincho" w:cs="MS Mincho"/>
          <w:color w:val="000000"/>
          <w:sz w:val="43"/>
          <w:szCs w:val="43"/>
          <w:lang w:eastAsia="de-CH"/>
        </w:rPr>
        <w:t>。</w:t>
      </w:r>
    </w:p>
    <w:p w14:paraId="6D77D4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我們有了在以琳的經</w:t>
      </w:r>
      <w:r w:rsidRPr="0047037A">
        <w:rPr>
          <w:rFonts w:ascii="MS Gothic" w:eastAsia="MS Gothic" w:hAnsi="MS Gothic" w:cs="MS Gothic" w:hint="eastAsia"/>
          <w:color w:val="000000"/>
          <w:sz w:val="43"/>
          <w:szCs w:val="43"/>
          <w:lang w:eastAsia="de-CH"/>
        </w:rPr>
        <w:t>歷以後，主要暴露我們天然人的肉體。這就是即使我們有了十二股水泉湧</w:t>
      </w:r>
      <w:r w:rsidRPr="0047037A">
        <w:rPr>
          <w:rFonts w:ascii="MS Gothic" w:eastAsia="MS Gothic" w:hAnsi="MS Gothic" w:cs="MS Gothic" w:hint="eastAsia"/>
          <w:color w:val="000000"/>
          <w:sz w:val="43"/>
          <w:szCs w:val="43"/>
          <w:lang w:eastAsia="de-CH"/>
        </w:rPr>
        <w:lastRenderedPageBreak/>
        <w:t>流和七十棵棕樹生長的興奮經歷之後，我們發現我們還是照著肉體而生活的原因。十二股水泉解我們靈裏的乾渴，但它們沒有使我們的肉體被置死地。事實上，我們愈經歷湧流的水泉，我們的肉體就愈被暴露。倘若你想要隱藏你的肉體，你就必須避免在以琳對水泉和棕樹的經歷。肉體的暴露總是隨著在以琳對十二股水泉的經歷之後</w:t>
      </w:r>
      <w:r w:rsidRPr="0047037A">
        <w:rPr>
          <w:rFonts w:ascii="MS Mincho" w:eastAsia="MS Mincho" w:hAnsi="MS Mincho" w:cs="MS Mincho"/>
          <w:color w:val="000000"/>
          <w:sz w:val="43"/>
          <w:szCs w:val="43"/>
          <w:lang w:eastAsia="de-CH"/>
        </w:rPr>
        <w:t>。</w:t>
      </w:r>
    </w:p>
    <w:p w14:paraId="292609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許多年前，我讀到一些書，論到聖靈的浸和所謂的第二次祝福的經</w:t>
      </w:r>
      <w:r w:rsidRPr="0047037A">
        <w:rPr>
          <w:rFonts w:ascii="MS Gothic" w:eastAsia="MS Gothic" w:hAnsi="MS Gothic" w:cs="MS Gothic" w:hint="eastAsia"/>
          <w:color w:val="000000"/>
          <w:sz w:val="43"/>
          <w:szCs w:val="43"/>
          <w:lang w:eastAsia="de-CH"/>
        </w:rPr>
        <w:t>歷。這些書宣稱，信徒只要一有了這樣的經歷，他所有的問題就都解決了。有些書籍甚至</w:t>
      </w:r>
      <w:r w:rsidRPr="0047037A">
        <w:rPr>
          <w:rFonts w:ascii="Batang" w:eastAsia="Batang" w:hAnsi="Batang" w:cs="Batang" w:hint="eastAsia"/>
          <w:color w:val="000000"/>
          <w:sz w:val="43"/>
          <w:szCs w:val="43"/>
          <w:lang w:eastAsia="de-CH"/>
        </w:rPr>
        <w:t>說，罪都連根除掉了。但我們實際的經歷證實這些說法是假的。我們在以琳享受了活水以後，我們的肉體就被暴露。</w:t>
      </w:r>
      <w:r w:rsidRPr="0047037A">
        <w:rPr>
          <w:rFonts w:ascii="MS Mincho" w:eastAsia="MS Mincho" w:hAnsi="MS Mincho" w:cs="MS Mincho" w:hint="eastAsia"/>
          <w:color w:val="000000"/>
          <w:sz w:val="43"/>
          <w:szCs w:val="43"/>
          <w:lang w:eastAsia="de-CH"/>
        </w:rPr>
        <w:t>它無處可藏。在我們的經</w:t>
      </w:r>
      <w:r w:rsidRPr="0047037A">
        <w:rPr>
          <w:rFonts w:ascii="MS Gothic" w:eastAsia="MS Gothic" w:hAnsi="MS Gothic" w:cs="MS Gothic" w:hint="eastAsia"/>
          <w:color w:val="000000"/>
          <w:sz w:val="43"/>
          <w:szCs w:val="43"/>
          <w:lang w:eastAsia="de-CH"/>
        </w:rPr>
        <w:t>歷中，從白天到夜晚的轉變是避免不了的。我們無力延長白天，我們也無法不使夜晚來臨</w:t>
      </w:r>
      <w:r w:rsidRPr="0047037A">
        <w:rPr>
          <w:rFonts w:ascii="MS Mincho" w:eastAsia="MS Mincho" w:hAnsi="MS Mincho" w:cs="MS Mincho"/>
          <w:color w:val="000000"/>
          <w:sz w:val="43"/>
          <w:szCs w:val="43"/>
          <w:lang w:eastAsia="de-CH"/>
        </w:rPr>
        <w:t>。</w:t>
      </w:r>
    </w:p>
    <w:p w14:paraId="333F81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看透今天基督教的膚淺對我們來</w:t>
      </w:r>
      <w:r w:rsidRPr="0047037A">
        <w:rPr>
          <w:rFonts w:ascii="Batang" w:eastAsia="Batang" w:hAnsi="Batang" w:cs="Batang" w:hint="eastAsia"/>
          <w:color w:val="000000"/>
          <w:sz w:val="43"/>
          <w:szCs w:val="43"/>
          <w:lang w:eastAsia="de-CH"/>
        </w:rPr>
        <w:t>說是</w:t>
      </w:r>
      <w:r w:rsidRPr="0047037A">
        <w:rPr>
          <w:rFonts w:ascii="MS Mincho" w:eastAsia="MS Mincho" w:hAnsi="MS Mincho" w:cs="MS Mincho" w:hint="eastAsia"/>
          <w:color w:val="000000"/>
          <w:sz w:val="43"/>
          <w:szCs w:val="43"/>
          <w:lang w:eastAsia="de-CH"/>
        </w:rPr>
        <w:t>很重要的。許多基督徒談論靈浸的經</w:t>
      </w:r>
      <w:r w:rsidRPr="0047037A">
        <w:rPr>
          <w:rFonts w:ascii="MS Gothic" w:eastAsia="MS Gothic" w:hAnsi="MS Gothic" w:cs="MS Gothic" w:hint="eastAsia"/>
          <w:color w:val="000000"/>
          <w:sz w:val="43"/>
          <w:szCs w:val="43"/>
          <w:lang w:eastAsia="de-CH"/>
        </w:rPr>
        <w:t>歷。但即使那些真實靈浸的經歷頂多也不過是以琳的經歷。我們已經指出，這些經歷可以解我們的乾渴，但它們不能對付</w:t>
      </w:r>
      <w:r w:rsidRPr="0047037A">
        <w:rPr>
          <w:rFonts w:ascii="MS Mincho" w:eastAsia="MS Mincho" w:hAnsi="MS Mincho" w:cs="MS Mincho" w:hint="eastAsia"/>
          <w:color w:val="000000"/>
          <w:sz w:val="43"/>
          <w:szCs w:val="43"/>
          <w:lang w:eastAsia="de-CH"/>
        </w:rPr>
        <w:t>我們的肉體。反之，它們實際上使得肉體越發被暴露。這就是在以琳的經</w:t>
      </w:r>
      <w:r w:rsidRPr="0047037A">
        <w:rPr>
          <w:rFonts w:ascii="MS Gothic" w:eastAsia="MS Gothic" w:hAnsi="MS Gothic" w:cs="MS Gothic" w:hint="eastAsia"/>
          <w:color w:val="000000"/>
          <w:sz w:val="43"/>
          <w:szCs w:val="43"/>
          <w:lang w:eastAsia="de-CH"/>
        </w:rPr>
        <w:t>歷之後，以色列人的肉體仍然存在並被暴露的原因。它一點也沒有改變</w:t>
      </w:r>
      <w:r w:rsidRPr="0047037A">
        <w:rPr>
          <w:rFonts w:ascii="MS Mincho" w:eastAsia="MS Mincho" w:hAnsi="MS Mincho" w:cs="MS Mincho"/>
          <w:color w:val="000000"/>
          <w:sz w:val="43"/>
          <w:szCs w:val="43"/>
          <w:lang w:eastAsia="de-CH"/>
        </w:rPr>
        <w:t>。</w:t>
      </w:r>
    </w:p>
    <w:p w14:paraId="2659C9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同樣的，儘管我們有以琳十二股水泉令人興奮的經</w:t>
      </w:r>
      <w:r w:rsidRPr="0047037A">
        <w:rPr>
          <w:rFonts w:ascii="MS Gothic" w:eastAsia="MS Gothic" w:hAnsi="MS Gothic" w:cs="MS Gothic" w:hint="eastAsia"/>
          <w:color w:val="000000"/>
          <w:sz w:val="43"/>
          <w:szCs w:val="43"/>
          <w:lang w:eastAsia="de-CH"/>
        </w:rPr>
        <w:t>歷，我們將很快發現自己仍未改變。解決我們靈裏的乾渴是一回事，但對付我們天然人肉體的一面是另一回事。不要盼望以琳的十二股水泉改變你在肉體裏的所是。我有負擔使我們對於這一個重點有深刻的印象。我們若是清楚這事，我們就不會受今天盛行在基督教中錯誤觀念的影響</w:t>
      </w:r>
      <w:r w:rsidRPr="0047037A">
        <w:rPr>
          <w:rFonts w:ascii="MS Mincho" w:eastAsia="MS Mincho" w:hAnsi="MS Mincho" w:cs="MS Mincho"/>
          <w:color w:val="000000"/>
          <w:sz w:val="43"/>
          <w:szCs w:val="43"/>
          <w:lang w:eastAsia="de-CH"/>
        </w:rPr>
        <w:t>。</w:t>
      </w:r>
    </w:p>
    <w:p w14:paraId="5D80E9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在以琳的經</w:t>
      </w:r>
      <w:r w:rsidRPr="0047037A">
        <w:rPr>
          <w:rFonts w:ascii="MS Gothic" w:eastAsia="MS Gothic" w:hAnsi="MS Gothic" w:cs="MS Gothic" w:hint="eastAsia"/>
          <w:color w:val="000000"/>
          <w:sz w:val="43"/>
          <w:szCs w:val="43"/>
          <w:lang w:eastAsia="de-CH"/>
        </w:rPr>
        <w:t>歷之後，因著我們的肉體還在，我們需要被主從以琳帶進出埃及記十六章所描述的曠野</w:t>
      </w:r>
      <w:r w:rsidRPr="0047037A">
        <w:rPr>
          <w:rFonts w:ascii="MS Mincho" w:eastAsia="MS Mincho" w:hAnsi="MS Mincho" w:cs="MS Mincho" w:hint="eastAsia"/>
          <w:color w:val="000000"/>
          <w:sz w:val="43"/>
          <w:szCs w:val="43"/>
          <w:lang w:eastAsia="de-CH"/>
        </w:rPr>
        <w:t>裏。這曠野不是一個特定的地方。我們只聽</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它是以琳和西乃中間的曠野。這</w:t>
      </w:r>
      <w:r w:rsidRPr="0047037A">
        <w:rPr>
          <w:rFonts w:ascii="Batang" w:eastAsia="Batang" w:hAnsi="Batang" w:cs="Batang" w:hint="eastAsia"/>
          <w:color w:val="000000"/>
          <w:sz w:val="43"/>
          <w:szCs w:val="43"/>
          <w:lang w:eastAsia="de-CH"/>
        </w:rPr>
        <w:t>說出我們在以琳喝了活水以後，我們將被帶到一個不定的處境。在這種不定的地方，我們的肉體就要暴露出來</w:t>
      </w:r>
      <w:r w:rsidRPr="0047037A">
        <w:rPr>
          <w:rFonts w:ascii="MS Mincho" w:eastAsia="MS Mincho" w:hAnsi="MS Mincho" w:cs="MS Mincho"/>
          <w:color w:val="000000"/>
          <w:sz w:val="43"/>
          <w:szCs w:val="43"/>
          <w:lang w:eastAsia="de-CH"/>
        </w:rPr>
        <w:t>。</w:t>
      </w:r>
    </w:p>
    <w:p w14:paraId="3589DD6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因著缺少屬天生命的供應而被暴</w:t>
      </w:r>
      <w:r w:rsidRPr="0047037A">
        <w:rPr>
          <w:rFonts w:ascii="MS Mincho" w:eastAsia="MS Mincho" w:hAnsi="MS Mincho" w:cs="MS Mincho"/>
          <w:color w:val="E46044"/>
          <w:sz w:val="39"/>
          <w:szCs w:val="39"/>
          <w:lang w:eastAsia="de-CH"/>
        </w:rPr>
        <w:t>露</w:t>
      </w:r>
    </w:p>
    <w:p w14:paraId="04FFFB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現在我們要看見，我們的肉體被暴露是因著缺少滋養，缺少基督作屬天的生命供應。這是在出埃及記十六章和民數記十一章兩處題到</w:t>
      </w:r>
      <w:r w:rsidRPr="0047037A">
        <w:rPr>
          <w:rFonts w:ascii="MS Gothic" w:eastAsia="MS Gothic" w:hAnsi="MS Gothic" w:cs="MS Gothic" w:hint="eastAsia"/>
          <w:color w:val="000000"/>
          <w:sz w:val="43"/>
          <w:szCs w:val="43"/>
          <w:lang w:eastAsia="de-CH"/>
        </w:rPr>
        <w:t>嗎哪都與百姓發怨言有關的原因。這表明賜下屬天的嗎哪是要對付我們的肉體。這樣的工作無法藉著以琳的水泉來完成；它只能藉著屬天的嗎哪來成就</w:t>
      </w:r>
      <w:r w:rsidRPr="0047037A">
        <w:rPr>
          <w:rFonts w:ascii="MS Mincho" w:eastAsia="MS Mincho" w:hAnsi="MS Mincho" w:cs="MS Mincho"/>
          <w:color w:val="000000"/>
          <w:sz w:val="43"/>
          <w:szCs w:val="43"/>
          <w:lang w:eastAsia="de-CH"/>
        </w:rPr>
        <w:t>。</w:t>
      </w:r>
    </w:p>
    <w:p w14:paraId="6B530A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百姓向摩西和亞倫發怨言，因為他們在喫的事上有了貪慾。但實際上他們的怨言是向主自己發的。百姓喝了許多水，但他們仍然飢餓，因為他們沒有東西喫。他們的飢餓無法因著十二股湧流水泉的水得著飽足。無論我們喝多少水，我們還是飢餓的。一方面，我們需要解</w:t>
      </w:r>
      <w:r w:rsidRPr="0047037A">
        <w:rPr>
          <w:rFonts w:ascii="MS Gothic" w:eastAsia="MS Gothic" w:hAnsi="MS Gothic" w:cs="MS Gothic" w:hint="eastAsia"/>
          <w:color w:val="000000"/>
          <w:sz w:val="43"/>
          <w:szCs w:val="43"/>
          <w:lang w:eastAsia="de-CH"/>
        </w:rPr>
        <w:t>渴。但另一方面，我們的飢</w:t>
      </w:r>
      <w:r w:rsidRPr="0047037A">
        <w:rPr>
          <w:rFonts w:ascii="MS Mincho" w:eastAsia="MS Mincho" w:hAnsi="MS Mincho" w:cs="MS Mincho" w:hint="eastAsia"/>
          <w:color w:val="000000"/>
          <w:sz w:val="43"/>
          <w:szCs w:val="43"/>
          <w:lang w:eastAsia="de-CH"/>
        </w:rPr>
        <w:t>餓需要得著飽足。十二股水泉只能解我們的乾</w:t>
      </w:r>
      <w:r w:rsidRPr="0047037A">
        <w:rPr>
          <w:rFonts w:ascii="MS Gothic" w:eastAsia="MS Gothic" w:hAnsi="MS Gothic" w:cs="MS Gothic" w:hint="eastAsia"/>
          <w:color w:val="000000"/>
          <w:sz w:val="43"/>
          <w:szCs w:val="43"/>
          <w:lang w:eastAsia="de-CH"/>
        </w:rPr>
        <w:t>渴；但它們不能使我們的飢餓得著飽足</w:t>
      </w:r>
      <w:r w:rsidRPr="0047037A">
        <w:rPr>
          <w:rFonts w:ascii="MS Mincho" w:eastAsia="MS Mincho" w:hAnsi="MS Mincho" w:cs="MS Mincho"/>
          <w:color w:val="000000"/>
          <w:sz w:val="43"/>
          <w:szCs w:val="43"/>
          <w:lang w:eastAsia="de-CH"/>
        </w:rPr>
        <w:t>。</w:t>
      </w:r>
    </w:p>
    <w:p w14:paraId="6BCA33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基督徒的經</w:t>
      </w:r>
      <w:r w:rsidRPr="0047037A">
        <w:rPr>
          <w:rFonts w:ascii="MS Gothic" w:eastAsia="MS Gothic" w:hAnsi="MS Gothic" w:cs="MS Gothic" w:hint="eastAsia"/>
          <w:color w:val="000000"/>
          <w:sz w:val="43"/>
          <w:szCs w:val="43"/>
          <w:lang w:eastAsia="de-CH"/>
        </w:rPr>
        <w:t>歷有不同的方面。但許多基督徒以為只有一方面，就是聖靈浸的一面。據他們的</w:t>
      </w:r>
      <w:r w:rsidRPr="0047037A">
        <w:rPr>
          <w:rFonts w:ascii="Batang" w:eastAsia="Batang" w:hAnsi="Batang" w:cs="Batang" w:hint="eastAsia"/>
          <w:color w:val="000000"/>
          <w:sz w:val="43"/>
          <w:szCs w:val="43"/>
          <w:lang w:eastAsia="de-CH"/>
        </w:rPr>
        <w:t>說法，靈浸的經歷是包羅萬有的，</w:t>
      </w:r>
      <w:r w:rsidRPr="0047037A">
        <w:rPr>
          <w:rFonts w:ascii="MS Mincho" w:eastAsia="MS Mincho" w:hAnsi="MS Mincho" w:cs="MS Mincho" w:hint="eastAsia"/>
          <w:color w:val="000000"/>
          <w:sz w:val="43"/>
          <w:szCs w:val="43"/>
          <w:lang w:eastAsia="de-CH"/>
        </w:rPr>
        <w:t>它滿足信徒各種的需要。但根據出埃及記的圖畫，這樣的經</w:t>
      </w:r>
      <w:r w:rsidRPr="0047037A">
        <w:rPr>
          <w:rFonts w:ascii="MS Gothic" w:eastAsia="MS Gothic" w:hAnsi="MS Gothic" w:cs="MS Gothic" w:hint="eastAsia"/>
          <w:color w:val="000000"/>
          <w:sz w:val="43"/>
          <w:szCs w:val="43"/>
          <w:lang w:eastAsia="de-CH"/>
        </w:rPr>
        <w:t>歷並非一切。不錯，在以琳有十二股水泉，但沒有題到食物。因這緣故，百姓仍然飢餓。他們裏面缺少必須的生命供應。這種生命供應的缺乏使得他們的肉體被暴露。每當我們缺少生命的供應時，我們的肉體就不可能還藏得住。倘若你核對你的經歷，你將看見有過在以琳興奮的經歷之後，你的裏面仍覺得不滿</w:t>
      </w:r>
      <w:r w:rsidRPr="0047037A">
        <w:rPr>
          <w:rFonts w:ascii="MS Mincho" w:eastAsia="MS Mincho" w:hAnsi="MS Mincho" w:cs="MS Mincho" w:hint="eastAsia"/>
          <w:color w:val="000000"/>
          <w:sz w:val="43"/>
          <w:szCs w:val="43"/>
          <w:lang w:eastAsia="de-CH"/>
        </w:rPr>
        <w:t>足。這個不滿足來自缺少屬天生命的供應，缺少基督作屬天的</w:t>
      </w:r>
      <w:r w:rsidRPr="0047037A">
        <w:rPr>
          <w:rFonts w:ascii="MS Gothic" w:eastAsia="MS Gothic" w:hAnsi="MS Gothic" w:cs="MS Gothic" w:hint="eastAsia"/>
          <w:color w:val="000000"/>
          <w:sz w:val="43"/>
          <w:szCs w:val="43"/>
          <w:lang w:eastAsia="de-CH"/>
        </w:rPr>
        <w:t>嗎哪。在你的經歷中，你還未有分於基督作你生命的供應</w:t>
      </w:r>
      <w:r w:rsidRPr="0047037A">
        <w:rPr>
          <w:rFonts w:ascii="MS Mincho" w:eastAsia="MS Mincho" w:hAnsi="MS Mincho" w:cs="MS Mincho"/>
          <w:color w:val="000000"/>
          <w:sz w:val="43"/>
          <w:szCs w:val="43"/>
          <w:lang w:eastAsia="de-CH"/>
        </w:rPr>
        <w:t>。</w:t>
      </w:r>
    </w:p>
    <w:p w14:paraId="472B42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每位信徒都有肉體和肉體情慾的難處。你知道何時肉體被對付麼？只有在基督真成為我們每天</w:t>
      </w:r>
      <w:r w:rsidRPr="0047037A">
        <w:rPr>
          <w:rFonts w:ascii="MS Gothic" w:eastAsia="MS Gothic" w:hAnsi="MS Gothic" w:cs="MS Gothic" w:hint="eastAsia"/>
          <w:color w:val="000000"/>
          <w:sz w:val="43"/>
          <w:szCs w:val="43"/>
          <w:lang w:eastAsia="de-CH"/>
        </w:rPr>
        <w:lastRenderedPageBreak/>
        <w:t>生命的供應時，它纔受到了對付。當基督充滿並滿足我們時，這個滿足會使我們的肉體被置於死地。原則上，這是每位信徒的經歷。我們在以琳享受主以後，發現我們仍舊有肉體和肉體情慾的難處。這個難處是因飢餓引起的。我們裏面深處的營養不良。我們的飢餓還未得著飽足。在我們基督徒的經歷中，我們還沒有來到這個地方，天天經歷基督作我們生命的供應，</w:t>
      </w:r>
      <w:r w:rsidRPr="0047037A">
        <w:rPr>
          <w:rFonts w:ascii="MS Mincho" w:eastAsia="MS Mincho" w:hAnsi="MS Mincho" w:cs="MS Mincho" w:hint="eastAsia"/>
          <w:color w:val="000000"/>
          <w:sz w:val="43"/>
          <w:szCs w:val="43"/>
          <w:lang w:eastAsia="de-CH"/>
        </w:rPr>
        <w:t>充滿我們並使我們飽足。然而，</w:t>
      </w:r>
      <w:r w:rsidRPr="0047037A">
        <w:rPr>
          <w:rFonts w:ascii="MS Gothic" w:eastAsia="MS Gothic" w:hAnsi="MS Gothic" w:cs="MS Gothic" w:hint="eastAsia"/>
          <w:color w:val="000000"/>
          <w:sz w:val="43"/>
          <w:szCs w:val="43"/>
          <w:lang w:eastAsia="de-CH"/>
        </w:rPr>
        <w:t>每當我們天天享受基督作我們屬天生命的供應時，我們就完全滿足了。那時我們的肉體被征服，我們的情慾也被對付。然而，肉體和肉體的情慾被對付不是一次就彀了。每當我們營養不足並缺少基督時，我們又飢餓了。這將使肉體和情慾重現，再度活躍</w:t>
      </w:r>
      <w:r w:rsidRPr="0047037A">
        <w:rPr>
          <w:rFonts w:ascii="MS Mincho" w:eastAsia="MS Mincho" w:hAnsi="MS Mincho" w:cs="MS Mincho"/>
          <w:color w:val="000000"/>
          <w:sz w:val="43"/>
          <w:szCs w:val="43"/>
          <w:lang w:eastAsia="de-CH"/>
        </w:rPr>
        <w:t>。</w:t>
      </w:r>
    </w:p>
    <w:p w14:paraId="61AFF1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我們的肉體要一直存在，直到我們在復活裏得著了一個榮耀的身體。雖然我在主裏許多年了，但我必須作見證，肉體仍然與我同在。</w:t>
      </w:r>
      <w:r w:rsidRPr="0047037A">
        <w:rPr>
          <w:rFonts w:ascii="MS Gothic" w:eastAsia="MS Gothic" w:hAnsi="MS Gothic" w:cs="MS Gothic" w:hint="eastAsia"/>
          <w:color w:val="000000"/>
          <w:sz w:val="43"/>
          <w:szCs w:val="43"/>
          <w:lang w:eastAsia="de-CH"/>
        </w:rPr>
        <w:t>倘若我沒有被基督充滿，並且因</w:t>
      </w:r>
      <w:r w:rsidRPr="0047037A">
        <w:rPr>
          <w:rFonts w:ascii="PMingLiU" w:eastAsia="PMingLiU" w:hAnsi="PMingLiU" w:cs="PMingLiU" w:hint="eastAsia"/>
          <w:color w:val="000000"/>
          <w:sz w:val="43"/>
          <w:szCs w:val="43"/>
          <w:lang w:eastAsia="de-CH"/>
        </w:rPr>
        <w:t>祂得飽足，我的肉體就仍然是活躍的。不要以為多年在主裏的人會達到不再受肉體攪擾的地步。儘管肉體也許一再地，甚至成百上</w:t>
      </w:r>
      <w:r w:rsidRPr="0047037A">
        <w:rPr>
          <w:rFonts w:ascii="MS Mincho" w:eastAsia="MS Mincho" w:hAnsi="MS Mincho" w:cs="MS Mincho" w:hint="eastAsia"/>
          <w:color w:val="000000"/>
          <w:sz w:val="43"/>
          <w:szCs w:val="43"/>
          <w:lang w:eastAsia="de-CH"/>
        </w:rPr>
        <w:t>千次受到對付，但它依然與我們同在。然而，</w:t>
      </w:r>
      <w:r w:rsidRPr="0047037A">
        <w:rPr>
          <w:rFonts w:ascii="MS Gothic" w:eastAsia="MS Gothic" w:hAnsi="MS Gothic" w:cs="MS Gothic" w:hint="eastAsia"/>
          <w:color w:val="000000"/>
          <w:sz w:val="43"/>
          <w:szCs w:val="43"/>
          <w:lang w:eastAsia="de-CH"/>
        </w:rPr>
        <w:t>每當我們因基督作屬天生命的供應而得飽足時，肉體和肉體的情慾就被征服了。但是每當我們缺少基督作我們的滋養時，肉體就會再被暴</w:t>
      </w:r>
      <w:r w:rsidRPr="0047037A">
        <w:rPr>
          <w:rFonts w:ascii="MS Gothic" w:eastAsia="MS Gothic" w:hAnsi="MS Gothic" w:cs="MS Gothic" w:hint="eastAsia"/>
          <w:color w:val="000000"/>
          <w:sz w:val="43"/>
          <w:szCs w:val="43"/>
          <w:lang w:eastAsia="de-CH"/>
        </w:rPr>
        <w:lastRenderedPageBreak/>
        <w:t>露出來。我在本篇信息中的負擔就是使眾聖徒明瞭這件事</w:t>
      </w:r>
      <w:r w:rsidRPr="0047037A">
        <w:rPr>
          <w:rFonts w:ascii="MS Mincho" w:eastAsia="MS Mincho" w:hAnsi="MS Mincho" w:cs="MS Mincho"/>
          <w:color w:val="000000"/>
          <w:sz w:val="43"/>
          <w:szCs w:val="43"/>
          <w:lang w:eastAsia="de-CH"/>
        </w:rPr>
        <w:t>。</w:t>
      </w:r>
    </w:p>
    <w:p w14:paraId="35C202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看見肉體總是在我們缺少基督作每日生命的供應之時被暴露，我們就要在經歷主的事上蒙光照。也許你會懷疑為甚麼當你在主裏有了某些榮耀的經歷以後，發現你的肉體一如往昔。現在我們該懂得，我們需要屬天的嗎哪如同以琳的十二股水泉一般。如果使徒保羅還在世，連他也需要基督作每天生命的供應而得飽足，因他還會被肉</w:t>
      </w:r>
      <w:r w:rsidRPr="0047037A">
        <w:rPr>
          <w:rFonts w:ascii="MS Mincho" w:eastAsia="MS Mincho" w:hAnsi="MS Mincho" w:cs="MS Mincho" w:hint="eastAsia"/>
          <w:color w:val="000000"/>
          <w:sz w:val="43"/>
          <w:szCs w:val="43"/>
          <w:lang w:eastAsia="de-CH"/>
        </w:rPr>
        <w:t>體所困擾。雖然我們需要經</w:t>
      </w:r>
      <w:r w:rsidRPr="0047037A">
        <w:rPr>
          <w:rFonts w:ascii="MS Gothic" w:eastAsia="MS Gothic" w:hAnsi="MS Gothic" w:cs="MS Gothic" w:hint="eastAsia"/>
          <w:color w:val="000000"/>
          <w:sz w:val="43"/>
          <w:szCs w:val="43"/>
          <w:lang w:eastAsia="de-CH"/>
        </w:rPr>
        <w:t>歷以琳的十二股水泉，我們的飢餓也需要基督作屬天的嗎哪而得飽足。一天過一天，我們需要經歷基督作我們生命的供應</w:t>
      </w:r>
      <w:r w:rsidRPr="0047037A">
        <w:rPr>
          <w:rFonts w:ascii="MS Mincho" w:eastAsia="MS Mincho" w:hAnsi="MS Mincho" w:cs="MS Mincho"/>
          <w:color w:val="000000"/>
          <w:sz w:val="43"/>
          <w:szCs w:val="43"/>
          <w:lang w:eastAsia="de-CH"/>
        </w:rPr>
        <w:t>。</w:t>
      </w:r>
    </w:p>
    <w:p w14:paraId="6EF583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對我們</w:t>
      </w:r>
      <w:r w:rsidRPr="0047037A">
        <w:rPr>
          <w:rFonts w:ascii="MS Gothic" w:eastAsia="MS Gothic" w:hAnsi="MS Gothic" w:cs="MS Gothic" w:hint="eastAsia"/>
          <w:color w:val="000000"/>
          <w:sz w:val="43"/>
          <w:szCs w:val="43"/>
          <w:lang w:eastAsia="de-CH"/>
        </w:rPr>
        <w:t>每天與主同活最有幫助的不是飲於以琳的十二股水泉；而是喫基督作屬天的嗎哪。以琳的經歷偶而會有。如記載上所述，它不是以色列人常有的經歷。然而，百姓天天有分嗎哪達四十年之久。除了安息日之外，他們在這些年間必須每天早晨收取嗎哪。這清楚指出嗎哪的經歷是每天不斷的。倘若我們對於天天喫基督作屬天的嗎哪有充分的經歷，我們的肉體和情慾就要受到對付。但每當我們缺少嗎哪，肉體和其情慾會再度出</w:t>
      </w:r>
      <w:r w:rsidRPr="0047037A">
        <w:rPr>
          <w:rFonts w:ascii="MS Mincho" w:eastAsia="MS Mincho" w:hAnsi="MS Mincho" w:cs="MS Mincho" w:hint="eastAsia"/>
          <w:color w:val="000000"/>
          <w:sz w:val="43"/>
          <w:szCs w:val="43"/>
          <w:lang w:eastAsia="de-CH"/>
        </w:rPr>
        <w:t>現。這就是記載在出埃及記十六章的消極經</w:t>
      </w:r>
      <w:r w:rsidRPr="0047037A">
        <w:rPr>
          <w:rFonts w:ascii="MS Gothic" w:eastAsia="MS Gothic" w:hAnsi="MS Gothic" w:cs="MS Gothic" w:hint="eastAsia"/>
          <w:color w:val="000000"/>
          <w:sz w:val="43"/>
          <w:szCs w:val="43"/>
          <w:lang w:eastAsia="de-CH"/>
        </w:rPr>
        <w:t>歷隨著十五章二十七節在以琳的積極經歷的原因</w:t>
      </w:r>
      <w:r w:rsidRPr="0047037A">
        <w:rPr>
          <w:rFonts w:ascii="MS Mincho" w:eastAsia="MS Mincho" w:hAnsi="MS Mincho" w:cs="MS Mincho"/>
          <w:color w:val="000000"/>
          <w:sz w:val="43"/>
          <w:szCs w:val="43"/>
          <w:lang w:eastAsia="de-CH"/>
        </w:rPr>
        <w:t>。</w:t>
      </w:r>
    </w:p>
    <w:p w14:paraId="5BB05E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出埃及記十六章的消極經</w:t>
      </w:r>
      <w:r w:rsidRPr="0047037A">
        <w:rPr>
          <w:rFonts w:ascii="MS Gothic" w:eastAsia="MS Gothic" w:hAnsi="MS Gothic" w:cs="MS Gothic" w:hint="eastAsia"/>
          <w:color w:val="000000"/>
          <w:sz w:val="43"/>
          <w:szCs w:val="43"/>
          <w:lang w:eastAsia="de-CH"/>
        </w:rPr>
        <w:t>歷在民數記十一章中重演。我們已經指出，百姓在瑪拉發怨言時，主沒有向他們發怒。當他們在以琳和西乃中間的曠野向摩西、亞倫發怨言時，主有些不悅。但在民數記十一章，『眾百姓發怨言，他們的惡語達到耶和華的耳中。耶和華聽見了就怒氣發作，使火在他們中間焚燒，直燒到營的邊界。』（</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。）百姓這次發怨言，不需要摩西</w:t>
      </w:r>
      <w:r w:rsidRPr="0047037A">
        <w:rPr>
          <w:rFonts w:ascii="Batang" w:eastAsia="Batang" w:hAnsi="Batang" w:cs="Batang" w:hint="eastAsia"/>
          <w:color w:val="000000"/>
          <w:sz w:val="43"/>
          <w:szCs w:val="43"/>
          <w:lang w:eastAsia="de-CH"/>
        </w:rPr>
        <w:t>說一句話。主在怒中如烈火降臨。第二節說：『百姓向摩西哀求，摩西祈求耶和華，火就熄了。』第三節繼續說，那地方名叫</w:t>
      </w:r>
      <w:r w:rsidRPr="0047037A">
        <w:rPr>
          <w:rFonts w:ascii="MS Mincho" w:eastAsia="MS Mincho" w:hAnsi="MS Mincho" w:cs="MS Mincho" w:hint="eastAsia"/>
          <w:color w:val="000000"/>
          <w:sz w:val="43"/>
          <w:szCs w:val="43"/>
          <w:lang w:eastAsia="de-CH"/>
        </w:rPr>
        <w:t>他備拉，『因為耶和華的火燒在他們中間。</w:t>
      </w:r>
      <w:r w:rsidRPr="0047037A">
        <w:rPr>
          <w:rFonts w:ascii="MS Mincho" w:eastAsia="MS Mincho" w:hAnsi="MS Mincho" w:cs="MS Mincho"/>
          <w:color w:val="000000"/>
          <w:sz w:val="43"/>
          <w:szCs w:val="43"/>
          <w:lang w:eastAsia="de-CH"/>
        </w:rPr>
        <w:t>』</w:t>
      </w:r>
    </w:p>
    <w:p w14:paraId="182F3F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我們需要看見這消極的經</w:t>
      </w:r>
      <w:r w:rsidRPr="0047037A">
        <w:rPr>
          <w:rFonts w:ascii="MS Gothic" w:eastAsia="MS Gothic" w:hAnsi="MS Gothic" w:cs="MS Gothic" w:hint="eastAsia"/>
          <w:color w:val="000000"/>
          <w:sz w:val="43"/>
          <w:szCs w:val="43"/>
          <w:lang w:eastAsia="de-CH"/>
        </w:rPr>
        <w:t>歷與嗎哪的經歷有關。我們再次看見每當我們缺少基督作生命的供應時，肉體就被暴露。情慾因著我們營養不足而出現。不要信靠你已往對主的經歷。不要以為你已在主裏這樣久了，所以能不再受肉體的攪擾。我能作見證，雖然我是一個年長的人，並且在主裏多年了，我仍然需要主作我現今生命的供應。請記住嗎哪是每天早晨降下，而且需要每天早晨都去收取的。這</w:t>
      </w:r>
      <w:r w:rsidRPr="0047037A">
        <w:rPr>
          <w:rFonts w:ascii="Batang" w:eastAsia="Batang" w:hAnsi="Batang" w:cs="Batang" w:hint="eastAsia"/>
          <w:color w:val="000000"/>
          <w:sz w:val="43"/>
          <w:szCs w:val="43"/>
          <w:lang w:eastAsia="de-CH"/>
        </w:rPr>
        <w:t>說出我們不能儲存基督的供應。我們昨天所經歷的基督不足以應付今天。</w:t>
      </w:r>
      <w:r w:rsidRPr="0047037A">
        <w:rPr>
          <w:rFonts w:ascii="MS Gothic" w:eastAsia="MS Gothic" w:hAnsi="MS Gothic" w:cs="MS Gothic" w:hint="eastAsia"/>
          <w:color w:val="000000"/>
          <w:sz w:val="43"/>
          <w:szCs w:val="43"/>
          <w:lang w:eastAsia="de-CH"/>
        </w:rPr>
        <w:t>倘若你想要保存昨天的嗎哪，你將發覺它不能滋養你，也不能使你飽</w:t>
      </w:r>
      <w:r w:rsidRPr="0047037A">
        <w:rPr>
          <w:rFonts w:ascii="MS Mincho" w:eastAsia="MS Mincho" w:hAnsi="MS Mincho" w:cs="MS Mincho" w:hint="eastAsia"/>
          <w:color w:val="000000"/>
          <w:sz w:val="43"/>
          <w:szCs w:val="43"/>
          <w:lang w:eastAsia="de-CH"/>
        </w:rPr>
        <w:t>足。反之，它生蟲變臭了。（出十六</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79CEB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願我們對於需要</w:t>
      </w:r>
      <w:r w:rsidRPr="0047037A">
        <w:rPr>
          <w:rFonts w:ascii="MS Gothic" w:eastAsia="MS Gothic" w:hAnsi="MS Gothic" w:cs="MS Gothic" w:hint="eastAsia"/>
          <w:color w:val="000000"/>
          <w:sz w:val="43"/>
          <w:szCs w:val="43"/>
          <w:lang w:eastAsia="de-CH"/>
        </w:rPr>
        <w:t>每天經歷基督作我們生命的供應都有印象。看見缺少基督的屬天供應使我們的肉體被暴露是極其重要的。不論我們在靈裏有過多麼令人興奮的經歷，我們仍然需要天天有分基督作屬天的嗎哪。倘若我們營養不足，我們的肉體會起來，我們的情慾會攪擾我們，並攔阻我們與主的交通。</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一天過一天，我們需要被作屬天</w:t>
      </w:r>
      <w:r w:rsidRPr="0047037A">
        <w:rPr>
          <w:rFonts w:ascii="MS Gothic" w:eastAsia="MS Gothic" w:hAnsi="MS Gothic" w:cs="MS Gothic" w:hint="eastAsia"/>
          <w:color w:val="000000"/>
          <w:sz w:val="43"/>
          <w:szCs w:val="43"/>
          <w:lang w:eastAsia="de-CH"/>
        </w:rPr>
        <w:t>嗎哪的基督所充滿，並且因</w:t>
      </w:r>
      <w:r w:rsidRPr="0047037A">
        <w:rPr>
          <w:rFonts w:ascii="PMingLiU" w:eastAsia="PMingLiU" w:hAnsi="PMingLiU" w:cs="PMingLiU" w:hint="eastAsia"/>
          <w:color w:val="000000"/>
          <w:sz w:val="43"/>
          <w:szCs w:val="43"/>
          <w:lang w:eastAsia="de-CH"/>
        </w:rPr>
        <w:t>祂得飽足</w:t>
      </w:r>
      <w:r w:rsidRPr="0047037A">
        <w:rPr>
          <w:rFonts w:ascii="MS Mincho" w:eastAsia="MS Mincho" w:hAnsi="MS Mincho" w:cs="MS Mincho"/>
          <w:color w:val="000000"/>
          <w:sz w:val="43"/>
          <w:szCs w:val="43"/>
          <w:lang w:eastAsia="de-CH"/>
        </w:rPr>
        <w:t>。</w:t>
      </w:r>
    </w:p>
    <w:p w14:paraId="09FAEF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神對付</w:t>
      </w:r>
      <w:r w:rsidRPr="0047037A">
        <w:rPr>
          <w:rFonts w:ascii="PMingLiU" w:eastAsia="PMingLiU" w:hAnsi="PMingLiU" w:cs="PMingLiU" w:hint="eastAsia"/>
          <w:color w:val="E46044"/>
          <w:sz w:val="39"/>
          <w:szCs w:val="39"/>
          <w:lang w:eastAsia="de-CH"/>
        </w:rPr>
        <w:t>祂百姓的肉</w:t>
      </w:r>
      <w:r w:rsidRPr="0047037A">
        <w:rPr>
          <w:rFonts w:ascii="MS Mincho" w:eastAsia="MS Mincho" w:hAnsi="MS Mincho" w:cs="MS Mincho"/>
          <w:color w:val="E46044"/>
          <w:sz w:val="39"/>
          <w:szCs w:val="39"/>
          <w:lang w:eastAsia="de-CH"/>
        </w:rPr>
        <w:t>體</w:t>
      </w:r>
    </w:p>
    <w:p w14:paraId="7ABDA43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聽見他們的怨言並向他們顯出</w:t>
      </w:r>
      <w:r w:rsidRPr="0047037A">
        <w:rPr>
          <w:rFonts w:ascii="PMingLiU" w:eastAsia="PMingLiU" w:hAnsi="PMingLiU" w:cs="PMingLiU" w:hint="eastAsia"/>
          <w:color w:val="E46044"/>
          <w:sz w:val="39"/>
          <w:szCs w:val="39"/>
          <w:lang w:eastAsia="de-CH"/>
        </w:rPr>
        <w:t>祂的榮</w:t>
      </w:r>
      <w:r w:rsidRPr="0047037A">
        <w:rPr>
          <w:rFonts w:ascii="MS Mincho" w:eastAsia="MS Mincho" w:hAnsi="MS Mincho" w:cs="MS Mincho"/>
          <w:color w:val="E46044"/>
          <w:sz w:val="39"/>
          <w:szCs w:val="39"/>
          <w:lang w:eastAsia="de-CH"/>
        </w:rPr>
        <w:t>耀</w:t>
      </w:r>
    </w:p>
    <w:p w14:paraId="5850CA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讓我們繼續來看主如何進來對付</w:t>
      </w:r>
      <w:r w:rsidRPr="0047037A">
        <w:rPr>
          <w:rFonts w:ascii="PMingLiU" w:eastAsia="PMingLiU" w:hAnsi="PMingLiU" w:cs="PMingLiU" w:hint="eastAsia"/>
          <w:color w:val="000000"/>
          <w:sz w:val="43"/>
          <w:szCs w:val="43"/>
          <w:lang w:eastAsia="de-CH"/>
        </w:rPr>
        <w:t>祂百姓的肉體。（十六</w:t>
      </w:r>
      <w:r w:rsidRPr="0047037A">
        <w:rPr>
          <w:rFonts w:ascii="Times New Roman" w:eastAsia="Times New Roman" w:hAnsi="Times New Roman" w:cs="Times New Roman"/>
          <w:color w:val="000000"/>
          <w:sz w:val="43"/>
          <w:szCs w:val="43"/>
          <w:lang w:eastAsia="de-CH"/>
        </w:rPr>
        <w:t>4~30</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祂藉著向他們顯</w:t>
      </w:r>
      <w:r w:rsidRPr="0047037A">
        <w:rPr>
          <w:rFonts w:ascii="MS Mincho" w:eastAsia="MS Mincho" w:hAnsi="MS Mincho" w:cs="MS Mincho" w:hint="eastAsia"/>
          <w:color w:val="000000"/>
          <w:sz w:val="43"/>
          <w:szCs w:val="43"/>
          <w:lang w:eastAsia="de-CH"/>
        </w:rPr>
        <w:t>出</w:t>
      </w:r>
      <w:r w:rsidRPr="0047037A">
        <w:rPr>
          <w:rFonts w:ascii="PMingLiU" w:eastAsia="PMingLiU" w:hAnsi="PMingLiU" w:cs="PMingLiU" w:hint="eastAsia"/>
          <w:color w:val="000000"/>
          <w:sz w:val="43"/>
          <w:szCs w:val="43"/>
          <w:lang w:eastAsia="de-CH"/>
        </w:rPr>
        <w:t>祂的榮耀來對付他們的肉體。（十六</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。）按著許多基督徒道理上的領會，一個屬肉體的人不能看見主的榮耀。然而，主的百姓在以琳時，我們未曾聽見主的榮耀向他們顯現。但是當他們在</w:t>
      </w:r>
      <w:r w:rsidRPr="0047037A">
        <w:rPr>
          <w:rFonts w:ascii="MS Gothic" w:eastAsia="MS Gothic" w:hAnsi="MS Gothic" w:cs="MS Gothic" w:hint="eastAsia"/>
          <w:color w:val="000000"/>
          <w:sz w:val="43"/>
          <w:szCs w:val="43"/>
          <w:lang w:eastAsia="de-CH"/>
        </w:rPr>
        <w:t>汛的曠野發怨言時，</w:t>
      </w:r>
      <w:r w:rsidRPr="0047037A">
        <w:rPr>
          <w:rFonts w:ascii="PMingLiU" w:eastAsia="PMingLiU" w:hAnsi="PMingLiU" w:cs="PMingLiU" w:hint="eastAsia"/>
          <w:color w:val="000000"/>
          <w:sz w:val="43"/>
          <w:szCs w:val="43"/>
          <w:lang w:eastAsia="de-CH"/>
        </w:rPr>
        <w:t>祂的榮耀卻向他們顯現了</w:t>
      </w:r>
      <w:r w:rsidRPr="0047037A">
        <w:rPr>
          <w:rFonts w:ascii="MS Mincho" w:eastAsia="MS Mincho" w:hAnsi="MS Mincho" w:cs="MS Mincho"/>
          <w:color w:val="000000"/>
          <w:sz w:val="43"/>
          <w:szCs w:val="43"/>
          <w:lang w:eastAsia="de-CH"/>
        </w:rPr>
        <w:t>。</w:t>
      </w:r>
    </w:p>
    <w:p w14:paraId="2E7E6D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要在</w:t>
      </w:r>
      <w:r w:rsidRPr="0047037A">
        <w:rPr>
          <w:rFonts w:ascii="MS Gothic" w:eastAsia="MS Gothic" w:hAnsi="MS Gothic" w:cs="MS Gothic" w:hint="eastAsia"/>
          <w:color w:val="000000"/>
          <w:sz w:val="43"/>
          <w:szCs w:val="43"/>
          <w:lang w:eastAsia="de-CH"/>
        </w:rPr>
        <w:t>你經歷的光中，來看主的榮耀顯現這件事。當你在以琳正有美妙而興奮的經歷時，你覺得主的榮耀呢，或者你光因著興奮而忘形？但在你發怨言並抱怨的時候，主的榮耀豈非向你顯現麼？我能作見證，許多時候，主的榮耀的確在我抱怨時向我顯現，而這種顯現使我害怕。在以琳非</w:t>
      </w:r>
      <w:r w:rsidRPr="0047037A">
        <w:rPr>
          <w:rFonts w:ascii="MS Gothic" w:eastAsia="MS Gothic" w:hAnsi="MS Gothic" w:cs="MS Gothic" w:hint="eastAsia"/>
          <w:color w:val="000000"/>
          <w:sz w:val="43"/>
          <w:szCs w:val="43"/>
          <w:lang w:eastAsia="de-CH"/>
        </w:rPr>
        <w:lastRenderedPageBreak/>
        <w:t>常興奮，但是少有主的榮耀確定的顯現。然而，當</w:t>
      </w:r>
      <w:r w:rsidRPr="0047037A">
        <w:rPr>
          <w:rFonts w:ascii="MS Mincho" w:eastAsia="MS Mincho" w:hAnsi="MS Mincho" w:cs="MS Mincho" w:hint="eastAsia"/>
          <w:color w:val="000000"/>
          <w:sz w:val="43"/>
          <w:szCs w:val="43"/>
          <w:lang w:eastAsia="de-CH"/>
        </w:rPr>
        <w:t>我們向主發怨言時，常常那就是</w:t>
      </w:r>
      <w:r w:rsidRPr="0047037A">
        <w:rPr>
          <w:rFonts w:ascii="PMingLiU" w:eastAsia="PMingLiU" w:hAnsi="PMingLiU" w:cs="PMingLiU" w:hint="eastAsia"/>
          <w:color w:val="000000"/>
          <w:sz w:val="43"/>
          <w:szCs w:val="43"/>
          <w:lang w:eastAsia="de-CH"/>
        </w:rPr>
        <w:t>祂的榮耀向我們顯現的時候</w:t>
      </w:r>
      <w:r w:rsidRPr="0047037A">
        <w:rPr>
          <w:rFonts w:ascii="MS Mincho" w:eastAsia="MS Mincho" w:hAnsi="MS Mincho" w:cs="MS Mincho"/>
          <w:color w:val="000000"/>
          <w:sz w:val="43"/>
          <w:szCs w:val="43"/>
          <w:lang w:eastAsia="de-CH"/>
        </w:rPr>
        <w:t>。</w:t>
      </w:r>
    </w:p>
    <w:p w14:paraId="433CCF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以色列人在曠野跟隨主並尋求</w:t>
      </w:r>
      <w:r w:rsidRPr="0047037A">
        <w:rPr>
          <w:rFonts w:ascii="PMingLiU" w:eastAsia="PMingLiU" w:hAnsi="PMingLiU" w:cs="PMingLiU" w:hint="eastAsia"/>
          <w:color w:val="000000"/>
          <w:sz w:val="43"/>
          <w:szCs w:val="43"/>
          <w:lang w:eastAsia="de-CH"/>
        </w:rPr>
        <w:t>祂時，他們的肉體和情慾仍是活躍的。我們一再指出，這是因為他們營養不足。他們向主發怨言，因為缺少充分的生命供應。當他們發怨言時，神的榮耀向他們顯現。原則上，我們經歷同樣的事。當我們跟隨主並尋求祂時，有時候我們的態度變得消極，開始抱怨，並向教會或教會中領頭的人發怨言。常常當我們這樣抱怨的時候，我們看見了主的榮耀。在這樣的時候主榮耀的顯現甚是可怕。我最害怕的時候就是正當我發怨言、抱怨時，主的榮耀向我顯現了。我所以抱怨是因為缺少基督作</w:t>
      </w:r>
      <w:r w:rsidRPr="0047037A">
        <w:rPr>
          <w:rFonts w:ascii="MS Mincho" w:eastAsia="MS Mincho" w:hAnsi="MS Mincho" w:cs="MS Mincho" w:hint="eastAsia"/>
          <w:color w:val="000000"/>
          <w:sz w:val="43"/>
          <w:szCs w:val="43"/>
          <w:lang w:eastAsia="de-CH"/>
        </w:rPr>
        <w:t>我的滋養</w:t>
      </w:r>
      <w:r w:rsidRPr="0047037A">
        <w:rPr>
          <w:rFonts w:ascii="MS Mincho" w:eastAsia="MS Mincho" w:hAnsi="MS Mincho" w:cs="MS Mincho"/>
          <w:color w:val="000000"/>
          <w:sz w:val="43"/>
          <w:szCs w:val="43"/>
          <w:lang w:eastAsia="de-CH"/>
        </w:rPr>
        <w:t>。</w:t>
      </w:r>
    </w:p>
    <w:p w14:paraId="0EE0EF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以色列人向主抱怨</w:t>
      </w:r>
      <w:r w:rsidRPr="0047037A">
        <w:rPr>
          <w:rFonts w:ascii="Batang" w:eastAsia="Batang" w:hAnsi="Batang" w:cs="Batang" w:hint="eastAsia"/>
          <w:color w:val="000000"/>
          <w:sz w:val="43"/>
          <w:szCs w:val="43"/>
          <w:lang w:eastAsia="de-CH"/>
        </w:rPr>
        <w:t>說：『巴不得我們早死在埃及地耶和華的手下，那時我們坐在肉鍋旁邊，喫得飽足；</w:t>
      </w:r>
      <w:r w:rsidRPr="0047037A">
        <w:rPr>
          <w:rFonts w:ascii="MS Gothic" w:eastAsia="MS Gothic" w:hAnsi="MS Gothic" w:cs="MS Gothic" w:hint="eastAsia"/>
          <w:color w:val="000000"/>
          <w:sz w:val="43"/>
          <w:szCs w:val="43"/>
          <w:lang w:eastAsia="de-CH"/>
        </w:rPr>
        <w:t>你們將我們領出來，到這曠野，是要叫這全會眾都餓死阿。』（十六</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。）我們發怨言時會這樣</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為甚麼我們進到主的恢復裏？在恢復裏該如何往前？巴不得我們早死在宗派裏！』常常當我們這樣抱怨時，主的榮耀顯現，使我們懼怕</w:t>
      </w:r>
      <w:r w:rsidRPr="0047037A">
        <w:rPr>
          <w:rFonts w:ascii="MS Mincho" w:eastAsia="MS Mincho" w:hAnsi="MS Mincho" w:cs="MS Mincho"/>
          <w:color w:val="000000"/>
          <w:sz w:val="43"/>
          <w:szCs w:val="43"/>
          <w:lang w:eastAsia="de-CH"/>
        </w:rPr>
        <w:t>。</w:t>
      </w:r>
    </w:p>
    <w:p w14:paraId="66502A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在出埃及記十六章</w:t>
      </w:r>
      <w:r w:rsidRPr="0047037A">
        <w:rPr>
          <w:rFonts w:ascii="MS Gothic" w:eastAsia="MS Gothic" w:hAnsi="MS Gothic" w:cs="MS Gothic" w:hint="eastAsia"/>
          <w:color w:val="000000"/>
          <w:sz w:val="43"/>
          <w:szCs w:val="43"/>
          <w:lang w:eastAsia="de-CH"/>
        </w:rPr>
        <w:t>屢次告訴我們，主聽見百姓的怨言。（</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下，</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下，</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下。）根據十二節，主對摩西</w:t>
      </w:r>
      <w:r w:rsidRPr="0047037A">
        <w:rPr>
          <w:rFonts w:ascii="Batang" w:eastAsia="Batang" w:hAnsi="Batang" w:cs="Batang" w:hint="eastAsia"/>
          <w:color w:val="000000"/>
          <w:sz w:val="43"/>
          <w:szCs w:val="43"/>
          <w:lang w:eastAsia="de-CH"/>
        </w:rPr>
        <w:t>說：『我已經聽見以色列人的怨言。』要確知主聽見</w:t>
      </w:r>
      <w:r w:rsidRPr="0047037A">
        <w:rPr>
          <w:rFonts w:ascii="MS Gothic" w:eastAsia="MS Gothic" w:hAnsi="MS Gothic" w:cs="MS Gothic" w:hint="eastAsia"/>
          <w:color w:val="000000"/>
          <w:sz w:val="43"/>
          <w:szCs w:val="43"/>
          <w:lang w:eastAsia="de-CH"/>
        </w:rPr>
        <w:t>你的怨言。不僅如此，當你發怨言時，</w:t>
      </w:r>
      <w:r w:rsidRPr="0047037A">
        <w:rPr>
          <w:rFonts w:ascii="PMingLiU" w:eastAsia="PMingLiU" w:hAnsi="PMingLiU" w:cs="PMingLiU" w:hint="eastAsia"/>
          <w:color w:val="000000"/>
          <w:sz w:val="43"/>
          <w:szCs w:val="43"/>
          <w:lang w:eastAsia="de-CH"/>
        </w:rPr>
        <w:t>祂在注視你；祂正觀看所發生的</w:t>
      </w:r>
      <w:r w:rsidRPr="0047037A">
        <w:rPr>
          <w:rFonts w:ascii="MS Gothic" w:eastAsia="MS Gothic" w:hAnsi="MS Gothic" w:cs="MS Gothic" w:hint="eastAsia"/>
          <w:color w:val="000000"/>
          <w:sz w:val="43"/>
          <w:szCs w:val="43"/>
          <w:lang w:eastAsia="de-CH"/>
        </w:rPr>
        <w:t>每一件事</w:t>
      </w:r>
      <w:r w:rsidRPr="0047037A">
        <w:rPr>
          <w:rFonts w:ascii="MS Mincho" w:eastAsia="MS Mincho" w:hAnsi="MS Mincho" w:cs="MS Mincho"/>
          <w:color w:val="000000"/>
          <w:sz w:val="43"/>
          <w:szCs w:val="43"/>
          <w:lang w:eastAsia="de-CH"/>
        </w:rPr>
        <w:t>。</w:t>
      </w:r>
    </w:p>
    <w:p w14:paraId="2C89FA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在十六章七節主</w:t>
      </w:r>
      <w:r w:rsidRPr="0047037A">
        <w:rPr>
          <w:rFonts w:ascii="Batang" w:eastAsia="Batang" w:hAnsi="Batang" w:cs="Batang" w:hint="eastAsia"/>
          <w:color w:val="000000"/>
          <w:sz w:val="43"/>
          <w:szCs w:val="43"/>
          <w:lang w:eastAsia="de-CH"/>
        </w:rPr>
        <w:t>說百姓早晨要看見</w:t>
      </w:r>
      <w:r w:rsidRPr="0047037A">
        <w:rPr>
          <w:rFonts w:ascii="PMingLiU" w:eastAsia="PMingLiU" w:hAnsi="PMingLiU" w:cs="PMingLiU" w:hint="eastAsia"/>
          <w:color w:val="000000"/>
          <w:sz w:val="43"/>
          <w:szCs w:val="43"/>
          <w:lang w:eastAsia="de-CH"/>
        </w:rPr>
        <w:t>祂的榮耀。十節說：『亞倫正對以色列全會眾說話的時候，他們向曠野觀看。不料，耶和華的榮光在雲中顯現。』當主的榮耀向百姓顯現時，他們就停止不發怨言了。原則上，我們經歷過同樣的事。有些時候，因著我們營養不足，當我們尋求主時，態度就變得消極。這種缺乏基督作我們生命的供應，使我們發怨言並抱怨。那時候，我們裏面看見主的榮耀並滿了懼怕。我們和以色列人一樣，常常真會發怨言，而且擅長抱怨，比我們在聚會中為主作見證更高明。但是主的榮耀顯現，使我們的怨言和抱怨平息下來</w:t>
      </w:r>
      <w:r w:rsidRPr="0047037A">
        <w:rPr>
          <w:rFonts w:ascii="MS Mincho" w:eastAsia="MS Mincho" w:hAnsi="MS Mincho" w:cs="MS Mincho"/>
          <w:color w:val="000000"/>
          <w:sz w:val="43"/>
          <w:szCs w:val="43"/>
          <w:lang w:eastAsia="de-CH"/>
        </w:rPr>
        <w:t>。</w:t>
      </w:r>
    </w:p>
    <w:p w14:paraId="4468E2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說主的榮耀顯現</w:t>
      </w:r>
      <w:r w:rsidRPr="0047037A">
        <w:rPr>
          <w:rFonts w:ascii="MS Mincho" w:eastAsia="MS Mincho" w:hAnsi="MS Mincho" w:cs="MS Mincho" w:hint="eastAsia"/>
          <w:color w:val="000000"/>
          <w:sz w:val="43"/>
          <w:szCs w:val="43"/>
          <w:lang w:eastAsia="de-CH"/>
        </w:rPr>
        <w:t>是要拯救百姓，還是要定罪他們？答案是神的榮耀顯現，目的是要藉著定罪他們來拯救他們。這種領會也能由我們的經</w:t>
      </w:r>
      <w:r w:rsidRPr="0047037A">
        <w:rPr>
          <w:rFonts w:ascii="MS Gothic" w:eastAsia="MS Gothic" w:hAnsi="MS Gothic" w:cs="MS Gothic" w:hint="eastAsia"/>
          <w:color w:val="000000"/>
          <w:sz w:val="43"/>
          <w:szCs w:val="43"/>
          <w:lang w:eastAsia="de-CH"/>
        </w:rPr>
        <w:t>歷來證實。許多時候主進來，要藉著定罪我們來拯救我們。每當我們營養不足、態度消極時，我們也許害怕主會進來擊殺我們。儘管我們向主發怨言，但我們沒有停止追求</w:t>
      </w:r>
      <w:r w:rsidRPr="0047037A">
        <w:rPr>
          <w:rFonts w:ascii="PMingLiU" w:eastAsia="PMingLiU" w:hAnsi="PMingLiU" w:cs="PMingLiU" w:hint="eastAsia"/>
          <w:color w:val="000000"/>
          <w:sz w:val="43"/>
          <w:szCs w:val="43"/>
          <w:lang w:eastAsia="de-CH"/>
        </w:rPr>
        <w:t>祂。同樣的原則，我們也</w:t>
      </w:r>
      <w:r w:rsidRPr="0047037A">
        <w:rPr>
          <w:rFonts w:ascii="PMingLiU" w:eastAsia="PMingLiU" w:hAnsi="PMingLiU" w:cs="PMingLiU" w:hint="eastAsia"/>
          <w:color w:val="000000"/>
          <w:sz w:val="43"/>
          <w:szCs w:val="43"/>
          <w:lang w:eastAsia="de-CH"/>
        </w:rPr>
        <w:lastRenderedPageBreak/>
        <w:t>許埋怨教會或長老；然而，我們不願意放棄教會生活，也不願放棄主的恢復。許多時候聖徒到我這裏來抱怨教會。我問他們為甚麼不離開教會到別處去，他們告訴我說，找不到更好的地方。我建議他們不要再抱怨，只要對教會生活滿意就好了，他們告訴我說，那樣也辦</w:t>
      </w:r>
      <w:r w:rsidRPr="0047037A">
        <w:rPr>
          <w:rFonts w:ascii="MS Mincho" w:eastAsia="MS Mincho" w:hAnsi="MS Mincho" w:cs="MS Mincho" w:hint="eastAsia"/>
          <w:color w:val="000000"/>
          <w:sz w:val="43"/>
          <w:szCs w:val="43"/>
          <w:lang w:eastAsia="de-CH"/>
        </w:rPr>
        <w:t>不到。一方面，他們不滿意教會生活；但</w:t>
      </w:r>
      <w:r w:rsidRPr="0047037A">
        <w:rPr>
          <w:rFonts w:ascii="MS Gothic" w:eastAsia="MS Gothic" w:hAnsi="MS Gothic" w:cs="MS Gothic" w:hint="eastAsia"/>
          <w:color w:val="000000"/>
          <w:sz w:val="43"/>
          <w:szCs w:val="43"/>
          <w:lang w:eastAsia="de-CH"/>
        </w:rPr>
        <w:t>另一方面，他們又不願放棄。許多時候那些如此抱怨教會的人裏面深覺主的榮耀顯現，他們就害怕</w:t>
      </w:r>
      <w:r w:rsidRPr="0047037A">
        <w:rPr>
          <w:rFonts w:ascii="PMingLiU" w:eastAsia="PMingLiU" w:hAnsi="PMingLiU" w:cs="PMingLiU" w:hint="eastAsia"/>
          <w:color w:val="000000"/>
          <w:sz w:val="43"/>
          <w:szCs w:val="43"/>
          <w:lang w:eastAsia="de-CH"/>
        </w:rPr>
        <w:t>祂會擊殺他們。這便是主的榮耀顯現，藉著定罪我們而拯救我們</w:t>
      </w:r>
      <w:r w:rsidRPr="0047037A">
        <w:rPr>
          <w:rFonts w:ascii="MS Mincho" w:eastAsia="MS Mincho" w:hAnsi="MS Mincho" w:cs="MS Mincho"/>
          <w:color w:val="000000"/>
          <w:sz w:val="43"/>
          <w:szCs w:val="43"/>
          <w:lang w:eastAsia="de-CH"/>
        </w:rPr>
        <w:t>。</w:t>
      </w:r>
    </w:p>
    <w:p w14:paraId="06CCAEC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賜給他們</w:t>
      </w:r>
      <w:r w:rsidRPr="0047037A">
        <w:rPr>
          <w:rFonts w:ascii="MS Gothic" w:eastAsia="MS Gothic" w:hAnsi="MS Gothic" w:cs="MS Gothic" w:hint="eastAsia"/>
          <w:color w:val="E46044"/>
          <w:sz w:val="39"/>
          <w:szCs w:val="39"/>
          <w:lang w:eastAsia="de-CH"/>
        </w:rPr>
        <w:t>鵪</w:t>
      </w:r>
      <w:r w:rsidRPr="0047037A">
        <w:rPr>
          <w:rFonts w:ascii="MS Mincho" w:eastAsia="MS Mincho" w:hAnsi="MS Mincho" w:cs="MS Mincho"/>
          <w:color w:val="E46044"/>
          <w:sz w:val="39"/>
          <w:szCs w:val="39"/>
          <w:lang w:eastAsia="de-CH"/>
        </w:rPr>
        <w:t>鶉</w:t>
      </w:r>
    </w:p>
    <w:p w14:paraId="755A27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主的榮耀向百姓顯現之後，</w:t>
      </w:r>
      <w:r w:rsidRPr="0047037A">
        <w:rPr>
          <w:rFonts w:ascii="PMingLiU" w:eastAsia="PMingLiU" w:hAnsi="PMingLiU" w:cs="PMingLiU" w:hint="eastAsia"/>
          <w:color w:val="000000"/>
          <w:sz w:val="43"/>
          <w:szCs w:val="43"/>
          <w:lang w:eastAsia="de-CH"/>
        </w:rPr>
        <w:t>祂就賜下他們所要的肉。祂降鵪鶉（十六</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，民十一</w:t>
      </w:r>
      <w:r w:rsidRPr="0047037A">
        <w:rPr>
          <w:rFonts w:ascii="Times New Roman" w:eastAsia="Times New Roman" w:hAnsi="Times New Roman" w:cs="Times New Roman"/>
          <w:color w:val="000000"/>
          <w:sz w:val="43"/>
          <w:szCs w:val="43"/>
          <w:lang w:eastAsia="de-CH"/>
        </w:rPr>
        <w:t>31</w:t>
      </w:r>
      <w:r w:rsidRPr="0047037A">
        <w:rPr>
          <w:rFonts w:ascii="MS Mincho" w:eastAsia="MS Mincho" w:hAnsi="MS Mincho" w:cs="MS Mincho" w:hint="eastAsia"/>
          <w:color w:val="000000"/>
          <w:sz w:val="43"/>
          <w:szCs w:val="43"/>
          <w:lang w:eastAsia="de-CH"/>
        </w:rPr>
        <w:t>）滿足他們喫的慾望，（十六</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，民十一</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32</w:t>
      </w:r>
      <w:r w:rsidRPr="0047037A">
        <w:rPr>
          <w:rFonts w:ascii="MS Mincho" w:eastAsia="MS Mincho" w:hAnsi="MS Mincho" w:cs="MS Mincho" w:hint="eastAsia"/>
          <w:color w:val="000000"/>
          <w:sz w:val="43"/>
          <w:szCs w:val="43"/>
          <w:lang w:eastAsia="de-CH"/>
        </w:rPr>
        <w:t>，）向他們顯出</w:t>
      </w:r>
      <w:r w:rsidRPr="0047037A">
        <w:rPr>
          <w:rFonts w:ascii="PMingLiU" w:eastAsia="PMingLiU" w:hAnsi="PMingLiU" w:cs="PMingLiU" w:hint="eastAsia"/>
          <w:color w:val="000000"/>
          <w:sz w:val="43"/>
          <w:szCs w:val="43"/>
          <w:lang w:eastAsia="de-CH"/>
        </w:rPr>
        <w:t>祂的豐富，並用祂的怒氣管教他們。（民十一</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33~34</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EB36B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在出埃及記十六章，主沒有嚴厲地對付百姓。但是當他們在民數記十一章又發怨並抱怨時，主就藉著摩西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w:t>
      </w:r>
      <w:r w:rsidRPr="0047037A">
        <w:rPr>
          <w:rFonts w:ascii="MS Mincho" w:eastAsia="MS Mincho" w:hAnsi="MS Mincho" w:cs="MS Mincho" w:hint="eastAsia"/>
          <w:color w:val="000000"/>
          <w:sz w:val="43"/>
          <w:szCs w:val="43"/>
          <w:lang w:eastAsia="de-CH"/>
        </w:rPr>
        <w:t>不止喫一天、兩天、五天、十天、二十天，要喫一個整月，甚至肉從</w:t>
      </w:r>
      <w:r w:rsidRPr="0047037A">
        <w:rPr>
          <w:rFonts w:ascii="MS Gothic" w:eastAsia="MS Gothic" w:hAnsi="MS Gothic" w:cs="MS Gothic" w:hint="eastAsia"/>
          <w:color w:val="000000"/>
          <w:sz w:val="43"/>
          <w:szCs w:val="43"/>
          <w:lang w:eastAsia="de-CH"/>
        </w:rPr>
        <w:t>你們鼻孔裏噴出來，使你們厭惡了，因為你們厭棄住在你們中間的耶和華，在</w:t>
      </w:r>
      <w:r w:rsidRPr="0047037A">
        <w:rPr>
          <w:rFonts w:ascii="PMingLiU" w:eastAsia="PMingLiU" w:hAnsi="PMingLiU" w:cs="PMingLiU" w:hint="eastAsia"/>
          <w:color w:val="000000"/>
          <w:sz w:val="43"/>
          <w:szCs w:val="43"/>
          <w:lang w:eastAsia="de-CH"/>
        </w:rPr>
        <w:t>祂面前哭號說，我們為何出了埃及呢？』（</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。）根據三十三節：</w:t>
      </w:r>
      <w:r w:rsidRPr="0047037A">
        <w:rPr>
          <w:rFonts w:ascii="MS Mincho" w:eastAsia="MS Mincho" w:hAnsi="MS Mincho" w:cs="MS Mincho" w:hint="eastAsia"/>
          <w:color w:val="000000"/>
          <w:sz w:val="43"/>
          <w:szCs w:val="43"/>
          <w:lang w:eastAsia="de-CH"/>
        </w:rPr>
        <w:lastRenderedPageBreak/>
        <w:t>『耶和華</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用最重的災殃</w:t>
      </w:r>
      <w:r w:rsidRPr="0047037A">
        <w:rPr>
          <w:rFonts w:ascii="MS Gothic" w:eastAsia="MS Gothic" w:hAnsi="MS Gothic" w:cs="MS Gothic" w:hint="eastAsia"/>
          <w:color w:val="000000"/>
          <w:sz w:val="43"/>
          <w:szCs w:val="43"/>
          <w:lang w:eastAsia="de-CH"/>
        </w:rPr>
        <w:t>擊殺了他們。』然後</w:t>
      </w:r>
      <w:r w:rsidRPr="0047037A">
        <w:rPr>
          <w:rFonts w:ascii="PMingLiU" w:eastAsia="PMingLiU" w:hAnsi="PMingLiU" w:cs="PMingLiU" w:hint="eastAsia"/>
          <w:color w:val="000000"/>
          <w:sz w:val="43"/>
          <w:szCs w:val="43"/>
          <w:lang w:eastAsia="de-CH"/>
        </w:rPr>
        <w:t>祂便把那地方叫作基博羅哈他瓦，意思就是貪慾之人的墳墓。（</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43E78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許多基督徒在屬靈上經</w:t>
      </w:r>
      <w:r w:rsidRPr="0047037A">
        <w:rPr>
          <w:rFonts w:ascii="MS Gothic" w:eastAsia="MS Gothic" w:hAnsi="MS Gothic" w:cs="MS Gothic" w:hint="eastAsia"/>
          <w:color w:val="000000"/>
          <w:sz w:val="43"/>
          <w:szCs w:val="43"/>
          <w:lang w:eastAsia="de-CH"/>
        </w:rPr>
        <w:t>歷過這樣的事。主把他們所願的賜給他們，滿足他們的慾望。然後，從屬靈方面</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祂進來擊殺他們，他們就遭受屬靈的死亡。這些人愈享受『鵪鶉』，他們就愈被擊殺。很長一段時間，也許好幾年，他們依然靈裏死</w:t>
      </w:r>
      <w:r w:rsidRPr="0047037A">
        <w:rPr>
          <w:rFonts w:ascii="MS Gothic" w:eastAsia="MS Gothic" w:hAnsi="MS Gothic" w:cs="MS Gothic" w:hint="eastAsia"/>
          <w:color w:val="000000"/>
          <w:sz w:val="43"/>
          <w:szCs w:val="43"/>
          <w:lang w:eastAsia="de-CH"/>
        </w:rPr>
        <w:t>沉</w:t>
      </w:r>
      <w:r w:rsidRPr="0047037A">
        <w:rPr>
          <w:rFonts w:ascii="MS Mincho" w:eastAsia="MS Mincho" w:hAnsi="MS Mincho" w:cs="MS Mincho"/>
          <w:color w:val="000000"/>
          <w:sz w:val="43"/>
          <w:szCs w:val="43"/>
          <w:lang w:eastAsia="de-CH"/>
        </w:rPr>
        <w:t>。</w:t>
      </w:r>
    </w:p>
    <w:p w14:paraId="4B9122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只有在以色列人發生了這許多事情之後，主纔將</w:t>
      </w:r>
      <w:r w:rsidRPr="0047037A">
        <w:rPr>
          <w:rFonts w:ascii="MS Gothic" w:eastAsia="MS Gothic" w:hAnsi="MS Gothic" w:cs="MS Gothic" w:hint="eastAsia"/>
          <w:color w:val="000000"/>
          <w:sz w:val="43"/>
          <w:szCs w:val="43"/>
          <w:lang w:eastAsia="de-CH"/>
        </w:rPr>
        <w:t>嗎哪賜給他們。這</w:t>
      </w:r>
      <w:r w:rsidRPr="0047037A">
        <w:rPr>
          <w:rFonts w:ascii="Batang" w:eastAsia="Batang" w:hAnsi="Batang" w:cs="Batang" w:hint="eastAsia"/>
          <w:color w:val="000000"/>
          <w:sz w:val="43"/>
          <w:szCs w:val="43"/>
          <w:lang w:eastAsia="de-CH"/>
        </w:rPr>
        <w:t>說明</w:t>
      </w:r>
      <w:r w:rsidRPr="0047037A">
        <w:rPr>
          <w:rFonts w:ascii="MS Gothic" w:eastAsia="MS Gothic" w:hAnsi="MS Gothic" w:cs="MS Gothic" w:hint="eastAsia"/>
          <w:color w:val="000000"/>
          <w:sz w:val="43"/>
          <w:szCs w:val="43"/>
          <w:lang w:eastAsia="de-CH"/>
        </w:rPr>
        <w:t>嗎哪賜下來並不簡單。但許多基督徒持守錯誤的觀念，以為嗎哪來得很容易。事實上，我們只有在符合若干條件時纔能享受嗎哪。這就是雖然用一節敘述以琳的經歷，卻用兩章論到嗎哪之經歷的原因</w:t>
      </w:r>
      <w:r w:rsidRPr="0047037A">
        <w:rPr>
          <w:rFonts w:ascii="MS Mincho" w:eastAsia="MS Mincho" w:hAnsi="MS Mincho" w:cs="MS Mincho"/>
          <w:color w:val="000000"/>
          <w:sz w:val="43"/>
          <w:szCs w:val="43"/>
          <w:lang w:eastAsia="de-CH"/>
        </w:rPr>
        <w:t>。</w:t>
      </w:r>
    </w:p>
    <w:p w14:paraId="19E592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經</w:t>
      </w:r>
      <w:r w:rsidRPr="0047037A">
        <w:rPr>
          <w:rFonts w:ascii="MS Gothic" w:eastAsia="MS Gothic" w:hAnsi="MS Gothic" w:cs="MS Gothic" w:hint="eastAsia"/>
          <w:color w:val="000000"/>
          <w:sz w:val="43"/>
          <w:szCs w:val="43"/>
          <w:lang w:eastAsia="de-CH"/>
        </w:rPr>
        <w:t>歷基督作屬天的嗎哪不像許多基督徒所想像的那樣簡單。以色列人過了紅海沒有立刻就享受嗎哪。反之，他們必須有瑪拉和以琳的經歷。然後當他們的肉體被暴露，他們也受了主的管教，嗎哪纔來到。在我們對主的經歷中也是這樣。基督作屬天的嗎哪是這樣臨到我們的</w:t>
      </w:r>
      <w:r w:rsidRPr="0047037A">
        <w:rPr>
          <w:rFonts w:ascii="MS Mincho" w:eastAsia="MS Mincho" w:hAnsi="MS Mincho" w:cs="MS Mincho"/>
          <w:color w:val="000000"/>
          <w:sz w:val="43"/>
          <w:szCs w:val="43"/>
          <w:lang w:eastAsia="de-CH"/>
        </w:rPr>
        <w:t>。</w:t>
      </w:r>
    </w:p>
    <w:p w14:paraId="172462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許多聖徒有清晨花時間與主同在的習慣。但有時候在這清晨的時間收取不到</w:t>
      </w:r>
      <w:r w:rsidRPr="0047037A">
        <w:rPr>
          <w:rFonts w:ascii="MS Gothic" w:eastAsia="MS Gothic" w:hAnsi="MS Gothic" w:cs="MS Gothic" w:hint="eastAsia"/>
          <w:color w:val="000000"/>
          <w:sz w:val="43"/>
          <w:szCs w:val="43"/>
          <w:lang w:eastAsia="de-CH"/>
        </w:rPr>
        <w:t>嗎哪。嗎哪收不到</w:t>
      </w:r>
      <w:r w:rsidRPr="0047037A">
        <w:rPr>
          <w:rFonts w:ascii="MS Gothic" w:eastAsia="MS Gothic" w:hAnsi="MS Gothic" w:cs="MS Gothic" w:hint="eastAsia"/>
          <w:color w:val="000000"/>
          <w:sz w:val="43"/>
          <w:szCs w:val="43"/>
          <w:lang w:eastAsia="de-CH"/>
        </w:rPr>
        <w:lastRenderedPageBreak/>
        <w:t>是因為沒有符合賜嗎哪的條件。出埃及記十六章和民數記十一章</w:t>
      </w:r>
      <w:r w:rsidRPr="0047037A">
        <w:rPr>
          <w:rFonts w:ascii="PMingLiU" w:eastAsia="PMingLiU" w:hAnsi="PMingLiU" w:cs="PMingLiU" w:hint="eastAsia"/>
          <w:color w:val="000000"/>
          <w:sz w:val="43"/>
          <w:szCs w:val="43"/>
          <w:lang w:eastAsia="de-CH"/>
        </w:rPr>
        <w:t>啟示，嗎哪只有在許多條件都符合時纔賜下。這表示在我們基督徒的生活中，在嗎哪能賜給我們以前，我們需要達到某種地步。這是基本的原則。只有在我們的肉體因著缺乏裏面生命的供應而被暴露之後，嗎哪纔賜下。當我們承認需要比以琳的十二股水泉更多的東西時，它纔賜下。我們需要嗎哪：我們需要基督作屬天生命的供應</w:t>
      </w:r>
      <w:r w:rsidRPr="0047037A">
        <w:rPr>
          <w:rFonts w:ascii="MS Mincho" w:eastAsia="MS Mincho" w:hAnsi="MS Mincho" w:cs="MS Mincho"/>
          <w:color w:val="000000"/>
          <w:sz w:val="43"/>
          <w:szCs w:val="43"/>
          <w:lang w:eastAsia="de-CH"/>
        </w:rPr>
        <w:t>。</w:t>
      </w:r>
    </w:p>
    <w:p w14:paraId="69EDE4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當以色列人在瑪拉發怨言，而主指示摩西醫治之樹時，主沒有對付百姓，反之，那棕樹被</w:t>
      </w:r>
      <w:r w:rsidRPr="0047037A">
        <w:rPr>
          <w:rFonts w:ascii="MS Gothic" w:eastAsia="MS Gothic" w:hAnsi="MS Gothic" w:cs="MS Gothic" w:hint="eastAsia"/>
          <w:color w:val="000000"/>
          <w:sz w:val="43"/>
          <w:szCs w:val="43"/>
          <w:lang w:eastAsia="de-CH"/>
        </w:rPr>
        <w:t>丟在水裏，苦水就變甜了。但在出埃及記十六章，主吩咐摩西對百姓</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祂已經聽見他們的怨言，並且祂要在榮耀裏向他們顯現。主對他們有些不悅，祂也管教他們。施行這次管教之後，嗎哪就降了下來</w:t>
      </w:r>
      <w:r w:rsidRPr="0047037A">
        <w:rPr>
          <w:rFonts w:ascii="MS Mincho" w:eastAsia="MS Mincho" w:hAnsi="MS Mincho" w:cs="MS Mincho"/>
          <w:color w:val="000000"/>
          <w:sz w:val="43"/>
          <w:szCs w:val="43"/>
          <w:lang w:eastAsia="de-CH"/>
        </w:rPr>
        <w:t>。</w:t>
      </w:r>
    </w:p>
    <w:p w14:paraId="666100A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三　</w:t>
      </w:r>
      <w:r w:rsidRPr="0047037A">
        <w:rPr>
          <w:rFonts w:ascii="MS Gothic" w:eastAsia="MS Gothic" w:hAnsi="MS Gothic" w:cs="MS Gothic" w:hint="eastAsia"/>
          <w:color w:val="E46044"/>
          <w:sz w:val="39"/>
          <w:szCs w:val="39"/>
          <w:lang w:eastAsia="de-CH"/>
        </w:rPr>
        <w:t>嗎哪降下的方</w:t>
      </w:r>
      <w:r w:rsidRPr="0047037A">
        <w:rPr>
          <w:rFonts w:ascii="MS Mincho" w:eastAsia="MS Mincho" w:hAnsi="MS Mincho" w:cs="MS Mincho"/>
          <w:color w:val="E46044"/>
          <w:sz w:val="39"/>
          <w:szCs w:val="39"/>
          <w:lang w:eastAsia="de-CH"/>
        </w:rPr>
        <w:t>式</w:t>
      </w:r>
    </w:p>
    <w:p w14:paraId="3263562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在早</w:t>
      </w:r>
      <w:r w:rsidRPr="0047037A">
        <w:rPr>
          <w:rFonts w:ascii="MS Mincho" w:eastAsia="MS Mincho" w:hAnsi="MS Mincho" w:cs="MS Mincho"/>
          <w:color w:val="E46044"/>
          <w:sz w:val="39"/>
          <w:szCs w:val="39"/>
          <w:lang w:eastAsia="de-CH"/>
        </w:rPr>
        <w:t>晨</w:t>
      </w:r>
    </w:p>
    <w:p w14:paraId="27ECA1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讓我們簡略地看看</w:t>
      </w:r>
      <w:r w:rsidRPr="0047037A">
        <w:rPr>
          <w:rFonts w:ascii="MS Gothic" w:eastAsia="MS Gothic" w:hAnsi="MS Gothic" w:cs="MS Gothic" w:hint="eastAsia"/>
          <w:color w:val="000000"/>
          <w:sz w:val="43"/>
          <w:szCs w:val="43"/>
          <w:lang w:eastAsia="de-CH"/>
        </w:rPr>
        <w:t>嗎哪降下的方式。（十六</w:t>
      </w:r>
      <w:r w:rsidRPr="0047037A">
        <w:rPr>
          <w:rFonts w:ascii="Times New Roman" w:eastAsia="Times New Roman" w:hAnsi="Times New Roman" w:cs="Times New Roman"/>
          <w:color w:val="000000"/>
          <w:sz w:val="43"/>
          <w:szCs w:val="43"/>
          <w:lang w:eastAsia="de-CH"/>
        </w:rPr>
        <w:t>13~14</w:t>
      </w:r>
      <w:r w:rsidRPr="0047037A">
        <w:rPr>
          <w:rFonts w:ascii="MS Mincho" w:eastAsia="MS Mincho" w:hAnsi="MS Mincho" w:cs="MS Mincho" w:hint="eastAsia"/>
          <w:color w:val="000000"/>
          <w:sz w:val="43"/>
          <w:szCs w:val="43"/>
          <w:lang w:eastAsia="de-CH"/>
        </w:rPr>
        <w:t>，民十一</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嗎哪總是在早晨降下。然而，滿足百姓貪慾的鵪鶉卻是在晚上來臨，這是很有意義的。嗎哪在一天的開始來更新我們。因它在早晨降下，所以使我們有新的開始</w:t>
      </w:r>
      <w:r w:rsidRPr="0047037A">
        <w:rPr>
          <w:rFonts w:ascii="MS Mincho" w:eastAsia="MS Mincho" w:hAnsi="MS Mincho" w:cs="MS Mincho"/>
          <w:color w:val="000000"/>
          <w:sz w:val="43"/>
          <w:szCs w:val="43"/>
          <w:lang w:eastAsia="de-CH"/>
        </w:rPr>
        <w:t>。</w:t>
      </w:r>
    </w:p>
    <w:p w14:paraId="3C0A354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（二）　隨露水而</w:t>
      </w:r>
      <w:r w:rsidRPr="0047037A">
        <w:rPr>
          <w:rFonts w:ascii="MS Mincho" w:eastAsia="MS Mincho" w:hAnsi="MS Mincho" w:cs="MS Mincho"/>
          <w:color w:val="E46044"/>
          <w:sz w:val="39"/>
          <w:szCs w:val="39"/>
          <w:lang w:eastAsia="de-CH"/>
        </w:rPr>
        <w:t>降</w:t>
      </w:r>
    </w:p>
    <w:p w14:paraId="6EAB0C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其次，</w:t>
      </w:r>
      <w:r w:rsidRPr="0047037A">
        <w:rPr>
          <w:rFonts w:ascii="MS Gothic" w:eastAsia="MS Gothic" w:hAnsi="MS Gothic" w:cs="MS Gothic" w:hint="eastAsia"/>
          <w:color w:val="000000"/>
          <w:sz w:val="43"/>
          <w:szCs w:val="43"/>
          <w:lang w:eastAsia="de-CH"/>
        </w:rPr>
        <w:t>嗎哪隨露水而來。民數記十一章九節</w:t>
      </w:r>
      <w:r w:rsidRPr="0047037A">
        <w:rPr>
          <w:rFonts w:ascii="Batang" w:eastAsia="Batang" w:hAnsi="Batang" w:cs="Batang" w:hint="eastAsia"/>
          <w:color w:val="000000"/>
          <w:sz w:val="43"/>
          <w:szCs w:val="43"/>
          <w:lang w:eastAsia="de-CH"/>
        </w:rPr>
        <w:t>說：『夜間露水降在營中，</w:t>
      </w:r>
      <w:r w:rsidRPr="0047037A">
        <w:rPr>
          <w:rFonts w:ascii="MS Gothic" w:eastAsia="MS Gothic" w:hAnsi="MS Gothic" w:cs="MS Gothic" w:hint="eastAsia"/>
          <w:color w:val="000000"/>
          <w:sz w:val="43"/>
          <w:szCs w:val="43"/>
          <w:lang w:eastAsia="de-CH"/>
        </w:rPr>
        <w:t>嗎哪也隨著降下。』在出埃及記十五章和十六章，我們看見三種水的豫表：在瑪拉的水，在以琳的十二股水泉，以及在曠野的露水。我們需要經歷三種水。我們需要由苦變甜的水，我們需要從十二股水泉湧流的水，我們也需要像露水一般降下的水。事實上，我寶貴露水過於流自水泉的水</w:t>
      </w:r>
      <w:r w:rsidRPr="0047037A">
        <w:rPr>
          <w:rFonts w:ascii="MS Mincho" w:eastAsia="MS Mincho" w:hAnsi="MS Mincho" w:cs="MS Mincho"/>
          <w:color w:val="000000"/>
          <w:sz w:val="43"/>
          <w:szCs w:val="43"/>
          <w:lang w:eastAsia="de-CH"/>
        </w:rPr>
        <w:t>。</w:t>
      </w:r>
    </w:p>
    <w:p w14:paraId="330AB8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有些人聽見這話，他們會題醒我，在新耶路撒冷沒有露水，只有生命水河的湧流。（</w:t>
      </w:r>
      <w:r w:rsidRPr="0047037A">
        <w:rPr>
          <w:rFonts w:ascii="PMingLiU" w:eastAsia="PMingLiU" w:hAnsi="PMingLiU" w:cs="PMingLiU" w:hint="eastAsia"/>
          <w:color w:val="000000"/>
          <w:sz w:val="43"/>
          <w:szCs w:val="43"/>
          <w:lang w:eastAsia="de-CH"/>
        </w:rPr>
        <w:t>啟二十二</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。）新耶路撒冷沒有露水的原因乃在於露水在夜間涼爽時降下，而新耶路撒冷沒有黑夜。如我們所指出的，在我們對主的經</w:t>
      </w:r>
      <w:r w:rsidRPr="0047037A">
        <w:rPr>
          <w:rFonts w:ascii="MS Gothic" w:eastAsia="MS Gothic" w:hAnsi="MS Gothic" w:cs="MS Gothic" w:hint="eastAsia"/>
          <w:color w:val="000000"/>
          <w:sz w:val="43"/>
          <w:szCs w:val="43"/>
          <w:lang w:eastAsia="de-CH"/>
        </w:rPr>
        <w:t>歷中，我們目前有白晝和夜晚。夜晚過去之後，我們需要露水，需要主的自己，柔和親切地滋潤我們。因為我們還必須經過許多夜晚，經過許多充滿黑暗的處境，我們需要清爽的甘露來滋潤我們。每天早晨、主的恩典如同新鮮的甘露降在我們身上</w:t>
      </w:r>
      <w:r w:rsidRPr="0047037A">
        <w:rPr>
          <w:rFonts w:ascii="MS Mincho" w:eastAsia="MS Mincho" w:hAnsi="MS Mincho" w:cs="MS Mincho"/>
          <w:color w:val="000000"/>
          <w:sz w:val="43"/>
          <w:szCs w:val="43"/>
          <w:lang w:eastAsia="de-CH"/>
        </w:rPr>
        <w:t>。</w:t>
      </w:r>
    </w:p>
    <w:p w14:paraId="3D4798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我們若要在早晨與主同在的時間裏享受</w:t>
      </w:r>
      <w:r w:rsidRPr="0047037A">
        <w:rPr>
          <w:rFonts w:ascii="MS Gothic" w:eastAsia="MS Gothic" w:hAnsi="MS Gothic" w:cs="MS Gothic" w:hint="eastAsia"/>
          <w:color w:val="000000"/>
          <w:sz w:val="43"/>
          <w:szCs w:val="43"/>
          <w:lang w:eastAsia="de-CH"/>
        </w:rPr>
        <w:t>嗎哪，我們就必須經歷</w:t>
      </w:r>
      <w:r w:rsidRPr="0047037A">
        <w:rPr>
          <w:rFonts w:ascii="PMingLiU" w:eastAsia="PMingLiU" w:hAnsi="PMingLiU" w:cs="PMingLiU" w:hint="eastAsia"/>
          <w:color w:val="000000"/>
          <w:sz w:val="43"/>
          <w:szCs w:val="43"/>
          <w:lang w:eastAsia="de-CH"/>
        </w:rPr>
        <w:t>祂作甘露。嗎哪不會單獨來到；它總是隨著露水而來。事實上，露水先來臨，作為嗎哪降下的根據。嗎哪沒有隨著由苦變甜的水而來，也沒有隨著流自十二股水泉的水而來。它</w:t>
      </w:r>
      <w:r w:rsidRPr="0047037A">
        <w:rPr>
          <w:rFonts w:ascii="PMingLiU" w:eastAsia="PMingLiU" w:hAnsi="PMingLiU" w:cs="PMingLiU" w:hint="eastAsia"/>
          <w:color w:val="000000"/>
          <w:sz w:val="43"/>
          <w:szCs w:val="43"/>
          <w:lang w:eastAsia="de-CH"/>
        </w:rPr>
        <w:lastRenderedPageBreak/>
        <w:t>隨著露水而來。我們只要一有露水，我們也就有嗎哪。這意思是說，當我們經歷主清新</w:t>
      </w:r>
      <w:r w:rsidRPr="0047037A">
        <w:rPr>
          <w:rFonts w:ascii="MS Mincho" w:eastAsia="MS Mincho" w:hAnsi="MS Mincho" w:cs="MS Mincho" w:hint="eastAsia"/>
          <w:color w:val="000000"/>
          <w:sz w:val="43"/>
          <w:szCs w:val="43"/>
          <w:lang w:eastAsia="de-CH"/>
        </w:rPr>
        <w:t>和滋潤的恩典時，我們也接受</w:t>
      </w:r>
      <w:r w:rsidRPr="0047037A">
        <w:rPr>
          <w:rFonts w:ascii="PMingLiU" w:eastAsia="PMingLiU" w:hAnsi="PMingLiU" w:cs="PMingLiU" w:hint="eastAsia"/>
          <w:color w:val="000000"/>
          <w:sz w:val="43"/>
          <w:szCs w:val="43"/>
          <w:lang w:eastAsia="de-CH"/>
        </w:rPr>
        <w:t>祂作屬天生命的供應</w:t>
      </w:r>
      <w:r w:rsidRPr="0047037A">
        <w:rPr>
          <w:rFonts w:ascii="MS Mincho" w:eastAsia="MS Mincho" w:hAnsi="MS Mincho" w:cs="MS Mincho"/>
          <w:color w:val="000000"/>
          <w:sz w:val="43"/>
          <w:szCs w:val="43"/>
          <w:lang w:eastAsia="de-CH"/>
        </w:rPr>
        <w:t>。</w:t>
      </w:r>
    </w:p>
    <w:p w14:paraId="7EB3E7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不要把這論到露水的話當作道理來接受，而要把它當作符合</w:t>
      </w:r>
      <w:r w:rsidRPr="0047037A">
        <w:rPr>
          <w:rFonts w:ascii="MS Gothic" w:eastAsia="MS Gothic" w:hAnsi="MS Gothic" w:cs="MS Gothic" w:hint="eastAsia"/>
          <w:color w:val="000000"/>
          <w:sz w:val="43"/>
          <w:szCs w:val="43"/>
          <w:lang w:eastAsia="de-CH"/>
        </w:rPr>
        <w:t>你經歷的話來接受。即使我們中間的青年人也能見證，這樣的話語符合了他們的經歷。在以琳我們經歷流自十二股水泉的水，但我們沒有甘露。當我們從以琳往前行，我們裏面覺得乾旱。這表示我們需要經歷清晨的甘露，這甘露乃是賜下嗎哪的根據</w:t>
      </w:r>
      <w:r w:rsidRPr="0047037A">
        <w:rPr>
          <w:rFonts w:ascii="MS Mincho" w:eastAsia="MS Mincho" w:hAnsi="MS Mincho" w:cs="MS Mincho"/>
          <w:color w:val="000000"/>
          <w:sz w:val="43"/>
          <w:szCs w:val="43"/>
          <w:lang w:eastAsia="de-CH"/>
        </w:rPr>
        <w:t>。</w:t>
      </w:r>
    </w:p>
    <w:p w14:paraId="56BDA13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在營四</w:t>
      </w:r>
      <w:r w:rsidRPr="0047037A">
        <w:rPr>
          <w:rFonts w:ascii="MS Mincho" w:eastAsia="MS Mincho" w:hAnsi="MS Mincho" w:cs="MS Mincho"/>
          <w:color w:val="E46044"/>
          <w:sz w:val="39"/>
          <w:szCs w:val="39"/>
          <w:lang w:eastAsia="de-CH"/>
        </w:rPr>
        <w:t>圍</w:t>
      </w:r>
    </w:p>
    <w:p w14:paraId="43DF45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民數記十一章九節也指出</w:t>
      </w:r>
      <w:r w:rsidRPr="0047037A">
        <w:rPr>
          <w:rFonts w:ascii="MS Gothic" w:eastAsia="MS Gothic" w:hAnsi="MS Gothic" w:cs="MS Gothic" w:hint="eastAsia"/>
          <w:color w:val="000000"/>
          <w:sz w:val="43"/>
          <w:szCs w:val="43"/>
          <w:lang w:eastAsia="de-CH"/>
        </w:rPr>
        <w:t>嗎哪降在營的四圍。營是指神的百姓編組成軍。這表明嗎哪的滋養也是為著神的百姓成為一支軍隊，為著神在地上的權益而爭戰</w:t>
      </w:r>
      <w:r w:rsidRPr="0047037A">
        <w:rPr>
          <w:rFonts w:ascii="MS Mincho" w:eastAsia="MS Mincho" w:hAnsi="MS Mincho" w:cs="MS Mincho"/>
          <w:color w:val="000000"/>
          <w:sz w:val="43"/>
          <w:szCs w:val="43"/>
          <w:lang w:eastAsia="de-CH"/>
        </w:rPr>
        <w:t>。</w:t>
      </w:r>
    </w:p>
    <w:p w14:paraId="6768DD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在以下各篇信息中，我們要更多</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嗎哪。本篇信息的要點是我們在以琳有了美妙而興奮的經歷之後，發現肉體仍舊與我們同在。肉體的暴露乃是營養不足的結果。這指明我們需要藉著天天充滿基督，叫我們的飢餓得以飽足。只要我們一沒有被</w:t>
      </w:r>
      <w:r w:rsidRPr="0047037A">
        <w:rPr>
          <w:rFonts w:ascii="PMingLiU" w:eastAsia="PMingLiU" w:hAnsi="PMingLiU" w:cs="PMingLiU" w:hint="eastAsia"/>
          <w:color w:val="000000"/>
          <w:sz w:val="43"/>
          <w:szCs w:val="43"/>
          <w:lang w:eastAsia="de-CH"/>
        </w:rPr>
        <w:t>祂充滿，我們的肉體和其情慾就要再顯出來</w:t>
      </w:r>
      <w:r w:rsidRPr="0047037A">
        <w:rPr>
          <w:rFonts w:ascii="MS Mincho" w:eastAsia="MS Mincho" w:hAnsi="MS Mincho" w:cs="MS Mincho"/>
          <w:color w:val="000000"/>
          <w:sz w:val="43"/>
          <w:szCs w:val="43"/>
          <w:lang w:eastAsia="de-CH"/>
        </w:rPr>
        <w:t>。</w:t>
      </w:r>
    </w:p>
    <w:p w14:paraId="3D114E9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806AA7A">
          <v:rect id="_x0000_i1088" style="width:0;height:1.5pt" o:hralign="center" o:hrstd="t" o:hrnoshade="t" o:hr="t" fillcolor="#257412" stroked="f"/>
        </w:pict>
      </w:r>
    </w:p>
    <w:p w14:paraId="5C01109B" w14:textId="71C94F3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lastRenderedPageBreak/>
        <w:t>第三十三篇　神對付</w:t>
      </w:r>
      <w:r w:rsidRPr="0047037A">
        <w:rPr>
          <w:rFonts w:ascii="PMingLiU" w:eastAsia="PMingLiU" w:hAnsi="PMingLiU" w:cs="PMingLiU" w:hint="eastAsia"/>
          <w:b/>
          <w:bCs/>
          <w:color w:val="000000"/>
          <w:sz w:val="27"/>
          <w:szCs w:val="27"/>
          <w:lang w:eastAsia="de-CH"/>
        </w:rPr>
        <w:t>祂百姓的肉體</w:t>
      </w:r>
      <w:r w:rsidRPr="0047037A">
        <w:rPr>
          <w:rFonts w:ascii="Times New Roman" w:eastAsia="Times New Roman" w:hAnsi="Times New Roman" w:cs="Times New Roman"/>
          <w:b/>
          <w:bCs/>
          <w:noProof/>
          <w:color w:val="000000"/>
          <w:sz w:val="27"/>
          <w:szCs w:val="27"/>
          <w:lang w:eastAsia="de-CH"/>
        </w:rPr>
        <w:drawing>
          <wp:inline distT="0" distB="0" distL="0" distR="0" wp14:anchorId="12C6EFA0" wp14:editId="416C4614">
            <wp:extent cx="281940" cy="281940"/>
            <wp:effectExtent l="0" t="0" r="3810" b="381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FE700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讀經：出埃及記十六章一至四節，八至十三節上，民數記十一章一至六節，十至二十三節，三十一至三十四節</w:t>
      </w:r>
      <w:r w:rsidRPr="0047037A">
        <w:rPr>
          <w:rFonts w:ascii="MS Mincho" w:eastAsia="MS Mincho" w:hAnsi="MS Mincho" w:cs="MS Mincho"/>
          <w:color w:val="000000"/>
          <w:sz w:val="43"/>
          <w:szCs w:val="43"/>
          <w:lang w:eastAsia="de-CH"/>
        </w:rPr>
        <w:t>。</w:t>
      </w:r>
    </w:p>
    <w:p w14:paraId="4BF8A7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出埃及記呈現出一幅神完滿救恩的圖畫。在神的救恩裏，有兩件事是頂重要的。第一件就是神要成為</w:t>
      </w:r>
      <w:r w:rsidRPr="0047037A">
        <w:rPr>
          <w:rFonts w:ascii="PMingLiU" w:eastAsia="PMingLiU" w:hAnsi="PMingLiU" w:cs="PMingLiU" w:hint="eastAsia"/>
          <w:color w:val="000000"/>
          <w:sz w:val="43"/>
          <w:szCs w:val="43"/>
          <w:lang w:eastAsia="de-CH"/>
        </w:rPr>
        <w:t>祂選民的一切。祂要將自己作到祂所豫定歸祂自己的人裏面。其次，既然神要成為我們的一切，祂就不要我們作甚麼。反之，祂要為我們作一切</w:t>
      </w:r>
      <w:r w:rsidRPr="0047037A">
        <w:rPr>
          <w:rFonts w:ascii="MS Mincho" w:eastAsia="MS Mincho" w:hAnsi="MS Mincho" w:cs="MS Mincho"/>
          <w:color w:val="000000"/>
          <w:sz w:val="43"/>
          <w:szCs w:val="43"/>
          <w:lang w:eastAsia="de-CH"/>
        </w:rPr>
        <w:t>。</w:t>
      </w:r>
    </w:p>
    <w:p w14:paraId="1D399C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當我們把這兩件事應用到出埃及記時，我們看見是神自己來對付法老和埃及人。神沒有要求以色列人要為著從埃及的暴政得著釋放而爭戰。神作成了一切，完全</w:t>
      </w:r>
      <w:r w:rsidRPr="0047037A">
        <w:rPr>
          <w:rFonts w:ascii="MS Gothic" w:eastAsia="MS Gothic" w:hAnsi="MS Gothic" w:cs="MS Gothic" w:hint="eastAsia"/>
          <w:color w:val="000000"/>
          <w:sz w:val="43"/>
          <w:szCs w:val="43"/>
          <w:lang w:eastAsia="de-CH"/>
        </w:rPr>
        <w:t>擊敗了埃及人。當摩西面對法老時，他所有的只是一根杖，一根死的杖而已</w:t>
      </w:r>
      <w:r w:rsidRPr="0047037A">
        <w:rPr>
          <w:rFonts w:ascii="MS Mincho" w:eastAsia="MS Mincho" w:hAnsi="MS Mincho" w:cs="MS Mincho" w:hint="eastAsia"/>
          <w:color w:val="000000"/>
          <w:sz w:val="43"/>
          <w:szCs w:val="43"/>
          <w:lang w:eastAsia="de-CH"/>
        </w:rPr>
        <w:t>。是神為</w:t>
      </w:r>
      <w:r w:rsidRPr="0047037A">
        <w:rPr>
          <w:rFonts w:ascii="PMingLiU" w:eastAsia="PMingLiU" w:hAnsi="PMingLiU" w:cs="PMingLiU" w:hint="eastAsia"/>
          <w:color w:val="000000"/>
          <w:sz w:val="43"/>
          <w:szCs w:val="43"/>
          <w:lang w:eastAsia="de-CH"/>
        </w:rPr>
        <w:t>祂的百姓作成一切</w:t>
      </w:r>
      <w:r w:rsidRPr="0047037A">
        <w:rPr>
          <w:rFonts w:ascii="MS Mincho" w:eastAsia="MS Mincho" w:hAnsi="MS Mincho" w:cs="MS Mincho"/>
          <w:color w:val="000000"/>
          <w:sz w:val="43"/>
          <w:szCs w:val="43"/>
          <w:lang w:eastAsia="de-CH"/>
        </w:rPr>
        <w:t>。</w:t>
      </w:r>
    </w:p>
    <w:p w14:paraId="4623EB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想想看在不到四十天之</w:t>
      </w:r>
      <w:r w:rsidRPr="0047037A">
        <w:rPr>
          <w:rFonts w:ascii="Batang" w:eastAsia="Batang" w:hAnsi="Batang" w:cs="Batang" w:hint="eastAsia"/>
          <w:color w:val="000000"/>
          <w:sz w:val="43"/>
          <w:szCs w:val="43"/>
          <w:lang w:eastAsia="de-CH"/>
        </w:rPr>
        <w:t>內神</w:t>
      </w:r>
      <w:r w:rsidRPr="0047037A">
        <w:rPr>
          <w:rFonts w:ascii="MS Mincho" w:eastAsia="MS Mincho" w:hAnsi="MS Mincho" w:cs="MS Mincho" w:hint="eastAsia"/>
          <w:color w:val="000000"/>
          <w:sz w:val="43"/>
          <w:szCs w:val="43"/>
          <w:lang w:eastAsia="de-CH"/>
        </w:rPr>
        <w:t>為</w:t>
      </w:r>
      <w:r w:rsidRPr="0047037A">
        <w:rPr>
          <w:rFonts w:ascii="PMingLiU" w:eastAsia="PMingLiU" w:hAnsi="PMingLiU" w:cs="PMingLiU" w:hint="eastAsia"/>
          <w:color w:val="000000"/>
          <w:sz w:val="43"/>
          <w:szCs w:val="43"/>
          <w:lang w:eastAsia="de-CH"/>
        </w:rPr>
        <w:t>祂百姓所作的。祂降災在埃及人身上，並在逾越節晚上擊殺長子。然後祂拯救以色列人脫離法老的手，帶他們經過紅海，埃及的軍兵在其中被淹沒。再者，神領百姓到瑪拉，在那裏將苦水變甜。然後神領他們往前到以琳，那裏有十二股水泉和七十棵棕樹</w:t>
      </w:r>
      <w:r w:rsidRPr="0047037A">
        <w:rPr>
          <w:rFonts w:ascii="MS Mincho" w:eastAsia="MS Mincho" w:hAnsi="MS Mincho" w:cs="MS Mincho"/>
          <w:color w:val="000000"/>
          <w:sz w:val="43"/>
          <w:szCs w:val="43"/>
          <w:lang w:eastAsia="de-CH"/>
        </w:rPr>
        <w:t>。</w:t>
      </w:r>
    </w:p>
    <w:p w14:paraId="6B18D0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百姓的貪</w:t>
      </w:r>
      <w:r w:rsidRPr="0047037A">
        <w:rPr>
          <w:rFonts w:ascii="MS Mincho" w:eastAsia="MS Mincho" w:hAnsi="MS Mincho" w:cs="MS Mincho"/>
          <w:color w:val="E46044"/>
          <w:sz w:val="39"/>
          <w:szCs w:val="39"/>
          <w:lang w:eastAsia="de-CH"/>
        </w:rPr>
        <w:t>慾</w:t>
      </w:r>
    </w:p>
    <w:p w14:paraId="32164D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根據十六章一節，百姓『在出埃及後第二個月十五日，到了</w:t>
      </w:r>
      <w:r w:rsidRPr="0047037A">
        <w:rPr>
          <w:rFonts w:ascii="Times New Roman" w:eastAsia="Times New Roman" w:hAnsi="Times New Roman" w:cs="Times New Roman"/>
          <w:color w:val="000000"/>
          <w:sz w:val="43"/>
          <w:szCs w:val="43"/>
          <w:lang w:eastAsia="de-CH"/>
        </w:rPr>
        <w:t>……</w:t>
      </w:r>
      <w:r w:rsidRPr="0047037A">
        <w:rPr>
          <w:rFonts w:ascii="MS Gothic" w:eastAsia="MS Gothic" w:hAnsi="MS Gothic" w:cs="MS Gothic" w:hint="eastAsia"/>
          <w:color w:val="000000"/>
          <w:sz w:val="43"/>
          <w:szCs w:val="43"/>
          <w:lang w:eastAsia="de-CH"/>
        </w:rPr>
        <w:t>汛的曠野。』逾越節在正月十四日。所以，十六章的記載是描述逾越節後三十一天所發生的事。我第一次發覺這事時非常驚訝。在這短短的期間</w:t>
      </w:r>
      <w:r w:rsidRPr="0047037A">
        <w:rPr>
          <w:rFonts w:ascii="Batang" w:eastAsia="Batang" w:hAnsi="Batang" w:cs="Batang" w:hint="eastAsia"/>
          <w:color w:val="000000"/>
          <w:sz w:val="43"/>
          <w:szCs w:val="43"/>
          <w:lang w:eastAsia="de-CH"/>
        </w:rPr>
        <w:t>內，神的百姓看見了許多神蹟。然而，</w:t>
      </w:r>
      <w:r w:rsidRPr="0047037A">
        <w:rPr>
          <w:rFonts w:ascii="MS Mincho" w:eastAsia="MS Mincho" w:hAnsi="MS Mincho" w:cs="MS Mincho" w:hint="eastAsia"/>
          <w:color w:val="000000"/>
          <w:sz w:val="43"/>
          <w:szCs w:val="43"/>
          <w:lang w:eastAsia="de-CH"/>
        </w:rPr>
        <w:t>他們對主的豐足沒有充分的印象。逾越節是一件大事，過紅海更是大事。此外，在瑪拉和以琳的經</w:t>
      </w:r>
      <w:r w:rsidRPr="0047037A">
        <w:rPr>
          <w:rFonts w:ascii="MS Gothic" w:eastAsia="MS Gothic" w:hAnsi="MS Gothic" w:cs="MS Gothic" w:hint="eastAsia"/>
          <w:color w:val="000000"/>
          <w:sz w:val="43"/>
          <w:szCs w:val="43"/>
          <w:lang w:eastAsia="de-CH"/>
        </w:rPr>
        <w:t>歷都是了不起的。然而，當百姓到了汛的曠野，發怨言並貪戀埃及的肉鍋時，他們似乎一點經歷也沒有</w:t>
      </w:r>
      <w:r w:rsidRPr="0047037A">
        <w:rPr>
          <w:rFonts w:ascii="MS Mincho" w:eastAsia="MS Mincho" w:hAnsi="MS Mincho" w:cs="MS Mincho"/>
          <w:color w:val="000000"/>
          <w:sz w:val="43"/>
          <w:szCs w:val="43"/>
          <w:lang w:eastAsia="de-CH"/>
        </w:rPr>
        <w:t>。</w:t>
      </w:r>
    </w:p>
    <w:p w14:paraId="1CA369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很少出埃及記的讀者對十六章給與相當的注意。事實上本章比十二章或十四章更大。在十二章有逾越節，十四章有過紅海，而在十六章有喫</w:t>
      </w:r>
      <w:r w:rsidRPr="0047037A">
        <w:rPr>
          <w:rFonts w:ascii="MS Gothic" w:eastAsia="MS Gothic" w:hAnsi="MS Gothic" w:cs="MS Gothic" w:hint="eastAsia"/>
          <w:color w:val="000000"/>
          <w:sz w:val="43"/>
          <w:szCs w:val="43"/>
          <w:lang w:eastAsia="de-CH"/>
        </w:rPr>
        <w:t>嗎哪。喫嗎哪表示神的百姓已達到這個地步：他們開始成為屬天的子民，成為性情開始因著屬天的成分而變化的子民</w:t>
      </w:r>
      <w:r w:rsidRPr="0047037A">
        <w:rPr>
          <w:rFonts w:ascii="MS Mincho" w:eastAsia="MS Mincho" w:hAnsi="MS Mincho" w:cs="MS Mincho"/>
          <w:color w:val="000000"/>
          <w:sz w:val="43"/>
          <w:szCs w:val="43"/>
          <w:lang w:eastAsia="de-CH"/>
        </w:rPr>
        <w:t>。</w:t>
      </w:r>
    </w:p>
    <w:p w14:paraId="4415A5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聖經中許多神蹟都是用神所創造物質的東西行出來的。例如，主耶</w:t>
      </w:r>
      <w:r w:rsidRPr="0047037A">
        <w:rPr>
          <w:rFonts w:ascii="MS Gothic" w:eastAsia="MS Gothic" w:hAnsi="MS Gothic" w:cs="MS Gothic" w:hint="eastAsia"/>
          <w:color w:val="000000"/>
          <w:sz w:val="43"/>
          <w:szCs w:val="43"/>
          <w:lang w:eastAsia="de-CH"/>
        </w:rPr>
        <w:t>穌用五餅二魚餧飽眾人。（太十四</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。）但我們能</w:t>
      </w:r>
      <w:r w:rsidRPr="0047037A">
        <w:rPr>
          <w:rFonts w:ascii="Batang" w:eastAsia="Batang" w:hAnsi="Batang" w:cs="Batang" w:hint="eastAsia"/>
          <w:color w:val="000000"/>
          <w:sz w:val="43"/>
          <w:szCs w:val="43"/>
          <w:lang w:eastAsia="de-CH"/>
        </w:rPr>
        <w:t>說十六章的</w:t>
      </w:r>
      <w:r w:rsidRPr="0047037A">
        <w:rPr>
          <w:rFonts w:ascii="MS Gothic" w:eastAsia="MS Gothic" w:hAnsi="MS Gothic" w:cs="MS Gothic" w:hint="eastAsia"/>
          <w:color w:val="000000"/>
          <w:sz w:val="43"/>
          <w:szCs w:val="43"/>
          <w:lang w:eastAsia="de-CH"/>
        </w:rPr>
        <w:t>嗎哪是神舊造中的一項麼？沒有一位學者能告訴我們嗎哪的本質或成分是甚麼。不論嗎哪的本質是甚麼，它定規不屬於舊造的。在神的舊造裏，沒有像嗎哪這樣的東西</w:t>
      </w:r>
      <w:r w:rsidRPr="0047037A">
        <w:rPr>
          <w:rFonts w:ascii="MS Mincho" w:eastAsia="MS Mincho" w:hAnsi="MS Mincho" w:cs="MS Mincho"/>
          <w:color w:val="000000"/>
          <w:sz w:val="43"/>
          <w:szCs w:val="43"/>
          <w:lang w:eastAsia="de-CH"/>
        </w:rPr>
        <w:t>。</w:t>
      </w:r>
    </w:p>
    <w:p w14:paraId="0D8110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十六章有兩個神蹟：降</w:t>
      </w:r>
      <w:r w:rsidRPr="0047037A">
        <w:rPr>
          <w:rFonts w:ascii="MS Gothic" w:eastAsia="MS Gothic" w:hAnsi="MS Gothic" w:cs="MS Gothic" w:hint="eastAsia"/>
          <w:color w:val="000000"/>
          <w:sz w:val="43"/>
          <w:szCs w:val="43"/>
          <w:lang w:eastAsia="de-CH"/>
        </w:rPr>
        <w:t>鵪鶉和降嗎哪。鵪鶉屬於舊造。有風從耶和華那裏</w:t>
      </w:r>
      <w:r w:rsidRPr="0047037A">
        <w:rPr>
          <w:rFonts w:ascii="PMingLiU" w:eastAsia="PMingLiU" w:hAnsi="PMingLiU" w:cs="PMingLiU" w:hint="eastAsia"/>
          <w:color w:val="000000"/>
          <w:sz w:val="43"/>
          <w:szCs w:val="43"/>
          <w:lang w:eastAsia="de-CH"/>
        </w:rPr>
        <w:t>颳起，把鵪鶉颳來。（民十一</w:t>
      </w:r>
      <w:r w:rsidRPr="0047037A">
        <w:rPr>
          <w:rFonts w:ascii="Times New Roman" w:eastAsia="Times New Roman" w:hAnsi="Times New Roman" w:cs="Times New Roman"/>
          <w:color w:val="000000"/>
          <w:sz w:val="43"/>
          <w:szCs w:val="43"/>
          <w:lang w:eastAsia="de-CH"/>
        </w:rPr>
        <w:t>31</w:t>
      </w:r>
      <w:r w:rsidRPr="0047037A">
        <w:rPr>
          <w:rFonts w:ascii="MS Mincho" w:eastAsia="MS Mincho" w:hAnsi="MS Mincho" w:cs="MS Mincho" w:hint="eastAsia"/>
          <w:color w:val="000000"/>
          <w:sz w:val="43"/>
          <w:szCs w:val="43"/>
          <w:lang w:eastAsia="de-CH"/>
        </w:rPr>
        <w:t>。）這無疑是一個神蹟，但它使用了天然和物質的東西。然而，降</w:t>
      </w:r>
      <w:r w:rsidRPr="0047037A">
        <w:rPr>
          <w:rFonts w:ascii="MS Gothic" w:eastAsia="MS Gothic" w:hAnsi="MS Gothic" w:cs="MS Gothic" w:hint="eastAsia"/>
          <w:color w:val="000000"/>
          <w:sz w:val="43"/>
          <w:szCs w:val="43"/>
          <w:lang w:eastAsia="de-CH"/>
        </w:rPr>
        <w:t>嗎哪就不同了。嗎哪是從天而降的。（出十六</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。）雖然我們知道</w:t>
      </w:r>
      <w:r w:rsidRPr="0047037A">
        <w:rPr>
          <w:rFonts w:ascii="MS Gothic" w:eastAsia="MS Gothic" w:hAnsi="MS Gothic" w:cs="MS Gothic" w:hint="eastAsia"/>
          <w:color w:val="000000"/>
          <w:sz w:val="43"/>
          <w:szCs w:val="43"/>
          <w:lang w:eastAsia="de-CH"/>
        </w:rPr>
        <w:t>嗎哪從天而降，但我們卻不知道嗎哪的成分是甚麼。我們無法</w:t>
      </w:r>
      <w:r w:rsidRPr="0047037A">
        <w:rPr>
          <w:rFonts w:ascii="Batang" w:eastAsia="Batang" w:hAnsi="Batang" w:cs="Batang" w:hint="eastAsia"/>
          <w:color w:val="000000"/>
          <w:sz w:val="43"/>
          <w:szCs w:val="43"/>
          <w:lang w:eastAsia="de-CH"/>
        </w:rPr>
        <w:t>說出</w:t>
      </w:r>
      <w:r w:rsidRPr="0047037A">
        <w:rPr>
          <w:rFonts w:ascii="MS Gothic" w:eastAsia="MS Gothic" w:hAnsi="MS Gothic" w:cs="MS Gothic" w:hint="eastAsia"/>
          <w:color w:val="000000"/>
          <w:sz w:val="43"/>
          <w:szCs w:val="43"/>
          <w:lang w:eastAsia="de-CH"/>
        </w:rPr>
        <w:t>嗎哪的成分是甚麼，但我們的確知道它是一種食物，不同於所有屬地的食物。有分於嗎哪就是得</w:t>
      </w:r>
      <w:r w:rsidRPr="0047037A">
        <w:rPr>
          <w:rFonts w:ascii="MS Mincho" w:eastAsia="MS Mincho" w:hAnsi="MS Mincho" w:cs="MS Mincho" w:hint="eastAsia"/>
          <w:color w:val="000000"/>
          <w:sz w:val="43"/>
          <w:szCs w:val="43"/>
          <w:lang w:eastAsia="de-CH"/>
        </w:rPr>
        <w:t>著屬天的糧食。這屬天的食物不屬於舊造</w:t>
      </w:r>
      <w:r w:rsidRPr="0047037A">
        <w:rPr>
          <w:rFonts w:ascii="MS Mincho" w:eastAsia="MS Mincho" w:hAnsi="MS Mincho" w:cs="MS Mincho"/>
          <w:color w:val="000000"/>
          <w:sz w:val="43"/>
          <w:szCs w:val="43"/>
          <w:lang w:eastAsia="de-CH"/>
        </w:rPr>
        <w:t>。</w:t>
      </w:r>
    </w:p>
    <w:p w14:paraId="2B720C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人定規是根據他所喫的而活。營養學家告訴我們，我們喫甚麼，就像甚麼。例如，我們若喫許多魚，我們將由魚所組成。四十年之久，以色列人天天喫</w:t>
      </w:r>
      <w:r w:rsidRPr="0047037A">
        <w:rPr>
          <w:rFonts w:ascii="MS Gothic" w:eastAsia="MS Gothic" w:hAnsi="MS Gothic" w:cs="MS Gothic" w:hint="eastAsia"/>
          <w:color w:val="000000"/>
          <w:sz w:val="43"/>
          <w:szCs w:val="43"/>
          <w:lang w:eastAsia="de-CH"/>
        </w:rPr>
        <w:t>嗎哪。結果，他們就由嗎哪所組成。我們甚至可以</w:t>
      </w:r>
      <w:r w:rsidRPr="0047037A">
        <w:rPr>
          <w:rFonts w:ascii="Batang" w:eastAsia="Batang" w:hAnsi="Batang" w:cs="Batang" w:hint="eastAsia"/>
          <w:color w:val="000000"/>
          <w:sz w:val="43"/>
          <w:szCs w:val="43"/>
          <w:lang w:eastAsia="de-CH"/>
        </w:rPr>
        <w:t>說，他們成了</w:t>
      </w:r>
      <w:r w:rsidRPr="0047037A">
        <w:rPr>
          <w:rFonts w:ascii="MS Gothic" w:eastAsia="MS Gothic" w:hAnsi="MS Gothic" w:cs="MS Gothic" w:hint="eastAsia"/>
          <w:color w:val="000000"/>
          <w:sz w:val="43"/>
          <w:szCs w:val="43"/>
          <w:lang w:eastAsia="de-CH"/>
        </w:rPr>
        <w:t>嗎哪。雖然我們不曉得嗎哪的要素，但我們知道它是使百姓變為屬天的一種食物。藉著喫這屬天的食物，我們成為屬天的子民</w:t>
      </w:r>
      <w:r w:rsidRPr="0047037A">
        <w:rPr>
          <w:rFonts w:ascii="MS Mincho" w:eastAsia="MS Mincho" w:hAnsi="MS Mincho" w:cs="MS Mincho"/>
          <w:color w:val="000000"/>
          <w:sz w:val="43"/>
          <w:szCs w:val="43"/>
          <w:lang w:eastAsia="de-CH"/>
        </w:rPr>
        <w:t>。</w:t>
      </w:r>
    </w:p>
    <w:p w14:paraId="5155F5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神將</w:t>
      </w:r>
      <w:r w:rsidRPr="0047037A">
        <w:rPr>
          <w:rFonts w:ascii="MS Gothic" w:eastAsia="MS Gothic" w:hAnsi="MS Gothic" w:cs="MS Gothic" w:hint="eastAsia"/>
          <w:color w:val="000000"/>
          <w:sz w:val="43"/>
          <w:szCs w:val="43"/>
          <w:lang w:eastAsia="de-CH"/>
        </w:rPr>
        <w:t>嗎哪賜給</w:t>
      </w:r>
      <w:r w:rsidRPr="0047037A">
        <w:rPr>
          <w:rFonts w:ascii="PMingLiU" w:eastAsia="PMingLiU" w:hAnsi="PMingLiU" w:cs="PMingLiU" w:hint="eastAsia"/>
          <w:color w:val="000000"/>
          <w:sz w:val="43"/>
          <w:szCs w:val="43"/>
          <w:lang w:eastAsia="de-CH"/>
        </w:rPr>
        <w:t>祂的百姓喫，表明神的心意是要變化祂百姓的性情。祂要變化他們的全人，變化他們的組成。他們已經經歷了一種地位的改變。從前他們在埃及。如今他們與主同在曠野，在分別之</w:t>
      </w:r>
      <w:r w:rsidRPr="0047037A">
        <w:rPr>
          <w:rFonts w:ascii="MS Mincho" w:eastAsia="MS Mincho" w:hAnsi="MS Mincho" w:cs="MS Mincho" w:hint="eastAsia"/>
          <w:color w:val="000000"/>
          <w:sz w:val="43"/>
          <w:szCs w:val="43"/>
          <w:lang w:eastAsia="de-CH"/>
        </w:rPr>
        <w:t>地。然而，光改變地位還不</w:t>
      </w:r>
      <w:r w:rsidRPr="0047037A">
        <w:rPr>
          <w:rFonts w:ascii="MS Gothic" w:eastAsia="MS Gothic" w:hAnsi="MS Gothic" w:cs="MS Gothic" w:hint="eastAsia"/>
          <w:color w:val="000000"/>
          <w:sz w:val="43"/>
          <w:szCs w:val="43"/>
          <w:lang w:eastAsia="de-CH"/>
        </w:rPr>
        <w:t>彀，因為這樣太外面也太客觀了。還需要有裏面、主觀的改變，</w:t>
      </w:r>
      <w:r w:rsidRPr="0047037A">
        <w:rPr>
          <w:rFonts w:ascii="MS Gothic" w:eastAsia="MS Gothic" w:hAnsi="MS Gothic" w:cs="MS Gothic" w:hint="eastAsia"/>
          <w:color w:val="000000"/>
          <w:sz w:val="43"/>
          <w:szCs w:val="43"/>
          <w:lang w:eastAsia="de-CH"/>
        </w:rPr>
        <w:lastRenderedPageBreak/>
        <w:t>就是生命和性情的改變。神在</w:t>
      </w:r>
      <w:r w:rsidRPr="0047037A">
        <w:rPr>
          <w:rFonts w:ascii="PMingLiU" w:eastAsia="PMingLiU" w:hAnsi="PMingLiU" w:cs="PMingLiU" w:hint="eastAsia"/>
          <w:color w:val="000000"/>
          <w:sz w:val="43"/>
          <w:szCs w:val="43"/>
          <w:lang w:eastAsia="de-CH"/>
        </w:rPr>
        <w:t>祂百姓裏面產生這樣變化的路，乃是藉著更換他們的食糧。因著喫埃及的食物，神的百姓已經由埃及的成分所組成了。世界的成分成了他們的組成。當他們在埃及時，他們沒有喫任何屬天的東西，因他們所喫的每樣東西都是照著埃及的糧食，本質上都是埃及的。儘管神的百姓已從埃及被領到分別的曠野裏，他們仍然是由埃及的成分組成的。神的心意是要藉著更換他們的糧食來改變他們的成分。祂不要他們喫出自世界根源的任何東西。他們不得再喫埃及的食物</w:t>
      </w:r>
      <w:r w:rsidRPr="0047037A">
        <w:rPr>
          <w:rFonts w:ascii="MS Mincho" w:eastAsia="MS Mincho" w:hAnsi="MS Mincho" w:cs="MS Mincho" w:hint="eastAsia"/>
          <w:color w:val="000000"/>
          <w:sz w:val="43"/>
          <w:szCs w:val="43"/>
          <w:lang w:eastAsia="de-CH"/>
        </w:rPr>
        <w:t>。神要用屬天的食物餧養他們，為了要用屬天的成分來組織他們。神的</w:t>
      </w:r>
      <w:r w:rsidRPr="0047037A">
        <w:rPr>
          <w:rFonts w:ascii="MS Gothic" w:eastAsia="MS Gothic" w:hAnsi="MS Gothic" w:cs="MS Gothic" w:hint="eastAsia"/>
          <w:color w:val="000000"/>
          <w:sz w:val="43"/>
          <w:szCs w:val="43"/>
          <w:lang w:eastAsia="de-CH"/>
        </w:rPr>
        <w:t>盼望是要用天上的食物充滿他們、滿足他們、飽和他們，如此使他們成為屬天的子民</w:t>
      </w:r>
      <w:r w:rsidRPr="0047037A">
        <w:rPr>
          <w:rFonts w:ascii="MS Mincho" w:eastAsia="MS Mincho" w:hAnsi="MS Mincho" w:cs="MS Mincho"/>
          <w:color w:val="000000"/>
          <w:sz w:val="43"/>
          <w:szCs w:val="43"/>
          <w:lang w:eastAsia="de-CH"/>
        </w:rPr>
        <w:t>。</w:t>
      </w:r>
    </w:p>
    <w:p w14:paraId="69B5EE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神從天上降下</w:t>
      </w:r>
      <w:r w:rsidRPr="0047037A">
        <w:rPr>
          <w:rFonts w:ascii="MS Gothic" w:eastAsia="MS Gothic" w:hAnsi="MS Gothic" w:cs="MS Gothic" w:hint="eastAsia"/>
          <w:color w:val="000000"/>
          <w:sz w:val="43"/>
          <w:szCs w:val="43"/>
          <w:lang w:eastAsia="de-CH"/>
        </w:rPr>
        <w:t>嗎哪以前，</w:t>
      </w:r>
      <w:r w:rsidRPr="0047037A">
        <w:rPr>
          <w:rFonts w:ascii="PMingLiU" w:eastAsia="PMingLiU" w:hAnsi="PMingLiU" w:cs="PMingLiU" w:hint="eastAsia"/>
          <w:color w:val="000000"/>
          <w:sz w:val="43"/>
          <w:szCs w:val="43"/>
          <w:lang w:eastAsia="de-CH"/>
        </w:rPr>
        <w:t>祂降下鵪鶉。（十六</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鵪鶉使百姓更屬肉體。鵪鶉的性情和本質符合以色列人的性情和本質。然而嗎哪不然，因它屬於另一個種類，另一個國度，另一個領域。因此，神藉著降嗎哪顯明</w:t>
      </w:r>
      <w:r w:rsidRPr="0047037A">
        <w:rPr>
          <w:rFonts w:ascii="PMingLiU" w:eastAsia="PMingLiU" w:hAnsi="PMingLiU" w:cs="PMingLiU" w:hint="eastAsia"/>
          <w:color w:val="000000"/>
          <w:sz w:val="43"/>
          <w:szCs w:val="43"/>
          <w:lang w:eastAsia="de-CH"/>
        </w:rPr>
        <w:t>祂的心意是要改變祂百姓的組成要素。祂不滿意光有地位的改變。他們還必須有組成要素的改變。今天我們神的百姓是由屬地的東西所組成，是由埃及的成分組成的。因此，神的目標不光是要改變我們的行為；祂乃是要改變我們裏面的人，改變我們組成裏面的組</w:t>
      </w:r>
      <w:r w:rsidRPr="0047037A">
        <w:rPr>
          <w:rFonts w:ascii="PMingLiU" w:eastAsia="PMingLiU" w:hAnsi="PMingLiU" w:cs="PMingLiU" w:hint="eastAsia"/>
          <w:color w:val="000000"/>
          <w:sz w:val="43"/>
          <w:szCs w:val="43"/>
          <w:lang w:eastAsia="de-CH"/>
        </w:rPr>
        <w:lastRenderedPageBreak/>
        <w:t>織。雖然我們是用埃及的東西組成的，但神要用屬天的成分組織我們。我們大家看見這件事是很要緊的</w:t>
      </w:r>
      <w:r w:rsidRPr="0047037A">
        <w:rPr>
          <w:rFonts w:ascii="MS Mincho" w:eastAsia="MS Mincho" w:hAnsi="MS Mincho" w:cs="MS Mincho"/>
          <w:color w:val="000000"/>
          <w:sz w:val="43"/>
          <w:szCs w:val="43"/>
          <w:lang w:eastAsia="de-CH"/>
        </w:rPr>
        <w:t>。</w:t>
      </w:r>
    </w:p>
    <w:p w14:paraId="039262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神知道以色列人需要食物。</w:t>
      </w:r>
      <w:r w:rsidRPr="0047037A">
        <w:rPr>
          <w:rFonts w:ascii="MS Gothic" w:eastAsia="MS Gothic" w:hAnsi="MS Gothic" w:cs="MS Gothic" w:hint="eastAsia"/>
          <w:color w:val="000000"/>
          <w:sz w:val="43"/>
          <w:szCs w:val="43"/>
          <w:lang w:eastAsia="de-CH"/>
        </w:rPr>
        <w:t>倘若他們相信主，他們會彼此勉勵只要安息於</w:t>
      </w:r>
      <w:r w:rsidRPr="0047037A">
        <w:rPr>
          <w:rFonts w:ascii="PMingLiU" w:eastAsia="PMingLiU" w:hAnsi="PMingLiU" w:cs="PMingLiU" w:hint="eastAsia"/>
          <w:color w:val="000000"/>
          <w:sz w:val="43"/>
          <w:szCs w:val="43"/>
          <w:lang w:eastAsia="de-CH"/>
        </w:rPr>
        <w:t>祂就彀了。他們會說：『我們的神知道我們的需要。我們無需發怨言或是抱怨。讓我們信靠祂且安息罷。要記得近來主為我們所作的。祂對付法老，擊殺長子，打敗埃及人，領我們經過紅海，並且供應我們一切的需要。』但以色列人不但沒有操練相信主，反倒似乎忘了主為他們所作的一切。他們沒有為著祂所作的讚美感謝祂，反而發怨言並抱怨。他們對摩西所說的話尖刻而醜惡：『巴不得我們早死在埃及地耶和華的手下，那時我們坐在肉鍋旁邊，喫得飽足；你們將我們領出來，到這曠野，是要叫這全會</w:t>
      </w:r>
      <w:r w:rsidRPr="0047037A">
        <w:rPr>
          <w:rFonts w:ascii="MS Gothic" w:eastAsia="MS Gothic" w:hAnsi="MS Gothic" w:cs="MS Gothic" w:hint="eastAsia"/>
          <w:color w:val="000000"/>
          <w:sz w:val="43"/>
          <w:szCs w:val="43"/>
          <w:lang w:eastAsia="de-CH"/>
        </w:rPr>
        <w:t>眾都餓死阿。』（十六</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。）甚至摩西也被百姓的怨言所激怒。這由事實證明，摩西</w:t>
      </w:r>
      <w:r w:rsidRPr="0047037A">
        <w:rPr>
          <w:rFonts w:ascii="Batang" w:eastAsia="Batang" w:hAnsi="Batang" w:cs="Batang" w:hint="eastAsia"/>
          <w:color w:val="000000"/>
          <w:sz w:val="43"/>
          <w:szCs w:val="43"/>
          <w:lang w:eastAsia="de-CH"/>
        </w:rPr>
        <w:t>說：『我們算甚</w:t>
      </w:r>
      <w:r w:rsidRPr="0047037A">
        <w:rPr>
          <w:rFonts w:ascii="MS Mincho" w:eastAsia="MS Mincho" w:hAnsi="MS Mincho" w:cs="MS Mincho" w:hint="eastAsia"/>
          <w:color w:val="000000"/>
          <w:sz w:val="43"/>
          <w:szCs w:val="43"/>
          <w:lang w:eastAsia="de-CH"/>
        </w:rPr>
        <w:t>麼，</w:t>
      </w:r>
      <w:r w:rsidRPr="0047037A">
        <w:rPr>
          <w:rFonts w:ascii="MS Gothic" w:eastAsia="MS Gothic" w:hAnsi="MS Gothic" w:cs="MS Gothic" w:hint="eastAsia"/>
          <w:color w:val="000000"/>
          <w:sz w:val="43"/>
          <w:szCs w:val="43"/>
          <w:lang w:eastAsia="de-CH"/>
        </w:rPr>
        <w:t>你們竟向我們發怨言呢？』（十六</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。）摩西</w:t>
      </w:r>
      <w:r w:rsidRPr="0047037A">
        <w:rPr>
          <w:rFonts w:ascii="Batang" w:eastAsia="Batang" w:hAnsi="Batang" w:cs="Batang" w:hint="eastAsia"/>
          <w:color w:val="000000"/>
          <w:sz w:val="43"/>
          <w:szCs w:val="43"/>
          <w:lang w:eastAsia="de-CH"/>
        </w:rPr>
        <w:t>說這話</w:t>
      </w:r>
      <w:r w:rsidRPr="0047037A">
        <w:rPr>
          <w:rFonts w:ascii="MS Mincho" w:eastAsia="MS Mincho" w:hAnsi="MS Mincho" w:cs="MS Mincho" w:hint="eastAsia"/>
          <w:color w:val="000000"/>
          <w:sz w:val="43"/>
          <w:szCs w:val="43"/>
          <w:lang w:eastAsia="de-CH"/>
        </w:rPr>
        <w:t>並不得勝。反之，這是他被百姓的怨言摸著，因而被打敗的記號。</w:t>
      </w:r>
      <w:r w:rsidRPr="0047037A">
        <w:rPr>
          <w:rFonts w:ascii="MS Gothic" w:eastAsia="MS Gothic" w:hAnsi="MS Gothic" w:cs="MS Gothic" w:hint="eastAsia"/>
          <w:color w:val="000000"/>
          <w:sz w:val="43"/>
          <w:szCs w:val="43"/>
          <w:lang w:eastAsia="de-CH"/>
        </w:rPr>
        <w:t>倘若我是摩西，我會</w:t>
      </w:r>
      <w:r w:rsidRPr="0047037A">
        <w:rPr>
          <w:rFonts w:ascii="Batang" w:eastAsia="Batang" w:hAnsi="Batang" w:cs="Batang" w:hint="eastAsia"/>
          <w:color w:val="000000"/>
          <w:sz w:val="43"/>
          <w:szCs w:val="43"/>
          <w:lang w:eastAsia="de-CH"/>
        </w:rPr>
        <w:t>說出更激烈的話。我會說：『</w:t>
      </w:r>
      <w:r w:rsidRPr="0047037A">
        <w:rPr>
          <w:rFonts w:ascii="MS Gothic" w:eastAsia="MS Gothic" w:hAnsi="MS Gothic" w:cs="MS Gothic" w:hint="eastAsia"/>
          <w:color w:val="000000"/>
          <w:sz w:val="43"/>
          <w:szCs w:val="43"/>
          <w:lang w:eastAsia="de-CH"/>
        </w:rPr>
        <w:t>你們難道忘了我為你們所作的一切麼？你們記得肉鍋，但你們不記得埃及的暴政、苦工和苦難。我把你們從那個暴政裏領出來。為甚麼你們向我發怨</w:t>
      </w:r>
      <w:r w:rsidRPr="0047037A">
        <w:rPr>
          <w:rFonts w:ascii="MS Gothic" w:eastAsia="MS Gothic" w:hAnsi="MS Gothic" w:cs="MS Gothic" w:hint="eastAsia"/>
          <w:color w:val="000000"/>
          <w:sz w:val="43"/>
          <w:szCs w:val="43"/>
          <w:lang w:eastAsia="de-CH"/>
        </w:rPr>
        <w:lastRenderedPageBreak/>
        <w:t>言呢？』摩西和我們比起來，真是得勝。然而，他沒有完全得勝</w:t>
      </w:r>
      <w:r w:rsidRPr="0047037A">
        <w:rPr>
          <w:rFonts w:ascii="MS Mincho" w:eastAsia="MS Mincho" w:hAnsi="MS Mincho" w:cs="MS Mincho"/>
          <w:color w:val="000000"/>
          <w:sz w:val="43"/>
          <w:szCs w:val="43"/>
          <w:lang w:eastAsia="de-CH"/>
        </w:rPr>
        <w:t>。</w:t>
      </w:r>
    </w:p>
    <w:p w14:paraId="21C67D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我們已經指出神在</w:t>
      </w:r>
      <w:r w:rsidRPr="0047037A">
        <w:rPr>
          <w:rFonts w:ascii="PMingLiU" w:eastAsia="PMingLiU" w:hAnsi="PMingLiU" w:cs="PMingLiU" w:hint="eastAsia"/>
          <w:color w:val="000000"/>
          <w:sz w:val="43"/>
          <w:szCs w:val="43"/>
          <w:lang w:eastAsia="de-CH"/>
        </w:rPr>
        <w:t>祂的救恩裏要成為我們的一切，並且為我們作一切。祂是真的、活的、信實</w:t>
      </w:r>
      <w:r w:rsidRPr="0047037A">
        <w:rPr>
          <w:rFonts w:ascii="MS Mincho" w:eastAsia="MS Mincho" w:hAnsi="MS Mincho" w:cs="MS Mincho" w:hint="eastAsia"/>
          <w:color w:val="000000"/>
          <w:sz w:val="43"/>
          <w:szCs w:val="43"/>
          <w:lang w:eastAsia="de-CH"/>
        </w:rPr>
        <w:t>的，且是有目的的。因著在神的救恩裏</w:t>
      </w:r>
      <w:r w:rsidRPr="0047037A">
        <w:rPr>
          <w:rFonts w:ascii="PMingLiU" w:eastAsia="PMingLiU" w:hAnsi="PMingLiU" w:cs="PMingLiU" w:hint="eastAsia"/>
          <w:color w:val="000000"/>
          <w:sz w:val="43"/>
          <w:szCs w:val="43"/>
          <w:lang w:eastAsia="de-CH"/>
        </w:rPr>
        <w:t>祂有一個目的，我們就不需要求祂憐憫或是來拯救我們。神為我們作事，祂知道我們所需要的一切。倘若我們認識主和祂的道路，每當我們有需要，我們就不會抱怨或發怨言了。反之，我們會說：『讚美主！祂知道我們的一切需要。如果祂要我們一餐不喫，讓我們在祂面前讚美歡樂地禁食。即使他幾天不給食物，我們仍舊歡樂。祂知道我們的需要，並且祂會在適當的時侯賜下供應。倘若祂為我們揀選禁食，而非過節，讓我們仍然讚美祂。祂知道甚麼對我們最好。讓我們歡樂著接受祂所賜給我們的。</w:t>
      </w:r>
      <w:r w:rsidRPr="0047037A">
        <w:rPr>
          <w:rFonts w:ascii="MS Mincho" w:eastAsia="MS Mincho" w:hAnsi="MS Mincho" w:cs="MS Mincho"/>
          <w:color w:val="000000"/>
          <w:sz w:val="43"/>
          <w:szCs w:val="43"/>
          <w:lang w:eastAsia="de-CH"/>
        </w:rPr>
        <w:t>』</w:t>
      </w:r>
    </w:p>
    <w:p w14:paraId="56BE20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倘若這是以色列人的態度，神就不會</w:t>
      </w:r>
      <w:r w:rsidRPr="0047037A">
        <w:rPr>
          <w:rFonts w:ascii="MS Mincho" w:eastAsia="MS Mincho" w:hAnsi="MS Mincho" w:cs="MS Mincho" w:hint="eastAsia"/>
          <w:color w:val="000000"/>
          <w:sz w:val="43"/>
          <w:szCs w:val="43"/>
          <w:lang w:eastAsia="de-CH"/>
        </w:rPr>
        <w:t>降下</w:t>
      </w:r>
      <w:r w:rsidRPr="0047037A">
        <w:rPr>
          <w:rFonts w:ascii="MS Gothic" w:eastAsia="MS Gothic" w:hAnsi="MS Gothic" w:cs="MS Gothic" w:hint="eastAsia"/>
          <w:color w:val="000000"/>
          <w:sz w:val="43"/>
          <w:szCs w:val="43"/>
          <w:lang w:eastAsia="de-CH"/>
        </w:rPr>
        <w:t>鵪鶉來。</w:t>
      </w:r>
      <w:r w:rsidRPr="0047037A">
        <w:rPr>
          <w:rFonts w:ascii="PMingLiU" w:eastAsia="PMingLiU" w:hAnsi="PMingLiU" w:cs="PMingLiU" w:hint="eastAsia"/>
          <w:color w:val="000000"/>
          <w:sz w:val="43"/>
          <w:szCs w:val="43"/>
          <w:lang w:eastAsia="de-CH"/>
        </w:rPr>
        <w:t>祂只會在次日清晨降下嗎哪。祂降嗎哪的目的是要改變祂百姓的組成要素。嗎哪產生一種新陳代謝的變化，因而埃及的成分被屬天的成分所取代。這種屬天的新陳代謝使神的百姓被變化。在名義上，以色列人不是埃及人。但在本質和組成上，他們與埃及人沒有兩樣。藉著賜給百姓嗎哪，神似乎說：『在地位上我已拯救你們脫離了</w:t>
      </w:r>
      <w:r w:rsidRPr="0047037A">
        <w:rPr>
          <w:rFonts w:ascii="PMingLiU" w:eastAsia="PMingLiU" w:hAnsi="PMingLiU" w:cs="PMingLiU" w:hint="eastAsia"/>
          <w:color w:val="000000"/>
          <w:sz w:val="43"/>
          <w:szCs w:val="43"/>
          <w:lang w:eastAsia="de-CH"/>
        </w:rPr>
        <w:lastRenderedPageBreak/>
        <w:t>埃及，但在性情上你們還沒有被變化。現在我要藉著更換你們的糧食來改變你們的組成要素，把埃及的糧食變為屬天的糧食。我要這樣來改變你們的性情和全人，把你們組成獨特的百姓。因著我要你們成為屬天的，我就不用出於地上的東西</w:t>
      </w:r>
      <w:r w:rsidRPr="0047037A">
        <w:rPr>
          <w:rFonts w:ascii="MS Mincho" w:eastAsia="MS Mincho" w:hAnsi="MS Mincho" w:cs="MS Mincho" w:hint="eastAsia"/>
          <w:color w:val="000000"/>
          <w:sz w:val="43"/>
          <w:szCs w:val="43"/>
          <w:lang w:eastAsia="de-CH"/>
        </w:rPr>
        <w:t>來餧養</w:t>
      </w:r>
      <w:r w:rsidRPr="0047037A">
        <w:rPr>
          <w:rFonts w:ascii="MS Gothic" w:eastAsia="MS Gothic" w:hAnsi="MS Gothic" w:cs="MS Gothic" w:hint="eastAsia"/>
          <w:color w:val="000000"/>
          <w:sz w:val="43"/>
          <w:szCs w:val="43"/>
          <w:lang w:eastAsia="de-CH"/>
        </w:rPr>
        <w:t>你們。</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一天又一天，我要降下屬天的食物，就是從天上我的居所那裏來的食物。這食物要改變</w:t>
      </w:r>
      <w:r w:rsidRPr="0047037A">
        <w:rPr>
          <w:rFonts w:ascii="MS Gothic" w:eastAsia="MS Gothic" w:hAnsi="MS Gothic" w:cs="MS Gothic" w:hint="eastAsia"/>
          <w:color w:val="000000"/>
          <w:sz w:val="43"/>
          <w:szCs w:val="43"/>
          <w:lang w:eastAsia="de-CH"/>
        </w:rPr>
        <w:t>你們的組成要素。』願我們都看見，神在他救恩裏的心意是要把</w:t>
      </w:r>
      <w:r w:rsidRPr="0047037A">
        <w:rPr>
          <w:rFonts w:ascii="PMingLiU" w:eastAsia="PMingLiU" w:hAnsi="PMingLiU" w:cs="PMingLiU" w:hint="eastAsia"/>
          <w:color w:val="000000"/>
          <w:sz w:val="43"/>
          <w:szCs w:val="43"/>
          <w:lang w:eastAsia="de-CH"/>
        </w:rPr>
        <w:t>祂自己作到我們裏面，並藉著用屬天的食物餧養我們來改變我們的組成要素</w:t>
      </w:r>
      <w:r w:rsidRPr="0047037A">
        <w:rPr>
          <w:rFonts w:ascii="MS Mincho" w:eastAsia="MS Mincho" w:hAnsi="MS Mincho" w:cs="MS Mincho"/>
          <w:color w:val="000000"/>
          <w:sz w:val="43"/>
          <w:szCs w:val="43"/>
          <w:lang w:eastAsia="de-CH"/>
        </w:rPr>
        <w:t>。</w:t>
      </w:r>
    </w:p>
    <w:p w14:paraId="56F5F00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神的對</w:t>
      </w:r>
      <w:r w:rsidRPr="0047037A">
        <w:rPr>
          <w:rFonts w:ascii="MS Mincho" w:eastAsia="MS Mincho" w:hAnsi="MS Mincho" w:cs="MS Mincho"/>
          <w:color w:val="E46044"/>
          <w:sz w:val="39"/>
          <w:szCs w:val="39"/>
          <w:lang w:eastAsia="de-CH"/>
        </w:rPr>
        <w:t>付</w:t>
      </w:r>
    </w:p>
    <w:p w14:paraId="3405A0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繼續來看，當神的百姓發怨言並抱怨缺少食物時，神如何來對付他們。當我們思想這件事時，要知道我們都有以天然方式來認識聖經的傾向。根據我們天然的領會，我們會認為在出埃及十六章，神光是試驗以色列人。我們也許相信神特意不給食物，為要試驗</w:t>
      </w:r>
      <w:r w:rsidRPr="0047037A">
        <w:rPr>
          <w:rFonts w:ascii="PMingLiU" w:eastAsia="PMingLiU" w:hAnsi="PMingLiU" w:cs="PMingLiU" w:hint="eastAsia"/>
          <w:color w:val="000000"/>
          <w:sz w:val="43"/>
          <w:szCs w:val="43"/>
          <w:lang w:eastAsia="de-CH"/>
        </w:rPr>
        <w:t>祂的百姓，並暴露他們缺乏信心。有些人甚至指出這</w:t>
      </w:r>
      <w:r w:rsidRPr="0047037A">
        <w:rPr>
          <w:rFonts w:ascii="MS Mincho" w:eastAsia="MS Mincho" w:hAnsi="MS Mincho" w:cs="MS Mincho" w:hint="eastAsia"/>
          <w:color w:val="000000"/>
          <w:sz w:val="43"/>
          <w:szCs w:val="43"/>
          <w:lang w:eastAsia="de-CH"/>
        </w:rPr>
        <w:t>是希伯來三章十二節中不信的惡心。根據這個觀點，以色列人沒有信心等候神，信靠</w:t>
      </w:r>
      <w:r w:rsidRPr="0047037A">
        <w:rPr>
          <w:rFonts w:ascii="PMingLiU" w:eastAsia="PMingLiU" w:hAnsi="PMingLiU" w:cs="PMingLiU" w:hint="eastAsia"/>
          <w:color w:val="000000"/>
          <w:sz w:val="43"/>
          <w:szCs w:val="43"/>
          <w:lang w:eastAsia="de-CH"/>
        </w:rPr>
        <w:t>祂，安息於祂，並讚美祂。他們因著不信的惡心而抱怨。所以神責備他們。然後祂在晚上降下鵪鶉，並在早晨降下嗎哪</w:t>
      </w:r>
      <w:r w:rsidRPr="0047037A">
        <w:rPr>
          <w:rFonts w:ascii="MS Mincho" w:eastAsia="MS Mincho" w:hAnsi="MS Mincho" w:cs="MS Mincho"/>
          <w:color w:val="000000"/>
          <w:sz w:val="43"/>
          <w:szCs w:val="43"/>
          <w:lang w:eastAsia="de-CH"/>
        </w:rPr>
        <w:t>。</w:t>
      </w:r>
    </w:p>
    <w:p w14:paraId="56DD8B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這種對出埃及十六章的領會非常膚淺。這樣來認識這一章不需要聖靈的光照。凡這樣來認識這段話的人，他們讀聖經就像一個小學生能讀出字句，但他不過是天然膚淺地領會所讀的</w:t>
      </w:r>
      <w:r w:rsidRPr="0047037A">
        <w:rPr>
          <w:rFonts w:ascii="MS Mincho" w:eastAsia="MS Mincho" w:hAnsi="MS Mincho" w:cs="MS Mincho"/>
          <w:color w:val="000000"/>
          <w:sz w:val="43"/>
          <w:szCs w:val="43"/>
          <w:lang w:eastAsia="de-CH"/>
        </w:rPr>
        <w:t>。</w:t>
      </w:r>
    </w:p>
    <w:p w14:paraId="0C37C2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倘若我們有屬靈的異象，我們將看見出埃及十六章</w:t>
      </w:r>
      <w:r w:rsidRPr="0047037A">
        <w:rPr>
          <w:rFonts w:ascii="PMingLiU" w:eastAsia="PMingLiU" w:hAnsi="PMingLiU" w:cs="PMingLiU" w:hint="eastAsia"/>
          <w:color w:val="000000"/>
          <w:sz w:val="43"/>
          <w:szCs w:val="43"/>
          <w:lang w:eastAsia="de-CH"/>
        </w:rPr>
        <w:t>啟示神的贖民仍要過天然的生活。然而，神的心意是要他們過屬天的生活。百姓巴望和他們在埃及一樣地過生活，回想他們如何坐在肉鍋旁邊</w:t>
      </w:r>
      <w:r w:rsidRPr="0047037A">
        <w:rPr>
          <w:rFonts w:ascii="MS Mincho" w:eastAsia="MS Mincho" w:hAnsi="MS Mincho" w:cs="MS Mincho" w:hint="eastAsia"/>
          <w:color w:val="000000"/>
          <w:sz w:val="43"/>
          <w:szCs w:val="43"/>
          <w:lang w:eastAsia="de-CH"/>
        </w:rPr>
        <w:t>，享受埃及的食物。但神的願望是他們不再喫埃及的食物。</w:t>
      </w:r>
      <w:r w:rsidRPr="0047037A">
        <w:rPr>
          <w:rFonts w:ascii="PMingLiU" w:eastAsia="PMingLiU" w:hAnsi="PMingLiU" w:cs="PMingLiU" w:hint="eastAsia"/>
          <w:color w:val="000000"/>
          <w:sz w:val="43"/>
          <w:szCs w:val="43"/>
          <w:lang w:eastAsia="de-CH"/>
        </w:rPr>
        <w:t>祂要他們更換糧食，過屬天的生活。祂要他們忘掉埃及的糧食，有分於屬天的食物，有分以前從未有人喫過的食物。神似乎對祂的百姓說：『直到如今，沒有人喫過屬天的食物。我要使你們成為屬天的子民，得著屬天的生命，並以屬天的方式過生活。從現在起，我要用屬天的糧食餧養你們。</w:t>
      </w:r>
      <w:r w:rsidRPr="0047037A">
        <w:rPr>
          <w:rFonts w:ascii="MS Mincho" w:eastAsia="MS Mincho" w:hAnsi="MS Mincho" w:cs="MS Mincho"/>
          <w:color w:val="000000"/>
          <w:sz w:val="43"/>
          <w:szCs w:val="43"/>
          <w:lang w:eastAsia="de-CH"/>
        </w:rPr>
        <w:t>』</w:t>
      </w:r>
    </w:p>
    <w:p w14:paraId="5227DB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我學習不信靠天然的領會來讀主的話。當我讀出埃及記這一章時，我不滿意對這段話語天然的領會。我不要照著天然的觀念</w:t>
      </w:r>
      <w:r w:rsidRPr="0047037A">
        <w:rPr>
          <w:rFonts w:ascii="Batang" w:eastAsia="Batang" w:hAnsi="Batang" w:cs="Batang" w:hint="eastAsia"/>
          <w:color w:val="000000"/>
          <w:sz w:val="43"/>
          <w:szCs w:val="43"/>
          <w:lang w:eastAsia="de-CH"/>
        </w:rPr>
        <w:t>說話，浪費聖徒的時間。所以我對主說：『</w:t>
      </w:r>
      <w:r w:rsidRPr="0047037A">
        <w:rPr>
          <w:rFonts w:ascii="MS Gothic" w:eastAsia="MS Gothic" w:hAnsi="MS Gothic" w:cs="MS Gothic" w:hint="eastAsia"/>
          <w:color w:val="000000"/>
          <w:sz w:val="43"/>
          <w:szCs w:val="43"/>
          <w:lang w:eastAsia="de-CH"/>
        </w:rPr>
        <w:t>倘若你要我講這一章，你必須賜給我你的亮光和異象。將你對</w:t>
      </w:r>
      <w:r w:rsidRPr="0047037A">
        <w:rPr>
          <w:rFonts w:ascii="MS Mincho" w:eastAsia="MS Mincho" w:hAnsi="MS Mincho" w:cs="MS Mincho" w:hint="eastAsia"/>
          <w:color w:val="000000"/>
          <w:sz w:val="43"/>
          <w:szCs w:val="43"/>
          <w:lang w:eastAsia="de-CH"/>
        </w:rPr>
        <w:t>本章的心意指示我。』當我</w:t>
      </w:r>
      <w:r w:rsidRPr="0047037A">
        <w:rPr>
          <w:rFonts w:ascii="MS Gothic" w:eastAsia="MS Gothic" w:hAnsi="MS Gothic" w:cs="MS Gothic" w:hint="eastAsia"/>
          <w:color w:val="000000"/>
          <w:sz w:val="43"/>
          <w:szCs w:val="43"/>
          <w:lang w:eastAsia="de-CH"/>
        </w:rPr>
        <w:t>禱告，仰望主，並在</w:t>
      </w:r>
      <w:r w:rsidRPr="0047037A">
        <w:rPr>
          <w:rFonts w:ascii="PMingLiU" w:eastAsia="PMingLiU" w:hAnsi="PMingLiU" w:cs="PMingLiU" w:hint="eastAsia"/>
          <w:color w:val="000000"/>
          <w:sz w:val="43"/>
          <w:szCs w:val="43"/>
          <w:lang w:eastAsia="de-CH"/>
        </w:rPr>
        <w:t>祂面前思考這一章時，光便開始照耀。在光的照耀之下，我看見這裏的要點是說，儘管神的百姓要繼續過</w:t>
      </w:r>
      <w:r w:rsidRPr="0047037A">
        <w:rPr>
          <w:rFonts w:ascii="PMingLiU" w:eastAsia="PMingLiU" w:hAnsi="PMingLiU" w:cs="PMingLiU" w:hint="eastAsia"/>
          <w:color w:val="000000"/>
          <w:sz w:val="43"/>
          <w:szCs w:val="43"/>
          <w:lang w:eastAsia="de-CH"/>
        </w:rPr>
        <w:lastRenderedPageBreak/>
        <w:t>老舊的埃及生活，神的心意卻是要使他們過另一種生活。因為神的目標是要更換他們的糧食。祂沒有在他們進入曠野以後，立刻賜糧食給他們。因著神的智慧，祂特意延遲把食物賜給他們。倘若神提早更換他們的糧食，他們就不會獲得充分的印象。祂曉得如果等到祂的百姓有了需要，然後賜下屬天的嗎哪，他們纔會有更深刻更持久的印象</w:t>
      </w:r>
      <w:r w:rsidRPr="0047037A">
        <w:rPr>
          <w:rFonts w:ascii="MS Mincho" w:eastAsia="MS Mincho" w:hAnsi="MS Mincho" w:cs="MS Mincho"/>
          <w:color w:val="000000"/>
          <w:sz w:val="43"/>
          <w:szCs w:val="43"/>
          <w:lang w:eastAsia="de-CH"/>
        </w:rPr>
        <w:t>。</w:t>
      </w:r>
    </w:p>
    <w:p w14:paraId="5E1E76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以色列人在曠野的四十年間是靠喫</w:t>
      </w:r>
      <w:r w:rsidRPr="0047037A">
        <w:rPr>
          <w:rFonts w:ascii="MS Gothic" w:eastAsia="MS Gothic" w:hAnsi="MS Gothic" w:cs="MS Gothic" w:hint="eastAsia"/>
          <w:color w:val="000000"/>
          <w:sz w:val="43"/>
          <w:szCs w:val="43"/>
          <w:lang w:eastAsia="de-CH"/>
        </w:rPr>
        <w:t>嗎哪為生。聖經告訴我們，他們只有兩次在嗎哪上有</w:t>
      </w:r>
      <w:r w:rsidRPr="0047037A">
        <w:rPr>
          <w:rFonts w:ascii="MS Mincho" w:eastAsia="MS Mincho" w:hAnsi="MS Mincho" w:cs="MS Mincho" w:hint="eastAsia"/>
          <w:color w:val="000000"/>
          <w:sz w:val="43"/>
          <w:szCs w:val="43"/>
          <w:lang w:eastAsia="de-CH"/>
        </w:rPr>
        <w:t>難處。出埃及記十六章百姓受神的管教。這個管教訓練他們不要貪愛埃及的糧食。但根據民數記十一章，一年後百姓又貪戀埃及的食物。但他們在基博羅哈他瓦受到神更嚴厲的管教之後，他們對神所供給屬天的糧食就不再有任何問題了。神對</w:t>
      </w:r>
      <w:r w:rsidRPr="0047037A">
        <w:rPr>
          <w:rFonts w:ascii="PMingLiU" w:eastAsia="PMingLiU" w:hAnsi="PMingLiU" w:cs="PMingLiU" w:hint="eastAsia"/>
          <w:color w:val="000000"/>
          <w:sz w:val="43"/>
          <w:szCs w:val="43"/>
          <w:lang w:eastAsia="de-CH"/>
        </w:rPr>
        <w:t>祂的百姓實在是一位慈父。首先以色列人在曠野受管教。然後一年以後，他們在基博羅哈他瓦受管教。倘若神在百姓來到曠野以前就賜下嗎哪，他們就不會寶貴它，並且可能沒有學到甚麼。百姓到了曠野，發覺沒有食物以後，他們就開始發怨言並抱怨。在那天晚上，神降下鵪鶉來滿足他們的慾望。然後，次日旱晨，嗎哪來到了。無疑這使百</w:t>
      </w:r>
      <w:r w:rsidRPr="0047037A">
        <w:rPr>
          <w:rFonts w:ascii="MS Mincho" w:eastAsia="MS Mincho" w:hAnsi="MS Mincho" w:cs="MS Mincho" w:hint="eastAsia"/>
          <w:color w:val="000000"/>
          <w:sz w:val="43"/>
          <w:szCs w:val="43"/>
          <w:lang w:eastAsia="de-CH"/>
        </w:rPr>
        <w:t>姓有深刻的印象</w:t>
      </w:r>
      <w:r w:rsidRPr="0047037A">
        <w:rPr>
          <w:rFonts w:ascii="MS Mincho" w:eastAsia="MS Mincho" w:hAnsi="MS Mincho" w:cs="MS Mincho"/>
          <w:color w:val="000000"/>
          <w:sz w:val="43"/>
          <w:szCs w:val="43"/>
          <w:lang w:eastAsia="de-CH"/>
        </w:rPr>
        <w:t>。</w:t>
      </w:r>
    </w:p>
    <w:p w14:paraId="51B23B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用</w:t>
      </w:r>
      <w:r w:rsidRPr="0047037A">
        <w:rPr>
          <w:rFonts w:ascii="MS Gothic" w:eastAsia="MS Gothic" w:hAnsi="MS Gothic" w:cs="MS Gothic" w:hint="eastAsia"/>
          <w:color w:val="E46044"/>
          <w:sz w:val="39"/>
          <w:szCs w:val="39"/>
          <w:lang w:eastAsia="de-CH"/>
        </w:rPr>
        <w:t>鵪鶉滿足他們的慾</w:t>
      </w:r>
      <w:r w:rsidRPr="0047037A">
        <w:rPr>
          <w:rFonts w:ascii="MS Mincho" w:eastAsia="MS Mincho" w:hAnsi="MS Mincho" w:cs="MS Mincho"/>
          <w:color w:val="E46044"/>
          <w:sz w:val="39"/>
          <w:szCs w:val="39"/>
          <w:lang w:eastAsia="de-CH"/>
        </w:rPr>
        <w:t>望</w:t>
      </w:r>
    </w:p>
    <w:p w14:paraId="3D9C64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埃及的食物適合神百姓的肉體。他們愈喫埃及的食物，他們就愈屬肉體，因為埃及的食糧符合百姓的肉體，並且滋養百姓的肉體。然而，</w:t>
      </w:r>
      <w:r w:rsidRPr="0047037A">
        <w:rPr>
          <w:rFonts w:ascii="MS Gothic" w:eastAsia="MS Gothic" w:hAnsi="MS Gothic" w:cs="MS Gothic" w:hint="eastAsia"/>
          <w:color w:val="000000"/>
          <w:sz w:val="43"/>
          <w:szCs w:val="43"/>
          <w:lang w:eastAsia="de-CH"/>
        </w:rPr>
        <w:t>嗎哪是另外一種食物。它從天而降，並且使那些喫它的人變為屬天。當以色列人在曠野發怨言，他們的怨言是照著他們的肉體。這意思是</w:t>
      </w:r>
      <w:r w:rsidRPr="0047037A">
        <w:rPr>
          <w:rFonts w:ascii="Batang" w:eastAsia="Batang" w:hAnsi="Batang" w:cs="Batang" w:hint="eastAsia"/>
          <w:color w:val="000000"/>
          <w:sz w:val="43"/>
          <w:szCs w:val="43"/>
          <w:lang w:eastAsia="de-CH"/>
        </w:rPr>
        <w:t>說，他們照著老舊的己、老舊的人而發怨言。他們發怨言，不像神的贖民一般活著，倒像天然的人</w:t>
      </w:r>
      <w:r w:rsidRPr="0047037A">
        <w:rPr>
          <w:rFonts w:ascii="MS Mincho" w:eastAsia="MS Mincho" w:hAnsi="MS Mincho" w:cs="MS Mincho"/>
          <w:color w:val="000000"/>
          <w:sz w:val="43"/>
          <w:szCs w:val="43"/>
          <w:lang w:eastAsia="de-CH"/>
        </w:rPr>
        <w:t>。</w:t>
      </w:r>
    </w:p>
    <w:p w14:paraId="33B858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這裏的肉體不僅代表我們這個人慾望的部分；它乃是代表我們墮落之人的全部，我們整個舊人。雖然神的百姓已蒙了救贖，但他們仍然像那些沒有蒙神救贖的埃及人一般活著。故此，神降下</w:t>
      </w:r>
      <w:r w:rsidRPr="0047037A">
        <w:rPr>
          <w:rFonts w:ascii="MS Gothic" w:eastAsia="MS Gothic" w:hAnsi="MS Gothic" w:cs="MS Gothic" w:hint="eastAsia"/>
          <w:color w:val="000000"/>
          <w:sz w:val="43"/>
          <w:szCs w:val="43"/>
          <w:lang w:eastAsia="de-CH"/>
        </w:rPr>
        <w:t>鵪鶉來滿足他們肉體的慾望。</w:t>
      </w:r>
      <w:r w:rsidRPr="0047037A">
        <w:rPr>
          <w:rFonts w:ascii="PMingLiU" w:eastAsia="PMingLiU" w:hAnsi="PMingLiU" w:cs="PMingLiU" w:hint="eastAsia"/>
          <w:color w:val="000000"/>
          <w:sz w:val="43"/>
          <w:szCs w:val="43"/>
          <w:lang w:eastAsia="de-CH"/>
        </w:rPr>
        <w:t>祂第一次降下鵪鶉是在出埃及記十六章。雖然祂管教百姓，但祂在這時候的管教並不嚴厲。第二次『耶和華的怒氣就向他們發作，用最重的災殃擊殺了他們。』（民十一</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。）民數記十一章三十四節繼續</w:t>
      </w:r>
      <w:r w:rsidRPr="0047037A">
        <w:rPr>
          <w:rFonts w:ascii="Batang" w:eastAsia="Batang" w:hAnsi="Batang" w:cs="Batang" w:hint="eastAsia"/>
          <w:color w:val="000000"/>
          <w:sz w:val="43"/>
          <w:szCs w:val="43"/>
          <w:lang w:eastAsia="de-CH"/>
        </w:rPr>
        <w:t>說：『那地方便叫作基博羅哈他瓦，因</w:t>
      </w:r>
      <w:r w:rsidRPr="0047037A">
        <w:rPr>
          <w:rFonts w:ascii="MS Mincho" w:eastAsia="MS Mincho" w:hAnsi="MS Mincho" w:cs="MS Mincho" w:hint="eastAsia"/>
          <w:color w:val="000000"/>
          <w:sz w:val="43"/>
          <w:szCs w:val="43"/>
          <w:lang w:eastAsia="de-CH"/>
        </w:rPr>
        <w:t>為他們在那裏葬埋那起貪慾之心的人。』基博羅哈他瓦意思就是貪慾之人的墳墓</w:t>
      </w:r>
      <w:r w:rsidRPr="0047037A">
        <w:rPr>
          <w:rFonts w:ascii="MS Mincho" w:eastAsia="MS Mincho" w:hAnsi="MS Mincho" w:cs="MS Mincho"/>
          <w:color w:val="000000"/>
          <w:sz w:val="43"/>
          <w:szCs w:val="43"/>
          <w:lang w:eastAsia="de-CH"/>
        </w:rPr>
        <w:t>。</w:t>
      </w:r>
    </w:p>
    <w:p w14:paraId="42330B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神用重災</w:t>
      </w:r>
      <w:r w:rsidRPr="0047037A">
        <w:rPr>
          <w:rFonts w:ascii="MS Gothic" w:eastAsia="MS Gothic" w:hAnsi="MS Gothic" w:cs="MS Gothic" w:hint="eastAsia"/>
          <w:color w:val="000000"/>
          <w:sz w:val="43"/>
          <w:szCs w:val="43"/>
          <w:lang w:eastAsia="de-CH"/>
        </w:rPr>
        <w:t>擊殺百姓以前，</w:t>
      </w:r>
      <w:r w:rsidRPr="0047037A">
        <w:rPr>
          <w:rFonts w:ascii="PMingLiU" w:eastAsia="PMingLiU" w:hAnsi="PMingLiU" w:cs="PMingLiU" w:hint="eastAsia"/>
          <w:color w:val="000000"/>
          <w:sz w:val="43"/>
          <w:szCs w:val="43"/>
          <w:lang w:eastAsia="de-CH"/>
        </w:rPr>
        <w:t>祂降下極多的鵪鶉。主以神奇的方式用鵪鶉餧養了百姓三十天之久。（民十一</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。）民數記十一章三十一節描述那許許多多的</w:t>
      </w:r>
      <w:r w:rsidRPr="0047037A">
        <w:rPr>
          <w:rFonts w:ascii="MS Gothic" w:eastAsia="MS Gothic" w:hAnsi="MS Gothic" w:cs="MS Gothic" w:hint="eastAsia"/>
          <w:color w:val="000000"/>
          <w:sz w:val="43"/>
          <w:szCs w:val="43"/>
          <w:lang w:eastAsia="de-CH"/>
        </w:rPr>
        <w:t>鵪鶉：『有風從耶和華那裏</w:t>
      </w:r>
      <w:r w:rsidRPr="0047037A">
        <w:rPr>
          <w:rFonts w:ascii="PMingLiU" w:eastAsia="PMingLiU" w:hAnsi="PMingLiU" w:cs="PMingLiU" w:hint="eastAsia"/>
          <w:color w:val="000000"/>
          <w:sz w:val="43"/>
          <w:szCs w:val="43"/>
          <w:lang w:eastAsia="de-CH"/>
        </w:rPr>
        <w:t>颳</w:t>
      </w:r>
      <w:r w:rsidRPr="0047037A">
        <w:rPr>
          <w:rFonts w:ascii="MS Mincho" w:eastAsia="MS Mincho" w:hAnsi="MS Mincho" w:cs="MS Mincho" w:hint="eastAsia"/>
          <w:color w:val="000000"/>
          <w:sz w:val="43"/>
          <w:szCs w:val="43"/>
          <w:lang w:eastAsia="de-CH"/>
        </w:rPr>
        <w:t>起，</w:t>
      </w:r>
      <w:r w:rsidRPr="0047037A">
        <w:rPr>
          <w:rFonts w:ascii="MS Mincho" w:eastAsia="MS Mincho" w:hAnsi="MS Mincho" w:cs="MS Mincho" w:hint="eastAsia"/>
          <w:color w:val="000000"/>
          <w:sz w:val="43"/>
          <w:szCs w:val="43"/>
          <w:lang w:eastAsia="de-CH"/>
        </w:rPr>
        <w:lastRenderedPageBreak/>
        <w:t>把</w:t>
      </w:r>
      <w:r w:rsidRPr="0047037A">
        <w:rPr>
          <w:rFonts w:ascii="MS Gothic" w:eastAsia="MS Gothic" w:hAnsi="MS Gothic" w:cs="MS Gothic" w:hint="eastAsia"/>
          <w:color w:val="000000"/>
          <w:sz w:val="43"/>
          <w:szCs w:val="43"/>
          <w:lang w:eastAsia="de-CH"/>
        </w:rPr>
        <w:t>鵪鶉由海面</w:t>
      </w:r>
      <w:r w:rsidRPr="0047037A">
        <w:rPr>
          <w:rFonts w:ascii="PMingLiU" w:eastAsia="PMingLiU" w:hAnsi="PMingLiU" w:cs="PMingLiU" w:hint="eastAsia"/>
          <w:color w:val="000000"/>
          <w:sz w:val="43"/>
          <w:szCs w:val="43"/>
          <w:lang w:eastAsia="de-CH"/>
        </w:rPr>
        <w:t>颳來，飛散在營邊和營的四圍，這邊約有一天的路程，那邊約有一天的路程，離地面約有二肘。』鵪鶉真是多阿！起先百姓很高興。但最後他們厭惡了鵪鶉，因為百姓必須一直喫，甚至肉從他們鼻孔裏噴出來。（民十一</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。）民數記十一章三十三節告訴我們：『肉在他們牙齒之間，</w:t>
      </w:r>
      <w:r w:rsidRPr="0047037A">
        <w:rPr>
          <w:rFonts w:ascii="MS Gothic" w:eastAsia="MS Gothic" w:hAnsi="MS Gothic" w:cs="MS Gothic" w:hint="eastAsia"/>
          <w:color w:val="000000"/>
          <w:sz w:val="43"/>
          <w:szCs w:val="43"/>
          <w:lang w:eastAsia="de-CH"/>
        </w:rPr>
        <w:t>倘未嚼爛，耶和華的怒氣就向他們發作。</w:t>
      </w:r>
      <w:r w:rsidRPr="0047037A">
        <w:rPr>
          <w:rFonts w:ascii="MS Mincho" w:eastAsia="MS Mincho" w:hAnsi="MS Mincho" w:cs="MS Mincho"/>
          <w:color w:val="000000"/>
          <w:sz w:val="43"/>
          <w:szCs w:val="43"/>
          <w:lang w:eastAsia="de-CH"/>
        </w:rPr>
        <w:t>』</w:t>
      </w:r>
    </w:p>
    <w:p w14:paraId="3B3D0C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我們需要把民數記十一章的記載應用到我們的經</w:t>
      </w:r>
      <w:r w:rsidRPr="0047037A">
        <w:rPr>
          <w:rFonts w:ascii="MS Gothic" w:eastAsia="MS Gothic" w:hAnsi="MS Gothic" w:cs="MS Gothic" w:hint="eastAsia"/>
          <w:color w:val="000000"/>
          <w:sz w:val="43"/>
          <w:szCs w:val="43"/>
          <w:lang w:eastAsia="de-CH"/>
        </w:rPr>
        <w:t>歷上。倘若我們得救以後，繼續貪求世界的東西，神會給我們。譬如，假設你貪求一輛新車子。為了滿足你的慾望，神會把轎車給你，但神不高興這麼作。反之，</w:t>
      </w:r>
      <w:r w:rsidRPr="0047037A">
        <w:rPr>
          <w:rFonts w:ascii="PMingLiU" w:eastAsia="PMingLiU" w:hAnsi="PMingLiU" w:cs="PMingLiU" w:hint="eastAsia"/>
          <w:color w:val="000000"/>
          <w:sz w:val="43"/>
          <w:szCs w:val="43"/>
          <w:lang w:eastAsia="de-CH"/>
        </w:rPr>
        <w:t>祂會把你所貪求的賜給你</w:t>
      </w:r>
      <w:r w:rsidRPr="0047037A">
        <w:rPr>
          <w:rFonts w:ascii="MS Mincho" w:eastAsia="MS Mincho" w:hAnsi="MS Mincho" w:cs="MS Mincho" w:hint="eastAsia"/>
          <w:color w:val="000000"/>
          <w:sz w:val="43"/>
          <w:szCs w:val="43"/>
          <w:lang w:eastAsia="de-CH"/>
        </w:rPr>
        <w:t>，為要向</w:t>
      </w:r>
      <w:r w:rsidRPr="0047037A">
        <w:rPr>
          <w:rFonts w:ascii="MS Gothic" w:eastAsia="MS Gothic" w:hAnsi="MS Gothic" w:cs="MS Gothic" w:hint="eastAsia"/>
          <w:color w:val="000000"/>
          <w:sz w:val="43"/>
          <w:szCs w:val="43"/>
          <w:lang w:eastAsia="de-CH"/>
        </w:rPr>
        <w:t>你顯出</w:t>
      </w:r>
      <w:r w:rsidRPr="0047037A">
        <w:rPr>
          <w:rFonts w:ascii="PMingLiU" w:eastAsia="PMingLiU" w:hAnsi="PMingLiU" w:cs="PMingLiU" w:hint="eastAsia"/>
          <w:color w:val="000000"/>
          <w:sz w:val="43"/>
          <w:szCs w:val="43"/>
          <w:lang w:eastAsia="de-CH"/>
        </w:rPr>
        <w:t>祂的榮耀，祂的怒氣和祂的豐富。就如神賜給以色列人許多鵪鶉，祂也會給你許多轎車，以致你厭惡了它們。神將你所貪求的賜給你，但你會經歷祂的怒氣。遲早你會厭惡你所貪求的轎車</w:t>
      </w:r>
      <w:r w:rsidRPr="0047037A">
        <w:rPr>
          <w:rFonts w:ascii="MS Mincho" w:eastAsia="MS Mincho" w:hAnsi="MS Mincho" w:cs="MS Mincho"/>
          <w:color w:val="000000"/>
          <w:sz w:val="43"/>
          <w:szCs w:val="43"/>
          <w:lang w:eastAsia="de-CH"/>
        </w:rPr>
        <w:t>。</w:t>
      </w:r>
    </w:p>
    <w:p w14:paraId="300EDB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我認得一些信徒，當他們年輕時，真是愛錢。但他們致富以後，卻厭惡了他們所愛的錢。不僅如此，他們還遭受屬靈的死亡。今天所有的基督徒都需要聽見主的話對這事的教訓</w:t>
      </w:r>
      <w:r w:rsidRPr="0047037A">
        <w:rPr>
          <w:rFonts w:ascii="MS Mincho" w:eastAsia="MS Mincho" w:hAnsi="MS Mincho" w:cs="MS Mincho"/>
          <w:color w:val="000000"/>
          <w:sz w:val="43"/>
          <w:szCs w:val="43"/>
          <w:lang w:eastAsia="de-CH"/>
        </w:rPr>
        <w:t>。</w:t>
      </w:r>
    </w:p>
    <w:p w14:paraId="450176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我願鼓勵</w:t>
      </w:r>
      <w:r w:rsidRPr="0047037A">
        <w:rPr>
          <w:rFonts w:ascii="MS Gothic" w:eastAsia="MS Gothic" w:hAnsi="MS Gothic" w:cs="MS Gothic" w:hint="eastAsia"/>
          <w:color w:val="000000"/>
          <w:sz w:val="43"/>
          <w:szCs w:val="43"/>
          <w:lang w:eastAsia="de-CH"/>
        </w:rPr>
        <w:t>眾聖徒不要愛世界，不要照著肉體貪求世界的東西。但這正是今天許多基督徒所作的事。為了滿足他們的慾望，他們追求埃及的東西。神也許容讓他們得著所想望的。然而，這不是積極的</w:t>
      </w:r>
      <w:r w:rsidRPr="0047037A">
        <w:rPr>
          <w:rFonts w:ascii="MS Mincho" w:eastAsia="MS Mincho" w:hAnsi="MS Mincho" w:cs="MS Mincho" w:hint="eastAsia"/>
          <w:color w:val="000000"/>
          <w:sz w:val="43"/>
          <w:szCs w:val="43"/>
          <w:lang w:eastAsia="de-CH"/>
        </w:rPr>
        <w:t>記號。不要以為神若把</w:t>
      </w:r>
      <w:r w:rsidRPr="0047037A">
        <w:rPr>
          <w:rFonts w:ascii="MS Gothic" w:eastAsia="MS Gothic" w:hAnsi="MS Gothic" w:cs="MS Gothic" w:hint="eastAsia"/>
          <w:color w:val="000000"/>
          <w:sz w:val="43"/>
          <w:szCs w:val="43"/>
          <w:lang w:eastAsia="de-CH"/>
        </w:rPr>
        <w:t>你所貪求的賜給你，</w:t>
      </w:r>
      <w:r w:rsidRPr="0047037A">
        <w:rPr>
          <w:rFonts w:ascii="PMingLiU" w:eastAsia="PMingLiU" w:hAnsi="PMingLiU" w:cs="PMingLiU" w:hint="eastAsia"/>
          <w:color w:val="000000"/>
          <w:sz w:val="43"/>
          <w:szCs w:val="43"/>
          <w:lang w:eastAsia="de-CH"/>
        </w:rPr>
        <w:t>祂就贊同你，滿意你，或是有意要造就你。反之，這是祂發怒和不愉快的記號。今天許多基督徒被神在怒氣中擊殺。因這緣故，他們沒有生命，只有屬靈的死亡</w:t>
      </w:r>
      <w:r w:rsidRPr="0047037A">
        <w:rPr>
          <w:rFonts w:ascii="MS Mincho" w:eastAsia="MS Mincho" w:hAnsi="MS Mincho" w:cs="MS Mincho"/>
          <w:color w:val="000000"/>
          <w:sz w:val="43"/>
          <w:szCs w:val="43"/>
          <w:lang w:eastAsia="de-CH"/>
        </w:rPr>
        <w:t>。</w:t>
      </w:r>
    </w:p>
    <w:p w14:paraId="6439E9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我希望在主恢復裏的</w:t>
      </w:r>
      <w:r w:rsidRPr="0047037A">
        <w:rPr>
          <w:rFonts w:ascii="MS Gothic" w:eastAsia="MS Gothic" w:hAnsi="MS Gothic" w:cs="MS Gothic" w:hint="eastAsia"/>
          <w:color w:val="000000"/>
          <w:sz w:val="43"/>
          <w:szCs w:val="43"/>
          <w:lang w:eastAsia="de-CH"/>
        </w:rPr>
        <w:t>眾聖徒，尤其是青年人，要學習忘掉世界，不貪戀埃及的東西。拯救我們的神是真的、活的、信實的，且是有目的的，</w:t>
      </w:r>
      <w:r w:rsidRPr="0047037A">
        <w:rPr>
          <w:rFonts w:ascii="PMingLiU" w:eastAsia="PMingLiU" w:hAnsi="PMingLiU" w:cs="PMingLiU" w:hint="eastAsia"/>
          <w:color w:val="000000"/>
          <w:sz w:val="43"/>
          <w:szCs w:val="43"/>
          <w:lang w:eastAsia="de-CH"/>
        </w:rPr>
        <w:t>祂會顧到我們的需要。我們不需要貪戀世界的東西。我們不再是屬世的人。我們乃是神的選民，祂要我們過屬天的生活。我能作見證，主是信實的，值得我們來信靠。我在經歷中學習不憑著自己行事。我在自己裏面所作的任何事都會使主</w:t>
      </w:r>
      <w:r w:rsidRPr="0047037A">
        <w:rPr>
          <w:rFonts w:ascii="MS Mincho" w:eastAsia="MS Mincho" w:hAnsi="MS Mincho" w:cs="MS Mincho" w:hint="eastAsia"/>
          <w:color w:val="000000"/>
          <w:sz w:val="43"/>
          <w:szCs w:val="43"/>
          <w:lang w:eastAsia="de-CH"/>
        </w:rPr>
        <w:t>發怒。我再</w:t>
      </w:r>
      <w:r w:rsidRPr="0047037A">
        <w:rPr>
          <w:rFonts w:ascii="Batang" w:eastAsia="Batang" w:hAnsi="Batang" w:cs="Batang" w:hint="eastAsia"/>
          <w:color w:val="000000"/>
          <w:sz w:val="43"/>
          <w:szCs w:val="43"/>
          <w:lang w:eastAsia="de-CH"/>
        </w:rPr>
        <w:t>說，主要成</w:t>
      </w:r>
      <w:r w:rsidRPr="0047037A">
        <w:rPr>
          <w:rFonts w:ascii="MS Mincho" w:eastAsia="MS Mincho" w:hAnsi="MS Mincho" w:cs="MS Mincho" w:hint="eastAsia"/>
          <w:color w:val="000000"/>
          <w:sz w:val="43"/>
          <w:szCs w:val="43"/>
          <w:lang w:eastAsia="de-CH"/>
        </w:rPr>
        <w:t>為我們的一切，並要為我們作一切。賜給我們屬天的食物，降</w:t>
      </w:r>
      <w:r w:rsidRPr="0047037A">
        <w:rPr>
          <w:rFonts w:ascii="MS Gothic" w:eastAsia="MS Gothic" w:hAnsi="MS Gothic" w:cs="MS Gothic" w:hint="eastAsia"/>
          <w:color w:val="000000"/>
          <w:sz w:val="43"/>
          <w:szCs w:val="43"/>
          <w:lang w:eastAsia="de-CH"/>
        </w:rPr>
        <w:t>嗎哪給我們，乃是</w:t>
      </w:r>
      <w:r w:rsidRPr="0047037A">
        <w:rPr>
          <w:rFonts w:ascii="PMingLiU" w:eastAsia="PMingLiU" w:hAnsi="PMingLiU" w:cs="PMingLiU" w:hint="eastAsia"/>
          <w:color w:val="000000"/>
          <w:sz w:val="43"/>
          <w:szCs w:val="43"/>
          <w:lang w:eastAsia="de-CH"/>
        </w:rPr>
        <w:t>祂的願望。藉著有分這屬天的食物，我們將成為屬天的子民，過著屬天的生活。這會使我們與世人迥然不同</w:t>
      </w:r>
      <w:r w:rsidRPr="0047037A">
        <w:rPr>
          <w:rFonts w:ascii="MS Mincho" w:eastAsia="MS Mincho" w:hAnsi="MS Mincho" w:cs="MS Mincho"/>
          <w:color w:val="000000"/>
          <w:sz w:val="43"/>
          <w:szCs w:val="43"/>
          <w:lang w:eastAsia="de-CH"/>
        </w:rPr>
        <w:t>。</w:t>
      </w:r>
    </w:p>
    <w:p w14:paraId="1CBDF9E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向百姓顯出</w:t>
      </w:r>
      <w:r w:rsidRPr="0047037A">
        <w:rPr>
          <w:rFonts w:ascii="PMingLiU" w:eastAsia="PMingLiU" w:hAnsi="PMingLiU" w:cs="PMingLiU" w:hint="eastAsia"/>
          <w:color w:val="E46044"/>
          <w:sz w:val="39"/>
          <w:szCs w:val="39"/>
          <w:lang w:eastAsia="de-CH"/>
        </w:rPr>
        <w:t>祂的榮耀</w:t>
      </w:r>
      <w:r w:rsidRPr="0047037A">
        <w:rPr>
          <w:rFonts w:ascii="Times New Roman" w:eastAsia="Times New Roman" w:hAnsi="Times New Roman" w:cs="Times New Roman"/>
          <w:color w:val="E46044"/>
          <w:sz w:val="39"/>
          <w:szCs w:val="39"/>
          <w:lang w:eastAsia="de-CH"/>
        </w:rPr>
        <w:t>');</w:t>
      </w:r>
    </w:p>
    <w:p w14:paraId="3F2A03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藉著神的管教，以色列人看見</w:t>
      </w:r>
      <w:r w:rsidRPr="0047037A">
        <w:rPr>
          <w:rFonts w:ascii="PMingLiU" w:eastAsia="PMingLiU" w:hAnsi="PMingLiU" w:cs="PMingLiU" w:hint="eastAsia"/>
          <w:color w:val="000000"/>
          <w:sz w:val="43"/>
          <w:szCs w:val="43"/>
          <w:lang w:eastAsia="de-CH"/>
        </w:rPr>
        <w:t>祂的榮耀。然而，他們不是愉快地看見它。我們在前面的信息中曾指出，常常當我們向主發怨言時，祂的榮耀向我們顯現。然而，當我們與祂的關係正確時，祂的同在似乎並不特別顯著。例如，在教會的聚會中，你也許沒有特別覺得主的同在。但如果你想要沉緬在某種屬世的娛樂中，你也許會強烈地</w:t>
      </w:r>
      <w:r w:rsidRPr="0047037A">
        <w:rPr>
          <w:rFonts w:ascii="MS Mincho" w:eastAsia="MS Mincho" w:hAnsi="MS Mincho" w:cs="MS Mincho" w:hint="eastAsia"/>
          <w:color w:val="000000"/>
          <w:sz w:val="43"/>
          <w:szCs w:val="43"/>
          <w:lang w:eastAsia="de-CH"/>
        </w:rPr>
        <w:t>感覺</w:t>
      </w:r>
      <w:r w:rsidRPr="0047037A">
        <w:rPr>
          <w:rFonts w:ascii="PMingLiU" w:eastAsia="PMingLiU" w:hAnsi="PMingLiU" w:cs="PMingLiU" w:hint="eastAsia"/>
          <w:color w:val="000000"/>
          <w:sz w:val="43"/>
          <w:szCs w:val="43"/>
          <w:lang w:eastAsia="de-CH"/>
        </w:rPr>
        <w:t>祂的同在。主在你裏面會十分活躍，甚至發怒。這就是主的榮耀向你顯現。當你行主的旨意，你也許不覺得主與你同在。但是當你不順服主時，你會確定地覺得祂與你同在。這就是主榮耀的顯現；但不是以積極的方式</w:t>
      </w:r>
      <w:r w:rsidRPr="0047037A">
        <w:rPr>
          <w:rFonts w:ascii="MS Mincho" w:eastAsia="MS Mincho" w:hAnsi="MS Mincho" w:cs="MS Mincho"/>
          <w:color w:val="000000"/>
          <w:sz w:val="43"/>
          <w:szCs w:val="43"/>
          <w:lang w:eastAsia="de-CH"/>
        </w:rPr>
        <w:t>。</w:t>
      </w:r>
    </w:p>
    <w:p w14:paraId="49E03E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向百姓顯出</w:t>
      </w:r>
      <w:r w:rsidRPr="0047037A">
        <w:rPr>
          <w:rFonts w:ascii="PMingLiU" w:eastAsia="PMingLiU" w:hAnsi="PMingLiU" w:cs="PMingLiU" w:hint="eastAsia"/>
          <w:color w:val="E46044"/>
          <w:sz w:val="39"/>
          <w:szCs w:val="39"/>
          <w:lang w:eastAsia="de-CH"/>
        </w:rPr>
        <w:t>祂的豐</w:t>
      </w:r>
      <w:r w:rsidRPr="0047037A">
        <w:rPr>
          <w:rFonts w:ascii="MS Mincho" w:eastAsia="MS Mincho" w:hAnsi="MS Mincho" w:cs="MS Mincho"/>
          <w:color w:val="E46044"/>
          <w:sz w:val="39"/>
          <w:szCs w:val="39"/>
          <w:lang w:eastAsia="de-CH"/>
        </w:rPr>
        <w:t>富</w:t>
      </w:r>
    </w:p>
    <w:p w14:paraId="3ACC0C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再者，我們許多人通常藉著某種消極的經</w:t>
      </w:r>
      <w:r w:rsidRPr="0047037A">
        <w:rPr>
          <w:rFonts w:ascii="MS Gothic" w:eastAsia="MS Gothic" w:hAnsi="MS Gothic" w:cs="MS Gothic" w:hint="eastAsia"/>
          <w:color w:val="000000"/>
          <w:sz w:val="43"/>
          <w:szCs w:val="43"/>
          <w:lang w:eastAsia="de-CH"/>
        </w:rPr>
        <w:t>歷來認識主的豐富。我們也許是以一種羞恥的方式來認識主實在是豐富的。譬如，一位弟兄從遠東來到這個國家時非常困苦。但幾年以後，他有了一個博士學位和高薪的工作。現在他能見證神的豐富。其餘的人能作見證</w:t>
      </w:r>
      <w:r w:rsidRPr="0047037A">
        <w:rPr>
          <w:rFonts w:ascii="Batang" w:eastAsia="Batang" w:hAnsi="Batang" w:cs="Batang" w:hint="eastAsia"/>
          <w:color w:val="000000"/>
          <w:sz w:val="43"/>
          <w:szCs w:val="43"/>
          <w:lang w:eastAsia="de-CH"/>
        </w:rPr>
        <w:t>說，雖然他們想要一個有三間臥室的房子，神</w:t>
      </w:r>
      <w:r w:rsidRPr="0047037A">
        <w:rPr>
          <w:rFonts w:ascii="MS Mincho" w:eastAsia="MS Mincho" w:hAnsi="MS Mincho" w:cs="MS Mincho" w:hint="eastAsia"/>
          <w:color w:val="000000"/>
          <w:sz w:val="43"/>
          <w:szCs w:val="43"/>
          <w:lang w:eastAsia="de-CH"/>
        </w:rPr>
        <w:t>卻賜給他們五間臥室的房子。在這件事上，神向他們顯出</w:t>
      </w:r>
      <w:r w:rsidRPr="0047037A">
        <w:rPr>
          <w:rFonts w:ascii="PMingLiU" w:eastAsia="PMingLiU" w:hAnsi="PMingLiU" w:cs="PMingLiU" w:hint="eastAsia"/>
          <w:color w:val="000000"/>
          <w:sz w:val="43"/>
          <w:szCs w:val="43"/>
          <w:lang w:eastAsia="de-CH"/>
        </w:rPr>
        <w:t>祂的豐富。然而，祂這樣作不是以積極的方式，而是以消極的方式</w:t>
      </w:r>
      <w:r w:rsidRPr="0047037A">
        <w:rPr>
          <w:rFonts w:ascii="MS Mincho" w:eastAsia="MS Mincho" w:hAnsi="MS Mincho" w:cs="MS Mincho"/>
          <w:color w:val="000000"/>
          <w:sz w:val="43"/>
          <w:szCs w:val="43"/>
          <w:lang w:eastAsia="de-CH"/>
        </w:rPr>
        <w:t>。</w:t>
      </w:r>
    </w:p>
    <w:p w14:paraId="40F61E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在主沒有缺乏。然而在民數記十一章摩西不曉得這事。他對主</w:t>
      </w:r>
      <w:r w:rsidRPr="0047037A">
        <w:rPr>
          <w:rFonts w:ascii="Batang" w:eastAsia="Batang" w:hAnsi="Batang" w:cs="Batang" w:hint="eastAsia"/>
          <w:color w:val="000000"/>
          <w:sz w:val="43"/>
          <w:szCs w:val="43"/>
          <w:lang w:eastAsia="de-CH"/>
        </w:rPr>
        <w:t>說，在百姓中間，步行的男人有六十萬。（</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。）然後他繼續問主：『難道給他們宰了羊群牛群，或是把海中所有的魚，都聚了來，就</w:t>
      </w:r>
      <w:r w:rsidRPr="0047037A">
        <w:rPr>
          <w:rFonts w:ascii="MS Gothic" w:eastAsia="MS Gothic" w:hAnsi="MS Gothic" w:cs="MS Gothic" w:hint="eastAsia"/>
          <w:color w:val="000000"/>
          <w:sz w:val="43"/>
          <w:szCs w:val="43"/>
          <w:lang w:eastAsia="de-CH"/>
        </w:rPr>
        <w:t>彀他們喫麼？（</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。）在此我們看見摩西懷疑神怎麼能把肉類供應六十萬男人加上婦女孩子三十天之久。根據二十三節，耶和華回答摩西</w:t>
      </w:r>
      <w:r w:rsidRPr="0047037A">
        <w:rPr>
          <w:rFonts w:ascii="Batang" w:eastAsia="Batang" w:hAnsi="Batang" w:cs="Batang" w:hint="eastAsia"/>
          <w:color w:val="000000"/>
          <w:sz w:val="43"/>
          <w:szCs w:val="43"/>
          <w:lang w:eastAsia="de-CH"/>
        </w:rPr>
        <w:t>說：『耶和華的膀臂豈是縮短了</w:t>
      </w:r>
      <w:r w:rsidRPr="0047037A">
        <w:rPr>
          <w:rFonts w:ascii="MS Mincho" w:eastAsia="MS Mincho" w:hAnsi="MS Mincho" w:cs="MS Mincho" w:hint="eastAsia"/>
          <w:color w:val="000000"/>
          <w:sz w:val="43"/>
          <w:szCs w:val="43"/>
          <w:lang w:eastAsia="de-CH"/>
        </w:rPr>
        <w:t>麼？現在要看我的話，向</w:t>
      </w:r>
      <w:r w:rsidRPr="0047037A">
        <w:rPr>
          <w:rFonts w:ascii="MS Gothic" w:eastAsia="MS Gothic" w:hAnsi="MS Gothic" w:cs="MS Gothic" w:hint="eastAsia"/>
          <w:color w:val="000000"/>
          <w:sz w:val="43"/>
          <w:szCs w:val="43"/>
          <w:lang w:eastAsia="de-CH"/>
        </w:rPr>
        <w:t>你應驗不應驗。』主不需要羊群、牛群或魚。</w:t>
      </w:r>
      <w:r w:rsidRPr="0047037A">
        <w:rPr>
          <w:rFonts w:ascii="PMingLiU" w:eastAsia="PMingLiU" w:hAnsi="PMingLiU" w:cs="PMingLiU" w:hint="eastAsia"/>
          <w:color w:val="000000"/>
          <w:sz w:val="43"/>
          <w:szCs w:val="43"/>
          <w:lang w:eastAsia="de-CH"/>
        </w:rPr>
        <w:t>祂的心意乃是要降下許多的鵪鶉來</w:t>
      </w:r>
      <w:r w:rsidRPr="0047037A">
        <w:rPr>
          <w:rFonts w:ascii="MS Mincho" w:eastAsia="MS Mincho" w:hAnsi="MS Mincho" w:cs="MS Mincho"/>
          <w:color w:val="000000"/>
          <w:sz w:val="43"/>
          <w:szCs w:val="43"/>
          <w:lang w:eastAsia="de-CH"/>
        </w:rPr>
        <w:t>。</w:t>
      </w:r>
    </w:p>
    <w:p w14:paraId="3CFC99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很多人能作見證，我們得救以後，我們的確得著所貪戀的。事實上，我們得著的這麼多，以致從我們的鼻孔裏噴出來，並使我們遭受屬靈的死亡。例如，其位弟兄的汽車和房子愈多，難處也愈多。最後，他厭煩了這些東西。儘管是以這樣消極的方式，我們卻看見主是豐富的。然後我們為著</w:t>
      </w:r>
      <w:r w:rsidRPr="0047037A">
        <w:rPr>
          <w:rFonts w:ascii="PMingLiU" w:eastAsia="PMingLiU" w:hAnsi="PMingLiU" w:cs="PMingLiU" w:hint="eastAsia"/>
          <w:color w:val="000000"/>
          <w:sz w:val="43"/>
          <w:szCs w:val="43"/>
          <w:lang w:eastAsia="de-CH"/>
        </w:rPr>
        <w:t>祂的豐富敬拜祂</w:t>
      </w:r>
      <w:r w:rsidRPr="0047037A">
        <w:rPr>
          <w:rFonts w:ascii="MS Mincho" w:eastAsia="MS Mincho" w:hAnsi="MS Mincho" w:cs="MS Mincho"/>
          <w:color w:val="000000"/>
          <w:sz w:val="43"/>
          <w:szCs w:val="43"/>
          <w:lang w:eastAsia="de-CH"/>
        </w:rPr>
        <w:t>。</w:t>
      </w:r>
    </w:p>
    <w:p w14:paraId="418EE4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就如民數記十一章的以色列人，我們也需要看見神的怒氣和</w:t>
      </w:r>
      <w:r w:rsidRPr="0047037A">
        <w:rPr>
          <w:rFonts w:ascii="PMingLiU" w:eastAsia="PMingLiU" w:hAnsi="PMingLiU" w:cs="PMingLiU" w:hint="eastAsia"/>
          <w:color w:val="000000"/>
          <w:sz w:val="43"/>
          <w:szCs w:val="43"/>
          <w:lang w:eastAsia="de-CH"/>
        </w:rPr>
        <w:t>祂的豐富。然後我們真知道主是信實的，祂要應付我們的需要。因著祂是我們的牧者，我們必不致缺乏。事實上，有時候我們所有的比所需要的更多。遲早我們要學習不貪戀任何東西。我們甚至必須告訴主，</w:t>
      </w:r>
      <w:r w:rsidRPr="0047037A">
        <w:rPr>
          <w:rFonts w:ascii="MS Mincho" w:eastAsia="MS Mincho" w:hAnsi="MS Mincho" w:cs="MS Mincho" w:hint="eastAsia"/>
          <w:color w:val="000000"/>
          <w:sz w:val="43"/>
          <w:szCs w:val="43"/>
          <w:lang w:eastAsia="de-CH"/>
        </w:rPr>
        <w:t>我們不再要汽車或房屋。換句話</w:t>
      </w:r>
      <w:r w:rsidRPr="0047037A">
        <w:rPr>
          <w:rFonts w:ascii="Batang" w:eastAsia="Batang" w:hAnsi="Batang" w:cs="Batang" w:hint="eastAsia"/>
          <w:color w:val="000000"/>
          <w:sz w:val="43"/>
          <w:szCs w:val="43"/>
          <w:lang w:eastAsia="de-CH"/>
        </w:rPr>
        <w:t>說，我們不再要</w:t>
      </w:r>
      <w:r w:rsidRPr="0047037A">
        <w:rPr>
          <w:rFonts w:ascii="MS Gothic" w:eastAsia="MS Gothic" w:hAnsi="MS Gothic" w:cs="MS Gothic" w:hint="eastAsia"/>
          <w:color w:val="000000"/>
          <w:sz w:val="43"/>
          <w:szCs w:val="43"/>
          <w:lang w:eastAsia="de-CH"/>
        </w:rPr>
        <w:t>鵪鶉。反之，我們</w:t>
      </w:r>
      <w:r w:rsidRPr="0047037A">
        <w:rPr>
          <w:rFonts w:ascii="MS Gothic" w:eastAsia="MS Gothic" w:hAnsi="MS Gothic" w:cs="MS Gothic" w:hint="eastAsia"/>
          <w:color w:val="000000"/>
          <w:sz w:val="43"/>
          <w:szCs w:val="43"/>
          <w:lang w:eastAsia="de-CH"/>
        </w:rPr>
        <w:lastRenderedPageBreak/>
        <w:t>對屬天的嗎哪感到滿足。嗎哪是以簡單的方式降下，它</w:t>
      </w:r>
      <w:r w:rsidRPr="0047037A">
        <w:rPr>
          <w:rFonts w:ascii="PMingLiU" w:eastAsia="PMingLiU" w:hAnsi="PMingLiU" w:cs="PMingLiU" w:hint="eastAsia"/>
          <w:color w:val="000000"/>
          <w:sz w:val="43"/>
          <w:szCs w:val="43"/>
          <w:lang w:eastAsia="de-CH"/>
        </w:rPr>
        <w:t>絕不麻煩</w:t>
      </w:r>
      <w:r w:rsidRPr="0047037A">
        <w:rPr>
          <w:rFonts w:ascii="MS Mincho" w:eastAsia="MS Mincho" w:hAnsi="MS Mincho" w:cs="MS Mincho"/>
          <w:color w:val="000000"/>
          <w:sz w:val="43"/>
          <w:szCs w:val="43"/>
          <w:lang w:eastAsia="de-CH"/>
        </w:rPr>
        <w:t>。</w:t>
      </w:r>
    </w:p>
    <w:p w14:paraId="21D506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以色列人在曠野起初的年間，他們學習不貪戀埃及的食物。</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一年之久，他們沒有因</w:t>
      </w:r>
      <w:r w:rsidRPr="0047037A">
        <w:rPr>
          <w:rFonts w:ascii="MS Gothic" w:eastAsia="MS Gothic" w:hAnsi="MS Gothic" w:cs="MS Gothic" w:hint="eastAsia"/>
          <w:color w:val="000000"/>
          <w:sz w:val="43"/>
          <w:szCs w:val="43"/>
          <w:lang w:eastAsia="de-CH"/>
        </w:rPr>
        <w:t>嗎哪的糧食而困擾。但他們又發怨言時，神就嚴厲地管教他們、訓練他們。這次管教以後，他們學了持久的功課。從那時候起，他們就滿意屬天的糧食。他們繼續以嗎哪為生達三十八年以上。你已學會滿意屬天的食物，並且不貪戀埃及的東西麼？作為神的贖民，我們不該貪戀世界的東西。我們需要知道我們的神是真的、活的、信實的，且是有目的的。因</w:t>
      </w:r>
      <w:r w:rsidRPr="0047037A">
        <w:rPr>
          <w:rFonts w:ascii="PMingLiU" w:eastAsia="PMingLiU" w:hAnsi="PMingLiU" w:cs="PMingLiU" w:hint="eastAsia"/>
          <w:color w:val="000000"/>
          <w:sz w:val="43"/>
          <w:szCs w:val="43"/>
          <w:lang w:eastAsia="de-CH"/>
        </w:rPr>
        <w:t>祂拯救我</w:t>
      </w:r>
      <w:r w:rsidRPr="0047037A">
        <w:rPr>
          <w:rFonts w:ascii="MS Mincho" w:eastAsia="MS Mincho" w:hAnsi="MS Mincho" w:cs="MS Mincho" w:hint="eastAsia"/>
          <w:color w:val="000000"/>
          <w:sz w:val="43"/>
          <w:szCs w:val="43"/>
          <w:lang w:eastAsia="de-CH"/>
        </w:rPr>
        <w:t>們有一個目的，</w:t>
      </w:r>
      <w:r w:rsidRPr="0047037A">
        <w:rPr>
          <w:rFonts w:ascii="PMingLiU" w:eastAsia="PMingLiU" w:hAnsi="PMingLiU" w:cs="PMingLiU" w:hint="eastAsia"/>
          <w:color w:val="000000"/>
          <w:sz w:val="43"/>
          <w:szCs w:val="43"/>
          <w:lang w:eastAsia="de-CH"/>
        </w:rPr>
        <w:t>祂必以自己的方式引導並眷顧我們。我們不需要憂慮或貪戀甚麼。祂知道我們的一切需要，並且祂要照著屬天的糧食在適當的時候應付我們的需要</w:t>
      </w:r>
      <w:r w:rsidRPr="0047037A">
        <w:rPr>
          <w:rFonts w:ascii="MS Mincho" w:eastAsia="MS Mincho" w:hAnsi="MS Mincho" w:cs="MS Mincho"/>
          <w:color w:val="000000"/>
          <w:sz w:val="43"/>
          <w:szCs w:val="43"/>
          <w:lang w:eastAsia="de-CH"/>
        </w:rPr>
        <w:t>。</w:t>
      </w:r>
    </w:p>
    <w:p w14:paraId="0462F4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享受主賜給我們的食物，我們就愈屬天。讓我們忘掉埃及的肉鍋，要喜樂並滿意屬天的糧食。讓我們享受神屬天的供應，使我們在各方面都成為屬天的子民。那麼，雖然我們在地上行走在曠野裏，但我們要成為有屬天糧食的屬天子民。我們供應的源頭不在地上，乃是在天上。一天又一天，神降下屬天的食物給我們，使我們可以喫它，並成為屬天的子民</w:t>
      </w:r>
      <w:r w:rsidRPr="0047037A">
        <w:rPr>
          <w:rFonts w:ascii="MS Mincho" w:eastAsia="MS Mincho" w:hAnsi="MS Mincho" w:cs="MS Mincho"/>
          <w:color w:val="000000"/>
          <w:sz w:val="43"/>
          <w:szCs w:val="43"/>
          <w:lang w:eastAsia="de-CH"/>
        </w:rPr>
        <w:t>。</w:t>
      </w:r>
    </w:p>
    <w:p w14:paraId="635C31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神對付</w:t>
      </w:r>
      <w:r w:rsidRPr="0047037A">
        <w:rPr>
          <w:rFonts w:ascii="PMingLiU" w:eastAsia="PMingLiU" w:hAnsi="PMingLiU" w:cs="PMingLiU" w:hint="eastAsia"/>
          <w:color w:val="000000"/>
          <w:sz w:val="43"/>
          <w:szCs w:val="43"/>
          <w:lang w:eastAsia="de-CH"/>
        </w:rPr>
        <w:t>祂百姓肉體的路乃是更換他們的糧食。這是真正對付神百姓的肉體。有些基督教教師以膚淺的方式來看對付肉體這件事，說，肉體藉著十字架被對付。但不論肉體是完整的或是被切成碎片，它還是肉體。正確的對</w:t>
      </w:r>
      <w:r w:rsidRPr="0047037A">
        <w:rPr>
          <w:rFonts w:ascii="MS Mincho" w:eastAsia="MS Mincho" w:hAnsi="MS Mincho" w:cs="MS Mincho" w:hint="eastAsia"/>
          <w:color w:val="000000"/>
          <w:sz w:val="43"/>
          <w:szCs w:val="43"/>
          <w:lang w:eastAsia="de-CH"/>
        </w:rPr>
        <w:t>付肉體是藉著更換糧食</w:t>
      </w:r>
      <w:r w:rsidRPr="0047037A">
        <w:rPr>
          <w:rFonts w:ascii="MS Mincho" w:eastAsia="MS Mincho" w:hAnsi="MS Mincho" w:cs="MS Mincho"/>
          <w:color w:val="000000"/>
          <w:sz w:val="43"/>
          <w:szCs w:val="43"/>
          <w:lang w:eastAsia="de-CH"/>
        </w:rPr>
        <w:t>。</w:t>
      </w:r>
    </w:p>
    <w:p w14:paraId="62E599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當以色列人在曠野時，他們要以老舊的方式過生活。他們</w:t>
      </w:r>
      <w:r w:rsidRPr="0047037A">
        <w:rPr>
          <w:rFonts w:ascii="MS Gothic" w:eastAsia="MS Gothic" w:hAnsi="MS Gothic" w:cs="MS Gothic" w:hint="eastAsia"/>
          <w:color w:val="000000"/>
          <w:sz w:val="43"/>
          <w:szCs w:val="43"/>
          <w:lang w:eastAsia="de-CH"/>
        </w:rPr>
        <w:t>渴望埃及的食品。根據民數記十一章五節，他們</w:t>
      </w:r>
      <w:r w:rsidRPr="0047037A">
        <w:rPr>
          <w:rFonts w:ascii="Batang" w:eastAsia="Batang" w:hAnsi="Batang" w:cs="Batang" w:hint="eastAsia"/>
          <w:color w:val="000000"/>
          <w:sz w:val="43"/>
          <w:szCs w:val="43"/>
          <w:lang w:eastAsia="de-CH"/>
        </w:rPr>
        <w:t>說：『我們記得在埃及的時候，不花錢就喫魚，也記得有黃瓜、西瓜、</w:t>
      </w:r>
      <w:r w:rsidRPr="0047037A">
        <w:rPr>
          <w:rFonts w:ascii="MS Mincho" w:eastAsia="MS Mincho" w:hAnsi="MS Mincho" w:cs="MS Mincho" w:hint="eastAsia"/>
          <w:color w:val="000000"/>
          <w:sz w:val="43"/>
          <w:szCs w:val="43"/>
          <w:lang w:eastAsia="de-CH"/>
        </w:rPr>
        <w:t>韭菜、</w:t>
      </w:r>
      <w:r w:rsidRPr="0047037A">
        <w:rPr>
          <w:rFonts w:ascii="MS Gothic" w:eastAsia="MS Gothic" w:hAnsi="MS Gothic" w:cs="MS Gothic" w:hint="eastAsia"/>
          <w:color w:val="000000"/>
          <w:sz w:val="43"/>
          <w:szCs w:val="43"/>
          <w:lang w:eastAsia="de-CH"/>
        </w:rPr>
        <w:t>蔥、蒜。』這埃及的糧食用埃及的成分來組織百姓，就是用符合他們肉體的成分來組織百姓。神的心意不僅要對付</w:t>
      </w:r>
      <w:r w:rsidRPr="0047037A">
        <w:rPr>
          <w:rFonts w:ascii="PMingLiU" w:eastAsia="PMingLiU" w:hAnsi="PMingLiU" w:cs="PMingLiU" w:hint="eastAsia"/>
          <w:color w:val="000000"/>
          <w:sz w:val="43"/>
          <w:szCs w:val="43"/>
          <w:lang w:eastAsia="de-CH"/>
        </w:rPr>
        <w:t>祂百姓的肉體；也要使肉體擺在一邊。祂的心意是要賜給他的百姓另一種食物，藉此重組他們。在出埃及記十六章我們看見，他們的糧食不該再包含埃及的食物；它只該包含屬天的食物。這就是神對付肉體的路</w:t>
      </w:r>
      <w:r w:rsidRPr="0047037A">
        <w:rPr>
          <w:rFonts w:ascii="MS Mincho" w:eastAsia="MS Mincho" w:hAnsi="MS Mincho" w:cs="MS Mincho"/>
          <w:color w:val="000000"/>
          <w:sz w:val="43"/>
          <w:szCs w:val="43"/>
          <w:lang w:eastAsia="de-CH"/>
        </w:rPr>
        <w:t>。</w:t>
      </w:r>
    </w:p>
    <w:p w14:paraId="1D4B4F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我們是墮落過的人，在整個墮落的性情裏，沒有別的，只有肉體。即使這個肉體被切成碎片，它還是肉體。神對付肉體的路乃是把肉體擺在一旁，不去餧養它。因這</w:t>
      </w:r>
      <w:r w:rsidRPr="0047037A">
        <w:rPr>
          <w:rFonts w:ascii="MS Gothic" w:eastAsia="MS Gothic" w:hAnsi="MS Gothic" w:cs="MS Gothic" w:hint="eastAsia"/>
          <w:color w:val="000000"/>
          <w:sz w:val="43"/>
          <w:szCs w:val="43"/>
          <w:lang w:eastAsia="de-CH"/>
        </w:rPr>
        <w:t>緣故，神更換他百姓的糧食，並賜給他們肉體所不喜歡的食物。藉著更換他們的糧食，用天上的嗎哪餧養他們，神使他們得著不同的組成要素。這就是出埃及記十六章的</w:t>
      </w:r>
      <w:r w:rsidRPr="0047037A">
        <w:rPr>
          <w:rFonts w:ascii="MS Gothic" w:eastAsia="MS Gothic" w:hAnsi="MS Gothic" w:cs="MS Gothic" w:hint="eastAsia"/>
          <w:color w:val="000000"/>
          <w:sz w:val="43"/>
          <w:szCs w:val="43"/>
          <w:lang w:eastAsia="de-CH"/>
        </w:rPr>
        <w:lastRenderedPageBreak/>
        <w:t>要點。在本章我們看見更換糧食的結果就是神選民的重組和變化</w:t>
      </w:r>
      <w:r w:rsidRPr="0047037A">
        <w:rPr>
          <w:rFonts w:ascii="MS Mincho" w:eastAsia="MS Mincho" w:hAnsi="MS Mincho" w:cs="MS Mincho"/>
          <w:color w:val="000000"/>
          <w:sz w:val="43"/>
          <w:szCs w:val="43"/>
          <w:lang w:eastAsia="de-CH"/>
        </w:rPr>
        <w:t>。</w:t>
      </w:r>
    </w:p>
    <w:p w14:paraId="6D2D3AE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4E396C7">
          <v:rect id="_x0000_i1090" style="width:0;height:1.5pt" o:hralign="center" o:hrstd="t" o:hrnoshade="t" o:hr="t" fillcolor="#257412" stroked="f"/>
        </w:pict>
      </w:r>
    </w:p>
    <w:p w14:paraId="7B3956CD" w14:textId="5C82010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第三十四篇　糧食的更換</w:t>
      </w:r>
      <w:r w:rsidRPr="0047037A">
        <w:rPr>
          <w:rFonts w:ascii="Times New Roman" w:eastAsia="Times New Roman" w:hAnsi="Times New Roman" w:cs="Times New Roman"/>
          <w:b/>
          <w:bCs/>
          <w:noProof/>
          <w:color w:val="000000"/>
          <w:sz w:val="27"/>
          <w:szCs w:val="27"/>
          <w:lang w:eastAsia="de-CH"/>
        </w:rPr>
        <w:drawing>
          <wp:inline distT="0" distB="0" distL="0" distR="0" wp14:anchorId="5A1C3F56" wp14:editId="235A5BD7">
            <wp:extent cx="281940" cy="281940"/>
            <wp:effectExtent l="0" t="0" r="3810" b="381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1C401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讀經：出埃及記十六章一至五節，十三至三十一節，三十五節；民數記十一章一至九節，十八至二十節，三十一至三十四節；約翰福音六章二十七節，三十一至三十五節，四十八至五十一節，五十七至五十八節</w:t>
      </w:r>
      <w:r w:rsidRPr="0047037A">
        <w:rPr>
          <w:rFonts w:ascii="MS Mincho" w:eastAsia="MS Mincho" w:hAnsi="MS Mincho" w:cs="MS Mincho"/>
          <w:color w:val="000000"/>
          <w:sz w:val="43"/>
          <w:szCs w:val="43"/>
          <w:lang w:eastAsia="de-CH"/>
        </w:rPr>
        <w:t>。</w:t>
      </w:r>
    </w:p>
    <w:p w14:paraId="376D8A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要來看十六章所暗示糧食的更換。全本出埃及記沒有一件事比這事更為重要。已往我們看過十二章中逾越節的重要性。逾越節隱含救贖與重生的意思，因為隨著逾越節我們有羊羔的血為著救贖，和羊羔的肉為著生命。因此，隨著逾越節我們有救贖和生命兩件基本的事。然而，在出埃及十二章我們沒有看見糧食的更換這件重要的事。神的心意是要改變我們的組成；那就是</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祂要重組我們。出埃及記的讀者少有人看見神百姓的重組包含在十六章。本章的</w:t>
      </w:r>
      <w:r w:rsidRPr="0047037A">
        <w:rPr>
          <w:rFonts w:ascii="MS Mincho" w:eastAsia="MS Mincho" w:hAnsi="MS Mincho" w:cs="MS Mincho" w:hint="eastAsia"/>
          <w:color w:val="000000"/>
          <w:sz w:val="43"/>
          <w:szCs w:val="43"/>
          <w:lang w:eastAsia="de-CH"/>
        </w:rPr>
        <w:t>要點乃是神要藉著更換糧食而重組</w:t>
      </w:r>
      <w:r w:rsidRPr="0047037A">
        <w:rPr>
          <w:rFonts w:ascii="PMingLiU" w:eastAsia="PMingLiU" w:hAnsi="PMingLiU" w:cs="PMingLiU" w:hint="eastAsia"/>
          <w:color w:val="000000"/>
          <w:sz w:val="43"/>
          <w:szCs w:val="43"/>
          <w:lang w:eastAsia="de-CH"/>
        </w:rPr>
        <w:t>祂的贖民</w:t>
      </w:r>
      <w:r w:rsidRPr="0047037A">
        <w:rPr>
          <w:rFonts w:ascii="MS Mincho" w:eastAsia="MS Mincho" w:hAnsi="MS Mincho" w:cs="MS Mincho"/>
          <w:color w:val="000000"/>
          <w:sz w:val="43"/>
          <w:szCs w:val="43"/>
          <w:lang w:eastAsia="de-CH"/>
        </w:rPr>
        <w:t>。</w:t>
      </w:r>
    </w:p>
    <w:p w14:paraId="0066BC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出埃及記呈現一幅神救恩的清楚圖畫，這幅圖畫在聖經其它卷書找不到，包括保羅的書信在</w:t>
      </w:r>
      <w:r w:rsidRPr="0047037A">
        <w:rPr>
          <w:rFonts w:ascii="Batang" w:eastAsia="Batang" w:hAnsi="Batang" w:cs="Batang" w:hint="eastAsia"/>
          <w:color w:val="000000"/>
          <w:sz w:val="43"/>
          <w:szCs w:val="43"/>
          <w:lang w:eastAsia="de-CH"/>
        </w:rPr>
        <w:t>內。</w:t>
      </w:r>
      <w:r w:rsidRPr="0047037A">
        <w:rPr>
          <w:rFonts w:ascii="MS Mincho" w:eastAsia="MS Mincho" w:hAnsi="MS Mincho" w:cs="MS Mincho" w:hint="eastAsia"/>
          <w:color w:val="000000"/>
          <w:sz w:val="43"/>
          <w:szCs w:val="43"/>
          <w:lang w:eastAsia="de-CH"/>
        </w:rPr>
        <w:t>它指示我們，神在</w:t>
      </w:r>
      <w:r w:rsidRPr="0047037A">
        <w:rPr>
          <w:rFonts w:ascii="PMingLiU" w:eastAsia="PMingLiU" w:hAnsi="PMingLiU" w:cs="PMingLiU" w:hint="eastAsia"/>
          <w:color w:val="000000"/>
          <w:sz w:val="43"/>
          <w:szCs w:val="43"/>
          <w:lang w:eastAsia="de-CH"/>
        </w:rPr>
        <w:t>祂的救恩裏，巴望把祂自已</w:t>
      </w:r>
      <w:r w:rsidRPr="0047037A">
        <w:rPr>
          <w:rFonts w:ascii="PMingLiU" w:eastAsia="PMingLiU" w:hAnsi="PMingLiU" w:cs="PMingLiU" w:hint="eastAsia"/>
          <w:color w:val="000000"/>
          <w:sz w:val="43"/>
          <w:szCs w:val="43"/>
          <w:lang w:eastAsia="de-CH"/>
        </w:rPr>
        <w:lastRenderedPageBreak/>
        <w:t>作到我們裏面，成為我們的一切。神要成為我們的一切，使我們能被建造起來，作為祂在地上的居所。為了描繪這事，出埃及記結束於帳幕立起來作為居所，為著神的榮耀</w:t>
      </w:r>
      <w:r w:rsidRPr="0047037A">
        <w:rPr>
          <w:rFonts w:ascii="MS Mincho" w:eastAsia="MS Mincho" w:hAnsi="MS Mincho" w:cs="MS Mincho"/>
          <w:color w:val="000000"/>
          <w:sz w:val="43"/>
          <w:szCs w:val="43"/>
          <w:lang w:eastAsia="de-CH"/>
        </w:rPr>
        <w:t>。</w:t>
      </w:r>
    </w:p>
    <w:p w14:paraId="00517B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為著完成</w:t>
      </w:r>
      <w:r w:rsidRPr="0047037A">
        <w:rPr>
          <w:rFonts w:ascii="PMingLiU" w:eastAsia="PMingLiU" w:hAnsi="PMingLiU" w:cs="PMingLiU" w:hint="eastAsia"/>
          <w:color w:val="000000"/>
          <w:sz w:val="43"/>
          <w:szCs w:val="43"/>
          <w:lang w:eastAsia="de-CH"/>
        </w:rPr>
        <w:t>祂的旨意，神不要祂的贖民成為甚麼或作些甚麼。為了使我們成為祂的居所，祂要成為我們的一切，並為我們作成一切。這指明我們甚麼也不是，我們也不該作甚麼。你願意甚麼都不是麼？你也願意停下你的作</w:t>
      </w:r>
      <w:r w:rsidRPr="0047037A">
        <w:rPr>
          <w:rFonts w:ascii="MS Mincho" w:eastAsia="MS Mincho" w:hAnsi="MS Mincho" w:cs="MS Mincho" w:hint="eastAsia"/>
          <w:color w:val="000000"/>
          <w:sz w:val="43"/>
          <w:szCs w:val="43"/>
          <w:lang w:eastAsia="de-CH"/>
        </w:rPr>
        <w:t>為麼？我懷疑有多少信徒能積極地回答這些問題。當我們活在世界中，我們無心為著主，也不在意為</w:t>
      </w:r>
      <w:r w:rsidRPr="0047037A">
        <w:rPr>
          <w:rFonts w:ascii="PMingLiU" w:eastAsia="PMingLiU" w:hAnsi="PMingLiU" w:cs="PMingLiU" w:hint="eastAsia"/>
          <w:color w:val="000000"/>
          <w:sz w:val="43"/>
          <w:szCs w:val="43"/>
          <w:lang w:eastAsia="de-CH"/>
        </w:rPr>
        <w:t>祂作甚麼。但我們進到主的恢復裏之後，我們立刻盼望成為重要人物，並要為主作點甚麼。年輕的、年長的都如此。年長的人有許多計畫，而年輕人大有盼望、勁頭十足。儘管我們想要成為甚麼，並且盡可能地有所作為，但神要說：『我不要你成為甚麼，我也不要你作甚麼。讓我為你作一切，並成為你的一切。</w:t>
      </w:r>
      <w:r w:rsidRPr="0047037A">
        <w:rPr>
          <w:rFonts w:ascii="MS Mincho" w:eastAsia="MS Mincho" w:hAnsi="MS Mincho" w:cs="MS Mincho"/>
          <w:color w:val="000000"/>
          <w:sz w:val="43"/>
          <w:szCs w:val="43"/>
          <w:lang w:eastAsia="de-CH"/>
        </w:rPr>
        <w:t>』</w:t>
      </w:r>
    </w:p>
    <w:p w14:paraId="50F264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當我們思想出埃及記所呈現神救恩的圖畫，我們看見以色列人不需要成為甚麼，或作些甚麼。</w:t>
      </w:r>
      <w:r w:rsidRPr="0047037A">
        <w:rPr>
          <w:rFonts w:ascii="MS Gothic" w:eastAsia="MS Gothic" w:hAnsi="MS Gothic" w:cs="MS Gothic" w:hint="eastAsia"/>
          <w:color w:val="000000"/>
          <w:sz w:val="43"/>
          <w:szCs w:val="43"/>
          <w:lang w:eastAsia="de-CH"/>
        </w:rPr>
        <w:t>每當他們作了甚麼，即使是好事，主也被激怒。主只要百姓在</w:t>
      </w:r>
      <w:r w:rsidRPr="0047037A">
        <w:rPr>
          <w:rFonts w:ascii="PMingLiU" w:eastAsia="PMingLiU" w:hAnsi="PMingLiU" w:cs="PMingLiU" w:hint="eastAsia"/>
          <w:color w:val="000000"/>
          <w:sz w:val="43"/>
          <w:szCs w:val="43"/>
          <w:lang w:eastAsia="de-CH"/>
        </w:rPr>
        <w:t>祂手中，使祂能將自己作到他們裏面。倘若我們對此有清楚的認識，我們就有扎實的基礎來了解出埃及記了</w:t>
      </w:r>
      <w:r w:rsidRPr="0047037A">
        <w:rPr>
          <w:rFonts w:ascii="MS Mincho" w:eastAsia="MS Mincho" w:hAnsi="MS Mincho" w:cs="MS Mincho"/>
          <w:color w:val="000000"/>
          <w:sz w:val="43"/>
          <w:szCs w:val="43"/>
          <w:lang w:eastAsia="de-CH"/>
        </w:rPr>
        <w:t>。</w:t>
      </w:r>
    </w:p>
    <w:p w14:paraId="7E11DB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我們來到十六章，我們看見被重組的重要性。在十二章神的百姓蒙救贖，在十四章他們蒙拯救。但儘管他們已被救贖、拯救和釋放，他們的需要已得了供應，但他們還必須被重組。神的百姓需要一個新的組成。十六章的要點不是救贖、拯救或供應。本章的焦點乃是藉著更換食物而重組</w:t>
      </w:r>
      <w:r w:rsidRPr="0047037A">
        <w:rPr>
          <w:rFonts w:ascii="MS Mincho" w:eastAsia="MS Mincho" w:hAnsi="MS Mincho" w:cs="MS Mincho"/>
          <w:color w:val="000000"/>
          <w:sz w:val="43"/>
          <w:szCs w:val="43"/>
          <w:lang w:eastAsia="de-CH"/>
        </w:rPr>
        <w:t>。</w:t>
      </w:r>
    </w:p>
    <w:p w14:paraId="0E2A76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儘管以色列人蒙了救贖和拯救，但他們仍然是埃及人的組成。他們全人的細胞和纖維在本質上仍是埃及的。就組成來</w:t>
      </w:r>
      <w:r w:rsidRPr="0047037A">
        <w:rPr>
          <w:rFonts w:ascii="Batang" w:eastAsia="Batang" w:hAnsi="Batang" w:cs="Batang" w:hint="eastAsia"/>
          <w:color w:val="000000"/>
          <w:sz w:val="43"/>
          <w:szCs w:val="43"/>
          <w:lang w:eastAsia="de-CH"/>
        </w:rPr>
        <w:t>說，他們和埃及人沒有兩樣。以色列人已經蒙了拯救、救贖、解救，</w:t>
      </w:r>
      <w:r w:rsidRPr="0047037A">
        <w:rPr>
          <w:rFonts w:ascii="MS Mincho" w:eastAsia="MS Mincho" w:hAnsi="MS Mincho" w:cs="MS Mincho" w:hint="eastAsia"/>
          <w:color w:val="000000"/>
          <w:sz w:val="43"/>
          <w:szCs w:val="43"/>
          <w:lang w:eastAsia="de-CH"/>
        </w:rPr>
        <w:t>並且得了供應，但他們的組成完全和埃及人一樣。神</w:t>
      </w:r>
      <w:r w:rsidRPr="0047037A">
        <w:rPr>
          <w:rFonts w:ascii="PMingLiU" w:eastAsia="PMingLiU" w:hAnsi="PMingLiU" w:cs="PMingLiU" w:hint="eastAsia"/>
          <w:color w:val="000000"/>
          <w:sz w:val="43"/>
          <w:szCs w:val="43"/>
          <w:lang w:eastAsia="de-CH"/>
        </w:rPr>
        <w:t>絕不能使用這樣的材料來為著祂屬天的居所</w:t>
      </w:r>
      <w:r w:rsidRPr="0047037A">
        <w:rPr>
          <w:rFonts w:ascii="MS Mincho" w:eastAsia="MS Mincho" w:hAnsi="MS Mincho" w:cs="MS Mincho"/>
          <w:color w:val="000000"/>
          <w:sz w:val="43"/>
          <w:szCs w:val="43"/>
          <w:lang w:eastAsia="de-CH"/>
        </w:rPr>
        <w:t>。</w:t>
      </w:r>
    </w:p>
    <w:p w14:paraId="0E02B9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神的願望是要用</w:t>
      </w:r>
      <w:r w:rsidRPr="0047037A">
        <w:rPr>
          <w:rFonts w:ascii="PMingLiU" w:eastAsia="PMingLiU" w:hAnsi="PMingLiU" w:cs="PMingLiU" w:hint="eastAsia"/>
          <w:color w:val="000000"/>
          <w:sz w:val="43"/>
          <w:szCs w:val="43"/>
          <w:lang w:eastAsia="de-CH"/>
        </w:rPr>
        <w:t>祂的百姓作為材料，來為著建造祂在地上的居所。然而，儘管他們已不再在埃及，但他們的組成仍然是埃及的。他們的組織是埃及的。他們是埃及成分的組成，因為他們生長在埃及，靠著黃瓜、西瓜、韭菜、蔥和蒜這些埃及的糧食為生。他們喫的每樣東西都是埃及的。神的心意不是要把許多蒙救贖的埃及人帶到天上。祂從埃及把那些有埃及組成的人拯救出來，但祂不會把這樣的人帶進祂的居所。為要成為神居所的材料，祂的百姓必須被重組。和以色列人一樣，今天我們</w:t>
      </w:r>
      <w:r w:rsidRPr="0047037A">
        <w:rPr>
          <w:rFonts w:ascii="MS Mincho" w:eastAsia="MS Mincho" w:hAnsi="MS Mincho" w:cs="MS Mincho" w:hint="eastAsia"/>
          <w:color w:val="000000"/>
          <w:sz w:val="43"/>
          <w:szCs w:val="43"/>
          <w:lang w:eastAsia="de-CH"/>
        </w:rPr>
        <w:t>已從埃及，從世界中被拯救出來，</w:t>
      </w:r>
      <w:r w:rsidRPr="0047037A">
        <w:rPr>
          <w:rFonts w:ascii="MS Mincho" w:eastAsia="MS Mincho" w:hAnsi="MS Mincho" w:cs="MS Mincho" w:hint="eastAsia"/>
          <w:color w:val="000000"/>
          <w:sz w:val="43"/>
          <w:szCs w:val="43"/>
          <w:lang w:eastAsia="de-CH"/>
        </w:rPr>
        <w:lastRenderedPageBreak/>
        <w:t>但我們的性情和組成仍然是屬世的。所以，我們需要抓住十六章關於組成的改變這個要點</w:t>
      </w:r>
      <w:r w:rsidRPr="0047037A">
        <w:rPr>
          <w:rFonts w:ascii="MS Mincho" w:eastAsia="MS Mincho" w:hAnsi="MS Mincho" w:cs="MS Mincho"/>
          <w:color w:val="000000"/>
          <w:sz w:val="43"/>
          <w:szCs w:val="43"/>
          <w:lang w:eastAsia="de-CH"/>
        </w:rPr>
        <w:t>。</w:t>
      </w:r>
    </w:p>
    <w:p w14:paraId="198FE0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神領</w:t>
      </w:r>
      <w:r w:rsidRPr="0047037A">
        <w:rPr>
          <w:rFonts w:ascii="PMingLiU" w:eastAsia="PMingLiU" w:hAnsi="PMingLiU" w:cs="PMingLiU" w:hint="eastAsia"/>
          <w:color w:val="000000"/>
          <w:sz w:val="43"/>
          <w:szCs w:val="43"/>
          <w:lang w:eastAsia="de-CH"/>
        </w:rPr>
        <w:t>祂的百姓進入曠野的時候，祂就準備好要改變他們的組成。這是祂沒有立即供應他們食物的原因。當他們出埃及時他們隨身攜帶一些埃及的食物。這些食物的供應維持他們約一個月的時間。當他們埃及的食物喫盡了，百姓就在窮乏中。雖然神知道他們的需要，但祂沒有立刻以行動來應付它。這常是神對待我們的原則。祂知道祂一定要為我們作事。但祂不作甚麼，因為祂曉得若是過早行動，我們就不會被暴露。所以，在出埃及十六章神在幕後默然等</w:t>
      </w:r>
      <w:r w:rsidRPr="0047037A">
        <w:rPr>
          <w:rFonts w:ascii="MS Mincho" w:eastAsia="MS Mincho" w:hAnsi="MS Mincho" w:cs="MS Mincho" w:hint="eastAsia"/>
          <w:color w:val="000000"/>
          <w:sz w:val="43"/>
          <w:szCs w:val="43"/>
          <w:lang w:eastAsia="de-CH"/>
        </w:rPr>
        <w:t>候，直到以色列人被暴露。他們喫完最後的埃及食物，並且下一餐沒有東西喫以後，百姓就煩惱了。他們困擾到這樣的地</w:t>
      </w:r>
      <w:r w:rsidRPr="0047037A">
        <w:rPr>
          <w:rFonts w:ascii="MS Gothic" w:eastAsia="MS Gothic" w:hAnsi="MS Gothic" w:cs="MS Gothic" w:hint="eastAsia"/>
          <w:color w:val="000000"/>
          <w:sz w:val="43"/>
          <w:szCs w:val="43"/>
          <w:lang w:eastAsia="de-CH"/>
        </w:rPr>
        <w:t>步，以致忘了神所行的神蹟，並且發怨言，向摩西、亞倫抱怨。我們曾指出，他們發怨言時真是高明。但在他們發怨言和抱怨時，他們就被暴露了。他們有兩件事被暴露：他們由埃及的成分所組成，他們的胃口、慾望、渴望和愛好仍然是埃及的。在他們的怨言裏，</w:t>
      </w:r>
      <w:r w:rsidRPr="0047037A">
        <w:rPr>
          <w:rFonts w:ascii="Batang" w:eastAsia="Batang" w:hAnsi="Batang" w:cs="Batang" w:hint="eastAsia"/>
          <w:color w:val="000000"/>
          <w:sz w:val="43"/>
          <w:szCs w:val="43"/>
          <w:lang w:eastAsia="de-CH"/>
        </w:rPr>
        <w:t>說出他們渴望埃及的食物：『巴不得我們早死在埃及地耶和華的手下，那時我們坐在肉鍋旁邊，喫得飽足。』（十六</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。）這證明他們的胃口是埃及的</w:t>
      </w:r>
      <w:r w:rsidRPr="0047037A">
        <w:rPr>
          <w:rFonts w:ascii="MS Mincho" w:eastAsia="MS Mincho" w:hAnsi="MS Mincho" w:cs="MS Mincho"/>
          <w:color w:val="000000"/>
          <w:sz w:val="43"/>
          <w:szCs w:val="43"/>
          <w:lang w:eastAsia="de-CH"/>
        </w:rPr>
        <w:t>。</w:t>
      </w:r>
    </w:p>
    <w:p w14:paraId="3FAF71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假設神在以色列人到達</w:t>
      </w:r>
      <w:r w:rsidRPr="0047037A">
        <w:rPr>
          <w:rFonts w:ascii="MS Gothic" w:eastAsia="MS Gothic" w:hAnsi="MS Gothic" w:cs="MS Gothic" w:hint="eastAsia"/>
          <w:color w:val="000000"/>
          <w:sz w:val="43"/>
          <w:szCs w:val="43"/>
          <w:lang w:eastAsia="de-CH"/>
        </w:rPr>
        <w:t>汛的曠野以前就降下嗎哪，在那裏等著他們。如果那樣，百姓就不會被暴露。他們會光喫嗎哪，而他們埃及的組成和胃口的問題就不會被顯明出來。所以因著神的智慧，</w:t>
      </w:r>
      <w:r w:rsidRPr="0047037A">
        <w:rPr>
          <w:rFonts w:ascii="PMingLiU" w:eastAsia="PMingLiU" w:hAnsi="PMingLiU" w:cs="PMingLiU" w:hint="eastAsia"/>
          <w:color w:val="000000"/>
          <w:sz w:val="43"/>
          <w:szCs w:val="43"/>
          <w:lang w:eastAsia="de-CH"/>
        </w:rPr>
        <w:t>祂沒有降下嗎哪的屬天供應，直到百姓因著缺乏滋養而被暴露出來</w:t>
      </w:r>
      <w:r w:rsidRPr="0047037A">
        <w:rPr>
          <w:rFonts w:ascii="MS Mincho" w:eastAsia="MS Mincho" w:hAnsi="MS Mincho" w:cs="MS Mincho"/>
          <w:color w:val="000000"/>
          <w:sz w:val="43"/>
          <w:szCs w:val="43"/>
          <w:lang w:eastAsia="de-CH"/>
        </w:rPr>
        <w:t>。</w:t>
      </w:r>
    </w:p>
    <w:p w14:paraId="48A556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每當我們營養不足時，我們就被暴露。倘若我們一直有充足的營養，許多事情仍會被遮蓋。但是當我們缺乏適當的滋養，就定規會被暴露。人多半喫飽了美食之後，就不會想到</w:t>
      </w:r>
      <w:r w:rsidRPr="0047037A">
        <w:rPr>
          <w:rFonts w:ascii="PMingLiU" w:eastAsia="PMingLiU" w:hAnsi="PMingLiU" w:cs="PMingLiU" w:hint="eastAsia"/>
          <w:color w:val="000000"/>
          <w:sz w:val="43"/>
          <w:szCs w:val="43"/>
          <w:lang w:eastAsia="de-CH"/>
        </w:rPr>
        <w:t>偷竊。但如果有嚴重的糧荒，許多高尚有教養的人將會淪為小偷。他們會因糧食缺乏而被暴露出來。根據出埃及十六章的記載，神到祂的百姓被暴露之後，纔給他們東西喫。他們埃及的慾望</w:t>
      </w:r>
      <w:r w:rsidRPr="0047037A">
        <w:rPr>
          <w:rFonts w:ascii="MS Mincho" w:eastAsia="MS Mincho" w:hAnsi="MS Mincho" w:cs="MS Mincho" w:hint="eastAsia"/>
          <w:color w:val="000000"/>
          <w:sz w:val="43"/>
          <w:szCs w:val="43"/>
          <w:lang w:eastAsia="de-CH"/>
        </w:rPr>
        <w:t>、胃口、愛好和組成必須被帶到光中</w:t>
      </w:r>
      <w:r w:rsidRPr="0047037A">
        <w:rPr>
          <w:rFonts w:ascii="MS Mincho" w:eastAsia="MS Mincho" w:hAnsi="MS Mincho" w:cs="MS Mincho"/>
          <w:color w:val="000000"/>
          <w:sz w:val="43"/>
          <w:szCs w:val="43"/>
          <w:lang w:eastAsia="de-CH"/>
        </w:rPr>
        <w:t>。</w:t>
      </w:r>
    </w:p>
    <w:p w14:paraId="0A043D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百姓被暴露以後，神進來在</w:t>
      </w:r>
      <w:r w:rsidRPr="0047037A">
        <w:rPr>
          <w:rFonts w:ascii="MS Gothic" w:eastAsia="MS Gothic" w:hAnsi="MS Gothic" w:cs="MS Gothic" w:hint="eastAsia"/>
          <w:color w:val="000000"/>
          <w:sz w:val="43"/>
          <w:szCs w:val="43"/>
          <w:lang w:eastAsia="de-CH"/>
        </w:rPr>
        <w:t>晚上降下鵪鶉來滿足他們的慾望。根據十六章十二節，耶和華對摩西</w:t>
      </w:r>
      <w:r w:rsidRPr="0047037A">
        <w:rPr>
          <w:rFonts w:ascii="Batang" w:eastAsia="Batang" w:hAnsi="Batang" w:cs="Batang" w:hint="eastAsia"/>
          <w:color w:val="000000"/>
          <w:sz w:val="43"/>
          <w:szCs w:val="43"/>
          <w:lang w:eastAsia="de-CH"/>
        </w:rPr>
        <w:t>說：『我已經聽見以色列人的怨言，</w:t>
      </w:r>
      <w:r w:rsidRPr="0047037A">
        <w:rPr>
          <w:rFonts w:ascii="MS Gothic" w:eastAsia="MS Gothic" w:hAnsi="MS Gothic" w:cs="MS Gothic" w:hint="eastAsia"/>
          <w:color w:val="000000"/>
          <w:sz w:val="43"/>
          <w:szCs w:val="43"/>
          <w:lang w:eastAsia="de-CH"/>
        </w:rPr>
        <w:t>你告訴他們</w:t>
      </w:r>
      <w:r w:rsidRPr="0047037A">
        <w:rPr>
          <w:rFonts w:ascii="Batang" w:eastAsia="Batang" w:hAnsi="Batang" w:cs="Batang" w:hint="eastAsia"/>
          <w:color w:val="000000"/>
          <w:sz w:val="43"/>
          <w:szCs w:val="43"/>
          <w:lang w:eastAsia="de-CH"/>
        </w:rPr>
        <w:t>說，到黃昏的時候，</w:t>
      </w:r>
      <w:r w:rsidRPr="0047037A">
        <w:rPr>
          <w:rFonts w:ascii="MS Gothic" w:eastAsia="MS Gothic" w:hAnsi="MS Gothic" w:cs="MS Gothic" w:hint="eastAsia"/>
          <w:color w:val="000000"/>
          <w:sz w:val="43"/>
          <w:szCs w:val="43"/>
          <w:lang w:eastAsia="de-CH"/>
        </w:rPr>
        <w:t>你們要喫肉，早晨必有食物得飽；你們就知道我是耶和華你們的神。</w:t>
      </w:r>
      <w:r w:rsidRPr="0047037A">
        <w:rPr>
          <w:rFonts w:ascii="MS Mincho" w:eastAsia="MS Mincho" w:hAnsi="MS Mincho" w:cs="MS Mincho"/>
          <w:color w:val="000000"/>
          <w:sz w:val="43"/>
          <w:szCs w:val="43"/>
          <w:lang w:eastAsia="de-CH"/>
        </w:rPr>
        <w:t>』</w:t>
      </w:r>
    </w:p>
    <w:p w14:paraId="5FB93A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我們需要看見神降</w:t>
      </w:r>
      <w:r w:rsidRPr="0047037A">
        <w:rPr>
          <w:rFonts w:ascii="MS Gothic" w:eastAsia="MS Gothic" w:hAnsi="MS Gothic" w:cs="MS Gothic" w:hint="eastAsia"/>
          <w:color w:val="000000"/>
          <w:sz w:val="43"/>
          <w:szCs w:val="43"/>
          <w:lang w:eastAsia="de-CH"/>
        </w:rPr>
        <w:t>鵪鶉和嗎哪的意義。神降鵪鶉為要滿足百姓埃及的胃口，但</w:t>
      </w:r>
      <w:r w:rsidRPr="0047037A">
        <w:rPr>
          <w:rFonts w:ascii="PMingLiU" w:eastAsia="PMingLiU" w:hAnsi="PMingLiU" w:cs="PMingLiU" w:hint="eastAsia"/>
          <w:color w:val="000000"/>
          <w:sz w:val="43"/>
          <w:szCs w:val="43"/>
          <w:lang w:eastAsia="de-CH"/>
        </w:rPr>
        <w:t>祂降嗎哪為要重組他們。再者，降鵪鶉沒有規則或限制。神沒有</w:t>
      </w:r>
      <w:r w:rsidRPr="0047037A">
        <w:rPr>
          <w:rFonts w:ascii="PMingLiU" w:eastAsia="PMingLiU" w:hAnsi="PMingLiU" w:cs="PMingLiU" w:hint="eastAsia"/>
          <w:color w:val="000000"/>
          <w:sz w:val="43"/>
          <w:szCs w:val="43"/>
          <w:lang w:eastAsia="de-CH"/>
        </w:rPr>
        <w:lastRenderedPageBreak/>
        <w:t>告訴百姓何時收取鵪鶉或如何收取牠們。鵪鶉不受限制地降下來，因為肉體不需要有任何的約束。換句話說，因為埃及的糧食沒有限制，降鵪鶉的方式符合那個糧食</w:t>
      </w:r>
      <w:r w:rsidRPr="0047037A">
        <w:rPr>
          <w:rFonts w:ascii="MS Mincho" w:eastAsia="MS Mincho" w:hAnsi="MS Mincho" w:cs="MS Mincho" w:hint="eastAsia"/>
          <w:color w:val="000000"/>
          <w:sz w:val="43"/>
          <w:szCs w:val="43"/>
          <w:lang w:eastAsia="de-CH"/>
        </w:rPr>
        <w:t>沒有限制的規則。那些喫</w:t>
      </w:r>
      <w:r w:rsidRPr="0047037A">
        <w:rPr>
          <w:rFonts w:ascii="MS Gothic" w:eastAsia="MS Gothic" w:hAnsi="MS Gothic" w:cs="MS Gothic" w:hint="eastAsia"/>
          <w:color w:val="000000"/>
          <w:sz w:val="43"/>
          <w:szCs w:val="43"/>
          <w:lang w:eastAsia="de-CH"/>
        </w:rPr>
        <w:t>鵪鶉的人不受任何的約束或規律。反之，降嗎哪則伴隨著許多的規則</w:t>
      </w:r>
      <w:r w:rsidRPr="0047037A">
        <w:rPr>
          <w:rFonts w:ascii="MS Mincho" w:eastAsia="MS Mincho" w:hAnsi="MS Mincho" w:cs="MS Mincho"/>
          <w:color w:val="000000"/>
          <w:sz w:val="43"/>
          <w:szCs w:val="43"/>
          <w:lang w:eastAsia="de-CH"/>
        </w:rPr>
        <w:t>。</w:t>
      </w:r>
    </w:p>
    <w:p w14:paraId="6011FE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有些人聽見降</w:t>
      </w:r>
      <w:r w:rsidRPr="0047037A">
        <w:rPr>
          <w:rFonts w:ascii="MS Gothic" w:eastAsia="MS Gothic" w:hAnsi="MS Gothic" w:cs="MS Gothic" w:hint="eastAsia"/>
          <w:color w:val="000000"/>
          <w:sz w:val="43"/>
          <w:szCs w:val="43"/>
          <w:lang w:eastAsia="de-CH"/>
        </w:rPr>
        <w:t>嗎哪的規則，也許會很驚奇。照著他們的領會，恩典是沒有規則的。事實上，恩典的規則比律法更多。倘若人離開神聖的生命而活，他會變得又野蠻又沒有約束。然而神的生命規律人並限制人。我們在生命中愈正常，我們就愈受規律。以開車為例。如果你開車沒有規則，你就是冒著捲入一場嚴重車禍的危險。你甚至會喪命</w:t>
      </w:r>
      <w:r w:rsidRPr="0047037A">
        <w:rPr>
          <w:rFonts w:ascii="MS Mincho" w:eastAsia="MS Mincho" w:hAnsi="MS Mincho" w:cs="MS Mincho"/>
          <w:color w:val="000000"/>
          <w:sz w:val="43"/>
          <w:szCs w:val="43"/>
          <w:lang w:eastAsia="de-CH"/>
        </w:rPr>
        <w:t>。</w:t>
      </w:r>
    </w:p>
    <w:p w14:paraId="2D4D07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關於降</w:t>
      </w:r>
      <w:r w:rsidRPr="0047037A">
        <w:rPr>
          <w:rFonts w:ascii="MS Gothic" w:eastAsia="MS Gothic" w:hAnsi="MS Gothic" w:cs="MS Gothic" w:hint="eastAsia"/>
          <w:color w:val="000000"/>
          <w:sz w:val="43"/>
          <w:szCs w:val="43"/>
          <w:lang w:eastAsia="de-CH"/>
        </w:rPr>
        <w:t>嗎哪和喫嗎哪的規則也可用遵守餐桌的禮節來</w:t>
      </w:r>
      <w:r w:rsidRPr="0047037A">
        <w:rPr>
          <w:rFonts w:ascii="Batang" w:eastAsia="Batang" w:hAnsi="Batang" w:cs="Batang" w:hint="eastAsia"/>
          <w:color w:val="000000"/>
          <w:sz w:val="43"/>
          <w:szCs w:val="43"/>
          <w:lang w:eastAsia="de-CH"/>
        </w:rPr>
        <w:t>說明。我曉得某些國家的人，例如英國人和德國人，非常注意正確的餐</w:t>
      </w:r>
      <w:r w:rsidRPr="0047037A">
        <w:rPr>
          <w:rFonts w:ascii="MS Gothic" w:eastAsia="MS Gothic" w:hAnsi="MS Gothic" w:cs="MS Gothic" w:hint="eastAsia"/>
          <w:color w:val="000000"/>
          <w:sz w:val="43"/>
          <w:szCs w:val="43"/>
          <w:lang w:eastAsia="de-CH"/>
        </w:rPr>
        <w:t>桌禮節。雖然我們注</w:t>
      </w:r>
      <w:r w:rsidRPr="0047037A">
        <w:rPr>
          <w:rFonts w:ascii="MS Mincho" w:eastAsia="MS Mincho" w:hAnsi="MS Mincho" w:cs="MS Mincho" w:hint="eastAsia"/>
          <w:color w:val="000000"/>
          <w:sz w:val="43"/>
          <w:szCs w:val="43"/>
          <w:lang w:eastAsia="de-CH"/>
        </w:rPr>
        <w:t>意餐</w:t>
      </w:r>
      <w:r w:rsidRPr="0047037A">
        <w:rPr>
          <w:rFonts w:ascii="MS Gothic" w:eastAsia="MS Gothic" w:hAnsi="MS Gothic" w:cs="MS Gothic" w:hint="eastAsia"/>
          <w:color w:val="000000"/>
          <w:sz w:val="43"/>
          <w:szCs w:val="43"/>
          <w:lang w:eastAsia="de-CH"/>
        </w:rPr>
        <w:t>桌禮節，不是以禮節的本身為目的，但我們為著喫得恰當必須要有某些規則。如果我們不用正確的方法喫，就很難享受到我們的食物。譬如，你若用湯匙切牛排，你能完全享受到牛排麼？我們牛排喫得愈合式，我們就愈享受它。我們不該有個態度，不管喫的規則，而只在意食物</w:t>
      </w:r>
      <w:r w:rsidRPr="0047037A">
        <w:rPr>
          <w:rFonts w:ascii="MS Mincho" w:eastAsia="MS Mincho" w:hAnsi="MS Mincho" w:cs="MS Mincho"/>
          <w:color w:val="000000"/>
          <w:sz w:val="43"/>
          <w:szCs w:val="43"/>
          <w:lang w:eastAsia="de-CH"/>
        </w:rPr>
        <w:t>。</w:t>
      </w:r>
    </w:p>
    <w:p w14:paraId="7F3128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w:t>
      </w:r>
      <w:r w:rsidRPr="0047037A">
        <w:rPr>
          <w:rFonts w:ascii="MS Gothic" w:eastAsia="MS Gothic" w:hAnsi="MS Gothic" w:cs="MS Gothic" w:hint="eastAsia"/>
          <w:color w:val="000000"/>
          <w:sz w:val="43"/>
          <w:szCs w:val="43"/>
          <w:lang w:eastAsia="de-CH"/>
        </w:rPr>
        <w:t>鵪鶉是不規則地降下的。鵪鶉遮滿了營，以色列人任意收取牠們。然而，降嗎哪卻不同。為了收取嗎哪，百姓必須在清晨早起，並且在日頭發熱以前收取它。再者，百姓收取嗎哪的方式不是隨心所欲的，乃是受限制的。在十六章十六節我們看見耶和華吩咐</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你們要按著各人的飯</w:t>
      </w:r>
      <w:r w:rsidRPr="0047037A">
        <w:rPr>
          <w:rFonts w:ascii="MS Mincho" w:eastAsia="MS Mincho" w:hAnsi="MS Mincho" w:cs="MS Mincho" w:hint="eastAsia"/>
          <w:color w:val="000000"/>
          <w:sz w:val="43"/>
          <w:szCs w:val="43"/>
          <w:lang w:eastAsia="de-CH"/>
        </w:rPr>
        <w:t>量，為帳棚裏的人按著人數收起來，各拿一俄梅珥。</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』這</w:t>
      </w:r>
      <w:r w:rsidRPr="0047037A">
        <w:rPr>
          <w:rFonts w:ascii="Batang" w:eastAsia="Batang" w:hAnsi="Batang" w:cs="Batang" w:hint="eastAsia"/>
          <w:color w:val="000000"/>
          <w:sz w:val="43"/>
          <w:szCs w:val="43"/>
          <w:lang w:eastAsia="de-CH"/>
        </w:rPr>
        <w:t>說出神要我們配合</w:t>
      </w:r>
      <w:r w:rsidRPr="0047037A">
        <w:rPr>
          <w:rFonts w:ascii="PMingLiU" w:eastAsia="PMingLiU" w:hAnsi="PMingLiU" w:cs="PMingLiU" w:hint="eastAsia"/>
          <w:color w:val="000000"/>
          <w:sz w:val="43"/>
          <w:szCs w:val="43"/>
          <w:lang w:eastAsia="de-CH"/>
        </w:rPr>
        <w:t>祂的規則。當我們這樣作，事實上我們就是與神自己合作，並且與祂合一。遵守神的規則意思就是我們像祂，並且照著祂</w:t>
      </w:r>
      <w:r w:rsidRPr="0047037A">
        <w:rPr>
          <w:rFonts w:ascii="MS Mincho" w:eastAsia="MS Mincho" w:hAnsi="MS Mincho" w:cs="MS Mincho"/>
          <w:color w:val="000000"/>
          <w:sz w:val="43"/>
          <w:szCs w:val="43"/>
          <w:lang w:eastAsia="de-CH"/>
        </w:rPr>
        <w:t>。</w:t>
      </w:r>
    </w:p>
    <w:p w14:paraId="1BF344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在十六章十九節我們看見關乎</w:t>
      </w:r>
      <w:r w:rsidRPr="0047037A">
        <w:rPr>
          <w:rFonts w:ascii="MS Gothic" w:eastAsia="MS Gothic" w:hAnsi="MS Gothic" w:cs="MS Gothic" w:hint="eastAsia"/>
          <w:color w:val="000000"/>
          <w:sz w:val="43"/>
          <w:szCs w:val="43"/>
          <w:lang w:eastAsia="de-CH"/>
        </w:rPr>
        <w:t>嗎哪的另一項條例，在那裏摩西吩咐百姓不許將嗎哪留到早晨。那些不遵守這項規則的人發現嗎哪『生蟲變臭了』。（</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。）再者，以色列人受了吩咐，在第六天收『雙倍的食物，</w:t>
      </w:r>
      <w:r w:rsidRPr="0047037A">
        <w:rPr>
          <w:rFonts w:ascii="MS Gothic" w:eastAsia="MS Gothic" w:hAnsi="MS Gothic" w:cs="MS Gothic" w:hint="eastAsia"/>
          <w:color w:val="000000"/>
          <w:sz w:val="43"/>
          <w:szCs w:val="43"/>
          <w:lang w:eastAsia="de-CH"/>
        </w:rPr>
        <w:t>每人兩俄梅珥。』（</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。）他們在安息日不必收取</w:t>
      </w:r>
      <w:r w:rsidRPr="0047037A">
        <w:rPr>
          <w:rFonts w:ascii="MS Gothic" w:eastAsia="MS Gothic" w:hAnsi="MS Gothic" w:cs="MS Gothic" w:hint="eastAsia"/>
          <w:color w:val="000000"/>
          <w:sz w:val="43"/>
          <w:szCs w:val="43"/>
          <w:lang w:eastAsia="de-CH"/>
        </w:rPr>
        <w:t>嗎哪。這些規則也指明喫嗎哪必須照著神</w:t>
      </w:r>
      <w:r w:rsidRPr="0047037A">
        <w:rPr>
          <w:rFonts w:ascii="MS Mincho" w:eastAsia="MS Mincho" w:hAnsi="MS Mincho" w:cs="MS Mincho"/>
          <w:color w:val="000000"/>
          <w:sz w:val="43"/>
          <w:szCs w:val="43"/>
          <w:lang w:eastAsia="de-CH"/>
        </w:rPr>
        <w:t>。</w:t>
      </w:r>
    </w:p>
    <w:p w14:paraId="5E8780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喫</w:t>
      </w:r>
      <w:r w:rsidRPr="0047037A">
        <w:rPr>
          <w:rFonts w:ascii="MS Gothic" w:eastAsia="MS Gothic" w:hAnsi="MS Gothic" w:cs="MS Gothic" w:hint="eastAsia"/>
          <w:color w:val="000000"/>
          <w:sz w:val="43"/>
          <w:szCs w:val="43"/>
          <w:lang w:eastAsia="de-CH"/>
        </w:rPr>
        <w:t>鵪鶉使得百姓野蠻而無約束，但是喫嗎哪卻規律他們，並使他們必須</w:t>
      </w:r>
      <w:r w:rsidRPr="0047037A">
        <w:rPr>
          <w:rFonts w:ascii="MS Mincho" w:eastAsia="MS Mincho" w:hAnsi="MS Mincho" w:cs="MS Mincho" w:hint="eastAsia"/>
          <w:color w:val="000000"/>
          <w:sz w:val="43"/>
          <w:szCs w:val="43"/>
          <w:lang w:eastAsia="de-CH"/>
        </w:rPr>
        <w:t>照著神。凡被重組的人都要受規律。他們要照著神的時候起來收取</w:t>
      </w:r>
      <w:r w:rsidRPr="0047037A">
        <w:rPr>
          <w:rFonts w:ascii="MS Gothic" w:eastAsia="MS Gothic" w:hAnsi="MS Gothic" w:cs="MS Gothic" w:hint="eastAsia"/>
          <w:color w:val="000000"/>
          <w:sz w:val="43"/>
          <w:szCs w:val="43"/>
          <w:lang w:eastAsia="de-CH"/>
        </w:rPr>
        <w:t>嗎哪，並且照著神的方式收取它，而不是照著他們的貪慾。神不許可我們懶惰或貪心。我們必須殷勤，但不可照著我們的貪慾來收取嗎哪。以色列人</w:t>
      </w:r>
      <w:r w:rsidRPr="0047037A">
        <w:rPr>
          <w:rFonts w:ascii="MS Gothic" w:eastAsia="MS Gothic" w:hAnsi="MS Gothic" w:cs="MS Gothic" w:hint="eastAsia"/>
          <w:color w:val="000000"/>
          <w:sz w:val="43"/>
          <w:szCs w:val="43"/>
          <w:lang w:eastAsia="de-CH"/>
        </w:rPr>
        <w:lastRenderedPageBreak/>
        <w:t>中收取較多的人，所得著的還是不超過一俄梅珥</w:t>
      </w:r>
      <w:r w:rsidRPr="0047037A">
        <w:rPr>
          <w:rFonts w:ascii="MS Mincho" w:eastAsia="MS Mincho" w:hAnsi="MS Mincho" w:cs="MS Mincho"/>
          <w:color w:val="000000"/>
          <w:sz w:val="43"/>
          <w:szCs w:val="43"/>
          <w:lang w:eastAsia="de-CH"/>
        </w:rPr>
        <w:t>。</w:t>
      </w:r>
    </w:p>
    <w:p w14:paraId="0F4EAC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盼望我們都抓住要點，就是喫嗎哪使我們與神相符。我們愈喫嗎哪，就愈符合神，並且與</w:t>
      </w:r>
      <w:r w:rsidRPr="0047037A">
        <w:rPr>
          <w:rFonts w:ascii="PMingLiU" w:eastAsia="PMingLiU" w:hAnsi="PMingLiU" w:cs="PMingLiU" w:hint="eastAsia"/>
          <w:color w:val="000000"/>
          <w:sz w:val="43"/>
          <w:szCs w:val="43"/>
          <w:lang w:eastAsia="de-CH"/>
        </w:rPr>
        <w:t>祂一樣。我們的行為和所有的舉動就都照著神的定規。這樣我們就成為照著神之所是而生活、行動、為人、處事的人了。相反的，喫鵪鶉符合埃及的式樣、流行和作法。它是粗野而沒有規律的。但是喫嗎哪使我們的行為與神一</w:t>
      </w:r>
      <w:r w:rsidRPr="0047037A">
        <w:rPr>
          <w:rFonts w:ascii="MS Mincho" w:eastAsia="MS Mincho" w:hAnsi="MS Mincho" w:cs="MS Mincho" w:hint="eastAsia"/>
          <w:color w:val="000000"/>
          <w:sz w:val="43"/>
          <w:szCs w:val="43"/>
          <w:lang w:eastAsia="de-CH"/>
        </w:rPr>
        <w:t>致。它使我們的行動像神</w:t>
      </w:r>
      <w:r w:rsidRPr="0047037A">
        <w:rPr>
          <w:rFonts w:ascii="MS Mincho" w:eastAsia="MS Mincho" w:hAnsi="MS Mincho" w:cs="MS Mincho"/>
          <w:color w:val="000000"/>
          <w:sz w:val="43"/>
          <w:szCs w:val="43"/>
          <w:lang w:eastAsia="de-CH"/>
        </w:rPr>
        <w:t>。</w:t>
      </w:r>
    </w:p>
    <w:p w14:paraId="584520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十六章的要點是神要重組</w:t>
      </w:r>
      <w:r w:rsidRPr="0047037A">
        <w:rPr>
          <w:rFonts w:ascii="PMingLiU" w:eastAsia="PMingLiU" w:hAnsi="PMingLiU" w:cs="PMingLiU" w:hint="eastAsia"/>
          <w:color w:val="000000"/>
          <w:sz w:val="43"/>
          <w:szCs w:val="43"/>
          <w:lang w:eastAsia="de-CH"/>
        </w:rPr>
        <w:t>祂的贖民。神救贖我們、拯救我們，並救我們脫離世界以後，祂要更改我們的糧食，為了改變我們的組成。祂的目標是要使埃及的一切組成都消縱。學藥的人都知道一種新的食物會使我們的細胞和纖維逐漸變化。許多年前，當我從遠東來到這個國家時，我是照著中國的食物被組成。但經過多年，我已照著美國的食物被組成。這說明神的願望是要藉著更換糧食來重組祂的百姓。藉著糧食的更換，他們的組織和纖維被重組過</w:t>
      </w:r>
      <w:r w:rsidRPr="0047037A">
        <w:rPr>
          <w:rFonts w:ascii="MS Mincho" w:eastAsia="MS Mincho" w:hAnsi="MS Mincho" w:cs="MS Mincho"/>
          <w:color w:val="000000"/>
          <w:sz w:val="43"/>
          <w:szCs w:val="43"/>
          <w:lang w:eastAsia="de-CH"/>
        </w:rPr>
        <w:t>。</w:t>
      </w:r>
    </w:p>
    <w:p w14:paraId="6F0B32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我們已多次</w:t>
      </w:r>
      <w:r w:rsidRPr="0047037A">
        <w:rPr>
          <w:rFonts w:ascii="Batang" w:eastAsia="Batang" w:hAnsi="Batang" w:cs="Batang" w:hint="eastAsia"/>
          <w:color w:val="000000"/>
          <w:sz w:val="43"/>
          <w:szCs w:val="43"/>
          <w:lang w:eastAsia="de-CH"/>
        </w:rPr>
        <w:t>說到埃及的糧食。現在我們來到埃及的糧食是甚</w:t>
      </w:r>
      <w:r w:rsidRPr="0047037A">
        <w:rPr>
          <w:rFonts w:ascii="MS Mincho" w:eastAsia="MS Mincho" w:hAnsi="MS Mincho" w:cs="MS Mincho" w:hint="eastAsia"/>
          <w:color w:val="000000"/>
          <w:sz w:val="43"/>
          <w:szCs w:val="43"/>
          <w:lang w:eastAsia="de-CH"/>
        </w:rPr>
        <w:t>麼，以及它包括甚麼這件重要的事。埃及的糧食表明我們為了尋得滿足所巴望喫的</w:t>
      </w:r>
      <w:r w:rsidRPr="0047037A">
        <w:rPr>
          <w:rFonts w:ascii="MS Mincho" w:eastAsia="MS Mincho" w:hAnsi="MS Mincho" w:cs="MS Mincho" w:hint="eastAsia"/>
          <w:color w:val="000000"/>
          <w:sz w:val="43"/>
          <w:szCs w:val="43"/>
          <w:lang w:eastAsia="de-CH"/>
        </w:rPr>
        <w:lastRenderedPageBreak/>
        <w:t>一切東西。這樣的糧食也許包括電視、運動、音樂、雜誌、報紙或其它各種屬世的</w:t>
      </w:r>
      <w:r w:rsidRPr="0047037A">
        <w:rPr>
          <w:rFonts w:ascii="Batang" w:eastAsia="Batang" w:hAnsi="Batang" w:cs="Batang" w:hint="eastAsia"/>
          <w:color w:val="000000"/>
          <w:sz w:val="43"/>
          <w:szCs w:val="43"/>
          <w:lang w:eastAsia="de-CH"/>
        </w:rPr>
        <w:t>娛樂。有些人沒有電視或報紙無法生活。這指明這些東西是他們埃及糧食的一部分。還有的人以瀏覽商店</w:t>
      </w:r>
      <w:r w:rsidRPr="0047037A">
        <w:rPr>
          <w:rFonts w:ascii="PMingLiU" w:eastAsia="PMingLiU" w:hAnsi="PMingLiU" w:cs="PMingLiU" w:hint="eastAsia"/>
          <w:color w:val="000000"/>
          <w:sz w:val="43"/>
          <w:szCs w:val="43"/>
          <w:lang w:eastAsia="de-CH"/>
        </w:rPr>
        <w:t>櫥窗為生。他們不想買甚麼東西，但他們享受瀏覽商店櫥窗內的東西。藉著這些例子，我們能很容易地了解，在埃及的糧食這方面美國是領頭的國家。在這個國家裏有一條現代的尼羅河產生各樣屬世的供應</w:t>
      </w:r>
      <w:r w:rsidRPr="0047037A">
        <w:rPr>
          <w:rFonts w:ascii="MS Mincho" w:eastAsia="MS Mincho" w:hAnsi="MS Mincho" w:cs="MS Mincho"/>
          <w:color w:val="000000"/>
          <w:sz w:val="43"/>
          <w:szCs w:val="43"/>
          <w:lang w:eastAsia="de-CH"/>
        </w:rPr>
        <w:t>。</w:t>
      </w:r>
    </w:p>
    <w:p w14:paraId="1B93AB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在我們得救以前，我們都有一分埃及的糧食。但我們得救以後，我們應當更換我們的糧食。然而，許多基督徒得救以後仍然照著他們老舊的糧食而活。這意思是</w:t>
      </w:r>
      <w:r w:rsidRPr="0047037A">
        <w:rPr>
          <w:rFonts w:ascii="Batang" w:eastAsia="Batang" w:hAnsi="Batang" w:cs="Batang" w:hint="eastAsia"/>
          <w:color w:val="000000"/>
          <w:sz w:val="43"/>
          <w:szCs w:val="43"/>
          <w:lang w:eastAsia="de-CH"/>
        </w:rPr>
        <w:t>說，他們繼續渴</w:t>
      </w:r>
      <w:r w:rsidRPr="0047037A">
        <w:rPr>
          <w:rFonts w:ascii="MS Mincho" w:eastAsia="MS Mincho" w:hAnsi="MS Mincho" w:cs="MS Mincho" w:hint="eastAsia"/>
          <w:color w:val="000000"/>
          <w:sz w:val="43"/>
          <w:szCs w:val="43"/>
          <w:lang w:eastAsia="de-CH"/>
        </w:rPr>
        <w:t>求屬世的東西</w:t>
      </w:r>
      <w:r w:rsidRPr="0047037A">
        <w:rPr>
          <w:rFonts w:ascii="MS Mincho" w:eastAsia="MS Mincho" w:hAnsi="MS Mincho" w:cs="MS Mincho"/>
          <w:color w:val="000000"/>
          <w:sz w:val="43"/>
          <w:szCs w:val="43"/>
          <w:lang w:eastAsia="de-CH"/>
        </w:rPr>
        <w:t>。</w:t>
      </w:r>
    </w:p>
    <w:p w14:paraId="0B1E77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有些人會認為我</w:t>
      </w:r>
      <w:r w:rsidRPr="0047037A">
        <w:rPr>
          <w:rFonts w:ascii="Batang" w:eastAsia="Batang" w:hAnsi="Batang" w:cs="Batang" w:hint="eastAsia"/>
          <w:color w:val="000000"/>
          <w:sz w:val="43"/>
          <w:szCs w:val="43"/>
          <w:lang w:eastAsia="de-CH"/>
        </w:rPr>
        <w:t>說到埃及的糧食是在對付愛世界的事。這是對於更換糧食所</w:t>
      </w:r>
      <w:r w:rsidRPr="0047037A">
        <w:rPr>
          <w:rFonts w:ascii="PMingLiU" w:eastAsia="PMingLiU" w:hAnsi="PMingLiU" w:cs="PMingLiU" w:hint="eastAsia"/>
          <w:color w:val="000000"/>
          <w:sz w:val="43"/>
          <w:szCs w:val="43"/>
          <w:lang w:eastAsia="de-CH"/>
        </w:rPr>
        <w:t>產生的結果一種非常膚淺的看法。這裏的點是說，無論我們愛好甚麼、巴望甚麼、渴求甚麼，這些就是組成我們全人的糧食。除了在地方教會中的人以外，少有基督徒因著糧食的更換而被重組。在我旅行的期間，住在許多基督徒的家裏，我知道許多信徒的胃口仍然為著埃及的東西。很少人真正渴求基督</w:t>
      </w:r>
      <w:r w:rsidRPr="0047037A">
        <w:rPr>
          <w:rFonts w:ascii="MS Mincho" w:eastAsia="MS Mincho" w:hAnsi="MS Mincho" w:cs="MS Mincho"/>
          <w:color w:val="000000"/>
          <w:sz w:val="43"/>
          <w:szCs w:val="43"/>
          <w:lang w:eastAsia="de-CH"/>
        </w:rPr>
        <w:t>。</w:t>
      </w:r>
    </w:p>
    <w:p w14:paraId="2ACE85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在曠野裏，除了</w:t>
      </w:r>
      <w:r w:rsidRPr="0047037A">
        <w:rPr>
          <w:rFonts w:ascii="MS Gothic" w:eastAsia="MS Gothic" w:hAnsi="MS Gothic" w:cs="MS Gothic" w:hint="eastAsia"/>
          <w:color w:val="000000"/>
          <w:sz w:val="43"/>
          <w:szCs w:val="43"/>
          <w:lang w:eastAsia="de-CH"/>
        </w:rPr>
        <w:t>嗎哪以外，神沒有給以色列人喫甚麼。根據民數記十一章六節，百姓抱怨</w:t>
      </w:r>
      <w:r w:rsidRPr="0047037A">
        <w:rPr>
          <w:rFonts w:ascii="Batang" w:eastAsia="Batang" w:hAnsi="Batang" w:cs="Batang" w:hint="eastAsia"/>
          <w:color w:val="000000"/>
          <w:sz w:val="43"/>
          <w:szCs w:val="43"/>
          <w:lang w:eastAsia="de-CH"/>
        </w:rPr>
        <w:t>說：『現在我們的心血枯竭了，除這</w:t>
      </w:r>
      <w:r w:rsidRPr="0047037A">
        <w:rPr>
          <w:rFonts w:ascii="MS Gothic" w:eastAsia="MS Gothic" w:hAnsi="MS Gothic" w:cs="MS Gothic" w:hint="eastAsia"/>
          <w:color w:val="000000"/>
          <w:sz w:val="43"/>
          <w:szCs w:val="43"/>
          <w:lang w:eastAsia="de-CH"/>
        </w:rPr>
        <w:t>嗎哪以外，在我們眼前並沒有別的東西。』何等希奇，除</w:t>
      </w:r>
      <w:r w:rsidRPr="0047037A">
        <w:rPr>
          <w:rFonts w:ascii="MS Mincho" w:eastAsia="MS Mincho" w:hAnsi="MS Mincho" w:cs="MS Mincho" w:hint="eastAsia"/>
          <w:color w:val="000000"/>
          <w:sz w:val="43"/>
          <w:szCs w:val="43"/>
          <w:lang w:eastAsia="de-CH"/>
        </w:rPr>
        <w:t>了</w:t>
      </w:r>
      <w:r w:rsidRPr="0047037A">
        <w:rPr>
          <w:rFonts w:ascii="MS Gothic" w:eastAsia="MS Gothic" w:hAnsi="MS Gothic" w:cs="MS Gothic" w:hint="eastAsia"/>
          <w:color w:val="000000"/>
          <w:sz w:val="43"/>
          <w:szCs w:val="43"/>
          <w:lang w:eastAsia="de-CH"/>
        </w:rPr>
        <w:t>嗎哪以外，神沒有給百姓別的東西！這指明除了基督以外，神沒有給他們別的。我感謝主，許多教會人在基督之外，對於別的東西沒有胃口。</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一天過一天，在教會中許多人</w:t>
      </w:r>
      <w:r w:rsidRPr="0047037A">
        <w:rPr>
          <w:rFonts w:ascii="MS Gothic" w:eastAsia="MS Gothic" w:hAnsi="MS Gothic" w:cs="MS Gothic" w:hint="eastAsia"/>
          <w:color w:val="000000"/>
          <w:sz w:val="43"/>
          <w:szCs w:val="43"/>
          <w:lang w:eastAsia="de-CH"/>
        </w:rPr>
        <w:t>渴慕基督，並且單單渴慕基督。我們渴慕</w:t>
      </w:r>
      <w:r w:rsidRPr="0047037A">
        <w:rPr>
          <w:rFonts w:ascii="PMingLiU" w:eastAsia="PMingLiU" w:hAnsi="PMingLiU" w:cs="PMingLiU" w:hint="eastAsia"/>
          <w:color w:val="000000"/>
          <w:sz w:val="43"/>
          <w:szCs w:val="43"/>
          <w:lang w:eastAsia="de-CH"/>
        </w:rPr>
        <w:t>祂，盼望接觸祂，讀主的話，呼求祂的名，並且讀印出來的信息。主實在更改了我們的糧食</w:t>
      </w:r>
      <w:r w:rsidRPr="0047037A">
        <w:rPr>
          <w:rFonts w:ascii="MS Mincho" w:eastAsia="MS Mincho" w:hAnsi="MS Mincho" w:cs="MS Mincho"/>
          <w:color w:val="000000"/>
          <w:sz w:val="43"/>
          <w:szCs w:val="43"/>
          <w:lang w:eastAsia="de-CH"/>
        </w:rPr>
        <w:t>。</w:t>
      </w:r>
    </w:p>
    <w:p w14:paraId="4FD850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我能作見證我是靠著主耶</w:t>
      </w:r>
      <w:r w:rsidRPr="0047037A">
        <w:rPr>
          <w:rFonts w:ascii="MS Gothic" w:eastAsia="MS Gothic" w:hAnsi="MS Gothic" w:cs="MS Gothic" w:hint="eastAsia"/>
          <w:color w:val="000000"/>
          <w:sz w:val="43"/>
          <w:szCs w:val="43"/>
          <w:lang w:eastAsia="de-CH"/>
        </w:rPr>
        <w:t>穌基督而活，不是靠著別的東西。我經常看報紙。但每當報紙成為我糧食的一部分時，我就立刻悔改、認罪，並求主赦免我轉向</w:t>
      </w:r>
      <w:r w:rsidRPr="0047037A">
        <w:rPr>
          <w:rFonts w:ascii="PMingLiU" w:eastAsia="PMingLiU" w:hAnsi="PMingLiU" w:cs="PMingLiU" w:hint="eastAsia"/>
          <w:color w:val="000000"/>
          <w:sz w:val="43"/>
          <w:szCs w:val="43"/>
          <w:lang w:eastAsia="de-CH"/>
        </w:rPr>
        <w:t>祂以外的事物來滿足我的願望。當我們渴望基督以外的事物時，我們就錯了</w:t>
      </w:r>
      <w:r w:rsidRPr="0047037A">
        <w:rPr>
          <w:rFonts w:ascii="MS Mincho" w:eastAsia="MS Mincho" w:hAnsi="MS Mincho" w:cs="MS Mincho"/>
          <w:color w:val="000000"/>
          <w:sz w:val="43"/>
          <w:szCs w:val="43"/>
          <w:lang w:eastAsia="de-CH"/>
        </w:rPr>
        <w:t>。</w:t>
      </w:r>
    </w:p>
    <w:p w14:paraId="389E35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正確地領會本篇信息是很重要的。我的負擔不是囑咐</w:t>
      </w:r>
      <w:r w:rsidRPr="0047037A">
        <w:rPr>
          <w:rFonts w:ascii="MS Gothic" w:eastAsia="MS Gothic" w:hAnsi="MS Gothic" w:cs="MS Gothic" w:hint="eastAsia"/>
          <w:color w:val="000000"/>
          <w:sz w:val="43"/>
          <w:szCs w:val="43"/>
          <w:lang w:eastAsia="de-CH"/>
        </w:rPr>
        <w:t>眾聖徒不要愛世界。我乃是要指出需要更換我們的糧食。願主除去對基督以外之事物的愛好與渴望！我們需要衣物和一個合式的住所。但我們的胃口、我們的願望不該為著這些東西。我們的胃口該為著基督。我們不該嘗試在衣著或更好的房屋上尋得滿足。神已將我們的糧食由埃及的東西更換成基督自己</w:t>
      </w:r>
      <w:r w:rsidRPr="0047037A">
        <w:rPr>
          <w:rFonts w:ascii="MS Mincho" w:eastAsia="MS Mincho" w:hAnsi="MS Mincho" w:cs="MS Mincho"/>
          <w:color w:val="000000"/>
          <w:sz w:val="43"/>
          <w:szCs w:val="43"/>
          <w:lang w:eastAsia="de-CH"/>
        </w:rPr>
        <w:t>。</w:t>
      </w:r>
    </w:p>
    <w:p w14:paraId="2872B8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這不是</w:t>
      </w:r>
      <w:r w:rsidRPr="0047037A">
        <w:rPr>
          <w:rFonts w:ascii="Batang" w:eastAsia="Batang" w:hAnsi="Batang" w:cs="Batang" w:hint="eastAsia"/>
          <w:color w:val="000000"/>
          <w:sz w:val="43"/>
          <w:szCs w:val="43"/>
          <w:lang w:eastAsia="de-CH"/>
        </w:rPr>
        <w:t>說我們必須像和</w:t>
      </w:r>
      <w:r w:rsidRPr="0047037A">
        <w:rPr>
          <w:rFonts w:ascii="MS Mincho" w:eastAsia="MS Mincho" w:hAnsi="MS Mincho" w:cs="MS Mincho" w:hint="eastAsia"/>
          <w:color w:val="000000"/>
          <w:sz w:val="43"/>
          <w:szCs w:val="43"/>
          <w:lang w:eastAsia="de-CH"/>
        </w:rPr>
        <w:t>尚或尼姑一樣地生活。我們不必像艾米許（</w:t>
      </w:r>
      <w:r w:rsidRPr="0047037A">
        <w:rPr>
          <w:rFonts w:ascii="Times New Roman" w:eastAsia="Times New Roman" w:hAnsi="Times New Roman" w:cs="Times New Roman"/>
          <w:color w:val="000000"/>
          <w:sz w:val="43"/>
          <w:szCs w:val="43"/>
          <w:lang w:eastAsia="de-CH"/>
        </w:rPr>
        <w:t>Amish</w:t>
      </w:r>
      <w:r w:rsidRPr="0047037A">
        <w:rPr>
          <w:rFonts w:ascii="MS Mincho" w:eastAsia="MS Mincho" w:hAnsi="MS Mincho" w:cs="MS Mincho" w:hint="eastAsia"/>
          <w:color w:val="000000"/>
          <w:sz w:val="43"/>
          <w:szCs w:val="43"/>
          <w:lang w:eastAsia="de-CH"/>
        </w:rPr>
        <w:t>）派的人，只能穿某些顏色的衣著。</w:t>
      </w:r>
      <w:r w:rsidRPr="0047037A">
        <w:rPr>
          <w:rFonts w:ascii="MS Gothic" w:eastAsia="MS Gothic" w:hAnsi="MS Gothic" w:cs="MS Gothic" w:hint="eastAsia"/>
          <w:color w:val="000000"/>
          <w:sz w:val="43"/>
          <w:szCs w:val="43"/>
          <w:lang w:eastAsia="de-CH"/>
        </w:rPr>
        <w:t>姊妹們需要穿得合式，但她們不該對流行或款式有所愛好。反之，她們的胃口應當為著基督。我們都需要</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穌，我愛你。我要呼吸你、喝你</w:t>
      </w:r>
      <w:r w:rsidRPr="0047037A">
        <w:rPr>
          <w:rFonts w:ascii="MS Mincho" w:eastAsia="MS Mincho" w:hAnsi="MS Mincho" w:cs="MS Mincho" w:hint="eastAsia"/>
          <w:color w:val="000000"/>
          <w:sz w:val="43"/>
          <w:szCs w:val="43"/>
          <w:lang w:eastAsia="de-CH"/>
        </w:rPr>
        <w:t>並喫</w:t>
      </w:r>
      <w:r w:rsidRPr="0047037A">
        <w:rPr>
          <w:rFonts w:ascii="MS Gothic" w:eastAsia="MS Gothic" w:hAnsi="MS Gothic" w:cs="MS Gothic" w:hint="eastAsia"/>
          <w:color w:val="000000"/>
          <w:sz w:val="43"/>
          <w:szCs w:val="43"/>
          <w:lang w:eastAsia="de-CH"/>
        </w:rPr>
        <w:t>你。主，我渴慕飽嘗你。』我們的慾望、渴慕、愛好和胃口應當為著作為屬天嗎哪的基督</w:t>
      </w:r>
      <w:r w:rsidRPr="0047037A">
        <w:rPr>
          <w:rFonts w:ascii="MS Mincho" w:eastAsia="MS Mincho" w:hAnsi="MS Mincho" w:cs="MS Mincho"/>
          <w:color w:val="000000"/>
          <w:sz w:val="43"/>
          <w:szCs w:val="43"/>
          <w:lang w:eastAsia="de-CH"/>
        </w:rPr>
        <w:t>。</w:t>
      </w:r>
    </w:p>
    <w:p w14:paraId="541B41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四十年之久，除了</w:t>
      </w:r>
      <w:r w:rsidRPr="0047037A">
        <w:rPr>
          <w:rFonts w:ascii="MS Gothic" w:eastAsia="MS Gothic" w:hAnsi="MS Gothic" w:cs="MS Gothic" w:hint="eastAsia"/>
          <w:color w:val="000000"/>
          <w:sz w:val="43"/>
          <w:szCs w:val="43"/>
          <w:lang w:eastAsia="de-CH"/>
        </w:rPr>
        <w:t>嗎哪以外，神沒有給以色列人別的東西喫。就如我們已經題過，沒有人知道嗎哪的要素或成分。我們只知道它每天從天而降。從約翰第六章我們也知道這屬天的嗎哪是基督的豫表。基督從神那裏來作我們的食物。我們需要喫</w:t>
      </w:r>
      <w:r w:rsidRPr="0047037A">
        <w:rPr>
          <w:rFonts w:ascii="PMingLiU" w:eastAsia="PMingLiU" w:hAnsi="PMingLiU" w:cs="PMingLiU" w:hint="eastAsia"/>
          <w:color w:val="000000"/>
          <w:sz w:val="43"/>
          <w:szCs w:val="43"/>
          <w:lang w:eastAsia="de-CH"/>
        </w:rPr>
        <w:t>祂、喝祂、並呼吸祂。我們需要改變裏面的組成，而不光改變外面的行為。倘若我們要有這種裏面的改變，我們就需要更換食物的供應，因我們所喫的食物乃是我們組成的根源。營養學家告訴我們，我們喫甚麼就像甚麼。我們所喫的食物生機地</w:t>
      </w:r>
      <w:r w:rsidRPr="0047037A">
        <w:rPr>
          <w:rFonts w:ascii="MS Mincho" w:eastAsia="MS Mincho" w:hAnsi="MS Mincho" w:cs="MS Mincho" w:hint="eastAsia"/>
          <w:color w:val="000000"/>
          <w:sz w:val="43"/>
          <w:szCs w:val="43"/>
          <w:lang w:eastAsia="de-CH"/>
        </w:rPr>
        <w:t>進到我們裏面，成為我們的組成。今天作為神的百姓，我們需要以基督作我們的成分而重組。如此，就我們的組成而論，我們將成為基督。藉著飲食的更換，我們得著屬天的素質，用基督來重組我們。這種組成的改變是藉著飲食的更換，與宗教所實行自我修養的方法全然不同</w:t>
      </w:r>
      <w:r w:rsidRPr="0047037A">
        <w:rPr>
          <w:rFonts w:ascii="MS Mincho" w:eastAsia="MS Mincho" w:hAnsi="MS Mincho" w:cs="MS Mincho"/>
          <w:color w:val="000000"/>
          <w:sz w:val="43"/>
          <w:szCs w:val="43"/>
          <w:lang w:eastAsia="de-CH"/>
        </w:rPr>
        <w:t>。</w:t>
      </w:r>
    </w:p>
    <w:p w14:paraId="34B6A6D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埃及的糧</w:t>
      </w:r>
      <w:r w:rsidRPr="0047037A">
        <w:rPr>
          <w:rFonts w:ascii="MS Mincho" w:eastAsia="MS Mincho" w:hAnsi="MS Mincho" w:cs="MS Mincho"/>
          <w:color w:val="E46044"/>
          <w:sz w:val="39"/>
          <w:szCs w:val="39"/>
          <w:lang w:eastAsia="de-CH"/>
        </w:rPr>
        <w:t>食</w:t>
      </w:r>
    </w:p>
    <w:p w14:paraId="5E2B47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使百姓成為埃及</w:t>
      </w:r>
      <w:r w:rsidRPr="0047037A">
        <w:rPr>
          <w:rFonts w:ascii="MS Mincho" w:eastAsia="MS Mincho" w:hAnsi="MS Mincho" w:cs="MS Mincho"/>
          <w:color w:val="E46044"/>
          <w:sz w:val="39"/>
          <w:szCs w:val="39"/>
          <w:lang w:eastAsia="de-CH"/>
        </w:rPr>
        <w:t>的</w:t>
      </w:r>
    </w:p>
    <w:p w14:paraId="3D5523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埃及的糧食使百姓成為埃及的。比方</w:t>
      </w:r>
      <w:r w:rsidRPr="0047037A">
        <w:rPr>
          <w:rFonts w:ascii="Batang" w:eastAsia="Batang" w:hAnsi="Batang" w:cs="Batang" w:hint="eastAsia"/>
          <w:color w:val="000000"/>
          <w:sz w:val="43"/>
          <w:szCs w:val="43"/>
          <w:lang w:eastAsia="de-CH"/>
        </w:rPr>
        <w:t>說，人若因著看電視被消耗，他們就成</w:t>
      </w:r>
      <w:r w:rsidRPr="0047037A">
        <w:rPr>
          <w:rFonts w:ascii="MS Mincho" w:eastAsia="MS Mincho" w:hAnsi="MS Mincho" w:cs="MS Mincho" w:hint="eastAsia"/>
          <w:color w:val="000000"/>
          <w:sz w:val="43"/>
          <w:szCs w:val="43"/>
          <w:lang w:eastAsia="de-CH"/>
        </w:rPr>
        <w:t>為電視。同樣的，他們若</w:t>
      </w:r>
      <w:r w:rsidRPr="0047037A">
        <w:rPr>
          <w:rFonts w:ascii="MS Gothic" w:eastAsia="MS Gothic" w:hAnsi="MS Gothic" w:cs="MS Gothic" w:hint="eastAsia"/>
          <w:color w:val="000000"/>
          <w:sz w:val="43"/>
          <w:szCs w:val="43"/>
          <w:lang w:eastAsia="de-CH"/>
        </w:rPr>
        <w:t>沉迷於某種運動或</w:t>
      </w:r>
      <w:r w:rsidRPr="0047037A">
        <w:rPr>
          <w:rFonts w:ascii="Batang" w:eastAsia="Batang" w:hAnsi="Batang" w:cs="Batang" w:hint="eastAsia"/>
          <w:color w:val="000000"/>
          <w:sz w:val="43"/>
          <w:szCs w:val="43"/>
          <w:lang w:eastAsia="de-CH"/>
        </w:rPr>
        <w:t>娛樂，他們就是由那種運動或娛樂所組成的。這些例子指明埃及的糧食使百姓由埃及的成分所組成，使他們的組成是埃及的</w:t>
      </w:r>
      <w:r w:rsidRPr="0047037A">
        <w:rPr>
          <w:rFonts w:ascii="MS Mincho" w:eastAsia="MS Mincho" w:hAnsi="MS Mincho" w:cs="MS Mincho"/>
          <w:color w:val="000000"/>
          <w:sz w:val="43"/>
          <w:szCs w:val="43"/>
          <w:lang w:eastAsia="de-CH"/>
        </w:rPr>
        <w:t>。</w:t>
      </w:r>
    </w:p>
    <w:p w14:paraId="063BA21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適合肉體的貪</w:t>
      </w:r>
      <w:r w:rsidRPr="0047037A">
        <w:rPr>
          <w:rFonts w:ascii="MS Mincho" w:eastAsia="MS Mincho" w:hAnsi="MS Mincho" w:cs="MS Mincho"/>
          <w:color w:val="E46044"/>
          <w:sz w:val="39"/>
          <w:szCs w:val="39"/>
          <w:lang w:eastAsia="de-CH"/>
        </w:rPr>
        <w:t>慾</w:t>
      </w:r>
    </w:p>
    <w:p w14:paraId="38C578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再者，埃及的糧食適合肉體的貪慾。（十六</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，民十一</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。）屬世的東西只適合我們慾望之肉體的口味</w:t>
      </w:r>
      <w:r w:rsidRPr="0047037A">
        <w:rPr>
          <w:rFonts w:ascii="MS Mincho" w:eastAsia="MS Mincho" w:hAnsi="MS Mincho" w:cs="MS Mincho"/>
          <w:color w:val="000000"/>
          <w:sz w:val="43"/>
          <w:szCs w:val="43"/>
          <w:lang w:eastAsia="de-CH"/>
        </w:rPr>
        <w:t>。</w:t>
      </w:r>
    </w:p>
    <w:p w14:paraId="0AA18A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惹動神聖潔的怒</w:t>
      </w:r>
      <w:r w:rsidRPr="0047037A">
        <w:rPr>
          <w:rFonts w:ascii="MS Mincho" w:eastAsia="MS Mincho" w:hAnsi="MS Mincho" w:cs="MS Mincho"/>
          <w:color w:val="E46044"/>
          <w:sz w:val="39"/>
          <w:szCs w:val="39"/>
          <w:lang w:eastAsia="de-CH"/>
        </w:rPr>
        <w:t>氣</w:t>
      </w:r>
    </w:p>
    <w:p w14:paraId="723CFE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百姓貪戀埃及的糧食惹動神聖潔的怒氣。（民十一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。）因著神的怒氣和不愉快，</w:t>
      </w:r>
      <w:r w:rsidRPr="0047037A">
        <w:rPr>
          <w:rFonts w:ascii="PMingLiU" w:eastAsia="PMingLiU" w:hAnsi="PMingLiU" w:cs="PMingLiU" w:hint="eastAsia"/>
          <w:color w:val="000000"/>
          <w:sz w:val="43"/>
          <w:szCs w:val="43"/>
          <w:lang w:eastAsia="de-CH"/>
        </w:rPr>
        <w:t>祂把鵪鶉賜給他們</w:t>
      </w:r>
      <w:r w:rsidRPr="0047037A">
        <w:rPr>
          <w:rFonts w:ascii="MS Mincho" w:eastAsia="MS Mincho" w:hAnsi="MS Mincho" w:cs="MS Mincho"/>
          <w:color w:val="000000"/>
          <w:sz w:val="43"/>
          <w:szCs w:val="43"/>
          <w:lang w:eastAsia="de-CH"/>
        </w:rPr>
        <w:t>。</w:t>
      </w:r>
    </w:p>
    <w:p w14:paraId="28E993C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造成死</w:t>
      </w:r>
      <w:r w:rsidRPr="0047037A">
        <w:rPr>
          <w:rFonts w:ascii="MS Mincho" w:eastAsia="MS Mincho" w:hAnsi="MS Mincho" w:cs="MS Mincho"/>
          <w:color w:val="E46044"/>
          <w:sz w:val="39"/>
          <w:szCs w:val="39"/>
          <w:lang w:eastAsia="de-CH"/>
        </w:rPr>
        <w:t>亡</w:t>
      </w:r>
    </w:p>
    <w:p w14:paraId="23D624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最後，埃及的糧食導致死亡。（民十一章</w:t>
      </w:r>
      <w:r w:rsidRPr="0047037A">
        <w:rPr>
          <w:rFonts w:ascii="Times New Roman" w:eastAsia="Times New Roman" w:hAnsi="Times New Roman" w:cs="Times New Roman"/>
          <w:color w:val="000000"/>
          <w:sz w:val="43"/>
          <w:szCs w:val="43"/>
          <w:lang w:eastAsia="de-CH"/>
        </w:rPr>
        <w:t>33~34</w:t>
      </w:r>
      <w:r w:rsidRPr="0047037A">
        <w:rPr>
          <w:rFonts w:ascii="MS Mincho" w:eastAsia="MS Mincho" w:hAnsi="MS Mincho" w:cs="MS Mincho" w:hint="eastAsia"/>
          <w:color w:val="000000"/>
          <w:sz w:val="43"/>
          <w:szCs w:val="43"/>
          <w:lang w:eastAsia="de-CH"/>
        </w:rPr>
        <w:t>。）埃及糧食的結果總是屬靈的死亡。因著許多基督徒仍然貪戀埃及的東西，他們被神聖潔的怒氣所</w:t>
      </w:r>
      <w:r w:rsidRPr="0047037A">
        <w:rPr>
          <w:rFonts w:ascii="MS Gothic" w:eastAsia="MS Gothic" w:hAnsi="MS Gothic" w:cs="MS Gothic" w:hint="eastAsia"/>
          <w:color w:val="000000"/>
          <w:sz w:val="43"/>
          <w:szCs w:val="43"/>
          <w:lang w:eastAsia="de-CH"/>
        </w:rPr>
        <w:t>擊殺，遭受到屬靈的死亡</w:t>
      </w:r>
      <w:r w:rsidRPr="0047037A">
        <w:rPr>
          <w:rFonts w:ascii="MS Mincho" w:eastAsia="MS Mincho" w:hAnsi="MS Mincho" w:cs="MS Mincho"/>
          <w:color w:val="000000"/>
          <w:sz w:val="43"/>
          <w:szCs w:val="43"/>
          <w:lang w:eastAsia="de-CH"/>
        </w:rPr>
        <w:t>。</w:t>
      </w:r>
    </w:p>
    <w:p w14:paraId="6950EC4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屬天的糧</w:t>
      </w:r>
      <w:r w:rsidRPr="0047037A">
        <w:rPr>
          <w:rFonts w:ascii="MS Mincho" w:eastAsia="MS Mincho" w:hAnsi="MS Mincho" w:cs="MS Mincho"/>
          <w:color w:val="E46044"/>
          <w:sz w:val="39"/>
          <w:szCs w:val="39"/>
          <w:lang w:eastAsia="de-CH"/>
        </w:rPr>
        <w:t>食</w:t>
      </w:r>
    </w:p>
    <w:p w14:paraId="6085504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使百姓屬</w:t>
      </w:r>
      <w:r w:rsidRPr="0047037A">
        <w:rPr>
          <w:rFonts w:ascii="MS Mincho" w:eastAsia="MS Mincho" w:hAnsi="MS Mincho" w:cs="MS Mincho"/>
          <w:color w:val="E46044"/>
          <w:sz w:val="39"/>
          <w:szCs w:val="39"/>
          <w:lang w:eastAsia="de-CH"/>
        </w:rPr>
        <w:t>天</w:t>
      </w:r>
    </w:p>
    <w:p w14:paraId="7564E6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屬天的糧食使百姓屬天。這屬天的糧食實際上就是基督自己。</w:t>
      </w:r>
      <w:r w:rsidRPr="0047037A">
        <w:rPr>
          <w:rFonts w:ascii="PMingLiU" w:eastAsia="PMingLiU" w:hAnsi="PMingLiU" w:cs="PMingLiU" w:hint="eastAsia"/>
          <w:color w:val="000000"/>
          <w:sz w:val="43"/>
          <w:szCs w:val="43"/>
          <w:lang w:eastAsia="de-CH"/>
        </w:rPr>
        <w:t>祂是食物，是</w:t>
      </w:r>
      <w:r w:rsidRPr="0047037A">
        <w:rPr>
          <w:rFonts w:ascii="MS Gothic" w:eastAsia="MS Gothic" w:hAnsi="MS Gothic" w:cs="MS Gothic" w:hint="eastAsia"/>
          <w:color w:val="000000"/>
          <w:sz w:val="43"/>
          <w:szCs w:val="43"/>
          <w:lang w:eastAsia="de-CH"/>
        </w:rPr>
        <w:t>嗎哪。所以，藉著喫基督，我們成為基督；那就是</w:t>
      </w:r>
      <w:r w:rsidRPr="0047037A">
        <w:rPr>
          <w:rFonts w:ascii="Batang" w:eastAsia="Batang" w:hAnsi="Batang" w:cs="Batang" w:hint="eastAsia"/>
          <w:color w:val="000000"/>
          <w:sz w:val="43"/>
          <w:szCs w:val="43"/>
          <w:lang w:eastAsia="de-CH"/>
        </w:rPr>
        <w:t>說，基督成了我們的組成要素</w:t>
      </w:r>
      <w:r w:rsidRPr="0047037A">
        <w:rPr>
          <w:rFonts w:ascii="MS Mincho" w:eastAsia="MS Mincho" w:hAnsi="MS Mincho" w:cs="MS Mincho"/>
          <w:color w:val="000000"/>
          <w:sz w:val="43"/>
          <w:szCs w:val="43"/>
          <w:lang w:eastAsia="de-CH"/>
        </w:rPr>
        <w:t>。</w:t>
      </w:r>
    </w:p>
    <w:p w14:paraId="3AEA520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成就神的旨</w:t>
      </w:r>
      <w:r w:rsidRPr="0047037A">
        <w:rPr>
          <w:rFonts w:ascii="MS Mincho" w:eastAsia="MS Mincho" w:hAnsi="MS Mincho" w:cs="MS Mincho"/>
          <w:color w:val="E46044"/>
          <w:sz w:val="39"/>
          <w:szCs w:val="39"/>
          <w:lang w:eastAsia="de-CH"/>
        </w:rPr>
        <w:t>意</w:t>
      </w:r>
    </w:p>
    <w:p w14:paraId="4A5A89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屬天的糧食成就神的旨意。建造帳幕的不是埃及人，乃是有屬天組成的人。以色列人離開埃及以後至少四個月，他們纔開始建造帳幕。在這幾個月中間，他們的糧食更換了，他們的組成至少在變化以及被</w:t>
      </w:r>
      <w:r w:rsidRPr="0047037A">
        <w:rPr>
          <w:rFonts w:ascii="MS Gothic" w:eastAsia="MS Gothic" w:hAnsi="MS Gothic" w:cs="MS Gothic" w:hint="eastAsia"/>
          <w:color w:val="000000"/>
          <w:sz w:val="43"/>
          <w:szCs w:val="43"/>
          <w:lang w:eastAsia="de-CH"/>
        </w:rPr>
        <w:t>嗎哪的成分所取代的過程中。藉著喫嗎哪，最後神的百姓成了嗎哪。那些由嗎哪組成的人，他們能建造帳幕作為神的居所。這幅圖畫顯示，今天只有那些被基督重組過的人纔有資格建造教會作為神的居所。這就是屬天的糧食完成神旨意的意思</w:t>
      </w:r>
      <w:r w:rsidRPr="0047037A">
        <w:rPr>
          <w:rFonts w:ascii="MS Mincho" w:eastAsia="MS Mincho" w:hAnsi="MS Mincho" w:cs="MS Mincho"/>
          <w:color w:val="000000"/>
          <w:sz w:val="43"/>
          <w:szCs w:val="43"/>
          <w:lang w:eastAsia="de-CH"/>
        </w:rPr>
        <w:t>。</w:t>
      </w:r>
    </w:p>
    <w:p w14:paraId="0E497B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蒜、韭菜、</w:t>
      </w:r>
      <w:r w:rsidRPr="0047037A">
        <w:rPr>
          <w:rFonts w:ascii="MS Gothic" w:eastAsia="MS Gothic" w:hAnsi="MS Gothic" w:cs="MS Gothic" w:hint="eastAsia"/>
          <w:color w:val="000000"/>
          <w:sz w:val="43"/>
          <w:szCs w:val="43"/>
          <w:lang w:eastAsia="de-CH"/>
        </w:rPr>
        <w:t>蔥、西瓜和黃</w:t>
      </w:r>
      <w:r w:rsidRPr="0047037A">
        <w:rPr>
          <w:rFonts w:ascii="MS Mincho" w:eastAsia="MS Mincho" w:hAnsi="MS Mincho" w:cs="MS Mincho" w:hint="eastAsia"/>
          <w:color w:val="000000"/>
          <w:sz w:val="43"/>
          <w:szCs w:val="43"/>
          <w:lang w:eastAsia="de-CH"/>
        </w:rPr>
        <w:t>瓜只適於將神百姓的組成埃及化。這樣的東西能滿足他們的慾望，但不能使百姓完成神的旨意。為了成就神的旨意，</w:t>
      </w:r>
      <w:r w:rsidRPr="0047037A">
        <w:rPr>
          <w:rFonts w:ascii="PMingLiU" w:eastAsia="PMingLiU" w:hAnsi="PMingLiU" w:cs="PMingLiU" w:hint="eastAsia"/>
          <w:color w:val="000000"/>
          <w:sz w:val="43"/>
          <w:szCs w:val="43"/>
          <w:lang w:eastAsia="de-CH"/>
        </w:rPr>
        <w:t>祂的百姓必須用嗎哪重組。這啟示出，我們的組成必須藉著喫基督而重新組合。基督必須取代埃及的糧食。為著教會的建造，我們都需要被基督重組。請記得，那些建造帳幕的人經歷了糧食的</w:t>
      </w:r>
      <w:r w:rsidRPr="0047037A">
        <w:rPr>
          <w:rFonts w:ascii="PMingLiU" w:eastAsia="PMingLiU" w:hAnsi="PMingLiU" w:cs="PMingLiU" w:hint="eastAsia"/>
          <w:color w:val="000000"/>
          <w:sz w:val="43"/>
          <w:szCs w:val="43"/>
          <w:lang w:eastAsia="de-CH"/>
        </w:rPr>
        <w:lastRenderedPageBreak/>
        <w:t>更換，並且已經開始被嗎哪的成分所重組。惟有這樣的百姓纔能建造神的居所。事實上，被重組以後，他們自己就是神的居所</w:t>
      </w:r>
      <w:r w:rsidRPr="0047037A">
        <w:rPr>
          <w:rFonts w:ascii="MS Mincho" w:eastAsia="MS Mincho" w:hAnsi="MS Mincho" w:cs="MS Mincho"/>
          <w:color w:val="000000"/>
          <w:sz w:val="43"/>
          <w:szCs w:val="43"/>
          <w:lang w:eastAsia="de-CH"/>
        </w:rPr>
        <w:t>。</w:t>
      </w:r>
    </w:p>
    <w:p w14:paraId="340A9F9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在關乎神旨意的事上試驗百</w:t>
      </w:r>
      <w:r w:rsidRPr="0047037A">
        <w:rPr>
          <w:rFonts w:ascii="MS Mincho" w:eastAsia="MS Mincho" w:hAnsi="MS Mincho" w:cs="MS Mincho"/>
          <w:color w:val="E46044"/>
          <w:sz w:val="39"/>
          <w:szCs w:val="39"/>
          <w:lang w:eastAsia="de-CH"/>
        </w:rPr>
        <w:t>姓</w:t>
      </w:r>
    </w:p>
    <w:p w14:paraId="169A47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屬天的糧食在關乎神旨意的事上也試驗我們，並證明我們在那裏。（十六</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16~30</w:t>
      </w:r>
      <w:r w:rsidRPr="0047037A">
        <w:rPr>
          <w:rFonts w:ascii="MS Mincho" w:eastAsia="MS Mincho" w:hAnsi="MS Mincho" w:cs="MS Mincho" w:hint="eastAsia"/>
          <w:color w:val="000000"/>
          <w:sz w:val="43"/>
          <w:szCs w:val="43"/>
          <w:lang w:eastAsia="de-CH"/>
        </w:rPr>
        <w:t>。）我們與神合一並與</w:t>
      </w:r>
      <w:r w:rsidRPr="0047037A">
        <w:rPr>
          <w:rFonts w:ascii="PMingLiU" w:eastAsia="PMingLiU" w:hAnsi="PMingLiU" w:cs="PMingLiU" w:hint="eastAsia"/>
          <w:color w:val="000000"/>
          <w:sz w:val="43"/>
          <w:szCs w:val="43"/>
          <w:lang w:eastAsia="de-CH"/>
        </w:rPr>
        <w:t>祂一致麼？收取嗎哪的詳細規則會試驗出我們在那裏。這些規則要試驗我們是否符合神</w:t>
      </w:r>
      <w:r w:rsidRPr="0047037A">
        <w:rPr>
          <w:rFonts w:ascii="MS Mincho" w:eastAsia="MS Mincho" w:hAnsi="MS Mincho" w:cs="MS Mincho"/>
          <w:color w:val="000000"/>
          <w:sz w:val="43"/>
          <w:szCs w:val="43"/>
          <w:lang w:eastAsia="de-CH"/>
        </w:rPr>
        <w:t>。</w:t>
      </w:r>
    </w:p>
    <w:p w14:paraId="37C5BBD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使百姓活著為要完成神的旨</w:t>
      </w:r>
      <w:r w:rsidRPr="0047037A">
        <w:rPr>
          <w:rFonts w:ascii="MS Mincho" w:eastAsia="MS Mincho" w:hAnsi="MS Mincho" w:cs="MS Mincho"/>
          <w:color w:val="E46044"/>
          <w:sz w:val="39"/>
          <w:szCs w:val="39"/>
          <w:lang w:eastAsia="de-CH"/>
        </w:rPr>
        <w:t>意</w:t>
      </w:r>
    </w:p>
    <w:p w14:paraId="37C40D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屬天的糧食也使神的百姓活著，為要完成</w:t>
      </w:r>
      <w:r w:rsidRPr="0047037A">
        <w:rPr>
          <w:rFonts w:ascii="PMingLiU" w:eastAsia="PMingLiU" w:hAnsi="PMingLiU" w:cs="PMingLiU" w:hint="eastAsia"/>
          <w:color w:val="000000"/>
          <w:sz w:val="43"/>
          <w:szCs w:val="43"/>
          <w:lang w:eastAsia="de-CH"/>
        </w:rPr>
        <w:t>祂的旨意。（十六</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，約六</w:t>
      </w:r>
      <w:r w:rsidRPr="0047037A">
        <w:rPr>
          <w:rFonts w:ascii="Times New Roman" w:eastAsia="Times New Roman" w:hAnsi="Times New Roman" w:cs="Times New Roman"/>
          <w:color w:val="000000"/>
          <w:sz w:val="43"/>
          <w:szCs w:val="43"/>
          <w:lang w:eastAsia="de-CH"/>
        </w:rPr>
        <w:t>57</w:t>
      </w:r>
      <w:r w:rsidRPr="0047037A">
        <w:rPr>
          <w:rFonts w:ascii="MS Mincho" w:eastAsia="MS Mincho" w:hAnsi="MS Mincho" w:cs="MS Mincho" w:hint="eastAsia"/>
          <w:color w:val="000000"/>
          <w:sz w:val="43"/>
          <w:szCs w:val="43"/>
          <w:lang w:eastAsia="de-CH"/>
        </w:rPr>
        <w:t>。）我們藉著屬天的糧食得以存活，是為著神居所的</w:t>
      </w:r>
      <w:r w:rsidRPr="0047037A">
        <w:rPr>
          <w:rFonts w:ascii="MS Gothic" w:eastAsia="MS Gothic" w:hAnsi="MS Gothic" w:cs="MS Gothic" w:hint="eastAsia"/>
          <w:color w:val="000000"/>
          <w:sz w:val="43"/>
          <w:szCs w:val="43"/>
          <w:lang w:eastAsia="de-CH"/>
        </w:rPr>
        <w:t>緣故，而不是為著其它的目的</w:t>
      </w:r>
      <w:r w:rsidRPr="0047037A">
        <w:rPr>
          <w:rFonts w:ascii="MS Mincho" w:eastAsia="MS Mincho" w:hAnsi="MS Mincho" w:cs="MS Mincho"/>
          <w:color w:val="000000"/>
          <w:sz w:val="43"/>
          <w:szCs w:val="43"/>
          <w:lang w:eastAsia="de-CH"/>
        </w:rPr>
        <w:t>。</w:t>
      </w:r>
    </w:p>
    <w:p w14:paraId="7739A0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我們都曉得需要更換糧食是很重要的。我們需要問自己我們所</w:t>
      </w:r>
      <w:r w:rsidRPr="0047037A">
        <w:rPr>
          <w:rFonts w:ascii="MS Gothic" w:eastAsia="MS Gothic" w:hAnsi="MS Gothic" w:cs="MS Gothic" w:hint="eastAsia"/>
          <w:color w:val="000000"/>
          <w:sz w:val="43"/>
          <w:szCs w:val="43"/>
          <w:lang w:eastAsia="de-CH"/>
        </w:rPr>
        <w:t>渴慕的是甚麼，我們所愛好的是甚麼。我們的糧食必須由埃及的糧食更換成屬天的糧食。我們必須從肉鍋、魚、黃瓜、西瓜、蔥、蒜和韭菜轉向基督，就是神所供應獨一的屬天食物。基督成為我們的糧食意思就是</w:t>
      </w:r>
      <w:r w:rsidRPr="0047037A">
        <w:rPr>
          <w:rFonts w:ascii="PMingLiU" w:eastAsia="PMingLiU" w:hAnsi="PMingLiU" w:cs="PMingLiU" w:hint="eastAsia"/>
          <w:color w:val="000000"/>
          <w:sz w:val="43"/>
          <w:szCs w:val="43"/>
          <w:lang w:eastAsia="de-CH"/>
        </w:rPr>
        <w:t>祂作我們的一切。祂甚至是我們的電視、娛樂、音樂、報紙和運動。我們都該能見證主已更換我們的糧食，</w:t>
      </w:r>
      <w:r w:rsidRPr="0047037A">
        <w:rPr>
          <w:rFonts w:ascii="PMingLiU" w:eastAsia="PMingLiU" w:hAnsi="PMingLiU" w:cs="PMingLiU" w:hint="eastAsia"/>
          <w:color w:val="000000"/>
          <w:sz w:val="43"/>
          <w:szCs w:val="43"/>
          <w:lang w:eastAsia="de-CH"/>
        </w:rPr>
        <w:lastRenderedPageBreak/>
        <w:t>從許多的項目轉到獨一的屬天嗎哪。在下一篇信息中我們要看見嗎哪各方面的豐富。願主更換我們的糧食，使我們被基督重組，並成為神的居所</w:t>
      </w:r>
      <w:r w:rsidRPr="0047037A">
        <w:rPr>
          <w:rFonts w:ascii="MS Mincho" w:eastAsia="MS Mincho" w:hAnsi="MS Mincho" w:cs="MS Mincho"/>
          <w:color w:val="000000"/>
          <w:sz w:val="43"/>
          <w:szCs w:val="43"/>
          <w:lang w:eastAsia="de-CH"/>
        </w:rPr>
        <w:t>。</w:t>
      </w:r>
    </w:p>
    <w:p w14:paraId="78CF61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隨著糧食的更換，我們需要改變胃口。我懷疑以色列人是否真經</w:t>
      </w:r>
      <w:r w:rsidRPr="0047037A">
        <w:rPr>
          <w:rFonts w:ascii="MS Gothic" w:eastAsia="MS Gothic" w:hAnsi="MS Gothic" w:cs="MS Gothic" w:hint="eastAsia"/>
          <w:color w:val="000000"/>
          <w:sz w:val="43"/>
          <w:szCs w:val="43"/>
          <w:lang w:eastAsia="de-CH"/>
        </w:rPr>
        <w:t>歷胃口的改變。也許他們喫嗎哪，只因為他們被迫這樣作。他們沒有別的東西可喫</w:t>
      </w:r>
      <w:r w:rsidRPr="0047037A">
        <w:rPr>
          <w:rFonts w:ascii="MS Mincho" w:eastAsia="MS Mincho" w:hAnsi="MS Mincho" w:cs="MS Mincho"/>
          <w:color w:val="000000"/>
          <w:sz w:val="43"/>
          <w:szCs w:val="43"/>
          <w:lang w:eastAsia="de-CH"/>
        </w:rPr>
        <w:t>。</w:t>
      </w:r>
    </w:p>
    <w:p w14:paraId="46CB61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說：『不要</w:t>
      </w:r>
      <w:r w:rsidRPr="0047037A">
        <w:rPr>
          <w:rFonts w:ascii="MS Mincho" w:eastAsia="MS Mincho" w:hAnsi="MS Mincho" w:cs="MS Mincho" w:hint="eastAsia"/>
          <w:color w:val="000000"/>
          <w:sz w:val="43"/>
          <w:szCs w:val="43"/>
          <w:lang w:eastAsia="de-CH"/>
        </w:rPr>
        <w:t>為那必壞的食物勞力，要為那存到永生的食物勞力。』（約六</w:t>
      </w:r>
      <w:r w:rsidRPr="0047037A">
        <w:rPr>
          <w:rFonts w:ascii="Times New Roman" w:eastAsia="Times New Roman" w:hAnsi="Times New Roman" w:cs="Times New Roman"/>
          <w:color w:val="000000"/>
          <w:sz w:val="43"/>
          <w:szCs w:val="43"/>
          <w:lang w:eastAsia="de-CH"/>
        </w:rPr>
        <w:t xml:space="preserve"> 27</w:t>
      </w:r>
      <w:r w:rsidRPr="0047037A">
        <w:rPr>
          <w:rFonts w:ascii="MS Mincho" w:eastAsia="MS Mincho" w:hAnsi="MS Mincho" w:cs="MS Mincho" w:hint="eastAsia"/>
          <w:color w:val="000000"/>
          <w:sz w:val="43"/>
          <w:szCs w:val="43"/>
          <w:lang w:eastAsia="de-CH"/>
        </w:rPr>
        <w:t>。）今天世界上所有的人都在為那必壞的食物勞力。這必壞的食物包括電視、運動、音樂和</w:t>
      </w:r>
      <w:r w:rsidRPr="0047037A">
        <w:rPr>
          <w:rFonts w:ascii="Batang" w:eastAsia="Batang" w:hAnsi="Batang" w:cs="Batang" w:hint="eastAsia"/>
          <w:color w:val="000000"/>
          <w:sz w:val="43"/>
          <w:szCs w:val="43"/>
          <w:lang w:eastAsia="de-CH"/>
        </w:rPr>
        <w:t>娛樂這些東西。所有這樣的滿足都必朽壞。基督自己是那獨一不朽壞的食物。這食物存到永生</w:t>
      </w:r>
      <w:r w:rsidRPr="0047037A">
        <w:rPr>
          <w:rFonts w:ascii="MS Mincho" w:eastAsia="MS Mincho" w:hAnsi="MS Mincho" w:cs="MS Mincho"/>
          <w:color w:val="000000"/>
          <w:sz w:val="43"/>
          <w:szCs w:val="43"/>
          <w:lang w:eastAsia="de-CH"/>
        </w:rPr>
        <w:t>。</w:t>
      </w:r>
    </w:p>
    <w:p w14:paraId="036393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食物就是我們接受進來作我們滿足的東西。如果我們認識這個原則，我們就明瞭今天世界的食物不光有肉身的食物，還有其它人們靠著而活的東西，包括教育、金錢、地位、陞遷、運動和</w:t>
      </w:r>
      <w:r w:rsidRPr="0047037A">
        <w:rPr>
          <w:rFonts w:ascii="Batang" w:eastAsia="Batang" w:hAnsi="Batang" w:cs="Batang" w:hint="eastAsia"/>
          <w:color w:val="000000"/>
          <w:sz w:val="43"/>
          <w:szCs w:val="43"/>
          <w:lang w:eastAsia="de-CH"/>
        </w:rPr>
        <w:t>娛樂。世人有肉身的食物</w:t>
      </w:r>
      <w:r w:rsidRPr="0047037A">
        <w:rPr>
          <w:rFonts w:ascii="MS Mincho" w:eastAsia="MS Mincho" w:hAnsi="MS Mincho" w:cs="MS Mincho" w:hint="eastAsia"/>
          <w:color w:val="000000"/>
          <w:sz w:val="43"/>
          <w:szCs w:val="43"/>
          <w:lang w:eastAsia="de-CH"/>
        </w:rPr>
        <w:t>和精神的食物，但他們沒有屬靈的食物。他們不為那存到永生的食物勞力，反而為那必壞的食物勞力</w:t>
      </w:r>
      <w:r w:rsidRPr="0047037A">
        <w:rPr>
          <w:rFonts w:ascii="MS Mincho" w:eastAsia="MS Mincho" w:hAnsi="MS Mincho" w:cs="MS Mincho"/>
          <w:color w:val="000000"/>
          <w:sz w:val="43"/>
          <w:szCs w:val="43"/>
          <w:lang w:eastAsia="de-CH"/>
        </w:rPr>
        <w:t>。</w:t>
      </w:r>
    </w:p>
    <w:p w14:paraId="1E1E06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穌是真嗎哪。在約翰六章</w:t>
      </w:r>
      <w:r w:rsidRPr="0047037A">
        <w:rPr>
          <w:rFonts w:ascii="PMingLiU" w:eastAsia="PMingLiU" w:hAnsi="PMingLiU" w:cs="PMingLiU" w:hint="eastAsia"/>
          <w:color w:val="000000"/>
          <w:sz w:val="43"/>
          <w:szCs w:val="43"/>
          <w:lang w:eastAsia="de-CH"/>
        </w:rPr>
        <w:t>祂指明我們應當尋求祂，並喫祂。然而，少有基督徒認識糧食更</w:t>
      </w:r>
      <w:r w:rsidRPr="0047037A">
        <w:rPr>
          <w:rFonts w:ascii="PMingLiU" w:eastAsia="PMingLiU" w:hAnsi="PMingLiU" w:cs="PMingLiU" w:hint="eastAsia"/>
          <w:color w:val="000000"/>
          <w:sz w:val="43"/>
          <w:szCs w:val="43"/>
          <w:lang w:eastAsia="de-CH"/>
        </w:rPr>
        <w:lastRenderedPageBreak/>
        <w:t>換的需要。所有重生的人都需要更換他們的糧食。這就是出埃及記十六章比十二章更為重要的原因。在十二章我們看見一班蒙了救贖的人，但我們沒有看見一班重組過的人。在十四章的時候，神的百姓已從埃及出來，但埃及還沒有從他們裏頭出來。根據他們的組成，他們仍是埃及人。因此，神的心意是要藉著更換他們的糧食來改變他們的組成。在以色列人建造帳幕的時候，他們的糧</w:t>
      </w:r>
      <w:r w:rsidRPr="0047037A">
        <w:rPr>
          <w:rFonts w:ascii="MS Mincho" w:eastAsia="MS Mincho" w:hAnsi="MS Mincho" w:cs="MS Mincho" w:hint="eastAsia"/>
          <w:color w:val="000000"/>
          <w:sz w:val="43"/>
          <w:szCs w:val="43"/>
          <w:lang w:eastAsia="de-CH"/>
        </w:rPr>
        <w:t>食已經更換了。他們的組成大概也開始變化了。當他們建造帳幕時，他們沒有喫埃及的食物。反之，他們的食物是用</w:t>
      </w:r>
      <w:r w:rsidRPr="0047037A">
        <w:rPr>
          <w:rFonts w:ascii="MS Gothic" w:eastAsia="MS Gothic" w:hAnsi="MS Gothic" w:cs="MS Gothic" w:hint="eastAsia"/>
          <w:color w:val="000000"/>
          <w:sz w:val="43"/>
          <w:szCs w:val="43"/>
          <w:lang w:eastAsia="de-CH"/>
        </w:rPr>
        <w:t>嗎哪作成的</w:t>
      </w:r>
      <w:r w:rsidRPr="0047037A">
        <w:rPr>
          <w:rFonts w:ascii="MS Mincho" w:eastAsia="MS Mincho" w:hAnsi="MS Mincho" w:cs="MS Mincho"/>
          <w:color w:val="000000"/>
          <w:sz w:val="43"/>
          <w:szCs w:val="43"/>
          <w:lang w:eastAsia="de-CH"/>
        </w:rPr>
        <w:t>。</w:t>
      </w:r>
    </w:p>
    <w:p w14:paraId="00F282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再者，帳幕立起來之後，他們在許多時間來照管帳幕。他們必須拆卸帳幕、搬運帳幕，並且再立起帳幕來。以色列人在曠野的年間，除了喫</w:t>
      </w:r>
      <w:r w:rsidRPr="0047037A">
        <w:rPr>
          <w:rFonts w:ascii="MS Gothic" w:eastAsia="MS Gothic" w:hAnsi="MS Gothic" w:cs="MS Gothic" w:hint="eastAsia"/>
          <w:color w:val="000000"/>
          <w:sz w:val="43"/>
          <w:szCs w:val="43"/>
          <w:lang w:eastAsia="de-CH"/>
        </w:rPr>
        <w:t>嗎哪和照管帳幕以外，沒有作甚麼。他們沒有從事其它的工作或努力。這表示神不要求他們作甚麼，甚至不要求他們從事耕作。神從天降下嗎哪來餧養他們。百姓只要收取嗎哪、豫備嗎哪、喫嗎哪，並照管帳幕。這是何等奇妙的圖畫</w:t>
      </w:r>
      <w:r w:rsidRPr="0047037A">
        <w:rPr>
          <w:rFonts w:ascii="MS Mincho" w:eastAsia="MS Mincho" w:hAnsi="MS Mincho" w:cs="MS Mincho"/>
          <w:color w:val="000000"/>
          <w:sz w:val="43"/>
          <w:szCs w:val="43"/>
          <w:lang w:eastAsia="de-CH"/>
        </w:rPr>
        <w:t>！</w:t>
      </w:r>
    </w:p>
    <w:p w14:paraId="729659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當我們思想這幅圖畫時，我們看見神只要我們喫基督，並且顧到教會，就是</w:t>
      </w:r>
      <w:r w:rsidRPr="0047037A">
        <w:rPr>
          <w:rFonts w:ascii="PMingLiU" w:eastAsia="PMingLiU" w:hAnsi="PMingLiU" w:cs="PMingLiU" w:hint="eastAsia"/>
          <w:color w:val="000000"/>
          <w:sz w:val="43"/>
          <w:szCs w:val="43"/>
          <w:lang w:eastAsia="de-CH"/>
        </w:rPr>
        <w:t>祂的居所。我們不該讓自已對這些事失去興趣。</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一天過一天，我們只該單單喫基督，並實行教會生活。我們在這裏是為基督與教會，不為別的。據局外人的看法</w:t>
      </w:r>
      <w:r w:rsidRPr="0047037A">
        <w:rPr>
          <w:rFonts w:ascii="MS Mincho" w:eastAsia="MS Mincho" w:hAnsi="MS Mincho" w:cs="MS Mincho" w:hint="eastAsia"/>
          <w:color w:val="000000"/>
          <w:sz w:val="43"/>
          <w:szCs w:val="43"/>
          <w:lang w:eastAsia="de-CH"/>
        </w:rPr>
        <w:lastRenderedPageBreak/>
        <w:t>，我們在主的恢復裏，浪費光陰，一事無成。有些人甚至定罪我們，因為表面看來，我們沒有為主作甚麼工作。然而，正如以色列人</w:t>
      </w:r>
      <w:r w:rsidRPr="0047037A">
        <w:rPr>
          <w:rFonts w:ascii="MS Gothic" w:eastAsia="MS Gothic" w:hAnsi="MS Gothic" w:cs="MS Gothic" w:hint="eastAsia"/>
          <w:color w:val="000000"/>
          <w:sz w:val="43"/>
          <w:szCs w:val="43"/>
          <w:lang w:eastAsia="de-CH"/>
        </w:rPr>
        <w:t>每天收取嗎哪，並顧到神的居所一樣，我們也天天喫基督，並顧到正當的教會生活</w:t>
      </w:r>
      <w:r w:rsidRPr="0047037A">
        <w:rPr>
          <w:rFonts w:ascii="MS Mincho" w:eastAsia="MS Mincho" w:hAnsi="MS Mincho" w:cs="MS Mincho"/>
          <w:color w:val="000000"/>
          <w:sz w:val="43"/>
          <w:szCs w:val="43"/>
          <w:lang w:eastAsia="de-CH"/>
        </w:rPr>
        <w:t>。</w:t>
      </w:r>
    </w:p>
    <w:p w14:paraId="0D04B50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8B6A794">
          <v:rect id="_x0000_i1092" style="width:0;height:1.5pt" o:hralign="center" o:hrstd="t" o:hrnoshade="t" o:hr="t" fillcolor="#257412" stroked="f"/>
        </w:pict>
      </w:r>
    </w:p>
    <w:p w14:paraId="08A1FADB" w14:textId="3842568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第三十五篇　屬天的糧食</w:t>
      </w:r>
      <w:r w:rsidRPr="0047037A">
        <w:rPr>
          <w:rFonts w:ascii="Times New Roman" w:eastAsia="Times New Roman" w:hAnsi="Times New Roman" w:cs="Times New Roman"/>
          <w:b/>
          <w:bCs/>
          <w:color w:val="000000"/>
          <w:sz w:val="27"/>
          <w:szCs w:val="27"/>
          <w:lang w:eastAsia="de-CH"/>
        </w:rPr>
        <w:t>─</w:t>
      </w:r>
      <w:r w:rsidRPr="0047037A">
        <w:rPr>
          <w:rFonts w:ascii="MS Gothic" w:eastAsia="MS Gothic" w:hAnsi="MS Gothic" w:cs="MS Gothic" w:hint="eastAsia"/>
          <w:b/>
          <w:bCs/>
          <w:color w:val="000000"/>
          <w:sz w:val="27"/>
          <w:szCs w:val="27"/>
          <w:lang w:eastAsia="de-CH"/>
        </w:rPr>
        <w:t>嗎哪（一）</w:t>
      </w:r>
      <w:r w:rsidRPr="0047037A">
        <w:rPr>
          <w:rFonts w:ascii="Times New Roman" w:eastAsia="Times New Roman" w:hAnsi="Times New Roman" w:cs="Times New Roman"/>
          <w:b/>
          <w:bCs/>
          <w:noProof/>
          <w:color w:val="000000"/>
          <w:sz w:val="27"/>
          <w:szCs w:val="27"/>
          <w:lang w:eastAsia="de-CH"/>
        </w:rPr>
        <w:drawing>
          <wp:inline distT="0" distB="0" distL="0" distR="0" wp14:anchorId="62478A5E" wp14:editId="086F7E06">
            <wp:extent cx="281940" cy="281940"/>
            <wp:effectExtent l="0" t="0" r="3810" b="381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9215C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讀經：出埃及記十六章四至五節，十三節下至十五節，三十一節；民數記十一章六節下至九節</w:t>
      </w:r>
      <w:r w:rsidRPr="0047037A">
        <w:rPr>
          <w:rFonts w:ascii="MS Mincho" w:eastAsia="MS Mincho" w:hAnsi="MS Mincho" w:cs="MS Mincho"/>
          <w:color w:val="000000"/>
          <w:sz w:val="43"/>
          <w:szCs w:val="43"/>
          <w:lang w:eastAsia="de-CH"/>
        </w:rPr>
        <w:t>。</w:t>
      </w:r>
    </w:p>
    <w:p w14:paraId="1FDB1D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倘若我們要認識聖經，我們需</w:t>
      </w:r>
      <w:r w:rsidRPr="0047037A">
        <w:rPr>
          <w:rFonts w:ascii="MS Mincho" w:eastAsia="MS Mincho" w:hAnsi="MS Mincho" w:cs="MS Mincho" w:hint="eastAsia"/>
          <w:color w:val="000000"/>
          <w:sz w:val="43"/>
          <w:szCs w:val="43"/>
          <w:lang w:eastAsia="de-CH"/>
        </w:rPr>
        <w:t>要屬天的光照和異象。尤其是我們要看見出埃及記中各樣事物的屬靈意義，更是如此。在前面各篇信息中，我們已經看見出埃及記是一卷圖畫的書。然而，當我們讀這卷書時，如果沒有亮光，沒有異象，我們就無法領會所有這些圖畫的意義</w:t>
      </w:r>
      <w:r w:rsidRPr="0047037A">
        <w:rPr>
          <w:rFonts w:ascii="MS Mincho" w:eastAsia="MS Mincho" w:hAnsi="MS Mincho" w:cs="MS Mincho"/>
          <w:color w:val="000000"/>
          <w:sz w:val="43"/>
          <w:szCs w:val="43"/>
          <w:lang w:eastAsia="de-CH"/>
        </w:rPr>
        <w:t>。</w:t>
      </w:r>
    </w:p>
    <w:p w14:paraId="33F512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很多基督徒知道以色列人在曠野飄流的年間喫</w:t>
      </w:r>
      <w:r w:rsidRPr="0047037A">
        <w:rPr>
          <w:rFonts w:ascii="MS Gothic" w:eastAsia="MS Gothic" w:hAnsi="MS Gothic" w:cs="MS Gothic" w:hint="eastAsia"/>
          <w:color w:val="000000"/>
          <w:sz w:val="43"/>
          <w:szCs w:val="43"/>
          <w:lang w:eastAsia="de-CH"/>
        </w:rPr>
        <w:t>嗎哪。但他們中間少有人透徹且充分地曉得出埃及記十六章中嗎哪的意義。也許他們很熟悉出埃及記的故事，甚至也知道嗎哪乃是基督作我們食物的豫表。但他們對這一章所記載喫的重要性，沒有完全的認識</w:t>
      </w:r>
      <w:r w:rsidRPr="0047037A">
        <w:rPr>
          <w:rFonts w:ascii="MS Mincho" w:eastAsia="MS Mincho" w:hAnsi="MS Mincho" w:cs="MS Mincho"/>
          <w:color w:val="000000"/>
          <w:sz w:val="43"/>
          <w:szCs w:val="43"/>
          <w:lang w:eastAsia="de-CH"/>
        </w:rPr>
        <w:t>。</w:t>
      </w:r>
    </w:p>
    <w:p w14:paraId="5BCF94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喫的觀念在聖經中是基本且根本的。當我們來</w:t>
      </w:r>
      <w:r w:rsidRPr="0047037A">
        <w:rPr>
          <w:rFonts w:ascii="MS Gothic" w:eastAsia="MS Gothic" w:hAnsi="MS Gothic" w:cs="MS Gothic" w:hint="eastAsia"/>
          <w:color w:val="000000"/>
          <w:sz w:val="43"/>
          <w:szCs w:val="43"/>
          <w:lang w:eastAsia="de-CH"/>
        </w:rPr>
        <w:t>溫習聖經中喫的重要性時，我們需要</w:t>
      </w:r>
      <w:r w:rsidRPr="0047037A">
        <w:rPr>
          <w:rFonts w:ascii="MS Mincho" w:eastAsia="MS Mincho" w:hAnsi="MS Mincho" w:cs="MS Mincho" w:hint="eastAsia"/>
          <w:color w:val="000000"/>
          <w:sz w:val="43"/>
          <w:szCs w:val="43"/>
          <w:lang w:eastAsia="de-CH"/>
        </w:rPr>
        <w:t>記住第一次題到的原則。根據這個原則，聖經中第一次題到一件事，這一次就支配它在整本聖經中的意義。神把人造好以後，</w:t>
      </w:r>
      <w:r w:rsidRPr="0047037A">
        <w:rPr>
          <w:rFonts w:ascii="PMingLiU" w:eastAsia="PMingLiU" w:hAnsi="PMingLiU" w:cs="PMingLiU" w:hint="eastAsia"/>
          <w:color w:val="000000"/>
          <w:sz w:val="43"/>
          <w:szCs w:val="43"/>
          <w:lang w:eastAsia="de-CH"/>
        </w:rPr>
        <w:t>祂給人關乎喫的命令和警告：『園中各樣樹上的果子，你可以隨意喫。只是分別善惡樹上的果子，你不可喫，因為你喫的日子必定死。』（創二</w:t>
      </w:r>
      <w:r w:rsidRPr="0047037A">
        <w:rPr>
          <w:rFonts w:ascii="Times New Roman" w:eastAsia="Times New Roman" w:hAnsi="Times New Roman" w:cs="Times New Roman"/>
          <w:color w:val="000000"/>
          <w:sz w:val="43"/>
          <w:szCs w:val="43"/>
          <w:lang w:eastAsia="de-CH"/>
        </w:rPr>
        <w:t>16~17</w:t>
      </w:r>
      <w:r w:rsidRPr="0047037A">
        <w:rPr>
          <w:rFonts w:ascii="MS Mincho" w:eastAsia="MS Mincho" w:hAnsi="MS Mincho" w:cs="MS Mincho" w:hint="eastAsia"/>
          <w:color w:val="000000"/>
          <w:sz w:val="43"/>
          <w:szCs w:val="43"/>
          <w:lang w:eastAsia="de-CH"/>
        </w:rPr>
        <w:t>。喫在神的話中是一個基本的觀念，因為它牽</w:t>
      </w:r>
      <w:r w:rsidRPr="0047037A">
        <w:rPr>
          <w:rFonts w:ascii="MS Gothic" w:eastAsia="MS Gothic" w:hAnsi="MS Gothic" w:cs="MS Gothic" w:hint="eastAsia"/>
          <w:color w:val="000000"/>
          <w:sz w:val="43"/>
          <w:szCs w:val="43"/>
          <w:lang w:eastAsia="de-CH"/>
        </w:rPr>
        <w:t>涉到人與神之間的關係。所以，在描寫人的被造之後，聖經就</w:t>
      </w:r>
      <w:r w:rsidRPr="0047037A">
        <w:rPr>
          <w:rFonts w:ascii="Batang" w:eastAsia="Batang" w:hAnsi="Batang" w:cs="Batang" w:hint="eastAsia"/>
          <w:color w:val="000000"/>
          <w:sz w:val="43"/>
          <w:szCs w:val="43"/>
          <w:lang w:eastAsia="de-CH"/>
        </w:rPr>
        <w:t>說到人活著與喫有關</w:t>
      </w:r>
      <w:r w:rsidRPr="0047037A">
        <w:rPr>
          <w:rFonts w:ascii="MS Mincho" w:eastAsia="MS Mincho" w:hAnsi="MS Mincho" w:cs="MS Mincho"/>
          <w:color w:val="000000"/>
          <w:sz w:val="43"/>
          <w:szCs w:val="43"/>
          <w:lang w:eastAsia="de-CH"/>
        </w:rPr>
        <w:t>。</w:t>
      </w:r>
    </w:p>
    <w:p w14:paraId="458B08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在創世記一章二十六節我們看見人是照著神的形像，按著神的樣式造的。『形像』和『樣式』這兩個詞表明人要成為神的彰顯。然而，形像和樣式都有點是外面的。它們無需與裏面的</w:t>
      </w:r>
      <w:r w:rsidRPr="0047037A">
        <w:rPr>
          <w:rFonts w:ascii="Batang" w:eastAsia="Batang" w:hAnsi="Batang" w:cs="Batang" w:hint="eastAsia"/>
          <w:color w:val="000000"/>
          <w:sz w:val="43"/>
          <w:szCs w:val="43"/>
          <w:lang w:eastAsia="de-CH"/>
        </w:rPr>
        <w:t>內容有關。</w:t>
      </w:r>
      <w:r w:rsidRPr="0047037A">
        <w:rPr>
          <w:rFonts w:ascii="MS Mincho" w:eastAsia="MS Mincho" w:hAnsi="MS Mincho" w:cs="MS Mincho" w:hint="eastAsia"/>
          <w:color w:val="000000"/>
          <w:sz w:val="43"/>
          <w:szCs w:val="43"/>
          <w:lang w:eastAsia="de-CH"/>
        </w:rPr>
        <w:t>為這</w:t>
      </w:r>
      <w:r w:rsidRPr="0047037A">
        <w:rPr>
          <w:rFonts w:ascii="MS Gothic" w:eastAsia="MS Gothic" w:hAnsi="MS Gothic" w:cs="MS Gothic" w:hint="eastAsia"/>
          <w:color w:val="000000"/>
          <w:sz w:val="43"/>
          <w:szCs w:val="43"/>
          <w:lang w:eastAsia="de-CH"/>
        </w:rPr>
        <w:t>緣故，創世記第二章顯示人喫的重要性。本章</w:t>
      </w:r>
      <w:r w:rsidRPr="0047037A">
        <w:rPr>
          <w:rFonts w:ascii="PMingLiU" w:eastAsia="PMingLiU" w:hAnsi="PMingLiU" w:cs="PMingLiU" w:hint="eastAsia"/>
          <w:color w:val="000000"/>
          <w:sz w:val="43"/>
          <w:szCs w:val="43"/>
          <w:lang w:eastAsia="de-CH"/>
        </w:rPr>
        <w:t>啟示出神對人的心意乃是要人喫生命樹。人外面有神的形像和樣式。但人裏面需要接受生命樹的果子進到他裏面作他的內容。無疑地，生命樹是表徵神作人的生命。根據神永遠的計畫，神照著祂的形像，按著祂的樣式造人，使人可以彰顯祂。然後神把祂所造好的人安置在生命樹面前，（創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，）要人接受神到他裏面，作他的生命。這是聖經中第一次題到喫的事</w:t>
      </w:r>
      <w:r w:rsidRPr="0047037A">
        <w:rPr>
          <w:rFonts w:ascii="MS Mincho" w:eastAsia="MS Mincho" w:hAnsi="MS Mincho" w:cs="MS Mincho"/>
          <w:color w:val="000000"/>
          <w:sz w:val="43"/>
          <w:szCs w:val="43"/>
          <w:lang w:eastAsia="de-CH"/>
        </w:rPr>
        <w:t>。</w:t>
      </w:r>
    </w:p>
    <w:p w14:paraId="01D22C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到聖經的末了，在</w:t>
      </w:r>
      <w:r w:rsidRPr="0047037A">
        <w:rPr>
          <w:rFonts w:ascii="PMingLiU" w:eastAsia="PMingLiU" w:hAnsi="PMingLiU" w:cs="PMingLiU" w:hint="eastAsia"/>
          <w:color w:val="000000"/>
          <w:sz w:val="43"/>
          <w:szCs w:val="43"/>
          <w:lang w:eastAsia="de-CH"/>
        </w:rPr>
        <w:t>啟示錄二十二章，我們又看見生命樹。第二節說，從神和羔羊的寶座流出一道河來，在河的兩邊有生命樹。十四節繼續說，</w:t>
      </w:r>
      <w:r w:rsidRPr="0047037A">
        <w:rPr>
          <w:rFonts w:ascii="MS Mincho" w:eastAsia="MS Mincho" w:hAnsi="MS Mincho" w:cs="MS Mincho" w:hint="eastAsia"/>
          <w:color w:val="000000"/>
          <w:sz w:val="43"/>
          <w:szCs w:val="43"/>
          <w:lang w:eastAsia="de-CH"/>
        </w:rPr>
        <w:t>那些洗淨自己衣服的，可得權柄能到生命樹那裏。十九節是指我們有分於生命樹</w:t>
      </w:r>
      <w:r w:rsidRPr="0047037A">
        <w:rPr>
          <w:rFonts w:ascii="Batang" w:eastAsia="Batang" w:hAnsi="Batang" w:cs="Batang" w:hint="eastAsia"/>
          <w:color w:val="000000"/>
          <w:sz w:val="43"/>
          <w:szCs w:val="43"/>
          <w:lang w:eastAsia="de-CH"/>
        </w:rPr>
        <w:t>說的。</w:t>
      </w:r>
      <w:r w:rsidRPr="0047037A">
        <w:rPr>
          <w:rFonts w:ascii="PMingLiU" w:eastAsia="PMingLiU" w:hAnsi="PMingLiU" w:cs="PMingLiU" w:hint="eastAsia"/>
          <w:color w:val="000000"/>
          <w:sz w:val="43"/>
          <w:szCs w:val="43"/>
          <w:lang w:eastAsia="de-CH"/>
        </w:rPr>
        <w:t>啟示錄二十二章的這些經文都指明，神的贖民在永世裏要喫這棵樹，直到永遠。再者，啟示錄二章七節說，得勝的，要喫神樂園中生命樹的果子</w:t>
      </w:r>
      <w:r w:rsidRPr="0047037A">
        <w:rPr>
          <w:rFonts w:ascii="MS Mincho" w:eastAsia="MS Mincho" w:hAnsi="MS Mincho" w:cs="MS Mincho"/>
          <w:color w:val="000000"/>
          <w:sz w:val="43"/>
          <w:szCs w:val="43"/>
          <w:lang w:eastAsia="de-CH"/>
        </w:rPr>
        <w:t>。</w:t>
      </w:r>
    </w:p>
    <w:p w14:paraId="7710A2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人墮落以後，神進來救贖</w:t>
      </w:r>
      <w:r w:rsidRPr="0047037A">
        <w:rPr>
          <w:rFonts w:ascii="PMingLiU" w:eastAsia="PMingLiU" w:hAnsi="PMingLiU" w:cs="PMingLiU" w:hint="eastAsia"/>
          <w:color w:val="000000"/>
          <w:sz w:val="43"/>
          <w:szCs w:val="43"/>
          <w:lang w:eastAsia="de-CH"/>
        </w:rPr>
        <w:t>祂的百姓。逾越節是神的救贖以及神在救贖中之心意與目的的一幅完整圖畫。根據出埃及記十二章的圖畫，喫的觀念在救贖裏也是基本且中心的。在逾越節的時候，羊羔的血要塗在喫羊羔的『房屋左右的門框上和門楣上』。（出十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。）然後百姓要喫羊羔的肉與無酵餅和苦菜同喫。（</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441B3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再者，出埃及記十六章的要點就是喫</w:t>
      </w:r>
      <w:r w:rsidRPr="0047037A">
        <w:rPr>
          <w:rFonts w:ascii="MS Gothic" w:eastAsia="MS Gothic" w:hAnsi="MS Gothic" w:cs="MS Gothic" w:hint="eastAsia"/>
          <w:color w:val="000000"/>
          <w:sz w:val="43"/>
          <w:szCs w:val="43"/>
          <w:lang w:eastAsia="de-CH"/>
        </w:rPr>
        <w:t>嗎哪。這一章沒有論到舉止、行為或修養；它乃是論到喫。在約翰六章主耶穌明</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真嗎哪，父神從天上所差來，要作神選民的食物。所以對我們而言，學習如何喫祂是很要緊的。在三十二節主耶穌說：『我實實在在的告訴你們，那從天上來的糧，不是摩西賜給你們的，乃是我父將天上來的真糧賜給你們。』然後主繼續說，喫祂的人要因祂活著。（</w:t>
      </w:r>
      <w:r w:rsidRPr="0047037A">
        <w:rPr>
          <w:rFonts w:ascii="Times New Roman" w:eastAsia="Times New Roman" w:hAnsi="Times New Roman" w:cs="Times New Roman"/>
          <w:color w:val="000000"/>
          <w:sz w:val="43"/>
          <w:szCs w:val="43"/>
          <w:lang w:eastAsia="de-CH"/>
        </w:rPr>
        <w:t>57</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嗎哪也在</w:t>
      </w:r>
      <w:r w:rsidRPr="0047037A">
        <w:rPr>
          <w:rFonts w:ascii="PMingLiU" w:eastAsia="PMingLiU" w:hAnsi="PMingLiU" w:cs="PMingLiU" w:hint="eastAsia"/>
          <w:color w:val="000000"/>
          <w:sz w:val="43"/>
          <w:szCs w:val="43"/>
          <w:lang w:eastAsia="de-CH"/>
        </w:rPr>
        <w:t>啟示錄二章十七節題到</w:t>
      </w:r>
      <w:r w:rsidRPr="0047037A">
        <w:rPr>
          <w:rFonts w:ascii="PMingLiU" w:eastAsia="PMingLiU" w:hAnsi="PMingLiU" w:cs="PMingLiU" w:hint="eastAsia"/>
          <w:color w:val="000000"/>
          <w:sz w:val="43"/>
          <w:szCs w:val="43"/>
          <w:lang w:eastAsia="de-CH"/>
        </w:rPr>
        <w:lastRenderedPageBreak/>
        <w:t>，那裏告訴我們，主要將『隱藏的嗎哪』賜給得勝者喫。這些經節幫助我們看見，在聖經中喫的觀念是基本且中心的</w:t>
      </w:r>
      <w:r w:rsidRPr="0047037A">
        <w:rPr>
          <w:rFonts w:ascii="MS Mincho" w:eastAsia="MS Mincho" w:hAnsi="MS Mincho" w:cs="MS Mincho"/>
          <w:color w:val="000000"/>
          <w:sz w:val="43"/>
          <w:szCs w:val="43"/>
          <w:lang w:eastAsia="de-CH"/>
        </w:rPr>
        <w:t>。</w:t>
      </w:r>
    </w:p>
    <w:p w14:paraId="779D20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我們都曉得要活得正確，必須要喫得正確。譬如，我們若喫毒藥，我們定規會死。我曾讀到一篇文章</w:t>
      </w:r>
      <w:r w:rsidRPr="0047037A">
        <w:rPr>
          <w:rFonts w:ascii="Batang" w:eastAsia="Batang" w:hAnsi="Batang" w:cs="Batang" w:hint="eastAsia"/>
          <w:color w:val="000000"/>
          <w:sz w:val="43"/>
          <w:szCs w:val="43"/>
          <w:lang w:eastAsia="de-CH"/>
        </w:rPr>
        <w:t>說，一個人的</w:t>
      </w:r>
      <w:r w:rsidRPr="0047037A">
        <w:rPr>
          <w:rFonts w:ascii="MS Mincho" w:eastAsia="MS Mincho" w:hAnsi="MS Mincho" w:cs="MS Mincho" w:hint="eastAsia"/>
          <w:color w:val="000000"/>
          <w:sz w:val="43"/>
          <w:szCs w:val="43"/>
          <w:lang w:eastAsia="de-CH"/>
        </w:rPr>
        <w:t>飲食能影響他的脾氣。根據這篇文章，小孩子的脾氣尤其受到食物的影響。這</w:t>
      </w:r>
      <w:r w:rsidRPr="0047037A">
        <w:rPr>
          <w:rFonts w:ascii="Batang" w:eastAsia="Batang" w:hAnsi="Batang" w:cs="Batang" w:hint="eastAsia"/>
          <w:color w:val="000000"/>
          <w:sz w:val="43"/>
          <w:szCs w:val="43"/>
          <w:lang w:eastAsia="de-CH"/>
        </w:rPr>
        <w:t>說明屬靈正確喫的重要性。當然我們若喫基督作</w:t>
      </w:r>
      <w:r w:rsidRPr="0047037A">
        <w:rPr>
          <w:rFonts w:ascii="MS Mincho" w:eastAsia="MS Mincho" w:hAnsi="MS Mincho" w:cs="MS Mincho" w:hint="eastAsia"/>
          <w:color w:val="000000"/>
          <w:sz w:val="43"/>
          <w:szCs w:val="43"/>
          <w:lang w:eastAsia="de-CH"/>
        </w:rPr>
        <w:t>真</w:t>
      </w:r>
      <w:r w:rsidRPr="0047037A">
        <w:rPr>
          <w:rFonts w:ascii="MS Gothic" w:eastAsia="MS Gothic" w:hAnsi="MS Gothic" w:cs="MS Gothic" w:hint="eastAsia"/>
          <w:color w:val="000000"/>
          <w:sz w:val="43"/>
          <w:szCs w:val="43"/>
          <w:lang w:eastAsia="de-CH"/>
        </w:rPr>
        <w:t>嗎哪，我們會發現很難發脾氣。正如我們在前一篇信息中指出，這屬天的食物使我們的慾望受限制。它也對付我們自私的野心。一方面，屬天的嗎哪滋養並醫治我們；另一方面，它除去我們裏頭消極的東西。因為喫是這樣重要的事，規定人的食物是聖經中另一個基本觀念</w:t>
      </w:r>
      <w:r w:rsidRPr="0047037A">
        <w:rPr>
          <w:rFonts w:ascii="MS Mincho" w:eastAsia="MS Mincho" w:hAnsi="MS Mincho" w:cs="MS Mincho"/>
          <w:color w:val="000000"/>
          <w:sz w:val="43"/>
          <w:szCs w:val="43"/>
          <w:lang w:eastAsia="de-CH"/>
        </w:rPr>
        <w:t>。</w:t>
      </w:r>
    </w:p>
    <w:p w14:paraId="61E6C1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你知道甚麼造成人的墮落麼？人是因著喫得不正確而墮落的。同樣的原則，我們得救和得醫治是因喫得正確。人墮落是因著喫</w:t>
      </w:r>
      <w:r w:rsidRPr="0047037A">
        <w:rPr>
          <w:rFonts w:ascii="MS Mincho" w:eastAsia="MS Mincho" w:hAnsi="MS Mincho" w:cs="MS Mincho" w:hint="eastAsia"/>
          <w:color w:val="000000"/>
          <w:sz w:val="43"/>
          <w:szCs w:val="43"/>
          <w:lang w:eastAsia="de-CH"/>
        </w:rPr>
        <w:t>知識樹的果子，但他得救和被恢復是因著喫生命樹</w:t>
      </w:r>
      <w:r w:rsidRPr="0047037A">
        <w:rPr>
          <w:rFonts w:ascii="MS Mincho" w:eastAsia="MS Mincho" w:hAnsi="MS Mincho" w:cs="MS Mincho"/>
          <w:color w:val="000000"/>
          <w:sz w:val="43"/>
          <w:szCs w:val="43"/>
          <w:lang w:eastAsia="de-CH"/>
        </w:rPr>
        <w:t>。</w:t>
      </w:r>
    </w:p>
    <w:p w14:paraId="6C8D82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基督的豫</w:t>
      </w:r>
      <w:r w:rsidRPr="0047037A">
        <w:rPr>
          <w:rFonts w:ascii="MS Mincho" w:eastAsia="MS Mincho" w:hAnsi="MS Mincho" w:cs="MS Mincho"/>
          <w:color w:val="E46044"/>
          <w:sz w:val="39"/>
          <w:szCs w:val="39"/>
          <w:lang w:eastAsia="de-CH"/>
        </w:rPr>
        <w:t>表</w:t>
      </w:r>
    </w:p>
    <w:p w14:paraId="0BD59B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嗎哪是基督的豫表。（約六</w:t>
      </w:r>
      <w:r w:rsidRPr="0047037A">
        <w:rPr>
          <w:rFonts w:ascii="Times New Roman" w:eastAsia="Times New Roman" w:hAnsi="Times New Roman" w:cs="Times New Roman"/>
          <w:color w:val="000000"/>
          <w:sz w:val="43"/>
          <w:szCs w:val="43"/>
          <w:lang w:eastAsia="de-CH"/>
        </w:rPr>
        <w:t>31~35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48~51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57~58</w:t>
      </w:r>
      <w:r w:rsidRPr="0047037A">
        <w:rPr>
          <w:rFonts w:ascii="MS Mincho" w:eastAsia="MS Mincho" w:hAnsi="MS Mincho" w:cs="MS Mincho" w:hint="eastAsia"/>
          <w:color w:val="000000"/>
          <w:sz w:val="43"/>
          <w:szCs w:val="43"/>
          <w:lang w:eastAsia="de-CH"/>
        </w:rPr>
        <w:t>。）作為真</w:t>
      </w:r>
      <w:r w:rsidRPr="0047037A">
        <w:rPr>
          <w:rFonts w:ascii="MS Gothic" w:eastAsia="MS Gothic" w:hAnsi="MS Gothic" w:cs="MS Gothic" w:hint="eastAsia"/>
          <w:color w:val="000000"/>
          <w:sz w:val="43"/>
          <w:szCs w:val="43"/>
          <w:lang w:eastAsia="de-CH"/>
        </w:rPr>
        <w:t>嗎哪，基督為父神所差，（</w:t>
      </w:r>
      <w:r w:rsidRPr="0047037A">
        <w:rPr>
          <w:rFonts w:ascii="Times New Roman" w:eastAsia="Times New Roman" w:hAnsi="Times New Roman" w:cs="Times New Roman"/>
          <w:color w:val="000000"/>
          <w:sz w:val="43"/>
          <w:szCs w:val="43"/>
          <w:lang w:eastAsia="de-CH"/>
        </w:rPr>
        <w:t>32</w:t>
      </w:r>
      <w:r w:rsidRPr="0047037A">
        <w:rPr>
          <w:rFonts w:ascii="MS Mincho" w:eastAsia="MS Mincho" w:hAnsi="MS Mincho" w:cs="MS Mincho" w:hint="eastAsia"/>
          <w:color w:val="000000"/>
          <w:sz w:val="43"/>
          <w:szCs w:val="43"/>
          <w:lang w:eastAsia="de-CH"/>
        </w:rPr>
        <w:t>，）叫神的選民憑基督活著。（</w:t>
      </w:r>
      <w:r w:rsidRPr="0047037A">
        <w:rPr>
          <w:rFonts w:ascii="Times New Roman" w:eastAsia="Times New Roman" w:hAnsi="Times New Roman" w:cs="Times New Roman"/>
          <w:color w:val="000000"/>
          <w:sz w:val="43"/>
          <w:szCs w:val="43"/>
          <w:lang w:eastAsia="de-CH"/>
        </w:rPr>
        <w:t>57</w:t>
      </w:r>
      <w:r w:rsidRPr="0047037A">
        <w:rPr>
          <w:rFonts w:ascii="MS Mincho" w:eastAsia="MS Mincho" w:hAnsi="MS Mincho" w:cs="MS Mincho" w:hint="eastAsia"/>
          <w:color w:val="000000"/>
          <w:sz w:val="43"/>
          <w:szCs w:val="43"/>
          <w:lang w:eastAsia="de-CH"/>
        </w:rPr>
        <w:t>。）儘管我們很容易承認</w:t>
      </w:r>
      <w:r w:rsidRPr="0047037A">
        <w:rPr>
          <w:rFonts w:ascii="MS Gothic" w:eastAsia="MS Gothic" w:hAnsi="MS Gothic" w:cs="MS Gothic" w:hint="eastAsia"/>
          <w:color w:val="000000"/>
          <w:sz w:val="43"/>
          <w:szCs w:val="43"/>
          <w:lang w:eastAsia="de-CH"/>
        </w:rPr>
        <w:t>嗎哪是基督的豫表，但我們不該以天</w:t>
      </w:r>
      <w:r w:rsidRPr="0047037A">
        <w:rPr>
          <w:rFonts w:ascii="MS Gothic" w:eastAsia="MS Gothic" w:hAnsi="MS Gothic" w:cs="MS Gothic" w:hint="eastAsia"/>
          <w:color w:val="000000"/>
          <w:sz w:val="43"/>
          <w:szCs w:val="43"/>
          <w:lang w:eastAsia="de-CH"/>
        </w:rPr>
        <w:lastRenderedPageBreak/>
        <w:t>然或膚淺的方式來領會。當我們思想出埃及記十六章降嗎哪的記載時，看見喫與生活之間的關係，對我們來</w:t>
      </w:r>
      <w:r w:rsidRPr="0047037A">
        <w:rPr>
          <w:rFonts w:ascii="Batang" w:eastAsia="Batang" w:hAnsi="Batang" w:cs="Batang" w:hint="eastAsia"/>
          <w:color w:val="000000"/>
          <w:sz w:val="43"/>
          <w:szCs w:val="43"/>
          <w:lang w:eastAsia="de-CH"/>
        </w:rPr>
        <w:t>說是</w:t>
      </w:r>
      <w:r w:rsidRPr="0047037A">
        <w:rPr>
          <w:rFonts w:ascii="MS Mincho" w:eastAsia="MS Mincho" w:hAnsi="MS Mincho" w:cs="MS Mincho" w:hint="eastAsia"/>
          <w:color w:val="000000"/>
          <w:sz w:val="43"/>
          <w:szCs w:val="43"/>
          <w:lang w:eastAsia="de-CH"/>
        </w:rPr>
        <w:t>很重要的。我們要活著必須喫，這是聖經中</w:t>
      </w:r>
      <w:r w:rsidRPr="0047037A">
        <w:rPr>
          <w:rFonts w:ascii="MS Gothic" w:eastAsia="MS Gothic" w:hAnsi="MS Gothic" w:cs="MS Gothic" w:hint="eastAsia"/>
          <w:color w:val="000000"/>
          <w:sz w:val="43"/>
          <w:szCs w:val="43"/>
          <w:lang w:eastAsia="de-CH"/>
        </w:rPr>
        <w:t>另一個基本的原則。所以在約翰六章五十七節主耶穌</w:t>
      </w:r>
      <w:r w:rsidRPr="0047037A">
        <w:rPr>
          <w:rFonts w:ascii="Batang" w:eastAsia="Batang" w:hAnsi="Batang" w:cs="Batang" w:hint="eastAsia"/>
          <w:color w:val="000000"/>
          <w:sz w:val="43"/>
          <w:szCs w:val="43"/>
          <w:lang w:eastAsia="de-CH"/>
        </w:rPr>
        <w:t>說：『喫我的人，也要因我活著。』沒有喫，我們就不可能活著</w:t>
      </w:r>
      <w:r w:rsidRPr="0047037A">
        <w:rPr>
          <w:rFonts w:ascii="MS Mincho" w:eastAsia="MS Mincho" w:hAnsi="MS Mincho" w:cs="MS Mincho"/>
          <w:color w:val="000000"/>
          <w:sz w:val="43"/>
          <w:szCs w:val="43"/>
          <w:lang w:eastAsia="de-CH"/>
        </w:rPr>
        <w:t>。</w:t>
      </w:r>
    </w:p>
    <w:p w14:paraId="1CBCA1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現在我們必須繼續來看，我們生活的方式在於我們所喫的。</w:t>
      </w:r>
      <w:r w:rsidRPr="0047037A">
        <w:rPr>
          <w:rFonts w:ascii="MS Gothic" w:eastAsia="MS Gothic" w:hAnsi="MS Gothic" w:cs="MS Gothic" w:hint="eastAsia"/>
          <w:color w:val="000000"/>
          <w:sz w:val="43"/>
          <w:szCs w:val="43"/>
          <w:lang w:eastAsia="de-CH"/>
        </w:rPr>
        <w:t>倘若你喫很多魚，你將由魚的成分所組成，因你吸收魚的生命和性情。如果你的食物只有雞肉或是牛肉，而沒有魚，你當然就不會由魚所組成。我們的生活乃是根據我們所喫的食物</w:t>
      </w:r>
      <w:r w:rsidRPr="0047037A">
        <w:rPr>
          <w:rFonts w:ascii="MS Mincho" w:eastAsia="MS Mincho" w:hAnsi="MS Mincho" w:cs="MS Mincho"/>
          <w:color w:val="000000"/>
          <w:sz w:val="43"/>
          <w:szCs w:val="43"/>
          <w:lang w:eastAsia="de-CH"/>
        </w:rPr>
        <w:t>。</w:t>
      </w:r>
    </w:p>
    <w:p w14:paraId="0B913C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出埃及記的圖畫，以色列人命定要過屬天的生活。然而，當他們出埃及時，他們帶著埃及的食物。在他們旅行的頭幾個星期，他們就喫這些埃及的食物。但是當埃及食物的供應用盡時，百姓就愁煩了，開始發怨言並抱怨。儘管糧食缺乏對百姓是一個難題，對神卻是喜樂的原因，因它給神一個大好機會來改變</w:t>
      </w:r>
      <w:r w:rsidRPr="0047037A">
        <w:rPr>
          <w:rFonts w:ascii="PMingLiU" w:eastAsia="PMingLiU" w:hAnsi="PMingLiU" w:cs="PMingLiU" w:hint="eastAsia"/>
          <w:color w:val="000000"/>
          <w:sz w:val="43"/>
          <w:szCs w:val="43"/>
          <w:lang w:eastAsia="de-CH"/>
        </w:rPr>
        <w:t>祂百姓的生活。神的心意是要改變他們的生活，從埃及</w:t>
      </w:r>
      <w:r w:rsidRPr="0047037A">
        <w:rPr>
          <w:rFonts w:ascii="MS Mincho" w:eastAsia="MS Mincho" w:hAnsi="MS Mincho" w:cs="MS Mincho" w:hint="eastAsia"/>
          <w:color w:val="000000"/>
          <w:sz w:val="43"/>
          <w:szCs w:val="43"/>
          <w:lang w:eastAsia="de-CH"/>
        </w:rPr>
        <w:t>的生活變為屬天的生活。神不要僅在外面調整、改變或規律百姓。</w:t>
      </w:r>
      <w:r w:rsidRPr="0047037A">
        <w:rPr>
          <w:rFonts w:ascii="PMingLiU" w:eastAsia="PMingLiU" w:hAnsi="PMingLiU" w:cs="PMingLiU" w:hint="eastAsia"/>
          <w:color w:val="000000"/>
          <w:sz w:val="43"/>
          <w:szCs w:val="43"/>
          <w:lang w:eastAsia="de-CH"/>
        </w:rPr>
        <w:t>祂要藉著更換他們的糧食而生機地變化他們。當以色列人在埃及時，他們有許多不同的東西可喫，就是埃及糧食的所有成分可以喫。然而，</w:t>
      </w:r>
      <w:r w:rsidRPr="0047037A">
        <w:rPr>
          <w:rFonts w:ascii="PMingLiU" w:eastAsia="PMingLiU" w:hAnsi="PMingLiU" w:cs="PMingLiU" w:hint="eastAsia"/>
          <w:color w:val="000000"/>
          <w:sz w:val="43"/>
          <w:szCs w:val="43"/>
          <w:lang w:eastAsia="de-CH"/>
        </w:rPr>
        <w:lastRenderedPageBreak/>
        <w:t>神要把他們的糧食從許多項目變為只有一項，就是從天而降的嗎哪</w:t>
      </w:r>
      <w:r w:rsidRPr="0047037A">
        <w:rPr>
          <w:rFonts w:ascii="MS Mincho" w:eastAsia="MS Mincho" w:hAnsi="MS Mincho" w:cs="MS Mincho"/>
          <w:color w:val="000000"/>
          <w:sz w:val="43"/>
          <w:szCs w:val="43"/>
          <w:lang w:eastAsia="de-CH"/>
        </w:rPr>
        <w:t>。</w:t>
      </w:r>
    </w:p>
    <w:p w14:paraId="5DBFA9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在創世記第二章，神的心意乃是使生命樹成為人獨一的糧食。</w:t>
      </w:r>
      <w:r w:rsidRPr="0047037A">
        <w:rPr>
          <w:rFonts w:ascii="PMingLiU" w:eastAsia="PMingLiU" w:hAnsi="PMingLiU" w:cs="PMingLiU" w:hint="eastAsia"/>
          <w:color w:val="000000"/>
          <w:sz w:val="43"/>
          <w:szCs w:val="43"/>
          <w:lang w:eastAsia="de-CH"/>
        </w:rPr>
        <w:t>啟示錄二十二章指明，在永世裏生命樹要成為我們獨一的糧食。雖然這棵樹會結十二樣果子，但在新耶路撒冷只有一棵樹，沒有許多樹。反之，在今天的基督教裏，有好幾千棵樹；那就是說，有好幾千種食物的來源。但在神的經營裏只有一棵樹</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生命樹。這</w:t>
      </w:r>
      <w:r w:rsidRPr="0047037A">
        <w:rPr>
          <w:rFonts w:ascii="MS Gothic" w:eastAsia="MS Gothic" w:hAnsi="MS Gothic" w:cs="MS Gothic" w:hint="eastAsia"/>
          <w:color w:val="000000"/>
          <w:sz w:val="43"/>
          <w:szCs w:val="43"/>
          <w:lang w:eastAsia="de-CH"/>
        </w:rPr>
        <w:t>棵樹從前在伊甸園裏，將來它也要在新耶路撒冷裏</w:t>
      </w:r>
      <w:r w:rsidRPr="0047037A">
        <w:rPr>
          <w:rFonts w:ascii="MS Mincho" w:eastAsia="MS Mincho" w:hAnsi="MS Mincho" w:cs="MS Mincho"/>
          <w:color w:val="000000"/>
          <w:sz w:val="43"/>
          <w:szCs w:val="43"/>
          <w:lang w:eastAsia="de-CH"/>
        </w:rPr>
        <w:t>。</w:t>
      </w:r>
    </w:p>
    <w:p w14:paraId="1CCBE6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在出埃及記十六章和約翰六章裏，生命樹是以</w:t>
      </w:r>
      <w:r w:rsidRPr="0047037A">
        <w:rPr>
          <w:rFonts w:ascii="MS Gothic" w:eastAsia="MS Gothic" w:hAnsi="MS Gothic" w:cs="MS Gothic" w:hint="eastAsia"/>
          <w:color w:val="000000"/>
          <w:sz w:val="43"/>
          <w:szCs w:val="43"/>
          <w:lang w:eastAsia="de-CH"/>
        </w:rPr>
        <w:t>嗎哪的名稱出現。如果你仔細地並帶著理解力來讀聖經，你將看見嗎哪和生命樹是可以互換的。嗎哪就是生命樹，而生命樹就是嗎哪。這意思是</w:t>
      </w:r>
      <w:r w:rsidRPr="0047037A">
        <w:rPr>
          <w:rFonts w:ascii="Batang" w:eastAsia="Batang" w:hAnsi="Batang" w:cs="Batang" w:hint="eastAsia"/>
          <w:color w:val="000000"/>
          <w:sz w:val="43"/>
          <w:szCs w:val="43"/>
          <w:lang w:eastAsia="de-CH"/>
        </w:rPr>
        <w:t>說，出埃及記十六章</w:t>
      </w:r>
      <w:r w:rsidRPr="0047037A">
        <w:rPr>
          <w:rFonts w:ascii="MS Mincho" w:eastAsia="MS Mincho" w:hAnsi="MS Mincho" w:cs="MS Mincho" w:hint="eastAsia"/>
          <w:color w:val="000000"/>
          <w:sz w:val="43"/>
          <w:szCs w:val="43"/>
          <w:lang w:eastAsia="de-CH"/>
        </w:rPr>
        <w:t>的</w:t>
      </w:r>
      <w:r w:rsidRPr="0047037A">
        <w:rPr>
          <w:rFonts w:ascii="MS Gothic" w:eastAsia="MS Gothic" w:hAnsi="MS Gothic" w:cs="MS Gothic" w:hint="eastAsia"/>
          <w:color w:val="000000"/>
          <w:sz w:val="43"/>
          <w:szCs w:val="43"/>
          <w:lang w:eastAsia="de-CH"/>
        </w:rPr>
        <w:t>嗎哪就是創世記二章的生命樹，而約翰六章的嗎哪也將是</w:t>
      </w:r>
      <w:r w:rsidRPr="0047037A">
        <w:rPr>
          <w:rFonts w:ascii="PMingLiU" w:eastAsia="PMingLiU" w:hAnsi="PMingLiU" w:cs="PMingLiU" w:hint="eastAsia"/>
          <w:color w:val="000000"/>
          <w:sz w:val="43"/>
          <w:szCs w:val="43"/>
          <w:lang w:eastAsia="de-CH"/>
        </w:rPr>
        <w:t>啟示錄二十二章的生命樹。嗎哪和生命樹是描寫同一件東西不同的說法。神沒有給祂的選民兩種食物。因為只有一位神，也只有一種食物。基督是我們的嗎哪和生命樹直到永遠。我們有一位神，一位基督，並一位靈。我們也有一種食物，一種糧食</w:t>
      </w:r>
      <w:r w:rsidRPr="0047037A">
        <w:rPr>
          <w:rFonts w:ascii="MS Mincho" w:eastAsia="MS Mincho" w:hAnsi="MS Mincho" w:cs="MS Mincho"/>
          <w:color w:val="000000"/>
          <w:sz w:val="43"/>
          <w:szCs w:val="43"/>
          <w:lang w:eastAsia="de-CH"/>
        </w:rPr>
        <w:t>。</w:t>
      </w:r>
    </w:p>
    <w:p w14:paraId="554700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然而，世人憑著許多不同的食物而活。在前一篇信息中我們指出，屬世的人也許憑著教育、運</w:t>
      </w:r>
      <w:r w:rsidRPr="0047037A">
        <w:rPr>
          <w:rFonts w:ascii="MS Mincho" w:eastAsia="MS Mincho" w:hAnsi="MS Mincho" w:cs="MS Mincho" w:hint="eastAsia"/>
          <w:color w:val="000000"/>
          <w:sz w:val="43"/>
          <w:szCs w:val="43"/>
          <w:lang w:eastAsia="de-CH"/>
        </w:rPr>
        <w:lastRenderedPageBreak/>
        <w:t>動和消遣這些東西活著。正如有供物質百貨的超級市場，也有供精神和宗教食糧的超級市場。因著世人靠著基督以外的這麼多東西為生，當然我們可以認為他們是今天的埃及人。我們得救以前，在埃及和所有其他未得救的人一同享受埃及的糧食。如今神要更換我們的糧食。然而，我們也許仍願坐在埃及的肉鍋旁邊，喫</w:t>
      </w:r>
      <w:r w:rsidRPr="0047037A">
        <w:rPr>
          <w:rFonts w:ascii="MS Gothic" w:eastAsia="MS Gothic" w:hAnsi="MS Gothic" w:cs="MS Gothic" w:hint="eastAsia"/>
          <w:color w:val="000000"/>
          <w:sz w:val="43"/>
          <w:szCs w:val="43"/>
          <w:lang w:eastAsia="de-CH"/>
        </w:rPr>
        <w:t>黃瓜、西瓜、蔥、韭菜和蒜，或者享受尼羅河的魚。所以，我們面臨糧食中有一種以上的成分的問題。我們還有靠著基督之外的許多東西而活的問題。譬如，雖然我鼓勵青年人獲得良好的教育，但我必須題醒他們不要靠教育活著。教育不該成為我們的糧食</w:t>
      </w:r>
      <w:r w:rsidRPr="0047037A">
        <w:rPr>
          <w:rFonts w:ascii="MS Mincho" w:eastAsia="MS Mincho" w:hAnsi="MS Mincho" w:cs="MS Mincho"/>
          <w:color w:val="000000"/>
          <w:sz w:val="43"/>
          <w:szCs w:val="43"/>
          <w:lang w:eastAsia="de-CH"/>
        </w:rPr>
        <w:t>。</w:t>
      </w:r>
    </w:p>
    <w:p w14:paraId="1FE1C0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根據神的經營，我們應當靠基督而活，並且是單靠基督而活。基督該是我們獨一的糧食，我們該憑</w:t>
      </w:r>
      <w:r w:rsidRPr="0047037A">
        <w:rPr>
          <w:rFonts w:ascii="PMingLiU" w:eastAsia="PMingLiU" w:hAnsi="PMingLiU" w:cs="PMingLiU" w:hint="eastAsia"/>
          <w:color w:val="000000"/>
          <w:sz w:val="43"/>
          <w:szCs w:val="43"/>
          <w:lang w:eastAsia="de-CH"/>
        </w:rPr>
        <w:t>祂活著。我們不該追求靠著任何其它的食物而活。凡是能滿足、加強並維持我們的，就</w:t>
      </w:r>
      <w:r w:rsidRPr="0047037A">
        <w:rPr>
          <w:rFonts w:ascii="MS Mincho" w:eastAsia="MS Mincho" w:hAnsi="MS Mincho" w:cs="MS Mincho" w:hint="eastAsia"/>
          <w:color w:val="000000"/>
          <w:sz w:val="43"/>
          <w:szCs w:val="43"/>
          <w:lang w:eastAsia="de-CH"/>
        </w:rPr>
        <w:t>是我們的食物。我們所接受作我們維持、力量和滿足的獨一食物必須是基督。然而，許多信徒沒有接受基督作他們滿足、力量和維持的獨一源頭。反而，他們試著由其它的東西得著滿足、支持和加強。因著神要我們靠基督而活，我們就該單憑基督得著支持、加強和滿足</w:t>
      </w:r>
      <w:r w:rsidRPr="0047037A">
        <w:rPr>
          <w:rFonts w:ascii="MS Mincho" w:eastAsia="MS Mincho" w:hAnsi="MS Mincho" w:cs="MS Mincho"/>
          <w:color w:val="000000"/>
          <w:sz w:val="43"/>
          <w:szCs w:val="43"/>
          <w:lang w:eastAsia="de-CH"/>
        </w:rPr>
        <w:t>。</w:t>
      </w:r>
    </w:p>
    <w:p w14:paraId="3294E8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我們非常強調神要更換我們糧食的這個事實。</w:t>
      </w:r>
      <w:r w:rsidRPr="0047037A">
        <w:rPr>
          <w:rFonts w:ascii="PMingLiU" w:eastAsia="PMingLiU" w:hAnsi="PMingLiU" w:cs="PMingLiU" w:hint="eastAsia"/>
          <w:color w:val="000000"/>
          <w:sz w:val="43"/>
          <w:szCs w:val="43"/>
          <w:lang w:eastAsia="de-CH"/>
        </w:rPr>
        <w:t>祂的心意是要斷絕屬世的糧食，並且限我們只喫屬天的糧食，就是基督。因著試探和愛世界這樣的說法在基督教裏用得很輕忽，我寧可不用它們來說到出埃及記十六章的神聖啟示。我盼望問到你的糧食。你今天靠甚麼活著？你接受甚麼來滿足、維持並加強你？我們</w:t>
      </w:r>
      <w:r w:rsidRPr="0047037A">
        <w:rPr>
          <w:rFonts w:ascii="MS Mincho" w:eastAsia="MS Mincho" w:hAnsi="MS Mincho" w:cs="MS Mincho" w:hint="eastAsia"/>
          <w:color w:val="000000"/>
          <w:sz w:val="43"/>
          <w:szCs w:val="43"/>
          <w:lang w:eastAsia="de-CH"/>
        </w:rPr>
        <w:t>都必須面對這些問題，並且答覆它們。我們都應當能</w:t>
      </w:r>
      <w:r w:rsidRPr="0047037A">
        <w:rPr>
          <w:rFonts w:ascii="Batang" w:eastAsia="Batang" w:hAnsi="Batang" w:cs="Batang" w:hint="eastAsia"/>
          <w:color w:val="000000"/>
          <w:sz w:val="43"/>
          <w:szCs w:val="43"/>
          <w:lang w:eastAsia="de-CH"/>
        </w:rPr>
        <w:t>說：『主是惟一能滿足我的那位。除</w:t>
      </w:r>
      <w:r w:rsidRPr="0047037A">
        <w:rPr>
          <w:rFonts w:ascii="PMingLiU" w:eastAsia="PMingLiU" w:hAnsi="PMingLiU" w:cs="PMingLiU" w:hint="eastAsia"/>
          <w:color w:val="000000"/>
          <w:sz w:val="43"/>
          <w:szCs w:val="43"/>
          <w:lang w:eastAsia="de-CH"/>
        </w:rPr>
        <w:t>祂以外，我沒有滿足。我天天靠基督得著加強和維持。祂是我所倚賴的惟一食物。</w:t>
      </w:r>
      <w:r w:rsidRPr="0047037A">
        <w:rPr>
          <w:rFonts w:ascii="MS Mincho" w:eastAsia="MS Mincho" w:hAnsi="MS Mincho" w:cs="MS Mincho"/>
          <w:color w:val="000000"/>
          <w:sz w:val="43"/>
          <w:szCs w:val="43"/>
          <w:lang w:eastAsia="de-CH"/>
        </w:rPr>
        <w:t>』</w:t>
      </w:r>
    </w:p>
    <w:p w14:paraId="15ABB5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我能作見證，五十多年來，我沒有因著基督以外的東西得著滿足、加強或維持。從我十九</w:t>
      </w:r>
      <w:r w:rsidRPr="0047037A">
        <w:rPr>
          <w:rFonts w:ascii="Batang" w:eastAsia="Batang" w:hAnsi="Batang" w:cs="Batang" w:hint="eastAsia"/>
          <w:color w:val="000000"/>
          <w:sz w:val="43"/>
          <w:szCs w:val="43"/>
          <w:lang w:eastAsia="de-CH"/>
        </w:rPr>
        <w:t>歲得救的時候起，基督就一直成</w:t>
      </w:r>
      <w:r w:rsidRPr="0047037A">
        <w:rPr>
          <w:rFonts w:ascii="MS Mincho" w:eastAsia="MS Mincho" w:hAnsi="MS Mincho" w:cs="MS Mincho" w:hint="eastAsia"/>
          <w:color w:val="000000"/>
          <w:sz w:val="43"/>
          <w:szCs w:val="43"/>
          <w:lang w:eastAsia="de-CH"/>
        </w:rPr>
        <w:t>為滿足我的食物。我得著某些好東西，但這些東西沒有一樣滿足過我</w:t>
      </w:r>
      <w:r w:rsidRPr="0047037A">
        <w:rPr>
          <w:rFonts w:ascii="MS Mincho" w:eastAsia="MS Mincho" w:hAnsi="MS Mincho" w:cs="MS Mincho"/>
          <w:color w:val="000000"/>
          <w:sz w:val="43"/>
          <w:szCs w:val="43"/>
          <w:lang w:eastAsia="de-CH"/>
        </w:rPr>
        <w:t>。</w:t>
      </w:r>
    </w:p>
    <w:p w14:paraId="7761EE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基督必須是我們的食物、滿足、力量和維持。但這不是</w:t>
      </w:r>
      <w:r w:rsidRPr="0047037A">
        <w:rPr>
          <w:rFonts w:ascii="Batang" w:eastAsia="Batang" w:hAnsi="Batang" w:cs="Batang" w:hint="eastAsia"/>
          <w:color w:val="000000"/>
          <w:sz w:val="43"/>
          <w:szCs w:val="43"/>
          <w:lang w:eastAsia="de-CH"/>
        </w:rPr>
        <w:t>說，我們不需要一些東西</w:t>
      </w:r>
      <w:r w:rsidRPr="0047037A">
        <w:rPr>
          <w:rFonts w:ascii="MS Mincho" w:eastAsia="MS Mincho" w:hAnsi="MS Mincho" w:cs="MS Mincho" w:hint="eastAsia"/>
          <w:color w:val="000000"/>
          <w:sz w:val="43"/>
          <w:szCs w:val="43"/>
          <w:lang w:eastAsia="de-CH"/>
        </w:rPr>
        <w:t>為著人的生活。我們需要各樣美好和有用的東西，例如教育。但我們不該讓這些東西成為我們的食物。我們也許需要它們，也擁有它們，但我們不該靠它們或憑它們而活。我們惟一的食物乃是基督</w:t>
      </w:r>
      <w:r w:rsidRPr="0047037A">
        <w:rPr>
          <w:rFonts w:ascii="MS Mincho" w:eastAsia="MS Mincho" w:hAnsi="MS Mincho" w:cs="MS Mincho"/>
          <w:color w:val="000000"/>
          <w:sz w:val="43"/>
          <w:szCs w:val="43"/>
          <w:lang w:eastAsia="de-CH"/>
        </w:rPr>
        <w:t>。</w:t>
      </w:r>
    </w:p>
    <w:p w14:paraId="031971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對我們成為主觀的基督纔是我們的食物。</w:t>
      </w:r>
      <w:r w:rsidRPr="0047037A">
        <w:rPr>
          <w:rFonts w:ascii="PMingLiU" w:eastAsia="PMingLiU" w:hAnsi="PMingLiU" w:cs="PMingLiU" w:hint="eastAsia"/>
          <w:color w:val="000000"/>
          <w:sz w:val="43"/>
          <w:szCs w:val="43"/>
          <w:lang w:eastAsia="de-CH"/>
        </w:rPr>
        <w:t>祂是經過了種種過程的神作為包羅萬有的靈內住在我們的靈裏。一方面，基督在天上是萬有的主；另一方面，祂住在我們靈裏是包羅萬有賜生命的靈。我們仰望天上的主，也與在我們靈中的那靈交通。讚美主，祂主觀地在我們裏面！祂對我們如此主觀的主要目的是要成為我們的食物，我們生命的供應。要成為我們的食物和生命供應的東西，必須是能進到我們裏面，然後被我們所吸收的東西。它必須被接受進來成為我們的組織和纖維的一部分。基督對我們是主觀的正是如此</w:t>
      </w:r>
      <w:r w:rsidRPr="0047037A">
        <w:rPr>
          <w:rFonts w:ascii="MS Mincho" w:eastAsia="MS Mincho" w:hAnsi="MS Mincho" w:cs="MS Mincho" w:hint="eastAsia"/>
          <w:color w:val="000000"/>
          <w:sz w:val="43"/>
          <w:szCs w:val="43"/>
          <w:lang w:eastAsia="de-CH"/>
        </w:rPr>
        <w:t>。在林前六章十七節保羅告訴我們：『與主聯合的，便是與主成為一靈。』當我們喫某一種食物，就使自己與那種食物聯合。譬如，我</w:t>
      </w:r>
      <w:r w:rsidRPr="0047037A">
        <w:rPr>
          <w:rFonts w:ascii="MS Gothic" w:eastAsia="MS Gothic" w:hAnsi="MS Gothic" w:cs="MS Gothic" w:hint="eastAsia"/>
          <w:color w:val="000000"/>
          <w:sz w:val="43"/>
          <w:szCs w:val="43"/>
          <w:lang w:eastAsia="de-CH"/>
        </w:rPr>
        <w:t>晚餐喫魚，我便和魚聯合。同樣的原則，我們喫基督作我們的真食物，便與</w:t>
      </w:r>
      <w:r w:rsidRPr="0047037A">
        <w:rPr>
          <w:rFonts w:ascii="PMingLiU" w:eastAsia="PMingLiU" w:hAnsi="PMingLiU" w:cs="PMingLiU" w:hint="eastAsia"/>
          <w:color w:val="000000"/>
          <w:sz w:val="43"/>
          <w:szCs w:val="43"/>
          <w:lang w:eastAsia="de-CH"/>
        </w:rPr>
        <w:t>祂聯合，並且與祂成為一靈。因此，這位基督對我們是主觀的，我們與祂聯合並與祂成為一靈，祂是我們的食物，我們屬天的嗎哪。看見這事對我們來說是很重要的</w:t>
      </w:r>
      <w:r w:rsidRPr="0047037A">
        <w:rPr>
          <w:rFonts w:ascii="MS Mincho" w:eastAsia="MS Mincho" w:hAnsi="MS Mincho" w:cs="MS Mincho"/>
          <w:color w:val="000000"/>
          <w:sz w:val="43"/>
          <w:szCs w:val="43"/>
          <w:lang w:eastAsia="de-CH"/>
        </w:rPr>
        <w:t>。</w:t>
      </w:r>
    </w:p>
    <w:p w14:paraId="022E45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在釋放這些出埃及記的信息時，我不滿意於僅僅</w:t>
      </w:r>
      <w:r w:rsidRPr="0047037A">
        <w:rPr>
          <w:rFonts w:ascii="PMingLiU" w:eastAsia="PMingLiU" w:hAnsi="PMingLiU" w:cs="PMingLiU" w:hint="eastAsia"/>
          <w:color w:val="000000"/>
          <w:sz w:val="43"/>
          <w:szCs w:val="43"/>
          <w:lang w:eastAsia="de-CH"/>
        </w:rPr>
        <w:t>查考聖經或把教訓傳給聖徒們。我的願望乃是我們都以真正、實際的方式來經歷這些事。在釋放本篇信息之前，我一再向主禱告，使我們都能看見我們需要靠</w:t>
      </w:r>
      <w:r w:rsidRPr="0047037A">
        <w:rPr>
          <w:rFonts w:ascii="MS Mincho" w:eastAsia="MS Mincho" w:hAnsi="MS Mincho" w:cs="MS Mincho" w:hint="eastAsia"/>
          <w:color w:val="000000"/>
          <w:sz w:val="43"/>
          <w:szCs w:val="43"/>
          <w:lang w:eastAsia="de-CH"/>
        </w:rPr>
        <w:t>著</w:t>
      </w:r>
      <w:r w:rsidRPr="0047037A">
        <w:rPr>
          <w:rFonts w:ascii="PMingLiU" w:eastAsia="PMingLiU" w:hAnsi="PMingLiU" w:cs="PMingLiU" w:hint="eastAsia"/>
          <w:color w:val="000000"/>
          <w:sz w:val="43"/>
          <w:szCs w:val="43"/>
          <w:lang w:eastAsia="de-CH"/>
        </w:rPr>
        <w:t>祂並憑祂活著。我們不需要教</w:t>
      </w:r>
      <w:r w:rsidRPr="0047037A">
        <w:rPr>
          <w:rFonts w:ascii="PMingLiU" w:eastAsia="PMingLiU" w:hAnsi="PMingLiU" w:cs="PMingLiU" w:hint="eastAsia"/>
          <w:color w:val="000000"/>
          <w:sz w:val="43"/>
          <w:szCs w:val="43"/>
          <w:lang w:eastAsia="de-CH"/>
        </w:rPr>
        <w:lastRenderedPageBreak/>
        <w:t>訓、道理和聖經知識。我們需要接受祂作我們的食物，並憑祂活著。喫基督和憑祂活著不該是偶而的操練。反之，它該是我們一天二十四小時的生活方式</w:t>
      </w:r>
      <w:r w:rsidRPr="0047037A">
        <w:rPr>
          <w:rFonts w:ascii="MS Mincho" w:eastAsia="MS Mincho" w:hAnsi="MS Mincho" w:cs="MS Mincho"/>
          <w:color w:val="000000"/>
          <w:sz w:val="43"/>
          <w:szCs w:val="43"/>
          <w:lang w:eastAsia="de-CH"/>
        </w:rPr>
        <w:t>。</w:t>
      </w:r>
    </w:p>
    <w:p w14:paraId="443666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在已過幾個月間，我向主的認罪，多半都是因著在藉著與</w:t>
      </w:r>
      <w:r w:rsidRPr="0047037A">
        <w:rPr>
          <w:rFonts w:ascii="PMingLiU" w:eastAsia="PMingLiU" w:hAnsi="PMingLiU" w:cs="PMingLiU" w:hint="eastAsia"/>
          <w:color w:val="000000"/>
          <w:sz w:val="43"/>
          <w:szCs w:val="43"/>
          <w:lang w:eastAsia="de-CH"/>
        </w:rPr>
        <w:t>祂成為一靈而活出祂這件事上有虧欠。為著這事，我每天都有許多點要向主認罪。清晨我禱告說：『主，賜給我今天這一分的恩典，使我活出你，並實行與你成為一靈。』大約有一個小時之久我能成功地與主活在一個靈裏。然後我就覺察到我不再與祂成為一靈的事實。因此，我需要認罪，求主赦免，並歸向祂。與主成為一靈就像呼吸：</w:t>
      </w:r>
      <w:r w:rsidRPr="0047037A">
        <w:rPr>
          <w:rFonts w:ascii="MS Mincho" w:eastAsia="MS Mincho" w:hAnsi="MS Mincho" w:cs="MS Mincho" w:hint="eastAsia"/>
          <w:color w:val="000000"/>
          <w:sz w:val="43"/>
          <w:szCs w:val="43"/>
          <w:lang w:eastAsia="de-CH"/>
        </w:rPr>
        <w:t>它不是一次發生就永遠成就的，它乃是時時刻刻都在進行的</w:t>
      </w:r>
      <w:r w:rsidRPr="0047037A">
        <w:rPr>
          <w:rFonts w:ascii="MS Mincho" w:eastAsia="MS Mincho" w:hAnsi="MS Mincho" w:cs="MS Mincho"/>
          <w:color w:val="000000"/>
          <w:sz w:val="43"/>
          <w:szCs w:val="43"/>
          <w:lang w:eastAsia="de-CH"/>
        </w:rPr>
        <w:t>。</w:t>
      </w:r>
    </w:p>
    <w:p w14:paraId="75FB19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早期我發覺要勝過某些纏累的罪很難。如今靠著主的憐憫和恩典，我不再被那些罪所攪擾。今天我發覺困難的乃是學習不斷地與主成為一靈。這是非常難學的功課。</w:t>
      </w:r>
      <w:r w:rsidRPr="0047037A">
        <w:rPr>
          <w:rFonts w:ascii="MS Gothic" w:eastAsia="MS Gothic" w:hAnsi="MS Gothic" w:cs="MS Gothic" w:hint="eastAsia"/>
          <w:color w:val="000000"/>
          <w:sz w:val="43"/>
          <w:szCs w:val="43"/>
          <w:lang w:eastAsia="de-CH"/>
        </w:rPr>
        <w:t>倘若我自己不操練與主成為一靈，那麼在這件事上我的職事就沒有實際了。活基督和憑基督而活不該僅僅是道理；它必須是我們每天實際的生活。我自己必須學習如此生活。在我的經歷中，我發現與主成為一靈必須非常敏</w:t>
      </w:r>
      <w:r w:rsidRPr="0047037A">
        <w:rPr>
          <w:rFonts w:ascii="Batang" w:eastAsia="Batang" w:hAnsi="Batang" w:cs="Batang" w:hint="eastAsia"/>
          <w:color w:val="000000"/>
          <w:sz w:val="43"/>
          <w:szCs w:val="43"/>
          <w:lang w:eastAsia="de-CH"/>
        </w:rPr>
        <w:t>銳。纏累人的罪是魯莽且粗暴的，但與主活在一個靈裏是非常柔細、細</w:t>
      </w:r>
      <w:r w:rsidRPr="0047037A">
        <w:rPr>
          <w:rFonts w:ascii="MS Mincho" w:eastAsia="MS Mincho" w:hAnsi="MS Mincho" w:cs="MS Mincho" w:hint="eastAsia"/>
          <w:color w:val="000000"/>
          <w:sz w:val="43"/>
          <w:szCs w:val="43"/>
          <w:lang w:eastAsia="de-CH"/>
        </w:rPr>
        <w:t>膩的</w:t>
      </w:r>
      <w:r w:rsidRPr="0047037A">
        <w:rPr>
          <w:rFonts w:ascii="MS Mincho" w:eastAsia="MS Mincho" w:hAnsi="MS Mincho" w:cs="MS Mincho"/>
          <w:color w:val="000000"/>
          <w:sz w:val="43"/>
          <w:szCs w:val="43"/>
          <w:lang w:eastAsia="de-CH"/>
        </w:rPr>
        <w:t>。</w:t>
      </w:r>
    </w:p>
    <w:p w14:paraId="3D1F3B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我年輕時，我希奇主為甚麼囑咐我們要</w:t>
      </w:r>
      <w:r w:rsidRPr="0047037A">
        <w:rPr>
          <w:rFonts w:ascii="MS Gothic" w:eastAsia="MS Gothic" w:hAnsi="MS Gothic" w:cs="MS Gothic" w:hint="eastAsia"/>
          <w:color w:val="000000"/>
          <w:sz w:val="43"/>
          <w:szCs w:val="43"/>
          <w:lang w:eastAsia="de-CH"/>
        </w:rPr>
        <w:t>儆醒禱告。（太</w:t>
      </w:r>
      <w:r w:rsidRPr="0047037A">
        <w:rPr>
          <w:rFonts w:ascii="MS Mincho" w:eastAsia="MS Mincho" w:hAnsi="MS Mincho" w:cs="MS Mincho" w:hint="eastAsia"/>
          <w:color w:val="000000"/>
          <w:sz w:val="43"/>
          <w:szCs w:val="43"/>
          <w:lang w:eastAsia="de-CH"/>
        </w:rPr>
        <w:t>二六</w:t>
      </w:r>
      <w:r w:rsidRPr="0047037A">
        <w:rPr>
          <w:rFonts w:ascii="Times New Roman" w:eastAsia="Times New Roman" w:hAnsi="Times New Roman" w:cs="Times New Roman"/>
          <w:color w:val="000000"/>
          <w:sz w:val="43"/>
          <w:szCs w:val="43"/>
          <w:lang w:eastAsia="de-CH"/>
        </w:rPr>
        <w:t>41</w:t>
      </w:r>
      <w:r w:rsidRPr="0047037A">
        <w:rPr>
          <w:rFonts w:ascii="MS Mincho" w:eastAsia="MS Mincho" w:hAnsi="MS Mincho" w:cs="MS Mincho" w:hint="eastAsia"/>
          <w:color w:val="000000"/>
          <w:sz w:val="43"/>
          <w:szCs w:val="43"/>
          <w:lang w:eastAsia="de-CH"/>
        </w:rPr>
        <w:t>。）我希奇為甚麼我們需要</w:t>
      </w:r>
      <w:r w:rsidRPr="0047037A">
        <w:rPr>
          <w:rFonts w:ascii="MS Gothic" w:eastAsia="MS Gothic" w:hAnsi="MS Gothic" w:cs="MS Gothic" w:hint="eastAsia"/>
          <w:color w:val="000000"/>
          <w:sz w:val="43"/>
          <w:szCs w:val="43"/>
          <w:lang w:eastAsia="de-CH"/>
        </w:rPr>
        <w:t>儆醒。現在我曉得我們必須儆醒，免得裏面失去與主的接觸。我們必須儆醒，免得關掉屬靈的開關，在經歷中與基督分離了。要與基督隔</w:t>
      </w:r>
      <w:r w:rsidRPr="0047037A">
        <w:rPr>
          <w:rFonts w:ascii="PMingLiU" w:eastAsia="PMingLiU" w:hAnsi="PMingLiU" w:cs="PMingLiU" w:hint="eastAsia"/>
          <w:color w:val="000000"/>
          <w:sz w:val="43"/>
          <w:szCs w:val="43"/>
          <w:lang w:eastAsia="de-CH"/>
        </w:rPr>
        <w:t>絕，我們不必作一些粗魯的事，好比發脾氣。只要以不親切的眼光看我們的丈夫或妻子，就能使我們與祂隔絕了。我們需要轉向主，認罪，並得著祂的赦免。我們甚至需要求祂潔淨我們的眼目。我們臉上有不親切的表情，原因就在於當時我們沒有與主成為一靈</w:t>
      </w:r>
      <w:r w:rsidRPr="0047037A">
        <w:rPr>
          <w:rFonts w:ascii="MS Mincho" w:eastAsia="MS Mincho" w:hAnsi="MS Mincho" w:cs="MS Mincho"/>
          <w:color w:val="000000"/>
          <w:sz w:val="43"/>
          <w:szCs w:val="43"/>
          <w:lang w:eastAsia="de-CH"/>
        </w:rPr>
        <w:t>。</w:t>
      </w:r>
    </w:p>
    <w:p w14:paraId="723299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MS Gothic" w:eastAsia="MS Gothic" w:hAnsi="MS Gothic" w:cs="MS Gothic" w:hint="eastAsia"/>
          <w:color w:val="000000"/>
          <w:sz w:val="43"/>
          <w:szCs w:val="43"/>
          <w:lang w:eastAsia="de-CH"/>
        </w:rPr>
        <w:t>每天旱晨都當求主賜給我們恩典，在那一天與</w:t>
      </w:r>
      <w:r w:rsidRPr="0047037A">
        <w:rPr>
          <w:rFonts w:ascii="PMingLiU" w:eastAsia="PMingLiU" w:hAnsi="PMingLiU" w:cs="PMingLiU" w:hint="eastAsia"/>
          <w:color w:val="000000"/>
          <w:sz w:val="43"/>
          <w:szCs w:val="43"/>
          <w:lang w:eastAsia="de-CH"/>
        </w:rPr>
        <w:t>祂成為一靈。然後我們需要終日實際地操練與祂成為一靈。倘若我們試著這樣作，就會發覺我們</w:t>
      </w:r>
      <w:r w:rsidRPr="0047037A">
        <w:rPr>
          <w:rFonts w:ascii="MS Mincho" w:eastAsia="MS Mincho" w:hAnsi="MS Mincho" w:cs="MS Mincho" w:hint="eastAsia"/>
          <w:color w:val="000000"/>
          <w:sz w:val="43"/>
          <w:szCs w:val="43"/>
          <w:lang w:eastAsia="de-CH"/>
        </w:rPr>
        <w:t>總是不與</w:t>
      </w:r>
      <w:r w:rsidRPr="0047037A">
        <w:rPr>
          <w:rFonts w:ascii="PMingLiU" w:eastAsia="PMingLiU" w:hAnsi="PMingLiU" w:cs="PMingLiU" w:hint="eastAsia"/>
          <w:color w:val="000000"/>
          <w:sz w:val="43"/>
          <w:szCs w:val="43"/>
          <w:lang w:eastAsia="de-CH"/>
        </w:rPr>
        <w:t>祂合一。我們的經歷有點像一盞燈，因著某種電的問題，忽明忽暗。有一次我的書房裏有這樣的一盞燈，我發覺它很麻煩。</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一下子燈亮了；</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一下子燈又滅了。整天都是又亮又滅。我們對主的經</w:t>
      </w:r>
      <w:r w:rsidRPr="0047037A">
        <w:rPr>
          <w:rFonts w:ascii="MS Gothic" w:eastAsia="MS Gothic" w:hAnsi="MS Gothic" w:cs="MS Gothic" w:hint="eastAsia"/>
          <w:color w:val="000000"/>
          <w:sz w:val="43"/>
          <w:szCs w:val="43"/>
          <w:lang w:eastAsia="de-CH"/>
        </w:rPr>
        <w:t>歷常常就是這樣。所有要藉著與</w:t>
      </w:r>
      <w:r w:rsidRPr="0047037A">
        <w:rPr>
          <w:rFonts w:ascii="PMingLiU" w:eastAsia="PMingLiU" w:hAnsi="PMingLiU" w:cs="PMingLiU" w:hint="eastAsia"/>
          <w:color w:val="000000"/>
          <w:sz w:val="43"/>
          <w:szCs w:val="43"/>
          <w:lang w:eastAsia="de-CH"/>
        </w:rPr>
        <w:t>祂成為一靈而活基督的人，都會被這種時斷時續的經歷所困擾</w:t>
      </w:r>
      <w:r w:rsidRPr="0047037A">
        <w:rPr>
          <w:rFonts w:ascii="MS Mincho" w:eastAsia="MS Mincho" w:hAnsi="MS Mincho" w:cs="MS Mincho"/>
          <w:color w:val="000000"/>
          <w:sz w:val="43"/>
          <w:szCs w:val="43"/>
          <w:lang w:eastAsia="de-CH"/>
        </w:rPr>
        <w:t>。</w:t>
      </w:r>
    </w:p>
    <w:p w14:paraId="1A28EA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w:t>
      </w:r>
      <w:r w:rsidRPr="0047037A">
        <w:rPr>
          <w:rFonts w:ascii="MS Gothic" w:eastAsia="MS Gothic" w:hAnsi="MS Gothic" w:cs="MS Gothic" w:hint="eastAsia"/>
          <w:color w:val="000000"/>
          <w:sz w:val="43"/>
          <w:szCs w:val="43"/>
          <w:lang w:eastAsia="de-CH"/>
        </w:rPr>
        <w:t>你夜晚準備就寢時，要求主豫備你第二天操練與</w:t>
      </w:r>
      <w:r w:rsidRPr="0047037A">
        <w:rPr>
          <w:rFonts w:ascii="PMingLiU" w:eastAsia="PMingLiU" w:hAnsi="PMingLiU" w:cs="PMingLiU" w:hint="eastAsia"/>
          <w:color w:val="000000"/>
          <w:sz w:val="43"/>
          <w:szCs w:val="43"/>
          <w:lang w:eastAsia="de-CH"/>
        </w:rPr>
        <w:t>祂成為一靈。如果我們盡力活在與主合一的</w:t>
      </w:r>
      <w:r w:rsidRPr="0047037A">
        <w:rPr>
          <w:rFonts w:ascii="PMingLiU" w:eastAsia="PMingLiU" w:hAnsi="PMingLiU" w:cs="PMingLiU" w:hint="eastAsia"/>
          <w:color w:val="000000"/>
          <w:sz w:val="43"/>
          <w:szCs w:val="43"/>
          <w:lang w:eastAsia="de-CH"/>
        </w:rPr>
        <w:lastRenderedPageBreak/>
        <w:t>裏面，我們會發現接受基督作食物對我們多半是道理。在我們的日常生活中還沒有太多的實際</w:t>
      </w:r>
      <w:r w:rsidRPr="0047037A">
        <w:rPr>
          <w:rFonts w:ascii="MS Mincho" w:eastAsia="MS Mincho" w:hAnsi="MS Mincho" w:cs="MS Mincho"/>
          <w:color w:val="000000"/>
          <w:sz w:val="43"/>
          <w:szCs w:val="43"/>
          <w:lang w:eastAsia="de-CH"/>
        </w:rPr>
        <w:t>。</w:t>
      </w:r>
    </w:p>
    <w:p w14:paraId="2EC522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許多基督徒知道</w:t>
      </w:r>
      <w:r w:rsidRPr="0047037A">
        <w:rPr>
          <w:rFonts w:ascii="MS Gothic" w:eastAsia="MS Gothic" w:hAnsi="MS Gothic" w:cs="MS Gothic" w:hint="eastAsia"/>
          <w:color w:val="000000"/>
          <w:sz w:val="43"/>
          <w:szCs w:val="43"/>
          <w:lang w:eastAsia="de-CH"/>
        </w:rPr>
        <w:t>嗎哪是基督的豫表。但是光懂得這個道理沒有甚麼意義。神的心意是要我</w:t>
      </w:r>
      <w:r w:rsidRPr="0047037A">
        <w:rPr>
          <w:rFonts w:ascii="MS Mincho" w:eastAsia="MS Mincho" w:hAnsi="MS Mincho" w:cs="MS Mincho" w:hint="eastAsia"/>
          <w:color w:val="000000"/>
          <w:sz w:val="43"/>
          <w:szCs w:val="43"/>
          <w:lang w:eastAsia="de-CH"/>
        </w:rPr>
        <w:t>們終日靠基督而活。</w:t>
      </w:r>
      <w:r w:rsidRPr="0047037A">
        <w:rPr>
          <w:rFonts w:ascii="PMingLiU" w:eastAsia="PMingLiU" w:hAnsi="PMingLiU" w:cs="PMingLiU" w:hint="eastAsia"/>
          <w:color w:val="000000"/>
          <w:sz w:val="43"/>
          <w:szCs w:val="43"/>
          <w:lang w:eastAsia="de-CH"/>
        </w:rPr>
        <w:t>祂不要我們在基督以外靠別的東西活著。我們需要某些東西為著我們的生活，但它們不該成為我們的食物。基督是我們獨一的糧食，我們應當憑祂活著，並且單單靠祂而活。願我們的眼睛得開啟，看見這件重要的事</w:t>
      </w:r>
      <w:r w:rsidRPr="0047037A">
        <w:rPr>
          <w:rFonts w:ascii="MS Mincho" w:eastAsia="MS Mincho" w:hAnsi="MS Mincho" w:cs="MS Mincho"/>
          <w:color w:val="000000"/>
          <w:sz w:val="43"/>
          <w:szCs w:val="43"/>
          <w:lang w:eastAsia="de-CH"/>
        </w:rPr>
        <w:t>。</w:t>
      </w:r>
    </w:p>
    <w:p w14:paraId="5BC49D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給神百姓獨一的食</w:t>
      </w:r>
      <w:r w:rsidRPr="0047037A">
        <w:rPr>
          <w:rFonts w:ascii="MS Mincho" w:eastAsia="MS Mincho" w:hAnsi="MS Mincho" w:cs="MS Mincho"/>
          <w:color w:val="E46044"/>
          <w:sz w:val="39"/>
          <w:szCs w:val="39"/>
          <w:lang w:eastAsia="de-CH"/>
        </w:rPr>
        <w:t>物</w:t>
      </w:r>
    </w:p>
    <w:p w14:paraId="20DC50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屬天的</w:t>
      </w:r>
      <w:r w:rsidRPr="0047037A">
        <w:rPr>
          <w:rFonts w:ascii="MS Gothic" w:eastAsia="MS Gothic" w:hAnsi="MS Gothic" w:cs="MS Gothic" w:hint="eastAsia"/>
          <w:color w:val="000000"/>
          <w:sz w:val="43"/>
          <w:szCs w:val="43"/>
          <w:lang w:eastAsia="de-CH"/>
        </w:rPr>
        <w:t>嗎哪要成為給神百姓獨一的食物。以色列人甚至能</w:t>
      </w:r>
      <w:r w:rsidRPr="0047037A">
        <w:rPr>
          <w:rFonts w:ascii="Batang" w:eastAsia="Batang" w:hAnsi="Batang" w:cs="Batang" w:hint="eastAsia"/>
          <w:color w:val="000000"/>
          <w:sz w:val="43"/>
          <w:szCs w:val="43"/>
          <w:lang w:eastAsia="de-CH"/>
        </w:rPr>
        <w:t>說：『除這</w:t>
      </w:r>
      <w:r w:rsidRPr="0047037A">
        <w:rPr>
          <w:rFonts w:ascii="MS Gothic" w:eastAsia="MS Gothic" w:hAnsi="MS Gothic" w:cs="MS Gothic" w:hint="eastAsia"/>
          <w:color w:val="000000"/>
          <w:sz w:val="43"/>
          <w:szCs w:val="43"/>
          <w:lang w:eastAsia="de-CH"/>
        </w:rPr>
        <w:t>嗎哪以外，在我們眼前並沒有別的東西。』（民十一</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下。</w:t>
      </w:r>
      <w:r w:rsidRPr="0047037A">
        <w:rPr>
          <w:rFonts w:ascii="MS Mincho" w:eastAsia="MS Mincho" w:hAnsi="MS Mincho" w:cs="MS Mincho"/>
          <w:color w:val="000000"/>
          <w:sz w:val="43"/>
          <w:szCs w:val="43"/>
          <w:lang w:eastAsia="de-CH"/>
        </w:rPr>
        <w:t>）</w:t>
      </w:r>
    </w:p>
    <w:p w14:paraId="3F04A1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在基督作為給神百姓獨一食物的事上，我</w:t>
      </w:r>
      <w:r w:rsidRPr="0047037A">
        <w:rPr>
          <w:rFonts w:ascii="MS Gothic" w:eastAsia="MS Gothic" w:hAnsi="MS Gothic" w:cs="MS Gothic" w:hint="eastAsia"/>
          <w:color w:val="000000"/>
          <w:sz w:val="43"/>
          <w:szCs w:val="43"/>
          <w:lang w:eastAsia="de-CH"/>
        </w:rPr>
        <w:t>盼望對職事的獨一性</w:t>
      </w:r>
      <w:r w:rsidRPr="0047037A">
        <w:rPr>
          <w:rFonts w:ascii="Batang" w:eastAsia="Batang" w:hAnsi="Batang" w:cs="Batang" w:hint="eastAsia"/>
          <w:color w:val="000000"/>
          <w:sz w:val="43"/>
          <w:szCs w:val="43"/>
          <w:lang w:eastAsia="de-CH"/>
        </w:rPr>
        <w:t>說一點話。有些基督徒宣稱有許多不同的職事。正如我們已指出的，今天在基督</w:t>
      </w:r>
      <w:r w:rsidRPr="0047037A">
        <w:rPr>
          <w:rFonts w:ascii="MS Mincho" w:eastAsia="MS Mincho" w:hAnsi="MS Mincho" w:cs="MS Mincho" w:hint="eastAsia"/>
          <w:color w:val="000000"/>
          <w:sz w:val="43"/>
          <w:szCs w:val="43"/>
          <w:lang w:eastAsia="de-CH"/>
        </w:rPr>
        <w:t>教裏有好幾百個源頭；也有好幾百個所謂的職事。然而在聖經中，尤其在新約裏，只有一個職事。十二位使徒全都有分於這同一個職事。在一篇叫作『新約經營中的職事』的信息中（參看真理信息第四篇），我們看見在新約經營中職事的真理。我們在那篇信息中指出，在主的眼中，在新約時代裏只有一個職事。十二位使徒沒有不同的</w:t>
      </w:r>
      <w:r w:rsidRPr="0047037A">
        <w:rPr>
          <w:rFonts w:ascii="MS Mincho" w:eastAsia="MS Mincho" w:hAnsi="MS Mincho" w:cs="MS Mincho" w:hint="eastAsia"/>
          <w:color w:val="000000"/>
          <w:sz w:val="43"/>
          <w:szCs w:val="43"/>
          <w:lang w:eastAsia="de-CH"/>
        </w:rPr>
        <w:lastRenderedPageBreak/>
        <w:t>職事。反之，他們全都有分於新約中這獨一的職事。論到猶大，彼得</w:t>
      </w:r>
      <w:r w:rsidRPr="0047037A">
        <w:rPr>
          <w:rFonts w:ascii="Batang" w:eastAsia="Batang" w:hAnsi="Batang" w:cs="Batang" w:hint="eastAsia"/>
          <w:color w:val="000000"/>
          <w:sz w:val="43"/>
          <w:szCs w:val="43"/>
          <w:lang w:eastAsia="de-CH"/>
        </w:rPr>
        <w:t>說他『本來列在我們數中，</w:t>
      </w:r>
      <w:r w:rsidRPr="0047037A">
        <w:rPr>
          <w:rFonts w:ascii="MS Mincho" w:eastAsia="MS Mincho" w:hAnsi="MS Mincho" w:cs="MS Mincho" w:hint="eastAsia"/>
          <w:color w:val="000000"/>
          <w:sz w:val="43"/>
          <w:szCs w:val="43"/>
          <w:lang w:eastAsia="de-CH"/>
        </w:rPr>
        <w:t>並且在這職事上得了一分。』（行傳一</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另譯。）這證明十二位使徒全都在『這職事』中。這</w:t>
      </w:r>
      <w:r w:rsidRPr="0047037A">
        <w:rPr>
          <w:rFonts w:ascii="Batang" w:eastAsia="Batang" w:hAnsi="Batang" w:cs="Batang" w:hint="eastAsia"/>
          <w:color w:val="000000"/>
          <w:sz w:val="43"/>
          <w:szCs w:val="43"/>
          <w:lang w:eastAsia="de-CH"/>
        </w:rPr>
        <w:t>說出新約裏有一個獨一的職事。因此，當使徒們禱告能有人替換猶大時，他們求主指明</w:t>
      </w:r>
      <w:r w:rsidRPr="0047037A">
        <w:rPr>
          <w:rFonts w:ascii="PMingLiU" w:eastAsia="PMingLiU" w:hAnsi="PMingLiU" w:cs="PMingLiU" w:hint="eastAsia"/>
          <w:color w:val="000000"/>
          <w:sz w:val="43"/>
          <w:szCs w:val="43"/>
          <w:lang w:eastAsia="de-CH"/>
        </w:rPr>
        <w:t>祂所揀選的</w:t>
      </w:r>
      <w:r w:rsidRPr="0047037A">
        <w:rPr>
          <w:rFonts w:ascii="MS Mincho" w:eastAsia="MS Mincho" w:hAnsi="MS Mincho" w:cs="MS Mincho" w:hint="eastAsia"/>
          <w:color w:val="000000"/>
          <w:sz w:val="43"/>
          <w:szCs w:val="43"/>
          <w:lang w:eastAsia="de-CH"/>
        </w:rPr>
        <w:t>是誰，『叫他有分於這職事。』（行傳一</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w:t>
      </w:r>
      <w:r w:rsidRPr="0047037A">
        <w:rPr>
          <w:rFonts w:ascii="MS Mincho" w:eastAsia="MS Mincho" w:hAnsi="MS Mincho" w:cs="MS Mincho"/>
          <w:color w:val="000000"/>
          <w:sz w:val="43"/>
          <w:szCs w:val="43"/>
          <w:lang w:eastAsia="de-CH"/>
        </w:rPr>
        <w:t>）</w:t>
      </w:r>
    </w:p>
    <w:p w14:paraId="2FB8A7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使徒保羅在這職事中也有一分。在林後四章一節他</w:t>
      </w:r>
      <w:r w:rsidRPr="0047037A">
        <w:rPr>
          <w:rFonts w:ascii="Batang" w:eastAsia="Batang" w:hAnsi="Batang" w:cs="Batang" w:hint="eastAsia"/>
          <w:color w:val="000000"/>
          <w:sz w:val="43"/>
          <w:szCs w:val="43"/>
          <w:lang w:eastAsia="de-CH"/>
        </w:rPr>
        <w:t>說：『我們受了這職事。』他不是說：『我受了這職事。』也不是說：『我們受了這些職事。』再者，在提前一章十二節保羅說：『我感謝那給我力量的，我們主基督耶</w:t>
      </w:r>
      <w:r w:rsidRPr="0047037A">
        <w:rPr>
          <w:rFonts w:ascii="MS Gothic" w:eastAsia="MS Gothic" w:hAnsi="MS Gothic" w:cs="MS Gothic" w:hint="eastAsia"/>
          <w:color w:val="000000"/>
          <w:sz w:val="43"/>
          <w:szCs w:val="43"/>
          <w:lang w:eastAsia="de-CH"/>
        </w:rPr>
        <w:t>穌，因</w:t>
      </w:r>
      <w:r w:rsidRPr="0047037A">
        <w:rPr>
          <w:rFonts w:ascii="PMingLiU" w:eastAsia="PMingLiU" w:hAnsi="PMingLiU" w:cs="PMingLiU" w:hint="eastAsia"/>
          <w:color w:val="000000"/>
          <w:sz w:val="43"/>
          <w:szCs w:val="43"/>
          <w:lang w:eastAsia="de-CH"/>
        </w:rPr>
        <w:t>祂以我有忠心，把我放在這職事裏。』（另譯。）在這一節保羅不是說：『祂把我放在我的職事裏。』他是說主把他放在新約中那獨一的職事裏</w:t>
      </w:r>
      <w:r w:rsidRPr="0047037A">
        <w:rPr>
          <w:rFonts w:ascii="MS Mincho" w:eastAsia="MS Mincho" w:hAnsi="MS Mincho" w:cs="MS Mincho"/>
          <w:color w:val="000000"/>
          <w:sz w:val="43"/>
          <w:szCs w:val="43"/>
          <w:lang w:eastAsia="de-CH"/>
        </w:rPr>
        <w:t>。</w:t>
      </w:r>
    </w:p>
    <w:p w14:paraId="5A0389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徒們只有一個職事，因為他們供應同樣的食物。我們都知道新約有四福音。我們不能否認四福音之間有所不同。馬太是由作王的角度來寫；馬可是從服事的角度；路加是從藉著正常人性而有之救贖的角度；而約翰則是從藉著基督神性之生命的角度。然而，福音書</w:t>
      </w:r>
      <w:r w:rsidRPr="0047037A">
        <w:rPr>
          <w:rFonts w:ascii="Batang" w:eastAsia="Batang" w:hAnsi="Batang" w:cs="Batang" w:hint="eastAsia"/>
          <w:color w:val="000000"/>
          <w:sz w:val="43"/>
          <w:szCs w:val="43"/>
          <w:lang w:eastAsia="de-CH"/>
        </w:rPr>
        <w:t>說到一個人。四福音的作者都供應同一位基督。這說出</w:t>
      </w:r>
      <w:r w:rsidRPr="0047037A">
        <w:rPr>
          <w:rFonts w:ascii="MS Mincho" w:eastAsia="MS Mincho" w:hAnsi="MS Mincho" w:cs="MS Mincho" w:hint="eastAsia"/>
          <w:color w:val="000000"/>
          <w:sz w:val="43"/>
          <w:szCs w:val="43"/>
          <w:lang w:eastAsia="de-CH"/>
        </w:rPr>
        <w:t>儘管福音書的作者所著重的點不同，在他們的職事裏卻是一。</w:t>
      </w:r>
      <w:r w:rsidRPr="0047037A">
        <w:rPr>
          <w:rFonts w:ascii="MS Gothic" w:eastAsia="MS Gothic" w:hAnsi="MS Gothic" w:cs="MS Gothic" w:hint="eastAsia"/>
          <w:color w:val="000000"/>
          <w:sz w:val="43"/>
          <w:szCs w:val="43"/>
          <w:lang w:eastAsia="de-CH"/>
        </w:rPr>
        <w:lastRenderedPageBreak/>
        <w:t>每一本福音書都是這位奇妙人物的傳記。然而在今天的基督教世界裏，有許多不同的職事。這些職事已經成了分裂的原因。不是一棵樹和一種食物，反而有幾百棵樹</w:t>
      </w:r>
      <w:r w:rsidRPr="0047037A">
        <w:rPr>
          <w:rFonts w:ascii="PMingLiU" w:eastAsia="PMingLiU" w:hAnsi="PMingLiU" w:cs="PMingLiU" w:hint="eastAsia"/>
          <w:color w:val="000000"/>
          <w:sz w:val="43"/>
          <w:szCs w:val="43"/>
          <w:lang w:eastAsia="de-CH"/>
        </w:rPr>
        <w:t>產生許多不同種類的食物來</w:t>
      </w:r>
      <w:r w:rsidRPr="0047037A">
        <w:rPr>
          <w:rFonts w:ascii="MS Mincho" w:eastAsia="MS Mincho" w:hAnsi="MS Mincho" w:cs="MS Mincho"/>
          <w:color w:val="000000"/>
          <w:sz w:val="43"/>
          <w:szCs w:val="43"/>
          <w:lang w:eastAsia="de-CH"/>
        </w:rPr>
        <w:t>。</w:t>
      </w:r>
    </w:p>
    <w:p w14:paraId="54C5A8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那些反對主恢復的人有時候</w:t>
      </w:r>
      <w:r w:rsidRPr="0047037A">
        <w:rPr>
          <w:rFonts w:ascii="Batang" w:eastAsia="Batang" w:hAnsi="Batang" w:cs="Batang" w:hint="eastAsia"/>
          <w:color w:val="000000"/>
          <w:sz w:val="43"/>
          <w:szCs w:val="43"/>
          <w:lang w:eastAsia="de-CH"/>
        </w:rPr>
        <w:t>說，地方</w:t>
      </w:r>
      <w:r w:rsidRPr="0047037A">
        <w:rPr>
          <w:rFonts w:ascii="MS Mincho" w:eastAsia="MS Mincho" w:hAnsi="MS Mincho" w:cs="MS Mincho" w:hint="eastAsia"/>
          <w:color w:val="000000"/>
          <w:sz w:val="43"/>
          <w:szCs w:val="43"/>
          <w:lang w:eastAsia="de-CH"/>
        </w:rPr>
        <w:t>教會只聽李常受一個人的，而且不接受別人的職事。</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眾教會只聽從我是不正確的。然而，我要強烈地宣告眾教會只有一</w:t>
      </w:r>
      <w:r w:rsidRPr="0047037A">
        <w:rPr>
          <w:rFonts w:ascii="MS Mincho" w:eastAsia="MS Mincho" w:hAnsi="MS Mincho" w:cs="MS Mincho" w:hint="eastAsia"/>
          <w:color w:val="000000"/>
          <w:sz w:val="43"/>
          <w:szCs w:val="43"/>
          <w:lang w:eastAsia="de-CH"/>
        </w:rPr>
        <w:t>個職事。今天我們在主的恢復裏有獨一的職事。今天的光景和恢復的起初是一樣的。再者，這職事在世界各地也是一樣的。在美國、歐洲、亞洲、非洲和大洋洲，這職事是一個，而且是同樣的。儘管在主的恢復裏只有一個職事，但卻有成百，甚至成千位</w:t>
      </w:r>
      <w:r w:rsidRPr="0047037A">
        <w:rPr>
          <w:rFonts w:ascii="Batang" w:eastAsia="Batang" w:hAnsi="Batang" w:cs="Batang" w:hint="eastAsia"/>
          <w:color w:val="000000"/>
          <w:sz w:val="43"/>
          <w:szCs w:val="43"/>
          <w:lang w:eastAsia="de-CH"/>
        </w:rPr>
        <w:t>說話的人。</w:t>
      </w:r>
      <w:r w:rsidRPr="0047037A">
        <w:rPr>
          <w:rFonts w:ascii="MS Mincho" w:eastAsia="MS Mincho" w:hAnsi="MS Mincho" w:cs="MS Mincho" w:hint="eastAsia"/>
          <w:color w:val="000000"/>
          <w:sz w:val="43"/>
          <w:szCs w:val="43"/>
          <w:lang w:eastAsia="de-CH"/>
        </w:rPr>
        <w:t>儘管他們從不同的角度</w:t>
      </w:r>
      <w:r w:rsidRPr="0047037A">
        <w:rPr>
          <w:rFonts w:ascii="Batang" w:eastAsia="Batang" w:hAnsi="Batang" w:cs="Batang" w:hint="eastAsia"/>
          <w:color w:val="000000"/>
          <w:sz w:val="43"/>
          <w:szCs w:val="43"/>
          <w:lang w:eastAsia="de-CH"/>
        </w:rPr>
        <w:t>說話，但所有這些說話的人都說同樣的事。</w:t>
      </w:r>
      <w:r w:rsidRPr="0047037A">
        <w:rPr>
          <w:rFonts w:ascii="MS Mincho" w:eastAsia="MS Mincho" w:hAnsi="MS Mincho" w:cs="MS Mincho" w:hint="eastAsia"/>
          <w:color w:val="000000"/>
          <w:sz w:val="43"/>
          <w:szCs w:val="43"/>
          <w:lang w:eastAsia="de-CH"/>
        </w:rPr>
        <w:t>為著</w:t>
      </w:r>
      <w:r w:rsidRPr="0047037A">
        <w:rPr>
          <w:rFonts w:ascii="PMingLiU" w:eastAsia="PMingLiU" w:hAnsi="PMingLiU" w:cs="PMingLiU" w:hint="eastAsia"/>
          <w:color w:val="000000"/>
          <w:sz w:val="43"/>
          <w:szCs w:val="43"/>
          <w:lang w:eastAsia="de-CH"/>
        </w:rPr>
        <w:t>祂恢復中的職事讚美主！我們都喫同一棵樹</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生命樹。我們沒有任何其它的源頭</w:t>
      </w:r>
      <w:r w:rsidRPr="0047037A">
        <w:rPr>
          <w:rFonts w:ascii="MS Mincho" w:eastAsia="MS Mincho" w:hAnsi="MS Mincho" w:cs="MS Mincho"/>
          <w:color w:val="000000"/>
          <w:sz w:val="43"/>
          <w:szCs w:val="43"/>
          <w:lang w:eastAsia="de-CH"/>
        </w:rPr>
        <w:t>。</w:t>
      </w:r>
    </w:p>
    <w:p w14:paraId="3DEDBE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在主的恢復裏，我們不能接受任何不是這職事之一部分的職事。接受其它的職事就是喫進去一些與屬天</w:t>
      </w:r>
      <w:r w:rsidRPr="0047037A">
        <w:rPr>
          <w:rFonts w:ascii="MS Gothic" w:eastAsia="MS Gothic" w:hAnsi="MS Gothic" w:cs="MS Gothic" w:hint="eastAsia"/>
          <w:color w:val="000000"/>
          <w:sz w:val="43"/>
          <w:szCs w:val="43"/>
          <w:lang w:eastAsia="de-CH"/>
        </w:rPr>
        <w:t>嗎哪不同的食物。我們感謝主，從起頭</w:t>
      </w:r>
      <w:r w:rsidRPr="0047037A">
        <w:rPr>
          <w:rFonts w:ascii="PMingLiU" w:eastAsia="PMingLiU" w:hAnsi="PMingLiU" w:cs="PMingLiU" w:hint="eastAsia"/>
          <w:color w:val="000000"/>
          <w:sz w:val="43"/>
          <w:szCs w:val="43"/>
          <w:lang w:eastAsia="de-CH"/>
        </w:rPr>
        <w:t>祂就指示我們甚麼是基</w:t>
      </w:r>
      <w:r w:rsidRPr="0047037A">
        <w:rPr>
          <w:rFonts w:ascii="MS Mincho" w:eastAsia="MS Mincho" w:hAnsi="MS Mincho" w:cs="MS Mincho" w:hint="eastAsia"/>
          <w:color w:val="000000"/>
          <w:sz w:val="43"/>
          <w:szCs w:val="43"/>
          <w:lang w:eastAsia="de-CH"/>
        </w:rPr>
        <w:t>督的職事，生命的職事。我們有一</w:t>
      </w:r>
      <w:r w:rsidRPr="0047037A">
        <w:rPr>
          <w:rFonts w:ascii="MS Gothic" w:eastAsia="MS Gothic" w:hAnsi="MS Gothic" w:cs="MS Gothic" w:hint="eastAsia"/>
          <w:color w:val="000000"/>
          <w:sz w:val="43"/>
          <w:szCs w:val="43"/>
          <w:lang w:eastAsia="de-CH"/>
        </w:rPr>
        <w:t>棵生命樹，一種嗎哪。多年來我在美國這裏，釋放了幾千篇信息。但所有這些信息只輸</w:t>
      </w:r>
      <w:r w:rsidRPr="0047037A">
        <w:rPr>
          <w:rFonts w:ascii="MS Gothic" w:eastAsia="MS Gothic" w:hAnsi="MS Gothic" w:cs="MS Gothic" w:hint="eastAsia"/>
          <w:color w:val="000000"/>
          <w:sz w:val="43"/>
          <w:szCs w:val="43"/>
          <w:lang w:eastAsia="de-CH"/>
        </w:rPr>
        <w:lastRenderedPageBreak/>
        <w:t>送一種食物，一種糧食：就是基督作為給神百姓的獨一食物</w:t>
      </w:r>
      <w:r w:rsidRPr="0047037A">
        <w:rPr>
          <w:rFonts w:ascii="MS Mincho" w:eastAsia="MS Mincho" w:hAnsi="MS Mincho" w:cs="MS Mincho"/>
          <w:color w:val="000000"/>
          <w:sz w:val="43"/>
          <w:szCs w:val="43"/>
          <w:lang w:eastAsia="de-CH"/>
        </w:rPr>
        <w:t>。</w:t>
      </w:r>
    </w:p>
    <w:p w14:paraId="64A57B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主若許我，我能釋放一篇又一篇關乎道理的信息。但主不許我</w:t>
      </w:r>
      <w:r w:rsidRPr="0047037A">
        <w:rPr>
          <w:rFonts w:ascii="Batang" w:eastAsia="Batang" w:hAnsi="Batang" w:cs="Batang" w:hint="eastAsia"/>
          <w:color w:val="000000"/>
          <w:sz w:val="43"/>
          <w:szCs w:val="43"/>
          <w:lang w:eastAsia="de-CH"/>
        </w:rPr>
        <w:t>說這些事。當我釋放</w:t>
      </w:r>
      <w:r w:rsidRPr="0047037A">
        <w:rPr>
          <w:rFonts w:ascii="PMingLiU" w:eastAsia="PMingLiU" w:hAnsi="PMingLiU" w:cs="PMingLiU" w:hint="eastAsia"/>
          <w:color w:val="000000"/>
          <w:sz w:val="43"/>
          <w:szCs w:val="43"/>
          <w:lang w:eastAsia="de-CH"/>
        </w:rPr>
        <w:t>啟示錄和馬太福音生命讀經的信息時，主保守我不從生命樹岔到豫言的知識上去。但有時候，有人問我有關聖經豫言的問題，例如，但以理九章的六十二個七。這樣的問題可能是一個試探。當我開口回答這樣的問題時，我就被題醒，我的託付乃是將作為獨一食物的基督供應出去。我們沒有另一棵樹叫作道理樹或是豫</w:t>
      </w:r>
      <w:r w:rsidRPr="0047037A">
        <w:rPr>
          <w:rFonts w:ascii="MS Mincho" w:eastAsia="MS Mincho" w:hAnsi="MS Mincho" w:cs="MS Mincho" w:hint="eastAsia"/>
          <w:color w:val="000000"/>
          <w:sz w:val="43"/>
          <w:szCs w:val="43"/>
          <w:lang w:eastAsia="de-CH"/>
        </w:rPr>
        <w:t>言樹</w:t>
      </w:r>
      <w:r w:rsidRPr="0047037A">
        <w:rPr>
          <w:rFonts w:ascii="MS Mincho" w:eastAsia="MS Mincho" w:hAnsi="MS Mincho" w:cs="MS Mincho"/>
          <w:color w:val="000000"/>
          <w:sz w:val="43"/>
          <w:szCs w:val="43"/>
          <w:lang w:eastAsia="de-CH"/>
        </w:rPr>
        <w:t>。</w:t>
      </w:r>
    </w:p>
    <w:p w14:paraId="3B7CA5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在主的恢復裏，我們注意麥子，而不在意糠秕。儘管有成千的麥粒，所有的子粒都</w:t>
      </w:r>
      <w:r w:rsidRPr="0047037A">
        <w:rPr>
          <w:rFonts w:ascii="PMingLiU" w:eastAsia="PMingLiU" w:hAnsi="PMingLiU" w:cs="PMingLiU" w:hint="eastAsia"/>
          <w:color w:val="000000"/>
          <w:sz w:val="43"/>
          <w:szCs w:val="43"/>
          <w:lang w:eastAsia="de-CH"/>
        </w:rPr>
        <w:t>產生麥子，而非其它種的榖粒。同樣的原則，聖經只出產基督作我們獨一的食物。為這緣故，我們不接受那些分賜其它種類食物的職事</w:t>
      </w:r>
      <w:r w:rsidRPr="0047037A">
        <w:rPr>
          <w:rFonts w:ascii="MS Mincho" w:eastAsia="MS Mincho" w:hAnsi="MS Mincho" w:cs="MS Mincho"/>
          <w:color w:val="000000"/>
          <w:sz w:val="43"/>
          <w:szCs w:val="43"/>
          <w:lang w:eastAsia="de-CH"/>
        </w:rPr>
        <w:t>。</w:t>
      </w:r>
    </w:p>
    <w:p w14:paraId="37D743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根據聖經，神有一個職事。這職事就是基督的職事，生命的職事。凡有分於這獨一職事的人都</w:t>
      </w:r>
      <w:r w:rsidRPr="0047037A">
        <w:rPr>
          <w:rFonts w:ascii="Batang" w:eastAsia="Batang" w:hAnsi="Batang" w:cs="Batang" w:hint="eastAsia"/>
          <w:color w:val="000000"/>
          <w:sz w:val="43"/>
          <w:szCs w:val="43"/>
          <w:lang w:eastAsia="de-CH"/>
        </w:rPr>
        <w:t>說一樣的話，</w:t>
      </w:r>
      <w:r w:rsidRPr="0047037A">
        <w:rPr>
          <w:rFonts w:ascii="MS Mincho" w:eastAsia="MS Mincho" w:hAnsi="MS Mincho" w:cs="MS Mincho" w:hint="eastAsia"/>
          <w:color w:val="000000"/>
          <w:sz w:val="43"/>
          <w:szCs w:val="43"/>
          <w:lang w:eastAsia="de-CH"/>
        </w:rPr>
        <w:t>並且有一樣的目標。主的恢復在美國的這些年間，我們的</w:t>
      </w:r>
      <w:r w:rsidRPr="0047037A">
        <w:rPr>
          <w:rFonts w:ascii="Batang" w:eastAsia="Batang" w:hAnsi="Batang" w:cs="Batang" w:hint="eastAsia"/>
          <w:color w:val="000000"/>
          <w:sz w:val="43"/>
          <w:szCs w:val="43"/>
          <w:lang w:eastAsia="de-CH"/>
        </w:rPr>
        <w:t>說法和目標是一個，</w:t>
      </w:r>
      <w:r w:rsidRPr="0047037A">
        <w:rPr>
          <w:rFonts w:ascii="MS Mincho" w:eastAsia="MS Mincho" w:hAnsi="MS Mincho" w:cs="MS Mincho" w:hint="eastAsia"/>
          <w:color w:val="000000"/>
          <w:sz w:val="43"/>
          <w:szCs w:val="43"/>
          <w:lang w:eastAsia="de-CH"/>
        </w:rPr>
        <w:t>為此我滿了感謝。這一的原因乃在於我們的職事是一個，並且我們供應</w:t>
      </w:r>
      <w:r w:rsidRPr="0047037A">
        <w:rPr>
          <w:rFonts w:ascii="MS Gothic" w:eastAsia="MS Gothic" w:hAnsi="MS Gothic" w:cs="MS Gothic" w:hint="eastAsia"/>
          <w:color w:val="000000"/>
          <w:sz w:val="43"/>
          <w:szCs w:val="43"/>
          <w:lang w:eastAsia="de-CH"/>
        </w:rPr>
        <w:t>眾聖徒的生命也是一個</w:t>
      </w:r>
      <w:r w:rsidRPr="0047037A">
        <w:rPr>
          <w:rFonts w:ascii="MS Mincho" w:eastAsia="MS Mincho" w:hAnsi="MS Mincho" w:cs="MS Mincho"/>
          <w:color w:val="000000"/>
          <w:sz w:val="43"/>
          <w:szCs w:val="43"/>
          <w:lang w:eastAsia="de-CH"/>
        </w:rPr>
        <w:t>。</w:t>
      </w:r>
    </w:p>
    <w:p w14:paraId="583D74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我有負擔要強調聖經中以及今天主恢復裏那獨一職事的重要性，因為有些人批評我們不接受其它的職事。他們對於在主恢復裏的職事是一個的事實加以責難。這種對職事的批評是狡猾的，就像創世記三章中的蛇</w:t>
      </w:r>
      <w:r w:rsidRPr="0047037A">
        <w:rPr>
          <w:rFonts w:ascii="Batang" w:eastAsia="Batang" w:hAnsi="Batang" w:cs="Batang" w:hint="eastAsia"/>
          <w:color w:val="000000"/>
          <w:sz w:val="43"/>
          <w:szCs w:val="43"/>
          <w:lang w:eastAsia="de-CH"/>
        </w:rPr>
        <w:t>說話一樣。我盼望這話會給我們打預防針好對付那狡猾者的毒素。每當有人批評主恢復中獨一的職事時，我們應當回答，我們有一個職事，因</w:t>
      </w:r>
      <w:r w:rsidRPr="0047037A">
        <w:rPr>
          <w:rFonts w:ascii="MS Mincho" w:eastAsia="MS Mincho" w:hAnsi="MS Mincho" w:cs="MS Mincho" w:hint="eastAsia"/>
          <w:color w:val="000000"/>
          <w:sz w:val="43"/>
          <w:szCs w:val="43"/>
          <w:lang w:eastAsia="de-CH"/>
        </w:rPr>
        <w:t>為在聖經中只有一</w:t>
      </w:r>
      <w:r w:rsidRPr="0047037A">
        <w:rPr>
          <w:rFonts w:ascii="MS Gothic" w:eastAsia="MS Gothic" w:hAnsi="MS Gothic" w:cs="MS Gothic" w:hint="eastAsia"/>
          <w:color w:val="000000"/>
          <w:sz w:val="43"/>
          <w:szCs w:val="43"/>
          <w:lang w:eastAsia="de-CH"/>
        </w:rPr>
        <w:t>棵生命樹。既然我們有一位神，一位基督，和一位靈並一棵生命樹，我們也有一個職事。讚美主，在</w:t>
      </w:r>
      <w:r w:rsidRPr="0047037A">
        <w:rPr>
          <w:rFonts w:ascii="PMingLiU" w:eastAsia="PMingLiU" w:hAnsi="PMingLiU" w:cs="PMingLiU" w:hint="eastAsia"/>
          <w:color w:val="000000"/>
          <w:sz w:val="43"/>
          <w:szCs w:val="43"/>
          <w:lang w:eastAsia="de-CH"/>
        </w:rPr>
        <w:t>祂的恢復中有獨一的職事！因為職事是獨一的，所以我們中間沒有分裂。然而，若有兩個職事，就會有分裂。若有二十個職事，就會有二十個分裂。我們感謝主，我們蒙保守在一裏面，</w:t>
      </w:r>
      <w:r w:rsidRPr="0047037A">
        <w:rPr>
          <w:rFonts w:ascii="MS Mincho" w:eastAsia="MS Mincho" w:hAnsi="MS Mincho" w:cs="MS Mincho" w:hint="eastAsia"/>
          <w:color w:val="000000"/>
          <w:sz w:val="43"/>
          <w:szCs w:val="43"/>
          <w:lang w:eastAsia="de-CH"/>
        </w:rPr>
        <w:t>因為我們只有一個職事</w:t>
      </w:r>
      <w:r w:rsidRPr="0047037A">
        <w:rPr>
          <w:rFonts w:ascii="MS Mincho" w:eastAsia="MS Mincho" w:hAnsi="MS Mincho" w:cs="MS Mincho"/>
          <w:color w:val="000000"/>
          <w:sz w:val="43"/>
          <w:szCs w:val="43"/>
          <w:lang w:eastAsia="de-CH"/>
        </w:rPr>
        <w:t>。</w:t>
      </w:r>
    </w:p>
    <w:p w14:paraId="48A968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然而，我們需要清楚，有一個職事並非</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眾教會只有一位</w:t>
      </w:r>
      <w:r w:rsidRPr="0047037A">
        <w:rPr>
          <w:rFonts w:ascii="Batang" w:eastAsia="Batang" w:hAnsi="Batang" w:cs="Batang" w:hint="eastAsia"/>
          <w:color w:val="000000"/>
          <w:sz w:val="43"/>
          <w:szCs w:val="43"/>
          <w:lang w:eastAsia="de-CH"/>
        </w:rPr>
        <w:t>說話者。今天在地上有三百五十處以上地方的</w:t>
      </w:r>
      <w:r w:rsidRPr="0047037A">
        <w:rPr>
          <w:rFonts w:ascii="MS Mincho" w:eastAsia="MS Mincho" w:hAnsi="MS Mincho" w:cs="MS Mincho" w:hint="eastAsia"/>
          <w:color w:val="000000"/>
          <w:sz w:val="43"/>
          <w:szCs w:val="43"/>
          <w:lang w:eastAsia="de-CH"/>
        </w:rPr>
        <w:t>教會。那一個人有可能成為在所有這些教會中惟一</w:t>
      </w:r>
      <w:r w:rsidRPr="0047037A">
        <w:rPr>
          <w:rFonts w:ascii="Batang" w:eastAsia="Batang" w:hAnsi="Batang" w:cs="Batang" w:hint="eastAsia"/>
          <w:color w:val="000000"/>
          <w:sz w:val="43"/>
          <w:szCs w:val="43"/>
          <w:lang w:eastAsia="de-CH"/>
        </w:rPr>
        <w:t>說話的人</w:t>
      </w:r>
      <w:r w:rsidRPr="0047037A">
        <w:rPr>
          <w:rFonts w:ascii="MS Gothic" w:eastAsia="MS Gothic" w:hAnsi="MS Gothic" w:cs="MS Gothic" w:hint="eastAsia"/>
          <w:color w:val="000000"/>
          <w:sz w:val="43"/>
          <w:szCs w:val="43"/>
          <w:lang w:eastAsia="de-CH"/>
        </w:rPr>
        <w:t>呢？正如我們已指出的，在遠東和西方有許許多多</w:t>
      </w:r>
      <w:r w:rsidRPr="0047037A">
        <w:rPr>
          <w:rFonts w:ascii="Batang" w:eastAsia="Batang" w:hAnsi="Batang" w:cs="Batang" w:hint="eastAsia"/>
          <w:color w:val="000000"/>
          <w:sz w:val="43"/>
          <w:szCs w:val="43"/>
          <w:lang w:eastAsia="de-CH"/>
        </w:rPr>
        <w:t>說話的人，</w:t>
      </w:r>
      <w:r w:rsidRPr="0047037A">
        <w:rPr>
          <w:rFonts w:ascii="MS Mincho" w:eastAsia="MS Mincho" w:hAnsi="MS Mincho" w:cs="MS Mincho" w:hint="eastAsia"/>
          <w:color w:val="000000"/>
          <w:sz w:val="43"/>
          <w:szCs w:val="43"/>
          <w:lang w:eastAsia="de-CH"/>
        </w:rPr>
        <w:t>為著同樣的目標</w:t>
      </w:r>
      <w:r w:rsidRPr="0047037A">
        <w:rPr>
          <w:rFonts w:ascii="Batang" w:eastAsia="Batang" w:hAnsi="Batang" w:cs="Batang" w:hint="eastAsia"/>
          <w:color w:val="000000"/>
          <w:sz w:val="43"/>
          <w:szCs w:val="43"/>
          <w:lang w:eastAsia="de-CH"/>
        </w:rPr>
        <w:t>說同樣的事</w:t>
      </w:r>
      <w:r w:rsidRPr="0047037A">
        <w:rPr>
          <w:rFonts w:ascii="MS Mincho" w:eastAsia="MS Mincho" w:hAnsi="MS Mincho" w:cs="MS Mincho"/>
          <w:color w:val="000000"/>
          <w:sz w:val="43"/>
          <w:szCs w:val="43"/>
          <w:lang w:eastAsia="de-CH"/>
        </w:rPr>
        <w:t>。</w:t>
      </w:r>
    </w:p>
    <w:p w14:paraId="262162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w:t>
      </w:r>
      <w:r w:rsidRPr="0047037A">
        <w:rPr>
          <w:rFonts w:ascii="MS Gothic" w:eastAsia="MS Gothic" w:hAnsi="MS Gothic" w:cs="MS Gothic" w:hint="eastAsia"/>
          <w:color w:val="000000"/>
          <w:sz w:val="43"/>
          <w:szCs w:val="43"/>
          <w:lang w:eastAsia="de-CH"/>
        </w:rPr>
        <w:t>嗎哪是給神百姓獨一的食物，他們就不許可照著自己的口味來揀選食物。在喫的事上，人喜歡喫合個人口味的食物。比方</w:t>
      </w:r>
      <w:r w:rsidRPr="0047037A">
        <w:rPr>
          <w:rFonts w:ascii="Batang" w:eastAsia="Batang" w:hAnsi="Batang" w:cs="Batang" w:hint="eastAsia"/>
          <w:color w:val="000000"/>
          <w:sz w:val="43"/>
          <w:szCs w:val="43"/>
          <w:lang w:eastAsia="de-CH"/>
        </w:rPr>
        <w:t>說，在香港有許</w:t>
      </w:r>
      <w:r w:rsidRPr="0047037A">
        <w:rPr>
          <w:rFonts w:ascii="Batang" w:eastAsia="Batang" w:hAnsi="Batang" w:cs="Batang" w:hint="eastAsia"/>
          <w:color w:val="000000"/>
          <w:sz w:val="43"/>
          <w:szCs w:val="43"/>
          <w:lang w:eastAsia="de-CH"/>
        </w:rPr>
        <w:lastRenderedPageBreak/>
        <w:t>多中國餐館善於各種烹調。</w:t>
      </w:r>
      <w:r w:rsidRPr="0047037A">
        <w:rPr>
          <w:rFonts w:ascii="MS Mincho" w:eastAsia="MS Mincho" w:hAnsi="MS Mincho" w:cs="MS Mincho" w:hint="eastAsia"/>
          <w:color w:val="000000"/>
          <w:sz w:val="43"/>
          <w:szCs w:val="43"/>
          <w:lang w:eastAsia="de-CH"/>
        </w:rPr>
        <w:t>為著肉身的食物，我們能從許多精選的中國餐館和各式各樣的西餐烹調中作選擇。但在新耶路撤冷中，只有一種食物和一種糧食。根據</w:t>
      </w:r>
      <w:r w:rsidRPr="0047037A">
        <w:rPr>
          <w:rFonts w:ascii="PMingLiU" w:eastAsia="PMingLiU" w:hAnsi="PMingLiU" w:cs="PMingLiU" w:hint="eastAsia"/>
          <w:color w:val="000000"/>
          <w:sz w:val="43"/>
          <w:szCs w:val="43"/>
          <w:lang w:eastAsia="de-CH"/>
        </w:rPr>
        <w:t>啟示錄二十二章新耶路撒冷的異象，生命水的河從神和羔羊的寶座流出來，河邊長著生命樹。在主的恢復中也是如此，我們有基督作我們獨一的食物</w:t>
      </w:r>
      <w:r w:rsidRPr="0047037A">
        <w:rPr>
          <w:rFonts w:ascii="MS Mincho" w:eastAsia="MS Mincho" w:hAnsi="MS Mincho" w:cs="MS Mincho"/>
          <w:color w:val="000000"/>
          <w:sz w:val="43"/>
          <w:szCs w:val="43"/>
          <w:lang w:eastAsia="de-CH"/>
        </w:rPr>
        <w:t>。</w:t>
      </w:r>
    </w:p>
    <w:p w14:paraId="69DA334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D941B6D">
          <v:rect id="_x0000_i1094" style="width:0;height:1.5pt" o:hralign="center" o:hrstd="t" o:hrnoshade="t" o:hr="t" fillcolor="#257412" stroked="f"/>
        </w:pict>
      </w:r>
    </w:p>
    <w:p w14:paraId="72ED8B05" w14:textId="1AC2E93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第三十六篇　屬天的糧食</w:t>
      </w:r>
      <w:r w:rsidRPr="0047037A">
        <w:rPr>
          <w:rFonts w:ascii="Times New Roman" w:eastAsia="Times New Roman" w:hAnsi="Times New Roman" w:cs="Times New Roman"/>
          <w:b/>
          <w:bCs/>
          <w:color w:val="000000"/>
          <w:sz w:val="27"/>
          <w:szCs w:val="27"/>
          <w:lang w:eastAsia="de-CH"/>
        </w:rPr>
        <w:t>─</w:t>
      </w:r>
      <w:r w:rsidRPr="0047037A">
        <w:rPr>
          <w:rFonts w:ascii="MS Gothic" w:eastAsia="MS Gothic" w:hAnsi="MS Gothic" w:cs="MS Gothic" w:hint="eastAsia"/>
          <w:b/>
          <w:bCs/>
          <w:color w:val="000000"/>
          <w:sz w:val="27"/>
          <w:szCs w:val="27"/>
          <w:lang w:eastAsia="de-CH"/>
        </w:rPr>
        <w:t>嗎哪（二）</w:t>
      </w:r>
      <w:r w:rsidRPr="0047037A">
        <w:rPr>
          <w:rFonts w:ascii="Times New Roman" w:eastAsia="Times New Roman" w:hAnsi="Times New Roman" w:cs="Times New Roman"/>
          <w:b/>
          <w:bCs/>
          <w:noProof/>
          <w:color w:val="000000"/>
          <w:sz w:val="27"/>
          <w:szCs w:val="27"/>
          <w:lang w:eastAsia="de-CH"/>
        </w:rPr>
        <w:drawing>
          <wp:inline distT="0" distB="0" distL="0" distR="0" wp14:anchorId="65ED1849" wp14:editId="2239B434">
            <wp:extent cx="281940" cy="281940"/>
            <wp:effectExtent l="0" t="0" r="3810" b="381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DFB3E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讀經：出埃及記十六章四至五節，十三節下至十五節，三十一節；民數記十一章六節下至九節</w:t>
      </w:r>
      <w:r w:rsidRPr="0047037A">
        <w:rPr>
          <w:rFonts w:ascii="MS Mincho" w:eastAsia="MS Mincho" w:hAnsi="MS Mincho" w:cs="MS Mincho"/>
          <w:color w:val="000000"/>
          <w:sz w:val="43"/>
          <w:szCs w:val="43"/>
          <w:lang w:eastAsia="de-CH"/>
        </w:rPr>
        <w:t>。</w:t>
      </w:r>
    </w:p>
    <w:p w14:paraId="4A96759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三　</w:t>
      </w:r>
      <w:r w:rsidRPr="0047037A">
        <w:rPr>
          <w:rFonts w:ascii="MS Gothic" w:eastAsia="MS Gothic" w:hAnsi="MS Gothic" w:cs="MS Gothic" w:hint="eastAsia"/>
          <w:color w:val="E46044"/>
          <w:sz w:val="39"/>
          <w:szCs w:val="39"/>
          <w:lang w:eastAsia="de-CH"/>
        </w:rPr>
        <w:t>嗎哪的特</w:t>
      </w:r>
      <w:r w:rsidRPr="0047037A">
        <w:rPr>
          <w:rFonts w:ascii="MS Gothic" w:eastAsia="MS Gothic" w:hAnsi="MS Gothic" w:cs="MS Gothic"/>
          <w:color w:val="E46044"/>
          <w:sz w:val="39"/>
          <w:szCs w:val="39"/>
          <w:lang w:eastAsia="de-CH"/>
        </w:rPr>
        <w:t>徵</w:t>
      </w:r>
    </w:p>
    <w:p w14:paraId="092A49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現在讓我們轉到</w:t>
      </w:r>
      <w:r w:rsidRPr="0047037A">
        <w:rPr>
          <w:rFonts w:ascii="MS Gothic" w:eastAsia="MS Gothic" w:hAnsi="MS Gothic" w:cs="MS Gothic" w:hint="eastAsia"/>
          <w:color w:val="000000"/>
          <w:sz w:val="43"/>
          <w:szCs w:val="43"/>
          <w:lang w:eastAsia="de-CH"/>
        </w:rPr>
        <w:t>嗎哪的各種特徵上。在出埃及記十六章和民數記十一章裏給我們關乎嗎哪的簡要記載。在這簡短的描述中，至少指出了嗎哪的十四方面。每一方面都是嗎哪的一個特徵</w:t>
      </w:r>
      <w:r w:rsidRPr="0047037A">
        <w:rPr>
          <w:rFonts w:ascii="MS Mincho" w:eastAsia="MS Mincho" w:hAnsi="MS Mincho" w:cs="MS Mincho"/>
          <w:color w:val="000000"/>
          <w:sz w:val="43"/>
          <w:szCs w:val="43"/>
          <w:lang w:eastAsia="de-CH"/>
        </w:rPr>
        <w:t>。</w:t>
      </w:r>
    </w:p>
    <w:p w14:paraId="365446F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從天而</w:t>
      </w:r>
      <w:r w:rsidRPr="0047037A">
        <w:rPr>
          <w:rFonts w:ascii="MS Mincho" w:eastAsia="MS Mincho" w:hAnsi="MS Mincho" w:cs="MS Mincho"/>
          <w:color w:val="E46044"/>
          <w:sz w:val="39"/>
          <w:szCs w:val="39"/>
          <w:lang w:eastAsia="de-CH"/>
        </w:rPr>
        <w:t>降</w:t>
      </w:r>
    </w:p>
    <w:p w14:paraId="5A335A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嗎哪的第一個特徵就是它從天而降。（十六</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上。）因此，</w:t>
      </w:r>
      <w:r w:rsidRPr="0047037A">
        <w:rPr>
          <w:rFonts w:ascii="MS Gothic" w:eastAsia="MS Gothic" w:hAnsi="MS Gothic" w:cs="MS Gothic" w:hint="eastAsia"/>
          <w:color w:val="000000"/>
          <w:sz w:val="43"/>
          <w:szCs w:val="43"/>
          <w:lang w:eastAsia="de-CH"/>
        </w:rPr>
        <w:t>嗎哪是屬天的。雖然我們不知道嗎哪的要素或本質，但我們知道它是從天而降的。在出埃及十六章四節，耶和華對摩西</w:t>
      </w:r>
      <w:r w:rsidRPr="0047037A">
        <w:rPr>
          <w:rFonts w:ascii="Batang" w:eastAsia="Batang" w:hAnsi="Batang" w:cs="Batang" w:hint="eastAsia"/>
          <w:color w:val="000000"/>
          <w:sz w:val="43"/>
          <w:szCs w:val="43"/>
          <w:lang w:eastAsia="de-CH"/>
        </w:rPr>
        <w:t>說：『我要</w:t>
      </w:r>
      <w:r w:rsidRPr="0047037A">
        <w:rPr>
          <w:rFonts w:ascii="Batang" w:eastAsia="Batang" w:hAnsi="Batang" w:cs="Batang" w:hint="eastAsia"/>
          <w:color w:val="000000"/>
          <w:sz w:val="43"/>
          <w:szCs w:val="43"/>
          <w:lang w:eastAsia="de-CH"/>
        </w:rPr>
        <w:lastRenderedPageBreak/>
        <w:t>將糧食從天降給</w:t>
      </w:r>
      <w:r w:rsidRPr="0047037A">
        <w:rPr>
          <w:rFonts w:ascii="MS Gothic" w:eastAsia="MS Gothic" w:hAnsi="MS Gothic" w:cs="MS Gothic" w:hint="eastAsia"/>
          <w:color w:val="000000"/>
          <w:sz w:val="43"/>
          <w:szCs w:val="43"/>
          <w:lang w:eastAsia="de-CH"/>
        </w:rPr>
        <w:t>你們。』嗎哪很難分析。無疑地，它含有供應人肉身所有需要的營養。否則，它無法在曠野的那許多年間維持神的百姓。</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w:t>
      </w:r>
      <w:r w:rsidRPr="0047037A">
        <w:rPr>
          <w:rFonts w:ascii="MS Gothic" w:eastAsia="MS Gothic" w:hAnsi="MS Gothic" w:cs="MS Gothic" w:hint="eastAsia"/>
          <w:color w:val="000000"/>
          <w:sz w:val="43"/>
          <w:szCs w:val="43"/>
          <w:lang w:eastAsia="de-CH"/>
        </w:rPr>
        <w:t>嗎哪有維持人</w:t>
      </w:r>
      <w:r w:rsidRPr="0047037A">
        <w:rPr>
          <w:rFonts w:ascii="MS Mincho" w:eastAsia="MS Mincho" w:hAnsi="MS Mincho" w:cs="MS Mincho" w:hint="eastAsia"/>
          <w:color w:val="000000"/>
          <w:sz w:val="43"/>
          <w:szCs w:val="43"/>
          <w:lang w:eastAsia="de-CH"/>
        </w:rPr>
        <w:t>肉身所需要的一切成分；</w:t>
      </w:r>
      <w:r w:rsidRPr="0047037A">
        <w:rPr>
          <w:rFonts w:ascii="MS Gothic" w:eastAsia="MS Gothic" w:hAnsi="MS Gothic" w:cs="MS Gothic" w:hint="eastAsia"/>
          <w:color w:val="000000"/>
          <w:sz w:val="43"/>
          <w:szCs w:val="43"/>
          <w:lang w:eastAsia="de-CH"/>
        </w:rPr>
        <w:t>另一方面，嗎哪是一種屬天的糧食</w:t>
      </w:r>
      <w:r w:rsidRPr="0047037A">
        <w:rPr>
          <w:rFonts w:ascii="MS Mincho" w:eastAsia="MS Mincho" w:hAnsi="MS Mincho" w:cs="MS Mincho"/>
          <w:color w:val="000000"/>
          <w:sz w:val="43"/>
          <w:szCs w:val="43"/>
          <w:lang w:eastAsia="de-CH"/>
        </w:rPr>
        <w:t>。</w:t>
      </w:r>
    </w:p>
    <w:p w14:paraId="7F11B8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我們如何無法分析或解釋</w:t>
      </w:r>
      <w:r w:rsidRPr="0047037A">
        <w:rPr>
          <w:rFonts w:ascii="MS Gothic" w:eastAsia="MS Gothic" w:hAnsi="MS Gothic" w:cs="MS Gothic" w:hint="eastAsia"/>
          <w:color w:val="000000"/>
          <w:sz w:val="43"/>
          <w:szCs w:val="43"/>
          <w:lang w:eastAsia="de-CH"/>
        </w:rPr>
        <w:t>嗎哪，我們也照樣無法分析或解釋主耶穌基督。父從天上差遣基督來作真嗎哪。作為從天上降下來的糧，</w:t>
      </w:r>
      <w:r w:rsidRPr="0047037A">
        <w:rPr>
          <w:rFonts w:ascii="PMingLiU" w:eastAsia="PMingLiU" w:hAnsi="PMingLiU" w:cs="PMingLiU" w:hint="eastAsia"/>
          <w:color w:val="000000"/>
          <w:sz w:val="43"/>
          <w:szCs w:val="43"/>
          <w:lang w:eastAsia="de-CH"/>
        </w:rPr>
        <w:t>祂乃是神百姓藉以活著的食物。在約翰六章五十一節主耶穌說：『我是從天上降下來生命的糧；人若喫這糧，就必永遠活著。』誰能分析作我們屬天食物之基督的要素？用科學方法來分析祂的本質是不可能的。但儘管我們不能分析基督的要素，或將它解釋得完全，祂卻是非常的真實。祂看不見也摸不著，但祂卻是實際的，並且祂維持了神的百姓</w:t>
      </w:r>
      <w:r w:rsidRPr="0047037A">
        <w:rPr>
          <w:rFonts w:ascii="MS Mincho" w:eastAsia="MS Mincho" w:hAnsi="MS Mincho" w:cs="MS Mincho"/>
          <w:color w:val="000000"/>
          <w:sz w:val="43"/>
          <w:szCs w:val="43"/>
          <w:lang w:eastAsia="de-CH"/>
        </w:rPr>
        <w:t>。</w:t>
      </w:r>
    </w:p>
    <w:p w14:paraId="65E981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從羅馬帝國的時代直到今天，許多屬地的政府和世界的首領想要消滅基督在地上的行動。他們也圖謀要破壞並消滅</w:t>
      </w:r>
      <w:r w:rsidRPr="0047037A">
        <w:rPr>
          <w:rFonts w:ascii="PMingLiU" w:eastAsia="PMingLiU" w:hAnsi="PMingLiU" w:cs="PMingLiU" w:hint="eastAsia"/>
          <w:color w:val="000000"/>
          <w:sz w:val="43"/>
          <w:szCs w:val="43"/>
          <w:lang w:eastAsia="de-CH"/>
        </w:rPr>
        <w:t>祂的身體。但他們所有的努力都歸徒然。基督的身體不能被破壞，因為在教會裏面有屬天的要素，屬天的成分來維持寄居在地上的教會。因著基督將這成分分賜到教會裏，斷沒有甚麼能破壞教會或消滅教會的</w:t>
      </w:r>
      <w:r w:rsidRPr="0047037A">
        <w:rPr>
          <w:rFonts w:ascii="MS Mincho" w:eastAsia="MS Mincho" w:hAnsi="MS Mincho" w:cs="MS Mincho"/>
          <w:color w:val="000000"/>
          <w:sz w:val="43"/>
          <w:szCs w:val="43"/>
          <w:lang w:eastAsia="de-CH"/>
        </w:rPr>
        <w:t>。</w:t>
      </w:r>
    </w:p>
    <w:p w14:paraId="4A163C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嗎哪如何四十年間在曠野維持約兩百萬人，今天基督也是真嗎哪維持教會。這嗎哪的根源不在地上；它乃是從天上，從神那裏降下來的。因此，嗎哪不僅是屬天的食物，也是屬神的食物。</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一方面，主耶</w:t>
      </w:r>
      <w:r w:rsidRPr="0047037A">
        <w:rPr>
          <w:rFonts w:ascii="MS Gothic" w:eastAsia="MS Gothic" w:hAnsi="MS Gothic" w:cs="MS Gothic" w:hint="eastAsia"/>
          <w:color w:val="000000"/>
          <w:sz w:val="43"/>
          <w:szCs w:val="43"/>
          <w:lang w:eastAsia="de-CH"/>
        </w:rPr>
        <w:t>穌是『從天上降下來的糧』；另一方面，</w:t>
      </w:r>
      <w:r w:rsidRPr="0047037A">
        <w:rPr>
          <w:rFonts w:ascii="PMingLiU" w:eastAsia="PMingLiU" w:hAnsi="PMingLiU" w:cs="PMingLiU" w:hint="eastAsia"/>
          <w:color w:val="000000"/>
          <w:sz w:val="43"/>
          <w:szCs w:val="43"/>
          <w:lang w:eastAsia="de-CH"/>
        </w:rPr>
        <w:t>祂是『神的糧』，就是從天上降下來作我們食物的那</w:t>
      </w:r>
      <w:r w:rsidRPr="0047037A">
        <w:rPr>
          <w:rFonts w:ascii="MS Mincho" w:eastAsia="MS Mincho" w:hAnsi="MS Mincho" w:cs="MS Mincho" w:hint="eastAsia"/>
          <w:color w:val="000000"/>
          <w:sz w:val="43"/>
          <w:szCs w:val="43"/>
          <w:lang w:eastAsia="de-CH"/>
        </w:rPr>
        <w:t>位。（約六</w:t>
      </w:r>
      <w:r w:rsidRPr="0047037A">
        <w:rPr>
          <w:rFonts w:ascii="Times New Roman" w:eastAsia="Times New Roman" w:hAnsi="Times New Roman" w:cs="Times New Roman"/>
          <w:color w:val="000000"/>
          <w:sz w:val="43"/>
          <w:szCs w:val="43"/>
          <w:lang w:eastAsia="de-CH"/>
        </w:rPr>
        <w:t>32~33</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224DCD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隨露水而</w:t>
      </w:r>
      <w:r w:rsidRPr="0047037A">
        <w:rPr>
          <w:rFonts w:ascii="MS Mincho" w:eastAsia="MS Mincho" w:hAnsi="MS Mincho" w:cs="MS Mincho"/>
          <w:color w:val="E46044"/>
          <w:sz w:val="39"/>
          <w:szCs w:val="39"/>
          <w:lang w:eastAsia="de-CH"/>
        </w:rPr>
        <w:t>降</w:t>
      </w:r>
    </w:p>
    <w:p w14:paraId="6B3967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從出埃及十六章十三和十四節，我們看見</w:t>
      </w:r>
      <w:r w:rsidRPr="0047037A">
        <w:rPr>
          <w:rFonts w:ascii="MS Gothic" w:eastAsia="MS Gothic" w:hAnsi="MS Gothic" w:cs="MS Gothic" w:hint="eastAsia"/>
          <w:color w:val="000000"/>
          <w:sz w:val="43"/>
          <w:szCs w:val="43"/>
          <w:lang w:eastAsia="de-CH"/>
        </w:rPr>
        <w:t>嗎哪隨露水而來：『早晨在營四圍的地上有露水。露水上升之後，不料，野地面上有如白霜的小圓物。』這個小圓物就是嗎哪。民數記十一章九節也告訴我們嗎哪隨露水而來：『夜間露水降在營中，嗎哪也隨著降下。』神用風降下鵪鶉是很有意義的。但神卻用露水降下嗎哪來。當然沒有露水神也能降下嗎哪。嗎哪隨露水而降的事實定規有確定的屬靈意義。因著我對這事的經歷還不完全，我無法滿意地解釋為甚麼嗎哪隨露水而來。但根據屬靈的經歷，我能指出露水表徵每日的恩典，就是</w:t>
      </w:r>
      <w:r w:rsidRPr="0047037A">
        <w:rPr>
          <w:rFonts w:ascii="MS Mincho" w:eastAsia="MS Mincho" w:hAnsi="MS Mincho" w:cs="MS Mincho" w:hint="eastAsia"/>
          <w:color w:val="000000"/>
          <w:sz w:val="43"/>
          <w:szCs w:val="43"/>
          <w:lang w:eastAsia="de-CH"/>
        </w:rPr>
        <w:t>我們</w:t>
      </w:r>
      <w:r w:rsidRPr="0047037A">
        <w:rPr>
          <w:rFonts w:ascii="MS Gothic" w:eastAsia="MS Gothic" w:hAnsi="MS Gothic" w:cs="MS Gothic" w:hint="eastAsia"/>
          <w:color w:val="000000"/>
          <w:sz w:val="43"/>
          <w:szCs w:val="43"/>
          <w:lang w:eastAsia="de-CH"/>
        </w:rPr>
        <w:t>每天所接受的恩典。在詩篇一百三十三篇三節我們讀到：『黑門的甘露，降在錫安山。』黑門的甘露表徵從天而降的恩典。黑門是一座高山，表徵降下甘露來的諸天、高處。露水表明主耶穌基督的恩典</w:t>
      </w:r>
      <w:r w:rsidRPr="0047037A">
        <w:rPr>
          <w:rFonts w:ascii="MS Mincho" w:eastAsia="MS Mincho" w:hAnsi="MS Mincho" w:cs="MS Mincho"/>
          <w:color w:val="000000"/>
          <w:sz w:val="43"/>
          <w:szCs w:val="43"/>
          <w:lang w:eastAsia="de-CH"/>
        </w:rPr>
        <w:t>。</w:t>
      </w:r>
    </w:p>
    <w:p w14:paraId="145387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露水和雨、雪或霜不同。它比雨柔和，也不像霜那樣寒冷。根據耶利米哀歌三章二十二和二十三節，神的憐憫猶如甘露，</w:t>
      </w:r>
      <w:r w:rsidRPr="0047037A">
        <w:rPr>
          <w:rFonts w:ascii="MS Gothic" w:eastAsia="MS Gothic" w:hAnsi="MS Gothic" w:cs="MS Gothic" w:hint="eastAsia"/>
          <w:color w:val="000000"/>
          <w:sz w:val="43"/>
          <w:szCs w:val="43"/>
          <w:lang w:eastAsia="de-CH"/>
        </w:rPr>
        <w:t>每早晨都是新的。舊約中的憐憫最終生出新約的恩典。因這緣故，耶利米在耶利米哀歌三章用憐憫這個詞。每天早晨主的恩典都像露水一樣地新鮮</w:t>
      </w:r>
      <w:r w:rsidRPr="0047037A">
        <w:rPr>
          <w:rFonts w:ascii="MS Mincho" w:eastAsia="MS Mincho" w:hAnsi="MS Mincho" w:cs="MS Mincho"/>
          <w:color w:val="000000"/>
          <w:sz w:val="43"/>
          <w:szCs w:val="43"/>
          <w:lang w:eastAsia="de-CH"/>
        </w:rPr>
        <w:t>。</w:t>
      </w:r>
    </w:p>
    <w:p w14:paraId="638A7B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我們多次指出恩典就是神臨到我們。當神以正面積極的方式臨到我們，滿了憐憫和同情臨到我們時，</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hint="eastAsia"/>
          <w:color w:val="000000"/>
          <w:sz w:val="43"/>
          <w:szCs w:val="43"/>
          <w:lang w:eastAsia="de-CH"/>
        </w:rPr>
        <w:t>對我們就成了恩典。</w:t>
      </w:r>
      <w:r w:rsidRPr="0047037A">
        <w:rPr>
          <w:rFonts w:ascii="MS Gothic" w:eastAsia="MS Gothic" w:hAnsi="MS Gothic" w:cs="MS Gothic" w:hint="eastAsia"/>
          <w:color w:val="000000"/>
          <w:sz w:val="43"/>
          <w:szCs w:val="43"/>
          <w:lang w:eastAsia="de-CH"/>
        </w:rPr>
        <w:t>嗎哪總是藉著這恩典而來的</w:t>
      </w:r>
      <w:r w:rsidRPr="0047037A">
        <w:rPr>
          <w:rFonts w:ascii="MS Mincho" w:eastAsia="MS Mincho" w:hAnsi="MS Mincho" w:cs="MS Mincho"/>
          <w:color w:val="000000"/>
          <w:sz w:val="43"/>
          <w:szCs w:val="43"/>
          <w:lang w:eastAsia="de-CH"/>
        </w:rPr>
        <w:t>。</w:t>
      </w:r>
    </w:p>
    <w:p w14:paraId="52A840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我們鼓勵</w:t>
      </w:r>
      <w:r w:rsidRPr="0047037A">
        <w:rPr>
          <w:rFonts w:ascii="MS Gothic" w:eastAsia="MS Gothic" w:hAnsi="MS Gothic" w:cs="MS Gothic" w:hint="eastAsia"/>
          <w:color w:val="000000"/>
          <w:sz w:val="43"/>
          <w:szCs w:val="43"/>
          <w:lang w:eastAsia="de-CH"/>
        </w:rPr>
        <w:t>眾聖徒在每天的開始守晨更。然而，也許我們規律地守晨更，常常在早晨與主同在的時間裏，我們沒有經歷甘露的新鮮。結果，我們沒有收取到嗎哪。反之，主的話似乎光是白紙上的黑字。但每當我們在晨更中經歷甘露，我們便知道神臨到我們並眷顧我們。這個神的眷顧就是主作我們的恩典。我們的經歷證實，露水在那裏，嗎哪也在那裏</w:t>
      </w:r>
      <w:r w:rsidRPr="0047037A">
        <w:rPr>
          <w:rFonts w:ascii="MS Mincho" w:eastAsia="MS Mincho" w:hAnsi="MS Mincho" w:cs="MS Mincho"/>
          <w:color w:val="000000"/>
          <w:sz w:val="43"/>
          <w:szCs w:val="43"/>
          <w:lang w:eastAsia="de-CH"/>
        </w:rPr>
        <w:t>。</w:t>
      </w:r>
    </w:p>
    <w:p w14:paraId="1BAD93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當我們在早晨讀主的話得著甘露時，話對我們就真是食物。</w:t>
      </w:r>
      <w:r w:rsidRPr="0047037A">
        <w:rPr>
          <w:rFonts w:ascii="MS Gothic" w:eastAsia="MS Gothic" w:hAnsi="MS Gothic" w:cs="MS Gothic" w:hint="eastAsia"/>
          <w:color w:val="000000"/>
          <w:sz w:val="43"/>
          <w:szCs w:val="43"/>
          <w:lang w:eastAsia="de-CH"/>
        </w:rPr>
        <w:t>倘若我們沒有使人復甦的甘露，我們就沒有隨露水而降的嗎哪</w:t>
      </w:r>
      <w:r w:rsidRPr="0047037A">
        <w:rPr>
          <w:rFonts w:ascii="MS Mincho" w:eastAsia="MS Mincho" w:hAnsi="MS Mincho" w:cs="MS Mincho"/>
          <w:color w:val="000000"/>
          <w:sz w:val="43"/>
          <w:szCs w:val="43"/>
          <w:lang w:eastAsia="de-CH"/>
        </w:rPr>
        <w:t>。</w:t>
      </w:r>
    </w:p>
    <w:p w14:paraId="6CEE53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這幅</w:t>
      </w:r>
      <w:r w:rsidRPr="0047037A">
        <w:rPr>
          <w:rFonts w:ascii="MS Gothic" w:eastAsia="MS Gothic" w:hAnsi="MS Gothic" w:cs="MS Gothic" w:hint="eastAsia"/>
          <w:color w:val="000000"/>
          <w:sz w:val="43"/>
          <w:szCs w:val="43"/>
          <w:lang w:eastAsia="de-CH"/>
        </w:rPr>
        <w:t>嗎哪和露水的圖畫十分寶貴。</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一畫實在勝過千言！早晨的露水是清新的。沒有這個露水、</w:t>
      </w:r>
      <w:r w:rsidRPr="0047037A">
        <w:rPr>
          <w:rFonts w:ascii="MS Mincho" w:eastAsia="MS Mincho" w:hAnsi="MS Mincho" w:cs="MS Mincho" w:hint="eastAsia"/>
          <w:color w:val="000000"/>
          <w:sz w:val="43"/>
          <w:szCs w:val="43"/>
          <w:lang w:eastAsia="de-CH"/>
        </w:rPr>
        <w:lastRenderedPageBreak/>
        <w:t>沒有這個恩典，我們就非常枯乾。但有了露水之後，我們就得著了澆灌和暢快。感謝主，</w:t>
      </w:r>
      <w:r w:rsidRPr="0047037A">
        <w:rPr>
          <w:rFonts w:ascii="MS Gothic" w:eastAsia="MS Gothic" w:hAnsi="MS Gothic" w:cs="MS Gothic" w:hint="eastAsia"/>
          <w:color w:val="000000"/>
          <w:sz w:val="43"/>
          <w:szCs w:val="43"/>
          <w:lang w:eastAsia="de-CH"/>
        </w:rPr>
        <w:t>嗎哪不是單獨降下，它乃是隨露水而來的</w:t>
      </w:r>
      <w:r w:rsidRPr="0047037A">
        <w:rPr>
          <w:rFonts w:ascii="MS Mincho" w:eastAsia="MS Mincho" w:hAnsi="MS Mincho" w:cs="MS Mincho"/>
          <w:color w:val="000000"/>
          <w:sz w:val="43"/>
          <w:szCs w:val="43"/>
          <w:lang w:eastAsia="de-CH"/>
        </w:rPr>
        <w:t>。</w:t>
      </w:r>
    </w:p>
    <w:p w14:paraId="0E0FCF4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在早</w:t>
      </w:r>
      <w:r w:rsidRPr="0047037A">
        <w:rPr>
          <w:rFonts w:ascii="MS Mincho" w:eastAsia="MS Mincho" w:hAnsi="MS Mincho" w:cs="MS Mincho"/>
          <w:color w:val="E46044"/>
          <w:sz w:val="39"/>
          <w:szCs w:val="39"/>
          <w:lang w:eastAsia="de-CH"/>
        </w:rPr>
        <w:t>晨</w:t>
      </w:r>
    </w:p>
    <w:p w14:paraId="0F8FD1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w:t>
      </w:r>
      <w:r w:rsidRPr="0047037A">
        <w:rPr>
          <w:rFonts w:ascii="MS Gothic" w:eastAsia="MS Gothic" w:hAnsi="MS Gothic" w:cs="MS Gothic" w:hint="eastAsia"/>
          <w:color w:val="000000"/>
          <w:sz w:val="43"/>
          <w:szCs w:val="43"/>
          <w:lang w:eastAsia="de-CH"/>
        </w:rPr>
        <w:t>鵪鶉在晚上來到，而嗎哪則是在早晨降下。出埃及十六章二十一節</w:t>
      </w:r>
      <w:r w:rsidRPr="0047037A">
        <w:rPr>
          <w:rFonts w:ascii="Batang" w:eastAsia="Batang" w:hAnsi="Batang" w:cs="Batang" w:hint="eastAsia"/>
          <w:color w:val="000000"/>
          <w:sz w:val="43"/>
          <w:szCs w:val="43"/>
          <w:lang w:eastAsia="de-CH"/>
        </w:rPr>
        <w:t>說以色列人『每日早晨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收取。』</w:t>
      </w:r>
      <w:r w:rsidRPr="0047037A">
        <w:rPr>
          <w:rFonts w:ascii="MS Gothic" w:eastAsia="MS Gothic" w:hAnsi="MS Gothic" w:cs="MS Gothic" w:hint="eastAsia"/>
          <w:color w:val="000000"/>
          <w:sz w:val="43"/>
          <w:szCs w:val="43"/>
          <w:lang w:eastAsia="de-CH"/>
        </w:rPr>
        <w:t>嗎哪在早晨來到表明它給我們一個新的開始。因著地球天天繞著地軸自轉，每天我們都有一個新的開始，新的轉機。每個月、每一年我們也有新的開始。嗎哪與每年或每月的開始無關，但它與每天的新開始有關。如果神每年降一次嗎哪，我們就活不成了。如果嗎哪每個月降</w:t>
      </w:r>
      <w:r w:rsidRPr="0047037A">
        <w:rPr>
          <w:rFonts w:ascii="MS Mincho" w:eastAsia="MS Mincho" w:hAnsi="MS Mincho" w:cs="MS Mincho" w:hint="eastAsia"/>
          <w:color w:val="000000"/>
          <w:sz w:val="43"/>
          <w:szCs w:val="43"/>
          <w:lang w:eastAsia="de-CH"/>
        </w:rPr>
        <w:t>下一次，我們就得不著加強、維持和滿足。感謝主，</w:t>
      </w:r>
      <w:r w:rsidRPr="0047037A">
        <w:rPr>
          <w:rFonts w:ascii="PMingLiU" w:eastAsia="PMingLiU" w:hAnsi="PMingLiU" w:cs="PMingLiU" w:hint="eastAsia"/>
          <w:color w:val="000000"/>
          <w:sz w:val="43"/>
          <w:szCs w:val="43"/>
          <w:lang w:eastAsia="de-CH"/>
        </w:rPr>
        <w:t>祂天天降下嗎哪。每天早晨我們都能有一個新的開始</w:t>
      </w:r>
      <w:r w:rsidRPr="0047037A">
        <w:rPr>
          <w:rFonts w:ascii="MS Mincho" w:eastAsia="MS Mincho" w:hAnsi="MS Mincho" w:cs="MS Mincho"/>
          <w:color w:val="000000"/>
          <w:sz w:val="43"/>
          <w:szCs w:val="43"/>
          <w:lang w:eastAsia="de-CH"/>
        </w:rPr>
        <w:t>。</w:t>
      </w:r>
    </w:p>
    <w:p w14:paraId="1B68CF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在我們屬靈的經</w:t>
      </w:r>
      <w:r w:rsidRPr="0047037A">
        <w:rPr>
          <w:rFonts w:ascii="MS Gothic" w:eastAsia="MS Gothic" w:hAnsi="MS Gothic" w:cs="MS Gothic" w:hint="eastAsia"/>
          <w:color w:val="000000"/>
          <w:sz w:val="43"/>
          <w:szCs w:val="43"/>
          <w:lang w:eastAsia="de-CH"/>
        </w:rPr>
        <w:t>歷中，我們需要這些每天的轉機，每天新的開始。有時候在一天結束時，我切切等候次日早晨和一個新的開始。夜晚就寢時我會</w:t>
      </w:r>
      <w:r w:rsidRPr="0047037A">
        <w:rPr>
          <w:rFonts w:ascii="Batang" w:eastAsia="Batang" w:hAnsi="Batang" w:cs="Batang" w:hint="eastAsia"/>
          <w:color w:val="000000"/>
          <w:sz w:val="43"/>
          <w:szCs w:val="43"/>
          <w:lang w:eastAsia="de-CH"/>
        </w:rPr>
        <w:t>說：『主，今</w:t>
      </w:r>
      <w:r w:rsidRPr="0047037A">
        <w:rPr>
          <w:rFonts w:ascii="MS Gothic" w:eastAsia="MS Gothic" w:hAnsi="MS Gothic" w:cs="MS Gothic" w:hint="eastAsia"/>
          <w:color w:val="000000"/>
          <w:sz w:val="43"/>
          <w:szCs w:val="43"/>
          <w:lang w:eastAsia="de-CH"/>
        </w:rPr>
        <w:t>晚安歇後，我盼望早晨和你有一個新的開始。</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』為著</w:t>
      </w:r>
      <w:r w:rsidRPr="0047037A">
        <w:rPr>
          <w:rFonts w:ascii="MS Gothic" w:eastAsia="MS Gothic" w:hAnsi="MS Gothic" w:cs="MS Gothic" w:hint="eastAsia"/>
          <w:color w:val="000000"/>
          <w:sz w:val="43"/>
          <w:szCs w:val="43"/>
          <w:lang w:eastAsia="de-CH"/>
        </w:rPr>
        <w:t>每個新的一天、新的開始讚美主！嗎哪總是帶給我們這樣一個新的起頭</w:t>
      </w:r>
      <w:r w:rsidRPr="0047037A">
        <w:rPr>
          <w:rFonts w:ascii="MS Mincho" w:eastAsia="MS Mincho" w:hAnsi="MS Mincho" w:cs="MS Mincho"/>
          <w:color w:val="000000"/>
          <w:sz w:val="43"/>
          <w:szCs w:val="43"/>
          <w:lang w:eastAsia="de-CH"/>
        </w:rPr>
        <w:t>。</w:t>
      </w:r>
    </w:p>
    <w:p w14:paraId="1EF1D5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我們也可</w:t>
      </w:r>
      <w:r w:rsidRPr="0047037A">
        <w:rPr>
          <w:rFonts w:ascii="Batang" w:eastAsia="Batang" w:hAnsi="Batang" w:cs="Batang" w:hint="eastAsia"/>
          <w:color w:val="000000"/>
          <w:sz w:val="43"/>
          <w:szCs w:val="43"/>
          <w:lang w:eastAsia="de-CH"/>
        </w:rPr>
        <w:t>說每一個新開始帶給我們新鮮的</w:t>
      </w:r>
      <w:r w:rsidRPr="0047037A">
        <w:rPr>
          <w:rFonts w:ascii="MS Gothic" w:eastAsia="MS Gothic" w:hAnsi="MS Gothic" w:cs="MS Gothic" w:hint="eastAsia"/>
          <w:color w:val="000000"/>
          <w:sz w:val="43"/>
          <w:szCs w:val="43"/>
          <w:lang w:eastAsia="de-CH"/>
        </w:rPr>
        <w:t>嗎哪。你若盼望從主接受嗎哪，你需要禱告</w:t>
      </w:r>
      <w:r w:rsidRPr="0047037A">
        <w:rPr>
          <w:rFonts w:ascii="Batang" w:eastAsia="Batang" w:hAnsi="Batang" w:cs="Batang" w:hint="eastAsia"/>
          <w:color w:val="000000"/>
          <w:sz w:val="43"/>
          <w:szCs w:val="43"/>
          <w:lang w:eastAsia="de-CH"/>
        </w:rPr>
        <w:t>說：『主</w:t>
      </w:r>
      <w:r w:rsidRPr="0047037A">
        <w:rPr>
          <w:rFonts w:ascii="Batang" w:eastAsia="Batang" w:hAnsi="Batang" w:cs="Batang" w:hint="eastAsia"/>
          <w:color w:val="000000"/>
          <w:sz w:val="43"/>
          <w:szCs w:val="43"/>
          <w:lang w:eastAsia="de-CH"/>
        </w:rPr>
        <w:lastRenderedPageBreak/>
        <w:t>，我準備好有新的轉機。我不要和已往一樣過生活。我要與</w:t>
      </w:r>
      <w:r w:rsidRPr="0047037A">
        <w:rPr>
          <w:rFonts w:ascii="MS Gothic" w:eastAsia="MS Gothic" w:hAnsi="MS Gothic" w:cs="MS Gothic" w:hint="eastAsia"/>
          <w:color w:val="000000"/>
          <w:sz w:val="43"/>
          <w:szCs w:val="43"/>
          <w:lang w:eastAsia="de-CH"/>
        </w:rPr>
        <w:t>你有個新的開始。』當你早晨來到</w:t>
      </w:r>
      <w:r w:rsidRPr="0047037A">
        <w:rPr>
          <w:rFonts w:ascii="MS Mincho" w:eastAsia="MS Mincho" w:hAnsi="MS Mincho" w:cs="MS Mincho" w:hint="eastAsia"/>
          <w:color w:val="000000"/>
          <w:sz w:val="43"/>
          <w:szCs w:val="43"/>
          <w:lang w:eastAsia="de-CH"/>
        </w:rPr>
        <w:t>主面前，</w:t>
      </w:r>
      <w:r w:rsidRPr="0047037A">
        <w:rPr>
          <w:rFonts w:ascii="MS Gothic" w:eastAsia="MS Gothic" w:hAnsi="MS Gothic" w:cs="MS Gothic" w:hint="eastAsia"/>
          <w:color w:val="000000"/>
          <w:sz w:val="43"/>
          <w:szCs w:val="43"/>
          <w:lang w:eastAsia="de-CH"/>
        </w:rPr>
        <w:t>你願意這樣禱告麼？倘若你告訴</w:t>
      </w:r>
      <w:r w:rsidRPr="0047037A">
        <w:rPr>
          <w:rFonts w:ascii="PMingLiU" w:eastAsia="PMingLiU" w:hAnsi="PMingLiU" w:cs="PMingLiU" w:hint="eastAsia"/>
          <w:color w:val="000000"/>
          <w:sz w:val="43"/>
          <w:szCs w:val="43"/>
          <w:lang w:eastAsia="de-CH"/>
        </w:rPr>
        <w:t>祂，你準備好有一個新的起頭，你將經歷露水，和隨露水而降的嗎哪。然而，如果你盼望重過已往的生活，和你多年以前一樣地過生活，嗎哪就不會臨到你了</w:t>
      </w:r>
      <w:r w:rsidRPr="0047037A">
        <w:rPr>
          <w:rFonts w:ascii="MS Mincho" w:eastAsia="MS Mincho" w:hAnsi="MS Mincho" w:cs="MS Mincho"/>
          <w:color w:val="000000"/>
          <w:sz w:val="43"/>
          <w:szCs w:val="43"/>
          <w:lang w:eastAsia="de-CH"/>
        </w:rPr>
        <w:t>。</w:t>
      </w:r>
    </w:p>
    <w:p w14:paraId="3EAA17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要有</w:t>
      </w:r>
      <w:r w:rsidRPr="0047037A">
        <w:rPr>
          <w:rFonts w:ascii="MS Gothic" w:eastAsia="MS Gothic" w:hAnsi="MS Gothic" w:cs="MS Gothic" w:hint="eastAsia"/>
          <w:color w:val="000000"/>
          <w:sz w:val="43"/>
          <w:szCs w:val="43"/>
          <w:lang w:eastAsia="de-CH"/>
        </w:rPr>
        <w:t>嗎哪，我們就必須豫備好有新的開始。我能從經歷中向你保證，每當你願意有一個新的開始時，嗎哪就來到了。早晨讓我們來到主面前</w:t>
      </w:r>
      <w:r w:rsidRPr="0047037A">
        <w:rPr>
          <w:rFonts w:ascii="Batang" w:eastAsia="Batang" w:hAnsi="Batang" w:cs="Batang" w:hint="eastAsia"/>
          <w:color w:val="000000"/>
          <w:sz w:val="43"/>
          <w:szCs w:val="43"/>
          <w:lang w:eastAsia="de-CH"/>
        </w:rPr>
        <w:t>說：『主，我要有一個新的開始。我不要和昨天一樣。主，我感謝</w:t>
      </w:r>
      <w:r w:rsidRPr="0047037A">
        <w:rPr>
          <w:rFonts w:ascii="MS Gothic" w:eastAsia="MS Gothic" w:hAnsi="MS Gothic" w:cs="MS Gothic" w:hint="eastAsia"/>
          <w:color w:val="000000"/>
          <w:sz w:val="43"/>
          <w:szCs w:val="43"/>
          <w:lang w:eastAsia="de-CH"/>
        </w:rPr>
        <w:t>你，在你主宰的權柄和經營裏，一年中每一天你都給我們一個新的開始。』你若這樣向主禱告，切望一個新的開始，嗎哪就會在早晨隨露水而降</w:t>
      </w:r>
      <w:r w:rsidRPr="0047037A">
        <w:rPr>
          <w:rFonts w:ascii="MS Mincho" w:eastAsia="MS Mincho" w:hAnsi="MS Mincho" w:cs="MS Mincho"/>
          <w:color w:val="000000"/>
          <w:sz w:val="43"/>
          <w:szCs w:val="43"/>
          <w:lang w:eastAsia="de-CH"/>
        </w:rPr>
        <w:t>。</w:t>
      </w:r>
    </w:p>
    <w:p w14:paraId="1E66DB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關乎在早晨收取隨露水而降的</w:t>
      </w:r>
      <w:r w:rsidRPr="0047037A">
        <w:rPr>
          <w:rFonts w:ascii="MS Gothic" w:eastAsia="MS Gothic" w:hAnsi="MS Gothic" w:cs="MS Gothic" w:hint="eastAsia"/>
          <w:color w:val="000000"/>
          <w:sz w:val="43"/>
          <w:szCs w:val="43"/>
          <w:lang w:eastAsia="de-CH"/>
        </w:rPr>
        <w:t>嗎哪，我們不需要更多的教訓。我們所需要的乃是在日常生活中更多的經歷。許多年前我們學知嗎哪是基督的豫表。何等可憐，今天在基督徒中間，這主要是一件道理的事！當我在弟兄會中間時，我清楚地受教導</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嗎哪豫表基督。但我未得幫助要天天收取嗎哪。沒有生命，只有道理</w:t>
      </w:r>
      <w:r w:rsidRPr="0047037A">
        <w:rPr>
          <w:rFonts w:ascii="MS Mincho" w:eastAsia="MS Mincho" w:hAnsi="MS Mincho" w:cs="MS Mincho"/>
          <w:color w:val="000000"/>
          <w:sz w:val="43"/>
          <w:szCs w:val="43"/>
          <w:lang w:eastAsia="de-CH"/>
        </w:rPr>
        <w:t>。</w:t>
      </w:r>
    </w:p>
    <w:p w14:paraId="6AF871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許多與基督有關的美好事物已成了傳統的道理。連不信的人也熟悉一些關乎基督的真理。有些人甚至曉得</w:t>
      </w:r>
      <w:r w:rsidRPr="0047037A">
        <w:rPr>
          <w:rFonts w:ascii="MS Gothic" w:eastAsia="MS Gothic" w:hAnsi="MS Gothic" w:cs="MS Gothic" w:hint="eastAsia"/>
          <w:color w:val="000000"/>
          <w:sz w:val="43"/>
          <w:szCs w:val="43"/>
          <w:lang w:eastAsia="de-CH"/>
        </w:rPr>
        <w:t>嗎哪是基督的豫表。我們所需要的不是傳統的道理，而是更多在生命裏實際的經歷</w:t>
      </w:r>
      <w:r w:rsidRPr="0047037A">
        <w:rPr>
          <w:rFonts w:ascii="MS Mincho" w:eastAsia="MS Mincho" w:hAnsi="MS Mincho" w:cs="MS Mincho"/>
          <w:color w:val="000000"/>
          <w:sz w:val="43"/>
          <w:szCs w:val="43"/>
          <w:lang w:eastAsia="de-CH"/>
        </w:rPr>
        <w:t>。</w:t>
      </w:r>
    </w:p>
    <w:p w14:paraId="58332C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成千甚至成百萬的基督徒讀聖經卻一點不接受</w:t>
      </w:r>
      <w:r w:rsidRPr="0047037A">
        <w:rPr>
          <w:rFonts w:ascii="MS Gothic" w:eastAsia="MS Gothic" w:hAnsi="MS Gothic" w:cs="MS Gothic" w:hint="eastAsia"/>
          <w:color w:val="000000"/>
          <w:sz w:val="43"/>
          <w:szCs w:val="43"/>
          <w:lang w:eastAsia="de-CH"/>
        </w:rPr>
        <w:t>嗎哪。在他們的讀經裏，除了白紙黑字以外，就沒有別的。在傳統的影響之下，他們不注意接受新的亮光。他們甚至沒有興趣追求這樣的光。他們滿意於照著傳統的知識和倫理的願望來認識聖經。他們要學習聖經的教訓，好改良他們的行為。他們以中國人研讀孔夫子著作的方式來研讀聖經。有一次我甚至聽見一位傳教士</w:t>
      </w:r>
      <w:r w:rsidRPr="0047037A">
        <w:rPr>
          <w:rFonts w:ascii="Batang" w:eastAsia="Batang" w:hAnsi="Batang" w:cs="Batang" w:hint="eastAsia"/>
          <w:color w:val="000000"/>
          <w:sz w:val="43"/>
          <w:szCs w:val="43"/>
          <w:lang w:eastAsia="de-CH"/>
        </w:rPr>
        <w:t>說，聖經的</w:t>
      </w:r>
      <w:r w:rsidRPr="0047037A">
        <w:rPr>
          <w:rFonts w:ascii="MS Mincho" w:eastAsia="MS Mincho" w:hAnsi="MS Mincho" w:cs="MS Mincho" w:hint="eastAsia"/>
          <w:color w:val="000000"/>
          <w:sz w:val="43"/>
          <w:szCs w:val="43"/>
          <w:lang w:eastAsia="de-CH"/>
        </w:rPr>
        <w:t>教訓和孔子的教訓一樣。這對於神的話真是一個可悲的誤解</w:t>
      </w:r>
      <w:r w:rsidRPr="0047037A">
        <w:rPr>
          <w:rFonts w:ascii="MS Mincho" w:eastAsia="MS Mincho" w:hAnsi="MS Mincho" w:cs="MS Mincho"/>
          <w:color w:val="000000"/>
          <w:sz w:val="43"/>
          <w:szCs w:val="43"/>
          <w:lang w:eastAsia="de-CH"/>
        </w:rPr>
        <w:t>！</w:t>
      </w:r>
    </w:p>
    <w:p w14:paraId="3E2CDE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當主耶</w:t>
      </w:r>
      <w:r w:rsidRPr="0047037A">
        <w:rPr>
          <w:rFonts w:ascii="MS Gothic" w:eastAsia="MS Gothic" w:hAnsi="MS Gothic" w:cs="MS Gothic" w:hint="eastAsia"/>
          <w:color w:val="000000"/>
          <w:sz w:val="43"/>
          <w:szCs w:val="43"/>
          <w:lang w:eastAsia="de-CH"/>
        </w:rPr>
        <w:t>穌在地上時，猶太教的人無心為著</w:t>
      </w:r>
      <w:r w:rsidRPr="0047037A">
        <w:rPr>
          <w:rFonts w:ascii="PMingLiU" w:eastAsia="PMingLiU" w:hAnsi="PMingLiU" w:cs="PMingLiU" w:hint="eastAsia"/>
          <w:color w:val="000000"/>
          <w:sz w:val="43"/>
          <w:szCs w:val="43"/>
          <w:lang w:eastAsia="de-CH"/>
        </w:rPr>
        <w:t>祂。他們全然被他們祖宗的遺傳所霸佔。他們對舊約的認識是根據傳統的教訓和知識。大數的掃羅得救以後，他也許花了許多時間將他的經歷與舊約核對。他這樣作定規是照著那靈的引導，而不是照著猶太教中從他祖宗所承繼的傳統知識。所以保羅得著了亮光和啟示</w:t>
      </w:r>
      <w:r w:rsidRPr="0047037A">
        <w:rPr>
          <w:rFonts w:ascii="MS Mincho" w:eastAsia="MS Mincho" w:hAnsi="MS Mincho" w:cs="MS Mincho"/>
          <w:color w:val="000000"/>
          <w:sz w:val="43"/>
          <w:szCs w:val="43"/>
          <w:lang w:eastAsia="de-CH"/>
        </w:rPr>
        <w:t>。</w:t>
      </w:r>
    </w:p>
    <w:p w14:paraId="5A7161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今天我們的經</w:t>
      </w:r>
      <w:r w:rsidRPr="0047037A">
        <w:rPr>
          <w:rFonts w:ascii="MS Gothic" w:eastAsia="MS Gothic" w:hAnsi="MS Gothic" w:cs="MS Gothic" w:hint="eastAsia"/>
          <w:color w:val="000000"/>
          <w:sz w:val="43"/>
          <w:szCs w:val="43"/>
          <w:lang w:eastAsia="de-CH"/>
        </w:rPr>
        <w:t>歷也該和保羅一樣。我能作見證，因著我不在意基督教的傳統，我能從主接受主話中的亮光。我若仍舊在意宗教的遺傳，我就得</w:t>
      </w:r>
      <w:r w:rsidRPr="0047037A">
        <w:rPr>
          <w:rFonts w:ascii="MS Gothic" w:eastAsia="MS Gothic" w:hAnsi="MS Gothic" w:cs="MS Gothic" w:hint="eastAsia"/>
          <w:color w:val="000000"/>
          <w:sz w:val="43"/>
          <w:szCs w:val="43"/>
          <w:lang w:eastAsia="de-CH"/>
        </w:rPr>
        <w:lastRenderedPageBreak/>
        <w:t>不著任何的光照。在一九六四年，有人勸我，即使基督就是那靈這個真理</w:t>
      </w:r>
      <w:r w:rsidRPr="0047037A">
        <w:rPr>
          <w:rFonts w:ascii="PMingLiU" w:eastAsia="PMingLiU" w:hAnsi="PMingLiU" w:cs="PMingLiU" w:hint="eastAsia"/>
          <w:color w:val="000000"/>
          <w:sz w:val="43"/>
          <w:szCs w:val="43"/>
          <w:lang w:eastAsia="de-CH"/>
        </w:rPr>
        <w:t>啟示在</w:t>
      </w:r>
      <w:r w:rsidRPr="0047037A">
        <w:rPr>
          <w:rFonts w:ascii="MS Mincho" w:eastAsia="MS Mincho" w:hAnsi="MS Mincho" w:cs="MS Mincho" w:hint="eastAsia"/>
          <w:color w:val="000000"/>
          <w:sz w:val="43"/>
          <w:szCs w:val="43"/>
          <w:lang w:eastAsia="de-CH"/>
        </w:rPr>
        <w:t>新約裏，我也不要這樣來教導。人告訴我</w:t>
      </w:r>
      <w:r w:rsidRPr="0047037A">
        <w:rPr>
          <w:rFonts w:ascii="Batang" w:eastAsia="Batang" w:hAnsi="Batang" w:cs="Batang" w:hint="eastAsia"/>
          <w:color w:val="000000"/>
          <w:sz w:val="43"/>
          <w:szCs w:val="43"/>
          <w:lang w:eastAsia="de-CH"/>
        </w:rPr>
        <w:t>說這樣的</w:t>
      </w:r>
      <w:r w:rsidRPr="0047037A">
        <w:rPr>
          <w:rFonts w:ascii="MS Mincho" w:eastAsia="MS Mincho" w:hAnsi="MS Mincho" w:cs="MS Mincho" w:hint="eastAsia"/>
          <w:color w:val="000000"/>
          <w:sz w:val="43"/>
          <w:szCs w:val="43"/>
          <w:lang w:eastAsia="de-CH"/>
        </w:rPr>
        <w:t>教訓不會為今天的基督徒所接受。因為人非常在意傳統的教訓，他們是盲目的。</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一年又一年，他們沒有接受新的亮光。我們讚美主，我們幾乎天天接受新的亮光。我們不該受到幾年前所看見的東西限制。連科學家也樂於接受新的發現。</w:t>
      </w:r>
      <w:r w:rsidRPr="0047037A">
        <w:rPr>
          <w:rFonts w:ascii="MS Gothic" w:eastAsia="MS Gothic" w:hAnsi="MS Gothic" w:cs="MS Gothic" w:hint="eastAsia"/>
          <w:color w:val="000000"/>
          <w:sz w:val="43"/>
          <w:szCs w:val="43"/>
          <w:lang w:eastAsia="de-CH"/>
        </w:rPr>
        <w:t>倘若我們要在屬靈上長進，我們需要把傳統擱在一旁。當我們來到主話面前，我們應當忘掉傳統的知識</w:t>
      </w:r>
      <w:r w:rsidRPr="0047037A">
        <w:rPr>
          <w:rFonts w:ascii="MS Mincho" w:eastAsia="MS Mincho" w:hAnsi="MS Mincho" w:cs="MS Mincho"/>
          <w:color w:val="000000"/>
          <w:sz w:val="43"/>
          <w:szCs w:val="43"/>
          <w:lang w:eastAsia="de-CH"/>
        </w:rPr>
        <w:t>。</w:t>
      </w:r>
    </w:p>
    <w:p w14:paraId="4AAB9E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教已成了傳統的宗教，忽略了基督作實際。主日早晨的禮拜滿了傳統。在主的恢復裏，我們中間的光景必須截然不同。我們需要天天隨主向前。我們不光該讀聖經，也該對付住在我們裏面基督那活的人位。當我們讀聖經的話時，我們必須接觸這活的人位。不要被道理或方法所</w:t>
      </w:r>
      <w:r w:rsidRPr="0047037A">
        <w:rPr>
          <w:rFonts w:ascii="MS Gothic" w:eastAsia="MS Gothic" w:hAnsi="MS Gothic" w:cs="MS Gothic" w:hint="eastAsia"/>
          <w:color w:val="000000"/>
          <w:sz w:val="43"/>
          <w:szCs w:val="43"/>
          <w:lang w:eastAsia="de-CH"/>
        </w:rPr>
        <w:t>佔有，反之，我們該迫切尋求主自己。倘若我們這樣來追求主，每天早晨我們將和</w:t>
      </w:r>
      <w:r w:rsidRPr="0047037A">
        <w:rPr>
          <w:rFonts w:ascii="PMingLiU" w:eastAsia="PMingLiU" w:hAnsi="PMingLiU" w:cs="PMingLiU" w:hint="eastAsia"/>
          <w:color w:val="000000"/>
          <w:sz w:val="43"/>
          <w:szCs w:val="43"/>
          <w:lang w:eastAsia="de-CH"/>
        </w:rPr>
        <w:t>祂有一個新的開始</w:t>
      </w:r>
      <w:r w:rsidRPr="0047037A">
        <w:rPr>
          <w:rFonts w:ascii="MS Mincho" w:eastAsia="MS Mincho" w:hAnsi="MS Mincho" w:cs="MS Mincho"/>
          <w:color w:val="000000"/>
          <w:sz w:val="43"/>
          <w:szCs w:val="43"/>
          <w:lang w:eastAsia="de-CH"/>
        </w:rPr>
        <w:t>。</w:t>
      </w:r>
    </w:p>
    <w:p w14:paraId="34F9CE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早晨我們與主同在的時間不該照著傳統或習慣。有些家庭的習慣就是早起，然後花時間讀聖經。但是可能</w:t>
      </w:r>
      <w:r w:rsidRPr="0047037A">
        <w:rPr>
          <w:rFonts w:ascii="MS Gothic" w:eastAsia="MS Gothic" w:hAnsi="MS Gothic" w:cs="MS Gothic" w:hint="eastAsia"/>
          <w:color w:val="000000"/>
          <w:sz w:val="43"/>
          <w:szCs w:val="43"/>
          <w:lang w:eastAsia="de-CH"/>
        </w:rPr>
        <w:t>每天早晨都讀主的話而沒有收到嗎哪，因為我們也許沒有與主有活的接觸。聖經中印出來的話不會賜給我們生命。在約翰五章三十九</w:t>
      </w:r>
      <w:r w:rsidRPr="0047037A">
        <w:rPr>
          <w:rFonts w:ascii="MS Gothic" w:eastAsia="MS Gothic" w:hAnsi="MS Gothic" w:cs="MS Gothic" w:hint="eastAsia"/>
          <w:color w:val="000000"/>
          <w:sz w:val="43"/>
          <w:szCs w:val="43"/>
          <w:lang w:eastAsia="de-CH"/>
        </w:rPr>
        <w:lastRenderedPageBreak/>
        <w:t>和四十節主耶穌對宗教家</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w:t>
      </w:r>
      <w:r w:rsidRPr="0047037A">
        <w:rPr>
          <w:rFonts w:ascii="PMingLiU" w:eastAsia="PMingLiU" w:hAnsi="PMingLiU" w:cs="PMingLiU" w:hint="eastAsia"/>
          <w:color w:val="000000"/>
          <w:sz w:val="43"/>
          <w:szCs w:val="43"/>
          <w:lang w:eastAsia="de-CH"/>
        </w:rPr>
        <w:t>查考聖經，因你們以為內中有永生，給我作見證的就是這經；然而你們不肯到我這裏來得生命。』如果我們要得生</w:t>
      </w:r>
      <w:r w:rsidRPr="0047037A">
        <w:rPr>
          <w:rFonts w:ascii="MS Mincho" w:eastAsia="MS Mincho" w:hAnsi="MS Mincho" w:cs="MS Mincho" w:hint="eastAsia"/>
          <w:color w:val="000000"/>
          <w:sz w:val="43"/>
          <w:szCs w:val="43"/>
          <w:lang w:eastAsia="de-CH"/>
        </w:rPr>
        <w:t>命，我們必須到主這裏來。要得著生命，我們必須要得著</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6E67DB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某一種藥的處方和藥的本身大不相同。我們光研究處方是沒有</w:t>
      </w:r>
      <w:r w:rsidRPr="0047037A">
        <w:rPr>
          <w:rFonts w:ascii="MS Gothic" w:eastAsia="MS Gothic" w:hAnsi="MS Gothic" w:cs="MS Gothic" w:hint="eastAsia"/>
          <w:color w:val="000000"/>
          <w:sz w:val="43"/>
          <w:szCs w:val="43"/>
          <w:lang w:eastAsia="de-CH"/>
        </w:rPr>
        <w:t>辦法得著藥的。然而，這正是今天許多基督徒所作的事。有些人甚至不以正確的方式來研究處方。一面，我的心因著主所指示我們的而歡喜。另一面，我因著基督徒中間的光景而痛心。誰真正關心主的自己？雖然</w:t>
      </w:r>
      <w:r w:rsidRPr="0047037A">
        <w:rPr>
          <w:rFonts w:ascii="PMingLiU" w:eastAsia="PMingLiU" w:hAnsi="PMingLiU" w:cs="PMingLiU" w:hint="eastAsia"/>
          <w:color w:val="000000"/>
          <w:sz w:val="43"/>
          <w:szCs w:val="43"/>
          <w:lang w:eastAsia="de-CH"/>
        </w:rPr>
        <w:t>祂又活、又便利，但少有人真正注意祂</w:t>
      </w:r>
      <w:r w:rsidRPr="0047037A">
        <w:rPr>
          <w:rFonts w:ascii="MS Mincho" w:eastAsia="MS Mincho" w:hAnsi="MS Mincho" w:cs="MS Mincho"/>
          <w:color w:val="000000"/>
          <w:sz w:val="43"/>
          <w:szCs w:val="43"/>
          <w:lang w:eastAsia="de-CH"/>
        </w:rPr>
        <w:t>。</w:t>
      </w:r>
    </w:p>
    <w:p w14:paraId="21657C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在前面一篇信息裏，我曾指出我</w:t>
      </w:r>
      <w:r w:rsidRPr="0047037A">
        <w:rPr>
          <w:rFonts w:ascii="MS Gothic" w:eastAsia="MS Gothic" w:hAnsi="MS Gothic" w:cs="MS Gothic" w:hint="eastAsia"/>
          <w:color w:val="000000"/>
          <w:sz w:val="43"/>
          <w:szCs w:val="43"/>
          <w:lang w:eastAsia="de-CH"/>
        </w:rPr>
        <w:t>每天向主認罪，主要是認不彀留在靈中與</w:t>
      </w:r>
      <w:r w:rsidRPr="0047037A">
        <w:rPr>
          <w:rFonts w:ascii="PMingLiU" w:eastAsia="PMingLiU" w:hAnsi="PMingLiU" w:cs="PMingLiU" w:hint="eastAsia"/>
          <w:color w:val="000000"/>
          <w:sz w:val="43"/>
          <w:szCs w:val="43"/>
          <w:lang w:eastAsia="de-CH"/>
        </w:rPr>
        <w:t>祂合一的罪。我們知道林前六章十七節告訴我們，與主聯合的，便是與主成為一靈。我們也知道應當照著這調和的靈而生活。但我</w:t>
      </w:r>
      <w:r w:rsidRPr="0047037A">
        <w:rPr>
          <w:rFonts w:ascii="MS Mincho" w:eastAsia="MS Mincho" w:hAnsi="MS Mincho" w:cs="MS Mincho" w:hint="eastAsia"/>
          <w:color w:val="000000"/>
          <w:sz w:val="43"/>
          <w:szCs w:val="43"/>
          <w:lang w:eastAsia="de-CH"/>
        </w:rPr>
        <w:t>們活在這靈中實際上到底有多少？也許在主的恢復中，在我們中間，這也成了一個道理，而非生命中實際和真正的實行。在</w:t>
      </w:r>
      <w:r w:rsidRPr="0047037A">
        <w:rPr>
          <w:rFonts w:ascii="MS Gothic" w:eastAsia="MS Gothic" w:hAnsi="MS Gothic" w:cs="MS Gothic" w:hint="eastAsia"/>
          <w:color w:val="000000"/>
          <w:sz w:val="43"/>
          <w:szCs w:val="43"/>
          <w:lang w:eastAsia="de-CH"/>
        </w:rPr>
        <w:t>你的日常生活中，在一位靈裏與主聯合這件事是一個實際呢，或者僅僅是一個道理？如果這光是道理上的知識，它就沒有甚麼意義。甚麼</w:t>
      </w:r>
      <w:r w:rsidRPr="0047037A">
        <w:rPr>
          <w:rFonts w:ascii="PMingLiU" w:eastAsia="PMingLiU" w:hAnsi="PMingLiU" w:cs="PMingLiU" w:hint="eastAsia"/>
          <w:color w:val="000000"/>
          <w:sz w:val="43"/>
          <w:szCs w:val="43"/>
          <w:lang w:eastAsia="de-CH"/>
        </w:rPr>
        <w:t>啟示都很容易就變作一種傳統的教訓。讓我們從一切傳統的教</w:t>
      </w:r>
      <w:r w:rsidRPr="0047037A">
        <w:rPr>
          <w:rFonts w:ascii="PMingLiU" w:eastAsia="PMingLiU" w:hAnsi="PMingLiU" w:cs="PMingLiU" w:hint="eastAsia"/>
          <w:color w:val="000000"/>
          <w:sz w:val="43"/>
          <w:szCs w:val="43"/>
          <w:lang w:eastAsia="de-CH"/>
        </w:rPr>
        <w:lastRenderedPageBreak/>
        <w:t>訓中轉回，並尋求主的自己。倘若我們這樣作，從主話而來的光就要照耀我們</w:t>
      </w:r>
      <w:r w:rsidRPr="0047037A">
        <w:rPr>
          <w:rFonts w:ascii="MS Mincho" w:eastAsia="MS Mincho" w:hAnsi="MS Mincho" w:cs="MS Mincho"/>
          <w:color w:val="000000"/>
          <w:sz w:val="43"/>
          <w:szCs w:val="43"/>
          <w:lang w:eastAsia="de-CH"/>
        </w:rPr>
        <w:t>。</w:t>
      </w:r>
    </w:p>
    <w:p w14:paraId="4D543C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儘管出埃及十六章是聖經中很大的一章，許多基督徒卻不</w:t>
      </w:r>
      <w:r w:rsidRPr="0047037A">
        <w:rPr>
          <w:rFonts w:ascii="MS Gothic" w:eastAsia="MS Gothic" w:hAnsi="MS Gothic" w:cs="MS Gothic" w:hint="eastAsia"/>
          <w:color w:val="000000"/>
          <w:sz w:val="43"/>
          <w:szCs w:val="43"/>
          <w:lang w:eastAsia="de-CH"/>
        </w:rPr>
        <w:t>彀賞識它，因為他們仍在宗教傳統的影響之下。如果我們是原始人、未受教育的人，甚麼聖經知識也沒有，也許對本章會有</w:t>
      </w:r>
      <w:r w:rsidRPr="0047037A">
        <w:rPr>
          <w:rFonts w:ascii="MS Mincho" w:eastAsia="MS Mincho" w:hAnsi="MS Mincho" w:cs="MS Mincho" w:hint="eastAsia"/>
          <w:color w:val="000000"/>
          <w:sz w:val="43"/>
          <w:szCs w:val="43"/>
          <w:lang w:eastAsia="de-CH"/>
        </w:rPr>
        <w:t>更深刻的印象。</w:t>
      </w:r>
      <w:r w:rsidRPr="0047037A">
        <w:rPr>
          <w:rFonts w:ascii="MS Gothic" w:eastAsia="MS Gothic" w:hAnsi="MS Gothic" w:cs="MS Gothic" w:hint="eastAsia"/>
          <w:color w:val="000000"/>
          <w:sz w:val="43"/>
          <w:szCs w:val="43"/>
          <w:lang w:eastAsia="de-CH"/>
        </w:rPr>
        <w:t>倘若我們的光景是這樣，我們就更容易看見，這一章</w:t>
      </w:r>
      <w:r w:rsidRPr="0047037A">
        <w:rPr>
          <w:rFonts w:ascii="PMingLiU" w:eastAsia="PMingLiU" w:hAnsi="PMingLiU" w:cs="PMingLiU" w:hint="eastAsia"/>
          <w:color w:val="000000"/>
          <w:sz w:val="43"/>
          <w:szCs w:val="43"/>
          <w:lang w:eastAsia="de-CH"/>
        </w:rPr>
        <w:t>啟示出神的心意是要改變我們的根本，改變我們的組成要素。光說嗎哪是豫表基督的屬天食物，這是對本章膚淺的領會。這種道理上的認識對我們的生活不管用。它甚至會攔阻我們接受神在這段話中所傳輸的啟示。然而，我們若從傳統的教訓中轉回，並用本章來禱告，我們就要蒙光照，並且看見我們作為信徒，應當只憑基督而活。惟有活的基督該是我們天天藉以活著的食物</w:t>
      </w:r>
      <w:r w:rsidRPr="0047037A">
        <w:rPr>
          <w:rFonts w:ascii="MS Mincho" w:eastAsia="MS Mincho" w:hAnsi="MS Mincho" w:cs="MS Mincho"/>
          <w:color w:val="000000"/>
          <w:sz w:val="43"/>
          <w:szCs w:val="43"/>
          <w:lang w:eastAsia="de-CH"/>
        </w:rPr>
        <w:t>。</w:t>
      </w:r>
    </w:p>
    <w:p w14:paraId="33A9EAF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對本章的領會與傳統的教訓之間有何等大的不同！我們很多人從前在宗教裏聽過關於基督作</w:t>
      </w:r>
      <w:r w:rsidRPr="0047037A">
        <w:rPr>
          <w:rFonts w:ascii="MS Gothic" w:eastAsia="MS Gothic" w:hAnsi="MS Gothic" w:cs="MS Gothic" w:hint="eastAsia"/>
          <w:color w:val="000000"/>
          <w:sz w:val="43"/>
          <w:szCs w:val="43"/>
          <w:lang w:eastAsia="de-CH"/>
        </w:rPr>
        <w:t>嗎哪的教訓。但它對我們有甚麼功效？它沒</w:t>
      </w:r>
      <w:r w:rsidRPr="0047037A">
        <w:rPr>
          <w:rFonts w:ascii="MS Mincho" w:eastAsia="MS Mincho" w:hAnsi="MS Mincho" w:cs="MS Mincho" w:hint="eastAsia"/>
          <w:color w:val="000000"/>
          <w:sz w:val="43"/>
          <w:szCs w:val="43"/>
          <w:lang w:eastAsia="de-CH"/>
        </w:rPr>
        <w:t>有使許多人不</w:t>
      </w:r>
      <w:r w:rsidRPr="0047037A">
        <w:rPr>
          <w:rFonts w:ascii="MS Gothic" w:eastAsia="MS Gothic" w:hAnsi="MS Gothic" w:cs="MS Gothic" w:hint="eastAsia"/>
          <w:color w:val="000000"/>
          <w:sz w:val="43"/>
          <w:szCs w:val="43"/>
          <w:lang w:eastAsia="de-CH"/>
        </w:rPr>
        <w:t>沉醉在屬世的</w:t>
      </w:r>
      <w:r w:rsidRPr="0047037A">
        <w:rPr>
          <w:rFonts w:ascii="Batang" w:eastAsia="Batang" w:hAnsi="Batang" w:cs="Batang" w:hint="eastAsia"/>
          <w:color w:val="000000"/>
          <w:sz w:val="43"/>
          <w:szCs w:val="43"/>
          <w:lang w:eastAsia="de-CH"/>
        </w:rPr>
        <w:t>娛樂中。有些人接受了不要愛世界的膚淺</w:t>
      </w:r>
      <w:r w:rsidRPr="0047037A">
        <w:rPr>
          <w:rFonts w:ascii="MS Mincho" w:eastAsia="MS Mincho" w:hAnsi="MS Mincho" w:cs="MS Mincho" w:hint="eastAsia"/>
          <w:color w:val="000000"/>
          <w:sz w:val="43"/>
          <w:szCs w:val="43"/>
          <w:lang w:eastAsia="de-CH"/>
        </w:rPr>
        <w:t>教訓，人告訴他們不要貪圖埃及的</w:t>
      </w:r>
      <w:r w:rsidRPr="0047037A">
        <w:rPr>
          <w:rFonts w:ascii="MS Gothic" w:eastAsia="MS Gothic" w:hAnsi="MS Gothic" w:cs="MS Gothic" w:hint="eastAsia"/>
          <w:color w:val="000000"/>
          <w:sz w:val="43"/>
          <w:szCs w:val="43"/>
          <w:lang w:eastAsia="de-CH"/>
        </w:rPr>
        <w:t>黃瓜和大蒜。何等的膚淺！出埃及十六章的深奧真理乃是神要更改我們的食物。這裏的要點不是</w:t>
      </w:r>
      <w:r w:rsidRPr="0047037A">
        <w:rPr>
          <w:rFonts w:ascii="MS Gothic" w:eastAsia="MS Gothic" w:hAnsi="MS Gothic" w:cs="MS Gothic" w:hint="eastAsia"/>
          <w:color w:val="000000"/>
          <w:sz w:val="43"/>
          <w:szCs w:val="43"/>
          <w:lang w:eastAsia="de-CH"/>
        </w:rPr>
        <w:lastRenderedPageBreak/>
        <w:t>我們愛不愛世界；乃是我們的食物有否更改。學習不愛世界和更換食物之間是截然不同的</w:t>
      </w:r>
      <w:r w:rsidRPr="0047037A">
        <w:rPr>
          <w:rFonts w:ascii="MS Mincho" w:eastAsia="MS Mincho" w:hAnsi="MS Mincho" w:cs="MS Mincho"/>
          <w:color w:val="000000"/>
          <w:sz w:val="43"/>
          <w:szCs w:val="43"/>
          <w:lang w:eastAsia="de-CH"/>
        </w:rPr>
        <w:t>。</w:t>
      </w:r>
    </w:p>
    <w:p w14:paraId="18A889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當我們為著新的開始和</w:t>
      </w:r>
      <w:r w:rsidRPr="0047037A">
        <w:rPr>
          <w:rFonts w:ascii="MS Gothic" w:eastAsia="MS Gothic" w:hAnsi="MS Gothic" w:cs="MS Gothic" w:hint="eastAsia"/>
          <w:color w:val="000000"/>
          <w:sz w:val="43"/>
          <w:szCs w:val="43"/>
          <w:lang w:eastAsia="de-CH"/>
        </w:rPr>
        <w:t>嗎哪的供應而尋求主時，我們需要轉回到我們的靈裏。然而，我們很容易運用心思而不運用靈。因為這是我們的傾向。所以在我們被一天的事物霸佔以前就在主的話中接觸主，乃是一個好習慣。一旦我們被許多事纏累之後，要運用我們的靈接觸主就更加困難了。我們每</w:t>
      </w:r>
      <w:r w:rsidRPr="0047037A">
        <w:rPr>
          <w:rFonts w:ascii="MS Mincho" w:eastAsia="MS Mincho" w:hAnsi="MS Mincho" w:cs="MS Mincho" w:hint="eastAsia"/>
          <w:color w:val="000000"/>
          <w:sz w:val="43"/>
          <w:szCs w:val="43"/>
          <w:lang w:eastAsia="de-CH"/>
        </w:rPr>
        <w:t>天早晨所該作的第一件事，就是在主的話中來到主面前並從</w:t>
      </w:r>
      <w:r w:rsidRPr="0047037A">
        <w:rPr>
          <w:rFonts w:ascii="PMingLiU" w:eastAsia="PMingLiU" w:hAnsi="PMingLiU" w:cs="PMingLiU" w:hint="eastAsia"/>
          <w:color w:val="000000"/>
          <w:sz w:val="43"/>
          <w:szCs w:val="43"/>
          <w:lang w:eastAsia="de-CH"/>
        </w:rPr>
        <w:t>祂得著餧養</w:t>
      </w:r>
      <w:r w:rsidRPr="0047037A">
        <w:rPr>
          <w:rFonts w:ascii="MS Mincho" w:eastAsia="MS Mincho" w:hAnsi="MS Mincho" w:cs="MS Mincho"/>
          <w:color w:val="000000"/>
          <w:sz w:val="43"/>
          <w:szCs w:val="43"/>
          <w:lang w:eastAsia="de-CH"/>
        </w:rPr>
        <w:t>。</w:t>
      </w:r>
    </w:p>
    <w:p w14:paraId="14AA50A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3C993BE">
          <v:rect id="_x0000_i1096" style="width:0;height:1.5pt" o:hralign="center" o:hrstd="t" o:hrnoshade="t" o:hr="t" fillcolor="#257412" stroked="f"/>
        </w:pict>
      </w:r>
    </w:p>
    <w:p w14:paraId="64E52CBF" w14:textId="79E7C65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第三十七篇　屬天的糧食</w:t>
      </w:r>
      <w:r w:rsidRPr="0047037A">
        <w:rPr>
          <w:rFonts w:ascii="Times New Roman" w:eastAsia="Times New Roman" w:hAnsi="Times New Roman" w:cs="Times New Roman"/>
          <w:b/>
          <w:bCs/>
          <w:color w:val="000000"/>
          <w:sz w:val="27"/>
          <w:szCs w:val="27"/>
          <w:lang w:eastAsia="de-CH"/>
        </w:rPr>
        <w:t>─</w:t>
      </w:r>
      <w:r w:rsidRPr="0047037A">
        <w:rPr>
          <w:rFonts w:ascii="MS Gothic" w:eastAsia="MS Gothic" w:hAnsi="MS Gothic" w:cs="MS Gothic" w:hint="eastAsia"/>
          <w:b/>
          <w:bCs/>
          <w:color w:val="000000"/>
          <w:sz w:val="27"/>
          <w:szCs w:val="27"/>
          <w:lang w:eastAsia="de-CH"/>
        </w:rPr>
        <w:t>嗎哪（三）</w:t>
      </w:r>
      <w:r w:rsidRPr="0047037A">
        <w:rPr>
          <w:rFonts w:ascii="Times New Roman" w:eastAsia="Times New Roman" w:hAnsi="Times New Roman" w:cs="Times New Roman"/>
          <w:b/>
          <w:bCs/>
          <w:noProof/>
          <w:color w:val="000000"/>
          <w:sz w:val="27"/>
          <w:szCs w:val="27"/>
          <w:lang w:eastAsia="de-CH"/>
        </w:rPr>
        <w:drawing>
          <wp:inline distT="0" distB="0" distL="0" distR="0" wp14:anchorId="7735B716" wp14:editId="1BF3FAC3">
            <wp:extent cx="281940" cy="281940"/>
            <wp:effectExtent l="0" t="0" r="3810" b="381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6F294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讀經：出埃及記十六章十三節下至十五節，三十一至三十六節；民數記十一章六節下至九節</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color w:val="000000"/>
          <w:sz w:val="43"/>
          <w:szCs w:val="43"/>
          <w:lang w:eastAsia="de-CH"/>
        </w:rPr>
        <w:t>。</w:t>
      </w:r>
    </w:p>
    <w:p w14:paraId="6347ED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在前一篇信息中，我們已經指出</w:t>
      </w:r>
      <w:r w:rsidRPr="0047037A">
        <w:rPr>
          <w:rFonts w:ascii="MS Gothic" w:eastAsia="MS Gothic" w:hAnsi="MS Gothic" w:cs="MS Gothic" w:hint="eastAsia"/>
          <w:color w:val="000000"/>
          <w:sz w:val="43"/>
          <w:szCs w:val="43"/>
          <w:lang w:eastAsia="de-CH"/>
        </w:rPr>
        <w:t>嗎哪從天而降，（十六</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）它隨露水降下，（十六</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上</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，民十一</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，）並且它在早晨來到。（十六</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上，</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。）在本篇信息中我們要來看</w:t>
      </w:r>
      <w:r w:rsidRPr="0047037A">
        <w:rPr>
          <w:rFonts w:ascii="MS Gothic" w:eastAsia="MS Gothic" w:hAnsi="MS Gothic" w:cs="MS Gothic" w:hint="eastAsia"/>
          <w:color w:val="000000"/>
          <w:sz w:val="43"/>
          <w:szCs w:val="43"/>
          <w:lang w:eastAsia="de-CH"/>
        </w:rPr>
        <w:t>嗎哪的許多其它特徵</w:t>
      </w:r>
      <w:r w:rsidRPr="0047037A">
        <w:rPr>
          <w:rFonts w:ascii="MS Mincho" w:eastAsia="MS Mincho" w:hAnsi="MS Mincho" w:cs="MS Mincho"/>
          <w:color w:val="000000"/>
          <w:sz w:val="43"/>
          <w:szCs w:val="43"/>
          <w:lang w:eastAsia="de-CH"/>
        </w:rPr>
        <w:t>。</w:t>
      </w:r>
    </w:p>
    <w:p w14:paraId="595D61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小</w:t>
      </w:r>
      <w:r w:rsidRPr="0047037A">
        <w:rPr>
          <w:rFonts w:ascii="MS Mincho" w:eastAsia="MS Mincho" w:hAnsi="MS Mincho" w:cs="MS Mincho"/>
          <w:color w:val="E46044"/>
          <w:sz w:val="39"/>
          <w:szCs w:val="39"/>
          <w:lang w:eastAsia="de-CH"/>
        </w:rPr>
        <w:t>的</w:t>
      </w:r>
    </w:p>
    <w:p w14:paraId="6E655B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嗎哪和人的觀念相反，它是個小東西。（十六</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下。）人通常寶愛偉大的東西，我們常常讚美主的偉大。然而，</w:t>
      </w:r>
      <w:r w:rsidRPr="0047037A">
        <w:rPr>
          <w:rFonts w:ascii="MS Gothic" w:eastAsia="MS Gothic" w:hAnsi="MS Gothic" w:cs="MS Gothic" w:hint="eastAsia"/>
          <w:color w:val="000000"/>
          <w:sz w:val="43"/>
          <w:szCs w:val="43"/>
          <w:lang w:eastAsia="de-CH"/>
        </w:rPr>
        <w:t>你在那裏能找到讚美基督微小的詩歌呢？我們尋遍許多詩集，但找不著關乎基督微小的詩歌</w:t>
      </w:r>
      <w:r w:rsidRPr="0047037A">
        <w:rPr>
          <w:rFonts w:ascii="MS Mincho" w:eastAsia="MS Mincho" w:hAnsi="MS Mincho" w:cs="MS Mincho"/>
          <w:color w:val="000000"/>
          <w:sz w:val="43"/>
          <w:szCs w:val="43"/>
          <w:lang w:eastAsia="de-CH"/>
        </w:rPr>
        <w:t>。</w:t>
      </w:r>
    </w:p>
    <w:p w14:paraId="417436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建築材料也許非常大，但食物必須小到適合放進我們口中。我們喫進來的食物必須小到可以喫。如果我們要喫一大塊肉，我們需要先把它切成小片</w:t>
      </w:r>
      <w:r w:rsidRPr="0047037A">
        <w:rPr>
          <w:rFonts w:ascii="MS Mincho" w:eastAsia="MS Mincho" w:hAnsi="MS Mincho" w:cs="MS Mincho"/>
          <w:color w:val="000000"/>
          <w:sz w:val="43"/>
          <w:szCs w:val="43"/>
          <w:lang w:eastAsia="de-CH"/>
        </w:rPr>
        <w:t>。</w:t>
      </w:r>
    </w:p>
    <w:p w14:paraId="224DA1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許多世紀以來，很少信主的人對主微小的寶貴有</w:t>
      </w:r>
      <w:r w:rsidRPr="0047037A">
        <w:rPr>
          <w:rFonts w:ascii="MS Gothic" w:eastAsia="MS Gothic" w:hAnsi="MS Gothic" w:cs="MS Gothic" w:hint="eastAsia"/>
          <w:color w:val="000000"/>
          <w:sz w:val="43"/>
          <w:szCs w:val="43"/>
          <w:lang w:eastAsia="de-CH"/>
        </w:rPr>
        <w:t>彀多的賞識。許多人認為四福音是記載一個偉大人物的生平。事實上，福音書並不強調基督的偉大。不錯，主耶穌是大衛的後裔，一個王家的後裔。然而，</w:t>
      </w:r>
      <w:r w:rsidRPr="0047037A">
        <w:rPr>
          <w:rFonts w:ascii="PMingLiU" w:eastAsia="PMingLiU" w:hAnsi="PMingLiU" w:cs="PMingLiU" w:hint="eastAsia"/>
          <w:color w:val="000000"/>
          <w:sz w:val="43"/>
          <w:szCs w:val="43"/>
          <w:lang w:eastAsia="de-CH"/>
        </w:rPr>
        <w:t>祂生在馬槽裏，長在一個微小、被人藐視的城裏一位木匠的家中。這說出主沒有顯示祂的偉大。反之，祂寧願在人眼中看為微小</w:t>
      </w:r>
      <w:r w:rsidRPr="0047037A">
        <w:rPr>
          <w:rFonts w:ascii="MS Mincho" w:eastAsia="MS Mincho" w:hAnsi="MS Mincho" w:cs="MS Mincho"/>
          <w:color w:val="000000"/>
          <w:sz w:val="43"/>
          <w:szCs w:val="43"/>
          <w:lang w:eastAsia="de-CH"/>
        </w:rPr>
        <w:t>。</w:t>
      </w:r>
    </w:p>
    <w:p w14:paraId="1730DB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根據約翰六章，群</w:t>
      </w:r>
      <w:r w:rsidRPr="0047037A">
        <w:rPr>
          <w:rFonts w:ascii="MS Gothic" w:eastAsia="MS Gothic" w:hAnsi="MS Gothic" w:cs="MS Gothic" w:hint="eastAsia"/>
          <w:color w:val="000000"/>
          <w:sz w:val="43"/>
          <w:szCs w:val="43"/>
          <w:lang w:eastAsia="de-CH"/>
        </w:rPr>
        <w:t>眾要主耶穌作王登寶座，但</w:t>
      </w:r>
      <w:r w:rsidRPr="0047037A">
        <w:rPr>
          <w:rFonts w:ascii="PMingLiU" w:eastAsia="PMingLiU" w:hAnsi="PMingLiU" w:cs="PMingLiU" w:hint="eastAsia"/>
          <w:color w:val="000000"/>
          <w:sz w:val="43"/>
          <w:szCs w:val="43"/>
          <w:lang w:eastAsia="de-CH"/>
        </w:rPr>
        <w:t>祂逃避了這樣對祂的高舉。次日祂回來，並且表明祂自己是生命的糧。（約六</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祂不要作王；祂要成為食物，好使祂的百姓可以接受祂，作他們的生命和生命的供應。主不要偉大，反倒成為</w:t>
      </w:r>
      <w:r w:rsidRPr="0047037A">
        <w:rPr>
          <w:rFonts w:ascii="MS Mincho" w:eastAsia="MS Mincho" w:hAnsi="MS Mincho" w:cs="MS Mincho" w:hint="eastAsia"/>
          <w:color w:val="000000"/>
          <w:sz w:val="43"/>
          <w:szCs w:val="43"/>
          <w:lang w:eastAsia="de-CH"/>
        </w:rPr>
        <w:t>微小，好作我們的食物</w:t>
      </w:r>
      <w:r w:rsidRPr="0047037A">
        <w:rPr>
          <w:rFonts w:ascii="MS Mincho" w:eastAsia="MS Mincho" w:hAnsi="MS Mincho" w:cs="MS Mincho"/>
          <w:color w:val="000000"/>
          <w:sz w:val="43"/>
          <w:szCs w:val="43"/>
          <w:lang w:eastAsia="de-CH"/>
        </w:rPr>
        <w:t>。</w:t>
      </w:r>
    </w:p>
    <w:p w14:paraId="48743F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從基督升天直到如今，基督教的教師傾向於強調基督的偉大和高舉。然而，基督也要成為微小，使我們可以喫</w:t>
      </w:r>
      <w:r w:rsidRPr="0047037A">
        <w:rPr>
          <w:rFonts w:ascii="PMingLiU" w:eastAsia="PMingLiU" w:hAnsi="PMingLiU" w:cs="PMingLiU" w:hint="eastAsia"/>
          <w:color w:val="000000"/>
          <w:sz w:val="43"/>
          <w:szCs w:val="43"/>
          <w:lang w:eastAsia="de-CH"/>
        </w:rPr>
        <w:t>祂。教會歷史中的大復興從沒有以基督的微小為焦點。這就是這樣的復興通常沒有持續很久的原因。再者，基督教裏的腐敗總是由偉大之門進來的。倘若我們關上了這門，腐敗的成分就不能進到教會裏</w:t>
      </w:r>
      <w:r w:rsidRPr="0047037A">
        <w:rPr>
          <w:rFonts w:ascii="MS Mincho" w:eastAsia="MS Mincho" w:hAnsi="MS Mincho" w:cs="MS Mincho"/>
          <w:color w:val="000000"/>
          <w:sz w:val="43"/>
          <w:szCs w:val="43"/>
          <w:lang w:eastAsia="de-CH"/>
        </w:rPr>
        <w:t>。</w:t>
      </w:r>
    </w:p>
    <w:p w14:paraId="2EB1C2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因著主的微小，</w:t>
      </w:r>
      <w:r w:rsidRPr="0047037A">
        <w:rPr>
          <w:rFonts w:ascii="PMingLiU" w:eastAsia="PMingLiU" w:hAnsi="PMingLiU" w:cs="PMingLiU" w:hint="eastAsia"/>
          <w:color w:val="000000"/>
          <w:sz w:val="43"/>
          <w:szCs w:val="43"/>
          <w:lang w:eastAsia="de-CH"/>
        </w:rPr>
        <w:t>祂完全不同於我們對祂的天然觀念。甚至我們在主恢復裏的人也盼望看見偉大的事。因著盼望偉大，許多在五旬節派或靈恩運動裏的人慣於炫耀和誇張。為這緣故，我們對於流傳發生在今天五旬節派裏醫病和神蹟的報導，應當</w:t>
      </w:r>
      <w:r w:rsidRPr="0047037A">
        <w:rPr>
          <w:rFonts w:ascii="MS Mincho" w:eastAsia="MS Mincho" w:hAnsi="MS Mincho" w:cs="MS Mincho" w:hint="eastAsia"/>
          <w:color w:val="000000"/>
          <w:sz w:val="43"/>
          <w:szCs w:val="43"/>
          <w:lang w:eastAsia="de-CH"/>
        </w:rPr>
        <w:t>大打折扣。有些人誇口在某一個特別的聚會中發生了許多神奇的醫治，卻連一件真正的醫治也沒有</w:t>
      </w:r>
      <w:r w:rsidRPr="0047037A">
        <w:rPr>
          <w:rFonts w:ascii="MS Mincho" w:eastAsia="MS Mincho" w:hAnsi="MS Mincho" w:cs="MS Mincho"/>
          <w:color w:val="000000"/>
          <w:sz w:val="43"/>
          <w:szCs w:val="43"/>
          <w:lang w:eastAsia="de-CH"/>
        </w:rPr>
        <w:t>。</w:t>
      </w:r>
    </w:p>
    <w:p w14:paraId="748A8D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數年前，流傳著一個大復興在帝</w:t>
      </w:r>
      <w:r w:rsidRPr="0047037A">
        <w:rPr>
          <w:rFonts w:ascii="MS Gothic" w:eastAsia="MS Gothic" w:hAnsi="MS Gothic" w:cs="MS Gothic" w:hint="eastAsia"/>
          <w:color w:val="000000"/>
          <w:sz w:val="43"/>
          <w:szCs w:val="43"/>
          <w:lang w:eastAsia="de-CH"/>
        </w:rPr>
        <w:t>汶島上發生的報導。根據這些報導，神蹟是很普通的事。甚至</w:t>
      </w:r>
      <w:r w:rsidRPr="0047037A">
        <w:rPr>
          <w:rFonts w:ascii="Batang" w:eastAsia="Batang" w:hAnsi="Batang" w:cs="Batang" w:hint="eastAsia"/>
          <w:color w:val="000000"/>
          <w:sz w:val="43"/>
          <w:szCs w:val="43"/>
          <w:lang w:eastAsia="de-CH"/>
        </w:rPr>
        <w:t>說有人從死裏復活。</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一位從前是傳教士，現今在主恢復裏的人，在那裏參加過幾次這些復興的聚會，觀察所發生的事。在一次聚會中，帶領人宣</w:t>
      </w:r>
      <w:r w:rsidRPr="0047037A">
        <w:rPr>
          <w:rFonts w:ascii="MS Gothic" w:eastAsia="MS Gothic" w:hAnsi="MS Gothic" w:cs="MS Gothic" w:hint="eastAsia"/>
          <w:color w:val="000000"/>
          <w:sz w:val="43"/>
          <w:szCs w:val="43"/>
          <w:lang w:eastAsia="de-CH"/>
        </w:rPr>
        <w:t>佈在聚會中水要變成酒。到了一個時候，這位弟兄看見帶領人拿出他藏好的酒瓶，把酒倒進水罐中。何等虛假！像這樣的虛假得以潛入，乃是因著許多基督徒盼望偉大</w:t>
      </w:r>
      <w:r w:rsidRPr="0047037A">
        <w:rPr>
          <w:rFonts w:ascii="MS Mincho" w:eastAsia="MS Mincho" w:hAnsi="MS Mincho" w:cs="MS Mincho"/>
          <w:color w:val="000000"/>
          <w:sz w:val="43"/>
          <w:szCs w:val="43"/>
          <w:lang w:eastAsia="de-CH"/>
        </w:rPr>
        <w:t>。</w:t>
      </w:r>
    </w:p>
    <w:p w14:paraId="027005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神蹟不是食物。連真正神奇的醫治也可能不是我們的食物。主耶</w:t>
      </w:r>
      <w:r w:rsidRPr="0047037A">
        <w:rPr>
          <w:rFonts w:ascii="MS Gothic" w:eastAsia="MS Gothic" w:hAnsi="MS Gothic" w:cs="MS Gothic" w:hint="eastAsia"/>
          <w:color w:val="000000"/>
          <w:sz w:val="43"/>
          <w:szCs w:val="43"/>
          <w:lang w:eastAsia="de-CH"/>
        </w:rPr>
        <w:t>穌要成</w:t>
      </w:r>
      <w:r w:rsidRPr="0047037A">
        <w:rPr>
          <w:rFonts w:ascii="MS Mincho" w:eastAsia="MS Mincho" w:hAnsi="MS Mincho" w:cs="MS Mincho" w:hint="eastAsia"/>
          <w:color w:val="000000"/>
          <w:sz w:val="43"/>
          <w:szCs w:val="43"/>
          <w:lang w:eastAsia="de-CH"/>
        </w:rPr>
        <w:t>為我們的食物。很可能蒙主醫治而沒有接受</w:t>
      </w:r>
      <w:r w:rsidRPr="0047037A">
        <w:rPr>
          <w:rFonts w:ascii="PMingLiU" w:eastAsia="PMingLiU" w:hAnsi="PMingLiU" w:cs="PMingLiU" w:hint="eastAsia"/>
          <w:color w:val="000000"/>
          <w:sz w:val="43"/>
          <w:szCs w:val="43"/>
          <w:lang w:eastAsia="de-CH"/>
        </w:rPr>
        <w:t>祂作食物。神醫或許偉大且神奇，但它仍然沒有食物的性質。然而，我們也可能以正確的方式得著神聖的醫治，藉著這醫治，主對我們成了生命的供應。這種醫治不是外面的偉大；反之，它在外表上很小</w:t>
      </w:r>
      <w:r w:rsidRPr="0047037A">
        <w:rPr>
          <w:rFonts w:ascii="MS Mincho" w:eastAsia="MS Mincho" w:hAnsi="MS Mincho" w:cs="MS Mincho"/>
          <w:color w:val="000000"/>
          <w:sz w:val="43"/>
          <w:szCs w:val="43"/>
          <w:lang w:eastAsia="de-CH"/>
        </w:rPr>
        <w:t>。</w:t>
      </w:r>
    </w:p>
    <w:p w14:paraId="1E7E10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在我們基督徒的生活中不能供應生命給我們的東西，若不是不真實的，就是不正常的；它們與食物的性質相反。根據約翰福音，人想要高舉主耶</w:t>
      </w:r>
      <w:r w:rsidRPr="0047037A">
        <w:rPr>
          <w:rFonts w:ascii="MS Gothic" w:eastAsia="MS Gothic" w:hAnsi="MS Gothic" w:cs="MS Gothic" w:hint="eastAsia"/>
          <w:color w:val="000000"/>
          <w:sz w:val="43"/>
          <w:szCs w:val="43"/>
          <w:lang w:eastAsia="de-CH"/>
        </w:rPr>
        <w:t>穌，但</w:t>
      </w:r>
      <w:r w:rsidRPr="0047037A">
        <w:rPr>
          <w:rFonts w:ascii="PMingLiU" w:eastAsia="PMingLiU" w:hAnsi="PMingLiU" w:cs="PMingLiU" w:hint="eastAsia"/>
          <w:color w:val="000000"/>
          <w:sz w:val="43"/>
          <w:szCs w:val="43"/>
          <w:lang w:eastAsia="de-CH"/>
        </w:rPr>
        <w:t>祂總是逃避這樣的高舉。在約翰二章，猶太人看見主耶穌所行的神蹟。但祂卻不將自已交託他們。祂不信任那些被神蹟感動的人。在約翰三章，尼哥底母夜裏來見主耶穌。沒有發生甚</w:t>
      </w:r>
      <w:r w:rsidRPr="0047037A">
        <w:rPr>
          <w:rFonts w:ascii="MS Mincho" w:eastAsia="MS Mincho" w:hAnsi="MS Mincho" w:cs="MS Mincho" w:hint="eastAsia"/>
          <w:color w:val="000000"/>
          <w:sz w:val="43"/>
          <w:szCs w:val="43"/>
          <w:lang w:eastAsia="de-CH"/>
        </w:rPr>
        <w:t>麼神奇的事，主以非常普通的方式，以平靜、隱藏、微小和安靜的方式，來作這人的生命。這是神聖的方式</w:t>
      </w:r>
      <w:r w:rsidRPr="0047037A">
        <w:rPr>
          <w:rFonts w:ascii="MS Mincho" w:eastAsia="MS Mincho" w:hAnsi="MS Mincho" w:cs="MS Mincho"/>
          <w:color w:val="000000"/>
          <w:sz w:val="43"/>
          <w:szCs w:val="43"/>
          <w:lang w:eastAsia="de-CH"/>
        </w:rPr>
        <w:t>。</w:t>
      </w:r>
    </w:p>
    <w:p w14:paraId="6547E2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連我們這些在主恢復裏的人也</w:t>
      </w:r>
      <w:r w:rsidRPr="0047037A">
        <w:rPr>
          <w:rFonts w:ascii="MS Gothic" w:eastAsia="MS Gothic" w:hAnsi="MS Gothic" w:cs="MS Gothic" w:hint="eastAsia"/>
          <w:color w:val="000000"/>
          <w:sz w:val="43"/>
          <w:szCs w:val="43"/>
          <w:lang w:eastAsia="de-CH"/>
        </w:rPr>
        <w:t>盼望看見偉大的事情發生。這樣的願望時常給難處開了門。盼望偉大定規會導致受苦。然而，這種受苦對於了結對偉大的盼望也許會有幫助</w:t>
      </w:r>
      <w:r w:rsidRPr="0047037A">
        <w:rPr>
          <w:rFonts w:ascii="MS Mincho" w:eastAsia="MS Mincho" w:hAnsi="MS Mincho" w:cs="MS Mincho"/>
          <w:color w:val="000000"/>
          <w:sz w:val="43"/>
          <w:szCs w:val="43"/>
          <w:lang w:eastAsia="de-CH"/>
        </w:rPr>
        <w:t>。</w:t>
      </w:r>
    </w:p>
    <w:p w14:paraId="11CE5F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因著聖經沒有告訴我們</w:t>
      </w:r>
      <w:r w:rsidRPr="0047037A">
        <w:rPr>
          <w:rFonts w:ascii="MS Gothic" w:eastAsia="MS Gothic" w:hAnsi="MS Gothic" w:cs="MS Gothic" w:hint="eastAsia"/>
          <w:color w:val="000000"/>
          <w:sz w:val="43"/>
          <w:szCs w:val="43"/>
          <w:lang w:eastAsia="de-CH"/>
        </w:rPr>
        <w:t>嗎哪的體積，我們不知道嗎哪有多小。基督的偉大和微小都是無法測度</w:t>
      </w:r>
      <w:r w:rsidRPr="0047037A">
        <w:rPr>
          <w:rFonts w:ascii="MS Gothic" w:eastAsia="MS Gothic" w:hAnsi="MS Gothic" w:cs="MS Gothic" w:hint="eastAsia"/>
          <w:color w:val="000000"/>
          <w:sz w:val="43"/>
          <w:szCs w:val="43"/>
          <w:lang w:eastAsia="de-CH"/>
        </w:rPr>
        <w:lastRenderedPageBreak/>
        <w:t>的。聖經中對嗎哪所作的詳細記載中，</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它的微小只</w:t>
      </w:r>
      <w:r w:rsidRPr="0047037A">
        <w:rPr>
          <w:rFonts w:ascii="Batang" w:eastAsia="Batang" w:hAnsi="Batang" w:cs="Batang" w:hint="eastAsia"/>
          <w:color w:val="000000"/>
          <w:sz w:val="43"/>
          <w:szCs w:val="43"/>
          <w:lang w:eastAsia="de-CH"/>
        </w:rPr>
        <w:t>說到一個詞。</w:t>
      </w:r>
      <w:r w:rsidRPr="0047037A">
        <w:rPr>
          <w:rFonts w:ascii="MS Gothic" w:eastAsia="MS Gothic" w:hAnsi="MS Gothic" w:cs="MS Gothic" w:hint="eastAsia"/>
          <w:color w:val="000000"/>
          <w:sz w:val="43"/>
          <w:szCs w:val="43"/>
          <w:lang w:eastAsia="de-CH"/>
        </w:rPr>
        <w:t>嗎哪是微小的，為要當作食物給人喫進來。作為真嗎哪，基督微小到能彀讓我們接受、消化並吸收進來</w:t>
      </w:r>
      <w:r w:rsidRPr="0047037A">
        <w:rPr>
          <w:rFonts w:ascii="MS Mincho" w:eastAsia="MS Mincho" w:hAnsi="MS Mincho" w:cs="MS Mincho"/>
          <w:color w:val="000000"/>
          <w:sz w:val="43"/>
          <w:szCs w:val="43"/>
          <w:lang w:eastAsia="de-CH"/>
        </w:rPr>
        <w:t>。</w:t>
      </w:r>
    </w:p>
    <w:p w14:paraId="354309B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柔</w:t>
      </w:r>
      <w:r w:rsidRPr="0047037A">
        <w:rPr>
          <w:rFonts w:ascii="MS Mincho" w:eastAsia="MS Mincho" w:hAnsi="MS Mincho" w:cs="MS Mincho"/>
          <w:color w:val="E46044"/>
          <w:sz w:val="39"/>
          <w:szCs w:val="39"/>
          <w:lang w:eastAsia="de-CH"/>
        </w:rPr>
        <w:t>細</w:t>
      </w:r>
    </w:p>
    <w:p w14:paraId="67D7E2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嗎哪的另一個特徵是它的柔細。（十六</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上。）</w:t>
      </w:r>
      <w:r w:rsidRPr="0047037A">
        <w:rPr>
          <w:rFonts w:ascii="MS Gothic" w:eastAsia="MS Gothic" w:hAnsi="MS Gothic" w:cs="MS Gothic" w:hint="eastAsia"/>
          <w:color w:val="000000"/>
          <w:sz w:val="43"/>
          <w:szCs w:val="43"/>
          <w:lang w:eastAsia="de-CH"/>
        </w:rPr>
        <w:t>嗎哪非常柔細且均勻。我們天生是粗糙且不均衡的。甚至在仁慈或謙卑這樣的美德上，我們也是粗糙而不均衡的。我們幾乎找不到一個人是柔細、均勻且平衡的。然而，當我們接受主耶穌作我們的食物，並享受</w:t>
      </w:r>
      <w:r w:rsidRPr="0047037A">
        <w:rPr>
          <w:rFonts w:ascii="PMingLiU" w:eastAsia="PMingLiU" w:hAnsi="PMingLiU" w:cs="PMingLiU" w:hint="eastAsia"/>
          <w:color w:val="000000"/>
          <w:sz w:val="43"/>
          <w:szCs w:val="43"/>
          <w:lang w:eastAsia="de-CH"/>
        </w:rPr>
        <w:t>祂的話作我們生命的供應時，我們就被</w:t>
      </w:r>
      <w:r w:rsidRPr="0047037A">
        <w:rPr>
          <w:rFonts w:ascii="MS Mincho" w:eastAsia="MS Mincho" w:hAnsi="MS Mincho" w:cs="MS Mincho" w:hint="eastAsia"/>
          <w:color w:val="000000"/>
          <w:sz w:val="43"/>
          <w:szCs w:val="43"/>
          <w:lang w:eastAsia="de-CH"/>
        </w:rPr>
        <w:t>平衡，變得柔細而均</w:t>
      </w:r>
      <w:r w:rsidRPr="0047037A">
        <w:rPr>
          <w:rFonts w:ascii="MS Gothic" w:eastAsia="MS Gothic" w:hAnsi="MS Gothic" w:cs="MS Gothic" w:hint="eastAsia"/>
          <w:color w:val="000000"/>
          <w:sz w:val="43"/>
          <w:szCs w:val="43"/>
          <w:lang w:eastAsia="de-CH"/>
        </w:rPr>
        <w:t>勻了</w:t>
      </w:r>
      <w:r w:rsidRPr="0047037A">
        <w:rPr>
          <w:rFonts w:ascii="MS Mincho" w:eastAsia="MS Mincho" w:hAnsi="MS Mincho" w:cs="MS Mincho"/>
          <w:color w:val="000000"/>
          <w:sz w:val="43"/>
          <w:szCs w:val="43"/>
          <w:lang w:eastAsia="de-CH"/>
        </w:rPr>
        <w:t>。</w:t>
      </w:r>
    </w:p>
    <w:p w14:paraId="60195D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圓</w:t>
      </w:r>
      <w:r w:rsidRPr="0047037A">
        <w:rPr>
          <w:rFonts w:ascii="MS Mincho" w:eastAsia="MS Mincho" w:hAnsi="MS Mincho" w:cs="MS Mincho"/>
          <w:color w:val="E46044"/>
          <w:sz w:val="39"/>
          <w:szCs w:val="39"/>
          <w:lang w:eastAsia="de-CH"/>
        </w:rPr>
        <w:t>的</w:t>
      </w:r>
    </w:p>
    <w:p w14:paraId="48318E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在十六章十四節我們看見</w:t>
      </w:r>
      <w:r w:rsidRPr="0047037A">
        <w:rPr>
          <w:rFonts w:ascii="MS Gothic" w:eastAsia="MS Gothic" w:hAnsi="MS Gothic" w:cs="MS Gothic" w:hint="eastAsia"/>
          <w:color w:val="000000"/>
          <w:sz w:val="43"/>
          <w:szCs w:val="43"/>
          <w:lang w:eastAsia="de-CH"/>
        </w:rPr>
        <w:t>嗎哪是圓的。很難斷定嗎哪是像雪花那樣的圓還是像球那樣的圓。雪花的圓是圓形的，而球的圓是球狀的。希伯來字似乎</w:t>
      </w:r>
      <w:r w:rsidRPr="0047037A">
        <w:rPr>
          <w:rFonts w:ascii="Batang" w:eastAsia="Batang" w:hAnsi="Batang" w:cs="Batang" w:hint="eastAsia"/>
          <w:color w:val="000000"/>
          <w:sz w:val="43"/>
          <w:szCs w:val="43"/>
          <w:lang w:eastAsia="de-CH"/>
        </w:rPr>
        <w:t>說出</w:t>
      </w:r>
      <w:r w:rsidRPr="0047037A">
        <w:rPr>
          <w:rFonts w:ascii="MS Gothic" w:eastAsia="MS Gothic" w:hAnsi="MS Gothic" w:cs="MS Gothic" w:hint="eastAsia"/>
          <w:color w:val="000000"/>
          <w:sz w:val="43"/>
          <w:szCs w:val="43"/>
          <w:lang w:eastAsia="de-CH"/>
        </w:rPr>
        <w:t>嗎哪像雪花一樣。但在別處告訴我們嗎哪像芫荽子，這暗示嗎哪像球一樣</w:t>
      </w:r>
      <w:r w:rsidRPr="0047037A">
        <w:rPr>
          <w:rFonts w:ascii="MS Mincho" w:eastAsia="MS Mincho" w:hAnsi="MS Mincho" w:cs="MS Mincho"/>
          <w:color w:val="000000"/>
          <w:sz w:val="43"/>
          <w:szCs w:val="43"/>
          <w:lang w:eastAsia="de-CH"/>
        </w:rPr>
        <w:t>。</w:t>
      </w:r>
    </w:p>
    <w:p w14:paraId="30382B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嗎哪的圓表徵基督是永遠的，無始無終。基督是永遠的食物，帶著永遠的性情，作為無限永遠的滋養。誰喫</w:t>
      </w:r>
      <w:r w:rsidRPr="0047037A">
        <w:rPr>
          <w:rFonts w:ascii="PMingLiU" w:eastAsia="PMingLiU" w:hAnsi="PMingLiU" w:cs="PMingLiU" w:hint="eastAsia"/>
          <w:color w:val="000000"/>
          <w:sz w:val="43"/>
          <w:szCs w:val="43"/>
          <w:lang w:eastAsia="de-CH"/>
        </w:rPr>
        <w:t>祂，誰就有永遠的生命和永遠的性情，並得著永遠的滋養。藉著喫基督，我們成了永遠的子民，就是超時間的子民。喫主耶穌把我</w:t>
      </w:r>
      <w:r w:rsidRPr="0047037A">
        <w:rPr>
          <w:rFonts w:ascii="PMingLiU" w:eastAsia="PMingLiU" w:hAnsi="PMingLiU" w:cs="PMingLiU" w:hint="eastAsia"/>
          <w:color w:val="000000"/>
          <w:sz w:val="43"/>
          <w:szCs w:val="43"/>
          <w:lang w:eastAsia="de-CH"/>
        </w:rPr>
        <w:lastRenderedPageBreak/>
        <w:t>們從時間裏帶出來，進到永遠裏。我們在重生時所得著的生命就是永遠的</w:t>
      </w:r>
      <w:r w:rsidRPr="0047037A">
        <w:rPr>
          <w:rFonts w:ascii="MS Mincho" w:eastAsia="MS Mincho" w:hAnsi="MS Mincho" w:cs="MS Mincho" w:hint="eastAsia"/>
          <w:color w:val="000000"/>
          <w:sz w:val="43"/>
          <w:szCs w:val="43"/>
          <w:lang w:eastAsia="de-CH"/>
        </w:rPr>
        <w:t>生命帶著永遠的性情。因著我們已得著這樣的生命，我們就成了永遠的子民。在某種意義上，我們已經是永遠的，儘管我們還在時間裏。我們愈喫主耶</w:t>
      </w:r>
      <w:r w:rsidRPr="0047037A">
        <w:rPr>
          <w:rFonts w:ascii="MS Gothic" w:eastAsia="MS Gothic" w:hAnsi="MS Gothic" w:cs="MS Gothic" w:hint="eastAsia"/>
          <w:color w:val="000000"/>
          <w:sz w:val="43"/>
          <w:szCs w:val="43"/>
          <w:lang w:eastAsia="de-CH"/>
        </w:rPr>
        <w:t>穌，我們就愈成為永遠的</w:t>
      </w:r>
      <w:r w:rsidRPr="0047037A">
        <w:rPr>
          <w:rFonts w:ascii="MS Mincho" w:eastAsia="MS Mincho" w:hAnsi="MS Mincho" w:cs="MS Mincho"/>
          <w:color w:val="000000"/>
          <w:sz w:val="43"/>
          <w:szCs w:val="43"/>
          <w:lang w:eastAsia="de-CH"/>
        </w:rPr>
        <w:t>。</w:t>
      </w:r>
    </w:p>
    <w:p w14:paraId="75E4A0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嗎哪的圓指明基督是永遠、完全和完滿的。有了嗎哪就一無所缺。主耶穌和</w:t>
      </w:r>
      <w:r w:rsidRPr="0047037A">
        <w:rPr>
          <w:rFonts w:ascii="PMingLiU" w:eastAsia="PMingLiU" w:hAnsi="PMingLiU" w:cs="PMingLiU" w:hint="eastAsia"/>
          <w:color w:val="000000"/>
          <w:sz w:val="43"/>
          <w:szCs w:val="43"/>
          <w:lang w:eastAsia="de-CH"/>
        </w:rPr>
        <w:t>祂的話是完全且完滿的。我們藉著喫祂就被變化。我們愈喫主耶穌和祂的話，我們就愈成為永遠、完全和完滿的。在這屬天嗎哪的糧食裏沒有不足或缺乏</w:t>
      </w:r>
      <w:r w:rsidRPr="0047037A">
        <w:rPr>
          <w:rFonts w:ascii="MS Mincho" w:eastAsia="MS Mincho" w:hAnsi="MS Mincho" w:cs="MS Mincho"/>
          <w:color w:val="000000"/>
          <w:sz w:val="43"/>
          <w:szCs w:val="43"/>
          <w:lang w:eastAsia="de-CH"/>
        </w:rPr>
        <w:t>。</w:t>
      </w:r>
    </w:p>
    <w:p w14:paraId="5EE653B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白</w:t>
      </w:r>
      <w:r w:rsidRPr="0047037A">
        <w:rPr>
          <w:rFonts w:ascii="MS Mincho" w:eastAsia="MS Mincho" w:hAnsi="MS Mincho" w:cs="MS Mincho"/>
          <w:color w:val="E46044"/>
          <w:sz w:val="39"/>
          <w:szCs w:val="39"/>
          <w:lang w:eastAsia="de-CH"/>
        </w:rPr>
        <w:t>色</w:t>
      </w:r>
    </w:p>
    <w:p w14:paraId="452627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出埃及十六章三十一節</w:t>
      </w:r>
      <w:r w:rsidRPr="0047037A">
        <w:rPr>
          <w:rFonts w:ascii="Batang" w:eastAsia="Batang" w:hAnsi="Batang" w:cs="Batang" w:hint="eastAsia"/>
          <w:color w:val="000000"/>
          <w:sz w:val="43"/>
          <w:szCs w:val="43"/>
          <w:lang w:eastAsia="de-CH"/>
        </w:rPr>
        <w:t>說出</w:t>
      </w:r>
      <w:r w:rsidRPr="0047037A">
        <w:rPr>
          <w:rFonts w:ascii="MS Gothic" w:eastAsia="MS Gothic" w:hAnsi="MS Gothic" w:cs="MS Gothic" w:hint="eastAsia"/>
          <w:color w:val="000000"/>
          <w:sz w:val="43"/>
          <w:szCs w:val="43"/>
          <w:lang w:eastAsia="de-CH"/>
        </w:rPr>
        <w:t>嗎哪是白色的。它清潔又純淨，沒有任何的攙雜。地上沒有像這樣的食物。我們在基督和</w:t>
      </w:r>
      <w:r w:rsidRPr="0047037A">
        <w:rPr>
          <w:rFonts w:ascii="PMingLiU" w:eastAsia="PMingLiU" w:hAnsi="PMingLiU" w:cs="PMingLiU" w:hint="eastAsia"/>
          <w:color w:val="000000"/>
          <w:sz w:val="43"/>
          <w:szCs w:val="43"/>
          <w:lang w:eastAsia="de-CH"/>
        </w:rPr>
        <w:t>祂的話以外所喫的每樣東西都是攙雜的</w:t>
      </w:r>
      <w:r w:rsidRPr="0047037A">
        <w:rPr>
          <w:rFonts w:ascii="MS Mincho" w:eastAsia="MS Mincho" w:hAnsi="MS Mincho" w:cs="MS Mincho" w:hint="eastAsia"/>
          <w:color w:val="000000"/>
          <w:sz w:val="43"/>
          <w:szCs w:val="43"/>
          <w:lang w:eastAsia="de-CH"/>
        </w:rPr>
        <w:t>。惟有基督和</w:t>
      </w:r>
      <w:r w:rsidRPr="0047037A">
        <w:rPr>
          <w:rFonts w:ascii="PMingLiU" w:eastAsia="PMingLiU" w:hAnsi="PMingLiU" w:cs="PMingLiU" w:hint="eastAsia"/>
          <w:color w:val="000000"/>
          <w:sz w:val="43"/>
          <w:szCs w:val="43"/>
          <w:lang w:eastAsia="de-CH"/>
        </w:rPr>
        <w:t>祂的話是純淨的。我們愈喫基督和祂的話，我們就愈被淨化，並蒙拯救脫離各樣的攙雜</w:t>
      </w:r>
      <w:r w:rsidRPr="0047037A">
        <w:rPr>
          <w:rFonts w:ascii="MS Mincho" w:eastAsia="MS Mincho" w:hAnsi="MS Mincho" w:cs="MS Mincho"/>
          <w:color w:val="000000"/>
          <w:sz w:val="43"/>
          <w:szCs w:val="43"/>
          <w:lang w:eastAsia="de-CH"/>
        </w:rPr>
        <w:t>。</w:t>
      </w:r>
    </w:p>
    <w:p w14:paraId="63BFED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如果我們天天到主耶</w:t>
      </w:r>
      <w:r w:rsidRPr="0047037A">
        <w:rPr>
          <w:rFonts w:ascii="MS Gothic" w:eastAsia="MS Gothic" w:hAnsi="MS Gothic" w:cs="MS Gothic" w:hint="eastAsia"/>
          <w:color w:val="000000"/>
          <w:sz w:val="43"/>
          <w:szCs w:val="43"/>
          <w:lang w:eastAsia="de-CH"/>
        </w:rPr>
        <w:t>穌這裏來，接受</w:t>
      </w:r>
      <w:r w:rsidRPr="0047037A">
        <w:rPr>
          <w:rFonts w:ascii="PMingLiU" w:eastAsia="PMingLiU" w:hAnsi="PMingLiU" w:cs="PMingLiU" w:hint="eastAsia"/>
          <w:color w:val="000000"/>
          <w:sz w:val="43"/>
          <w:szCs w:val="43"/>
          <w:lang w:eastAsia="de-CH"/>
        </w:rPr>
        <w:t>祂到我們裏面，並喫祂的話，我們就會經歷一種淨化的過程，使我們愈過愈純淨。凡喫基督的人最後會變得純一且清潔。大多數的人都很複雜。怎樣能使這些複雜的人單純呢？要變為單純惟一的路就是</w:t>
      </w:r>
      <w:r w:rsidRPr="0047037A">
        <w:rPr>
          <w:rFonts w:ascii="PMingLiU" w:eastAsia="PMingLiU" w:hAnsi="PMingLiU" w:cs="PMingLiU" w:hint="eastAsia"/>
          <w:color w:val="000000"/>
          <w:sz w:val="43"/>
          <w:szCs w:val="43"/>
          <w:lang w:eastAsia="de-CH"/>
        </w:rPr>
        <w:lastRenderedPageBreak/>
        <w:t>喫主耶穌。我們愈喫祂並接受祂的話，我們就愈單純。如此我們成了純一且清潔的</w:t>
      </w:r>
      <w:r w:rsidRPr="0047037A">
        <w:rPr>
          <w:rFonts w:ascii="MS Mincho" w:eastAsia="MS Mincho" w:hAnsi="MS Mincho" w:cs="MS Mincho"/>
          <w:color w:val="000000"/>
          <w:sz w:val="43"/>
          <w:szCs w:val="43"/>
          <w:lang w:eastAsia="de-CH"/>
        </w:rPr>
        <w:t>。</w:t>
      </w:r>
    </w:p>
    <w:p w14:paraId="54FD96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當我們有分於基督作我們的</w:t>
      </w:r>
      <w:r w:rsidRPr="0047037A">
        <w:rPr>
          <w:rFonts w:ascii="MS Gothic" w:eastAsia="MS Gothic" w:hAnsi="MS Gothic" w:cs="MS Gothic" w:hint="eastAsia"/>
          <w:color w:val="000000"/>
          <w:sz w:val="43"/>
          <w:szCs w:val="43"/>
          <w:lang w:eastAsia="de-CH"/>
        </w:rPr>
        <w:t>嗎哪時，我們不但被淨化，成為單純，並且也變為潔白。潔白的意思就是沒有玷</w:t>
      </w:r>
      <w:r w:rsidRPr="0047037A">
        <w:rPr>
          <w:rFonts w:ascii="PMingLiU" w:eastAsia="PMingLiU" w:hAnsi="PMingLiU" w:cs="PMingLiU" w:hint="eastAsia"/>
          <w:color w:val="000000"/>
          <w:sz w:val="43"/>
          <w:szCs w:val="43"/>
          <w:lang w:eastAsia="de-CH"/>
        </w:rPr>
        <w:t>污。當我們喫基督時，我們裏面的玷污就被消除</w:t>
      </w:r>
      <w:r w:rsidRPr="0047037A">
        <w:rPr>
          <w:rFonts w:ascii="MS Mincho" w:eastAsia="MS Mincho" w:hAnsi="MS Mincho" w:cs="MS Mincho" w:hint="eastAsia"/>
          <w:color w:val="000000"/>
          <w:sz w:val="43"/>
          <w:szCs w:val="43"/>
          <w:lang w:eastAsia="de-CH"/>
        </w:rPr>
        <w:t>了。儘管我們在某些方面也許不錯，但可能還不是潔白的。例如，我們的愛和謙卑就可能有些天然的色彩。事實上，我們人性的美德沒有一樣是潔白的。但我們愈接受基督作我們生命的供應時，我們天然的色彩就愈被消除，我們也變得愈潔白</w:t>
      </w:r>
      <w:r w:rsidRPr="0047037A">
        <w:rPr>
          <w:rFonts w:ascii="MS Mincho" w:eastAsia="MS Mincho" w:hAnsi="MS Mincho" w:cs="MS Mincho"/>
          <w:color w:val="000000"/>
          <w:sz w:val="43"/>
          <w:szCs w:val="43"/>
          <w:lang w:eastAsia="de-CH"/>
        </w:rPr>
        <w:t>。</w:t>
      </w:r>
    </w:p>
    <w:p w14:paraId="1F7ED0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如</w:t>
      </w:r>
      <w:r w:rsidRPr="0047037A">
        <w:rPr>
          <w:rFonts w:ascii="MS Mincho" w:eastAsia="MS Mincho" w:hAnsi="MS Mincho" w:cs="MS Mincho"/>
          <w:color w:val="E46044"/>
          <w:sz w:val="39"/>
          <w:szCs w:val="39"/>
          <w:lang w:eastAsia="de-CH"/>
        </w:rPr>
        <w:t>霜</w:t>
      </w:r>
    </w:p>
    <w:p w14:paraId="5F1DCA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嗎哪也如霜。（十六</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。）霜是介於露水和雪之間的東西。露水和霜都是使人復甦的。但儘管露水能使人復甦，它卻不能殺死病菌。然而霜能殺死病菌。作為</w:t>
      </w:r>
      <w:r w:rsidRPr="0047037A">
        <w:rPr>
          <w:rFonts w:ascii="MS Gothic" w:eastAsia="MS Gothic" w:hAnsi="MS Gothic" w:cs="MS Gothic" w:hint="eastAsia"/>
          <w:color w:val="000000"/>
          <w:sz w:val="43"/>
          <w:szCs w:val="43"/>
          <w:lang w:eastAsia="de-CH"/>
        </w:rPr>
        <w:t>嗎哪，基督不僅使我們復甦；</w:t>
      </w:r>
      <w:r w:rsidRPr="0047037A">
        <w:rPr>
          <w:rFonts w:ascii="PMingLiU" w:eastAsia="PMingLiU" w:hAnsi="PMingLiU" w:cs="PMingLiU" w:hint="eastAsia"/>
          <w:color w:val="000000"/>
          <w:sz w:val="43"/>
          <w:szCs w:val="43"/>
          <w:lang w:eastAsia="de-CH"/>
        </w:rPr>
        <w:t>祂也殺死我們裏面消極的東西。每當我們經歷基督作生命的供應時，我們就得著了澆灌和暢快，我們裏面消極的東西，好比消極的態</w:t>
      </w:r>
      <w:r w:rsidRPr="0047037A">
        <w:rPr>
          <w:rFonts w:ascii="MS Mincho" w:eastAsia="MS Mincho" w:hAnsi="MS Mincho" w:cs="MS Mincho" w:hint="eastAsia"/>
          <w:color w:val="000000"/>
          <w:sz w:val="43"/>
          <w:szCs w:val="43"/>
          <w:lang w:eastAsia="de-CH"/>
        </w:rPr>
        <w:t>度就被置於死地。我們經</w:t>
      </w:r>
      <w:r w:rsidRPr="0047037A">
        <w:rPr>
          <w:rFonts w:ascii="MS Gothic" w:eastAsia="MS Gothic" w:hAnsi="MS Gothic" w:cs="MS Gothic" w:hint="eastAsia"/>
          <w:color w:val="000000"/>
          <w:sz w:val="43"/>
          <w:szCs w:val="43"/>
          <w:lang w:eastAsia="de-CH"/>
        </w:rPr>
        <w:t>歷到霜的復甦和它的殺死</w:t>
      </w:r>
      <w:r w:rsidRPr="0047037A">
        <w:rPr>
          <w:rFonts w:ascii="MS Mincho" w:eastAsia="MS Mincho" w:hAnsi="MS Mincho" w:cs="MS Mincho"/>
          <w:color w:val="000000"/>
          <w:sz w:val="43"/>
          <w:szCs w:val="43"/>
          <w:lang w:eastAsia="de-CH"/>
        </w:rPr>
        <w:t>。</w:t>
      </w:r>
    </w:p>
    <w:p w14:paraId="14DB47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霜也像最好的空氣調節器，它使我們冷下來。世人都太熱衷於追求罪惡的享樂和屬世的消遣。今天許多基督徒也太火熱、太瘋狂了；他們需要</w:t>
      </w:r>
      <w:r w:rsidRPr="0047037A">
        <w:rPr>
          <w:rFonts w:ascii="MS Mincho" w:eastAsia="MS Mincho" w:hAnsi="MS Mincho" w:cs="MS Mincho" w:hint="eastAsia"/>
          <w:color w:val="000000"/>
          <w:sz w:val="43"/>
          <w:szCs w:val="43"/>
          <w:lang w:eastAsia="de-CH"/>
        </w:rPr>
        <w:lastRenderedPageBreak/>
        <w:t>冷卻下來。尤其是那些在五旬節派和靈恩運動裏的人，更當如此。那些牽連在靈恩運動裏的人需要喫</w:t>
      </w:r>
      <w:r w:rsidRPr="0047037A">
        <w:rPr>
          <w:rFonts w:ascii="MS Gothic" w:eastAsia="MS Gothic" w:hAnsi="MS Gothic" w:cs="MS Gothic" w:hint="eastAsia"/>
          <w:color w:val="000000"/>
          <w:sz w:val="43"/>
          <w:szCs w:val="43"/>
          <w:lang w:eastAsia="de-CH"/>
        </w:rPr>
        <w:t>嗎哪並經歷霜。事實上，我們都需要霜的經歷。因著我們在某些事上很火熱，我們需要沉著且冷靜。我們都需要冷靜下來，為要以適當的方式得著復甦。當我們有分於基督和</w:t>
      </w:r>
      <w:r w:rsidRPr="0047037A">
        <w:rPr>
          <w:rFonts w:ascii="PMingLiU" w:eastAsia="PMingLiU" w:hAnsi="PMingLiU" w:cs="PMingLiU" w:hint="eastAsia"/>
          <w:color w:val="000000"/>
          <w:sz w:val="43"/>
          <w:szCs w:val="43"/>
          <w:lang w:eastAsia="de-CH"/>
        </w:rPr>
        <w:t>祂的話時，我們就冷靜下來，並且因著霜得著復甦</w:t>
      </w:r>
      <w:r w:rsidRPr="0047037A">
        <w:rPr>
          <w:rFonts w:ascii="MS Mincho" w:eastAsia="MS Mincho" w:hAnsi="MS Mincho" w:cs="MS Mincho"/>
          <w:color w:val="000000"/>
          <w:sz w:val="43"/>
          <w:szCs w:val="43"/>
          <w:lang w:eastAsia="de-CH"/>
        </w:rPr>
        <w:t>。</w:t>
      </w:r>
    </w:p>
    <w:p w14:paraId="3B4B44F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像芫</w:t>
      </w:r>
      <w:r w:rsidRPr="0047037A">
        <w:rPr>
          <w:rFonts w:ascii="MS Gothic" w:eastAsia="MS Gothic" w:hAnsi="MS Gothic" w:cs="MS Gothic" w:hint="eastAsia"/>
          <w:color w:val="E46044"/>
          <w:sz w:val="39"/>
          <w:szCs w:val="39"/>
          <w:lang w:eastAsia="de-CH"/>
        </w:rPr>
        <w:t>荽</w:t>
      </w:r>
      <w:r w:rsidRPr="0047037A">
        <w:rPr>
          <w:rFonts w:ascii="MS Mincho" w:eastAsia="MS Mincho" w:hAnsi="MS Mincho" w:cs="MS Mincho"/>
          <w:color w:val="E46044"/>
          <w:sz w:val="39"/>
          <w:szCs w:val="39"/>
          <w:lang w:eastAsia="de-CH"/>
        </w:rPr>
        <w:t>子</w:t>
      </w:r>
    </w:p>
    <w:p w14:paraId="51A28C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十六章三十一節和民數記十一章七節告訴我們，</w:t>
      </w:r>
      <w:r w:rsidRPr="0047037A">
        <w:rPr>
          <w:rFonts w:ascii="MS Gothic" w:eastAsia="MS Gothic" w:hAnsi="MS Gothic" w:cs="MS Gothic" w:hint="eastAsia"/>
          <w:color w:val="000000"/>
          <w:sz w:val="43"/>
          <w:szCs w:val="43"/>
          <w:lang w:eastAsia="de-CH"/>
        </w:rPr>
        <w:t>嗎哪像芫荽子。這表明作為食物的基督，滿了生命。我們喫基督，</w:t>
      </w:r>
      <w:r w:rsidRPr="0047037A">
        <w:rPr>
          <w:rFonts w:ascii="PMingLiU" w:eastAsia="PMingLiU" w:hAnsi="PMingLiU" w:cs="PMingLiU" w:hint="eastAsia"/>
          <w:color w:val="000000"/>
          <w:sz w:val="43"/>
          <w:szCs w:val="43"/>
          <w:lang w:eastAsia="de-CH"/>
        </w:rPr>
        <w:t>祂就進到我們裏面作種子。比起玉蜀黍或小麥，芫荽子非常小。雖然這種子很小，牠卻滿了生命，並且將生命的成分帶到我們全人裏面。作為這樣一粒種子，基督在我們裏面長大</w:t>
      </w:r>
      <w:r w:rsidRPr="0047037A">
        <w:rPr>
          <w:rFonts w:ascii="MS Mincho" w:eastAsia="MS Mincho" w:hAnsi="MS Mincho" w:cs="MS Mincho"/>
          <w:color w:val="000000"/>
          <w:sz w:val="43"/>
          <w:szCs w:val="43"/>
          <w:lang w:eastAsia="de-CH"/>
        </w:rPr>
        <w:t>。</w:t>
      </w:r>
    </w:p>
    <w:p w14:paraId="64064D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我們若想要在基督的偉大裏來接受</w:t>
      </w:r>
      <w:r w:rsidRPr="0047037A">
        <w:rPr>
          <w:rFonts w:ascii="PMingLiU" w:eastAsia="PMingLiU" w:hAnsi="PMingLiU" w:cs="PMingLiU" w:hint="eastAsia"/>
          <w:color w:val="000000"/>
          <w:sz w:val="43"/>
          <w:szCs w:val="43"/>
          <w:lang w:eastAsia="de-CH"/>
        </w:rPr>
        <w:t>祂就錯了。我們所接受作為滋養的基督很微小，好像芫荽子。對基督正常和正確的享受乃是接受祂作微小卻滿了營養的種子</w:t>
      </w:r>
      <w:r w:rsidRPr="0047037A">
        <w:rPr>
          <w:rFonts w:ascii="MS Mincho" w:eastAsia="MS Mincho" w:hAnsi="MS Mincho" w:cs="MS Mincho"/>
          <w:color w:val="000000"/>
          <w:sz w:val="43"/>
          <w:szCs w:val="43"/>
          <w:lang w:eastAsia="de-CH"/>
        </w:rPr>
        <w:t>。</w:t>
      </w:r>
    </w:p>
    <w:p w14:paraId="60E461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作為包羅萬有賜生命的靈，基督不是偉大的；事實上</w:t>
      </w:r>
      <w:r w:rsidRPr="0047037A">
        <w:rPr>
          <w:rFonts w:ascii="PMingLiU" w:eastAsia="PMingLiU" w:hAnsi="PMingLiU" w:cs="PMingLiU" w:hint="eastAsia"/>
          <w:color w:val="000000"/>
          <w:sz w:val="43"/>
          <w:szCs w:val="43"/>
          <w:lang w:eastAsia="de-CH"/>
        </w:rPr>
        <w:t>祂非常微小。倘若祂不是微小的，祂怎能住在我們裏面？在我們每天的經歷中，那靈是微小的，不是偉大的。然</w:t>
      </w:r>
      <w:r w:rsidRPr="0047037A">
        <w:rPr>
          <w:rFonts w:ascii="MS Mincho" w:eastAsia="MS Mincho" w:hAnsi="MS Mincho" w:cs="MS Mincho" w:hint="eastAsia"/>
          <w:color w:val="000000"/>
          <w:sz w:val="43"/>
          <w:szCs w:val="43"/>
          <w:lang w:eastAsia="de-CH"/>
        </w:rPr>
        <w:t>而，那些在靈恩運動裏的</w:t>
      </w:r>
      <w:r w:rsidRPr="0047037A">
        <w:rPr>
          <w:rFonts w:ascii="MS Mincho" w:eastAsia="MS Mincho" w:hAnsi="MS Mincho" w:cs="MS Mincho" w:hint="eastAsia"/>
          <w:color w:val="000000"/>
          <w:sz w:val="43"/>
          <w:szCs w:val="43"/>
          <w:lang w:eastAsia="de-CH"/>
        </w:rPr>
        <w:lastRenderedPageBreak/>
        <w:t>人</w:t>
      </w:r>
      <w:r w:rsidRPr="0047037A">
        <w:rPr>
          <w:rFonts w:ascii="MS Gothic" w:eastAsia="MS Gothic" w:hAnsi="MS Gothic" w:cs="MS Gothic" w:hint="eastAsia"/>
          <w:color w:val="000000"/>
          <w:sz w:val="43"/>
          <w:szCs w:val="43"/>
          <w:lang w:eastAsia="de-CH"/>
        </w:rPr>
        <w:t>盼望以偉大的方式得著那靈。他們要以聖靈大能的行動把全世界都激動起來。有些基督徒一直為此禱告多年，但聖靈這樣的行動並沒有發生。在教會中，賜生命的靈以微小的方式在我們裏面和我們中間運行，到處為主得著人。儘管那靈的工作是小規模的，但它從不停止</w:t>
      </w:r>
      <w:r w:rsidRPr="0047037A">
        <w:rPr>
          <w:rFonts w:ascii="MS Mincho" w:eastAsia="MS Mincho" w:hAnsi="MS Mincho" w:cs="MS Mincho"/>
          <w:color w:val="000000"/>
          <w:sz w:val="43"/>
          <w:szCs w:val="43"/>
          <w:lang w:eastAsia="de-CH"/>
        </w:rPr>
        <w:t>。</w:t>
      </w:r>
    </w:p>
    <w:p w14:paraId="34843B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在許多事例中，那些以驚人方式得救的人沒有和主一同往前。但那些看來平靜悔改的人常常穩健且</w:t>
      </w:r>
      <w:r w:rsidRPr="0047037A">
        <w:rPr>
          <w:rFonts w:ascii="PMingLiU" w:eastAsia="PMingLiU" w:hAnsi="PMingLiU" w:cs="PMingLiU" w:hint="eastAsia"/>
          <w:color w:val="000000"/>
          <w:sz w:val="43"/>
          <w:szCs w:val="43"/>
          <w:lang w:eastAsia="de-CH"/>
        </w:rPr>
        <w:t>絕對地隨主向前。他們正如靜悄悄而不興奮長大的芫荽子，逐漸且積極地長大。在他們沒有甚麼特別，也沒有甚麼不尋常，但生命長大而繁增。這就是享受基督作滿了生命之芫荽子的路</w:t>
      </w:r>
      <w:r w:rsidRPr="0047037A">
        <w:rPr>
          <w:rFonts w:ascii="MS Mincho" w:eastAsia="MS Mincho" w:hAnsi="MS Mincho" w:cs="MS Mincho"/>
          <w:color w:val="000000"/>
          <w:sz w:val="43"/>
          <w:szCs w:val="43"/>
          <w:lang w:eastAsia="de-CH"/>
        </w:rPr>
        <w:t>。</w:t>
      </w:r>
    </w:p>
    <w:p w14:paraId="4FF467D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堅</w:t>
      </w:r>
      <w:r w:rsidRPr="0047037A">
        <w:rPr>
          <w:rFonts w:ascii="MS Mincho" w:eastAsia="MS Mincho" w:hAnsi="MS Mincho" w:cs="MS Mincho"/>
          <w:color w:val="E46044"/>
          <w:sz w:val="39"/>
          <w:szCs w:val="39"/>
          <w:lang w:eastAsia="de-CH"/>
        </w:rPr>
        <w:t>實</w:t>
      </w:r>
    </w:p>
    <w:p w14:paraId="6E41C8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嗎哪也是堅實的事實隱含於百姓如何豫備它的記載中；他們『或用磨推，或用臼搗，煮在鍋中。』（民十一</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嗎哪要推、要搗、要煮，它定規是堅實的。也許它像某些穀類一樣地堅硬</w:t>
      </w:r>
      <w:r w:rsidRPr="0047037A">
        <w:rPr>
          <w:rFonts w:ascii="MS Mincho" w:eastAsia="MS Mincho" w:hAnsi="MS Mincho" w:cs="MS Mincho"/>
          <w:color w:val="000000"/>
          <w:sz w:val="43"/>
          <w:szCs w:val="43"/>
          <w:lang w:eastAsia="de-CH"/>
        </w:rPr>
        <w:t>。</w:t>
      </w:r>
    </w:p>
    <w:p w14:paraId="6CAD25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MS Gothic" w:eastAsia="MS Gothic" w:hAnsi="MS Gothic" w:cs="MS Gothic" w:hint="eastAsia"/>
          <w:color w:val="000000"/>
          <w:sz w:val="43"/>
          <w:szCs w:val="43"/>
          <w:lang w:eastAsia="de-CH"/>
        </w:rPr>
        <w:t>你的經歷中，基督是柔軟的還是堅硬的？常常我喫基督時，發現</w:t>
      </w:r>
      <w:r w:rsidRPr="0047037A">
        <w:rPr>
          <w:rFonts w:ascii="PMingLiU" w:eastAsia="PMingLiU" w:hAnsi="PMingLiU" w:cs="PMingLiU" w:hint="eastAsia"/>
          <w:color w:val="000000"/>
          <w:sz w:val="43"/>
          <w:szCs w:val="43"/>
          <w:lang w:eastAsia="de-CH"/>
        </w:rPr>
        <w:t>祂是堅實的，甚至是堅硬的。基督與我們天然的觀念相反，祂不是柔軟的。然而，許多基督徒喜歡認為基督是非常柔軟的。但嗎哪很堅實，它必須要推、要搗，要煮在鍋中。在用嗎哪作成餅以前，嗎哪必須先推</w:t>
      </w:r>
      <w:r w:rsidRPr="0047037A">
        <w:rPr>
          <w:rFonts w:ascii="MS Mincho" w:eastAsia="MS Mincho" w:hAnsi="MS Mincho" w:cs="MS Mincho"/>
          <w:color w:val="000000"/>
          <w:sz w:val="43"/>
          <w:szCs w:val="43"/>
          <w:lang w:eastAsia="de-CH"/>
        </w:rPr>
        <w:t>。</w:t>
      </w:r>
    </w:p>
    <w:p w14:paraId="498C69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也許</w:t>
      </w:r>
      <w:r w:rsidRPr="0047037A">
        <w:rPr>
          <w:rFonts w:ascii="MS Gothic" w:eastAsia="MS Gothic" w:hAnsi="MS Gothic" w:cs="MS Gothic" w:hint="eastAsia"/>
          <w:color w:val="000000"/>
          <w:sz w:val="43"/>
          <w:szCs w:val="43"/>
          <w:lang w:eastAsia="de-CH"/>
        </w:rPr>
        <w:t>你希奇這是甚麼意思。當我年輕時，我認為以色列人只是收取嗎哪，帶到帳棚裏喫。很</w:t>
      </w:r>
      <w:r w:rsidRPr="0047037A">
        <w:rPr>
          <w:rFonts w:ascii="MS Mincho" w:eastAsia="MS Mincho" w:hAnsi="MS Mincho" w:cs="MS Mincho" w:hint="eastAsia"/>
          <w:color w:val="000000"/>
          <w:sz w:val="43"/>
          <w:szCs w:val="43"/>
          <w:lang w:eastAsia="de-CH"/>
        </w:rPr>
        <w:t>長一段時間，民數記十一章八節使我困惑。喫</w:t>
      </w:r>
      <w:r w:rsidRPr="0047037A">
        <w:rPr>
          <w:rFonts w:ascii="MS Gothic" w:eastAsia="MS Gothic" w:hAnsi="MS Gothic" w:cs="MS Gothic" w:hint="eastAsia"/>
          <w:color w:val="000000"/>
          <w:sz w:val="43"/>
          <w:szCs w:val="43"/>
          <w:lang w:eastAsia="de-CH"/>
        </w:rPr>
        <w:t>嗎哪不是一件簡單的事。收取嗎哪以後，我們需要推、要搗、要煮，然後用嗎哪作成餅。許多基督徒讀聖經，但他們沒有得著任何食物，因為他們缺少推、搗和煮。在我們的經歷中，我們需要天天推基督、搗基督和煮基督。我們的經歷就是磨，臼和鍋，為著推基督、搗基督並煮基督。某些經歷好像磨，而其它的好像臼和鍋。藉著不同的環境和景況，聖經成為我們的食物。我們也許收了嗎哪，但沒有推它、搗它或煮它。我們也許只有生嗎哪，不適於食用。嗎哪推過以後，就作成餅。要作這些餅，我們需要某些景況和環境。我們也需要</w:t>
      </w:r>
      <w:r w:rsidRPr="0047037A">
        <w:rPr>
          <w:rFonts w:ascii="MS Mincho" w:eastAsia="MS Mincho" w:hAnsi="MS Mincho" w:cs="MS Mincho" w:hint="eastAsia"/>
          <w:color w:val="000000"/>
          <w:sz w:val="43"/>
          <w:szCs w:val="43"/>
          <w:lang w:eastAsia="de-CH"/>
        </w:rPr>
        <w:t>其他更有經</w:t>
      </w:r>
      <w:r w:rsidRPr="0047037A">
        <w:rPr>
          <w:rFonts w:ascii="MS Gothic" w:eastAsia="MS Gothic" w:hAnsi="MS Gothic" w:cs="MS Gothic" w:hint="eastAsia"/>
          <w:color w:val="000000"/>
          <w:sz w:val="43"/>
          <w:szCs w:val="43"/>
          <w:lang w:eastAsia="de-CH"/>
        </w:rPr>
        <w:t>歷的聖徒幫助我們來推、來搗、來煮嗎哪。離了這個過程，嗎哪還是不適於食用</w:t>
      </w:r>
      <w:r w:rsidRPr="0047037A">
        <w:rPr>
          <w:rFonts w:ascii="MS Mincho" w:eastAsia="MS Mincho" w:hAnsi="MS Mincho" w:cs="MS Mincho"/>
          <w:color w:val="000000"/>
          <w:sz w:val="43"/>
          <w:szCs w:val="43"/>
          <w:lang w:eastAsia="de-CH"/>
        </w:rPr>
        <w:t>。</w:t>
      </w:r>
    </w:p>
    <w:p w14:paraId="2AB41D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儘管我們也許在早晨與主同在的時間收取</w:t>
      </w:r>
      <w:r w:rsidRPr="0047037A">
        <w:rPr>
          <w:rFonts w:ascii="MS Gothic" w:eastAsia="MS Gothic" w:hAnsi="MS Gothic" w:cs="MS Gothic" w:hint="eastAsia"/>
          <w:color w:val="000000"/>
          <w:sz w:val="43"/>
          <w:szCs w:val="43"/>
          <w:lang w:eastAsia="de-CH"/>
        </w:rPr>
        <w:t>嗎哪，這嗎哪還不可立即食用。但藉著我們在各種環境中的經歷，嗎哪被推、被搗、被煮，然後它就可以食用了</w:t>
      </w:r>
      <w:r w:rsidRPr="0047037A">
        <w:rPr>
          <w:rFonts w:ascii="MS Mincho" w:eastAsia="MS Mincho" w:hAnsi="MS Mincho" w:cs="MS Mincho"/>
          <w:color w:val="000000"/>
          <w:sz w:val="43"/>
          <w:szCs w:val="43"/>
          <w:lang w:eastAsia="de-CH"/>
        </w:rPr>
        <w:t>。</w:t>
      </w:r>
    </w:p>
    <w:p w14:paraId="5ACAB7D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（十一）　</w:t>
      </w:r>
      <w:r w:rsidRPr="0047037A">
        <w:rPr>
          <w:rFonts w:ascii="MS Gothic" w:eastAsia="MS Gothic" w:hAnsi="MS Gothic" w:cs="MS Gothic" w:hint="eastAsia"/>
          <w:color w:val="E46044"/>
          <w:sz w:val="39"/>
          <w:szCs w:val="39"/>
          <w:lang w:eastAsia="de-CH"/>
        </w:rPr>
        <w:t>嗎哪的外表像珍珠的外</w:t>
      </w:r>
      <w:r w:rsidRPr="0047037A">
        <w:rPr>
          <w:rFonts w:ascii="MS Mincho" w:eastAsia="MS Mincho" w:hAnsi="MS Mincho" w:cs="MS Mincho"/>
          <w:color w:val="E46044"/>
          <w:sz w:val="39"/>
          <w:szCs w:val="39"/>
          <w:lang w:eastAsia="de-CH"/>
        </w:rPr>
        <w:t>表</w:t>
      </w:r>
    </w:p>
    <w:p w14:paraId="2DFB77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民數記十一章七節告訴我們，</w:t>
      </w:r>
      <w:r w:rsidRPr="0047037A">
        <w:rPr>
          <w:rFonts w:ascii="MS Gothic" w:eastAsia="MS Gothic" w:hAnsi="MS Gothic" w:cs="MS Gothic" w:hint="eastAsia"/>
          <w:color w:val="000000"/>
          <w:sz w:val="43"/>
          <w:szCs w:val="43"/>
          <w:lang w:eastAsia="de-CH"/>
        </w:rPr>
        <w:t>嗎哪的外表好像珍珠的外表。（原文。）這一節不太好繙譯。欽</w:t>
      </w:r>
      <w:r w:rsidRPr="0047037A">
        <w:rPr>
          <w:rFonts w:ascii="MS Gothic" w:eastAsia="MS Gothic" w:hAnsi="MS Gothic" w:cs="MS Gothic" w:hint="eastAsia"/>
          <w:color w:val="000000"/>
          <w:sz w:val="43"/>
          <w:szCs w:val="43"/>
          <w:lang w:eastAsia="de-CH"/>
        </w:rPr>
        <w:lastRenderedPageBreak/>
        <w:t>定本</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顏色像珍珠的顏色。珍珠被解釋為代表兩種不同的物質，兩者都是白色透明的樹膠和白色的珍珠。由某些樹的樹脂所</w:t>
      </w:r>
      <w:r w:rsidRPr="0047037A">
        <w:rPr>
          <w:rFonts w:ascii="PMingLiU" w:eastAsia="PMingLiU" w:hAnsi="PMingLiU" w:cs="PMingLiU" w:hint="eastAsia"/>
          <w:color w:val="000000"/>
          <w:sz w:val="43"/>
          <w:szCs w:val="43"/>
          <w:lang w:eastAsia="de-CH"/>
        </w:rPr>
        <w:t>產生的珍珠與蚌所產生的珍珠非常相像。從這些樹所流出的樹膠變硬時，它就形成像珍珠般的球。本節的珍珠這個詞也許是指這些球說的。因此，兩種物質都可稱為珍珠，一種是蚌所產生的，另一種是樹分泌的樹膠所產生的。兩種珍珠都很光亮、透明</w:t>
      </w:r>
      <w:r w:rsidRPr="0047037A">
        <w:rPr>
          <w:rFonts w:ascii="MS Mincho" w:eastAsia="MS Mincho" w:hAnsi="MS Mincho" w:cs="MS Mincho"/>
          <w:color w:val="000000"/>
          <w:sz w:val="43"/>
          <w:szCs w:val="43"/>
          <w:lang w:eastAsia="de-CH"/>
        </w:rPr>
        <w:t>。</w:t>
      </w:r>
    </w:p>
    <w:p w14:paraId="231957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本節繙成『顏色』或『外表』的希伯來字實際上是眼睛的意思。</w:t>
      </w:r>
      <w:r w:rsidRPr="0047037A">
        <w:rPr>
          <w:rFonts w:ascii="MS Gothic" w:eastAsia="MS Gothic" w:hAnsi="MS Gothic" w:cs="MS Gothic" w:hint="eastAsia"/>
          <w:color w:val="000000"/>
          <w:sz w:val="43"/>
          <w:szCs w:val="43"/>
          <w:lang w:eastAsia="de-CH"/>
        </w:rPr>
        <w:t>嗎哪有眼睛。嗎哪的眼睛就像珍珠的眼睛。珍珠</w:t>
      </w:r>
      <w:r w:rsidRPr="0047037A">
        <w:rPr>
          <w:rFonts w:ascii="MS Mincho" w:eastAsia="MS Mincho" w:hAnsi="MS Mincho" w:cs="MS Mincho" w:hint="eastAsia"/>
          <w:color w:val="000000"/>
          <w:sz w:val="43"/>
          <w:szCs w:val="43"/>
          <w:lang w:eastAsia="de-CH"/>
        </w:rPr>
        <w:t>與眼睛有幾分相似。</w:t>
      </w:r>
      <w:r w:rsidRPr="0047037A">
        <w:rPr>
          <w:rFonts w:ascii="MS Gothic" w:eastAsia="MS Gothic" w:hAnsi="MS Gothic" w:cs="MS Gothic" w:hint="eastAsia"/>
          <w:color w:val="000000"/>
          <w:sz w:val="43"/>
          <w:szCs w:val="43"/>
          <w:lang w:eastAsia="de-CH"/>
        </w:rPr>
        <w:t>你若察看一顆珍珠，你會看出它好像一個眼球。每個嗎哪看起來就像一個眼球，圓圓的、亮亮的而且是透明的。你知道你的眼球是透明的麼？否則，我們就是瞎的。我們的眼球像照相機的鏡頭一樣是透明的</w:t>
      </w:r>
      <w:r w:rsidRPr="0047037A">
        <w:rPr>
          <w:rFonts w:ascii="MS Mincho" w:eastAsia="MS Mincho" w:hAnsi="MS Mincho" w:cs="MS Mincho"/>
          <w:color w:val="000000"/>
          <w:sz w:val="43"/>
          <w:szCs w:val="43"/>
          <w:lang w:eastAsia="de-CH"/>
        </w:rPr>
        <w:t>。</w:t>
      </w:r>
    </w:p>
    <w:p w14:paraId="1E2EEC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我們愈喫基督，我們眼睛就愈多，並且變得愈透明。</w:t>
      </w:r>
      <w:r w:rsidRPr="0047037A">
        <w:rPr>
          <w:rFonts w:ascii="PMingLiU" w:eastAsia="PMingLiU" w:hAnsi="PMingLiU" w:cs="PMingLiU" w:hint="eastAsia"/>
          <w:color w:val="000000"/>
          <w:sz w:val="43"/>
          <w:szCs w:val="43"/>
          <w:lang w:eastAsia="de-CH"/>
        </w:rPr>
        <w:t>啟示錄四章中的四活物『前後遍體都滿了眼睛』，而且『遍體內外都滿了眼睛』。（</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。）眼睛是為著四活物接受亮光和異象的。四活物滿了眼睛的事實指明他們在各方面都明亮如水晶</w:t>
      </w:r>
      <w:r w:rsidRPr="0047037A">
        <w:rPr>
          <w:rFonts w:ascii="MS Mincho" w:eastAsia="MS Mincho" w:hAnsi="MS Mincho" w:cs="MS Mincho"/>
          <w:color w:val="000000"/>
          <w:sz w:val="43"/>
          <w:szCs w:val="43"/>
          <w:lang w:eastAsia="de-CH"/>
        </w:rPr>
        <w:t>。</w:t>
      </w:r>
    </w:p>
    <w:p w14:paraId="093731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眼睛表示透明。我們的全身都是黑暗的，眼睛例外，是透明的。</w:t>
      </w:r>
      <w:r w:rsidRPr="0047037A">
        <w:rPr>
          <w:rFonts w:ascii="MS Gothic" w:eastAsia="MS Gothic" w:hAnsi="MS Gothic" w:cs="MS Gothic" w:hint="eastAsia"/>
          <w:color w:val="000000"/>
          <w:sz w:val="43"/>
          <w:szCs w:val="43"/>
          <w:lang w:eastAsia="de-CH"/>
        </w:rPr>
        <w:t>倘若我們沒有基督，就沒有眼睛，並且全然</w:t>
      </w:r>
      <w:r w:rsidRPr="0047037A">
        <w:rPr>
          <w:rFonts w:ascii="MS Mincho" w:eastAsia="MS Mincho" w:hAnsi="MS Mincho" w:cs="MS Mincho" w:hint="eastAsia"/>
          <w:color w:val="000000"/>
          <w:sz w:val="43"/>
          <w:szCs w:val="43"/>
          <w:lang w:eastAsia="de-CH"/>
        </w:rPr>
        <w:t>是黑暗的。當我們得救時，就開始明亮起來。現在我們愈享受基督作屬天的</w:t>
      </w:r>
      <w:r w:rsidRPr="0047037A">
        <w:rPr>
          <w:rFonts w:ascii="MS Gothic" w:eastAsia="MS Gothic" w:hAnsi="MS Gothic" w:cs="MS Gothic" w:hint="eastAsia"/>
          <w:color w:val="000000"/>
          <w:sz w:val="43"/>
          <w:szCs w:val="43"/>
          <w:lang w:eastAsia="de-CH"/>
        </w:rPr>
        <w:t>嗎哪，我們就愈透明。當我們與享受基督作食物的聖徒在一起時，我們就覺得他們是透明的。作為嗎哪，基督是透明的。我們喫</w:t>
      </w:r>
      <w:r w:rsidRPr="0047037A">
        <w:rPr>
          <w:rFonts w:ascii="PMingLiU" w:eastAsia="PMingLiU" w:hAnsi="PMingLiU" w:cs="PMingLiU" w:hint="eastAsia"/>
          <w:color w:val="000000"/>
          <w:sz w:val="43"/>
          <w:szCs w:val="43"/>
          <w:lang w:eastAsia="de-CH"/>
        </w:rPr>
        <w:t>祂，我們也就變得透明了</w:t>
      </w:r>
      <w:r w:rsidRPr="0047037A">
        <w:rPr>
          <w:rFonts w:ascii="MS Mincho" w:eastAsia="MS Mincho" w:hAnsi="MS Mincho" w:cs="MS Mincho"/>
          <w:color w:val="000000"/>
          <w:sz w:val="43"/>
          <w:szCs w:val="43"/>
          <w:lang w:eastAsia="de-CH"/>
        </w:rPr>
        <w:t>。</w:t>
      </w:r>
    </w:p>
    <w:p w14:paraId="2573C5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這個透明最終成為我們的外表。</w:t>
      </w:r>
      <w:r w:rsidRPr="0047037A">
        <w:rPr>
          <w:rFonts w:ascii="MS Gothic" w:eastAsia="MS Gothic" w:hAnsi="MS Gothic" w:cs="MS Gothic" w:hint="eastAsia"/>
          <w:color w:val="000000"/>
          <w:sz w:val="43"/>
          <w:szCs w:val="43"/>
          <w:lang w:eastAsia="de-CH"/>
        </w:rPr>
        <w:t>倘若我們天天享受基督，喫</w:t>
      </w:r>
      <w:r w:rsidRPr="0047037A">
        <w:rPr>
          <w:rFonts w:ascii="PMingLiU" w:eastAsia="PMingLiU" w:hAnsi="PMingLiU" w:cs="PMingLiU" w:hint="eastAsia"/>
          <w:color w:val="000000"/>
          <w:sz w:val="43"/>
          <w:szCs w:val="43"/>
          <w:lang w:eastAsia="de-CH"/>
        </w:rPr>
        <w:t>祂作為有珍珠外表的嗎哪，我們將有基督的外表，眼球的外表，並且這外表要成為我們的顏色。藉著喫基督，我們的顏色成為基督的透明。這樣，透明就成了我們的外表和顏色</w:t>
      </w:r>
      <w:r w:rsidRPr="0047037A">
        <w:rPr>
          <w:rFonts w:ascii="MS Mincho" w:eastAsia="MS Mincho" w:hAnsi="MS Mincho" w:cs="MS Mincho"/>
          <w:color w:val="000000"/>
          <w:sz w:val="43"/>
          <w:szCs w:val="43"/>
          <w:lang w:eastAsia="de-CH"/>
        </w:rPr>
        <w:t>。</w:t>
      </w:r>
    </w:p>
    <w:p w14:paraId="65635E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喫基督使我們有更多的眼睛。我們愈喫</w:t>
      </w:r>
      <w:r w:rsidRPr="0047037A">
        <w:rPr>
          <w:rFonts w:ascii="PMingLiU" w:eastAsia="PMingLiU" w:hAnsi="PMingLiU" w:cs="PMingLiU" w:hint="eastAsia"/>
          <w:color w:val="000000"/>
          <w:sz w:val="43"/>
          <w:szCs w:val="43"/>
          <w:lang w:eastAsia="de-CH"/>
        </w:rPr>
        <w:t>祂和祂的話，我們就愈成為滿了眼睛的活物。有時候我希望不受兩隻肉眼</w:t>
      </w:r>
      <w:r w:rsidRPr="0047037A">
        <w:rPr>
          <w:rFonts w:ascii="MS Mincho" w:eastAsia="MS Mincho" w:hAnsi="MS Mincho" w:cs="MS Mincho" w:hint="eastAsia"/>
          <w:color w:val="000000"/>
          <w:sz w:val="43"/>
          <w:szCs w:val="43"/>
          <w:lang w:eastAsia="de-CH"/>
        </w:rPr>
        <w:t>的限制。有更多的眼睛，我就能看得更多。</w:t>
      </w:r>
      <w:r w:rsidRPr="0047037A">
        <w:rPr>
          <w:rFonts w:ascii="MS Gothic" w:eastAsia="MS Gothic" w:hAnsi="MS Gothic" w:cs="MS Gothic" w:hint="eastAsia"/>
          <w:color w:val="000000"/>
          <w:sz w:val="43"/>
          <w:szCs w:val="43"/>
          <w:lang w:eastAsia="de-CH"/>
        </w:rPr>
        <w:t>倘若我們有更多屬靈的眼睛，我們會更加光明透亮。得著更多眼睛的路就是更多喫主耶穌作真嗎哪，具有珍珠的外表，光明透亮的眼球的外表。當我們在新耶路撒冷時，我們的全人都是透明的，和城牆一樣。因為城牆是完全透明的，神的榮耀便能照耀在其中。藉著喫主耶穌，最後我們全人都是透明、透亮的</w:t>
      </w:r>
      <w:r w:rsidRPr="0047037A">
        <w:rPr>
          <w:rFonts w:ascii="MS Mincho" w:eastAsia="MS Mincho" w:hAnsi="MS Mincho" w:cs="MS Mincho"/>
          <w:color w:val="000000"/>
          <w:sz w:val="43"/>
          <w:szCs w:val="43"/>
          <w:lang w:eastAsia="de-CH"/>
        </w:rPr>
        <w:t>。</w:t>
      </w:r>
    </w:p>
    <w:p w14:paraId="3020BF1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 xml:space="preserve">（十二）　</w:t>
      </w:r>
      <w:r w:rsidRPr="0047037A">
        <w:rPr>
          <w:rFonts w:ascii="MS Gothic" w:eastAsia="MS Gothic" w:hAnsi="MS Gothic" w:cs="MS Gothic" w:hint="eastAsia"/>
          <w:color w:val="E46044"/>
          <w:sz w:val="39"/>
          <w:szCs w:val="39"/>
          <w:lang w:eastAsia="de-CH"/>
        </w:rPr>
        <w:t>嗎哪的滋味好像新</w:t>
      </w:r>
      <w:r w:rsidRPr="0047037A">
        <w:rPr>
          <w:rFonts w:ascii="MS Mincho" w:eastAsia="MS Mincho" w:hAnsi="MS Mincho" w:cs="MS Mincho"/>
          <w:color w:val="E46044"/>
          <w:sz w:val="39"/>
          <w:szCs w:val="39"/>
          <w:lang w:eastAsia="de-CH"/>
        </w:rPr>
        <w:t>油</w:t>
      </w:r>
    </w:p>
    <w:p w14:paraId="734F87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民數記十一章八節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嗎哪的滋味『好像新油』，或像『油餅』。油表徵聖靈。當我們喫基督作嗎哪時，我們就嘗到了神的靈。這裏的油是新鮮的。我們享受基督作嗎哪所嘗到的那靈總是新鮮的</w:t>
      </w:r>
      <w:r w:rsidRPr="0047037A">
        <w:rPr>
          <w:rFonts w:ascii="MS Mincho" w:eastAsia="MS Mincho" w:hAnsi="MS Mincho" w:cs="MS Mincho"/>
          <w:color w:val="000000"/>
          <w:sz w:val="43"/>
          <w:szCs w:val="43"/>
          <w:lang w:eastAsia="de-CH"/>
        </w:rPr>
        <w:t>。</w:t>
      </w:r>
    </w:p>
    <w:p w14:paraId="4D10474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（十三）　</w:t>
      </w:r>
      <w:r w:rsidRPr="0047037A">
        <w:rPr>
          <w:rFonts w:ascii="MS Gothic" w:eastAsia="MS Gothic" w:hAnsi="MS Gothic" w:cs="MS Gothic" w:hint="eastAsia"/>
          <w:color w:val="E46044"/>
          <w:sz w:val="39"/>
          <w:szCs w:val="39"/>
          <w:lang w:eastAsia="de-CH"/>
        </w:rPr>
        <w:t>嗎哪的滋味如同攙蜜的薄</w:t>
      </w:r>
      <w:r w:rsidRPr="0047037A">
        <w:rPr>
          <w:rFonts w:ascii="MS Mincho" w:eastAsia="MS Mincho" w:hAnsi="MS Mincho" w:cs="MS Mincho"/>
          <w:color w:val="E46044"/>
          <w:sz w:val="39"/>
          <w:szCs w:val="39"/>
          <w:lang w:eastAsia="de-CH"/>
        </w:rPr>
        <w:t>餅</w:t>
      </w:r>
    </w:p>
    <w:p w14:paraId="048A35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出埃及記十六章三十一節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嗎哪的『滋味如同攙蜜的薄餅』。蜜是甜的。蜜是兩種生命的調和，就是動物生命和植物生命的</w:t>
      </w:r>
      <w:r w:rsidRPr="0047037A">
        <w:rPr>
          <w:rFonts w:ascii="PMingLiU" w:eastAsia="PMingLiU" w:hAnsi="PMingLiU" w:cs="PMingLiU" w:hint="eastAsia"/>
          <w:color w:val="000000"/>
          <w:sz w:val="43"/>
          <w:szCs w:val="43"/>
          <w:lang w:eastAsia="de-CH"/>
        </w:rPr>
        <w:t>產品。產生蜜的蜜蜂從花朵、從植物的生命得著供應。作為我們的嗎哪，基督有動物生命和植物生命調和的這種成分。這種調和是我們甘甜的營養</w:t>
      </w:r>
      <w:r w:rsidRPr="0047037A">
        <w:rPr>
          <w:rFonts w:ascii="MS Mincho" w:eastAsia="MS Mincho" w:hAnsi="MS Mincho" w:cs="MS Mincho"/>
          <w:color w:val="000000"/>
          <w:sz w:val="43"/>
          <w:szCs w:val="43"/>
          <w:lang w:eastAsia="de-CH"/>
        </w:rPr>
        <w:t>。</w:t>
      </w:r>
    </w:p>
    <w:p w14:paraId="4521DC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w:t>
      </w:r>
      <w:r w:rsidRPr="0047037A">
        <w:rPr>
          <w:rFonts w:ascii="MS Gothic" w:eastAsia="MS Gothic" w:hAnsi="MS Gothic" w:cs="MS Gothic" w:hint="eastAsia"/>
          <w:color w:val="000000"/>
          <w:sz w:val="43"/>
          <w:szCs w:val="43"/>
          <w:lang w:eastAsia="de-CH"/>
        </w:rPr>
        <w:t>嗎哪的滋味好像新油，也像攙蜜的薄餅。新油的滋味是芳香的，而蜜的滋味是甘甜的。芳香和甘甜是兩種最重要的味道。油的滋味代表芳香，而蜜的滋味代表甘甜。喫的食物總是芳香或是甘甜的。基督的滋味好像油和蜜。油與餅調和。蜜與薄餅調和。作為</w:t>
      </w:r>
      <w:r w:rsidRPr="0047037A">
        <w:rPr>
          <w:rFonts w:ascii="MS Mincho" w:eastAsia="MS Mincho" w:hAnsi="MS Mincho" w:cs="MS Mincho" w:hint="eastAsia"/>
          <w:color w:val="000000"/>
          <w:sz w:val="43"/>
          <w:szCs w:val="43"/>
          <w:lang w:eastAsia="de-CH"/>
        </w:rPr>
        <w:t>我們的食物，基督有油和蜜的味道</w:t>
      </w:r>
      <w:r w:rsidRPr="0047037A">
        <w:rPr>
          <w:rFonts w:ascii="MS Mincho" w:eastAsia="MS Mincho" w:hAnsi="MS Mincho" w:cs="MS Mincho"/>
          <w:color w:val="000000"/>
          <w:sz w:val="43"/>
          <w:szCs w:val="43"/>
          <w:lang w:eastAsia="de-CH"/>
        </w:rPr>
        <w:t>。</w:t>
      </w:r>
    </w:p>
    <w:p w14:paraId="3F08D4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在我們對基督的享受裏，我們覺得</w:t>
      </w:r>
      <w:r w:rsidRPr="0047037A">
        <w:rPr>
          <w:rFonts w:ascii="PMingLiU" w:eastAsia="PMingLiU" w:hAnsi="PMingLiU" w:cs="PMingLiU" w:hint="eastAsia"/>
          <w:color w:val="000000"/>
          <w:sz w:val="43"/>
          <w:szCs w:val="43"/>
          <w:lang w:eastAsia="de-CH"/>
        </w:rPr>
        <w:t>祂的芳香和甘甜。在祂裏面有油和蜜的滋味。基督嘗起來絕不是苦的、或是鹹的。祂總是芳香和甘甜的</w:t>
      </w:r>
      <w:r w:rsidRPr="0047037A">
        <w:rPr>
          <w:rFonts w:ascii="MS Mincho" w:eastAsia="MS Mincho" w:hAnsi="MS Mincho" w:cs="MS Mincho"/>
          <w:color w:val="000000"/>
          <w:sz w:val="43"/>
          <w:szCs w:val="43"/>
          <w:lang w:eastAsia="de-CH"/>
        </w:rPr>
        <w:t>。</w:t>
      </w:r>
    </w:p>
    <w:p w14:paraId="50C1ECF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（十四）　適於作</w:t>
      </w:r>
      <w:r w:rsidRPr="0047037A">
        <w:rPr>
          <w:rFonts w:ascii="MS Mincho" w:eastAsia="MS Mincho" w:hAnsi="MS Mincho" w:cs="MS Mincho"/>
          <w:color w:val="E46044"/>
          <w:sz w:val="39"/>
          <w:szCs w:val="39"/>
          <w:lang w:eastAsia="de-CH"/>
        </w:rPr>
        <w:t>餅</w:t>
      </w:r>
    </w:p>
    <w:p w14:paraId="3AAD89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嗎哪推好以後，百姓把它作成餅。（民十一</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。）這些餅有薄餅的形</w:t>
      </w:r>
      <w:r w:rsidRPr="0047037A">
        <w:rPr>
          <w:rFonts w:ascii="MS Gothic" w:eastAsia="MS Gothic" w:hAnsi="MS Gothic" w:cs="MS Gothic" w:hint="eastAsia"/>
          <w:color w:val="000000"/>
          <w:sz w:val="43"/>
          <w:szCs w:val="43"/>
          <w:lang w:eastAsia="de-CH"/>
        </w:rPr>
        <w:t>狀，富有營養。基督是嗎哪作成的餅，營養豐富。聖經</w:t>
      </w:r>
      <w:r w:rsidRPr="0047037A">
        <w:rPr>
          <w:rFonts w:ascii="Batang" w:eastAsia="Batang" w:hAnsi="Batang" w:cs="Batang" w:hint="eastAsia"/>
          <w:color w:val="000000"/>
          <w:sz w:val="43"/>
          <w:szCs w:val="43"/>
          <w:lang w:eastAsia="de-CH"/>
        </w:rPr>
        <w:t>說基督是從天上降下來的糧。（約六</w:t>
      </w:r>
      <w:r w:rsidRPr="0047037A">
        <w:rPr>
          <w:rFonts w:ascii="Times New Roman" w:eastAsia="Times New Roman" w:hAnsi="Times New Roman" w:cs="Times New Roman"/>
          <w:color w:val="000000"/>
          <w:sz w:val="43"/>
          <w:szCs w:val="43"/>
          <w:lang w:eastAsia="de-CH"/>
        </w:rPr>
        <w:t>41</w:t>
      </w:r>
      <w:r w:rsidRPr="0047037A">
        <w:rPr>
          <w:rFonts w:ascii="MS Mincho" w:eastAsia="MS Mincho" w:hAnsi="MS Mincho" w:cs="MS Mincho" w:hint="eastAsia"/>
          <w:color w:val="000000"/>
          <w:sz w:val="43"/>
          <w:szCs w:val="43"/>
          <w:lang w:eastAsia="de-CH"/>
        </w:rPr>
        <w:t>。）基督是糧的事實表明</w:t>
      </w:r>
      <w:r w:rsidRPr="0047037A">
        <w:rPr>
          <w:rFonts w:ascii="PMingLiU" w:eastAsia="PMingLiU" w:hAnsi="PMingLiU" w:cs="PMingLiU" w:hint="eastAsia"/>
          <w:color w:val="000000"/>
          <w:sz w:val="43"/>
          <w:szCs w:val="43"/>
          <w:lang w:eastAsia="de-CH"/>
        </w:rPr>
        <w:t>祂是富於營養的食物。基督作嗎哪的這方面乃是由餅所豫表的。糧與餅之間的不同乃在於：糧有些粗糙，而餅是細的。讚美主，祂是滿了營養的薄餅</w:t>
      </w:r>
      <w:r w:rsidRPr="0047037A">
        <w:rPr>
          <w:rFonts w:ascii="MS Mincho" w:eastAsia="MS Mincho" w:hAnsi="MS Mincho" w:cs="MS Mincho"/>
          <w:color w:val="000000"/>
          <w:sz w:val="43"/>
          <w:szCs w:val="43"/>
          <w:lang w:eastAsia="de-CH"/>
        </w:rPr>
        <w:t>！</w:t>
      </w:r>
    </w:p>
    <w:p w14:paraId="2E8BE91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（十五）　一個奧</w:t>
      </w:r>
      <w:r w:rsidRPr="0047037A">
        <w:rPr>
          <w:rFonts w:ascii="MS Mincho" w:eastAsia="MS Mincho" w:hAnsi="MS Mincho" w:cs="MS Mincho"/>
          <w:color w:val="E46044"/>
          <w:sz w:val="39"/>
          <w:szCs w:val="39"/>
          <w:lang w:eastAsia="de-CH"/>
        </w:rPr>
        <w:t>祕</w:t>
      </w:r>
    </w:p>
    <w:p w14:paraId="487A07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w:t>
      </w:r>
      <w:r w:rsidRPr="0047037A">
        <w:rPr>
          <w:rFonts w:ascii="MS Gothic" w:eastAsia="MS Gothic" w:hAnsi="MS Gothic" w:cs="MS Gothic" w:hint="eastAsia"/>
          <w:color w:val="000000"/>
          <w:sz w:val="43"/>
          <w:szCs w:val="43"/>
          <w:lang w:eastAsia="de-CH"/>
        </w:rPr>
        <w:t>嗎哪是一</w:t>
      </w:r>
      <w:r w:rsidRPr="0047037A">
        <w:rPr>
          <w:rFonts w:ascii="MS Mincho" w:eastAsia="MS Mincho" w:hAnsi="MS Mincho" w:cs="MS Mincho" w:hint="eastAsia"/>
          <w:color w:val="000000"/>
          <w:sz w:val="43"/>
          <w:szCs w:val="43"/>
          <w:lang w:eastAsia="de-CH"/>
        </w:rPr>
        <w:t>個奧祕。事實上，</w:t>
      </w:r>
      <w:r w:rsidRPr="0047037A">
        <w:rPr>
          <w:rFonts w:ascii="MS Gothic" w:eastAsia="MS Gothic" w:hAnsi="MS Gothic" w:cs="MS Gothic" w:hint="eastAsia"/>
          <w:color w:val="000000"/>
          <w:sz w:val="43"/>
          <w:szCs w:val="43"/>
          <w:lang w:eastAsia="de-CH"/>
        </w:rPr>
        <w:t>嗎哪這個詞的意思是：『這是甚麼？』以色列人沒有人知道嗎哪是甚麼。你注意到聖經描寫嗎哪時，將嗎哪比</w:t>
      </w:r>
      <w:r w:rsidRPr="0047037A">
        <w:rPr>
          <w:rFonts w:ascii="PMingLiU" w:eastAsia="PMingLiU" w:hAnsi="PMingLiU" w:cs="PMingLiU" w:hint="eastAsia"/>
          <w:color w:val="000000"/>
          <w:sz w:val="43"/>
          <w:szCs w:val="43"/>
          <w:lang w:eastAsia="de-CH"/>
        </w:rPr>
        <w:t>喻作某些東西麼？譬如，十六章十四節說嗎哪是地上有如白霜的小圓物，而十六章三十一節說嗎哪像芫荽子，滋味如同攙蜜的薄餅。『如同』和『好像』這些詞一再地被使用。事實上聖經並沒有告訴我們嗎哪是甚麼，因為嗎哪是奧祕的</w:t>
      </w:r>
      <w:r w:rsidRPr="0047037A">
        <w:rPr>
          <w:rFonts w:ascii="MS Mincho" w:eastAsia="MS Mincho" w:hAnsi="MS Mincho" w:cs="MS Mincho"/>
          <w:color w:val="000000"/>
          <w:sz w:val="43"/>
          <w:szCs w:val="43"/>
          <w:lang w:eastAsia="de-CH"/>
        </w:rPr>
        <w:t>。</w:t>
      </w:r>
    </w:p>
    <w:p w14:paraId="0C90B5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儘管</w:t>
      </w:r>
      <w:r w:rsidRPr="0047037A">
        <w:rPr>
          <w:rFonts w:ascii="MS Gothic" w:eastAsia="MS Gothic" w:hAnsi="MS Gothic" w:cs="MS Gothic" w:hint="eastAsia"/>
          <w:color w:val="000000"/>
          <w:sz w:val="43"/>
          <w:szCs w:val="43"/>
          <w:lang w:eastAsia="de-CH"/>
        </w:rPr>
        <w:t>嗎哪從天而降，不屬於舊造，但它卻能滋養人的肉身。這樣，嗎哪定規含有某些成分和礦物質，就是舊造的一部分。這顯明嗎哪的奧祕性來</w:t>
      </w:r>
      <w:r w:rsidRPr="0047037A">
        <w:rPr>
          <w:rFonts w:ascii="MS Mincho" w:eastAsia="MS Mincho" w:hAnsi="MS Mincho" w:cs="MS Mincho"/>
          <w:color w:val="000000"/>
          <w:sz w:val="43"/>
          <w:szCs w:val="43"/>
          <w:lang w:eastAsia="de-CH"/>
        </w:rPr>
        <w:t>。</w:t>
      </w:r>
    </w:p>
    <w:p w14:paraId="269095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作為真</w:t>
      </w:r>
      <w:r w:rsidRPr="0047037A">
        <w:rPr>
          <w:rFonts w:ascii="MS Gothic" w:eastAsia="MS Gothic" w:hAnsi="MS Gothic" w:cs="MS Gothic" w:hint="eastAsia"/>
          <w:color w:val="000000"/>
          <w:sz w:val="43"/>
          <w:szCs w:val="43"/>
          <w:lang w:eastAsia="de-CH"/>
        </w:rPr>
        <w:t>嗎哪，基督是奧祕的；</w:t>
      </w:r>
      <w:r w:rsidRPr="0047037A">
        <w:rPr>
          <w:rFonts w:ascii="PMingLiU" w:eastAsia="PMingLiU" w:hAnsi="PMingLiU" w:cs="PMingLiU" w:hint="eastAsia"/>
          <w:color w:val="000000"/>
          <w:sz w:val="43"/>
          <w:szCs w:val="43"/>
          <w:lang w:eastAsia="de-CH"/>
        </w:rPr>
        <w:t>祂不能用科學來解釋。在新約中，對於</w:t>
      </w:r>
      <w:r w:rsidRPr="0047037A">
        <w:rPr>
          <w:rFonts w:ascii="MS Mincho" w:eastAsia="MS Mincho" w:hAnsi="MS Mincho" w:cs="MS Mincho" w:hint="eastAsia"/>
          <w:color w:val="000000"/>
          <w:sz w:val="43"/>
          <w:szCs w:val="43"/>
          <w:lang w:eastAsia="de-CH"/>
        </w:rPr>
        <w:t>基督的奧祕有各樣的描述。例如，基督復活以後，進了一間關閉的屋子，門徒聚集在那裏。門徒『驚慌害怕，以為所看見的是魂。』（路二四</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。）主知道他們很困惑，就</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你們看我的手，我的</w:t>
      </w:r>
      <w:r w:rsidRPr="0047037A">
        <w:rPr>
          <w:rFonts w:ascii="PMingLiU" w:eastAsia="PMingLiU" w:hAnsi="PMingLiU" w:cs="PMingLiU" w:hint="eastAsia"/>
          <w:color w:val="000000"/>
          <w:sz w:val="43"/>
          <w:szCs w:val="43"/>
          <w:lang w:eastAsia="de-CH"/>
        </w:rPr>
        <w:t>腳，就知道實在是我了。摸我看看；魂無骨無肉，你們看我是有的。』（</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。）在復活裏，基督成了那賜生命的靈。（林前十五</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下。）然而，</w:t>
      </w:r>
      <w:r w:rsidRPr="0047037A">
        <w:rPr>
          <w:rFonts w:ascii="PMingLiU" w:eastAsia="PMingLiU" w:hAnsi="PMingLiU" w:cs="PMingLiU" w:hint="eastAsia"/>
          <w:color w:val="000000"/>
          <w:sz w:val="43"/>
          <w:szCs w:val="43"/>
          <w:lang w:eastAsia="de-CH"/>
        </w:rPr>
        <w:t>祂有一個看得見和摸得著的身體。門徒甚至能看見祂手上和腳上的釘痕。很難說今天基督是屬靈的還是屬肉身的。</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w:t>
      </w:r>
      <w:r w:rsidRPr="0047037A">
        <w:rPr>
          <w:rFonts w:ascii="PMingLiU" w:eastAsia="PMingLiU" w:hAnsi="PMingLiU" w:cs="PMingLiU" w:hint="eastAsia"/>
          <w:color w:val="000000"/>
          <w:sz w:val="43"/>
          <w:szCs w:val="43"/>
          <w:lang w:eastAsia="de-CH"/>
        </w:rPr>
        <w:t>祂仍有一個有骨有肉的身體。另一方面，聖經告訴我們基督活在我們裏面，並成形在我們裏面。（加二</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，四</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。）我們真是無法解釋基督，因著</w:t>
      </w:r>
      <w:r w:rsidRPr="0047037A">
        <w:rPr>
          <w:rFonts w:ascii="PMingLiU" w:eastAsia="PMingLiU" w:hAnsi="PMingLiU" w:cs="PMingLiU" w:hint="eastAsia"/>
          <w:color w:val="000000"/>
          <w:sz w:val="43"/>
          <w:szCs w:val="43"/>
          <w:lang w:eastAsia="de-CH"/>
        </w:rPr>
        <w:t>祂是奧祕的。作為嗎哪，基督實在是一個奧祕</w:t>
      </w:r>
      <w:r w:rsidRPr="0047037A">
        <w:rPr>
          <w:rFonts w:ascii="MS Mincho" w:eastAsia="MS Mincho" w:hAnsi="MS Mincho" w:cs="MS Mincho"/>
          <w:color w:val="000000"/>
          <w:sz w:val="43"/>
          <w:szCs w:val="43"/>
          <w:lang w:eastAsia="de-CH"/>
        </w:rPr>
        <w:t>。</w:t>
      </w:r>
    </w:p>
    <w:p w14:paraId="13D33F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2BDC9BE">
          <v:rect id="_x0000_i1098" style="width:0;height:1.5pt" o:hralign="center" o:hrstd="t" o:hrnoshade="t" o:hr="t" fillcolor="#257412" stroked="f"/>
        </w:pict>
      </w:r>
    </w:p>
    <w:p w14:paraId="2A2D16B2" w14:textId="04C1922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第三十八篇　屬天的糧食－</w:t>
      </w:r>
      <w:r w:rsidRPr="0047037A">
        <w:rPr>
          <w:rFonts w:ascii="MS Gothic" w:eastAsia="MS Gothic" w:hAnsi="MS Gothic" w:cs="MS Gothic" w:hint="eastAsia"/>
          <w:b/>
          <w:bCs/>
          <w:color w:val="000000"/>
          <w:sz w:val="27"/>
          <w:szCs w:val="27"/>
          <w:lang w:eastAsia="de-CH"/>
        </w:rPr>
        <w:t>嗎哪（四）</w:t>
      </w:r>
      <w:r w:rsidRPr="0047037A">
        <w:rPr>
          <w:rFonts w:ascii="Times New Roman" w:eastAsia="Times New Roman" w:hAnsi="Times New Roman" w:cs="Times New Roman"/>
          <w:b/>
          <w:bCs/>
          <w:noProof/>
          <w:color w:val="000000"/>
          <w:sz w:val="27"/>
          <w:szCs w:val="27"/>
          <w:lang w:eastAsia="de-CH"/>
        </w:rPr>
        <w:drawing>
          <wp:inline distT="0" distB="0" distL="0" distR="0" wp14:anchorId="25F15684" wp14:editId="3A164E2B">
            <wp:extent cx="281940" cy="281940"/>
            <wp:effectExtent l="0" t="0" r="3810" b="381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ECC6B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讀經：出埃及記十六章三十一約至三十六節；希伯來書九章四節；</w:t>
      </w:r>
      <w:r w:rsidRPr="0047037A">
        <w:rPr>
          <w:rFonts w:ascii="PMingLiU" w:eastAsia="PMingLiU" w:hAnsi="PMingLiU" w:cs="PMingLiU" w:hint="eastAsia"/>
          <w:color w:val="000000"/>
          <w:sz w:val="43"/>
          <w:szCs w:val="43"/>
          <w:lang w:eastAsia="de-CH"/>
        </w:rPr>
        <w:t>啟示錄二章十七節</w:t>
      </w:r>
      <w:r w:rsidRPr="0047037A">
        <w:rPr>
          <w:rFonts w:ascii="MS Mincho" w:eastAsia="MS Mincho" w:hAnsi="MS Mincho" w:cs="MS Mincho"/>
          <w:color w:val="000000"/>
          <w:sz w:val="43"/>
          <w:szCs w:val="43"/>
          <w:lang w:eastAsia="de-CH"/>
        </w:rPr>
        <w:t>。</w:t>
      </w:r>
    </w:p>
    <w:p w14:paraId="235265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在本篇信息中我們要來看一件關乎</w:t>
      </w:r>
      <w:r w:rsidRPr="0047037A">
        <w:rPr>
          <w:rFonts w:ascii="MS Gothic" w:eastAsia="MS Gothic" w:hAnsi="MS Gothic" w:cs="MS Gothic" w:hint="eastAsia"/>
          <w:color w:val="000000"/>
          <w:sz w:val="43"/>
          <w:szCs w:val="43"/>
          <w:lang w:eastAsia="de-CH"/>
        </w:rPr>
        <w:t>嗎哪非常深奧的事：在罐子裏盛一滿俄梅珥嗎哪，存在耶和華面前，留到世世代代。（十六</w:t>
      </w:r>
      <w:r w:rsidRPr="0047037A">
        <w:rPr>
          <w:rFonts w:ascii="Times New Roman" w:eastAsia="Times New Roman" w:hAnsi="Times New Roman" w:cs="Times New Roman"/>
          <w:color w:val="000000"/>
          <w:sz w:val="43"/>
          <w:szCs w:val="43"/>
          <w:lang w:eastAsia="de-CH"/>
        </w:rPr>
        <w:t>31~36</w:t>
      </w:r>
      <w:r w:rsidRPr="0047037A">
        <w:rPr>
          <w:rFonts w:ascii="MS Mincho" w:eastAsia="MS Mincho" w:hAnsi="MS Mincho" w:cs="MS Mincho" w:hint="eastAsia"/>
          <w:color w:val="000000"/>
          <w:sz w:val="43"/>
          <w:szCs w:val="43"/>
          <w:lang w:eastAsia="de-CH"/>
        </w:rPr>
        <w:t>。）將這</w:t>
      </w:r>
      <w:r w:rsidRPr="0047037A">
        <w:rPr>
          <w:rFonts w:ascii="MS Mincho" w:eastAsia="MS Mincho" w:hAnsi="MS Mincho" w:cs="MS Mincho" w:hint="eastAsia"/>
          <w:color w:val="000000"/>
          <w:sz w:val="43"/>
          <w:szCs w:val="43"/>
          <w:lang w:eastAsia="de-CH"/>
        </w:rPr>
        <w:lastRenderedPageBreak/>
        <w:t>一分</w:t>
      </w:r>
      <w:r w:rsidRPr="0047037A">
        <w:rPr>
          <w:rFonts w:ascii="MS Gothic" w:eastAsia="MS Gothic" w:hAnsi="MS Gothic" w:cs="MS Gothic" w:hint="eastAsia"/>
          <w:color w:val="000000"/>
          <w:sz w:val="43"/>
          <w:szCs w:val="43"/>
          <w:lang w:eastAsia="de-CH"/>
        </w:rPr>
        <w:t>嗎哪存放在耶和華面前的吩咐有些不尋常。我們在聖經別處讀不出神吩咐</w:t>
      </w:r>
      <w:r w:rsidRPr="0047037A">
        <w:rPr>
          <w:rFonts w:ascii="PMingLiU" w:eastAsia="PMingLiU" w:hAnsi="PMingLiU" w:cs="PMingLiU" w:hint="eastAsia"/>
          <w:color w:val="000000"/>
          <w:sz w:val="43"/>
          <w:szCs w:val="43"/>
          <w:lang w:eastAsia="de-CH"/>
        </w:rPr>
        <w:t>祂的百姓保存一項食物在祂面前，為著將來的世代。但在以色列人開始享受嗎哪之後，神就吩咐他們『拿一</w:t>
      </w:r>
      <w:r w:rsidRPr="0047037A">
        <w:rPr>
          <w:rFonts w:ascii="MS Mincho" w:eastAsia="MS Mincho" w:hAnsi="MS Mincho" w:cs="MS Mincho" w:hint="eastAsia"/>
          <w:color w:val="000000"/>
          <w:sz w:val="43"/>
          <w:szCs w:val="43"/>
          <w:lang w:eastAsia="de-CH"/>
        </w:rPr>
        <w:t>個罐子，盛一滿俄梅珥</w:t>
      </w:r>
      <w:r w:rsidRPr="0047037A">
        <w:rPr>
          <w:rFonts w:ascii="MS Gothic" w:eastAsia="MS Gothic" w:hAnsi="MS Gothic" w:cs="MS Gothic" w:hint="eastAsia"/>
          <w:color w:val="000000"/>
          <w:sz w:val="43"/>
          <w:szCs w:val="43"/>
          <w:lang w:eastAsia="de-CH"/>
        </w:rPr>
        <w:t>嗎哪，存在耶和華面前。（十六</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。）以後我們將看見，</w:t>
      </w:r>
      <w:r w:rsidRPr="0047037A">
        <w:rPr>
          <w:rFonts w:ascii="MS Gothic" w:eastAsia="MS Gothic" w:hAnsi="MS Gothic" w:cs="MS Gothic" w:hint="eastAsia"/>
          <w:color w:val="000000"/>
          <w:sz w:val="43"/>
          <w:szCs w:val="43"/>
          <w:lang w:eastAsia="de-CH"/>
        </w:rPr>
        <w:t>嗎哪是放在金罐裏的。（來九</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AFCBD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保存一俄梅珥</w:t>
      </w:r>
      <w:r w:rsidRPr="0047037A">
        <w:rPr>
          <w:rFonts w:ascii="MS Gothic" w:eastAsia="MS Gothic" w:hAnsi="MS Gothic" w:cs="MS Gothic" w:hint="eastAsia"/>
          <w:color w:val="000000"/>
          <w:sz w:val="43"/>
          <w:szCs w:val="43"/>
          <w:lang w:eastAsia="de-CH"/>
        </w:rPr>
        <w:t>嗎哪，就是保存給神百姓的屬天食物，這個吩咐的意義何在？為甚麼嗎哪盛在金罐</w:t>
      </w:r>
      <w:r w:rsidRPr="0047037A">
        <w:rPr>
          <w:rFonts w:ascii="Batang" w:eastAsia="Batang" w:hAnsi="Batang" w:cs="Batang" w:hint="eastAsia"/>
          <w:color w:val="000000"/>
          <w:sz w:val="43"/>
          <w:szCs w:val="43"/>
          <w:lang w:eastAsia="de-CH"/>
        </w:rPr>
        <w:t>內。</w:t>
      </w:r>
      <w:r w:rsidRPr="0047037A">
        <w:rPr>
          <w:rFonts w:ascii="MS Mincho" w:eastAsia="MS Mincho" w:hAnsi="MS Mincho" w:cs="MS Mincho" w:hint="eastAsia"/>
          <w:color w:val="000000"/>
          <w:sz w:val="43"/>
          <w:szCs w:val="43"/>
          <w:lang w:eastAsia="de-CH"/>
        </w:rPr>
        <w:t>為甚麼它和兩塊約版一同放在約櫃裏？</w:t>
      </w:r>
      <w:r w:rsidRPr="0047037A">
        <w:rPr>
          <w:rFonts w:ascii="MS Gothic" w:eastAsia="MS Gothic" w:hAnsi="MS Gothic" w:cs="MS Gothic" w:hint="eastAsia"/>
          <w:color w:val="000000"/>
          <w:sz w:val="43"/>
          <w:szCs w:val="43"/>
          <w:lang w:eastAsia="de-CH"/>
        </w:rPr>
        <w:t>嗎哪在罐子裏，罐子在約櫃裏，而約櫃在至聖所裏。再者，至聖所在帳幕裏，而帳幕被外院子的帷子所包圍。外院子裏面是帳幕，帳幕裏面是至聖所，至聖所裏面是約櫃，約櫃裏面是金罐，而金罐裏面是一俄梅珥嗎哪</w:t>
      </w:r>
      <w:r w:rsidRPr="0047037A">
        <w:rPr>
          <w:rFonts w:ascii="MS Mincho" w:eastAsia="MS Mincho" w:hAnsi="MS Mincho" w:cs="MS Mincho"/>
          <w:color w:val="000000"/>
          <w:sz w:val="43"/>
          <w:szCs w:val="43"/>
          <w:lang w:eastAsia="de-CH"/>
        </w:rPr>
        <w:t>。</w:t>
      </w:r>
    </w:p>
    <w:p w14:paraId="3CF087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表面看來約櫃是帳幕的焦點。事實上，存放在約櫃中金罐</w:t>
      </w:r>
      <w:r w:rsidRPr="0047037A">
        <w:rPr>
          <w:rFonts w:ascii="Batang" w:eastAsia="Batang" w:hAnsi="Batang" w:cs="Batang" w:hint="eastAsia"/>
          <w:color w:val="000000"/>
          <w:sz w:val="43"/>
          <w:szCs w:val="43"/>
          <w:lang w:eastAsia="de-CH"/>
        </w:rPr>
        <w:t>內的</w:t>
      </w:r>
      <w:r w:rsidRPr="0047037A">
        <w:rPr>
          <w:rFonts w:ascii="MS Gothic" w:eastAsia="MS Gothic" w:hAnsi="MS Gothic" w:cs="MS Gothic" w:hint="eastAsia"/>
          <w:color w:val="000000"/>
          <w:sz w:val="43"/>
          <w:szCs w:val="43"/>
          <w:lang w:eastAsia="de-CH"/>
        </w:rPr>
        <w:t>嗎哪纔是中心。罐</w:t>
      </w:r>
      <w:r w:rsidRPr="0047037A">
        <w:rPr>
          <w:rFonts w:ascii="Batang" w:eastAsia="Batang" w:hAnsi="Batang" w:cs="Batang" w:hint="eastAsia"/>
          <w:color w:val="000000"/>
          <w:sz w:val="43"/>
          <w:szCs w:val="43"/>
          <w:lang w:eastAsia="de-CH"/>
        </w:rPr>
        <w:t>內的</w:t>
      </w:r>
      <w:r w:rsidRPr="0047037A">
        <w:rPr>
          <w:rFonts w:ascii="MS Gothic" w:eastAsia="MS Gothic" w:hAnsi="MS Gothic" w:cs="MS Gothic" w:hint="eastAsia"/>
          <w:color w:val="000000"/>
          <w:sz w:val="43"/>
          <w:szCs w:val="43"/>
          <w:lang w:eastAsia="de-CH"/>
        </w:rPr>
        <w:t>嗎哪隱藏在五層遮</w:t>
      </w:r>
      <w:r w:rsidRPr="0047037A">
        <w:rPr>
          <w:rFonts w:ascii="MS Mincho" w:eastAsia="MS Mincho" w:hAnsi="MS Mincho" w:cs="MS Mincho" w:hint="eastAsia"/>
          <w:color w:val="000000"/>
          <w:sz w:val="43"/>
          <w:szCs w:val="43"/>
          <w:lang w:eastAsia="de-CH"/>
        </w:rPr>
        <w:t>蓋之下。所以，真正的焦點乃是金罐</w:t>
      </w:r>
      <w:r w:rsidRPr="0047037A">
        <w:rPr>
          <w:rFonts w:ascii="Batang" w:eastAsia="Batang" w:hAnsi="Batang" w:cs="Batang" w:hint="eastAsia"/>
          <w:color w:val="000000"/>
          <w:sz w:val="43"/>
          <w:szCs w:val="43"/>
          <w:lang w:eastAsia="de-CH"/>
        </w:rPr>
        <w:t>內的</w:t>
      </w:r>
      <w:r w:rsidRPr="0047037A">
        <w:rPr>
          <w:rFonts w:ascii="MS Gothic" w:eastAsia="MS Gothic" w:hAnsi="MS Gothic" w:cs="MS Gothic" w:hint="eastAsia"/>
          <w:color w:val="000000"/>
          <w:sz w:val="43"/>
          <w:szCs w:val="43"/>
          <w:lang w:eastAsia="de-CH"/>
        </w:rPr>
        <w:t>嗎哪</w:t>
      </w:r>
      <w:r w:rsidRPr="0047037A">
        <w:rPr>
          <w:rFonts w:ascii="MS Mincho" w:eastAsia="MS Mincho" w:hAnsi="MS Mincho" w:cs="MS Mincho"/>
          <w:color w:val="000000"/>
          <w:sz w:val="43"/>
          <w:szCs w:val="43"/>
          <w:lang w:eastAsia="de-CH"/>
        </w:rPr>
        <w:t>。</w:t>
      </w:r>
    </w:p>
    <w:p w14:paraId="72879A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我們最好問自己。我們基督徒生活的焦點是甚麼？金罐</w:t>
      </w:r>
      <w:r w:rsidRPr="0047037A">
        <w:rPr>
          <w:rFonts w:ascii="Batang" w:eastAsia="Batang" w:hAnsi="Batang" w:cs="Batang" w:hint="eastAsia"/>
          <w:color w:val="000000"/>
          <w:sz w:val="43"/>
          <w:szCs w:val="43"/>
          <w:lang w:eastAsia="de-CH"/>
        </w:rPr>
        <w:t>內的</w:t>
      </w:r>
      <w:r w:rsidRPr="0047037A">
        <w:rPr>
          <w:rFonts w:ascii="MS Gothic" w:eastAsia="MS Gothic" w:hAnsi="MS Gothic" w:cs="MS Gothic" w:hint="eastAsia"/>
          <w:color w:val="000000"/>
          <w:sz w:val="43"/>
          <w:szCs w:val="43"/>
          <w:lang w:eastAsia="de-CH"/>
        </w:rPr>
        <w:t>嗎哪如何是神居所的焦點，照樣，基督作為我們所喫的嗎哪也該是我們全人的焦點。帳幕是舊約中神的居所，而今天我們就是神的</w:t>
      </w:r>
      <w:r w:rsidRPr="0047037A">
        <w:rPr>
          <w:rFonts w:ascii="MS Gothic" w:eastAsia="MS Gothic" w:hAnsi="MS Gothic" w:cs="MS Gothic" w:hint="eastAsia"/>
          <w:color w:val="000000"/>
          <w:sz w:val="43"/>
          <w:szCs w:val="43"/>
          <w:lang w:eastAsia="de-CH"/>
        </w:rPr>
        <w:lastRenderedPageBreak/>
        <w:t>居所。從經歷的觀點</w:t>
      </w:r>
      <w:r w:rsidRPr="0047037A">
        <w:rPr>
          <w:rFonts w:ascii="Batang" w:eastAsia="Batang" w:hAnsi="Batang" w:cs="Batang" w:hint="eastAsia"/>
          <w:color w:val="000000"/>
          <w:sz w:val="43"/>
          <w:szCs w:val="43"/>
          <w:lang w:eastAsia="de-CH"/>
        </w:rPr>
        <w:t>說，我們可以認</w:t>
      </w:r>
      <w:r w:rsidRPr="0047037A">
        <w:rPr>
          <w:rFonts w:ascii="MS Mincho" w:eastAsia="MS Mincho" w:hAnsi="MS Mincho" w:cs="MS Mincho" w:hint="eastAsia"/>
          <w:color w:val="000000"/>
          <w:sz w:val="43"/>
          <w:szCs w:val="43"/>
          <w:lang w:eastAsia="de-CH"/>
        </w:rPr>
        <w:t>為自己就是帳幕，因為帳幕是神的建造，而我們也是</w:t>
      </w:r>
      <w:r w:rsidRPr="0047037A">
        <w:rPr>
          <w:rFonts w:ascii="PMingLiU" w:eastAsia="PMingLiU" w:hAnsi="PMingLiU" w:cs="PMingLiU" w:hint="eastAsia"/>
          <w:color w:val="000000"/>
          <w:sz w:val="43"/>
          <w:szCs w:val="43"/>
          <w:lang w:eastAsia="de-CH"/>
        </w:rPr>
        <w:t>祂的建造。今天教會乃是神的帳幕。我們全體就等於帳幕，因我們乃是教會的一部分。作為教會的一部分，我們全人的焦點應該是嗎哪。要以更完全的方式描述這嗎哪，我們可以說這嗎哪就是我們所喫，所消化並吸收的基督。因此，今天神建造的焦點乃是祂百姓所喫、所消化並吸收的基督</w:t>
      </w:r>
      <w:r w:rsidRPr="0047037A">
        <w:rPr>
          <w:rFonts w:ascii="MS Mincho" w:eastAsia="MS Mincho" w:hAnsi="MS Mincho" w:cs="MS Mincho"/>
          <w:color w:val="000000"/>
          <w:sz w:val="43"/>
          <w:szCs w:val="43"/>
          <w:lang w:eastAsia="de-CH"/>
        </w:rPr>
        <w:t>。</w:t>
      </w:r>
    </w:p>
    <w:p w14:paraId="574360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現在我們能了解，為甚麼神吩咐把一定分量的</w:t>
      </w:r>
      <w:r w:rsidRPr="0047037A">
        <w:rPr>
          <w:rFonts w:ascii="MS Gothic" w:eastAsia="MS Gothic" w:hAnsi="MS Gothic" w:cs="MS Gothic" w:hint="eastAsia"/>
          <w:color w:val="000000"/>
          <w:sz w:val="43"/>
          <w:szCs w:val="43"/>
          <w:lang w:eastAsia="de-CH"/>
        </w:rPr>
        <w:t>嗎哪保存在</w:t>
      </w:r>
      <w:r w:rsidRPr="0047037A">
        <w:rPr>
          <w:rFonts w:ascii="PMingLiU" w:eastAsia="PMingLiU" w:hAnsi="PMingLiU" w:cs="PMingLiU" w:hint="eastAsia"/>
          <w:color w:val="000000"/>
          <w:sz w:val="43"/>
          <w:szCs w:val="43"/>
          <w:lang w:eastAsia="de-CH"/>
        </w:rPr>
        <w:t>祂面前的金罐內。這指明我們所喫，所消化並吸收的基督是我們的中心。今天你全人的中心是甚麼？說我們的中心是嗎哪乃是使用舊約的名詞。在新約的詞彙裏，我們該回答說，我們全人的中心乃是我們所喫，所消化並吸收的基督。我能大膽地作見證，我全人的焦點就是這位基督</w:t>
      </w:r>
      <w:r w:rsidRPr="0047037A">
        <w:rPr>
          <w:rFonts w:ascii="MS Mincho" w:eastAsia="MS Mincho" w:hAnsi="MS Mincho" w:cs="MS Mincho"/>
          <w:color w:val="000000"/>
          <w:sz w:val="43"/>
          <w:szCs w:val="43"/>
          <w:lang w:eastAsia="de-CH"/>
        </w:rPr>
        <w:t>。</w:t>
      </w:r>
    </w:p>
    <w:p w14:paraId="4ECED61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在神面前的記</w:t>
      </w:r>
      <w:r w:rsidRPr="0047037A">
        <w:rPr>
          <w:rFonts w:ascii="MS Mincho" w:eastAsia="MS Mincho" w:hAnsi="MS Mincho" w:cs="MS Mincho"/>
          <w:color w:val="E46044"/>
          <w:sz w:val="39"/>
          <w:szCs w:val="39"/>
          <w:lang w:eastAsia="de-CH"/>
        </w:rPr>
        <w:t>念</w:t>
      </w:r>
    </w:p>
    <w:p w14:paraId="6FF87F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放在罐</w:t>
      </w:r>
      <w:r w:rsidRPr="0047037A">
        <w:rPr>
          <w:rFonts w:ascii="Batang" w:eastAsia="Batang" w:hAnsi="Batang" w:cs="Batang" w:hint="eastAsia"/>
          <w:color w:val="000000"/>
          <w:sz w:val="43"/>
          <w:szCs w:val="43"/>
          <w:lang w:eastAsia="de-CH"/>
        </w:rPr>
        <w:t>內的</w:t>
      </w:r>
      <w:r w:rsidRPr="0047037A">
        <w:rPr>
          <w:rFonts w:ascii="MS Gothic" w:eastAsia="MS Gothic" w:hAnsi="MS Gothic" w:cs="MS Gothic" w:hint="eastAsia"/>
          <w:color w:val="000000"/>
          <w:sz w:val="43"/>
          <w:szCs w:val="43"/>
          <w:lang w:eastAsia="de-CH"/>
        </w:rPr>
        <w:t>嗎哪要世世代代保存在神面前作為記念。出埃及十六章三十二節</w:t>
      </w:r>
      <w:r w:rsidRPr="0047037A">
        <w:rPr>
          <w:rFonts w:ascii="Batang" w:eastAsia="Batang" w:hAnsi="Batang" w:cs="Batang" w:hint="eastAsia"/>
          <w:color w:val="000000"/>
          <w:sz w:val="43"/>
          <w:szCs w:val="43"/>
          <w:lang w:eastAsia="de-CH"/>
        </w:rPr>
        <w:t>說：『要將一滿俄梅珥</w:t>
      </w:r>
      <w:r w:rsidRPr="0047037A">
        <w:rPr>
          <w:rFonts w:ascii="MS Gothic" w:eastAsia="MS Gothic" w:hAnsi="MS Gothic" w:cs="MS Gothic" w:hint="eastAsia"/>
          <w:color w:val="000000"/>
          <w:sz w:val="43"/>
          <w:szCs w:val="43"/>
          <w:lang w:eastAsia="de-CH"/>
        </w:rPr>
        <w:t>嗎哪留到世世代代，使後人可以看見我當日將你們領出埃及地，在曠野所給你們喫的食物。』我們從經歷的觀點來思想這</w:t>
      </w:r>
      <w:r w:rsidRPr="0047037A">
        <w:rPr>
          <w:rFonts w:ascii="MS Mincho" w:eastAsia="MS Mincho" w:hAnsi="MS Mincho" w:cs="MS Mincho" w:hint="eastAsia"/>
          <w:color w:val="000000"/>
          <w:sz w:val="43"/>
          <w:szCs w:val="43"/>
          <w:lang w:eastAsia="de-CH"/>
        </w:rPr>
        <w:t>事；就看見當我們天天有分於基督，我們也就是保存</w:t>
      </w:r>
      <w:r w:rsidRPr="0047037A">
        <w:rPr>
          <w:rFonts w:ascii="PMingLiU" w:eastAsia="PMingLiU" w:hAnsi="PMingLiU" w:cs="PMingLiU" w:hint="eastAsia"/>
          <w:color w:val="000000"/>
          <w:sz w:val="43"/>
          <w:szCs w:val="43"/>
          <w:lang w:eastAsia="de-CH"/>
        </w:rPr>
        <w:t>祂。然而，許</w:t>
      </w:r>
      <w:r w:rsidRPr="0047037A">
        <w:rPr>
          <w:rFonts w:ascii="PMingLiU" w:eastAsia="PMingLiU" w:hAnsi="PMingLiU" w:cs="PMingLiU" w:hint="eastAsia"/>
          <w:color w:val="000000"/>
          <w:sz w:val="43"/>
          <w:szCs w:val="43"/>
          <w:lang w:eastAsia="de-CH"/>
        </w:rPr>
        <w:lastRenderedPageBreak/>
        <w:t>多基督徒沒有保存多少基督。我們都需要保存基督。在我進入教會生活以前，我沒有保存多少基督。但因著主的憐憫我能作見證，在已過的三十年間我保存了大量的基督。在這件事上，我為著青年人非常喜樂。甚至我們中間的青年人在保存大量基督的事上也是蒙福的。我們所保存基督的分量在於我們喫基督的分量。我們愈喫基督，我們保存祂就愈多</w:t>
      </w:r>
      <w:r w:rsidRPr="0047037A">
        <w:rPr>
          <w:rFonts w:ascii="MS Mincho" w:eastAsia="MS Mincho" w:hAnsi="MS Mincho" w:cs="MS Mincho"/>
          <w:color w:val="000000"/>
          <w:sz w:val="43"/>
          <w:szCs w:val="43"/>
          <w:lang w:eastAsia="de-CH"/>
        </w:rPr>
        <w:t>。</w:t>
      </w:r>
    </w:p>
    <w:p w14:paraId="2B3307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在舊約裏，</w:t>
      </w:r>
      <w:r w:rsidRPr="0047037A">
        <w:rPr>
          <w:rFonts w:ascii="MS Gothic" w:eastAsia="MS Gothic" w:hAnsi="MS Gothic" w:cs="MS Gothic" w:hint="eastAsia"/>
          <w:color w:val="000000"/>
          <w:sz w:val="43"/>
          <w:szCs w:val="43"/>
          <w:lang w:eastAsia="de-CH"/>
        </w:rPr>
        <w:t>嗎哪是按照收取和喫的比例而保存的。在十六章三十三節摩西吩咐亞倫將一滿俄梅珥嗎哪盛在罐子裏。在收取和喫嗎哪的事上，有些以色列人很貪心，</w:t>
      </w:r>
      <w:r w:rsidRPr="0047037A">
        <w:rPr>
          <w:rFonts w:ascii="MS Mincho" w:eastAsia="MS Mincho" w:hAnsi="MS Mincho" w:cs="MS Mincho" w:hint="eastAsia"/>
          <w:color w:val="000000"/>
          <w:sz w:val="43"/>
          <w:szCs w:val="43"/>
          <w:lang w:eastAsia="de-CH"/>
        </w:rPr>
        <w:t>而其餘的人很懶惰。根據十六章十六節，百姓『各拿一俄梅珥。』二十七節告訴我們，以色列人『有多收的，有少收的。』然而，他們量過所收取的</w:t>
      </w:r>
      <w:r w:rsidRPr="0047037A">
        <w:rPr>
          <w:rFonts w:ascii="MS Gothic" w:eastAsia="MS Gothic" w:hAnsi="MS Gothic" w:cs="MS Gothic" w:hint="eastAsia"/>
          <w:color w:val="000000"/>
          <w:sz w:val="43"/>
          <w:szCs w:val="43"/>
          <w:lang w:eastAsia="de-CH"/>
        </w:rPr>
        <w:t>嗎哪之後，『多收的也沒有餘，少收的也沒有缺。』（</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。）那些貪心收取</w:t>
      </w:r>
      <w:r w:rsidRPr="0047037A">
        <w:rPr>
          <w:rFonts w:ascii="MS Gothic" w:eastAsia="MS Gothic" w:hAnsi="MS Gothic" w:cs="MS Gothic" w:hint="eastAsia"/>
          <w:color w:val="000000"/>
          <w:sz w:val="43"/>
          <w:szCs w:val="43"/>
          <w:lang w:eastAsia="de-CH"/>
        </w:rPr>
        <w:t>嗎哪的人得著一俄梅琪，那些懶惰的人也得著一俄梅珥。根據我們的度量，我們所收取的嗎哪量一量也許遠超過一俄梅珥。但根據神的度量，它恰好是一俄梅珥。在屬靈的事上我們不該貪心。不論我們多能收取嗎哪，最終我們都得著一俄梅珥</w:t>
      </w:r>
      <w:r w:rsidRPr="0047037A">
        <w:rPr>
          <w:rFonts w:ascii="MS Mincho" w:eastAsia="MS Mincho" w:hAnsi="MS Mincho" w:cs="MS Mincho"/>
          <w:color w:val="000000"/>
          <w:sz w:val="43"/>
          <w:szCs w:val="43"/>
          <w:lang w:eastAsia="de-CH"/>
        </w:rPr>
        <w:t>。</w:t>
      </w:r>
    </w:p>
    <w:p w14:paraId="5FC527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我們已經看見各人</w:t>
      </w:r>
      <w:r w:rsidRPr="0047037A">
        <w:rPr>
          <w:rFonts w:ascii="MS Gothic" w:eastAsia="MS Gothic" w:hAnsi="MS Gothic" w:cs="MS Gothic" w:hint="eastAsia"/>
          <w:color w:val="000000"/>
          <w:sz w:val="43"/>
          <w:szCs w:val="43"/>
          <w:lang w:eastAsia="de-CH"/>
        </w:rPr>
        <w:t>每天早晨收取嗎哪的分量是一俄梅珥。各人每天所喫嗎哪的分量也是一俄梅</w:t>
      </w:r>
      <w:r w:rsidRPr="0047037A">
        <w:rPr>
          <w:rFonts w:ascii="MS Gothic" w:eastAsia="MS Gothic" w:hAnsi="MS Gothic" w:cs="MS Gothic" w:hint="eastAsia"/>
          <w:color w:val="000000"/>
          <w:sz w:val="43"/>
          <w:szCs w:val="43"/>
          <w:lang w:eastAsia="de-CH"/>
        </w:rPr>
        <w:lastRenderedPageBreak/>
        <w:t>珥。不論一個人的</w:t>
      </w:r>
      <w:r w:rsidRPr="0047037A">
        <w:rPr>
          <w:rFonts w:ascii="MS Mincho" w:eastAsia="MS Mincho" w:hAnsi="MS Mincho" w:cs="MS Mincho" w:hint="eastAsia"/>
          <w:color w:val="000000"/>
          <w:sz w:val="43"/>
          <w:szCs w:val="43"/>
          <w:lang w:eastAsia="de-CH"/>
        </w:rPr>
        <w:t>胃口多大、容量多大，他喫一俄梅珥</w:t>
      </w:r>
      <w:r w:rsidRPr="0047037A">
        <w:rPr>
          <w:rFonts w:ascii="MS Gothic" w:eastAsia="MS Gothic" w:hAnsi="MS Gothic" w:cs="MS Gothic" w:hint="eastAsia"/>
          <w:color w:val="000000"/>
          <w:sz w:val="43"/>
          <w:szCs w:val="43"/>
          <w:lang w:eastAsia="de-CH"/>
        </w:rPr>
        <w:t>嗎哪。另一面，胃口小、容量小的人也喫一俄梅珥</w:t>
      </w:r>
      <w:r w:rsidRPr="0047037A">
        <w:rPr>
          <w:rFonts w:ascii="MS Mincho" w:eastAsia="MS Mincho" w:hAnsi="MS Mincho" w:cs="MS Mincho"/>
          <w:color w:val="000000"/>
          <w:sz w:val="43"/>
          <w:szCs w:val="43"/>
          <w:lang w:eastAsia="de-CH"/>
        </w:rPr>
        <w:t>。</w:t>
      </w:r>
    </w:p>
    <w:p w14:paraId="298A6A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一俄梅珥</w:t>
      </w:r>
      <w:r w:rsidRPr="0047037A">
        <w:rPr>
          <w:rFonts w:ascii="MS Gothic" w:eastAsia="MS Gothic" w:hAnsi="MS Gothic" w:cs="MS Gothic" w:hint="eastAsia"/>
          <w:color w:val="000000"/>
          <w:sz w:val="43"/>
          <w:szCs w:val="43"/>
          <w:lang w:eastAsia="de-CH"/>
        </w:rPr>
        <w:t>嗎哪保存在罐子裏的事實，指明被保存之嗎哪的分量與收取和喫的分量一樣。這表示我們保存的基督不能多過我們所收取、所喫的基督。反之，我們收取並喫一定的分量，也保存一樣的分量。用舊約的</w:t>
      </w:r>
      <w:r w:rsidRPr="0047037A">
        <w:rPr>
          <w:rFonts w:ascii="Batang" w:eastAsia="Batang" w:hAnsi="Batang" w:cs="Batang" w:hint="eastAsia"/>
          <w:color w:val="000000"/>
          <w:sz w:val="43"/>
          <w:szCs w:val="43"/>
          <w:lang w:eastAsia="de-CH"/>
        </w:rPr>
        <w:t>說法，我們所收取、所喫的分量是一俄梅珥，而我們所保存的分量也是一俄梅珥。不論我們收多少，還是得著一俄梅珀。同樣的，不論我們能喫多少，還是正好喫一俄梅珥</w:t>
      </w:r>
      <w:r w:rsidRPr="0047037A">
        <w:rPr>
          <w:rFonts w:ascii="MS Mincho" w:eastAsia="MS Mincho" w:hAnsi="MS Mincho" w:cs="MS Mincho"/>
          <w:color w:val="000000"/>
          <w:sz w:val="43"/>
          <w:szCs w:val="43"/>
          <w:lang w:eastAsia="de-CH"/>
        </w:rPr>
        <w:t>。</w:t>
      </w:r>
    </w:p>
    <w:p w14:paraId="3E3668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以色列人不得將</w:t>
      </w:r>
      <w:r w:rsidRPr="0047037A">
        <w:rPr>
          <w:rFonts w:ascii="MS Gothic" w:eastAsia="MS Gothic" w:hAnsi="MS Gothic" w:cs="MS Gothic" w:hint="eastAsia"/>
          <w:color w:val="000000"/>
          <w:sz w:val="43"/>
          <w:szCs w:val="43"/>
          <w:lang w:eastAsia="de-CH"/>
        </w:rPr>
        <w:t>嗎哪儲存到次日。在十六章十九節摩西對百姓</w:t>
      </w:r>
      <w:r w:rsidRPr="0047037A">
        <w:rPr>
          <w:rFonts w:ascii="Batang" w:eastAsia="Batang" w:hAnsi="Batang" w:cs="Batang" w:hint="eastAsia"/>
          <w:color w:val="000000"/>
          <w:sz w:val="43"/>
          <w:szCs w:val="43"/>
          <w:lang w:eastAsia="de-CH"/>
        </w:rPr>
        <w:t>說：『所收的，不許甚</w:t>
      </w:r>
      <w:r w:rsidRPr="0047037A">
        <w:rPr>
          <w:rFonts w:ascii="MS Mincho" w:eastAsia="MS Mincho" w:hAnsi="MS Mincho" w:cs="MS Mincho" w:hint="eastAsia"/>
          <w:color w:val="000000"/>
          <w:sz w:val="43"/>
          <w:szCs w:val="43"/>
          <w:lang w:eastAsia="de-CH"/>
        </w:rPr>
        <w:t>麼人留到早晨。』</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然而，『他們不聽摩西的話，</w:t>
      </w:r>
      <w:r w:rsidRPr="0047037A">
        <w:rPr>
          <w:rFonts w:ascii="Batang" w:eastAsia="Batang" w:hAnsi="Batang" w:cs="Batang" w:hint="eastAsia"/>
          <w:color w:val="000000"/>
          <w:sz w:val="43"/>
          <w:szCs w:val="43"/>
          <w:lang w:eastAsia="de-CH"/>
        </w:rPr>
        <w:t>內中有留到早晨的，就生蟲變臭了。』（</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。）以色列人必須</w:t>
      </w:r>
      <w:r w:rsidRPr="0047037A">
        <w:rPr>
          <w:rFonts w:ascii="MS Gothic" w:eastAsia="MS Gothic" w:hAnsi="MS Gothic" w:cs="MS Gothic" w:hint="eastAsia"/>
          <w:color w:val="000000"/>
          <w:sz w:val="43"/>
          <w:szCs w:val="43"/>
          <w:lang w:eastAsia="de-CH"/>
        </w:rPr>
        <w:t>每天喫他們的一分嗎哪。倘若他們想要留到次日早晨，嗎哪就臭了。這指明照著天然觀念而儲存起來是不合乎聖經的</w:t>
      </w:r>
      <w:r w:rsidRPr="0047037A">
        <w:rPr>
          <w:rFonts w:ascii="MS Mincho" w:eastAsia="MS Mincho" w:hAnsi="MS Mincho" w:cs="MS Mincho"/>
          <w:color w:val="000000"/>
          <w:sz w:val="43"/>
          <w:szCs w:val="43"/>
          <w:lang w:eastAsia="de-CH"/>
        </w:rPr>
        <w:t>。</w:t>
      </w:r>
    </w:p>
    <w:p w14:paraId="485066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在馬太六章三十四節主耶</w:t>
      </w:r>
      <w:r w:rsidRPr="0047037A">
        <w:rPr>
          <w:rFonts w:ascii="MS Gothic" w:eastAsia="MS Gothic" w:hAnsi="MS Gothic" w:cs="MS Gothic" w:hint="eastAsia"/>
          <w:color w:val="000000"/>
          <w:sz w:val="43"/>
          <w:szCs w:val="43"/>
          <w:lang w:eastAsia="de-CH"/>
        </w:rPr>
        <w:t>穌告訴我們，不要為明天憂慮。明天是明天，不要為它憂慮。凡為明天憂慮的人是試著盡量去儲存的人。這樣的儲存</w:t>
      </w:r>
      <w:r w:rsidRPr="0047037A">
        <w:rPr>
          <w:rFonts w:ascii="PMingLiU" w:eastAsia="PMingLiU" w:hAnsi="PMingLiU" w:cs="PMingLiU" w:hint="eastAsia"/>
          <w:color w:val="000000"/>
          <w:sz w:val="43"/>
          <w:szCs w:val="43"/>
          <w:lang w:eastAsia="de-CH"/>
        </w:rPr>
        <w:t>絕不是為著今天，卻總是為著明天。然而，我們不該過明天的生活。我們只有今天，沒有明天。</w:t>
      </w:r>
      <w:r w:rsidRPr="0047037A">
        <w:rPr>
          <w:rFonts w:ascii="PMingLiU" w:eastAsia="PMingLiU" w:hAnsi="PMingLiU" w:cs="PMingLiU" w:hint="eastAsia"/>
          <w:color w:val="000000"/>
          <w:sz w:val="43"/>
          <w:szCs w:val="43"/>
          <w:lang w:eastAsia="de-CH"/>
        </w:rPr>
        <w:lastRenderedPageBreak/>
        <w:t>無人能活出明天。每天早晨我們都該收取嗎哪。我們不該貪心或是懶惰，而該照著神的話收取嗎哪。神吩咐我們在早晨收取嗎哪，我們</w:t>
      </w:r>
      <w:r w:rsidRPr="0047037A">
        <w:rPr>
          <w:rFonts w:ascii="MS Mincho" w:eastAsia="MS Mincho" w:hAnsi="MS Mincho" w:cs="MS Mincho" w:hint="eastAsia"/>
          <w:color w:val="000000"/>
          <w:sz w:val="43"/>
          <w:szCs w:val="43"/>
          <w:lang w:eastAsia="de-CH"/>
        </w:rPr>
        <w:t>就依從</w:t>
      </w:r>
      <w:r w:rsidRPr="0047037A">
        <w:rPr>
          <w:rFonts w:ascii="PMingLiU" w:eastAsia="PMingLiU" w:hAnsi="PMingLiU" w:cs="PMingLiU" w:hint="eastAsia"/>
          <w:color w:val="000000"/>
          <w:sz w:val="43"/>
          <w:szCs w:val="43"/>
          <w:lang w:eastAsia="de-CH"/>
        </w:rPr>
        <w:t>祂這樣作。嗎哪經過磨推，臼搗或水煮之後，我們便喫它。</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一天又一天，這樣喫</w:t>
      </w:r>
      <w:r w:rsidRPr="0047037A">
        <w:rPr>
          <w:rFonts w:ascii="MS Gothic" w:eastAsia="MS Gothic" w:hAnsi="MS Gothic" w:cs="MS Gothic" w:hint="eastAsia"/>
          <w:color w:val="000000"/>
          <w:sz w:val="43"/>
          <w:szCs w:val="43"/>
          <w:lang w:eastAsia="de-CH"/>
        </w:rPr>
        <w:t>嗎哪是何等的平安和安息！我們過著安息且平靜的生活，沒有憂慮沒有難處。我們每天喫每天分的嗎哪，一天度過一天</w:t>
      </w:r>
      <w:r w:rsidRPr="0047037A">
        <w:rPr>
          <w:rFonts w:ascii="MS Mincho" w:eastAsia="MS Mincho" w:hAnsi="MS Mincho" w:cs="MS Mincho"/>
          <w:color w:val="000000"/>
          <w:sz w:val="43"/>
          <w:szCs w:val="43"/>
          <w:lang w:eastAsia="de-CH"/>
        </w:rPr>
        <w:t>。</w:t>
      </w:r>
    </w:p>
    <w:p w14:paraId="4F772F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這裏的點乃是神吩咐百姓保存一俄梅珥</w:t>
      </w:r>
      <w:r w:rsidRPr="0047037A">
        <w:rPr>
          <w:rFonts w:ascii="MS Gothic" w:eastAsia="MS Gothic" w:hAnsi="MS Gothic" w:cs="MS Gothic" w:hint="eastAsia"/>
          <w:color w:val="000000"/>
          <w:sz w:val="43"/>
          <w:szCs w:val="43"/>
          <w:lang w:eastAsia="de-CH"/>
        </w:rPr>
        <w:t>嗎哪，就是他們每天收取和喫的分量。這指明我們喫基督的分量就是我們所能保存的分量。神沒有吩咐我們保存別樣的食物在</w:t>
      </w:r>
      <w:r w:rsidRPr="0047037A">
        <w:rPr>
          <w:rFonts w:ascii="PMingLiU" w:eastAsia="PMingLiU" w:hAnsi="PMingLiU" w:cs="PMingLiU" w:hint="eastAsia"/>
          <w:color w:val="000000"/>
          <w:sz w:val="43"/>
          <w:szCs w:val="43"/>
          <w:lang w:eastAsia="de-CH"/>
        </w:rPr>
        <w:t>祂面前。但祂的確要求我們保存一定分量的基督，與我們喫祂的分量相等</w:t>
      </w:r>
      <w:r w:rsidRPr="0047037A">
        <w:rPr>
          <w:rFonts w:ascii="MS Mincho" w:eastAsia="MS Mincho" w:hAnsi="MS Mincho" w:cs="MS Mincho"/>
          <w:color w:val="000000"/>
          <w:sz w:val="43"/>
          <w:szCs w:val="43"/>
          <w:lang w:eastAsia="de-CH"/>
        </w:rPr>
        <w:t>。</w:t>
      </w:r>
    </w:p>
    <w:p w14:paraId="2A6A216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基督作神百姓重新組成的成</w:t>
      </w:r>
      <w:r w:rsidRPr="0047037A">
        <w:rPr>
          <w:rFonts w:ascii="MS Mincho" w:eastAsia="MS Mincho" w:hAnsi="MS Mincho" w:cs="MS Mincho"/>
          <w:color w:val="E46044"/>
          <w:sz w:val="39"/>
          <w:szCs w:val="39"/>
          <w:lang w:eastAsia="de-CH"/>
        </w:rPr>
        <w:t>分</w:t>
      </w:r>
    </w:p>
    <w:p w14:paraId="448F58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我們所喫的基督就是我們所保存的基督，這個事實指明我們所喫的基督在要來的世代將成為記念。只有我們所喫、所經</w:t>
      </w:r>
      <w:r w:rsidRPr="0047037A">
        <w:rPr>
          <w:rFonts w:ascii="MS Gothic" w:eastAsia="MS Gothic" w:hAnsi="MS Gothic" w:cs="MS Gothic" w:hint="eastAsia"/>
          <w:color w:val="000000"/>
          <w:sz w:val="43"/>
          <w:szCs w:val="43"/>
          <w:lang w:eastAsia="de-CH"/>
        </w:rPr>
        <w:t>歷的基督纔</w:t>
      </w:r>
      <w:r w:rsidRPr="0047037A">
        <w:rPr>
          <w:rFonts w:ascii="PMingLiU" w:eastAsia="PMingLiU" w:hAnsi="PMingLiU" w:cs="PMingLiU" w:hint="eastAsia"/>
          <w:color w:val="000000"/>
          <w:sz w:val="43"/>
          <w:szCs w:val="43"/>
          <w:lang w:eastAsia="de-CH"/>
        </w:rPr>
        <w:t>值得記念。我們所享受的基督要成為永遠的記念，因為我們所經歷、所享受的基督成了我們的組成要素。事實上祂成為神百姓重新組成的成分，就是使他們被重組的成分。我們的所是、所有或所能，沒有甚麼值得記念。只有成為我們組成要素的基督纔</w:t>
      </w:r>
      <w:r w:rsidRPr="0047037A">
        <w:rPr>
          <w:rFonts w:ascii="PMingLiU" w:eastAsia="PMingLiU" w:hAnsi="PMingLiU" w:cs="PMingLiU" w:hint="eastAsia"/>
          <w:color w:val="000000"/>
          <w:sz w:val="43"/>
          <w:szCs w:val="43"/>
          <w:lang w:eastAsia="de-CH"/>
        </w:rPr>
        <w:lastRenderedPageBreak/>
        <w:t>值得永遠的記念。我們在永世裏所記念的，除了基督以外，沒有別的。基督將成為我們的記念，直到世世代代</w:t>
      </w:r>
      <w:r w:rsidRPr="0047037A">
        <w:rPr>
          <w:rFonts w:ascii="MS Mincho" w:eastAsia="MS Mincho" w:hAnsi="MS Mincho" w:cs="MS Mincho"/>
          <w:color w:val="000000"/>
          <w:sz w:val="43"/>
          <w:szCs w:val="43"/>
          <w:lang w:eastAsia="de-CH"/>
        </w:rPr>
        <w:t>。</w:t>
      </w:r>
    </w:p>
    <w:p w14:paraId="4A407E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有些基督徒到了永世，也許沒有多少基督可以記念。因為他們今天沒有喫多少基督，在永世裏對</w:t>
      </w:r>
      <w:r w:rsidRPr="0047037A">
        <w:rPr>
          <w:rFonts w:ascii="PMingLiU" w:eastAsia="PMingLiU" w:hAnsi="PMingLiU" w:cs="PMingLiU" w:hint="eastAsia"/>
          <w:color w:val="000000"/>
          <w:sz w:val="43"/>
          <w:szCs w:val="43"/>
          <w:lang w:eastAsia="de-CH"/>
        </w:rPr>
        <w:t>祂就沒有多少可回憶的。然而，一天又一天，我們與主的關係若是正確，並且扎實地喫祂，在永世裏，我們對祂將有許多可說的。我們要回想在教會生活中喫基督和享受祂所過的美好時光。今天我們在教會中所享受的基督將成為永遠的記念，這記念要保存在神面前，甚至在神裏面</w:t>
      </w:r>
      <w:r w:rsidRPr="0047037A">
        <w:rPr>
          <w:rFonts w:ascii="MS Mincho" w:eastAsia="MS Mincho" w:hAnsi="MS Mincho" w:cs="MS Mincho"/>
          <w:color w:val="000000"/>
          <w:sz w:val="43"/>
          <w:szCs w:val="43"/>
          <w:lang w:eastAsia="de-CH"/>
        </w:rPr>
        <w:t>。</w:t>
      </w:r>
    </w:p>
    <w:p w14:paraId="27338F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基督作神百姓屬天的供應，為著神在地上的居</w:t>
      </w:r>
      <w:r w:rsidRPr="0047037A">
        <w:rPr>
          <w:rFonts w:ascii="MS Mincho" w:eastAsia="MS Mincho" w:hAnsi="MS Mincho" w:cs="MS Mincho"/>
          <w:color w:val="E46044"/>
          <w:sz w:val="39"/>
          <w:szCs w:val="39"/>
          <w:lang w:eastAsia="de-CH"/>
        </w:rPr>
        <w:t>所</w:t>
      </w:r>
    </w:p>
    <w:p w14:paraId="001DC7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根據聖經，這個對</w:t>
      </w:r>
      <w:r w:rsidRPr="0047037A">
        <w:rPr>
          <w:rFonts w:ascii="MS Gothic" w:eastAsia="MS Gothic" w:hAnsi="MS Gothic" w:cs="MS Gothic" w:hint="eastAsia"/>
          <w:color w:val="000000"/>
          <w:sz w:val="43"/>
          <w:szCs w:val="43"/>
          <w:lang w:eastAsia="de-CH"/>
        </w:rPr>
        <w:t>嗎哪的記念，表明作為真嗎哪的基督，乃是供應的根源，為著神的居所。基督對於神的百姓乃是屬天的供應，為著神在地上的居所。在以後的信息中，我們將看見，因著嗎哪作他們的供應，以色列人建造了帳幕。帳</w:t>
      </w:r>
      <w:r w:rsidRPr="0047037A">
        <w:rPr>
          <w:rFonts w:ascii="MS Mincho" w:eastAsia="MS Mincho" w:hAnsi="MS Mincho" w:cs="MS Mincho" w:hint="eastAsia"/>
          <w:color w:val="000000"/>
          <w:sz w:val="43"/>
          <w:szCs w:val="43"/>
          <w:lang w:eastAsia="de-CH"/>
        </w:rPr>
        <w:t>幕表</w:t>
      </w:r>
      <w:r w:rsidRPr="0047037A">
        <w:rPr>
          <w:rFonts w:ascii="MS Gothic" w:eastAsia="MS Gothic" w:hAnsi="MS Gothic" w:cs="MS Gothic" w:hint="eastAsia"/>
          <w:color w:val="000000"/>
          <w:sz w:val="43"/>
          <w:szCs w:val="43"/>
          <w:lang w:eastAsia="de-CH"/>
        </w:rPr>
        <w:t>徵以色列人，因著嗎哪得供應並被重組，成了神真正的居所。在這個意義上，嗎哪的供應甚至成了帳幕</w:t>
      </w:r>
      <w:r w:rsidRPr="0047037A">
        <w:rPr>
          <w:rFonts w:ascii="MS Mincho" w:eastAsia="MS Mincho" w:hAnsi="MS Mincho" w:cs="MS Mincho"/>
          <w:color w:val="000000"/>
          <w:sz w:val="43"/>
          <w:szCs w:val="43"/>
          <w:lang w:eastAsia="de-CH"/>
        </w:rPr>
        <w:t>。</w:t>
      </w:r>
    </w:p>
    <w:p w14:paraId="1173FB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我們在永世裏將要回想關乎基督的兩方面：享受基督作我們重組成分的一面，和基督作供應使</w:t>
      </w:r>
      <w:r w:rsidRPr="0047037A">
        <w:rPr>
          <w:rFonts w:ascii="MS Mincho" w:eastAsia="MS Mincho" w:hAnsi="MS Mincho" w:cs="MS Mincho" w:hint="eastAsia"/>
          <w:color w:val="000000"/>
          <w:sz w:val="43"/>
          <w:szCs w:val="43"/>
          <w:lang w:eastAsia="de-CH"/>
        </w:rPr>
        <w:lastRenderedPageBreak/>
        <w:t>我們成為神在宇宙中的居所。這兩方面確實與我們今天在主恢復中的經</w:t>
      </w:r>
      <w:r w:rsidRPr="0047037A">
        <w:rPr>
          <w:rFonts w:ascii="MS Gothic" w:eastAsia="MS Gothic" w:hAnsi="MS Gothic" w:cs="MS Gothic" w:hint="eastAsia"/>
          <w:color w:val="000000"/>
          <w:sz w:val="43"/>
          <w:szCs w:val="43"/>
          <w:lang w:eastAsia="de-CH"/>
        </w:rPr>
        <w:t>歷有關。藉著接受基督作我們生命的供應，我們一次又一次的聚會享受基督作我們的組成要素，我們正在建造神的居所。我們經歷基督的這些方面在永世裏要成為記念。不要認為我們到了永世就不記念今天的經歷了。反之，我們要記念我們曾如何享受基督並接受</w:t>
      </w:r>
      <w:r w:rsidRPr="0047037A">
        <w:rPr>
          <w:rFonts w:ascii="PMingLiU" w:eastAsia="PMingLiU" w:hAnsi="PMingLiU" w:cs="PMingLiU" w:hint="eastAsia"/>
          <w:color w:val="000000"/>
          <w:sz w:val="43"/>
          <w:szCs w:val="43"/>
          <w:lang w:eastAsia="de-CH"/>
        </w:rPr>
        <w:t>祂作我們的供應，成為神的居所。這就是保存</w:t>
      </w:r>
      <w:r w:rsidRPr="0047037A">
        <w:rPr>
          <w:rFonts w:ascii="MS Mincho" w:eastAsia="MS Mincho" w:hAnsi="MS Mincho" w:cs="MS Mincho" w:hint="eastAsia"/>
          <w:color w:val="000000"/>
          <w:sz w:val="43"/>
          <w:szCs w:val="43"/>
          <w:lang w:eastAsia="de-CH"/>
        </w:rPr>
        <w:t>在神面前作為記念的</w:t>
      </w:r>
      <w:r w:rsidRPr="0047037A">
        <w:rPr>
          <w:rFonts w:ascii="MS Gothic" w:eastAsia="MS Gothic" w:hAnsi="MS Gothic" w:cs="MS Gothic" w:hint="eastAsia"/>
          <w:color w:val="000000"/>
          <w:sz w:val="43"/>
          <w:szCs w:val="43"/>
          <w:lang w:eastAsia="de-CH"/>
        </w:rPr>
        <w:t>嗎哪</w:t>
      </w:r>
      <w:r w:rsidRPr="0047037A">
        <w:rPr>
          <w:rFonts w:ascii="MS Mincho" w:eastAsia="MS Mincho" w:hAnsi="MS Mincho" w:cs="MS Mincho"/>
          <w:color w:val="000000"/>
          <w:sz w:val="43"/>
          <w:szCs w:val="43"/>
          <w:lang w:eastAsia="de-CH"/>
        </w:rPr>
        <w:t>。</w:t>
      </w:r>
    </w:p>
    <w:p w14:paraId="297FEF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隱藏的</w:t>
      </w:r>
      <w:r w:rsidRPr="0047037A">
        <w:rPr>
          <w:rFonts w:ascii="MS Gothic" w:eastAsia="MS Gothic" w:hAnsi="MS Gothic" w:cs="MS Gothic" w:hint="eastAsia"/>
          <w:color w:val="E46044"/>
          <w:sz w:val="39"/>
          <w:szCs w:val="39"/>
          <w:lang w:eastAsia="de-CH"/>
        </w:rPr>
        <w:t>嗎</w:t>
      </w:r>
      <w:r w:rsidRPr="0047037A">
        <w:rPr>
          <w:rFonts w:ascii="MS Gothic" w:eastAsia="MS Gothic" w:hAnsi="MS Gothic" w:cs="MS Gothic"/>
          <w:color w:val="E46044"/>
          <w:sz w:val="39"/>
          <w:szCs w:val="39"/>
          <w:lang w:eastAsia="de-CH"/>
        </w:rPr>
        <w:t>哪</w:t>
      </w:r>
    </w:p>
    <w:p w14:paraId="2C0328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現在讓我們來到隱藏的</w:t>
      </w:r>
      <w:r w:rsidRPr="0047037A">
        <w:rPr>
          <w:rFonts w:ascii="MS Gothic" w:eastAsia="MS Gothic" w:hAnsi="MS Gothic" w:cs="MS Gothic" w:hint="eastAsia"/>
          <w:color w:val="000000"/>
          <w:sz w:val="43"/>
          <w:szCs w:val="43"/>
          <w:lang w:eastAsia="de-CH"/>
        </w:rPr>
        <w:t>嗎哪這件事。這個記念乃是隱藏的嗎哪。在</w:t>
      </w:r>
      <w:r w:rsidRPr="0047037A">
        <w:rPr>
          <w:rFonts w:ascii="PMingLiU" w:eastAsia="PMingLiU" w:hAnsi="PMingLiU" w:cs="PMingLiU" w:hint="eastAsia"/>
          <w:color w:val="000000"/>
          <w:sz w:val="43"/>
          <w:szCs w:val="43"/>
          <w:lang w:eastAsia="de-CH"/>
        </w:rPr>
        <w:t>啟示錄二章十七節主耶穌說﹕『得勝的，我必將那隱藏的嗎哪賜給他。』嗎哪豫表基督作屬天的食物，使神的百姓能走祂的道路。那一分嗎哪保存在金罐內，隱藏在約櫃裏。公開的嗎哪是為著神的百姓以公開的方式享受；表徵隱藏基督的隱藏嗎哪，乃是為著得勝的信徒所存留特別的分</w:t>
      </w:r>
      <w:r w:rsidRPr="0047037A">
        <w:rPr>
          <w:rFonts w:ascii="MS Mincho" w:eastAsia="MS Mincho" w:hAnsi="MS Mincho" w:cs="MS Mincho"/>
          <w:color w:val="000000"/>
          <w:sz w:val="43"/>
          <w:szCs w:val="43"/>
          <w:lang w:eastAsia="de-CH"/>
        </w:rPr>
        <w:t>。</w:t>
      </w:r>
    </w:p>
    <w:p w14:paraId="104184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已往我們曾指出，公開的</w:t>
      </w:r>
      <w:r w:rsidRPr="0047037A">
        <w:rPr>
          <w:rFonts w:ascii="MS Gothic" w:eastAsia="MS Gothic" w:hAnsi="MS Gothic" w:cs="MS Gothic" w:hint="eastAsia"/>
          <w:color w:val="000000"/>
          <w:sz w:val="43"/>
          <w:szCs w:val="43"/>
          <w:lang w:eastAsia="de-CH"/>
        </w:rPr>
        <w:t>嗎哪是以色列人每天早晨所收取的嗎哪，那個嗎哪是公開的。但放在罐</w:t>
      </w:r>
      <w:r w:rsidRPr="0047037A">
        <w:rPr>
          <w:rFonts w:ascii="Batang" w:eastAsia="Batang" w:hAnsi="Batang" w:cs="Batang" w:hint="eastAsia"/>
          <w:color w:val="000000"/>
          <w:sz w:val="43"/>
          <w:szCs w:val="43"/>
          <w:lang w:eastAsia="de-CH"/>
        </w:rPr>
        <w:t>內保存在至聖所的約櫃裏面的一俄梅珥</w:t>
      </w:r>
      <w:r w:rsidRPr="0047037A">
        <w:rPr>
          <w:rFonts w:ascii="MS Gothic" w:eastAsia="MS Gothic" w:hAnsi="MS Gothic" w:cs="MS Gothic" w:hint="eastAsia"/>
          <w:color w:val="000000"/>
          <w:sz w:val="43"/>
          <w:szCs w:val="43"/>
          <w:lang w:eastAsia="de-CH"/>
        </w:rPr>
        <w:t>嗎哪乃是隱藏的。這個嗎哪不是公開為著會眾</w:t>
      </w:r>
      <w:r w:rsidRPr="0047037A">
        <w:rPr>
          <w:rFonts w:ascii="MS Mincho" w:eastAsia="MS Mincho" w:hAnsi="MS Mincho" w:cs="MS Mincho" w:hint="eastAsia"/>
          <w:color w:val="000000"/>
          <w:sz w:val="43"/>
          <w:szCs w:val="43"/>
          <w:lang w:eastAsia="de-CH"/>
        </w:rPr>
        <w:t>的。然而，從我們經</w:t>
      </w:r>
      <w:r w:rsidRPr="0047037A">
        <w:rPr>
          <w:rFonts w:ascii="MS Gothic" w:eastAsia="MS Gothic" w:hAnsi="MS Gothic" w:cs="MS Gothic" w:hint="eastAsia"/>
          <w:color w:val="000000"/>
          <w:sz w:val="43"/>
          <w:szCs w:val="43"/>
          <w:lang w:eastAsia="de-CH"/>
        </w:rPr>
        <w:t>歷的觀點也可</w:t>
      </w:r>
      <w:r w:rsidRPr="0047037A">
        <w:rPr>
          <w:rFonts w:ascii="Batang" w:eastAsia="Batang" w:hAnsi="Batang" w:cs="Batang" w:hint="eastAsia"/>
          <w:color w:val="000000"/>
          <w:sz w:val="43"/>
          <w:szCs w:val="43"/>
          <w:lang w:eastAsia="de-CH"/>
        </w:rPr>
        <w:t>說，公開的</w:t>
      </w:r>
      <w:r w:rsidRPr="0047037A">
        <w:rPr>
          <w:rFonts w:ascii="MS Gothic" w:eastAsia="MS Gothic" w:hAnsi="MS Gothic" w:cs="MS Gothic" w:hint="eastAsia"/>
          <w:color w:val="000000"/>
          <w:sz w:val="43"/>
          <w:szCs w:val="43"/>
          <w:lang w:eastAsia="de-CH"/>
        </w:rPr>
        <w:t>嗎哪是我們</w:t>
      </w:r>
      <w:r w:rsidRPr="0047037A">
        <w:rPr>
          <w:rFonts w:ascii="MS Gothic" w:eastAsia="MS Gothic" w:hAnsi="MS Gothic" w:cs="MS Gothic" w:hint="eastAsia"/>
          <w:color w:val="000000"/>
          <w:sz w:val="43"/>
          <w:szCs w:val="43"/>
          <w:lang w:eastAsia="de-CH"/>
        </w:rPr>
        <w:lastRenderedPageBreak/>
        <w:t>沒有喫過的嗎哪，而隱藏的嗎哪是指我們喫過，消化並吸收的嗎哪。每當我們喫嗎哪，這嗎哪自然而然就成為隱藏的嗎哪</w:t>
      </w:r>
      <w:r w:rsidRPr="0047037A">
        <w:rPr>
          <w:rFonts w:ascii="MS Mincho" w:eastAsia="MS Mincho" w:hAnsi="MS Mincho" w:cs="MS Mincho"/>
          <w:color w:val="000000"/>
          <w:sz w:val="43"/>
          <w:szCs w:val="43"/>
          <w:lang w:eastAsia="de-CH"/>
        </w:rPr>
        <w:t>。</w:t>
      </w:r>
    </w:p>
    <w:p w14:paraId="3C760A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我們需要記住，我們就等於舊約的帳幕。我們裏面深處的靈乃是至聖所。在我們的靈中有基督作為神的約櫃。我們沒有喫過的</w:t>
      </w:r>
      <w:r w:rsidRPr="0047037A">
        <w:rPr>
          <w:rFonts w:ascii="MS Gothic" w:eastAsia="MS Gothic" w:hAnsi="MS Gothic" w:cs="MS Gothic" w:hint="eastAsia"/>
          <w:color w:val="000000"/>
          <w:sz w:val="43"/>
          <w:szCs w:val="43"/>
          <w:lang w:eastAsia="de-CH"/>
        </w:rPr>
        <w:t>嗎哪仍然公開在天空之下。但我們所喫進去的嗎哪就隱藏在我們裏面。許多基督徒只認識公開的嗎哪。因為他們沒有喫基督作他們的嗎哪，他們就沒有隱藏的嗎哪。但對我們天天喫嗎哪的人而言，公開的嗎哪正變作隱藏的嗎哪</w:t>
      </w:r>
      <w:r w:rsidRPr="0047037A">
        <w:rPr>
          <w:rFonts w:ascii="MS Mincho" w:eastAsia="MS Mincho" w:hAnsi="MS Mincho" w:cs="MS Mincho"/>
          <w:color w:val="000000"/>
          <w:sz w:val="43"/>
          <w:szCs w:val="43"/>
          <w:lang w:eastAsia="de-CH"/>
        </w:rPr>
        <w:t>。</w:t>
      </w:r>
    </w:p>
    <w:p w14:paraId="176F534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一俄梅珥</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一伊法的十分之</w:t>
      </w:r>
      <w:r w:rsidRPr="0047037A">
        <w:rPr>
          <w:rFonts w:ascii="MS Mincho" w:eastAsia="MS Mincho" w:hAnsi="MS Mincho" w:cs="MS Mincho"/>
          <w:color w:val="E46044"/>
          <w:sz w:val="39"/>
          <w:szCs w:val="39"/>
          <w:lang w:eastAsia="de-CH"/>
        </w:rPr>
        <w:t>一</w:t>
      </w:r>
    </w:p>
    <w:p w14:paraId="24DB9D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我們已經指出，作為記念所保存</w:t>
      </w:r>
      <w:r w:rsidRPr="0047037A">
        <w:rPr>
          <w:rFonts w:ascii="MS Gothic" w:eastAsia="MS Gothic" w:hAnsi="MS Gothic" w:cs="MS Gothic" w:hint="eastAsia"/>
          <w:color w:val="000000"/>
          <w:sz w:val="43"/>
          <w:szCs w:val="43"/>
          <w:lang w:eastAsia="de-CH"/>
        </w:rPr>
        <w:t>嗎哪的數量是一俄梅珥。十六章三十六節告訴我們：『俄梅珥乃伊法十分之一。』如果你讀民數記十八章二十六至三十節，你將看見十分之一表示為祭司所存留特別的一分。這指明隱藏的嗎哪不是為著一般的會眾，乃是特別為著事奉的祭司。倘若作為神的兒女，我們不喫嗎哪，我們就只有公開的嗎哪，沒有隱藏的嗎哪。沒有隱藏的嗎哪，我們就不能像祭司一樣地盡功用。反之，我們僅僅是在一般的大眾中間，就是會眾的一部分。但若是我們喫嗎哪，消化並吸收它，我們就有隱藏的嗎哪。</w:t>
      </w:r>
      <w:r w:rsidRPr="0047037A">
        <w:rPr>
          <w:rFonts w:ascii="MS Gothic" w:eastAsia="MS Gothic" w:hAnsi="MS Gothic" w:cs="MS Gothic" w:hint="eastAsia"/>
          <w:color w:val="000000"/>
          <w:sz w:val="43"/>
          <w:szCs w:val="43"/>
          <w:lang w:eastAsia="de-CH"/>
        </w:rPr>
        <w:lastRenderedPageBreak/>
        <w:t>我們所喫的嗎哪自然而然使變化發生，把我們從一般的會眾變成</w:t>
      </w:r>
      <w:r w:rsidRPr="0047037A">
        <w:rPr>
          <w:rFonts w:ascii="MS Mincho" w:eastAsia="MS Mincho" w:hAnsi="MS Mincho" w:cs="MS Mincho" w:hint="eastAsia"/>
          <w:color w:val="000000"/>
          <w:sz w:val="43"/>
          <w:szCs w:val="43"/>
          <w:lang w:eastAsia="de-CH"/>
        </w:rPr>
        <w:t>祭司</w:t>
      </w:r>
      <w:r w:rsidRPr="0047037A">
        <w:rPr>
          <w:rFonts w:ascii="MS Mincho" w:eastAsia="MS Mincho" w:hAnsi="MS Mincho" w:cs="MS Mincho"/>
          <w:color w:val="000000"/>
          <w:sz w:val="43"/>
          <w:szCs w:val="43"/>
          <w:lang w:eastAsia="de-CH"/>
        </w:rPr>
        <w:t>。</w:t>
      </w:r>
    </w:p>
    <w:p w14:paraId="1834DF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當聖徒們在教會生活中不盡功用時，他們的生活就不像祭司。因著他們沒有喫</w:t>
      </w:r>
      <w:r w:rsidRPr="0047037A">
        <w:rPr>
          <w:rFonts w:ascii="MS Gothic" w:eastAsia="MS Gothic" w:hAnsi="MS Gothic" w:cs="MS Gothic" w:hint="eastAsia"/>
          <w:color w:val="000000"/>
          <w:sz w:val="43"/>
          <w:szCs w:val="43"/>
          <w:lang w:eastAsia="de-CH"/>
        </w:rPr>
        <w:t>嗎哪，他們僅僅是會眾的一分子。然而，你若喫公開的嗎哪，這嗎哪將成為隱藏的嗎哪，使你能在教會生活中盡功用。因此，你愈喫基督，你就愈盡功用。這樣你將在實際和實行上成為一個祭司。從前你只是一般會眾的一分子</w:t>
      </w:r>
      <w:r w:rsidRPr="0047037A">
        <w:rPr>
          <w:rFonts w:ascii="PMingLiU" w:eastAsia="PMingLiU" w:hAnsi="PMingLiU" w:cs="PMingLiU" w:hint="eastAsia"/>
          <w:color w:val="000000"/>
          <w:sz w:val="43"/>
          <w:szCs w:val="43"/>
          <w:lang w:eastAsia="de-CH"/>
        </w:rPr>
        <w:t>﹔但如今你是一個盡功用的祭司。以前你在會幕之外，現今你活在至聖所裏。喫嗎哪的確有所不同。嗎哪把我們組成另一種的人。如果我們不喫嗎哪，我們僅僅是在會眾中間。但如果我們喫嗎哪，我們將變化成為祭司，有隱藏的嗎哪作我們特殊的分。我們所享受並經歷的</w:t>
      </w:r>
      <w:r w:rsidRPr="0047037A">
        <w:rPr>
          <w:rFonts w:ascii="MS Mincho" w:eastAsia="MS Mincho" w:hAnsi="MS Mincho" w:cs="MS Mincho" w:hint="eastAsia"/>
          <w:color w:val="000000"/>
          <w:sz w:val="43"/>
          <w:szCs w:val="43"/>
          <w:lang w:eastAsia="de-CH"/>
        </w:rPr>
        <w:t>基督自然而然就成為我們特殊的分。</w:t>
      </w:r>
      <w:r w:rsidRPr="0047037A">
        <w:rPr>
          <w:rFonts w:ascii="PMingLiU" w:eastAsia="PMingLiU" w:hAnsi="PMingLiU" w:cs="PMingLiU" w:hint="eastAsia"/>
          <w:color w:val="000000"/>
          <w:sz w:val="43"/>
          <w:szCs w:val="43"/>
          <w:lang w:eastAsia="de-CH"/>
        </w:rPr>
        <w:t>祂是隱藏在我們裏面的嗎哪。</w:t>
      </w:r>
      <w:r w:rsidRPr="0047037A">
        <w:rPr>
          <w:rFonts w:ascii="Times New Roman" w:eastAsia="Times New Roman" w:hAnsi="Times New Roman" w:cs="Times New Roman"/>
          <w:color w:val="000000"/>
          <w:sz w:val="43"/>
          <w:szCs w:val="43"/>
          <w:lang w:eastAsia="de-CH"/>
        </w:rPr>
        <w:t>');</w:t>
      </w:r>
    </w:p>
    <w:p w14:paraId="3F5D18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在本篇信息中我一直是按著經</w:t>
      </w:r>
      <w:r w:rsidRPr="0047037A">
        <w:rPr>
          <w:rFonts w:ascii="MS Gothic" w:eastAsia="MS Gothic" w:hAnsi="MS Gothic" w:cs="MS Gothic" w:hint="eastAsia"/>
          <w:color w:val="000000"/>
          <w:sz w:val="43"/>
          <w:szCs w:val="43"/>
          <w:lang w:eastAsia="de-CH"/>
        </w:rPr>
        <w:t>歷來</w:t>
      </w:r>
      <w:r w:rsidRPr="0047037A">
        <w:rPr>
          <w:rFonts w:ascii="Batang" w:eastAsia="Batang" w:hAnsi="Batang" w:cs="Batang" w:hint="eastAsia"/>
          <w:color w:val="000000"/>
          <w:sz w:val="43"/>
          <w:szCs w:val="43"/>
          <w:lang w:eastAsia="de-CH"/>
        </w:rPr>
        <w:t>說，而不是按著道理來說的。說到公開的</w:t>
      </w:r>
      <w:r w:rsidRPr="0047037A">
        <w:rPr>
          <w:rFonts w:ascii="MS Gothic" w:eastAsia="MS Gothic" w:hAnsi="MS Gothic" w:cs="MS Gothic" w:hint="eastAsia"/>
          <w:color w:val="000000"/>
          <w:sz w:val="43"/>
          <w:szCs w:val="43"/>
          <w:lang w:eastAsia="de-CH"/>
        </w:rPr>
        <w:t>嗎哪很容易。然而，要了解隱藏嗎哪的意義卻很難。但如果我們從經歷的觀點來看隱藏的嗎哪，就會對它有正確的領會。每當我們喫基督作為公開的嗎哪時，這嗎哪就隱藏在我們裏面。這使我們成為不一樣的百姓。從前我們是一般會眾的一分子，但如今我們</w:t>
      </w:r>
      <w:r w:rsidRPr="0047037A">
        <w:rPr>
          <w:rFonts w:ascii="MS Gothic" w:eastAsia="MS Gothic" w:hAnsi="MS Gothic" w:cs="MS Gothic" w:hint="eastAsia"/>
          <w:color w:val="000000"/>
          <w:sz w:val="43"/>
          <w:szCs w:val="43"/>
          <w:lang w:eastAsia="de-CH"/>
        </w:rPr>
        <w:lastRenderedPageBreak/>
        <w:t>是在祭司體系中。作為盡功用的祭司，我們藉著享受基督作我們特殊的分而事奉神</w:t>
      </w:r>
      <w:r w:rsidRPr="0047037A">
        <w:rPr>
          <w:rFonts w:ascii="MS Mincho" w:eastAsia="MS Mincho" w:hAnsi="MS Mincho" w:cs="MS Mincho"/>
          <w:color w:val="000000"/>
          <w:sz w:val="43"/>
          <w:szCs w:val="43"/>
          <w:lang w:eastAsia="de-CH"/>
        </w:rPr>
        <w:t>。</w:t>
      </w:r>
    </w:p>
    <w:p w14:paraId="7193742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690CD49">
          <v:rect id="_x0000_i1100" style="width:0;height:1.5pt" o:hralign="center" o:hrstd="t" o:hrnoshade="t" o:hr="t" fillcolor="#257412" stroked="f"/>
        </w:pict>
      </w:r>
    </w:p>
    <w:p w14:paraId="40DBCD64" w14:textId="38D53E75"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第三十九篇　屬天的糧食</w:t>
      </w:r>
      <w:r w:rsidRPr="0047037A">
        <w:rPr>
          <w:rFonts w:ascii="Times New Roman" w:eastAsia="Times New Roman" w:hAnsi="Times New Roman" w:cs="Times New Roman"/>
          <w:b/>
          <w:bCs/>
          <w:color w:val="000000"/>
          <w:sz w:val="27"/>
          <w:szCs w:val="27"/>
          <w:lang w:eastAsia="de-CH"/>
        </w:rPr>
        <w:t>─</w:t>
      </w:r>
      <w:r w:rsidRPr="0047037A">
        <w:rPr>
          <w:rFonts w:ascii="MS Gothic" w:eastAsia="MS Gothic" w:hAnsi="MS Gothic" w:cs="MS Gothic" w:hint="eastAsia"/>
          <w:b/>
          <w:bCs/>
          <w:color w:val="000000"/>
          <w:sz w:val="27"/>
          <w:szCs w:val="27"/>
          <w:lang w:eastAsia="de-CH"/>
        </w:rPr>
        <w:t>嗎哪（五）</w:t>
      </w:r>
      <w:r w:rsidRPr="0047037A">
        <w:rPr>
          <w:rFonts w:ascii="Times New Roman" w:eastAsia="Times New Roman" w:hAnsi="Times New Roman" w:cs="Times New Roman"/>
          <w:b/>
          <w:bCs/>
          <w:noProof/>
          <w:color w:val="000000"/>
          <w:sz w:val="27"/>
          <w:szCs w:val="27"/>
          <w:lang w:eastAsia="de-CH"/>
        </w:rPr>
        <w:drawing>
          <wp:inline distT="0" distB="0" distL="0" distR="0" wp14:anchorId="6C20405C" wp14:editId="44CE490D">
            <wp:extent cx="281940" cy="281940"/>
            <wp:effectExtent l="0" t="0" r="3810" b="381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B634B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讀經：出埃及記十六章十三節下至十五節，三十一至三十六節；希伯來書九章四節；</w:t>
      </w:r>
      <w:r w:rsidRPr="0047037A">
        <w:rPr>
          <w:rFonts w:ascii="PMingLiU" w:eastAsia="PMingLiU" w:hAnsi="PMingLiU" w:cs="PMingLiU" w:hint="eastAsia"/>
          <w:color w:val="000000"/>
          <w:sz w:val="43"/>
          <w:szCs w:val="43"/>
          <w:lang w:eastAsia="de-CH"/>
        </w:rPr>
        <w:t>啟示錄二章十七節</w:t>
      </w:r>
      <w:r w:rsidRPr="0047037A">
        <w:rPr>
          <w:rFonts w:ascii="MS Mincho" w:eastAsia="MS Mincho" w:hAnsi="MS Mincho" w:cs="MS Mincho"/>
          <w:color w:val="000000"/>
          <w:sz w:val="43"/>
          <w:szCs w:val="43"/>
          <w:lang w:eastAsia="de-CH"/>
        </w:rPr>
        <w:t>。</w:t>
      </w:r>
    </w:p>
    <w:p w14:paraId="3B4B7D0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在金罐</w:t>
      </w:r>
      <w:r w:rsidRPr="0047037A">
        <w:rPr>
          <w:rFonts w:ascii="Batang" w:eastAsia="Batang" w:hAnsi="Batang" w:cs="Batang"/>
          <w:color w:val="E46044"/>
          <w:sz w:val="39"/>
          <w:szCs w:val="39"/>
          <w:lang w:eastAsia="de-CH"/>
        </w:rPr>
        <w:t>內</w:t>
      </w:r>
    </w:p>
    <w:p w14:paraId="5A07F2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在十六章三十三節我們看見，一滿俄梅珥</w:t>
      </w:r>
      <w:r w:rsidRPr="0047037A">
        <w:rPr>
          <w:rFonts w:ascii="MS Gothic" w:eastAsia="MS Gothic" w:hAnsi="MS Gothic" w:cs="MS Gothic" w:hint="eastAsia"/>
          <w:color w:val="000000"/>
          <w:sz w:val="43"/>
          <w:szCs w:val="43"/>
          <w:lang w:eastAsia="de-CH"/>
        </w:rPr>
        <w:t>嗎哪盛在罐子裏，存在耶和華面前，留到世世代代。希伯來九章四節</w:t>
      </w:r>
      <w:r w:rsidRPr="0047037A">
        <w:rPr>
          <w:rFonts w:ascii="Batang" w:eastAsia="Batang" w:hAnsi="Batang" w:cs="Batang" w:hint="eastAsia"/>
          <w:color w:val="000000"/>
          <w:sz w:val="43"/>
          <w:szCs w:val="43"/>
          <w:lang w:eastAsia="de-CH"/>
        </w:rPr>
        <w:t>說到『盛</w:t>
      </w:r>
      <w:r w:rsidRPr="0047037A">
        <w:rPr>
          <w:rFonts w:ascii="MS Gothic" w:eastAsia="MS Gothic" w:hAnsi="MS Gothic" w:cs="MS Gothic" w:hint="eastAsia"/>
          <w:color w:val="000000"/>
          <w:sz w:val="43"/>
          <w:szCs w:val="43"/>
          <w:lang w:eastAsia="de-CH"/>
        </w:rPr>
        <w:t>嗎哪的金罐』。因此，隱藏的嗎哪是在金罐裏。嗎哪藏在金罐</w:t>
      </w:r>
      <w:r w:rsidRPr="0047037A">
        <w:rPr>
          <w:rFonts w:ascii="Batang" w:eastAsia="Batang" w:hAnsi="Batang" w:cs="Batang" w:hint="eastAsia"/>
          <w:color w:val="000000"/>
          <w:sz w:val="43"/>
          <w:szCs w:val="43"/>
          <w:lang w:eastAsia="de-CH"/>
        </w:rPr>
        <w:t>內，表徵我們的生命與基督一同藏在神裏面。在歌羅西三章三節保羅告訴我們，我們的『生命與基督一同藏在神裏面。』藏在神裏面的基督就是藏在金罐裏的</w:t>
      </w:r>
      <w:r w:rsidRPr="0047037A">
        <w:rPr>
          <w:rFonts w:ascii="MS Gothic" w:eastAsia="MS Gothic" w:hAnsi="MS Gothic" w:cs="MS Gothic" w:hint="eastAsia"/>
          <w:color w:val="000000"/>
          <w:sz w:val="43"/>
          <w:szCs w:val="43"/>
          <w:lang w:eastAsia="de-CH"/>
        </w:rPr>
        <w:t>嗎哪</w:t>
      </w:r>
      <w:r w:rsidRPr="0047037A">
        <w:rPr>
          <w:rFonts w:ascii="MS Mincho" w:eastAsia="MS Mincho" w:hAnsi="MS Mincho" w:cs="MS Mincho"/>
          <w:color w:val="000000"/>
          <w:sz w:val="43"/>
          <w:szCs w:val="43"/>
          <w:lang w:eastAsia="de-CH"/>
        </w:rPr>
        <w:t>。</w:t>
      </w:r>
    </w:p>
    <w:p w14:paraId="7DE814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在聖經裏，金代表神聖的性情。根據彼得後書一章四節，我們有分於這神聖的性情。惟有神的性情，神聖的性情，纔能保存基督作我們隱藏的</w:t>
      </w:r>
      <w:r w:rsidRPr="0047037A">
        <w:rPr>
          <w:rFonts w:ascii="MS Gothic" w:eastAsia="MS Gothic" w:hAnsi="MS Gothic" w:cs="MS Gothic" w:hint="eastAsia"/>
          <w:color w:val="000000"/>
          <w:sz w:val="43"/>
          <w:szCs w:val="43"/>
          <w:lang w:eastAsia="de-CH"/>
        </w:rPr>
        <w:t>嗎哪。讚美主，在我們裏面有金罐；那就是</w:t>
      </w:r>
      <w:r w:rsidRPr="0047037A">
        <w:rPr>
          <w:rFonts w:ascii="Batang" w:eastAsia="Batang" w:hAnsi="Batang" w:cs="Batang" w:hint="eastAsia"/>
          <w:color w:val="000000"/>
          <w:sz w:val="43"/>
          <w:szCs w:val="43"/>
          <w:lang w:eastAsia="de-CH"/>
        </w:rPr>
        <w:t>說，我們有神聖的性情。我們不能把基督保存在我們的心思裏或情感裏。我們只能把</w:t>
      </w:r>
      <w:r w:rsidRPr="0047037A">
        <w:rPr>
          <w:rFonts w:ascii="PMingLiU" w:eastAsia="PMingLiU" w:hAnsi="PMingLiU" w:cs="PMingLiU" w:hint="eastAsia"/>
          <w:color w:val="000000"/>
          <w:sz w:val="43"/>
          <w:szCs w:val="43"/>
          <w:lang w:eastAsia="de-CH"/>
        </w:rPr>
        <w:t>祂保存在我們裏</w:t>
      </w:r>
      <w:r w:rsidRPr="0047037A">
        <w:rPr>
          <w:rFonts w:ascii="PMingLiU" w:eastAsia="PMingLiU" w:hAnsi="PMingLiU" w:cs="PMingLiU" w:hint="eastAsia"/>
          <w:color w:val="000000"/>
          <w:sz w:val="43"/>
          <w:szCs w:val="43"/>
          <w:lang w:eastAsia="de-CH"/>
        </w:rPr>
        <w:lastRenderedPageBreak/>
        <w:t>面藉著重生所得的神聖性情裏。事實上，我們裏面的神聖性情就是神自已。金罐內的嗎哪表明我們所享受作我們生命供應的基督，被保存在神聖的性情裏，這神聖的性情如今在我們全人的最深處。基督乃是隱藏在神聖的性情裏，是我們特殊的一分食物。當我們摸著神聖的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金罐時，我們就享受基督作為隱藏在其中的</w:t>
      </w:r>
      <w:r w:rsidRPr="0047037A">
        <w:rPr>
          <w:rFonts w:ascii="MS Gothic" w:eastAsia="MS Gothic" w:hAnsi="MS Gothic" w:cs="MS Gothic" w:hint="eastAsia"/>
          <w:color w:val="000000"/>
          <w:sz w:val="43"/>
          <w:szCs w:val="43"/>
          <w:lang w:eastAsia="de-CH"/>
        </w:rPr>
        <w:t>嗎哪</w:t>
      </w:r>
      <w:r w:rsidRPr="0047037A">
        <w:rPr>
          <w:rFonts w:ascii="MS Mincho" w:eastAsia="MS Mincho" w:hAnsi="MS Mincho" w:cs="MS Mincho"/>
          <w:color w:val="000000"/>
          <w:sz w:val="43"/>
          <w:szCs w:val="43"/>
          <w:lang w:eastAsia="de-CH"/>
        </w:rPr>
        <w:t>。</w:t>
      </w:r>
    </w:p>
    <w:p w14:paraId="4B767E9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在至聖所見證的櫃裏</w:t>
      </w:r>
      <w:r w:rsidRPr="0047037A">
        <w:rPr>
          <w:rFonts w:ascii="MS Mincho" w:eastAsia="MS Mincho" w:hAnsi="MS Mincho" w:cs="MS Mincho"/>
          <w:color w:val="E46044"/>
          <w:sz w:val="39"/>
          <w:szCs w:val="39"/>
          <w:lang w:eastAsia="de-CH"/>
        </w:rPr>
        <w:t>面</w:t>
      </w:r>
    </w:p>
    <w:p w14:paraId="1BE43C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金罐和隱藏的</w:t>
      </w:r>
      <w:r w:rsidRPr="0047037A">
        <w:rPr>
          <w:rFonts w:ascii="MS Gothic" w:eastAsia="MS Gothic" w:hAnsi="MS Gothic" w:cs="MS Gothic" w:hint="eastAsia"/>
          <w:color w:val="000000"/>
          <w:sz w:val="43"/>
          <w:szCs w:val="43"/>
          <w:lang w:eastAsia="de-CH"/>
        </w:rPr>
        <w:t>嗎哪是在至聖所見證的櫃裏面</w:t>
      </w:r>
      <w:r w:rsidRPr="0047037A">
        <w:rPr>
          <w:rFonts w:ascii="MS Mincho" w:eastAsia="MS Mincho" w:hAnsi="MS Mincho" w:cs="MS Mincho" w:hint="eastAsia"/>
          <w:color w:val="000000"/>
          <w:sz w:val="43"/>
          <w:szCs w:val="43"/>
          <w:lang w:eastAsia="de-CH"/>
        </w:rPr>
        <w:t>。（來九</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。）我們多半都知道這櫃豫表基督。作為</w:t>
      </w:r>
      <w:r w:rsidRPr="0047037A">
        <w:rPr>
          <w:rFonts w:ascii="MS Gothic" w:eastAsia="MS Gothic" w:hAnsi="MS Gothic" w:cs="MS Gothic" w:hint="eastAsia"/>
          <w:color w:val="000000"/>
          <w:sz w:val="43"/>
          <w:szCs w:val="43"/>
          <w:lang w:eastAsia="de-CH"/>
        </w:rPr>
        <w:t>嗎哪的基督被保存在神聖的性情裏，而神聖的性情乃是在約櫃所豫表的基督裏面。這位基督在我們的靈裏，在經歷中我們的靈就是至聖所</w:t>
      </w:r>
      <w:r w:rsidRPr="0047037A">
        <w:rPr>
          <w:rFonts w:ascii="MS Mincho" w:eastAsia="MS Mincho" w:hAnsi="MS Mincho" w:cs="MS Mincho"/>
          <w:color w:val="000000"/>
          <w:sz w:val="43"/>
          <w:szCs w:val="43"/>
          <w:lang w:eastAsia="de-CH"/>
        </w:rPr>
        <w:t>。</w:t>
      </w:r>
    </w:p>
    <w:p w14:paraId="1DFB8B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我們又一次看見這件事在道理上很難領會。然而，我們若將</w:t>
      </w:r>
      <w:r w:rsidRPr="0047037A">
        <w:rPr>
          <w:rFonts w:ascii="MS Gothic" w:eastAsia="MS Gothic" w:hAnsi="MS Gothic" w:cs="MS Gothic" w:hint="eastAsia"/>
          <w:color w:val="000000"/>
          <w:sz w:val="43"/>
          <w:szCs w:val="43"/>
          <w:lang w:eastAsia="de-CH"/>
        </w:rPr>
        <w:t>嗎哪、金罐和約櫃的這幅圖畫應用到屬靈的經歷上，我們就能了解它了。我們都能作見證，我們的確享受了基督。我們也看見，我們享受的基督成了我們所保存的基督。我們享受一俄梅珥嗎哪，我們也保存一俄梅珥。我們所享受的基督保存在我們裏面的神聖性情裏。神聖的性情完全在約櫃的實際</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基督裏面。再者，基督在我們的靈裏。當我們留在靈裏，我們就接觸到基督。我們在基督裏所摸著的是神聖的性情，保存我們所享受作為隱藏</w:t>
      </w:r>
      <w:r w:rsidRPr="0047037A">
        <w:rPr>
          <w:rFonts w:ascii="MS Gothic" w:eastAsia="MS Gothic" w:hAnsi="MS Gothic" w:cs="MS Gothic" w:hint="eastAsia"/>
          <w:color w:val="000000"/>
          <w:sz w:val="43"/>
          <w:szCs w:val="43"/>
          <w:lang w:eastAsia="de-CH"/>
        </w:rPr>
        <w:t>嗎哪的基督</w:t>
      </w:r>
      <w:r w:rsidRPr="0047037A">
        <w:rPr>
          <w:rFonts w:ascii="MS Mincho" w:eastAsia="MS Mincho" w:hAnsi="MS Mincho" w:cs="MS Mincho"/>
          <w:color w:val="000000"/>
          <w:sz w:val="43"/>
          <w:szCs w:val="43"/>
          <w:lang w:eastAsia="de-CH"/>
        </w:rPr>
        <w:t>。</w:t>
      </w:r>
    </w:p>
    <w:p w14:paraId="561B3A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我們的靈是為著教會、在教會裏，也同著教會。教會不是由我們的體或魂組成的，教會乃是由我們的靈組成的。以弗所二章二十二節告訴我們，神的居所是在我們的靈裏。我們甚至可以</w:t>
      </w:r>
      <w:r w:rsidRPr="0047037A">
        <w:rPr>
          <w:rFonts w:ascii="Batang" w:eastAsia="Batang" w:hAnsi="Batang" w:cs="Batang" w:hint="eastAsia"/>
          <w:color w:val="000000"/>
          <w:sz w:val="43"/>
          <w:szCs w:val="43"/>
          <w:lang w:eastAsia="de-CH"/>
        </w:rPr>
        <w:t>說，我們的靈與聖靈調和就是</w:t>
      </w:r>
      <w:r w:rsidRPr="0047037A">
        <w:rPr>
          <w:rFonts w:ascii="MS Mincho" w:eastAsia="MS Mincho" w:hAnsi="MS Mincho" w:cs="MS Mincho" w:hint="eastAsia"/>
          <w:color w:val="000000"/>
          <w:sz w:val="43"/>
          <w:szCs w:val="43"/>
          <w:lang w:eastAsia="de-CH"/>
        </w:rPr>
        <w:t>教會。當我們享受基督，我們將</w:t>
      </w:r>
      <w:r w:rsidRPr="0047037A">
        <w:rPr>
          <w:rFonts w:ascii="PMingLiU" w:eastAsia="PMingLiU" w:hAnsi="PMingLiU" w:cs="PMingLiU" w:hint="eastAsia"/>
          <w:color w:val="000000"/>
          <w:sz w:val="43"/>
          <w:szCs w:val="43"/>
          <w:lang w:eastAsia="de-CH"/>
        </w:rPr>
        <w:t>祂保存在神聖的性情裏，神聖的性情在基督裏而基督又在我們的靈裏。既然我們的靈是為著教會、同著教會，且在教會裏，在經歷中我們實在就是神今天的帳幕</w:t>
      </w:r>
      <w:r w:rsidRPr="0047037A">
        <w:rPr>
          <w:rFonts w:ascii="MS Mincho" w:eastAsia="MS Mincho" w:hAnsi="MS Mincho" w:cs="MS Mincho"/>
          <w:color w:val="000000"/>
          <w:sz w:val="43"/>
          <w:szCs w:val="43"/>
          <w:lang w:eastAsia="de-CH"/>
        </w:rPr>
        <w:t>。</w:t>
      </w:r>
    </w:p>
    <w:p w14:paraId="6DAC792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在見證</w:t>
      </w:r>
      <w:r w:rsidRPr="0047037A">
        <w:rPr>
          <w:rFonts w:ascii="MS Mincho" w:eastAsia="MS Mincho" w:hAnsi="MS Mincho" w:cs="MS Mincho"/>
          <w:color w:val="E46044"/>
          <w:sz w:val="39"/>
          <w:szCs w:val="39"/>
          <w:lang w:eastAsia="de-CH"/>
        </w:rPr>
        <w:t>前</w:t>
      </w:r>
    </w:p>
    <w:p w14:paraId="0CB1D3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在十六章三十四節我們讀到亞倫把盛著一俄梅珥</w:t>
      </w:r>
      <w:r w:rsidRPr="0047037A">
        <w:rPr>
          <w:rFonts w:ascii="MS Gothic" w:eastAsia="MS Gothic" w:hAnsi="MS Gothic" w:cs="MS Gothic" w:hint="eastAsia"/>
          <w:color w:val="000000"/>
          <w:sz w:val="43"/>
          <w:szCs w:val="43"/>
          <w:lang w:eastAsia="de-CH"/>
        </w:rPr>
        <w:t>嗎哪的罐子放『在見證前存留』（直譯。）有些聖經譯者認為這裏的見證是指約櫃</w:t>
      </w:r>
      <w:r w:rsidRPr="0047037A">
        <w:rPr>
          <w:rFonts w:ascii="Batang" w:eastAsia="Batang" w:hAnsi="Batang" w:cs="Batang" w:hint="eastAsia"/>
          <w:color w:val="000000"/>
          <w:sz w:val="43"/>
          <w:szCs w:val="43"/>
          <w:lang w:eastAsia="de-CH"/>
        </w:rPr>
        <w:t>說的。我們非常不贊成這種解釋。在舊約中見證不是指約櫃；</w:t>
      </w:r>
      <w:r w:rsidRPr="0047037A">
        <w:rPr>
          <w:rFonts w:ascii="MS Mincho" w:eastAsia="MS Mincho" w:hAnsi="MS Mincho" w:cs="MS Mincho" w:hint="eastAsia"/>
          <w:color w:val="000000"/>
          <w:sz w:val="43"/>
          <w:szCs w:val="43"/>
          <w:lang w:eastAsia="de-CH"/>
        </w:rPr>
        <w:t>它乃是指神的律法，就是十誡。約櫃稱為見證的櫃，因為兩塊法版放在約櫃裏面。再者，帳幕稱為見證的帳幕，因為它包含約櫃中的見證。故此，約櫃是見證的櫃，而帳幕是見證的帳幕。在帳幕中的約櫃裏是神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律法。如果我們</w:t>
      </w:r>
      <w:r w:rsidRPr="0047037A">
        <w:rPr>
          <w:rFonts w:ascii="Batang" w:eastAsia="Batang" w:hAnsi="Batang" w:cs="Batang" w:hint="eastAsia"/>
          <w:color w:val="000000"/>
          <w:sz w:val="43"/>
          <w:szCs w:val="43"/>
          <w:lang w:eastAsia="de-CH"/>
        </w:rPr>
        <w:t>說十六章三十四節的見證是指約櫃說的，那</w:t>
      </w:r>
      <w:r w:rsidRPr="0047037A">
        <w:rPr>
          <w:rFonts w:ascii="MS Mincho" w:eastAsia="MS Mincho" w:hAnsi="MS Mincho" w:cs="MS Mincho" w:hint="eastAsia"/>
          <w:color w:val="000000"/>
          <w:sz w:val="43"/>
          <w:szCs w:val="43"/>
          <w:lang w:eastAsia="de-CH"/>
        </w:rPr>
        <w:t>麼金罐和隱藏的</w:t>
      </w:r>
      <w:r w:rsidRPr="0047037A">
        <w:rPr>
          <w:rFonts w:ascii="MS Gothic" w:eastAsia="MS Gothic" w:hAnsi="MS Gothic" w:cs="MS Gothic" w:hint="eastAsia"/>
          <w:color w:val="000000"/>
          <w:sz w:val="43"/>
          <w:szCs w:val="43"/>
          <w:lang w:eastAsia="de-CH"/>
        </w:rPr>
        <w:t>嗎哪定規是在約櫃外面了，因為本節告訴我們，罐子放在見證前。但仔細讀聖經，我們將看見，金罐和『亞倫發過芽的杖，並</w:t>
      </w:r>
      <w:r w:rsidRPr="0047037A">
        <w:rPr>
          <w:rFonts w:ascii="MS Mincho" w:eastAsia="MS Mincho" w:hAnsi="MS Mincho" w:cs="MS Mincho" w:hint="eastAsia"/>
          <w:color w:val="000000"/>
          <w:sz w:val="43"/>
          <w:szCs w:val="43"/>
          <w:lang w:eastAsia="de-CH"/>
        </w:rPr>
        <w:t>兩塊約版</w:t>
      </w:r>
      <w:r w:rsidRPr="0047037A">
        <w:rPr>
          <w:rFonts w:ascii="MS Mincho" w:eastAsia="MS Mincho" w:hAnsi="MS Mincho" w:cs="MS Mincho" w:hint="eastAsia"/>
          <w:color w:val="000000"/>
          <w:sz w:val="43"/>
          <w:szCs w:val="43"/>
          <w:lang w:eastAsia="de-CH"/>
        </w:rPr>
        <w:lastRenderedPageBreak/>
        <w:t>』，一同放在約櫃裏（希伯來九章四節）。金罐必須是直接放在約櫃裏的兩塊約版之前</w:t>
      </w:r>
      <w:r w:rsidRPr="0047037A">
        <w:rPr>
          <w:rFonts w:ascii="MS Mincho" w:eastAsia="MS Mincho" w:hAnsi="MS Mincho" w:cs="MS Mincho"/>
          <w:color w:val="000000"/>
          <w:sz w:val="43"/>
          <w:szCs w:val="43"/>
          <w:lang w:eastAsia="de-CH"/>
        </w:rPr>
        <w:t>。</w:t>
      </w:r>
    </w:p>
    <w:p w14:paraId="1D04C3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金罐在見證的版之前，這幅圖畫指明隱藏在罐</w:t>
      </w:r>
      <w:r w:rsidRPr="0047037A">
        <w:rPr>
          <w:rFonts w:ascii="Batang" w:eastAsia="Batang" w:hAnsi="Batang" w:cs="Batang" w:hint="eastAsia"/>
          <w:color w:val="000000"/>
          <w:sz w:val="43"/>
          <w:szCs w:val="43"/>
          <w:lang w:eastAsia="de-CH"/>
        </w:rPr>
        <w:t>內的</w:t>
      </w:r>
      <w:r w:rsidRPr="0047037A">
        <w:rPr>
          <w:rFonts w:ascii="MS Gothic" w:eastAsia="MS Gothic" w:hAnsi="MS Gothic" w:cs="MS Gothic" w:hint="eastAsia"/>
          <w:color w:val="000000"/>
          <w:sz w:val="43"/>
          <w:szCs w:val="43"/>
          <w:lang w:eastAsia="de-CH"/>
        </w:rPr>
        <w:t>嗎哪與十誡相符合。這意思是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嗎哪符合神的律法。包含在神性情裏的嗎哪符合神的見證，神的見證描述神的性情，並且為神的性情作見證。律法乃是神之所是的見證。正如我們多次指出，律法見證神是聖潔和公義的，並且神自己就是光和愛。這四種屬性乃是律法對神的屬性所作之描述的主要方面。神的性情是聖潔和公義的，並且神自己就是光和愛。十誡描述並見證這些屬性。隱藏在金罐裏的嗎哪放在見證之前的事實，指明嗎哪符合神的見證，並且滿足它的要求</w:t>
      </w:r>
      <w:r w:rsidRPr="0047037A">
        <w:rPr>
          <w:rFonts w:ascii="MS Mincho" w:eastAsia="MS Mincho" w:hAnsi="MS Mincho" w:cs="MS Mincho"/>
          <w:color w:val="000000"/>
          <w:sz w:val="43"/>
          <w:szCs w:val="43"/>
          <w:lang w:eastAsia="de-CH"/>
        </w:rPr>
        <w:t>。</w:t>
      </w:r>
    </w:p>
    <w:p w14:paraId="5ABEE1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我們需要把這個應用到我們基督徒的經</w:t>
      </w:r>
      <w:r w:rsidRPr="0047037A">
        <w:rPr>
          <w:rFonts w:ascii="MS Gothic" w:eastAsia="MS Gothic" w:hAnsi="MS Gothic" w:cs="MS Gothic" w:hint="eastAsia"/>
          <w:color w:val="000000"/>
          <w:sz w:val="43"/>
          <w:szCs w:val="43"/>
          <w:lang w:eastAsia="de-CH"/>
        </w:rPr>
        <w:t>歷上。聖經中的</w:t>
      </w:r>
      <w:r w:rsidRPr="0047037A">
        <w:rPr>
          <w:rFonts w:ascii="PMingLiU" w:eastAsia="PMingLiU" w:hAnsi="PMingLiU" w:cs="PMingLiU" w:hint="eastAsia"/>
          <w:color w:val="000000"/>
          <w:sz w:val="43"/>
          <w:szCs w:val="43"/>
          <w:lang w:eastAsia="de-CH"/>
        </w:rPr>
        <w:t>啟示指明，作為重生的人，我們有神的見證在我們裏面。我們有生命的律法（羅八</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）和良心。我們在經</w:t>
      </w:r>
      <w:r w:rsidRPr="0047037A">
        <w:rPr>
          <w:rFonts w:ascii="MS Gothic" w:eastAsia="MS Gothic" w:hAnsi="MS Gothic" w:cs="MS Gothic" w:hint="eastAsia"/>
          <w:color w:val="000000"/>
          <w:sz w:val="43"/>
          <w:szCs w:val="43"/>
          <w:lang w:eastAsia="de-CH"/>
        </w:rPr>
        <w:t>歷中學知，憑天然生命的努力要達到神的要求，結果總是失敗。在天然生命中，沒有甚麼符合神的見證。然而，當我們有分嗎哪作我們生命的供應時，我們所喫的嗎哪就成為隱藏的嗎哪。這隱藏的嗎哪，保存在我們裏面神聖的性情裏，符合生命的律法，並滿足它的要求。羅馬八章四節</w:t>
      </w:r>
      <w:r w:rsidRPr="0047037A">
        <w:rPr>
          <w:rFonts w:ascii="Batang" w:eastAsia="Batang" w:hAnsi="Batang" w:cs="Batang" w:hint="eastAsia"/>
          <w:color w:val="000000"/>
          <w:sz w:val="43"/>
          <w:szCs w:val="43"/>
          <w:lang w:eastAsia="de-CH"/>
        </w:rPr>
        <w:t>說，律法義的要求，成就在照著靈而行的人身上</w:t>
      </w:r>
      <w:r w:rsidRPr="0047037A">
        <w:rPr>
          <w:rFonts w:ascii="MS Mincho" w:eastAsia="MS Mincho" w:hAnsi="MS Mincho" w:cs="MS Mincho"/>
          <w:color w:val="000000"/>
          <w:sz w:val="43"/>
          <w:szCs w:val="43"/>
          <w:lang w:eastAsia="de-CH"/>
        </w:rPr>
        <w:t>。</w:t>
      </w:r>
    </w:p>
    <w:p w14:paraId="67CE25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約櫃裏的兩塊約版表明神的見證是在基督裏。這見證命令我們，並向我們要求某些東西。我們憑自己無法達到這些命令和要求，因為我們裏面沒有甚麼符合神的見證。但是當我們接受基督到我們裏面，作我們的食物和生命供應，這位隱藏的基督，就是作為隱藏</w:t>
      </w:r>
      <w:r w:rsidRPr="0047037A">
        <w:rPr>
          <w:rFonts w:ascii="MS Gothic" w:eastAsia="MS Gothic" w:hAnsi="MS Gothic" w:cs="MS Gothic" w:hint="eastAsia"/>
          <w:color w:val="000000"/>
          <w:sz w:val="43"/>
          <w:szCs w:val="43"/>
          <w:lang w:eastAsia="de-CH"/>
        </w:rPr>
        <w:t>嗎哪的基督，便使我們與神的見證一致。換言之，保存在我們裏面的基督使我們符合神的見證</w:t>
      </w:r>
      <w:r w:rsidRPr="0047037A">
        <w:rPr>
          <w:rFonts w:ascii="MS Mincho" w:eastAsia="MS Mincho" w:hAnsi="MS Mincho" w:cs="MS Mincho"/>
          <w:color w:val="000000"/>
          <w:sz w:val="43"/>
          <w:szCs w:val="43"/>
          <w:lang w:eastAsia="de-CH"/>
        </w:rPr>
        <w:t>。</w:t>
      </w:r>
    </w:p>
    <w:p w14:paraId="6A76A4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我們已經看見，根據十六章三十四節，盛</w:t>
      </w:r>
      <w:r w:rsidRPr="0047037A">
        <w:rPr>
          <w:rFonts w:ascii="MS Gothic" w:eastAsia="MS Gothic" w:hAnsi="MS Gothic" w:cs="MS Gothic" w:hint="eastAsia"/>
          <w:color w:val="000000"/>
          <w:sz w:val="43"/>
          <w:szCs w:val="43"/>
          <w:lang w:eastAsia="de-CH"/>
        </w:rPr>
        <w:t>嗎哪的罐子『放在見證前』。許多英文版本將見證這個詞大寫。倘若這個見證表明約櫃，那麼金罐和隱藏的嗎哪就在約櫃之外了。但希伯來九章四節明</w:t>
      </w:r>
      <w:r w:rsidRPr="0047037A">
        <w:rPr>
          <w:rFonts w:ascii="Batang" w:eastAsia="Batang" w:hAnsi="Batang" w:cs="Batang" w:hint="eastAsia"/>
          <w:color w:val="000000"/>
          <w:sz w:val="43"/>
          <w:szCs w:val="43"/>
          <w:lang w:eastAsia="de-CH"/>
        </w:rPr>
        <w:t>說金罐和</w:t>
      </w:r>
      <w:r w:rsidRPr="0047037A">
        <w:rPr>
          <w:rFonts w:ascii="MS Gothic" w:eastAsia="MS Gothic" w:hAnsi="MS Gothic" w:cs="MS Gothic" w:hint="eastAsia"/>
          <w:color w:val="000000"/>
          <w:sz w:val="43"/>
          <w:szCs w:val="43"/>
          <w:lang w:eastAsia="de-CH"/>
        </w:rPr>
        <w:t>嗎哪是在約櫃裏。所以，十六章三十四節的見證定規不是指約櫃，而是</w:t>
      </w:r>
      <w:r w:rsidRPr="0047037A">
        <w:rPr>
          <w:rFonts w:ascii="MS Mincho" w:eastAsia="MS Mincho" w:hAnsi="MS Mincho" w:cs="MS Mincho" w:hint="eastAsia"/>
          <w:color w:val="000000"/>
          <w:sz w:val="43"/>
          <w:szCs w:val="43"/>
          <w:lang w:eastAsia="de-CH"/>
        </w:rPr>
        <w:t>指約櫃裏的兩塊法版</w:t>
      </w:r>
      <w:r w:rsidRPr="0047037A">
        <w:rPr>
          <w:rFonts w:ascii="Batang" w:eastAsia="Batang" w:hAnsi="Batang" w:cs="Batang" w:hint="eastAsia"/>
          <w:color w:val="000000"/>
          <w:sz w:val="43"/>
          <w:szCs w:val="43"/>
          <w:lang w:eastAsia="de-CH"/>
        </w:rPr>
        <w:t>說的。從我們經歷的光中來看，這是何等有意義！今天我們所享受的基督不是在我們外面，符合神的律法。反之，我們所享受的基督是在我們裏面。再者，這位內在的基督符合律法，律法也在我們裏面。</w:t>
      </w:r>
      <w:r w:rsidRPr="0047037A">
        <w:rPr>
          <w:rFonts w:ascii="MS Mincho" w:eastAsia="MS Mincho" w:hAnsi="MS Mincho" w:cs="MS Mincho" w:hint="eastAsia"/>
          <w:color w:val="000000"/>
          <w:sz w:val="43"/>
          <w:szCs w:val="43"/>
          <w:lang w:eastAsia="de-CH"/>
        </w:rPr>
        <w:t>為著在我們裏面生命的律法，我們讚美主。這律法有所要求。但我們有基督作為</w:t>
      </w:r>
      <w:r w:rsidRPr="0047037A">
        <w:rPr>
          <w:rFonts w:ascii="Batang" w:eastAsia="Batang" w:hAnsi="Batang" w:cs="Batang" w:hint="eastAsia"/>
          <w:color w:val="000000"/>
          <w:sz w:val="43"/>
          <w:szCs w:val="43"/>
          <w:lang w:eastAsia="de-CH"/>
        </w:rPr>
        <w:t>內在、隱藏的</w:t>
      </w:r>
      <w:r w:rsidRPr="0047037A">
        <w:rPr>
          <w:rFonts w:ascii="MS Gothic" w:eastAsia="MS Gothic" w:hAnsi="MS Gothic" w:cs="MS Gothic" w:hint="eastAsia"/>
          <w:color w:val="000000"/>
          <w:sz w:val="43"/>
          <w:szCs w:val="43"/>
          <w:lang w:eastAsia="de-CH"/>
        </w:rPr>
        <w:t>嗎哪，符合神的見證，並達到它的要求。我們所喫並所吸收的基督使我們贊同裏面生命的律法。所以，我們有三個重要的項目</w:t>
      </w:r>
      <w:r w:rsidRPr="0047037A">
        <w:rPr>
          <w:rFonts w:ascii="PMingLiU" w:eastAsia="PMingLiU" w:hAnsi="PMingLiU" w:cs="PMingLiU" w:hint="eastAsia"/>
          <w:color w:val="000000"/>
          <w:sz w:val="43"/>
          <w:szCs w:val="43"/>
          <w:lang w:eastAsia="de-CH"/>
        </w:rPr>
        <w:t>﹕食物、見證以及食物與見證的一致。阿利路亞，隱藏在神聖性情裏的嗎哪，符合裏面生命律法的</w:t>
      </w:r>
      <w:r w:rsidRPr="0047037A">
        <w:rPr>
          <w:rFonts w:ascii="PMingLiU" w:eastAsia="PMingLiU" w:hAnsi="PMingLiU" w:cs="PMingLiU" w:hint="eastAsia"/>
          <w:color w:val="000000"/>
          <w:sz w:val="43"/>
          <w:szCs w:val="43"/>
          <w:lang w:eastAsia="de-CH"/>
        </w:rPr>
        <w:lastRenderedPageBreak/>
        <w:t>要求！因著這奇妙的一致，我們能免去裏面</w:t>
      </w:r>
      <w:r w:rsidRPr="0047037A">
        <w:rPr>
          <w:rFonts w:ascii="MS Mincho" w:eastAsia="MS Mincho" w:hAnsi="MS Mincho" w:cs="MS Mincho" w:hint="eastAsia"/>
          <w:color w:val="000000"/>
          <w:sz w:val="43"/>
          <w:szCs w:val="43"/>
          <w:lang w:eastAsia="de-CH"/>
        </w:rPr>
        <w:t>所有的</w:t>
      </w:r>
      <w:r w:rsidRPr="0047037A">
        <w:rPr>
          <w:rFonts w:ascii="MS Gothic" w:eastAsia="MS Gothic" w:hAnsi="MS Gothic" w:cs="MS Gothic" w:hint="eastAsia"/>
          <w:color w:val="000000"/>
          <w:sz w:val="43"/>
          <w:szCs w:val="43"/>
          <w:lang w:eastAsia="de-CH"/>
        </w:rPr>
        <w:t>掙扎、奮鬥和爭戰。我們能在平安裏。</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一方面，我們有律法和律法的要求；</w:t>
      </w:r>
      <w:r w:rsidRPr="0047037A">
        <w:rPr>
          <w:rFonts w:ascii="MS Gothic" w:eastAsia="MS Gothic" w:hAnsi="MS Gothic" w:cs="MS Gothic" w:hint="eastAsia"/>
          <w:color w:val="000000"/>
          <w:sz w:val="43"/>
          <w:szCs w:val="43"/>
          <w:lang w:eastAsia="de-CH"/>
        </w:rPr>
        <w:t>另一方面，我們有基督作我們生命的供應來符合律法。結果，我們能在平安裏</w:t>
      </w:r>
      <w:r w:rsidRPr="0047037A">
        <w:rPr>
          <w:rFonts w:ascii="MS Mincho" w:eastAsia="MS Mincho" w:hAnsi="MS Mincho" w:cs="MS Mincho"/>
          <w:color w:val="000000"/>
          <w:sz w:val="43"/>
          <w:szCs w:val="43"/>
          <w:lang w:eastAsia="de-CH"/>
        </w:rPr>
        <w:t>。</w:t>
      </w:r>
    </w:p>
    <w:p w14:paraId="649062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在這一點上我們需要被題醒，這個經</w:t>
      </w:r>
      <w:r w:rsidRPr="0047037A">
        <w:rPr>
          <w:rFonts w:ascii="MS Gothic" w:eastAsia="MS Gothic" w:hAnsi="MS Gothic" w:cs="MS Gothic" w:hint="eastAsia"/>
          <w:color w:val="000000"/>
          <w:sz w:val="43"/>
          <w:szCs w:val="43"/>
          <w:lang w:eastAsia="de-CH"/>
        </w:rPr>
        <w:t>歷與教會有關，並且發生在教會中。我們已看見教會是今天的帳幕。在作為神的帳幕、神的居所的教會中，我們有三件裏面的事：隱藏的嗎哪、見證以及一致的平安。當我們在帳幕中經歷這些事，我們事奉神，神也悅納我們的事奉。不僅如此，這還是神</w:t>
      </w:r>
      <w:r w:rsidRPr="0047037A">
        <w:rPr>
          <w:rFonts w:ascii="Batang" w:eastAsia="Batang" w:hAnsi="Batang" w:cs="Batang" w:hint="eastAsia"/>
          <w:color w:val="000000"/>
          <w:sz w:val="43"/>
          <w:szCs w:val="43"/>
          <w:lang w:eastAsia="de-CH"/>
        </w:rPr>
        <w:t>說話的地方，神曉諭的所在</w:t>
      </w:r>
      <w:r w:rsidRPr="0047037A">
        <w:rPr>
          <w:rFonts w:ascii="MS Mincho" w:eastAsia="MS Mincho" w:hAnsi="MS Mincho" w:cs="MS Mincho"/>
          <w:color w:val="000000"/>
          <w:sz w:val="43"/>
          <w:szCs w:val="43"/>
          <w:lang w:eastAsia="de-CH"/>
        </w:rPr>
        <w:t>。</w:t>
      </w:r>
    </w:p>
    <w:p w14:paraId="1215A5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對於隱藏</w:t>
      </w:r>
      <w:r w:rsidRPr="0047037A">
        <w:rPr>
          <w:rFonts w:ascii="MS Gothic" w:eastAsia="MS Gothic" w:hAnsi="MS Gothic" w:cs="MS Gothic" w:hint="eastAsia"/>
          <w:color w:val="000000"/>
          <w:sz w:val="43"/>
          <w:szCs w:val="43"/>
          <w:lang w:eastAsia="de-CH"/>
        </w:rPr>
        <w:t>嗎哪各方面的經歷是過於人所能</w:t>
      </w:r>
      <w:r w:rsidRPr="0047037A">
        <w:rPr>
          <w:rFonts w:ascii="Batang" w:eastAsia="Batang" w:hAnsi="Batang" w:cs="Batang" w:hint="eastAsia"/>
          <w:color w:val="000000"/>
          <w:sz w:val="43"/>
          <w:szCs w:val="43"/>
          <w:lang w:eastAsia="de-CH"/>
        </w:rPr>
        <w:t>說的。最好我們不要說得太多。在我們屬靈的經歷中，</w:t>
      </w:r>
      <w:r w:rsidRPr="0047037A">
        <w:rPr>
          <w:rFonts w:ascii="MS Mincho" w:eastAsia="MS Mincho" w:hAnsi="MS Mincho" w:cs="MS Mincho" w:hint="eastAsia"/>
          <w:color w:val="000000"/>
          <w:sz w:val="43"/>
          <w:szCs w:val="43"/>
          <w:lang w:eastAsia="de-CH"/>
        </w:rPr>
        <w:t>只要有一幅地圖指引我們就</w:t>
      </w:r>
      <w:r w:rsidRPr="0047037A">
        <w:rPr>
          <w:rFonts w:ascii="MS Gothic" w:eastAsia="MS Gothic" w:hAnsi="MS Gothic" w:cs="MS Gothic" w:hint="eastAsia"/>
          <w:color w:val="000000"/>
          <w:sz w:val="43"/>
          <w:szCs w:val="43"/>
          <w:lang w:eastAsia="de-CH"/>
        </w:rPr>
        <w:t>彀了。當我們看這幅地圖，我們就曉得我們的經歷，並知道在隱藏嗎哪的事上我們究竟到那裏了</w:t>
      </w:r>
      <w:r w:rsidRPr="0047037A">
        <w:rPr>
          <w:rFonts w:ascii="MS Mincho" w:eastAsia="MS Mincho" w:hAnsi="MS Mincho" w:cs="MS Mincho"/>
          <w:color w:val="000000"/>
          <w:sz w:val="43"/>
          <w:szCs w:val="43"/>
          <w:lang w:eastAsia="de-CH"/>
        </w:rPr>
        <w:t>。</w:t>
      </w:r>
    </w:p>
    <w:p w14:paraId="6377928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賜給得勝者為著建造神的居</w:t>
      </w:r>
      <w:r w:rsidRPr="0047037A">
        <w:rPr>
          <w:rFonts w:ascii="MS Mincho" w:eastAsia="MS Mincho" w:hAnsi="MS Mincho" w:cs="MS Mincho"/>
          <w:color w:val="E46044"/>
          <w:sz w:val="39"/>
          <w:szCs w:val="39"/>
          <w:lang w:eastAsia="de-CH"/>
        </w:rPr>
        <w:t>所</w:t>
      </w:r>
    </w:p>
    <w:p w14:paraId="7D3CEF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w:t>
      </w:r>
      <w:r w:rsidRPr="0047037A">
        <w:rPr>
          <w:rFonts w:ascii="PMingLiU" w:eastAsia="PMingLiU" w:hAnsi="PMingLiU" w:cs="PMingLiU" w:hint="eastAsia"/>
          <w:color w:val="000000"/>
          <w:sz w:val="43"/>
          <w:szCs w:val="43"/>
          <w:lang w:eastAsia="de-CH"/>
        </w:rPr>
        <w:t>啟示錄二章十七節，隱藏的嗎哪乃是為著得勝者。公開的嗎哪是為著主的百姓公開地享受；隱藏的嗎哪乃是特殊的一分，是為著祂得勝的追求者存留的，就是為著勝過屬世教會之墮落的人所存留的。當教會走世界的路時，這些得勝者</w:t>
      </w:r>
      <w:r w:rsidRPr="0047037A">
        <w:rPr>
          <w:rFonts w:ascii="PMingLiU" w:eastAsia="PMingLiU" w:hAnsi="PMingLiU" w:cs="PMingLiU" w:hint="eastAsia"/>
          <w:color w:val="000000"/>
          <w:sz w:val="43"/>
          <w:szCs w:val="43"/>
          <w:lang w:eastAsia="de-CH"/>
        </w:rPr>
        <w:lastRenderedPageBreak/>
        <w:t>近前來，在至聖所裏留在神的同在中，在那裏他們享受隱藏的基督作為特殊的分，作他們每天的供應</w:t>
      </w:r>
      <w:r w:rsidRPr="0047037A">
        <w:rPr>
          <w:rFonts w:ascii="MS Mincho" w:eastAsia="MS Mincho" w:hAnsi="MS Mincho" w:cs="MS Mincho"/>
          <w:color w:val="000000"/>
          <w:sz w:val="43"/>
          <w:szCs w:val="43"/>
          <w:lang w:eastAsia="de-CH"/>
        </w:rPr>
        <w:t>。</w:t>
      </w:r>
    </w:p>
    <w:p w14:paraId="25B547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位正確的祭司都是得勝者。不要認為你不可能成為得勝者。藉著享受基督作嗎哪，你能成為得勝者。要喫公開的嗎哪，基督就要成為隱藏的嗎哪。這隱藏的嗎哪要把你組成一個得勝者。它也要滿足裏面生命律法的要求，把你帶進平安裏。結</w:t>
      </w:r>
      <w:r w:rsidRPr="0047037A">
        <w:rPr>
          <w:rFonts w:ascii="MS Mincho" w:eastAsia="MS Mincho" w:hAnsi="MS Mincho" w:cs="MS Mincho" w:hint="eastAsia"/>
          <w:color w:val="000000"/>
          <w:sz w:val="43"/>
          <w:szCs w:val="43"/>
          <w:lang w:eastAsia="de-CH"/>
        </w:rPr>
        <w:t>果，根據</w:t>
      </w:r>
      <w:r w:rsidRPr="0047037A">
        <w:rPr>
          <w:rFonts w:ascii="PMingLiU" w:eastAsia="PMingLiU" w:hAnsi="PMingLiU" w:cs="PMingLiU" w:hint="eastAsia"/>
          <w:color w:val="000000"/>
          <w:sz w:val="43"/>
          <w:szCs w:val="43"/>
          <w:lang w:eastAsia="de-CH"/>
        </w:rPr>
        <w:t>啟示錄二章十七節，你就是一個得勝者</w:t>
      </w:r>
      <w:r w:rsidRPr="0047037A">
        <w:rPr>
          <w:rFonts w:ascii="MS Mincho" w:eastAsia="MS Mincho" w:hAnsi="MS Mincho" w:cs="MS Mincho"/>
          <w:color w:val="000000"/>
          <w:sz w:val="43"/>
          <w:szCs w:val="43"/>
          <w:lang w:eastAsia="de-CH"/>
        </w:rPr>
        <w:t>。</w:t>
      </w:r>
    </w:p>
    <w:p w14:paraId="3693FD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根據舊約，以色列人在曠野喫</w:t>
      </w:r>
      <w:r w:rsidRPr="0047037A">
        <w:rPr>
          <w:rFonts w:ascii="MS Gothic" w:eastAsia="MS Gothic" w:hAnsi="MS Gothic" w:cs="MS Gothic" w:hint="eastAsia"/>
          <w:color w:val="000000"/>
          <w:sz w:val="43"/>
          <w:szCs w:val="43"/>
          <w:lang w:eastAsia="de-CH"/>
        </w:rPr>
        <w:t>嗎哪有四十年之久。但在一千六百年後，主耶穌對別迦摩教會以及所有在亞西亞的七個教會，</w:t>
      </w:r>
      <w:r w:rsidRPr="0047037A">
        <w:rPr>
          <w:rFonts w:ascii="Batang" w:eastAsia="Batang" w:hAnsi="Batang" w:cs="Batang" w:hint="eastAsia"/>
          <w:color w:val="000000"/>
          <w:sz w:val="43"/>
          <w:szCs w:val="43"/>
          <w:lang w:eastAsia="de-CH"/>
        </w:rPr>
        <w:t>說到隱藏的</w:t>
      </w:r>
      <w:r w:rsidRPr="0047037A">
        <w:rPr>
          <w:rFonts w:ascii="MS Gothic" w:eastAsia="MS Gothic" w:hAnsi="MS Gothic" w:cs="MS Gothic" w:hint="eastAsia"/>
          <w:color w:val="000000"/>
          <w:sz w:val="43"/>
          <w:szCs w:val="43"/>
          <w:lang w:eastAsia="de-CH"/>
        </w:rPr>
        <w:t>嗎哪。經過了所有這些世紀以後，主帶</w:t>
      </w:r>
      <w:r w:rsidRPr="0047037A">
        <w:rPr>
          <w:rFonts w:ascii="PMingLiU" w:eastAsia="PMingLiU" w:hAnsi="PMingLiU" w:cs="PMingLiU" w:hint="eastAsia"/>
          <w:color w:val="000000"/>
          <w:sz w:val="43"/>
          <w:szCs w:val="43"/>
          <w:lang w:eastAsia="de-CH"/>
        </w:rPr>
        <w:t>祂的百姓回到嗎哪。神的心意乃是眾教會都喫嗎哪。然而，在教會中我們不該只喫公開的嗎哪，我們也該喫隱藏的嗎哪，這樣的喫會使我們成為祭司和得勝者</w:t>
      </w:r>
      <w:r w:rsidRPr="0047037A">
        <w:rPr>
          <w:rFonts w:ascii="MS Mincho" w:eastAsia="MS Mincho" w:hAnsi="MS Mincho" w:cs="MS Mincho"/>
          <w:color w:val="000000"/>
          <w:sz w:val="43"/>
          <w:szCs w:val="43"/>
          <w:lang w:eastAsia="de-CH"/>
        </w:rPr>
        <w:t>。</w:t>
      </w:r>
    </w:p>
    <w:p w14:paraId="667D55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藉著喫隱藏的</w:t>
      </w:r>
      <w:r w:rsidRPr="0047037A">
        <w:rPr>
          <w:rFonts w:ascii="MS Gothic" w:eastAsia="MS Gothic" w:hAnsi="MS Gothic" w:cs="MS Gothic" w:hint="eastAsia"/>
          <w:color w:val="000000"/>
          <w:sz w:val="43"/>
          <w:szCs w:val="43"/>
          <w:lang w:eastAsia="de-CH"/>
        </w:rPr>
        <w:t>嗎哪，我們要得著一塊白石。（</w:t>
      </w:r>
      <w:r w:rsidRPr="0047037A">
        <w:rPr>
          <w:rFonts w:ascii="PMingLiU" w:eastAsia="PMingLiU" w:hAnsi="PMingLiU" w:cs="PMingLiU" w:hint="eastAsia"/>
          <w:color w:val="000000"/>
          <w:sz w:val="43"/>
          <w:szCs w:val="43"/>
          <w:lang w:eastAsia="de-CH"/>
        </w:rPr>
        <w:t>啟二</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。）在聖經中，石頭表</w:t>
      </w:r>
      <w:r w:rsidRPr="0047037A">
        <w:rPr>
          <w:rFonts w:ascii="MS Gothic" w:eastAsia="MS Gothic" w:hAnsi="MS Gothic" w:cs="MS Gothic" w:hint="eastAsia"/>
          <w:color w:val="000000"/>
          <w:sz w:val="43"/>
          <w:szCs w:val="43"/>
          <w:lang w:eastAsia="de-CH"/>
        </w:rPr>
        <w:t>徵建造的材料。如果我們喫隱藏的嗎哪，我們就要成為祭司和得勝者。最終，隱藏的嗎哪要把我們變化成石頭，為著建</w:t>
      </w:r>
      <w:r w:rsidRPr="0047037A">
        <w:rPr>
          <w:rFonts w:ascii="MS Mincho" w:eastAsia="MS Mincho" w:hAnsi="MS Mincho" w:cs="MS Mincho" w:hint="eastAsia"/>
          <w:color w:val="000000"/>
          <w:sz w:val="43"/>
          <w:szCs w:val="43"/>
          <w:lang w:eastAsia="de-CH"/>
        </w:rPr>
        <w:t>造神的居所</w:t>
      </w:r>
      <w:r w:rsidRPr="0047037A">
        <w:rPr>
          <w:rFonts w:ascii="MS Mincho" w:eastAsia="MS Mincho" w:hAnsi="MS Mincho" w:cs="MS Mincho"/>
          <w:color w:val="000000"/>
          <w:sz w:val="43"/>
          <w:szCs w:val="43"/>
          <w:lang w:eastAsia="de-CH"/>
        </w:rPr>
        <w:t>。</w:t>
      </w:r>
    </w:p>
    <w:p w14:paraId="7137A5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在古代，喫</w:t>
      </w:r>
      <w:r w:rsidRPr="0047037A">
        <w:rPr>
          <w:rFonts w:ascii="MS Gothic" w:eastAsia="MS Gothic" w:hAnsi="MS Gothic" w:cs="MS Gothic" w:hint="eastAsia"/>
          <w:color w:val="000000"/>
          <w:sz w:val="43"/>
          <w:szCs w:val="43"/>
          <w:lang w:eastAsia="de-CH"/>
        </w:rPr>
        <w:t>嗎哪與建造作為神居所的帳幕有關。今天喫基督作那隱藏的嗎哪也與建造神的居所有關。聖經一貫地</w:t>
      </w:r>
      <w:r w:rsidRPr="0047037A">
        <w:rPr>
          <w:rFonts w:ascii="PMingLiU" w:eastAsia="PMingLiU" w:hAnsi="PMingLiU" w:cs="PMingLiU" w:hint="eastAsia"/>
          <w:color w:val="000000"/>
          <w:sz w:val="43"/>
          <w:szCs w:val="43"/>
          <w:lang w:eastAsia="de-CH"/>
        </w:rPr>
        <w:t>啟示喫嗎哪乃是為著建造神的居所</w:t>
      </w:r>
      <w:r w:rsidRPr="0047037A">
        <w:rPr>
          <w:rFonts w:ascii="MS Mincho" w:eastAsia="MS Mincho" w:hAnsi="MS Mincho" w:cs="MS Mincho"/>
          <w:color w:val="000000"/>
          <w:sz w:val="43"/>
          <w:szCs w:val="43"/>
          <w:lang w:eastAsia="de-CH"/>
        </w:rPr>
        <w:t>。</w:t>
      </w:r>
    </w:p>
    <w:p w14:paraId="7EDFDE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我們對隱藏</w:t>
      </w:r>
      <w:r w:rsidRPr="0047037A">
        <w:rPr>
          <w:rFonts w:ascii="MS Gothic" w:eastAsia="MS Gothic" w:hAnsi="MS Gothic" w:cs="MS Gothic" w:hint="eastAsia"/>
          <w:color w:val="000000"/>
          <w:sz w:val="43"/>
          <w:szCs w:val="43"/>
          <w:lang w:eastAsia="de-CH"/>
        </w:rPr>
        <w:t>嗎哪的認識受我們經歷的限制。在這件事上我所供應的不能多於我所經歷的。至少我們已經看見，今天我們正在喫基督，並且保存</w:t>
      </w:r>
      <w:r w:rsidRPr="0047037A">
        <w:rPr>
          <w:rFonts w:ascii="PMingLiU" w:eastAsia="PMingLiU" w:hAnsi="PMingLiU" w:cs="PMingLiU" w:hint="eastAsia"/>
          <w:color w:val="000000"/>
          <w:sz w:val="43"/>
          <w:szCs w:val="43"/>
          <w:lang w:eastAsia="de-CH"/>
        </w:rPr>
        <w:t>祂。同時，祂正把我們變化成祭司和得勝者。祂也使我們成為白石，為著建造神在靈裏的居所</w:t>
      </w:r>
      <w:r w:rsidRPr="0047037A">
        <w:rPr>
          <w:rFonts w:ascii="MS Mincho" w:eastAsia="MS Mincho" w:hAnsi="MS Mincho" w:cs="MS Mincho"/>
          <w:color w:val="000000"/>
          <w:sz w:val="43"/>
          <w:szCs w:val="43"/>
          <w:lang w:eastAsia="de-CH"/>
        </w:rPr>
        <w:t>。</w:t>
      </w:r>
    </w:p>
    <w:p w14:paraId="6D74E1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今天許多基督徒尋求神蹟，卻不知道這一切與</w:t>
      </w:r>
      <w:r w:rsidRPr="0047037A">
        <w:rPr>
          <w:rFonts w:ascii="MS Gothic" w:eastAsia="MS Gothic" w:hAnsi="MS Gothic" w:cs="MS Gothic" w:hint="eastAsia"/>
          <w:color w:val="000000"/>
          <w:sz w:val="43"/>
          <w:szCs w:val="43"/>
          <w:lang w:eastAsia="de-CH"/>
        </w:rPr>
        <w:t>嗎哪有關的要點都是真正的神蹟。當許多人尋求膚淺的神蹟時，我們卻享受在嗎哪裏所發現更深的神蹟。一天又一天，我們喫基督，</w:t>
      </w:r>
      <w:r w:rsidRPr="0047037A">
        <w:rPr>
          <w:rFonts w:ascii="MS Mincho" w:eastAsia="MS Mincho" w:hAnsi="MS Mincho" w:cs="MS Mincho" w:hint="eastAsia"/>
          <w:color w:val="000000"/>
          <w:sz w:val="43"/>
          <w:szCs w:val="43"/>
          <w:lang w:eastAsia="de-CH"/>
        </w:rPr>
        <w:t>並且享受</w:t>
      </w:r>
      <w:r w:rsidRPr="0047037A">
        <w:rPr>
          <w:rFonts w:ascii="PMingLiU" w:eastAsia="PMingLiU" w:hAnsi="PMingLiU" w:cs="PMingLiU" w:hint="eastAsia"/>
          <w:color w:val="000000"/>
          <w:sz w:val="43"/>
          <w:szCs w:val="43"/>
          <w:lang w:eastAsia="de-CH"/>
        </w:rPr>
        <w:t>祂。這豈不是神蹟麼？倘若以色列人喫嗎哪是神蹟，今天我們喫基督當然也是神蹟。嗎哪是神蹟之上又加上神蹟</w:t>
      </w:r>
      <w:r w:rsidRPr="0047037A">
        <w:rPr>
          <w:rFonts w:ascii="MS Mincho" w:eastAsia="MS Mincho" w:hAnsi="MS Mincho" w:cs="MS Mincho"/>
          <w:color w:val="000000"/>
          <w:sz w:val="43"/>
          <w:szCs w:val="43"/>
          <w:lang w:eastAsia="de-CH"/>
        </w:rPr>
        <w:t>。</w:t>
      </w:r>
    </w:p>
    <w:p w14:paraId="37FFC8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連我們</w:t>
      </w:r>
      <w:r w:rsidRPr="0047037A">
        <w:rPr>
          <w:rFonts w:ascii="MS Gothic" w:eastAsia="MS Gothic" w:hAnsi="MS Gothic" w:cs="MS Gothic" w:hint="eastAsia"/>
          <w:color w:val="000000"/>
          <w:sz w:val="43"/>
          <w:szCs w:val="43"/>
          <w:lang w:eastAsia="de-CH"/>
        </w:rPr>
        <w:t>每天一分嗎哪的分量也是神奇的。我們收取嗎哪，不論多麼殷勤或是貪心，最後恰好是一俄梅珥。曉得這件事會使我們平安，一天一天過日子。不要試著為明天積存嗎哪。反之，要憑著主奇妙的供給過今天。你所享受的基督將保存在神聖的性情裏。這完全發生在我們靈中，並與教會有關。我們在教會中所享受的基督藏在神裏</w:t>
      </w:r>
      <w:r w:rsidRPr="0047037A">
        <w:rPr>
          <w:rFonts w:ascii="MS Gothic" w:eastAsia="MS Gothic" w:hAnsi="MS Gothic" w:cs="MS Gothic" w:hint="eastAsia"/>
          <w:color w:val="000000"/>
          <w:sz w:val="43"/>
          <w:szCs w:val="43"/>
          <w:lang w:eastAsia="de-CH"/>
        </w:rPr>
        <w:lastRenderedPageBreak/>
        <w:t>面，並且保存在神的性情裏。我們存在罐</w:t>
      </w:r>
      <w:r w:rsidRPr="0047037A">
        <w:rPr>
          <w:rFonts w:ascii="Batang" w:eastAsia="Batang" w:hAnsi="Batang" w:cs="Batang" w:hint="eastAsia"/>
          <w:color w:val="000000"/>
          <w:sz w:val="43"/>
          <w:szCs w:val="43"/>
          <w:lang w:eastAsia="de-CH"/>
        </w:rPr>
        <w:t>內那個基督的度量乃是在約櫃裏，</w:t>
      </w:r>
      <w:r w:rsidRPr="0047037A">
        <w:rPr>
          <w:rFonts w:ascii="MS Mincho" w:eastAsia="MS Mincho" w:hAnsi="MS Mincho" w:cs="MS Mincho" w:hint="eastAsia"/>
          <w:color w:val="000000"/>
          <w:sz w:val="43"/>
          <w:szCs w:val="43"/>
          <w:lang w:eastAsia="de-CH"/>
        </w:rPr>
        <w:t>並且符合神的律法。這一切都在至聖所裏，而至聖所在帳幕裏</w:t>
      </w:r>
      <w:r w:rsidRPr="0047037A">
        <w:rPr>
          <w:rFonts w:ascii="MS Mincho" w:eastAsia="MS Mincho" w:hAnsi="MS Mincho" w:cs="MS Mincho"/>
          <w:color w:val="000000"/>
          <w:sz w:val="43"/>
          <w:szCs w:val="43"/>
          <w:lang w:eastAsia="de-CH"/>
        </w:rPr>
        <w:t>。</w:t>
      </w:r>
    </w:p>
    <w:p w14:paraId="6AC57F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那些貪心的人也許會想為明天積存</w:t>
      </w:r>
      <w:r w:rsidRPr="0047037A">
        <w:rPr>
          <w:rFonts w:ascii="MS Gothic" w:eastAsia="MS Gothic" w:hAnsi="MS Gothic" w:cs="MS Gothic" w:hint="eastAsia"/>
          <w:color w:val="000000"/>
          <w:sz w:val="43"/>
          <w:szCs w:val="43"/>
          <w:lang w:eastAsia="de-CH"/>
        </w:rPr>
        <w:t>嗎哪。但你這樣儲存的嗎哪，第二天不能餧養你，反之，它將生蟲。但很奇特，保存在金罐裏的一俄梅珥嗎哪卻沒有腐壞或變臭。它存到永遠</w:t>
      </w:r>
      <w:r w:rsidRPr="0047037A">
        <w:rPr>
          <w:rFonts w:ascii="MS Mincho" w:eastAsia="MS Mincho" w:hAnsi="MS Mincho" w:cs="MS Mincho"/>
          <w:color w:val="000000"/>
          <w:sz w:val="43"/>
          <w:szCs w:val="43"/>
          <w:lang w:eastAsia="de-CH"/>
        </w:rPr>
        <w:t>。</w:t>
      </w:r>
    </w:p>
    <w:p w14:paraId="35A75D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十六章二十一節也告訴我們，日頭一發熱，</w:t>
      </w:r>
      <w:r w:rsidRPr="0047037A">
        <w:rPr>
          <w:rFonts w:ascii="MS Gothic" w:eastAsia="MS Gothic" w:hAnsi="MS Gothic" w:cs="MS Gothic" w:hint="eastAsia"/>
          <w:color w:val="000000"/>
          <w:sz w:val="43"/>
          <w:szCs w:val="43"/>
          <w:lang w:eastAsia="de-CH"/>
        </w:rPr>
        <w:t>嗎哪就消化了。</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w:t>
      </w:r>
      <w:r w:rsidRPr="0047037A">
        <w:rPr>
          <w:rFonts w:ascii="MS Gothic" w:eastAsia="MS Gothic" w:hAnsi="MS Gothic" w:cs="MS Gothic" w:hint="eastAsia"/>
          <w:color w:val="000000"/>
          <w:sz w:val="43"/>
          <w:szCs w:val="43"/>
          <w:lang w:eastAsia="de-CH"/>
        </w:rPr>
        <w:t>嗎哪能磨碎、搗細並用水煮。另一方面，它留在烈日下就消化了。然而，保存在金罐裏的一俄梅珥嗎哪沒有消化。這進一步指明供應嗎哪的奇妙本質</w:t>
      </w:r>
      <w:r w:rsidRPr="0047037A">
        <w:rPr>
          <w:rFonts w:ascii="MS Mincho" w:eastAsia="MS Mincho" w:hAnsi="MS Mincho" w:cs="MS Mincho"/>
          <w:color w:val="000000"/>
          <w:sz w:val="43"/>
          <w:szCs w:val="43"/>
          <w:lang w:eastAsia="de-CH"/>
        </w:rPr>
        <w:t>。</w:t>
      </w:r>
    </w:p>
    <w:p w14:paraId="70C754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無論我們收取多少，神的心意是給我們</w:t>
      </w:r>
      <w:r w:rsidRPr="0047037A">
        <w:rPr>
          <w:rFonts w:ascii="MS Gothic" w:eastAsia="MS Gothic" w:hAnsi="MS Gothic" w:cs="MS Gothic" w:hint="eastAsia"/>
          <w:color w:val="000000"/>
          <w:sz w:val="43"/>
          <w:szCs w:val="43"/>
          <w:lang w:eastAsia="de-CH"/>
        </w:rPr>
        <w:t>每人一俄梅珥嗎哪。我們接受嗎哪的數量在於神，不在於我們。數量乃是在</w:t>
      </w:r>
      <w:r w:rsidRPr="0047037A">
        <w:rPr>
          <w:rFonts w:ascii="PMingLiU" w:eastAsia="PMingLiU" w:hAnsi="PMingLiU" w:cs="PMingLiU" w:hint="eastAsia"/>
          <w:color w:val="000000"/>
          <w:sz w:val="43"/>
          <w:szCs w:val="43"/>
          <w:lang w:eastAsia="de-CH"/>
        </w:rPr>
        <w:t>祂手中。再者，我們喫嗎哪，最後恰好能喫一俄梅珥。這指明我們喫嗎哪的數量不是照著我們的胃口，而是照著神的安排</w:t>
      </w:r>
      <w:r w:rsidRPr="0047037A">
        <w:rPr>
          <w:rFonts w:ascii="MS Mincho" w:eastAsia="MS Mincho" w:hAnsi="MS Mincho" w:cs="MS Mincho"/>
          <w:color w:val="000000"/>
          <w:sz w:val="43"/>
          <w:szCs w:val="43"/>
          <w:lang w:eastAsia="de-CH"/>
        </w:rPr>
        <w:t>。</w:t>
      </w:r>
    </w:p>
    <w:p w14:paraId="2A082F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有些人聽見收取</w:t>
      </w:r>
      <w:r w:rsidRPr="0047037A">
        <w:rPr>
          <w:rFonts w:ascii="MS Gothic" w:eastAsia="MS Gothic" w:hAnsi="MS Gothic" w:cs="MS Gothic" w:hint="eastAsia"/>
          <w:color w:val="000000"/>
          <w:sz w:val="43"/>
          <w:szCs w:val="43"/>
          <w:lang w:eastAsia="de-CH"/>
        </w:rPr>
        <w:t>嗎哪和喫嗎哪是照著神，不是照著我們，他們會</w:t>
      </w:r>
      <w:r w:rsidRPr="0047037A">
        <w:rPr>
          <w:rFonts w:ascii="Batang" w:eastAsia="Batang" w:hAnsi="Batang" w:cs="Batang" w:hint="eastAsia"/>
          <w:color w:val="000000"/>
          <w:sz w:val="43"/>
          <w:szCs w:val="43"/>
          <w:lang w:eastAsia="de-CH"/>
        </w:rPr>
        <w:t>說：『我們沒有理由出去收取</w:t>
      </w:r>
      <w:r w:rsidRPr="0047037A">
        <w:rPr>
          <w:rFonts w:ascii="MS Gothic" w:eastAsia="MS Gothic" w:hAnsi="MS Gothic" w:cs="MS Gothic" w:hint="eastAsia"/>
          <w:color w:val="000000"/>
          <w:sz w:val="43"/>
          <w:szCs w:val="43"/>
          <w:lang w:eastAsia="de-CH"/>
        </w:rPr>
        <w:t>嗎哪。不論我們收不收，主</w:t>
      </w:r>
      <w:r w:rsidRPr="0047037A">
        <w:rPr>
          <w:rFonts w:ascii="MS Mincho" w:eastAsia="MS Mincho" w:hAnsi="MS Mincho" w:cs="MS Mincho" w:hint="eastAsia"/>
          <w:color w:val="000000"/>
          <w:sz w:val="43"/>
          <w:szCs w:val="43"/>
          <w:lang w:eastAsia="de-CH"/>
        </w:rPr>
        <w:t>都會憐憫我們。』但如果這是我們的態度，主就不會憐憫我們了。我們必須盡本分去收取</w:t>
      </w:r>
      <w:r w:rsidRPr="0047037A">
        <w:rPr>
          <w:rFonts w:ascii="MS Gothic" w:eastAsia="MS Gothic" w:hAnsi="MS Gothic" w:cs="MS Gothic" w:hint="eastAsia"/>
          <w:color w:val="000000"/>
          <w:sz w:val="43"/>
          <w:szCs w:val="43"/>
          <w:lang w:eastAsia="de-CH"/>
        </w:rPr>
        <w:t>嗎哪。其餘的都在於</w:t>
      </w:r>
      <w:r w:rsidRPr="0047037A">
        <w:rPr>
          <w:rFonts w:ascii="PMingLiU" w:eastAsia="PMingLiU" w:hAnsi="PMingLiU" w:cs="PMingLiU" w:hint="eastAsia"/>
          <w:color w:val="000000"/>
          <w:sz w:val="43"/>
          <w:szCs w:val="43"/>
          <w:lang w:eastAsia="de-CH"/>
        </w:rPr>
        <w:t>祂。不論我們收多少，我們都是得一俄梅珥。同樣的，</w:t>
      </w:r>
      <w:r w:rsidRPr="0047037A">
        <w:rPr>
          <w:rFonts w:ascii="PMingLiU" w:eastAsia="PMingLiU" w:hAnsi="PMingLiU" w:cs="PMingLiU" w:hint="eastAsia"/>
          <w:color w:val="000000"/>
          <w:sz w:val="43"/>
          <w:szCs w:val="43"/>
          <w:lang w:eastAsia="de-CH"/>
        </w:rPr>
        <w:lastRenderedPageBreak/>
        <w:t>不論我們能喫多少，最終我們正好接受一俄梅珥。不要以為貪喫就能喫到更多的嗎哪</w:t>
      </w:r>
      <w:r w:rsidRPr="0047037A">
        <w:rPr>
          <w:rFonts w:ascii="MS Mincho" w:eastAsia="MS Mincho" w:hAnsi="MS Mincho" w:cs="MS Mincho"/>
          <w:color w:val="000000"/>
          <w:sz w:val="43"/>
          <w:szCs w:val="43"/>
          <w:lang w:eastAsia="de-CH"/>
        </w:rPr>
        <w:t>。</w:t>
      </w:r>
    </w:p>
    <w:p w14:paraId="170CE2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的各方面都是奇妙的。神降嗎哪的整個故事就是一個神蹟，我們天然的悟性無法解釋。在第六天以色列人收雙分，為了作安息日的供應。在這種情形下，那額外的分就不生蟲。當然這是照著神。再者，我們看見金罐裏的嗎哪沒有腐壞或消化。這</w:t>
      </w:r>
      <w:r w:rsidRPr="0047037A">
        <w:rPr>
          <w:rFonts w:ascii="PMingLiU" w:eastAsia="PMingLiU" w:hAnsi="PMingLiU" w:cs="PMingLiU" w:hint="eastAsia"/>
          <w:color w:val="000000"/>
          <w:sz w:val="43"/>
          <w:szCs w:val="43"/>
          <w:lang w:eastAsia="de-CH"/>
        </w:rPr>
        <w:t>啟示嗎哪的經歷不是照著人的定規。決定嗎哪該如何收取，如何喫以及如何保存的</w:t>
      </w:r>
      <w:r w:rsidRPr="0047037A">
        <w:rPr>
          <w:rFonts w:ascii="MS Mincho" w:eastAsia="MS Mincho" w:hAnsi="MS Mincho" w:cs="MS Mincho" w:hint="eastAsia"/>
          <w:color w:val="000000"/>
          <w:sz w:val="43"/>
          <w:szCs w:val="43"/>
          <w:lang w:eastAsia="de-CH"/>
        </w:rPr>
        <w:t>那位乃是神。</w:t>
      </w:r>
      <w:r w:rsidRPr="0047037A">
        <w:rPr>
          <w:rFonts w:ascii="MS Gothic" w:eastAsia="MS Gothic" w:hAnsi="MS Gothic" w:cs="MS Gothic" w:hint="eastAsia"/>
          <w:color w:val="000000"/>
          <w:sz w:val="43"/>
          <w:szCs w:val="43"/>
          <w:lang w:eastAsia="de-CH"/>
        </w:rPr>
        <w:t>倘若我們試著儲存嗎哪，它就會生蟲。但若是神吩咐我們收取兩天的分，嗎哪就仍是新鮮的。然後神若要求我們存一俄梅珥在金罐</w:t>
      </w:r>
      <w:r w:rsidRPr="0047037A">
        <w:rPr>
          <w:rFonts w:ascii="Batang" w:eastAsia="Batang" w:hAnsi="Batang" w:cs="Batang" w:hint="eastAsia"/>
          <w:color w:val="000000"/>
          <w:sz w:val="43"/>
          <w:szCs w:val="43"/>
          <w:lang w:eastAsia="de-CH"/>
        </w:rPr>
        <w:t>內，那分</w:t>
      </w:r>
      <w:r w:rsidRPr="0047037A">
        <w:rPr>
          <w:rFonts w:ascii="MS Gothic" w:eastAsia="MS Gothic" w:hAnsi="MS Gothic" w:cs="MS Gothic" w:hint="eastAsia"/>
          <w:color w:val="000000"/>
          <w:sz w:val="43"/>
          <w:szCs w:val="43"/>
          <w:lang w:eastAsia="de-CH"/>
        </w:rPr>
        <w:t>嗎哪就要永遠存留</w:t>
      </w:r>
      <w:r w:rsidRPr="0047037A">
        <w:rPr>
          <w:rFonts w:ascii="MS Mincho" w:eastAsia="MS Mincho" w:hAnsi="MS Mincho" w:cs="MS Mincho"/>
          <w:color w:val="000000"/>
          <w:sz w:val="43"/>
          <w:szCs w:val="43"/>
          <w:lang w:eastAsia="de-CH"/>
        </w:rPr>
        <w:t>。</w:t>
      </w:r>
    </w:p>
    <w:p w14:paraId="646BE6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嗎哪的規則不是照著我們天然的觀念。這</w:t>
      </w:r>
      <w:r w:rsidRPr="0047037A">
        <w:rPr>
          <w:rFonts w:ascii="Batang" w:eastAsia="Batang" w:hAnsi="Batang" w:cs="Batang" w:hint="eastAsia"/>
          <w:color w:val="000000"/>
          <w:sz w:val="43"/>
          <w:szCs w:val="43"/>
          <w:lang w:eastAsia="de-CH"/>
        </w:rPr>
        <w:t>說出對基督的享受不是照著人的方式或評</w:t>
      </w:r>
      <w:r w:rsidRPr="0047037A">
        <w:rPr>
          <w:rFonts w:ascii="MS Mincho" w:eastAsia="MS Mincho" w:hAnsi="MS Mincho" w:cs="MS Mincho" w:hint="eastAsia"/>
          <w:color w:val="000000"/>
          <w:sz w:val="43"/>
          <w:szCs w:val="43"/>
          <w:lang w:eastAsia="de-CH"/>
        </w:rPr>
        <w:t>估。我們對基督的享受必須照著神。享受基督的方式完全在於神的定規。雖然我們不能用言語把這事</w:t>
      </w:r>
      <w:r w:rsidRPr="0047037A">
        <w:rPr>
          <w:rFonts w:ascii="Batang" w:eastAsia="Batang" w:hAnsi="Batang" w:cs="Batang" w:hint="eastAsia"/>
          <w:color w:val="000000"/>
          <w:sz w:val="43"/>
          <w:szCs w:val="43"/>
          <w:lang w:eastAsia="de-CH"/>
        </w:rPr>
        <w:t>說得完全，但我們能照著經歷來鑑賞</w:t>
      </w:r>
      <w:r w:rsidRPr="0047037A">
        <w:rPr>
          <w:rFonts w:ascii="MS Mincho" w:eastAsia="MS Mincho" w:hAnsi="MS Mincho" w:cs="MS Mincho" w:hint="eastAsia"/>
          <w:color w:val="000000"/>
          <w:sz w:val="43"/>
          <w:szCs w:val="43"/>
          <w:lang w:eastAsia="de-CH"/>
        </w:rPr>
        <w:t>它</w:t>
      </w:r>
      <w:r w:rsidRPr="0047037A">
        <w:rPr>
          <w:rFonts w:ascii="MS Mincho" w:eastAsia="MS Mincho" w:hAnsi="MS Mincho" w:cs="MS Mincho"/>
          <w:color w:val="000000"/>
          <w:sz w:val="43"/>
          <w:szCs w:val="43"/>
          <w:lang w:eastAsia="de-CH"/>
        </w:rPr>
        <w:t>。</w:t>
      </w:r>
    </w:p>
    <w:p w14:paraId="1A7EAA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我們甚至在追求主的事上也可能很貪心。尤其對於不喜歡受限制的青年人更是如此。然而，貪心的人需要被神減少。我們也許收了許多</w:t>
      </w:r>
      <w:r w:rsidRPr="0047037A">
        <w:rPr>
          <w:rFonts w:ascii="MS Gothic" w:eastAsia="MS Gothic" w:hAnsi="MS Gothic" w:cs="MS Gothic" w:hint="eastAsia"/>
          <w:color w:val="000000"/>
          <w:sz w:val="43"/>
          <w:szCs w:val="43"/>
          <w:lang w:eastAsia="de-CH"/>
        </w:rPr>
        <w:t>嗎哪，但神要調整並減少到正確的分量。然而，</w:t>
      </w:r>
      <w:r w:rsidRPr="0047037A">
        <w:rPr>
          <w:rFonts w:ascii="MS Mincho" w:eastAsia="MS Mincho" w:hAnsi="MS Mincho" w:cs="MS Mincho" w:hint="eastAsia"/>
          <w:color w:val="000000"/>
          <w:sz w:val="43"/>
          <w:szCs w:val="43"/>
          <w:lang w:eastAsia="de-CH"/>
        </w:rPr>
        <w:t>這並非暗示我們應該懶惰。再者，我們不該試著平衡自</w:t>
      </w:r>
      <w:r w:rsidRPr="0047037A">
        <w:rPr>
          <w:rFonts w:ascii="MS Mincho" w:eastAsia="MS Mincho" w:hAnsi="MS Mincho" w:cs="MS Mincho" w:hint="eastAsia"/>
          <w:color w:val="000000"/>
          <w:sz w:val="43"/>
          <w:szCs w:val="43"/>
          <w:lang w:eastAsia="de-CH"/>
        </w:rPr>
        <w:lastRenderedPageBreak/>
        <w:t>己或量度自己。我們只該讓屬天的度量來平衡我們。不管我們如何貪心收取</w:t>
      </w:r>
      <w:r w:rsidRPr="0047037A">
        <w:rPr>
          <w:rFonts w:ascii="MS Gothic" w:eastAsia="MS Gothic" w:hAnsi="MS Gothic" w:cs="MS Gothic" w:hint="eastAsia"/>
          <w:color w:val="000000"/>
          <w:sz w:val="43"/>
          <w:szCs w:val="43"/>
          <w:lang w:eastAsia="de-CH"/>
        </w:rPr>
        <w:t>嗎哪，最後我們將和別人一樣，我們不會比他們得的更多。想要調整自己是不管用的。貪心的人</w:t>
      </w:r>
      <w:r w:rsidRPr="0047037A">
        <w:rPr>
          <w:rFonts w:ascii="PMingLiU" w:eastAsia="PMingLiU" w:hAnsi="PMingLiU" w:cs="PMingLiU" w:hint="eastAsia"/>
          <w:color w:val="000000"/>
          <w:sz w:val="43"/>
          <w:szCs w:val="43"/>
          <w:lang w:eastAsia="de-CH"/>
        </w:rPr>
        <w:t>絕不懶惰，懶惰的人也絕不會貪心。想要改變我們自己僅僅是一種宗教上的努力。我們應當單單尋求主。我們從祂所得的，照著祂的憐憫，乃是一個神蹟。不論我們收取多少嗎哪，嗎哪量過以後，我們各人都有一俄梅珥</w:t>
      </w:r>
      <w:r w:rsidRPr="0047037A">
        <w:rPr>
          <w:rFonts w:ascii="MS Mincho" w:eastAsia="MS Mincho" w:hAnsi="MS Mincho" w:cs="MS Mincho"/>
          <w:color w:val="000000"/>
          <w:sz w:val="43"/>
          <w:szCs w:val="43"/>
          <w:lang w:eastAsia="de-CH"/>
        </w:rPr>
        <w:t>。</w:t>
      </w:r>
    </w:p>
    <w:p w14:paraId="086BA7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有些人聽見我們無論收取多少，各人將得著一俄梅珥</w:t>
      </w:r>
      <w:r w:rsidRPr="0047037A">
        <w:rPr>
          <w:rFonts w:ascii="MS Gothic" w:eastAsia="MS Gothic" w:hAnsi="MS Gothic" w:cs="MS Gothic" w:hint="eastAsia"/>
          <w:color w:val="000000"/>
          <w:sz w:val="43"/>
          <w:szCs w:val="43"/>
          <w:lang w:eastAsia="de-CH"/>
        </w:rPr>
        <w:t>嗎哪，他們會</w:t>
      </w:r>
      <w:r w:rsidRPr="0047037A">
        <w:rPr>
          <w:rFonts w:ascii="Batang" w:eastAsia="Batang" w:hAnsi="Batang" w:cs="Batang" w:hint="eastAsia"/>
          <w:color w:val="000000"/>
          <w:sz w:val="43"/>
          <w:szCs w:val="43"/>
          <w:lang w:eastAsia="de-CH"/>
        </w:rPr>
        <w:t>說：『那</w:t>
      </w:r>
      <w:r w:rsidRPr="0047037A">
        <w:rPr>
          <w:rFonts w:ascii="MS Mincho" w:eastAsia="MS Mincho" w:hAnsi="MS Mincho" w:cs="MS Mincho" w:hint="eastAsia"/>
          <w:color w:val="000000"/>
          <w:sz w:val="43"/>
          <w:szCs w:val="43"/>
          <w:lang w:eastAsia="de-CH"/>
        </w:rPr>
        <w:t>麼我們就不該想要作甚麼了。』</w:t>
      </w:r>
      <w:r w:rsidRPr="0047037A">
        <w:rPr>
          <w:rFonts w:ascii="MS Gothic" w:eastAsia="MS Gothic" w:hAnsi="MS Gothic" w:cs="MS Gothic" w:hint="eastAsia"/>
          <w:color w:val="000000"/>
          <w:sz w:val="43"/>
          <w:szCs w:val="43"/>
          <w:lang w:eastAsia="de-CH"/>
        </w:rPr>
        <w:t>倘若你可能停止你所作的一</w:t>
      </w:r>
      <w:r w:rsidRPr="0047037A">
        <w:rPr>
          <w:rFonts w:ascii="MS Mincho" w:eastAsia="MS Mincho" w:hAnsi="MS Mincho" w:cs="MS Mincho" w:hint="eastAsia"/>
          <w:color w:val="000000"/>
          <w:sz w:val="43"/>
          <w:szCs w:val="43"/>
          <w:lang w:eastAsia="de-CH"/>
        </w:rPr>
        <w:t>切，我鼓勵</w:t>
      </w:r>
      <w:r w:rsidRPr="0047037A">
        <w:rPr>
          <w:rFonts w:ascii="MS Gothic" w:eastAsia="MS Gothic" w:hAnsi="MS Gothic" w:cs="MS Gothic" w:hint="eastAsia"/>
          <w:color w:val="000000"/>
          <w:sz w:val="43"/>
          <w:szCs w:val="43"/>
          <w:lang w:eastAsia="de-CH"/>
        </w:rPr>
        <w:t>你停下你的活動。但事實上，每件事都在於主</w:t>
      </w:r>
      <w:r w:rsidRPr="0047037A">
        <w:rPr>
          <w:rFonts w:ascii="MS Mincho" w:eastAsia="MS Mincho" w:hAnsi="MS Mincho" w:cs="MS Mincho"/>
          <w:color w:val="000000"/>
          <w:sz w:val="43"/>
          <w:szCs w:val="43"/>
          <w:lang w:eastAsia="de-CH"/>
        </w:rPr>
        <w:t>。</w:t>
      </w:r>
    </w:p>
    <w:p w14:paraId="24F6A3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關乎神平衡我們這個事實，</w:t>
      </w:r>
      <w:r w:rsidRPr="0047037A">
        <w:rPr>
          <w:rFonts w:ascii="MS Gothic" w:eastAsia="MS Gothic" w:hAnsi="MS Gothic" w:cs="MS Gothic" w:hint="eastAsia"/>
          <w:color w:val="000000"/>
          <w:sz w:val="43"/>
          <w:szCs w:val="43"/>
          <w:lang w:eastAsia="de-CH"/>
        </w:rPr>
        <w:t>眾聖徒也許不都明瞭這一點。嗎哪本身是一個神蹟，處理嗎哪也是一個神蹟。與嗎哪有關的每件事都是奇妙的。嗎哪降下的方式是奇妙的，照著屬天的度量而平衡的方式也是奇妙的。我們很難了解為甚麼收了許多嗎哪之後，我們還是只得著一俄梅珥。同樣的原則，我們也很難了解為甚麼那些收取不足一俄梅珥的人也得到一俄梅珥。這一切都是奇妙的</w:t>
      </w:r>
      <w:r w:rsidRPr="0047037A">
        <w:rPr>
          <w:rFonts w:ascii="MS Mincho" w:eastAsia="MS Mincho" w:hAnsi="MS Mincho" w:cs="MS Mincho"/>
          <w:color w:val="000000"/>
          <w:sz w:val="43"/>
          <w:szCs w:val="43"/>
          <w:lang w:eastAsia="de-CH"/>
        </w:rPr>
        <w:t>。</w:t>
      </w:r>
    </w:p>
    <w:p w14:paraId="24F7E0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聖經沒有告訴我們，以色列人將</w:t>
      </w:r>
      <w:r w:rsidRPr="0047037A">
        <w:rPr>
          <w:rFonts w:ascii="MS Gothic" w:eastAsia="MS Gothic" w:hAnsi="MS Gothic" w:cs="MS Gothic" w:hint="eastAsia"/>
          <w:color w:val="000000"/>
          <w:sz w:val="43"/>
          <w:szCs w:val="43"/>
          <w:lang w:eastAsia="de-CH"/>
        </w:rPr>
        <w:t>嗎哪帶回帳棚以後，嗎哪就消化了。然而，若是留在露天之下</w:t>
      </w:r>
      <w:r w:rsidRPr="0047037A">
        <w:rPr>
          <w:rFonts w:ascii="MS Gothic" w:eastAsia="MS Gothic" w:hAnsi="MS Gothic" w:cs="MS Gothic" w:hint="eastAsia"/>
          <w:color w:val="000000"/>
          <w:sz w:val="43"/>
          <w:szCs w:val="43"/>
          <w:lang w:eastAsia="de-CH"/>
        </w:rPr>
        <w:lastRenderedPageBreak/>
        <w:t>，日頭一發熱，嗎哪就消化了。也許帳棚裏的溫度比外面還高。然而，嗎哪留在露天之下就消化了，在以色列人的帳棚裏卻沒有消化。這表示對嗎哪的整個經歷不是照著天然或科學的觀念。此外，它也不是照著人的安排。以色列人必須照著神和神的定規來收取、享受並保存嗎哪。在經歷基督作我們生命供應的事上也是這樣</w:t>
      </w:r>
      <w:r w:rsidRPr="0047037A">
        <w:rPr>
          <w:rFonts w:ascii="MS Mincho" w:eastAsia="MS Mincho" w:hAnsi="MS Mincho" w:cs="MS Mincho"/>
          <w:color w:val="000000"/>
          <w:sz w:val="43"/>
          <w:szCs w:val="43"/>
          <w:lang w:eastAsia="de-CH"/>
        </w:rPr>
        <w:t>。</w:t>
      </w:r>
    </w:p>
    <w:p w14:paraId="547A91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我們已經看見，保存在金罐裏的</w:t>
      </w:r>
      <w:r w:rsidRPr="0047037A">
        <w:rPr>
          <w:rFonts w:ascii="MS Gothic" w:eastAsia="MS Gothic" w:hAnsi="MS Gothic" w:cs="MS Gothic" w:hint="eastAsia"/>
          <w:color w:val="000000"/>
          <w:sz w:val="43"/>
          <w:szCs w:val="43"/>
          <w:lang w:eastAsia="de-CH"/>
        </w:rPr>
        <w:t>嗎哪，存到世世代代，沒有腐壞或消化。這裏的原則和其它與嗎哪有關的每一件事都是</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嗎哪是從主而來的奇妙豫備。而且這個神蹟不是短暫的。降嗎哪是一個長期的神蹟，大約有四十年之久。每天早晨，嗎哪以奇妙的方式來到。不論以色列人旅行到那裏，每天早晨嗎哪都降下。降嗎哪不限於某一個地方。雖然嗎哪在曠野是一個長久持續的神蹟，但它卻不如基督之於我們那樣持久。基督作我們的食物要持續直到永世。有分於基督乃是一個神蹟。它不是照著天然的觀念，並且它也不能靠科學的研究來了解它</w:t>
      </w:r>
      <w:r w:rsidRPr="0047037A">
        <w:rPr>
          <w:rFonts w:ascii="MS Mincho" w:eastAsia="MS Mincho" w:hAnsi="MS Mincho" w:cs="MS Mincho"/>
          <w:color w:val="000000"/>
          <w:sz w:val="43"/>
          <w:szCs w:val="43"/>
          <w:lang w:eastAsia="de-CH"/>
        </w:rPr>
        <w:t>。</w:t>
      </w:r>
    </w:p>
    <w:p w14:paraId="7D21F2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你不相信有分於基督是一個神蹟，我請問你為甚麼在今日這麼多的基督徒中間，你渴慕基督，而其他許多人則不然呢？這豈不是神蹟麼？為甚麼你有分於基督，而別人對</w:t>
      </w:r>
      <w:r w:rsidRPr="0047037A">
        <w:rPr>
          <w:rFonts w:ascii="PMingLiU" w:eastAsia="PMingLiU" w:hAnsi="PMingLiU" w:cs="PMingLiU" w:hint="eastAsia"/>
          <w:color w:val="000000"/>
          <w:sz w:val="43"/>
          <w:szCs w:val="43"/>
          <w:lang w:eastAsia="de-CH"/>
        </w:rPr>
        <w:t>祂沒有胃口呢？在同一個家庭裏的孩子當中，有些人有心為著基</w:t>
      </w:r>
      <w:r w:rsidRPr="0047037A">
        <w:rPr>
          <w:rFonts w:ascii="PMingLiU" w:eastAsia="PMingLiU" w:hAnsi="PMingLiU" w:cs="PMingLiU" w:hint="eastAsia"/>
          <w:color w:val="000000"/>
          <w:sz w:val="43"/>
          <w:szCs w:val="43"/>
          <w:lang w:eastAsia="de-CH"/>
        </w:rPr>
        <w:lastRenderedPageBreak/>
        <w:t>督，其餘的卻漠不關心。一群基督徒也許聽見同樣的信息，並接受同樣的屬靈真理，但有些人尋求</w:t>
      </w:r>
      <w:r w:rsidRPr="0047037A">
        <w:rPr>
          <w:rFonts w:ascii="MS Mincho" w:eastAsia="MS Mincho" w:hAnsi="MS Mincho" w:cs="MS Mincho" w:hint="eastAsia"/>
          <w:color w:val="000000"/>
          <w:sz w:val="43"/>
          <w:szCs w:val="43"/>
          <w:lang w:eastAsia="de-CH"/>
        </w:rPr>
        <w:t>主，其餘的則不然。這是進一</w:t>
      </w:r>
      <w:r w:rsidRPr="0047037A">
        <w:rPr>
          <w:rFonts w:ascii="MS Gothic" w:eastAsia="MS Gothic" w:hAnsi="MS Gothic" w:cs="MS Gothic" w:hint="eastAsia"/>
          <w:color w:val="000000"/>
          <w:sz w:val="43"/>
          <w:szCs w:val="43"/>
          <w:lang w:eastAsia="de-CH"/>
        </w:rPr>
        <w:t>步的指明，我們有分於基督乃是奇妙的</w:t>
      </w:r>
      <w:r w:rsidRPr="0047037A">
        <w:rPr>
          <w:rFonts w:ascii="MS Mincho" w:eastAsia="MS Mincho" w:hAnsi="MS Mincho" w:cs="MS Mincho"/>
          <w:color w:val="000000"/>
          <w:sz w:val="43"/>
          <w:szCs w:val="43"/>
          <w:lang w:eastAsia="de-CH"/>
        </w:rPr>
        <w:t>。</w:t>
      </w:r>
    </w:p>
    <w:p w14:paraId="1A6A8E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舊約中的帳幕描繪出屬靈的經</w:t>
      </w:r>
      <w:r w:rsidRPr="0047037A">
        <w:rPr>
          <w:rFonts w:ascii="MS Gothic" w:eastAsia="MS Gothic" w:hAnsi="MS Gothic" w:cs="MS Gothic" w:hint="eastAsia"/>
          <w:color w:val="000000"/>
          <w:sz w:val="43"/>
          <w:szCs w:val="43"/>
          <w:lang w:eastAsia="de-CH"/>
        </w:rPr>
        <w:t>歷。在帳幕裏有至聖所。在至聖所裏有約櫃，在約櫃裏有盛嗎哪的金罐。這一切都是我們經歷的一幅圖畫。在我們的靈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至聖所裏，有基督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神的約櫃。在基督裏有金罐，就是有神聖的性情，保存著我們所享受的基督。這幅圖畫</w:t>
      </w:r>
      <w:r w:rsidRPr="0047037A">
        <w:rPr>
          <w:rFonts w:ascii="PMingLiU" w:eastAsia="PMingLiU" w:hAnsi="PMingLiU" w:cs="PMingLiU" w:hint="eastAsia"/>
          <w:color w:val="000000"/>
          <w:sz w:val="43"/>
          <w:szCs w:val="43"/>
          <w:lang w:eastAsia="de-CH"/>
        </w:rPr>
        <w:t>啟示出隱藏的嗎哪保存在我們全人的深處，就是在基督裏，基督隱藏並保存在神聖的性情裏。這位隱藏且保存起來的基督要成為記念，直到永世</w:t>
      </w:r>
      <w:r w:rsidRPr="0047037A">
        <w:rPr>
          <w:rFonts w:ascii="MS Mincho" w:eastAsia="MS Mincho" w:hAnsi="MS Mincho" w:cs="MS Mincho"/>
          <w:color w:val="000000"/>
          <w:sz w:val="43"/>
          <w:szCs w:val="43"/>
          <w:lang w:eastAsia="de-CH"/>
        </w:rPr>
        <w:t>。</w:t>
      </w:r>
    </w:p>
    <w:p w14:paraId="04F0AE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如果問我們今天隱藏的</w:t>
      </w:r>
      <w:r w:rsidRPr="0047037A">
        <w:rPr>
          <w:rFonts w:ascii="MS Gothic" w:eastAsia="MS Gothic" w:hAnsi="MS Gothic" w:cs="MS Gothic" w:hint="eastAsia"/>
          <w:color w:val="000000"/>
          <w:sz w:val="43"/>
          <w:szCs w:val="43"/>
          <w:lang w:eastAsia="de-CH"/>
        </w:rPr>
        <w:t>嗎哪在那裏，我們不該只</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它在我們靈中。我們必須繼續</w:t>
      </w:r>
      <w:r w:rsidRPr="0047037A">
        <w:rPr>
          <w:rFonts w:ascii="Batang" w:eastAsia="Batang" w:hAnsi="Batang" w:cs="Batang" w:hint="eastAsia"/>
          <w:color w:val="000000"/>
          <w:sz w:val="43"/>
          <w:szCs w:val="43"/>
          <w:lang w:eastAsia="de-CH"/>
        </w:rPr>
        <w:t>說，隱藏的</w:t>
      </w:r>
      <w:r w:rsidRPr="0047037A">
        <w:rPr>
          <w:rFonts w:ascii="MS Gothic" w:eastAsia="MS Gothic" w:hAnsi="MS Gothic" w:cs="MS Gothic" w:hint="eastAsia"/>
          <w:color w:val="000000"/>
          <w:sz w:val="43"/>
          <w:szCs w:val="43"/>
          <w:lang w:eastAsia="de-CH"/>
        </w:rPr>
        <w:t>嗎哪是在金罐</w:t>
      </w:r>
      <w:r w:rsidRPr="0047037A">
        <w:rPr>
          <w:rFonts w:ascii="MS Mincho" w:eastAsia="MS Mincho" w:hAnsi="MS Mincho" w:cs="MS Mincho" w:hint="eastAsia"/>
          <w:color w:val="000000"/>
          <w:sz w:val="43"/>
          <w:szCs w:val="43"/>
          <w:lang w:eastAsia="de-CH"/>
        </w:rPr>
        <w:t>裏，金罐是在約櫃裏，而約櫃又在至聖所裏面。這是我們享受基督的一幅圖畫</w:t>
      </w:r>
      <w:r w:rsidRPr="0047037A">
        <w:rPr>
          <w:rFonts w:ascii="MS Mincho" w:eastAsia="MS Mincho" w:hAnsi="MS Mincho" w:cs="MS Mincho"/>
          <w:color w:val="000000"/>
          <w:sz w:val="43"/>
          <w:szCs w:val="43"/>
          <w:lang w:eastAsia="de-CH"/>
        </w:rPr>
        <w:t>。</w:t>
      </w:r>
    </w:p>
    <w:p w14:paraId="206F0F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聖經是一本奇妙的書。以色列人開始喫</w:t>
      </w:r>
      <w:r w:rsidRPr="0047037A">
        <w:rPr>
          <w:rFonts w:ascii="MS Gothic" w:eastAsia="MS Gothic" w:hAnsi="MS Gothic" w:cs="MS Gothic" w:hint="eastAsia"/>
          <w:color w:val="000000"/>
          <w:sz w:val="43"/>
          <w:szCs w:val="43"/>
          <w:lang w:eastAsia="de-CH"/>
        </w:rPr>
        <w:t>嗎哪以後，神吩咐他們要保存一俄梅珥嗎哪在金罐裏，並把這罐子放在見證的櫃裏。在這裏神的心意是要描繪出我們對基督的經歷。有些基督教教師不是這樣來解釋這幅圖畫，因他們對事情的看法是客觀的。根據他們的解釋，至聖所是指天上</w:t>
      </w:r>
      <w:r w:rsidRPr="0047037A">
        <w:rPr>
          <w:rFonts w:ascii="Batang" w:eastAsia="Batang" w:hAnsi="Batang" w:cs="Batang" w:hint="eastAsia"/>
          <w:color w:val="000000"/>
          <w:sz w:val="43"/>
          <w:szCs w:val="43"/>
          <w:lang w:eastAsia="de-CH"/>
        </w:rPr>
        <w:t>說的</w:t>
      </w:r>
      <w:r w:rsidRPr="0047037A">
        <w:rPr>
          <w:rFonts w:ascii="Batang" w:eastAsia="Batang" w:hAnsi="Batang" w:cs="Batang" w:hint="eastAsia"/>
          <w:color w:val="000000"/>
          <w:sz w:val="43"/>
          <w:szCs w:val="43"/>
          <w:lang w:eastAsia="de-CH"/>
        </w:rPr>
        <w:lastRenderedPageBreak/>
        <w:t>。</w:t>
      </w:r>
      <w:r w:rsidRPr="0047037A">
        <w:rPr>
          <w:rFonts w:ascii="MS Gothic" w:eastAsia="MS Gothic" w:hAnsi="MS Gothic" w:cs="MS Gothic" w:hint="eastAsia"/>
          <w:color w:val="000000"/>
          <w:sz w:val="43"/>
          <w:szCs w:val="43"/>
          <w:lang w:eastAsia="de-CH"/>
        </w:rPr>
        <w:t>倘若他們的解釋是正確的，那麼盛著隱藏嗎哪的金罐定規是離我們十分遙遠了。這個解釋只包含天上的一面，沒有包含屬靈經歷的一面。為了顧及經歷的一面，我們需要以主觀的方式解釋這幅圖畫。根據這個觀點，</w:t>
      </w:r>
      <w:r w:rsidRPr="0047037A">
        <w:rPr>
          <w:rFonts w:ascii="MS Mincho" w:eastAsia="MS Mincho" w:hAnsi="MS Mincho" w:cs="MS Mincho" w:hint="eastAsia"/>
          <w:color w:val="000000"/>
          <w:sz w:val="43"/>
          <w:szCs w:val="43"/>
          <w:lang w:eastAsia="de-CH"/>
        </w:rPr>
        <w:t>至聖所是指我們的靈</w:t>
      </w:r>
      <w:r w:rsidRPr="0047037A">
        <w:rPr>
          <w:rFonts w:ascii="Batang" w:eastAsia="Batang" w:hAnsi="Batang" w:cs="Batang" w:hint="eastAsia"/>
          <w:color w:val="000000"/>
          <w:sz w:val="43"/>
          <w:szCs w:val="43"/>
          <w:lang w:eastAsia="de-CH"/>
        </w:rPr>
        <w:t>說的。今天隱藏的</w:t>
      </w:r>
      <w:r w:rsidRPr="0047037A">
        <w:rPr>
          <w:rFonts w:ascii="MS Gothic" w:eastAsia="MS Gothic" w:hAnsi="MS Gothic" w:cs="MS Gothic" w:hint="eastAsia"/>
          <w:color w:val="000000"/>
          <w:sz w:val="43"/>
          <w:szCs w:val="43"/>
          <w:lang w:eastAsia="de-CH"/>
        </w:rPr>
        <w:t>嗎哪在那裏？它乃是在我們靈中神聖的性情裏面。倘若我們對基督有真實的經歷，就會在我們靈中神聖的性情裏面賞識基督，並享受</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5FC09B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今天我們就是神的帳幕。作為帳幕，我們靈中有約櫃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基督。我們已</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一再地指出，金罐在約櫃裏，而</w:t>
      </w:r>
      <w:r w:rsidRPr="0047037A">
        <w:rPr>
          <w:rFonts w:ascii="MS Gothic" w:eastAsia="MS Gothic" w:hAnsi="MS Gothic" w:cs="MS Gothic" w:hint="eastAsia"/>
          <w:color w:val="000000"/>
          <w:sz w:val="43"/>
          <w:szCs w:val="43"/>
          <w:lang w:eastAsia="de-CH"/>
        </w:rPr>
        <w:t>嗎哪在金罐裏。在我們的經歷中，我們享受三樣寶貴的東西：約櫃、金罐和嗎哪。基督作為隱藏的嗎哪是何等的主觀</w:t>
      </w:r>
      <w:r w:rsidRPr="0047037A">
        <w:rPr>
          <w:rFonts w:ascii="PMingLiU" w:eastAsia="PMingLiU" w:hAnsi="PMingLiU" w:cs="PMingLiU" w:hint="eastAsia"/>
          <w:color w:val="000000"/>
          <w:sz w:val="43"/>
          <w:szCs w:val="43"/>
          <w:lang w:eastAsia="de-CH"/>
        </w:rPr>
        <w:t>﹗祂是我們所接受並享受的嗎哪。這嗎哪要保存起來，作為記念，直到永世。你所享受的基督要保存在神聖的性情裏直到永世。我信當我們進入永世的時侯，我們對於這事會更加清楚</w:t>
      </w:r>
      <w:r w:rsidRPr="0047037A">
        <w:rPr>
          <w:rFonts w:ascii="MS Mincho" w:eastAsia="MS Mincho" w:hAnsi="MS Mincho" w:cs="MS Mincho"/>
          <w:color w:val="000000"/>
          <w:sz w:val="43"/>
          <w:szCs w:val="43"/>
          <w:lang w:eastAsia="de-CH"/>
        </w:rPr>
        <w:t>。</w:t>
      </w:r>
    </w:p>
    <w:p w14:paraId="7B0FE9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保存在金罐裏的圖畫與我們對基督的經歷有關。因著許多基督徒不了解這幅圖畫的意義，他們只知道嗎哪好作食物。他們一點也沒有概念，我們所享受的嗎哪要保存起來，且要在我們裏面的神聖性情裏作為記念。為著出埃及十六章末了的圖畫，我們感謝主。這幅圖畫描繪對於作嗎</w:t>
      </w:r>
      <w:r w:rsidRPr="0047037A">
        <w:rPr>
          <w:rFonts w:ascii="MS Gothic" w:eastAsia="MS Gothic" w:hAnsi="MS Gothic" w:cs="MS Gothic" w:hint="eastAsia"/>
          <w:color w:val="000000"/>
          <w:sz w:val="43"/>
          <w:szCs w:val="43"/>
          <w:lang w:eastAsia="de-CH"/>
        </w:rPr>
        <w:lastRenderedPageBreak/>
        <w:t>哪之基督的經歷。倘若我們喫作嗎哪的基督，我們所喫的嗎哪將保存在我們裏面的神聖性情裏。這隱藏的嗎哪乃是記念基督作神百姓的供應，為著建造神的居所。這樣的記念是直到永世的記念。其它的一切會改變，但我們對基督的經歷要存到永世。今天我們所享受的基督要成為將來的記念。我們從</w:t>
      </w:r>
      <w:r w:rsidRPr="0047037A">
        <w:rPr>
          <w:rFonts w:ascii="PMingLiU" w:eastAsia="PMingLiU" w:hAnsi="PMingLiU" w:cs="PMingLiU" w:hint="eastAsia"/>
          <w:color w:val="000000"/>
          <w:sz w:val="43"/>
          <w:szCs w:val="43"/>
          <w:lang w:eastAsia="de-CH"/>
        </w:rPr>
        <w:t>祂所喫的要保存在神聖的性情裏，作為永遠的記念。這就是在十六章末了的圖畫的意義</w:t>
      </w:r>
      <w:r w:rsidRPr="0047037A">
        <w:rPr>
          <w:rFonts w:ascii="MS Mincho" w:eastAsia="MS Mincho" w:hAnsi="MS Mincho" w:cs="MS Mincho"/>
          <w:color w:val="000000"/>
          <w:sz w:val="43"/>
          <w:szCs w:val="43"/>
          <w:lang w:eastAsia="de-CH"/>
        </w:rPr>
        <w:t>。</w:t>
      </w:r>
    </w:p>
    <w:p w14:paraId="2C74D6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我們不該隨從那些僅以客觀方式解釋這幅圖畫的聖經教師。我們需要照著我們的經</w:t>
      </w:r>
      <w:r w:rsidRPr="0047037A">
        <w:rPr>
          <w:rFonts w:ascii="MS Gothic" w:eastAsia="MS Gothic" w:hAnsi="MS Gothic" w:cs="MS Gothic" w:hint="eastAsia"/>
          <w:color w:val="000000"/>
          <w:sz w:val="43"/>
          <w:szCs w:val="43"/>
          <w:lang w:eastAsia="de-CH"/>
        </w:rPr>
        <w:t>歷，以主觀的方式來認識這幅圖畫。我們若這樣來看保存嗎哪的這幅圖畫，就要看見我們是帳幕，並且帳幕的物件就在我們裏面。約櫃與見證，生命的律法，在我們裏面。此外盛嗎哪的金罐也在我們裏面，作為記念直到永世</w:t>
      </w:r>
      <w:r w:rsidRPr="0047037A">
        <w:rPr>
          <w:rFonts w:ascii="MS Mincho" w:eastAsia="MS Mincho" w:hAnsi="MS Mincho" w:cs="MS Mincho"/>
          <w:color w:val="000000"/>
          <w:sz w:val="43"/>
          <w:szCs w:val="43"/>
          <w:lang w:eastAsia="de-CH"/>
        </w:rPr>
        <w:t>。</w:t>
      </w:r>
    </w:p>
    <w:p w14:paraId="1961757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C51F745">
          <v:rect id="_x0000_i1102" style="width:0;height:1.5pt" o:hralign="center" o:hrstd="t" o:hrnoshade="t" o:hr="t" fillcolor="#257412" stroked="f"/>
        </w:pict>
      </w:r>
    </w:p>
    <w:p w14:paraId="4AE49E97" w14:textId="6B260F4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第四十篇　從被</w:t>
      </w:r>
      <w:r w:rsidRPr="0047037A">
        <w:rPr>
          <w:rFonts w:ascii="MS Gothic" w:eastAsia="MS Gothic" w:hAnsi="MS Gothic" w:cs="MS Gothic" w:hint="eastAsia"/>
          <w:b/>
          <w:bCs/>
          <w:color w:val="000000"/>
          <w:sz w:val="27"/>
          <w:szCs w:val="27"/>
          <w:lang w:eastAsia="de-CH"/>
        </w:rPr>
        <w:t>擊打的磐石流出的活水（一）</w:t>
      </w:r>
      <w:r w:rsidRPr="0047037A">
        <w:rPr>
          <w:rFonts w:ascii="Times New Roman" w:eastAsia="Times New Roman" w:hAnsi="Times New Roman" w:cs="Times New Roman"/>
          <w:b/>
          <w:bCs/>
          <w:noProof/>
          <w:color w:val="000000"/>
          <w:sz w:val="27"/>
          <w:szCs w:val="27"/>
          <w:lang w:eastAsia="de-CH"/>
        </w:rPr>
        <w:drawing>
          <wp:inline distT="0" distB="0" distL="0" distR="0" wp14:anchorId="5F87D0A1" wp14:editId="3C1E22B3">
            <wp:extent cx="281940" cy="281940"/>
            <wp:effectExtent l="0" t="0" r="3810" b="381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FA4D5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讀經：出埃及記十七章一至七節；民數記二十章一至十三節；哥林多前書十章一至四節</w:t>
      </w:r>
      <w:r w:rsidRPr="0047037A">
        <w:rPr>
          <w:rFonts w:ascii="MS Mincho" w:eastAsia="MS Mincho" w:hAnsi="MS Mincho" w:cs="MS Mincho"/>
          <w:color w:val="000000"/>
          <w:sz w:val="43"/>
          <w:szCs w:val="43"/>
          <w:lang w:eastAsia="de-CH"/>
        </w:rPr>
        <w:t>。</w:t>
      </w:r>
    </w:p>
    <w:p w14:paraId="319DB1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論到十六章中屬天的</w:t>
      </w:r>
      <w:r w:rsidRPr="0047037A">
        <w:rPr>
          <w:rFonts w:ascii="MS Gothic" w:eastAsia="MS Gothic" w:hAnsi="MS Gothic" w:cs="MS Gothic" w:hint="eastAsia"/>
          <w:color w:val="000000"/>
          <w:sz w:val="43"/>
          <w:szCs w:val="43"/>
          <w:lang w:eastAsia="de-CH"/>
        </w:rPr>
        <w:t>嗎哪以後，我們在本篇信息中來到從被擊打的磐石流出來的活水。（十七</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9B8570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 xml:space="preserve">一　</w:t>
      </w:r>
      <w:r w:rsidRPr="0047037A">
        <w:rPr>
          <w:rFonts w:ascii="MS Gothic" w:eastAsia="MS Gothic" w:hAnsi="MS Gothic" w:cs="MS Gothic" w:hint="eastAsia"/>
          <w:color w:val="E46044"/>
          <w:sz w:val="39"/>
          <w:szCs w:val="39"/>
          <w:lang w:eastAsia="de-CH"/>
        </w:rPr>
        <w:t>嗎哪與活</w:t>
      </w:r>
      <w:r w:rsidRPr="0047037A">
        <w:rPr>
          <w:rFonts w:ascii="MS Mincho" w:eastAsia="MS Mincho" w:hAnsi="MS Mincho" w:cs="MS Mincho"/>
          <w:color w:val="E46044"/>
          <w:sz w:val="39"/>
          <w:szCs w:val="39"/>
          <w:lang w:eastAsia="de-CH"/>
        </w:rPr>
        <w:t>水</w:t>
      </w:r>
    </w:p>
    <w:p w14:paraId="7FEFB0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我們需要注意十六章和十七章中事情的順序。十六章有一幅</w:t>
      </w:r>
      <w:r w:rsidRPr="0047037A">
        <w:rPr>
          <w:rFonts w:ascii="MS Gothic" w:eastAsia="MS Gothic" w:hAnsi="MS Gothic" w:cs="MS Gothic" w:hint="eastAsia"/>
          <w:color w:val="000000"/>
          <w:sz w:val="43"/>
          <w:szCs w:val="43"/>
          <w:lang w:eastAsia="de-CH"/>
        </w:rPr>
        <w:t>嗎哪的清楚圖畫，而十七章有流自裂開磐石之活水的記載。這個順序不是偶然的；它乃是照著神的主宰。在約翰六章和七章可以發現同樣的順序。我們在約翰六章讀到屬天的嗎哪，而在約翰七章讀到活水。這進一步</w:t>
      </w:r>
      <w:r w:rsidRPr="0047037A">
        <w:rPr>
          <w:rFonts w:ascii="Batang" w:eastAsia="Batang" w:hAnsi="Batang" w:cs="Batang" w:hint="eastAsia"/>
          <w:color w:val="000000"/>
          <w:sz w:val="43"/>
          <w:szCs w:val="43"/>
          <w:lang w:eastAsia="de-CH"/>
        </w:rPr>
        <w:t>說出</w:t>
      </w:r>
      <w:r w:rsidRPr="0047037A">
        <w:rPr>
          <w:rFonts w:ascii="MS Gothic" w:eastAsia="MS Gothic" w:hAnsi="MS Gothic" w:cs="MS Gothic" w:hint="eastAsia"/>
          <w:color w:val="000000"/>
          <w:sz w:val="43"/>
          <w:szCs w:val="43"/>
          <w:lang w:eastAsia="de-CH"/>
        </w:rPr>
        <w:t>嗎哪和活水的順序乃是照著神主宰的安排</w:t>
      </w:r>
      <w:r w:rsidRPr="0047037A">
        <w:rPr>
          <w:rFonts w:ascii="MS Mincho" w:eastAsia="MS Mincho" w:hAnsi="MS Mincho" w:cs="MS Mincho"/>
          <w:color w:val="000000"/>
          <w:sz w:val="43"/>
          <w:szCs w:val="43"/>
          <w:lang w:eastAsia="de-CH"/>
        </w:rPr>
        <w:t>。</w:t>
      </w:r>
    </w:p>
    <w:p w14:paraId="29592C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神在</w:t>
      </w:r>
      <w:r w:rsidRPr="0047037A">
        <w:rPr>
          <w:rFonts w:ascii="PMingLiU" w:eastAsia="PMingLiU" w:hAnsi="PMingLiU" w:cs="PMingLiU" w:hint="eastAsia"/>
          <w:color w:val="000000"/>
          <w:sz w:val="43"/>
          <w:szCs w:val="43"/>
          <w:lang w:eastAsia="de-CH"/>
        </w:rPr>
        <w:t>祂創造的工作裏豫備了出埃及記十七章所題到的磐石，而且在地理上恰好把它放在適當的地點。以色列人到了那地，磐石正等著他們。十七章</w:t>
      </w:r>
      <w:r w:rsidRPr="0047037A">
        <w:rPr>
          <w:rFonts w:ascii="MS Mincho" w:eastAsia="MS Mincho" w:hAnsi="MS Mincho" w:cs="MS Mincho" w:hint="eastAsia"/>
          <w:color w:val="000000"/>
          <w:sz w:val="43"/>
          <w:szCs w:val="43"/>
          <w:lang w:eastAsia="de-CH"/>
        </w:rPr>
        <w:t>沒有告訴我們摩西奉命去尋找一塊磐石，或是把一塊磐石帶到百姓那裏。反之它乃是清楚地指出磐石已經在那裏了。正如神豫備了紅海作為以色列人的浸池，照樣</w:t>
      </w:r>
      <w:r w:rsidRPr="0047037A">
        <w:rPr>
          <w:rFonts w:ascii="PMingLiU" w:eastAsia="PMingLiU" w:hAnsi="PMingLiU" w:cs="PMingLiU" w:hint="eastAsia"/>
          <w:color w:val="000000"/>
          <w:sz w:val="43"/>
          <w:szCs w:val="43"/>
          <w:lang w:eastAsia="de-CH"/>
        </w:rPr>
        <w:t>祂豫備了一塊磐石，也許是一塊很大的磐石，在十七章作為基督的豫表</w:t>
      </w:r>
      <w:r w:rsidRPr="0047037A">
        <w:rPr>
          <w:rFonts w:ascii="MS Mincho" w:eastAsia="MS Mincho" w:hAnsi="MS Mincho" w:cs="MS Mincho"/>
          <w:color w:val="000000"/>
          <w:sz w:val="43"/>
          <w:szCs w:val="43"/>
          <w:lang w:eastAsia="de-CH"/>
        </w:rPr>
        <w:t>。</w:t>
      </w:r>
    </w:p>
    <w:p w14:paraId="5D137D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神創造人以後，把他安置在一個園子裏，有生命樹和湧流的河。生命樹相當於滿足人飢餓的</w:t>
      </w:r>
      <w:r w:rsidRPr="0047037A">
        <w:rPr>
          <w:rFonts w:ascii="MS Gothic" w:eastAsia="MS Gothic" w:hAnsi="MS Gothic" w:cs="MS Gothic" w:hint="eastAsia"/>
          <w:color w:val="000000"/>
          <w:sz w:val="43"/>
          <w:szCs w:val="43"/>
          <w:lang w:eastAsia="de-CH"/>
        </w:rPr>
        <w:t>嗎哪，湧流的河相當於解人乾渴的活水。在創世記二章，生命樹在河流之前題到。但在</w:t>
      </w:r>
      <w:r w:rsidRPr="0047037A">
        <w:rPr>
          <w:rFonts w:ascii="PMingLiU" w:eastAsia="PMingLiU" w:hAnsi="PMingLiU" w:cs="PMingLiU" w:hint="eastAsia"/>
          <w:color w:val="000000"/>
          <w:sz w:val="43"/>
          <w:szCs w:val="43"/>
          <w:lang w:eastAsia="de-CH"/>
        </w:rPr>
        <w:t>啟示錄二十二章，生命水的河在生命樹之前題到。根據啟示錄二十二章一節和二節，生命樹長在河裏。為甚麼創世記先題生命樹，然後再題河流，而啟示錄</w:t>
      </w:r>
      <w:r w:rsidRPr="0047037A">
        <w:rPr>
          <w:rFonts w:ascii="PMingLiU" w:eastAsia="PMingLiU" w:hAnsi="PMingLiU" w:cs="PMingLiU" w:hint="eastAsia"/>
          <w:color w:val="000000"/>
          <w:sz w:val="43"/>
          <w:szCs w:val="43"/>
          <w:lang w:eastAsia="de-CH"/>
        </w:rPr>
        <w:lastRenderedPageBreak/>
        <w:t>二十二章的次序則倒過來呢？在起初的階段，河流隨著生命樹，但在後來的階段，生命樹長在湧流的河裏</w:t>
      </w:r>
      <w:r w:rsidRPr="0047037A">
        <w:rPr>
          <w:rFonts w:ascii="MS Mincho" w:eastAsia="MS Mincho" w:hAnsi="MS Mincho" w:cs="MS Mincho"/>
          <w:color w:val="000000"/>
          <w:sz w:val="43"/>
          <w:szCs w:val="43"/>
          <w:lang w:eastAsia="de-CH"/>
        </w:rPr>
        <w:t>。</w:t>
      </w:r>
    </w:p>
    <w:p w14:paraId="4FD1E2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這是我們屬靈經</w:t>
      </w:r>
      <w:r w:rsidRPr="0047037A">
        <w:rPr>
          <w:rFonts w:ascii="MS Gothic" w:eastAsia="MS Gothic" w:hAnsi="MS Gothic" w:cs="MS Gothic" w:hint="eastAsia"/>
          <w:color w:val="000000"/>
          <w:sz w:val="43"/>
          <w:szCs w:val="43"/>
          <w:lang w:eastAsia="de-CH"/>
        </w:rPr>
        <w:t>歷的一幅圖畫。我們初次聽見福音的時侯，接受了神的話。接受話就是接受嗎哪。我們接受話以後，那靈開始在我們裏頭像河</w:t>
      </w:r>
      <w:r w:rsidRPr="0047037A">
        <w:rPr>
          <w:rFonts w:ascii="MS Mincho" w:eastAsia="MS Mincho" w:hAnsi="MS Mincho" w:cs="MS Mincho" w:hint="eastAsia"/>
          <w:color w:val="000000"/>
          <w:sz w:val="43"/>
          <w:szCs w:val="43"/>
          <w:lang w:eastAsia="de-CH"/>
        </w:rPr>
        <w:t>一樣地湧流。這是在起初經</w:t>
      </w:r>
      <w:r w:rsidRPr="0047037A">
        <w:rPr>
          <w:rFonts w:ascii="MS Gothic" w:eastAsia="MS Gothic" w:hAnsi="MS Gothic" w:cs="MS Gothic" w:hint="eastAsia"/>
          <w:color w:val="000000"/>
          <w:sz w:val="43"/>
          <w:szCs w:val="43"/>
          <w:lang w:eastAsia="de-CH"/>
        </w:rPr>
        <w:t>歷救恩的順序。如今當我們在屬靈的經歷中往前，那靈便像流通的河帶給我們話的供應，就是嗎哪。在我們基督徒經歷的開始，我們先有話，然後有那靈；先有嗎哪，然後有活水。但是當我們對救恩的經歷往前時，次序就更改了，那靈用話來供應我們。詩篇三十六篇八節</w:t>
      </w:r>
      <w:r w:rsidRPr="0047037A">
        <w:rPr>
          <w:rFonts w:ascii="Batang" w:eastAsia="Batang" w:hAnsi="Batang" w:cs="Batang" w:hint="eastAsia"/>
          <w:color w:val="000000"/>
          <w:sz w:val="43"/>
          <w:szCs w:val="43"/>
          <w:lang w:eastAsia="de-CH"/>
        </w:rPr>
        <w:t>說：『他們必因</w:t>
      </w:r>
      <w:r w:rsidRPr="0047037A">
        <w:rPr>
          <w:rFonts w:ascii="MS Gothic" w:eastAsia="MS Gothic" w:hAnsi="MS Gothic" w:cs="MS Gothic" w:hint="eastAsia"/>
          <w:color w:val="000000"/>
          <w:sz w:val="43"/>
          <w:szCs w:val="43"/>
          <w:lang w:eastAsia="de-CH"/>
        </w:rPr>
        <w:t>你殿裏的肥甘，得以飽足；你也必叫他們喝你樂河的水。』這一節</w:t>
      </w:r>
      <w:r w:rsidRPr="0047037A">
        <w:rPr>
          <w:rFonts w:ascii="Batang" w:eastAsia="Batang" w:hAnsi="Batang" w:cs="Batang" w:hint="eastAsia"/>
          <w:color w:val="000000"/>
          <w:sz w:val="43"/>
          <w:szCs w:val="43"/>
          <w:lang w:eastAsia="de-CH"/>
        </w:rPr>
        <w:t>說到對神救恩經歷的初階。這裏神殿裏的肥甘（話）在喝神樂河的水（靈）之前</w:t>
      </w:r>
      <w:r w:rsidRPr="0047037A">
        <w:rPr>
          <w:rFonts w:ascii="MS Mincho" w:eastAsia="MS Mincho" w:hAnsi="MS Mincho" w:cs="MS Mincho"/>
          <w:color w:val="000000"/>
          <w:sz w:val="43"/>
          <w:szCs w:val="43"/>
          <w:lang w:eastAsia="de-CH"/>
        </w:rPr>
        <w:t>。</w:t>
      </w:r>
    </w:p>
    <w:p w14:paraId="41E4A1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以色列人開始喫</w:t>
      </w:r>
      <w:r w:rsidRPr="0047037A">
        <w:rPr>
          <w:rFonts w:ascii="MS Gothic" w:eastAsia="MS Gothic" w:hAnsi="MS Gothic" w:cs="MS Gothic" w:hint="eastAsia"/>
          <w:color w:val="000000"/>
          <w:sz w:val="43"/>
          <w:szCs w:val="43"/>
          <w:lang w:eastAsia="de-CH"/>
        </w:rPr>
        <w:t>嗎哪以後纔經歷十七章所記載的活水，這是很有意義的。他們開始有分於嗎哪之後，立刻被領到一個地</w:t>
      </w:r>
      <w:r w:rsidRPr="0047037A">
        <w:rPr>
          <w:rFonts w:ascii="MS Mincho" w:eastAsia="MS Mincho" w:hAnsi="MS Mincho" w:cs="MS Mincho" w:hint="eastAsia"/>
          <w:color w:val="000000"/>
          <w:sz w:val="43"/>
          <w:szCs w:val="43"/>
          <w:lang w:eastAsia="de-CH"/>
        </w:rPr>
        <w:t>方，那裏沒有水的供應。這件事發生的順序是照著神主宰的安排，它</w:t>
      </w:r>
      <w:r w:rsidRPr="0047037A">
        <w:rPr>
          <w:rFonts w:ascii="PMingLiU" w:eastAsia="PMingLiU" w:hAnsi="PMingLiU" w:cs="PMingLiU" w:hint="eastAsia"/>
          <w:color w:val="000000"/>
          <w:sz w:val="43"/>
          <w:szCs w:val="43"/>
          <w:lang w:eastAsia="de-CH"/>
        </w:rPr>
        <w:t>絕不是偶然的。這個順序乃是出埃及記所呈現出神完全救恩正確且完整之圖畫的一部分。正如我們一再指出，出埃及記是一本圖畫的書，描繪出神的救恩。當我們思想這些圖畫時，我們需要為著</w:t>
      </w:r>
      <w:r w:rsidRPr="0047037A">
        <w:rPr>
          <w:rFonts w:ascii="PMingLiU" w:eastAsia="PMingLiU" w:hAnsi="PMingLiU" w:cs="PMingLiU" w:hint="eastAsia"/>
          <w:color w:val="000000"/>
          <w:sz w:val="43"/>
          <w:szCs w:val="43"/>
          <w:lang w:eastAsia="de-CH"/>
        </w:rPr>
        <w:lastRenderedPageBreak/>
        <w:t>神的主宰而敬拜祂。在神的創造裏祂作了必須的豫備。然後在適當的時候，祂領百姓進入那地，在那裏磐石正等著他們</w:t>
      </w:r>
      <w:r w:rsidRPr="0047037A">
        <w:rPr>
          <w:rFonts w:ascii="MS Mincho" w:eastAsia="MS Mincho" w:hAnsi="MS Mincho" w:cs="MS Mincho"/>
          <w:color w:val="000000"/>
          <w:sz w:val="43"/>
          <w:szCs w:val="43"/>
          <w:lang w:eastAsia="de-CH"/>
        </w:rPr>
        <w:t>。</w:t>
      </w:r>
    </w:p>
    <w:p w14:paraId="7B11EEE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跟隨主的引</w:t>
      </w:r>
      <w:r w:rsidRPr="0047037A">
        <w:rPr>
          <w:rFonts w:ascii="MS Mincho" w:eastAsia="MS Mincho" w:hAnsi="MS Mincho" w:cs="MS Mincho"/>
          <w:color w:val="E46044"/>
          <w:sz w:val="39"/>
          <w:szCs w:val="39"/>
          <w:lang w:eastAsia="de-CH"/>
        </w:rPr>
        <w:t>導</w:t>
      </w:r>
    </w:p>
    <w:p w14:paraId="7A06C3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在十七章一節，我們讀到以色列人遵著耶和華的吩咐往前行。他們不是照著自己的意見或選擇而行。耶和華的吩咐無疑地是與雲柱和火柱有關，百姓在他們的行程中受其引導。柱子表</w:t>
      </w:r>
      <w:r w:rsidRPr="0047037A">
        <w:rPr>
          <w:rFonts w:ascii="MS Gothic" w:eastAsia="MS Gothic" w:hAnsi="MS Gothic" w:cs="MS Gothic" w:hint="eastAsia"/>
          <w:color w:val="000000"/>
          <w:sz w:val="43"/>
          <w:szCs w:val="43"/>
          <w:lang w:eastAsia="de-CH"/>
        </w:rPr>
        <w:t>徵主自己，一路上率領且引導百姓。神無需告訴百姓何時起行或往那裏去。他們只需要跟隨柱子。</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一根高大的柱子日夜立在天地之間。日間柱子形</w:t>
      </w:r>
      <w:r w:rsidRPr="0047037A">
        <w:rPr>
          <w:rFonts w:ascii="MS Gothic" w:eastAsia="MS Gothic" w:hAnsi="MS Gothic" w:cs="MS Gothic" w:hint="eastAsia"/>
          <w:color w:val="000000"/>
          <w:sz w:val="43"/>
          <w:szCs w:val="43"/>
          <w:lang w:eastAsia="de-CH"/>
        </w:rPr>
        <w:t>狀像雲，夜間形狀如火。十三章二十二節告訴我們：耶和華使『日間雲柱，夜間火柱，總不離開百姓的面前。』根據民數記九章十七和十八節：『雲彩幾時從帳幕收上去，以色列人就幾時起行，雲彩在那裏停住，以色列人就在那裏安營。以色列人遵耶和華的吩咐起行，也遵耶和華的吩咐安營。』這</w:t>
      </w:r>
      <w:r w:rsidRPr="0047037A">
        <w:rPr>
          <w:rFonts w:ascii="Batang" w:eastAsia="Batang" w:hAnsi="Batang" w:cs="Batang" w:hint="eastAsia"/>
          <w:color w:val="000000"/>
          <w:sz w:val="43"/>
          <w:szCs w:val="43"/>
          <w:lang w:eastAsia="de-CH"/>
        </w:rPr>
        <w:t>說出耶和華的吩咐與雲柱和火柱有關。不論白天或是</w:t>
      </w:r>
      <w:r w:rsidRPr="0047037A">
        <w:rPr>
          <w:rFonts w:ascii="MS Gothic" w:eastAsia="MS Gothic" w:hAnsi="MS Gothic" w:cs="MS Gothic" w:hint="eastAsia"/>
          <w:color w:val="000000"/>
          <w:sz w:val="43"/>
          <w:szCs w:val="43"/>
          <w:lang w:eastAsia="de-CH"/>
        </w:rPr>
        <w:t>晚上，柱子幾時移動，以色列人就幾時起行。如此，藉著柱子，神默默地吩咐百</w:t>
      </w:r>
      <w:r w:rsidRPr="0047037A">
        <w:rPr>
          <w:rFonts w:ascii="MS Mincho" w:eastAsia="MS Mincho" w:hAnsi="MS Mincho" w:cs="MS Mincho" w:hint="eastAsia"/>
          <w:color w:val="000000"/>
          <w:sz w:val="43"/>
          <w:szCs w:val="43"/>
          <w:lang w:eastAsia="de-CH"/>
        </w:rPr>
        <w:t>姓他們的行程</w:t>
      </w:r>
      <w:r w:rsidRPr="0047037A">
        <w:rPr>
          <w:rFonts w:ascii="MS Mincho" w:eastAsia="MS Mincho" w:hAnsi="MS Mincho" w:cs="MS Mincho"/>
          <w:color w:val="000000"/>
          <w:sz w:val="43"/>
          <w:szCs w:val="43"/>
          <w:lang w:eastAsia="de-CH"/>
        </w:rPr>
        <w:t>。</w:t>
      </w:r>
    </w:p>
    <w:p w14:paraId="708C85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離開了他們初次喫</w:t>
      </w:r>
      <w:r w:rsidRPr="0047037A">
        <w:rPr>
          <w:rFonts w:ascii="MS Gothic" w:eastAsia="MS Gothic" w:hAnsi="MS Gothic" w:cs="MS Gothic" w:hint="eastAsia"/>
          <w:color w:val="000000"/>
          <w:sz w:val="43"/>
          <w:szCs w:val="43"/>
          <w:lang w:eastAsia="de-CH"/>
        </w:rPr>
        <w:t>嗎哪的地方，以色列人只跟隨主的引導。他們沒有照著他們的喜好而行動，他們也不知道要往那裏去。他們只是跟隨柱子引</w:t>
      </w:r>
      <w:r w:rsidRPr="0047037A">
        <w:rPr>
          <w:rFonts w:ascii="MS Gothic" w:eastAsia="MS Gothic" w:hAnsi="MS Gothic" w:cs="MS Gothic" w:hint="eastAsia"/>
          <w:color w:val="000000"/>
          <w:sz w:val="43"/>
          <w:szCs w:val="43"/>
          <w:lang w:eastAsia="de-CH"/>
        </w:rPr>
        <w:lastRenderedPageBreak/>
        <w:t>導他們到一處乾旱之地，那裏沒有水的供應，但有一塊巨大的磐石。神的百姓在這個地方要經歷</w:t>
      </w:r>
      <w:r w:rsidRPr="0047037A">
        <w:rPr>
          <w:rFonts w:ascii="PMingLiU" w:eastAsia="PMingLiU" w:hAnsi="PMingLiU" w:cs="PMingLiU" w:hint="eastAsia"/>
          <w:color w:val="000000"/>
          <w:sz w:val="43"/>
          <w:szCs w:val="43"/>
          <w:lang w:eastAsia="de-CH"/>
        </w:rPr>
        <w:t>祂的救恩</w:t>
      </w:r>
      <w:r w:rsidRPr="0047037A">
        <w:rPr>
          <w:rFonts w:ascii="MS Mincho" w:eastAsia="MS Mincho" w:hAnsi="MS Mincho" w:cs="MS Mincho"/>
          <w:color w:val="000000"/>
          <w:sz w:val="43"/>
          <w:szCs w:val="43"/>
          <w:lang w:eastAsia="de-CH"/>
        </w:rPr>
        <w:t>。</w:t>
      </w:r>
    </w:p>
    <w:p w14:paraId="59F9DD9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七種特出的經</w:t>
      </w:r>
      <w:r w:rsidRPr="0047037A">
        <w:rPr>
          <w:rFonts w:ascii="MS Gothic" w:eastAsia="MS Gothic" w:hAnsi="MS Gothic" w:cs="MS Gothic"/>
          <w:color w:val="E46044"/>
          <w:sz w:val="39"/>
          <w:szCs w:val="39"/>
          <w:lang w:eastAsia="de-CH"/>
        </w:rPr>
        <w:t>歷</w:t>
      </w:r>
    </w:p>
    <w:p w14:paraId="61B6A8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以色列人在埃及時，曾看見神的權能顯在各種災害上。因著神的干預，這些災害神奇地臨到埃及人身上。不但如此，又因著經</w:t>
      </w:r>
      <w:r w:rsidRPr="0047037A">
        <w:rPr>
          <w:rFonts w:ascii="MS Gothic" w:eastAsia="MS Gothic" w:hAnsi="MS Gothic" w:cs="MS Gothic" w:hint="eastAsia"/>
          <w:color w:val="000000"/>
          <w:sz w:val="43"/>
          <w:szCs w:val="43"/>
          <w:lang w:eastAsia="de-CH"/>
        </w:rPr>
        <w:t>歷了逾越節和出埃及，他們就</w:t>
      </w:r>
      <w:r w:rsidRPr="0047037A">
        <w:rPr>
          <w:rFonts w:ascii="Batang" w:eastAsia="Batang" w:hAnsi="Batang" w:cs="Batang" w:hint="eastAsia"/>
          <w:color w:val="000000"/>
          <w:sz w:val="43"/>
          <w:szCs w:val="43"/>
          <w:lang w:eastAsia="de-CH"/>
        </w:rPr>
        <w:t>脫離法老的暴虐。他們</w:t>
      </w:r>
      <w:r w:rsidRPr="0047037A">
        <w:rPr>
          <w:rFonts w:ascii="MS Mincho" w:eastAsia="MS Mincho" w:hAnsi="MS Mincho" w:cs="MS Mincho" w:hint="eastAsia"/>
          <w:color w:val="000000"/>
          <w:sz w:val="43"/>
          <w:szCs w:val="43"/>
          <w:lang w:eastAsia="de-CH"/>
        </w:rPr>
        <w:t>既出了埃及，也過了紅海，十四章二十二節</w:t>
      </w:r>
      <w:r w:rsidRPr="0047037A">
        <w:rPr>
          <w:rFonts w:ascii="Batang" w:eastAsia="Batang" w:hAnsi="Batang" w:cs="Batang" w:hint="eastAsia"/>
          <w:color w:val="000000"/>
          <w:sz w:val="43"/>
          <w:szCs w:val="43"/>
          <w:lang w:eastAsia="de-CH"/>
        </w:rPr>
        <w:t>說，『以色列人下海中走乾地，水在他們的左右作了牆垣。』以後到了</w:t>
      </w:r>
      <w:r w:rsidRPr="0047037A">
        <w:rPr>
          <w:rFonts w:ascii="MS Mincho" w:eastAsia="MS Mincho" w:hAnsi="MS Mincho" w:cs="MS Mincho" w:hint="eastAsia"/>
          <w:color w:val="000000"/>
          <w:sz w:val="43"/>
          <w:szCs w:val="43"/>
          <w:lang w:eastAsia="de-CH"/>
        </w:rPr>
        <w:t>瑪拉，神的百姓還經</w:t>
      </w:r>
      <w:r w:rsidRPr="0047037A">
        <w:rPr>
          <w:rFonts w:ascii="MS Gothic" w:eastAsia="MS Gothic" w:hAnsi="MS Gothic" w:cs="MS Gothic" w:hint="eastAsia"/>
          <w:color w:val="000000"/>
          <w:sz w:val="43"/>
          <w:szCs w:val="43"/>
          <w:lang w:eastAsia="de-CH"/>
        </w:rPr>
        <w:t>歷苦水變甜。瑪拉之後到了以琳，他們經歷了七十棵棕樹的生長和十二股水泉的湧流。到了十六章他們又享受了主供應的嗎哪。在短短的期間，以色列人有七種特出的經歷：在埃及的災害、逾越節、出埃及、過紅海、苦水變甜、七十棵棕樹和十二股水泉，以及屬天的嗎哪。倘若我們來看我們屬靈的歷史，將會發覺我們也有這些基本的經歷</w:t>
      </w:r>
      <w:r w:rsidRPr="0047037A">
        <w:rPr>
          <w:rFonts w:ascii="MS Mincho" w:eastAsia="MS Mincho" w:hAnsi="MS Mincho" w:cs="MS Mincho"/>
          <w:color w:val="000000"/>
          <w:sz w:val="43"/>
          <w:szCs w:val="43"/>
          <w:lang w:eastAsia="de-CH"/>
        </w:rPr>
        <w:t>。</w:t>
      </w:r>
    </w:p>
    <w:p w14:paraId="376244A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我們需要活</w:t>
      </w:r>
      <w:r w:rsidRPr="0047037A">
        <w:rPr>
          <w:rFonts w:ascii="MS Mincho" w:eastAsia="MS Mincho" w:hAnsi="MS Mincho" w:cs="MS Mincho"/>
          <w:color w:val="E46044"/>
          <w:sz w:val="39"/>
          <w:szCs w:val="39"/>
          <w:lang w:eastAsia="de-CH"/>
        </w:rPr>
        <w:t>水</w:t>
      </w:r>
    </w:p>
    <w:p w14:paraId="4FF139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在第七種經</w:t>
      </w:r>
      <w:r w:rsidRPr="0047037A">
        <w:rPr>
          <w:rFonts w:ascii="MS Gothic" w:eastAsia="MS Gothic" w:hAnsi="MS Gothic" w:cs="MS Gothic" w:hint="eastAsia"/>
          <w:color w:val="000000"/>
          <w:sz w:val="43"/>
          <w:szCs w:val="43"/>
          <w:lang w:eastAsia="de-CH"/>
        </w:rPr>
        <w:t>歷，就是在屬天嗎哪的經歷以後，雲柱領以色列人進到一個地方，在那裏他們還要有另一種經歷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活水的經</w:t>
      </w:r>
      <w:r w:rsidRPr="0047037A">
        <w:rPr>
          <w:rFonts w:ascii="MS Gothic" w:eastAsia="MS Gothic" w:hAnsi="MS Gothic" w:cs="MS Gothic" w:hint="eastAsia"/>
          <w:color w:val="000000"/>
          <w:sz w:val="43"/>
          <w:szCs w:val="43"/>
          <w:lang w:eastAsia="de-CH"/>
        </w:rPr>
        <w:t>歷。這表示即使我們經歷基督作嗎哪以後，我們還需要經歷</w:t>
      </w:r>
      <w:r w:rsidRPr="0047037A">
        <w:rPr>
          <w:rFonts w:ascii="PMingLiU" w:eastAsia="PMingLiU" w:hAnsi="PMingLiU" w:cs="PMingLiU" w:hint="eastAsia"/>
          <w:color w:val="000000"/>
          <w:sz w:val="43"/>
          <w:szCs w:val="43"/>
          <w:lang w:eastAsia="de-CH"/>
        </w:rPr>
        <w:t>祂作活水。</w:t>
      </w:r>
      <w:r w:rsidRPr="0047037A">
        <w:rPr>
          <w:rFonts w:ascii="PMingLiU" w:eastAsia="PMingLiU" w:hAnsi="PMingLiU" w:cs="PMingLiU" w:hint="eastAsia"/>
          <w:color w:val="000000"/>
          <w:sz w:val="43"/>
          <w:szCs w:val="43"/>
          <w:lang w:eastAsia="de-CH"/>
        </w:rPr>
        <w:lastRenderedPageBreak/>
        <w:t>在屬靈生</w:t>
      </w:r>
      <w:r w:rsidRPr="0047037A">
        <w:rPr>
          <w:rFonts w:ascii="MS Mincho" w:eastAsia="MS Mincho" w:hAnsi="MS Mincho" w:cs="MS Mincho" w:hint="eastAsia"/>
          <w:color w:val="000000"/>
          <w:sz w:val="43"/>
          <w:szCs w:val="43"/>
          <w:lang w:eastAsia="de-CH"/>
        </w:rPr>
        <w:t>命和肉身生命中，我們需要喫也需要喝。我們不喝水就無法生存。乾</w:t>
      </w:r>
      <w:r w:rsidRPr="0047037A">
        <w:rPr>
          <w:rFonts w:ascii="MS Gothic" w:eastAsia="MS Gothic" w:hAnsi="MS Gothic" w:cs="MS Gothic" w:hint="eastAsia"/>
          <w:color w:val="000000"/>
          <w:sz w:val="43"/>
          <w:szCs w:val="43"/>
          <w:lang w:eastAsia="de-CH"/>
        </w:rPr>
        <w:t>渴甚至比飢餓更嚴重，人因乾渴而死比因飢餓而死還快。當我們喫食物時，我們還需要喝一些東西。在一天中的其它時候，我們也需要喝。儘管我們需要喫與喝，但喝比喫更需要。因此在某種意義上，從被擊打的磐石流出的活水比嗎哪更重要</w:t>
      </w:r>
      <w:r w:rsidRPr="0047037A">
        <w:rPr>
          <w:rFonts w:ascii="MS Mincho" w:eastAsia="MS Mincho" w:hAnsi="MS Mincho" w:cs="MS Mincho"/>
          <w:color w:val="000000"/>
          <w:sz w:val="43"/>
          <w:szCs w:val="43"/>
          <w:lang w:eastAsia="de-CH"/>
        </w:rPr>
        <w:t>。</w:t>
      </w:r>
    </w:p>
    <w:p w14:paraId="743D73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為了正常的消化也需要喝。</w:t>
      </w:r>
      <w:r w:rsidRPr="0047037A">
        <w:rPr>
          <w:rFonts w:ascii="MS Gothic" w:eastAsia="MS Gothic" w:hAnsi="MS Gothic" w:cs="MS Gothic" w:hint="eastAsia"/>
          <w:color w:val="000000"/>
          <w:sz w:val="43"/>
          <w:szCs w:val="43"/>
          <w:lang w:eastAsia="de-CH"/>
        </w:rPr>
        <w:t>倘若我們只喫固體的食物，而不喝任何流質的東西，我們的胃就消化不了我們的食物。為了食物的消化和吸收，水是不可少的。不信的人對福音的傳講有回應並敞開接受主的時候，同樣的原則也可以適用。倘若他們接受福音的話而沒有經歷那</w:t>
      </w:r>
      <w:r w:rsidRPr="0047037A">
        <w:rPr>
          <w:rFonts w:ascii="MS Mincho" w:eastAsia="MS Mincho" w:hAnsi="MS Mincho" w:cs="MS Mincho" w:hint="eastAsia"/>
          <w:color w:val="000000"/>
          <w:sz w:val="43"/>
          <w:szCs w:val="43"/>
          <w:lang w:eastAsia="de-CH"/>
        </w:rPr>
        <w:t>靈，他們就不能消化這話。接受話以後，他們需要經</w:t>
      </w:r>
      <w:r w:rsidRPr="0047037A">
        <w:rPr>
          <w:rFonts w:ascii="MS Gothic" w:eastAsia="MS Gothic" w:hAnsi="MS Gothic" w:cs="MS Gothic" w:hint="eastAsia"/>
          <w:color w:val="000000"/>
          <w:sz w:val="43"/>
          <w:szCs w:val="43"/>
          <w:lang w:eastAsia="de-CH"/>
        </w:rPr>
        <w:t>歷那靈，幫助消化這話</w:t>
      </w:r>
      <w:r w:rsidRPr="0047037A">
        <w:rPr>
          <w:rFonts w:ascii="MS Mincho" w:eastAsia="MS Mincho" w:hAnsi="MS Mincho" w:cs="MS Mincho"/>
          <w:color w:val="000000"/>
          <w:sz w:val="43"/>
          <w:szCs w:val="43"/>
          <w:lang w:eastAsia="de-CH"/>
        </w:rPr>
        <w:t>。</w:t>
      </w:r>
    </w:p>
    <w:p w14:paraId="7492C7F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被神律法的權柄所</w:t>
      </w:r>
      <w:r w:rsidRPr="0047037A">
        <w:rPr>
          <w:rFonts w:ascii="MS Gothic" w:eastAsia="MS Gothic" w:hAnsi="MS Gothic" w:cs="MS Gothic" w:hint="eastAsia"/>
          <w:color w:val="E46044"/>
          <w:sz w:val="39"/>
          <w:szCs w:val="39"/>
          <w:lang w:eastAsia="de-CH"/>
        </w:rPr>
        <w:t>擊</w:t>
      </w:r>
      <w:r w:rsidRPr="0047037A">
        <w:rPr>
          <w:rFonts w:ascii="MS Mincho" w:eastAsia="MS Mincho" w:hAnsi="MS Mincho" w:cs="MS Mincho"/>
          <w:color w:val="E46044"/>
          <w:sz w:val="39"/>
          <w:szCs w:val="39"/>
          <w:lang w:eastAsia="de-CH"/>
        </w:rPr>
        <w:t>打</w:t>
      </w:r>
    </w:p>
    <w:p w14:paraId="3E0E31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嗎哪和流自磐石的水中間重要的不同乃是：嗎哪不像活水那樣明確地呈現出基督之死的圖畫。然而這不是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嗎哪的經歷沒有</w:t>
      </w:r>
      <w:r w:rsidRPr="0047037A">
        <w:rPr>
          <w:rFonts w:ascii="Batang" w:eastAsia="Batang" w:hAnsi="Batang" w:cs="Batang" w:hint="eastAsia"/>
          <w:color w:val="000000"/>
          <w:sz w:val="43"/>
          <w:szCs w:val="43"/>
          <w:lang w:eastAsia="de-CH"/>
        </w:rPr>
        <w:t>說出基督的死。十六章告訴我們</w:t>
      </w:r>
      <w:r w:rsidRPr="0047037A">
        <w:rPr>
          <w:rFonts w:ascii="MS Gothic" w:eastAsia="MS Gothic" w:hAnsi="MS Gothic" w:cs="MS Gothic" w:hint="eastAsia"/>
          <w:color w:val="000000"/>
          <w:sz w:val="43"/>
          <w:szCs w:val="43"/>
          <w:lang w:eastAsia="de-CH"/>
        </w:rPr>
        <w:t>嗎哪要推和搗。推和搗描繪出基督的死。為了成為我們的食物，基督必須受死。但基督受死的這幅圖畫，不像磐石被擊打為要釋放活水的水流那幅圖畫那樣清楚。磐石被擊打乃是基督釘十字架的清楚、完整和完全的圖畫</w:t>
      </w:r>
      <w:r w:rsidRPr="0047037A">
        <w:rPr>
          <w:rFonts w:ascii="MS Mincho" w:eastAsia="MS Mincho" w:hAnsi="MS Mincho" w:cs="MS Mincho"/>
          <w:color w:val="000000"/>
          <w:sz w:val="43"/>
          <w:szCs w:val="43"/>
          <w:lang w:eastAsia="de-CH"/>
        </w:rPr>
        <w:t>。</w:t>
      </w:r>
    </w:p>
    <w:p w14:paraId="417EEC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儘管磨芫</w:t>
      </w:r>
      <w:r w:rsidRPr="0047037A">
        <w:rPr>
          <w:rFonts w:ascii="MS Gothic" w:eastAsia="MS Gothic" w:hAnsi="MS Gothic" w:cs="MS Gothic" w:hint="eastAsia"/>
          <w:color w:val="000000"/>
          <w:sz w:val="43"/>
          <w:szCs w:val="43"/>
          <w:lang w:eastAsia="de-CH"/>
        </w:rPr>
        <w:t>荽子相當容易，但擊打磐石使它裂開卻很困難。用臼搗嗎哪是一回事，但使一塊巨大</w:t>
      </w:r>
      <w:r w:rsidRPr="0047037A">
        <w:rPr>
          <w:rFonts w:ascii="MS Mincho" w:eastAsia="MS Mincho" w:hAnsi="MS Mincho" w:cs="MS Mincho" w:hint="eastAsia"/>
          <w:color w:val="000000"/>
          <w:sz w:val="43"/>
          <w:szCs w:val="43"/>
          <w:lang w:eastAsia="de-CH"/>
        </w:rPr>
        <w:t>的磐石裂開就完全是</w:t>
      </w:r>
      <w:r w:rsidRPr="0047037A">
        <w:rPr>
          <w:rFonts w:ascii="MS Gothic" w:eastAsia="MS Gothic" w:hAnsi="MS Gothic" w:cs="MS Gothic" w:hint="eastAsia"/>
          <w:color w:val="000000"/>
          <w:sz w:val="43"/>
          <w:szCs w:val="43"/>
          <w:lang w:eastAsia="de-CH"/>
        </w:rPr>
        <w:t>另一回事。耶和華吩咐摩西用杖『擊打磐石，從磐石裏必有水流出來，使百姓可以喝。』（十七</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。）我們需要留意磐石被摩西的杖所</w:t>
      </w:r>
      <w:r w:rsidRPr="0047037A">
        <w:rPr>
          <w:rFonts w:ascii="MS Gothic" w:eastAsia="MS Gothic" w:hAnsi="MS Gothic" w:cs="MS Gothic" w:hint="eastAsia"/>
          <w:color w:val="000000"/>
          <w:sz w:val="43"/>
          <w:szCs w:val="43"/>
          <w:lang w:eastAsia="de-CH"/>
        </w:rPr>
        <w:t>擊打的這個事實。在豫表上，摩西表徵律法，而杖代表律法的能力和權柄。磐石當然豫表基督。磐石被杖擊打表徵基督被神律法的權柄所擊打。在神眼中，主耶穌不是被猶太人治死，乃是被神的律法治死。在</w:t>
      </w:r>
      <w:r w:rsidRPr="0047037A">
        <w:rPr>
          <w:rFonts w:ascii="PMingLiU" w:eastAsia="PMingLiU" w:hAnsi="PMingLiU" w:cs="PMingLiU" w:hint="eastAsia"/>
          <w:color w:val="000000"/>
          <w:sz w:val="43"/>
          <w:szCs w:val="43"/>
          <w:lang w:eastAsia="de-CH"/>
        </w:rPr>
        <w:t>祂釘十字架的前三個小時，基督在人的手下受苦。但在後三個小時，基督因著被神律法的權能擊打而受苦</w:t>
      </w:r>
      <w:r w:rsidRPr="0047037A">
        <w:rPr>
          <w:rFonts w:ascii="MS Mincho" w:eastAsia="MS Mincho" w:hAnsi="MS Mincho" w:cs="MS Mincho"/>
          <w:color w:val="000000"/>
          <w:sz w:val="43"/>
          <w:szCs w:val="43"/>
          <w:lang w:eastAsia="de-CH"/>
        </w:rPr>
        <w:t>。</w:t>
      </w:r>
    </w:p>
    <w:p w14:paraId="3D3238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磐石與那</w:t>
      </w:r>
      <w:r w:rsidRPr="0047037A">
        <w:rPr>
          <w:rFonts w:ascii="MS Mincho" w:eastAsia="MS Mincho" w:hAnsi="MS Mincho" w:cs="MS Mincho"/>
          <w:color w:val="E46044"/>
          <w:sz w:val="39"/>
          <w:szCs w:val="39"/>
          <w:lang w:eastAsia="de-CH"/>
        </w:rPr>
        <w:t>靈</w:t>
      </w:r>
    </w:p>
    <w:p w14:paraId="4ABE37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聖經許多地方告訴我們神是我們的磐石。申命記三十二章十八節</w:t>
      </w:r>
      <w:r w:rsidRPr="0047037A">
        <w:rPr>
          <w:rFonts w:ascii="Batang" w:eastAsia="Batang" w:hAnsi="Batang" w:cs="Batang" w:hint="eastAsia"/>
          <w:color w:val="000000"/>
          <w:sz w:val="43"/>
          <w:szCs w:val="43"/>
          <w:lang w:eastAsia="de-CH"/>
        </w:rPr>
        <w:t>說到神是生我們的磐石。這說出作</w:t>
      </w:r>
      <w:r w:rsidRPr="0047037A">
        <w:rPr>
          <w:rFonts w:ascii="MS Mincho" w:eastAsia="MS Mincho" w:hAnsi="MS Mincho" w:cs="MS Mincho" w:hint="eastAsia"/>
          <w:color w:val="000000"/>
          <w:sz w:val="43"/>
          <w:szCs w:val="43"/>
          <w:lang w:eastAsia="de-CH"/>
        </w:rPr>
        <w:t>為磐石，神是我們的父。這磐石是生</w:t>
      </w:r>
      <w:r w:rsidRPr="0047037A">
        <w:rPr>
          <w:rFonts w:ascii="PMingLiU" w:eastAsia="PMingLiU" w:hAnsi="PMingLiU" w:cs="PMingLiU" w:hint="eastAsia"/>
          <w:color w:val="000000"/>
          <w:sz w:val="43"/>
          <w:szCs w:val="43"/>
          <w:lang w:eastAsia="de-CH"/>
        </w:rPr>
        <w:t>產的磐石，滿了生命。在撒母耳記下二十二章四十七節和詩篇九十五篇一節我們看見，神是拯救我們的磐石。再者，這磐石是我們的力量（詩六二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）和我們的投靠（詩九四</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。）這磐石是我們的藏身之處、保護、蔭庇和防衛。以賽亞書三十二章二節</w:t>
      </w:r>
      <w:r w:rsidRPr="0047037A">
        <w:rPr>
          <w:rFonts w:ascii="Batang" w:eastAsia="Batang" w:hAnsi="Batang" w:cs="Batang" w:hint="eastAsia"/>
          <w:color w:val="000000"/>
          <w:sz w:val="43"/>
          <w:szCs w:val="43"/>
          <w:lang w:eastAsia="de-CH"/>
        </w:rPr>
        <w:t>說到主像『大磐石的影子在疲乏之地。』我們疲乏的時候，可以安歇在這磐石所投射的影子</w:t>
      </w:r>
      <w:r w:rsidRPr="0047037A">
        <w:rPr>
          <w:rFonts w:ascii="Batang" w:eastAsia="Batang" w:hAnsi="Batang" w:cs="Batang" w:hint="eastAsia"/>
          <w:color w:val="000000"/>
          <w:sz w:val="43"/>
          <w:szCs w:val="43"/>
          <w:lang w:eastAsia="de-CH"/>
        </w:rPr>
        <w:lastRenderedPageBreak/>
        <w:t>之下而得著復甦。這磐石在乾旱之地等候神的百姓，</w:t>
      </w:r>
      <w:r w:rsidRPr="0047037A">
        <w:rPr>
          <w:rFonts w:ascii="MS Mincho" w:eastAsia="MS Mincho" w:hAnsi="MS Mincho" w:cs="MS Mincho" w:hint="eastAsia"/>
          <w:color w:val="000000"/>
          <w:sz w:val="43"/>
          <w:szCs w:val="43"/>
          <w:lang w:eastAsia="de-CH"/>
        </w:rPr>
        <w:t>它已受了</w:t>
      </w:r>
      <w:r w:rsidRPr="0047037A">
        <w:rPr>
          <w:rFonts w:ascii="MS Gothic" w:eastAsia="MS Gothic" w:hAnsi="MS Gothic" w:cs="MS Gothic" w:hint="eastAsia"/>
          <w:color w:val="000000"/>
          <w:sz w:val="43"/>
          <w:szCs w:val="43"/>
          <w:lang w:eastAsia="de-CH"/>
        </w:rPr>
        <w:t>擊打，使百姓有活水可喝</w:t>
      </w:r>
      <w:r w:rsidRPr="0047037A">
        <w:rPr>
          <w:rFonts w:ascii="MS Mincho" w:eastAsia="MS Mincho" w:hAnsi="MS Mincho" w:cs="MS Mincho"/>
          <w:color w:val="000000"/>
          <w:sz w:val="43"/>
          <w:szCs w:val="43"/>
          <w:lang w:eastAsia="de-CH"/>
        </w:rPr>
        <w:t>。</w:t>
      </w:r>
    </w:p>
    <w:p w14:paraId="7E6264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從被</w:t>
      </w:r>
      <w:r w:rsidRPr="0047037A">
        <w:rPr>
          <w:rFonts w:ascii="MS Gothic" w:eastAsia="MS Gothic" w:hAnsi="MS Gothic" w:cs="MS Gothic" w:hint="eastAsia"/>
          <w:color w:val="000000"/>
          <w:sz w:val="43"/>
          <w:szCs w:val="43"/>
          <w:lang w:eastAsia="de-CH"/>
        </w:rPr>
        <w:t>擊打的磐</w:t>
      </w:r>
      <w:r w:rsidRPr="0047037A">
        <w:rPr>
          <w:rFonts w:ascii="MS Mincho" w:eastAsia="MS Mincho" w:hAnsi="MS Mincho" w:cs="MS Mincho" w:hint="eastAsia"/>
          <w:color w:val="000000"/>
          <w:sz w:val="43"/>
          <w:szCs w:val="43"/>
          <w:lang w:eastAsia="de-CH"/>
        </w:rPr>
        <w:t>石流出的水豫表那靈。約翰福音七章三十七和三十八節</w:t>
      </w:r>
      <w:r w:rsidRPr="0047037A">
        <w:rPr>
          <w:rFonts w:ascii="Batang" w:eastAsia="Batang" w:hAnsi="Batang" w:cs="Batang" w:hint="eastAsia"/>
          <w:color w:val="000000"/>
          <w:sz w:val="43"/>
          <w:szCs w:val="43"/>
          <w:lang w:eastAsia="de-CH"/>
        </w:rPr>
        <w:t>說：『節期的末日，就是最大之日，耶</w:t>
      </w:r>
      <w:r w:rsidRPr="0047037A">
        <w:rPr>
          <w:rFonts w:ascii="MS Gothic" w:eastAsia="MS Gothic" w:hAnsi="MS Gothic" w:cs="MS Gothic" w:hint="eastAsia"/>
          <w:color w:val="000000"/>
          <w:sz w:val="43"/>
          <w:szCs w:val="43"/>
          <w:lang w:eastAsia="de-CH"/>
        </w:rPr>
        <w:t>穌站著高聲</w:t>
      </w:r>
      <w:r w:rsidRPr="0047037A">
        <w:rPr>
          <w:rFonts w:ascii="Batang" w:eastAsia="Batang" w:hAnsi="Batang" w:cs="Batang" w:hint="eastAsia"/>
          <w:color w:val="000000"/>
          <w:sz w:val="43"/>
          <w:szCs w:val="43"/>
          <w:lang w:eastAsia="de-CH"/>
        </w:rPr>
        <w:t>說，人若渴了，可以到我這裏來喝。信我的人，就如經上所說，從他腹中要流出活水的江河來。』這話是在住棚節的末日說的。約翰七章三十九節繼續說：『耶</w:t>
      </w:r>
      <w:r w:rsidRPr="0047037A">
        <w:rPr>
          <w:rFonts w:ascii="MS Gothic" w:eastAsia="MS Gothic" w:hAnsi="MS Gothic" w:cs="MS Gothic" w:hint="eastAsia"/>
          <w:color w:val="000000"/>
          <w:sz w:val="43"/>
          <w:szCs w:val="43"/>
          <w:lang w:eastAsia="de-CH"/>
        </w:rPr>
        <w:t>穌這話是指著信他之人，要受那靈</w:t>
      </w:r>
      <w:r w:rsidRPr="0047037A">
        <w:rPr>
          <w:rFonts w:ascii="Batang" w:eastAsia="Batang" w:hAnsi="Batang" w:cs="Batang" w:hint="eastAsia"/>
          <w:color w:val="000000"/>
          <w:sz w:val="43"/>
          <w:szCs w:val="43"/>
          <w:lang w:eastAsia="de-CH"/>
        </w:rPr>
        <w:t>說的。』這</w:t>
      </w:r>
      <w:r w:rsidRPr="0047037A">
        <w:rPr>
          <w:rFonts w:ascii="MS Mincho" w:eastAsia="MS Mincho" w:hAnsi="MS Mincho" w:cs="MS Mincho" w:hint="eastAsia"/>
          <w:color w:val="000000"/>
          <w:sz w:val="43"/>
          <w:szCs w:val="43"/>
          <w:lang w:eastAsia="de-CH"/>
        </w:rPr>
        <w:t>很清楚地指明湧流的水表</w:t>
      </w:r>
      <w:r w:rsidRPr="0047037A">
        <w:rPr>
          <w:rFonts w:ascii="MS Gothic" w:eastAsia="MS Gothic" w:hAnsi="MS Gothic" w:cs="MS Gothic" w:hint="eastAsia"/>
          <w:color w:val="000000"/>
          <w:sz w:val="43"/>
          <w:szCs w:val="43"/>
          <w:lang w:eastAsia="de-CH"/>
        </w:rPr>
        <w:t>徵那靈</w:t>
      </w:r>
      <w:r w:rsidRPr="0047037A">
        <w:rPr>
          <w:rFonts w:ascii="MS Mincho" w:eastAsia="MS Mincho" w:hAnsi="MS Mincho" w:cs="MS Mincho"/>
          <w:color w:val="000000"/>
          <w:sz w:val="43"/>
          <w:szCs w:val="43"/>
          <w:lang w:eastAsia="de-CH"/>
        </w:rPr>
        <w:t>。</w:t>
      </w:r>
    </w:p>
    <w:p w14:paraId="1FA95E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許多年前我讀到一篇文章</w:t>
      </w:r>
      <w:r w:rsidRPr="0047037A">
        <w:rPr>
          <w:rFonts w:ascii="Batang" w:eastAsia="Batang" w:hAnsi="Batang" w:cs="Batang" w:hint="eastAsia"/>
          <w:color w:val="000000"/>
          <w:sz w:val="43"/>
          <w:szCs w:val="43"/>
          <w:lang w:eastAsia="de-CH"/>
        </w:rPr>
        <w:t>說，古時在耶路撒冷，以色列人慶祝住棚節時，他們立起一塊磐石。根據這篇文章，水在磐石上湧流，作</w:t>
      </w:r>
      <w:r w:rsidRPr="0047037A">
        <w:rPr>
          <w:rFonts w:ascii="MS Mincho" w:eastAsia="MS Mincho" w:hAnsi="MS Mincho" w:cs="MS Mincho" w:hint="eastAsia"/>
          <w:color w:val="000000"/>
          <w:sz w:val="43"/>
          <w:szCs w:val="43"/>
          <w:lang w:eastAsia="de-CH"/>
        </w:rPr>
        <w:t>為一種題醒，猶太人的祖先曾在曠野飄流，並且喝過從被</w:t>
      </w:r>
      <w:r w:rsidRPr="0047037A">
        <w:rPr>
          <w:rFonts w:ascii="MS Gothic" w:eastAsia="MS Gothic" w:hAnsi="MS Gothic" w:cs="MS Gothic" w:hint="eastAsia"/>
          <w:color w:val="000000"/>
          <w:sz w:val="43"/>
          <w:szCs w:val="43"/>
          <w:lang w:eastAsia="de-CH"/>
        </w:rPr>
        <w:t>擊打的磐石流出的水。在磐石附近也有帳棚，顯示</w:t>
      </w:r>
      <w:r w:rsidRPr="0047037A">
        <w:rPr>
          <w:rFonts w:ascii="MS Mincho" w:eastAsia="MS Mincho" w:hAnsi="MS Mincho" w:cs="MS Mincho" w:hint="eastAsia"/>
          <w:color w:val="000000"/>
          <w:sz w:val="43"/>
          <w:szCs w:val="43"/>
          <w:lang w:eastAsia="de-CH"/>
        </w:rPr>
        <w:t>先祖們住在帳棚裏，並在曠野飄流，但有被</w:t>
      </w:r>
      <w:r w:rsidRPr="0047037A">
        <w:rPr>
          <w:rFonts w:ascii="MS Gothic" w:eastAsia="MS Gothic" w:hAnsi="MS Gothic" w:cs="MS Gothic" w:hint="eastAsia"/>
          <w:color w:val="000000"/>
          <w:sz w:val="43"/>
          <w:szCs w:val="43"/>
          <w:lang w:eastAsia="de-CH"/>
        </w:rPr>
        <w:t>擊打的磐石與活水來解他們的乾渴。當主耶穌站著呼召口渴的人到</w:t>
      </w:r>
      <w:r w:rsidRPr="0047037A">
        <w:rPr>
          <w:rFonts w:ascii="PMingLiU" w:eastAsia="PMingLiU" w:hAnsi="PMingLiU" w:cs="PMingLiU" w:hint="eastAsia"/>
          <w:color w:val="000000"/>
          <w:sz w:val="43"/>
          <w:szCs w:val="43"/>
          <w:lang w:eastAsia="de-CH"/>
        </w:rPr>
        <w:t>祂這裏來喝，這一幅圖畫乃是實際的背景</w:t>
      </w:r>
      <w:r w:rsidRPr="0047037A">
        <w:rPr>
          <w:rFonts w:ascii="MS Mincho" w:eastAsia="MS Mincho" w:hAnsi="MS Mincho" w:cs="MS Mincho"/>
          <w:color w:val="000000"/>
          <w:sz w:val="43"/>
          <w:szCs w:val="43"/>
          <w:lang w:eastAsia="de-CH"/>
        </w:rPr>
        <w:t>。</w:t>
      </w:r>
    </w:p>
    <w:p w14:paraId="3FA973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另一處</w:t>
      </w:r>
      <w:r w:rsidRPr="0047037A">
        <w:rPr>
          <w:rFonts w:ascii="Batang" w:eastAsia="Batang" w:hAnsi="Batang" w:cs="Batang" w:hint="eastAsia"/>
          <w:color w:val="000000"/>
          <w:sz w:val="43"/>
          <w:szCs w:val="43"/>
          <w:lang w:eastAsia="de-CH"/>
        </w:rPr>
        <w:t>說到流出的水是在約翰十九章三十四節。這裏告訴我們，主死在十字架上以後，『有一個兵拿槍</w:t>
      </w:r>
      <w:r w:rsidRPr="0047037A">
        <w:rPr>
          <w:rFonts w:ascii="MS Mincho" w:eastAsia="MS Mincho" w:hAnsi="MS Mincho" w:cs="MS Mincho" w:hint="eastAsia"/>
          <w:color w:val="000000"/>
          <w:sz w:val="43"/>
          <w:szCs w:val="43"/>
          <w:lang w:eastAsia="de-CH"/>
        </w:rPr>
        <w:t>扎</w:t>
      </w:r>
      <w:r w:rsidRPr="0047037A">
        <w:rPr>
          <w:rFonts w:ascii="PMingLiU" w:eastAsia="PMingLiU" w:hAnsi="PMingLiU" w:cs="PMingLiU" w:hint="eastAsia"/>
          <w:color w:val="000000"/>
          <w:sz w:val="43"/>
          <w:szCs w:val="43"/>
          <w:lang w:eastAsia="de-CH"/>
        </w:rPr>
        <w:t>祂的肋旁，隨即有血和水流出來。』這就是從被擊打的磐石流出水來所豫表的</w:t>
      </w:r>
      <w:r w:rsidRPr="0047037A">
        <w:rPr>
          <w:rFonts w:ascii="MS Mincho" w:eastAsia="MS Mincho" w:hAnsi="MS Mincho" w:cs="MS Mincho"/>
          <w:color w:val="000000"/>
          <w:sz w:val="43"/>
          <w:szCs w:val="43"/>
          <w:lang w:eastAsia="de-CH"/>
        </w:rPr>
        <w:t>。</w:t>
      </w:r>
    </w:p>
    <w:p w14:paraId="62B130A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七　那磐石隨著神的百</w:t>
      </w:r>
      <w:r w:rsidRPr="0047037A">
        <w:rPr>
          <w:rFonts w:ascii="MS Mincho" w:eastAsia="MS Mincho" w:hAnsi="MS Mincho" w:cs="MS Mincho"/>
          <w:color w:val="E46044"/>
          <w:sz w:val="39"/>
          <w:szCs w:val="39"/>
          <w:lang w:eastAsia="de-CH"/>
        </w:rPr>
        <w:t>姓</w:t>
      </w:r>
    </w:p>
    <w:p w14:paraId="42A3E4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保羅在林前十章四節</w:t>
      </w:r>
      <w:r w:rsidRPr="0047037A">
        <w:rPr>
          <w:rFonts w:ascii="Batang" w:eastAsia="Batang" w:hAnsi="Batang" w:cs="Batang" w:hint="eastAsia"/>
          <w:color w:val="000000"/>
          <w:sz w:val="43"/>
          <w:szCs w:val="43"/>
          <w:lang w:eastAsia="de-CH"/>
        </w:rPr>
        <w:t>說到從被擊打的磐石流出的水，他說以色列人『都喝了一樣的靈水；所喝的是出於隨著他們的靈磐石，那磐石就是基督。』保羅大膽地告訴我們，那磐石在經過曠野的行程中隨著神的百姓。每當</w:t>
      </w:r>
      <w:r w:rsidRPr="0047037A">
        <w:rPr>
          <w:rFonts w:ascii="MS Mincho" w:eastAsia="MS Mincho" w:hAnsi="MS Mincho" w:cs="MS Mincho" w:hint="eastAsia"/>
          <w:color w:val="000000"/>
          <w:sz w:val="43"/>
          <w:szCs w:val="43"/>
          <w:lang w:eastAsia="de-CH"/>
        </w:rPr>
        <w:t>以色列人起行，那磐石必定與他們同去</w:t>
      </w:r>
      <w:r w:rsidRPr="0047037A">
        <w:rPr>
          <w:rFonts w:ascii="MS Mincho" w:eastAsia="MS Mincho" w:hAnsi="MS Mincho" w:cs="MS Mincho"/>
          <w:color w:val="000000"/>
          <w:sz w:val="43"/>
          <w:szCs w:val="43"/>
          <w:lang w:eastAsia="de-CH"/>
        </w:rPr>
        <w:t>。</w:t>
      </w:r>
    </w:p>
    <w:p w14:paraId="246F18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我花了許多時間尋找保羅有何依據</w:t>
      </w:r>
      <w:r w:rsidRPr="0047037A">
        <w:rPr>
          <w:rFonts w:ascii="Batang" w:eastAsia="Batang" w:hAnsi="Batang" w:cs="Batang" w:hint="eastAsia"/>
          <w:color w:val="000000"/>
          <w:sz w:val="43"/>
          <w:szCs w:val="43"/>
          <w:lang w:eastAsia="de-CH"/>
        </w:rPr>
        <w:t>說那磐石隨著以色列人經過曠野。我所能</w:t>
      </w:r>
      <w:r w:rsidRPr="0047037A">
        <w:rPr>
          <w:rFonts w:ascii="MS Mincho" w:eastAsia="MS Mincho" w:hAnsi="MS Mincho" w:cs="MS Mincho" w:hint="eastAsia"/>
          <w:color w:val="000000"/>
          <w:sz w:val="43"/>
          <w:szCs w:val="43"/>
          <w:lang w:eastAsia="de-CH"/>
        </w:rPr>
        <w:t>找著的是在出埃及記十七章和民數記二十章的暗示。在出埃及記十七章，那磐石在</w:t>
      </w:r>
      <w:r w:rsidRPr="0047037A">
        <w:rPr>
          <w:rFonts w:ascii="MS Gothic" w:eastAsia="MS Gothic" w:hAnsi="MS Gothic" w:cs="MS Gothic" w:hint="eastAsia"/>
          <w:color w:val="000000"/>
          <w:sz w:val="43"/>
          <w:szCs w:val="43"/>
          <w:lang w:eastAsia="de-CH"/>
        </w:rPr>
        <w:t>汛的曠野向南的一個地方。但在民數記二十章，那磐石在尋的曠野向北的加低斯。因為兩處都有爭鬧，同一個名稱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米利巴</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就被用於兩種場合中。在南方被</w:t>
      </w:r>
      <w:r w:rsidRPr="0047037A">
        <w:rPr>
          <w:rFonts w:ascii="MS Gothic" w:eastAsia="MS Gothic" w:hAnsi="MS Gothic" w:cs="MS Gothic" w:hint="eastAsia"/>
          <w:color w:val="000000"/>
          <w:sz w:val="43"/>
          <w:szCs w:val="43"/>
          <w:lang w:eastAsia="de-CH"/>
        </w:rPr>
        <w:t>擊打的磐石最終在北方和以色列人一同出現。再者，民數記二十章的記載所描述的事件大約比出埃及記十七章所記載的晚發生三十年。基於這些事實，保羅能</w:t>
      </w:r>
      <w:r w:rsidRPr="0047037A">
        <w:rPr>
          <w:rFonts w:ascii="Batang" w:eastAsia="Batang" w:hAnsi="Batang" w:cs="Batang" w:hint="eastAsia"/>
          <w:color w:val="000000"/>
          <w:sz w:val="43"/>
          <w:szCs w:val="43"/>
          <w:lang w:eastAsia="de-CH"/>
        </w:rPr>
        <w:t>說那磐石隨著以色列人</w:t>
      </w:r>
      <w:r w:rsidRPr="0047037A">
        <w:rPr>
          <w:rFonts w:ascii="MS Mincho" w:eastAsia="MS Mincho" w:hAnsi="MS Mincho" w:cs="MS Mincho"/>
          <w:color w:val="000000"/>
          <w:sz w:val="43"/>
          <w:szCs w:val="43"/>
          <w:lang w:eastAsia="de-CH"/>
        </w:rPr>
        <w:t>。</w:t>
      </w:r>
    </w:p>
    <w:p w14:paraId="54FECB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我們需要相信保羅在林前十章四節的話，否則就是缺乏信心。不要迷信科學，我們應當相信聖經的話。科學的觀念會改變，因它們完全沒有神聖的</w:t>
      </w:r>
      <w:r w:rsidRPr="0047037A">
        <w:rPr>
          <w:rFonts w:ascii="PMingLiU" w:eastAsia="PMingLiU" w:hAnsi="PMingLiU" w:cs="PMingLiU" w:hint="eastAsia"/>
          <w:color w:val="000000"/>
          <w:sz w:val="43"/>
          <w:szCs w:val="43"/>
          <w:lang w:eastAsia="de-CH"/>
        </w:rPr>
        <w:t>啟示；但神的話永不改變。根據保羅在林前十章四節的話，那磐石從何烈山到加低斯一路隨著以色列人</w:t>
      </w:r>
      <w:r w:rsidRPr="0047037A">
        <w:rPr>
          <w:rFonts w:ascii="MS Mincho" w:eastAsia="MS Mincho" w:hAnsi="MS Mincho" w:cs="MS Mincho"/>
          <w:color w:val="000000"/>
          <w:sz w:val="43"/>
          <w:szCs w:val="43"/>
          <w:lang w:eastAsia="de-CH"/>
        </w:rPr>
        <w:t>。</w:t>
      </w:r>
    </w:p>
    <w:p w14:paraId="4DC8B8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八　正確的領</w:t>
      </w:r>
      <w:r w:rsidRPr="0047037A">
        <w:rPr>
          <w:rFonts w:ascii="MS Mincho" w:eastAsia="MS Mincho" w:hAnsi="MS Mincho" w:cs="MS Mincho"/>
          <w:color w:val="E46044"/>
          <w:sz w:val="39"/>
          <w:szCs w:val="39"/>
          <w:lang w:eastAsia="de-CH"/>
        </w:rPr>
        <w:t>會</w:t>
      </w:r>
    </w:p>
    <w:p w14:paraId="285C28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我們已指出這磐石是生</w:t>
      </w:r>
      <w:r w:rsidRPr="0047037A">
        <w:rPr>
          <w:rFonts w:ascii="PMingLiU" w:eastAsia="PMingLiU" w:hAnsi="PMingLiU" w:cs="PMingLiU" w:hint="eastAsia"/>
          <w:color w:val="000000"/>
          <w:sz w:val="43"/>
          <w:szCs w:val="43"/>
          <w:lang w:eastAsia="de-CH"/>
        </w:rPr>
        <w:t>產的磐石，它也是我們的拯救、投靠、力量、安息和舒暢。這磐石實在是我們的一切。藉著道成肉身，基督來到地上作磐石。在所命定之地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加略，</w:t>
      </w:r>
      <w:r w:rsidRPr="0047037A">
        <w:rPr>
          <w:rFonts w:ascii="PMingLiU" w:eastAsia="PMingLiU" w:hAnsi="PMingLiU" w:cs="PMingLiU" w:hint="eastAsia"/>
          <w:color w:val="000000"/>
          <w:sz w:val="43"/>
          <w:szCs w:val="43"/>
          <w:lang w:eastAsia="de-CH"/>
        </w:rPr>
        <w:t>祂被釘十字架，受了神的律法及其能力和權柄所擊打。祂的肋旁被裂開，並且流出活水來。這活水就是那靈，是三而一神的終極流出</w:t>
      </w:r>
      <w:r w:rsidRPr="0047037A">
        <w:rPr>
          <w:rFonts w:ascii="MS Mincho" w:eastAsia="MS Mincho" w:hAnsi="MS Mincho" w:cs="MS Mincho"/>
          <w:color w:val="000000"/>
          <w:sz w:val="43"/>
          <w:szCs w:val="43"/>
          <w:lang w:eastAsia="de-CH"/>
        </w:rPr>
        <w:t>。</w:t>
      </w:r>
    </w:p>
    <w:p w14:paraId="728B84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這不是我們對十七章一至六節的解釋；它乃是聖經本身所作的解釋。當我們把許多經節像</w:t>
      </w:r>
      <w:r w:rsidRPr="0047037A">
        <w:rPr>
          <w:rFonts w:ascii="MS Gothic" w:eastAsia="MS Gothic" w:hAnsi="MS Gothic" w:cs="MS Gothic" w:hint="eastAsia"/>
          <w:color w:val="000000"/>
          <w:sz w:val="43"/>
          <w:szCs w:val="43"/>
          <w:lang w:eastAsia="de-CH"/>
        </w:rPr>
        <w:t>拼圖玩具的片斷擺在一起時，我們就看見一幅圖畫，顯示磐石被摩西的杖所擊打的意義。這幅圖畫</w:t>
      </w:r>
      <w:r w:rsidRPr="0047037A">
        <w:rPr>
          <w:rFonts w:ascii="PMingLiU" w:eastAsia="PMingLiU" w:hAnsi="PMingLiU" w:cs="PMingLiU" w:hint="eastAsia"/>
          <w:color w:val="000000"/>
          <w:sz w:val="43"/>
          <w:szCs w:val="43"/>
          <w:lang w:eastAsia="de-CH"/>
        </w:rPr>
        <w:t>啟示出基督乃是生我們的磐石。祂是我們救恩、投靠、力量和安息的磐石。既受了神公義律法的能力所擊打，祂就被裂開，並流出活水來給我們喝。活水就是那靈作為三一神終極的流出。這水解我們的乾渴，完全滿足我們。這就是對十七章一至六節所描繪之圖畫的正確領會</w:t>
      </w:r>
      <w:r w:rsidRPr="0047037A">
        <w:rPr>
          <w:rFonts w:ascii="MS Mincho" w:eastAsia="MS Mincho" w:hAnsi="MS Mincho" w:cs="MS Mincho"/>
          <w:color w:val="000000"/>
          <w:sz w:val="43"/>
          <w:szCs w:val="43"/>
          <w:lang w:eastAsia="de-CH"/>
        </w:rPr>
        <w:t>。</w:t>
      </w:r>
    </w:p>
    <w:p w14:paraId="6D73A54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85BA406">
          <v:rect id="_x0000_i1104" style="width:0;height:1.5pt" o:hralign="center" o:hrstd="t" o:hrnoshade="t" o:hr="t" fillcolor="#257412" stroked="f"/>
        </w:pict>
      </w:r>
    </w:p>
    <w:p w14:paraId="0898CD7F" w14:textId="0ACC009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第四十一篇　從被</w:t>
      </w:r>
      <w:r w:rsidRPr="0047037A">
        <w:rPr>
          <w:rFonts w:ascii="MS Gothic" w:eastAsia="MS Gothic" w:hAnsi="MS Gothic" w:cs="MS Gothic" w:hint="eastAsia"/>
          <w:b/>
          <w:bCs/>
          <w:color w:val="000000"/>
          <w:sz w:val="27"/>
          <w:szCs w:val="27"/>
          <w:lang w:eastAsia="de-CH"/>
        </w:rPr>
        <w:t>擊打的磐石流出的活水（二）</w:t>
      </w:r>
      <w:r w:rsidRPr="0047037A">
        <w:rPr>
          <w:rFonts w:ascii="Times New Roman" w:eastAsia="Times New Roman" w:hAnsi="Times New Roman" w:cs="Times New Roman"/>
          <w:b/>
          <w:bCs/>
          <w:noProof/>
          <w:color w:val="000000"/>
          <w:sz w:val="27"/>
          <w:szCs w:val="27"/>
          <w:lang w:eastAsia="de-CH"/>
        </w:rPr>
        <w:drawing>
          <wp:inline distT="0" distB="0" distL="0" distR="0" wp14:anchorId="6EB07DD4" wp14:editId="1183DD43">
            <wp:extent cx="281940" cy="281940"/>
            <wp:effectExtent l="0" t="0" r="3810" b="381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9102A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讀經：出埃及記十七章一至七節；民數記二十章一至十三節；哥林多前書十章一至四節</w:t>
      </w:r>
      <w:r w:rsidRPr="0047037A">
        <w:rPr>
          <w:rFonts w:ascii="MS Mincho" w:eastAsia="MS Mincho" w:hAnsi="MS Mincho" w:cs="MS Mincho"/>
          <w:color w:val="000000"/>
          <w:sz w:val="43"/>
          <w:szCs w:val="43"/>
          <w:lang w:eastAsia="de-CH"/>
        </w:rPr>
        <w:t>。</w:t>
      </w:r>
    </w:p>
    <w:p w14:paraId="2C498D8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以色列人試探</w:t>
      </w:r>
      <w:r w:rsidRPr="0047037A">
        <w:rPr>
          <w:rFonts w:ascii="MS Mincho" w:eastAsia="MS Mincho" w:hAnsi="MS Mincho" w:cs="MS Mincho"/>
          <w:color w:val="E46044"/>
          <w:sz w:val="39"/>
          <w:szCs w:val="39"/>
          <w:lang w:eastAsia="de-CH"/>
        </w:rPr>
        <w:t>神</w:t>
      </w:r>
    </w:p>
    <w:p w14:paraId="1CC6FF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當以色列人來到一處無水之地，他們與摩西爭鬧，並且試探神。（十七</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，民二十</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。）他們見過神奇妙的作為，但他們不認識神的法則。（詩一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三</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93F30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假若那時候</w:t>
      </w:r>
      <w:r w:rsidRPr="0047037A">
        <w:rPr>
          <w:rFonts w:ascii="MS Gothic" w:eastAsia="MS Gothic" w:hAnsi="MS Gothic" w:cs="MS Gothic" w:hint="eastAsia"/>
          <w:color w:val="000000"/>
          <w:sz w:val="43"/>
          <w:szCs w:val="43"/>
          <w:lang w:eastAsia="de-CH"/>
        </w:rPr>
        <w:t>你在以色列人當中，你定規看見了神施行奇妙的能力降災在埃及人身上。此外，你也經歷過逾越節和奇妙的出埃及。然後你過紅海如行乾地。接著你還嘗過由苦變為甜的水，並在以琳享受十二股水泉和七十棵</w:t>
      </w:r>
      <w:r w:rsidRPr="0047037A">
        <w:rPr>
          <w:rFonts w:ascii="MS Mincho" w:eastAsia="MS Mincho" w:hAnsi="MS Mincho" w:cs="MS Mincho" w:hint="eastAsia"/>
          <w:color w:val="000000"/>
          <w:sz w:val="43"/>
          <w:szCs w:val="43"/>
          <w:lang w:eastAsia="de-CH"/>
        </w:rPr>
        <w:t>棕樹。就在最近，</w:t>
      </w:r>
      <w:r w:rsidRPr="0047037A">
        <w:rPr>
          <w:rFonts w:ascii="MS Gothic" w:eastAsia="MS Gothic" w:hAnsi="MS Gothic" w:cs="MS Gothic" w:hint="eastAsia"/>
          <w:color w:val="000000"/>
          <w:sz w:val="43"/>
          <w:szCs w:val="43"/>
          <w:lang w:eastAsia="de-CH"/>
        </w:rPr>
        <w:t>你開始享受神所奇妙供給的屬天嗎哪。如今你因著跟隨雲柱的引導，來到曠野一處無水之地。倘若你的光景是這樣，那你怎麼辦？你會抱怨，會與摩西爭論麼？當我們來到這樣的環境中，我們以為我們會感謝主。然而，我們若真能感謝主，我們就是最屬靈的聖徒了。倘若我們在這樣的光景中，我們定規會向主發怨言。我們也許甚麼都忘了，甚至連禱告也忘了，而埋怨起我們的環境來。我們也許和以色列人一樣，會對領頭的人</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你為甚麼將我們從埃及領出來，使我們和我們的兒女並牲畜，都渴死呢？』（十七</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。）我不信我們中間有誰會讚美主，或是會向</w:t>
      </w:r>
      <w:r w:rsidRPr="0047037A">
        <w:rPr>
          <w:rFonts w:ascii="PMingLiU" w:eastAsia="PMingLiU" w:hAnsi="PMingLiU" w:cs="PMingLiU" w:hint="eastAsia"/>
          <w:color w:val="000000"/>
          <w:sz w:val="43"/>
          <w:szCs w:val="43"/>
          <w:lang w:eastAsia="de-CH"/>
        </w:rPr>
        <w:t>祂獻上感謝。反之，我們會責備領頭的人，並且批評他們</w:t>
      </w:r>
      <w:r w:rsidRPr="0047037A">
        <w:rPr>
          <w:rFonts w:ascii="MS Mincho" w:eastAsia="MS Mincho" w:hAnsi="MS Mincho" w:cs="MS Mincho"/>
          <w:color w:val="000000"/>
          <w:sz w:val="43"/>
          <w:szCs w:val="43"/>
          <w:lang w:eastAsia="de-CH"/>
        </w:rPr>
        <w:t>。</w:t>
      </w:r>
    </w:p>
    <w:p w14:paraId="282D0F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十七章二節告訴我們：『百姓</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與摩西爭鬧，</w:t>
      </w:r>
      <w:r w:rsidRPr="0047037A">
        <w:rPr>
          <w:rFonts w:ascii="Batang" w:eastAsia="Batang" w:hAnsi="Batang" w:cs="Batang" w:hint="eastAsia"/>
          <w:color w:val="000000"/>
          <w:sz w:val="43"/>
          <w:szCs w:val="43"/>
          <w:lang w:eastAsia="de-CH"/>
        </w:rPr>
        <w:t>說，給我們水喝罷。』以色列人與摩西爭鬧</w:t>
      </w:r>
      <w:r w:rsidRPr="0047037A">
        <w:rPr>
          <w:rFonts w:ascii="MS Mincho" w:eastAsia="MS Mincho" w:hAnsi="MS Mincho" w:cs="MS Mincho" w:hint="eastAsia"/>
          <w:color w:val="000000"/>
          <w:sz w:val="43"/>
          <w:szCs w:val="43"/>
          <w:lang w:eastAsia="de-CH"/>
        </w:rPr>
        <w:t>並試探耶和華的時候，雲柱在他們中間，立在天地之間。但是百姓就在這柱子的面前，向摩西發怨言。摩西回答百姓</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你們為甚麼與我爭鬧？為甚麼試探耶和華呢？』（</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。）百姓似乎忘了雲柱與他們同在</w:t>
      </w:r>
      <w:r w:rsidRPr="0047037A">
        <w:rPr>
          <w:rFonts w:ascii="MS Mincho" w:eastAsia="MS Mincho" w:hAnsi="MS Mincho" w:cs="MS Mincho"/>
          <w:color w:val="000000"/>
          <w:sz w:val="43"/>
          <w:szCs w:val="43"/>
          <w:lang w:eastAsia="de-CH"/>
        </w:rPr>
        <w:t>。</w:t>
      </w:r>
    </w:p>
    <w:p w14:paraId="63C7FC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我們也許認為自己比以色列人要好，在這樣的環境中，</w:t>
      </w:r>
      <w:r w:rsidRPr="0047037A">
        <w:rPr>
          <w:rFonts w:ascii="PMingLiU" w:eastAsia="PMingLiU" w:hAnsi="PMingLiU" w:cs="PMingLiU" w:hint="eastAsia"/>
          <w:color w:val="000000"/>
          <w:sz w:val="43"/>
          <w:szCs w:val="43"/>
          <w:lang w:eastAsia="de-CH"/>
        </w:rPr>
        <w:t>絕不會爭鬧、埋怨或是試探主。我們要曉得，對以色列人來說，雲柱是在他們外面。但今天對我們來說，雲柱是在我們裏面。常常在我們埋怨為甚麼進入某種環境或</w:t>
      </w:r>
      <w:r w:rsidRPr="0047037A">
        <w:rPr>
          <w:rFonts w:ascii="MS Mincho" w:eastAsia="MS Mincho" w:hAnsi="MS Mincho" w:cs="MS Mincho" w:hint="eastAsia"/>
          <w:color w:val="000000"/>
          <w:sz w:val="43"/>
          <w:szCs w:val="43"/>
          <w:lang w:eastAsia="de-CH"/>
        </w:rPr>
        <w:t>是某種光景的時候，裏面有深的感覺，是那位住在我們裏面的主把我們帶進這種景況中。我們很多人能作見證，許多時候我們正在發怨言時，我們感覺到主的同在在我們裏面。有時候我們埋怨教會的長老或是指責他們作了某事時，我們就有這樣的經</w:t>
      </w:r>
      <w:r w:rsidRPr="0047037A">
        <w:rPr>
          <w:rFonts w:ascii="MS Gothic" w:eastAsia="MS Gothic" w:hAnsi="MS Gothic" w:cs="MS Gothic" w:hint="eastAsia"/>
          <w:color w:val="000000"/>
          <w:sz w:val="43"/>
          <w:szCs w:val="43"/>
          <w:lang w:eastAsia="de-CH"/>
        </w:rPr>
        <w:t>歷。當我們批評長老時，我們就感覺到裏面的雲柱。故此，我們不該認為十七章一至六節是單單描述以色列人的。這段話也是今天我們的一幅圖畫</w:t>
      </w:r>
      <w:r w:rsidRPr="0047037A">
        <w:rPr>
          <w:rFonts w:ascii="MS Mincho" w:eastAsia="MS Mincho" w:hAnsi="MS Mincho" w:cs="MS Mincho"/>
          <w:color w:val="000000"/>
          <w:sz w:val="43"/>
          <w:szCs w:val="43"/>
          <w:lang w:eastAsia="de-CH"/>
        </w:rPr>
        <w:t>。</w:t>
      </w:r>
    </w:p>
    <w:p w14:paraId="0A2F27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倘若以色列人認識神的法則，他們就不會與摩西爭鬧，也不會試探耶和華。反之，他們會曉得從埃及蒙拯救不是由他們發起的，也不是他們完成的。它完全是神的作為，是神起始來完成</w:t>
      </w:r>
      <w:r w:rsidRPr="0047037A">
        <w:rPr>
          <w:rFonts w:ascii="MS Mincho" w:eastAsia="MS Mincho" w:hAnsi="MS Mincho" w:cs="MS Mincho" w:hint="eastAsia"/>
          <w:color w:val="000000"/>
          <w:sz w:val="43"/>
          <w:szCs w:val="43"/>
          <w:lang w:eastAsia="de-CH"/>
        </w:rPr>
        <w:t>的。</w:t>
      </w:r>
      <w:r w:rsidRPr="0047037A">
        <w:rPr>
          <w:rFonts w:ascii="MS Mincho" w:eastAsia="MS Mincho" w:hAnsi="MS Mincho" w:cs="MS Mincho" w:hint="eastAsia"/>
          <w:color w:val="000000"/>
          <w:sz w:val="43"/>
          <w:szCs w:val="43"/>
          <w:lang w:eastAsia="de-CH"/>
        </w:rPr>
        <w:lastRenderedPageBreak/>
        <w:t>神差遣摩西到百姓那裏去告訴他們，</w:t>
      </w:r>
      <w:r w:rsidRPr="0047037A">
        <w:rPr>
          <w:rFonts w:ascii="PMingLiU" w:eastAsia="PMingLiU" w:hAnsi="PMingLiU" w:cs="PMingLiU" w:hint="eastAsia"/>
          <w:color w:val="000000"/>
          <w:sz w:val="43"/>
          <w:szCs w:val="43"/>
          <w:lang w:eastAsia="de-CH"/>
        </w:rPr>
        <w:t>祂要作一切必須的事，好領他們從埃及出來並進入曠野，在那裏他們要事奉耶和華。那麼百姓就會記得他們在埃及見過神大能的作為。這該使他們確信神會應付他們一切的需要。他們也會了解，他們處在目前的景況中，不是自己的揀選，而是主的引導。是主帶領他們到那裏，並且與他們同在，正如立在天地之間的雲柱所表明的。因此，無需憂慮水的供應。神定規不會聽憑他們渴死。祂會供給他們所需要的水。所以，他們應該能安心</w:t>
      </w:r>
      <w:r w:rsidRPr="0047037A">
        <w:rPr>
          <w:rFonts w:ascii="MS Mincho" w:eastAsia="MS Mincho" w:hAnsi="MS Mincho" w:cs="MS Mincho"/>
          <w:color w:val="000000"/>
          <w:sz w:val="43"/>
          <w:szCs w:val="43"/>
          <w:lang w:eastAsia="de-CH"/>
        </w:rPr>
        <w:t>。</w:t>
      </w:r>
    </w:p>
    <w:p w14:paraId="4E0B21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倘若以色列人是那麼屬靈的話，他們就不光會感謝主，更會唱歌跳舞讚美</w:t>
      </w:r>
      <w:r w:rsidRPr="0047037A">
        <w:rPr>
          <w:rFonts w:ascii="PMingLiU" w:eastAsia="PMingLiU" w:hAnsi="PMingLiU" w:cs="PMingLiU" w:hint="eastAsia"/>
          <w:color w:val="000000"/>
          <w:sz w:val="43"/>
          <w:szCs w:val="43"/>
          <w:lang w:eastAsia="de-CH"/>
        </w:rPr>
        <w:t>祂。他們能用信心宣告說：『</w:t>
      </w:r>
      <w:r w:rsidRPr="0047037A">
        <w:rPr>
          <w:rFonts w:ascii="MS Mincho" w:eastAsia="MS Mincho" w:hAnsi="MS Mincho" w:cs="MS Mincho" w:hint="eastAsia"/>
          <w:color w:val="000000"/>
          <w:sz w:val="43"/>
          <w:szCs w:val="43"/>
          <w:lang w:eastAsia="de-CH"/>
        </w:rPr>
        <w:t>我們的神帶我們到這裏。</w:t>
      </w:r>
      <w:r w:rsidRPr="0047037A">
        <w:rPr>
          <w:rFonts w:ascii="PMingLiU" w:eastAsia="PMingLiU" w:hAnsi="PMingLiU" w:cs="PMingLiU" w:hint="eastAsia"/>
          <w:color w:val="000000"/>
          <w:sz w:val="43"/>
          <w:szCs w:val="43"/>
          <w:lang w:eastAsia="de-CH"/>
        </w:rPr>
        <w:t>祂有祂的計畫，祂會供應我們生活所需要的一切。』儘管這該是神百姓的態度，但他們實際的態度卻完全不同。他們似乎忘了神為他們所作的一切。不僅如此，他們甚至不管在雲柱中主的同在。他們與摩西爭鬧，並問說耶和華到底在不在他們中間</w:t>
      </w:r>
      <w:r w:rsidRPr="0047037A">
        <w:rPr>
          <w:rFonts w:ascii="MS Mincho" w:eastAsia="MS Mincho" w:hAnsi="MS Mincho" w:cs="MS Mincho"/>
          <w:color w:val="000000"/>
          <w:sz w:val="43"/>
          <w:szCs w:val="43"/>
          <w:lang w:eastAsia="de-CH"/>
        </w:rPr>
        <w:t>。</w:t>
      </w:r>
    </w:p>
    <w:p w14:paraId="1C08A1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了我們不受嘲笑以色列人或是批評他們的試探，我們需要曉得今天我們的光景也是一樣。在十七章一至六節有一幅我們自己的照片。在道理和教訓上，我們也許清楚並有知識；但到了實際的情形裏，我們甚麼都忘了。對我們來</w:t>
      </w:r>
      <w:r w:rsidRPr="0047037A">
        <w:rPr>
          <w:rFonts w:ascii="Batang" w:eastAsia="Batang" w:hAnsi="Batang" w:cs="Batang" w:hint="eastAsia"/>
          <w:color w:val="000000"/>
          <w:sz w:val="43"/>
          <w:szCs w:val="43"/>
          <w:lang w:eastAsia="de-CH"/>
        </w:rPr>
        <w:t>說，甚至</w:t>
      </w:r>
      <w:r w:rsidRPr="0047037A">
        <w:rPr>
          <w:rFonts w:ascii="Batang" w:eastAsia="Batang" w:hAnsi="Batang" w:cs="Batang" w:hint="eastAsia"/>
          <w:color w:val="000000"/>
          <w:sz w:val="43"/>
          <w:szCs w:val="43"/>
          <w:lang w:eastAsia="de-CH"/>
        </w:rPr>
        <w:lastRenderedPageBreak/>
        <w:t>好像都沒有神了，因</w:t>
      </w:r>
      <w:r w:rsidRPr="0047037A">
        <w:rPr>
          <w:rFonts w:ascii="MS Mincho" w:eastAsia="MS Mincho" w:hAnsi="MS Mincho" w:cs="MS Mincho" w:hint="eastAsia"/>
          <w:color w:val="000000"/>
          <w:sz w:val="43"/>
          <w:szCs w:val="43"/>
          <w:lang w:eastAsia="de-CH"/>
        </w:rPr>
        <w:t>為我們會問神到底在不在我們中間。這時，我們就沒有認識主在我們裏面</w:t>
      </w:r>
      <w:r w:rsidRPr="0047037A">
        <w:rPr>
          <w:rFonts w:ascii="MS Mincho" w:eastAsia="MS Mincho" w:hAnsi="MS Mincho" w:cs="MS Mincho"/>
          <w:color w:val="000000"/>
          <w:sz w:val="43"/>
          <w:szCs w:val="43"/>
          <w:lang w:eastAsia="de-CH"/>
        </w:rPr>
        <w:t>。</w:t>
      </w:r>
    </w:p>
    <w:p w14:paraId="1226678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瑪撒與米利</w:t>
      </w:r>
      <w:r w:rsidRPr="0047037A">
        <w:rPr>
          <w:rFonts w:ascii="MS Mincho" w:eastAsia="MS Mincho" w:hAnsi="MS Mincho" w:cs="MS Mincho"/>
          <w:color w:val="E46044"/>
          <w:sz w:val="39"/>
          <w:szCs w:val="39"/>
          <w:lang w:eastAsia="de-CH"/>
        </w:rPr>
        <w:t>巴</w:t>
      </w:r>
    </w:p>
    <w:p w14:paraId="665EB3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七章七節告訴我們，那地方起名叫瑪撒和米利巴，因以色列人爭鬧，又因他們試探耶和華。這地方原初的名稱，也許是本地的名稱，叫作利非訂。瑪撒的意思是被試煉、試驗、試探並被察驗。米利巴的意思是爭鬧或爭鬥。瑪撒是一個試驗的地方。有三方面牽連在瑪撒的試驗中：摩西、以色列人和神。以色列人試探神，而神一方面試驗摩西，</w:t>
      </w:r>
      <w:r w:rsidRPr="0047037A">
        <w:rPr>
          <w:rFonts w:ascii="MS Gothic" w:eastAsia="MS Gothic" w:hAnsi="MS Gothic" w:cs="MS Gothic" w:hint="eastAsia"/>
          <w:color w:val="000000"/>
          <w:sz w:val="43"/>
          <w:szCs w:val="43"/>
          <w:lang w:eastAsia="de-CH"/>
        </w:rPr>
        <w:t>另一方面試驗以色列人。因此，在瑪撒三方面都在試驗中。詩篇八十一篇七節證實神在瑪撒和米利巴試驗以色列人，因為它</w:t>
      </w:r>
      <w:r w:rsidRPr="0047037A">
        <w:rPr>
          <w:rFonts w:ascii="Batang" w:eastAsia="Batang" w:hAnsi="Batang" w:cs="Batang" w:hint="eastAsia"/>
          <w:color w:val="000000"/>
          <w:sz w:val="43"/>
          <w:szCs w:val="43"/>
          <w:lang w:eastAsia="de-CH"/>
        </w:rPr>
        <w:t>說神『在米利巴水那裏』試驗百姓。在米利巴惟一通過試驗的是神。</w:t>
      </w:r>
      <w:r w:rsidRPr="0047037A">
        <w:rPr>
          <w:rFonts w:ascii="MS Mincho" w:eastAsia="MS Mincho" w:hAnsi="MS Mincho" w:cs="MS Mincho" w:hint="eastAsia"/>
          <w:color w:val="000000"/>
          <w:sz w:val="43"/>
          <w:szCs w:val="43"/>
          <w:lang w:eastAsia="de-CH"/>
        </w:rPr>
        <w:t>摩西和以色列人都失敗了。雖然摩西和以色列人在這次試驗中失敗了，但神卻沒有定罪他們</w:t>
      </w:r>
      <w:r w:rsidRPr="0047037A">
        <w:rPr>
          <w:rFonts w:ascii="MS Mincho" w:eastAsia="MS Mincho" w:hAnsi="MS Mincho" w:cs="MS Mincho"/>
          <w:color w:val="000000"/>
          <w:sz w:val="43"/>
          <w:szCs w:val="43"/>
          <w:lang w:eastAsia="de-CH"/>
        </w:rPr>
        <w:t>。</w:t>
      </w:r>
    </w:p>
    <w:p w14:paraId="5A1679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神試驗百姓，特意藉著雲柱引導他們到一個乾旱的地方。把百姓引到無水之地以後，神有一段時間靜默不語，也不作甚麼。</w:t>
      </w:r>
      <w:r w:rsidRPr="0047037A">
        <w:rPr>
          <w:rFonts w:ascii="MS Gothic" w:eastAsia="MS Gothic" w:hAnsi="MS Gothic" w:cs="MS Gothic" w:hint="eastAsia"/>
          <w:color w:val="000000"/>
          <w:sz w:val="43"/>
          <w:szCs w:val="43"/>
          <w:lang w:eastAsia="de-CH"/>
        </w:rPr>
        <w:t>倘若</w:t>
      </w:r>
      <w:r w:rsidRPr="0047037A">
        <w:rPr>
          <w:rFonts w:ascii="PMingLiU" w:eastAsia="PMingLiU" w:hAnsi="PMingLiU" w:cs="PMingLiU" w:hint="eastAsia"/>
          <w:color w:val="000000"/>
          <w:sz w:val="43"/>
          <w:szCs w:val="43"/>
          <w:lang w:eastAsia="de-CH"/>
        </w:rPr>
        <w:t>祂立刻供應活水，百姓就不會被暴露。神為了要暴露百姓，特意不作甚麼來解他們的乾渴。這就把他們擺在試驗中。正如我們所指出的，因著他們與摩西爭鬧，並試探神，他們沒有通過神的試驗。但如果他</w:t>
      </w:r>
      <w:r w:rsidRPr="0047037A">
        <w:rPr>
          <w:rFonts w:ascii="PMingLiU" w:eastAsia="PMingLiU" w:hAnsi="PMingLiU" w:cs="PMingLiU" w:hint="eastAsia"/>
          <w:color w:val="000000"/>
          <w:sz w:val="43"/>
          <w:szCs w:val="43"/>
          <w:lang w:eastAsia="de-CH"/>
        </w:rPr>
        <w:lastRenderedPageBreak/>
        <w:t>們曉得神的法則，就能在瑪撒通過試驗。他們會說：『主帶我們到這裏來有一個目的，祂絕不會讓我們倒下。反之，祂定規會應付我們的需要。讓我們感謝祂，唱歌讚美祂，並在祂面前跳舞。</w:t>
      </w:r>
      <w:r w:rsidRPr="0047037A">
        <w:rPr>
          <w:rFonts w:ascii="MS Mincho" w:eastAsia="MS Mincho" w:hAnsi="MS Mincho" w:cs="MS Mincho"/>
          <w:color w:val="000000"/>
          <w:sz w:val="43"/>
          <w:szCs w:val="43"/>
          <w:lang w:eastAsia="de-CH"/>
        </w:rPr>
        <w:t>』</w:t>
      </w:r>
    </w:p>
    <w:p w14:paraId="2B4B64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摩西也沒有通過瑪撒的試驗。那時候摩西是一位年過八十的老人。因為他是一位長者，我們也許</w:t>
      </w:r>
      <w:r w:rsidRPr="0047037A">
        <w:rPr>
          <w:rFonts w:ascii="MS Gothic" w:eastAsia="MS Gothic" w:hAnsi="MS Gothic" w:cs="MS Gothic" w:hint="eastAsia"/>
          <w:color w:val="000000"/>
          <w:sz w:val="43"/>
          <w:szCs w:val="43"/>
          <w:lang w:eastAsia="de-CH"/>
        </w:rPr>
        <w:t>盼望他能忍耐。但在這種情況中，摩西無法忍耐。當以色列人與他爭鬧時，他立刻反問他們，為甚麼與他爭鬧，並試探耶和華。摩西似乎</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你們沒有理由與我爭鬧。我沒有作錯甚麼。你們豈不曉得把你們領到這地方來的並不是我？』摩西對百姓爭鬧的反應，表明在這種情況中他失敗了。他和其餘的以色列人一樣，沒有通過這項試驗</w:t>
      </w:r>
      <w:r w:rsidRPr="0047037A">
        <w:rPr>
          <w:rFonts w:ascii="MS Mincho" w:eastAsia="MS Mincho" w:hAnsi="MS Mincho" w:cs="MS Mincho"/>
          <w:color w:val="000000"/>
          <w:sz w:val="43"/>
          <w:szCs w:val="43"/>
          <w:lang w:eastAsia="de-CH"/>
        </w:rPr>
        <w:t>。</w:t>
      </w:r>
    </w:p>
    <w:p w14:paraId="064BD6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雖然摩西對百姓的埋怨有所反應，但在十七章他的反應沒有太激烈。他對他們</w:t>
      </w:r>
      <w:r w:rsidRPr="0047037A">
        <w:rPr>
          <w:rFonts w:ascii="Batang" w:eastAsia="Batang" w:hAnsi="Batang" w:cs="Batang" w:hint="eastAsia"/>
          <w:color w:val="000000"/>
          <w:sz w:val="43"/>
          <w:szCs w:val="43"/>
          <w:lang w:eastAsia="de-CH"/>
        </w:rPr>
        <w:t>說完話後，就呼求耶和華說</w:t>
      </w:r>
      <w:r w:rsidRPr="0047037A">
        <w:rPr>
          <w:rFonts w:ascii="MS Mincho" w:eastAsia="MS Mincho" w:hAnsi="MS Mincho" w:cs="MS Mincho" w:hint="eastAsia"/>
          <w:color w:val="000000"/>
          <w:sz w:val="43"/>
          <w:szCs w:val="43"/>
          <w:lang w:eastAsia="de-CH"/>
        </w:rPr>
        <w:t>：『我向這百姓怎樣行</w:t>
      </w:r>
      <w:r w:rsidRPr="0047037A">
        <w:rPr>
          <w:rFonts w:ascii="MS Gothic" w:eastAsia="MS Gothic" w:hAnsi="MS Gothic" w:cs="MS Gothic" w:hint="eastAsia"/>
          <w:color w:val="000000"/>
          <w:sz w:val="43"/>
          <w:szCs w:val="43"/>
          <w:lang w:eastAsia="de-CH"/>
        </w:rPr>
        <w:t>呢？他們幾乎要拿石頭打死我。』（</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。）很難</w:t>
      </w:r>
      <w:r w:rsidRPr="0047037A">
        <w:rPr>
          <w:rFonts w:ascii="Batang" w:eastAsia="Batang" w:hAnsi="Batang" w:cs="Batang" w:hint="eastAsia"/>
          <w:color w:val="000000"/>
          <w:sz w:val="43"/>
          <w:szCs w:val="43"/>
          <w:lang w:eastAsia="de-CH"/>
        </w:rPr>
        <w:t>說摩西在這裏是禱告還是控告。當他呼求耶和華的時候，他似乎是在控告百姓</w:t>
      </w:r>
      <w:r w:rsidRPr="0047037A">
        <w:rPr>
          <w:rFonts w:ascii="MS Mincho" w:eastAsia="MS Mincho" w:hAnsi="MS Mincho" w:cs="MS Mincho"/>
          <w:color w:val="000000"/>
          <w:sz w:val="43"/>
          <w:szCs w:val="43"/>
          <w:lang w:eastAsia="de-CH"/>
        </w:rPr>
        <w:t>。</w:t>
      </w:r>
    </w:p>
    <w:p w14:paraId="267172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倘若你是摩西，你認為你會有怎樣的反應呢？在道理上，我們也許比摩西更有知識，但實際上我們並不比他好。按我們道理上的領會，我們知</w:t>
      </w:r>
      <w:r w:rsidRPr="0047037A">
        <w:rPr>
          <w:rFonts w:ascii="MS Gothic" w:eastAsia="MS Gothic" w:hAnsi="MS Gothic" w:cs="MS Gothic" w:hint="eastAsia"/>
          <w:color w:val="000000"/>
          <w:sz w:val="43"/>
          <w:szCs w:val="43"/>
          <w:lang w:eastAsia="de-CH"/>
        </w:rPr>
        <w:lastRenderedPageBreak/>
        <w:t>道摩西應當</w:t>
      </w:r>
      <w:r w:rsidRPr="0047037A">
        <w:rPr>
          <w:rFonts w:ascii="Batang" w:eastAsia="Batang" w:hAnsi="Batang" w:cs="Batang" w:hint="eastAsia"/>
          <w:color w:val="000000"/>
          <w:sz w:val="43"/>
          <w:szCs w:val="43"/>
          <w:lang w:eastAsia="de-CH"/>
        </w:rPr>
        <w:t>說：『主，</w:t>
      </w:r>
      <w:r w:rsidRPr="0047037A">
        <w:rPr>
          <w:rFonts w:ascii="MS Mincho" w:eastAsia="MS Mincho" w:hAnsi="MS Mincho" w:cs="MS Mincho" w:hint="eastAsia"/>
          <w:color w:val="000000"/>
          <w:sz w:val="43"/>
          <w:szCs w:val="43"/>
          <w:lang w:eastAsia="de-CH"/>
        </w:rPr>
        <w:t>為著</w:t>
      </w:r>
      <w:r w:rsidRPr="0047037A">
        <w:rPr>
          <w:rFonts w:ascii="MS Gothic" w:eastAsia="MS Gothic" w:hAnsi="MS Gothic" w:cs="MS Gothic" w:hint="eastAsia"/>
          <w:color w:val="000000"/>
          <w:sz w:val="43"/>
          <w:szCs w:val="43"/>
          <w:lang w:eastAsia="de-CH"/>
        </w:rPr>
        <w:t>你的信實我感謝你。我讚美並敬拜你帶領我們來到這乾旱的地方。主，即使這個地方沒有水，我也仰望你，並相信你。你的供應必會及時來到。』然而，摩西沒有這樣禱告。</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一方面，他對以色列人有反應；</w:t>
      </w:r>
      <w:r w:rsidRPr="0047037A">
        <w:rPr>
          <w:rFonts w:ascii="MS Gothic" w:eastAsia="MS Gothic" w:hAnsi="MS Gothic" w:cs="MS Gothic" w:hint="eastAsia"/>
          <w:color w:val="000000"/>
          <w:sz w:val="43"/>
          <w:szCs w:val="43"/>
          <w:lang w:eastAsia="de-CH"/>
        </w:rPr>
        <w:t>另一方面，他控告他們要用石頭打死他。這一切都顯示</w:t>
      </w:r>
      <w:r w:rsidRPr="0047037A">
        <w:rPr>
          <w:rFonts w:ascii="MS Mincho" w:eastAsia="MS Mincho" w:hAnsi="MS Mincho" w:cs="MS Mincho" w:hint="eastAsia"/>
          <w:color w:val="000000"/>
          <w:sz w:val="43"/>
          <w:szCs w:val="43"/>
          <w:lang w:eastAsia="de-CH"/>
        </w:rPr>
        <w:t>出摩西在瑪撒失敗了</w:t>
      </w:r>
      <w:r w:rsidRPr="0047037A">
        <w:rPr>
          <w:rFonts w:ascii="MS Mincho" w:eastAsia="MS Mincho" w:hAnsi="MS Mincho" w:cs="MS Mincho"/>
          <w:color w:val="000000"/>
          <w:sz w:val="43"/>
          <w:szCs w:val="43"/>
          <w:lang w:eastAsia="de-CH"/>
        </w:rPr>
        <w:t>。</w:t>
      </w:r>
    </w:p>
    <w:p w14:paraId="693220D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一個嚴重的失</w:t>
      </w:r>
      <w:r w:rsidRPr="0047037A">
        <w:rPr>
          <w:rFonts w:ascii="MS Mincho" w:eastAsia="MS Mincho" w:hAnsi="MS Mincho" w:cs="MS Mincho"/>
          <w:color w:val="E46044"/>
          <w:sz w:val="39"/>
          <w:szCs w:val="39"/>
          <w:lang w:eastAsia="de-CH"/>
        </w:rPr>
        <w:t>敗</w:t>
      </w:r>
    </w:p>
    <w:p w14:paraId="43238F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七章，雖然主沒有因著摩西和以色列人在瑪撒的失敗而定罪他們，但在民數記二十章，主的確因著他們在加低斯的失敗而定罪他們。當百姓抱怨沒有水時，摩西因著在瑪撤撒學了功課，起初沒有甚麼反應。但他無法忍受這種光景，最後，他非常激烈地回答</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你們這些背叛的人聽我</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你們使水從這磐石中流出來麼？（民二十</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。）然後，摩西違背主的命令，要吩咐磐石，『摩西舉手，用杖</w:t>
      </w:r>
      <w:r w:rsidRPr="0047037A">
        <w:rPr>
          <w:rFonts w:ascii="MS Gothic" w:eastAsia="MS Gothic" w:hAnsi="MS Gothic" w:cs="MS Gothic" w:hint="eastAsia"/>
          <w:color w:val="000000"/>
          <w:sz w:val="43"/>
          <w:szCs w:val="43"/>
          <w:lang w:eastAsia="de-CH"/>
        </w:rPr>
        <w:t>擊打磐石兩下。』（</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。）摩西這樣作違反了神的經營。結果，他被禁止帶領以色列人進入美地。根據民數記二十章十二節，耶和華對摩西、亞倫</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你們不信我，不在以色列人眼前尊我為聖，所以你們必不得領這會眾進我所賜給他們的地去。』摩西和亞倫的姐姐米利暗如何死在加低斯，他們</w:t>
      </w:r>
      <w:r w:rsidRPr="0047037A">
        <w:rPr>
          <w:rFonts w:ascii="MS Gothic" w:eastAsia="MS Gothic" w:hAnsi="MS Gothic" w:cs="MS Gothic" w:hint="eastAsia"/>
          <w:color w:val="000000"/>
          <w:sz w:val="43"/>
          <w:szCs w:val="43"/>
          <w:lang w:eastAsia="de-CH"/>
        </w:rPr>
        <w:lastRenderedPageBreak/>
        <w:t>也照樣死在曠野裏。他們在帶領百姓進入迦南地的事上沒有分</w:t>
      </w:r>
      <w:r w:rsidRPr="0047037A">
        <w:rPr>
          <w:rFonts w:ascii="MS Mincho" w:eastAsia="MS Mincho" w:hAnsi="MS Mincho" w:cs="MS Mincho"/>
          <w:color w:val="000000"/>
          <w:sz w:val="43"/>
          <w:szCs w:val="43"/>
          <w:lang w:eastAsia="de-CH"/>
        </w:rPr>
        <w:t>。</w:t>
      </w:r>
    </w:p>
    <w:p w14:paraId="464824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出埃及記十七章一至六節的事件發生於他們在曠野的初期，以色列人剛開始跟隨主的時候。故此，儘管以色列人的舉動非常可憐，連摩西自己也失敗了，但神沒有向他們發怒。事實上，</w:t>
      </w:r>
      <w:r w:rsidRPr="0047037A">
        <w:rPr>
          <w:rFonts w:ascii="PMingLiU" w:eastAsia="PMingLiU" w:hAnsi="PMingLiU" w:cs="PMingLiU" w:hint="eastAsia"/>
          <w:color w:val="000000"/>
          <w:sz w:val="43"/>
          <w:szCs w:val="43"/>
          <w:lang w:eastAsia="de-CH"/>
        </w:rPr>
        <w:t>祂完全豫備好要應付那種光景。就如我們指出的，神在祂創造的工作裏，豫備了要被擊打的磐石。而後神藉雲柱領他們到這個地方。即使百姓與摩西</w:t>
      </w:r>
      <w:r w:rsidRPr="0047037A">
        <w:rPr>
          <w:rFonts w:ascii="MS Mincho" w:eastAsia="MS Mincho" w:hAnsi="MS Mincho" w:cs="MS Mincho" w:hint="eastAsia"/>
          <w:color w:val="000000"/>
          <w:sz w:val="43"/>
          <w:szCs w:val="43"/>
          <w:lang w:eastAsia="de-CH"/>
        </w:rPr>
        <w:t>爭鬧並試探神，耶和華也沒有向他們動怒。三十八年以後，在加低斯的情況就大不相同了。這時候，大多數在十七章一至六節的人已經死了。這意思是</w:t>
      </w:r>
      <w:r w:rsidRPr="0047037A">
        <w:rPr>
          <w:rFonts w:ascii="Batang" w:eastAsia="Batang" w:hAnsi="Batang" w:cs="Batang" w:hint="eastAsia"/>
          <w:color w:val="000000"/>
          <w:sz w:val="43"/>
          <w:szCs w:val="43"/>
          <w:lang w:eastAsia="de-CH"/>
        </w:rPr>
        <w:t>說，那些在加低斯的人乃是新的一代，就是在曠野出生的人。在民數記二十章之前的幾章中，有好多百姓被耶和華所擊殺。民數記二十章一節甚至告訴我們米利暗也死了。</w:t>
      </w:r>
      <w:r w:rsidRPr="0047037A">
        <w:rPr>
          <w:rFonts w:ascii="MS Gothic" w:eastAsia="MS Gothic" w:hAnsi="MS Gothic" w:cs="MS Gothic" w:hint="eastAsia"/>
          <w:color w:val="000000"/>
          <w:sz w:val="43"/>
          <w:szCs w:val="43"/>
          <w:lang w:eastAsia="de-CH"/>
        </w:rPr>
        <w:t>她死後，在加低斯發生了沒有水喝的爭鬧。百姓爭鬧的這件事約在他們飄流之年的末了發生。所以，主向他們大大發怒。不僅如此，主也嚴厲地對待摩西</w:t>
      </w:r>
      <w:r w:rsidRPr="0047037A">
        <w:rPr>
          <w:rFonts w:ascii="MS Mincho" w:eastAsia="MS Mincho" w:hAnsi="MS Mincho" w:cs="MS Mincho"/>
          <w:color w:val="000000"/>
          <w:sz w:val="43"/>
          <w:szCs w:val="43"/>
          <w:lang w:eastAsia="de-CH"/>
        </w:rPr>
        <w:t>。</w:t>
      </w:r>
    </w:p>
    <w:p w14:paraId="589B76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在出埃及記十七章，摩西的失敗只在於對以色列人的爭鬧有所反應。但在民數記二十章他不單對百姓的爭鬧有反應；他也破壞了神救贖的基本原則。磐石所豫表的基督，只該被</w:t>
      </w:r>
      <w:r w:rsidRPr="0047037A">
        <w:rPr>
          <w:rFonts w:ascii="MS Gothic" w:eastAsia="MS Gothic" w:hAnsi="MS Gothic" w:cs="MS Gothic" w:hint="eastAsia"/>
          <w:color w:val="000000"/>
          <w:sz w:val="43"/>
          <w:szCs w:val="43"/>
          <w:lang w:eastAsia="de-CH"/>
        </w:rPr>
        <w:t>擊打一次。這就是民數記二十章八節，耶和華曉諭摩西要吩咐</w:t>
      </w:r>
      <w:r w:rsidRPr="0047037A">
        <w:rPr>
          <w:rFonts w:ascii="MS Gothic" w:eastAsia="MS Gothic" w:hAnsi="MS Gothic" w:cs="MS Gothic" w:hint="eastAsia"/>
          <w:color w:val="000000"/>
          <w:sz w:val="43"/>
          <w:szCs w:val="43"/>
          <w:lang w:eastAsia="de-CH"/>
        </w:rPr>
        <w:lastRenderedPageBreak/>
        <w:t>磐石，而不是擊打磐石的原因。在出埃及記十七章，磐石已經受了擊打。然而，摩西因著二度擊打磐石而失敗了。歷代以來，許多基督徒作了同樣的事，實際上他們將基督重釘十字架。這樣作是嚴重地違反神在</w:t>
      </w:r>
      <w:r w:rsidRPr="0047037A">
        <w:rPr>
          <w:rFonts w:ascii="PMingLiU" w:eastAsia="PMingLiU" w:hAnsi="PMingLiU" w:cs="PMingLiU" w:hint="eastAsia"/>
          <w:color w:val="000000"/>
          <w:sz w:val="43"/>
          <w:szCs w:val="43"/>
          <w:lang w:eastAsia="de-CH"/>
        </w:rPr>
        <w:t>祂的救贖和行政中的原則。這絕不僅僅是一件個人的事，它乃是關乎神行政的事。這便是神如此嚴厲地對待摩西的原因</w:t>
      </w:r>
      <w:r w:rsidRPr="0047037A">
        <w:rPr>
          <w:rFonts w:ascii="MS Mincho" w:eastAsia="MS Mincho" w:hAnsi="MS Mincho" w:cs="MS Mincho"/>
          <w:color w:val="000000"/>
          <w:sz w:val="43"/>
          <w:szCs w:val="43"/>
          <w:lang w:eastAsia="de-CH"/>
        </w:rPr>
        <w:t>。</w:t>
      </w:r>
    </w:p>
    <w:p w14:paraId="5F1C7D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我們需要從摩西的失敗學習留意我們的反應，我們不要摸著神的行政。我們發脾氣的時候需要留意，免得發脾氣破壞了神救贖和行政的基本原則。如此反應以致摸著神的行政是極其嚴肅的</w:t>
      </w:r>
      <w:r w:rsidRPr="0047037A">
        <w:rPr>
          <w:rFonts w:ascii="MS Mincho" w:eastAsia="MS Mincho" w:hAnsi="MS Mincho" w:cs="MS Mincho"/>
          <w:color w:val="000000"/>
          <w:sz w:val="43"/>
          <w:szCs w:val="43"/>
          <w:lang w:eastAsia="de-CH"/>
        </w:rPr>
        <w:t>。</w:t>
      </w:r>
    </w:p>
    <w:p w14:paraId="62F878C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被乾旱所暴</w:t>
      </w:r>
      <w:r w:rsidRPr="0047037A">
        <w:rPr>
          <w:rFonts w:ascii="MS Mincho" w:eastAsia="MS Mincho" w:hAnsi="MS Mincho" w:cs="MS Mincho"/>
          <w:color w:val="E46044"/>
          <w:sz w:val="39"/>
          <w:szCs w:val="39"/>
          <w:lang w:eastAsia="de-CH"/>
        </w:rPr>
        <w:t>露</w:t>
      </w:r>
    </w:p>
    <w:p w14:paraId="713D7F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沒有水對神和神的百姓都是一項試驗。在我們的家庭生活或教會生活裏，神常常許可我們來到乾旱的階段。在教會生活中更是如此。沒有一個地方教會是一直湧流活水的。有時候在教會生活中我們到了瑪拉，那裏的水是苦的。還有時候我們到了以琳，那裏有十二股水泉湧流著。然而，我們難得在以琳逗留很久。在神的引導之下，我們在教會生活裏最終被帶到瑪撒，那裏一點水也沒有。在此我們被擺在試驗中。我們有充分的水喝的時候，很容易行得合宜。弟兄們的舉動都彬彬有禮，</w:t>
      </w:r>
      <w:r w:rsidRPr="0047037A">
        <w:rPr>
          <w:rFonts w:ascii="MS Gothic" w:eastAsia="MS Gothic" w:hAnsi="MS Gothic" w:cs="MS Gothic" w:hint="eastAsia"/>
          <w:color w:val="000000"/>
          <w:sz w:val="43"/>
          <w:szCs w:val="43"/>
          <w:lang w:eastAsia="de-CH"/>
        </w:rPr>
        <w:t>姊妹們也和藹可親。但在沒有水喝的時候，我們可能變成喜歡爭鬧、難</w:t>
      </w:r>
      <w:r w:rsidRPr="0047037A">
        <w:rPr>
          <w:rFonts w:ascii="MS Gothic" w:eastAsia="MS Gothic" w:hAnsi="MS Gothic" w:cs="MS Gothic" w:hint="eastAsia"/>
          <w:color w:val="000000"/>
          <w:sz w:val="43"/>
          <w:szCs w:val="43"/>
          <w:lang w:eastAsia="de-CH"/>
        </w:rPr>
        <w:lastRenderedPageBreak/>
        <w:t>受管理，甚至</w:t>
      </w:r>
      <w:r w:rsidRPr="0047037A">
        <w:rPr>
          <w:rFonts w:ascii="PMingLiU" w:eastAsia="PMingLiU" w:hAnsi="PMingLiU" w:cs="PMingLiU" w:hint="eastAsia"/>
          <w:color w:val="000000"/>
          <w:sz w:val="43"/>
          <w:szCs w:val="43"/>
          <w:lang w:eastAsia="de-CH"/>
        </w:rPr>
        <w:t>拋棄所有約束的人。婚姻生活的情形也是一樣。當一切都順適、都積極的時候，夫妻也許都很謙卑、仁慈和溫柔。但是當我們在婚姻生活中被引到乾旱之地時，我們的舉動就產生一種激烈的改變。不再是仁慈和溫柔，乃是發怨言和爭鬧。當人人都有充足的食物時，爭吵就沒有了。但在糧食缺乏的時候，連那些平常舉動像淑女和紳士的人也會為它相爭。照樣，當飲水供應充足時，我們可能很有禮貌讓別人先喝。但是當我們因著缺水而口渴不滿足時，我們就會為自己力爭並奮鬥。這樣，</w:t>
      </w:r>
      <w:r w:rsidRPr="0047037A">
        <w:rPr>
          <w:rFonts w:ascii="MS Mincho" w:eastAsia="MS Mincho" w:hAnsi="MS Mincho" w:cs="MS Mincho" w:hint="eastAsia"/>
          <w:color w:val="000000"/>
          <w:sz w:val="43"/>
          <w:szCs w:val="43"/>
          <w:lang w:eastAsia="de-CH"/>
        </w:rPr>
        <w:t>在教會生活和家庭生活中，我們就被暴露了出來</w:t>
      </w:r>
      <w:r w:rsidRPr="0047037A">
        <w:rPr>
          <w:rFonts w:ascii="MS Mincho" w:eastAsia="MS Mincho" w:hAnsi="MS Mincho" w:cs="MS Mincho"/>
          <w:color w:val="000000"/>
          <w:sz w:val="43"/>
          <w:szCs w:val="43"/>
          <w:lang w:eastAsia="de-CH"/>
        </w:rPr>
        <w:t>。</w:t>
      </w:r>
    </w:p>
    <w:p w14:paraId="5F4951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事實上，主領我們進入乾旱的階段，特別為著要來暴露我們。在這樣的光景中，主試驗我們，我們也試驗主。</w:t>
      </w:r>
      <w:r w:rsidRPr="0047037A">
        <w:rPr>
          <w:rFonts w:ascii="PMingLiU" w:eastAsia="PMingLiU" w:hAnsi="PMingLiU" w:cs="PMingLiU" w:hint="eastAsia"/>
          <w:color w:val="000000"/>
          <w:sz w:val="43"/>
          <w:szCs w:val="43"/>
          <w:lang w:eastAsia="de-CH"/>
        </w:rPr>
        <w:t>祂試驗我們，要看我們會有甚麼反應。我們會禱告、讚美並感謝主呢，還是會發怨言並埋怨？不但如此，主百姓中間的帶領人也被乾旱所試驗，正如摩西和亞倫一樣。他們被神和神的百姓所試驗。然而，在受試驗的各方面中，神是惟一始終通過試驗的那一位。難得有神的僕人或百姓中間的帶領人通得過神的試驗。全體的百姓中通過試驗的更是少之又少了</w:t>
      </w:r>
      <w:r w:rsidRPr="0047037A">
        <w:rPr>
          <w:rFonts w:ascii="MS Mincho" w:eastAsia="MS Mincho" w:hAnsi="MS Mincho" w:cs="MS Mincho"/>
          <w:color w:val="000000"/>
          <w:sz w:val="43"/>
          <w:szCs w:val="43"/>
          <w:lang w:eastAsia="de-CH"/>
        </w:rPr>
        <w:t>。</w:t>
      </w:r>
    </w:p>
    <w:p w14:paraId="1AD286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爭鬧的</w:t>
      </w:r>
      <w:r w:rsidRPr="0047037A">
        <w:rPr>
          <w:rFonts w:ascii="MS Mincho" w:eastAsia="MS Mincho" w:hAnsi="MS Mincho" w:cs="MS Mincho"/>
          <w:color w:val="E46044"/>
          <w:sz w:val="39"/>
          <w:szCs w:val="39"/>
          <w:lang w:eastAsia="de-CH"/>
        </w:rPr>
        <w:t>水</w:t>
      </w:r>
    </w:p>
    <w:p w14:paraId="198CFB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以西結四十七章十九節和四十八章二十八節兩處都題到『加低斯爭鬧的水』。在這兩處經節裏，『爭鬧』的希伯來字都是米利巴，就是在民數記二十章十三節給水所起的名。從被</w:t>
      </w:r>
      <w:r w:rsidRPr="0047037A">
        <w:rPr>
          <w:rFonts w:ascii="MS Gothic" w:eastAsia="MS Gothic" w:hAnsi="MS Gothic" w:cs="MS Gothic" w:hint="eastAsia"/>
          <w:color w:val="000000"/>
          <w:sz w:val="43"/>
          <w:szCs w:val="43"/>
          <w:lang w:eastAsia="de-CH"/>
        </w:rPr>
        <w:t>擊打的磐石流出來的水應當是平安的水。但因著我們的失敗，它成了米利巴的水，爭鬧、爭鬥、爭吵的水。雖然神是信實的、是憐憫的，但我們卻是有罪的、不忠的。為這緣故，應該是平安的水反叫作爭鬧的水</w:t>
      </w:r>
      <w:r w:rsidRPr="0047037A">
        <w:rPr>
          <w:rFonts w:ascii="MS Mincho" w:eastAsia="MS Mincho" w:hAnsi="MS Mincho" w:cs="MS Mincho"/>
          <w:color w:val="000000"/>
          <w:sz w:val="43"/>
          <w:szCs w:val="43"/>
          <w:lang w:eastAsia="de-CH"/>
        </w:rPr>
        <w:t>。</w:t>
      </w:r>
    </w:p>
    <w:p w14:paraId="5097F7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根據我們的意見，神不該供應活水給那些有罪惡、不忠的人。然而，神沒有扣留水的供應。反之，神用律法</w:t>
      </w:r>
      <w:r w:rsidRPr="0047037A">
        <w:rPr>
          <w:rFonts w:ascii="MS Gothic" w:eastAsia="MS Gothic" w:hAnsi="MS Gothic" w:cs="MS Gothic" w:hint="eastAsia"/>
          <w:color w:val="000000"/>
          <w:sz w:val="43"/>
          <w:szCs w:val="43"/>
          <w:lang w:eastAsia="de-CH"/>
        </w:rPr>
        <w:t>擊打</w:t>
      </w:r>
      <w:r w:rsidRPr="0047037A">
        <w:rPr>
          <w:rFonts w:ascii="PMingLiU" w:eastAsia="PMingLiU" w:hAnsi="PMingLiU" w:cs="PMingLiU" w:hint="eastAsia"/>
          <w:color w:val="000000"/>
          <w:sz w:val="43"/>
          <w:szCs w:val="43"/>
          <w:lang w:eastAsia="de-CH"/>
        </w:rPr>
        <w:t>祂的基督，使活水能流出來解我們的乾渴。這啟示出神的信實和憐憫</w:t>
      </w:r>
      <w:r w:rsidRPr="0047037A">
        <w:rPr>
          <w:rFonts w:ascii="MS Mincho" w:eastAsia="MS Mincho" w:hAnsi="MS Mincho" w:cs="MS Mincho"/>
          <w:color w:val="000000"/>
          <w:sz w:val="43"/>
          <w:szCs w:val="43"/>
          <w:lang w:eastAsia="de-CH"/>
        </w:rPr>
        <w:t>。</w:t>
      </w:r>
    </w:p>
    <w:p w14:paraId="7111BD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在出埃及記十七章，從被</w:t>
      </w:r>
      <w:r w:rsidRPr="0047037A">
        <w:rPr>
          <w:rFonts w:ascii="MS Gothic" w:eastAsia="MS Gothic" w:hAnsi="MS Gothic" w:cs="MS Gothic" w:hint="eastAsia"/>
          <w:color w:val="000000"/>
          <w:sz w:val="43"/>
          <w:szCs w:val="43"/>
          <w:lang w:eastAsia="de-CH"/>
        </w:rPr>
        <w:t>擊打的磐石流出的活水這幅圖畫，暴露了神百姓的罪惡和不忠，以及</w:t>
      </w:r>
      <w:r w:rsidRPr="0047037A">
        <w:rPr>
          <w:rFonts w:ascii="PMingLiU" w:eastAsia="PMingLiU" w:hAnsi="PMingLiU" w:cs="PMingLiU" w:hint="eastAsia"/>
          <w:color w:val="000000"/>
          <w:sz w:val="43"/>
          <w:szCs w:val="43"/>
          <w:lang w:eastAsia="de-CH"/>
        </w:rPr>
        <w:t>祂僕人的缺欠。我們服事主的人在神的百姓中間必須領頭承認我們的缺欠。當試驗來到，我們的反應常是消極的。我們就是通不過神和祂百姓所加給我們的試驗。雖然神是信實的、是憐憫的，但我們是有罪的，正如以色列人一樣。儘管他們蒙了救贖，但在瑪撒他們的舉動還是像罪人一般。基督為我們受了擊打，使活水能從祂流出來，解除犯罪百姓的乾渴。在這幅圖畫中我們看見福音一個重要的方面</w:t>
      </w:r>
      <w:r w:rsidRPr="0047037A">
        <w:rPr>
          <w:rFonts w:ascii="MS Mincho" w:eastAsia="MS Mincho" w:hAnsi="MS Mincho" w:cs="MS Mincho"/>
          <w:color w:val="000000"/>
          <w:sz w:val="43"/>
          <w:szCs w:val="43"/>
          <w:lang w:eastAsia="de-CH"/>
        </w:rPr>
        <w:t>。</w:t>
      </w:r>
    </w:p>
    <w:p w14:paraId="509E51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在出埃及記十七章，摩西過了八十</w:t>
      </w:r>
      <w:r w:rsidRPr="0047037A">
        <w:rPr>
          <w:rFonts w:ascii="Batang" w:eastAsia="Batang" w:hAnsi="Batang" w:cs="Batang" w:hint="eastAsia"/>
          <w:color w:val="000000"/>
          <w:sz w:val="43"/>
          <w:szCs w:val="43"/>
          <w:lang w:eastAsia="de-CH"/>
        </w:rPr>
        <w:t>歲，而在民數記二十章，他將近一百二十歲了。但他兩次</w:t>
      </w:r>
      <w:r w:rsidRPr="0047037A">
        <w:rPr>
          <w:rFonts w:ascii="MS Mincho" w:eastAsia="MS Mincho" w:hAnsi="MS Mincho" w:cs="MS Mincho" w:hint="eastAsia"/>
          <w:color w:val="000000"/>
          <w:sz w:val="43"/>
          <w:szCs w:val="43"/>
          <w:lang w:eastAsia="de-CH"/>
        </w:rPr>
        <w:t>都不能通過試驗。因著缺水所發生的爭鬧，把我們擺在一個非常艱難的試煉中。當主許可教會來到這樣乾旱的階段時，連</w:t>
      </w:r>
      <w:r w:rsidRPr="0047037A">
        <w:rPr>
          <w:rFonts w:ascii="PMingLiU" w:eastAsia="PMingLiU" w:hAnsi="PMingLiU" w:cs="PMingLiU" w:hint="eastAsia"/>
          <w:color w:val="000000"/>
          <w:sz w:val="43"/>
          <w:szCs w:val="43"/>
          <w:lang w:eastAsia="de-CH"/>
        </w:rPr>
        <w:t>祂領頭的僕人也不能通過試驗。每當我們缺少基督作活水來解我們的乾渴時，我們就自然而然地受到神的試驗。由於缺水，今天的基督徒一次又一次地受到試驗。因著這項缺乏，爭鬥、爭鬧、爭吵和批評是很普通的事</w:t>
      </w:r>
      <w:r w:rsidRPr="0047037A">
        <w:rPr>
          <w:rFonts w:ascii="MS Mincho" w:eastAsia="MS Mincho" w:hAnsi="MS Mincho" w:cs="MS Mincho"/>
          <w:color w:val="000000"/>
          <w:sz w:val="43"/>
          <w:szCs w:val="43"/>
          <w:lang w:eastAsia="de-CH"/>
        </w:rPr>
        <w:t>。</w:t>
      </w:r>
    </w:p>
    <w:p w14:paraId="649D08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為了叫我們學功課，有時候主把我們帶到乾旱之地。在這裏我們有機會試驗神，也被神所試驗。</w:t>
      </w:r>
      <w:r w:rsidRPr="0047037A">
        <w:rPr>
          <w:rFonts w:ascii="PMingLiU" w:eastAsia="PMingLiU" w:hAnsi="PMingLiU" w:cs="PMingLiU" w:hint="eastAsia"/>
          <w:color w:val="000000"/>
          <w:sz w:val="43"/>
          <w:szCs w:val="43"/>
          <w:lang w:eastAsia="de-CH"/>
        </w:rPr>
        <w:t>祂的百姓都要受試驗，尤其是祂的僕人更是要受到試驗。但就如我們一再指出的，惟有神能通過試驗。惟獨祂是合格的。這說出缺少基督作活水來</w:t>
      </w:r>
      <w:r w:rsidRPr="0047037A">
        <w:rPr>
          <w:rFonts w:ascii="MS Mincho" w:eastAsia="MS Mincho" w:hAnsi="MS Mincho" w:cs="MS Mincho" w:hint="eastAsia"/>
          <w:color w:val="000000"/>
          <w:sz w:val="43"/>
          <w:szCs w:val="43"/>
          <w:lang w:eastAsia="de-CH"/>
        </w:rPr>
        <w:t>解</w:t>
      </w:r>
      <w:r w:rsidRPr="0047037A">
        <w:rPr>
          <w:rFonts w:ascii="MS Gothic" w:eastAsia="MS Gothic" w:hAnsi="MS Gothic" w:cs="MS Gothic" w:hint="eastAsia"/>
          <w:color w:val="000000"/>
          <w:sz w:val="43"/>
          <w:szCs w:val="43"/>
          <w:lang w:eastAsia="de-CH"/>
        </w:rPr>
        <w:t>渴的嚴重性。我們有</w:t>
      </w:r>
      <w:r w:rsidRPr="0047037A">
        <w:rPr>
          <w:rFonts w:ascii="PMingLiU" w:eastAsia="PMingLiU" w:hAnsi="PMingLiU" w:cs="PMingLiU" w:hint="eastAsia"/>
          <w:color w:val="000000"/>
          <w:sz w:val="43"/>
          <w:szCs w:val="43"/>
          <w:lang w:eastAsia="de-CH"/>
        </w:rPr>
        <w:t>祂應付這個需要是何等的重要</w:t>
      </w:r>
      <w:r w:rsidRPr="0047037A">
        <w:rPr>
          <w:rFonts w:ascii="MS Mincho" w:eastAsia="MS Mincho" w:hAnsi="MS Mincho" w:cs="MS Mincho"/>
          <w:color w:val="000000"/>
          <w:sz w:val="43"/>
          <w:szCs w:val="43"/>
          <w:lang w:eastAsia="de-CH"/>
        </w:rPr>
        <w:t>！</w:t>
      </w:r>
    </w:p>
    <w:p w14:paraId="774FCE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在以後的信息中我們將看見，要使活水從我們裏面流出來，我們需要在受</w:t>
      </w:r>
      <w:r w:rsidRPr="0047037A">
        <w:rPr>
          <w:rFonts w:ascii="MS Gothic" w:eastAsia="MS Gothic" w:hAnsi="MS Gothic" w:cs="MS Gothic" w:hint="eastAsia"/>
          <w:color w:val="000000"/>
          <w:sz w:val="43"/>
          <w:szCs w:val="43"/>
          <w:lang w:eastAsia="de-CH"/>
        </w:rPr>
        <w:t>擊打的事上與基督合一。</w:t>
      </w:r>
      <w:r w:rsidRPr="0047037A">
        <w:rPr>
          <w:rFonts w:ascii="PMingLiU" w:eastAsia="PMingLiU" w:hAnsi="PMingLiU" w:cs="PMingLiU" w:hint="eastAsia"/>
          <w:color w:val="000000"/>
          <w:sz w:val="43"/>
          <w:szCs w:val="43"/>
          <w:lang w:eastAsia="de-CH"/>
        </w:rPr>
        <w:t>祂已受了擊打，我們也必須受擊打。倘若我們在這件事上不與祂合一，我們裏面的活水就無法流出來。我們都需要與被擊打的基督合一，使活水能彀流出來</w:t>
      </w:r>
      <w:r w:rsidRPr="0047037A">
        <w:rPr>
          <w:rFonts w:ascii="MS Mincho" w:eastAsia="MS Mincho" w:hAnsi="MS Mincho" w:cs="MS Mincho"/>
          <w:color w:val="000000"/>
          <w:sz w:val="43"/>
          <w:szCs w:val="43"/>
          <w:lang w:eastAsia="de-CH"/>
        </w:rPr>
        <w:t>。</w:t>
      </w:r>
    </w:p>
    <w:p w14:paraId="4BC29B3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六　喫、喝與呼</w:t>
      </w:r>
      <w:r w:rsidRPr="0047037A">
        <w:rPr>
          <w:rFonts w:ascii="MS Mincho" w:eastAsia="MS Mincho" w:hAnsi="MS Mincho" w:cs="MS Mincho"/>
          <w:color w:val="E46044"/>
          <w:sz w:val="39"/>
          <w:szCs w:val="39"/>
          <w:lang w:eastAsia="de-CH"/>
        </w:rPr>
        <w:t>吸</w:t>
      </w:r>
    </w:p>
    <w:p w14:paraId="03C85D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w:t>
      </w:r>
      <w:r w:rsidRPr="0047037A">
        <w:rPr>
          <w:rFonts w:ascii="Batang" w:eastAsia="Batang" w:hAnsi="Batang" w:cs="Batang" w:hint="eastAsia"/>
          <w:color w:val="000000"/>
          <w:sz w:val="43"/>
          <w:szCs w:val="43"/>
          <w:lang w:eastAsia="de-CH"/>
        </w:rPr>
        <w:t>說到靈水或生命的水，比說到靈食更多。讀聖經的人相當容易對喝生命水有深刻的印象。甚至我們在宗派裏的時候，也聽見過喝活水的信息。但</w:t>
      </w:r>
      <w:r w:rsidRPr="0047037A">
        <w:rPr>
          <w:rFonts w:ascii="MS Mincho" w:eastAsia="MS Mincho" w:hAnsi="MS Mincho" w:cs="MS Mincho" w:hint="eastAsia"/>
          <w:color w:val="000000"/>
          <w:sz w:val="43"/>
          <w:szCs w:val="43"/>
          <w:lang w:eastAsia="de-CH"/>
        </w:rPr>
        <w:t>即使有，卻很少聽見有關喫靈食的信息。在主的話裏，喝比喫更重要</w:t>
      </w:r>
      <w:r w:rsidRPr="0047037A">
        <w:rPr>
          <w:rFonts w:ascii="MS Mincho" w:eastAsia="MS Mincho" w:hAnsi="MS Mincho" w:cs="MS Mincho"/>
          <w:color w:val="000000"/>
          <w:sz w:val="43"/>
          <w:szCs w:val="43"/>
          <w:lang w:eastAsia="de-CH"/>
        </w:rPr>
        <w:t>。</w:t>
      </w:r>
    </w:p>
    <w:p w14:paraId="38C061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根據聖經裏的</w:t>
      </w:r>
      <w:r w:rsidRPr="0047037A">
        <w:rPr>
          <w:rFonts w:ascii="PMingLiU" w:eastAsia="PMingLiU" w:hAnsi="PMingLiU" w:cs="PMingLiU" w:hint="eastAsia"/>
          <w:color w:val="000000"/>
          <w:sz w:val="43"/>
          <w:szCs w:val="43"/>
          <w:lang w:eastAsia="de-CH"/>
        </w:rPr>
        <w:t>啟示，喫</w:t>
      </w:r>
      <w:r w:rsidRPr="0047037A">
        <w:rPr>
          <w:rFonts w:ascii="MS Mincho" w:eastAsia="MS Mincho" w:hAnsi="MS Mincho" w:cs="MS Mincho" w:hint="eastAsia"/>
          <w:color w:val="000000"/>
          <w:sz w:val="43"/>
          <w:szCs w:val="43"/>
          <w:lang w:eastAsia="de-CH"/>
        </w:rPr>
        <w:t>在喝裏，喝在呼吸裏。有些基督徒看見喝的重要，但沒有看見呼吸的需要。雖然我們有喝的道理，但是不呼吸，我們就沒有實際的路來喝活水。如果我們要喫，就必須喝；如果我們要喝，就必須呼吸。</w:t>
      </w:r>
      <w:r w:rsidRPr="0047037A">
        <w:rPr>
          <w:rFonts w:ascii="MS Gothic" w:eastAsia="MS Gothic" w:hAnsi="MS Gothic" w:cs="MS Gothic" w:hint="eastAsia"/>
          <w:color w:val="000000"/>
          <w:sz w:val="43"/>
          <w:szCs w:val="43"/>
          <w:lang w:eastAsia="de-CH"/>
        </w:rPr>
        <w:t>倘若我們有出埃及記十六章而沒有十七章，我們就光有喫，而沒有喝。在實行上我們不能有一件而沒有另一件，因為喫總是在喝裏面</w:t>
      </w:r>
      <w:r w:rsidRPr="0047037A">
        <w:rPr>
          <w:rFonts w:ascii="MS Mincho" w:eastAsia="MS Mincho" w:hAnsi="MS Mincho" w:cs="MS Mincho"/>
          <w:color w:val="000000"/>
          <w:sz w:val="43"/>
          <w:szCs w:val="43"/>
          <w:lang w:eastAsia="de-CH"/>
        </w:rPr>
        <w:t>。</w:t>
      </w:r>
    </w:p>
    <w:p w14:paraId="4769E0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約翰福音的順序</w:t>
      </w:r>
      <w:r w:rsidRPr="0047037A">
        <w:rPr>
          <w:rFonts w:ascii="Batang" w:eastAsia="Batang" w:hAnsi="Batang" w:cs="Batang" w:hint="eastAsia"/>
          <w:color w:val="000000"/>
          <w:sz w:val="43"/>
          <w:szCs w:val="43"/>
          <w:lang w:eastAsia="de-CH"/>
        </w:rPr>
        <w:t>說明這件事。在第六章約翰說到喫</w:t>
      </w:r>
      <w:r w:rsidRPr="0047037A">
        <w:rPr>
          <w:rFonts w:ascii="MS Gothic" w:eastAsia="MS Gothic" w:hAnsi="MS Gothic" w:cs="MS Gothic" w:hint="eastAsia"/>
          <w:color w:val="000000"/>
          <w:sz w:val="43"/>
          <w:szCs w:val="43"/>
          <w:lang w:eastAsia="de-CH"/>
        </w:rPr>
        <w:t>嗎哪。然後在第七章他繼續</w:t>
      </w:r>
      <w:r w:rsidRPr="0047037A">
        <w:rPr>
          <w:rFonts w:ascii="Batang" w:eastAsia="Batang" w:hAnsi="Batang" w:cs="Batang" w:hint="eastAsia"/>
          <w:color w:val="000000"/>
          <w:sz w:val="43"/>
          <w:szCs w:val="43"/>
          <w:lang w:eastAsia="de-CH"/>
        </w:rPr>
        <w:t>說到喝活水。約翰福音中喫與喝的順序和出埃及記相同，出埃及記十六章有</w:t>
      </w:r>
      <w:r w:rsidRPr="0047037A">
        <w:rPr>
          <w:rFonts w:ascii="MS Gothic" w:eastAsia="MS Gothic" w:hAnsi="MS Gothic" w:cs="MS Gothic" w:hint="eastAsia"/>
          <w:color w:val="000000"/>
          <w:sz w:val="43"/>
          <w:szCs w:val="43"/>
          <w:lang w:eastAsia="de-CH"/>
        </w:rPr>
        <w:t>嗎哪，而十七章有活水</w:t>
      </w:r>
      <w:r w:rsidRPr="0047037A">
        <w:rPr>
          <w:rFonts w:ascii="MS Mincho" w:eastAsia="MS Mincho" w:hAnsi="MS Mincho" w:cs="MS Mincho"/>
          <w:color w:val="000000"/>
          <w:sz w:val="43"/>
          <w:szCs w:val="43"/>
          <w:lang w:eastAsia="de-CH"/>
        </w:rPr>
        <w:t>。</w:t>
      </w:r>
    </w:p>
    <w:p w14:paraId="43D9E0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如果我們蒙主光照，我們會曉得喝比喫更需要。故此，在哥林多前書保羅強調喝過於喫。在林前十二章十三節他</w:t>
      </w:r>
      <w:r w:rsidRPr="0047037A">
        <w:rPr>
          <w:rFonts w:ascii="Batang" w:eastAsia="Batang" w:hAnsi="Batang" w:cs="Batang" w:hint="eastAsia"/>
          <w:color w:val="000000"/>
          <w:sz w:val="43"/>
          <w:szCs w:val="43"/>
          <w:lang w:eastAsia="de-CH"/>
        </w:rPr>
        <w:t>說，我們都得以</w:t>
      </w:r>
      <w:r w:rsidRPr="0047037A">
        <w:rPr>
          <w:rFonts w:ascii="MS Mincho" w:eastAsia="MS Mincho" w:hAnsi="MS Mincho" w:cs="MS Mincho" w:hint="eastAsia"/>
          <w:color w:val="000000"/>
          <w:sz w:val="43"/>
          <w:szCs w:val="43"/>
          <w:lang w:eastAsia="de-CH"/>
        </w:rPr>
        <w:t>飲於一位靈。如果我們不喝，我們就不能喫。喝包含了喫。這</w:t>
      </w:r>
      <w:r w:rsidRPr="0047037A">
        <w:rPr>
          <w:rFonts w:ascii="MS Mincho" w:eastAsia="MS Mincho" w:hAnsi="MS Mincho" w:cs="MS Mincho" w:hint="eastAsia"/>
          <w:color w:val="000000"/>
          <w:sz w:val="43"/>
          <w:szCs w:val="43"/>
          <w:lang w:eastAsia="de-CH"/>
        </w:rPr>
        <w:lastRenderedPageBreak/>
        <w:t>意思是</w:t>
      </w:r>
      <w:r w:rsidRPr="0047037A">
        <w:rPr>
          <w:rFonts w:ascii="Batang" w:eastAsia="Batang" w:hAnsi="Batang" w:cs="Batang" w:hint="eastAsia"/>
          <w:color w:val="000000"/>
          <w:sz w:val="43"/>
          <w:szCs w:val="43"/>
          <w:lang w:eastAsia="de-CH"/>
        </w:rPr>
        <w:t>說靈食包含在生命的水裏面。因此，沒有生命的水，我們就不能有任何屬靈的食物</w:t>
      </w:r>
      <w:r w:rsidRPr="0047037A">
        <w:rPr>
          <w:rFonts w:ascii="MS Mincho" w:eastAsia="MS Mincho" w:hAnsi="MS Mincho" w:cs="MS Mincho"/>
          <w:color w:val="000000"/>
          <w:sz w:val="43"/>
          <w:szCs w:val="43"/>
          <w:lang w:eastAsia="de-CH"/>
        </w:rPr>
        <w:t>。</w:t>
      </w:r>
    </w:p>
    <w:p w14:paraId="187F46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w:t>
      </w:r>
      <w:r w:rsidRPr="0047037A">
        <w:rPr>
          <w:rFonts w:ascii="PMingLiU" w:eastAsia="PMingLiU" w:hAnsi="PMingLiU" w:cs="PMingLiU" w:hint="eastAsia"/>
          <w:color w:val="000000"/>
          <w:sz w:val="43"/>
          <w:szCs w:val="43"/>
          <w:lang w:eastAsia="de-CH"/>
        </w:rPr>
        <w:t>啟示錄二十二章一節和二節，生命樹長在生命水的河中。這啟示出那裏有生命水的湧流，那裏就有生命樹的生長。水把樹帶給我們。水是源頭，因為從神和羔羊的寶座流出來的是生命水，而不是生命樹。河從寶座流出來以及樹長在河中的事實，表明喝生命水比喫生命樹更為重要</w:t>
      </w:r>
      <w:r w:rsidRPr="0047037A">
        <w:rPr>
          <w:rFonts w:ascii="MS Mincho" w:eastAsia="MS Mincho" w:hAnsi="MS Mincho" w:cs="MS Mincho"/>
          <w:color w:val="000000"/>
          <w:sz w:val="43"/>
          <w:szCs w:val="43"/>
          <w:lang w:eastAsia="de-CH"/>
        </w:rPr>
        <w:t>。</w:t>
      </w:r>
    </w:p>
    <w:p w14:paraId="65C5B26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3D80D67">
          <v:rect id="_x0000_i1106" style="width:0;height:1.5pt" o:hralign="center" o:hrstd="t" o:hrnoshade="t" o:hr="t" fillcolor="#257412" stroked="f"/>
        </w:pict>
      </w:r>
    </w:p>
    <w:p w14:paraId="6C5B1048" w14:textId="031D090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第四十二篇　在復活裏生命的水</w:t>
      </w:r>
      <w:r w:rsidRPr="0047037A">
        <w:rPr>
          <w:rFonts w:ascii="Times New Roman" w:eastAsia="Times New Roman" w:hAnsi="Times New Roman" w:cs="Times New Roman"/>
          <w:b/>
          <w:bCs/>
          <w:noProof/>
          <w:color w:val="000000"/>
          <w:sz w:val="27"/>
          <w:szCs w:val="27"/>
          <w:lang w:eastAsia="de-CH"/>
        </w:rPr>
        <w:drawing>
          <wp:inline distT="0" distB="0" distL="0" distR="0" wp14:anchorId="1286E4BD" wp14:editId="7C9BE13E">
            <wp:extent cx="281940" cy="281940"/>
            <wp:effectExtent l="0" t="0" r="3810" b="381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C8C90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讀經：出埃及記十七章六節；哥林多前書十章四節；十二章十三節；約翰福音四章十節。十四節；七章三十八至三十九節；十九章三十四節；</w:t>
      </w:r>
      <w:r w:rsidRPr="0047037A">
        <w:rPr>
          <w:rFonts w:ascii="PMingLiU" w:eastAsia="PMingLiU" w:hAnsi="PMingLiU" w:cs="PMingLiU" w:hint="eastAsia"/>
          <w:color w:val="000000"/>
          <w:sz w:val="43"/>
          <w:szCs w:val="43"/>
          <w:lang w:eastAsia="de-CH"/>
        </w:rPr>
        <w:t>啟示錄二十二章一至二節，十七節；二十一章六節</w:t>
      </w:r>
      <w:r w:rsidRPr="0047037A">
        <w:rPr>
          <w:rFonts w:ascii="MS Mincho" w:eastAsia="MS Mincho" w:hAnsi="MS Mincho" w:cs="MS Mincho"/>
          <w:color w:val="000000"/>
          <w:sz w:val="43"/>
          <w:szCs w:val="43"/>
          <w:lang w:eastAsia="de-CH"/>
        </w:rPr>
        <w:t>。</w:t>
      </w:r>
    </w:p>
    <w:p w14:paraId="3797BD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關乎十七章六節中從被</w:t>
      </w:r>
      <w:r w:rsidRPr="0047037A">
        <w:rPr>
          <w:rFonts w:ascii="MS Gothic" w:eastAsia="MS Gothic" w:hAnsi="MS Gothic" w:cs="MS Gothic" w:hint="eastAsia"/>
          <w:color w:val="000000"/>
          <w:sz w:val="43"/>
          <w:szCs w:val="43"/>
          <w:lang w:eastAsia="de-CH"/>
        </w:rPr>
        <w:t>擊打的磐石所流出的水，有幾件事是屬靈且奧祕的。要領會這些事，我們需要看見聖經中每一個記載都有屬靈的意義。我們不該僅僅根據白紙黑字而想要來領會聖經的任何記載。譬如，出埃及記十六章降嗎哪的記載有一些屬靈的方面。藉著思想這些方面，我們發現嗎哪非常的奧祕。沒有人能</w:t>
      </w:r>
      <w:r w:rsidRPr="0047037A">
        <w:rPr>
          <w:rFonts w:ascii="Batang" w:eastAsia="Batang" w:hAnsi="Batang" w:cs="Batang" w:hint="eastAsia"/>
          <w:color w:val="000000"/>
          <w:sz w:val="43"/>
          <w:szCs w:val="43"/>
          <w:lang w:eastAsia="de-CH"/>
        </w:rPr>
        <w:t>說出</w:t>
      </w:r>
      <w:r w:rsidRPr="0047037A">
        <w:rPr>
          <w:rFonts w:ascii="MS Gothic" w:eastAsia="MS Gothic" w:hAnsi="MS Gothic" w:cs="MS Gothic" w:hint="eastAsia"/>
          <w:color w:val="000000"/>
          <w:sz w:val="43"/>
          <w:szCs w:val="43"/>
          <w:lang w:eastAsia="de-CH"/>
        </w:rPr>
        <w:t>嗎哪是甚麼。</w:t>
      </w:r>
      <w:r w:rsidRPr="0047037A">
        <w:rPr>
          <w:rFonts w:ascii="MS Gothic" w:eastAsia="MS Gothic" w:hAnsi="MS Gothic" w:cs="MS Gothic" w:hint="eastAsia"/>
          <w:color w:val="000000"/>
          <w:sz w:val="43"/>
          <w:szCs w:val="43"/>
          <w:lang w:eastAsia="de-CH"/>
        </w:rPr>
        <w:lastRenderedPageBreak/>
        <w:t>嗎哪是奧祕的，因它從天而降。同樣的原則，從裂開的磐石流出的水</w:t>
      </w:r>
      <w:r w:rsidRPr="0047037A">
        <w:rPr>
          <w:rFonts w:ascii="MS Mincho" w:eastAsia="MS Mincho" w:hAnsi="MS Mincho" w:cs="MS Mincho" w:hint="eastAsia"/>
          <w:color w:val="000000"/>
          <w:sz w:val="43"/>
          <w:szCs w:val="43"/>
          <w:lang w:eastAsia="de-CH"/>
        </w:rPr>
        <w:t>也是奧祕的</w:t>
      </w:r>
      <w:r w:rsidRPr="0047037A">
        <w:rPr>
          <w:rFonts w:ascii="MS Mincho" w:eastAsia="MS Mincho" w:hAnsi="MS Mincho" w:cs="MS Mincho"/>
          <w:color w:val="000000"/>
          <w:sz w:val="43"/>
          <w:szCs w:val="43"/>
          <w:lang w:eastAsia="de-CH"/>
        </w:rPr>
        <w:t>。</w:t>
      </w:r>
    </w:p>
    <w:p w14:paraId="535E0F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w:t>
      </w:r>
      <w:r w:rsidRPr="0047037A">
        <w:rPr>
          <w:rFonts w:ascii="MS Gothic" w:eastAsia="MS Gothic" w:hAnsi="MS Gothic" w:cs="MS Gothic" w:hint="eastAsia"/>
          <w:color w:val="000000"/>
          <w:sz w:val="43"/>
          <w:szCs w:val="43"/>
          <w:lang w:eastAsia="de-CH"/>
        </w:rPr>
        <w:t>嗎哪從天而降，很容易曉得它是奧祕的。然而，我們也許不認識從被擊打的磐石所流出之水的奧祕一面。反而我們會認為這是天然的事情，僅僅與地有關。但如何能有許多水從一個磐石流出來呢？磐石豈是泉源或是水泉麼？它怎能成為水的來源呢？再者，從磐石流出的水是物質的還是屬靈的？倘若我們</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它只是物質的，因為它是從一塊實在的磐石流出來的，那我們又如何解釋保羅在林前十章四節的話</w:t>
      </w:r>
      <w:r w:rsidRPr="0047037A">
        <w:rPr>
          <w:rFonts w:ascii="MS Gothic" w:eastAsia="MS Gothic" w:hAnsi="MS Gothic" w:cs="MS Gothic" w:hint="eastAsia"/>
          <w:color w:val="000000"/>
          <w:sz w:val="43"/>
          <w:szCs w:val="43"/>
          <w:lang w:eastAsia="de-CH"/>
        </w:rPr>
        <w:t>呢？他</w:t>
      </w:r>
      <w:r w:rsidRPr="0047037A">
        <w:rPr>
          <w:rFonts w:ascii="Batang" w:eastAsia="Batang" w:hAnsi="Batang" w:cs="Batang" w:hint="eastAsia"/>
          <w:color w:val="000000"/>
          <w:sz w:val="43"/>
          <w:szCs w:val="43"/>
          <w:lang w:eastAsia="de-CH"/>
        </w:rPr>
        <w:t>說百姓『都喝了一樣的靈水；所喝的是出於隨著他們的靈磐石。』根據這一節，水和磐石都是屬靈的。凡是屬靈的事都是奧</w:t>
      </w:r>
      <w:r w:rsidRPr="0047037A">
        <w:rPr>
          <w:rFonts w:ascii="MS Mincho" w:eastAsia="MS Mincho" w:hAnsi="MS Mincho" w:cs="MS Mincho" w:hint="eastAsia"/>
          <w:color w:val="000000"/>
          <w:sz w:val="43"/>
          <w:szCs w:val="43"/>
          <w:lang w:eastAsia="de-CH"/>
        </w:rPr>
        <w:t>祕的。因此，靈水和靈磐石都是奧祕的。某件東西是奧祕的，意思是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儘管它能被人享受，被人經</w:t>
      </w:r>
      <w:r w:rsidRPr="0047037A">
        <w:rPr>
          <w:rFonts w:ascii="MS Gothic" w:eastAsia="MS Gothic" w:hAnsi="MS Gothic" w:cs="MS Gothic" w:hint="eastAsia"/>
          <w:color w:val="000000"/>
          <w:sz w:val="43"/>
          <w:szCs w:val="43"/>
          <w:lang w:eastAsia="de-CH"/>
        </w:rPr>
        <w:t>歷，但卻不能把它解釋得完全。嗎哪和被擊打的磐石所流出的活水都是屬靈且奧祕的</w:t>
      </w:r>
      <w:r w:rsidRPr="0047037A">
        <w:rPr>
          <w:rFonts w:ascii="MS Mincho" w:eastAsia="MS Mincho" w:hAnsi="MS Mincho" w:cs="MS Mincho"/>
          <w:color w:val="000000"/>
          <w:sz w:val="43"/>
          <w:szCs w:val="43"/>
          <w:lang w:eastAsia="de-CH"/>
        </w:rPr>
        <w:t>。</w:t>
      </w:r>
    </w:p>
    <w:p w14:paraId="5A7368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保羅根據甚麼</w:t>
      </w:r>
      <w:r w:rsidRPr="0047037A">
        <w:rPr>
          <w:rFonts w:ascii="Batang" w:eastAsia="Batang" w:hAnsi="Batang" w:cs="Batang" w:hint="eastAsia"/>
          <w:color w:val="000000"/>
          <w:sz w:val="43"/>
          <w:szCs w:val="43"/>
          <w:lang w:eastAsia="de-CH"/>
        </w:rPr>
        <w:t>說那磐石是屬靈的</w:t>
      </w:r>
      <w:r w:rsidRPr="0047037A">
        <w:rPr>
          <w:rFonts w:ascii="MS Gothic" w:eastAsia="MS Gothic" w:hAnsi="MS Gothic" w:cs="MS Gothic" w:hint="eastAsia"/>
          <w:color w:val="000000"/>
          <w:sz w:val="43"/>
          <w:szCs w:val="43"/>
          <w:lang w:eastAsia="de-CH"/>
        </w:rPr>
        <w:t>呢？他的根據也許是他從主所領受關乎天上、地上和地底下之事的豐富</w:t>
      </w:r>
      <w:r w:rsidRPr="0047037A">
        <w:rPr>
          <w:rFonts w:ascii="PMingLiU" w:eastAsia="PMingLiU" w:hAnsi="PMingLiU" w:cs="PMingLiU" w:hint="eastAsia"/>
          <w:color w:val="000000"/>
          <w:sz w:val="43"/>
          <w:szCs w:val="43"/>
          <w:lang w:eastAsia="de-CH"/>
        </w:rPr>
        <w:t>啟示。保羅受過迦瑪列的教導，對舊約有透徹的認識。藉著主給他的啟示，保羅的眼睛被開啟，看見舊約中許多事物的屬靈意義。這使他有把握說嗎哪、水和磐石都是屬靈的。但無論</w:t>
      </w:r>
      <w:r w:rsidRPr="0047037A">
        <w:rPr>
          <w:rFonts w:ascii="PMingLiU" w:eastAsia="PMingLiU" w:hAnsi="PMingLiU" w:cs="PMingLiU" w:hint="eastAsia"/>
          <w:color w:val="000000"/>
          <w:sz w:val="43"/>
          <w:szCs w:val="43"/>
          <w:lang w:eastAsia="de-CH"/>
        </w:rPr>
        <w:lastRenderedPageBreak/>
        <w:t>保羅的根據是甚麼，我們相信他的解釋是正確的</w:t>
      </w:r>
      <w:r w:rsidRPr="0047037A">
        <w:rPr>
          <w:rFonts w:ascii="MS Mincho" w:eastAsia="MS Mincho" w:hAnsi="MS Mincho" w:cs="MS Mincho"/>
          <w:color w:val="000000"/>
          <w:sz w:val="43"/>
          <w:szCs w:val="43"/>
          <w:lang w:eastAsia="de-CH"/>
        </w:rPr>
        <w:t>。</w:t>
      </w:r>
    </w:p>
    <w:p w14:paraId="188BDB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水是奧祕的在於它從磐石流出來，這磐石隨著百姓經過曠野的行程。當然這樣的磐石不可能是天然的或是物質的。</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一塊實在的、物質的磐石如何能隨著百姓一同旅行</w:t>
      </w:r>
      <w:r w:rsidRPr="0047037A">
        <w:rPr>
          <w:rFonts w:ascii="MS Gothic" w:eastAsia="MS Gothic" w:hAnsi="MS Gothic" w:cs="MS Gothic" w:hint="eastAsia"/>
          <w:color w:val="000000"/>
          <w:sz w:val="43"/>
          <w:szCs w:val="43"/>
          <w:lang w:eastAsia="de-CH"/>
        </w:rPr>
        <w:t>呢？保羅</w:t>
      </w:r>
      <w:r w:rsidRPr="0047037A">
        <w:rPr>
          <w:rFonts w:ascii="Batang" w:eastAsia="Batang" w:hAnsi="Batang" w:cs="Batang" w:hint="eastAsia"/>
          <w:color w:val="000000"/>
          <w:sz w:val="43"/>
          <w:szCs w:val="43"/>
          <w:lang w:eastAsia="de-CH"/>
        </w:rPr>
        <w:t>說磐石隨著百姓，這事實說出</w:t>
      </w:r>
      <w:r w:rsidRPr="0047037A">
        <w:rPr>
          <w:rFonts w:ascii="MS Mincho" w:eastAsia="MS Mincho" w:hAnsi="MS Mincho" w:cs="MS Mincho" w:hint="eastAsia"/>
          <w:color w:val="000000"/>
          <w:sz w:val="43"/>
          <w:szCs w:val="43"/>
          <w:lang w:eastAsia="de-CH"/>
        </w:rPr>
        <w:t>它是活的磐石。因此，這磐石是屬靈且是奧祕的。當我們來看在復活裏生命的水，我們必須對被</w:t>
      </w:r>
      <w:r w:rsidRPr="0047037A">
        <w:rPr>
          <w:rFonts w:ascii="MS Gothic" w:eastAsia="MS Gothic" w:hAnsi="MS Gothic" w:cs="MS Gothic" w:hint="eastAsia"/>
          <w:color w:val="000000"/>
          <w:sz w:val="43"/>
          <w:szCs w:val="43"/>
          <w:lang w:eastAsia="de-CH"/>
        </w:rPr>
        <w:t>擊打磐石所流出之水屬靈和奧祕的一面有所印象</w:t>
      </w:r>
      <w:r w:rsidRPr="0047037A">
        <w:rPr>
          <w:rFonts w:ascii="MS Mincho" w:eastAsia="MS Mincho" w:hAnsi="MS Mincho" w:cs="MS Mincho"/>
          <w:color w:val="000000"/>
          <w:sz w:val="43"/>
          <w:szCs w:val="43"/>
          <w:lang w:eastAsia="de-CH"/>
        </w:rPr>
        <w:t>。</w:t>
      </w:r>
    </w:p>
    <w:p w14:paraId="4870B4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從磐石流出的水乃是在復活裏生命的水。復活表明擺在死裏又活過來的東西。它也表明經過死亡所長出的生命。出埃及記十七章的活水從磐石流出來。為甚麼神使水從磐石流出來</w:t>
      </w:r>
      <w:r w:rsidRPr="0047037A">
        <w:rPr>
          <w:rFonts w:ascii="MS Gothic" w:eastAsia="MS Gothic" w:hAnsi="MS Gothic" w:cs="MS Gothic" w:hint="eastAsia"/>
          <w:color w:val="000000"/>
          <w:sz w:val="43"/>
          <w:szCs w:val="43"/>
          <w:lang w:eastAsia="de-CH"/>
        </w:rPr>
        <w:t>呢？既然</w:t>
      </w:r>
      <w:r w:rsidRPr="0047037A">
        <w:rPr>
          <w:rFonts w:ascii="PMingLiU" w:eastAsia="PMingLiU" w:hAnsi="PMingLiU" w:cs="PMingLiU" w:hint="eastAsia"/>
          <w:color w:val="000000"/>
          <w:sz w:val="43"/>
          <w:szCs w:val="43"/>
          <w:lang w:eastAsia="de-CH"/>
        </w:rPr>
        <w:t>祂是全能的，祂就不需要使用磐石。祂只要使地裂開，就能使活水湧出。在聖經中，這磐石是說到神的救贖和基督的道成肉身。它</w:t>
      </w:r>
      <w:r w:rsidRPr="0047037A">
        <w:rPr>
          <w:rFonts w:ascii="MS Mincho" w:eastAsia="MS Mincho" w:hAnsi="MS Mincho" w:cs="MS Mincho" w:hint="eastAsia"/>
          <w:color w:val="000000"/>
          <w:sz w:val="43"/>
          <w:szCs w:val="43"/>
          <w:lang w:eastAsia="de-CH"/>
        </w:rPr>
        <w:t>也</w:t>
      </w:r>
      <w:r w:rsidRPr="0047037A">
        <w:rPr>
          <w:rFonts w:ascii="Batang" w:eastAsia="Batang" w:hAnsi="Batang" w:cs="Batang" w:hint="eastAsia"/>
          <w:color w:val="000000"/>
          <w:sz w:val="43"/>
          <w:szCs w:val="43"/>
          <w:lang w:eastAsia="de-CH"/>
        </w:rPr>
        <w:t>說到基督的人性和</w:t>
      </w:r>
      <w:r w:rsidRPr="0047037A">
        <w:rPr>
          <w:rFonts w:ascii="PMingLiU" w:eastAsia="PMingLiU" w:hAnsi="PMingLiU" w:cs="PMingLiU" w:hint="eastAsia"/>
          <w:color w:val="000000"/>
          <w:sz w:val="43"/>
          <w:szCs w:val="43"/>
          <w:lang w:eastAsia="de-CH"/>
        </w:rPr>
        <w:t>祂的受死。從被擊打的磐石流出的水是在道成肉身、為人生活和受死以後纔湧出來的。只有在基督成就了這些主要的步驟之後，水纔流出來。聖經清楚地告訴我們，那磐石就是基督。基督是神，如何能成為磐石呢？這暗指道成肉身和為人生活。為要成為磐石，基督必須成為肉身，並住在人間一段時期。最終，祂在十字架上，受了</w:t>
      </w:r>
      <w:r w:rsidRPr="0047037A">
        <w:rPr>
          <w:rFonts w:ascii="PMingLiU" w:eastAsia="PMingLiU" w:hAnsi="PMingLiU" w:cs="PMingLiU" w:hint="eastAsia"/>
          <w:color w:val="000000"/>
          <w:sz w:val="43"/>
          <w:szCs w:val="43"/>
          <w:lang w:eastAsia="de-CH"/>
        </w:rPr>
        <w:lastRenderedPageBreak/>
        <w:t>神律法權柄的擊打。因此，十七章六節是很深奧的一節，它蘊含著基督的道成肉身、為人生活和受死</w:t>
      </w:r>
      <w:r w:rsidRPr="0047037A">
        <w:rPr>
          <w:rFonts w:ascii="MS Mincho" w:eastAsia="MS Mincho" w:hAnsi="MS Mincho" w:cs="MS Mincho"/>
          <w:color w:val="000000"/>
          <w:sz w:val="43"/>
          <w:szCs w:val="43"/>
          <w:lang w:eastAsia="de-CH"/>
        </w:rPr>
        <w:t>。</w:t>
      </w:r>
    </w:p>
    <w:p w14:paraId="26BD64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我們很容易看出磐石受</w:t>
      </w:r>
      <w:r w:rsidRPr="0047037A">
        <w:rPr>
          <w:rFonts w:ascii="MS Gothic" w:eastAsia="MS Gothic" w:hAnsi="MS Gothic" w:cs="MS Gothic" w:hint="eastAsia"/>
          <w:color w:val="000000"/>
          <w:sz w:val="43"/>
          <w:szCs w:val="43"/>
          <w:lang w:eastAsia="de-CH"/>
        </w:rPr>
        <w:t>擊打是豫表基督在釘十字架時被擊打。現在我們必須繼續來看在復活裏生命之水的湧流，到了基督經過了</w:t>
      </w:r>
      <w:r w:rsidRPr="0047037A">
        <w:rPr>
          <w:rFonts w:ascii="MS Mincho" w:eastAsia="MS Mincho" w:hAnsi="MS Mincho" w:cs="MS Mincho" w:hint="eastAsia"/>
          <w:color w:val="000000"/>
          <w:sz w:val="43"/>
          <w:szCs w:val="43"/>
          <w:lang w:eastAsia="de-CH"/>
        </w:rPr>
        <w:t>道成肉身、為人生活和受死以後水纔流出來。今天生命的水仍在復活裏湧流。我們常唱喝活水。但是當我們唱這些詩歌或是讀到如林前十二章十三節這樣的經節時，我懷疑我們中間有多少人會認識我們所喝的活水乃是在復活裏。在約翰四章十節主耶</w:t>
      </w:r>
      <w:r w:rsidRPr="0047037A">
        <w:rPr>
          <w:rFonts w:ascii="MS Gothic" w:eastAsia="MS Gothic" w:hAnsi="MS Gothic" w:cs="MS Gothic" w:hint="eastAsia"/>
          <w:color w:val="000000"/>
          <w:sz w:val="43"/>
          <w:szCs w:val="43"/>
          <w:lang w:eastAsia="de-CH"/>
        </w:rPr>
        <w:t>穌對撒瑪利亞婦人</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你若知道神的恩賜，和對你</w:t>
      </w:r>
      <w:r w:rsidRPr="0047037A">
        <w:rPr>
          <w:rFonts w:ascii="Batang" w:eastAsia="Batang" w:hAnsi="Batang" w:cs="Batang" w:hint="eastAsia"/>
          <w:color w:val="000000"/>
          <w:sz w:val="43"/>
          <w:szCs w:val="43"/>
          <w:lang w:eastAsia="de-CH"/>
        </w:rPr>
        <w:t>說給我水喝的是誰，</w:t>
      </w:r>
      <w:r w:rsidRPr="0047037A">
        <w:rPr>
          <w:rFonts w:ascii="MS Gothic" w:eastAsia="MS Gothic" w:hAnsi="MS Gothic" w:cs="MS Gothic" w:hint="eastAsia"/>
          <w:color w:val="000000"/>
          <w:sz w:val="43"/>
          <w:szCs w:val="43"/>
          <w:lang w:eastAsia="de-CH"/>
        </w:rPr>
        <w:t>你必早求</w:t>
      </w:r>
      <w:r w:rsidRPr="0047037A">
        <w:rPr>
          <w:rFonts w:ascii="PMingLiU" w:eastAsia="PMingLiU" w:hAnsi="PMingLiU" w:cs="PMingLiU" w:hint="eastAsia"/>
          <w:color w:val="000000"/>
          <w:sz w:val="43"/>
          <w:szCs w:val="43"/>
          <w:lang w:eastAsia="de-CH"/>
        </w:rPr>
        <w:t>祂，祕也必早給了你活水。』主所說的活水就是在復活裏生命的水。主耶穌在十字架上被擊打以前，我們喝不到這水</w:t>
      </w:r>
      <w:r w:rsidRPr="0047037A">
        <w:rPr>
          <w:rFonts w:ascii="MS Mincho" w:eastAsia="MS Mincho" w:hAnsi="MS Mincho" w:cs="MS Mincho"/>
          <w:color w:val="000000"/>
          <w:sz w:val="43"/>
          <w:szCs w:val="43"/>
          <w:lang w:eastAsia="de-CH"/>
        </w:rPr>
        <w:t>。</w:t>
      </w:r>
    </w:p>
    <w:p w14:paraId="4AC4DB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根據約翰七章三十八和三十九節，活水的江河與基督的復活有關。在此我們看見，只有在主耶</w:t>
      </w:r>
      <w:r w:rsidRPr="0047037A">
        <w:rPr>
          <w:rFonts w:ascii="MS Gothic" w:eastAsia="MS Gothic" w:hAnsi="MS Gothic" w:cs="MS Gothic" w:hint="eastAsia"/>
          <w:color w:val="000000"/>
          <w:sz w:val="43"/>
          <w:szCs w:val="43"/>
          <w:lang w:eastAsia="de-CH"/>
        </w:rPr>
        <w:t>穌得著榮耀以後。那就是</w:t>
      </w:r>
      <w:r w:rsidRPr="0047037A">
        <w:rPr>
          <w:rFonts w:ascii="Batang" w:eastAsia="Batang" w:hAnsi="Batang" w:cs="Batang" w:hint="eastAsia"/>
          <w:color w:val="000000"/>
          <w:sz w:val="43"/>
          <w:szCs w:val="43"/>
          <w:lang w:eastAsia="de-CH"/>
        </w:rPr>
        <w:t>說，在基督被</w:t>
      </w:r>
      <w:r w:rsidRPr="0047037A">
        <w:rPr>
          <w:rFonts w:ascii="MS Mincho" w:eastAsia="MS Mincho" w:hAnsi="MS Mincho" w:cs="MS Mincho" w:hint="eastAsia"/>
          <w:color w:val="000000"/>
          <w:sz w:val="43"/>
          <w:szCs w:val="43"/>
          <w:lang w:eastAsia="de-CH"/>
        </w:rPr>
        <w:t>釘十字架並進入復活以後，作為活水的那靈纔能被人所接受。七章三十九節所</w:t>
      </w:r>
      <w:r w:rsidRPr="0047037A">
        <w:rPr>
          <w:rFonts w:ascii="Batang" w:eastAsia="Batang" w:hAnsi="Batang" w:cs="Batang" w:hint="eastAsia"/>
          <w:color w:val="000000"/>
          <w:sz w:val="43"/>
          <w:szCs w:val="43"/>
          <w:lang w:eastAsia="de-CH"/>
        </w:rPr>
        <w:t>說的得著榮耀，是指基督在</w:t>
      </w:r>
      <w:r w:rsidRPr="0047037A">
        <w:rPr>
          <w:rFonts w:ascii="PMingLiU" w:eastAsia="PMingLiU" w:hAnsi="PMingLiU" w:cs="PMingLiU" w:hint="eastAsia"/>
          <w:color w:val="000000"/>
          <w:sz w:val="43"/>
          <w:szCs w:val="43"/>
          <w:lang w:eastAsia="de-CH"/>
        </w:rPr>
        <w:t>祂的復活裏得著榮耀說的。路加二十四章二十六節指明基督在復活裏進入祂的榮耀。因此，祂復活的時侯，得著了榮耀。基督在復活裏得著榮耀</w:t>
      </w:r>
      <w:r w:rsidRPr="0047037A">
        <w:rPr>
          <w:rFonts w:ascii="PMingLiU" w:eastAsia="PMingLiU" w:hAnsi="PMingLiU" w:cs="PMingLiU" w:hint="eastAsia"/>
          <w:color w:val="000000"/>
          <w:sz w:val="43"/>
          <w:szCs w:val="43"/>
          <w:lang w:eastAsia="de-CH"/>
        </w:rPr>
        <w:lastRenderedPageBreak/>
        <w:t>以後，活水就流出來了。惟有在基督經過了道成肉身、為人生活和受死，以及祂進入了復活以後，作為活水江河的那靈纔能被信徒所經歷</w:t>
      </w:r>
      <w:r w:rsidRPr="0047037A">
        <w:rPr>
          <w:rFonts w:ascii="MS Mincho" w:eastAsia="MS Mincho" w:hAnsi="MS Mincho" w:cs="MS Mincho"/>
          <w:color w:val="000000"/>
          <w:sz w:val="43"/>
          <w:szCs w:val="43"/>
          <w:lang w:eastAsia="de-CH"/>
        </w:rPr>
        <w:t>。</w:t>
      </w:r>
    </w:p>
    <w:p w14:paraId="7D15C6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當主耶</w:t>
      </w:r>
      <w:r w:rsidRPr="0047037A">
        <w:rPr>
          <w:rFonts w:ascii="MS Gothic" w:eastAsia="MS Gothic" w:hAnsi="MS Gothic" w:cs="MS Gothic" w:hint="eastAsia"/>
          <w:color w:val="000000"/>
          <w:sz w:val="43"/>
          <w:szCs w:val="43"/>
          <w:lang w:eastAsia="de-CH"/>
        </w:rPr>
        <w:t>穌在十字架上時，『有一個兵拿槍扎</w:t>
      </w:r>
      <w:r w:rsidRPr="0047037A">
        <w:rPr>
          <w:rFonts w:ascii="PMingLiU" w:eastAsia="PMingLiU" w:hAnsi="PMingLiU" w:cs="PMingLiU" w:hint="eastAsia"/>
          <w:color w:val="000000"/>
          <w:sz w:val="43"/>
          <w:szCs w:val="43"/>
          <w:lang w:eastAsia="de-CH"/>
        </w:rPr>
        <w:t>祂的肋旁，隨即有血和水流出來。』（約十九</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。）很多基督徒只注意從主被扎的肋旁有血流出來，而不注意有水流出來。請注意約翰十九章三十四節是先題到血，然後題到水。這表明我們是先蒙救贖，然後纔接受那靈</w:t>
      </w:r>
      <w:r w:rsidRPr="0047037A">
        <w:rPr>
          <w:rFonts w:ascii="MS Mincho" w:eastAsia="MS Mincho" w:hAnsi="MS Mincho" w:cs="MS Mincho"/>
          <w:color w:val="000000"/>
          <w:sz w:val="43"/>
          <w:szCs w:val="43"/>
          <w:lang w:eastAsia="de-CH"/>
        </w:rPr>
        <w:t>。</w:t>
      </w:r>
    </w:p>
    <w:p w14:paraId="4767C2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雖然我們已經指出生命的水是在復活裏流出來，但我們還沒有給復活下個定義。要給復活下定義很難。要正確地瞭解復活，我們需要整本聖經的</w:t>
      </w:r>
      <w:r w:rsidRPr="0047037A">
        <w:rPr>
          <w:rFonts w:ascii="PMingLiU" w:eastAsia="PMingLiU" w:hAnsi="PMingLiU" w:cs="PMingLiU" w:hint="eastAsia"/>
          <w:color w:val="000000"/>
          <w:sz w:val="43"/>
          <w:szCs w:val="43"/>
          <w:lang w:eastAsia="de-CH"/>
        </w:rPr>
        <w:t>啟示。事實上，聖經的焦點乃是復活。你聽見復活實際上就是神自己也許會很驚奇。在約翰十一章二十五節主耶穌說：『我是復活，我也是生命。』（原文。）本節中的復活是在生命之前臨到的。然而，依照我們的觀念是先有生命，然後有復活。但在神聖的順序裏，復活乃在生命之前</w:t>
      </w:r>
      <w:r w:rsidRPr="0047037A">
        <w:rPr>
          <w:rFonts w:ascii="MS Mincho" w:eastAsia="MS Mincho" w:hAnsi="MS Mincho" w:cs="MS Mincho"/>
          <w:color w:val="000000"/>
          <w:sz w:val="43"/>
          <w:szCs w:val="43"/>
          <w:lang w:eastAsia="de-CH"/>
        </w:rPr>
        <w:t>。</w:t>
      </w:r>
    </w:p>
    <w:p w14:paraId="72A893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祂是復活的那位乃是道成肉身的神，這個事實表明復活就是神自已。祂乃是話，話就是神，並且話成了肉身。（約一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。）在約翰十一章二十五節，這一位宣告</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祂是復活。追本溯源</w:t>
      </w:r>
      <w:r w:rsidRPr="0047037A">
        <w:rPr>
          <w:rFonts w:ascii="PMingLiU" w:eastAsia="PMingLiU" w:hAnsi="PMingLiU" w:cs="PMingLiU" w:hint="eastAsia"/>
          <w:color w:val="000000"/>
          <w:sz w:val="43"/>
          <w:szCs w:val="43"/>
          <w:lang w:eastAsia="de-CH"/>
        </w:rPr>
        <w:lastRenderedPageBreak/>
        <w:t>，我們看見復活就是耶穌，耶穌乃是話成了肉身，而話就是神。這指明復活乃是這位神</w:t>
      </w:r>
      <w:r w:rsidRPr="0047037A">
        <w:rPr>
          <w:rFonts w:ascii="MS Mincho" w:eastAsia="MS Mincho" w:hAnsi="MS Mincho" w:cs="MS Mincho"/>
          <w:color w:val="000000"/>
          <w:sz w:val="43"/>
          <w:szCs w:val="43"/>
          <w:lang w:eastAsia="de-CH"/>
        </w:rPr>
        <w:t>。</w:t>
      </w:r>
    </w:p>
    <w:p w14:paraId="48307B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有些人也許會懷疑既然復活包含死，神怎可能是復活。沒有死，就不可能有復活。神怎麼能死或是牽連在死裏面，為要能復活</w:t>
      </w:r>
      <w:r w:rsidRPr="0047037A">
        <w:rPr>
          <w:rFonts w:ascii="MS Gothic" w:eastAsia="MS Gothic" w:hAnsi="MS Gothic" w:cs="MS Gothic" w:hint="eastAsia"/>
          <w:color w:val="000000"/>
          <w:sz w:val="43"/>
          <w:szCs w:val="43"/>
          <w:lang w:eastAsia="de-CH"/>
        </w:rPr>
        <w:t>呢？要證實</w:t>
      </w:r>
      <w:r w:rsidRPr="0047037A">
        <w:rPr>
          <w:rFonts w:ascii="PMingLiU" w:eastAsia="PMingLiU" w:hAnsi="PMingLiU" w:cs="PMingLiU" w:hint="eastAsia"/>
          <w:color w:val="000000"/>
          <w:sz w:val="43"/>
          <w:szCs w:val="43"/>
          <w:lang w:eastAsia="de-CH"/>
        </w:rPr>
        <w:t>祂是復活，神必須進入死。沒有別的方式證實祂是復活。要進入死，神必須成為肉身。祂必須有一個屬人的身體，帶著屬人的生命和性情。這位成為肉身的神經過了</w:t>
      </w:r>
      <w:r w:rsidRPr="0047037A">
        <w:rPr>
          <w:rFonts w:ascii="MS Mincho" w:eastAsia="MS Mincho" w:hAnsi="MS Mincho" w:cs="MS Mincho" w:hint="eastAsia"/>
          <w:color w:val="000000"/>
          <w:sz w:val="43"/>
          <w:szCs w:val="43"/>
          <w:lang w:eastAsia="de-CH"/>
        </w:rPr>
        <w:t>為人生活和受死，也進入了復活。經過死，仍活著出來的東西就是在復活裏。作為復活，神是成為肉身、經</w:t>
      </w:r>
      <w:r w:rsidRPr="0047037A">
        <w:rPr>
          <w:rFonts w:ascii="MS Gothic" w:eastAsia="MS Gothic" w:hAnsi="MS Gothic" w:cs="MS Gothic" w:hint="eastAsia"/>
          <w:color w:val="000000"/>
          <w:sz w:val="43"/>
          <w:szCs w:val="43"/>
          <w:lang w:eastAsia="de-CH"/>
        </w:rPr>
        <w:t>歷人生並經過死的那一位。如今在復活裏，</w:t>
      </w:r>
      <w:r w:rsidRPr="0047037A">
        <w:rPr>
          <w:rFonts w:ascii="PMingLiU" w:eastAsia="PMingLiU" w:hAnsi="PMingLiU" w:cs="PMingLiU" w:hint="eastAsia"/>
          <w:color w:val="000000"/>
          <w:sz w:val="43"/>
          <w:szCs w:val="43"/>
          <w:lang w:eastAsia="de-CH"/>
        </w:rPr>
        <w:t>祂是得勝、勝利並超越的</w:t>
      </w:r>
      <w:r w:rsidRPr="0047037A">
        <w:rPr>
          <w:rFonts w:ascii="MS Mincho" w:eastAsia="MS Mincho" w:hAnsi="MS Mincho" w:cs="MS Mincho"/>
          <w:color w:val="000000"/>
          <w:sz w:val="43"/>
          <w:szCs w:val="43"/>
          <w:lang w:eastAsia="de-CH"/>
        </w:rPr>
        <w:t>。</w:t>
      </w:r>
    </w:p>
    <w:p w14:paraId="06F380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我們需要主擴大我們讀經的視野。</w:t>
      </w:r>
      <w:r w:rsidRPr="0047037A">
        <w:rPr>
          <w:rFonts w:ascii="MS Gothic" w:eastAsia="MS Gothic" w:hAnsi="MS Gothic" w:cs="MS Gothic" w:hint="eastAsia"/>
          <w:color w:val="000000"/>
          <w:sz w:val="43"/>
          <w:szCs w:val="43"/>
          <w:lang w:eastAsia="de-CH"/>
        </w:rPr>
        <w:t>倘若我們有寬廣的視野，我們會看見藉著道成肉身，永遠的神經過了這門，帶</w:t>
      </w:r>
      <w:r w:rsidRPr="0047037A">
        <w:rPr>
          <w:rFonts w:ascii="PMingLiU" w:eastAsia="PMingLiU" w:hAnsi="PMingLiU" w:cs="PMingLiU" w:hint="eastAsia"/>
          <w:color w:val="000000"/>
          <w:sz w:val="43"/>
          <w:szCs w:val="43"/>
          <w:lang w:eastAsia="de-CH"/>
        </w:rPr>
        <w:t>祂接觸許多艱難、困苦和人類生活的壓力，這是祂在永遠裏所沒有遭受的事。但作為道成肉身者，祂經歷了這些痛苦，最後，甚至進入死亡。基督的復活不單是祂從墳墓裏出來的結果；它也是三十三年半為人生活及其困苦和艱難的結果。沒有一樣困苦、艱難或消極的環境能勝過祂或壓制住祂</w:t>
      </w:r>
      <w:r w:rsidRPr="0047037A">
        <w:rPr>
          <w:rFonts w:ascii="MS Mincho" w:eastAsia="MS Mincho" w:hAnsi="MS Mincho" w:cs="MS Mincho" w:hint="eastAsia"/>
          <w:color w:val="000000"/>
          <w:sz w:val="43"/>
          <w:szCs w:val="43"/>
          <w:lang w:eastAsia="de-CH"/>
        </w:rPr>
        <w:t>。反之，</w:t>
      </w:r>
      <w:r w:rsidRPr="0047037A">
        <w:rPr>
          <w:rFonts w:ascii="PMingLiU" w:eastAsia="PMingLiU" w:hAnsi="PMingLiU" w:cs="PMingLiU" w:hint="eastAsia"/>
          <w:color w:val="000000"/>
          <w:sz w:val="43"/>
          <w:szCs w:val="43"/>
          <w:lang w:eastAsia="de-CH"/>
        </w:rPr>
        <w:t>祂經過了這一切的事並且征服它們。祂征服了每一件消極的事物</w:t>
      </w:r>
      <w:r w:rsidRPr="0047037A">
        <w:rPr>
          <w:rFonts w:ascii="PMingLiU" w:eastAsia="PMingLiU" w:hAnsi="PMingLiU" w:cs="PMingLiU" w:hint="eastAsia"/>
          <w:color w:val="000000"/>
          <w:sz w:val="43"/>
          <w:szCs w:val="43"/>
          <w:lang w:eastAsia="de-CH"/>
        </w:rPr>
        <w:lastRenderedPageBreak/>
        <w:t>，包括死亡、陰間和墳墓。這就是在基督裏作為復活的神</w:t>
      </w:r>
      <w:r w:rsidRPr="0047037A">
        <w:rPr>
          <w:rFonts w:ascii="MS Mincho" w:eastAsia="MS Mincho" w:hAnsi="MS Mincho" w:cs="MS Mincho"/>
          <w:color w:val="000000"/>
          <w:sz w:val="43"/>
          <w:szCs w:val="43"/>
          <w:lang w:eastAsia="de-CH"/>
        </w:rPr>
        <w:t>。</w:t>
      </w:r>
    </w:p>
    <w:p w14:paraId="4685B2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因著生命的水在復活裏，它是得勝且勝利的。它超越過</w:t>
      </w:r>
      <w:r w:rsidRPr="0047037A">
        <w:rPr>
          <w:rFonts w:ascii="MS Gothic" w:eastAsia="MS Gothic" w:hAnsi="MS Gothic" w:cs="MS Gothic" w:hint="eastAsia"/>
          <w:color w:val="000000"/>
          <w:sz w:val="43"/>
          <w:szCs w:val="43"/>
          <w:lang w:eastAsia="de-CH"/>
        </w:rPr>
        <w:t>每一件消極的事物。當我們喝這水時，我們就成了在復活裏並屬於復活的百姓</w:t>
      </w:r>
      <w:r w:rsidRPr="0047037A">
        <w:rPr>
          <w:rFonts w:ascii="MS Mincho" w:eastAsia="MS Mincho" w:hAnsi="MS Mincho" w:cs="MS Mincho"/>
          <w:color w:val="000000"/>
          <w:sz w:val="43"/>
          <w:szCs w:val="43"/>
          <w:lang w:eastAsia="de-CH"/>
        </w:rPr>
        <w:t>。</w:t>
      </w:r>
    </w:p>
    <w:p w14:paraId="120C38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現在讓我們來看聖經中所描繪的三幅圖畫：被</w:t>
      </w:r>
      <w:r w:rsidRPr="0047037A">
        <w:rPr>
          <w:rFonts w:ascii="MS Gothic" w:eastAsia="MS Gothic" w:hAnsi="MS Gothic" w:cs="MS Gothic" w:hint="eastAsia"/>
          <w:color w:val="000000"/>
          <w:sz w:val="43"/>
          <w:szCs w:val="43"/>
          <w:lang w:eastAsia="de-CH"/>
        </w:rPr>
        <w:t>擊打的磐石以及從磐石流出的水，十字架上的基督以及從</w:t>
      </w:r>
      <w:r w:rsidRPr="0047037A">
        <w:rPr>
          <w:rFonts w:ascii="PMingLiU" w:eastAsia="PMingLiU" w:hAnsi="PMingLiU" w:cs="PMingLiU" w:hint="eastAsia"/>
          <w:color w:val="000000"/>
          <w:sz w:val="43"/>
          <w:szCs w:val="43"/>
          <w:lang w:eastAsia="de-CH"/>
        </w:rPr>
        <w:t>祂被扎的肋旁流出的血和水，還有寶座上的神，以及從寶座流出生命水的河。這些圖畫不是表明三種不同的水，一種是從磐石流出來，另一種是從耶穌的身體流出來，還有一種是從神的寶座流出來。不，這些圖</w:t>
      </w:r>
      <w:r w:rsidRPr="0047037A">
        <w:rPr>
          <w:rFonts w:ascii="MS Mincho" w:eastAsia="MS Mincho" w:hAnsi="MS Mincho" w:cs="MS Mincho" w:hint="eastAsia"/>
          <w:color w:val="000000"/>
          <w:sz w:val="43"/>
          <w:szCs w:val="43"/>
          <w:lang w:eastAsia="de-CH"/>
        </w:rPr>
        <w:t>畫中的水指的是一種水。那麼為甚麼神的話分別描繪磐石、耶</w:t>
      </w:r>
      <w:r w:rsidRPr="0047037A">
        <w:rPr>
          <w:rFonts w:ascii="MS Gothic" w:eastAsia="MS Gothic" w:hAnsi="MS Gothic" w:cs="MS Gothic" w:hint="eastAsia"/>
          <w:color w:val="000000"/>
          <w:sz w:val="43"/>
          <w:szCs w:val="43"/>
          <w:lang w:eastAsia="de-CH"/>
        </w:rPr>
        <w:t>穌的身體和寶座呢？再者，甚麼是湧流之水的源頭呢？是磐石，是耶穌肉身的身體，還是寶座呢？根據</w:t>
      </w:r>
      <w:r w:rsidRPr="0047037A">
        <w:rPr>
          <w:rFonts w:ascii="PMingLiU" w:eastAsia="PMingLiU" w:hAnsi="PMingLiU" w:cs="PMingLiU" w:hint="eastAsia"/>
          <w:color w:val="000000"/>
          <w:sz w:val="43"/>
          <w:szCs w:val="43"/>
          <w:lang w:eastAsia="de-CH"/>
        </w:rPr>
        <w:t>啟示錄二十二章一節，活水的源頭乃是神的寶座。這節啟示出生命水的河從寶座流出來</w:t>
      </w:r>
      <w:r w:rsidRPr="0047037A">
        <w:rPr>
          <w:rFonts w:ascii="MS Mincho" w:eastAsia="MS Mincho" w:hAnsi="MS Mincho" w:cs="MS Mincho"/>
          <w:color w:val="000000"/>
          <w:sz w:val="43"/>
          <w:szCs w:val="43"/>
          <w:lang w:eastAsia="de-CH"/>
        </w:rPr>
        <w:t>。</w:t>
      </w:r>
    </w:p>
    <w:p w14:paraId="79F26E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神的寶座與湧流的活水，早在耶</w:t>
      </w:r>
      <w:r w:rsidRPr="0047037A">
        <w:rPr>
          <w:rFonts w:ascii="MS Gothic" w:eastAsia="MS Gothic" w:hAnsi="MS Gothic" w:cs="MS Gothic" w:hint="eastAsia"/>
          <w:color w:val="000000"/>
          <w:sz w:val="43"/>
          <w:szCs w:val="43"/>
          <w:lang w:eastAsia="de-CH"/>
        </w:rPr>
        <w:t>穌被釘十字架和磐石被擊打以前就已經存在了。流自寶座的活水在基督受死以前，而不是在基督的死之後就開始湧流了。依照聖經的順序，第一是磐石，第二是耶穌肉身的身體，第三是寶座。但實際上寶座在先。活水是從寶座開始湧流的。在磐石被擊打</w:t>
      </w:r>
      <w:r w:rsidRPr="0047037A">
        <w:rPr>
          <w:rFonts w:ascii="MS Gothic" w:eastAsia="MS Gothic" w:hAnsi="MS Gothic" w:cs="MS Gothic" w:hint="eastAsia"/>
          <w:color w:val="000000"/>
          <w:sz w:val="43"/>
          <w:szCs w:val="43"/>
          <w:lang w:eastAsia="de-CH"/>
        </w:rPr>
        <w:lastRenderedPageBreak/>
        <w:t>、基督被釘十字架以前，活水已經從寶座流</w:t>
      </w:r>
      <w:r w:rsidRPr="0047037A">
        <w:rPr>
          <w:rFonts w:ascii="MS Mincho" w:eastAsia="MS Mincho" w:hAnsi="MS Mincho" w:cs="MS Mincho" w:hint="eastAsia"/>
          <w:color w:val="000000"/>
          <w:sz w:val="43"/>
          <w:szCs w:val="43"/>
          <w:lang w:eastAsia="de-CH"/>
        </w:rPr>
        <w:t>出來了。不要認為</w:t>
      </w:r>
      <w:r w:rsidRPr="0047037A">
        <w:rPr>
          <w:rFonts w:ascii="PMingLiU" w:eastAsia="PMingLiU" w:hAnsi="PMingLiU" w:cs="PMingLiU" w:hint="eastAsia"/>
          <w:color w:val="000000"/>
          <w:sz w:val="43"/>
          <w:szCs w:val="43"/>
          <w:lang w:eastAsia="de-CH"/>
        </w:rPr>
        <w:t>啟示錄二十二章一節只描寫出埃及記十七章和約翰十九章以後的事。這是永世之事的圖畫，它包含了整本聖經。這表明活水的湧流乃是在基督道成肉身以前。然而，道成肉身是活水進一步的湧流。神從祂的寶座流到馬槽裏，也流進一個木匠的家裏。三十三年半以後，神流經十字架，然後繼續流到復活裏</w:t>
      </w:r>
      <w:r w:rsidRPr="0047037A">
        <w:rPr>
          <w:rFonts w:ascii="MS Mincho" w:eastAsia="MS Mincho" w:hAnsi="MS Mincho" w:cs="MS Mincho"/>
          <w:color w:val="000000"/>
          <w:sz w:val="43"/>
          <w:szCs w:val="43"/>
          <w:lang w:eastAsia="de-CH"/>
        </w:rPr>
        <w:t>。</w:t>
      </w:r>
    </w:p>
    <w:p w14:paraId="647DF1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聖經述</w:t>
      </w:r>
      <w:r w:rsidRPr="0047037A">
        <w:rPr>
          <w:rFonts w:ascii="Batang" w:eastAsia="Batang" w:hAnsi="Batang" w:cs="Batang" w:hint="eastAsia"/>
          <w:color w:val="000000"/>
          <w:sz w:val="43"/>
          <w:szCs w:val="43"/>
          <w:lang w:eastAsia="de-CH"/>
        </w:rPr>
        <w:t>說神湧流的故事。歷代以來，神一直湧流，今天</w:t>
      </w:r>
      <w:r w:rsidRPr="0047037A">
        <w:rPr>
          <w:rFonts w:ascii="PMingLiU" w:eastAsia="PMingLiU" w:hAnsi="PMingLiU" w:cs="PMingLiU" w:hint="eastAsia"/>
          <w:color w:val="000000"/>
          <w:sz w:val="43"/>
          <w:szCs w:val="43"/>
          <w:lang w:eastAsia="de-CH"/>
        </w:rPr>
        <w:t>祂仍在湧流。在祂的湧流裏，祂經過道成肉身、為人生活和受死，然後祂進到復活裏。如今在復活裏祂是活水給我們喝。所以，今天我們所享受的生命水乃是在復活裏</w:t>
      </w:r>
      <w:r w:rsidRPr="0047037A">
        <w:rPr>
          <w:rFonts w:ascii="MS Mincho" w:eastAsia="MS Mincho" w:hAnsi="MS Mincho" w:cs="MS Mincho"/>
          <w:color w:val="000000"/>
          <w:sz w:val="43"/>
          <w:szCs w:val="43"/>
          <w:lang w:eastAsia="de-CH"/>
        </w:rPr>
        <w:t>。</w:t>
      </w:r>
    </w:p>
    <w:p w14:paraId="4EB285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活水有許多成分、許多要素。</w:t>
      </w:r>
      <w:r w:rsidRPr="0047037A">
        <w:rPr>
          <w:rFonts w:ascii="MS Gothic" w:eastAsia="MS Gothic" w:hAnsi="MS Gothic" w:cs="MS Gothic" w:hint="eastAsia"/>
          <w:color w:val="000000"/>
          <w:sz w:val="43"/>
          <w:szCs w:val="43"/>
          <w:lang w:eastAsia="de-CH"/>
        </w:rPr>
        <w:t>每</w:t>
      </w:r>
      <w:r w:rsidRPr="0047037A">
        <w:rPr>
          <w:rFonts w:ascii="MS Mincho" w:eastAsia="MS Mincho" w:hAnsi="MS Mincho" w:cs="MS Mincho" w:hint="eastAsia"/>
          <w:color w:val="000000"/>
          <w:sz w:val="43"/>
          <w:szCs w:val="43"/>
          <w:lang w:eastAsia="de-CH"/>
        </w:rPr>
        <w:t>當我們以正確的方式來喝這活水時，它就用水中所有的成分和素質來供應我們。這些成分在我們裏面運行。那些強調所謂五旬節經</w:t>
      </w:r>
      <w:r w:rsidRPr="0047037A">
        <w:rPr>
          <w:rFonts w:ascii="MS Gothic" w:eastAsia="MS Gothic" w:hAnsi="MS Gothic" w:cs="MS Gothic" w:hint="eastAsia"/>
          <w:color w:val="000000"/>
          <w:sz w:val="43"/>
          <w:szCs w:val="43"/>
          <w:lang w:eastAsia="de-CH"/>
        </w:rPr>
        <w:t>歷的人，認為他們</w:t>
      </w:r>
      <w:r w:rsidRPr="0047037A">
        <w:rPr>
          <w:rFonts w:ascii="Batang" w:eastAsia="Batang" w:hAnsi="Batang" w:cs="Batang" w:hint="eastAsia"/>
          <w:color w:val="000000"/>
          <w:sz w:val="43"/>
          <w:szCs w:val="43"/>
          <w:lang w:eastAsia="de-CH"/>
        </w:rPr>
        <w:t>說方言的時候是在喝大量的水。事實上，</w:t>
      </w:r>
      <w:r w:rsidRPr="0047037A">
        <w:rPr>
          <w:rFonts w:ascii="MS Mincho" w:eastAsia="MS Mincho" w:hAnsi="MS Mincho" w:cs="MS Mincho" w:hint="eastAsia"/>
          <w:color w:val="000000"/>
          <w:sz w:val="43"/>
          <w:szCs w:val="43"/>
          <w:lang w:eastAsia="de-CH"/>
        </w:rPr>
        <w:t>即使有的話，他們得著的生命供應也很少。然而，在我們的經</w:t>
      </w:r>
      <w:r w:rsidRPr="0047037A">
        <w:rPr>
          <w:rFonts w:ascii="MS Gothic" w:eastAsia="MS Gothic" w:hAnsi="MS Gothic" w:cs="MS Gothic" w:hint="eastAsia"/>
          <w:color w:val="000000"/>
          <w:sz w:val="43"/>
          <w:szCs w:val="43"/>
          <w:lang w:eastAsia="de-CH"/>
        </w:rPr>
        <w:t>歷中，我們享受這湧流的水帶著它所有的成分在裏面的運行。在我們裏面湧流的水不是沒有道成肉身的成分；它是包含道成肉身、為人生活和死亡的水，就是在復活裏生命的水。沒有甚麼能勝過</w:t>
      </w:r>
      <w:r w:rsidRPr="0047037A">
        <w:rPr>
          <w:rFonts w:ascii="MS Gothic" w:eastAsia="MS Gothic" w:hAnsi="MS Gothic" w:cs="MS Gothic" w:hint="eastAsia"/>
          <w:color w:val="000000"/>
          <w:sz w:val="43"/>
          <w:szCs w:val="43"/>
          <w:lang w:eastAsia="de-CH"/>
        </w:rPr>
        <w:lastRenderedPageBreak/>
        <w:t>這水，也沒有甚麼能征服這水，因為它是復活，它也是生命</w:t>
      </w:r>
      <w:r w:rsidRPr="0047037A">
        <w:rPr>
          <w:rFonts w:ascii="MS Mincho" w:eastAsia="MS Mincho" w:hAnsi="MS Mincho" w:cs="MS Mincho"/>
          <w:color w:val="000000"/>
          <w:sz w:val="43"/>
          <w:szCs w:val="43"/>
          <w:lang w:eastAsia="de-CH"/>
        </w:rPr>
        <w:t>。</w:t>
      </w:r>
    </w:p>
    <w:p w14:paraId="31C460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在本篇信息中，我有負擔指出生命的水乃是在復活裏。實際上，水的本身就是復活。這意思是</w:t>
      </w:r>
      <w:r w:rsidRPr="0047037A">
        <w:rPr>
          <w:rFonts w:ascii="Batang" w:eastAsia="Batang" w:hAnsi="Batang" w:cs="Batang" w:hint="eastAsia"/>
          <w:color w:val="000000"/>
          <w:sz w:val="43"/>
          <w:szCs w:val="43"/>
          <w:lang w:eastAsia="de-CH"/>
        </w:rPr>
        <w:t>說，湧流的水所表徵的那靈乃是復活。復活就是三而一的神，父是源頭，子基督是河道，那靈是水流。今天我們正在喝復活裏的活水。這水經過了道成肉身、</w:t>
      </w:r>
      <w:r w:rsidRPr="0047037A">
        <w:rPr>
          <w:rFonts w:ascii="MS Mincho" w:eastAsia="MS Mincho" w:hAnsi="MS Mincho" w:cs="MS Mincho" w:hint="eastAsia"/>
          <w:color w:val="000000"/>
          <w:sz w:val="43"/>
          <w:szCs w:val="43"/>
          <w:lang w:eastAsia="de-CH"/>
        </w:rPr>
        <w:t>為人生活和受死。因為這水在復活裏，我們愈喝它，我們就愈從天然的光景中出來，並且勝過困苦和艱難。這活水拯救我們</w:t>
      </w:r>
      <w:r w:rsidRPr="0047037A">
        <w:rPr>
          <w:rFonts w:ascii="Batang" w:eastAsia="Batang" w:hAnsi="Batang" w:cs="Batang" w:hint="eastAsia"/>
          <w:color w:val="000000"/>
          <w:sz w:val="43"/>
          <w:szCs w:val="43"/>
          <w:lang w:eastAsia="de-CH"/>
        </w:rPr>
        <w:t>脫離世界和一切消極的事物。因</w:t>
      </w:r>
      <w:r w:rsidRPr="0047037A">
        <w:rPr>
          <w:rFonts w:ascii="MS Mincho" w:eastAsia="MS Mincho" w:hAnsi="MS Mincho" w:cs="MS Mincho" w:hint="eastAsia"/>
          <w:color w:val="000000"/>
          <w:sz w:val="43"/>
          <w:szCs w:val="43"/>
          <w:lang w:eastAsia="de-CH"/>
        </w:rPr>
        <w:t>為生命水就是復活，藉著有分於它，我們便享受復活</w:t>
      </w:r>
      <w:r w:rsidRPr="0047037A">
        <w:rPr>
          <w:rFonts w:ascii="MS Mincho" w:eastAsia="MS Mincho" w:hAnsi="MS Mincho" w:cs="MS Mincho"/>
          <w:color w:val="000000"/>
          <w:sz w:val="43"/>
          <w:szCs w:val="43"/>
          <w:lang w:eastAsia="de-CH"/>
        </w:rPr>
        <w:t>。</w:t>
      </w:r>
    </w:p>
    <w:p w14:paraId="55C30D1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生命水就是三而一的神流出來作我們的生</w:t>
      </w:r>
      <w:r w:rsidRPr="0047037A">
        <w:rPr>
          <w:rFonts w:ascii="MS Mincho" w:eastAsia="MS Mincho" w:hAnsi="MS Mincho" w:cs="MS Mincho"/>
          <w:color w:val="E46044"/>
          <w:sz w:val="39"/>
          <w:szCs w:val="39"/>
          <w:lang w:eastAsia="de-CH"/>
        </w:rPr>
        <w:t>命</w:t>
      </w:r>
    </w:p>
    <w:p w14:paraId="36DAED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生命水就是三而一的神流出來作我們的生命。</w:t>
      </w:r>
      <w:r w:rsidRPr="0047037A">
        <w:rPr>
          <w:rFonts w:ascii="Batang" w:eastAsia="Batang" w:hAnsi="Batang" w:cs="Batang" w:hint="eastAsia"/>
          <w:color w:val="000000"/>
          <w:sz w:val="43"/>
          <w:szCs w:val="43"/>
          <w:lang w:eastAsia="de-CH"/>
        </w:rPr>
        <w:t>說生命水就是三而一的神，也許會使那些在神學上系統化和</w:t>
      </w:r>
      <w:r w:rsidRPr="0047037A">
        <w:rPr>
          <w:rFonts w:ascii="MS Mincho" w:eastAsia="MS Mincho" w:hAnsi="MS Mincho" w:cs="MS Mincho" w:hint="eastAsia"/>
          <w:color w:val="000000"/>
          <w:sz w:val="43"/>
          <w:szCs w:val="43"/>
          <w:lang w:eastAsia="de-CH"/>
        </w:rPr>
        <w:t>教條化的人大為喫驚。他們會認為這樣的</w:t>
      </w:r>
      <w:r w:rsidRPr="0047037A">
        <w:rPr>
          <w:rFonts w:ascii="Batang" w:eastAsia="Batang" w:hAnsi="Batang" w:cs="Batang" w:hint="eastAsia"/>
          <w:color w:val="000000"/>
          <w:sz w:val="43"/>
          <w:szCs w:val="43"/>
          <w:lang w:eastAsia="de-CH"/>
        </w:rPr>
        <w:t>說法是異端。生命的水從神和羔羊的寶座流出來的事實，說出父神是源頭，子神是河道，而靈神是水流。林後十三章十四節證實這事。在這一節保羅說：『願主耶</w:t>
      </w:r>
      <w:r w:rsidRPr="0047037A">
        <w:rPr>
          <w:rFonts w:ascii="MS Gothic" w:eastAsia="MS Gothic" w:hAnsi="MS Gothic" w:cs="MS Gothic" w:hint="eastAsia"/>
          <w:color w:val="000000"/>
          <w:sz w:val="43"/>
          <w:szCs w:val="43"/>
          <w:lang w:eastAsia="de-CH"/>
        </w:rPr>
        <w:t>穌基督的恩典，神的慈愛，聖靈的交通，與你們眾人同在。』（直譯。）在此我們有父的慈愛、子的恩典，以及聖靈的交通或流出。這就是作為活水的三一神。今天我們</w:t>
      </w:r>
      <w:r w:rsidRPr="0047037A">
        <w:rPr>
          <w:rFonts w:ascii="MS Gothic" w:eastAsia="MS Gothic" w:hAnsi="MS Gothic" w:cs="MS Gothic" w:hint="eastAsia"/>
          <w:color w:val="000000"/>
          <w:sz w:val="43"/>
          <w:szCs w:val="43"/>
          <w:lang w:eastAsia="de-CH"/>
        </w:rPr>
        <w:lastRenderedPageBreak/>
        <w:t>所喝的生命水就是三而一的神流出來作我們的生命</w:t>
      </w:r>
      <w:r w:rsidRPr="0047037A">
        <w:rPr>
          <w:rFonts w:ascii="MS Mincho" w:eastAsia="MS Mincho" w:hAnsi="MS Mincho" w:cs="MS Mincho"/>
          <w:color w:val="000000"/>
          <w:sz w:val="43"/>
          <w:szCs w:val="43"/>
          <w:lang w:eastAsia="de-CH"/>
        </w:rPr>
        <w:t>。</w:t>
      </w:r>
    </w:p>
    <w:p w14:paraId="07D7EF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有人讀到這樣的敘述時會爭辯</w:t>
      </w:r>
      <w:r w:rsidRPr="0047037A">
        <w:rPr>
          <w:rFonts w:ascii="Batang" w:eastAsia="Batang" w:hAnsi="Batang" w:cs="Batang" w:hint="eastAsia"/>
          <w:color w:val="000000"/>
          <w:sz w:val="43"/>
          <w:szCs w:val="43"/>
          <w:lang w:eastAsia="de-CH"/>
        </w:rPr>
        <w:t>說，生命水不是神自已的流出，而是神生命的湧流。那</w:t>
      </w:r>
      <w:r w:rsidRPr="0047037A">
        <w:rPr>
          <w:rFonts w:ascii="MS Mincho" w:eastAsia="MS Mincho" w:hAnsi="MS Mincho" w:cs="MS Mincho" w:hint="eastAsia"/>
          <w:color w:val="000000"/>
          <w:sz w:val="43"/>
          <w:szCs w:val="43"/>
          <w:lang w:eastAsia="de-CH"/>
        </w:rPr>
        <w:t>麼神的生命是甚麼？這個問題我們無法回答得完全，我們也無法恰當地解釋神的生命是甚麼。然而，我們從經</w:t>
      </w:r>
      <w:r w:rsidRPr="0047037A">
        <w:rPr>
          <w:rFonts w:ascii="MS Gothic" w:eastAsia="MS Gothic" w:hAnsi="MS Gothic" w:cs="MS Gothic" w:hint="eastAsia"/>
          <w:color w:val="000000"/>
          <w:sz w:val="43"/>
          <w:szCs w:val="43"/>
          <w:lang w:eastAsia="de-CH"/>
        </w:rPr>
        <w:t>歷知</w:t>
      </w:r>
      <w:r w:rsidRPr="0047037A">
        <w:rPr>
          <w:rFonts w:ascii="MS Mincho" w:eastAsia="MS Mincho" w:hAnsi="MS Mincho" w:cs="MS Mincho" w:hint="eastAsia"/>
          <w:color w:val="000000"/>
          <w:sz w:val="43"/>
          <w:szCs w:val="43"/>
          <w:lang w:eastAsia="de-CH"/>
        </w:rPr>
        <w:t>道，活水就是三而一的神自己</w:t>
      </w:r>
      <w:r w:rsidRPr="0047037A">
        <w:rPr>
          <w:rFonts w:ascii="MS Mincho" w:eastAsia="MS Mincho" w:hAnsi="MS Mincho" w:cs="MS Mincho"/>
          <w:color w:val="000000"/>
          <w:sz w:val="43"/>
          <w:szCs w:val="43"/>
          <w:lang w:eastAsia="de-CH"/>
        </w:rPr>
        <w:t>。</w:t>
      </w:r>
    </w:p>
    <w:p w14:paraId="02173A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不要嘗試以道理的方式去了解三一神。反之，要在經</w:t>
      </w:r>
      <w:r w:rsidRPr="0047037A">
        <w:rPr>
          <w:rFonts w:ascii="MS Gothic" w:eastAsia="MS Gothic" w:hAnsi="MS Gothic" w:cs="MS Gothic" w:hint="eastAsia"/>
          <w:color w:val="000000"/>
          <w:sz w:val="43"/>
          <w:szCs w:val="43"/>
          <w:lang w:eastAsia="de-CH"/>
        </w:rPr>
        <w:t>歷上追求認識三一神。</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一天過一天，我們可以經</w:t>
      </w:r>
      <w:r w:rsidRPr="0047037A">
        <w:rPr>
          <w:rFonts w:ascii="MS Gothic" w:eastAsia="MS Gothic" w:hAnsi="MS Gothic" w:cs="MS Gothic" w:hint="eastAsia"/>
          <w:color w:val="000000"/>
          <w:sz w:val="43"/>
          <w:szCs w:val="43"/>
          <w:lang w:eastAsia="de-CH"/>
        </w:rPr>
        <w:t>歷父、子、靈的流出。我能作見證，我每天對流出的三一神都有美好的享受。離開這流，我就無法忍受一次又一次我所面臨的所有困苦和艱難。為著經歷作我們生命水之三一神的流出，讚美主</w:t>
      </w:r>
      <w:r w:rsidRPr="0047037A">
        <w:rPr>
          <w:rFonts w:ascii="MS Mincho" w:eastAsia="MS Mincho" w:hAnsi="MS Mincho" w:cs="MS Mincho"/>
          <w:color w:val="000000"/>
          <w:sz w:val="43"/>
          <w:szCs w:val="43"/>
          <w:lang w:eastAsia="de-CH"/>
        </w:rPr>
        <w:t>！</w:t>
      </w:r>
    </w:p>
    <w:p w14:paraId="501BEA5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神化身在基督裏臨到</w:t>
      </w:r>
      <w:r w:rsidRPr="0047037A">
        <w:rPr>
          <w:rFonts w:ascii="MS Mincho" w:eastAsia="MS Mincho" w:hAnsi="MS Mincho" w:cs="MS Mincho"/>
          <w:color w:val="E46044"/>
          <w:sz w:val="39"/>
          <w:szCs w:val="39"/>
          <w:lang w:eastAsia="de-CH"/>
        </w:rPr>
        <w:t>人</w:t>
      </w:r>
    </w:p>
    <w:p w14:paraId="59FA7DC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道成肉身住在人中</w:t>
      </w:r>
      <w:r w:rsidRPr="0047037A">
        <w:rPr>
          <w:rFonts w:ascii="MS Mincho" w:eastAsia="MS Mincho" w:hAnsi="MS Mincho" w:cs="MS Mincho"/>
          <w:color w:val="E46044"/>
          <w:sz w:val="39"/>
          <w:szCs w:val="39"/>
          <w:lang w:eastAsia="de-CH"/>
        </w:rPr>
        <w:t>間</w:t>
      </w:r>
    </w:p>
    <w:p w14:paraId="79B808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為要流進我們裏面，神已經化身在基督裏臨到人。（約一</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。）這意思是</w:t>
      </w:r>
      <w:r w:rsidRPr="0047037A">
        <w:rPr>
          <w:rFonts w:ascii="Batang" w:eastAsia="Batang" w:hAnsi="Batang" w:cs="Batang" w:hint="eastAsia"/>
          <w:color w:val="000000"/>
          <w:sz w:val="43"/>
          <w:szCs w:val="43"/>
          <w:lang w:eastAsia="de-CH"/>
        </w:rPr>
        <w:t>說神成</w:t>
      </w:r>
      <w:r w:rsidRPr="0047037A">
        <w:rPr>
          <w:rFonts w:ascii="MS Mincho" w:eastAsia="MS Mincho" w:hAnsi="MS Mincho" w:cs="MS Mincho" w:hint="eastAsia"/>
          <w:color w:val="000000"/>
          <w:sz w:val="43"/>
          <w:szCs w:val="43"/>
          <w:lang w:eastAsia="de-CH"/>
        </w:rPr>
        <w:t>為肉身，為要住在人中間。主耶</w:t>
      </w:r>
      <w:r w:rsidRPr="0047037A">
        <w:rPr>
          <w:rFonts w:ascii="MS Gothic" w:eastAsia="MS Gothic" w:hAnsi="MS Gothic" w:cs="MS Gothic" w:hint="eastAsia"/>
          <w:color w:val="000000"/>
          <w:sz w:val="43"/>
          <w:szCs w:val="43"/>
          <w:lang w:eastAsia="de-CH"/>
        </w:rPr>
        <w:t>穌活在地上三十三年半之久。那人耶穌活在地上的時侯，神住在</w:t>
      </w:r>
      <w:r w:rsidRPr="0047037A">
        <w:rPr>
          <w:rFonts w:ascii="PMingLiU" w:eastAsia="PMingLiU" w:hAnsi="PMingLiU" w:cs="PMingLiU" w:hint="eastAsia"/>
          <w:color w:val="000000"/>
          <w:sz w:val="43"/>
          <w:szCs w:val="43"/>
          <w:lang w:eastAsia="de-CH"/>
        </w:rPr>
        <w:t>祂裏面。這</w:t>
      </w:r>
      <w:r w:rsidRPr="0047037A">
        <w:rPr>
          <w:rFonts w:ascii="MS Mincho" w:eastAsia="MS Mincho" w:hAnsi="MS Mincho" w:cs="MS Mincho" w:hint="eastAsia"/>
          <w:color w:val="000000"/>
          <w:sz w:val="43"/>
          <w:szCs w:val="43"/>
          <w:lang w:eastAsia="de-CH"/>
        </w:rPr>
        <w:t>是一個</w:t>
      </w:r>
      <w:r w:rsidRPr="0047037A">
        <w:rPr>
          <w:rFonts w:ascii="MS Gothic" w:eastAsia="MS Gothic" w:hAnsi="MS Gothic" w:cs="MS Gothic" w:hint="eastAsia"/>
          <w:color w:val="000000"/>
          <w:sz w:val="43"/>
          <w:szCs w:val="43"/>
          <w:lang w:eastAsia="de-CH"/>
        </w:rPr>
        <w:t>歷史的事實</w:t>
      </w:r>
      <w:r w:rsidRPr="0047037A">
        <w:rPr>
          <w:rFonts w:ascii="MS Mincho" w:eastAsia="MS Mincho" w:hAnsi="MS Mincho" w:cs="MS Mincho"/>
          <w:color w:val="000000"/>
          <w:sz w:val="43"/>
          <w:szCs w:val="43"/>
          <w:lang w:eastAsia="de-CH"/>
        </w:rPr>
        <w:t>。</w:t>
      </w:r>
    </w:p>
    <w:p w14:paraId="241E416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釘十字架為著得釋</w:t>
      </w:r>
      <w:r w:rsidRPr="0047037A">
        <w:rPr>
          <w:rFonts w:ascii="MS Mincho" w:eastAsia="MS Mincho" w:hAnsi="MS Mincho" w:cs="MS Mincho"/>
          <w:color w:val="E46044"/>
          <w:sz w:val="39"/>
          <w:szCs w:val="39"/>
          <w:lang w:eastAsia="de-CH"/>
        </w:rPr>
        <w:t>放</w:t>
      </w:r>
    </w:p>
    <w:p w14:paraId="37BFAF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我作孩子的時候，覺得很可惜，主耶</w:t>
      </w:r>
      <w:r w:rsidRPr="0047037A">
        <w:rPr>
          <w:rFonts w:ascii="MS Gothic" w:eastAsia="MS Gothic" w:hAnsi="MS Gothic" w:cs="MS Gothic" w:hint="eastAsia"/>
          <w:color w:val="000000"/>
          <w:sz w:val="43"/>
          <w:szCs w:val="43"/>
          <w:lang w:eastAsia="de-CH"/>
        </w:rPr>
        <w:t>穌竟被釘在十字架上。我對基督釘十字架的領會是照著我天然的觀念。沒有釘十字架，就沒有路使化身在基督裏的神得以釋放出來。藉著道成肉身，神在主耶穌裏面受到侷限和限制。但因著釘十字架，</w:t>
      </w:r>
      <w:r w:rsidRPr="0047037A">
        <w:rPr>
          <w:rFonts w:ascii="PMingLiU" w:eastAsia="PMingLiU" w:hAnsi="PMingLiU" w:cs="PMingLiU" w:hint="eastAsia"/>
          <w:color w:val="000000"/>
          <w:sz w:val="43"/>
          <w:szCs w:val="43"/>
          <w:lang w:eastAsia="de-CH"/>
        </w:rPr>
        <w:t>祂從這個侷限和限制裏得著了釋放。主耶穌曾是獨一的麥粒。倘若祂不落在地裏死了，就仍是一粒，（約十二</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，）並且</w:t>
      </w:r>
      <w:r w:rsidRPr="0047037A">
        <w:rPr>
          <w:rFonts w:ascii="PMingLiU" w:eastAsia="PMingLiU" w:hAnsi="PMingLiU" w:cs="PMingLiU" w:hint="eastAsia"/>
          <w:color w:val="000000"/>
          <w:sz w:val="43"/>
          <w:szCs w:val="43"/>
          <w:lang w:eastAsia="de-CH"/>
        </w:rPr>
        <w:t>祂裏面的所是得不著釋放。但因祂落在地裏死了，祂被釋放出來。這一粒麥子就結出許多子粒來。因著基督釘十字架，神聖的生命、神聖的性情和所有神聖的豐富都釋放</w:t>
      </w:r>
      <w:r w:rsidRPr="0047037A">
        <w:rPr>
          <w:rFonts w:ascii="MS Mincho" w:eastAsia="MS Mincho" w:hAnsi="MS Mincho" w:cs="MS Mincho" w:hint="eastAsia"/>
          <w:color w:val="000000"/>
          <w:sz w:val="43"/>
          <w:szCs w:val="43"/>
          <w:lang w:eastAsia="de-CH"/>
        </w:rPr>
        <w:t>出來了</w:t>
      </w:r>
      <w:r w:rsidRPr="0047037A">
        <w:rPr>
          <w:rFonts w:ascii="MS Mincho" w:eastAsia="MS Mincho" w:hAnsi="MS Mincho" w:cs="MS Mincho"/>
          <w:color w:val="000000"/>
          <w:sz w:val="43"/>
          <w:szCs w:val="43"/>
          <w:lang w:eastAsia="de-CH"/>
        </w:rPr>
        <w:t>。</w:t>
      </w:r>
    </w:p>
    <w:p w14:paraId="4FBEE20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復活成為賜生命的</w:t>
      </w:r>
      <w:r w:rsidRPr="0047037A">
        <w:rPr>
          <w:rFonts w:ascii="MS Mincho" w:eastAsia="MS Mincho" w:hAnsi="MS Mincho" w:cs="MS Mincho"/>
          <w:color w:val="E46044"/>
          <w:sz w:val="39"/>
          <w:szCs w:val="39"/>
          <w:lang w:eastAsia="de-CH"/>
        </w:rPr>
        <w:t>靈</w:t>
      </w:r>
    </w:p>
    <w:p w14:paraId="68F31C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經過道成肉身和釘十字架以後，基督復活成為賜生命的靈。（林前十五</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。）我一次又一次有負擔要指出，基督今天乃是賜生命的靈</w:t>
      </w:r>
      <w:r w:rsidRPr="0047037A">
        <w:rPr>
          <w:rFonts w:ascii="MS Mincho" w:eastAsia="MS Mincho" w:hAnsi="MS Mincho" w:cs="MS Mincho"/>
          <w:color w:val="000000"/>
          <w:sz w:val="43"/>
          <w:szCs w:val="43"/>
          <w:lang w:eastAsia="de-CH"/>
        </w:rPr>
        <w:t>。</w:t>
      </w:r>
    </w:p>
    <w:p w14:paraId="519996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聖經從開始到結束，乃是三一神的</w:t>
      </w:r>
      <w:r w:rsidRPr="0047037A">
        <w:rPr>
          <w:rFonts w:ascii="PMingLiU" w:eastAsia="PMingLiU" w:hAnsi="PMingLiU" w:cs="PMingLiU" w:hint="eastAsia"/>
          <w:color w:val="000000"/>
          <w:sz w:val="43"/>
          <w:szCs w:val="43"/>
          <w:lang w:eastAsia="de-CH"/>
        </w:rPr>
        <w:t>啟示。在創世記一章二十六節，神說到祂自己是『我們』。這是指神格的三一性說的。雖然聖經題到許多事物，但焦點乃是三而一的神經過道成肉身、為人生活、釘十字架和復活，成了包羅萬有賜生命的靈。我從不厭倦宣告這個奇妙的事實。三一神的湧流是無窮無盡的。如果我們從神聖的觀點來讀聖經，我們將要看見聖經啟示的中心點是關乎三</w:t>
      </w:r>
      <w:r w:rsidRPr="0047037A">
        <w:rPr>
          <w:rFonts w:ascii="PMingLiU" w:eastAsia="PMingLiU" w:hAnsi="PMingLiU" w:cs="PMingLiU" w:hint="eastAsia"/>
          <w:color w:val="000000"/>
          <w:sz w:val="43"/>
          <w:szCs w:val="43"/>
          <w:lang w:eastAsia="de-CH"/>
        </w:rPr>
        <w:lastRenderedPageBreak/>
        <w:t>而一的神，以及祂成</w:t>
      </w:r>
      <w:r w:rsidRPr="0047037A">
        <w:rPr>
          <w:rFonts w:ascii="MS Mincho" w:eastAsia="MS Mincho" w:hAnsi="MS Mincho" w:cs="MS Mincho" w:hint="eastAsia"/>
          <w:color w:val="000000"/>
          <w:sz w:val="43"/>
          <w:szCs w:val="43"/>
          <w:lang w:eastAsia="de-CH"/>
        </w:rPr>
        <w:t>為賜生命的靈所經過的種種過程</w:t>
      </w:r>
      <w:r w:rsidRPr="0047037A">
        <w:rPr>
          <w:rFonts w:ascii="MS Mincho" w:eastAsia="MS Mincho" w:hAnsi="MS Mincho" w:cs="MS Mincho"/>
          <w:color w:val="000000"/>
          <w:sz w:val="43"/>
          <w:szCs w:val="43"/>
          <w:lang w:eastAsia="de-CH"/>
        </w:rPr>
        <w:t>。</w:t>
      </w:r>
    </w:p>
    <w:p w14:paraId="0C3DB53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那靈就是生命的</w:t>
      </w:r>
      <w:r w:rsidRPr="0047037A">
        <w:rPr>
          <w:rFonts w:ascii="MS Mincho" w:eastAsia="MS Mincho" w:hAnsi="MS Mincho" w:cs="MS Mincho"/>
          <w:color w:val="E46044"/>
          <w:sz w:val="39"/>
          <w:szCs w:val="39"/>
          <w:lang w:eastAsia="de-CH"/>
        </w:rPr>
        <w:t>水</w:t>
      </w:r>
    </w:p>
    <w:p w14:paraId="365DCE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賜生命的靈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就是生命的水。（約七</w:t>
      </w:r>
      <w:r w:rsidRPr="0047037A">
        <w:rPr>
          <w:rFonts w:ascii="Times New Roman" w:eastAsia="Times New Roman" w:hAnsi="Times New Roman" w:cs="Times New Roman"/>
          <w:color w:val="000000"/>
          <w:sz w:val="43"/>
          <w:szCs w:val="43"/>
          <w:lang w:eastAsia="de-CH"/>
        </w:rPr>
        <w:t>38~39</w:t>
      </w:r>
      <w:r w:rsidRPr="0047037A">
        <w:rPr>
          <w:rFonts w:ascii="MS Mincho" w:eastAsia="MS Mincho" w:hAnsi="MS Mincho" w:cs="MS Mincho" w:hint="eastAsia"/>
          <w:color w:val="000000"/>
          <w:sz w:val="43"/>
          <w:szCs w:val="43"/>
          <w:lang w:eastAsia="de-CH"/>
        </w:rPr>
        <w:t>。）我們已經指出生命水就是三而一的神。現在我們</w:t>
      </w:r>
      <w:r w:rsidRPr="0047037A">
        <w:rPr>
          <w:rFonts w:ascii="Batang" w:eastAsia="Batang" w:hAnsi="Batang" w:cs="Batang" w:hint="eastAsia"/>
          <w:color w:val="000000"/>
          <w:sz w:val="43"/>
          <w:szCs w:val="43"/>
          <w:lang w:eastAsia="de-CH"/>
        </w:rPr>
        <w:t>說那靈就是生命水。有些人會希奇生命水是那靈還是三而一的神。對聖經中這件事神聖</w:t>
      </w:r>
      <w:r w:rsidRPr="0047037A">
        <w:rPr>
          <w:rFonts w:ascii="PMingLiU" w:eastAsia="PMingLiU" w:hAnsi="PMingLiU" w:cs="PMingLiU" w:hint="eastAsia"/>
          <w:color w:val="000000"/>
          <w:sz w:val="43"/>
          <w:szCs w:val="43"/>
          <w:lang w:eastAsia="de-CH"/>
        </w:rPr>
        <w:t>啟示的正確領會乃是這樣：生命水就是那靈，那靈就是三而一的神，三而一的神就是生命水。聖經中所啟示的帶我們繞一個圓圈。約翰一章一節告訴我們太初有話，話與神同在，話就是神。約翰一章十四節繼續說，話成了肉身。基督在肉身裏就是末後的亞當，成了那靈，而那靈就是話。（弗六</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倘若我們情願在道理上分析這個奇妙的</w:t>
      </w:r>
      <w:r w:rsidRPr="0047037A">
        <w:rPr>
          <w:rFonts w:ascii="PMingLiU" w:eastAsia="PMingLiU" w:hAnsi="PMingLiU" w:cs="PMingLiU" w:hint="eastAsia"/>
          <w:color w:val="000000"/>
          <w:sz w:val="43"/>
          <w:szCs w:val="43"/>
          <w:lang w:eastAsia="de-CH"/>
        </w:rPr>
        <w:t>啟示，並且為它爭辯而不去享受它，我們就要受</w:t>
      </w:r>
      <w:r w:rsidRPr="0047037A">
        <w:rPr>
          <w:rFonts w:ascii="MS Mincho" w:eastAsia="MS Mincho" w:hAnsi="MS Mincho" w:cs="MS Mincho" w:hint="eastAsia"/>
          <w:color w:val="000000"/>
          <w:sz w:val="43"/>
          <w:szCs w:val="43"/>
          <w:lang w:eastAsia="de-CH"/>
        </w:rPr>
        <w:t>虧損。神聖的豐富可供我們來飲用。如果我們有分於它們，我們就要得著滋養和豐當的供應。然而，我們若單單研究它們、分析它們，這分享受和供應就要被奪去</w:t>
      </w:r>
      <w:r w:rsidRPr="0047037A">
        <w:rPr>
          <w:rFonts w:ascii="MS Mincho" w:eastAsia="MS Mincho" w:hAnsi="MS Mincho" w:cs="MS Mincho"/>
          <w:color w:val="000000"/>
          <w:sz w:val="43"/>
          <w:szCs w:val="43"/>
          <w:lang w:eastAsia="de-CH"/>
        </w:rPr>
        <w:t>。</w:t>
      </w:r>
    </w:p>
    <w:p w14:paraId="47C433F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流自寶座上的</w:t>
      </w:r>
      <w:r w:rsidRPr="0047037A">
        <w:rPr>
          <w:rFonts w:ascii="MS Mincho" w:eastAsia="MS Mincho" w:hAnsi="MS Mincho" w:cs="MS Mincho"/>
          <w:color w:val="E46044"/>
          <w:sz w:val="39"/>
          <w:szCs w:val="39"/>
          <w:lang w:eastAsia="de-CH"/>
        </w:rPr>
        <w:t>神</w:t>
      </w:r>
    </w:p>
    <w:p w14:paraId="4D0954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賜生命的靈作為生命的水從寶座上的神那裏流出來。（</w:t>
      </w:r>
      <w:r w:rsidRPr="0047037A">
        <w:rPr>
          <w:rFonts w:ascii="PMingLiU" w:eastAsia="PMingLiU" w:hAnsi="PMingLiU" w:cs="PMingLiU" w:hint="eastAsia"/>
          <w:color w:val="000000"/>
          <w:sz w:val="43"/>
          <w:szCs w:val="43"/>
          <w:lang w:eastAsia="de-CH"/>
        </w:rPr>
        <w:t>啟二二</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。）一方面，坐在寶座上的那一位是神；</w:t>
      </w:r>
      <w:r w:rsidRPr="0047037A">
        <w:rPr>
          <w:rFonts w:ascii="MS Gothic" w:eastAsia="MS Gothic" w:hAnsi="MS Gothic" w:cs="MS Gothic" w:hint="eastAsia"/>
          <w:color w:val="000000"/>
          <w:sz w:val="43"/>
          <w:szCs w:val="43"/>
          <w:lang w:eastAsia="de-CH"/>
        </w:rPr>
        <w:t>另一方面，從寶座流出來的生命水也</w:t>
      </w:r>
      <w:r w:rsidRPr="0047037A">
        <w:rPr>
          <w:rFonts w:ascii="MS Gothic" w:eastAsia="MS Gothic" w:hAnsi="MS Gothic" w:cs="MS Gothic" w:hint="eastAsia"/>
          <w:color w:val="000000"/>
          <w:sz w:val="43"/>
          <w:szCs w:val="43"/>
          <w:lang w:eastAsia="de-CH"/>
        </w:rPr>
        <w:lastRenderedPageBreak/>
        <w:t>是神。從寶座上的神流出的水帶來神的權柄。當我們飲於這水，我們就得著權柄，同時也得著能力。我們被裏面湧流的活水所征服</w:t>
      </w:r>
      <w:r w:rsidRPr="0047037A">
        <w:rPr>
          <w:rFonts w:ascii="MS Mincho" w:eastAsia="MS Mincho" w:hAnsi="MS Mincho" w:cs="MS Mincho"/>
          <w:color w:val="000000"/>
          <w:sz w:val="43"/>
          <w:szCs w:val="43"/>
          <w:lang w:eastAsia="de-CH"/>
        </w:rPr>
        <w:t>。</w:t>
      </w:r>
    </w:p>
    <w:p w14:paraId="7A0CFB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再者，從神寶座流出的活水將神聖生命的豐富傳輸給我們。這是生命樹長在生命水中的事實所表明的。（</w:t>
      </w:r>
      <w:r w:rsidRPr="0047037A">
        <w:rPr>
          <w:rFonts w:ascii="PMingLiU" w:eastAsia="PMingLiU" w:hAnsi="PMingLiU" w:cs="PMingLiU" w:hint="eastAsia"/>
          <w:color w:val="000000"/>
          <w:sz w:val="43"/>
          <w:szCs w:val="43"/>
          <w:lang w:eastAsia="de-CH"/>
        </w:rPr>
        <w:t>啟二二</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。）因著神聖生命的豐富在活水的湧流中輸送，</w:t>
      </w:r>
      <w:r w:rsidRPr="0047037A">
        <w:rPr>
          <w:rFonts w:ascii="MS Gothic" w:eastAsia="MS Gothic" w:hAnsi="MS Gothic" w:cs="MS Gothic" w:hint="eastAsia"/>
          <w:color w:val="000000"/>
          <w:sz w:val="43"/>
          <w:szCs w:val="43"/>
          <w:lang w:eastAsia="de-CH"/>
        </w:rPr>
        <w:t>每當我們喝這水時，就得著這些豐富</w:t>
      </w:r>
      <w:r w:rsidRPr="0047037A">
        <w:rPr>
          <w:rFonts w:ascii="MS Mincho" w:eastAsia="MS Mincho" w:hAnsi="MS Mincho" w:cs="MS Mincho"/>
          <w:color w:val="000000"/>
          <w:sz w:val="43"/>
          <w:szCs w:val="43"/>
          <w:lang w:eastAsia="de-CH"/>
        </w:rPr>
        <w:t>。</w:t>
      </w:r>
    </w:p>
    <w:p w14:paraId="5F19DFD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流經被</w:t>
      </w:r>
      <w:r w:rsidRPr="0047037A">
        <w:rPr>
          <w:rFonts w:ascii="MS Gothic" w:eastAsia="MS Gothic" w:hAnsi="MS Gothic" w:cs="MS Gothic" w:hint="eastAsia"/>
          <w:color w:val="E46044"/>
          <w:sz w:val="39"/>
          <w:szCs w:val="39"/>
          <w:lang w:eastAsia="de-CH"/>
        </w:rPr>
        <w:t>擊打的基</w:t>
      </w:r>
      <w:r w:rsidRPr="0047037A">
        <w:rPr>
          <w:rFonts w:ascii="MS Mincho" w:eastAsia="MS Mincho" w:hAnsi="MS Mincho" w:cs="MS Mincho"/>
          <w:color w:val="E46044"/>
          <w:sz w:val="39"/>
          <w:szCs w:val="39"/>
          <w:lang w:eastAsia="de-CH"/>
        </w:rPr>
        <w:t>督</w:t>
      </w:r>
    </w:p>
    <w:p w14:paraId="7EAD93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那靈流經被</w:t>
      </w:r>
      <w:r w:rsidRPr="0047037A">
        <w:rPr>
          <w:rFonts w:ascii="MS Gothic" w:eastAsia="MS Gothic" w:hAnsi="MS Gothic" w:cs="MS Gothic" w:hint="eastAsia"/>
          <w:color w:val="000000"/>
          <w:sz w:val="43"/>
          <w:szCs w:val="43"/>
          <w:lang w:eastAsia="de-CH"/>
        </w:rPr>
        <w:t>擊打的基督，就是裂開磐石所豫表的基督。（出十七</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，林前十</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。）這流包括基督的人性、為人生活和受死。若非藉著我們裏面活水的湧流，我們就無法嘗到、經</w:t>
      </w:r>
      <w:r w:rsidRPr="0047037A">
        <w:rPr>
          <w:rFonts w:ascii="MS Gothic" w:eastAsia="MS Gothic" w:hAnsi="MS Gothic" w:cs="MS Gothic" w:hint="eastAsia"/>
          <w:color w:val="000000"/>
          <w:sz w:val="43"/>
          <w:szCs w:val="43"/>
          <w:lang w:eastAsia="de-CH"/>
        </w:rPr>
        <w:t>歷或享受主的人性。我們愈喝這水，我們就愈經歷並享受基督的人性、為人生活和受死</w:t>
      </w:r>
      <w:r w:rsidRPr="0047037A">
        <w:rPr>
          <w:rFonts w:ascii="MS Mincho" w:eastAsia="MS Mincho" w:hAnsi="MS Mincho" w:cs="MS Mincho"/>
          <w:color w:val="000000"/>
          <w:sz w:val="43"/>
          <w:szCs w:val="43"/>
          <w:lang w:eastAsia="de-CH"/>
        </w:rPr>
        <w:t>。</w:t>
      </w:r>
    </w:p>
    <w:p w14:paraId="63FD7F4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流在復活</w:t>
      </w:r>
      <w:r w:rsidRPr="0047037A">
        <w:rPr>
          <w:rFonts w:ascii="MS Mincho" w:eastAsia="MS Mincho" w:hAnsi="MS Mincho" w:cs="MS Mincho"/>
          <w:color w:val="E46044"/>
          <w:sz w:val="39"/>
          <w:szCs w:val="39"/>
          <w:lang w:eastAsia="de-CH"/>
        </w:rPr>
        <w:t>裏</w:t>
      </w:r>
    </w:p>
    <w:p w14:paraId="0F08E07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帶著基督復活的能力並</w:t>
      </w:r>
      <w:r w:rsidRPr="0047037A">
        <w:rPr>
          <w:rFonts w:ascii="PMingLiU" w:eastAsia="PMingLiU" w:hAnsi="PMingLiU" w:cs="PMingLiU" w:hint="eastAsia"/>
          <w:color w:val="E46044"/>
          <w:sz w:val="39"/>
          <w:szCs w:val="39"/>
          <w:lang w:eastAsia="de-CH"/>
        </w:rPr>
        <w:t>祂的升天和登寶</w:t>
      </w:r>
      <w:r w:rsidRPr="0047037A">
        <w:rPr>
          <w:rFonts w:ascii="MS Mincho" w:eastAsia="MS Mincho" w:hAnsi="MS Mincho" w:cs="MS Mincho"/>
          <w:color w:val="E46044"/>
          <w:sz w:val="39"/>
          <w:szCs w:val="39"/>
          <w:lang w:eastAsia="de-CH"/>
        </w:rPr>
        <w:t>座</w:t>
      </w:r>
    </w:p>
    <w:p w14:paraId="62984A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那靈作為生命的水在復活裏，帶著基督復活的能力，（腓三</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，）基督的升天和基督的登寶座，包含得榮，作主和作元首在湧流著。雖然很難解釋，但這一切藉著飲於活水都成為我們的經</w:t>
      </w:r>
      <w:r w:rsidRPr="0047037A">
        <w:rPr>
          <w:rFonts w:ascii="MS Gothic" w:eastAsia="MS Gothic" w:hAnsi="MS Gothic" w:cs="MS Gothic" w:hint="eastAsia"/>
          <w:color w:val="000000"/>
          <w:sz w:val="43"/>
          <w:szCs w:val="43"/>
          <w:lang w:eastAsia="de-CH"/>
        </w:rPr>
        <w:t>歷。我們能作見證，我們已嘗過基督的復活、升天和登寶</w:t>
      </w:r>
      <w:r w:rsidRPr="0047037A">
        <w:rPr>
          <w:rFonts w:ascii="MS Mincho" w:eastAsia="MS Mincho" w:hAnsi="MS Mincho" w:cs="MS Mincho" w:hint="eastAsia"/>
          <w:color w:val="000000"/>
          <w:sz w:val="43"/>
          <w:szCs w:val="43"/>
          <w:lang w:eastAsia="de-CH"/>
        </w:rPr>
        <w:t>座</w:t>
      </w:r>
      <w:r w:rsidRPr="0047037A">
        <w:rPr>
          <w:rFonts w:ascii="MS Mincho" w:eastAsia="MS Mincho" w:hAnsi="MS Mincho" w:cs="MS Mincho"/>
          <w:color w:val="000000"/>
          <w:sz w:val="43"/>
          <w:szCs w:val="43"/>
          <w:lang w:eastAsia="de-CH"/>
        </w:rPr>
        <w:t>。</w:t>
      </w:r>
    </w:p>
    <w:p w14:paraId="0768B0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２　為著形成基督的身</w:t>
      </w:r>
      <w:r w:rsidRPr="0047037A">
        <w:rPr>
          <w:rFonts w:ascii="MS Mincho" w:eastAsia="MS Mincho" w:hAnsi="MS Mincho" w:cs="MS Mincho"/>
          <w:color w:val="E46044"/>
          <w:sz w:val="39"/>
          <w:szCs w:val="39"/>
          <w:lang w:eastAsia="de-CH"/>
        </w:rPr>
        <w:t>體</w:t>
      </w:r>
    </w:p>
    <w:p w14:paraId="5657DB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在復活裏生命的水流乃是為著基督身體的形成。（林前十二</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。）因著我們都飲於一位靈，我們能成為一個身體。在復活裏飲於一位靈，使我們成為身體的肢體，並且把我們建造起來成為身體</w:t>
      </w:r>
      <w:r w:rsidRPr="0047037A">
        <w:rPr>
          <w:rFonts w:ascii="MS Mincho" w:eastAsia="MS Mincho" w:hAnsi="MS Mincho" w:cs="MS Mincho"/>
          <w:color w:val="000000"/>
          <w:sz w:val="43"/>
          <w:szCs w:val="43"/>
          <w:lang w:eastAsia="de-CH"/>
        </w:rPr>
        <w:t>。</w:t>
      </w:r>
    </w:p>
    <w:p w14:paraId="038D675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為著豫備基督的新</w:t>
      </w:r>
      <w:r w:rsidRPr="0047037A">
        <w:rPr>
          <w:rFonts w:ascii="MS Mincho" w:eastAsia="MS Mincho" w:hAnsi="MS Mincho" w:cs="MS Mincho"/>
          <w:color w:val="E46044"/>
          <w:sz w:val="39"/>
          <w:szCs w:val="39"/>
          <w:lang w:eastAsia="de-CH"/>
        </w:rPr>
        <w:t>婦</w:t>
      </w:r>
    </w:p>
    <w:p w14:paraId="62C24F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在復活裏活水的湧流也是為著豫備基督的新婦。根據</w:t>
      </w:r>
      <w:r w:rsidRPr="0047037A">
        <w:rPr>
          <w:rFonts w:ascii="PMingLiU" w:eastAsia="PMingLiU" w:hAnsi="PMingLiU" w:cs="PMingLiU" w:hint="eastAsia"/>
          <w:color w:val="000000"/>
          <w:sz w:val="43"/>
          <w:szCs w:val="43"/>
          <w:lang w:eastAsia="de-CH"/>
        </w:rPr>
        <w:t>啟示錄二十二章十七節，那靈和新婦發出來喝生命水的呼召。新婦藉著喝而豫備好，新婦所喝的水就是那靈。藉著飲於那靈，新婦與那靈成為一個。這不該光是道理或教訓，而該是我們在日常生活中所實行的事。倘若我們天天喝活水，基督的身體就要被建造，基督的新婦</w:t>
      </w:r>
      <w:r w:rsidRPr="0047037A">
        <w:rPr>
          <w:rFonts w:ascii="MS Mincho" w:eastAsia="MS Mincho" w:hAnsi="MS Mincho" w:cs="MS Mincho" w:hint="eastAsia"/>
          <w:color w:val="000000"/>
          <w:sz w:val="43"/>
          <w:szCs w:val="43"/>
          <w:lang w:eastAsia="de-CH"/>
        </w:rPr>
        <w:t>也要得以豫備好</w:t>
      </w:r>
      <w:r w:rsidRPr="0047037A">
        <w:rPr>
          <w:rFonts w:ascii="MS Mincho" w:eastAsia="MS Mincho" w:hAnsi="MS Mincho" w:cs="MS Mincho"/>
          <w:color w:val="000000"/>
          <w:sz w:val="43"/>
          <w:szCs w:val="43"/>
          <w:lang w:eastAsia="de-CH"/>
        </w:rPr>
        <w:t>。</w:t>
      </w:r>
    </w:p>
    <w:p w14:paraId="5367DBA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C01E29A">
          <v:rect id="_x0000_i1108" style="width:0;height:1.5pt" o:hralign="center" o:hrstd="t" o:hrnoshade="t" o:hr="t" fillcolor="#257412" stroked="f"/>
        </w:pict>
      </w:r>
    </w:p>
    <w:p w14:paraId="5262DB2E" w14:textId="301BA7D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第四十三篇　喝生命的水（一）</w:t>
      </w:r>
      <w:r w:rsidRPr="0047037A">
        <w:rPr>
          <w:rFonts w:ascii="Times New Roman" w:eastAsia="Times New Roman" w:hAnsi="Times New Roman" w:cs="Times New Roman"/>
          <w:b/>
          <w:bCs/>
          <w:noProof/>
          <w:color w:val="000000"/>
          <w:sz w:val="27"/>
          <w:szCs w:val="27"/>
          <w:lang w:eastAsia="de-CH"/>
        </w:rPr>
        <w:drawing>
          <wp:inline distT="0" distB="0" distL="0" distR="0" wp14:anchorId="4F5F13C6" wp14:editId="5B358AD3">
            <wp:extent cx="281940" cy="281940"/>
            <wp:effectExtent l="0" t="0" r="3810" b="381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57F46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讀經：出埃及記十七章三節上，六節；約翰福音七章三十七至三十九節；四章十節，十四節；哥林多前書十章四節；十二章十三節，三節；</w:t>
      </w:r>
      <w:r w:rsidRPr="0047037A">
        <w:rPr>
          <w:rFonts w:ascii="PMingLiU" w:eastAsia="PMingLiU" w:hAnsi="PMingLiU" w:cs="PMingLiU" w:hint="eastAsia"/>
          <w:color w:val="000000"/>
          <w:sz w:val="43"/>
          <w:szCs w:val="43"/>
          <w:lang w:eastAsia="de-CH"/>
        </w:rPr>
        <w:t>啟示錄二十一章六節；二十二章一至二節，十七節；使徒行傳二章十七節上，二十一節</w:t>
      </w:r>
      <w:r w:rsidRPr="0047037A">
        <w:rPr>
          <w:rFonts w:ascii="MS Mincho" w:eastAsia="MS Mincho" w:hAnsi="MS Mincho" w:cs="MS Mincho"/>
          <w:color w:val="000000"/>
          <w:sz w:val="43"/>
          <w:szCs w:val="43"/>
          <w:lang w:eastAsia="de-CH"/>
        </w:rPr>
        <w:t>。</w:t>
      </w:r>
    </w:p>
    <w:p w14:paraId="6EAF78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聖經中關乎人和神的關係，基本的原則乃是人需要喫喝神。因著喫喝在我們日常生活中非常普通，有名的聖經教師和學者並不十分注重它們。然而，在聖經裏，喫喝是基本且是重要的</w:t>
      </w:r>
      <w:r w:rsidRPr="0047037A">
        <w:rPr>
          <w:rFonts w:ascii="MS Mincho" w:eastAsia="MS Mincho" w:hAnsi="MS Mincho" w:cs="MS Mincho"/>
          <w:color w:val="000000"/>
          <w:sz w:val="43"/>
          <w:szCs w:val="43"/>
          <w:lang w:eastAsia="de-CH"/>
        </w:rPr>
        <w:t>。</w:t>
      </w:r>
    </w:p>
    <w:p w14:paraId="5CBB2C8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創世記、</w:t>
      </w:r>
      <w:r w:rsidRPr="0047037A">
        <w:rPr>
          <w:rFonts w:ascii="PMingLiU" w:eastAsia="PMingLiU" w:hAnsi="PMingLiU" w:cs="PMingLiU" w:hint="eastAsia"/>
          <w:color w:val="E46044"/>
          <w:sz w:val="39"/>
          <w:szCs w:val="39"/>
          <w:lang w:eastAsia="de-CH"/>
        </w:rPr>
        <w:t>啟示錄和約翰福音裏的喫</w:t>
      </w:r>
      <w:r w:rsidRPr="0047037A">
        <w:rPr>
          <w:rFonts w:ascii="MS Mincho" w:eastAsia="MS Mincho" w:hAnsi="MS Mincho" w:cs="MS Mincho"/>
          <w:color w:val="E46044"/>
          <w:sz w:val="39"/>
          <w:szCs w:val="39"/>
          <w:lang w:eastAsia="de-CH"/>
        </w:rPr>
        <w:t>喝</w:t>
      </w:r>
    </w:p>
    <w:p w14:paraId="13A793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在創造人的記載以後，便題到生命樹和一道河『從伊甸流出來，滋潤那園子。』（創二</w:t>
      </w:r>
      <w:r w:rsidRPr="0047037A">
        <w:rPr>
          <w:rFonts w:ascii="Times New Roman" w:eastAsia="Times New Roman" w:hAnsi="Times New Roman" w:cs="Times New Roman"/>
          <w:color w:val="000000"/>
          <w:sz w:val="43"/>
          <w:szCs w:val="43"/>
          <w:lang w:eastAsia="de-CH"/>
        </w:rPr>
        <w:t>9~10</w:t>
      </w:r>
      <w:r w:rsidRPr="0047037A">
        <w:rPr>
          <w:rFonts w:ascii="MS Mincho" w:eastAsia="MS Mincho" w:hAnsi="MS Mincho" w:cs="MS Mincho" w:hint="eastAsia"/>
          <w:color w:val="000000"/>
          <w:sz w:val="43"/>
          <w:szCs w:val="43"/>
          <w:lang w:eastAsia="de-CH"/>
        </w:rPr>
        <w:t>。）生命樹是給人喫的，而湧流的河是給人喝的。因此，聖經一開始，論到神與人之間的關係時，便題到喫喝</w:t>
      </w:r>
      <w:r w:rsidRPr="0047037A">
        <w:rPr>
          <w:rFonts w:ascii="MS Mincho" w:eastAsia="MS Mincho" w:hAnsi="MS Mincho" w:cs="MS Mincho"/>
          <w:color w:val="000000"/>
          <w:sz w:val="43"/>
          <w:szCs w:val="43"/>
          <w:lang w:eastAsia="de-CH"/>
        </w:rPr>
        <w:t>。</w:t>
      </w:r>
    </w:p>
    <w:p w14:paraId="1EC518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在聖經的末了我們也讀到喫喝。</w:t>
      </w:r>
      <w:r w:rsidRPr="0047037A">
        <w:rPr>
          <w:rFonts w:ascii="PMingLiU" w:eastAsia="PMingLiU" w:hAnsi="PMingLiU" w:cs="PMingLiU" w:hint="eastAsia"/>
          <w:color w:val="000000"/>
          <w:sz w:val="43"/>
          <w:szCs w:val="43"/>
          <w:lang w:eastAsia="de-CH"/>
        </w:rPr>
        <w:t>啟示錄二十一章和二十二章，著重地強調喫喝。依據啟示錄二十一章六節，主要將『生命泉的水白白賜給那口渴的人喝。』在二十二章一節我們看見『生命水的河，明亮如水晶，從神和羔羊的寶座流出來』，並且第二節告訴我們『在河這邊與那邊有生命樹』。生命水的河從寶座流出來，而生命樹長在河裏。啟示錄二十二章十四節有一個關乎喫的應許，二十二章十七節有一個關</w:t>
      </w:r>
      <w:r w:rsidRPr="0047037A">
        <w:rPr>
          <w:rFonts w:ascii="MS Mincho" w:eastAsia="MS Mincho" w:hAnsi="MS Mincho" w:cs="MS Mincho" w:hint="eastAsia"/>
          <w:color w:val="000000"/>
          <w:sz w:val="43"/>
          <w:szCs w:val="43"/>
          <w:lang w:eastAsia="de-CH"/>
        </w:rPr>
        <w:t>乎喝的呼召。十四節</w:t>
      </w:r>
      <w:r w:rsidRPr="0047037A">
        <w:rPr>
          <w:rFonts w:ascii="Batang" w:eastAsia="Batang" w:hAnsi="Batang" w:cs="Batang" w:hint="eastAsia"/>
          <w:color w:val="000000"/>
          <w:sz w:val="43"/>
          <w:szCs w:val="43"/>
          <w:lang w:eastAsia="de-CH"/>
        </w:rPr>
        <w:t>說那些洗淨自己衣裳的，可得權柄能到生命樹那裏，而十七節說願意的都可以白白取生命的水喝。十四節有喫生命樹的應許，而十七節有喝生命水的呼召。所以我們可以說，聖經結束在關乎喫喝的話上</w:t>
      </w:r>
      <w:r w:rsidRPr="0047037A">
        <w:rPr>
          <w:rFonts w:ascii="MS Mincho" w:eastAsia="MS Mincho" w:hAnsi="MS Mincho" w:cs="MS Mincho"/>
          <w:color w:val="000000"/>
          <w:sz w:val="43"/>
          <w:szCs w:val="43"/>
          <w:lang w:eastAsia="de-CH"/>
        </w:rPr>
        <w:t>。</w:t>
      </w:r>
    </w:p>
    <w:p w14:paraId="0A5493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在強調基督神性的約翰福音裏也論到喫喝。根據這本福音書，神成為肉身，使我們可以喫喝</w:t>
      </w:r>
      <w:r w:rsidRPr="0047037A">
        <w:rPr>
          <w:rFonts w:ascii="PMingLiU" w:eastAsia="PMingLiU" w:hAnsi="PMingLiU" w:cs="PMingLiU" w:hint="eastAsia"/>
          <w:color w:val="000000"/>
          <w:sz w:val="43"/>
          <w:szCs w:val="43"/>
          <w:lang w:eastAsia="de-CH"/>
        </w:rPr>
        <w:t>祂。第六章論到喫耶穌作屬天的嗎哪、真糧，生命的餅，以及神的糧。在五十七節主耶穌對於喫說了清楚、著重且明確的話：『喫我的人也要因我活著。』第七章繼續說到喝活水。在住棚節的末日，就是節期的最大之日，耶穌站著高聲說：『人若渴了，可以到我這裏</w:t>
      </w:r>
      <w:r w:rsidRPr="0047037A">
        <w:rPr>
          <w:rFonts w:ascii="MS Mincho" w:eastAsia="MS Mincho" w:hAnsi="MS Mincho" w:cs="MS Mincho" w:hint="eastAsia"/>
          <w:color w:val="000000"/>
          <w:sz w:val="43"/>
          <w:szCs w:val="43"/>
          <w:lang w:eastAsia="de-CH"/>
        </w:rPr>
        <w:t>來喝。（</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。）約翰第三章</w:t>
      </w:r>
      <w:r w:rsidRPr="0047037A">
        <w:rPr>
          <w:rFonts w:ascii="Batang" w:eastAsia="Batang" w:hAnsi="Batang" w:cs="Batang" w:hint="eastAsia"/>
          <w:color w:val="000000"/>
          <w:sz w:val="43"/>
          <w:szCs w:val="43"/>
          <w:lang w:eastAsia="de-CH"/>
        </w:rPr>
        <w:t>說到重生，第四章說到喝活水。在這一章裏有一個乾渴的撒瑪利亞婦人來到井旁打水。</w:t>
      </w:r>
      <w:r w:rsidRPr="0047037A">
        <w:rPr>
          <w:rFonts w:ascii="MS Gothic" w:eastAsia="MS Gothic" w:hAnsi="MS Gothic" w:cs="MS Gothic" w:hint="eastAsia"/>
          <w:color w:val="000000"/>
          <w:sz w:val="43"/>
          <w:szCs w:val="43"/>
          <w:lang w:eastAsia="de-CH"/>
        </w:rPr>
        <w:t>她在井邊遇見主耶穌，主耶穌和她談話，並告訴她活水可在</w:t>
      </w:r>
      <w:r w:rsidRPr="0047037A">
        <w:rPr>
          <w:rFonts w:ascii="PMingLiU" w:eastAsia="PMingLiU" w:hAnsi="PMingLiU" w:cs="PMingLiU" w:hint="eastAsia"/>
          <w:color w:val="000000"/>
          <w:sz w:val="43"/>
          <w:szCs w:val="43"/>
          <w:lang w:eastAsia="de-CH"/>
        </w:rPr>
        <w:t>祂裏面找到。時候到了，祂對婦人說：『你若知道神的恩賜，和對你說給我水喝的是誰，你必早求祂，祂也必早給了你活水。』（</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。）然後在十四節</w:t>
      </w:r>
      <w:r w:rsidRPr="0047037A">
        <w:rPr>
          <w:rFonts w:ascii="PMingLiU" w:eastAsia="PMingLiU" w:hAnsi="PMingLiU" w:cs="PMingLiU" w:hint="eastAsia"/>
          <w:color w:val="000000"/>
          <w:sz w:val="43"/>
          <w:szCs w:val="43"/>
          <w:lang w:eastAsia="de-CH"/>
        </w:rPr>
        <w:t>祂說，祂所賜的水要在喝它的人裏頭成為『泉源，直湧到永生。』（</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。）這些關乎活水的話很有分量，並且非常有意義</w:t>
      </w:r>
      <w:r w:rsidRPr="0047037A">
        <w:rPr>
          <w:rFonts w:ascii="MS Mincho" w:eastAsia="MS Mincho" w:hAnsi="MS Mincho" w:cs="MS Mincho"/>
          <w:color w:val="000000"/>
          <w:sz w:val="43"/>
          <w:szCs w:val="43"/>
          <w:lang w:eastAsia="de-CH"/>
        </w:rPr>
        <w:t>。</w:t>
      </w:r>
    </w:p>
    <w:p w14:paraId="69B66BC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神將</w:t>
      </w:r>
      <w:r w:rsidRPr="0047037A">
        <w:rPr>
          <w:rFonts w:ascii="PMingLiU" w:eastAsia="PMingLiU" w:hAnsi="PMingLiU" w:cs="PMingLiU" w:hint="eastAsia"/>
          <w:color w:val="E46044"/>
          <w:sz w:val="39"/>
          <w:szCs w:val="39"/>
          <w:lang w:eastAsia="de-CH"/>
        </w:rPr>
        <w:t>祂自已作到我們裏面的</w:t>
      </w:r>
      <w:r w:rsidRPr="0047037A">
        <w:rPr>
          <w:rFonts w:ascii="MS Mincho" w:eastAsia="MS Mincho" w:hAnsi="MS Mincho" w:cs="MS Mincho"/>
          <w:color w:val="E46044"/>
          <w:sz w:val="39"/>
          <w:szCs w:val="39"/>
          <w:lang w:eastAsia="de-CH"/>
        </w:rPr>
        <w:t>路</w:t>
      </w:r>
    </w:p>
    <w:p w14:paraId="165158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我們不該認為聖經裏所</w:t>
      </w:r>
      <w:r w:rsidRPr="0047037A">
        <w:rPr>
          <w:rFonts w:ascii="Batang" w:eastAsia="Batang" w:hAnsi="Batang" w:cs="Batang" w:hint="eastAsia"/>
          <w:color w:val="000000"/>
          <w:sz w:val="43"/>
          <w:szCs w:val="43"/>
          <w:lang w:eastAsia="de-CH"/>
        </w:rPr>
        <w:t>說的喫喝是件普通的事。反之，這些事非常的重要。我們這些神的選民藉著喫喝把</w:t>
      </w:r>
      <w:r w:rsidRPr="0047037A">
        <w:rPr>
          <w:rFonts w:ascii="PMingLiU" w:eastAsia="PMingLiU" w:hAnsi="PMingLiU" w:cs="PMingLiU" w:hint="eastAsia"/>
          <w:color w:val="000000"/>
          <w:sz w:val="43"/>
          <w:szCs w:val="43"/>
          <w:lang w:eastAsia="de-CH"/>
        </w:rPr>
        <w:t>祂接受到我們裏面來。多年來，我們一再地指出神的心意是要把祂自己作到我們裏面，作我們的生命和一切。但我們仍需要對這事實</w:t>
      </w:r>
      <w:r w:rsidRPr="0047037A">
        <w:rPr>
          <w:rFonts w:ascii="PMingLiU" w:eastAsia="PMingLiU" w:hAnsi="PMingLiU" w:cs="PMingLiU" w:hint="eastAsia"/>
          <w:color w:val="000000"/>
          <w:sz w:val="43"/>
          <w:szCs w:val="43"/>
          <w:lang w:eastAsia="de-CH"/>
        </w:rPr>
        <w:lastRenderedPageBreak/>
        <w:t>有印象：神把祂自己作到我們裏面的路是藉著我們喫祂、喝祂</w:t>
      </w:r>
      <w:r w:rsidRPr="0047037A">
        <w:rPr>
          <w:rFonts w:ascii="MS Mincho" w:eastAsia="MS Mincho" w:hAnsi="MS Mincho" w:cs="MS Mincho"/>
          <w:color w:val="000000"/>
          <w:sz w:val="43"/>
          <w:szCs w:val="43"/>
          <w:lang w:eastAsia="de-CH"/>
        </w:rPr>
        <w:t>。</w:t>
      </w:r>
    </w:p>
    <w:p w14:paraId="49AB01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如何喫主、喝</w:t>
      </w:r>
      <w:r w:rsidRPr="0047037A">
        <w:rPr>
          <w:rFonts w:ascii="MS Mincho" w:eastAsia="MS Mincho" w:hAnsi="MS Mincho" w:cs="MS Mincho"/>
          <w:color w:val="E46044"/>
          <w:sz w:val="39"/>
          <w:szCs w:val="39"/>
          <w:lang w:eastAsia="de-CH"/>
        </w:rPr>
        <w:t>主</w:t>
      </w:r>
    </w:p>
    <w:p w14:paraId="405ACB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三十多年前，我在中國大陸的時候，不像今天這樣清楚地看見喫喝主的亮光。在我早期的職事裏，我傳了許多的福音，時常傳講神作活水滿足我們的題目。我甚至將『永遠永遠不再</w:t>
      </w:r>
      <w:r w:rsidRPr="0047037A">
        <w:rPr>
          <w:rFonts w:ascii="MS Gothic" w:eastAsia="MS Gothic" w:hAnsi="MS Gothic" w:cs="MS Gothic" w:hint="eastAsia"/>
          <w:color w:val="000000"/>
          <w:sz w:val="43"/>
          <w:szCs w:val="43"/>
          <w:lang w:eastAsia="de-CH"/>
        </w:rPr>
        <w:t>渴』那首詩歌從英文繙成中文。我喜愛這首詩歌，深深被它所感動，而且我傳</w:t>
      </w:r>
      <w:r w:rsidRPr="0047037A">
        <w:rPr>
          <w:rFonts w:ascii="MS Mincho" w:eastAsia="MS Mincho" w:hAnsi="MS Mincho" w:cs="MS Mincho" w:hint="eastAsia"/>
          <w:color w:val="000000"/>
          <w:sz w:val="43"/>
          <w:szCs w:val="43"/>
          <w:lang w:eastAsia="de-CH"/>
        </w:rPr>
        <w:t>福音時經常用到它。但儘管我傳講神是活水解人的乾</w:t>
      </w:r>
      <w:r w:rsidRPr="0047037A">
        <w:rPr>
          <w:rFonts w:ascii="MS Gothic" w:eastAsia="MS Gothic" w:hAnsi="MS Gothic" w:cs="MS Gothic" w:hint="eastAsia"/>
          <w:color w:val="000000"/>
          <w:sz w:val="43"/>
          <w:szCs w:val="43"/>
          <w:lang w:eastAsia="de-CH"/>
        </w:rPr>
        <w:t>渴，我自己卻不知道如何來飲這活水。何等可笑，我傳講喝活水，而我自己實際上不知道怎樣來喝！我們基督徒常常作出如此可笑的事。大多數的信徒知道基督是屬天的嗎哪；然而，很少人知道如何來喫</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762FD8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我釋放第一篇喫耶</w:t>
      </w:r>
      <w:r w:rsidRPr="0047037A">
        <w:rPr>
          <w:rFonts w:ascii="MS Gothic" w:eastAsia="MS Gothic" w:hAnsi="MS Gothic" w:cs="MS Gothic" w:hint="eastAsia"/>
          <w:color w:val="000000"/>
          <w:sz w:val="43"/>
          <w:szCs w:val="43"/>
          <w:lang w:eastAsia="de-CH"/>
        </w:rPr>
        <w:t>穌的信息是在一九五八年。在那時以前我不知道喫喝</w:t>
      </w:r>
      <w:r w:rsidRPr="0047037A">
        <w:rPr>
          <w:rFonts w:ascii="PMingLiU" w:eastAsia="PMingLiU" w:hAnsi="PMingLiU" w:cs="PMingLiU" w:hint="eastAsia"/>
          <w:color w:val="000000"/>
          <w:sz w:val="43"/>
          <w:szCs w:val="43"/>
          <w:lang w:eastAsia="de-CH"/>
        </w:rPr>
        <w:t>祂的路。但既在這件事上蒙了主的光照，在一九五八年我就開始傳講我們需要喫耶穌。我就著這個題目釋放了第一篇信息之後，一位在臺灣大學當教授的弟兄過來對我說，講喫耶穌聽起來很粗野。（我所用的中國字意思是喫盡、吞下。）我題醒這位弟</w:t>
      </w:r>
      <w:r w:rsidRPr="0047037A">
        <w:rPr>
          <w:rFonts w:ascii="MS Mincho" w:eastAsia="MS Mincho" w:hAnsi="MS Mincho" w:cs="MS Mincho" w:hint="eastAsia"/>
          <w:color w:val="000000"/>
          <w:sz w:val="43"/>
          <w:szCs w:val="43"/>
          <w:lang w:eastAsia="de-CH"/>
        </w:rPr>
        <w:t>兄，最先講到喫主的人並不是我。我指出約翰六章五十七節，主耶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說喫</w:t>
      </w:r>
      <w:r w:rsidRPr="0047037A">
        <w:rPr>
          <w:rFonts w:ascii="PMingLiU" w:eastAsia="PMingLiU" w:hAnsi="PMingLiU" w:cs="PMingLiU" w:hint="eastAsia"/>
          <w:color w:val="000000"/>
          <w:sz w:val="43"/>
          <w:szCs w:val="43"/>
          <w:lang w:eastAsia="de-CH"/>
        </w:rPr>
        <w:t>祂的人要因祂活著。我告訴他，我</w:t>
      </w:r>
      <w:r w:rsidRPr="0047037A">
        <w:rPr>
          <w:rFonts w:ascii="PMingLiU" w:eastAsia="PMingLiU" w:hAnsi="PMingLiU" w:cs="PMingLiU" w:hint="eastAsia"/>
          <w:color w:val="000000"/>
          <w:sz w:val="43"/>
          <w:szCs w:val="43"/>
          <w:lang w:eastAsia="de-CH"/>
        </w:rPr>
        <w:lastRenderedPageBreak/>
        <w:t>只是跟隨主並重覆祂的話。這位弟兄聽見這話，就不再說甚麼了</w:t>
      </w:r>
      <w:r w:rsidRPr="0047037A">
        <w:rPr>
          <w:rFonts w:ascii="MS Mincho" w:eastAsia="MS Mincho" w:hAnsi="MS Mincho" w:cs="MS Mincho"/>
          <w:color w:val="000000"/>
          <w:sz w:val="43"/>
          <w:szCs w:val="43"/>
          <w:lang w:eastAsia="de-CH"/>
        </w:rPr>
        <w:t>。</w:t>
      </w:r>
    </w:p>
    <w:p w14:paraId="24A3D1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基督徒一直談論喫喝，但幾乎沒有人知道如何來喫、如何來喝。基督徒寫了許多『如何』的書，例如論到如何禱告、如何勝過罪和如何得勝為題目的書。而你知道有那一本書告訴我們如何喫耶穌或如何飲活水麼？但我們已經指出，喫喝耶穌是極其重要的事</w:t>
      </w:r>
      <w:r w:rsidRPr="0047037A">
        <w:rPr>
          <w:rFonts w:ascii="MS Mincho" w:eastAsia="MS Mincho" w:hAnsi="MS Mincho" w:cs="MS Mincho"/>
          <w:color w:val="000000"/>
          <w:sz w:val="43"/>
          <w:szCs w:val="43"/>
          <w:lang w:eastAsia="de-CH"/>
        </w:rPr>
        <w:t>。</w:t>
      </w:r>
    </w:p>
    <w:p w14:paraId="3BB47D5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是事實，</w:t>
      </w:r>
      <w:r w:rsidRPr="0047037A">
        <w:rPr>
          <w:rFonts w:ascii="Times New Roman" w:eastAsia="Times New Roman" w:hAnsi="Times New Roman" w:cs="Times New Roman"/>
          <w:color w:val="E46044"/>
          <w:sz w:val="39"/>
          <w:szCs w:val="39"/>
          <w:lang w:eastAsia="de-CH"/>
        </w:rPr>
        <w:t xml:space="preserve"> </w:t>
      </w:r>
      <w:r w:rsidRPr="0047037A">
        <w:rPr>
          <w:rFonts w:ascii="MS Mincho" w:eastAsia="MS Mincho" w:hAnsi="MS Mincho" w:cs="MS Mincho" w:hint="eastAsia"/>
          <w:color w:val="E46044"/>
          <w:sz w:val="39"/>
          <w:szCs w:val="39"/>
          <w:lang w:eastAsia="de-CH"/>
        </w:rPr>
        <w:t>不是比</w:t>
      </w:r>
      <w:r w:rsidRPr="0047037A">
        <w:rPr>
          <w:rFonts w:ascii="PMingLiU" w:eastAsia="PMingLiU" w:hAnsi="PMingLiU" w:cs="PMingLiU" w:hint="eastAsia"/>
          <w:color w:val="E46044"/>
          <w:sz w:val="39"/>
          <w:szCs w:val="39"/>
          <w:lang w:eastAsia="de-CH"/>
        </w:rPr>
        <w:t>喻或隱</w:t>
      </w:r>
      <w:r w:rsidRPr="0047037A">
        <w:rPr>
          <w:rFonts w:ascii="PMingLiU" w:eastAsia="PMingLiU" w:hAnsi="PMingLiU" w:cs="PMingLiU"/>
          <w:color w:val="E46044"/>
          <w:sz w:val="39"/>
          <w:szCs w:val="39"/>
          <w:lang w:eastAsia="de-CH"/>
        </w:rPr>
        <w:t>喻</w:t>
      </w:r>
    </w:p>
    <w:p w14:paraId="163A35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我年輕的時候，人告訴我</w:t>
      </w:r>
      <w:r w:rsidRPr="0047037A">
        <w:rPr>
          <w:rFonts w:ascii="Batang" w:eastAsia="Batang" w:hAnsi="Batang" w:cs="Batang" w:hint="eastAsia"/>
          <w:color w:val="000000"/>
          <w:sz w:val="43"/>
          <w:szCs w:val="43"/>
          <w:lang w:eastAsia="de-CH"/>
        </w:rPr>
        <w:t>說神的話中論到喫喝主的那段話僅僅是比</w:t>
      </w:r>
      <w:r w:rsidRPr="0047037A">
        <w:rPr>
          <w:rFonts w:ascii="PMingLiU" w:eastAsia="PMingLiU" w:hAnsi="PMingLiU" w:cs="PMingLiU" w:hint="eastAsia"/>
          <w:color w:val="000000"/>
          <w:sz w:val="43"/>
          <w:szCs w:val="43"/>
          <w:lang w:eastAsia="de-CH"/>
        </w:rPr>
        <w:t>喻或隱喻。我受教導說，不能真正喫</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穌，這僅僅是比</w:t>
      </w:r>
      <w:r w:rsidRPr="0047037A">
        <w:rPr>
          <w:rFonts w:ascii="PMingLiU" w:eastAsia="PMingLiU" w:hAnsi="PMingLiU" w:cs="PMingLiU" w:hint="eastAsia"/>
          <w:color w:val="000000"/>
          <w:sz w:val="43"/>
          <w:szCs w:val="43"/>
          <w:lang w:eastAsia="de-CH"/>
        </w:rPr>
        <w:t>喻，隱喻。但最近我思想喫喝主耶穌時，保羅在林前十章四節的話深深摸著我。這裏保羅不是說那磐石是基督的豫表或表徵；他清楚地說那磐石就是基督。在林前十章三節和四節，保羅說到靈食、靈水和靈磐石。我們因著缺乏保羅的勇氣，可能削弱了他宣告的力量，而說那磐石豫表基督。先前我沒有勇氣說從磐石中流出來的水是屬靈的。按我的領會，那水是物質的，不是屬靈的。再者，我不敢說從其中流出水來的磐石是靈磐石。但保羅大膽且率直地說，它是在曠野隨著以色列人的靈磐石。然後他繼續說，那磐石不是基督的豫表，那磐石乃是</w:t>
      </w:r>
      <w:r w:rsidRPr="0047037A">
        <w:rPr>
          <w:rFonts w:ascii="PMingLiU" w:eastAsia="PMingLiU" w:hAnsi="PMingLiU" w:cs="PMingLiU" w:hint="eastAsia"/>
          <w:color w:val="000000"/>
          <w:sz w:val="43"/>
          <w:szCs w:val="43"/>
          <w:lang w:eastAsia="de-CH"/>
        </w:rPr>
        <w:lastRenderedPageBreak/>
        <w:t>基督自己。如果我</w:t>
      </w:r>
      <w:r w:rsidRPr="0047037A">
        <w:rPr>
          <w:rFonts w:ascii="MS Mincho" w:eastAsia="MS Mincho" w:hAnsi="MS Mincho" w:cs="MS Mincho" w:hint="eastAsia"/>
          <w:color w:val="000000"/>
          <w:sz w:val="43"/>
          <w:szCs w:val="43"/>
          <w:lang w:eastAsia="de-CH"/>
        </w:rPr>
        <w:t>們這樣</w:t>
      </w:r>
      <w:r w:rsidRPr="0047037A">
        <w:rPr>
          <w:rFonts w:ascii="Batang" w:eastAsia="Batang" w:hAnsi="Batang" w:cs="Batang" w:hint="eastAsia"/>
          <w:color w:val="000000"/>
          <w:sz w:val="43"/>
          <w:szCs w:val="43"/>
          <w:lang w:eastAsia="de-CH"/>
        </w:rPr>
        <w:t>說，而沒有保羅的話</w:t>
      </w:r>
      <w:r w:rsidRPr="0047037A">
        <w:rPr>
          <w:rFonts w:ascii="MS Mincho" w:eastAsia="MS Mincho" w:hAnsi="MS Mincho" w:cs="MS Mincho" w:hint="eastAsia"/>
          <w:color w:val="000000"/>
          <w:sz w:val="43"/>
          <w:szCs w:val="43"/>
          <w:lang w:eastAsia="de-CH"/>
        </w:rPr>
        <w:t>為依據，我們定規會被定罪為異端</w:t>
      </w:r>
      <w:r w:rsidRPr="0047037A">
        <w:rPr>
          <w:rFonts w:ascii="MS Mincho" w:eastAsia="MS Mincho" w:hAnsi="MS Mincho" w:cs="MS Mincho"/>
          <w:color w:val="000000"/>
          <w:sz w:val="43"/>
          <w:szCs w:val="43"/>
          <w:lang w:eastAsia="de-CH"/>
        </w:rPr>
        <w:t>。</w:t>
      </w:r>
    </w:p>
    <w:p w14:paraId="5213D1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我們不該把喫喝耶</w:t>
      </w:r>
      <w:r w:rsidRPr="0047037A">
        <w:rPr>
          <w:rFonts w:ascii="MS Gothic" w:eastAsia="MS Gothic" w:hAnsi="MS Gothic" w:cs="MS Gothic" w:hint="eastAsia"/>
          <w:color w:val="000000"/>
          <w:sz w:val="43"/>
          <w:szCs w:val="43"/>
          <w:lang w:eastAsia="de-CH"/>
        </w:rPr>
        <w:t>穌當作比</w:t>
      </w:r>
      <w:r w:rsidRPr="0047037A">
        <w:rPr>
          <w:rFonts w:ascii="PMingLiU" w:eastAsia="PMingLiU" w:hAnsi="PMingLiU" w:cs="PMingLiU" w:hint="eastAsia"/>
          <w:color w:val="000000"/>
          <w:sz w:val="43"/>
          <w:szCs w:val="43"/>
          <w:lang w:eastAsia="de-CH"/>
        </w:rPr>
        <w:t>喻或隱喻。我願意很強地宣告，這些是事實。我每天甚至每時喫喝主耶穌。在約翰六章主說，祂從天上降下來作我們的食物。這不是一個比喻或隱喻的說法；它乃是神聖的事實。基督是我們的食物和飲水。在約翰七章三十七至三十八節祂繼續說，渴了的人可以到祂這裏來喝，並且從他腹中要流出活水的江河來。這是屬天的事實</w:t>
      </w:r>
      <w:r w:rsidRPr="0047037A">
        <w:rPr>
          <w:rFonts w:ascii="MS Mincho" w:eastAsia="MS Mincho" w:hAnsi="MS Mincho" w:cs="MS Mincho"/>
          <w:color w:val="000000"/>
          <w:sz w:val="43"/>
          <w:szCs w:val="43"/>
          <w:lang w:eastAsia="de-CH"/>
        </w:rPr>
        <w:t>。</w:t>
      </w:r>
    </w:p>
    <w:p w14:paraId="5D5A12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雖然喫喝在我們的日常生活中很普通，但在聖經中它們卻有重大的意義。我們已經指出，因著我們喫喝</w:t>
      </w:r>
      <w:r w:rsidRPr="0047037A">
        <w:rPr>
          <w:rFonts w:ascii="PMingLiU" w:eastAsia="PMingLiU" w:hAnsi="PMingLiU" w:cs="PMingLiU" w:hint="eastAsia"/>
          <w:color w:val="000000"/>
          <w:sz w:val="43"/>
          <w:szCs w:val="43"/>
          <w:lang w:eastAsia="de-CH"/>
        </w:rPr>
        <w:t>祂，神就把祂自已作到我們裏面。藉著喫喝，我們把主接受到裏面來，並且祂與我們有生機的聯合。當我們喫喝某些成分</w:t>
      </w:r>
      <w:r w:rsidRPr="0047037A">
        <w:rPr>
          <w:rFonts w:ascii="MS Mincho" w:eastAsia="MS Mincho" w:hAnsi="MS Mincho" w:cs="MS Mincho" w:hint="eastAsia"/>
          <w:color w:val="000000"/>
          <w:sz w:val="43"/>
          <w:szCs w:val="43"/>
          <w:lang w:eastAsia="de-CH"/>
        </w:rPr>
        <w:t>時，那些成分就被接受到我們裏面，在本質和實質上與我們合一。比方</w:t>
      </w:r>
      <w:r w:rsidRPr="0047037A">
        <w:rPr>
          <w:rFonts w:ascii="Batang" w:eastAsia="Batang" w:hAnsi="Batang" w:cs="Batang" w:hint="eastAsia"/>
          <w:color w:val="000000"/>
          <w:sz w:val="43"/>
          <w:szCs w:val="43"/>
          <w:lang w:eastAsia="de-CH"/>
        </w:rPr>
        <w:t>說，餐</w:t>
      </w:r>
      <w:r w:rsidRPr="0047037A">
        <w:rPr>
          <w:rFonts w:ascii="MS Gothic" w:eastAsia="MS Gothic" w:hAnsi="MS Gothic" w:cs="MS Gothic" w:hint="eastAsia"/>
          <w:color w:val="000000"/>
          <w:sz w:val="43"/>
          <w:szCs w:val="43"/>
          <w:lang w:eastAsia="de-CH"/>
        </w:rPr>
        <w:t>桌上的肉類和蔬菜如何能與我們合一呢？惟一的路是藉著喫它們。我們喫喝的時候，食物就與我們生機地合一</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，當它被消化並吸收時，它實際上就成為我們全人的一部分，成為我們的纖維和組織。瞭解這件事會</w:t>
      </w:r>
      <w:r w:rsidRPr="0047037A">
        <w:rPr>
          <w:rFonts w:ascii="MS Gothic" w:eastAsia="MS Gothic" w:hAnsi="MS Gothic" w:cs="MS Gothic" w:hint="eastAsia"/>
          <w:color w:val="000000"/>
          <w:sz w:val="43"/>
          <w:szCs w:val="43"/>
          <w:lang w:eastAsia="de-CH"/>
        </w:rPr>
        <w:t>幫助我們看見聖經裏喫喝的重要性。喫喝主有重大的意義。哦，我們何等需要喫</w:t>
      </w:r>
      <w:r w:rsidRPr="0047037A">
        <w:rPr>
          <w:rFonts w:ascii="PMingLiU" w:eastAsia="PMingLiU" w:hAnsi="PMingLiU" w:cs="PMingLiU" w:hint="eastAsia"/>
          <w:color w:val="000000"/>
          <w:sz w:val="43"/>
          <w:szCs w:val="43"/>
          <w:lang w:eastAsia="de-CH"/>
        </w:rPr>
        <w:t>祂並喝祂</w:t>
      </w:r>
      <w:r w:rsidRPr="0047037A">
        <w:rPr>
          <w:rFonts w:ascii="MS Mincho" w:eastAsia="MS Mincho" w:hAnsi="MS Mincho" w:cs="MS Mincho"/>
          <w:color w:val="000000"/>
          <w:sz w:val="43"/>
          <w:szCs w:val="43"/>
          <w:lang w:eastAsia="de-CH"/>
        </w:rPr>
        <w:t>！</w:t>
      </w:r>
    </w:p>
    <w:p w14:paraId="63938F6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五　喝的重</w:t>
      </w:r>
      <w:r w:rsidRPr="0047037A">
        <w:rPr>
          <w:rFonts w:ascii="MS Mincho" w:eastAsia="MS Mincho" w:hAnsi="MS Mincho" w:cs="MS Mincho"/>
          <w:color w:val="E46044"/>
          <w:sz w:val="39"/>
          <w:szCs w:val="39"/>
          <w:lang w:eastAsia="de-CH"/>
        </w:rPr>
        <w:t>要</w:t>
      </w:r>
    </w:p>
    <w:p w14:paraId="2EF1C6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根據聖經的記載，喝比喫更重要。</w:t>
      </w:r>
      <w:r w:rsidRPr="0047037A">
        <w:rPr>
          <w:rFonts w:ascii="PMingLiU" w:eastAsia="PMingLiU" w:hAnsi="PMingLiU" w:cs="PMingLiU" w:hint="eastAsia"/>
          <w:color w:val="000000"/>
          <w:sz w:val="43"/>
          <w:szCs w:val="43"/>
          <w:lang w:eastAsia="de-CH"/>
        </w:rPr>
        <w:t>啟示錄二十二章十七節不是說飢餓的人可以來喫；乃是說口渴的人可以來喝生命的水。這說出在神聖的觀念裏，喝比喫更重要</w:t>
      </w:r>
      <w:r w:rsidRPr="0047037A">
        <w:rPr>
          <w:rFonts w:ascii="MS Mincho" w:eastAsia="MS Mincho" w:hAnsi="MS Mincho" w:cs="MS Mincho"/>
          <w:color w:val="000000"/>
          <w:sz w:val="43"/>
          <w:szCs w:val="43"/>
          <w:lang w:eastAsia="de-CH"/>
        </w:rPr>
        <w:t>。</w:t>
      </w:r>
    </w:p>
    <w:p w14:paraId="0C58F3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創世記二章先題生命樹，然後纔題到河流。但到了聖經末了，</w:t>
      </w:r>
      <w:r w:rsidRPr="0047037A">
        <w:rPr>
          <w:rFonts w:ascii="PMingLiU" w:eastAsia="PMingLiU" w:hAnsi="PMingLiU" w:cs="PMingLiU" w:hint="eastAsia"/>
          <w:color w:val="000000"/>
          <w:sz w:val="43"/>
          <w:szCs w:val="43"/>
          <w:lang w:eastAsia="de-CH"/>
        </w:rPr>
        <w:t>啟示錄二十二章先題到生命水，然後纔題生命樹。根據啟示錄二十二章一和二節，生命樹長在生命水裏是個事實，清楚地說出活水輸送生命樹。這暗示喫包括在喝裏面，並且喝比喫更基本。這也由事實來證明，在我們肉身的生命中，我們不喫比不喝能存活得更久</w:t>
      </w:r>
      <w:r w:rsidRPr="0047037A">
        <w:rPr>
          <w:rFonts w:ascii="MS Mincho" w:eastAsia="MS Mincho" w:hAnsi="MS Mincho" w:cs="MS Mincho"/>
          <w:color w:val="000000"/>
          <w:sz w:val="43"/>
          <w:szCs w:val="43"/>
          <w:lang w:eastAsia="de-CH"/>
        </w:rPr>
        <w:t>。</w:t>
      </w:r>
    </w:p>
    <w:p w14:paraId="4B70BE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按聖經裏的順序，先是</w:t>
      </w:r>
      <w:r w:rsidRPr="0047037A">
        <w:rPr>
          <w:rFonts w:ascii="Batang" w:eastAsia="Batang" w:hAnsi="Batang" w:cs="Batang" w:hint="eastAsia"/>
          <w:color w:val="000000"/>
          <w:sz w:val="43"/>
          <w:szCs w:val="43"/>
          <w:lang w:eastAsia="de-CH"/>
        </w:rPr>
        <w:t>說到食物，然後</w:t>
      </w:r>
      <w:r w:rsidRPr="0047037A">
        <w:rPr>
          <w:rFonts w:ascii="MS Mincho" w:eastAsia="MS Mincho" w:hAnsi="MS Mincho" w:cs="MS Mincho" w:hint="eastAsia"/>
          <w:color w:val="000000"/>
          <w:sz w:val="43"/>
          <w:szCs w:val="43"/>
          <w:lang w:eastAsia="de-CH"/>
        </w:rPr>
        <w:t>纔</w:t>
      </w:r>
      <w:r w:rsidRPr="0047037A">
        <w:rPr>
          <w:rFonts w:ascii="Batang" w:eastAsia="Batang" w:hAnsi="Batang" w:cs="Batang" w:hint="eastAsia"/>
          <w:color w:val="000000"/>
          <w:sz w:val="43"/>
          <w:szCs w:val="43"/>
          <w:lang w:eastAsia="de-CH"/>
        </w:rPr>
        <w:t>說到水。在創世記和出埃及記都是如此。出埃及記十六章說到食物－屬天的</w:t>
      </w:r>
      <w:r w:rsidRPr="0047037A">
        <w:rPr>
          <w:rFonts w:ascii="MS Gothic" w:eastAsia="MS Gothic" w:hAnsi="MS Gothic" w:cs="MS Gothic" w:hint="eastAsia"/>
          <w:color w:val="000000"/>
          <w:sz w:val="43"/>
          <w:szCs w:val="43"/>
          <w:lang w:eastAsia="de-CH"/>
        </w:rPr>
        <w:t>嗎哪，而後十七章繼續</w:t>
      </w:r>
      <w:r w:rsidRPr="0047037A">
        <w:rPr>
          <w:rFonts w:ascii="Batang" w:eastAsia="Batang" w:hAnsi="Batang" w:cs="Batang" w:hint="eastAsia"/>
          <w:color w:val="000000"/>
          <w:sz w:val="43"/>
          <w:szCs w:val="43"/>
          <w:lang w:eastAsia="de-CH"/>
        </w:rPr>
        <w:t>說到從被擊打的磐石流出的水。在</w:t>
      </w:r>
      <w:r w:rsidRPr="0047037A">
        <w:rPr>
          <w:rFonts w:ascii="PMingLiU" w:eastAsia="PMingLiU" w:hAnsi="PMingLiU" w:cs="PMingLiU" w:hint="eastAsia"/>
          <w:color w:val="000000"/>
          <w:sz w:val="43"/>
          <w:szCs w:val="43"/>
          <w:lang w:eastAsia="de-CH"/>
        </w:rPr>
        <w:t>啟示錄的頭幾章也看見同樣的順序。啟示錄二章七節說：『得勝的，我必將神樂園中生命樹的果子賜給</w:t>
      </w:r>
      <w:r w:rsidRPr="0047037A">
        <w:rPr>
          <w:rFonts w:ascii="MS Mincho" w:eastAsia="MS Mincho" w:hAnsi="MS Mincho" w:cs="MS Mincho" w:hint="eastAsia"/>
          <w:color w:val="000000"/>
          <w:sz w:val="43"/>
          <w:szCs w:val="43"/>
          <w:lang w:eastAsia="de-CH"/>
        </w:rPr>
        <w:t>他喫。』生命水直到</w:t>
      </w:r>
      <w:r w:rsidRPr="0047037A">
        <w:rPr>
          <w:rFonts w:ascii="PMingLiU" w:eastAsia="PMingLiU" w:hAnsi="PMingLiU" w:cs="PMingLiU" w:hint="eastAsia"/>
          <w:color w:val="000000"/>
          <w:sz w:val="43"/>
          <w:szCs w:val="43"/>
          <w:lang w:eastAsia="de-CH"/>
        </w:rPr>
        <w:t>啟示錄七章十七節纔題起，那裏告訴我們，寶座中的羔羊『必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領他們到生命水的泉源。』但在</w:t>
      </w:r>
      <w:r w:rsidRPr="0047037A">
        <w:rPr>
          <w:rFonts w:ascii="PMingLiU" w:eastAsia="PMingLiU" w:hAnsi="PMingLiU" w:cs="PMingLiU" w:hint="eastAsia"/>
          <w:color w:val="000000"/>
          <w:sz w:val="43"/>
          <w:szCs w:val="43"/>
          <w:lang w:eastAsia="de-CH"/>
        </w:rPr>
        <w:t>啟示錄末了，次序正好相反。我們都知道，末了的話不論是所說的或是寫的都是決定性，而且結論性的。啟示錄的結語，甚至全本聖</w:t>
      </w:r>
      <w:r w:rsidRPr="0047037A">
        <w:rPr>
          <w:rFonts w:ascii="PMingLiU" w:eastAsia="PMingLiU" w:hAnsi="PMingLiU" w:cs="PMingLiU" w:hint="eastAsia"/>
          <w:color w:val="000000"/>
          <w:sz w:val="43"/>
          <w:szCs w:val="43"/>
          <w:lang w:eastAsia="de-CH"/>
        </w:rPr>
        <w:lastRenderedPageBreak/>
        <w:t>經的結語，乃是把喝擺在喫的前面。神基本思想的啟示不是結束在喫，而是結束在喝上。啟示錄二十二章十七節告訴我們，口渴的人可以來喝。</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一方面，聖經是深奧的；</w:t>
      </w:r>
      <w:r w:rsidRPr="0047037A">
        <w:rPr>
          <w:rFonts w:ascii="MS Gothic" w:eastAsia="MS Gothic" w:hAnsi="MS Gothic" w:cs="MS Gothic" w:hint="eastAsia"/>
          <w:color w:val="000000"/>
          <w:sz w:val="43"/>
          <w:szCs w:val="43"/>
          <w:lang w:eastAsia="de-CH"/>
        </w:rPr>
        <w:t>另一方面，它是實際的。在實行上，聖經結束在喝的呼召上。藉此我們看見喝的重要</w:t>
      </w:r>
      <w:r w:rsidRPr="0047037A">
        <w:rPr>
          <w:rFonts w:ascii="MS Mincho" w:eastAsia="MS Mincho" w:hAnsi="MS Mincho" w:cs="MS Mincho"/>
          <w:color w:val="000000"/>
          <w:sz w:val="43"/>
          <w:szCs w:val="43"/>
          <w:lang w:eastAsia="de-CH"/>
        </w:rPr>
        <w:t>。</w:t>
      </w:r>
    </w:p>
    <w:p w14:paraId="3F5AFE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倘若我們不知道怎樣喝，我們就不能成為正確的基督徒。有些人聽見這樣的</w:t>
      </w:r>
      <w:r w:rsidRPr="0047037A">
        <w:rPr>
          <w:rFonts w:ascii="MS Mincho" w:eastAsia="MS Mincho" w:hAnsi="MS Mincho" w:cs="MS Mincho" w:hint="eastAsia"/>
          <w:color w:val="000000"/>
          <w:sz w:val="43"/>
          <w:szCs w:val="43"/>
          <w:lang w:eastAsia="de-CH"/>
        </w:rPr>
        <w:t>話，他們會希奇所有走在我們前面的信徒，大多數都不曉得喝活水的路。然而，他們很多人的確喝了活水。照樣，生活在幾世紀以前的人不</w:t>
      </w:r>
      <w:r w:rsidRPr="0047037A">
        <w:rPr>
          <w:rFonts w:ascii="MS Gothic" w:eastAsia="MS Gothic" w:hAnsi="MS Gothic" w:cs="MS Gothic" w:hint="eastAsia"/>
          <w:color w:val="000000"/>
          <w:sz w:val="43"/>
          <w:szCs w:val="43"/>
          <w:lang w:eastAsia="de-CH"/>
        </w:rPr>
        <w:t>懂得維他命。但這不是</w:t>
      </w:r>
      <w:r w:rsidRPr="0047037A">
        <w:rPr>
          <w:rFonts w:ascii="Batang" w:eastAsia="Batang" w:hAnsi="Batang" w:cs="Batang" w:hint="eastAsia"/>
          <w:color w:val="000000"/>
          <w:sz w:val="43"/>
          <w:szCs w:val="43"/>
          <w:lang w:eastAsia="de-CH"/>
        </w:rPr>
        <w:t>說，他們沒有吸取維他命到裏面。他們吸取了維他命而不瞭解</w:t>
      </w:r>
      <w:r w:rsidRPr="0047037A">
        <w:rPr>
          <w:rFonts w:ascii="MS Mincho" w:eastAsia="MS Mincho" w:hAnsi="MS Mincho" w:cs="MS Mincho" w:hint="eastAsia"/>
          <w:color w:val="000000"/>
          <w:sz w:val="43"/>
          <w:szCs w:val="43"/>
          <w:lang w:eastAsia="de-CH"/>
        </w:rPr>
        <w:t>它。同樣的原則，許多走在我們前頭的基督徒對於喝活水有許多經</w:t>
      </w:r>
      <w:r w:rsidRPr="0047037A">
        <w:rPr>
          <w:rFonts w:ascii="MS Gothic" w:eastAsia="MS Gothic" w:hAnsi="MS Gothic" w:cs="MS Gothic" w:hint="eastAsia"/>
          <w:color w:val="000000"/>
          <w:sz w:val="43"/>
          <w:szCs w:val="43"/>
          <w:lang w:eastAsia="de-CH"/>
        </w:rPr>
        <w:t>歷。然而，他們不知道怎樣喝卻是事實。他們享受喝水，但他們沒有喝的科學</w:t>
      </w:r>
      <w:r w:rsidRPr="0047037A">
        <w:rPr>
          <w:rFonts w:ascii="MS Mincho" w:eastAsia="MS Mincho" w:hAnsi="MS Mincho" w:cs="MS Mincho"/>
          <w:color w:val="000000"/>
          <w:sz w:val="43"/>
          <w:szCs w:val="43"/>
          <w:lang w:eastAsia="de-CH"/>
        </w:rPr>
        <w:t>。</w:t>
      </w:r>
    </w:p>
    <w:p w14:paraId="20F53A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在本篇和下一篇信息中，我不僅對喝的本身有負擔，對於喝的科學更有負擔。和那些接受維他命而對它們一無所知的人不同，我</w:t>
      </w:r>
      <w:r w:rsidRPr="0047037A">
        <w:rPr>
          <w:rFonts w:ascii="MS Gothic" w:eastAsia="MS Gothic" w:hAnsi="MS Gothic" w:cs="MS Gothic" w:hint="eastAsia"/>
          <w:color w:val="000000"/>
          <w:sz w:val="43"/>
          <w:szCs w:val="43"/>
          <w:lang w:eastAsia="de-CH"/>
        </w:rPr>
        <w:t>每天有目的且有知識地吸取維他命。照樣，我們若有喝的科學，就能有知識且有目的</w:t>
      </w:r>
      <w:r w:rsidRPr="0047037A">
        <w:rPr>
          <w:rFonts w:ascii="MS Mincho" w:eastAsia="MS Mincho" w:hAnsi="MS Mincho" w:cs="MS Mincho" w:hint="eastAsia"/>
          <w:color w:val="000000"/>
          <w:sz w:val="43"/>
          <w:szCs w:val="43"/>
          <w:lang w:eastAsia="de-CH"/>
        </w:rPr>
        <w:t>的喝。我們不單知道怎樣喝，並且也實際的喝活水</w:t>
      </w:r>
      <w:r w:rsidRPr="0047037A">
        <w:rPr>
          <w:rFonts w:ascii="MS Mincho" w:eastAsia="MS Mincho" w:hAnsi="MS Mincho" w:cs="MS Mincho"/>
          <w:color w:val="000000"/>
          <w:sz w:val="43"/>
          <w:szCs w:val="43"/>
          <w:lang w:eastAsia="de-CH"/>
        </w:rPr>
        <w:t>。</w:t>
      </w:r>
    </w:p>
    <w:p w14:paraId="7ACD68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連舊約中作詩的人也有喝的經</w:t>
      </w:r>
      <w:r w:rsidRPr="0047037A">
        <w:rPr>
          <w:rFonts w:ascii="MS Gothic" w:eastAsia="MS Gothic" w:hAnsi="MS Gothic" w:cs="MS Gothic" w:hint="eastAsia"/>
          <w:color w:val="000000"/>
          <w:sz w:val="43"/>
          <w:szCs w:val="43"/>
          <w:lang w:eastAsia="de-CH"/>
        </w:rPr>
        <w:t>歷。詩篇三十六篇八節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你也必叫他們喝你樂河的水。』這</w:t>
      </w:r>
      <w:r w:rsidRPr="0047037A">
        <w:rPr>
          <w:rFonts w:ascii="MS Gothic" w:eastAsia="MS Gothic" w:hAnsi="MS Gothic" w:cs="MS Gothic" w:hint="eastAsia"/>
          <w:color w:val="000000"/>
          <w:sz w:val="43"/>
          <w:szCs w:val="43"/>
          <w:lang w:eastAsia="de-CH"/>
        </w:rPr>
        <w:lastRenderedPageBreak/>
        <w:t>一道河包含許多歡喜、快樂。甚至在主耶穌來以前，舊約的聖徒已經歷到喝的喜樂。及至神在肉身中來到，</w:t>
      </w:r>
      <w:r w:rsidRPr="0047037A">
        <w:rPr>
          <w:rFonts w:ascii="PMingLiU" w:eastAsia="PMingLiU" w:hAnsi="PMingLiU" w:cs="PMingLiU" w:hint="eastAsia"/>
          <w:color w:val="000000"/>
          <w:sz w:val="43"/>
          <w:szCs w:val="43"/>
          <w:lang w:eastAsia="de-CH"/>
        </w:rPr>
        <w:t>祂發出清楚的呼召，到祂這裏來喝。（約七</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。）喝對我們基督徒的生活是很要緊的</w:t>
      </w:r>
      <w:r w:rsidRPr="0047037A">
        <w:rPr>
          <w:rFonts w:ascii="MS Mincho" w:eastAsia="MS Mincho" w:hAnsi="MS Mincho" w:cs="MS Mincho"/>
          <w:color w:val="000000"/>
          <w:sz w:val="43"/>
          <w:szCs w:val="43"/>
          <w:lang w:eastAsia="de-CH"/>
        </w:rPr>
        <w:t>。</w:t>
      </w:r>
    </w:p>
    <w:p w14:paraId="352E67A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完成的職事和修補的職</w:t>
      </w:r>
      <w:r w:rsidRPr="0047037A">
        <w:rPr>
          <w:rFonts w:ascii="MS Mincho" w:eastAsia="MS Mincho" w:hAnsi="MS Mincho" w:cs="MS Mincho"/>
          <w:color w:val="E46044"/>
          <w:sz w:val="39"/>
          <w:szCs w:val="39"/>
          <w:lang w:eastAsia="de-CH"/>
        </w:rPr>
        <w:t>事</w:t>
      </w:r>
    </w:p>
    <w:p w14:paraId="504BC0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新約由許多不同的作者寫成，包括馬太、馬可、路加、約翰、彼得、雅各、猶大和保羅。在歌羅西一章二十五節保羅</w:t>
      </w:r>
      <w:r w:rsidRPr="0047037A">
        <w:rPr>
          <w:rFonts w:ascii="Batang" w:eastAsia="Batang" w:hAnsi="Batang" w:cs="Batang" w:hint="eastAsia"/>
          <w:color w:val="000000"/>
          <w:sz w:val="43"/>
          <w:szCs w:val="43"/>
          <w:lang w:eastAsia="de-CH"/>
        </w:rPr>
        <w:t>說：『我照神</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你們所賜我的職分，作了教會的執事，要把神的話傳得完全。』（直譯。</w:t>
      </w:r>
      <w:r w:rsidRPr="0047037A">
        <w:rPr>
          <w:rFonts w:ascii="MS Mincho" w:eastAsia="MS Mincho" w:hAnsi="MS Mincho" w:cs="MS Mincho" w:hint="eastAsia"/>
          <w:color w:val="000000"/>
          <w:sz w:val="43"/>
          <w:szCs w:val="43"/>
          <w:lang w:eastAsia="de-CH"/>
        </w:rPr>
        <w:t>）保羅受了完成神話語之職分的託付。沒有保羅的著作，聖經中的神聖</w:t>
      </w:r>
      <w:r w:rsidRPr="0047037A">
        <w:rPr>
          <w:rFonts w:ascii="PMingLiU" w:eastAsia="PMingLiU" w:hAnsi="PMingLiU" w:cs="PMingLiU" w:hint="eastAsia"/>
          <w:color w:val="000000"/>
          <w:sz w:val="43"/>
          <w:szCs w:val="43"/>
          <w:lang w:eastAsia="de-CH"/>
        </w:rPr>
        <w:t>啟示就不全備。倘若保羅的著作不包括在聖經裏，聖經就像一個未完成的句子。因此，需要保羅的書信來完成神的話</w:t>
      </w:r>
      <w:r w:rsidRPr="0047037A">
        <w:rPr>
          <w:rFonts w:ascii="MS Mincho" w:eastAsia="MS Mincho" w:hAnsi="MS Mincho" w:cs="MS Mincho"/>
          <w:color w:val="000000"/>
          <w:sz w:val="43"/>
          <w:szCs w:val="43"/>
          <w:lang w:eastAsia="de-CH"/>
        </w:rPr>
        <w:t>。</w:t>
      </w:r>
    </w:p>
    <w:p w14:paraId="051542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約翰的職事是修補的職事。神聖的</w:t>
      </w:r>
      <w:r w:rsidRPr="0047037A">
        <w:rPr>
          <w:rFonts w:ascii="PMingLiU" w:eastAsia="PMingLiU" w:hAnsi="PMingLiU" w:cs="PMingLiU" w:hint="eastAsia"/>
          <w:color w:val="000000"/>
          <w:sz w:val="43"/>
          <w:szCs w:val="43"/>
          <w:lang w:eastAsia="de-CH"/>
        </w:rPr>
        <w:t>啟示藉著保羅完成以後，有相當的破損。約翰進來修補破損之處。聖經結束在保羅完成的職事和約翰修補的職事。正如我們所知，約翰所寫的啟示錄是聖經的最後一卷書</w:t>
      </w:r>
      <w:r w:rsidRPr="0047037A">
        <w:rPr>
          <w:rFonts w:ascii="MS Mincho" w:eastAsia="MS Mincho" w:hAnsi="MS Mincho" w:cs="MS Mincho"/>
          <w:color w:val="000000"/>
          <w:sz w:val="43"/>
          <w:szCs w:val="43"/>
          <w:lang w:eastAsia="de-CH"/>
        </w:rPr>
        <w:t>。</w:t>
      </w:r>
    </w:p>
    <w:p w14:paraId="1BAB6D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在保羅和約翰的職事裏，也就是在完成的職事和修補的職事裏，都大大地強調喫喝的事。保羅在哥林多前書論到喫與喝。在林前三章二節保羅</w:t>
      </w:r>
      <w:r w:rsidRPr="0047037A">
        <w:rPr>
          <w:rFonts w:ascii="MS Mincho" w:eastAsia="MS Mincho" w:hAnsi="MS Mincho" w:cs="MS Mincho" w:hint="eastAsia"/>
          <w:color w:val="000000"/>
          <w:sz w:val="43"/>
          <w:szCs w:val="43"/>
          <w:lang w:eastAsia="de-CH"/>
        </w:rPr>
        <w:lastRenderedPageBreak/>
        <w:t>對哥林多的信徒</w:t>
      </w:r>
      <w:r w:rsidRPr="0047037A">
        <w:rPr>
          <w:rFonts w:ascii="Batang" w:eastAsia="Batang" w:hAnsi="Batang" w:cs="Batang" w:hint="eastAsia"/>
          <w:color w:val="000000"/>
          <w:sz w:val="43"/>
          <w:szCs w:val="43"/>
          <w:lang w:eastAsia="de-CH"/>
        </w:rPr>
        <w:t>說：『我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餧</w:t>
      </w:r>
      <w:r w:rsidRPr="0047037A">
        <w:rPr>
          <w:rFonts w:ascii="MS Gothic" w:eastAsia="MS Gothic" w:hAnsi="MS Gothic" w:cs="MS Gothic" w:hint="eastAsia"/>
          <w:color w:val="000000"/>
          <w:sz w:val="43"/>
          <w:szCs w:val="43"/>
          <w:lang w:eastAsia="de-CH"/>
        </w:rPr>
        <w:t>你們。』這話</w:t>
      </w:r>
      <w:r w:rsidRPr="0047037A">
        <w:rPr>
          <w:rFonts w:ascii="MS Mincho" w:eastAsia="MS Mincho" w:hAnsi="MS Mincho" w:cs="MS Mincho" w:hint="eastAsia"/>
          <w:color w:val="000000"/>
          <w:sz w:val="43"/>
          <w:szCs w:val="43"/>
          <w:lang w:eastAsia="de-CH"/>
        </w:rPr>
        <w:t>隱含喫的意思。然後在林前十二章十三節保羅繼續</w:t>
      </w:r>
      <w:r w:rsidRPr="0047037A">
        <w:rPr>
          <w:rFonts w:ascii="Batang" w:eastAsia="Batang" w:hAnsi="Batang" w:cs="Batang" w:hint="eastAsia"/>
          <w:color w:val="000000"/>
          <w:sz w:val="43"/>
          <w:szCs w:val="43"/>
          <w:lang w:eastAsia="de-CH"/>
        </w:rPr>
        <w:t>說，我們都得以</w:t>
      </w:r>
      <w:r w:rsidRPr="0047037A">
        <w:rPr>
          <w:rFonts w:ascii="MS Mincho" w:eastAsia="MS Mincho" w:hAnsi="MS Mincho" w:cs="MS Mincho" w:hint="eastAsia"/>
          <w:color w:val="000000"/>
          <w:sz w:val="43"/>
          <w:szCs w:val="43"/>
          <w:lang w:eastAsia="de-CH"/>
        </w:rPr>
        <w:t>飲於一位靈。在林前十章三和四節保羅論到喫與喝：『並且都喫了一樣的靈食；也都喝了一樣的靈水；所喝的是出於隨著他們的靈磐石；那磐石就是基督。』保羅將靈食和靈水供應聖徒。他的職事是餧養的職事，且是供應水解除神百姓乾</w:t>
      </w:r>
      <w:r w:rsidRPr="0047037A">
        <w:rPr>
          <w:rFonts w:ascii="MS Gothic" w:eastAsia="MS Gothic" w:hAnsi="MS Gothic" w:cs="MS Gothic" w:hint="eastAsia"/>
          <w:color w:val="000000"/>
          <w:sz w:val="43"/>
          <w:szCs w:val="43"/>
          <w:lang w:eastAsia="de-CH"/>
        </w:rPr>
        <w:t>渴的職事</w:t>
      </w:r>
      <w:r w:rsidRPr="0047037A">
        <w:rPr>
          <w:rFonts w:ascii="MS Mincho" w:eastAsia="MS Mincho" w:hAnsi="MS Mincho" w:cs="MS Mincho"/>
          <w:color w:val="000000"/>
          <w:sz w:val="43"/>
          <w:szCs w:val="43"/>
          <w:lang w:eastAsia="de-CH"/>
        </w:rPr>
        <w:t>。</w:t>
      </w:r>
    </w:p>
    <w:p w14:paraId="1AA0C0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福音最遲寫於保羅末了著作的二十年以後。既然約翰的職事是修補的職事，他的福音也是修補的福音。某些自稱是基督徒卻不相信基督神性的人題出了問題。約翰在他的福音書中，便修補這種由於對基督神性缺乏信心所造成的破損。他的福音書清楚地</w:t>
      </w:r>
      <w:r w:rsidRPr="0047037A">
        <w:rPr>
          <w:rFonts w:ascii="PMingLiU" w:eastAsia="PMingLiU" w:hAnsi="PMingLiU" w:cs="PMingLiU" w:hint="eastAsia"/>
          <w:color w:val="000000"/>
          <w:sz w:val="43"/>
          <w:szCs w:val="43"/>
          <w:lang w:eastAsia="de-CH"/>
        </w:rPr>
        <w:t>啟示基督就</w:t>
      </w:r>
      <w:r w:rsidRPr="0047037A">
        <w:rPr>
          <w:rFonts w:ascii="MS Mincho" w:eastAsia="MS Mincho" w:hAnsi="MS Mincho" w:cs="MS Mincho" w:hint="eastAsia"/>
          <w:color w:val="000000"/>
          <w:sz w:val="43"/>
          <w:szCs w:val="43"/>
          <w:lang w:eastAsia="de-CH"/>
        </w:rPr>
        <w:t>是神。此外，我們已指出，這本強調基督神性的福音書中，也強調喫喝主。我們在</w:t>
      </w:r>
      <w:r w:rsidRPr="0047037A">
        <w:rPr>
          <w:rFonts w:ascii="PMingLiU" w:eastAsia="PMingLiU" w:hAnsi="PMingLiU" w:cs="PMingLiU" w:hint="eastAsia"/>
          <w:color w:val="000000"/>
          <w:sz w:val="43"/>
          <w:szCs w:val="43"/>
          <w:lang w:eastAsia="de-CH"/>
        </w:rPr>
        <w:t>啟示錄也發現有論到喫與喝的事。這明確地說出約翰的職事和保羅的一樣，強調喫喝的重要。不喫不喝，我們無法成為正確的基督徒。我們學知如何飲活水是極其重要的。我們需要注意聖經中所有關乎如何喝主的啟示</w:t>
      </w:r>
      <w:r w:rsidRPr="0047037A">
        <w:rPr>
          <w:rFonts w:ascii="MS Mincho" w:eastAsia="MS Mincho" w:hAnsi="MS Mincho" w:cs="MS Mincho"/>
          <w:color w:val="000000"/>
          <w:sz w:val="43"/>
          <w:szCs w:val="43"/>
          <w:lang w:eastAsia="de-CH"/>
        </w:rPr>
        <w:t>。</w:t>
      </w:r>
    </w:p>
    <w:p w14:paraId="240B4BF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D866701">
          <v:rect id="_x0000_i1110" style="width:0;height:1.5pt" o:hralign="center" o:hrstd="t" o:hrnoshade="t" o:hr="t" fillcolor="#257412" stroked="f"/>
        </w:pict>
      </w:r>
    </w:p>
    <w:p w14:paraId="606EFEC7" w14:textId="37BA7C3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第四十四篇　喝生命的水（二）</w:t>
      </w:r>
      <w:r w:rsidRPr="0047037A">
        <w:rPr>
          <w:rFonts w:ascii="Times New Roman" w:eastAsia="Times New Roman" w:hAnsi="Times New Roman" w:cs="Times New Roman"/>
          <w:b/>
          <w:bCs/>
          <w:noProof/>
          <w:color w:val="000000"/>
          <w:sz w:val="27"/>
          <w:szCs w:val="27"/>
          <w:lang w:eastAsia="de-CH"/>
        </w:rPr>
        <w:drawing>
          <wp:inline distT="0" distB="0" distL="0" distR="0" wp14:anchorId="782A3D31" wp14:editId="47B2F6FF">
            <wp:extent cx="281940" cy="281940"/>
            <wp:effectExtent l="0" t="0" r="3810" b="381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D30F8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讀經：出埃及記十七章三節上，六節；約翰福音七章三十七至三十九節；四章十節，十四節；哥林多前書十章四節；十二章十三節，三節；</w:t>
      </w:r>
      <w:r w:rsidRPr="0047037A">
        <w:rPr>
          <w:rFonts w:ascii="PMingLiU" w:eastAsia="PMingLiU" w:hAnsi="PMingLiU" w:cs="PMingLiU" w:hint="eastAsia"/>
          <w:color w:val="000000"/>
          <w:sz w:val="43"/>
          <w:szCs w:val="43"/>
          <w:lang w:eastAsia="de-CH"/>
        </w:rPr>
        <w:t>啟示錄二十一章六節；二十二章一至二節，十七節；使徒行傳二章十七節上</w:t>
      </w:r>
      <w:r w:rsidRPr="0047037A">
        <w:rPr>
          <w:rFonts w:ascii="MS Mincho" w:eastAsia="MS Mincho" w:hAnsi="MS Mincho" w:cs="MS Mincho" w:hint="eastAsia"/>
          <w:color w:val="000000"/>
          <w:sz w:val="43"/>
          <w:szCs w:val="43"/>
          <w:lang w:eastAsia="de-CH"/>
        </w:rPr>
        <w:t>，二十一節</w:t>
      </w:r>
      <w:r w:rsidRPr="0047037A">
        <w:rPr>
          <w:rFonts w:ascii="MS Mincho" w:eastAsia="MS Mincho" w:hAnsi="MS Mincho" w:cs="MS Mincho"/>
          <w:color w:val="000000"/>
          <w:sz w:val="43"/>
          <w:szCs w:val="43"/>
          <w:lang w:eastAsia="de-CH"/>
        </w:rPr>
        <w:t>。</w:t>
      </w:r>
    </w:p>
    <w:p w14:paraId="7AB189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在本篇信息中，我們要來看聖經中所</w:t>
      </w:r>
      <w:r w:rsidRPr="0047037A">
        <w:rPr>
          <w:rFonts w:ascii="PMingLiU" w:eastAsia="PMingLiU" w:hAnsi="PMingLiU" w:cs="PMingLiU" w:hint="eastAsia"/>
          <w:color w:val="000000"/>
          <w:sz w:val="43"/>
          <w:szCs w:val="43"/>
          <w:lang w:eastAsia="de-CH"/>
        </w:rPr>
        <w:t>啟示喝生命水的路。我能作見證，我花了三十年以上的時間來找如何飲活水的路。在前一篇信息中我曾指出，儘管我傳講了許多喝活水的事，但我自己卻不知道該怎樣喝。最後，我必須問自己：『你傳講了那麼多的喝活水，但是你知道怎樣喝麼？』我必須承認我沒有喝的路。我覺得我要趕緊找出正確喝活水的方法。若是我釋放了一篇喝活水的信息之後，有人問我怎樣喝，我該怎麼辦？假設有人到你這裏來說：『我信基督是活水，我渴慕祂。請告訴我怎樣喝這活水。』你如何答覆這樣的問題呢</w:t>
      </w:r>
      <w:r w:rsidRPr="0047037A">
        <w:rPr>
          <w:rFonts w:ascii="MS Mincho" w:eastAsia="MS Mincho" w:hAnsi="MS Mincho" w:cs="MS Mincho"/>
          <w:color w:val="000000"/>
          <w:sz w:val="43"/>
          <w:szCs w:val="43"/>
          <w:lang w:eastAsia="de-CH"/>
        </w:rPr>
        <w:t>？</w:t>
      </w:r>
    </w:p>
    <w:p w14:paraId="07F1AE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聖經中神聖的奧祕並不是都清楚、明白地</w:t>
      </w:r>
      <w:r w:rsidRPr="0047037A">
        <w:rPr>
          <w:rFonts w:ascii="PMingLiU" w:eastAsia="PMingLiU" w:hAnsi="PMingLiU" w:cs="PMingLiU" w:hint="eastAsia"/>
          <w:color w:val="000000"/>
          <w:sz w:val="43"/>
          <w:szCs w:val="43"/>
          <w:lang w:eastAsia="de-CH"/>
        </w:rPr>
        <w:t>啟示出來。有時候因著神的智慧，祂以相當隱藏的方式來啟示祂的奧祕。這些奧祕記載在聖經裏，也啟示在聖經裏，但它們不是完全公開的。比方說，聖經吩咐我們要相信，但它沒有告訴我們要怎樣信。我多年傳福音，告訴人要相信主。每當有人問我怎樣信，我就答不上來了。如果有人問你</w:t>
      </w:r>
      <w:r w:rsidRPr="0047037A">
        <w:rPr>
          <w:rFonts w:ascii="PMingLiU" w:eastAsia="PMingLiU" w:hAnsi="PMingLiU" w:cs="PMingLiU" w:hint="eastAsia"/>
          <w:color w:val="000000"/>
          <w:sz w:val="43"/>
          <w:szCs w:val="43"/>
          <w:lang w:eastAsia="de-CH"/>
        </w:rPr>
        <w:lastRenderedPageBreak/>
        <w:t>怎樣相信主耶穌，你要怎麼說？難道你要以道理的方式告訴那人，信道是從聽道來的麼？如果你光叫他相信，若是別人問起你怎麼相信時，你怎麼辦？這個問題最好的答案乃是我們藉著呼求主耶穌的名而相信主。我們在信主的事上，不該把複雜的答案給還沒有得救的人。不要想去</w:t>
      </w:r>
      <w:r w:rsidRPr="0047037A">
        <w:rPr>
          <w:rFonts w:ascii="MS Mincho" w:eastAsia="MS Mincho" w:hAnsi="MS Mincho" w:cs="MS Mincho" w:hint="eastAsia"/>
          <w:color w:val="000000"/>
          <w:sz w:val="43"/>
          <w:szCs w:val="43"/>
          <w:lang w:eastAsia="de-CH"/>
        </w:rPr>
        <w:t>解釋，藉著信我們就進入與主生機的聯合裏。這樣的解釋只會叫他們糊塗。告訴那些要相信主的人，只要開口呼求：『哦，主耶</w:t>
      </w:r>
      <w:r w:rsidRPr="0047037A">
        <w:rPr>
          <w:rFonts w:ascii="MS Gothic" w:eastAsia="MS Gothic" w:hAnsi="MS Gothic" w:cs="MS Gothic" w:hint="eastAsia"/>
          <w:color w:val="000000"/>
          <w:sz w:val="43"/>
          <w:szCs w:val="43"/>
          <w:lang w:eastAsia="de-CH"/>
        </w:rPr>
        <w:t>穌。』相信主的法子就是呼求</w:t>
      </w:r>
      <w:r w:rsidRPr="0047037A">
        <w:rPr>
          <w:rFonts w:ascii="PMingLiU" w:eastAsia="PMingLiU" w:hAnsi="PMingLiU" w:cs="PMingLiU" w:hint="eastAsia"/>
          <w:color w:val="000000"/>
          <w:sz w:val="43"/>
          <w:szCs w:val="43"/>
          <w:lang w:eastAsia="de-CH"/>
        </w:rPr>
        <w:t>祂的名</w:t>
      </w:r>
      <w:r w:rsidRPr="0047037A">
        <w:rPr>
          <w:rFonts w:ascii="MS Mincho" w:eastAsia="MS Mincho" w:hAnsi="MS Mincho" w:cs="MS Mincho"/>
          <w:color w:val="000000"/>
          <w:sz w:val="43"/>
          <w:szCs w:val="43"/>
          <w:lang w:eastAsia="de-CH"/>
        </w:rPr>
        <w:t>。</w:t>
      </w:r>
    </w:p>
    <w:p w14:paraId="5DC436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聖經如何沒有告訴我們如何相信，照樣，它也沒有告訴我們如何飲生命的水。聖經只有</w:t>
      </w:r>
      <w:r w:rsidRPr="0047037A">
        <w:rPr>
          <w:rFonts w:ascii="Batang" w:eastAsia="Batang" w:hAnsi="Batang" w:cs="Batang" w:hint="eastAsia"/>
          <w:color w:val="000000"/>
          <w:sz w:val="43"/>
          <w:szCs w:val="43"/>
          <w:lang w:eastAsia="de-CH"/>
        </w:rPr>
        <w:t>說，我們若渴了，就當到主這裏來喝。</w:t>
      </w:r>
      <w:r w:rsidRPr="0047037A">
        <w:rPr>
          <w:rFonts w:ascii="MS Gothic" w:eastAsia="MS Gothic" w:hAnsi="MS Gothic" w:cs="MS Gothic" w:hint="eastAsia"/>
          <w:color w:val="000000"/>
          <w:sz w:val="43"/>
          <w:szCs w:val="43"/>
          <w:lang w:eastAsia="de-CH"/>
        </w:rPr>
        <w:t>倘若我們到主面前問</w:t>
      </w:r>
      <w:r w:rsidRPr="0047037A">
        <w:rPr>
          <w:rFonts w:ascii="PMingLiU" w:eastAsia="PMingLiU" w:hAnsi="PMingLiU" w:cs="PMingLiU" w:hint="eastAsia"/>
          <w:color w:val="000000"/>
          <w:sz w:val="43"/>
          <w:szCs w:val="43"/>
          <w:lang w:eastAsia="de-CH"/>
        </w:rPr>
        <w:t>祂怎樣喝，祂會說：『你若是口渴的話，就儘管喝罷。』我們藉著喝來學習喝。因此，喝的法子有點像信主的法子。喝的方法與相信的方法不盡相同，但很相近。當我們思想怎樣喝，我願意以簡單而實際的方式述說我這三十多年來查考所學到的。這樣的話是對信主的人</w:t>
      </w:r>
      <w:r w:rsidRPr="0047037A">
        <w:rPr>
          <w:rFonts w:ascii="Batang" w:eastAsia="Batang" w:hAnsi="Batang" w:cs="Batang" w:hint="eastAsia"/>
          <w:color w:val="000000"/>
          <w:sz w:val="43"/>
          <w:szCs w:val="43"/>
          <w:lang w:eastAsia="de-CH"/>
        </w:rPr>
        <w:t>說的，不是對不信的人說的</w:t>
      </w:r>
      <w:r w:rsidRPr="0047037A">
        <w:rPr>
          <w:rFonts w:ascii="MS Mincho" w:eastAsia="MS Mincho" w:hAnsi="MS Mincho" w:cs="MS Mincho"/>
          <w:color w:val="000000"/>
          <w:sz w:val="43"/>
          <w:szCs w:val="43"/>
          <w:lang w:eastAsia="de-CH"/>
        </w:rPr>
        <w:t>。</w:t>
      </w:r>
    </w:p>
    <w:p w14:paraId="4B7D869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被擺在喝的地位</w:t>
      </w:r>
      <w:r w:rsidRPr="0047037A">
        <w:rPr>
          <w:rFonts w:ascii="MS Mincho" w:eastAsia="MS Mincho" w:hAnsi="MS Mincho" w:cs="MS Mincho"/>
          <w:color w:val="E46044"/>
          <w:sz w:val="39"/>
          <w:szCs w:val="39"/>
          <w:lang w:eastAsia="de-CH"/>
        </w:rPr>
        <w:t>上</w:t>
      </w:r>
    </w:p>
    <w:p w14:paraId="29A0EE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我們這些信徒，已經被擺在喝的地位上。這是喝的科學的第一方面。林前十二章十三節</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我們不拘是猶太人，是希利尼人，是</w:t>
      </w:r>
      <w:r w:rsidRPr="0047037A">
        <w:rPr>
          <w:rFonts w:ascii="MS Mincho" w:eastAsia="MS Mincho" w:hAnsi="MS Mincho" w:cs="MS Mincho" w:hint="eastAsia"/>
          <w:color w:val="000000"/>
          <w:sz w:val="43"/>
          <w:szCs w:val="43"/>
          <w:lang w:eastAsia="de-CH"/>
        </w:rPr>
        <w:t>為奴的，是自主的，都已經在一位靈裏浸成了一個身體；也都得以飲於一位靈。』（新譯。）藉著受浸我們已被擺在喝的地位上了。只要我們被浸到主裏面，我們就有地位來喝活水。我們得救之前遠離活水。但我們既得救了，就把我們帶回到活水這裏，並且把我們擺在飲於活水的地位上。例如，我們會所裏有一個飲水機，但要飲這水，我們的口必須在適當的位置上。照樣，我們若要飲活水，首先就必須擺在喝的地位上。受浸給了我們這個地位。感謝主，我們都有地位來喝活水</w:t>
      </w:r>
      <w:r w:rsidRPr="0047037A">
        <w:rPr>
          <w:rFonts w:ascii="MS Mincho" w:eastAsia="MS Mincho" w:hAnsi="MS Mincho" w:cs="MS Mincho"/>
          <w:color w:val="000000"/>
          <w:sz w:val="43"/>
          <w:szCs w:val="43"/>
          <w:lang w:eastAsia="de-CH"/>
        </w:rPr>
        <w:t>。</w:t>
      </w:r>
    </w:p>
    <w:p w14:paraId="1DF22A7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必須是乾</w:t>
      </w:r>
      <w:r w:rsidRPr="0047037A">
        <w:rPr>
          <w:rFonts w:ascii="MS Gothic" w:eastAsia="MS Gothic" w:hAnsi="MS Gothic" w:cs="MS Gothic" w:hint="eastAsia"/>
          <w:color w:val="E46044"/>
          <w:sz w:val="39"/>
          <w:szCs w:val="39"/>
          <w:lang w:eastAsia="de-CH"/>
        </w:rPr>
        <w:t>渴</w:t>
      </w:r>
      <w:r w:rsidRPr="0047037A">
        <w:rPr>
          <w:rFonts w:ascii="MS Mincho" w:eastAsia="MS Mincho" w:hAnsi="MS Mincho" w:cs="MS Mincho"/>
          <w:color w:val="E46044"/>
          <w:sz w:val="39"/>
          <w:szCs w:val="39"/>
          <w:lang w:eastAsia="de-CH"/>
        </w:rPr>
        <w:t>的</w:t>
      </w:r>
    </w:p>
    <w:p w14:paraId="6E52C3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即使把我們擺在喝的地位上，若不是口</w:t>
      </w:r>
      <w:r w:rsidRPr="0047037A">
        <w:rPr>
          <w:rFonts w:ascii="MS Gothic" w:eastAsia="MS Gothic" w:hAnsi="MS Gothic" w:cs="MS Gothic" w:hint="eastAsia"/>
          <w:color w:val="000000"/>
          <w:sz w:val="43"/>
          <w:szCs w:val="43"/>
          <w:lang w:eastAsia="de-CH"/>
        </w:rPr>
        <w:t>渴，我們也不會喝。要喝生命水，就必須是渴的。（出十七</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上，約七</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啟二一</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。）今天成百萬的基督徒不</w:t>
      </w:r>
      <w:r w:rsidRPr="0047037A">
        <w:rPr>
          <w:rFonts w:ascii="MS Gothic" w:eastAsia="MS Gothic" w:hAnsi="MS Gothic" w:cs="MS Gothic" w:hint="eastAsia"/>
          <w:color w:val="000000"/>
          <w:sz w:val="43"/>
          <w:szCs w:val="43"/>
          <w:lang w:eastAsia="de-CH"/>
        </w:rPr>
        <w:t>渴慕主。乾渴是何等的可憐！我能作見證，我天天渴慕活水。我若有一段時間不禱告，我就覺得乾渴。我們渴慕活水乃是主的一個憐憫，尤其是在許多基督徒不渴慕的時侯，更是如此。我們很多人能作見證，在一天當中，我們覺得裏面是乾渴的。這個乾渴催促我們禱告並來接觸主。我們也許簡單地</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穌，我渴慕你，我要接觸你。』倘若我們覺得不彀渴慕，就需要禱</w:t>
      </w:r>
      <w:r w:rsidRPr="0047037A">
        <w:rPr>
          <w:rFonts w:ascii="MS Gothic" w:eastAsia="MS Gothic" w:hAnsi="MS Gothic" w:cs="MS Gothic" w:hint="eastAsia"/>
          <w:color w:val="000000"/>
          <w:sz w:val="43"/>
          <w:szCs w:val="43"/>
          <w:lang w:eastAsia="de-CH"/>
        </w:rPr>
        <w:lastRenderedPageBreak/>
        <w:t>告</w:t>
      </w:r>
      <w:r w:rsidRPr="0047037A">
        <w:rPr>
          <w:rFonts w:ascii="Batang" w:eastAsia="Batang" w:hAnsi="Batang" w:cs="Batang" w:hint="eastAsia"/>
          <w:color w:val="000000"/>
          <w:sz w:val="43"/>
          <w:szCs w:val="43"/>
          <w:lang w:eastAsia="de-CH"/>
        </w:rPr>
        <w:t>說：『主阿，加增我裏面的渴慕。』我們都需要這樣</w:t>
      </w:r>
      <w:r w:rsidRPr="0047037A">
        <w:rPr>
          <w:rFonts w:ascii="MS Mincho" w:eastAsia="MS Mincho" w:hAnsi="MS Mincho" w:cs="MS Mincho" w:hint="eastAsia"/>
          <w:color w:val="000000"/>
          <w:sz w:val="43"/>
          <w:szCs w:val="43"/>
          <w:lang w:eastAsia="de-CH"/>
        </w:rPr>
        <w:t>來</w:t>
      </w:r>
      <w:r w:rsidRPr="0047037A">
        <w:rPr>
          <w:rFonts w:ascii="MS Gothic" w:eastAsia="MS Gothic" w:hAnsi="MS Gothic" w:cs="MS Gothic" w:hint="eastAsia"/>
          <w:color w:val="000000"/>
          <w:sz w:val="43"/>
          <w:szCs w:val="43"/>
          <w:lang w:eastAsia="de-CH"/>
        </w:rPr>
        <w:t>渴慕主</w:t>
      </w:r>
      <w:r w:rsidRPr="0047037A">
        <w:rPr>
          <w:rFonts w:ascii="MS Mincho" w:eastAsia="MS Mincho" w:hAnsi="MS Mincho" w:cs="MS Mincho"/>
          <w:color w:val="000000"/>
          <w:sz w:val="43"/>
          <w:szCs w:val="43"/>
          <w:lang w:eastAsia="de-CH"/>
        </w:rPr>
        <w:t>。</w:t>
      </w:r>
    </w:p>
    <w:p w14:paraId="78199A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到主這裏</w:t>
      </w:r>
      <w:r w:rsidRPr="0047037A">
        <w:rPr>
          <w:rFonts w:ascii="MS Mincho" w:eastAsia="MS Mincho" w:hAnsi="MS Mincho" w:cs="MS Mincho"/>
          <w:color w:val="E46044"/>
          <w:sz w:val="39"/>
          <w:szCs w:val="39"/>
          <w:lang w:eastAsia="de-CH"/>
        </w:rPr>
        <w:t>來</w:t>
      </w:r>
    </w:p>
    <w:p w14:paraId="093AFE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我們也需要到主這裏來。在約翰七章三十七節主耶</w:t>
      </w:r>
      <w:r w:rsidRPr="0047037A">
        <w:rPr>
          <w:rFonts w:ascii="MS Gothic" w:eastAsia="MS Gothic" w:hAnsi="MS Gothic" w:cs="MS Gothic" w:hint="eastAsia"/>
          <w:color w:val="000000"/>
          <w:sz w:val="43"/>
          <w:szCs w:val="43"/>
          <w:lang w:eastAsia="de-CH"/>
        </w:rPr>
        <w:t>穌邀請乾渴的人到</w:t>
      </w:r>
      <w:r w:rsidRPr="0047037A">
        <w:rPr>
          <w:rFonts w:ascii="PMingLiU" w:eastAsia="PMingLiU" w:hAnsi="PMingLiU" w:cs="PMingLiU" w:hint="eastAsia"/>
          <w:color w:val="000000"/>
          <w:sz w:val="43"/>
          <w:szCs w:val="43"/>
          <w:lang w:eastAsia="de-CH"/>
        </w:rPr>
        <w:t>祂這裏來喝。同樣地，那靈和新婦也發出來喝活水的呼召。（啟二二</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。）即使把我們擺在喝的地位上，我們也覺得乾</w:t>
      </w:r>
      <w:r w:rsidRPr="0047037A">
        <w:rPr>
          <w:rFonts w:ascii="MS Gothic" w:eastAsia="MS Gothic" w:hAnsi="MS Gothic" w:cs="MS Gothic" w:hint="eastAsia"/>
          <w:color w:val="000000"/>
          <w:sz w:val="43"/>
          <w:szCs w:val="43"/>
          <w:lang w:eastAsia="de-CH"/>
        </w:rPr>
        <w:t>渴，我們還需要一再地來到主面前。我們需要不斷地，甚至一天二十四小時都來到主面前。倘若我們告訴主，我們要終日到</w:t>
      </w:r>
      <w:r w:rsidRPr="0047037A">
        <w:rPr>
          <w:rFonts w:ascii="PMingLiU" w:eastAsia="PMingLiU" w:hAnsi="PMingLiU" w:cs="PMingLiU" w:hint="eastAsia"/>
          <w:color w:val="000000"/>
          <w:sz w:val="43"/>
          <w:szCs w:val="43"/>
          <w:lang w:eastAsia="de-CH"/>
        </w:rPr>
        <w:t>祂這裏來，祂定規會答應我們的禱告。告訴主說：『主，我要不斷地到你面前，我要每天二十四小時到你面前來，即使在睡眠的時候，也要到你面前來。』不論我們作甚麼，都可以藉著呼求主來到祂面前。每當我們呼求主耶穌的名，我們就來到祂面前</w:t>
      </w:r>
      <w:r w:rsidRPr="0047037A">
        <w:rPr>
          <w:rFonts w:ascii="MS Mincho" w:eastAsia="MS Mincho" w:hAnsi="MS Mincho" w:cs="MS Mincho"/>
          <w:color w:val="000000"/>
          <w:sz w:val="43"/>
          <w:szCs w:val="43"/>
          <w:lang w:eastAsia="de-CH"/>
        </w:rPr>
        <w:t>。</w:t>
      </w:r>
    </w:p>
    <w:p w14:paraId="3744D00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求</w:t>
      </w:r>
      <w:r w:rsidRPr="0047037A">
        <w:rPr>
          <w:rFonts w:ascii="MS Mincho" w:eastAsia="MS Mincho" w:hAnsi="MS Mincho" w:cs="MS Mincho"/>
          <w:color w:val="E46044"/>
          <w:sz w:val="39"/>
          <w:szCs w:val="39"/>
          <w:lang w:eastAsia="de-CH"/>
        </w:rPr>
        <w:t>主</w:t>
      </w:r>
    </w:p>
    <w:p w14:paraId="65ED5D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我們要喝活水的話，就必須求主賜下這水。在約翰四章十節主對撒瑪利亞婦人</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你若知道神的恩賜，和對你</w:t>
      </w:r>
      <w:r w:rsidRPr="0047037A">
        <w:rPr>
          <w:rFonts w:ascii="Batang" w:eastAsia="Batang" w:hAnsi="Batang" w:cs="Batang" w:hint="eastAsia"/>
          <w:color w:val="000000"/>
          <w:sz w:val="43"/>
          <w:szCs w:val="43"/>
          <w:lang w:eastAsia="de-CH"/>
        </w:rPr>
        <w:t>說給我水喝的是誰，</w:t>
      </w:r>
      <w:r w:rsidRPr="0047037A">
        <w:rPr>
          <w:rFonts w:ascii="MS Gothic" w:eastAsia="MS Gothic" w:hAnsi="MS Gothic" w:cs="MS Gothic" w:hint="eastAsia"/>
          <w:color w:val="000000"/>
          <w:sz w:val="43"/>
          <w:szCs w:val="43"/>
          <w:lang w:eastAsia="de-CH"/>
        </w:rPr>
        <w:t>你必早求</w:t>
      </w:r>
      <w:r w:rsidRPr="0047037A">
        <w:rPr>
          <w:rFonts w:ascii="PMingLiU" w:eastAsia="PMingLiU" w:hAnsi="PMingLiU" w:cs="PMingLiU" w:hint="eastAsia"/>
          <w:color w:val="000000"/>
          <w:sz w:val="43"/>
          <w:szCs w:val="43"/>
          <w:lang w:eastAsia="de-CH"/>
        </w:rPr>
        <w:t>祂，祂也必早給了你活水。</w:t>
      </w:r>
      <w:r w:rsidRPr="0047037A">
        <w:rPr>
          <w:rFonts w:ascii="MS Mincho" w:eastAsia="MS Mincho" w:hAnsi="MS Mincho" w:cs="MS Mincho"/>
          <w:color w:val="000000"/>
          <w:sz w:val="43"/>
          <w:szCs w:val="43"/>
          <w:lang w:eastAsia="de-CH"/>
        </w:rPr>
        <w:t>』</w:t>
      </w:r>
    </w:p>
    <w:p w14:paraId="5E31A9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呼求</w:t>
      </w:r>
      <w:r w:rsidRPr="0047037A">
        <w:rPr>
          <w:rFonts w:ascii="MS Mincho" w:eastAsia="MS Mincho" w:hAnsi="MS Mincho" w:cs="MS Mincho"/>
          <w:color w:val="E46044"/>
          <w:sz w:val="39"/>
          <w:szCs w:val="39"/>
          <w:lang w:eastAsia="de-CH"/>
        </w:rPr>
        <w:t>主</w:t>
      </w:r>
    </w:p>
    <w:p w14:paraId="324CC3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雖然我們已經被擺在喝的地位上，但我們也可能很乾</w:t>
      </w:r>
      <w:r w:rsidRPr="0047037A">
        <w:rPr>
          <w:rFonts w:ascii="MS Gothic" w:eastAsia="MS Gothic" w:hAnsi="MS Gothic" w:cs="MS Gothic" w:hint="eastAsia"/>
          <w:color w:val="000000"/>
          <w:sz w:val="43"/>
          <w:szCs w:val="43"/>
          <w:lang w:eastAsia="de-CH"/>
        </w:rPr>
        <w:t>渴，雖然我們來到主面前求</w:t>
      </w:r>
      <w:r w:rsidRPr="0047037A">
        <w:rPr>
          <w:rFonts w:ascii="PMingLiU" w:eastAsia="PMingLiU" w:hAnsi="PMingLiU" w:cs="PMingLiU" w:hint="eastAsia"/>
          <w:color w:val="000000"/>
          <w:sz w:val="43"/>
          <w:szCs w:val="43"/>
          <w:lang w:eastAsia="de-CH"/>
        </w:rPr>
        <w:t>祂，但直到我們呼求主的名，我們纔是真正地喝到祂。（徒二</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。）在林前十二章我們找著喝的祕訣。十三節</w:t>
      </w:r>
      <w:r w:rsidRPr="0047037A">
        <w:rPr>
          <w:rFonts w:ascii="Batang" w:eastAsia="Batang" w:hAnsi="Batang" w:cs="Batang" w:hint="eastAsia"/>
          <w:color w:val="000000"/>
          <w:sz w:val="43"/>
          <w:szCs w:val="43"/>
          <w:lang w:eastAsia="de-CH"/>
        </w:rPr>
        <w:t>說我們都得以</w:t>
      </w:r>
      <w:r w:rsidRPr="0047037A">
        <w:rPr>
          <w:rFonts w:ascii="MS Mincho" w:eastAsia="MS Mincho" w:hAnsi="MS Mincho" w:cs="MS Mincho" w:hint="eastAsia"/>
          <w:color w:val="000000"/>
          <w:sz w:val="43"/>
          <w:szCs w:val="43"/>
          <w:lang w:eastAsia="de-CH"/>
        </w:rPr>
        <w:t>飲於一位靈，而三節告訴我們，若不是在靈裏，也沒有能</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穌的。（新譯。）喝那靈就是喊『主耶穌』。每當我們這樣呼求主名的時候，我們就自然而然地喝了活水</w:t>
      </w:r>
      <w:r w:rsidRPr="0047037A">
        <w:rPr>
          <w:rFonts w:ascii="MS Mincho" w:eastAsia="MS Mincho" w:hAnsi="MS Mincho" w:cs="MS Mincho"/>
          <w:color w:val="000000"/>
          <w:sz w:val="43"/>
          <w:szCs w:val="43"/>
          <w:lang w:eastAsia="de-CH"/>
        </w:rPr>
        <w:t>。</w:t>
      </w:r>
    </w:p>
    <w:p w14:paraId="460008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在林前十二章我們看見水就是那靈，因為十三節</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飲於一位靈。飲於那靈的路就是呼求主名。我們若是乾</w:t>
      </w:r>
      <w:r w:rsidRPr="0047037A">
        <w:rPr>
          <w:rFonts w:ascii="MS Gothic" w:eastAsia="MS Gothic" w:hAnsi="MS Gothic" w:cs="MS Gothic" w:hint="eastAsia"/>
          <w:color w:val="000000"/>
          <w:sz w:val="43"/>
          <w:szCs w:val="43"/>
          <w:lang w:eastAsia="de-CH"/>
        </w:rPr>
        <w:t>渴，只要一呼喊『主耶穌』，我們就立刻飲於那靈。我們的呼求就是我們的飲。根據林前十二章三節，我們一呼喊『主耶穌』，我們就在靈裏。我能作見證，每當我從靈裏深處呼求主，我有信心，也有感覺，我是在靈裏接觸主</w:t>
      </w:r>
      <w:r w:rsidRPr="0047037A">
        <w:rPr>
          <w:rFonts w:ascii="MS Mincho" w:eastAsia="MS Mincho" w:hAnsi="MS Mincho" w:cs="MS Mincho"/>
          <w:color w:val="000000"/>
          <w:sz w:val="43"/>
          <w:szCs w:val="43"/>
          <w:lang w:eastAsia="de-CH"/>
        </w:rPr>
        <w:t>。</w:t>
      </w:r>
    </w:p>
    <w:p w14:paraId="0A5E9A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保羅在帖前五章十七節</w:t>
      </w:r>
      <w:r w:rsidRPr="0047037A">
        <w:rPr>
          <w:rFonts w:ascii="Batang" w:eastAsia="Batang" w:hAnsi="Batang" w:cs="Batang" w:hint="eastAsia"/>
          <w:color w:val="000000"/>
          <w:sz w:val="43"/>
          <w:szCs w:val="43"/>
          <w:lang w:eastAsia="de-CH"/>
        </w:rPr>
        <w:t>說到不住的禱告，多年來我不</w:t>
      </w:r>
      <w:r w:rsidRPr="0047037A">
        <w:rPr>
          <w:rFonts w:ascii="MS Mincho" w:eastAsia="MS Mincho" w:hAnsi="MS Mincho" w:cs="MS Mincho" w:hint="eastAsia"/>
          <w:color w:val="000000"/>
          <w:sz w:val="43"/>
          <w:szCs w:val="43"/>
          <w:lang w:eastAsia="de-CH"/>
        </w:rPr>
        <w:t>清楚保羅這樣的話。我希奇怎麼可能不住地</w:t>
      </w:r>
      <w:r w:rsidRPr="0047037A">
        <w:rPr>
          <w:rFonts w:ascii="MS Gothic" w:eastAsia="MS Gothic" w:hAnsi="MS Gothic" w:cs="MS Gothic" w:hint="eastAsia"/>
          <w:color w:val="000000"/>
          <w:sz w:val="43"/>
          <w:szCs w:val="43"/>
          <w:lang w:eastAsia="de-CH"/>
        </w:rPr>
        <w:t>禱告。現在我看見只要藉著不斷地呼求主名，就能不住地禱告。在林前十二章喝那靈的祕訣也是不住禱告的祕訣。我們既能不住地呼求主，我們就可能不住地禱告。除了睡覺</w:t>
      </w:r>
      <w:r w:rsidRPr="0047037A">
        <w:rPr>
          <w:rFonts w:ascii="MS Mincho" w:eastAsia="MS Mincho" w:hAnsi="MS Mincho" w:cs="MS Mincho" w:hint="eastAsia"/>
          <w:color w:val="000000"/>
          <w:sz w:val="43"/>
          <w:szCs w:val="43"/>
          <w:lang w:eastAsia="de-CH"/>
        </w:rPr>
        <w:t>的時侯以外，我們都能不斷地呼求主名。也許呼求主最終會成為我們生活的一部分，連睡覺的時候我們也會呼求</w:t>
      </w:r>
      <w:r w:rsidRPr="0047037A">
        <w:rPr>
          <w:rFonts w:ascii="PMingLiU" w:eastAsia="PMingLiU" w:hAnsi="PMingLiU" w:cs="PMingLiU" w:hint="eastAsia"/>
          <w:color w:val="000000"/>
          <w:sz w:val="43"/>
          <w:szCs w:val="43"/>
          <w:lang w:eastAsia="de-CH"/>
        </w:rPr>
        <w:lastRenderedPageBreak/>
        <w:t>祂。每當我們呼喊『主耶穌』，我們裏面深覺主真是在靈裏與我們合一</w:t>
      </w:r>
      <w:r w:rsidRPr="0047037A">
        <w:rPr>
          <w:rFonts w:ascii="MS Mincho" w:eastAsia="MS Mincho" w:hAnsi="MS Mincho" w:cs="MS Mincho"/>
          <w:color w:val="000000"/>
          <w:sz w:val="43"/>
          <w:szCs w:val="43"/>
          <w:lang w:eastAsia="de-CH"/>
        </w:rPr>
        <w:t>。</w:t>
      </w:r>
    </w:p>
    <w:p w14:paraId="6A5289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不論在甚麼時候，不論在甚麼地方，我們都能呼求主。當</w:t>
      </w:r>
      <w:r w:rsidRPr="0047037A">
        <w:rPr>
          <w:rFonts w:ascii="MS Gothic" w:eastAsia="MS Gothic" w:hAnsi="MS Gothic" w:cs="MS Gothic" w:hint="eastAsia"/>
          <w:color w:val="000000"/>
          <w:sz w:val="43"/>
          <w:szCs w:val="43"/>
          <w:lang w:eastAsia="de-CH"/>
        </w:rPr>
        <w:t>你受試探要發脾氣的時候，你呼求『主耶穌』。不要想壓抑你的怒氣，要呼求主耶穌的名。倘若你在這樣的時候呼求主，活水會征服你的怒氣。呼求主實際上就是飲於活水</w:t>
      </w:r>
      <w:r w:rsidRPr="0047037A">
        <w:rPr>
          <w:rFonts w:ascii="MS Mincho" w:eastAsia="MS Mincho" w:hAnsi="MS Mincho" w:cs="MS Mincho"/>
          <w:color w:val="000000"/>
          <w:sz w:val="43"/>
          <w:szCs w:val="43"/>
          <w:lang w:eastAsia="de-CH"/>
        </w:rPr>
        <w:t>。</w:t>
      </w:r>
    </w:p>
    <w:p w14:paraId="7B7244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有些基督徒不贊成呼求主名，寧可安靜地接觸</w:t>
      </w:r>
      <w:r w:rsidRPr="0047037A">
        <w:rPr>
          <w:rFonts w:ascii="PMingLiU" w:eastAsia="PMingLiU" w:hAnsi="PMingLiU" w:cs="PMingLiU" w:hint="eastAsia"/>
          <w:color w:val="000000"/>
          <w:sz w:val="43"/>
          <w:szCs w:val="43"/>
          <w:lang w:eastAsia="de-CH"/>
        </w:rPr>
        <w:t>祂。我不是說我們必須大聲地呼喊主名。然而，我願指出呼求主名在聖經中佔有重要的地位。呼求的希伯來字意思是呼</w:t>
      </w:r>
      <w:r w:rsidRPr="0047037A">
        <w:rPr>
          <w:rFonts w:ascii="MS Mincho" w:eastAsia="MS Mincho" w:hAnsi="MS Mincho" w:cs="MS Mincho" w:hint="eastAsia"/>
          <w:color w:val="000000"/>
          <w:sz w:val="43"/>
          <w:szCs w:val="43"/>
          <w:lang w:eastAsia="de-CH"/>
        </w:rPr>
        <w:t>喊、呼叫，就是喊出聲來。呼求的希臘字意思是呼喚某人，叫某人的名字。因此，根據聖經，呼喊乃是以聽得見的方式喊人的名字。</w:t>
      </w:r>
      <w:r w:rsidRPr="0047037A">
        <w:rPr>
          <w:rFonts w:ascii="MS Gothic" w:eastAsia="MS Gothic" w:hAnsi="MS Gothic" w:cs="MS Gothic" w:hint="eastAsia"/>
          <w:color w:val="000000"/>
          <w:sz w:val="43"/>
          <w:szCs w:val="43"/>
          <w:lang w:eastAsia="de-CH"/>
        </w:rPr>
        <w:t>禱告可以是安靜的，但呼喊卻需要是聽得見的。主耶穌是活的人位，親近又便利。我們一呼求</w:t>
      </w:r>
      <w:r w:rsidRPr="0047037A">
        <w:rPr>
          <w:rFonts w:ascii="PMingLiU" w:eastAsia="PMingLiU" w:hAnsi="PMingLiU" w:cs="PMingLiU" w:hint="eastAsia"/>
          <w:color w:val="000000"/>
          <w:sz w:val="43"/>
          <w:szCs w:val="43"/>
          <w:lang w:eastAsia="de-CH"/>
        </w:rPr>
        <w:t>祂的名，祂就有回應</w:t>
      </w:r>
      <w:r w:rsidRPr="0047037A">
        <w:rPr>
          <w:rFonts w:ascii="MS Mincho" w:eastAsia="MS Mincho" w:hAnsi="MS Mincho" w:cs="MS Mincho"/>
          <w:color w:val="000000"/>
          <w:sz w:val="43"/>
          <w:szCs w:val="43"/>
          <w:lang w:eastAsia="de-CH"/>
        </w:rPr>
        <w:t>。</w:t>
      </w:r>
    </w:p>
    <w:p w14:paraId="69CDE5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我曾多年是個安靜的基督徒。我參加的聚會很安靜，幾乎連針掉在地上的聲音都能聽見。但最後我開始照聖經來實行呼求主名。當我們呼喊</w:t>
      </w:r>
      <w:r w:rsidRPr="0047037A">
        <w:rPr>
          <w:rFonts w:ascii="PMingLiU" w:eastAsia="PMingLiU" w:hAnsi="PMingLiU" w:cs="PMingLiU" w:hint="eastAsia"/>
          <w:color w:val="000000"/>
          <w:sz w:val="43"/>
          <w:szCs w:val="43"/>
          <w:lang w:eastAsia="de-CH"/>
        </w:rPr>
        <w:t>祂的名，我們就飲於活水</w:t>
      </w:r>
      <w:r w:rsidRPr="0047037A">
        <w:rPr>
          <w:rFonts w:ascii="MS Mincho" w:eastAsia="MS Mincho" w:hAnsi="MS Mincho" w:cs="MS Mincho"/>
          <w:color w:val="000000"/>
          <w:sz w:val="43"/>
          <w:szCs w:val="43"/>
          <w:lang w:eastAsia="de-CH"/>
        </w:rPr>
        <w:t>。</w:t>
      </w:r>
    </w:p>
    <w:p w14:paraId="1AF394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我們已指出，呼求這個字的意思是喊出聲來，或呼叫人的名字。介系詞『向著』暗示</w:t>
      </w:r>
      <w:r w:rsidRPr="0047037A">
        <w:rPr>
          <w:rFonts w:ascii="MS Gothic" w:eastAsia="MS Gothic" w:hAnsi="MS Gothic" w:cs="MS Gothic" w:hint="eastAsia"/>
          <w:color w:val="000000"/>
          <w:sz w:val="43"/>
          <w:szCs w:val="43"/>
          <w:lang w:eastAsia="de-CH"/>
        </w:rPr>
        <w:t>禱告。它指明當我們喊『主耶穌』，我們是在禱告中仰望</w:t>
      </w:r>
      <w:r w:rsidRPr="0047037A">
        <w:rPr>
          <w:rFonts w:ascii="PMingLiU" w:eastAsia="PMingLiU" w:hAnsi="PMingLiU" w:cs="PMingLiU" w:hint="eastAsia"/>
          <w:color w:val="000000"/>
          <w:sz w:val="43"/>
          <w:szCs w:val="43"/>
          <w:lang w:eastAsia="de-CH"/>
        </w:rPr>
        <w:lastRenderedPageBreak/>
        <w:t>祂。因此，我們不僅喊</w:t>
      </w:r>
      <w:r w:rsidRPr="0047037A">
        <w:rPr>
          <w:rFonts w:ascii="MS Mincho" w:eastAsia="MS Mincho" w:hAnsi="MS Mincho" w:cs="MS Mincho" w:hint="eastAsia"/>
          <w:color w:val="000000"/>
          <w:sz w:val="43"/>
          <w:szCs w:val="43"/>
          <w:lang w:eastAsia="de-CH"/>
        </w:rPr>
        <w:t>主的名，並且也向</w:t>
      </w:r>
      <w:r w:rsidRPr="0047037A">
        <w:rPr>
          <w:rFonts w:ascii="PMingLiU" w:eastAsia="PMingLiU" w:hAnsi="PMingLiU" w:cs="PMingLiU" w:hint="eastAsia"/>
          <w:color w:val="000000"/>
          <w:sz w:val="43"/>
          <w:szCs w:val="43"/>
          <w:lang w:eastAsia="de-CH"/>
        </w:rPr>
        <w:t>祂呼喊。當我們喊祂的名時，我們是向祂禱告。假定你開車的時候喊『主耶穌』，這不僅僅是呼求主的名，也是仰望祂並向祂禱告。正確地喝活水乃是呼求主的名</w:t>
      </w:r>
      <w:r w:rsidRPr="0047037A">
        <w:rPr>
          <w:rFonts w:ascii="MS Mincho" w:eastAsia="MS Mincho" w:hAnsi="MS Mincho" w:cs="MS Mincho"/>
          <w:color w:val="000000"/>
          <w:sz w:val="43"/>
          <w:szCs w:val="43"/>
          <w:lang w:eastAsia="de-CH"/>
        </w:rPr>
        <w:t>。</w:t>
      </w:r>
    </w:p>
    <w:p w14:paraId="0D9A69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盼望強調這個事實，不論在甚麼時候，在甚麼地方，我們都能藉著呼求主來喝活水。多年來我有一個觀念，必須正正式式地接觸主。我以為在禱告中接觸</w:t>
      </w:r>
      <w:r w:rsidRPr="0047037A">
        <w:rPr>
          <w:rFonts w:ascii="PMingLiU" w:eastAsia="PMingLiU" w:hAnsi="PMingLiU" w:cs="PMingLiU" w:hint="eastAsia"/>
          <w:color w:val="000000"/>
          <w:sz w:val="43"/>
          <w:szCs w:val="43"/>
          <w:lang w:eastAsia="de-CH"/>
        </w:rPr>
        <w:t>祂以前，必須穿著合式，然後到一個地方，我能站在祂面前或是跪下來。如今我隨時隨地藉著呼求主都能享受主。當我飲於活水時，甚麼形式我都不在意。我只知道每當我呼喊『主耶穌』，不論我在那裏，都真正享受到主</w:t>
      </w:r>
      <w:r w:rsidRPr="0047037A">
        <w:rPr>
          <w:rFonts w:ascii="MS Mincho" w:eastAsia="MS Mincho" w:hAnsi="MS Mincho" w:cs="MS Mincho"/>
          <w:color w:val="000000"/>
          <w:sz w:val="43"/>
          <w:szCs w:val="43"/>
          <w:lang w:eastAsia="de-CH"/>
        </w:rPr>
        <w:t>。</w:t>
      </w:r>
    </w:p>
    <w:p w14:paraId="77E0E5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有時侯我感覺裏面擔子</w:t>
      </w:r>
      <w:r w:rsidRPr="0047037A">
        <w:rPr>
          <w:rFonts w:ascii="MS Gothic" w:eastAsia="MS Gothic" w:hAnsi="MS Gothic" w:cs="MS Gothic" w:hint="eastAsia"/>
          <w:color w:val="000000"/>
          <w:sz w:val="43"/>
          <w:szCs w:val="43"/>
          <w:lang w:eastAsia="de-CH"/>
        </w:rPr>
        <w:t>沉重。也許是在清晨穿衣的時候，我自然而然就開始呼求主的名。何等的享受！何等解我乾渴！藉著這樣呼求主，我裏面得著加力，背負我的重擔</w:t>
      </w:r>
      <w:r w:rsidRPr="0047037A">
        <w:rPr>
          <w:rFonts w:ascii="MS Mincho" w:eastAsia="MS Mincho" w:hAnsi="MS Mincho" w:cs="MS Mincho"/>
          <w:color w:val="000000"/>
          <w:sz w:val="43"/>
          <w:szCs w:val="43"/>
          <w:lang w:eastAsia="de-CH"/>
        </w:rPr>
        <w:t>。</w:t>
      </w:r>
    </w:p>
    <w:p w14:paraId="09E0A4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有些人仍然認為</w:t>
      </w:r>
      <w:r w:rsidRPr="0047037A">
        <w:rPr>
          <w:rFonts w:ascii="MS Gothic" w:eastAsia="MS Gothic" w:hAnsi="MS Gothic" w:cs="MS Gothic" w:hint="eastAsia"/>
          <w:color w:val="000000"/>
          <w:sz w:val="43"/>
          <w:szCs w:val="43"/>
          <w:lang w:eastAsia="de-CH"/>
        </w:rPr>
        <w:t>禱告主、呼求主必須恭敬、虔誠，要在合式的時間，合式的地點來禱告。這是宗教的觀念，一點也不實際。主是我們的活水。倘若我們注意禮節、敬虔過於喝活水的話，主會</w:t>
      </w:r>
      <w:r w:rsidRPr="0047037A">
        <w:rPr>
          <w:rFonts w:ascii="Batang" w:eastAsia="Batang" w:hAnsi="Batang" w:cs="Batang" w:hint="eastAsia"/>
          <w:color w:val="000000"/>
          <w:sz w:val="43"/>
          <w:szCs w:val="43"/>
          <w:lang w:eastAsia="de-CH"/>
        </w:rPr>
        <w:t>說：『我不要</w:t>
      </w:r>
      <w:r w:rsidRPr="0047037A">
        <w:rPr>
          <w:rFonts w:ascii="MS Gothic" w:eastAsia="MS Gothic" w:hAnsi="MS Gothic" w:cs="MS Gothic" w:hint="eastAsia"/>
          <w:color w:val="000000"/>
          <w:sz w:val="43"/>
          <w:szCs w:val="43"/>
          <w:lang w:eastAsia="de-CH"/>
        </w:rPr>
        <w:t>你的虔誠，我要你喝活水；我不要你尊敬我，我要你喝我。尊敬我的路就是喝我。</w:t>
      </w:r>
      <w:r w:rsidRPr="0047037A">
        <w:rPr>
          <w:rFonts w:ascii="MS Gothic" w:eastAsia="MS Gothic" w:hAnsi="MS Gothic" w:cs="MS Gothic" w:hint="eastAsia"/>
          <w:color w:val="000000"/>
          <w:sz w:val="43"/>
          <w:szCs w:val="43"/>
          <w:lang w:eastAsia="de-CH"/>
        </w:rPr>
        <w:lastRenderedPageBreak/>
        <w:t>』這與敬虔和重形式的宗教觀念是何等的不同！那些嚴肅地唱『聖哉，聖哉，聖哉』的人喝主並不多。不要注意宗教的形式，讓我們</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穌，我在這裏。我不是在聖所裏以宗教的方式敬拜你。我在這裏藉著呼求你的名來喝你。</w:t>
      </w:r>
      <w:r w:rsidRPr="0047037A">
        <w:rPr>
          <w:rFonts w:ascii="MS Mincho" w:eastAsia="MS Mincho" w:hAnsi="MS Mincho" w:cs="MS Mincho"/>
          <w:color w:val="000000"/>
          <w:sz w:val="43"/>
          <w:szCs w:val="43"/>
          <w:lang w:eastAsia="de-CH"/>
        </w:rPr>
        <w:t>』</w:t>
      </w:r>
    </w:p>
    <w:p w14:paraId="0A0D53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已往我鼓勵聖徒們</w:t>
      </w:r>
      <w:r w:rsidRPr="0047037A">
        <w:rPr>
          <w:rFonts w:ascii="MS Gothic" w:eastAsia="MS Gothic" w:hAnsi="MS Gothic" w:cs="MS Gothic" w:hint="eastAsia"/>
          <w:color w:val="000000"/>
          <w:sz w:val="43"/>
          <w:szCs w:val="43"/>
          <w:lang w:eastAsia="de-CH"/>
        </w:rPr>
        <w:t>每天早晨花時間單獨與主同在。雖然我不收回這樣的話，但我現在能</w:t>
      </w:r>
      <w:r w:rsidRPr="0047037A">
        <w:rPr>
          <w:rFonts w:ascii="Batang" w:eastAsia="Batang" w:hAnsi="Batang" w:cs="Batang" w:hint="eastAsia"/>
          <w:color w:val="000000"/>
          <w:sz w:val="43"/>
          <w:szCs w:val="43"/>
          <w:lang w:eastAsia="de-CH"/>
        </w:rPr>
        <w:t>說，如果</w:t>
      </w:r>
      <w:r w:rsidRPr="0047037A">
        <w:rPr>
          <w:rFonts w:ascii="MS Gothic" w:eastAsia="MS Gothic" w:hAnsi="MS Gothic" w:cs="MS Gothic" w:hint="eastAsia"/>
          <w:color w:val="000000"/>
          <w:sz w:val="43"/>
          <w:szCs w:val="43"/>
          <w:lang w:eastAsia="de-CH"/>
        </w:rPr>
        <w:t>你曉得怎樣來喝主，你會忘掉想分別一段時間來接觸</w:t>
      </w:r>
      <w:r w:rsidRPr="0047037A">
        <w:rPr>
          <w:rFonts w:ascii="PMingLiU" w:eastAsia="PMingLiU" w:hAnsi="PMingLiU" w:cs="PMingLiU" w:hint="eastAsia"/>
          <w:color w:val="000000"/>
          <w:sz w:val="43"/>
          <w:szCs w:val="43"/>
          <w:lang w:eastAsia="de-CH"/>
        </w:rPr>
        <w:t>祂的念頭。無論我們在那裏，無論我們在作甚麼，讓我們呼求主。早晨我們一醒來，就該藉著呼求主名來喝活水。洗臉和穿衣的時候，我們也能喝活水。我們需要忘掉一切的形式，只關心喝活水。形式只會殺死人。我們所需要的是藉著呼喊主，單純地把主耶穌接受進來。然後我們將得著活水的供應</w:t>
      </w:r>
      <w:r w:rsidRPr="0047037A">
        <w:rPr>
          <w:rFonts w:ascii="MS Mincho" w:eastAsia="MS Mincho" w:hAnsi="MS Mincho" w:cs="MS Mincho"/>
          <w:color w:val="000000"/>
          <w:sz w:val="43"/>
          <w:szCs w:val="43"/>
          <w:lang w:eastAsia="de-CH"/>
        </w:rPr>
        <w:t>。</w:t>
      </w:r>
    </w:p>
    <w:p w14:paraId="3C53DF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自然而然且不拘形式地呼求主，遠勝過以宗教的方式，虔誠、正式、肅穆地就近</w:t>
      </w:r>
      <w:r w:rsidRPr="0047037A">
        <w:rPr>
          <w:rFonts w:ascii="PMingLiU" w:eastAsia="PMingLiU" w:hAnsi="PMingLiU" w:cs="PMingLiU" w:hint="eastAsia"/>
          <w:color w:val="000000"/>
          <w:sz w:val="43"/>
          <w:szCs w:val="43"/>
          <w:lang w:eastAsia="de-CH"/>
        </w:rPr>
        <w:t>祂。我寧可聽見青年人在赴會所的途中呼求主，也不願聽見唱詩班以宗教的方式唱聖歌。聽見聖徒向主呼喊：『主耶穌，我愛你！主，我在這裏喝你並享受你。』是何等的美好。這比形式、宗教的禮拜好多了！我曉得這樣會使宗教人士震撼。但我知道我所說的是甚麼。因著飲於活水，我常常在主裏喜</w:t>
      </w:r>
      <w:r w:rsidRPr="0047037A">
        <w:rPr>
          <w:rFonts w:ascii="PMingLiU" w:eastAsia="PMingLiU" w:hAnsi="PMingLiU" w:cs="PMingLiU" w:hint="eastAsia"/>
          <w:color w:val="000000"/>
          <w:sz w:val="43"/>
          <w:szCs w:val="43"/>
          <w:lang w:eastAsia="de-CH"/>
        </w:rPr>
        <w:lastRenderedPageBreak/>
        <w:t>樂忘形。我鼓勵你們都不斷地操練呼求主名。你越呼求祂，就越飲於活水</w:t>
      </w:r>
      <w:r w:rsidRPr="0047037A">
        <w:rPr>
          <w:rFonts w:ascii="MS Mincho" w:eastAsia="MS Mincho" w:hAnsi="MS Mincho" w:cs="MS Mincho"/>
          <w:color w:val="000000"/>
          <w:sz w:val="43"/>
          <w:szCs w:val="43"/>
          <w:lang w:eastAsia="de-CH"/>
        </w:rPr>
        <w:t>。</w:t>
      </w:r>
    </w:p>
    <w:p w14:paraId="78B79B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最近我們一直交通到意見，以及意見在基督徒生活和教會生活中所造成的破壞。徹底對付我們意見的路乃是呼求主耶</w:t>
      </w:r>
      <w:r w:rsidRPr="0047037A">
        <w:rPr>
          <w:rFonts w:ascii="MS Gothic" w:eastAsia="MS Gothic" w:hAnsi="MS Gothic" w:cs="MS Gothic" w:hint="eastAsia"/>
          <w:color w:val="000000"/>
          <w:sz w:val="43"/>
          <w:szCs w:val="43"/>
          <w:lang w:eastAsia="de-CH"/>
        </w:rPr>
        <w:t>穌。通常我們意見強的時候，就是停止呼求主的</w:t>
      </w:r>
      <w:r w:rsidRPr="0047037A">
        <w:rPr>
          <w:rFonts w:ascii="MS Mincho" w:eastAsia="MS Mincho" w:hAnsi="MS Mincho" w:cs="MS Mincho" w:hint="eastAsia"/>
          <w:color w:val="000000"/>
          <w:sz w:val="43"/>
          <w:szCs w:val="43"/>
          <w:lang w:eastAsia="de-CH"/>
        </w:rPr>
        <w:t>時候。好爭論的人很少呼求</w:t>
      </w:r>
      <w:r w:rsidRPr="0047037A">
        <w:rPr>
          <w:rFonts w:ascii="PMingLiU" w:eastAsia="PMingLiU" w:hAnsi="PMingLiU" w:cs="PMingLiU" w:hint="eastAsia"/>
          <w:color w:val="000000"/>
          <w:sz w:val="43"/>
          <w:szCs w:val="43"/>
          <w:lang w:eastAsia="de-CH"/>
        </w:rPr>
        <w:t>祂。</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一位和丈夫鬧</w:t>
      </w:r>
      <w:r w:rsidRPr="0047037A">
        <w:rPr>
          <w:rFonts w:ascii="Malgun Gothic" w:eastAsia="Malgun Gothic" w:hAnsi="Malgun Gothic" w:cs="Malgun Gothic" w:hint="eastAsia"/>
          <w:color w:val="000000"/>
          <w:sz w:val="43"/>
          <w:szCs w:val="43"/>
          <w:lang w:eastAsia="de-CH"/>
        </w:rPr>
        <w:t>彆</w:t>
      </w:r>
      <w:r w:rsidRPr="0047037A">
        <w:rPr>
          <w:rFonts w:ascii="MS Gothic" w:eastAsia="MS Gothic" w:hAnsi="MS Gothic" w:cs="MS Gothic" w:hint="eastAsia"/>
          <w:color w:val="000000"/>
          <w:sz w:val="43"/>
          <w:szCs w:val="43"/>
          <w:lang w:eastAsia="de-CH"/>
        </w:rPr>
        <w:t>扭的姊妹也是這樣。她因著不愉快，也許不願禱告主或呼求主。有時候我題醒這樣的姊妹，就算她的丈夫絆倒了她，主耶穌定規沒有觸犯她。然後我會問她為甚麼不願意向主</w:t>
      </w:r>
      <w:r w:rsidRPr="0047037A">
        <w:rPr>
          <w:rFonts w:ascii="Batang" w:eastAsia="Batang" w:hAnsi="Batang" w:cs="Batang" w:hint="eastAsia"/>
          <w:color w:val="000000"/>
          <w:sz w:val="43"/>
          <w:szCs w:val="43"/>
          <w:lang w:eastAsia="de-CH"/>
        </w:rPr>
        <w:t>說話。但常常這位</w:t>
      </w:r>
      <w:r w:rsidRPr="0047037A">
        <w:rPr>
          <w:rFonts w:ascii="MS Gothic" w:eastAsia="MS Gothic" w:hAnsi="MS Gothic" w:cs="MS Gothic" w:hint="eastAsia"/>
          <w:color w:val="000000"/>
          <w:sz w:val="43"/>
          <w:szCs w:val="43"/>
          <w:lang w:eastAsia="de-CH"/>
        </w:rPr>
        <w:t>姊妹還是不肯呼求主。因著不呼喊，就喝不到活水。因此，不但沒有生命的供應，反而是死亡和乾旱。願我們反對所有這樣的死亡。當你受試探要和你的丈夫或是你的妻子爭吵時，要藉著呼求主名來飲活水</w:t>
      </w:r>
      <w:r w:rsidRPr="0047037A">
        <w:rPr>
          <w:rFonts w:ascii="MS Mincho" w:eastAsia="MS Mincho" w:hAnsi="MS Mincho" w:cs="MS Mincho"/>
          <w:color w:val="000000"/>
          <w:sz w:val="43"/>
          <w:szCs w:val="43"/>
          <w:lang w:eastAsia="de-CH"/>
        </w:rPr>
        <w:t>。</w:t>
      </w:r>
    </w:p>
    <w:p w14:paraId="36D2805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藉著相信來接受並取</w:t>
      </w:r>
      <w:r w:rsidRPr="0047037A">
        <w:rPr>
          <w:rFonts w:ascii="MS Mincho" w:eastAsia="MS Mincho" w:hAnsi="MS Mincho" w:cs="MS Mincho"/>
          <w:color w:val="E46044"/>
          <w:sz w:val="39"/>
          <w:szCs w:val="39"/>
          <w:lang w:eastAsia="de-CH"/>
        </w:rPr>
        <w:t>用</w:t>
      </w:r>
    </w:p>
    <w:p w14:paraId="44913D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最後，我們喝活水是藉著相信來接受並取用。根據約翰七章三十九節，我們接受作為活水的那靈乃是藉著信入基督。</w:t>
      </w:r>
      <w:r w:rsidRPr="0047037A">
        <w:rPr>
          <w:rFonts w:ascii="PMingLiU" w:eastAsia="PMingLiU" w:hAnsi="PMingLiU" w:cs="PMingLiU" w:hint="eastAsia"/>
          <w:color w:val="000000"/>
          <w:sz w:val="43"/>
          <w:szCs w:val="43"/>
          <w:lang w:eastAsia="de-CH"/>
        </w:rPr>
        <w:t>啟示錄二十二章十七節說到白白取生命的水。當我們呼求主的名，我們就自然而然地接受了活水，也白白的取用了活水。倘若我們呼求主，我們就會有活的信心。我們愈</w:t>
      </w:r>
      <w:r w:rsidRPr="0047037A">
        <w:rPr>
          <w:rFonts w:ascii="PMingLiU" w:eastAsia="PMingLiU" w:hAnsi="PMingLiU" w:cs="PMingLiU" w:hint="eastAsia"/>
          <w:color w:val="000000"/>
          <w:sz w:val="43"/>
          <w:szCs w:val="43"/>
          <w:lang w:eastAsia="de-CH"/>
        </w:rPr>
        <w:lastRenderedPageBreak/>
        <w:t>呼求就愈相信，我們愈相信就愈接受並取用活水</w:t>
      </w:r>
      <w:r w:rsidRPr="0047037A">
        <w:rPr>
          <w:rFonts w:ascii="MS Mincho" w:eastAsia="MS Mincho" w:hAnsi="MS Mincho" w:cs="MS Mincho"/>
          <w:color w:val="000000"/>
          <w:sz w:val="43"/>
          <w:szCs w:val="43"/>
          <w:lang w:eastAsia="de-CH"/>
        </w:rPr>
        <w:t>。</w:t>
      </w:r>
    </w:p>
    <w:p w14:paraId="12E2DA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呼求主名解決我們一切的問題。</w:t>
      </w:r>
      <w:r w:rsidRPr="0047037A">
        <w:rPr>
          <w:rFonts w:ascii="MS Gothic" w:eastAsia="MS Gothic" w:hAnsi="MS Gothic" w:cs="MS Gothic" w:hint="eastAsia"/>
          <w:color w:val="000000"/>
          <w:sz w:val="43"/>
          <w:szCs w:val="43"/>
          <w:lang w:eastAsia="de-CH"/>
        </w:rPr>
        <w:t>倘若你滿了悲傷和憂慮，要呼求主。倘若你失意、沮喪和畏縮，要呼求主。你軟弱的時候要呼求</w:t>
      </w:r>
      <w:r w:rsidRPr="0047037A">
        <w:rPr>
          <w:rFonts w:ascii="PMingLiU" w:eastAsia="PMingLiU" w:hAnsi="PMingLiU" w:cs="PMingLiU" w:hint="eastAsia"/>
          <w:color w:val="000000"/>
          <w:sz w:val="43"/>
          <w:szCs w:val="43"/>
          <w:lang w:eastAsia="de-CH"/>
        </w:rPr>
        <w:t>祂，剛強的時候也要呼求祂。藉著呼求你就接受並取用活水</w:t>
      </w:r>
      <w:r w:rsidRPr="0047037A">
        <w:rPr>
          <w:rFonts w:ascii="MS Mincho" w:eastAsia="MS Mincho" w:hAnsi="MS Mincho" w:cs="MS Mincho"/>
          <w:color w:val="000000"/>
          <w:sz w:val="43"/>
          <w:szCs w:val="43"/>
          <w:lang w:eastAsia="de-CH"/>
        </w:rPr>
        <w:t>。</w:t>
      </w:r>
    </w:p>
    <w:p w14:paraId="23D508D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喝與敬拜</w:t>
      </w:r>
      <w:r w:rsidRPr="0047037A">
        <w:rPr>
          <w:rFonts w:ascii="MS Mincho" w:eastAsia="MS Mincho" w:hAnsi="MS Mincho" w:cs="MS Mincho"/>
          <w:color w:val="E46044"/>
          <w:sz w:val="39"/>
          <w:szCs w:val="39"/>
          <w:lang w:eastAsia="de-CH"/>
        </w:rPr>
        <w:t>神</w:t>
      </w:r>
    </w:p>
    <w:p w14:paraId="3EC1A0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基督徒中間，尤其是在組織的基督教中間的基本難處，是與宗教的敬拜神有關。連許多不信的人也有以宗教的方式敬拜神的觀念。凡關心神的人認為他們應當把</w:t>
      </w:r>
      <w:r w:rsidRPr="0047037A">
        <w:rPr>
          <w:rFonts w:ascii="PMingLiU" w:eastAsia="PMingLiU" w:hAnsi="PMingLiU" w:cs="PMingLiU" w:hint="eastAsia"/>
          <w:color w:val="000000"/>
          <w:sz w:val="43"/>
          <w:szCs w:val="43"/>
          <w:lang w:eastAsia="de-CH"/>
        </w:rPr>
        <w:t>祂當作大能、超越的一位來敬拜。他們把全能的神當作敬拜的對象。這個觀念是他們這個天然人的一部分。</w:t>
      </w:r>
      <w:r w:rsidRPr="0047037A">
        <w:rPr>
          <w:rFonts w:ascii="Times New Roman" w:eastAsia="Times New Roman" w:hAnsi="Times New Roman" w:cs="Times New Roman"/>
          <w:color w:val="000000"/>
          <w:sz w:val="43"/>
          <w:szCs w:val="43"/>
          <w:lang w:eastAsia="de-CH"/>
        </w:rPr>
        <w:t>');</w:t>
      </w:r>
    </w:p>
    <w:p w14:paraId="2531CB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因著聖經告訴我們要敬拜神，我們不能</w:t>
      </w:r>
      <w:r w:rsidRPr="0047037A">
        <w:rPr>
          <w:rFonts w:ascii="Batang" w:eastAsia="Batang" w:hAnsi="Batang" w:cs="Batang" w:hint="eastAsia"/>
          <w:color w:val="000000"/>
          <w:sz w:val="43"/>
          <w:szCs w:val="43"/>
          <w:lang w:eastAsia="de-CH"/>
        </w:rPr>
        <w:t>說敬拜神的思想是錯的。但我們要如何敬拜</w:t>
      </w:r>
      <w:r w:rsidRPr="0047037A">
        <w:rPr>
          <w:rFonts w:ascii="PMingLiU" w:eastAsia="PMingLiU" w:hAnsi="PMingLiU" w:cs="PMingLiU" w:hint="eastAsia"/>
          <w:color w:val="000000"/>
          <w:sz w:val="43"/>
          <w:szCs w:val="43"/>
          <w:lang w:eastAsia="de-CH"/>
        </w:rPr>
        <w:t>祂呢？在約翰四章二十三和二十四節，主耶穌回答撒瑪利亞婦人所題關乎敬拜的問題說：『時候將到，如今就是了，那真正拜父的，要用靈和真拜祂；因為父尋找這樣的人拜祂。神是靈；所以拜祂的，必須用靈和真拜祂。』（原文。）主的話清楚地啟示我們要敬拜神。然而，問題仍然在於如何敬拜祂。猶太人和回教徒有他們敬拜的方式，天主教和基督教各宗派的</w:t>
      </w:r>
      <w:r w:rsidRPr="0047037A">
        <w:rPr>
          <w:rFonts w:ascii="MS Mincho" w:eastAsia="MS Mincho" w:hAnsi="MS Mincho" w:cs="MS Mincho" w:hint="eastAsia"/>
          <w:color w:val="000000"/>
          <w:sz w:val="43"/>
          <w:szCs w:val="43"/>
          <w:lang w:eastAsia="de-CH"/>
        </w:rPr>
        <w:t>人也有他們的方式。事實上，</w:t>
      </w:r>
      <w:r w:rsidRPr="0047037A">
        <w:rPr>
          <w:rFonts w:ascii="MS Mincho" w:eastAsia="MS Mincho" w:hAnsi="MS Mincho" w:cs="MS Mincho" w:hint="eastAsia"/>
          <w:color w:val="000000"/>
          <w:sz w:val="43"/>
          <w:szCs w:val="43"/>
          <w:lang w:eastAsia="de-CH"/>
        </w:rPr>
        <w:lastRenderedPageBreak/>
        <w:t>所有不同宗教的敬拜方式都是錯的。連約翰四章的撒瑪利亞婦人對敬拜神的觀念也是錯誤的。主耶</w:t>
      </w:r>
      <w:r w:rsidRPr="0047037A">
        <w:rPr>
          <w:rFonts w:ascii="MS Gothic" w:eastAsia="MS Gothic" w:hAnsi="MS Gothic" w:cs="MS Gothic" w:hint="eastAsia"/>
          <w:color w:val="000000"/>
          <w:sz w:val="43"/>
          <w:szCs w:val="43"/>
          <w:lang w:eastAsia="de-CH"/>
        </w:rPr>
        <w:t>穌</w:t>
      </w:r>
      <w:r w:rsidRPr="0047037A">
        <w:rPr>
          <w:rFonts w:ascii="PMingLiU" w:eastAsia="PMingLiU" w:hAnsi="PMingLiU" w:cs="PMingLiU" w:hint="eastAsia"/>
          <w:color w:val="000000"/>
          <w:sz w:val="43"/>
          <w:szCs w:val="43"/>
          <w:lang w:eastAsia="de-CH"/>
        </w:rPr>
        <w:t>啟示她，正確的敬拜神不是在某個物質的地方；它乃是在我們的靈裏</w:t>
      </w:r>
      <w:r w:rsidRPr="0047037A">
        <w:rPr>
          <w:rFonts w:ascii="MS Mincho" w:eastAsia="MS Mincho" w:hAnsi="MS Mincho" w:cs="MS Mincho"/>
          <w:color w:val="000000"/>
          <w:sz w:val="43"/>
          <w:szCs w:val="43"/>
          <w:lang w:eastAsia="de-CH"/>
        </w:rPr>
        <w:t>。</w:t>
      </w:r>
    </w:p>
    <w:p w14:paraId="025325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根據約翰四章，在我們的靈裏敬拜神就是飲於</w:t>
      </w:r>
      <w:r w:rsidRPr="0047037A">
        <w:rPr>
          <w:rFonts w:ascii="PMingLiU" w:eastAsia="PMingLiU" w:hAnsi="PMingLiU" w:cs="PMingLiU" w:hint="eastAsia"/>
          <w:color w:val="000000"/>
          <w:sz w:val="43"/>
          <w:szCs w:val="43"/>
          <w:lang w:eastAsia="de-CH"/>
        </w:rPr>
        <w:t>祂。不要把神當作你在靈裏敬拜的對象。在這個例子中，器官（靈）是對的，但是路還是錯了。俯伏在神面前不是敬拜祂的正確方式；喝祂作活水纔是。神不要成為我們敬拜的對象。反之，祂來作為活水為了給我們喝。當我們飲祂作生命的水時，就是真正地敬拜祂。用我們的靈飲於主纔是真正地拜祂</w:t>
      </w:r>
      <w:r w:rsidRPr="0047037A">
        <w:rPr>
          <w:rFonts w:ascii="MS Mincho" w:eastAsia="MS Mincho" w:hAnsi="MS Mincho" w:cs="MS Mincho"/>
          <w:color w:val="000000"/>
          <w:sz w:val="43"/>
          <w:szCs w:val="43"/>
          <w:lang w:eastAsia="de-CH"/>
        </w:rPr>
        <w:t>。</w:t>
      </w:r>
    </w:p>
    <w:p w14:paraId="4AC0FF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擘餅聚會是敬拜的聚會。在主的</w:t>
      </w:r>
      <w:r w:rsidRPr="0047037A">
        <w:rPr>
          <w:rFonts w:ascii="MS Gothic" w:eastAsia="MS Gothic" w:hAnsi="MS Gothic" w:cs="MS Gothic" w:hint="eastAsia"/>
          <w:color w:val="000000"/>
          <w:sz w:val="43"/>
          <w:szCs w:val="43"/>
          <w:lang w:eastAsia="de-CH"/>
        </w:rPr>
        <w:t>桌子前記念主就是敬拜</w:t>
      </w:r>
      <w:r w:rsidRPr="0047037A">
        <w:rPr>
          <w:rFonts w:ascii="PMingLiU" w:eastAsia="PMingLiU" w:hAnsi="PMingLiU" w:cs="PMingLiU" w:hint="eastAsia"/>
          <w:color w:val="000000"/>
          <w:sz w:val="43"/>
          <w:szCs w:val="43"/>
          <w:lang w:eastAsia="de-CH"/>
        </w:rPr>
        <w:t>祂。在這個聚會中敬拜主的方式不是跪下或是俯伏，乃是喫餅喝杯記念祂。喫喝構成真正的敬拜。我們記念主不是運用頭腦回想某些事情。我們是藉著喫喝記念祂。藉著喫喝記念主就是敬拜祂</w:t>
      </w:r>
      <w:r w:rsidRPr="0047037A">
        <w:rPr>
          <w:rFonts w:ascii="MS Mincho" w:eastAsia="MS Mincho" w:hAnsi="MS Mincho" w:cs="MS Mincho"/>
          <w:color w:val="000000"/>
          <w:sz w:val="43"/>
          <w:szCs w:val="43"/>
          <w:lang w:eastAsia="de-CH"/>
        </w:rPr>
        <w:t>。</w:t>
      </w:r>
    </w:p>
    <w:p w14:paraId="691D39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少有基督徒看見神的心意是要把</w:t>
      </w:r>
      <w:r w:rsidRPr="0047037A">
        <w:rPr>
          <w:rFonts w:ascii="PMingLiU" w:eastAsia="PMingLiU" w:hAnsi="PMingLiU" w:cs="PMingLiU" w:hint="eastAsia"/>
          <w:color w:val="000000"/>
          <w:sz w:val="43"/>
          <w:szCs w:val="43"/>
          <w:lang w:eastAsia="de-CH"/>
        </w:rPr>
        <w:t>祂自己作到我們裏面。大多數的信徒只知道神是神，我們是神所造的，我們墮落了，神因著愛我們差祂的兒子為我們死在十字架上，完成了救贖。真基督徒也懂得基督復活了，差遣聖靈引導我們悔改，使我</w:t>
      </w:r>
      <w:r w:rsidRPr="0047037A">
        <w:rPr>
          <w:rFonts w:ascii="PMingLiU" w:eastAsia="PMingLiU" w:hAnsi="PMingLiU" w:cs="PMingLiU" w:hint="eastAsia"/>
          <w:color w:val="000000"/>
          <w:sz w:val="43"/>
          <w:szCs w:val="43"/>
          <w:lang w:eastAsia="de-CH"/>
        </w:rPr>
        <w:lastRenderedPageBreak/>
        <w:t>們相信祂，並接受祂作我們的救主。之後，根據天然的觀念，聖經是一本倫理的書，教導信徒在日常生活中榮耀神。最後，基</w:t>
      </w:r>
      <w:r w:rsidRPr="0047037A">
        <w:rPr>
          <w:rFonts w:ascii="MS Mincho" w:eastAsia="MS Mincho" w:hAnsi="MS Mincho" w:cs="MS Mincho" w:hint="eastAsia"/>
          <w:color w:val="000000"/>
          <w:sz w:val="43"/>
          <w:szCs w:val="43"/>
          <w:lang w:eastAsia="de-CH"/>
        </w:rPr>
        <w:t>督徒聽</w:t>
      </w:r>
      <w:r w:rsidRPr="0047037A">
        <w:rPr>
          <w:rFonts w:ascii="Batang" w:eastAsia="Batang" w:hAnsi="Batang" w:cs="Batang" w:hint="eastAsia"/>
          <w:color w:val="000000"/>
          <w:sz w:val="43"/>
          <w:szCs w:val="43"/>
          <w:lang w:eastAsia="de-CH"/>
        </w:rPr>
        <w:t>說他們死後或是主再來以後，他們將永遠與主同在。當然聖經有</w:t>
      </w:r>
      <w:r w:rsidRPr="0047037A">
        <w:rPr>
          <w:rFonts w:ascii="MS Mincho" w:eastAsia="MS Mincho" w:hAnsi="MS Mincho" w:cs="MS Mincho" w:hint="eastAsia"/>
          <w:color w:val="000000"/>
          <w:sz w:val="43"/>
          <w:szCs w:val="43"/>
          <w:lang w:eastAsia="de-CH"/>
        </w:rPr>
        <w:t>教導這樣的事，然而這些教導是膚淺的。它們不是聖經中神聖</w:t>
      </w:r>
      <w:r w:rsidRPr="0047037A">
        <w:rPr>
          <w:rFonts w:ascii="PMingLiU" w:eastAsia="PMingLiU" w:hAnsi="PMingLiU" w:cs="PMingLiU" w:hint="eastAsia"/>
          <w:color w:val="000000"/>
          <w:sz w:val="43"/>
          <w:szCs w:val="43"/>
          <w:lang w:eastAsia="de-CH"/>
        </w:rPr>
        <w:t>啟示的核仁。神聖啟示的核仁乃是神造了我們並救贖我們，目的為著將祂自己作到我們裏面，成為我們的生命。我們這些在主恢復裏的人，需要在這個啟示上看見更完全的異象。如果我們有這樣一個完全的異象，我們對敬拜的觀念就會因此而規正</w:t>
      </w:r>
      <w:r w:rsidRPr="0047037A">
        <w:rPr>
          <w:rFonts w:ascii="MS Mincho" w:eastAsia="MS Mincho" w:hAnsi="MS Mincho" w:cs="MS Mincho"/>
          <w:color w:val="000000"/>
          <w:sz w:val="43"/>
          <w:szCs w:val="43"/>
          <w:lang w:eastAsia="de-CH"/>
        </w:rPr>
        <w:t>。</w:t>
      </w:r>
    </w:p>
    <w:p w14:paraId="213FA0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三而一的神在我們喫</w:t>
      </w:r>
      <w:r w:rsidRPr="0047037A">
        <w:rPr>
          <w:rFonts w:ascii="PMingLiU" w:eastAsia="PMingLiU" w:hAnsi="PMingLiU" w:cs="PMingLiU" w:hint="eastAsia"/>
          <w:color w:val="000000"/>
          <w:sz w:val="43"/>
          <w:szCs w:val="43"/>
          <w:lang w:eastAsia="de-CH"/>
        </w:rPr>
        <w:t>祂喝祂的時候，把祂自己作到我們全人裏面。作為我們的食物和活水，祂進到我們裏面，與我們有生機地合一。我們藉著喫喝所接受進來的就這樣與我們合而為一。它滲入我們的纖維，成為我們生機的組織。我們藉著喫喝所攝取的食物被消化、吸收之後，它就成了我們的組成。因此，我們乃是由我們所喫、所喝之物所組成的。在屬靈的領域和肉身的領域中都是如此。藉著喫喝，新婦與那靈成為一。根據啟示錄二十二章十七節，那靈與新婦說話如同一人，呼召那些口渴的人來喝生命的水</w:t>
      </w:r>
      <w:r w:rsidRPr="0047037A">
        <w:rPr>
          <w:rFonts w:ascii="MS Mincho" w:eastAsia="MS Mincho" w:hAnsi="MS Mincho" w:cs="MS Mincho"/>
          <w:color w:val="000000"/>
          <w:sz w:val="43"/>
          <w:szCs w:val="43"/>
          <w:lang w:eastAsia="de-CH"/>
        </w:rPr>
        <w:t>。</w:t>
      </w:r>
    </w:p>
    <w:p w14:paraId="20F3A0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如果我們看見神的心意是要把</w:t>
      </w:r>
      <w:r w:rsidRPr="0047037A">
        <w:rPr>
          <w:rFonts w:ascii="PMingLiU" w:eastAsia="PMingLiU" w:hAnsi="PMingLiU" w:cs="PMingLiU" w:hint="eastAsia"/>
          <w:color w:val="000000"/>
          <w:sz w:val="43"/>
          <w:szCs w:val="43"/>
          <w:lang w:eastAsia="de-CH"/>
        </w:rPr>
        <w:t>祂自己作到我們裏面，我們會自動地喫祂、喝祂。母親們知道嬰</w:t>
      </w:r>
      <w:r w:rsidRPr="0047037A">
        <w:rPr>
          <w:rFonts w:ascii="PMingLiU" w:eastAsia="PMingLiU" w:hAnsi="PMingLiU" w:cs="PMingLiU" w:hint="eastAsia"/>
          <w:color w:val="000000"/>
          <w:sz w:val="43"/>
          <w:szCs w:val="43"/>
          <w:lang w:eastAsia="de-CH"/>
        </w:rPr>
        <w:lastRenderedPageBreak/>
        <w:t>兒會自動地又喫又喝，不拘任何形式、方法或規條。小孩比大人更會喫。我們的喫喝常常因著太注意餐桌禮節而受到了妨礙。有時候我們愈注意禮節，我們享受的食物就愈少。我聽過一位中國大使在德國參加一次正式的國宴，因為他太注意正確的禮儀和餐桌的禮節，所以他一點也沒有享受到食物。他把時間花在觀察別人在席間如何動作，如何使用餐具。餐桌禮節妨礙他喫東西。小孩子卻不像這樣。我的小孫女來看我們的時候，她的祖母常常給她東西喫。我的孫女自然而然不拘束地享受她的食物。她是我們該如何少注意形式，多注意喫喝的一個好榜樣</w:t>
      </w:r>
      <w:r w:rsidRPr="0047037A">
        <w:rPr>
          <w:rFonts w:ascii="MS Mincho" w:eastAsia="MS Mincho" w:hAnsi="MS Mincho" w:cs="MS Mincho"/>
          <w:color w:val="000000"/>
          <w:sz w:val="43"/>
          <w:szCs w:val="43"/>
          <w:lang w:eastAsia="de-CH"/>
        </w:rPr>
        <w:t>。</w:t>
      </w:r>
    </w:p>
    <w:p w14:paraId="3D5696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穌與撒瑪利亞婦人</w:t>
      </w:r>
      <w:r w:rsidRPr="0047037A">
        <w:rPr>
          <w:rFonts w:ascii="Batang" w:eastAsia="Batang" w:hAnsi="Batang" w:cs="Batang" w:hint="eastAsia"/>
          <w:color w:val="000000"/>
          <w:sz w:val="43"/>
          <w:szCs w:val="43"/>
          <w:lang w:eastAsia="de-CH"/>
        </w:rPr>
        <w:t>說話的時候，殿裏的祭司正以形式上、系統化、按規定的方式來敬拜神。但那個時候神在那裏？</w:t>
      </w:r>
      <w:r w:rsidRPr="0047037A">
        <w:rPr>
          <w:rFonts w:ascii="PMingLiU" w:eastAsia="PMingLiU" w:hAnsi="PMingLiU" w:cs="PMingLiU" w:hint="eastAsia"/>
          <w:color w:val="000000"/>
          <w:sz w:val="43"/>
          <w:szCs w:val="43"/>
          <w:lang w:eastAsia="de-CH"/>
        </w:rPr>
        <w:t>祂在殿裏與祭司們同在呢？還是在撒瑪利亞的井旁與那婦人同在？我們都知道，祂與撒瑪利亞的婦人同在。祂是在露天之下遇見她的，遠離聖殿和祭壇，沒有宗教的形式和儀文。最終，這撒瑪利亞婦人飲於活水，並向神獻上真實的敬拜。那時對神真正的敬拜不是殿裏的祭司所獻上的，乃是喝活水的撤瑪利亞婦人所獻上的。祭司們徒然敬拜神；而撒瑪利亞婦人藉著把神喝到她裏面，而在實際裏敬拜祂。作為活水的那靈注入到她裏頭。神要真正的敬拜，</w:t>
      </w:r>
      <w:r w:rsidRPr="0047037A">
        <w:rPr>
          <w:rFonts w:ascii="PMingLiU" w:eastAsia="PMingLiU" w:hAnsi="PMingLiU" w:cs="PMingLiU" w:hint="eastAsia"/>
          <w:color w:val="000000"/>
          <w:sz w:val="43"/>
          <w:szCs w:val="43"/>
          <w:lang w:eastAsia="de-CH"/>
        </w:rPr>
        <w:lastRenderedPageBreak/>
        <w:t>祂從這位</w:t>
      </w:r>
      <w:r w:rsidRPr="0047037A">
        <w:rPr>
          <w:rFonts w:ascii="MS Mincho" w:eastAsia="MS Mincho" w:hAnsi="MS Mincho" w:cs="MS Mincho" w:hint="eastAsia"/>
          <w:color w:val="000000"/>
          <w:sz w:val="43"/>
          <w:szCs w:val="43"/>
          <w:lang w:eastAsia="de-CH"/>
        </w:rPr>
        <w:t>飲於那靈作活水的撒瑪利亞婦人得著真正的敬拜</w:t>
      </w:r>
      <w:r w:rsidRPr="0047037A">
        <w:rPr>
          <w:rFonts w:ascii="MS Mincho" w:eastAsia="MS Mincho" w:hAnsi="MS Mincho" w:cs="MS Mincho"/>
          <w:color w:val="000000"/>
          <w:sz w:val="43"/>
          <w:szCs w:val="43"/>
          <w:lang w:eastAsia="de-CH"/>
        </w:rPr>
        <w:t>。</w:t>
      </w:r>
    </w:p>
    <w:p w14:paraId="3DE800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今天的基督徒需要看見真正的敬拜是甚麼。有些基督徒定罪那些在主恢復裏的人為異端；然而，他們自己是異端，對真理毫無所知。他們和聖殿裏的祭司一樣，對真實的敬拜一竅不通。在約翰四章主耶</w:t>
      </w:r>
      <w:r w:rsidRPr="0047037A">
        <w:rPr>
          <w:rFonts w:ascii="MS Gothic" w:eastAsia="MS Gothic" w:hAnsi="MS Gothic" w:cs="MS Gothic" w:hint="eastAsia"/>
          <w:color w:val="000000"/>
          <w:sz w:val="43"/>
          <w:szCs w:val="43"/>
          <w:lang w:eastAsia="de-CH"/>
        </w:rPr>
        <w:t>穌沒有花時間照著舊約的敬拜方式和典型的猶太人談論。反之，</w:t>
      </w:r>
      <w:r w:rsidRPr="0047037A">
        <w:rPr>
          <w:rFonts w:ascii="PMingLiU" w:eastAsia="PMingLiU" w:hAnsi="PMingLiU" w:cs="PMingLiU" w:hint="eastAsia"/>
          <w:color w:val="000000"/>
          <w:sz w:val="43"/>
          <w:szCs w:val="43"/>
          <w:lang w:eastAsia="de-CH"/>
        </w:rPr>
        <w:t>祂和一個不道德、半異教的婦人談到滿足神心意的敬拜。這婦人藉著飲於祂作活水解她的乾渴，在靈裏敬拜神。因此，神因著她得著了真正的敬拜。這與形式、宗教的敬拜迥然不同</w:t>
      </w:r>
      <w:r w:rsidRPr="0047037A">
        <w:rPr>
          <w:rFonts w:ascii="MS Mincho" w:eastAsia="MS Mincho" w:hAnsi="MS Mincho" w:cs="MS Mincho"/>
          <w:color w:val="000000"/>
          <w:sz w:val="43"/>
          <w:szCs w:val="43"/>
          <w:lang w:eastAsia="de-CH"/>
        </w:rPr>
        <w:t>！</w:t>
      </w:r>
    </w:p>
    <w:p w14:paraId="087552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歷代以來，大多數基督徒的敬拜就像殿裏的祭司一樣。只有少數人藉著飲於</w:t>
      </w:r>
      <w:r w:rsidRPr="0047037A">
        <w:rPr>
          <w:rFonts w:ascii="PMingLiU" w:eastAsia="PMingLiU" w:hAnsi="PMingLiU" w:cs="PMingLiU" w:hint="eastAsia"/>
          <w:color w:val="000000"/>
          <w:sz w:val="43"/>
          <w:szCs w:val="43"/>
          <w:lang w:eastAsia="de-CH"/>
        </w:rPr>
        <w:t>祂作活</w:t>
      </w:r>
      <w:r w:rsidRPr="0047037A">
        <w:rPr>
          <w:rFonts w:ascii="MS Mincho" w:eastAsia="MS Mincho" w:hAnsi="MS Mincho" w:cs="MS Mincho" w:hint="eastAsia"/>
          <w:color w:val="000000"/>
          <w:sz w:val="43"/>
          <w:szCs w:val="43"/>
          <w:lang w:eastAsia="de-CH"/>
        </w:rPr>
        <w:t>水，在靈裏真敬拜神。我們在本篇信息中已著重的指出，這就是敬拜</w:t>
      </w:r>
      <w:r w:rsidRPr="0047037A">
        <w:rPr>
          <w:rFonts w:ascii="PMingLiU" w:eastAsia="PMingLiU" w:hAnsi="PMingLiU" w:cs="PMingLiU" w:hint="eastAsia"/>
          <w:color w:val="000000"/>
          <w:sz w:val="43"/>
          <w:szCs w:val="43"/>
          <w:lang w:eastAsia="de-CH"/>
        </w:rPr>
        <w:t>祂正確的路</w:t>
      </w:r>
      <w:r w:rsidRPr="0047037A">
        <w:rPr>
          <w:rFonts w:ascii="MS Mincho" w:eastAsia="MS Mincho" w:hAnsi="MS Mincho" w:cs="MS Mincho"/>
          <w:color w:val="000000"/>
          <w:sz w:val="43"/>
          <w:szCs w:val="43"/>
          <w:lang w:eastAsia="de-CH"/>
        </w:rPr>
        <w:t>。</w:t>
      </w:r>
    </w:p>
    <w:p w14:paraId="17D7F4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我們必須承認，我們的聚會方式在下意識裏，或是不知不覺地還是非常受宗教背景的影響。我們愈在靈裏藉著喝</w:t>
      </w:r>
      <w:r w:rsidRPr="0047037A">
        <w:rPr>
          <w:rFonts w:ascii="PMingLiU" w:eastAsia="PMingLiU" w:hAnsi="PMingLiU" w:cs="PMingLiU" w:hint="eastAsia"/>
          <w:color w:val="000000"/>
          <w:sz w:val="43"/>
          <w:szCs w:val="43"/>
          <w:lang w:eastAsia="de-CH"/>
        </w:rPr>
        <w:t>祂作活水，進入對神真實的敬拜，就愈發覺我們的操練是何等的缺乏。靠著主的憐憫，我得以看見神所渴望的敬拜。因著我所看見的異象，我不在意宗教，甚至也不在意我們自己的作法。事實上，我們不需要作法。我們的</w:t>
      </w:r>
      <w:r w:rsidRPr="0047037A">
        <w:rPr>
          <w:rFonts w:ascii="PMingLiU" w:eastAsia="PMingLiU" w:hAnsi="PMingLiU" w:cs="PMingLiU" w:hint="eastAsia"/>
          <w:color w:val="000000"/>
          <w:sz w:val="43"/>
          <w:szCs w:val="43"/>
          <w:lang w:eastAsia="de-CH"/>
        </w:rPr>
        <w:lastRenderedPageBreak/>
        <w:t>需要乃是看見我們的神今天經過了道成肉身、為人生活、釘十字架、復活、升天和登寶座的過程，成為包羅萬有賜生命的靈，讓我們來飲用。祂是這樣一位調和的靈，</w:t>
      </w:r>
      <w:r w:rsidRPr="0047037A">
        <w:rPr>
          <w:rFonts w:ascii="MS Mincho" w:eastAsia="MS Mincho" w:hAnsi="MS Mincho" w:cs="MS Mincho" w:hint="eastAsia"/>
          <w:color w:val="000000"/>
          <w:sz w:val="43"/>
          <w:szCs w:val="43"/>
          <w:lang w:eastAsia="de-CH"/>
        </w:rPr>
        <w:t>而我們有靈能來飲</w:t>
      </w:r>
      <w:r w:rsidRPr="0047037A">
        <w:rPr>
          <w:rFonts w:ascii="PMingLiU" w:eastAsia="PMingLiU" w:hAnsi="PMingLiU" w:cs="PMingLiU" w:hint="eastAsia"/>
          <w:color w:val="000000"/>
          <w:sz w:val="43"/>
          <w:szCs w:val="43"/>
          <w:lang w:eastAsia="de-CH"/>
        </w:rPr>
        <w:t>祂。倘若我們看見這個異象，就是看見聖經中神聖啟示的焦點，我們便知道如何來喝主作生命的水</w:t>
      </w:r>
      <w:r w:rsidRPr="0047037A">
        <w:rPr>
          <w:rFonts w:ascii="MS Mincho" w:eastAsia="MS Mincho" w:hAnsi="MS Mincho" w:cs="MS Mincho"/>
          <w:color w:val="000000"/>
          <w:sz w:val="43"/>
          <w:szCs w:val="43"/>
          <w:lang w:eastAsia="de-CH"/>
        </w:rPr>
        <w:t>。</w:t>
      </w:r>
    </w:p>
    <w:p w14:paraId="52B8F66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77A8AF9">
          <v:rect id="_x0000_i1112" style="width:0;height:1.5pt" o:hralign="center" o:hrstd="t" o:hrnoshade="t" o:hr="t" fillcolor="#257412" stroked="f"/>
        </w:pict>
      </w:r>
    </w:p>
    <w:p w14:paraId="1CD182B2" w14:textId="39FCA4E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第四十五篇　湧流生命的水</w:t>
      </w:r>
      <w:r w:rsidRPr="0047037A">
        <w:rPr>
          <w:rFonts w:ascii="Times New Roman" w:eastAsia="Times New Roman" w:hAnsi="Times New Roman" w:cs="Times New Roman"/>
          <w:b/>
          <w:bCs/>
          <w:noProof/>
          <w:color w:val="000000"/>
          <w:sz w:val="27"/>
          <w:szCs w:val="27"/>
          <w:lang w:eastAsia="de-CH"/>
        </w:rPr>
        <w:drawing>
          <wp:inline distT="0" distB="0" distL="0" distR="0" wp14:anchorId="033223D7" wp14:editId="29338EDE">
            <wp:extent cx="281940" cy="281940"/>
            <wp:effectExtent l="0" t="0" r="3810" b="381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C8F9F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讀經：出埃及記十七章六節；約翰福音四章十四節；七章三十八節；</w:t>
      </w:r>
      <w:r w:rsidRPr="0047037A">
        <w:rPr>
          <w:rFonts w:ascii="PMingLiU" w:eastAsia="PMingLiU" w:hAnsi="PMingLiU" w:cs="PMingLiU" w:hint="eastAsia"/>
          <w:color w:val="000000"/>
          <w:sz w:val="43"/>
          <w:szCs w:val="43"/>
          <w:lang w:eastAsia="de-CH"/>
        </w:rPr>
        <w:t>啟示錄二十二章二節</w:t>
      </w:r>
      <w:r w:rsidRPr="0047037A">
        <w:rPr>
          <w:rFonts w:ascii="MS Mincho" w:eastAsia="MS Mincho" w:hAnsi="MS Mincho" w:cs="MS Mincho"/>
          <w:color w:val="000000"/>
          <w:sz w:val="43"/>
          <w:szCs w:val="43"/>
          <w:lang w:eastAsia="de-CH"/>
        </w:rPr>
        <w:t>。</w:t>
      </w:r>
    </w:p>
    <w:p w14:paraId="1CF0BF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在聖經中我們看見喝生命的水與湧流生命的水是並行的。喝連於湧流，而湧流與喝是一個。在約翰四章十四節主耶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說：『人若喝我所賜的水就永遠不渴；我所賜的水，要在他裏頭成</w:t>
      </w:r>
      <w:r w:rsidRPr="0047037A">
        <w:rPr>
          <w:rFonts w:ascii="MS Mincho" w:eastAsia="MS Mincho" w:hAnsi="MS Mincho" w:cs="MS Mincho" w:hint="eastAsia"/>
          <w:color w:val="000000"/>
          <w:sz w:val="43"/>
          <w:szCs w:val="43"/>
          <w:lang w:eastAsia="de-CH"/>
        </w:rPr>
        <w:t>為泉源，直湧到永生。』在這裏我們看見，我們若喝生命水，這水要在我們裏頭成為泉源，直湧到永生。這個湧流就是我們所</w:t>
      </w:r>
      <w:r w:rsidRPr="0047037A">
        <w:rPr>
          <w:rFonts w:ascii="Batang" w:eastAsia="Batang" w:hAnsi="Batang" w:cs="Batang" w:hint="eastAsia"/>
          <w:color w:val="000000"/>
          <w:sz w:val="43"/>
          <w:szCs w:val="43"/>
          <w:lang w:eastAsia="de-CH"/>
        </w:rPr>
        <w:t>說湧流生命水的意思。在約翰七章三十七、三十八節我們</w:t>
      </w:r>
      <w:r w:rsidRPr="0047037A">
        <w:rPr>
          <w:rFonts w:ascii="MS Mincho" w:eastAsia="MS Mincho" w:hAnsi="MS Mincho" w:cs="MS Mincho" w:hint="eastAsia"/>
          <w:color w:val="000000"/>
          <w:sz w:val="43"/>
          <w:szCs w:val="43"/>
          <w:lang w:eastAsia="de-CH"/>
        </w:rPr>
        <w:t>找到同樣的原則，在那裏主耶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說信</w:t>
      </w:r>
      <w:r w:rsidRPr="0047037A">
        <w:rPr>
          <w:rFonts w:ascii="PMingLiU" w:eastAsia="PMingLiU" w:hAnsi="PMingLiU" w:cs="PMingLiU" w:hint="eastAsia"/>
          <w:color w:val="000000"/>
          <w:sz w:val="43"/>
          <w:szCs w:val="43"/>
          <w:lang w:eastAsia="de-CH"/>
        </w:rPr>
        <w:t>祂、喝祂的人，『從他腹中要流出活水的江河來。』因此，喝與湧流是一件事的兩方面</w:t>
      </w:r>
      <w:r w:rsidRPr="0047037A">
        <w:rPr>
          <w:rFonts w:ascii="MS Mincho" w:eastAsia="MS Mincho" w:hAnsi="MS Mincho" w:cs="MS Mincho"/>
          <w:color w:val="000000"/>
          <w:sz w:val="43"/>
          <w:szCs w:val="43"/>
          <w:lang w:eastAsia="de-CH"/>
        </w:rPr>
        <w:t>。</w:t>
      </w:r>
    </w:p>
    <w:p w14:paraId="5ADE2CF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喝與湧</w:t>
      </w:r>
      <w:r w:rsidRPr="0047037A">
        <w:rPr>
          <w:rFonts w:ascii="MS Mincho" w:eastAsia="MS Mincho" w:hAnsi="MS Mincho" w:cs="MS Mincho"/>
          <w:color w:val="E46044"/>
          <w:sz w:val="39"/>
          <w:szCs w:val="39"/>
          <w:lang w:eastAsia="de-CH"/>
        </w:rPr>
        <w:t>流</w:t>
      </w:r>
    </w:p>
    <w:p w14:paraId="186EDD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沒有生命水的湧流，我們的喝就是徒然的。事實上，如果我們不湧流，我們就不能繼續地喝。沒有湧流喝就落了空。真實的喝生命水是在於湧流</w:t>
      </w:r>
      <w:r w:rsidRPr="0047037A">
        <w:rPr>
          <w:rFonts w:ascii="MS Mincho" w:eastAsia="MS Mincho" w:hAnsi="MS Mincho" w:cs="MS Mincho"/>
          <w:color w:val="000000"/>
          <w:sz w:val="43"/>
          <w:szCs w:val="43"/>
          <w:lang w:eastAsia="de-CH"/>
        </w:rPr>
        <w:t>。</w:t>
      </w:r>
    </w:p>
    <w:p w14:paraId="7034BA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我們用水管作個例子。一方面，水管從水龍頭接上水；</w:t>
      </w:r>
      <w:r w:rsidRPr="0047037A">
        <w:rPr>
          <w:rFonts w:ascii="MS Gothic" w:eastAsia="MS Gothic" w:hAnsi="MS Gothic" w:cs="MS Gothic" w:hint="eastAsia"/>
          <w:color w:val="000000"/>
          <w:sz w:val="43"/>
          <w:szCs w:val="43"/>
          <w:lang w:eastAsia="de-CH"/>
        </w:rPr>
        <w:t>另一方面，它讓水流出來。流入和流出都是必需的。接受和湧流是同時發生的。我們不喝，就不能湧流；我們不湧流，也不能繼續地喝</w:t>
      </w:r>
      <w:r w:rsidRPr="0047037A">
        <w:rPr>
          <w:rFonts w:ascii="MS Mincho" w:eastAsia="MS Mincho" w:hAnsi="MS Mincho" w:cs="MS Mincho"/>
          <w:color w:val="000000"/>
          <w:sz w:val="43"/>
          <w:szCs w:val="43"/>
          <w:lang w:eastAsia="de-CH"/>
        </w:rPr>
        <w:t>。</w:t>
      </w:r>
    </w:p>
    <w:p w14:paraId="31EDB2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缺少湧流而中斷了喝活水，這是一件嚴肅的事。許多在基督裏的真信徒喝了活水，但很少有人經</w:t>
      </w:r>
      <w:r w:rsidRPr="0047037A">
        <w:rPr>
          <w:rFonts w:ascii="MS Gothic" w:eastAsia="MS Gothic" w:hAnsi="MS Gothic" w:cs="MS Gothic" w:hint="eastAsia"/>
          <w:color w:val="000000"/>
          <w:sz w:val="43"/>
          <w:szCs w:val="43"/>
          <w:lang w:eastAsia="de-CH"/>
        </w:rPr>
        <w:t>歷這水的湧流。最終，這會使他們的喝也停止了。如果從你裏面沒有流出，你就無法繼續藉著喝來接受活水。只有湧流纔能保持裏面水流的流通。使水流繼續往前的不是喝，不是接受；乃是流出。好多基督徒一點也不喝，就算喝了也沒有益處。原因在於即使他們喝了，卻沒有湧流。缺少湧流喝就沒有益處。這是非常嚴肅的。所以，在本篇信息中，我有負擔指出，對於活水的經歷中，湧流活水比喝活水更為重要。不錯，我們對活水的經歷開始於喝活水。但如果沒有湧流，我們就無法繼續喝下去。若是喝了以後不湧流，我們的</w:t>
      </w:r>
      <w:r w:rsidRPr="0047037A">
        <w:rPr>
          <w:rFonts w:ascii="MS Mincho" w:eastAsia="MS Mincho" w:hAnsi="MS Mincho" w:cs="MS Mincho" w:hint="eastAsia"/>
          <w:color w:val="000000"/>
          <w:sz w:val="43"/>
          <w:szCs w:val="43"/>
          <w:lang w:eastAsia="de-CH"/>
        </w:rPr>
        <w:t>喝就會停止。我們的經</w:t>
      </w:r>
      <w:r w:rsidRPr="0047037A">
        <w:rPr>
          <w:rFonts w:ascii="MS Gothic" w:eastAsia="MS Gothic" w:hAnsi="MS Gothic" w:cs="MS Gothic" w:hint="eastAsia"/>
          <w:color w:val="000000"/>
          <w:sz w:val="43"/>
          <w:szCs w:val="43"/>
          <w:lang w:eastAsia="de-CH"/>
        </w:rPr>
        <w:t>歷證實這是真的</w:t>
      </w:r>
      <w:r w:rsidRPr="0047037A">
        <w:rPr>
          <w:rFonts w:ascii="MS Mincho" w:eastAsia="MS Mincho" w:hAnsi="MS Mincho" w:cs="MS Mincho"/>
          <w:color w:val="000000"/>
          <w:sz w:val="43"/>
          <w:szCs w:val="43"/>
          <w:lang w:eastAsia="de-CH"/>
        </w:rPr>
        <w:t>。</w:t>
      </w:r>
    </w:p>
    <w:p w14:paraId="06DEA16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失去乾</w:t>
      </w:r>
      <w:r w:rsidRPr="0047037A">
        <w:rPr>
          <w:rFonts w:ascii="MS Gothic" w:eastAsia="MS Gothic" w:hAnsi="MS Gothic" w:cs="MS Gothic" w:hint="eastAsia"/>
          <w:color w:val="E46044"/>
          <w:sz w:val="39"/>
          <w:szCs w:val="39"/>
          <w:lang w:eastAsia="de-CH"/>
        </w:rPr>
        <w:t>渴感的嚴</w:t>
      </w:r>
      <w:r w:rsidRPr="0047037A">
        <w:rPr>
          <w:rFonts w:ascii="MS Mincho" w:eastAsia="MS Mincho" w:hAnsi="MS Mincho" w:cs="MS Mincho"/>
          <w:color w:val="E46044"/>
          <w:sz w:val="39"/>
          <w:szCs w:val="39"/>
          <w:lang w:eastAsia="de-CH"/>
        </w:rPr>
        <w:t>重</w:t>
      </w:r>
    </w:p>
    <w:p w14:paraId="25E377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不只如此，缺少湧流會使我們的乾</w:t>
      </w:r>
      <w:r w:rsidRPr="0047037A">
        <w:rPr>
          <w:rFonts w:ascii="MS Gothic" w:eastAsia="MS Gothic" w:hAnsi="MS Gothic" w:cs="MS Gothic" w:hint="eastAsia"/>
          <w:color w:val="000000"/>
          <w:sz w:val="43"/>
          <w:szCs w:val="43"/>
          <w:lang w:eastAsia="de-CH"/>
        </w:rPr>
        <w:t>渴感消失。在我們初次喝活水以前，我們裏面是乾渴的。有這樣的乾渴感很好，但是失去它就很可怕了。正確的傳福音主要不是把生命水供應給別人；反之，它乃是激起人裏面乾渴的感覺。人口渴的時候，很容易</w:t>
      </w:r>
      <w:r w:rsidRPr="0047037A">
        <w:rPr>
          <w:rFonts w:ascii="Batang" w:eastAsia="Batang" w:hAnsi="Batang" w:cs="Batang" w:hint="eastAsia"/>
          <w:color w:val="000000"/>
          <w:sz w:val="43"/>
          <w:szCs w:val="43"/>
          <w:lang w:eastAsia="de-CH"/>
        </w:rPr>
        <w:t>說服他們來喝水。好的推銷員</w:t>
      </w:r>
      <w:r w:rsidRPr="0047037A">
        <w:rPr>
          <w:rFonts w:ascii="MS Gothic" w:eastAsia="MS Gothic" w:hAnsi="MS Gothic" w:cs="MS Gothic" w:hint="eastAsia"/>
          <w:color w:val="000000"/>
          <w:sz w:val="43"/>
          <w:szCs w:val="43"/>
          <w:lang w:eastAsia="de-CH"/>
        </w:rPr>
        <w:t>懂得如何激起人裏面的渴慕和願望來購買他們所賣的貨品。沒有這樣的渴慕或願望，人就是對於頂寶貴的東西也不會感興趣的。這</w:t>
      </w:r>
      <w:r w:rsidRPr="0047037A">
        <w:rPr>
          <w:rFonts w:ascii="Batang" w:eastAsia="Batang" w:hAnsi="Batang" w:cs="Batang" w:hint="eastAsia"/>
          <w:color w:val="000000"/>
          <w:sz w:val="43"/>
          <w:szCs w:val="43"/>
          <w:lang w:eastAsia="de-CH"/>
        </w:rPr>
        <w:t>說明了乾渴感是非常重要的事</w:t>
      </w:r>
      <w:r w:rsidRPr="0047037A">
        <w:rPr>
          <w:rFonts w:ascii="MS Mincho" w:eastAsia="MS Mincho" w:hAnsi="MS Mincho" w:cs="MS Mincho"/>
          <w:color w:val="000000"/>
          <w:sz w:val="43"/>
          <w:szCs w:val="43"/>
          <w:lang w:eastAsia="de-CH"/>
        </w:rPr>
        <w:t>。</w:t>
      </w:r>
    </w:p>
    <w:p w14:paraId="226AD1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因主的憐憫，藉著傳福音使我們</w:t>
      </w:r>
      <w:r w:rsidRPr="0047037A">
        <w:rPr>
          <w:rFonts w:ascii="MS Gothic" w:eastAsia="MS Gothic" w:hAnsi="MS Gothic" w:cs="MS Gothic" w:hint="eastAsia"/>
          <w:color w:val="000000"/>
          <w:sz w:val="43"/>
          <w:szCs w:val="43"/>
          <w:lang w:eastAsia="de-CH"/>
        </w:rPr>
        <w:t>渴慕</w:t>
      </w:r>
      <w:r w:rsidRPr="0047037A">
        <w:rPr>
          <w:rFonts w:ascii="PMingLiU" w:eastAsia="PMingLiU" w:hAnsi="PMingLiU" w:cs="PMingLiU" w:hint="eastAsia"/>
          <w:color w:val="000000"/>
          <w:sz w:val="43"/>
          <w:szCs w:val="43"/>
          <w:lang w:eastAsia="de-CH"/>
        </w:rPr>
        <w:t>祂。我永不能忘記，在五十五年以前，我聽見一篇福音的信息，激起了我的渴慕。我太渴了，所以我能喝下</w:t>
      </w:r>
      <w:r w:rsidRPr="0047037A">
        <w:rPr>
          <w:rFonts w:ascii="MS Mincho" w:eastAsia="MS Mincho" w:hAnsi="MS Mincho" w:cs="MS Mincho" w:hint="eastAsia"/>
          <w:color w:val="000000"/>
          <w:sz w:val="43"/>
          <w:szCs w:val="43"/>
          <w:lang w:eastAsia="de-CH"/>
        </w:rPr>
        <w:t>大量的水。</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一篇信息造成我裏頭的乾</w:t>
      </w:r>
      <w:r w:rsidRPr="0047037A">
        <w:rPr>
          <w:rFonts w:ascii="MS Gothic" w:eastAsia="MS Gothic" w:hAnsi="MS Gothic" w:cs="MS Gothic" w:hint="eastAsia"/>
          <w:color w:val="000000"/>
          <w:sz w:val="43"/>
          <w:szCs w:val="43"/>
          <w:lang w:eastAsia="de-CH"/>
        </w:rPr>
        <w:t>渴，一直持續到今天。從我聽見那篇奇妙的信息以後，雖然已經過了五十五年，我仍然渴慕生命的水</w:t>
      </w:r>
      <w:r w:rsidRPr="0047037A">
        <w:rPr>
          <w:rFonts w:ascii="MS Mincho" w:eastAsia="MS Mincho" w:hAnsi="MS Mincho" w:cs="MS Mincho"/>
          <w:color w:val="000000"/>
          <w:sz w:val="43"/>
          <w:szCs w:val="43"/>
          <w:lang w:eastAsia="de-CH"/>
        </w:rPr>
        <w:t>。</w:t>
      </w:r>
    </w:p>
    <w:p w14:paraId="76FF30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我們需要有深刻的印象，湧流生命的水是何等的緊要。</w:t>
      </w:r>
      <w:r w:rsidRPr="0047037A">
        <w:rPr>
          <w:rFonts w:ascii="MS Gothic" w:eastAsia="MS Gothic" w:hAnsi="MS Gothic" w:cs="MS Gothic" w:hint="eastAsia"/>
          <w:color w:val="000000"/>
          <w:sz w:val="43"/>
          <w:szCs w:val="43"/>
          <w:lang w:eastAsia="de-CH"/>
        </w:rPr>
        <w:t>倘若湧流停止了，我們的喝也就會停止；倘若我們的喝停止了，我們的乾渴感也就會失去。然後，在我們的乾渴感得以復原並恢復之前，我們必須經歷一段屬靈的死亡時期。經過了這樣一段乾旱的時期，因著神主宰的憐憫，</w:t>
      </w:r>
      <w:r w:rsidRPr="0047037A">
        <w:rPr>
          <w:rFonts w:ascii="PMingLiU" w:eastAsia="PMingLiU" w:hAnsi="PMingLiU" w:cs="PMingLiU" w:hint="eastAsia"/>
          <w:color w:val="000000"/>
          <w:sz w:val="43"/>
          <w:szCs w:val="43"/>
          <w:lang w:eastAsia="de-CH"/>
        </w:rPr>
        <w:t>祂將會激起我們，向祂悔改並歸向祂。我們的乾渴感恢復，又開始暢飲。我非常關心我們乾渴感的程度</w:t>
      </w:r>
      <w:r w:rsidRPr="0047037A">
        <w:rPr>
          <w:rFonts w:ascii="PMingLiU" w:eastAsia="PMingLiU" w:hAnsi="PMingLiU" w:cs="PMingLiU" w:hint="eastAsia"/>
          <w:color w:val="000000"/>
          <w:sz w:val="43"/>
          <w:szCs w:val="43"/>
          <w:lang w:eastAsia="de-CH"/>
        </w:rPr>
        <w:lastRenderedPageBreak/>
        <w:t>。我們中間許多人有過失去乾渴感的經歷。倘若我們願意維</w:t>
      </w:r>
      <w:r w:rsidRPr="0047037A">
        <w:rPr>
          <w:rFonts w:ascii="MS Mincho" w:eastAsia="MS Mincho" w:hAnsi="MS Mincho" w:cs="MS Mincho" w:hint="eastAsia"/>
          <w:color w:val="000000"/>
          <w:sz w:val="43"/>
          <w:szCs w:val="43"/>
          <w:lang w:eastAsia="de-CH"/>
        </w:rPr>
        <w:t>持裏面的乾</w:t>
      </w:r>
      <w:r w:rsidRPr="0047037A">
        <w:rPr>
          <w:rFonts w:ascii="MS Gothic" w:eastAsia="MS Gothic" w:hAnsi="MS Gothic" w:cs="MS Gothic" w:hint="eastAsia"/>
          <w:color w:val="000000"/>
          <w:sz w:val="43"/>
          <w:szCs w:val="43"/>
          <w:lang w:eastAsia="de-CH"/>
        </w:rPr>
        <w:t>渴，就需要不斷地湧流，不斷地喝</w:t>
      </w:r>
      <w:r w:rsidRPr="0047037A">
        <w:rPr>
          <w:rFonts w:ascii="MS Mincho" w:eastAsia="MS Mincho" w:hAnsi="MS Mincho" w:cs="MS Mincho"/>
          <w:color w:val="000000"/>
          <w:sz w:val="43"/>
          <w:szCs w:val="43"/>
          <w:lang w:eastAsia="de-CH"/>
        </w:rPr>
        <w:t>。</w:t>
      </w:r>
    </w:p>
    <w:p w14:paraId="36E59A6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流入與流</w:t>
      </w:r>
      <w:r w:rsidRPr="0047037A">
        <w:rPr>
          <w:rFonts w:ascii="MS Mincho" w:eastAsia="MS Mincho" w:hAnsi="MS Mincho" w:cs="MS Mincho"/>
          <w:color w:val="E46044"/>
          <w:sz w:val="39"/>
          <w:szCs w:val="39"/>
          <w:lang w:eastAsia="de-CH"/>
        </w:rPr>
        <w:t>出</w:t>
      </w:r>
    </w:p>
    <w:p w14:paraId="21625C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按道理</w:t>
      </w:r>
      <w:r w:rsidRPr="0047037A">
        <w:rPr>
          <w:rFonts w:ascii="Batang" w:eastAsia="Batang" w:hAnsi="Batang" w:cs="Batang" w:hint="eastAsia"/>
          <w:color w:val="000000"/>
          <w:sz w:val="43"/>
          <w:szCs w:val="43"/>
          <w:lang w:eastAsia="de-CH"/>
        </w:rPr>
        <w:t>說，要湧流生命的水，我們的乾渴必須先解除。（約四</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。）這意思是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倘若我們沒有被活水充滿，我們就不可能有湧流。湧流來自滿溢，而滿溢來自解渴。然而，從經歷的觀點來看，我們用不著等到乾渴解除了纔湧流</w:t>
      </w:r>
      <w:r w:rsidRPr="0047037A">
        <w:rPr>
          <w:rFonts w:ascii="MS Mincho" w:eastAsia="MS Mincho" w:hAnsi="MS Mincho" w:cs="MS Mincho"/>
          <w:color w:val="000000"/>
          <w:sz w:val="43"/>
          <w:szCs w:val="43"/>
          <w:lang w:eastAsia="de-CH"/>
        </w:rPr>
        <w:t>。</w:t>
      </w:r>
    </w:p>
    <w:p w14:paraId="557CF1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既然我們已經開始喝主，來解我們的乾</w:t>
      </w:r>
      <w:r w:rsidRPr="0047037A">
        <w:rPr>
          <w:rFonts w:ascii="MS Gothic" w:eastAsia="MS Gothic" w:hAnsi="MS Gothic" w:cs="MS Gothic" w:hint="eastAsia"/>
          <w:color w:val="000000"/>
          <w:sz w:val="43"/>
          <w:szCs w:val="43"/>
          <w:lang w:eastAsia="de-CH"/>
        </w:rPr>
        <w:t>渴，我們就需要注意湧流。我們很多人好久以前就開始喝生命水了，我們的問題在於喝，更在於湧流。在傳福音給不信的人時，我強調喝的重要，但在供應信徒時，我則強調湧流的重要。我們這些信徒已經開始喝活水了。我們所特別需要的，</w:t>
      </w:r>
      <w:r w:rsidRPr="0047037A">
        <w:rPr>
          <w:rFonts w:ascii="MS Mincho" w:eastAsia="MS Mincho" w:hAnsi="MS Mincho" w:cs="MS Mincho" w:hint="eastAsia"/>
          <w:color w:val="000000"/>
          <w:sz w:val="43"/>
          <w:szCs w:val="43"/>
          <w:lang w:eastAsia="de-CH"/>
        </w:rPr>
        <w:t>乃是為著活水的湧流</w:t>
      </w:r>
      <w:r w:rsidRPr="0047037A">
        <w:rPr>
          <w:rFonts w:ascii="MS Mincho" w:eastAsia="MS Mincho" w:hAnsi="MS Mincho" w:cs="MS Mincho"/>
          <w:color w:val="000000"/>
          <w:sz w:val="43"/>
          <w:szCs w:val="43"/>
          <w:lang w:eastAsia="de-CH"/>
        </w:rPr>
        <w:t>。</w:t>
      </w:r>
    </w:p>
    <w:p w14:paraId="35519B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要斷定一個人是不是正在喝活水很不容易，但我們能很容易地看出一個人是不是正在湧流。讓我們再來看水管的例子。我們看不見水的流入，但我們看得見水的流出。同樣地，我看不見活水流到</w:t>
      </w:r>
      <w:r w:rsidRPr="0047037A">
        <w:rPr>
          <w:rFonts w:ascii="MS Gothic" w:eastAsia="MS Gothic" w:hAnsi="MS Gothic" w:cs="MS Gothic" w:hint="eastAsia"/>
          <w:color w:val="000000"/>
          <w:sz w:val="43"/>
          <w:szCs w:val="43"/>
          <w:lang w:eastAsia="de-CH"/>
        </w:rPr>
        <w:t>你裏面，但我能看得見它從你裏面流出來。我們也許不曉得活水是否流到我們裏面，但它從</w:t>
      </w:r>
      <w:r w:rsidRPr="0047037A">
        <w:rPr>
          <w:rFonts w:ascii="MS Gothic" w:eastAsia="MS Gothic" w:hAnsi="MS Gothic" w:cs="MS Gothic" w:hint="eastAsia"/>
          <w:color w:val="000000"/>
          <w:sz w:val="43"/>
          <w:szCs w:val="43"/>
          <w:lang w:eastAsia="de-CH"/>
        </w:rPr>
        <w:lastRenderedPageBreak/>
        <w:t>我們裏面流出來的時候，我們定規會知道。這樣的流出是每一個人都可看得見的事</w:t>
      </w:r>
      <w:r w:rsidRPr="0047037A">
        <w:rPr>
          <w:rFonts w:ascii="MS Mincho" w:eastAsia="MS Mincho" w:hAnsi="MS Mincho" w:cs="MS Mincho"/>
          <w:color w:val="000000"/>
          <w:sz w:val="43"/>
          <w:szCs w:val="43"/>
          <w:lang w:eastAsia="de-CH"/>
        </w:rPr>
        <w:t>。</w:t>
      </w:r>
    </w:p>
    <w:p w14:paraId="16D5A2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藉</w:t>
      </w:r>
      <w:r w:rsidRPr="0047037A">
        <w:rPr>
          <w:rFonts w:ascii="Batang" w:eastAsia="Batang" w:hAnsi="Batang" w:cs="Batang" w:hint="eastAsia"/>
          <w:color w:val="E46044"/>
          <w:sz w:val="39"/>
          <w:szCs w:val="39"/>
          <w:lang w:eastAsia="de-CH"/>
        </w:rPr>
        <w:t>說話而湧</w:t>
      </w:r>
      <w:r w:rsidRPr="0047037A">
        <w:rPr>
          <w:rFonts w:ascii="MS Mincho" w:eastAsia="MS Mincho" w:hAnsi="MS Mincho" w:cs="MS Mincho"/>
          <w:color w:val="E46044"/>
          <w:sz w:val="39"/>
          <w:szCs w:val="39"/>
          <w:lang w:eastAsia="de-CH"/>
        </w:rPr>
        <w:t>流</w:t>
      </w:r>
    </w:p>
    <w:p w14:paraId="1CBAEB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w:t>
      </w:r>
      <w:r w:rsidRPr="0047037A">
        <w:rPr>
          <w:rFonts w:ascii="MS Gothic" w:eastAsia="MS Gothic" w:hAnsi="MS Gothic" w:cs="MS Gothic" w:hint="eastAsia"/>
          <w:color w:val="000000"/>
          <w:sz w:val="43"/>
          <w:szCs w:val="43"/>
          <w:lang w:eastAsia="de-CH"/>
        </w:rPr>
        <w:t>你不懂實際上湧流生命水是甚麼意思。湧流可以比作用水沖洗一個東西。沖洗水管就是讓水漫過它，好潔淨它；也是用突來的急流來沖洗它。身為基督徒，從我們</w:t>
      </w:r>
      <w:r w:rsidRPr="0047037A">
        <w:rPr>
          <w:rFonts w:ascii="MS Mincho" w:eastAsia="MS Mincho" w:hAnsi="MS Mincho" w:cs="MS Mincho" w:hint="eastAsia"/>
          <w:color w:val="000000"/>
          <w:sz w:val="43"/>
          <w:szCs w:val="43"/>
          <w:lang w:eastAsia="de-CH"/>
        </w:rPr>
        <w:t>裏面應當有活水的湧流。要有這個湧流，要有這個強的流出，我們需要呼求主耶</w:t>
      </w:r>
      <w:r w:rsidRPr="0047037A">
        <w:rPr>
          <w:rFonts w:ascii="MS Gothic" w:eastAsia="MS Gothic" w:hAnsi="MS Gothic" w:cs="MS Gothic" w:hint="eastAsia"/>
          <w:color w:val="000000"/>
          <w:sz w:val="43"/>
          <w:szCs w:val="43"/>
          <w:lang w:eastAsia="de-CH"/>
        </w:rPr>
        <w:t>穌的名，並要禱告。向主歌唱也有幫助</w:t>
      </w:r>
      <w:r w:rsidRPr="0047037A">
        <w:rPr>
          <w:rFonts w:ascii="MS Mincho" w:eastAsia="MS Mincho" w:hAnsi="MS Mincho" w:cs="MS Mincho"/>
          <w:color w:val="000000"/>
          <w:sz w:val="43"/>
          <w:szCs w:val="43"/>
          <w:lang w:eastAsia="de-CH"/>
        </w:rPr>
        <w:t>。</w:t>
      </w:r>
    </w:p>
    <w:p w14:paraId="49DC96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對於帶進裏面湧流特別有</w:t>
      </w:r>
      <w:r w:rsidRPr="0047037A">
        <w:rPr>
          <w:rFonts w:ascii="MS Gothic" w:eastAsia="MS Gothic" w:hAnsi="MS Gothic" w:cs="MS Gothic" w:hint="eastAsia"/>
          <w:color w:val="000000"/>
          <w:sz w:val="43"/>
          <w:szCs w:val="43"/>
          <w:lang w:eastAsia="de-CH"/>
        </w:rPr>
        <w:t>幫助的乃是向主</w:t>
      </w:r>
      <w:r w:rsidRPr="0047037A">
        <w:rPr>
          <w:rFonts w:ascii="Batang" w:eastAsia="Batang" w:hAnsi="Batang" w:cs="Batang" w:hint="eastAsia"/>
          <w:color w:val="000000"/>
          <w:sz w:val="43"/>
          <w:szCs w:val="43"/>
          <w:lang w:eastAsia="de-CH"/>
        </w:rPr>
        <w:t>說話、藉著主說話、</w:t>
      </w:r>
      <w:r w:rsidRPr="0047037A">
        <w:rPr>
          <w:rFonts w:ascii="MS Mincho" w:eastAsia="MS Mincho" w:hAnsi="MS Mincho" w:cs="MS Mincho" w:hint="eastAsia"/>
          <w:color w:val="000000"/>
          <w:sz w:val="43"/>
          <w:szCs w:val="43"/>
          <w:lang w:eastAsia="de-CH"/>
        </w:rPr>
        <w:t>為著主</w:t>
      </w:r>
      <w:r w:rsidRPr="0047037A">
        <w:rPr>
          <w:rFonts w:ascii="Batang" w:eastAsia="Batang" w:hAnsi="Batang" w:cs="Batang" w:hint="eastAsia"/>
          <w:color w:val="000000"/>
          <w:sz w:val="43"/>
          <w:szCs w:val="43"/>
          <w:lang w:eastAsia="de-CH"/>
        </w:rPr>
        <w:t>說話、在主裏說話，</w:t>
      </w:r>
      <w:r w:rsidRPr="0047037A">
        <w:rPr>
          <w:rFonts w:ascii="MS Mincho" w:eastAsia="MS Mincho" w:hAnsi="MS Mincho" w:cs="MS Mincho" w:hint="eastAsia"/>
          <w:color w:val="000000"/>
          <w:sz w:val="43"/>
          <w:szCs w:val="43"/>
          <w:lang w:eastAsia="de-CH"/>
        </w:rPr>
        <w:t>並和主一同</w:t>
      </w:r>
      <w:r w:rsidRPr="0047037A">
        <w:rPr>
          <w:rFonts w:ascii="Batang" w:eastAsia="Batang" w:hAnsi="Batang" w:cs="Batang" w:hint="eastAsia"/>
          <w:color w:val="000000"/>
          <w:sz w:val="43"/>
          <w:szCs w:val="43"/>
          <w:lang w:eastAsia="de-CH"/>
        </w:rPr>
        <w:t>說話。我們愈這樣說話，就愈湧流。</w:t>
      </w:r>
      <w:r w:rsidRPr="0047037A">
        <w:rPr>
          <w:rFonts w:ascii="MS Gothic" w:eastAsia="MS Gothic" w:hAnsi="MS Gothic" w:cs="MS Gothic" w:hint="eastAsia"/>
          <w:color w:val="000000"/>
          <w:sz w:val="43"/>
          <w:szCs w:val="43"/>
          <w:lang w:eastAsia="de-CH"/>
        </w:rPr>
        <w:t>倘若我們沒有人可以</w:t>
      </w:r>
      <w:r w:rsidRPr="0047037A">
        <w:rPr>
          <w:rFonts w:ascii="Batang" w:eastAsia="Batang" w:hAnsi="Batang" w:cs="Batang" w:hint="eastAsia"/>
          <w:color w:val="000000"/>
          <w:sz w:val="43"/>
          <w:szCs w:val="43"/>
          <w:lang w:eastAsia="de-CH"/>
        </w:rPr>
        <w:t>說話，就該對房間裏的東西說話，對</w:t>
      </w:r>
      <w:r w:rsidRPr="0047037A">
        <w:rPr>
          <w:rFonts w:ascii="MS Gothic" w:eastAsia="MS Gothic" w:hAnsi="MS Gothic" w:cs="MS Gothic" w:hint="eastAsia"/>
          <w:color w:val="000000"/>
          <w:sz w:val="43"/>
          <w:szCs w:val="43"/>
          <w:lang w:eastAsia="de-CH"/>
        </w:rPr>
        <w:t>桌子、對門、對牆壁</w:t>
      </w:r>
      <w:r w:rsidRPr="0047037A">
        <w:rPr>
          <w:rFonts w:ascii="Batang" w:eastAsia="Batang" w:hAnsi="Batang" w:cs="Batang" w:hint="eastAsia"/>
          <w:color w:val="000000"/>
          <w:sz w:val="43"/>
          <w:szCs w:val="43"/>
          <w:lang w:eastAsia="de-CH"/>
        </w:rPr>
        <w:t>說話，對甚</w:t>
      </w:r>
      <w:r w:rsidRPr="0047037A">
        <w:rPr>
          <w:rFonts w:ascii="MS Mincho" w:eastAsia="MS Mincho" w:hAnsi="MS Mincho" w:cs="MS Mincho" w:hint="eastAsia"/>
          <w:color w:val="000000"/>
          <w:sz w:val="43"/>
          <w:szCs w:val="43"/>
          <w:lang w:eastAsia="de-CH"/>
        </w:rPr>
        <w:t>麼都</w:t>
      </w:r>
      <w:r w:rsidRPr="0047037A">
        <w:rPr>
          <w:rFonts w:ascii="Batang" w:eastAsia="Batang" w:hAnsi="Batang" w:cs="Batang" w:hint="eastAsia"/>
          <w:color w:val="000000"/>
          <w:sz w:val="43"/>
          <w:szCs w:val="43"/>
          <w:lang w:eastAsia="de-CH"/>
        </w:rPr>
        <w:t>說。如果</w:t>
      </w:r>
      <w:r w:rsidRPr="0047037A">
        <w:rPr>
          <w:rFonts w:ascii="MS Gothic" w:eastAsia="MS Gothic" w:hAnsi="MS Gothic" w:cs="MS Gothic" w:hint="eastAsia"/>
          <w:color w:val="000000"/>
          <w:sz w:val="43"/>
          <w:szCs w:val="43"/>
          <w:lang w:eastAsia="de-CH"/>
        </w:rPr>
        <w:t>你家裏有寵物，要對牠們</w:t>
      </w:r>
      <w:r w:rsidRPr="0047037A">
        <w:rPr>
          <w:rFonts w:ascii="Batang" w:eastAsia="Batang" w:hAnsi="Batang" w:cs="Batang" w:hint="eastAsia"/>
          <w:color w:val="000000"/>
          <w:sz w:val="43"/>
          <w:szCs w:val="43"/>
          <w:lang w:eastAsia="de-CH"/>
        </w:rPr>
        <w:t>說話。對狗、對</w:t>
      </w:r>
      <w:r w:rsidRPr="0047037A">
        <w:rPr>
          <w:rFonts w:ascii="MS Gothic" w:eastAsia="MS Gothic" w:hAnsi="MS Gothic" w:cs="MS Gothic" w:hint="eastAsia"/>
          <w:color w:val="000000"/>
          <w:sz w:val="43"/>
          <w:szCs w:val="43"/>
          <w:lang w:eastAsia="de-CH"/>
        </w:rPr>
        <w:t>貓、對鳥或是對魚</w:t>
      </w:r>
      <w:r w:rsidRPr="0047037A">
        <w:rPr>
          <w:rFonts w:ascii="Batang" w:eastAsia="Batang" w:hAnsi="Batang" w:cs="Batang" w:hint="eastAsia"/>
          <w:color w:val="000000"/>
          <w:sz w:val="43"/>
          <w:szCs w:val="43"/>
          <w:lang w:eastAsia="de-CH"/>
        </w:rPr>
        <w:t>說話。有些人也許認</w:t>
      </w:r>
      <w:r w:rsidRPr="0047037A">
        <w:rPr>
          <w:rFonts w:ascii="MS Mincho" w:eastAsia="MS Mincho" w:hAnsi="MS Mincho" w:cs="MS Mincho" w:hint="eastAsia"/>
          <w:color w:val="000000"/>
          <w:sz w:val="43"/>
          <w:szCs w:val="43"/>
          <w:lang w:eastAsia="de-CH"/>
        </w:rPr>
        <w:t>為這樣作很可笑，但我能見證，</w:t>
      </w:r>
      <w:r w:rsidRPr="0047037A">
        <w:rPr>
          <w:rFonts w:ascii="Batang" w:eastAsia="Batang" w:hAnsi="Batang" w:cs="Batang" w:hint="eastAsia"/>
          <w:color w:val="000000"/>
          <w:sz w:val="43"/>
          <w:szCs w:val="43"/>
          <w:lang w:eastAsia="de-CH"/>
        </w:rPr>
        <w:t>說話會造成何等的不同。基督徒不應該啞口無言。反之，我們必須是洋溢</w:t>
      </w:r>
      <w:r w:rsidRPr="0047037A">
        <w:rPr>
          <w:rFonts w:ascii="MS Mincho" w:eastAsia="MS Mincho" w:hAnsi="MS Mincho" w:cs="MS Mincho" w:hint="eastAsia"/>
          <w:color w:val="000000"/>
          <w:sz w:val="43"/>
          <w:szCs w:val="43"/>
          <w:lang w:eastAsia="de-CH"/>
        </w:rPr>
        <w:t>並湧流生命的人。我們都能對一些東西</w:t>
      </w:r>
      <w:r w:rsidRPr="0047037A">
        <w:rPr>
          <w:rFonts w:ascii="Batang" w:eastAsia="Batang" w:hAnsi="Batang" w:cs="Batang" w:hint="eastAsia"/>
          <w:color w:val="000000"/>
          <w:sz w:val="43"/>
          <w:szCs w:val="43"/>
          <w:lang w:eastAsia="de-CH"/>
        </w:rPr>
        <w:t>說話。我們能對門</w:t>
      </w:r>
      <w:r w:rsidRPr="0047037A">
        <w:rPr>
          <w:rFonts w:ascii="MS Mincho" w:eastAsia="MS Mincho" w:hAnsi="MS Mincho" w:cs="MS Mincho" w:hint="eastAsia"/>
          <w:color w:val="000000"/>
          <w:sz w:val="43"/>
          <w:szCs w:val="43"/>
          <w:lang w:eastAsia="de-CH"/>
        </w:rPr>
        <w:t>窗、對磚塊、對石頭</w:t>
      </w:r>
      <w:r w:rsidRPr="0047037A">
        <w:rPr>
          <w:rFonts w:ascii="Batang" w:eastAsia="Batang" w:hAnsi="Batang" w:cs="Batang" w:hint="eastAsia"/>
          <w:color w:val="000000"/>
          <w:sz w:val="43"/>
          <w:szCs w:val="43"/>
          <w:lang w:eastAsia="de-CH"/>
        </w:rPr>
        <w:t>說話。我們一說話，主耶</w:t>
      </w:r>
      <w:r w:rsidRPr="0047037A">
        <w:rPr>
          <w:rFonts w:ascii="MS Gothic" w:eastAsia="MS Gothic" w:hAnsi="MS Gothic" w:cs="MS Gothic" w:hint="eastAsia"/>
          <w:color w:val="000000"/>
          <w:sz w:val="43"/>
          <w:szCs w:val="43"/>
          <w:lang w:eastAsia="de-CH"/>
        </w:rPr>
        <w:t>穌就要湧流出來。藉著</w:t>
      </w:r>
      <w:r w:rsidRPr="0047037A">
        <w:rPr>
          <w:rFonts w:ascii="Batang" w:eastAsia="Batang" w:hAnsi="Batang" w:cs="Batang" w:hint="eastAsia"/>
          <w:color w:val="000000"/>
          <w:sz w:val="43"/>
          <w:szCs w:val="43"/>
          <w:lang w:eastAsia="de-CH"/>
        </w:rPr>
        <w:t>說話，我們就像一個有流入也有流出的水管</w:t>
      </w:r>
      <w:r w:rsidRPr="0047037A">
        <w:rPr>
          <w:rFonts w:ascii="MS Mincho" w:eastAsia="MS Mincho" w:hAnsi="MS Mincho" w:cs="MS Mincho"/>
          <w:color w:val="000000"/>
          <w:sz w:val="43"/>
          <w:szCs w:val="43"/>
          <w:lang w:eastAsia="de-CH"/>
        </w:rPr>
        <w:t>。</w:t>
      </w:r>
    </w:p>
    <w:p w14:paraId="2E7945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流進多少是在於流出多少。從我們裏面流出的水量有多少決定能流進我們裏面的水量有多少。換句話</w:t>
      </w:r>
      <w:r w:rsidRPr="0047037A">
        <w:rPr>
          <w:rFonts w:ascii="Batang" w:eastAsia="Batang" w:hAnsi="Batang" w:cs="Batang" w:hint="eastAsia"/>
          <w:color w:val="000000"/>
          <w:sz w:val="43"/>
          <w:szCs w:val="43"/>
          <w:lang w:eastAsia="de-CH"/>
        </w:rPr>
        <w:t>說，我們能湧流多少活水，決定於我們能喝多少活水</w:t>
      </w:r>
      <w:r w:rsidRPr="0047037A">
        <w:rPr>
          <w:rFonts w:ascii="MS Mincho" w:eastAsia="MS Mincho" w:hAnsi="MS Mincho" w:cs="MS Mincho"/>
          <w:color w:val="000000"/>
          <w:sz w:val="43"/>
          <w:szCs w:val="43"/>
          <w:lang w:eastAsia="de-CH"/>
        </w:rPr>
        <w:t>。</w:t>
      </w:r>
    </w:p>
    <w:p w14:paraId="7D6F69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你們有些人也許很乾旱，甚至乾涸了。乾旱的原因或許是你不</w:t>
      </w:r>
      <w:r w:rsidRPr="0047037A">
        <w:rPr>
          <w:rFonts w:ascii="Batang" w:eastAsia="Batang" w:hAnsi="Batang" w:cs="Batang" w:hint="eastAsia"/>
          <w:color w:val="000000"/>
          <w:sz w:val="43"/>
          <w:szCs w:val="43"/>
          <w:lang w:eastAsia="de-CH"/>
        </w:rPr>
        <w:t>說話。因著</w:t>
      </w:r>
      <w:r w:rsidRPr="0047037A">
        <w:rPr>
          <w:rFonts w:ascii="MS Gothic" w:eastAsia="MS Gothic" w:hAnsi="MS Gothic" w:cs="MS Gothic" w:hint="eastAsia"/>
          <w:color w:val="000000"/>
          <w:sz w:val="43"/>
          <w:szCs w:val="43"/>
          <w:lang w:eastAsia="de-CH"/>
        </w:rPr>
        <w:t>你不</w:t>
      </w:r>
      <w:r w:rsidRPr="0047037A">
        <w:rPr>
          <w:rFonts w:ascii="Batang" w:eastAsia="Batang" w:hAnsi="Batang" w:cs="Batang" w:hint="eastAsia"/>
          <w:color w:val="000000"/>
          <w:sz w:val="43"/>
          <w:szCs w:val="43"/>
          <w:lang w:eastAsia="de-CH"/>
        </w:rPr>
        <w:t>說話，</w:t>
      </w:r>
      <w:r w:rsidRPr="0047037A">
        <w:rPr>
          <w:rFonts w:ascii="MS Gothic" w:eastAsia="MS Gothic" w:hAnsi="MS Gothic" w:cs="MS Gothic" w:hint="eastAsia"/>
          <w:color w:val="000000"/>
          <w:sz w:val="43"/>
          <w:szCs w:val="43"/>
          <w:lang w:eastAsia="de-CH"/>
        </w:rPr>
        <w:t>你就不讓活水流出來。我鼓勵你們藉著</w:t>
      </w:r>
      <w:r w:rsidRPr="0047037A">
        <w:rPr>
          <w:rFonts w:ascii="Batang" w:eastAsia="Batang" w:hAnsi="Batang" w:cs="Batang" w:hint="eastAsia"/>
          <w:color w:val="000000"/>
          <w:sz w:val="43"/>
          <w:szCs w:val="43"/>
          <w:lang w:eastAsia="de-CH"/>
        </w:rPr>
        <w:t>說話來湧流活水。這聽起來</w:t>
      </w:r>
      <w:r w:rsidRPr="0047037A">
        <w:rPr>
          <w:rFonts w:ascii="MS Mincho" w:eastAsia="MS Mincho" w:hAnsi="MS Mincho" w:cs="MS Mincho" w:hint="eastAsia"/>
          <w:color w:val="000000"/>
          <w:sz w:val="43"/>
          <w:szCs w:val="43"/>
          <w:lang w:eastAsia="de-CH"/>
        </w:rPr>
        <w:t>很奇特，但我能作見證，它很實際並且非常有功效</w:t>
      </w:r>
      <w:r w:rsidRPr="0047037A">
        <w:rPr>
          <w:rFonts w:ascii="MS Mincho" w:eastAsia="MS Mincho" w:hAnsi="MS Mincho" w:cs="MS Mincho"/>
          <w:color w:val="000000"/>
          <w:sz w:val="43"/>
          <w:szCs w:val="43"/>
          <w:lang w:eastAsia="de-CH"/>
        </w:rPr>
        <w:t>。</w:t>
      </w:r>
    </w:p>
    <w:p w14:paraId="3621D8F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在教會的聚會中</w:t>
      </w:r>
      <w:r w:rsidRPr="0047037A">
        <w:rPr>
          <w:rFonts w:ascii="Batang" w:eastAsia="Batang" w:hAnsi="Batang" w:cs="Batang" w:hint="eastAsia"/>
          <w:color w:val="E46044"/>
          <w:sz w:val="39"/>
          <w:szCs w:val="39"/>
          <w:lang w:eastAsia="de-CH"/>
        </w:rPr>
        <w:t>說</w:t>
      </w:r>
      <w:r w:rsidRPr="0047037A">
        <w:rPr>
          <w:rFonts w:ascii="MS Mincho" w:eastAsia="MS Mincho" w:hAnsi="MS Mincho" w:cs="MS Mincho"/>
          <w:color w:val="E46044"/>
          <w:sz w:val="39"/>
          <w:szCs w:val="39"/>
          <w:lang w:eastAsia="de-CH"/>
        </w:rPr>
        <w:t>話</w:t>
      </w:r>
    </w:p>
    <w:p w14:paraId="4B8CF6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我們需要以許多的方式來</w:t>
      </w:r>
      <w:r w:rsidRPr="0047037A">
        <w:rPr>
          <w:rFonts w:ascii="Batang" w:eastAsia="Batang" w:hAnsi="Batang" w:cs="Batang" w:hint="eastAsia"/>
          <w:color w:val="000000"/>
          <w:sz w:val="43"/>
          <w:szCs w:val="43"/>
          <w:lang w:eastAsia="de-CH"/>
        </w:rPr>
        <w:t>說話。首先，我們需要傳福音給不信的人。然後我們需要向信徒、向基督徒同伴述說</w:t>
      </w:r>
      <w:r w:rsidRPr="0047037A">
        <w:rPr>
          <w:rFonts w:ascii="MS Mincho" w:eastAsia="MS Mincho" w:hAnsi="MS Mincho" w:cs="MS Mincho" w:hint="eastAsia"/>
          <w:color w:val="000000"/>
          <w:sz w:val="43"/>
          <w:szCs w:val="43"/>
          <w:lang w:eastAsia="de-CH"/>
        </w:rPr>
        <w:t>真理。我們也該在教會的聚會中</w:t>
      </w:r>
      <w:r w:rsidRPr="0047037A">
        <w:rPr>
          <w:rFonts w:ascii="Batang" w:eastAsia="Batang" w:hAnsi="Batang" w:cs="Batang" w:hint="eastAsia"/>
          <w:color w:val="000000"/>
          <w:sz w:val="43"/>
          <w:szCs w:val="43"/>
          <w:lang w:eastAsia="de-CH"/>
        </w:rPr>
        <w:t>說話。因</w:t>
      </w:r>
      <w:r w:rsidRPr="0047037A">
        <w:rPr>
          <w:rFonts w:ascii="MS Mincho" w:eastAsia="MS Mincho" w:hAnsi="MS Mincho" w:cs="MS Mincho" w:hint="eastAsia"/>
          <w:color w:val="000000"/>
          <w:sz w:val="43"/>
          <w:szCs w:val="43"/>
          <w:lang w:eastAsia="de-CH"/>
        </w:rPr>
        <w:t>為我盡職事時</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很多，所以在聚會中我就安靜一些。我這樣作的意思是要給別人</w:t>
      </w:r>
      <w:r w:rsidRPr="0047037A">
        <w:rPr>
          <w:rFonts w:ascii="Batang" w:eastAsia="Batang" w:hAnsi="Batang" w:cs="Batang" w:hint="eastAsia"/>
          <w:color w:val="000000"/>
          <w:sz w:val="43"/>
          <w:szCs w:val="43"/>
          <w:lang w:eastAsia="de-CH"/>
        </w:rPr>
        <w:t>說話的機會。比方說，在已過的四十五年中，我沒有一次在擘</w:t>
      </w:r>
      <w:r w:rsidRPr="0047037A">
        <w:rPr>
          <w:rFonts w:ascii="MS Mincho" w:eastAsia="MS Mincho" w:hAnsi="MS Mincho" w:cs="MS Mincho" w:hint="eastAsia"/>
          <w:color w:val="000000"/>
          <w:sz w:val="43"/>
          <w:szCs w:val="43"/>
          <w:lang w:eastAsia="de-CH"/>
        </w:rPr>
        <w:t>餅聚會中走到</w:t>
      </w:r>
      <w:r w:rsidRPr="0047037A">
        <w:rPr>
          <w:rFonts w:ascii="MS Gothic" w:eastAsia="MS Gothic" w:hAnsi="MS Gothic" w:cs="MS Gothic" w:hint="eastAsia"/>
          <w:color w:val="000000"/>
          <w:sz w:val="43"/>
          <w:szCs w:val="43"/>
          <w:lang w:eastAsia="de-CH"/>
        </w:rPr>
        <w:t>桌前，拿起餅或杯，向主獻上感謝和讚美。</w:t>
      </w:r>
      <w:r w:rsidRPr="0047037A">
        <w:rPr>
          <w:rFonts w:ascii="MS Mincho" w:eastAsia="MS Mincho" w:hAnsi="MS Mincho" w:cs="MS Mincho" w:hint="eastAsia"/>
          <w:color w:val="000000"/>
          <w:sz w:val="43"/>
          <w:szCs w:val="43"/>
          <w:lang w:eastAsia="de-CH"/>
        </w:rPr>
        <w:t>然而，這不是</w:t>
      </w:r>
      <w:r w:rsidRPr="0047037A">
        <w:rPr>
          <w:rFonts w:ascii="Batang" w:eastAsia="Batang" w:hAnsi="Batang" w:cs="Batang" w:hint="eastAsia"/>
          <w:color w:val="000000"/>
          <w:sz w:val="43"/>
          <w:szCs w:val="43"/>
          <w:lang w:eastAsia="de-CH"/>
        </w:rPr>
        <w:t>說我沒有負擔這樣作。有時候我有</w:t>
      </w:r>
      <w:r w:rsidRPr="0047037A">
        <w:rPr>
          <w:rFonts w:ascii="MS Mincho" w:eastAsia="MS Mincho" w:hAnsi="MS Mincho" w:cs="MS Mincho" w:hint="eastAsia"/>
          <w:color w:val="000000"/>
          <w:sz w:val="43"/>
          <w:szCs w:val="43"/>
          <w:lang w:eastAsia="de-CH"/>
        </w:rPr>
        <w:t>強的負擔，特別是在聖徒們靈裏打</w:t>
      </w:r>
      <w:r w:rsidRPr="0047037A">
        <w:rPr>
          <w:rFonts w:ascii="MS Gothic" w:eastAsia="MS Gothic" w:hAnsi="MS Gothic" w:cs="MS Gothic" w:hint="eastAsia"/>
          <w:color w:val="000000"/>
          <w:sz w:val="43"/>
          <w:szCs w:val="43"/>
          <w:lang w:eastAsia="de-CH"/>
        </w:rPr>
        <w:t>盹，聚會鬆散，分餅杯的合式時間過了，卻沒有人起來有行動的時候。在這樣的光景中，甜美享受喫餅的時間過去，機會失去了。最後傳遞餅的時候，大部分喫餅的喜樂都消失了。許多時候在擘餅聚會中，我們不能在合式的時刻傳遞餅</w:t>
      </w:r>
      <w:r w:rsidRPr="0047037A">
        <w:rPr>
          <w:rFonts w:ascii="MS Gothic" w:eastAsia="MS Gothic" w:hAnsi="MS Gothic" w:cs="MS Gothic" w:hint="eastAsia"/>
          <w:color w:val="000000"/>
          <w:sz w:val="43"/>
          <w:szCs w:val="43"/>
          <w:lang w:eastAsia="de-CH"/>
        </w:rPr>
        <w:lastRenderedPageBreak/>
        <w:t>杯。有時候甚至沒有人為著餅、杯感謝主。反之，人人鬆散、安靜。最近我後悔所加給自己的限制，即使我的理由是要給聖徒們機會，藉著</w:t>
      </w:r>
      <w:r w:rsidRPr="0047037A">
        <w:rPr>
          <w:rFonts w:ascii="Batang" w:eastAsia="Batang" w:hAnsi="Batang" w:cs="Batang" w:hint="eastAsia"/>
          <w:color w:val="000000"/>
          <w:sz w:val="43"/>
          <w:szCs w:val="43"/>
          <w:lang w:eastAsia="de-CH"/>
        </w:rPr>
        <w:t>說話和禱告來盡功用，我和別人一樣需要在</w:t>
      </w:r>
      <w:r w:rsidRPr="0047037A">
        <w:rPr>
          <w:rFonts w:ascii="MS Mincho" w:eastAsia="MS Mincho" w:hAnsi="MS Mincho" w:cs="MS Mincho" w:hint="eastAsia"/>
          <w:color w:val="000000"/>
          <w:sz w:val="43"/>
          <w:szCs w:val="43"/>
          <w:lang w:eastAsia="de-CH"/>
        </w:rPr>
        <w:t>教會的聚會中湧出讚美和感謝。這樣，我們就釋放別人來湧流活水。我們都需要在聚會中得以自由。不要圍坐著等候別人來盡功用。反之，要主動地盡功用，為主</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並抓住</w:t>
      </w:r>
      <w:r w:rsidRPr="0047037A">
        <w:rPr>
          <w:rFonts w:ascii="MS Gothic" w:eastAsia="MS Gothic" w:hAnsi="MS Gothic" w:cs="MS Gothic" w:hint="eastAsia"/>
          <w:color w:val="000000"/>
          <w:sz w:val="43"/>
          <w:szCs w:val="43"/>
          <w:lang w:eastAsia="de-CH"/>
        </w:rPr>
        <w:t>每一個機會來湧流活水</w:t>
      </w:r>
      <w:r w:rsidRPr="0047037A">
        <w:rPr>
          <w:rFonts w:ascii="MS Mincho" w:eastAsia="MS Mincho" w:hAnsi="MS Mincho" w:cs="MS Mincho"/>
          <w:color w:val="000000"/>
          <w:sz w:val="43"/>
          <w:szCs w:val="43"/>
          <w:lang w:eastAsia="de-CH"/>
        </w:rPr>
        <w:t>。</w:t>
      </w:r>
    </w:p>
    <w:p w14:paraId="79CA78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時候聖徒們到我這裏來埋怨聚會的情形。這些聖徒告訴我，聚會太低、太貧窮了。通常我聽見這樣的埋怨批評時，我不爭辯，甚至不回答。然而，我現在願意抓住機會指出，那些埋怨教會聚會水準的人，他們自己必須負起一部分的責任。也許聚會貧窮是因著他們靜默，不願意釋放活水流。在聚會中我們都有許多</w:t>
      </w:r>
      <w:r w:rsidRPr="0047037A">
        <w:rPr>
          <w:rFonts w:ascii="Batang" w:eastAsia="Batang" w:hAnsi="Batang" w:cs="Batang" w:hint="eastAsia"/>
          <w:color w:val="000000"/>
          <w:sz w:val="43"/>
          <w:szCs w:val="43"/>
          <w:lang w:eastAsia="de-CH"/>
        </w:rPr>
        <w:t>說話的機會。</w:t>
      </w:r>
      <w:r w:rsidRPr="0047037A">
        <w:rPr>
          <w:rFonts w:ascii="MS Mincho" w:eastAsia="MS Mincho" w:hAnsi="MS Mincho" w:cs="MS Mincho" w:hint="eastAsia"/>
          <w:color w:val="000000"/>
          <w:sz w:val="43"/>
          <w:szCs w:val="43"/>
          <w:lang w:eastAsia="de-CH"/>
        </w:rPr>
        <w:t>即使在話語職事的聚會中，在釋放信息的前後也有機會</w:t>
      </w:r>
      <w:r w:rsidRPr="0047037A">
        <w:rPr>
          <w:rFonts w:ascii="Batang" w:eastAsia="Batang" w:hAnsi="Batang" w:cs="Batang" w:hint="eastAsia"/>
          <w:color w:val="000000"/>
          <w:sz w:val="43"/>
          <w:szCs w:val="43"/>
          <w:lang w:eastAsia="de-CH"/>
        </w:rPr>
        <w:t>說話。此外，我們都能在禱告聚會中禱告，在擘</w:t>
      </w:r>
      <w:r w:rsidRPr="0047037A">
        <w:rPr>
          <w:rFonts w:ascii="MS Mincho" w:eastAsia="MS Mincho" w:hAnsi="MS Mincho" w:cs="MS Mincho" w:hint="eastAsia"/>
          <w:color w:val="000000"/>
          <w:sz w:val="43"/>
          <w:szCs w:val="43"/>
          <w:lang w:eastAsia="de-CH"/>
        </w:rPr>
        <w:t>餅聚會中獻上讚美和感謝。教會的所有聚會向著</w:t>
      </w:r>
      <w:r w:rsidRPr="0047037A">
        <w:rPr>
          <w:rFonts w:ascii="MS Gothic" w:eastAsia="MS Gothic" w:hAnsi="MS Gothic" w:cs="MS Gothic" w:hint="eastAsia"/>
          <w:color w:val="000000"/>
          <w:sz w:val="43"/>
          <w:szCs w:val="43"/>
          <w:lang w:eastAsia="de-CH"/>
        </w:rPr>
        <w:t>眾聖徒是敞開的。我們需要藉著流出生命的水來盡功用。根據以弗所五章十八至二十節以及歌羅西三章十六節，基督徒應當不斷地</w:t>
      </w:r>
      <w:r w:rsidRPr="0047037A">
        <w:rPr>
          <w:rFonts w:ascii="Batang" w:eastAsia="Batang" w:hAnsi="Batang" w:cs="Batang" w:hint="eastAsia"/>
          <w:color w:val="000000"/>
          <w:sz w:val="43"/>
          <w:szCs w:val="43"/>
          <w:lang w:eastAsia="de-CH"/>
        </w:rPr>
        <w:t>說話、唱詩、歌頌</w:t>
      </w:r>
      <w:r w:rsidRPr="0047037A">
        <w:rPr>
          <w:rFonts w:ascii="MS Mincho" w:eastAsia="MS Mincho" w:hAnsi="MS Mincho" w:cs="MS Mincho" w:hint="eastAsia"/>
          <w:color w:val="000000"/>
          <w:sz w:val="43"/>
          <w:szCs w:val="43"/>
          <w:lang w:eastAsia="de-CH"/>
        </w:rPr>
        <w:t>並感謝</w:t>
      </w:r>
      <w:r w:rsidRPr="0047037A">
        <w:rPr>
          <w:rFonts w:ascii="MS Mincho" w:eastAsia="MS Mincho" w:hAnsi="MS Mincho" w:cs="MS Mincho"/>
          <w:color w:val="000000"/>
          <w:sz w:val="43"/>
          <w:szCs w:val="43"/>
          <w:lang w:eastAsia="de-CH"/>
        </w:rPr>
        <w:t>。</w:t>
      </w:r>
    </w:p>
    <w:p w14:paraId="677C8DC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最好的驅蟲</w:t>
      </w:r>
      <w:r w:rsidRPr="0047037A">
        <w:rPr>
          <w:rFonts w:ascii="MS Mincho" w:eastAsia="MS Mincho" w:hAnsi="MS Mincho" w:cs="MS Mincho"/>
          <w:color w:val="E46044"/>
          <w:sz w:val="39"/>
          <w:szCs w:val="39"/>
          <w:lang w:eastAsia="de-CH"/>
        </w:rPr>
        <w:t>劑</w:t>
      </w:r>
    </w:p>
    <w:p w14:paraId="3058D5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我們一直靜默不肯</w:t>
      </w:r>
      <w:r w:rsidRPr="0047037A">
        <w:rPr>
          <w:rFonts w:ascii="Batang" w:eastAsia="Batang" w:hAnsi="Batang" w:cs="Batang" w:hint="eastAsia"/>
          <w:color w:val="000000"/>
          <w:sz w:val="43"/>
          <w:szCs w:val="43"/>
          <w:lang w:eastAsia="de-CH"/>
        </w:rPr>
        <w:t>說話時，</w:t>
      </w:r>
      <w:r w:rsidRPr="0047037A">
        <w:rPr>
          <w:rFonts w:ascii="MS Mincho" w:eastAsia="MS Mincho" w:hAnsi="MS Mincho" w:cs="MS Mincho" w:hint="eastAsia"/>
          <w:color w:val="000000"/>
          <w:sz w:val="43"/>
          <w:szCs w:val="43"/>
          <w:lang w:eastAsia="de-CH"/>
        </w:rPr>
        <w:t>很容易動怒或是發脾氣。然而，我們若是不斷地</w:t>
      </w:r>
      <w:r w:rsidRPr="0047037A">
        <w:rPr>
          <w:rFonts w:ascii="Batang" w:eastAsia="Batang" w:hAnsi="Batang" w:cs="Batang" w:hint="eastAsia"/>
          <w:color w:val="000000"/>
          <w:sz w:val="43"/>
          <w:szCs w:val="43"/>
          <w:lang w:eastAsia="de-CH"/>
        </w:rPr>
        <w:t>說話、不斷地唱詩、不斷地感謝，我們就</w:t>
      </w:r>
      <w:r w:rsidRPr="0047037A">
        <w:rPr>
          <w:rFonts w:ascii="MS Mincho" w:eastAsia="MS Mincho" w:hAnsi="MS Mincho" w:cs="MS Mincho" w:hint="eastAsia"/>
          <w:color w:val="000000"/>
          <w:sz w:val="43"/>
          <w:szCs w:val="43"/>
          <w:lang w:eastAsia="de-CH"/>
        </w:rPr>
        <w:t>很難發脾氣了。這指明生命水的湧流是驅蟲劑，要</w:t>
      </w:r>
      <w:r w:rsidRPr="0047037A">
        <w:rPr>
          <w:rFonts w:ascii="MS Gothic" w:eastAsia="MS Gothic" w:hAnsi="MS Gothic" w:cs="MS Gothic" w:hint="eastAsia"/>
          <w:color w:val="000000"/>
          <w:sz w:val="43"/>
          <w:szCs w:val="43"/>
          <w:lang w:eastAsia="de-CH"/>
        </w:rPr>
        <w:t>趕走消極的東西，就是所有的『蒼蠅』、『蠍子』和『地鼠』。基督徒的生活是爭戰的生活，我們日夜與想要影響我們、拖</w:t>
      </w:r>
      <w:r w:rsidRPr="0047037A">
        <w:rPr>
          <w:rFonts w:ascii="PMingLiU" w:eastAsia="PMingLiU" w:hAnsi="PMingLiU" w:cs="PMingLiU" w:hint="eastAsia"/>
          <w:color w:val="000000"/>
          <w:sz w:val="43"/>
          <w:szCs w:val="43"/>
          <w:lang w:eastAsia="de-CH"/>
        </w:rPr>
        <w:t>垮我們的消極事物爭戰。我們需要驅蟲劑，把『臭蟲』趕走。說話是最好的驅蟲劑</w:t>
      </w:r>
      <w:r w:rsidRPr="0047037A">
        <w:rPr>
          <w:rFonts w:ascii="MS Mincho" w:eastAsia="MS Mincho" w:hAnsi="MS Mincho" w:cs="MS Mincho"/>
          <w:color w:val="000000"/>
          <w:sz w:val="43"/>
          <w:szCs w:val="43"/>
          <w:lang w:eastAsia="de-CH"/>
        </w:rPr>
        <w:t>。</w:t>
      </w:r>
    </w:p>
    <w:p w14:paraId="5AF7FC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假定我搭飛機去訪問一個城市的教會。若是在飛行途中，我一直靜默不語，不</w:t>
      </w:r>
      <w:r w:rsidRPr="0047037A">
        <w:rPr>
          <w:rFonts w:ascii="MS Gothic" w:eastAsia="MS Gothic" w:hAnsi="MS Gothic" w:cs="MS Gothic" w:hint="eastAsia"/>
          <w:color w:val="000000"/>
          <w:sz w:val="43"/>
          <w:szCs w:val="43"/>
          <w:lang w:eastAsia="de-CH"/>
        </w:rPr>
        <w:t>禱告、不讚美，也不呼求主耶穌，那我就會被消極、紛亂的思想所攪擾。『蠍子』不是單獨地來，而是成群而來。消極的思想會湧進我的心思，比如</w:t>
      </w:r>
      <w:r w:rsidRPr="0047037A">
        <w:rPr>
          <w:rFonts w:ascii="Batang" w:eastAsia="Batang" w:hAnsi="Batang" w:cs="Batang" w:hint="eastAsia"/>
          <w:color w:val="000000"/>
          <w:sz w:val="43"/>
          <w:szCs w:val="43"/>
          <w:lang w:eastAsia="de-CH"/>
        </w:rPr>
        <w:t>說，有些弟兄們如何如何，或是我的妻子幾天前對待我又</w:t>
      </w:r>
      <w:r w:rsidRPr="0047037A">
        <w:rPr>
          <w:rFonts w:ascii="MS Mincho" w:eastAsia="MS Mincho" w:hAnsi="MS Mincho" w:cs="MS Mincho" w:hint="eastAsia"/>
          <w:color w:val="000000"/>
          <w:sz w:val="43"/>
          <w:szCs w:val="43"/>
          <w:lang w:eastAsia="de-CH"/>
        </w:rPr>
        <w:t>怎樣怎樣，或是我的孩子顯然不理我的樣子等等。</w:t>
      </w:r>
      <w:r w:rsidRPr="0047037A">
        <w:rPr>
          <w:rFonts w:ascii="MS Gothic" w:eastAsia="MS Gothic" w:hAnsi="MS Gothic" w:cs="MS Gothic" w:hint="eastAsia"/>
          <w:color w:val="000000"/>
          <w:sz w:val="43"/>
          <w:szCs w:val="43"/>
          <w:lang w:eastAsia="de-CH"/>
        </w:rPr>
        <w:t>倘若我不藉著</w:t>
      </w:r>
      <w:r w:rsidRPr="0047037A">
        <w:rPr>
          <w:rFonts w:ascii="Batang" w:eastAsia="Batang" w:hAnsi="Batang" w:cs="Batang" w:hint="eastAsia"/>
          <w:color w:val="000000"/>
          <w:sz w:val="43"/>
          <w:szCs w:val="43"/>
          <w:lang w:eastAsia="de-CH"/>
        </w:rPr>
        <w:t>說話來驅逐這些『</w:t>
      </w:r>
      <w:r w:rsidRPr="0047037A">
        <w:rPr>
          <w:rFonts w:ascii="MS Mincho" w:eastAsia="MS Mincho" w:hAnsi="MS Mincho" w:cs="MS Mincho" w:hint="eastAsia"/>
          <w:color w:val="000000"/>
          <w:sz w:val="43"/>
          <w:szCs w:val="43"/>
          <w:lang w:eastAsia="de-CH"/>
        </w:rPr>
        <w:t>蠍子』，驅逐這些消極的思想，當我到達目的地時，我就無心為主</w:t>
      </w:r>
      <w:r w:rsidRPr="0047037A">
        <w:rPr>
          <w:rFonts w:ascii="Batang" w:eastAsia="Batang" w:hAnsi="Batang" w:cs="Batang" w:hint="eastAsia"/>
          <w:color w:val="000000"/>
          <w:sz w:val="43"/>
          <w:szCs w:val="43"/>
          <w:lang w:eastAsia="de-CH"/>
        </w:rPr>
        <w:t>說話了。我甚至感覺不出裏面有甚</w:t>
      </w:r>
      <w:r w:rsidRPr="0047037A">
        <w:rPr>
          <w:rFonts w:ascii="MS Mincho" w:eastAsia="MS Mincho" w:hAnsi="MS Mincho" w:cs="MS Mincho" w:hint="eastAsia"/>
          <w:color w:val="000000"/>
          <w:sz w:val="43"/>
          <w:szCs w:val="43"/>
          <w:lang w:eastAsia="de-CH"/>
        </w:rPr>
        <w:t>麼負擔</w:t>
      </w:r>
      <w:r w:rsidRPr="0047037A">
        <w:rPr>
          <w:rFonts w:ascii="MS Mincho" w:eastAsia="MS Mincho" w:hAnsi="MS Mincho" w:cs="MS Mincho"/>
          <w:color w:val="000000"/>
          <w:sz w:val="43"/>
          <w:szCs w:val="43"/>
          <w:lang w:eastAsia="de-CH"/>
        </w:rPr>
        <w:t>。</w:t>
      </w:r>
    </w:p>
    <w:p w14:paraId="76A4D8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然而，假定我的光景正好相反。我不是一直靜默的，而是藉著讚美、</w:t>
      </w:r>
      <w:r w:rsidRPr="0047037A">
        <w:rPr>
          <w:rFonts w:ascii="MS Gothic" w:eastAsia="MS Gothic" w:hAnsi="MS Gothic" w:cs="MS Gothic" w:hint="eastAsia"/>
          <w:color w:val="000000"/>
          <w:sz w:val="43"/>
          <w:szCs w:val="43"/>
          <w:lang w:eastAsia="de-CH"/>
        </w:rPr>
        <w:t>禱告、感謝和呼求主名不斷地</w:t>
      </w:r>
      <w:r w:rsidRPr="0047037A">
        <w:rPr>
          <w:rFonts w:ascii="Batang" w:eastAsia="Batang" w:hAnsi="Batang" w:cs="Batang" w:hint="eastAsia"/>
          <w:color w:val="000000"/>
          <w:sz w:val="43"/>
          <w:szCs w:val="43"/>
          <w:lang w:eastAsia="de-CH"/>
        </w:rPr>
        <w:t>說話。因著我說話，</w:t>
      </w:r>
      <w:r w:rsidRPr="0047037A">
        <w:rPr>
          <w:rFonts w:ascii="MS Mincho" w:eastAsia="MS Mincho" w:hAnsi="MS Mincho" w:cs="MS Mincho" w:hint="eastAsia"/>
          <w:color w:val="000000"/>
          <w:sz w:val="43"/>
          <w:szCs w:val="43"/>
          <w:lang w:eastAsia="de-CH"/>
        </w:rPr>
        <w:t>活水就在我裏面湧流不斷。當弟兄們問候我時，我能自然而然地</w:t>
      </w:r>
      <w:r w:rsidRPr="0047037A">
        <w:rPr>
          <w:rFonts w:ascii="Batang" w:eastAsia="Batang" w:hAnsi="Batang" w:cs="Batang" w:hint="eastAsia"/>
          <w:color w:val="000000"/>
          <w:sz w:val="43"/>
          <w:szCs w:val="43"/>
          <w:lang w:eastAsia="de-CH"/>
        </w:rPr>
        <w:t>說出：『讚美主！』不僅如此，我還有負擔供應生命給那裏的</w:t>
      </w:r>
      <w:r w:rsidRPr="0047037A">
        <w:rPr>
          <w:rFonts w:ascii="MS Mincho" w:eastAsia="MS Mincho" w:hAnsi="MS Mincho" w:cs="MS Mincho" w:hint="eastAsia"/>
          <w:color w:val="000000"/>
          <w:sz w:val="43"/>
          <w:szCs w:val="43"/>
          <w:lang w:eastAsia="de-CH"/>
        </w:rPr>
        <w:t>教會</w:t>
      </w:r>
      <w:r w:rsidRPr="0047037A">
        <w:rPr>
          <w:rFonts w:ascii="MS Mincho" w:eastAsia="MS Mincho" w:hAnsi="MS Mincho" w:cs="MS Mincho"/>
          <w:color w:val="000000"/>
          <w:sz w:val="43"/>
          <w:szCs w:val="43"/>
          <w:lang w:eastAsia="de-CH"/>
        </w:rPr>
        <w:t>。</w:t>
      </w:r>
    </w:p>
    <w:p w14:paraId="2D090E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當我們靈裏乾旱時，很容易發怒或生氣。我們不湧流生命水的時候，很容易對丈夫或妻子發脾氣。然而，當我們滿溢活水時，我們的怒氣、忿怒和脾氣就都被沖走了。湧流生命的水是何等的不同</w:t>
      </w:r>
      <w:r w:rsidRPr="0047037A">
        <w:rPr>
          <w:rFonts w:ascii="MS Mincho" w:eastAsia="MS Mincho" w:hAnsi="MS Mincho" w:cs="MS Mincho"/>
          <w:color w:val="000000"/>
          <w:sz w:val="43"/>
          <w:szCs w:val="43"/>
          <w:lang w:eastAsia="de-CH"/>
        </w:rPr>
        <w:t>！</w:t>
      </w:r>
    </w:p>
    <w:p w14:paraId="4F8E87B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直湧到永</w:t>
      </w:r>
      <w:r w:rsidRPr="0047037A">
        <w:rPr>
          <w:rFonts w:ascii="MS Mincho" w:eastAsia="MS Mincho" w:hAnsi="MS Mincho" w:cs="MS Mincho"/>
          <w:color w:val="E46044"/>
          <w:sz w:val="39"/>
          <w:szCs w:val="39"/>
          <w:lang w:eastAsia="de-CH"/>
        </w:rPr>
        <w:t>生</w:t>
      </w:r>
    </w:p>
    <w:p w14:paraId="29F96D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真正的復興是一件湧流、滿溢的事。讓我們再讀約翰四章十四節：『人若喝我所賜的水就永遠不</w:t>
      </w:r>
      <w:r w:rsidRPr="0047037A">
        <w:rPr>
          <w:rFonts w:ascii="MS Gothic" w:eastAsia="MS Gothic" w:hAnsi="MS Gothic" w:cs="MS Gothic" w:hint="eastAsia"/>
          <w:color w:val="000000"/>
          <w:sz w:val="43"/>
          <w:szCs w:val="43"/>
          <w:lang w:eastAsia="de-CH"/>
        </w:rPr>
        <w:t>渴；我所賜的水，要在他裏頭成為泉源，直湧到永生。』泉源的特徵就是湧流不息。不湧流的東西不能成為泉源，倒像死海一樣，沒有流</w:t>
      </w:r>
      <w:r w:rsidRPr="0047037A">
        <w:rPr>
          <w:rFonts w:ascii="MS Mincho" w:eastAsia="MS Mincho" w:hAnsi="MS Mincho" w:cs="MS Mincho" w:hint="eastAsia"/>
          <w:color w:val="000000"/>
          <w:sz w:val="43"/>
          <w:szCs w:val="43"/>
          <w:lang w:eastAsia="de-CH"/>
        </w:rPr>
        <w:t>出。當我們喝活水時，它就在我們裏頭成為泉源，直湧到永生。『直湧到永生』這個片語很難領會。我不相信有那些基督徒，甚至我們中間的基督徒，會完全地領會。直湧到永生是甚麼意思</w:t>
      </w:r>
      <w:r w:rsidRPr="0047037A">
        <w:rPr>
          <w:rFonts w:ascii="MS Gothic" w:eastAsia="MS Gothic" w:hAnsi="MS Gothic" w:cs="MS Gothic" w:hint="eastAsia"/>
          <w:color w:val="000000"/>
          <w:sz w:val="43"/>
          <w:szCs w:val="43"/>
          <w:lang w:eastAsia="de-CH"/>
        </w:rPr>
        <w:t>呢？這是指現在呢、還是永世？是現在也是永世。但</w:t>
      </w:r>
      <w:r w:rsidRPr="0047037A">
        <w:rPr>
          <w:rFonts w:ascii="Batang" w:eastAsia="Batang" w:hAnsi="Batang" w:cs="Batang" w:hint="eastAsia"/>
          <w:color w:val="000000"/>
          <w:sz w:val="43"/>
          <w:szCs w:val="43"/>
          <w:lang w:eastAsia="de-CH"/>
        </w:rPr>
        <w:t>說活水從現在直湧到永生是甚</w:t>
      </w:r>
      <w:r w:rsidRPr="0047037A">
        <w:rPr>
          <w:rFonts w:ascii="MS Mincho" w:eastAsia="MS Mincho" w:hAnsi="MS Mincho" w:cs="MS Mincho" w:hint="eastAsia"/>
          <w:color w:val="000000"/>
          <w:sz w:val="43"/>
          <w:szCs w:val="43"/>
          <w:lang w:eastAsia="de-CH"/>
        </w:rPr>
        <w:t>麼意思？這是奧祕的。活水的滿溢，這水的湧流，總是把我們帶進滿有豐盛生命的境地裏。照著我的經</w:t>
      </w:r>
      <w:r w:rsidRPr="0047037A">
        <w:rPr>
          <w:rFonts w:ascii="MS Gothic" w:eastAsia="MS Gothic" w:hAnsi="MS Gothic" w:cs="MS Gothic" w:hint="eastAsia"/>
          <w:color w:val="000000"/>
          <w:sz w:val="43"/>
          <w:szCs w:val="43"/>
          <w:lang w:eastAsia="de-CH"/>
        </w:rPr>
        <w:t>歷，每當生命水在我裏頭湧流，我就被帶進一個被生命充滿並洋溢的境地裏。這就是活水直湧到永生的意思</w:t>
      </w:r>
      <w:r w:rsidRPr="0047037A">
        <w:rPr>
          <w:rFonts w:ascii="MS Mincho" w:eastAsia="MS Mincho" w:hAnsi="MS Mincho" w:cs="MS Mincho"/>
          <w:color w:val="000000"/>
          <w:sz w:val="43"/>
          <w:szCs w:val="43"/>
          <w:lang w:eastAsia="de-CH"/>
        </w:rPr>
        <w:t>。</w:t>
      </w:r>
    </w:p>
    <w:p w14:paraId="60F2F7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假定我到一位弟兄家中去拜訪他。可是我又</w:t>
      </w:r>
      <w:r w:rsidRPr="0047037A">
        <w:rPr>
          <w:rFonts w:ascii="MS Gothic" w:eastAsia="MS Gothic" w:hAnsi="MS Gothic" w:cs="MS Gothic" w:hint="eastAsia"/>
          <w:color w:val="000000"/>
          <w:sz w:val="43"/>
          <w:szCs w:val="43"/>
          <w:lang w:eastAsia="de-CH"/>
        </w:rPr>
        <w:t>沉默、又冷淡，還發死。倘若我的光景是這樣，我就不</w:t>
      </w:r>
      <w:r w:rsidRPr="0047037A">
        <w:rPr>
          <w:rFonts w:ascii="MS Mincho" w:eastAsia="MS Mincho" w:hAnsi="MS Mincho" w:cs="MS Mincho" w:hint="eastAsia"/>
          <w:color w:val="000000"/>
          <w:sz w:val="43"/>
          <w:szCs w:val="43"/>
          <w:lang w:eastAsia="de-CH"/>
        </w:rPr>
        <w:t>曾湧到永生，反倒這位弟兄和我會被愈</w:t>
      </w:r>
      <w:r w:rsidRPr="0047037A">
        <w:rPr>
          <w:rFonts w:ascii="MS Gothic" w:eastAsia="MS Gothic" w:hAnsi="MS Gothic" w:cs="MS Gothic" w:hint="eastAsia"/>
          <w:color w:val="000000"/>
          <w:sz w:val="43"/>
          <w:szCs w:val="43"/>
          <w:lang w:eastAsia="de-CH"/>
        </w:rPr>
        <w:t>拖愈</w:t>
      </w:r>
      <w:r w:rsidRPr="0047037A">
        <w:rPr>
          <w:rFonts w:ascii="PMingLiU" w:eastAsia="PMingLiU" w:hAnsi="PMingLiU" w:cs="PMingLiU" w:hint="eastAsia"/>
          <w:color w:val="000000"/>
          <w:sz w:val="43"/>
          <w:szCs w:val="43"/>
          <w:lang w:eastAsia="de-CH"/>
        </w:rPr>
        <w:lastRenderedPageBreak/>
        <w:t>垮直到死亡。但如果我在往這位弟兄家的途中，藉著說話而湧流活水，這水就要在我裏頭直湧到永生。然後我與他談話時，這活水將不斷地湧流。藉著生命水的湧流，我們將被帶進生命滿溢的光景中。實際上這就是活水直湧到永生的意思</w:t>
      </w:r>
      <w:r w:rsidRPr="0047037A">
        <w:rPr>
          <w:rFonts w:ascii="MS Mincho" w:eastAsia="MS Mincho" w:hAnsi="MS Mincho" w:cs="MS Mincho"/>
          <w:color w:val="000000"/>
          <w:sz w:val="43"/>
          <w:szCs w:val="43"/>
          <w:lang w:eastAsia="de-CH"/>
        </w:rPr>
        <w:t>。</w:t>
      </w:r>
    </w:p>
    <w:p w14:paraId="640BB4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w:t>
      </w:r>
      <w:r w:rsidRPr="0047037A">
        <w:rPr>
          <w:rFonts w:ascii="Batang" w:eastAsia="Batang" w:hAnsi="Batang" w:cs="Batang" w:hint="eastAsia"/>
          <w:color w:val="000000"/>
          <w:sz w:val="43"/>
          <w:szCs w:val="43"/>
          <w:lang w:eastAsia="de-CH"/>
        </w:rPr>
        <w:t>說話，就愈被帶進到永生滿溢的光景中。這該是我們在日常生活中以及在</w:t>
      </w:r>
      <w:r w:rsidRPr="0047037A">
        <w:rPr>
          <w:rFonts w:ascii="MS Mincho" w:eastAsia="MS Mincho" w:hAnsi="MS Mincho" w:cs="MS Mincho" w:hint="eastAsia"/>
          <w:color w:val="000000"/>
          <w:sz w:val="43"/>
          <w:szCs w:val="43"/>
          <w:lang w:eastAsia="de-CH"/>
        </w:rPr>
        <w:t>教會聚會中的經</w:t>
      </w:r>
      <w:r w:rsidRPr="0047037A">
        <w:rPr>
          <w:rFonts w:ascii="MS Gothic" w:eastAsia="MS Gothic" w:hAnsi="MS Gothic" w:cs="MS Gothic" w:hint="eastAsia"/>
          <w:color w:val="000000"/>
          <w:sz w:val="43"/>
          <w:szCs w:val="43"/>
          <w:lang w:eastAsia="de-CH"/>
        </w:rPr>
        <w:t>歷。否則，我們的聚會就像戲院裏的表演。我們不是來到聚會中表演；我們是來見證、彰顯、展覽我們每天所經歷之活水的湧流</w:t>
      </w:r>
      <w:r w:rsidRPr="0047037A">
        <w:rPr>
          <w:rFonts w:ascii="MS Mincho" w:eastAsia="MS Mincho" w:hAnsi="MS Mincho" w:cs="MS Mincho"/>
          <w:color w:val="000000"/>
          <w:sz w:val="43"/>
          <w:szCs w:val="43"/>
          <w:lang w:eastAsia="de-CH"/>
        </w:rPr>
        <w:t>。</w:t>
      </w:r>
    </w:p>
    <w:p w14:paraId="30249F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在藉著</w:t>
      </w:r>
      <w:r w:rsidRPr="0047037A">
        <w:rPr>
          <w:rFonts w:ascii="Batang" w:eastAsia="Batang" w:hAnsi="Batang" w:cs="Batang" w:hint="eastAsia"/>
          <w:color w:val="000000"/>
          <w:sz w:val="43"/>
          <w:szCs w:val="43"/>
          <w:lang w:eastAsia="de-CH"/>
        </w:rPr>
        <w:t>說話而湧流生命水的事上，今天的基督</w:t>
      </w:r>
      <w:r w:rsidRPr="0047037A">
        <w:rPr>
          <w:rFonts w:ascii="MS Mincho" w:eastAsia="MS Mincho" w:hAnsi="MS Mincho" w:cs="MS Mincho" w:hint="eastAsia"/>
          <w:color w:val="000000"/>
          <w:sz w:val="43"/>
          <w:szCs w:val="43"/>
          <w:lang w:eastAsia="de-CH"/>
        </w:rPr>
        <w:t>教遠離了目標。基要派的人堅持一些形式，這些形式把人帶進死亡，而不是帶進永生裏。反倒五旬節派有一些</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即使這樣的</w:t>
      </w:r>
      <w:r w:rsidRPr="0047037A">
        <w:rPr>
          <w:rFonts w:ascii="Batang" w:eastAsia="Batang" w:hAnsi="Batang" w:cs="Batang" w:hint="eastAsia"/>
          <w:color w:val="000000"/>
          <w:sz w:val="43"/>
          <w:szCs w:val="43"/>
          <w:lang w:eastAsia="de-CH"/>
        </w:rPr>
        <w:t>說話多半都</w:t>
      </w:r>
      <w:r w:rsidRPr="0047037A">
        <w:rPr>
          <w:rFonts w:ascii="MS Mincho" w:eastAsia="MS Mincho" w:hAnsi="MS Mincho" w:cs="MS Mincho" w:hint="eastAsia"/>
          <w:color w:val="000000"/>
          <w:sz w:val="43"/>
          <w:szCs w:val="43"/>
          <w:lang w:eastAsia="de-CH"/>
        </w:rPr>
        <w:t>很可笑，但它也比完全不</w:t>
      </w:r>
      <w:r w:rsidRPr="0047037A">
        <w:rPr>
          <w:rFonts w:ascii="Batang" w:eastAsia="Batang" w:hAnsi="Batang" w:cs="Batang" w:hint="eastAsia"/>
          <w:color w:val="000000"/>
          <w:sz w:val="43"/>
          <w:szCs w:val="43"/>
          <w:lang w:eastAsia="de-CH"/>
        </w:rPr>
        <w:t>說要更好，</w:t>
      </w:r>
      <w:r w:rsidRPr="0047037A">
        <w:rPr>
          <w:rFonts w:ascii="MS Mincho" w:eastAsia="MS Mincho" w:hAnsi="MS Mincho" w:cs="MS Mincho" w:hint="eastAsia"/>
          <w:color w:val="000000"/>
          <w:sz w:val="43"/>
          <w:szCs w:val="43"/>
          <w:lang w:eastAsia="de-CH"/>
        </w:rPr>
        <w:t>它有一些屬靈的益處。然而，我們這些在主恢復裏的人，不需要像五旬節派的人那樣</w:t>
      </w:r>
      <w:r w:rsidRPr="0047037A">
        <w:rPr>
          <w:rFonts w:ascii="Batang" w:eastAsia="Batang" w:hAnsi="Batang" w:cs="Batang" w:hint="eastAsia"/>
          <w:color w:val="000000"/>
          <w:sz w:val="43"/>
          <w:szCs w:val="43"/>
          <w:lang w:eastAsia="de-CH"/>
        </w:rPr>
        <w:t>說話。反之，論到基督作我們的生命，以及藉著話語的職事所帶進來的一切，我們有許多可說的。我們何等需要彼此對說！不要像基要派的人，也不要像五旬節派的人。反之，我們要來在一起藉著說話流出活水來</w:t>
      </w:r>
      <w:r w:rsidRPr="0047037A">
        <w:rPr>
          <w:rFonts w:ascii="MS Mincho" w:eastAsia="MS Mincho" w:hAnsi="MS Mincho" w:cs="MS Mincho"/>
          <w:color w:val="000000"/>
          <w:sz w:val="43"/>
          <w:szCs w:val="43"/>
          <w:lang w:eastAsia="de-CH"/>
        </w:rPr>
        <w:t>。</w:t>
      </w:r>
    </w:p>
    <w:p w14:paraId="07F689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w:t>
      </w:r>
      <w:r w:rsidRPr="0047037A">
        <w:rPr>
          <w:rFonts w:ascii="Batang" w:eastAsia="Batang" w:hAnsi="Batang" w:cs="Batang" w:hint="eastAsia"/>
          <w:color w:val="000000"/>
          <w:sz w:val="43"/>
          <w:szCs w:val="43"/>
          <w:lang w:eastAsia="de-CH"/>
        </w:rPr>
        <w:t>說話而</w:t>
      </w:r>
      <w:r w:rsidRPr="0047037A">
        <w:rPr>
          <w:rFonts w:ascii="PMingLiU" w:eastAsia="PMingLiU" w:hAnsi="PMingLiU" w:cs="PMingLiU" w:hint="eastAsia"/>
          <w:color w:val="000000"/>
          <w:sz w:val="43"/>
          <w:szCs w:val="43"/>
          <w:lang w:eastAsia="de-CH"/>
        </w:rPr>
        <w:t>產生的湧流和滿溢將帶進生命，它會產生泉源直湧到永生。說話、歌唱、禱告和讚</w:t>
      </w:r>
      <w:r w:rsidRPr="0047037A">
        <w:rPr>
          <w:rFonts w:ascii="PMingLiU" w:eastAsia="PMingLiU" w:hAnsi="PMingLiU" w:cs="PMingLiU" w:hint="eastAsia"/>
          <w:color w:val="000000"/>
          <w:sz w:val="43"/>
          <w:szCs w:val="43"/>
          <w:lang w:eastAsia="de-CH"/>
        </w:rPr>
        <w:lastRenderedPageBreak/>
        <w:t>美愈多，我們中間的湧流也就愈多。願</w:t>
      </w:r>
      <w:r w:rsidRPr="0047037A">
        <w:rPr>
          <w:rFonts w:ascii="MS Mincho" w:eastAsia="MS Mincho" w:hAnsi="MS Mincho" w:cs="MS Mincho" w:hint="eastAsia"/>
          <w:color w:val="000000"/>
          <w:sz w:val="43"/>
          <w:szCs w:val="43"/>
          <w:lang w:eastAsia="de-CH"/>
        </w:rPr>
        <w:t>我們抓住</w:t>
      </w:r>
      <w:r w:rsidRPr="0047037A">
        <w:rPr>
          <w:rFonts w:ascii="MS Gothic" w:eastAsia="MS Gothic" w:hAnsi="MS Gothic" w:cs="MS Gothic" w:hint="eastAsia"/>
          <w:color w:val="000000"/>
          <w:sz w:val="43"/>
          <w:szCs w:val="43"/>
          <w:lang w:eastAsia="de-CH"/>
        </w:rPr>
        <w:t>每個機會在教會的聚會中湧流。願我們不要浪費時間、啞口無言，而要利用每一分鐘湧流生命的活水。這樣的</w:t>
      </w:r>
      <w:r w:rsidRPr="0047037A">
        <w:rPr>
          <w:rFonts w:ascii="Batang" w:eastAsia="Batang" w:hAnsi="Batang" w:cs="Batang" w:hint="eastAsia"/>
          <w:color w:val="000000"/>
          <w:sz w:val="43"/>
          <w:szCs w:val="43"/>
          <w:lang w:eastAsia="de-CH"/>
        </w:rPr>
        <w:t>說話不僅帶我們進入生命滿溢的境地，更要帶我們進入那靈的</w:t>
      </w:r>
      <w:r w:rsidRPr="0047037A">
        <w:rPr>
          <w:rFonts w:ascii="MS Mincho" w:eastAsia="MS Mincho" w:hAnsi="MS Mincho" w:cs="MS Mincho" w:hint="eastAsia"/>
          <w:color w:val="000000"/>
          <w:sz w:val="43"/>
          <w:szCs w:val="43"/>
          <w:lang w:eastAsia="de-CH"/>
        </w:rPr>
        <w:t>豐滿裏。我們愈</w:t>
      </w:r>
      <w:r w:rsidRPr="0047037A">
        <w:rPr>
          <w:rFonts w:ascii="Batang" w:eastAsia="Batang" w:hAnsi="Batang" w:cs="Batang" w:hint="eastAsia"/>
          <w:color w:val="000000"/>
          <w:sz w:val="43"/>
          <w:szCs w:val="43"/>
          <w:lang w:eastAsia="de-CH"/>
        </w:rPr>
        <w:t>說話，就愈被帶進那靈的</w:t>
      </w:r>
      <w:r w:rsidRPr="0047037A">
        <w:rPr>
          <w:rFonts w:ascii="MS Mincho" w:eastAsia="MS Mincho" w:hAnsi="MS Mincho" w:cs="MS Mincho" w:hint="eastAsia"/>
          <w:color w:val="000000"/>
          <w:sz w:val="43"/>
          <w:szCs w:val="43"/>
          <w:lang w:eastAsia="de-CH"/>
        </w:rPr>
        <w:t>豐滿裏</w:t>
      </w:r>
      <w:r w:rsidRPr="0047037A">
        <w:rPr>
          <w:rFonts w:ascii="MS Mincho" w:eastAsia="MS Mincho" w:hAnsi="MS Mincho" w:cs="MS Mincho"/>
          <w:color w:val="000000"/>
          <w:sz w:val="43"/>
          <w:szCs w:val="43"/>
          <w:lang w:eastAsia="de-CH"/>
        </w:rPr>
        <w:t>。</w:t>
      </w:r>
    </w:p>
    <w:p w14:paraId="1805837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與被</w:t>
      </w:r>
      <w:r w:rsidRPr="0047037A">
        <w:rPr>
          <w:rFonts w:ascii="MS Gothic" w:eastAsia="MS Gothic" w:hAnsi="MS Gothic" w:cs="MS Gothic" w:hint="eastAsia"/>
          <w:color w:val="E46044"/>
          <w:sz w:val="39"/>
          <w:szCs w:val="39"/>
          <w:lang w:eastAsia="de-CH"/>
        </w:rPr>
        <w:t>擊打的基督合</w:t>
      </w:r>
      <w:r w:rsidRPr="0047037A">
        <w:rPr>
          <w:rFonts w:ascii="MS Mincho" w:eastAsia="MS Mincho" w:hAnsi="MS Mincho" w:cs="MS Mincho"/>
          <w:color w:val="E46044"/>
          <w:sz w:val="39"/>
          <w:szCs w:val="39"/>
          <w:lang w:eastAsia="de-CH"/>
        </w:rPr>
        <w:t>一</w:t>
      </w:r>
    </w:p>
    <w:p w14:paraId="269113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如果我們要湧流生命的水，我們也需要與被</w:t>
      </w:r>
      <w:r w:rsidRPr="0047037A">
        <w:rPr>
          <w:rFonts w:ascii="MS Gothic" w:eastAsia="MS Gothic" w:hAnsi="MS Gothic" w:cs="MS Gothic" w:hint="eastAsia"/>
          <w:color w:val="000000"/>
          <w:sz w:val="43"/>
          <w:szCs w:val="43"/>
          <w:lang w:eastAsia="de-CH"/>
        </w:rPr>
        <w:t>擊打的基督合一。（出十七</w:t>
      </w:r>
      <w:r w:rsidRPr="0047037A">
        <w:rPr>
          <w:rFonts w:ascii="Times New Roman" w:eastAsia="Times New Roman" w:hAnsi="Times New Roman" w:cs="Times New Roman"/>
          <w:color w:val="000000"/>
          <w:sz w:val="43"/>
          <w:szCs w:val="43"/>
          <w:lang w:eastAsia="de-CH"/>
        </w:rPr>
        <w:t xml:space="preserve"> 6</w:t>
      </w:r>
      <w:r w:rsidRPr="0047037A">
        <w:rPr>
          <w:rFonts w:ascii="MS Mincho" w:eastAsia="MS Mincho" w:hAnsi="MS Mincho" w:cs="MS Mincho" w:hint="eastAsia"/>
          <w:color w:val="000000"/>
          <w:sz w:val="43"/>
          <w:szCs w:val="43"/>
          <w:lang w:eastAsia="de-CH"/>
        </w:rPr>
        <w:t>，約七</w:t>
      </w:r>
      <w:r w:rsidRPr="0047037A">
        <w:rPr>
          <w:rFonts w:ascii="Times New Roman" w:eastAsia="Times New Roman" w:hAnsi="Times New Roman" w:cs="Times New Roman"/>
          <w:color w:val="000000"/>
          <w:sz w:val="43"/>
          <w:szCs w:val="43"/>
          <w:lang w:eastAsia="de-CH"/>
        </w:rPr>
        <w:t>38</w:t>
      </w:r>
      <w:r w:rsidRPr="0047037A">
        <w:rPr>
          <w:rFonts w:ascii="MS Mincho" w:eastAsia="MS Mincho" w:hAnsi="MS Mincho" w:cs="MS Mincho" w:hint="eastAsia"/>
          <w:color w:val="000000"/>
          <w:sz w:val="43"/>
          <w:szCs w:val="43"/>
          <w:lang w:eastAsia="de-CH"/>
        </w:rPr>
        <w:t>。）被</w:t>
      </w:r>
      <w:r w:rsidRPr="0047037A">
        <w:rPr>
          <w:rFonts w:ascii="MS Gothic" w:eastAsia="MS Gothic" w:hAnsi="MS Gothic" w:cs="MS Gothic" w:hint="eastAsia"/>
          <w:color w:val="000000"/>
          <w:sz w:val="43"/>
          <w:szCs w:val="43"/>
          <w:lang w:eastAsia="de-CH"/>
        </w:rPr>
        <w:t>擊打的磐石豫表道成肉身的基督被釘十字架。在前面的信息中我們指出，基督在十字架上被神所擊打。我們需要與這位被擊打者合一。這意思是</w:t>
      </w:r>
      <w:r w:rsidRPr="0047037A">
        <w:rPr>
          <w:rFonts w:ascii="Batang" w:eastAsia="Batang" w:hAnsi="Batang" w:cs="Batang" w:hint="eastAsia"/>
          <w:color w:val="000000"/>
          <w:sz w:val="43"/>
          <w:szCs w:val="43"/>
          <w:lang w:eastAsia="de-CH"/>
        </w:rPr>
        <w:t>說，我們的屬人生活，我們的天然生命，必須受擊打，好使活水能流出來。然而，我們</w:t>
      </w:r>
      <w:r w:rsidRPr="0047037A">
        <w:rPr>
          <w:rFonts w:ascii="MS Mincho" w:eastAsia="MS Mincho" w:hAnsi="MS Mincho" w:cs="MS Mincho" w:hint="eastAsia"/>
          <w:color w:val="000000"/>
          <w:sz w:val="43"/>
          <w:szCs w:val="43"/>
          <w:lang w:eastAsia="de-CH"/>
        </w:rPr>
        <w:t>不需要打自己。只要我們與被</w:t>
      </w:r>
      <w:r w:rsidRPr="0047037A">
        <w:rPr>
          <w:rFonts w:ascii="MS Gothic" w:eastAsia="MS Gothic" w:hAnsi="MS Gothic" w:cs="MS Gothic" w:hint="eastAsia"/>
          <w:color w:val="000000"/>
          <w:sz w:val="43"/>
          <w:szCs w:val="43"/>
          <w:lang w:eastAsia="de-CH"/>
        </w:rPr>
        <w:t>擊打的基督合一，與</w:t>
      </w:r>
      <w:r w:rsidRPr="0047037A">
        <w:rPr>
          <w:rFonts w:ascii="PMingLiU" w:eastAsia="PMingLiU" w:hAnsi="PMingLiU" w:cs="PMingLiU" w:hint="eastAsia"/>
          <w:color w:val="000000"/>
          <w:sz w:val="43"/>
          <w:szCs w:val="43"/>
          <w:lang w:eastAsia="de-CH"/>
        </w:rPr>
        <w:t>祂聯合，我們就必經歷我們天然的生命被釘死。然後基督的神聖生命如何因著祂屬人的生命被擊打而作為活水流出來，我們也要照樣經歷藉著天然生命被擊打而流出生命的水來。只有當我們天然的生命被擊打，神聖的生命纔會從我們裏面流出來</w:t>
      </w:r>
      <w:r w:rsidRPr="0047037A">
        <w:rPr>
          <w:rFonts w:ascii="MS Mincho" w:eastAsia="MS Mincho" w:hAnsi="MS Mincho" w:cs="MS Mincho"/>
          <w:color w:val="000000"/>
          <w:sz w:val="43"/>
          <w:szCs w:val="43"/>
          <w:lang w:eastAsia="de-CH"/>
        </w:rPr>
        <w:t>。</w:t>
      </w:r>
    </w:p>
    <w:p w14:paraId="26B128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倘若我們的</w:t>
      </w:r>
      <w:r w:rsidRPr="0047037A">
        <w:rPr>
          <w:rFonts w:ascii="Batang" w:eastAsia="Batang" w:hAnsi="Batang" w:cs="Batang" w:hint="eastAsia"/>
          <w:color w:val="000000"/>
          <w:sz w:val="43"/>
          <w:szCs w:val="43"/>
          <w:lang w:eastAsia="de-CH"/>
        </w:rPr>
        <w:t>說話不與被擊打的基督合一，我們的說話，甚至我們的讚美和禱告，都是天然的。我們需要</w:t>
      </w:r>
      <w:r w:rsidRPr="0047037A">
        <w:rPr>
          <w:rFonts w:ascii="MS Mincho" w:eastAsia="MS Mincho" w:hAnsi="MS Mincho" w:cs="MS Mincho" w:hint="eastAsia"/>
          <w:color w:val="000000"/>
          <w:sz w:val="43"/>
          <w:szCs w:val="43"/>
          <w:lang w:eastAsia="de-CH"/>
        </w:rPr>
        <w:t>真實且實際地與基督合一。然後我們將</w:t>
      </w:r>
      <w:r w:rsidRPr="0047037A">
        <w:rPr>
          <w:rFonts w:ascii="MS Mincho" w:eastAsia="MS Mincho" w:hAnsi="MS Mincho" w:cs="MS Mincho" w:hint="eastAsia"/>
          <w:color w:val="000000"/>
          <w:sz w:val="43"/>
          <w:szCs w:val="43"/>
          <w:lang w:eastAsia="de-CH"/>
        </w:rPr>
        <w:lastRenderedPageBreak/>
        <w:t>經</w:t>
      </w:r>
      <w:r w:rsidRPr="0047037A">
        <w:rPr>
          <w:rFonts w:ascii="MS Gothic" w:eastAsia="MS Gothic" w:hAnsi="MS Gothic" w:cs="MS Gothic" w:hint="eastAsia"/>
          <w:color w:val="000000"/>
          <w:sz w:val="43"/>
          <w:szCs w:val="43"/>
          <w:lang w:eastAsia="de-CH"/>
        </w:rPr>
        <w:t>歷天然的生命被擊打，就是在</w:t>
      </w:r>
      <w:r w:rsidRPr="0047037A">
        <w:rPr>
          <w:rFonts w:ascii="PMingLiU" w:eastAsia="PMingLiU" w:hAnsi="PMingLiU" w:cs="PMingLiU" w:hint="eastAsia"/>
          <w:color w:val="000000"/>
          <w:sz w:val="43"/>
          <w:szCs w:val="43"/>
          <w:lang w:eastAsia="de-CH"/>
        </w:rPr>
        <w:t>祂裏面並同著祂在祂釘十字架的時候所發生的。倘若我們這樣與被擊打的基督合一，生命的水就不以天然的方式</w:t>
      </w:r>
      <w:r w:rsidRPr="0047037A">
        <w:rPr>
          <w:rFonts w:ascii="MS Mincho" w:eastAsia="MS Mincho" w:hAnsi="MS Mincho" w:cs="MS Mincho" w:hint="eastAsia"/>
          <w:color w:val="000000"/>
          <w:sz w:val="43"/>
          <w:szCs w:val="43"/>
          <w:lang w:eastAsia="de-CH"/>
        </w:rPr>
        <w:t>，而是以純淨、毫無</w:t>
      </w:r>
      <w:r w:rsidRPr="0047037A">
        <w:rPr>
          <w:rFonts w:ascii="MS Gothic" w:eastAsia="MS Gothic" w:hAnsi="MS Gothic" w:cs="MS Gothic" w:hint="eastAsia"/>
          <w:color w:val="000000"/>
          <w:sz w:val="43"/>
          <w:szCs w:val="43"/>
          <w:lang w:eastAsia="de-CH"/>
        </w:rPr>
        <w:t>攙雜的方式流出來。在禱告、讚美或見證中，從我們所流出的將是純淨的神聖生命的水流</w:t>
      </w:r>
      <w:r w:rsidRPr="0047037A">
        <w:rPr>
          <w:rFonts w:ascii="MS Mincho" w:eastAsia="MS Mincho" w:hAnsi="MS Mincho" w:cs="MS Mincho"/>
          <w:color w:val="000000"/>
          <w:sz w:val="43"/>
          <w:szCs w:val="43"/>
          <w:lang w:eastAsia="de-CH"/>
        </w:rPr>
        <w:t>。</w:t>
      </w:r>
    </w:p>
    <w:p w14:paraId="757E4E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當我們在基督的死裏與</w:t>
      </w:r>
      <w:r w:rsidRPr="0047037A">
        <w:rPr>
          <w:rFonts w:ascii="PMingLiU" w:eastAsia="PMingLiU" w:hAnsi="PMingLiU" w:cs="PMingLiU" w:hint="eastAsia"/>
          <w:color w:val="000000"/>
          <w:sz w:val="43"/>
          <w:szCs w:val="43"/>
          <w:lang w:eastAsia="de-CH"/>
        </w:rPr>
        <w:t>祂合一時，我們天然、屬人的生命就被治死。然後從我們裏面所流出的都將是神的生命，神聖、永遠的生命。這生命就是生命的水。如果我們與被擊打的基督合一，從我們流出來的將是純淨的，沒有神聖生命與天然生命的攙雜</w:t>
      </w:r>
      <w:r w:rsidRPr="0047037A">
        <w:rPr>
          <w:rFonts w:ascii="MS Mincho" w:eastAsia="MS Mincho" w:hAnsi="MS Mincho" w:cs="MS Mincho"/>
          <w:color w:val="000000"/>
          <w:sz w:val="43"/>
          <w:szCs w:val="43"/>
          <w:lang w:eastAsia="de-CH"/>
        </w:rPr>
        <w:t>。</w:t>
      </w:r>
    </w:p>
    <w:p w14:paraId="099171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再者，這水流把我們帶進滿溢永遠生命的境地裏。根據</w:t>
      </w:r>
      <w:r w:rsidRPr="0047037A">
        <w:rPr>
          <w:rFonts w:ascii="PMingLiU" w:eastAsia="PMingLiU" w:hAnsi="PMingLiU" w:cs="PMingLiU" w:hint="eastAsia"/>
          <w:color w:val="000000"/>
          <w:sz w:val="43"/>
          <w:szCs w:val="43"/>
          <w:lang w:eastAsia="de-CH"/>
        </w:rPr>
        <w:t>啟示錄二十二章一至二節，生命的供應是在生命的水中，因為生命樹長在生命河中。當生命水在我們裏面湧流時，我們就得著了豐富的供應。不僅如此，全教會都</w:t>
      </w:r>
      <w:r w:rsidRPr="0047037A">
        <w:rPr>
          <w:rFonts w:ascii="MS Mincho" w:eastAsia="MS Mincho" w:hAnsi="MS Mincho" w:cs="MS Mincho" w:hint="eastAsia"/>
          <w:color w:val="000000"/>
          <w:sz w:val="43"/>
          <w:szCs w:val="43"/>
          <w:lang w:eastAsia="de-CH"/>
        </w:rPr>
        <w:t>要得著豐富生命的供應。哦，我們何等需要這樣的湧流</w:t>
      </w:r>
      <w:r w:rsidRPr="0047037A">
        <w:rPr>
          <w:rFonts w:ascii="MS Mincho" w:eastAsia="MS Mincho" w:hAnsi="MS Mincho" w:cs="MS Mincho"/>
          <w:color w:val="000000"/>
          <w:sz w:val="43"/>
          <w:szCs w:val="43"/>
          <w:lang w:eastAsia="de-CH"/>
        </w:rPr>
        <w:t>！</w:t>
      </w:r>
    </w:p>
    <w:p w14:paraId="2BCB40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我鼓勵</w:t>
      </w:r>
      <w:r w:rsidRPr="0047037A">
        <w:rPr>
          <w:rFonts w:ascii="MS Gothic" w:eastAsia="MS Gothic" w:hAnsi="MS Gothic" w:cs="MS Gothic" w:hint="eastAsia"/>
          <w:color w:val="000000"/>
          <w:sz w:val="43"/>
          <w:szCs w:val="43"/>
          <w:lang w:eastAsia="de-CH"/>
        </w:rPr>
        <w:t>你們為著生命水的湧流禱告，並將你們在本篇信息中所聽見的付諸實行。不過，我們需要丟棄傳統的教訓和基督教的作法。我們都需要忘掉基督教背景的影響。我們在本篇信息所</w:t>
      </w:r>
      <w:r w:rsidRPr="0047037A">
        <w:rPr>
          <w:rFonts w:ascii="Batang" w:eastAsia="Batang" w:hAnsi="Batang" w:cs="Batang" w:hint="eastAsia"/>
          <w:color w:val="000000"/>
          <w:sz w:val="43"/>
          <w:szCs w:val="43"/>
          <w:lang w:eastAsia="de-CH"/>
        </w:rPr>
        <w:t>說的乃是根據神純正的話，而不是根據基督</w:t>
      </w:r>
      <w:r w:rsidRPr="0047037A">
        <w:rPr>
          <w:rFonts w:ascii="MS Mincho" w:eastAsia="MS Mincho" w:hAnsi="MS Mincho" w:cs="MS Mincho" w:hint="eastAsia"/>
          <w:color w:val="000000"/>
          <w:sz w:val="43"/>
          <w:szCs w:val="43"/>
          <w:lang w:eastAsia="de-CH"/>
        </w:rPr>
        <w:t>教的傳統</w:t>
      </w:r>
      <w:r w:rsidRPr="0047037A">
        <w:rPr>
          <w:rFonts w:ascii="MS Mincho" w:eastAsia="MS Mincho" w:hAnsi="MS Mincho" w:cs="MS Mincho" w:hint="eastAsia"/>
          <w:color w:val="000000"/>
          <w:sz w:val="43"/>
          <w:szCs w:val="43"/>
          <w:lang w:eastAsia="de-CH"/>
        </w:rPr>
        <w:lastRenderedPageBreak/>
        <w:t>。我們所需要的不是基督教的傳統，而是生命水的湧流。如果我們藉著</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並藉著與被</w:t>
      </w:r>
      <w:r w:rsidRPr="0047037A">
        <w:rPr>
          <w:rFonts w:ascii="MS Gothic" w:eastAsia="MS Gothic" w:hAnsi="MS Gothic" w:cs="MS Gothic" w:hint="eastAsia"/>
          <w:color w:val="000000"/>
          <w:sz w:val="43"/>
          <w:szCs w:val="43"/>
          <w:lang w:eastAsia="de-CH"/>
        </w:rPr>
        <w:t>擊打的基督合一，來實行這個湧流，我們就不僅有一道江河，更有主耶穌在約翰七章三十八節所</w:t>
      </w:r>
      <w:r w:rsidRPr="0047037A">
        <w:rPr>
          <w:rFonts w:ascii="Batang" w:eastAsia="Batang" w:hAnsi="Batang" w:cs="Batang" w:hint="eastAsia"/>
          <w:color w:val="000000"/>
          <w:sz w:val="43"/>
          <w:szCs w:val="43"/>
          <w:lang w:eastAsia="de-CH"/>
        </w:rPr>
        <w:t>說的</w:t>
      </w:r>
      <w:r w:rsidRPr="0047037A">
        <w:rPr>
          <w:rFonts w:ascii="MS Gothic" w:eastAsia="MS Gothic" w:hAnsi="MS Gothic" w:cs="MS Gothic" w:hint="eastAsia"/>
          <w:color w:val="000000"/>
          <w:sz w:val="43"/>
          <w:szCs w:val="43"/>
          <w:lang w:eastAsia="de-CH"/>
        </w:rPr>
        <w:t>眾江河。活水的眾江河要從我們全人的最深處流出來</w:t>
      </w:r>
      <w:r w:rsidRPr="0047037A">
        <w:rPr>
          <w:rFonts w:ascii="MS Mincho" w:eastAsia="MS Mincho" w:hAnsi="MS Mincho" w:cs="MS Mincho"/>
          <w:color w:val="000000"/>
          <w:sz w:val="43"/>
          <w:szCs w:val="43"/>
          <w:lang w:eastAsia="de-CH"/>
        </w:rPr>
        <w:t>。</w:t>
      </w:r>
    </w:p>
    <w:p w14:paraId="2F848D5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595971E">
          <v:rect id="_x0000_i1114" style="width:0;height:1.5pt" o:hralign="center" o:hrstd="t" o:hrnoshade="t" o:hr="t" fillcolor="#257412" stroked="f"/>
        </w:pict>
      </w:r>
    </w:p>
    <w:p w14:paraId="0B2E4242" w14:textId="699AAF9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第四十六篇　戰敗亞瑪力人</w:t>
      </w:r>
      <w:r w:rsidRPr="0047037A">
        <w:rPr>
          <w:rFonts w:ascii="Times New Roman" w:eastAsia="Times New Roman" w:hAnsi="Times New Roman" w:cs="Times New Roman"/>
          <w:b/>
          <w:bCs/>
          <w:noProof/>
          <w:color w:val="000000"/>
          <w:sz w:val="27"/>
          <w:szCs w:val="27"/>
          <w:lang w:eastAsia="de-CH"/>
        </w:rPr>
        <w:drawing>
          <wp:inline distT="0" distB="0" distL="0" distR="0" wp14:anchorId="46D33397" wp14:editId="41515E47">
            <wp:extent cx="281940" cy="281940"/>
            <wp:effectExtent l="0" t="0" r="3810" b="381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8B08B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七章八至十六節；彼得前書二章十一節；申命記二十五章十七至十九節；撒母耳記上十五章二節；羅馬書七章二十四節、八章三十四節下；希伯來書七章二十五節；加拉太書五章十六至十七節；羅馬書八章十三節；民數記二十四章二十節</w:t>
      </w:r>
      <w:r w:rsidRPr="0047037A">
        <w:rPr>
          <w:rFonts w:ascii="MS Mincho" w:eastAsia="MS Mincho" w:hAnsi="MS Mincho" w:cs="MS Mincho"/>
          <w:color w:val="000000"/>
          <w:sz w:val="43"/>
          <w:szCs w:val="43"/>
          <w:lang w:eastAsia="de-CH"/>
        </w:rPr>
        <w:t>。</w:t>
      </w:r>
    </w:p>
    <w:p w14:paraId="77EB8A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看見出埃及記是神完全救恩的一幅完整圖畫是很重要的。這件事實由十七章八至十六節所呈現出來的圖畫可以得著證實。在十六章有</w:t>
      </w:r>
      <w:r w:rsidRPr="0047037A">
        <w:rPr>
          <w:rFonts w:ascii="MS Gothic" w:eastAsia="MS Gothic" w:hAnsi="MS Gothic" w:cs="MS Gothic" w:hint="eastAsia"/>
          <w:color w:val="000000"/>
          <w:sz w:val="43"/>
          <w:szCs w:val="43"/>
          <w:lang w:eastAsia="de-CH"/>
        </w:rPr>
        <w:t>嗎哪從天而降作為生命的供應，十七章有活水從裂開的磐石流出來解我們的乾渴。然後在十七章八至十六節有和亞瑪力人的爭戰。當然，這個順序一點也不是巧合。它乃是照著神的計畫。根據十六章和十七章的圖畫，我們接受了屬天生命的供應以及</w:t>
      </w:r>
      <w:r w:rsidRPr="0047037A">
        <w:rPr>
          <w:rFonts w:ascii="MS Gothic" w:eastAsia="MS Gothic" w:hAnsi="MS Gothic" w:cs="MS Gothic" w:hint="eastAsia"/>
          <w:color w:val="000000"/>
          <w:sz w:val="43"/>
          <w:szCs w:val="43"/>
          <w:lang w:eastAsia="de-CH"/>
        </w:rPr>
        <w:lastRenderedPageBreak/>
        <w:t>裂開磐石流出的活水以後，我們就準備好要和亞瑪力人爭戰</w:t>
      </w:r>
      <w:r w:rsidRPr="0047037A">
        <w:rPr>
          <w:rFonts w:ascii="MS Mincho" w:eastAsia="MS Mincho" w:hAnsi="MS Mincho" w:cs="MS Mincho"/>
          <w:color w:val="000000"/>
          <w:sz w:val="43"/>
          <w:szCs w:val="43"/>
          <w:lang w:eastAsia="de-CH"/>
        </w:rPr>
        <w:t>。</w:t>
      </w:r>
    </w:p>
    <w:p w14:paraId="22378B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亞瑪力人的爭戰是以色列人的頭一仗。他們在埃及沒有爭戰。在紅海邊有神和法老之間的爭戰，但以色列人沒有與法老的軍兵作戰。然而，在十七章我們看見以色列人與亞瑪力人爭戰。許多聖經學者認識這場爭戰是描寫肉體和靈之間的衝突。指明我們與主一同往前時，頭一仗乃是肉體和靈之間的爭戰。以色列人的第一仗是打亞瑪力人，這件事實指明，我們得救、受浸以後，所經</w:t>
      </w:r>
      <w:r w:rsidRPr="0047037A">
        <w:rPr>
          <w:rFonts w:ascii="MS Gothic" w:eastAsia="MS Gothic" w:hAnsi="MS Gothic" w:cs="MS Gothic" w:hint="eastAsia"/>
          <w:color w:val="000000"/>
          <w:sz w:val="43"/>
          <w:szCs w:val="43"/>
          <w:lang w:eastAsia="de-CH"/>
        </w:rPr>
        <w:t>歷的頭一個衝突是肉體和重生我們的那靈之間的爭戰</w:t>
      </w:r>
      <w:r w:rsidRPr="0047037A">
        <w:rPr>
          <w:rFonts w:ascii="MS Mincho" w:eastAsia="MS Mincho" w:hAnsi="MS Mincho" w:cs="MS Mincho"/>
          <w:color w:val="000000"/>
          <w:sz w:val="43"/>
          <w:szCs w:val="43"/>
          <w:lang w:eastAsia="de-CH"/>
        </w:rPr>
        <w:t>。</w:t>
      </w:r>
    </w:p>
    <w:p w14:paraId="47EA93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十四章到十七章有一幅圖畫，描繪出我們受浸之後所要經過的許多經</w:t>
      </w:r>
      <w:r w:rsidRPr="0047037A">
        <w:rPr>
          <w:rFonts w:ascii="MS Gothic" w:eastAsia="MS Gothic" w:hAnsi="MS Gothic" w:cs="MS Gothic" w:hint="eastAsia"/>
          <w:color w:val="000000"/>
          <w:sz w:val="43"/>
          <w:szCs w:val="43"/>
          <w:lang w:eastAsia="de-CH"/>
        </w:rPr>
        <w:t>歷。這些經歷包含瑪拉和以琳的經歷，喫屬天的嗎哪滿足我們的飢餓，以及喝活水解我們的乾渴。這些經歷以後，我們就裝備好了，豫備與肉體爭戰。我們對主的經歷可以來證實。我們得救、受浸以後，就有瑪拉和</w:t>
      </w:r>
      <w:r w:rsidRPr="0047037A">
        <w:rPr>
          <w:rFonts w:ascii="MS Mincho" w:eastAsia="MS Mincho" w:hAnsi="MS Mincho" w:cs="MS Mincho" w:hint="eastAsia"/>
          <w:color w:val="000000"/>
          <w:sz w:val="43"/>
          <w:szCs w:val="43"/>
          <w:lang w:eastAsia="de-CH"/>
        </w:rPr>
        <w:t>以琳的經</w:t>
      </w:r>
      <w:r w:rsidRPr="0047037A">
        <w:rPr>
          <w:rFonts w:ascii="MS Gothic" w:eastAsia="MS Gothic" w:hAnsi="MS Gothic" w:cs="MS Gothic" w:hint="eastAsia"/>
          <w:color w:val="000000"/>
          <w:sz w:val="43"/>
          <w:szCs w:val="43"/>
          <w:lang w:eastAsia="de-CH"/>
        </w:rPr>
        <w:t>歷，然後我們喫嗎哪、喝活水；只有到那個時候我們纔發現肉體是何等攔阻我們跟隨主。肉體是攔阻我們與主一同往前的仇敵。在這件事上，肉體比起世界來是更大的仇敵</w:t>
      </w:r>
      <w:r w:rsidRPr="0047037A">
        <w:rPr>
          <w:rFonts w:ascii="MS Mincho" w:eastAsia="MS Mincho" w:hAnsi="MS Mincho" w:cs="MS Mincho"/>
          <w:color w:val="000000"/>
          <w:sz w:val="43"/>
          <w:szCs w:val="43"/>
          <w:lang w:eastAsia="de-CH"/>
        </w:rPr>
        <w:t>。</w:t>
      </w:r>
    </w:p>
    <w:p w14:paraId="0D1FF2F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爭戰的維</w:t>
      </w:r>
      <w:r w:rsidRPr="0047037A">
        <w:rPr>
          <w:rFonts w:ascii="MS Mincho" w:eastAsia="MS Mincho" w:hAnsi="MS Mincho" w:cs="MS Mincho"/>
          <w:color w:val="E46044"/>
          <w:sz w:val="39"/>
          <w:szCs w:val="39"/>
          <w:lang w:eastAsia="de-CH"/>
        </w:rPr>
        <w:t>持</w:t>
      </w:r>
    </w:p>
    <w:p w14:paraId="1DB9AD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倘若我們裏面又飢又渴，就無法與肉體爭戰。為了爭戰，我們的飢餓必須先得飽足，我們的乾渴必須先得解除。我們需要屬天的食物、嗎哪，以及磐石流出來的活水。這樣，我們纔有力量爭戰。嗎哪與活水維持以色列人與亞瑪力人爭戰。沒有這樣的維持，以色列人無法打這一仗。在我們屬靈的經歷中也是如此。倘若我們不是天天享受屬天的嗎哪，不是一直來飲活水，我們就會被</w:t>
      </w:r>
      <w:r w:rsidRPr="0047037A">
        <w:rPr>
          <w:rFonts w:ascii="MS Mincho" w:eastAsia="MS Mincho" w:hAnsi="MS Mincho" w:cs="MS Mincho" w:hint="eastAsia"/>
          <w:color w:val="000000"/>
          <w:sz w:val="43"/>
          <w:szCs w:val="43"/>
          <w:lang w:eastAsia="de-CH"/>
        </w:rPr>
        <w:t>肉體</w:t>
      </w:r>
      <w:r w:rsidRPr="0047037A">
        <w:rPr>
          <w:rFonts w:ascii="MS Gothic" w:eastAsia="MS Gothic" w:hAnsi="MS Gothic" w:cs="MS Gothic" w:hint="eastAsia"/>
          <w:color w:val="000000"/>
          <w:sz w:val="43"/>
          <w:szCs w:val="43"/>
          <w:lang w:eastAsia="de-CH"/>
        </w:rPr>
        <w:t>擊敗並征服。凡是不喫嗎哪、不喝活水的基督徒都已經被肉體征服了。沒有嗎哪和活水，我們自然而然就會與肉體合一，並且照著肉體而行。只有在我們得著基督的供應，與基督合一，而且賜生命的靈解了我們的乾渴時，我們纔豫備好與肉體爭戰</w:t>
      </w:r>
      <w:r w:rsidRPr="0047037A">
        <w:rPr>
          <w:rFonts w:ascii="MS Mincho" w:eastAsia="MS Mincho" w:hAnsi="MS Mincho" w:cs="MS Mincho"/>
          <w:color w:val="000000"/>
          <w:sz w:val="43"/>
          <w:szCs w:val="43"/>
          <w:lang w:eastAsia="de-CH"/>
        </w:rPr>
        <w:t>。</w:t>
      </w:r>
    </w:p>
    <w:p w14:paraId="7745B0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出埃及記十七章八節</w:t>
      </w:r>
      <w:r w:rsidRPr="0047037A">
        <w:rPr>
          <w:rFonts w:ascii="Batang" w:eastAsia="Batang" w:hAnsi="Batang" w:cs="Batang" w:hint="eastAsia"/>
          <w:color w:val="000000"/>
          <w:sz w:val="43"/>
          <w:szCs w:val="43"/>
          <w:lang w:eastAsia="de-CH"/>
        </w:rPr>
        <w:t>說：『那時亞瑪力人來在利非訂，和以色列人爭戰。』這節指明亞瑪力人發動了對以色列人的爭戰。亞瑪力人因著嫉</w:t>
      </w:r>
      <w:r w:rsidRPr="0047037A">
        <w:rPr>
          <w:rFonts w:ascii="MS Gothic" w:eastAsia="MS Gothic" w:hAnsi="MS Gothic" w:cs="MS Gothic" w:hint="eastAsia"/>
          <w:color w:val="000000"/>
          <w:sz w:val="43"/>
          <w:szCs w:val="43"/>
          <w:lang w:eastAsia="de-CH"/>
        </w:rPr>
        <w:t>妒而攻擊他們。亞瑪力人聽見了以色列人中間所發生的事，他們很嫉妒。所以，亞瑪力人出來與神的百姓爭戰</w:t>
      </w:r>
      <w:r w:rsidRPr="0047037A">
        <w:rPr>
          <w:rFonts w:ascii="MS Mincho" w:eastAsia="MS Mincho" w:hAnsi="MS Mincho" w:cs="MS Mincho"/>
          <w:color w:val="000000"/>
          <w:sz w:val="43"/>
          <w:szCs w:val="43"/>
          <w:lang w:eastAsia="de-CH"/>
        </w:rPr>
        <w:t>。</w:t>
      </w:r>
    </w:p>
    <w:p w14:paraId="4797E4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每當我們沒有因基督得滿足，又沒有得著賜生命之靈的供應時，我們就被肉體</w:t>
      </w:r>
      <w:r w:rsidRPr="0047037A">
        <w:rPr>
          <w:rFonts w:ascii="MS Mincho" w:eastAsia="MS Mincho" w:hAnsi="MS Mincho" w:cs="MS Mincho" w:hint="eastAsia"/>
          <w:color w:val="000000"/>
          <w:sz w:val="43"/>
          <w:szCs w:val="43"/>
          <w:lang w:eastAsia="de-CH"/>
        </w:rPr>
        <w:t>所征服。但是我們一起來享受基督作</w:t>
      </w:r>
      <w:r w:rsidRPr="0047037A">
        <w:rPr>
          <w:rFonts w:ascii="MS Gothic" w:eastAsia="MS Gothic" w:hAnsi="MS Gothic" w:cs="MS Gothic" w:hint="eastAsia"/>
          <w:color w:val="000000"/>
          <w:sz w:val="43"/>
          <w:szCs w:val="43"/>
          <w:lang w:eastAsia="de-CH"/>
        </w:rPr>
        <w:t>嗎哪，並喝賜生命的靈作活水，我們就立刻不再被肉體征服。當然，肉體的</w:t>
      </w:r>
      <w:r w:rsidRPr="0047037A">
        <w:rPr>
          <w:rFonts w:ascii="MS Gothic" w:eastAsia="MS Gothic" w:hAnsi="MS Gothic" w:cs="MS Gothic" w:hint="eastAsia"/>
          <w:color w:val="000000"/>
          <w:sz w:val="43"/>
          <w:szCs w:val="43"/>
          <w:lang w:eastAsia="de-CH"/>
        </w:rPr>
        <w:lastRenderedPageBreak/>
        <w:t>活動是撒但在肉體中所鼓動的。我們享受基督、喝活水，肉體就受不了。為這緣故，肉體要起來與我們爭戰，並企圖征服我們</w:t>
      </w:r>
      <w:r w:rsidRPr="0047037A">
        <w:rPr>
          <w:rFonts w:ascii="MS Mincho" w:eastAsia="MS Mincho" w:hAnsi="MS Mincho" w:cs="MS Mincho"/>
          <w:color w:val="000000"/>
          <w:sz w:val="43"/>
          <w:szCs w:val="43"/>
          <w:lang w:eastAsia="de-CH"/>
        </w:rPr>
        <w:t>。</w:t>
      </w:r>
    </w:p>
    <w:p w14:paraId="293300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在我們開始享受基督作食物，並享受賜生命的靈作活水以前，我們一點不覺得肉體與我們交戰。我們活在肉體裏，憑肉體而活動，並照著肉體而行。我們所作的</w:t>
      </w:r>
      <w:r w:rsidRPr="0047037A">
        <w:rPr>
          <w:rFonts w:ascii="MS Gothic" w:eastAsia="MS Gothic" w:hAnsi="MS Gothic" w:cs="MS Gothic" w:hint="eastAsia"/>
          <w:color w:val="000000"/>
          <w:sz w:val="43"/>
          <w:szCs w:val="43"/>
          <w:lang w:eastAsia="de-CH"/>
        </w:rPr>
        <w:t>每件事都在肉體裏。然而，我們一點不察覺肉體這麼活躍，這麼猖狂。我們是在撒但那條蛇邪惡權勢之下無助的犧牲品。那條蛇能在我們裏面且在我們身上作工，而我們對這事沒有感</w:t>
      </w:r>
      <w:r w:rsidRPr="0047037A">
        <w:rPr>
          <w:rFonts w:ascii="MS Mincho" w:eastAsia="MS Mincho" w:hAnsi="MS Mincho" w:cs="MS Mincho" w:hint="eastAsia"/>
          <w:color w:val="000000"/>
          <w:sz w:val="43"/>
          <w:szCs w:val="43"/>
          <w:lang w:eastAsia="de-CH"/>
        </w:rPr>
        <w:t>覺。但有一天我們開始喫屬天的食物並喝活水，我們就開始從撒但的手下起來，不肯再作犧牲品。這時，撒但便煽動肉體與我們爭戰。我們很多人都能作這樣的見證。我們能作見證，在開始享受基督、喝活水以後，肉體便起來與我們爭戰。讚美主，當我們與肉體爭戰時，有屬天的</w:t>
      </w:r>
      <w:r w:rsidRPr="0047037A">
        <w:rPr>
          <w:rFonts w:ascii="MS Gothic" w:eastAsia="MS Gothic" w:hAnsi="MS Gothic" w:cs="MS Gothic" w:hint="eastAsia"/>
          <w:color w:val="000000"/>
          <w:sz w:val="43"/>
          <w:szCs w:val="43"/>
          <w:lang w:eastAsia="de-CH"/>
        </w:rPr>
        <w:t>嗎哪和活水來維持我們</w:t>
      </w:r>
      <w:r w:rsidRPr="0047037A">
        <w:rPr>
          <w:rFonts w:ascii="MS Mincho" w:eastAsia="MS Mincho" w:hAnsi="MS Mincho" w:cs="MS Mincho"/>
          <w:color w:val="000000"/>
          <w:sz w:val="43"/>
          <w:szCs w:val="43"/>
          <w:lang w:eastAsia="de-CH"/>
        </w:rPr>
        <w:t>！</w:t>
      </w:r>
    </w:p>
    <w:p w14:paraId="249499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一天又一天，我們因</w:t>
      </w:r>
      <w:r w:rsidRPr="0047037A">
        <w:rPr>
          <w:rFonts w:ascii="MS Gothic" w:eastAsia="MS Gothic" w:hAnsi="MS Gothic" w:cs="MS Gothic" w:hint="eastAsia"/>
          <w:color w:val="000000"/>
          <w:sz w:val="43"/>
          <w:szCs w:val="43"/>
          <w:lang w:eastAsia="de-CH"/>
        </w:rPr>
        <w:t>嗎哪得供應，就是屬天的基督作我們的分。主耶穌教我們禱告</w:t>
      </w:r>
      <w:r w:rsidRPr="0047037A">
        <w:rPr>
          <w:rFonts w:ascii="Batang" w:eastAsia="Batang" w:hAnsi="Batang" w:cs="Batang" w:hint="eastAsia"/>
          <w:color w:val="000000"/>
          <w:sz w:val="43"/>
          <w:szCs w:val="43"/>
          <w:lang w:eastAsia="de-CH"/>
        </w:rPr>
        <w:t>說：『我們日用的</w:t>
      </w:r>
      <w:r w:rsidRPr="0047037A">
        <w:rPr>
          <w:rFonts w:ascii="MS Mincho" w:eastAsia="MS Mincho" w:hAnsi="MS Mincho" w:cs="MS Mincho" w:hint="eastAsia"/>
          <w:color w:val="000000"/>
          <w:sz w:val="43"/>
          <w:szCs w:val="43"/>
          <w:lang w:eastAsia="de-CH"/>
        </w:rPr>
        <w:t>飲食，今日賜給我們。』我們需要天天這樣</w:t>
      </w:r>
      <w:r w:rsidRPr="0047037A">
        <w:rPr>
          <w:rFonts w:ascii="MS Gothic" w:eastAsia="MS Gothic" w:hAnsi="MS Gothic" w:cs="MS Gothic" w:hint="eastAsia"/>
          <w:color w:val="000000"/>
          <w:sz w:val="43"/>
          <w:szCs w:val="43"/>
          <w:lang w:eastAsia="de-CH"/>
        </w:rPr>
        <w:t>禱告：『主，我們每天的一分基督，今日賜給我們。』我喜歡這樣禱告。我常常</w:t>
      </w:r>
      <w:r w:rsidRPr="0047037A">
        <w:rPr>
          <w:rFonts w:ascii="Batang" w:eastAsia="Batang" w:hAnsi="Batang" w:cs="Batang" w:hint="eastAsia"/>
          <w:color w:val="000000"/>
          <w:sz w:val="43"/>
          <w:szCs w:val="43"/>
          <w:lang w:eastAsia="de-CH"/>
        </w:rPr>
        <w:t>說：『主，我感謝</w:t>
      </w:r>
      <w:r w:rsidRPr="0047037A">
        <w:rPr>
          <w:rFonts w:ascii="MS Gothic" w:eastAsia="MS Gothic" w:hAnsi="MS Gothic" w:cs="MS Gothic" w:hint="eastAsia"/>
          <w:color w:val="000000"/>
          <w:sz w:val="43"/>
          <w:szCs w:val="43"/>
          <w:lang w:eastAsia="de-CH"/>
        </w:rPr>
        <w:t>你賜下另一個新的一天，我求你賜</w:t>
      </w:r>
      <w:r w:rsidRPr="0047037A">
        <w:rPr>
          <w:rFonts w:ascii="MS Mincho" w:eastAsia="MS Mincho" w:hAnsi="MS Mincho" w:cs="MS Mincho" w:hint="eastAsia"/>
          <w:color w:val="000000"/>
          <w:sz w:val="43"/>
          <w:szCs w:val="43"/>
          <w:lang w:eastAsia="de-CH"/>
        </w:rPr>
        <w:t>給我今天這一分的恩典。』我們</w:t>
      </w:r>
      <w:r w:rsidRPr="0047037A">
        <w:rPr>
          <w:rFonts w:ascii="MS Gothic" w:eastAsia="MS Gothic" w:hAnsi="MS Gothic" w:cs="MS Gothic" w:hint="eastAsia"/>
          <w:color w:val="000000"/>
          <w:sz w:val="43"/>
          <w:szCs w:val="43"/>
          <w:lang w:eastAsia="de-CH"/>
        </w:rPr>
        <w:t>每天需要特別的一分恩典</w:t>
      </w:r>
      <w:r w:rsidRPr="0047037A">
        <w:rPr>
          <w:rFonts w:ascii="MS Gothic" w:eastAsia="MS Gothic" w:hAnsi="MS Gothic" w:cs="MS Gothic" w:hint="eastAsia"/>
          <w:color w:val="000000"/>
          <w:sz w:val="43"/>
          <w:szCs w:val="43"/>
          <w:lang w:eastAsia="de-CH"/>
        </w:rPr>
        <w:lastRenderedPageBreak/>
        <w:t>，就是基督作我們生命的供應。我們也需要那靈作為活水。我們有屬天的基督，也有賜生命的靈。屬天的基督是嗎哪，滿足我們的飢餓，而那靈是活水，解我們的乾渴。你天天享受這嗎哪和活水麼？我能作見證，今天我享受了我這一分的基督，並且喝了許多活水。因此，我沒有被肉體征服。我的飢餓滿足了，我的乾渴也解決了。因此，我有東西與眾聖徒一同分享。從我裏面能流出活水來解別人的乾渴</w:t>
      </w:r>
      <w:r w:rsidRPr="0047037A">
        <w:rPr>
          <w:rFonts w:ascii="MS Mincho" w:eastAsia="MS Mincho" w:hAnsi="MS Mincho" w:cs="MS Mincho"/>
          <w:color w:val="000000"/>
          <w:sz w:val="43"/>
          <w:szCs w:val="43"/>
          <w:lang w:eastAsia="de-CH"/>
        </w:rPr>
        <w:t>。</w:t>
      </w:r>
    </w:p>
    <w:p w14:paraId="73D4B3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即使我們有分基督作屬天的</w:t>
      </w:r>
      <w:r w:rsidRPr="0047037A">
        <w:rPr>
          <w:rFonts w:ascii="MS Gothic" w:eastAsia="MS Gothic" w:hAnsi="MS Gothic" w:cs="MS Gothic" w:hint="eastAsia"/>
          <w:color w:val="000000"/>
          <w:sz w:val="43"/>
          <w:szCs w:val="43"/>
          <w:lang w:eastAsia="de-CH"/>
        </w:rPr>
        <w:t>嗎哪，並飲於那靈作活水，亞瑪力人仍在近處與我們爭戰。我們需要留意肉體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亞瑪力人始終隨著我們的事實。我們在晨更中享受主以後，也許在早餐時，立刻有事情發生，來激怒肉體。肉體嫉</w:t>
      </w:r>
      <w:r w:rsidRPr="0047037A">
        <w:rPr>
          <w:rFonts w:ascii="MS Gothic" w:eastAsia="MS Gothic" w:hAnsi="MS Gothic" w:cs="MS Gothic" w:hint="eastAsia"/>
          <w:color w:val="000000"/>
          <w:sz w:val="43"/>
          <w:szCs w:val="43"/>
          <w:lang w:eastAsia="de-CH"/>
        </w:rPr>
        <w:t>妒我們享受基督。因此，撒但挑動肉體與我們爭戰，要阻撓我們跟隨主</w:t>
      </w:r>
      <w:r w:rsidRPr="0047037A">
        <w:rPr>
          <w:rFonts w:ascii="MS Mincho" w:eastAsia="MS Mincho" w:hAnsi="MS Mincho" w:cs="MS Mincho"/>
          <w:color w:val="000000"/>
          <w:sz w:val="43"/>
          <w:szCs w:val="43"/>
          <w:lang w:eastAsia="de-CH"/>
        </w:rPr>
        <w:t>。</w:t>
      </w:r>
    </w:p>
    <w:p w14:paraId="4203CF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亞瑪力人攻</w:t>
      </w:r>
      <w:r w:rsidRPr="0047037A">
        <w:rPr>
          <w:rFonts w:ascii="MS Gothic" w:eastAsia="MS Gothic" w:hAnsi="MS Gothic" w:cs="MS Gothic" w:hint="eastAsia"/>
          <w:color w:val="000000"/>
          <w:sz w:val="43"/>
          <w:szCs w:val="43"/>
          <w:lang w:eastAsia="de-CH"/>
        </w:rPr>
        <w:t>擊的惟一原因就是他們嫉妒神的百姓，他們不盼望看見一班百姓能這麼發光，這麼得勝。以色列人因著屬天的嗎哪而飽足，而且他們也喝了奇妙的活水。以保羅來</w:t>
      </w:r>
      <w:r w:rsidRPr="0047037A">
        <w:rPr>
          <w:rFonts w:ascii="Batang" w:eastAsia="Batang" w:hAnsi="Batang" w:cs="Batang" w:hint="eastAsia"/>
          <w:color w:val="000000"/>
          <w:sz w:val="43"/>
          <w:szCs w:val="43"/>
          <w:lang w:eastAsia="de-CH"/>
        </w:rPr>
        <w:t>說，流出活水的磐石一直隨著他們。（林前十</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。）。以色列人定規因著</w:t>
      </w:r>
      <w:r w:rsidRPr="0047037A">
        <w:rPr>
          <w:rFonts w:ascii="MS Gothic" w:eastAsia="MS Gothic" w:hAnsi="MS Gothic" w:cs="MS Gothic" w:hint="eastAsia"/>
          <w:color w:val="000000"/>
          <w:sz w:val="43"/>
          <w:szCs w:val="43"/>
          <w:lang w:eastAsia="de-CH"/>
        </w:rPr>
        <w:t>嗎哪和活水而喜樂。倘若你在那裏，你會不喜樂麼？他們不需要為食物憂慮。他們天天有屬天嗎哪的供應。此外，他們還能喝從裂開磐</w:t>
      </w:r>
      <w:r w:rsidRPr="0047037A">
        <w:rPr>
          <w:rFonts w:ascii="MS Gothic" w:eastAsia="MS Gothic" w:hAnsi="MS Gothic" w:cs="MS Gothic" w:hint="eastAsia"/>
          <w:color w:val="000000"/>
          <w:sz w:val="43"/>
          <w:szCs w:val="43"/>
          <w:lang w:eastAsia="de-CH"/>
        </w:rPr>
        <w:lastRenderedPageBreak/>
        <w:t>石流出的活水。何等美麗</w:t>
      </w:r>
      <w:r w:rsidRPr="0047037A">
        <w:rPr>
          <w:rFonts w:ascii="MS Mincho" w:eastAsia="MS Mincho" w:hAnsi="MS Mincho" w:cs="MS Mincho" w:hint="eastAsia"/>
          <w:color w:val="000000"/>
          <w:sz w:val="43"/>
          <w:szCs w:val="43"/>
          <w:lang w:eastAsia="de-CH"/>
        </w:rPr>
        <w:t>的景象！然而，若是以色列人沒有</w:t>
      </w:r>
      <w:r w:rsidRPr="0047037A">
        <w:rPr>
          <w:rFonts w:ascii="MS Gothic" w:eastAsia="MS Gothic" w:hAnsi="MS Gothic" w:cs="MS Gothic" w:hint="eastAsia"/>
          <w:color w:val="000000"/>
          <w:sz w:val="43"/>
          <w:szCs w:val="43"/>
          <w:lang w:eastAsia="de-CH"/>
        </w:rPr>
        <w:t>嗎哪，也沒有活水，在這樣的情形下，百姓定規會彼此爭鬧，甚至彼此鬥毆。這樣的光景不會使仇敵嫉妒。但亞瑪力人起了嫉妒是因聽見一班百姓是發光、喜樂而得勝的。由嫉妒引起動機，他們就與以色列人爭戰，想要毀滅他們</w:t>
      </w:r>
      <w:r w:rsidRPr="0047037A">
        <w:rPr>
          <w:rFonts w:ascii="MS Mincho" w:eastAsia="MS Mincho" w:hAnsi="MS Mincho" w:cs="MS Mincho"/>
          <w:color w:val="000000"/>
          <w:sz w:val="43"/>
          <w:szCs w:val="43"/>
          <w:lang w:eastAsia="de-CH"/>
        </w:rPr>
        <w:t>。</w:t>
      </w:r>
    </w:p>
    <w:p w14:paraId="274B2B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聖經中非常注意肉體與靈之間的爭戰。這一仗不光記載在出埃及記十七章，也記在撒母耳記上十五章。聖經論到亞瑪力人的話有許多。這個原因乃在於在基督徒經</w:t>
      </w:r>
      <w:r w:rsidRPr="0047037A">
        <w:rPr>
          <w:rFonts w:ascii="MS Gothic" w:eastAsia="MS Gothic" w:hAnsi="MS Gothic" w:cs="MS Gothic" w:hint="eastAsia"/>
          <w:color w:val="000000"/>
          <w:sz w:val="43"/>
          <w:szCs w:val="43"/>
          <w:lang w:eastAsia="de-CH"/>
        </w:rPr>
        <w:t>歷的歷史中，肉體佔了很大的地位。倘若你要寫一位信徒的傳記，你必須相當注意肉體。在消極方面，基督徒的生活乃是肉體的歷史和記載。我們在基督徒</w:t>
      </w:r>
      <w:r w:rsidRPr="0047037A">
        <w:rPr>
          <w:rFonts w:ascii="MS Mincho" w:eastAsia="MS Mincho" w:hAnsi="MS Mincho" w:cs="MS Mincho" w:hint="eastAsia"/>
          <w:color w:val="000000"/>
          <w:sz w:val="43"/>
          <w:szCs w:val="43"/>
          <w:lang w:eastAsia="de-CH"/>
        </w:rPr>
        <w:t>的生活中，天天都受肉體的攪擾；甚至</w:t>
      </w:r>
      <w:r w:rsidRPr="0047037A">
        <w:rPr>
          <w:rFonts w:ascii="MS Gothic" w:eastAsia="MS Gothic" w:hAnsi="MS Gothic" w:cs="MS Gothic" w:hint="eastAsia"/>
          <w:color w:val="000000"/>
          <w:sz w:val="43"/>
          <w:szCs w:val="43"/>
          <w:lang w:eastAsia="de-CH"/>
        </w:rPr>
        <w:t>你坐在教會的聚會中，你還記得一些不愉快的事、或是回想起別人怎麼苦待你。你這些不愉快的思想是在肉體裏。散會後，你會受到肉體厲害的攻擊。亞瑪力人會來與你爭戰。在消極方面，基督徒的生活主要是與肉體有關。肉體以許多不同的方式來攻擊我們</w:t>
      </w:r>
      <w:r w:rsidRPr="0047037A">
        <w:rPr>
          <w:rFonts w:ascii="MS Mincho" w:eastAsia="MS Mincho" w:hAnsi="MS Mincho" w:cs="MS Mincho"/>
          <w:color w:val="000000"/>
          <w:sz w:val="43"/>
          <w:szCs w:val="43"/>
          <w:lang w:eastAsia="de-CH"/>
        </w:rPr>
        <w:t>。</w:t>
      </w:r>
    </w:p>
    <w:p w14:paraId="09D7817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亞瑪力</w:t>
      </w:r>
      <w:r w:rsidRPr="0047037A">
        <w:rPr>
          <w:rFonts w:ascii="MS Mincho" w:eastAsia="MS Mincho" w:hAnsi="MS Mincho" w:cs="MS Mincho"/>
          <w:color w:val="E46044"/>
          <w:sz w:val="39"/>
          <w:szCs w:val="39"/>
          <w:lang w:eastAsia="de-CH"/>
        </w:rPr>
        <w:t>人</w:t>
      </w:r>
    </w:p>
    <w:p w14:paraId="2B8F52A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好戰、毀壞、攪</w:t>
      </w:r>
      <w:r w:rsidRPr="0047037A">
        <w:rPr>
          <w:rFonts w:ascii="MS Mincho" w:eastAsia="MS Mincho" w:hAnsi="MS Mincho" w:cs="MS Mincho"/>
          <w:color w:val="E46044"/>
          <w:sz w:val="39"/>
          <w:szCs w:val="39"/>
          <w:lang w:eastAsia="de-CH"/>
        </w:rPr>
        <w:t>擾</w:t>
      </w:r>
    </w:p>
    <w:p w14:paraId="3461C9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亞瑪力人這個名字的意思是好戰。肉體喜歡爭戰，</w:t>
      </w:r>
      <w:r w:rsidRPr="0047037A">
        <w:rPr>
          <w:rFonts w:ascii="PMingLiU" w:eastAsia="PMingLiU" w:hAnsi="PMingLiU" w:cs="PMingLiU" w:hint="eastAsia"/>
          <w:color w:val="000000"/>
          <w:sz w:val="43"/>
          <w:szCs w:val="43"/>
          <w:lang w:eastAsia="de-CH"/>
        </w:rPr>
        <w:t>絕不要維持和平。此外，肉體非常破壞人。</w:t>
      </w:r>
      <w:r w:rsidRPr="0047037A">
        <w:rPr>
          <w:rFonts w:ascii="PMingLiU" w:eastAsia="PMingLiU" w:hAnsi="PMingLiU" w:cs="PMingLiU" w:hint="eastAsia"/>
          <w:color w:val="000000"/>
          <w:sz w:val="43"/>
          <w:szCs w:val="43"/>
          <w:lang w:eastAsia="de-CH"/>
        </w:rPr>
        <w:lastRenderedPageBreak/>
        <w:t>最毀壞基督徒生活的就是肉體。肉體毀壞我們的婚姻生活、家庭生活和教會生活。它想要毀壞每一樣積極的事物。想想看從你作基督徒以來，肉</w:t>
      </w:r>
      <w:r w:rsidRPr="0047037A">
        <w:rPr>
          <w:rFonts w:ascii="MS Mincho" w:eastAsia="MS Mincho" w:hAnsi="MS Mincho" w:cs="MS Mincho" w:hint="eastAsia"/>
          <w:color w:val="000000"/>
          <w:sz w:val="43"/>
          <w:szCs w:val="43"/>
          <w:lang w:eastAsia="de-CH"/>
        </w:rPr>
        <w:t>體的毀壞有多少</w:t>
      </w:r>
      <w:r w:rsidRPr="0047037A">
        <w:rPr>
          <w:rFonts w:ascii="MS Mincho" w:eastAsia="MS Mincho" w:hAnsi="MS Mincho" w:cs="MS Mincho"/>
          <w:color w:val="000000"/>
          <w:sz w:val="43"/>
          <w:szCs w:val="43"/>
          <w:lang w:eastAsia="de-CH"/>
        </w:rPr>
        <w:t>。</w:t>
      </w:r>
    </w:p>
    <w:p w14:paraId="267BF3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肉體不僅好戰、破壞人，更是非常攪擾人。如果</w:t>
      </w:r>
      <w:r w:rsidRPr="0047037A">
        <w:rPr>
          <w:rFonts w:ascii="MS Gothic" w:eastAsia="MS Gothic" w:hAnsi="MS Gothic" w:cs="MS Gothic" w:hint="eastAsia"/>
          <w:color w:val="000000"/>
          <w:sz w:val="43"/>
          <w:szCs w:val="43"/>
          <w:lang w:eastAsia="de-CH"/>
        </w:rPr>
        <w:t>你讀羅馬書第七章，你會看見肉體造成何等的困擾。根據那一章聖經，保羅受攪擾到一個地步，呼喊</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真是苦阿，誰能救我</w:t>
      </w:r>
      <w:r w:rsidRPr="0047037A">
        <w:rPr>
          <w:rFonts w:ascii="Batang" w:eastAsia="Batang" w:hAnsi="Batang" w:cs="Batang" w:hint="eastAsia"/>
          <w:color w:val="000000"/>
          <w:sz w:val="43"/>
          <w:szCs w:val="43"/>
          <w:lang w:eastAsia="de-CH"/>
        </w:rPr>
        <w:t>脫離這取死的身體</w:t>
      </w:r>
      <w:r w:rsidRPr="0047037A">
        <w:rPr>
          <w:rFonts w:ascii="MS Gothic" w:eastAsia="MS Gothic" w:hAnsi="MS Gothic" w:cs="MS Gothic" w:hint="eastAsia"/>
          <w:color w:val="000000"/>
          <w:sz w:val="43"/>
          <w:szCs w:val="43"/>
          <w:lang w:eastAsia="de-CH"/>
        </w:rPr>
        <w:t>呢？（</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。）表面看來這個困擾是罪所造成，事實上它是肉體所引起的。肉體是何等的好戰、破壞人並攪擾人</w:t>
      </w:r>
      <w:r w:rsidRPr="0047037A">
        <w:rPr>
          <w:rFonts w:ascii="MS Mincho" w:eastAsia="MS Mincho" w:hAnsi="MS Mincho" w:cs="MS Mincho"/>
          <w:color w:val="000000"/>
          <w:sz w:val="43"/>
          <w:szCs w:val="43"/>
          <w:lang w:eastAsia="de-CH"/>
        </w:rPr>
        <w:t>！</w:t>
      </w:r>
    </w:p>
    <w:p w14:paraId="7C30414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以掃的後</w:t>
      </w:r>
      <w:r w:rsidRPr="0047037A">
        <w:rPr>
          <w:rFonts w:ascii="MS Mincho" w:eastAsia="MS Mincho" w:hAnsi="MS Mincho" w:cs="MS Mincho"/>
          <w:color w:val="E46044"/>
          <w:sz w:val="39"/>
          <w:szCs w:val="39"/>
          <w:lang w:eastAsia="de-CH"/>
        </w:rPr>
        <w:t>裔</w:t>
      </w:r>
    </w:p>
    <w:p w14:paraId="62454F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亞瑪力人是雅各</w:t>
      </w:r>
      <w:r w:rsidRPr="0047037A">
        <w:rPr>
          <w:rFonts w:ascii="MS Gothic" w:eastAsia="MS Gothic" w:hAnsi="MS Gothic" w:cs="MS Gothic" w:hint="eastAsia"/>
          <w:color w:val="000000"/>
          <w:sz w:val="43"/>
          <w:szCs w:val="43"/>
          <w:lang w:eastAsia="de-CH"/>
        </w:rPr>
        <w:t>孿生兄弟以掃的後裔。（創三六</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。）以掃和雅各非常的近。這指明以掃所表</w:t>
      </w:r>
      <w:r w:rsidRPr="0047037A">
        <w:rPr>
          <w:rFonts w:ascii="MS Gothic" w:eastAsia="MS Gothic" w:hAnsi="MS Gothic" w:cs="MS Gothic" w:hint="eastAsia"/>
          <w:color w:val="000000"/>
          <w:sz w:val="43"/>
          <w:szCs w:val="43"/>
          <w:lang w:eastAsia="de-CH"/>
        </w:rPr>
        <w:t>徵的肉體，和雅各所表徵重生的人非常相近；雅各後來成了以色列。以掃先生下來，然後纔是雅各。這表明肉體屬於頭一個人，而我</w:t>
      </w:r>
      <w:r w:rsidRPr="0047037A">
        <w:rPr>
          <w:rFonts w:ascii="MS Mincho" w:eastAsia="MS Mincho" w:hAnsi="MS Mincho" w:cs="MS Mincho" w:hint="eastAsia"/>
          <w:color w:val="000000"/>
          <w:sz w:val="43"/>
          <w:szCs w:val="43"/>
          <w:lang w:eastAsia="de-CH"/>
        </w:rPr>
        <w:t>們重生的人屬於第二個人</w:t>
      </w:r>
      <w:r w:rsidRPr="0047037A">
        <w:rPr>
          <w:rFonts w:ascii="MS Mincho" w:eastAsia="MS Mincho" w:hAnsi="MS Mincho" w:cs="MS Mincho"/>
          <w:color w:val="000000"/>
          <w:sz w:val="43"/>
          <w:szCs w:val="43"/>
          <w:lang w:eastAsia="de-CH"/>
        </w:rPr>
        <w:t>。</w:t>
      </w:r>
    </w:p>
    <w:p w14:paraId="17FD6F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w:t>
      </w:r>
      <w:r w:rsidRPr="0047037A">
        <w:rPr>
          <w:rFonts w:ascii="Batang" w:eastAsia="Batang" w:hAnsi="Batang" w:cs="Batang" w:hint="eastAsia"/>
          <w:color w:val="000000"/>
          <w:sz w:val="43"/>
          <w:szCs w:val="43"/>
          <w:lang w:eastAsia="de-CH"/>
        </w:rPr>
        <w:t>說到兩種不同的亞瑪力人。創世記十四章七節所題到的亞瑪力人和以掃後裔的亞瑪力人不同。然而，有些聖經學者不知道這個區別，認</w:t>
      </w:r>
      <w:r w:rsidRPr="0047037A">
        <w:rPr>
          <w:rFonts w:ascii="MS Mincho" w:eastAsia="MS Mincho" w:hAnsi="MS Mincho" w:cs="MS Mincho" w:hint="eastAsia"/>
          <w:color w:val="000000"/>
          <w:sz w:val="43"/>
          <w:szCs w:val="43"/>
          <w:lang w:eastAsia="de-CH"/>
        </w:rPr>
        <w:t>為兩種亞瑪力人就是一個。所以，我們需要清楚，聖經告訴我們兩種不同的亞瑪力人。出埃及記十</w:t>
      </w:r>
      <w:r w:rsidRPr="0047037A">
        <w:rPr>
          <w:rFonts w:ascii="MS Mincho" w:eastAsia="MS Mincho" w:hAnsi="MS Mincho" w:cs="MS Mincho" w:hint="eastAsia"/>
          <w:color w:val="000000"/>
          <w:sz w:val="43"/>
          <w:szCs w:val="43"/>
          <w:lang w:eastAsia="de-CH"/>
        </w:rPr>
        <w:lastRenderedPageBreak/>
        <w:t>七章的亞瑪力人是以掃的後裔。因此，他們是第二種亞瑪力人，出自以掃，攪擾神的百姓。我們所關心的是這一種亞瑪力人。我們的肉體是以掃的後裔。這意思是</w:t>
      </w:r>
      <w:r w:rsidRPr="0047037A">
        <w:rPr>
          <w:rFonts w:ascii="Batang" w:eastAsia="Batang" w:hAnsi="Batang" w:cs="Batang" w:hint="eastAsia"/>
          <w:color w:val="000000"/>
          <w:sz w:val="43"/>
          <w:szCs w:val="43"/>
          <w:lang w:eastAsia="de-CH"/>
        </w:rPr>
        <w:t>說，肉體是屬乎頭一個人，就是舊人。肉體是頭一個人的結果，是出自頭一個人的</w:t>
      </w:r>
      <w:r w:rsidRPr="0047037A">
        <w:rPr>
          <w:rFonts w:ascii="MS Mincho" w:eastAsia="MS Mincho" w:hAnsi="MS Mincho" w:cs="MS Mincho"/>
          <w:color w:val="000000"/>
          <w:sz w:val="43"/>
          <w:szCs w:val="43"/>
          <w:lang w:eastAsia="de-CH"/>
        </w:rPr>
        <w:t>。</w:t>
      </w:r>
    </w:p>
    <w:p w14:paraId="70B74F2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接近雅</w:t>
      </w:r>
      <w:r w:rsidRPr="0047037A">
        <w:rPr>
          <w:rFonts w:ascii="MS Mincho" w:eastAsia="MS Mincho" w:hAnsi="MS Mincho" w:cs="MS Mincho"/>
          <w:color w:val="E46044"/>
          <w:sz w:val="39"/>
          <w:szCs w:val="39"/>
          <w:lang w:eastAsia="de-CH"/>
        </w:rPr>
        <w:t>各</w:t>
      </w:r>
    </w:p>
    <w:p w14:paraId="4365A8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我們已經指出，以掃與雅各是怎樣的近，照樣肉體與我們重生的人也是怎樣的近。聖經沒有一處告訴我們，以掃的後裔滅</w:t>
      </w:r>
      <w:r w:rsidRPr="0047037A">
        <w:rPr>
          <w:rFonts w:ascii="PMingLiU" w:eastAsia="PMingLiU" w:hAnsi="PMingLiU" w:cs="PMingLiU" w:hint="eastAsia"/>
          <w:color w:val="000000"/>
          <w:sz w:val="43"/>
          <w:szCs w:val="43"/>
          <w:lang w:eastAsia="de-CH"/>
        </w:rPr>
        <w:t>絕了。反之，以掃的後裔以東人一直是以色列人的難處</w:t>
      </w:r>
      <w:r w:rsidRPr="0047037A">
        <w:rPr>
          <w:rFonts w:ascii="MS Mincho" w:eastAsia="MS Mincho" w:hAnsi="MS Mincho" w:cs="MS Mincho"/>
          <w:color w:val="000000"/>
          <w:sz w:val="43"/>
          <w:szCs w:val="43"/>
          <w:lang w:eastAsia="de-CH"/>
        </w:rPr>
        <w:t>。</w:t>
      </w:r>
    </w:p>
    <w:p w14:paraId="2E11204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與以色列人爭</w:t>
      </w:r>
      <w:r w:rsidRPr="0047037A">
        <w:rPr>
          <w:rFonts w:ascii="MS Mincho" w:eastAsia="MS Mincho" w:hAnsi="MS Mincho" w:cs="MS Mincho"/>
          <w:color w:val="E46044"/>
          <w:sz w:val="39"/>
          <w:szCs w:val="39"/>
          <w:lang w:eastAsia="de-CH"/>
        </w:rPr>
        <w:t>戰</w:t>
      </w:r>
    </w:p>
    <w:p w14:paraId="620FC4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我們已經看見。以掃的後裔亞瑪力人最先與以色列人爭戰。這場爭戰是肉體與信徒相爭的一幅圖畫。彼得論到這場戰爭</w:t>
      </w:r>
      <w:r w:rsidRPr="0047037A">
        <w:rPr>
          <w:rFonts w:ascii="Batang" w:eastAsia="Batang" w:hAnsi="Batang" w:cs="Batang" w:hint="eastAsia"/>
          <w:color w:val="000000"/>
          <w:sz w:val="43"/>
          <w:szCs w:val="43"/>
          <w:lang w:eastAsia="de-CH"/>
        </w:rPr>
        <w:t>說：『親愛的弟兄阿，</w:t>
      </w:r>
      <w:r w:rsidRPr="0047037A">
        <w:rPr>
          <w:rFonts w:ascii="MS Gothic" w:eastAsia="MS Gothic" w:hAnsi="MS Gothic" w:cs="MS Gothic" w:hint="eastAsia"/>
          <w:color w:val="000000"/>
          <w:sz w:val="43"/>
          <w:szCs w:val="43"/>
          <w:lang w:eastAsia="de-CH"/>
        </w:rPr>
        <w:t>你們是客旅，是寄居的，我勸你們要禁戒肉體的私慾，這私慾是與魂爭戰的。』（彼前二</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，直譯。</w:t>
      </w:r>
      <w:r w:rsidRPr="0047037A">
        <w:rPr>
          <w:rFonts w:ascii="MS Mincho" w:eastAsia="MS Mincho" w:hAnsi="MS Mincho" w:cs="MS Mincho"/>
          <w:color w:val="000000"/>
          <w:sz w:val="43"/>
          <w:szCs w:val="43"/>
          <w:lang w:eastAsia="de-CH"/>
        </w:rPr>
        <w:t>）</w:t>
      </w:r>
    </w:p>
    <w:p w14:paraId="11F3DB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以色列人往美地途中的第一個仇</w:t>
      </w:r>
      <w:r w:rsidRPr="0047037A">
        <w:rPr>
          <w:rFonts w:ascii="MS Mincho" w:eastAsia="MS Mincho" w:hAnsi="MS Mincho" w:cs="MS Mincho"/>
          <w:color w:val="E46044"/>
          <w:sz w:val="39"/>
          <w:szCs w:val="39"/>
          <w:lang w:eastAsia="de-CH"/>
        </w:rPr>
        <w:t>敵</w:t>
      </w:r>
    </w:p>
    <w:p w14:paraId="53309B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亞瑪力人是以色列人往美地途中所遇見的第一個仇敵。（申二五</w:t>
      </w:r>
      <w:r w:rsidRPr="0047037A">
        <w:rPr>
          <w:rFonts w:ascii="Times New Roman" w:eastAsia="Times New Roman" w:hAnsi="Times New Roman" w:cs="Times New Roman"/>
          <w:color w:val="000000"/>
          <w:sz w:val="43"/>
          <w:szCs w:val="43"/>
          <w:lang w:eastAsia="de-CH"/>
        </w:rPr>
        <w:t>17~18</w:t>
      </w:r>
      <w:r w:rsidRPr="0047037A">
        <w:rPr>
          <w:rFonts w:ascii="MS Mincho" w:eastAsia="MS Mincho" w:hAnsi="MS Mincho" w:cs="MS Mincho" w:hint="eastAsia"/>
          <w:color w:val="000000"/>
          <w:sz w:val="43"/>
          <w:szCs w:val="43"/>
          <w:lang w:eastAsia="de-CH"/>
        </w:rPr>
        <w:t>，撒上十五</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。）這表明我們的肉體在所有的仇敵當中是為首的。它在罪</w:t>
      </w:r>
      <w:r w:rsidRPr="0047037A">
        <w:rPr>
          <w:rFonts w:ascii="MS Mincho" w:eastAsia="MS Mincho" w:hAnsi="MS Mincho" w:cs="MS Mincho" w:hint="eastAsia"/>
          <w:color w:val="000000"/>
          <w:sz w:val="43"/>
          <w:szCs w:val="43"/>
          <w:lang w:eastAsia="de-CH"/>
        </w:rPr>
        <w:lastRenderedPageBreak/>
        <w:t>惡、世界和撒但之上領先與我們爭戰。肉體、罪惡、世界和撒但都彼此有關。這四樣東西交織在一起。它們與信徒爭戰時，最突出的乃是肉體。撒但、罪惡和世界都是附屬於肉體的。在我們實際的基督徒經</w:t>
      </w:r>
      <w:r w:rsidRPr="0047037A">
        <w:rPr>
          <w:rFonts w:ascii="MS Gothic" w:eastAsia="MS Gothic" w:hAnsi="MS Gothic" w:cs="MS Gothic" w:hint="eastAsia"/>
          <w:color w:val="000000"/>
          <w:sz w:val="43"/>
          <w:szCs w:val="43"/>
          <w:lang w:eastAsia="de-CH"/>
        </w:rPr>
        <w:t>歷中，肉體被治死，世界就無法扣留我們，罪惡不能在我們裏面運行，撒但也無力在我們身上作工。世界猖狂、罪惡強硬、撒但活躍的原因乃在於我們仍在肉體之中。這三個仇敵都倚賴肉體。因此，肉體是我們頭號的仇敵。為這緣故，聖經給我們一幅完整的圖畫，</w:t>
      </w:r>
      <w:r w:rsidRPr="0047037A">
        <w:rPr>
          <w:rFonts w:ascii="Batang" w:eastAsia="Batang" w:hAnsi="Batang" w:cs="Batang" w:hint="eastAsia"/>
          <w:color w:val="000000"/>
          <w:sz w:val="43"/>
          <w:szCs w:val="43"/>
          <w:lang w:eastAsia="de-CH"/>
        </w:rPr>
        <w:t>說到亞瑪力人是與以色列人爭戰的第一個仇敵。我們</w:t>
      </w:r>
      <w:r w:rsidRPr="0047037A">
        <w:rPr>
          <w:rFonts w:ascii="MS Mincho" w:eastAsia="MS Mincho" w:hAnsi="MS Mincho" w:cs="MS Mincho" w:hint="eastAsia"/>
          <w:color w:val="000000"/>
          <w:sz w:val="43"/>
          <w:szCs w:val="43"/>
          <w:lang w:eastAsia="de-CH"/>
        </w:rPr>
        <w:t>很多人能作見證，從我們一開始追求主，走主道路的時候，肉體就一直與我們爭戰。肉體是頭號的仇敵，</w:t>
      </w:r>
      <w:r w:rsidRPr="0047037A">
        <w:rPr>
          <w:rFonts w:ascii="MS Gothic" w:eastAsia="MS Gothic" w:hAnsi="MS Gothic" w:cs="MS Gothic" w:hint="eastAsia"/>
          <w:color w:val="000000"/>
          <w:sz w:val="43"/>
          <w:szCs w:val="43"/>
          <w:lang w:eastAsia="de-CH"/>
        </w:rPr>
        <w:t>攔阻我們與主一同往前</w:t>
      </w:r>
      <w:r w:rsidRPr="0047037A">
        <w:rPr>
          <w:rFonts w:ascii="MS Mincho" w:eastAsia="MS Mincho" w:hAnsi="MS Mincho" w:cs="MS Mincho"/>
          <w:color w:val="000000"/>
          <w:sz w:val="43"/>
          <w:szCs w:val="43"/>
          <w:lang w:eastAsia="de-CH"/>
        </w:rPr>
        <w:t>。</w:t>
      </w:r>
    </w:p>
    <w:p w14:paraId="0AB9DE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以色列人在神引導之下有一個目標，這個目標就是要進入美地。亞瑪力人攻</w:t>
      </w:r>
      <w:r w:rsidRPr="0047037A">
        <w:rPr>
          <w:rFonts w:ascii="MS Gothic" w:eastAsia="MS Gothic" w:hAnsi="MS Gothic" w:cs="MS Gothic" w:hint="eastAsia"/>
          <w:color w:val="000000"/>
          <w:sz w:val="43"/>
          <w:szCs w:val="43"/>
          <w:lang w:eastAsia="de-CH"/>
        </w:rPr>
        <w:t>擊神百姓的目的，是要攔阻他們進入那地。我們也有這個目標，就是進入並得著作我們美地的包羅萬有之基督裏。我們已經得救了，奇妙地出了埃及，過了紅海，並且行過曠野，在那裏我們有許多奇妙的經歷。然而，我們還沒有達到目標。我們還沒有進入包羅萬有的基督裏。仇敵亞瑪力人知道我們前頭的這個目標，就竭力攔阻我們去達到。撒但挑動我們的肉體與我們爭戰，目的是使我們不能完滿地享受基督，這樣的</w:t>
      </w:r>
      <w:r w:rsidRPr="0047037A">
        <w:rPr>
          <w:rFonts w:ascii="MS Mincho" w:eastAsia="MS Mincho" w:hAnsi="MS Mincho" w:cs="MS Mincho" w:hint="eastAsia"/>
          <w:color w:val="000000"/>
          <w:sz w:val="43"/>
          <w:szCs w:val="43"/>
          <w:lang w:eastAsia="de-CH"/>
        </w:rPr>
        <w:t>認識對我們是很重要的。肉體</w:t>
      </w:r>
      <w:r w:rsidRPr="0047037A">
        <w:rPr>
          <w:rFonts w:ascii="MS Mincho" w:eastAsia="MS Mincho" w:hAnsi="MS Mincho" w:cs="MS Mincho" w:hint="eastAsia"/>
          <w:color w:val="000000"/>
          <w:sz w:val="43"/>
          <w:szCs w:val="43"/>
          <w:lang w:eastAsia="de-CH"/>
        </w:rPr>
        <w:lastRenderedPageBreak/>
        <w:t>與我們爭戰的目的，乃是要</w:t>
      </w:r>
      <w:r w:rsidRPr="0047037A">
        <w:rPr>
          <w:rFonts w:ascii="MS Gothic" w:eastAsia="MS Gothic" w:hAnsi="MS Gothic" w:cs="MS Gothic" w:hint="eastAsia"/>
          <w:color w:val="000000"/>
          <w:sz w:val="43"/>
          <w:szCs w:val="43"/>
          <w:lang w:eastAsia="de-CH"/>
        </w:rPr>
        <w:t>攔阻我們進入那作包羅萬有之地的基督裏面。我們必須承認，即使在我們中間，也少有基督徒完滿地享受了包羅萬有的基督。主要是因為我們受到肉體的攪擾。即使我們在晨更中享受主，但晨更一完，肉體就常常來攻擊我們。這樣的攻擊會使我們整天不能享受包羅萬有的基督。結果，那一天我們對基督的享受就缺了。所以，肉體與我們爭戰的目的是要使我們不能完全地享受基督</w:t>
      </w:r>
      <w:r w:rsidRPr="0047037A">
        <w:rPr>
          <w:rFonts w:ascii="MS Mincho" w:eastAsia="MS Mincho" w:hAnsi="MS Mincho" w:cs="MS Mincho"/>
          <w:color w:val="000000"/>
          <w:sz w:val="43"/>
          <w:szCs w:val="43"/>
          <w:lang w:eastAsia="de-CH"/>
        </w:rPr>
        <w:t>。</w:t>
      </w:r>
    </w:p>
    <w:p w14:paraId="17A064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亞瑪力人的戰</w:t>
      </w:r>
      <w:r w:rsidRPr="0047037A">
        <w:rPr>
          <w:rFonts w:ascii="MS Mincho" w:eastAsia="MS Mincho" w:hAnsi="MS Mincho" w:cs="MS Mincho"/>
          <w:color w:val="E46044"/>
          <w:sz w:val="39"/>
          <w:szCs w:val="39"/>
          <w:lang w:eastAsia="de-CH"/>
        </w:rPr>
        <w:t>敗</w:t>
      </w:r>
    </w:p>
    <w:p w14:paraId="7F319C3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藉著軟弱的</w:t>
      </w:r>
      <w:r w:rsidRPr="0047037A">
        <w:rPr>
          <w:rFonts w:ascii="MS Mincho" w:eastAsia="MS Mincho" w:hAnsi="MS Mincho" w:cs="MS Mincho"/>
          <w:color w:val="E46044"/>
          <w:sz w:val="39"/>
          <w:szCs w:val="39"/>
          <w:lang w:eastAsia="de-CH"/>
        </w:rPr>
        <w:t>人</w:t>
      </w:r>
    </w:p>
    <w:p w14:paraId="2D4315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主使用軟弱的人戰敗亞瑪力人。（出十七</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，羅七</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。）在十七章九節摩西對約書亞</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你為我們選出人來，出去和亞瑪力人爭戰。』在這一節中，人的希伯來字是指頓弱的人</w:t>
      </w:r>
      <w:r w:rsidRPr="0047037A">
        <w:rPr>
          <w:rFonts w:ascii="Batang" w:eastAsia="Batang" w:hAnsi="Batang" w:cs="Batang" w:hint="eastAsia"/>
          <w:color w:val="000000"/>
          <w:sz w:val="43"/>
          <w:szCs w:val="43"/>
          <w:lang w:eastAsia="de-CH"/>
        </w:rPr>
        <w:t>說的。在神眼中以色列百姓是軟弱的人。今天的信徒也是一樣。也許</w:t>
      </w:r>
      <w:r w:rsidRPr="0047037A">
        <w:rPr>
          <w:rFonts w:ascii="MS Gothic" w:eastAsia="MS Gothic" w:hAnsi="MS Gothic" w:cs="MS Gothic" w:hint="eastAsia"/>
          <w:color w:val="000000"/>
          <w:sz w:val="43"/>
          <w:szCs w:val="43"/>
          <w:lang w:eastAsia="de-CH"/>
        </w:rPr>
        <w:t>你認為某某弟兄非常剛強；然而，在神眼中他實在是軟弱的。我們很容易就被打敗，甚至被我們的孩子、孫子所打敗；這事實證明我們是軟弱的。</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一位弟兄也許會被他妻子臉上不愉快的表情所打敗。我們不要認為自己很剛強。不，我們是軟弱的。然而，神不用剛強的人與亞瑪力人爭戰。約書亞奉命選出軟弱的人來爭戰。我</w:t>
      </w:r>
      <w:r w:rsidRPr="0047037A">
        <w:rPr>
          <w:rFonts w:ascii="MS Mincho" w:eastAsia="MS Mincho" w:hAnsi="MS Mincho" w:cs="MS Mincho" w:hint="eastAsia"/>
          <w:color w:val="000000"/>
          <w:sz w:val="43"/>
          <w:szCs w:val="43"/>
          <w:lang w:eastAsia="de-CH"/>
        </w:rPr>
        <w:lastRenderedPageBreak/>
        <w:t>們會選剛強的人，但神揀選那些軟弱的人。勝過亞瑪力人的是軟弱的人</w:t>
      </w:r>
      <w:r w:rsidRPr="0047037A">
        <w:rPr>
          <w:rFonts w:ascii="MS Mincho" w:eastAsia="MS Mincho" w:hAnsi="MS Mincho" w:cs="MS Mincho"/>
          <w:color w:val="000000"/>
          <w:sz w:val="43"/>
          <w:szCs w:val="43"/>
          <w:lang w:eastAsia="de-CH"/>
        </w:rPr>
        <w:t>。</w:t>
      </w:r>
    </w:p>
    <w:p w14:paraId="0199742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因著摩西在山頂上舉</w:t>
      </w:r>
      <w:r w:rsidRPr="0047037A">
        <w:rPr>
          <w:rFonts w:ascii="MS Mincho" w:eastAsia="MS Mincho" w:hAnsi="MS Mincho" w:cs="MS Mincho"/>
          <w:color w:val="E46044"/>
          <w:sz w:val="39"/>
          <w:szCs w:val="39"/>
          <w:lang w:eastAsia="de-CH"/>
        </w:rPr>
        <w:t>手</w:t>
      </w:r>
    </w:p>
    <w:p w14:paraId="7708C9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表面看來是軟弱的人與亞瑪力人爭戰，事實上是神自己在爭戰。這可以由摩西舉手就得勝的事實來證明。出埃及記十七章十一節</w:t>
      </w:r>
      <w:r w:rsidRPr="0047037A">
        <w:rPr>
          <w:rFonts w:ascii="Batang" w:eastAsia="Batang" w:hAnsi="Batang" w:cs="Batang" w:hint="eastAsia"/>
          <w:color w:val="000000"/>
          <w:sz w:val="43"/>
          <w:szCs w:val="43"/>
          <w:lang w:eastAsia="de-CH"/>
        </w:rPr>
        <w:t>說：『摩西何時</w:t>
      </w:r>
      <w:r w:rsidRPr="0047037A">
        <w:rPr>
          <w:rFonts w:ascii="MS Mincho" w:eastAsia="MS Mincho" w:hAnsi="MS Mincho" w:cs="MS Mincho" w:hint="eastAsia"/>
          <w:color w:val="000000"/>
          <w:sz w:val="43"/>
          <w:szCs w:val="43"/>
          <w:lang w:eastAsia="de-CH"/>
        </w:rPr>
        <w:t>舉手，以色列人就得勝，何時垂手，亞瑪力人就得勝。』摩西在山頂上舉手豫表升天的基督在天上代求。（羅八</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下，來七</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成敗不在於軟弱之人的爭戰。雖然他們必須爭戰，得勝卻不在於他們。得勝乃在於摩西舉起手中神的杖。雖然我們必須和亞瑪力人爭戰，我們卻不該以為憑著我們的爭戰就能得勝。反之，我們只配打敗。在我們的爭戰裏，我們必須曉得不可憑自己爭戰，而要藉著摩西和約書亞爭戰</w:t>
      </w:r>
      <w:r w:rsidRPr="0047037A">
        <w:rPr>
          <w:rFonts w:ascii="MS Mincho" w:eastAsia="MS Mincho" w:hAnsi="MS Mincho" w:cs="MS Mincho"/>
          <w:color w:val="000000"/>
          <w:sz w:val="43"/>
          <w:szCs w:val="43"/>
          <w:lang w:eastAsia="de-CH"/>
        </w:rPr>
        <w:t>。</w:t>
      </w:r>
    </w:p>
    <w:p w14:paraId="272E4B8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因著約書亞為百姓爭</w:t>
      </w:r>
      <w:r w:rsidRPr="0047037A">
        <w:rPr>
          <w:rFonts w:ascii="MS Mincho" w:eastAsia="MS Mincho" w:hAnsi="MS Mincho" w:cs="MS Mincho"/>
          <w:color w:val="E46044"/>
          <w:sz w:val="39"/>
          <w:szCs w:val="39"/>
          <w:lang w:eastAsia="de-CH"/>
        </w:rPr>
        <w:t>戰</w:t>
      </w:r>
    </w:p>
    <w:p w14:paraId="3613DF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一方面，摩西在山頂上舉手；</w:t>
      </w:r>
      <w:r w:rsidRPr="0047037A">
        <w:rPr>
          <w:rFonts w:ascii="MS Gothic" w:eastAsia="MS Gothic" w:hAnsi="MS Gothic" w:cs="MS Gothic" w:hint="eastAsia"/>
          <w:color w:val="000000"/>
          <w:sz w:val="43"/>
          <w:szCs w:val="43"/>
          <w:lang w:eastAsia="de-CH"/>
        </w:rPr>
        <w:t>另一方面，約書亞為百姓爭戰。（十七</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上，</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。）我們已經看見，</w:t>
      </w:r>
      <w:r w:rsidRPr="0047037A">
        <w:rPr>
          <w:rFonts w:ascii="MS Gothic" w:eastAsia="MS Gothic" w:hAnsi="MS Gothic" w:cs="MS Gothic" w:hint="eastAsia"/>
          <w:color w:val="000000"/>
          <w:sz w:val="43"/>
          <w:szCs w:val="43"/>
          <w:lang w:eastAsia="de-CH"/>
        </w:rPr>
        <w:t>嗎哪豫表基督，而活水豫表那靈。現在我們必須進一步指出，摩西豫表屬天的基督，而約書亞豫表與肉體爭戰</w:t>
      </w:r>
      <w:r w:rsidRPr="0047037A">
        <w:rPr>
          <w:rFonts w:ascii="Batang" w:eastAsia="Batang" w:hAnsi="Batang" w:cs="Batang" w:hint="eastAsia"/>
          <w:color w:val="000000"/>
          <w:sz w:val="43"/>
          <w:szCs w:val="43"/>
          <w:lang w:eastAsia="de-CH"/>
        </w:rPr>
        <w:t>內住的靈。（加五</w:t>
      </w:r>
      <w:r w:rsidRPr="0047037A">
        <w:rPr>
          <w:rFonts w:ascii="Times New Roman" w:eastAsia="Times New Roman" w:hAnsi="Times New Roman" w:cs="Times New Roman"/>
          <w:color w:val="000000"/>
          <w:sz w:val="43"/>
          <w:szCs w:val="43"/>
          <w:lang w:eastAsia="de-CH"/>
        </w:rPr>
        <w:t>16~17</w:t>
      </w:r>
      <w:r w:rsidRPr="0047037A">
        <w:rPr>
          <w:rFonts w:ascii="MS Mincho" w:eastAsia="MS Mincho" w:hAnsi="MS Mincho" w:cs="MS Mincho" w:hint="eastAsia"/>
          <w:color w:val="000000"/>
          <w:sz w:val="43"/>
          <w:szCs w:val="43"/>
          <w:lang w:eastAsia="de-CH"/>
        </w:rPr>
        <w:t>，羅八</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。）許多基督徒曉得，在豫表裏，約書亞代表耶</w:t>
      </w:r>
      <w:r w:rsidRPr="0047037A">
        <w:rPr>
          <w:rFonts w:ascii="MS Gothic" w:eastAsia="MS Gothic" w:hAnsi="MS Gothic" w:cs="MS Gothic" w:hint="eastAsia"/>
          <w:color w:val="000000"/>
          <w:sz w:val="43"/>
          <w:szCs w:val="43"/>
          <w:lang w:eastAsia="de-CH"/>
        </w:rPr>
        <w:t>穌。事實上，希伯來名約書亞的希臘字的形</w:t>
      </w:r>
      <w:r w:rsidRPr="0047037A">
        <w:rPr>
          <w:rFonts w:ascii="MS Gothic" w:eastAsia="MS Gothic" w:hAnsi="MS Gothic" w:cs="MS Gothic" w:hint="eastAsia"/>
          <w:color w:val="000000"/>
          <w:sz w:val="43"/>
          <w:szCs w:val="43"/>
          <w:lang w:eastAsia="de-CH"/>
        </w:rPr>
        <w:lastRenderedPageBreak/>
        <w:t>式就是耶穌。儘管約書亞豫表耶穌，但在出埃及記十七章，約書亞卻豫表那靈。根據出埃及記十七章的圖畫，摩西所豫表的屬</w:t>
      </w:r>
      <w:r w:rsidRPr="0047037A">
        <w:rPr>
          <w:rFonts w:ascii="MS Mincho" w:eastAsia="MS Mincho" w:hAnsi="MS Mincho" w:cs="MS Mincho" w:hint="eastAsia"/>
          <w:color w:val="000000"/>
          <w:sz w:val="43"/>
          <w:szCs w:val="43"/>
          <w:lang w:eastAsia="de-CH"/>
        </w:rPr>
        <w:t>天基督在代求，而約書亞所豫表的</w:t>
      </w:r>
      <w:r w:rsidRPr="0047037A">
        <w:rPr>
          <w:rFonts w:ascii="Batang" w:eastAsia="Batang" w:hAnsi="Batang" w:cs="Batang" w:hint="eastAsia"/>
          <w:color w:val="000000"/>
          <w:sz w:val="43"/>
          <w:szCs w:val="43"/>
          <w:lang w:eastAsia="de-CH"/>
        </w:rPr>
        <w:t>內住基督在擊殺仇敵。</w:t>
      </w:r>
      <w:r w:rsidRPr="0047037A">
        <w:rPr>
          <w:rFonts w:ascii="MS Gothic" w:eastAsia="MS Gothic" w:hAnsi="MS Gothic" w:cs="MS Gothic" w:hint="eastAsia"/>
          <w:color w:val="000000"/>
          <w:sz w:val="43"/>
          <w:szCs w:val="43"/>
          <w:lang w:eastAsia="de-CH"/>
        </w:rPr>
        <w:t>嗎哪、活水、摩西和約書亞都是豫表基督。基督是生命的供應、活水、天上的代求者，以及和仇敵爭戰的</w:t>
      </w:r>
      <w:r w:rsidRPr="0047037A">
        <w:rPr>
          <w:rFonts w:ascii="Batang" w:eastAsia="Batang" w:hAnsi="Batang" w:cs="Batang" w:hint="eastAsia"/>
          <w:color w:val="000000"/>
          <w:sz w:val="43"/>
          <w:szCs w:val="43"/>
          <w:lang w:eastAsia="de-CH"/>
        </w:rPr>
        <w:t>內住者。簡單來說，基督就是一切。論到這事，出埃及記的圖</w:t>
      </w:r>
      <w:r w:rsidRPr="0047037A">
        <w:rPr>
          <w:rFonts w:ascii="MS Mincho" w:eastAsia="MS Mincho" w:hAnsi="MS Mincho" w:cs="MS Mincho" w:hint="eastAsia"/>
          <w:color w:val="000000"/>
          <w:sz w:val="43"/>
          <w:szCs w:val="43"/>
          <w:lang w:eastAsia="de-CH"/>
        </w:rPr>
        <w:t>畫非常清楚</w:t>
      </w:r>
      <w:r w:rsidRPr="0047037A">
        <w:rPr>
          <w:rFonts w:ascii="MS Mincho" w:eastAsia="MS Mincho" w:hAnsi="MS Mincho" w:cs="MS Mincho"/>
          <w:color w:val="000000"/>
          <w:sz w:val="43"/>
          <w:szCs w:val="43"/>
          <w:lang w:eastAsia="de-CH"/>
        </w:rPr>
        <w:t>。</w:t>
      </w:r>
    </w:p>
    <w:p w14:paraId="33759F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在出埃及記中，以這麼多方式來豫表基督不是一個巧合。因著神主宰的智慧，</w:t>
      </w:r>
      <w:r w:rsidRPr="0047037A">
        <w:rPr>
          <w:rFonts w:ascii="PMingLiU" w:eastAsia="PMingLiU" w:hAnsi="PMingLiU" w:cs="PMingLiU" w:hint="eastAsia"/>
          <w:color w:val="000000"/>
          <w:sz w:val="43"/>
          <w:szCs w:val="43"/>
          <w:lang w:eastAsia="de-CH"/>
        </w:rPr>
        <w:t>祂豫備了這些豫表，並且照著奇妙的順序來排列。首先有嗎哪和活水，然後有摩西在山頂上，以及約書亞爭戰。我們都必須認識基督是屬天的嗎哪、活水、代求的摩西和爭戰的約書亞。我們也需要在嗎哪、活水、代求者和爭戰者的這些方面來經歷基督。作為內住的靈</w:t>
      </w:r>
      <w:r w:rsidRPr="0047037A">
        <w:rPr>
          <w:rFonts w:ascii="MS Mincho" w:eastAsia="MS Mincho" w:hAnsi="MS Mincho" w:cs="MS Mincho" w:hint="eastAsia"/>
          <w:color w:val="000000"/>
          <w:sz w:val="43"/>
          <w:szCs w:val="43"/>
          <w:lang w:eastAsia="de-CH"/>
        </w:rPr>
        <w:t>，基督是我們現今實際的約書亞，</w:t>
      </w:r>
      <w:r w:rsidRPr="0047037A">
        <w:rPr>
          <w:rFonts w:ascii="PMingLiU" w:eastAsia="PMingLiU" w:hAnsi="PMingLiU" w:cs="PMingLiU" w:hint="eastAsia"/>
          <w:color w:val="000000"/>
          <w:sz w:val="43"/>
          <w:szCs w:val="43"/>
          <w:lang w:eastAsia="de-CH"/>
        </w:rPr>
        <w:t>祂與肉體爭戰，並治死肉體。在這場爭戰中，我們需要與祂合作。祂爭戰的時候，我們也該爭戰。然而，我們爭戰的本身算不得甚麼。雖然如此，基督仍願我們和祂一同爭戰。這是打敗亞瑪力人的路，打敗肉體的路</w:t>
      </w:r>
      <w:r w:rsidRPr="0047037A">
        <w:rPr>
          <w:rFonts w:ascii="MS Mincho" w:eastAsia="MS Mincho" w:hAnsi="MS Mincho" w:cs="MS Mincho"/>
          <w:color w:val="000000"/>
          <w:sz w:val="43"/>
          <w:szCs w:val="43"/>
          <w:lang w:eastAsia="de-CH"/>
        </w:rPr>
        <w:t>。</w:t>
      </w:r>
    </w:p>
    <w:p w14:paraId="42744D0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亞瑪力人的命</w:t>
      </w:r>
      <w:r w:rsidRPr="0047037A">
        <w:rPr>
          <w:rFonts w:ascii="MS Mincho" w:eastAsia="MS Mincho" w:hAnsi="MS Mincho" w:cs="MS Mincho"/>
          <w:color w:val="E46044"/>
          <w:sz w:val="39"/>
          <w:szCs w:val="39"/>
          <w:lang w:eastAsia="de-CH"/>
        </w:rPr>
        <w:t>運</w:t>
      </w:r>
    </w:p>
    <w:p w14:paraId="02BB34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亞瑪力的名號從天下塗</w:t>
      </w:r>
      <w:r w:rsidRPr="0047037A">
        <w:rPr>
          <w:rFonts w:ascii="MS Mincho" w:eastAsia="MS Mincho" w:hAnsi="MS Mincho" w:cs="MS Mincho"/>
          <w:color w:val="E46044"/>
          <w:sz w:val="39"/>
          <w:szCs w:val="39"/>
          <w:lang w:eastAsia="de-CH"/>
        </w:rPr>
        <w:t>抹</w:t>
      </w:r>
    </w:p>
    <w:p w14:paraId="62D30B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首先，亞瑪力人的命運是從天下塗抹他們的名號。在十七章十四節耶和華對摩西</w:t>
      </w:r>
      <w:r w:rsidRPr="0047037A">
        <w:rPr>
          <w:rFonts w:ascii="Batang" w:eastAsia="Batang" w:hAnsi="Batang" w:cs="Batang" w:hint="eastAsia"/>
          <w:color w:val="000000"/>
          <w:sz w:val="43"/>
          <w:szCs w:val="43"/>
          <w:lang w:eastAsia="de-CH"/>
        </w:rPr>
        <w:t>說：『我要將亞瑪力的名號，從天下全然塗抹了。』無論肉體如何剛硬、</w:t>
      </w:r>
      <w:r w:rsidRPr="0047037A">
        <w:rPr>
          <w:rFonts w:ascii="MS Mincho" w:eastAsia="MS Mincho" w:hAnsi="MS Mincho" w:cs="MS Mincho" w:hint="eastAsia"/>
          <w:color w:val="000000"/>
          <w:sz w:val="43"/>
          <w:szCs w:val="43"/>
          <w:lang w:eastAsia="de-CH"/>
        </w:rPr>
        <w:t>倔強、得勢，它的名號必要被塗抹。這指明神恨惡肉體。根據羅馬書八章七和八節，肉體乃是神的仇敵，它不願意也不能順服神。因此，肉體的命運就是被塗抹</w:t>
      </w:r>
      <w:r w:rsidRPr="0047037A">
        <w:rPr>
          <w:rFonts w:ascii="MS Mincho" w:eastAsia="MS Mincho" w:hAnsi="MS Mincho" w:cs="MS Mincho"/>
          <w:color w:val="000000"/>
          <w:sz w:val="43"/>
          <w:szCs w:val="43"/>
          <w:lang w:eastAsia="de-CH"/>
        </w:rPr>
        <w:t>。</w:t>
      </w:r>
    </w:p>
    <w:p w14:paraId="556DF6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在出埃及記，亞瑪力人沒有被塗抹。在撒母耳記上十五章我們看見，亞瑪力人仍然存在，並且非常得勢。然而，神已定意肉體必然要被塗抹。這將在千年國度的時代裏發生。今天仍是我們和肉體爭戰的時候。但是當國度來到，肉體就要從天下塗抹了</w:t>
      </w:r>
      <w:r w:rsidRPr="0047037A">
        <w:rPr>
          <w:rFonts w:ascii="MS Mincho" w:eastAsia="MS Mincho" w:hAnsi="MS Mincho" w:cs="MS Mincho"/>
          <w:color w:val="000000"/>
          <w:sz w:val="43"/>
          <w:szCs w:val="43"/>
          <w:lang w:eastAsia="de-CH"/>
        </w:rPr>
        <w:t>。</w:t>
      </w:r>
    </w:p>
    <w:p w14:paraId="7694009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神要世世代代和亞瑪力人爭</w:t>
      </w:r>
      <w:r w:rsidRPr="0047037A">
        <w:rPr>
          <w:rFonts w:ascii="MS Mincho" w:eastAsia="MS Mincho" w:hAnsi="MS Mincho" w:cs="MS Mincho"/>
          <w:color w:val="E46044"/>
          <w:sz w:val="39"/>
          <w:szCs w:val="39"/>
          <w:lang w:eastAsia="de-CH"/>
        </w:rPr>
        <w:t>戰</w:t>
      </w:r>
    </w:p>
    <w:p w14:paraId="26E7EC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神這樣堅決地反對肉體，是因為亞瑪力人敵</w:t>
      </w:r>
      <w:r w:rsidRPr="0047037A">
        <w:rPr>
          <w:rFonts w:ascii="MS Gothic" w:eastAsia="MS Gothic" w:hAnsi="MS Gothic" w:cs="MS Gothic" w:hint="eastAsia"/>
          <w:color w:val="000000"/>
          <w:sz w:val="43"/>
          <w:szCs w:val="43"/>
          <w:lang w:eastAsia="de-CH"/>
        </w:rPr>
        <w:t>擋主的寶座。出埃及記十七章十六節</w:t>
      </w:r>
      <w:r w:rsidRPr="0047037A">
        <w:rPr>
          <w:rFonts w:ascii="Batang" w:eastAsia="Batang" w:hAnsi="Batang" w:cs="Batang" w:hint="eastAsia"/>
          <w:color w:val="000000"/>
          <w:sz w:val="43"/>
          <w:szCs w:val="43"/>
          <w:lang w:eastAsia="de-CH"/>
        </w:rPr>
        <w:t>說：『又說，因</w:t>
      </w:r>
      <w:r w:rsidRPr="0047037A">
        <w:rPr>
          <w:rFonts w:ascii="MS Mincho" w:eastAsia="MS Mincho" w:hAnsi="MS Mincho" w:cs="MS Mincho" w:hint="eastAsia"/>
          <w:color w:val="000000"/>
          <w:sz w:val="43"/>
          <w:szCs w:val="43"/>
          <w:lang w:eastAsia="de-CH"/>
        </w:rPr>
        <w:t>為有手敵</w:t>
      </w:r>
      <w:r w:rsidRPr="0047037A">
        <w:rPr>
          <w:rFonts w:ascii="MS Gothic" w:eastAsia="MS Gothic" w:hAnsi="MS Gothic" w:cs="MS Gothic" w:hint="eastAsia"/>
          <w:color w:val="000000"/>
          <w:sz w:val="43"/>
          <w:szCs w:val="43"/>
          <w:lang w:eastAsia="de-CH"/>
        </w:rPr>
        <w:t>擋了耶和華的寶座，耶和華必世世代代和亞瑪力人爭戰。』（直譯。）肉體就是敵擋寶座、敵擋神行政的手。因著肉體反對主的寶座，</w:t>
      </w:r>
      <w:r w:rsidRPr="0047037A">
        <w:rPr>
          <w:rFonts w:ascii="MS Mincho" w:eastAsia="MS Mincho" w:hAnsi="MS Mincho" w:cs="MS Mincho" w:hint="eastAsia"/>
          <w:color w:val="000000"/>
          <w:sz w:val="43"/>
          <w:szCs w:val="43"/>
          <w:lang w:eastAsia="de-CH"/>
        </w:rPr>
        <w:t>主就必須和它爭戰。主必世世代代和亞瑪力人爭戰</w:t>
      </w:r>
      <w:r w:rsidRPr="0047037A">
        <w:rPr>
          <w:rFonts w:ascii="MS Mincho" w:eastAsia="MS Mincho" w:hAnsi="MS Mincho" w:cs="MS Mincho"/>
          <w:color w:val="000000"/>
          <w:sz w:val="43"/>
          <w:szCs w:val="43"/>
          <w:lang w:eastAsia="de-CH"/>
        </w:rPr>
        <w:t>。</w:t>
      </w:r>
    </w:p>
    <w:p w14:paraId="2A6C0B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肉體背叛神和神的寶座。肉體最醜陋，因為它敵</w:t>
      </w:r>
      <w:r w:rsidRPr="0047037A">
        <w:rPr>
          <w:rFonts w:ascii="MS Gothic" w:eastAsia="MS Gothic" w:hAnsi="MS Gothic" w:cs="MS Gothic" w:hint="eastAsia"/>
          <w:color w:val="000000"/>
          <w:sz w:val="43"/>
          <w:szCs w:val="43"/>
          <w:lang w:eastAsia="de-CH"/>
        </w:rPr>
        <w:t>擋神的寶座、行政和計畫。這是一件非常有意</w:t>
      </w:r>
      <w:r w:rsidRPr="0047037A">
        <w:rPr>
          <w:rFonts w:ascii="MS Gothic" w:eastAsia="MS Gothic" w:hAnsi="MS Gothic" w:cs="MS Gothic" w:hint="eastAsia"/>
          <w:color w:val="000000"/>
          <w:sz w:val="43"/>
          <w:szCs w:val="43"/>
          <w:lang w:eastAsia="de-CH"/>
        </w:rPr>
        <w:lastRenderedPageBreak/>
        <w:t>義的事。然而，很少信徒認識肉體是這樣邪惡。肉體不光犯點小罪，它就是敵擋神寶座的手。肉體既是敵擋神寶座的手，神就定意要和它爭戰。亞瑪力人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肉體，仍然是敵</w:t>
      </w:r>
      <w:r w:rsidRPr="0047037A">
        <w:rPr>
          <w:rFonts w:ascii="MS Gothic" w:eastAsia="MS Gothic" w:hAnsi="MS Gothic" w:cs="MS Gothic" w:hint="eastAsia"/>
          <w:color w:val="000000"/>
          <w:sz w:val="43"/>
          <w:szCs w:val="43"/>
          <w:lang w:eastAsia="de-CH"/>
        </w:rPr>
        <w:t>擋神行政的手。這意思是</w:t>
      </w:r>
      <w:r w:rsidRPr="0047037A">
        <w:rPr>
          <w:rFonts w:ascii="Batang" w:eastAsia="Batang" w:hAnsi="Batang" w:cs="Batang" w:hint="eastAsia"/>
          <w:color w:val="000000"/>
          <w:sz w:val="43"/>
          <w:szCs w:val="43"/>
          <w:lang w:eastAsia="de-CH"/>
        </w:rPr>
        <w:t>說，我們的肉體背叛神行政的經營。無論神有甚</w:t>
      </w:r>
      <w:r w:rsidRPr="0047037A">
        <w:rPr>
          <w:rFonts w:ascii="MS Mincho" w:eastAsia="MS Mincho" w:hAnsi="MS Mincho" w:cs="MS Mincho" w:hint="eastAsia"/>
          <w:color w:val="000000"/>
          <w:sz w:val="43"/>
          <w:szCs w:val="43"/>
          <w:lang w:eastAsia="de-CH"/>
        </w:rPr>
        <w:t>麼行政，肉體總要反對它。譬如，在許多基督徒當中，肉體厲害地反對教會，因為教會是神的經營。教會被譏誚，許多褻</w:t>
      </w:r>
      <w:r w:rsidRPr="0047037A">
        <w:rPr>
          <w:rFonts w:ascii="MS Gothic" w:eastAsia="MS Gothic" w:hAnsi="MS Gothic" w:cs="MS Gothic" w:hint="eastAsia"/>
          <w:color w:val="000000"/>
          <w:sz w:val="43"/>
          <w:szCs w:val="43"/>
          <w:lang w:eastAsia="de-CH"/>
        </w:rPr>
        <w:t>瀆的話針對教會而發。這</w:t>
      </w:r>
      <w:r w:rsidRPr="0047037A">
        <w:rPr>
          <w:rFonts w:ascii="Batang" w:eastAsia="Batang" w:hAnsi="Batang" w:cs="Batang" w:hint="eastAsia"/>
          <w:color w:val="000000"/>
          <w:sz w:val="43"/>
          <w:szCs w:val="43"/>
          <w:lang w:eastAsia="de-CH"/>
        </w:rPr>
        <w:t>說出肉體在神眼中是背叛的。肉體實在是敵</w:t>
      </w:r>
      <w:r w:rsidRPr="0047037A">
        <w:rPr>
          <w:rFonts w:ascii="MS Gothic" w:eastAsia="MS Gothic" w:hAnsi="MS Gothic" w:cs="MS Gothic" w:hint="eastAsia"/>
          <w:color w:val="000000"/>
          <w:sz w:val="43"/>
          <w:szCs w:val="43"/>
          <w:lang w:eastAsia="de-CH"/>
        </w:rPr>
        <w:t>擋</w:t>
      </w:r>
      <w:r w:rsidRPr="0047037A">
        <w:rPr>
          <w:rFonts w:ascii="MS Mincho" w:eastAsia="MS Mincho" w:hAnsi="MS Mincho" w:cs="MS Mincho" w:hint="eastAsia"/>
          <w:color w:val="000000"/>
          <w:sz w:val="43"/>
          <w:szCs w:val="43"/>
          <w:lang w:eastAsia="de-CH"/>
        </w:rPr>
        <w:t>主寶座的手。所以，主要與這背叛者爭戰，並塗抹它的名</w:t>
      </w:r>
      <w:r w:rsidRPr="0047037A">
        <w:rPr>
          <w:rFonts w:ascii="MS Mincho" w:eastAsia="MS Mincho" w:hAnsi="MS Mincho" w:cs="MS Mincho"/>
          <w:color w:val="000000"/>
          <w:sz w:val="43"/>
          <w:szCs w:val="43"/>
          <w:lang w:eastAsia="de-CH"/>
        </w:rPr>
        <w:t>號</w:t>
      </w:r>
    </w:p>
    <w:p w14:paraId="0E0EE65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在壇那裏起名叫耶和華尼西作為記</w:t>
      </w:r>
      <w:r w:rsidRPr="0047037A">
        <w:rPr>
          <w:rFonts w:ascii="MS Mincho" w:eastAsia="MS Mincho" w:hAnsi="MS Mincho" w:cs="MS Mincho"/>
          <w:color w:val="E46044"/>
          <w:sz w:val="39"/>
          <w:szCs w:val="39"/>
          <w:lang w:eastAsia="de-CH"/>
        </w:rPr>
        <w:t>念</w:t>
      </w:r>
    </w:p>
    <w:p w14:paraId="6CA64F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七章十五節告訴我們：『摩西築了一座壇，起名叫耶和華尼西。』耶和華尼西這個名稱就是『耶和華是我的旌旗』的意思。耶和華是我們的旌旗，意思就是耶和華是我們的得勝。摩西築了一座壇，然後起名叫耶和華尼西。壇表</w:t>
      </w:r>
      <w:r w:rsidRPr="0047037A">
        <w:rPr>
          <w:rFonts w:ascii="MS Gothic" w:eastAsia="MS Gothic" w:hAnsi="MS Gothic" w:cs="MS Gothic" w:hint="eastAsia"/>
          <w:color w:val="000000"/>
          <w:sz w:val="43"/>
          <w:szCs w:val="43"/>
          <w:lang w:eastAsia="de-CH"/>
        </w:rPr>
        <w:t>徵對付我們肉體的十字架。（加五</w:t>
      </w:r>
      <w:r w:rsidRPr="0047037A">
        <w:rPr>
          <w:rFonts w:ascii="Times New Roman" w:eastAsia="Times New Roman" w:hAnsi="Times New Roman" w:cs="Times New Roman"/>
          <w:color w:val="000000"/>
          <w:sz w:val="43"/>
          <w:szCs w:val="43"/>
          <w:lang w:eastAsia="de-CH"/>
        </w:rPr>
        <w:t xml:space="preserve"> 24</w:t>
      </w:r>
      <w:r w:rsidRPr="0047037A">
        <w:rPr>
          <w:rFonts w:ascii="MS Mincho" w:eastAsia="MS Mincho" w:hAnsi="MS Mincho" w:cs="MS Mincho" w:hint="eastAsia"/>
          <w:color w:val="000000"/>
          <w:sz w:val="43"/>
          <w:szCs w:val="43"/>
          <w:lang w:eastAsia="de-CH"/>
        </w:rPr>
        <w:t>。）一方面，我們的肉體必須被塗抹；</w:t>
      </w:r>
      <w:r w:rsidRPr="0047037A">
        <w:rPr>
          <w:rFonts w:ascii="MS Gothic" w:eastAsia="MS Gothic" w:hAnsi="MS Gothic" w:cs="MS Gothic" w:hint="eastAsia"/>
          <w:color w:val="000000"/>
          <w:sz w:val="43"/>
          <w:szCs w:val="43"/>
          <w:lang w:eastAsia="de-CH"/>
        </w:rPr>
        <w:t>另一方面，十字架定規是一個記念。藉著十字架，我們享受主的得勝。這意思是</w:t>
      </w:r>
      <w:r w:rsidRPr="0047037A">
        <w:rPr>
          <w:rFonts w:ascii="Batang" w:eastAsia="Batang" w:hAnsi="Batang" w:cs="Batang" w:hint="eastAsia"/>
          <w:color w:val="000000"/>
          <w:sz w:val="43"/>
          <w:szCs w:val="43"/>
          <w:lang w:eastAsia="de-CH"/>
        </w:rPr>
        <w:t>說，藉著壇，我們享受耶和華尼西</w:t>
      </w:r>
      <w:r w:rsidRPr="0047037A">
        <w:rPr>
          <w:rFonts w:ascii="MS Mincho" w:eastAsia="MS Mincho" w:hAnsi="MS Mincho" w:cs="MS Mincho"/>
          <w:color w:val="000000"/>
          <w:sz w:val="43"/>
          <w:szCs w:val="43"/>
          <w:lang w:eastAsia="de-CH"/>
        </w:rPr>
        <w:t>。</w:t>
      </w:r>
    </w:p>
    <w:p w14:paraId="433829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在出埃及記十七章，摩西所築並起名的壇表</w:t>
      </w:r>
      <w:r w:rsidRPr="0047037A">
        <w:rPr>
          <w:rFonts w:ascii="MS Gothic" w:eastAsia="MS Gothic" w:hAnsi="MS Gothic" w:cs="MS Gothic" w:hint="eastAsia"/>
          <w:color w:val="000000"/>
          <w:sz w:val="43"/>
          <w:szCs w:val="43"/>
          <w:lang w:eastAsia="de-CH"/>
        </w:rPr>
        <w:t>徵基</w:t>
      </w:r>
      <w:r w:rsidRPr="0047037A">
        <w:rPr>
          <w:rFonts w:ascii="MS Mincho" w:eastAsia="MS Mincho" w:hAnsi="MS Mincho" w:cs="MS Mincho" w:hint="eastAsia"/>
          <w:color w:val="000000"/>
          <w:sz w:val="43"/>
          <w:szCs w:val="43"/>
          <w:lang w:eastAsia="de-CH"/>
        </w:rPr>
        <w:t>督的十字架是我們得勝的記念。藉著十字架，我們經</w:t>
      </w:r>
      <w:r w:rsidRPr="0047037A">
        <w:rPr>
          <w:rFonts w:ascii="MS Gothic" w:eastAsia="MS Gothic" w:hAnsi="MS Gothic" w:cs="MS Gothic" w:hint="eastAsia"/>
          <w:color w:val="000000"/>
          <w:sz w:val="43"/>
          <w:szCs w:val="43"/>
          <w:lang w:eastAsia="de-CH"/>
        </w:rPr>
        <w:t>歷主作旌旗。我們享受</w:t>
      </w:r>
      <w:r w:rsidRPr="0047037A">
        <w:rPr>
          <w:rFonts w:ascii="PMingLiU" w:eastAsia="PMingLiU" w:hAnsi="PMingLiU" w:cs="PMingLiU" w:hint="eastAsia"/>
          <w:color w:val="000000"/>
          <w:sz w:val="43"/>
          <w:szCs w:val="43"/>
          <w:lang w:eastAsia="de-CH"/>
        </w:rPr>
        <w:t>祂作得勝者，並且</w:t>
      </w:r>
      <w:r w:rsidRPr="0047037A">
        <w:rPr>
          <w:rFonts w:ascii="PMingLiU" w:eastAsia="PMingLiU" w:hAnsi="PMingLiU" w:cs="PMingLiU" w:hint="eastAsia"/>
          <w:color w:val="000000"/>
          <w:sz w:val="43"/>
          <w:szCs w:val="43"/>
          <w:lang w:eastAsia="de-CH"/>
        </w:rPr>
        <w:lastRenderedPageBreak/>
        <w:t>藉著主的十字架，我們嘗到得勝。根據加拉太書，肉體必須擺在一旁，而十字架必須成為我們的誇耀。保羅宣告，他不以割禮誇口，只誇基督的十字架。我們的肉體必須被塗抹，十字架的記念必須建立。我們需要記念基督的十字架，藉此我們享受主作我們的旌旗，我們的得勝。這十字架就是肉體被塗抹掉的記念</w:t>
      </w:r>
      <w:r w:rsidRPr="0047037A">
        <w:rPr>
          <w:rFonts w:ascii="MS Mincho" w:eastAsia="MS Mincho" w:hAnsi="MS Mincho" w:cs="MS Mincho"/>
          <w:color w:val="000000"/>
          <w:sz w:val="43"/>
          <w:szCs w:val="43"/>
          <w:lang w:eastAsia="de-CH"/>
        </w:rPr>
        <w:t>。</w:t>
      </w:r>
    </w:p>
    <w:p w14:paraId="5C8D5CF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F6F0298">
          <v:rect id="_x0000_i1116" style="width:0;height:1.5pt" o:hralign="center" o:hrstd="t" o:hrnoshade="t" o:hr="t" fillcolor="#257412" stroked="f"/>
        </w:pict>
      </w:r>
    </w:p>
    <w:p w14:paraId="3633D14F" w14:textId="45E4FE13"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第四十七篇　繼續和亞瑪力人爭戰</w:t>
      </w:r>
      <w:r w:rsidRPr="0047037A">
        <w:rPr>
          <w:rFonts w:ascii="Times New Roman" w:eastAsia="Times New Roman" w:hAnsi="Times New Roman" w:cs="Times New Roman"/>
          <w:b/>
          <w:bCs/>
          <w:noProof/>
          <w:color w:val="000000"/>
          <w:sz w:val="27"/>
          <w:szCs w:val="27"/>
          <w:lang w:eastAsia="de-CH"/>
        </w:rPr>
        <w:drawing>
          <wp:inline distT="0" distB="0" distL="0" distR="0" wp14:anchorId="50C359C9" wp14:editId="2C75FFD9">
            <wp:extent cx="281940" cy="281940"/>
            <wp:effectExtent l="0" t="0" r="3810" b="381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CF1A7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讀經：出埃及記十七章九至十六節；撒母耳記上十五章一至三十三節；羅馬書八章七至八節，十三節；加拉太書五章十七節，二十五節</w:t>
      </w:r>
      <w:r w:rsidRPr="0047037A">
        <w:rPr>
          <w:rFonts w:ascii="MS Mincho" w:eastAsia="MS Mincho" w:hAnsi="MS Mincho" w:cs="MS Mincho"/>
          <w:color w:val="000000"/>
          <w:sz w:val="43"/>
          <w:szCs w:val="43"/>
          <w:lang w:eastAsia="de-CH"/>
        </w:rPr>
        <w:t>。</w:t>
      </w:r>
    </w:p>
    <w:p w14:paraId="5DAB37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出埃及記一至十七章形成一個完整的段落。在這一段裏有一幅神救恩的完全圖畫，包括對付世界和對付肉體。神的選民在表</w:t>
      </w:r>
      <w:r w:rsidRPr="0047037A">
        <w:rPr>
          <w:rFonts w:ascii="MS Gothic" w:eastAsia="MS Gothic" w:hAnsi="MS Gothic" w:cs="MS Gothic" w:hint="eastAsia"/>
          <w:color w:val="000000"/>
          <w:sz w:val="43"/>
          <w:szCs w:val="43"/>
          <w:lang w:eastAsia="de-CH"/>
        </w:rPr>
        <w:t>徵世界之埃及的捆綁中，然後神進來對付世界，完成救贖，並拯救</w:t>
      </w:r>
      <w:r w:rsidRPr="0047037A">
        <w:rPr>
          <w:rFonts w:ascii="PMingLiU" w:eastAsia="PMingLiU" w:hAnsi="PMingLiU" w:cs="PMingLiU" w:hint="eastAsia"/>
          <w:color w:val="000000"/>
          <w:sz w:val="43"/>
          <w:szCs w:val="43"/>
          <w:lang w:eastAsia="de-CH"/>
        </w:rPr>
        <w:t>祂的百姓脫離世界。之後，他們享受屬天嗎哪的供應和活水。到了出埃及記十七章，神就對付亞瑪力人，那就是對付肉體</w:t>
      </w:r>
      <w:r w:rsidRPr="0047037A">
        <w:rPr>
          <w:rFonts w:ascii="MS Mincho" w:eastAsia="MS Mincho" w:hAnsi="MS Mincho" w:cs="MS Mincho"/>
          <w:color w:val="000000"/>
          <w:sz w:val="43"/>
          <w:szCs w:val="43"/>
          <w:lang w:eastAsia="de-CH"/>
        </w:rPr>
        <w:t>。</w:t>
      </w:r>
    </w:p>
    <w:p w14:paraId="0C8FE6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倘若我們對出埃及記前十七章有鳥瞰的眼光，就</w:t>
      </w:r>
      <w:r w:rsidRPr="0047037A">
        <w:rPr>
          <w:rFonts w:ascii="MS Mincho" w:eastAsia="MS Mincho" w:hAnsi="MS Mincho" w:cs="MS Mincho" w:hint="eastAsia"/>
          <w:color w:val="000000"/>
          <w:sz w:val="43"/>
          <w:szCs w:val="43"/>
          <w:lang w:eastAsia="de-CH"/>
        </w:rPr>
        <w:t>要看見神救恩的圖畫開始於對付世界，而結束於對付肉體。這幅圖畫使我們能了解，我們這些神的選民，曾經在世界的暴虐之下。但我們被救</w:t>
      </w:r>
      <w:r w:rsidRPr="0047037A">
        <w:rPr>
          <w:rFonts w:ascii="MS Mincho" w:eastAsia="MS Mincho" w:hAnsi="MS Mincho" w:cs="MS Mincho" w:hint="eastAsia"/>
          <w:color w:val="000000"/>
          <w:sz w:val="43"/>
          <w:szCs w:val="43"/>
          <w:lang w:eastAsia="de-CH"/>
        </w:rPr>
        <w:lastRenderedPageBreak/>
        <w:t>贖、蒙拯救並得釋放以後，就開始享受</w:t>
      </w:r>
      <w:r w:rsidRPr="0047037A">
        <w:rPr>
          <w:rFonts w:ascii="MS Gothic" w:eastAsia="MS Gothic" w:hAnsi="MS Gothic" w:cs="MS Gothic" w:hint="eastAsia"/>
          <w:color w:val="000000"/>
          <w:sz w:val="43"/>
          <w:szCs w:val="43"/>
          <w:lang w:eastAsia="de-CH"/>
        </w:rPr>
        <w:t>嗎哪和活水的神聖供應。然而，有一天，我們必須面對一個非常主觀的仇敵，就是肉體。這仇敵一直要攪擾我們，霸佔我們，甚至毀滅我們</w:t>
      </w:r>
      <w:r w:rsidRPr="0047037A">
        <w:rPr>
          <w:rFonts w:ascii="MS Mincho" w:eastAsia="MS Mincho" w:hAnsi="MS Mincho" w:cs="MS Mincho"/>
          <w:color w:val="000000"/>
          <w:sz w:val="43"/>
          <w:szCs w:val="43"/>
          <w:lang w:eastAsia="de-CH"/>
        </w:rPr>
        <w:t>。</w:t>
      </w:r>
    </w:p>
    <w:p w14:paraId="0777D9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這卷書的下一段，從十八至四十章，是很長的一段，與國度有關。這</w:t>
      </w:r>
      <w:r w:rsidRPr="0047037A">
        <w:rPr>
          <w:rFonts w:ascii="Batang" w:eastAsia="Batang" w:hAnsi="Batang" w:cs="Batang" w:hint="eastAsia"/>
          <w:color w:val="000000"/>
          <w:sz w:val="43"/>
          <w:szCs w:val="43"/>
          <w:lang w:eastAsia="de-CH"/>
        </w:rPr>
        <w:t>說出我們從世界中蒙了拯救，享受神聖的供應，</w:t>
      </w:r>
      <w:r w:rsidRPr="0047037A">
        <w:rPr>
          <w:rFonts w:ascii="MS Mincho" w:eastAsia="MS Mincho" w:hAnsi="MS Mincho" w:cs="MS Mincho" w:hint="eastAsia"/>
          <w:color w:val="000000"/>
          <w:sz w:val="43"/>
          <w:szCs w:val="43"/>
          <w:lang w:eastAsia="de-CH"/>
        </w:rPr>
        <w:t>並且對付了肉體以後，我們就要在國度裏。這真是福音！也許</w:t>
      </w:r>
      <w:r w:rsidRPr="0047037A">
        <w:rPr>
          <w:rFonts w:ascii="MS Gothic" w:eastAsia="MS Gothic" w:hAnsi="MS Gothic" w:cs="MS Gothic" w:hint="eastAsia"/>
          <w:color w:val="000000"/>
          <w:sz w:val="43"/>
          <w:szCs w:val="43"/>
          <w:lang w:eastAsia="de-CH"/>
        </w:rPr>
        <w:t>你從來不曉得這些章節與國度有關；也許只曉得這些章節</w:t>
      </w:r>
      <w:r w:rsidRPr="0047037A">
        <w:rPr>
          <w:rFonts w:ascii="Batang" w:eastAsia="Batang" w:hAnsi="Batang" w:cs="Batang" w:hint="eastAsia"/>
          <w:color w:val="000000"/>
          <w:sz w:val="43"/>
          <w:szCs w:val="43"/>
          <w:lang w:eastAsia="de-CH"/>
        </w:rPr>
        <w:t>說到建造帳幕作神的居所</w:t>
      </w:r>
      <w:r w:rsidRPr="0047037A">
        <w:rPr>
          <w:rFonts w:ascii="MS Mincho" w:eastAsia="MS Mincho" w:hAnsi="MS Mincho" w:cs="MS Mincho" w:hint="eastAsia"/>
          <w:color w:val="000000"/>
          <w:sz w:val="43"/>
          <w:szCs w:val="43"/>
          <w:lang w:eastAsia="de-CH"/>
        </w:rPr>
        <w:t>。然而，認識在國度以外，神的居所不可能存在是很重要的。只有在我們</w:t>
      </w:r>
      <w:r w:rsidRPr="0047037A">
        <w:rPr>
          <w:rFonts w:ascii="MS Gothic" w:eastAsia="MS Gothic" w:hAnsi="MS Gothic" w:cs="MS Gothic" w:hint="eastAsia"/>
          <w:color w:val="000000"/>
          <w:sz w:val="43"/>
          <w:szCs w:val="43"/>
          <w:lang w:eastAsia="de-CH"/>
        </w:rPr>
        <w:t>擊敗仇敵，勝過世界，並徹底對付肉體時，我們纔在國度裏。在國度裏，我們纔有可能建造帳幕作為神的居所。建造聖殿的原則也是一樣。大衛與仇敵爭戰得勝以後，所羅門便享受國度。在這享受裏，聖殿就被建造。在出埃及記的第二段，從十八至四十章，我們看見神的贖民在享受國度。他們既從世界蒙了拯救並且對付了肉體，就能建造帳幕作為神的居所</w:t>
      </w:r>
      <w:r w:rsidRPr="0047037A">
        <w:rPr>
          <w:rFonts w:ascii="MS Mincho" w:eastAsia="MS Mincho" w:hAnsi="MS Mincho" w:cs="MS Mincho"/>
          <w:color w:val="000000"/>
          <w:sz w:val="43"/>
          <w:szCs w:val="43"/>
          <w:lang w:eastAsia="de-CH"/>
        </w:rPr>
        <w:t>。</w:t>
      </w:r>
    </w:p>
    <w:p w14:paraId="1BE5D0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按照新約來看，那惡者、世界和肉體叫作神的仇敵。（太十三</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，羅八</w:t>
      </w:r>
      <w:r w:rsidRPr="0047037A">
        <w:rPr>
          <w:rFonts w:ascii="Times New Roman" w:eastAsia="Times New Roman" w:hAnsi="Times New Roman" w:cs="Times New Roman"/>
          <w:color w:val="000000"/>
          <w:sz w:val="43"/>
          <w:szCs w:val="43"/>
          <w:lang w:eastAsia="de-CH"/>
        </w:rPr>
        <w:t>7~8</w:t>
      </w:r>
      <w:r w:rsidRPr="0047037A">
        <w:rPr>
          <w:rFonts w:ascii="MS Mincho" w:eastAsia="MS Mincho" w:hAnsi="MS Mincho" w:cs="MS Mincho" w:hint="eastAsia"/>
          <w:color w:val="000000"/>
          <w:sz w:val="43"/>
          <w:szCs w:val="43"/>
          <w:lang w:eastAsia="de-CH"/>
        </w:rPr>
        <w:t>，雅四</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。）在出埃及記，法老表</w:t>
      </w:r>
      <w:r w:rsidRPr="0047037A">
        <w:rPr>
          <w:rFonts w:ascii="MS Gothic" w:eastAsia="MS Gothic" w:hAnsi="MS Gothic" w:cs="MS Gothic" w:hint="eastAsia"/>
          <w:color w:val="000000"/>
          <w:sz w:val="43"/>
          <w:szCs w:val="43"/>
          <w:lang w:eastAsia="de-CH"/>
        </w:rPr>
        <w:t>徵撒但，埃及表徵世界，而</w:t>
      </w:r>
      <w:r w:rsidRPr="0047037A">
        <w:rPr>
          <w:rFonts w:ascii="MS Mincho" w:eastAsia="MS Mincho" w:hAnsi="MS Mincho" w:cs="MS Mincho" w:hint="eastAsia"/>
          <w:color w:val="000000"/>
          <w:sz w:val="43"/>
          <w:szCs w:val="43"/>
          <w:lang w:eastAsia="de-CH"/>
        </w:rPr>
        <w:t>亞瑪力人表</w:t>
      </w:r>
      <w:r w:rsidRPr="0047037A">
        <w:rPr>
          <w:rFonts w:ascii="MS Gothic" w:eastAsia="MS Gothic" w:hAnsi="MS Gothic" w:cs="MS Gothic" w:hint="eastAsia"/>
          <w:color w:val="000000"/>
          <w:sz w:val="43"/>
          <w:szCs w:val="43"/>
          <w:lang w:eastAsia="de-CH"/>
        </w:rPr>
        <w:t>徵肉體。這三樣仇敵被對付以後，神的國度就來到了</w:t>
      </w:r>
      <w:r w:rsidRPr="0047037A">
        <w:rPr>
          <w:rFonts w:ascii="MS Mincho" w:eastAsia="MS Mincho" w:hAnsi="MS Mincho" w:cs="MS Mincho"/>
          <w:color w:val="000000"/>
          <w:sz w:val="43"/>
          <w:szCs w:val="43"/>
          <w:lang w:eastAsia="de-CH"/>
        </w:rPr>
        <w:t>。</w:t>
      </w:r>
    </w:p>
    <w:p w14:paraId="5A761F9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亞瑪力人</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肉體完全與神為</w:t>
      </w:r>
      <w:r w:rsidRPr="0047037A">
        <w:rPr>
          <w:rFonts w:ascii="MS Mincho" w:eastAsia="MS Mincho" w:hAnsi="MS Mincho" w:cs="MS Mincho"/>
          <w:color w:val="E46044"/>
          <w:sz w:val="39"/>
          <w:szCs w:val="39"/>
          <w:lang w:eastAsia="de-CH"/>
        </w:rPr>
        <w:t>敵</w:t>
      </w:r>
    </w:p>
    <w:p w14:paraId="00A71E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在舊約裏，沒有一個仇敵比亞瑪力人更徹底地被對付，因為亞瑪力人是肉體的豫表，就是敵</w:t>
      </w:r>
      <w:r w:rsidRPr="0047037A">
        <w:rPr>
          <w:rFonts w:ascii="MS Gothic" w:eastAsia="MS Gothic" w:hAnsi="MS Gothic" w:cs="MS Gothic" w:hint="eastAsia"/>
          <w:color w:val="000000"/>
          <w:sz w:val="43"/>
          <w:szCs w:val="43"/>
          <w:lang w:eastAsia="de-CH"/>
        </w:rPr>
        <w:t>擋神國度最後一個仇敵的豫表。肉體使教會不能建造得合式。只要肉體還有難處，國度就無法來到。國度只有在肉體被對付以後纔來到。為了教會生活的緣故，我們需要對付肉體。肉體不對付，就不可能有神的國度。基督不作王、不作元首，身體就無法被建造。這就是在已過的一千九百年間，教會沒有多少建造的原因。今天基督徒當中的混亂和分裂主要是出於肉體，就是出於亞瑪力人。在基督徒當中，亞瑪力人很猖狂。因此，我們實際上還沒有神的國度。沒有國度，就不可能有建造。在</w:t>
      </w:r>
      <w:r w:rsidRPr="0047037A">
        <w:rPr>
          <w:rFonts w:ascii="MS Mincho" w:eastAsia="MS Mincho" w:hAnsi="MS Mincho" w:cs="MS Mincho" w:hint="eastAsia"/>
          <w:color w:val="000000"/>
          <w:sz w:val="43"/>
          <w:szCs w:val="43"/>
          <w:lang w:eastAsia="de-CH"/>
        </w:rPr>
        <w:t>大多數的基督徒中間，甚至都不可能談論到教會的建造</w:t>
      </w:r>
      <w:r w:rsidRPr="0047037A">
        <w:rPr>
          <w:rFonts w:ascii="MS Mincho" w:eastAsia="MS Mincho" w:hAnsi="MS Mincho" w:cs="MS Mincho"/>
          <w:color w:val="000000"/>
          <w:sz w:val="43"/>
          <w:szCs w:val="43"/>
          <w:lang w:eastAsia="de-CH"/>
        </w:rPr>
        <w:t>。</w:t>
      </w:r>
    </w:p>
    <w:p w14:paraId="26557F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我們感謝主，因著</w:t>
      </w:r>
      <w:r w:rsidRPr="0047037A">
        <w:rPr>
          <w:rFonts w:ascii="PMingLiU" w:eastAsia="PMingLiU" w:hAnsi="PMingLiU" w:cs="PMingLiU" w:hint="eastAsia"/>
          <w:color w:val="000000"/>
          <w:sz w:val="43"/>
          <w:szCs w:val="43"/>
          <w:lang w:eastAsia="de-CH"/>
        </w:rPr>
        <w:t>祂的憐憫和恩典，我們在祂的恢復裏曉得對付肉體的重要。儘管肉體還是一個難處，我們卻不敢放縱肉體。我們實在不敢留在肉體裏。然而，許多基督徒非常大膽地活在肉體裏面。今天的亞瑪力人何等的強橫！因著亞瑪力人猖狂，就沒有國度，也沒有建造</w:t>
      </w:r>
      <w:r w:rsidRPr="0047037A">
        <w:rPr>
          <w:rFonts w:ascii="MS Mincho" w:eastAsia="MS Mincho" w:hAnsi="MS Mincho" w:cs="MS Mincho"/>
          <w:color w:val="000000"/>
          <w:sz w:val="43"/>
          <w:szCs w:val="43"/>
          <w:lang w:eastAsia="de-CH"/>
        </w:rPr>
        <w:t>。</w:t>
      </w:r>
    </w:p>
    <w:p w14:paraId="3911F9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保羅在他的書信裏，透徹地論到肉體。他用了一些</w:t>
      </w:r>
      <w:r w:rsidRPr="0047037A">
        <w:rPr>
          <w:rFonts w:ascii="Batang" w:eastAsia="Batang" w:hAnsi="Batang" w:cs="Batang" w:hint="eastAsia"/>
          <w:color w:val="000000"/>
          <w:sz w:val="43"/>
          <w:szCs w:val="43"/>
          <w:lang w:eastAsia="de-CH"/>
        </w:rPr>
        <w:t>說法，表明肉體是與神</w:t>
      </w:r>
      <w:r w:rsidRPr="0047037A">
        <w:rPr>
          <w:rFonts w:ascii="MS Mincho" w:eastAsia="MS Mincho" w:hAnsi="MS Mincho" w:cs="MS Mincho" w:hint="eastAsia"/>
          <w:color w:val="000000"/>
          <w:sz w:val="43"/>
          <w:szCs w:val="43"/>
          <w:lang w:eastAsia="de-CH"/>
        </w:rPr>
        <w:t>為仇的。譬如，在羅馬八章七節他</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：『將心思放在肉體上的，就</w:t>
      </w:r>
      <w:r w:rsidRPr="0047037A">
        <w:rPr>
          <w:rFonts w:ascii="MS Mincho" w:eastAsia="MS Mincho" w:hAnsi="MS Mincho" w:cs="MS Mincho" w:hint="eastAsia"/>
          <w:color w:val="000000"/>
          <w:sz w:val="43"/>
          <w:szCs w:val="43"/>
          <w:lang w:eastAsia="de-CH"/>
        </w:rPr>
        <w:lastRenderedPageBreak/>
        <w:t>是與神為仇；因為不服神的律法，也是不能服。』（直譯。）肉體是醜陋的，只因為它不服神的律法。從神的觀點看來，肉體是不法的。今天不法盛行在許多基督徒中間。肉體的不法在於它不能順服神</w:t>
      </w:r>
      <w:r w:rsidRPr="0047037A">
        <w:rPr>
          <w:rFonts w:ascii="MS Mincho" w:eastAsia="MS Mincho" w:hAnsi="MS Mincho" w:cs="MS Mincho"/>
          <w:color w:val="000000"/>
          <w:sz w:val="43"/>
          <w:szCs w:val="43"/>
          <w:lang w:eastAsia="de-CH"/>
        </w:rPr>
        <w:t>。</w:t>
      </w:r>
    </w:p>
    <w:p w14:paraId="01AE12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在八章八節保羅繼續</w:t>
      </w:r>
      <w:r w:rsidRPr="0047037A">
        <w:rPr>
          <w:rFonts w:ascii="Batang" w:eastAsia="Batang" w:hAnsi="Batang" w:cs="Batang" w:hint="eastAsia"/>
          <w:color w:val="000000"/>
          <w:sz w:val="43"/>
          <w:szCs w:val="43"/>
          <w:lang w:eastAsia="de-CH"/>
        </w:rPr>
        <w:t>說：『而且屬肉體的人，不能得神的喜歡。』肉體不服神的律法，</w:t>
      </w:r>
      <w:r w:rsidRPr="0047037A">
        <w:rPr>
          <w:rFonts w:ascii="MS Mincho" w:eastAsia="MS Mincho" w:hAnsi="MS Mincho" w:cs="MS Mincho" w:hint="eastAsia"/>
          <w:color w:val="000000"/>
          <w:sz w:val="43"/>
          <w:szCs w:val="43"/>
          <w:lang w:eastAsia="de-CH"/>
        </w:rPr>
        <w:t>它不能服神的律法，而且不能得神的喜歡。所以，在神眼中，肉體沒有地位。它必須被了結</w:t>
      </w:r>
      <w:r w:rsidRPr="0047037A">
        <w:rPr>
          <w:rFonts w:ascii="MS Mincho" w:eastAsia="MS Mincho" w:hAnsi="MS Mincho" w:cs="MS Mincho"/>
          <w:color w:val="000000"/>
          <w:sz w:val="43"/>
          <w:szCs w:val="43"/>
          <w:lang w:eastAsia="de-CH"/>
        </w:rPr>
        <w:t>。</w:t>
      </w:r>
    </w:p>
    <w:p w14:paraId="0E0355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肉體表明整個墮落的舊人。因此，肉體不僅僅是指我們的一部分，而是指整個墮落的人。根據羅馬書六章六節，舊人已經與基督同釘十字架。因為舊人沒有指望，神就將它與基督一同釘在十字架上。我們要看見，在神藉著釘死肉體所成就的事上，我們需要與</w:t>
      </w:r>
      <w:r w:rsidRPr="0047037A">
        <w:rPr>
          <w:rFonts w:ascii="PMingLiU" w:eastAsia="PMingLiU" w:hAnsi="PMingLiU" w:cs="PMingLiU" w:hint="eastAsia"/>
          <w:color w:val="000000"/>
          <w:sz w:val="43"/>
          <w:szCs w:val="43"/>
          <w:lang w:eastAsia="de-CH"/>
        </w:rPr>
        <w:t>祂合作。（加五</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。）肉體的命運就是被治死。無論我們所見的肉體如何，在神眼中，它乃是背叛、卑下的。為這</w:t>
      </w:r>
      <w:r w:rsidRPr="0047037A">
        <w:rPr>
          <w:rFonts w:ascii="MS Gothic" w:eastAsia="MS Gothic" w:hAnsi="MS Gothic" w:cs="MS Gothic" w:hint="eastAsia"/>
          <w:color w:val="000000"/>
          <w:sz w:val="43"/>
          <w:szCs w:val="43"/>
          <w:lang w:eastAsia="de-CH"/>
        </w:rPr>
        <w:t>緣故，神定意要塗抹亞瑪力人的名號</w:t>
      </w:r>
      <w:r w:rsidRPr="0047037A">
        <w:rPr>
          <w:rFonts w:ascii="MS Mincho" w:eastAsia="MS Mincho" w:hAnsi="MS Mincho" w:cs="MS Mincho"/>
          <w:color w:val="000000"/>
          <w:sz w:val="43"/>
          <w:szCs w:val="43"/>
          <w:lang w:eastAsia="de-CH"/>
        </w:rPr>
        <w:t>。</w:t>
      </w:r>
    </w:p>
    <w:p w14:paraId="30EE0F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耶和華世世代代和亞瑪力人爭</w:t>
      </w:r>
      <w:r w:rsidRPr="0047037A">
        <w:rPr>
          <w:rFonts w:ascii="MS Mincho" w:eastAsia="MS Mincho" w:hAnsi="MS Mincho" w:cs="MS Mincho"/>
          <w:color w:val="E46044"/>
          <w:sz w:val="39"/>
          <w:szCs w:val="39"/>
          <w:lang w:eastAsia="de-CH"/>
        </w:rPr>
        <w:t>戰</w:t>
      </w:r>
    </w:p>
    <w:p w14:paraId="37E1EF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神也定意要世世代代和亞瑪力人爭戰。在舊約許多地方，我們看見神的百姓與亞瑪力人爭戰。在士師記三章十三至十五節，五章十四節；六章三節，七章十二至十四節；撒母耳記上十五章二</w:t>
      </w:r>
      <w:r w:rsidRPr="0047037A">
        <w:rPr>
          <w:rFonts w:ascii="MS Mincho" w:eastAsia="MS Mincho" w:hAnsi="MS Mincho" w:cs="MS Mincho" w:hint="eastAsia"/>
          <w:color w:val="000000"/>
          <w:sz w:val="43"/>
          <w:szCs w:val="43"/>
          <w:lang w:eastAsia="de-CH"/>
        </w:rPr>
        <w:lastRenderedPageBreak/>
        <w:t>至九節，三十二至三十三節，二十七章八節，三十章一至十七節；撒母耳記下八章十二節；</w:t>
      </w:r>
      <w:r w:rsidRPr="0047037A">
        <w:rPr>
          <w:rFonts w:ascii="MS Gothic" w:eastAsia="MS Gothic" w:hAnsi="MS Gothic" w:cs="MS Gothic" w:hint="eastAsia"/>
          <w:color w:val="000000"/>
          <w:sz w:val="43"/>
          <w:szCs w:val="43"/>
          <w:lang w:eastAsia="de-CH"/>
        </w:rPr>
        <w:t>歷代志上四章四十二至四十三節中，我們都可以看見。甚至在以斯帖記，我們也看見與亞瑪力人的爭戰。（三</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，九</w:t>
      </w:r>
      <w:r w:rsidRPr="0047037A">
        <w:rPr>
          <w:rFonts w:ascii="Times New Roman" w:eastAsia="Times New Roman" w:hAnsi="Times New Roman" w:cs="Times New Roman"/>
          <w:color w:val="000000"/>
          <w:sz w:val="43"/>
          <w:szCs w:val="43"/>
          <w:lang w:eastAsia="de-CH"/>
        </w:rPr>
        <w:t>7~10</w:t>
      </w:r>
      <w:r w:rsidRPr="0047037A">
        <w:rPr>
          <w:rFonts w:ascii="MS Mincho" w:eastAsia="MS Mincho" w:hAnsi="MS Mincho" w:cs="MS Mincho" w:hint="eastAsia"/>
          <w:color w:val="000000"/>
          <w:sz w:val="43"/>
          <w:szCs w:val="43"/>
          <w:lang w:eastAsia="de-CH"/>
        </w:rPr>
        <w:t>。）那裏告訴我們，哈曼是亞甲族的人，就是撒母耳所殺死的亞瑪力王亞甲的後裔。（撒上十五</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。）雖然亞甲被</w:t>
      </w:r>
      <w:r w:rsidRPr="0047037A">
        <w:rPr>
          <w:rFonts w:ascii="MS Gothic" w:eastAsia="MS Gothic" w:hAnsi="MS Gothic" w:cs="MS Gothic" w:hint="eastAsia"/>
          <w:color w:val="000000"/>
          <w:sz w:val="43"/>
          <w:szCs w:val="43"/>
          <w:lang w:eastAsia="de-CH"/>
        </w:rPr>
        <w:t>擊殺，他的一些後裔還活著。哈曼是亞甲的末裔。神恨惡哈曼所表徵的肉體。根據以斯帖記，肉體隱密地作工，要暗中破壞神的百姓，甚至要擊殺他們。今天的哈曼，就是肉體，想要在教會裏作工。哈曼要消滅以色列人的計謀最終被暴露，並且失敗了。以斯帖對付哈曼，就是對付隱藏的肉體。藉著她的幫助，哈曼被處死。因此我們看見，以斯帖記是神與亞瑪力人爭戰的故事，是世世代代與亞瑪力人爭戰的延續</w:t>
      </w:r>
      <w:r w:rsidRPr="0047037A">
        <w:rPr>
          <w:rFonts w:ascii="MS Mincho" w:eastAsia="MS Mincho" w:hAnsi="MS Mincho" w:cs="MS Mincho"/>
          <w:color w:val="000000"/>
          <w:sz w:val="43"/>
          <w:szCs w:val="43"/>
          <w:lang w:eastAsia="de-CH"/>
        </w:rPr>
        <w:t>。</w:t>
      </w:r>
    </w:p>
    <w:p w14:paraId="71C08AA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如何與亞瑪力人爭</w:t>
      </w:r>
      <w:r w:rsidRPr="0047037A">
        <w:rPr>
          <w:rFonts w:ascii="MS Mincho" w:eastAsia="MS Mincho" w:hAnsi="MS Mincho" w:cs="MS Mincho"/>
          <w:color w:val="E46044"/>
          <w:sz w:val="39"/>
          <w:szCs w:val="39"/>
          <w:lang w:eastAsia="de-CH"/>
        </w:rPr>
        <w:t>戰</w:t>
      </w:r>
    </w:p>
    <w:p w14:paraId="02954A3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藉著與代求的基督一同</w:t>
      </w:r>
      <w:r w:rsidRPr="0047037A">
        <w:rPr>
          <w:rFonts w:ascii="MS Gothic" w:eastAsia="MS Gothic" w:hAnsi="MS Gothic" w:cs="MS Gothic" w:hint="eastAsia"/>
          <w:color w:val="E46044"/>
          <w:sz w:val="39"/>
          <w:szCs w:val="39"/>
          <w:lang w:eastAsia="de-CH"/>
        </w:rPr>
        <w:t>禱</w:t>
      </w:r>
      <w:r w:rsidRPr="0047037A">
        <w:rPr>
          <w:rFonts w:ascii="MS Mincho" w:eastAsia="MS Mincho" w:hAnsi="MS Mincho" w:cs="MS Mincho"/>
          <w:color w:val="E46044"/>
          <w:sz w:val="39"/>
          <w:szCs w:val="39"/>
          <w:lang w:eastAsia="de-CH"/>
        </w:rPr>
        <w:t>告</w:t>
      </w:r>
    </w:p>
    <w:p w14:paraId="344E11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現在我們要來看如何與亞瑪力人爭戰這件重要的事。首先，我們藉著與代求的基督一同</w:t>
      </w:r>
      <w:r w:rsidRPr="0047037A">
        <w:rPr>
          <w:rFonts w:ascii="MS Gothic" w:eastAsia="MS Gothic" w:hAnsi="MS Gothic" w:cs="MS Gothic" w:hint="eastAsia"/>
          <w:color w:val="000000"/>
          <w:sz w:val="43"/>
          <w:szCs w:val="43"/>
          <w:lang w:eastAsia="de-CH"/>
        </w:rPr>
        <w:t>禱告而爭戰。（出十七</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。）在山頂上舉手的摩西豫表天上代求的基督。十七章十二節告訴我們，摩西的手發</w:t>
      </w:r>
      <w:r w:rsidRPr="0047037A">
        <w:rPr>
          <w:rFonts w:ascii="MS Gothic" w:eastAsia="MS Gothic" w:hAnsi="MS Gothic" w:cs="MS Gothic" w:hint="eastAsia"/>
          <w:color w:val="000000"/>
          <w:sz w:val="43"/>
          <w:szCs w:val="43"/>
          <w:lang w:eastAsia="de-CH"/>
        </w:rPr>
        <w:t>沉時，『亞倫與</w:t>
      </w:r>
      <w:r w:rsidRPr="0047037A">
        <w:rPr>
          <w:rFonts w:ascii="Batang" w:eastAsia="Batang" w:hAnsi="Batang" w:cs="Batang" w:hint="eastAsia"/>
          <w:color w:val="000000"/>
          <w:sz w:val="43"/>
          <w:szCs w:val="43"/>
          <w:lang w:eastAsia="de-CH"/>
        </w:rPr>
        <w:t>戶珥扶著他的手，一個在這邊，一個在那邊，他的手就穩住，直到日落的</w:t>
      </w:r>
      <w:r w:rsidRPr="0047037A">
        <w:rPr>
          <w:rFonts w:ascii="Batang" w:eastAsia="Batang" w:hAnsi="Batang" w:cs="Batang" w:hint="eastAsia"/>
          <w:color w:val="000000"/>
          <w:sz w:val="43"/>
          <w:szCs w:val="43"/>
          <w:lang w:eastAsia="de-CH"/>
        </w:rPr>
        <w:lastRenderedPageBreak/>
        <w:t>時候。』這是甚</w:t>
      </w:r>
      <w:r w:rsidRPr="0047037A">
        <w:rPr>
          <w:rFonts w:ascii="MS Mincho" w:eastAsia="MS Mincho" w:hAnsi="MS Mincho" w:cs="MS Mincho" w:hint="eastAsia"/>
          <w:color w:val="000000"/>
          <w:sz w:val="43"/>
          <w:szCs w:val="43"/>
          <w:lang w:eastAsia="de-CH"/>
        </w:rPr>
        <w:t>麼意思？我們已經指出，這裏的摩西是豫表在天上為我們代求的基督。但我們能</w:t>
      </w:r>
      <w:r w:rsidRPr="0047037A">
        <w:rPr>
          <w:rFonts w:ascii="Batang" w:eastAsia="Batang" w:hAnsi="Batang" w:cs="Batang" w:hint="eastAsia"/>
          <w:color w:val="000000"/>
          <w:sz w:val="43"/>
          <w:szCs w:val="43"/>
          <w:lang w:eastAsia="de-CH"/>
        </w:rPr>
        <w:t>說基督的手發</w:t>
      </w:r>
      <w:r w:rsidRPr="0047037A">
        <w:rPr>
          <w:rFonts w:ascii="MS Gothic" w:eastAsia="MS Gothic" w:hAnsi="MS Gothic" w:cs="MS Gothic" w:hint="eastAsia"/>
          <w:color w:val="000000"/>
          <w:sz w:val="43"/>
          <w:szCs w:val="43"/>
          <w:lang w:eastAsia="de-CH"/>
        </w:rPr>
        <w:t>沉麼？當然基督不需要誰來扶著</w:t>
      </w:r>
      <w:r w:rsidRPr="0047037A">
        <w:rPr>
          <w:rFonts w:ascii="PMingLiU" w:eastAsia="PMingLiU" w:hAnsi="PMingLiU" w:cs="PMingLiU" w:hint="eastAsia"/>
          <w:color w:val="000000"/>
          <w:sz w:val="43"/>
          <w:szCs w:val="43"/>
          <w:lang w:eastAsia="de-CH"/>
        </w:rPr>
        <w:t>祂的手。天上沒有亞倫、戶珥幫助基督代禱。因此，這個豫表似乎不太恰當。然而，聖經既是神所默示的，這裏定規有些事與我們的屬靈經歷有關</w:t>
      </w:r>
      <w:r w:rsidRPr="0047037A">
        <w:rPr>
          <w:rFonts w:ascii="MS Mincho" w:eastAsia="MS Mincho" w:hAnsi="MS Mincho" w:cs="MS Mincho"/>
          <w:color w:val="000000"/>
          <w:sz w:val="43"/>
          <w:szCs w:val="43"/>
          <w:lang w:eastAsia="de-CH"/>
        </w:rPr>
        <w:t>。</w:t>
      </w:r>
    </w:p>
    <w:p w14:paraId="31FA9C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w:t>
      </w:r>
      <w:r w:rsidRPr="0047037A">
        <w:rPr>
          <w:rFonts w:ascii="MS Mincho" w:eastAsia="MS Mincho" w:hAnsi="MS Mincho" w:cs="MS Mincho" w:hint="eastAsia"/>
          <w:color w:val="000000"/>
          <w:sz w:val="43"/>
          <w:szCs w:val="43"/>
          <w:lang w:eastAsia="de-CH"/>
        </w:rPr>
        <w:t>在經</w:t>
      </w:r>
      <w:r w:rsidRPr="0047037A">
        <w:rPr>
          <w:rFonts w:ascii="MS Gothic" w:eastAsia="MS Gothic" w:hAnsi="MS Gothic" w:cs="MS Gothic" w:hint="eastAsia"/>
          <w:color w:val="000000"/>
          <w:sz w:val="43"/>
          <w:szCs w:val="43"/>
          <w:lang w:eastAsia="de-CH"/>
        </w:rPr>
        <w:t>歷的光中來看這些經節、我們就會懂得對付肉體，不僅需要基督在天上為我們代求，也需要我們自己來禱告。有些基督教教師強調基督在天上客觀的工作。他們指出現今基督在天上為我們代求。還有的人非常注意禁食、禱告的重要。若有人在某一方面被肉體攪擾，他們會勸他禁食、禱告。為著我們的經歷，我們需要客觀的方面，也需要主觀的方面。就如我們所指出的，摩西在山頂上禱告，豫表基督在天上為我們代求。但摩西需要亞倫和</w:t>
      </w:r>
      <w:r w:rsidRPr="0047037A">
        <w:rPr>
          <w:rFonts w:ascii="Batang" w:eastAsia="Batang" w:hAnsi="Batang" w:cs="Batang" w:hint="eastAsia"/>
          <w:color w:val="000000"/>
          <w:sz w:val="43"/>
          <w:szCs w:val="43"/>
          <w:lang w:eastAsia="de-CH"/>
        </w:rPr>
        <w:t>戶珥扶著他的手，這個事實表明我們需要禱告。基督在天上禱告，而我們必須在地上禱告。我們禱告的時候，就與山頂上的摩西合一。但我</w:t>
      </w:r>
      <w:r w:rsidRPr="0047037A">
        <w:rPr>
          <w:rFonts w:ascii="MS Mincho" w:eastAsia="MS Mincho" w:hAnsi="MS Mincho" w:cs="MS Mincho" w:hint="eastAsia"/>
          <w:color w:val="000000"/>
          <w:sz w:val="43"/>
          <w:szCs w:val="43"/>
          <w:lang w:eastAsia="de-CH"/>
        </w:rPr>
        <w:t>們治死肉體的時候，便和在山谷中爭戰的約書亞合一</w:t>
      </w:r>
      <w:r w:rsidRPr="0047037A">
        <w:rPr>
          <w:rFonts w:ascii="MS Mincho" w:eastAsia="MS Mincho" w:hAnsi="MS Mincho" w:cs="MS Mincho"/>
          <w:color w:val="000000"/>
          <w:sz w:val="43"/>
          <w:szCs w:val="43"/>
          <w:lang w:eastAsia="de-CH"/>
        </w:rPr>
        <w:t>。</w:t>
      </w:r>
    </w:p>
    <w:p w14:paraId="7655AF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儘管代求的基督不需要人扶持</w:t>
      </w:r>
      <w:r w:rsidRPr="0047037A">
        <w:rPr>
          <w:rFonts w:ascii="PMingLiU" w:eastAsia="PMingLiU" w:hAnsi="PMingLiU" w:cs="PMingLiU" w:hint="eastAsia"/>
          <w:color w:val="000000"/>
          <w:sz w:val="43"/>
          <w:szCs w:val="43"/>
          <w:lang w:eastAsia="de-CH"/>
        </w:rPr>
        <w:t>祂的手，我們禱告的手卻需要扶持。禱告的手很容易發沉。我們</w:t>
      </w:r>
      <w:r w:rsidRPr="0047037A">
        <w:rPr>
          <w:rFonts w:ascii="PMingLiU" w:eastAsia="PMingLiU" w:hAnsi="PMingLiU" w:cs="PMingLiU" w:hint="eastAsia"/>
          <w:color w:val="000000"/>
          <w:sz w:val="43"/>
          <w:szCs w:val="43"/>
          <w:lang w:eastAsia="de-CH"/>
        </w:rPr>
        <w:lastRenderedPageBreak/>
        <w:t>曉得，要對付肉體，就需要禱告。但我們的手常常發沉。因此，我們需要亞倫和戶珥的幫助</w:t>
      </w:r>
      <w:r w:rsidRPr="0047037A">
        <w:rPr>
          <w:rFonts w:ascii="MS Mincho" w:eastAsia="MS Mincho" w:hAnsi="MS Mincho" w:cs="MS Mincho"/>
          <w:color w:val="000000"/>
          <w:sz w:val="43"/>
          <w:szCs w:val="43"/>
          <w:lang w:eastAsia="de-CH"/>
        </w:rPr>
        <w:t>。</w:t>
      </w:r>
    </w:p>
    <w:p w14:paraId="504B39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大祭司亞倫表明祭司職任，而猶大支派的</w:t>
      </w:r>
      <w:r w:rsidRPr="0047037A">
        <w:rPr>
          <w:rFonts w:ascii="Batang" w:eastAsia="Batang" w:hAnsi="Batang" w:cs="Batang" w:hint="eastAsia"/>
          <w:color w:val="000000"/>
          <w:sz w:val="43"/>
          <w:szCs w:val="43"/>
          <w:lang w:eastAsia="de-CH"/>
        </w:rPr>
        <w:t>戶珥，表明君王職分。戶珥的孫子比撒列，有才能作帳幕的器具。（三一</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。）我們</w:t>
      </w:r>
      <w:r w:rsidRPr="0047037A">
        <w:rPr>
          <w:rFonts w:ascii="PMingLiU" w:eastAsia="PMingLiU" w:hAnsi="PMingLiU" w:cs="PMingLiU" w:hint="eastAsia"/>
          <w:color w:val="000000"/>
          <w:sz w:val="43"/>
          <w:szCs w:val="43"/>
          <w:lang w:eastAsia="de-CH"/>
        </w:rPr>
        <w:t>查讀出埃及記最後幾章的時候將看見，神的建造</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帳幕，是藉祭司職任和君王職分建造起來的。我們的</w:t>
      </w:r>
      <w:r w:rsidRPr="0047037A">
        <w:rPr>
          <w:rFonts w:ascii="MS Gothic" w:eastAsia="MS Gothic" w:hAnsi="MS Gothic" w:cs="MS Gothic" w:hint="eastAsia"/>
          <w:color w:val="000000"/>
          <w:sz w:val="43"/>
          <w:szCs w:val="43"/>
          <w:lang w:eastAsia="de-CH"/>
        </w:rPr>
        <w:t>禱告需要祭司職分和君王職分來維持。有時候我們禱告的手變得發沉，不是因著缺少禱告的渴慕，而是因</w:t>
      </w:r>
      <w:r w:rsidRPr="0047037A">
        <w:rPr>
          <w:rFonts w:ascii="MS Mincho" w:eastAsia="MS Mincho" w:hAnsi="MS Mincho" w:cs="MS Mincho" w:hint="eastAsia"/>
          <w:color w:val="000000"/>
          <w:sz w:val="43"/>
          <w:szCs w:val="43"/>
          <w:lang w:eastAsia="de-CH"/>
        </w:rPr>
        <w:t>著缺少鼓舞和激勵。這意思就是</w:t>
      </w:r>
      <w:r w:rsidRPr="0047037A">
        <w:rPr>
          <w:rFonts w:ascii="Batang" w:eastAsia="Batang" w:hAnsi="Batang" w:cs="Batang" w:hint="eastAsia"/>
          <w:color w:val="000000"/>
          <w:sz w:val="43"/>
          <w:szCs w:val="43"/>
          <w:lang w:eastAsia="de-CH"/>
        </w:rPr>
        <w:t>說，我們需要亞倫和戶珥，需要祭司職分和君王職分</w:t>
      </w:r>
      <w:r w:rsidRPr="0047037A">
        <w:rPr>
          <w:rFonts w:ascii="MS Mincho" w:eastAsia="MS Mincho" w:hAnsi="MS Mincho" w:cs="MS Mincho"/>
          <w:color w:val="000000"/>
          <w:sz w:val="43"/>
          <w:szCs w:val="43"/>
          <w:lang w:eastAsia="de-CH"/>
        </w:rPr>
        <w:t>。</w:t>
      </w:r>
    </w:p>
    <w:p w14:paraId="70E2BC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祭司職分與至聖所有關。在我們的經</w:t>
      </w:r>
      <w:r w:rsidRPr="0047037A">
        <w:rPr>
          <w:rFonts w:ascii="MS Gothic" w:eastAsia="MS Gothic" w:hAnsi="MS Gothic" w:cs="MS Gothic" w:hint="eastAsia"/>
          <w:color w:val="000000"/>
          <w:sz w:val="43"/>
          <w:szCs w:val="43"/>
          <w:lang w:eastAsia="de-CH"/>
        </w:rPr>
        <w:t>歷中，至聖所總是與我們的靈有關。因此，禱告發沉表明我們靈裏有難處、有缺乏。因著某種原因，我們的靈對主不熱切、不主動、不積極。這使我們的禱告變得發沉。我們的經歷證實這事。在這樣發沉的時候，我們不該用更多的禱告來對付我們的禱告。反之，我們應當對付我們的靈。我們靈裏缺少祭司職分，我們需要大祭司亞倫使我們的靈剛強起來</w:t>
      </w:r>
      <w:r w:rsidRPr="0047037A">
        <w:rPr>
          <w:rFonts w:ascii="MS Mincho" w:eastAsia="MS Mincho" w:hAnsi="MS Mincho" w:cs="MS Mincho"/>
          <w:color w:val="000000"/>
          <w:sz w:val="43"/>
          <w:szCs w:val="43"/>
          <w:lang w:eastAsia="de-CH"/>
        </w:rPr>
        <w:t>。</w:t>
      </w:r>
    </w:p>
    <w:p w14:paraId="45535B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禱告發沉的另一個原因是背叛了君王職分。倘若你</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你沒有背叛，那麼我要問你一些不服的事。你能</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你從來沒有對主不順服麼？比方</w:t>
      </w:r>
      <w:r w:rsidRPr="0047037A">
        <w:rPr>
          <w:rFonts w:ascii="Batang" w:eastAsia="Batang" w:hAnsi="Batang" w:cs="Batang" w:hint="eastAsia"/>
          <w:color w:val="000000"/>
          <w:sz w:val="43"/>
          <w:szCs w:val="43"/>
          <w:lang w:eastAsia="de-CH"/>
        </w:rPr>
        <w:t>說，一</w:t>
      </w:r>
      <w:r w:rsidRPr="0047037A">
        <w:rPr>
          <w:rFonts w:ascii="Batang" w:eastAsia="Batang" w:hAnsi="Batang" w:cs="Batang" w:hint="eastAsia"/>
          <w:color w:val="000000"/>
          <w:sz w:val="43"/>
          <w:szCs w:val="43"/>
          <w:lang w:eastAsia="de-CH"/>
        </w:rPr>
        <w:lastRenderedPageBreak/>
        <w:t>位</w:t>
      </w:r>
      <w:r w:rsidRPr="0047037A">
        <w:rPr>
          <w:rFonts w:ascii="MS Gothic" w:eastAsia="MS Gothic" w:hAnsi="MS Gothic" w:cs="MS Gothic" w:hint="eastAsia"/>
          <w:color w:val="000000"/>
          <w:sz w:val="43"/>
          <w:szCs w:val="43"/>
          <w:lang w:eastAsia="de-CH"/>
        </w:rPr>
        <w:t>姊妹感覺主約束她，不要上百貨公司，但她也許不服這個約束就去了。在一天之</w:t>
      </w:r>
      <w:r w:rsidRPr="0047037A">
        <w:rPr>
          <w:rFonts w:ascii="Batang" w:eastAsia="Batang" w:hAnsi="Batang" w:cs="Batang" w:hint="eastAsia"/>
          <w:color w:val="000000"/>
          <w:sz w:val="43"/>
          <w:szCs w:val="43"/>
          <w:lang w:eastAsia="de-CH"/>
        </w:rPr>
        <w:t>內，我們也許就多次不順服主。我們裏面違背權柄，違背君王的職分。由於缺乏君王的職分，我們</w:t>
      </w:r>
      <w:r w:rsidRPr="0047037A">
        <w:rPr>
          <w:rFonts w:ascii="MS Mincho" w:eastAsia="MS Mincho" w:hAnsi="MS Mincho" w:cs="MS Mincho" w:hint="eastAsia"/>
          <w:color w:val="000000"/>
          <w:sz w:val="43"/>
          <w:szCs w:val="43"/>
          <w:lang w:eastAsia="de-CH"/>
        </w:rPr>
        <w:t>很容易在</w:t>
      </w:r>
      <w:r w:rsidRPr="0047037A">
        <w:rPr>
          <w:rFonts w:ascii="MS Gothic" w:eastAsia="MS Gothic" w:hAnsi="MS Gothic" w:cs="MS Gothic" w:hint="eastAsia"/>
          <w:color w:val="000000"/>
          <w:sz w:val="43"/>
          <w:szCs w:val="43"/>
          <w:lang w:eastAsia="de-CH"/>
        </w:rPr>
        <w:t>禱告中發沉</w:t>
      </w:r>
      <w:r w:rsidRPr="0047037A">
        <w:rPr>
          <w:rFonts w:ascii="MS Mincho" w:eastAsia="MS Mincho" w:hAnsi="MS Mincho" w:cs="MS Mincho"/>
          <w:color w:val="000000"/>
          <w:sz w:val="43"/>
          <w:szCs w:val="43"/>
          <w:lang w:eastAsia="de-CH"/>
        </w:rPr>
        <w:t>。</w:t>
      </w:r>
    </w:p>
    <w:p w14:paraId="29EC7E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當我們不關心帳幕的建造時，我們的</w:t>
      </w:r>
      <w:r w:rsidRPr="0047037A">
        <w:rPr>
          <w:rFonts w:ascii="MS Gothic" w:eastAsia="MS Gothic" w:hAnsi="MS Gothic" w:cs="MS Gothic" w:hint="eastAsia"/>
          <w:color w:val="000000"/>
          <w:sz w:val="43"/>
          <w:szCs w:val="43"/>
          <w:lang w:eastAsia="de-CH"/>
        </w:rPr>
        <w:t>禱告也會發沉。</w:t>
      </w:r>
      <w:r w:rsidRPr="0047037A">
        <w:rPr>
          <w:rFonts w:ascii="Batang" w:eastAsia="Batang" w:hAnsi="Batang" w:cs="Batang" w:hint="eastAsia"/>
          <w:color w:val="000000"/>
          <w:sz w:val="43"/>
          <w:szCs w:val="43"/>
          <w:lang w:eastAsia="de-CH"/>
        </w:rPr>
        <w:t>戶珥與建造有關。事實上，出埃及記的方向就是朝著帳幕的建造。我們已經指出，戶珥的孫子比撒列，得著神所給的恩賜，善於作帳幕各方面的工。這指明我們的禱告必須有建造</w:t>
      </w:r>
      <w:r w:rsidRPr="0047037A">
        <w:rPr>
          <w:rFonts w:ascii="MS Mincho" w:eastAsia="MS Mincho" w:hAnsi="MS Mincho" w:cs="MS Mincho" w:hint="eastAsia"/>
          <w:color w:val="000000"/>
          <w:sz w:val="43"/>
          <w:szCs w:val="43"/>
          <w:lang w:eastAsia="de-CH"/>
        </w:rPr>
        <w:t>教會的眼光。今天神所作的乃是朝著這個目標。</w:t>
      </w:r>
      <w:r w:rsidRPr="0047037A">
        <w:rPr>
          <w:rFonts w:ascii="MS Gothic" w:eastAsia="MS Gothic" w:hAnsi="MS Gothic" w:cs="MS Gothic" w:hint="eastAsia"/>
          <w:color w:val="000000"/>
          <w:sz w:val="43"/>
          <w:szCs w:val="43"/>
          <w:lang w:eastAsia="de-CH"/>
        </w:rPr>
        <w:t>倘若我們的禱告生活沒有看見教會的建造，我們的禱告就不</w:t>
      </w:r>
      <w:r w:rsidRPr="0047037A">
        <w:rPr>
          <w:rFonts w:ascii="MS Mincho" w:eastAsia="MS Mincho" w:hAnsi="MS Mincho" w:cs="MS Mincho" w:hint="eastAsia"/>
          <w:color w:val="000000"/>
          <w:sz w:val="43"/>
          <w:szCs w:val="43"/>
          <w:lang w:eastAsia="de-CH"/>
        </w:rPr>
        <w:t>曾持久。但如果我們有祭司職分和君王職分，並且顧到帳幕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教會的建造，我們的</w:t>
      </w:r>
      <w:r w:rsidRPr="0047037A">
        <w:rPr>
          <w:rFonts w:ascii="MS Gothic" w:eastAsia="MS Gothic" w:hAnsi="MS Gothic" w:cs="MS Gothic" w:hint="eastAsia"/>
          <w:color w:val="000000"/>
          <w:sz w:val="43"/>
          <w:szCs w:val="43"/>
          <w:lang w:eastAsia="de-CH"/>
        </w:rPr>
        <w:t>禱告生活就不曾發沉。反之，它要由祭司職分和君王職分所支持，並有建造教會的眼光。然後我們就能藉著禱告，與亞瑪力人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肉體爭戰</w:t>
      </w:r>
      <w:r w:rsidRPr="0047037A">
        <w:rPr>
          <w:rFonts w:ascii="MS Mincho" w:eastAsia="MS Mincho" w:hAnsi="MS Mincho" w:cs="MS Mincho"/>
          <w:color w:val="000000"/>
          <w:sz w:val="43"/>
          <w:szCs w:val="43"/>
          <w:lang w:eastAsia="de-CH"/>
        </w:rPr>
        <w:t>。</w:t>
      </w:r>
    </w:p>
    <w:p w14:paraId="70AC91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MS Gothic" w:eastAsia="MS Gothic" w:hAnsi="MS Gothic" w:cs="MS Gothic" w:hint="eastAsia"/>
          <w:color w:val="000000"/>
          <w:sz w:val="43"/>
          <w:szCs w:val="43"/>
          <w:lang w:eastAsia="de-CH"/>
        </w:rPr>
        <w:t>禱告中，我們該與天上的基督合一。我們需要聯於基督，並在</w:t>
      </w:r>
      <w:r w:rsidRPr="0047037A">
        <w:rPr>
          <w:rFonts w:ascii="PMingLiU" w:eastAsia="PMingLiU" w:hAnsi="PMingLiU" w:cs="PMingLiU" w:hint="eastAsia"/>
          <w:color w:val="000000"/>
          <w:sz w:val="43"/>
          <w:szCs w:val="43"/>
          <w:lang w:eastAsia="de-CH"/>
        </w:rPr>
        <w:t>祂的代禱中與祂合一。我們應當使祂的禱告成為我們的禱告，使祂的代求成為我們時刻的禱告。我們的禱告需要由祭司職分和君王職分來扶持，就是我們靈裏被激動，並服在神的權柄之下，我們需要與天上寶座上的神一同禱告。不僅如此，我們禱告的方向必須朝著建造</w:t>
      </w:r>
      <w:r w:rsidRPr="0047037A">
        <w:rPr>
          <w:rFonts w:ascii="PMingLiU" w:eastAsia="PMingLiU" w:hAnsi="PMingLiU" w:cs="PMingLiU" w:hint="eastAsia"/>
          <w:color w:val="000000"/>
          <w:sz w:val="43"/>
          <w:szCs w:val="43"/>
          <w:lang w:eastAsia="de-CH"/>
        </w:rPr>
        <w:lastRenderedPageBreak/>
        <w:t>神居所的目標。倘若我們有</w:t>
      </w:r>
      <w:r w:rsidRPr="0047037A">
        <w:rPr>
          <w:rFonts w:ascii="MS Mincho" w:eastAsia="MS Mincho" w:hAnsi="MS Mincho" w:cs="MS Mincho" w:hint="eastAsia"/>
          <w:color w:val="000000"/>
          <w:sz w:val="43"/>
          <w:szCs w:val="43"/>
          <w:lang w:eastAsia="de-CH"/>
        </w:rPr>
        <w:t>這些要素</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祭司職分、君王職分，以及神建造的眼光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我不相信我們的</w:t>
      </w:r>
      <w:r w:rsidRPr="0047037A">
        <w:rPr>
          <w:rFonts w:ascii="MS Gothic" w:eastAsia="MS Gothic" w:hAnsi="MS Gothic" w:cs="MS Gothic" w:hint="eastAsia"/>
          <w:color w:val="000000"/>
          <w:sz w:val="43"/>
          <w:szCs w:val="43"/>
          <w:lang w:eastAsia="de-CH"/>
        </w:rPr>
        <w:t>禱告會停止。亞倫與</w:t>
      </w:r>
      <w:r w:rsidRPr="0047037A">
        <w:rPr>
          <w:rFonts w:ascii="Batang" w:eastAsia="Batang" w:hAnsi="Batang" w:cs="Batang" w:hint="eastAsia"/>
          <w:color w:val="000000"/>
          <w:sz w:val="43"/>
          <w:szCs w:val="43"/>
          <w:lang w:eastAsia="de-CH"/>
        </w:rPr>
        <w:t>戶珥扶著摩西的手，這幅圖</w:t>
      </w:r>
      <w:r w:rsidRPr="0047037A">
        <w:rPr>
          <w:rFonts w:ascii="MS Mincho" w:eastAsia="MS Mincho" w:hAnsi="MS Mincho" w:cs="MS Mincho" w:hint="eastAsia"/>
          <w:color w:val="000000"/>
          <w:sz w:val="43"/>
          <w:szCs w:val="43"/>
          <w:lang w:eastAsia="de-CH"/>
        </w:rPr>
        <w:t>畫乃是描繪出基督與我們在</w:t>
      </w:r>
      <w:r w:rsidRPr="0047037A">
        <w:rPr>
          <w:rFonts w:ascii="MS Gothic" w:eastAsia="MS Gothic" w:hAnsi="MS Gothic" w:cs="MS Gothic" w:hint="eastAsia"/>
          <w:color w:val="000000"/>
          <w:sz w:val="43"/>
          <w:szCs w:val="43"/>
          <w:lang w:eastAsia="de-CH"/>
        </w:rPr>
        <w:t>禱告中的聯合。基督代求的時候，我們就禱告。我們在</w:t>
      </w:r>
      <w:r w:rsidRPr="0047037A">
        <w:rPr>
          <w:rFonts w:ascii="PMingLiU" w:eastAsia="PMingLiU" w:hAnsi="PMingLiU" w:cs="PMingLiU" w:hint="eastAsia"/>
          <w:color w:val="000000"/>
          <w:sz w:val="43"/>
          <w:szCs w:val="43"/>
          <w:lang w:eastAsia="de-CH"/>
        </w:rPr>
        <w:t>祂的代求中與祂聯合。這就是在對付肉體的事上，我們禱告正確的路</w:t>
      </w:r>
      <w:r w:rsidRPr="0047037A">
        <w:rPr>
          <w:rFonts w:ascii="MS Mincho" w:eastAsia="MS Mincho" w:hAnsi="MS Mincho" w:cs="MS Mincho"/>
          <w:color w:val="000000"/>
          <w:sz w:val="43"/>
          <w:szCs w:val="43"/>
          <w:lang w:eastAsia="de-CH"/>
        </w:rPr>
        <w:t>。</w:t>
      </w:r>
    </w:p>
    <w:p w14:paraId="274E92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對付肉體不是一件膚淺的事，因我們整個墮落的人就是肉體。在某種意義上，肉體就是我們自己。對付肉體比對付世界或對付罪難多了。為了對付整個墮落的人，我們需要多方</w:t>
      </w:r>
      <w:r w:rsidRPr="0047037A">
        <w:rPr>
          <w:rFonts w:ascii="MS Gothic" w:eastAsia="MS Gothic" w:hAnsi="MS Gothic" w:cs="MS Gothic" w:hint="eastAsia"/>
          <w:color w:val="000000"/>
          <w:sz w:val="43"/>
          <w:szCs w:val="43"/>
          <w:lang w:eastAsia="de-CH"/>
        </w:rPr>
        <w:t>禱告，與天上基督的代禱聯合。我們若要這樣禱告，就必須與基督一致，並且與</w:t>
      </w:r>
      <w:r w:rsidRPr="0047037A">
        <w:rPr>
          <w:rFonts w:ascii="PMingLiU" w:eastAsia="PMingLiU" w:hAnsi="PMingLiU" w:cs="PMingLiU" w:hint="eastAsia"/>
          <w:color w:val="000000"/>
          <w:sz w:val="43"/>
          <w:szCs w:val="43"/>
          <w:lang w:eastAsia="de-CH"/>
        </w:rPr>
        <w:t>祂合一。祂在天上禱告，我們和祂一同禱告。如果我們</w:t>
      </w:r>
      <w:r w:rsidRPr="0047037A">
        <w:rPr>
          <w:rFonts w:ascii="MS Mincho" w:eastAsia="MS Mincho" w:hAnsi="MS Mincho" w:cs="MS Mincho" w:hint="eastAsia"/>
          <w:color w:val="000000"/>
          <w:sz w:val="43"/>
          <w:szCs w:val="43"/>
          <w:lang w:eastAsia="de-CH"/>
        </w:rPr>
        <w:t>要這樣</w:t>
      </w:r>
      <w:r w:rsidRPr="0047037A">
        <w:rPr>
          <w:rFonts w:ascii="MS Gothic" w:eastAsia="MS Gothic" w:hAnsi="MS Gothic" w:cs="MS Gothic" w:hint="eastAsia"/>
          <w:color w:val="000000"/>
          <w:sz w:val="43"/>
          <w:szCs w:val="43"/>
          <w:lang w:eastAsia="de-CH"/>
        </w:rPr>
        <w:t>禱告，我們就需要在靈裏被祭司職分所激起，並被君王職分所征服。我們也需要顧到神的建造。然後我們就有維持禱告生活所必須的扶持</w:t>
      </w:r>
      <w:r w:rsidRPr="0047037A">
        <w:rPr>
          <w:rFonts w:ascii="MS Mincho" w:eastAsia="MS Mincho" w:hAnsi="MS Mincho" w:cs="MS Mincho"/>
          <w:color w:val="000000"/>
          <w:sz w:val="43"/>
          <w:szCs w:val="43"/>
          <w:lang w:eastAsia="de-CH"/>
        </w:rPr>
        <w:t>。</w:t>
      </w:r>
    </w:p>
    <w:p w14:paraId="0C4AE7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十七章十二節告訴我們，亞倫和</w:t>
      </w:r>
      <w:r w:rsidRPr="0047037A">
        <w:rPr>
          <w:rFonts w:ascii="Batang" w:eastAsia="Batang" w:hAnsi="Batang" w:cs="Batang" w:hint="eastAsia"/>
          <w:color w:val="000000"/>
          <w:sz w:val="43"/>
          <w:szCs w:val="43"/>
          <w:lang w:eastAsia="de-CH"/>
        </w:rPr>
        <w:t>戶珥搬石頭來，放在摩西以下，他就坐在上面。這指明我們的禱告生活必須有一個穩固的根基。我年輕的時侯，學習禱告，那時我的禱告沒有穩固的根基。今天許多基督徒也是這樣。他們學習禱告，但他們的禱告生活缺乏穩固的根基。根據出埃及記十七章的上下文，我不相信我們禱告生活的堅固根基</w:t>
      </w:r>
      <w:r w:rsidRPr="0047037A">
        <w:rPr>
          <w:rFonts w:ascii="Batang" w:eastAsia="Batang" w:hAnsi="Batang" w:cs="Batang" w:hint="eastAsia"/>
          <w:color w:val="000000"/>
          <w:sz w:val="43"/>
          <w:szCs w:val="43"/>
          <w:lang w:eastAsia="de-CH"/>
        </w:rPr>
        <w:lastRenderedPageBreak/>
        <w:t>就是基督。反之，我相信用作堅固根基的那塊石頭，是指我們認識憑我們自己不能維持禱告的生活。</w:t>
      </w:r>
      <w:r w:rsidRPr="0047037A">
        <w:rPr>
          <w:rFonts w:ascii="MS Mincho" w:eastAsia="MS Mincho" w:hAnsi="MS Mincho" w:cs="MS Mincho" w:hint="eastAsia"/>
          <w:color w:val="000000"/>
          <w:sz w:val="43"/>
          <w:szCs w:val="43"/>
          <w:lang w:eastAsia="de-CH"/>
        </w:rPr>
        <w:t>它乃是承認我們需要扶持的事實。在天然的生命裏，我們和摩西一樣，</w:t>
      </w:r>
      <w:r w:rsidRPr="0047037A">
        <w:rPr>
          <w:rFonts w:ascii="MS Gothic" w:eastAsia="MS Gothic" w:hAnsi="MS Gothic" w:cs="MS Gothic" w:hint="eastAsia"/>
          <w:color w:val="000000"/>
          <w:sz w:val="43"/>
          <w:szCs w:val="43"/>
          <w:lang w:eastAsia="de-CH"/>
        </w:rPr>
        <w:t>禱告不能持續。我們不能整天不住的禱告。因此，我們需要認識我們的軟弱。這個認識就給我們禱告生活所需要的堅固根基</w:t>
      </w:r>
      <w:r w:rsidRPr="0047037A">
        <w:rPr>
          <w:rFonts w:ascii="MS Mincho" w:eastAsia="MS Mincho" w:hAnsi="MS Mincho" w:cs="MS Mincho"/>
          <w:color w:val="000000"/>
          <w:sz w:val="43"/>
          <w:szCs w:val="43"/>
          <w:lang w:eastAsia="de-CH"/>
        </w:rPr>
        <w:t>。</w:t>
      </w:r>
    </w:p>
    <w:p w14:paraId="30AE24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w:t>
      </w:r>
      <w:r w:rsidRPr="0047037A">
        <w:rPr>
          <w:rFonts w:ascii="MS Gothic" w:eastAsia="MS Gothic" w:hAnsi="MS Gothic" w:cs="MS Gothic" w:hint="eastAsia"/>
          <w:color w:val="000000"/>
          <w:sz w:val="43"/>
          <w:szCs w:val="43"/>
          <w:lang w:eastAsia="de-CH"/>
        </w:rPr>
        <w:t>你要禱告的時候，你必須認識，你憑著自己無法禱告。每一個禱告的人都能作見證，沒有堅固的根基就不能有禱告的生活。我們需要穩固的東西來托住我們禱告的生活。每逢禱告的時候，告訴主</w:t>
      </w:r>
      <w:r w:rsidRPr="0047037A">
        <w:rPr>
          <w:rFonts w:ascii="Batang" w:eastAsia="Batang" w:hAnsi="Batang" w:cs="Batang" w:hint="eastAsia"/>
          <w:color w:val="000000"/>
          <w:sz w:val="43"/>
          <w:szCs w:val="43"/>
          <w:lang w:eastAsia="de-CH"/>
        </w:rPr>
        <w:t>說：『主，我的禱告不能持續。</w:t>
      </w:r>
      <w:r w:rsidRPr="0047037A">
        <w:rPr>
          <w:rFonts w:ascii="MS Mincho" w:eastAsia="MS Mincho" w:hAnsi="MS Mincho" w:cs="MS Mincho" w:hint="eastAsia"/>
          <w:color w:val="000000"/>
          <w:sz w:val="43"/>
          <w:szCs w:val="43"/>
          <w:lang w:eastAsia="de-CH"/>
        </w:rPr>
        <w:t>為著我的</w:t>
      </w:r>
      <w:r w:rsidRPr="0047037A">
        <w:rPr>
          <w:rFonts w:ascii="MS Gothic" w:eastAsia="MS Gothic" w:hAnsi="MS Gothic" w:cs="MS Gothic" w:hint="eastAsia"/>
          <w:color w:val="000000"/>
          <w:sz w:val="43"/>
          <w:szCs w:val="43"/>
          <w:lang w:eastAsia="de-CH"/>
        </w:rPr>
        <w:t>禱告，我需要一個穩固的根基，我接受你作這樣的根基。</w:t>
      </w:r>
      <w:r w:rsidRPr="0047037A">
        <w:rPr>
          <w:rFonts w:ascii="MS Mincho" w:eastAsia="MS Mincho" w:hAnsi="MS Mincho" w:cs="MS Mincho"/>
          <w:color w:val="000000"/>
          <w:sz w:val="43"/>
          <w:szCs w:val="43"/>
          <w:lang w:eastAsia="de-CH"/>
        </w:rPr>
        <w:t>』</w:t>
      </w:r>
    </w:p>
    <w:p w14:paraId="23C802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聖經告訴我們，摩西</w:t>
      </w:r>
      <w:r w:rsidRPr="0047037A">
        <w:rPr>
          <w:rFonts w:ascii="MS Gothic" w:eastAsia="MS Gothic" w:hAnsi="MS Gothic" w:cs="MS Gothic" w:hint="eastAsia"/>
          <w:color w:val="000000"/>
          <w:sz w:val="43"/>
          <w:szCs w:val="43"/>
          <w:lang w:eastAsia="de-CH"/>
        </w:rPr>
        <w:t>禱告直到日落的時候。我們也許在清晨有美好的禱告，但我們通常不</w:t>
      </w:r>
      <w:r w:rsidRPr="0047037A">
        <w:rPr>
          <w:rFonts w:ascii="MS Mincho" w:eastAsia="MS Mincho" w:hAnsi="MS Mincho" w:cs="MS Mincho" w:hint="eastAsia"/>
          <w:color w:val="000000"/>
          <w:sz w:val="43"/>
          <w:szCs w:val="43"/>
          <w:lang w:eastAsia="de-CH"/>
        </w:rPr>
        <w:t>能持續到中午，更不能到日落的時候。</w:t>
      </w:r>
      <w:r w:rsidRPr="0047037A">
        <w:rPr>
          <w:rFonts w:ascii="MS Gothic" w:eastAsia="MS Gothic" w:hAnsi="MS Gothic" w:cs="MS Gothic" w:hint="eastAsia"/>
          <w:color w:val="000000"/>
          <w:sz w:val="43"/>
          <w:szCs w:val="43"/>
          <w:lang w:eastAsia="de-CH"/>
        </w:rPr>
        <w:t>你能從清晨到中午保守自己在禱告的靈裏麼？也許我們中間很少人能作到。摩西能禱告直到日落的時候，因為他有一塊磐石，一個穩固的根基，坐在上面，並有亞倫與</w:t>
      </w:r>
      <w:r w:rsidRPr="0047037A">
        <w:rPr>
          <w:rFonts w:ascii="Batang" w:eastAsia="Batang" w:hAnsi="Batang" w:cs="Batang" w:hint="eastAsia"/>
          <w:color w:val="000000"/>
          <w:sz w:val="43"/>
          <w:szCs w:val="43"/>
          <w:lang w:eastAsia="de-CH"/>
        </w:rPr>
        <w:t>戶珥扶持他。要得著鼓勵對主說：『主，我無法不住的禱告。我</w:t>
      </w:r>
      <w:r w:rsidRPr="0047037A">
        <w:rPr>
          <w:rFonts w:ascii="MS Mincho" w:eastAsia="MS Mincho" w:hAnsi="MS Mincho" w:cs="MS Mincho" w:hint="eastAsia"/>
          <w:color w:val="000000"/>
          <w:sz w:val="43"/>
          <w:szCs w:val="43"/>
          <w:lang w:eastAsia="de-CH"/>
        </w:rPr>
        <w:t>很容易發脾氣或是閒談，但我不能一直</w:t>
      </w:r>
      <w:r w:rsidRPr="0047037A">
        <w:rPr>
          <w:rFonts w:ascii="MS Gothic" w:eastAsia="MS Gothic" w:hAnsi="MS Gothic" w:cs="MS Gothic" w:hint="eastAsia"/>
          <w:color w:val="000000"/>
          <w:sz w:val="43"/>
          <w:szCs w:val="43"/>
          <w:lang w:eastAsia="de-CH"/>
        </w:rPr>
        <w:t>禱告。主，我能禱告片時，但我不能終日禱告。』你若這樣對主</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你會發現你</w:t>
      </w:r>
      <w:r w:rsidRPr="0047037A">
        <w:rPr>
          <w:rFonts w:ascii="MS Gothic" w:eastAsia="MS Gothic" w:hAnsi="MS Gothic" w:cs="MS Gothic" w:hint="eastAsia"/>
          <w:color w:val="000000"/>
          <w:sz w:val="43"/>
          <w:szCs w:val="43"/>
          <w:lang w:eastAsia="de-CH"/>
        </w:rPr>
        <w:lastRenderedPageBreak/>
        <w:t>坐在一塊磐石上，那麼你就有一個穩固的根基，為著你的禱告生活</w:t>
      </w:r>
      <w:r w:rsidRPr="0047037A">
        <w:rPr>
          <w:rFonts w:ascii="MS Mincho" w:eastAsia="MS Mincho" w:hAnsi="MS Mincho" w:cs="MS Mincho"/>
          <w:color w:val="000000"/>
          <w:sz w:val="43"/>
          <w:szCs w:val="43"/>
          <w:lang w:eastAsia="de-CH"/>
        </w:rPr>
        <w:t>。</w:t>
      </w:r>
    </w:p>
    <w:p w14:paraId="4B2343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我有負擔分享這一點，因我知道我們面臨一個最大的難處，就是</w:t>
      </w:r>
      <w:r w:rsidRPr="0047037A">
        <w:rPr>
          <w:rFonts w:ascii="MS Gothic" w:eastAsia="MS Gothic" w:hAnsi="MS Gothic" w:cs="MS Gothic" w:hint="eastAsia"/>
          <w:color w:val="000000"/>
          <w:sz w:val="43"/>
          <w:szCs w:val="43"/>
          <w:lang w:eastAsia="de-CH"/>
        </w:rPr>
        <w:t>禱告的生活。倘若要持守禱告的生活，我們需要顧到四件事：</w:t>
      </w:r>
      <w:r w:rsidRPr="0047037A">
        <w:rPr>
          <w:rFonts w:ascii="MS Mincho" w:eastAsia="MS Mincho" w:hAnsi="MS Mincho" w:cs="MS Mincho" w:hint="eastAsia"/>
          <w:color w:val="000000"/>
          <w:sz w:val="43"/>
          <w:szCs w:val="43"/>
          <w:lang w:eastAsia="de-CH"/>
        </w:rPr>
        <w:t>穩固的根基，祭司職分，君王職分和帳幕的建造。然後我們的</w:t>
      </w:r>
      <w:r w:rsidRPr="0047037A">
        <w:rPr>
          <w:rFonts w:ascii="MS Gothic" w:eastAsia="MS Gothic" w:hAnsi="MS Gothic" w:cs="MS Gothic" w:hint="eastAsia"/>
          <w:color w:val="000000"/>
          <w:sz w:val="43"/>
          <w:szCs w:val="43"/>
          <w:lang w:eastAsia="de-CH"/>
        </w:rPr>
        <w:t>禱告生活纔能托得住</w:t>
      </w:r>
      <w:r w:rsidRPr="0047037A">
        <w:rPr>
          <w:rFonts w:ascii="MS Mincho" w:eastAsia="MS Mincho" w:hAnsi="MS Mincho" w:cs="MS Mincho"/>
          <w:color w:val="000000"/>
          <w:sz w:val="43"/>
          <w:szCs w:val="43"/>
          <w:lang w:eastAsia="de-CH"/>
        </w:rPr>
        <w:t>。</w:t>
      </w:r>
    </w:p>
    <w:p w14:paraId="22D26D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十一節</w:t>
      </w:r>
      <w:r w:rsidRPr="0047037A">
        <w:rPr>
          <w:rFonts w:ascii="Batang" w:eastAsia="Batang" w:hAnsi="Batang" w:cs="Batang" w:hint="eastAsia"/>
          <w:color w:val="000000"/>
          <w:sz w:val="43"/>
          <w:szCs w:val="43"/>
          <w:lang w:eastAsia="de-CH"/>
        </w:rPr>
        <w:t>說：『摩西何時</w:t>
      </w:r>
      <w:r w:rsidRPr="0047037A">
        <w:rPr>
          <w:rFonts w:ascii="MS Mincho" w:eastAsia="MS Mincho" w:hAnsi="MS Mincho" w:cs="MS Mincho" w:hint="eastAsia"/>
          <w:color w:val="000000"/>
          <w:sz w:val="43"/>
          <w:szCs w:val="43"/>
          <w:lang w:eastAsia="de-CH"/>
        </w:rPr>
        <w:t>舉手，以色列人就得勝，何時垂手，亞瑪力人就得勝。』這</w:t>
      </w:r>
      <w:r w:rsidRPr="0047037A">
        <w:rPr>
          <w:rFonts w:ascii="Batang" w:eastAsia="Batang" w:hAnsi="Batang" w:cs="Batang" w:hint="eastAsia"/>
          <w:color w:val="000000"/>
          <w:sz w:val="43"/>
          <w:szCs w:val="43"/>
          <w:lang w:eastAsia="de-CH"/>
        </w:rPr>
        <w:t>說出每當我們的禱告生活發</w:t>
      </w:r>
      <w:r w:rsidRPr="0047037A">
        <w:rPr>
          <w:rFonts w:ascii="MS Gothic" w:eastAsia="MS Gothic" w:hAnsi="MS Gothic" w:cs="MS Gothic" w:hint="eastAsia"/>
          <w:color w:val="000000"/>
          <w:sz w:val="43"/>
          <w:szCs w:val="43"/>
          <w:lang w:eastAsia="de-CH"/>
        </w:rPr>
        <w:t>沉時，我們的肉體就得勝。我們從經歷裏知道這件事。只有正確的禱告生活纔能打敗我們的肉體。不要以為你得救很久了，也有一些屬靈的經歷，你的肉體就不能再得勝。如果我們的禱告停止了，我們的肉體自然而然就會表現得和不信的人一樣，這件事是個事實。不論我們屬靈的經歷多麼豐富，這個經歷不會使我們的肉體改良。我們的肉體甚至不會受它的影響。即使你作了多年的基督</w:t>
      </w:r>
      <w:r w:rsidRPr="0047037A">
        <w:rPr>
          <w:rFonts w:ascii="MS Mincho" w:eastAsia="MS Mincho" w:hAnsi="MS Mincho" w:cs="MS Mincho" w:hint="eastAsia"/>
          <w:color w:val="000000"/>
          <w:sz w:val="43"/>
          <w:szCs w:val="43"/>
          <w:lang w:eastAsia="de-CH"/>
        </w:rPr>
        <w:t>徒，肉體也不會被影響、改變或改良。如果</w:t>
      </w:r>
      <w:r w:rsidRPr="0047037A">
        <w:rPr>
          <w:rFonts w:ascii="MS Gothic" w:eastAsia="MS Gothic" w:hAnsi="MS Gothic" w:cs="MS Gothic" w:hint="eastAsia"/>
          <w:color w:val="000000"/>
          <w:sz w:val="43"/>
          <w:szCs w:val="43"/>
          <w:lang w:eastAsia="de-CH"/>
        </w:rPr>
        <w:t>你的禱告停止了，今天你的肉體就要和你得救之前的一樣。因為肉體不會改變，不會改良，我們需要不住的禱告</w:t>
      </w:r>
      <w:r w:rsidRPr="0047037A">
        <w:rPr>
          <w:rFonts w:ascii="MS Mincho" w:eastAsia="MS Mincho" w:hAnsi="MS Mincho" w:cs="MS Mincho"/>
          <w:color w:val="000000"/>
          <w:sz w:val="43"/>
          <w:szCs w:val="43"/>
          <w:lang w:eastAsia="de-CH"/>
        </w:rPr>
        <w:t>。</w:t>
      </w:r>
    </w:p>
    <w:p w14:paraId="7DAE6A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我們已經看見，真實的</w:t>
      </w:r>
      <w:r w:rsidRPr="0047037A">
        <w:rPr>
          <w:rFonts w:ascii="MS Gothic" w:eastAsia="MS Gothic" w:hAnsi="MS Gothic" w:cs="MS Gothic" w:hint="eastAsia"/>
          <w:color w:val="000000"/>
          <w:sz w:val="43"/>
          <w:szCs w:val="43"/>
          <w:lang w:eastAsia="de-CH"/>
        </w:rPr>
        <w:t>禱告使我們與屬天的基督合拍。與天上基督合拍的經歷是藉著正確的禱告生活而發生的。每當我們真實地禱告，我們就</w:t>
      </w:r>
      <w:r w:rsidRPr="0047037A">
        <w:rPr>
          <w:rFonts w:ascii="MS Gothic" w:eastAsia="MS Gothic" w:hAnsi="MS Gothic" w:cs="MS Gothic" w:hint="eastAsia"/>
          <w:color w:val="000000"/>
          <w:sz w:val="43"/>
          <w:szCs w:val="43"/>
          <w:lang w:eastAsia="de-CH"/>
        </w:rPr>
        <w:lastRenderedPageBreak/>
        <w:t>享受與基督屬天的聯合。然而，這個禱告在於穩固的根基，祭司職分，君王職分以及神建造的目標</w:t>
      </w:r>
      <w:r w:rsidRPr="0047037A">
        <w:rPr>
          <w:rFonts w:ascii="MS Mincho" w:eastAsia="MS Mincho" w:hAnsi="MS Mincho" w:cs="MS Mincho"/>
          <w:color w:val="000000"/>
          <w:sz w:val="43"/>
          <w:szCs w:val="43"/>
          <w:lang w:eastAsia="de-CH"/>
        </w:rPr>
        <w:t>。</w:t>
      </w:r>
    </w:p>
    <w:p w14:paraId="2735EE9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藉著爭戰的靈治死肉</w:t>
      </w:r>
      <w:r w:rsidRPr="0047037A">
        <w:rPr>
          <w:rFonts w:ascii="MS Mincho" w:eastAsia="MS Mincho" w:hAnsi="MS Mincho" w:cs="MS Mincho"/>
          <w:color w:val="E46044"/>
          <w:sz w:val="39"/>
          <w:szCs w:val="39"/>
          <w:lang w:eastAsia="de-CH"/>
        </w:rPr>
        <w:t>體</w:t>
      </w:r>
    </w:p>
    <w:p w14:paraId="5B0E7D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我們與亞瑪力人爭戰，也是藉著爭戰的靈來治死肉體。（羅八</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，加五</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。）羅馬六章六節</w:t>
      </w:r>
      <w:r w:rsidRPr="0047037A">
        <w:rPr>
          <w:rFonts w:ascii="Batang" w:eastAsia="Batang" w:hAnsi="Batang" w:cs="Batang" w:hint="eastAsia"/>
          <w:color w:val="000000"/>
          <w:sz w:val="43"/>
          <w:szCs w:val="43"/>
          <w:lang w:eastAsia="de-CH"/>
        </w:rPr>
        <w:t>說，我們的舊人已經和基督同釘十字架。然而，在羅馬八章十三節我們看見，我們還必須</w:t>
      </w:r>
      <w:r w:rsidRPr="0047037A">
        <w:rPr>
          <w:rFonts w:ascii="MS Mincho" w:eastAsia="MS Mincho" w:hAnsi="MS Mincho" w:cs="MS Mincho" w:hint="eastAsia"/>
          <w:color w:val="000000"/>
          <w:sz w:val="43"/>
          <w:szCs w:val="43"/>
          <w:lang w:eastAsia="de-CH"/>
        </w:rPr>
        <w:t>靠著靈治死身體的惡行。再者，在加拉太五章二十四節保羅告訴我們，凡屬基督的人，是已經把肉體釘在十字架上了。</w:t>
      </w:r>
      <w:r w:rsidRPr="0047037A">
        <w:rPr>
          <w:rFonts w:ascii="MS Gothic" w:eastAsia="MS Gothic" w:hAnsi="MS Gothic" w:cs="MS Gothic" w:hint="eastAsia"/>
          <w:color w:val="000000"/>
          <w:sz w:val="43"/>
          <w:szCs w:val="43"/>
          <w:lang w:eastAsia="de-CH"/>
        </w:rPr>
        <w:t>倘若我們不相信我們的舊人已經和基督同釘十字架，就不能對付肉體。因著我們的舊人已經釘死的事實，我們就有膽量和勇氣來治死肉體</w:t>
      </w:r>
      <w:r w:rsidRPr="0047037A">
        <w:rPr>
          <w:rFonts w:ascii="MS Mincho" w:eastAsia="MS Mincho" w:hAnsi="MS Mincho" w:cs="MS Mincho"/>
          <w:color w:val="000000"/>
          <w:sz w:val="43"/>
          <w:szCs w:val="43"/>
          <w:lang w:eastAsia="de-CH"/>
        </w:rPr>
        <w:t>。</w:t>
      </w:r>
    </w:p>
    <w:p w14:paraId="5600F4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根據羅馬八章十三節，當我們治死身體的惡行，那靈便與我們同工。這意思是</w:t>
      </w:r>
      <w:r w:rsidRPr="0047037A">
        <w:rPr>
          <w:rFonts w:ascii="Batang" w:eastAsia="Batang" w:hAnsi="Batang" w:cs="Batang" w:hint="eastAsia"/>
          <w:color w:val="000000"/>
          <w:sz w:val="43"/>
          <w:szCs w:val="43"/>
          <w:lang w:eastAsia="de-CH"/>
        </w:rPr>
        <w:t>說，那靈能作多少，全看我們願意作多少。如果我們把</w:t>
      </w:r>
      <w:r w:rsidRPr="0047037A">
        <w:rPr>
          <w:rFonts w:ascii="MS Mincho" w:eastAsia="MS Mincho" w:hAnsi="MS Mincho" w:cs="MS Mincho" w:hint="eastAsia"/>
          <w:color w:val="000000"/>
          <w:sz w:val="43"/>
          <w:szCs w:val="43"/>
          <w:lang w:eastAsia="de-CH"/>
        </w:rPr>
        <w:t>肉體釘死，那靈就立刻與我們同工。我們都珍賞那靈的工作。然而，除非我們作工，否則那靈就不作工。那靈</w:t>
      </w:r>
      <w:r w:rsidRPr="0047037A">
        <w:rPr>
          <w:rFonts w:ascii="MS Gothic" w:eastAsia="MS Gothic" w:hAnsi="MS Gothic" w:cs="MS Gothic" w:hint="eastAsia"/>
          <w:color w:val="000000"/>
          <w:sz w:val="43"/>
          <w:szCs w:val="43"/>
          <w:lang w:eastAsia="de-CH"/>
        </w:rPr>
        <w:t>幫助那些幫助自己的人。然而，即使我們努力要幫助自己，我們仍然作不成甚麼，這是個事實。我們需要那靈，而那靈也需要我們的合作。</w:t>
      </w:r>
      <w:r w:rsidRPr="0047037A">
        <w:rPr>
          <w:rFonts w:ascii="PMingLiU" w:eastAsia="PMingLiU" w:hAnsi="PMingLiU" w:cs="PMingLiU" w:hint="eastAsia"/>
          <w:color w:val="000000"/>
          <w:sz w:val="43"/>
          <w:szCs w:val="43"/>
          <w:lang w:eastAsia="de-CH"/>
        </w:rPr>
        <w:t>祂等候我們來幫助自己。只要我們這樣作，祂就</w:t>
      </w:r>
      <w:r w:rsidRPr="0047037A">
        <w:rPr>
          <w:rFonts w:ascii="PMingLiU" w:eastAsia="PMingLiU" w:hAnsi="PMingLiU" w:cs="PMingLiU" w:hint="eastAsia"/>
          <w:color w:val="000000"/>
          <w:sz w:val="43"/>
          <w:szCs w:val="43"/>
          <w:lang w:eastAsia="de-CH"/>
        </w:rPr>
        <w:lastRenderedPageBreak/>
        <w:t>進來為我們作成一切。因此，藉著住在我們裏面的那靈，我們治死身體的惡行</w:t>
      </w:r>
      <w:r w:rsidRPr="0047037A">
        <w:rPr>
          <w:rFonts w:ascii="MS Mincho" w:eastAsia="MS Mincho" w:hAnsi="MS Mincho" w:cs="MS Mincho"/>
          <w:color w:val="000000"/>
          <w:sz w:val="43"/>
          <w:szCs w:val="43"/>
          <w:lang w:eastAsia="de-CH"/>
        </w:rPr>
        <w:t>。</w:t>
      </w:r>
    </w:p>
    <w:p w14:paraId="7DAF42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原則上，加拉太五章的事也是一樣。根據這一章的上下文，那靈和肉體彼此相爭。然而，凡屬基督的人仍必須把肉體釘死。當靈與肉體相爭時，我們就把肉體釘死。這是我們與那靈的工作配合所完成的</w:t>
      </w:r>
      <w:r w:rsidRPr="0047037A">
        <w:rPr>
          <w:rFonts w:ascii="MS Mincho" w:eastAsia="MS Mincho" w:hAnsi="MS Mincho" w:cs="MS Mincho"/>
          <w:color w:val="000000"/>
          <w:sz w:val="43"/>
          <w:szCs w:val="43"/>
          <w:lang w:eastAsia="de-CH"/>
        </w:rPr>
        <w:t>。</w:t>
      </w:r>
    </w:p>
    <w:p w14:paraId="478908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一方面，我們必須與基督一同</w:t>
      </w:r>
      <w:r w:rsidRPr="0047037A">
        <w:rPr>
          <w:rFonts w:ascii="MS Gothic" w:eastAsia="MS Gothic" w:hAnsi="MS Gothic" w:cs="MS Gothic" w:hint="eastAsia"/>
          <w:color w:val="000000"/>
          <w:sz w:val="43"/>
          <w:szCs w:val="43"/>
          <w:lang w:eastAsia="de-CH"/>
        </w:rPr>
        <w:t>禱告；另一方面，我們必須用爭戰的靈來殺死肉體。今天基督在天上，也在我們裏面作爭戰的靈。在天上</w:t>
      </w:r>
      <w:r w:rsidRPr="0047037A">
        <w:rPr>
          <w:rFonts w:ascii="PMingLiU" w:eastAsia="PMingLiU" w:hAnsi="PMingLiU" w:cs="PMingLiU" w:hint="eastAsia"/>
          <w:color w:val="000000"/>
          <w:sz w:val="43"/>
          <w:szCs w:val="43"/>
          <w:lang w:eastAsia="de-CH"/>
        </w:rPr>
        <w:t>祂是代禱的摩西，在我們裏面祂乃是爭戰的約書亞。為了與內住的基督合作，我們需要與天上的基督聯合。然後肉體就要實際地被治死</w:t>
      </w:r>
      <w:r w:rsidRPr="0047037A">
        <w:rPr>
          <w:rFonts w:ascii="MS Mincho" w:eastAsia="MS Mincho" w:hAnsi="MS Mincho" w:cs="MS Mincho"/>
          <w:color w:val="000000"/>
          <w:sz w:val="43"/>
          <w:szCs w:val="43"/>
          <w:lang w:eastAsia="de-CH"/>
        </w:rPr>
        <w:t>。</w:t>
      </w:r>
    </w:p>
    <w:p w14:paraId="6F1594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藉著治死所有出於肉體的良善或敗</w:t>
      </w:r>
      <w:r w:rsidRPr="0047037A">
        <w:rPr>
          <w:rFonts w:ascii="MS Mincho" w:eastAsia="MS Mincho" w:hAnsi="MS Mincho" w:cs="MS Mincho"/>
          <w:color w:val="E46044"/>
          <w:sz w:val="39"/>
          <w:szCs w:val="39"/>
          <w:lang w:eastAsia="de-CH"/>
        </w:rPr>
        <w:t>壞</w:t>
      </w:r>
    </w:p>
    <w:p w14:paraId="29F71D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倘若我們要與亞瑪力人爭戰：我們必須治死一切出於肉體的，不論是好的或是壞的。事實上，出於肉體的，沒有一樣是好的，但在我們看來。肉體的某些方面似乎是好的</w:t>
      </w:r>
      <w:r w:rsidRPr="0047037A">
        <w:rPr>
          <w:rFonts w:ascii="MS Mincho" w:eastAsia="MS Mincho" w:hAnsi="MS Mincho" w:cs="MS Mincho"/>
          <w:color w:val="000000"/>
          <w:sz w:val="43"/>
          <w:szCs w:val="43"/>
          <w:lang w:eastAsia="de-CH"/>
        </w:rPr>
        <w:t>。</w:t>
      </w:r>
    </w:p>
    <w:p w14:paraId="08253D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在撒母耳記上十五章三節，耶和華吩咐掃羅，『要去</w:t>
      </w:r>
      <w:r w:rsidRPr="0047037A">
        <w:rPr>
          <w:rFonts w:ascii="MS Gothic" w:eastAsia="MS Gothic" w:hAnsi="MS Gothic" w:cs="MS Gothic" w:hint="eastAsia"/>
          <w:color w:val="000000"/>
          <w:sz w:val="43"/>
          <w:szCs w:val="43"/>
          <w:lang w:eastAsia="de-CH"/>
        </w:rPr>
        <w:t>擊打亞瑪力人，滅盡他們所有的，不</w:t>
      </w:r>
      <w:r w:rsidRPr="0047037A">
        <w:rPr>
          <w:rFonts w:ascii="MS Mincho" w:eastAsia="MS Mincho" w:hAnsi="MS Mincho" w:cs="MS Mincho" w:hint="eastAsia"/>
          <w:color w:val="000000"/>
          <w:sz w:val="43"/>
          <w:szCs w:val="43"/>
          <w:lang w:eastAsia="de-CH"/>
        </w:rPr>
        <w:t>可憐惜他們；將男女、孩童、喫</w:t>
      </w:r>
      <w:r w:rsidRPr="0047037A">
        <w:rPr>
          <w:rFonts w:ascii="MS Gothic" w:eastAsia="MS Gothic" w:hAnsi="MS Gothic" w:cs="MS Gothic" w:hint="eastAsia"/>
          <w:color w:val="000000"/>
          <w:sz w:val="43"/>
          <w:szCs w:val="43"/>
          <w:lang w:eastAsia="de-CH"/>
        </w:rPr>
        <w:t>奶的，並牛、羊、駱駝和驢盡行殺死。』雖然掃羅用刀殺盡亞瑪力的眾民，他卻『憐惜亞甲，也愛惜上好的牛、羊、</w:t>
      </w:r>
      <w:r w:rsidRPr="0047037A">
        <w:rPr>
          <w:rFonts w:ascii="MS Gothic" w:eastAsia="MS Gothic" w:hAnsi="MS Gothic" w:cs="MS Gothic" w:hint="eastAsia"/>
          <w:color w:val="000000"/>
          <w:sz w:val="43"/>
          <w:szCs w:val="43"/>
          <w:lang w:eastAsia="de-CH"/>
        </w:rPr>
        <w:lastRenderedPageBreak/>
        <w:t>牛犢、羊羔、並一切美物，不肯滅</w:t>
      </w:r>
      <w:r w:rsidRPr="0047037A">
        <w:rPr>
          <w:rFonts w:ascii="PMingLiU" w:eastAsia="PMingLiU" w:hAnsi="PMingLiU" w:cs="PMingLiU" w:hint="eastAsia"/>
          <w:color w:val="000000"/>
          <w:sz w:val="43"/>
          <w:szCs w:val="43"/>
          <w:lang w:eastAsia="de-CH"/>
        </w:rPr>
        <w:t>絕。凡下賤瘦弱的，盡都殺了。』（撒上十五</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。）掃羅為此申辯</w:t>
      </w:r>
      <w:r w:rsidRPr="0047037A">
        <w:rPr>
          <w:rFonts w:ascii="Batang" w:eastAsia="Batang" w:hAnsi="Batang" w:cs="Batang" w:hint="eastAsia"/>
          <w:color w:val="000000"/>
          <w:sz w:val="43"/>
          <w:szCs w:val="43"/>
          <w:lang w:eastAsia="de-CH"/>
        </w:rPr>
        <w:t>說：『他們愛惜上好的牛羊，要獻與耶和華。（撒上十五</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。）很難</w:t>
      </w:r>
      <w:r w:rsidRPr="0047037A">
        <w:rPr>
          <w:rFonts w:ascii="Batang" w:eastAsia="Batang" w:hAnsi="Batang" w:cs="Batang" w:hint="eastAsia"/>
          <w:color w:val="000000"/>
          <w:sz w:val="43"/>
          <w:szCs w:val="43"/>
          <w:lang w:eastAsia="de-CH"/>
        </w:rPr>
        <w:t>說掃羅是否在撒</w:t>
      </w:r>
      <w:r w:rsidRPr="0047037A">
        <w:rPr>
          <w:rFonts w:ascii="MS Gothic" w:eastAsia="MS Gothic" w:hAnsi="MS Gothic" w:cs="MS Gothic" w:hint="eastAsia"/>
          <w:color w:val="000000"/>
          <w:sz w:val="43"/>
          <w:szCs w:val="43"/>
          <w:lang w:eastAsia="de-CH"/>
        </w:rPr>
        <w:t>謊。他也許留下上好的牛羊給自己用，而不是要獻與耶和華。根據撒母耳記上十五章十二節，掃羅立了一個記念碑，也許是要記念他勝過亞瑪力人。這</w:t>
      </w:r>
      <w:r w:rsidRPr="0047037A">
        <w:rPr>
          <w:rFonts w:ascii="Batang" w:eastAsia="Batang" w:hAnsi="Batang" w:cs="Batang" w:hint="eastAsia"/>
          <w:color w:val="000000"/>
          <w:sz w:val="43"/>
          <w:szCs w:val="43"/>
          <w:lang w:eastAsia="de-CH"/>
        </w:rPr>
        <w:t>說出他不在意神的話或神的心意，他只關心他的享受和榮耀。當撒母耳</w:t>
      </w:r>
      <w:r w:rsidRPr="0047037A">
        <w:rPr>
          <w:rFonts w:ascii="MS Mincho" w:eastAsia="MS Mincho" w:hAnsi="MS Mincho" w:cs="MS Mincho" w:hint="eastAsia"/>
          <w:color w:val="000000"/>
          <w:sz w:val="43"/>
          <w:szCs w:val="43"/>
          <w:lang w:eastAsia="de-CH"/>
        </w:rPr>
        <w:t>為著掃羅所作的質問他時，掃羅繼續申辯</w:t>
      </w:r>
      <w:r w:rsidRPr="0047037A">
        <w:rPr>
          <w:rFonts w:ascii="Batang" w:eastAsia="Batang" w:hAnsi="Batang" w:cs="Batang" w:hint="eastAsia"/>
          <w:color w:val="000000"/>
          <w:sz w:val="43"/>
          <w:szCs w:val="43"/>
          <w:lang w:eastAsia="de-CH"/>
        </w:rPr>
        <w:t>說，他聽從了耶和華的命令，但『百姓</w:t>
      </w:r>
      <w:r w:rsidRPr="0047037A">
        <w:rPr>
          <w:rFonts w:ascii="MS Mincho" w:eastAsia="MS Mincho" w:hAnsi="MS Mincho" w:cs="MS Mincho" w:hint="eastAsia"/>
          <w:color w:val="000000"/>
          <w:sz w:val="43"/>
          <w:szCs w:val="43"/>
          <w:lang w:eastAsia="de-CH"/>
        </w:rPr>
        <w:t>卻在所當滅的物中，取了最好的牛羊，要獻與耶和華。』（</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。）這表明邪惡的肉體滅</w:t>
      </w:r>
      <w:r w:rsidRPr="0047037A">
        <w:rPr>
          <w:rFonts w:ascii="PMingLiU" w:eastAsia="PMingLiU" w:hAnsi="PMingLiU" w:cs="PMingLiU" w:hint="eastAsia"/>
          <w:color w:val="000000"/>
          <w:sz w:val="43"/>
          <w:szCs w:val="43"/>
          <w:lang w:eastAsia="de-CH"/>
        </w:rPr>
        <w:t>絕了，而肉體中似乎是良善的一面卻得以存留</w:t>
      </w:r>
      <w:r w:rsidRPr="0047037A">
        <w:rPr>
          <w:rFonts w:ascii="MS Mincho" w:eastAsia="MS Mincho" w:hAnsi="MS Mincho" w:cs="MS Mincho"/>
          <w:color w:val="000000"/>
          <w:sz w:val="43"/>
          <w:szCs w:val="43"/>
          <w:lang w:eastAsia="de-CH"/>
        </w:rPr>
        <w:t>。</w:t>
      </w:r>
    </w:p>
    <w:p w14:paraId="17A7C3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我們常常滅</w:t>
      </w:r>
      <w:r w:rsidRPr="0047037A">
        <w:rPr>
          <w:rFonts w:ascii="PMingLiU" w:eastAsia="PMingLiU" w:hAnsi="PMingLiU" w:cs="PMingLiU" w:hint="eastAsia"/>
          <w:color w:val="000000"/>
          <w:sz w:val="43"/>
          <w:szCs w:val="43"/>
          <w:lang w:eastAsia="de-CH"/>
        </w:rPr>
        <w:t>絕邪惡的肉體，卻保存好的肉體，良善的肉體。我們都有某些優點，在某些事上我們以為比別人好。肉體的這些方面就是『羊叫』和『牛鳴』。每當我們說自己比別人好，我們就許可羊叫、牛鳴被人聽見。掃羅說他行了耶和華的命令。然而，撒母耳說：『我耳中聽見有羊叫、牛鳴，是從那裏來的呢？』（</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。）當掃羅宣稱這些是留下來獻與耶和華的，撒母耳回答</w:t>
      </w:r>
      <w:r w:rsidRPr="0047037A">
        <w:rPr>
          <w:rFonts w:ascii="Batang" w:eastAsia="Batang" w:hAnsi="Batang" w:cs="Batang" w:hint="eastAsia"/>
          <w:color w:val="000000"/>
          <w:sz w:val="43"/>
          <w:szCs w:val="43"/>
          <w:lang w:eastAsia="de-CH"/>
        </w:rPr>
        <w:t>說：『耶和華</w:t>
      </w:r>
      <w:r w:rsidRPr="0047037A">
        <w:rPr>
          <w:rFonts w:ascii="MS Mincho" w:eastAsia="MS Mincho" w:hAnsi="MS Mincho" w:cs="MS Mincho" w:hint="eastAsia"/>
          <w:color w:val="000000"/>
          <w:sz w:val="43"/>
          <w:szCs w:val="43"/>
          <w:lang w:eastAsia="de-CH"/>
        </w:rPr>
        <w:t>喜悅燔祭和平安祭，豈如喜悅人聽從</w:t>
      </w:r>
      <w:r w:rsidRPr="0047037A">
        <w:rPr>
          <w:rFonts w:ascii="PMingLiU" w:eastAsia="PMingLiU" w:hAnsi="PMingLiU" w:cs="PMingLiU" w:hint="eastAsia"/>
          <w:color w:val="000000"/>
          <w:sz w:val="43"/>
          <w:szCs w:val="43"/>
          <w:lang w:eastAsia="de-CH"/>
        </w:rPr>
        <w:t>祂的話呢？聽命勝於獻祭，順從勝於公羊的脂油。悖逆的罪，與行邪術的罪相等；頑梗的罪，與拜</w:t>
      </w:r>
      <w:r w:rsidRPr="0047037A">
        <w:rPr>
          <w:rFonts w:ascii="PMingLiU" w:eastAsia="PMingLiU" w:hAnsi="PMingLiU" w:cs="PMingLiU" w:hint="eastAsia"/>
          <w:color w:val="000000"/>
          <w:sz w:val="43"/>
          <w:szCs w:val="43"/>
          <w:lang w:eastAsia="de-CH"/>
        </w:rPr>
        <w:lastRenderedPageBreak/>
        <w:t>虛神和偶像的罪相同。』（</w:t>
      </w:r>
      <w:r w:rsidRPr="0047037A">
        <w:rPr>
          <w:rFonts w:ascii="Times New Roman" w:eastAsia="Times New Roman" w:hAnsi="Times New Roman" w:cs="Times New Roman"/>
          <w:color w:val="000000"/>
          <w:sz w:val="43"/>
          <w:szCs w:val="43"/>
          <w:lang w:eastAsia="de-CH"/>
        </w:rPr>
        <w:t>22~23</w:t>
      </w:r>
      <w:r w:rsidRPr="0047037A">
        <w:rPr>
          <w:rFonts w:ascii="MS Mincho" w:eastAsia="MS Mincho" w:hAnsi="MS Mincho" w:cs="MS Mincho" w:hint="eastAsia"/>
          <w:color w:val="000000"/>
          <w:sz w:val="43"/>
          <w:szCs w:val="43"/>
          <w:lang w:eastAsia="de-CH"/>
        </w:rPr>
        <w:t>。）傳道人時常</w:t>
      </w:r>
      <w:r w:rsidRPr="0047037A">
        <w:rPr>
          <w:rFonts w:ascii="Batang" w:eastAsia="Batang" w:hAnsi="Batang" w:cs="Batang" w:hint="eastAsia"/>
          <w:color w:val="000000"/>
          <w:sz w:val="43"/>
          <w:szCs w:val="43"/>
          <w:lang w:eastAsia="de-CH"/>
        </w:rPr>
        <w:t>說到這些經節。然而，在今天的基督徒當中，有許多羊叫和牛鳴，但沒有聽命和順從。</w:t>
      </w:r>
      <w:r w:rsidRPr="0047037A">
        <w:rPr>
          <w:rFonts w:ascii="MS Gothic" w:eastAsia="MS Gothic" w:hAnsi="MS Gothic" w:cs="MS Gothic" w:hint="eastAsia"/>
          <w:color w:val="000000"/>
          <w:sz w:val="43"/>
          <w:szCs w:val="43"/>
          <w:lang w:eastAsia="de-CH"/>
        </w:rPr>
        <w:t>倘若我們要對付肉體，我們就必須徹底地對付，不論好的、壞的都完全治死。只要是出於肉體的，就必須對付</w:t>
      </w:r>
      <w:r w:rsidRPr="0047037A">
        <w:rPr>
          <w:rFonts w:ascii="MS Mincho" w:eastAsia="MS Mincho" w:hAnsi="MS Mincho" w:cs="MS Mincho"/>
          <w:color w:val="000000"/>
          <w:sz w:val="43"/>
          <w:szCs w:val="43"/>
          <w:lang w:eastAsia="de-CH"/>
        </w:rPr>
        <w:t>。</w:t>
      </w:r>
    </w:p>
    <w:p w14:paraId="1A05F5E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藉著順從主的</w:t>
      </w:r>
      <w:r w:rsidRPr="0047037A">
        <w:rPr>
          <w:rFonts w:ascii="MS Mincho" w:eastAsia="MS Mincho" w:hAnsi="MS Mincho" w:cs="MS Mincho"/>
          <w:color w:val="E46044"/>
          <w:sz w:val="39"/>
          <w:szCs w:val="39"/>
          <w:lang w:eastAsia="de-CH"/>
        </w:rPr>
        <w:t>話</w:t>
      </w:r>
    </w:p>
    <w:p w14:paraId="71B683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與亞瑪力人爭戰也需要順從主的話。（撒上十五</w:t>
      </w:r>
      <w:r w:rsidRPr="0047037A">
        <w:rPr>
          <w:rFonts w:ascii="Times New Roman" w:eastAsia="Times New Roman" w:hAnsi="Times New Roman" w:cs="Times New Roman"/>
          <w:color w:val="000000"/>
          <w:sz w:val="43"/>
          <w:szCs w:val="43"/>
          <w:lang w:eastAsia="de-CH"/>
        </w:rPr>
        <w:t>22~23</w:t>
      </w:r>
      <w:r w:rsidRPr="0047037A">
        <w:rPr>
          <w:rFonts w:ascii="MS Mincho" w:eastAsia="MS Mincho" w:hAnsi="MS Mincho" w:cs="MS Mincho" w:hint="eastAsia"/>
          <w:color w:val="000000"/>
          <w:sz w:val="43"/>
          <w:szCs w:val="43"/>
          <w:lang w:eastAsia="de-CH"/>
        </w:rPr>
        <w:t>。）在掃羅的時代，順從僅僅是外面順從主的話。今天我們必須順從裏面膏油的塗抹。</w:t>
      </w:r>
      <w:r w:rsidRPr="0047037A">
        <w:rPr>
          <w:rFonts w:ascii="MS Gothic" w:eastAsia="MS Gothic" w:hAnsi="MS Gothic" w:cs="MS Gothic" w:hint="eastAsia"/>
          <w:color w:val="000000"/>
          <w:sz w:val="43"/>
          <w:szCs w:val="43"/>
          <w:lang w:eastAsia="de-CH"/>
        </w:rPr>
        <w:t>每當我們不順從裏面</w:t>
      </w:r>
      <w:r w:rsidRPr="0047037A">
        <w:rPr>
          <w:rFonts w:ascii="MS Mincho" w:eastAsia="MS Mincho" w:hAnsi="MS Mincho" w:cs="MS Mincho" w:hint="eastAsia"/>
          <w:color w:val="000000"/>
          <w:sz w:val="43"/>
          <w:szCs w:val="43"/>
          <w:lang w:eastAsia="de-CH"/>
        </w:rPr>
        <w:t>膏油的塗抹，肉體就立刻得勢。但如果我們一直順服裏面膏油的塗抹，我們就會與基督一同</w:t>
      </w:r>
      <w:r w:rsidRPr="0047037A">
        <w:rPr>
          <w:rFonts w:ascii="MS Gothic" w:eastAsia="MS Gothic" w:hAnsi="MS Gothic" w:cs="MS Gothic" w:hint="eastAsia"/>
          <w:color w:val="000000"/>
          <w:sz w:val="43"/>
          <w:szCs w:val="43"/>
          <w:lang w:eastAsia="de-CH"/>
        </w:rPr>
        <w:t>禱告，並與</w:t>
      </w:r>
      <w:r w:rsidRPr="0047037A">
        <w:rPr>
          <w:rFonts w:ascii="Batang" w:eastAsia="Batang" w:hAnsi="Batang" w:cs="Batang" w:hint="eastAsia"/>
          <w:color w:val="000000"/>
          <w:sz w:val="43"/>
          <w:szCs w:val="43"/>
          <w:lang w:eastAsia="de-CH"/>
        </w:rPr>
        <w:t>內住的靈合作。這使我們能勝過肉體，</w:t>
      </w:r>
      <w:r w:rsidRPr="0047037A">
        <w:rPr>
          <w:rFonts w:ascii="MS Mincho" w:eastAsia="MS Mincho" w:hAnsi="MS Mincho" w:cs="MS Mincho" w:hint="eastAsia"/>
          <w:color w:val="000000"/>
          <w:sz w:val="43"/>
          <w:szCs w:val="43"/>
          <w:lang w:eastAsia="de-CH"/>
        </w:rPr>
        <w:t>並且把肉體治死。這就是與肉體爭戰的路</w:t>
      </w:r>
      <w:r w:rsidRPr="0047037A">
        <w:rPr>
          <w:rFonts w:ascii="MS Mincho" w:eastAsia="MS Mincho" w:hAnsi="MS Mincho" w:cs="MS Mincho"/>
          <w:color w:val="000000"/>
          <w:sz w:val="43"/>
          <w:szCs w:val="43"/>
          <w:lang w:eastAsia="de-CH"/>
        </w:rPr>
        <w:t>。</w:t>
      </w:r>
    </w:p>
    <w:p w14:paraId="01E6032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1584251">
          <v:rect id="_x0000_i1118" style="width:0;height:1.5pt" o:hralign="center" o:hrstd="t" o:hrnoshade="t" o:hr="t" fillcolor="#257412" stroked="f"/>
        </w:pict>
      </w:r>
    </w:p>
    <w:p w14:paraId="701496E8" w14:textId="45B7517F"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第四十八篇　亞瑪力人與君王職分相對</w:t>
      </w:r>
      <w:r w:rsidRPr="0047037A">
        <w:rPr>
          <w:rFonts w:ascii="Times New Roman" w:eastAsia="Times New Roman" w:hAnsi="Times New Roman" w:cs="Times New Roman"/>
          <w:b/>
          <w:bCs/>
          <w:noProof/>
          <w:color w:val="000000"/>
          <w:sz w:val="27"/>
          <w:szCs w:val="27"/>
          <w:lang w:eastAsia="de-CH"/>
        </w:rPr>
        <w:drawing>
          <wp:inline distT="0" distB="0" distL="0" distR="0" wp14:anchorId="61F51682" wp14:editId="1F601FF9">
            <wp:extent cx="281940" cy="281940"/>
            <wp:effectExtent l="0" t="0" r="3810" b="381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0EE40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讀經：出埃及記十七章十二節，十六節：撒母耳記上十五章二至三節，七至九節，十至二十九節</w:t>
      </w:r>
      <w:r w:rsidRPr="0047037A">
        <w:rPr>
          <w:rFonts w:ascii="MS Mincho" w:eastAsia="MS Mincho" w:hAnsi="MS Mincho" w:cs="MS Mincho"/>
          <w:color w:val="000000"/>
          <w:sz w:val="43"/>
          <w:szCs w:val="43"/>
          <w:lang w:eastAsia="de-CH"/>
        </w:rPr>
        <w:t>。</w:t>
      </w:r>
    </w:p>
    <w:p w14:paraId="2F1A9C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聖經中有一個基本的原則：新約所</w:t>
      </w:r>
      <w:r w:rsidRPr="0047037A">
        <w:rPr>
          <w:rFonts w:ascii="PMingLiU" w:eastAsia="PMingLiU" w:hAnsi="PMingLiU" w:cs="PMingLiU" w:hint="eastAsia"/>
          <w:color w:val="000000"/>
          <w:sz w:val="43"/>
          <w:szCs w:val="43"/>
          <w:lang w:eastAsia="de-CH"/>
        </w:rPr>
        <w:t>啟示的屬靈事物，在舊約裏是以圖畫或豫表來描繪的。在亞</w:t>
      </w:r>
      <w:r w:rsidRPr="0047037A">
        <w:rPr>
          <w:rFonts w:ascii="PMingLiU" w:eastAsia="PMingLiU" w:hAnsi="PMingLiU" w:cs="PMingLiU" w:hint="eastAsia"/>
          <w:color w:val="000000"/>
          <w:sz w:val="43"/>
          <w:szCs w:val="43"/>
          <w:lang w:eastAsia="de-CH"/>
        </w:rPr>
        <w:lastRenderedPageBreak/>
        <w:t>瑪力人豫表肉體的事例上，就是這樣。保羅在他的著作中，透徹地論到肉體。全本聖經論到肉體，沒有比保羅在羅馬八章所使用的話更強的了。在第七節保羅說：『體貼肉體的，就是與神為仇。』而且肉體『不服神的律法，且是不能服。』在下一節他繼續說：『屬肉體的人，不能得神的喜歡。』在加拉太五</w:t>
      </w:r>
      <w:r w:rsidRPr="0047037A">
        <w:rPr>
          <w:rFonts w:ascii="MS Mincho" w:eastAsia="MS Mincho" w:hAnsi="MS Mincho" w:cs="MS Mincho" w:hint="eastAsia"/>
          <w:color w:val="000000"/>
          <w:sz w:val="43"/>
          <w:szCs w:val="43"/>
          <w:lang w:eastAsia="de-CH"/>
        </w:rPr>
        <w:t>章，保羅也強烈並著重地</w:t>
      </w:r>
      <w:r w:rsidRPr="0047037A">
        <w:rPr>
          <w:rFonts w:ascii="Batang" w:eastAsia="Batang" w:hAnsi="Batang" w:cs="Batang" w:hint="eastAsia"/>
          <w:color w:val="000000"/>
          <w:sz w:val="43"/>
          <w:szCs w:val="43"/>
          <w:lang w:eastAsia="de-CH"/>
        </w:rPr>
        <w:t>說到肉體。然而，若是我們只有羅馬八章和加拉太五章，我們還會發現，</w:t>
      </w:r>
      <w:r w:rsidRPr="0047037A">
        <w:rPr>
          <w:rFonts w:ascii="MS Mincho" w:eastAsia="MS Mincho" w:hAnsi="MS Mincho" w:cs="MS Mincho" w:hint="eastAsia"/>
          <w:color w:val="000000"/>
          <w:sz w:val="43"/>
          <w:szCs w:val="43"/>
          <w:lang w:eastAsia="de-CH"/>
        </w:rPr>
        <w:t>很難充分了解肉體是甚麼；因為聖經以好幾種不同的方式，和許多不同的意義用到『肉體』這個詞。因此，要認識肉體並對付肉體是很困難的</w:t>
      </w:r>
      <w:r w:rsidRPr="0047037A">
        <w:rPr>
          <w:rFonts w:ascii="MS Mincho" w:eastAsia="MS Mincho" w:hAnsi="MS Mincho" w:cs="MS Mincho"/>
          <w:color w:val="000000"/>
          <w:sz w:val="43"/>
          <w:szCs w:val="43"/>
          <w:lang w:eastAsia="de-CH"/>
        </w:rPr>
        <w:t>。</w:t>
      </w:r>
    </w:p>
    <w:p w14:paraId="2AE1FE0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肉體的結果</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以實瑪利，與恩典的結果</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以撒相</w:t>
      </w:r>
      <w:r w:rsidRPr="0047037A">
        <w:rPr>
          <w:rFonts w:ascii="MS Mincho" w:eastAsia="MS Mincho" w:hAnsi="MS Mincho" w:cs="MS Mincho"/>
          <w:color w:val="E46044"/>
          <w:sz w:val="39"/>
          <w:szCs w:val="39"/>
          <w:lang w:eastAsia="de-CH"/>
        </w:rPr>
        <w:t>對</w:t>
      </w:r>
    </w:p>
    <w:p w14:paraId="3ADA77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感謝主，舊約提供了肉體的圖畫。創世記中的以實瑪利就是這樣的一幅圖畫。人一再地墮落，到了巴別，墮落到了最低點，神就進來呼召亞伯拉罕，並且應許要為他作一些事。在神與亞伯拉罕的接觸中，除了要求亞伯拉罕離開本地以外，神並沒有要求他作甚麼。聖經學者曉得，神與亞伯拉罕的接觸，和</w:t>
      </w:r>
      <w:r w:rsidRPr="0047037A">
        <w:rPr>
          <w:rFonts w:ascii="PMingLiU" w:eastAsia="PMingLiU" w:hAnsi="PMingLiU" w:cs="PMingLiU" w:hint="eastAsia"/>
          <w:color w:val="000000"/>
          <w:sz w:val="43"/>
          <w:szCs w:val="43"/>
          <w:lang w:eastAsia="de-CH"/>
        </w:rPr>
        <w:t>祂給亞伯拉罕的應許有關。在創世記十二章有應許，在創世記十五章，應許得著保證，成了一個約。到了創世記十七章，割禮成為十五章所保證之約的記號或印記。神向</w:t>
      </w:r>
      <w:r w:rsidRPr="0047037A">
        <w:rPr>
          <w:rFonts w:ascii="PMingLiU" w:eastAsia="PMingLiU" w:hAnsi="PMingLiU" w:cs="PMingLiU" w:hint="eastAsia"/>
          <w:color w:val="000000"/>
          <w:sz w:val="43"/>
          <w:szCs w:val="43"/>
          <w:lang w:eastAsia="de-CH"/>
        </w:rPr>
        <w:lastRenderedPageBreak/>
        <w:t>亞伯拉罕的兒子以撒和孫子雅各，重申祂給亞伯拉罕的應許。神曾應許要為亞伯拉罕作事，使地上的萬國都要得福。這是何等大的應許</w:t>
      </w:r>
      <w:r w:rsidRPr="0047037A">
        <w:rPr>
          <w:rFonts w:ascii="MS Mincho" w:eastAsia="MS Mincho" w:hAnsi="MS Mincho" w:cs="MS Mincho"/>
          <w:color w:val="000000"/>
          <w:sz w:val="43"/>
          <w:szCs w:val="43"/>
          <w:lang w:eastAsia="de-CH"/>
        </w:rPr>
        <w:t>！</w:t>
      </w:r>
    </w:p>
    <w:p w14:paraId="6A2D35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神給亞伯拉罕之應許的本質乃是恩典。這意思是</w:t>
      </w:r>
      <w:r w:rsidRPr="0047037A">
        <w:rPr>
          <w:rFonts w:ascii="Batang" w:eastAsia="Batang" w:hAnsi="Batang" w:cs="Batang" w:hint="eastAsia"/>
          <w:color w:val="000000"/>
          <w:sz w:val="43"/>
          <w:szCs w:val="43"/>
          <w:lang w:eastAsia="de-CH"/>
        </w:rPr>
        <w:t>說，神不要亞伯拉罕作甚</w:t>
      </w:r>
      <w:r w:rsidRPr="0047037A">
        <w:rPr>
          <w:rFonts w:ascii="MS Mincho" w:eastAsia="MS Mincho" w:hAnsi="MS Mincho" w:cs="MS Mincho" w:hint="eastAsia"/>
          <w:color w:val="000000"/>
          <w:sz w:val="43"/>
          <w:szCs w:val="43"/>
          <w:lang w:eastAsia="de-CH"/>
        </w:rPr>
        <w:t>麼，來成就這個應許。反之，神要為他作成一切。無論我們是甚麼，無論我們有甚麼，都是出於肉體，和亞伯拉罕一樣。不但如此，無論我們能作甚麼，也都是照著肉體。我們作一些事來成就神的應許，意思就是我們以某種方式來運用肉體。這就是神沒有要求亞伯拉罕作甚麼，來成就應許的原因。神要作一切。這就是恩典</w:t>
      </w:r>
      <w:r w:rsidRPr="0047037A">
        <w:rPr>
          <w:rFonts w:ascii="MS Mincho" w:eastAsia="MS Mincho" w:hAnsi="MS Mincho" w:cs="MS Mincho"/>
          <w:color w:val="000000"/>
          <w:sz w:val="43"/>
          <w:szCs w:val="43"/>
          <w:lang w:eastAsia="de-CH"/>
        </w:rPr>
        <w:t>。</w:t>
      </w:r>
    </w:p>
    <w:p w14:paraId="635F0F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然而，亞伯拉罕照著撒拉的題議而行，從夏甲生一個後裔。亞伯拉罕憑肉體作了這事，所</w:t>
      </w:r>
      <w:r w:rsidRPr="0047037A">
        <w:rPr>
          <w:rFonts w:ascii="PMingLiU" w:eastAsia="PMingLiU" w:hAnsi="PMingLiU" w:cs="PMingLiU" w:hint="eastAsia"/>
          <w:color w:val="000000"/>
          <w:sz w:val="43"/>
          <w:szCs w:val="43"/>
          <w:lang w:eastAsia="de-CH"/>
        </w:rPr>
        <w:t>產生的結局、結果乃是以實瑪利。神要亞伯拉罕被了結。但亞伯拉罕八十六歲的時候，娶了夏甲，從她生了以實瑪利。以後的十三年，神沒有向他顯現。到亞伯拉罕九十九歲的時候，神來責備他，再堅定祂所立的應許。那時候，亞伯拉罕知道他錯了</w:t>
      </w:r>
      <w:r w:rsidRPr="0047037A">
        <w:rPr>
          <w:rFonts w:ascii="MS Mincho" w:eastAsia="MS Mincho" w:hAnsi="MS Mincho" w:cs="MS Mincho"/>
          <w:color w:val="000000"/>
          <w:sz w:val="43"/>
          <w:szCs w:val="43"/>
          <w:lang w:eastAsia="de-CH"/>
        </w:rPr>
        <w:t>。</w:t>
      </w:r>
    </w:p>
    <w:p w14:paraId="50E400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運用肉體的結果就是以實瑪利。以實瑪利與以撒相對，以撒乃是恩典的結局、結果。恩典就是神作了我們的一切。恩典尤其是神作我們的力量</w:t>
      </w:r>
      <w:r w:rsidRPr="0047037A">
        <w:rPr>
          <w:rFonts w:ascii="MS Mincho" w:eastAsia="MS Mincho" w:hAnsi="MS Mincho" w:cs="MS Mincho" w:hint="eastAsia"/>
          <w:color w:val="000000"/>
          <w:sz w:val="43"/>
          <w:szCs w:val="43"/>
          <w:lang w:eastAsia="de-CH"/>
        </w:rPr>
        <w:lastRenderedPageBreak/>
        <w:t>和享受。神曾應許亞伯拉罕，要賜給他一個兒子。但神不要亞伯拉罕生出後裔。因此，神一直等，直到亞伯拉罕認為自己已死，完全沒有生子的能力。然後，在亞伯拉罕和撒拉看來都不可能生子的時侯，神就進來使他們生了一個孩子。根據創世記的記載，以撒的出生就是主的來臨。以撒出生的時候，神就來了。當然這不是</w:t>
      </w:r>
      <w:r w:rsidRPr="0047037A">
        <w:rPr>
          <w:rFonts w:ascii="Batang" w:eastAsia="Batang" w:hAnsi="Batang" w:cs="Batang" w:hint="eastAsia"/>
          <w:color w:val="000000"/>
          <w:sz w:val="43"/>
          <w:szCs w:val="43"/>
          <w:lang w:eastAsia="de-CH"/>
        </w:rPr>
        <w:t>說，以撒是神的兒子。這乃是說，以撒不是</w:t>
      </w:r>
      <w:r w:rsidRPr="0047037A">
        <w:rPr>
          <w:rFonts w:ascii="MS Mincho" w:eastAsia="MS Mincho" w:hAnsi="MS Mincho" w:cs="MS Mincho" w:hint="eastAsia"/>
          <w:color w:val="000000"/>
          <w:sz w:val="43"/>
          <w:szCs w:val="43"/>
          <w:lang w:eastAsia="de-CH"/>
        </w:rPr>
        <w:t>靠人的肉體所生的，而是照著神的恩典，照著神的眷臨。所以，以撒乃是恩典的結果。以實瑪利是人肉體的結果，與以撒相對</w:t>
      </w:r>
      <w:r w:rsidRPr="0047037A">
        <w:rPr>
          <w:rFonts w:ascii="MS Mincho" w:eastAsia="MS Mincho" w:hAnsi="MS Mincho" w:cs="MS Mincho"/>
          <w:color w:val="000000"/>
          <w:sz w:val="43"/>
          <w:szCs w:val="43"/>
          <w:lang w:eastAsia="de-CH"/>
        </w:rPr>
        <w:t>。</w:t>
      </w:r>
    </w:p>
    <w:p w14:paraId="55F1CA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以撒是從神的恩典所生出來，要完成神永遠旨意的人。這一件事很有意義。因此，與以撒相對是一件非常嚴肅的事。因為肉體的結果</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以實瑪利，與恩典的結果</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以撒相對，乃是背叛，是違反神永遠旨意的一大背叛</w:t>
      </w:r>
      <w:r w:rsidRPr="0047037A">
        <w:rPr>
          <w:rFonts w:ascii="MS Mincho" w:eastAsia="MS Mincho" w:hAnsi="MS Mincho" w:cs="MS Mincho"/>
          <w:color w:val="000000"/>
          <w:sz w:val="43"/>
          <w:szCs w:val="43"/>
          <w:lang w:eastAsia="de-CH"/>
        </w:rPr>
        <w:t>。</w:t>
      </w:r>
    </w:p>
    <w:p w14:paraId="37F9A1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要恰切地闡釋肉體是甚麼，非常困難。在本篇信息中，我願對肉體下一個特殊的定義：肉體表明一切不靠恩典所作的事。恩典乃是三而一的神成為我們的一切，並且為我們作成一切。新約</w:t>
      </w:r>
      <w:r w:rsidRPr="0047037A">
        <w:rPr>
          <w:rFonts w:ascii="PMingLiU" w:eastAsia="PMingLiU" w:hAnsi="PMingLiU" w:cs="PMingLiU" w:hint="eastAsia"/>
          <w:color w:val="000000"/>
          <w:sz w:val="43"/>
          <w:szCs w:val="43"/>
          <w:lang w:eastAsia="de-CH"/>
        </w:rPr>
        <w:t>啟示，恩典不是指著物質的祝福。根據新約，恩典就是神自己，不僅成了我們的享受，更要為我們作成一切。我們無論作甚麼，都是出於肉體，但神無論為我們作甚麼，都是恩典。倘若我不倚靠</w:t>
      </w:r>
      <w:r w:rsidRPr="0047037A">
        <w:rPr>
          <w:rFonts w:ascii="PMingLiU" w:eastAsia="PMingLiU" w:hAnsi="PMingLiU" w:cs="PMingLiU" w:hint="eastAsia"/>
          <w:color w:val="000000"/>
          <w:sz w:val="43"/>
          <w:szCs w:val="43"/>
          <w:lang w:eastAsia="de-CH"/>
        </w:rPr>
        <w:lastRenderedPageBreak/>
        <w:t>神，而憑著自己說話</w:t>
      </w:r>
      <w:r w:rsidRPr="0047037A">
        <w:rPr>
          <w:rFonts w:ascii="MS Mincho" w:eastAsia="MS Mincho" w:hAnsi="MS Mincho" w:cs="MS Mincho" w:hint="eastAsia"/>
          <w:color w:val="000000"/>
          <w:sz w:val="43"/>
          <w:szCs w:val="43"/>
          <w:lang w:eastAsia="de-CH"/>
        </w:rPr>
        <w:t>，即使話題是聖經或屬靈的道理，我的</w:t>
      </w:r>
      <w:r w:rsidRPr="0047037A">
        <w:rPr>
          <w:rFonts w:ascii="Batang" w:eastAsia="Batang" w:hAnsi="Batang" w:cs="Batang" w:hint="eastAsia"/>
          <w:color w:val="000000"/>
          <w:sz w:val="43"/>
          <w:szCs w:val="43"/>
          <w:lang w:eastAsia="de-CH"/>
        </w:rPr>
        <w:t>說話也是出於肉體。這指明我們連說到屬靈的事或聖經的事，也可能是出於肉體。無論我們行善行惡，離開恩典就是肉體。比方說，一位弟兄若是憑自己而不是</w:t>
      </w:r>
      <w:r w:rsidRPr="0047037A">
        <w:rPr>
          <w:rFonts w:ascii="MS Mincho" w:eastAsia="MS Mincho" w:hAnsi="MS Mincho" w:cs="MS Mincho" w:hint="eastAsia"/>
          <w:color w:val="000000"/>
          <w:sz w:val="43"/>
          <w:szCs w:val="43"/>
          <w:lang w:eastAsia="de-CH"/>
        </w:rPr>
        <w:t>靠恩典來愛妻子，他的愛就是出於肉體</w:t>
      </w:r>
      <w:r w:rsidRPr="0047037A">
        <w:rPr>
          <w:rFonts w:ascii="MS Mincho" w:eastAsia="MS Mincho" w:hAnsi="MS Mincho" w:cs="MS Mincho"/>
          <w:color w:val="000000"/>
          <w:sz w:val="43"/>
          <w:szCs w:val="43"/>
          <w:lang w:eastAsia="de-CH"/>
        </w:rPr>
        <w:t>。</w:t>
      </w:r>
    </w:p>
    <w:p w14:paraId="7EB189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在某種意義上，所謂良善的肉體，對神來</w:t>
      </w:r>
      <w:r w:rsidRPr="0047037A">
        <w:rPr>
          <w:rFonts w:ascii="Batang" w:eastAsia="Batang" w:hAnsi="Batang" w:cs="Batang" w:hint="eastAsia"/>
          <w:color w:val="000000"/>
          <w:sz w:val="43"/>
          <w:szCs w:val="43"/>
          <w:lang w:eastAsia="de-CH"/>
        </w:rPr>
        <w:t>說，比邪惡的肉體還要可恨。在撒母耳記上十五章，我們看見神恨惡亞瑪力人好的一面。所以，無論我們作甚</w:t>
      </w:r>
      <w:r w:rsidRPr="0047037A">
        <w:rPr>
          <w:rFonts w:ascii="MS Mincho" w:eastAsia="MS Mincho" w:hAnsi="MS Mincho" w:cs="MS Mincho" w:hint="eastAsia"/>
          <w:color w:val="000000"/>
          <w:sz w:val="43"/>
          <w:szCs w:val="43"/>
          <w:lang w:eastAsia="de-CH"/>
        </w:rPr>
        <w:t>麼，不倚靠神，不相信神，不論那件事有多好，都是肉體。凡不是神所作的事都是肉體。</w:t>
      </w:r>
      <w:r w:rsidRPr="0047037A">
        <w:rPr>
          <w:rFonts w:ascii="MS Gothic" w:eastAsia="MS Gothic" w:hAnsi="MS Gothic" w:cs="MS Gothic" w:hint="eastAsia"/>
          <w:color w:val="000000"/>
          <w:sz w:val="43"/>
          <w:szCs w:val="43"/>
          <w:lang w:eastAsia="de-CH"/>
        </w:rPr>
        <w:t>倘若我憑自己而不憑著神來看望你，那就是肉體。倘若我為別人禱告，不倚靠神，反而在自己裏面禱告</w:t>
      </w:r>
      <w:r w:rsidRPr="0047037A">
        <w:rPr>
          <w:rFonts w:ascii="MS Mincho" w:eastAsia="MS Mincho" w:hAnsi="MS Mincho" w:cs="MS Mincho" w:hint="eastAsia"/>
          <w:color w:val="000000"/>
          <w:sz w:val="43"/>
          <w:szCs w:val="43"/>
          <w:lang w:eastAsia="de-CH"/>
        </w:rPr>
        <w:t>，那個</w:t>
      </w:r>
      <w:r w:rsidRPr="0047037A">
        <w:rPr>
          <w:rFonts w:ascii="MS Gothic" w:eastAsia="MS Gothic" w:hAnsi="MS Gothic" w:cs="MS Gothic" w:hint="eastAsia"/>
          <w:color w:val="000000"/>
          <w:sz w:val="43"/>
          <w:szCs w:val="43"/>
          <w:lang w:eastAsia="de-CH"/>
        </w:rPr>
        <w:t>禱告就是肉體。不要以為肉體單指邪惡的事或是情慾。這樣的事顯然是肉體。肉體還包括良善的事。請注意撒母耳記上十五章中『上好的』和『最好的』這些詞。掃羅愛惜上好的牛羊和最好的擄物。與肉體有關的乃是『上好的』和『最好的』東西。所以我們一再</w:t>
      </w:r>
      <w:r w:rsidRPr="0047037A">
        <w:rPr>
          <w:rFonts w:ascii="Batang" w:eastAsia="Batang" w:hAnsi="Batang" w:cs="Batang" w:hint="eastAsia"/>
          <w:color w:val="000000"/>
          <w:sz w:val="43"/>
          <w:szCs w:val="43"/>
          <w:lang w:eastAsia="de-CH"/>
        </w:rPr>
        <w:t>說，無論我們作甚</w:t>
      </w:r>
      <w:r w:rsidRPr="0047037A">
        <w:rPr>
          <w:rFonts w:ascii="MS Mincho" w:eastAsia="MS Mincho" w:hAnsi="MS Mincho" w:cs="MS Mincho" w:hint="eastAsia"/>
          <w:color w:val="000000"/>
          <w:sz w:val="43"/>
          <w:szCs w:val="43"/>
          <w:lang w:eastAsia="de-CH"/>
        </w:rPr>
        <w:t>麼，沒有靈，不倚靠神，不相信神，不論多好，都是肉體。凡是出於我們己的，都是以實瑪利</w:t>
      </w:r>
      <w:r w:rsidRPr="0047037A">
        <w:rPr>
          <w:rFonts w:ascii="MS Mincho" w:eastAsia="MS Mincho" w:hAnsi="MS Mincho" w:cs="MS Mincho"/>
          <w:color w:val="000000"/>
          <w:sz w:val="43"/>
          <w:szCs w:val="43"/>
          <w:lang w:eastAsia="de-CH"/>
        </w:rPr>
        <w:t>。</w:t>
      </w:r>
    </w:p>
    <w:p w14:paraId="7BEBCC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以撒豫表基督。因此，以實瑪利所豫表的肉體的結果，是與基督相對。神的心意是要把基督作</w:t>
      </w:r>
      <w:r w:rsidRPr="0047037A">
        <w:rPr>
          <w:rFonts w:ascii="MS Mincho" w:eastAsia="MS Mincho" w:hAnsi="MS Mincho" w:cs="MS Mincho" w:hint="eastAsia"/>
          <w:color w:val="000000"/>
          <w:sz w:val="43"/>
          <w:szCs w:val="43"/>
          <w:lang w:eastAsia="de-CH"/>
        </w:rPr>
        <w:lastRenderedPageBreak/>
        <w:t>到我們裏面，但肉體作工的方式與基督相對。肉體的結局、結果與以撒相對。</w:t>
      </w:r>
      <w:r w:rsidRPr="0047037A">
        <w:rPr>
          <w:rFonts w:ascii="MS Gothic" w:eastAsia="MS Gothic" w:hAnsi="MS Gothic" w:cs="MS Gothic" w:hint="eastAsia"/>
          <w:color w:val="000000"/>
          <w:sz w:val="43"/>
          <w:szCs w:val="43"/>
          <w:lang w:eastAsia="de-CH"/>
        </w:rPr>
        <w:t>每當我們運用肉體，就生出</w:t>
      </w:r>
      <w:r w:rsidRPr="0047037A">
        <w:rPr>
          <w:rFonts w:ascii="MS Mincho" w:eastAsia="MS Mincho" w:hAnsi="MS Mincho" w:cs="MS Mincho" w:hint="eastAsia"/>
          <w:color w:val="000000"/>
          <w:sz w:val="43"/>
          <w:szCs w:val="43"/>
          <w:lang w:eastAsia="de-CH"/>
        </w:rPr>
        <w:t>以實瑪利來，這個以實瑪利定規與基督相對。以實瑪利使我們與恩典隔</w:t>
      </w:r>
      <w:r w:rsidRPr="0047037A">
        <w:rPr>
          <w:rFonts w:ascii="PMingLiU" w:eastAsia="PMingLiU" w:hAnsi="PMingLiU" w:cs="PMingLiU" w:hint="eastAsia"/>
          <w:color w:val="000000"/>
          <w:sz w:val="43"/>
          <w:szCs w:val="43"/>
          <w:lang w:eastAsia="de-CH"/>
        </w:rPr>
        <w:t>絕，並與基督分開。為這緣故，約翰十五章主耶穌說，離了祂，我們就不能作甚麼。然而，我們離開基督卻作了許多事情。我們離開基督所行的一切良善，都是與基督相對的以實瑪利</w:t>
      </w:r>
      <w:r w:rsidRPr="0047037A">
        <w:rPr>
          <w:rFonts w:ascii="MS Mincho" w:eastAsia="MS Mincho" w:hAnsi="MS Mincho" w:cs="MS Mincho"/>
          <w:color w:val="000000"/>
          <w:sz w:val="43"/>
          <w:szCs w:val="43"/>
          <w:lang w:eastAsia="de-CH"/>
        </w:rPr>
        <w:t>。</w:t>
      </w:r>
    </w:p>
    <w:p w14:paraId="20213D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以實瑪利使我們不能完成神永遠的旨意。只要我們運用肉體，不信靠神、不倚靠</w:t>
      </w:r>
      <w:r w:rsidRPr="0047037A">
        <w:rPr>
          <w:rFonts w:ascii="PMingLiU" w:eastAsia="PMingLiU" w:hAnsi="PMingLiU" w:cs="PMingLiU" w:hint="eastAsia"/>
          <w:color w:val="000000"/>
          <w:sz w:val="43"/>
          <w:szCs w:val="43"/>
          <w:lang w:eastAsia="de-CH"/>
        </w:rPr>
        <w:t>祂，或者生活不與祂合一，我們就不能完成神的旨意</w:t>
      </w:r>
      <w:r w:rsidRPr="0047037A">
        <w:rPr>
          <w:rFonts w:ascii="MS Mincho" w:eastAsia="MS Mincho" w:hAnsi="MS Mincho" w:cs="MS Mincho"/>
          <w:color w:val="000000"/>
          <w:sz w:val="43"/>
          <w:szCs w:val="43"/>
          <w:lang w:eastAsia="de-CH"/>
        </w:rPr>
        <w:t>。</w:t>
      </w:r>
    </w:p>
    <w:p w14:paraId="3648A5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我們習慣在基督以外作許多事情。我們都定罪犯罪的事。但在基督以外所作的善事，甚至那些著起來很屬靈的事，卻很少有人定罪。</w:t>
      </w:r>
      <w:r w:rsidRPr="0047037A">
        <w:rPr>
          <w:rFonts w:ascii="MS Gothic" w:eastAsia="MS Gothic" w:hAnsi="MS Gothic" w:cs="MS Gothic" w:hint="eastAsia"/>
          <w:color w:val="000000"/>
          <w:sz w:val="43"/>
          <w:szCs w:val="43"/>
          <w:lang w:eastAsia="de-CH"/>
        </w:rPr>
        <w:t>你曾因著在肉體裏為某件事禱告而定罪自己麼？在肉體裏禱告的結果也是某一種的以實瑪利。這種以實瑪利與基督相對，並且攔阻我們享受神的恩典，來完成神永遠的旨意</w:t>
      </w:r>
      <w:r w:rsidRPr="0047037A">
        <w:rPr>
          <w:rFonts w:ascii="MS Mincho" w:eastAsia="MS Mincho" w:hAnsi="MS Mincho" w:cs="MS Mincho"/>
          <w:color w:val="000000"/>
          <w:sz w:val="43"/>
          <w:szCs w:val="43"/>
          <w:lang w:eastAsia="de-CH"/>
        </w:rPr>
        <w:t>。</w:t>
      </w:r>
    </w:p>
    <w:p w14:paraId="1C11CA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人的肉體與神的恩典相對。這意思是</w:t>
      </w:r>
      <w:r w:rsidRPr="0047037A">
        <w:rPr>
          <w:rFonts w:ascii="Batang" w:eastAsia="Batang" w:hAnsi="Batang" w:cs="Batang" w:hint="eastAsia"/>
          <w:color w:val="000000"/>
          <w:sz w:val="43"/>
          <w:szCs w:val="43"/>
          <w:lang w:eastAsia="de-CH"/>
        </w:rPr>
        <w:t>說，人在神自己以外，無論作甚</w:t>
      </w:r>
      <w:r w:rsidRPr="0047037A">
        <w:rPr>
          <w:rFonts w:ascii="MS Mincho" w:eastAsia="MS Mincho" w:hAnsi="MS Mincho" w:cs="MS Mincho" w:hint="eastAsia"/>
          <w:color w:val="000000"/>
          <w:sz w:val="43"/>
          <w:szCs w:val="43"/>
          <w:lang w:eastAsia="de-CH"/>
        </w:rPr>
        <w:t>麼，對神的旨意都是</w:t>
      </w:r>
      <w:r w:rsidRPr="0047037A">
        <w:rPr>
          <w:rFonts w:ascii="MS Gothic" w:eastAsia="MS Gothic" w:hAnsi="MS Gothic" w:cs="MS Gothic" w:hint="eastAsia"/>
          <w:color w:val="000000"/>
          <w:sz w:val="43"/>
          <w:szCs w:val="43"/>
          <w:lang w:eastAsia="de-CH"/>
        </w:rPr>
        <w:t>攔阻。這是一件嚴肅的事。我們必須承認，我們仍然藉著運用肉體而作許多的事。然而，有些人會否認他們運用肉體。但他們也不倚靠主。只要我們</w:t>
      </w:r>
      <w:r w:rsidRPr="0047037A">
        <w:rPr>
          <w:rFonts w:ascii="MS Gothic" w:eastAsia="MS Gothic" w:hAnsi="MS Gothic" w:cs="MS Gothic" w:hint="eastAsia"/>
          <w:color w:val="000000"/>
          <w:sz w:val="43"/>
          <w:szCs w:val="43"/>
          <w:lang w:eastAsia="de-CH"/>
        </w:rPr>
        <w:lastRenderedPageBreak/>
        <w:t>不倚靠主，就是在肉體裏面並運用肉體了。我們不信靠主，自然而然就要活在肉體裏面</w:t>
      </w:r>
      <w:r w:rsidRPr="0047037A">
        <w:rPr>
          <w:rFonts w:ascii="MS Mincho" w:eastAsia="MS Mincho" w:hAnsi="MS Mincho" w:cs="MS Mincho"/>
          <w:color w:val="000000"/>
          <w:sz w:val="43"/>
          <w:szCs w:val="43"/>
          <w:lang w:eastAsia="de-CH"/>
        </w:rPr>
        <w:t>。</w:t>
      </w:r>
    </w:p>
    <w:p w14:paraId="7182A4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我們需要學習不運用肉體作甚麼。往往在我肉體很強的時候，我甚至不敢對弟兄</w:t>
      </w:r>
      <w:r w:rsidRPr="0047037A">
        <w:rPr>
          <w:rFonts w:ascii="Batang" w:eastAsia="Batang" w:hAnsi="Batang" w:cs="Batang" w:hint="eastAsia"/>
          <w:color w:val="000000"/>
          <w:sz w:val="43"/>
          <w:szCs w:val="43"/>
          <w:lang w:eastAsia="de-CH"/>
        </w:rPr>
        <w:t>說句話。我知道我所說的都會出於肉體。因此，最好不要作甚</w:t>
      </w:r>
      <w:r w:rsidRPr="0047037A">
        <w:rPr>
          <w:rFonts w:ascii="MS Mincho" w:eastAsia="MS Mincho" w:hAnsi="MS Mincho" w:cs="MS Mincho" w:hint="eastAsia"/>
          <w:color w:val="000000"/>
          <w:sz w:val="43"/>
          <w:szCs w:val="43"/>
          <w:lang w:eastAsia="de-CH"/>
        </w:rPr>
        <w:t>麼。這時候我只能</w:t>
      </w:r>
      <w:r w:rsidRPr="0047037A">
        <w:rPr>
          <w:rFonts w:ascii="Batang" w:eastAsia="Batang" w:hAnsi="Batang" w:cs="Batang" w:hint="eastAsia"/>
          <w:color w:val="000000"/>
          <w:sz w:val="43"/>
          <w:szCs w:val="43"/>
          <w:lang w:eastAsia="de-CH"/>
        </w:rPr>
        <w:t>說：『主，赦免我，我不能作甚</w:t>
      </w:r>
      <w:r w:rsidRPr="0047037A">
        <w:rPr>
          <w:rFonts w:ascii="MS Mincho" w:eastAsia="MS Mincho" w:hAnsi="MS Mincho" w:cs="MS Mincho" w:hint="eastAsia"/>
          <w:color w:val="000000"/>
          <w:sz w:val="43"/>
          <w:szCs w:val="43"/>
          <w:lang w:eastAsia="de-CH"/>
        </w:rPr>
        <w:t>麼。因我不敢生出以實瑪利，我沒有勇氣作甚麼。</w:t>
      </w:r>
      <w:r w:rsidRPr="0047037A">
        <w:rPr>
          <w:rFonts w:ascii="MS Mincho" w:eastAsia="MS Mincho" w:hAnsi="MS Mincho" w:cs="MS Mincho"/>
          <w:color w:val="000000"/>
          <w:sz w:val="43"/>
          <w:szCs w:val="43"/>
          <w:lang w:eastAsia="de-CH"/>
        </w:rPr>
        <w:t>』</w:t>
      </w:r>
    </w:p>
    <w:p w14:paraId="3BE0572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亞瑪力人與君王職分相</w:t>
      </w:r>
      <w:r w:rsidRPr="0047037A">
        <w:rPr>
          <w:rFonts w:ascii="MS Mincho" w:eastAsia="MS Mincho" w:hAnsi="MS Mincho" w:cs="MS Mincho"/>
          <w:color w:val="E46044"/>
          <w:sz w:val="39"/>
          <w:szCs w:val="39"/>
          <w:lang w:eastAsia="de-CH"/>
        </w:rPr>
        <w:t>對</w:t>
      </w:r>
    </w:p>
    <w:p w14:paraId="287CCE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肉體的第二幅圖畫是出埃及記中的亞瑪力人。在這幅圖畫中，我們看見肉體如何受到對付，就是我們在上一篇信息所論到的題目。</w:t>
      </w:r>
      <w:r w:rsidRPr="0047037A">
        <w:rPr>
          <w:rFonts w:ascii="MS Gothic" w:eastAsia="MS Gothic" w:hAnsi="MS Gothic" w:cs="MS Gothic" w:hint="eastAsia"/>
          <w:color w:val="000000"/>
          <w:sz w:val="43"/>
          <w:szCs w:val="43"/>
          <w:lang w:eastAsia="de-CH"/>
        </w:rPr>
        <w:t>倘若我們要對付亞瑪力人所豫表的肉體，就必須與天上代求的基督一致，並聯於我們裏面爭戰的靈。在本篇信息中，我們需要看見，肉體不僅與恩典相對，也與君王職分相對。故此，在神的國來臨之前，肉體必須徹底對付。那裏有肉體，那裏就不能有神的國。只有當肉體受了對付，國度纔可能來到</w:t>
      </w:r>
      <w:r w:rsidRPr="0047037A">
        <w:rPr>
          <w:rFonts w:ascii="MS Mincho" w:eastAsia="MS Mincho" w:hAnsi="MS Mincho" w:cs="MS Mincho"/>
          <w:color w:val="000000"/>
          <w:sz w:val="43"/>
          <w:szCs w:val="43"/>
          <w:lang w:eastAsia="de-CH"/>
        </w:rPr>
        <w:t>。</w:t>
      </w:r>
    </w:p>
    <w:p w14:paraId="5715B7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在羅馬八章七節保羅</w:t>
      </w:r>
      <w:r w:rsidRPr="0047037A">
        <w:rPr>
          <w:rFonts w:ascii="Batang" w:eastAsia="Batang" w:hAnsi="Batang" w:cs="Batang" w:hint="eastAsia"/>
          <w:color w:val="000000"/>
          <w:sz w:val="43"/>
          <w:szCs w:val="43"/>
          <w:lang w:eastAsia="de-CH"/>
        </w:rPr>
        <w:t>說，肉體不可能順服神。神的國表明神的權柄，使萬有順服神的權柄。但肉體不可能順服神。</w:t>
      </w:r>
      <w:r w:rsidRPr="0047037A">
        <w:rPr>
          <w:rFonts w:ascii="MS Mincho" w:eastAsia="MS Mincho" w:hAnsi="MS Mincho" w:cs="MS Mincho" w:hint="eastAsia"/>
          <w:color w:val="000000"/>
          <w:sz w:val="43"/>
          <w:szCs w:val="43"/>
          <w:lang w:eastAsia="de-CH"/>
        </w:rPr>
        <w:t>它完全敵</w:t>
      </w:r>
      <w:r w:rsidRPr="0047037A">
        <w:rPr>
          <w:rFonts w:ascii="MS Gothic" w:eastAsia="MS Gothic" w:hAnsi="MS Gothic" w:cs="MS Gothic" w:hint="eastAsia"/>
          <w:color w:val="000000"/>
          <w:sz w:val="43"/>
          <w:szCs w:val="43"/>
          <w:lang w:eastAsia="de-CH"/>
        </w:rPr>
        <w:t>擋神</w:t>
      </w:r>
      <w:r w:rsidRPr="0047037A">
        <w:rPr>
          <w:rFonts w:ascii="MS Mincho" w:eastAsia="MS Mincho" w:hAnsi="MS Mincho" w:cs="MS Mincho" w:hint="eastAsia"/>
          <w:color w:val="000000"/>
          <w:sz w:val="43"/>
          <w:szCs w:val="43"/>
          <w:lang w:eastAsia="de-CH"/>
        </w:rPr>
        <w:t>的寶座</w:t>
      </w:r>
      <w:r w:rsidRPr="0047037A">
        <w:rPr>
          <w:rFonts w:ascii="MS Mincho" w:eastAsia="MS Mincho" w:hAnsi="MS Mincho" w:cs="MS Mincho"/>
          <w:color w:val="000000"/>
          <w:sz w:val="43"/>
          <w:szCs w:val="43"/>
          <w:lang w:eastAsia="de-CH"/>
        </w:rPr>
        <w:t>。</w:t>
      </w:r>
    </w:p>
    <w:p w14:paraId="7729E81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敵</w:t>
      </w:r>
      <w:r w:rsidRPr="0047037A">
        <w:rPr>
          <w:rFonts w:ascii="MS Gothic" w:eastAsia="MS Gothic" w:hAnsi="MS Gothic" w:cs="MS Gothic" w:hint="eastAsia"/>
          <w:color w:val="E46044"/>
          <w:sz w:val="39"/>
          <w:szCs w:val="39"/>
          <w:lang w:eastAsia="de-CH"/>
        </w:rPr>
        <w:t>擋耶和華寶座的</w:t>
      </w:r>
      <w:r w:rsidRPr="0047037A">
        <w:rPr>
          <w:rFonts w:ascii="MS Mincho" w:eastAsia="MS Mincho" w:hAnsi="MS Mincho" w:cs="MS Mincho"/>
          <w:color w:val="E46044"/>
          <w:sz w:val="39"/>
          <w:szCs w:val="39"/>
          <w:lang w:eastAsia="de-CH"/>
        </w:rPr>
        <w:t>手</w:t>
      </w:r>
    </w:p>
    <w:p w14:paraId="1DB8EB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在出埃及記十七章十六節我們看見，亞瑪力人乃是敵</w:t>
      </w:r>
      <w:r w:rsidRPr="0047037A">
        <w:rPr>
          <w:rFonts w:ascii="MS Gothic" w:eastAsia="MS Gothic" w:hAnsi="MS Gothic" w:cs="MS Gothic" w:hint="eastAsia"/>
          <w:color w:val="000000"/>
          <w:sz w:val="43"/>
          <w:szCs w:val="43"/>
          <w:lang w:eastAsia="de-CH"/>
        </w:rPr>
        <w:t>擋耶和華寶座的手。在神眼中，把亞瑪力人看作敵擋神寶座的手。這指明亞瑪力人想要推翻神的寶座，正如撒但從前想要作的一樣。出埃及十七章十六節</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為有這樣一隻手敵</w:t>
      </w:r>
      <w:r w:rsidRPr="0047037A">
        <w:rPr>
          <w:rFonts w:ascii="MS Gothic" w:eastAsia="MS Gothic" w:hAnsi="MS Gothic" w:cs="MS Gothic" w:hint="eastAsia"/>
          <w:color w:val="000000"/>
          <w:sz w:val="43"/>
          <w:szCs w:val="43"/>
          <w:lang w:eastAsia="de-CH"/>
        </w:rPr>
        <w:t>擋耶和華的寶座，神必世世代代和亞瑪力人爭戰。（直譯。）由此我們看見，亞瑪力人與神的權柄相對</w:t>
      </w:r>
      <w:r w:rsidRPr="0047037A">
        <w:rPr>
          <w:rFonts w:ascii="MS Mincho" w:eastAsia="MS Mincho" w:hAnsi="MS Mincho" w:cs="MS Mincho"/>
          <w:color w:val="000000"/>
          <w:sz w:val="43"/>
          <w:szCs w:val="43"/>
          <w:lang w:eastAsia="de-CH"/>
        </w:rPr>
        <w:t>。</w:t>
      </w:r>
    </w:p>
    <w:p w14:paraId="5A3C16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我們肉體的</w:t>
      </w:r>
      <w:r w:rsidRPr="0047037A">
        <w:rPr>
          <w:rFonts w:ascii="MS Gothic" w:eastAsia="MS Gothic" w:hAnsi="MS Gothic" w:cs="MS Gothic" w:hint="eastAsia"/>
          <w:color w:val="000000"/>
          <w:sz w:val="43"/>
          <w:szCs w:val="43"/>
          <w:lang w:eastAsia="de-CH"/>
        </w:rPr>
        <w:t>每一方面，不論善惡，都是神權柄的仇敵。肉體不在意神或神的權柄。每當我們在肉體裏面，就認為自己是單獨的人，沒有義務要順服神的寶座。我們以為我們有自己的地位和權利。這樣背叛</w:t>
      </w:r>
      <w:r w:rsidRPr="0047037A">
        <w:rPr>
          <w:rFonts w:ascii="MS Mincho" w:eastAsia="MS Mincho" w:hAnsi="MS Mincho" w:cs="MS Mincho" w:hint="eastAsia"/>
          <w:color w:val="000000"/>
          <w:sz w:val="43"/>
          <w:szCs w:val="43"/>
          <w:lang w:eastAsia="de-CH"/>
        </w:rPr>
        <w:t>態度的根源是在撒但裏面。然而，撒但與我們的肉體是一個。撒但的原則不是直接臨到我們，而是藉著別人或是我們自己裏頭的一些東西而來。例如，撒但以蛇的形</w:t>
      </w:r>
      <w:r w:rsidRPr="0047037A">
        <w:rPr>
          <w:rFonts w:ascii="MS Gothic" w:eastAsia="MS Gothic" w:hAnsi="MS Gothic" w:cs="MS Gothic" w:hint="eastAsia"/>
          <w:color w:val="000000"/>
          <w:sz w:val="43"/>
          <w:szCs w:val="43"/>
          <w:lang w:eastAsia="de-CH"/>
        </w:rPr>
        <w:t>狀臨到夏娃。在馬太十六章，非常愛主耶穌的門徒彼得，被撒但所利用。撒但在彼得裏面並藉著他臨到主。我們的肉體時常作了撒但的外衣。每當我們運用肉體，撒但就藏在我們裏頭。因此，肉體和撒但一樣，敵擋神的權柄。根據出埃及記十七章的圖畫，亞瑪力人乃是敵擋神寶座的手</w:t>
      </w:r>
      <w:r w:rsidRPr="0047037A">
        <w:rPr>
          <w:rFonts w:ascii="MS Mincho" w:eastAsia="MS Mincho" w:hAnsi="MS Mincho" w:cs="MS Mincho"/>
          <w:color w:val="000000"/>
          <w:sz w:val="43"/>
          <w:szCs w:val="43"/>
          <w:lang w:eastAsia="de-CH"/>
        </w:rPr>
        <w:t>。</w:t>
      </w:r>
    </w:p>
    <w:p w14:paraId="4E3561D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猶大支派的</w:t>
      </w:r>
      <w:r w:rsidRPr="0047037A">
        <w:rPr>
          <w:rFonts w:ascii="Batang" w:eastAsia="Batang" w:hAnsi="Batang" w:cs="Batang" w:hint="eastAsia"/>
          <w:color w:val="E46044"/>
          <w:sz w:val="39"/>
          <w:szCs w:val="39"/>
          <w:lang w:eastAsia="de-CH"/>
        </w:rPr>
        <w:t>戶珥扶著摩西禱告的手對抗亞瑪力</w:t>
      </w:r>
      <w:r w:rsidRPr="0047037A">
        <w:rPr>
          <w:rFonts w:ascii="MS Mincho" w:eastAsia="MS Mincho" w:hAnsi="MS Mincho" w:cs="MS Mincho"/>
          <w:color w:val="E46044"/>
          <w:sz w:val="39"/>
          <w:szCs w:val="39"/>
          <w:lang w:eastAsia="de-CH"/>
        </w:rPr>
        <w:t>人</w:t>
      </w:r>
    </w:p>
    <w:p w14:paraId="70F638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當摩西</w:t>
      </w:r>
      <w:r w:rsidRPr="0047037A">
        <w:rPr>
          <w:rFonts w:ascii="MS Gothic" w:eastAsia="MS Gothic" w:hAnsi="MS Gothic" w:cs="MS Gothic" w:hint="eastAsia"/>
          <w:color w:val="000000"/>
          <w:sz w:val="43"/>
          <w:szCs w:val="43"/>
          <w:lang w:eastAsia="de-CH"/>
        </w:rPr>
        <w:t>禱告的手發沉，就需要亞倫所代表的祭司體系，和</w:t>
      </w:r>
      <w:r w:rsidRPr="0047037A">
        <w:rPr>
          <w:rFonts w:ascii="Batang" w:eastAsia="Batang" w:hAnsi="Batang" w:cs="Batang" w:hint="eastAsia"/>
          <w:color w:val="000000"/>
          <w:sz w:val="43"/>
          <w:szCs w:val="43"/>
          <w:lang w:eastAsia="de-CH"/>
        </w:rPr>
        <w:t>戶珥所代表的</w:t>
      </w:r>
      <w:r w:rsidRPr="0047037A">
        <w:rPr>
          <w:rFonts w:ascii="MS Mincho" w:eastAsia="MS Mincho" w:hAnsi="MS Mincho" w:cs="MS Mincho" w:hint="eastAsia"/>
          <w:color w:val="000000"/>
          <w:sz w:val="43"/>
          <w:szCs w:val="43"/>
          <w:lang w:eastAsia="de-CH"/>
        </w:rPr>
        <w:t>君王職分的扶持。</w:t>
      </w:r>
      <w:r w:rsidRPr="0047037A">
        <w:rPr>
          <w:rFonts w:ascii="Batang" w:eastAsia="Batang" w:hAnsi="Batang" w:cs="Batang" w:hint="eastAsia"/>
          <w:color w:val="000000"/>
          <w:sz w:val="43"/>
          <w:szCs w:val="43"/>
          <w:lang w:eastAsia="de-CH"/>
        </w:rPr>
        <w:t>戶珥屬於猶大支派。因</w:t>
      </w:r>
      <w:r w:rsidRPr="0047037A">
        <w:rPr>
          <w:rFonts w:ascii="MS Mincho" w:eastAsia="MS Mincho" w:hAnsi="MS Mincho" w:cs="MS Mincho" w:hint="eastAsia"/>
          <w:color w:val="000000"/>
          <w:sz w:val="43"/>
          <w:szCs w:val="43"/>
          <w:lang w:eastAsia="de-CH"/>
        </w:rPr>
        <w:t>為亞瑪力人是敵</w:t>
      </w:r>
      <w:r w:rsidRPr="0047037A">
        <w:rPr>
          <w:rFonts w:ascii="MS Gothic" w:eastAsia="MS Gothic" w:hAnsi="MS Gothic" w:cs="MS Gothic" w:hint="eastAsia"/>
          <w:color w:val="000000"/>
          <w:sz w:val="43"/>
          <w:szCs w:val="43"/>
          <w:lang w:eastAsia="de-CH"/>
        </w:rPr>
        <w:t>擋神寶座的手，在與亞瑪力人的爭戰中，禱告的手需要由君王職分來扶持。君王職分是我們禱告生活的扶持。倘若我們不在神的權柄之下，而是背叛的，我們的禱告生活就了了。但我們愈順服神和</w:t>
      </w:r>
      <w:r w:rsidRPr="0047037A">
        <w:rPr>
          <w:rFonts w:ascii="PMingLiU" w:eastAsia="PMingLiU" w:hAnsi="PMingLiU" w:cs="PMingLiU" w:hint="eastAsia"/>
          <w:color w:val="000000"/>
          <w:sz w:val="43"/>
          <w:szCs w:val="43"/>
          <w:lang w:eastAsia="de-CH"/>
        </w:rPr>
        <w:t>祂的權柄，我們就愈渴望禱告。當我們背叛神，拒絕祂的權柄，我們對禱告的渴望就消失了。假定在某一件事上，你不順服裏面的膏油。結果，一段時期之內，也許好幾天，你就不想禱告。因此，學習尊重神的君王職分，尊重神的權柄，對我們是很重要的。我們的態度應當說：『主，我不要在你之外作甚麼。我需要你作我的恩典</w:t>
      </w:r>
      <w:r w:rsidRPr="0047037A">
        <w:rPr>
          <w:rFonts w:ascii="MS Mincho" w:eastAsia="MS Mincho" w:hAnsi="MS Mincho" w:cs="MS Mincho" w:hint="eastAsia"/>
          <w:color w:val="000000"/>
          <w:sz w:val="43"/>
          <w:szCs w:val="43"/>
          <w:lang w:eastAsia="de-CH"/>
        </w:rPr>
        <w:t>。肉體不過是使我自己離開</w:t>
      </w:r>
      <w:r w:rsidRPr="0047037A">
        <w:rPr>
          <w:rFonts w:ascii="MS Gothic" w:eastAsia="MS Gothic" w:hAnsi="MS Gothic" w:cs="MS Gothic" w:hint="eastAsia"/>
          <w:color w:val="000000"/>
          <w:sz w:val="43"/>
          <w:szCs w:val="43"/>
          <w:lang w:eastAsia="de-CH"/>
        </w:rPr>
        <w:t>你而作事。我不要沒有你作我的恩典而生活。』我們都需要用這樣的靈來禱告</w:t>
      </w:r>
      <w:r w:rsidRPr="0047037A">
        <w:rPr>
          <w:rFonts w:ascii="MS Mincho" w:eastAsia="MS Mincho" w:hAnsi="MS Mincho" w:cs="MS Mincho"/>
          <w:color w:val="000000"/>
          <w:sz w:val="43"/>
          <w:szCs w:val="43"/>
          <w:lang w:eastAsia="de-CH"/>
        </w:rPr>
        <w:t>。</w:t>
      </w:r>
    </w:p>
    <w:p w14:paraId="30F40B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我們也該</w:t>
      </w:r>
      <w:r w:rsidRPr="0047037A">
        <w:rPr>
          <w:rFonts w:ascii="MS Gothic" w:eastAsia="MS Gothic" w:hAnsi="MS Gothic" w:cs="MS Gothic" w:hint="eastAsia"/>
          <w:color w:val="000000"/>
          <w:sz w:val="43"/>
          <w:szCs w:val="43"/>
          <w:lang w:eastAsia="de-CH"/>
        </w:rPr>
        <w:t>禱告</w:t>
      </w:r>
      <w:r w:rsidRPr="0047037A">
        <w:rPr>
          <w:rFonts w:ascii="Batang" w:eastAsia="Batang" w:hAnsi="Batang" w:cs="Batang" w:hint="eastAsia"/>
          <w:color w:val="000000"/>
          <w:sz w:val="43"/>
          <w:szCs w:val="43"/>
          <w:lang w:eastAsia="de-CH"/>
        </w:rPr>
        <w:t>說：『主，</w:t>
      </w:r>
      <w:r w:rsidRPr="0047037A">
        <w:rPr>
          <w:rFonts w:ascii="MS Gothic" w:eastAsia="MS Gothic" w:hAnsi="MS Gothic" w:cs="MS Gothic" w:hint="eastAsia"/>
          <w:color w:val="000000"/>
          <w:sz w:val="43"/>
          <w:szCs w:val="43"/>
          <w:lang w:eastAsia="de-CH"/>
        </w:rPr>
        <w:t>幫助我尊重你的權柄，你的君王職分，並且一直服從你。主，你有權柄。我需要順服你，並服從你。』倘若我們維持這樣的態度，我們對禱告的渴慕和願望就必加增。比方</w:t>
      </w:r>
      <w:r w:rsidRPr="0047037A">
        <w:rPr>
          <w:rFonts w:ascii="Batang" w:eastAsia="Batang" w:hAnsi="Batang" w:cs="Batang" w:hint="eastAsia"/>
          <w:color w:val="000000"/>
          <w:sz w:val="43"/>
          <w:szCs w:val="43"/>
          <w:lang w:eastAsia="de-CH"/>
        </w:rPr>
        <w:t>說，主若引導我們去買東西，我們去的時候，會滿了禱告。背叛會殺害我們禱告的渴慕，而順服會加增禱告的願望</w:t>
      </w:r>
      <w:r w:rsidRPr="0047037A">
        <w:rPr>
          <w:rFonts w:ascii="MS Mincho" w:eastAsia="MS Mincho" w:hAnsi="MS Mincho" w:cs="MS Mincho"/>
          <w:color w:val="000000"/>
          <w:sz w:val="43"/>
          <w:szCs w:val="43"/>
          <w:lang w:eastAsia="de-CH"/>
        </w:rPr>
        <w:t>。</w:t>
      </w:r>
    </w:p>
    <w:p w14:paraId="1D659C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因為亞瑪力人牽連到神的國，我們要與亞瑪力人爭戰，就需要祭司體系和君王職分的扶持。</w:t>
      </w:r>
      <w:r w:rsidRPr="0047037A">
        <w:rPr>
          <w:rFonts w:ascii="MS Gothic" w:eastAsia="MS Gothic" w:hAnsi="MS Gothic" w:cs="MS Gothic" w:hint="eastAsia"/>
          <w:color w:val="000000"/>
          <w:sz w:val="43"/>
          <w:szCs w:val="43"/>
          <w:lang w:eastAsia="de-CH"/>
        </w:rPr>
        <w:t>倘若我們想要對付肉體，而不在意神的權柄，我們就錯了。原則上，</w:t>
      </w:r>
      <w:r w:rsidRPr="0047037A">
        <w:rPr>
          <w:rFonts w:ascii="MS Mincho" w:eastAsia="MS Mincho" w:hAnsi="MS Mincho" w:cs="MS Mincho" w:hint="eastAsia"/>
          <w:color w:val="000000"/>
          <w:sz w:val="43"/>
          <w:szCs w:val="43"/>
          <w:lang w:eastAsia="de-CH"/>
        </w:rPr>
        <w:t>我們自己就敵</w:t>
      </w:r>
      <w:r w:rsidRPr="0047037A">
        <w:rPr>
          <w:rFonts w:ascii="MS Gothic" w:eastAsia="MS Gothic" w:hAnsi="MS Gothic" w:cs="MS Gothic" w:hint="eastAsia"/>
          <w:color w:val="000000"/>
          <w:sz w:val="43"/>
          <w:szCs w:val="43"/>
          <w:lang w:eastAsia="de-CH"/>
        </w:rPr>
        <w:t>擋神的國。在我們的禱告生活中，需要</w:t>
      </w:r>
      <w:r w:rsidRPr="0047037A">
        <w:rPr>
          <w:rFonts w:ascii="Batang" w:eastAsia="Batang" w:hAnsi="Batang" w:cs="Batang" w:hint="eastAsia"/>
          <w:color w:val="000000"/>
          <w:sz w:val="43"/>
          <w:szCs w:val="43"/>
          <w:lang w:eastAsia="de-CH"/>
        </w:rPr>
        <w:t>戶珥君王職分的扶持。我們應當一直仰望主的恩典，服從</w:t>
      </w:r>
      <w:r w:rsidRPr="0047037A">
        <w:rPr>
          <w:rFonts w:ascii="PMingLiU" w:eastAsia="PMingLiU" w:hAnsi="PMingLiU" w:cs="PMingLiU" w:hint="eastAsia"/>
          <w:color w:val="000000"/>
          <w:sz w:val="43"/>
          <w:szCs w:val="43"/>
          <w:lang w:eastAsia="de-CH"/>
        </w:rPr>
        <w:t>祂的權柄。這樣我們就尊重神的權柄，並在我們的經歷中加強君王的職分</w:t>
      </w:r>
      <w:r w:rsidRPr="0047037A">
        <w:rPr>
          <w:rFonts w:ascii="MS Mincho" w:eastAsia="MS Mincho" w:hAnsi="MS Mincho" w:cs="MS Mincho"/>
          <w:color w:val="000000"/>
          <w:sz w:val="43"/>
          <w:szCs w:val="43"/>
          <w:lang w:eastAsia="de-CH"/>
        </w:rPr>
        <w:t>。</w:t>
      </w:r>
    </w:p>
    <w:p w14:paraId="5E32861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與亞瑪力人爭戰以後國度就來</w:t>
      </w:r>
      <w:r w:rsidRPr="0047037A">
        <w:rPr>
          <w:rFonts w:ascii="MS Mincho" w:eastAsia="MS Mincho" w:hAnsi="MS Mincho" w:cs="MS Mincho"/>
          <w:color w:val="E46044"/>
          <w:sz w:val="39"/>
          <w:szCs w:val="39"/>
          <w:lang w:eastAsia="de-CH"/>
        </w:rPr>
        <w:t>到</w:t>
      </w:r>
    </w:p>
    <w:p w14:paraId="534DF5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在出埃及記十八章，有神國度的豫表和圖畫。這幅圖畫陳列在亞瑪力人的爭戰之後，這件事實指明亞瑪力人受了對付，國度與君王的職分就立刻來到。這也指明亞瑪力人與君王職分相對</w:t>
      </w:r>
      <w:r w:rsidRPr="0047037A">
        <w:rPr>
          <w:rFonts w:ascii="MS Mincho" w:eastAsia="MS Mincho" w:hAnsi="MS Mincho" w:cs="MS Mincho"/>
          <w:color w:val="000000"/>
          <w:sz w:val="43"/>
          <w:szCs w:val="43"/>
          <w:lang w:eastAsia="de-CH"/>
        </w:rPr>
        <w:t>。</w:t>
      </w:r>
    </w:p>
    <w:p w14:paraId="70C8242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掃羅王失去王</w:t>
      </w:r>
      <w:r w:rsidRPr="0047037A">
        <w:rPr>
          <w:rFonts w:ascii="MS Mincho" w:eastAsia="MS Mincho" w:hAnsi="MS Mincho" w:cs="MS Mincho"/>
          <w:color w:val="E46044"/>
          <w:sz w:val="39"/>
          <w:szCs w:val="39"/>
          <w:lang w:eastAsia="de-CH"/>
        </w:rPr>
        <w:t>位</w:t>
      </w:r>
    </w:p>
    <w:p w14:paraId="491FA0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在撒母耳記上十五章，</w:t>
      </w:r>
      <w:r w:rsidRPr="0047037A">
        <w:rPr>
          <w:rFonts w:ascii="MS Gothic" w:eastAsia="MS Gothic" w:hAnsi="MS Gothic" w:cs="MS Gothic" w:hint="eastAsia"/>
          <w:color w:val="000000"/>
          <w:sz w:val="43"/>
          <w:szCs w:val="43"/>
          <w:lang w:eastAsia="de-CH"/>
        </w:rPr>
        <w:t>另一段論到亞瑪力人的話中，我們看見掃羅王如何失去他的王位。雖然掃羅正式受膏為王，他卻因著對待亞瑪力人</w:t>
      </w:r>
      <w:r w:rsidRPr="0047037A">
        <w:rPr>
          <w:rFonts w:ascii="MS Mincho" w:eastAsia="MS Mincho" w:hAnsi="MS Mincho" w:cs="MS Mincho" w:hint="eastAsia"/>
          <w:color w:val="000000"/>
          <w:sz w:val="43"/>
          <w:szCs w:val="43"/>
          <w:lang w:eastAsia="de-CH"/>
        </w:rPr>
        <w:t>的方式而失去王位。由此我們該學習小心對付肉體。我們可能對付到一個地</w:t>
      </w:r>
      <w:r w:rsidRPr="0047037A">
        <w:rPr>
          <w:rFonts w:ascii="MS Gothic" w:eastAsia="MS Gothic" w:hAnsi="MS Gothic" w:cs="MS Gothic" w:hint="eastAsia"/>
          <w:color w:val="000000"/>
          <w:sz w:val="43"/>
          <w:szCs w:val="43"/>
          <w:lang w:eastAsia="de-CH"/>
        </w:rPr>
        <w:t>步失去了王位</w:t>
      </w:r>
      <w:r w:rsidRPr="0047037A">
        <w:rPr>
          <w:rFonts w:ascii="MS Mincho" w:eastAsia="MS Mincho" w:hAnsi="MS Mincho" w:cs="MS Mincho"/>
          <w:color w:val="000000"/>
          <w:sz w:val="43"/>
          <w:szCs w:val="43"/>
          <w:lang w:eastAsia="de-CH"/>
        </w:rPr>
        <w:t>。</w:t>
      </w:r>
    </w:p>
    <w:p w14:paraId="5D6A4C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w:t>
      </w:r>
      <w:r w:rsidRPr="0047037A">
        <w:rPr>
          <w:rFonts w:ascii="PMingLiU" w:eastAsia="PMingLiU" w:hAnsi="PMingLiU" w:cs="PMingLiU" w:hint="eastAsia"/>
          <w:color w:val="000000"/>
          <w:sz w:val="43"/>
          <w:szCs w:val="43"/>
          <w:lang w:eastAsia="de-CH"/>
        </w:rPr>
        <w:t>啟示錄五章十節，我們基督徒得救了，不但作祭司，也作君王。我們是今天的亞倫和戶珥。我們生在王家裏面，就是君王之家裏。彼得說我們是君尊的祭司。（彼前二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。）然而，很少</w:t>
      </w:r>
      <w:r w:rsidRPr="0047037A">
        <w:rPr>
          <w:rFonts w:ascii="MS Mincho" w:eastAsia="MS Mincho" w:hAnsi="MS Mincho" w:cs="MS Mincho" w:hint="eastAsia"/>
          <w:color w:val="000000"/>
          <w:sz w:val="43"/>
          <w:szCs w:val="43"/>
          <w:lang w:eastAsia="de-CH"/>
        </w:rPr>
        <w:lastRenderedPageBreak/>
        <w:t>基督徒知道他們生來是君王。對這件事實有些領會的人不太注意它。既然我們是君王，我們的一舉一動就該像君王</w:t>
      </w:r>
      <w:r w:rsidRPr="0047037A">
        <w:rPr>
          <w:rFonts w:ascii="MS Mincho" w:eastAsia="MS Mincho" w:hAnsi="MS Mincho" w:cs="MS Mincho"/>
          <w:color w:val="000000"/>
          <w:sz w:val="43"/>
          <w:szCs w:val="43"/>
          <w:lang w:eastAsia="de-CH"/>
        </w:rPr>
        <w:t>。</w:t>
      </w:r>
    </w:p>
    <w:p w14:paraId="520A34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接觸某些基督徒時，感覺他們帶著君王職分，就是權柄。但我們接觸其他的信徒，就覺得他們缺少君王職分。他們遠在君王職分的水準之下。既然我們已經生為君王，將來也要作王，今天操練君王的職分，對我們來</w:t>
      </w:r>
      <w:r w:rsidRPr="0047037A">
        <w:rPr>
          <w:rFonts w:ascii="Batang" w:eastAsia="Batang" w:hAnsi="Batang" w:cs="Batang" w:hint="eastAsia"/>
          <w:color w:val="000000"/>
          <w:sz w:val="43"/>
          <w:szCs w:val="43"/>
          <w:lang w:eastAsia="de-CH"/>
        </w:rPr>
        <w:t>說就</w:t>
      </w:r>
      <w:r w:rsidRPr="0047037A">
        <w:rPr>
          <w:rFonts w:ascii="MS Mincho" w:eastAsia="MS Mincho" w:hAnsi="MS Mincho" w:cs="MS Mincho" w:hint="eastAsia"/>
          <w:color w:val="000000"/>
          <w:sz w:val="43"/>
          <w:szCs w:val="43"/>
          <w:lang w:eastAsia="de-CH"/>
        </w:rPr>
        <w:t>很重要了</w:t>
      </w:r>
      <w:r w:rsidRPr="0047037A">
        <w:rPr>
          <w:rFonts w:ascii="MS Mincho" w:eastAsia="MS Mincho" w:hAnsi="MS Mincho" w:cs="MS Mincho"/>
          <w:color w:val="000000"/>
          <w:sz w:val="43"/>
          <w:szCs w:val="43"/>
          <w:lang w:eastAsia="de-CH"/>
        </w:rPr>
        <w:t>。</w:t>
      </w:r>
    </w:p>
    <w:p w14:paraId="6C8EAEF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沒有滅盡亞瑪力</w:t>
      </w:r>
      <w:r w:rsidRPr="0047037A">
        <w:rPr>
          <w:rFonts w:ascii="MS Mincho" w:eastAsia="MS Mincho" w:hAnsi="MS Mincho" w:cs="MS Mincho"/>
          <w:color w:val="E46044"/>
          <w:sz w:val="39"/>
          <w:szCs w:val="39"/>
          <w:lang w:eastAsia="de-CH"/>
        </w:rPr>
        <w:t>人</w:t>
      </w:r>
    </w:p>
    <w:p w14:paraId="38DACD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掃羅失去王位，因他沒有滅盡亞瑪力人。根據撒母耳記上十五章三節，掃羅奉命『去</w:t>
      </w:r>
      <w:r w:rsidRPr="0047037A">
        <w:rPr>
          <w:rFonts w:ascii="MS Gothic" w:eastAsia="MS Gothic" w:hAnsi="MS Gothic" w:cs="MS Gothic" w:hint="eastAsia"/>
          <w:color w:val="000000"/>
          <w:sz w:val="43"/>
          <w:szCs w:val="43"/>
          <w:lang w:eastAsia="de-CH"/>
        </w:rPr>
        <w:t>擊打亞瑪力人，滅盡他們所有的，不可憐惜他們；將男女、孩童、喫奶的，並牛、羊、駱駝和驢盡行殺死。』凡屬於亞瑪力人的，都要滅盡，一樣也不可憐惜。雖然掃羅滅了亞瑪力人，他卻作得不</w:t>
      </w:r>
      <w:r w:rsidRPr="0047037A">
        <w:rPr>
          <w:rFonts w:ascii="PMingLiU" w:eastAsia="PMingLiU" w:hAnsi="PMingLiU" w:cs="PMingLiU" w:hint="eastAsia"/>
          <w:color w:val="000000"/>
          <w:sz w:val="43"/>
          <w:szCs w:val="43"/>
          <w:lang w:eastAsia="de-CH"/>
        </w:rPr>
        <w:t>絕對</w:t>
      </w:r>
      <w:r w:rsidRPr="0047037A">
        <w:rPr>
          <w:rFonts w:ascii="MS Mincho" w:eastAsia="MS Mincho" w:hAnsi="MS Mincho" w:cs="MS Mincho"/>
          <w:color w:val="000000"/>
          <w:sz w:val="43"/>
          <w:szCs w:val="43"/>
          <w:lang w:eastAsia="de-CH"/>
        </w:rPr>
        <w:t>。</w:t>
      </w:r>
    </w:p>
    <w:p w14:paraId="3D0AF2A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憐惜亞瑪力王亞甲和上好的牛</w:t>
      </w:r>
      <w:r w:rsidRPr="0047037A">
        <w:rPr>
          <w:rFonts w:ascii="MS Mincho" w:eastAsia="MS Mincho" w:hAnsi="MS Mincho" w:cs="MS Mincho"/>
          <w:color w:val="E46044"/>
          <w:sz w:val="39"/>
          <w:szCs w:val="39"/>
          <w:lang w:eastAsia="de-CH"/>
        </w:rPr>
        <w:t>羊</w:t>
      </w:r>
    </w:p>
    <w:p w14:paraId="680AF4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撒母耳記上十五章九節</w:t>
      </w:r>
      <w:r w:rsidRPr="0047037A">
        <w:rPr>
          <w:rFonts w:ascii="Batang" w:eastAsia="Batang" w:hAnsi="Batang" w:cs="Batang" w:hint="eastAsia"/>
          <w:color w:val="000000"/>
          <w:sz w:val="43"/>
          <w:szCs w:val="43"/>
          <w:lang w:eastAsia="de-CH"/>
        </w:rPr>
        <w:t>說：『掃羅和百姓</w:t>
      </w:r>
      <w:r w:rsidRPr="0047037A">
        <w:rPr>
          <w:rFonts w:ascii="MS Mincho" w:eastAsia="MS Mincho" w:hAnsi="MS Mincho" w:cs="MS Mincho" w:hint="eastAsia"/>
          <w:color w:val="000000"/>
          <w:sz w:val="43"/>
          <w:szCs w:val="43"/>
          <w:lang w:eastAsia="de-CH"/>
        </w:rPr>
        <w:t>卻憐惜亞甲，也愛惜上好的牛、羊、牛犢、羊羔，並一切美物，不肯滅</w:t>
      </w:r>
      <w:r w:rsidRPr="0047037A">
        <w:rPr>
          <w:rFonts w:ascii="PMingLiU" w:eastAsia="PMingLiU" w:hAnsi="PMingLiU" w:cs="PMingLiU" w:hint="eastAsia"/>
          <w:color w:val="000000"/>
          <w:sz w:val="43"/>
          <w:szCs w:val="43"/>
          <w:lang w:eastAsia="de-CH"/>
        </w:rPr>
        <w:t>絕。凡下賤瘦弱的，盡都殺了。』掃羅愛惜上好的牛羊，和『當</w:t>
      </w:r>
      <w:r w:rsidRPr="0047037A">
        <w:rPr>
          <w:rFonts w:ascii="MS Mincho" w:eastAsia="MS Mincho" w:hAnsi="MS Mincho" w:cs="MS Mincho" w:hint="eastAsia"/>
          <w:color w:val="000000"/>
          <w:sz w:val="43"/>
          <w:szCs w:val="43"/>
          <w:lang w:eastAsia="de-CH"/>
        </w:rPr>
        <w:t>滅之物中最好的』（</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。）在經</w:t>
      </w:r>
      <w:r w:rsidRPr="0047037A">
        <w:rPr>
          <w:rFonts w:ascii="MS Gothic" w:eastAsia="MS Gothic" w:hAnsi="MS Gothic" w:cs="MS Gothic" w:hint="eastAsia"/>
          <w:color w:val="000000"/>
          <w:sz w:val="43"/>
          <w:szCs w:val="43"/>
          <w:lang w:eastAsia="de-CH"/>
        </w:rPr>
        <w:t>歷上，這描繪一個事實：我們寶愛天然生命好的方面，就如我們天然的美德，</w:t>
      </w:r>
      <w:r w:rsidRPr="0047037A">
        <w:rPr>
          <w:rFonts w:ascii="MS Gothic" w:eastAsia="MS Gothic" w:hAnsi="MS Gothic" w:cs="MS Gothic" w:hint="eastAsia"/>
          <w:color w:val="000000"/>
          <w:sz w:val="43"/>
          <w:szCs w:val="43"/>
          <w:lang w:eastAsia="de-CH"/>
        </w:rPr>
        <w:lastRenderedPageBreak/>
        <w:t>而不願滅</w:t>
      </w:r>
      <w:r w:rsidRPr="0047037A">
        <w:rPr>
          <w:rFonts w:ascii="PMingLiU" w:eastAsia="PMingLiU" w:hAnsi="PMingLiU" w:cs="PMingLiU" w:hint="eastAsia"/>
          <w:color w:val="000000"/>
          <w:sz w:val="43"/>
          <w:szCs w:val="43"/>
          <w:lang w:eastAsia="de-CH"/>
        </w:rPr>
        <w:t>絕它們。我們都寶愛肉體的優點。我們都是掃羅。當神吩咐我們滅絕肉體，我們滅絕消極的東西，就如我們的脾氣。但很少人願意滅絕天然生命好的方面。無論我們是怎樣的人，我們都寶愛天然人的長處。然而，主仍在我們身上，在我們裏面作工，這件事實該鼓勵我們。我們從新約可以看見，保羅和約翰從肉體得蒙拯救。他們滅盡了亞瑪力人</w:t>
      </w:r>
      <w:r w:rsidRPr="0047037A">
        <w:rPr>
          <w:rFonts w:ascii="MS Mincho" w:eastAsia="MS Mincho" w:hAnsi="MS Mincho" w:cs="MS Mincho"/>
          <w:color w:val="000000"/>
          <w:sz w:val="43"/>
          <w:szCs w:val="43"/>
          <w:lang w:eastAsia="de-CH"/>
        </w:rPr>
        <w:t>。</w:t>
      </w:r>
    </w:p>
    <w:p w14:paraId="075BBF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我們需要強烈的光照在我們身上，給我們看見，凡是在天然生命中的，都是亞瑪力。我們裏頭的亞瑪力必須滅盡。我們不該拿任何藉口來可憐我們裏頭任何一面的亞瑪力</w:t>
      </w:r>
      <w:r w:rsidRPr="0047037A">
        <w:rPr>
          <w:rFonts w:ascii="MS Mincho" w:eastAsia="MS Mincho" w:hAnsi="MS Mincho" w:cs="MS Mincho"/>
          <w:color w:val="000000"/>
          <w:sz w:val="43"/>
          <w:szCs w:val="43"/>
          <w:lang w:eastAsia="de-CH"/>
        </w:rPr>
        <w:t>。</w:t>
      </w:r>
    </w:p>
    <w:p w14:paraId="65DC6C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掃羅想要申辯他不能滅盡亞瑪力人。首先，他聲言『百姓愛惜上好的牛羊』。（</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。）在撒母耳記上十五章，我找不到一節告訴我們</w:t>
      </w:r>
      <w:r w:rsidRPr="0047037A">
        <w:rPr>
          <w:rFonts w:ascii="Batang" w:eastAsia="Batang" w:hAnsi="Batang" w:cs="Batang" w:hint="eastAsia"/>
          <w:color w:val="000000"/>
          <w:sz w:val="43"/>
          <w:szCs w:val="43"/>
          <w:lang w:eastAsia="de-CH"/>
        </w:rPr>
        <w:t>說，掃羅要殺死所有的牛羊，而百姓不肯這樣作。我相信掃羅這樣責備百姓是在說</w:t>
      </w:r>
      <w:r w:rsidRPr="0047037A">
        <w:rPr>
          <w:rFonts w:ascii="MS Gothic" w:eastAsia="MS Gothic" w:hAnsi="MS Gothic" w:cs="MS Gothic" w:hint="eastAsia"/>
          <w:color w:val="000000"/>
          <w:sz w:val="43"/>
          <w:szCs w:val="43"/>
          <w:lang w:eastAsia="de-CH"/>
        </w:rPr>
        <w:t>謊。掃羅戰勝了亞瑪力人，定規非常得意。他甚至為自己立了一根柱子、一個記念碑，用來記念他的成就。（</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449ED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第二，掃羅對撒母耳</w:t>
      </w:r>
      <w:r w:rsidRPr="0047037A">
        <w:rPr>
          <w:rFonts w:ascii="Batang" w:eastAsia="Batang" w:hAnsi="Batang" w:cs="Batang" w:hint="eastAsia"/>
          <w:color w:val="000000"/>
          <w:sz w:val="43"/>
          <w:szCs w:val="43"/>
          <w:lang w:eastAsia="de-CH"/>
        </w:rPr>
        <w:t>說，上好的牛羊目的是</w:t>
      </w:r>
      <w:r w:rsidRPr="0047037A">
        <w:rPr>
          <w:rFonts w:ascii="MS Mincho" w:eastAsia="MS Mincho" w:hAnsi="MS Mincho" w:cs="MS Mincho" w:hint="eastAsia"/>
          <w:color w:val="000000"/>
          <w:sz w:val="43"/>
          <w:szCs w:val="43"/>
          <w:lang w:eastAsia="de-CH"/>
        </w:rPr>
        <w:t>為著獻祭與神。（</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。）然而，我不信掃羅有這樣一顆心為著主。我倒相信他</w:t>
      </w:r>
      <w:r w:rsidRPr="0047037A">
        <w:rPr>
          <w:rFonts w:ascii="Batang" w:eastAsia="Batang" w:hAnsi="Batang" w:cs="Batang" w:hint="eastAsia"/>
          <w:color w:val="000000"/>
          <w:sz w:val="43"/>
          <w:szCs w:val="43"/>
          <w:lang w:eastAsia="de-CH"/>
        </w:rPr>
        <w:t>說到愛惜上好牛羊的目的，是在對撤母耳撒</w:t>
      </w:r>
      <w:r w:rsidRPr="0047037A">
        <w:rPr>
          <w:rFonts w:ascii="MS Gothic" w:eastAsia="MS Gothic" w:hAnsi="MS Gothic" w:cs="MS Gothic" w:hint="eastAsia"/>
          <w:color w:val="000000"/>
          <w:sz w:val="43"/>
          <w:szCs w:val="43"/>
          <w:lang w:eastAsia="de-CH"/>
        </w:rPr>
        <w:t>謊</w:t>
      </w:r>
      <w:r w:rsidRPr="0047037A">
        <w:rPr>
          <w:rFonts w:ascii="MS Mincho" w:eastAsia="MS Mincho" w:hAnsi="MS Mincho" w:cs="MS Mincho"/>
          <w:color w:val="000000"/>
          <w:sz w:val="43"/>
          <w:szCs w:val="43"/>
          <w:lang w:eastAsia="de-CH"/>
        </w:rPr>
        <w:t>。</w:t>
      </w:r>
    </w:p>
    <w:p w14:paraId="332EC1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當我讀到撒母耳記上十五章，我不相信憑我自己會比掃羅更好。我知道掃羅的圖畫描繪出我裏頭的所是。在找藉口的事上，我們也許比掃羅還要敗壞。</w:t>
      </w:r>
      <w:r w:rsidRPr="0047037A">
        <w:rPr>
          <w:rFonts w:ascii="MS Gothic" w:eastAsia="MS Gothic" w:hAnsi="MS Gothic" w:cs="MS Gothic" w:hint="eastAsia"/>
          <w:color w:val="000000"/>
          <w:sz w:val="43"/>
          <w:szCs w:val="43"/>
          <w:lang w:eastAsia="de-CH"/>
        </w:rPr>
        <w:t>每一個藉口都是謊言。對我們來</w:t>
      </w:r>
      <w:r w:rsidRPr="0047037A">
        <w:rPr>
          <w:rFonts w:ascii="Batang" w:eastAsia="Batang" w:hAnsi="Batang" w:cs="Batang" w:hint="eastAsia"/>
          <w:color w:val="000000"/>
          <w:sz w:val="43"/>
          <w:szCs w:val="43"/>
          <w:lang w:eastAsia="de-CH"/>
        </w:rPr>
        <w:t>說也是這樣。</w:t>
      </w:r>
      <w:r w:rsidRPr="0047037A">
        <w:rPr>
          <w:rFonts w:ascii="PMingLiU" w:eastAsia="PMingLiU" w:hAnsi="PMingLiU" w:cs="PMingLiU" w:hint="eastAsia"/>
          <w:color w:val="000000"/>
          <w:sz w:val="43"/>
          <w:szCs w:val="43"/>
          <w:lang w:eastAsia="de-CH"/>
        </w:rPr>
        <w:t>絕不要想為自己向主辯護。沒有一個藉口在祂面前能站得住</w:t>
      </w:r>
      <w:r w:rsidRPr="0047037A">
        <w:rPr>
          <w:rFonts w:ascii="MS Mincho" w:eastAsia="MS Mincho" w:hAnsi="MS Mincho" w:cs="MS Mincho"/>
          <w:color w:val="000000"/>
          <w:sz w:val="43"/>
          <w:szCs w:val="43"/>
          <w:lang w:eastAsia="de-CH"/>
        </w:rPr>
        <w:t>。</w:t>
      </w:r>
    </w:p>
    <w:p w14:paraId="23B243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不要申辯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你不能滅盡肉體。不要</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你有某種特別的習慣，你對它毫無辦法。你</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你不能滅盡肉體乃是一則謊言。如果我們回顧已往，會看見許多時候沒有滅盡肉體；我們沒有聽從神的吩咐，滅盡亞瑪力人。主的百姓當中，很少人</w:t>
      </w:r>
      <w:r w:rsidRPr="0047037A">
        <w:rPr>
          <w:rFonts w:ascii="PMingLiU" w:eastAsia="PMingLiU" w:hAnsi="PMingLiU" w:cs="PMingLiU" w:hint="eastAsia"/>
          <w:color w:val="000000"/>
          <w:sz w:val="43"/>
          <w:szCs w:val="43"/>
          <w:lang w:eastAsia="de-CH"/>
        </w:rPr>
        <w:t>絕對除滅肉體。這就是在我們實際的日常生活中，不太覺得君王職分的原因。因為我們沒有滅盡亞瑪力人，在我們的經歷中，國度還沒有完全來到</w:t>
      </w:r>
      <w:r w:rsidRPr="0047037A">
        <w:rPr>
          <w:rFonts w:ascii="MS Mincho" w:eastAsia="MS Mincho" w:hAnsi="MS Mincho" w:cs="MS Mincho"/>
          <w:color w:val="000000"/>
          <w:sz w:val="43"/>
          <w:szCs w:val="43"/>
          <w:lang w:eastAsia="de-CH"/>
        </w:rPr>
        <w:t>。</w:t>
      </w:r>
    </w:p>
    <w:p w14:paraId="08CBF6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最近在一次聚會中，我指出我們都有特別的習性，</w:t>
      </w:r>
      <w:r w:rsidRPr="0047037A">
        <w:rPr>
          <w:rFonts w:ascii="MS Gothic" w:eastAsia="MS Gothic" w:hAnsi="MS Gothic" w:cs="MS Gothic" w:hint="eastAsia"/>
          <w:color w:val="000000"/>
          <w:sz w:val="43"/>
          <w:szCs w:val="43"/>
          <w:lang w:eastAsia="de-CH"/>
        </w:rPr>
        <w:t>攔阻我們享受基督。破壞我們屬靈生活的另一件事乃是我們的習慣，存留肉體好的方面的習慣。我們慣於除滅肉體邪惡的方面，保留好的方面。我們中間</w:t>
      </w:r>
      <w:r w:rsidRPr="0047037A">
        <w:rPr>
          <w:rFonts w:ascii="MS Mincho" w:eastAsia="MS Mincho" w:hAnsi="MS Mincho" w:cs="MS Mincho" w:hint="eastAsia"/>
          <w:color w:val="000000"/>
          <w:sz w:val="43"/>
          <w:szCs w:val="43"/>
          <w:lang w:eastAsia="de-CH"/>
        </w:rPr>
        <w:t>很少人真正恨惡『良善的肉體』。然而，我們必須恨惡肉體的</w:t>
      </w:r>
      <w:r w:rsidRPr="0047037A">
        <w:rPr>
          <w:rFonts w:ascii="MS Gothic" w:eastAsia="MS Gothic" w:hAnsi="MS Gothic" w:cs="MS Gothic" w:hint="eastAsia"/>
          <w:color w:val="000000"/>
          <w:sz w:val="43"/>
          <w:szCs w:val="43"/>
          <w:lang w:eastAsia="de-CH"/>
        </w:rPr>
        <w:t>每一方面，因為它與恩典相對，使我們不能享受基督。我們也必須恨惡肉體，因為它與君王職分相對</w:t>
      </w:r>
      <w:r w:rsidRPr="0047037A">
        <w:rPr>
          <w:rFonts w:ascii="MS Mincho" w:eastAsia="MS Mincho" w:hAnsi="MS Mincho" w:cs="MS Mincho"/>
          <w:color w:val="000000"/>
          <w:sz w:val="43"/>
          <w:szCs w:val="43"/>
          <w:lang w:eastAsia="de-CH"/>
        </w:rPr>
        <w:t>。</w:t>
      </w:r>
    </w:p>
    <w:p w14:paraId="13B3C2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愛惜肉體好的方面，必然造成屬靈權柄的缺乏。許多信徒缺乏屬靈權柄的分量，只因為沒有徹底對付他們的特點。文化、意見、特點和習慣，都是肉體的藏身之處，這些會破壞我們的屬靈生活。因著我們愛惜肉體好的方面，這些方面就會消滅我們的國度、權柄。我們是在主裏多年，愛主、追求主的人，應該有相當的屬靈分量。我們該滿有君王的職分，神聖的權柄。但在許多事例中，正好相反。因為許多聖徒沒有除滅裏面的『亞甲』，和亞瑪力人上好的牛羊，他們就缺乏權柄、君王職分，以及屬靈的分量</w:t>
      </w:r>
      <w:r w:rsidRPr="0047037A">
        <w:rPr>
          <w:rFonts w:ascii="MS Mincho" w:eastAsia="MS Mincho" w:hAnsi="MS Mincho" w:cs="MS Mincho"/>
          <w:color w:val="000000"/>
          <w:sz w:val="43"/>
          <w:szCs w:val="43"/>
          <w:lang w:eastAsia="de-CH"/>
        </w:rPr>
        <w:t>。</w:t>
      </w:r>
    </w:p>
    <w:p w14:paraId="7237D2F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愛惜上好的牛羊要獻與神在耶和華眼中是邪惡</w:t>
      </w:r>
      <w:r w:rsidRPr="0047037A">
        <w:rPr>
          <w:rFonts w:ascii="MS Mincho" w:eastAsia="MS Mincho" w:hAnsi="MS Mincho" w:cs="MS Mincho"/>
          <w:color w:val="E46044"/>
          <w:sz w:val="39"/>
          <w:szCs w:val="39"/>
          <w:lang w:eastAsia="de-CH"/>
        </w:rPr>
        <w:t>的</w:t>
      </w:r>
    </w:p>
    <w:p w14:paraId="62A59D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神不接受掃羅的藉口</w:t>
      </w:r>
      <w:r w:rsidRPr="0047037A">
        <w:rPr>
          <w:rFonts w:ascii="Batang" w:eastAsia="Batang" w:hAnsi="Batang" w:cs="Batang" w:hint="eastAsia"/>
          <w:color w:val="000000"/>
          <w:sz w:val="43"/>
          <w:szCs w:val="43"/>
          <w:lang w:eastAsia="de-CH"/>
        </w:rPr>
        <w:t>說，百姓愛惜上好的牛羊，要當作祭物獻給主。神吩咐掃羅要滅盡屬於亞瑪力人的一切，掃羅毫無藉口。神不要上好的牛羊作</w:t>
      </w:r>
      <w:r w:rsidRPr="0047037A">
        <w:rPr>
          <w:rFonts w:ascii="MS Mincho" w:eastAsia="MS Mincho" w:hAnsi="MS Mincho" w:cs="MS Mincho" w:hint="eastAsia"/>
          <w:color w:val="000000"/>
          <w:sz w:val="43"/>
          <w:szCs w:val="43"/>
          <w:lang w:eastAsia="de-CH"/>
        </w:rPr>
        <w:t>為祭物給</w:t>
      </w:r>
      <w:r w:rsidRPr="0047037A">
        <w:rPr>
          <w:rFonts w:ascii="PMingLiU" w:eastAsia="PMingLiU" w:hAnsi="PMingLiU" w:cs="PMingLiU" w:hint="eastAsia"/>
          <w:color w:val="000000"/>
          <w:sz w:val="43"/>
          <w:szCs w:val="43"/>
          <w:lang w:eastAsia="de-CH"/>
        </w:rPr>
        <w:t>祂。在祂眼中，這樣的事是邪惡的。（撒上十五章</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。）這指明我們也許認為某件東西適於獻給主；但對</w:t>
      </w:r>
      <w:r w:rsidRPr="0047037A">
        <w:rPr>
          <w:rFonts w:ascii="PMingLiU" w:eastAsia="PMingLiU" w:hAnsi="PMingLiU" w:cs="PMingLiU" w:hint="eastAsia"/>
          <w:color w:val="000000"/>
          <w:sz w:val="43"/>
          <w:szCs w:val="43"/>
          <w:lang w:eastAsia="de-CH"/>
        </w:rPr>
        <w:t>祂來說，把那件東西當作祭物獻上是邪惡的。以該隱的例子作說明，他的祭物在神眼中就是邪惡的。今天許多基督徒獻上神認為是邪惡的東西。他們說他們從事於屬靈的事</w:t>
      </w:r>
      <w:r w:rsidRPr="0047037A">
        <w:rPr>
          <w:rFonts w:ascii="MS Mincho" w:eastAsia="MS Mincho" w:hAnsi="MS Mincho" w:cs="MS Mincho" w:hint="eastAsia"/>
          <w:color w:val="000000"/>
          <w:sz w:val="43"/>
          <w:szCs w:val="43"/>
          <w:lang w:eastAsia="de-CH"/>
        </w:rPr>
        <w:t>奉，但神</w:t>
      </w:r>
      <w:r w:rsidRPr="0047037A">
        <w:rPr>
          <w:rFonts w:ascii="Batang" w:eastAsia="Batang" w:hAnsi="Batang" w:cs="Batang" w:hint="eastAsia"/>
          <w:color w:val="000000"/>
          <w:sz w:val="43"/>
          <w:szCs w:val="43"/>
          <w:lang w:eastAsia="de-CH"/>
        </w:rPr>
        <w:t>說他們的奉獻是邪惡的，因</w:t>
      </w:r>
      <w:r w:rsidRPr="0047037A">
        <w:rPr>
          <w:rFonts w:ascii="MS Mincho" w:eastAsia="MS Mincho" w:hAnsi="MS Mincho" w:cs="MS Mincho" w:hint="eastAsia"/>
          <w:color w:val="000000"/>
          <w:sz w:val="43"/>
          <w:szCs w:val="43"/>
          <w:lang w:eastAsia="de-CH"/>
        </w:rPr>
        <w:t>它的根源在肉體裏面。凡是擺上並獻給神的東西，根源是在肉體裏面，在神眼中都是邪惡的</w:t>
      </w:r>
      <w:r w:rsidRPr="0047037A">
        <w:rPr>
          <w:rFonts w:ascii="MS Mincho" w:eastAsia="MS Mincho" w:hAnsi="MS Mincho" w:cs="MS Mincho"/>
          <w:color w:val="000000"/>
          <w:sz w:val="43"/>
          <w:szCs w:val="43"/>
          <w:lang w:eastAsia="de-CH"/>
        </w:rPr>
        <w:t>。</w:t>
      </w:r>
    </w:p>
    <w:p w14:paraId="06A3D1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４　照著人的意思獻祭給神，犯了傲慢的</w:t>
      </w:r>
      <w:r w:rsidRPr="0047037A">
        <w:rPr>
          <w:rFonts w:ascii="MS Mincho" w:eastAsia="MS Mincho" w:hAnsi="MS Mincho" w:cs="MS Mincho"/>
          <w:color w:val="E46044"/>
          <w:sz w:val="39"/>
          <w:szCs w:val="39"/>
          <w:lang w:eastAsia="de-CH"/>
        </w:rPr>
        <w:t>罪</w:t>
      </w:r>
    </w:p>
    <w:p w14:paraId="55B0FF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掃羅照著人的意思獻祭給神，犯了傲慢的罪。撒母耳對他</w:t>
      </w:r>
      <w:r w:rsidRPr="0047037A">
        <w:rPr>
          <w:rFonts w:ascii="Batang" w:eastAsia="Batang" w:hAnsi="Batang" w:cs="Batang" w:hint="eastAsia"/>
          <w:color w:val="000000"/>
          <w:sz w:val="43"/>
          <w:szCs w:val="43"/>
          <w:lang w:eastAsia="de-CH"/>
        </w:rPr>
        <w:t>說：『耶和華喜悅燔祭和平安祭，豈如喜悅人聽從</w:t>
      </w:r>
      <w:r w:rsidRPr="0047037A">
        <w:rPr>
          <w:rFonts w:ascii="PMingLiU" w:eastAsia="PMingLiU" w:hAnsi="PMingLiU" w:cs="PMingLiU" w:hint="eastAsia"/>
          <w:color w:val="000000"/>
          <w:sz w:val="43"/>
          <w:szCs w:val="43"/>
          <w:lang w:eastAsia="de-CH"/>
        </w:rPr>
        <w:t>祂的話呢？聽命勝於獻祭，順從勝於公羊的脂油。』（撒上十五</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。）照著我們自己的意思，把東西獻給神是傲慢的。即使我們獻上美好的東西，仍然犯了傲慢的罪。神沒有吩咐掃羅要愛惜上好的牛羊，當作祭物獻給</w:t>
      </w:r>
      <w:r w:rsidRPr="0047037A">
        <w:rPr>
          <w:rFonts w:ascii="PMingLiU" w:eastAsia="PMingLiU" w:hAnsi="PMingLiU" w:cs="PMingLiU" w:hint="eastAsia"/>
          <w:color w:val="000000"/>
          <w:sz w:val="43"/>
          <w:szCs w:val="43"/>
          <w:lang w:eastAsia="de-CH"/>
        </w:rPr>
        <w:t>祂。掃羅這樣作是傲慢。這是罪惡的</w:t>
      </w:r>
      <w:r w:rsidRPr="0047037A">
        <w:rPr>
          <w:rFonts w:ascii="MS Mincho" w:eastAsia="MS Mincho" w:hAnsi="MS Mincho" w:cs="MS Mincho"/>
          <w:color w:val="000000"/>
          <w:sz w:val="43"/>
          <w:szCs w:val="43"/>
          <w:lang w:eastAsia="de-CH"/>
        </w:rPr>
        <w:t>。</w:t>
      </w:r>
    </w:p>
    <w:p w14:paraId="0253DB5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５　犯了悖逆的罪，與行邪術的罪相等；頑梗的罪，與拜</w:t>
      </w:r>
      <w:r w:rsidRPr="0047037A">
        <w:rPr>
          <w:rFonts w:ascii="MS Gothic" w:eastAsia="MS Gothic" w:hAnsi="MS Gothic" w:cs="MS Gothic" w:hint="eastAsia"/>
          <w:color w:val="E46044"/>
          <w:sz w:val="39"/>
          <w:szCs w:val="39"/>
          <w:lang w:eastAsia="de-CH"/>
        </w:rPr>
        <w:t>虛神和偶像的罪相</w:t>
      </w:r>
      <w:r w:rsidRPr="0047037A">
        <w:rPr>
          <w:rFonts w:ascii="MS Mincho" w:eastAsia="MS Mincho" w:hAnsi="MS Mincho" w:cs="MS Mincho"/>
          <w:color w:val="E46044"/>
          <w:sz w:val="39"/>
          <w:szCs w:val="39"/>
          <w:lang w:eastAsia="de-CH"/>
        </w:rPr>
        <w:t>同</w:t>
      </w:r>
    </w:p>
    <w:p w14:paraId="661137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在撒母耳記上十五章二十三節，撒母耳繼續</w:t>
      </w:r>
      <w:r w:rsidRPr="0047037A">
        <w:rPr>
          <w:rFonts w:ascii="Batang" w:eastAsia="Batang" w:hAnsi="Batang" w:cs="Batang" w:hint="eastAsia"/>
          <w:color w:val="000000"/>
          <w:sz w:val="43"/>
          <w:szCs w:val="43"/>
          <w:lang w:eastAsia="de-CH"/>
        </w:rPr>
        <w:t>說：『悖逆的罪，與行邪術的罪相等，頑梗的罪，與拜虛神和偶像的罪相同。』行邪術包含交鬼。撒母耳對掃羅說的話，指明愛惜我們的肉體是悖逆的行</w:t>
      </w:r>
      <w:r w:rsidRPr="0047037A">
        <w:rPr>
          <w:rFonts w:ascii="MS Mincho" w:eastAsia="MS Mincho" w:hAnsi="MS Mincho" w:cs="MS Mincho" w:hint="eastAsia"/>
          <w:color w:val="000000"/>
          <w:sz w:val="43"/>
          <w:szCs w:val="43"/>
          <w:lang w:eastAsia="de-CH"/>
        </w:rPr>
        <w:t>為，把我們帶到交鬼的裏面。像掃羅那樣獻祭，並不是真正獻祭給神；乃是交鬼。這樣的悖逆與行邪術的罪相等</w:t>
      </w:r>
      <w:r w:rsidRPr="0047037A">
        <w:rPr>
          <w:rFonts w:ascii="MS Mincho" w:eastAsia="MS Mincho" w:hAnsi="MS Mincho" w:cs="MS Mincho"/>
          <w:color w:val="000000"/>
          <w:sz w:val="43"/>
          <w:szCs w:val="43"/>
          <w:lang w:eastAsia="de-CH"/>
        </w:rPr>
        <w:t>。</w:t>
      </w:r>
    </w:p>
    <w:p w14:paraId="3D8610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再者，掃羅的頑梗與拜</w:t>
      </w:r>
      <w:r w:rsidRPr="0047037A">
        <w:rPr>
          <w:rFonts w:ascii="MS Gothic" w:eastAsia="MS Gothic" w:hAnsi="MS Gothic" w:cs="MS Gothic" w:hint="eastAsia"/>
          <w:color w:val="000000"/>
          <w:sz w:val="43"/>
          <w:szCs w:val="43"/>
          <w:lang w:eastAsia="de-CH"/>
        </w:rPr>
        <w:t>虛神和偶像的罪相同。撒母耳記上十五章二十三節中，繙作虛神的希伯來字意思是虛空的偶像。掃羅的頑梗就像拜虛空的偶像一樣。他不是真正敬拜主，而是拜虛空的偶像。掃羅或許認為他是在敬拜真神，但</w:t>
      </w:r>
      <w:r w:rsidRPr="0047037A">
        <w:rPr>
          <w:rFonts w:ascii="MS Mincho" w:eastAsia="MS Mincho" w:hAnsi="MS Mincho" w:cs="MS Mincho" w:hint="eastAsia"/>
          <w:color w:val="000000"/>
          <w:sz w:val="43"/>
          <w:szCs w:val="43"/>
          <w:lang w:eastAsia="de-CH"/>
        </w:rPr>
        <w:t>實際上</w:t>
      </w:r>
      <w:r w:rsidRPr="0047037A">
        <w:rPr>
          <w:rFonts w:ascii="MS Mincho" w:eastAsia="MS Mincho" w:hAnsi="MS Mincho" w:cs="MS Mincho" w:hint="eastAsia"/>
          <w:color w:val="000000"/>
          <w:sz w:val="43"/>
          <w:szCs w:val="43"/>
          <w:lang w:eastAsia="de-CH"/>
        </w:rPr>
        <w:lastRenderedPageBreak/>
        <w:t>他在事奉偶像。撒母耳對掃羅所</w:t>
      </w:r>
      <w:r w:rsidRPr="0047037A">
        <w:rPr>
          <w:rFonts w:ascii="Batang" w:eastAsia="Batang" w:hAnsi="Batang" w:cs="Batang" w:hint="eastAsia"/>
          <w:color w:val="000000"/>
          <w:sz w:val="43"/>
          <w:szCs w:val="43"/>
          <w:lang w:eastAsia="de-CH"/>
        </w:rPr>
        <w:t>說的話意思是說，因著背叛，掃羅與鬼魔和虛空的偶像有所牽連</w:t>
      </w:r>
      <w:r w:rsidRPr="0047037A">
        <w:rPr>
          <w:rFonts w:ascii="MS Mincho" w:eastAsia="MS Mincho" w:hAnsi="MS Mincho" w:cs="MS Mincho"/>
          <w:color w:val="000000"/>
          <w:sz w:val="43"/>
          <w:szCs w:val="43"/>
          <w:lang w:eastAsia="de-CH"/>
        </w:rPr>
        <w:t>。</w:t>
      </w:r>
    </w:p>
    <w:p w14:paraId="5B4353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倘若我們不滅盡肉體，反而愛惜肉體某些好的方面，我們也會與鬼魔有牽連。愛惜良善的肉體，然後把它獻給神，對神來</w:t>
      </w:r>
      <w:r w:rsidRPr="0047037A">
        <w:rPr>
          <w:rFonts w:ascii="Batang" w:eastAsia="Batang" w:hAnsi="Batang" w:cs="Batang" w:hint="eastAsia"/>
          <w:color w:val="000000"/>
          <w:sz w:val="43"/>
          <w:szCs w:val="43"/>
          <w:lang w:eastAsia="de-CH"/>
        </w:rPr>
        <w:t>說是可憎的，因</w:t>
      </w:r>
      <w:r w:rsidRPr="0047037A">
        <w:rPr>
          <w:rFonts w:ascii="MS Mincho" w:eastAsia="MS Mincho" w:hAnsi="MS Mincho" w:cs="MS Mincho" w:hint="eastAsia"/>
          <w:color w:val="000000"/>
          <w:sz w:val="43"/>
          <w:szCs w:val="43"/>
          <w:lang w:eastAsia="de-CH"/>
        </w:rPr>
        <w:t>為這樣作</w:t>
      </w:r>
      <w:r w:rsidRPr="0047037A">
        <w:rPr>
          <w:rFonts w:ascii="MS Gothic" w:eastAsia="MS Gothic" w:hAnsi="MS Gothic" w:cs="MS Gothic" w:hint="eastAsia"/>
          <w:color w:val="000000"/>
          <w:sz w:val="43"/>
          <w:szCs w:val="43"/>
          <w:lang w:eastAsia="de-CH"/>
        </w:rPr>
        <w:t>涉及鬼魔，也涉及虛空的偶像。如果我們依從主的話滅盡肉體，我們將有君王職分，也將在神的國度裏。但如果我們沒有實行</w:t>
      </w:r>
      <w:r w:rsidRPr="0047037A">
        <w:rPr>
          <w:rFonts w:ascii="PMingLiU" w:eastAsia="PMingLiU" w:hAnsi="PMingLiU" w:cs="PMingLiU" w:hint="eastAsia"/>
          <w:color w:val="000000"/>
          <w:sz w:val="43"/>
          <w:szCs w:val="43"/>
          <w:lang w:eastAsia="de-CH"/>
        </w:rPr>
        <w:t>祂的吩咐，除滅亞瑪力人，我們就會與神的權柄隔絕，並且聯於鬼魔和虛空的偶像</w:t>
      </w:r>
      <w:r w:rsidRPr="0047037A">
        <w:rPr>
          <w:rFonts w:ascii="MS Mincho" w:eastAsia="MS Mincho" w:hAnsi="MS Mincho" w:cs="MS Mincho"/>
          <w:color w:val="000000"/>
          <w:sz w:val="43"/>
          <w:szCs w:val="43"/>
          <w:lang w:eastAsia="de-CH"/>
        </w:rPr>
        <w:t>。</w:t>
      </w:r>
    </w:p>
    <w:p w14:paraId="40D99B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看見肉體是甚麼，以及肉體如何與恩典和神的君王職分相對，對我們來</w:t>
      </w:r>
      <w:r w:rsidRPr="0047037A">
        <w:rPr>
          <w:rFonts w:ascii="Batang" w:eastAsia="Batang" w:hAnsi="Batang" w:cs="Batang" w:hint="eastAsia"/>
          <w:color w:val="000000"/>
          <w:sz w:val="43"/>
          <w:szCs w:val="43"/>
          <w:lang w:eastAsia="de-CH"/>
        </w:rPr>
        <w:t>說是</w:t>
      </w:r>
      <w:r w:rsidRPr="0047037A">
        <w:rPr>
          <w:rFonts w:ascii="MS Mincho" w:eastAsia="MS Mincho" w:hAnsi="MS Mincho" w:cs="MS Mincho" w:hint="eastAsia"/>
          <w:color w:val="000000"/>
          <w:sz w:val="43"/>
          <w:szCs w:val="43"/>
          <w:lang w:eastAsia="de-CH"/>
        </w:rPr>
        <w:t>很重要的。</w:t>
      </w:r>
      <w:r w:rsidRPr="0047037A">
        <w:rPr>
          <w:rFonts w:ascii="MS Gothic" w:eastAsia="MS Gothic" w:hAnsi="MS Gothic" w:cs="MS Gothic" w:hint="eastAsia"/>
          <w:color w:val="000000"/>
          <w:sz w:val="43"/>
          <w:szCs w:val="43"/>
          <w:lang w:eastAsia="de-CH"/>
        </w:rPr>
        <w:t>倘若我們在對付肉體的事上漫不</w:t>
      </w:r>
      <w:r w:rsidRPr="0047037A">
        <w:rPr>
          <w:rFonts w:ascii="MS Mincho" w:eastAsia="MS Mincho" w:hAnsi="MS Mincho" w:cs="MS Mincho" w:hint="eastAsia"/>
          <w:color w:val="000000"/>
          <w:sz w:val="43"/>
          <w:szCs w:val="43"/>
          <w:lang w:eastAsia="de-CH"/>
        </w:rPr>
        <w:t>經心，我們會和掃羅一樣，失去國度。然後我們自然而然會和黑暗的權勢牽</w:t>
      </w:r>
      <w:r w:rsidRPr="0047037A">
        <w:rPr>
          <w:rFonts w:ascii="MS Gothic" w:eastAsia="MS Gothic" w:hAnsi="MS Gothic" w:cs="MS Gothic" w:hint="eastAsia"/>
          <w:color w:val="000000"/>
          <w:sz w:val="43"/>
          <w:szCs w:val="43"/>
          <w:lang w:eastAsia="de-CH"/>
        </w:rPr>
        <w:t>扯在一起。表面看來，我們是神的百姓，但實際上，我們是在敬拜虛空的偶像。這是何等嚴肅！悖逆與行邪術的罪相等，頑梗與拜虛空的偶像相同。願主憐憫我們，知道肉體是甚麼，以及如何徹底對付它</w:t>
      </w:r>
      <w:r w:rsidRPr="0047037A">
        <w:rPr>
          <w:rFonts w:ascii="MS Mincho" w:eastAsia="MS Mincho" w:hAnsi="MS Mincho" w:cs="MS Mincho"/>
          <w:color w:val="000000"/>
          <w:sz w:val="43"/>
          <w:szCs w:val="43"/>
          <w:lang w:eastAsia="de-CH"/>
        </w:rPr>
        <w:t>。</w:t>
      </w:r>
    </w:p>
    <w:p w14:paraId="772EFD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聖經有關亞瑪力人的記載，教訓我們行善必須在神面前恐懼戰兢。我們都懼怕作惡，但我們行善時一點也不懼怕。舊約中亞瑪力人的圖畫指示我們，照著我們自己的揀選行善比行惡還要壞，</w:t>
      </w:r>
      <w:r w:rsidRPr="0047037A">
        <w:rPr>
          <w:rFonts w:ascii="MS Mincho" w:eastAsia="MS Mincho" w:hAnsi="MS Mincho" w:cs="MS Mincho" w:hint="eastAsia"/>
          <w:color w:val="000000"/>
          <w:sz w:val="43"/>
          <w:szCs w:val="43"/>
          <w:lang w:eastAsia="de-CH"/>
        </w:rPr>
        <w:lastRenderedPageBreak/>
        <w:t>因為它敵</w:t>
      </w:r>
      <w:r w:rsidRPr="0047037A">
        <w:rPr>
          <w:rFonts w:ascii="MS Gothic" w:eastAsia="MS Gothic" w:hAnsi="MS Gothic" w:cs="MS Gothic" w:hint="eastAsia"/>
          <w:color w:val="000000"/>
          <w:sz w:val="43"/>
          <w:szCs w:val="43"/>
          <w:lang w:eastAsia="de-CH"/>
        </w:rPr>
        <w:t>擋神的寶座。該隱的祭物似乎是好的，但實際上是悖逆的行為，敵擋神的寶座和神的經營。照樣，掃羅</w:t>
      </w:r>
      <w:r w:rsidRPr="0047037A">
        <w:rPr>
          <w:rFonts w:ascii="MS Mincho" w:eastAsia="MS Mincho" w:hAnsi="MS Mincho" w:cs="MS Mincho" w:hint="eastAsia"/>
          <w:color w:val="000000"/>
          <w:sz w:val="43"/>
          <w:szCs w:val="43"/>
          <w:lang w:eastAsia="de-CH"/>
        </w:rPr>
        <w:t>愛惜亞瑪力人上好的牛羊，用意在獻給神作祭物。這是悖逆，和行邪術、交鬼有關。今天基督徒以為替神作了許多，實際上是悖逆神的經營，並且與交鬼有關</w:t>
      </w:r>
      <w:r w:rsidRPr="0047037A">
        <w:rPr>
          <w:rFonts w:ascii="MS Mincho" w:eastAsia="MS Mincho" w:hAnsi="MS Mincho" w:cs="MS Mincho"/>
          <w:color w:val="000000"/>
          <w:sz w:val="43"/>
          <w:szCs w:val="43"/>
          <w:lang w:eastAsia="de-CH"/>
        </w:rPr>
        <w:t>。</w:t>
      </w:r>
    </w:p>
    <w:p w14:paraId="60C2D1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沒有撒母耳記上十五章二十二和二十三節，我們不會了解掃羅的行為是與鬼魔有關的悖逆行為。但撒母耳的話暴露出掃羅所行之事的真相。表面看來，掃羅要獻祭給神，實際上他的祭物是與鬼有關。這</w:t>
      </w:r>
      <w:r w:rsidRPr="0047037A">
        <w:rPr>
          <w:rFonts w:ascii="PMingLiU" w:eastAsia="PMingLiU" w:hAnsi="PMingLiU" w:cs="PMingLiU" w:hint="eastAsia"/>
          <w:color w:val="000000"/>
          <w:sz w:val="43"/>
          <w:szCs w:val="43"/>
          <w:lang w:eastAsia="de-CH"/>
        </w:rPr>
        <w:t>啟示出認識無論我們作甚麼，離了神的恩典，不倚靠祂、相信祂，都是肉體，這是何等的重要。凡出於肉體的，都敵擋神的寶座。神的仇敵，那狡猾者會利用它來攔阻神的旨意</w:t>
      </w:r>
      <w:r w:rsidRPr="0047037A">
        <w:rPr>
          <w:rFonts w:ascii="MS Mincho" w:eastAsia="MS Mincho" w:hAnsi="MS Mincho" w:cs="MS Mincho"/>
          <w:color w:val="000000"/>
          <w:sz w:val="43"/>
          <w:szCs w:val="43"/>
          <w:lang w:eastAsia="de-CH"/>
        </w:rPr>
        <w:t>。</w:t>
      </w:r>
    </w:p>
    <w:p w14:paraId="2CE0D2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今天許多基督徒愛惜肉體上好的方面，並把它們獻與神。信徒甚至受到鼓勵，將天然生命的上好獻與神。神的贖民獻上這樣的祭物，不拒</w:t>
      </w:r>
      <w:r w:rsidRPr="0047037A">
        <w:rPr>
          <w:rFonts w:ascii="PMingLiU" w:eastAsia="PMingLiU" w:hAnsi="PMingLiU" w:cs="PMingLiU" w:hint="eastAsia"/>
          <w:color w:val="000000"/>
          <w:sz w:val="43"/>
          <w:szCs w:val="43"/>
          <w:lang w:eastAsia="de-CH"/>
        </w:rPr>
        <w:t>絕肉體，也不倚靠神。反之，在今天許多的基督徒當中，肉體的活動受到鼓勵。只有主知道，今天基督徒的活動，有多少與鬼魔有關，因而攔阻了神的旨意</w:t>
      </w:r>
      <w:r w:rsidRPr="0047037A">
        <w:rPr>
          <w:rFonts w:ascii="MS Mincho" w:eastAsia="MS Mincho" w:hAnsi="MS Mincho" w:cs="MS Mincho"/>
          <w:color w:val="000000"/>
          <w:sz w:val="43"/>
          <w:szCs w:val="43"/>
          <w:lang w:eastAsia="de-CH"/>
        </w:rPr>
        <w:t>。</w:t>
      </w:r>
    </w:p>
    <w:p w14:paraId="47EB95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在神話語的光中，我們必須學習，在事奉神的事上，我們需要恐懼戰兢，免得不信靠神，或者</w:t>
      </w:r>
      <w:r w:rsidRPr="0047037A">
        <w:rPr>
          <w:rFonts w:ascii="MS Mincho" w:eastAsia="MS Mincho" w:hAnsi="MS Mincho" w:cs="MS Mincho" w:hint="eastAsia"/>
          <w:color w:val="000000"/>
          <w:sz w:val="43"/>
          <w:szCs w:val="43"/>
          <w:lang w:eastAsia="de-CH"/>
        </w:rPr>
        <w:lastRenderedPageBreak/>
        <w:t>不倚靠</w:t>
      </w:r>
      <w:r w:rsidRPr="0047037A">
        <w:rPr>
          <w:rFonts w:ascii="PMingLiU" w:eastAsia="PMingLiU" w:hAnsi="PMingLiU" w:cs="PMingLiU" w:hint="eastAsia"/>
          <w:color w:val="000000"/>
          <w:sz w:val="43"/>
          <w:szCs w:val="43"/>
          <w:lang w:eastAsia="de-CH"/>
        </w:rPr>
        <w:t>祂的恩典。我們應當懼怕憑自己或照自已的意思行上好的事。我們需要相信主，並倚靠祂的恩典。我們應當懼怕行善過於作惡。我們都知道神定罪邪惡。現在我們必須學知，即使行善，也會給肉體機會，來產生以實瑪利。我們也</w:t>
      </w:r>
      <w:r w:rsidRPr="0047037A">
        <w:rPr>
          <w:rFonts w:ascii="MS Mincho" w:eastAsia="MS Mincho" w:hAnsi="MS Mincho" w:cs="MS Mincho" w:hint="eastAsia"/>
          <w:color w:val="000000"/>
          <w:sz w:val="43"/>
          <w:szCs w:val="43"/>
          <w:lang w:eastAsia="de-CH"/>
        </w:rPr>
        <w:t>會給亞瑪力王亞甲留地</w:t>
      </w:r>
      <w:r w:rsidRPr="0047037A">
        <w:rPr>
          <w:rFonts w:ascii="MS Gothic" w:eastAsia="MS Gothic" w:hAnsi="MS Gothic" w:cs="MS Gothic" w:hint="eastAsia"/>
          <w:color w:val="000000"/>
          <w:sz w:val="43"/>
          <w:szCs w:val="43"/>
          <w:lang w:eastAsia="de-CH"/>
        </w:rPr>
        <w:t>步</w:t>
      </w:r>
      <w:r w:rsidRPr="0047037A">
        <w:rPr>
          <w:rFonts w:ascii="MS Mincho" w:eastAsia="MS Mincho" w:hAnsi="MS Mincho" w:cs="MS Mincho"/>
          <w:color w:val="000000"/>
          <w:sz w:val="43"/>
          <w:szCs w:val="43"/>
          <w:lang w:eastAsia="de-CH"/>
        </w:rPr>
        <w:t>。</w:t>
      </w:r>
    </w:p>
    <w:p w14:paraId="33CEC1A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26D6773">
          <v:rect id="_x0000_i1120" style="width:0;height:1.5pt" o:hralign="center" o:hrstd="t" o:hrnoshade="t" o:hr="t" fillcolor="#257412" stroked="f"/>
        </w:pict>
      </w:r>
    </w:p>
    <w:p w14:paraId="1DE89AA2" w14:textId="66CA852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第四十九篇　國度的豫表</w:t>
      </w:r>
      <w:r w:rsidRPr="0047037A">
        <w:rPr>
          <w:rFonts w:ascii="Times New Roman" w:eastAsia="Times New Roman" w:hAnsi="Times New Roman" w:cs="Times New Roman"/>
          <w:b/>
          <w:bCs/>
          <w:noProof/>
          <w:color w:val="000000"/>
          <w:sz w:val="27"/>
          <w:szCs w:val="27"/>
          <w:lang w:eastAsia="de-CH"/>
        </w:rPr>
        <w:drawing>
          <wp:inline distT="0" distB="0" distL="0" distR="0" wp14:anchorId="0A2661AD" wp14:editId="37C39F7E">
            <wp:extent cx="281940" cy="281940"/>
            <wp:effectExtent l="0" t="0" r="3810" b="381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F8106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讀經：出埃及記十八章；申命記一章九至十八節</w:t>
      </w:r>
      <w:r w:rsidRPr="0047037A">
        <w:rPr>
          <w:rFonts w:ascii="MS Mincho" w:eastAsia="MS Mincho" w:hAnsi="MS Mincho" w:cs="MS Mincho"/>
          <w:color w:val="000000"/>
          <w:sz w:val="43"/>
          <w:szCs w:val="43"/>
          <w:lang w:eastAsia="de-CH"/>
        </w:rPr>
        <w:t>。</w:t>
      </w:r>
    </w:p>
    <w:p w14:paraId="13EAF6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表面看來，出埃及記十八章不是很難的一章。但實際上，它是出埃及記最難了解的一章。要了解這一章，我們需要認識，原則上，出埃及記是神完全救恩的一幅圖畫。記在這本書中的</w:t>
      </w:r>
      <w:r w:rsidRPr="0047037A">
        <w:rPr>
          <w:rFonts w:ascii="MS Gothic" w:eastAsia="MS Gothic" w:hAnsi="MS Gothic" w:cs="MS Gothic" w:hint="eastAsia"/>
          <w:color w:val="000000"/>
          <w:sz w:val="43"/>
          <w:szCs w:val="43"/>
          <w:lang w:eastAsia="de-CH"/>
        </w:rPr>
        <w:t>每一個事例和故事，都是這幅圖畫的一部分。在本篇信息中，我們要來看十八章所描繪神救恩的各部分</w:t>
      </w:r>
      <w:r w:rsidRPr="0047037A">
        <w:rPr>
          <w:rFonts w:ascii="MS Mincho" w:eastAsia="MS Mincho" w:hAnsi="MS Mincho" w:cs="MS Mincho"/>
          <w:color w:val="000000"/>
          <w:sz w:val="43"/>
          <w:szCs w:val="43"/>
          <w:lang w:eastAsia="de-CH"/>
        </w:rPr>
        <w:t>。</w:t>
      </w:r>
    </w:p>
    <w:p w14:paraId="3805B8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有些聖經讀者會希奇，為甚麼十八章包含在出埃及記這本書中。他們認為從十七章直接到十九章更好，就是從</w:t>
      </w:r>
      <w:r w:rsidRPr="0047037A">
        <w:rPr>
          <w:rFonts w:ascii="MS Gothic" w:eastAsia="MS Gothic" w:hAnsi="MS Gothic" w:cs="MS Gothic" w:hint="eastAsia"/>
          <w:color w:val="000000"/>
          <w:sz w:val="43"/>
          <w:szCs w:val="43"/>
          <w:lang w:eastAsia="de-CH"/>
        </w:rPr>
        <w:t>擊敗亞瑪力人到神的山，在那裏百姓領受屬天的異象。十八章似乎是孤立的，與十七章或十九章都沒有關聯。然而，若我們注意這個原則：出埃及記是一本圖畫的書，描繪出神</w:t>
      </w:r>
      <w:r w:rsidRPr="0047037A">
        <w:rPr>
          <w:rFonts w:ascii="MS Gothic" w:eastAsia="MS Gothic" w:hAnsi="MS Gothic" w:cs="MS Gothic" w:hint="eastAsia"/>
          <w:color w:val="000000"/>
          <w:sz w:val="43"/>
          <w:szCs w:val="43"/>
          <w:lang w:eastAsia="de-CH"/>
        </w:rPr>
        <w:lastRenderedPageBreak/>
        <w:t>完滿的救恩，我們就要明白出埃及記十八章與這幅圖畫相關的意義。這一章在神救恩裏的意義和重要性是甚麼</w:t>
      </w:r>
      <w:r w:rsidRPr="0047037A">
        <w:rPr>
          <w:rFonts w:ascii="MS Mincho" w:eastAsia="MS Mincho" w:hAnsi="MS Mincho" w:cs="MS Mincho"/>
          <w:color w:val="000000"/>
          <w:sz w:val="43"/>
          <w:szCs w:val="43"/>
          <w:lang w:eastAsia="de-CH"/>
        </w:rPr>
        <w:t>？</w:t>
      </w:r>
    </w:p>
    <w:p w14:paraId="4E83805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一　</w:t>
      </w:r>
      <w:r w:rsidRPr="0047037A">
        <w:rPr>
          <w:rFonts w:ascii="MS Gothic" w:eastAsia="MS Gothic" w:hAnsi="MS Gothic" w:cs="MS Gothic" w:hint="eastAsia"/>
          <w:color w:val="E46044"/>
          <w:sz w:val="39"/>
          <w:szCs w:val="39"/>
          <w:lang w:eastAsia="de-CH"/>
        </w:rPr>
        <w:t>歷</w:t>
      </w:r>
      <w:r w:rsidRPr="0047037A">
        <w:rPr>
          <w:rFonts w:ascii="MS Mincho" w:eastAsia="MS Mincho" w:hAnsi="MS Mincho" w:cs="MS Mincho"/>
          <w:color w:val="E46044"/>
          <w:sz w:val="39"/>
          <w:szCs w:val="39"/>
          <w:lang w:eastAsia="de-CH"/>
        </w:rPr>
        <w:t>史</w:t>
      </w:r>
    </w:p>
    <w:p w14:paraId="25E000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倘若我們仔細讀民數記和申命記，就會發現出埃及記十八章所記載的，不是按著歷史的順序。出埃及記十八章所發生的事件，不是緊接在出埃及記十七章所記載的事件之</w:t>
      </w:r>
      <w:r w:rsidRPr="0047037A">
        <w:rPr>
          <w:rFonts w:ascii="MS Mincho" w:eastAsia="MS Mincho" w:hAnsi="MS Mincho" w:cs="MS Mincho" w:hint="eastAsia"/>
          <w:color w:val="000000"/>
          <w:sz w:val="43"/>
          <w:szCs w:val="43"/>
          <w:lang w:eastAsia="de-CH"/>
        </w:rPr>
        <w:t>後。事實上，十八章的事件發生於帳幕建造之後，在以色列人開始帶著帳幕走向美地不久之前。所以，按著</w:t>
      </w:r>
      <w:r w:rsidRPr="0047037A">
        <w:rPr>
          <w:rFonts w:ascii="MS Gothic" w:eastAsia="MS Gothic" w:hAnsi="MS Gothic" w:cs="MS Gothic" w:hint="eastAsia"/>
          <w:color w:val="000000"/>
          <w:sz w:val="43"/>
          <w:szCs w:val="43"/>
          <w:lang w:eastAsia="de-CH"/>
        </w:rPr>
        <w:t>歷史的順序，十八章該在四十章後面。申命記一章六至十八節證實這事。在申命記一章九節，摩西所指的時間，就是以色列人即將帶著帳幕</w:t>
      </w:r>
      <w:r w:rsidRPr="0047037A">
        <w:rPr>
          <w:rFonts w:ascii="PMingLiU" w:eastAsia="PMingLiU" w:hAnsi="PMingLiU" w:cs="PMingLiU" w:hint="eastAsia"/>
          <w:color w:val="000000"/>
          <w:sz w:val="43"/>
          <w:szCs w:val="43"/>
          <w:lang w:eastAsia="de-CH"/>
        </w:rPr>
        <w:t>啟程往美地去的時候。那時摩西對百姓說，他獨自一人擔當不起他們的麻煩、重任和爭訟。（申一</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。）那就是任命千夫長、百夫長、五十夫長、十夫長的時候</w:t>
      </w:r>
      <w:r w:rsidRPr="0047037A">
        <w:rPr>
          <w:rFonts w:ascii="MS Mincho" w:eastAsia="MS Mincho" w:hAnsi="MS Mincho" w:cs="MS Mincho"/>
          <w:color w:val="000000"/>
          <w:sz w:val="43"/>
          <w:szCs w:val="43"/>
          <w:lang w:eastAsia="de-CH"/>
        </w:rPr>
        <w:t>。</w:t>
      </w:r>
    </w:p>
    <w:p w14:paraId="1D910E3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道</w:t>
      </w:r>
      <w:r w:rsidRPr="0047037A">
        <w:rPr>
          <w:rFonts w:ascii="MS Mincho" w:eastAsia="MS Mincho" w:hAnsi="MS Mincho" w:cs="MS Mincho"/>
          <w:color w:val="E46044"/>
          <w:sz w:val="39"/>
          <w:szCs w:val="39"/>
          <w:lang w:eastAsia="de-CH"/>
        </w:rPr>
        <w:t>理</w:t>
      </w:r>
    </w:p>
    <w:p w14:paraId="60DC41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既然這些事發生在出埃及記四十章以後，為甚麼記在出埃及記十八章，並且插在十七章和十九章中間</w:t>
      </w:r>
      <w:r w:rsidRPr="0047037A">
        <w:rPr>
          <w:rFonts w:ascii="MS Gothic" w:eastAsia="MS Gothic" w:hAnsi="MS Gothic" w:cs="MS Gothic" w:hint="eastAsia"/>
          <w:color w:val="000000"/>
          <w:sz w:val="43"/>
          <w:szCs w:val="43"/>
          <w:lang w:eastAsia="de-CH"/>
        </w:rPr>
        <w:t>呢？要回答這個問題，我們需要認識另一個重要的原則：聖</w:t>
      </w:r>
      <w:r w:rsidRPr="0047037A">
        <w:rPr>
          <w:rFonts w:ascii="MS Mincho" w:eastAsia="MS Mincho" w:hAnsi="MS Mincho" w:cs="MS Mincho" w:hint="eastAsia"/>
          <w:color w:val="000000"/>
          <w:sz w:val="43"/>
          <w:szCs w:val="43"/>
          <w:lang w:eastAsia="de-CH"/>
        </w:rPr>
        <w:t>經的記載主要是給我們神經營的完整</w:t>
      </w:r>
      <w:r w:rsidRPr="0047037A">
        <w:rPr>
          <w:rFonts w:ascii="PMingLiU" w:eastAsia="PMingLiU" w:hAnsi="PMingLiU" w:cs="PMingLiU" w:hint="eastAsia"/>
          <w:color w:val="000000"/>
          <w:sz w:val="43"/>
          <w:szCs w:val="43"/>
          <w:lang w:eastAsia="de-CH"/>
        </w:rPr>
        <w:t>啟示。因這緣故，有時聖經的記載不按歷</w:t>
      </w:r>
      <w:r w:rsidRPr="0047037A">
        <w:rPr>
          <w:rFonts w:ascii="PMingLiU" w:eastAsia="PMingLiU" w:hAnsi="PMingLiU" w:cs="PMingLiU" w:hint="eastAsia"/>
          <w:color w:val="000000"/>
          <w:sz w:val="43"/>
          <w:szCs w:val="43"/>
          <w:lang w:eastAsia="de-CH"/>
        </w:rPr>
        <w:lastRenderedPageBreak/>
        <w:t>史的順序，反而按照道理的順序。例如，馬太福音不是按著歷史的順序寫的；乃是按著特殊道理上的安排而寫的。反之，馬可福音是照著歷史事件的順序寫的。馬太照著道理的意義來排列事情。這個原則適用於出埃及記十八章的安排</w:t>
      </w:r>
      <w:r w:rsidRPr="0047037A">
        <w:rPr>
          <w:rFonts w:ascii="MS Mincho" w:eastAsia="MS Mincho" w:hAnsi="MS Mincho" w:cs="MS Mincho"/>
          <w:color w:val="000000"/>
          <w:sz w:val="43"/>
          <w:szCs w:val="43"/>
          <w:lang w:eastAsia="de-CH"/>
        </w:rPr>
        <w:t>。</w:t>
      </w:r>
    </w:p>
    <w:p w14:paraId="7CCBC7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當然，以色列人出了埃及，在曠野度過頭一段時期，出埃及記並沒有記載發生在他們身上的</w:t>
      </w:r>
      <w:r w:rsidRPr="0047037A">
        <w:rPr>
          <w:rFonts w:ascii="MS Gothic" w:eastAsia="MS Gothic" w:hAnsi="MS Gothic" w:cs="MS Gothic" w:hint="eastAsia"/>
          <w:color w:val="000000"/>
          <w:sz w:val="43"/>
          <w:szCs w:val="43"/>
          <w:lang w:eastAsia="de-CH"/>
        </w:rPr>
        <w:t>每一件事。同樣的原則適用於四福音。四福音不包括主耶穌生活在地上所作的每一件事。福音書的作者選擇某些事情，把它們擺在一起，目的在敘述神聖</w:t>
      </w:r>
      <w:r w:rsidRPr="0047037A">
        <w:rPr>
          <w:rFonts w:ascii="PMingLiU" w:eastAsia="PMingLiU" w:hAnsi="PMingLiU" w:cs="PMingLiU" w:hint="eastAsia"/>
          <w:color w:val="000000"/>
          <w:sz w:val="43"/>
          <w:szCs w:val="43"/>
          <w:lang w:eastAsia="de-CH"/>
        </w:rPr>
        <w:t>啟示的觀念。出埃及記是以同樣的原則，為著同樣的目的而寫的。出埃及記的目的，不是要給我們發生在以色列人身上每一件事的詳細歷史；它乃是為著敘述神完全救恩的完整啟示而寫的</w:t>
      </w:r>
      <w:r w:rsidRPr="0047037A">
        <w:rPr>
          <w:rFonts w:ascii="MS Mincho" w:eastAsia="MS Mincho" w:hAnsi="MS Mincho" w:cs="MS Mincho"/>
          <w:color w:val="000000"/>
          <w:sz w:val="43"/>
          <w:szCs w:val="43"/>
          <w:lang w:eastAsia="de-CH"/>
        </w:rPr>
        <w:t>。</w:t>
      </w:r>
    </w:p>
    <w:p w14:paraId="309FBE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在出埃及記十七章，亞瑪力人被</w:t>
      </w:r>
      <w:r w:rsidRPr="0047037A">
        <w:rPr>
          <w:rFonts w:ascii="MS Gothic" w:eastAsia="MS Gothic" w:hAnsi="MS Gothic" w:cs="MS Gothic" w:hint="eastAsia"/>
          <w:color w:val="000000"/>
          <w:sz w:val="43"/>
          <w:szCs w:val="43"/>
          <w:lang w:eastAsia="de-CH"/>
        </w:rPr>
        <w:t>擊敗。這表明攔阻神的百姓與</w:t>
      </w:r>
      <w:r w:rsidRPr="0047037A">
        <w:rPr>
          <w:rFonts w:ascii="PMingLiU" w:eastAsia="PMingLiU" w:hAnsi="PMingLiU" w:cs="PMingLiU" w:hint="eastAsia"/>
          <w:color w:val="000000"/>
          <w:sz w:val="43"/>
          <w:szCs w:val="43"/>
          <w:lang w:eastAsia="de-CH"/>
        </w:rPr>
        <w:t>祂一同往前的肉體被征服。擊敗亞瑪力人以後，需要某件事來描繪神的國度。在神的默</w:t>
      </w:r>
      <w:r w:rsidRPr="0047037A">
        <w:rPr>
          <w:rFonts w:ascii="MS Mincho" w:eastAsia="MS Mincho" w:hAnsi="MS Mincho" w:cs="MS Mincho" w:hint="eastAsia"/>
          <w:color w:val="000000"/>
          <w:sz w:val="43"/>
          <w:szCs w:val="43"/>
          <w:lang w:eastAsia="de-CH"/>
        </w:rPr>
        <w:t>示之下，摩西插進一件後來發生的事，要補上十七章和十九章中間的空隙，並且給我們看見，在神完全的救恩裏，肉體被</w:t>
      </w:r>
      <w:r w:rsidRPr="0047037A">
        <w:rPr>
          <w:rFonts w:ascii="MS Gothic" w:eastAsia="MS Gothic" w:hAnsi="MS Gothic" w:cs="MS Gothic" w:hint="eastAsia"/>
          <w:color w:val="000000"/>
          <w:sz w:val="43"/>
          <w:szCs w:val="43"/>
          <w:lang w:eastAsia="de-CH"/>
        </w:rPr>
        <w:t>擊敗並征服以後，國度就來到。亞瑪力人被擊敗以後，為了建造神在地上的居所，就需要國度</w:t>
      </w:r>
      <w:r w:rsidRPr="0047037A">
        <w:rPr>
          <w:rFonts w:ascii="MS Mincho" w:eastAsia="MS Mincho" w:hAnsi="MS Mincho" w:cs="MS Mincho"/>
          <w:color w:val="000000"/>
          <w:sz w:val="43"/>
          <w:szCs w:val="43"/>
          <w:lang w:eastAsia="de-CH"/>
        </w:rPr>
        <w:t>。</w:t>
      </w:r>
    </w:p>
    <w:p w14:paraId="7B581A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我們已一再指出，亞瑪力人表明肉體，就是神在人裏面的仇敵。撒但是神的仇敵。藉著人的墮落，撒但</w:t>
      </w:r>
      <w:r w:rsidRPr="0047037A">
        <w:rPr>
          <w:rFonts w:ascii="PMingLiU" w:eastAsia="PMingLiU" w:hAnsi="PMingLiU" w:cs="PMingLiU" w:hint="eastAsia"/>
          <w:color w:val="000000"/>
          <w:sz w:val="43"/>
          <w:szCs w:val="43"/>
          <w:lang w:eastAsia="de-CH"/>
        </w:rPr>
        <w:t>產生另一個神的仇敵。這個仇敵就是人的肉體，是神在人裏面的仇敵。在神眼中，神最大的兩個仇敵是撒但和肉體。在某種意義上，撒但也在墮落的人裏面。但神在人裏頭真正主觀的仇敵乃是肉體。為這緣故，神恨惡人的肉體</w:t>
      </w:r>
      <w:r w:rsidRPr="0047037A">
        <w:rPr>
          <w:rFonts w:ascii="MS Mincho" w:eastAsia="MS Mincho" w:hAnsi="MS Mincho" w:cs="MS Mincho"/>
          <w:color w:val="000000"/>
          <w:sz w:val="43"/>
          <w:szCs w:val="43"/>
          <w:lang w:eastAsia="de-CH"/>
        </w:rPr>
        <w:t>。</w:t>
      </w:r>
    </w:p>
    <w:p w14:paraId="7E0F02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根據新約，當人的肉體被</w:t>
      </w:r>
      <w:r w:rsidRPr="0047037A">
        <w:rPr>
          <w:rFonts w:ascii="MS Gothic" w:eastAsia="MS Gothic" w:hAnsi="MS Gothic" w:cs="MS Gothic" w:hint="eastAsia"/>
          <w:color w:val="000000"/>
          <w:sz w:val="43"/>
          <w:szCs w:val="43"/>
          <w:lang w:eastAsia="de-CH"/>
        </w:rPr>
        <w:t>擊敗並</w:t>
      </w:r>
      <w:r w:rsidRPr="0047037A">
        <w:rPr>
          <w:rFonts w:ascii="MS Mincho" w:eastAsia="MS Mincho" w:hAnsi="MS Mincho" w:cs="MS Mincho" w:hint="eastAsia"/>
          <w:color w:val="000000"/>
          <w:sz w:val="43"/>
          <w:szCs w:val="43"/>
          <w:lang w:eastAsia="de-CH"/>
        </w:rPr>
        <w:t>征服，神的國度就立刻來到。這一點在加拉太五章十七至二十五節</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很清楚。加拉太五章十七節</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因為肉體和靈相爭，靈和肉體相爭；這兩個是彼此相敵。』（直譯。）二十一節告訴我們，行肉體之事的人，必不能承受神的國。二十四節用『已經把肉體釘死』這個片語來指十字架。當肉體被除去，國度便與我們同在。這由我們的經</w:t>
      </w:r>
      <w:r w:rsidRPr="0047037A">
        <w:rPr>
          <w:rFonts w:ascii="MS Gothic" w:eastAsia="MS Gothic" w:hAnsi="MS Gothic" w:cs="MS Gothic" w:hint="eastAsia"/>
          <w:color w:val="000000"/>
          <w:sz w:val="43"/>
          <w:szCs w:val="43"/>
          <w:lang w:eastAsia="de-CH"/>
        </w:rPr>
        <w:t>歷可以證實。靈與肉體相對。在靈裏有除去肉體的能力。當那靈帶著十字架的能力擊敗我們的肉體，並且將其征服時，神的國度便與我們同在</w:t>
      </w:r>
      <w:r w:rsidRPr="0047037A">
        <w:rPr>
          <w:rFonts w:ascii="MS Mincho" w:eastAsia="MS Mincho" w:hAnsi="MS Mincho" w:cs="MS Mincho"/>
          <w:color w:val="000000"/>
          <w:sz w:val="43"/>
          <w:szCs w:val="43"/>
          <w:lang w:eastAsia="de-CH"/>
        </w:rPr>
        <w:t>。</w:t>
      </w:r>
    </w:p>
    <w:p w14:paraId="20EFCA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在加拉太五章十七至二十五節，有四個重要的詞：肉體、那靈、釘死（指十字架）和國度。</w:t>
      </w:r>
      <w:r w:rsidRPr="0047037A">
        <w:rPr>
          <w:rFonts w:ascii="MS Gothic" w:eastAsia="MS Gothic" w:hAnsi="MS Gothic" w:cs="MS Gothic" w:hint="eastAsia"/>
          <w:color w:val="000000"/>
          <w:sz w:val="43"/>
          <w:szCs w:val="43"/>
          <w:lang w:eastAsia="de-CH"/>
        </w:rPr>
        <w:t>每一</w:t>
      </w:r>
      <w:r w:rsidRPr="0047037A">
        <w:rPr>
          <w:rFonts w:ascii="MS Mincho" w:eastAsia="MS Mincho" w:hAnsi="MS Mincho" w:cs="MS Mincho" w:hint="eastAsia"/>
          <w:color w:val="000000"/>
          <w:sz w:val="43"/>
          <w:szCs w:val="43"/>
          <w:lang w:eastAsia="de-CH"/>
        </w:rPr>
        <w:t>個詞都可以用一種顏色來代表：黑色代表肉體，綠色代表那靈，紅色代表十字架，藍色代表國度。把聖經的這些字畫上這些顏色很有</w:t>
      </w:r>
      <w:r w:rsidRPr="0047037A">
        <w:rPr>
          <w:rFonts w:ascii="MS Gothic" w:eastAsia="MS Gothic" w:hAnsi="MS Gothic" w:cs="MS Gothic" w:hint="eastAsia"/>
          <w:color w:val="000000"/>
          <w:sz w:val="43"/>
          <w:szCs w:val="43"/>
          <w:lang w:eastAsia="de-CH"/>
        </w:rPr>
        <w:t>幫助。肉體當然是黑色，而那靈是綠色，滿了生命。紅色</w:t>
      </w:r>
      <w:r w:rsidRPr="0047037A">
        <w:rPr>
          <w:rFonts w:ascii="MS Gothic" w:eastAsia="MS Gothic" w:hAnsi="MS Gothic" w:cs="MS Gothic" w:hint="eastAsia"/>
          <w:color w:val="000000"/>
          <w:sz w:val="43"/>
          <w:szCs w:val="43"/>
          <w:lang w:eastAsia="de-CH"/>
        </w:rPr>
        <w:lastRenderedPageBreak/>
        <w:t>的十字架對付黑色的肉體。這就帶進由天空的藍色所代表的國度。如果我們將注意力集中在這四個詞上面，我們就要蒙光照。今天在我們的經歷中，有黑色的肉體，綠色的那靈，紅色的十字架，以及藍色的國度</w:t>
      </w:r>
      <w:r w:rsidRPr="0047037A">
        <w:rPr>
          <w:rFonts w:ascii="MS Mincho" w:eastAsia="MS Mincho" w:hAnsi="MS Mincho" w:cs="MS Mincho"/>
          <w:color w:val="000000"/>
          <w:sz w:val="43"/>
          <w:szCs w:val="43"/>
          <w:lang w:eastAsia="de-CH"/>
        </w:rPr>
        <w:t>。</w:t>
      </w:r>
    </w:p>
    <w:p w14:paraId="2A25AA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是由兩個主要段落組成的。第一章至十七章構成第一段，而十九章至四十章構成第二段。在第一段我們看見，我們墮落的人，蒙了救贖、拯救和釋放。不但如此，我們還過了紅海，進入曠野，在那裏享受神的供應，並且</w:t>
      </w:r>
      <w:r w:rsidRPr="0047037A">
        <w:rPr>
          <w:rFonts w:ascii="MS Gothic" w:eastAsia="MS Gothic" w:hAnsi="MS Gothic" w:cs="MS Gothic" w:hint="eastAsia"/>
          <w:color w:val="000000"/>
          <w:sz w:val="43"/>
          <w:szCs w:val="43"/>
          <w:lang w:eastAsia="de-CH"/>
        </w:rPr>
        <w:t>擊敗肉體。這是何等奇妙的救恩</w:t>
      </w:r>
      <w:r w:rsidRPr="0047037A">
        <w:rPr>
          <w:rFonts w:ascii="MS Mincho" w:eastAsia="MS Mincho" w:hAnsi="MS Mincho" w:cs="MS Mincho"/>
          <w:color w:val="000000"/>
          <w:sz w:val="43"/>
          <w:szCs w:val="43"/>
          <w:lang w:eastAsia="de-CH"/>
        </w:rPr>
        <w:t>！</w:t>
      </w:r>
    </w:p>
    <w:p w14:paraId="020839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在第二段，從十九章至四十章，有建造神在地上居所的</w:t>
      </w:r>
      <w:r w:rsidRPr="0047037A">
        <w:rPr>
          <w:rFonts w:ascii="PMingLiU" w:eastAsia="PMingLiU" w:hAnsi="PMingLiU" w:cs="PMingLiU" w:hint="eastAsia"/>
          <w:color w:val="000000"/>
          <w:sz w:val="43"/>
          <w:szCs w:val="43"/>
          <w:lang w:eastAsia="de-CH"/>
        </w:rPr>
        <w:t>啟示。這一段好幾章都與律法有關。然而，這件事不該使我們沒有出埃及記的完整啟示。這本書的目的在啟示神的完全救恩，是為著建造祂的居所。在第一章，我們看見神的選民在埃及墮落的光景中，但在最後一章，我們看見作為神居所的帳幕。何等的對比！神的選民從墮落的光景一直被拯救到神的居所裏面</w:t>
      </w:r>
      <w:r w:rsidRPr="0047037A">
        <w:rPr>
          <w:rFonts w:ascii="MS Mincho" w:eastAsia="MS Mincho" w:hAnsi="MS Mincho" w:cs="MS Mincho"/>
          <w:color w:val="000000"/>
          <w:sz w:val="43"/>
          <w:szCs w:val="43"/>
          <w:lang w:eastAsia="de-CH"/>
        </w:rPr>
        <w:t>。</w:t>
      </w:r>
    </w:p>
    <w:p w14:paraId="10A1CA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的開頭，神的選民以色列人在世界的暴虐之下。神拯救他們，釋放他們，搭救他們，並使他們成為神在地上的居所。因此，出埃及記的焦點不是頒賜律法。不錯，這本書的確記載律法的誡命。但如果我們只注意這個，就不會看</w:t>
      </w:r>
      <w:r w:rsidRPr="0047037A">
        <w:rPr>
          <w:rFonts w:ascii="MS Mincho" w:eastAsia="MS Mincho" w:hAnsi="MS Mincho" w:cs="MS Mincho" w:hint="eastAsia"/>
          <w:color w:val="000000"/>
          <w:sz w:val="43"/>
          <w:szCs w:val="43"/>
          <w:lang w:eastAsia="de-CH"/>
        </w:rPr>
        <w:lastRenderedPageBreak/>
        <w:t>見出埃及記的完整</w:t>
      </w:r>
      <w:r w:rsidRPr="0047037A">
        <w:rPr>
          <w:rFonts w:ascii="PMingLiU" w:eastAsia="PMingLiU" w:hAnsi="PMingLiU" w:cs="PMingLiU" w:hint="eastAsia"/>
          <w:color w:val="000000"/>
          <w:sz w:val="43"/>
          <w:szCs w:val="43"/>
          <w:lang w:eastAsia="de-CH"/>
        </w:rPr>
        <w:t>啟示，包含神的救恩，為著建造祂的居所。在本書的頭十七章有一幅圖畫，描繪神如何拯救祂約百姓，釋放他們，搭救他們，並在曠野供給他們。然後神領他們到西乃山，賜給他們建造神居所的異象，使他們能照著這個異象來建造神的居所</w:t>
      </w:r>
      <w:r w:rsidRPr="0047037A">
        <w:rPr>
          <w:rFonts w:ascii="MS Mincho" w:eastAsia="MS Mincho" w:hAnsi="MS Mincho" w:cs="MS Mincho"/>
          <w:color w:val="000000"/>
          <w:sz w:val="43"/>
          <w:szCs w:val="43"/>
          <w:lang w:eastAsia="de-CH"/>
        </w:rPr>
        <w:t>。</w:t>
      </w:r>
    </w:p>
    <w:p w14:paraId="29DACA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倘若我們根據天然的觀念來讀出埃及記，我們會強調律法的頒賜。對我們來</w:t>
      </w:r>
      <w:r w:rsidRPr="0047037A">
        <w:rPr>
          <w:rFonts w:ascii="Batang" w:eastAsia="Batang" w:hAnsi="Batang" w:cs="Batang" w:hint="eastAsia"/>
          <w:color w:val="000000"/>
          <w:sz w:val="43"/>
          <w:szCs w:val="43"/>
          <w:lang w:eastAsia="de-CH"/>
        </w:rPr>
        <w:t>說，出埃及記主要是記載神如何藉著摩西賜下誡命、律例、典章。然而，若我們有神聖、屬靈的觀點來讀這本書，我們將了解出埃及記主要</w:t>
      </w:r>
      <w:r w:rsidRPr="0047037A">
        <w:rPr>
          <w:rFonts w:ascii="MS Mincho" w:eastAsia="MS Mincho" w:hAnsi="MS Mincho" w:cs="MS Mincho" w:hint="eastAsia"/>
          <w:color w:val="000000"/>
          <w:sz w:val="43"/>
          <w:szCs w:val="43"/>
          <w:lang w:eastAsia="de-CH"/>
        </w:rPr>
        <w:t>還不是頒賜律法的故事，而是記載神如何拯救</w:t>
      </w:r>
      <w:r w:rsidRPr="0047037A">
        <w:rPr>
          <w:rFonts w:ascii="PMingLiU" w:eastAsia="PMingLiU" w:hAnsi="PMingLiU" w:cs="PMingLiU" w:hint="eastAsia"/>
          <w:color w:val="000000"/>
          <w:sz w:val="43"/>
          <w:szCs w:val="43"/>
          <w:lang w:eastAsia="de-CH"/>
        </w:rPr>
        <w:t>祂的選民，並賜給他們屬天的異象，使他們能在地上建造祂的居所</w:t>
      </w:r>
      <w:r w:rsidRPr="0047037A">
        <w:rPr>
          <w:rFonts w:ascii="MS Mincho" w:eastAsia="MS Mincho" w:hAnsi="MS Mincho" w:cs="MS Mincho"/>
          <w:color w:val="000000"/>
          <w:sz w:val="43"/>
          <w:szCs w:val="43"/>
          <w:lang w:eastAsia="de-CH"/>
        </w:rPr>
        <w:t>。</w:t>
      </w:r>
    </w:p>
    <w:p w14:paraId="49877D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即使律法的誡命和帳幕的樣式，我們都注意到了，但在裏面深處，我們的觀念還是</w:t>
      </w:r>
      <w:r w:rsidRPr="0047037A">
        <w:rPr>
          <w:rFonts w:ascii="Batang" w:eastAsia="Batang" w:hAnsi="Batang" w:cs="Batang" w:hint="eastAsia"/>
          <w:color w:val="000000"/>
          <w:sz w:val="43"/>
          <w:szCs w:val="43"/>
          <w:lang w:eastAsia="de-CH"/>
        </w:rPr>
        <w:t>說，出埃及記主要是</w:t>
      </w:r>
      <w:r w:rsidRPr="0047037A">
        <w:rPr>
          <w:rFonts w:ascii="MS Mincho" w:eastAsia="MS Mincho" w:hAnsi="MS Mincho" w:cs="MS Mincho" w:hint="eastAsia"/>
          <w:color w:val="000000"/>
          <w:sz w:val="43"/>
          <w:szCs w:val="43"/>
          <w:lang w:eastAsia="de-CH"/>
        </w:rPr>
        <w:t>為著律法的誡命。我們會注意律法遠勝於帳幕</w:t>
      </w:r>
      <w:r w:rsidRPr="0047037A">
        <w:rPr>
          <w:rFonts w:ascii="MS Mincho" w:eastAsia="MS Mincho" w:hAnsi="MS Mincho" w:cs="MS Mincho"/>
          <w:color w:val="000000"/>
          <w:sz w:val="43"/>
          <w:szCs w:val="43"/>
          <w:lang w:eastAsia="de-CH"/>
        </w:rPr>
        <w:t>。</w:t>
      </w:r>
    </w:p>
    <w:p w14:paraId="6DF479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主要的兩段之間，就是在神的救恩和神的建造之間，需要國度。沒有國度，神的救恩就沒有結局，沒有結果。這正是今天許多基督徒中間的光景。因為很少基督徒徹底地對付肉體，在他們中間看不見神救恩的正確結果，就是國度。一個基督徒也許是正統的、合乎聖經的，也</w:t>
      </w:r>
      <w:r w:rsidRPr="0047037A">
        <w:rPr>
          <w:rFonts w:ascii="MS Mincho" w:eastAsia="MS Mincho" w:hAnsi="MS Mincho" w:cs="MS Mincho" w:hint="eastAsia"/>
          <w:color w:val="000000"/>
          <w:sz w:val="43"/>
          <w:szCs w:val="43"/>
          <w:lang w:eastAsia="de-CH"/>
        </w:rPr>
        <w:lastRenderedPageBreak/>
        <w:t>很有道德；然而，他可能完全在肉體裏面。他也許很愛人，並且非常謙卑，但他的愛和謙卑是出於肉體。連他傳福音的工作也是憑肉體而行。我們傳福音時也許又和藹，又謙卑，總是親切地與人談話，從不與他們爭論。但這一切看起來似乎不錯的行為可能是出乎肉體的。在靈裏傳福音是一回事，在肉體裏傳福音是</w:t>
      </w:r>
      <w:r w:rsidRPr="0047037A">
        <w:rPr>
          <w:rFonts w:ascii="MS Gothic" w:eastAsia="MS Gothic" w:hAnsi="MS Gothic" w:cs="MS Gothic" w:hint="eastAsia"/>
          <w:color w:val="000000"/>
          <w:sz w:val="43"/>
          <w:szCs w:val="43"/>
          <w:lang w:eastAsia="de-CH"/>
        </w:rPr>
        <w:t>另一回事。神首先在意的不是我們作甚麼；</w:t>
      </w:r>
      <w:r w:rsidRPr="0047037A">
        <w:rPr>
          <w:rFonts w:ascii="PMingLiU" w:eastAsia="PMingLiU" w:hAnsi="PMingLiU" w:cs="PMingLiU" w:hint="eastAsia"/>
          <w:color w:val="000000"/>
          <w:sz w:val="43"/>
          <w:szCs w:val="43"/>
          <w:lang w:eastAsia="de-CH"/>
        </w:rPr>
        <w:t>祂在意我們憑甚麼而作，到底我們是憑著靈還是憑著肉體而作</w:t>
      </w:r>
      <w:r w:rsidRPr="0047037A">
        <w:rPr>
          <w:rFonts w:ascii="MS Mincho" w:eastAsia="MS Mincho" w:hAnsi="MS Mincho" w:cs="MS Mincho"/>
          <w:color w:val="000000"/>
          <w:sz w:val="43"/>
          <w:szCs w:val="43"/>
          <w:lang w:eastAsia="de-CH"/>
        </w:rPr>
        <w:t>。</w:t>
      </w:r>
    </w:p>
    <w:p w14:paraId="56DC70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有許多基督徒無法了解這樣論到肉體的話。他們多少享受了神的救恩，但在他們的享受中沒有正確的結果。如果我們享受神的救恩到一個程度，</w:t>
      </w:r>
      <w:r w:rsidRPr="0047037A">
        <w:rPr>
          <w:rFonts w:ascii="MS Gothic" w:eastAsia="MS Gothic" w:hAnsi="MS Gothic" w:cs="MS Gothic" w:hint="eastAsia"/>
          <w:color w:val="000000"/>
          <w:sz w:val="43"/>
          <w:szCs w:val="43"/>
          <w:lang w:eastAsia="de-CH"/>
        </w:rPr>
        <w:t>擊敗亞瑪力人，對付神在我們裏面的仇敵，我</w:t>
      </w:r>
      <w:r w:rsidRPr="0047037A">
        <w:rPr>
          <w:rFonts w:ascii="MS Mincho" w:eastAsia="MS Mincho" w:hAnsi="MS Mincho" w:cs="MS Mincho" w:hint="eastAsia"/>
          <w:color w:val="000000"/>
          <w:sz w:val="43"/>
          <w:szCs w:val="43"/>
          <w:lang w:eastAsia="de-CH"/>
        </w:rPr>
        <w:t>們就有神的國度，作為神救恩的結果、結局。</w:t>
      </w:r>
      <w:r w:rsidRPr="0047037A">
        <w:rPr>
          <w:rFonts w:ascii="MS Gothic" w:eastAsia="MS Gothic" w:hAnsi="MS Gothic" w:cs="MS Gothic" w:hint="eastAsia"/>
          <w:color w:val="000000"/>
          <w:sz w:val="43"/>
          <w:szCs w:val="43"/>
          <w:lang w:eastAsia="de-CH"/>
        </w:rPr>
        <w:t>歷年來，在這個職事中，我從未見過一班基督徒，像今天在主恢復中的聖徒，那樣透徹地認識肉體，並對肉體的行動有適當的懼怕。因這緣故，我們有國度作為神救恩的結果</w:t>
      </w:r>
      <w:r w:rsidRPr="0047037A">
        <w:rPr>
          <w:rFonts w:ascii="MS Mincho" w:eastAsia="MS Mincho" w:hAnsi="MS Mincho" w:cs="MS Mincho"/>
          <w:color w:val="000000"/>
          <w:sz w:val="43"/>
          <w:szCs w:val="43"/>
          <w:lang w:eastAsia="de-CH"/>
        </w:rPr>
        <w:t>。</w:t>
      </w:r>
    </w:p>
    <w:p w14:paraId="61DA9F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肉體裏面，很容易被別人絆倒。但是當我們在靈裏，則正好相反，甚麼人都很難絆倒我們。不但如此，肉體作事有它自己的喜歡、自己的愛好。例如，許多基督徒喜歡誇耀他們為了某種理由而捐贈多少錢財。他們期望因此獲得</w:t>
      </w:r>
      <w:r w:rsidRPr="0047037A">
        <w:rPr>
          <w:rFonts w:ascii="MS Gothic" w:eastAsia="MS Gothic" w:hAnsi="MS Gothic" w:cs="MS Gothic" w:hint="eastAsia"/>
          <w:color w:val="000000"/>
          <w:sz w:val="43"/>
          <w:szCs w:val="43"/>
          <w:lang w:eastAsia="de-CH"/>
        </w:rPr>
        <w:t>眾人</w:t>
      </w:r>
      <w:r w:rsidRPr="0047037A">
        <w:rPr>
          <w:rFonts w:ascii="MS Gothic" w:eastAsia="MS Gothic" w:hAnsi="MS Gothic" w:cs="MS Gothic" w:hint="eastAsia"/>
          <w:color w:val="000000"/>
          <w:sz w:val="43"/>
          <w:szCs w:val="43"/>
          <w:lang w:eastAsia="de-CH"/>
        </w:rPr>
        <w:lastRenderedPageBreak/>
        <w:t>的讚譽。這乃是出於肉體。今天基督徒所行的，許多都是在肉體裏面。</w:t>
      </w:r>
      <w:r w:rsidRPr="0047037A">
        <w:rPr>
          <w:rFonts w:ascii="Times New Roman" w:eastAsia="Times New Roman" w:hAnsi="Times New Roman" w:cs="Times New Roman"/>
          <w:color w:val="000000"/>
          <w:sz w:val="43"/>
          <w:szCs w:val="43"/>
          <w:lang w:eastAsia="de-CH"/>
        </w:rPr>
        <w:t>');</w:t>
      </w:r>
    </w:p>
    <w:p w14:paraId="1B3102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某些批評主恢復的人</w:t>
      </w:r>
      <w:r w:rsidRPr="0047037A">
        <w:rPr>
          <w:rFonts w:ascii="Batang" w:eastAsia="Batang" w:hAnsi="Batang" w:cs="Batang" w:hint="eastAsia"/>
          <w:color w:val="000000"/>
          <w:sz w:val="43"/>
          <w:szCs w:val="43"/>
          <w:lang w:eastAsia="de-CH"/>
        </w:rPr>
        <w:t>說，我們都在某人的控</w:t>
      </w:r>
      <w:r w:rsidRPr="0047037A">
        <w:rPr>
          <w:rFonts w:ascii="MS Mincho" w:eastAsia="MS Mincho" w:hAnsi="MS Mincho" w:cs="MS Mincho" w:hint="eastAsia"/>
          <w:color w:val="000000"/>
          <w:sz w:val="43"/>
          <w:szCs w:val="43"/>
          <w:lang w:eastAsia="de-CH"/>
        </w:rPr>
        <w:t>制之下。然而，事實上我們不受甚麼人，也不受甚麼事情的控制。我不控制別人，別人也不控制我。不僅如此，長老也不控制聖徒。但我們都在活的靈，並作工的十字架的控制之下。這個會殺死肉體。我能作見證，那靈與十字架使我不與妻子爭論。有時候消極的話到了舌尖，但那靈與作工的十字架卻來征服肉體。因為我的妻子和我都經</w:t>
      </w:r>
      <w:r w:rsidRPr="0047037A">
        <w:rPr>
          <w:rFonts w:ascii="MS Gothic" w:eastAsia="MS Gothic" w:hAnsi="MS Gothic" w:cs="MS Gothic" w:hint="eastAsia"/>
          <w:color w:val="000000"/>
          <w:sz w:val="43"/>
          <w:szCs w:val="43"/>
          <w:lang w:eastAsia="de-CH"/>
        </w:rPr>
        <w:t>歷肉體被殺死，我們過著平安的婚姻生活。倘若這是我們在家庭和教會生活中的經歷，我們就活在國度裏了</w:t>
      </w:r>
      <w:r w:rsidRPr="0047037A">
        <w:rPr>
          <w:rFonts w:ascii="MS Mincho" w:eastAsia="MS Mincho" w:hAnsi="MS Mincho" w:cs="MS Mincho"/>
          <w:color w:val="000000"/>
          <w:sz w:val="43"/>
          <w:szCs w:val="43"/>
          <w:lang w:eastAsia="de-CH"/>
        </w:rPr>
        <w:t>。</w:t>
      </w:r>
    </w:p>
    <w:p w14:paraId="423A5E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沒有解釋國度，而是給我們一幅國度的圖畫。出埃及記是一本圖畫的書，不是一本解釋或定義的書。例如，出埃及記沒有給神的救贖下定義。反之，它擺出逾越節的圖畫。在這本書中沒有道理的定義，而有神經營的完整圖畫。十八章沒有題到國度這個詞，但有一幅國度的清楚圖畫。</w:t>
      </w:r>
      <w:r w:rsidRPr="0047037A">
        <w:rPr>
          <w:rFonts w:ascii="MS Gothic" w:eastAsia="MS Gothic" w:hAnsi="MS Gothic" w:cs="MS Gothic" w:hint="eastAsia"/>
          <w:color w:val="000000"/>
          <w:sz w:val="43"/>
          <w:szCs w:val="43"/>
          <w:lang w:eastAsia="de-CH"/>
        </w:rPr>
        <w:t>倘若我們以正確的領會來讀本章，我們會看見它是一幅神國度的圖畫</w:t>
      </w:r>
      <w:r w:rsidRPr="0047037A">
        <w:rPr>
          <w:rFonts w:ascii="MS Mincho" w:eastAsia="MS Mincho" w:hAnsi="MS Mincho" w:cs="MS Mincho"/>
          <w:color w:val="000000"/>
          <w:sz w:val="43"/>
          <w:szCs w:val="43"/>
          <w:lang w:eastAsia="de-CH"/>
        </w:rPr>
        <w:t>。</w:t>
      </w:r>
    </w:p>
    <w:p w14:paraId="544D878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國度的圖</w:t>
      </w:r>
      <w:r w:rsidRPr="0047037A">
        <w:rPr>
          <w:rFonts w:ascii="MS Mincho" w:eastAsia="MS Mincho" w:hAnsi="MS Mincho" w:cs="MS Mincho"/>
          <w:color w:val="E46044"/>
          <w:sz w:val="39"/>
          <w:szCs w:val="39"/>
          <w:lang w:eastAsia="de-CH"/>
        </w:rPr>
        <w:t>畫</w:t>
      </w:r>
    </w:p>
    <w:p w14:paraId="3D54361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神的以色列人</w:t>
      </w:r>
      <w:r w:rsidRPr="0047037A">
        <w:rPr>
          <w:rFonts w:ascii="MS Gothic" w:eastAsia="MS Gothic" w:hAnsi="MS Gothic" w:cs="MS Gothic" w:hint="eastAsia"/>
          <w:color w:val="E46044"/>
          <w:sz w:val="39"/>
          <w:szCs w:val="39"/>
          <w:lang w:eastAsia="de-CH"/>
        </w:rPr>
        <w:t>擊敗了神的仇</w:t>
      </w:r>
      <w:r w:rsidRPr="0047037A">
        <w:rPr>
          <w:rFonts w:ascii="MS Mincho" w:eastAsia="MS Mincho" w:hAnsi="MS Mincho" w:cs="MS Mincho"/>
          <w:color w:val="E46044"/>
          <w:sz w:val="39"/>
          <w:szCs w:val="39"/>
          <w:lang w:eastAsia="de-CH"/>
        </w:rPr>
        <w:t>敵</w:t>
      </w:r>
    </w:p>
    <w:p w14:paraId="62AC86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現在我們來看十八章中國度的圖畫。正如我們所指出，國度在神的仇敵亞瑪力人被</w:t>
      </w:r>
      <w:r w:rsidRPr="0047037A">
        <w:rPr>
          <w:rFonts w:ascii="MS Gothic" w:eastAsia="MS Gothic" w:hAnsi="MS Gothic" w:cs="MS Gothic" w:hint="eastAsia"/>
          <w:color w:val="000000"/>
          <w:sz w:val="43"/>
          <w:szCs w:val="43"/>
          <w:lang w:eastAsia="de-CH"/>
        </w:rPr>
        <w:t>擊敗以後來到，亞瑪力人豫表肉體。（十七</w:t>
      </w:r>
      <w:r w:rsidRPr="0047037A">
        <w:rPr>
          <w:rFonts w:ascii="Times New Roman" w:eastAsia="Times New Roman" w:hAnsi="Times New Roman" w:cs="Times New Roman"/>
          <w:color w:val="000000"/>
          <w:sz w:val="43"/>
          <w:szCs w:val="43"/>
          <w:lang w:eastAsia="de-CH"/>
        </w:rPr>
        <w:t>13~16</w:t>
      </w:r>
      <w:r w:rsidRPr="0047037A">
        <w:rPr>
          <w:rFonts w:ascii="MS Mincho" w:eastAsia="MS Mincho" w:hAnsi="MS Mincho" w:cs="MS Mincho" w:hint="eastAsia"/>
          <w:color w:val="000000"/>
          <w:sz w:val="43"/>
          <w:szCs w:val="43"/>
          <w:lang w:eastAsia="de-CH"/>
        </w:rPr>
        <w:t>。）新約</w:t>
      </w:r>
      <w:r w:rsidRPr="0047037A">
        <w:rPr>
          <w:rFonts w:ascii="PMingLiU" w:eastAsia="PMingLiU" w:hAnsi="PMingLiU" w:cs="PMingLiU" w:hint="eastAsia"/>
          <w:color w:val="000000"/>
          <w:sz w:val="43"/>
          <w:szCs w:val="43"/>
          <w:lang w:eastAsia="de-CH"/>
        </w:rPr>
        <w:t>啟示，當神的選民擊敗了神的仇敵，國度便來到。在出埃及記十八章的國度出現以前，在十七章已擊敗了神在我們裏頭的仇敵，就是亞瑪力人所豫表</w:t>
      </w:r>
      <w:r w:rsidRPr="0047037A">
        <w:rPr>
          <w:rFonts w:ascii="MS Mincho" w:eastAsia="MS Mincho" w:hAnsi="MS Mincho" w:cs="MS Mincho" w:hint="eastAsia"/>
          <w:color w:val="000000"/>
          <w:sz w:val="43"/>
          <w:szCs w:val="43"/>
          <w:lang w:eastAsia="de-CH"/>
        </w:rPr>
        <w:t>的</w:t>
      </w:r>
      <w:r w:rsidRPr="0047037A">
        <w:rPr>
          <w:rFonts w:ascii="MS Mincho" w:eastAsia="MS Mincho" w:hAnsi="MS Mincho" w:cs="MS Mincho"/>
          <w:color w:val="000000"/>
          <w:sz w:val="43"/>
          <w:szCs w:val="43"/>
          <w:lang w:eastAsia="de-CH"/>
        </w:rPr>
        <w:t>。</w:t>
      </w:r>
    </w:p>
    <w:p w14:paraId="0FA7E47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外邦人來讚美神並敬拜</w:t>
      </w:r>
      <w:r w:rsidRPr="0047037A">
        <w:rPr>
          <w:rFonts w:ascii="MS Mincho" w:eastAsia="MS Mincho" w:hAnsi="MS Mincho" w:cs="MS Mincho"/>
          <w:color w:val="E46044"/>
          <w:sz w:val="39"/>
          <w:szCs w:val="39"/>
          <w:lang w:eastAsia="de-CH"/>
        </w:rPr>
        <w:t>神</w:t>
      </w:r>
    </w:p>
    <w:p w14:paraId="36F3F2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聖經也指明，當國度來到，成為</w:t>
      </w:r>
      <w:r w:rsidRPr="0047037A">
        <w:rPr>
          <w:rFonts w:ascii="MS Gothic" w:eastAsia="MS Gothic" w:hAnsi="MS Gothic" w:cs="MS Gothic" w:hint="eastAsia"/>
          <w:color w:val="000000"/>
          <w:sz w:val="43"/>
          <w:szCs w:val="43"/>
          <w:lang w:eastAsia="de-CH"/>
        </w:rPr>
        <w:t>擊敗神仇敵的結果，尋求神的外邦人會來敬拜</w:t>
      </w:r>
      <w:r w:rsidRPr="0047037A">
        <w:rPr>
          <w:rFonts w:ascii="PMingLiU" w:eastAsia="PMingLiU" w:hAnsi="PMingLiU" w:cs="PMingLiU" w:hint="eastAsia"/>
          <w:color w:val="000000"/>
          <w:sz w:val="43"/>
          <w:szCs w:val="43"/>
          <w:lang w:eastAsia="de-CH"/>
        </w:rPr>
        <w:t>祂。這些外邦人由葉忒羅所代表。（十八</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10~12</w:t>
      </w:r>
      <w:r w:rsidRPr="0047037A">
        <w:rPr>
          <w:rFonts w:ascii="MS Mincho" w:eastAsia="MS Mincho" w:hAnsi="MS Mincho" w:cs="MS Mincho" w:hint="eastAsia"/>
          <w:color w:val="000000"/>
          <w:sz w:val="43"/>
          <w:szCs w:val="43"/>
          <w:lang w:eastAsia="de-CH"/>
        </w:rPr>
        <w:t>。）摩西的岳父葉</w:t>
      </w:r>
      <w:r w:rsidRPr="0047037A">
        <w:rPr>
          <w:rFonts w:ascii="MS Gothic" w:eastAsia="MS Gothic" w:hAnsi="MS Gothic" w:cs="MS Gothic" w:hint="eastAsia"/>
          <w:color w:val="000000"/>
          <w:sz w:val="43"/>
          <w:szCs w:val="43"/>
          <w:lang w:eastAsia="de-CH"/>
        </w:rPr>
        <w:t>忒羅是米甸的祭司。根據士師記六章三節，米甸人靠近亞瑪力人，米甸人有點和亞瑪力人混雜在一起。亞瑪力人被擊敗以後，有些米甸人非常敬虔地來到神的百姓這裏。葉忒羅不是偶像的祭司，而是真神的祭司。他讚美神，敬拜神，並獻祭給神。所以，葉忒羅代表歸向神的外邦人，在國度裏成為追求神的人</w:t>
      </w:r>
      <w:r w:rsidRPr="0047037A">
        <w:rPr>
          <w:rFonts w:ascii="MS Mincho" w:eastAsia="MS Mincho" w:hAnsi="MS Mincho" w:cs="MS Mincho"/>
          <w:color w:val="000000"/>
          <w:sz w:val="43"/>
          <w:szCs w:val="43"/>
          <w:lang w:eastAsia="de-CH"/>
        </w:rPr>
        <w:t>。</w:t>
      </w:r>
    </w:p>
    <w:p w14:paraId="47A674F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教會有分於國</w:t>
      </w:r>
      <w:r w:rsidRPr="0047037A">
        <w:rPr>
          <w:rFonts w:ascii="MS Mincho" w:eastAsia="MS Mincho" w:hAnsi="MS Mincho" w:cs="MS Mincho"/>
          <w:color w:val="E46044"/>
          <w:sz w:val="39"/>
          <w:szCs w:val="39"/>
          <w:lang w:eastAsia="de-CH"/>
        </w:rPr>
        <w:t>度</w:t>
      </w:r>
    </w:p>
    <w:p w14:paraId="57E105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當國度來到，教會有分於國度。事實上，教會在國度裏將是管理的權柄。在十八章，教會由西坡拉所代表，就是摩西被以色列人棄</w:t>
      </w:r>
      <w:r w:rsidRPr="0047037A">
        <w:rPr>
          <w:rFonts w:ascii="PMingLiU" w:eastAsia="PMingLiU" w:hAnsi="PMingLiU" w:cs="PMingLiU" w:hint="eastAsia"/>
          <w:color w:val="000000"/>
          <w:sz w:val="43"/>
          <w:szCs w:val="43"/>
          <w:lang w:eastAsia="de-CH"/>
        </w:rPr>
        <w:t>絕的期間所得著的妻子。（二</w:t>
      </w:r>
      <w:r w:rsidRPr="0047037A">
        <w:rPr>
          <w:rFonts w:ascii="Times New Roman" w:eastAsia="Times New Roman" w:hAnsi="Times New Roman" w:cs="Times New Roman"/>
          <w:color w:val="000000"/>
          <w:sz w:val="43"/>
          <w:szCs w:val="43"/>
          <w:lang w:eastAsia="de-CH"/>
        </w:rPr>
        <w:t>13~22</w:t>
      </w:r>
      <w:r w:rsidRPr="0047037A">
        <w:rPr>
          <w:rFonts w:ascii="MS Mincho" w:eastAsia="MS Mincho" w:hAnsi="MS Mincho" w:cs="MS Mincho" w:hint="eastAsia"/>
          <w:color w:val="000000"/>
          <w:sz w:val="43"/>
          <w:szCs w:val="43"/>
          <w:lang w:eastAsia="de-CH"/>
        </w:rPr>
        <w:t>。）許多聖經學者知道</w:t>
      </w:r>
      <w:r w:rsidRPr="0047037A">
        <w:rPr>
          <w:rFonts w:ascii="MS Mincho" w:eastAsia="MS Mincho" w:hAnsi="MS Mincho" w:cs="MS Mincho" w:hint="eastAsia"/>
          <w:color w:val="000000"/>
          <w:sz w:val="43"/>
          <w:szCs w:val="43"/>
          <w:lang w:eastAsia="de-CH"/>
        </w:rPr>
        <w:lastRenderedPageBreak/>
        <w:t>，西坡拉豫表基督被以色列人棄</w:t>
      </w:r>
      <w:r w:rsidRPr="0047037A">
        <w:rPr>
          <w:rFonts w:ascii="PMingLiU" w:eastAsia="PMingLiU" w:hAnsi="PMingLiU" w:cs="PMingLiU" w:hint="eastAsia"/>
          <w:color w:val="000000"/>
          <w:sz w:val="43"/>
          <w:szCs w:val="43"/>
          <w:lang w:eastAsia="de-CH"/>
        </w:rPr>
        <w:t>絕的時候所得著的外邦教會。即使今天基督仍被猶太人所棄絕。在這被棄絕的期間，基督得著外邦教會，是從外邦世界選召出來的，正如摩西得著一位外邦妻子一樣</w:t>
      </w:r>
      <w:r w:rsidRPr="0047037A">
        <w:rPr>
          <w:rFonts w:ascii="MS Mincho" w:eastAsia="MS Mincho" w:hAnsi="MS Mincho" w:cs="MS Mincho"/>
          <w:color w:val="000000"/>
          <w:sz w:val="43"/>
          <w:szCs w:val="43"/>
          <w:lang w:eastAsia="de-CH"/>
        </w:rPr>
        <w:t>。</w:t>
      </w:r>
    </w:p>
    <w:p w14:paraId="6E8EE3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到此為止，在十八章有三個要點：</w:t>
      </w:r>
      <w:r w:rsidRPr="0047037A">
        <w:rPr>
          <w:rFonts w:ascii="MS Gothic" w:eastAsia="MS Gothic" w:hAnsi="MS Gothic" w:cs="MS Gothic" w:hint="eastAsia"/>
          <w:color w:val="000000"/>
          <w:sz w:val="43"/>
          <w:szCs w:val="43"/>
          <w:lang w:eastAsia="de-CH"/>
        </w:rPr>
        <w:t>擊敗仇敵，外邦人來敬拜神，以及西坡拉所代表的教會。我們把這三點擺在一起，就有一幅國度的圖畫。有些人也許不同意十八章描繪出國度的</w:t>
      </w:r>
      <w:r w:rsidRPr="0047037A">
        <w:rPr>
          <w:rFonts w:ascii="Batang" w:eastAsia="Batang" w:hAnsi="Batang" w:cs="Batang" w:hint="eastAsia"/>
          <w:color w:val="000000"/>
          <w:sz w:val="43"/>
          <w:szCs w:val="43"/>
          <w:lang w:eastAsia="de-CH"/>
        </w:rPr>
        <w:t>說法。然而，我們這樣說</w:t>
      </w:r>
      <w:r w:rsidRPr="0047037A">
        <w:rPr>
          <w:rFonts w:ascii="MS Mincho" w:eastAsia="MS Mincho" w:hAnsi="MS Mincho" w:cs="MS Mincho" w:hint="eastAsia"/>
          <w:color w:val="000000"/>
          <w:sz w:val="43"/>
          <w:szCs w:val="43"/>
          <w:lang w:eastAsia="de-CH"/>
        </w:rPr>
        <w:t>並不離譜。如果保羅沒有告訴我們，逾越節是基督的圖畫，誰有膽量這樣</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呢？使徒保羅領先將出埃及記寓意化，他告訴我們，基督是我們的逾越節。不但如此，嗎哪和被擊打的磐石也是基督的豫表，從磐石流出的水是那靈的豫表。我們也指出，在十七章，亞瑪力人表明肉體，摩西表明升天的基督為我們代求，而約書亞豫表</w:t>
      </w:r>
      <w:r w:rsidRPr="0047037A">
        <w:rPr>
          <w:rFonts w:ascii="Batang" w:eastAsia="Batang" w:hAnsi="Batang" w:cs="Batang" w:hint="eastAsia"/>
          <w:color w:val="000000"/>
          <w:sz w:val="43"/>
          <w:szCs w:val="43"/>
          <w:lang w:eastAsia="de-CH"/>
        </w:rPr>
        <w:t>內住的靈</w:t>
      </w:r>
      <w:r w:rsidRPr="0047037A">
        <w:rPr>
          <w:rFonts w:ascii="MS Mincho" w:eastAsia="MS Mincho" w:hAnsi="MS Mincho" w:cs="MS Mincho" w:hint="eastAsia"/>
          <w:color w:val="000000"/>
          <w:sz w:val="43"/>
          <w:szCs w:val="43"/>
          <w:lang w:eastAsia="de-CH"/>
        </w:rPr>
        <w:t>為我們爭戰。有這一切為背景，我們</w:t>
      </w:r>
      <w:r w:rsidRPr="0047037A">
        <w:rPr>
          <w:rFonts w:ascii="Batang" w:eastAsia="Batang" w:hAnsi="Batang" w:cs="Batang" w:hint="eastAsia"/>
          <w:color w:val="000000"/>
          <w:sz w:val="43"/>
          <w:szCs w:val="43"/>
          <w:lang w:eastAsia="de-CH"/>
        </w:rPr>
        <w:t>說十八章的葉</w:t>
      </w:r>
      <w:r w:rsidRPr="0047037A">
        <w:rPr>
          <w:rFonts w:ascii="MS Gothic" w:eastAsia="MS Gothic" w:hAnsi="MS Gothic" w:cs="MS Gothic" w:hint="eastAsia"/>
          <w:color w:val="000000"/>
          <w:sz w:val="43"/>
          <w:szCs w:val="43"/>
          <w:lang w:eastAsia="de-CH"/>
        </w:rPr>
        <w:t>忒羅和西坡拉也有豫表的意義是很恰當的。難道葉忒羅和西坡拉僅僅是歷史人物麼？當然不是。這樣</w:t>
      </w:r>
      <w:r w:rsidRPr="0047037A">
        <w:rPr>
          <w:rFonts w:ascii="Batang" w:eastAsia="Batang" w:hAnsi="Batang" w:cs="Batang" w:hint="eastAsia"/>
          <w:color w:val="000000"/>
          <w:sz w:val="43"/>
          <w:szCs w:val="43"/>
          <w:lang w:eastAsia="de-CH"/>
        </w:rPr>
        <w:t>說就不認識出埃及記是一本圖</w:t>
      </w:r>
      <w:r w:rsidRPr="0047037A">
        <w:rPr>
          <w:rFonts w:ascii="MS Mincho" w:eastAsia="MS Mincho" w:hAnsi="MS Mincho" w:cs="MS Mincho" w:hint="eastAsia"/>
          <w:color w:val="000000"/>
          <w:sz w:val="43"/>
          <w:szCs w:val="43"/>
          <w:lang w:eastAsia="de-CH"/>
        </w:rPr>
        <w:t>畫的書。法老如何代表撒但，埃及如何代表世界，照樣，葉</w:t>
      </w:r>
      <w:r w:rsidRPr="0047037A">
        <w:rPr>
          <w:rFonts w:ascii="MS Gothic" w:eastAsia="MS Gothic" w:hAnsi="MS Gothic" w:cs="MS Gothic" w:hint="eastAsia"/>
          <w:color w:val="000000"/>
          <w:sz w:val="43"/>
          <w:szCs w:val="43"/>
          <w:lang w:eastAsia="de-CH"/>
        </w:rPr>
        <w:t>忒羅代表外邦人，而西坡拉代表外邦的</w:t>
      </w:r>
      <w:r w:rsidRPr="0047037A">
        <w:rPr>
          <w:rFonts w:ascii="MS Mincho" w:eastAsia="MS Mincho" w:hAnsi="MS Mincho" w:cs="MS Mincho" w:hint="eastAsia"/>
          <w:color w:val="000000"/>
          <w:sz w:val="43"/>
          <w:szCs w:val="43"/>
          <w:lang w:eastAsia="de-CH"/>
        </w:rPr>
        <w:t>教會。根據出埃及記所有的物件都是圖像的原則，十八章的事不該看為例外。我們知道十八</w:t>
      </w:r>
      <w:r w:rsidRPr="0047037A">
        <w:rPr>
          <w:rFonts w:ascii="MS Mincho" w:eastAsia="MS Mincho" w:hAnsi="MS Mincho" w:cs="MS Mincho" w:hint="eastAsia"/>
          <w:color w:val="000000"/>
          <w:sz w:val="43"/>
          <w:szCs w:val="43"/>
          <w:lang w:eastAsia="de-CH"/>
        </w:rPr>
        <w:lastRenderedPageBreak/>
        <w:t>章是描繪國度，因為在這裏我們看見，神的百姓</w:t>
      </w:r>
      <w:r w:rsidRPr="0047037A">
        <w:rPr>
          <w:rFonts w:ascii="MS Gothic" w:eastAsia="MS Gothic" w:hAnsi="MS Gothic" w:cs="MS Gothic" w:hint="eastAsia"/>
          <w:color w:val="000000"/>
          <w:sz w:val="43"/>
          <w:szCs w:val="43"/>
          <w:lang w:eastAsia="de-CH"/>
        </w:rPr>
        <w:t>擊敗</w:t>
      </w:r>
      <w:r w:rsidRPr="0047037A">
        <w:rPr>
          <w:rFonts w:ascii="PMingLiU" w:eastAsia="PMingLiU" w:hAnsi="PMingLiU" w:cs="PMingLiU" w:hint="eastAsia"/>
          <w:color w:val="000000"/>
          <w:sz w:val="43"/>
          <w:szCs w:val="43"/>
          <w:lang w:eastAsia="de-CH"/>
        </w:rPr>
        <w:t>祂的仇敵以後，敬虔的外邦人歸向神的百姓，讚美神，敬拜神，並獻祭給神。我們也看見外邦的教會興旺。當這三件事一起發生時，就有神的國度</w:t>
      </w:r>
      <w:r w:rsidRPr="0047037A">
        <w:rPr>
          <w:rFonts w:ascii="MS Mincho" w:eastAsia="MS Mincho" w:hAnsi="MS Mincho" w:cs="MS Mincho"/>
          <w:color w:val="000000"/>
          <w:sz w:val="43"/>
          <w:szCs w:val="43"/>
          <w:lang w:eastAsia="de-CH"/>
        </w:rPr>
        <w:t>。</w:t>
      </w:r>
    </w:p>
    <w:p w14:paraId="7AB708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我們可以將出埃及記十八章的圖畫應用到今天我們基督徒的光景中。我們從經</w:t>
      </w:r>
      <w:r w:rsidRPr="0047037A">
        <w:rPr>
          <w:rFonts w:ascii="MS Gothic" w:eastAsia="MS Gothic" w:hAnsi="MS Gothic" w:cs="MS Gothic" w:hint="eastAsia"/>
          <w:color w:val="000000"/>
          <w:sz w:val="43"/>
          <w:szCs w:val="43"/>
          <w:lang w:eastAsia="de-CH"/>
        </w:rPr>
        <w:t>歷中知道，當我們的肉體被擊敗，不信的人就要歸向我們。眾教會積極傳福音是好的。然而，若我們活在肉體裏，不能戰勝亞瑪力人，我們也許多多勞苦傳福音，但很少不信的人會回轉。如果我們先擊敗並征服肉</w:t>
      </w:r>
      <w:r w:rsidRPr="0047037A">
        <w:rPr>
          <w:rFonts w:ascii="MS Mincho" w:eastAsia="MS Mincho" w:hAnsi="MS Mincho" w:cs="MS Mincho" w:hint="eastAsia"/>
          <w:color w:val="000000"/>
          <w:sz w:val="43"/>
          <w:szCs w:val="43"/>
          <w:lang w:eastAsia="de-CH"/>
        </w:rPr>
        <w:t>體，然後去接觸人，傳福音給他們，葉</w:t>
      </w:r>
      <w:r w:rsidRPr="0047037A">
        <w:rPr>
          <w:rFonts w:ascii="MS Gothic" w:eastAsia="MS Gothic" w:hAnsi="MS Gothic" w:cs="MS Gothic" w:hint="eastAsia"/>
          <w:color w:val="000000"/>
          <w:sz w:val="43"/>
          <w:szCs w:val="43"/>
          <w:lang w:eastAsia="de-CH"/>
        </w:rPr>
        <w:t>忒羅就會到我們這裏來。這意思是</w:t>
      </w:r>
      <w:r w:rsidRPr="0047037A">
        <w:rPr>
          <w:rFonts w:ascii="Batang" w:eastAsia="Batang" w:hAnsi="Batang" w:cs="Batang" w:hint="eastAsia"/>
          <w:color w:val="000000"/>
          <w:sz w:val="43"/>
          <w:szCs w:val="43"/>
          <w:lang w:eastAsia="de-CH"/>
        </w:rPr>
        <w:t>說，不信的人會轉到這邊來。當我們憑著活的靈，藉著作工的十字架，殺死肉體而傳福音時，無論我們到那裏，人都會歸向我們。不但如此，西坡拉所代表的</w:t>
      </w:r>
      <w:r w:rsidRPr="0047037A">
        <w:rPr>
          <w:rFonts w:ascii="MS Mincho" w:eastAsia="MS Mincho" w:hAnsi="MS Mincho" w:cs="MS Mincho" w:hint="eastAsia"/>
          <w:color w:val="000000"/>
          <w:sz w:val="43"/>
          <w:szCs w:val="43"/>
          <w:lang w:eastAsia="de-CH"/>
        </w:rPr>
        <w:t>教會也要興旺起來。因此，正確的傳福音定規是國度。馬太二十四章十四節</w:t>
      </w:r>
      <w:r w:rsidRPr="0047037A">
        <w:rPr>
          <w:rFonts w:ascii="Batang" w:eastAsia="Batang" w:hAnsi="Batang" w:cs="Batang" w:hint="eastAsia"/>
          <w:color w:val="000000"/>
          <w:sz w:val="43"/>
          <w:szCs w:val="43"/>
          <w:lang w:eastAsia="de-CH"/>
        </w:rPr>
        <w:t>說，這國度的福音，必須要傳遍天下</w:t>
      </w:r>
      <w:r w:rsidRPr="0047037A">
        <w:rPr>
          <w:rFonts w:ascii="MS Mincho" w:eastAsia="MS Mincho" w:hAnsi="MS Mincho" w:cs="MS Mincho"/>
          <w:color w:val="000000"/>
          <w:sz w:val="43"/>
          <w:szCs w:val="43"/>
          <w:lang w:eastAsia="de-CH"/>
        </w:rPr>
        <w:t>。</w:t>
      </w:r>
    </w:p>
    <w:p w14:paraId="5ADBD8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福音必須是國度。</w:t>
      </w:r>
      <w:r w:rsidRPr="0047037A">
        <w:rPr>
          <w:rFonts w:ascii="MS Gothic" w:eastAsia="MS Gothic" w:hAnsi="MS Gothic" w:cs="MS Gothic" w:hint="eastAsia"/>
          <w:color w:val="000000"/>
          <w:sz w:val="43"/>
          <w:szCs w:val="43"/>
          <w:lang w:eastAsia="de-CH"/>
        </w:rPr>
        <w:t>倘若我們活在肉體裏，不論我們傳福音多努力，別人不會藉著我們歸向神。我們必須是戰勝亞瑪力人的人。然後代表外邦人的葉忒羅，會藉著我們歸向神，而且教會也必興旺起來</w:t>
      </w:r>
      <w:r w:rsidRPr="0047037A">
        <w:rPr>
          <w:rFonts w:ascii="MS Mincho" w:eastAsia="MS Mincho" w:hAnsi="MS Mincho" w:cs="MS Mincho"/>
          <w:color w:val="000000"/>
          <w:sz w:val="43"/>
          <w:szCs w:val="43"/>
          <w:lang w:eastAsia="de-CH"/>
        </w:rPr>
        <w:t>。</w:t>
      </w:r>
    </w:p>
    <w:p w14:paraId="3F070A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（四）　國度的權柄和等</w:t>
      </w:r>
      <w:r w:rsidRPr="0047037A">
        <w:rPr>
          <w:rFonts w:ascii="MS Mincho" w:eastAsia="MS Mincho" w:hAnsi="MS Mincho" w:cs="MS Mincho"/>
          <w:color w:val="E46044"/>
          <w:sz w:val="39"/>
          <w:szCs w:val="39"/>
          <w:lang w:eastAsia="de-CH"/>
        </w:rPr>
        <w:t>次</w:t>
      </w:r>
    </w:p>
    <w:p w14:paraId="0C3701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在十八章十三至二十七節，有一幅國度的權柄和等次的圖畫。摩西所代表的基督是權柄的頭，而在基督作頭之下有權柄的等次</w:t>
      </w:r>
      <w:r w:rsidRPr="0047037A">
        <w:rPr>
          <w:rFonts w:ascii="MS Mincho" w:eastAsia="MS Mincho" w:hAnsi="MS Mincho" w:cs="MS Mincho"/>
          <w:color w:val="000000"/>
          <w:sz w:val="43"/>
          <w:szCs w:val="43"/>
          <w:lang w:eastAsia="de-CH"/>
        </w:rPr>
        <w:t>。</w:t>
      </w:r>
    </w:p>
    <w:p w14:paraId="353771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有些聖經教師</w:t>
      </w:r>
      <w:r w:rsidRPr="0047037A">
        <w:rPr>
          <w:rFonts w:ascii="Batang" w:eastAsia="Batang" w:hAnsi="Batang" w:cs="Batang" w:hint="eastAsia"/>
          <w:color w:val="000000"/>
          <w:sz w:val="43"/>
          <w:szCs w:val="43"/>
          <w:lang w:eastAsia="de-CH"/>
        </w:rPr>
        <w:t>說，葉</w:t>
      </w:r>
      <w:r w:rsidRPr="0047037A">
        <w:rPr>
          <w:rFonts w:ascii="MS Gothic" w:eastAsia="MS Gothic" w:hAnsi="MS Gothic" w:cs="MS Gothic" w:hint="eastAsia"/>
          <w:color w:val="000000"/>
          <w:sz w:val="43"/>
          <w:szCs w:val="43"/>
          <w:lang w:eastAsia="de-CH"/>
        </w:rPr>
        <w:t>忒羅給摩西的題議乃是照著人的組織法。司可福（</w:t>
      </w:r>
      <w:r w:rsidRPr="0047037A">
        <w:rPr>
          <w:rFonts w:ascii="Times New Roman" w:eastAsia="Times New Roman" w:hAnsi="Times New Roman" w:cs="Times New Roman"/>
          <w:color w:val="000000"/>
          <w:sz w:val="43"/>
          <w:szCs w:val="43"/>
          <w:lang w:eastAsia="de-CH"/>
        </w:rPr>
        <w:t>C. I. Scofield</w:t>
      </w:r>
      <w:r w:rsidRPr="0047037A">
        <w:rPr>
          <w:rFonts w:ascii="MS Mincho" w:eastAsia="MS Mincho" w:hAnsi="MS Mincho" w:cs="MS Mincho" w:hint="eastAsia"/>
          <w:color w:val="000000"/>
          <w:sz w:val="43"/>
          <w:szCs w:val="43"/>
          <w:lang w:eastAsia="de-CH"/>
        </w:rPr>
        <w:t>）</w:t>
      </w:r>
      <w:r w:rsidRPr="0047037A">
        <w:rPr>
          <w:rFonts w:ascii="Batang" w:eastAsia="Batang" w:hAnsi="Batang" w:cs="Batang" w:hint="eastAsia"/>
          <w:color w:val="000000"/>
          <w:sz w:val="43"/>
          <w:szCs w:val="43"/>
          <w:lang w:eastAsia="de-CH"/>
        </w:rPr>
        <w:t>說，這個組織法在民數記十一章十一至十七節，二十四至三十節中</w:t>
      </w:r>
      <w:r w:rsidRPr="0047037A">
        <w:rPr>
          <w:rFonts w:ascii="MS Mincho" w:eastAsia="MS Mincho" w:hAnsi="MS Mincho" w:cs="MS Mincho" w:hint="eastAsia"/>
          <w:color w:val="000000"/>
          <w:sz w:val="43"/>
          <w:szCs w:val="43"/>
          <w:lang w:eastAsia="de-CH"/>
        </w:rPr>
        <w:t>為神所棄</w:t>
      </w:r>
      <w:r w:rsidRPr="0047037A">
        <w:rPr>
          <w:rFonts w:ascii="PMingLiU" w:eastAsia="PMingLiU" w:hAnsi="PMingLiU" w:cs="PMingLiU" w:hint="eastAsia"/>
          <w:color w:val="000000"/>
          <w:sz w:val="43"/>
          <w:szCs w:val="43"/>
          <w:lang w:eastAsia="de-CH"/>
        </w:rPr>
        <w:t>絕。然而，我們若仔細讀出埃及記十八章、申命記一章、民數記十一章，我們會看見，這幾段話與兩件不同的事有關，而後者並不廢掉前者，反而加強了前者。民數記十一章說到七十位長老，但在出埃及記十八章或申命記一章沒有題起長老。反而在這兩章裏，我們讀到官長</w:t>
      </w:r>
      <w:r w:rsidRPr="0047037A">
        <w:rPr>
          <w:rFonts w:ascii="MS Mincho" w:eastAsia="MS Mincho" w:hAnsi="MS Mincho" w:cs="MS Mincho" w:hint="eastAsia"/>
          <w:color w:val="000000"/>
          <w:sz w:val="43"/>
          <w:szCs w:val="43"/>
          <w:lang w:eastAsia="de-CH"/>
        </w:rPr>
        <w:t>。既然以色列人至少有二百萬，千夫長、百夫長、五十夫長、十夫長定規數以千計。這些官長為要與七十位長老有所區別</w:t>
      </w:r>
      <w:r w:rsidRPr="0047037A">
        <w:rPr>
          <w:rFonts w:ascii="MS Mincho" w:eastAsia="MS Mincho" w:hAnsi="MS Mincho" w:cs="MS Mincho"/>
          <w:color w:val="000000"/>
          <w:sz w:val="43"/>
          <w:szCs w:val="43"/>
          <w:lang w:eastAsia="de-CH"/>
        </w:rPr>
        <w:t>。</w:t>
      </w:r>
    </w:p>
    <w:p w14:paraId="2AF7FA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將出埃及記十八章、申命記一章與民數記十一章作比較，我們會看見，民數記十一章所包含的主題與出埃及記十八章和申命記一章不同。在這兩章我們讀到麻煩、重任和爭訟。但民數記十一章描述百姓背叛神。因這背叛，摩西向主抱怨</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：『管理這百姓的責任太重了，我獨自擔當不起。』（民十一</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。）然後主吩咐摩西，從以色列的長老中招聚七十個人。（</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。）民數記</w:t>
      </w:r>
      <w:r w:rsidRPr="0047037A">
        <w:rPr>
          <w:rFonts w:ascii="MS Mincho" w:eastAsia="MS Mincho" w:hAnsi="MS Mincho" w:cs="MS Mincho" w:hint="eastAsia"/>
          <w:color w:val="000000"/>
          <w:sz w:val="43"/>
          <w:szCs w:val="43"/>
          <w:lang w:eastAsia="de-CH"/>
        </w:rPr>
        <w:lastRenderedPageBreak/>
        <w:t>十一章的背叛，與出埃及記十八章和申命記一章所</w:t>
      </w:r>
      <w:r w:rsidRPr="0047037A">
        <w:rPr>
          <w:rFonts w:ascii="Batang" w:eastAsia="Batang" w:hAnsi="Batang" w:cs="Batang" w:hint="eastAsia"/>
          <w:color w:val="000000"/>
          <w:sz w:val="43"/>
          <w:szCs w:val="43"/>
          <w:lang w:eastAsia="de-CH"/>
        </w:rPr>
        <w:t>說的麻煩、重任和爭訟</w:t>
      </w:r>
      <w:r w:rsidRPr="0047037A">
        <w:rPr>
          <w:rFonts w:ascii="MS Mincho" w:eastAsia="MS Mincho" w:hAnsi="MS Mincho" w:cs="MS Mincho" w:hint="eastAsia"/>
          <w:color w:val="000000"/>
          <w:sz w:val="43"/>
          <w:szCs w:val="43"/>
          <w:lang w:eastAsia="de-CH"/>
        </w:rPr>
        <w:t>大不相同。出埃及記十八章和申命記一章的記載，目的是在神的國度裏，在神百姓當中維持良好的次序，而在民數記十一章是要顧到神的百姓與神之間的關係。也許</w:t>
      </w:r>
      <w:r w:rsidRPr="0047037A">
        <w:rPr>
          <w:rFonts w:ascii="MS Gothic" w:eastAsia="MS Gothic" w:hAnsi="MS Gothic" w:cs="MS Gothic" w:hint="eastAsia"/>
          <w:color w:val="000000"/>
          <w:sz w:val="43"/>
          <w:szCs w:val="43"/>
          <w:lang w:eastAsia="de-CH"/>
        </w:rPr>
        <w:t>每天有好幾百個問題呈到摩西那裏。這使葉忒羅建議摩西指派千夫長、百夫長、五十夫長、十夫長，來幫助他。出埃及記十八章和申命記一章所處理的問題比較次要，但民數記十一章則是論到我們與神有正確關係的重要結果。這就是神的靈降在那成為先知的七十位長老身上的原因。這七十人並沒有取代千夫長、百夫長、五十夫長、十夫長</w:t>
      </w:r>
      <w:r w:rsidRPr="0047037A">
        <w:rPr>
          <w:rFonts w:ascii="MS Mincho" w:eastAsia="MS Mincho" w:hAnsi="MS Mincho" w:cs="MS Mincho"/>
          <w:color w:val="000000"/>
          <w:sz w:val="43"/>
          <w:szCs w:val="43"/>
          <w:lang w:eastAsia="de-CH"/>
        </w:rPr>
        <w:t>。</w:t>
      </w:r>
    </w:p>
    <w:p w14:paraId="06579B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我指出這件事的目的是在</w:t>
      </w:r>
      <w:r w:rsidRPr="0047037A">
        <w:rPr>
          <w:rFonts w:ascii="MS Gothic" w:eastAsia="MS Gothic" w:hAnsi="MS Gothic" w:cs="MS Gothic" w:hint="eastAsia"/>
          <w:color w:val="000000"/>
          <w:sz w:val="43"/>
          <w:szCs w:val="43"/>
          <w:lang w:eastAsia="de-CH"/>
        </w:rPr>
        <w:t>幫助我們看見，葉忒羅的建議是非常積極的。它描</w:t>
      </w:r>
      <w:r w:rsidRPr="0047037A">
        <w:rPr>
          <w:rFonts w:ascii="MS Mincho" w:eastAsia="MS Mincho" w:hAnsi="MS Mincho" w:cs="MS Mincho" w:hint="eastAsia"/>
          <w:color w:val="000000"/>
          <w:sz w:val="43"/>
          <w:szCs w:val="43"/>
          <w:lang w:eastAsia="de-CH"/>
        </w:rPr>
        <w:t>述在神的國度裏，在神聖權柄之下的等次。它</w:t>
      </w:r>
      <w:r w:rsidRPr="0047037A">
        <w:rPr>
          <w:rFonts w:ascii="MS Gothic" w:eastAsia="MS Gothic" w:hAnsi="MS Gothic" w:cs="MS Gothic" w:hint="eastAsia"/>
          <w:color w:val="000000"/>
          <w:sz w:val="43"/>
          <w:szCs w:val="43"/>
          <w:lang w:eastAsia="de-CH"/>
        </w:rPr>
        <w:t>幫助我們看見，神的國度裏沒有混亂。反之，在摩西所代表的基督元首地位之下，一切都是有秩有序的。在基督作元首之下，每一件事、每一個人都是有次有序的</w:t>
      </w:r>
      <w:r w:rsidRPr="0047037A">
        <w:rPr>
          <w:rFonts w:ascii="MS Mincho" w:eastAsia="MS Mincho" w:hAnsi="MS Mincho" w:cs="MS Mincho"/>
          <w:color w:val="000000"/>
          <w:sz w:val="43"/>
          <w:szCs w:val="43"/>
          <w:lang w:eastAsia="de-CH"/>
        </w:rPr>
        <w:t>。</w:t>
      </w:r>
    </w:p>
    <w:p w14:paraId="69FE1E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在一個地方教會中，無論大事小事都歸長老，那個教會定規是軟弱的。它實際上還不是神的國度。如果一個地方教會真是神的國度，就不光有長老，也有官長。我們已經看見，在出埃及記十八章的圖畫中，西坡拉代表教會。那麼官長</w:t>
      </w:r>
      <w:r w:rsidRPr="0047037A">
        <w:rPr>
          <w:rFonts w:ascii="MS Gothic" w:eastAsia="MS Gothic" w:hAnsi="MS Gothic" w:cs="MS Gothic" w:hint="eastAsia"/>
          <w:color w:val="000000"/>
          <w:sz w:val="43"/>
          <w:szCs w:val="43"/>
          <w:lang w:eastAsia="de-CH"/>
        </w:rPr>
        <w:lastRenderedPageBreak/>
        <w:t>代表甚麼呢？他們代表維持良好次序的人。不需要將每件事都歸諸摩西，照樣，今天在教會中，也不需要每一件事都找長老。反而在教</w:t>
      </w:r>
      <w:r w:rsidRPr="0047037A">
        <w:rPr>
          <w:rFonts w:ascii="MS Mincho" w:eastAsia="MS Mincho" w:hAnsi="MS Mincho" w:cs="MS Mincho" w:hint="eastAsia"/>
          <w:color w:val="000000"/>
          <w:sz w:val="43"/>
          <w:szCs w:val="43"/>
          <w:lang w:eastAsia="de-CH"/>
        </w:rPr>
        <w:t>會生活中該有官長，在基督元首權柄之下，解決問題並維持秩序</w:t>
      </w:r>
      <w:r w:rsidRPr="0047037A">
        <w:rPr>
          <w:rFonts w:ascii="MS Mincho" w:eastAsia="MS Mincho" w:hAnsi="MS Mincho" w:cs="MS Mincho"/>
          <w:color w:val="000000"/>
          <w:sz w:val="43"/>
          <w:szCs w:val="43"/>
          <w:lang w:eastAsia="de-CH"/>
        </w:rPr>
        <w:t>。</w:t>
      </w:r>
    </w:p>
    <w:p w14:paraId="54D9F0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假定兩位弟兄彼此有問題，如果需要把長老請來，神的國度在教會中就沒有實際地出現，顯然缺乏了生命與權柄。即使在少數弟兄</w:t>
      </w:r>
      <w:r w:rsidRPr="0047037A">
        <w:rPr>
          <w:rFonts w:ascii="MS Gothic" w:eastAsia="MS Gothic" w:hAnsi="MS Gothic" w:cs="MS Gothic" w:hint="eastAsia"/>
          <w:color w:val="000000"/>
          <w:sz w:val="43"/>
          <w:szCs w:val="43"/>
          <w:lang w:eastAsia="de-CH"/>
        </w:rPr>
        <w:t>姊妹中間，也該有一位官長，就是能題醒別人那靈和十字架的人。如果有一位官長這樣作，弟兄們之間的問題將得以解決，秩序也得以維持。在教會生活中，官長的出現乃是國度的記號。它指明我們有摩西所表明作元首的基督。我們都在</w:t>
      </w:r>
      <w:r w:rsidRPr="0047037A">
        <w:rPr>
          <w:rFonts w:ascii="PMingLiU" w:eastAsia="PMingLiU" w:hAnsi="PMingLiU" w:cs="PMingLiU" w:hint="eastAsia"/>
          <w:color w:val="000000"/>
          <w:sz w:val="43"/>
          <w:szCs w:val="43"/>
          <w:lang w:eastAsia="de-CH"/>
        </w:rPr>
        <w:t>祂的元首權柄之下</w:t>
      </w:r>
      <w:r w:rsidRPr="0047037A">
        <w:rPr>
          <w:rFonts w:ascii="MS Mincho" w:eastAsia="MS Mincho" w:hAnsi="MS Mincho" w:cs="MS Mincho"/>
          <w:color w:val="000000"/>
          <w:sz w:val="43"/>
          <w:szCs w:val="43"/>
          <w:lang w:eastAsia="de-CH"/>
        </w:rPr>
        <w:t>。</w:t>
      </w:r>
    </w:p>
    <w:p w14:paraId="47E00A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在本篇信息中，我們一再指出，出埃及記十八章呈現一幅國度的圖畫。在這一章裏我們看見這幅圖畫的四方面：神的百姓</w:t>
      </w:r>
      <w:r w:rsidRPr="0047037A">
        <w:rPr>
          <w:rFonts w:ascii="MS Gothic" w:eastAsia="MS Gothic" w:hAnsi="MS Gothic" w:cs="MS Gothic" w:hint="eastAsia"/>
          <w:color w:val="000000"/>
          <w:sz w:val="43"/>
          <w:szCs w:val="43"/>
          <w:lang w:eastAsia="de-CH"/>
        </w:rPr>
        <w:t>擊敗</w:t>
      </w:r>
      <w:r w:rsidRPr="0047037A">
        <w:rPr>
          <w:rFonts w:ascii="MS Mincho" w:eastAsia="MS Mincho" w:hAnsi="MS Mincho" w:cs="MS Mincho" w:hint="eastAsia"/>
          <w:color w:val="000000"/>
          <w:sz w:val="43"/>
          <w:szCs w:val="43"/>
          <w:lang w:eastAsia="de-CH"/>
        </w:rPr>
        <w:t>亞瑪力人，就是肉體；敬虔的外邦人來尋求神；外邦的教會興旺；以及維持正確的次序。這四件事擺在一起，就有神的國度，作為享受神救恩和供給的結果</w:t>
      </w:r>
      <w:r w:rsidRPr="0047037A">
        <w:rPr>
          <w:rFonts w:ascii="MS Mincho" w:eastAsia="MS Mincho" w:hAnsi="MS Mincho" w:cs="MS Mincho"/>
          <w:color w:val="000000"/>
          <w:sz w:val="43"/>
          <w:szCs w:val="43"/>
          <w:lang w:eastAsia="de-CH"/>
        </w:rPr>
        <w:t>。</w:t>
      </w:r>
    </w:p>
    <w:p w14:paraId="78FF98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在出埃及記的頭十七章中，神的選民享受了</w:t>
      </w:r>
      <w:r w:rsidRPr="0047037A">
        <w:rPr>
          <w:rFonts w:ascii="PMingLiU" w:eastAsia="PMingLiU" w:hAnsi="PMingLiU" w:cs="PMingLiU" w:hint="eastAsia"/>
          <w:color w:val="000000"/>
          <w:sz w:val="43"/>
          <w:szCs w:val="43"/>
          <w:lang w:eastAsia="de-CH"/>
        </w:rPr>
        <w:t>祂的救恩和供給。現在到了十八章，我們有這享受的結果</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以國度為範圍、為環境，在那裏神的百</w:t>
      </w:r>
      <w:r w:rsidRPr="0047037A">
        <w:rPr>
          <w:rFonts w:ascii="MS Mincho" w:eastAsia="MS Mincho" w:hAnsi="MS Mincho" w:cs="MS Mincho" w:hint="eastAsia"/>
          <w:color w:val="000000"/>
          <w:sz w:val="43"/>
          <w:szCs w:val="43"/>
          <w:lang w:eastAsia="de-CH"/>
        </w:rPr>
        <w:lastRenderedPageBreak/>
        <w:t>姓可領受神居所樣式的異象，並且照著這個樣式來建造帳幕。因著國度是建造神居所所必須的，摩西因著神的默示，將申命記一章的事件，插進出埃及記十七章和十九章之間，為了要完成神完全救恩的圖畫。按我們的經</w:t>
      </w:r>
      <w:r w:rsidRPr="0047037A">
        <w:rPr>
          <w:rFonts w:ascii="MS Gothic" w:eastAsia="MS Gothic" w:hAnsi="MS Gothic" w:cs="MS Gothic" w:hint="eastAsia"/>
          <w:color w:val="000000"/>
          <w:sz w:val="43"/>
          <w:szCs w:val="43"/>
          <w:lang w:eastAsia="de-CH"/>
        </w:rPr>
        <w:t>歷，我們能作見證，在享受神的救恩和供給以後，我們被帶進神</w:t>
      </w:r>
      <w:r w:rsidRPr="0047037A">
        <w:rPr>
          <w:rFonts w:ascii="MS Mincho" w:eastAsia="MS Mincho" w:hAnsi="MS Mincho" w:cs="MS Mincho" w:hint="eastAsia"/>
          <w:color w:val="000000"/>
          <w:sz w:val="43"/>
          <w:szCs w:val="43"/>
          <w:lang w:eastAsia="de-CH"/>
        </w:rPr>
        <w:t>的國度裏，在那裏一切都有次有序。為此我們何等讚美主！國度的出現使我們能建造帳幕作為神的居所</w:t>
      </w:r>
      <w:r w:rsidRPr="0047037A">
        <w:rPr>
          <w:rFonts w:ascii="MS Mincho" w:eastAsia="MS Mincho" w:hAnsi="MS Mincho" w:cs="MS Mincho"/>
          <w:color w:val="000000"/>
          <w:sz w:val="43"/>
          <w:szCs w:val="43"/>
          <w:lang w:eastAsia="de-CH"/>
        </w:rPr>
        <w:t>。</w:t>
      </w:r>
    </w:p>
    <w:p w14:paraId="00903BC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D7DD47A">
          <v:rect id="_x0000_i1122" style="width:0;height:1.5pt" o:hralign="center" o:hrstd="t" o:hrnoshade="t" o:hr="t" fillcolor="#257412" stroked="f"/>
        </w:pict>
      </w:r>
    </w:p>
    <w:p w14:paraId="3852E823" w14:textId="3AC974F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第五十篇　帶進神的同在和對神的認識中</w:t>
      </w:r>
      <w:r w:rsidRPr="0047037A">
        <w:rPr>
          <w:rFonts w:ascii="Times New Roman" w:eastAsia="Times New Roman" w:hAnsi="Times New Roman" w:cs="Times New Roman"/>
          <w:b/>
          <w:bCs/>
          <w:noProof/>
          <w:color w:val="000000"/>
          <w:sz w:val="27"/>
          <w:szCs w:val="27"/>
          <w:lang w:eastAsia="de-CH"/>
        </w:rPr>
        <w:drawing>
          <wp:inline distT="0" distB="0" distL="0" distR="0" wp14:anchorId="5F4D5A15" wp14:editId="1275584E">
            <wp:extent cx="281940" cy="281940"/>
            <wp:effectExtent l="0" t="0" r="3810" b="381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FA057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讀經：出埃及記十九章一至二十五節；三章一節，十二節；五章一節，三節上</w:t>
      </w:r>
      <w:r w:rsidRPr="0047037A">
        <w:rPr>
          <w:rFonts w:ascii="MS Mincho" w:eastAsia="MS Mincho" w:hAnsi="MS Mincho" w:cs="MS Mincho"/>
          <w:color w:val="000000"/>
          <w:sz w:val="43"/>
          <w:szCs w:val="43"/>
          <w:lang w:eastAsia="de-CH"/>
        </w:rPr>
        <w:t>。</w:t>
      </w:r>
    </w:p>
    <w:p w14:paraId="253DB4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如果我們在靈裏帶著</w:t>
      </w:r>
      <w:r w:rsidRPr="0047037A">
        <w:rPr>
          <w:rFonts w:ascii="MS Gothic" w:eastAsia="MS Gothic" w:hAnsi="MS Gothic" w:cs="MS Gothic" w:hint="eastAsia"/>
          <w:color w:val="000000"/>
          <w:sz w:val="43"/>
          <w:szCs w:val="43"/>
          <w:lang w:eastAsia="de-CH"/>
        </w:rPr>
        <w:t>禱告來讀出埃及記，因此進入了這卷書的屬靈意義中，我們就要看見它描繪出神的救恩，從開頭一直到完成。出埃及記由兩個主要的段落所組成，就是一章至十八章和十九章至四十章。在頭一段我們看見神的救恩，神的供給，勝過肉體</w:t>
      </w:r>
      <w:r w:rsidRPr="0047037A">
        <w:rPr>
          <w:rFonts w:ascii="MS Mincho" w:eastAsia="MS Mincho" w:hAnsi="MS Mincho" w:cs="MS Mincho" w:hint="eastAsia"/>
          <w:color w:val="000000"/>
          <w:sz w:val="43"/>
          <w:szCs w:val="43"/>
          <w:lang w:eastAsia="de-CH"/>
        </w:rPr>
        <w:t>，以及十八章中神國度的圖畫。神所揀選並呼召的百姓被帶進國度以後，他們就豫備好來完成神的旨意，要在地上建造</w:t>
      </w:r>
      <w:r w:rsidRPr="0047037A">
        <w:rPr>
          <w:rFonts w:ascii="PMingLiU" w:eastAsia="PMingLiU" w:hAnsi="PMingLiU" w:cs="PMingLiU" w:hint="eastAsia"/>
          <w:color w:val="000000"/>
          <w:sz w:val="43"/>
          <w:szCs w:val="43"/>
          <w:lang w:eastAsia="de-CH"/>
        </w:rPr>
        <w:t>祂的居所。在本篇信息中，我們來到出埃及記的第二段，與神的居所有關</w:t>
      </w:r>
      <w:r w:rsidRPr="0047037A">
        <w:rPr>
          <w:rFonts w:ascii="MS Mincho" w:eastAsia="MS Mincho" w:hAnsi="MS Mincho" w:cs="MS Mincho"/>
          <w:color w:val="000000"/>
          <w:sz w:val="43"/>
          <w:szCs w:val="43"/>
          <w:lang w:eastAsia="de-CH"/>
        </w:rPr>
        <w:t>。</w:t>
      </w:r>
    </w:p>
    <w:p w14:paraId="4B514A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十九章至四十章的要點乃是：神所拯救的百姓被帶進神的同在和對神的認識中。用新約的</w:t>
      </w:r>
      <w:r w:rsidRPr="0047037A">
        <w:rPr>
          <w:rFonts w:ascii="Batang" w:eastAsia="Batang" w:hAnsi="Batang" w:cs="Batang" w:hint="eastAsia"/>
          <w:color w:val="000000"/>
          <w:sz w:val="43"/>
          <w:szCs w:val="43"/>
          <w:lang w:eastAsia="de-CH"/>
        </w:rPr>
        <w:t>說法，就是百姓被帶進與神的交通中</w:t>
      </w:r>
      <w:r w:rsidRPr="0047037A">
        <w:rPr>
          <w:rFonts w:ascii="MS Mincho" w:eastAsia="MS Mincho" w:hAnsi="MS Mincho" w:cs="MS Mincho"/>
          <w:color w:val="000000"/>
          <w:sz w:val="43"/>
          <w:szCs w:val="43"/>
          <w:lang w:eastAsia="de-CH"/>
        </w:rPr>
        <w:t>。</w:t>
      </w:r>
    </w:p>
    <w:p w14:paraId="089A2E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出埃及記頭十八章沒有指明以色列人已經被帶進與神的交通中。雖然神的百姓經</w:t>
      </w:r>
      <w:r w:rsidRPr="0047037A">
        <w:rPr>
          <w:rFonts w:ascii="MS Gothic" w:eastAsia="MS Gothic" w:hAnsi="MS Gothic" w:cs="MS Gothic" w:hint="eastAsia"/>
          <w:color w:val="000000"/>
          <w:sz w:val="43"/>
          <w:szCs w:val="43"/>
          <w:lang w:eastAsia="de-CH"/>
        </w:rPr>
        <w:t>歷了神的救恩，享受了神的供給，並且帶進神的國度裏，但他們還沒有被帶進這樣的交通中。然而，從十九章開始，他們被帶進與神的交通中</w:t>
      </w:r>
      <w:r w:rsidRPr="0047037A">
        <w:rPr>
          <w:rFonts w:ascii="MS Mincho" w:eastAsia="MS Mincho" w:hAnsi="MS Mincho" w:cs="MS Mincho"/>
          <w:color w:val="000000"/>
          <w:sz w:val="43"/>
          <w:szCs w:val="43"/>
          <w:lang w:eastAsia="de-CH"/>
        </w:rPr>
        <w:t>。</w:t>
      </w:r>
    </w:p>
    <w:p w14:paraId="1DEF0A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出埃及記三章一節</w:t>
      </w:r>
      <w:r w:rsidRPr="0047037A">
        <w:rPr>
          <w:rFonts w:ascii="Batang" w:eastAsia="Batang" w:hAnsi="Batang" w:cs="Batang" w:hint="eastAsia"/>
          <w:color w:val="000000"/>
          <w:sz w:val="43"/>
          <w:szCs w:val="43"/>
          <w:lang w:eastAsia="de-CH"/>
        </w:rPr>
        <w:t>說到神的山，</w:t>
      </w:r>
      <w:r w:rsidRPr="0047037A">
        <w:rPr>
          <w:rFonts w:ascii="MS Mincho" w:eastAsia="MS Mincho" w:hAnsi="MS Mincho" w:cs="MS Mincho" w:hint="eastAsia"/>
          <w:color w:val="000000"/>
          <w:sz w:val="43"/>
          <w:szCs w:val="43"/>
          <w:lang w:eastAsia="de-CH"/>
        </w:rPr>
        <w:t>就是何烈山。在三章十二節主對摩西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你將百姓從埃及領出來之後，你們必在這山上事奉我。』在十九章，我們看見以色列人到了神的山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西乃山，就是神能接觸</w:t>
      </w:r>
      <w:r w:rsidRPr="0047037A">
        <w:rPr>
          <w:rFonts w:ascii="PMingLiU" w:eastAsia="PMingLiU" w:hAnsi="PMingLiU" w:cs="PMingLiU" w:hint="eastAsia"/>
          <w:color w:val="000000"/>
          <w:sz w:val="43"/>
          <w:szCs w:val="43"/>
          <w:lang w:eastAsia="de-CH"/>
        </w:rPr>
        <w:t>祂百姓的地方。在三章十二節神說，祂的百姓要在神的山上事奉祂。事奉神是一件非常有意義的事。在五章一節摩西對法老說，容百姓去，使他們在曠野向耶和華守節。根據五章三節，百姓要往曠野去，走三天的路程，在那裏祭祀耶和華。祭祀神就是把東西獻給祂，而向神守節就是與神一同享受所獻給祂的。直到十八章的末了，我們還沒有看見事奉、獻祭或節期。雖然神的百姓有過許多的經歷和享受，但他們還沒</w:t>
      </w:r>
      <w:r w:rsidRPr="0047037A">
        <w:rPr>
          <w:rFonts w:ascii="MS Mincho" w:eastAsia="MS Mincho" w:hAnsi="MS Mincho" w:cs="MS Mincho" w:hint="eastAsia"/>
          <w:color w:val="000000"/>
          <w:sz w:val="43"/>
          <w:szCs w:val="43"/>
          <w:lang w:eastAsia="de-CH"/>
        </w:rPr>
        <w:t>有開始事奉神</w:t>
      </w:r>
      <w:r w:rsidRPr="0047037A">
        <w:rPr>
          <w:rFonts w:ascii="MS Mincho" w:eastAsia="MS Mincho" w:hAnsi="MS Mincho" w:cs="MS Mincho"/>
          <w:color w:val="000000"/>
          <w:sz w:val="43"/>
          <w:szCs w:val="43"/>
          <w:lang w:eastAsia="de-CH"/>
        </w:rPr>
        <w:t>。</w:t>
      </w:r>
    </w:p>
    <w:p w14:paraId="7673AC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在十二章至十四章我們已經看見，神的百姓經</w:t>
      </w:r>
      <w:r w:rsidRPr="0047037A">
        <w:rPr>
          <w:rFonts w:ascii="MS Gothic" w:eastAsia="MS Gothic" w:hAnsi="MS Gothic" w:cs="MS Gothic" w:hint="eastAsia"/>
          <w:color w:val="000000"/>
          <w:sz w:val="43"/>
          <w:szCs w:val="43"/>
          <w:lang w:eastAsia="de-CH"/>
        </w:rPr>
        <w:t>歷了</w:t>
      </w:r>
      <w:r w:rsidRPr="0047037A">
        <w:rPr>
          <w:rFonts w:ascii="PMingLiU" w:eastAsia="PMingLiU" w:hAnsi="PMingLiU" w:cs="PMingLiU" w:hint="eastAsia"/>
          <w:color w:val="000000"/>
          <w:sz w:val="43"/>
          <w:szCs w:val="43"/>
          <w:lang w:eastAsia="de-CH"/>
        </w:rPr>
        <w:t>祂的救贖和拯救。在十五章、十六章、十七章，他們享受了神的供給。苦水變甜，百姓在以琳享受了十二股水泉和七十棵棕樹，並且有分於嗎哪，以及從被擊打的磐石流出的活水。藉著神的拯救和供給，神的百姓被帶進神國度裏的地位上。在前一篇信息中，我們看見十八章乃是國度的圖畫和豫表。我們感謝主，祂給我們看見這一章的亮光</w:t>
      </w:r>
      <w:r w:rsidRPr="0047037A">
        <w:rPr>
          <w:rFonts w:ascii="MS Mincho" w:eastAsia="MS Mincho" w:hAnsi="MS Mincho" w:cs="MS Mincho"/>
          <w:color w:val="000000"/>
          <w:sz w:val="43"/>
          <w:szCs w:val="43"/>
          <w:lang w:eastAsia="de-CH"/>
        </w:rPr>
        <w:t>。</w:t>
      </w:r>
    </w:p>
    <w:p w14:paraId="4EB1FF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早期的職事裏，我釋放了許多篇出埃及記十九章的信息。然而，那些信息多半論到消極的點。在這些信息中，我寧願放下消極的點，而強調積極的點。我們需要對出埃及記十九章和二十章有正面的印象。許多基督教教師強調這兩章的消極方面，指出律法是良善且屬靈的，但我們是屬肉體的，律法不能</w:t>
      </w:r>
      <w:r w:rsidRPr="0047037A">
        <w:rPr>
          <w:rFonts w:ascii="MS Gothic" w:eastAsia="MS Gothic" w:hAnsi="MS Gothic" w:cs="MS Gothic" w:hint="eastAsia"/>
          <w:color w:val="000000"/>
          <w:sz w:val="43"/>
          <w:szCs w:val="43"/>
          <w:lang w:eastAsia="de-CH"/>
        </w:rPr>
        <w:t>幫助我們。事實上出埃及記十九章是非常積極的，因為神的選民在這裏被帶進與神的交通中</w:t>
      </w:r>
      <w:r w:rsidRPr="0047037A">
        <w:rPr>
          <w:rFonts w:ascii="MS Mincho" w:eastAsia="MS Mincho" w:hAnsi="MS Mincho" w:cs="MS Mincho"/>
          <w:color w:val="000000"/>
          <w:sz w:val="43"/>
          <w:szCs w:val="43"/>
          <w:lang w:eastAsia="de-CH"/>
        </w:rPr>
        <w:t>。</w:t>
      </w:r>
    </w:p>
    <w:p w14:paraId="1DA353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埃及和西乃山之間的距離大約是三天的路程。我相信這就是摩西對法老</w:t>
      </w:r>
      <w:r w:rsidRPr="0047037A">
        <w:rPr>
          <w:rFonts w:ascii="Batang" w:eastAsia="Batang" w:hAnsi="Batang" w:cs="Batang" w:hint="eastAsia"/>
          <w:color w:val="000000"/>
          <w:sz w:val="43"/>
          <w:szCs w:val="43"/>
          <w:lang w:eastAsia="de-CH"/>
        </w:rPr>
        <w:t>說，以色列人必須往曠野去，走三天路程的原因。不但如此，四章二十七節指明，神吩咐亞倫往曠野神的山去迎接他的兄弟摩西。雖然從埃及到西乃山的距離在三天內就能走完，以色列人</w:t>
      </w:r>
      <w:r w:rsidRPr="0047037A">
        <w:rPr>
          <w:rFonts w:ascii="MS Mincho" w:eastAsia="MS Mincho" w:hAnsi="MS Mincho" w:cs="MS Mincho" w:hint="eastAsia"/>
          <w:color w:val="000000"/>
          <w:sz w:val="43"/>
          <w:szCs w:val="43"/>
          <w:lang w:eastAsia="de-CH"/>
        </w:rPr>
        <w:t>卻走了兩個多月。我們得救</w:t>
      </w:r>
      <w:r w:rsidRPr="0047037A">
        <w:rPr>
          <w:rFonts w:ascii="MS Mincho" w:eastAsia="MS Mincho" w:hAnsi="MS Mincho" w:cs="MS Mincho" w:hint="eastAsia"/>
          <w:color w:val="000000"/>
          <w:sz w:val="43"/>
          <w:szCs w:val="43"/>
          <w:lang w:eastAsia="de-CH"/>
        </w:rPr>
        <w:lastRenderedPageBreak/>
        <w:t>以後，立刻就能進入與神的交通中，但在經</w:t>
      </w:r>
      <w:r w:rsidRPr="0047037A">
        <w:rPr>
          <w:rFonts w:ascii="MS Gothic" w:eastAsia="MS Gothic" w:hAnsi="MS Gothic" w:cs="MS Gothic" w:hint="eastAsia"/>
          <w:color w:val="000000"/>
          <w:sz w:val="43"/>
          <w:szCs w:val="43"/>
          <w:lang w:eastAsia="de-CH"/>
        </w:rPr>
        <w:t>歷中，我們多半在遊歷、</w:t>
      </w:r>
      <w:r w:rsidRPr="0047037A">
        <w:rPr>
          <w:rFonts w:ascii="MS Mincho" w:eastAsia="MS Mincho" w:hAnsi="MS Mincho" w:cs="MS Mincho" w:hint="eastAsia"/>
          <w:color w:val="000000"/>
          <w:sz w:val="43"/>
          <w:szCs w:val="43"/>
          <w:lang w:eastAsia="de-CH"/>
        </w:rPr>
        <w:t>流蕩、飄泊。然而在飄流中，我們享受到神的供給。即使我們的旅程在神的照顧之下，並照著神的引導，我們還是不在與神的交通中。但在出埃及記十九章有非常寶貴的一點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如今神領</w:t>
      </w:r>
      <w:r w:rsidRPr="0047037A">
        <w:rPr>
          <w:rFonts w:ascii="PMingLiU" w:eastAsia="PMingLiU" w:hAnsi="PMingLiU" w:cs="PMingLiU" w:hint="eastAsia"/>
          <w:color w:val="000000"/>
          <w:sz w:val="43"/>
          <w:szCs w:val="43"/>
          <w:lang w:eastAsia="de-CH"/>
        </w:rPr>
        <w:t>祂的贖民進入祂的同在中。那時以前，他們聽見過神，然而，他們沒有直接聽見神的聲音。今天在許多基督徒當中也是這樣。雖然他們聽見過神，但沒有經歷過神直接的說話。以色列人來到神的山以前，他們藉著摩西的傳講和教導，聽見過神。但在這裏神把他們直接領進祂的同在中。祂降臨在山上，向百姓顯現，並對他們說話。因此，他們直接並親自聽見神的聲音，不是間接經由一位中間人。在</w:t>
      </w:r>
      <w:r w:rsidRPr="0047037A">
        <w:rPr>
          <w:rFonts w:ascii="MS Mincho" w:eastAsia="MS Mincho" w:hAnsi="MS Mincho" w:cs="MS Mincho" w:hint="eastAsia"/>
          <w:color w:val="000000"/>
          <w:sz w:val="43"/>
          <w:szCs w:val="43"/>
          <w:lang w:eastAsia="de-CH"/>
        </w:rPr>
        <w:t>神的同在中，他們聽見神直接的</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color w:val="000000"/>
          <w:sz w:val="43"/>
          <w:szCs w:val="43"/>
          <w:lang w:eastAsia="de-CH"/>
        </w:rPr>
        <w:t>。</w:t>
      </w:r>
    </w:p>
    <w:p w14:paraId="1DC252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我們不該僅僅照著白紙黑字來讀出埃及記。反之，我們該把本書各章中的</w:t>
      </w:r>
      <w:r w:rsidRPr="0047037A">
        <w:rPr>
          <w:rFonts w:ascii="MS Gothic" w:eastAsia="MS Gothic" w:hAnsi="MS Gothic" w:cs="MS Gothic" w:hint="eastAsia"/>
          <w:color w:val="000000"/>
          <w:sz w:val="43"/>
          <w:szCs w:val="43"/>
          <w:lang w:eastAsia="de-CH"/>
        </w:rPr>
        <w:t>每件事都看作一幅圖畫。我們已經指出，出埃及記的每一項都是一幅圖畫。埃及是世界的圖畫，而法老是撒但的圖畫。同樣地，逾越節的羊羔、過紅海、嗎哪、從裂開的磐石流出的活水，以及亞瑪力人，也都是圖畫。此外，西坡拉、葉忒羅，和十八章的官長，都是與國度有關的圖畫。現在到了十九章，有一幅神的贖民和神自己中間交通的圖畫。在這裏神的百姓被領進神的同在和對神的認識中。他們被</w:t>
      </w:r>
      <w:r w:rsidRPr="0047037A">
        <w:rPr>
          <w:rFonts w:ascii="MS Gothic" w:eastAsia="MS Gothic" w:hAnsi="MS Gothic" w:cs="MS Gothic" w:hint="eastAsia"/>
          <w:color w:val="000000"/>
          <w:sz w:val="43"/>
          <w:szCs w:val="43"/>
          <w:lang w:eastAsia="de-CH"/>
        </w:rPr>
        <w:lastRenderedPageBreak/>
        <w:t>帶進屬神的交通中，並且與神有交通。根據這一章所呈現的圖畫，</w:t>
      </w:r>
      <w:r w:rsidRPr="0047037A">
        <w:rPr>
          <w:rFonts w:ascii="MS Mincho" w:eastAsia="MS Mincho" w:hAnsi="MS Mincho" w:cs="MS Mincho" w:hint="eastAsia"/>
          <w:color w:val="000000"/>
          <w:sz w:val="43"/>
          <w:szCs w:val="43"/>
          <w:lang w:eastAsia="de-CH"/>
        </w:rPr>
        <w:t>神顯在地上、在山頂上，而百姓聚集在山的四圍。何等奇妙的景象</w:t>
      </w:r>
      <w:r w:rsidRPr="0047037A">
        <w:rPr>
          <w:rFonts w:ascii="MS Mincho" w:eastAsia="MS Mincho" w:hAnsi="MS Mincho" w:cs="MS Mincho"/>
          <w:color w:val="000000"/>
          <w:sz w:val="43"/>
          <w:szCs w:val="43"/>
          <w:lang w:eastAsia="de-CH"/>
        </w:rPr>
        <w:t>！</w:t>
      </w:r>
    </w:p>
    <w:p w14:paraId="42D4B38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經</w:t>
      </w:r>
      <w:r w:rsidRPr="0047037A">
        <w:rPr>
          <w:rFonts w:ascii="MS Gothic" w:eastAsia="MS Gothic" w:hAnsi="MS Gothic" w:cs="MS Gothic" w:hint="eastAsia"/>
          <w:color w:val="E46044"/>
          <w:sz w:val="39"/>
          <w:szCs w:val="39"/>
          <w:lang w:eastAsia="de-CH"/>
        </w:rPr>
        <w:t>歷了神完全的救</w:t>
      </w:r>
      <w:r w:rsidRPr="0047037A">
        <w:rPr>
          <w:rFonts w:ascii="MS Mincho" w:eastAsia="MS Mincho" w:hAnsi="MS Mincho" w:cs="MS Mincho"/>
          <w:color w:val="E46044"/>
          <w:sz w:val="39"/>
          <w:szCs w:val="39"/>
          <w:lang w:eastAsia="de-CH"/>
        </w:rPr>
        <w:t>恩</w:t>
      </w:r>
    </w:p>
    <w:p w14:paraId="74F8BE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倘若我們要進入與神的交通中，我們需要經歷</w:t>
      </w:r>
      <w:r w:rsidRPr="0047037A">
        <w:rPr>
          <w:rFonts w:ascii="PMingLiU" w:eastAsia="PMingLiU" w:hAnsi="PMingLiU" w:cs="PMingLiU" w:hint="eastAsia"/>
          <w:color w:val="000000"/>
          <w:sz w:val="43"/>
          <w:szCs w:val="43"/>
          <w:lang w:eastAsia="de-CH"/>
        </w:rPr>
        <w:t>祂完全的救恩。我們需要從罪惡、世界、撒但的定罪中蒙拯救，正如一章至十四章中所看見的。然後我們需要享受神豐富的供給、（十五</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十七</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、）征服肉體，（十七</w:t>
      </w:r>
      <w:r w:rsidRPr="0047037A">
        <w:rPr>
          <w:rFonts w:ascii="Times New Roman" w:eastAsia="Times New Roman" w:hAnsi="Times New Roman" w:cs="Times New Roman"/>
          <w:color w:val="000000"/>
          <w:sz w:val="43"/>
          <w:szCs w:val="43"/>
          <w:lang w:eastAsia="de-CH"/>
        </w:rPr>
        <w:t>8~16</w:t>
      </w:r>
      <w:r w:rsidRPr="0047037A">
        <w:rPr>
          <w:rFonts w:ascii="MS Mincho" w:eastAsia="MS Mincho" w:hAnsi="MS Mincho" w:cs="MS Mincho" w:hint="eastAsia"/>
          <w:color w:val="000000"/>
          <w:sz w:val="43"/>
          <w:szCs w:val="43"/>
          <w:lang w:eastAsia="de-CH"/>
        </w:rPr>
        <w:t>，）並帶進神的國度中。（十八</w:t>
      </w:r>
      <w:r w:rsidRPr="0047037A">
        <w:rPr>
          <w:rFonts w:ascii="Times New Roman" w:eastAsia="Times New Roman" w:hAnsi="Times New Roman" w:cs="Times New Roman"/>
          <w:color w:val="000000"/>
          <w:sz w:val="43"/>
          <w:szCs w:val="43"/>
          <w:lang w:eastAsia="de-CH"/>
        </w:rPr>
        <w:t>1~27</w:t>
      </w:r>
      <w:r w:rsidRPr="0047037A">
        <w:rPr>
          <w:rFonts w:ascii="MS Mincho" w:eastAsia="MS Mincho" w:hAnsi="MS Mincho" w:cs="MS Mincho" w:hint="eastAsia"/>
          <w:color w:val="000000"/>
          <w:sz w:val="43"/>
          <w:szCs w:val="43"/>
          <w:lang w:eastAsia="de-CH"/>
        </w:rPr>
        <w:t>。）如果我們沒有這樣的經</w:t>
      </w:r>
      <w:r w:rsidRPr="0047037A">
        <w:rPr>
          <w:rFonts w:ascii="MS Gothic" w:eastAsia="MS Gothic" w:hAnsi="MS Gothic" w:cs="MS Gothic" w:hint="eastAsia"/>
          <w:color w:val="000000"/>
          <w:sz w:val="43"/>
          <w:szCs w:val="43"/>
          <w:lang w:eastAsia="de-CH"/>
        </w:rPr>
        <w:t>歷和享受，就不能彀與神有交通</w:t>
      </w:r>
      <w:r w:rsidRPr="0047037A">
        <w:rPr>
          <w:rFonts w:ascii="MS Mincho" w:eastAsia="MS Mincho" w:hAnsi="MS Mincho" w:cs="MS Mincho"/>
          <w:color w:val="000000"/>
          <w:sz w:val="43"/>
          <w:szCs w:val="43"/>
          <w:lang w:eastAsia="de-CH"/>
        </w:rPr>
        <w:t>。</w:t>
      </w:r>
    </w:p>
    <w:p w14:paraId="05A786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我們屬靈的經</w:t>
      </w:r>
      <w:r w:rsidRPr="0047037A">
        <w:rPr>
          <w:rFonts w:ascii="MS Gothic" w:eastAsia="MS Gothic" w:hAnsi="MS Gothic" w:cs="MS Gothic" w:hint="eastAsia"/>
          <w:color w:val="000000"/>
          <w:sz w:val="43"/>
          <w:szCs w:val="43"/>
          <w:lang w:eastAsia="de-CH"/>
        </w:rPr>
        <w:t>歷符合以色列人的經歷。首先我們蒙了拯救</w:t>
      </w:r>
      <w:r w:rsidRPr="0047037A">
        <w:rPr>
          <w:rFonts w:ascii="Batang" w:eastAsia="Batang" w:hAnsi="Batang" w:cs="Batang" w:hint="eastAsia"/>
          <w:color w:val="000000"/>
          <w:sz w:val="43"/>
          <w:szCs w:val="43"/>
          <w:lang w:eastAsia="de-CH"/>
        </w:rPr>
        <w:t>脫離罪惡、世界和撒但。然後我們享受神的供給。苦水變</w:t>
      </w:r>
      <w:r w:rsidRPr="0047037A">
        <w:rPr>
          <w:rFonts w:ascii="MS Mincho" w:eastAsia="MS Mincho" w:hAnsi="MS Mincho" w:cs="MS Mincho" w:hint="eastAsia"/>
          <w:color w:val="000000"/>
          <w:sz w:val="43"/>
          <w:szCs w:val="43"/>
          <w:lang w:eastAsia="de-CH"/>
        </w:rPr>
        <w:t>甜，並且我們喫屬天的食物</w:t>
      </w:r>
      <w:r w:rsidRPr="0047037A">
        <w:rPr>
          <w:rFonts w:ascii="MS Gothic" w:eastAsia="MS Gothic" w:hAnsi="MS Gothic" w:cs="MS Gothic" w:hint="eastAsia"/>
          <w:color w:val="000000"/>
          <w:sz w:val="43"/>
          <w:szCs w:val="43"/>
          <w:lang w:eastAsia="de-CH"/>
        </w:rPr>
        <w:t>嗎哪，喝從被擊打的磐石流出的活水。藉著享受這些神聖的供給，我們得著裝備，勝過肉體，並將其征服。我們不該原諒自己</w:t>
      </w:r>
      <w:r w:rsidRPr="0047037A">
        <w:rPr>
          <w:rFonts w:ascii="Batang" w:eastAsia="Batang" w:hAnsi="Batang" w:cs="Batang" w:hint="eastAsia"/>
          <w:color w:val="000000"/>
          <w:sz w:val="43"/>
          <w:szCs w:val="43"/>
          <w:lang w:eastAsia="de-CH"/>
        </w:rPr>
        <w:t>說，我們</w:t>
      </w:r>
      <w:r w:rsidRPr="0047037A">
        <w:rPr>
          <w:rFonts w:ascii="MS Mincho" w:eastAsia="MS Mincho" w:hAnsi="MS Mincho" w:cs="MS Mincho" w:hint="eastAsia"/>
          <w:color w:val="000000"/>
          <w:sz w:val="43"/>
          <w:szCs w:val="43"/>
          <w:lang w:eastAsia="de-CH"/>
        </w:rPr>
        <w:t>很軟弱。</w:t>
      </w:r>
      <w:r w:rsidRPr="0047037A">
        <w:rPr>
          <w:rFonts w:ascii="MS Gothic" w:eastAsia="MS Gothic" w:hAnsi="MS Gothic" w:cs="MS Gothic" w:hint="eastAsia"/>
          <w:color w:val="000000"/>
          <w:sz w:val="43"/>
          <w:szCs w:val="43"/>
          <w:lang w:eastAsia="de-CH"/>
        </w:rPr>
        <w:t>倘若我們為自己這樣辯護，我們就不會來到神的山。我們愈辯護，離神的山就愈遠。我們需要</w:t>
      </w:r>
      <w:r w:rsidRPr="0047037A">
        <w:rPr>
          <w:rFonts w:ascii="Batang" w:eastAsia="Batang" w:hAnsi="Batang" w:cs="Batang" w:hint="eastAsia"/>
          <w:color w:val="000000"/>
          <w:sz w:val="43"/>
          <w:szCs w:val="43"/>
          <w:lang w:eastAsia="de-CH"/>
        </w:rPr>
        <w:t>說：『不錯，我</w:t>
      </w:r>
      <w:r w:rsidRPr="0047037A">
        <w:rPr>
          <w:rFonts w:ascii="MS Mincho" w:eastAsia="MS Mincho" w:hAnsi="MS Mincho" w:cs="MS Mincho" w:hint="eastAsia"/>
          <w:color w:val="000000"/>
          <w:sz w:val="43"/>
          <w:szCs w:val="43"/>
          <w:lang w:eastAsia="de-CH"/>
        </w:rPr>
        <w:t>很軟弱，但主不軟弱。我有摩西，就是屬天的基督，為我代求，並有約書亞，就是賜生命之靈的基督，住在我裏面，為我爭戰。』我們有活的靈和十字架作工來對付肉體。肉體一被</w:t>
      </w:r>
      <w:r w:rsidRPr="0047037A">
        <w:rPr>
          <w:rFonts w:ascii="MS Gothic" w:eastAsia="MS Gothic" w:hAnsi="MS Gothic" w:cs="MS Gothic" w:hint="eastAsia"/>
          <w:color w:val="000000"/>
          <w:sz w:val="43"/>
          <w:szCs w:val="43"/>
          <w:lang w:eastAsia="de-CH"/>
        </w:rPr>
        <w:t>擊殺，我們立刻就在國度裏。然後在國度裏，</w:t>
      </w:r>
      <w:r w:rsidRPr="0047037A">
        <w:rPr>
          <w:rFonts w:ascii="MS Gothic" w:eastAsia="MS Gothic" w:hAnsi="MS Gothic" w:cs="MS Gothic" w:hint="eastAsia"/>
          <w:color w:val="000000"/>
          <w:sz w:val="43"/>
          <w:szCs w:val="43"/>
          <w:lang w:eastAsia="de-CH"/>
        </w:rPr>
        <w:lastRenderedPageBreak/>
        <w:t>我們被引進神的同在中，享受與</w:t>
      </w:r>
      <w:r w:rsidRPr="0047037A">
        <w:rPr>
          <w:rFonts w:ascii="PMingLiU" w:eastAsia="PMingLiU" w:hAnsi="PMingLiU" w:cs="PMingLiU" w:hint="eastAsia"/>
          <w:color w:val="000000"/>
          <w:sz w:val="43"/>
          <w:szCs w:val="43"/>
          <w:lang w:eastAsia="de-CH"/>
        </w:rPr>
        <w:t>祂的交通。出埃及記的確是我們屬靈經歷的一幅圖畫。倘若察看我們的經歷，我們會發</w:t>
      </w:r>
      <w:r w:rsidRPr="0047037A">
        <w:rPr>
          <w:rFonts w:ascii="MS Mincho" w:eastAsia="MS Mincho" w:hAnsi="MS Mincho" w:cs="MS Mincho" w:hint="eastAsia"/>
          <w:color w:val="000000"/>
          <w:sz w:val="43"/>
          <w:szCs w:val="43"/>
          <w:lang w:eastAsia="de-CH"/>
        </w:rPr>
        <w:t>覺它與這本書的記載相符合</w:t>
      </w:r>
      <w:r w:rsidRPr="0047037A">
        <w:rPr>
          <w:rFonts w:ascii="MS Mincho" w:eastAsia="MS Mincho" w:hAnsi="MS Mincho" w:cs="MS Mincho"/>
          <w:color w:val="000000"/>
          <w:sz w:val="43"/>
          <w:szCs w:val="43"/>
          <w:lang w:eastAsia="de-CH"/>
        </w:rPr>
        <w:t>。</w:t>
      </w:r>
    </w:p>
    <w:p w14:paraId="06E0A47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帶進神的同在</w:t>
      </w:r>
      <w:r w:rsidRPr="0047037A">
        <w:rPr>
          <w:rFonts w:ascii="MS Mincho" w:eastAsia="MS Mincho" w:hAnsi="MS Mincho" w:cs="MS Mincho"/>
          <w:color w:val="E46044"/>
          <w:sz w:val="39"/>
          <w:szCs w:val="39"/>
          <w:lang w:eastAsia="de-CH"/>
        </w:rPr>
        <w:t>中</w:t>
      </w:r>
    </w:p>
    <w:p w14:paraId="73121E4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在西乃</w:t>
      </w:r>
      <w:r w:rsidRPr="0047037A">
        <w:rPr>
          <w:rFonts w:ascii="MS Mincho" w:eastAsia="MS Mincho" w:hAnsi="MS Mincho" w:cs="MS Mincho"/>
          <w:color w:val="E46044"/>
          <w:sz w:val="39"/>
          <w:szCs w:val="39"/>
          <w:lang w:eastAsia="de-CH"/>
        </w:rPr>
        <w:t>山</w:t>
      </w:r>
    </w:p>
    <w:p w14:paraId="19207A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以色列人在西乃山被帶進神的同在中。（十九</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。）西乃山的意義就是神</w:t>
      </w:r>
      <w:r w:rsidRPr="0047037A">
        <w:rPr>
          <w:rFonts w:ascii="Batang" w:eastAsia="Batang" w:hAnsi="Batang" w:cs="Batang" w:hint="eastAsia"/>
          <w:color w:val="000000"/>
          <w:sz w:val="43"/>
          <w:szCs w:val="43"/>
          <w:lang w:eastAsia="de-CH"/>
        </w:rPr>
        <w:t>說話的地方。神在西乃山上沒有行神蹟，</w:t>
      </w:r>
      <w:r w:rsidRPr="0047037A">
        <w:rPr>
          <w:rFonts w:ascii="PMingLiU" w:eastAsia="PMingLiU" w:hAnsi="PMingLiU" w:cs="PMingLiU" w:hint="eastAsia"/>
          <w:color w:val="000000"/>
          <w:sz w:val="43"/>
          <w:szCs w:val="43"/>
          <w:lang w:eastAsia="de-CH"/>
        </w:rPr>
        <w:t>祂僅僅說話而已。除了神的說話之外，還有屬天的異象。因此，神的山的屬靈意義乃是神說話和神異象之地。首先，以色列人聽見神說話，然後他們看見異象。這異象乃是神在地上居所的樣式</w:t>
      </w:r>
      <w:r w:rsidRPr="0047037A">
        <w:rPr>
          <w:rFonts w:ascii="MS Mincho" w:eastAsia="MS Mincho" w:hAnsi="MS Mincho" w:cs="MS Mincho"/>
          <w:color w:val="000000"/>
          <w:sz w:val="43"/>
          <w:szCs w:val="43"/>
          <w:lang w:eastAsia="de-CH"/>
        </w:rPr>
        <w:t>。</w:t>
      </w:r>
    </w:p>
    <w:p w14:paraId="0E1067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當我們在教會的聚會中聚在一起，我們該有神的</w:t>
      </w:r>
      <w:r w:rsidRPr="0047037A">
        <w:rPr>
          <w:rFonts w:ascii="Batang" w:eastAsia="Batang" w:hAnsi="Batang" w:cs="Batang" w:hint="eastAsia"/>
          <w:color w:val="000000"/>
          <w:sz w:val="43"/>
          <w:szCs w:val="43"/>
          <w:lang w:eastAsia="de-CH"/>
        </w:rPr>
        <w:t>說話和神的異象。今天在許多所謂的宗</w:t>
      </w:r>
      <w:r w:rsidRPr="0047037A">
        <w:rPr>
          <w:rFonts w:ascii="MS Mincho" w:eastAsia="MS Mincho" w:hAnsi="MS Mincho" w:cs="MS Mincho" w:hint="eastAsia"/>
          <w:color w:val="000000"/>
          <w:sz w:val="43"/>
          <w:szCs w:val="43"/>
          <w:lang w:eastAsia="de-CH"/>
        </w:rPr>
        <w:t>教禮拜中，沒有神的</w:t>
      </w:r>
      <w:r w:rsidRPr="0047037A">
        <w:rPr>
          <w:rFonts w:ascii="Batang" w:eastAsia="Batang" w:hAnsi="Batang" w:cs="Batang" w:hint="eastAsia"/>
          <w:color w:val="000000"/>
          <w:sz w:val="43"/>
          <w:szCs w:val="43"/>
          <w:lang w:eastAsia="de-CH"/>
        </w:rPr>
        <w:t>說話，更沒有從神來的異象。在</w:t>
      </w:r>
      <w:r w:rsidRPr="0047037A">
        <w:rPr>
          <w:rFonts w:ascii="MS Mincho" w:eastAsia="MS Mincho" w:hAnsi="MS Mincho" w:cs="MS Mincho" w:hint="eastAsia"/>
          <w:color w:val="000000"/>
          <w:sz w:val="43"/>
          <w:szCs w:val="43"/>
          <w:lang w:eastAsia="de-CH"/>
        </w:rPr>
        <w:t>教會的聚會中，聽見神直接的</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並看見神的異象，是何等的享受！一次又一次的聚會，我們有神的</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並且更多看見神的異象。聽見神</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並看見神的異象，尤其是看見神居所的異象，是一件非常重大的事。我們到神真正的山，到今天在地上的神的山，是頂要緊的</w:t>
      </w:r>
      <w:r w:rsidRPr="0047037A">
        <w:rPr>
          <w:rFonts w:ascii="MS Mincho" w:eastAsia="MS Mincho" w:hAnsi="MS Mincho" w:cs="MS Mincho"/>
          <w:color w:val="000000"/>
          <w:sz w:val="43"/>
          <w:szCs w:val="43"/>
          <w:lang w:eastAsia="de-CH"/>
        </w:rPr>
        <w:t>。</w:t>
      </w:r>
    </w:p>
    <w:p w14:paraId="2669A7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根據聖經的記載，神常常從山上</w:t>
      </w:r>
      <w:r w:rsidRPr="0047037A">
        <w:rPr>
          <w:rFonts w:ascii="Batang" w:eastAsia="Batang" w:hAnsi="Batang" w:cs="Batang" w:hint="eastAsia"/>
          <w:color w:val="000000"/>
          <w:sz w:val="43"/>
          <w:szCs w:val="43"/>
          <w:lang w:eastAsia="de-CH"/>
        </w:rPr>
        <w:t>說話。主耶</w:t>
      </w:r>
      <w:r w:rsidRPr="0047037A">
        <w:rPr>
          <w:rFonts w:ascii="MS Gothic" w:eastAsia="MS Gothic" w:hAnsi="MS Gothic" w:cs="MS Gothic" w:hint="eastAsia"/>
          <w:color w:val="000000"/>
          <w:sz w:val="43"/>
          <w:szCs w:val="43"/>
          <w:lang w:eastAsia="de-CH"/>
        </w:rPr>
        <w:t>穌在山上與門徒同在時，頒佈諸天國度的憲法。（太五</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祂說到世代末了的豫言，也是在山上。（太二四</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。）彼得和其他兩位門徒在變化山上的時候，父神對他們</w:t>
      </w:r>
      <w:r w:rsidRPr="0047037A">
        <w:rPr>
          <w:rFonts w:ascii="Batang" w:eastAsia="Batang" w:hAnsi="Batang" w:cs="Batang" w:hint="eastAsia"/>
          <w:color w:val="000000"/>
          <w:sz w:val="43"/>
          <w:szCs w:val="43"/>
          <w:lang w:eastAsia="de-CH"/>
        </w:rPr>
        <w:t>說話。（太十七</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。）約翰被帶到一座高山，看見新天新地與新耶路撒冷的異象。因此，在我們的經</w:t>
      </w:r>
      <w:r w:rsidRPr="0047037A">
        <w:rPr>
          <w:rFonts w:ascii="MS Gothic" w:eastAsia="MS Gothic" w:hAnsi="MS Gothic" w:cs="MS Gothic" w:hint="eastAsia"/>
          <w:color w:val="000000"/>
          <w:sz w:val="43"/>
          <w:szCs w:val="43"/>
          <w:lang w:eastAsia="de-CH"/>
        </w:rPr>
        <w:t>歷中，我們需要出埃及、過紅海，並經過曠野，一直達到神的山。我們在這山上被帶進神的同在中。沒有神的同在，我們所</w:t>
      </w:r>
      <w:r w:rsidRPr="0047037A">
        <w:rPr>
          <w:rFonts w:ascii="Batang" w:eastAsia="Batang" w:hAnsi="Batang" w:cs="Batang" w:hint="eastAsia"/>
          <w:color w:val="000000"/>
          <w:sz w:val="43"/>
          <w:szCs w:val="43"/>
          <w:lang w:eastAsia="de-CH"/>
        </w:rPr>
        <w:t>說的、所作的都沒有意義。神的同在是我們的一切。我們許多人能作見證，每當我們在主的名裏聚集，我們就享受</w:t>
      </w:r>
      <w:r w:rsidRPr="0047037A">
        <w:rPr>
          <w:rFonts w:ascii="PMingLiU" w:eastAsia="PMingLiU" w:hAnsi="PMingLiU" w:cs="PMingLiU" w:hint="eastAsia"/>
          <w:color w:val="000000"/>
          <w:sz w:val="43"/>
          <w:szCs w:val="43"/>
          <w:lang w:eastAsia="de-CH"/>
        </w:rPr>
        <w:t>祂的同在。我們在神的山聽見神的說話，並看見祂的異象</w:t>
      </w:r>
      <w:r w:rsidRPr="0047037A">
        <w:rPr>
          <w:rFonts w:ascii="MS Mincho" w:eastAsia="MS Mincho" w:hAnsi="MS Mincho" w:cs="MS Mincho"/>
          <w:color w:val="000000"/>
          <w:sz w:val="43"/>
          <w:szCs w:val="43"/>
          <w:lang w:eastAsia="de-CH"/>
        </w:rPr>
        <w:t>。</w:t>
      </w:r>
    </w:p>
    <w:p w14:paraId="3E42A61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藉著成</w:t>
      </w:r>
      <w:r w:rsidRPr="0047037A">
        <w:rPr>
          <w:rFonts w:ascii="MS Mincho" w:eastAsia="MS Mincho" w:hAnsi="MS Mincho" w:cs="MS Mincho"/>
          <w:color w:val="E46044"/>
          <w:sz w:val="39"/>
          <w:szCs w:val="39"/>
          <w:lang w:eastAsia="de-CH"/>
        </w:rPr>
        <w:t>聖</w:t>
      </w:r>
    </w:p>
    <w:p w14:paraId="1DEB41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我們藉著成聖被帶進神的同在中。出埃及記十九章十節</w:t>
      </w:r>
      <w:r w:rsidRPr="0047037A">
        <w:rPr>
          <w:rFonts w:ascii="Batang" w:eastAsia="Batang" w:hAnsi="Batang" w:cs="Batang" w:hint="eastAsia"/>
          <w:color w:val="000000"/>
          <w:sz w:val="43"/>
          <w:szCs w:val="43"/>
          <w:lang w:eastAsia="de-CH"/>
        </w:rPr>
        <w:t>說：『耶和華又對摩西說，</w:t>
      </w:r>
      <w:r w:rsidRPr="0047037A">
        <w:rPr>
          <w:rFonts w:ascii="MS Gothic" w:eastAsia="MS Gothic" w:hAnsi="MS Gothic" w:cs="MS Gothic" w:hint="eastAsia"/>
          <w:color w:val="000000"/>
          <w:sz w:val="43"/>
          <w:szCs w:val="43"/>
          <w:lang w:eastAsia="de-CH"/>
        </w:rPr>
        <w:t>你往百姓那裏去，叫他</w:t>
      </w:r>
      <w:r w:rsidRPr="0047037A">
        <w:rPr>
          <w:rFonts w:ascii="MS Mincho" w:eastAsia="MS Mincho" w:hAnsi="MS Mincho" w:cs="MS Mincho" w:hint="eastAsia"/>
          <w:color w:val="000000"/>
          <w:sz w:val="43"/>
          <w:szCs w:val="43"/>
          <w:lang w:eastAsia="de-CH"/>
        </w:rPr>
        <w:t>們今天明天成聖，又叫他們洗衣服。』（直譯。）十四節和二十二節也</w:t>
      </w:r>
      <w:r w:rsidRPr="0047037A">
        <w:rPr>
          <w:rFonts w:ascii="Batang" w:eastAsia="Batang" w:hAnsi="Batang" w:cs="Batang" w:hint="eastAsia"/>
          <w:color w:val="000000"/>
          <w:sz w:val="43"/>
          <w:szCs w:val="43"/>
          <w:lang w:eastAsia="de-CH"/>
        </w:rPr>
        <w:t>說到成聖。成聖就是從世界中分別出來歸給神。當以色列人聚集在西乃山四圍，他們遠離了埃及，已經從世界中分別了出來。他們因著</w:t>
      </w:r>
      <w:r w:rsidRPr="0047037A">
        <w:rPr>
          <w:rFonts w:ascii="PMingLiU" w:eastAsia="PMingLiU" w:hAnsi="PMingLiU" w:cs="PMingLiU" w:hint="eastAsia"/>
          <w:color w:val="000000"/>
          <w:sz w:val="43"/>
          <w:szCs w:val="43"/>
          <w:lang w:eastAsia="de-CH"/>
        </w:rPr>
        <w:t>絕對地成聖、分別歸於神，就在西乃山活在神的同在中。當我們在教會的聚會中聚在一起，我們也該從世界中分別出來歸神。讚美主，我們是成聖的子民</w:t>
      </w:r>
      <w:r w:rsidRPr="0047037A">
        <w:rPr>
          <w:rFonts w:ascii="MS Mincho" w:eastAsia="MS Mincho" w:hAnsi="MS Mincho" w:cs="MS Mincho"/>
          <w:color w:val="000000"/>
          <w:sz w:val="43"/>
          <w:szCs w:val="43"/>
          <w:lang w:eastAsia="de-CH"/>
        </w:rPr>
        <w:t>！</w:t>
      </w:r>
    </w:p>
    <w:p w14:paraId="654880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（三）　在復活</w:t>
      </w:r>
      <w:r w:rsidRPr="0047037A">
        <w:rPr>
          <w:rFonts w:ascii="MS Mincho" w:eastAsia="MS Mincho" w:hAnsi="MS Mincho" w:cs="MS Mincho"/>
          <w:color w:val="E46044"/>
          <w:sz w:val="39"/>
          <w:szCs w:val="39"/>
          <w:lang w:eastAsia="de-CH"/>
        </w:rPr>
        <w:t>裏</w:t>
      </w:r>
    </w:p>
    <w:p w14:paraId="2977D5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出埃及記十九章十一節</w:t>
      </w:r>
      <w:r w:rsidRPr="0047037A">
        <w:rPr>
          <w:rFonts w:ascii="Batang" w:eastAsia="Batang" w:hAnsi="Batang" w:cs="Batang" w:hint="eastAsia"/>
          <w:color w:val="000000"/>
          <w:sz w:val="43"/>
          <w:szCs w:val="43"/>
          <w:lang w:eastAsia="de-CH"/>
        </w:rPr>
        <w:t>說：『到第三天要豫備好了，因</w:t>
      </w:r>
      <w:r w:rsidRPr="0047037A">
        <w:rPr>
          <w:rFonts w:ascii="MS Mincho" w:eastAsia="MS Mincho" w:hAnsi="MS Mincho" w:cs="MS Mincho" w:hint="eastAsia"/>
          <w:color w:val="000000"/>
          <w:sz w:val="43"/>
          <w:szCs w:val="43"/>
          <w:lang w:eastAsia="de-CH"/>
        </w:rPr>
        <w:t>為第三天耶和華要在</w:t>
      </w:r>
      <w:r w:rsidRPr="0047037A">
        <w:rPr>
          <w:rFonts w:ascii="MS Gothic" w:eastAsia="MS Gothic" w:hAnsi="MS Gothic" w:cs="MS Gothic" w:hint="eastAsia"/>
          <w:color w:val="000000"/>
          <w:sz w:val="43"/>
          <w:szCs w:val="43"/>
          <w:lang w:eastAsia="de-CH"/>
        </w:rPr>
        <w:t>眾百姓眼前降臨在西乃山上。』這一節沒有</w:t>
      </w:r>
      <w:r w:rsidRPr="0047037A">
        <w:rPr>
          <w:rFonts w:ascii="Batang" w:eastAsia="Batang" w:hAnsi="Batang" w:cs="Batang" w:hint="eastAsia"/>
          <w:color w:val="000000"/>
          <w:sz w:val="43"/>
          <w:szCs w:val="43"/>
          <w:lang w:eastAsia="de-CH"/>
        </w:rPr>
        <w:t>說到第二天或第四天，而說第三天，是</w:t>
      </w:r>
      <w:r w:rsidRPr="0047037A">
        <w:rPr>
          <w:rFonts w:ascii="MS Mincho" w:eastAsia="MS Mincho" w:hAnsi="MS Mincho" w:cs="MS Mincho" w:hint="eastAsia"/>
          <w:color w:val="000000"/>
          <w:sz w:val="43"/>
          <w:szCs w:val="43"/>
          <w:lang w:eastAsia="de-CH"/>
        </w:rPr>
        <w:t>很有意義的。在聖經中，第三天代表復活。在復活裏的意思是</w:t>
      </w:r>
      <w:r w:rsidRPr="0047037A">
        <w:rPr>
          <w:rFonts w:ascii="Batang" w:eastAsia="Batang" w:hAnsi="Batang" w:cs="Batang" w:hint="eastAsia"/>
          <w:color w:val="000000"/>
          <w:sz w:val="43"/>
          <w:szCs w:val="43"/>
          <w:lang w:eastAsia="de-CH"/>
        </w:rPr>
        <w:t>說，老舊已經過去，我們完全在新的地位和新的光景中</w:t>
      </w:r>
      <w:r w:rsidRPr="0047037A">
        <w:rPr>
          <w:rFonts w:ascii="MS Mincho" w:eastAsia="MS Mincho" w:hAnsi="MS Mincho" w:cs="MS Mincho"/>
          <w:color w:val="000000"/>
          <w:sz w:val="43"/>
          <w:szCs w:val="43"/>
          <w:lang w:eastAsia="de-CH"/>
        </w:rPr>
        <w:t>。</w:t>
      </w:r>
    </w:p>
    <w:p w14:paraId="754824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在神對百姓</w:t>
      </w:r>
      <w:r w:rsidRPr="0047037A">
        <w:rPr>
          <w:rFonts w:ascii="Batang" w:eastAsia="Batang" w:hAnsi="Batang" w:cs="Batang" w:hint="eastAsia"/>
          <w:color w:val="000000"/>
          <w:sz w:val="43"/>
          <w:szCs w:val="43"/>
          <w:lang w:eastAsia="de-CH"/>
        </w:rPr>
        <w:t>說話以前，百姓豫備自己。如果神第一天就來對他們說話，他們不會豫備好。假設在那些豫備的日子裏，</w:t>
      </w:r>
      <w:r w:rsidRPr="0047037A">
        <w:rPr>
          <w:rFonts w:ascii="MS Gothic" w:eastAsia="MS Gothic" w:hAnsi="MS Gothic" w:cs="MS Gothic" w:hint="eastAsia"/>
          <w:color w:val="000000"/>
          <w:sz w:val="43"/>
          <w:szCs w:val="43"/>
          <w:lang w:eastAsia="de-CH"/>
        </w:rPr>
        <w:t>你在以色列人中間，你會作甚麼？當然你不會浪費時間來閒談。反之，你會禱告</w:t>
      </w:r>
      <w:r w:rsidRPr="0047037A">
        <w:rPr>
          <w:rFonts w:ascii="Batang" w:eastAsia="Batang" w:hAnsi="Batang" w:cs="Batang" w:hint="eastAsia"/>
          <w:color w:val="000000"/>
          <w:sz w:val="43"/>
          <w:szCs w:val="43"/>
          <w:lang w:eastAsia="de-CH"/>
        </w:rPr>
        <w:t>說：『主，求</w:t>
      </w:r>
      <w:r w:rsidRPr="0047037A">
        <w:rPr>
          <w:rFonts w:ascii="MS Gothic" w:eastAsia="MS Gothic" w:hAnsi="MS Gothic" w:cs="MS Gothic" w:hint="eastAsia"/>
          <w:color w:val="000000"/>
          <w:sz w:val="43"/>
          <w:szCs w:val="43"/>
          <w:lang w:eastAsia="de-CH"/>
        </w:rPr>
        <w:t>你顯明使我與你分開的任何事物。主，我不要在你我之間有任何間隔。』你會利用時間來豫備迎見神。你會丟棄一件又一件的東西，直到你在復活裏，豫備好迎見主。你不會任意批評、閒談或抱怨，反而會禱告，直到你在復活裏，直到舊事已過，你完全在新的地位上</w:t>
      </w:r>
      <w:r w:rsidRPr="0047037A">
        <w:rPr>
          <w:rFonts w:ascii="MS Mincho" w:eastAsia="MS Mincho" w:hAnsi="MS Mincho" w:cs="MS Mincho"/>
          <w:color w:val="000000"/>
          <w:sz w:val="43"/>
          <w:szCs w:val="43"/>
          <w:lang w:eastAsia="de-CH"/>
        </w:rPr>
        <w:t>。</w:t>
      </w:r>
    </w:p>
    <w:p w14:paraId="6BA043F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聽見神的</w:t>
      </w:r>
      <w:r w:rsidRPr="0047037A">
        <w:rPr>
          <w:rFonts w:ascii="Batang" w:eastAsia="Batang" w:hAnsi="Batang" w:cs="Batang" w:hint="eastAsia"/>
          <w:color w:val="E46044"/>
          <w:sz w:val="39"/>
          <w:szCs w:val="39"/>
          <w:lang w:eastAsia="de-CH"/>
        </w:rPr>
        <w:t>說</w:t>
      </w:r>
      <w:r w:rsidRPr="0047037A">
        <w:rPr>
          <w:rFonts w:ascii="MS Mincho" w:eastAsia="MS Mincho" w:hAnsi="MS Mincho" w:cs="MS Mincho"/>
          <w:color w:val="E46044"/>
          <w:sz w:val="39"/>
          <w:szCs w:val="39"/>
          <w:lang w:eastAsia="de-CH"/>
        </w:rPr>
        <w:t>話</w:t>
      </w:r>
    </w:p>
    <w:p w14:paraId="7E5C13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神的百姓既帶進了神的同在中，就聽見神的</w:t>
      </w:r>
      <w:r w:rsidRPr="0047037A">
        <w:rPr>
          <w:rFonts w:ascii="Batang" w:eastAsia="Batang" w:hAnsi="Batang" w:cs="Batang" w:hint="eastAsia"/>
          <w:color w:val="000000"/>
          <w:sz w:val="43"/>
          <w:szCs w:val="43"/>
          <w:lang w:eastAsia="de-CH"/>
        </w:rPr>
        <w:t>說話。（</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。）這就是交通。要有神的</w:t>
      </w:r>
      <w:r w:rsidRPr="0047037A">
        <w:rPr>
          <w:rFonts w:ascii="Batang" w:eastAsia="Batang" w:hAnsi="Batang" w:cs="Batang" w:hint="eastAsia"/>
          <w:color w:val="000000"/>
          <w:sz w:val="43"/>
          <w:szCs w:val="43"/>
          <w:lang w:eastAsia="de-CH"/>
        </w:rPr>
        <w:t>說話，必須在神的同在中</w:t>
      </w:r>
      <w:r w:rsidRPr="0047037A">
        <w:rPr>
          <w:rFonts w:ascii="MS Mincho" w:eastAsia="MS Mincho" w:hAnsi="MS Mincho" w:cs="MS Mincho"/>
          <w:color w:val="000000"/>
          <w:sz w:val="43"/>
          <w:szCs w:val="43"/>
          <w:lang w:eastAsia="de-CH"/>
        </w:rPr>
        <w:t>。</w:t>
      </w:r>
    </w:p>
    <w:p w14:paraId="2D51D0B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帶進對神的認</w:t>
      </w:r>
      <w:r w:rsidRPr="0047037A">
        <w:rPr>
          <w:rFonts w:ascii="MS Mincho" w:eastAsia="MS Mincho" w:hAnsi="MS Mincho" w:cs="MS Mincho"/>
          <w:color w:val="E46044"/>
          <w:sz w:val="39"/>
          <w:szCs w:val="39"/>
          <w:lang w:eastAsia="de-CH"/>
        </w:rPr>
        <w:t>識</w:t>
      </w:r>
    </w:p>
    <w:p w14:paraId="36C12E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當我們被帶進神的同在，並進入與神的交通中，我們自然而然就被帶進對神的認識中。在我們進入與神的交通中以前，許多事情我們不知道。我們不認識世界，也不認識神的建造。我們不認識祭壇、燈臺、陳設餅</w:t>
      </w:r>
      <w:r w:rsidRPr="0047037A">
        <w:rPr>
          <w:rFonts w:ascii="MS Gothic" w:eastAsia="MS Gothic" w:hAnsi="MS Gothic" w:cs="MS Gothic" w:hint="eastAsia"/>
          <w:color w:val="000000"/>
          <w:sz w:val="43"/>
          <w:szCs w:val="43"/>
          <w:lang w:eastAsia="de-CH"/>
        </w:rPr>
        <w:t>桌子，或約櫃。二十五章至四十章所</w:t>
      </w:r>
      <w:r w:rsidRPr="0047037A">
        <w:rPr>
          <w:rFonts w:ascii="PMingLiU" w:eastAsia="PMingLiU" w:hAnsi="PMingLiU" w:cs="PMingLiU" w:hint="eastAsia"/>
          <w:color w:val="000000"/>
          <w:sz w:val="43"/>
          <w:szCs w:val="43"/>
          <w:lang w:eastAsia="de-CH"/>
        </w:rPr>
        <w:t>啟示的一切，相當於保羅所描述對神完全的認識。今天許多基督徒對於教會是甚麼，一無所知。他們不認識教會的立場，教會的內容，或教會的功用。以色列人進入神的同在以前，他們認識外院子、聖</w:t>
      </w:r>
      <w:r w:rsidRPr="0047037A">
        <w:rPr>
          <w:rFonts w:ascii="MS Mincho" w:eastAsia="MS Mincho" w:hAnsi="MS Mincho" w:cs="MS Mincho" w:hint="eastAsia"/>
          <w:color w:val="000000"/>
          <w:sz w:val="43"/>
          <w:szCs w:val="43"/>
          <w:lang w:eastAsia="de-CH"/>
        </w:rPr>
        <w:t>所、至聖所是甚麼</w:t>
      </w:r>
      <w:r w:rsidRPr="0047037A">
        <w:rPr>
          <w:rFonts w:ascii="MS Gothic" w:eastAsia="MS Gothic" w:hAnsi="MS Gothic" w:cs="MS Gothic" w:hint="eastAsia"/>
          <w:color w:val="000000"/>
          <w:sz w:val="43"/>
          <w:szCs w:val="43"/>
          <w:lang w:eastAsia="de-CH"/>
        </w:rPr>
        <w:t>嗎？他們對皂莢木包上精金所作的約櫃有所認識麼？當然不認識！這些事他們一點都不知道</w:t>
      </w:r>
      <w:r w:rsidRPr="0047037A">
        <w:rPr>
          <w:rFonts w:ascii="MS Mincho" w:eastAsia="MS Mincho" w:hAnsi="MS Mincho" w:cs="MS Mincho"/>
          <w:color w:val="000000"/>
          <w:sz w:val="43"/>
          <w:szCs w:val="43"/>
          <w:lang w:eastAsia="de-CH"/>
        </w:rPr>
        <w:t>。</w:t>
      </w:r>
    </w:p>
    <w:p w14:paraId="2C1F41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當我們來到二十章，我們會看見，律法乃是神自己的</w:t>
      </w:r>
      <w:r w:rsidRPr="0047037A">
        <w:rPr>
          <w:rFonts w:ascii="PMingLiU" w:eastAsia="PMingLiU" w:hAnsi="PMingLiU" w:cs="PMingLiU" w:hint="eastAsia"/>
          <w:color w:val="000000"/>
          <w:sz w:val="43"/>
          <w:szCs w:val="43"/>
          <w:lang w:eastAsia="de-CH"/>
        </w:rPr>
        <w:t>啟示和描述。律法表明神是怎樣的一位神。以色列人進入神的同在以前，即使他們經歷了神的救恩，享受了祂的供給，繫敗了亞瑪力人，並被帶進國度裏，他們對神卻沒有這樣的認識</w:t>
      </w:r>
      <w:r w:rsidRPr="0047037A">
        <w:rPr>
          <w:rFonts w:ascii="MS Mincho" w:eastAsia="MS Mincho" w:hAnsi="MS Mincho" w:cs="MS Mincho"/>
          <w:color w:val="000000"/>
          <w:sz w:val="43"/>
          <w:szCs w:val="43"/>
          <w:lang w:eastAsia="de-CH"/>
        </w:rPr>
        <w:t>。</w:t>
      </w:r>
    </w:p>
    <w:p w14:paraId="461BCCA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認識神的恩</w:t>
      </w:r>
      <w:r w:rsidRPr="0047037A">
        <w:rPr>
          <w:rFonts w:ascii="MS Mincho" w:eastAsia="MS Mincho" w:hAnsi="MS Mincho" w:cs="MS Mincho"/>
          <w:color w:val="E46044"/>
          <w:sz w:val="39"/>
          <w:szCs w:val="39"/>
          <w:lang w:eastAsia="de-CH"/>
        </w:rPr>
        <w:t>典</w:t>
      </w:r>
    </w:p>
    <w:p w14:paraId="3387E9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在與神的交通中，我們首先認識神的恩典。在十九章四節主</w:t>
      </w:r>
      <w:r w:rsidRPr="0047037A">
        <w:rPr>
          <w:rFonts w:ascii="Batang" w:eastAsia="Batang" w:hAnsi="Batang" w:cs="Batang" w:hint="eastAsia"/>
          <w:color w:val="000000"/>
          <w:sz w:val="43"/>
          <w:szCs w:val="43"/>
          <w:lang w:eastAsia="de-CH"/>
        </w:rPr>
        <w:t>說：『我向埃及人所行的事，</w:t>
      </w:r>
      <w:r w:rsidRPr="0047037A">
        <w:rPr>
          <w:rFonts w:ascii="MS Gothic" w:eastAsia="MS Gothic" w:hAnsi="MS Gothic" w:cs="MS Gothic" w:hint="eastAsia"/>
          <w:color w:val="000000"/>
          <w:sz w:val="43"/>
          <w:szCs w:val="43"/>
          <w:lang w:eastAsia="de-CH"/>
        </w:rPr>
        <w:t>你們都看見了，且看見我，如鷹將你們背在翅膀上，帶來歸我。』這就是恩典。以賽亞四十章三十一節</w:t>
      </w:r>
      <w:r w:rsidRPr="0047037A">
        <w:rPr>
          <w:rFonts w:ascii="Batang" w:eastAsia="Batang" w:hAnsi="Batang" w:cs="Batang" w:hint="eastAsia"/>
          <w:color w:val="000000"/>
          <w:sz w:val="43"/>
          <w:szCs w:val="43"/>
          <w:lang w:eastAsia="de-CH"/>
        </w:rPr>
        <w:t>說：『那等候</w:t>
      </w:r>
      <w:r w:rsidRPr="0047037A">
        <w:rPr>
          <w:rFonts w:ascii="MS Mincho" w:eastAsia="MS Mincho" w:hAnsi="MS Mincho" w:cs="MS Mincho" w:hint="eastAsia"/>
          <w:color w:val="000000"/>
          <w:sz w:val="43"/>
          <w:szCs w:val="43"/>
          <w:lang w:eastAsia="de-CH"/>
        </w:rPr>
        <w:t>耶和華的，必從新得力；他們必</w:t>
      </w:r>
      <w:r w:rsidRPr="0047037A">
        <w:rPr>
          <w:rFonts w:ascii="MS Mincho" w:eastAsia="MS Mincho" w:hAnsi="MS Mincho" w:cs="MS Mincho" w:hint="eastAsia"/>
          <w:color w:val="000000"/>
          <w:sz w:val="43"/>
          <w:szCs w:val="43"/>
          <w:lang w:eastAsia="de-CH"/>
        </w:rPr>
        <w:lastRenderedPageBreak/>
        <w:t>如鷹展翅上騰。』那些信靠主的人要被背在鷹的翅膀上。在經</w:t>
      </w:r>
      <w:r w:rsidRPr="0047037A">
        <w:rPr>
          <w:rFonts w:ascii="MS Gothic" w:eastAsia="MS Gothic" w:hAnsi="MS Gothic" w:cs="MS Gothic" w:hint="eastAsia"/>
          <w:color w:val="000000"/>
          <w:sz w:val="43"/>
          <w:szCs w:val="43"/>
          <w:lang w:eastAsia="de-CH"/>
        </w:rPr>
        <w:t>歷上，這就是保羅在哥林多前書十五章十節所</w:t>
      </w:r>
      <w:r w:rsidRPr="0047037A">
        <w:rPr>
          <w:rFonts w:ascii="Batang" w:eastAsia="Batang" w:hAnsi="Batang" w:cs="Batang" w:hint="eastAsia"/>
          <w:color w:val="000000"/>
          <w:sz w:val="43"/>
          <w:szCs w:val="43"/>
          <w:lang w:eastAsia="de-CH"/>
        </w:rPr>
        <w:t>說：『然而我今日成了何等人，是蒙神的恩</w:t>
      </w:r>
      <w:r w:rsidRPr="0047037A">
        <w:rPr>
          <w:rFonts w:ascii="MS Mincho" w:eastAsia="MS Mincho" w:hAnsi="MS Mincho" w:cs="MS Mincho" w:hint="eastAsia"/>
          <w:color w:val="000000"/>
          <w:sz w:val="43"/>
          <w:szCs w:val="43"/>
          <w:lang w:eastAsia="de-CH"/>
        </w:rPr>
        <w:t>纔成的。並且</w:t>
      </w:r>
      <w:r w:rsidRPr="0047037A">
        <w:rPr>
          <w:rFonts w:ascii="PMingLiU" w:eastAsia="PMingLiU" w:hAnsi="PMingLiU" w:cs="PMingLiU" w:hint="eastAsia"/>
          <w:color w:val="000000"/>
          <w:sz w:val="43"/>
          <w:szCs w:val="43"/>
          <w:lang w:eastAsia="de-CH"/>
        </w:rPr>
        <w:t>祂所賜我的恩，不是徒然的；我比眾使徒格外勞苦；這原不是我，乃是神的恩與我同在。』我們所經歷的一切主的救恩和供給，乃是經歷大鷹的翅膀。也許你得救了多年，但並不曉得神將你背在鷹的翅膀上。你一直被神的恩典背負著，這恩典為你作每一件事。首先，基督是我們逾越節的羊羔，然後祂是鷹</w:t>
      </w:r>
      <w:r w:rsidRPr="0047037A">
        <w:rPr>
          <w:rFonts w:ascii="MS Mincho" w:eastAsia="MS Mincho" w:hAnsi="MS Mincho" w:cs="MS Mincho"/>
          <w:color w:val="000000"/>
          <w:sz w:val="43"/>
          <w:szCs w:val="43"/>
          <w:lang w:eastAsia="de-CH"/>
        </w:rPr>
        <w:t>。</w:t>
      </w:r>
    </w:p>
    <w:p w14:paraId="001B9F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每當我回想與主同在的年日，我就滿了感謝。五十多年來，我是</w:t>
      </w:r>
      <w:r w:rsidRPr="0047037A">
        <w:rPr>
          <w:rFonts w:ascii="PMingLiU" w:eastAsia="PMingLiU" w:hAnsi="PMingLiU" w:cs="PMingLiU" w:hint="eastAsia"/>
          <w:color w:val="000000"/>
          <w:sz w:val="43"/>
          <w:szCs w:val="43"/>
          <w:lang w:eastAsia="de-CH"/>
        </w:rPr>
        <w:t>祂憐憫和恩典</w:t>
      </w:r>
      <w:r w:rsidRPr="0047037A">
        <w:rPr>
          <w:rFonts w:ascii="MS Mincho" w:eastAsia="MS Mincho" w:hAnsi="MS Mincho" w:cs="MS Mincho" w:hint="eastAsia"/>
          <w:color w:val="000000"/>
          <w:sz w:val="43"/>
          <w:szCs w:val="43"/>
          <w:lang w:eastAsia="de-CH"/>
        </w:rPr>
        <w:t>的對象。這些年來，我一直被一隻大鷹的翅膀背負著。許多事情發生，一點不照著我的期望。我感謝主，發生了那麼多的事情，不是照著我的方式，而是照著</w:t>
      </w:r>
      <w:r w:rsidRPr="0047037A">
        <w:rPr>
          <w:rFonts w:ascii="PMingLiU" w:eastAsia="PMingLiU" w:hAnsi="PMingLiU" w:cs="PMingLiU" w:hint="eastAsia"/>
          <w:color w:val="000000"/>
          <w:sz w:val="43"/>
          <w:szCs w:val="43"/>
          <w:lang w:eastAsia="de-CH"/>
        </w:rPr>
        <w:t>祂的方式。祂永遠知道我所需要的是甚麼。我從來沒有盼望到美國來，但主帶領我到這裏來。你曾夢想過你會在你今天所在的地方麼？查理衛斯理所寫的一首詩歌說：『全是憐憫，無量、白給，竟然臨及我這罪魁！』背在大鷹的翅膀上是何等的憐憫！在神的山那裏，以色列人能說：『主，我們在這裏不是由於自己。你剛強的翅膀把我們從埃及領出來，並且背負我們經過曠野，來到這個地方，我們與你一同在這裏。</w:t>
      </w:r>
      <w:r w:rsidRPr="0047037A">
        <w:rPr>
          <w:rFonts w:ascii="MS Mincho" w:eastAsia="MS Mincho" w:hAnsi="MS Mincho" w:cs="MS Mincho"/>
          <w:color w:val="000000"/>
          <w:sz w:val="43"/>
          <w:szCs w:val="43"/>
          <w:lang w:eastAsia="de-CH"/>
        </w:rPr>
        <w:t>』</w:t>
      </w:r>
    </w:p>
    <w:p w14:paraId="3EC5F0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當我們聽見主的聲音，並領受主的</w:t>
      </w:r>
      <w:r w:rsidRPr="0047037A">
        <w:rPr>
          <w:rFonts w:ascii="PMingLiU" w:eastAsia="PMingLiU" w:hAnsi="PMingLiU" w:cs="PMingLiU" w:hint="eastAsia"/>
          <w:color w:val="000000"/>
          <w:sz w:val="43"/>
          <w:szCs w:val="43"/>
          <w:lang w:eastAsia="de-CH"/>
        </w:rPr>
        <w:t>啟示，我們就認識祂的恩典。我們留在主的交通中愈久，我們就愈認識祂的恩典，並知道一切都是由於恩典。</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一年又一年，神的恩典背負著我們。</w:t>
      </w:r>
      <w:r w:rsidRPr="0047037A">
        <w:rPr>
          <w:rFonts w:ascii="MS Gothic" w:eastAsia="MS Gothic" w:hAnsi="MS Gothic" w:cs="MS Gothic" w:hint="eastAsia"/>
          <w:color w:val="000000"/>
          <w:sz w:val="43"/>
          <w:szCs w:val="43"/>
          <w:lang w:eastAsia="de-CH"/>
        </w:rPr>
        <w:t>每天早晨我禱告</w:t>
      </w:r>
      <w:r w:rsidRPr="0047037A">
        <w:rPr>
          <w:rFonts w:ascii="Batang" w:eastAsia="Batang" w:hAnsi="Batang" w:cs="Batang" w:hint="eastAsia"/>
          <w:color w:val="000000"/>
          <w:sz w:val="43"/>
          <w:szCs w:val="43"/>
          <w:lang w:eastAsia="de-CH"/>
        </w:rPr>
        <w:t>說：『主，感謝</w:t>
      </w:r>
      <w:r w:rsidRPr="0047037A">
        <w:rPr>
          <w:rFonts w:ascii="MS Gothic" w:eastAsia="MS Gothic" w:hAnsi="MS Gothic" w:cs="MS Gothic" w:hint="eastAsia"/>
          <w:color w:val="000000"/>
          <w:sz w:val="43"/>
          <w:szCs w:val="43"/>
          <w:lang w:eastAsia="de-CH"/>
        </w:rPr>
        <w:t>你，又有新的一天來活出你。主，我求你使這一天滿了你自己。賜給我今天的這一分恩典，賜我恩典，使我今天能活出你，並操練與你成為一靈。</w:t>
      </w:r>
      <w:r w:rsidRPr="0047037A">
        <w:rPr>
          <w:rFonts w:ascii="MS Mincho" w:eastAsia="MS Mincho" w:hAnsi="MS Mincho" w:cs="MS Mincho"/>
          <w:color w:val="000000"/>
          <w:sz w:val="43"/>
          <w:szCs w:val="43"/>
          <w:lang w:eastAsia="de-CH"/>
        </w:rPr>
        <w:t>』</w:t>
      </w:r>
    </w:p>
    <w:p w14:paraId="4AB74BE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認識神的聖</w:t>
      </w:r>
      <w:r w:rsidRPr="0047037A">
        <w:rPr>
          <w:rFonts w:ascii="MS Mincho" w:eastAsia="MS Mincho" w:hAnsi="MS Mincho" w:cs="MS Mincho"/>
          <w:color w:val="E46044"/>
          <w:sz w:val="39"/>
          <w:szCs w:val="39"/>
          <w:lang w:eastAsia="de-CH"/>
        </w:rPr>
        <w:t>潔</w:t>
      </w:r>
    </w:p>
    <w:p w14:paraId="74E77C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在與主的交通中，我們也開始認識神的聖潔。（十九</w:t>
      </w:r>
      <w:r w:rsidRPr="0047037A">
        <w:rPr>
          <w:rFonts w:ascii="Times New Roman" w:eastAsia="Times New Roman" w:hAnsi="Times New Roman" w:cs="Times New Roman"/>
          <w:color w:val="000000"/>
          <w:sz w:val="43"/>
          <w:szCs w:val="43"/>
          <w:lang w:eastAsia="de-CH"/>
        </w:rPr>
        <w:t>10~24</w:t>
      </w:r>
      <w:r w:rsidRPr="0047037A">
        <w:rPr>
          <w:rFonts w:ascii="MS Mincho" w:eastAsia="MS Mincho" w:hAnsi="MS Mincho" w:cs="MS Mincho" w:hint="eastAsia"/>
          <w:color w:val="000000"/>
          <w:sz w:val="43"/>
          <w:szCs w:val="43"/>
          <w:lang w:eastAsia="de-CH"/>
        </w:rPr>
        <w:t>。）出埃及記十九章指明尊重神聖潔的嚴肅。我們必須使自己成聖，因為神自己是聖潔的，而且</w:t>
      </w:r>
      <w:r w:rsidRPr="0047037A">
        <w:rPr>
          <w:rFonts w:ascii="PMingLiU" w:eastAsia="PMingLiU" w:hAnsi="PMingLiU" w:cs="PMingLiU" w:hint="eastAsia"/>
          <w:color w:val="000000"/>
          <w:sz w:val="43"/>
          <w:szCs w:val="43"/>
          <w:lang w:eastAsia="de-CH"/>
        </w:rPr>
        <w:t>祂居住的地方是聖地。在出埃及記十九</w:t>
      </w:r>
      <w:r w:rsidRPr="0047037A">
        <w:rPr>
          <w:rFonts w:ascii="MS Mincho" w:eastAsia="MS Mincho" w:hAnsi="MS Mincho" w:cs="MS Mincho" w:hint="eastAsia"/>
          <w:color w:val="000000"/>
          <w:sz w:val="43"/>
          <w:szCs w:val="43"/>
          <w:lang w:eastAsia="de-CH"/>
        </w:rPr>
        <w:t>章，西乃山是一座聖山，因神降臨在山上。因為山是聖的，以色列人不得越過所定的界限。在二十一節耶和華對摩西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你下去囑咐百姓，不可闖過來到我面前觀看，恐怕他們有多人死亡。』摩西回答</w:t>
      </w:r>
      <w:r w:rsidRPr="0047037A">
        <w:rPr>
          <w:rFonts w:ascii="Batang" w:eastAsia="Batang" w:hAnsi="Batang" w:cs="Batang" w:hint="eastAsia"/>
          <w:color w:val="000000"/>
          <w:sz w:val="43"/>
          <w:szCs w:val="43"/>
          <w:lang w:eastAsia="de-CH"/>
        </w:rPr>
        <w:t>說：『百姓不能上西乃山，因</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你已經囑咐我們</w:t>
      </w:r>
      <w:r w:rsidRPr="0047037A">
        <w:rPr>
          <w:rFonts w:ascii="Batang" w:eastAsia="Batang" w:hAnsi="Batang" w:cs="Batang" w:hint="eastAsia"/>
          <w:color w:val="000000"/>
          <w:sz w:val="43"/>
          <w:szCs w:val="43"/>
          <w:lang w:eastAsia="de-CH"/>
        </w:rPr>
        <w:t>說，要在山的四圍定界限，叫山成聖。』（</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。）主回答這話</w:t>
      </w:r>
      <w:r w:rsidRPr="0047037A">
        <w:rPr>
          <w:rFonts w:ascii="Batang" w:eastAsia="Batang" w:hAnsi="Batang" w:cs="Batang" w:hint="eastAsia"/>
          <w:color w:val="000000"/>
          <w:sz w:val="43"/>
          <w:szCs w:val="43"/>
          <w:lang w:eastAsia="de-CH"/>
        </w:rPr>
        <w:t>說：『下去罷，</w:t>
      </w:r>
      <w:r w:rsidRPr="0047037A">
        <w:rPr>
          <w:rFonts w:ascii="MS Gothic" w:eastAsia="MS Gothic" w:hAnsi="MS Gothic" w:cs="MS Gothic" w:hint="eastAsia"/>
          <w:color w:val="000000"/>
          <w:sz w:val="43"/>
          <w:szCs w:val="43"/>
          <w:lang w:eastAsia="de-CH"/>
        </w:rPr>
        <w:t>你要和亞倫一同上來。』（</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。）只有摩西和亞倫纔有權越過界限。當然他們認識神是聖潔的。在別處主吩咐百姓</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你們要聖潔，因為我耶和華你們的神是聖潔的。』（利十九</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。）因為神</w:t>
      </w:r>
      <w:r w:rsidRPr="0047037A">
        <w:rPr>
          <w:rFonts w:ascii="MS Mincho" w:eastAsia="MS Mincho" w:hAnsi="MS Mincho" w:cs="MS Mincho" w:hint="eastAsia"/>
          <w:color w:val="000000"/>
          <w:sz w:val="43"/>
          <w:szCs w:val="43"/>
          <w:lang w:eastAsia="de-CH"/>
        </w:rPr>
        <w:lastRenderedPageBreak/>
        <w:t>是聖潔的，百姓們必須自別為聖。要事奉一位聖潔的神，他們必須是一班聖潔的子民</w:t>
      </w:r>
      <w:r w:rsidRPr="0047037A">
        <w:rPr>
          <w:rFonts w:ascii="MS Mincho" w:eastAsia="MS Mincho" w:hAnsi="MS Mincho" w:cs="MS Mincho"/>
          <w:color w:val="000000"/>
          <w:sz w:val="43"/>
          <w:szCs w:val="43"/>
          <w:lang w:eastAsia="de-CH"/>
        </w:rPr>
        <w:t>。</w:t>
      </w:r>
    </w:p>
    <w:p w14:paraId="6F9047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我們不該把神聖潔的話僅僅當作道理。</w:t>
      </w:r>
      <w:r w:rsidRPr="0047037A">
        <w:rPr>
          <w:rFonts w:ascii="MS Gothic" w:eastAsia="MS Gothic" w:hAnsi="MS Gothic" w:cs="MS Gothic" w:hint="eastAsia"/>
          <w:color w:val="000000"/>
          <w:sz w:val="43"/>
          <w:szCs w:val="43"/>
          <w:lang w:eastAsia="de-CH"/>
        </w:rPr>
        <w:t>倘若你思想你的經歷，你會看見在與主的交通中，首先你為著主的憐憫和恩典感謝</w:t>
      </w:r>
      <w:r w:rsidRPr="0047037A">
        <w:rPr>
          <w:rFonts w:ascii="PMingLiU" w:eastAsia="PMingLiU" w:hAnsi="PMingLiU" w:cs="PMingLiU" w:hint="eastAsia"/>
          <w:color w:val="000000"/>
          <w:sz w:val="43"/>
          <w:szCs w:val="43"/>
          <w:lang w:eastAsia="de-CH"/>
        </w:rPr>
        <w:t>祂。然後你察覺你需要聖潔。在神面前，我們必須是聖潔的。我們若要留在與神的交通中，我們必須自別為聖，也使一切與我們有關的事物都聖別。我們不可越過神聖潔的界限。這是在出埃及記十九章中非常重要的一課</w:t>
      </w:r>
      <w:r w:rsidRPr="0047037A">
        <w:rPr>
          <w:rFonts w:ascii="MS Mincho" w:eastAsia="MS Mincho" w:hAnsi="MS Mincho" w:cs="MS Mincho"/>
          <w:color w:val="000000"/>
          <w:sz w:val="43"/>
          <w:szCs w:val="43"/>
          <w:lang w:eastAsia="de-CH"/>
        </w:rPr>
        <w:t>。</w:t>
      </w:r>
    </w:p>
    <w:p w14:paraId="0D1064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因著這一章敘述與神交通的細節，我非常寶貴它。我能作見證，它所記載的符合我的經</w:t>
      </w:r>
      <w:r w:rsidRPr="0047037A">
        <w:rPr>
          <w:rFonts w:ascii="MS Gothic" w:eastAsia="MS Gothic" w:hAnsi="MS Gothic" w:cs="MS Gothic" w:hint="eastAsia"/>
          <w:color w:val="000000"/>
          <w:sz w:val="43"/>
          <w:szCs w:val="43"/>
          <w:lang w:eastAsia="de-CH"/>
        </w:rPr>
        <w:t>歷。我認識神的恩典以後，就覺得需要聖潔，需要成聖。成聖乃是我們經歷中的聖潔。神的聖潔成了我的經歷，那就是成</w:t>
      </w:r>
      <w:r w:rsidRPr="0047037A">
        <w:rPr>
          <w:rFonts w:ascii="MS Mincho" w:eastAsia="MS Mincho" w:hAnsi="MS Mincho" w:cs="MS Mincho" w:hint="eastAsia"/>
          <w:color w:val="000000"/>
          <w:sz w:val="43"/>
          <w:szCs w:val="43"/>
          <w:lang w:eastAsia="de-CH"/>
        </w:rPr>
        <w:t>聖。我們需要從世界中分別出來歸給神。這就是尊重神聖潔的界限。然而，我們都能作見證，</w:t>
      </w:r>
      <w:r w:rsidRPr="0047037A">
        <w:rPr>
          <w:rFonts w:ascii="MS Gothic" w:eastAsia="MS Gothic" w:hAnsi="MS Gothic" w:cs="MS Gothic" w:hint="eastAsia"/>
          <w:color w:val="000000"/>
          <w:sz w:val="43"/>
          <w:szCs w:val="43"/>
          <w:lang w:eastAsia="de-CH"/>
        </w:rPr>
        <w:t>每當我們侵犯神聖潔的界限，就失去了與神的交通。只有我們持守聖潔的時侯，與神的交通纔能持續</w:t>
      </w:r>
      <w:r w:rsidRPr="0047037A">
        <w:rPr>
          <w:rFonts w:ascii="MS Mincho" w:eastAsia="MS Mincho" w:hAnsi="MS Mincho" w:cs="MS Mincho"/>
          <w:color w:val="000000"/>
          <w:sz w:val="43"/>
          <w:szCs w:val="43"/>
          <w:lang w:eastAsia="de-CH"/>
        </w:rPr>
        <w:t>。</w:t>
      </w:r>
    </w:p>
    <w:p w14:paraId="48FAEE9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成為神自己的</w:t>
      </w:r>
      <w:r w:rsidRPr="0047037A">
        <w:rPr>
          <w:rFonts w:ascii="PMingLiU" w:eastAsia="PMingLiU" w:hAnsi="PMingLiU" w:cs="PMingLiU" w:hint="eastAsia"/>
          <w:color w:val="E46044"/>
          <w:sz w:val="39"/>
          <w:szCs w:val="39"/>
          <w:lang w:eastAsia="de-CH"/>
        </w:rPr>
        <w:t>產業和奇</w:t>
      </w:r>
      <w:r w:rsidRPr="0047037A">
        <w:rPr>
          <w:rFonts w:ascii="MS Mincho" w:eastAsia="MS Mincho" w:hAnsi="MS Mincho" w:cs="MS Mincho"/>
          <w:color w:val="E46044"/>
          <w:sz w:val="39"/>
          <w:szCs w:val="39"/>
          <w:lang w:eastAsia="de-CH"/>
        </w:rPr>
        <w:t>珍</w:t>
      </w:r>
    </w:p>
    <w:p w14:paraId="5D9F20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在與神的交通中，我們成為神自己的</w:t>
      </w:r>
      <w:r w:rsidRPr="0047037A">
        <w:rPr>
          <w:rFonts w:ascii="PMingLiU" w:eastAsia="PMingLiU" w:hAnsi="PMingLiU" w:cs="PMingLiU" w:hint="eastAsia"/>
          <w:color w:val="000000"/>
          <w:sz w:val="43"/>
          <w:szCs w:val="43"/>
          <w:lang w:eastAsia="de-CH"/>
        </w:rPr>
        <w:t>產業和奇珍。（十九</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。）第五節在希伯來文的</w:t>
      </w:r>
      <w:r w:rsidRPr="0047037A">
        <w:rPr>
          <w:rFonts w:ascii="Batang" w:eastAsia="Batang" w:hAnsi="Batang" w:cs="Batang" w:hint="eastAsia"/>
          <w:color w:val="000000"/>
          <w:sz w:val="43"/>
          <w:szCs w:val="43"/>
          <w:lang w:eastAsia="de-CH"/>
        </w:rPr>
        <w:t>說法有雙重的意義；</w:t>
      </w:r>
      <w:r w:rsidRPr="0047037A">
        <w:rPr>
          <w:rFonts w:ascii="MS Mincho" w:eastAsia="MS Mincho" w:hAnsi="MS Mincho" w:cs="MS Mincho" w:hint="eastAsia"/>
          <w:color w:val="000000"/>
          <w:sz w:val="43"/>
          <w:szCs w:val="43"/>
          <w:lang w:eastAsia="de-CH"/>
        </w:rPr>
        <w:t>它的意思是個人的</w:t>
      </w:r>
      <w:r w:rsidRPr="0047037A">
        <w:rPr>
          <w:rFonts w:ascii="PMingLiU" w:eastAsia="PMingLiU" w:hAnsi="PMingLiU" w:cs="PMingLiU" w:hint="eastAsia"/>
          <w:color w:val="000000"/>
          <w:sz w:val="43"/>
          <w:szCs w:val="43"/>
          <w:lang w:eastAsia="de-CH"/>
        </w:rPr>
        <w:t>產業，也是奇珍。</w:t>
      </w:r>
      <w:r w:rsidRPr="0047037A">
        <w:rPr>
          <w:rFonts w:ascii="PMingLiU" w:eastAsia="PMingLiU" w:hAnsi="PMingLiU" w:cs="PMingLiU" w:hint="eastAsia"/>
          <w:color w:val="000000"/>
          <w:sz w:val="43"/>
          <w:szCs w:val="43"/>
          <w:lang w:eastAsia="de-CH"/>
        </w:rPr>
        <w:lastRenderedPageBreak/>
        <w:t>譬如說，一位姊妹有一枚非常珍貴的戒指。那枚戒指是她個人的財產，也是她的奇珍。她不會用任何東西來交換的。照樣，當神的贖民被帶進神的同在中時，他們就成了神自己的產業和奇珍。哦，我們竟能成</w:t>
      </w:r>
      <w:r w:rsidRPr="0047037A">
        <w:rPr>
          <w:rFonts w:ascii="MS Mincho" w:eastAsia="MS Mincho" w:hAnsi="MS Mincho" w:cs="MS Mincho" w:hint="eastAsia"/>
          <w:color w:val="000000"/>
          <w:sz w:val="43"/>
          <w:szCs w:val="43"/>
          <w:lang w:eastAsia="de-CH"/>
        </w:rPr>
        <w:t>為神自己的</w:t>
      </w:r>
      <w:r w:rsidRPr="0047037A">
        <w:rPr>
          <w:rFonts w:ascii="PMingLiU" w:eastAsia="PMingLiU" w:hAnsi="PMingLiU" w:cs="PMingLiU" w:hint="eastAsia"/>
          <w:color w:val="000000"/>
          <w:sz w:val="43"/>
          <w:szCs w:val="43"/>
          <w:lang w:eastAsia="de-CH"/>
        </w:rPr>
        <w:t>產業！我們對神是如此親愛寶貴，竟能成為祂的奇珍。這表明何等親密的愛存在於我們與神的交通中。我們與主的交通必須達到一個地步，我們與祂，祂與我們，享受如此親密的愛，神能彀說，我們是祂的奇珍，是祂自己的產業。何等親密、親愛又寶貴！當我們進入與神這樣的交通中，祂看我們就是這樣的珍寶和產業</w:t>
      </w:r>
      <w:r w:rsidRPr="0047037A">
        <w:rPr>
          <w:rFonts w:ascii="MS Mincho" w:eastAsia="MS Mincho" w:hAnsi="MS Mincho" w:cs="MS Mincho"/>
          <w:color w:val="000000"/>
          <w:sz w:val="43"/>
          <w:szCs w:val="43"/>
          <w:lang w:eastAsia="de-CH"/>
        </w:rPr>
        <w:t>。</w:t>
      </w:r>
    </w:p>
    <w:p w14:paraId="3CBEB4F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成為祭司的國度歸於</w:t>
      </w:r>
      <w:r w:rsidRPr="0047037A">
        <w:rPr>
          <w:rFonts w:ascii="MS Mincho" w:eastAsia="MS Mincho" w:hAnsi="MS Mincho" w:cs="MS Mincho"/>
          <w:color w:val="E46044"/>
          <w:sz w:val="39"/>
          <w:szCs w:val="39"/>
          <w:lang w:eastAsia="de-CH"/>
        </w:rPr>
        <w:t>神</w:t>
      </w:r>
    </w:p>
    <w:p w14:paraId="7B30EF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根據十九章六節，以色列人要歸主作祭司的國度。當我們留在主的同在中，我們就要成為祭司的國度歸於</w:t>
      </w:r>
      <w:r w:rsidRPr="0047037A">
        <w:rPr>
          <w:rFonts w:ascii="PMingLiU" w:eastAsia="PMingLiU" w:hAnsi="PMingLiU" w:cs="PMingLiU" w:hint="eastAsia"/>
          <w:color w:val="000000"/>
          <w:sz w:val="43"/>
          <w:szCs w:val="43"/>
          <w:lang w:eastAsia="de-CH"/>
        </w:rPr>
        <w:t>祂。舊約所描繪的這件事在新約裏應驗了。我們這些信徒，乃是歸神成為祭司的國度。（啟一</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。）我們這些作祭司的活在神面前，享受</w:t>
      </w:r>
      <w:r w:rsidRPr="0047037A">
        <w:rPr>
          <w:rFonts w:ascii="PMingLiU" w:eastAsia="PMingLiU" w:hAnsi="PMingLiU" w:cs="PMingLiU" w:hint="eastAsia"/>
          <w:color w:val="000000"/>
          <w:sz w:val="43"/>
          <w:szCs w:val="43"/>
          <w:lang w:eastAsia="de-CH"/>
        </w:rPr>
        <w:t>祂作我們的分，正如祂享受我們作祂的珍寶。這是一種彼此的享受。若是舊約時代能有這樣的事，在新約時代就更當成為我們的經歷了！在舊約裏所描述的，僅僅是一幅圖畫；到了新約，我們纔有實際。讚美主，我們乃是主的奇珍和祭司，享受祂作我們的一切</w:t>
      </w:r>
      <w:r w:rsidRPr="0047037A">
        <w:rPr>
          <w:rFonts w:ascii="MS Mincho" w:eastAsia="MS Mincho" w:hAnsi="MS Mincho" w:cs="MS Mincho"/>
          <w:color w:val="000000"/>
          <w:sz w:val="43"/>
          <w:szCs w:val="43"/>
          <w:lang w:eastAsia="de-CH"/>
        </w:rPr>
        <w:t>！</w:t>
      </w:r>
    </w:p>
    <w:p w14:paraId="1F6D3CC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（五）　成為聖潔的國</w:t>
      </w:r>
      <w:r w:rsidRPr="0047037A">
        <w:rPr>
          <w:rFonts w:ascii="MS Mincho" w:eastAsia="MS Mincho" w:hAnsi="MS Mincho" w:cs="MS Mincho"/>
          <w:color w:val="E46044"/>
          <w:sz w:val="39"/>
          <w:szCs w:val="39"/>
          <w:lang w:eastAsia="de-CH"/>
        </w:rPr>
        <w:t>民</w:t>
      </w:r>
    </w:p>
    <w:p w14:paraId="3CC28B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最終，我們成為聖潔的國民。（十九</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。）神與</w:t>
      </w:r>
      <w:r w:rsidRPr="0047037A">
        <w:rPr>
          <w:rFonts w:ascii="PMingLiU" w:eastAsia="PMingLiU" w:hAnsi="PMingLiU" w:cs="PMingLiU" w:hint="eastAsia"/>
          <w:color w:val="000000"/>
          <w:sz w:val="43"/>
          <w:szCs w:val="43"/>
          <w:lang w:eastAsia="de-CH"/>
        </w:rPr>
        <w:t>祂的百姓之間彼此的享受，使他們分別出來歸給神自己。沒有甚麼能像這種彼此的享受這樣將我們分別出來歸給神。當神享受我們作祂的奇珍時，我們也享受祂作一切，我們就從神之外的一切，絕對分別出來歸於神自</w:t>
      </w:r>
      <w:r w:rsidRPr="0047037A">
        <w:rPr>
          <w:rFonts w:ascii="MS Mincho" w:eastAsia="MS Mincho" w:hAnsi="MS Mincho" w:cs="MS Mincho" w:hint="eastAsia"/>
          <w:color w:val="000000"/>
          <w:sz w:val="43"/>
          <w:szCs w:val="43"/>
          <w:lang w:eastAsia="de-CH"/>
        </w:rPr>
        <w:t>己。結果，我們就成為聖潔的國民</w:t>
      </w:r>
      <w:r w:rsidRPr="0047037A">
        <w:rPr>
          <w:rFonts w:ascii="MS Mincho" w:eastAsia="MS Mincho" w:hAnsi="MS Mincho" w:cs="MS Mincho"/>
          <w:color w:val="000000"/>
          <w:sz w:val="43"/>
          <w:szCs w:val="43"/>
          <w:lang w:eastAsia="de-CH"/>
        </w:rPr>
        <w:t>。</w:t>
      </w:r>
    </w:p>
    <w:p w14:paraId="0E7CA6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出埃及記十九章是很寶貴的一章。不錯，它的確</w:t>
      </w:r>
      <w:r w:rsidRPr="0047037A">
        <w:rPr>
          <w:rFonts w:ascii="Batang" w:eastAsia="Batang" w:hAnsi="Batang" w:cs="Batang" w:hint="eastAsia"/>
          <w:color w:val="000000"/>
          <w:sz w:val="43"/>
          <w:szCs w:val="43"/>
          <w:lang w:eastAsia="de-CH"/>
        </w:rPr>
        <w:t>說到雷轟、密雲、煙氣。</w:t>
      </w:r>
      <w:r w:rsidRPr="0047037A">
        <w:rPr>
          <w:rFonts w:ascii="MS Gothic" w:eastAsia="MS Gothic" w:hAnsi="MS Gothic" w:cs="MS Gothic" w:hint="eastAsia"/>
          <w:color w:val="000000"/>
          <w:sz w:val="43"/>
          <w:szCs w:val="43"/>
          <w:lang w:eastAsia="de-CH"/>
        </w:rPr>
        <w:t>倘若我們不在意神的聖潔，我們會經歷這些事。然而，摩西和亞倫並不懼怕雷轟。他們知道雷轟、密雲、煙氣不是給他們的。他們的分乃是神的同在以及神的</w:t>
      </w:r>
      <w:r w:rsidRPr="0047037A">
        <w:rPr>
          <w:rFonts w:ascii="Batang" w:eastAsia="Batang" w:hAnsi="Batang" w:cs="Batang" w:hint="eastAsia"/>
          <w:color w:val="000000"/>
          <w:sz w:val="43"/>
          <w:szCs w:val="43"/>
          <w:lang w:eastAsia="de-CH"/>
        </w:rPr>
        <w:t>說話和享受。我們無需懼</w:t>
      </w:r>
      <w:r w:rsidRPr="0047037A">
        <w:rPr>
          <w:rFonts w:ascii="MS Mincho" w:eastAsia="MS Mincho" w:hAnsi="MS Mincho" w:cs="MS Mincho" w:hint="eastAsia"/>
          <w:color w:val="000000"/>
          <w:sz w:val="43"/>
          <w:szCs w:val="43"/>
          <w:lang w:eastAsia="de-CH"/>
        </w:rPr>
        <w:t>怕神，因</w:t>
      </w:r>
      <w:r w:rsidRPr="0047037A">
        <w:rPr>
          <w:rFonts w:ascii="PMingLiU" w:eastAsia="PMingLiU" w:hAnsi="PMingLiU" w:cs="PMingLiU" w:hint="eastAsia"/>
          <w:color w:val="000000"/>
          <w:sz w:val="43"/>
          <w:szCs w:val="43"/>
          <w:lang w:eastAsia="de-CH"/>
        </w:rPr>
        <w:t>祂珍愛我們，如同自己的產業。我們歸祂作祭司和聖潔的國民。我們何必懼怕呢</w:t>
      </w:r>
      <w:r w:rsidRPr="0047037A">
        <w:rPr>
          <w:rFonts w:ascii="MS Mincho" w:eastAsia="MS Mincho" w:hAnsi="MS Mincho" w:cs="MS Mincho"/>
          <w:color w:val="000000"/>
          <w:sz w:val="43"/>
          <w:szCs w:val="43"/>
          <w:lang w:eastAsia="de-CH"/>
        </w:rPr>
        <w:t>？</w:t>
      </w:r>
    </w:p>
    <w:p w14:paraId="5EFD27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第一章和十九章之間真有天壤之別！在第一章，神的百姓在埃及法老的暴政之下。但在十九章，他們到了神的山，成為神的奇珍。在此他們享受神到了極致，並且分別出來歸於神。雖然我們為著這幅圖畫感謝主，今天我們更要感謝</w:t>
      </w:r>
      <w:r w:rsidRPr="0047037A">
        <w:rPr>
          <w:rFonts w:ascii="PMingLiU" w:eastAsia="PMingLiU" w:hAnsi="PMingLiU" w:cs="PMingLiU" w:hint="eastAsia"/>
          <w:color w:val="000000"/>
          <w:sz w:val="43"/>
          <w:szCs w:val="43"/>
          <w:lang w:eastAsia="de-CH"/>
        </w:rPr>
        <w:t>祂，我們得以享受這幅圖畫的實際和應驗</w:t>
      </w:r>
      <w:r w:rsidRPr="0047037A">
        <w:rPr>
          <w:rFonts w:ascii="MS Mincho" w:eastAsia="MS Mincho" w:hAnsi="MS Mincho" w:cs="MS Mincho"/>
          <w:color w:val="000000"/>
          <w:sz w:val="43"/>
          <w:szCs w:val="43"/>
          <w:lang w:eastAsia="de-CH"/>
        </w:rPr>
        <w:t>。</w:t>
      </w:r>
    </w:p>
    <w:p w14:paraId="30D60E7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585CAF2">
          <v:rect id="_x0000_i1124" style="width:0;height:1.5pt" o:hralign="center" o:hrstd="t" o:hrnoshade="t" o:hr="t" fillcolor="#257412" stroked="f"/>
        </w:pict>
      </w:r>
    </w:p>
    <w:p w14:paraId="1EF4FE5D" w14:textId="54B2709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lastRenderedPageBreak/>
        <w:t>第五十一篇　神的見證將神</w:t>
      </w:r>
      <w:r w:rsidRPr="0047037A">
        <w:rPr>
          <w:rFonts w:ascii="PMingLiU" w:eastAsia="PMingLiU" w:hAnsi="PMingLiU" w:cs="PMingLiU" w:hint="eastAsia"/>
          <w:b/>
          <w:bCs/>
          <w:color w:val="000000"/>
          <w:sz w:val="27"/>
          <w:szCs w:val="27"/>
          <w:lang w:eastAsia="de-CH"/>
        </w:rPr>
        <w:t>啟示給祂的百姓</w:t>
      </w:r>
      <w:r w:rsidRPr="0047037A">
        <w:rPr>
          <w:rFonts w:ascii="Times New Roman" w:eastAsia="Times New Roman" w:hAnsi="Times New Roman" w:cs="Times New Roman"/>
          <w:b/>
          <w:bCs/>
          <w:noProof/>
          <w:color w:val="000000"/>
          <w:sz w:val="27"/>
          <w:szCs w:val="27"/>
          <w:lang w:eastAsia="de-CH"/>
        </w:rPr>
        <w:drawing>
          <wp:inline distT="0" distB="0" distL="0" distR="0" wp14:anchorId="68C76E4B" wp14:editId="1A8E0069">
            <wp:extent cx="281940" cy="281940"/>
            <wp:effectExtent l="0" t="0" r="3810" b="381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7CEEC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章一至十七節；十六章三十四節；二十五章十六節；二十七章二十一節；三十一章十八節；二十五章二十一至二十二節；二十六章三十三至三十四節；三十八章二十一節；三十四章二十八節；民數記一章五十節，五十三節；申命記四章十三節；詩篇十九篇七節</w:t>
      </w:r>
      <w:r w:rsidRPr="0047037A">
        <w:rPr>
          <w:rFonts w:ascii="MS Mincho" w:eastAsia="MS Mincho" w:hAnsi="MS Mincho" w:cs="MS Mincho"/>
          <w:color w:val="000000"/>
          <w:sz w:val="43"/>
          <w:szCs w:val="43"/>
          <w:lang w:eastAsia="de-CH"/>
        </w:rPr>
        <w:t>。</w:t>
      </w:r>
    </w:p>
    <w:p w14:paraId="18479B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在十九章，以色列人被帶進神的同在中，並開始在神的山與神有交通。在前一篇信息裏我們指出，神的百姓在與神的交通裏，認識神的恩典和聖潔。在這交通的過程中，頒賜了律法。（二十</w:t>
      </w:r>
      <w:r w:rsidRPr="0047037A">
        <w:rPr>
          <w:rFonts w:ascii="Times New Roman" w:eastAsia="Times New Roman" w:hAnsi="Times New Roman" w:cs="Times New Roman"/>
          <w:color w:val="000000"/>
          <w:sz w:val="43"/>
          <w:szCs w:val="43"/>
          <w:lang w:eastAsia="de-CH"/>
        </w:rPr>
        <w:t>1~17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E374B3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律法是神的見</w:t>
      </w:r>
      <w:r w:rsidRPr="0047037A">
        <w:rPr>
          <w:rFonts w:ascii="MS Mincho" w:eastAsia="MS Mincho" w:hAnsi="MS Mincho" w:cs="MS Mincho"/>
          <w:color w:val="E46044"/>
          <w:sz w:val="39"/>
          <w:szCs w:val="39"/>
          <w:lang w:eastAsia="de-CH"/>
        </w:rPr>
        <w:t>證</w:t>
      </w:r>
    </w:p>
    <w:p w14:paraId="7A4D59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許多讀者沒有正確而恰當地了解出埃及記二十章。一般認為這一章告訴我們律法是如何頒賜的。這沒有錯，但這不是基本、主要的觀念。本章的基本觀念乃是：神將</w:t>
      </w:r>
      <w:r w:rsidRPr="0047037A">
        <w:rPr>
          <w:rFonts w:ascii="PMingLiU" w:eastAsia="PMingLiU" w:hAnsi="PMingLiU" w:cs="PMingLiU" w:hint="eastAsia"/>
          <w:color w:val="000000"/>
          <w:sz w:val="43"/>
          <w:szCs w:val="43"/>
          <w:lang w:eastAsia="de-CH"/>
        </w:rPr>
        <w:t>祂自己啟示給祂的百姓，使他們能認識神是怎樣的一位神。祂要以色列人認識，</w:t>
      </w:r>
      <w:r w:rsidRPr="0047037A">
        <w:rPr>
          <w:rFonts w:ascii="MS Mincho" w:eastAsia="MS Mincho" w:hAnsi="MS Mincho" w:cs="MS Mincho" w:hint="eastAsia"/>
          <w:color w:val="000000"/>
          <w:sz w:val="43"/>
          <w:szCs w:val="43"/>
          <w:lang w:eastAsia="de-CH"/>
        </w:rPr>
        <w:t>他們親近怎樣的一位神，他們與怎樣的一位神有交通。不光要認識神聖的屬性，如恩典和聖潔，更要認識神自己；這對以色列人是很重要的</w:t>
      </w:r>
      <w:r w:rsidRPr="0047037A">
        <w:rPr>
          <w:rFonts w:ascii="MS Mincho" w:eastAsia="MS Mincho" w:hAnsi="MS Mincho" w:cs="MS Mincho"/>
          <w:color w:val="000000"/>
          <w:sz w:val="43"/>
          <w:szCs w:val="43"/>
          <w:lang w:eastAsia="de-CH"/>
        </w:rPr>
        <w:t>。</w:t>
      </w:r>
    </w:p>
    <w:p w14:paraId="047B82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在二十章四節用了形像和樣式這兩個詞。創世記一章二十六節</w:t>
      </w:r>
      <w:r w:rsidRPr="0047037A">
        <w:rPr>
          <w:rFonts w:ascii="Batang" w:eastAsia="Batang" w:hAnsi="Batang" w:cs="Batang" w:hint="eastAsia"/>
          <w:color w:val="000000"/>
          <w:sz w:val="43"/>
          <w:szCs w:val="43"/>
          <w:lang w:eastAsia="de-CH"/>
        </w:rPr>
        <w:t>說到人的受造，也用到形像和樣式這兩個詞。神照著</w:t>
      </w:r>
      <w:r w:rsidRPr="0047037A">
        <w:rPr>
          <w:rFonts w:ascii="PMingLiU" w:eastAsia="PMingLiU" w:hAnsi="PMingLiU" w:cs="PMingLiU" w:hint="eastAsia"/>
          <w:color w:val="000000"/>
          <w:sz w:val="43"/>
          <w:szCs w:val="43"/>
          <w:lang w:eastAsia="de-CH"/>
        </w:rPr>
        <w:t>祂的形像，按著祂的樣式造人。因為創世記一章二十六節所用的形像和樣式，是指著神的身位、神自己和神的所是說的。故此，人是照著神的所是造的。然而在二十章四節，這兩個詞是用在一則警告中：『不可為自己雕刻形像，也不可作甚麼樣式，彷彿上天、下地，和地底下、水中的百物。』（直譯。）在第三節主說：『在</w:t>
      </w:r>
      <w:r w:rsidRPr="0047037A">
        <w:rPr>
          <w:rFonts w:ascii="MS Mincho" w:eastAsia="MS Mincho" w:hAnsi="MS Mincho" w:cs="MS Mincho" w:hint="eastAsia"/>
          <w:color w:val="000000"/>
          <w:sz w:val="43"/>
          <w:szCs w:val="43"/>
          <w:lang w:eastAsia="de-CH"/>
        </w:rPr>
        <w:t>我面前，</w:t>
      </w:r>
      <w:r w:rsidRPr="0047037A">
        <w:rPr>
          <w:rFonts w:ascii="MS Gothic" w:eastAsia="MS Gothic" w:hAnsi="MS Gothic" w:cs="MS Gothic" w:hint="eastAsia"/>
          <w:color w:val="000000"/>
          <w:sz w:val="43"/>
          <w:szCs w:val="43"/>
          <w:lang w:eastAsia="de-CH"/>
        </w:rPr>
        <w:t>你不可有別的神。』（直譯。）這裏的『在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面前』，實際上的意思就是除了，在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之外。因此，主似乎是</w:t>
      </w:r>
      <w:r w:rsidRPr="0047037A">
        <w:rPr>
          <w:rFonts w:ascii="Batang" w:eastAsia="Batang" w:hAnsi="Batang" w:cs="Batang" w:hint="eastAsia"/>
          <w:color w:val="000000"/>
          <w:sz w:val="43"/>
          <w:szCs w:val="43"/>
          <w:lang w:eastAsia="de-CH"/>
        </w:rPr>
        <w:t>說：『我是獨一的。在我面前，除我以外，</w:t>
      </w:r>
      <w:r w:rsidRPr="0047037A">
        <w:rPr>
          <w:rFonts w:ascii="MS Gothic" w:eastAsia="MS Gothic" w:hAnsi="MS Gothic" w:cs="MS Gothic" w:hint="eastAsia"/>
          <w:color w:val="000000"/>
          <w:sz w:val="43"/>
          <w:szCs w:val="43"/>
          <w:lang w:eastAsia="de-CH"/>
        </w:rPr>
        <w:t>你不該有別的神。你不該有甚麼形像或樣式，你只該有我的形像和樣式。我是獨一的，也是忌邪的。不要為自己作甚麼形像或樣式。』這些經文指明，十誡首先</w:t>
      </w:r>
      <w:r w:rsidRPr="0047037A">
        <w:rPr>
          <w:rFonts w:ascii="Batang" w:eastAsia="Batang" w:hAnsi="Batang" w:cs="Batang" w:hint="eastAsia"/>
          <w:color w:val="000000"/>
          <w:sz w:val="43"/>
          <w:szCs w:val="43"/>
          <w:lang w:eastAsia="de-CH"/>
        </w:rPr>
        <w:t>說到神的形像和樣式。換言之，這些誡命引我們向著神自己。這表示律法不僅僅包含誡命，叫我們遵守。律法主要是一個見證，</w:t>
      </w:r>
      <w:r w:rsidRPr="0047037A">
        <w:rPr>
          <w:rFonts w:ascii="PMingLiU" w:eastAsia="PMingLiU" w:hAnsi="PMingLiU" w:cs="PMingLiU" w:hint="eastAsia"/>
          <w:color w:val="000000"/>
          <w:sz w:val="43"/>
          <w:szCs w:val="43"/>
          <w:lang w:eastAsia="de-CH"/>
        </w:rPr>
        <w:t>啟示出主是怎樣的一位神</w:t>
      </w:r>
      <w:r w:rsidRPr="0047037A">
        <w:rPr>
          <w:rFonts w:ascii="MS Mincho" w:eastAsia="MS Mincho" w:hAnsi="MS Mincho" w:cs="MS Mincho"/>
          <w:color w:val="000000"/>
          <w:sz w:val="43"/>
          <w:szCs w:val="43"/>
          <w:lang w:eastAsia="de-CH"/>
        </w:rPr>
        <w:t>。</w:t>
      </w:r>
    </w:p>
    <w:p w14:paraId="11554D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律法有一個重要的原則：人制定怎樣的律法，就顯明他是怎樣的人。比方</w:t>
      </w:r>
      <w:r w:rsidRPr="0047037A">
        <w:rPr>
          <w:rFonts w:ascii="Batang" w:eastAsia="Batang" w:hAnsi="Batang" w:cs="Batang" w:hint="eastAsia"/>
          <w:color w:val="000000"/>
          <w:sz w:val="43"/>
          <w:szCs w:val="43"/>
          <w:lang w:eastAsia="de-CH"/>
        </w:rPr>
        <w:t>說，如果罪犯能立法的話，他們定</w:t>
      </w:r>
      <w:r w:rsidRPr="0047037A">
        <w:rPr>
          <w:rFonts w:ascii="MS Mincho" w:eastAsia="MS Mincho" w:hAnsi="MS Mincho" w:cs="MS Mincho" w:hint="eastAsia"/>
          <w:color w:val="000000"/>
          <w:sz w:val="43"/>
          <w:szCs w:val="43"/>
          <w:lang w:eastAsia="de-CH"/>
        </w:rPr>
        <w:t>規會使犯罪合法化。再者，落後的國家會有相當野蠻的律法，而高度文明的社會會</w:t>
      </w:r>
      <w:r w:rsidRPr="0047037A">
        <w:rPr>
          <w:rFonts w:ascii="MS Mincho" w:eastAsia="MS Mincho" w:hAnsi="MS Mincho" w:cs="MS Mincho" w:hint="eastAsia"/>
          <w:color w:val="000000"/>
          <w:sz w:val="43"/>
          <w:szCs w:val="43"/>
          <w:lang w:eastAsia="de-CH"/>
        </w:rPr>
        <w:lastRenderedPageBreak/>
        <w:t>有高度文明的律法。這個原則也適用於神自己。神是立法者，</w:t>
      </w:r>
      <w:r w:rsidRPr="0047037A">
        <w:rPr>
          <w:rFonts w:ascii="PMingLiU" w:eastAsia="PMingLiU" w:hAnsi="PMingLiU" w:cs="PMingLiU" w:hint="eastAsia"/>
          <w:color w:val="000000"/>
          <w:sz w:val="43"/>
          <w:szCs w:val="43"/>
          <w:lang w:eastAsia="de-CH"/>
        </w:rPr>
        <w:t>祂賜律法，絕不會使過犯、罪惡合法。祂不會使偷竊或姦淫合法，因祂不是那樣的一位神。只有行邪術的神會使這樣的事合法化。</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一種律法總是</w:t>
      </w:r>
      <w:r w:rsidRPr="0047037A">
        <w:rPr>
          <w:rFonts w:ascii="PMingLiU" w:eastAsia="PMingLiU" w:hAnsi="PMingLiU" w:cs="PMingLiU" w:hint="eastAsia"/>
          <w:color w:val="000000"/>
          <w:sz w:val="43"/>
          <w:szCs w:val="43"/>
          <w:lang w:eastAsia="de-CH"/>
        </w:rPr>
        <w:t>啟示出制定那個律法的是怎樣的人</w:t>
      </w:r>
      <w:r w:rsidRPr="0047037A">
        <w:rPr>
          <w:rFonts w:ascii="MS Mincho" w:eastAsia="MS Mincho" w:hAnsi="MS Mincho" w:cs="MS Mincho"/>
          <w:color w:val="000000"/>
          <w:sz w:val="43"/>
          <w:szCs w:val="43"/>
          <w:lang w:eastAsia="de-CH"/>
        </w:rPr>
        <w:t>。</w:t>
      </w:r>
    </w:p>
    <w:p w14:paraId="108C45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律法的頭一個功用不是要暴露我們；它乃是將神</w:t>
      </w:r>
      <w:r w:rsidRPr="0047037A">
        <w:rPr>
          <w:rFonts w:ascii="PMingLiU" w:eastAsia="PMingLiU" w:hAnsi="PMingLiU" w:cs="PMingLiU" w:hint="eastAsia"/>
          <w:color w:val="000000"/>
          <w:sz w:val="43"/>
          <w:szCs w:val="43"/>
          <w:lang w:eastAsia="de-CH"/>
        </w:rPr>
        <w:t>啟示給我們。多年前，我強調律法的功用是要暴露我們這個事實。然而在本篇信息中，我盼望強調這一點：律法的主要功用乃是將神啟示給我們。神將祂的百姓帶進祂的同在中，與祂交通，事奉祂，接觸祂，</w:t>
      </w:r>
      <w:r w:rsidRPr="0047037A">
        <w:rPr>
          <w:rFonts w:ascii="MS Mincho" w:eastAsia="MS Mincho" w:hAnsi="MS Mincho" w:cs="MS Mincho" w:hint="eastAsia"/>
          <w:color w:val="000000"/>
          <w:sz w:val="43"/>
          <w:szCs w:val="43"/>
          <w:lang w:eastAsia="de-CH"/>
        </w:rPr>
        <w:t>敬拜</w:t>
      </w:r>
      <w:r w:rsidRPr="0047037A">
        <w:rPr>
          <w:rFonts w:ascii="PMingLiU" w:eastAsia="PMingLiU" w:hAnsi="PMingLiU" w:cs="PMingLiU" w:hint="eastAsia"/>
          <w:color w:val="000000"/>
          <w:sz w:val="43"/>
          <w:szCs w:val="43"/>
          <w:lang w:eastAsia="de-CH"/>
        </w:rPr>
        <w:t>祂，甚至與祂一同喫喝，以後就把祂自己啟示給他們。在這以前，神沒有向祂的百姓啟示祂是怎樣的一位神。不錯，在創世記十七章，神的確告訴亞伯拉罕，祂是完全、全能、全豐的。然而，那不是對神自己的充分啟示。只有到了出埃及記二十章，我們纔有啟示知道神是怎樣的一位神</w:t>
      </w:r>
      <w:r w:rsidRPr="0047037A">
        <w:rPr>
          <w:rFonts w:ascii="MS Mincho" w:eastAsia="MS Mincho" w:hAnsi="MS Mincho" w:cs="MS Mincho"/>
          <w:color w:val="000000"/>
          <w:sz w:val="43"/>
          <w:szCs w:val="43"/>
          <w:lang w:eastAsia="de-CH"/>
        </w:rPr>
        <w:t>。</w:t>
      </w:r>
    </w:p>
    <w:p w14:paraId="705528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然而，這個</w:t>
      </w:r>
      <w:r w:rsidRPr="0047037A">
        <w:rPr>
          <w:rFonts w:ascii="PMingLiU" w:eastAsia="PMingLiU" w:hAnsi="PMingLiU" w:cs="PMingLiU" w:hint="eastAsia"/>
          <w:color w:val="000000"/>
          <w:sz w:val="43"/>
          <w:szCs w:val="43"/>
          <w:lang w:eastAsia="de-CH"/>
        </w:rPr>
        <w:t>啟示不是直接賜下的。反之，它是藉著頒佈律法而間接賜下的。表面看來，出埃及記二十章與頒佈律法有關。實際上，這一章與揭示神的自己有關。神宣佈律法，使祂的百姓認識祂自己。藉著律法，他們能了解神是怎樣的神。</w:t>
      </w:r>
      <w:r w:rsidRPr="0047037A">
        <w:rPr>
          <w:rFonts w:ascii="PMingLiU" w:eastAsia="PMingLiU" w:hAnsi="PMingLiU" w:cs="PMingLiU" w:hint="eastAsia"/>
          <w:color w:val="000000"/>
          <w:sz w:val="43"/>
          <w:szCs w:val="43"/>
          <w:lang w:eastAsia="de-CH"/>
        </w:rPr>
        <w:lastRenderedPageBreak/>
        <w:t>神的律法乃是對神自己的啟示。倘若我們要正確地了</w:t>
      </w:r>
      <w:r w:rsidRPr="0047037A">
        <w:rPr>
          <w:rFonts w:ascii="MS Mincho" w:eastAsia="MS Mincho" w:hAnsi="MS Mincho" w:cs="MS Mincho" w:hint="eastAsia"/>
          <w:color w:val="000000"/>
          <w:sz w:val="43"/>
          <w:szCs w:val="43"/>
          <w:lang w:eastAsia="de-CH"/>
        </w:rPr>
        <w:t>解這一段話，必須將這個觀念牢記在心</w:t>
      </w:r>
      <w:r w:rsidRPr="0047037A">
        <w:rPr>
          <w:rFonts w:ascii="MS Mincho" w:eastAsia="MS Mincho" w:hAnsi="MS Mincho" w:cs="MS Mincho"/>
          <w:color w:val="000000"/>
          <w:sz w:val="43"/>
          <w:szCs w:val="43"/>
          <w:lang w:eastAsia="de-CH"/>
        </w:rPr>
        <w:t>。</w:t>
      </w:r>
    </w:p>
    <w:p w14:paraId="0E06A2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申命記四章十三節</w:t>
      </w:r>
      <w:r w:rsidRPr="0047037A">
        <w:rPr>
          <w:rFonts w:ascii="Batang" w:eastAsia="Batang" w:hAnsi="Batang" w:cs="Batang" w:hint="eastAsia"/>
          <w:color w:val="000000"/>
          <w:sz w:val="43"/>
          <w:szCs w:val="43"/>
          <w:lang w:eastAsia="de-CH"/>
        </w:rPr>
        <w:t>說到『十條誡』，而出埃及記三十四章二十八節說到『十句話』。</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（直譯。）『十句話』的</w:t>
      </w:r>
      <w:r w:rsidRPr="0047037A">
        <w:rPr>
          <w:rFonts w:ascii="Batang" w:eastAsia="Batang" w:hAnsi="Batang" w:cs="Batang" w:hint="eastAsia"/>
          <w:color w:val="000000"/>
          <w:sz w:val="43"/>
          <w:szCs w:val="43"/>
          <w:lang w:eastAsia="de-CH"/>
        </w:rPr>
        <w:t>說法</w:t>
      </w:r>
      <w:r w:rsidRPr="0047037A">
        <w:rPr>
          <w:rFonts w:ascii="MS Mincho" w:eastAsia="MS Mincho" w:hAnsi="MS Mincho" w:cs="MS Mincho" w:hint="eastAsia"/>
          <w:color w:val="000000"/>
          <w:sz w:val="43"/>
          <w:szCs w:val="43"/>
          <w:lang w:eastAsia="de-CH"/>
        </w:rPr>
        <w:t>很有意義。神認為十條誡命、十條律法就是十句話。這個</w:t>
      </w:r>
      <w:r w:rsidRPr="0047037A">
        <w:rPr>
          <w:rFonts w:ascii="Batang" w:eastAsia="Batang" w:hAnsi="Batang" w:cs="Batang" w:hint="eastAsia"/>
          <w:color w:val="000000"/>
          <w:sz w:val="43"/>
          <w:szCs w:val="43"/>
          <w:lang w:eastAsia="de-CH"/>
        </w:rPr>
        <w:t>說法進一步指明，律法乃是神對</w:t>
      </w:r>
      <w:r w:rsidRPr="0047037A">
        <w:rPr>
          <w:rFonts w:ascii="PMingLiU" w:eastAsia="PMingLiU" w:hAnsi="PMingLiU" w:cs="PMingLiU" w:hint="eastAsia"/>
          <w:color w:val="000000"/>
          <w:sz w:val="43"/>
          <w:szCs w:val="43"/>
          <w:lang w:eastAsia="de-CH"/>
        </w:rPr>
        <w:t>祂自己的啟示，因為一個人所說的話，就把那個人啟示出來</w:t>
      </w:r>
      <w:r w:rsidRPr="0047037A">
        <w:rPr>
          <w:rFonts w:ascii="MS Mincho" w:eastAsia="MS Mincho" w:hAnsi="MS Mincho" w:cs="MS Mincho"/>
          <w:color w:val="000000"/>
          <w:sz w:val="43"/>
          <w:szCs w:val="43"/>
          <w:lang w:eastAsia="de-CH"/>
        </w:rPr>
        <w:t>。</w:t>
      </w:r>
    </w:p>
    <w:p w14:paraId="2F84D7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出埃及記二十章沒有清楚地</w:t>
      </w:r>
      <w:r w:rsidRPr="0047037A">
        <w:rPr>
          <w:rFonts w:ascii="Batang" w:eastAsia="Batang" w:hAnsi="Batang" w:cs="Batang" w:hint="eastAsia"/>
          <w:color w:val="000000"/>
          <w:sz w:val="43"/>
          <w:szCs w:val="43"/>
          <w:lang w:eastAsia="de-CH"/>
        </w:rPr>
        <w:t>說，那一條誡命是第一，那一條是第二，等等。雖然第四至第十條誡命是顯而易見的，但</w:t>
      </w:r>
      <w:r w:rsidRPr="0047037A">
        <w:rPr>
          <w:rFonts w:ascii="MS Mincho" w:eastAsia="MS Mincho" w:hAnsi="MS Mincho" w:cs="MS Mincho" w:hint="eastAsia"/>
          <w:color w:val="000000"/>
          <w:sz w:val="43"/>
          <w:szCs w:val="43"/>
          <w:lang w:eastAsia="de-CH"/>
        </w:rPr>
        <w:t>很難斷定那一條是第一、第二、第三。猶太人的領會是一種，天主教的領會是</w:t>
      </w:r>
      <w:r w:rsidRPr="0047037A">
        <w:rPr>
          <w:rFonts w:ascii="MS Gothic" w:eastAsia="MS Gothic" w:hAnsi="MS Gothic" w:cs="MS Gothic" w:hint="eastAsia"/>
          <w:color w:val="000000"/>
          <w:sz w:val="43"/>
          <w:szCs w:val="43"/>
          <w:lang w:eastAsia="de-CH"/>
        </w:rPr>
        <w:t>另一種，而更正教又是一種。我們要對十誡有正確的了解，就該看見它們實際</w:t>
      </w:r>
      <w:r w:rsidRPr="0047037A">
        <w:rPr>
          <w:rFonts w:ascii="MS Mincho" w:eastAsia="MS Mincho" w:hAnsi="MS Mincho" w:cs="MS Mincho" w:hint="eastAsia"/>
          <w:color w:val="000000"/>
          <w:sz w:val="43"/>
          <w:szCs w:val="43"/>
          <w:lang w:eastAsia="de-CH"/>
        </w:rPr>
        <w:t>上是由第二節開始的。第一節是引言，然後第二節和第三節繼續</w:t>
      </w:r>
      <w:r w:rsidRPr="0047037A">
        <w:rPr>
          <w:rFonts w:ascii="Batang" w:eastAsia="Batang" w:hAnsi="Batang" w:cs="Batang" w:hint="eastAsia"/>
          <w:color w:val="000000"/>
          <w:sz w:val="43"/>
          <w:szCs w:val="43"/>
          <w:lang w:eastAsia="de-CH"/>
        </w:rPr>
        <w:t>說：『我是耶和華</w:t>
      </w:r>
      <w:r w:rsidRPr="0047037A">
        <w:rPr>
          <w:rFonts w:ascii="MS Gothic" w:eastAsia="MS Gothic" w:hAnsi="MS Gothic" w:cs="MS Gothic" w:hint="eastAsia"/>
          <w:color w:val="000000"/>
          <w:sz w:val="43"/>
          <w:szCs w:val="43"/>
          <w:lang w:eastAsia="de-CH"/>
        </w:rPr>
        <w:t>你的神，曾將你從埃及地為奴之家領出來。除了我以外，你不可有別的神。』第二節和第三節組成第一條誡命。請注意在第一條誡命中，使用『耶和華你的神』這個稱呼。以下四條誡命也是如此。但儘管『耶和華你的神』這個詞在前五條誡命中用到，卻沒有用在後五條。第二節至十一節使用耶和華這個稱呼，給我們依據，將第三節與第二節連起來，因而將第二節看為第一條誡命的一部分。第二條誡命是從第</w:t>
      </w:r>
      <w:r w:rsidRPr="0047037A">
        <w:rPr>
          <w:rFonts w:ascii="MS Gothic" w:eastAsia="MS Gothic" w:hAnsi="MS Gothic" w:cs="MS Gothic" w:hint="eastAsia"/>
          <w:color w:val="000000"/>
          <w:sz w:val="43"/>
          <w:szCs w:val="43"/>
          <w:lang w:eastAsia="de-CH"/>
        </w:rPr>
        <w:lastRenderedPageBreak/>
        <w:t>四節至第六節。這裏吩咐我們，不可雕刻形像，也不可作甚麼樣式，彷彿上天、下地，和地</w:t>
      </w:r>
      <w:r w:rsidRPr="0047037A">
        <w:rPr>
          <w:rFonts w:ascii="MS Mincho" w:eastAsia="MS Mincho" w:hAnsi="MS Mincho" w:cs="MS Mincho" w:hint="eastAsia"/>
          <w:color w:val="000000"/>
          <w:sz w:val="43"/>
          <w:szCs w:val="43"/>
          <w:lang w:eastAsia="de-CH"/>
        </w:rPr>
        <w:t>底下的百物；也不可跪拜那些像，因為主是忌邪的神。第三條誡命見於第七節，論到不可妄稱耶和華的名；第四條記在第八節至十一節，論到安息日。第五條誡命（</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）是關乎孝敬父母。其餘五條誡命是在十三節至十七節</w:t>
      </w:r>
      <w:r w:rsidRPr="0047037A">
        <w:rPr>
          <w:rFonts w:ascii="MS Mincho" w:eastAsia="MS Mincho" w:hAnsi="MS Mincho" w:cs="MS Mincho"/>
          <w:color w:val="000000"/>
          <w:sz w:val="43"/>
          <w:szCs w:val="43"/>
          <w:lang w:eastAsia="de-CH"/>
        </w:rPr>
        <w:t>。</w:t>
      </w:r>
    </w:p>
    <w:p w14:paraId="1652A5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仔細讀十誡的記載，我們會看見，十誡五個五個分為兩組。正如我們已指出，在第一組，每一條誡命都用到『耶和華你的神』這個神聖的稱呼。但對於第二組的五條，耶和華的名一次也沒有題起。因此，主名的使用是斷定十誡之排列的決定性因素</w:t>
      </w:r>
      <w:r w:rsidRPr="0047037A">
        <w:rPr>
          <w:rFonts w:ascii="MS Mincho" w:eastAsia="MS Mincho" w:hAnsi="MS Mincho" w:cs="MS Mincho"/>
          <w:color w:val="000000"/>
          <w:sz w:val="43"/>
          <w:szCs w:val="43"/>
          <w:lang w:eastAsia="de-CH"/>
        </w:rPr>
        <w:t>。</w:t>
      </w:r>
    </w:p>
    <w:p w14:paraId="7B9EF6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對於十誡排列的領會，也許是照著猶太人的方式、天主教的方式、更正教的方式，或是聖經的方式。依照猶太人的方式，把第二節看為第一條誡命，而第三節至第六節是第二條。依照天主教的方式，認為第二節不是第一條誡命的一部分，第三節至第六節纔是。又認為十七節是兩條不同的誡命。依照大多數更正教徒所遵照的方式，與聖經的方式相近，認為第三節是第一條誡命，而第四節至第六節是第二條。然後認為十七節是第十條誡命。然而，我們已指出，第二節必須包含於第三節，算是第一條誡命的一部分。這就需</w:t>
      </w:r>
      <w:r w:rsidRPr="0047037A">
        <w:rPr>
          <w:rFonts w:ascii="MS Mincho" w:eastAsia="MS Mincho" w:hAnsi="MS Mincho" w:cs="MS Mincho" w:hint="eastAsia"/>
          <w:color w:val="000000"/>
          <w:sz w:val="43"/>
          <w:szCs w:val="43"/>
          <w:lang w:eastAsia="de-CH"/>
        </w:rPr>
        <w:lastRenderedPageBreak/>
        <w:t>要在前五條誡命中，包含耶和華這個神聖的稱呼。依照聖經的方式，第一條誡命包含第二節和第三節；第二條包含第四節至第六節；第三條第七節：第四條八節至十一節；第五條十二節；而第六條至第十條，分別在十三節至十七節</w:t>
      </w:r>
      <w:r w:rsidRPr="0047037A">
        <w:rPr>
          <w:rFonts w:ascii="MS Mincho" w:eastAsia="MS Mincho" w:hAnsi="MS Mincho" w:cs="MS Mincho"/>
          <w:color w:val="000000"/>
          <w:sz w:val="43"/>
          <w:szCs w:val="43"/>
          <w:lang w:eastAsia="de-CH"/>
        </w:rPr>
        <w:t>。</w:t>
      </w:r>
    </w:p>
    <w:p w14:paraId="1C6BB6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清楚地告訴我們，神親自將十條誡命寫在兩塊石版上。前四條與神有關，後六條則與人有關。有些出埃及記的讀者會以為，前四條與神有關的誡命，寫在一塊石版上，而後六條與人有關的誡命，寫在第二塊石版上。然而，十誡必須五個五個地分為兩組。這指明第五條論到孝敬父母的誡命，與前四條與神自己有關的誡命並列</w:t>
      </w:r>
      <w:r w:rsidRPr="0047037A">
        <w:rPr>
          <w:rFonts w:ascii="MS Mincho" w:eastAsia="MS Mincho" w:hAnsi="MS Mincho" w:cs="MS Mincho"/>
          <w:color w:val="000000"/>
          <w:sz w:val="43"/>
          <w:szCs w:val="43"/>
          <w:lang w:eastAsia="de-CH"/>
        </w:rPr>
        <w:t>。</w:t>
      </w:r>
    </w:p>
    <w:p w14:paraId="6B34F0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我努力要為這件事尋找依據而沒有成功，最終我看見這個依據與我們人類的根源有關。在路加第三章，人的世代一直追溯到亞當，然後追溯到神。這指明我們孝敬父母，就是尊重我們的根源，我們的根源最終乃是神自己</w:t>
      </w:r>
      <w:r w:rsidRPr="0047037A">
        <w:rPr>
          <w:rFonts w:ascii="MS Mincho" w:eastAsia="MS Mincho" w:hAnsi="MS Mincho" w:cs="MS Mincho"/>
          <w:color w:val="000000"/>
          <w:sz w:val="43"/>
          <w:szCs w:val="43"/>
          <w:lang w:eastAsia="de-CH"/>
        </w:rPr>
        <w:t>。</w:t>
      </w:r>
    </w:p>
    <w:p w14:paraId="690723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神要將第五條誡命與前四條並列，證明就在於這個事實：『耶和華</w:t>
      </w:r>
      <w:r w:rsidRPr="0047037A">
        <w:rPr>
          <w:rFonts w:ascii="MS Gothic" w:eastAsia="MS Gothic" w:hAnsi="MS Gothic" w:cs="MS Gothic" w:hint="eastAsia"/>
          <w:color w:val="000000"/>
          <w:sz w:val="43"/>
          <w:szCs w:val="43"/>
          <w:lang w:eastAsia="de-CH"/>
        </w:rPr>
        <w:t>你的神』這個神聖的稱呼用於這一條誡命，但沒有用於以下的五條誡命。神的名在四條論到神的誡命，和頭一條論到人的誡命中題到，但沒有在其它五條論到人的誡命中題起，定規是有原因的。這原因乃在於我們孝敬父母，便記念了我們的根源。許多時候我問不信的</w:t>
      </w:r>
      <w:r w:rsidRPr="0047037A">
        <w:rPr>
          <w:rFonts w:ascii="MS Gothic" w:eastAsia="MS Gothic" w:hAnsi="MS Gothic" w:cs="MS Gothic" w:hint="eastAsia"/>
          <w:color w:val="000000"/>
          <w:sz w:val="43"/>
          <w:szCs w:val="43"/>
          <w:lang w:eastAsia="de-CH"/>
        </w:rPr>
        <w:lastRenderedPageBreak/>
        <w:t>人，他們的祖先是誰。然後我請他們追溯，直到他們必須追溯根源到神自已。我們人類的祖先使我們想起神，引我們歸向神，並把我們帶回到神作我們的根源。所以，人輕看父母是一件非常</w:t>
      </w:r>
      <w:r w:rsidRPr="0047037A">
        <w:rPr>
          <w:rFonts w:ascii="MS Mincho" w:eastAsia="MS Mincho" w:hAnsi="MS Mincho" w:cs="MS Mincho" w:hint="eastAsia"/>
          <w:color w:val="000000"/>
          <w:sz w:val="43"/>
          <w:szCs w:val="43"/>
          <w:lang w:eastAsia="de-CH"/>
        </w:rPr>
        <w:t>嚴重的事。輕看父母就是輕看我們的根源、本源，尤其當我們曉得根源其實不是人的祖先，乃是神自己</w:t>
      </w:r>
      <w:r w:rsidRPr="0047037A">
        <w:rPr>
          <w:rFonts w:ascii="MS Mincho" w:eastAsia="MS Mincho" w:hAnsi="MS Mincho" w:cs="MS Mincho"/>
          <w:color w:val="000000"/>
          <w:sz w:val="43"/>
          <w:szCs w:val="43"/>
          <w:lang w:eastAsia="de-CH"/>
        </w:rPr>
        <w:t>。</w:t>
      </w:r>
    </w:p>
    <w:p w14:paraId="51E3C1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人類的根源乃是神。不信神的人應當問問自己他們從那裏來。他們該追本溯源，直到尋見他們的根源。那些誠誠實實這樣作的人會發覺，最終他們的根源乃是神。孝敬父母就是記念我們的根源。我信這就是第五條誡命，和前四條論到神自己的誡命，寫在同一塊石版上的原因。我信這也是它包含『耶和華</w:t>
      </w:r>
      <w:r w:rsidRPr="0047037A">
        <w:rPr>
          <w:rFonts w:ascii="MS Gothic" w:eastAsia="MS Gothic" w:hAnsi="MS Gothic" w:cs="MS Gothic" w:hint="eastAsia"/>
          <w:color w:val="000000"/>
          <w:sz w:val="43"/>
          <w:szCs w:val="43"/>
          <w:lang w:eastAsia="de-CH"/>
        </w:rPr>
        <w:t>你的神』這個名稱的原因</w:t>
      </w:r>
      <w:r w:rsidRPr="0047037A">
        <w:rPr>
          <w:rFonts w:ascii="MS Mincho" w:eastAsia="MS Mincho" w:hAnsi="MS Mincho" w:cs="MS Mincho"/>
          <w:color w:val="000000"/>
          <w:sz w:val="43"/>
          <w:szCs w:val="43"/>
          <w:lang w:eastAsia="de-CH"/>
        </w:rPr>
        <w:t>。</w:t>
      </w:r>
    </w:p>
    <w:p w14:paraId="297F95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我能見證從孝敬父母所得著的祝福。在以弗所六章二節和三節保羅指出，孝敬父母是第一條帶應許的誡命。根據出埃及記二十章十二節，</w:t>
      </w:r>
      <w:r w:rsidRPr="0047037A">
        <w:rPr>
          <w:rFonts w:ascii="MS Gothic" w:eastAsia="MS Gothic" w:hAnsi="MS Gothic" w:cs="MS Gothic" w:hint="eastAsia"/>
          <w:color w:val="000000"/>
          <w:sz w:val="43"/>
          <w:szCs w:val="43"/>
          <w:lang w:eastAsia="de-CH"/>
        </w:rPr>
        <w:t>倘</w:t>
      </w:r>
      <w:r w:rsidRPr="0047037A">
        <w:rPr>
          <w:rFonts w:ascii="MS Mincho" w:eastAsia="MS Mincho" w:hAnsi="MS Mincho" w:cs="MS Mincho" w:hint="eastAsia"/>
          <w:color w:val="000000"/>
          <w:sz w:val="43"/>
          <w:szCs w:val="43"/>
          <w:lang w:eastAsia="de-CH"/>
        </w:rPr>
        <w:t>若我們孝敬父母，我們的日子在地上便得以長久。這是指長壽的福。長壽的福與神作我們的根源有關，因為只有這生命的源頭，能賜給我們長壽。這是第五條誡命與前四條論到神的誡命有關的</w:t>
      </w:r>
      <w:r w:rsidRPr="0047037A">
        <w:rPr>
          <w:rFonts w:ascii="MS Gothic" w:eastAsia="MS Gothic" w:hAnsi="MS Gothic" w:cs="MS Gothic" w:hint="eastAsia"/>
          <w:color w:val="000000"/>
          <w:sz w:val="43"/>
          <w:szCs w:val="43"/>
          <w:lang w:eastAsia="de-CH"/>
        </w:rPr>
        <w:t>另一個原因。這條誡命引我們歸向神，並指明神是生命的源頭。如果我們遵守這條誡命，神必賜給</w:t>
      </w:r>
      <w:r w:rsidRPr="0047037A">
        <w:rPr>
          <w:rFonts w:ascii="MS Gothic" w:eastAsia="MS Gothic" w:hAnsi="MS Gothic" w:cs="MS Gothic" w:hint="eastAsia"/>
          <w:color w:val="000000"/>
          <w:sz w:val="43"/>
          <w:szCs w:val="43"/>
          <w:lang w:eastAsia="de-CH"/>
        </w:rPr>
        <w:lastRenderedPageBreak/>
        <w:t>我們長壽。如果要我們的家庭，我們的國家蒙神祝福，我們必須孝敬父母，因而記念神自己是我們的根源</w:t>
      </w:r>
      <w:r w:rsidRPr="0047037A">
        <w:rPr>
          <w:rFonts w:ascii="MS Mincho" w:eastAsia="MS Mincho" w:hAnsi="MS Mincho" w:cs="MS Mincho"/>
          <w:color w:val="000000"/>
          <w:sz w:val="43"/>
          <w:szCs w:val="43"/>
          <w:lang w:eastAsia="de-CH"/>
        </w:rPr>
        <w:t>。</w:t>
      </w:r>
    </w:p>
    <w:p w14:paraId="1EA411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盼望所有在主恢復裏的青年人，都孝敬父母，不觸犯他們。然而這不是</w:t>
      </w:r>
      <w:r w:rsidRPr="0047037A">
        <w:rPr>
          <w:rFonts w:ascii="Batang" w:eastAsia="Batang" w:hAnsi="Batang" w:cs="Batang" w:hint="eastAsia"/>
          <w:color w:val="000000"/>
          <w:sz w:val="43"/>
          <w:szCs w:val="43"/>
          <w:lang w:eastAsia="de-CH"/>
        </w:rPr>
        <w:t>說，如果父母要他們否認主或拜偶像，他們就該依從父母。神的話必須是我們的標準。只要父母所要求的，不違</w:t>
      </w:r>
      <w:r w:rsidRPr="0047037A">
        <w:rPr>
          <w:rFonts w:ascii="MS Mincho" w:eastAsia="MS Mincho" w:hAnsi="MS Mincho" w:cs="MS Mincho" w:hint="eastAsia"/>
          <w:color w:val="000000"/>
          <w:sz w:val="43"/>
          <w:szCs w:val="43"/>
          <w:lang w:eastAsia="de-CH"/>
        </w:rPr>
        <w:t>背聖經的標準，青年人就該順服他們。根據保羅在以弗所六章的話，這乃是享受長壽之福的路</w:t>
      </w:r>
      <w:r w:rsidRPr="0047037A">
        <w:rPr>
          <w:rFonts w:ascii="MS Mincho" w:eastAsia="MS Mincho" w:hAnsi="MS Mincho" w:cs="MS Mincho"/>
          <w:color w:val="000000"/>
          <w:sz w:val="43"/>
          <w:szCs w:val="43"/>
          <w:lang w:eastAsia="de-CH"/>
        </w:rPr>
        <w:t>。</w:t>
      </w:r>
    </w:p>
    <w:p w14:paraId="1741394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二　</w:t>
      </w:r>
      <w:r w:rsidRPr="0047037A">
        <w:rPr>
          <w:rFonts w:ascii="PMingLiU" w:eastAsia="PMingLiU" w:hAnsi="PMingLiU" w:cs="PMingLiU" w:hint="eastAsia"/>
          <w:color w:val="E46044"/>
          <w:sz w:val="39"/>
          <w:szCs w:val="39"/>
          <w:lang w:eastAsia="de-CH"/>
        </w:rPr>
        <w:t>啟示神的所</w:t>
      </w:r>
      <w:r w:rsidRPr="0047037A">
        <w:rPr>
          <w:rFonts w:ascii="MS Mincho" w:eastAsia="MS Mincho" w:hAnsi="MS Mincho" w:cs="MS Mincho"/>
          <w:color w:val="E46044"/>
          <w:sz w:val="39"/>
          <w:szCs w:val="39"/>
          <w:lang w:eastAsia="de-CH"/>
        </w:rPr>
        <w:t>是</w:t>
      </w:r>
    </w:p>
    <w:p w14:paraId="3C3EBB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我們已經看見，在三十四章二十八節，十誡稱為神的十句話。根據聖經，話代表彰顯。某一個人所</w:t>
      </w:r>
      <w:r w:rsidRPr="0047037A">
        <w:rPr>
          <w:rFonts w:ascii="Batang" w:eastAsia="Batang" w:hAnsi="Batang" w:cs="Batang" w:hint="eastAsia"/>
          <w:color w:val="000000"/>
          <w:sz w:val="43"/>
          <w:szCs w:val="43"/>
          <w:lang w:eastAsia="de-CH"/>
        </w:rPr>
        <w:t>說的話，就是那個人的彰顯。如果一個人不說話，他就是奧</w:t>
      </w:r>
      <w:r w:rsidRPr="0047037A">
        <w:rPr>
          <w:rFonts w:ascii="MS Mincho" w:eastAsia="MS Mincho" w:hAnsi="MS Mincho" w:cs="MS Mincho" w:hint="eastAsia"/>
          <w:color w:val="000000"/>
          <w:sz w:val="43"/>
          <w:szCs w:val="43"/>
          <w:lang w:eastAsia="de-CH"/>
        </w:rPr>
        <w:t>祕的，無法知道他裏面是甚麼。我們愈</w:t>
      </w:r>
      <w:r w:rsidRPr="0047037A">
        <w:rPr>
          <w:rFonts w:ascii="Batang" w:eastAsia="Batang" w:hAnsi="Batang" w:cs="Batang" w:hint="eastAsia"/>
          <w:color w:val="000000"/>
          <w:sz w:val="43"/>
          <w:szCs w:val="43"/>
          <w:lang w:eastAsia="de-CH"/>
        </w:rPr>
        <w:t>說話，就愈得著彰顯，</w:t>
      </w:r>
      <w:r w:rsidRPr="0047037A">
        <w:rPr>
          <w:rFonts w:ascii="MS Mincho" w:eastAsia="MS Mincho" w:hAnsi="MS Mincho" w:cs="MS Mincho" w:hint="eastAsia"/>
          <w:color w:val="000000"/>
          <w:sz w:val="43"/>
          <w:szCs w:val="43"/>
          <w:lang w:eastAsia="de-CH"/>
        </w:rPr>
        <w:t>並且裏面的所是就愈被暴露出來。這適用於作為神十句話的十誡。十誡不光是律法，更是神的彰顯。藉這十句話，神將</w:t>
      </w:r>
      <w:r w:rsidRPr="0047037A">
        <w:rPr>
          <w:rFonts w:ascii="PMingLiU" w:eastAsia="PMingLiU" w:hAnsi="PMingLiU" w:cs="PMingLiU" w:hint="eastAsia"/>
          <w:color w:val="000000"/>
          <w:sz w:val="43"/>
          <w:szCs w:val="43"/>
          <w:lang w:eastAsia="de-CH"/>
        </w:rPr>
        <w:t>祂自己啟示給我們</w:t>
      </w:r>
      <w:r w:rsidRPr="0047037A">
        <w:rPr>
          <w:rFonts w:ascii="MS Mincho" w:eastAsia="MS Mincho" w:hAnsi="MS Mincho" w:cs="MS Mincho"/>
          <w:color w:val="000000"/>
          <w:sz w:val="43"/>
          <w:szCs w:val="43"/>
          <w:lang w:eastAsia="de-CH"/>
        </w:rPr>
        <w:t>。</w:t>
      </w:r>
    </w:p>
    <w:p w14:paraId="4DB18FE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忌</w:t>
      </w:r>
      <w:r w:rsidRPr="0047037A">
        <w:rPr>
          <w:rFonts w:ascii="MS Mincho" w:eastAsia="MS Mincho" w:hAnsi="MS Mincho" w:cs="MS Mincho"/>
          <w:color w:val="E46044"/>
          <w:sz w:val="39"/>
          <w:szCs w:val="39"/>
          <w:lang w:eastAsia="de-CH"/>
        </w:rPr>
        <w:t>邪</w:t>
      </w:r>
    </w:p>
    <w:p w14:paraId="2FEA0D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在我年幼的時候，我認為神心胸寬大。當我在聖經中讀到神是一位忌邪的神，我很困惑。對我來</w:t>
      </w:r>
      <w:r w:rsidRPr="0047037A">
        <w:rPr>
          <w:rFonts w:ascii="Batang" w:eastAsia="Batang" w:hAnsi="Batang" w:cs="Batang" w:hint="eastAsia"/>
          <w:color w:val="000000"/>
          <w:sz w:val="43"/>
          <w:szCs w:val="43"/>
          <w:lang w:eastAsia="de-CH"/>
        </w:rPr>
        <w:t>說，嫉</w:t>
      </w:r>
      <w:r w:rsidRPr="0047037A">
        <w:rPr>
          <w:rFonts w:ascii="MS Gothic" w:eastAsia="MS Gothic" w:hAnsi="MS Gothic" w:cs="MS Gothic" w:hint="eastAsia"/>
          <w:color w:val="000000"/>
          <w:sz w:val="43"/>
          <w:szCs w:val="43"/>
          <w:lang w:eastAsia="de-CH"/>
        </w:rPr>
        <w:t>妒不是積極的東西。我當然不願被人認為是一個嫉妒的人。我情願被人認為是仁慈、心</w:t>
      </w:r>
      <w:r w:rsidRPr="0047037A">
        <w:rPr>
          <w:rFonts w:ascii="MS Gothic" w:eastAsia="MS Gothic" w:hAnsi="MS Gothic" w:cs="MS Gothic" w:hint="eastAsia"/>
          <w:color w:val="000000"/>
          <w:sz w:val="43"/>
          <w:szCs w:val="43"/>
          <w:lang w:eastAsia="de-CH"/>
        </w:rPr>
        <w:lastRenderedPageBreak/>
        <w:t>胸寬大，並且包容一切的人。許多人對神有這樣的觀念，認為所有的宗教都是一樣的。他們不喜歡聽見我們傳福音</w:t>
      </w:r>
      <w:r w:rsidRPr="0047037A">
        <w:rPr>
          <w:rFonts w:ascii="Batang" w:eastAsia="Batang" w:hAnsi="Batang" w:cs="Batang" w:hint="eastAsia"/>
          <w:color w:val="000000"/>
          <w:sz w:val="43"/>
          <w:szCs w:val="43"/>
          <w:lang w:eastAsia="de-CH"/>
        </w:rPr>
        <w:t>說，印度</w:t>
      </w:r>
      <w:r w:rsidRPr="0047037A">
        <w:rPr>
          <w:rFonts w:ascii="MS Mincho" w:eastAsia="MS Mincho" w:hAnsi="MS Mincho" w:cs="MS Mincho" w:hint="eastAsia"/>
          <w:color w:val="000000"/>
          <w:sz w:val="43"/>
          <w:szCs w:val="43"/>
          <w:lang w:eastAsia="de-CH"/>
        </w:rPr>
        <w:t>教、佛教、回教是錯誤的。這樣的人寧願認為神心胸寬大，一點也不嫉</w:t>
      </w:r>
      <w:r w:rsidRPr="0047037A">
        <w:rPr>
          <w:rFonts w:ascii="MS Gothic" w:eastAsia="MS Gothic" w:hAnsi="MS Gothic" w:cs="MS Gothic" w:hint="eastAsia"/>
          <w:color w:val="000000"/>
          <w:sz w:val="43"/>
          <w:szCs w:val="43"/>
          <w:lang w:eastAsia="de-CH"/>
        </w:rPr>
        <w:t>妒。但就如十誡</w:t>
      </w:r>
      <w:r w:rsidRPr="0047037A">
        <w:rPr>
          <w:rFonts w:ascii="PMingLiU" w:eastAsia="PMingLiU" w:hAnsi="PMingLiU" w:cs="PMingLiU" w:hint="eastAsia"/>
          <w:color w:val="000000"/>
          <w:sz w:val="43"/>
          <w:szCs w:val="43"/>
          <w:lang w:eastAsia="de-CH"/>
        </w:rPr>
        <w:t>啟示神是忌邪的，祂不會容忍偶像。在十誡之外，我們無法認識神是這樣狹窄或是忌邪。神要我們愛祂，並且單單愛祂。倘若我們愛某人或某物，代替了祂，祂就會嫉妒。因此，十誡首</w:t>
      </w:r>
      <w:r w:rsidRPr="0047037A">
        <w:rPr>
          <w:rFonts w:ascii="MS Mincho" w:eastAsia="MS Mincho" w:hAnsi="MS Mincho" w:cs="MS Mincho" w:hint="eastAsia"/>
          <w:color w:val="000000"/>
          <w:sz w:val="43"/>
          <w:szCs w:val="43"/>
          <w:lang w:eastAsia="de-CH"/>
        </w:rPr>
        <w:t>先</w:t>
      </w:r>
      <w:r w:rsidRPr="0047037A">
        <w:rPr>
          <w:rFonts w:ascii="PMingLiU" w:eastAsia="PMingLiU" w:hAnsi="PMingLiU" w:cs="PMingLiU" w:hint="eastAsia"/>
          <w:color w:val="000000"/>
          <w:sz w:val="43"/>
          <w:szCs w:val="43"/>
          <w:lang w:eastAsia="de-CH"/>
        </w:rPr>
        <w:t>啟示神的忌邪，甚至神的憤恨。（羅九</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。）嫉</w:t>
      </w:r>
      <w:r w:rsidRPr="0047037A">
        <w:rPr>
          <w:rFonts w:ascii="MS Gothic" w:eastAsia="MS Gothic" w:hAnsi="MS Gothic" w:cs="MS Gothic" w:hint="eastAsia"/>
          <w:color w:val="000000"/>
          <w:sz w:val="43"/>
          <w:szCs w:val="43"/>
          <w:lang w:eastAsia="de-CH"/>
        </w:rPr>
        <w:t>妒生出憤恨。聖經不光</w:t>
      </w:r>
      <w:r w:rsidRPr="0047037A">
        <w:rPr>
          <w:rFonts w:ascii="Batang" w:eastAsia="Batang" w:hAnsi="Batang" w:cs="Batang" w:hint="eastAsia"/>
          <w:color w:val="000000"/>
          <w:sz w:val="43"/>
          <w:szCs w:val="43"/>
          <w:lang w:eastAsia="de-CH"/>
        </w:rPr>
        <w:t>說，神是慈愛的，還說神是忌邪的。在哥林多後書十一章二節，保羅說到神的嫉</w:t>
      </w:r>
      <w:r w:rsidRPr="0047037A">
        <w:rPr>
          <w:rFonts w:ascii="MS Gothic" w:eastAsia="MS Gothic" w:hAnsi="MS Gothic" w:cs="MS Gothic" w:hint="eastAsia"/>
          <w:color w:val="000000"/>
          <w:sz w:val="43"/>
          <w:szCs w:val="43"/>
          <w:lang w:eastAsia="de-CH"/>
        </w:rPr>
        <w:t>妒。（直譯。）那十句話，就是神的彰顯，</w:t>
      </w:r>
      <w:r w:rsidRPr="0047037A">
        <w:rPr>
          <w:rFonts w:ascii="PMingLiU" w:eastAsia="PMingLiU" w:hAnsi="PMingLiU" w:cs="PMingLiU" w:hint="eastAsia"/>
          <w:color w:val="000000"/>
          <w:sz w:val="43"/>
          <w:szCs w:val="43"/>
          <w:lang w:eastAsia="de-CH"/>
        </w:rPr>
        <w:t>啟示神是獨一的。祂是忌邪的神，祂不會給別神留地步。不要容讓別的東西成為你的神。不要把教育或財富當作你的神。惟獨神必須是你的神</w:t>
      </w:r>
      <w:r w:rsidRPr="0047037A">
        <w:rPr>
          <w:rFonts w:ascii="MS Mincho" w:eastAsia="MS Mincho" w:hAnsi="MS Mincho" w:cs="MS Mincho"/>
          <w:color w:val="000000"/>
          <w:sz w:val="43"/>
          <w:szCs w:val="43"/>
          <w:lang w:eastAsia="de-CH"/>
        </w:rPr>
        <w:t>。</w:t>
      </w:r>
    </w:p>
    <w:p w14:paraId="411C46C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聖</w:t>
      </w:r>
      <w:r w:rsidRPr="0047037A">
        <w:rPr>
          <w:rFonts w:ascii="MS Mincho" w:eastAsia="MS Mincho" w:hAnsi="MS Mincho" w:cs="MS Mincho"/>
          <w:color w:val="E46044"/>
          <w:sz w:val="39"/>
          <w:szCs w:val="39"/>
          <w:lang w:eastAsia="de-CH"/>
        </w:rPr>
        <w:t>潔</w:t>
      </w:r>
    </w:p>
    <w:p w14:paraId="74D3DC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十誡也</w:t>
      </w:r>
      <w:r w:rsidRPr="0047037A">
        <w:rPr>
          <w:rFonts w:ascii="PMingLiU" w:eastAsia="PMingLiU" w:hAnsi="PMingLiU" w:cs="PMingLiU" w:hint="eastAsia"/>
          <w:color w:val="000000"/>
          <w:sz w:val="43"/>
          <w:szCs w:val="43"/>
          <w:lang w:eastAsia="de-CH"/>
        </w:rPr>
        <w:t>啟示神是聖潔的。第四條誡命論到守安息日是與神的聖潔有關，就是神與一切事物都有分別。根據創世記第二章，神使第七日成聖，或使它成為聖潔。因此，安息日是第七日，乃是神的聖潔、神的分別的一個記號。雖</w:t>
      </w:r>
      <w:r w:rsidRPr="0047037A">
        <w:rPr>
          <w:rFonts w:ascii="MS Mincho" w:eastAsia="MS Mincho" w:hAnsi="MS Mincho" w:cs="MS Mincho" w:hint="eastAsia"/>
          <w:color w:val="000000"/>
          <w:sz w:val="43"/>
          <w:szCs w:val="43"/>
          <w:lang w:eastAsia="de-CH"/>
        </w:rPr>
        <w:t>然許多猶太人和安息日會會友守安息日，但很少人知道向主守日的真正意義。很少人了解安息日乃是神聖潔的</w:t>
      </w:r>
      <w:r w:rsidRPr="0047037A">
        <w:rPr>
          <w:rFonts w:ascii="MS Mincho" w:eastAsia="MS Mincho" w:hAnsi="MS Mincho" w:cs="MS Mincho" w:hint="eastAsia"/>
          <w:color w:val="000000"/>
          <w:sz w:val="43"/>
          <w:szCs w:val="43"/>
          <w:lang w:eastAsia="de-CH"/>
        </w:rPr>
        <w:lastRenderedPageBreak/>
        <w:t>記號。儘管外邦人是凡俗的，神的百姓卻已分別歸</w:t>
      </w:r>
      <w:r w:rsidRPr="0047037A">
        <w:rPr>
          <w:rFonts w:ascii="PMingLiU" w:eastAsia="PMingLiU" w:hAnsi="PMingLiU" w:cs="PMingLiU" w:hint="eastAsia"/>
          <w:color w:val="000000"/>
          <w:sz w:val="43"/>
          <w:szCs w:val="43"/>
          <w:lang w:eastAsia="de-CH"/>
        </w:rPr>
        <w:t>祂。有一日歸給神，作為分別的標記。遵守這日就確認他們是神聖潔和被分別的百姓。不但如此，這還啟示我們所敬拜的神是聖潔、有分別的。作為祂的百姓，我們必須有一個標記、記號，從神自己以外的一切分別出來。這啟示出我們的神是聖潔的</w:t>
      </w:r>
      <w:r w:rsidRPr="0047037A">
        <w:rPr>
          <w:rFonts w:ascii="MS Mincho" w:eastAsia="MS Mincho" w:hAnsi="MS Mincho" w:cs="MS Mincho"/>
          <w:color w:val="000000"/>
          <w:sz w:val="43"/>
          <w:szCs w:val="43"/>
          <w:lang w:eastAsia="de-CH"/>
        </w:rPr>
        <w:t>。</w:t>
      </w:r>
    </w:p>
    <w:p w14:paraId="7ED1C58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慈</w:t>
      </w:r>
      <w:r w:rsidRPr="0047037A">
        <w:rPr>
          <w:rFonts w:ascii="MS Mincho" w:eastAsia="MS Mincho" w:hAnsi="MS Mincho" w:cs="MS Mincho"/>
          <w:color w:val="E46044"/>
          <w:sz w:val="39"/>
          <w:szCs w:val="39"/>
          <w:lang w:eastAsia="de-CH"/>
        </w:rPr>
        <w:t>愛</w:t>
      </w:r>
    </w:p>
    <w:p w14:paraId="5094A4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十二節至十四節</w:t>
      </w:r>
      <w:r w:rsidRPr="0047037A">
        <w:rPr>
          <w:rFonts w:ascii="PMingLiU" w:eastAsia="PMingLiU" w:hAnsi="PMingLiU" w:cs="PMingLiU" w:hint="eastAsia"/>
          <w:color w:val="000000"/>
          <w:sz w:val="43"/>
          <w:szCs w:val="43"/>
          <w:lang w:eastAsia="de-CH"/>
        </w:rPr>
        <w:t>啟示神是一位愛的神。如果我們不孝敬父母，意思就是不愛他們。同樣地，如果我們愛人，就不會竊取別人的東西。在馬太二十二章三十七</w:t>
      </w:r>
      <w:r w:rsidRPr="0047037A">
        <w:rPr>
          <w:rFonts w:ascii="MS Mincho" w:eastAsia="MS Mincho" w:hAnsi="MS Mincho" w:cs="MS Mincho" w:hint="eastAsia"/>
          <w:color w:val="000000"/>
          <w:sz w:val="43"/>
          <w:szCs w:val="43"/>
          <w:lang w:eastAsia="de-CH"/>
        </w:rPr>
        <w:t>至四十節，主耶</w:t>
      </w:r>
      <w:r w:rsidRPr="0047037A">
        <w:rPr>
          <w:rFonts w:ascii="MS Gothic" w:eastAsia="MS Gothic" w:hAnsi="MS Gothic" w:cs="MS Gothic" w:hint="eastAsia"/>
          <w:color w:val="000000"/>
          <w:sz w:val="43"/>
          <w:szCs w:val="43"/>
          <w:lang w:eastAsia="de-CH"/>
        </w:rPr>
        <w:t>穌含蓄地回答反對</w:t>
      </w:r>
      <w:r w:rsidRPr="0047037A">
        <w:rPr>
          <w:rFonts w:ascii="PMingLiU" w:eastAsia="PMingLiU" w:hAnsi="PMingLiU" w:cs="PMingLiU" w:hint="eastAsia"/>
          <w:color w:val="000000"/>
          <w:sz w:val="43"/>
          <w:szCs w:val="43"/>
          <w:lang w:eastAsia="de-CH"/>
        </w:rPr>
        <w:t>祂的人說，全律法都包含在愛神和愛人裏面。我們不光必須以全人來愛主，也必須愛人如己。在加拉太五章十四節保羅說：『因為全律法都包在愛人如己這一句話之內了。』倘若我們從深處來看十誡，就會看見神的愛啟示在裏面</w:t>
      </w:r>
      <w:r w:rsidRPr="0047037A">
        <w:rPr>
          <w:rFonts w:ascii="MS Mincho" w:eastAsia="MS Mincho" w:hAnsi="MS Mincho" w:cs="MS Mincho"/>
          <w:color w:val="000000"/>
          <w:sz w:val="43"/>
          <w:szCs w:val="43"/>
          <w:lang w:eastAsia="de-CH"/>
        </w:rPr>
        <w:t>。</w:t>
      </w:r>
    </w:p>
    <w:p w14:paraId="718868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出埃及記二十章五節和六節</w:t>
      </w:r>
      <w:r w:rsidRPr="0047037A">
        <w:rPr>
          <w:rFonts w:ascii="Batang" w:eastAsia="Batang" w:hAnsi="Batang" w:cs="Batang" w:hint="eastAsia"/>
          <w:color w:val="000000"/>
          <w:sz w:val="43"/>
          <w:szCs w:val="43"/>
          <w:lang w:eastAsia="de-CH"/>
        </w:rPr>
        <w:t>說，恨神的，神必追討他的罪，自父及子，直到三四代，但愛神守神誡命的，神必向他們發慈愛，直到千代。神的愛也</w:t>
      </w:r>
      <w:r w:rsidRPr="0047037A">
        <w:rPr>
          <w:rFonts w:ascii="PMingLiU" w:eastAsia="PMingLiU" w:hAnsi="PMingLiU" w:cs="PMingLiU" w:hint="eastAsia"/>
          <w:color w:val="000000"/>
          <w:sz w:val="43"/>
          <w:szCs w:val="43"/>
          <w:lang w:eastAsia="de-CH"/>
        </w:rPr>
        <w:t>啟示在這兩節裏。神追討罪孽，直到三四代，但對那些愛祂的人，祂必發慈愛，直到千代。在此我們看見神的慈愛。你若恨神，神必向你的</w:t>
      </w:r>
      <w:r w:rsidRPr="0047037A">
        <w:rPr>
          <w:rFonts w:ascii="PMingLiU" w:eastAsia="PMingLiU" w:hAnsi="PMingLiU" w:cs="PMingLiU" w:hint="eastAsia"/>
          <w:color w:val="000000"/>
          <w:sz w:val="43"/>
          <w:szCs w:val="43"/>
          <w:lang w:eastAsia="de-CH"/>
        </w:rPr>
        <w:lastRenderedPageBreak/>
        <w:t>家人追討，直到三四代。這意思</w:t>
      </w:r>
      <w:r w:rsidRPr="0047037A">
        <w:rPr>
          <w:rFonts w:ascii="MS Mincho" w:eastAsia="MS Mincho" w:hAnsi="MS Mincho" w:cs="MS Mincho" w:hint="eastAsia"/>
          <w:color w:val="000000"/>
          <w:sz w:val="43"/>
          <w:szCs w:val="43"/>
          <w:lang w:eastAsia="de-CH"/>
        </w:rPr>
        <w:t>是</w:t>
      </w:r>
      <w:r w:rsidRPr="0047037A">
        <w:rPr>
          <w:rFonts w:ascii="Batang" w:eastAsia="Batang" w:hAnsi="Batang" w:cs="Batang" w:hint="eastAsia"/>
          <w:color w:val="000000"/>
          <w:sz w:val="43"/>
          <w:szCs w:val="43"/>
          <w:lang w:eastAsia="de-CH"/>
        </w:rPr>
        <w:t>說，神必追討</w:t>
      </w:r>
      <w:r w:rsidRPr="0047037A">
        <w:rPr>
          <w:rFonts w:ascii="MS Gothic" w:eastAsia="MS Gothic" w:hAnsi="MS Gothic" w:cs="MS Gothic" w:hint="eastAsia"/>
          <w:color w:val="000000"/>
          <w:sz w:val="43"/>
          <w:szCs w:val="43"/>
          <w:lang w:eastAsia="de-CH"/>
        </w:rPr>
        <w:t>你恨</w:t>
      </w:r>
      <w:r w:rsidRPr="0047037A">
        <w:rPr>
          <w:rFonts w:ascii="PMingLiU" w:eastAsia="PMingLiU" w:hAnsi="PMingLiU" w:cs="PMingLiU" w:hint="eastAsia"/>
          <w:color w:val="000000"/>
          <w:sz w:val="43"/>
          <w:szCs w:val="43"/>
          <w:lang w:eastAsia="de-CH"/>
        </w:rPr>
        <w:t>祂的罪，直到這麼多代。但我們若愛神，祂的憐憫必在我們身上，直到千代。在聖經中，一千代表完全。例如，作詩的人說，在主的院宇住一日，勝似在別處住千日。（詩八四</w:t>
      </w:r>
      <w:r w:rsidRPr="0047037A">
        <w:rPr>
          <w:rFonts w:ascii="Times New Roman" w:eastAsia="Times New Roman" w:hAnsi="Times New Roman" w:cs="Times New Roman"/>
          <w:color w:val="000000"/>
          <w:sz w:val="43"/>
          <w:szCs w:val="43"/>
          <w:lang w:eastAsia="de-CH"/>
        </w:rPr>
        <w:t xml:space="preserve"> 10</w:t>
      </w:r>
      <w:r w:rsidRPr="0047037A">
        <w:rPr>
          <w:rFonts w:ascii="MS Mincho" w:eastAsia="MS Mincho" w:hAnsi="MS Mincho" w:cs="MS Mincho" w:hint="eastAsia"/>
          <w:color w:val="000000"/>
          <w:sz w:val="43"/>
          <w:szCs w:val="43"/>
          <w:lang w:eastAsia="de-CH"/>
        </w:rPr>
        <w:t>。）享受神的憐憫達到完全，就是享受它直到永世。神的憐憫是無窮無盡的。儘管神的怒氣可以計算，但神的憐憫卻是無法計算的</w:t>
      </w:r>
      <w:r w:rsidRPr="0047037A">
        <w:rPr>
          <w:rFonts w:ascii="MS Mincho" w:eastAsia="MS Mincho" w:hAnsi="MS Mincho" w:cs="MS Mincho"/>
          <w:color w:val="000000"/>
          <w:sz w:val="43"/>
          <w:szCs w:val="43"/>
          <w:lang w:eastAsia="de-CH"/>
        </w:rPr>
        <w:t>。</w:t>
      </w:r>
    </w:p>
    <w:p w14:paraId="1922890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公</w:t>
      </w:r>
      <w:r w:rsidRPr="0047037A">
        <w:rPr>
          <w:rFonts w:ascii="MS Mincho" w:eastAsia="MS Mincho" w:hAnsi="MS Mincho" w:cs="MS Mincho"/>
          <w:color w:val="E46044"/>
          <w:sz w:val="39"/>
          <w:szCs w:val="39"/>
          <w:lang w:eastAsia="de-CH"/>
        </w:rPr>
        <w:t>義</w:t>
      </w:r>
    </w:p>
    <w:p w14:paraId="5CEEE5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十誡也</w:t>
      </w:r>
      <w:r w:rsidRPr="0047037A">
        <w:rPr>
          <w:rFonts w:ascii="PMingLiU" w:eastAsia="PMingLiU" w:hAnsi="PMingLiU" w:cs="PMingLiU" w:hint="eastAsia"/>
          <w:color w:val="000000"/>
          <w:sz w:val="43"/>
          <w:szCs w:val="43"/>
          <w:lang w:eastAsia="de-CH"/>
        </w:rPr>
        <w:t>啟示我們的神是公義的。因為神是公義的，祂必追討恨祂之人的罪，直到三四代。如果祂不這樣作，祂就不是公義的神。為了表明祂是公義的，祂必須這樣作。如果你恨祂，祂會照著祂的公義來對待你。但同時祂也是憐憫、</w:t>
      </w:r>
      <w:r w:rsidRPr="0047037A">
        <w:rPr>
          <w:rFonts w:ascii="MS Mincho" w:eastAsia="MS Mincho" w:hAnsi="MS Mincho" w:cs="MS Mincho" w:hint="eastAsia"/>
          <w:color w:val="000000"/>
          <w:sz w:val="43"/>
          <w:szCs w:val="43"/>
          <w:lang w:eastAsia="de-CH"/>
        </w:rPr>
        <w:t>慈愛的</w:t>
      </w:r>
      <w:r w:rsidRPr="0047037A">
        <w:rPr>
          <w:rFonts w:ascii="MS Mincho" w:eastAsia="MS Mincho" w:hAnsi="MS Mincho" w:cs="MS Mincho"/>
          <w:color w:val="000000"/>
          <w:sz w:val="43"/>
          <w:szCs w:val="43"/>
          <w:lang w:eastAsia="de-CH"/>
        </w:rPr>
        <w:t>。</w:t>
      </w:r>
    </w:p>
    <w:p w14:paraId="53DE763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真</w:t>
      </w:r>
      <w:r w:rsidRPr="0047037A">
        <w:rPr>
          <w:rFonts w:ascii="MS Mincho" w:eastAsia="MS Mincho" w:hAnsi="MS Mincho" w:cs="MS Mincho"/>
          <w:color w:val="E46044"/>
          <w:sz w:val="39"/>
          <w:szCs w:val="39"/>
          <w:lang w:eastAsia="de-CH"/>
        </w:rPr>
        <w:t>實</w:t>
      </w:r>
    </w:p>
    <w:p w14:paraId="1869CF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出埃及記二十章十六節</w:t>
      </w:r>
      <w:r w:rsidRPr="0047037A">
        <w:rPr>
          <w:rFonts w:ascii="Batang" w:eastAsia="Batang" w:hAnsi="Batang" w:cs="Batang" w:hint="eastAsia"/>
          <w:color w:val="000000"/>
          <w:sz w:val="43"/>
          <w:szCs w:val="43"/>
          <w:lang w:eastAsia="de-CH"/>
        </w:rPr>
        <w:t>說：『不可作假見證陷害人。』這條誡命</w:t>
      </w:r>
      <w:r w:rsidRPr="0047037A">
        <w:rPr>
          <w:rFonts w:ascii="PMingLiU" w:eastAsia="PMingLiU" w:hAnsi="PMingLiU" w:cs="PMingLiU" w:hint="eastAsia"/>
          <w:color w:val="000000"/>
          <w:sz w:val="43"/>
          <w:szCs w:val="43"/>
          <w:lang w:eastAsia="de-CH"/>
        </w:rPr>
        <w:t>啟示神是真實的。不作假見證，意思是我們必須說實話，不可撒謊。這條誡命與破壞人的謊言有關，它說出我們必須誠信真實</w:t>
      </w:r>
      <w:r w:rsidRPr="0047037A">
        <w:rPr>
          <w:rFonts w:ascii="MS Mincho" w:eastAsia="MS Mincho" w:hAnsi="MS Mincho" w:cs="MS Mincho"/>
          <w:color w:val="000000"/>
          <w:sz w:val="43"/>
          <w:szCs w:val="43"/>
          <w:lang w:eastAsia="de-CH"/>
        </w:rPr>
        <w:t>。</w:t>
      </w:r>
    </w:p>
    <w:p w14:paraId="2E59CC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凡</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謊的人都在黑暗裏，但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真話的人都在光中。神是真實的神，是光的神。我們甚至聽見，神自己就是光，在</w:t>
      </w:r>
      <w:r w:rsidRPr="0047037A">
        <w:rPr>
          <w:rFonts w:ascii="PMingLiU" w:eastAsia="PMingLiU" w:hAnsi="PMingLiU" w:cs="PMingLiU" w:hint="eastAsia"/>
          <w:color w:val="000000"/>
          <w:sz w:val="43"/>
          <w:szCs w:val="43"/>
          <w:lang w:eastAsia="de-CH"/>
        </w:rPr>
        <w:t>祂毫無黑暗。（約壹一</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。）這意思是</w:t>
      </w:r>
      <w:r w:rsidRPr="0047037A">
        <w:rPr>
          <w:rFonts w:ascii="Batang" w:eastAsia="Batang" w:hAnsi="Batang" w:cs="Batang" w:hint="eastAsia"/>
          <w:color w:val="000000"/>
          <w:sz w:val="43"/>
          <w:szCs w:val="43"/>
          <w:lang w:eastAsia="de-CH"/>
        </w:rPr>
        <w:t>說，在神沒有虛假。反之，撒但是</w:t>
      </w:r>
      <w:r w:rsidRPr="0047037A">
        <w:rPr>
          <w:rFonts w:ascii="MS Gothic" w:eastAsia="MS Gothic" w:hAnsi="MS Gothic" w:cs="MS Gothic" w:hint="eastAsia"/>
          <w:color w:val="000000"/>
          <w:sz w:val="43"/>
          <w:szCs w:val="43"/>
          <w:lang w:eastAsia="de-CH"/>
        </w:rPr>
        <w:t>謊言之父。（約八</w:t>
      </w:r>
      <w:r w:rsidRPr="0047037A">
        <w:rPr>
          <w:rFonts w:ascii="Times New Roman" w:eastAsia="Times New Roman" w:hAnsi="Times New Roman" w:cs="Times New Roman"/>
          <w:color w:val="000000"/>
          <w:sz w:val="43"/>
          <w:szCs w:val="43"/>
          <w:lang w:eastAsia="de-CH"/>
        </w:rPr>
        <w:t>44</w:t>
      </w:r>
      <w:r w:rsidRPr="0047037A">
        <w:rPr>
          <w:rFonts w:ascii="MS Mincho" w:eastAsia="MS Mincho" w:hAnsi="MS Mincho" w:cs="MS Mincho" w:hint="eastAsia"/>
          <w:color w:val="000000"/>
          <w:sz w:val="43"/>
          <w:szCs w:val="43"/>
          <w:lang w:eastAsia="de-CH"/>
        </w:rPr>
        <w:t>。）這樣，他就是黑暗的神和黑暗的權勢。撒但沒有真實。所以，撒但是屬黑暗的。但在我們的神有誠信又有真實。因為</w:t>
      </w:r>
      <w:r w:rsidRPr="0047037A">
        <w:rPr>
          <w:rFonts w:ascii="PMingLiU" w:eastAsia="PMingLiU" w:hAnsi="PMingLiU" w:cs="PMingLiU" w:hint="eastAsia"/>
          <w:color w:val="000000"/>
          <w:sz w:val="43"/>
          <w:szCs w:val="43"/>
          <w:lang w:eastAsia="de-CH"/>
        </w:rPr>
        <w:t>祂是光，祂不能說謊。光乃是真理</w:t>
      </w:r>
      <w:r w:rsidRPr="0047037A">
        <w:rPr>
          <w:rFonts w:ascii="MS Mincho" w:eastAsia="MS Mincho" w:hAnsi="MS Mincho" w:cs="MS Mincho" w:hint="eastAsia"/>
          <w:color w:val="000000"/>
          <w:sz w:val="43"/>
          <w:szCs w:val="43"/>
          <w:lang w:eastAsia="de-CH"/>
        </w:rPr>
        <w:t>的源頭</w:t>
      </w:r>
      <w:r w:rsidRPr="0047037A">
        <w:rPr>
          <w:rFonts w:ascii="MS Mincho" w:eastAsia="MS Mincho" w:hAnsi="MS Mincho" w:cs="MS Mincho"/>
          <w:color w:val="000000"/>
          <w:sz w:val="43"/>
          <w:szCs w:val="43"/>
          <w:lang w:eastAsia="de-CH"/>
        </w:rPr>
        <w:t>。</w:t>
      </w:r>
    </w:p>
    <w:p w14:paraId="46034C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如果我們探究這些經節的深處，我們會看見，十誡隱含著光。事實上，這十句話是光的話。這神聖的律法滿了光。人所訂的律法也是這樣。</w:t>
      </w:r>
      <w:r w:rsidRPr="0047037A">
        <w:rPr>
          <w:rFonts w:ascii="MS Gothic" w:eastAsia="MS Gothic" w:hAnsi="MS Gothic" w:cs="MS Gothic" w:hint="eastAsia"/>
          <w:color w:val="000000"/>
          <w:sz w:val="43"/>
          <w:szCs w:val="43"/>
          <w:lang w:eastAsia="de-CH"/>
        </w:rPr>
        <w:t>倘若某一個城市某一個國家沒有律法，那個城市那個國家就在黑暗裏。律法在那裏，光也在那裏。律法總是光照，它顯明人的光景。神的十句話、十條誡，乃是光的話，暗示我們的神是一位光的神。在</w:t>
      </w:r>
      <w:r w:rsidRPr="0047037A">
        <w:rPr>
          <w:rFonts w:ascii="PMingLiU" w:eastAsia="PMingLiU" w:hAnsi="PMingLiU" w:cs="PMingLiU" w:hint="eastAsia"/>
          <w:color w:val="000000"/>
          <w:sz w:val="43"/>
          <w:szCs w:val="43"/>
          <w:lang w:eastAsia="de-CH"/>
        </w:rPr>
        <w:t>祂沒有虛假，也沒有黑影。祂在每一方面都是真實的，因為祂就是光。如果罪人來到出埃及記二十章所記載神的十句話面前，他們會看見光，並且蒙光照。假定某人偷了許多東西，這樣的人讀到論到偷竊的誡命，他就會蒙光照。神聖</w:t>
      </w:r>
      <w:r w:rsidRPr="0047037A">
        <w:rPr>
          <w:rFonts w:ascii="MS Mincho" w:eastAsia="MS Mincho" w:hAnsi="MS Mincho" w:cs="MS Mincho" w:hint="eastAsia"/>
          <w:color w:val="000000"/>
          <w:sz w:val="43"/>
          <w:szCs w:val="43"/>
          <w:lang w:eastAsia="de-CH"/>
        </w:rPr>
        <w:t>的律法會照耀他。那十句話帶著從神來的光光照我們。哦，十誡的確是我們神的</w:t>
      </w:r>
      <w:r w:rsidRPr="0047037A">
        <w:rPr>
          <w:rFonts w:ascii="PMingLiU" w:eastAsia="PMingLiU" w:hAnsi="PMingLiU" w:cs="PMingLiU" w:hint="eastAsia"/>
          <w:color w:val="000000"/>
          <w:sz w:val="43"/>
          <w:szCs w:val="43"/>
          <w:lang w:eastAsia="de-CH"/>
        </w:rPr>
        <w:t>啟示！我們進入這十句話的深處，就看見神是忌邪的、聖潔的、慈愛的、公義的，且是真實的</w:t>
      </w:r>
      <w:r w:rsidRPr="0047037A">
        <w:rPr>
          <w:rFonts w:ascii="MS Mincho" w:eastAsia="MS Mincho" w:hAnsi="MS Mincho" w:cs="MS Mincho"/>
          <w:color w:val="000000"/>
          <w:sz w:val="43"/>
          <w:szCs w:val="43"/>
          <w:lang w:eastAsia="de-CH"/>
        </w:rPr>
        <w:t>。</w:t>
      </w:r>
    </w:p>
    <w:p w14:paraId="078A921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（六）　純</w:t>
      </w:r>
      <w:r w:rsidRPr="0047037A">
        <w:rPr>
          <w:rFonts w:ascii="MS Mincho" w:eastAsia="MS Mincho" w:hAnsi="MS Mincho" w:cs="MS Mincho"/>
          <w:color w:val="E46044"/>
          <w:sz w:val="39"/>
          <w:szCs w:val="39"/>
          <w:lang w:eastAsia="de-CH"/>
        </w:rPr>
        <w:t>一</w:t>
      </w:r>
    </w:p>
    <w:p w14:paraId="6A13CC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這些話也</w:t>
      </w:r>
      <w:r w:rsidRPr="0047037A">
        <w:rPr>
          <w:rFonts w:ascii="PMingLiU" w:eastAsia="PMingLiU" w:hAnsi="PMingLiU" w:cs="PMingLiU" w:hint="eastAsia"/>
          <w:color w:val="000000"/>
          <w:sz w:val="43"/>
          <w:szCs w:val="43"/>
          <w:lang w:eastAsia="de-CH"/>
        </w:rPr>
        <w:t>啟示神是純一的。祂的純一摸著我們裏面的人。前面九條誡命與外面的行為有關，而第十條與隱藏在我們裏頭的罪有關，主要是在我們的思想裏。事實上，第一條誠命也與我們裏面的光景有關。在真神以外有別的神，主要是一件裏面的事。然而，製造某樣東西的形像或樣式是一個外面的行為。因此，第一條誡命摸著我們裏面的光景，而論到貪心的誡命也同樣摸著我們裏面的光景</w:t>
      </w:r>
      <w:r w:rsidRPr="0047037A">
        <w:rPr>
          <w:rFonts w:ascii="MS Mincho" w:eastAsia="MS Mincho" w:hAnsi="MS Mincho" w:cs="MS Mincho" w:hint="eastAsia"/>
          <w:color w:val="000000"/>
          <w:sz w:val="43"/>
          <w:szCs w:val="43"/>
          <w:lang w:eastAsia="de-CH"/>
        </w:rPr>
        <w:t>。第一條和最後一條誡命一同暴露我們裏頭的拜偶像和貪心。在我們裏頭滿了偶像和貪心。歌羅西三章五節</w:t>
      </w:r>
      <w:r w:rsidRPr="0047037A">
        <w:rPr>
          <w:rFonts w:ascii="Batang" w:eastAsia="Batang" w:hAnsi="Batang" w:cs="Batang" w:hint="eastAsia"/>
          <w:color w:val="000000"/>
          <w:sz w:val="43"/>
          <w:szCs w:val="43"/>
          <w:lang w:eastAsia="de-CH"/>
        </w:rPr>
        <w:t>說，貪心就是拜偶像。保羅在羅馬七章論到貪心。他愈想不貪心，貪心愈在他裏頭發動。因此，保羅在羅馬七章不是論到外面的行</w:t>
      </w:r>
      <w:r w:rsidRPr="0047037A">
        <w:rPr>
          <w:rFonts w:ascii="MS Mincho" w:eastAsia="MS Mincho" w:hAnsi="MS Mincho" w:cs="MS Mincho" w:hint="eastAsia"/>
          <w:color w:val="000000"/>
          <w:sz w:val="43"/>
          <w:szCs w:val="43"/>
          <w:lang w:eastAsia="de-CH"/>
        </w:rPr>
        <w:t>為，乃是論到裏頭貪心的問題</w:t>
      </w:r>
      <w:r w:rsidRPr="0047037A">
        <w:rPr>
          <w:rFonts w:ascii="MS Mincho" w:eastAsia="MS Mincho" w:hAnsi="MS Mincho" w:cs="MS Mincho"/>
          <w:color w:val="000000"/>
          <w:sz w:val="43"/>
          <w:szCs w:val="43"/>
          <w:lang w:eastAsia="de-CH"/>
        </w:rPr>
        <w:t>。</w:t>
      </w:r>
    </w:p>
    <w:p w14:paraId="149681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我們貪心的事實</w:t>
      </w:r>
      <w:r w:rsidRPr="0047037A">
        <w:rPr>
          <w:rFonts w:ascii="Batang" w:eastAsia="Batang" w:hAnsi="Batang" w:cs="Batang" w:hint="eastAsia"/>
          <w:color w:val="000000"/>
          <w:sz w:val="43"/>
          <w:szCs w:val="43"/>
          <w:lang w:eastAsia="de-CH"/>
        </w:rPr>
        <w:t>說出我們不純一。惟有神是純一的，因</w:t>
      </w:r>
      <w:r w:rsidRPr="0047037A">
        <w:rPr>
          <w:rFonts w:ascii="MS Mincho" w:eastAsia="MS Mincho" w:hAnsi="MS Mincho" w:cs="MS Mincho" w:hint="eastAsia"/>
          <w:color w:val="000000"/>
          <w:sz w:val="43"/>
          <w:szCs w:val="43"/>
          <w:lang w:eastAsia="de-CH"/>
        </w:rPr>
        <w:t>為純一的人不貪心。我們貪心是因為不純一、不清潔。</w:t>
      </w:r>
      <w:r w:rsidRPr="0047037A">
        <w:rPr>
          <w:rFonts w:ascii="MS Gothic" w:eastAsia="MS Gothic" w:hAnsi="MS Gothic" w:cs="MS Gothic" w:hint="eastAsia"/>
          <w:color w:val="000000"/>
          <w:sz w:val="43"/>
          <w:szCs w:val="43"/>
          <w:lang w:eastAsia="de-CH"/>
        </w:rPr>
        <w:t>倘若我們的心、願望、意念，在各方面都是純一的，我們就不會起貪心</w:t>
      </w:r>
      <w:r w:rsidRPr="0047037A">
        <w:rPr>
          <w:rFonts w:ascii="MS Mincho" w:eastAsia="MS Mincho" w:hAnsi="MS Mincho" w:cs="MS Mincho"/>
          <w:color w:val="000000"/>
          <w:sz w:val="43"/>
          <w:szCs w:val="43"/>
          <w:lang w:eastAsia="de-CH"/>
        </w:rPr>
        <w:t>。</w:t>
      </w:r>
    </w:p>
    <w:p w14:paraId="6CFCDB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論到貪心的誡命</w:t>
      </w:r>
      <w:r w:rsidRPr="0047037A">
        <w:rPr>
          <w:rFonts w:ascii="PMingLiU" w:eastAsia="PMingLiU" w:hAnsi="PMingLiU" w:cs="PMingLiU" w:hint="eastAsia"/>
          <w:color w:val="000000"/>
          <w:sz w:val="43"/>
          <w:szCs w:val="43"/>
          <w:lang w:eastAsia="de-CH"/>
        </w:rPr>
        <w:t>啟示出神的純一。在這條誡命的光底下，我們都需要看見，我們裏頭不純一。我們都有某種程度的貪心。但因神</w:t>
      </w:r>
      <w:r w:rsidRPr="0047037A">
        <w:rPr>
          <w:rFonts w:ascii="MS Mincho" w:eastAsia="MS Mincho" w:hAnsi="MS Mincho" w:cs="MS Mincho" w:hint="eastAsia"/>
          <w:color w:val="000000"/>
          <w:sz w:val="43"/>
          <w:szCs w:val="43"/>
          <w:lang w:eastAsia="de-CH"/>
        </w:rPr>
        <w:t>是純一的，在</w:t>
      </w:r>
      <w:r w:rsidRPr="0047037A">
        <w:rPr>
          <w:rFonts w:ascii="PMingLiU" w:eastAsia="PMingLiU" w:hAnsi="PMingLiU" w:cs="PMingLiU" w:hint="eastAsia"/>
          <w:color w:val="000000"/>
          <w:sz w:val="43"/>
          <w:szCs w:val="43"/>
          <w:lang w:eastAsia="de-CH"/>
        </w:rPr>
        <w:t>祂沒有貪心</w:t>
      </w:r>
      <w:r w:rsidRPr="0047037A">
        <w:rPr>
          <w:rFonts w:ascii="MS Mincho" w:eastAsia="MS Mincho" w:hAnsi="MS Mincho" w:cs="MS Mincho"/>
          <w:color w:val="000000"/>
          <w:sz w:val="43"/>
          <w:szCs w:val="43"/>
          <w:lang w:eastAsia="de-CH"/>
        </w:rPr>
        <w:t>。</w:t>
      </w:r>
    </w:p>
    <w:p w14:paraId="3B815A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因為律法是神的</w:t>
      </w:r>
      <w:r w:rsidRPr="0047037A">
        <w:rPr>
          <w:rFonts w:ascii="PMingLiU" w:eastAsia="PMingLiU" w:hAnsi="PMingLiU" w:cs="PMingLiU" w:hint="eastAsia"/>
          <w:color w:val="000000"/>
          <w:sz w:val="43"/>
          <w:szCs w:val="43"/>
          <w:lang w:eastAsia="de-CH"/>
        </w:rPr>
        <w:t>啟示，它就是神的見證。根據三十一章十八節，寫上十誡的兩塊石版，稱為『兩塊見證的版』。（直譯。）這說出律法是神的見證。當兩塊法版放在約櫃裏，見證就存在約櫃裏。此外，金罐裏的嗎哪也放在法版之前。然而，十六章三十四節告訴我們，嗎哪『放在見證的櫃前存留。』（直譯。）這證明律法就是見證。詩篇十九篇七節進一步指明這事。在這裏，希伯來詩常見的對句告訴我們：『耶和華的律法全備，能甦醒人心；耶和華的見證確定，能使愚人有智慧。』（直譯。）因而主的律法就是主的見證。作為主的見證，律法見證我</w:t>
      </w:r>
      <w:r w:rsidRPr="0047037A">
        <w:rPr>
          <w:rFonts w:ascii="MS Mincho" w:eastAsia="MS Mincho" w:hAnsi="MS Mincho" w:cs="MS Mincho" w:hint="eastAsia"/>
          <w:color w:val="000000"/>
          <w:sz w:val="43"/>
          <w:szCs w:val="43"/>
          <w:lang w:eastAsia="de-CH"/>
        </w:rPr>
        <w:t>們的主是怎樣的神。因著律法，就是神的見證，放在約櫃裏，約櫃就稱為見證的櫃；（二五</w:t>
      </w:r>
      <w:r w:rsidRPr="0047037A">
        <w:rPr>
          <w:rFonts w:ascii="Times New Roman" w:eastAsia="Times New Roman" w:hAnsi="Times New Roman" w:cs="Times New Roman"/>
          <w:color w:val="000000"/>
          <w:sz w:val="43"/>
          <w:szCs w:val="43"/>
          <w:lang w:eastAsia="de-CH"/>
        </w:rPr>
        <w:t>21~22</w:t>
      </w:r>
      <w:r w:rsidRPr="0047037A">
        <w:rPr>
          <w:rFonts w:ascii="MS Mincho" w:eastAsia="MS Mincho" w:hAnsi="MS Mincho" w:cs="MS Mincho" w:hint="eastAsia"/>
          <w:color w:val="000000"/>
          <w:sz w:val="43"/>
          <w:szCs w:val="43"/>
          <w:lang w:eastAsia="de-CH"/>
        </w:rPr>
        <w:t>，二六</w:t>
      </w:r>
      <w:r w:rsidRPr="0047037A">
        <w:rPr>
          <w:rFonts w:ascii="Times New Roman" w:eastAsia="Times New Roman" w:hAnsi="Times New Roman" w:cs="Times New Roman"/>
          <w:color w:val="000000"/>
          <w:sz w:val="43"/>
          <w:szCs w:val="43"/>
          <w:lang w:eastAsia="de-CH"/>
        </w:rPr>
        <w:t>33~34</w:t>
      </w:r>
      <w:r w:rsidRPr="0047037A">
        <w:rPr>
          <w:rFonts w:ascii="MS Mincho" w:eastAsia="MS Mincho" w:hAnsi="MS Mincho" w:cs="MS Mincho" w:hint="eastAsia"/>
          <w:color w:val="000000"/>
          <w:sz w:val="43"/>
          <w:szCs w:val="43"/>
          <w:lang w:eastAsia="de-CH"/>
        </w:rPr>
        <w:t>；）又因著約櫃在帳幕裏，帳幕就稱為見證的帳幕。（三八</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，民一</w:t>
      </w:r>
      <w:r w:rsidRPr="0047037A">
        <w:rPr>
          <w:rFonts w:ascii="Times New Roman" w:eastAsia="Times New Roman" w:hAnsi="Times New Roman" w:cs="Times New Roman"/>
          <w:color w:val="000000"/>
          <w:sz w:val="43"/>
          <w:szCs w:val="43"/>
          <w:lang w:eastAsia="de-CH"/>
        </w:rPr>
        <w:t>50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53</w:t>
      </w:r>
      <w:r w:rsidRPr="0047037A">
        <w:rPr>
          <w:rFonts w:ascii="MS Mincho" w:eastAsia="MS Mincho" w:hAnsi="MS Mincho" w:cs="MS Mincho" w:hint="eastAsia"/>
          <w:color w:val="000000"/>
          <w:sz w:val="43"/>
          <w:szCs w:val="43"/>
          <w:lang w:eastAsia="de-CH"/>
        </w:rPr>
        <w:t>。）律法是見證，約櫃是見證的約櫃，而帳幕是見證的帳幕</w:t>
      </w:r>
      <w:r w:rsidRPr="0047037A">
        <w:rPr>
          <w:rFonts w:ascii="MS Mincho" w:eastAsia="MS Mincho" w:hAnsi="MS Mincho" w:cs="MS Mincho"/>
          <w:color w:val="000000"/>
          <w:sz w:val="43"/>
          <w:szCs w:val="43"/>
          <w:lang w:eastAsia="de-CH"/>
        </w:rPr>
        <w:t>。</w:t>
      </w:r>
    </w:p>
    <w:p w14:paraId="6C7B57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律法是基督的豫表、圖像，基督</w:t>
      </w:r>
      <w:r w:rsidRPr="0047037A">
        <w:rPr>
          <w:rFonts w:ascii="Batang" w:eastAsia="Batang" w:hAnsi="Batang" w:cs="Batang" w:hint="eastAsia"/>
          <w:color w:val="000000"/>
          <w:sz w:val="43"/>
          <w:szCs w:val="43"/>
          <w:lang w:eastAsia="de-CH"/>
        </w:rPr>
        <w:t>說出神、描述神，</w:t>
      </w:r>
      <w:r w:rsidRPr="0047037A">
        <w:rPr>
          <w:rFonts w:ascii="MS Mincho" w:eastAsia="MS Mincho" w:hAnsi="MS Mincho" w:cs="MS Mincho" w:hint="eastAsia"/>
          <w:color w:val="000000"/>
          <w:sz w:val="43"/>
          <w:szCs w:val="43"/>
          <w:lang w:eastAsia="de-CH"/>
        </w:rPr>
        <w:t>並彰顯神。所以，律法乃是作為神見證之基督的豫表。看見律法是見證，將神</w:t>
      </w:r>
      <w:r w:rsidRPr="0047037A">
        <w:rPr>
          <w:rFonts w:ascii="PMingLiU" w:eastAsia="PMingLiU" w:hAnsi="PMingLiU" w:cs="PMingLiU" w:hint="eastAsia"/>
          <w:color w:val="000000"/>
          <w:sz w:val="43"/>
          <w:szCs w:val="43"/>
          <w:lang w:eastAsia="de-CH"/>
        </w:rPr>
        <w:t>啟示給我們，對我們來說是要緊的。律法是基督的豫表，豫表基督是神的見證，是完全而正確地描述神並彰顯神的那一位。正如律法是神的十句話，將神啟示</w:t>
      </w:r>
      <w:r w:rsidRPr="0047037A">
        <w:rPr>
          <w:rFonts w:ascii="PMingLiU" w:eastAsia="PMingLiU" w:hAnsi="PMingLiU" w:cs="PMingLiU" w:hint="eastAsia"/>
          <w:color w:val="000000"/>
          <w:sz w:val="43"/>
          <w:szCs w:val="43"/>
          <w:lang w:eastAsia="de-CH"/>
        </w:rPr>
        <w:lastRenderedPageBreak/>
        <w:t>給祂的百姓，照樣，基督也是神</w:t>
      </w:r>
      <w:r w:rsidRPr="0047037A">
        <w:rPr>
          <w:rFonts w:ascii="MS Mincho" w:eastAsia="MS Mincho" w:hAnsi="MS Mincho" w:cs="MS Mincho" w:hint="eastAsia"/>
          <w:color w:val="000000"/>
          <w:sz w:val="43"/>
          <w:szCs w:val="43"/>
          <w:lang w:eastAsia="de-CH"/>
        </w:rPr>
        <w:t>的話，將神</w:t>
      </w:r>
      <w:r w:rsidRPr="0047037A">
        <w:rPr>
          <w:rFonts w:ascii="PMingLiU" w:eastAsia="PMingLiU" w:hAnsi="PMingLiU" w:cs="PMingLiU" w:hint="eastAsia"/>
          <w:color w:val="000000"/>
          <w:sz w:val="43"/>
          <w:szCs w:val="43"/>
          <w:lang w:eastAsia="de-CH"/>
        </w:rPr>
        <w:t>啟示給我們</w:t>
      </w:r>
      <w:r w:rsidRPr="0047037A">
        <w:rPr>
          <w:rFonts w:ascii="MS Mincho" w:eastAsia="MS Mincho" w:hAnsi="MS Mincho" w:cs="MS Mincho"/>
          <w:color w:val="000000"/>
          <w:sz w:val="43"/>
          <w:szCs w:val="43"/>
          <w:lang w:eastAsia="de-CH"/>
        </w:rPr>
        <w:t>。</w:t>
      </w:r>
    </w:p>
    <w:p w14:paraId="52E9A36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5DF1EEB">
          <v:rect id="_x0000_i1126" style="width:0;height:1.5pt" o:hralign="center" o:hrstd="t" o:hrnoshade="t" o:hr="t" fillcolor="#257412" stroked="f"/>
        </w:pict>
      </w:r>
    </w:p>
    <w:p w14:paraId="682E5ACA" w14:textId="5BC8910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第五十二篇　律法是神活的話，將神的本質注入</w:t>
      </w:r>
      <w:r w:rsidRPr="0047037A">
        <w:rPr>
          <w:rFonts w:ascii="PMingLiU" w:eastAsia="PMingLiU" w:hAnsi="PMingLiU" w:cs="PMingLiU" w:hint="eastAsia"/>
          <w:b/>
          <w:bCs/>
          <w:color w:val="000000"/>
          <w:sz w:val="27"/>
          <w:szCs w:val="27"/>
          <w:lang w:eastAsia="de-CH"/>
        </w:rPr>
        <w:t>祂所愛的尋求者裏面</w:t>
      </w:r>
      <w:r w:rsidRPr="0047037A">
        <w:rPr>
          <w:rFonts w:ascii="Times New Roman" w:eastAsia="Times New Roman" w:hAnsi="Times New Roman" w:cs="Times New Roman"/>
          <w:b/>
          <w:bCs/>
          <w:noProof/>
          <w:color w:val="000000"/>
          <w:sz w:val="27"/>
          <w:szCs w:val="27"/>
          <w:lang w:eastAsia="de-CH"/>
        </w:rPr>
        <w:drawing>
          <wp:inline distT="0" distB="0" distL="0" distR="0" wp14:anchorId="1BB1F7E3" wp14:editId="4F3FC07E">
            <wp:extent cx="281940" cy="281940"/>
            <wp:effectExtent l="0" t="0" r="3810" b="381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55DF6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讀經：出埃及記二十章一至十七節；三十四章二十八節；三十一章十八節；申命記四章十三節；詩篇十九篇七至八節</w:t>
      </w:r>
      <w:r w:rsidRPr="0047037A">
        <w:rPr>
          <w:rFonts w:ascii="MS Mincho" w:eastAsia="MS Mincho" w:hAnsi="MS Mincho" w:cs="MS Mincho"/>
          <w:color w:val="000000"/>
          <w:sz w:val="43"/>
          <w:szCs w:val="43"/>
          <w:lang w:eastAsia="de-CH"/>
        </w:rPr>
        <w:t>。</w:t>
      </w:r>
    </w:p>
    <w:p w14:paraId="10BF29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當我們來看二十章一至十七節所記載律法的頒賜，我們需要認識這件事發生在神的山上，在那裏神的百姓已被帶進與神的交通中</w:t>
      </w:r>
      <w:r w:rsidRPr="0047037A">
        <w:rPr>
          <w:rFonts w:ascii="MS Mincho" w:eastAsia="MS Mincho" w:hAnsi="MS Mincho" w:cs="MS Mincho"/>
          <w:color w:val="000000"/>
          <w:sz w:val="43"/>
          <w:szCs w:val="43"/>
          <w:lang w:eastAsia="de-CH"/>
        </w:rPr>
        <w:t>。</w:t>
      </w:r>
    </w:p>
    <w:p w14:paraId="10A2A78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一　律　</w:t>
      </w:r>
      <w:r w:rsidRPr="0047037A">
        <w:rPr>
          <w:rFonts w:ascii="MS Mincho" w:eastAsia="MS Mincho" w:hAnsi="MS Mincho" w:cs="MS Mincho"/>
          <w:color w:val="E46044"/>
          <w:sz w:val="39"/>
          <w:szCs w:val="39"/>
          <w:lang w:eastAsia="de-CH"/>
        </w:rPr>
        <w:t>法</w:t>
      </w:r>
    </w:p>
    <w:p w14:paraId="4B00EE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受到一些系統神學書籍的影響，認為律法是消極的東西。一題到律法，一種消極的印象不光在我心中，也在我整個人裏面。以後許多年來，我都認為律法是消極的，我是在神恩典之下的人，不在律法之下，我不在意律法。就我而論，聖經中的律法不是積極的。然而，我逐漸</w:t>
      </w:r>
      <w:r w:rsidRPr="0047037A">
        <w:rPr>
          <w:rFonts w:ascii="MS Gothic" w:eastAsia="MS Gothic" w:hAnsi="MS Gothic" w:cs="MS Gothic" w:hint="eastAsia"/>
          <w:color w:val="000000"/>
          <w:sz w:val="43"/>
          <w:szCs w:val="43"/>
          <w:lang w:eastAsia="de-CH"/>
        </w:rPr>
        <w:t>懂得，尤其藉著讀出埃及記，我懂得</w:t>
      </w:r>
      <w:r w:rsidRPr="0047037A">
        <w:rPr>
          <w:rFonts w:ascii="MS Mincho" w:eastAsia="MS Mincho" w:hAnsi="MS Mincho" w:cs="MS Mincho" w:hint="eastAsia"/>
          <w:color w:val="000000"/>
          <w:sz w:val="43"/>
          <w:szCs w:val="43"/>
          <w:lang w:eastAsia="de-CH"/>
        </w:rPr>
        <w:t>出於神或是從神而來的，沒有一樣會是消極的。反之，從神而來的</w:t>
      </w:r>
      <w:r w:rsidRPr="0047037A">
        <w:rPr>
          <w:rFonts w:ascii="MS Gothic" w:eastAsia="MS Gothic" w:hAnsi="MS Gothic" w:cs="MS Gothic" w:hint="eastAsia"/>
          <w:color w:val="000000"/>
          <w:sz w:val="43"/>
          <w:szCs w:val="43"/>
          <w:lang w:eastAsia="de-CH"/>
        </w:rPr>
        <w:t>每樣事物，定規是積極的。二十章一至十七節所記的十誡，就是如此</w:t>
      </w:r>
      <w:r w:rsidRPr="0047037A">
        <w:rPr>
          <w:rFonts w:ascii="MS Mincho" w:eastAsia="MS Mincho" w:hAnsi="MS Mincho" w:cs="MS Mincho"/>
          <w:color w:val="000000"/>
          <w:sz w:val="43"/>
          <w:szCs w:val="43"/>
          <w:lang w:eastAsia="de-CH"/>
        </w:rPr>
        <w:t>。</w:t>
      </w:r>
    </w:p>
    <w:p w14:paraId="7DBA7C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倘若我們只照著頭腦的知識來思想律法，我們會以消極的方式來看它。但如果我們曉得，律法是在積極的光景中頒賜的，我們就會看見，律法是神活的話，將神的本質注入到</w:t>
      </w:r>
      <w:r w:rsidRPr="0047037A">
        <w:rPr>
          <w:rFonts w:ascii="PMingLiU" w:eastAsia="PMingLiU" w:hAnsi="PMingLiU" w:cs="PMingLiU" w:hint="eastAsia"/>
          <w:color w:val="000000"/>
          <w:sz w:val="43"/>
          <w:szCs w:val="43"/>
          <w:lang w:eastAsia="de-CH"/>
        </w:rPr>
        <w:t>祂所愛的尋求者裏面。保羅說，律法是藉著天使設立的。（加三</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。）然而，出埃及記二十章沒有題到天使。根據這一章，律法是神自己直接頒賜的</w:t>
      </w:r>
      <w:r w:rsidRPr="0047037A">
        <w:rPr>
          <w:rFonts w:ascii="MS Mincho" w:eastAsia="MS Mincho" w:hAnsi="MS Mincho" w:cs="MS Mincho"/>
          <w:color w:val="000000"/>
          <w:sz w:val="43"/>
          <w:szCs w:val="43"/>
          <w:lang w:eastAsia="de-CH"/>
        </w:rPr>
        <w:t>。</w:t>
      </w:r>
    </w:p>
    <w:p w14:paraId="7655E1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論到律法的頒賜，出埃及記二十章一節很有意義：『並且神吩咐這一切的話，</w:t>
      </w:r>
      <w:r w:rsidRPr="0047037A">
        <w:rPr>
          <w:rFonts w:ascii="Batang" w:eastAsia="Batang" w:hAnsi="Batang" w:cs="Batang" w:hint="eastAsia"/>
          <w:color w:val="000000"/>
          <w:sz w:val="43"/>
          <w:szCs w:val="43"/>
          <w:lang w:eastAsia="de-CH"/>
        </w:rPr>
        <w:t>說。』（直譯。）『</w:t>
      </w:r>
      <w:r w:rsidRPr="0047037A">
        <w:rPr>
          <w:rFonts w:ascii="MS Mincho" w:eastAsia="MS Mincho" w:hAnsi="MS Mincho" w:cs="MS Mincho" w:hint="eastAsia"/>
          <w:color w:val="000000"/>
          <w:sz w:val="43"/>
          <w:szCs w:val="43"/>
          <w:lang w:eastAsia="de-CH"/>
        </w:rPr>
        <w:t>並且』這個連接詞，將二十章和十九章連起來。在出埃及記十九章我們看見，神將</w:t>
      </w:r>
      <w:r w:rsidRPr="0047037A">
        <w:rPr>
          <w:rFonts w:ascii="PMingLiU" w:eastAsia="PMingLiU" w:hAnsi="PMingLiU" w:cs="PMingLiU" w:hint="eastAsia"/>
          <w:color w:val="000000"/>
          <w:sz w:val="43"/>
          <w:szCs w:val="43"/>
          <w:lang w:eastAsia="de-CH"/>
        </w:rPr>
        <w:t>祂的百姓領到神的山，與祂有交通。神已將百姓從埃及領出來，並在神的山把他們聚集到祂那裏。這意思是說，神從天上降臨到地上，與祂的百姓有交通。當然，人升到天上的神那裏去是不可能的。但在出埃及記十九章，神降臨在一座特別的山上，在那裏神能遇見祂的百姓。就在神遇見祂的百姓，以及百姓在交通中接觸神的地方，頒賜了律法。有些神學家也許忽略了這一幅頒賜律法的圖畫。他們傾向</w:t>
      </w:r>
      <w:r w:rsidRPr="0047037A">
        <w:rPr>
          <w:rFonts w:ascii="MS Mincho" w:eastAsia="MS Mincho" w:hAnsi="MS Mincho" w:cs="MS Mincho" w:hint="eastAsia"/>
          <w:color w:val="000000"/>
          <w:sz w:val="43"/>
          <w:szCs w:val="43"/>
          <w:lang w:eastAsia="de-CH"/>
        </w:rPr>
        <w:t>於把神除外，消極地專注於律法。我年輕時，以為神在天上，藉著天使，將律法賜給</w:t>
      </w:r>
      <w:r w:rsidRPr="0047037A">
        <w:rPr>
          <w:rFonts w:ascii="PMingLiU" w:eastAsia="PMingLiU" w:hAnsi="PMingLiU" w:cs="PMingLiU" w:hint="eastAsia"/>
          <w:color w:val="000000"/>
          <w:sz w:val="43"/>
          <w:szCs w:val="43"/>
          <w:lang w:eastAsia="de-CH"/>
        </w:rPr>
        <w:t>祂在地上的百姓，這就是我有那個印象的原因。依照這個觀念，神頒賜律法時，遠離祂的百姓，他們無法進前接觸神。根據這個看法，頒賜律法</w:t>
      </w:r>
      <w:r w:rsidRPr="0047037A">
        <w:rPr>
          <w:rFonts w:ascii="PMingLiU" w:eastAsia="PMingLiU" w:hAnsi="PMingLiU" w:cs="PMingLiU" w:hint="eastAsia"/>
          <w:color w:val="000000"/>
          <w:sz w:val="43"/>
          <w:szCs w:val="43"/>
          <w:lang w:eastAsia="de-CH"/>
        </w:rPr>
        <w:lastRenderedPageBreak/>
        <w:t>的神沒有接觸百姓，接受律法的百姓也沒有遇見神</w:t>
      </w:r>
      <w:r w:rsidRPr="0047037A">
        <w:rPr>
          <w:rFonts w:ascii="MS Mincho" w:eastAsia="MS Mincho" w:hAnsi="MS Mincho" w:cs="MS Mincho"/>
          <w:color w:val="000000"/>
          <w:sz w:val="43"/>
          <w:szCs w:val="43"/>
          <w:lang w:eastAsia="de-CH"/>
        </w:rPr>
        <w:t>。</w:t>
      </w:r>
    </w:p>
    <w:p w14:paraId="57B753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當我年輕時，也受過教導</w:t>
      </w:r>
      <w:r w:rsidRPr="0047037A">
        <w:rPr>
          <w:rFonts w:ascii="Batang" w:eastAsia="Batang" w:hAnsi="Batang" w:cs="Batang" w:hint="eastAsia"/>
          <w:color w:val="000000"/>
          <w:sz w:val="43"/>
          <w:szCs w:val="43"/>
          <w:lang w:eastAsia="de-CH"/>
        </w:rPr>
        <w:t>說，根據約翰第一章，律法是藉著摩西傳的，直到基督道成肉身的時候，神</w:t>
      </w:r>
      <w:r w:rsidRPr="0047037A">
        <w:rPr>
          <w:rFonts w:ascii="MS Mincho" w:eastAsia="MS Mincho" w:hAnsi="MS Mincho" w:cs="MS Mincho" w:hint="eastAsia"/>
          <w:color w:val="000000"/>
          <w:sz w:val="43"/>
          <w:szCs w:val="43"/>
          <w:lang w:eastAsia="de-CH"/>
        </w:rPr>
        <w:t>纔臨到人。然而，在出埃及記十九章和二十章，我們看見在基督道成肉身以前，神的確降臨遇見</w:t>
      </w:r>
      <w:r w:rsidRPr="0047037A">
        <w:rPr>
          <w:rFonts w:ascii="PMingLiU" w:eastAsia="PMingLiU" w:hAnsi="PMingLiU" w:cs="PMingLiU" w:hint="eastAsia"/>
          <w:color w:val="000000"/>
          <w:sz w:val="43"/>
          <w:szCs w:val="43"/>
          <w:lang w:eastAsia="de-CH"/>
        </w:rPr>
        <w:t>祂的百姓。即使在出埃及記二十章以前，神也向亞伯拉罕顯現過。但那次顯現是小規模的。在出埃及記十</w:t>
      </w:r>
      <w:r w:rsidRPr="0047037A">
        <w:rPr>
          <w:rFonts w:ascii="MS Mincho" w:eastAsia="MS Mincho" w:hAnsi="MS Mincho" w:cs="MS Mincho" w:hint="eastAsia"/>
          <w:color w:val="000000"/>
          <w:sz w:val="43"/>
          <w:szCs w:val="43"/>
          <w:lang w:eastAsia="de-CH"/>
        </w:rPr>
        <w:t>九章和二十章，當神降臨遇見百姓，並將律法頒賜給他們的時候，有兩百多萬人聚集在神的山那裏</w:t>
      </w:r>
      <w:r w:rsidRPr="0047037A">
        <w:rPr>
          <w:rFonts w:ascii="MS Mincho" w:eastAsia="MS Mincho" w:hAnsi="MS Mincho" w:cs="MS Mincho"/>
          <w:color w:val="000000"/>
          <w:sz w:val="43"/>
          <w:szCs w:val="43"/>
          <w:lang w:eastAsia="de-CH"/>
        </w:rPr>
        <w:t>。</w:t>
      </w:r>
    </w:p>
    <w:p w14:paraId="2F052A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神將百姓從埃及領到神的山以後，就開始與他們交通，並對他們</w:t>
      </w:r>
      <w:r w:rsidRPr="0047037A">
        <w:rPr>
          <w:rFonts w:ascii="Batang" w:eastAsia="Batang" w:hAnsi="Batang" w:cs="Batang" w:hint="eastAsia"/>
          <w:color w:val="000000"/>
          <w:sz w:val="43"/>
          <w:szCs w:val="43"/>
          <w:lang w:eastAsia="de-CH"/>
        </w:rPr>
        <w:t>說話。出埃及記三十一章十八節指明神對他們說話。在神的山那裏，神與人談話、交通、來往。根據十九章四至六節，神說，</w:t>
      </w:r>
      <w:r w:rsidRPr="0047037A">
        <w:rPr>
          <w:rFonts w:ascii="PMingLiU" w:eastAsia="PMingLiU" w:hAnsi="PMingLiU" w:cs="PMingLiU" w:hint="eastAsia"/>
          <w:color w:val="000000"/>
          <w:sz w:val="43"/>
          <w:szCs w:val="43"/>
          <w:lang w:eastAsia="de-CH"/>
        </w:rPr>
        <w:t>祂如鷹將他們背在翅膀上，帶來歸祂。祂又說，他們要成為祂自己的產業，成為祂的奇珍，並且要歸祂作祭司的國度，為聖潔的國民。這些話是神和祂百姓之間積極談論的一部分。這樣的談論不是一些律法的命令，乃是在交通的時間裏，神對祂百姓所說的話</w:t>
      </w:r>
      <w:r w:rsidRPr="0047037A">
        <w:rPr>
          <w:rFonts w:ascii="MS Mincho" w:eastAsia="MS Mincho" w:hAnsi="MS Mincho" w:cs="MS Mincho"/>
          <w:color w:val="000000"/>
          <w:sz w:val="43"/>
          <w:szCs w:val="43"/>
          <w:lang w:eastAsia="de-CH"/>
        </w:rPr>
        <w:t>。</w:t>
      </w:r>
    </w:p>
    <w:p w14:paraId="744E10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正如二十章一節所指明的，十誡的頒賜乃是這個在交通中談論的延續。這一節不是</w:t>
      </w:r>
      <w:r w:rsidRPr="0047037A">
        <w:rPr>
          <w:rFonts w:ascii="Batang" w:eastAsia="Batang" w:hAnsi="Batang" w:cs="Batang" w:hint="eastAsia"/>
          <w:color w:val="000000"/>
          <w:sz w:val="43"/>
          <w:szCs w:val="43"/>
          <w:lang w:eastAsia="de-CH"/>
        </w:rPr>
        <w:t>說：『神將</w:t>
      </w:r>
      <w:r w:rsidRPr="0047037A">
        <w:rPr>
          <w:rFonts w:ascii="Batang" w:eastAsia="Batang" w:hAnsi="Batang" w:cs="Batang" w:hint="eastAsia"/>
          <w:color w:val="000000"/>
          <w:sz w:val="43"/>
          <w:szCs w:val="43"/>
          <w:lang w:eastAsia="de-CH"/>
        </w:rPr>
        <w:lastRenderedPageBreak/>
        <w:t>誡命賜給百姓。』</w:t>
      </w:r>
      <w:r w:rsidRPr="0047037A">
        <w:rPr>
          <w:rFonts w:ascii="MS Mincho" w:eastAsia="MS Mincho" w:hAnsi="MS Mincho" w:cs="MS Mincho" w:hint="eastAsia"/>
          <w:color w:val="000000"/>
          <w:sz w:val="43"/>
          <w:szCs w:val="43"/>
          <w:lang w:eastAsia="de-CH"/>
        </w:rPr>
        <w:t>它</w:t>
      </w:r>
      <w:r w:rsidRPr="0047037A">
        <w:rPr>
          <w:rFonts w:ascii="Batang" w:eastAsia="Batang" w:hAnsi="Batang" w:cs="Batang" w:hint="eastAsia"/>
          <w:color w:val="000000"/>
          <w:sz w:val="43"/>
          <w:szCs w:val="43"/>
          <w:lang w:eastAsia="de-CH"/>
        </w:rPr>
        <w:t>說：『神吩咐這一切的話，說。』二十章所有的不光是一張誡命的</w:t>
      </w:r>
      <w:r w:rsidRPr="0047037A">
        <w:rPr>
          <w:rFonts w:ascii="MS Mincho" w:eastAsia="MS Mincho" w:hAnsi="MS Mincho" w:cs="MS Mincho" w:hint="eastAsia"/>
          <w:color w:val="000000"/>
          <w:sz w:val="43"/>
          <w:szCs w:val="43"/>
          <w:lang w:eastAsia="de-CH"/>
        </w:rPr>
        <w:t>清單。二十章一節</w:t>
      </w:r>
      <w:r w:rsidRPr="0047037A">
        <w:rPr>
          <w:rFonts w:ascii="Batang" w:eastAsia="Batang" w:hAnsi="Batang" w:cs="Batang" w:hint="eastAsia"/>
          <w:color w:val="000000"/>
          <w:sz w:val="43"/>
          <w:szCs w:val="43"/>
          <w:lang w:eastAsia="de-CH"/>
        </w:rPr>
        <w:t>說：『神吩咐這一切的話，說。』這個事實表明十誡乃是神的話。在三十四章二十八節，十誡甚至稱</w:t>
      </w:r>
      <w:r w:rsidRPr="0047037A">
        <w:rPr>
          <w:rFonts w:ascii="MS Mincho" w:eastAsia="MS Mincho" w:hAnsi="MS Mincho" w:cs="MS Mincho" w:hint="eastAsia"/>
          <w:color w:val="000000"/>
          <w:sz w:val="43"/>
          <w:szCs w:val="43"/>
          <w:lang w:eastAsia="de-CH"/>
        </w:rPr>
        <w:t>為『十句話』。（直譯。）根據提摩太後書三章十六節，聖經都是神的呼出。（直譯。）這指明聖經就是神的呼吸。神的</w:t>
      </w:r>
      <w:r w:rsidRPr="0047037A">
        <w:rPr>
          <w:rFonts w:ascii="Batang" w:eastAsia="Batang" w:hAnsi="Batang" w:cs="Batang" w:hint="eastAsia"/>
          <w:color w:val="000000"/>
          <w:sz w:val="43"/>
          <w:szCs w:val="43"/>
          <w:lang w:eastAsia="de-CH"/>
        </w:rPr>
        <w:t>說話就是神的呼吸。每當神說話，</w:t>
      </w:r>
      <w:r w:rsidRPr="0047037A">
        <w:rPr>
          <w:rFonts w:ascii="PMingLiU" w:eastAsia="PMingLiU" w:hAnsi="PMingLiU" w:cs="PMingLiU" w:hint="eastAsia"/>
          <w:color w:val="000000"/>
          <w:sz w:val="43"/>
          <w:szCs w:val="43"/>
          <w:lang w:eastAsia="de-CH"/>
        </w:rPr>
        <w:t>祂的呼吸就將祂的成分傳輸到接受祂話的人裏頭</w:t>
      </w:r>
      <w:r w:rsidRPr="0047037A">
        <w:rPr>
          <w:rFonts w:ascii="MS Mincho" w:eastAsia="MS Mincho" w:hAnsi="MS Mincho" w:cs="MS Mincho"/>
          <w:color w:val="000000"/>
          <w:sz w:val="43"/>
          <w:szCs w:val="43"/>
          <w:lang w:eastAsia="de-CH"/>
        </w:rPr>
        <w:t>。</w:t>
      </w:r>
    </w:p>
    <w:p w14:paraId="71ED6E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二十章一節開頭的連接詞『並且』非常重要，因它將二十章和十九章連起來。因此，二十章是神在十九章</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話的延續。我們已經看見，十誡乃是神的話，甚至就稱為神的話。</w:t>
      </w:r>
      <w:r w:rsidRPr="0047037A">
        <w:rPr>
          <w:rFonts w:ascii="MS Gothic" w:eastAsia="MS Gothic" w:hAnsi="MS Gothic" w:cs="MS Gothic" w:hint="eastAsia"/>
          <w:color w:val="000000"/>
          <w:sz w:val="43"/>
          <w:szCs w:val="43"/>
          <w:lang w:eastAsia="de-CH"/>
        </w:rPr>
        <w:t>你曾聽見過十誡是十句話麼？話和誡命大不相同。誡命是我們必須遵守並履行的要求。然而，神的話是神的氣，因為神</w:t>
      </w:r>
      <w:r w:rsidRPr="0047037A">
        <w:rPr>
          <w:rFonts w:ascii="Batang" w:eastAsia="Batang" w:hAnsi="Batang" w:cs="Batang" w:hint="eastAsia"/>
          <w:color w:val="000000"/>
          <w:sz w:val="43"/>
          <w:szCs w:val="43"/>
          <w:lang w:eastAsia="de-CH"/>
        </w:rPr>
        <w:t>說話就是</w:t>
      </w:r>
      <w:r w:rsidRPr="0047037A">
        <w:rPr>
          <w:rFonts w:ascii="PMingLiU" w:eastAsia="PMingLiU" w:hAnsi="PMingLiU" w:cs="PMingLiU" w:hint="eastAsia"/>
          <w:color w:val="000000"/>
          <w:sz w:val="43"/>
          <w:szCs w:val="43"/>
          <w:lang w:eastAsia="de-CH"/>
        </w:rPr>
        <w:t>祂的呼吸。神藉著說話，將祂自己吹進聽祂話的人裏頭。十誡稱為十句話，這個事實是說，它們不光是給我們遵守的律法。這些誡命不只是神聖律法的許多命令。神不僅賜給祂的百姓十條律法，十條誡命；神在和他們的交通中，說了十句話。倘若誡命不過是律法，神的百姓除了盡力遵守以外，就不能作甚麼了。但既然十誡也是神的話，神的呼吸，那些在愛裏追求神</w:t>
      </w:r>
      <w:r w:rsidRPr="0047037A">
        <w:rPr>
          <w:rFonts w:ascii="PMingLiU" w:eastAsia="PMingLiU" w:hAnsi="PMingLiU" w:cs="PMingLiU" w:hint="eastAsia"/>
          <w:color w:val="000000"/>
          <w:sz w:val="43"/>
          <w:szCs w:val="43"/>
          <w:lang w:eastAsia="de-CH"/>
        </w:rPr>
        <w:lastRenderedPageBreak/>
        <w:t>的人，就可以把這些話</w:t>
      </w:r>
      <w:r w:rsidRPr="0047037A">
        <w:rPr>
          <w:rFonts w:ascii="MS Mincho" w:eastAsia="MS Mincho" w:hAnsi="MS Mincho" w:cs="MS Mincho" w:hint="eastAsia"/>
          <w:color w:val="000000"/>
          <w:sz w:val="43"/>
          <w:szCs w:val="43"/>
          <w:lang w:eastAsia="de-CH"/>
        </w:rPr>
        <w:t>當作神的呼吸，接受到他們裏面</w:t>
      </w:r>
      <w:r w:rsidRPr="0047037A">
        <w:rPr>
          <w:rFonts w:ascii="MS Mincho" w:eastAsia="MS Mincho" w:hAnsi="MS Mincho" w:cs="MS Mincho"/>
          <w:color w:val="000000"/>
          <w:sz w:val="43"/>
          <w:szCs w:val="43"/>
          <w:lang w:eastAsia="de-CH"/>
        </w:rPr>
        <w:t>。</w:t>
      </w:r>
    </w:p>
    <w:p w14:paraId="3CC577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在這樣的光中，我要請</w:t>
      </w:r>
      <w:r w:rsidRPr="0047037A">
        <w:rPr>
          <w:rFonts w:ascii="MS Gothic" w:eastAsia="MS Gothic" w:hAnsi="MS Gothic" w:cs="MS Gothic" w:hint="eastAsia"/>
          <w:color w:val="000000"/>
          <w:sz w:val="43"/>
          <w:szCs w:val="43"/>
          <w:lang w:eastAsia="de-CH"/>
        </w:rPr>
        <w:t>你們思想摩西花四十天在山上與神交通的經歷。他從山上下來的時候，除了寫在兩塊石版上的十誡以外，他還有些東西。他是完全被神的成分所注入的人。摩西在山上交通的那些日子裏，經歷了一種神聖的注入，就是神的本質灌輸到他的全人裏頭。然而，基督徒沒有給這件事適當的地位，他們多半是</w:t>
      </w:r>
      <w:r w:rsidRPr="0047037A">
        <w:rPr>
          <w:rFonts w:ascii="Batang" w:eastAsia="Batang" w:hAnsi="Batang" w:cs="Batang" w:hint="eastAsia"/>
          <w:color w:val="000000"/>
          <w:sz w:val="43"/>
          <w:szCs w:val="43"/>
          <w:lang w:eastAsia="de-CH"/>
        </w:rPr>
        <w:t>說，神賜給摩西十誡，當摩西看見以色列人拜偶像，他就在怒中</w:t>
      </w:r>
      <w:r w:rsidRPr="0047037A">
        <w:rPr>
          <w:rFonts w:ascii="MS Gothic" w:eastAsia="MS Gothic" w:hAnsi="MS Gothic" w:cs="MS Gothic" w:hint="eastAsia"/>
          <w:color w:val="000000"/>
          <w:sz w:val="43"/>
          <w:szCs w:val="43"/>
          <w:lang w:eastAsia="de-CH"/>
        </w:rPr>
        <w:t>摔碎了石版。聖經指明摩西不光領受了兩塊石版，並且神的成分也灌輸到他裏頭，使他的面皮發光。雖然摩西能把兩塊石版摔碎了，他卻不能除去在山上與神交</w:t>
      </w:r>
      <w:r w:rsidRPr="0047037A">
        <w:rPr>
          <w:rFonts w:ascii="MS Mincho" w:eastAsia="MS Mincho" w:hAnsi="MS Mincho" w:cs="MS Mincho" w:hint="eastAsia"/>
          <w:color w:val="000000"/>
          <w:sz w:val="43"/>
          <w:szCs w:val="43"/>
          <w:lang w:eastAsia="de-CH"/>
        </w:rPr>
        <w:t>通時所得著的灌輸</w:t>
      </w:r>
      <w:r w:rsidRPr="0047037A">
        <w:rPr>
          <w:rFonts w:ascii="MS Mincho" w:eastAsia="MS Mincho" w:hAnsi="MS Mincho" w:cs="MS Mincho"/>
          <w:color w:val="000000"/>
          <w:sz w:val="43"/>
          <w:szCs w:val="43"/>
          <w:lang w:eastAsia="de-CH"/>
        </w:rPr>
        <w:t>。</w:t>
      </w:r>
    </w:p>
    <w:p w14:paraId="7E95B1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原則上，我們對主的經</w:t>
      </w:r>
      <w:r w:rsidRPr="0047037A">
        <w:rPr>
          <w:rFonts w:ascii="MS Gothic" w:eastAsia="MS Gothic" w:hAnsi="MS Gothic" w:cs="MS Gothic" w:hint="eastAsia"/>
          <w:color w:val="000000"/>
          <w:sz w:val="43"/>
          <w:szCs w:val="43"/>
          <w:lang w:eastAsia="de-CH"/>
        </w:rPr>
        <w:t>歷也是這樣。儘管我們不能遵守誡命，但我們卻是不能除去與神交通聽見神話語之時所灌輸到我們裏頭的東西</w:t>
      </w:r>
      <w:r w:rsidRPr="0047037A">
        <w:rPr>
          <w:rFonts w:ascii="MS Mincho" w:eastAsia="MS Mincho" w:hAnsi="MS Mincho" w:cs="MS Mincho"/>
          <w:color w:val="000000"/>
          <w:sz w:val="43"/>
          <w:szCs w:val="43"/>
          <w:lang w:eastAsia="de-CH"/>
        </w:rPr>
        <w:t>。</w:t>
      </w:r>
    </w:p>
    <w:p w14:paraId="4FD50F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在我的職事裏，我時常對人</w:t>
      </w:r>
      <w:r w:rsidRPr="0047037A">
        <w:rPr>
          <w:rFonts w:ascii="Batang" w:eastAsia="Batang" w:hAnsi="Batang" w:cs="Batang" w:hint="eastAsia"/>
          <w:color w:val="000000"/>
          <w:sz w:val="43"/>
          <w:szCs w:val="43"/>
          <w:lang w:eastAsia="de-CH"/>
        </w:rPr>
        <w:t>說，我們若照著約翰十五章住在主裏面，自然而然會活出葡萄樹的生命。當然葡萄樹的枝子不需要努力遵守任何誡命。</w:t>
      </w:r>
      <w:r w:rsidRPr="0047037A">
        <w:rPr>
          <w:rFonts w:ascii="MS Mincho" w:eastAsia="MS Mincho" w:hAnsi="MS Mincho" w:cs="MS Mincho" w:hint="eastAsia"/>
          <w:color w:val="000000"/>
          <w:sz w:val="43"/>
          <w:szCs w:val="43"/>
          <w:lang w:eastAsia="de-CH"/>
        </w:rPr>
        <w:t>它們只要住在葡萄樹上，並活出葡萄樹的生命。雖然我照著這條線來盡職事，但我不明白約翰十四章二十一節和二十三節，這兩節與出埃及記二十章的誡命非常相像。約翰十四章二十一節</w:t>
      </w:r>
      <w:r w:rsidRPr="0047037A">
        <w:rPr>
          <w:rFonts w:ascii="Batang" w:eastAsia="Batang" w:hAnsi="Batang" w:cs="Batang" w:hint="eastAsia"/>
          <w:color w:val="000000"/>
          <w:sz w:val="43"/>
          <w:szCs w:val="43"/>
          <w:lang w:eastAsia="de-CH"/>
        </w:rPr>
        <w:lastRenderedPageBreak/>
        <w:t>說：『有了我的命令又遵守的，這人就是愛我的。』而二十三節說：『人若愛我，就必遵守</w:t>
      </w:r>
      <w:r w:rsidRPr="0047037A">
        <w:rPr>
          <w:rFonts w:ascii="MS Mincho" w:eastAsia="MS Mincho" w:hAnsi="MS Mincho" w:cs="MS Mincho" w:hint="eastAsia"/>
          <w:color w:val="000000"/>
          <w:sz w:val="43"/>
          <w:szCs w:val="43"/>
          <w:lang w:eastAsia="de-CH"/>
        </w:rPr>
        <w:t>我的話。』至少在某種程度上，主耶</w:t>
      </w:r>
      <w:r w:rsidRPr="0047037A">
        <w:rPr>
          <w:rFonts w:ascii="MS Gothic" w:eastAsia="MS Gothic" w:hAnsi="MS Gothic" w:cs="MS Gothic" w:hint="eastAsia"/>
          <w:color w:val="000000"/>
          <w:sz w:val="43"/>
          <w:szCs w:val="43"/>
          <w:lang w:eastAsia="de-CH"/>
        </w:rPr>
        <w:t>穌的這些話，似乎就是出埃及記二十章中話的重複。這原因乃是：論到生命的基本原則，舊約和新約是一樣的。我們憑自己無法遵守神在舊約裏，或主在新約裏的誡命。在這件事上，保羅在羅馬七章</w:t>
      </w:r>
      <w:r w:rsidRPr="0047037A">
        <w:rPr>
          <w:rFonts w:ascii="Batang" w:eastAsia="Batang" w:hAnsi="Batang" w:cs="Batang" w:hint="eastAsia"/>
          <w:color w:val="000000"/>
          <w:sz w:val="43"/>
          <w:szCs w:val="43"/>
          <w:lang w:eastAsia="de-CH"/>
        </w:rPr>
        <w:t>說，我們不可能遵守律法。保羅特別說到論貪心的誡命，</w:t>
      </w:r>
      <w:r w:rsidRPr="0047037A">
        <w:rPr>
          <w:rFonts w:ascii="MS Mincho" w:eastAsia="MS Mincho" w:hAnsi="MS Mincho" w:cs="MS Mincho" w:hint="eastAsia"/>
          <w:color w:val="000000"/>
          <w:sz w:val="43"/>
          <w:szCs w:val="43"/>
          <w:lang w:eastAsia="de-CH"/>
        </w:rPr>
        <w:t>它不僅與我們外面的行為有關，並且與我們裏面的光景有關。雖然我們憑自己不能履行所有的誡命，但我們能住在主裏面。並經</w:t>
      </w:r>
      <w:r w:rsidRPr="0047037A">
        <w:rPr>
          <w:rFonts w:ascii="MS Gothic" w:eastAsia="MS Gothic" w:hAnsi="MS Gothic" w:cs="MS Gothic" w:hint="eastAsia"/>
          <w:color w:val="000000"/>
          <w:sz w:val="43"/>
          <w:szCs w:val="43"/>
          <w:lang w:eastAsia="de-CH"/>
        </w:rPr>
        <w:t>歷</w:t>
      </w:r>
      <w:r w:rsidRPr="0047037A">
        <w:rPr>
          <w:rFonts w:ascii="PMingLiU" w:eastAsia="PMingLiU" w:hAnsi="PMingLiU" w:cs="PMingLiU" w:hint="eastAsia"/>
          <w:color w:val="000000"/>
          <w:sz w:val="43"/>
          <w:szCs w:val="43"/>
          <w:lang w:eastAsia="de-CH"/>
        </w:rPr>
        <w:t>祂住在我們裏面，讓祂來傾注。再想一想摩西在山上的經歷。因他從神接受了奇妙的灌輸，他就能住在神裏面，神也能住在他裏面。這樣的灌輸和互住的結果，摩</w:t>
      </w:r>
      <w:r w:rsidRPr="0047037A">
        <w:rPr>
          <w:rFonts w:ascii="MS Mincho" w:eastAsia="MS Mincho" w:hAnsi="MS Mincho" w:cs="MS Mincho" w:hint="eastAsia"/>
          <w:color w:val="000000"/>
          <w:sz w:val="43"/>
          <w:szCs w:val="43"/>
          <w:lang w:eastAsia="de-CH"/>
        </w:rPr>
        <w:t>西就能遵守神的誠命，不是憑著他自己的努力，乃是憑著注入到他裏頭神的本質</w:t>
      </w:r>
      <w:r w:rsidRPr="0047037A">
        <w:rPr>
          <w:rFonts w:ascii="MS Mincho" w:eastAsia="MS Mincho" w:hAnsi="MS Mincho" w:cs="MS Mincho"/>
          <w:color w:val="000000"/>
          <w:sz w:val="43"/>
          <w:szCs w:val="43"/>
          <w:lang w:eastAsia="de-CH"/>
        </w:rPr>
        <w:t>。</w:t>
      </w:r>
    </w:p>
    <w:p w14:paraId="3BC82A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在這一點上，我要請</w:t>
      </w:r>
      <w:r w:rsidRPr="0047037A">
        <w:rPr>
          <w:rFonts w:ascii="MS Gothic" w:eastAsia="MS Gothic" w:hAnsi="MS Gothic" w:cs="MS Gothic" w:hint="eastAsia"/>
          <w:color w:val="000000"/>
          <w:sz w:val="43"/>
          <w:szCs w:val="43"/>
          <w:lang w:eastAsia="de-CH"/>
        </w:rPr>
        <w:t>你們注意本篇信息的題目：『律法是神活的話，將神的本質注入到</w:t>
      </w:r>
      <w:r w:rsidRPr="0047037A">
        <w:rPr>
          <w:rFonts w:ascii="PMingLiU" w:eastAsia="PMingLiU" w:hAnsi="PMingLiU" w:cs="PMingLiU" w:hint="eastAsia"/>
          <w:color w:val="000000"/>
          <w:sz w:val="43"/>
          <w:szCs w:val="43"/>
          <w:lang w:eastAsia="de-CH"/>
        </w:rPr>
        <w:t>祂所愛的尋求者裏面。』律法不光是一系列神聖的誡命，而是神活的話，將神的本質注入到那些愛慕地尋求祂的人裏面。如果我們認為十誡只是律法，然後就要去遵守，這不是正確的接近律法。我們不該這樣應用十誡。反之，我們該是愛神、尋求神的人。在這件事上，我們該像腓立比三章的保</w:t>
      </w:r>
      <w:r w:rsidRPr="0047037A">
        <w:rPr>
          <w:rFonts w:ascii="PMingLiU" w:eastAsia="PMingLiU" w:hAnsi="PMingLiU" w:cs="PMingLiU" w:hint="eastAsia"/>
          <w:color w:val="000000"/>
          <w:sz w:val="43"/>
          <w:szCs w:val="43"/>
          <w:lang w:eastAsia="de-CH"/>
        </w:rPr>
        <w:lastRenderedPageBreak/>
        <w:t>羅，就是在愛裏追求基督，甚至是竭力追求的人。因著愛主，我們就該追求祂、接觸祂，並且留在祂的面光中，與祂同</w:t>
      </w:r>
      <w:r w:rsidRPr="0047037A">
        <w:rPr>
          <w:rFonts w:ascii="MS Mincho" w:eastAsia="MS Mincho" w:hAnsi="MS Mincho" w:cs="MS Mincho" w:hint="eastAsia"/>
          <w:color w:val="000000"/>
          <w:sz w:val="43"/>
          <w:szCs w:val="43"/>
          <w:lang w:eastAsia="de-CH"/>
        </w:rPr>
        <w:t>住。我們若是這樣作，就要天天被神注入，我們就會自然而然地照著神的律法而行。我們會遵守律法的要求，不是憑著我們自己的努力，乃是藉著我們接觸注入到我們裏頭的主。一旦神的本質完全注入我們裏頭，神就要從我們裏面遵守</w:t>
      </w:r>
      <w:r w:rsidRPr="0047037A">
        <w:rPr>
          <w:rFonts w:ascii="PMingLiU" w:eastAsia="PMingLiU" w:hAnsi="PMingLiU" w:cs="PMingLiU" w:hint="eastAsia"/>
          <w:color w:val="000000"/>
          <w:sz w:val="43"/>
          <w:szCs w:val="43"/>
          <w:lang w:eastAsia="de-CH"/>
        </w:rPr>
        <w:t>祂自己的律法。我們該記住，律法是在神的山上頒賜的，就是神的百姓能被神的本質所注入的地方。因此，我們不該認為律法僅僅是神的誡命；它乃是神的話，神的見證，不光彰顯神，更將神的本質注入到那些在愛裏尋求神的人裏頭</w:t>
      </w:r>
      <w:r w:rsidRPr="0047037A">
        <w:rPr>
          <w:rFonts w:ascii="MS Mincho" w:eastAsia="MS Mincho" w:hAnsi="MS Mincho" w:cs="MS Mincho"/>
          <w:color w:val="000000"/>
          <w:sz w:val="43"/>
          <w:szCs w:val="43"/>
          <w:lang w:eastAsia="de-CH"/>
        </w:rPr>
        <w:t>。</w:t>
      </w:r>
    </w:p>
    <w:p w14:paraId="091946B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兩種對待律法的</w:t>
      </w:r>
      <w:r w:rsidRPr="0047037A">
        <w:rPr>
          <w:rFonts w:ascii="MS Mincho" w:eastAsia="MS Mincho" w:hAnsi="MS Mincho" w:cs="MS Mincho"/>
          <w:color w:val="E46044"/>
          <w:sz w:val="39"/>
          <w:szCs w:val="39"/>
          <w:lang w:eastAsia="de-CH"/>
        </w:rPr>
        <w:t>人</w:t>
      </w:r>
    </w:p>
    <w:p w14:paraId="29BA087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神所愛的尋求</w:t>
      </w:r>
      <w:r w:rsidRPr="0047037A">
        <w:rPr>
          <w:rFonts w:ascii="MS Mincho" w:eastAsia="MS Mincho" w:hAnsi="MS Mincho" w:cs="MS Mincho"/>
          <w:color w:val="E46044"/>
          <w:sz w:val="39"/>
          <w:szCs w:val="39"/>
          <w:lang w:eastAsia="de-CH"/>
        </w:rPr>
        <w:t>者</w:t>
      </w:r>
    </w:p>
    <w:p w14:paraId="60E268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現在讓我們繼續來看，兩種不同的人如何對待律法。這兩種人就是神所愛的尋求者，（太二二</w:t>
      </w:r>
      <w:r w:rsidRPr="0047037A">
        <w:rPr>
          <w:rFonts w:ascii="Times New Roman" w:eastAsia="Times New Roman" w:hAnsi="Times New Roman" w:cs="Times New Roman"/>
          <w:color w:val="000000"/>
          <w:sz w:val="43"/>
          <w:szCs w:val="43"/>
          <w:lang w:eastAsia="de-CH"/>
        </w:rPr>
        <w:t>36~38</w:t>
      </w:r>
      <w:r w:rsidRPr="0047037A">
        <w:rPr>
          <w:rFonts w:ascii="MS Mincho" w:eastAsia="MS Mincho" w:hAnsi="MS Mincho" w:cs="MS Mincho" w:hint="eastAsia"/>
          <w:color w:val="000000"/>
          <w:sz w:val="43"/>
          <w:szCs w:val="43"/>
          <w:lang w:eastAsia="de-CH"/>
        </w:rPr>
        <w:t>，）以及遵守律法字句的猶太教徒。在那些愛慕尋求神的人中間，讓我們來看舊約中作詩的人，以及新約中西面和亞拿的經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68C1CA1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作詩的</w:t>
      </w:r>
      <w:r w:rsidRPr="0047037A">
        <w:rPr>
          <w:rFonts w:ascii="MS Mincho" w:eastAsia="MS Mincho" w:hAnsi="MS Mincho" w:cs="MS Mincho"/>
          <w:color w:val="E46044"/>
          <w:sz w:val="39"/>
          <w:szCs w:val="39"/>
          <w:lang w:eastAsia="de-CH"/>
        </w:rPr>
        <w:t>人</w:t>
      </w:r>
    </w:p>
    <w:p w14:paraId="6D7220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根據詩篇，作詩的人喜愛律法到了極點。有些人也許教導</w:t>
      </w:r>
      <w:r w:rsidRPr="0047037A">
        <w:rPr>
          <w:rFonts w:ascii="Batang" w:eastAsia="Batang" w:hAnsi="Batang" w:cs="Batang" w:hint="eastAsia"/>
          <w:color w:val="000000"/>
          <w:sz w:val="43"/>
          <w:szCs w:val="43"/>
          <w:lang w:eastAsia="de-CH"/>
        </w:rPr>
        <w:t>說，律法是消極的東西，但作詩的人</w:t>
      </w:r>
      <w:r w:rsidRPr="0047037A">
        <w:rPr>
          <w:rFonts w:ascii="MS Mincho" w:eastAsia="MS Mincho" w:hAnsi="MS Mincho" w:cs="MS Mincho" w:hint="eastAsia"/>
          <w:color w:val="000000"/>
          <w:sz w:val="43"/>
          <w:szCs w:val="43"/>
          <w:lang w:eastAsia="de-CH"/>
        </w:rPr>
        <w:lastRenderedPageBreak/>
        <w:t>卻寶愛律法。這個事實多年來一直困擾我。在『詩篇所</w:t>
      </w:r>
      <w:r w:rsidRPr="0047037A">
        <w:rPr>
          <w:rFonts w:ascii="PMingLiU" w:eastAsia="PMingLiU" w:hAnsi="PMingLiU" w:cs="PMingLiU" w:hint="eastAsia"/>
          <w:color w:val="000000"/>
          <w:sz w:val="43"/>
          <w:szCs w:val="43"/>
          <w:lang w:eastAsia="de-CH"/>
        </w:rPr>
        <w:t>啟示並豫表的基督與教會』那本書中，我甚至有點貶低了律法；我指出詩篇第一篇的律法和第二篇的基督之間的對比。我仍然相信，在字句的律法和基督之間作個對比是正確的。如果我們在基督之外來愛律法，我們就失去了目標。然而，將律法</w:t>
      </w:r>
      <w:r w:rsidRPr="0047037A">
        <w:rPr>
          <w:rFonts w:ascii="MS Mincho" w:eastAsia="MS Mincho" w:hAnsi="MS Mincho" w:cs="MS Mincho" w:hint="eastAsia"/>
          <w:color w:val="000000"/>
          <w:sz w:val="43"/>
          <w:szCs w:val="43"/>
          <w:lang w:eastAsia="de-CH"/>
        </w:rPr>
        <w:t>當作神的見證和基督的豫表來愛慕，就是正確的。現在讓我們從詩篇中來看許多章節，</w:t>
      </w:r>
      <w:r w:rsidRPr="0047037A">
        <w:rPr>
          <w:rFonts w:ascii="Batang" w:eastAsia="Batang" w:hAnsi="Batang" w:cs="Batang" w:hint="eastAsia"/>
          <w:color w:val="000000"/>
          <w:sz w:val="43"/>
          <w:szCs w:val="43"/>
          <w:lang w:eastAsia="de-CH"/>
        </w:rPr>
        <w:t>說出作詩的人如何對待神的律法</w:t>
      </w:r>
      <w:r w:rsidRPr="0047037A">
        <w:rPr>
          <w:rFonts w:ascii="MS Mincho" w:eastAsia="MS Mincho" w:hAnsi="MS Mincho" w:cs="MS Mincho"/>
          <w:color w:val="000000"/>
          <w:sz w:val="43"/>
          <w:szCs w:val="43"/>
          <w:lang w:eastAsia="de-CH"/>
        </w:rPr>
        <w:t>。</w:t>
      </w:r>
    </w:p>
    <w:p w14:paraId="4E449B2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愛</w:t>
      </w:r>
      <w:r w:rsidRPr="0047037A">
        <w:rPr>
          <w:rFonts w:ascii="MS Mincho" w:eastAsia="MS Mincho" w:hAnsi="MS Mincho" w:cs="MS Mincho"/>
          <w:color w:val="E46044"/>
          <w:sz w:val="39"/>
          <w:szCs w:val="39"/>
          <w:lang w:eastAsia="de-CH"/>
        </w:rPr>
        <w:t>神</w:t>
      </w:r>
    </w:p>
    <w:p w14:paraId="390191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作詩的人愛神。詩篇十八篇一節</w:t>
      </w:r>
      <w:r w:rsidRPr="0047037A">
        <w:rPr>
          <w:rFonts w:ascii="Batang" w:eastAsia="Batang" w:hAnsi="Batang" w:cs="Batang" w:hint="eastAsia"/>
          <w:color w:val="000000"/>
          <w:sz w:val="43"/>
          <w:szCs w:val="43"/>
          <w:lang w:eastAsia="de-CH"/>
        </w:rPr>
        <w:t>說：『耶和華我的力量阿，我愛</w:t>
      </w:r>
      <w:r w:rsidRPr="0047037A">
        <w:rPr>
          <w:rFonts w:ascii="MS Gothic" w:eastAsia="MS Gothic" w:hAnsi="MS Gothic" w:cs="MS Gothic" w:hint="eastAsia"/>
          <w:color w:val="000000"/>
          <w:sz w:val="43"/>
          <w:szCs w:val="43"/>
          <w:lang w:eastAsia="de-CH"/>
        </w:rPr>
        <w:t>你。』在七十三篇二十五節，有一位</w:t>
      </w:r>
      <w:r w:rsidRPr="0047037A">
        <w:rPr>
          <w:rFonts w:ascii="PMingLiU" w:eastAsia="PMingLiU" w:hAnsi="PMingLiU" w:cs="PMingLiU" w:hint="eastAsia"/>
          <w:color w:val="000000"/>
          <w:sz w:val="43"/>
          <w:szCs w:val="43"/>
          <w:lang w:eastAsia="de-CH"/>
        </w:rPr>
        <w:t>絕對愛神之人的見證：『除你以外，在天上我有誰呢？除你以外，在地上我也沒有所愛慕的。』這篇詩的作者愛神到這樣的地步，除了神自己以外，在天上或地上，都沒有別的人</w:t>
      </w:r>
      <w:r w:rsidRPr="0047037A">
        <w:rPr>
          <w:rFonts w:ascii="MS Mincho" w:eastAsia="MS Mincho" w:hAnsi="MS Mincho" w:cs="MS Mincho"/>
          <w:color w:val="000000"/>
          <w:sz w:val="43"/>
          <w:szCs w:val="43"/>
          <w:lang w:eastAsia="de-CH"/>
        </w:rPr>
        <w:t>。</w:t>
      </w:r>
    </w:p>
    <w:p w14:paraId="0C3C41C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尋求</w:t>
      </w:r>
      <w:r w:rsidRPr="0047037A">
        <w:rPr>
          <w:rFonts w:ascii="MS Mincho" w:eastAsia="MS Mincho" w:hAnsi="MS Mincho" w:cs="MS Mincho"/>
          <w:color w:val="E46044"/>
          <w:sz w:val="39"/>
          <w:szCs w:val="39"/>
          <w:lang w:eastAsia="de-CH"/>
        </w:rPr>
        <w:t>神</w:t>
      </w:r>
    </w:p>
    <w:p w14:paraId="7EB522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作詩的人也是尋求神的人。詩篇四十二篇一節和二節</w:t>
      </w:r>
      <w:r w:rsidRPr="0047037A">
        <w:rPr>
          <w:rFonts w:ascii="Batang" w:eastAsia="Batang" w:hAnsi="Batang" w:cs="Batang" w:hint="eastAsia"/>
          <w:color w:val="000000"/>
          <w:sz w:val="43"/>
          <w:szCs w:val="43"/>
          <w:lang w:eastAsia="de-CH"/>
        </w:rPr>
        <w:t>說：『神阿，我的心切慕</w:t>
      </w:r>
      <w:r w:rsidRPr="0047037A">
        <w:rPr>
          <w:rFonts w:ascii="MS Gothic" w:eastAsia="MS Gothic" w:hAnsi="MS Gothic" w:cs="MS Gothic" w:hint="eastAsia"/>
          <w:color w:val="000000"/>
          <w:sz w:val="43"/>
          <w:szCs w:val="43"/>
          <w:lang w:eastAsia="de-CH"/>
        </w:rPr>
        <w:t>你，如鹿切慕溪水。我的心渴想神，就是永生神；我幾時得朝見神呢？』這篇詩的作者渴想神，如鹿切慕溪水那樣的尋求神。詩篇四十三篇四節指明，作詩的人</w:t>
      </w:r>
      <w:r w:rsidRPr="0047037A">
        <w:rPr>
          <w:rFonts w:ascii="MS Gothic" w:eastAsia="MS Gothic" w:hAnsi="MS Gothic" w:cs="MS Gothic" w:hint="eastAsia"/>
          <w:color w:val="000000"/>
          <w:sz w:val="43"/>
          <w:szCs w:val="43"/>
          <w:lang w:eastAsia="de-CH"/>
        </w:rPr>
        <w:lastRenderedPageBreak/>
        <w:t>如何尋求他最喜樂的神；而一百一十九篇二節和十節指明，他如何一心尋求神</w:t>
      </w:r>
      <w:r w:rsidRPr="0047037A">
        <w:rPr>
          <w:rFonts w:ascii="MS Mincho" w:eastAsia="MS Mincho" w:hAnsi="MS Mincho" w:cs="MS Mincho"/>
          <w:color w:val="000000"/>
          <w:sz w:val="43"/>
          <w:szCs w:val="43"/>
          <w:lang w:eastAsia="de-CH"/>
        </w:rPr>
        <w:t>。</w:t>
      </w:r>
    </w:p>
    <w:p w14:paraId="05F677F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與神同</w:t>
      </w:r>
      <w:r w:rsidRPr="0047037A">
        <w:rPr>
          <w:rFonts w:ascii="MS Mincho" w:eastAsia="MS Mincho" w:hAnsi="MS Mincho" w:cs="MS Mincho"/>
          <w:color w:val="E46044"/>
          <w:sz w:val="39"/>
          <w:szCs w:val="39"/>
          <w:lang w:eastAsia="de-CH"/>
        </w:rPr>
        <w:t>住</w:t>
      </w:r>
    </w:p>
    <w:p w14:paraId="5B659D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在詩篇二十七篇四節，我們看見作詩的人</w:t>
      </w:r>
      <w:r w:rsidRPr="0047037A">
        <w:rPr>
          <w:rFonts w:ascii="MS Gothic" w:eastAsia="MS Gothic" w:hAnsi="MS Gothic" w:cs="MS Gothic" w:hint="eastAsia"/>
          <w:color w:val="000000"/>
          <w:sz w:val="43"/>
          <w:szCs w:val="43"/>
          <w:lang w:eastAsia="de-CH"/>
        </w:rPr>
        <w:t>渴望與神同住：『有一件事，我曾求耶和華，我仍要尋求；就是一生一世住在耶和華的殿中，瞻仰</w:t>
      </w:r>
      <w:r w:rsidRPr="0047037A">
        <w:rPr>
          <w:rFonts w:ascii="PMingLiU" w:eastAsia="PMingLiU" w:hAnsi="PMingLiU" w:cs="PMingLiU" w:hint="eastAsia"/>
          <w:color w:val="000000"/>
          <w:sz w:val="43"/>
          <w:szCs w:val="43"/>
          <w:lang w:eastAsia="de-CH"/>
        </w:rPr>
        <w:t>祂的榮美；在祂的殿裏求問。』作詩的人渴望一生一世住在神的殿中。八十四篇一至七節表達了同樣的願望。讀這些經文的人，定規會摸著與神同住的甜美。詩篇九十篇一節宣告說：『主阿，你世世代代作我們的居所。』我們又一次看見，作詩的人</w:t>
      </w:r>
      <w:r w:rsidRPr="0047037A">
        <w:rPr>
          <w:rFonts w:ascii="MS Gothic" w:eastAsia="MS Gothic" w:hAnsi="MS Gothic" w:cs="MS Gothic" w:hint="eastAsia"/>
          <w:color w:val="000000"/>
          <w:sz w:val="43"/>
          <w:szCs w:val="43"/>
          <w:lang w:eastAsia="de-CH"/>
        </w:rPr>
        <w:t>渴望與神同住，甚至住在神裏面。九十一篇一節表露了同樣的願望，在那裏作詩的人宣告</w:t>
      </w:r>
      <w:r w:rsidRPr="0047037A">
        <w:rPr>
          <w:rFonts w:ascii="Batang" w:eastAsia="Batang" w:hAnsi="Batang" w:cs="Batang" w:hint="eastAsia"/>
          <w:color w:val="000000"/>
          <w:sz w:val="43"/>
          <w:szCs w:val="43"/>
          <w:lang w:eastAsia="de-CH"/>
        </w:rPr>
        <w:t>說：『住在至高者隱密處的，必住在全能者的蔭下。』我們在這些經文裏所看見的，勝於注意律法的字句。作詩的人切望住在神同在的隱密處。有這樣渴望的人，神的成分定規會注入</w:t>
      </w:r>
      <w:r w:rsidRPr="0047037A">
        <w:rPr>
          <w:rFonts w:ascii="MS Mincho" w:eastAsia="MS Mincho" w:hAnsi="MS Mincho" w:cs="MS Mincho"/>
          <w:color w:val="000000"/>
          <w:sz w:val="43"/>
          <w:szCs w:val="43"/>
          <w:lang w:eastAsia="de-CH"/>
        </w:rPr>
        <w:t>。</w:t>
      </w:r>
    </w:p>
    <w:p w14:paraId="645D850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瞻仰神的榮</w:t>
      </w:r>
      <w:r w:rsidRPr="0047037A">
        <w:rPr>
          <w:rFonts w:ascii="MS Mincho" w:eastAsia="MS Mincho" w:hAnsi="MS Mincho" w:cs="MS Mincho"/>
          <w:color w:val="E46044"/>
          <w:sz w:val="39"/>
          <w:szCs w:val="39"/>
          <w:lang w:eastAsia="de-CH"/>
        </w:rPr>
        <w:t>美</w:t>
      </w:r>
    </w:p>
    <w:p w14:paraId="72C53F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詩篇二十七篇四節也表達出作詩的人</w:t>
      </w:r>
      <w:r w:rsidRPr="0047037A">
        <w:rPr>
          <w:rFonts w:ascii="MS Gothic" w:eastAsia="MS Gothic" w:hAnsi="MS Gothic" w:cs="MS Gothic" w:hint="eastAsia"/>
          <w:color w:val="000000"/>
          <w:sz w:val="43"/>
          <w:szCs w:val="43"/>
          <w:lang w:eastAsia="de-CH"/>
        </w:rPr>
        <w:t>渴望瞻仰主的榮美。瞻仰主的榮美就是面對面的看見主。一百零五篇四節也見到同樣的渴望：『要尋求耶和華與</w:t>
      </w:r>
      <w:r w:rsidRPr="0047037A">
        <w:rPr>
          <w:rFonts w:ascii="PMingLiU" w:eastAsia="PMingLiU" w:hAnsi="PMingLiU" w:cs="PMingLiU" w:hint="eastAsia"/>
          <w:color w:val="000000"/>
          <w:sz w:val="43"/>
          <w:szCs w:val="43"/>
          <w:lang w:eastAsia="de-CH"/>
        </w:rPr>
        <w:t>祂的能力，時常尋求祂的面。</w:t>
      </w:r>
      <w:r w:rsidRPr="0047037A">
        <w:rPr>
          <w:rFonts w:ascii="MS Mincho" w:eastAsia="MS Mincho" w:hAnsi="MS Mincho" w:cs="MS Mincho"/>
          <w:color w:val="000000"/>
          <w:sz w:val="43"/>
          <w:szCs w:val="43"/>
          <w:lang w:eastAsia="de-CH"/>
        </w:rPr>
        <w:t>』</w:t>
      </w:r>
    </w:p>
    <w:p w14:paraId="141B2E9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（５）　被神的豐富所傾</w:t>
      </w:r>
      <w:r w:rsidRPr="0047037A">
        <w:rPr>
          <w:rFonts w:ascii="MS Mincho" w:eastAsia="MS Mincho" w:hAnsi="MS Mincho" w:cs="MS Mincho"/>
          <w:color w:val="E46044"/>
          <w:sz w:val="39"/>
          <w:szCs w:val="39"/>
          <w:lang w:eastAsia="de-CH"/>
        </w:rPr>
        <w:t>注</w:t>
      </w:r>
    </w:p>
    <w:p w14:paraId="71D63B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作詩的人在他們的經</w:t>
      </w:r>
      <w:r w:rsidRPr="0047037A">
        <w:rPr>
          <w:rFonts w:ascii="MS Gothic" w:eastAsia="MS Gothic" w:hAnsi="MS Gothic" w:cs="MS Gothic" w:hint="eastAsia"/>
          <w:color w:val="000000"/>
          <w:sz w:val="43"/>
          <w:szCs w:val="43"/>
          <w:lang w:eastAsia="de-CH"/>
        </w:rPr>
        <w:t>歷中，也被神的豐富所傾注。詩篇五十二篇八節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：『至於我，就像神殿中的青橄欖樹，我永永遠遠倚靠神的慈愛。』作詩的人吸收神的豐富，就像一</w:t>
      </w:r>
      <w:r w:rsidRPr="0047037A">
        <w:rPr>
          <w:rFonts w:ascii="MS Gothic" w:eastAsia="MS Gothic" w:hAnsi="MS Gothic" w:cs="MS Gothic" w:hint="eastAsia"/>
          <w:color w:val="000000"/>
          <w:sz w:val="43"/>
          <w:szCs w:val="43"/>
          <w:lang w:eastAsia="de-CH"/>
        </w:rPr>
        <w:t>棵樹從土壤吸收豐富。他們好像橄欖樹，栽於神的殿中，並且被神的豐富所傾注，使他們能在屬靈上長大。他們就像橄欖樹，因著注入到他們裏頭的豐富而長大</w:t>
      </w:r>
      <w:r w:rsidRPr="0047037A">
        <w:rPr>
          <w:rFonts w:ascii="MS Mincho" w:eastAsia="MS Mincho" w:hAnsi="MS Mincho" w:cs="MS Mincho"/>
          <w:color w:val="000000"/>
          <w:sz w:val="43"/>
          <w:szCs w:val="43"/>
          <w:lang w:eastAsia="de-CH"/>
        </w:rPr>
        <w:t>。</w:t>
      </w:r>
    </w:p>
    <w:p w14:paraId="42AB16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詩篇九十二篇十三節和十四節，也</w:t>
      </w:r>
      <w:r w:rsidRPr="0047037A">
        <w:rPr>
          <w:rFonts w:ascii="PMingLiU" w:eastAsia="PMingLiU" w:hAnsi="PMingLiU" w:cs="PMingLiU" w:hint="eastAsia"/>
          <w:color w:val="000000"/>
          <w:sz w:val="43"/>
          <w:szCs w:val="43"/>
          <w:lang w:eastAsia="de-CH"/>
        </w:rPr>
        <w:t>啟示作詩的人被神的豐富所傾注：『他們栽於耶和華的殿中，發旺在我們神的院裏。他們年老的時侯，仍要結果子；要滿了汁漿而常發青。』在這裏我們看見，被神的豐富所傾注的四方面。栽於殿中、發旺、結果子、滿了汁漿而常發青。我們在這裏所有的，不是教導或神學，而是經歷</w:t>
      </w:r>
      <w:r w:rsidRPr="0047037A">
        <w:rPr>
          <w:rFonts w:ascii="MS Mincho" w:eastAsia="MS Mincho" w:hAnsi="MS Mincho" w:cs="MS Mincho" w:hint="eastAsia"/>
          <w:color w:val="000000"/>
          <w:sz w:val="43"/>
          <w:szCs w:val="43"/>
          <w:lang w:eastAsia="de-CH"/>
        </w:rPr>
        <w:t>活神作生命的供應。作詩的人不光是遵守律法的人，也是尋求神，被神的豐富所傾注的人。因此，他們被栽種、發旺、結果子、滿了汁漿而常發青。藉著這一種從神而來的傾注，他們就自然而然地剛強起來，遵守律法，並活出律法</w:t>
      </w:r>
      <w:r w:rsidRPr="0047037A">
        <w:rPr>
          <w:rFonts w:ascii="MS Mincho" w:eastAsia="MS Mincho" w:hAnsi="MS Mincho" w:cs="MS Mincho"/>
          <w:color w:val="000000"/>
          <w:sz w:val="43"/>
          <w:szCs w:val="43"/>
          <w:lang w:eastAsia="de-CH"/>
        </w:rPr>
        <w:t>。</w:t>
      </w:r>
    </w:p>
    <w:p w14:paraId="387820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作詩之人的經</w:t>
      </w:r>
      <w:r w:rsidRPr="0047037A">
        <w:rPr>
          <w:rFonts w:ascii="MS Gothic" w:eastAsia="MS Gothic" w:hAnsi="MS Gothic" w:cs="MS Gothic" w:hint="eastAsia"/>
          <w:color w:val="000000"/>
          <w:sz w:val="43"/>
          <w:szCs w:val="43"/>
          <w:lang w:eastAsia="de-CH"/>
        </w:rPr>
        <w:t>歷在原則上與新約所</w:t>
      </w:r>
      <w:r w:rsidRPr="0047037A">
        <w:rPr>
          <w:rFonts w:ascii="PMingLiU" w:eastAsia="PMingLiU" w:hAnsi="PMingLiU" w:cs="PMingLiU" w:hint="eastAsia"/>
          <w:color w:val="000000"/>
          <w:sz w:val="43"/>
          <w:szCs w:val="43"/>
          <w:lang w:eastAsia="de-CH"/>
        </w:rPr>
        <w:t>啟示的相同。根據約翰福音，當我們住在主裏面時，主就用祂的成分來注入，我們就把葡萄樹生命的汁漿吸收到裏面來。然後我們就會結果子。這不是遵守律法的問題，而是活出律法的問題</w:t>
      </w:r>
      <w:r w:rsidRPr="0047037A">
        <w:rPr>
          <w:rFonts w:ascii="MS Mincho" w:eastAsia="MS Mincho" w:hAnsi="MS Mincho" w:cs="MS Mincho"/>
          <w:color w:val="000000"/>
          <w:sz w:val="43"/>
          <w:szCs w:val="43"/>
          <w:lang w:eastAsia="de-CH"/>
        </w:rPr>
        <w:t>。</w:t>
      </w:r>
    </w:p>
    <w:p w14:paraId="7395A6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詩篇九十二篇十節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卻高舉了我的角，如野牛的角；我是與新油調和的。』（直譯。）在舊約中，油表徵作為那靈的三一神。因此，與新油調和，就是與新鮮的靈調和。這不僅僅是學習律法，或努力遵守律法。它乃是尋求神，要完全與新鮮的靈調和，使我們自然而然地活出</w:t>
      </w:r>
      <w:r w:rsidRPr="0047037A">
        <w:rPr>
          <w:rFonts w:ascii="PMingLiU" w:eastAsia="PMingLiU" w:hAnsi="PMingLiU" w:cs="PMingLiU" w:hint="eastAsia"/>
          <w:color w:val="000000"/>
          <w:sz w:val="43"/>
          <w:szCs w:val="43"/>
          <w:lang w:eastAsia="de-CH"/>
        </w:rPr>
        <w:t>祂，並且使我們的日常生活能符合祂的所是。我再說，不是要遵守律法；乃是要活出神來，使我們有一個符合神律法的日常生活。我們不要想去遵守律法，應當藉著神豐富的傾注而活出律法</w:t>
      </w:r>
      <w:r w:rsidRPr="0047037A">
        <w:rPr>
          <w:rFonts w:ascii="MS Mincho" w:eastAsia="MS Mincho" w:hAnsi="MS Mincho" w:cs="MS Mincho"/>
          <w:color w:val="000000"/>
          <w:sz w:val="43"/>
          <w:szCs w:val="43"/>
          <w:lang w:eastAsia="de-CH"/>
        </w:rPr>
        <w:t>。</w:t>
      </w:r>
    </w:p>
    <w:p w14:paraId="4F2374F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（６）　享受生命的豐</w:t>
      </w:r>
      <w:r w:rsidRPr="0047037A">
        <w:rPr>
          <w:rFonts w:ascii="MS Mincho" w:eastAsia="MS Mincho" w:hAnsi="MS Mincho" w:cs="MS Mincho"/>
          <w:color w:val="E46044"/>
          <w:sz w:val="39"/>
          <w:szCs w:val="39"/>
          <w:lang w:eastAsia="de-CH"/>
        </w:rPr>
        <w:t>富</w:t>
      </w:r>
    </w:p>
    <w:p w14:paraId="1E4B30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作詩的人也享受生命的豐富。詩篇三十六篇八節和九節</w:t>
      </w:r>
      <w:r w:rsidRPr="0047037A">
        <w:rPr>
          <w:rFonts w:ascii="Batang" w:eastAsia="Batang" w:hAnsi="Batang" w:cs="Batang" w:hint="eastAsia"/>
          <w:color w:val="000000"/>
          <w:sz w:val="43"/>
          <w:szCs w:val="43"/>
          <w:lang w:eastAsia="de-CH"/>
        </w:rPr>
        <w:t>說：『他們必因</w:t>
      </w:r>
      <w:r w:rsidRPr="0047037A">
        <w:rPr>
          <w:rFonts w:ascii="MS Gothic" w:eastAsia="MS Gothic" w:hAnsi="MS Gothic" w:cs="MS Gothic" w:hint="eastAsia"/>
          <w:color w:val="000000"/>
          <w:sz w:val="43"/>
          <w:szCs w:val="43"/>
          <w:lang w:eastAsia="de-CH"/>
        </w:rPr>
        <w:t>你殿裏的肥</w:t>
      </w:r>
      <w:r w:rsidRPr="0047037A">
        <w:rPr>
          <w:rFonts w:ascii="MS Mincho" w:eastAsia="MS Mincho" w:hAnsi="MS Mincho" w:cs="MS Mincho" w:hint="eastAsia"/>
          <w:color w:val="000000"/>
          <w:sz w:val="43"/>
          <w:szCs w:val="43"/>
          <w:lang w:eastAsia="de-CH"/>
        </w:rPr>
        <w:t>甘，得以飽足；</w:t>
      </w:r>
      <w:r w:rsidRPr="0047037A">
        <w:rPr>
          <w:rFonts w:ascii="MS Gothic" w:eastAsia="MS Gothic" w:hAnsi="MS Gothic" w:cs="MS Gothic" w:hint="eastAsia"/>
          <w:color w:val="000000"/>
          <w:sz w:val="43"/>
          <w:szCs w:val="43"/>
          <w:lang w:eastAsia="de-CH"/>
        </w:rPr>
        <w:t>你也必叫他們喝你樂河的水。因為在你那裏，有生命的源頭；在你的光中，我們必得見光。』這些經文聽起來真像是新約中的一段。原則上，作詩的人享受三而一的神和我們今天一樣。因神殿裏的肥甘得飽足，以及喝神樂河的水，就是享受三而一的神。</w:t>
      </w:r>
      <w:r w:rsidRPr="0047037A">
        <w:rPr>
          <w:rFonts w:ascii="Batang" w:eastAsia="Batang" w:hAnsi="Batang" w:cs="Batang" w:hint="eastAsia"/>
          <w:color w:val="000000"/>
          <w:sz w:val="43"/>
          <w:szCs w:val="43"/>
          <w:lang w:eastAsia="de-CH"/>
        </w:rPr>
        <w:t>說在神那裏，有生命的源頭，意思就是在神那裏，有生命供應的泉源。我們又一次看見，作詩的人不是要去遵守律法的要求，而是要尋求神。他們追求神，神就注入到他們裏面。自然而然地，他們不光照著神所頒賜的律法而活，更是照著神的性情而活。他們的生活自然</w:t>
      </w:r>
      <w:r w:rsidRPr="0047037A">
        <w:rPr>
          <w:rFonts w:ascii="Batang" w:eastAsia="Batang" w:hAnsi="Batang" w:cs="Batang" w:hint="eastAsia"/>
          <w:color w:val="000000"/>
          <w:sz w:val="43"/>
          <w:szCs w:val="43"/>
          <w:lang w:eastAsia="de-CH"/>
        </w:rPr>
        <w:lastRenderedPageBreak/>
        <w:t>而然地符合神的律法，就是神性情的彰顯。因</w:t>
      </w:r>
      <w:r w:rsidRPr="0047037A">
        <w:rPr>
          <w:rFonts w:ascii="MS Mincho" w:eastAsia="MS Mincho" w:hAnsi="MS Mincho" w:cs="MS Mincho" w:hint="eastAsia"/>
          <w:color w:val="000000"/>
          <w:sz w:val="43"/>
          <w:szCs w:val="43"/>
          <w:lang w:eastAsia="de-CH"/>
        </w:rPr>
        <w:t>此，他們活出神的性情來。他們的生活乃是神性情的彰顯。他們不是努力遵守律法，而是活出律法的人。我們感謝主，給我們看見這件重要的事</w:t>
      </w:r>
      <w:r w:rsidRPr="0047037A">
        <w:rPr>
          <w:rFonts w:ascii="MS Mincho" w:eastAsia="MS Mincho" w:hAnsi="MS Mincho" w:cs="MS Mincho"/>
          <w:color w:val="000000"/>
          <w:sz w:val="43"/>
          <w:szCs w:val="43"/>
          <w:lang w:eastAsia="de-CH"/>
        </w:rPr>
        <w:t>。</w:t>
      </w:r>
    </w:p>
    <w:p w14:paraId="459AFE3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（７）　得著神的供應，遵守神的</w:t>
      </w:r>
      <w:r w:rsidRPr="0047037A">
        <w:rPr>
          <w:rFonts w:ascii="MS Mincho" w:eastAsia="MS Mincho" w:hAnsi="MS Mincho" w:cs="MS Mincho"/>
          <w:color w:val="E46044"/>
          <w:sz w:val="39"/>
          <w:szCs w:val="39"/>
          <w:lang w:eastAsia="de-CH"/>
        </w:rPr>
        <w:t>話</w:t>
      </w:r>
    </w:p>
    <w:p w14:paraId="661829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不但如此，作詩的人還得著神的供應，遵守神的話，就是律法。詩篇一百一十九篇五十七節</w:t>
      </w:r>
      <w:r w:rsidRPr="0047037A">
        <w:rPr>
          <w:rFonts w:ascii="Batang" w:eastAsia="Batang" w:hAnsi="Batang" w:cs="Batang" w:hint="eastAsia"/>
          <w:color w:val="000000"/>
          <w:sz w:val="43"/>
          <w:szCs w:val="43"/>
          <w:lang w:eastAsia="de-CH"/>
        </w:rPr>
        <w:t>說：『耶和華是我的福分。我曾說，我要遵守</w:t>
      </w:r>
      <w:r w:rsidRPr="0047037A">
        <w:rPr>
          <w:rFonts w:ascii="MS Gothic" w:eastAsia="MS Gothic" w:hAnsi="MS Gothic" w:cs="MS Gothic" w:hint="eastAsia"/>
          <w:color w:val="000000"/>
          <w:sz w:val="43"/>
          <w:szCs w:val="43"/>
          <w:lang w:eastAsia="de-CH"/>
        </w:rPr>
        <w:t>你的言語。』把本節中的兩點擺在一起，我們就看見，作詩的人得著神作他們福分的供應，因而能遵守神的言語。使用到『分』這個字，使我們想起歌羅西一章十二節。在那裏保羅告訴我們，基督是眾聖徒的分。因著神是作詩之人的分，作詩的人纔能遵守神的</w:t>
      </w:r>
      <w:r w:rsidRPr="0047037A">
        <w:rPr>
          <w:rFonts w:ascii="MS Mincho" w:eastAsia="MS Mincho" w:hAnsi="MS Mincho" w:cs="MS Mincho" w:hint="eastAsia"/>
          <w:color w:val="000000"/>
          <w:sz w:val="43"/>
          <w:szCs w:val="43"/>
          <w:lang w:eastAsia="de-CH"/>
        </w:rPr>
        <w:t>話，就是他們所指的律法</w:t>
      </w:r>
      <w:r w:rsidRPr="0047037A">
        <w:rPr>
          <w:rFonts w:ascii="MS Mincho" w:eastAsia="MS Mincho" w:hAnsi="MS Mincho" w:cs="MS Mincho"/>
          <w:color w:val="000000"/>
          <w:sz w:val="43"/>
          <w:szCs w:val="43"/>
          <w:lang w:eastAsia="de-CH"/>
        </w:rPr>
        <w:t>。</w:t>
      </w:r>
    </w:p>
    <w:p w14:paraId="4801B3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作詩的人為了遵守神的言語，就是律法上的話，便接受神作他們的分。我們不該認為憑自己能遵守神的律法。遵守律法的誡命是一件大事，我們是行不來的。</w:t>
      </w:r>
      <w:r w:rsidRPr="0047037A">
        <w:rPr>
          <w:rFonts w:ascii="MS Gothic" w:eastAsia="MS Gothic" w:hAnsi="MS Gothic" w:cs="MS Gothic" w:hint="eastAsia"/>
          <w:color w:val="000000"/>
          <w:sz w:val="43"/>
          <w:szCs w:val="43"/>
          <w:lang w:eastAsia="de-CH"/>
        </w:rPr>
        <w:t>倘若我們要遵守律法，就需要神作我們的分。我們只有在享受神，並得著神供應的時候，纔能彀遵守律法。我們又一次看見，舊約中作詩之人的經歷，在原則上和我們今天的經歷是一樣的</w:t>
      </w:r>
      <w:r w:rsidRPr="0047037A">
        <w:rPr>
          <w:rFonts w:ascii="MS Mincho" w:eastAsia="MS Mincho" w:hAnsi="MS Mincho" w:cs="MS Mincho"/>
          <w:color w:val="000000"/>
          <w:sz w:val="43"/>
          <w:szCs w:val="43"/>
          <w:lang w:eastAsia="de-CH"/>
        </w:rPr>
        <w:t>。</w:t>
      </w:r>
    </w:p>
    <w:p w14:paraId="0444575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（８）　寶愛神的律</w:t>
      </w:r>
      <w:r w:rsidRPr="0047037A">
        <w:rPr>
          <w:rFonts w:ascii="MS Mincho" w:eastAsia="MS Mincho" w:hAnsi="MS Mincho" w:cs="MS Mincho"/>
          <w:color w:val="E46044"/>
          <w:sz w:val="39"/>
          <w:szCs w:val="39"/>
          <w:lang w:eastAsia="de-CH"/>
        </w:rPr>
        <w:t>法</w:t>
      </w:r>
    </w:p>
    <w:p w14:paraId="4CD848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作詩的人是那些愛慕尋求神的人，寶愛神的律法。詩篇一百一十九篇十四節</w:t>
      </w:r>
      <w:r w:rsidRPr="0047037A">
        <w:rPr>
          <w:rFonts w:ascii="Batang" w:eastAsia="Batang" w:hAnsi="Batang" w:cs="Batang" w:hint="eastAsia"/>
          <w:color w:val="000000"/>
          <w:sz w:val="43"/>
          <w:szCs w:val="43"/>
          <w:lang w:eastAsia="de-CH"/>
        </w:rPr>
        <w:t>說：『我喜悅</w:t>
      </w:r>
      <w:r w:rsidRPr="0047037A">
        <w:rPr>
          <w:rFonts w:ascii="MS Gothic" w:eastAsia="MS Gothic" w:hAnsi="MS Gothic" w:cs="MS Gothic" w:hint="eastAsia"/>
          <w:color w:val="000000"/>
          <w:sz w:val="43"/>
          <w:szCs w:val="43"/>
          <w:lang w:eastAsia="de-CH"/>
        </w:rPr>
        <w:t>你的法度，如同喜悅一切的財物。』作詩的人寶愛神的法度，如同寶愛財物一般。詩篇一百</w:t>
      </w:r>
      <w:r w:rsidRPr="0047037A">
        <w:rPr>
          <w:rFonts w:ascii="MS Mincho" w:eastAsia="MS Mincho" w:hAnsi="MS Mincho" w:cs="MS Mincho" w:hint="eastAsia"/>
          <w:color w:val="000000"/>
          <w:sz w:val="43"/>
          <w:szCs w:val="43"/>
          <w:lang w:eastAsia="de-CH"/>
        </w:rPr>
        <w:t>一十九篇七十二節繼續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你口中的訓言，與我有益，勝於千萬的金銀。』然後在一百一十九篇一百二十七節，作詩的人繼續</w:t>
      </w:r>
      <w:r w:rsidRPr="0047037A">
        <w:rPr>
          <w:rFonts w:ascii="Batang" w:eastAsia="Batang" w:hAnsi="Batang" w:cs="Batang" w:hint="eastAsia"/>
          <w:color w:val="000000"/>
          <w:sz w:val="43"/>
          <w:szCs w:val="43"/>
          <w:lang w:eastAsia="de-CH"/>
        </w:rPr>
        <w:t>說：『所以我愛</w:t>
      </w:r>
      <w:r w:rsidRPr="0047037A">
        <w:rPr>
          <w:rFonts w:ascii="MS Gothic" w:eastAsia="MS Gothic" w:hAnsi="MS Gothic" w:cs="MS Gothic" w:hint="eastAsia"/>
          <w:color w:val="000000"/>
          <w:sz w:val="43"/>
          <w:szCs w:val="43"/>
          <w:lang w:eastAsia="de-CH"/>
        </w:rPr>
        <w:t>你的命令，勝於金子，更勝於精金。』這些經文</w:t>
      </w:r>
      <w:r w:rsidRPr="0047037A">
        <w:rPr>
          <w:rFonts w:ascii="PMingLiU" w:eastAsia="PMingLiU" w:hAnsi="PMingLiU" w:cs="PMingLiU" w:hint="eastAsia"/>
          <w:color w:val="000000"/>
          <w:sz w:val="43"/>
          <w:szCs w:val="43"/>
          <w:lang w:eastAsia="de-CH"/>
        </w:rPr>
        <w:t>啟示，作詩的人不光愛神，也寶愛神的律法。神的律法對他們來說，就是神的言語和神的見證。他們看重神的律法，勝於金銀。他們寶愛神的話</w:t>
      </w:r>
      <w:r w:rsidRPr="0047037A">
        <w:rPr>
          <w:rFonts w:ascii="MS Mincho" w:eastAsia="MS Mincho" w:hAnsi="MS Mincho" w:cs="MS Mincho"/>
          <w:color w:val="000000"/>
          <w:sz w:val="43"/>
          <w:szCs w:val="43"/>
          <w:lang w:eastAsia="de-CH"/>
        </w:rPr>
        <w:t>。</w:t>
      </w:r>
    </w:p>
    <w:p w14:paraId="2057B0D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（９）　嘗到律法的甘</w:t>
      </w:r>
      <w:r w:rsidRPr="0047037A">
        <w:rPr>
          <w:rFonts w:ascii="MS Mincho" w:eastAsia="MS Mincho" w:hAnsi="MS Mincho" w:cs="MS Mincho"/>
          <w:color w:val="E46044"/>
          <w:sz w:val="39"/>
          <w:szCs w:val="39"/>
          <w:lang w:eastAsia="de-CH"/>
        </w:rPr>
        <w:t>美</w:t>
      </w:r>
    </w:p>
    <w:p w14:paraId="5F26E9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詩篇一百一十九篇一百零三節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你的言語，在我上膛何等甘美！在我口中比蜜更甜。』這一節指明作詩的人嘗過律法的甘美。神話語的甘美滋昧，對他們是何其寶貴</w:t>
      </w:r>
      <w:r w:rsidRPr="0047037A">
        <w:rPr>
          <w:rFonts w:ascii="MS Mincho" w:eastAsia="MS Mincho" w:hAnsi="MS Mincho" w:cs="MS Mincho"/>
          <w:color w:val="000000"/>
          <w:sz w:val="43"/>
          <w:szCs w:val="43"/>
          <w:lang w:eastAsia="de-CH"/>
        </w:rPr>
        <w:t>！</w:t>
      </w:r>
    </w:p>
    <w:p w14:paraId="72E975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（１０）　仰望神的話並思想神的</w:t>
      </w:r>
      <w:r w:rsidRPr="0047037A">
        <w:rPr>
          <w:rFonts w:ascii="MS Mincho" w:eastAsia="MS Mincho" w:hAnsi="MS Mincho" w:cs="MS Mincho"/>
          <w:color w:val="E46044"/>
          <w:sz w:val="39"/>
          <w:szCs w:val="39"/>
          <w:lang w:eastAsia="de-CH"/>
        </w:rPr>
        <w:t>話</w:t>
      </w:r>
    </w:p>
    <w:p w14:paraId="015BFC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作詩的人也仰望神的話，就是仰望律法，並且思想神的話。詩篇一百一十九篇一百四十七和一百四十八節指明這事：『我趁天未亮呼求，我仰望了</w:t>
      </w:r>
      <w:r w:rsidRPr="0047037A">
        <w:rPr>
          <w:rFonts w:ascii="MS Gothic" w:eastAsia="MS Gothic" w:hAnsi="MS Gothic" w:cs="MS Gothic" w:hint="eastAsia"/>
          <w:color w:val="000000"/>
          <w:sz w:val="43"/>
          <w:szCs w:val="43"/>
          <w:lang w:eastAsia="de-CH"/>
        </w:rPr>
        <w:t>你的言語。我趁夜更未換，將眼睜開，為要思想你的話語。』在清晨，黎明以前，作詩的人</w:t>
      </w:r>
      <w:r w:rsidRPr="0047037A">
        <w:rPr>
          <w:rFonts w:ascii="MS Gothic" w:eastAsia="MS Gothic" w:hAnsi="MS Gothic" w:cs="MS Gothic" w:hint="eastAsia"/>
          <w:color w:val="000000"/>
          <w:sz w:val="43"/>
          <w:szCs w:val="43"/>
          <w:lang w:eastAsia="de-CH"/>
        </w:rPr>
        <w:lastRenderedPageBreak/>
        <w:t>會仰望神的話，並且思想神的話。由此我們看見，作詩的人在晨更中享受神的話</w:t>
      </w:r>
      <w:r w:rsidRPr="0047037A">
        <w:rPr>
          <w:rFonts w:ascii="MS Mincho" w:eastAsia="MS Mincho" w:hAnsi="MS Mincho" w:cs="MS Mincho"/>
          <w:color w:val="000000"/>
          <w:sz w:val="43"/>
          <w:szCs w:val="43"/>
          <w:lang w:eastAsia="de-CH"/>
        </w:rPr>
        <w:t>。</w:t>
      </w:r>
    </w:p>
    <w:p w14:paraId="40F18F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這一切經文指明，作詩的人是神所愛的尋求者。他們自然而然地被神注入，並且活出神的律法。今天我們也該如此。</w:t>
      </w:r>
      <w:r w:rsidRPr="0047037A">
        <w:rPr>
          <w:rFonts w:ascii="MS Gothic" w:eastAsia="MS Gothic" w:hAnsi="MS Gothic" w:cs="MS Gothic" w:hint="eastAsia"/>
          <w:color w:val="000000"/>
          <w:sz w:val="43"/>
          <w:szCs w:val="43"/>
          <w:lang w:eastAsia="de-CH"/>
        </w:rPr>
        <w:t>倘若我們被基督注入，我們就要活基督。律法如何是神的話，照樣，律法所豫表的基督，也是神的話。就如作詩的人愛慕神的律法，寶貴它、嘗到它、</w:t>
      </w:r>
      <w:r w:rsidRPr="0047037A">
        <w:rPr>
          <w:rFonts w:ascii="MS Mincho" w:eastAsia="MS Mincho" w:hAnsi="MS Mincho" w:cs="MS Mincho" w:hint="eastAsia"/>
          <w:color w:val="000000"/>
          <w:sz w:val="43"/>
          <w:szCs w:val="43"/>
          <w:lang w:eastAsia="de-CH"/>
        </w:rPr>
        <w:t>仰望它，並思想它，今天我們也當愛慕基督，寶貴</w:t>
      </w:r>
      <w:r w:rsidRPr="0047037A">
        <w:rPr>
          <w:rFonts w:ascii="PMingLiU" w:eastAsia="PMingLiU" w:hAnsi="PMingLiU" w:cs="PMingLiU" w:hint="eastAsia"/>
          <w:color w:val="000000"/>
          <w:sz w:val="43"/>
          <w:szCs w:val="43"/>
          <w:lang w:eastAsia="de-CH"/>
        </w:rPr>
        <w:t>祂、嘗到祂、仰望祂，並思想祂，甚至住在祂裏面。作為神活話的律法，絕不是消極的，乃是非常積極的</w:t>
      </w:r>
      <w:r w:rsidRPr="0047037A">
        <w:rPr>
          <w:rFonts w:ascii="MS Mincho" w:eastAsia="MS Mincho" w:hAnsi="MS Mincho" w:cs="MS Mincho"/>
          <w:color w:val="000000"/>
          <w:sz w:val="43"/>
          <w:szCs w:val="43"/>
          <w:lang w:eastAsia="de-CH"/>
        </w:rPr>
        <w:t>。</w:t>
      </w:r>
    </w:p>
    <w:p w14:paraId="0E1E615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西面和亞</w:t>
      </w:r>
      <w:r w:rsidRPr="0047037A">
        <w:rPr>
          <w:rFonts w:ascii="MS Mincho" w:eastAsia="MS Mincho" w:hAnsi="MS Mincho" w:cs="MS Mincho"/>
          <w:color w:val="E46044"/>
          <w:sz w:val="39"/>
          <w:szCs w:val="39"/>
          <w:lang w:eastAsia="de-CH"/>
        </w:rPr>
        <w:t>拿</w:t>
      </w:r>
    </w:p>
    <w:p w14:paraId="3E88D8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西面和亞拿也在愛慕尋求神的人中。當他們等候基督時，聖靈就在他們身上。（路二</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。）他們也得了聖靈的</w:t>
      </w:r>
      <w:r w:rsidRPr="0047037A">
        <w:rPr>
          <w:rFonts w:ascii="PMingLiU" w:eastAsia="PMingLiU" w:hAnsi="PMingLiU" w:cs="PMingLiU" w:hint="eastAsia"/>
          <w:color w:val="000000"/>
          <w:sz w:val="43"/>
          <w:szCs w:val="43"/>
          <w:lang w:eastAsia="de-CH"/>
        </w:rPr>
        <w:t>啟示，（路二</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，）並且憑著靈而行。（路二</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。）他們住在聖殿裏，禁食祈求事奉神。（路二</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。）因此他們享受神，並接受神的灌輸。他們和作詩的人一樣，自然而然地活出神的律法，而且他們的生活符合神的彰顯。因為他們已被神的本質所注入，就能活出一種生活，符合作為神彰顯的律法</w:t>
      </w:r>
      <w:r w:rsidRPr="0047037A">
        <w:rPr>
          <w:rFonts w:ascii="MS Mincho" w:eastAsia="MS Mincho" w:hAnsi="MS Mincho" w:cs="MS Mincho"/>
          <w:color w:val="000000"/>
          <w:sz w:val="43"/>
          <w:szCs w:val="43"/>
          <w:lang w:eastAsia="de-CH"/>
        </w:rPr>
        <w:t>。</w:t>
      </w:r>
    </w:p>
    <w:p w14:paraId="22D8A3E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遵守律法字句的</w:t>
      </w:r>
      <w:r w:rsidRPr="0047037A">
        <w:rPr>
          <w:rFonts w:ascii="MS Mincho" w:eastAsia="MS Mincho" w:hAnsi="MS Mincho" w:cs="MS Mincho"/>
          <w:color w:val="E46044"/>
          <w:sz w:val="39"/>
          <w:szCs w:val="39"/>
          <w:lang w:eastAsia="de-CH"/>
        </w:rPr>
        <w:t>人</w:t>
      </w:r>
    </w:p>
    <w:p w14:paraId="6C1407E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猶太教</w:t>
      </w:r>
      <w:r w:rsidRPr="0047037A">
        <w:rPr>
          <w:rFonts w:ascii="MS Mincho" w:eastAsia="MS Mincho" w:hAnsi="MS Mincho" w:cs="MS Mincho"/>
          <w:color w:val="E46044"/>
          <w:sz w:val="39"/>
          <w:szCs w:val="39"/>
          <w:lang w:eastAsia="de-CH"/>
        </w:rPr>
        <w:t>徒</w:t>
      </w:r>
    </w:p>
    <w:p w14:paraId="577F9A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現在我們來看一班</w:t>
      </w:r>
      <w:r w:rsidRPr="0047037A">
        <w:rPr>
          <w:rFonts w:ascii="MS Gothic" w:eastAsia="MS Gothic" w:hAnsi="MS Gothic" w:cs="MS Gothic" w:hint="eastAsia"/>
          <w:color w:val="000000"/>
          <w:sz w:val="43"/>
          <w:szCs w:val="43"/>
          <w:lang w:eastAsia="de-CH"/>
        </w:rPr>
        <w:t>另一個樣子對待神律法的人，就是猶太教徒。律法在作詩之人的手中，是可愛的。但是到了猶太教徒的手中，就變成消極的東西了。根據馬太十五章八節，猶太教徒並沒有心為著神。根據加拉太六章十二至十三節，他們在律法的字句上，又道理又規條。他們與愛神、有心為著神的作詩之人是何等的不同！因為作詩的人活在對神豐富的經歷中，他們就不像猶太教徒那麼規條那麼道理</w:t>
      </w:r>
      <w:r w:rsidRPr="0047037A">
        <w:rPr>
          <w:rFonts w:ascii="MS Mincho" w:eastAsia="MS Mincho" w:hAnsi="MS Mincho" w:cs="MS Mincho"/>
          <w:color w:val="000000"/>
          <w:sz w:val="43"/>
          <w:szCs w:val="43"/>
          <w:lang w:eastAsia="de-CH"/>
        </w:rPr>
        <w:t>。</w:t>
      </w:r>
    </w:p>
    <w:p w14:paraId="5549D2C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大數的掃</w:t>
      </w:r>
      <w:r w:rsidRPr="0047037A">
        <w:rPr>
          <w:rFonts w:ascii="MS Mincho" w:eastAsia="MS Mincho" w:hAnsi="MS Mincho" w:cs="MS Mincho"/>
          <w:color w:val="E46044"/>
          <w:sz w:val="39"/>
          <w:szCs w:val="39"/>
          <w:lang w:eastAsia="de-CH"/>
        </w:rPr>
        <w:t>羅</w:t>
      </w:r>
    </w:p>
    <w:p w14:paraId="0C2761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大數的掃羅得救以前，為律法大發熱心。（腓三</w:t>
      </w:r>
      <w:r w:rsidRPr="0047037A">
        <w:rPr>
          <w:rFonts w:ascii="Times New Roman" w:eastAsia="Times New Roman" w:hAnsi="Times New Roman" w:cs="Times New Roman"/>
          <w:color w:val="000000"/>
          <w:sz w:val="43"/>
          <w:szCs w:val="43"/>
          <w:lang w:eastAsia="de-CH"/>
        </w:rPr>
        <w:t>5~6</w:t>
      </w:r>
      <w:r w:rsidRPr="0047037A">
        <w:rPr>
          <w:rFonts w:ascii="MS Mincho" w:eastAsia="MS Mincho" w:hAnsi="MS Mincho" w:cs="MS Mincho" w:hint="eastAsia"/>
          <w:color w:val="000000"/>
          <w:sz w:val="43"/>
          <w:szCs w:val="43"/>
          <w:lang w:eastAsia="de-CH"/>
        </w:rPr>
        <w:t>。）身為猶太教徒，他甚至是褻</w:t>
      </w:r>
      <w:r w:rsidRPr="0047037A">
        <w:rPr>
          <w:rFonts w:ascii="MS Gothic" w:eastAsia="MS Gothic" w:hAnsi="MS Gothic" w:cs="MS Gothic" w:hint="eastAsia"/>
          <w:color w:val="000000"/>
          <w:sz w:val="43"/>
          <w:szCs w:val="43"/>
          <w:lang w:eastAsia="de-CH"/>
        </w:rPr>
        <w:t>瀆神的、逼迫</w:t>
      </w:r>
      <w:r w:rsidRPr="0047037A">
        <w:rPr>
          <w:rFonts w:ascii="MS Mincho" w:eastAsia="MS Mincho" w:hAnsi="MS Mincho" w:cs="MS Mincho" w:hint="eastAsia"/>
          <w:color w:val="000000"/>
          <w:sz w:val="43"/>
          <w:szCs w:val="43"/>
          <w:lang w:eastAsia="de-CH"/>
        </w:rPr>
        <w:t>人的。（提前一</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。）當他還是猶太教徒的掃羅時，並不是真愛神。他乃是照著宗教的遺傳，為律法大發熱心。因這</w:t>
      </w:r>
      <w:r w:rsidRPr="0047037A">
        <w:rPr>
          <w:rFonts w:ascii="MS Gothic" w:eastAsia="MS Gothic" w:hAnsi="MS Gothic" w:cs="MS Gothic" w:hint="eastAsia"/>
          <w:color w:val="000000"/>
          <w:sz w:val="43"/>
          <w:szCs w:val="43"/>
          <w:lang w:eastAsia="de-CH"/>
        </w:rPr>
        <w:t>緣故，掃羅歸向基督時，就棄</w:t>
      </w:r>
      <w:r w:rsidRPr="0047037A">
        <w:rPr>
          <w:rFonts w:ascii="PMingLiU" w:eastAsia="PMingLiU" w:hAnsi="PMingLiU" w:cs="PMingLiU" w:hint="eastAsia"/>
          <w:color w:val="000000"/>
          <w:sz w:val="43"/>
          <w:szCs w:val="43"/>
          <w:lang w:eastAsia="de-CH"/>
        </w:rPr>
        <w:t>絕了律法。所以保羅貶低了猶太教徒所誤用的律法</w:t>
      </w:r>
      <w:r w:rsidRPr="0047037A">
        <w:rPr>
          <w:rFonts w:ascii="MS Mincho" w:eastAsia="MS Mincho" w:hAnsi="MS Mincho" w:cs="MS Mincho"/>
          <w:color w:val="000000"/>
          <w:sz w:val="43"/>
          <w:szCs w:val="43"/>
          <w:lang w:eastAsia="de-CH"/>
        </w:rPr>
        <w:t>。</w:t>
      </w:r>
    </w:p>
    <w:p w14:paraId="5DDBE83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真正敬拜神的</w:t>
      </w:r>
      <w:r w:rsidRPr="0047037A">
        <w:rPr>
          <w:rFonts w:ascii="MS Mincho" w:eastAsia="MS Mincho" w:hAnsi="MS Mincho" w:cs="MS Mincho"/>
          <w:color w:val="E46044"/>
          <w:sz w:val="39"/>
          <w:szCs w:val="39"/>
          <w:lang w:eastAsia="de-CH"/>
        </w:rPr>
        <w:t>人</w:t>
      </w:r>
    </w:p>
    <w:p w14:paraId="58687E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當我們對照神所愛的尋求者與遵守律法字句之人的光景時，我們看見在這件事上，舊約和新約的原則都是一樣的。</w:t>
      </w:r>
      <w:r w:rsidRPr="0047037A">
        <w:rPr>
          <w:rFonts w:ascii="MS Gothic" w:eastAsia="MS Gothic" w:hAnsi="MS Gothic" w:cs="MS Gothic" w:hint="eastAsia"/>
          <w:color w:val="000000"/>
          <w:sz w:val="43"/>
          <w:szCs w:val="43"/>
          <w:lang w:eastAsia="de-CH"/>
        </w:rPr>
        <w:t>倘若我們愛主、一心尋求</w:t>
      </w:r>
      <w:r w:rsidRPr="0047037A">
        <w:rPr>
          <w:rFonts w:ascii="PMingLiU" w:eastAsia="PMingLiU" w:hAnsi="PMingLiU" w:cs="PMingLiU" w:hint="eastAsia"/>
          <w:color w:val="000000"/>
          <w:sz w:val="43"/>
          <w:szCs w:val="43"/>
          <w:lang w:eastAsia="de-CH"/>
        </w:rPr>
        <w:t>祂、與祂同住，並享受祂的豐富，祂的本質就要注入到我們裏頭。祂自己自然而然地就要成為我們</w:t>
      </w:r>
      <w:r w:rsidRPr="0047037A">
        <w:rPr>
          <w:rFonts w:ascii="PMingLiU" w:eastAsia="PMingLiU" w:hAnsi="PMingLiU" w:cs="PMingLiU" w:hint="eastAsia"/>
          <w:color w:val="000000"/>
          <w:sz w:val="43"/>
          <w:szCs w:val="43"/>
          <w:lang w:eastAsia="de-CH"/>
        </w:rPr>
        <w:lastRenderedPageBreak/>
        <w:t>的生活。因此，從我們所活出來的，就是神的彰顯。這樣的生活符合神的律法。結果，我們成為真正敬拜神的人。真正敬</w:t>
      </w:r>
      <w:r w:rsidRPr="0047037A">
        <w:rPr>
          <w:rFonts w:ascii="MS Mincho" w:eastAsia="MS Mincho" w:hAnsi="MS Mincho" w:cs="MS Mincho" w:hint="eastAsia"/>
          <w:color w:val="000000"/>
          <w:sz w:val="43"/>
          <w:szCs w:val="43"/>
          <w:lang w:eastAsia="de-CH"/>
        </w:rPr>
        <w:t>拜神的人乃是那些照著神的所是，符合神的所是，並返照神所是的人。遵守律法不能使人成為真正的敬拜者；真正的敬拜者乃是被神注入並活出神來的人，因而成為照著神的所是並符合神的所是的人。這種人的生活符合神的生活，並返照</w:t>
      </w:r>
      <w:r w:rsidRPr="0047037A">
        <w:rPr>
          <w:rFonts w:ascii="PMingLiU" w:eastAsia="PMingLiU" w:hAnsi="PMingLiU" w:cs="PMingLiU" w:hint="eastAsia"/>
          <w:color w:val="000000"/>
          <w:sz w:val="43"/>
          <w:szCs w:val="43"/>
          <w:lang w:eastAsia="de-CH"/>
        </w:rPr>
        <w:t>祂的所是。這就是耶穌活的見證</w:t>
      </w:r>
      <w:r w:rsidRPr="0047037A">
        <w:rPr>
          <w:rFonts w:ascii="MS Mincho" w:eastAsia="MS Mincho" w:hAnsi="MS Mincho" w:cs="MS Mincho"/>
          <w:color w:val="000000"/>
          <w:sz w:val="43"/>
          <w:szCs w:val="43"/>
          <w:lang w:eastAsia="de-CH"/>
        </w:rPr>
        <w:t>。</w:t>
      </w:r>
    </w:p>
    <w:p w14:paraId="3BBCF8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我們已一再指出，原則上，舊約聖徒的享受和新約聖徒是一樣的。我們已經看見，如果我們與神同住，並且被神注入，我們就會自然而然地活出</w:t>
      </w:r>
      <w:r w:rsidRPr="0047037A">
        <w:rPr>
          <w:rFonts w:ascii="PMingLiU" w:eastAsia="PMingLiU" w:hAnsi="PMingLiU" w:cs="PMingLiU" w:hint="eastAsia"/>
          <w:color w:val="000000"/>
          <w:sz w:val="43"/>
          <w:szCs w:val="43"/>
          <w:lang w:eastAsia="de-CH"/>
        </w:rPr>
        <w:t>祂來。然後我們的生活將符合神的律法，因我們與神合一，並且活出神來。所以在我們的經歷中，律法、神和基督乃是一個</w:t>
      </w:r>
      <w:r w:rsidRPr="0047037A">
        <w:rPr>
          <w:rFonts w:ascii="MS Mincho" w:eastAsia="MS Mincho" w:hAnsi="MS Mincho" w:cs="MS Mincho"/>
          <w:color w:val="000000"/>
          <w:sz w:val="43"/>
          <w:szCs w:val="43"/>
          <w:lang w:eastAsia="de-CH"/>
        </w:rPr>
        <w:t>。</w:t>
      </w:r>
    </w:p>
    <w:p w14:paraId="5B9958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倘若我們在這光中來讀出埃及記二十章</w:t>
      </w:r>
      <w:r w:rsidRPr="0047037A">
        <w:rPr>
          <w:rFonts w:ascii="MS Mincho" w:eastAsia="MS Mincho" w:hAnsi="MS Mincho" w:cs="MS Mincho" w:hint="eastAsia"/>
          <w:color w:val="000000"/>
          <w:sz w:val="43"/>
          <w:szCs w:val="43"/>
          <w:lang w:eastAsia="de-CH"/>
        </w:rPr>
        <w:t>，這一章就完全是新的。我們會看見，神的百姓在山上與神來往時，所頒賜給他們的十誡，乃是在與神的交通中所領受的話語。這些話語帶來神成分的注入，使神的百姓能過一種符合神之所是的生活</w:t>
      </w:r>
      <w:r w:rsidRPr="0047037A">
        <w:rPr>
          <w:rFonts w:ascii="MS Mincho" w:eastAsia="MS Mincho" w:hAnsi="MS Mincho" w:cs="MS Mincho"/>
          <w:color w:val="000000"/>
          <w:sz w:val="43"/>
          <w:szCs w:val="43"/>
          <w:lang w:eastAsia="de-CH"/>
        </w:rPr>
        <w:t>。</w:t>
      </w:r>
    </w:p>
    <w:p w14:paraId="24E40C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作詩的人和猶太教徒之間有一個顯著的不同乃是：作詩的人與神一同尋求律法，而猶太教徒完</w:t>
      </w:r>
      <w:r w:rsidRPr="0047037A">
        <w:rPr>
          <w:rFonts w:ascii="MS Mincho" w:eastAsia="MS Mincho" w:hAnsi="MS Mincho" w:cs="MS Mincho" w:hint="eastAsia"/>
          <w:color w:val="000000"/>
          <w:sz w:val="43"/>
          <w:szCs w:val="43"/>
          <w:lang w:eastAsia="de-CH"/>
        </w:rPr>
        <w:lastRenderedPageBreak/>
        <w:t>全在神之外去追求律法。今天不同的基督徒使用聖經的方式，情形也是如此。</w:t>
      </w:r>
      <w:r w:rsidRPr="0047037A">
        <w:rPr>
          <w:rFonts w:ascii="MS Gothic" w:eastAsia="MS Gothic" w:hAnsi="MS Gothic" w:cs="MS Gothic" w:hint="eastAsia"/>
          <w:color w:val="000000"/>
          <w:sz w:val="43"/>
          <w:szCs w:val="43"/>
          <w:lang w:eastAsia="de-CH"/>
        </w:rPr>
        <w:t>倘若我們今天是作詩的人，我們追求聖經，追求神的話，是出於愛主和主的話。然而聖經學者讀聖經，很可能不是真正有心為著主。他們的目的也許是要獲得知識，用來建立系統神學。因此，聖經學者可能成了</w:t>
      </w:r>
      <w:r w:rsidRPr="0047037A">
        <w:rPr>
          <w:rFonts w:ascii="MS Mincho" w:eastAsia="MS Mincho" w:hAnsi="MS Mincho" w:cs="MS Mincho" w:hint="eastAsia"/>
          <w:color w:val="000000"/>
          <w:sz w:val="43"/>
          <w:szCs w:val="43"/>
          <w:lang w:eastAsia="de-CH"/>
        </w:rPr>
        <w:t>今天的猶太教徒</w:t>
      </w:r>
      <w:r w:rsidRPr="0047037A">
        <w:rPr>
          <w:rFonts w:ascii="MS Mincho" w:eastAsia="MS Mincho" w:hAnsi="MS Mincho" w:cs="MS Mincho"/>
          <w:color w:val="000000"/>
          <w:sz w:val="43"/>
          <w:szCs w:val="43"/>
          <w:lang w:eastAsia="de-CH"/>
        </w:rPr>
        <w:t>。</w:t>
      </w:r>
    </w:p>
    <w:p w14:paraId="5BCCBF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穌在地上的時侯，猶太教徒不願意積極地接觸</w:t>
      </w:r>
      <w:r w:rsidRPr="0047037A">
        <w:rPr>
          <w:rFonts w:ascii="PMingLiU" w:eastAsia="PMingLiU" w:hAnsi="PMingLiU" w:cs="PMingLiU" w:hint="eastAsia"/>
          <w:color w:val="000000"/>
          <w:sz w:val="43"/>
          <w:szCs w:val="43"/>
          <w:lang w:eastAsia="de-CH"/>
        </w:rPr>
        <w:t>祂。他們想要認識聖經，卻離開基督去追求聖經的知識。因這緣故，主耶穌對他們說：『你們查考聖經，因你們以為內中有永生，給我作見證的就是這經；然而你們不肯到我這裏來得生命。』（約五</w:t>
      </w:r>
      <w:r w:rsidRPr="0047037A">
        <w:rPr>
          <w:rFonts w:ascii="Times New Roman" w:eastAsia="Times New Roman" w:hAnsi="Times New Roman" w:cs="Times New Roman"/>
          <w:color w:val="000000"/>
          <w:sz w:val="43"/>
          <w:szCs w:val="43"/>
          <w:lang w:eastAsia="de-CH"/>
        </w:rPr>
        <w:t>39~40</w:t>
      </w:r>
      <w:r w:rsidRPr="0047037A">
        <w:rPr>
          <w:rFonts w:ascii="MS Mincho" w:eastAsia="MS Mincho" w:hAnsi="MS Mincho" w:cs="MS Mincho" w:hint="eastAsia"/>
          <w:color w:val="000000"/>
          <w:sz w:val="43"/>
          <w:szCs w:val="43"/>
          <w:lang w:eastAsia="de-CH"/>
        </w:rPr>
        <w:t>。）我們也可能成為那些在主自己以外，追求聖經知識的人。在基督以外讀聖經，的確是可能的。但我們若</w:t>
      </w:r>
      <w:r w:rsidRPr="0047037A">
        <w:rPr>
          <w:rFonts w:ascii="MS Gothic" w:eastAsia="MS Gothic" w:hAnsi="MS Gothic" w:cs="MS Gothic" w:hint="eastAsia"/>
          <w:color w:val="000000"/>
          <w:sz w:val="43"/>
          <w:szCs w:val="43"/>
          <w:lang w:eastAsia="de-CH"/>
        </w:rPr>
        <w:t>禱讀主的話，我們就會在讀主話時接觸到主。這就是我們寶貴禱讀的原因</w:t>
      </w:r>
      <w:r w:rsidRPr="0047037A">
        <w:rPr>
          <w:rFonts w:ascii="MS Mincho" w:eastAsia="MS Mincho" w:hAnsi="MS Mincho" w:cs="MS Mincho"/>
          <w:color w:val="000000"/>
          <w:sz w:val="43"/>
          <w:szCs w:val="43"/>
          <w:lang w:eastAsia="de-CH"/>
        </w:rPr>
        <w:t>。</w:t>
      </w:r>
    </w:p>
    <w:p w14:paraId="58DEBB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倘若我們看見律法就是神的話，並且曉得神的話就是神的呼吸，那麼我們就會看見，律法乃是神自己的彰顯。律法豫表基督，因為</w:t>
      </w:r>
      <w:r w:rsidRPr="0047037A">
        <w:rPr>
          <w:rFonts w:ascii="PMingLiU" w:eastAsia="PMingLiU" w:hAnsi="PMingLiU" w:cs="PMingLiU" w:hint="eastAsia"/>
          <w:color w:val="000000"/>
          <w:sz w:val="43"/>
          <w:szCs w:val="43"/>
          <w:lang w:eastAsia="de-CH"/>
        </w:rPr>
        <w:t>祂是真正彰顯神的那一位。有些聖經學者沒有看見律法就是神的話，而這話就是神的呼吸。事實上，律法、話、呼吸、神乃是一個。基督自己是神活的律法。對我們來說，基督是真律法、神的話、神的彰</w:t>
      </w:r>
      <w:r w:rsidRPr="0047037A">
        <w:rPr>
          <w:rFonts w:ascii="PMingLiU" w:eastAsia="PMingLiU" w:hAnsi="PMingLiU" w:cs="PMingLiU" w:hint="eastAsia"/>
          <w:color w:val="000000"/>
          <w:sz w:val="43"/>
          <w:szCs w:val="43"/>
          <w:lang w:eastAsia="de-CH"/>
        </w:rPr>
        <w:lastRenderedPageBreak/>
        <w:t>顯，和神的呼吸。我們可以受祂調整，並憑祂而活。在神的心裏，律法實際上就是基督自己。神沒有賜給我們一個與基督分開的律法，祂所賜的律法，乃是基督作祂的彰顯和祂的呼吸。所以，基督是我們的律法，這位基督乃是神的話、神的呼吸，和神</w:t>
      </w:r>
      <w:r w:rsidRPr="0047037A">
        <w:rPr>
          <w:rFonts w:ascii="MS Mincho" w:eastAsia="MS Mincho" w:hAnsi="MS Mincho" w:cs="MS Mincho" w:hint="eastAsia"/>
          <w:color w:val="000000"/>
          <w:sz w:val="43"/>
          <w:szCs w:val="43"/>
          <w:lang w:eastAsia="de-CH"/>
        </w:rPr>
        <w:t>的彰顯</w:t>
      </w:r>
      <w:r w:rsidRPr="0047037A">
        <w:rPr>
          <w:rFonts w:ascii="MS Mincho" w:eastAsia="MS Mincho" w:hAnsi="MS Mincho" w:cs="MS Mincho"/>
          <w:color w:val="000000"/>
          <w:sz w:val="43"/>
          <w:szCs w:val="43"/>
          <w:lang w:eastAsia="de-CH"/>
        </w:rPr>
        <w:t>。</w:t>
      </w:r>
    </w:p>
    <w:p w14:paraId="73CD02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追求研究系統神學，而將聖經或神的</w:t>
      </w:r>
      <w:r w:rsidRPr="0047037A">
        <w:rPr>
          <w:rFonts w:ascii="PMingLiU" w:eastAsia="PMingLiU" w:hAnsi="PMingLiU" w:cs="PMingLiU" w:hint="eastAsia"/>
          <w:color w:val="000000"/>
          <w:sz w:val="43"/>
          <w:szCs w:val="43"/>
          <w:lang w:eastAsia="de-CH"/>
        </w:rPr>
        <w:t>啟示與神自己分開，是一件很可怕的錯誤！今天我們必須留意不可將神的話與基督分開的警告。神的話就是神的呼吸，而神的話是出於神自己的東西，不光彰顯神自己，更將神自己分賜到我們裏面，使我們可以接受祂。如果我們只把神的話當作死的字句來接受，我們就會成為今天的猶太教徒，就是熱心律法的知識，卻不是出於愛心真正尋求神的人。但我們若將神的話當作神的呼吸來接受，因而被神的本質所注入，我們就要成為今天作詩的人，就是神所愛的尋求者</w:t>
      </w:r>
      <w:r w:rsidRPr="0047037A">
        <w:rPr>
          <w:rFonts w:ascii="MS Mincho" w:eastAsia="MS Mincho" w:hAnsi="MS Mincho" w:cs="MS Mincho"/>
          <w:color w:val="000000"/>
          <w:sz w:val="43"/>
          <w:szCs w:val="43"/>
          <w:lang w:eastAsia="de-CH"/>
        </w:rPr>
        <w:t>。</w:t>
      </w:r>
    </w:p>
    <w:p w14:paraId="1ADE69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我們讀二十章一至十七節的時候，應當注意後五條誡命所頒</w:t>
      </w:r>
      <w:r w:rsidRPr="0047037A">
        <w:rPr>
          <w:rFonts w:ascii="MS Gothic" w:eastAsia="MS Gothic" w:hAnsi="MS Gothic" w:cs="MS Gothic" w:hint="eastAsia"/>
          <w:color w:val="000000"/>
          <w:sz w:val="43"/>
          <w:szCs w:val="43"/>
          <w:lang w:eastAsia="de-CH"/>
        </w:rPr>
        <w:t>佈的</w:t>
      </w:r>
      <w:r w:rsidRPr="0047037A">
        <w:rPr>
          <w:rFonts w:ascii="MS Mincho" w:eastAsia="MS Mincho" w:hAnsi="MS Mincho" w:cs="MS Mincho" w:hint="eastAsia"/>
          <w:color w:val="000000"/>
          <w:sz w:val="43"/>
          <w:szCs w:val="43"/>
          <w:lang w:eastAsia="de-CH"/>
        </w:rPr>
        <w:t>方式，與前五條不同的事實。在後五條的事例中，僅僅吩咐我們不可殺人，不可姦淫，不可愉盜，不可作假見證，不可貪心。然而，前五條誡命是在滿了愛，甚至親密的氣氛中所頒</w:t>
      </w:r>
      <w:r w:rsidRPr="0047037A">
        <w:rPr>
          <w:rFonts w:ascii="MS Gothic" w:eastAsia="MS Gothic" w:hAnsi="MS Gothic" w:cs="MS Gothic" w:hint="eastAsia"/>
          <w:color w:val="000000"/>
          <w:sz w:val="43"/>
          <w:szCs w:val="43"/>
          <w:lang w:eastAsia="de-CH"/>
        </w:rPr>
        <w:t>佈的。在第二節和第三節主沒有</w:t>
      </w:r>
      <w:r w:rsidRPr="0047037A">
        <w:rPr>
          <w:rFonts w:ascii="Batang" w:eastAsia="Batang" w:hAnsi="Batang" w:cs="Batang" w:hint="eastAsia"/>
          <w:color w:val="000000"/>
          <w:sz w:val="43"/>
          <w:szCs w:val="43"/>
          <w:lang w:eastAsia="de-CH"/>
        </w:rPr>
        <w:t>說：『第一條誡命就是除了我以外，</w:t>
      </w:r>
      <w:r w:rsidRPr="0047037A">
        <w:rPr>
          <w:rFonts w:ascii="MS Gothic" w:eastAsia="MS Gothic" w:hAnsi="MS Gothic" w:cs="MS Gothic" w:hint="eastAsia"/>
          <w:color w:val="000000"/>
          <w:sz w:val="43"/>
          <w:szCs w:val="43"/>
          <w:lang w:eastAsia="de-CH"/>
        </w:rPr>
        <w:t>你不可有別的神。』</w:t>
      </w:r>
      <w:r w:rsidRPr="0047037A">
        <w:rPr>
          <w:rFonts w:ascii="MS Gothic" w:eastAsia="MS Gothic" w:hAnsi="MS Gothic" w:cs="MS Gothic" w:hint="eastAsia"/>
          <w:color w:val="000000"/>
          <w:sz w:val="43"/>
          <w:szCs w:val="43"/>
          <w:lang w:eastAsia="de-CH"/>
        </w:rPr>
        <w:lastRenderedPageBreak/>
        <w:t>反之，主非常特別地把</w:t>
      </w:r>
      <w:r w:rsidRPr="0047037A">
        <w:rPr>
          <w:rFonts w:ascii="PMingLiU" w:eastAsia="PMingLiU" w:hAnsi="PMingLiU" w:cs="PMingLiU" w:hint="eastAsia"/>
          <w:color w:val="000000"/>
          <w:sz w:val="43"/>
          <w:szCs w:val="43"/>
          <w:lang w:eastAsia="de-CH"/>
        </w:rPr>
        <w:t>祂自己介紹給祂的百姓：『我是耶和華你的神，曾將你從埃及地為奴之家領出來。除了我以外，你不可有別的神。』這是愛的話。神題醒百姓，祂拯救他們並釋放他們脫離捆綁。神對他們說話，彷彿一個青年向一位少女求婚。祂的話是愛的話</w:t>
      </w:r>
      <w:r w:rsidRPr="0047037A">
        <w:rPr>
          <w:rFonts w:ascii="MS Mincho" w:eastAsia="MS Mincho" w:hAnsi="MS Mincho" w:cs="MS Mincho"/>
          <w:color w:val="000000"/>
          <w:sz w:val="43"/>
          <w:szCs w:val="43"/>
          <w:lang w:eastAsia="de-CH"/>
        </w:rPr>
        <w:t>。</w:t>
      </w:r>
    </w:p>
    <w:p w14:paraId="6181C3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在第六節，愛這個字非常重要。在第五節和第六節，主</w:t>
      </w:r>
      <w:r w:rsidRPr="0047037A">
        <w:rPr>
          <w:rFonts w:ascii="Batang" w:eastAsia="Batang" w:hAnsi="Batang" w:cs="Batang" w:hint="eastAsia"/>
          <w:color w:val="000000"/>
          <w:sz w:val="43"/>
          <w:szCs w:val="43"/>
          <w:lang w:eastAsia="de-CH"/>
        </w:rPr>
        <w:t>說到愛與恨。我們若恨主，</w:t>
      </w:r>
      <w:r w:rsidRPr="0047037A">
        <w:rPr>
          <w:rFonts w:ascii="PMingLiU" w:eastAsia="PMingLiU" w:hAnsi="PMingLiU" w:cs="PMingLiU" w:hint="eastAsia"/>
          <w:color w:val="000000"/>
          <w:sz w:val="43"/>
          <w:szCs w:val="43"/>
          <w:lang w:eastAsia="de-CH"/>
        </w:rPr>
        <w:t>祂必追討我們的罪，直到三四代。但我們若愛主，祂必發慈愛，直到千代。這樣的話是在關愛與親密的氣氛中說出的。主要知道祂的百姓到底愛祂還是恨祂。即使論到不可妄稱主的名，和守安息日的誡命，也是在愛的氣氛中說出的</w:t>
      </w:r>
      <w:r w:rsidRPr="0047037A">
        <w:rPr>
          <w:rFonts w:ascii="MS Mincho" w:eastAsia="MS Mincho" w:hAnsi="MS Mincho" w:cs="MS Mincho"/>
          <w:color w:val="000000"/>
          <w:sz w:val="43"/>
          <w:szCs w:val="43"/>
          <w:lang w:eastAsia="de-CH"/>
        </w:rPr>
        <w:t>。</w:t>
      </w:r>
    </w:p>
    <w:p w14:paraId="4A3D2A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許多基督徒忽略了頒賜十誡的這方面。他們沒有看見這個事實，就是前五條論到神自己的誡命，是在關愛與親密的氣氛中頒賜的。反之，大多數的聖經學者</w:t>
      </w:r>
      <w:r w:rsidRPr="0047037A">
        <w:rPr>
          <w:rFonts w:ascii="Batang" w:eastAsia="Batang" w:hAnsi="Batang" w:cs="Batang" w:hint="eastAsia"/>
          <w:color w:val="000000"/>
          <w:sz w:val="43"/>
          <w:szCs w:val="43"/>
          <w:lang w:eastAsia="de-CH"/>
        </w:rPr>
        <w:t>說到律法，一心注意律法的字句，完全忽略律法是在愛的氣</w:t>
      </w:r>
      <w:r w:rsidRPr="0047037A">
        <w:rPr>
          <w:rFonts w:ascii="MS Mincho" w:eastAsia="MS Mincho" w:hAnsi="MS Mincho" w:cs="MS Mincho" w:hint="eastAsia"/>
          <w:color w:val="000000"/>
          <w:sz w:val="43"/>
          <w:szCs w:val="43"/>
          <w:lang w:eastAsia="de-CH"/>
        </w:rPr>
        <w:t>氛中頒賜的。他們不知道律法本身就是神的彰顯</w:t>
      </w:r>
      <w:r w:rsidRPr="0047037A">
        <w:rPr>
          <w:rFonts w:ascii="MS Mincho" w:eastAsia="MS Mincho" w:hAnsi="MS Mincho" w:cs="MS Mincho"/>
          <w:color w:val="000000"/>
          <w:sz w:val="43"/>
          <w:szCs w:val="43"/>
          <w:lang w:eastAsia="de-CH"/>
        </w:rPr>
        <w:t>。</w:t>
      </w:r>
    </w:p>
    <w:p w14:paraId="279927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我們已經看見，主在約翰十四章二十一節和二十三節的話，與主在二十章四至六節所</w:t>
      </w:r>
      <w:r w:rsidRPr="0047037A">
        <w:rPr>
          <w:rFonts w:ascii="Batang" w:eastAsia="Batang" w:hAnsi="Batang" w:cs="Batang" w:hint="eastAsia"/>
          <w:color w:val="000000"/>
          <w:sz w:val="43"/>
          <w:szCs w:val="43"/>
          <w:lang w:eastAsia="de-CH"/>
        </w:rPr>
        <w:t>說的相似。在二十章四至六節主說，我們若愛</w:t>
      </w:r>
      <w:r w:rsidRPr="0047037A">
        <w:rPr>
          <w:rFonts w:ascii="PMingLiU" w:eastAsia="PMingLiU" w:hAnsi="PMingLiU" w:cs="PMingLiU" w:hint="eastAsia"/>
          <w:color w:val="000000"/>
          <w:sz w:val="43"/>
          <w:szCs w:val="43"/>
          <w:lang w:eastAsia="de-CH"/>
        </w:rPr>
        <w:t>祂，祂必施慈愛，直到千代。在約翰十四章主耶穌說，我們</w:t>
      </w:r>
      <w:r w:rsidRPr="0047037A">
        <w:rPr>
          <w:rFonts w:ascii="PMingLiU" w:eastAsia="PMingLiU" w:hAnsi="PMingLiU" w:cs="PMingLiU" w:hint="eastAsia"/>
          <w:color w:val="000000"/>
          <w:sz w:val="43"/>
          <w:szCs w:val="43"/>
          <w:lang w:eastAsia="de-CH"/>
        </w:rPr>
        <w:lastRenderedPageBreak/>
        <w:t>若愛祂，又遵守祂的話，祂與父必愛我們，並要和我們作一個住處。在兩個事例中，所說的話都是愛的話。說全本聖經是在慈愛、親密的氣氛中寫成的，並不為過。聖經甚至可以認為是神向人求婚的故事。歌中的歌是這事的最好例證。這本書在滿了愛的氣氛中寫的，它是一本愛的書。倘若我們愛主，我們定規會寶貴祂的話，並要遵守它。然後主必發慈愛，直到千代</w:t>
      </w:r>
      <w:r w:rsidRPr="0047037A">
        <w:rPr>
          <w:rFonts w:ascii="MS Mincho" w:eastAsia="MS Mincho" w:hAnsi="MS Mincho" w:cs="MS Mincho"/>
          <w:color w:val="000000"/>
          <w:sz w:val="43"/>
          <w:szCs w:val="43"/>
          <w:lang w:eastAsia="de-CH"/>
        </w:rPr>
        <w:t>。</w:t>
      </w:r>
    </w:p>
    <w:p w14:paraId="398758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律法就是神的話，而神的話就是神的呼吸。神藉著</w:t>
      </w:r>
      <w:r w:rsidRPr="0047037A">
        <w:rPr>
          <w:rFonts w:ascii="PMingLiU" w:eastAsia="PMingLiU" w:hAnsi="PMingLiU" w:cs="PMingLiU" w:hint="eastAsia"/>
          <w:color w:val="000000"/>
          <w:sz w:val="43"/>
          <w:szCs w:val="43"/>
          <w:lang w:eastAsia="de-CH"/>
        </w:rPr>
        <w:t>祂的話，將祂自己</w:t>
      </w:r>
      <w:r w:rsidRPr="0047037A">
        <w:rPr>
          <w:rFonts w:ascii="MS Mincho" w:eastAsia="MS Mincho" w:hAnsi="MS Mincho" w:cs="MS Mincho" w:hint="eastAsia"/>
          <w:color w:val="000000"/>
          <w:sz w:val="43"/>
          <w:szCs w:val="43"/>
          <w:lang w:eastAsia="de-CH"/>
        </w:rPr>
        <w:t>吹進我們裏面，用</w:t>
      </w:r>
      <w:r w:rsidRPr="0047037A">
        <w:rPr>
          <w:rFonts w:ascii="PMingLiU" w:eastAsia="PMingLiU" w:hAnsi="PMingLiU" w:cs="PMingLiU" w:hint="eastAsia"/>
          <w:color w:val="000000"/>
          <w:sz w:val="43"/>
          <w:szCs w:val="43"/>
          <w:lang w:eastAsia="de-CH"/>
        </w:rPr>
        <w:t>祂的本質來灌輸我們，使我們成為祂的彰顯。因著神聖的本質注入我們裏面，我們就自動地活出一種生活，符合神的所是。舊約和新約都說到這件事</w:t>
      </w:r>
      <w:r w:rsidRPr="0047037A">
        <w:rPr>
          <w:rFonts w:ascii="MS Mincho" w:eastAsia="MS Mincho" w:hAnsi="MS Mincho" w:cs="MS Mincho"/>
          <w:color w:val="000000"/>
          <w:sz w:val="43"/>
          <w:szCs w:val="43"/>
          <w:lang w:eastAsia="de-CH"/>
        </w:rPr>
        <w:t>。</w:t>
      </w:r>
    </w:p>
    <w:p w14:paraId="18571D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我們已經看見，基督自已是真律法、是話、是呼吸、是神的彰顯。今天我們該認為聖經是神的呼吸。我們藉著</w:t>
      </w:r>
      <w:r w:rsidRPr="0047037A">
        <w:rPr>
          <w:rFonts w:ascii="MS Gothic" w:eastAsia="MS Gothic" w:hAnsi="MS Gothic" w:cs="MS Gothic" w:hint="eastAsia"/>
          <w:color w:val="000000"/>
          <w:sz w:val="43"/>
          <w:szCs w:val="43"/>
          <w:lang w:eastAsia="de-CH"/>
        </w:rPr>
        <w:t>禱讀主話，吸入神的成分。這樣我們就被神的所是注入，自然而然地開始活基督。然後我們的生活定規符合神的所是。如此我們就成為神活的彰顯，神活的律法</w:t>
      </w:r>
      <w:r w:rsidRPr="0047037A">
        <w:rPr>
          <w:rFonts w:ascii="MS Mincho" w:eastAsia="MS Mincho" w:hAnsi="MS Mincho" w:cs="MS Mincho"/>
          <w:color w:val="000000"/>
          <w:sz w:val="43"/>
          <w:szCs w:val="43"/>
          <w:lang w:eastAsia="de-CH"/>
        </w:rPr>
        <w:t>。</w:t>
      </w:r>
    </w:p>
    <w:p w14:paraId="611150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如果我們好好</w:t>
      </w:r>
      <w:r w:rsidRPr="0047037A">
        <w:rPr>
          <w:rFonts w:ascii="MS Gothic" w:eastAsia="MS Gothic" w:hAnsi="MS Gothic" w:cs="MS Gothic" w:hint="eastAsia"/>
          <w:color w:val="000000"/>
          <w:sz w:val="43"/>
          <w:szCs w:val="43"/>
          <w:lang w:eastAsia="de-CH"/>
        </w:rPr>
        <w:t>禱讀二十章一至十七節，這些經節會帶我們進入神裏面，並要將神的本質注入我們裏面。我們愈這樣接觸神，就愈被神浸透。</w:t>
      </w:r>
      <w:r w:rsidRPr="0047037A">
        <w:rPr>
          <w:rFonts w:ascii="MS Mincho" w:eastAsia="MS Mincho" w:hAnsi="MS Mincho" w:cs="MS Mincho" w:hint="eastAsia"/>
          <w:color w:val="000000"/>
          <w:sz w:val="43"/>
          <w:szCs w:val="43"/>
          <w:lang w:eastAsia="de-CH"/>
        </w:rPr>
        <w:t>結果，我們自然而然地在符合神律法的方式中生活</w:t>
      </w:r>
      <w:r w:rsidRPr="0047037A">
        <w:rPr>
          <w:rFonts w:ascii="MS Mincho" w:eastAsia="MS Mincho" w:hAnsi="MS Mincho" w:cs="MS Mincho" w:hint="eastAsia"/>
          <w:color w:val="000000"/>
          <w:sz w:val="43"/>
          <w:szCs w:val="43"/>
          <w:lang w:eastAsia="de-CH"/>
        </w:rPr>
        <w:lastRenderedPageBreak/>
        <w:t>。我們不是想要去遵守律法，而活出律法來。我們</w:t>
      </w:r>
      <w:r w:rsidRPr="0047037A">
        <w:rPr>
          <w:rFonts w:ascii="PMingLiU" w:eastAsia="PMingLiU" w:hAnsi="PMingLiU" w:cs="PMingLiU" w:hint="eastAsia"/>
          <w:color w:val="000000"/>
          <w:sz w:val="43"/>
          <w:szCs w:val="43"/>
          <w:lang w:eastAsia="de-CH"/>
        </w:rPr>
        <w:t>絕不是猶太教徒，我們乃是今天作詩的人，就是愛慕尋求主的人。這裏的關鍵乃是我們對主和主話的愛慕。倘若我們愛祂，又遵守祂的話，祂必到我們這裏來，並與我們建造一個住處。何等奇妙！聖經實在是一本愛的書</w:t>
      </w:r>
      <w:r w:rsidRPr="0047037A">
        <w:rPr>
          <w:rFonts w:ascii="MS Mincho" w:eastAsia="MS Mincho" w:hAnsi="MS Mincho" w:cs="MS Mincho"/>
          <w:color w:val="000000"/>
          <w:sz w:val="43"/>
          <w:szCs w:val="43"/>
          <w:lang w:eastAsia="de-CH"/>
        </w:rPr>
        <w:t>。</w:t>
      </w:r>
    </w:p>
    <w:p w14:paraId="7048CB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總而言之，我再</w:t>
      </w:r>
      <w:r w:rsidRPr="0047037A">
        <w:rPr>
          <w:rFonts w:ascii="Batang" w:eastAsia="Batang" w:hAnsi="Batang" w:cs="Batang" w:hint="eastAsia"/>
          <w:color w:val="000000"/>
          <w:sz w:val="43"/>
          <w:szCs w:val="43"/>
          <w:lang w:eastAsia="de-CH"/>
        </w:rPr>
        <w:t>說，作</w:t>
      </w:r>
      <w:r w:rsidRPr="0047037A">
        <w:rPr>
          <w:rFonts w:ascii="MS Mincho" w:eastAsia="MS Mincho" w:hAnsi="MS Mincho" w:cs="MS Mincho" w:hint="eastAsia"/>
          <w:color w:val="000000"/>
          <w:sz w:val="43"/>
          <w:szCs w:val="43"/>
          <w:lang w:eastAsia="de-CH"/>
        </w:rPr>
        <w:t>為神話語的律法，乃是神的呼吸，叫我們吸入神，使我們得著生命的力量，活出律法，符合神的性情和彰顯</w:t>
      </w:r>
      <w:r w:rsidRPr="0047037A">
        <w:rPr>
          <w:rFonts w:ascii="MS Mincho" w:eastAsia="MS Mincho" w:hAnsi="MS Mincho" w:cs="MS Mincho"/>
          <w:color w:val="000000"/>
          <w:sz w:val="43"/>
          <w:szCs w:val="43"/>
          <w:lang w:eastAsia="de-CH"/>
        </w:rPr>
        <w:t>。</w:t>
      </w:r>
    </w:p>
    <w:p w14:paraId="33C550F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57F8321">
          <v:rect id="_x0000_i1128" style="width:0;height:1.5pt" o:hralign="center" o:hrstd="t" o:hrnoshade="t" o:hr="t" fillcolor="#257412" stroked="f"/>
        </w:pict>
      </w:r>
    </w:p>
    <w:p w14:paraId="33C0015A" w14:textId="3AE1900C"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第五十三篇　神將律法賜給</w:t>
      </w:r>
      <w:r w:rsidRPr="0047037A">
        <w:rPr>
          <w:rFonts w:ascii="PMingLiU" w:eastAsia="PMingLiU" w:hAnsi="PMingLiU" w:cs="PMingLiU" w:hint="eastAsia"/>
          <w:b/>
          <w:bCs/>
          <w:color w:val="000000"/>
          <w:sz w:val="27"/>
          <w:szCs w:val="27"/>
          <w:lang w:eastAsia="de-CH"/>
        </w:rPr>
        <w:t>祂的百姓，祂尋找愛祂的人</w:t>
      </w:r>
      <w:r w:rsidRPr="0047037A">
        <w:rPr>
          <w:rFonts w:ascii="Times New Roman" w:eastAsia="Times New Roman" w:hAnsi="Times New Roman" w:cs="Times New Roman"/>
          <w:b/>
          <w:bCs/>
          <w:noProof/>
          <w:color w:val="000000"/>
          <w:sz w:val="27"/>
          <w:szCs w:val="27"/>
          <w:lang w:eastAsia="de-CH"/>
        </w:rPr>
        <w:drawing>
          <wp:inline distT="0" distB="0" distL="0" distR="0" wp14:anchorId="57D63D49" wp14:editId="79BBF637">
            <wp:extent cx="281940" cy="281940"/>
            <wp:effectExtent l="0" t="0" r="3810" b="381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800A9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章一至十二節；三章十四至十五節；耶利米書三十一章三節，三十二節；二章二節；何西阿書二章十九至二十節；以賽亞書五十四章五節；以西結書十六章八節；約翰福音十四章二十一節，二十三節</w:t>
      </w:r>
      <w:r w:rsidRPr="0047037A">
        <w:rPr>
          <w:rFonts w:ascii="MS Mincho" w:eastAsia="MS Mincho" w:hAnsi="MS Mincho" w:cs="MS Mincho"/>
          <w:color w:val="000000"/>
          <w:sz w:val="43"/>
          <w:szCs w:val="43"/>
          <w:lang w:eastAsia="de-CH"/>
        </w:rPr>
        <w:t>。</w:t>
      </w:r>
    </w:p>
    <w:p w14:paraId="7C7611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在前一篇信息中，我們看見律法乃是神活的話，將神的本質注入到</w:t>
      </w:r>
      <w:r w:rsidRPr="0047037A">
        <w:rPr>
          <w:rFonts w:ascii="PMingLiU" w:eastAsia="PMingLiU" w:hAnsi="PMingLiU" w:cs="PMingLiU" w:hint="eastAsia"/>
          <w:color w:val="000000"/>
          <w:sz w:val="43"/>
          <w:szCs w:val="43"/>
          <w:lang w:eastAsia="de-CH"/>
        </w:rPr>
        <w:t>祂所愛的尋求者裏面。這是對律法的新觀點。凡尋求神的人定規愛神的律法，猶如神活的話。藉著這樣愛神和神的話，他們就要被神的本質所注入，並活在符合神之所是的方式裏。在本篇信息中，我們要繼續論到一件似乎是更不尋常的事。這就是舊約裏在神將律法賜</w:t>
      </w:r>
      <w:r w:rsidRPr="0047037A">
        <w:rPr>
          <w:rFonts w:ascii="PMingLiU" w:eastAsia="PMingLiU" w:hAnsi="PMingLiU" w:cs="PMingLiU" w:hint="eastAsia"/>
          <w:color w:val="000000"/>
          <w:sz w:val="43"/>
          <w:szCs w:val="43"/>
          <w:lang w:eastAsia="de-CH"/>
        </w:rPr>
        <w:lastRenderedPageBreak/>
        <w:t>給祂的百姓時，祂尋找愛祂之人的事實。神將律法賜給祂選民的心意，是要他們成為愛祂的人</w:t>
      </w:r>
      <w:r w:rsidRPr="0047037A">
        <w:rPr>
          <w:rFonts w:ascii="MS Mincho" w:eastAsia="MS Mincho" w:hAnsi="MS Mincho" w:cs="MS Mincho"/>
          <w:color w:val="000000"/>
          <w:sz w:val="43"/>
          <w:szCs w:val="43"/>
          <w:lang w:eastAsia="de-CH"/>
        </w:rPr>
        <w:t>。</w:t>
      </w:r>
    </w:p>
    <w:p w14:paraId="588FA4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有四位先知</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以賽亞、耶利米、以西結、何西阿</w:t>
      </w:r>
      <w:r w:rsidRPr="0047037A">
        <w:rPr>
          <w:rFonts w:ascii="Times New Roman" w:eastAsia="Times New Roman" w:hAnsi="Times New Roman" w:cs="Times New Roman"/>
          <w:color w:val="000000"/>
          <w:sz w:val="43"/>
          <w:szCs w:val="43"/>
          <w:lang w:eastAsia="de-CH"/>
        </w:rPr>
        <w:t>─</w:t>
      </w:r>
      <w:r w:rsidRPr="0047037A">
        <w:rPr>
          <w:rFonts w:ascii="Batang" w:eastAsia="Batang" w:hAnsi="Batang" w:cs="Batang" w:hint="eastAsia"/>
          <w:color w:val="000000"/>
          <w:sz w:val="43"/>
          <w:szCs w:val="43"/>
          <w:lang w:eastAsia="de-CH"/>
        </w:rPr>
        <w:t>說到神是以色列人的丈夫，而神的百姓是</w:t>
      </w:r>
      <w:r w:rsidRPr="0047037A">
        <w:rPr>
          <w:rFonts w:ascii="PMingLiU" w:eastAsia="PMingLiU" w:hAnsi="PMingLiU" w:cs="PMingLiU" w:hint="eastAsia"/>
          <w:color w:val="000000"/>
          <w:sz w:val="43"/>
          <w:szCs w:val="43"/>
          <w:lang w:eastAsia="de-CH"/>
        </w:rPr>
        <w:t>祂的配偶，祂的妻子。雖然這四位先知生活在不同的時代、不同的地方，他們對</w:t>
      </w:r>
      <w:r w:rsidRPr="0047037A">
        <w:rPr>
          <w:rFonts w:ascii="MS Mincho" w:eastAsia="MS Mincho" w:hAnsi="MS Mincho" w:cs="MS Mincho" w:hint="eastAsia"/>
          <w:color w:val="000000"/>
          <w:sz w:val="43"/>
          <w:szCs w:val="43"/>
          <w:lang w:eastAsia="de-CH"/>
        </w:rPr>
        <w:t>這件事卻都有一致的觀念。對宗教人士而言，</w:t>
      </w:r>
      <w:r w:rsidRPr="0047037A">
        <w:rPr>
          <w:rFonts w:ascii="Batang" w:eastAsia="Batang" w:hAnsi="Batang" w:cs="Batang" w:hint="eastAsia"/>
          <w:color w:val="000000"/>
          <w:sz w:val="43"/>
          <w:szCs w:val="43"/>
          <w:lang w:eastAsia="de-CH"/>
        </w:rPr>
        <w:t>說神有妻子，聽起來也許非常奇怪，甚至無禮。然而，聖經</w:t>
      </w:r>
      <w:r w:rsidRPr="0047037A">
        <w:rPr>
          <w:rFonts w:ascii="MS Mincho" w:eastAsia="MS Mincho" w:hAnsi="MS Mincho" w:cs="MS Mincho" w:hint="eastAsia"/>
          <w:color w:val="000000"/>
          <w:sz w:val="43"/>
          <w:szCs w:val="43"/>
          <w:lang w:eastAsia="de-CH"/>
        </w:rPr>
        <w:t>清楚地</w:t>
      </w:r>
      <w:r w:rsidRPr="0047037A">
        <w:rPr>
          <w:rFonts w:ascii="Batang" w:eastAsia="Batang" w:hAnsi="Batang" w:cs="Batang" w:hint="eastAsia"/>
          <w:color w:val="000000"/>
          <w:sz w:val="43"/>
          <w:szCs w:val="43"/>
          <w:lang w:eastAsia="de-CH"/>
        </w:rPr>
        <w:t>說到，神是一位丈夫。神若沒有妻子，</w:t>
      </w:r>
      <w:r w:rsidRPr="0047037A">
        <w:rPr>
          <w:rFonts w:ascii="MS Mincho" w:eastAsia="MS Mincho" w:hAnsi="MS Mincho" w:cs="MS Mincho" w:hint="eastAsia"/>
          <w:color w:val="000000"/>
          <w:sz w:val="43"/>
          <w:szCs w:val="43"/>
          <w:lang w:eastAsia="de-CH"/>
        </w:rPr>
        <w:t>怎能是丈夫</w:t>
      </w:r>
      <w:r w:rsidRPr="0047037A">
        <w:rPr>
          <w:rFonts w:ascii="MS Gothic" w:eastAsia="MS Gothic" w:hAnsi="MS Gothic" w:cs="MS Gothic" w:hint="eastAsia"/>
          <w:color w:val="000000"/>
          <w:sz w:val="43"/>
          <w:szCs w:val="43"/>
          <w:lang w:eastAsia="de-CH"/>
        </w:rPr>
        <w:t>呢？信徒們都知道，神是創造者、救贖主、救主，但很多人不認識神也是一位丈夫，而</w:t>
      </w:r>
      <w:r w:rsidRPr="0047037A">
        <w:rPr>
          <w:rFonts w:ascii="PMingLiU" w:eastAsia="PMingLiU" w:hAnsi="PMingLiU" w:cs="PMingLiU" w:hint="eastAsia"/>
          <w:color w:val="000000"/>
          <w:sz w:val="43"/>
          <w:szCs w:val="43"/>
          <w:lang w:eastAsia="de-CH"/>
        </w:rPr>
        <w:t>祂的百姓是祂的妻子。神和祂的百姓乃是奇妙的宇宙夫妻。這啟示在舊約和新約中。保羅寫信給哥林多教會，說：『我曾把你們許配一個丈夫，要把你們如同貞潔的童女，獻給基督。』（林後十一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。）根據新約，由全體信徒組成的教會乃是基督的妻子。同樣地，舊約中的以色列人許配給神，和神訂了婚。耶利米二章二節</w:t>
      </w:r>
      <w:r w:rsidRPr="0047037A">
        <w:rPr>
          <w:rFonts w:ascii="Batang" w:eastAsia="Batang" w:hAnsi="Batang" w:cs="Batang" w:hint="eastAsia"/>
          <w:color w:val="000000"/>
          <w:sz w:val="43"/>
          <w:szCs w:val="43"/>
          <w:lang w:eastAsia="de-CH"/>
        </w:rPr>
        <w:t>說到『訂婚</w:t>
      </w:r>
      <w:r w:rsidRPr="0047037A">
        <w:rPr>
          <w:rFonts w:ascii="MS Mincho" w:eastAsia="MS Mincho" w:hAnsi="MS Mincho" w:cs="MS Mincho" w:hint="eastAsia"/>
          <w:color w:val="000000"/>
          <w:sz w:val="43"/>
          <w:szCs w:val="43"/>
          <w:lang w:eastAsia="de-CH"/>
        </w:rPr>
        <w:t>的愛情』。（直譯。）何西阿二章十九節和二十節</w:t>
      </w:r>
      <w:r w:rsidRPr="0047037A">
        <w:rPr>
          <w:rFonts w:ascii="Batang" w:eastAsia="Batang" w:hAnsi="Batang" w:cs="Batang" w:hint="eastAsia"/>
          <w:color w:val="000000"/>
          <w:sz w:val="43"/>
          <w:szCs w:val="43"/>
          <w:lang w:eastAsia="de-CH"/>
        </w:rPr>
        <w:t>說：『我必聘</w:t>
      </w:r>
      <w:r w:rsidRPr="0047037A">
        <w:rPr>
          <w:rFonts w:ascii="MS Gothic" w:eastAsia="MS Gothic" w:hAnsi="MS Gothic" w:cs="MS Gothic" w:hint="eastAsia"/>
          <w:color w:val="000000"/>
          <w:sz w:val="43"/>
          <w:szCs w:val="43"/>
          <w:lang w:eastAsia="de-CH"/>
        </w:rPr>
        <w:t>你永遠歸我為妻，以仁義、公平、慈愛、憐憫，聘你歸我；也以誠實聘你歸我，你就必認識我耶和華。</w:t>
      </w:r>
      <w:r w:rsidRPr="0047037A">
        <w:rPr>
          <w:rFonts w:ascii="MS Mincho" w:eastAsia="MS Mincho" w:hAnsi="MS Mincho" w:cs="MS Mincho"/>
          <w:color w:val="000000"/>
          <w:sz w:val="43"/>
          <w:szCs w:val="43"/>
          <w:lang w:eastAsia="de-CH"/>
        </w:rPr>
        <w:t>』</w:t>
      </w:r>
    </w:p>
    <w:p w14:paraId="19B91A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我們需要往下追問，神在何時、何地，如何聘以色列人歸</w:t>
      </w:r>
      <w:r w:rsidRPr="0047037A">
        <w:rPr>
          <w:rFonts w:ascii="PMingLiU" w:eastAsia="PMingLiU" w:hAnsi="PMingLiU" w:cs="PMingLiU" w:hint="eastAsia"/>
          <w:color w:val="000000"/>
          <w:sz w:val="43"/>
          <w:szCs w:val="43"/>
          <w:lang w:eastAsia="de-CH"/>
        </w:rPr>
        <w:t>祂自己。我們在耶利米二章二節發現</w:t>
      </w:r>
      <w:r w:rsidRPr="0047037A">
        <w:rPr>
          <w:rFonts w:ascii="PMingLiU" w:eastAsia="PMingLiU" w:hAnsi="PMingLiU" w:cs="PMingLiU" w:hint="eastAsia"/>
          <w:color w:val="000000"/>
          <w:sz w:val="43"/>
          <w:szCs w:val="43"/>
          <w:lang w:eastAsia="de-CH"/>
        </w:rPr>
        <w:lastRenderedPageBreak/>
        <w:t>一個暗示，在那裏主說：『你幼年的恩愛，訂婚的愛情，你怎樣在曠野，在未曾耕種之地跟隨我，我都記得。』（直譯。）這裏的恩愛這個詞，意思是仁慈、親切、體貼。以色列人早期向著神這種愛的感覺和態度，對神乃是一個記念。『訂婚的愛情』是一種特別的愛。愛的種類有許多的不同，父母對兒女的愛不同於兒</w:t>
      </w:r>
      <w:r w:rsidRPr="0047037A">
        <w:rPr>
          <w:rFonts w:ascii="MS Mincho" w:eastAsia="MS Mincho" w:hAnsi="MS Mincho" w:cs="MS Mincho" w:hint="eastAsia"/>
          <w:color w:val="000000"/>
          <w:sz w:val="43"/>
          <w:szCs w:val="43"/>
          <w:lang w:eastAsia="de-CH"/>
        </w:rPr>
        <w:t>女對父母的愛，朋友彼此的愛又是</w:t>
      </w:r>
      <w:r w:rsidRPr="0047037A">
        <w:rPr>
          <w:rFonts w:ascii="MS Gothic" w:eastAsia="MS Gothic" w:hAnsi="MS Gothic" w:cs="MS Gothic" w:hint="eastAsia"/>
          <w:color w:val="000000"/>
          <w:sz w:val="43"/>
          <w:szCs w:val="43"/>
          <w:lang w:eastAsia="de-CH"/>
        </w:rPr>
        <w:t>另一種愛。耶利米二章二節的愛，就像將要結婚的男女之間的愛。這種愛與父母對兒女的愛，兒女對父母的愛，以及人對朋友的愛，大不相同。耶利米二章二節的愛這個字，是指求婚時所表示的愛，是一種羅曼蒂克的愛。尤其是指女人對於向她求婚之男人愛的反應。神對以色列人</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祂記得以色列人幼年時對祂求婚之愛的這種回應</w:t>
      </w:r>
      <w:r w:rsidRPr="0047037A">
        <w:rPr>
          <w:rFonts w:ascii="MS Mincho" w:eastAsia="MS Mincho" w:hAnsi="MS Mincho" w:cs="MS Mincho"/>
          <w:color w:val="000000"/>
          <w:sz w:val="43"/>
          <w:szCs w:val="43"/>
          <w:lang w:eastAsia="de-CH"/>
        </w:rPr>
        <w:t>。</w:t>
      </w:r>
    </w:p>
    <w:p w14:paraId="6D331C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在耶利米二章二節，主特別題到『訂婚的愛情』。這個</w:t>
      </w:r>
      <w:r w:rsidRPr="0047037A">
        <w:rPr>
          <w:rFonts w:ascii="Batang" w:eastAsia="Batang" w:hAnsi="Batang" w:cs="Batang" w:hint="eastAsia"/>
          <w:color w:val="000000"/>
          <w:sz w:val="43"/>
          <w:szCs w:val="43"/>
          <w:lang w:eastAsia="de-CH"/>
        </w:rPr>
        <w:t>說法表明以色列人和主訂婚之時的愛情。在這一節主似乎對以色列人說：『我聘</w:t>
      </w:r>
      <w:r w:rsidRPr="0047037A">
        <w:rPr>
          <w:rFonts w:ascii="MS Gothic" w:eastAsia="MS Gothic" w:hAnsi="MS Gothic" w:cs="MS Gothic" w:hint="eastAsia"/>
          <w:color w:val="000000"/>
          <w:sz w:val="43"/>
          <w:szCs w:val="43"/>
          <w:lang w:eastAsia="de-CH"/>
        </w:rPr>
        <w:t>你歸我，你和我訂婚了。從我們訂婚的時候起，你對我有一種特別的愛。我永</w:t>
      </w:r>
      <w:r w:rsidRPr="0047037A">
        <w:rPr>
          <w:rFonts w:ascii="MS Mincho" w:eastAsia="MS Mincho" w:hAnsi="MS Mincho" w:cs="MS Mincho" w:hint="eastAsia"/>
          <w:color w:val="000000"/>
          <w:sz w:val="43"/>
          <w:szCs w:val="43"/>
          <w:lang w:eastAsia="de-CH"/>
        </w:rPr>
        <w:t>不能忘記，</w:t>
      </w:r>
      <w:r w:rsidRPr="0047037A">
        <w:rPr>
          <w:rFonts w:ascii="MS Gothic" w:eastAsia="MS Gothic" w:hAnsi="MS Gothic" w:cs="MS Gothic" w:hint="eastAsia"/>
          <w:color w:val="000000"/>
          <w:sz w:val="43"/>
          <w:szCs w:val="43"/>
          <w:lang w:eastAsia="de-CH"/>
        </w:rPr>
        <w:t>你和我訂婚，並在曠野跟隨我的時候，那幼年的恩愛。』在這裏主</w:t>
      </w:r>
      <w:r w:rsidRPr="0047037A">
        <w:rPr>
          <w:rFonts w:ascii="Batang" w:eastAsia="Batang" w:hAnsi="Batang" w:cs="Batang" w:hint="eastAsia"/>
          <w:color w:val="000000"/>
          <w:sz w:val="43"/>
          <w:szCs w:val="43"/>
          <w:lang w:eastAsia="de-CH"/>
        </w:rPr>
        <w:t>說到</w:t>
      </w:r>
      <w:r w:rsidRPr="0047037A">
        <w:rPr>
          <w:rFonts w:ascii="PMingLiU" w:eastAsia="PMingLiU" w:hAnsi="PMingLiU" w:cs="PMingLiU" w:hint="eastAsia"/>
          <w:color w:val="000000"/>
          <w:sz w:val="43"/>
          <w:szCs w:val="43"/>
          <w:lang w:eastAsia="de-CH"/>
        </w:rPr>
        <w:t>祂記得四件事：祂的百姓，他們幼年的恩愛，訂婚的愛情，以及他們怎樣在曠野裏跟隨</w:t>
      </w:r>
      <w:r w:rsidRPr="0047037A">
        <w:rPr>
          <w:rFonts w:ascii="PMingLiU" w:eastAsia="PMingLiU" w:hAnsi="PMingLiU" w:cs="PMingLiU" w:hint="eastAsia"/>
          <w:color w:val="000000"/>
          <w:sz w:val="43"/>
          <w:szCs w:val="43"/>
          <w:lang w:eastAsia="de-CH"/>
        </w:rPr>
        <w:lastRenderedPageBreak/>
        <w:t>祂。因此，耶利米二章二節清楚地說到以色列人和神訂婚</w:t>
      </w:r>
      <w:r w:rsidRPr="0047037A">
        <w:rPr>
          <w:rFonts w:ascii="MS Mincho" w:eastAsia="MS Mincho" w:hAnsi="MS Mincho" w:cs="MS Mincho"/>
          <w:color w:val="000000"/>
          <w:sz w:val="43"/>
          <w:szCs w:val="43"/>
          <w:lang w:eastAsia="de-CH"/>
        </w:rPr>
        <w:t>。</w:t>
      </w:r>
    </w:p>
    <w:p w14:paraId="5CD804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這個訂婚發生在何時何地？以西結十六章八節</w:t>
      </w:r>
      <w:r w:rsidRPr="0047037A">
        <w:rPr>
          <w:rFonts w:ascii="Batang" w:eastAsia="Batang" w:hAnsi="Batang" w:cs="Batang" w:hint="eastAsia"/>
          <w:color w:val="000000"/>
          <w:sz w:val="43"/>
          <w:szCs w:val="43"/>
          <w:lang w:eastAsia="de-CH"/>
        </w:rPr>
        <w:t>說：『我從</w:t>
      </w:r>
      <w:r w:rsidRPr="0047037A">
        <w:rPr>
          <w:rFonts w:ascii="MS Gothic" w:eastAsia="MS Gothic" w:hAnsi="MS Gothic" w:cs="MS Gothic" w:hint="eastAsia"/>
          <w:color w:val="000000"/>
          <w:sz w:val="43"/>
          <w:szCs w:val="43"/>
          <w:lang w:eastAsia="de-CH"/>
        </w:rPr>
        <w:t>你旁邊經過，看見你的時候正動愛情，便用衣襟搭在你身上，遮蓋你的赤體；又向你起誓，與你立約，你就歸於我；這是主耶和華</w:t>
      </w:r>
      <w:r w:rsidRPr="0047037A">
        <w:rPr>
          <w:rFonts w:ascii="Batang" w:eastAsia="Batang" w:hAnsi="Batang" w:cs="Batang" w:hint="eastAsia"/>
          <w:color w:val="000000"/>
          <w:sz w:val="43"/>
          <w:szCs w:val="43"/>
          <w:lang w:eastAsia="de-CH"/>
        </w:rPr>
        <w:t>說的。』（直譯。）根據這一章的上下文，本節是指出埃及和以後的時間說的。因著主深愛百姓，就與他們立約。這約是在神的山，藉著律法的頒賜而立的。（出二十</w:t>
      </w:r>
      <w:r w:rsidRPr="0047037A">
        <w:rPr>
          <w:rFonts w:ascii="Times New Roman" w:eastAsia="Times New Roman" w:hAnsi="Times New Roman" w:cs="Times New Roman"/>
          <w:color w:val="000000"/>
          <w:sz w:val="43"/>
          <w:szCs w:val="43"/>
          <w:lang w:eastAsia="de-CH"/>
        </w:rPr>
        <w:t>1~12</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你知道頒賜律法乃是辦理神的百姓和神訂婚麼</w:t>
      </w:r>
      <w:r w:rsidRPr="0047037A">
        <w:rPr>
          <w:rFonts w:ascii="MS Mincho" w:eastAsia="MS Mincho" w:hAnsi="MS Mincho" w:cs="MS Mincho"/>
          <w:color w:val="000000"/>
          <w:sz w:val="43"/>
          <w:szCs w:val="43"/>
          <w:lang w:eastAsia="de-CH"/>
        </w:rPr>
        <w:t>？</w:t>
      </w:r>
    </w:p>
    <w:p w14:paraId="66290C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將要看見，律法乃是一個婚約，一張訂婚證書。耶利米三十一章三十二節指明這事：『不像我拉著他們祖宗的手，領他們出埃及地的時候，與他們所立的約；我雖作他們的丈夫，他們卻背了我的約；這是耶和華</w:t>
      </w:r>
      <w:r w:rsidRPr="0047037A">
        <w:rPr>
          <w:rFonts w:ascii="Batang" w:eastAsia="Batang" w:hAnsi="Batang" w:cs="Batang" w:hint="eastAsia"/>
          <w:color w:val="000000"/>
          <w:sz w:val="43"/>
          <w:szCs w:val="43"/>
          <w:lang w:eastAsia="de-CH"/>
        </w:rPr>
        <w:t>說的。』這裏的約就是以西結十六章八節所題的約，是神將百姓從埃及地領出來以後，在神的山所立的。請注意在耶利米三十一章三十二節，神說到</w:t>
      </w:r>
      <w:r w:rsidRPr="0047037A">
        <w:rPr>
          <w:rFonts w:ascii="PMingLiU" w:eastAsia="PMingLiU" w:hAnsi="PMingLiU" w:cs="PMingLiU" w:hint="eastAsia"/>
          <w:color w:val="000000"/>
          <w:sz w:val="43"/>
          <w:szCs w:val="43"/>
          <w:lang w:eastAsia="de-CH"/>
        </w:rPr>
        <w:t>祂自己是丈夫，拉著他們的手。這指明神在頒賜律法的時候，向祂的百姓求婚。我們已經看見，以西結十六章八節和耶利米三十一章三十二節都用到約這個字</w:t>
      </w:r>
      <w:r w:rsidRPr="0047037A">
        <w:rPr>
          <w:rFonts w:ascii="MS Mincho" w:eastAsia="MS Mincho" w:hAnsi="MS Mincho" w:cs="MS Mincho" w:hint="eastAsia"/>
          <w:color w:val="000000"/>
          <w:sz w:val="43"/>
          <w:szCs w:val="43"/>
          <w:lang w:eastAsia="de-CH"/>
        </w:rPr>
        <w:t>，就是指出埃及記二十章所頒賜的律法。律法乃是訂婚證書，是一個婚約。神頒賜律法的時候，聘以</w:t>
      </w:r>
      <w:r w:rsidRPr="0047037A">
        <w:rPr>
          <w:rFonts w:ascii="MS Mincho" w:eastAsia="MS Mincho" w:hAnsi="MS Mincho" w:cs="MS Mincho" w:hint="eastAsia"/>
          <w:color w:val="000000"/>
          <w:sz w:val="43"/>
          <w:szCs w:val="43"/>
          <w:lang w:eastAsia="de-CH"/>
        </w:rPr>
        <w:lastRenderedPageBreak/>
        <w:t>色列人歸</w:t>
      </w:r>
      <w:r w:rsidRPr="0047037A">
        <w:rPr>
          <w:rFonts w:ascii="PMingLiU" w:eastAsia="PMingLiU" w:hAnsi="PMingLiU" w:cs="PMingLiU" w:hint="eastAsia"/>
          <w:color w:val="000000"/>
          <w:sz w:val="43"/>
          <w:szCs w:val="43"/>
          <w:lang w:eastAsia="de-CH"/>
        </w:rPr>
        <w:t>祂自己，以色列人便與神訂了婚，正如耶利米三十一章三十二節所指明的。神以律法為訂婚證書，正式聘以色列人歸祂自己，作了他們的丈夫</w:t>
      </w:r>
      <w:r w:rsidRPr="0047037A">
        <w:rPr>
          <w:rFonts w:ascii="MS Mincho" w:eastAsia="MS Mincho" w:hAnsi="MS Mincho" w:cs="MS Mincho"/>
          <w:color w:val="000000"/>
          <w:sz w:val="43"/>
          <w:szCs w:val="43"/>
          <w:lang w:eastAsia="de-CH"/>
        </w:rPr>
        <w:t>。</w:t>
      </w:r>
    </w:p>
    <w:p w14:paraId="4FC437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相信有多少基督徒想到律法乃是訂婚證書。西方世界裏，用戒指作為訂婚的標記。但在東方，雙方通常簽訂訂婚證書，訂婚合同。簽訂這樣的證書表明訂婚的重要，並用來證實一對男女訂了婚，即將要結婚。在創世記二十四章，亞伯位罕的僕人安排利百加和以撒的約會。那個約會就是訂婚、嫁娶。以色列人和神訂婚發生在出埃及記二十章神的山那裏，而律法是正式的證書，敘述這個訂婚的條件</w:t>
      </w:r>
      <w:r w:rsidRPr="0047037A">
        <w:rPr>
          <w:rFonts w:ascii="MS Mincho" w:eastAsia="MS Mincho" w:hAnsi="MS Mincho" w:cs="MS Mincho"/>
          <w:color w:val="000000"/>
          <w:sz w:val="43"/>
          <w:szCs w:val="43"/>
          <w:lang w:eastAsia="de-CH"/>
        </w:rPr>
        <w:t>。</w:t>
      </w:r>
    </w:p>
    <w:p w14:paraId="359B4C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律法乃是敘述神和</w:t>
      </w:r>
      <w:r w:rsidRPr="0047037A">
        <w:rPr>
          <w:rFonts w:ascii="PMingLiU" w:eastAsia="PMingLiU" w:hAnsi="PMingLiU" w:cs="PMingLiU" w:hint="eastAsia"/>
          <w:color w:val="000000"/>
          <w:sz w:val="43"/>
          <w:szCs w:val="43"/>
          <w:lang w:eastAsia="de-CH"/>
        </w:rPr>
        <w:t>祂的百姓之間訂婚的條款。神和以色列人訂婚的條件就是十誡。如果我們不這樣來解釋十誡的頒賜，我們如何解釋耶利米二章二節所說，以色列人幼年的恩愛，和訂婚的愛情？無疑地，從埃及出來以後的時期就是以色列人的幼年期。我們可以說，出埃及記前十九章乃是神向祂的百姓求婚、求愛，甚至『約會』。祂要成為他們獨一的心愛。祂巴望百姓愛祂，並且單單愛祂。因此，神是滿了愛並尋求祂百姓之愛的那一位。神要成為以色列人的良人，百姓也要成為祂的佳偶</w:t>
      </w:r>
      <w:r w:rsidRPr="0047037A">
        <w:rPr>
          <w:rFonts w:ascii="MS Mincho" w:eastAsia="MS Mincho" w:hAnsi="MS Mincho" w:cs="MS Mincho"/>
          <w:color w:val="000000"/>
          <w:sz w:val="43"/>
          <w:szCs w:val="43"/>
          <w:lang w:eastAsia="de-CH"/>
        </w:rPr>
        <w:t>。</w:t>
      </w:r>
    </w:p>
    <w:p w14:paraId="21CD6B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當我們</w:t>
      </w:r>
      <w:r w:rsidRPr="0047037A">
        <w:rPr>
          <w:rFonts w:ascii="PMingLiU" w:eastAsia="PMingLiU" w:hAnsi="PMingLiU" w:cs="PMingLiU" w:hint="eastAsia"/>
          <w:color w:val="000000"/>
          <w:sz w:val="43"/>
          <w:szCs w:val="43"/>
          <w:lang w:eastAsia="de-CH"/>
        </w:rPr>
        <w:t>查考</w:t>
      </w:r>
      <w:r w:rsidRPr="0047037A">
        <w:rPr>
          <w:rFonts w:ascii="MS Mincho" w:eastAsia="MS Mincho" w:hAnsi="MS Mincho" w:cs="MS Mincho" w:hint="eastAsia"/>
          <w:color w:val="000000"/>
          <w:sz w:val="43"/>
          <w:szCs w:val="43"/>
          <w:lang w:eastAsia="de-CH"/>
        </w:rPr>
        <w:t>出埃及記二十章所頒賜的十誡，我們看見後五條誡命是以簡單、直接的方式頒賜的。神吩咐百姓不可殺人，不可姦淫，不可愉盜，不可作假見證，不可貪婪。（二十</w:t>
      </w:r>
      <w:r w:rsidRPr="0047037A">
        <w:rPr>
          <w:rFonts w:ascii="Times New Roman" w:eastAsia="Times New Roman" w:hAnsi="Times New Roman" w:cs="Times New Roman"/>
          <w:color w:val="000000"/>
          <w:sz w:val="43"/>
          <w:szCs w:val="43"/>
          <w:lang w:eastAsia="de-CH"/>
        </w:rPr>
        <w:t>13~17</w:t>
      </w:r>
      <w:r w:rsidRPr="0047037A">
        <w:rPr>
          <w:rFonts w:ascii="MS Mincho" w:eastAsia="MS Mincho" w:hAnsi="MS Mincho" w:cs="MS Mincho" w:hint="eastAsia"/>
          <w:color w:val="000000"/>
          <w:sz w:val="43"/>
          <w:szCs w:val="43"/>
          <w:lang w:eastAsia="de-CH"/>
        </w:rPr>
        <w:t>）。然而，前五條誡命是在親密的氣氛中頒賜的。第二節</w:t>
      </w:r>
      <w:r w:rsidRPr="0047037A">
        <w:rPr>
          <w:rFonts w:ascii="Batang" w:eastAsia="Batang" w:hAnsi="Batang" w:cs="Batang" w:hint="eastAsia"/>
          <w:color w:val="000000"/>
          <w:sz w:val="43"/>
          <w:szCs w:val="43"/>
          <w:lang w:eastAsia="de-CH"/>
        </w:rPr>
        <w:t>說：『我是耶和華</w:t>
      </w:r>
      <w:r w:rsidRPr="0047037A">
        <w:rPr>
          <w:rFonts w:ascii="MS Gothic" w:eastAsia="MS Gothic" w:hAnsi="MS Gothic" w:cs="MS Gothic" w:hint="eastAsia"/>
          <w:color w:val="000000"/>
          <w:sz w:val="43"/>
          <w:szCs w:val="43"/>
          <w:lang w:eastAsia="de-CH"/>
        </w:rPr>
        <w:t>你的神，曾將你從埃及地為奴之家領出來。』這不是律法的話，而是愛的話。主對</w:t>
      </w:r>
      <w:r w:rsidRPr="0047037A">
        <w:rPr>
          <w:rFonts w:ascii="PMingLiU" w:eastAsia="PMingLiU" w:hAnsi="PMingLiU" w:cs="PMingLiU" w:hint="eastAsia"/>
          <w:color w:val="000000"/>
          <w:sz w:val="43"/>
          <w:szCs w:val="43"/>
          <w:lang w:eastAsia="de-CH"/>
        </w:rPr>
        <w:t>祂的百姓親切地說：『我是耶和華你的神。』主是昔是、今是、以後永是的那一位。這樣的一位主將祂的百姓從奴役中領出來。在第三節主繼續說：『除了我以外，你不可有別的神。』主在這裏吩咐百姓，除了祂以外，不可有別的愛人。祂必須是他們</w:t>
      </w:r>
      <w:r w:rsidRPr="0047037A">
        <w:rPr>
          <w:rFonts w:ascii="MS Mincho" w:eastAsia="MS Mincho" w:hAnsi="MS Mincho" w:cs="MS Mincho" w:hint="eastAsia"/>
          <w:color w:val="000000"/>
          <w:sz w:val="43"/>
          <w:szCs w:val="43"/>
          <w:lang w:eastAsia="de-CH"/>
        </w:rPr>
        <w:t>獨一的愛人。這是神和</w:t>
      </w:r>
      <w:r w:rsidRPr="0047037A">
        <w:rPr>
          <w:rFonts w:ascii="PMingLiU" w:eastAsia="PMingLiU" w:hAnsi="PMingLiU" w:cs="PMingLiU" w:hint="eastAsia"/>
          <w:color w:val="000000"/>
          <w:sz w:val="43"/>
          <w:szCs w:val="43"/>
          <w:lang w:eastAsia="de-CH"/>
        </w:rPr>
        <w:t>祂百姓訂婚的頭一個條件。任何一個男子和一個女子訂婚，都該要求她，除了他以外，不可愛別的男人。他應當堅持是她惟一的愛人。當然，說到除了主以外，不可有別的神，這話乃是一條誡命。然而，這誡命也是神的百姓與神訂婚的一個愛的條件。如果我們將這條誡命與後五條相比較，就會看見它是在愛裏說出來，作為訂婚的條件</w:t>
      </w:r>
      <w:r w:rsidRPr="0047037A">
        <w:rPr>
          <w:rFonts w:ascii="MS Mincho" w:eastAsia="MS Mincho" w:hAnsi="MS Mincho" w:cs="MS Mincho"/>
          <w:color w:val="000000"/>
          <w:sz w:val="43"/>
          <w:szCs w:val="43"/>
          <w:lang w:eastAsia="de-CH"/>
        </w:rPr>
        <w:t>。</w:t>
      </w:r>
    </w:p>
    <w:p w14:paraId="60A392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在第四節主繼續</w:t>
      </w:r>
      <w:r w:rsidRPr="0047037A">
        <w:rPr>
          <w:rFonts w:ascii="Batang" w:eastAsia="Batang" w:hAnsi="Batang" w:cs="Batang" w:hint="eastAsia"/>
          <w:color w:val="000000"/>
          <w:sz w:val="43"/>
          <w:szCs w:val="43"/>
          <w:lang w:eastAsia="de-CH"/>
        </w:rPr>
        <w:t>說：『不可</w:t>
      </w:r>
      <w:r w:rsidRPr="0047037A">
        <w:rPr>
          <w:rFonts w:ascii="MS Mincho" w:eastAsia="MS Mincho" w:hAnsi="MS Mincho" w:cs="MS Mincho" w:hint="eastAsia"/>
          <w:color w:val="000000"/>
          <w:sz w:val="43"/>
          <w:szCs w:val="43"/>
          <w:lang w:eastAsia="de-CH"/>
        </w:rPr>
        <w:t>為自己雕刻偶像，也不可作甚麼形像，彷彿上天、下地、和地底下、水中的百物。』這裏我們看見這婚約的</w:t>
      </w:r>
      <w:r w:rsidRPr="0047037A">
        <w:rPr>
          <w:rFonts w:ascii="MS Gothic" w:eastAsia="MS Gothic" w:hAnsi="MS Gothic" w:cs="MS Gothic" w:hint="eastAsia"/>
          <w:color w:val="000000"/>
          <w:sz w:val="43"/>
          <w:szCs w:val="43"/>
          <w:lang w:eastAsia="de-CH"/>
        </w:rPr>
        <w:t>另一個條件：神不要</w:t>
      </w:r>
      <w:r w:rsidRPr="0047037A">
        <w:rPr>
          <w:rFonts w:ascii="PMingLiU" w:eastAsia="PMingLiU" w:hAnsi="PMingLiU" w:cs="PMingLiU" w:hint="eastAsia"/>
          <w:color w:val="000000"/>
          <w:sz w:val="43"/>
          <w:szCs w:val="43"/>
          <w:lang w:eastAsia="de-CH"/>
        </w:rPr>
        <w:t>祂的百姓製造甚麼形像。同樣地，</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lastRenderedPageBreak/>
        <w:t>一位青年人和一位女子訂婚，他也不要</w:t>
      </w:r>
      <w:r w:rsidRPr="0047037A">
        <w:rPr>
          <w:rFonts w:ascii="MS Gothic" w:eastAsia="MS Gothic" w:hAnsi="MS Gothic" w:cs="MS Gothic" w:hint="eastAsia"/>
          <w:color w:val="000000"/>
          <w:sz w:val="43"/>
          <w:szCs w:val="43"/>
          <w:lang w:eastAsia="de-CH"/>
        </w:rPr>
        <w:t>她有其他男人的照片，他只要她有他的照片。否則，他會生氣。不可有偶像的誡命，也是訂婚的一個條件</w:t>
      </w:r>
      <w:r w:rsidRPr="0047037A">
        <w:rPr>
          <w:rFonts w:ascii="MS Mincho" w:eastAsia="MS Mincho" w:hAnsi="MS Mincho" w:cs="MS Mincho"/>
          <w:color w:val="000000"/>
          <w:sz w:val="43"/>
          <w:szCs w:val="43"/>
          <w:lang w:eastAsia="de-CH"/>
        </w:rPr>
        <w:t>。</w:t>
      </w:r>
    </w:p>
    <w:p w14:paraId="7E3B24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第五節繼續</w:t>
      </w:r>
      <w:r w:rsidRPr="0047037A">
        <w:rPr>
          <w:rFonts w:ascii="Batang" w:eastAsia="Batang" w:hAnsi="Batang" w:cs="Batang" w:hint="eastAsia"/>
          <w:color w:val="000000"/>
          <w:sz w:val="43"/>
          <w:szCs w:val="43"/>
          <w:lang w:eastAsia="de-CH"/>
        </w:rPr>
        <w:t>說：『不可</w:t>
      </w:r>
      <w:r w:rsidRPr="0047037A">
        <w:rPr>
          <w:rFonts w:ascii="MS Mincho" w:eastAsia="MS Mincho" w:hAnsi="MS Mincho" w:cs="MS Mincho" w:hint="eastAsia"/>
          <w:color w:val="000000"/>
          <w:sz w:val="43"/>
          <w:szCs w:val="43"/>
          <w:lang w:eastAsia="de-CH"/>
        </w:rPr>
        <w:t>跪拜那些像，也不可事奉他，因為我耶和華</w:t>
      </w:r>
      <w:r w:rsidRPr="0047037A">
        <w:rPr>
          <w:rFonts w:ascii="MS Gothic" w:eastAsia="MS Gothic" w:hAnsi="MS Gothic" w:cs="MS Gothic" w:hint="eastAsia"/>
          <w:color w:val="000000"/>
          <w:sz w:val="43"/>
          <w:szCs w:val="43"/>
          <w:lang w:eastAsia="de-CH"/>
        </w:rPr>
        <w:t>你的神是忌邪的神。』主是一位嫉妒的丈夫，要</w:t>
      </w:r>
      <w:r w:rsidRPr="0047037A">
        <w:rPr>
          <w:rFonts w:ascii="PMingLiU" w:eastAsia="PMingLiU" w:hAnsi="PMingLiU" w:cs="PMingLiU" w:hint="eastAsia"/>
          <w:color w:val="000000"/>
          <w:sz w:val="43"/>
          <w:szCs w:val="43"/>
          <w:lang w:eastAsia="de-CH"/>
        </w:rPr>
        <w:t>祂的百姓事奉祂，並且單要事奉祂。人的訂婚也是這樣。每一位訂了婚的男子對他的未婚妻都是嫉妒的</w:t>
      </w:r>
      <w:r w:rsidRPr="0047037A">
        <w:rPr>
          <w:rFonts w:ascii="MS Mincho" w:eastAsia="MS Mincho" w:hAnsi="MS Mincho" w:cs="MS Mincho"/>
          <w:color w:val="000000"/>
          <w:sz w:val="43"/>
          <w:szCs w:val="43"/>
          <w:lang w:eastAsia="de-CH"/>
        </w:rPr>
        <w:t>。</w:t>
      </w:r>
    </w:p>
    <w:p w14:paraId="3E01F7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在五節和六節主</w:t>
      </w:r>
      <w:r w:rsidRPr="0047037A">
        <w:rPr>
          <w:rFonts w:ascii="Batang" w:eastAsia="Batang" w:hAnsi="Batang" w:cs="Batang" w:hint="eastAsia"/>
          <w:color w:val="000000"/>
          <w:sz w:val="43"/>
          <w:szCs w:val="43"/>
          <w:lang w:eastAsia="de-CH"/>
        </w:rPr>
        <w:t>說，恨</w:t>
      </w:r>
      <w:r w:rsidRPr="0047037A">
        <w:rPr>
          <w:rFonts w:ascii="PMingLiU" w:eastAsia="PMingLiU" w:hAnsi="PMingLiU" w:cs="PMingLiU" w:hint="eastAsia"/>
          <w:color w:val="000000"/>
          <w:sz w:val="43"/>
          <w:szCs w:val="43"/>
          <w:lang w:eastAsia="de-CH"/>
        </w:rPr>
        <w:t>祂的，祂必追討他的罪，自父及子，直到三四代；愛祂守祂誡命的，祂必向他們發慈愛，直到千代。這話也是說到神向祂的百姓求婚，神尋找一班愛祂的人。從創造世界以來直到出埃及記二十章的時侯，神是孤單的。在某</w:t>
      </w:r>
      <w:r w:rsidRPr="0047037A">
        <w:rPr>
          <w:rFonts w:ascii="MS Mincho" w:eastAsia="MS Mincho" w:hAnsi="MS Mincho" w:cs="MS Mincho" w:hint="eastAsia"/>
          <w:color w:val="000000"/>
          <w:sz w:val="43"/>
          <w:szCs w:val="43"/>
          <w:lang w:eastAsia="de-CH"/>
        </w:rPr>
        <w:t>種意義上，神是寂寞的，是一個『單身漢』。神頒賜律法給</w:t>
      </w:r>
      <w:r w:rsidRPr="0047037A">
        <w:rPr>
          <w:rFonts w:ascii="PMingLiU" w:eastAsia="PMingLiU" w:hAnsi="PMingLiU" w:cs="PMingLiU" w:hint="eastAsia"/>
          <w:color w:val="000000"/>
          <w:sz w:val="43"/>
          <w:szCs w:val="43"/>
          <w:lang w:eastAsia="de-CH"/>
        </w:rPr>
        <w:t>祂的百姓，向他們求婚，對他們說，如果他們愛祂，祂必向他們的後裔發慈愛，直到千代，千代就是引到永世的時間</w:t>
      </w:r>
      <w:r w:rsidRPr="0047037A">
        <w:rPr>
          <w:rFonts w:ascii="MS Mincho" w:eastAsia="MS Mincho" w:hAnsi="MS Mincho" w:cs="MS Mincho"/>
          <w:color w:val="000000"/>
          <w:sz w:val="43"/>
          <w:szCs w:val="43"/>
          <w:lang w:eastAsia="de-CH"/>
        </w:rPr>
        <w:t>。</w:t>
      </w:r>
    </w:p>
    <w:p w14:paraId="6C8A1C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在二十章七節，主宣告這一個訂婚的條件：『不可妄稱耶和華</w:t>
      </w:r>
      <w:r w:rsidRPr="0047037A">
        <w:rPr>
          <w:rFonts w:ascii="MS Gothic" w:eastAsia="MS Gothic" w:hAnsi="MS Gothic" w:cs="MS Gothic" w:hint="eastAsia"/>
          <w:color w:val="000000"/>
          <w:sz w:val="43"/>
          <w:szCs w:val="43"/>
          <w:lang w:eastAsia="de-CH"/>
        </w:rPr>
        <w:t>你神的名，因為妄稱耶和華名的，耶和華必不以他為無罪。』主不要</w:t>
      </w:r>
      <w:r w:rsidRPr="0047037A">
        <w:rPr>
          <w:rFonts w:ascii="PMingLiU" w:eastAsia="PMingLiU" w:hAnsi="PMingLiU" w:cs="PMingLiU" w:hint="eastAsia"/>
          <w:color w:val="000000"/>
          <w:sz w:val="43"/>
          <w:szCs w:val="43"/>
          <w:lang w:eastAsia="de-CH"/>
        </w:rPr>
        <w:t>祂的百姓隨便使用祂的名。祂作他們的愛人，要他們尊崇祂的名，親切地使用祂的名。同樣地，一位青年人</w:t>
      </w:r>
      <w:r w:rsidRPr="0047037A">
        <w:rPr>
          <w:rFonts w:ascii="PMingLiU" w:eastAsia="PMingLiU" w:hAnsi="PMingLiU" w:cs="PMingLiU" w:hint="eastAsia"/>
          <w:color w:val="000000"/>
          <w:sz w:val="43"/>
          <w:szCs w:val="43"/>
          <w:lang w:eastAsia="de-CH"/>
        </w:rPr>
        <w:lastRenderedPageBreak/>
        <w:t>要和他訂婚的女子尊重他的名，以合式的方式，滿了愛情和珍賞地說到他的名</w:t>
      </w:r>
      <w:r w:rsidRPr="0047037A">
        <w:rPr>
          <w:rFonts w:ascii="MS Mincho" w:eastAsia="MS Mincho" w:hAnsi="MS Mincho" w:cs="MS Mincho"/>
          <w:color w:val="000000"/>
          <w:sz w:val="43"/>
          <w:szCs w:val="43"/>
          <w:lang w:eastAsia="de-CH"/>
        </w:rPr>
        <w:t>。</w:t>
      </w:r>
    </w:p>
    <w:p w14:paraId="09760F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八節至十一節</w:t>
      </w:r>
      <w:r w:rsidRPr="0047037A">
        <w:rPr>
          <w:rFonts w:ascii="Batang" w:eastAsia="Batang" w:hAnsi="Batang" w:cs="Batang" w:hint="eastAsia"/>
          <w:color w:val="000000"/>
          <w:sz w:val="43"/>
          <w:szCs w:val="43"/>
          <w:lang w:eastAsia="de-CH"/>
        </w:rPr>
        <w:t>說：『當記念安息日，守</w:t>
      </w:r>
      <w:r w:rsidRPr="0047037A">
        <w:rPr>
          <w:rFonts w:ascii="MS Mincho" w:eastAsia="MS Mincho" w:hAnsi="MS Mincho" w:cs="MS Mincho" w:hint="eastAsia"/>
          <w:color w:val="000000"/>
          <w:sz w:val="43"/>
          <w:szCs w:val="43"/>
          <w:lang w:eastAsia="de-CH"/>
        </w:rPr>
        <w:t>為聖日。六日要勞碌作</w:t>
      </w:r>
      <w:r w:rsidRPr="0047037A">
        <w:rPr>
          <w:rFonts w:ascii="MS Gothic" w:eastAsia="MS Gothic" w:hAnsi="MS Gothic" w:cs="MS Gothic" w:hint="eastAsia"/>
          <w:color w:val="000000"/>
          <w:sz w:val="43"/>
          <w:szCs w:val="43"/>
          <w:lang w:eastAsia="de-CH"/>
        </w:rPr>
        <w:t>你一切的工；但第七日是向耶和華你神當守的安息日；這一日你和你的兒女、僕婢、牲畜，並你城裏寄居的客旅，無論何工都不可作；因為六日之</w:t>
      </w:r>
      <w:r w:rsidRPr="0047037A">
        <w:rPr>
          <w:rFonts w:ascii="Batang" w:eastAsia="Batang" w:hAnsi="Batang" w:cs="Batang" w:hint="eastAsia"/>
          <w:color w:val="000000"/>
          <w:sz w:val="43"/>
          <w:szCs w:val="43"/>
          <w:lang w:eastAsia="de-CH"/>
        </w:rPr>
        <w:t>內，耶和華造天、地、海，和其中的萬物，第七日便安息</w:t>
      </w:r>
      <w:r w:rsidRPr="0047037A">
        <w:rPr>
          <w:rFonts w:ascii="MS Mincho" w:eastAsia="MS Mincho" w:hAnsi="MS Mincho" w:cs="MS Mincho" w:hint="eastAsia"/>
          <w:color w:val="000000"/>
          <w:sz w:val="43"/>
          <w:szCs w:val="43"/>
          <w:lang w:eastAsia="de-CH"/>
        </w:rPr>
        <w:t>；所以耶和華賜福與安息日，定為聖日。』女子如何戴著戒指，作為</w:t>
      </w:r>
      <w:r w:rsidRPr="0047037A">
        <w:rPr>
          <w:rFonts w:ascii="MS Gothic" w:eastAsia="MS Gothic" w:hAnsi="MS Gothic" w:cs="MS Gothic" w:hint="eastAsia"/>
          <w:color w:val="000000"/>
          <w:sz w:val="43"/>
          <w:szCs w:val="43"/>
          <w:lang w:eastAsia="de-CH"/>
        </w:rPr>
        <w:t>她訂婚的記號，照樣守安息日也要成為神的百姓與神訂婚的記號。一位青年人把訂婚戒指送給他所愛的人，要她戴上，作為她和他訂婚的記號。如果她不帶著這個記號，他會非常不高興</w:t>
      </w:r>
      <w:r w:rsidRPr="0047037A">
        <w:rPr>
          <w:rFonts w:ascii="MS Mincho" w:eastAsia="MS Mincho" w:hAnsi="MS Mincho" w:cs="MS Mincho"/>
          <w:color w:val="000000"/>
          <w:sz w:val="43"/>
          <w:szCs w:val="43"/>
          <w:lang w:eastAsia="de-CH"/>
        </w:rPr>
        <w:t>。</w:t>
      </w:r>
    </w:p>
    <w:p w14:paraId="1141AB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二十章十一節告訴我們，神『賜福與安息日，定為聖日。』這意思是</w:t>
      </w:r>
      <w:r w:rsidRPr="0047037A">
        <w:rPr>
          <w:rFonts w:ascii="Batang" w:eastAsia="Batang" w:hAnsi="Batang" w:cs="Batang" w:hint="eastAsia"/>
          <w:color w:val="000000"/>
          <w:sz w:val="43"/>
          <w:szCs w:val="43"/>
          <w:lang w:eastAsia="de-CH"/>
        </w:rPr>
        <w:t>說，安息日是分別</w:t>
      </w:r>
      <w:r w:rsidRPr="0047037A">
        <w:rPr>
          <w:rFonts w:ascii="MS Mincho" w:eastAsia="MS Mincho" w:hAnsi="MS Mincho" w:cs="MS Mincho" w:hint="eastAsia"/>
          <w:color w:val="000000"/>
          <w:sz w:val="43"/>
          <w:szCs w:val="43"/>
          <w:lang w:eastAsia="de-CH"/>
        </w:rPr>
        <w:t>為聖的。這便是守安息日能成為訂婚表記的原因。</w:t>
      </w:r>
      <w:r w:rsidRPr="0047037A">
        <w:rPr>
          <w:rFonts w:ascii="MS Gothic" w:eastAsia="MS Gothic" w:hAnsi="MS Gothic" w:cs="MS Gothic" w:hint="eastAsia"/>
          <w:color w:val="000000"/>
          <w:sz w:val="43"/>
          <w:szCs w:val="43"/>
          <w:lang w:eastAsia="de-CH"/>
        </w:rPr>
        <w:t>每一位訂了婚，將要結婚的女子都是『成聖的』；她被標出來，分別出來歸於某個男子。惟獨她有權利戴上她愛人的訂婚戒指。這使她從所有其他的女子中分別出來。以弗所一章十三節告訴</w:t>
      </w:r>
      <w:r w:rsidRPr="0047037A">
        <w:rPr>
          <w:rFonts w:ascii="MS Mincho" w:eastAsia="MS Mincho" w:hAnsi="MS Mincho" w:cs="MS Mincho" w:hint="eastAsia"/>
          <w:color w:val="000000"/>
          <w:sz w:val="43"/>
          <w:szCs w:val="43"/>
          <w:lang w:eastAsia="de-CH"/>
        </w:rPr>
        <w:t>我們，我們既然得救，就受了那靈為印記。這印記就是我們的訂婚戒指，我們分別成聖的記號。在出埃及記二十章，安息日要成為神的百姓分別歸</w:t>
      </w:r>
      <w:r w:rsidRPr="0047037A">
        <w:rPr>
          <w:rFonts w:ascii="PMingLiU" w:eastAsia="PMingLiU" w:hAnsi="PMingLiU" w:cs="PMingLiU" w:hint="eastAsia"/>
          <w:color w:val="000000"/>
          <w:sz w:val="43"/>
          <w:szCs w:val="43"/>
          <w:lang w:eastAsia="de-CH"/>
        </w:rPr>
        <w:t>祂的標記。神要求祂的百姓，帶著屬於祂並絕對為著</w:t>
      </w:r>
      <w:r w:rsidRPr="0047037A">
        <w:rPr>
          <w:rFonts w:ascii="PMingLiU" w:eastAsia="PMingLiU" w:hAnsi="PMingLiU" w:cs="PMingLiU" w:hint="eastAsia"/>
          <w:color w:val="000000"/>
          <w:sz w:val="43"/>
          <w:szCs w:val="43"/>
          <w:lang w:eastAsia="de-CH"/>
        </w:rPr>
        <w:lastRenderedPageBreak/>
        <w:t>祂的記號，作為訂婚的條件。安息日是一個表徵，宣告神的百姓單單屬於祂。安息日會的人，拘泥在安息日的律法和教條中，不懂安息日的真義乃是表徵神的百姓屬乎他們所愛的神，就是他們的丈夫。我們讚美主，指示我們律法乃是訂婚證書。當律法在西乃山頒佈的時侯，就題出了神的百姓與神訂婚的條件</w:t>
      </w:r>
      <w:r w:rsidRPr="0047037A">
        <w:rPr>
          <w:rFonts w:ascii="MS Mincho" w:eastAsia="MS Mincho" w:hAnsi="MS Mincho" w:cs="MS Mincho"/>
          <w:color w:val="000000"/>
          <w:sz w:val="43"/>
          <w:szCs w:val="43"/>
          <w:lang w:eastAsia="de-CH"/>
        </w:rPr>
        <w:t>。</w:t>
      </w:r>
    </w:p>
    <w:p w14:paraId="1F4E50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還有</w:t>
      </w:r>
      <w:r w:rsidRPr="0047037A">
        <w:rPr>
          <w:rFonts w:ascii="MS Gothic" w:eastAsia="MS Gothic" w:hAnsi="MS Gothic" w:cs="MS Gothic" w:hint="eastAsia"/>
          <w:color w:val="000000"/>
          <w:sz w:val="43"/>
          <w:szCs w:val="43"/>
          <w:lang w:eastAsia="de-CH"/>
        </w:rPr>
        <w:t>另一個訂婚的條件在十二節題到：『當孝敬父母，使你的日子在耶和</w:t>
      </w:r>
      <w:r w:rsidRPr="0047037A">
        <w:rPr>
          <w:rFonts w:ascii="MS Mincho" w:eastAsia="MS Mincho" w:hAnsi="MS Mincho" w:cs="MS Mincho" w:hint="eastAsia"/>
          <w:color w:val="000000"/>
          <w:sz w:val="43"/>
          <w:szCs w:val="43"/>
          <w:lang w:eastAsia="de-CH"/>
        </w:rPr>
        <w:t>華</w:t>
      </w:r>
      <w:r w:rsidRPr="0047037A">
        <w:rPr>
          <w:rFonts w:ascii="MS Gothic" w:eastAsia="MS Gothic" w:hAnsi="MS Gothic" w:cs="MS Gothic" w:hint="eastAsia"/>
          <w:color w:val="000000"/>
          <w:sz w:val="43"/>
          <w:szCs w:val="43"/>
          <w:lang w:eastAsia="de-CH"/>
        </w:rPr>
        <w:t>你神所賜你的地上，得以長久。』我們在前一篇信息中指出，孝敬父母乃是我們追本溯源。最終，我們的根源就是神自己。神聘以色列人歸</w:t>
      </w:r>
      <w:r w:rsidRPr="0047037A">
        <w:rPr>
          <w:rFonts w:ascii="PMingLiU" w:eastAsia="PMingLiU" w:hAnsi="PMingLiU" w:cs="PMingLiU" w:hint="eastAsia"/>
          <w:color w:val="000000"/>
          <w:sz w:val="43"/>
          <w:szCs w:val="43"/>
          <w:lang w:eastAsia="de-CH"/>
        </w:rPr>
        <w:t>祂自己，要以色列人記念祂是他們的根源</w:t>
      </w:r>
      <w:r w:rsidRPr="0047037A">
        <w:rPr>
          <w:rFonts w:ascii="MS Mincho" w:eastAsia="MS Mincho" w:hAnsi="MS Mincho" w:cs="MS Mincho"/>
          <w:color w:val="000000"/>
          <w:sz w:val="43"/>
          <w:szCs w:val="43"/>
          <w:lang w:eastAsia="de-CH"/>
        </w:rPr>
        <w:t>。</w:t>
      </w:r>
    </w:p>
    <w:p w14:paraId="1A6F43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前五條誡命是以親密的方式頒賜的，作為神和</w:t>
      </w:r>
      <w:r w:rsidRPr="0047037A">
        <w:rPr>
          <w:rFonts w:ascii="PMingLiU" w:eastAsia="PMingLiU" w:hAnsi="PMingLiU" w:cs="PMingLiU" w:hint="eastAsia"/>
          <w:color w:val="000000"/>
          <w:sz w:val="43"/>
          <w:szCs w:val="43"/>
          <w:lang w:eastAsia="de-CH"/>
        </w:rPr>
        <w:t>祂百姓訂婚的條件。每一條誡命都使用『耶和華你的神』這個說法，當神愛戀地向祂的百姓求婚時，一再親密地說出來。祂已孤單了好久，現今祂尋求他們的愛。在出埃及記二十章，神不是尋找朋友，乃是尋找愛人。神將祂的律法頒賜給百姓時，尋找那些愛祂的人；神如此親愛地說出前五條誡命以後，繼續頒佈另五條誡命，吩咐他們五種『不可』。</w:t>
      </w:r>
      <w:r w:rsidRPr="0047037A">
        <w:rPr>
          <w:rFonts w:ascii="MS Mincho" w:eastAsia="MS Mincho" w:hAnsi="MS Mincho" w:cs="MS Mincho" w:hint="eastAsia"/>
          <w:color w:val="000000"/>
          <w:sz w:val="43"/>
          <w:szCs w:val="43"/>
          <w:lang w:eastAsia="de-CH"/>
        </w:rPr>
        <w:t>一個男子也會吩咐他的未婚妻某些『不可』。神聘</w:t>
      </w:r>
      <w:r w:rsidRPr="0047037A">
        <w:rPr>
          <w:rFonts w:ascii="PMingLiU" w:eastAsia="PMingLiU" w:hAnsi="PMingLiU" w:cs="PMingLiU" w:hint="eastAsia"/>
          <w:color w:val="000000"/>
          <w:sz w:val="43"/>
          <w:szCs w:val="43"/>
          <w:lang w:eastAsia="de-CH"/>
        </w:rPr>
        <w:t>祂的百姓歸祂自己，立下了訂婚方式所該進行的奇妙榜樣。我們中間的青年弟</w:t>
      </w:r>
      <w:r w:rsidRPr="0047037A">
        <w:rPr>
          <w:rFonts w:ascii="PMingLiU" w:eastAsia="PMingLiU" w:hAnsi="PMingLiU" w:cs="PMingLiU" w:hint="eastAsia"/>
          <w:color w:val="000000"/>
          <w:sz w:val="43"/>
          <w:szCs w:val="43"/>
          <w:lang w:eastAsia="de-CH"/>
        </w:rPr>
        <w:lastRenderedPageBreak/>
        <w:t>兄在這件事上可以向神學習。我們感謝主，聖經給了我們如此美妙的訂婚榜樣</w:t>
      </w:r>
      <w:r w:rsidRPr="0047037A">
        <w:rPr>
          <w:rFonts w:ascii="MS Mincho" w:eastAsia="MS Mincho" w:hAnsi="MS Mincho" w:cs="MS Mincho"/>
          <w:color w:val="000000"/>
          <w:sz w:val="43"/>
          <w:szCs w:val="43"/>
          <w:lang w:eastAsia="de-CH"/>
        </w:rPr>
        <w:t>。</w:t>
      </w:r>
    </w:p>
    <w:p w14:paraId="3972F0A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w:t>
      </w:r>
      <w:r w:rsidRPr="0047037A">
        <w:rPr>
          <w:rFonts w:ascii="MS Gothic" w:eastAsia="MS Gothic" w:hAnsi="MS Gothic" w:cs="MS Gothic" w:hint="eastAsia"/>
          <w:color w:val="E46044"/>
          <w:sz w:val="39"/>
          <w:szCs w:val="39"/>
          <w:lang w:eastAsia="de-CH"/>
        </w:rPr>
        <w:t>渴望藉著一班人來彰顯</w:t>
      </w:r>
      <w:r w:rsidRPr="0047037A">
        <w:rPr>
          <w:rFonts w:ascii="PMingLiU" w:eastAsia="PMingLiU" w:hAnsi="PMingLiU" w:cs="PMingLiU" w:hint="eastAsia"/>
          <w:color w:val="E46044"/>
          <w:sz w:val="39"/>
          <w:szCs w:val="39"/>
          <w:lang w:eastAsia="de-CH"/>
        </w:rPr>
        <w:t>祂自</w:t>
      </w:r>
      <w:r w:rsidRPr="0047037A">
        <w:rPr>
          <w:rFonts w:ascii="MS Mincho" w:eastAsia="MS Mincho" w:hAnsi="MS Mincho" w:cs="MS Mincho"/>
          <w:color w:val="E46044"/>
          <w:sz w:val="39"/>
          <w:szCs w:val="39"/>
          <w:lang w:eastAsia="de-CH"/>
        </w:rPr>
        <w:t>己</w:t>
      </w:r>
    </w:p>
    <w:p w14:paraId="0987BF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神的願望就是要藉著一班人來彰顯</w:t>
      </w:r>
      <w:r w:rsidRPr="0047037A">
        <w:rPr>
          <w:rFonts w:ascii="PMingLiU" w:eastAsia="PMingLiU" w:hAnsi="PMingLiU" w:cs="PMingLiU" w:hint="eastAsia"/>
          <w:color w:val="000000"/>
          <w:sz w:val="43"/>
          <w:szCs w:val="43"/>
          <w:lang w:eastAsia="de-CH"/>
        </w:rPr>
        <w:t>祂自己。神要使這班人成為祂的居所。再者，這班人必須成為神的彰顯，符合神的律法。既然神的律法就是神之所是的彰顯，符合律法就是符合神。神的百姓惟有藉著愛神，並被神的本質所注入，纔能有這樣的符合</w:t>
      </w:r>
      <w:r w:rsidRPr="0047037A">
        <w:rPr>
          <w:rFonts w:ascii="MS Mincho" w:eastAsia="MS Mincho" w:hAnsi="MS Mincho" w:cs="MS Mincho"/>
          <w:color w:val="000000"/>
          <w:sz w:val="43"/>
          <w:szCs w:val="43"/>
          <w:lang w:eastAsia="de-CH"/>
        </w:rPr>
        <w:t>。</w:t>
      </w:r>
    </w:p>
    <w:p w14:paraId="37D76E4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神尋找</w:t>
      </w:r>
      <w:r w:rsidRPr="0047037A">
        <w:rPr>
          <w:rFonts w:ascii="PMingLiU" w:eastAsia="PMingLiU" w:hAnsi="PMingLiU" w:cs="PMingLiU" w:hint="eastAsia"/>
          <w:color w:val="E46044"/>
          <w:sz w:val="39"/>
          <w:szCs w:val="39"/>
          <w:lang w:eastAsia="de-CH"/>
        </w:rPr>
        <w:t>祂的百姓猶如良人尋找佳</w:t>
      </w:r>
      <w:r w:rsidRPr="0047037A">
        <w:rPr>
          <w:rFonts w:ascii="MS Mincho" w:eastAsia="MS Mincho" w:hAnsi="MS Mincho" w:cs="MS Mincho"/>
          <w:color w:val="E46044"/>
          <w:sz w:val="39"/>
          <w:szCs w:val="39"/>
          <w:lang w:eastAsia="de-CH"/>
        </w:rPr>
        <w:t>偶</w:t>
      </w:r>
    </w:p>
    <w:p w14:paraId="5EAE65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根據歌中之歌，那男子就是良人，而那愛慕追求他的女子是他的佳偶。（一</w:t>
      </w:r>
      <w:r w:rsidRPr="0047037A">
        <w:rPr>
          <w:rFonts w:ascii="Times New Roman" w:eastAsia="Times New Roman" w:hAnsi="Times New Roman" w:cs="Times New Roman"/>
          <w:color w:val="000000"/>
          <w:sz w:val="43"/>
          <w:szCs w:val="43"/>
          <w:lang w:eastAsia="de-CH"/>
        </w:rPr>
        <w:t>13~16</w:t>
      </w:r>
      <w:r w:rsidRPr="0047037A">
        <w:rPr>
          <w:rFonts w:ascii="MS Mincho" w:eastAsia="MS Mincho" w:hAnsi="MS Mincho" w:cs="MS Mincho" w:hint="eastAsia"/>
          <w:color w:val="000000"/>
          <w:sz w:val="43"/>
          <w:szCs w:val="43"/>
          <w:lang w:eastAsia="de-CH"/>
        </w:rPr>
        <w:t>。）因此，良人是丈夫，而他的佳偶就是妻子。聖經</w:t>
      </w:r>
      <w:r w:rsidRPr="0047037A">
        <w:rPr>
          <w:rFonts w:ascii="PMingLiU" w:eastAsia="PMingLiU" w:hAnsi="PMingLiU" w:cs="PMingLiU" w:hint="eastAsia"/>
          <w:color w:val="000000"/>
          <w:sz w:val="43"/>
          <w:szCs w:val="43"/>
          <w:lang w:eastAsia="de-CH"/>
        </w:rPr>
        <w:t>啟示，神在舊約裏尋找祂的百姓，猶如良人尋找某人成為他的愛人、他的配偶。你若在這個光中來讀出埃及記一章至二十章，你會看見神多次來向祂的百姓求婚。神向他們求婚以後，就在西乃山和他們訂婚</w:t>
      </w:r>
      <w:r w:rsidRPr="0047037A">
        <w:rPr>
          <w:rFonts w:ascii="MS Mincho" w:eastAsia="MS Mincho" w:hAnsi="MS Mincho" w:cs="MS Mincho"/>
          <w:color w:val="000000"/>
          <w:sz w:val="43"/>
          <w:szCs w:val="43"/>
          <w:lang w:eastAsia="de-CH"/>
        </w:rPr>
        <w:t>。</w:t>
      </w:r>
    </w:p>
    <w:p w14:paraId="6369389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向他們</w:t>
      </w:r>
      <w:r w:rsidRPr="0047037A">
        <w:rPr>
          <w:rFonts w:ascii="PMingLiU" w:eastAsia="PMingLiU" w:hAnsi="PMingLiU" w:cs="PMingLiU" w:hint="eastAsia"/>
          <w:color w:val="E46044"/>
          <w:sz w:val="39"/>
          <w:szCs w:val="39"/>
          <w:lang w:eastAsia="de-CH"/>
        </w:rPr>
        <w:t>啟示祂自己是耶和華他們的神，是偉大的我</w:t>
      </w:r>
      <w:r w:rsidRPr="0047037A">
        <w:rPr>
          <w:rFonts w:ascii="MS Mincho" w:eastAsia="MS Mincho" w:hAnsi="MS Mincho" w:cs="MS Mincho"/>
          <w:color w:val="E46044"/>
          <w:sz w:val="39"/>
          <w:szCs w:val="39"/>
          <w:lang w:eastAsia="de-CH"/>
        </w:rPr>
        <w:t>是</w:t>
      </w:r>
    </w:p>
    <w:p w14:paraId="56ADB2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在出埃及記三章十四至十五節，主向</w:t>
      </w:r>
      <w:r w:rsidRPr="0047037A">
        <w:rPr>
          <w:rFonts w:ascii="PMingLiU" w:eastAsia="PMingLiU" w:hAnsi="PMingLiU" w:cs="PMingLiU" w:hint="eastAsia"/>
          <w:color w:val="000000"/>
          <w:sz w:val="43"/>
          <w:szCs w:val="43"/>
          <w:lang w:eastAsia="de-CH"/>
        </w:rPr>
        <w:t>祂的百姓啟示祂是耶和華他們的神，是偉大的我是，那位</w:t>
      </w:r>
      <w:r w:rsidRPr="0047037A">
        <w:rPr>
          <w:rFonts w:ascii="PMingLiU" w:eastAsia="PMingLiU" w:hAnsi="PMingLiU" w:cs="PMingLiU" w:hint="eastAsia"/>
          <w:color w:val="000000"/>
          <w:sz w:val="43"/>
          <w:szCs w:val="43"/>
          <w:lang w:eastAsia="de-CH"/>
        </w:rPr>
        <w:lastRenderedPageBreak/>
        <w:t>昔是、今是、以後永是者。如此將祂自己啟示給百姓的，就是尋找愛人的那一位</w:t>
      </w:r>
      <w:r w:rsidRPr="0047037A">
        <w:rPr>
          <w:rFonts w:ascii="MS Mincho" w:eastAsia="MS Mincho" w:hAnsi="MS Mincho" w:cs="MS Mincho"/>
          <w:color w:val="000000"/>
          <w:sz w:val="43"/>
          <w:szCs w:val="43"/>
          <w:lang w:eastAsia="de-CH"/>
        </w:rPr>
        <w:t>。</w:t>
      </w:r>
    </w:p>
    <w:p w14:paraId="609D466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以永遠的愛愛他</w:t>
      </w:r>
      <w:r w:rsidRPr="0047037A">
        <w:rPr>
          <w:rFonts w:ascii="MS Mincho" w:eastAsia="MS Mincho" w:hAnsi="MS Mincho" w:cs="MS Mincho"/>
          <w:color w:val="E46044"/>
          <w:sz w:val="39"/>
          <w:szCs w:val="39"/>
          <w:lang w:eastAsia="de-CH"/>
        </w:rPr>
        <w:t>們</w:t>
      </w:r>
    </w:p>
    <w:p w14:paraId="0CA3AE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在耶利米三十一章三節，主對</w:t>
      </w:r>
      <w:r w:rsidRPr="0047037A">
        <w:rPr>
          <w:rFonts w:ascii="PMingLiU" w:eastAsia="PMingLiU" w:hAnsi="PMingLiU" w:cs="PMingLiU" w:hint="eastAsia"/>
          <w:color w:val="000000"/>
          <w:sz w:val="43"/>
          <w:szCs w:val="43"/>
          <w:lang w:eastAsia="de-CH"/>
        </w:rPr>
        <w:t>祂的百姓說：『我以永遠的愛愛你，因此我以慈愛吸引你。』在別處告訴我們，雅各是神所愛的，以掃是神所惡的。（羅九</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。）神愛</w:t>
      </w:r>
      <w:r w:rsidRPr="0047037A">
        <w:rPr>
          <w:rFonts w:ascii="PMingLiU" w:eastAsia="PMingLiU" w:hAnsi="PMingLiU" w:cs="PMingLiU" w:hint="eastAsia"/>
          <w:color w:val="000000"/>
          <w:sz w:val="43"/>
          <w:szCs w:val="43"/>
          <w:lang w:eastAsia="de-CH"/>
        </w:rPr>
        <w:t>祂的百姓似乎是沒有理由的；祂就是愛他們，彷彿祂被愛所蒙蔽了。甚至百姓對祂不忠，祂仍然愛他們。愛使人盲目。上好的愛就是這種盲目的愛。如果你不是盲目的，你就不能愛得正確。如果你的眼睛看見你所愛之人的所有缺點，你也許會分居，甚至離婚。但你若盲目地愛，你會認為你的丈夫或妻子是最好的。神愛祂的百姓，似乎是閉著眼睛，盲目地愛他們。在愛的事上，不要比神更聰明。要跟隨祂，盲目地愛你的</w:t>
      </w:r>
      <w:r w:rsidRPr="0047037A">
        <w:rPr>
          <w:rFonts w:ascii="MS Mincho" w:eastAsia="MS Mincho" w:hAnsi="MS Mincho" w:cs="MS Mincho" w:hint="eastAsia"/>
          <w:color w:val="000000"/>
          <w:sz w:val="43"/>
          <w:szCs w:val="43"/>
          <w:lang w:eastAsia="de-CH"/>
        </w:rPr>
        <w:t>配偶</w:t>
      </w:r>
      <w:r w:rsidRPr="0047037A">
        <w:rPr>
          <w:rFonts w:ascii="MS Mincho" w:eastAsia="MS Mincho" w:hAnsi="MS Mincho" w:cs="MS Mincho"/>
          <w:color w:val="000000"/>
          <w:sz w:val="43"/>
          <w:szCs w:val="43"/>
          <w:lang w:eastAsia="de-CH"/>
        </w:rPr>
        <w:t>。</w:t>
      </w:r>
    </w:p>
    <w:p w14:paraId="7E6546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當我年輕的時候，我懷疑神愛以色列人是不是愛錯了。即使雅各是抓奪者，神還是愛他。神仍然以永遠的愛愛以色列人，正如</w:t>
      </w:r>
      <w:r w:rsidRPr="0047037A">
        <w:rPr>
          <w:rFonts w:ascii="PMingLiU" w:eastAsia="PMingLiU" w:hAnsi="PMingLiU" w:cs="PMingLiU" w:hint="eastAsia"/>
          <w:color w:val="000000"/>
          <w:sz w:val="43"/>
          <w:szCs w:val="43"/>
          <w:lang w:eastAsia="de-CH"/>
        </w:rPr>
        <w:t>祂在耶利米三十一章三節吐露愛的言語時所作的。許多國家會起來敵擋以色列人，但神仍然以永遠的愛愛祂的百姓</w:t>
      </w:r>
      <w:r w:rsidRPr="0047037A">
        <w:rPr>
          <w:rFonts w:ascii="MS Mincho" w:eastAsia="MS Mincho" w:hAnsi="MS Mincho" w:cs="MS Mincho"/>
          <w:color w:val="000000"/>
          <w:sz w:val="43"/>
          <w:szCs w:val="43"/>
          <w:lang w:eastAsia="de-CH"/>
        </w:rPr>
        <w:t>。</w:t>
      </w:r>
    </w:p>
    <w:p w14:paraId="0E40551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待他們如同</w:t>
      </w:r>
      <w:r w:rsidRPr="0047037A">
        <w:rPr>
          <w:rFonts w:ascii="PMingLiU" w:eastAsia="PMingLiU" w:hAnsi="PMingLiU" w:cs="PMingLiU" w:hint="eastAsia"/>
          <w:color w:val="E46044"/>
          <w:sz w:val="39"/>
          <w:szCs w:val="39"/>
          <w:lang w:eastAsia="de-CH"/>
        </w:rPr>
        <w:t>祂的配</w:t>
      </w:r>
      <w:r w:rsidRPr="0047037A">
        <w:rPr>
          <w:rFonts w:ascii="MS Mincho" w:eastAsia="MS Mincho" w:hAnsi="MS Mincho" w:cs="MS Mincho"/>
          <w:color w:val="E46044"/>
          <w:sz w:val="39"/>
          <w:szCs w:val="39"/>
          <w:lang w:eastAsia="de-CH"/>
        </w:rPr>
        <w:t>偶</w:t>
      </w:r>
    </w:p>
    <w:p w14:paraId="550D9C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因為神是良人，尋找</w:t>
      </w:r>
      <w:r w:rsidRPr="0047037A">
        <w:rPr>
          <w:rFonts w:ascii="PMingLiU" w:eastAsia="PMingLiU" w:hAnsi="PMingLiU" w:cs="PMingLiU" w:hint="eastAsia"/>
          <w:color w:val="000000"/>
          <w:sz w:val="43"/>
          <w:szCs w:val="43"/>
          <w:lang w:eastAsia="de-CH"/>
        </w:rPr>
        <w:t>祂的百姓作祂的佳偶，祂就待他們如同祂的配偶。這在耶利米二章二節，何西阿二章十九至二十節，以賽亞五十四章五節，和以西結十六章八節，很清楚地說到</w:t>
      </w:r>
      <w:r w:rsidRPr="0047037A">
        <w:rPr>
          <w:rFonts w:ascii="MS Mincho" w:eastAsia="MS Mincho" w:hAnsi="MS Mincho" w:cs="MS Mincho"/>
          <w:color w:val="000000"/>
          <w:sz w:val="43"/>
          <w:szCs w:val="43"/>
          <w:lang w:eastAsia="de-CH"/>
        </w:rPr>
        <w:t>。</w:t>
      </w:r>
    </w:p>
    <w:p w14:paraId="0640E86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藉著求婚的方式將</w:t>
      </w:r>
      <w:r w:rsidRPr="0047037A">
        <w:rPr>
          <w:rFonts w:ascii="PMingLiU" w:eastAsia="PMingLiU" w:hAnsi="PMingLiU" w:cs="PMingLiU" w:hint="eastAsia"/>
          <w:color w:val="E46044"/>
          <w:sz w:val="39"/>
          <w:szCs w:val="39"/>
          <w:lang w:eastAsia="de-CH"/>
        </w:rPr>
        <w:t>祂的律法頒賜給他們，向他們啟示祂的所</w:t>
      </w:r>
      <w:r w:rsidRPr="0047037A">
        <w:rPr>
          <w:rFonts w:ascii="MS Mincho" w:eastAsia="MS Mincho" w:hAnsi="MS Mincho" w:cs="MS Mincho"/>
          <w:color w:val="E46044"/>
          <w:sz w:val="39"/>
          <w:szCs w:val="39"/>
          <w:lang w:eastAsia="de-CH"/>
        </w:rPr>
        <w:t>是</w:t>
      </w:r>
    </w:p>
    <w:p w14:paraId="032070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我們已一再地指出，神的律法是以求婚的方式頒賜的。神這樣將律法賜給</w:t>
      </w:r>
      <w:r w:rsidRPr="0047037A">
        <w:rPr>
          <w:rFonts w:ascii="PMingLiU" w:eastAsia="PMingLiU" w:hAnsi="PMingLiU" w:cs="PMingLiU" w:hint="eastAsia"/>
          <w:color w:val="000000"/>
          <w:sz w:val="43"/>
          <w:szCs w:val="43"/>
          <w:lang w:eastAsia="de-CH"/>
        </w:rPr>
        <w:t>祂的百姓，使他們認識祂是怎樣的一位神。在前五條誡命中，每一條祂都親密地說到祂自己是『耶和華你的神』。祂啟示自己是一位忌邪的神，要求他們除了祂以外，不可有別的神、別的良人。祂尋求他們的愛，使他們遵守祂的誡命來彰顯祂。在約翰十四章二十一節和二十三節看見同樣的觀念。二十一節說：『有了我的命令又遵守的，這人就是愛我的；愛我的必蒙我父愛他，我也要愛他，並且要向他顯現。』正如出埃及記二十章一至十二節，在這裏我們看見主的愛；向我們求婚，並且尋找一班愛祂的人。在約翰十四章二十三節主繼續說：『人若</w:t>
      </w:r>
      <w:r w:rsidRPr="0047037A">
        <w:rPr>
          <w:rFonts w:ascii="MS Mincho" w:eastAsia="MS Mincho" w:hAnsi="MS Mincho" w:cs="MS Mincho" w:hint="eastAsia"/>
          <w:color w:val="000000"/>
          <w:sz w:val="43"/>
          <w:szCs w:val="43"/>
          <w:lang w:eastAsia="de-CH"/>
        </w:rPr>
        <w:t>愛我，就必遵守我的話；我父也必愛他，並且我們要到他那裏去，與他造一個住處。』（直譯。）在新約裏和舊約裏是一樣，神都向人求婚。在二十章一至十二節的誡命，不是以律法的方</w:t>
      </w:r>
      <w:r w:rsidRPr="0047037A">
        <w:rPr>
          <w:rFonts w:ascii="MS Mincho" w:eastAsia="MS Mincho" w:hAnsi="MS Mincho" w:cs="MS Mincho" w:hint="eastAsia"/>
          <w:color w:val="000000"/>
          <w:sz w:val="43"/>
          <w:szCs w:val="43"/>
          <w:lang w:eastAsia="de-CH"/>
        </w:rPr>
        <w:lastRenderedPageBreak/>
        <w:t>式，乃是以求婚的方式頒賜的。神頒賜律法給</w:t>
      </w:r>
      <w:r w:rsidRPr="0047037A">
        <w:rPr>
          <w:rFonts w:ascii="PMingLiU" w:eastAsia="PMingLiU" w:hAnsi="PMingLiU" w:cs="PMingLiU" w:hint="eastAsia"/>
          <w:color w:val="000000"/>
          <w:sz w:val="43"/>
          <w:szCs w:val="43"/>
          <w:lang w:eastAsia="de-CH"/>
        </w:rPr>
        <w:t>祂的百姓，要他們成為祂的愛人</w:t>
      </w:r>
      <w:r w:rsidRPr="0047037A">
        <w:rPr>
          <w:rFonts w:ascii="MS Mincho" w:eastAsia="MS Mincho" w:hAnsi="MS Mincho" w:cs="MS Mincho"/>
          <w:color w:val="000000"/>
          <w:sz w:val="43"/>
          <w:szCs w:val="43"/>
          <w:lang w:eastAsia="de-CH"/>
        </w:rPr>
        <w:t>。</w:t>
      </w:r>
    </w:p>
    <w:p w14:paraId="0E865B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倘若我們不愛神，我們就不會遵守</w:t>
      </w:r>
      <w:r w:rsidRPr="0047037A">
        <w:rPr>
          <w:rFonts w:ascii="PMingLiU" w:eastAsia="PMingLiU" w:hAnsi="PMingLiU" w:cs="PMingLiU" w:hint="eastAsia"/>
          <w:color w:val="000000"/>
          <w:sz w:val="43"/>
          <w:szCs w:val="43"/>
          <w:lang w:eastAsia="de-CH"/>
        </w:rPr>
        <w:t>祂的誡命，因此就不能彰顯祂。訂婚的目的在使兩個人合而為一。結婚時，人和他的妻子就成為一體。同樣地，神和祂的選民藉著在出埃及記二十章所舉行的訂婚成為一了。這種在神和祂的百姓之間，以及丈夫和妻子之間的合一，乃是聖經中的一個基本原則。然而，許多聖經教師</w:t>
      </w:r>
      <w:r w:rsidRPr="0047037A">
        <w:rPr>
          <w:rFonts w:ascii="MS Mincho" w:eastAsia="MS Mincho" w:hAnsi="MS Mincho" w:cs="MS Mincho" w:hint="eastAsia"/>
          <w:color w:val="000000"/>
          <w:sz w:val="43"/>
          <w:szCs w:val="43"/>
          <w:lang w:eastAsia="de-CH"/>
        </w:rPr>
        <w:t>忽略了頒賜十誡的這一方面。反而，他們強調神和</w:t>
      </w:r>
      <w:r w:rsidRPr="0047037A">
        <w:rPr>
          <w:rFonts w:ascii="PMingLiU" w:eastAsia="PMingLiU" w:hAnsi="PMingLiU" w:cs="PMingLiU" w:hint="eastAsia"/>
          <w:color w:val="000000"/>
          <w:sz w:val="43"/>
          <w:szCs w:val="43"/>
          <w:lang w:eastAsia="de-CH"/>
        </w:rPr>
        <w:t>祂的百姓之間的距離，以及神要他們遵守誡命的事實。但我們不能否認這個事實：十誡當作訂婚證書，以及神和百姓的訂婚使他們進入合一裏</w:t>
      </w:r>
      <w:r w:rsidRPr="0047037A">
        <w:rPr>
          <w:rFonts w:ascii="MS Mincho" w:eastAsia="MS Mincho" w:hAnsi="MS Mincho" w:cs="MS Mincho"/>
          <w:color w:val="000000"/>
          <w:sz w:val="43"/>
          <w:szCs w:val="43"/>
          <w:lang w:eastAsia="de-CH"/>
        </w:rPr>
        <w:t>。</w:t>
      </w:r>
    </w:p>
    <w:p w14:paraId="536927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在正確的婚姻中，當年日過去，人和他的妻子愈過愈合一。他們逐漸在習慣、特</w:t>
      </w:r>
      <w:r w:rsidRPr="0047037A">
        <w:rPr>
          <w:rFonts w:ascii="MS Gothic" w:eastAsia="MS Gothic" w:hAnsi="MS Gothic" w:cs="MS Gothic" w:hint="eastAsia"/>
          <w:color w:val="000000"/>
          <w:sz w:val="43"/>
          <w:szCs w:val="43"/>
          <w:lang w:eastAsia="de-CH"/>
        </w:rPr>
        <w:t>徵和表現上合而為一。同樣地，神的選民最終要和神一樣一式，因而真實地彰顯</w:t>
      </w:r>
      <w:r w:rsidRPr="0047037A">
        <w:rPr>
          <w:rFonts w:ascii="PMingLiU" w:eastAsia="PMingLiU" w:hAnsi="PMingLiU" w:cs="PMingLiU" w:hint="eastAsia"/>
          <w:color w:val="000000"/>
          <w:sz w:val="43"/>
          <w:szCs w:val="43"/>
          <w:lang w:eastAsia="de-CH"/>
        </w:rPr>
        <w:t>祂。我們需要被主作我們的丈夫所注入，愈過愈像祂。然後我們將成為祂的彰顯。根據聖經，這個基本原則適用於人的婚姻，也適用於神和祂百姓之間愛的關係</w:t>
      </w:r>
      <w:r w:rsidRPr="0047037A">
        <w:rPr>
          <w:rFonts w:ascii="MS Mincho" w:eastAsia="MS Mincho" w:hAnsi="MS Mincho" w:cs="MS Mincho"/>
          <w:color w:val="000000"/>
          <w:sz w:val="43"/>
          <w:szCs w:val="43"/>
          <w:lang w:eastAsia="de-CH"/>
        </w:rPr>
        <w:t>。</w:t>
      </w:r>
    </w:p>
    <w:p w14:paraId="042080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訂婚證書的作用是在使男女雙方成為一。同樣的原則，神話語的功用是在使我們與神成為一。神</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祂聘以色列人歸祂自己，意思是說，祂使</w:t>
      </w:r>
      <w:r w:rsidRPr="0047037A">
        <w:rPr>
          <w:rFonts w:ascii="PMingLiU" w:eastAsia="PMingLiU" w:hAnsi="PMingLiU" w:cs="PMingLiU" w:hint="eastAsia"/>
          <w:color w:val="000000"/>
          <w:sz w:val="43"/>
          <w:szCs w:val="43"/>
          <w:lang w:eastAsia="de-CH"/>
        </w:rPr>
        <w:lastRenderedPageBreak/>
        <w:t>祂的百姓與祂成為一，就好像妻子與她的丈夫成為一。神的話使祂的配偶與祂成為一。律法最高的功用，就是使神的選民進入與神合一的裏面。十誡不僅僅是神所頒佈作為宇宙中最高權柄的規則。律法乃是訂婚證書，帶我們歸向神，並使我們與神合一。聖經也是如此。聖經的主要功用乃是帶領我們歸向神，並使我們與神合一。因著我們愛神，我們也愛神的話。當祂的話將祂自己注入我們裏頭，我們就在生命、性情和彰顯上與祂合一。這種把律法和聖經領會作神活的話，顯明了律法和聖經</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神的話的實際功用</w:t>
      </w:r>
      <w:r w:rsidRPr="0047037A">
        <w:rPr>
          <w:rFonts w:ascii="MS Mincho" w:eastAsia="MS Mincho" w:hAnsi="MS Mincho" w:cs="MS Mincho"/>
          <w:color w:val="000000"/>
          <w:sz w:val="43"/>
          <w:szCs w:val="43"/>
          <w:lang w:eastAsia="de-CH"/>
        </w:rPr>
        <w:t>。</w:t>
      </w:r>
    </w:p>
    <w:p w14:paraId="6DDE704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0FA117B">
          <v:rect id="_x0000_i1130" style="width:0;height:1.5pt" o:hralign="center" o:hrstd="t" o:hrnoshade="t" o:hr="t" fillcolor="#257412" stroked="f"/>
        </w:pict>
      </w:r>
    </w:p>
    <w:p w14:paraId="09856A86" w14:textId="23F2CB9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第五十四篇　藉著愛神和神的話，並藉著與神合一而遵守神的律法（一）</w:t>
      </w:r>
      <w:r w:rsidRPr="0047037A">
        <w:rPr>
          <w:rFonts w:ascii="Times New Roman" w:eastAsia="Times New Roman" w:hAnsi="Times New Roman" w:cs="Times New Roman"/>
          <w:b/>
          <w:bCs/>
          <w:noProof/>
          <w:color w:val="000000"/>
          <w:sz w:val="27"/>
          <w:szCs w:val="27"/>
          <w:lang w:eastAsia="de-CH"/>
        </w:rPr>
        <w:drawing>
          <wp:inline distT="0" distB="0" distL="0" distR="0" wp14:anchorId="247D6E1B" wp14:editId="0AF995C1">
            <wp:extent cx="281940" cy="281940"/>
            <wp:effectExtent l="0" t="0" r="3810" b="381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E5442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讀經：創世記一章二十六節；耶利米書三十一章三節，三十二節；二章二節；約翰福音三章二十九節；馬太福音九章十五節；以弗所書五章二十五至二十七節；哥林多後書十一章二節；</w:t>
      </w:r>
      <w:r w:rsidRPr="0047037A">
        <w:rPr>
          <w:rFonts w:ascii="PMingLiU" w:eastAsia="PMingLiU" w:hAnsi="PMingLiU" w:cs="PMingLiU" w:hint="eastAsia"/>
          <w:color w:val="000000"/>
          <w:sz w:val="43"/>
          <w:szCs w:val="43"/>
          <w:lang w:eastAsia="de-CH"/>
        </w:rPr>
        <w:t>啟示錄十九章七節；約翰福音二十一章</w:t>
      </w:r>
      <w:r w:rsidRPr="0047037A">
        <w:rPr>
          <w:rFonts w:ascii="MS Mincho" w:eastAsia="MS Mincho" w:hAnsi="MS Mincho" w:cs="MS Mincho" w:hint="eastAsia"/>
          <w:color w:val="000000"/>
          <w:sz w:val="43"/>
          <w:szCs w:val="43"/>
          <w:lang w:eastAsia="de-CH"/>
        </w:rPr>
        <w:t>十五至十七節；哥林多後書五章十四至十五節；約翰福音十四章二十一節，二十三節；雅歌書一章二至四節。</w:t>
      </w:r>
      <w:r w:rsidRPr="0047037A">
        <w:rPr>
          <w:rFonts w:ascii="Times New Roman" w:eastAsia="Times New Roman" w:hAnsi="Times New Roman" w:cs="Times New Roman"/>
          <w:color w:val="000000"/>
          <w:sz w:val="43"/>
          <w:szCs w:val="43"/>
          <w:lang w:eastAsia="de-CH"/>
        </w:rPr>
        <w:t>');</w:t>
      </w:r>
    </w:p>
    <w:p w14:paraId="6182BF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在本篇信息中，我們要繼續</w:t>
      </w:r>
      <w:r w:rsidRPr="0047037A">
        <w:rPr>
          <w:rFonts w:ascii="PMingLiU" w:eastAsia="PMingLiU" w:hAnsi="PMingLiU" w:cs="PMingLiU" w:hint="eastAsia"/>
          <w:color w:val="000000"/>
          <w:sz w:val="43"/>
          <w:szCs w:val="43"/>
          <w:lang w:eastAsia="de-CH"/>
        </w:rPr>
        <w:t>查考出埃及記二十章，神將祂的律法賜給百姓。聖經學者們都知道</w:t>
      </w:r>
      <w:r w:rsidRPr="0047037A">
        <w:rPr>
          <w:rFonts w:ascii="PMingLiU" w:eastAsia="PMingLiU" w:hAnsi="PMingLiU" w:cs="PMingLiU" w:hint="eastAsia"/>
          <w:color w:val="000000"/>
          <w:sz w:val="43"/>
          <w:szCs w:val="43"/>
          <w:lang w:eastAsia="de-CH"/>
        </w:rPr>
        <w:lastRenderedPageBreak/>
        <w:t>，律法不論在舊約或是在新約裏，都是非常重要的題目</w:t>
      </w:r>
      <w:r w:rsidRPr="0047037A">
        <w:rPr>
          <w:rFonts w:ascii="MS Mincho" w:eastAsia="MS Mincho" w:hAnsi="MS Mincho" w:cs="MS Mincho"/>
          <w:color w:val="000000"/>
          <w:sz w:val="43"/>
          <w:szCs w:val="43"/>
          <w:lang w:eastAsia="de-CH"/>
        </w:rPr>
        <w:t>。</w:t>
      </w:r>
    </w:p>
    <w:p w14:paraId="6FFF49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要對聖經中神頒賜律法有正確的領會，就需要認識這件事如何與整本聖經的主題有關。我們要了解任何一卷書，甚至書中的一部分，首先必須曉得那本書的主題是甚麼。假定某一本書的主題是愛，但在那本書中也有許多論到律法的主題。</w:t>
      </w:r>
      <w:r w:rsidRPr="0047037A">
        <w:rPr>
          <w:rFonts w:ascii="MS Gothic" w:eastAsia="MS Gothic" w:hAnsi="MS Gothic" w:cs="MS Gothic" w:hint="eastAsia"/>
          <w:color w:val="000000"/>
          <w:sz w:val="43"/>
          <w:szCs w:val="43"/>
          <w:lang w:eastAsia="de-CH"/>
        </w:rPr>
        <w:t>倘若該書的讀者斷章取義，就把該書的主題從愛更改成律法了。許多基督徒想要認識神的律法在聖經中的地位，就作了這樣的事。他們沒有在整本聖經主題的光中來領會律法，因此對律法就沒有正確、平衡的見解</w:t>
      </w:r>
      <w:r w:rsidRPr="0047037A">
        <w:rPr>
          <w:rFonts w:ascii="MS Mincho" w:eastAsia="MS Mincho" w:hAnsi="MS Mincho" w:cs="MS Mincho"/>
          <w:color w:val="000000"/>
          <w:sz w:val="43"/>
          <w:szCs w:val="43"/>
          <w:lang w:eastAsia="de-CH"/>
        </w:rPr>
        <w:t>。</w:t>
      </w:r>
    </w:p>
    <w:p w14:paraId="2FB959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我們已多次指出，宇宙中的</w:t>
      </w:r>
      <w:r w:rsidRPr="0047037A">
        <w:rPr>
          <w:rFonts w:ascii="MS Gothic" w:eastAsia="MS Gothic" w:hAnsi="MS Gothic" w:cs="MS Gothic" w:hint="eastAsia"/>
          <w:color w:val="000000"/>
          <w:sz w:val="43"/>
          <w:szCs w:val="43"/>
          <w:lang w:eastAsia="de-CH"/>
        </w:rPr>
        <w:t>每樣事物實際上都有兩邊，或兩方面。例如，在規律的二十四小時之</w:t>
      </w:r>
      <w:r w:rsidRPr="0047037A">
        <w:rPr>
          <w:rFonts w:ascii="Batang" w:eastAsia="Batang" w:hAnsi="Batang" w:cs="Batang" w:hint="eastAsia"/>
          <w:color w:val="000000"/>
          <w:sz w:val="43"/>
          <w:szCs w:val="43"/>
          <w:lang w:eastAsia="de-CH"/>
        </w:rPr>
        <w:t>內，有白天，也有</w:t>
      </w:r>
      <w:r w:rsidRPr="0047037A">
        <w:rPr>
          <w:rFonts w:ascii="MS Gothic" w:eastAsia="MS Gothic" w:hAnsi="MS Gothic" w:cs="MS Gothic" w:hint="eastAsia"/>
          <w:color w:val="000000"/>
          <w:sz w:val="43"/>
          <w:szCs w:val="43"/>
          <w:lang w:eastAsia="de-CH"/>
        </w:rPr>
        <w:t>晚上。若</w:t>
      </w:r>
      <w:r w:rsidRPr="0047037A">
        <w:rPr>
          <w:rFonts w:ascii="MS Mincho" w:eastAsia="MS Mincho" w:hAnsi="MS Mincho" w:cs="MS Mincho" w:hint="eastAsia"/>
          <w:color w:val="000000"/>
          <w:sz w:val="43"/>
          <w:szCs w:val="43"/>
          <w:lang w:eastAsia="de-CH"/>
        </w:rPr>
        <w:t>是有人堅持只有白天或是只有</w:t>
      </w:r>
      <w:r w:rsidRPr="0047037A">
        <w:rPr>
          <w:rFonts w:ascii="MS Gothic" w:eastAsia="MS Gothic" w:hAnsi="MS Gothic" w:cs="MS Gothic" w:hint="eastAsia"/>
          <w:color w:val="000000"/>
          <w:sz w:val="43"/>
          <w:szCs w:val="43"/>
          <w:lang w:eastAsia="de-CH"/>
        </w:rPr>
        <w:t>晚上，不是很可笑麼？黑夜消逝，新的一天定規會來臨。我們不能延長白天，也不能延長晚上。這個白天和晚上的例子可以用在神頒賜律法的事上。律法有兩方面，有兩邊：『黑夜』的一面，是黑暗的一邊，以及『白晝』的一面，是光明的一邊。在這些信息中，我們是論到『白晝』的一面，而不是『黑夜』的一面，以後我們會論到『黑夜』的一面。我們需要對兩方面都有合式的強調。既然我們是論到律法『白晝』的</w:t>
      </w:r>
      <w:r w:rsidRPr="0047037A">
        <w:rPr>
          <w:rFonts w:ascii="MS Gothic" w:eastAsia="MS Gothic" w:hAnsi="MS Gothic" w:cs="MS Gothic" w:hint="eastAsia"/>
          <w:color w:val="000000"/>
          <w:sz w:val="43"/>
          <w:szCs w:val="43"/>
          <w:lang w:eastAsia="de-CH"/>
        </w:rPr>
        <w:lastRenderedPageBreak/>
        <w:t>一面，我們所指出的就是晴朗光明的。但是當我們轉到『黑夜』的一面時，我們所指出的就是黑暗的。我不願沒有指出兩方面，而欺騙</w:t>
      </w:r>
      <w:r w:rsidRPr="0047037A">
        <w:rPr>
          <w:rFonts w:ascii="MS Mincho" w:eastAsia="MS Mincho" w:hAnsi="MS Mincho" w:cs="MS Mincho" w:hint="eastAsia"/>
          <w:color w:val="000000"/>
          <w:sz w:val="43"/>
          <w:szCs w:val="43"/>
          <w:lang w:eastAsia="de-CH"/>
        </w:rPr>
        <w:t>主的百姓。在神頒賜律法的兩方面上，我並不矛盾。反之，我只是擺出真理的兩面</w:t>
      </w:r>
      <w:r w:rsidRPr="0047037A">
        <w:rPr>
          <w:rFonts w:ascii="MS Mincho" w:eastAsia="MS Mincho" w:hAnsi="MS Mincho" w:cs="MS Mincho"/>
          <w:color w:val="000000"/>
          <w:sz w:val="43"/>
          <w:szCs w:val="43"/>
          <w:lang w:eastAsia="de-CH"/>
        </w:rPr>
        <w:t>。</w:t>
      </w:r>
    </w:p>
    <w:p w14:paraId="74A372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神將律法賜給</w:t>
      </w:r>
      <w:r w:rsidRPr="0047037A">
        <w:rPr>
          <w:rFonts w:ascii="PMingLiU" w:eastAsia="PMingLiU" w:hAnsi="PMingLiU" w:cs="PMingLiU" w:hint="eastAsia"/>
          <w:color w:val="000000"/>
          <w:sz w:val="43"/>
          <w:szCs w:val="43"/>
          <w:lang w:eastAsia="de-CH"/>
        </w:rPr>
        <w:t>祂的百姓，主要不是『黑夜』的一面。神創造宇宙不是要有黑夜。黑夜是必須的，但黑夜不是神的目的。神的目的是要有永遠的白晝。啟示錄二十一章二十五節論到永世裏的新耶路撒冷，說：『在那裏原沒有黑夜。』再者，啟示錄二十二章五節宣告說：『不再有黑夜。』當神的旨意在新耶路撒冷裏達到終極的完成時，在那座永遠的城裏就沒有黑夜了。由此我們看見，神的目標是要有白晝，不是要有黑夜</w:t>
      </w:r>
      <w:r w:rsidRPr="0047037A">
        <w:rPr>
          <w:rFonts w:ascii="MS Mincho" w:eastAsia="MS Mincho" w:hAnsi="MS Mincho" w:cs="MS Mincho"/>
          <w:color w:val="000000"/>
          <w:sz w:val="43"/>
          <w:szCs w:val="43"/>
          <w:lang w:eastAsia="de-CH"/>
        </w:rPr>
        <w:t>。</w:t>
      </w:r>
    </w:p>
    <w:p w14:paraId="3D7ECD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就如保羅</w:t>
      </w:r>
      <w:r w:rsidRPr="0047037A">
        <w:rPr>
          <w:rFonts w:ascii="Batang" w:eastAsia="Batang" w:hAnsi="Batang" w:cs="Batang" w:hint="eastAsia"/>
          <w:color w:val="000000"/>
          <w:sz w:val="43"/>
          <w:szCs w:val="43"/>
          <w:lang w:eastAsia="de-CH"/>
        </w:rPr>
        <w:t>說，我們是『屬乎白晝』的，甚至就是『白晝之子』。（帖前五</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。）然而，許多基督教教師談論神頒賜律法時，過分強調『黑夜』的方面。我</w:t>
      </w:r>
      <w:r w:rsidRPr="0047037A">
        <w:rPr>
          <w:rFonts w:ascii="PMingLiU" w:eastAsia="PMingLiU" w:hAnsi="PMingLiU" w:cs="PMingLiU" w:hint="eastAsia"/>
          <w:color w:val="000000"/>
          <w:sz w:val="43"/>
          <w:szCs w:val="43"/>
          <w:lang w:eastAsia="de-CH"/>
        </w:rPr>
        <w:t>絕不是斷定他們一點也不注意『白晝』的一面。我只是指出他們強調『黑夜』一面的事實。因此，我們的確需要說到律法『白晝』的一面，也要說到『黑夜』的一面</w:t>
      </w:r>
      <w:r w:rsidRPr="0047037A">
        <w:rPr>
          <w:rFonts w:ascii="MS Mincho" w:eastAsia="MS Mincho" w:hAnsi="MS Mincho" w:cs="MS Mincho"/>
          <w:color w:val="000000"/>
          <w:sz w:val="43"/>
          <w:szCs w:val="43"/>
          <w:lang w:eastAsia="de-CH"/>
        </w:rPr>
        <w:t>。</w:t>
      </w:r>
    </w:p>
    <w:p w14:paraId="44A8B6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倘若我們要對神的律法有正確的領會，就需要認識神永遠的旨意是甚麼。神永遠的旨意乃是要</w:t>
      </w:r>
      <w:r w:rsidRPr="0047037A">
        <w:rPr>
          <w:rFonts w:ascii="MS Gothic" w:eastAsia="MS Gothic" w:hAnsi="MS Gothic" w:cs="MS Gothic" w:hint="eastAsia"/>
          <w:color w:val="000000"/>
          <w:sz w:val="43"/>
          <w:szCs w:val="43"/>
          <w:lang w:eastAsia="de-CH"/>
        </w:rPr>
        <w:lastRenderedPageBreak/>
        <w:t>得著一班人來彰顯</w:t>
      </w:r>
      <w:r w:rsidRPr="0047037A">
        <w:rPr>
          <w:rFonts w:ascii="PMingLiU" w:eastAsia="PMingLiU" w:hAnsi="PMingLiU" w:cs="PMingLiU" w:hint="eastAsia"/>
          <w:color w:val="000000"/>
          <w:sz w:val="43"/>
          <w:szCs w:val="43"/>
          <w:lang w:eastAsia="de-CH"/>
        </w:rPr>
        <w:t>祂。為了完成這個旨意，神必須把祂自己分賜到祂的選民裏面，並將祂自己作到他們裏面。根據創世記一章二十六節，神以非常特別的方式造人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照著</w:t>
      </w:r>
      <w:r w:rsidRPr="0047037A">
        <w:rPr>
          <w:rFonts w:ascii="PMingLiU" w:eastAsia="PMingLiU" w:hAnsi="PMingLiU" w:cs="PMingLiU" w:hint="eastAsia"/>
          <w:color w:val="000000"/>
          <w:sz w:val="43"/>
          <w:szCs w:val="43"/>
          <w:lang w:eastAsia="de-CH"/>
        </w:rPr>
        <w:t>祂的形像，按著祂的樣式。原因就在這裏了。神照著祂自己的形像，</w:t>
      </w:r>
      <w:r w:rsidRPr="0047037A">
        <w:rPr>
          <w:rFonts w:ascii="MS Mincho" w:eastAsia="MS Mincho" w:hAnsi="MS Mincho" w:cs="MS Mincho" w:hint="eastAsia"/>
          <w:color w:val="000000"/>
          <w:sz w:val="43"/>
          <w:szCs w:val="43"/>
          <w:lang w:eastAsia="de-CH"/>
        </w:rPr>
        <w:t>按著</w:t>
      </w:r>
      <w:r w:rsidRPr="0047037A">
        <w:rPr>
          <w:rFonts w:ascii="PMingLiU" w:eastAsia="PMingLiU" w:hAnsi="PMingLiU" w:cs="PMingLiU" w:hint="eastAsia"/>
          <w:color w:val="000000"/>
          <w:sz w:val="43"/>
          <w:szCs w:val="43"/>
          <w:lang w:eastAsia="de-CH"/>
        </w:rPr>
        <w:t>祂的樣式造人，使人能接受神，並盛裝神。神要人成為祂的容器。這就是聖經說到人是器皿，是尊貴榮耀之器皿（羅九</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）的原因。人是盛裝神的器皿</w:t>
      </w:r>
      <w:r w:rsidRPr="0047037A">
        <w:rPr>
          <w:rFonts w:ascii="MS Mincho" w:eastAsia="MS Mincho" w:hAnsi="MS Mincho" w:cs="MS Mincho"/>
          <w:color w:val="000000"/>
          <w:sz w:val="43"/>
          <w:szCs w:val="43"/>
          <w:lang w:eastAsia="de-CH"/>
        </w:rPr>
        <w:t>。</w:t>
      </w:r>
    </w:p>
    <w:p w14:paraId="17641A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新約清楚而著重地</w:t>
      </w:r>
      <w:r w:rsidRPr="0047037A">
        <w:rPr>
          <w:rFonts w:ascii="PMingLiU" w:eastAsia="PMingLiU" w:hAnsi="PMingLiU" w:cs="PMingLiU" w:hint="eastAsia"/>
          <w:color w:val="000000"/>
          <w:sz w:val="43"/>
          <w:szCs w:val="43"/>
          <w:lang w:eastAsia="de-CH"/>
        </w:rPr>
        <w:t>啟示，神在基督裏，並藉著基督，已經臨到了我們，且將祂自己分賜到我們裏頭。神不光來眷顧我們。祂渴望與我們一同造一個住處。主耶穌說：『人若愛我，就必遵守我的話，我父也必愛他，並且我們要到他那裏去，與他造一個住處。』（約十四</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，直譯。）在歌羅西一章二十七節保羅</w:t>
      </w:r>
      <w:r w:rsidRPr="0047037A">
        <w:rPr>
          <w:rFonts w:ascii="Batang" w:eastAsia="Batang" w:hAnsi="Batang" w:cs="Batang" w:hint="eastAsia"/>
          <w:color w:val="000000"/>
          <w:sz w:val="43"/>
          <w:szCs w:val="43"/>
          <w:lang w:eastAsia="de-CH"/>
        </w:rPr>
        <w:t>說到：『基督在</w:t>
      </w:r>
      <w:r w:rsidRPr="0047037A">
        <w:rPr>
          <w:rFonts w:ascii="MS Gothic" w:eastAsia="MS Gothic" w:hAnsi="MS Gothic" w:cs="MS Gothic" w:hint="eastAsia"/>
          <w:color w:val="000000"/>
          <w:sz w:val="43"/>
          <w:szCs w:val="43"/>
          <w:lang w:eastAsia="de-CH"/>
        </w:rPr>
        <w:t>你們裏面，成了榮耀的盼望。』（直譯。）其它經文也明確</w:t>
      </w:r>
      <w:r w:rsidRPr="0047037A">
        <w:rPr>
          <w:rFonts w:ascii="Batang" w:eastAsia="Batang" w:hAnsi="Batang" w:cs="Batang" w:hint="eastAsia"/>
          <w:color w:val="000000"/>
          <w:sz w:val="43"/>
          <w:szCs w:val="43"/>
          <w:lang w:eastAsia="de-CH"/>
        </w:rPr>
        <w:t>說出，基督在我們裏面。（羅八</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，林後十三</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，加二</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，四</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。）從以弗所四章六節我們知道，父在我們裏面；從約翰十四章十七節和羅馬八章十一節我們知道，那靈住在我們裏面。約翰一書四章十二節</w:t>
      </w:r>
      <w:r w:rsidRPr="0047037A">
        <w:rPr>
          <w:rFonts w:ascii="Batang" w:eastAsia="Batang" w:hAnsi="Batang" w:cs="Batang" w:hint="eastAsia"/>
          <w:color w:val="000000"/>
          <w:sz w:val="43"/>
          <w:szCs w:val="43"/>
          <w:lang w:eastAsia="de-CH"/>
        </w:rPr>
        <w:t>說：『神住在我們裏面。』同章十五節宣告說：『凡認耶</w:t>
      </w:r>
      <w:r w:rsidRPr="0047037A">
        <w:rPr>
          <w:rFonts w:ascii="MS Gothic" w:eastAsia="MS Gothic" w:hAnsi="MS Gothic" w:cs="MS Gothic" w:hint="eastAsia"/>
          <w:color w:val="000000"/>
          <w:sz w:val="43"/>
          <w:szCs w:val="43"/>
          <w:lang w:eastAsia="de-CH"/>
        </w:rPr>
        <w:t>穌為神兒子的，神就住在他裏面，他也住在神裏面。』住在神裏面，和</w:t>
      </w:r>
      <w:r w:rsidRPr="0047037A">
        <w:rPr>
          <w:rFonts w:ascii="MS Gothic" w:eastAsia="MS Gothic" w:hAnsi="MS Gothic" w:cs="MS Gothic" w:hint="eastAsia"/>
          <w:color w:val="000000"/>
          <w:sz w:val="43"/>
          <w:szCs w:val="43"/>
          <w:lang w:eastAsia="de-CH"/>
        </w:rPr>
        <w:lastRenderedPageBreak/>
        <w:t>神住在我們裏面，這件事在約翰一書重複了好幾次。新約一再指出，神住在我們裏面。我們甚至稱為神的殿（林前三</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，六</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）和神的居所，神的家。（弗二</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，提前三</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。）神自己住在我們裏面。以弗所三章十七節指明，基督安家在我們心裏。只有神將</w:t>
      </w:r>
      <w:r w:rsidRPr="0047037A">
        <w:rPr>
          <w:rFonts w:ascii="PMingLiU" w:eastAsia="PMingLiU" w:hAnsi="PMingLiU" w:cs="PMingLiU" w:hint="eastAsia"/>
          <w:color w:val="000000"/>
          <w:sz w:val="43"/>
          <w:szCs w:val="43"/>
          <w:lang w:eastAsia="de-CH"/>
        </w:rPr>
        <w:t>祂自己作到我們</w:t>
      </w:r>
      <w:r w:rsidRPr="0047037A">
        <w:rPr>
          <w:rFonts w:ascii="MS Mincho" w:eastAsia="MS Mincho" w:hAnsi="MS Mincho" w:cs="MS Mincho" w:hint="eastAsia"/>
          <w:color w:val="000000"/>
          <w:sz w:val="43"/>
          <w:szCs w:val="43"/>
          <w:lang w:eastAsia="de-CH"/>
        </w:rPr>
        <w:t>的全人裏，我們纔能彰顯</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7656A0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今天許多基督徒忽略了神將</w:t>
      </w:r>
      <w:r w:rsidRPr="0047037A">
        <w:rPr>
          <w:rFonts w:ascii="PMingLiU" w:eastAsia="PMingLiU" w:hAnsi="PMingLiU" w:cs="PMingLiU" w:hint="eastAsia"/>
          <w:color w:val="000000"/>
          <w:sz w:val="43"/>
          <w:szCs w:val="43"/>
          <w:lang w:eastAsia="de-CH"/>
        </w:rPr>
        <w:t>祂自己分賜到我們裏面，以及神將祂自己作到我們裏面這件重要的事。我們解釋這一點，並強調這事的重要，有些人就指責我們是教導汎神論，甚至是『進化為神』。何等的眼瞎！不錯，我們教導人說，神渴望將祂自己作到人裏頭，但我們絕對沒有教導說，人要進化成神，或者人要達到神的身位。那些指責我們有這種教訓的人是在黑暗裏。我們必須一再強調這件基本的事，就是根據聖經中神聖的啟示，神巴望與祂的百姓合一，並且使他們與神合一。我們並沒有完全領會，神是何等巴望要與我們合一，並使我們與祂合一</w:t>
      </w:r>
      <w:r w:rsidRPr="0047037A">
        <w:rPr>
          <w:rFonts w:ascii="MS Mincho" w:eastAsia="MS Mincho" w:hAnsi="MS Mincho" w:cs="MS Mincho" w:hint="eastAsia"/>
          <w:color w:val="000000"/>
          <w:sz w:val="43"/>
          <w:szCs w:val="43"/>
          <w:lang w:eastAsia="de-CH"/>
        </w:rPr>
        <w:t>。凡認為這就是『進化為神』的人，一點不</w:t>
      </w:r>
      <w:r w:rsidRPr="0047037A">
        <w:rPr>
          <w:rFonts w:ascii="MS Gothic" w:eastAsia="MS Gothic" w:hAnsi="MS Gothic" w:cs="MS Gothic" w:hint="eastAsia"/>
          <w:color w:val="000000"/>
          <w:sz w:val="43"/>
          <w:szCs w:val="43"/>
          <w:lang w:eastAsia="de-CH"/>
        </w:rPr>
        <w:t>懂新約中所</w:t>
      </w:r>
      <w:r w:rsidRPr="0047037A">
        <w:rPr>
          <w:rFonts w:ascii="PMingLiU" w:eastAsia="PMingLiU" w:hAnsi="PMingLiU" w:cs="PMingLiU" w:hint="eastAsia"/>
          <w:color w:val="000000"/>
          <w:sz w:val="43"/>
          <w:szCs w:val="43"/>
          <w:lang w:eastAsia="de-CH"/>
        </w:rPr>
        <w:t>啟示神的經營。在神話語的光中，我們看見祂要進到我們裏面，並住在我們裏面，使我們也住在祂裏面。這樣，祂與我們，我們與祂，就成為一了</w:t>
      </w:r>
      <w:r w:rsidRPr="0047037A">
        <w:rPr>
          <w:rFonts w:ascii="MS Mincho" w:eastAsia="MS Mincho" w:hAnsi="MS Mincho" w:cs="MS Mincho"/>
          <w:color w:val="000000"/>
          <w:sz w:val="43"/>
          <w:szCs w:val="43"/>
          <w:lang w:eastAsia="de-CH"/>
        </w:rPr>
        <w:t>。</w:t>
      </w:r>
    </w:p>
    <w:p w14:paraId="7453D92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因著愛神而遵守神的律</w:t>
      </w:r>
      <w:r w:rsidRPr="0047037A">
        <w:rPr>
          <w:rFonts w:ascii="MS Mincho" w:eastAsia="MS Mincho" w:hAnsi="MS Mincho" w:cs="MS Mincho"/>
          <w:color w:val="E46044"/>
          <w:sz w:val="39"/>
          <w:szCs w:val="39"/>
          <w:lang w:eastAsia="de-CH"/>
        </w:rPr>
        <w:t>法</w:t>
      </w:r>
    </w:p>
    <w:p w14:paraId="4FBF33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雖然神是神聖的，而我們是人，但我們仍然可能與</w:t>
      </w:r>
      <w:r w:rsidRPr="0047037A">
        <w:rPr>
          <w:rFonts w:ascii="PMingLiU" w:eastAsia="PMingLiU" w:hAnsi="PMingLiU" w:cs="PMingLiU" w:hint="eastAsia"/>
          <w:color w:val="000000"/>
          <w:sz w:val="43"/>
          <w:szCs w:val="43"/>
          <w:lang w:eastAsia="de-CH"/>
        </w:rPr>
        <w:t>祂成為一。但要使神與我們合一，我們也與神合一，在我們和神中間就必須有愛。若沒有彼此的愛，男女不可能住在一起成為夫妻而仍然真實地合一。人和他妻子之間真正的一完全是一件愛的事。愛是這個一的動力和鼓勵。如果我不愛我的妻子，我就不能在一裏與她同住。要使兩個人成為一，他</w:t>
      </w:r>
      <w:r w:rsidRPr="0047037A">
        <w:rPr>
          <w:rFonts w:ascii="MS Mincho" w:eastAsia="MS Mincho" w:hAnsi="MS Mincho" w:cs="MS Mincho" w:hint="eastAsia"/>
          <w:color w:val="000000"/>
          <w:sz w:val="43"/>
          <w:szCs w:val="43"/>
          <w:lang w:eastAsia="de-CH"/>
        </w:rPr>
        <w:t>們必須彼此相愛。神和</w:t>
      </w:r>
      <w:r w:rsidRPr="0047037A">
        <w:rPr>
          <w:rFonts w:ascii="PMingLiU" w:eastAsia="PMingLiU" w:hAnsi="PMingLiU" w:cs="PMingLiU" w:hint="eastAsia"/>
          <w:color w:val="000000"/>
          <w:sz w:val="43"/>
          <w:szCs w:val="43"/>
          <w:lang w:eastAsia="de-CH"/>
        </w:rPr>
        <w:t>祂百姓之間的關係也是這樣</w:t>
      </w:r>
      <w:r w:rsidRPr="0047037A">
        <w:rPr>
          <w:rFonts w:ascii="MS Mincho" w:eastAsia="MS Mincho" w:hAnsi="MS Mincho" w:cs="MS Mincho"/>
          <w:color w:val="000000"/>
          <w:sz w:val="43"/>
          <w:szCs w:val="43"/>
          <w:lang w:eastAsia="de-CH"/>
        </w:rPr>
        <w:t>。</w:t>
      </w:r>
    </w:p>
    <w:p w14:paraId="752180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沒有神，我們是</w:t>
      </w:r>
      <w:r w:rsidRPr="0047037A">
        <w:rPr>
          <w:rFonts w:ascii="MS Gothic" w:eastAsia="MS Gothic" w:hAnsi="MS Gothic" w:cs="MS Gothic" w:hint="eastAsia"/>
          <w:color w:val="000000"/>
          <w:sz w:val="43"/>
          <w:szCs w:val="43"/>
          <w:lang w:eastAsia="de-CH"/>
        </w:rPr>
        <w:t>虛空的，</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一切都是</w:t>
      </w:r>
      <w:r w:rsidRPr="0047037A">
        <w:rPr>
          <w:rFonts w:ascii="MS Gothic" w:eastAsia="MS Gothic" w:hAnsi="MS Gothic" w:cs="MS Gothic" w:hint="eastAsia"/>
          <w:color w:val="000000"/>
          <w:sz w:val="43"/>
          <w:szCs w:val="43"/>
          <w:lang w:eastAsia="de-CH"/>
        </w:rPr>
        <w:t>虛空的。倘若我們沒有神，我們就必須和傳道書的作者一同</w:t>
      </w:r>
      <w:r w:rsidRPr="0047037A">
        <w:rPr>
          <w:rFonts w:ascii="Batang" w:eastAsia="Batang" w:hAnsi="Batang" w:cs="Batang" w:hint="eastAsia"/>
          <w:color w:val="000000"/>
          <w:sz w:val="43"/>
          <w:szCs w:val="43"/>
          <w:lang w:eastAsia="de-CH"/>
        </w:rPr>
        <w:t>說：『虛空的虛空；凡事都是虛空。』（一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。）然而我們有神，我們就有實際</w:t>
      </w:r>
      <w:r w:rsidRPr="0047037A">
        <w:rPr>
          <w:rFonts w:ascii="MS Mincho" w:eastAsia="MS Mincho" w:hAnsi="MS Mincho" w:cs="MS Mincho"/>
          <w:color w:val="000000"/>
          <w:sz w:val="43"/>
          <w:szCs w:val="43"/>
          <w:lang w:eastAsia="de-CH"/>
        </w:rPr>
        <w:t>。</w:t>
      </w:r>
    </w:p>
    <w:p w14:paraId="213943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我們對神的需要，可以比</w:t>
      </w:r>
      <w:r w:rsidRPr="0047037A">
        <w:rPr>
          <w:rFonts w:ascii="PMingLiU" w:eastAsia="PMingLiU" w:hAnsi="PMingLiU" w:cs="PMingLiU" w:hint="eastAsia"/>
          <w:color w:val="000000"/>
          <w:sz w:val="43"/>
          <w:szCs w:val="43"/>
          <w:lang w:eastAsia="de-CH"/>
        </w:rPr>
        <w:t>喻為女人對丈夫的需要。再者，神需要我們就像人需要妻子一樣。沒有一種愛比人與妻子之間的愛更甜美。這樣的愛是遵守神的律法所必須的。我們藉著愛神和神的話，並藉著與神合一，來遵守神的律法</w:t>
      </w:r>
      <w:r w:rsidRPr="0047037A">
        <w:rPr>
          <w:rFonts w:ascii="MS Mincho" w:eastAsia="MS Mincho" w:hAnsi="MS Mincho" w:cs="MS Mincho"/>
          <w:color w:val="000000"/>
          <w:sz w:val="43"/>
          <w:szCs w:val="43"/>
          <w:lang w:eastAsia="de-CH"/>
        </w:rPr>
        <w:t>。</w:t>
      </w:r>
    </w:p>
    <w:p w14:paraId="2CEC6B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神該有的愛，不是父母對兒女的愛，兒女對父母的敬愛，朋友彼此的愛，也不是富人對窮人同情的愛。我們對主所需要的愛，就像人和妻子之間親密的愛。我們對主的愛應當是歌中之歌所表明的愛，那裏對於良人（主）和</w:t>
      </w:r>
      <w:r w:rsidRPr="0047037A">
        <w:rPr>
          <w:rFonts w:ascii="PMingLiU" w:eastAsia="PMingLiU" w:hAnsi="PMingLiU" w:cs="PMingLiU" w:hint="eastAsia"/>
          <w:color w:val="000000"/>
          <w:sz w:val="43"/>
          <w:szCs w:val="43"/>
          <w:lang w:eastAsia="de-CH"/>
        </w:rPr>
        <w:t>祂所愛的</w:t>
      </w:r>
      <w:r w:rsidRPr="0047037A">
        <w:rPr>
          <w:rFonts w:ascii="PMingLiU" w:eastAsia="PMingLiU" w:hAnsi="PMingLiU" w:cs="PMingLiU" w:hint="eastAsia"/>
          <w:color w:val="000000"/>
          <w:sz w:val="43"/>
          <w:szCs w:val="43"/>
          <w:lang w:eastAsia="de-CH"/>
        </w:rPr>
        <w:lastRenderedPageBreak/>
        <w:t>人（祂的佳偶，祂所愛的尋求者）之間深切親密的愛，有美麗而動人的描述。這愛如此甜美親密，過於我們所能盡述</w:t>
      </w:r>
      <w:r w:rsidRPr="0047037A">
        <w:rPr>
          <w:rFonts w:ascii="MS Mincho" w:eastAsia="MS Mincho" w:hAnsi="MS Mincho" w:cs="MS Mincho"/>
          <w:color w:val="000000"/>
          <w:sz w:val="43"/>
          <w:szCs w:val="43"/>
          <w:lang w:eastAsia="de-CH"/>
        </w:rPr>
        <w:t>。</w:t>
      </w:r>
    </w:p>
    <w:p w14:paraId="04D359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基督徒時常</w:t>
      </w:r>
      <w:r w:rsidRPr="0047037A">
        <w:rPr>
          <w:rFonts w:ascii="Batang" w:eastAsia="Batang" w:hAnsi="Batang" w:cs="Batang" w:hint="eastAsia"/>
          <w:color w:val="000000"/>
          <w:sz w:val="43"/>
          <w:szCs w:val="43"/>
          <w:lang w:eastAsia="de-CH"/>
        </w:rPr>
        <w:t>說，聖經是一本愛的書。他們會引用約翰三章十六節，神對世人的愛；約翰一書三章一節，父神對兒女的愛：或以弗所五章二十五節，基督對</w:t>
      </w:r>
      <w:r w:rsidRPr="0047037A">
        <w:rPr>
          <w:rFonts w:ascii="MS Mincho" w:eastAsia="MS Mincho" w:hAnsi="MS Mincho" w:cs="MS Mincho" w:hint="eastAsia"/>
          <w:color w:val="000000"/>
          <w:sz w:val="43"/>
          <w:szCs w:val="43"/>
          <w:lang w:eastAsia="de-CH"/>
        </w:rPr>
        <w:t>教會的愛。然而，信徒也許不知道，在這些經文中的愛，不光是神對世人的愛，或父神對兒女的愛，也是基督這位丈夫對</w:t>
      </w:r>
      <w:r w:rsidRPr="0047037A">
        <w:rPr>
          <w:rFonts w:ascii="PMingLiU" w:eastAsia="PMingLiU" w:hAnsi="PMingLiU" w:cs="PMingLiU" w:hint="eastAsia"/>
          <w:color w:val="000000"/>
          <w:sz w:val="43"/>
          <w:szCs w:val="43"/>
          <w:lang w:eastAsia="de-CH"/>
        </w:rPr>
        <w:t>祂妻子的愛，就是歌中之歌所啟示那親密的愛。聖經中所揭示神和祂</w:t>
      </w:r>
      <w:r w:rsidRPr="0047037A">
        <w:rPr>
          <w:rFonts w:ascii="MS Mincho" w:eastAsia="MS Mincho" w:hAnsi="MS Mincho" w:cs="MS Mincho" w:hint="eastAsia"/>
          <w:color w:val="000000"/>
          <w:sz w:val="43"/>
          <w:szCs w:val="43"/>
          <w:lang w:eastAsia="de-CH"/>
        </w:rPr>
        <w:t>百姓之間的愛，主要就是男女之間親密的愛</w:t>
      </w:r>
      <w:r w:rsidRPr="0047037A">
        <w:rPr>
          <w:rFonts w:ascii="MS Mincho" w:eastAsia="MS Mincho" w:hAnsi="MS Mincho" w:cs="MS Mincho"/>
          <w:color w:val="000000"/>
          <w:sz w:val="43"/>
          <w:szCs w:val="43"/>
          <w:lang w:eastAsia="de-CH"/>
        </w:rPr>
        <w:t>。</w:t>
      </w:r>
    </w:p>
    <w:p w14:paraId="3B2F31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神對</w:t>
      </w:r>
      <w:r w:rsidRPr="0047037A">
        <w:rPr>
          <w:rFonts w:ascii="PMingLiU" w:eastAsia="PMingLiU" w:hAnsi="PMingLiU" w:cs="PMingLiU" w:hint="eastAsia"/>
          <w:color w:val="E46044"/>
          <w:sz w:val="39"/>
          <w:szCs w:val="39"/>
          <w:lang w:eastAsia="de-CH"/>
        </w:rPr>
        <w:t>祂百姓的</w:t>
      </w:r>
      <w:r w:rsidRPr="0047037A">
        <w:rPr>
          <w:rFonts w:ascii="MS Mincho" w:eastAsia="MS Mincho" w:hAnsi="MS Mincho" w:cs="MS Mincho"/>
          <w:color w:val="E46044"/>
          <w:sz w:val="39"/>
          <w:szCs w:val="39"/>
          <w:lang w:eastAsia="de-CH"/>
        </w:rPr>
        <w:t>愛</w:t>
      </w:r>
    </w:p>
    <w:p w14:paraId="1C971E0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向他們求</w:t>
      </w:r>
      <w:r w:rsidRPr="0047037A">
        <w:rPr>
          <w:rFonts w:ascii="MS Mincho" w:eastAsia="MS Mincho" w:hAnsi="MS Mincho" w:cs="MS Mincho"/>
          <w:color w:val="E46044"/>
          <w:sz w:val="39"/>
          <w:szCs w:val="39"/>
          <w:lang w:eastAsia="de-CH"/>
        </w:rPr>
        <w:t>婚</w:t>
      </w:r>
    </w:p>
    <w:p w14:paraId="6C66E8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根據舊約，神以這麼親密的愛來愛以色列人。在耶利米三十一章三節，主對</w:t>
      </w:r>
      <w:r w:rsidRPr="0047037A">
        <w:rPr>
          <w:rFonts w:ascii="PMingLiU" w:eastAsia="PMingLiU" w:hAnsi="PMingLiU" w:cs="PMingLiU" w:hint="eastAsia"/>
          <w:color w:val="000000"/>
          <w:sz w:val="43"/>
          <w:szCs w:val="43"/>
          <w:lang w:eastAsia="de-CH"/>
        </w:rPr>
        <w:t>祂的選民說：『我以永遠的愛愛你，因此我以慈愛吸引你。』這裏的愛，不是朋友之間的愛，也不是富人對窮人的愛；這裏乃是求婚的愛，是引到訂婚和結婚的愛。因著主對祂的百姓有這樣的愛，祂就『拉著他們祖宗的手，領他們出埃及地。』（耶三一</w:t>
      </w:r>
      <w:r w:rsidRPr="0047037A">
        <w:rPr>
          <w:rFonts w:ascii="Times New Roman" w:eastAsia="Times New Roman" w:hAnsi="Times New Roman" w:cs="Times New Roman"/>
          <w:color w:val="000000"/>
          <w:sz w:val="43"/>
          <w:szCs w:val="43"/>
          <w:lang w:eastAsia="de-CH"/>
        </w:rPr>
        <w:t>32</w:t>
      </w:r>
      <w:r w:rsidRPr="0047037A">
        <w:rPr>
          <w:rFonts w:ascii="MS Mincho" w:eastAsia="MS Mincho" w:hAnsi="MS Mincho" w:cs="MS Mincho" w:hint="eastAsia"/>
          <w:color w:val="000000"/>
          <w:sz w:val="43"/>
          <w:szCs w:val="43"/>
          <w:lang w:eastAsia="de-CH"/>
        </w:rPr>
        <w:t>。）這也是耶利米二章二節中的愛，那一節</w:t>
      </w:r>
      <w:r w:rsidRPr="0047037A">
        <w:rPr>
          <w:rFonts w:ascii="Batang" w:eastAsia="Batang" w:hAnsi="Batang" w:cs="Batang" w:hint="eastAsia"/>
          <w:color w:val="000000"/>
          <w:sz w:val="43"/>
          <w:szCs w:val="43"/>
          <w:lang w:eastAsia="de-CH"/>
        </w:rPr>
        <w:t>說到以</w:t>
      </w:r>
      <w:r w:rsidRPr="0047037A">
        <w:rPr>
          <w:rFonts w:ascii="Batang" w:eastAsia="Batang" w:hAnsi="Batang" w:cs="Batang" w:hint="eastAsia"/>
          <w:color w:val="000000"/>
          <w:sz w:val="43"/>
          <w:szCs w:val="43"/>
          <w:lang w:eastAsia="de-CH"/>
        </w:rPr>
        <w:lastRenderedPageBreak/>
        <w:t>色列人訂婚的愛情。聖經中所</w:t>
      </w:r>
      <w:r w:rsidRPr="0047037A">
        <w:rPr>
          <w:rFonts w:ascii="PMingLiU" w:eastAsia="PMingLiU" w:hAnsi="PMingLiU" w:cs="PMingLiU" w:hint="eastAsia"/>
          <w:color w:val="000000"/>
          <w:sz w:val="43"/>
          <w:szCs w:val="43"/>
          <w:lang w:eastAsia="de-CH"/>
        </w:rPr>
        <w:t>啟示的愛，主要就是這個在求婚、訂婚和結婚中的愛</w:t>
      </w:r>
      <w:r w:rsidRPr="0047037A">
        <w:rPr>
          <w:rFonts w:ascii="MS Mincho" w:eastAsia="MS Mincho" w:hAnsi="MS Mincho" w:cs="MS Mincho"/>
          <w:color w:val="000000"/>
          <w:sz w:val="43"/>
          <w:szCs w:val="43"/>
          <w:lang w:eastAsia="de-CH"/>
        </w:rPr>
        <w:t>。</w:t>
      </w:r>
    </w:p>
    <w:p w14:paraId="42F626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我們在前一篇信息已指出，神領</w:t>
      </w:r>
      <w:r w:rsidRPr="0047037A">
        <w:rPr>
          <w:rFonts w:ascii="PMingLiU" w:eastAsia="PMingLiU" w:hAnsi="PMingLiU" w:cs="PMingLiU" w:hint="eastAsia"/>
          <w:color w:val="000000"/>
          <w:sz w:val="43"/>
          <w:szCs w:val="43"/>
          <w:lang w:eastAsia="de-CH"/>
        </w:rPr>
        <w:t>祂的百姓出埃及，並將律法賜給他們，神就向他們求婚，向他們求愛，並尋求得著他們的愛。乍聽之下也許很奇怪，神實際上向祂的百姓求婚。因著祂向我們求婚，今天我們纔在教會生活中。我們的神不光是經過了過程的神，就是三而一的神經過了道成肉身、為人生活、釘十字架、復活和升天的過程，為要成為包羅萬有賜生命的靈，進到我們裏面；祂也是求婚的神，這位神臨到我們，向我們求愛，尋求得著我們的愛。在出埃及記二十章，當神臨到祂的百姓，並將律法賜給他們，就顯明了這樣的愛</w:t>
      </w:r>
      <w:r w:rsidRPr="0047037A">
        <w:rPr>
          <w:rFonts w:ascii="MS Mincho" w:eastAsia="MS Mincho" w:hAnsi="MS Mincho" w:cs="MS Mincho"/>
          <w:color w:val="000000"/>
          <w:sz w:val="43"/>
          <w:szCs w:val="43"/>
          <w:lang w:eastAsia="de-CH"/>
        </w:rPr>
        <w:t>。</w:t>
      </w:r>
    </w:p>
    <w:p w14:paraId="782CEC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我們來到聖經中神聖的</w:t>
      </w:r>
      <w:r w:rsidRPr="0047037A">
        <w:rPr>
          <w:rFonts w:ascii="PMingLiU" w:eastAsia="PMingLiU" w:hAnsi="PMingLiU" w:cs="PMingLiU" w:hint="eastAsia"/>
          <w:color w:val="000000"/>
          <w:sz w:val="43"/>
          <w:szCs w:val="43"/>
          <w:lang w:eastAsia="de-CH"/>
        </w:rPr>
        <w:t>啟示面前，任何叫我們看不見主亮光的東西</w:t>
      </w:r>
      <w:r w:rsidRPr="0047037A">
        <w:rPr>
          <w:rFonts w:ascii="MS Mincho" w:eastAsia="MS Mincho" w:hAnsi="MS Mincho" w:cs="MS Mincho" w:hint="eastAsia"/>
          <w:color w:val="000000"/>
          <w:sz w:val="43"/>
          <w:szCs w:val="43"/>
          <w:lang w:eastAsia="de-CH"/>
        </w:rPr>
        <w:t>，都不該霸</w:t>
      </w:r>
      <w:r w:rsidRPr="0047037A">
        <w:rPr>
          <w:rFonts w:ascii="MS Gothic" w:eastAsia="MS Gothic" w:hAnsi="MS Gothic" w:cs="MS Gothic" w:hint="eastAsia"/>
          <w:color w:val="000000"/>
          <w:sz w:val="43"/>
          <w:szCs w:val="43"/>
          <w:lang w:eastAsia="de-CH"/>
        </w:rPr>
        <w:t>佔我們。反之，我們需要把我們裏面全人向主敞開。幾年以前，我不像今天這樣清楚地看見，神在舊約裏以求婚者向一位年輕女子求婚的方式，臨到</w:t>
      </w:r>
      <w:r w:rsidRPr="0047037A">
        <w:rPr>
          <w:rFonts w:ascii="PMingLiU" w:eastAsia="PMingLiU" w:hAnsi="PMingLiU" w:cs="PMingLiU" w:hint="eastAsia"/>
          <w:color w:val="000000"/>
          <w:sz w:val="43"/>
          <w:szCs w:val="43"/>
          <w:lang w:eastAsia="de-CH"/>
        </w:rPr>
        <w:t>祂的百姓。但最近我讀出埃及記二十章，我重新向主敞開。我不管我從前對這一章的認識。我向著主所要對我說的敞開。我能作見證，此後光就來了。早在一九三二年，我就釋放過有關這一章的信息。然而，那些信息著重在頒賜律法的『黑夜』一面。</w:t>
      </w:r>
      <w:r w:rsidRPr="0047037A">
        <w:rPr>
          <w:rFonts w:ascii="PMingLiU" w:eastAsia="PMingLiU" w:hAnsi="PMingLiU" w:cs="PMingLiU" w:hint="eastAsia"/>
          <w:color w:val="000000"/>
          <w:sz w:val="43"/>
          <w:szCs w:val="43"/>
          <w:lang w:eastAsia="de-CH"/>
        </w:rPr>
        <w:lastRenderedPageBreak/>
        <w:t>最近主所指示我的，是關於『白晝』的一面，尤其是這個事實：出埃及記二十章頒賜律法的功用，乃是當作訂婚證書、訂婚合同</w:t>
      </w:r>
      <w:r w:rsidRPr="0047037A">
        <w:rPr>
          <w:rFonts w:ascii="MS Mincho" w:eastAsia="MS Mincho" w:hAnsi="MS Mincho" w:cs="MS Mincho"/>
          <w:color w:val="000000"/>
          <w:sz w:val="43"/>
          <w:szCs w:val="43"/>
          <w:lang w:eastAsia="de-CH"/>
        </w:rPr>
        <w:t>。</w:t>
      </w:r>
    </w:p>
    <w:p w14:paraId="6E7420D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訂婚的</w:t>
      </w:r>
      <w:r w:rsidRPr="0047037A">
        <w:rPr>
          <w:rFonts w:ascii="MS Mincho" w:eastAsia="MS Mincho" w:hAnsi="MS Mincho" w:cs="MS Mincho"/>
          <w:color w:val="E46044"/>
          <w:sz w:val="39"/>
          <w:szCs w:val="39"/>
          <w:lang w:eastAsia="de-CH"/>
        </w:rPr>
        <w:t>書</w:t>
      </w:r>
    </w:p>
    <w:p w14:paraId="781CEA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因著神藉著</w:t>
      </w:r>
      <w:r w:rsidRPr="0047037A">
        <w:rPr>
          <w:rFonts w:ascii="PMingLiU" w:eastAsia="PMingLiU" w:hAnsi="PMingLiU" w:cs="PMingLiU" w:hint="eastAsia"/>
          <w:color w:val="000000"/>
          <w:sz w:val="43"/>
          <w:szCs w:val="43"/>
          <w:lang w:eastAsia="de-CH"/>
        </w:rPr>
        <w:t>祂話語的光照</w:t>
      </w:r>
      <w:r w:rsidRPr="0047037A">
        <w:rPr>
          <w:rFonts w:ascii="MS Mincho" w:eastAsia="MS Mincho" w:hAnsi="MS Mincho" w:cs="MS Mincho" w:hint="eastAsia"/>
          <w:color w:val="000000"/>
          <w:sz w:val="43"/>
          <w:szCs w:val="43"/>
          <w:lang w:eastAsia="de-CH"/>
        </w:rPr>
        <w:t>，我有信心</w:t>
      </w:r>
      <w:r w:rsidRPr="0047037A">
        <w:rPr>
          <w:rFonts w:ascii="Batang" w:eastAsia="Batang" w:hAnsi="Batang" w:cs="Batang" w:hint="eastAsia"/>
          <w:color w:val="000000"/>
          <w:sz w:val="43"/>
          <w:szCs w:val="43"/>
          <w:lang w:eastAsia="de-CH"/>
        </w:rPr>
        <w:t>說，全本聖經乃是一本訂婚的書。在聖經裏，有神如何向</w:t>
      </w:r>
      <w:r w:rsidRPr="0047037A">
        <w:rPr>
          <w:rFonts w:ascii="PMingLiU" w:eastAsia="PMingLiU" w:hAnsi="PMingLiU" w:cs="PMingLiU" w:hint="eastAsia"/>
          <w:color w:val="000000"/>
          <w:sz w:val="43"/>
          <w:szCs w:val="43"/>
          <w:lang w:eastAsia="de-CH"/>
        </w:rPr>
        <w:t>祂的選民求婚，最終和他們結婚的記載。在永世裏，作丈夫的三一神，要和祂的妻子，就是祂所揀選並救贖的百姓，一同享受甜美的婚姻生活。新耶路撒冷甚至稱為羔羊的妻。（啟二一</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。）聖經的結束就是神和</w:t>
      </w:r>
      <w:r w:rsidRPr="0047037A">
        <w:rPr>
          <w:rFonts w:ascii="PMingLiU" w:eastAsia="PMingLiU" w:hAnsi="PMingLiU" w:cs="PMingLiU" w:hint="eastAsia"/>
          <w:color w:val="000000"/>
          <w:sz w:val="43"/>
          <w:szCs w:val="43"/>
          <w:lang w:eastAsia="de-CH"/>
        </w:rPr>
        <w:t>祂百姓的婚姻。既然聖經是這樣結束的，它實在能稱為一本訂婚的書。聖經的主題乃是神和祂的百姓訂婚。如果這不是聖經的主題，聖經就不會結束在神和祂所救贖之人的宇宙婚姻上</w:t>
      </w:r>
      <w:r w:rsidRPr="0047037A">
        <w:rPr>
          <w:rFonts w:ascii="MS Mincho" w:eastAsia="MS Mincho" w:hAnsi="MS Mincho" w:cs="MS Mincho"/>
          <w:color w:val="000000"/>
          <w:sz w:val="43"/>
          <w:szCs w:val="43"/>
          <w:lang w:eastAsia="de-CH"/>
        </w:rPr>
        <w:t>。</w:t>
      </w:r>
    </w:p>
    <w:p w14:paraId="086C00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最近我看見舊約乃是神聘</w:t>
      </w:r>
      <w:r w:rsidRPr="0047037A">
        <w:rPr>
          <w:rFonts w:ascii="PMingLiU" w:eastAsia="PMingLiU" w:hAnsi="PMingLiU" w:cs="PMingLiU" w:hint="eastAsia"/>
          <w:color w:val="000000"/>
          <w:sz w:val="43"/>
          <w:szCs w:val="43"/>
          <w:lang w:eastAsia="de-CH"/>
        </w:rPr>
        <w:t>祂百姓歸祂自己的約。以西結十六章八節和耶利米三十一章三十二節都說到這事。在以西結</w:t>
      </w:r>
      <w:r w:rsidRPr="0047037A">
        <w:rPr>
          <w:rFonts w:ascii="MS Mincho" w:eastAsia="MS Mincho" w:hAnsi="MS Mincho" w:cs="MS Mincho" w:hint="eastAsia"/>
          <w:color w:val="000000"/>
          <w:sz w:val="43"/>
          <w:szCs w:val="43"/>
          <w:lang w:eastAsia="de-CH"/>
        </w:rPr>
        <w:t>十六章八節，神對</w:t>
      </w:r>
      <w:r w:rsidRPr="0047037A">
        <w:rPr>
          <w:rFonts w:ascii="PMingLiU" w:eastAsia="PMingLiU" w:hAnsi="PMingLiU" w:cs="PMingLiU" w:hint="eastAsia"/>
          <w:color w:val="000000"/>
          <w:sz w:val="43"/>
          <w:szCs w:val="43"/>
          <w:lang w:eastAsia="de-CH"/>
        </w:rPr>
        <w:t>祂的百姓說：『我從你旁邊經過，看見你的時候正動愛情，使用衣襟搭在你身上，遮蓋你的赤體；又向你起誓，與你立約，你就歸於我；這是主耶和華說的。』（直譯。）這裏的約乃是以神律法為基礎的舊約。以西結十六章八節指明神與祂的百姓</w:t>
      </w:r>
      <w:r w:rsidRPr="0047037A">
        <w:rPr>
          <w:rFonts w:ascii="PMingLiU" w:eastAsia="PMingLiU" w:hAnsi="PMingLiU" w:cs="PMingLiU" w:hint="eastAsia"/>
          <w:color w:val="000000"/>
          <w:sz w:val="43"/>
          <w:szCs w:val="43"/>
          <w:lang w:eastAsia="de-CH"/>
        </w:rPr>
        <w:lastRenderedPageBreak/>
        <w:t>立這約的時候，乃是『愛的時候』。這意思是說，神與祂百姓的約是婚約，是訂婚。神藉著與祂的百姓立這約，聘他們歸祂自己，祂自己也和他們訂了婚。耶利米三十一章三十二節證實這事：『不像我拉著他們祖宗的手，領他們出埃及地的時候，與他們所立的約；我雖作他們的丈夫，他們卻背了我的約；這是耶和華說</w:t>
      </w:r>
      <w:r w:rsidRPr="0047037A">
        <w:rPr>
          <w:rFonts w:ascii="MS Mincho" w:eastAsia="MS Mincho" w:hAnsi="MS Mincho" w:cs="MS Mincho" w:hint="eastAsia"/>
          <w:color w:val="000000"/>
          <w:sz w:val="43"/>
          <w:szCs w:val="43"/>
          <w:lang w:eastAsia="de-CH"/>
        </w:rPr>
        <w:t>的。』請注意這裏用了約和丈夫這些詞。我們又一次看見，神與以色列人立舊約的時候，</w:t>
      </w:r>
      <w:r w:rsidRPr="0047037A">
        <w:rPr>
          <w:rFonts w:ascii="PMingLiU" w:eastAsia="PMingLiU" w:hAnsi="PMingLiU" w:cs="PMingLiU" w:hint="eastAsia"/>
          <w:color w:val="000000"/>
          <w:sz w:val="43"/>
          <w:szCs w:val="43"/>
          <w:lang w:eastAsia="de-CH"/>
        </w:rPr>
        <w:t>祂與百姓訂婚，作了他們的丈夫。這證實舊約是訂婚證書、訂婚合同</w:t>
      </w:r>
      <w:r w:rsidRPr="0047037A">
        <w:rPr>
          <w:rFonts w:ascii="MS Mincho" w:eastAsia="MS Mincho" w:hAnsi="MS Mincho" w:cs="MS Mincho"/>
          <w:color w:val="000000"/>
          <w:sz w:val="43"/>
          <w:szCs w:val="43"/>
          <w:lang w:eastAsia="de-CH"/>
        </w:rPr>
        <w:t>。</w:t>
      </w:r>
    </w:p>
    <w:p w14:paraId="32572A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新約的原則也是一樣。耶利米三十一章論到舊約，就是訂婚之約，也論到主要與</w:t>
      </w:r>
      <w:r w:rsidRPr="0047037A">
        <w:rPr>
          <w:rFonts w:ascii="PMingLiU" w:eastAsia="PMingLiU" w:hAnsi="PMingLiU" w:cs="PMingLiU" w:hint="eastAsia"/>
          <w:color w:val="000000"/>
          <w:sz w:val="43"/>
          <w:szCs w:val="43"/>
          <w:lang w:eastAsia="de-CH"/>
        </w:rPr>
        <w:t>祂的百姓另立新約。（</w:t>
      </w:r>
      <w:r w:rsidRPr="0047037A">
        <w:rPr>
          <w:rFonts w:ascii="Times New Roman" w:eastAsia="Times New Roman" w:hAnsi="Times New Roman" w:cs="Times New Roman"/>
          <w:color w:val="000000"/>
          <w:sz w:val="43"/>
          <w:szCs w:val="43"/>
          <w:lang w:eastAsia="de-CH"/>
        </w:rPr>
        <w:t>31</w:t>
      </w:r>
      <w:r w:rsidRPr="0047037A">
        <w:rPr>
          <w:rFonts w:ascii="MS Mincho" w:eastAsia="MS Mincho" w:hAnsi="MS Mincho" w:cs="MS Mincho" w:hint="eastAsia"/>
          <w:color w:val="000000"/>
          <w:sz w:val="43"/>
          <w:szCs w:val="43"/>
          <w:lang w:eastAsia="de-CH"/>
        </w:rPr>
        <w:t>。）既然舊約是婚約，新約在本質上定規也是一樣。舊約和新約都是婚約。我們將這件事實應用到出埃及記二十章頒賜律法的記載上，就看見神將</w:t>
      </w:r>
      <w:r w:rsidRPr="0047037A">
        <w:rPr>
          <w:rFonts w:ascii="PMingLiU" w:eastAsia="PMingLiU" w:hAnsi="PMingLiU" w:cs="PMingLiU" w:hint="eastAsia"/>
          <w:color w:val="000000"/>
          <w:sz w:val="43"/>
          <w:szCs w:val="43"/>
          <w:lang w:eastAsia="de-CH"/>
        </w:rPr>
        <w:t>祂的律法賜給百姓，要他們與祂成為一，作祂的配偶。這樣的訂婚要發生，像人與妻子之間那樣親密的愛是絕對必須的</w:t>
      </w:r>
      <w:r w:rsidRPr="0047037A">
        <w:rPr>
          <w:rFonts w:ascii="MS Mincho" w:eastAsia="MS Mincho" w:hAnsi="MS Mincho" w:cs="MS Mincho"/>
          <w:color w:val="000000"/>
          <w:sz w:val="43"/>
          <w:szCs w:val="43"/>
          <w:lang w:eastAsia="de-CH"/>
        </w:rPr>
        <w:t>。</w:t>
      </w:r>
    </w:p>
    <w:p w14:paraId="550F293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接受神的生</w:t>
      </w:r>
      <w:r w:rsidRPr="0047037A">
        <w:rPr>
          <w:rFonts w:ascii="MS Mincho" w:eastAsia="MS Mincho" w:hAnsi="MS Mincho" w:cs="MS Mincho"/>
          <w:color w:val="E46044"/>
          <w:sz w:val="39"/>
          <w:szCs w:val="39"/>
          <w:lang w:eastAsia="de-CH"/>
        </w:rPr>
        <w:t>命</w:t>
      </w:r>
    </w:p>
    <w:p w14:paraId="41AC0DC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亞當和夏娃的豫</w:t>
      </w:r>
      <w:r w:rsidRPr="0047037A">
        <w:rPr>
          <w:rFonts w:ascii="MS Mincho" w:eastAsia="MS Mincho" w:hAnsi="MS Mincho" w:cs="MS Mincho"/>
          <w:color w:val="E46044"/>
          <w:sz w:val="39"/>
          <w:szCs w:val="39"/>
          <w:lang w:eastAsia="de-CH"/>
        </w:rPr>
        <w:t>表</w:t>
      </w:r>
    </w:p>
    <w:p w14:paraId="009A32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當我們與主進入這一種愛的關係時，我們就接受</w:t>
      </w:r>
      <w:r w:rsidRPr="0047037A">
        <w:rPr>
          <w:rFonts w:ascii="PMingLiU" w:eastAsia="PMingLiU" w:hAnsi="PMingLiU" w:cs="PMingLiU" w:hint="eastAsia"/>
          <w:color w:val="000000"/>
          <w:sz w:val="43"/>
          <w:szCs w:val="43"/>
          <w:lang w:eastAsia="de-CH"/>
        </w:rPr>
        <w:t>祂的生命，正如夏娃接受了亞當的生命一樣。倘若夏娃沒有接受亞當的生命，她就不能與亞當</w:t>
      </w:r>
      <w:r w:rsidRPr="0047037A">
        <w:rPr>
          <w:rFonts w:ascii="PMingLiU" w:eastAsia="PMingLiU" w:hAnsi="PMingLiU" w:cs="PMingLiU" w:hint="eastAsia"/>
          <w:color w:val="000000"/>
          <w:sz w:val="43"/>
          <w:szCs w:val="43"/>
          <w:lang w:eastAsia="de-CH"/>
        </w:rPr>
        <w:lastRenderedPageBreak/>
        <w:t>成為一。神創造人以後，將『野地各樣走獸，和空中各樣飛鳥，都帶到那人面前看他叫甚麼；那人怎樣叫各樣的活物，那就是他的名字。（創二</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。）創世記二章二十節清楚地告訴我們，『那人沒有遇見配偶</w:t>
      </w:r>
      <w:r w:rsidRPr="0047037A">
        <w:rPr>
          <w:rFonts w:ascii="MS Gothic" w:eastAsia="MS Gothic" w:hAnsi="MS Gothic" w:cs="MS Gothic" w:hint="eastAsia"/>
          <w:color w:val="000000"/>
          <w:sz w:val="43"/>
          <w:szCs w:val="43"/>
          <w:lang w:eastAsia="de-CH"/>
        </w:rPr>
        <w:t>幫助他。』在牲畜、飛鳥和野地的走獸當中，亞當沒有遇見配偶；他沒有遇見甚麼能彀配得上他的。然後神使亞當沉睡；取下他的一條肋骨，就用那條肋骨建造成一個女人。（創一</w:t>
      </w:r>
      <w:r w:rsidRPr="0047037A">
        <w:rPr>
          <w:rFonts w:ascii="Times New Roman" w:eastAsia="Times New Roman" w:hAnsi="Times New Roman" w:cs="Times New Roman"/>
          <w:color w:val="000000"/>
          <w:sz w:val="43"/>
          <w:szCs w:val="43"/>
          <w:lang w:eastAsia="de-CH"/>
        </w:rPr>
        <w:t>21~22</w:t>
      </w:r>
      <w:r w:rsidRPr="0047037A">
        <w:rPr>
          <w:rFonts w:ascii="MS Mincho" w:eastAsia="MS Mincho" w:hAnsi="MS Mincho" w:cs="MS Mincho" w:hint="eastAsia"/>
          <w:color w:val="000000"/>
          <w:sz w:val="43"/>
          <w:szCs w:val="43"/>
          <w:lang w:eastAsia="de-CH"/>
        </w:rPr>
        <w:t>，直譯。）當那女人被領到亞當跟前，他宣告</w:t>
      </w:r>
      <w:r w:rsidRPr="0047037A">
        <w:rPr>
          <w:rFonts w:ascii="Batang" w:eastAsia="Batang" w:hAnsi="Batang" w:cs="Batang" w:hint="eastAsia"/>
          <w:color w:val="000000"/>
          <w:sz w:val="43"/>
          <w:szCs w:val="43"/>
          <w:lang w:eastAsia="de-CH"/>
        </w:rPr>
        <w:t>說：『這是我骨中的骨，肉中的肉，可以稱他</w:t>
      </w:r>
      <w:r w:rsidRPr="0047037A">
        <w:rPr>
          <w:rFonts w:ascii="MS Mincho" w:eastAsia="MS Mincho" w:hAnsi="MS Mincho" w:cs="MS Mincho" w:hint="eastAsia"/>
          <w:color w:val="000000"/>
          <w:sz w:val="43"/>
          <w:szCs w:val="43"/>
          <w:lang w:eastAsia="de-CH"/>
        </w:rPr>
        <w:t>為女人，因為他是從男人身上取出來的。』（</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。）終於，亞當遇見了他的</w:t>
      </w:r>
      <w:r w:rsidRPr="0047037A">
        <w:rPr>
          <w:rFonts w:ascii="MS Gothic" w:eastAsia="MS Gothic" w:hAnsi="MS Gothic" w:cs="MS Gothic" w:hint="eastAsia"/>
          <w:color w:val="000000"/>
          <w:sz w:val="43"/>
          <w:szCs w:val="43"/>
          <w:lang w:eastAsia="de-CH"/>
        </w:rPr>
        <w:t>另一半、他的配偶。無疑地，亞當與夏娃彼此相愛，因為夏娃的生命得自亞當，甚至出於亞當。她和亞當有同一的生命、同一的性情。夏娃的纖維、組織、細胞，都是出於亞當，並且也是亞當的一部分。根據以弗所五章，亞當和夏娃描述出基督與教會。夏娃如何出自亞當，有亞當的生命和性情，教會也照樣出自基督，有基督的生命和性情</w:t>
      </w:r>
      <w:r w:rsidRPr="0047037A">
        <w:rPr>
          <w:rFonts w:ascii="MS Mincho" w:eastAsia="MS Mincho" w:hAnsi="MS Mincho" w:cs="MS Mincho"/>
          <w:color w:val="000000"/>
          <w:sz w:val="43"/>
          <w:szCs w:val="43"/>
          <w:lang w:eastAsia="de-CH"/>
        </w:rPr>
        <w:t>。</w:t>
      </w:r>
    </w:p>
    <w:p w14:paraId="3690988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愛與生</w:t>
      </w:r>
      <w:r w:rsidRPr="0047037A">
        <w:rPr>
          <w:rFonts w:ascii="MS Mincho" w:eastAsia="MS Mincho" w:hAnsi="MS Mincho" w:cs="MS Mincho"/>
          <w:color w:val="E46044"/>
          <w:sz w:val="39"/>
          <w:szCs w:val="39"/>
          <w:lang w:eastAsia="de-CH"/>
        </w:rPr>
        <w:t>命</w:t>
      </w:r>
    </w:p>
    <w:p w14:paraId="6438D4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因為這樣的關係存在基督和教會中間，</w:t>
      </w:r>
      <w:r w:rsidRPr="0047037A">
        <w:rPr>
          <w:rFonts w:ascii="MS Gothic" w:eastAsia="MS Gothic" w:hAnsi="MS Gothic" w:cs="MS Gothic" w:hint="eastAsia"/>
          <w:color w:val="000000"/>
          <w:sz w:val="43"/>
          <w:szCs w:val="43"/>
          <w:lang w:eastAsia="de-CH"/>
        </w:rPr>
        <w:t>每當我們告訴主，我們愛</w:t>
      </w:r>
      <w:r w:rsidRPr="0047037A">
        <w:rPr>
          <w:rFonts w:ascii="PMingLiU" w:eastAsia="PMingLiU" w:hAnsi="PMingLiU" w:cs="PMingLiU" w:hint="eastAsia"/>
          <w:color w:val="000000"/>
          <w:sz w:val="43"/>
          <w:szCs w:val="43"/>
          <w:lang w:eastAsia="de-CH"/>
        </w:rPr>
        <w:t>祂，我們就得著主的生命。我們從經歷中得知，當我們說：『主耶穌，我愛你』，我們就被祂的生命所注入。許多基督徒不知</w:t>
      </w:r>
      <w:r w:rsidRPr="0047037A">
        <w:rPr>
          <w:rFonts w:ascii="PMingLiU" w:eastAsia="PMingLiU" w:hAnsi="PMingLiU" w:cs="PMingLiU" w:hint="eastAsia"/>
          <w:color w:val="000000"/>
          <w:sz w:val="43"/>
          <w:szCs w:val="43"/>
          <w:lang w:eastAsia="de-CH"/>
        </w:rPr>
        <w:lastRenderedPageBreak/>
        <w:t>道，他們若愛主耶穌，祂就要進到他們裏頭，作他們的生命和生命的供應。小孩子時常唱；『哦，我何等愛耶穌！』而青年人會呼喊主，表達他們對主的愛。但這樣表達對主的愛不該限於小孩子和青年人。甚至年長的也需要說：『主耶穌，我愛你。』我們甚至比青年人更需要這樣來表達對主的愛。我們需要多而又多地告訴主，我們何等的愛祂</w:t>
      </w:r>
      <w:r w:rsidRPr="0047037A">
        <w:rPr>
          <w:rFonts w:ascii="MS Mincho" w:eastAsia="MS Mincho" w:hAnsi="MS Mincho" w:cs="MS Mincho"/>
          <w:color w:val="000000"/>
          <w:sz w:val="43"/>
          <w:szCs w:val="43"/>
          <w:lang w:eastAsia="de-CH"/>
        </w:rPr>
        <w:t>。</w:t>
      </w:r>
    </w:p>
    <w:p w14:paraId="734B8C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在已過的幾個月中，我為著活出主的正確方法，迫切地尋求主。我天天</w:t>
      </w:r>
      <w:r w:rsidRPr="0047037A">
        <w:rPr>
          <w:rFonts w:ascii="MS Gothic" w:eastAsia="MS Gothic" w:hAnsi="MS Gothic" w:cs="MS Gothic" w:hint="eastAsia"/>
          <w:color w:val="000000"/>
          <w:sz w:val="43"/>
          <w:szCs w:val="43"/>
          <w:lang w:eastAsia="de-CH"/>
        </w:rPr>
        <w:t>禱告，求</w:t>
      </w:r>
      <w:r w:rsidRPr="0047037A">
        <w:rPr>
          <w:rFonts w:ascii="PMingLiU" w:eastAsia="PMingLiU" w:hAnsi="PMingLiU" w:cs="PMingLiU" w:hint="eastAsia"/>
          <w:color w:val="000000"/>
          <w:sz w:val="43"/>
          <w:szCs w:val="43"/>
          <w:lang w:eastAsia="de-CH"/>
        </w:rPr>
        <w:t>祂指示我活出祂的祕訣。無疑地，部分的祕訣乃是一再告訴主，我們愛祂。每當我們告訴主，我們愛祂，祂就用祂的生命來供應我們。就是這個生命使我們能與神成為一，並使祂與我們成為一</w:t>
      </w:r>
      <w:r w:rsidRPr="0047037A">
        <w:rPr>
          <w:rFonts w:ascii="MS Mincho" w:eastAsia="MS Mincho" w:hAnsi="MS Mincho" w:cs="MS Mincho"/>
          <w:color w:val="000000"/>
          <w:sz w:val="43"/>
          <w:szCs w:val="43"/>
          <w:lang w:eastAsia="de-CH"/>
        </w:rPr>
        <w:t>。</w:t>
      </w:r>
    </w:p>
    <w:p w14:paraId="345A501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神聖孕育的過</w:t>
      </w:r>
      <w:r w:rsidRPr="0047037A">
        <w:rPr>
          <w:rFonts w:ascii="MS Mincho" w:eastAsia="MS Mincho" w:hAnsi="MS Mincho" w:cs="MS Mincho"/>
          <w:color w:val="E46044"/>
          <w:sz w:val="39"/>
          <w:szCs w:val="39"/>
          <w:lang w:eastAsia="de-CH"/>
        </w:rPr>
        <w:t>程</w:t>
      </w:r>
    </w:p>
    <w:p w14:paraId="07BF35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因為聖經中的真理非常深奧，若不是用例子和比</w:t>
      </w:r>
      <w:r w:rsidRPr="0047037A">
        <w:rPr>
          <w:rFonts w:ascii="PMingLiU" w:eastAsia="PMingLiU" w:hAnsi="PMingLiU" w:cs="PMingLiU" w:hint="eastAsia"/>
          <w:color w:val="000000"/>
          <w:sz w:val="43"/>
          <w:szCs w:val="43"/>
          <w:lang w:eastAsia="de-CH"/>
        </w:rPr>
        <w:t>喻，我們便無法了解。聖經所說，神的生命如何進到我們裏面，就是這樣。神的生命進到我們裏面。不像水倒在杯子裏。我們得著神的生命，乃是藉神聖孕育的過程。我們從神而生的事實，（約一</w:t>
      </w:r>
      <w:r w:rsidRPr="0047037A">
        <w:rPr>
          <w:rFonts w:ascii="Times New Roman" w:eastAsia="Times New Roman" w:hAnsi="Times New Roman" w:cs="Times New Roman"/>
          <w:color w:val="000000"/>
          <w:sz w:val="43"/>
          <w:szCs w:val="43"/>
          <w:lang w:eastAsia="de-CH"/>
        </w:rPr>
        <w:t>12~13</w:t>
      </w:r>
      <w:r w:rsidRPr="0047037A">
        <w:rPr>
          <w:rFonts w:ascii="MS Mincho" w:eastAsia="MS Mincho" w:hAnsi="MS Mincho" w:cs="MS Mincho" w:hint="eastAsia"/>
          <w:color w:val="000000"/>
          <w:sz w:val="43"/>
          <w:szCs w:val="43"/>
          <w:lang w:eastAsia="de-CH"/>
        </w:rPr>
        <w:t>，）指明神的生命藉著孕育進到我們裏面。出生總是包含生命的孕育</w:t>
      </w:r>
      <w:r w:rsidRPr="0047037A">
        <w:rPr>
          <w:rFonts w:ascii="MS Mincho" w:eastAsia="MS Mincho" w:hAnsi="MS Mincho" w:cs="MS Mincho"/>
          <w:color w:val="000000"/>
          <w:sz w:val="43"/>
          <w:szCs w:val="43"/>
          <w:lang w:eastAsia="de-CH"/>
        </w:rPr>
        <w:t>。</w:t>
      </w:r>
    </w:p>
    <w:p w14:paraId="4D6FBE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我教導神人調和而被人定罪。讓我請問，若沒有與神調和，我們怎能被神孕育，並從神而生</w:t>
      </w:r>
      <w:r w:rsidRPr="0047037A">
        <w:rPr>
          <w:rFonts w:ascii="MS Gothic" w:eastAsia="MS Gothic" w:hAnsi="MS Gothic" w:cs="MS Gothic" w:hint="eastAsia"/>
          <w:color w:val="000000"/>
          <w:sz w:val="43"/>
          <w:szCs w:val="43"/>
          <w:lang w:eastAsia="de-CH"/>
        </w:rPr>
        <w:t>呢？約翰三章六節</w:t>
      </w:r>
      <w:r w:rsidRPr="0047037A">
        <w:rPr>
          <w:rFonts w:ascii="Batang" w:eastAsia="Batang" w:hAnsi="Batang" w:cs="Batang" w:hint="eastAsia"/>
          <w:color w:val="000000"/>
          <w:sz w:val="43"/>
          <w:szCs w:val="43"/>
          <w:lang w:eastAsia="de-CH"/>
        </w:rPr>
        <w:t>說：『從肉身生的，就是肉身，從靈生的，就是靈。』我們肉身的生命是屬靈生命的一幅圖</w:t>
      </w:r>
      <w:r w:rsidRPr="0047037A">
        <w:rPr>
          <w:rFonts w:ascii="MS Mincho" w:eastAsia="MS Mincho" w:hAnsi="MS Mincho" w:cs="MS Mincho" w:hint="eastAsia"/>
          <w:color w:val="000000"/>
          <w:sz w:val="43"/>
          <w:szCs w:val="43"/>
          <w:lang w:eastAsia="de-CH"/>
        </w:rPr>
        <w:t>畫。原則上，屬靈的出生和肉身的出生是一樣的。兩種出生都包含生命的孕育。藉著孕育和出生，我們得著了神的生命</w:t>
      </w:r>
      <w:r w:rsidRPr="0047037A">
        <w:rPr>
          <w:rFonts w:ascii="MS Mincho" w:eastAsia="MS Mincho" w:hAnsi="MS Mincho" w:cs="MS Mincho"/>
          <w:color w:val="000000"/>
          <w:sz w:val="43"/>
          <w:szCs w:val="43"/>
          <w:lang w:eastAsia="de-CH"/>
        </w:rPr>
        <w:t>。</w:t>
      </w:r>
    </w:p>
    <w:p w14:paraId="52F896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在主的恢復裏，我們強調聖經真理的主觀一面。許多宗教人士因此被激怒。他們指出基督是偉大的事實，便問</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祂已得了榮耀，並在天上登了寶座，這樣一位被高舉的基督，如何能成為我們的食物？有些人甚至譏誚我們，質問我們根據甚麼說基督是可喫的。他</w:t>
      </w:r>
      <w:r w:rsidRPr="0047037A">
        <w:rPr>
          <w:rFonts w:ascii="MS Mincho" w:eastAsia="MS Mincho" w:hAnsi="MS Mincho" w:cs="MS Mincho" w:hint="eastAsia"/>
          <w:color w:val="000000"/>
          <w:sz w:val="43"/>
          <w:szCs w:val="43"/>
          <w:lang w:eastAsia="de-CH"/>
        </w:rPr>
        <w:t>們瞎眼，不</w:t>
      </w:r>
      <w:r w:rsidRPr="0047037A">
        <w:rPr>
          <w:rFonts w:ascii="MS Gothic" w:eastAsia="MS Gothic" w:hAnsi="MS Gothic" w:cs="MS Gothic" w:hint="eastAsia"/>
          <w:color w:val="000000"/>
          <w:sz w:val="43"/>
          <w:szCs w:val="43"/>
          <w:lang w:eastAsia="de-CH"/>
        </w:rPr>
        <w:t>懂主觀的真理，就是基督這生命的餅，的確是可喫的。</w:t>
      </w:r>
      <w:r w:rsidRPr="0047037A">
        <w:rPr>
          <w:rFonts w:ascii="PMingLiU" w:eastAsia="PMingLiU" w:hAnsi="PMingLiU" w:cs="PMingLiU" w:hint="eastAsia"/>
          <w:color w:val="000000"/>
          <w:sz w:val="43"/>
          <w:szCs w:val="43"/>
          <w:lang w:eastAsia="de-CH"/>
        </w:rPr>
        <w:t>祂自己說：『喫我的人，也要因我活著。』（約六</w:t>
      </w:r>
      <w:r w:rsidRPr="0047037A">
        <w:rPr>
          <w:rFonts w:ascii="Times New Roman" w:eastAsia="Times New Roman" w:hAnsi="Times New Roman" w:cs="Times New Roman"/>
          <w:color w:val="000000"/>
          <w:sz w:val="43"/>
          <w:szCs w:val="43"/>
          <w:lang w:eastAsia="de-CH"/>
        </w:rPr>
        <w:t>57</w:t>
      </w:r>
      <w:r w:rsidRPr="0047037A">
        <w:rPr>
          <w:rFonts w:ascii="MS Mincho" w:eastAsia="MS Mincho" w:hAnsi="MS Mincho" w:cs="MS Mincho" w:hint="eastAsia"/>
          <w:color w:val="000000"/>
          <w:sz w:val="43"/>
          <w:szCs w:val="43"/>
          <w:lang w:eastAsia="de-CH"/>
        </w:rPr>
        <w:t>。）喫基督和因</w:t>
      </w:r>
      <w:r w:rsidRPr="0047037A">
        <w:rPr>
          <w:rFonts w:ascii="PMingLiU" w:eastAsia="PMingLiU" w:hAnsi="PMingLiU" w:cs="PMingLiU" w:hint="eastAsia"/>
          <w:color w:val="000000"/>
          <w:sz w:val="43"/>
          <w:szCs w:val="43"/>
          <w:lang w:eastAsia="de-CH"/>
        </w:rPr>
        <w:t>祂活著，實在是非常主觀的事</w:t>
      </w:r>
      <w:r w:rsidRPr="0047037A">
        <w:rPr>
          <w:rFonts w:ascii="MS Mincho" w:eastAsia="MS Mincho" w:hAnsi="MS Mincho" w:cs="MS Mincho"/>
          <w:color w:val="000000"/>
          <w:sz w:val="43"/>
          <w:szCs w:val="43"/>
          <w:lang w:eastAsia="de-CH"/>
        </w:rPr>
        <w:t>。</w:t>
      </w:r>
    </w:p>
    <w:p w14:paraId="25BCCF8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兩個一的例</w:t>
      </w:r>
      <w:r w:rsidRPr="0047037A">
        <w:rPr>
          <w:rFonts w:ascii="MS Mincho" w:eastAsia="MS Mincho" w:hAnsi="MS Mincho" w:cs="MS Mincho"/>
          <w:color w:val="E46044"/>
          <w:sz w:val="39"/>
          <w:szCs w:val="39"/>
          <w:lang w:eastAsia="de-CH"/>
        </w:rPr>
        <w:t>子</w:t>
      </w:r>
    </w:p>
    <w:p w14:paraId="5772E86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接</w:t>
      </w:r>
      <w:r w:rsidRPr="0047037A">
        <w:rPr>
          <w:rFonts w:ascii="MS Mincho" w:eastAsia="MS Mincho" w:hAnsi="MS Mincho" w:cs="MS Mincho"/>
          <w:color w:val="E46044"/>
          <w:sz w:val="39"/>
          <w:szCs w:val="39"/>
          <w:lang w:eastAsia="de-CH"/>
        </w:rPr>
        <w:t>枝</w:t>
      </w:r>
    </w:p>
    <w:p w14:paraId="6E49A5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我們已經看見，神的生命使我們與神成為一。這生命裏的一，能用一</w:t>
      </w:r>
      <w:r w:rsidRPr="0047037A">
        <w:rPr>
          <w:rFonts w:ascii="MS Gothic" w:eastAsia="MS Gothic" w:hAnsi="MS Gothic" w:cs="MS Gothic" w:hint="eastAsia"/>
          <w:color w:val="000000"/>
          <w:sz w:val="43"/>
          <w:szCs w:val="43"/>
          <w:lang w:eastAsia="de-CH"/>
        </w:rPr>
        <w:t>棵樹的枝子接在另一棵樹上來</w:t>
      </w:r>
      <w:r w:rsidRPr="0047037A">
        <w:rPr>
          <w:rFonts w:ascii="Batang" w:eastAsia="Batang" w:hAnsi="Batang" w:cs="Batang" w:hint="eastAsia"/>
          <w:color w:val="000000"/>
          <w:sz w:val="43"/>
          <w:szCs w:val="43"/>
          <w:lang w:eastAsia="de-CH"/>
        </w:rPr>
        <w:t>說明。接枝包含新陳代謝的過程。枯枝能釘在一起，</w:t>
      </w:r>
      <w:r w:rsidRPr="0047037A">
        <w:rPr>
          <w:rFonts w:ascii="MS Mincho" w:eastAsia="MS Mincho" w:hAnsi="MS Mincho" w:cs="MS Mincho" w:hint="eastAsia"/>
          <w:color w:val="000000"/>
          <w:sz w:val="43"/>
          <w:szCs w:val="43"/>
          <w:lang w:eastAsia="de-CH"/>
        </w:rPr>
        <w:t>黏在一起，或是</w:t>
      </w:r>
      <w:r w:rsidRPr="0047037A">
        <w:rPr>
          <w:rFonts w:ascii="MS Gothic" w:eastAsia="MS Gothic" w:hAnsi="MS Gothic" w:cs="MS Gothic" w:hint="eastAsia"/>
          <w:color w:val="000000"/>
          <w:sz w:val="43"/>
          <w:szCs w:val="43"/>
          <w:lang w:eastAsia="de-CH"/>
        </w:rPr>
        <w:t>綁在一起，但枯枝不能接枝在一起。只有活的東西纔能彀接枝</w:t>
      </w:r>
      <w:r w:rsidRPr="0047037A">
        <w:rPr>
          <w:rFonts w:ascii="MS Mincho" w:eastAsia="MS Mincho" w:hAnsi="MS Mincho" w:cs="MS Mincho"/>
          <w:color w:val="000000"/>
          <w:sz w:val="43"/>
          <w:szCs w:val="43"/>
          <w:lang w:eastAsia="de-CH"/>
        </w:rPr>
        <w:t>。</w:t>
      </w:r>
    </w:p>
    <w:p w14:paraId="1A68D9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兩種東西要接在一起，生命必須相同。我們知道，天然人的生命與神聖的生命不同。這是根據創世記第一章，</w:t>
      </w:r>
      <w:r w:rsidRPr="0047037A">
        <w:rPr>
          <w:rFonts w:ascii="MS Gothic" w:eastAsia="MS Gothic" w:hAnsi="MS Gothic" w:cs="MS Gothic" w:hint="eastAsia"/>
          <w:color w:val="000000"/>
          <w:sz w:val="43"/>
          <w:szCs w:val="43"/>
          <w:lang w:eastAsia="de-CH"/>
        </w:rPr>
        <w:t>每種生命都各從其類的原則。儘管</w:t>
      </w:r>
      <w:r w:rsidRPr="0047037A">
        <w:rPr>
          <w:rFonts w:ascii="MS Mincho" w:eastAsia="MS Mincho" w:hAnsi="MS Mincho" w:cs="MS Mincho" w:hint="eastAsia"/>
          <w:color w:val="000000"/>
          <w:sz w:val="43"/>
          <w:szCs w:val="43"/>
          <w:lang w:eastAsia="de-CH"/>
        </w:rPr>
        <w:t>人的生命不是神聖的生命，但人的生命卻是照著神聖的生命造的，因為人是照著神的形像，按著神的樣式造的。只有人的生命是照著神造的，別的生命都不是。因為人的生命和神聖的生命在某些方面是相同的，所以就能接在一起。一旦這個接枝發生了，神聖生命的汁漿就流入人的生命裏，並</w:t>
      </w:r>
      <w:r w:rsidRPr="0047037A">
        <w:rPr>
          <w:rFonts w:ascii="PMingLiU" w:eastAsia="PMingLiU" w:hAnsi="PMingLiU" w:cs="PMingLiU" w:hint="eastAsia"/>
          <w:color w:val="000000"/>
          <w:sz w:val="43"/>
          <w:szCs w:val="43"/>
          <w:lang w:eastAsia="de-CH"/>
        </w:rPr>
        <w:t>產生神人之間奇妙的一。那麼我們如何能與神成為一，神也與我們成為一呢？這一來自人的生命接在神聖的生命裏，以及神聖的生命接在人的生命裏。約翰十五章清楚地說，基督是葡萄樹，我們是在基督裏的枝子。根據保羅在羅馬十一章所用的例子，我們乃是接在基督裏的枝子。如今因我們</w:t>
      </w:r>
      <w:r w:rsidRPr="0047037A">
        <w:rPr>
          <w:rFonts w:ascii="MS Mincho" w:eastAsia="MS Mincho" w:hAnsi="MS Mincho" w:cs="MS Mincho" w:hint="eastAsia"/>
          <w:color w:val="000000"/>
          <w:sz w:val="43"/>
          <w:szCs w:val="43"/>
          <w:lang w:eastAsia="de-CH"/>
        </w:rPr>
        <w:t>住在基督裏，</w:t>
      </w:r>
      <w:r w:rsidRPr="0047037A">
        <w:rPr>
          <w:rFonts w:ascii="PMingLiU" w:eastAsia="PMingLiU" w:hAnsi="PMingLiU" w:cs="PMingLiU" w:hint="eastAsia"/>
          <w:color w:val="000000"/>
          <w:sz w:val="43"/>
          <w:szCs w:val="43"/>
          <w:lang w:eastAsia="de-CH"/>
        </w:rPr>
        <w:t>祂也住在裏面，我們和祂，祂和我們，就同有一個生命，</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一個生活。這在生命和生活裏的一，使我們真正地成為一</w:t>
      </w:r>
      <w:r w:rsidRPr="0047037A">
        <w:rPr>
          <w:rFonts w:ascii="MS Mincho" w:eastAsia="MS Mincho" w:hAnsi="MS Mincho" w:cs="MS Mincho"/>
          <w:color w:val="000000"/>
          <w:sz w:val="43"/>
          <w:szCs w:val="43"/>
          <w:lang w:eastAsia="de-CH"/>
        </w:rPr>
        <w:t>。</w:t>
      </w:r>
    </w:p>
    <w:p w14:paraId="435E456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丈夫和妻</w:t>
      </w:r>
      <w:r w:rsidRPr="0047037A">
        <w:rPr>
          <w:rFonts w:ascii="MS Mincho" w:eastAsia="MS Mincho" w:hAnsi="MS Mincho" w:cs="MS Mincho"/>
          <w:color w:val="E46044"/>
          <w:sz w:val="39"/>
          <w:szCs w:val="39"/>
          <w:lang w:eastAsia="de-CH"/>
        </w:rPr>
        <w:t>子</w:t>
      </w:r>
    </w:p>
    <w:p w14:paraId="1299D4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我們與主的一，在聖經裏也用人和妻子之間的一來</w:t>
      </w:r>
      <w:r w:rsidRPr="0047037A">
        <w:rPr>
          <w:rFonts w:ascii="Batang" w:eastAsia="Batang" w:hAnsi="Batang" w:cs="Batang" w:hint="eastAsia"/>
          <w:color w:val="000000"/>
          <w:sz w:val="43"/>
          <w:szCs w:val="43"/>
          <w:lang w:eastAsia="de-CH"/>
        </w:rPr>
        <w:t>說明。丈夫和妻子在性情上和生命上都是一。最終，男女享受</w:t>
      </w:r>
      <w:r w:rsidRPr="0047037A">
        <w:rPr>
          <w:rFonts w:ascii="MS Mincho" w:eastAsia="MS Mincho" w:hAnsi="MS Mincho" w:cs="MS Mincho" w:hint="eastAsia"/>
          <w:color w:val="000000"/>
          <w:sz w:val="43"/>
          <w:szCs w:val="43"/>
          <w:lang w:eastAsia="de-CH"/>
        </w:rPr>
        <w:t>真實的婚姻生活多年以後，甚至在表現上也成為一。在蜜月期間，丈夫和妻子在愛裏是一。時間久了，他們在生命上也成為一</w:t>
      </w:r>
      <w:r w:rsidRPr="0047037A">
        <w:rPr>
          <w:rFonts w:ascii="MS Mincho" w:eastAsia="MS Mincho" w:hAnsi="MS Mincho" w:cs="MS Mincho" w:hint="eastAsia"/>
          <w:color w:val="000000"/>
          <w:sz w:val="43"/>
          <w:szCs w:val="43"/>
          <w:lang w:eastAsia="de-CH"/>
        </w:rPr>
        <w:lastRenderedPageBreak/>
        <w:t>。但最終那些過著正確婚姻生活的人，連在表現上也成為一。這是我們與主關係的一幅圖畫。首先我們在愛裏與</w:t>
      </w:r>
      <w:r w:rsidRPr="0047037A">
        <w:rPr>
          <w:rFonts w:ascii="PMingLiU" w:eastAsia="PMingLiU" w:hAnsi="PMingLiU" w:cs="PMingLiU" w:hint="eastAsia"/>
          <w:color w:val="000000"/>
          <w:sz w:val="43"/>
          <w:szCs w:val="43"/>
          <w:lang w:eastAsia="de-CH"/>
        </w:rPr>
        <w:t>祂成為一；此後，我們在生命和性情上與祂成為一；最終我們在表現上與祂成為一</w:t>
      </w:r>
      <w:r w:rsidRPr="0047037A">
        <w:rPr>
          <w:rFonts w:ascii="MS Mincho" w:eastAsia="MS Mincho" w:hAnsi="MS Mincho" w:cs="MS Mincho" w:hint="eastAsia"/>
          <w:color w:val="000000"/>
          <w:sz w:val="43"/>
          <w:szCs w:val="43"/>
          <w:lang w:eastAsia="de-CH"/>
        </w:rPr>
        <w:t>。當我們在愛裏與</w:t>
      </w:r>
      <w:r w:rsidRPr="0047037A">
        <w:rPr>
          <w:rFonts w:ascii="PMingLiU" w:eastAsia="PMingLiU" w:hAnsi="PMingLiU" w:cs="PMingLiU" w:hint="eastAsia"/>
          <w:color w:val="000000"/>
          <w:sz w:val="43"/>
          <w:szCs w:val="43"/>
          <w:lang w:eastAsia="de-CH"/>
        </w:rPr>
        <w:t>祂成為一，我們經歷祂的生命，並享受祂的性情。當我們活出祂的生命，並照著祂的性情而行，我們就成為祂的彰顯</w:t>
      </w:r>
      <w:r w:rsidRPr="0047037A">
        <w:rPr>
          <w:rFonts w:ascii="MS Mincho" w:eastAsia="MS Mincho" w:hAnsi="MS Mincho" w:cs="MS Mincho"/>
          <w:color w:val="000000"/>
          <w:sz w:val="43"/>
          <w:szCs w:val="43"/>
          <w:lang w:eastAsia="de-CH"/>
        </w:rPr>
        <w:t>。</w:t>
      </w:r>
    </w:p>
    <w:p w14:paraId="3278B4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我們在前一篇信息中指出，律法是神之所是的描述。這意思是</w:t>
      </w:r>
      <w:r w:rsidRPr="0047037A">
        <w:rPr>
          <w:rFonts w:ascii="Batang" w:eastAsia="Batang" w:hAnsi="Batang" w:cs="Batang" w:hint="eastAsia"/>
          <w:color w:val="000000"/>
          <w:sz w:val="43"/>
          <w:szCs w:val="43"/>
          <w:lang w:eastAsia="de-CH"/>
        </w:rPr>
        <w:t>說，律法乃是神的彰顯。</w:t>
      </w:r>
      <w:r w:rsidRPr="0047037A">
        <w:rPr>
          <w:rFonts w:ascii="MS Gothic" w:eastAsia="MS Gothic" w:hAnsi="MS Gothic" w:cs="MS Gothic" w:hint="eastAsia"/>
          <w:color w:val="000000"/>
          <w:sz w:val="43"/>
          <w:szCs w:val="43"/>
          <w:lang w:eastAsia="de-CH"/>
        </w:rPr>
        <w:t>倘若我們在愛裏、在生命上、性情上和表現上，與神成為一，我們會自動地遵守</w:t>
      </w:r>
      <w:r w:rsidRPr="0047037A">
        <w:rPr>
          <w:rFonts w:ascii="PMingLiU" w:eastAsia="PMingLiU" w:hAnsi="PMingLiU" w:cs="PMingLiU" w:hint="eastAsia"/>
          <w:color w:val="000000"/>
          <w:sz w:val="43"/>
          <w:szCs w:val="43"/>
          <w:lang w:eastAsia="de-CH"/>
        </w:rPr>
        <w:t>祂的律法。我們無需下決心要遵守律法，因我們自然而然就會照著神的律法而活</w:t>
      </w:r>
      <w:r w:rsidRPr="0047037A">
        <w:rPr>
          <w:rFonts w:ascii="MS Mincho" w:eastAsia="MS Mincho" w:hAnsi="MS Mincho" w:cs="MS Mincho"/>
          <w:color w:val="000000"/>
          <w:sz w:val="43"/>
          <w:szCs w:val="43"/>
          <w:lang w:eastAsia="de-CH"/>
        </w:rPr>
        <w:t>。</w:t>
      </w:r>
    </w:p>
    <w:p w14:paraId="5BB9C85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律法被拔高，不是被更</w:t>
      </w:r>
      <w:r w:rsidRPr="0047037A">
        <w:rPr>
          <w:rFonts w:ascii="MS Mincho" w:eastAsia="MS Mincho" w:hAnsi="MS Mincho" w:cs="MS Mincho"/>
          <w:color w:val="E46044"/>
          <w:sz w:val="39"/>
          <w:szCs w:val="39"/>
          <w:lang w:eastAsia="de-CH"/>
        </w:rPr>
        <w:t>改</w:t>
      </w:r>
    </w:p>
    <w:p w14:paraId="014889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在新約裏，十誡得以重申、發展並拔高，看見這件事是很重要的。事實上，新約裏的教訓超過舊約。凡棄</w:t>
      </w:r>
      <w:r w:rsidRPr="0047037A">
        <w:rPr>
          <w:rFonts w:ascii="PMingLiU" w:eastAsia="PMingLiU" w:hAnsi="PMingLiU" w:cs="PMingLiU" w:hint="eastAsia"/>
          <w:color w:val="000000"/>
          <w:sz w:val="43"/>
          <w:szCs w:val="43"/>
          <w:lang w:eastAsia="de-CH"/>
        </w:rPr>
        <w:t>絕神律法的人，定規也棄絕整本新約。新約擴大敘述</w:t>
      </w:r>
      <w:r w:rsidRPr="0047037A">
        <w:rPr>
          <w:rFonts w:ascii="MS Mincho" w:eastAsia="MS Mincho" w:hAnsi="MS Mincho" w:cs="MS Mincho" w:hint="eastAsia"/>
          <w:color w:val="000000"/>
          <w:sz w:val="43"/>
          <w:szCs w:val="43"/>
          <w:lang w:eastAsia="de-CH"/>
        </w:rPr>
        <w:t>舊約所頒</w:t>
      </w:r>
      <w:r w:rsidRPr="0047037A">
        <w:rPr>
          <w:rFonts w:ascii="MS Gothic" w:eastAsia="MS Gothic" w:hAnsi="MS Gothic" w:cs="MS Gothic" w:hint="eastAsia"/>
          <w:color w:val="000000"/>
          <w:sz w:val="43"/>
          <w:szCs w:val="43"/>
          <w:lang w:eastAsia="de-CH"/>
        </w:rPr>
        <w:t>佈的律法。在馬太五章，主耶穌成全，並拔高了律法。</w:t>
      </w:r>
      <w:r w:rsidRPr="0047037A">
        <w:rPr>
          <w:rFonts w:ascii="PMingLiU" w:eastAsia="PMingLiU" w:hAnsi="PMingLiU" w:cs="PMingLiU" w:hint="eastAsia"/>
          <w:color w:val="000000"/>
          <w:sz w:val="43"/>
          <w:szCs w:val="43"/>
          <w:lang w:eastAsia="de-CH"/>
        </w:rPr>
        <w:t>祂不只一次地說：『你們聽見有話說</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只是我告訴</w:t>
      </w:r>
      <w:r w:rsidRPr="0047037A">
        <w:rPr>
          <w:rFonts w:ascii="MS Gothic" w:eastAsia="MS Gothic" w:hAnsi="MS Gothic" w:cs="MS Gothic" w:hint="eastAsia"/>
          <w:color w:val="000000"/>
          <w:sz w:val="43"/>
          <w:szCs w:val="43"/>
          <w:lang w:eastAsia="de-CH"/>
        </w:rPr>
        <w:t>你們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』（太五</w:t>
      </w:r>
      <w:r w:rsidRPr="0047037A">
        <w:rPr>
          <w:rFonts w:ascii="Times New Roman" w:eastAsia="Times New Roman" w:hAnsi="Times New Roman" w:cs="Times New Roman"/>
          <w:color w:val="000000"/>
          <w:sz w:val="43"/>
          <w:szCs w:val="43"/>
          <w:lang w:eastAsia="de-CH"/>
        </w:rPr>
        <w:t>21~22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27~28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31~32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33~34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43~44</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穌來，無意要廢掉律法。</w:t>
      </w:r>
      <w:r w:rsidRPr="0047037A">
        <w:rPr>
          <w:rFonts w:ascii="PMingLiU" w:eastAsia="PMingLiU" w:hAnsi="PMingLiU" w:cs="PMingLiU" w:hint="eastAsia"/>
          <w:color w:val="000000"/>
          <w:sz w:val="43"/>
          <w:szCs w:val="43"/>
          <w:lang w:eastAsia="de-CH"/>
        </w:rPr>
        <w:t>祂自己說：『莫想我來要廢掉律法和先知；我來不是要廢掉，乃是要</w:t>
      </w:r>
      <w:r w:rsidRPr="0047037A">
        <w:rPr>
          <w:rFonts w:ascii="PMingLiU" w:eastAsia="PMingLiU" w:hAnsi="PMingLiU" w:cs="PMingLiU" w:hint="eastAsia"/>
          <w:color w:val="000000"/>
          <w:sz w:val="43"/>
          <w:szCs w:val="43"/>
          <w:lang w:eastAsia="de-CH"/>
        </w:rPr>
        <w:lastRenderedPageBreak/>
        <w:t>成全。』（太五</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。）新約中論到律法的教訓在本質上和十誡是一樣的</w:t>
      </w:r>
      <w:r w:rsidRPr="0047037A">
        <w:rPr>
          <w:rFonts w:ascii="MS Mincho" w:eastAsia="MS Mincho" w:hAnsi="MS Mincho" w:cs="MS Mincho"/>
          <w:color w:val="000000"/>
          <w:sz w:val="43"/>
          <w:szCs w:val="43"/>
          <w:lang w:eastAsia="de-CH"/>
        </w:rPr>
        <w:t>。</w:t>
      </w:r>
    </w:p>
    <w:p w14:paraId="56D3AF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讀到這裏，對於第四條守安息日的誡命，會感到疑惑。就連安息日，新約在原則上也沒有更改。在舊約裏，第七日是一個記念，是神創造的標記。但因為我們在教會中的聖徒，已在基督的復活裏重生了，（彼前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我們就不光是神的創造，更是神的復造。我們和亞當不同，我們不是活在神創造裏的人；我們乃是活在基督復活裏的人。因此，我們的記念日不再是第七日；乃是第八日，七日的頭一日，就是復活的日子。根據使徒行傳二十章七節，門徒在這一天聚會擘餅，不是在第七日。根據哥林多前書十六章二節，將物質的東西留給神使用，也是在這一天。再者，在</w:t>
      </w:r>
      <w:r w:rsidRPr="0047037A">
        <w:rPr>
          <w:rFonts w:ascii="PMingLiU" w:eastAsia="PMingLiU" w:hAnsi="PMingLiU" w:cs="PMingLiU" w:hint="eastAsia"/>
          <w:color w:val="000000"/>
          <w:sz w:val="43"/>
          <w:szCs w:val="43"/>
          <w:lang w:eastAsia="de-CH"/>
        </w:rPr>
        <w:t>啟示錄一章十節約翰說，當主日他在靈裏，主日就是七日的第一日。既然在舊約和新約都有一個記念日，說第四條誡命在原則上沒有更改，就沒有錯。因為舊約的聖徒活在神的創造裏，他們的記念日就是第七日</w:t>
      </w:r>
      <w:r w:rsidRPr="0047037A">
        <w:rPr>
          <w:rFonts w:ascii="MS Mincho" w:eastAsia="MS Mincho" w:hAnsi="MS Mincho" w:cs="MS Mincho" w:hint="eastAsia"/>
          <w:color w:val="000000"/>
          <w:sz w:val="43"/>
          <w:szCs w:val="43"/>
          <w:lang w:eastAsia="de-CH"/>
        </w:rPr>
        <w:t>。但我們新約的聖徒在復活裏，我們的記念日就是第八日。實際的日子從第七日更改為第八日。然而，神並沒有廢掉將一天分別歸主的原則。我們又一次看見，全本聖經論到律法時，不論在新約，或是在舊約，原則上都是一樣的</w:t>
      </w:r>
      <w:r w:rsidRPr="0047037A">
        <w:rPr>
          <w:rFonts w:ascii="MS Mincho" w:eastAsia="MS Mincho" w:hAnsi="MS Mincho" w:cs="MS Mincho"/>
          <w:color w:val="000000"/>
          <w:sz w:val="43"/>
          <w:szCs w:val="43"/>
          <w:lang w:eastAsia="de-CH"/>
        </w:rPr>
        <w:t>。</w:t>
      </w:r>
    </w:p>
    <w:p w14:paraId="11FD408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（五）　神終極的目</w:t>
      </w:r>
      <w:r w:rsidRPr="0047037A">
        <w:rPr>
          <w:rFonts w:ascii="MS Mincho" w:eastAsia="MS Mincho" w:hAnsi="MS Mincho" w:cs="MS Mincho"/>
          <w:color w:val="E46044"/>
          <w:sz w:val="39"/>
          <w:szCs w:val="39"/>
          <w:lang w:eastAsia="de-CH"/>
        </w:rPr>
        <w:t>標</w:t>
      </w:r>
    </w:p>
    <w:p w14:paraId="3BA0C0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神終極的目標是使我們與</w:t>
      </w:r>
      <w:r w:rsidRPr="0047037A">
        <w:rPr>
          <w:rFonts w:ascii="PMingLiU" w:eastAsia="PMingLiU" w:hAnsi="PMingLiU" w:cs="PMingLiU" w:hint="eastAsia"/>
          <w:color w:val="000000"/>
          <w:sz w:val="43"/>
          <w:szCs w:val="43"/>
          <w:lang w:eastAsia="de-CH"/>
        </w:rPr>
        <w:t>祂成為一。我們與神成為一的路是藉著愛、生命、性情和彰顯。我們對神的愛該像女人對丈夫的愛，就是歌中之歌所描述的愛。我們這樣愛主，就得著祂生命的供應。我們根據歌中之歌，釋放了許多篇生命和建造的信息（參看雅歌書中的生命和建造）。由於我們對主親密的愛，我們就得著生命的供應</w:t>
      </w:r>
      <w:r w:rsidRPr="0047037A">
        <w:rPr>
          <w:rFonts w:ascii="MS Mincho" w:eastAsia="MS Mincho" w:hAnsi="MS Mincho" w:cs="MS Mincho" w:hint="eastAsia"/>
          <w:color w:val="000000"/>
          <w:sz w:val="43"/>
          <w:szCs w:val="43"/>
          <w:lang w:eastAsia="de-CH"/>
        </w:rPr>
        <w:t>。當這生命長大，就</w:t>
      </w:r>
      <w:r w:rsidRPr="0047037A">
        <w:rPr>
          <w:rFonts w:ascii="PMingLiU" w:eastAsia="PMingLiU" w:hAnsi="PMingLiU" w:cs="PMingLiU" w:hint="eastAsia"/>
          <w:color w:val="000000"/>
          <w:sz w:val="43"/>
          <w:szCs w:val="43"/>
          <w:lang w:eastAsia="de-CH"/>
        </w:rPr>
        <w:t>產生建造。事實上，生命的長大就是建造。愛這位作我們丈夫的主，並且經歷享受祂的生命和性情，我們就要成為祂的彰顯。歌中之歌描述這個順序。最終，實在說來，歌中之歌的尋求者就成了她的良人。這兩個男女絕對地成為一，甚至在表現上，他們活像一個人</w:t>
      </w:r>
      <w:r w:rsidRPr="0047037A">
        <w:rPr>
          <w:rFonts w:ascii="MS Mincho" w:eastAsia="MS Mincho" w:hAnsi="MS Mincho" w:cs="MS Mincho"/>
          <w:color w:val="000000"/>
          <w:sz w:val="43"/>
          <w:szCs w:val="43"/>
          <w:lang w:eastAsia="de-CH"/>
        </w:rPr>
        <w:t>。</w:t>
      </w:r>
    </w:p>
    <w:p w14:paraId="20F574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人與妻子的一裏，我們看見遵守律法正確的路，我們不是運用心思和意志來遵守律法。我們遵守律法，乃是藉著愛這位作我們丈夫的主。在我們和主之間，我們都需要這樣甜美、親密、深摯的愛。我們愛主該像女人愛丈夫一般。不論我們年輕或是年長，都需要這樣的愛。我們愈這樣愛主，愈有分於</w:t>
      </w:r>
      <w:r w:rsidRPr="0047037A">
        <w:rPr>
          <w:rFonts w:ascii="PMingLiU" w:eastAsia="PMingLiU" w:hAnsi="PMingLiU" w:cs="PMingLiU" w:hint="eastAsia"/>
          <w:color w:val="000000"/>
          <w:sz w:val="43"/>
          <w:szCs w:val="43"/>
          <w:lang w:eastAsia="de-CH"/>
        </w:rPr>
        <w:t>祂的生命，並且自然而然地，照著祂的性情活出祂來。而後我們的生活將自動地遵守祂的律法。我們所活出來的，就是照著作為祂之描述、闡釋和彰顯的律法</w:t>
      </w:r>
      <w:r w:rsidRPr="0047037A">
        <w:rPr>
          <w:rFonts w:ascii="MS Mincho" w:eastAsia="MS Mincho" w:hAnsi="MS Mincho" w:cs="MS Mincho"/>
          <w:color w:val="000000"/>
          <w:sz w:val="43"/>
          <w:szCs w:val="43"/>
          <w:lang w:eastAsia="de-CH"/>
        </w:rPr>
        <w:t>。</w:t>
      </w:r>
    </w:p>
    <w:p w14:paraId="038791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我們在以後的信息中會看見，如果我們想要遵守神的律法，而沒有這樣對</w:t>
      </w:r>
      <w:r w:rsidRPr="0047037A">
        <w:rPr>
          <w:rFonts w:ascii="PMingLiU" w:eastAsia="PMingLiU" w:hAnsi="PMingLiU" w:cs="PMingLiU" w:hint="eastAsia"/>
          <w:color w:val="000000"/>
          <w:sz w:val="43"/>
          <w:szCs w:val="43"/>
          <w:lang w:eastAsia="de-CH"/>
        </w:rPr>
        <w:t>祂親密的愛，我們就會在黑暗裏，被定罪、暴露，甚至被神的律法所殺死。是律法黑暗的方面，就是『黑夜』的一面。在本篇信息中，我們所關切的乃是光明的一面，就是『白晝』的一面。論到這方面，我們看見，我們只有藉著愛神並與神合一，纔能遵守神的律法</w:t>
      </w:r>
      <w:r w:rsidRPr="0047037A">
        <w:rPr>
          <w:rFonts w:ascii="MS Mincho" w:eastAsia="MS Mincho" w:hAnsi="MS Mincho" w:cs="MS Mincho"/>
          <w:color w:val="000000"/>
          <w:sz w:val="43"/>
          <w:szCs w:val="43"/>
          <w:lang w:eastAsia="de-CH"/>
        </w:rPr>
        <w:t>。</w:t>
      </w:r>
    </w:p>
    <w:p w14:paraId="02E441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AF5D427">
          <v:rect id="_x0000_i1132" style="width:0;height:1.5pt" o:hralign="center" o:hrstd="t" o:hrnoshade="t" o:hr="t" fillcolor="#257412" stroked="f"/>
        </w:pict>
      </w:r>
    </w:p>
    <w:p w14:paraId="09AABE62" w14:textId="4DECDD2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第五十五篇　藉著愛神和神的話，並藉著與神合一而遵守神的律法（二）</w:t>
      </w:r>
      <w:r w:rsidRPr="0047037A">
        <w:rPr>
          <w:rFonts w:ascii="Times New Roman" w:eastAsia="Times New Roman" w:hAnsi="Times New Roman" w:cs="Times New Roman"/>
          <w:b/>
          <w:bCs/>
          <w:noProof/>
          <w:color w:val="000000"/>
          <w:sz w:val="27"/>
          <w:szCs w:val="27"/>
          <w:lang w:eastAsia="de-CH"/>
        </w:rPr>
        <w:drawing>
          <wp:inline distT="0" distB="0" distL="0" distR="0" wp14:anchorId="43D8CDE9" wp14:editId="2E069773">
            <wp:extent cx="281940" cy="281940"/>
            <wp:effectExtent l="0" t="0" r="3810" b="381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65676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讀經：創世記一章二十六節；耶利米書三十一章三節，三十二節；二章二節；約翰福音三章二十九節；馬太福音九章十五節；以弗所書五章二十五至二十七節；哥林多後書十一章二節；</w:t>
      </w:r>
      <w:r w:rsidRPr="0047037A">
        <w:rPr>
          <w:rFonts w:ascii="PMingLiU" w:eastAsia="PMingLiU" w:hAnsi="PMingLiU" w:cs="PMingLiU" w:hint="eastAsia"/>
          <w:color w:val="000000"/>
          <w:sz w:val="43"/>
          <w:szCs w:val="43"/>
          <w:lang w:eastAsia="de-CH"/>
        </w:rPr>
        <w:t>啟示錄十九章七節；約翰福音二十一章十五至十七節；哥林多後書五章十四至十五節；約翰福音十四章二十一節，二十三節；雅歌書一章二至四節</w:t>
      </w:r>
      <w:r w:rsidRPr="0047037A">
        <w:rPr>
          <w:rFonts w:ascii="MS Mincho" w:eastAsia="MS Mincho" w:hAnsi="MS Mincho" w:cs="MS Mincho"/>
          <w:color w:val="000000"/>
          <w:sz w:val="43"/>
          <w:szCs w:val="43"/>
          <w:lang w:eastAsia="de-CH"/>
        </w:rPr>
        <w:t>。</w:t>
      </w:r>
    </w:p>
    <w:p w14:paraId="6DFB56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本篇信息是前一篇信息的延續</w:t>
      </w:r>
      <w:r w:rsidRPr="0047037A">
        <w:rPr>
          <w:rFonts w:ascii="MS Mincho" w:eastAsia="MS Mincho" w:hAnsi="MS Mincho" w:cs="MS Mincho"/>
          <w:color w:val="000000"/>
          <w:sz w:val="43"/>
          <w:szCs w:val="43"/>
          <w:lang w:eastAsia="de-CH"/>
        </w:rPr>
        <w:t>。</w:t>
      </w:r>
    </w:p>
    <w:p w14:paraId="5E347D1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神和人的羅曼</w:t>
      </w:r>
      <w:r w:rsidRPr="0047037A">
        <w:rPr>
          <w:rFonts w:ascii="MS Mincho" w:eastAsia="MS Mincho" w:hAnsi="MS Mincho" w:cs="MS Mincho"/>
          <w:color w:val="E46044"/>
          <w:sz w:val="39"/>
          <w:szCs w:val="39"/>
          <w:lang w:eastAsia="de-CH"/>
        </w:rPr>
        <w:t>史</w:t>
      </w:r>
    </w:p>
    <w:p w14:paraId="1EAFF7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造人的目的乃是要得著一個配</w:t>
      </w:r>
      <w:r w:rsidRPr="0047037A">
        <w:rPr>
          <w:rFonts w:ascii="MS Mincho" w:eastAsia="MS Mincho" w:hAnsi="MS Mincho" w:cs="MS Mincho"/>
          <w:color w:val="E46044"/>
          <w:sz w:val="39"/>
          <w:szCs w:val="39"/>
          <w:lang w:eastAsia="de-CH"/>
        </w:rPr>
        <w:t>偶</w:t>
      </w:r>
    </w:p>
    <w:p w14:paraId="5FA89F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歷代以來，神和人有一部羅曼史。神造人的目的乃是要得著一個配偶。（創一</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祂造人的</w:t>
      </w:r>
      <w:r w:rsidRPr="0047037A">
        <w:rPr>
          <w:rFonts w:ascii="PMingLiU" w:eastAsia="PMingLiU" w:hAnsi="PMingLiU" w:cs="PMingLiU" w:hint="eastAsia"/>
          <w:color w:val="000000"/>
          <w:sz w:val="43"/>
          <w:szCs w:val="43"/>
          <w:lang w:eastAsia="de-CH"/>
        </w:rPr>
        <w:lastRenderedPageBreak/>
        <w:t>心意不重在得著僕人。倘若我們不懷著任何成見純正地來讀聖經，我們會懂得神造人的目的乃是要得著一個配偶。神不是戰士；祂乃是愛人。祂照著自己是一個愛人的形像來造人。這意思是說，祂創造人，為要叫人愛祂。神在永世裏是孤單的；我們甚至可以說祂是寂寞的。天使不能滿足祂對愛的渴望。因此，祂照著自己的所是來造人。神是有愛的，並且祂要人愛祂。這樣在神和受造作祂配偶的人中間，就有一種彼此相愛的關係</w:t>
      </w:r>
      <w:r w:rsidRPr="0047037A">
        <w:rPr>
          <w:rFonts w:ascii="MS Mincho" w:eastAsia="MS Mincho" w:hAnsi="MS Mincho" w:cs="MS Mincho"/>
          <w:color w:val="000000"/>
          <w:sz w:val="43"/>
          <w:szCs w:val="43"/>
          <w:lang w:eastAsia="de-CH"/>
        </w:rPr>
        <w:t>。</w:t>
      </w:r>
    </w:p>
    <w:p w14:paraId="62E9BA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揀選以色列人作</w:t>
      </w:r>
      <w:r w:rsidRPr="0047037A">
        <w:rPr>
          <w:rFonts w:ascii="PMingLiU" w:eastAsia="PMingLiU" w:hAnsi="PMingLiU" w:cs="PMingLiU" w:hint="eastAsia"/>
          <w:color w:val="E46044"/>
          <w:sz w:val="39"/>
          <w:szCs w:val="39"/>
          <w:lang w:eastAsia="de-CH"/>
        </w:rPr>
        <w:t>祂的配</w:t>
      </w:r>
      <w:r w:rsidRPr="0047037A">
        <w:rPr>
          <w:rFonts w:ascii="MS Mincho" w:eastAsia="MS Mincho" w:hAnsi="MS Mincho" w:cs="MS Mincho"/>
          <w:color w:val="E46044"/>
          <w:sz w:val="39"/>
          <w:szCs w:val="39"/>
          <w:lang w:eastAsia="de-CH"/>
        </w:rPr>
        <w:t>偶</w:t>
      </w:r>
    </w:p>
    <w:p w14:paraId="3BB488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舊約清楚地</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，神來揀選以色列人作</w:t>
      </w:r>
      <w:r w:rsidRPr="0047037A">
        <w:rPr>
          <w:rFonts w:ascii="PMingLiU" w:eastAsia="PMingLiU" w:hAnsi="PMingLiU" w:cs="PMingLiU" w:hint="eastAsia"/>
          <w:color w:val="000000"/>
          <w:sz w:val="43"/>
          <w:szCs w:val="43"/>
          <w:lang w:eastAsia="de-CH"/>
        </w:rPr>
        <w:t>祂的配偶。在耶利米三十一章三節主說：『我以永遠的愛愛你，因此我以慈愛吸引你。』神向祂的百姓顯現是與他們『約會』，以後甚至向他們求婚。根據以西結十六章，神看見以色列人在曠野，就愛他們。第八節描述這愛：『我從你旁邊經過，看見你的時候正動愛情，便用衣襟搭在你身上，遮蓋你的赤體；又向你起誓，與你立約，你就歸於我；這是主耶和華說的。』（直譯。）神藉著與以色列人立約，聘他們歸於自己。耶利米二章二節也說到這個約，就是愛約：『你幼年的恩愛，訂婚的愛情，你怎樣在曠野，在未會耕種之地跟隨我，我都記得。』（直</w:t>
      </w:r>
      <w:r w:rsidRPr="0047037A">
        <w:rPr>
          <w:rFonts w:ascii="MS Mincho" w:eastAsia="MS Mincho" w:hAnsi="MS Mincho" w:cs="MS Mincho" w:hint="eastAsia"/>
          <w:color w:val="000000"/>
          <w:sz w:val="43"/>
          <w:szCs w:val="43"/>
          <w:lang w:eastAsia="de-CH"/>
        </w:rPr>
        <w:t>譯。）這一節指明，</w:t>
      </w:r>
      <w:r w:rsidRPr="0047037A">
        <w:rPr>
          <w:rFonts w:ascii="MS Mincho" w:eastAsia="MS Mincho" w:hAnsi="MS Mincho" w:cs="MS Mincho" w:hint="eastAsia"/>
          <w:color w:val="000000"/>
          <w:sz w:val="43"/>
          <w:szCs w:val="43"/>
          <w:lang w:eastAsia="de-CH"/>
        </w:rPr>
        <w:lastRenderedPageBreak/>
        <w:t>神領以色列人從埃及出來以後，在曠野立了這約。出埃及記一至十九章是以色列人的幼年期。主記念以色列人幼年的恩愛，和訂婚的愛情。我懷疑以色列人實際上有多少這樣的愛。也許主在這一節安慰</w:t>
      </w:r>
      <w:r w:rsidRPr="0047037A">
        <w:rPr>
          <w:rFonts w:ascii="PMingLiU" w:eastAsia="PMingLiU" w:hAnsi="PMingLiU" w:cs="PMingLiU" w:hint="eastAsia"/>
          <w:color w:val="000000"/>
          <w:sz w:val="43"/>
          <w:szCs w:val="43"/>
          <w:lang w:eastAsia="de-CH"/>
        </w:rPr>
        <w:t>祂自己，就如一位青年人，當他所愛的人對他的求婚無所反應時，設法勉勵自己。倘若這位青年人所愛的人看他一眼，他也會得著鼓勵。我們在出埃及記前十九章中甚麼地方看見以色列人與神訂婚的愛情？我們在甚麼地方尋見這婚姻的愛情？縱然我們很難尋見，耶利米二章二節卻告訴我們，主記念以色列人訂婚的愛情，和幼年的恩愛。在我看來，以色列人對主</w:t>
      </w:r>
      <w:r w:rsidRPr="0047037A">
        <w:rPr>
          <w:rFonts w:ascii="MS Mincho" w:eastAsia="MS Mincho" w:hAnsi="MS Mincho" w:cs="MS Mincho" w:hint="eastAsia"/>
          <w:color w:val="000000"/>
          <w:sz w:val="43"/>
          <w:szCs w:val="43"/>
          <w:lang w:eastAsia="de-CH"/>
        </w:rPr>
        <w:t>並不這樣的恩愛、殷勤或體貼。然而耶利米告訴我們，神記念以色列人幼年的恩愛。在耶利米二章二節所用的辭句，</w:t>
      </w:r>
      <w:r w:rsidRPr="0047037A">
        <w:rPr>
          <w:rFonts w:ascii="PMingLiU" w:eastAsia="PMingLiU" w:hAnsi="PMingLiU" w:cs="PMingLiU" w:hint="eastAsia"/>
          <w:color w:val="000000"/>
          <w:sz w:val="43"/>
          <w:szCs w:val="43"/>
          <w:lang w:eastAsia="de-CH"/>
        </w:rPr>
        <w:t>啟示神是何等地愛以色列人。在某種意義上，我們可說神因著愛祂的百姓而盲目了。神造了人以後，揀選了一班百姓，就是以色列人，來作祂的配偶</w:t>
      </w:r>
      <w:r w:rsidRPr="0047037A">
        <w:rPr>
          <w:rFonts w:ascii="MS Mincho" w:eastAsia="MS Mincho" w:hAnsi="MS Mincho" w:cs="MS Mincho"/>
          <w:color w:val="000000"/>
          <w:sz w:val="43"/>
          <w:szCs w:val="43"/>
          <w:lang w:eastAsia="de-CH"/>
        </w:rPr>
        <w:t>。</w:t>
      </w:r>
    </w:p>
    <w:p w14:paraId="17D2AF3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來作娶新婦的新</w:t>
      </w:r>
      <w:r w:rsidRPr="0047037A">
        <w:rPr>
          <w:rFonts w:ascii="MS Mincho" w:eastAsia="MS Mincho" w:hAnsi="MS Mincho" w:cs="MS Mincho"/>
          <w:color w:val="E46044"/>
          <w:sz w:val="39"/>
          <w:szCs w:val="39"/>
          <w:lang w:eastAsia="de-CH"/>
        </w:rPr>
        <w:t>郎</w:t>
      </w:r>
    </w:p>
    <w:p w14:paraId="089969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當主耶</w:t>
      </w:r>
      <w:r w:rsidRPr="0047037A">
        <w:rPr>
          <w:rFonts w:ascii="MS Gothic" w:eastAsia="MS Gothic" w:hAnsi="MS Gothic" w:cs="MS Gothic" w:hint="eastAsia"/>
          <w:color w:val="000000"/>
          <w:sz w:val="43"/>
          <w:szCs w:val="43"/>
          <w:lang w:eastAsia="de-CH"/>
        </w:rPr>
        <w:t>穌來的時候，</w:t>
      </w:r>
      <w:r w:rsidRPr="0047037A">
        <w:rPr>
          <w:rFonts w:ascii="PMingLiU" w:eastAsia="PMingLiU" w:hAnsi="PMingLiU" w:cs="PMingLiU" w:hint="eastAsia"/>
          <w:color w:val="000000"/>
          <w:sz w:val="43"/>
          <w:szCs w:val="43"/>
          <w:lang w:eastAsia="de-CH"/>
        </w:rPr>
        <w:t>祂來作娶新婦的新郎。許多基督徒都熟悉施浸約翰的宣告：『看哪，神的羔羊。』（約一</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。）然而，很少人了解約翰也</w:t>
      </w:r>
      <w:r w:rsidRPr="0047037A">
        <w:rPr>
          <w:rFonts w:ascii="Batang" w:eastAsia="Batang" w:hAnsi="Batang" w:cs="Batang" w:hint="eastAsia"/>
          <w:color w:val="000000"/>
          <w:sz w:val="43"/>
          <w:szCs w:val="43"/>
          <w:lang w:eastAsia="de-CH"/>
        </w:rPr>
        <w:t>說到主耶</w:t>
      </w:r>
      <w:r w:rsidRPr="0047037A">
        <w:rPr>
          <w:rFonts w:ascii="MS Gothic" w:eastAsia="MS Gothic" w:hAnsi="MS Gothic" w:cs="MS Gothic" w:hint="eastAsia"/>
          <w:color w:val="000000"/>
          <w:sz w:val="43"/>
          <w:szCs w:val="43"/>
          <w:lang w:eastAsia="de-CH"/>
        </w:rPr>
        <w:t>穌是新郎。在約翰三章二十九節他</w:t>
      </w:r>
      <w:r w:rsidRPr="0047037A">
        <w:rPr>
          <w:rFonts w:ascii="Batang" w:eastAsia="Batang" w:hAnsi="Batang" w:cs="Batang" w:hint="eastAsia"/>
          <w:color w:val="000000"/>
          <w:sz w:val="43"/>
          <w:szCs w:val="43"/>
          <w:lang w:eastAsia="de-CH"/>
        </w:rPr>
        <w:t>說：『娶新婦的，就是新</w:t>
      </w:r>
      <w:r w:rsidRPr="0047037A">
        <w:rPr>
          <w:rFonts w:ascii="MS Mincho" w:eastAsia="MS Mincho" w:hAnsi="MS Mincho" w:cs="MS Mincho" w:hint="eastAsia"/>
          <w:color w:val="000000"/>
          <w:sz w:val="43"/>
          <w:szCs w:val="43"/>
          <w:lang w:eastAsia="de-CH"/>
        </w:rPr>
        <w:t>郎。』這話包含在論重生的</w:t>
      </w:r>
      <w:r w:rsidRPr="0047037A">
        <w:rPr>
          <w:rFonts w:ascii="MS Mincho" w:eastAsia="MS Mincho" w:hAnsi="MS Mincho" w:cs="MS Mincho" w:hint="eastAsia"/>
          <w:color w:val="000000"/>
          <w:sz w:val="43"/>
          <w:szCs w:val="43"/>
          <w:lang w:eastAsia="de-CH"/>
        </w:rPr>
        <w:lastRenderedPageBreak/>
        <w:t>一章裏。（約三</w:t>
      </w:r>
      <w:r w:rsidRPr="0047037A">
        <w:rPr>
          <w:rFonts w:ascii="Times New Roman" w:eastAsia="Times New Roman" w:hAnsi="Times New Roman" w:cs="Times New Roman"/>
          <w:color w:val="000000"/>
          <w:sz w:val="43"/>
          <w:szCs w:val="43"/>
          <w:lang w:eastAsia="de-CH"/>
        </w:rPr>
        <w:t>3~6</w:t>
      </w:r>
      <w:r w:rsidRPr="0047037A">
        <w:rPr>
          <w:rFonts w:ascii="MS Mincho" w:eastAsia="MS Mincho" w:hAnsi="MS Mincho" w:cs="MS Mincho" w:hint="eastAsia"/>
          <w:color w:val="000000"/>
          <w:sz w:val="43"/>
          <w:szCs w:val="43"/>
          <w:lang w:eastAsia="de-CH"/>
        </w:rPr>
        <w:t>。）重生的目的是為著新郎</w:t>
      </w:r>
      <w:r w:rsidRPr="0047037A">
        <w:rPr>
          <w:rFonts w:ascii="PMingLiU" w:eastAsia="PMingLiU" w:hAnsi="PMingLiU" w:cs="PMingLiU" w:hint="eastAsia"/>
          <w:color w:val="000000"/>
          <w:sz w:val="43"/>
          <w:szCs w:val="43"/>
          <w:lang w:eastAsia="de-CH"/>
        </w:rPr>
        <w:t>產生並豫備新婦。既然基督是將要娶新婦的那位，祂就是新郎。基督是神道成肉身，不光來作我們的救贖主和救主；祂也來作我們的新郎</w:t>
      </w:r>
      <w:r w:rsidRPr="0047037A">
        <w:rPr>
          <w:rFonts w:ascii="MS Mincho" w:eastAsia="MS Mincho" w:hAnsi="MS Mincho" w:cs="MS Mincho"/>
          <w:color w:val="000000"/>
          <w:sz w:val="43"/>
          <w:szCs w:val="43"/>
          <w:lang w:eastAsia="de-CH"/>
        </w:rPr>
        <w:t>。</w:t>
      </w:r>
    </w:p>
    <w:p w14:paraId="0082E2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在馬太九章十五節，主耶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說到</w:t>
      </w:r>
      <w:r w:rsidRPr="0047037A">
        <w:rPr>
          <w:rFonts w:ascii="PMingLiU" w:eastAsia="PMingLiU" w:hAnsi="PMingLiU" w:cs="PMingLiU" w:hint="eastAsia"/>
          <w:color w:val="000000"/>
          <w:sz w:val="43"/>
          <w:szCs w:val="43"/>
          <w:lang w:eastAsia="de-CH"/>
        </w:rPr>
        <w:t>祂自己是新郎。瞎眼的宗教家問主禁食的事，主回答說：『新郎和陪伴之人同在的時候，陪伴之人豈能哀慟呢？但日子將到，新郎要離開他們，那時候他們就要禁食。』主在談論約翰的門徒所題出的問題時，啟示祂自己就是來娶新婦的新郎。宗教家瞎眼，不知道基督就是新郎。我們的眼睛得開啟，看見主乃是我們的新郎，是很重要的</w:t>
      </w:r>
      <w:r w:rsidRPr="0047037A">
        <w:rPr>
          <w:rFonts w:ascii="MS Mincho" w:eastAsia="MS Mincho" w:hAnsi="MS Mincho" w:cs="MS Mincho"/>
          <w:color w:val="000000"/>
          <w:sz w:val="43"/>
          <w:szCs w:val="43"/>
          <w:lang w:eastAsia="de-CH"/>
        </w:rPr>
        <w:t>。</w:t>
      </w:r>
    </w:p>
    <w:p w14:paraId="3826E4D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使教會重生作</w:t>
      </w:r>
      <w:r w:rsidRPr="0047037A">
        <w:rPr>
          <w:rFonts w:ascii="PMingLiU" w:eastAsia="PMingLiU" w:hAnsi="PMingLiU" w:cs="PMingLiU" w:hint="eastAsia"/>
          <w:color w:val="E46044"/>
          <w:sz w:val="39"/>
          <w:szCs w:val="39"/>
          <w:lang w:eastAsia="de-CH"/>
        </w:rPr>
        <w:t>祂的新</w:t>
      </w:r>
      <w:r w:rsidRPr="0047037A">
        <w:rPr>
          <w:rFonts w:ascii="MS Mincho" w:eastAsia="MS Mincho" w:hAnsi="MS Mincho" w:cs="MS Mincho"/>
          <w:color w:val="E46044"/>
          <w:sz w:val="39"/>
          <w:szCs w:val="39"/>
          <w:lang w:eastAsia="de-CH"/>
        </w:rPr>
        <w:t>婦</w:t>
      </w:r>
    </w:p>
    <w:p w14:paraId="4725D6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穌使教會重生，好成為</w:t>
      </w:r>
      <w:r w:rsidRPr="0047037A">
        <w:rPr>
          <w:rFonts w:ascii="PMingLiU" w:eastAsia="PMingLiU" w:hAnsi="PMingLiU" w:cs="PMingLiU" w:hint="eastAsia"/>
          <w:color w:val="000000"/>
          <w:sz w:val="43"/>
          <w:szCs w:val="43"/>
          <w:lang w:eastAsia="de-CH"/>
        </w:rPr>
        <w:t>祂的</w:t>
      </w:r>
      <w:r w:rsidRPr="0047037A">
        <w:rPr>
          <w:rFonts w:ascii="MS Mincho" w:eastAsia="MS Mincho" w:hAnsi="MS Mincho" w:cs="MS Mincho" w:hint="eastAsia"/>
          <w:color w:val="000000"/>
          <w:sz w:val="43"/>
          <w:szCs w:val="43"/>
          <w:lang w:eastAsia="de-CH"/>
        </w:rPr>
        <w:t>新婦。（約三</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29~30</w:t>
      </w:r>
      <w:r w:rsidRPr="0047037A">
        <w:rPr>
          <w:rFonts w:ascii="MS Mincho" w:eastAsia="MS Mincho" w:hAnsi="MS Mincho" w:cs="MS Mincho" w:hint="eastAsia"/>
          <w:color w:val="000000"/>
          <w:sz w:val="43"/>
          <w:szCs w:val="43"/>
          <w:lang w:eastAsia="de-CH"/>
        </w:rPr>
        <w:t>。）主是新郎，有神聖的生命和性情。我們若要成為</w:t>
      </w:r>
      <w:r w:rsidRPr="0047037A">
        <w:rPr>
          <w:rFonts w:ascii="PMingLiU" w:eastAsia="PMingLiU" w:hAnsi="PMingLiU" w:cs="PMingLiU" w:hint="eastAsia"/>
          <w:color w:val="000000"/>
          <w:sz w:val="43"/>
          <w:szCs w:val="43"/>
          <w:lang w:eastAsia="de-CH"/>
        </w:rPr>
        <w:t>祂的新婦，也必須有神聖的生命和性情。為此，重生是必須的。除了得著這個生命和性情以外，我們絕不能成為基督的配偶。在約翰三章我們看見，重生使我們有資格作基督的新婦。只有我們因著神聖的生命蒙了重生，因而得著了神聖的性情以後，我們罪人纔能被基督接納，成為祂的佳偶。祂是如此高貴，有神聖的生命和性情，而我們是如此卑微，我們怎能成為</w:t>
      </w:r>
      <w:r w:rsidRPr="0047037A">
        <w:rPr>
          <w:rFonts w:ascii="PMingLiU" w:eastAsia="PMingLiU" w:hAnsi="PMingLiU" w:cs="PMingLiU" w:hint="eastAsia"/>
          <w:color w:val="000000"/>
          <w:sz w:val="43"/>
          <w:szCs w:val="43"/>
          <w:lang w:eastAsia="de-CH"/>
        </w:rPr>
        <w:lastRenderedPageBreak/>
        <w:t>祂的配偶呢？惟有藉著重生，纔有可能。我們藉著重生，得著另一個生命，就是神聖的生命。在這生命裏，並且憑這生命，我們纔有</w:t>
      </w:r>
      <w:r w:rsidRPr="0047037A">
        <w:rPr>
          <w:rFonts w:ascii="MS Mincho" w:eastAsia="MS Mincho" w:hAnsi="MS Mincho" w:cs="MS Mincho" w:hint="eastAsia"/>
          <w:color w:val="000000"/>
          <w:sz w:val="43"/>
          <w:szCs w:val="43"/>
          <w:lang w:eastAsia="de-CH"/>
        </w:rPr>
        <w:t>資格成為基督的配偶，與</w:t>
      </w:r>
      <w:r w:rsidRPr="0047037A">
        <w:rPr>
          <w:rFonts w:ascii="PMingLiU" w:eastAsia="PMingLiU" w:hAnsi="PMingLiU" w:cs="PMingLiU" w:hint="eastAsia"/>
          <w:color w:val="000000"/>
          <w:sz w:val="43"/>
          <w:szCs w:val="43"/>
          <w:lang w:eastAsia="de-CH"/>
        </w:rPr>
        <w:t>祂相配</w:t>
      </w:r>
      <w:r w:rsidRPr="0047037A">
        <w:rPr>
          <w:rFonts w:ascii="MS Mincho" w:eastAsia="MS Mincho" w:hAnsi="MS Mincho" w:cs="MS Mincho"/>
          <w:color w:val="000000"/>
          <w:sz w:val="43"/>
          <w:szCs w:val="43"/>
          <w:lang w:eastAsia="de-CH"/>
        </w:rPr>
        <w:t>。</w:t>
      </w:r>
    </w:p>
    <w:p w14:paraId="11B46B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迎娶</w:t>
      </w:r>
      <w:r w:rsidRPr="0047037A">
        <w:rPr>
          <w:rFonts w:ascii="PMingLiU" w:eastAsia="PMingLiU" w:hAnsi="PMingLiU" w:cs="PMingLiU" w:hint="eastAsia"/>
          <w:color w:val="E46044"/>
          <w:sz w:val="39"/>
          <w:szCs w:val="39"/>
          <w:lang w:eastAsia="de-CH"/>
        </w:rPr>
        <w:t>祂的贖民作祂的妻</w:t>
      </w:r>
      <w:r w:rsidRPr="0047037A">
        <w:rPr>
          <w:rFonts w:ascii="MS Mincho" w:eastAsia="MS Mincho" w:hAnsi="MS Mincho" w:cs="MS Mincho"/>
          <w:color w:val="E46044"/>
          <w:sz w:val="39"/>
          <w:szCs w:val="39"/>
          <w:lang w:eastAsia="de-CH"/>
        </w:rPr>
        <w:t>子</w:t>
      </w:r>
    </w:p>
    <w:p w14:paraId="519CD3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在這世代的末了，基督要來迎娶</w:t>
      </w:r>
      <w:r w:rsidRPr="0047037A">
        <w:rPr>
          <w:rFonts w:ascii="PMingLiU" w:eastAsia="PMingLiU" w:hAnsi="PMingLiU" w:cs="PMingLiU" w:hint="eastAsia"/>
          <w:color w:val="000000"/>
          <w:sz w:val="43"/>
          <w:szCs w:val="43"/>
          <w:lang w:eastAsia="de-CH"/>
        </w:rPr>
        <w:t>祂的贖民，作祂的妻子。（啟十九</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。）現今的世代乃是神與</w:t>
      </w:r>
      <w:r w:rsidRPr="0047037A">
        <w:rPr>
          <w:rFonts w:ascii="PMingLiU" w:eastAsia="PMingLiU" w:hAnsi="PMingLiU" w:cs="PMingLiU" w:hint="eastAsia"/>
          <w:color w:val="000000"/>
          <w:sz w:val="43"/>
          <w:szCs w:val="43"/>
          <w:lang w:eastAsia="de-CH"/>
        </w:rPr>
        <w:t>祂的百姓『約會』、求婚並訂婚的世代。在這時期的末了，將有一個榮耀婚娶的日子，那時候基督要迎娶祂所救贖的人。基督和祂所救贖之人中間的婚姻，這個啟示在聖經中是主要的啟示</w:t>
      </w:r>
      <w:r w:rsidRPr="0047037A">
        <w:rPr>
          <w:rFonts w:ascii="MS Mincho" w:eastAsia="MS Mincho" w:hAnsi="MS Mincho" w:cs="MS Mincho"/>
          <w:color w:val="000000"/>
          <w:sz w:val="43"/>
          <w:szCs w:val="43"/>
          <w:lang w:eastAsia="de-CH"/>
        </w:rPr>
        <w:t>。</w:t>
      </w:r>
    </w:p>
    <w:p w14:paraId="087C6A0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享受婚姻的生活直到永</w:t>
      </w:r>
      <w:r w:rsidRPr="0047037A">
        <w:rPr>
          <w:rFonts w:ascii="MS Mincho" w:eastAsia="MS Mincho" w:hAnsi="MS Mincho" w:cs="MS Mincho"/>
          <w:color w:val="E46044"/>
          <w:sz w:val="39"/>
          <w:szCs w:val="39"/>
          <w:lang w:eastAsia="de-CH"/>
        </w:rPr>
        <w:t>遠</w:t>
      </w:r>
    </w:p>
    <w:p w14:paraId="27FD14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在聖經的末了我們看見，神要和</w:t>
      </w:r>
      <w:r w:rsidRPr="0047037A">
        <w:rPr>
          <w:rFonts w:ascii="PMingLiU" w:eastAsia="PMingLiU" w:hAnsi="PMingLiU" w:cs="PMingLiU" w:hint="eastAsia"/>
          <w:color w:val="000000"/>
          <w:sz w:val="43"/>
          <w:szCs w:val="43"/>
          <w:lang w:eastAsia="de-CH"/>
        </w:rPr>
        <w:t>祂的百姓在永世裏享受婚姻生活，直到永遠。在新天新地裏，新耶路撒冷乃是羔羊的妻，直到永遠。（啟二一</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。）這是聖經所</w:t>
      </w:r>
      <w:r w:rsidRPr="0047037A">
        <w:rPr>
          <w:rFonts w:ascii="PMingLiU" w:eastAsia="PMingLiU" w:hAnsi="PMingLiU" w:cs="PMingLiU" w:hint="eastAsia"/>
          <w:color w:val="000000"/>
          <w:sz w:val="43"/>
          <w:szCs w:val="43"/>
          <w:lang w:eastAsia="de-CH"/>
        </w:rPr>
        <w:t>啟示神羅曼史的完成</w:t>
      </w:r>
      <w:r w:rsidRPr="0047037A">
        <w:rPr>
          <w:rFonts w:ascii="MS Mincho" w:eastAsia="MS Mincho" w:hAnsi="MS Mincho" w:cs="MS Mincho"/>
          <w:color w:val="000000"/>
          <w:sz w:val="43"/>
          <w:szCs w:val="43"/>
          <w:lang w:eastAsia="de-CH"/>
        </w:rPr>
        <w:t>。</w:t>
      </w:r>
    </w:p>
    <w:p w14:paraId="3308003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全本聖經是一部神聖的羅曼</w:t>
      </w:r>
      <w:r w:rsidRPr="0047037A">
        <w:rPr>
          <w:rFonts w:ascii="MS Mincho" w:eastAsia="MS Mincho" w:hAnsi="MS Mincho" w:cs="MS Mincho"/>
          <w:color w:val="E46044"/>
          <w:sz w:val="39"/>
          <w:szCs w:val="39"/>
          <w:lang w:eastAsia="de-CH"/>
        </w:rPr>
        <w:t>史</w:t>
      </w:r>
    </w:p>
    <w:p w14:paraId="54FCFA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全本聖經是一部神聖的羅曼史。這意思是</w:t>
      </w:r>
      <w:r w:rsidRPr="0047037A">
        <w:rPr>
          <w:rFonts w:ascii="Batang" w:eastAsia="Batang" w:hAnsi="Batang" w:cs="Batang" w:hint="eastAsia"/>
          <w:color w:val="000000"/>
          <w:sz w:val="43"/>
          <w:szCs w:val="43"/>
          <w:lang w:eastAsia="de-CH"/>
        </w:rPr>
        <w:t>說，聖經是一本非常羅曼</w:t>
      </w:r>
      <w:r w:rsidRPr="0047037A">
        <w:rPr>
          <w:rFonts w:ascii="MS Mincho" w:eastAsia="MS Mincho" w:hAnsi="MS Mincho" w:cs="MS Mincho" w:hint="eastAsia"/>
          <w:color w:val="000000"/>
          <w:sz w:val="43"/>
          <w:szCs w:val="43"/>
          <w:lang w:eastAsia="de-CH"/>
        </w:rPr>
        <w:t>蒂克的書。尤其歌中之歌更是如此。某些摩登派人士懷疑歌中之歌是否該包含在聖經裏。連有些正牌的基督教教師對這本書也起懷疑。我年輕的時候，也希奇為甚麼這樣一</w:t>
      </w:r>
      <w:r w:rsidRPr="0047037A">
        <w:rPr>
          <w:rFonts w:ascii="MS Mincho" w:eastAsia="MS Mincho" w:hAnsi="MS Mincho" w:cs="MS Mincho" w:hint="eastAsia"/>
          <w:color w:val="000000"/>
          <w:sz w:val="43"/>
          <w:szCs w:val="43"/>
          <w:lang w:eastAsia="de-CH"/>
        </w:rPr>
        <w:lastRenderedPageBreak/>
        <w:t>本論到男女之間羅曼史的書竟然也在聖經裏。這本書是我們與基督之間愛的關係的一幅圖畫。根據歌中之歌，我們與主的關係該是非常地羅曼蒂克。</w:t>
      </w:r>
      <w:r w:rsidRPr="0047037A">
        <w:rPr>
          <w:rFonts w:ascii="MS Gothic" w:eastAsia="MS Gothic" w:hAnsi="MS Gothic" w:cs="MS Gothic" w:hint="eastAsia"/>
          <w:color w:val="000000"/>
          <w:sz w:val="43"/>
          <w:szCs w:val="43"/>
          <w:lang w:eastAsia="de-CH"/>
        </w:rPr>
        <w:t>倘若我們和主耶穌之間沒有羅曼史，那麼我們就是宗教的基督徒，不是羅曼蒂克的基督徒。你若盼望知道我所</w:t>
      </w:r>
      <w:r w:rsidRPr="0047037A">
        <w:rPr>
          <w:rFonts w:ascii="Batang" w:eastAsia="Batang" w:hAnsi="Batang" w:cs="Batang" w:hint="eastAsia"/>
          <w:color w:val="000000"/>
          <w:sz w:val="43"/>
          <w:szCs w:val="43"/>
          <w:lang w:eastAsia="de-CH"/>
        </w:rPr>
        <w:t>說的羅曼史是甚</w:t>
      </w:r>
      <w:r w:rsidRPr="0047037A">
        <w:rPr>
          <w:rFonts w:ascii="MS Mincho" w:eastAsia="MS Mincho" w:hAnsi="MS Mincho" w:cs="MS Mincho" w:hint="eastAsia"/>
          <w:color w:val="000000"/>
          <w:sz w:val="43"/>
          <w:szCs w:val="43"/>
          <w:lang w:eastAsia="de-CH"/>
        </w:rPr>
        <w:t>麼意思，我就要鼓勵</w:t>
      </w:r>
      <w:r w:rsidRPr="0047037A">
        <w:rPr>
          <w:rFonts w:ascii="MS Gothic" w:eastAsia="MS Gothic" w:hAnsi="MS Gothic" w:cs="MS Gothic" w:hint="eastAsia"/>
          <w:color w:val="000000"/>
          <w:sz w:val="43"/>
          <w:szCs w:val="43"/>
          <w:lang w:eastAsia="de-CH"/>
        </w:rPr>
        <w:t>你去念誦並禱讀歌中</w:t>
      </w:r>
      <w:r w:rsidRPr="0047037A">
        <w:rPr>
          <w:rFonts w:ascii="MS Mincho" w:eastAsia="MS Mincho" w:hAnsi="MS Mincho" w:cs="MS Mincho" w:hint="eastAsia"/>
          <w:color w:val="000000"/>
          <w:sz w:val="43"/>
          <w:szCs w:val="43"/>
          <w:lang w:eastAsia="de-CH"/>
        </w:rPr>
        <w:t>之歌。</w:t>
      </w:r>
      <w:r w:rsidRPr="0047037A">
        <w:rPr>
          <w:rFonts w:ascii="MS Gothic" w:eastAsia="MS Gothic" w:hAnsi="MS Gothic" w:cs="MS Gothic" w:hint="eastAsia"/>
          <w:color w:val="000000"/>
          <w:sz w:val="43"/>
          <w:szCs w:val="43"/>
          <w:lang w:eastAsia="de-CH"/>
        </w:rPr>
        <w:t>禱讀這本羅曼史的書，會使你與主羅曼蒂克。你會因著愛主而忘形。聖經是一部神聖的羅曼史，而我們與主的關係應當愈過愈羅曼蒂克</w:t>
      </w:r>
      <w:r w:rsidRPr="0047037A">
        <w:rPr>
          <w:rFonts w:ascii="MS Mincho" w:eastAsia="MS Mincho" w:hAnsi="MS Mincho" w:cs="MS Mincho"/>
          <w:color w:val="000000"/>
          <w:sz w:val="43"/>
          <w:szCs w:val="43"/>
          <w:lang w:eastAsia="de-CH"/>
        </w:rPr>
        <w:t>。</w:t>
      </w:r>
    </w:p>
    <w:p w14:paraId="0829774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滿了神對人的『約會</w:t>
      </w:r>
      <w:r w:rsidRPr="0047037A">
        <w:rPr>
          <w:rFonts w:ascii="MS Mincho" w:eastAsia="MS Mincho" w:hAnsi="MS Mincho" w:cs="MS Mincho"/>
          <w:color w:val="E46044"/>
          <w:sz w:val="39"/>
          <w:szCs w:val="39"/>
          <w:lang w:eastAsia="de-CH"/>
        </w:rPr>
        <w:t>』</w:t>
      </w:r>
    </w:p>
    <w:p w14:paraId="39D163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聖經是一部神聖的羅曼史，滿了神對人求愛，甚至對人『約會』的記載。在聖經裏，神一次又一次地以這種方式臨到人。神第一次和第二次在伯特利臨到雅各，就是兩個例子。（創二八</w:t>
      </w:r>
      <w:r w:rsidRPr="0047037A">
        <w:rPr>
          <w:rFonts w:ascii="Times New Roman" w:eastAsia="Times New Roman" w:hAnsi="Times New Roman" w:cs="Times New Roman"/>
          <w:color w:val="000000"/>
          <w:sz w:val="43"/>
          <w:szCs w:val="43"/>
          <w:lang w:eastAsia="de-CH"/>
        </w:rPr>
        <w:t>10~22</w:t>
      </w:r>
      <w:r w:rsidRPr="0047037A">
        <w:rPr>
          <w:rFonts w:ascii="MS Mincho" w:eastAsia="MS Mincho" w:hAnsi="MS Mincho" w:cs="MS Mincho" w:hint="eastAsia"/>
          <w:color w:val="000000"/>
          <w:sz w:val="43"/>
          <w:szCs w:val="43"/>
          <w:lang w:eastAsia="de-CH"/>
        </w:rPr>
        <w:t>，三五</w:t>
      </w:r>
      <w:r w:rsidRPr="0047037A">
        <w:rPr>
          <w:rFonts w:ascii="Times New Roman" w:eastAsia="Times New Roman" w:hAnsi="Times New Roman" w:cs="Times New Roman"/>
          <w:color w:val="000000"/>
          <w:sz w:val="43"/>
          <w:szCs w:val="43"/>
          <w:lang w:eastAsia="de-CH"/>
        </w:rPr>
        <w:t>9~15</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另一個例子就是神在何烈山臨到摩西。（出三</w:t>
      </w:r>
      <w:r w:rsidRPr="0047037A">
        <w:rPr>
          <w:rFonts w:ascii="Times New Roman" w:eastAsia="Times New Roman" w:hAnsi="Times New Roman" w:cs="Times New Roman"/>
          <w:color w:val="000000"/>
          <w:sz w:val="43"/>
          <w:szCs w:val="43"/>
          <w:lang w:eastAsia="de-CH"/>
        </w:rPr>
        <w:t>1~17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30DAE3D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滿了神對人的求</w:t>
      </w:r>
      <w:r w:rsidRPr="0047037A">
        <w:rPr>
          <w:rFonts w:ascii="MS Mincho" w:eastAsia="MS Mincho" w:hAnsi="MS Mincho" w:cs="MS Mincho"/>
          <w:color w:val="E46044"/>
          <w:sz w:val="39"/>
          <w:szCs w:val="39"/>
          <w:lang w:eastAsia="de-CH"/>
        </w:rPr>
        <w:t>婚</w:t>
      </w:r>
    </w:p>
    <w:p w14:paraId="5862FC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聖經也滿了神對人的求婚。</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一位青年人如何一直注意他所求婚的女子，甚至到煩擾</w:t>
      </w:r>
      <w:r w:rsidRPr="0047037A">
        <w:rPr>
          <w:rFonts w:ascii="MS Gothic" w:eastAsia="MS Gothic" w:hAnsi="MS Gothic" w:cs="MS Gothic" w:hint="eastAsia"/>
          <w:color w:val="000000"/>
          <w:sz w:val="43"/>
          <w:szCs w:val="43"/>
          <w:lang w:eastAsia="de-CH"/>
        </w:rPr>
        <w:t>她的地步，</w:t>
      </w:r>
      <w:r w:rsidRPr="0047037A">
        <w:rPr>
          <w:rFonts w:ascii="MS Mincho" w:eastAsia="MS Mincho" w:hAnsi="MS Mincho" w:cs="MS Mincho" w:hint="eastAsia"/>
          <w:color w:val="000000"/>
          <w:sz w:val="43"/>
          <w:szCs w:val="43"/>
          <w:lang w:eastAsia="de-CH"/>
        </w:rPr>
        <w:t>照樣，主也藉著向我們求婚，來『煩擾』我們。聖經記載神向</w:t>
      </w:r>
      <w:r w:rsidRPr="0047037A">
        <w:rPr>
          <w:rFonts w:ascii="PMingLiU" w:eastAsia="PMingLiU" w:hAnsi="PMingLiU" w:cs="PMingLiU" w:hint="eastAsia"/>
          <w:color w:val="000000"/>
          <w:sz w:val="43"/>
          <w:szCs w:val="43"/>
          <w:lang w:eastAsia="de-CH"/>
        </w:rPr>
        <w:t>祂的百姓求婚。在新約裏，我們看見主耶穌呼召祂門徒的時候，向他們求婚。主耶</w:t>
      </w:r>
      <w:r w:rsidRPr="0047037A">
        <w:rPr>
          <w:rFonts w:ascii="PMingLiU" w:eastAsia="PMingLiU" w:hAnsi="PMingLiU" w:cs="PMingLiU" w:hint="eastAsia"/>
          <w:color w:val="000000"/>
          <w:sz w:val="43"/>
          <w:szCs w:val="43"/>
          <w:lang w:eastAsia="de-CH"/>
        </w:rPr>
        <w:lastRenderedPageBreak/>
        <w:t>穌一次又一次地以這種求婚的方式來煩擾彼得。不是彼得來到主那裏；乃是主來到彼得那裏，這是很有意義的。在約翰二十一章主問彼得說：『約翰的兒子西門，你愛我比這些更深麼？』（</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。）主又問他兩次：『</w:t>
      </w:r>
      <w:r w:rsidRPr="0047037A">
        <w:rPr>
          <w:rFonts w:ascii="MS Gothic" w:eastAsia="MS Gothic" w:hAnsi="MS Gothic" w:cs="MS Gothic" w:hint="eastAsia"/>
          <w:color w:val="000000"/>
          <w:sz w:val="43"/>
          <w:szCs w:val="43"/>
          <w:lang w:eastAsia="de-CH"/>
        </w:rPr>
        <w:t>你愛我麼？』（</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穌藉著問彼得這些問題，來向他求婚。主不要彼得愛</w:t>
      </w:r>
      <w:r w:rsidRPr="0047037A">
        <w:rPr>
          <w:rFonts w:ascii="PMingLiU" w:eastAsia="PMingLiU" w:hAnsi="PMingLiU" w:cs="PMingLiU" w:hint="eastAsia"/>
          <w:color w:val="000000"/>
          <w:sz w:val="43"/>
          <w:szCs w:val="43"/>
          <w:lang w:eastAsia="de-CH"/>
        </w:rPr>
        <w:t>祂，像兒女孝敬父母，朋友照顧朋友，或是富人憐憫窮人一般。反之，主要彼得以親密的愛來愛祂，就如同一位青年人愛他所愛的青年</w:t>
      </w:r>
      <w:r w:rsidRPr="0047037A">
        <w:rPr>
          <w:rFonts w:ascii="MS Mincho" w:eastAsia="MS Mincho" w:hAnsi="MS Mincho" w:cs="MS Mincho" w:hint="eastAsia"/>
          <w:color w:val="000000"/>
          <w:sz w:val="43"/>
          <w:szCs w:val="43"/>
          <w:lang w:eastAsia="de-CH"/>
        </w:rPr>
        <w:t>女子一樣</w:t>
      </w:r>
      <w:r w:rsidRPr="0047037A">
        <w:rPr>
          <w:rFonts w:ascii="MS Mincho" w:eastAsia="MS Mincho" w:hAnsi="MS Mincho" w:cs="MS Mincho"/>
          <w:color w:val="000000"/>
          <w:sz w:val="43"/>
          <w:szCs w:val="43"/>
          <w:lang w:eastAsia="de-CH"/>
        </w:rPr>
        <w:t>。</w:t>
      </w:r>
    </w:p>
    <w:p w14:paraId="68818F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我們讀約翰二十一章時，不該與約翰三章分開。問彼得是否愛</w:t>
      </w:r>
      <w:r w:rsidRPr="0047037A">
        <w:rPr>
          <w:rFonts w:ascii="PMingLiU" w:eastAsia="PMingLiU" w:hAnsi="PMingLiU" w:cs="PMingLiU" w:hint="eastAsia"/>
          <w:color w:val="000000"/>
          <w:sz w:val="43"/>
          <w:szCs w:val="43"/>
          <w:lang w:eastAsia="de-CH"/>
        </w:rPr>
        <w:t>祂的那一位，就是要來迎娶新婦的新郎。基於約翰三章主耶穌是新郎的啟示，我們看見在二十一章祂和彼得的談話，是以求婚的方式進行的</w:t>
      </w:r>
      <w:r w:rsidRPr="0047037A">
        <w:rPr>
          <w:rFonts w:ascii="MS Mincho" w:eastAsia="MS Mincho" w:hAnsi="MS Mincho" w:cs="MS Mincho"/>
          <w:color w:val="000000"/>
          <w:sz w:val="43"/>
          <w:szCs w:val="43"/>
          <w:lang w:eastAsia="de-CH"/>
        </w:rPr>
        <w:t>。</w:t>
      </w:r>
    </w:p>
    <w:p w14:paraId="4D76FF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在約翰十四章二十一和二十三節，主的話也是一樣。在二十一節主</w:t>
      </w:r>
      <w:r w:rsidRPr="0047037A">
        <w:rPr>
          <w:rFonts w:ascii="Batang" w:eastAsia="Batang" w:hAnsi="Batang" w:cs="Batang" w:hint="eastAsia"/>
          <w:color w:val="000000"/>
          <w:sz w:val="43"/>
          <w:szCs w:val="43"/>
          <w:lang w:eastAsia="de-CH"/>
        </w:rPr>
        <w:t>說：『有了我的命令又遵守的，這人就是愛我的；愛我的必蒙我父愛他，我也要愛他，</w:t>
      </w:r>
      <w:r w:rsidRPr="0047037A">
        <w:rPr>
          <w:rFonts w:ascii="MS Mincho" w:eastAsia="MS Mincho" w:hAnsi="MS Mincho" w:cs="MS Mincho" w:hint="eastAsia"/>
          <w:color w:val="000000"/>
          <w:sz w:val="43"/>
          <w:szCs w:val="43"/>
          <w:lang w:eastAsia="de-CH"/>
        </w:rPr>
        <w:t>並且要向他顯現。』這是新郎對</w:t>
      </w:r>
      <w:r w:rsidRPr="0047037A">
        <w:rPr>
          <w:rFonts w:ascii="PMingLiU" w:eastAsia="PMingLiU" w:hAnsi="PMingLiU" w:cs="PMingLiU" w:hint="eastAsia"/>
          <w:color w:val="000000"/>
          <w:sz w:val="43"/>
          <w:szCs w:val="43"/>
          <w:lang w:eastAsia="de-CH"/>
        </w:rPr>
        <w:t>祂的新婦所說的話。那是『約會』和求婚的話。在二十三節主繼續說：『人若愛我，就必遵守我的話，我父也必愛他，並且我們要到他那裏去，與他造一個住處。』（直譯。）父和</w:t>
      </w:r>
      <w:r w:rsidRPr="0047037A">
        <w:rPr>
          <w:rFonts w:ascii="MS Mincho" w:eastAsia="MS Mincho" w:hAnsi="MS Mincho" w:cs="MS Mincho" w:hint="eastAsia"/>
          <w:color w:val="000000"/>
          <w:sz w:val="43"/>
          <w:szCs w:val="43"/>
          <w:lang w:eastAsia="de-CH"/>
        </w:rPr>
        <w:t>子與愛主耶</w:t>
      </w:r>
      <w:r w:rsidRPr="0047037A">
        <w:rPr>
          <w:rFonts w:ascii="MS Gothic" w:eastAsia="MS Gothic" w:hAnsi="MS Gothic" w:cs="MS Gothic" w:hint="eastAsia"/>
          <w:color w:val="000000"/>
          <w:sz w:val="43"/>
          <w:szCs w:val="43"/>
          <w:lang w:eastAsia="de-CH"/>
        </w:rPr>
        <w:t>穌的人造一個住處，就是指婚姻生活中的同住。與主</w:t>
      </w:r>
      <w:r w:rsidRPr="0047037A">
        <w:rPr>
          <w:rFonts w:ascii="MS Gothic" w:eastAsia="MS Gothic" w:hAnsi="MS Gothic" w:cs="MS Gothic" w:hint="eastAsia"/>
          <w:color w:val="000000"/>
          <w:sz w:val="43"/>
          <w:szCs w:val="43"/>
          <w:lang w:eastAsia="de-CH"/>
        </w:rPr>
        <w:lastRenderedPageBreak/>
        <w:t>耶穌享受同一個住處，就是作</w:t>
      </w:r>
      <w:r w:rsidRPr="0047037A">
        <w:rPr>
          <w:rFonts w:ascii="PMingLiU" w:eastAsia="PMingLiU" w:hAnsi="PMingLiU" w:cs="PMingLiU" w:hint="eastAsia"/>
          <w:color w:val="000000"/>
          <w:sz w:val="43"/>
          <w:szCs w:val="43"/>
          <w:lang w:eastAsia="de-CH"/>
        </w:rPr>
        <w:t>祂的配偶，與祂同住</w:t>
      </w:r>
      <w:r w:rsidRPr="0047037A">
        <w:rPr>
          <w:rFonts w:ascii="MS Mincho" w:eastAsia="MS Mincho" w:hAnsi="MS Mincho" w:cs="MS Mincho"/>
          <w:color w:val="000000"/>
          <w:sz w:val="43"/>
          <w:szCs w:val="43"/>
          <w:lang w:eastAsia="de-CH"/>
        </w:rPr>
        <w:t>。</w:t>
      </w:r>
    </w:p>
    <w:p w14:paraId="693B2C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雖然主</w:t>
      </w:r>
      <w:r w:rsidRPr="0047037A">
        <w:rPr>
          <w:rFonts w:ascii="Batang" w:eastAsia="Batang" w:hAnsi="Batang" w:cs="Batang" w:hint="eastAsia"/>
          <w:color w:val="000000"/>
          <w:sz w:val="43"/>
          <w:szCs w:val="43"/>
          <w:lang w:eastAsia="de-CH"/>
        </w:rPr>
        <w:t>說話，常像新</w:t>
      </w:r>
      <w:r w:rsidRPr="0047037A">
        <w:rPr>
          <w:rFonts w:ascii="MS Mincho" w:eastAsia="MS Mincho" w:hAnsi="MS Mincho" w:cs="MS Mincho" w:hint="eastAsia"/>
          <w:color w:val="000000"/>
          <w:sz w:val="43"/>
          <w:szCs w:val="43"/>
          <w:lang w:eastAsia="de-CH"/>
        </w:rPr>
        <w:t>郎與新婦談話一般，但是很少基督徒這樣來認識</w:t>
      </w:r>
      <w:r w:rsidRPr="0047037A">
        <w:rPr>
          <w:rFonts w:ascii="PMingLiU" w:eastAsia="PMingLiU" w:hAnsi="PMingLiU" w:cs="PMingLiU" w:hint="eastAsia"/>
          <w:color w:val="000000"/>
          <w:sz w:val="43"/>
          <w:szCs w:val="43"/>
          <w:lang w:eastAsia="de-CH"/>
        </w:rPr>
        <w:t>祂的話。他們一直傾向於完全以另一種感覺來接受主的話。因此，我盼望這些論到神對祂的百姓『約會』和求婚的話，會革新我們的觀念。主臨到我們，就是祂對我們的『約會』和求婚</w:t>
      </w:r>
      <w:r w:rsidRPr="0047037A">
        <w:rPr>
          <w:rFonts w:ascii="MS Mincho" w:eastAsia="MS Mincho" w:hAnsi="MS Mincho" w:cs="MS Mincho"/>
          <w:color w:val="000000"/>
          <w:sz w:val="43"/>
          <w:szCs w:val="43"/>
          <w:lang w:eastAsia="de-CH"/>
        </w:rPr>
        <w:t>。</w:t>
      </w:r>
    </w:p>
    <w:p w14:paraId="1E28C0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舊約和新約都是婚</w:t>
      </w:r>
      <w:r w:rsidRPr="0047037A">
        <w:rPr>
          <w:rFonts w:ascii="MS Mincho" w:eastAsia="MS Mincho" w:hAnsi="MS Mincho" w:cs="MS Mincho"/>
          <w:color w:val="E46044"/>
          <w:sz w:val="39"/>
          <w:szCs w:val="39"/>
          <w:lang w:eastAsia="de-CH"/>
        </w:rPr>
        <w:t>約</w:t>
      </w:r>
    </w:p>
    <w:p w14:paraId="1C5FF1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在前一篇信息中我們指出，舊約和新約都是婚約，就是訂婚的約</w:t>
      </w:r>
      <w:r w:rsidRPr="0047037A">
        <w:rPr>
          <w:rFonts w:ascii="MS Mincho" w:eastAsia="MS Mincho" w:hAnsi="MS Mincho" w:cs="MS Mincho"/>
          <w:color w:val="000000"/>
          <w:sz w:val="43"/>
          <w:szCs w:val="43"/>
          <w:lang w:eastAsia="de-CH"/>
        </w:rPr>
        <w:t>。</w:t>
      </w:r>
    </w:p>
    <w:p w14:paraId="27B8269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整本舊約是以這個方式述</w:t>
      </w:r>
      <w:r w:rsidRPr="0047037A">
        <w:rPr>
          <w:rFonts w:ascii="Batang" w:eastAsia="Batang" w:hAnsi="Batang" w:cs="Batang" w:hint="eastAsia"/>
          <w:color w:val="E46044"/>
          <w:sz w:val="39"/>
          <w:szCs w:val="39"/>
          <w:lang w:eastAsia="de-CH"/>
        </w:rPr>
        <w:t>說</w:t>
      </w:r>
      <w:r w:rsidRPr="0047037A">
        <w:rPr>
          <w:rFonts w:ascii="MS Mincho" w:eastAsia="MS Mincho" w:hAnsi="MS Mincho" w:cs="MS Mincho"/>
          <w:color w:val="E46044"/>
          <w:sz w:val="39"/>
          <w:szCs w:val="39"/>
          <w:lang w:eastAsia="de-CH"/>
        </w:rPr>
        <w:t>的</w:t>
      </w:r>
    </w:p>
    <w:p w14:paraId="5EACEA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整本舊約是以訂婚之約的方式述</w:t>
      </w:r>
      <w:r w:rsidRPr="0047037A">
        <w:rPr>
          <w:rFonts w:ascii="Batang" w:eastAsia="Batang" w:hAnsi="Batang" w:cs="Batang" w:hint="eastAsia"/>
          <w:color w:val="000000"/>
          <w:sz w:val="43"/>
          <w:szCs w:val="43"/>
          <w:lang w:eastAsia="de-CH"/>
        </w:rPr>
        <w:t>說的。這就是以賽亞、耶利米、以西結、何西阿都說到神的百姓是</w:t>
      </w:r>
      <w:r w:rsidRPr="0047037A">
        <w:rPr>
          <w:rFonts w:ascii="PMingLiU" w:eastAsia="PMingLiU" w:hAnsi="PMingLiU" w:cs="PMingLiU" w:hint="eastAsia"/>
          <w:color w:val="000000"/>
          <w:sz w:val="43"/>
          <w:szCs w:val="43"/>
          <w:lang w:eastAsia="de-CH"/>
        </w:rPr>
        <w:t>祂妻子的原因。即使神的百姓要與祂離婚，主也要帶他們回來歸祂自己。主要再聘他們歸於祂。想一想在何西阿二章十九和二十節如何使用聘這個字：『我必聘你永遠歸我為妻，以仁義、公平、慈愛、憐憫，聘你歸我；也將要以誠實聘你歸我，你將來就必認識我耶和華。』（直譯）在這兩節裏，主三次使用聘這個字。將來式指明，這是論到第二次聘神的百姓歸祂。這位主把離</w:t>
      </w:r>
      <w:r w:rsidRPr="0047037A">
        <w:rPr>
          <w:rFonts w:ascii="PMingLiU" w:eastAsia="PMingLiU" w:hAnsi="PMingLiU" w:cs="PMingLiU" w:hint="eastAsia"/>
          <w:color w:val="000000"/>
          <w:sz w:val="43"/>
          <w:szCs w:val="43"/>
          <w:lang w:eastAsia="de-CH"/>
        </w:rPr>
        <w:lastRenderedPageBreak/>
        <w:t>婚的妻子帶回來歸向她的丈夫。這表明舊約乃是一件訂婚的事</w:t>
      </w:r>
      <w:r w:rsidRPr="0047037A">
        <w:rPr>
          <w:rFonts w:ascii="MS Mincho" w:eastAsia="MS Mincho" w:hAnsi="MS Mincho" w:cs="MS Mincho"/>
          <w:color w:val="000000"/>
          <w:sz w:val="43"/>
          <w:szCs w:val="43"/>
          <w:lang w:eastAsia="de-CH"/>
        </w:rPr>
        <w:t>。</w:t>
      </w:r>
    </w:p>
    <w:p w14:paraId="2AA4C94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律法是以這種方式頒賜</w:t>
      </w:r>
      <w:r w:rsidRPr="0047037A">
        <w:rPr>
          <w:rFonts w:ascii="MS Mincho" w:eastAsia="MS Mincho" w:hAnsi="MS Mincho" w:cs="MS Mincho"/>
          <w:color w:val="E46044"/>
          <w:sz w:val="39"/>
          <w:szCs w:val="39"/>
          <w:lang w:eastAsia="de-CH"/>
        </w:rPr>
        <w:t>的</w:t>
      </w:r>
    </w:p>
    <w:p w14:paraId="0ECADC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我們已指出，律法是以訂婚證書、訂婚合同的方式頒賜的。神在山上頒賜律法給</w:t>
      </w:r>
      <w:r w:rsidRPr="0047037A">
        <w:rPr>
          <w:rFonts w:ascii="PMingLiU" w:eastAsia="PMingLiU" w:hAnsi="PMingLiU" w:cs="PMingLiU" w:hint="eastAsia"/>
          <w:color w:val="000000"/>
          <w:sz w:val="43"/>
          <w:szCs w:val="43"/>
          <w:lang w:eastAsia="de-CH"/>
        </w:rPr>
        <w:t>祂百姓的時候，聘他們歸祂自己。神賜給他們律法，想要激動他們起來愛祂，並且在祂以外，別無所愛</w:t>
      </w:r>
      <w:r w:rsidRPr="0047037A">
        <w:rPr>
          <w:rFonts w:ascii="MS Mincho" w:eastAsia="MS Mincho" w:hAnsi="MS Mincho" w:cs="MS Mincho"/>
          <w:color w:val="000000"/>
          <w:sz w:val="43"/>
          <w:szCs w:val="43"/>
          <w:lang w:eastAsia="de-CH"/>
        </w:rPr>
        <w:t>。</w:t>
      </w:r>
    </w:p>
    <w:p w14:paraId="1775F79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全本新約是以這種方式寫</w:t>
      </w:r>
      <w:r w:rsidRPr="0047037A">
        <w:rPr>
          <w:rFonts w:ascii="MS Mincho" w:eastAsia="MS Mincho" w:hAnsi="MS Mincho" w:cs="MS Mincho"/>
          <w:color w:val="E46044"/>
          <w:sz w:val="39"/>
          <w:szCs w:val="39"/>
          <w:lang w:eastAsia="de-CH"/>
        </w:rPr>
        <w:t>的</w:t>
      </w:r>
    </w:p>
    <w:p w14:paraId="23A841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全本新約是以羅曼史和求婚的方式寫成的。馬太福音</w:t>
      </w:r>
      <w:r w:rsidRPr="0047037A">
        <w:rPr>
          <w:rFonts w:ascii="Batang" w:eastAsia="Batang" w:hAnsi="Batang" w:cs="Batang" w:hint="eastAsia"/>
          <w:color w:val="000000"/>
          <w:sz w:val="43"/>
          <w:szCs w:val="43"/>
          <w:lang w:eastAsia="de-CH"/>
        </w:rPr>
        <w:t>說到基督是新</w:t>
      </w:r>
      <w:r w:rsidRPr="0047037A">
        <w:rPr>
          <w:rFonts w:ascii="MS Mincho" w:eastAsia="MS Mincho" w:hAnsi="MS Mincho" w:cs="MS Mincho" w:hint="eastAsia"/>
          <w:color w:val="000000"/>
          <w:sz w:val="43"/>
          <w:szCs w:val="43"/>
          <w:lang w:eastAsia="de-CH"/>
        </w:rPr>
        <w:t>郎，而</w:t>
      </w:r>
      <w:r w:rsidRPr="0047037A">
        <w:rPr>
          <w:rFonts w:ascii="PMingLiU" w:eastAsia="PMingLiU" w:hAnsi="PMingLiU" w:cs="PMingLiU" w:hint="eastAsia"/>
          <w:color w:val="000000"/>
          <w:sz w:val="43"/>
          <w:szCs w:val="43"/>
          <w:lang w:eastAsia="de-CH"/>
        </w:rPr>
        <w:t>啟示錄說到羔羊的婚娶，並結束於新耶路撒冷是羔羊妻子的啟示。此外，在哥林多後書十一章二節，保羅表達了同樣的觀念，他說：『我為你們起的憤恨，原是神那樣的憤恨；因為我曾把你們許配一個丈夫，要把你們如同貞潔的童女，獻給基督。』在這裏我</w:t>
      </w:r>
      <w:r w:rsidRPr="0047037A">
        <w:rPr>
          <w:rFonts w:ascii="MS Mincho" w:eastAsia="MS Mincho" w:hAnsi="MS Mincho" w:cs="MS Mincho" w:hint="eastAsia"/>
          <w:color w:val="000000"/>
          <w:sz w:val="43"/>
          <w:szCs w:val="43"/>
          <w:lang w:eastAsia="de-CH"/>
        </w:rPr>
        <w:t>們看見，保羅知道他曾把教會許配給</w:t>
      </w:r>
      <w:r w:rsidRPr="0047037A">
        <w:rPr>
          <w:rFonts w:ascii="MS Gothic" w:eastAsia="MS Gothic" w:hAnsi="MS Gothic" w:cs="MS Gothic" w:hint="eastAsia"/>
          <w:color w:val="000000"/>
          <w:sz w:val="43"/>
          <w:szCs w:val="43"/>
          <w:lang w:eastAsia="de-CH"/>
        </w:rPr>
        <w:t>她的丈夫</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基督。而後在以弗所書，保羅論到基督對教會的愛，吩咐丈夫要愛妻子，『正如基督愛教會，把自己給了教會。』（弗五</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，直譯）因此，全本新約是在羅曼史的氣氛中寫成的。主是向我們求婚的那一位，而我們是</w:t>
      </w:r>
      <w:r w:rsidRPr="0047037A">
        <w:rPr>
          <w:rFonts w:ascii="PMingLiU" w:eastAsia="PMingLiU" w:hAnsi="PMingLiU" w:cs="PMingLiU" w:hint="eastAsia"/>
          <w:color w:val="000000"/>
          <w:sz w:val="43"/>
          <w:szCs w:val="43"/>
          <w:lang w:eastAsia="de-CH"/>
        </w:rPr>
        <w:t>祂的愛人、祂的配偶。最終，在新約的末了，有基督和祂百姓的婚禮</w:t>
      </w:r>
      <w:r w:rsidRPr="0047037A">
        <w:rPr>
          <w:rFonts w:ascii="MS Mincho" w:eastAsia="MS Mincho" w:hAnsi="MS Mincho" w:cs="MS Mincho"/>
          <w:color w:val="000000"/>
          <w:sz w:val="43"/>
          <w:szCs w:val="43"/>
          <w:lang w:eastAsia="de-CH"/>
        </w:rPr>
        <w:t>。</w:t>
      </w:r>
    </w:p>
    <w:p w14:paraId="08D5ABA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全本聖經是神求婚的</w:t>
      </w:r>
      <w:r w:rsidRPr="0047037A">
        <w:rPr>
          <w:rFonts w:ascii="MS Mincho" w:eastAsia="MS Mincho" w:hAnsi="MS Mincho" w:cs="MS Mincho"/>
          <w:color w:val="E46044"/>
          <w:sz w:val="39"/>
          <w:szCs w:val="39"/>
          <w:lang w:eastAsia="de-CH"/>
        </w:rPr>
        <w:t>話</w:t>
      </w:r>
    </w:p>
    <w:p w14:paraId="0827FF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全本聖經是神求婚的話。在聖經裏，我們看見神尋求我們的愛。主問彼得是否愛</w:t>
      </w:r>
      <w:r w:rsidRPr="0047037A">
        <w:rPr>
          <w:rFonts w:ascii="PMingLiU" w:eastAsia="PMingLiU" w:hAnsi="PMingLiU" w:cs="PMingLiU" w:hint="eastAsia"/>
          <w:color w:val="000000"/>
          <w:sz w:val="43"/>
          <w:szCs w:val="43"/>
          <w:lang w:eastAsia="de-CH"/>
        </w:rPr>
        <w:t>祂的時候，向彼得求婚，尋求他親密的愛。全本聖經乃是這樣神聖求婚的話</w:t>
      </w:r>
      <w:r w:rsidRPr="0047037A">
        <w:rPr>
          <w:rFonts w:ascii="MS Mincho" w:eastAsia="MS Mincho" w:hAnsi="MS Mincho" w:cs="MS Mincho"/>
          <w:color w:val="000000"/>
          <w:sz w:val="43"/>
          <w:szCs w:val="43"/>
          <w:lang w:eastAsia="de-CH"/>
        </w:rPr>
        <w:t>。</w:t>
      </w:r>
    </w:p>
    <w:p w14:paraId="016EF6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５　用有回應且親密的愛來遵守神求婚的</w:t>
      </w:r>
      <w:r w:rsidRPr="0047037A">
        <w:rPr>
          <w:rFonts w:ascii="MS Mincho" w:eastAsia="MS Mincho" w:hAnsi="MS Mincho" w:cs="MS Mincho"/>
          <w:color w:val="E46044"/>
          <w:sz w:val="39"/>
          <w:szCs w:val="39"/>
          <w:lang w:eastAsia="de-CH"/>
        </w:rPr>
        <w:t>話</w:t>
      </w:r>
    </w:p>
    <w:p w14:paraId="1902A3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我們若要遵守神求婚的話，就需要對</w:t>
      </w:r>
      <w:r w:rsidRPr="0047037A">
        <w:rPr>
          <w:rFonts w:ascii="PMingLiU" w:eastAsia="PMingLiU" w:hAnsi="PMingLiU" w:cs="PMingLiU" w:hint="eastAsia"/>
          <w:color w:val="000000"/>
          <w:sz w:val="43"/>
          <w:szCs w:val="43"/>
          <w:lang w:eastAsia="de-CH"/>
        </w:rPr>
        <w:t>祂有回應、親密的愛，主問彼得是否以這樣的愛來愛主，而保羅被激勵以這樣的愛來愛主。（林後五</w:t>
      </w:r>
      <w:r w:rsidRPr="0047037A">
        <w:rPr>
          <w:rFonts w:ascii="Times New Roman" w:eastAsia="Times New Roman" w:hAnsi="Times New Roman" w:cs="Times New Roman"/>
          <w:color w:val="000000"/>
          <w:sz w:val="43"/>
          <w:szCs w:val="43"/>
          <w:lang w:eastAsia="de-CH"/>
        </w:rPr>
        <w:t>14~15</w:t>
      </w:r>
      <w:r w:rsidRPr="0047037A">
        <w:rPr>
          <w:rFonts w:ascii="MS Mincho" w:eastAsia="MS Mincho" w:hAnsi="MS Mincho" w:cs="MS Mincho" w:hint="eastAsia"/>
          <w:color w:val="000000"/>
          <w:sz w:val="43"/>
          <w:szCs w:val="43"/>
          <w:lang w:eastAsia="de-CH"/>
        </w:rPr>
        <w:t>。）所有的信徒都需要這樣來愛主。（約十四</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。）我們已經看見，歌中之歌描繪出這一種有回應且親密的愛，在那裏有一幅良人和</w:t>
      </w:r>
      <w:r w:rsidRPr="0047037A">
        <w:rPr>
          <w:rFonts w:ascii="PMingLiU" w:eastAsia="PMingLiU" w:hAnsi="PMingLiU" w:cs="PMingLiU" w:hint="eastAsia"/>
          <w:color w:val="000000"/>
          <w:sz w:val="43"/>
          <w:szCs w:val="43"/>
          <w:lang w:eastAsia="de-CH"/>
        </w:rPr>
        <w:t>祂佳偶之間愛的圖畫。（歌一</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5381C9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藉著與神合一而遵守神的律</w:t>
      </w:r>
      <w:r w:rsidRPr="0047037A">
        <w:rPr>
          <w:rFonts w:ascii="MS Mincho" w:eastAsia="MS Mincho" w:hAnsi="MS Mincho" w:cs="MS Mincho"/>
          <w:color w:val="E46044"/>
          <w:sz w:val="39"/>
          <w:szCs w:val="39"/>
          <w:lang w:eastAsia="de-CH"/>
        </w:rPr>
        <w:t>法</w:t>
      </w:r>
    </w:p>
    <w:p w14:paraId="24AD09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我們在前一篇信息中指出，我們藉著愛神來遵守神的律法。不但如此，我們還藉著與神合一來遵守神的律法。這樣的一與律法是訂婚證書、是婚約的事實有關。神頒賜律法的目的，是要使</w:t>
      </w:r>
      <w:r w:rsidRPr="0047037A">
        <w:rPr>
          <w:rFonts w:ascii="PMingLiU" w:eastAsia="PMingLiU" w:hAnsi="PMingLiU" w:cs="PMingLiU" w:hint="eastAsia"/>
          <w:color w:val="000000"/>
          <w:sz w:val="43"/>
          <w:szCs w:val="43"/>
          <w:lang w:eastAsia="de-CH"/>
        </w:rPr>
        <w:t>祂的選民與祂成為一，就如妻子與她的</w:t>
      </w:r>
      <w:r w:rsidRPr="0047037A">
        <w:rPr>
          <w:rFonts w:ascii="MS Mincho" w:eastAsia="MS Mincho" w:hAnsi="MS Mincho" w:cs="MS Mincho" w:hint="eastAsia"/>
          <w:color w:val="000000"/>
          <w:sz w:val="43"/>
          <w:szCs w:val="43"/>
          <w:lang w:eastAsia="de-CH"/>
        </w:rPr>
        <w:t>丈夫成為一。然後律法要將神的本質分賜到他們裏頭，引他們到神裏面，並使他們在生命和性情上與神聯合。這種神與</w:t>
      </w:r>
      <w:r w:rsidRPr="0047037A">
        <w:rPr>
          <w:rFonts w:ascii="PMingLiU" w:eastAsia="PMingLiU" w:hAnsi="PMingLiU" w:cs="PMingLiU" w:hint="eastAsia"/>
          <w:color w:val="000000"/>
          <w:sz w:val="43"/>
          <w:szCs w:val="43"/>
          <w:lang w:eastAsia="de-CH"/>
        </w:rPr>
        <w:t>祂的百姓在生命和性情上的聯合，描繪在創世記二章十八至二十四節亞當和夏娃的豫表中。這一切都表明，只有那些愛神，並在生命</w:t>
      </w:r>
      <w:r w:rsidRPr="0047037A">
        <w:rPr>
          <w:rFonts w:ascii="PMingLiU" w:eastAsia="PMingLiU" w:hAnsi="PMingLiU" w:cs="PMingLiU" w:hint="eastAsia"/>
          <w:color w:val="000000"/>
          <w:sz w:val="43"/>
          <w:szCs w:val="43"/>
          <w:lang w:eastAsia="de-CH"/>
        </w:rPr>
        <w:lastRenderedPageBreak/>
        <w:t>上、性情上和彰顯上與祂成為一的人，纔能遵守神的律法</w:t>
      </w:r>
      <w:r w:rsidRPr="0047037A">
        <w:rPr>
          <w:rFonts w:ascii="MS Mincho" w:eastAsia="MS Mincho" w:hAnsi="MS Mincho" w:cs="MS Mincho"/>
          <w:color w:val="000000"/>
          <w:sz w:val="43"/>
          <w:szCs w:val="43"/>
          <w:lang w:eastAsia="de-CH"/>
        </w:rPr>
        <w:t>。</w:t>
      </w:r>
    </w:p>
    <w:p w14:paraId="1D566B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聖經實在是一本求婚的書，而我們的神是一位求婚的神。有些人也許不同意神是一位求婚之神的</w:t>
      </w:r>
      <w:r w:rsidRPr="0047037A">
        <w:rPr>
          <w:rFonts w:ascii="Batang" w:eastAsia="Batang" w:hAnsi="Batang" w:cs="Batang" w:hint="eastAsia"/>
          <w:color w:val="000000"/>
          <w:sz w:val="43"/>
          <w:szCs w:val="43"/>
          <w:lang w:eastAsia="de-CH"/>
        </w:rPr>
        <w:t>說法。但除非我們不重看聖經，否則我們就必須承認這是</w:t>
      </w:r>
      <w:r w:rsidRPr="0047037A">
        <w:rPr>
          <w:rFonts w:ascii="MS Mincho" w:eastAsia="MS Mincho" w:hAnsi="MS Mincho" w:cs="MS Mincho" w:hint="eastAsia"/>
          <w:color w:val="000000"/>
          <w:sz w:val="43"/>
          <w:szCs w:val="43"/>
          <w:lang w:eastAsia="de-CH"/>
        </w:rPr>
        <w:t>真理。聖經清楚地</w:t>
      </w:r>
      <w:r w:rsidRPr="0047037A">
        <w:rPr>
          <w:rFonts w:ascii="PMingLiU" w:eastAsia="PMingLiU" w:hAnsi="PMingLiU" w:cs="PMingLiU" w:hint="eastAsia"/>
          <w:color w:val="000000"/>
          <w:sz w:val="43"/>
          <w:szCs w:val="43"/>
          <w:lang w:eastAsia="de-CH"/>
        </w:rPr>
        <w:t>啟示神向人求婚</w:t>
      </w:r>
      <w:r w:rsidRPr="0047037A">
        <w:rPr>
          <w:rFonts w:ascii="MS Mincho" w:eastAsia="MS Mincho" w:hAnsi="MS Mincho" w:cs="MS Mincho"/>
          <w:color w:val="000000"/>
          <w:sz w:val="43"/>
          <w:szCs w:val="43"/>
          <w:lang w:eastAsia="de-CH"/>
        </w:rPr>
        <w:t>。</w:t>
      </w:r>
    </w:p>
    <w:p w14:paraId="1765A8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許多福音詩歌</w:t>
      </w:r>
      <w:r w:rsidRPr="0047037A">
        <w:rPr>
          <w:rFonts w:ascii="Batang" w:eastAsia="Batang" w:hAnsi="Batang" w:cs="Batang" w:hint="eastAsia"/>
          <w:color w:val="000000"/>
          <w:sz w:val="43"/>
          <w:szCs w:val="43"/>
          <w:lang w:eastAsia="de-CH"/>
        </w:rPr>
        <w:t>說到神的呼召，而許多傳道人說，信徒是神所呼召的人。當然這沒</w:t>
      </w:r>
      <w:r w:rsidRPr="0047037A">
        <w:rPr>
          <w:rFonts w:ascii="MS Mincho" w:eastAsia="MS Mincho" w:hAnsi="MS Mincho" w:cs="MS Mincho" w:hint="eastAsia"/>
          <w:color w:val="000000"/>
          <w:sz w:val="43"/>
          <w:szCs w:val="43"/>
          <w:lang w:eastAsia="de-CH"/>
        </w:rPr>
        <w:t>有錯。然而，神呼召罪人歸向</w:t>
      </w:r>
      <w:r w:rsidRPr="0047037A">
        <w:rPr>
          <w:rFonts w:ascii="PMingLiU" w:eastAsia="PMingLiU" w:hAnsi="PMingLiU" w:cs="PMingLiU" w:hint="eastAsia"/>
          <w:color w:val="000000"/>
          <w:sz w:val="43"/>
          <w:szCs w:val="43"/>
          <w:lang w:eastAsia="de-CH"/>
        </w:rPr>
        <w:t>祂自己，就是神向他們求婚的方式。祂的呼召就是祂的求婚，祂尋找人不光要叫人得救，更是要人成為祂的新婦，深切地愛祂</w:t>
      </w:r>
      <w:r w:rsidRPr="0047037A">
        <w:rPr>
          <w:rFonts w:ascii="MS Mincho" w:eastAsia="MS Mincho" w:hAnsi="MS Mincho" w:cs="MS Mincho"/>
          <w:color w:val="000000"/>
          <w:sz w:val="43"/>
          <w:szCs w:val="43"/>
          <w:lang w:eastAsia="de-CH"/>
        </w:rPr>
        <w:t>。</w:t>
      </w:r>
    </w:p>
    <w:p w14:paraId="320BBB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歌中之歌包含在聖經裏是出於主的主宰。然而有些所謂的基督徒不同意歌中之歌該包含在聖經裏，認為它是一本世俗的書，不是聖書。但事實上，歌中之歌是最神聖的書。在這本書裏，追求者</w:t>
      </w:r>
      <w:r w:rsidRPr="0047037A">
        <w:rPr>
          <w:rFonts w:ascii="Batang" w:eastAsia="Batang" w:hAnsi="Batang" w:cs="Batang" w:hint="eastAsia"/>
          <w:color w:val="000000"/>
          <w:sz w:val="43"/>
          <w:szCs w:val="43"/>
          <w:lang w:eastAsia="de-CH"/>
        </w:rPr>
        <w:t>說：『我屬我的良人，我的良人也屬我。』（六</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倘若我們沒有歌中之歌，在我們和主的關係上，我們也許不會有這樣的表達。</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『永遠的愛已愛我』那首詩歌，在副歌中有一行</w:t>
      </w:r>
      <w:r w:rsidRPr="0047037A">
        <w:rPr>
          <w:rFonts w:ascii="Batang" w:eastAsia="Batang" w:hAnsi="Batang" w:cs="Batang" w:hint="eastAsia"/>
          <w:color w:val="000000"/>
          <w:sz w:val="43"/>
          <w:szCs w:val="43"/>
          <w:lang w:eastAsia="de-CH"/>
        </w:rPr>
        <w:t>說：『我是屬</w:t>
      </w:r>
      <w:r w:rsidRPr="0047037A">
        <w:rPr>
          <w:rFonts w:ascii="PMingLiU" w:eastAsia="PMingLiU" w:hAnsi="PMingLiU" w:cs="PMingLiU" w:hint="eastAsia"/>
          <w:color w:val="000000"/>
          <w:sz w:val="43"/>
          <w:szCs w:val="43"/>
          <w:lang w:eastAsia="de-CH"/>
        </w:rPr>
        <w:t>祂，祂屬我。』這是說到歌中之歌。</w:t>
      </w:r>
      <w:r w:rsidRPr="0047037A">
        <w:rPr>
          <w:rFonts w:ascii="Batang" w:eastAsia="Batang" w:hAnsi="Batang" w:cs="Batang" w:hint="eastAsia"/>
          <w:color w:val="000000"/>
          <w:sz w:val="43"/>
          <w:szCs w:val="43"/>
          <w:lang w:eastAsia="de-CH"/>
        </w:rPr>
        <w:t>說『我屬我的良人』，不是指</w:t>
      </w:r>
      <w:r w:rsidRPr="0047037A">
        <w:rPr>
          <w:rFonts w:ascii="PMingLiU" w:eastAsia="PMingLiU" w:hAnsi="PMingLiU" w:cs="PMingLiU" w:hint="eastAsia"/>
          <w:color w:val="000000"/>
          <w:sz w:val="43"/>
          <w:szCs w:val="43"/>
          <w:lang w:eastAsia="de-CH"/>
        </w:rPr>
        <w:t>祂是主人，擁有我們作祂的僕人，乃是指我們是祂的佳偶。這不是主僕之間的關係，而是夫妻之間愛的關係。歌中之歌</w:t>
      </w:r>
      <w:r w:rsidRPr="0047037A">
        <w:rPr>
          <w:rFonts w:ascii="PMingLiU" w:eastAsia="PMingLiU" w:hAnsi="PMingLiU" w:cs="PMingLiU" w:hint="eastAsia"/>
          <w:color w:val="000000"/>
          <w:sz w:val="43"/>
          <w:szCs w:val="43"/>
          <w:lang w:eastAsia="de-CH"/>
        </w:rPr>
        <w:lastRenderedPageBreak/>
        <w:t>是眾書中最羅曼蒂克的書，而這本書是論到神和祂選民之間愛的關係。它描繪出一幅圖畫，就是基督和那些愛祂之人的婚姻生活</w:t>
      </w:r>
      <w:r w:rsidRPr="0047037A">
        <w:rPr>
          <w:rFonts w:ascii="MS Mincho" w:eastAsia="MS Mincho" w:hAnsi="MS Mincho" w:cs="MS Mincho"/>
          <w:color w:val="000000"/>
          <w:sz w:val="43"/>
          <w:szCs w:val="43"/>
          <w:lang w:eastAsia="de-CH"/>
        </w:rPr>
        <w:t>。</w:t>
      </w:r>
    </w:p>
    <w:p w14:paraId="073742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我願題醒</w:t>
      </w:r>
      <w:r w:rsidRPr="0047037A">
        <w:rPr>
          <w:rFonts w:ascii="MS Gothic" w:eastAsia="MS Gothic" w:hAnsi="MS Gothic" w:cs="MS Gothic" w:hint="eastAsia"/>
          <w:color w:val="000000"/>
          <w:sz w:val="43"/>
          <w:szCs w:val="43"/>
          <w:lang w:eastAsia="de-CH"/>
        </w:rPr>
        <w:t>你們，本篇信息的題目是：藉著愛神和神的話，並藉著與神合一，而遵守神的律法。遵守神的律法與愛神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像妻子愛丈夫一樣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非常有關係。我們已一再地指出，神頒賜律法的時候，向</w:t>
      </w:r>
      <w:r w:rsidRPr="0047037A">
        <w:rPr>
          <w:rFonts w:ascii="PMingLiU" w:eastAsia="PMingLiU" w:hAnsi="PMingLiU" w:cs="PMingLiU" w:hint="eastAsia"/>
          <w:color w:val="000000"/>
          <w:sz w:val="43"/>
          <w:szCs w:val="43"/>
          <w:lang w:eastAsia="de-CH"/>
        </w:rPr>
        <w:t>祂的百姓求婚。既然律法的頒賜是作為訂婚合同用的，我們就不該想要在愛主並與主合一以外來遵守律法</w:t>
      </w:r>
      <w:r w:rsidRPr="0047037A">
        <w:rPr>
          <w:rFonts w:ascii="MS Mincho" w:eastAsia="MS Mincho" w:hAnsi="MS Mincho" w:cs="MS Mincho"/>
          <w:color w:val="000000"/>
          <w:sz w:val="43"/>
          <w:szCs w:val="43"/>
          <w:lang w:eastAsia="de-CH"/>
        </w:rPr>
        <w:t>。</w:t>
      </w:r>
    </w:p>
    <w:p w14:paraId="6E0F12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有些基督教教師認為，神在新約裏廢掉了律法。這</w:t>
      </w:r>
      <w:r w:rsidRPr="0047037A">
        <w:rPr>
          <w:rFonts w:ascii="PMingLiU" w:eastAsia="PMingLiU" w:hAnsi="PMingLiU" w:cs="PMingLiU" w:hint="eastAsia"/>
          <w:color w:val="000000"/>
          <w:sz w:val="43"/>
          <w:szCs w:val="43"/>
          <w:lang w:eastAsia="de-CH"/>
        </w:rPr>
        <w:t>絕不是真理。律法的內容和救贖，可視為全本聖經的摘要。再者，論到神的律法時，新約的內容在本質上與十誡是相同的。例如，聖經從頭到尾都告訴我們，除了獨一的真神以外，不可有別的神。神是一位嫉妒的神，除了祂以外，我們不該有別的神。保羅在哥林多後書十一章二節說到神的嫉妒，他指明我們該像貞潔的童女，獻給基督。主必須是我們獨一的良人。不光十誡這樣教導，聖經從頭到尾也都這樣教導</w:t>
      </w:r>
      <w:r w:rsidRPr="0047037A">
        <w:rPr>
          <w:rFonts w:ascii="MS Mincho" w:eastAsia="MS Mincho" w:hAnsi="MS Mincho" w:cs="MS Mincho"/>
          <w:color w:val="000000"/>
          <w:sz w:val="43"/>
          <w:szCs w:val="43"/>
          <w:lang w:eastAsia="de-CH"/>
        </w:rPr>
        <w:t>。</w:t>
      </w:r>
    </w:p>
    <w:p w14:paraId="53434B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全本聖經教導我們不該拜偶像。這個吩咐不只限於十誡。此外，全本聖經還教導我們要正當地</w:t>
      </w:r>
      <w:r w:rsidRPr="0047037A">
        <w:rPr>
          <w:rFonts w:ascii="MS Mincho" w:eastAsia="MS Mincho" w:hAnsi="MS Mincho" w:cs="MS Mincho" w:hint="eastAsia"/>
          <w:color w:val="000000"/>
          <w:sz w:val="43"/>
          <w:szCs w:val="43"/>
          <w:lang w:eastAsia="de-CH"/>
        </w:rPr>
        <w:lastRenderedPageBreak/>
        <w:t>使用主的名，</w:t>
      </w:r>
      <w:r w:rsidRPr="0047037A">
        <w:rPr>
          <w:rFonts w:ascii="PMingLiU" w:eastAsia="PMingLiU" w:hAnsi="PMingLiU" w:cs="PMingLiU" w:hint="eastAsia"/>
          <w:color w:val="000000"/>
          <w:sz w:val="43"/>
          <w:szCs w:val="43"/>
          <w:lang w:eastAsia="de-CH"/>
        </w:rPr>
        <w:t>絕不可妄</w:t>
      </w:r>
      <w:r w:rsidRPr="0047037A">
        <w:rPr>
          <w:rFonts w:ascii="MS Mincho" w:eastAsia="MS Mincho" w:hAnsi="MS Mincho" w:cs="MS Mincho" w:hint="eastAsia"/>
          <w:color w:val="000000"/>
          <w:sz w:val="43"/>
          <w:szCs w:val="43"/>
          <w:lang w:eastAsia="de-CH"/>
        </w:rPr>
        <w:t>稱主的名。這條誡命也不限於律法</w:t>
      </w:r>
      <w:r w:rsidRPr="0047037A">
        <w:rPr>
          <w:rFonts w:ascii="MS Mincho" w:eastAsia="MS Mincho" w:hAnsi="MS Mincho" w:cs="MS Mincho"/>
          <w:color w:val="000000"/>
          <w:sz w:val="43"/>
          <w:szCs w:val="43"/>
          <w:lang w:eastAsia="de-CH"/>
        </w:rPr>
        <w:t>。</w:t>
      </w:r>
    </w:p>
    <w:p w14:paraId="57C022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原則上，連第四條論到守安息日的誡命，也不限於律法。在舊約和新約中，神的百姓都必須有一個記念日，作為他們屬乎主的記號。在舊造裏，這一天是安息日，就是一星期的第七日。但在新造裏，它是第八日，七日的頭一日，就是基督復活的日子。我們既是在復活裏活在新造中的人，我們的記念日就不再是第七日，乃是第八日。對我們這些在新造裏的人來</w:t>
      </w:r>
      <w:r w:rsidRPr="0047037A">
        <w:rPr>
          <w:rFonts w:ascii="Batang" w:eastAsia="Batang" w:hAnsi="Batang" w:cs="Batang" w:hint="eastAsia"/>
          <w:color w:val="000000"/>
          <w:sz w:val="43"/>
          <w:szCs w:val="43"/>
          <w:lang w:eastAsia="de-CH"/>
        </w:rPr>
        <w:t>說，日子雖然更改了，原則</w:t>
      </w:r>
      <w:r w:rsidRPr="0047037A">
        <w:rPr>
          <w:rFonts w:ascii="MS Mincho" w:eastAsia="MS Mincho" w:hAnsi="MS Mincho" w:cs="MS Mincho" w:hint="eastAsia"/>
          <w:color w:val="000000"/>
          <w:sz w:val="43"/>
          <w:szCs w:val="43"/>
          <w:lang w:eastAsia="de-CH"/>
        </w:rPr>
        <w:t>卻沒有更改。在千年國度期間，復興的族類仍要守第七日。（賽六六</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。）基於這件事實，安息日會的人爭辯</w:t>
      </w:r>
      <w:r w:rsidRPr="0047037A">
        <w:rPr>
          <w:rFonts w:ascii="Batang" w:eastAsia="Batang" w:hAnsi="Batang" w:cs="Batang" w:hint="eastAsia"/>
          <w:color w:val="000000"/>
          <w:sz w:val="43"/>
          <w:szCs w:val="43"/>
          <w:lang w:eastAsia="de-CH"/>
        </w:rPr>
        <w:t>說，在這個時代的信徒該繼續守安息日。然而</w:t>
      </w:r>
      <w:r w:rsidRPr="0047037A">
        <w:rPr>
          <w:rFonts w:ascii="MS Mincho" w:eastAsia="MS Mincho" w:hAnsi="MS Mincho" w:cs="MS Mincho" w:hint="eastAsia"/>
          <w:color w:val="000000"/>
          <w:sz w:val="43"/>
          <w:szCs w:val="43"/>
          <w:lang w:eastAsia="de-CH"/>
        </w:rPr>
        <w:t>，在要來的千年國度裏，守安息日的，不是神所重生的人，而是被復興、蒙保守，卻沒有重生的人。儘管他們被恢復到人在受造之時的光景，但他們卻沒有復活裏神聖的生命。他們將是第七日的百姓，而我們是第八日的百姓。但不論在那一種情形裏，聖經都教導神的百姓必須有特別的一天，作為他們分別歸主的記號</w:t>
      </w:r>
      <w:r w:rsidRPr="0047037A">
        <w:rPr>
          <w:rFonts w:ascii="MS Mincho" w:eastAsia="MS Mincho" w:hAnsi="MS Mincho" w:cs="MS Mincho"/>
          <w:color w:val="000000"/>
          <w:sz w:val="43"/>
          <w:szCs w:val="43"/>
          <w:lang w:eastAsia="de-CH"/>
        </w:rPr>
        <w:t>。</w:t>
      </w:r>
    </w:p>
    <w:p w14:paraId="01052F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我們已經看見，聖經從頭到尾都贊成前四條誡命。後六條誡命也是如此，就是孝敬父母，不可殺人，不可姦淫，不可</w:t>
      </w:r>
      <w:r w:rsidRPr="0047037A">
        <w:rPr>
          <w:rFonts w:ascii="PMingLiU" w:eastAsia="PMingLiU" w:hAnsi="PMingLiU" w:cs="PMingLiU" w:hint="eastAsia"/>
          <w:color w:val="000000"/>
          <w:sz w:val="43"/>
          <w:szCs w:val="43"/>
          <w:lang w:eastAsia="de-CH"/>
        </w:rPr>
        <w:t>偷盜，不可作假見證，不</w:t>
      </w:r>
      <w:r w:rsidRPr="0047037A">
        <w:rPr>
          <w:rFonts w:ascii="PMingLiU" w:eastAsia="PMingLiU" w:hAnsi="PMingLiU" w:cs="PMingLiU" w:hint="eastAsia"/>
          <w:color w:val="000000"/>
          <w:sz w:val="43"/>
          <w:szCs w:val="43"/>
          <w:lang w:eastAsia="de-CH"/>
        </w:rPr>
        <w:lastRenderedPageBreak/>
        <w:t>可貪心的誡命。我們若廢掉了律法，我們就捨棄了全本聖經</w:t>
      </w:r>
      <w:r w:rsidRPr="0047037A">
        <w:rPr>
          <w:rFonts w:ascii="MS Mincho" w:eastAsia="MS Mincho" w:hAnsi="MS Mincho" w:cs="MS Mincho"/>
          <w:color w:val="000000"/>
          <w:sz w:val="43"/>
          <w:szCs w:val="43"/>
          <w:lang w:eastAsia="de-CH"/>
        </w:rPr>
        <w:t>。</w:t>
      </w:r>
    </w:p>
    <w:p w14:paraId="3EE9FD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不可廢掉律法，但我們應當謹慎，不可濫用律法，也不可誤用律法。不論是特殊的律法或是全本聖經都該用得恰當。如果我們想要遵守律法，而不接觸神，我們就會濫用律法。同樣地，如果我們研讀聖經，而不接觸主，我們就會誤用聖經。猶太教徒犯了不接觸神而想要履行律法的錯誤。因此，他們沒有成為</w:t>
      </w:r>
      <w:r w:rsidRPr="0047037A">
        <w:rPr>
          <w:rFonts w:ascii="PMingLiU" w:eastAsia="PMingLiU" w:hAnsi="PMingLiU" w:cs="PMingLiU" w:hint="eastAsia"/>
          <w:color w:val="000000"/>
          <w:sz w:val="43"/>
          <w:szCs w:val="43"/>
          <w:lang w:eastAsia="de-CH"/>
        </w:rPr>
        <w:t>祂的配偶，就是藉著愛祂並與祂合一而遵守祂律法的人。原則上，今天許多基督徒犯了同樣的錯誤。儘管他們研讀、查考聖經，他們這樣作卻沒有接觸主自己。他們將聖經的知識教導別人，卻不鼓勵他們在主的話中接觸主。故此，他們成為今天的猶太教徒，濫用並誤用神的話</w:t>
      </w:r>
      <w:r w:rsidRPr="0047037A">
        <w:rPr>
          <w:rFonts w:ascii="MS Mincho" w:eastAsia="MS Mincho" w:hAnsi="MS Mincho" w:cs="MS Mincho"/>
          <w:color w:val="000000"/>
          <w:sz w:val="43"/>
          <w:szCs w:val="43"/>
          <w:lang w:eastAsia="de-CH"/>
        </w:rPr>
        <w:t>。</w:t>
      </w:r>
    </w:p>
    <w:p w14:paraId="31B7AE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我們在主的恢復裏看重</w:t>
      </w:r>
      <w:r w:rsidRPr="0047037A">
        <w:rPr>
          <w:rFonts w:ascii="MS Gothic" w:eastAsia="MS Gothic" w:hAnsi="MS Gothic" w:cs="MS Gothic" w:hint="eastAsia"/>
          <w:color w:val="000000"/>
          <w:sz w:val="43"/>
          <w:szCs w:val="43"/>
          <w:lang w:eastAsia="de-CH"/>
        </w:rPr>
        <w:t>禱讀主的話。我們不</w:t>
      </w:r>
      <w:r w:rsidRPr="0047037A">
        <w:rPr>
          <w:rFonts w:ascii="MS Mincho" w:eastAsia="MS Mincho" w:hAnsi="MS Mincho" w:cs="MS Mincho" w:hint="eastAsia"/>
          <w:color w:val="000000"/>
          <w:sz w:val="43"/>
          <w:szCs w:val="43"/>
          <w:lang w:eastAsia="de-CH"/>
        </w:rPr>
        <w:t>要讀聖經而不以活的方式來接觸主。我們必須謹防讀經而不</w:t>
      </w:r>
      <w:r w:rsidRPr="0047037A">
        <w:rPr>
          <w:rFonts w:ascii="MS Gothic" w:eastAsia="MS Gothic" w:hAnsi="MS Gothic" w:cs="MS Gothic" w:hint="eastAsia"/>
          <w:color w:val="000000"/>
          <w:sz w:val="43"/>
          <w:szCs w:val="43"/>
          <w:lang w:eastAsia="de-CH"/>
        </w:rPr>
        <w:t>禱告、不接觸主。倘若我們在主的話裏接觸主，我們就要在經歷中實際地與</w:t>
      </w:r>
      <w:r w:rsidRPr="0047037A">
        <w:rPr>
          <w:rFonts w:ascii="PMingLiU" w:eastAsia="PMingLiU" w:hAnsi="PMingLiU" w:cs="PMingLiU" w:hint="eastAsia"/>
          <w:color w:val="000000"/>
          <w:sz w:val="43"/>
          <w:szCs w:val="43"/>
          <w:lang w:eastAsia="de-CH"/>
        </w:rPr>
        <w:t>祂合一，然後我們將成為祂的配偶。藉著愛主作我們的良人，並與祂合一，甚至成為祂的佳偶，祂的話就要成為我們生命的供應。律法乃是主話語的摘要。每當我們直接、親密地接觸主，與祂成為一，祂的話就將生命供應我們。我們藉這生命而長大，</w:t>
      </w:r>
      <w:r w:rsidRPr="0047037A">
        <w:rPr>
          <w:rFonts w:ascii="PMingLiU" w:eastAsia="PMingLiU" w:hAnsi="PMingLiU" w:cs="PMingLiU" w:hint="eastAsia"/>
          <w:color w:val="000000"/>
          <w:sz w:val="43"/>
          <w:szCs w:val="43"/>
          <w:lang w:eastAsia="de-CH"/>
        </w:rPr>
        <w:lastRenderedPageBreak/>
        <w:t>成為祂的彰顯，並且活在符合祂之所是的方式裏。這樣的生活符合神的律法，也符合神的話。這就是使用神的律法和神話語的正確方式</w:t>
      </w:r>
      <w:r w:rsidRPr="0047037A">
        <w:rPr>
          <w:rFonts w:ascii="MS Mincho" w:eastAsia="MS Mincho" w:hAnsi="MS Mincho" w:cs="MS Mincho"/>
          <w:color w:val="000000"/>
          <w:sz w:val="43"/>
          <w:szCs w:val="43"/>
          <w:lang w:eastAsia="de-CH"/>
        </w:rPr>
        <w:t>。</w:t>
      </w:r>
    </w:p>
    <w:p w14:paraId="6EB8BDF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F60334A">
          <v:rect id="_x0000_i1134" style="width:0;height:1.5pt" o:hralign="center" o:hrstd="t" o:hrnoshade="t" o:hr="t" fillcolor="#257412" stroked="f"/>
        </w:pict>
      </w:r>
    </w:p>
    <w:p w14:paraId="405BA27D" w14:textId="58BEB05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第五十六篇　舊約尋求神的人如何享受神的律法</w:t>
      </w:r>
      <w:r w:rsidRPr="0047037A">
        <w:rPr>
          <w:rFonts w:ascii="Times New Roman" w:eastAsia="Times New Roman" w:hAnsi="Times New Roman" w:cs="Times New Roman"/>
          <w:b/>
          <w:bCs/>
          <w:color w:val="000000"/>
          <w:sz w:val="27"/>
          <w:szCs w:val="27"/>
          <w:lang w:eastAsia="de-CH"/>
        </w:rPr>
        <w:t xml:space="preserve"> </w:t>
      </w:r>
      <w:r w:rsidRPr="0047037A">
        <w:rPr>
          <w:rFonts w:ascii="MS Mincho" w:eastAsia="MS Mincho" w:hAnsi="MS Mincho" w:cs="MS Mincho" w:hint="eastAsia"/>
          <w:b/>
          <w:bCs/>
          <w:color w:val="000000"/>
          <w:sz w:val="27"/>
          <w:szCs w:val="27"/>
          <w:lang w:eastAsia="de-CH"/>
        </w:rPr>
        <w:t>（一）</w:t>
      </w:r>
      <w:r w:rsidRPr="0047037A">
        <w:rPr>
          <w:rFonts w:ascii="Times New Roman" w:eastAsia="Times New Roman" w:hAnsi="Times New Roman" w:cs="Times New Roman"/>
          <w:b/>
          <w:bCs/>
          <w:noProof/>
          <w:color w:val="000000"/>
          <w:sz w:val="27"/>
          <w:szCs w:val="27"/>
          <w:lang w:eastAsia="de-CH"/>
        </w:rPr>
        <w:drawing>
          <wp:inline distT="0" distB="0" distL="0" distR="0" wp14:anchorId="589CA14E" wp14:editId="6E44996C">
            <wp:extent cx="281940" cy="281940"/>
            <wp:effectExtent l="0" t="0" r="381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6756A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詩篇一百一十九篇一至二節，十四至十六節，二十節，三十節，三十五至三十六節，四十節，四十二至四十三節，四十五節，四十七至四十八節，五十四節，五十五節，五十八節，六十六節，七十節，七十四節，七十七節，八十節，九十二節，九十四節，九十七節，一百零三節，一百一十一至一百一十四節，一百一十七節，一百一十九節，一百二十七節，一百三十一至一百三十二節，一百三十五節，一百四十節，一百四十七節，一百五十九節，一百六十二節，一百六十五節，一百六十七至一百七十節，一百七十二至一百七十四節；十九篇十節下</w:t>
      </w:r>
      <w:r w:rsidRPr="0047037A">
        <w:rPr>
          <w:rFonts w:ascii="MS Mincho" w:eastAsia="MS Mincho" w:hAnsi="MS Mincho" w:cs="MS Mincho"/>
          <w:color w:val="000000"/>
          <w:sz w:val="43"/>
          <w:szCs w:val="43"/>
          <w:lang w:eastAsia="de-CH"/>
        </w:rPr>
        <w:t>。</w:t>
      </w:r>
    </w:p>
    <w:p w14:paraId="3181C4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詩篇一百一十九篇是特別詳細論到律法的一篇詩。這是詩篇中最長的一篇，是照著希伯來字母的順序寫的，有二十二段，由二十二個希伯來字母所寫成，</w:t>
      </w:r>
      <w:r w:rsidRPr="0047037A">
        <w:rPr>
          <w:rFonts w:ascii="MS Gothic" w:eastAsia="MS Gothic" w:hAnsi="MS Gothic" w:cs="MS Gothic" w:hint="eastAsia"/>
          <w:color w:val="000000"/>
          <w:sz w:val="43"/>
          <w:szCs w:val="43"/>
          <w:lang w:eastAsia="de-CH"/>
        </w:rPr>
        <w:t>每一段用了八節。因此，這篇詩有一百七十六節，比全本以弗所書還多。由於它很長，就很難以簡略的方式來敘述它</w:t>
      </w:r>
      <w:r w:rsidRPr="0047037A">
        <w:rPr>
          <w:rFonts w:ascii="MS Mincho" w:eastAsia="MS Mincho" w:hAnsi="MS Mincho" w:cs="MS Mincho"/>
          <w:color w:val="000000"/>
          <w:sz w:val="43"/>
          <w:szCs w:val="43"/>
          <w:lang w:eastAsia="de-CH"/>
        </w:rPr>
        <w:t>。</w:t>
      </w:r>
    </w:p>
    <w:p w14:paraId="5A50AD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前一篇論到神律法的信息，應該對我們了解詩篇一百一十九篇有</w:t>
      </w:r>
      <w:r w:rsidRPr="0047037A">
        <w:rPr>
          <w:rFonts w:ascii="MS Gothic" w:eastAsia="MS Gothic" w:hAnsi="MS Gothic" w:cs="MS Gothic" w:hint="eastAsia"/>
          <w:color w:val="000000"/>
          <w:sz w:val="43"/>
          <w:szCs w:val="43"/>
          <w:lang w:eastAsia="de-CH"/>
        </w:rPr>
        <w:t>幫助。作詩的人寫這篇詩不是根據神學，乃是根據他的情操和經歷，根據他心中深處的渴望，以及他對律法的享受。作詩的人表達了他們對主的飢渴與願望。詩篇一百一十九篇和所有的詩篇一樣，都是滿了渴望，而非道理。一百三十一</w:t>
      </w:r>
      <w:r w:rsidRPr="0047037A">
        <w:rPr>
          <w:rFonts w:ascii="MS Mincho" w:eastAsia="MS Mincho" w:hAnsi="MS Mincho" w:cs="MS Mincho" w:hint="eastAsia"/>
          <w:color w:val="000000"/>
          <w:sz w:val="43"/>
          <w:szCs w:val="43"/>
          <w:lang w:eastAsia="de-CH"/>
        </w:rPr>
        <w:t>節</w:t>
      </w:r>
      <w:r w:rsidRPr="0047037A">
        <w:rPr>
          <w:rFonts w:ascii="Batang" w:eastAsia="Batang" w:hAnsi="Batang" w:cs="Batang" w:hint="eastAsia"/>
          <w:color w:val="000000"/>
          <w:sz w:val="43"/>
          <w:szCs w:val="43"/>
          <w:lang w:eastAsia="de-CH"/>
        </w:rPr>
        <w:t>說：『我張口而氣喘，因我切慕</w:t>
      </w:r>
      <w:r w:rsidRPr="0047037A">
        <w:rPr>
          <w:rFonts w:ascii="MS Gothic" w:eastAsia="MS Gothic" w:hAnsi="MS Gothic" w:cs="MS Gothic" w:hint="eastAsia"/>
          <w:color w:val="000000"/>
          <w:sz w:val="43"/>
          <w:szCs w:val="43"/>
          <w:lang w:eastAsia="de-CH"/>
        </w:rPr>
        <w:t>你的命令。』在這裏作詩的人用了切慕這個詞，詩篇四十二篇一節也用到：『神阿，我的心切慕你，如鹿切慕溪水。』有一個版本的註解</w:t>
      </w:r>
      <w:r w:rsidRPr="0047037A">
        <w:rPr>
          <w:rFonts w:ascii="Batang" w:eastAsia="Batang" w:hAnsi="Batang" w:cs="Batang" w:hint="eastAsia"/>
          <w:color w:val="000000"/>
          <w:sz w:val="43"/>
          <w:szCs w:val="43"/>
          <w:lang w:eastAsia="de-CH"/>
        </w:rPr>
        <w:t>說，切慕這個詞在希伯來文裏，是指遭受酷暑之後，渴慕一個</w:t>
      </w:r>
      <w:r w:rsidRPr="0047037A">
        <w:rPr>
          <w:rFonts w:ascii="MS Mincho" w:eastAsia="MS Mincho" w:hAnsi="MS Mincho" w:cs="MS Mincho" w:hint="eastAsia"/>
          <w:color w:val="000000"/>
          <w:sz w:val="43"/>
          <w:szCs w:val="43"/>
          <w:lang w:eastAsia="de-CH"/>
        </w:rPr>
        <w:t>清涼的泉源。詩篇一百一十九篇一百三十一節和四十二篇一節使用這個詞，表明作詩之人深處的情操和</w:t>
      </w:r>
      <w:r w:rsidRPr="0047037A">
        <w:rPr>
          <w:rFonts w:ascii="MS Gothic" w:eastAsia="MS Gothic" w:hAnsi="MS Gothic" w:cs="MS Gothic" w:hint="eastAsia"/>
          <w:color w:val="000000"/>
          <w:sz w:val="43"/>
          <w:szCs w:val="43"/>
          <w:lang w:eastAsia="de-CH"/>
        </w:rPr>
        <w:t>渴望。作詩的人渴想神、切慕神。因此，儘管詩篇一百一十九篇</w:t>
      </w:r>
      <w:r w:rsidRPr="0047037A">
        <w:rPr>
          <w:rFonts w:ascii="Batang" w:eastAsia="Batang" w:hAnsi="Batang" w:cs="Batang" w:hint="eastAsia"/>
          <w:color w:val="000000"/>
          <w:sz w:val="43"/>
          <w:szCs w:val="43"/>
          <w:lang w:eastAsia="de-CH"/>
        </w:rPr>
        <w:t>說了許多的律法，但</w:t>
      </w:r>
      <w:r w:rsidRPr="0047037A">
        <w:rPr>
          <w:rFonts w:ascii="MS Mincho" w:eastAsia="MS Mincho" w:hAnsi="MS Mincho" w:cs="MS Mincho" w:hint="eastAsia"/>
          <w:color w:val="000000"/>
          <w:sz w:val="43"/>
          <w:szCs w:val="43"/>
          <w:lang w:eastAsia="de-CH"/>
        </w:rPr>
        <w:t>它卻不是從道理的角度來</w:t>
      </w:r>
      <w:r w:rsidRPr="0047037A">
        <w:rPr>
          <w:rFonts w:ascii="Batang" w:eastAsia="Batang" w:hAnsi="Batang" w:cs="Batang" w:hint="eastAsia"/>
          <w:color w:val="000000"/>
          <w:sz w:val="43"/>
          <w:szCs w:val="43"/>
          <w:lang w:eastAsia="de-CH"/>
        </w:rPr>
        <w:t>說到律法，而是從屬靈經歷的觀點來說的。這篇詩是享受律法的人所寫的。在本篇和下篇信息中，我們要</w:t>
      </w:r>
      <w:r w:rsidRPr="0047037A">
        <w:rPr>
          <w:rFonts w:ascii="PMingLiU" w:eastAsia="PMingLiU" w:hAnsi="PMingLiU" w:cs="PMingLiU" w:hint="eastAsia"/>
          <w:color w:val="000000"/>
          <w:sz w:val="43"/>
          <w:szCs w:val="43"/>
          <w:lang w:eastAsia="de-CH"/>
        </w:rPr>
        <w:t>查考詩篇一百一十九篇，來看舊約</w:t>
      </w:r>
      <w:r w:rsidRPr="0047037A">
        <w:rPr>
          <w:rFonts w:ascii="MS Mincho" w:eastAsia="MS Mincho" w:hAnsi="MS Mincho" w:cs="MS Mincho" w:hint="eastAsia"/>
          <w:color w:val="000000"/>
          <w:sz w:val="43"/>
          <w:szCs w:val="43"/>
          <w:lang w:eastAsia="de-CH"/>
        </w:rPr>
        <w:t>追求神的人如何享受神的律法</w:t>
      </w:r>
      <w:r w:rsidRPr="0047037A">
        <w:rPr>
          <w:rFonts w:ascii="MS Mincho" w:eastAsia="MS Mincho" w:hAnsi="MS Mincho" w:cs="MS Mincho"/>
          <w:color w:val="000000"/>
          <w:sz w:val="43"/>
          <w:szCs w:val="43"/>
          <w:lang w:eastAsia="de-CH"/>
        </w:rPr>
        <w:t>。</w:t>
      </w:r>
    </w:p>
    <w:p w14:paraId="640E5AD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尋求</w:t>
      </w:r>
      <w:r w:rsidRPr="0047037A">
        <w:rPr>
          <w:rFonts w:ascii="MS Mincho" w:eastAsia="MS Mincho" w:hAnsi="MS Mincho" w:cs="MS Mincho"/>
          <w:color w:val="E46044"/>
          <w:sz w:val="39"/>
          <w:szCs w:val="39"/>
          <w:lang w:eastAsia="de-CH"/>
        </w:rPr>
        <w:t>神</w:t>
      </w:r>
    </w:p>
    <w:p w14:paraId="15C10A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詩篇一百一十九篇二節告訴我們，那些在舊約中享受神律法的人，乃是尋求神的人：『遵守</w:t>
      </w:r>
      <w:r w:rsidRPr="0047037A">
        <w:rPr>
          <w:rFonts w:ascii="PMingLiU" w:eastAsia="PMingLiU" w:hAnsi="PMingLiU" w:cs="PMingLiU" w:hint="eastAsia"/>
          <w:color w:val="000000"/>
          <w:sz w:val="43"/>
          <w:szCs w:val="43"/>
          <w:lang w:eastAsia="de-CH"/>
        </w:rPr>
        <w:t>祂的法度，一心尋求祂的，這人便為有福。』詩篇</w:t>
      </w:r>
      <w:r w:rsidRPr="0047037A">
        <w:rPr>
          <w:rFonts w:ascii="PMingLiU" w:eastAsia="PMingLiU" w:hAnsi="PMingLiU" w:cs="PMingLiU" w:hint="eastAsia"/>
          <w:color w:val="000000"/>
          <w:sz w:val="43"/>
          <w:szCs w:val="43"/>
          <w:lang w:eastAsia="de-CH"/>
        </w:rPr>
        <w:lastRenderedPageBreak/>
        <w:t>一百一十九篇的作者就是這樣的尋求者。雖然『尋求神的人』這個觀念很合乎聖經，但許多基督徒卻不熟悉。根據詩篇一百一十九篇，尋求神和遵守律法有關。如果你想要遵守律法，而沒有心尋求神，你的努力是徒然的。這就是在保羅的時代，猶太教徒嚴重的缺欠。他們想要遵守律法，而不一心尋求神，他們要履行律法要求的努力就失敗了。我們若要照著神的律法而行，就必須一心尋求神</w:t>
      </w:r>
      <w:r w:rsidRPr="0047037A">
        <w:rPr>
          <w:rFonts w:ascii="MS Mincho" w:eastAsia="MS Mincho" w:hAnsi="MS Mincho" w:cs="MS Mincho"/>
          <w:color w:val="000000"/>
          <w:sz w:val="43"/>
          <w:szCs w:val="43"/>
          <w:lang w:eastAsia="de-CH"/>
        </w:rPr>
        <w:t>。</w:t>
      </w:r>
    </w:p>
    <w:p w14:paraId="29B6393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愛主的名並記念</w:t>
      </w:r>
      <w:r w:rsidRPr="0047037A">
        <w:rPr>
          <w:rFonts w:ascii="PMingLiU" w:eastAsia="PMingLiU" w:hAnsi="PMingLiU" w:cs="PMingLiU"/>
          <w:color w:val="E46044"/>
          <w:sz w:val="39"/>
          <w:szCs w:val="39"/>
          <w:lang w:eastAsia="de-CH"/>
        </w:rPr>
        <w:t>祂</w:t>
      </w:r>
    </w:p>
    <w:p w14:paraId="4EBEDB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詩篇一百一十九篇一百三十二節</w:t>
      </w:r>
      <w:r w:rsidRPr="0047037A">
        <w:rPr>
          <w:rFonts w:ascii="Batang" w:eastAsia="Batang" w:hAnsi="Batang" w:cs="Batang" w:hint="eastAsia"/>
          <w:color w:val="000000"/>
          <w:sz w:val="43"/>
          <w:szCs w:val="43"/>
          <w:lang w:eastAsia="de-CH"/>
        </w:rPr>
        <w:t>說：『求</w:t>
      </w:r>
      <w:r w:rsidRPr="0047037A">
        <w:rPr>
          <w:rFonts w:ascii="MS Gothic" w:eastAsia="MS Gothic" w:hAnsi="MS Gothic" w:cs="MS Gothic" w:hint="eastAsia"/>
          <w:color w:val="000000"/>
          <w:sz w:val="43"/>
          <w:szCs w:val="43"/>
          <w:lang w:eastAsia="de-CH"/>
        </w:rPr>
        <w:t>你轉向我，憐憫我，好像你素常待那些愛你名的人。』這節指明作詩的人愛主的名。五十五節</w:t>
      </w:r>
      <w:r w:rsidRPr="0047037A">
        <w:rPr>
          <w:rFonts w:ascii="Batang" w:eastAsia="Batang" w:hAnsi="Batang" w:cs="Batang" w:hint="eastAsia"/>
          <w:color w:val="000000"/>
          <w:sz w:val="43"/>
          <w:szCs w:val="43"/>
          <w:lang w:eastAsia="de-CH"/>
        </w:rPr>
        <w:t>說：『耶和華阿，我夜間記念</w:t>
      </w:r>
      <w:r w:rsidRPr="0047037A">
        <w:rPr>
          <w:rFonts w:ascii="MS Gothic" w:eastAsia="MS Gothic" w:hAnsi="MS Gothic" w:cs="MS Gothic" w:hint="eastAsia"/>
          <w:color w:val="000000"/>
          <w:sz w:val="43"/>
          <w:szCs w:val="43"/>
          <w:lang w:eastAsia="de-CH"/>
        </w:rPr>
        <w:t>你的名，遵守你的律法。』作詩的人夜間醒來的時候，就記念主的名。我們夜間所記念的，顯明我們真正的興趣，就是佔有我們的事物。你在夜間醒來的時候思想甚麼呢？你若是尋求神的人，你就會記念</w:t>
      </w:r>
      <w:r w:rsidRPr="0047037A">
        <w:rPr>
          <w:rFonts w:ascii="PMingLiU" w:eastAsia="PMingLiU" w:hAnsi="PMingLiU" w:cs="PMingLiU" w:hint="eastAsia"/>
          <w:color w:val="000000"/>
          <w:sz w:val="43"/>
          <w:szCs w:val="43"/>
          <w:lang w:eastAsia="de-CH"/>
        </w:rPr>
        <w:t>祂的名。祂的名要成為你特別的興趣。青年人，我盼望你們夜間醒來的時候，不要思念世界的事，而要記念主甜美、寶貴的名。願我們都像舊約的聖徒，愛主的名，甚至在夜半也記念它</w:t>
      </w:r>
      <w:r w:rsidRPr="0047037A">
        <w:rPr>
          <w:rFonts w:ascii="MS Mincho" w:eastAsia="MS Mincho" w:hAnsi="MS Mincho" w:cs="MS Mincho"/>
          <w:color w:val="000000"/>
          <w:sz w:val="43"/>
          <w:szCs w:val="43"/>
          <w:lang w:eastAsia="de-CH"/>
        </w:rPr>
        <w:t>。</w:t>
      </w:r>
    </w:p>
    <w:p w14:paraId="0AFBD29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尋求神的</w:t>
      </w:r>
      <w:r w:rsidRPr="0047037A">
        <w:rPr>
          <w:rFonts w:ascii="MS Mincho" w:eastAsia="MS Mincho" w:hAnsi="MS Mincho" w:cs="MS Mincho"/>
          <w:color w:val="E46044"/>
          <w:sz w:val="39"/>
          <w:szCs w:val="39"/>
          <w:lang w:eastAsia="de-CH"/>
        </w:rPr>
        <w:t>面</w:t>
      </w:r>
    </w:p>
    <w:p w14:paraId="79CA48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詩篇一百一十九篇五十八節</w:t>
      </w:r>
      <w:r w:rsidRPr="0047037A">
        <w:rPr>
          <w:rFonts w:ascii="Batang" w:eastAsia="Batang" w:hAnsi="Batang" w:cs="Batang" w:hint="eastAsia"/>
          <w:color w:val="000000"/>
          <w:sz w:val="43"/>
          <w:szCs w:val="43"/>
          <w:lang w:eastAsia="de-CH"/>
        </w:rPr>
        <w:t>說：『我一心懇求</w:t>
      </w:r>
      <w:r w:rsidRPr="0047037A">
        <w:rPr>
          <w:rFonts w:ascii="MS Gothic" w:eastAsia="MS Gothic" w:hAnsi="MS Gothic" w:cs="MS Gothic" w:hint="eastAsia"/>
          <w:color w:val="000000"/>
          <w:sz w:val="43"/>
          <w:szCs w:val="43"/>
          <w:lang w:eastAsia="de-CH"/>
        </w:rPr>
        <w:t>你的面。』（直譯。）英文欽定本聖經用『恩』這個字來代替『面』。尋求人的面，實際上就是尋求他的恩。我們若懇求主的面，懇求</w:t>
      </w:r>
      <w:r w:rsidRPr="0047037A">
        <w:rPr>
          <w:rFonts w:ascii="PMingLiU" w:eastAsia="PMingLiU" w:hAnsi="PMingLiU" w:cs="PMingLiU" w:hint="eastAsia"/>
          <w:color w:val="000000"/>
          <w:sz w:val="43"/>
          <w:szCs w:val="43"/>
          <w:lang w:eastAsia="de-CH"/>
        </w:rPr>
        <w:t>祂的面光，我們就要得著恩惠。小孩子時常熱切尋求母親的面。對他們來說，沒有甚麼比看見母親的面更寶貴。我們也該這樣親密地來尋求主，懇求祂的面。主的面將恩惠帶給尋求者。無論作詩的人需要甚麼，他都尋求神的面</w:t>
      </w:r>
      <w:r w:rsidRPr="0047037A">
        <w:rPr>
          <w:rFonts w:ascii="MS Mincho" w:eastAsia="MS Mincho" w:hAnsi="MS Mincho" w:cs="MS Mincho"/>
          <w:color w:val="000000"/>
          <w:sz w:val="43"/>
          <w:szCs w:val="43"/>
          <w:lang w:eastAsia="de-CH"/>
        </w:rPr>
        <w:t>。</w:t>
      </w:r>
    </w:p>
    <w:p w14:paraId="605088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詩篇一百零五篇四節</w:t>
      </w:r>
      <w:r w:rsidRPr="0047037A">
        <w:rPr>
          <w:rFonts w:ascii="Batang" w:eastAsia="Batang" w:hAnsi="Batang" w:cs="Batang" w:hint="eastAsia"/>
          <w:color w:val="000000"/>
          <w:sz w:val="43"/>
          <w:szCs w:val="43"/>
          <w:lang w:eastAsia="de-CH"/>
        </w:rPr>
        <w:t>說：『主要尋求耶和華與</w:t>
      </w:r>
      <w:r w:rsidRPr="0047037A">
        <w:rPr>
          <w:rFonts w:ascii="PMingLiU" w:eastAsia="PMingLiU" w:hAnsi="PMingLiU" w:cs="PMingLiU" w:hint="eastAsia"/>
          <w:color w:val="000000"/>
          <w:sz w:val="43"/>
          <w:szCs w:val="43"/>
          <w:lang w:eastAsia="de-CH"/>
        </w:rPr>
        <w:t>祂的能力，時常尋求祂的面。』根據這一節，我們需要一直尋求神的面。然後在詩篇四十二篇五節，作詩的人讚美神，『因祂笑臉幫助我</w:t>
      </w:r>
      <w:r w:rsidRPr="0047037A">
        <w:rPr>
          <w:rFonts w:ascii="MS Mincho" w:eastAsia="MS Mincho" w:hAnsi="MS Mincho" w:cs="MS Mincho" w:hint="eastAsia"/>
          <w:color w:val="000000"/>
          <w:sz w:val="43"/>
          <w:szCs w:val="43"/>
          <w:lang w:eastAsia="de-CH"/>
        </w:rPr>
        <w:t>。』作詩的人深深地以個人且親密的方式，尋求主臉上的</w:t>
      </w:r>
      <w:r w:rsidRPr="0047037A">
        <w:rPr>
          <w:rFonts w:ascii="MS Gothic" w:eastAsia="MS Gothic" w:hAnsi="MS Gothic" w:cs="MS Gothic" w:hint="eastAsia"/>
          <w:color w:val="000000"/>
          <w:sz w:val="43"/>
          <w:szCs w:val="43"/>
          <w:lang w:eastAsia="de-CH"/>
        </w:rPr>
        <w:t>幫助</w:t>
      </w:r>
      <w:r w:rsidRPr="0047037A">
        <w:rPr>
          <w:rFonts w:ascii="MS Mincho" w:eastAsia="MS Mincho" w:hAnsi="MS Mincho" w:cs="MS Mincho"/>
          <w:color w:val="000000"/>
          <w:sz w:val="43"/>
          <w:szCs w:val="43"/>
          <w:lang w:eastAsia="de-CH"/>
        </w:rPr>
        <w:t>。</w:t>
      </w:r>
    </w:p>
    <w:p w14:paraId="0C916BD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求主的臉光照他</w:t>
      </w:r>
      <w:r w:rsidRPr="0047037A">
        <w:rPr>
          <w:rFonts w:ascii="MS Mincho" w:eastAsia="MS Mincho" w:hAnsi="MS Mincho" w:cs="MS Mincho"/>
          <w:color w:val="E46044"/>
          <w:sz w:val="39"/>
          <w:szCs w:val="39"/>
          <w:lang w:eastAsia="de-CH"/>
        </w:rPr>
        <w:t>們</w:t>
      </w:r>
    </w:p>
    <w:p w14:paraId="41E313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舊約尋求神的人，也祈求主的臉光照他們。詩篇一百一十九篇一百三十五節</w:t>
      </w:r>
      <w:r w:rsidRPr="0047037A">
        <w:rPr>
          <w:rFonts w:ascii="Batang" w:eastAsia="Batang" w:hAnsi="Batang" w:cs="Batang" w:hint="eastAsia"/>
          <w:color w:val="000000"/>
          <w:sz w:val="43"/>
          <w:szCs w:val="43"/>
          <w:lang w:eastAsia="de-CH"/>
        </w:rPr>
        <w:t>說：『求</w:t>
      </w:r>
      <w:r w:rsidRPr="0047037A">
        <w:rPr>
          <w:rFonts w:ascii="MS Gothic" w:eastAsia="MS Gothic" w:hAnsi="MS Gothic" w:cs="MS Gothic" w:hint="eastAsia"/>
          <w:color w:val="000000"/>
          <w:sz w:val="43"/>
          <w:szCs w:val="43"/>
          <w:lang w:eastAsia="de-CH"/>
        </w:rPr>
        <w:t>你用臉光照僕人。』這個思想是根據民數記六章二十四至二十六節，祭司祝福的第二方面</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『願耶和華賜福給</w:t>
      </w:r>
      <w:r w:rsidRPr="0047037A">
        <w:rPr>
          <w:rFonts w:ascii="MS Gothic" w:eastAsia="MS Gothic" w:hAnsi="MS Gothic" w:cs="MS Gothic" w:hint="eastAsia"/>
          <w:color w:val="000000"/>
          <w:sz w:val="43"/>
          <w:szCs w:val="43"/>
          <w:lang w:eastAsia="de-CH"/>
        </w:rPr>
        <w:t>你，保護你。願耶和華使</w:t>
      </w:r>
      <w:r w:rsidRPr="0047037A">
        <w:rPr>
          <w:rFonts w:ascii="PMingLiU" w:eastAsia="PMingLiU" w:hAnsi="PMingLiU" w:cs="PMingLiU" w:hint="eastAsia"/>
          <w:color w:val="000000"/>
          <w:sz w:val="43"/>
          <w:szCs w:val="43"/>
          <w:lang w:eastAsia="de-CH"/>
        </w:rPr>
        <w:t>祂的臉光照你，賜恩給你。願耶和華向你仰臉，賜你平安。』無疑地，這三重的祝福是指三一神的祝福，就是父、</w:t>
      </w:r>
      <w:r w:rsidRPr="0047037A">
        <w:rPr>
          <w:rFonts w:ascii="PMingLiU" w:eastAsia="PMingLiU" w:hAnsi="PMingLiU" w:cs="PMingLiU" w:hint="eastAsia"/>
          <w:color w:val="000000"/>
          <w:sz w:val="43"/>
          <w:szCs w:val="43"/>
          <w:lang w:eastAsia="de-CH"/>
        </w:rPr>
        <w:lastRenderedPageBreak/>
        <w:t>子、靈的祝福。論到子的祝福，這裏題到主的臉光照百姓。詩篇第四篇六節和八十篇三節、七節、十九節也看見祈求神的臉光照，在那裏作詩的人禱告說：『神</w:t>
      </w:r>
      <w:r w:rsidRPr="0047037A">
        <w:rPr>
          <w:rFonts w:ascii="MS Mincho" w:eastAsia="MS Mincho" w:hAnsi="MS Mincho" w:cs="MS Mincho" w:hint="eastAsia"/>
          <w:color w:val="000000"/>
          <w:sz w:val="43"/>
          <w:szCs w:val="43"/>
          <w:lang w:eastAsia="de-CH"/>
        </w:rPr>
        <w:t>阿，求</w:t>
      </w:r>
      <w:r w:rsidRPr="0047037A">
        <w:rPr>
          <w:rFonts w:ascii="MS Gothic" w:eastAsia="MS Gothic" w:hAnsi="MS Gothic" w:cs="MS Gothic" w:hint="eastAsia"/>
          <w:color w:val="000000"/>
          <w:sz w:val="43"/>
          <w:szCs w:val="43"/>
          <w:lang w:eastAsia="de-CH"/>
        </w:rPr>
        <w:t>你使我們回轉，使你的臉發光。』舊約尋求的聖徒，不光是努力遵守字句律法的人。他們以親密的方式愛慕尋求神、甚至求他使臉光照他們</w:t>
      </w:r>
      <w:r w:rsidRPr="0047037A">
        <w:rPr>
          <w:rFonts w:ascii="MS Mincho" w:eastAsia="MS Mincho" w:hAnsi="MS Mincho" w:cs="MS Mincho"/>
          <w:color w:val="000000"/>
          <w:sz w:val="43"/>
          <w:szCs w:val="43"/>
          <w:lang w:eastAsia="de-CH"/>
        </w:rPr>
        <w:t>。</w:t>
      </w:r>
    </w:p>
    <w:p w14:paraId="3F5E2A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我們若沒有這樣一顆心要尋求主，就不會在意</w:t>
      </w:r>
      <w:r w:rsidRPr="0047037A">
        <w:rPr>
          <w:rFonts w:ascii="PMingLiU" w:eastAsia="PMingLiU" w:hAnsi="PMingLiU" w:cs="PMingLiU" w:hint="eastAsia"/>
          <w:color w:val="000000"/>
          <w:sz w:val="43"/>
          <w:szCs w:val="43"/>
          <w:lang w:eastAsia="de-CH"/>
        </w:rPr>
        <w:t>祂臉上的光照。縱然祂使臉光照我們，我們也不覺得那個光照。要感覺主臉上的光照，需要一顆尋求的心。我們若是親密地尋求主的人，就會感覺祂臉上的光照。根據哥林多後書四章六節，我們能經歷這個光照：『那吩咐光從黑暗裏照出來的神，已經照在我們心裏，叫我們得知神榮耀的光，顯在耶穌基督的面上。』讚美主，我們能經歷祂臉上的光照</w:t>
      </w:r>
      <w:r w:rsidRPr="0047037A">
        <w:rPr>
          <w:rFonts w:ascii="MS Mincho" w:eastAsia="MS Mincho" w:hAnsi="MS Mincho" w:cs="MS Mincho"/>
          <w:color w:val="000000"/>
          <w:sz w:val="43"/>
          <w:szCs w:val="43"/>
          <w:lang w:eastAsia="de-CH"/>
        </w:rPr>
        <w:t>！</w:t>
      </w:r>
    </w:p>
    <w:p w14:paraId="1A9A992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行在主面</w:t>
      </w:r>
      <w:r w:rsidRPr="0047037A">
        <w:rPr>
          <w:rFonts w:ascii="MS Mincho" w:eastAsia="MS Mincho" w:hAnsi="MS Mincho" w:cs="MS Mincho"/>
          <w:color w:val="E46044"/>
          <w:sz w:val="39"/>
          <w:szCs w:val="39"/>
          <w:lang w:eastAsia="de-CH"/>
        </w:rPr>
        <w:t>前</w:t>
      </w:r>
    </w:p>
    <w:p w14:paraId="37F18C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倘若主的臉光</w:t>
      </w:r>
      <w:r w:rsidRPr="0047037A">
        <w:rPr>
          <w:rFonts w:ascii="MS Mincho" w:eastAsia="MS Mincho" w:hAnsi="MS Mincho" w:cs="MS Mincho" w:hint="eastAsia"/>
          <w:color w:val="000000"/>
          <w:sz w:val="43"/>
          <w:szCs w:val="43"/>
          <w:lang w:eastAsia="de-CH"/>
        </w:rPr>
        <w:t>照我們，我們就會自動地行在</w:t>
      </w:r>
      <w:r w:rsidRPr="0047037A">
        <w:rPr>
          <w:rFonts w:ascii="PMingLiU" w:eastAsia="PMingLiU" w:hAnsi="PMingLiU" w:cs="PMingLiU" w:hint="eastAsia"/>
          <w:color w:val="000000"/>
          <w:sz w:val="43"/>
          <w:szCs w:val="43"/>
          <w:lang w:eastAsia="de-CH"/>
        </w:rPr>
        <w:t>祂面前。在詩篇一百一十九篇一百六十八節作詩的人宣告說：『我一切所行的，都在你面前。』這指明他的行動都在主面前。這清楚說出作詩的人是與主合一的</w:t>
      </w:r>
      <w:r w:rsidRPr="0047037A">
        <w:rPr>
          <w:rFonts w:ascii="MS Mincho" w:eastAsia="MS Mincho" w:hAnsi="MS Mincho" w:cs="MS Mincho"/>
          <w:color w:val="000000"/>
          <w:sz w:val="43"/>
          <w:szCs w:val="43"/>
          <w:lang w:eastAsia="de-CH"/>
        </w:rPr>
        <w:t>。</w:t>
      </w:r>
    </w:p>
    <w:p w14:paraId="48AB2B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雖然與神合一完全的</w:t>
      </w:r>
      <w:r w:rsidRPr="0047037A">
        <w:rPr>
          <w:rFonts w:ascii="PMingLiU" w:eastAsia="PMingLiU" w:hAnsi="PMingLiU" w:cs="PMingLiU" w:hint="eastAsia"/>
          <w:color w:val="000000"/>
          <w:sz w:val="43"/>
          <w:szCs w:val="43"/>
          <w:lang w:eastAsia="de-CH"/>
        </w:rPr>
        <w:t>啟示是在新約中，但在舊約裏也說到這件事。詩篇九十篇一節說：『主阿，你世世代代作我們的居所。』這一節是摩西所寫的，指明他經歷主作他的居所。神是他的家，是他的住處。但是請注意摩西說到『世世代代』。這告訴我們，舊約聖徒世世代代經歷住在神裏面。舊約裏尋求神的人住在神裏面；他們與神合一。住在神裏面就是與神合一。這些尋求者若不在神裏面</w:t>
      </w:r>
      <w:r w:rsidRPr="0047037A">
        <w:rPr>
          <w:rFonts w:ascii="MS Mincho" w:eastAsia="MS Mincho" w:hAnsi="MS Mincho" w:cs="MS Mincho" w:hint="eastAsia"/>
          <w:color w:val="000000"/>
          <w:sz w:val="43"/>
          <w:szCs w:val="43"/>
          <w:lang w:eastAsia="de-CH"/>
        </w:rPr>
        <w:t>，也沒有與神合一，怎能住在神裏面</w:t>
      </w:r>
      <w:r w:rsidRPr="0047037A">
        <w:rPr>
          <w:rFonts w:ascii="MS Gothic" w:eastAsia="MS Gothic" w:hAnsi="MS Gothic" w:cs="MS Gothic" w:hint="eastAsia"/>
          <w:color w:val="000000"/>
          <w:sz w:val="43"/>
          <w:szCs w:val="43"/>
          <w:lang w:eastAsia="de-CH"/>
        </w:rPr>
        <w:t>呢？倘若我們仔細研讀詩篇，我們會看見，在舊約尋求神的人與神合一，是藉著他們對律法的珍賞和享受。他們不光行在神面前；他們也住在神裏面，經歷神作他們的居所</w:t>
      </w:r>
      <w:r w:rsidRPr="0047037A">
        <w:rPr>
          <w:rFonts w:ascii="MS Mincho" w:eastAsia="MS Mincho" w:hAnsi="MS Mincho" w:cs="MS Mincho"/>
          <w:color w:val="000000"/>
          <w:sz w:val="43"/>
          <w:szCs w:val="43"/>
          <w:lang w:eastAsia="de-CH"/>
        </w:rPr>
        <w:t>。</w:t>
      </w:r>
    </w:p>
    <w:p w14:paraId="69A3A77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認為神的律法就是神的</w:t>
      </w:r>
      <w:r w:rsidRPr="0047037A">
        <w:rPr>
          <w:rFonts w:ascii="MS Mincho" w:eastAsia="MS Mincho" w:hAnsi="MS Mincho" w:cs="MS Mincho"/>
          <w:color w:val="E46044"/>
          <w:sz w:val="39"/>
          <w:szCs w:val="39"/>
          <w:lang w:eastAsia="de-CH"/>
        </w:rPr>
        <w:t>話</w:t>
      </w:r>
    </w:p>
    <w:p w14:paraId="465CB6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詩篇一百一十九篇的作者一次又一次地</w:t>
      </w:r>
      <w:r w:rsidRPr="0047037A">
        <w:rPr>
          <w:rFonts w:ascii="Batang" w:eastAsia="Batang" w:hAnsi="Batang" w:cs="Batang" w:hint="eastAsia"/>
          <w:color w:val="000000"/>
          <w:sz w:val="43"/>
          <w:szCs w:val="43"/>
          <w:lang w:eastAsia="de-CH"/>
        </w:rPr>
        <w:t>說到神的律法就是神的話。律法和話有極大的不同。律法是誡命的問題，對我們有所要求，或要求我們遵守某些神所設立的規條。雖然律法要求人，律法的本身</w:t>
      </w:r>
      <w:r w:rsidRPr="0047037A">
        <w:rPr>
          <w:rFonts w:ascii="MS Mincho" w:eastAsia="MS Mincho" w:hAnsi="MS Mincho" w:cs="MS Mincho" w:hint="eastAsia"/>
          <w:color w:val="000000"/>
          <w:sz w:val="43"/>
          <w:szCs w:val="43"/>
          <w:lang w:eastAsia="de-CH"/>
        </w:rPr>
        <w:t>卻不能供應生命。在加拉太三章二十一節保羅論到這事</w:t>
      </w:r>
      <w:r w:rsidRPr="0047037A">
        <w:rPr>
          <w:rFonts w:ascii="Batang" w:eastAsia="Batang" w:hAnsi="Batang" w:cs="Batang" w:hint="eastAsia"/>
          <w:color w:val="000000"/>
          <w:sz w:val="43"/>
          <w:szCs w:val="43"/>
          <w:lang w:eastAsia="de-CH"/>
        </w:rPr>
        <w:t>說：『若曾傳一個能叫人得生的律法，義就誠然本乎律法了。』</w:t>
      </w:r>
      <w:r w:rsidRPr="0047037A">
        <w:rPr>
          <w:rFonts w:ascii="MS Mincho" w:eastAsia="MS Mincho" w:hAnsi="MS Mincho" w:cs="MS Mincho" w:hint="eastAsia"/>
          <w:color w:val="000000"/>
          <w:sz w:val="43"/>
          <w:szCs w:val="43"/>
          <w:lang w:eastAsia="de-CH"/>
        </w:rPr>
        <w:t>儘管律法不能賜人生命，神的話卻能將生命供應我們。神所</w:t>
      </w:r>
      <w:r w:rsidRPr="0047037A">
        <w:rPr>
          <w:rFonts w:ascii="Batang" w:eastAsia="Batang" w:hAnsi="Batang" w:cs="Batang" w:hint="eastAsia"/>
          <w:color w:val="000000"/>
          <w:sz w:val="43"/>
          <w:szCs w:val="43"/>
          <w:lang w:eastAsia="de-CH"/>
        </w:rPr>
        <w:t>說的話就是</w:t>
      </w:r>
      <w:r w:rsidRPr="0047037A">
        <w:rPr>
          <w:rFonts w:ascii="PMingLiU" w:eastAsia="PMingLiU" w:hAnsi="PMingLiU" w:cs="PMingLiU" w:hint="eastAsia"/>
          <w:color w:val="000000"/>
          <w:sz w:val="43"/>
          <w:szCs w:val="43"/>
          <w:lang w:eastAsia="de-CH"/>
        </w:rPr>
        <w:t>祂的呼出。（提後三</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，直譯。）根據聖經，神的話也是生命、糧食和水。它該是我們</w:t>
      </w:r>
      <w:r w:rsidRPr="0047037A">
        <w:rPr>
          <w:rFonts w:ascii="MS Gothic" w:eastAsia="MS Gothic" w:hAnsi="MS Gothic" w:cs="MS Gothic" w:hint="eastAsia"/>
          <w:color w:val="000000"/>
          <w:sz w:val="43"/>
          <w:szCs w:val="43"/>
          <w:lang w:eastAsia="de-CH"/>
        </w:rPr>
        <w:t>每</w:t>
      </w:r>
      <w:r w:rsidRPr="0047037A">
        <w:rPr>
          <w:rFonts w:ascii="MS Gothic" w:eastAsia="MS Gothic" w:hAnsi="MS Gothic" w:cs="MS Gothic" w:hint="eastAsia"/>
          <w:color w:val="000000"/>
          <w:sz w:val="43"/>
          <w:szCs w:val="43"/>
          <w:lang w:eastAsia="de-CH"/>
        </w:rPr>
        <w:lastRenderedPageBreak/>
        <w:t>日生命的供應。然而，我們若把律法僅僅當作律法，而不當作神的話來看待，我們就不會藉著律法得著生命的供應；對我們來</w:t>
      </w:r>
      <w:r w:rsidRPr="0047037A">
        <w:rPr>
          <w:rFonts w:ascii="Batang" w:eastAsia="Batang" w:hAnsi="Batang" w:cs="Batang" w:hint="eastAsia"/>
          <w:color w:val="000000"/>
          <w:sz w:val="43"/>
          <w:szCs w:val="43"/>
          <w:lang w:eastAsia="de-CH"/>
        </w:rPr>
        <w:t>說，就沒有氣息、糧食、水或滋養。反而，我們會以像猶太</w:t>
      </w:r>
      <w:r w:rsidRPr="0047037A">
        <w:rPr>
          <w:rFonts w:ascii="MS Mincho" w:eastAsia="MS Mincho" w:hAnsi="MS Mincho" w:cs="MS Mincho" w:hint="eastAsia"/>
          <w:color w:val="000000"/>
          <w:sz w:val="43"/>
          <w:szCs w:val="43"/>
          <w:lang w:eastAsia="de-CH"/>
        </w:rPr>
        <w:t>教徒那樣的方式來接受律法。但如果我們不僅把律法當作律法，也當作神的話，我們就要藉著律法得著生命、氣息、糧食和活水。根據主耶</w:t>
      </w:r>
      <w:r w:rsidRPr="0047037A">
        <w:rPr>
          <w:rFonts w:ascii="MS Gothic" w:eastAsia="MS Gothic" w:hAnsi="MS Gothic" w:cs="MS Gothic" w:hint="eastAsia"/>
          <w:color w:val="000000"/>
          <w:sz w:val="43"/>
          <w:szCs w:val="43"/>
          <w:lang w:eastAsia="de-CH"/>
        </w:rPr>
        <w:t>穌在約翰六章六十三節所</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祂的話就是靈，就是生命。在詩篇一百一十九篇：作詩的人至少三十七次說到律法就是神的</w:t>
      </w:r>
      <w:r w:rsidRPr="0047037A">
        <w:rPr>
          <w:rFonts w:ascii="MS Mincho" w:eastAsia="MS Mincho" w:hAnsi="MS Mincho" w:cs="MS Mincho" w:hint="eastAsia"/>
          <w:color w:val="000000"/>
          <w:sz w:val="43"/>
          <w:szCs w:val="43"/>
          <w:lang w:eastAsia="de-CH"/>
        </w:rPr>
        <w:t>話。作詩的人不光宣告他愛神的律法，更宣告他愛神的話。這證明他認為神的律法就是神活的話</w:t>
      </w:r>
      <w:r w:rsidRPr="0047037A">
        <w:rPr>
          <w:rFonts w:ascii="MS Mincho" w:eastAsia="MS Mincho" w:hAnsi="MS Mincho" w:cs="MS Mincho"/>
          <w:color w:val="000000"/>
          <w:sz w:val="43"/>
          <w:szCs w:val="43"/>
          <w:lang w:eastAsia="de-CH"/>
        </w:rPr>
        <w:t>。</w:t>
      </w:r>
    </w:p>
    <w:p w14:paraId="6DC4F7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聖經是神的話。但我們讀的時候，如果只把聖經當作白紙黑字來接受，而不直接來接觸主，它對我們就成了一本死的書。保羅</w:t>
      </w:r>
      <w:r w:rsidRPr="0047037A">
        <w:rPr>
          <w:rFonts w:ascii="Batang" w:eastAsia="Batang" w:hAnsi="Batang" w:cs="Batang" w:hint="eastAsia"/>
          <w:color w:val="000000"/>
          <w:sz w:val="43"/>
          <w:szCs w:val="43"/>
          <w:lang w:eastAsia="de-CH"/>
        </w:rPr>
        <w:t>說：『那字句是殺死人的，靈是賜人生命。』（林後三</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，直譯。）在這一節中，『字句』的希臘字就是保羅在提後三章十五節中</w:t>
      </w:r>
      <w:r w:rsidRPr="0047037A">
        <w:rPr>
          <w:rFonts w:ascii="Batang" w:eastAsia="Batang" w:hAnsi="Batang" w:cs="Batang" w:hint="eastAsia"/>
          <w:color w:val="000000"/>
          <w:sz w:val="43"/>
          <w:szCs w:val="43"/>
          <w:lang w:eastAsia="de-CH"/>
        </w:rPr>
        <w:t>說到聖經所使用的那一個字。如果只把聖經當作字句來接受，</w:t>
      </w:r>
      <w:r w:rsidRPr="0047037A">
        <w:rPr>
          <w:rFonts w:ascii="MS Mincho" w:eastAsia="MS Mincho" w:hAnsi="MS Mincho" w:cs="MS Mincho" w:hint="eastAsia"/>
          <w:color w:val="000000"/>
          <w:sz w:val="43"/>
          <w:szCs w:val="43"/>
          <w:lang w:eastAsia="de-CH"/>
        </w:rPr>
        <w:t>它會殺死人。然而，靈賜人生命。</w:t>
      </w:r>
      <w:r w:rsidRPr="0047037A">
        <w:rPr>
          <w:rFonts w:ascii="MS Gothic" w:eastAsia="MS Gothic" w:hAnsi="MS Gothic" w:cs="MS Gothic" w:hint="eastAsia"/>
          <w:color w:val="000000"/>
          <w:sz w:val="43"/>
          <w:szCs w:val="43"/>
          <w:lang w:eastAsia="de-CH"/>
        </w:rPr>
        <w:t>倘若我們讀聖經的人，在靈裏接觸主，這話對我們就成為靈和生命。在我們屬靈的經歷中，它就是神的呼出。每當我們讀這話時，需</w:t>
      </w:r>
      <w:r w:rsidRPr="0047037A">
        <w:rPr>
          <w:rFonts w:ascii="MS Mincho" w:eastAsia="MS Mincho" w:hAnsi="MS Mincho" w:cs="MS Mincho" w:hint="eastAsia"/>
          <w:color w:val="000000"/>
          <w:sz w:val="43"/>
          <w:szCs w:val="43"/>
          <w:lang w:eastAsia="de-CH"/>
        </w:rPr>
        <w:t>要摸著這話的源頭，而這源頭就是神自己</w:t>
      </w:r>
      <w:r w:rsidRPr="0047037A">
        <w:rPr>
          <w:rFonts w:ascii="MS Mincho" w:eastAsia="MS Mincho" w:hAnsi="MS Mincho" w:cs="MS Mincho"/>
          <w:color w:val="000000"/>
          <w:sz w:val="43"/>
          <w:szCs w:val="43"/>
          <w:lang w:eastAsia="de-CH"/>
        </w:rPr>
        <w:t>。</w:t>
      </w:r>
    </w:p>
    <w:p w14:paraId="384EEA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我們已多次指出，藉著神所呼出的這話，（提後三</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，直譯，）我們能將神吸入我們裏面。有些批評家曲解了我們的話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斷章取義，並且批評我們教導信徒能將神吸入他們裏面。他們稱此為褻</w:t>
      </w:r>
      <w:r w:rsidRPr="0047037A">
        <w:rPr>
          <w:rFonts w:ascii="MS Gothic" w:eastAsia="MS Gothic" w:hAnsi="MS Gothic" w:cs="MS Gothic" w:hint="eastAsia"/>
          <w:color w:val="000000"/>
          <w:sz w:val="43"/>
          <w:szCs w:val="43"/>
          <w:lang w:eastAsia="de-CH"/>
        </w:rPr>
        <w:t>瀆和肉體的工作。根據聖經，神的話就是</w:t>
      </w:r>
      <w:r w:rsidRPr="0047037A">
        <w:rPr>
          <w:rFonts w:ascii="PMingLiU" w:eastAsia="PMingLiU" w:hAnsi="PMingLiU" w:cs="PMingLiU" w:hint="eastAsia"/>
          <w:color w:val="000000"/>
          <w:sz w:val="43"/>
          <w:szCs w:val="43"/>
          <w:lang w:eastAsia="de-CH"/>
        </w:rPr>
        <w:t>祂的呼出。哦，神何等巴望我們將祂吸入我們裏頭！我們感謝神，使這件事成為我們實際的經歷</w:t>
      </w:r>
      <w:r w:rsidRPr="0047037A">
        <w:rPr>
          <w:rFonts w:ascii="MS Mincho" w:eastAsia="MS Mincho" w:hAnsi="MS Mincho" w:cs="MS Mincho"/>
          <w:color w:val="000000"/>
          <w:sz w:val="43"/>
          <w:szCs w:val="43"/>
          <w:lang w:eastAsia="de-CH"/>
        </w:rPr>
        <w:t>。</w:t>
      </w:r>
    </w:p>
    <w:p w14:paraId="468C174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相信</w:t>
      </w:r>
      <w:r w:rsidRPr="0047037A">
        <w:rPr>
          <w:rFonts w:ascii="MS Mincho" w:eastAsia="MS Mincho" w:hAnsi="MS Mincho" w:cs="MS Mincho"/>
          <w:color w:val="E46044"/>
          <w:sz w:val="39"/>
          <w:szCs w:val="39"/>
          <w:lang w:eastAsia="de-CH"/>
        </w:rPr>
        <w:t>它</w:t>
      </w:r>
    </w:p>
    <w:p w14:paraId="0766C5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作詩的人既認為神的律法是神的話，就相信這話：『求</w:t>
      </w:r>
      <w:r w:rsidRPr="0047037A">
        <w:rPr>
          <w:rFonts w:ascii="MS Gothic" w:eastAsia="MS Gothic" w:hAnsi="MS Gothic" w:cs="MS Gothic" w:hint="eastAsia"/>
          <w:color w:val="000000"/>
          <w:sz w:val="43"/>
          <w:szCs w:val="43"/>
          <w:lang w:eastAsia="de-CH"/>
        </w:rPr>
        <w:t>你將精明和知識賜給我；因我信了你的命令。』（一一九</w:t>
      </w:r>
      <w:r w:rsidRPr="0047037A">
        <w:rPr>
          <w:rFonts w:ascii="Times New Roman" w:eastAsia="Times New Roman" w:hAnsi="Times New Roman" w:cs="Times New Roman"/>
          <w:color w:val="000000"/>
          <w:sz w:val="43"/>
          <w:szCs w:val="43"/>
          <w:lang w:eastAsia="de-CH"/>
        </w:rPr>
        <w:t>66</w:t>
      </w:r>
      <w:r w:rsidRPr="0047037A">
        <w:rPr>
          <w:rFonts w:ascii="MS Mincho" w:eastAsia="MS Mincho" w:hAnsi="MS Mincho" w:cs="MS Mincho" w:hint="eastAsia"/>
          <w:color w:val="000000"/>
          <w:sz w:val="43"/>
          <w:szCs w:val="43"/>
          <w:lang w:eastAsia="de-CH"/>
        </w:rPr>
        <w:t>。）根據新約，接受神的話，第一個要求就是我們相信它。我們必須相信它的真實、準確、權柄和能力</w:t>
      </w:r>
      <w:r w:rsidRPr="0047037A">
        <w:rPr>
          <w:rFonts w:ascii="MS Mincho" w:eastAsia="MS Mincho" w:hAnsi="MS Mincho" w:cs="MS Mincho"/>
          <w:color w:val="000000"/>
          <w:sz w:val="43"/>
          <w:szCs w:val="43"/>
          <w:lang w:eastAsia="de-CH"/>
        </w:rPr>
        <w:t>。</w:t>
      </w:r>
    </w:p>
    <w:p w14:paraId="0CB897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揀選</w:t>
      </w:r>
      <w:r w:rsidRPr="0047037A">
        <w:rPr>
          <w:rFonts w:ascii="MS Mincho" w:eastAsia="MS Mincho" w:hAnsi="MS Mincho" w:cs="MS Mincho"/>
          <w:color w:val="E46044"/>
          <w:sz w:val="39"/>
          <w:szCs w:val="39"/>
          <w:lang w:eastAsia="de-CH"/>
        </w:rPr>
        <w:t>它</w:t>
      </w:r>
    </w:p>
    <w:p w14:paraId="209792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我們也該和舊約尋求神的人一同揀選神的話。詩篇一百一十九篇三十節</w:t>
      </w:r>
      <w:r w:rsidRPr="0047037A">
        <w:rPr>
          <w:rFonts w:ascii="Batang" w:eastAsia="Batang" w:hAnsi="Batang" w:cs="Batang" w:hint="eastAsia"/>
          <w:color w:val="000000"/>
          <w:sz w:val="43"/>
          <w:szCs w:val="43"/>
          <w:lang w:eastAsia="de-CH"/>
        </w:rPr>
        <w:t>說：『我揀選了忠信的道，將</w:t>
      </w:r>
      <w:r w:rsidRPr="0047037A">
        <w:rPr>
          <w:rFonts w:ascii="MS Gothic" w:eastAsia="MS Gothic" w:hAnsi="MS Gothic" w:cs="MS Gothic" w:hint="eastAsia"/>
          <w:color w:val="000000"/>
          <w:sz w:val="43"/>
          <w:szCs w:val="43"/>
          <w:lang w:eastAsia="de-CH"/>
        </w:rPr>
        <w:t>你的典章擺在我面前。』一百七十三節</w:t>
      </w:r>
      <w:r w:rsidRPr="0047037A">
        <w:rPr>
          <w:rFonts w:ascii="Batang" w:eastAsia="Batang" w:hAnsi="Batang" w:cs="Batang" w:hint="eastAsia"/>
          <w:color w:val="000000"/>
          <w:sz w:val="43"/>
          <w:szCs w:val="43"/>
          <w:lang w:eastAsia="de-CH"/>
        </w:rPr>
        <w:t>說：『願</w:t>
      </w:r>
      <w:r w:rsidRPr="0047037A">
        <w:rPr>
          <w:rFonts w:ascii="MS Gothic" w:eastAsia="MS Gothic" w:hAnsi="MS Gothic" w:cs="MS Gothic" w:hint="eastAsia"/>
          <w:color w:val="000000"/>
          <w:sz w:val="43"/>
          <w:szCs w:val="43"/>
          <w:lang w:eastAsia="de-CH"/>
        </w:rPr>
        <w:t>你用手幫助我；因我揀選了你的訓詞。』這是何等奇妙的揀選！我們都需要堅決贊成神的話</w:t>
      </w:r>
      <w:r w:rsidRPr="0047037A">
        <w:rPr>
          <w:rFonts w:ascii="MS Mincho" w:eastAsia="MS Mincho" w:hAnsi="MS Mincho" w:cs="MS Mincho"/>
          <w:color w:val="000000"/>
          <w:sz w:val="43"/>
          <w:szCs w:val="43"/>
          <w:lang w:eastAsia="de-CH"/>
        </w:rPr>
        <w:t>。</w:t>
      </w:r>
    </w:p>
    <w:p w14:paraId="71D1F81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向它舉</w:t>
      </w:r>
      <w:r w:rsidRPr="0047037A">
        <w:rPr>
          <w:rFonts w:ascii="MS Mincho" w:eastAsia="MS Mincho" w:hAnsi="MS Mincho" w:cs="MS Mincho"/>
          <w:color w:val="E46044"/>
          <w:sz w:val="39"/>
          <w:szCs w:val="39"/>
          <w:lang w:eastAsia="de-CH"/>
        </w:rPr>
        <w:t>手</w:t>
      </w:r>
    </w:p>
    <w:p w14:paraId="1F2855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在一百一十九篇四十八節我們看見一種不尋常的</w:t>
      </w:r>
      <w:r w:rsidRPr="0047037A">
        <w:rPr>
          <w:rFonts w:ascii="Batang" w:eastAsia="Batang" w:hAnsi="Batang" w:cs="Batang" w:hint="eastAsia"/>
          <w:color w:val="000000"/>
          <w:sz w:val="43"/>
          <w:szCs w:val="43"/>
          <w:lang w:eastAsia="de-CH"/>
        </w:rPr>
        <w:t>說法：『我又要向</w:t>
      </w:r>
      <w:r w:rsidRPr="0047037A">
        <w:rPr>
          <w:rFonts w:ascii="MS Gothic" w:eastAsia="MS Gothic" w:hAnsi="MS Gothic" w:cs="MS Gothic" w:hint="eastAsia"/>
          <w:color w:val="000000"/>
          <w:sz w:val="43"/>
          <w:szCs w:val="43"/>
          <w:lang w:eastAsia="de-CH"/>
        </w:rPr>
        <w:t>你的命令舉手。』（直譯。）向神的話舉手是甚麼意思呢？我們若思想向某人舉手致意的樣式，就能了解。向主的話舉手就是歡迎主的話，</w:t>
      </w:r>
      <w:r w:rsidRPr="0047037A">
        <w:rPr>
          <w:rFonts w:ascii="Batang" w:eastAsia="Batang" w:hAnsi="Batang" w:cs="Batang" w:hint="eastAsia"/>
          <w:color w:val="000000"/>
          <w:sz w:val="43"/>
          <w:szCs w:val="43"/>
          <w:lang w:eastAsia="de-CH"/>
        </w:rPr>
        <w:t>說出我們親切地接受</w:t>
      </w:r>
      <w:r w:rsidRPr="0047037A">
        <w:rPr>
          <w:rFonts w:ascii="MS Mincho" w:eastAsia="MS Mincho" w:hAnsi="MS Mincho" w:cs="MS Mincho" w:hint="eastAsia"/>
          <w:color w:val="000000"/>
          <w:sz w:val="43"/>
          <w:szCs w:val="43"/>
          <w:lang w:eastAsia="de-CH"/>
        </w:rPr>
        <w:t>它，並且向它</w:t>
      </w:r>
      <w:r w:rsidRPr="0047037A">
        <w:rPr>
          <w:rFonts w:ascii="Batang" w:eastAsia="Batang" w:hAnsi="Batang" w:cs="Batang" w:hint="eastAsia"/>
          <w:color w:val="000000"/>
          <w:sz w:val="43"/>
          <w:szCs w:val="43"/>
          <w:lang w:eastAsia="de-CH"/>
        </w:rPr>
        <w:t>說『阿們』。我們</w:t>
      </w:r>
      <w:r w:rsidRPr="0047037A">
        <w:rPr>
          <w:rFonts w:ascii="MS Mincho" w:eastAsia="MS Mincho" w:hAnsi="MS Mincho" w:cs="MS Mincho" w:hint="eastAsia"/>
          <w:color w:val="000000"/>
          <w:sz w:val="43"/>
          <w:szCs w:val="43"/>
          <w:lang w:eastAsia="de-CH"/>
        </w:rPr>
        <w:t>很多人被神的話感動的時候，自然而然地舉起手來。所以，向神的話舉手，意思就是歡樂地接受神的話</w:t>
      </w:r>
      <w:r w:rsidRPr="0047037A">
        <w:rPr>
          <w:rFonts w:ascii="MS Mincho" w:eastAsia="MS Mincho" w:hAnsi="MS Mincho" w:cs="MS Mincho"/>
          <w:color w:val="000000"/>
          <w:sz w:val="43"/>
          <w:szCs w:val="43"/>
          <w:lang w:eastAsia="de-CH"/>
        </w:rPr>
        <w:t>。</w:t>
      </w:r>
    </w:p>
    <w:p w14:paraId="6955243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愛</w:t>
      </w:r>
      <w:r w:rsidRPr="0047037A">
        <w:rPr>
          <w:rFonts w:ascii="MS Mincho" w:eastAsia="MS Mincho" w:hAnsi="MS Mincho" w:cs="MS Mincho"/>
          <w:color w:val="E46044"/>
          <w:sz w:val="39"/>
          <w:szCs w:val="39"/>
          <w:lang w:eastAsia="de-CH"/>
        </w:rPr>
        <w:t>它</w:t>
      </w:r>
    </w:p>
    <w:p w14:paraId="025AB8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舊約的尋求者愛神的話。詩篇一百一十九篇的作者十一次</w:t>
      </w:r>
      <w:r w:rsidRPr="0047037A">
        <w:rPr>
          <w:rFonts w:ascii="Batang" w:eastAsia="Batang" w:hAnsi="Batang" w:cs="Batang" w:hint="eastAsia"/>
          <w:color w:val="000000"/>
          <w:sz w:val="43"/>
          <w:szCs w:val="43"/>
          <w:lang w:eastAsia="de-CH"/>
        </w:rPr>
        <w:t>說到愛神的話。（</w:t>
      </w:r>
      <w:r w:rsidRPr="0047037A">
        <w:rPr>
          <w:rFonts w:ascii="Times New Roman" w:eastAsia="Times New Roman" w:hAnsi="Times New Roman" w:cs="Times New Roman"/>
          <w:color w:val="000000"/>
          <w:sz w:val="43"/>
          <w:szCs w:val="43"/>
          <w:lang w:eastAsia="de-CH"/>
        </w:rPr>
        <w:t>47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113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119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127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159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167</w:t>
      </w:r>
      <w:r w:rsidRPr="0047037A">
        <w:rPr>
          <w:rFonts w:ascii="MS Mincho" w:eastAsia="MS Mincho" w:hAnsi="MS Mincho" w:cs="MS Mincho" w:hint="eastAsia"/>
          <w:color w:val="000000"/>
          <w:sz w:val="43"/>
          <w:szCs w:val="43"/>
          <w:lang w:eastAsia="de-CH"/>
        </w:rPr>
        <w:t>。）我也能</w:t>
      </w:r>
      <w:r w:rsidRPr="0047037A">
        <w:rPr>
          <w:rFonts w:ascii="MS Gothic" w:eastAsia="MS Gothic" w:hAnsi="MS Gothic" w:cs="MS Gothic" w:hint="eastAsia"/>
          <w:color w:val="000000"/>
          <w:sz w:val="43"/>
          <w:szCs w:val="43"/>
          <w:lang w:eastAsia="de-CH"/>
        </w:rPr>
        <w:t>彀作見證，我愛神的話，沒有一本書像聖經這樣可愛</w:t>
      </w:r>
      <w:r w:rsidRPr="0047037A">
        <w:rPr>
          <w:rFonts w:ascii="MS Mincho" w:eastAsia="MS Mincho" w:hAnsi="MS Mincho" w:cs="MS Mincho"/>
          <w:color w:val="000000"/>
          <w:sz w:val="43"/>
          <w:szCs w:val="43"/>
          <w:lang w:eastAsia="de-CH"/>
        </w:rPr>
        <w:t>。</w:t>
      </w:r>
    </w:p>
    <w:p w14:paraId="6D5F504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喜悅</w:t>
      </w:r>
      <w:r w:rsidRPr="0047037A">
        <w:rPr>
          <w:rFonts w:ascii="MS Mincho" w:eastAsia="MS Mincho" w:hAnsi="MS Mincho" w:cs="MS Mincho"/>
          <w:color w:val="E46044"/>
          <w:sz w:val="39"/>
          <w:szCs w:val="39"/>
          <w:lang w:eastAsia="de-CH"/>
        </w:rPr>
        <w:t>它</w:t>
      </w:r>
    </w:p>
    <w:p w14:paraId="7C9695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作詩的人也喜悅神的話。（一一九</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70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77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174</w:t>
      </w:r>
      <w:r w:rsidRPr="0047037A">
        <w:rPr>
          <w:rFonts w:ascii="MS Mincho" w:eastAsia="MS Mincho" w:hAnsi="MS Mincho" w:cs="MS Mincho" w:hint="eastAsia"/>
          <w:color w:val="000000"/>
          <w:sz w:val="43"/>
          <w:szCs w:val="43"/>
          <w:lang w:eastAsia="de-CH"/>
        </w:rPr>
        <w:t>。）他享受這話，發覺它是喜樂的源頭。在神的話中尋到喜樂。我們需要天天花時間在這聖潔的話中自樂</w:t>
      </w:r>
      <w:r w:rsidRPr="0047037A">
        <w:rPr>
          <w:rFonts w:ascii="MS Mincho" w:eastAsia="MS Mincho" w:hAnsi="MS Mincho" w:cs="MS Mincho"/>
          <w:color w:val="000000"/>
          <w:sz w:val="43"/>
          <w:szCs w:val="43"/>
          <w:lang w:eastAsia="de-CH"/>
        </w:rPr>
        <w:t>。</w:t>
      </w:r>
    </w:p>
    <w:p w14:paraId="37E8755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嘗嘗</w:t>
      </w:r>
      <w:r w:rsidRPr="0047037A">
        <w:rPr>
          <w:rFonts w:ascii="MS Mincho" w:eastAsia="MS Mincho" w:hAnsi="MS Mincho" w:cs="MS Mincho"/>
          <w:color w:val="E46044"/>
          <w:sz w:val="39"/>
          <w:szCs w:val="39"/>
          <w:lang w:eastAsia="de-CH"/>
        </w:rPr>
        <w:t>它</w:t>
      </w:r>
    </w:p>
    <w:p w14:paraId="6BE97F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作詩的人甚至嘗神的話：『</w:t>
      </w:r>
      <w:r w:rsidRPr="0047037A">
        <w:rPr>
          <w:rFonts w:ascii="MS Gothic" w:eastAsia="MS Gothic" w:hAnsi="MS Gothic" w:cs="MS Gothic" w:hint="eastAsia"/>
          <w:color w:val="000000"/>
          <w:sz w:val="43"/>
          <w:szCs w:val="43"/>
          <w:lang w:eastAsia="de-CH"/>
        </w:rPr>
        <w:t>你的言語，在我上膛何等甘美！在我口中比蜜更甜。』（</w:t>
      </w:r>
      <w:r w:rsidRPr="0047037A">
        <w:rPr>
          <w:rFonts w:ascii="Times New Roman" w:eastAsia="Times New Roman" w:hAnsi="Times New Roman" w:cs="Times New Roman"/>
          <w:color w:val="000000"/>
          <w:sz w:val="43"/>
          <w:szCs w:val="43"/>
          <w:lang w:eastAsia="de-CH"/>
        </w:rPr>
        <w:t>103</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hint="eastAsia"/>
          <w:color w:val="000000"/>
          <w:sz w:val="43"/>
          <w:szCs w:val="43"/>
          <w:lang w:eastAsia="de-CH"/>
        </w:rPr>
        <w:lastRenderedPageBreak/>
        <w:t>請注意作者不是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你的律法何等甘美！』他宣告</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你的言語何等甘美！』倘若我們認為律法不過是神的誡命，它對我們就不是甘美的。但我們若曉得神的律法就是神的話，作我們的滋養和生命的供應，我們就要享受它甘美的滋味。根據作詩之人的經歷，他明瞭律</w:t>
      </w:r>
      <w:r w:rsidRPr="0047037A">
        <w:rPr>
          <w:rFonts w:ascii="MS Mincho" w:eastAsia="MS Mincho" w:hAnsi="MS Mincho" w:cs="MS Mincho" w:hint="eastAsia"/>
          <w:color w:val="000000"/>
          <w:sz w:val="43"/>
          <w:szCs w:val="43"/>
          <w:lang w:eastAsia="de-CH"/>
        </w:rPr>
        <w:t>法就是神甘美的話。它不光是一系列的誡命來規律他；而是滿了享受和生命供應的話，在他口中比蜜更甜</w:t>
      </w:r>
      <w:r w:rsidRPr="0047037A">
        <w:rPr>
          <w:rFonts w:ascii="MS Mincho" w:eastAsia="MS Mincho" w:hAnsi="MS Mincho" w:cs="MS Mincho"/>
          <w:color w:val="000000"/>
          <w:sz w:val="43"/>
          <w:szCs w:val="43"/>
          <w:lang w:eastAsia="de-CH"/>
        </w:rPr>
        <w:t>。</w:t>
      </w:r>
    </w:p>
    <w:p w14:paraId="77D745C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以它為</w:t>
      </w:r>
      <w:r w:rsidRPr="0047037A">
        <w:rPr>
          <w:rFonts w:ascii="MS Mincho" w:eastAsia="MS Mincho" w:hAnsi="MS Mincho" w:cs="MS Mincho"/>
          <w:color w:val="E46044"/>
          <w:sz w:val="39"/>
          <w:szCs w:val="39"/>
          <w:lang w:eastAsia="de-CH"/>
        </w:rPr>
        <w:t>樂</w:t>
      </w:r>
    </w:p>
    <w:p w14:paraId="189D2A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當我們嘗到神的話，便以它為樂。作詩的人</w:t>
      </w:r>
      <w:r w:rsidRPr="0047037A">
        <w:rPr>
          <w:rFonts w:ascii="Batang" w:eastAsia="Batang" w:hAnsi="Batang" w:cs="Batang" w:hint="eastAsia"/>
          <w:color w:val="000000"/>
          <w:sz w:val="43"/>
          <w:szCs w:val="43"/>
          <w:lang w:eastAsia="de-CH"/>
        </w:rPr>
        <w:t>說：『我喜悅</w:t>
      </w:r>
      <w:r w:rsidRPr="0047037A">
        <w:rPr>
          <w:rFonts w:ascii="MS Gothic" w:eastAsia="MS Gothic" w:hAnsi="MS Gothic" w:cs="MS Gothic" w:hint="eastAsia"/>
          <w:color w:val="000000"/>
          <w:sz w:val="43"/>
          <w:szCs w:val="43"/>
          <w:lang w:eastAsia="de-CH"/>
        </w:rPr>
        <w:t>你的法度。』（一一九</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。）又</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你的法度</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是我心中所喜愛的。』（</w:t>
      </w:r>
      <w:r w:rsidRPr="0047037A">
        <w:rPr>
          <w:rFonts w:ascii="Times New Roman" w:eastAsia="Times New Roman" w:hAnsi="Times New Roman" w:cs="Times New Roman"/>
          <w:color w:val="000000"/>
          <w:sz w:val="43"/>
          <w:szCs w:val="43"/>
          <w:lang w:eastAsia="de-CH"/>
        </w:rPr>
        <w:t>111</w:t>
      </w:r>
      <w:r w:rsidRPr="0047037A">
        <w:rPr>
          <w:rFonts w:ascii="MS Mincho" w:eastAsia="MS Mincho" w:hAnsi="MS Mincho" w:cs="MS Mincho" w:hint="eastAsia"/>
          <w:color w:val="000000"/>
          <w:sz w:val="43"/>
          <w:szCs w:val="43"/>
          <w:lang w:eastAsia="de-CH"/>
        </w:rPr>
        <w:t>。）在一百六十二節，作詩的人見證他以這話為樂：『我喜愛</w:t>
      </w:r>
      <w:r w:rsidRPr="0047037A">
        <w:rPr>
          <w:rFonts w:ascii="MS Gothic" w:eastAsia="MS Gothic" w:hAnsi="MS Gothic" w:cs="MS Gothic" w:hint="eastAsia"/>
          <w:color w:val="000000"/>
          <w:sz w:val="43"/>
          <w:szCs w:val="43"/>
          <w:lang w:eastAsia="de-CH"/>
        </w:rPr>
        <w:t>你的話，好像人得了許多擄物。』歡樂不只是歡喜而已。我們可以默然歡喜，但我們歡樂必須發出聲音。歡呼和歡喜在聲音上不同。我們歡樂的時候，讚美主，甚至呼喊，向主歡呼。對某些反對的人來</w:t>
      </w:r>
      <w:r w:rsidRPr="0047037A">
        <w:rPr>
          <w:rFonts w:ascii="Batang" w:eastAsia="Batang" w:hAnsi="Batang" w:cs="Batang" w:hint="eastAsia"/>
          <w:color w:val="000000"/>
          <w:sz w:val="43"/>
          <w:szCs w:val="43"/>
          <w:lang w:eastAsia="de-CH"/>
        </w:rPr>
        <w:t>說，這是</w:t>
      </w:r>
      <w:r w:rsidRPr="0047037A">
        <w:rPr>
          <w:rFonts w:ascii="MS Mincho" w:eastAsia="MS Mincho" w:hAnsi="MS Mincho" w:cs="MS Mincho" w:hint="eastAsia"/>
          <w:color w:val="000000"/>
          <w:sz w:val="43"/>
          <w:szCs w:val="43"/>
          <w:lang w:eastAsia="de-CH"/>
        </w:rPr>
        <w:t>瘋狂的行為。他們定罪我們向主歡呼。然而，我們必須是那些以主和主的話為樂的人。</w:t>
      </w:r>
      <w:r w:rsidRPr="0047037A">
        <w:rPr>
          <w:rFonts w:ascii="MS Gothic" w:eastAsia="MS Gothic" w:hAnsi="MS Gothic" w:cs="MS Gothic" w:hint="eastAsia"/>
          <w:color w:val="000000"/>
          <w:sz w:val="43"/>
          <w:szCs w:val="43"/>
          <w:lang w:eastAsia="de-CH"/>
        </w:rPr>
        <w:t>倘若你在讀聖經的時候，從來沒有自然而然地歡樂起來，也許你還沒有十分被這話所感動。每當我們以活的方式，得著聖經的幫助，我們就自然而然地以這話為樂</w:t>
      </w:r>
      <w:r w:rsidRPr="0047037A">
        <w:rPr>
          <w:rFonts w:ascii="MS Mincho" w:eastAsia="MS Mincho" w:hAnsi="MS Mincho" w:cs="MS Mincho"/>
          <w:color w:val="000000"/>
          <w:sz w:val="43"/>
          <w:szCs w:val="43"/>
          <w:lang w:eastAsia="de-CH"/>
        </w:rPr>
        <w:t>。</w:t>
      </w:r>
    </w:p>
    <w:p w14:paraId="6069D6C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歌唱</w:t>
      </w:r>
      <w:r w:rsidRPr="0047037A">
        <w:rPr>
          <w:rFonts w:ascii="MS Mincho" w:eastAsia="MS Mincho" w:hAnsi="MS Mincho" w:cs="MS Mincho"/>
          <w:color w:val="E46044"/>
          <w:sz w:val="39"/>
          <w:szCs w:val="39"/>
          <w:lang w:eastAsia="de-CH"/>
        </w:rPr>
        <w:t>它</w:t>
      </w:r>
    </w:p>
    <w:p w14:paraId="576247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作詩的人</w:t>
      </w:r>
      <w:r w:rsidRPr="0047037A">
        <w:rPr>
          <w:rFonts w:ascii="Batang" w:eastAsia="Batang" w:hAnsi="Batang" w:cs="Batang" w:hint="eastAsia"/>
          <w:color w:val="000000"/>
          <w:sz w:val="43"/>
          <w:szCs w:val="43"/>
          <w:lang w:eastAsia="de-CH"/>
        </w:rPr>
        <w:t>說：『我在世寄居，素來以</w:t>
      </w:r>
      <w:r w:rsidRPr="0047037A">
        <w:rPr>
          <w:rFonts w:ascii="MS Gothic" w:eastAsia="MS Gothic" w:hAnsi="MS Gothic" w:cs="MS Gothic" w:hint="eastAsia"/>
          <w:color w:val="000000"/>
          <w:sz w:val="43"/>
          <w:szCs w:val="43"/>
          <w:lang w:eastAsia="de-CH"/>
        </w:rPr>
        <w:t>你的律例為詩歌。』（一一九</w:t>
      </w:r>
      <w:r w:rsidRPr="0047037A">
        <w:rPr>
          <w:rFonts w:ascii="Times New Roman" w:eastAsia="Times New Roman" w:hAnsi="Times New Roman" w:cs="Times New Roman"/>
          <w:color w:val="000000"/>
          <w:sz w:val="43"/>
          <w:szCs w:val="43"/>
          <w:lang w:eastAsia="de-CH"/>
        </w:rPr>
        <w:t>54</w:t>
      </w:r>
      <w:r w:rsidRPr="0047037A">
        <w:rPr>
          <w:rFonts w:ascii="MS Mincho" w:eastAsia="MS Mincho" w:hAnsi="MS Mincho" w:cs="MS Mincho" w:hint="eastAsia"/>
          <w:color w:val="000000"/>
          <w:sz w:val="43"/>
          <w:szCs w:val="43"/>
          <w:lang w:eastAsia="de-CH"/>
        </w:rPr>
        <w:t>。）作詩的人甚至要歌唱神的話。在這件事上我們的經</w:t>
      </w:r>
      <w:r w:rsidRPr="0047037A">
        <w:rPr>
          <w:rFonts w:ascii="MS Gothic" w:eastAsia="MS Gothic" w:hAnsi="MS Gothic" w:cs="MS Gothic" w:hint="eastAsia"/>
          <w:color w:val="000000"/>
          <w:sz w:val="43"/>
          <w:szCs w:val="43"/>
          <w:lang w:eastAsia="de-CH"/>
        </w:rPr>
        <w:t>歷不彀多。我們需要學習作詩的人來唱聖經的話。我鼓勵眾聖徒歌唱神的話</w:t>
      </w:r>
      <w:r w:rsidRPr="0047037A">
        <w:rPr>
          <w:rFonts w:ascii="MS Mincho" w:eastAsia="MS Mincho" w:hAnsi="MS Mincho" w:cs="MS Mincho"/>
          <w:color w:val="000000"/>
          <w:sz w:val="43"/>
          <w:szCs w:val="43"/>
          <w:lang w:eastAsia="de-CH"/>
        </w:rPr>
        <w:t>。</w:t>
      </w:r>
    </w:p>
    <w:p w14:paraId="70540E6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看重</w:t>
      </w:r>
      <w:r w:rsidRPr="0047037A">
        <w:rPr>
          <w:rFonts w:ascii="MS Mincho" w:eastAsia="MS Mincho" w:hAnsi="MS Mincho" w:cs="MS Mincho"/>
          <w:color w:val="E46044"/>
          <w:sz w:val="39"/>
          <w:szCs w:val="39"/>
          <w:lang w:eastAsia="de-CH"/>
        </w:rPr>
        <w:t>它</w:t>
      </w:r>
    </w:p>
    <w:p w14:paraId="63B89E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再者，作詩的人看重主的一切命令。（一一九</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。）在一百一十七節他宣告</w:t>
      </w:r>
      <w:r w:rsidRPr="0047037A">
        <w:rPr>
          <w:rFonts w:ascii="Batang" w:eastAsia="Batang" w:hAnsi="Batang" w:cs="Batang" w:hint="eastAsia"/>
          <w:color w:val="000000"/>
          <w:sz w:val="43"/>
          <w:szCs w:val="43"/>
          <w:lang w:eastAsia="de-CH"/>
        </w:rPr>
        <w:t>說：『我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時常看重</w:t>
      </w:r>
      <w:r w:rsidRPr="0047037A">
        <w:rPr>
          <w:rFonts w:ascii="MS Gothic" w:eastAsia="MS Gothic" w:hAnsi="MS Gothic" w:cs="MS Gothic" w:hint="eastAsia"/>
          <w:color w:val="000000"/>
          <w:sz w:val="43"/>
          <w:szCs w:val="43"/>
          <w:lang w:eastAsia="de-CH"/>
        </w:rPr>
        <w:t>你的律例。』我們若要成為真正尋</w:t>
      </w:r>
      <w:r w:rsidRPr="0047037A">
        <w:rPr>
          <w:rFonts w:ascii="MS Mincho" w:eastAsia="MS Mincho" w:hAnsi="MS Mincho" w:cs="MS Mincho" w:hint="eastAsia"/>
          <w:color w:val="000000"/>
          <w:sz w:val="43"/>
          <w:szCs w:val="43"/>
          <w:lang w:eastAsia="de-CH"/>
        </w:rPr>
        <w:t>求神的人，就必須看重</w:t>
      </w:r>
      <w:r w:rsidRPr="0047037A">
        <w:rPr>
          <w:rFonts w:ascii="PMingLiU" w:eastAsia="PMingLiU" w:hAnsi="PMingLiU" w:cs="PMingLiU" w:hint="eastAsia"/>
          <w:color w:val="000000"/>
          <w:sz w:val="43"/>
          <w:szCs w:val="43"/>
          <w:lang w:eastAsia="de-CH"/>
        </w:rPr>
        <w:t>祂的話</w:t>
      </w:r>
      <w:r w:rsidRPr="0047037A">
        <w:rPr>
          <w:rFonts w:ascii="MS Mincho" w:eastAsia="MS Mincho" w:hAnsi="MS Mincho" w:cs="MS Mincho"/>
          <w:color w:val="000000"/>
          <w:sz w:val="43"/>
          <w:szCs w:val="43"/>
          <w:lang w:eastAsia="de-CH"/>
        </w:rPr>
        <w:t>。</w:t>
      </w:r>
    </w:p>
    <w:p w14:paraId="3CB564A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在主的話上存完全的</w:t>
      </w:r>
      <w:r w:rsidRPr="0047037A">
        <w:rPr>
          <w:rFonts w:ascii="MS Mincho" w:eastAsia="MS Mincho" w:hAnsi="MS Mincho" w:cs="MS Mincho"/>
          <w:color w:val="E46044"/>
          <w:sz w:val="39"/>
          <w:szCs w:val="39"/>
          <w:lang w:eastAsia="de-CH"/>
        </w:rPr>
        <w:t>心</w:t>
      </w:r>
    </w:p>
    <w:p w14:paraId="15E244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詩篇一百一十九篇八十節</w:t>
      </w:r>
      <w:r w:rsidRPr="0047037A">
        <w:rPr>
          <w:rFonts w:ascii="Batang" w:eastAsia="Batang" w:hAnsi="Batang" w:cs="Batang" w:hint="eastAsia"/>
          <w:color w:val="000000"/>
          <w:sz w:val="43"/>
          <w:szCs w:val="43"/>
          <w:lang w:eastAsia="de-CH"/>
        </w:rPr>
        <w:t>說：『願我的心在</w:t>
      </w:r>
      <w:r w:rsidRPr="0047037A">
        <w:rPr>
          <w:rFonts w:ascii="MS Gothic" w:eastAsia="MS Gothic" w:hAnsi="MS Gothic" w:cs="MS Gothic" w:hint="eastAsia"/>
          <w:color w:val="000000"/>
          <w:sz w:val="43"/>
          <w:szCs w:val="43"/>
          <w:lang w:eastAsia="de-CH"/>
        </w:rPr>
        <w:t>你的律例上完全。』我們需要在神的話上有一顆完全的心。這樣的心是健康的，對於神的話沒有屬靈的疾病。在神的話上，我們的心不該有病。我們一切屬靈的疾病，都必須得著醫治，使我們的心向著神的話是純正、完全且健康的</w:t>
      </w:r>
      <w:r w:rsidRPr="0047037A">
        <w:rPr>
          <w:rFonts w:ascii="MS Mincho" w:eastAsia="MS Mincho" w:hAnsi="MS Mincho" w:cs="MS Mincho"/>
          <w:color w:val="000000"/>
          <w:sz w:val="43"/>
          <w:szCs w:val="43"/>
          <w:lang w:eastAsia="de-CH"/>
        </w:rPr>
        <w:t>。</w:t>
      </w:r>
    </w:p>
    <w:p w14:paraId="24656F6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傾心於</w:t>
      </w:r>
      <w:r w:rsidRPr="0047037A">
        <w:rPr>
          <w:rFonts w:ascii="MS Mincho" w:eastAsia="MS Mincho" w:hAnsi="MS Mincho" w:cs="MS Mincho"/>
          <w:color w:val="E46044"/>
          <w:sz w:val="39"/>
          <w:szCs w:val="39"/>
          <w:lang w:eastAsia="de-CH"/>
        </w:rPr>
        <w:t>它</w:t>
      </w:r>
    </w:p>
    <w:p w14:paraId="626F0D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在一百一十九篇三十六節，尋求主的人</w:t>
      </w:r>
      <w:r w:rsidRPr="0047037A">
        <w:rPr>
          <w:rFonts w:ascii="MS Gothic" w:eastAsia="MS Gothic" w:hAnsi="MS Gothic" w:cs="MS Gothic" w:hint="eastAsia"/>
          <w:color w:val="000000"/>
          <w:sz w:val="43"/>
          <w:szCs w:val="43"/>
          <w:lang w:eastAsia="de-CH"/>
        </w:rPr>
        <w:t>禱告</w:t>
      </w:r>
      <w:r w:rsidRPr="0047037A">
        <w:rPr>
          <w:rFonts w:ascii="Batang" w:eastAsia="Batang" w:hAnsi="Batang" w:cs="Batang" w:hint="eastAsia"/>
          <w:color w:val="000000"/>
          <w:sz w:val="43"/>
          <w:szCs w:val="43"/>
          <w:lang w:eastAsia="de-CH"/>
        </w:rPr>
        <w:t>說：『求</w:t>
      </w:r>
      <w:r w:rsidRPr="0047037A">
        <w:rPr>
          <w:rFonts w:ascii="MS Gothic" w:eastAsia="MS Gothic" w:hAnsi="MS Gothic" w:cs="MS Gothic" w:hint="eastAsia"/>
          <w:color w:val="000000"/>
          <w:sz w:val="43"/>
          <w:szCs w:val="43"/>
          <w:lang w:eastAsia="de-CH"/>
        </w:rPr>
        <w:t>你使我的心，趨向你的法度，不趨向非義之財。』然後在一百一十二節他宣告</w:t>
      </w:r>
      <w:r w:rsidRPr="0047037A">
        <w:rPr>
          <w:rFonts w:ascii="Batang" w:eastAsia="Batang" w:hAnsi="Batang" w:cs="Batang" w:hint="eastAsia"/>
          <w:color w:val="000000"/>
          <w:sz w:val="43"/>
          <w:szCs w:val="43"/>
          <w:lang w:eastAsia="de-CH"/>
        </w:rPr>
        <w:t>說：『我的心專向</w:t>
      </w:r>
      <w:r w:rsidRPr="0047037A">
        <w:rPr>
          <w:rFonts w:ascii="MS Gothic" w:eastAsia="MS Gothic" w:hAnsi="MS Gothic" w:cs="MS Gothic" w:hint="eastAsia"/>
          <w:color w:val="000000"/>
          <w:sz w:val="43"/>
          <w:szCs w:val="43"/>
          <w:lang w:eastAsia="de-CH"/>
        </w:rPr>
        <w:t>你的律例，永遠遵行，一直到底。』我們</w:t>
      </w:r>
      <w:r w:rsidRPr="0047037A">
        <w:rPr>
          <w:rFonts w:ascii="MS Gothic" w:eastAsia="MS Gothic" w:hAnsi="MS Gothic" w:cs="MS Gothic" w:hint="eastAsia"/>
          <w:color w:val="000000"/>
          <w:sz w:val="43"/>
          <w:szCs w:val="43"/>
          <w:lang w:eastAsia="de-CH"/>
        </w:rPr>
        <w:lastRenderedPageBreak/>
        <w:t>需要一顆心，傾向神的話</w:t>
      </w:r>
      <w:r w:rsidRPr="0047037A">
        <w:rPr>
          <w:rFonts w:ascii="MS Mincho" w:eastAsia="MS Mincho" w:hAnsi="MS Mincho" w:cs="MS Mincho" w:hint="eastAsia"/>
          <w:color w:val="000000"/>
          <w:sz w:val="43"/>
          <w:szCs w:val="43"/>
          <w:lang w:eastAsia="de-CH"/>
        </w:rPr>
        <w:t>。因為我們的心時常趨向離開神的話，我們需要</w:t>
      </w:r>
      <w:r w:rsidRPr="0047037A">
        <w:rPr>
          <w:rFonts w:ascii="MS Gothic" w:eastAsia="MS Gothic" w:hAnsi="MS Gothic" w:cs="MS Gothic" w:hint="eastAsia"/>
          <w:color w:val="000000"/>
          <w:sz w:val="43"/>
          <w:szCs w:val="43"/>
          <w:lang w:eastAsia="de-CH"/>
        </w:rPr>
        <w:t>禱告，叫我們的心回到神的話上，並傾向它。作詩的人這樣禱告，又能作見證，他使自己的心專向主的律例。一方面，我們需要禱告主，使我們的心傾向這話；另一方面，我們需要操練靈，將我們的心帶回到話上，並使它傾向這話。我們需要一顆完全的心，也需要一顆心傾向神的話</w:t>
      </w:r>
      <w:r w:rsidRPr="0047037A">
        <w:rPr>
          <w:rFonts w:ascii="MS Mincho" w:eastAsia="MS Mincho" w:hAnsi="MS Mincho" w:cs="MS Mincho"/>
          <w:color w:val="000000"/>
          <w:sz w:val="43"/>
          <w:szCs w:val="43"/>
          <w:lang w:eastAsia="de-CH"/>
        </w:rPr>
        <w:t>。</w:t>
      </w:r>
    </w:p>
    <w:p w14:paraId="5960B84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尋求它，切慕它，仰望它並倚靠</w:t>
      </w:r>
      <w:r w:rsidRPr="0047037A">
        <w:rPr>
          <w:rFonts w:ascii="MS Mincho" w:eastAsia="MS Mincho" w:hAnsi="MS Mincho" w:cs="MS Mincho"/>
          <w:color w:val="E46044"/>
          <w:sz w:val="39"/>
          <w:szCs w:val="39"/>
          <w:lang w:eastAsia="de-CH"/>
        </w:rPr>
        <w:t>它</w:t>
      </w:r>
    </w:p>
    <w:p w14:paraId="6E8A29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舊約尋求神的人也尋求神的話，（一一九</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94</w:t>
      </w:r>
      <w:r w:rsidRPr="0047037A">
        <w:rPr>
          <w:rFonts w:ascii="MS Mincho" w:eastAsia="MS Mincho" w:hAnsi="MS Mincho" w:cs="MS Mincho" w:hint="eastAsia"/>
          <w:color w:val="000000"/>
          <w:sz w:val="43"/>
          <w:szCs w:val="43"/>
          <w:lang w:eastAsia="de-CH"/>
        </w:rPr>
        <w:t>，）切慕它，（</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131</w:t>
      </w:r>
      <w:r w:rsidRPr="0047037A">
        <w:rPr>
          <w:rFonts w:ascii="MS Mincho" w:eastAsia="MS Mincho" w:hAnsi="MS Mincho" w:cs="MS Mincho" w:hint="eastAsia"/>
          <w:color w:val="000000"/>
          <w:sz w:val="43"/>
          <w:szCs w:val="43"/>
          <w:lang w:eastAsia="de-CH"/>
        </w:rPr>
        <w:t>，）仰望它，（</w:t>
      </w:r>
      <w:r w:rsidRPr="0047037A">
        <w:rPr>
          <w:rFonts w:ascii="Times New Roman" w:eastAsia="Times New Roman" w:hAnsi="Times New Roman" w:cs="Times New Roman"/>
          <w:color w:val="000000"/>
          <w:sz w:val="43"/>
          <w:szCs w:val="43"/>
          <w:lang w:eastAsia="de-CH"/>
        </w:rPr>
        <w:t>43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74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114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147</w:t>
      </w:r>
      <w:r w:rsidRPr="0047037A">
        <w:rPr>
          <w:rFonts w:ascii="MS Mincho" w:eastAsia="MS Mincho" w:hAnsi="MS Mincho" w:cs="MS Mincho" w:hint="eastAsia"/>
          <w:color w:val="000000"/>
          <w:sz w:val="43"/>
          <w:szCs w:val="43"/>
          <w:lang w:eastAsia="de-CH"/>
        </w:rPr>
        <w:t>，）並且倚靠它。（</w:t>
      </w:r>
      <w:r w:rsidRPr="0047037A">
        <w:rPr>
          <w:rFonts w:ascii="Times New Roman" w:eastAsia="Times New Roman" w:hAnsi="Times New Roman" w:cs="Times New Roman"/>
          <w:color w:val="000000"/>
          <w:sz w:val="43"/>
          <w:szCs w:val="43"/>
          <w:lang w:eastAsia="de-CH"/>
        </w:rPr>
        <w:t>42</w:t>
      </w:r>
      <w:r w:rsidRPr="0047037A">
        <w:rPr>
          <w:rFonts w:ascii="MS Mincho" w:eastAsia="MS Mincho" w:hAnsi="MS Mincho" w:cs="MS Mincho" w:hint="eastAsia"/>
          <w:color w:val="000000"/>
          <w:sz w:val="43"/>
          <w:szCs w:val="43"/>
          <w:lang w:eastAsia="de-CH"/>
        </w:rPr>
        <w:t>。）照著我們的經</w:t>
      </w:r>
      <w:r w:rsidRPr="0047037A">
        <w:rPr>
          <w:rFonts w:ascii="MS Gothic" w:eastAsia="MS Gothic" w:hAnsi="MS Gothic" w:cs="MS Gothic" w:hint="eastAsia"/>
          <w:color w:val="000000"/>
          <w:sz w:val="43"/>
          <w:szCs w:val="43"/>
          <w:lang w:eastAsia="de-CH"/>
        </w:rPr>
        <w:t>歷，這些事與在主的話</w:t>
      </w:r>
      <w:r w:rsidRPr="0047037A">
        <w:rPr>
          <w:rFonts w:ascii="MS Mincho" w:eastAsia="MS Mincho" w:hAnsi="MS Mincho" w:cs="MS Mincho" w:hint="eastAsia"/>
          <w:color w:val="000000"/>
          <w:sz w:val="43"/>
          <w:szCs w:val="43"/>
          <w:lang w:eastAsia="de-CH"/>
        </w:rPr>
        <w:t>上存完全的心，以及使我們的心傾向這話是並行的。如果我們的心在這話上是完全的，並且傾向神的話，我們就會尋求這話。許多人讀聖經得不著甚麼，因為他們的心不正確。有一位學者稱讚中文版的聖經，有時候還引用它。然而，他沒有因讀這話而得著</w:t>
      </w:r>
      <w:r w:rsidRPr="0047037A">
        <w:rPr>
          <w:rFonts w:ascii="MS Gothic" w:eastAsia="MS Gothic" w:hAnsi="MS Gothic" w:cs="MS Gothic" w:hint="eastAsia"/>
          <w:color w:val="000000"/>
          <w:sz w:val="43"/>
          <w:szCs w:val="43"/>
          <w:lang w:eastAsia="de-CH"/>
        </w:rPr>
        <w:t>幫助，死的時候還沒有得救。連基督徒也可能</w:t>
      </w:r>
      <w:r w:rsidRPr="0047037A">
        <w:rPr>
          <w:rFonts w:ascii="PMingLiU" w:eastAsia="PMingLiU" w:hAnsi="PMingLiU" w:cs="PMingLiU" w:hint="eastAsia"/>
          <w:color w:val="000000"/>
          <w:sz w:val="43"/>
          <w:szCs w:val="43"/>
          <w:lang w:eastAsia="de-CH"/>
        </w:rPr>
        <w:t>查考聖經，教導聖經，自己卻沒有得著這話的幫助。這個缺欠的原因是他們的心出了問題。他們的心不完全，或者沒有真正傾向神的話。但我們的心若是正確的，我們就不光尋求這話；並且切慕它、仰望它並倚靠它</w:t>
      </w:r>
      <w:r w:rsidRPr="0047037A">
        <w:rPr>
          <w:rFonts w:ascii="MS Mincho" w:eastAsia="MS Mincho" w:hAnsi="MS Mincho" w:cs="MS Mincho"/>
          <w:color w:val="000000"/>
          <w:sz w:val="43"/>
          <w:szCs w:val="43"/>
          <w:lang w:eastAsia="de-CH"/>
        </w:rPr>
        <w:t>。</w:t>
      </w:r>
    </w:p>
    <w:p w14:paraId="455B66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因著詩篇一百一十九篇滿了</w:t>
      </w:r>
      <w:r w:rsidRPr="0047037A">
        <w:rPr>
          <w:rFonts w:ascii="MS Gothic" w:eastAsia="MS Gothic" w:hAnsi="MS Gothic" w:cs="MS Gothic" w:hint="eastAsia"/>
          <w:color w:val="000000"/>
          <w:sz w:val="43"/>
          <w:szCs w:val="43"/>
          <w:lang w:eastAsia="de-CH"/>
        </w:rPr>
        <w:t>渴望、靈感、光照和滋養，它幫助我</w:t>
      </w:r>
      <w:r w:rsidRPr="0047037A">
        <w:rPr>
          <w:rFonts w:ascii="MS Mincho" w:eastAsia="MS Mincho" w:hAnsi="MS Mincho" w:cs="MS Mincho" w:hint="eastAsia"/>
          <w:color w:val="000000"/>
          <w:sz w:val="43"/>
          <w:szCs w:val="43"/>
          <w:lang w:eastAsia="de-CH"/>
        </w:rPr>
        <w:t>們了解律法『白晝』的一面，並且教導我們如何把神的律法當作神活的話來享受。這篇詩的作者不是神學家，也不是聖經教師；他乃是發抒對神律法之經</w:t>
      </w:r>
      <w:r w:rsidRPr="0047037A">
        <w:rPr>
          <w:rFonts w:ascii="MS Gothic" w:eastAsia="MS Gothic" w:hAnsi="MS Gothic" w:cs="MS Gothic" w:hint="eastAsia"/>
          <w:color w:val="000000"/>
          <w:sz w:val="43"/>
          <w:szCs w:val="43"/>
          <w:lang w:eastAsia="de-CH"/>
        </w:rPr>
        <w:t>歷和享受的人。當我們讀詩篇一百一十九篇，就看見在前一篇信息所指出律法『白晝』的一面是正確的</w:t>
      </w:r>
      <w:r w:rsidRPr="0047037A">
        <w:rPr>
          <w:rFonts w:ascii="MS Mincho" w:eastAsia="MS Mincho" w:hAnsi="MS Mincho" w:cs="MS Mincho"/>
          <w:color w:val="000000"/>
          <w:sz w:val="43"/>
          <w:szCs w:val="43"/>
          <w:lang w:eastAsia="de-CH"/>
        </w:rPr>
        <w:t>。</w:t>
      </w:r>
    </w:p>
    <w:p w14:paraId="5E6D19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頒賜律法的那座山稱為何烈山和西乃山。何烈山特別指著頒賜律法『白晝』的一面，而西乃山特別適用於『黑夜』的一面。再者，頒賜律法的時候，有兩班人。摩西和他的</w:t>
      </w:r>
      <w:r w:rsidRPr="0047037A">
        <w:rPr>
          <w:rFonts w:ascii="MS Gothic" w:eastAsia="MS Gothic" w:hAnsi="MS Gothic" w:cs="MS Gothic" w:hint="eastAsia"/>
          <w:color w:val="000000"/>
          <w:sz w:val="43"/>
          <w:szCs w:val="43"/>
          <w:lang w:eastAsia="de-CH"/>
        </w:rPr>
        <w:t>幫手是一班人，在山上經歷神的同在。但那些在山</w:t>
      </w:r>
      <w:r w:rsidRPr="0047037A">
        <w:rPr>
          <w:rFonts w:ascii="PMingLiU" w:eastAsia="PMingLiU" w:hAnsi="PMingLiU" w:cs="PMingLiU" w:hint="eastAsia"/>
          <w:color w:val="000000"/>
          <w:sz w:val="43"/>
          <w:szCs w:val="43"/>
          <w:lang w:eastAsia="de-CH"/>
        </w:rPr>
        <w:t>腳下的是另一班人，頒賜律法的時侯在幽暗中發顫。對於摩西和與他同在的人來說，那座山是神的山，</w:t>
      </w:r>
      <w:r w:rsidRPr="0047037A">
        <w:rPr>
          <w:rFonts w:ascii="MS Mincho" w:eastAsia="MS Mincho" w:hAnsi="MS Mincho" w:cs="MS Mincho" w:hint="eastAsia"/>
          <w:color w:val="000000"/>
          <w:sz w:val="43"/>
          <w:szCs w:val="43"/>
          <w:lang w:eastAsia="de-CH"/>
        </w:rPr>
        <w:t>但對於其餘的百姓來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它就是西乃山。在這些信息中，我們不是在山</w:t>
      </w:r>
      <w:r w:rsidRPr="0047037A">
        <w:rPr>
          <w:rFonts w:ascii="PMingLiU" w:eastAsia="PMingLiU" w:hAnsi="PMingLiU" w:cs="PMingLiU" w:hint="eastAsia"/>
          <w:color w:val="000000"/>
          <w:sz w:val="43"/>
          <w:szCs w:val="43"/>
          <w:lang w:eastAsia="de-CH"/>
        </w:rPr>
        <w:t>腳下；我們乃是在山頂上，接受主的注入。作詩的人和所有其他舊約尋求神的人，在他們的經歷中，是在山上，得著神聖的灌輸。因為作詩的人被神所注入，他們就用美妙絕佳甚至令人興奮的表達，來說出他們對神的經歷，以及對神話語的享受</w:t>
      </w:r>
      <w:r w:rsidRPr="0047037A">
        <w:rPr>
          <w:rFonts w:ascii="MS Mincho" w:eastAsia="MS Mincho" w:hAnsi="MS Mincho" w:cs="MS Mincho"/>
          <w:color w:val="000000"/>
          <w:sz w:val="43"/>
          <w:szCs w:val="43"/>
          <w:lang w:eastAsia="de-CH"/>
        </w:rPr>
        <w:t>。</w:t>
      </w:r>
    </w:p>
    <w:p w14:paraId="1A8A8F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詩篇第一篇指明，把律法當作神的話，正確地接受進來，就能供應我們生命。那些喜愛主的律法，晝夜思想的人。就像樹栽在溪水旁。（</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lastRenderedPageBreak/>
        <w:t>。）我們在下一篇信息中要指出，繙作思想的希伯來字，意思是默想。這個希伯來字隱含敬拜和</w:t>
      </w:r>
      <w:r w:rsidRPr="0047037A">
        <w:rPr>
          <w:rFonts w:ascii="MS Gothic" w:eastAsia="MS Gothic" w:hAnsi="MS Gothic" w:cs="MS Gothic" w:hint="eastAsia"/>
          <w:color w:val="000000"/>
          <w:sz w:val="43"/>
          <w:szCs w:val="43"/>
          <w:lang w:eastAsia="de-CH"/>
        </w:rPr>
        <w:t>禱告的意思。如果我們在</w:t>
      </w:r>
      <w:r w:rsidRPr="0047037A">
        <w:rPr>
          <w:rFonts w:ascii="MS Mincho" w:eastAsia="MS Mincho" w:hAnsi="MS Mincho" w:cs="MS Mincho" w:hint="eastAsia"/>
          <w:color w:val="000000"/>
          <w:sz w:val="43"/>
          <w:szCs w:val="43"/>
          <w:lang w:eastAsia="de-CH"/>
        </w:rPr>
        <w:t>敬拜和</w:t>
      </w:r>
      <w:r w:rsidRPr="0047037A">
        <w:rPr>
          <w:rFonts w:ascii="MS Gothic" w:eastAsia="MS Gothic" w:hAnsi="MS Gothic" w:cs="MS Gothic" w:hint="eastAsia"/>
          <w:color w:val="000000"/>
          <w:sz w:val="43"/>
          <w:szCs w:val="43"/>
          <w:lang w:eastAsia="de-CH"/>
        </w:rPr>
        <w:t>禱告裏，藉著默想神的話，來接觸神的律法，在我們的經歷中，律法就要成為溪水，而我們便是栽在溪水旁的樹。這就是詩篇第一篇所指明的，律法能供應我們，並澆灌我們</w:t>
      </w:r>
      <w:r w:rsidRPr="0047037A">
        <w:rPr>
          <w:rFonts w:ascii="MS Mincho" w:eastAsia="MS Mincho" w:hAnsi="MS Mincho" w:cs="MS Mincho"/>
          <w:color w:val="000000"/>
          <w:sz w:val="43"/>
          <w:szCs w:val="43"/>
          <w:lang w:eastAsia="de-CH"/>
        </w:rPr>
        <w:t>。</w:t>
      </w:r>
    </w:p>
    <w:p w14:paraId="50ABEE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我們已指出，在哥林多後書三章六節保羅</w:t>
      </w:r>
      <w:r w:rsidRPr="0047037A">
        <w:rPr>
          <w:rFonts w:ascii="Batang" w:eastAsia="Batang" w:hAnsi="Batang" w:cs="Batang" w:hint="eastAsia"/>
          <w:color w:val="000000"/>
          <w:sz w:val="43"/>
          <w:szCs w:val="43"/>
          <w:lang w:eastAsia="de-CH"/>
        </w:rPr>
        <w:t>說，那字句是殺死人的。律法是殺死我們，或供應我們生命，全看我們如何對待</w:t>
      </w:r>
      <w:r w:rsidRPr="0047037A">
        <w:rPr>
          <w:rFonts w:ascii="MS Mincho" w:eastAsia="MS Mincho" w:hAnsi="MS Mincho" w:cs="MS Mincho" w:hint="eastAsia"/>
          <w:color w:val="000000"/>
          <w:sz w:val="43"/>
          <w:szCs w:val="43"/>
          <w:lang w:eastAsia="de-CH"/>
        </w:rPr>
        <w:t>它。我們若把律法當作神活的話，藉著律法來接觸主，並住在主裏面，律法就成為生命供應的管道。生命的源頭是主自己。律法本身不是這樣的源頭，但它是一個管道，神聖的生命和本質藉著律法傳輸給我們，作供應和滋養。這樣接受律法是何等的有福</w:t>
      </w:r>
      <w:r w:rsidRPr="0047037A">
        <w:rPr>
          <w:rFonts w:ascii="MS Mincho" w:eastAsia="MS Mincho" w:hAnsi="MS Mincho" w:cs="MS Mincho"/>
          <w:color w:val="000000"/>
          <w:sz w:val="43"/>
          <w:szCs w:val="43"/>
          <w:lang w:eastAsia="de-CH"/>
        </w:rPr>
        <w:t>！</w:t>
      </w:r>
    </w:p>
    <w:p w14:paraId="6ED788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在聖經裏，不光是那些愛慕尋求神的人接觸到神的律法，法利賽人、文士和猶太教徒也接觸律法。在四福音裏，我們看見那些為著律法和律法傳統的解釋而發熱心之人的一幅圖畫。對他們來</w:t>
      </w:r>
      <w:r w:rsidRPr="0047037A">
        <w:rPr>
          <w:rFonts w:ascii="Batang" w:eastAsia="Batang" w:hAnsi="Batang" w:cs="Batang" w:hint="eastAsia"/>
          <w:color w:val="000000"/>
          <w:sz w:val="43"/>
          <w:szCs w:val="43"/>
          <w:lang w:eastAsia="de-CH"/>
        </w:rPr>
        <w:t>說，律法不是生命的管道；而是死的字句，把他們帶到死亡裏。反之，年老的西面和亞拿藉著律法得著了滋養和</w:t>
      </w:r>
      <w:r w:rsidRPr="0047037A">
        <w:rPr>
          <w:rFonts w:ascii="MS Mincho" w:eastAsia="MS Mincho" w:hAnsi="MS Mincho" w:cs="MS Mincho" w:hint="eastAsia"/>
          <w:color w:val="000000"/>
          <w:sz w:val="43"/>
          <w:szCs w:val="43"/>
          <w:lang w:eastAsia="de-CH"/>
        </w:rPr>
        <w:t>澆灌。迦瑪列到底算那一面則很難</w:t>
      </w:r>
      <w:r w:rsidRPr="0047037A">
        <w:rPr>
          <w:rFonts w:ascii="Batang" w:eastAsia="Batang" w:hAnsi="Batang" w:cs="Batang" w:hint="eastAsia"/>
          <w:color w:val="000000"/>
          <w:sz w:val="43"/>
          <w:szCs w:val="43"/>
          <w:lang w:eastAsia="de-CH"/>
        </w:rPr>
        <w:t>說。這位著名的</w:t>
      </w:r>
      <w:r w:rsidRPr="0047037A">
        <w:rPr>
          <w:rFonts w:ascii="MS Mincho" w:eastAsia="MS Mincho" w:hAnsi="MS Mincho" w:cs="MS Mincho" w:hint="eastAsia"/>
          <w:color w:val="000000"/>
          <w:sz w:val="43"/>
          <w:szCs w:val="43"/>
          <w:lang w:eastAsia="de-CH"/>
        </w:rPr>
        <w:t>教法師，可能既不在『白晝』裏，也不在『黑夜』裏。也許他在『</w:t>
      </w:r>
      <w:r w:rsidRPr="0047037A">
        <w:rPr>
          <w:rFonts w:ascii="MS Gothic" w:eastAsia="MS Gothic" w:hAnsi="MS Gothic" w:cs="MS Gothic" w:hint="eastAsia"/>
          <w:color w:val="000000"/>
          <w:sz w:val="43"/>
          <w:szCs w:val="43"/>
          <w:lang w:eastAsia="de-CH"/>
        </w:rPr>
        <w:t>黃昏』裏。</w:t>
      </w:r>
      <w:r w:rsidRPr="0047037A">
        <w:rPr>
          <w:rFonts w:ascii="MS Gothic" w:eastAsia="MS Gothic" w:hAnsi="MS Gothic" w:cs="MS Gothic" w:hint="eastAsia"/>
          <w:color w:val="000000"/>
          <w:sz w:val="43"/>
          <w:szCs w:val="43"/>
          <w:lang w:eastAsia="de-CH"/>
        </w:rPr>
        <w:lastRenderedPageBreak/>
        <w:t>西面和亞拿是『白晝』之人的代表；法利賽人和猶太教徒是『黑夜』之人的代表；而迦瑪列是『黃昏』之人的代表</w:t>
      </w:r>
      <w:r w:rsidRPr="0047037A">
        <w:rPr>
          <w:rFonts w:ascii="MS Mincho" w:eastAsia="MS Mincho" w:hAnsi="MS Mincho" w:cs="MS Mincho"/>
          <w:color w:val="000000"/>
          <w:sz w:val="43"/>
          <w:szCs w:val="43"/>
          <w:lang w:eastAsia="de-CH"/>
        </w:rPr>
        <w:t>。</w:t>
      </w:r>
    </w:p>
    <w:p w14:paraId="5DA2C0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w:t>
      </w:r>
      <w:r w:rsidRPr="0047037A">
        <w:rPr>
          <w:rFonts w:ascii="PMingLiU" w:eastAsia="PMingLiU" w:hAnsi="PMingLiU" w:cs="PMingLiU" w:hint="eastAsia"/>
          <w:color w:val="000000"/>
          <w:sz w:val="43"/>
          <w:szCs w:val="43"/>
          <w:lang w:eastAsia="de-CH"/>
        </w:rPr>
        <w:t>查考聖經，也許在『白晝』裏，也許在『黑夜』</w:t>
      </w:r>
      <w:r w:rsidRPr="0047037A">
        <w:rPr>
          <w:rFonts w:ascii="MS Mincho" w:eastAsia="MS Mincho" w:hAnsi="MS Mincho" w:cs="MS Mincho" w:hint="eastAsia"/>
          <w:color w:val="000000"/>
          <w:sz w:val="43"/>
          <w:szCs w:val="43"/>
          <w:lang w:eastAsia="de-CH"/>
        </w:rPr>
        <w:t>裏。靠著主的憐憫，我們能作見證，我們這些在主恢復中的人，在聖經上是在『白晝』裏。當我們讀神的話，我們經</w:t>
      </w:r>
      <w:r w:rsidRPr="0047037A">
        <w:rPr>
          <w:rFonts w:ascii="MS Gothic" w:eastAsia="MS Gothic" w:hAnsi="MS Gothic" w:cs="MS Gothic" w:hint="eastAsia"/>
          <w:color w:val="000000"/>
          <w:sz w:val="43"/>
          <w:szCs w:val="43"/>
          <w:lang w:eastAsia="de-CH"/>
        </w:rPr>
        <w:t>歷到日出，不是日落。但許多人讀聖經的時候是在『黑夜』裏。正如保羅</w:t>
      </w:r>
      <w:r w:rsidRPr="0047037A">
        <w:rPr>
          <w:rFonts w:ascii="Batang" w:eastAsia="Batang" w:hAnsi="Batang" w:cs="Batang" w:hint="eastAsia"/>
          <w:color w:val="000000"/>
          <w:sz w:val="43"/>
          <w:szCs w:val="43"/>
          <w:lang w:eastAsia="de-CH"/>
        </w:rPr>
        <w:t>說到猶太人讀聖經的時候，有一層</w:t>
      </w:r>
      <w:r w:rsidRPr="0047037A">
        <w:rPr>
          <w:rFonts w:ascii="MS Gothic" w:eastAsia="MS Gothic" w:hAnsi="MS Gothic" w:cs="MS Gothic" w:hint="eastAsia"/>
          <w:color w:val="000000"/>
          <w:sz w:val="43"/>
          <w:szCs w:val="43"/>
          <w:lang w:eastAsia="de-CH"/>
        </w:rPr>
        <w:t>帕子在他們心上。（林後三</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。）他們被傳統和天然的觀念所遮蔽。在他們的經</w:t>
      </w:r>
      <w:r w:rsidRPr="0047037A">
        <w:rPr>
          <w:rFonts w:ascii="MS Gothic" w:eastAsia="MS Gothic" w:hAnsi="MS Gothic" w:cs="MS Gothic" w:hint="eastAsia"/>
          <w:color w:val="000000"/>
          <w:sz w:val="43"/>
          <w:szCs w:val="43"/>
          <w:lang w:eastAsia="de-CH"/>
        </w:rPr>
        <w:t>歷中，聖經因此成了死的字句。他們與古時的法利賽人、文士和猶太教徒一樣，接觸這話，而沒有直接摸著主。他們不操練靈，反而倚靠天然的領會。再者，他們時常為著維持宗教的傳統而發熱心。但我們每逢來到這話跟前，都需要接觸主。當我們在這話中來到主面前，我們對</w:t>
      </w:r>
      <w:r w:rsidRPr="0047037A">
        <w:rPr>
          <w:rFonts w:ascii="PMingLiU" w:eastAsia="PMingLiU" w:hAnsi="PMingLiU" w:cs="PMingLiU" w:hint="eastAsia"/>
          <w:color w:val="000000"/>
          <w:sz w:val="43"/>
          <w:szCs w:val="43"/>
          <w:lang w:eastAsia="de-CH"/>
        </w:rPr>
        <w:t>祂必須是飢渴的，並且尋求享受祂。這樣的尋求主在一首詩歌中描寫得很好</w:t>
      </w:r>
      <w:r w:rsidRPr="0047037A">
        <w:rPr>
          <w:rFonts w:ascii="MS Mincho" w:eastAsia="MS Mincho" w:hAnsi="MS Mincho" w:cs="MS Mincho"/>
          <w:color w:val="000000"/>
          <w:sz w:val="43"/>
          <w:szCs w:val="43"/>
          <w:lang w:eastAsia="de-CH"/>
        </w:rPr>
        <w:t>：</w:t>
      </w:r>
    </w:p>
    <w:p w14:paraId="47CCE5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主阿，我來就</w:t>
      </w:r>
      <w:r w:rsidRPr="0047037A">
        <w:rPr>
          <w:rFonts w:ascii="MS Gothic" w:eastAsia="MS Gothic" w:hAnsi="MS Gothic" w:cs="MS Gothic" w:hint="eastAsia"/>
          <w:color w:val="000000"/>
          <w:sz w:val="43"/>
          <w:szCs w:val="43"/>
          <w:lang w:eastAsia="de-CH"/>
        </w:rPr>
        <w:t>你</w:t>
      </w:r>
      <w:r w:rsidRPr="0047037A">
        <w:rPr>
          <w:rFonts w:ascii="MS Mincho" w:eastAsia="MS Mincho" w:hAnsi="MS Mincho" w:cs="MS Mincho"/>
          <w:color w:val="000000"/>
          <w:sz w:val="43"/>
          <w:szCs w:val="43"/>
          <w:lang w:eastAsia="de-CH"/>
        </w:rPr>
        <w:t>，</w:t>
      </w:r>
    </w:p>
    <w:p w14:paraId="1A84A1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我心飢</w:t>
      </w:r>
      <w:r w:rsidRPr="0047037A">
        <w:rPr>
          <w:rFonts w:ascii="MS Gothic" w:eastAsia="MS Gothic" w:hAnsi="MS Gothic" w:cs="MS Gothic" w:hint="eastAsia"/>
          <w:color w:val="000000"/>
          <w:sz w:val="43"/>
          <w:szCs w:val="43"/>
          <w:lang w:eastAsia="de-CH"/>
        </w:rPr>
        <w:t>渴要你</w:t>
      </w:r>
      <w:r w:rsidRPr="0047037A">
        <w:rPr>
          <w:rFonts w:ascii="MS Mincho" w:eastAsia="MS Mincho" w:hAnsi="MS Mincho" w:cs="MS Mincho"/>
          <w:color w:val="000000"/>
          <w:sz w:val="43"/>
          <w:szCs w:val="43"/>
          <w:lang w:eastAsia="de-CH"/>
        </w:rPr>
        <w:t>！</w:t>
      </w:r>
    </w:p>
    <w:p w14:paraId="6D29C5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深願在此喫</w:t>
      </w:r>
      <w:r w:rsidRPr="0047037A">
        <w:rPr>
          <w:rFonts w:ascii="MS Gothic" w:eastAsia="MS Gothic" w:hAnsi="MS Gothic" w:cs="MS Gothic" w:hint="eastAsia"/>
          <w:color w:val="000000"/>
          <w:sz w:val="43"/>
          <w:szCs w:val="43"/>
          <w:lang w:eastAsia="de-CH"/>
        </w:rPr>
        <w:t>你喝你</w:t>
      </w:r>
      <w:r w:rsidRPr="0047037A">
        <w:rPr>
          <w:rFonts w:ascii="MS Mincho" w:eastAsia="MS Mincho" w:hAnsi="MS Mincho" w:cs="MS Mincho"/>
          <w:color w:val="000000"/>
          <w:sz w:val="43"/>
          <w:szCs w:val="43"/>
          <w:lang w:eastAsia="de-CH"/>
        </w:rPr>
        <w:t>，</w:t>
      </w:r>
    </w:p>
    <w:p w14:paraId="769139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享受</w:t>
      </w:r>
      <w:r w:rsidRPr="0047037A">
        <w:rPr>
          <w:rFonts w:ascii="MS Gothic" w:eastAsia="MS Gothic" w:hAnsi="MS Gothic" w:cs="MS Gothic" w:hint="eastAsia"/>
          <w:color w:val="000000"/>
          <w:sz w:val="43"/>
          <w:szCs w:val="43"/>
          <w:lang w:eastAsia="de-CH"/>
        </w:rPr>
        <w:t>你的自己</w:t>
      </w:r>
      <w:r w:rsidRPr="0047037A">
        <w:rPr>
          <w:rFonts w:ascii="MS Mincho" w:eastAsia="MS Mincho" w:hAnsi="MS Mincho" w:cs="MS Mincho"/>
          <w:color w:val="000000"/>
          <w:sz w:val="43"/>
          <w:szCs w:val="43"/>
          <w:lang w:eastAsia="de-CH"/>
        </w:rPr>
        <w:t>。</w:t>
      </w:r>
    </w:p>
    <w:p w14:paraId="3C5D20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得見</w:t>
      </w:r>
      <w:r w:rsidRPr="0047037A">
        <w:rPr>
          <w:rFonts w:ascii="MS Gothic" w:eastAsia="MS Gothic" w:hAnsi="MS Gothic" w:cs="MS Gothic" w:hint="eastAsia"/>
          <w:color w:val="000000"/>
          <w:sz w:val="43"/>
          <w:szCs w:val="43"/>
          <w:lang w:eastAsia="de-CH"/>
        </w:rPr>
        <w:t>你的面目</w:t>
      </w:r>
      <w:r w:rsidRPr="0047037A">
        <w:rPr>
          <w:rFonts w:ascii="MS Mincho" w:eastAsia="MS Mincho" w:hAnsi="MS Mincho" w:cs="MS Mincho"/>
          <w:color w:val="000000"/>
          <w:sz w:val="43"/>
          <w:szCs w:val="43"/>
          <w:lang w:eastAsia="de-CH"/>
        </w:rPr>
        <w:t>，</w:t>
      </w:r>
    </w:p>
    <w:p w14:paraId="5BB937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乃是我心所慕</w:t>
      </w:r>
      <w:r w:rsidRPr="0047037A">
        <w:rPr>
          <w:rFonts w:ascii="MS Mincho" w:eastAsia="MS Mincho" w:hAnsi="MS Mincho" w:cs="MS Mincho"/>
          <w:color w:val="000000"/>
          <w:sz w:val="43"/>
          <w:szCs w:val="43"/>
          <w:lang w:eastAsia="de-CH"/>
        </w:rPr>
        <w:t>！</w:t>
      </w:r>
    </w:p>
    <w:p w14:paraId="6B9B84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甚願在此與</w:t>
      </w:r>
      <w:r w:rsidRPr="0047037A">
        <w:rPr>
          <w:rFonts w:ascii="MS Gothic" w:eastAsia="MS Gothic" w:hAnsi="MS Gothic" w:cs="MS Gothic" w:hint="eastAsia"/>
          <w:color w:val="000000"/>
          <w:sz w:val="43"/>
          <w:szCs w:val="43"/>
          <w:lang w:eastAsia="de-CH"/>
        </w:rPr>
        <w:t>你接觸</w:t>
      </w:r>
      <w:r w:rsidRPr="0047037A">
        <w:rPr>
          <w:rFonts w:ascii="MS Mincho" w:eastAsia="MS Mincho" w:hAnsi="MS Mincho" w:cs="MS Mincho"/>
          <w:color w:val="000000"/>
          <w:sz w:val="43"/>
          <w:szCs w:val="43"/>
          <w:lang w:eastAsia="de-CH"/>
        </w:rPr>
        <w:t>，</w:t>
      </w:r>
    </w:p>
    <w:p w14:paraId="483264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靈裏得著飽足</w:t>
      </w:r>
      <w:r w:rsidRPr="0047037A">
        <w:rPr>
          <w:rFonts w:ascii="MS Mincho" w:eastAsia="MS Mincho" w:hAnsi="MS Mincho" w:cs="MS Mincho"/>
          <w:color w:val="000000"/>
          <w:sz w:val="43"/>
          <w:szCs w:val="43"/>
          <w:lang w:eastAsia="de-CH"/>
        </w:rPr>
        <w:t>。</w:t>
      </w:r>
    </w:p>
    <w:p w14:paraId="504E94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（詩歌第五百八十八首</w:t>
      </w:r>
      <w:r w:rsidRPr="0047037A">
        <w:rPr>
          <w:rFonts w:ascii="MS Mincho" w:eastAsia="MS Mincho" w:hAnsi="MS Mincho" w:cs="MS Mincho"/>
          <w:color w:val="000000"/>
          <w:sz w:val="43"/>
          <w:szCs w:val="43"/>
          <w:lang w:eastAsia="de-CH"/>
        </w:rPr>
        <w:t>）</w:t>
      </w:r>
    </w:p>
    <w:p w14:paraId="71A2D7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我們念誦並</w:t>
      </w:r>
      <w:r w:rsidRPr="0047037A">
        <w:rPr>
          <w:rFonts w:ascii="MS Gothic" w:eastAsia="MS Gothic" w:hAnsi="MS Gothic" w:cs="MS Gothic" w:hint="eastAsia"/>
          <w:color w:val="000000"/>
          <w:sz w:val="43"/>
          <w:szCs w:val="43"/>
          <w:lang w:eastAsia="de-CH"/>
        </w:rPr>
        <w:t>禱讀這話的時候，應當尋求主榮耀、發光的臉面。然後在我們的經歷中，神的話就要成為生命供應和滋養的源頭，並且我們就要在『白晝』而不在『黑夜』裏</w:t>
      </w:r>
      <w:r w:rsidRPr="0047037A">
        <w:rPr>
          <w:rFonts w:ascii="MS Mincho" w:eastAsia="MS Mincho" w:hAnsi="MS Mincho" w:cs="MS Mincho"/>
          <w:color w:val="000000"/>
          <w:sz w:val="43"/>
          <w:szCs w:val="43"/>
          <w:lang w:eastAsia="de-CH"/>
        </w:rPr>
        <w:t>。</w:t>
      </w:r>
    </w:p>
    <w:p w14:paraId="0F33FDC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BE51E42">
          <v:rect id="_x0000_i1136" style="width:0;height:1.5pt" o:hralign="center" o:hrstd="t" o:hrnoshade="t" o:hr="t" fillcolor="#257412" stroked="f"/>
        </w:pict>
      </w:r>
    </w:p>
    <w:p w14:paraId="589BDF76" w14:textId="007EBB1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第五十七篇　舊約尋求神的人如何享受神的律法</w:t>
      </w:r>
      <w:r w:rsidRPr="0047037A">
        <w:rPr>
          <w:rFonts w:ascii="Times New Roman" w:eastAsia="Times New Roman" w:hAnsi="Times New Roman" w:cs="Times New Roman"/>
          <w:b/>
          <w:bCs/>
          <w:color w:val="000000"/>
          <w:sz w:val="27"/>
          <w:szCs w:val="27"/>
          <w:lang w:eastAsia="de-CH"/>
        </w:rPr>
        <w:t xml:space="preserve"> </w:t>
      </w:r>
      <w:r w:rsidRPr="0047037A">
        <w:rPr>
          <w:rFonts w:ascii="MS Mincho" w:eastAsia="MS Mincho" w:hAnsi="MS Mincho" w:cs="MS Mincho" w:hint="eastAsia"/>
          <w:b/>
          <w:bCs/>
          <w:color w:val="000000"/>
          <w:sz w:val="27"/>
          <w:szCs w:val="27"/>
          <w:lang w:eastAsia="de-CH"/>
        </w:rPr>
        <w:t>（二）</w:t>
      </w:r>
      <w:r w:rsidRPr="0047037A">
        <w:rPr>
          <w:rFonts w:ascii="Times New Roman" w:eastAsia="Times New Roman" w:hAnsi="Times New Roman" w:cs="Times New Roman"/>
          <w:b/>
          <w:bCs/>
          <w:noProof/>
          <w:color w:val="000000"/>
          <w:sz w:val="27"/>
          <w:szCs w:val="27"/>
          <w:lang w:eastAsia="de-CH"/>
        </w:rPr>
        <w:drawing>
          <wp:inline distT="0" distB="0" distL="0" distR="0" wp14:anchorId="6FC6732F" wp14:editId="3C0E0265">
            <wp:extent cx="281940" cy="281940"/>
            <wp:effectExtent l="0" t="0" r="3810" b="381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ED88A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詩篇一百一十九篇一節，十一節，十四至十六節，三十一至三十二節，三十四至三十五節，四十八節，五十一至五十二節，五十九節，七十二至七十三節，八十七節，九十五節，九十九節，一百零二節，一百零六節，一百一十一節，一百二十七至一百二十八節，一百三十節，一百四十八節，一百五十七節，一百六十一至一百六十二節，一百六十六節，一百七十六節</w:t>
      </w:r>
      <w:r w:rsidRPr="0047037A">
        <w:rPr>
          <w:rFonts w:ascii="MS Mincho" w:eastAsia="MS Mincho" w:hAnsi="MS Mincho" w:cs="MS Mincho"/>
          <w:color w:val="000000"/>
          <w:sz w:val="43"/>
          <w:szCs w:val="43"/>
          <w:lang w:eastAsia="de-CH"/>
        </w:rPr>
        <w:t>。</w:t>
      </w:r>
    </w:p>
    <w:p w14:paraId="044F12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如果我們仔細讀詩篇一百一十九篇，便會看見作詩的人認為神的律法就是神的話。這篇詩和所</w:t>
      </w:r>
      <w:r w:rsidRPr="0047037A">
        <w:rPr>
          <w:rFonts w:ascii="MS Mincho" w:eastAsia="MS Mincho" w:hAnsi="MS Mincho" w:cs="MS Mincho" w:hint="eastAsia"/>
          <w:color w:val="000000"/>
          <w:sz w:val="43"/>
          <w:szCs w:val="43"/>
          <w:lang w:eastAsia="de-CH"/>
        </w:rPr>
        <w:lastRenderedPageBreak/>
        <w:t>有其它的詩篇一樣，不是根據道理或神學寫的，乃是根據作詩之人深處的情操和</w:t>
      </w:r>
      <w:r w:rsidRPr="0047037A">
        <w:rPr>
          <w:rFonts w:ascii="MS Gothic" w:eastAsia="MS Gothic" w:hAnsi="MS Gothic" w:cs="MS Gothic" w:hint="eastAsia"/>
          <w:color w:val="000000"/>
          <w:sz w:val="43"/>
          <w:szCs w:val="43"/>
          <w:lang w:eastAsia="de-CH"/>
        </w:rPr>
        <w:t>渴慕寫的</w:t>
      </w:r>
      <w:r w:rsidRPr="0047037A">
        <w:rPr>
          <w:rFonts w:ascii="MS Mincho" w:eastAsia="MS Mincho" w:hAnsi="MS Mincho" w:cs="MS Mincho"/>
          <w:color w:val="000000"/>
          <w:sz w:val="43"/>
          <w:szCs w:val="43"/>
          <w:lang w:eastAsia="de-CH"/>
        </w:rPr>
        <w:t>。</w:t>
      </w:r>
    </w:p>
    <w:p w14:paraId="68767E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詩篇一百一十九篇的作者用了許多不同的</w:t>
      </w:r>
      <w:r w:rsidRPr="0047037A">
        <w:rPr>
          <w:rFonts w:ascii="Batang" w:eastAsia="Batang" w:hAnsi="Batang" w:cs="Batang" w:hint="eastAsia"/>
          <w:color w:val="000000"/>
          <w:sz w:val="43"/>
          <w:szCs w:val="43"/>
          <w:lang w:eastAsia="de-CH"/>
        </w:rPr>
        <w:t>說法，來表達他如何享受神的律法如同享受神活的話，以及他如何對待律法如同對待神的話。在前一篇信息中我們指出，作詩的人使他的心傾向律法，（</w:t>
      </w:r>
      <w:r w:rsidRPr="0047037A">
        <w:rPr>
          <w:rFonts w:ascii="Times New Roman" w:eastAsia="Times New Roman" w:hAnsi="Times New Roman" w:cs="Times New Roman"/>
          <w:color w:val="000000"/>
          <w:sz w:val="43"/>
          <w:szCs w:val="43"/>
          <w:lang w:eastAsia="de-CH"/>
        </w:rPr>
        <w:t>36</w:t>
      </w:r>
      <w:r w:rsidRPr="0047037A">
        <w:rPr>
          <w:rFonts w:ascii="MS Mincho" w:eastAsia="MS Mincho" w:hAnsi="MS Mincho" w:cs="MS Mincho" w:hint="eastAsia"/>
          <w:color w:val="000000"/>
          <w:sz w:val="43"/>
          <w:szCs w:val="43"/>
          <w:lang w:eastAsia="de-CH"/>
        </w:rPr>
        <w:t>，）尋求它，（</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，）切慕它。（</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。）在七十四節他宣告</w:t>
      </w:r>
      <w:r w:rsidRPr="0047037A">
        <w:rPr>
          <w:rFonts w:ascii="Batang" w:eastAsia="Batang" w:hAnsi="Batang" w:cs="Batang" w:hint="eastAsia"/>
          <w:color w:val="000000"/>
          <w:sz w:val="43"/>
          <w:szCs w:val="43"/>
          <w:lang w:eastAsia="de-CH"/>
        </w:rPr>
        <w:t>說：『我仰望</w:t>
      </w:r>
      <w:r w:rsidRPr="0047037A">
        <w:rPr>
          <w:rFonts w:ascii="MS Gothic" w:eastAsia="MS Gothic" w:hAnsi="MS Gothic" w:cs="MS Gothic" w:hint="eastAsia"/>
          <w:color w:val="000000"/>
          <w:sz w:val="43"/>
          <w:szCs w:val="43"/>
          <w:lang w:eastAsia="de-CH"/>
        </w:rPr>
        <w:t>你的話。』仰望某件事物就是等候它。作詩的人</w:t>
      </w:r>
      <w:r w:rsidRPr="0047037A">
        <w:rPr>
          <w:rFonts w:ascii="Batang" w:eastAsia="Batang" w:hAnsi="Batang" w:cs="Batang" w:hint="eastAsia"/>
          <w:color w:val="000000"/>
          <w:sz w:val="43"/>
          <w:szCs w:val="43"/>
          <w:lang w:eastAsia="de-CH"/>
        </w:rPr>
        <w:t>說他仰望神的話，意思就是伺候</w:t>
      </w:r>
      <w:r w:rsidRPr="0047037A">
        <w:rPr>
          <w:rFonts w:ascii="MS Mincho" w:eastAsia="MS Mincho" w:hAnsi="MS Mincho" w:cs="MS Mincho" w:hint="eastAsia"/>
          <w:color w:val="000000"/>
          <w:sz w:val="43"/>
          <w:szCs w:val="43"/>
          <w:lang w:eastAsia="de-CH"/>
        </w:rPr>
        <w:t>並且等候神的話。他為著一句話而伺候神。不但如此，他還倚靠神的話。（</w:t>
      </w:r>
      <w:r w:rsidRPr="0047037A">
        <w:rPr>
          <w:rFonts w:ascii="Times New Roman" w:eastAsia="Times New Roman" w:hAnsi="Times New Roman" w:cs="Times New Roman"/>
          <w:color w:val="000000"/>
          <w:sz w:val="43"/>
          <w:szCs w:val="43"/>
          <w:lang w:eastAsia="de-CH"/>
        </w:rPr>
        <w:t>42</w:t>
      </w:r>
      <w:r w:rsidRPr="0047037A">
        <w:rPr>
          <w:rFonts w:ascii="MS Mincho" w:eastAsia="MS Mincho" w:hAnsi="MS Mincho" w:cs="MS Mincho" w:hint="eastAsia"/>
          <w:color w:val="000000"/>
          <w:sz w:val="43"/>
          <w:szCs w:val="43"/>
          <w:lang w:eastAsia="de-CH"/>
        </w:rPr>
        <w:t>。）我們把這些擺在一起，就會發現它們符合我們屬靈的經</w:t>
      </w:r>
      <w:r w:rsidRPr="0047037A">
        <w:rPr>
          <w:rFonts w:ascii="MS Gothic" w:eastAsia="MS Gothic" w:hAnsi="MS Gothic" w:cs="MS Gothic" w:hint="eastAsia"/>
          <w:color w:val="000000"/>
          <w:sz w:val="43"/>
          <w:szCs w:val="43"/>
          <w:lang w:eastAsia="de-CH"/>
        </w:rPr>
        <w:t>歷。我們有了一顆傾向神話的心，就尋求這話，切慕它，並且仰望它。然後我們就倚靠從神所得著的話</w:t>
      </w:r>
      <w:r w:rsidRPr="0047037A">
        <w:rPr>
          <w:rFonts w:ascii="MS Mincho" w:eastAsia="MS Mincho" w:hAnsi="MS Mincho" w:cs="MS Mincho"/>
          <w:color w:val="000000"/>
          <w:sz w:val="43"/>
          <w:szCs w:val="43"/>
          <w:lang w:eastAsia="de-CH"/>
        </w:rPr>
        <w:t>。</w:t>
      </w:r>
    </w:p>
    <w:p w14:paraId="24DF2B5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（十三）　默想</w:t>
      </w:r>
      <w:r w:rsidRPr="0047037A">
        <w:rPr>
          <w:rFonts w:ascii="MS Mincho" w:eastAsia="MS Mincho" w:hAnsi="MS Mincho" w:cs="MS Mincho"/>
          <w:color w:val="E46044"/>
          <w:sz w:val="39"/>
          <w:szCs w:val="39"/>
          <w:lang w:eastAsia="de-CH"/>
        </w:rPr>
        <w:t>它</w:t>
      </w:r>
    </w:p>
    <w:p w14:paraId="208FAA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作詩的人在許多經節裏</w:t>
      </w:r>
      <w:r w:rsidRPr="0047037A">
        <w:rPr>
          <w:rFonts w:ascii="Batang" w:eastAsia="Batang" w:hAnsi="Batang" w:cs="Batang" w:hint="eastAsia"/>
          <w:color w:val="000000"/>
          <w:sz w:val="43"/>
          <w:szCs w:val="43"/>
          <w:lang w:eastAsia="de-CH"/>
        </w:rPr>
        <w:t>說到默想神的話。（</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78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148</w:t>
      </w:r>
      <w:r w:rsidRPr="0047037A">
        <w:rPr>
          <w:rFonts w:ascii="MS Mincho" w:eastAsia="MS Mincho" w:hAnsi="MS Mincho" w:cs="MS Mincho" w:hint="eastAsia"/>
          <w:color w:val="000000"/>
          <w:sz w:val="43"/>
          <w:szCs w:val="43"/>
          <w:lang w:eastAsia="de-CH"/>
        </w:rPr>
        <w:t>。）在這些經節裏，英文欽定本聖經使用思想這個詞。然而，在詩篇五十五篇十七節，欽定本將同一個希伯來字譯為</w:t>
      </w:r>
      <w:r w:rsidRPr="0047037A">
        <w:rPr>
          <w:rFonts w:ascii="MS Gothic" w:eastAsia="MS Gothic" w:hAnsi="MS Gothic" w:cs="MS Gothic" w:hint="eastAsia"/>
          <w:color w:val="000000"/>
          <w:sz w:val="43"/>
          <w:szCs w:val="43"/>
          <w:lang w:eastAsia="de-CH"/>
        </w:rPr>
        <w:t>禱告。這個希伯來字也用在創世記二十四章六十三節，那裏告訴我們，以撒出來在田間默想，或如旁註所</w:t>
      </w:r>
      <w:r w:rsidRPr="0047037A">
        <w:rPr>
          <w:rFonts w:ascii="Batang" w:eastAsia="Batang" w:hAnsi="Batang" w:cs="Batang" w:hint="eastAsia"/>
          <w:color w:val="000000"/>
          <w:sz w:val="43"/>
          <w:szCs w:val="43"/>
          <w:lang w:eastAsia="de-CH"/>
        </w:rPr>
        <w:t>說的禱告。詩篇一百四十三篇五節也用到這個字：『我追想古時之日，思想</w:t>
      </w:r>
      <w:r w:rsidRPr="0047037A">
        <w:rPr>
          <w:rFonts w:ascii="MS Gothic" w:eastAsia="MS Gothic" w:hAnsi="MS Gothic" w:cs="MS Gothic" w:hint="eastAsia"/>
          <w:color w:val="000000"/>
          <w:sz w:val="43"/>
          <w:szCs w:val="43"/>
          <w:lang w:eastAsia="de-CH"/>
        </w:rPr>
        <w:t>你的一切作為</w:t>
      </w:r>
      <w:r w:rsidRPr="0047037A">
        <w:rPr>
          <w:rFonts w:ascii="MS Gothic" w:eastAsia="MS Gothic" w:hAnsi="MS Gothic" w:cs="MS Gothic" w:hint="eastAsia"/>
          <w:color w:val="000000"/>
          <w:sz w:val="43"/>
          <w:szCs w:val="43"/>
          <w:lang w:eastAsia="de-CH"/>
        </w:rPr>
        <w:lastRenderedPageBreak/>
        <w:t>，默</w:t>
      </w:r>
      <w:r w:rsidRPr="0047037A">
        <w:rPr>
          <w:rFonts w:ascii="MS Mincho" w:eastAsia="MS Mincho" w:hAnsi="MS Mincho" w:cs="MS Mincho" w:hint="eastAsia"/>
          <w:color w:val="000000"/>
          <w:sz w:val="43"/>
          <w:szCs w:val="43"/>
          <w:lang w:eastAsia="de-CH"/>
        </w:rPr>
        <w:t>念</w:t>
      </w:r>
      <w:r w:rsidRPr="0047037A">
        <w:rPr>
          <w:rFonts w:ascii="MS Gothic" w:eastAsia="MS Gothic" w:hAnsi="MS Gothic" w:cs="MS Gothic" w:hint="eastAsia"/>
          <w:color w:val="000000"/>
          <w:sz w:val="43"/>
          <w:szCs w:val="43"/>
          <w:lang w:eastAsia="de-CH"/>
        </w:rPr>
        <w:t>你手的工作。』這個希伯來字含義豐富，或作默念，或作思想，暗指低頭，自言自語，和發聲</w:t>
      </w:r>
      <w:r w:rsidRPr="0047037A">
        <w:rPr>
          <w:rFonts w:ascii="Batang" w:eastAsia="Batang" w:hAnsi="Batang" w:cs="Batang" w:hint="eastAsia"/>
          <w:color w:val="000000"/>
          <w:sz w:val="43"/>
          <w:szCs w:val="43"/>
          <w:lang w:eastAsia="de-CH"/>
        </w:rPr>
        <w:t>說話。根據舊約，思想神的話就是藉著默想來享受</w:t>
      </w:r>
      <w:r w:rsidRPr="0047037A">
        <w:rPr>
          <w:rFonts w:ascii="MS Mincho" w:eastAsia="MS Mincho" w:hAnsi="MS Mincho" w:cs="MS Mincho" w:hint="eastAsia"/>
          <w:color w:val="000000"/>
          <w:sz w:val="43"/>
          <w:szCs w:val="43"/>
          <w:lang w:eastAsia="de-CH"/>
        </w:rPr>
        <w:t>它</w:t>
      </w:r>
      <w:r w:rsidRPr="0047037A">
        <w:rPr>
          <w:rFonts w:ascii="MS Mincho" w:eastAsia="MS Mincho" w:hAnsi="MS Mincho" w:cs="MS Mincho"/>
          <w:color w:val="000000"/>
          <w:sz w:val="43"/>
          <w:szCs w:val="43"/>
          <w:lang w:eastAsia="de-CH"/>
        </w:rPr>
        <w:t>。</w:t>
      </w:r>
    </w:p>
    <w:p w14:paraId="428F21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默想神的話就是『倒嚼』，像牛喫草一樣。（利十一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。）我們默想神的話，應當『倒嚼』。我們接受這話太快的話，就不會有多少享受。但我們接受這話的時候，若是『倒嚼』，我們的享受就必加增</w:t>
      </w:r>
      <w:r w:rsidRPr="0047037A">
        <w:rPr>
          <w:rFonts w:ascii="MS Mincho" w:eastAsia="MS Mincho" w:hAnsi="MS Mincho" w:cs="MS Mincho"/>
          <w:color w:val="000000"/>
          <w:sz w:val="43"/>
          <w:szCs w:val="43"/>
          <w:lang w:eastAsia="de-CH"/>
        </w:rPr>
        <w:t>。</w:t>
      </w:r>
    </w:p>
    <w:p w14:paraId="0817D2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當我們默想神的話，享受它，甚至咀嚼它，像牛倒嚼食物時，我們自然而然就會</w:t>
      </w:r>
      <w:r w:rsidRPr="0047037A">
        <w:rPr>
          <w:rFonts w:ascii="MS Gothic" w:eastAsia="MS Gothic" w:hAnsi="MS Gothic" w:cs="MS Gothic" w:hint="eastAsia"/>
          <w:color w:val="000000"/>
          <w:sz w:val="43"/>
          <w:szCs w:val="43"/>
          <w:lang w:eastAsia="de-CH"/>
        </w:rPr>
        <w:t>禱告。禱告也包含在默想神的話裏面。此外，我們會對自己</w:t>
      </w:r>
      <w:r w:rsidRPr="0047037A">
        <w:rPr>
          <w:rFonts w:ascii="Batang" w:eastAsia="Batang" w:hAnsi="Batang" w:cs="Batang" w:hint="eastAsia"/>
          <w:color w:val="000000"/>
          <w:sz w:val="43"/>
          <w:szCs w:val="43"/>
          <w:lang w:eastAsia="de-CH"/>
        </w:rPr>
        <w:t>說話，或開始讚美主。我們也許被神的話所激勵，以致想要大聲讚美主</w:t>
      </w:r>
      <w:r w:rsidRPr="0047037A">
        <w:rPr>
          <w:rFonts w:ascii="MS Mincho" w:eastAsia="MS Mincho" w:hAnsi="MS Mincho" w:cs="MS Mincho"/>
          <w:color w:val="000000"/>
          <w:sz w:val="43"/>
          <w:szCs w:val="43"/>
          <w:lang w:eastAsia="de-CH"/>
        </w:rPr>
        <w:t>。</w:t>
      </w:r>
    </w:p>
    <w:p w14:paraId="14EAF9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通常默想主的話會比</w:t>
      </w:r>
      <w:r w:rsidRPr="0047037A">
        <w:rPr>
          <w:rFonts w:ascii="MS Gothic" w:eastAsia="MS Gothic" w:hAnsi="MS Gothic" w:cs="MS Gothic" w:hint="eastAsia"/>
          <w:color w:val="000000"/>
          <w:sz w:val="43"/>
          <w:szCs w:val="43"/>
          <w:lang w:eastAsia="de-CH"/>
        </w:rPr>
        <w:t>禱讀主的話還要緩慢，還要細緻。譬如，我們默想出埃及記二十章二節的時候。我們會對自己</w:t>
      </w:r>
      <w:r w:rsidRPr="0047037A">
        <w:rPr>
          <w:rFonts w:ascii="Batang" w:eastAsia="Batang" w:hAnsi="Batang" w:cs="Batang" w:hint="eastAsia"/>
          <w:color w:val="000000"/>
          <w:sz w:val="43"/>
          <w:szCs w:val="43"/>
          <w:lang w:eastAsia="de-CH"/>
        </w:rPr>
        <w:t>說：『要記念耶和華是</w:t>
      </w:r>
      <w:r w:rsidRPr="0047037A">
        <w:rPr>
          <w:rFonts w:ascii="MS Gothic" w:eastAsia="MS Gothic" w:hAnsi="MS Gothic" w:cs="MS Gothic" w:hint="eastAsia"/>
          <w:color w:val="000000"/>
          <w:sz w:val="43"/>
          <w:szCs w:val="43"/>
          <w:lang w:eastAsia="de-CH"/>
        </w:rPr>
        <w:t>你的主。</w:t>
      </w:r>
      <w:r w:rsidRPr="0047037A">
        <w:rPr>
          <w:rFonts w:ascii="PMingLiU" w:eastAsia="PMingLiU" w:hAnsi="PMingLiU" w:cs="PMingLiU" w:hint="eastAsia"/>
          <w:color w:val="000000"/>
          <w:sz w:val="43"/>
          <w:szCs w:val="43"/>
          <w:lang w:eastAsia="de-CH"/>
        </w:rPr>
        <w:t>祂曾將你從埃及地為奴之家領出來。現在你出來了。阿們！主阿，我敬拜你，將我從為奴之中領出來！』我們默想神的話，對主說話，或是對自己說話，都該是自然的，而且該滿了享受。我們也許低頭敬拜主，思想主的話：回想自己或是責備自己。這一切都包含在默想神的話這個實行裏面。凡是真正尋求主，以活的方式默想十誡</w:t>
      </w:r>
      <w:r w:rsidRPr="0047037A">
        <w:rPr>
          <w:rFonts w:ascii="PMingLiU" w:eastAsia="PMingLiU" w:hAnsi="PMingLiU" w:cs="PMingLiU" w:hint="eastAsia"/>
          <w:color w:val="000000"/>
          <w:sz w:val="43"/>
          <w:szCs w:val="43"/>
          <w:lang w:eastAsia="de-CH"/>
        </w:rPr>
        <w:lastRenderedPageBreak/>
        <w:t>的人，必定享受主、敬拜主、禱告、在主面前對自己說話，並且讚美主。當然，這樣接受神律法的人，不會把它當作死</w:t>
      </w:r>
      <w:r w:rsidRPr="0047037A">
        <w:rPr>
          <w:rFonts w:ascii="MS Mincho" w:eastAsia="MS Mincho" w:hAnsi="MS Mincho" w:cs="MS Mincho" w:hint="eastAsia"/>
          <w:color w:val="000000"/>
          <w:sz w:val="43"/>
          <w:szCs w:val="43"/>
          <w:lang w:eastAsia="de-CH"/>
        </w:rPr>
        <w:t>的字句來應用，乃是把它當作神活的話來接受</w:t>
      </w:r>
      <w:r w:rsidRPr="0047037A">
        <w:rPr>
          <w:rFonts w:ascii="MS Mincho" w:eastAsia="MS Mincho" w:hAnsi="MS Mincho" w:cs="MS Mincho"/>
          <w:color w:val="000000"/>
          <w:sz w:val="43"/>
          <w:szCs w:val="43"/>
          <w:lang w:eastAsia="de-CH"/>
        </w:rPr>
        <w:t>。</w:t>
      </w:r>
    </w:p>
    <w:p w14:paraId="15656E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默想神的話就是享受神的話作</w:t>
      </w:r>
      <w:r w:rsidRPr="0047037A">
        <w:rPr>
          <w:rFonts w:ascii="PMingLiU" w:eastAsia="PMingLiU" w:hAnsi="PMingLiU" w:cs="PMingLiU" w:hint="eastAsia"/>
          <w:color w:val="000000"/>
          <w:sz w:val="43"/>
          <w:szCs w:val="43"/>
          <w:lang w:eastAsia="de-CH"/>
        </w:rPr>
        <w:t>祂的呼出。也是在這話裏接觸神，與祂交通，敬拜祂，藉著並同著這話來向祂禱告。我們這樣默想神的話，就要被神所注入，將祂吸入我們裏頭、並且得著屬靈的滋養</w:t>
      </w:r>
      <w:r w:rsidRPr="0047037A">
        <w:rPr>
          <w:rFonts w:ascii="MS Mincho" w:eastAsia="MS Mincho" w:hAnsi="MS Mincho" w:cs="MS Mincho"/>
          <w:color w:val="000000"/>
          <w:sz w:val="43"/>
          <w:szCs w:val="43"/>
          <w:lang w:eastAsia="de-CH"/>
        </w:rPr>
        <w:t>。</w:t>
      </w:r>
    </w:p>
    <w:p w14:paraId="6F3B4E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關於默想神的話，一百四十七節</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趁天未亮呼求，我仰望了</w:t>
      </w:r>
      <w:r w:rsidRPr="0047037A">
        <w:rPr>
          <w:rFonts w:ascii="MS Gothic" w:eastAsia="MS Gothic" w:hAnsi="MS Gothic" w:cs="MS Gothic" w:hint="eastAsia"/>
          <w:color w:val="000000"/>
          <w:sz w:val="43"/>
          <w:szCs w:val="43"/>
          <w:lang w:eastAsia="de-CH"/>
        </w:rPr>
        <w:t>你的言語。』在這裏我們看見作詩的人天未亮就起來呼求，並且仰望了神的言語。</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一百四十八節繼續</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趁夜更未換，將眼</w:t>
      </w:r>
      <w:r w:rsidRPr="0047037A">
        <w:rPr>
          <w:rFonts w:ascii="MS Gothic" w:eastAsia="MS Gothic" w:hAnsi="MS Gothic" w:cs="MS Gothic" w:hint="eastAsia"/>
          <w:color w:val="000000"/>
          <w:sz w:val="43"/>
          <w:szCs w:val="43"/>
          <w:lang w:eastAsia="de-CH"/>
        </w:rPr>
        <w:t>睜開，為要思想你的話語。』作詩的人夜間醒來，為要思想神的話語。默想神的話比僅僅思想神的話所蘊含的意義更豐富。我們默想神的</w:t>
      </w:r>
      <w:r w:rsidRPr="0047037A">
        <w:rPr>
          <w:rFonts w:ascii="MS Mincho" w:eastAsia="MS Mincho" w:hAnsi="MS Mincho" w:cs="MS Mincho" w:hint="eastAsia"/>
          <w:color w:val="000000"/>
          <w:sz w:val="43"/>
          <w:szCs w:val="43"/>
          <w:lang w:eastAsia="de-CH"/>
        </w:rPr>
        <w:t>話是藉著與神談話，敬拜</w:t>
      </w:r>
      <w:r w:rsidRPr="0047037A">
        <w:rPr>
          <w:rFonts w:ascii="PMingLiU" w:eastAsia="PMingLiU" w:hAnsi="PMingLiU" w:cs="PMingLiU" w:hint="eastAsia"/>
          <w:color w:val="000000"/>
          <w:sz w:val="43"/>
          <w:szCs w:val="43"/>
          <w:lang w:eastAsia="de-CH"/>
        </w:rPr>
        <w:t>祂，享受祂，從祂領受恩典，並在主面前對自己說話。對於實行默想神的話，以及這件事所給我們的享受，我們無法描述得盡致</w:t>
      </w:r>
      <w:r w:rsidRPr="0047037A">
        <w:rPr>
          <w:rFonts w:ascii="MS Mincho" w:eastAsia="MS Mincho" w:hAnsi="MS Mincho" w:cs="MS Mincho"/>
          <w:color w:val="000000"/>
          <w:sz w:val="43"/>
          <w:szCs w:val="43"/>
          <w:lang w:eastAsia="de-CH"/>
        </w:rPr>
        <w:t>。</w:t>
      </w:r>
    </w:p>
    <w:p w14:paraId="514AC7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在舊約，尋求神的人默想神活的話。他們接觸神的話，與今天許多人所依循的方式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主要是操練頭腦來研讀字句的話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不同。當作詩的人默想</w:t>
      </w:r>
      <w:r w:rsidRPr="0047037A">
        <w:rPr>
          <w:rFonts w:ascii="MS Mincho" w:eastAsia="MS Mincho" w:hAnsi="MS Mincho" w:cs="MS Mincho" w:hint="eastAsia"/>
          <w:color w:val="000000"/>
          <w:sz w:val="43"/>
          <w:szCs w:val="43"/>
          <w:lang w:eastAsia="de-CH"/>
        </w:rPr>
        <w:lastRenderedPageBreak/>
        <w:t>神的話時，他們對神</w:t>
      </w:r>
      <w:r w:rsidRPr="0047037A">
        <w:rPr>
          <w:rFonts w:ascii="Batang" w:eastAsia="Batang" w:hAnsi="Batang" w:cs="Batang" w:hint="eastAsia"/>
          <w:color w:val="000000"/>
          <w:sz w:val="43"/>
          <w:szCs w:val="43"/>
          <w:lang w:eastAsia="de-CH"/>
        </w:rPr>
        <w:t>說話，同</w:t>
      </w:r>
      <w:r w:rsidRPr="0047037A">
        <w:rPr>
          <w:rFonts w:ascii="PMingLiU" w:eastAsia="PMingLiU" w:hAnsi="PMingLiU" w:cs="PMingLiU" w:hint="eastAsia"/>
          <w:color w:val="000000"/>
          <w:sz w:val="43"/>
          <w:szCs w:val="43"/>
          <w:lang w:eastAsia="de-CH"/>
        </w:rPr>
        <w:t>祂禱告，敬拜祂，甚至向祂俯伏。他們在神面前，對自己述說神的憐憫、救恩和豐盛的供應。這樣默想神的話比禱讀還要豐富，還要廣闊，還要包羅萬有。因它包含禱告、敬拜、享受、交談、俯伏，甚至舉手接受神的話；它也包含歡樂、讚美、呼喊，甚至</w:t>
      </w:r>
      <w:r w:rsidRPr="0047037A">
        <w:rPr>
          <w:rFonts w:ascii="MS Mincho" w:eastAsia="MS Mincho" w:hAnsi="MS Mincho" w:cs="MS Mincho" w:hint="eastAsia"/>
          <w:color w:val="000000"/>
          <w:sz w:val="43"/>
          <w:szCs w:val="43"/>
          <w:lang w:eastAsia="de-CH"/>
        </w:rPr>
        <w:t>在主面前哭泣。在天路</w:t>
      </w:r>
      <w:r w:rsidRPr="0047037A">
        <w:rPr>
          <w:rFonts w:ascii="MS Gothic" w:eastAsia="MS Gothic" w:hAnsi="MS Gothic" w:cs="MS Gothic" w:hint="eastAsia"/>
          <w:color w:val="000000"/>
          <w:sz w:val="43"/>
          <w:szCs w:val="43"/>
          <w:lang w:eastAsia="de-CH"/>
        </w:rPr>
        <w:t>歷程中有一個地方，天路客在那裏讀聖經而哭泣、呼號並悔改。這</w:t>
      </w:r>
      <w:r w:rsidRPr="0047037A">
        <w:rPr>
          <w:rFonts w:ascii="Batang" w:eastAsia="Batang" w:hAnsi="Batang" w:cs="Batang" w:hint="eastAsia"/>
          <w:color w:val="000000"/>
          <w:sz w:val="43"/>
          <w:szCs w:val="43"/>
          <w:lang w:eastAsia="de-CH"/>
        </w:rPr>
        <w:t>說出他不光讀聖經，</w:t>
      </w:r>
      <w:r w:rsidRPr="0047037A">
        <w:rPr>
          <w:rFonts w:ascii="MS Mincho" w:eastAsia="MS Mincho" w:hAnsi="MS Mincho" w:cs="MS Mincho" w:hint="eastAsia"/>
          <w:color w:val="000000"/>
          <w:sz w:val="43"/>
          <w:szCs w:val="43"/>
          <w:lang w:eastAsia="de-CH"/>
        </w:rPr>
        <w:t>並且默想聖經。</w:t>
      </w:r>
      <w:r w:rsidRPr="0047037A">
        <w:rPr>
          <w:rFonts w:ascii="MS Gothic" w:eastAsia="MS Gothic" w:hAnsi="MS Gothic" w:cs="MS Gothic" w:hint="eastAsia"/>
          <w:color w:val="000000"/>
          <w:sz w:val="43"/>
          <w:szCs w:val="43"/>
          <w:lang w:eastAsia="de-CH"/>
        </w:rPr>
        <w:t>倘若我們默想神的話，我們會以這話為樂。有時候我們會在主面前哭泣，或向</w:t>
      </w:r>
      <w:r w:rsidRPr="0047037A">
        <w:rPr>
          <w:rFonts w:ascii="PMingLiU" w:eastAsia="PMingLiU" w:hAnsi="PMingLiU" w:cs="PMingLiU" w:hint="eastAsia"/>
          <w:color w:val="000000"/>
          <w:sz w:val="43"/>
          <w:szCs w:val="43"/>
          <w:lang w:eastAsia="de-CH"/>
        </w:rPr>
        <w:t>祂唱讚美的詩歌</w:t>
      </w:r>
      <w:r w:rsidRPr="0047037A">
        <w:rPr>
          <w:rFonts w:ascii="MS Mincho" w:eastAsia="MS Mincho" w:hAnsi="MS Mincho" w:cs="MS Mincho"/>
          <w:color w:val="000000"/>
          <w:sz w:val="43"/>
          <w:szCs w:val="43"/>
          <w:lang w:eastAsia="de-CH"/>
        </w:rPr>
        <w:t>。</w:t>
      </w:r>
    </w:p>
    <w:p w14:paraId="3CDF8E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作詩的人等候主的話，仰望它，並趁天未亮起來向主呼求</w:t>
      </w:r>
      <w:r w:rsidRPr="0047037A">
        <w:rPr>
          <w:rFonts w:ascii="Batang" w:eastAsia="Batang" w:hAnsi="Batang" w:cs="Batang" w:hint="eastAsia"/>
          <w:color w:val="000000"/>
          <w:sz w:val="43"/>
          <w:szCs w:val="43"/>
          <w:lang w:eastAsia="de-CH"/>
        </w:rPr>
        <w:t>說，他需要主的話。然後他就默想這話，敬拜主，向</w:t>
      </w:r>
      <w:r w:rsidRPr="0047037A">
        <w:rPr>
          <w:rFonts w:ascii="PMingLiU" w:eastAsia="PMingLiU" w:hAnsi="PMingLiU" w:cs="PMingLiU" w:hint="eastAsia"/>
          <w:color w:val="000000"/>
          <w:sz w:val="43"/>
          <w:szCs w:val="43"/>
          <w:lang w:eastAsia="de-CH"/>
        </w:rPr>
        <w:t>祂禱告，並得著祂的供應。他也對自己說話，並用神的話教導自己。這一切都是默想神話語的一部分</w:t>
      </w:r>
      <w:r w:rsidRPr="0047037A">
        <w:rPr>
          <w:rFonts w:ascii="MS Mincho" w:eastAsia="MS Mincho" w:hAnsi="MS Mincho" w:cs="MS Mincho"/>
          <w:color w:val="000000"/>
          <w:sz w:val="43"/>
          <w:szCs w:val="43"/>
          <w:lang w:eastAsia="de-CH"/>
        </w:rPr>
        <w:t>。</w:t>
      </w:r>
    </w:p>
    <w:p w14:paraId="677B5F0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（十四）　揣摩</w:t>
      </w:r>
      <w:r w:rsidRPr="0047037A">
        <w:rPr>
          <w:rFonts w:ascii="MS Mincho" w:eastAsia="MS Mincho" w:hAnsi="MS Mincho" w:cs="MS Mincho"/>
          <w:color w:val="E46044"/>
          <w:sz w:val="39"/>
          <w:szCs w:val="39"/>
          <w:lang w:eastAsia="de-CH"/>
        </w:rPr>
        <w:t>它</w:t>
      </w:r>
    </w:p>
    <w:p w14:paraId="02F8B7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除了默想神的話以外，作詩的人也揣摩它。（一一九</w:t>
      </w:r>
      <w:r w:rsidRPr="0047037A">
        <w:rPr>
          <w:rFonts w:ascii="Times New Roman" w:eastAsia="Times New Roman" w:hAnsi="Times New Roman" w:cs="Times New Roman"/>
          <w:color w:val="000000"/>
          <w:sz w:val="43"/>
          <w:szCs w:val="43"/>
          <w:lang w:eastAsia="de-CH"/>
        </w:rPr>
        <w:t>95</w:t>
      </w:r>
      <w:r w:rsidRPr="0047037A">
        <w:rPr>
          <w:rFonts w:ascii="MS Mincho" w:eastAsia="MS Mincho" w:hAnsi="MS Mincho" w:cs="MS Mincho" w:hint="eastAsia"/>
          <w:color w:val="000000"/>
          <w:sz w:val="43"/>
          <w:szCs w:val="43"/>
          <w:lang w:eastAsia="de-CH"/>
        </w:rPr>
        <w:t>。）我們在屬靈的經</w:t>
      </w:r>
      <w:r w:rsidRPr="0047037A">
        <w:rPr>
          <w:rFonts w:ascii="MS Gothic" w:eastAsia="MS Gothic" w:hAnsi="MS Gothic" w:cs="MS Gothic" w:hint="eastAsia"/>
          <w:color w:val="000000"/>
          <w:sz w:val="43"/>
          <w:szCs w:val="43"/>
          <w:lang w:eastAsia="de-CH"/>
        </w:rPr>
        <w:t>歷中，也揣摩神的話。我們可以終日揣摩早晨默</w:t>
      </w:r>
      <w:r w:rsidRPr="0047037A">
        <w:rPr>
          <w:rFonts w:ascii="MS Mincho" w:eastAsia="MS Mincho" w:hAnsi="MS Mincho" w:cs="MS Mincho" w:hint="eastAsia"/>
          <w:color w:val="000000"/>
          <w:sz w:val="43"/>
          <w:szCs w:val="43"/>
          <w:lang w:eastAsia="de-CH"/>
        </w:rPr>
        <w:t>想主話所有的享受。藉著回想我們在這話中對主的享受，我們就從這話得著進一</w:t>
      </w:r>
      <w:r w:rsidRPr="0047037A">
        <w:rPr>
          <w:rFonts w:ascii="MS Gothic" w:eastAsia="MS Gothic" w:hAnsi="MS Gothic" w:cs="MS Gothic" w:hint="eastAsia"/>
          <w:color w:val="000000"/>
          <w:sz w:val="43"/>
          <w:szCs w:val="43"/>
          <w:lang w:eastAsia="de-CH"/>
        </w:rPr>
        <w:t>步的滋養</w:t>
      </w:r>
      <w:r w:rsidRPr="0047037A">
        <w:rPr>
          <w:rFonts w:ascii="MS Mincho" w:eastAsia="MS Mincho" w:hAnsi="MS Mincho" w:cs="MS Mincho"/>
          <w:color w:val="000000"/>
          <w:sz w:val="43"/>
          <w:szCs w:val="43"/>
          <w:lang w:eastAsia="de-CH"/>
        </w:rPr>
        <w:t>。</w:t>
      </w:r>
    </w:p>
    <w:p w14:paraId="1A935A1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（十五）　在萬事上都以它為正</w:t>
      </w:r>
      <w:r w:rsidRPr="0047037A">
        <w:rPr>
          <w:rFonts w:ascii="MS Mincho" w:eastAsia="MS Mincho" w:hAnsi="MS Mincho" w:cs="MS Mincho"/>
          <w:color w:val="E46044"/>
          <w:sz w:val="39"/>
          <w:szCs w:val="39"/>
          <w:lang w:eastAsia="de-CH"/>
        </w:rPr>
        <w:t>直</w:t>
      </w:r>
    </w:p>
    <w:p w14:paraId="21F331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作詩的人也在萬事上，以神的話為正直。（</w:t>
      </w:r>
      <w:r w:rsidRPr="0047037A">
        <w:rPr>
          <w:rFonts w:ascii="Times New Roman" w:eastAsia="Times New Roman" w:hAnsi="Times New Roman" w:cs="Times New Roman"/>
          <w:color w:val="000000"/>
          <w:sz w:val="43"/>
          <w:szCs w:val="43"/>
          <w:lang w:eastAsia="de-CH"/>
        </w:rPr>
        <w:t>128</w:t>
      </w:r>
      <w:r w:rsidRPr="0047037A">
        <w:rPr>
          <w:rFonts w:ascii="MS Mincho" w:eastAsia="MS Mincho" w:hAnsi="MS Mincho" w:cs="MS Mincho" w:hint="eastAsia"/>
          <w:color w:val="000000"/>
          <w:sz w:val="43"/>
          <w:szCs w:val="43"/>
          <w:lang w:eastAsia="de-CH"/>
        </w:rPr>
        <w:t>。）這裏的『正直』這個詞，不是指錯誤反面的正確。它的意思是在萬事上都是正直、合理、精確的。當我們默想這話，並揣摩時，我們在萬事上，都會以它為正直</w:t>
      </w:r>
      <w:r w:rsidRPr="0047037A">
        <w:rPr>
          <w:rFonts w:ascii="MS Mincho" w:eastAsia="MS Mincho" w:hAnsi="MS Mincho" w:cs="MS Mincho"/>
          <w:color w:val="000000"/>
          <w:sz w:val="43"/>
          <w:szCs w:val="43"/>
          <w:lang w:eastAsia="de-CH"/>
        </w:rPr>
        <w:t>。</w:t>
      </w:r>
    </w:p>
    <w:p w14:paraId="09AD4EF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（十六）　進入其</w:t>
      </w:r>
      <w:r w:rsidRPr="0047037A">
        <w:rPr>
          <w:rFonts w:ascii="MS Mincho" w:eastAsia="MS Mincho" w:hAnsi="MS Mincho" w:cs="MS Mincho"/>
          <w:color w:val="E46044"/>
          <w:sz w:val="39"/>
          <w:szCs w:val="39"/>
          <w:lang w:eastAsia="de-CH"/>
        </w:rPr>
        <w:t>中</w:t>
      </w:r>
    </w:p>
    <w:p w14:paraId="58B9FB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一百三十節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你的言語一解開，就發出亮光。』我們進入神的話裏，就看見亮光。希伯來字的解開，意思是入口、門</w:t>
      </w:r>
      <w:r w:rsidRPr="0047037A">
        <w:rPr>
          <w:rFonts w:ascii="Batang" w:eastAsia="Batang" w:hAnsi="Batang" w:cs="Batang" w:hint="eastAsia"/>
          <w:color w:val="000000"/>
          <w:sz w:val="43"/>
          <w:szCs w:val="43"/>
          <w:lang w:eastAsia="de-CH"/>
        </w:rPr>
        <w:t>戶，隱含進入的意思。神的話有一個進口，我們可以從其中進入。讓我們學習進入神的話裏</w:t>
      </w:r>
      <w:r w:rsidRPr="0047037A">
        <w:rPr>
          <w:rFonts w:ascii="MS Mincho" w:eastAsia="MS Mincho" w:hAnsi="MS Mincho" w:cs="MS Mincho" w:hint="eastAsia"/>
          <w:color w:val="000000"/>
          <w:sz w:val="43"/>
          <w:szCs w:val="43"/>
          <w:lang w:eastAsia="de-CH"/>
        </w:rPr>
        <w:t>。亮光不在話以外；乃是在話裏面。我們一進入神的話裏，就在照耀的光中</w:t>
      </w:r>
      <w:r w:rsidRPr="0047037A">
        <w:rPr>
          <w:rFonts w:ascii="MS Mincho" w:eastAsia="MS Mincho" w:hAnsi="MS Mincho" w:cs="MS Mincho"/>
          <w:color w:val="000000"/>
          <w:sz w:val="43"/>
          <w:szCs w:val="43"/>
          <w:lang w:eastAsia="de-CH"/>
        </w:rPr>
        <w:t>。</w:t>
      </w:r>
    </w:p>
    <w:p w14:paraId="71FD73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（十七）　學習</w:t>
      </w:r>
      <w:r w:rsidRPr="0047037A">
        <w:rPr>
          <w:rFonts w:ascii="MS Mincho" w:eastAsia="MS Mincho" w:hAnsi="MS Mincho" w:cs="MS Mincho"/>
          <w:color w:val="E46044"/>
          <w:sz w:val="39"/>
          <w:szCs w:val="39"/>
          <w:lang w:eastAsia="de-CH"/>
        </w:rPr>
        <w:t>它</w:t>
      </w:r>
    </w:p>
    <w:p w14:paraId="2351B1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我們進入話裏以後，就要學習這話。七十三節指明，神這樣造我們，使我們可以領悟</w:t>
      </w:r>
      <w:r w:rsidRPr="0047037A">
        <w:rPr>
          <w:rFonts w:ascii="PMingLiU" w:eastAsia="PMingLiU" w:hAnsi="PMingLiU" w:cs="PMingLiU" w:hint="eastAsia"/>
          <w:color w:val="000000"/>
          <w:sz w:val="43"/>
          <w:szCs w:val="43"/>
          <w:lang w:eastAsia="de-CH"/>
        </w:rPr>
        <w:t>祂的話，並學習祂的命令。七十一節說：『我受苦是與我有益，為要使我學習你的律例。』這一節說出神興起環境來訓練我們，為要使我們學習這話。我們藉著困苦艱難而學習神的律法。我們裏面有神所造的能力，藉以明白神的話，外面有環境和遭遇，叫我們受訓練。神許可我們受苦，為要使我們學習神的話</w:t>
      </w:r>
      <w:r w:rsidRPr="0047037A">
        <w:rPr>
          <w:rFonts w:ascii="MS Mincho" w:eastAsia="MS Mincho" w:hAnsi="MS Mincho" w:cs="MS Mincho"/>
          <w:color w:val="000000"/>
          <w:sz w:val="43"/>
          <w:szCs w:val="43"/>
          <w:lang w:eastAsia="de-CH"/>
        </w:rPr>
        <w:t>。</w:t>
      </w:r>
    </w:p>
    <w:p w14:paraId="1011B1B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（十八）　寶貴</w:t>
      </w:r>
      <w:r w:rsidRPr="0047037A">
        <w:rPr>
          <w:rFonts w:ascii="MS Mincho" w:eastAsia="MS Mincho" w:hAnsi="MS Mincho" w:cs="MS Mincho"/>
          <w:color w:val="E46044"/>
          <w:sz w:val="39"/>
          <w:szCs w:val="39"/>
          <w:lang w:eastAsia="de-CH"/>
        </w:rPr>
        <w:t>它</w:t>
      </w:r>
    </w:p>
    <w:p w14:paraId="11DC90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作詩的人也寶貴神的話。他寶愛它，好像許多的</w:t>
      </w:r>
      <w:r w:rsidRPr="0047037A">
        <w:rPr>
          <w:rFonts w:ascii="MS Gothic" w:eastAsia="MS Gothic" w:hAnsi="MS Gothic" w:cs="MS Gothic" w:hint="eastAsia"/>
          <w:color w:val="000000"/>
          <w:sz w:val="43"/>
          <w:szCs w:val="43"/>
          <w:lang w:eastAsia="de-CH"/>
        </w:rPr>
        <w:t>擄物，（</w:t>
      </w:r>
      <w:r w:rsidRPr="0047037A">
        <w:rPr>
          <w:rFonts w:ascii="Times New Roman" w:eastAsia="Times New Roman" w:hAnsi="Times New Roman" w:cs="Times New Roman"/>
          <w:color w:val="000000"/>
          <w:sz w:val="43"/>
          <w:szCs w:val="43"/>
          <w:lang w:eastAsia="de-CH"/>
        </w:rPr>
        <w:t>162</w:t>
      </w:r>
      <w:r w:rsidRPr="0047037A">
        <w:rPr>
          <w:rFonts w:ascii="MS Mincho" w:eastAsia="MS Mincho" w:hAnsi="MS Mincho" w:cs="MS Mincho" w:hint="eastAsia"/>
          <w:color w:val="000000"/>
          <w:sz w:val="43"/>
          <w:szCs w:val="43"/>
          <w:lang w:eastAsia="de-CH"/>
        </w:rPr>
        <w:t>，）如同一切的財物，（</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，）勝於千萬的金銀，（</w:t>
      </w:r>
      <w:r w:rsidRPr="0047037A">
        <w:rPr>
          <w:rFonts w:ascii="Times New Roman" w:eastAsia="Times New Roman" w:hAnsi="Times New Roman" w:cs="Times New Roman"/>
          <w:color w:val="000000"/>
          <w:sz w:val="43"/>
          <w:szCs w:val="43"/>
          <w:lang w:eastAsia="de-CH"/>
        </w:rPr>
        <w:t>72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127</w:t>
      </w:r>
      <w:r w:rsidRPr="0047037A">
        <w:rPr>
          <w:rFonts w:ascii="MS Mincho" w:eastAsia="MS Mincho" w:hAnsi="MS Mincho" w:cs="MS Mincho" w:hint="eastAsia"/>
          <w:color w:val="000000"/>
          <w:sz w:val="43"/>
          <w:szCs w:val="43"/>
          <w:lang w:eastAsia="de-CH"/>
        </w:rPr>
        <w:t>，）又如永遠的</w:t>
      </w:r>
      <w:r w:rsidRPr="0047037A">
        <w:rPr>
          <w:rFonts w:ascii="PMingLiU" w:eastAsia="PMingLiU" w:hAnsi="PMingLiU" w:cs="PMingLiU" w:hint="eastAsia"/>
          <w:color w:val="000000"/>
          <w:sz w:val="43"/>
          <w:szCs w:val="43"/>
          <w:lang w:eastAsia="de-CH"/>
        </w:rPr>
        <w:t>產業。（</w:t>
      </w:r>
      <w:r w:rsidRPr="0047037A">
        <w:rPr>
          <w:rFonts w:ascii="Times New Roman" w:eastAsia="Times New Roman" w:hAnsi="Times New Roman" w:cs="Times New Roman"/>
          <w:color w:val="000000"/>
          <w:sz w:val="43"/>
          <w:szCs w:val="43"/>
          <w:lang w:eastAsia="de-CH"/>
        </w:rPr>
        <w:t>110</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擄物是指從仇敵所俘獲的貴重物品。如果我們默想神的話，仇敵就要被擊敗，我們也要收取許多的擄物。然後我們要變為富有，得著金銀，成為我們的</w:t>
      </w:r>
      <w:r w:rsidRPr="0047037A">
        <w:rPr>
          <w:rFonts w:ascii="PMingLiU" w:eastAsia="PMingLiU" w:hAnsi="PMingLiU" w:cs="PMingLiU" w:hint="eastAsia"/>
          <w:color w:val="000000"/>
          <w:sz w:val="43"/>
          <w:szCs w:val="43"/>
          <w:lang w:eastAsia="de-CH"/>
        </w:rPr>
        <w:t>產業。在古代，君王征服仇敵的時候，就奪取金銀。同樣地，當我們享受這話，並藉著這話打敗仇敵時，我們也要從被征服的仇敵那裏得著擄物。然後我們就有財富、金銀和產業</w:t>
      </w:r>
      <w:r w:rsidRPr="0047037A">
        <w:rPr>
          <w:rFonts w:ascii="MS Mincho" w:eastAsia="MS Mincho" w:hAnsi="MS Mincho" w:cs="MS Mincho"/>
          <w:color w:val="000000"/>
          <w:sz w:val="43"/>
          <w:szCs w:val="43"/>
          <w:lang w:eastAsia="de-CH"/>
        </w:rPr>
        <w:t>。</w:t>
      </w:r>
    </w:p>
    <w:p w14:paraId="55A06D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有些人也許抱怨我所</w:t>
      </w:r>
      <w:r w:rsidRPr="0047037A">
        <w:rPr>
          <w:rFonts w:ascii="Batang" w:eastAsia="Batang" w:hAnsi="Batang" w:cs="Batang" w:hint="eastAsia"/>
          <w:color w:val="000000"/>
          <w:sz w:val="43"/>
          <w:szCs w:val="43"/>
          <w:lang w:eastAsia="de-CH"/>
        </w:rPr>
        <w:t>說的寶貴神的話太重經歷了。如果我們不這樣來領會，我們又該如何寶愛這話如同擄物</w:t>
      </w:r>
      <w:r w:rsidRPr="0047037A">
        <w:rPr>
          <w:rFonts w:ascii="MS Gothic" w:eastAsia="MS Gothic" w:hAnsi="MS Gothic" w:cs="MS Gothic" w:hint="eastAsia"/>
          <w:color w:val="000000"/>
          <w:sz w:val="43"/>
          <w:szCs w:val="43"/>
          <w:lang w:eastAsia="de-CH"/>
        </w:rPr>
        <w:t>呢？我們需要默想這話，並經歷藉著這話來勝過仇敵。然後我們就有擄物，這擄物要成為我們的財富，這財富要成為我們的金銀，而這金銀</w:t>
      </w:r>
      <w:r w:rsidRPr="0047037A">
        <w:rPr>
          <w:rFonts w:ascii="MS Mincho" w:eastAsia="MS Mincho" w:hAnsi="MS Mincho" w:cs="MS Mincho" w:hint="eastAsia"/>
          <w:color w:val="000000"/>
          <w:sz w:val="43"/>
          <w:szCs w:val="43"/>
          <w:lang w:eastAsia="de-CH"/>
        </w:rPr>
        <w:t>要成為我們的</w:t>
      </w:r>
      <w:r w:rsidRPr="0047037A">
        <w:rPr>
          <w:rFonts w:ascii="PMingLiU" w:eastAsia="PMingLiU" w:hAnsi="PMingLiU" w:cs="PMingLiU" w:hint="eastAsia"/>
          <w:color w:val="000000"/>
          <w:sz w:val="43"/>
          <w:szCs w:val="43"/>
          <w:lang w:eastAsia="de-CH"/>
        </w:rPr>
        <w:t>產業。我能作見證，我的產業大部分都是這樣得來的。當我藉著這話擊敗仇敵的時候，就得著金銀作我的產業</w:t>
      </w:r>
      <w:r w:rsidRPr="0047037A">
        <w:rPr>
          <w:rFonts w:ascii="MS Mincho" w:eastAsia="MS Mincho" w:hAnsi="MS Mincho" w:cs="MS Mincho"/>
          <w:color w:val="000000"/>
          <w:sz w:val="43"/>
          <w:szCs w:val="43"/>
          <w:lang w:eastAsia="de-CH"/>
        </w:rPr>
        <w:t>。</w:t>
      </w:r>
    </w:p>
    <w:p w14:paraId="06946ED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（十九）　將它藏在心</w:t>
      </w:r>
      <w:r w:rsidRPr="0047037A">
        <w:rPr>
          <w:rFonts w:ascii="MS Mincho" w:eastAsia="MS Mincho" w:hAnsi="MS Mincho" w:cs="MS Mincho"/>
          <w:color w:val="E46044"/>
          <w:sz w:val="39"/>
          <w:szCs w:val="39"/>
          <w:lang w:eastAsia="de-CH"/>
        </w:rPr>
        <w:t>裏</w:t>
      </w:r>
    </w:p>
    <w:p w14:paraId="076BC9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十一節</w:t>
      </w:r>
      <w:r w:rsidRPr="0047037A">
        <w:rPr>
          <w:rFonts w:ascii="Batang" w:eastAsia="Batang" w:hAnsi="Batang" w:cs="Batang" w:hint="eastAsia"/>
          <w:color w:val="000000"/>
          <w:sz w:val="43"/>
          <w:szCs w:val="43"/>
          <w:lang w:eastAsia="de-CH"/>
        </w:rPr>
        <w:t>說：『我將</w:t>
      </w:r>
      <w:r w:rsidRPr="0047037A">
        <w:rPr>
          <w:rFonts w:ascii="MS Gothic" w:eastAsia="MS Gothic" w:hAnsi="MS Gothic" w:cs="MS Gothic" w:hint="eastAsia"/>
          <w:color w:val="000000"/>
          <w:sz w:val="43"/>
          <w:szCs w:val="43"/>
          <w:lang w:eastAsia="de-CH"/>
        </w:rPr>
        <w:t>你的話藏在心裏，免得我得罪你。』寶貝應當珍藏起來。然而，許多人喜歡</w:t>
      </w:r>
      <w:r w:rsidRPr="0047037A">
        <w:rPr>
          <w:rFonts w:ascii="MS Gothic" w:eastAsia="MS Gothic" w:hAnsi="MS Gothic" w:cs="MS Gothic" w:hint="eastAsia"/>
          <w:color w:val="000000"/>
          <w:sz w:val="43"/>
          <w:szCs w:val="43"/>
          <w:lang w:eastAsia="de-CH"/>
        </w:rPr>
        <w:lastRenderedPageBreak/>
        <w:t>展示他們的財富，而不隱藏起來。這不是聖經的方式。根據聖經，我們該將寶貝藏起來。我們應當寶貴神的話，並將它藏在心裏</w:t>
      </w:r>
      <w:r w:rsidRPr="0047037A">
        <w:rPr>
          <w:rFonts w:ascii="MS Mincho" w:eastAsia="MS Mincho" w:hAnsi="MS Mincho" w:cs="MS Mincho"/>
          <w:color w:val="000000"/>
          <w:sz w:val="43"/>
          <w:szCs w:val="43"/>
          <w:lang w:eastAsia="de-CH"/>
        </w:rPr>
        <w:t>。</w:t>
      </w:r>
    </w:p>
    <w:p w14:paraId="4D18467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　記念它而不忘</w:t>
      </w:r>
      <w:r w:rsidRPr="0047037A">
        <w:rPr>
          <w:rFonts w:ascii="MS Mincho" w:eastAsia="MS Mincho" w:hAnsi="MS Mincho" w:cs="MS Mincho"/>
          <w:color w:val="E46044"/>
          <w:sz w:val="39"/>
          <w:szCs w:val="39"/>
          <w:lang w:eastAsia="de-CH"/>
        </w:rPr>
        <w:t>記</w:t>
      </w:r>
    </w:p>
    <w:p w14:paraId="3754AC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五十二節</w:t>
      </w:r>
      <w:r w:rsidRPr="0047037A">
        <w:rPr>
          <w:rFonts w:ascii="Batang" w:eastAsia="Batang" w:hAnsi="Batang" w:cs="Batang" w:hint="eastAsia"/>
          <w:color w:val="000000"/>
          <w:sz w:val="43"/>
          <w:szCs w:val="43"/>
          <w:lang w:eastAsia="de-CH"/>
        </w:rPr>
        <w:t>說出詩篇一百一十九篇的作者記念神的話。我們若將這話藏在心裏，我們就會記念</w:t>
      </w:r>
      <w:r w:rsidRPr="0047037A">
        <w:rPr>
          <w:rFonts w:ascii="MS Mincho" w:eastAsia="MS Mincho" w:hAnsi="MS Mincho" w:cs="MS Mincho" w:hint="eastAsia"/>
          <w:color w:val="000000"/>
          <w:sz w:val="43"/>
          <w:szCs w:val="43"/>
          <w:lang w:eastAsia="de-CH"/>
        </w:rPr>
        <w:t>它。記念這話就是回憶、回想我們對它的享受。作詩的人的確忙著接觸神的話。他們默想它、揣摩它、將它藏在心裏，並且記念它</w:t>
      </w:r>
      <w:r w:rsidRPr="0047037A">
        <w:rPr>
          <w:rFonts w:ascii="MS Mincho" w:eastAsia="MS Mincho" w:hAnsi="MS Mincho" w:cs="MS Mincho"/>
          <w:color w:val="000000"/>
          <w:sz w:val="43"/>
          <w:szCs w:val="43"/>
          <w:lang w:eastAsia="de-CH"/>
        </w:rPr>
        <w:t>。</w:t>
      </w:r>
    </w:p>
    <w:p w14:paraId="467555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在十六節作詩的人宣告</w:t>
      </w:r>
      <w:r w:rsidRPr="0047037A">
        <w:rPr>
          <w:rFonts w:ascii="Batang" w:eastAsia="Batang" w:hAnsi="Batang" w:cs="Batang" w:hint="eastAsia"/>
          <w:color w:val="000000"/>
          <w:sz w:val="43"/>
          <w:szCs w:val="43"/>
          <w:lang w:eastAsia="de-CH"/>
        </w:rPr>
        <w:t>說：『我不忘記</w:t>
      </w:r>
      <w:r w:rsidRPr="0047037A">
        <w:rPr>
          <w:rFonts w:ascii="MS Gothic" w:eastAsia="MS Gothic" w:hAnsi="MS Gothic" w:cs="MS Gothic" w:hint="eastAsia"/>
          <w:color w:val="000000"/>
          <w:sz w:val="43"/>
          <w:szCs w:val="43"/>
          <w:lang w:eastAsia="de-CH"/>
        </w:rPr>
        <w:t>你的話。』而在九十三節他</w:t>
      </w:r>
      <w:r w:rsidRPr="0047037A">
        <w:rPr>
          <w:rFonts w:ascii="Batang" w:eastAsia="Batang" w:hAnsi="Batang" w:cs="Batang" w:hint="eastAsia"/>
          <w:color w:val="000000"/>
          <w:sz w:val="43"/>
          <w:szCs w:val="43"/>
          <w:lang w:eastAsia="de-CH"/>
        </w:rPr>
        <w:t>說：『我永不忘記</w:t>
      </w:r>
      <w:r w:rsidRPr="0047037A">
        <w:rPr>
          <w:rFonts w:ascii="MS Gothic" w:eastAsia="MS Gothic" w:hAnsi="MS Gothic" w:cs="MS Gothic" w:hint="eastAsia"/>
          <w:color w:val="000000"/>
          <w:sz w:val="43"/>
          <w:szCs w:val="43"/>
          <w:lang w:eastAsia="de-CH"/>
        </w:rPr>
        <w:t>你的訓詞。』我們需要操練自己不忘記神的話。要記住神的話很難，但要忘記則很容易。我們也許從神的話中得著許許多多豐富的信息，但不多幾時全忘光了。因此，我們需要操練自己記念神的話而不忘記</w:t>
      </w:r>
      <w:r w:rsidRPr="0047037A">
        <w:rPr>
          <w:rFonts w:ascii="MS Mincho" w:eastAsia="MS Mincho" w:hAnsi="MS Mincho" w:cs="MS Mincho"/>
          <w:color w:val="000000"/>
          <w:sz w:val="43"/>
          <w:szCs w:val="43"/>
          <w:lang w:eastAsia="de-CH"/>
        </w:rPr>
        <w:t>。</w:t>
      </w:r>
    </w:p>
    <w:p w14:paraId="1E51044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（二一）　畏懼</w:t>
      </w:r>
      <w:r w:rsidRPr="0047037A">
        <w:rPr>
          <w:rFonts w:ascii="MS Mincho" w:eastAsia="MS Mincho" w:hAnsi="MS Mincho" w:cs="MS Mincho"/>
          <w:color w:val="E46044"/>
          <w:sz w:val="39"/>
          <w:szCs w:val="39"/>
          <w:lang w:eastAsia="de-CH"/>
        </w:rPr>
        <w:t>它</w:t>
      </w:r>
    </w:p>
    <w:p w14:paraId="251EC1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在一百六十一節作詩的人</w:t>
      </w:r>
      <w:r w:rsidRPr="0047037A">
        <w:rPr>
          <w:rFonts w:ascii="Batang" w:eastAsia="Batang" w:hAnsi="Batang" w:cs="Batang" w:hint="eastAsia"/>
          <w:color w:val="000000"/>
          <w:sz w:val="43"/>
          <w:szCs w:val="43"/>
          <w:lang w:eastAsia="de-CH"/>
        </w:rPr>
        <w:t>說：『我的心畏懼</w:t>
      </w:r>
      <w:r w:rsidRPr="0047037A">
        <w:rPr>
          <w:rFonts w:ascii="MS Gothic" w:eastAsia="MS Gothic" w:hAnsi="MS Gothic" w:cs="MS Gothic" w:hint="eastAsia"/>
          <w:color w:val="000000"/>
          <w:sz w:val="43"/>
          <w:szCs w:val="43"/>
          <w:lang w:eastAsia="de-CH"/>
        </w:rPr>
        <w:t>你的言語。』我們也該畏懼神的話。我們應當對它恐懼戰兢。（</w:t>
      </w:r>
      <w:r w:rsidRPr="0047037A">
        <w:rPr>
          <w:rFonts w:ascii="Times New Roman" w:eastAsia="Times New Roman" w:hAnsi="Times New Roman" w:cs="Times New Roman"/>
          <w:color w:val="000000"/>
          <w:sz w:val="43"/>
          <w:szCs w:val="43"/>
          <w:lang w:eastAsia="de-CH"/>
        </w:rPr>
        <w:t>120</w:t>
      </w:r>
      <w:r w:rsidRPr="0047037A">
        <w:rPr>
          <w:rFonts w:ascii="MS Mincho" w:eastAsia="MS Mincho" w:hAnsi="MS Mincho" w:cs="MS Mincho" w:hint="eastAsia"/>
          <w:color w:val="000000"/>
          <w:sz w:val="43"/>
          <w:szCs w:val="43"/>
          <w:lang w:eastAsia="de-CH"/>
        </w:rPr>
        <w:t>。）保羅在林前二章三節和腓立比二章十二節都用到這樣的</w:t>
      </w:r>
      <w:r w:rsidRPr="0047037A">
        <w:rPr>
          <w:rFonts w:ascii="Batang" w:eastAsia="Batang" w:hAnsi="Batang" w:cs="Batang" w:hint="eastAsia"/>
          <w:color w:val="000000"/>
          <w:sz w:val="43"/>
          <w:szCs w:val="43"/>
          <w:lang w:eastAsia="de-CH"/>
        </w:rPr>
        <w:t>說法</w:t>
      </w:r>
      <w:r w:rsidRPr="0047037A">
        <w:rPr>
          <w:rFonts w:ascii="MS Mincho" w:eastAsia="MS Mincho" w:hAnsi="MS Mincho" w:cs="MS Mincho"/>
          <w:color w:val="000000"/>
          <w:sz w:val="43"/>
          <w:szCs w:val="43"/>
          <w:lang w:eastAsia="de-CH"/>
        </w:rPr>
        <w:t>。</w:t>
      </w:r>
    </w:p>
    <w:p w14:paraId="27FFDE2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（二二）　持守</w:t>
      </w:r>
      <w:r w:rsidRPr="0047037A">
        <w:rPr>
          <w:rFonts w:ascii="MS Mincho" w:eastAsia="MS Mincho" w:hAnsi="MS Mincho" w:cs="MS Mincho"/>
          <w:color w:val="E46044"/>
          <w:sz w:val="39"/>
          <w:szCs w:val="39"/>
          <w:lang w:eastAsia="de-CH"/>
        </w:rPr>
        <w:t>它</w:t>
      </w:r>
    </w:p>
    <w:p w14:paraId="1DF95D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三十一節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『我持守</w:t>
      </w:r>
      <w:r w:rsidRPr="0047037A">
        <w:rPr>
          <w:rFonts w:ascii="MS Gothic" w:eastAsia="MS Gothic" w:hAnsi="MS Gothic" w:cs="MS Gothic" w:hint="eastAsia"/>
          <w:color w:val="000000"/>
          <w:sz w:val="43"/>
          <w:szCs w:val="43"/>
          <w:lang w:eastAsia="de-CH"/>
        </w:rPr>
        <w:t>你的法度。』欽定本使用固守這個詞。我們需要固守神的話，持定神的話</w:t>
      </w:r>
      <w:r w:rsidRPr="0047037A">
        <w:rPr>
          <w:rFonts w:ascii="MS Mincho" w:eastAsia="MS Mincho" w:hAnsi="MS Mincho" w:cs="MS Mincho"/>
          <w:color w:val="000000"/>
          <w:sz w:val="43"/>
          <w:szCs w:val="43"/>
          <w:lang w:eastAsia="de-CH"/>
        </w:rPr>
        <w:t>。</w:t>
      </w:r>
    </w:p>
    <w:p w14:paraId="027A274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（二三）　不離棄它，不偏離它，不轉離它，不迷失</w:t>
      </w:r>
      <w:r w:rsidRPr="0047037A">
        <w:rPr>
          <w:rFonts w:ascii="MS Mincho" w:eastAsia="MS Mincho" w:hAnsi="MS Mincho" w:cs="MS Mincho"/>
          <w:color w:val="E46044"/>
          <w:sz w:val="39"/>
          <w:szCs w:val="39"/>
          <w:lang w:eastAsia="de-CH"/>
        </w:rPr>
        <w:t>它</w:t>
      </w:r>
    </w:p>
    <w:p w14:paraId="2340B0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我們該隨著作詩的人，不離棄神的話，（</w:t>
      </w:r>
      <w:r w:rsidRPr="0047037A">
        <w:rPr>
          <w:rFonts w:ascii="Times New Roman" w:eastAsia="Times New Roman" w:hAnsi="Times New Roman" w:cs="Times New Roman"/>
          <w:color w:val="000000"/>
          <w:sz w:val="43"/>
          <w:szCs w:val="43"/>
          <w:lang w:eastAsia="de-CH"/>
        </w:rPr>
        <w:t>87</w:t>
      </w:r>
      <w:r w:rsidRPr="0047037A">
        <w:rPr>
          <w:rFonts w:ascii="MS Mincho" w:eastAsia="MS Mincho" w:hAnsi="MS Mincho" w:cs="MS Mincho" w:hint="eastAsia"/>
          <w:color w:val="000000"/>
          <w:sz w:val="43"/>
          <w:szCs w:val="43"/>
          <w:lang w:eastAsia="de-CH"/>
        </w:rPr>
        <w:t>，）不偏離它，（</w:t>
      </w:r>
      <w:r w:rsidRPr="0047037A">
        <w:rPr>
          <w:rFonts w:ascii="Times New Roman" w:eastAsia="Times New Roman" w:hAnsi="Times New Roman" w:cs="Times New Roman"/>
          <w:color w:val="000000"/>
          <w:sz w:val="43"/>
          <w:szCs w:val="43"/>
          <w:lang w:eastAsia="de-CH"/>
        </w:rPr>
        <w:t>51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157</w:t>
      </w:r>
      <w:r w:rsidRPr="0047037A">
        <w:rPr>
          <w:rFonts w:ascii="MS Mincho" w:eastAsia="MS Mincho" w:hAnsi="MS Mincho" w:cs="MS Mincho" w:hint="eastAsia"/>
          <w:color w:val="000000"/>
          <w:sz w:val="43"/>
          <w:szCs w:val="43"/>
          <w:lang w:eastAsia="de-CH"/>
        </w:rPr>
        <w:t>，）不轉離它，（</w:t>
      </w:r>
      <w:r w:rsidRPr="0047037A">
        <w:rPr>
          <w:rFonts w:ascii="Times New Roman" w:eastAsia="Times New Roman" w:hAnsi="Times New Roman" w:cs="Times New Roman"/>
          <w:color w:val="000000"/>
          <w:sz w:val="43"/>
          <w:szCs w:val="43"/>
          <w:lang w:eastAsia="de-CH"/>
        </w:rPr>
        <w:t>102</w:t>
      </w:r>
      <w:r w:rsidRPr="0047037A">
        <w:rPr>
          <w:rFonts w:ascii="MS Mincho" w:eastAsia="MS Mincho" w:hAnsi="MS Mincho" w:cs="MS Mincho" w:hint="eastAsia"/>
          <w:color w:val="000000"/>
          <w:sz w:val="43"/>
          <w:szCs w:val="43"/>
          <w:lang w:eastAsia="de-CH"/>
        </w:rPr>
        <w:t>，）不迷失它。（</w:t>
      </w:r>
      <w:r w:rsidRPr="0047037A">
        <w:rPr>
          <w:rFonts w:ascii="Times New Roman" w:eastAsia="Times New Roman" w:hAnsi="Times New Roman" w:cs="Times New Roman"/>
          <w:color w:val="000000"/>
          <w:sz w:val="43"/>
          <w:szCs w:val="43"/>
          <w:lang w:eastAsia="de-CH"/>
        </w:rPr>
        <w:t>110</w:t>
      </w:r>
      <w:r w:rsidRPr="0047037A">
        <w:rPr>
          <w:rFonts w:ascii="MS Mincho" w:eastAsia="MS Mincho" w:hAnsi="MS Mincho" w:cs="MS Mincho" w:hint="eastAsia"/>
          <w:color w:val="000000"/>
          <w:sz w:val="43"/>
          <w:szCs w:val="43"/>
          <w:lang w:eastAsia="de-CH"/>
        </w:rPr>
        <w:t>。）偏離神的話與轉離它不同。轉離是往</w:t>
      </w:r>
      <w:r w:rsidRPr="0047037A">
        <w:rPr>
          <w:rFonts w:ascii="MS Gothic" w:eastAsia="MS Gothic" w:hAnsi="MS Gothic" w:cs="MS Gothic" w:hint="eastAsia"/>
          <w:color w:val="000000"/>
          <w:sz w:val="43"/>
          <w:szCs w:val="43"/>
          <w:lang w:eastAsia="de-CH"/>
        </w:rPr>
        <w:t>另一個特定的方向，而偏離是沒有方向，規律或約束的轉向。有時候，某些事情會發生，使我們偏離神的話。但我們不該偏離這話，也不該轉離它，或迷失它</w:t>
      </w:r>
      <w:r w:rsidRPr="0047037A">
        <w:rPr>
          <w:rFonts w:ascii="MS Mincho" w:eastAsia="MS Mincho" w:hAnsi="MS Mincho" w:cs="MS Mincho"/>
          <w:color w:val="000000"/>
          <w:sz w:val="43"/>
          <w:szCs w:val="43"/>
          <w:lang w:eastAsia="de-CH"/>
        </w:rPr>
        <w:t>。</w:t>
      </w:r>
    </w:p>
    <w:p w14:paraId="03BBECF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（二四）　轉</w:t>
      </w:r>
      <w:r w:rsidRPr="0047037A">
        <w:rPr>
          <w:rFonts w:ascii="MS Gothic" w:eastAsia="MS Gothic" w:hAnsi="MS Gothic" w:cs="MS Gothic" w:hint="eastAsia"/>
          <w:color w:val="E46044"/>
          <w:sz w:val="39"/>
          <w:szCs w:val="39"/>
          <w:lang w:eastAsia="de-CH"/>
        </w:rPr>
        <w:t>步歸向</w:t>
      </w:r>
      <w:r w:rsidRPr="0047037A">
        <w:rPr>
          <w:rFonts w:ascii="MS Mincho" w:eastAsia="MS Mincho" w:hAnsi="MS Mincho" w:cs="MS Mincho"/>
          <w:color w:val="E46044"/>
          <w:sz w:val="39"/>
          <w:szCs w:val="39"/>
          <w:lang w:eastAsia="de-CH"/>
        </w:rPr>
        <w:t>它</w:t>
      </w:r>
    </w:p>
    <w:p w14:paraId="5B7F45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五十九節</w:t>
      </w:r>
      <w:r w:rsidRPr="0047037A">
        <w:rPr>
          <w:rFonts w:ascii="Batang" w:eastAsia="Batang" w:hAnsi="Batang" w:cs="Batang" w:hint="eastAsia"/>
          <w:color w:val="000000"/>
          <w:sz w:val="43"/>
          <w:szCs w:val="43"/>
          <w:lang w:eastAsia="de-CH"/>
        </w:rPr>
        <w:t>說：『我思想我所行的道，就轉步歸向</w:t>
      </w:r>
      <w:r w:rsidRPr="0047037A">
        <w:rPr>
          <w:rFonts w:ascii="MS Gothic" w:eastAsia="MS Gothic" w:hAnsi="MS Gothic" w:cs="MS Gothic" w:hint="eastAsia"/>
          <w:color w:val="000000"/>
          <w:sz w:val="43"/>
          <w:szCs w:val="43"/>
          <w:lang w:eastAsia="de-CH"/>
        </w:rPr>
        <w:t>你的法度。』我們不該轉離神的話，</w:t>
      </w:r>
      <w:r w:rsidRPr="0047037A">
        <w:rPr>
          <w:rFonts w:ascii="MS Mincho" w:eastAsia="MS Mincho" w:hAnsi="MS Mincho" w:cs="MS Mincho" w:hint="eastAsia"/>
          <w:color w:val="000000"/>
          <w:sz w:val="43"/>
          <w:szCs w:val="43"/>
          <w:lang w:eastAsia="de-CH"/>
        </w:rPr>
        <w:t>應當轉</w:t>
      </w:r>
      <w:r w:rsidRPr="0047037A">
        <w:rPr>
          <w:rFonts w:ascii="MS Gothic" w:eastAsia="MS Gothic" w:hAnsi="MS Gothic" w:cs="MS Gothic" w:hint="eastAsia"/>
          <w:color w:val="000000"/>
          <w:sz w:val="43"/>
          <w:szCs w:val="43"/>
          <w:lang w:eastAsia="de-CH"/>
        </w:rPr>
        <w:t>步歸向它</w:t>
      </w:r>
      <w:r w:rsidRPr="0047037A">
        <w:rPr>
          <w:rFonts w:ascii="MS Mincho" w:eastAsia="MS Mincho" w:hAnsi="MS Mincho" w:cs="MS Mincho"/>
          <w:color w:val="000000"/>
          <w:sz w:val="43"/>
          <w:szCs w:val="43"/>
          <w:lang w:eastAsia="de-CH"/>
        </w:rPr>
        <w:t>。</w:t>
      </w:r>
    </w:p>
    <w:p w14:paraId="3C929F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（二五）　遵行它、謹守它、實施它、實行</w:t>
      </w:r>
      <w:r w:rsidRPr="0047037A">
        <w:rPr>
          <w:rFonts w:ascii="MS Mincho" w:eastAsia="MS Mincho" w:hAnsi="MS Mincho" w:cs="MS Mincho"/>
          <w:color w:val="E46044"/>
          <w:sz w:val="39"/>
          <w:szCs w:val="39"/>
          <w:lang w:eastAsia="de-CH"/>
        </w:rPr>
        <w:t>它</w:t>
      </w:r>
    </w:p>
    <w:p w14:paraId="5FF5F7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詩篇一百一十九篇至少有二十八次鼓勵我們要遵行、謹守、實施並實行神的話。譬如，三十三節</w:t>
      </w:r>
      <w:r w:rsidRPr="0047037A">
        <w:rPr>
          <w:rFonts w:ascii="Batang" w:eastAsia="Batang" w:hAnsi="Batang" w:cs="Batang" w:hint="eastAsia"/>
          <w:color w:val="000000"/>
          <w:sz w:val="43"/>
          <w:szCs w:val="43"/>
          <w:lang w:eastAsia="de-CH"/>
        </w:rPr>
        <w:t>說：『耶和華阿，求</w:t>
      </w:r>
      <w:r w:rsidRPr="0047037A">
        <w:rPr>
          <w:rFonts w:ascii="MS Gothic" w:eastAsia="MS Gothic" w:hAnsi="MS Gothic" w:cs="MS Gothic" w:hint="eastAsia"/>
          <w:color w:val="000000"/>
          <w:sz w:val="43"/>
          <w:szCs w:val="43"/>
          <w:lang w:eastAsia="de-CH"/>
        </w:rPr>
        <w:t>你將你的律例指教我；我必遵守到底。』在六十九節作詩的人</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卻</w:t>
      </w:r>
      <w:r w:rsidRPr="0047037A">
        <w:rPr>
          <w:rFonts w:ascii="MS Mincho" w:eastAsia="MS Mincho" w:hAnsi="MS Mincho" w:cs="MS Mincho" w:hint="eastAsia"/>
          <w:color w:val="000000"/>
          <w:sz w:val="43"/>
          <w:szCs w:val="43"/>
          <w:lang w:eastAsia="de-CH"/>
        </w:rPr>
        <w:lastRenderedPageBreak/>
        <w:t>要一心守</w:t>
      </w:r>
      <w:r w:rsidRPr="0047037A">
        <w:rPr>
          <w:rFonts w:ascii="MS Gothic" w:eastAsia="MS Gothic" w:hAnsi="MS Gothic" w:cs="MS Gothic" w:hint="eastAsia"/>
          <w:color w:val="000000"/>
          <w:sz w:val="43"/>
          <w:szCs w:val="43"/>
          <w:lang w:eastAsia="de-CH"/>
        </w:rPr>
        <w:t>你的訓詞。』作詩的人用這一切不同的動詞來表明他怎樣對待神的話</w:t>
      </w:r>
      <w:r w:rsidRPr="0047037A">
        <w:rPr>
          <w:rFonts w:ascii="MS Mincho" w:eastAsia="MS Mincho" w:hAnsi="MS Mincho" w:cs="MS Mincho"/>
          <w:color w:val="000000"/>
          <w:sz w:val="43"/>
          <w:szCs w:val="43"/>
          <w:lang w:eastAsia="de-CH"/>
        </w:rPr>
        <w:t>。</w:t>
      </w:r>
    </w:p>
    <w:p w14:paraId="7A345C3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（二六）　行在其中，往它的道上直</w:t>
      </w:r>
      <w:r w:rsidRPr="0047037A">
        <w:rPr>
          <w:rFonts w:ascii="MS Mincho" w:eastAsia="MS Mincho" w:hAnsi="MS Mincho" w:cs="MS Mincho"/>
          <w:color w:val="E46044"/>
          <w:sz w:val="39"/>
          <w:szCs w:val="39"/>
          <w:lang w:eastAsia="de-CH"/>
        </w:rPr>
        <w:t>奔</w:t>
      </w:r>
    </w:p>
    <w:p w14:paraId="45C1A6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第一節</w:t>
      </w:r>
      <w:r w:rsidRPr="0047037A">
        <w:rPr>
          <w:rFonts w:ascii="Batang" w:eastAsia="Batang" w:hAnsi="Batang" w:cs="Batang" w:hint="eastAsia"/>
          <w:color w:val="000000"/>
          <w:sz w:val="43"/>
          <w:szCs w:val="43"/>
          <w:lang w:eastAsia="de-CH"/>
        </w:rPr>
        <w:t>說：『行</w:t>
      </w:r>
      <w:r w:rsidRPr="0047037A">
        <w:rPr>
          <w:rFonts w:ascii="MS Mincho" w:eastAsia="MS Mincho" w:hAnsi="MS Mincho" w:cs="MS Mincho" w:hint="eastAsia"/>
          <w:color w:val="000000"/>
          <w:sz w:val="43"/>
          <w:szCs w:val="43"/>
          <w:lang w:eastAsia="de-CH"/>
        </w:rPr>
        <w:t>為完全，行在耶和華的律法中的，這人便為有福。』（直譯。）三十二節</w:t>
      </w:r>
      <w:r w:rsidRPr="0047037A">
        <w:rPr>
          <w:rFonts w:ascii="Batang" w:eastAsia="Batang" w:hAnsi="Batang" w:cs="Batang" w:hint="eastAsia"/>
          <w:color w:val="000000"/>
          <w:sz w:val="43"/>
          <w:szCs w:val="43"/>
          <w:lang w:eastAsia="de-CH"/>
        </w:rPr>
        <w:t>說：『我就往</w:t>
      </w:r>
      <w:r w:rsidRPr="0047037A">
        <w:rPr>
          <w:rFonts w:ascii="MS Gothic" w:eastAsia="MS Gothic" w:hAnsi="MS Gothic" w:cs="MS Gothic" w:hint="eastAsia"/>
          <w:color w:val="000000"/>
          <w:sz w:val="43"/>
          <w:szCs w:val="43"/>
          <w:lang w:eastAsia="de-CH"/>
        </w:rPr>
        <w:t>你命令的道上直奔。』作詩的人行在神的話中，並且往這話的道上直奔。這</w:t>
      </w:r>
      <w:r w:rsidRPr="0047037A">
        <w:rPr>
          <w:rFonts w:ascii="Batang" w:eastAsia="Batang" w:hAnsi="Batang" w:cs="Batang" w:hint="eastAsia"/>
          <w:color w:val="000000"/>
          <w:sz w:val="43"/>
          <w:szCs w:val="43"/>
          <w:lang w:eastAsia="de-CH"/>
        </w:rPr>
        <w:t>說出他照著神的話而生活</w:t>
      </w:r>
      <w:r w:rsidRPr="0047037A">
        <w:rPr>
          <w:rFonts w:ascii="MS Mincho" w:eastAsia="MS Mincho" w:hAnsi="MS Mincho" w:cs="MS Mincho"/>
          <w:color w:val="000000"/>
          <w:sz w:val="43"/>
          <w:szCs w:val="43"/>
          <w:lang w:eastAsia="de-CH"/>
        </w:rPr>
        <w:t>。</w:t>
      </w:r>
    </w:p>
    <w:p w14:paraId="31225E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我很喜歡四十八節；『我又要向</w:t>
      </w:r>
      <w:r w:rsidRPr="0047037A">
        <w:rPr>
          <w:rFonts w:ascii="MS Gothic" w:eastAsia="MS Gothic" w:hAnsi="MS Gothic" w:cs="MS Gothic" w:hint="eastAsia"/>
          <w:color w:val="000000"/>
          <w:sz w:val="43"/>
          <w:szCs w:val="43"/>
          <w:lang w:eastAsia="de-CH"/>
        </w:rPr>
        <w:t>你的命令舉手；這命令素來是我所愛的；我也要思想你的律例。』（直譯。）在這裏我們看見：第一，作詩的人愛慕神的話；第二，他歡迎神的話；第三，他享受並思想神的話。我們也需要愛慕神的話，親切地接受它，思想並享受它。藉這樣享受神的話，我們會敬拜神，與</w:t>
      </w:r>
      <w:r w:rsidRPr="0047037A">
        <w:rPr>
          <w:rFonts w:ascii="PMingLiU" w:eastAsia="PMingLiU" w:hAnsi="PMingLiU" w:cs="PMingLiU" w:hint="eastAsia"/>
          <w:color w:val="000000"/>
          <w:sz w:val="43"/>
          <w:szCs w:val="43"/>
          <w:lang w:eastAsia="de-CH"/>
        </w:rPr>
        <w:t>祂談話，向祂禱告，並在祂面前對我們自己說話。有時侯我們會呼喊或哭泣；有時候我們會在神的話中喜樂，或者給自己一個命令。我們不光在主面前，也在祂的同在中享受神的話。我們絕不該將主的話和主自己分開。當我們思想祂的話，我們就享受主，並與祂交通。我們</w:t>
      </w:r>
      <w:r w:rsidRPr="0047037A">
        <w:rPr>
          <w:rFonts w:ascii="MS Mincho" w:eastAsia="MS Mincho" w:hAnsi="MS Mincho" w:cs="MS Mincho" w:hint="eastAsia"/>
          <w:color w:val="000000"/>
          <w:sz w:val="43"/>
          <w:szCs w:val="43"/>
          <w:lang w:eastAsia="de-CH"/>
        </w:rPr>
        <w:t>對</w:t>
      </w:r>
      <w:r w:rsidRPr="0047037A">
        <w:rPr>
          <w:rFonts w:ascii="PMingLiU" w:eastAsia="PMingLiU" w:hAnsi="PMingLiU" w:cs="PMingLiU" w:hint="eastAsia"/>
          <w:color w:val="000000"/>
          <w:sz w:val="43"/>
          <w:szCs w:val="43"/>
          <w:lang w:eastAsia="de-CH"/>
        </w:rPr>
        <w:t>祂說話，祂也對我們說話。這樣，在我們和主之間就有屬靈的交通</w:t>
      </w:r>
      <w:r w:rsidRPr="0047037A">
        <w:rPr>
          <w:rFonts w:ascii="MS Mincho" w:eastAsia="MS Mincho" w:hAnsi="MS Mincho" w:cs="MS Mincho"/>
          <w:color w:val="000000"/>
          <w:sz w:val="43"/>
          <w:szCs w:val="43"/>
          <w:lang w:eastAsia="de-CH"/>
        </w:rPr>
        <w:t>。</w:t>
      </w:r>
    </w:p>
    <w:p w14:paraId="0E9BE9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那些尋求主，並藉著享受</w:t>
      </w:r>
      <w:r w:rsidRPr="0047037A">
        <w:rPr>
          <w:rFonts w:ascii="PMingLiU" w:eastAsia="PMingLiU" w:hAnsi="PMingLiU" w:cs="PMingLiU" w:hint="eastAsia"/>
          <w:color w:val="000000"/>
          <w:sz w:val="43"/>
          <w:szCs w:val="43"/>
          <w:lang w:eastAsia="de-CH"/>
        </w:rPr>
        <w:t>祂的話而與他合一的人，會自動地過著一種生活，來符合作為神見證的律法，因他們被那位立法者所傾注。頒賜律法的那一位要成為他們的生活</w:t>
      </w:r>
      <w:r w:rsidRPr="0047037A">
        <w:rPr>
          <w:rFonts w:ascii="MS Mincho" w:eastAsia="MS Mincho" w:hAnsi="MS Mincho" w:cs="MS Mincho"/>
          <w:color w:val="000000"/>
          <w:sz w:val="43"/>
          <w:szCs w:val="43"/>
          <w:lang w:eastAsia="de-CH"/>
        </w:rPr>
        <w:t>。</w:t>
      </w:r>
    </w:p>
    <w:p w14:paraId="0E5572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我們已經看見，在出埃及記這本書中，神的心意是要領</w:t>
      </w:r>
      <w:r w:rsidRPr="0047037A">
        <w:rPr>
          <w:rFonts w:ascii="PMingLiU" w:eastAsia="PMingLiU" w:hAnsi="PMingLiU" w:cs="PMingLiU" w:hint="eastAsia"/>
          <w:color w:val="000000"/>
          <w:sz w:val="43"/>
          <w:szCs w:val="43"/>
          <w:lang w:eastAsia="de-CH"/>
        </w:rPr>
        <w:t>祂的百姓進入這樣對祂自己的享受中，並達到這樣在祂面前的光景。神將他們帶到神的山，使他們能領受神的話。他們領受了這話以後，就能默想它、向主禱告、敬拜祂，並與祂交通。神以如此親密的方式頒賜律法給祂的百姓，一再地說祂自己是『耶和華你的神』。所以，當我們查</w:t>
      </w:r>
      <w:r w:rsidRPr="0047037A">
        <w:rPr>
          <w:rFonts w:ascii="MS Mincho" w:eastAsia="MS Mincho" w:hAnsi="MS Mincho" w:cs="MS Mincho" w:hint="eastAsia"/>
          <w:color w:val="000000"/>
          <w:sz w:val="43"/>
          <w:szCs w:val="43"/>
          <w:lang w:eastAsia="de-CH"/>
        </w:rPr>
        <w:t>考律法『白晝』的一面，我們就看見神以享受的方式，將律法頒賜給他的百姓。因為它是神的話，它就是神的呼出。那些這樣領受神律法的人，藉著默想神的話，將神吸入他們裏面</w:t>
      </w:r>
      <w:r w:rsidRPr="0047037A">
        <w:rPr>
          <w:rFonts w:ascii="MS Mincho" w:eastAsia="MS Mincho" w:hAnsi="MS Mincho" w:cs="MS Mincho"/>
          <w:color w:val="000000"/>
          <w:sz w:val="43"/>
          <w:szCs w:val="43"/>
          <w:lang w:eastAsia="de-CH"/>
        </w:rPr>
        <w:t>。</w:t>
      </w:r>
    </w:p>
    <w:p w14:paraId="7F0442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B3DCE88">
          <v:rect id="_x0000_i1138" style="width:0;height:1.5pt" o:hralign="center" o:hrstd="t" o:hrnoshade="t" o:hr="t" fillcolor="#257412" stroked="f"/>
        </w:pict>
      </w:r>
    </w:p>
    <w:p w14:paraId="616789F9" w14:textId="7DCF5E2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第五十八篇　作為神活話的律法對於</w:t>
      </w:r>
      <w:r w:rsidRPr="0047037A">
        <w:rPr>
          <w:rFonts w:ascii="PMingLiU" w:eastAsia="PMingLiU" w:hAnsi="PMingLiU" w:cs="PMingLiU" w:hint="eastAsia"/>
          <w:b/>
          <w:bCs/>
          <w:color w:val="000000"/>
          <w:sz w:val="27"/>
          <w:szCs w:val="27"/>
          <w:lang w:eastAsia="de-CH"/>
        </w:rPr>
        <w:t>祂所愛之尋求者的功用</w:t>
      </w:r>
      <w:r w:rsidRPr="0047037A">
        <w:rPr>
          <w:rFonts w:ascii="Times New Roman" w:eastAsia="Times New Roman" w:hAnsi="Times New Roman" w:cs="Times New Roman"/>
          <w:b/>
          <w:bCs/>
          <w:noProof/>
          <w:color w:val="000000"/>
          <w:sz w:val="27"/>
          <w:szCs w:val="27"/>
          <w:lang w:eastAsia="de-CH"/>
        </w:rPr>
        <w:drawing>
          <wp:inline distT="0" distB="0" distL="0" distR="0" wp14:anchorId="7D290601" wp14:editId="6EF31090">
            <wp:extent cx="281940" cy="281940"/>
            <wp:effectExtent l="0" t="0" r="3810" b="381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C2502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詩篇一百一十九篇十一節，二十五節，二十八節，四十一節，四十九至五十節，五十七至五十八節，六十五至六十六節，七十六節，九十八至一百零一節，一百零三節，一百零五節，一百一十四節，一百一十六至一百一十七節，一百三十三節，一百三十五節；一百六十五節，一</w:t>
      </w:r>
      <w:r w:rsidRPr="0047037A">
        <w:rPr>
          <w:rFonts w:ascii="MS Mincho" w:eastAsia="MS Mincho" w:hAnsi="MS Mincho" w:cs="MS Mincho" w:hint="eastAsia"/>
          <w:color w:val="000000"/>
          <w:sz w:val="43"/>
          <w:szCs w:val="43"/>
          <w:lang w:eastAsia="de-CH"/>
        </w:rPr>
        <w:lastRenderedPageBreak/>
        <w:t>百七十五節下；詩篇十九篇七至八節；以弗所書六章十七至十八節上；五章十八至二十節；歌羅西書三章十六至十七節</w:t>
      </w:r>
      <w:r w:rsidRPr="0047037A">
        <w:rPr>
          <w:rFonts w:ascii="MS Mincho" w:eastAsia="MS Mincho" w:hAnsi="MS Mincho" w:cs="MS Mincho"/>
          <w:color w:val="000000"/>
          <w:sz w:val="43"/>
          <w:szCs w:val="43"/>
          <w:lang w:eastAsia="de-CH"/>
        </w:rPr>
        <w:t>。</w:t>
      </w:r>
    </w:p>
    <w:p w14:paraId="12E866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再次論到律法『白晝』的一面，我們要來看作為神活話的律法，對於他所愛之尋求者的功用。我們若要認識神的律法在這方面的功用，我們必須認為律法不光是神所頒賜的規條和誡命，更是神口中所出的話。詩篇一百一十九篇十三節</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你口中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的典章』，七十二節</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你口中的訓言』，而八十八節</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你口中的法度』。這些經節</w:t>
      </w:r>
      <w:r w:rsidRPr="0047037A">
        <w:rPr>
          <w:rFonts w:ascii="MS Mincho" w:eastAsia="MS Mincho" w:hAnsi="MS Mincho" w:cs="MS Mincho" w:hint="eastAsia"/>
          <w:color w:val="000000"/>
          <w:sz w:val="43"/>
          <w:szCs w:val="43"/>
          <w:lang w:eastAsia="de-CH"/>
        </w:rPr>
        <w:t>指明律法出自神的口。作為神活的話，律法乃是聖氣，就是神的呼出</w:t>
      </w:r>
      <w:r w:rsidRPr="0047037A">
        <w:rPr>
          <w:rFonts w:ascii="MS Mincho" w:eastAsia="MS Mincho" w:hAnsi="MS Mincho" w:cs="MS Mincho"/>
          <w:color w:val="000000"/>
          <w:sz w:val="43"/>
          <w:szCs w:val="43"/>
          <w:lang w:eastAsia="de-CH"/>
        </w:rPr>
        <w:t>。</w:t>
      </w:r>
    </w:p>
    <w:p w14:paraId="78B717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再者，我們若要享受神的律法作為神活話的功用，我們必須是神所愛的尋求者，就是那些因愛而尋求</w:t>
      </w:r>
      <w:r w:rsidRPr="0047037A">
        <w:rPr>
          <w:rFonts w:ascii="PMingLiU" w:eastAsia="PMingLiU" w:hAnsi="PMingLiU" w:cs="PMingLiU" w:hint="eastAsia"/>
          <w:color w:val="000000"/>
          <w:sz w:val="43"/>
          <w:szCs w:val="43"/>
          <w:lang w:eastAsia="de-CH"/>
        </w:rPr>
        <w:t>祂的人。我們若是不認為神的律法就是神的呼出，而且不愛慕尋求祂，我們就不會經歷律法積極的功用。我們可以讀律法上的話，但我們不會因律法而得著神之所是的供應，而且律法不會以積極的方式在我們裏頭作工。換言之，我們不會經歷神的律法作為神活話的功用</w:t>
      </w:r>
      <w:r w:rsidRPr="0047037A">
        <w:rPr>
          <w:rFonts w:ascii="MS Mincho" w:eastAsia="MS Mincho" w:hAnsi="MS Mincho" w:cs="MS Mincho"/>
          <w:color w:val="000000"/>
          <w:sz w:val="43"/>
          <w:szCs w:val="43"/>
          <w:lang w:eastAsia="de-CH"/>
        </w:rPr>
        <w:t>。</w:t>
      </w:r>
    </w:p>
    <w:p w14:paraId="22FEBC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w:t>
      </w:r>
      <w:r w:rsidRPr="0047037A">
        <w:rPr>
          <w:rFonts w:ascii="MS Gothic" w:eastAsia="MS Gothic" w:hAnsi="MS Gothic" w:cs="MS Gothic" w:hint="eastAsia"/>
          <w:color w:val="000000"/>
          <w:sz w:val="43"/>
          <w:szCs w:val="43"/>
          <w:lang w:eastAsia="de-CH"/>
        </w:rPr>
        <w:t>你要使用某種電動機器。如果要機器操作，必須把插頭插進電插座裏。若是不插上插頭，而指望機器轉動，那是愚蠢的。電流入機器</w:t>
      </w:r>
      <w:r w:rsidRPr="0047037A">
        <w:rPr>
          <w:rFonts w:ascii="MS Mincho" w:eastAsia="MS Mincho" w:hAnsi="MS Mincho" w:cs="MS Mincho" w:hint="eastAsia"/>
          <w:color w:val="000000"/>
          <w:sz w:val="43"/>
          <w:szCs w:val="43"/>
          <w:lang w:eastAsia="de-CH"/>
        </w:rPr>
        <w:t>裏，機器就會運轉。此外，</w:t>
      </w:r>
      <w:r w:rsidRPr="0047037A">
        <w:rPr>
          <w:rFonts w:ascii="MS Gothic" w:eastAsia="MS Gothic" w:hAnsi="MS Gothic" w:cs="MS Gothic" w:hint="eastAsia"/>
          <w:color w:val="000000"/>
          <w:sz w:val="43"/>
          <w:szCs w:val="43"/>
          <w:lang w:eastAsia="de-CH"/>
        </w:rPr>
        <w:t>你必須留心，注意機器。</w:t>
      </w:r>
      <w:r w:rsidRPr="0047037A">
        <w:rPr>
          <w:rFonts w:ascii="MS Gothic" w:eastAsia="MS Gothic" w:hAnsi="MS Gothic" w:cs="MS Gothic" w:hint="eastAsia"/>
          <w:color w:val="000000"/>
          <w:sz w:val="43"/>
          <w:szCs w:val="43"/>
          <w:lang w:eastAsia="de-CH"/>
        </w:rPr>
        <w:lastRenderedPageBreak/>
        <w:t>你不該把機器打開，然後去睡覺，指望它自己轉動。同樣地，我們若要神的話在我們的經歷中正確地運行，每當我們來讀神的話時，就需要接上神聖的電流。我們這樣作，是藉著把這話當作神的呼出，接受到我們裏頭。我們也不該打盹，不該漠不關心。我們必須是真正尋求神的人。然後我們在經歷中就會有神話語的功用</w:t>
      </w:r>
      <w:r w:rsidRPr="0047037A">
        <w:rPr>
          <w:rFonts w:ascii="MS Mincho" w:eastAsia="MS Mincho" w:hAnsi="MS Mincho" w:cs="MS Mincho"/>
          <w:color w:val="000000"/>
          <w:sz w:val="43"/>
          <w:szCs w:val="43"/>
          <w:lang w:eastAsia="de-CH"/>
        </w:rPr>
        <w:t>。</w:t>
      </w:r>
    </w:p>
    <w:p w14:paraId="219DFB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w:t>
      </w:r>
      <w:r w:rsidRPr="0047037A">
        <w:rPr>
          <w:rFonts w:ascii="Batang" w:eastAsia="Batang" w:hAnsi="Batang" w:cs="Batang" w:hint="eastAsia"/>
          <w:color w:val="000000"/>
          <w:sz w:val="43"/>
          <w:szCs w:val="43"/>
          <w:lang w:eastAsia="de-CH"/>
        </w:rPr>
        <w:t>說到律法作</w:t>
      </w:r>
      <w:r w:rsidRPr="0047037A">
        <w:rPr>
          <w:rFonts w:ascii="MS Mincho" w:eastAsia="MS Mincho" w:hAnsi="MS Mincho" w:cs="MS Mincho" w:hint="eastAsia"/>
          <w:color w:val="000000"/>
          <w:sz w:val="43"/>
          <w:szCs w:val="43"/>
          <w:lang w:eastAsia="de-CH"/>
        </w:rPr>
        <w:t>為神活話的功用，實際上就是</w:t>
      </w:r>
      <w:r w:rsidRPr="0047037A">
        <w:rPr>
          <w:rFonts w:ascii="Batang" w:eastAsia="Batang" w:hAnsi="Batang" w:cs="Batang" w:hint="eastAsia"/>
          <w:color w:val="000000"/>
          <w:sz w:val="43"/>
          <w:szCs w:val="43"/>
          <w:lang w:eastAsia="de-CH"/>
        </w:rPr>
        <w:t>說到神自己的功用或運行。神話語的功用就是神的運行。因</w:t>
      </w:r>
      <w:r w:rsidRPr="0047037A">
        <w:rPr>
          <w:rFonts w:ascii="MS Mincho" w:eastAsia="MS Mincho" w:hAnsi="MS Mincho" w:cs="MS Mincho" w:hint="eastAsia"/>
          <w:color w:val="000000"/>
          <w:sz w:val="43"/>
          <w:szCs w:val="43"/>
          <w:lang w:eastAsia="de-CH"/>
        </w:rPr>
        <w:t>為神的話就是神的呼出，它與神是合一的。把一個活人的氣息和他本人分開如何是不可能的，照樣，我們不該把神的話和神自己分開。這就是許多猶太人讀舊約，和許多基督徒讀整本聖經時所犯的錯誤。他們讀聖經，</w:t>
      </w:r>
      <w:r w:rsidRPr="0047037A">
        <w:rPr>
          <w:rFonts w:ascii="PMingLiU" w:eastAsia="PMingLiU" w:hAnsi="PMingLiU" w:cs="PMingLiU" w:hint="eastAsia"/>
          <w:color w:val="000000"/>
          <w:sz w:val="43"/>
          <w:szCs w:val="43"/>
          <w:lang w:eastAsia="de-CH"/>
        </w:rPr>
        <w:t>查考聖經，但他們這樣作，沒有直接接觸神。結果聖經在他們手中成了一本死的字句</w:t>
      </w:r>
      <w:r w:rsidRPr="0047037A">
        <w:rPr>
          <w:rFonts w:ascii="MS Mincho" w:eastAsia="MS Mincho" w:hAnsi="MS Mincho" w:cs="MS Mincho"/>
          <w:color w:val="000000"/>
          <w:sz w:val="43"/>
          <w:szCs w:val="43"/>
          <w:lang w:eastAsia="de-CH"/>
        </w:rPr>
        <w:t>。</w:t>
      </w:r>
    </w:p>
    <w:p w14:paraId="44CD42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在約翰五章三十九和四十節，主耶</w:t>
      </w:r>
      <w:r w:rsidRPr="0047037A">
        <w:rPr>
          <w:rFonts w:ascii="MS Gothic" w:eastAsia="MS Gothic" w:hAnsi="MS Gothic" w:cs="MS Gothic" w:hint="eastAsia"/>
          <w:color w:val="000000"/>
          <w:sz w:val="43"/>
          <w:szCs w:val="43"/>
          <w:lang w:eastAsia="de-CH"/>
        </w:rPr>
        <w:t>穌對法利賽人</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w:t>
      </w:r>
      <w:r w:rsidRPr="0047037A">
        <w:rPr>
          <w:rFonts w:ascii="PMingLiU" w:eastAsia="PMingLiU" w:hAnsi="PMingLiU" w:cs="PMingLiU" w:hint="eastAsia"/>
          <w:color w:val="000000"/>
          <w:sz w:val="43"/>
          <w:szCs w:val="43"/>
          <w:lang w:eastAsia="de-CH"/>
        </w:rPr>
        <w:t>查考聖經，因你們以為內中有永生，給我作見證的就是這經；然而你們不肯到我這裏來得生命。』雖然古時的宗教家研究聖經，但他們把聖經和主自己分開，不肯到主這裏來得永遠的生命。永遠的生命在基督裏。倘若我們讀聖經而不接觸祂，就得不著生命。然後在我們的經歷中，聖經就要成為一本死的字句。生命是</w:t>
      </w:r>
      <w:r w:rsidRPr="0047037A">
        <w:rPr>
          <w:rFonts w:ascii="MS Mincho" w:eastAsia="MS Mincho" w:hAnsi="MS Mincho" w:cs="MS Mincho" w:hint="eastAsia"/>
          <w:color w:val="000000"/>
          <w:sz w:val="43"/>
          <w:szCs w:val="43"/>
          <w:lang w:eastAsia="de-CH"/>
        </w:rPr>
        <w:t>一個</w:t>
      </w:r>
      <w:r w:rsidRPr="0047037A">
        <w:rPr>
          <w:rFonts w:ascii="MS Mincho" w:eastAsia="MS Mincho" w:hAnsi="MS Mincho" w:cs="MS Mincho" w:hint="eastAsia"/>
          <w:color w:val="000000"/>
          <w:sz w:val="43"/>
          <w:szCs w:val="43"/>
          <w:lang w:eastAsia="de-CH"/>
        </w:rPr>
        <w:lastRenderedPageBreak/>
        <w:t>活的人位，就是基督自己。我們不該把聖經和這活的人位分開。作為神活話之律法的功用，實際上也就是神自己的運行和工作</w:t>
      </w:r>
      <w:r w:rsidRPr="0047037A">
        <w:rPr>
          <w:rFonts w:ascii="MS Mincho" w:eastAsia="MS Mincho" w:hAnsi="MS Mincho" w:cs="MS Mincho"/>
          <w:color w:val="000000"/>
          <w:sz w:val="43"/>
          <w:szCs w:val="43"/>
          <w:lang w:eastAsia="de-CH"/>
        </w:rPr>
        <w:t>。</w:t>
      </w:r>
    </w:p>
    <w:p w14:paraId="116B4E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律法是神活的話，它能賜給人亮光。（詩一一九</w:t>
      </w:r>
      <w:r w:rsidRPr="0047037A">
        <w:rPr>
          <w:rFonts w:ascii="Times New Roman" w:eastAsia="Times New Roman" w:hAnsi="Times New Roman" w:cs="Times New Roman"/>
          <w:color w:val="000000"/>
          <w:sz w:val="43"/>
          <w:szCs w:val="43"/>
          <w:lang w:eastAsia="de-CH"/>
        </w:rPr>
        <w:t>105</w:t>
      </w:r>
      <w:r w:rsidRPr="0047037A">
        <w:rPr>
          <w:rFonts w:ascii="MS Mincho" w:eastAsia="MS Mincho" w:hAnsi="MS Mincho" w:cs="MS Mincho" w:hint="eastAsia"/>
          <w:color w:val="000000"/>
          <w:sz w:val="43"/>
          <w:szCs w:val="43"/>
          <w:lang w:eastAsia="de-CH"/>
        </w:rPr>
        <w:t>。）只有神是光。（約壹一</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聖經印出來的字句本身不是光，也不能給我們光。字句的聖經至多能給我們知識。光惟有從神自己而來。因此，我們若要從神的話得著光，我們讀神話語的時候，就必須接觸神。這指明神話語的功用就是神自己的功用，神自己的工作。因這</w:t>
      </w:r>
      <w:r w:rsidRPr="0047037A">
        <w:rPr>
          <w:rFonts w:ascii="MS Gothic" w:eastAsia="MS Gothic" w:hAnsi="MS Gothic" w:cs="MS Gothic" w:hint="eastAsia"/>
          <w:color w:val="000000"/>
          <w:sz w:val="43"/>
          <w:szCs w:val="43"/>
          <w:lang w:eastAsia="de-CH"/>
        </w:rPr>
        <w:t>緣故，我們不要用聖經來形成系統神學。我們的目的是要享受神的話和它活的功用</w:t>
      </w:r>
      <w:r w:rsidRPr="0047037A">
        <w:rPr>
          <w:rFonts w:ascii="MS Mincho" w:eastAsia="MS Mincho" w:hAnsi="MS Mincho" w:cs="MS Mincho"/>
          <w:color w:val="000000"/>
          <w:sz w:val="43"/>
          <w:szCs w:val="43"/>
          <w:lang w:eastAsia="de-CH"/>
        </w:rPr>
        <w:t>。</w:t>
      </w:r>
    </w:p>
    <w:p w14:paraId="5CBBE2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無疑地，我們讀聖經的時候，需要運用頭腦來明白經上的話語和辭句。我們使用參考書和經文彙編，可能花上數小時來</w:t>
      </w:r>
      <w:r w:rsidRPr="0047037A">
        <w:rPr>
          <w:rFonts w:ascii="PMingLiU" w:eastAsia="PMingLiU" w:hAnsi="PMingLiU" w:cs="PMingLiU" w:hint="eastAsia"/>
          <w:color w:val="000000"/>
          <w:sz w:val="43"/>
          <w:szCs w:val="43"/>
          <w:lang w:eastAsia="de-CH"/>
        </w:rPr>
        <w:t>查考一個詞。我能從經歷中作見證，這樣的查考使魂疲憊，有時候甚至使靈受壓。然而，我們的目標若是要經歷並享受神話語活的功用，這樣的查讀就是有益的。一方面，我們需要操練查考聖經。另一方面，需要有一段時間，忘掉查考，操練我們的靈，用神的話來禱告，且禱告神的話，尋求在話裏並藉著話來接觸主。我們若藉著用神的話禱告來接觸主，我們就要從話得著生命。然後這話就不是死的字句，因我們藉著操練靈，要摸著話中那活的一位</w:t>
      </w:r>
      <w:r w:rsidRPr="0047037A">
        <w:rPr>
          <w:rFonts w:ascii="MS Mincho" w:eastAsia="MS Mincho" w:hAnsi="MS Mincho" w:cs="MS Mincho"/>
          <w:color w:val="000000"/>
          <w:sz w:val="43"/>
          <w:szCs w:val="43"/>
          <w:lang w:eastAsia="de-CH"/>
        </w:rPr>
        <w:t>。</w:t>
      </w:r>
    </w:p>
    <w:p w14:paraId="2EF2C6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在我供應話語給聖徒以前，我需要花很長的時間這樣來接觸主。否則，我就沒有甚麼生命的東西可以分享。我豫備一篇信息，不光藉著</w:t>
      </w:r>
      <w:r w:rsidRPr="0047037A">
        <w:rPr>
          <w:rFonts w:ascii="PMingLiU" w:eastAsia="PMingLiU" w:hAnsi="PMingLiU" w:cs="PMingLiU" w:hint="eastAsia"/>
          <w:color w:val="000000"/>
          <w:sz w:val="43"/>
          <w:szCs w:val="43"/>
          <w:lang w:eastAsia="de-CH"/>
        </w:rPr>
        <w:t>查考神的話，更是藉著禱告、讚美並感謝主，而將主吸進來。在我向主的禱告中，我不在意言語、文法或結構。我惟一的願望就是向主說一些話，使我能活活地接觸祂。我們若關心禱告的結構，就會削弱我們的靈。但我們若忘掉結構，並在禱告中操練靈，我們就必接觸那活的一位</w:t>
      </w:r>
      <w:r w:rsidRPr="0047037A">
        <w:rPr>
          <w:rFonts w:ascii="MS Mincho" w:eastAsia="MS Mincho" w:hAnsi="MS Mincho" w:cs="MS Mincho"/>
          <w:color w:val="000000"/>
          <w:sz w:val="43"/>
          <w:szCs w:val="43"/>
          <w:lang w:eastAsia="de-CH"/>
        </w:rPr>
        <w:t>。</w:t>
      </w:r>
    </w:p>
    <w:p w14:paraId="32BBF8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我們需要一再地來到神的話跟前，目的在得著滋養和復甦。這樣的接觸聖經，在一首論到從主話得餧養的詩歌中</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很好</w:t>
      </w:r>
      <w:r w:rsidRPr="0047037A">
        <w:rPr>
          <w:rFonts w:ascii="MS Mincho" w:eastAsia="MS Mincho" w:hAnsi="MS Mincho" w:cs="MS Mincho"/>
          <w:color w:val="000000"/>
          <w:sz w:val="43"/>
          <w:szCs w:val="43"/>
          <w:lang w:eastAsia="de-CH"/>
        </w:rPr>
        <w:t>：</w:t>
      </w:r>
    </w:p>
    <w:p w14:paraId="7034FA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主阿，我心我靈又</w:t>
      </w:r>
      <w:r w:rsidRPr="0047037A">
        <w:rPr>
          <w:rFonts w:ascii="MS Gothic" w:eastAsia="MS Gothic" w:hAnsi="MS Gothic" w:cs="MS Gothic" w:hint="eastAsia"/>
          <w:color w:val="000000"/>
          <w:sz w:val="43"/>
          <w:szCs w:val="43"/>
          <w:lang w:eastAsia="de-CH"/>
        </w:rPr>
        <w:t>渴又飢</w:t>
      </w:r>
      <w:r w:rsidRPr="0047037A">
        <w:rPr>
          <w:rFonts w:ascii="MS Mincho" w:eastAsia="MS Mincho" w:hAnsi="MS Mincho" w:cs="MS Mincho"/>
          <w:color w:val="000000"/>
          <w:sz w:val="43"/>
          <w:szCs w:val="43"/>
          <w:lang w:eastAsia="de-CH"/>
        </w:rPr>
        <w:t>，</w:t>
      </w:r>
    </w:p>
    <w:p w14:paraId="3B7EE3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今來就</w:t>
      </w:r>
      <w:r w:rsidRPr="0047037A">
        <w:rPr>
          <w:rFonts w:ascii="MS Gothic" w:eastAsia="MS Gothic" w:hAnsi="MS Gothic" w:cs="MS Gothic" w:hint="eastAsia"/>
          <w:color w:val="000000"/>
          <w:sz w:val="43"/>
          <w:szCs w:val="43"/>
          <w:lang w:eastAsia="de-CH"/>
        </w:rPr>
        <w:t>你，求你給我供給</w:t>
      </w:r>
      <w:r w:rsidRPr="0047037A">
        <w:rPr>
          <w:rFonts w:ascii="MS Mincho" w:eastAsia="MS Mincho" w:hAnsi="MS Mincho" w:cs="MS Mincho"/>
          <w:color w:val="000000"/>
          <w:sz w:val="43"/>
          <w:szCs w:val="43"/>
          <w:lang w:eastAsia="de-CH"/>
        </w:rPr>
        <w:t>：</w:t>
      </w:r>
    </w:p>
    <w:p w14:paraId="0DF6F5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我所需要乃是</w:t>
      </w:r>
      <w:r w:rsidRPr="0047037A">
        <w:rPr>
          <w:rFonts w:ascii="MS Gothic" w:eastAsia="MS Gothic" w:hAnsi="MS Gothic" w:cs="MS Gothic" w:hint="eastAsia"/>
          <w:color w:val="000000"/>
          <w:sz w:val="43"/>
          <w:szCs w:val="43"/>
          <w:lang w:eastAsia="de-CH"/>
        </w:rPr>
        <w:t>你的自己</w:t>
      </w:r>
      <w:r w:rsidRPr="0047037A">
        <w:rPr>
          <w:rFonts w:ascii="MS Mincho" w:eastAsia="MS Mincho" w:hAnsi="MS Mincho" w:cs="MS Mincho"/>
          <w:color w:val="000000"/>
          <w:sz w:val="43"/>
          <w:szCs w:val="43"/>
          <w:lang w:eastAsia="de-CH"/>
        </w:rPr>
        <w:t>，</w:t>
      </w:r>
    </w:p>
    <w:p w14:paraId="56347C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作我生命供應，作我能力</w:t>
      </w:r>
      <w:r w:rsidRPr="0047037A">
        <w:rPr>
          <w:rFonts w:ascii="MS Mincho" w:eastAsia="MS Mincho" w:hAnsi="MS Mincho" w:cs="MS Mincho"/>
          <w:color w:val="000000"/>
          <w:sz w:val="43"/>
          <w:szCs w:val="43"/>
          <w:lang w:eastAsia="de-CH"/>
        </w:rPr>
        <w:t>。</w:t>
      </w:r>
    </w:p>
    <w:p w14:paraId="3689B4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餧我飲我，主，餧我飲我</w:t>
      </w:r>
      <w:r w:rsidRPr="0047037A">
        <w:rPr>
          <w:rFonts w:ascii="MS Mincho" w:eastAsia="MS Mincho" w:hAnsi="MS Mincho" w:cs="MS Mincho"/>
          <w:color w:val="000000"/>
          <w:sz w:val="43"/>
          <w:szCs w:val="43"/>
          <w:lang w:eastAsia="de-CH"/>
        </w:rPr>
        <w:t>！</w:t>
      </w:r>
    </w:p>
    <w:p w14:paraId="5BCD69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充我飢餓，主，解我乾</w:t>
      </w:r>
      <w:r w:rsidRPr="0047037A">
        <w:rPr>
          <w:rFonts w:ascii="MS Gothic" w:eastAsia="MS Gothic" w:hAnsi="MS Gothic" w:cs="MS Gothic" w:hint="eastAsia"/>
          <w:color w:val="000000"/>
          <w:sz w:val="43"/>
          <w:szCs w:val="43"/>
          <w:lang w:eastAsia="de-CH"/>
        </w:rPr>
        <w:t>渴</w:t>
      </w:r>
      <w:r w:rsidRPr="0047037A">
        <w:rPr>
          <w:rFonts w:ascii="MS Mincho" w:eastAsia="MS Mincho" w:hAnsi="MS Mincho" w:cs="MS Mincho"/>
          <w:color w:val="000000"/>
          <w:sz w:val="43"/>
          <w:szCs w:val="43"/>
          <w:lang w:eastAsia="de-CH"/>
        </w:rPr>
        <w:t>！</w:t>
      </w:r>
    </w:p>
    <w:p w14:paraId="724CD4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使我快樂，並且有力生活</w:t>
      </w:r>
      <w:r w:rsidRPr="0047037A">
        <w:rPr>
          <w:rFonts w:ascii="MS Mincho" w:eastAsia="MS Mincho" w:hAnsi="MS Mincho" w:cs="MS Mincho"/>
          <w:color w:val="000000"/>
          <w:sz w:val="43"/>
          <w:szCs w:val="43"/>
          <w:lang w:eastAsia="de-CH"/>
        </w:rPr>
        <w:t>，</w:t>
      </w:r>
    </w:p>
    <w:p w14:paraId="08711D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餧我飲我，主，餧我飲我</w:t>
      </w:r>
      <w:r w:rsidRPr="0047037A">
        <w:rPr>
          <w:rFonts w:ascii="MS Mincho" w:eastAsia="MS Mincho" w:hAnsi="MS Mincho" w:cs="MS Mincho"/>
          <w:color w:val="000000"/>
          <w:sz w:val="43"/>
          <w:szCs w:val="43"/>
          <w:lang w:eastAsia="de-CH"/>
        </w:rPr>
        <w:t>！</w:t>
      </w:r>
    </w:p>
    <w:p w14:paraId="7678D8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（詩歌第五百八十六首</w:t>
      </w:r>
      <w:r w:rsidRPr="0047037A">
        <w:rPr>
          <w:rFonts w:ascii="MS Mincho" w:eastAsia="MS Mincho" w:hAnsi="MS Mincho" w:cs="MS Mincho"/>
          <w:color w:val="000000"/>
          <w:sz w:val="43"/>
          <w:szCs w:val="43"/>
          <w:lang w:eastAsia="de-CH"/>
        </w:rPr>
        <w:t>）</w:t>
      </w:r>
    </w:p>
    <w:p w14:paraId="15057E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如果我們在這首詩歌所描述的靈裏來到聖經面前，我們就要得著滋養和復甦。然而，許多時候我們沒有這樣來到主話的面前。我們不</w:t>
      </w:r>
      <w:r w:rsidRPr="0047037A">
        <w:rPr>
          <w:rFonts w:ascii="MS Gothic" w:eastAsia="MS Gothic" w:hAnsi="MS Gothic" w:cs="MS Gothic" w:hint="eastAsia"/>
          <w:color w:val="000000"/>
          <w:sz w:val="43"/>
          <w:szCs w:val="43"/>
          <w:lang w:eastAsia="de-CH"/>
        </w:rPr>
        <w:t>禱告，也不渴慕接觸主。我們只是用眼睛讀聖經的話，並且想要用頭腦來明白。我們無心也無靈要接觸主。在這樣的情形下，我們愈讀這話，就愈疲倦。我們需要操練靈來讀神的話，並且渴望接觸主。詩篇一百一十九篇滿了這樣的渴望。這就是對作詩的人來</w:t>
      </w:r>
      <w:r w:rsidRPr="0047037A">
        <w:rPr>
          <w:rFonts w:ascii="Batang" w:eastAsia="Batang" w:hAnsi="Batang" w:cs="Batang" w:hint="eastAsia"/>
          <w:color w:val="000000"/>
          <w:sz w:val="43"/>
          <w:szCs w:val="43"/>
          <w:lang w:eastAsia="de-CH"/>
        </w:rPr>
        <w:t>說，律法乃是</w:t>
      </w:r>
      <w:r w:rsidRPr="0047037A">
        <w:rPr>
          <w:rFonts w:ascii="MS Mincho" w:eastAsia="MS Mincho" w:hAnsi="MS Mincho" w:cs="MS Mincho" w:hint="eastAsia"/>
          <w:color w:val="000000"/>
          <w:sz w:val="43"/>
          <w:szCs w:val="43"/>
          <w:lang w:eastAsia="de-CH"/>
        </w:rPr>
        <w:t>神活話的原因。他接觸神的話和神自己的方式，乃是操練他的全人，來發表他親密的情操，和深處的</w:t>
      </w:r>
      <w:r w:rsidRPr="0047037A">
        <w:rPr>
          <w:rFonts w:ascii="MS Gothic" w:eastAsia="MS Gothic" w:hAnsi="MS Gothic" w:cs="MS Gothic" w:hint="eastAsia"/>
          <w:color w:val="000000"/>
          <w:sz w:val="43"/>
          <w:szCs w:val="43"/>
          <w:lang w:eastAsia="de-CH"/>
        </w:rPr>
        <w:t>渴望。當他讀這話的時候，他呼求神，認真地尋求</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0ECC56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我們來讀神話語的時候；不只應當</w:t>
      </w:r>
      <w:r w:rsidRPr="0047037A">
        <w:rPr>
          <w:rFonts w:ascii="MS Gothic" w:eastAsia="MS Gothic" w:hAnsi="MS Gothic" w:cs="MS Gothic" w:hint="eastAsia"/>
          <w:color w:val="000000"/>
          <w:sz w:val="43"/>
          <w:szCs w:val="43"/>
          <w:lang w:eastAsia="de-CH"/>
        </w:rPr>
        <w:t>禱告，也當向主歌唱。這就是藉著唱詩來讀神的話。（在古時，詩篇是給人唱的，而不光是給人念誦或講論的。）禱告比</w:t>
      </w:r>
      <w:r w:rsidRPr="0047037A">
        <w:rPr>
          <w:rFonts w:ascii="Batang" w:eastAsia="Batang" w:hAnsi="Batang" w:cs="Batang" w:hint="eastAsia"/>
          <w:color w:val="000000"/>
          <w:sz w:val="43"/>
          <w:szCs w:val="43"/>
          <w:lang w:eastAsia="de-CH"/>
        </w:rPr>
        <w:t>說話更需要操練靈，唱詩又比禱告更需要操練靈。我們需要更多在聚會中，在日常生活中唱詩</w:t>
      </w:r>
      <w:r w:rsidRPr="0047037A">
        <w:rPr>
          <w:rFonts w:ascii="MS Mincho" w:eastAsia="MS Mincho" w:hAnsi="MS Mincho" w:cs="MS Mincho"/>
          <w:color w:val="000000"/>
          <w:sz w:val="43"/>
          <w:szCs w:val="43"/>
          <w:lang w:eastAsia="de-CH"/>
        </w:rPr>
        <w:t>。</w:t>
      </w:r>
    </w:p>
    <w:p w14:paraId="501C5B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那首著名的詩歌『有福的確據』，在副歌中</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color w:val="000000"/>
          <w:sz w:val="43"/>
          <w:szCs w:val="43"/>
          <w:lang w:eastAsia="de-CH"/>
        </w:rPr>
        <w:t>：</w:t>
      </w:r>
    </w:p>
    <w:p w14:paraId="6AEA72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這是我見證，是我詩歌</w:t>
      </w:r>
      <w:r w:rsidRPr="0047037A">
        <w:rPr>
          <w:rFonts w:ascii="MS Mincho" w:eastAsia="MS Mincho" w:hAnsi="MS Mincho" w:cs="MS Mincho"/>
          <w:color w:val="000000"/>
          <w:sz w:val="43"/>
          <w:szCs w:val="43"/>
          <w:lang w:eastAsia="de-CH"/>
        </w:rPr>
        <w:t>，</w:t>
      </w:r>
    </w:p>
    <w:p w14:paraId="3F387A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讚美我救主，口唱心和</w:t>
      </w:r>
      <w:r w:rsidRPr="0047037A">
        <w:rPr>
          <w:rFonts w:ascii="MS Mincho" w:eastAsia="MS Mincho" w:hAnsi="MS Mincho" w:cs="MS Mincho"/>
          <w:color w:val="000000"/>
          <w:sz w:val="43"/>
          <w:szCs w:val="43"/>
          <w:lang w:eastAsia="de-CH"/>
        </w:rPr>
        <w:t>！</w:t>
      </w:r>
    </w:p>
    <w:p w14:paraId="74B35D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這是我見證，是我詩歌</w:t>
      </w:r>
      <w:r w:rsidRPr="0047037A">
        <w:rPr>
          <w:rFonts w:ascii="MS Mincho" w:eastAsia="MS Mincho" w:hAnsi="MS Mincho" w:cs="MS Mincho"/>
          <w:color w:val="000000"/>
          <w:sz w:val="43"/>
          <w:szCs w:val="43"/>
          <w:lang w:eastAsia="de-CH"/>
        </w:rPr>
        <w:t>，</w:t>
      </w:r>
    </w:p>
    <w:p w14:paraId="2026F7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讚美我救主，終日歡樂</w:t>
      </w:r>
      <w:r w:rsidRPr="0047037A">
        <w:rPr>
          <w:rFonts w:ascii="MS Mincho" w:eastAsia="MS Mincho" w:hAnsi="MS Mincho" w:cs="MS Mincho"/>
          <w:color w:val="000000"/>
          <w:sz w:val="43"/>
          <w:szCs w:val="43"/>
          <w:lang w:eastAsia="de-CH"/>
        </w:rPr>
        <w:t>！</w:t>
      </w:r>
    </w:p>
    <w:p w14:paraId="11E689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許多基督徒唱過這首詩，但很少人終日讚美主。</w:t>
      </w:r>
      <w:r w:rsidRPr="0047037A">
        <w:rPr>
          <w:rFonts w:ascii="MS Gothic" w:eastAsia="MS Gothic" w:hAnsi="MS Gothic" w:cs="MS Gothic" w:hint="eastAsia"/>
          <w:color w:val="000000"/>
          <w:sz w:val="43"/>
          <w:szCs w:val="43"/>
          <w:lang w:eastAsia="de-CH"/>
        </w:rPr>
        <w:t>倘若我們終日讚美主，你想甚麼事會發生？無疑地，我們要全然浸透在主裏</w:t>
      </w:r>
      <w:r w:rsidRPr="0047037A">
        <w:rPr>
          <w:rFonts w:ascii="MS Mincho" w:eastAsia="MS Mincho" w:hAnsi="MS Mincho" w:cs="MS Mincho"/>
          <w:color w:val="000000"/>
          <w:sz w:val="43"/>
          <w:szCs w:val="43"/>
          <w:lang w:eastAsia="de-CH"/>
        </w:rPr>
        <w:t>。</w:t>
      </w:r>
    </w:p>
    <w:p w14:paraId="543192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以弗所六章十七和十八節</w:t>
      </w:r>
      <w:r w:rsidRPr="0047037A">
        <w:rPr>
          <w:rFonts w:ascii="Batang" w:eastAsia="Batang" w:hAnsi="Batang" w:cs="Batang" w:hint="eastAsia"/>
          <w:color w:val="000000"/>
          <w:sz w:val="43"/>
          <w:szCs w:val="43"/>
          <w:lang w:eastAsia="de-CH"/>
        </w:rPr>
        <w:t>說：『還要接受拯救的頭</w:t>
      </w:r>
      <w:r w:rsidRPr="0047037A">
        <w:rPr>
          <w:rFonts w:ascii="MS Gothic" w:eastAsia="MS Gothic" w:hAnsi="MS Gothic" w:cs="MS Gothic" w:hint="eastAsia"/>
          <w:color w:val="000000"/>
          <w:sz w:val="43"/>
          <w:szCs w:val="43"/>
          <w:lang w:eastAsia="de-CH"/>
        </w:rPr>
        <w:t>盔，並藉著各樣的禱告和祈求，取用那靈的劍，就是神的話；時時在靈裏禱告。』（新譯。）在這裏保羅不是吩咐我們要作兩件事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取用神的話和</w:t>
      </w:r>
      <w:r w:rsidRPr="0047037A">
        <w:rPr>
          <w:rFonts w:ascii="MS Gothic" w:eastAsia="MS Gothic" w:hAnsi="MS Gothic" w:cs="MS Gothic" w:hint="eastAsia"/>
          <w:color w:val="000000"/>
          <w:sz w:val="43"/>
          <w:szCs w:val="43"/>
          <w:lang w:eastAsia="de-CH"/>
        </w:rPr>
        <w:t>禱告。他的吩咐就如文法結構清楚所指明的，要我們藉著各樣的禱告和祈求，取用那靈的劍，就是神的話。這些經文是指禱讀</w:t>
      </w:r>
      <w:r w:rsidRPr="0047037A">
        <w:rPr>
          <w:rFonts w:ascii="Batang" w:eastAsia="Batang" w:hAnsi="Batang" w:cs="Batang" w:hint="eastAsia"/>
          <w:color w:val="000000"/>
          <w:sz w:val="43"/>
          <w:szCs w:val="43"/>
          <w:lang w:eastAsia="de-CH"/>
        </w:rPr>
        <w:t>說的，就是操練藉著禱告來取用神的話。如果我們不用神的話來禱告，</w:t>
      </w:r>
      <w:r w:rsidRPr="0047037A">
        <w:rPr>
          <w:rFonts w:ascii="MS Mincho" w:eastAsia="MS Mincho" w:hAnsi="MS Mincho" w:cs="MS Mincho" w:hint="eastAsia"/>
          <w:color w:val="000000"/>
          <w:sz w:val="43"/>
          <w:szCs w:val="43"/>
          <w:lang w:eastAsia="de-CH"/>
        </w:rPr>
        <w:t>並</w:t>
      </w:r>
      <w:r w:rsidRPr="0047037A">
        <w:rPr>
          <w:rFonts w:ascii="MS Gothic" w:eastAsia="MS Gothic" w:hAnsi="MS Gothic" w:cs="MS Gothic" w:hint="eastAsia"/>
          <w:color w:val="000000"/>
          <w:sz w:val="43"/>
          <w:szCs w:val="43"/>
          <w:lang w:eastAsia="de-CH"/>
        </w:rPr>
        <w:t>禱告神的話，我們怎能藉著禱告來</w:t>
      </w:r>
      <w:r w:rsidRPr="0047037A">
        <w:rPr>
          <w:rFonts w:ascii="MS Mincho" w:eastAsia="MS Mincho" w:hAnsi="MS Mincho" w:cs="MS Mincho" w:hint="eastAsia"/>
          <w:color w:val="000000"/>
          <w:sz w:val="43"/>
          <w:szCs w:val="43"/>
          <w:lang w:eastAsia="de-CH"/>
        </w:rPr>
        <w:t>取用這話</w:t>
      </w:r>
      <w:r w:rsidRPr="0047037A">
        <w:rPr>
          <w:rFonts w:ascii="MS Gothic" w:eastAsia="MS Gothic" w:hAnsi="MS Gothic" w:cs="MS Gothic" w:hint="eastAsia"/>
          <w:color w:val="000000"/>
          <w:sz w:val="43"/>
          <w:szCs w:val="43"/>
          <w:lang w:eastAsia="de-CH"/>
        </w:rPr>
        <w:t>呢？要藉著禱告來取用神的話，顯然需要我們來禱告這話</w:t>
      </w:r>
      <w:r w:rsidRPr="0047037A">
        <w:rPr>
          <w:rFonts w:ascii="MS Mincho" w:eastAsia="MS Mincho" w:hAnsi="MS Mincho" w:cs="MS Mincho"/>
          <w:color w:val="000000"/>
          <w:sz w:val="43"/>
          <w:szCs w:val="43"/>
          <w:lang w:eastAsia="de-CH"/>
        </w:rPr>
        <w:t>。</w:t>
      </w:r>
    </w:p>
    <w:p w14:paraId="0CD5C0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雖然我們時常</w:t>
      </w:r>
      <w:r w:rsidRPr="0047037A">
        <w:rPr>
          <w:rFonts w:ascii="Batang" w:eastAsia="Batang" w:hAnsi="Batang" w:cs="Batang" w:hint="eastAsia"/>
          <w:color w:val="000000"/>
          <w:sz w:val="43"/>
          <w:szCs w:val="43"/>
          <w:lang w:eastAsia="de-CH"/>
        </w:rPr>
        <w:t>說到禱讀，我們</w:t>
      </w:r>
      <w:r w:rsidRPr="0047037A">
        <w:rPr>
          <w:rFonts w:ascii="MS Mincho" w:eastAsia="MS Mincho" w:hAnsi="MS Mincho" w:cs="MS Mincho" w:hint="eastAsia"/>
          <w:color w:val="000000"/>
          <w:sz w:val="43"/>
          <w:szCs w:val="43"/>
          <w:lang w:eastAsia="de-CH"/>
        </w:rPr>
        <w:t>卻不</w:t>
      </w:r>
      <w:r w:rsidRPr="0047037A">
        <w:rPr>
          <w:rFonts w:ascii="MS Gothic" w:eastAsia="MS Gothic" w:hAnsi="MS Gothic" w:cs="MS Gothic" w:hint="eastAsia"/>
          <w:color w:val="000000"/>
          <w:sz w:val="43"/>
          <w:szCs w:val="43"/>
          <w:lang w:eastAsia="de-CH"/>
        </w:rPr>
        <w:t>彀強調時時在靈裏禱告這件事。帖撒羅尼迦前書五章十七節</w:t>
      </w:r>
      <w:r w:rsidRPr="0047037A">
        <w:rPr>
          <w:rFonts w:ascii="Batang" w:eastAsia="Batang" w:hAnsi="Batang" w:cs="Batang" w:hint="eastAsia"/>
          <w:color w:val="000000"/>
          <w:sz w:val="43"/>
          <w:szCs w:val="43"/>
          <w:lang w:eastAsia="de-CH"/>
        </w:rPr>
        <w:t>說：『不住的禱告。』我們需要時時禱告，</w:t>
      </w:r>
      <w:r w:rsidRPr="0047037A">
        <w:rPr>
          <w:rFonts w:ascii="MS Mincho" w:eastAsia="MS Mincho" w:hAnsi="MS Mincho" w:cs="MS Mincho" w:hint="eastAsia"/>
          <w:color w:val="000000"/>
          <w:sz w:val="43"/>
          <w:szCs w:val="43"/>
          <w:lang w:eastAsia="de-CH"/>
        </w:rPr>
        <w:t>即使是在我們受試探要對妻子、對丈夫生氣，或要和聖徒閒聊的時候，也要</w:t>
      </w:r>
      <w:r w:rsidRPr="0047037A">
        <w:rPr>
          <w:rFonts w:ascii="MS Gothic" w:eastAsia="MS Gothic" w:hAnsi="MS Gothic" w:cs="MS Gothic" w:hint="eastAsia"/>
          <w:color w:val="000000"/>
          <w:sz w:val="43"/>
          <w:szCs w:val="43"/>
          <w:lang w:eastAsia="de-CH"/>
        </w:rPr>
        <w:t>禱告。倘若我們在這樣的時候禱告，我們的禱告就要殺死這些消極的事物。禱告是制止多嘴最好的方法</w:t>
      </w:r>
      <w:r w:rsidRPr="0047037A">
        <w:rPr>
          <w:rFonts w:ascii="MS Mincho" w:eastAsia="MS Mincho" w:hAnsi="MS Mincho" w:cs="MS Mincho"/>
          <w:color w:val="000000"/>
          <w:sz w:val="43"/>
          <w:szCs w:val="43"/>
          <w:lang w:eastAsia="de-CH"/>
        </w:rPr>
        <w:t>。</w:t>
      </w:r>
    </w:p>
    <w:p w14:paraId="7F5662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在以弗所六章十八節，保羅</w:t>
      </w:r>
      <w:r w:rsidRPr="0047037A">
        <w:rPr>
          <w:rFonts w:ascii="Batang" w:eastAsia="Batang" w:hAnsi="Batang" w:cs="Batang" w:hint="eastAsia"/>
          <w:color w:val="000000"/>
          <w:sz w:val="43"/>
          <w:szCs w:val="43"/>
          <w:lang w:eastAsia="de-CH"/>
        </w:rPr>
        <w:t>說到禱告和祈求。禱告是普通的，而祈求是特別的。我們不僅該有定時禱告，也該時時禱告。</w:t>
      </w:r>
      <w:r w:rsidRPr="0047037A">
        <w:rPr>
          <w:rFonts w:ascii="MS Gothic" w:eastAsia="MS Gothic" w:hAnsi="MS Gothic" w:cs="MS Gothic" w:hint="eastAsia"/>
          <w:color w:val="000000"/>
          <w:sz w:val="43"/>
          <w:szCs w:val="43"/>
          <w:lang w:eastAsia="de-CH"/>
        </w:rPr>
        <w:t>你受試探要與妻子、與丈夫爭吵麼？禱告！你有發脾氣的危險麼？禱告！你想要批評某人麼？禱告！要時時禱告。無論你在那裏，無論你作甚麼，都要禱告。時時在靈裏禱告，會殺死所有的『疾病』和『害蟲』，並帶來神聖滋養的豐富供應。我們藉著各樣的禱告和祈求，取用神的話，時時在靈裏禱告，這是頂重要的</w:t>
      </w:r>
      <w:r w:rsidRPr="0047037A">
        <w:rPr>
          <w:rFonts w:ascii="MS Mincho" w:eastAsia="MS Mincho" w:hAnsi="MS Mincho" w:cs="MS Mincho"/>
          <w:color w:val="000000"/>
          <w:sz w:val="43"/>
          <w:szCs w:val="43"/>
          <w:lang w:eastAsia="de-CH"/>
        </w:rPr>
        <w:t>。</w:t>
      </w:r>
    </w:p>
    <w:p w14:paraId="302074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在以弗所五章十八和十九節，保羅囑咐我們要『在靈裏被充滿，以詩章、頌詞、靈歌，彼此對</w:t>
      </w:r>
      <w:r w:rsidRPr="0047037A">
        <w:rPr>
          <w:rFonts w:ascii="Batang" w:eastAsia="Batang" w:hAnsi="Batang" w:cs="Batang" w:hint="eastAsia"/>
          <w:color w:val="000000"/>
          <w:sz w:val="43"/>
          <w:szCs w:val="43"/>
          <w:lang w:eastAsia="de-CH"/>
        </w:rPr>
        <w:t>說，用心歌唱讚美主。』（新譯。）我們不僅該禱告，也該歌唱讚美。保羅時代的基督徒，也許用某些猶太人的曲調，唱舊約的詩篇。我們今天應當禱讀、唱讀，甚至頌讀。我們應當頌讚聖經的經文。唱神的話比光讀神的話更激勵人。頌讚是</w:t>
      </w:r>
      <w:r w:rsidRPr="0047037A">
        <w:rPr>
          <w:rFonts w:ascii="MS Mincho" w:eastAsia="MS Mincho" w:hAnsi="MS Mincho" w:cs="MS Mincho" w:hint="eastAsia"/>
          <w:color w:val="000000"/>
          <w:sz w:val="43"/>
          <w:szCs w:val="43"/>
          <w:lang w:eastAsia="de-CH"/>
        </w:rPr>
        <w:t>歌唱的一種型式，它包含默想。歌唱本身不包含多少默想，但在頌讚中，我們默想神的話。這時候我們會敬拜主，與</w:t>
      </w:r>
      <w:r w:rsidRPr="0047037A">
        <w:rPr>
          <w:rFonts w:ascii="PMingLiU" w:eastAsia="PMingLiU" w:hAnsi="PMingLiU" w:cs="PMingLiU" w:hint="eastAsia"/>
          <w:color w:val="000000"/>
          <w:sz w:val="43"/>
          <w:szCs w:val="43"/>
          <w:lang w:eastAsia="de-CH"/>
        </w:rPr>
        <w:t>祂交通，甚至在主面前對自己說話。這就是從神的話得滋養的路。我們這樣取用聖經，就藉著這話領受神的豐富。然後寫出來的話，就要成了神的豐富藉以傳輸給我們的管道。但我們若要得著這些豐富，每當我們接觸神的話，我們必須與神有一種活潑、生機、動態</w:t>
      </w:r>
      <w:r w:rsidRPr="0047037A">
        <w:rPr>
          <w:rFonts w:ascii="PMingLiU" w:eastAsia="PMingLiU" w:hAnsi="PMingLiU" w:cs="PMingLiU" w:hint="eastAsia"/>
          <w:color w:val="000000"/>
          <w:sz w:val="43"/>
          <w:szCs w:val="43"/>
          <w:lang w:eastAsia="de-CH"/>
        </w:rPr>
        <w:lastRenderedPageBreak/>
        <w:t>的接觸。我們若是在靈裏被充滿，我們就會感謝主，並且凡事都在祂的名裏。多年來，我無法了解凡事都在主的名裏是甚麼意思。當然，我受教導說，這是指不論作甚麼事都與祂合一的意思。然而，這還</w:t>
      </w:r>
      <w:r w:rsidRPr="0047037A">
        <w:rPr>
          <w:rFonts w:ascii="MS Mincho" w:eastAsia="MS Mincho" w:hAnsi="MS Mincho" w:cs="MS Mincho" w:hint="eastAsia"/>
          <w:color w:val="000000"/>
          <w:sz w:val="43"/>
          <w:szCs w:val="43"/>
          <w:lang w:eastAsia="de-CH"/>
        </w:rPr>
        <w:t>是道理，不是實際的實行。現在我看見，當我們以活的方式接觸神的話，</w:t>
      </w:r>
      <w:r w:rsidRPr="0047037A">
        <w:rPr>
          <w:rFonts w:ascii="MS Gothic" w:eastAsia="MS Gothic" w:hAnsi="MS Gothic" w:cs="MS Gothic" w:hint="eastAsia"/>
          <w:color w:val="000000"/>
          <w:sz w:val="43"/>
          <w:szCs w:val="43"/>
          <w:lang w:eastAsia="de-CH"/>
        </w:rPr>
        <w:t>禱告、歌唱、讚美、感謝，我們就要被主浸透，並與主合一。然後在日常生活中，我們無論作甚麼，都會在主的名裏</w:t>
      </w:r>
      <w:r w:rsidRPr="0047037A">
        <w:rPr>
          <w:rFonts w:ascii="MS Mincho" w:eastAsia="MS Mincho" w:hAnsi="MS Mincho" w:cs="MS Mincho"/>
          <w:color w:val="000000"/>
          <w:sz w:val="43"/>
          <w:szCs w:val="43"/>
          <w:lang w:eastAsia="de-CH"/>
        </w:rPr>
        <w:t>。</w:t>
      </w:r>
    </w:p>
    <w:p w14:paraId="682339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根據以弗所五章，妻子對丈夫的順服，以及丈夫對妻子的愛，都是在靈裏被充滿的洋溢。妻子不需要努力順服丈夫，丈夫也不需要努力愛妻子。我們在自己裏面，不能履行這些要求。</w:t>
      </w:r>
      <w:r w:rsidRPr="0047037A">
        <w:rPr>
          <w:rFonts w:ascii="MS Gothic" w:eastAsia="MS Gothic" w:hAnsi="MS Gothic" w:cs="MS Gothic" w:hint="eastAsia"/>
          <w:color w:val="000000"/>
          <w:sz w:val="43"/>
          <w:szCs w:val="43"/>
          <w:lang w:eastAsia="de-CH"/>
        </w:rPr>
        <w:t>倘若妻子要順服丈夫，丈夫要愛妻子，他們就必須在靈裏被充滿、歌唱、讚美、感謝主。如果一位弟兄這樣作，他就會被主浸透，無論妻子怎樣待他，他都會自動地愛她</w:t>
      </w:r>
      <w:r w:rsidRPr="0047037A">
        <w:rPr>
          <w:rFonts w:ascii="MS Mincho" w:eastAsia="MS Mincho" w:hAnsi="MS Mincho" w:cs="MS Mincho"/>
          <w:color w:val="000000"/>
          <w:sz w:val="43"/>
          <w:szCs w:val="43"/>
          <w:lang w:eastAsia="de-CH"/>
        </w:rPr>
        <w:t>。</w:t>
      </w:r>
    </w:p>
    <w:p w14:paraId="2A5587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一九六九年至一九七一年，在洛杉磯艾登會所的許多聖徒，操練在日常生活中歌唱讚美主。當那些日子，許多家庭住在會所附近，常常可以聽見歌唱、</w:t>
      </w:r>
      <w:r w:rsidRPr="0047037A">
        <w:rPr>
          <w:rFonts w:ascii="MS Gothic" w:eastAsia="MS Gothic" w:hAnsi="MS Gothic" w:cs="MS Gothic" w:hint="eastAsia"/>
          <w:color w:val="000000"/>
          <w:sz w:val="43"/>
          <w:szCs w:val="43"/>
          <w:lang w:eastAsia="de-CH"/>
        </w:rPr>
        <w:t>禱讀、讚美的聲音，從聖徒的住所發出來。這樣的歌唱和讚美就帶到聚會中來。早在豫定的時間以前，聚會就開始了。許多時候，當聖徒走向會所，在街上歌唱讚美，聚會就開始了。</w:t>
      </w:r>
      <w:r w:rsidRPr="0047037A">
        <w:rPr>
          <w:rFonts w:ascii="MS Gothic" w:eastAsia="MS Gothic" w:hAnsi="MS Gothic" w:cs="MS Gothic" w:hint="eastAsia"/>
          <w:color w:val="000000"/>
          <w:sz w:val="43"/>
          <w:szCs w:val="43"/>
          <w:lang w:eastAsia="de-CH"/>
        </w:rPr>
        <w:lastRenderedPageBreak/>
        <w:t>事實上，早在白天，聖徒藉著歌唱、禱讀、讚美，接觸主的時侯，聚會就已開始。近年來我們已經趨向回到傳統宗教的習慣裏。我們會在固定的時間讀神的話，在固定的時間禱告，然後在豫定的時間來到聚會中，但我們缺少一種在靈裏自然而然的日常生活。而那些年在艾登會所，聖徒</w:t>
      </w:r>
      <w:r w:rsidRPr="0047037A">
        <w:rPr>
          <w:rFonts w:ascii="MS Mincho" w:eastAsia="MS Mincho" w:hAnsi="MS Mincho" w:cs="MS Mincho" w:hint="eastAsia"/>
          <w:color w:val="000000"/>
          <w:sz w:val="43"/>
          <w:szCs w:val="43"/>
          <w:lang w:eastAsia="de-CH"/>
        </w:rPr>
        <w:t>們卻有這樣的日常生活</w:t>
      </w:r>
      <w:r w:rsidRPr="0047037A">
        <w:rPr>
          <w:rFonts w:ascii="MS Mincho" w:eastAsia="MS Mincho" w:hAnsi="MS Mincho" w:cs="MS Mincho"/>
          <w:color w:val="000000"/>
          <w:sz w:val="43"/>
          <w:szCs w:val="43"/>
          <w:lang w:eastAsia="de-CH"/>
        </w:rPr>
        <w:t>。</w:t>
      </w:r>
    </w:p>
    <w:p w14:paraId="2E32B7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以弗所五章二十節</w:t>
      </w:r>
      <w:r w:rsidRPr="0047037A">
        <w:rPr>
          <w:rFonts w:ascii="Batang" w:eastAsia="Batang" w:hAnsi="Batang" w:cs="Batang" w:hint="eastAsia"/>
          <w:color w:val="000000"/>
          <w:sz w:val="43"/>
          <w:szCs w:val="43"/>
          <w:lang w:eastAsia="de-CH"/>
        </w:rPr>
        <w:t>說到常常感謝，而六章十八節說到時時禱告。我們不僅該有定時禱告，也該時時禱告。此外，我們該常常凡事感謝神。這就是取用神話的路</w:t>
      </w:r>
      <w:r w:rsidRPr="0047037A">
        <w:rPr>
          <w:rFonts w:ascii="MS Mincho" w:eastAsia="MS Mincho" w:hAnsi="MS Mincho" w:cs="MS Mincho"/>
          <w:color w:val="000000"/>
          <w:sz w:val="43"/>
          <w:szCs w:val="43"/>
          <w:lang w:eastAsia="de-CH"/>
        </w:rPr>
        <w:t>。</w:t>
      </w:r>
    </w:p>
    <w:p w14:paraId="6AC528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神的話不光是白紙黑字；它乃是神的氣，甚至是神的呼吸。我們惟有終日與主有不斷的、個人的、活</w:t>
      </w:r>
      <w:r w:rsidRPr="0047037A">
        <w:rPr>
          <w:rFonts w:ascii="MS Gothic" w:eastAsia="MS Gothic" w:hAnsi="MS Gothic" w:cs="MS Gothic" w:hint="eastAsia"/>
          <w:color w:val="000000"/>
          <w:sz w:val="43"/>
          <w:szCs w:val="43"/>
          <w:lang w:eastAsia="de-CH"/>
        </w:rPr>
        <w:t>潑的、親密的接觸，纔能真正憑著吸入</w:t>
      </w:r>
      <w:r w:rsidRPr="0047037A">
        <w:rPr>
          <w:rFonts w:ascii="PMingLiU" w:eastAsia="PMingLiU" w:hAnsi="PMingLiU" w:cs="PMingLiU" w:hint="eastAsia"/>
          <w:color w:val="000000"/>
          <w:sz w:val="43"/>
          <w:szCs w:val="43"/>
          <w:lang w:eastAsia="de-CH"/>
        </w:rPr>
        <w:t>祂而活。我們肉身的生命倚靠呼吸，人一停止呼吸就死亡。同樣地，我們活基督是憑著吸入祂</w:t>
      </w:r>
      <w:r w:rsidRPr="0047037A">
        <w:rPr>
          <w:rFonts w:ascii="MS Mincho" w:eastAsia="MS Mincho" w:hAnsi="MS Mincho" w:cs="MS Mincho"/>
          <w:color w:val="000000"/>
          <w:sz w:val="43"/>
          <w:szCs w:val="43"/>
          <w:lang w:eastAsia="de-CH"/>
        </w:rPr>
        <w:t>。</w:t>
      </w:r>
    </w:p>
    <w:p w14:paraId="28BC0A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但基督在那裏，使我們能吸入</w:t>
      </w:r>
      <w:r w:rsidRPr="0047037A">
        <w:rPr>
          <w:rFonts w:ascii="PMingLiU" w:eastAsia="PMingLiU" w:hAnsi="PMingLiU" w:cs="PMingLiU" w:hint="eastAsia"/>
          <w:color w:val="000000"/>
          <w:sz w:val="43"/>
          <w:szCs w:val="43"/>
          <w:lang w:eastAsia="de-CH"/>
        </w:rPr>
        <w:t>祂呢？祂就是那靈，而那靈化身在神的話裏。每當我們以活的方式來到這話面前，就是以吸入主的方式，而不光是查考字句的聖</w:t>
      </w:r>
      <w:r w:rsidRPr="0047037A">
        <w:rPr>
          <w:rFonts w:ascii="MS Mincho" w:eastAsia="MS Mincho" w:hAnsi="MS Mincho" w:cs="MS Mincho" w:hint="eastAsia"/>
          <w:color w:val="000000"/>
          <w:sz w:val="43"/>
          <w:szCs w:val="43"/>
          <w:lang w:eastAsia="de-CH"/>
        </w:rPr>
        <w:t>經，我們就和</w:t>
      </w:r>
      <w:r w:rsidRPr="0047037A">
        <w:rPr>
          <w:rFonts w:ascii="PMingLiU" w:eastAsia="PMingLiU" w:hAnsi="PMingLiU" w:cs="PMingLiU" w:hint="eastAsia"/>
          <w:color w:val="000000"/>
          <w:sz w:val="43"/>
          <w:szCs w:val="43"/>
          <w:lang w:eastAsia="de-CH"/>
        </w:rPr>
        <w:t>祂有生機的聯結。然後祂的一切所是，祂的生命，祂的豐富，都要輸送到我們裏頭。結果，我們在日常生活中就要</w:t>
      </w:r>
      <w:r w:rsidRPr="0047037A">
        <w:rPr>
          <w:rFonts w:ascii="PMingLiU" w:eastAsia="PMingLiU" w:hAnsi="PMingLiU" w:cs="PMingLiU" w:hint="eastAsia"/>
          <w:color w:val="000000"/>
          <w:sz w:val="43"/>
          <w:szCs w:val="43"/>
          <w:lang w:eastAsia="de-CH"/>
        </w:rPr>
        <w:lastRenderedPageBreak/>
        <w:t>被祂浸透，而祂與我們成為一。因我們這樣與祂合一，凡我們所作的，都是在祂裏面作的</w:t>
      </w:r>
      <w:r w:rsidRPr="0047037A">
        <w:rPr>
          <w:rFonts w:ascii="MS Mincho" w:eastAsia="MS Mincho" w:hAnsi="MS Mincho" w:cs="MS Mincho"/>
          <w:color w:val="000000"/>
          <w:sz w:val="43"/>
          <w:szCs w:val="43"/>
          <w:lang w:eastAsia="de-CH"/>
        </w:rPr>
        <w:t>。</w:t>
      </w:r>
    </w:p>
    <w:p w14:paraId="50F2A1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我在本篇信息的負擔是論到這件重要的事：作詩的人在對待神律法的事上，他們自己先向主敞開，認為律法是神活的話，然後來接觸神自己。詩篇滿了</w:t>
      </w:r>
      <w:r w:rsidRPr="0047037A">
        <w:rPr>
          <w:rFonts w:ascii="MS Gothic" w:eastAsia="MS Gothic" w:hAnsi="MS Gothic" w:cs="MS Gothic" w:hint="eastAsia"/>
          <w:color w:val="000000"/>
          <w:sz w:val="43"/>
          <w:szCs w:val="43"/>
          <w:lang w:eastAsia="de-CH"/>
        </w:rPr>
        <w:t>禱告的靈，滿了對神的渴望和呼求。作詩的人在禱告和頌讚裏，默想神的話。神的成分自動灌輸到他們裏面，而他們就被神的成分所飽和並浸透。對他們來</w:t>
      </w:r>
      <w:r w:rsidRPr="0047037A">
        <w:rPr>
          <w:rFonts w:ascii="Batang" w:eastAsia="Batang" w:hAnsi="Batang" w:cs="Batang" w:hint="eastAsia"/>
          <w:color w:val="000000"/>
          <w:sz w:val="43"/>
          <w:szCs w:val="43"/>
          <w:lang w:eastAsia="de-CH"/>
        </w:rPr>
        <w:t>說，律法不光是許多的要求、誡命和規條，律法乃是他們</w:t>
      </w:r>
      <w:r w:rsidRPr="0047037A">
        <w:rPr>
          <w:rFonts w:ascii="MS Mincho" w:eastAsia="MS Mincho" w:hAnsi="MS Mincho" w:cs="MS Mincho" w:hint="eastAsia"/>
          <w:color w:val="000000"/>
          <w:sz w:val="43"/>
          <w:szCs w:val="43"/>
          <w:lang w:eastAsia="de-CH"/>
        </w:rPr>
        <w:t>能得著神聖生命供應的憑藉。因為作詩的人是神所愛的尋求者，他們就被神聖的人位所飽和。然後一切他們所作的，都是在神的名裏作的。由於他們接觸神的話，便與神合一，並經</w:t>
      </w:r>
      <w:r w:rsidRPr="0047037A">
        <w:rPr>
          <w:rFonts w:ascii="MS Gothic" w:eastAsia="MS Gothic" w:hAnsi="MS Gothic" w:cs="MS Gothic" w:hint="eastAsia"/>
          <w:color w:val="000000"/>
          <w:sz w:val="43"/>
          <w:szCs w:val="43"/>
          <w:lang w:eastAsia="de-CH"/>
        </w:rPr>
        <w:t>歷神話語的功用</w:t>
      </w:r>
      <w:r w:rsidRPr="0047037A">
        <w:rPr>
          <w:rFonts w:ascii="MS Mincho" w:eastAsia="MS Mincho" w:hAnsi="MS Mincho" w:cs="MS Mincho"/>
          <w:color w:val="000000"/>
          <w:sz w:val="43"/>
          <w:szCs w:val="43"/>
          <w:lang w:eastAsia="de-CH"/>
        </w:rPr>
        <w:t>。</w:t>
      </w:r>
    </w:p>
    <w:p w14:paraId="073B16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這話各式各樣的功用，就是一位活人位的行動。譬如，這話安慰我們，堅立我們，並扶持我們。這些就是神扶持我們，安慰我們，堅立我們，並充滿我們的時候，</w:t>
      </w:r>
      <w:r w:rsidRPr="0047037A">
        <w:rPr>
          <w:rFonts w:ascii="PMingLiU" w:eastAsia="PMingLiU" w:hAnsi="PMingLiU" w:cs="PMingLiU" w:hint="eastAsia"/>
          <w:color w:val="000000"/>
          <w:sz w:val="43"/>
          <w:szCs w:val="43"/>
          <w:lang w:eastAsia="de-CH"/>
        </w:rPr>
        <w:t>祂自己的行動。詩篇一百一十九篇所啟示作為神活話之律法的全部功用，乃是一位活人位的作為和行動。但我們讀這話的時侯，如果沒有接觸主，這話在我們的經歷中，就不會起這樣的作用。事實上，不是這話有這些功能</w:t>
      </w:r>
      <w:r w:rsidRPr="0047037A">
        <w:rPr>
          <w:rFonts w:ascii="MS Mincho" w:eastAsia="MS Mincho" w:hAnsi="MS Mincho" w:cs="MS Mincho" w:hint="eastAsia"/>
          <w:color w:val="000000"/>
          <w:sz w:val="43"/>
          <w:szCs w:val="43"/>
          <w:lang w:eastAsia="de-CH"/>
        </w:rPr>
        <w:t>；乃是神自己以某些方式運行。我們藉著這話接觸這活的人位，並且被</w:t>
      </w:r>
      <w:r w:rsidRPr="0047037A">
        <w:rPr>
          <w:rFonts w:ascii="PMingLiU" w:eastAsia="PMingLiU" w:hAnsi="PMingLiU" w:cs="PMingLiU" w:hint="eastAsia"/>
          <w:color w:val="000000"/>
          <w:sz w:val="43"/>
          <w:szCs w:val="43"/>
          <w:lang w:eastAsia="de-CH"/>
        </w:rPr>
        <w:t>祂注入，被祂飽和，使</w:t>
      </w:r>
      <w:r w:rsidRPr="0047037A">
        <w:rPr>
          <w:rFonts w:ascii="PMingLiU" w:eastAsia="PMingLiU" w:hAnsi="PMingLiU" w:cs="PMingLiU" w:hint="eastAsia"/>
          <w:color w:val="000000"/>
          <w:sz w:val="43"/>
          <w:szCs w:val="43"/>
          <w:lang w:eastAsia="de-CH"/>
        </w:rPr>
        <w:lastRenderedPageBreak/>
        <w:t>祂成為我們的生命，和我們的全人。祂在我們的經歷中起作用，賜給我們生命與亮光，並扶持我們，堅立我們，安慰我們</w:t>
      </w:r>
      <w:r w:rsidRPr="0047037A">
        <w:rPr>
          <w:rFonts w:ascii="MS Mincho" w:eastAsia="MS Mincho" w:hAnsi="MS Mincho" w:cs="MS Mincho"/>
          <w:color w:val="000000"/>
          <w:sz w:val="43"/>
          <w:szCs w:val="43"/>
          <w:lang w:eastAsia="de-CH"/>
        </w:rPr>
        <w:t>。</w:t>
      </w:r>
    </w:p>
    <w:p w14:paraId="00E6B3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教會的聚會該是我們日常生活的延續。我們應當在日常生活中歌唱讚美，然後在聚會中繼續我們的歌唱讚美。但我們若只在聚會中讚美主，在日常生活中不讚美</w:t>
      </w:r>
      <w:r w:rsidRPr="0047037A">
        <w:rPr>
          <w:rFonts w:ascii="PMingLiU" w:eastAsia="PMingLiU" w:hAnsi="PMingLiU" w:cs="PMingLiU" w:hint="eastAsia"/>
          <w:color w:val="000000"/>
          <w:sz w:val="43"/>
          <w:szCs w:val="43"/>
          <w:lang w:eastAsia="de-CH"/>
        </w:rPr>
        <w:t>祂，我們的聚會就是一種表演，我們就成了演員。我們不該來到聚會中表演，乃要彰顯我們在日常生活中的所是</w:t>
      </w:r>
      <w:r w:rsidRPr="0047037A">
        <w:rPr>
          <w:rFonts w:ascii="MS Mincho" w:eastAsia="MS Mincho" w:hAnsi="MS Mincho" w:cs="MS Mincho"/>
          <w:color w:val="000000"/>
          <w:sz w:val="43"/>
          <w:szCs w:val="43"/>
          <w:lang w:eastAsia="de-CH"/>
        </w:rPr>
        <w:t>。</w:t>
      </w:r>
    </w:p>
    <w:p w14:paraId="2D8221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最近我們指出，要天天活基督，就必須在我們所作的一切事上</w:t>
      </w:r>
      <w:r w:rsidRPr="0047037A">
        <w:rPr>
          <w:rFonts w:ascii="MS Gothic" w:eastAsia="MS Gothic" w:hAnsi="MS Gothic" w:cs="MS Gothic" w:hint="eastAsia"/>
          <w:color w:val="000000"/>
          <w:sz w:val="43"/>
          <w:szCs w:val="43"/>
          <w:lang w:eastAsia="de-CH"/>
        </w:rPr>
        <w:t>禱告。不住的禱告，意思就</w:t>
      </w:r>
      <w:r w:rsidRPr="0047037A">
        <w:rPr>
          <w:rFonts w:ascii="MS Mincho" w:eastAsia="MS Mincho" w:hAnsi="MS Mincho" w:cs="MS Mincho" w:hint="eastAsia"/>
          <w:color w:val="000000"/>
          <w:sz w:val="43"/>
          <w:szCs w:val="43"/>
          <w:lang w:eastAsia="de-CH"/>
        </w:rPr>
        <w:t>是不斷地吸入主。在我們所作的</w:t>
      </w:r>
      <w:r w:rsidRPr="0047037A">
        <w:rPr>
          <w:rFonts w:ascii="MS Gothic" w:eastAsia="MS Gothic" w:hAnsi="MS Gothic" w:cs="MS Gothic" w:hint="eastAsia"/>
          <w:color w:val="000000"/>
          <w:sz w:val="43"/>
          <w:szCs w:val="43"/>
          <w:lang w:eastAsia="de-CH"/>
        </w:rPr>
        <w:t>每件事上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飲食、衣著、與人談話，和日常生活的一切細節上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我們都需要</w:t>
      </w:r>
      <w:r w:rsidRPr="0047037A">
        <w:rPr>
          <w:rFonts w:ascii="MS Gothic" w:eastAsia="MS Gothic" w:hAnsi="MS Gothic" w:cs="MS Gothic" w:hint="eastAsia"/>
          <w:color w:val="000000"/>
          <w:sz w:val="43"/>
          <w:szCs w:val="43"/>
          <w:lang w:eastAsia="de-CH"/>
        </w:rPr>
        <w:t>禱告。根據以弗所書，我們需要常常感謝，時時禱告，然後我們纔會在主的名裏作一切的事。這就是活基督。歌羅西三章十七節</w:t>
      </w:r>
      <w:r w:rsidRPr="0047037A">
        <w:rPr>
          <w:rFonts w:ascii="Batang" w:eastAsia="Batang" w:hAnsi="Batang" w:cs="Batang" w:hint="eastAsia"/>
          <w:color w:val="000000"/>
          <w:sz w:val="43"/>
          <w:szCs w:val="43"/>
          <w:lang w:eastAsia="de-CH"/>
        </w:rPr>
        <w:t>說：『無論作甚</w:t>
      </w:r>
      <w:r w:rsidRPr="0047037A">
        <w:rPr>
          <w:rFonts w:ascii="MS Mincho" w:eastAsia="MS Mincho" w:hAnsi="MS Mincho" w:cs="MS Mincho" w:hint="eastAsia"/>
          <w:color w:val="000000"/>
          <w:sz w:val="43"/>
          <w:szCs w:val="43"/>
          <w:lang w:eastAsia="de-CH"/>
        </w:rPr>
        <w:t>麼，或</w:t>
      </w:r>
      <w:r w:rsidRPr="0047037A">
        <w:rPr>
          <w:rFonts w:ascii="Batang" w:eastAsia="Batang" w:hAnsi="Batang" w:cs="Batang" w:hint="eastAsia"/>
          <w:color w:val="000000"/>
          <w:sz w:val="43"/>
          <w:szCs w:val="43"/>
          <w:lang w:eastAsia="de-CH"/>
        </w:rPr>
        <w:t>說話，或行事，都要在主耶</w:t>
      </w:r>
      <w:r w:rsidRPr="0047037A">
        <w:rPr>
          <w:rFonts w:ascii="MS Gothic" w:eastAsia="MS Gothic" w:hAnsi="MS Gothic" w:cs="MS Gothic" w:hint="eastAsia"/>
          <w:color w:val="000000"/>
          <w:sz w:val="43"/>
          <w:szCs w:val="43"/>
          <w:lang w:eastAsia="de-CH"/>
        </w:rPr>
        <w:t>穌的名裏，藉著</w:t>
      </w:r>
      <w:r w:rsidRPr="0047037A">
        <w:rPr>
          <w:rFonts w:ascii="PMingLiU" w:eastAsia="PMingLiU" w:hAnsi="PMingLiU" w:cs="PMingLiU" w:hint="eastAsia"/>
          <w:color w:val="000000"/>
          <w:sz w:val="43"/>
          <w:szCs w:val="43"/>
          <w:lang w:eastAsia="de-CH"/>
        </w:rPr>
        <w:t>祂感謝父神。』（直譯。）我們要在主的名裏作一切的事，就必須是不斷歌唱、頌讚、讚美、感謝的人</w:t>
      </w:r>
      <w:r w:rsidRPr="0047037A">
        <w:rPr>
          <w:rFonts w:ascii="MS Mincho" w:eastAsia="MS Mincho" w:hAnsi="MS Mincho" w:cs="MS Mincho"/>
          <w:color w:val="000000"/>
          <w:sz w:val="43"/>
          <w:szCs w:val="43"/>
          <w:lang w:eastAsia="de-CH"/>
        </w:rPr>
        <w:t>。</w:t>
      </w:r>
    </w:p>
    <w:p w14:paraId="745D54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我們也必須是那些藉著主話，使自己聯於三一神的人。這話是我們能</w:t>
      </w:r>
      <w:r w:rsidRPr="0047037A">
        <w:rPr>
          <w:rFonts w:ascii="MS Gothic" w:eastAsia="MS Gothic" w:hAnsi="MS Gothic" w:cs="MS Gothic" w:hint="eastAsia"/>
          <w:color w:val="000000"/>
          <w:sz w:val="43"/>
          <w:szCs w:val="43"/>
          <w:lang w:eastAsia="de-CH"/>
        </w:rPr>
        <w:t>彀接觸主並得著</w:t>
      </w:r>
      <w:r w:rsidRPr="0047037A">
        <w:rPr>
          <w:rFonts w:ascii="PMingLiU" w:eastAsia="PMingLiU" w:hAnsi="PMingLiU" w:cs="PMingLiU" w:hint="eastAsia"/>
          <w:color w:val="000000"/>
          <w:sz w:val="43"/>
          <w:szCs w:val="43"/>
          <w:lang w:eastAsia="de-CH"/>
        </w:rPr>
        <w:t>祂供應的憑藉。不使用主的話，你會發覺很難禱告或讚美</w:t>
      </w:r>
      <w:r w:rsidRPr="0047037A">
        <w:rPr>
          <w:rFonts w:ascii="PMingLiU" w:eastAsia="PMingLiU" w:hAnsi="PMingLiU" w:cs="PMingLiU" w:hint="eastAsia"/>
          <w:color w:val="000000"/>
          <w:sz w:val="43"/>
          <w:szCs w:val="43"/>
          <w:lang w:eastAsia="de-CH"/>
        </w:rPr>
        <w:lastRenderedPageBreak/>
        <w:t>。但我們一使用聖經，就很容易禱</w:t>
      </w:r>
      <w:r w:rsidRPr="0047037A">
        <w:rPr>
          <w:rFonts w:ascii="MS Mincho" w:eastAsia="MS Mincho" w:hAnsi="MS Mincho" w:cs="MS Mincho" w:hint="eastAsia"/>
          <w:color w:val="000000"/>
          <w:sz w:val="43"/>
          <w:szCs w:val="43"/>
          <w:lang w:eastAsia="de-CH"/>
        </w:rPr>
        <w:t>告並讚美。要用經上的話作為</w:t>
      </w:r>
      <w:r w:rsidRPr="0047037A">
        <w:rPr>
          <w:rFonts w:ascii="MS Gothic" w:eastAsia="MS Gothic" w:hAnsi="MS Gothic" w:cs="MS Gothic" w:hint="eastAsia"/>
          <w:color w:val="000000"/>
          <w:sz w:val="43"/>
          <w:szCs w:val="43"/>
          <w:lang w:eastAsia="de-CH"/>
        </w:rPr>
        <w:t>你禱告、讚美、歌唱、頌讚的材料。藉著這樣運用神的話，你就會被三而一的神所浸透。然後你會在主的名裏作一切的事。當我</w:t>
      </w:r>
      <w:r w:rsidRPr="0047037A">
        <w:rPr>
          <w:rFonts w:ascii="MS Mincho" w:eastAsia="MS Mincho" w:hAnsi="MS Mincho" w:cs="MS Mincho"/>
          <w:color w:val="000000"/>
          <w:sz w:val="43"/>
          <w:szCs w:val="43"/>
          <w:lang w:eastAsia="de-CH"/>
        </w:rPr>
        <w:t>們</w:t>
      </w:r>
    </w:p>
    <w:p w14:paraId="3B77D7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歌唱並頌讚主話的時候，三而一的神就要進入我們裏面，我們也要進入</w:t>
      </w:r>
      <w:r w:rsidRPr="0047037A">
        <w:rPr>
          <w:rFonts w:ascii="PMingLiU" w:eastAsia="PMingLiU" w:hAnsi="PMingLiU" w:cs="PMingLiU" w:hint="eastAsia"/>
          <w:color w:val="000000"/>
          <w:sz w:val="43"/>
          <w:szCs w:val="43"/>
          <w:lang w:eastAsia="de-CH"/>
        </w:rPr>
        <w:t>祂裏面。這就是讓神的話在我們的經歷中產生功用的路</w:t>
      </w:r>
      <w:r w:rsidRPr="0047037A">
        <w:rPr>
          <w:rFonts w:ascii="MS Mincho" w:eastAsia="MS Mincho" w:hAnsi="MS Mincho" w:cs="MS Mincho"/>
          <w:color w:val="000000"/>
          <w:sz w:val="43"/>
          <w:szCs w:val="43"/>
          <w:lang w:eastAsia="de-CH"/>
        </w:rPr>
        <w:t>。</w:t>
      </w:r>
    </w:p>
    <w:p w14:paraId="7FA4F3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歌羅西三章十六節</w:t>
      </w:r>
      <w:r w:rsidRPr="0047037A">
        <w:rPr>
          <w:rFonts w:ascii="Batang" w:eastAsia="Batang" w:hAnsi="Batang" w:cs="Batang" w:hint="eastAsia"/>
          <w:color w:val="000000"/>
          <w:sz w:val="43"/>
          <w:szCs w:val="43"/>
          <w:lang w:eastAsia="de-CH"/>
        </w:rPr>
        <w:t>說：『讓基督的話，</w:t>
      </w:r>
      <w:r w:rsidRPr="0047037A">
        <w:rPr>
          <w:rFonts w:ascii="MS Mincho" w:eastAsia="MS Mincho" w:hAnsi="MS Mincho" w:cs="MS Mincho" w:hint="eastAsia"/>
          <w:color w:val="000000"/>
          <w:sz w:val="43"/>
          <w:szCs w:val="43"/>
          <w:lang w:eastAsia="de-CH"/>
        </w:rPr>
        <w:t>豐豐富富的住在</w:t>
      </w:r>
      <w:r w:rsidRPr="0047037A">
        <w:rPr>
          <w:rFonts w:ascii="MS Gothic" w:eastAsia="MS Gothic" w:hAnsi="MS Gothic" w:cs="MS Gothic" w:hint="eastAsia"/>
          <w:color w:val="000000"/>
          <w:sz w:val="43"/>
          <w:szCs w:val="43"/>
          <w:lang w:eastAsia="de-CH"/>
        </w:rPr>
        <w:t>你們裏面。』（直譯。）繙作住的希臘字，意思是定居。要讓基督的話定居在我們裏面，這話必須是一個人位。不是活的東西就不可能定居在我們裏面。只有活的生機體纔能住在我們裏面。基督的話豐豐富富的定居在我們裏面，意思就是</w:t>
      </w:r>
      <w:r w:rsidRPr="0047037A">
        <w:rPr>
          <w:rFonts w:ascii="MS Mincho" w:eastAsia="MS Mincho" w:hAnsi="MS Mincho" w:cs="MS Mincho" w:hint="eastAsia"/>
          <w:color w:val="000000"/>
          <w:sz w:val="43"/>
          <w:szCs w:val="43"/>
          <w:lang w:eastAsia="de-CH"/>
        </w:rPr>
        <w:t>它充滿我們，並被吸收到我們裏面的人裏</w:t>
      </w:r>
      <w:r w:rsidRPr="0047037A">
        <w:rPr>
          <w:rFonts w:ascii="MS Mincho" w:eastAsia="MS Mincho" w:hAnsi="MS Mincho" w:cs="MS Mincho"/>
          <w:color w:val="000000"/>
          <w:sz w:val="43"/>
          <w:szCs w:val="43"/>
          <w:lang w:eastAsia="de-CH"/>
        </w:rPr>
        <w:t>。</w:t>
      </w:r>
    </w:p>
    <w:p w14:paraId="762313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在歌羅西三章十六節，豐豐富富這個詞形容住或定居。當基督的話豐豐富富的定居在我們裏面，它就充滿、浸透並扶持我們裏面之人的各部分。基督是追測不盡的豐富，而</w:t>
      </w:r>
      <w:r w:rsidRPr="0047037A">
        <w:rPr>
          <w:rFonts w:ascii="PMingLiU" w:eastAsia="PMingLiU" w:hAnsi="PMingLiU" w:cs="PMingLiU" w:hint="eastAsia"/>
          <w:color w:val="000000"/>
          <w:sz w:val="43"/>
          <w:szCs w:val="43"/>
          <w:lang w:eastAsia="de-CH"/>
        </w:rPr>
        <w:t>祂的豐富化身在祂的話裏。因此，當祂的話在我們裏面定居，在我們裏面居住，並在我們裏面運行，我們就要被祂的豐富所浸透</w:t>
      </w:r>
      <w:r w:rsidRPr="0047037A">
        <w:rPr>
          <w:rFonts w:ascii="MS Mincho" w:eastAsia="MS Mincho" w:hAnsi="MS Mincho" w:cs="MS Mincho"/>
          <w:color w:val="000000"/>
          <w:sz w:val="43"/>
          <w:szCs w:val="43"/>
          <w:lang w:eastAsia="de-CH"/>
        </w:rPr>
        <w:t>。</w:t>
      </w:r>
    </w:p>
    <w:p w14:paraId="3AA634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讓基督的話豐豐富富的定居在我們裏面，那條路就是『用各樣的智慧，</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用詩章，頌詞，靈歌，彼此教導，互相勸戒，心被恩感，歌頌神。』（西三</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。）我們不僅該是讀聖經的人，也該是</w:t>
      </w:r>
      <w:r w:rsidRPr="0047037A">
        <w:rPr>
          <w:rFonts w:ascii="MS Gothic" w:eastAsia="MS Gothic" w:hAnsi="MS Gothic" w:cs="MS Gothic" w:hint="eastAsia"/>
          <w:color w:val="000000"/>
          <w:sz w:val="43"/>
          <w:szCs w:val="43"/>
          <w:lang w:eastAsia="de-CH"/>
        </w:rPr>
        <w:t>禱告、歌唱、頌讚聖經，甚至用聖經的話來</w:t>
      </w:r>
      <w:r w:rsidRPr="0047037A">
        <w:rPr>
          <w:rFonts w:ascii="MS Mincho" w:eastAsia="MS Mincho" w:hAnsi="MS Mincho" w:cs="MS Mincho" w:hint="eastAsia"/>
          <w:color w:val="000000"/>
          <w:sz w:val="43"/>
          <w:szCs w:val="43"/>
          <w:lang w:eastAsia="de-CH"/>
        </w:rPr>
        <w:t>感謝神的人。當我們這樣取用神的話，神就要藉著這話來作工</w:t>
      </w:r>
      <w:r w:rsidRPr="0047037A">
        <w:rPr>
          <w:rFonts w:ascii="MS Mincho" w:eastAsia="MS Mincho" w:hAnsi="MS Mincho" w:cs="MS Mincho"/>
          <w:color w:val="000000"/>
          <w:sz w:val="43"/>
          <w:szCs w:val="43"/>
          <w:lang w:eastAsia="de-CH"/>
        </w:rPr>
        <w:t>。</w:t>
      </w:r>
    </w:p>
    <w:p w14:paraId="1541792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賜人亮光和生</w:t>
      </w:r>
      <w:r w:rsidRPr="0047037A">
        <w:rPr>
          <w:rFonts w:ascii="MS Mincho" w:eastAsia="MS Mincho" w:hAnsi="MS Mincho" w:cs="MS Mincho"/>
          <w:color w:val="E46044"/>
          <w:sz w:val="39"/>
          <w:szCs w:val="39"/>
          <w:lang w:eastAsia="de-CH"/>
        </w:rPr>
        <w:t>命</w:t>
      </w:r>
    </w:p>
    <w:p w14:paraId="0BD155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在詩篇一百一十九篇和十九篇，我們至少看見作為神活話的律法，對於那些愛慕尋求</w:t>
      </w:r>
      <w:r w:rsidRPr="0047037A">
        <w:rPr>
          <w:rFonts w:ascii="PMingLiU" w:eastAsia="PMingLiU" w:hAnsi="PMingLiU" w:cs="PMingLiU" w:hint="eastAsia"/>
          <w:color w:val="000000"/>
          <w:sz w:val="43"/>
          <w:szCs w:val="43"/>
          <w:lang w:eastAsia="de-CH"/>
        </w:rPr>
        <w:t>祂之人的二十六項功用。我們已經指明，神的話賜給我們光。它也賜給人生命。（一一九</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107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154</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你若仔細讀詩篇一百一十九篇，你會注意到救活這個詞用了許多次。繙成救活的希伯來字，和希臘字一樣，意思是賜人生命。神的話賜給我們光；然後它將我們救活，使我們活過來，賜給我們生命。故此，我們憑這活的話而活；那就是</w:t>
      </w:r>
      <w:r w:rsidRPr="0047037A">
        <w:rPr>
          <w:rFonts w:ascii="Batang" w:eastAsia="Batang" w:hAnsi="Batang" w:cs="Batang" w:hint="eastAsia"/>
          <w:color w:val="000000"/>
          <w:sz w:val="43"/>
          <w:szCs w:val="43"/>
          <w:lang w:eastAsia="de-CH"/>
        </w:rPr>
        <w:t>說，我們憑著神自己而活</w:t>
      </w:r>
      <w:r w:rsidRPr="0047037A">
        <w:rPr>
          <w:rFonts w:ascii="MS Mincho" w:eastAsia="MS Mincho" w:hAnsi="MS Mincho" w:cs="MS Mincho"/>
          <w:color w:val="000000"/>
          <w:sz w:val="43"/>
          <w:szCs w:val="43"/>
          <w:lang w:eastAsia="de-CH"/>
        </w:rPr>
        <w:t>。</w:t>
      </w:r>
    </w:p>
    <w:p w14:paraId="78C6763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甦醒人的魂，快活人的</w:t>
      </w:r>
      <w:r w:rsidRPr="0047037A">
        <w:rPr>
          <w:rFonts w:ascii="MS Mincho" w:eastAsia="MS Mincho" w:hAnsi="MS Mincho" w:cs="MS Mincho"/>
          <w:color w:val="E46044"/>
          <w:sz w:val="39"/>
          <w:szCs w:val="39"/>
          <w:lang w:eastAsia="de-CH"/>
        </w:rPr>
        <w:t>心</w:t>
      </w:r>
    </w:p>
    <w:p w14:paraId="70B2B4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神的話</w:t>
      </w:r>
      <w:r w:rsidRPr="0047037A">
        <w:rPr>
          <w:rFonts w:ascii="MS Gothic" w:eastAsia="MS Gothic" w:hAnsi="MS Gothic" w:cs="MS Gothic" w:hint="eastAsia"/>
          <w:color w:val="000000"/>
          <w:sz w:val="43"/>
          <w:szCs w:val="43"/>
          <w:lang w:eastAsia="de-CH"/>
        </w:rPr>
        <w:t>另一個功用是甦醒人的魂，快活人的心。（詩十九</w:t>
      </w:r>
      <w:r w:rsidRPr="0047037A">
        <w:rPr>
          <w:rFonts w:ascii="Times New Roman" w:eastAsia="Times New Roman" w:hAnsi="Times New Roman" w:cs="Times New Roman"/>
          <w:color w:val="000000"/>
          <w:sz w:val="43"/>
          <w:szCs w:val="43"/>
          <w:lang w:eastAsia="de-CH"/>
        </w:rPr>
        <w:t>7~8</w:t>
      </w:r>
      <w:r w:rsidRPr="0047037A">
        <w:rPr>
          <w:rFonts w:ascii="MS Mincho" w:eastAsia="MS Mincho" w:hAnsi="MS Mincho" w:cs="MS Mincho" w:hint="eastAsia"/>
          <w:color w:val="000000"/>
          <w:sz w:val="43"/>
          <w:szCs w:val="43"/>
          <w:lang w:eastAsia="de-CH"/>
        </w:rPr>
        <w:t>。）我們不僅需要因神的話活過來，也需要因它而甦醒，尤其是在我們下</w:t>
      </w:r>
      <w:r w:rsidRPr="0047037A">
        <w:rPr>
          <w:rFonts w:ascii="MS Gothic" w:eastAsia="MS Gothic" w:hAnsi="MS Gothic" w:cs="MS Gothic" w:hint="eastAsia"/>
          <w:color w:val="000000"/>
          <w:sz w:val="43"/>
          <w:szCs w:val="43"/>
          <w:lang w:eastAsia="de-CH"/>
        </w:rPr>
        <w:t>沉，受壓或鬱悶的時候更當這樣。你一天工作下來，也</w:t>
      </w:r>
      <w:r w:rsidRPr="0047037A">
        <w:rPr>
          <w:rFonts w:ascii="MS Gothic" w:eastAsia="MS Gothic" w:hAnsi="MS Gothic" w:cs="MS Gothic" w:hint="eastAsia"/>
          <w:color w:val="000000"/>
          <w:sz w:val="43"/>
          <w:szCs w:val="43"/>
          <w:lang w:eastAsia="de-CH"/>
        </w:rPr>
        <w:lastRenderedPageBreak/>
        <w:t>許就落在撒但的壓制之下，需要復甦。你下班回家的途中，要抽出時間來讀主的話，禱告主的話，並歌唱主的話。你會發現這話會甦醒你的魂，並使你的心快活</w:t>
      </w:r>
      <w:r w:rsidRPr="0047037A">
        <w:rPr>
          <w:rFonts w:ascii="MS Mincho" w:eastAsia="MS Mincho" w:hAnsi="MS Mincho" w:cs="MS Mincho"/>
          <w:color w:val="000000"/>
          <w:sz w:val="43"/>
          <w:szCs w:val="43"/>
          <w:lang w:eastAsia="de-CH"/>
        </w:rPr>
        <w:t>。</w:t>
      </w:r>
    </w:p>
    <w:p w14:paraId="12C3E1D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帶來救</w:t>
      </w:r>
      <w:r w:rsidRPr="0047037A">
        <w:rPr>
          <w:rFonts w:ascii="MS Mincho" w:eastAsia="MS Mincho" w:hAnsi="MS Mincho" w:cs="MS Mincho"/>
          <w:color w:val="E46044"/>
          <w:sz w:val="39"/>
          <w:szCs w:val="39"/>
          <w:lang w:eastAsia="de-CH"/>
        </w:rPr>
        <w:t>恩</w:t>
      </w:r>
    </w:p>
    <w:p w14:paraId="7FBB4C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神的話也帶給我們救恩。（詩一一九</w:t>
      </w:r>
      <w:r w:rsidRPr="0047037A">
        <w:rPr>
          <w:rFonts w:ascii="Times New Roman" w:eastAsia="Times New Roman" w:hAnsi="Times New Roman" w:cs="Times New Roman"/>
          <w:color w:val="000000"/>
          <w:sz w:val="43"/>
          <w:szCs w:val="43"/>
          <w:lang w:eastAsia="de-CH"/>
        </w:rPr>
        <w:t>41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170</w:t>
      </w:r>
      <w:r w:rsidRPr="0047037A">
        <w:rPr>
          <w:rFonts w:ascii="MS Mincho" w:eastAsia="MS Mincho" w:hAnsi="MS Mincho" w:cs="MS Mincho" w:hint="eastAsia"/>
          <w:color w:val="000000"/>
          <w:sz w:val="43"/>
          <w:szCs w:val="43"/>
          <w:lang w:eastAsia="de-CH"/>
        </w:rPr>
        <w:t>。）我們</w:t>
      </w:r>
      <w:r w:rsidRPr="0047037A">
        <w:rPr>
          <w:rFonts w:ascii="MS Gothic" w:eastAsia="MS Gothic" w:hAnsi="MS Gothic" w:cs="MS Gothic" w:hint="eastAsia"/>
          <w:color w:val="000000"/>
          <w:sz w:val="43"/>
          <w:szCs w:val="43"/>
          <w:lang w:eastAsia="de-CH"/>
        </w:rPr>
        <w:t>每一天，甚至每一刻都需要救恩。神活的話帶給我們神即時和常時的救恩</w:t>
      </w:r>
      <w:r w:rsidRPr="0047037A">
        <w:rPr>
          <w:rFonts w:ascii="MS Mincho" w:eastAsia="MS Mincho" w:hAnsi="MS Mincho" w:cs="MS Mincho"/>
          <w:color w:val="000000"/>
          <w:sz w:val="43"/>
          <w:szCs w:val="43"/>
          <w:lang w:eastAsia="de-CH"/>
        </w:rPr>
        <w:t>。</w:t>
      </w:r>
    </w:p>
    <w:p w14:paraId="4F754C9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堅立，安慰，滋</w:t>
      </w:r>
      <w:r w:rsidRPr="0047037A">
        <w:rPr>
          <w:rFonts w:ascii="MS Mincho" w:eastAsia="MS Mincho" w:hAnsi="MS Mincho" w:cs="MS Mincho"/>
          <w:color w:val="E46044"/>
          <w:sz w:val="39"/>
          <w:szCs w:val="39"/>
          <w:lang w:eastAsia="de-CH"/>
        </w:rPr>
        <w:t>養</w:t>
      </w:r>
    </w:p>
    <w:p w14:paraId="6208F9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神的話使我們堅立，（</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，）安慰我們，（</w:t>
      </w:r>
      <w:r w:rsidRPr="0047037A">
        <w:rPr>
          <w:rFonts w:ascii="Times New Roman" w:eastAsia="Times New Roman" w:hAnsi="Times New Roman" w:cs="Times New Roman"/>
          <w:color w:val="000000"/>
          <w:sz w:val="43"/>
          <w:szCs w:val="43"/>
          <w:lang w:eastAsia="de-CH"/>
        </w:rPr>
        <w:t>76</w:t>
      </w:r>
      <w:r w:rsidRPr="0047037A">
        <w:rPr>
          <w:rFonts w:ascii="MS Mincho" w:eastAsia="MS Mincho" w:hAnsi="MS Mincho" w:cs="MS Mincho" w:hint="eastAsia"/>
          <w:color w:val="000000"/>
          <w:sz w:val="43"/>
          <w:szCs w:val="43"/>
          <w:lang w:eastAsia="de-CH"/>
        </w:rPr>
        <w:t>，）並滋養我們。（</w:t>
      </w:r>
      <w:r w:rsidRPr="0047037A">
        <w:rPr>
          <w:rFonts w:ascii="Times New Roman" w:eastAsia="Times New Roman" w:hAnsi="Times New Roman" w:cs="Times New Roman"/>
          <w:color w:val="000000"/>
          <w:sz w:val="43"/>
          <w:szCs w:val="43"/>
          <w:lang w:eastAsia="de-CH"/>
        </w:rPr>
        <w:t>103</w:t>
      </w:r>
      <w:r w:rsidRPr="0047037A">
        <w:rPr>
          <w:rFonts w:ascii="MS Mincho" w:eastAsia="MS Mincho" w:hAnsi="MS Mincho" w:cs="MS Mincho" w:hint="eastAsia"/>
          <w:color w:val="000000"/>
          <w:sz w:val="43"/>
          <w:szCs w:val="43"/>
          <w:lang w:eastAsia="de-CH"/>
        </w:rPr>
        <w:t>。）作詩的人</w:t>
      </w:r>
      <w:r w:rsidRPr="0047037A">
        <w:rPr>
          <w:rFonts w:ascii="Batang" w:eastAsia="Batang" w:hAnsi="Batang" w:cs="Batang" w:hint="eastAsia"/>
          <w:color w:val="000000"/>
          <w:sz w:val="43"/>
          <w:szCs w:val="43"/>
          <w:lang w:eastAsia="de-CH"/>
        </w:rPr>
        <w:t>說，神的話在他上</w:t>
      </w:r>
      <w:r w:rsidRPr="0047037A">
        <w:rPr>
          <w:rFonts w:ascii="MS Gothic" w:eastAsia="MS Gothic" w:hAnsi="MS Gothic" w:cs="MS Gothic" w:hint="eastAsia"/>
          <w:color w:val="000000"/>
          <w:sz w:val="43"/>
          <w:szCs w:val="43"/>
          <w:lang w:eastAsia="de-CH"/>
        </w:rPr>
        <w:t>膛何等甘美。在他口中比蜜更甜。這指明他得著了這話的滋養。</w:t>
      </w:r>
      <w:r w:rsidRPr="0047037A">
        <w:rPr>
          <w:rFonts w:ascii="Times New Roman" w:eastAsia="Times New Roman" w:hAnsi="Times New Roman" w:cs="Times New Roman"/>
          <w:color w:val="000000"/>
          <w:sz w:val="43"/>
          <w:szCs w:val="43"/>
          <w:lang w:eastAsia="de-CH"/>
        </w:rPr>
        <w:t>');</w:t>
      </w:r>
    </w:p>
    <w:p w14:paraId="0D4FF54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扶持，保守，使人有</w:t>
      </w:r>
      <w:r w:rsidRPr="0047037A">
        <w:rPr>
          <w:rFonts w:ascii="MS Gothic" w:eastAsia="MS Gothic" w:hAnsi="MS Gothic" w:cs="MS Gothic" w:hint="eastAsia"/>
          <w:color w:val="E46044"/>
          <w:sz w:val="39"/>
          <w:szCs w:val="39"/>
          <w:lang w:eastAsia="de-CH"/>
        </w:rPr>
        <w:t>盼</w:t>
      </w:r>
      <w:r w:rsidRPr="0047037A">
        <w:rPr>
          <w:rFonts w:ascii="MS Mincho" w:eastAsia="MS Mincho" w:hAnsi="MS Mincho" w:cs="MS Mincho"/>
          <w:color w:val="E46044"/>
          <w:sz w:val="39"/>
          <w:szCs w:val="39"/>
          <w:lang w:eastAsia="de-CH"/>
        </w:rPr>
        <w:t>望</w:t>
      </w:r>
    </w:p>
    <w:p w14:paraId="4F809D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當神的話滋養我們，它就扶持我們。這話使我們得到支持。它也保守我們，並使我們有</w:t>
      </w:r>
      <w:r w:rsidRPr="0047037A">
        <w:rPr>
          <w:rFonts w:ascii="MS Gothic" w:eastAsia="MS Gothic" w:hAnsi="MS Gothic" w:cs="MS Gothic" w:hint="eastAsia"/>
          <w:color w:val="000000"/>
          <w:sz w:val="43"/>
          <w:szCs w:val="43"/>
          <w:lang w:eastAsia="de-CH"/>
        </w:rPr>
        <w:t>盼望。（</w:t>
      </w:r>
      <w:r w:rsidRPr="0047037A">
        <w:rPr>
          <w:rFonts w:ascii="Times New Roman" w:eastAsia="Times New Roman" w:hAnsi="Times New Roman" w:cs="Times New Roman"/>
          <w:color w:val="000000"/>
          <w:sz w:val="43"/>
          <w:szCs w:val="43"/>
          <w:lang w:eastAsia="de-CH"/>
        </w:rPr>
        <w:t>116~117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49</w:t>
      </w:r>
      <w:r w:rsidRPr="0047037A">
        <w:rPr>
          <w:rFonts w:ascii="MS Mincho" w:eastAsia="MS Mincho" w:hAnsi="MS Mincho" w:cs="MS Mincho" w:hint="eastAsia"/>
          <w:color w:val="000000"/>
          <w:sz w:val="43"/>
          <w:szCs w:val="43"/>
          <w:lang w:eastAsia="de-CH"/>
        </w:rPr>
        <w:t>。）當我們經</w:t>
      </w:r>
      <w:r w:rsidRPr="0047037A">
        <w:rPr>
          <w:rFonts w:ascii="MS Gothic" w:eastAsia="MS Gothic" w:hAnsi="MS Gothic" w:cs="MS Gothic" w:hint="eastAsia"/>
          <w:color w:val="000000"/>
          <w:sz w:val="43"/>
          <w:szCs w:val="43"/>
          <w:lang w:eastAsia="de-CH"/>
        </w:rPr>
        <w:t>歷這活話的功用，我們就不會沒有盼望。反之，我們在凡事上都有盼望。在</w:t>
      </w:r>
      <w:r w:rsidRPr="0047037A">
        <w:rPr>
          <w:rFonts w:ascii="MS Mincho" w:eastAsia="MS Mincho" w:hAnsi="MS Mincho" w:cs="MS Mincho" w:hint="eastAsia"/>
          <w:color w:val="000000"/>
          <w:sz w:val="43"/>
          <w:szCs w:val="43"/>
          <w:lang w:eastAsia="de-CH"/>
        </w:rPr>
        <w:t>腓立比一章二十節，保羅能</w:t>
      </w:r>
      <w:r w:rsidRPr="0047037A">
        <w:rPr>
          <w:rFonts w:ascii="Batang" w:eastAsia="Batang" w:hAnsi="Batang" w:cs="Batang" w:hint="eastAsia"/>
          <w:color w:val="000000"/>
          <w:sz w:val="43"/>
          <w:szCs w:val="43"/>
          <w:lang w:eastAsia="de-CH"/>
        </w:rPr>
        <w:t>說出他的切慕和盼望</w:t>
      </w:r>
      <w:r w:rsidRPr="0047037A">
        <w:rPr>
          <w:rFonts w:ascii="MS Mincho" w:eastAsia="MS Mincho" w:hAnsi="MS Mincho" w:cs="MS Mincho"/>
          <w:color w:val="000000"/>
          <w:sz w:val="43"/>
          <w:szCs w:val="43"/>
          <w:lang w:eastAsia="de-CH"/>
        </w:rPr>
        <w:t>。</w:t>
      </w:r>
    </w:p>
    <w:p w14:paraId="143A223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使我們享受神作我們的</w:t>
      </w:r>
      <w:r w:rsidRPr="0047037A">
        <w:rPr>
          <w:rFonts w:ascii="MS Mincho" w:eastAsia="MS Mincho" w:hAnsi="MS Mincho" w:cs="MS Mincho"/>
          <w:color w:val="E46044"/>
          <w:sz w:val="39"/>
          <w:szCs w:val="39"/>
          <w:lang w:eastAsia="de-CH"/>
        </w:rPr>
        <w:t>分</w:t>
      </w:r>
    </w:p>
    <w:p w14:paraId="15407F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神的話也使我們享受神作我們的分。（</w:t>
      </w:r>
      <w:r w:rsidRPr="0047037A">
        <w:rPr>
          <w:rFonts w:ascii="Times New Roman" w:eastAsia="Times New Roman" w:hAnsi="Times New Roman" w:cs="Times New Roman"/>
          <w:color w:val="000000"/>
          <w:sz w:val="43"/>
          <w:szCs w:val="43"/>
          <w:lang w:eastAsia="de-CH"/>
        </w:rPr>
        <w:t>57</w:t>
      </w:r>
      <w:r w:rsidRPr="0047037A">
        <w:rPr>
          <w:rFonts w:ascii="MS Mincho" w:eastAsia="MS Mincho" w:hAnsi="MS Mincho" w:cs="MS Mincho" w:hint="eastAsia"/>
          <w:color w:val="000000"/>
          <w:sz w:val="43"/>
          <w:szCs w:val="43"/>
          <w:lang w:eastAsia="de-CH"/>
        </w:rPr>
        <w:t>。）我們若要在神的話中，享受基督作我們的分，我們不僅該研讀這話，也該藉著</w:t>
      </w:r>
      <w:r w:rsidRPr="0047037A">
        <w:rPr>
          <w:rFonts w:ascii="MS Gothic" w:eastAsia="MS Gothic" w:hAnsi="MS Gothic" w:cs="MS Gothic" w:hint="eastAsia"/>
          <w:color w:val="000000"/>
          <w:sz w:val="43"/>
          <w:szCs w:val="43"/>
          <w:lang w:eastAsia="de-CH"/>
        </w:rPr>
        <w:t>禱告、歌唱、頌讚、感謝，以活的方式來取用這話</w:t>
      </w:r>
      <w:r w:rsidRPr="0047037A">
        <w:rPr>
          <w:rFonts w:ascii="MS Mincho" w:eastAsia="MS Mincho" w:hAnsi="MS Mincho" w:cs="MS Mincho"/>
          <w:color w:val="000000"/>
          <w:sz w:val="43"/>
          <w:szCs w:val="43"/>
          <w:lang w:eastAsia="de-CH"/>
        </w:rPr>
        <w:t>。</w:t>
      </w:r>
    </w:p>
    <w:p w14:paraId="667604D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使我們享受神的</w:t>
      </w:r>
      <w:r w:rsidRPr="0047037A">
        <w:rPr>
          <w:rFonts w:ascii="MS Mincho" w:eastAsia="MS Mincho" w:hAnsi="MS Mincho" w:cs="MS Mincho"/>
          <w:color w:val="E46044"/>
          <w:sz w:val="39"/>
          <w:szCs w:val="39"/>
          <w:lang w:eastAsia="de-CH"/>
        </w:rPr>
        <w:t>面</w:t>
      </w:r>
    </w:p>
    <w:p w14:paraId="58A5B2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藉著神的話，我們享受神的面，（</w:t>
      </w:r>
      <w:r w:rsidRPr="0047037A">
        <w:rPr>
          <w:rFonts w:ascii="Times New Roman" w:eastAsia="Times New Roman" w:hAnsi="Times New Roman" w:cs="Times New Roman"/>
          <w:color w:val="000000"/>
          <w:sz w:val="43"/>
          <w:szCs w:val="43"/>
          <w:lang w:eastAsia="de-CH"/>
        </w:rPr>
        <w:t>58</w:t>
      </w:r>
      <w:r w:rsidRPr="0047037A">
        <w:rPr>
          <w:rFonts w:ascii="MS Mincho" w:eastAsia="MS Mincho" w:hAnsi="MS Mincho" w:cs="MS Mincho" w:hint="eastAsia"/>
          <w:color w:val="000000"/>
          <w:sz w:val="43"/>
          <w:szCs w:val="43"/>
          <w:lang w:eastAsia="de-CH"/>
        </w:rPr>
        <w:t>，）以及</w:t>
      </w:r>
      <w:r w:rsidRPr="0047037A">
        <w:rPr>
          <w:rFonts w:ascii="PMingLiU" w:eastAsia="PMingLiU" w:hAnsi="PMingLiU" w:cs="PMingLiU" w:hint="eastAsia"/>
          <w:color w:val="000000"/>
          <w:sz w:val="43"/>
          <w:szCs w:val="43"/>
          <w:lang w:eastAsia="de-CH"/>
        </w:rPr>
        <w:t>祂臉上的光照。（</w:t>
      </w:r>
      <w:r w:rsidRPr="0047037A">
        <w:rPr>
          <w:rFonts w:ascii="Times New Roman" w:eastAsia="Times New Roman" w:hAnsi="Times New Roman" w:cs="Times New Roman"/>
          <w:color w:val="000000"/>
          <w:sz w:val="43"/>
          <w:szCs w:val="43"/>
          <w:lang w:eastAsia="de-CH"/>
        </w:rPr>
        <w:t>135</w:t>
      </w:r>
      <w:r w:rsidRPr="0047037A">
        <w:rPr>
          <w:rFonts w:ascii="MS Mincho" w:eastAsia="MS Mincho" w:hAnsi="MS Mincho" w:cs="MS Mincho" w:hint="eastAsia"/>
          <w:color w:val="000000"/>
          <w:sz w:val="43"/>
          <w:szCs w:val="43"/>
          <w:lang w:eastAsia="de-CH"/>
        </w:rPr>
        <w:t>。）以色列人在西乃山下恐懼戰兢的時候，摩西卻在山頂上享受主的面光。我們的光景該是摩西在山頂上的光景，而不是以色列人在山下的光景。我們該在山頂上，在神臉面的光照之下</w:t>
      </w:r>
      <w:r w:rsidRPr="0047037A">
        <w:rPr>
          <w:rFonts w:ascii="MS Mincho" w:eastAsia="MS Mincho" w:hAnsi="MS Mincho" w:cs="MS Mincho"/>
          <w:color w:val="000000"/>
          <w:sz w:val="43"/>
          <w:szCs w:val="43"/>
          <w:lang w:eastAsia="de-CH"/>
        </w:rPr>
        <w:t>。</w:t>
      </w:r>
    </w:p>
    <w:p w14:paraId="67C59F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使我們享受神作我們的藏身之處和盾牌，並享受神的</w:t>
      </w:r>
      <w:r w:rsidRPr="0047037A">
        <w:rPr>
          <w:rFonts w:ascii="MS Gothic" w:eastAsia="MS Gothic" w:hAnsi="MS Gothic" w:cs="MS Gothic" w:hint="eastAsia"/>
          <w:color w:val="E46044"/>
          <w:sz w:val="39"/>
          <w:szCs w:val="39"/>
          <w:lang w:eastAsia="de-CH"/>
        </w:rPr>
        <w:t>幫助和善</w:t>
      </w:r>
      <w:r w:rsidRPr="0047037A">
        <w:rPr>
          <w:rFonts w:ascii="MS Mincho" w:eastAsia="MS Mincho" w:hAnsi="MS Mincho" w:cs="MS Mincho"/>
          <w:color w:val="E46044"/>
          <w:sz w:val="39"/>
          <w:szCs w:val="39"/>
          <w:lang w:eastAsia="de-CH"/>
        </w:rPr>
        <w:t>待</w:t>
      </w:r>
    </w:p>
    <w:p w14:paraId="2383B7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藉著神的話，我們可以享受神作我們的藏身之處和盾牌，（</w:t>
      </w:r>
      <w:r w:rsidRPr="0047037A">
        <w:rPr>
          <w:rFonts w:ascii="Times New Roman" w:eastAsia="Times New Roman" w:hAnsi="Times New Roman" w:cs="Times New Roman"/>
          <w:color w:val="000000"/>
          <w:sz w:val="43"/>
          <w:szCs w:val="43"/>
          <w:lang w:eastAsia="de-CH"/>
        </w:rPr>
        <w:t>114</w:t>
      </w:r>
      <w:r w:rsidRPr="0047037A">
        <w:rPr>
          <w:rFonts w:ascii="MS Mincho" w:eastAsia="MS Mincho" w:hAnsi="MS Mincho" w:cs="MS Mincho" w:hint="eastAsia"/>
          <w:color w:val="000000"/>
          <w:sz w:val="43"/>
          <w:szCs w:val="43"/>
          <w:lang w:eastAsia="de-CH"/>
        </w:rPr>
        <w:t>，）也享受神的</w:t>
      </w:r>
      <w:r w:rsidRPr="0047037A">
        <w:rPr>
          <w:rFonts w:ascii="MS Gothic" w:eastAsia="MS Gothic" w:hAnsi="MS Gothic" w:cs="MS Gothic" w:hint="eastAsia"/>
          <w:color w:val="000000"/>
          <w:sz w:val="43"/>
          <w:szCs w:val="43"/>
          <w:lang w:eastAsia="de-CH"/>
        </w:rPr>
        <w:t>幫助和善待。（</w:t>
      </w:r>
      <w:r w:rsidRPr="0047037A">
        <w:rPr>
          <w:rFonts w:ascii="Times New Roman" w:eastAsia="Times New Roman" w:hAnsi="Times New Roman" w:cs="Times New Roman"/>
          <w:color w:val="000000"/>
          <w:sz w:val="43"/>
          <w:szCs w:val="43"/>
          <w:lang w:eastAsia="de-CH"/>
        </w:rPr>
        <w:t>175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65</w:t>
      </w:r>
      <w:r w:rsidRPr="0047037A">
        <w:rPr>
          <w:rFonts w:ascii="MS Mincho" w:eastAsia="MS Mincho" w:hAnsi="MS Mincho" w:cs="MS Mincho" w:hint="eastAsia"/>
          <w:color w:val="000000"/>
          <w:sz w:val="43"/>
          <w:szCs w:val="43"/>
          <w:lang w:eastAsia="de-CH"/>
        </w:rPr>
        <w:t>。）神在</w:t>
      </w:r>
      <w:r w:rsidRPr="0047037A">
        <w:rPr>
          <w:rFonts w:ascii="MS Gothic" w:eastAsia="MS Gothic" w:hAnsi="MS Gothic" w:cs="MS Gothic" w:hint="eastAsia"/>
          <w:color w:val="000000"/>
          <w:sz w:val="43"/>
          <w:szCs w:val="43"/>
          <w:lang w:eastAsia="de-CH"/>
        </w:rPr>
        <w:t>每一方面都善待我們。</w:t>
      </w:r>
      <w:r w:rsidRPr="0047037A">
        <w:rPr>
          <w:rFonts w:ascii="PMingLiU" w:eastAsia="PMingLiU" w:hAnsi="PMingLiU" w:cs="PMingLiU" w:hint="eastAsia"/>
          <w:color w:val="000000"/>
          <w:sz w:val="43"/>
          <w:szCs w:val="43"/>
          <w:lang w:eastAsia="de-CH"/>
        </w:rPr>
        <w:t>祂的眷顧是可領略的；祂應付我們一切的需要。即使祂的責備也是祂善待的一方面。如果我們以活的方式進入祂的話裏，我們就要享受祂的善待</w:t>
      </w:r>
      <w:r w:rsidRPr="0047037A">
        <w:rPr>
          <w:rFonts w:ascii="MS Mincho" w:eastAsia="MS Mincho" w:hAnsi="MS Mincho" w:cs="MS Mincho"/>
          <w:color w:val="000000"/>
          <w:sz w:val="43"/>
          <w:szCs w:val="43"/>
          <w:lang w:eastAsia="de-CH"/>
        </w:rPr>
        <w:t>。</w:t>
      </w:r>
    </w:p>
    <w:p w14:paraId="0F10773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使人有智慧並且通</w:t>
      </w:r>
      <w:r w:rsidRPr="0047037A">
        <w:rPr>
          <w:rFonts w:ascii="MS Mincho" w:eastAsia="MS Mincho" w:hAnsi="MS Mincho" w:cs="MS Mincho"/>
          <w:color w:val="E46044"/>
          <w:sz w:val="39"/>
          <w:szCs w:val="39"/>
          <w:lang w:eastAsia="de-CH"/>
        </w:rPr>
        <w:t>達</w:t>
      </w:r>
    </w:p>
    <w:p w14:paraId="05BAF2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詩篇一百一十九篇九十八節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你的命令常存在我心裏，使我比仇敵有智慧。』九十九節</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：『我比我的師傅更通達，因我思想</w:t>
      </w:r>
      <w:r w:rsidRPr="0047037A">
        <w:rPr>
          <w:rFonts w:ascii="MS Gothic" w:eastAsia="MS Gothic" w:hAnsi="MS Gothic" w:cs="MS Gothic" w:hint="eastAsia"/>
          <w:color w:val="000000"/>
          <w:sz w:val="43"/>
          <w:szCs w:val="43"/>
          <w:lang w:eastAsia="de-CH"/>
        </w:rPr>
        <w:t>你的法度。』這些經文</w:t>
      </w:r>
      <w:r w:rsidRPr="0047037A">
        <w:rPr>
          <w:rFonts w:ascii="Batang" w:eastAsia="Batang" w:hAnsi="Batang" w:cs="Batang" w:hint="eastAsia"/>
          <w:color w:val="000000"/>
          <w:sz w:val="43"/>
          <w:szCs w:val="43"/>
          <w:lang w:eastAsia="de-CH"/>
        </w:rPr>
        <w:t>說出神的話使我們有智慧。我們愈進入這話中，我們就愈有智慧</w:t>
      </w:r>
      <w:r w:rsidRPr="0047037A">
        <w:rPr>
          <w:rFonts w:ascii="MS Mincho" w:eastAsia="MS Mincho" w:hAnsi="MS Mincho" w:cs="MS Mincho"/>
          <w:color w:val="000000"/>
          <w:sz w:val="43"/>
          <w:szCs w:val="43"/>
          <w:lang w:eastAsia="de-CH"/>
        </w:rPr>
        <w:t>。</w:t>
      </w:r>
    </w:p>
    <w:p w14:paraId="6FF2C07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賜人精明和知</w:t>
      </w:r>
      <w:r w:rsidRPr="0047037A">
        <w:rPr>
          <w:rFonts w:ascii="MS Mincho" w:eastAsia="MS Mincho" w:hAnsi="MS Mincho" w:cs="MS Mincho"/>
          <w:color w:val="E46044"/>
          <w:sz w:val="39"/>
          <w:szCs w:val="39"/>
          <w:lang w:eastAsia="de-CH"/>
        </w:rPr>
        <w:t>識</w:t>
      </w:r>
    </w:p>
    <w:p w14:paraId="4ECFA8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神的話也賜給我們精明和知識。（</w:t>
      </w:r>
      <w:r w:rsidRPr="0047037A">
        <w:rPr>
          <w:rFonts w:ascii="Times New Roman" w:eastAsia="Times New Roman" w:hAnsi="Times New Roman" w:cs="Times New Roman"/>
          <w:color w:val="000000"/>
          <w:sz w:val="43"/>
          <w:szCs w:val="43"/>
          <w:lang w:eastAsia="de-CH"/>
        </w:rPr>
        <w:t>66</w:t>
      </w:r>
      <w:r w:rsidRPr="0047037A">
        <w:rPr>
          <w:rFonts w:ascii="MS Mincho" w:eastAsia="MS Mincho" w:hAnsi="MS Mincho" w:cs="MS Mincho" w:hint="eastAsia"/>
          <w:color w:val="000000"/>
          <w:sz w:val="43"/>
          <w:szCs w:val="43"/>
          <w:lang w:eastAsia="de-CH"/>
        </w:rPr>
        <w:t>。）今天許多基督徒缺乏鑑別力。他們就像那些分不清拇指和食指的人一般。我們必須有非常的鑑別力。神的話賜給我們所需要的精明和知識</w:t>
      </w:r>
      <w:r w:rsidRPr="0047037A">
        <w:rPr>
          <w:rFonts w:ascii="MS Mincho" w:eastAsia="MS Mincho" w:hAnsi="MS Mincho" w:cs="MS Mincho"/>
          <w:color w:val="000000"/>
          <w:sz w:val="43"/>
          <w:szCs w:val="43"/>
          <w:lang w:eastAsia="de-CH"/>
        </w:rPr>
        <w:t>。</w:t>
      </w:r>
    </w:p>
    <w:p w14:paraId="0F8E39A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保守我們不犯罪，不走一切的邪</w:t>
      </w:r>
      <w:r w:rsidRPr="0047037A">
        <w:rPr>
          <w:rFonts w:ascii="MS Mincho" w:eastAsia="MS Mincho" w:hAnsi="MS Mincho" w:cs="MS Mincho"/>
          <w:color w:val="E46044"/>
          <w:sz w:val="39"/>
          <w:szCs w:val="39"/>
          <w:lang w:eastAsia="de-CH"/>
        </w:rPr>
        <w:t>路</w:t>
      </w:r>
    </w:p>
    <w:p w14:paraId="5E4739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十一節</w:t>
      </w:r>
      <w:r w:rsidRPr="0047037A">
        <w:rPr>
          <w:rFonts w:ascii="Batang" w:eastAsia="Batang" w:hAnsi="Batang" w:cs="Batang" w:hint="eastAsia"/>
          <w:color w:val="000000"/>
          <w:sz w:val="43"/>
          <w:szCs w:val="43"/>
          <w:lang w:eastAsia="de-CH"/>
        </w:rPr>
        <w:t>說：『我將</w:t>
      </w:r>
      <w:r w:rsidRPr="0047037A">
        <w:rPr>
          <w:rFonts w:ascii="MS Gothic" w:eastAsia="MS Gothic" w:hAnsi="MS Gothic" w:cs="MS Gothic" w:hint="eastAsia"/>
          <w:color w:val="000000"/>
          <w:sz w:val="43"/>
          <w:szCs w:val="43"/>
          <w:lang w:eastAsia="de-CH"/>
        </w:rPr>
        <w:t>你的話藏在心裏，免得我得罪你。』根據這一節，神的話保守我們不犯罪。這話也禁止我們的</w:t>
      </w:r>
      <w:r w:rsidRPr="0047037A">
        <w:rPr>
          <w:rFonts w:ascii="PMingLiU" w:eastAsia="PMingLiU" w:hAnsi="PMingLiU" w:cs="PMingLiU" w:hint="eastAsia"/>
          <w:color w:val="000000"/>
          <w:sz w:val="43"/>
          <w:szCs w:val="43"/>
          <w:lang w:eastAsia="de-CH"/>
        </w:rPr>
        <w:t>腳走一切的邪路。（</w:t>
      </w:r>
      <w:r w:rsidRPr="0047037A">
        <w:rPr>
          <w:rFonts w:ascii="Times New Roman" w:eastAsia="Times New Roman" w:hAnsi="Times New Roman" w:cs="Times New Roman"/>
          <w:color w:val="000000"/>
          <w:sz w:val="43"/>
          <w:szCs w:val="43"/>
          <w:lang w:eastAsia="de-CH"/>
        </w:rPr>
        <w:t>101</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D87F20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保守我們不絆</w:t>
      </w:r>
      <w:r w:rsidRPr="0047037A">
        <w:rPr>
          <w:rFonts w:ascii="PMingLiU" w:eastAsia="PMingLiU" w:hAnsi="PMingLiU" w:cs="PMingLiU" w:hint="eastAsia"/>
          <w:color w:val="E46044"/>
          <w:sz w:val="39"/>
          <w:szCs w:val="39"/>
          <w:lang w:eastAsia="de-CH"/>
        </w:rPr>
        <w:t>腳，使我們的腳步穩當</w:t>
      </w:r>
      <w:r w:rsidRPr="0047037A">
        <w:rPr>
          <w:rFonts w:ascii="MS Mincho" w:eastAsia="MS Mincho" w:hAnsi="MS Mincho" w:cs="MS Mincho"/>
          <w:color w:val="E46044"/>
          <w:sz w:val="39"/>
          <w:szCs w:val="39"/>
          <w:lang w:eastAsia="de-CH"/>
        </w:rPr>
        <w:t>，</w:t>
      </w:r>
    </w:p>
    <w:p w14:paraId="135CD7F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並使我們勝過罪</w:t>
      </w:r>
      <w:r w:rsidRPr="0047037A">
        <w:rPr>
          <w:rFonts w:ascii="MS Gothic" w:eastAsia="MS Gothic" w:hAnsi="MS Gothic" w:cs="MS Gothic"/>
          <w:color w:val="E46044"/>
          <w:sz w:val="39"/>
          <w:szCs w:val="39"/>
          <w:lang w:eastAsia="de-CH"/>
        </w:rPr>
        <w:t>孽</w:t>
      </w:r>
    </w:p>
    <w:p w14:paraId="6BD564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神的話也保守我們不絆</w:t>
      </w:r>
      <w:r w:rsidRPr="0047037A">
        <w:rPr>
          <w:rFonts w:ascii="PMingLiU" w:eastAsia="PMingLiU" w:hAnsi="PMingLiU" w:cs="PMingLiU" w:hint="eastAsia"/>
          <w:color w:val="000000"/>
          <w:sz w:val="43"/>
          <w:szCs w:val="43"/>
          <w:lang w:eastAsia="de-CH"/>
        </w:rPr>
        <w:t>腳，（</w:t>
      </w:r>
      <w:r w:rsidRPr="0047037A">
        <w:rPr>
          <w:rFonts w:ascii="Times New Roman" w:eastAsia="Times New Roman" w:hAnsi="Times New Roman" w:cs="Times New Roman"/>
          <w:color w:val="000000"/>
          <w:sz w:val="43"/>
          <w:szCs w:val="43"/>
          <w:lang w:eastAsia="de-CH"/>
        </w:rPr>
        <w:t>165</w:t>
      </w:r>
      <w:r w:rsidRPr="0047037A">
        <w:rPr>
          <w:rFonts w:ascii="MS Mincho" w:eastAsia="MS Mincho" w:hAnsi="MS Mincho" w:cs="MS Mincho" w:hint="eastAsia"/>
          <w:color w:val="000000"/>
          <w:sz w:val="43"/>
          <w:szCs w:val="43"/>
          <w:lang w:eastAsia="de-CH"/>
        </w:rPr>
        <w:t>，）使我們的</w:t>
      </w:r>
      <w:r w:rsidRPr="0047037A">
        <w:rPr>
          <w:rFonts w:ascii="PMingLiU" w:eastAsia="PMingLiU" w:hAnsi="PMingLiU" w:cs="PMingLiU" w:hint="eastAsia"/>
          <w:color w:val="000000"/>
          <w:sz w:val="43"/>
          <w:szCs w:val="43"/>
          <w:lang w:eastAsia="de-CH"/>
        </w:rPr>
        <w:t>腳步穩當，並使我們勝過罪孽。（</w:t>
      </w:r>
      <w:r w:rsidRPr="0047037A">
        <w:rPr>
          <w:rFonts w:ascii="Times New Roman" w:eastAsia="Times New Roman" w:hAnsi="Times New Roman" w:cs="Times New Roman"/>
          <w:color w:val="000000"/>
          <w:sz w:val="43"/>
          <w:szCs w:val="43"/>
          <w:lang w:eastAsia="de-CH"/>
        </w:rPr>
        <w:t>133</w:t>
      </w:r>
      <w:r w:rsidRPr="0047037A">
        <w:rPr>
          <w:rFonts w:ascii="MS Mincho" w:eastAsia="MS Mincho" w:hAnsi="MS Mincho" w:cs="MS Mincho" w:hint="eastAsia"/>
          <w:color w:val="000000"/>
          <w:sz w:val="43"/>
          <w:szCs w:val="43"/>
          <w:lang w:eastAsia="de-CH"/>
        </w:rPr>
        <w:t>。）沒有甚麼罪會轄制我們。反之，我們要征服一切的惡事，因神的話使我們成為征服者，得勝者</w:t>
      </w:r>
      <w:r w:rsidRPr="0047037A">
        <w:rPr>
          <w:rFonts w:ascii="MS Mincho" w:eastAsia="MS Mincho" w:hAnsi="MS Mincho" w:cs="MS Mincho"/>
          <w:color w:val="000000"/>
          <w:sz w:val="43"/>
          <w:szCs w:val="43"/>
          <w:lang w:eastAsia="de-CH"/>
        </w:rPr>
        <w:t>。</w:t>
      </w:r>
    </w:p>
    <w:p w14:paraId="74724AC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9D842F6">
          <v:rect id="_x0000_i1140" style="width:0;height:1.5pt" o:hralign="center" o:hrstd="t" o:hrnoshade="t" o:hr="t" fillcolor="#257412" stroked="f"/>
        </w:pict>
      </w:r>
    </w:p>
    <w:p w14:paraId="5FAB8224" w14:textId="1ED1C38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第五十九篇　神所愛的尋求者藉著作為神活話的律法所領受的祝福</w:t>
      </w:r>
      <w:r w:rsidRPr="0047037A">
        <w:rPr>
          <w:rFonts w:ascii="Times New Roman" w:eastAsia="Times New Roman" w:hAnsi="Times New Roman" w:cs="Times New Roman"/>
          <w:b/>
          <w:bCs/>
          <w:color w:val="000000"/>
          <w:sz w:val="27"/>
          <w:szCs w:val="27"/>
          <w:lang w:eastAsia="de-CH"/>
        </w:rPr>
        <w:t xml:space="preserve"> </w:t>
      </w:r>
      <w:r w:rsidRPr="0047037A">
        <w:rPr>
          <w:rFonts w:ascii="MS Mincho" w:eastAsia="MS Mincho" w:hAnsi="MS Mincho" w:cs="MS Mincho" w:hint="eastAsia"/>
          <w:b/>
          <w:bCs/>
          <w:color w:val="000000"/>
          <w:sz w:val="27"/>
          <w:szCs w:val="27"/>
          <w:lang w:eastAsia="de-CH"/>
        </w:rPr>
        <w:t>（一）</w:t>
      </w:r>
      <w:r w:rsidRPr="0047037A">
        <w:rPr>
          <w:rFonts w:ascii="Times New Roman" w:eastAsia="Times New Roman" w:hAnsi="Times New Roman" w:cs="Times New Roman"/>
          <w:b/>
          <w:bCs/>
          <w:noProof/>
          <w:color w:val="000000"/>
          <w:sz w:val="27"/>
          <w:szCs w:val="27"/>
          <w:lang w:eastAsia="de-CH"/>
        </w:rPr>
        <w:drawing>
          <wp:inline distT="0" distB="0" distL="0" distR="0" wp14:anchorId="688D8EBD" wp14:editId="12032C93">
            <wp:extent cx="281940" cy="281940"/>
            <wp:effectExtent l="0" t="0" r="381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1AC94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詩篇一百一十九篇一百三十節，一百零五節；十九篇八節下；一百一十九篇二十五節，五十節；一篇一節上，二至三節；十九篇七節上；一百一十九篇四十一節，一百一十節，一百七十節，二十八節，七十六節，一百零三節，一百一十六至一百一十七節</w:t>
      </w:r>
      <w:r w:rsidRPr="0047037A">
        <w:rPr>
          <w:rFonts w:ascii="MS Mincho" w:eastAsia="MS Mincho" w:hAnsi="MS Mincho" w:cs="MS Mincho"/>
          <w:color w:val="000000"/>
          <w:sz w:val="43"/>
          <w:szCs w:val="43"/>
          <w:lang w:eastAsia="de-CH"/>
        </w:rPr>
        <w:t>。</w:t>
      </w:r>
    </w:p>
    <w:p w14:paraId="64D4F0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作為神活話的律法有許多功用。對於神所愛的尋求者，這些功用是藉著作為神活話的律法所領受的祝福。在本篇和下篇信息中，我們要來看從神活的話可以領受到的祝福</w:t>
      </w:r>
      <w:r w:rsidRPr="0047037A">
        <w:rPr>
          <w:rFonts w:ascii="MS Mincho" w:eastAsia="MS Mincho" w:hAnsi="MS Mincho" w:cs="MS Mincho"/>
          <w:color w:val="000000"/>
          <w:sz w:val="43"/>
          <w:szCs w:val="43"/>
          <w:lang w:eastAsia="de-CH"/>
        </w:rPr>
        <w:t>。</w:t>
      </w:r>
    </w:p>
    <w:p w14:paraId="582BDB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雖然神所愛的尋求者從神的話領受祝福，但也可能來到神的話面前，卻得不著甚麼。我知道有許多人讀聖經，甚至</w:t>
      </w:r>
      <w:r w:rsidRPr="0047037A">
        <w:rPr>
          <w:rFonts w:ascii="PMingLiU" w:eastAsia="PMingLiU" w:hAnsi="PMingLiU" w:cs="PMingLiU" w:hint="eastAsia"/>
          <w:color w:val="000000"/>
          <w:sz w:val="43"/>
          <w:szCs w:val="43"/>
          <w:lang w:eastAsia="de-CH"/>
        </w:rPr>
        <w:t>查考聖經，而沒有從聖經得著甚麼。這是今天許多基督徒中間的光景。許多基督徒讀聖經的時候，得不著甚麼祝福。他們惟一得著的，就是虛空的知識。他們利用讀經所得的知識，從事於聖經問題的辯論。他們沒有因讀經得著真實的幫助，反而因神的話而爭辯。結果，他們那樣的聖經知識先殺死了自己，然後他們用這知識去殺死別</w:t>
      </w:r>
      <w:r w:rsidRPr="0047037A">
        <w:rPr>
          <w:rFonts w:ascii="MS Mincho" w:eastAsia="MS Mincho" w:hAnsi="MS Mincho" w:cs="MS Mincho" w:hint="eastAsia"/>
          <w:color w:val="000000"/>
          <w:sz w:val="43"/>
          <w:szCs w:val="43"/>
          <w:lang w:eastAsia="de-CH"/>
        </w:rPr>
        <w:t>人。對他們來</w:t>
      </w:r>
      <w:r w:rsidRPr="0047037A">
        <w:rPr>
          <w:rFonts w:ascii="Batang" w:eastAsia="Batang" w:hAnsi="Batang" w:cs="Batang" w:hint="eastAsia"/>
          <w:color w:val="000000"/>
          <w:sz w:val="43"/>
          <w:szCs w:val="43"/>
          <w:lang w:eastAsia="de-CH"/>
        </w:rPr>
        <w:t>說，聖經不是賜人生命的書，乃是殺死人的書</w:t>
      </w:r>
      <w:r w:rsidRPr="0047037A">
        <w:rPr>
          <w:rFonts w:ascii="MS Mincho" w:eastAsia="MS Mincho" w:hAnsi="MS Mincho" w:cs="MS Mincho"/>
          <w:color w:val="000000"/>
          <w:sz w:val="43"/>
          <w:szCs w:val="43"/>
          <w:lang w:eastAsia="de-CH"/>
        </w:rPr>
        <w:t>。</w:t>
      </w:r>
    </w:p>
    <w:p w14:paraId="2598BB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歷代以來，許多人因著只把聖經當作一本知識的書而被殺死。那些被聖經知識殺死的人，最顯</w:t>
      </w:r>
      <w:r w:rsidRPr="0047037A">
        <w:rPr>
          <w:rFonts w:ascii="MS Gothic" w:eastAsia="MS Gothic" w:hAnsi="MS Gothic" w:cs="MS Gothic" w:hint="eastAsia"/>
          <w:color w:val="000000"/>
          <w:sz w:val="43"/>
          <w:szCs w:val="43"/>
          <w:lang w:eastAsia="de-CH"/>
        </w:rPr>
        <w:lastRenderedPageBreak/>
        <w:t>著的例子，大概是十九世紀所謂的高等聖經批判家。這些高等聖經批判家</w:t>
      </w:r>
      <w:r w:rsidRPr="0047037A">
        <w:rPr>
          <w:rFonts w:ascii="PMingLiU" w:eastAsia="PMingLiU" w:hAnsi="PMingLiU" w:cs="PMingLiU" w:hint="eastAsia"/>
          <w:color w:val="000000"/>
          <w:sz w:val="43"/>
          <w:szCs w:val="43"/>
          <w:lang w:eastAsia="de-CH"/>
        </w:rPr>
        <w:t>查考聖經的時侯，極端運用他們的頭腦。結果，他們沒有從查考神的話中，得到一點祝福</w:t>
      </w:r>
      <w:r w:rsidRPr="0047037A">
        <w:rPr>
          <w:rFonts w:ascii="MS Mincho" w:eastAsia="MS Mincho" w:hAnsi="MS Mincho" w:cs="MS Mincho"/>
          <w:color w:val="000000"/>
          <w:sz w:val="43"/>
          <w:szCs w:val="43"/>
          <w:lang w:eastAsia="de-CH"/>
        </w:rPr>
        <w:t>。</w:t>
      </w:r>
    </w:p>
    <w:p w14:paraId="6F6288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如果我們的光景正常，</w:t>
      </w:r>
      <w:r w:rsidRPr="0047037A">
        <w:rPr>
          <w:rFonts w:ascii="MS Gothic" w:eastAsia="MS Gothic" w:hAnsi="MS Gothic" w:cs="MS Gothic" w:hint="eastAsia"/>
          <w:color w:val="000000"/>
          <w:sz w:val="43"/>
          <w:szCs w:val="43"/>
          <w:lang w:eastAsia="de-CH"/>
        </w:rPr>
        <w:t>每逢來到神的話面前，都該得著幫助，並且大大地蒙福。若是我們得不著甚麼祝福，我們定規出了毛病。聖經都是神的呼吸；（提後三</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，直譯；）因此，聖經的話就是神的氣。再者，主耶</w:t>
      </w:r>
      <w:r w:rsidRPr="0047037A">
        <w:rPr>
          <w:rFonts w:ascii="MS Gothic" w:eastAsia="MS Gothic" w:hAnsi="MS Gothic" w:cs="MS Gothic" w:hint="eastAsia"/>
          <w:color w:val="000000"/>
          <w:sz w:val="43"/>
          <w:szCs w:val="43"/>
          <w:lang w:eastAsia="de-CH"/>
        </w:rPr>
        <w:t>穌是神的化身，（西二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祂自己就稱為話。（約一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啟十九</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。）因而，來到話面前就該等於來到神面前。因為話是神的化身，它包含神的豐富。神的話包含神的一切所是。這就是神的話這樣豐富、實際、活</w:t>
      </w:r>
      <w:r w:rsidRPr="0047037A">
        <w:rPr>
          <w:rFonts w:ascii="MS Gothic" w:eastAsia="MS Gothic" w:hAnsi="MS Gothic" w:cs="MS Gothic" w:hint="eastAsia"/>
          <w:color w:val="000000"/>
          <w:sz w:val="43"/>
          <w:szCs w:val="43"/>
          <w:lang w:eastAsia="de-CH"/>
        </w:rPr>
        <w:t>潑、發光的原因。神對我們是甚麼，話對我們也是甚麼。倘若我們裏頭沒有造成攔阻的難處，每當我們來到神的話面前，就該得著祝福</w:t>
      </w:r>
      <w:r w:rsidRPr="0047037A">
        <w:rPr>
          <w:rFonts w:ascii="MS Mincho" w:eastAsia="MS Mincho" w:hAnsi="MS Mincho" w:cs="MS Mincho"/>
          <w:color w:val="000000"/>
          <w:sz w:val="43"/>
          <w:szCs w:val="43"/>
          <w:lang w:eastAsia="de-CH"/>
        </w:rPr>
        <w:t>。</w:t>
      </w:r>
    </w:p>
    <w:p w14:paraId="3227B3C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心的難</w:t>
      </w:r>
      <w:r w:rsidRPr="0047037A">
        <w:rPr>
          <w:rFonts w:ascii="MS Mincho" w:eastAsia="MS Mincho" w:hAnsi="MS Mincho" w:cs="MS Mincho"/>
          <w:color w:val="E46044"/>
          <w:sz w:val="39"/>
          <w:szCs w:val="39"/>
          <w:lang w:eastAsia="de-CH"/>
        </w:rPr>
        <w:t>處</w:t>
      </w:r>
    </w:p>
    <w:p w14:paraId="382800C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沒有用</w:t>
      </w:r>
      <w:r w:rsidRPr="0047037A">
        <w:rPr>
          <w:rFonts w:ascii="MS Mincho" w:eastAsia="MS Mincho" w:hAnsi="MS Mincho" w:cs="MS Mincho"/>
          <w:color w:val="E46044"/>
          <w:sz w:val="39"/>
          <w:szCs w:val="39"/>
          <w:lang w:eastAsia="de-CH"/>
        </w:rPr>
        <w:t>心</w:t>
      </w:r>
    </w:p>
    <w:p w14:paraId="71B3A4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你來到神的話面前，不能得著幫助，也許你的心有難處。你的心不正確。可能你沒有真正用心來到神的話面前。你讀聖經，但你對神的話沒有心。在人的生活當中，很可能因著需要作許多事情，而對那些事情沒有心。譬如，一位青年人可能被迫上學，但他無心受教育。他上學只因</w:t>
      </w:r>
      <w:r w:rsidRPr="0047037A">
        <w:rPr>
          <w:rFonts w:ascii="MS Gothic" w:eastAsia="MS Gothic" w:hAnsi="MS Gothic" w:cs="MS Gothic" w:hint="eastAsia"/>
          <w:color w:val="000000"/>
          <w:sz w:val="43"/>
          <w:szCs w:val="43"/>
          <w:lang w:eastAsia="de-CH"/>
        </w:rPr>
        <w:lastRenderedPageBreak/>
        <w:t>為他被迫這麼作。同樣地，我們也許由於責任感而讀神的話，但我們對神的話卻沒有心</w:t>
      </w:r>
      <w:r w:rsidRPr="0047037A">
        <w:rPr>
          <w:rFonts w:ascii="MS Mincho" w:eastAsia="MS Mincho" w:hAnsi="MS Mincho" w:cs="MS Mincho"/>
          <w:color w:val="000000"/>
          <w:sz w:val="43"/>
          <w:szCs w:val="43"/>
          <w:lang w:eastAsia="de-CH"/>
        </w:rPr>
        <w:t>。</w:t>
      </w:r>
    </w:p>
    <w:p w14:paraId="13C6D8C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分</w:t>
      </w:r>
      <w:r w:rsidRPr="0047037A">
        <w:rPr>
          <w:rFonts w:ascii="MS Mincho" w:eastAsia="MS Mincho" w:hAnsi="MS Mincho" w:cs="MS Mincho"/>
          <w:color w:val="E46044"/>
          <w:sz w:val="39"/>
          <w:szCs w:val="39"/>
          <w:lang w:eastAsia="de-CH"/>
        </w:rPr>
        <w:t>心</w:t>
      </w:r>
    </w:p>
    <w:p w14:paraId="4E77A8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你的心可能有另一個難處，就是分心。很可能你的心分成兩部分或三部分，甚至更多。尤其對青年人更是如此。青年人會喜愛許多不同的事物。這就造成分心。一</w:t>
      </w:r>
      <w:r w:rsidRPr="0047037A">
        <w:rPr>
          <w:rFonts w:ascii="MS Mincho" w:eastAsia="MS Mincho" w:hAnsi="MS Mincho" w:cs="MS Mincho" w:hint="eastAsia"/>
          <w:color w:val="000000"/>
          <w:sz w:val="43"/>
          <w:szCs w:val="43"/>
          <w:lang w:eastAsia="de-CH"/>
        </w:rPr>
        <w:t>件事</w:t>
      </w:r>
      <w:r w:rsidRPr="0047037A">
        <w:rPr>
          <w:rFonts w:ascii="MS Gothic" w:eastAsia="MS Gothic" w:hAnsi="MS Gothic" w:cs="MS Gothic" w:hint="eastAsia"/>
          <w:color w:val="000000"/>
          <w:sz w:val="43"/>
          <w:szCs w:val="43"/>
          <w:lang w:eastAsia="de-CH"/>
        </w:rPr>
        <w:t>佔有心的一部分，別的事佔有另一部分。假定一位青年人有心為著學業，但也有心為著某一種屬世的</w:t>
      </w:r>
      <w:r w:rsidRPr="0047037A">
        <w:rPr>
          <w:rFonts w:ascii="Batang" w:eastAsia="Batang" w:hAnsi="Batang" w:cs="Batang" w:hint="eastAsia"/>
          <w:color w:val="000000"/>
          <w:sz w:val="43"/>
          <w:szCs w:val="43"/>
          <w:lang w:eastAsia="de-CH"/>
        </w:rPr>
        <w:t>娛樂，這就會使他的心分了</w:t>
      </w:r>
      <w:r w:rsidRPr="0047037A">
        <w:rPr>
          <w:rFonts w:ascii="MS Mincho" w:eastAsia="MS Mincho" w:hAnsi="MS Mincho" w:cs="MS Mincho"/>
          <w:color w:val="000000"/>
          <w:sz w:val="43"/>
          <w:szCs w:val="43"/>
          <w:lang w:eastAsia="de-CH"/>
        </w:rPr>
        <w:t>。</w:t>
      </w:r>
    </w:p>
    <w:p w14:paraId="5F91D9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倘若一個人的心分為兩部分，一部分為著善事，而另一部分為著惡事，那惡的傾向總會得勢。這似乎是自然的定律或法則。一個人的心裏可能有兩種相反的意向；他想撒謊，又想要</w:t>
      </w:r>
      <w:r w:rsidRPr="0047037A">
        <w:rPr>
          <w:rFonts w:ascii="Batang" w:eastAsia="Batang" w:hAnsi="Batang" w:cs="Batang" w:hint="eastAsia"/>
          <w:color w:val="000000"/>
          <w:sz w:val="43"/>
          <w:szCs w:val="43"/>
          <w:lang w:eastAsia="de-CH"/>
        </w:rPr>
        <w:t>說實話。那撒</w:t>
      </w:r>
      <w:r w:rsidRPr="0047037A">
        <w:rPr>
          <w:rFonts w:ascii="MS Gothic" w:eastAsia="MS Gothic" w:hAnsi="MS Gothic" w:cs="MS Gothic" w:hint="eastAsia"/>
          <w:color w:val="000000"/>
          <w:sz w:val="43"/>
          <w:szCs w:val="43"/>
          <w:lang w:eastAsia="de-CH"/>
        </w:rPr>
        <w:t>謊的邪惡意念，會勝過</w:t>
      </w:r>
      <w:r w:rsidRPr="0047037A">
        <w:rPr>
          <w:rFonts w:ascii="Batang" w:eastAsia="Batang" w:hAnsi="Batang" w:cs="Batang" w:hint="eastAsia"/>
          <w:color w:val="000000"/>
          <w:sz w:val="43"/>
          <w:szCs w:val="43"/>
          <w:lang w:eastAsia="de-CH"/>
        </w:rPr>
        <w:t>說實話的良善意念。當我們分心的時候，讀神的話就不會</w:t>
      </w:r>
      <w:r w:rsidRPr="0047037A">
        <w:rPr>
          <w:rFonts w:ascii="MS Gothic" w:eastAsia="MS Gothic" w:hAnsi="MS Gothic" w:cs="MS Gothic" w:hint="eastAsia"/>
          <w:color w:val="000000"/>
          <w:sz w:val="43"/>
          <w:szCs w:val="43"/>
          <w:lang w:eastAsia="de-CH"/>
        </w:rPr>
        <w:t>幫助我們。倘若我們來到聖經跟前，不認真或是分心的話，我們就不會從神的話得著祝福。每當我們來到聖經面前，必須存著完全的心和單一的心而來。不認真地讀神的話是</w:t>
      </w:r>
      <w:r w:rsidRPr="0047037A">
        <w:rPr>
          <w:rFonts w:ascii="MS Mincho" w:eastAsia="MS Mincho" w:hAnsi="MS Mincho" w:cs="MS Mincho" w:hint="eastAsia"/>
          <w:color w:val="000000"/>
          <w:sz w:val="43"/>
          <w:szCs w:val="43"/>
          <w:lang w:eastAsia="de-CH"/>
        </w:rPr>
        <w:t>無益的</w:t>
      </w:r>
      <w:r w:rsidRPr="0047037A">
        <w:rPr>
          <w:rFonts w:ascii="MS Mincho" w:eastAsia="MS Mincho" w:hAnsi="MS Mincho" w:cs="MS Mincho"/>
          <w:color w:val="000000"/>
          <w:sz w:val="43"/>
          <w:szCs w:val="43"/>
          <w:lang w:eastAsia="de-CH"/>
        </w:rPr>
        <w:t>。</w:t>
      </w:r>
    </w:p>
    <w:p w14:paraId="7943280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無</w:t>
      </w:r>
      <w:r w:rsidRPr="0047037A">
        <w:rPr>
          <w:rFonts w:ascii="MS Mincho" w:eastAsia="MS Mincho" w:hAnsi="MS Mincho" w:cs="MS Mincho"/>
          <w:color w:val="E46044"/>
          <w:sz w:val="39"/>
          <w:szCs w:val="39"/>
          <w:lang w:eastAsia="de-CH"/>
        </w:rPr>
        <w:t>心</w:t>
      </w:r>
    </w:p>
    <w:p w14:paraId="206407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心的</w:t>
      </w:r>
      <w:r w:rsidRPr="0047037A">
        <w:rPr>
          <w:rFonts w:ascii="MS Gothic" w:eastAsia="MS Gothic" w:hAnsi="MS Gothic" w:cs="MS Gothic" w:hint="eastAsia"/>
          <w:color w:val="000000"/>
          <w:sz w:val="43"/>
          <w:szCs w:val="43"/>
          <w:lang w:eastAsia="de-CH"/>
        </w:rPr>
        <w:t>另一個難處，就是對神的話根本無心。我們已指出，讀神的話不用心或分心的難處。然而</w:t>
      </w:r>
      <w:r w:rsidRPr="0047037A">
        <w:rPr>
          <w:rFonts w:ascii="MS Gothic" w:eastAsia="MS Gothic" w:hAnsi="MS Gothic" w:cs="MS Gothic" w:hint="eastAsia"/>
          <w:color w:val="000000"/>
          <w:sz w:val="43"/>
          <w:szCs w:val="43"/>
          <w:lang w:eastAsia="de-CH"/>
        </w:rPr>
        <w:lastRenderedPageBreak/>
        <w:t>，這和對神的話無心不一樣。有些人似乎一點心也沒有。他們裏面好像死木頭。這樣的人無論怎麼讀聖經，都不會從讀經得著甚麼祝福，因他缺少那一種功能，藉以明白甚麼是聖經所</w:t>
      </w:r>
      <w:r w:rsidRPr="0047037A">
        <w:rPr>
          <w:rFonts w:ascii="Batang" w:eastAsia="Batang" w:hAnsi="Batang" w:cs="Batang" w:hint="eastAsia"/>
          <w:color w:val="000000"/>
          <w:sz w:val="43"/>
          <w:szCs w:val="43"/>
          <w:lang w:eastAsia="de-CH"/>
        </w:rPr>
        <w:t>說的。他來讀神的話時，心就是不起作用。這是</w:t>
      </w:r>
      <w:r w:rsidRPr="0047037A">
        <w:rPr>
          <w:rFonts w:ascii="MS Mincho" w:eastAsia="MS Mincho" w:hAnsi="MS Mincho" w:cs="MS Mincho" w:hint="eastAsia"/>
          <w:color w:val="000000"/>
          <w:sz w:val="43"/>
          <w:szCs w:val="43"/>
          <w:lang w:eastAsia="de-CH"/>
        </w:rPr>
        <w:t>很嚴肅的問題。很多基督徒來到聖經面前，就像無心的死木頭一樣</w:t>
      </w:r>
      <w:r w:rsidRPr="0047037A">
        <w:rPr>
          <w:rFonts w:ascii="MS Mincho" w:eastAsia="MS Mincho" w:hAnsi="MS Mincho" w:cs="MS Mincho"/>
          <w:color w:val="000000"/>
          <w:sz w:val="43"/>
          <w:szCs w:val="43"/>
          <w:lang w:eastAsia="de-CH"/>
        </w:rPr>
        <w:t>。</w:t>
      </w:r>
    </w:p>
    <w:p w14:paraId="38738F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遮蔽，</w:t>
      </w:r>
      <w:r w:rsidRPr="0047037A">
        <w:rPr>
          <w:rFonts w:ascii="MS Gothic" w:eastAsia="MS Gothic" w:hAnsi="MS Gothic" w:cs="MS Gothic" w:hint="eastAsia"/>
          <w:color w:val="E46044"/>
          <w:sz w:val="39"/>
          <w:szCs w:val="39"/>
          <w:lang w:eastAsia="de-CH"/>
        </w:rPr>
        <w:t>攔阻，阻</w:t>
      </w:r>
      <w:r w:rsidRPr="0047037A">
        <w:rPr>
          <w:rFonts w:ascii="MS Mincho" w:eastAsia="MS Mincho" w:hAnsi="MS Mincho" w:cs="MS Mincho"/>
          <w:color w:val="E46044"/>
          <w:sz w:val="39"/>
          <w:szCs w:val="39"/>
          <w:lang w:eastAsia="de-CH"/>
        </w:rPr>
        <w:t>撓</w:t>
      </w:r>
    </w:p>
    <w:p w14:paraId="445DB8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心的</w:t>
      </w:r>
      <w:r w:rsidRPr="0047037A">
        <w:rPr>
          <w:rFonts w:ascii="MS Gothic" w:eastAsia="MS Gothic" w:hAnsi="MS Gothic" w:cs="MS Gothic" w:hint="eastAsia"/>
          <w:color w:val="000000"/>
          <w:sz w:val="43"/>
          <w:szCs w:val="43"/>
          <w:lang w:eastAsia="de-CH"/>
        </w:rPr>
        <w:t>另一個難處與遮蔽你，使你與主分開，或攔阻你接觸主的事物有關。你讀神的話時，也許呼求主，切望從主得著一些東西。然而</w:t>
      </w:r>
      <w:r w:rsidRPr="0047037A">
        <w:rPr>
          <w:rFonts w:ascii="MS Mincho" w:eastAsia="MS Mincho" w:hAnsi="MS Mincho" w:cs="MS Mincho" w:hint="eastAsia"/>
          <w:color w:val="000000"/>
          <w:sz w:val="43"/>
          <w:szCs w:val="43"/>
          <w:lang w:eastAsia="de-CH"/>
        </w:rPr>
        <w:t>，在</w:t>
      </w:r>
      <w:r w:rsidRPr="0047037A">
        <w:rPr>
          <w:rFonts w:ascii="MS Gothic" w:eastAsia="MS Gothic" w:hAnsi="MS Gothic" w:cs="MS Gothic" w:hint="eastAsia"/>
          <w:color w:val="000000"/>
          <w:sz w:val="43"/>
          <w:szCs w:val="43"/>
          <w:lang w:eastAsia="de-CH"/>
        </w:rPr>
        <w:t>你裏面也許有攔阻、有阻撓。可能有一種罪纏累你、擄掠你、霸佔你。一方面，你愛神的話。另一方面，某種罪潛伏在你心裏，而你不肯為著主去對付它。這隱藏的罪會使你不能從神的話領受祝福。比方</w:t>
      </w:r>
      <w:r w:rsidRPr="0047037A">
        <w:rPr>
          <w:rFonts w:ascii="Batang" w:eastAsia="Batang" w:hAnsi="Batang" w:cs="Batang" w:hint="eastAsia"/>
          <w:color w:val="000000"/>
          <w:sz w:val="43"/>
          <w:szCs w:val="43"/>
          <w:lang w:eastAsia="de-CH"/>
        </w:rPr>
        <w:t>說，假定某人觸犯了</w:t>
      </w:r>
      <w:r w:rsidRPr="0047037A">
        <w:rPr>
          <w:rFonts w:ascii="MS Gothic" w:eastAsia="MS Gothic" w:hAnsi="MS Gothic" w:cs="MS Gothic" w:hint="eastAsia"/>
          <w:color w:val="000000"/>
          <w:sz w:val="43"/>
          <w:szCs w:val="43"/>
          <w:lang w:eastAsia="de-CH"/>
        </w:rPr>
        <w:t>你，而你不肯饒恕這觸犯的罪。你或許不認為不肯饒恕是罪，但事實上它就是罪。你將這罪或別的罪向人隱藏，甚至想要向主隱藏。倘若你裏頭帶著這樣隱藏的罪，來到聖經面前，即使你有心為著神的話，也不能從這話得著甚麼。你若傾向於不討主喜悅的事物，同時又渴望來到話面前，你就不會因著讀神的話而蒙福</w:t>
      </w:r>
      <w:r w:rsidRPr="0047037A">
        <w:rPr>
          <w:rFonts w:ascii="MS Mincho" w:eastAsia="MS Mincho" w:hAnsi="MS Mincho" w:cs="MS Mincho"/>
          <w:color w:val="000000"/>
          <w:sz w:val="43"/>
          <w:szCs w:val="43"/>
          <w:lang w:eastAsia="de-CH"/>
        </w:rPr>
        <w:t>。</w:t>
      </w:r>
    </w:p>
    <w:p w14:paraId="5A8094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我們從經</w:t>
      </w:r>
      <w:r w:rsidRPr="0047037A">
        <w:rPr>
          <w:rFonts w:ascii="MS Gothic" w:eastAsia="MS Gothic" w:hAnsi="MS Gothic" w:cs="MS Gothic" w:hint="eastAsia"/>
          <w:color w:val="000000"/>
          <w:sz w:val="43"/>
          <w:szCs w:val="43"/>
          <w:lang w:eastAsia="de-CH"/>
        </w:rPr>
        <w:t>歷中曉得，有時候我們向</w:t>
      </w:r>
      <w:r w:rsidRPr="0047037A">
        <w:rPr>
          <w:rFonts w:ascii="MS Mincho" w:eastAsia="MS Mincho" w:hAnsi="MS Mincho" w:cs="MS Mincho" w:hint="eastAsia"/>
          <w:color w:val="000000"/>
          <w:sz w:val="43"/>
          <w:szCs w:val="43"/>
          <w:lang w:eastAsia="de-CH"/>
        </w:rPr>
        <w:t>主</w:t>
      </w:r>
      <w:r w:rsidRPr="0047037A">
        <w:rPr>
          <w:rFonts w:ascii="MS Gothic" w:eastAsia="MS Gothic" w:hAnsi="MS Gothic" w:cs="MS Gothic" w:hint="eastAsia"/>
          <w:color w:val="000000"/>
          <w:sz w:val="43"/>
          <w:szCs w:val="43"/>
          <w:lang w:eastAsia="de-CH"/>
        </w:rPr>
        <w:t>掙扎，也許是在奉獻的事上向主掙扎。我們不願獻上自己，被主征服、或被</w:t>
      </w:r>
      <w:r w:rsidRPr="0047037A">
        <w:rPr>
          <w:rFonts w:ascii="PMingLiU" w:eastAsia="PMingLiU" w:hAnsi="PMingLiU" w:cs="PMingLiU" w:hint="eastAsia"/>
          <w:color w:val="000000"/>
          <w:sz w:val="43"/>
          <w:szCs w:val="43"/>
          <w:lang w:eastAsia="de-CH"/>
        </w:rPr>
        <w:t>祂折服。我們也許對某一件事堅持己見，即使主一再地對我們說話，我們仍然不願被折服，因祂所說的和我們的意見相反。我們固守我們的觀念，而且堅持它。這樣的堅持是遮蔽我們心的帕子。若是你的心這樣被遮蔽了，你以為你能從神的話得著幫助麼？當然，你在這樣的光景中讀神的話，對你不是一個幫助</w:t>
      </w:r>
      <w:r w:rsidRPr="0047037A">
        <w:rPr>
          <w:rFonts w:ascii="MS Mincho" w:eastAsia="MS Mincho" w:hAnsi="MS Mincho" w:cs="MS Mincho"/>
          <w:color w:val="000000"/>
          <w:sz w:val="43"/>
          <w:szCs w:val="43"/>
          <w:lang w:eastAsia="de-CH"/>
        </w:rPr>
        <w:t>。</w:t>
      </w:r>
    </w:p>
    <w:p w14:paraId="11D6DC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如果我們要從神的話得著祝福，首先必須對付我們的心，</w:t>
      </w:r>
      <w:r w:rsidRPr="0047037A">
        <w:rPr>
          <w:rFonts w:ascii="PMingLiU" w:eastAsia="PMingLiU" w:hAnsi="PMingLiU" w:cs="PMingLiU" w:hint="eastAsia"/>
          <w:color w:val="000000"/>
          <w:sz w:val="43"/>
          <w:szCs w:val="43"/>
          <w:lang w:eastAsia="de-CH"/>
        </w:rPr>
        <w:t>絕對且全心地歸向主。我們也需要對付心裏任何消極的事物，或是使我們和主分開的任何東西。我們若對付我們的心，並對付我們和主</w:t>
      </w:r>
      <w:r w:rsidRPr="0047037A">
        <w:rPr>
          <w:rFonts w:ascii="MS Mincho" w:eastAsia="MS Mincho" w:hAnsi="MS Mincho" w:cs="MS Mincho" w:hint="eastAsia"/>
          <w:color w:val="000000"/>
          <w:sz w:val="43"/>
          <w:szCs w:val="43"/>
          <w:lang w:eastAsia="de-CH"/>
        </w:rPr>
        <w:t>之間消極的事物，我們的光景纔可能是正常的。然後我們很可能就要從神的話得著</w:t>
      </w:r>
      <w:r w:rsidRPr="0047037A">
        <w:rPr>
          <w:rFonts w:ascii="MS Gothic" w:eastAsia="MS Gothic" w:hAnsi="MS Gothic" w:cs="MS Gothic" w:hint="eastAsia"/>
          <w:color w:val="000000"/>
          <w:sz w:val="43"/>
          <w:szCs w:val="43"/>
          <w:lang w:eastAsia="de-CH"/>
        </w:rPr>
        <w:t>幫助</w:t>
      </w:r>
      <w:r w:rsidRPr="0047037A">
        <w:rPr>
          <w:rFonts w:ascii="MS Mincho" w:eastAsia="MS Mincho" w:hAnsi="MS Mincho" w:cs="MS Mincho"/>
          <w:color w:val="000000"/>
          <w:sz w:val="43"/>
          <w:szCs w:val="43"/>
          <w:lang w:eastAsia="de-CH"/>
        </w:rPr>
        <w:t>。</w:t>
      </w:r>
    </w:p>
    <w:p w14:paraId="7AD5B2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即使我們對付了心，也對付了心裏消極的事物，我們仍可能是複雜的。不論我們是年輕的、是年長的，同樣都是複雜的。在我們裏頭有許多造成複雜的因素。這些複雜也使我們難以從神的話中領受祝福</w:t>
      </w:r>
      <w:r w:rsidRPr="0047037A">
        <w:rPr>
          <w:rFonts w:ascii="MS Mincho" w:eastAsia="MS Mincho" w:hAnsi="MS Mincho" w:cs="MS Mincho"/>
          <w:color w:val="000000"/>
          <w:sz w:val="43"/>
          <w:szCs w:val="43"/>
          <w:lang w:eastAsia="de-CH"/>
        </w:rPr>
        <w:t>。</w:t>
      </w:r>
    </w:p>
    <w:p w14:paraId="733570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當我們讀詩篇一百一十九篇時，我們看見作詩的人對主是正確的。他和主沒有間隔。我很寶愛詩歌中</w:t>
      </w:r>
      <w:r w:rsidRPr="0047037A">
        <w:rPr>
          <w:rFonts w:ascii="Batang" w:eastAsia="Batang" w:hAnsi="Batang" w:cs="Batang" w:hint="eastAsia"/>
          <w:color w:val="000000"/>
          <w:sz w:val="43"/>
          <w:szCs w:val="43"/>
          <w:lang w:eastAsia="de-CH"/>
        </w:rPr>
        <w:t>說：『沒有間隔，主，沒有間隔。』然而</w:t>
      </w:r>
      <w:r w:rsidRPr="0047037A">
        <w:rPr>
          <w:rFonts w:ascii="Batang" w:eastAsia="Batang" w:hAnsi="Batang" w:cs="Batang" w:hint="eastAsia"/>
          <w:color w:val="000000"/>
          <w:sz w:val="43"/>
          <w:szCs w:val="43"/>
          <w:lang w:eastAsia="de-CH"/>
        </w:rPr>
        <w:lastRenderedPageBreak/>
        <w:t>，唱這首詩是一回事，但操練我們和主沒有間隔是</w:t>
      </w:r>
      <w:r w:rsidRPr="0047037A">
        <w:rPr>
          <w:rFonts w:ascii="MS Gothic" w:eastAsia="MS Gothic" w:hAnsi="MS Gothic" w:cs="MS Gothic" w:hint="eastAsia"/>
          <w:color w:val="000000"/>
          <w:sz w:val="43"/>
          <w:szCs w:val="43"/>
          <w:lang w:eastAsia="de-CH"/>
        </w:rPr>
        <w:t>另一回事。倘若主和我們沒有間隔，我們要從活的話領受何等多的祝福</w:t>
      </w:r>
      <w:r w:rsidRPr="0047037A">
        <w:rPr>
          <w:rFonts w:ascii="MS Mincho" w:eastAsia="MS Mincho" w:hAnsi="MS Mincho" w:cs="MS Mincho"/>
          <w:color w:val="000000"/>
          <w:sz w:val="43"/>
          <w:szCs w:val="43"/>
          <w:lang w:eastAsia="de-CH"/>
        </w:rPr>
        <w:t>！</w:t>
      </w:r>
    </w:p>
    <w:p w14:paraId="642C48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一個人勤奮求學多年，他會得到某一學科的博士學位，也許是核子物理學的博士。我認識許多得到博士學位的青年人。但我所知道在屬靈的事上，有相當程度領會的人卻不多。有些人手中擁有聖經幾十年了，但他們對這本屬天、神聖、屬靈的書籍，仍然只有初</w:t>
      </w:r>
      <w:r w:rsidRPr="0047037A">
        <w:rPr>
          <w:rFonts w:ascii="MS Gothic" w:eastAsia="MS Gothic" w:hAnsi="MS Gothic" w:cs="MS Gothic" w:hint="eastAsia"/>
          <w:color w:val="000000"/>
          <w:sz w:val="43"/>
          <w:szCs w:val="43"/>
          <w:lang w:eastAsia="de-CH"/>
        </w:rPr>
        <w:t>步的了解。這指明他們雖然得到相當的知識，但沒有藉著讀神的話而蒙福。得博士學位需要多方努力，但不需要對付你的心。譬如，不肯饒恕人，會妨礙你得博士學位麼？當然不會！但這樣會使你無法從神的話中得著祝福。和受恩姊妹過去常</w:t>
      </w:r>
      <w:r w:rsidRPr="0047037A">
        <w:rPr>
          <w:rFonts w:ascii="Batang" w:eastAsia="Batang" w:hAnsi="Batang" w:cs="Batang" w:hint="eastAsia"/>
          <w:color w:val="000000"/>
          <w:sz w:val="43"/>
          <w:szCs w:val="43"/>
          <w:lang w:eastAsia="de-CH"/>
        </w:rPr>
        <w:t>說，一小片樹葉就能遮掩明亮的星。同樣地，</w:t>
      </w:r>
      <w:r w:rsidRPr="0047037A">
        <w:rPr>
          <w:rFonts w:ascii="MS Mincho" w:eastAsia="MS Mincho" w:hAnsi="MS Mincho" w:cs="MS Mincho" w:hint="eastAsia"/>
          <w:color w:val="000000"/>
          <w:sz w:val="43"/>
          <w:szCs w:val="43"/>
          <w:lang w:eastAsia="de-CH"/>
        </w:rPr>
        <w:t>即使是一件小事就能使我們無法從聖經得著祝福</w:t>
      </w:r>
      <w:r w:rsidRPr="0047037A">
        <w:rPr>
          <w:rFonts w:ascii="MS Mincho" w:eastAsia="MS Mincho" w:hAnsi="MS Mincho" w:cs="MS Mincho"/>
          <w:color w:val="000000"/>
          <w:sz w:val="43"/>
          <w:szCs w:val="43"/>
          <w:lang w:eastAsia="de-CH"/>
        </w:rPr>
        <w:t>。</w:t>
      </w:r>
    </w:p>
    <w:p w14:paraId="11D7477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需要謙卑自</w:t>
      </w:r>
      <w:r w:rsidRPr="0047037A">
        <w:rPr>
          <w:rFonts w:ascii="MS Mincho" w:eastAsia="MS Mincho" w:hAnsi="MS Mincho" w:cs="MS Mincho"/>
          <w:color w:val="E46044"/>
          <w:sz w:val="39"/>
          <w:szCs w:val="39"/>
          <w:lang w:eastAsia="de-CH"/>
        </w:rPr>
        <w:t>己</w:t>
      </w:r>
    </w:p>
    <w:p w14:paraId="0ADE87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聖經比其它的書要求我們更多。聖經要求我們謙卑自己，並且將我們的自信、自滿</w:t>
      </w:r>
      <w:r w:rsidRPr="0047037A">
        <w:rPr>
          <w:rFonts w:ascii="MS Gothic" w:eastAsia="MS Gothic" w:hAnsi="MS Gothic" w:cs="MS Gothic" w:hint="eastAsia"/>
          <w:color w:val="000000"/>
          <w:sz w:val="43"/>
          <w:szCs w:val="43"/>
          <w:lang w:eastAsia="de-CH"/>
        </w:rPr>
        <w:t>撇在一旁。我們來到神的話面前，需要求主憐憫我們。我們若沒有得著主的憐憫，不知不覺我們裏頭的東西仍舊會遮蔽我們，並使我們離開主的話。讓我們學習禱告</w:t>
      </w:r>
      <w:r w:rsidRPr="0047037A">
        <w:rPr>
          <w:rFonts w:ascii="Batang" w:eastAsia="Batang" w:hAnsi="Batang" w:cs="Batang" w:hint="eastAsia"/>
          <w:color w:val="000000"/>
          <w:sz w:val="43"/>
          <w:szCs w:val="43"/>
          <w:lang w:eastAsia="de-CH"/>
        </w:rPr>
        <w:t>說：『主，憐憫我。我不要被任何事物遮蔽，我不要在</w:t>
      </w:r>
      <w:r w:rsidRPr="0047037A">
        <w:rPr>
          <w:rFonts w:ascii="MS Gothic" w:eastAsia="MS Gothic" w:hAnsi="MS Gothic" w:cs="MS Gothic" w:hint="eastAsia"/>
          <w:color w:val="000000"/>
          <w:sz w:val="43"/>
          <w:szCs w:val="43"/>
          <w:lang w:eastAsia="de-CH"/>
        </w:rPr>
        <w:t>你我之間有任何事物。主，求你</w:t>
      </w:r>
      <w:r w:rsidRPr="0047037A">
        <w:rPr>
          <w:rFonts w:ascii="MS Gothic" w:eastAsia="MS Gothic" w:hAnsi="MS Gothic" w:cs="MS Gothic" w:hint="eastAsia"/>
          <w:color w:val="000000"/>
          <w:sz w:val="43"/>
          <w:szCs w:val="43"/>
          <w:lang w:eastAsia="de-CH"/>
        </w:rPr>
        <w:lastRenderedPageBreak/>
        <w:t>使我們沒有間隔。』這不僅該是我們的禱告，也該是我們向著主的態度</w:t>
      </w:r>
      <w:r w:rsidRPr="0047037A">
        <w:rPr>
          <w:rFonts w:ascii="MS Mincho" w:eastAsia="MS Mincho" w:hAnsi="MS Mincho" w:cs="MS Mincho"/>
          <w:color w:val="000000"/>
          <w:sz w:val="43"/>
          <w:szCs w:val="43"/>
          <w:lang w:eastAsia="de-CH"/>
        </w:rPr>
        <w:t>。</w:t>
      </w:r>
    </w:p>
    <w:p w14:paraId="15F325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我們來到主話面前，不該有一點自信。我們不該以為我們與主之間定規沒有問題了。我們的確沒有這種自信的理由。雖然我們不覺得，但我們和主之間仍有許多問題。所以，我們需要在主面前謙卑自己。聖經</w:t>
      </w:r>
      <w:r w:rsidRPr="0047037A">
        <w:rPr>
          <w:rFonts w:ascii="Batang" w:eastAsia="Batang" w:hAnsi="Batang" w:cs="Batang" w:hint="eastAsia"/>
          <w:color w:val="000000"/>
          <w:sz w:val="43"/>
          <w:szCs w:val="43"/>
          <w:lang w:eastAsia="de-CH"/>
        </w:rPr>
        <w:t>說：『神阻</w:t>
      </w:r>
      <w:r w:rsidRPr="0047037A">
        <w:rPr>
          <w:rFonts w:ascii="MS Gothic" w:eastAsia="MS Gothic" w:hAnsi="MS Gothic" w:cs="MS Gothic" w:hint="eastAsia"/>
          <w:color w:val="000000"/>
          <w:sz w:val="43"/>
          <w:szCs w:val="43"/>
          <w:lang w:eastAsia="de-CH"/>
        </w:rPr>
        <w:t>擋驕傲的人，賜恩給謙卑的人。』（雅四</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。）如果我們來到主的話面前，不謙卑自己，我們從主的話得</w:t>
      </w:r>
      <w:r w:rsidRPr="0047037A">
        <w:rPr>
          <w:rFonts w:ascii="MS Gothic" w:eastAsia="MS Gothic" w:hAnsi="MS Gothic" w:cs="MS Gothic" w:hint="eastAsia"/>
          <w:color w:val="000000"/>
          <w:sz w:val="43"/>
          <w:szCs w:val="43"/>
          <w:lang w:eastAsia="de-CH"/>
        </w:rPr>
        <w:t>幫助就要大受攔阻</w:t>
      </w:r>
      <w:r w:rsidRPr="0047037A">
        <w:rPr>
          <w:rFonts w:ascii="MS Mincho" w:eastAsia="MS Mincho" w:hAnsi="MS Mincho" w:cs="MS Mincho"/>
          <w:color w:val="000000"/>
          <w:sz w:val="43"/>
          <w:szCs w:val="43"/>
          <w:lang w:eastAsia="de-CH"/>
        </w:rPr>
        <w:t>。</w:t>
      </w:r>
    </w:p>
    <w:p w14:paraId="2BFE0C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以為只要我們愛主，一切都好了。然而，愛主有些籠統。我們也許愛主，而從不在主面前謙卑自己。既知道我們裏頭仍易有消極的東西，就需要謙卑自己。要徹底潔淨物質的環境尚且很難，更何況要潔淨我們的</w:t>
      </w:r>
      <w:r w:rsidRPr="0047037A">
        <w:rPr>
          <w:rFonts w:ascii="Batang" w:eastAsia="Batang" w:hAnsi="Batang" w:cs="Batang" w:hint="eastAsia"/>
          <w:color w:val="000000"/>
          <w:sz w:val="43"/>
          <w:szCs w:val="43"/>
          <w:lang w:eastAsia="de-CH"/>
        </w:rPr>
        <w:t>內心</w:t>
      </w:r>
      <w:r w:rsidRPr="0047037A">
        <w:rPr>
          <w:rFonts w:ascii="MS Gothic" w:eastAsia="MS Gothic" w:hAnsi="MS Gothic" w:cs="MS Gothic" w:hint="eastAsia"/>
          <w:color w:val="000000"/>
          <w:sz w:val="43"/>
          <w:szCs w:val="43"/>
          <w:lang w:eastAsia="de-CH"/>
        </w:rPr>
        <w:t>呢！你能</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你徹底潔淨了你的家麼？誰也很難這麼</w:t>
      </w:r>
      <w:r w:rsidRPr="0047037A">
        <w:rPr>
          <w:rFonts w:ascii="Batang" w:eastAsia="Batang" w:hAnsi="Batang" w:cs="Batang" w:hint="eastAsia"/>
          <w:color w:val="000000"/>
          <w:sz w:val="43"/>
          <w:szCs w:val="43"/>
          <w:lang w:eastAsia="de-CH"/>
        </w:rPr>
        <w:t>說。幾年前，我們最小的女兒需要動個小手術，醫生告訴我們，他不能在他的診療室裏進行這項手術。在我們看來，診療</w:t>
      </w:r>
      <w:r w:rsidRPr="0047037A">
        <w:rPr>
          <w:rFonts w:ascii="MS Mincho" w:eastAsia="MS Mincho" w:hAnsi="MS Mincho" w:cs="MS Mincho" w:hint="eastAsia"/>
          <w:color w:val="000000"/>
          <w:sz w:val="43"/>
          <w:szCs w:val="43"/>
          <w:lang w:eastAsia="de-CH"/>
        </w:rPr>
        <w:t>室非常清潔。但醫生知道，診療室的天花板無法徹底清掃，就不是進行手術的合式地點。他這樣</w:t>
      </w:r>
      <w:r w:rsidRPr="0047037A">
        <w:rPr>
          <w:rFonts w:ascii="Batang" w:eastAsia="Batang" w:hAnsi="Batang" w:cs="Batang" w:hint="eastAsia"/>
          <w:color w:val="000000"/>
          <w:sz w:val="43"/>
          <w:szCs w:val="43"/>
          <w:lang w:eastAsia="de-CH"/>
        </w:rPr>
        <w:t>說的時候，我想到我們裏面之人的『天花板』也是如此。我們裏面的天花板不完全是</w:t>
      </w:r>
      <w:r w:rsidRPr="0047037A">
        <w:rPr>
          <w:rFonts w:ascii="MS Mincho" w:eastAsia="MS Mincho" w:hAnsi="MS Mincho" w:cs="MS Mincho" w:hint="eastAsia"/>
          <w:color w:val="000000"/>
          <w:sz w:val="43"/>
          <w:szCs w:val="43"/>
          <w:lang w:eastAsia="de-CH"/>
        </w:rPr>
        <w:t>清潔的，手術很難在我們裏頭進行。所以，我們不該自信，而要謙卑地仰望主的憐憫</w:t>
      </w:r>
      <w:r w:rsidRPr="0047037A">
        <w:rPr>
          <w:rFonts w:ascii="MS Mincho" w:eastAsia="MS Mincho" w:hAnsi="MS Mincho" w:cs="MS Mincho"/>
          <w:color w:val="000000"/>
          <w:sz w:val="43"/>
          <w:szCs w:val="43"/>
          <w:lang w:eastAsia="de-CH"/>
        </w:rPr>
        <w:t>。</w:t>
      </w:r>
    </w:p>
    <w:p w14:paraId="4C2DB6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最近，有些青年人受完了一項特別的訓練。儘管他們經過了很好的訓練，但不該以為他們和主之間一切都好了。他們不該認為甚麼都調整了，甚麼都成聖了。他們心裏還是有許多難處。我們若對自己有這樣的認識，就不會自信，以為我們在凡事上和主的關係都是正確的。反之，我們會在主面前謙卑自己，並求</w:t>
      </w:r>
      <w:r w:rsidRPr="0047037A">
        <w:rPr>
          <w:rFonts w:ascii="PMingLiU" w:eastAsia="PMingLiU" w:hAnsi="PMingLiU" w:cs="PMingLiU" w:hint="eastAsia"/>
          <w:color w:val="000000"/>
          <w:sz w:val="43"/>
          <w:szCs w:val="43"/>
          <w:lang w:eastAsia="de-CH"/>
        </w:rPr>
        <w:t>祂憐</w:t>
      </w:r>
      <w:r w:rsidRPr="0047037A">
        <w:rPr>
          <w:rFonts w:ascii="MS Mincho" w:eastAsia="MS Mincho" w:hAnsi="MS Mincho" w:cs="MS Mincho" w:hint="eastAsia"/>
          <w:color w:val="000000"/>
          <w:sz w:val="43"/>
          <w:szCs w:val="43"/>
          <w:lang w:eastAsia="de-CH"/>
        </w:rPr>
        <w:t>憫</w:t>
      </w:r>
      <w:r w:rsidRPr="0047037A">
        <w:rPr>
          <w:rFonts w:ascii="MS Mincho" w:eastAsia="MS Mincho" w:hAnsi="MS Mincho" w:cs="MS Mincho"/>
          <w:color w:val="000000"/>
          <w:sz w:val="43"/>
          <w:szCs w:val="43"/>
          <w:lang w:eastAsia="de-CH"/>
        </w:rPr>
        <w:t>。</w:t>
      </w:r>
    </w:p>
    <w:p w14:paraId="10AF437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得著話的光</w:t>
      </w:r>
      <w:r w:rsidRPr="0047037A">
        <w:rPr>
          <w:rFonts w:ascii="MS Mincho" w:eastAsia="MS Mincho" w:hAnsi="MS Mincho" w:cs="MS Mincho"/>
          <w:color w:val="E46044"/>
          <w:sz w:val="39"/>
          <w:szCs w:val="39"/>
          <w:lang w:eastAsia="de-CH"/>
        </w:rPr>
        <w:t>照</w:t>
      </w:r>
    </w:p>
    <w:p w14:paraId="2EBBB4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到神的話面前，若有一個謙卑的態度，不信靠自己，我們就要蒙光照。不信靠自己，意思就是沒有保留，沒有留下甚麼成為我們和主之間的難處。然而，我們若沒有一個謙卑的態度，仍舊信靠自己，我們從神的話領受祝福，就會有嚴重的難處。也許</w:t>
      </w:r>
      <w:r w:rsidRPr="0047037A">
        <w:rPr>
          <w:rFonts w:ascii="MS Gothic" w:eastAsia="MS Gothic" w:hAnsi="MS Gothic" w:cs="MS Gothic" w:hint="eastAsia"/>
          <w:color w:val="000000"/>
          <w:sz w:val="43"/>
          <w:szCs w:val="43"/>
          <w:lang w:eastAsia="de-CH"/>
        </w:rPr>
        <w:t>你在懷疑，為甚麼長久規律地讀聖經，卻沒有從神的話裏得著祝福。原因可能是你太信靠自己了。我再</w:t>
      </w:r>
      <w:r w:rsidRPr="0047037A">
        <w:rPr>
          <w:rFonts w:ascii="Batang" w:eastAsia="Batang" w:hAnsi="Batang" w:cs="Batang" w:hint="eastAsia"/>
          <w:color w:val="000000"/>
          <w:sz w:val="43"/>
          <w:szCs w:val="43"/>
          <w:lang w:eastAsia="de-CH"/>
        </w:rPr>
        <w:t>說，我們必須放棄我們的自信，在主面前謙卑自己，</w:t>
      </w:r>
      <w:r w:rsidRPr="0047037A">
        <w:rPr>
          <w:rFonts w:ascii="MS Mincho" w:eastAsia="MS Mincho" w:hAnsi="MS Mincho" w:cs="MS Mincho" w:hint="eastAsia"/>
          <w:color w:val="000000"/>
          <w:sz w:val="43"/>
          <w:szCs w:val="43"/>
          <w:lang w:eastAsia="de-CH"/>
        </w:rPr>
        <w:t>並求</w:t>
      </w:r>
      <w:r w:rsidRPr="0047037A">
        <w:rPr>
          <w:rFonts w:ascii="PMingLiU" w:eastAsia="PMingLiU" w:hAnsi="PMingLiU" w:cs="PMingLiU" w:hint="eastAsia"/>
          <w:color w:val="000000"/>
          <w:sz w:val="43"/>
          <w:szCs w:val="43"/>
          <w:lang w:eastAsia="de-CH"/>
        </w:rPr>
        <w:t>祂憐憫我們。我們應當說：『主，我對自己沒有一點信心，我不堅持甚麼。主，我向你敞開，並求你憐憫我。』倘若你來到聖經跟前的態度是</w:t>
      </w:r>
      <w:r w:rsidRPr="0047037A">
        <w:rPr>
          <w:rFonts w:ascii="MS Mincho" w:eastAsia="MS Mincho" w:hAnsi="MS Mincho" w:cs="MS Mincho" w:hint="eastAsia"/>
          <w:color w:val="000000"/>
          <w:sz w:val="43"/>
          <w:szCs w:val="43"/>
          <w:lang w:eastAsia="de-CH"/>
        </w:rPr>
        <w:t>這樣，無論</w:t>
      </w:r>
      <w:r w:rsidRPr="0047037A">
        <w:rPr>
          <w:rFonts w:ascii="MS Gothic" w:eastAsia="MS Gothic" w:hAnsi="MS Gothic" w:cs="MS Gothic" w:hint="eastAsia"/>
          <w:color w:val="000000"/>
          <w:sz w:val="43"/>
          <w:szCs w:val="43"/>
          <w:lang w:eastAsia="de-CH"/>
        </w:rPr>
        <w:t>你讀那一段神的話，必從這話得著祝福。即使是馬太福音前十七節，也會給你一些幫助。要緊的事是你在主面前謙卑自己</w:t>
      </w:r>
      <w:r w:rsidRPr="0047037A">
        <w:rPr>
          <w:rFonts w:ascii="MS Mincho" w:eastAsia="MS Mincho" w:hAnsi="MS Mincho" w:cs="MS Mincho"/>
          <w:color w:val="000000"/>
          <w:sz w:val="43"/>
          <w:szCs w:val="43"/>
          <w:lang w:eastAsia="de-CH"/>
        </w:rPr>
        <w:t>。</w:t>
      </w:r>
    </w:p>
    <w:p w14:paraId="720FFEA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光的領</w:t>
      </w:r>
      <w:r w:rsidRPr="0047037A">
        <w:rPr>
          <w:rFonts w:ascii="MS Mincho" w:eastAsia="MS Mincho" w:hAnsi="MS Mincho" w:cs="MS Mincho"/>
          <w:color w:val="E46044"/>
          <w:sz w:val="39"/>
          <w:szCs w:val="39"/>
          <w:lang w:eastAsia="de-CH"/>
        </w:rPr>
        <w:t>域</w:t>
      </w:r>
    </w:p>
    <w:p w14:paraId="6AA965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聖徒們時常作見證，他們讀神的話看見了光。這是真的，我們的確藉著神的話得著光。但在經</w:t>
      </w:r>
      <w:r w:rsidRPr="0047037A">
        <w:rPr>
          <w:rFonts w:ascii="MS Gothic" w:eastAsia="MS Gothic" w:hAnsi="MS Gothic" w:cs="MS Gothic" w:hint="eastAsia"/>
          <w:color w:val="000000"/>
          <w:sz w:val="43"/>
          <w:szCs w:val="43"/>
          <w:lang w:eastAsia="de-CH"/>
        </w:rPr>
        <w:t>歷中，我發現每當我謙卑自己，不堅持任何意見，並祈求主的憐憫，這樣來到神的話面前，就覺得進到光的領域中。即使我沒有得著任何特別的光，我也有在光中的感覺</w:t>
      </w:r>
      <w:r w:rsidRPr="0047037A">
        <w:rPr>
          <w:rFonts w:ascii="MS Mincho" w:eastAsia="MS Mincho" w:hAnsi="MS Mincho" w:cs="MS Mincho"/>
          <w:color w:val="000000"/>
          <w:sz w:val="43"/>
          <w:szCs w:val="43"/>
          <w:lang w:eastAsia="de-CH"/>
        </w:rPr>
        <w:t>。</w:t>
      </w:r>
    </w:p>
    <w:p w14:paraId="7FB12D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我們一來到話面前，就來到光面前，因為話是神的化身，而神就是光。（約壹一</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。）當</w:t>
      </w:r>
      <w:r w:rsidRPr="0047037A">
        <w:rPr>
          <w:rFonts w:ascii="MS Gothic" w:eastAsia="MS Gothic" w:hAnsi="MS Gothic" w:cs="MS Gothic" w:hint="eastAsia"/>
          <w:color w:val="000000"/>
          <w:sz w:val="43"/>
          <w:szCs w:val="43"/>
          <w:lang w:eastAsia="de-CH"/>
        </w:rPr>
        <w:t>你站在陽光下，你不需要接受光，因你已經在光中。照樣，當我們帶著正確的態度來到話面前，我們覺得在光中，並在光之下，不僅僅是接受光而已。然後在我們的經歷中，全本聖經都成了一本發光的書。無論我們讀到那裏，我們都覺得聖經是照耀的光</w:t>
      </w:r>
      <w:r w:rsidRPr="0047037A">
        <w:rPr>
          <w:rFonts w:ascii="MS Mincho" w:eastAsia="MS Mincho" w:hAnsi="MS Mincho" w:cs="MS Mincho"/>
          <w:color w:val="000000"/>
          <w:sz w:val="43"/>
          <w:szCs w:val="43"/>
          <w:lang w:eastAsia="de-CH"/>
        </w:rPr>
        <w:t>。</w:t>
      </w:r>
    </w:p>
    <w:p w14:paraId="4B37BE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話是神的化身，這獨一的光，乃是照耀的光。這光實際上就是在話中神的自己。因為話是神聖之光的凝聚，我們一來到話面前，就進入光的氣氛中。這就像進到一個光亮的房間裏。當我們在光亮的房間裏，我們不僅是接受光，乃是在光的領域裏</w:t>
      </w:r>
      <w:r w:rsidRPr="0047037A">
        <w:rPr>
          <w:rFonts w:ascii="MS Mincho" w:eastAsia="MS Mincho" w:hAnsi="MS Mincho" w:cs="MS Mincho"/>
          <w:color w:val="000000"/>
          <w:sz w:val="43"/>
          <w:szCs w:val="43"/>
          <w:lang w:eastAsia="de-CH"/>
        </w:rPr>
        <w:t>。</w:t>
      </w:r>
    </w:p>
    <w:p w14:paraId="349561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聖經在我們的經</w:t>
      </w:r>
      <w:r w:rsidRPr="0047037A">
        <w:rPr>
          <w:rFonts w:ascii="MS Gothic" w:eastAsia="MS Gothic" w:hAnsi="MS Gothic" w:cs="MS Gothic" w:hint="eastAsia"/>
          <w:color w:val="000000"/>
          <w:sz w:val="43"/>
          <w:szCs w:val="43"/>
          <w:lang w:eastAsia="de-CH"/>
        </w:rPr>
        <w:t>歷中是否發光，乃是在乎我們的態度和光景。我們若是謙卑的，並求主憐憫，聖經對我們就是一本發光的書。你讀了一段神的話以後，也許沒有懂得多少，但你覺得你是在光</w:t>
      </w:r>
      <w:r w:rsidRPr="0047037A">
        <w:rPr>
          <w:rFonts w:ascii="MS Gothic" w:eastAsia="MS Gothic" w:hAnsi="MS Gothic" w:cs="MS Gothic" w:hint="eastAsia"/>
          <w:color w:val="000000"/>
          <w:sz w:val="43"/>
          <w:szCs w:val="43"/>
          <w:lang w:eastAsia="de-CH"/>
        </w:rPr>
        <w:lastRenderedPageBreak/>
        <w:t>中。這證明聖經是神聖的話。你</w:t>
      </w:r>
      <w:r w:rsidRPr="0047037A">
        <w:rPr>
          <w:rFonts w:ascii="Batang" w:eastAsia="Batang" w:hAnsi="Batang" w:cs="Batang" w:hint="eastAsia"/>
          <w:color w:val="000000"/>
          <w:sz w:val="43"/>
          <w:szCs w:val="43"/>
          <w:lang w:eastAsia="de-CH"/>
        </w:rPr>
        <w:t>閱讀報章雜誌的時候，</w:t>
      </w:r>
      <w:r w:rsidRPr="0047037A">
        <w:rPr>
          <w:rFonts w:ascii="MS Mincho" w:eastAsia="MS Mincho" w:hAnsi="MS Mincho" w:cs="MS Mincho" w:hint="eastAsia"/>
          <w:color w:val="000000"/>
          <w:sz w:val="43"/>
          <w:szCs w:val="43"/>
          <w:lang w:eastAsia="de-CH"/>
        </w:rPr>
        <w:t>並不覺得在光中。但如果</w:t>
      </w:r>
      <w:r w:rsidRPr="0047037A">
        <w:rPr>
          <w:rFonts w:ascii="MS Gothic" w:eastAsia="MS Gothic" w:hAnsi="MS Gothic" w:cs="MS Gothic" w:hint="eastAsia"/>
          <w:color w:val="000000"/>
          <w:sz w:val="43"/>
          <w:szCs w:val="43"/>
          <w:lang w:eastAsia="de-CH"/>
        </w:rPr>
        <w:t>你以真誠的心和謙卑的態度，來讀神的話，或禱讀聖經的一些經節，你會覺得被帶到光中。每當我們以正確的方式來到神的話面前，我們確信已進入光中，並在光的領域裏。然後我們自然而然地接受光，並成為</w:t>
      </w:r>
      <w:r w:rsidRPr="0047037A">
        <w:rPr>
          <w:rFonts w:ascii="PMingLiU" w:eastAsia="PMingLiU" w:hAnsi="PMingLiU" w:cs="PMingLiU" w:hint="eastAsia"/>
          <w:color w:val="000000"/>
          <w:sz w:val="43"/>
          <w:szCs w:val="43"/>
          <w:lang w:eastAsia="de-CH"/>
        </w:rPr>
        <w:t>絕對在光中的人</w:t>
      </w:r>
      <w:r w:rsidRPr="0047037A">
        <w:rPr>
          <w:rFonts w:ascii="MS Mincho" w:eastAsia="MS Mincho" w:hAnsi="MS Mincho" w:cs="MS Mincho"/>
          <w:color w:val="000000"/>
          <w:sz w:val="43"/>
          <w:szCs w:val="43"/>
          <w:lang w:eastAsia="de-CH"/>
        </w:rPr>
        <w:t>。</w:t>
      </w:r>
    </w:p>
    <w:p w14:paraId="61C3283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神的話一解開就發出亮</w:t>
      </w:r>
      <w:r w:rsidRPr="0047037A">
        <w:rPr>
          <w:rFonts w:ascii="MS Mincho" w:eastAsia="MS Mincho" w:hAnsi="MS Mincho" w:cs="MS Mincho"/>
          <w:color w:val="E46044"/>
          <w:sz w:val="39"/>
          <w:szCs w:val="39"/>
          <w:lang w:eastAsia="de-CH"/>
        </w:rPr>
        <w:t>光</w:t>
      </w:r>
    </w:p>
    <w:p w14:paraId="16EA53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在一百一十九篇一百三十節，作詩的人</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你的言語一解開，就發出亮光。』神的話有一個入口。這意思是</w:t>
      </w:r>
      <w:r w:rsidRPr="0047037A">
        <w:rPr>
          <w:rFonts w:ascii="Batang" w:eastAsia="Batang" w:hAnsi="Batang" w:cs="Batang" w:hint="eastAsia"/>
          <w:color w:val="000000"/>
          <w:sz w:val="43"/>
          <w:szCs w:val="43"/>
          <w:lang w:eastAsia="de-CH"/>
        </w:rPr>
        <w:t>說，聖經有一個開口，有一個門。照著我的經歷，這門的</w:t>
      </w:r>
      <w:r w:rsidRPr="0047037A">
        <w:rPr>
          <w:rFonts w:ascii="MS Mincho" w:eastAsia="MS Mincho" w:hAnsi="MS Mincho" w:cs="MS Mincho" w:hint="eastAsia"/>
          <w:color w:val="000000"/>
          <w:sz w:val="43"/>
          <w:szCs w:val="43"/>
          <w:lang w:eastAsia="de-CH"/>
        </w:rPr>
        <w:t>閂不是在裏面，而是在外面，它在我們這一邊。這意思是</w:t>
      </w:r>
      <w:r w:rsidRPr="0047037A">
        <w:rPr>
          <w:rFonts w:ascii="Batang" w:eastAsia="Batang" w:hAnsi="Batang" w:cs="Batang" w:hint="eastAsia"/>
          <w:color w:val="000000"/>
          <w:sz w:val="43"/>
          <w:szCs w:val="43"/>
          <w:lang w:eastAsia="de-CH"/>
        </w:rPr>
        <w:t>說，如果門關上了，是我們把</w:t>
      </w:r>
      <w:r w:rsidRPr="0047037A">
        <w:rPr>
          <w:rFonts w:ascii="MS Mincho" w:eastAsia="MS Mincho" w:hAnsi="MS Mincho" w:cs="MS Mincho" w:hint="eastAsia"/>
          <w:color w:val="000000"/>
          <w:sz w:val="43"/>
          <w:szCs w:val="43"/>
          <w:lang w:eastAsia="de-CH"/>
        </w:rPr>
        <w:t>它關上的。神的話是否向我們開</w:t>
      </w:r>
      <w:r w:rsidRPr="0047037A">
        <w:rPr>
          <w:rFonts w:ascii="PMingLiU" w:eastAsia="PMingLiU" w:hAnsi="PMingLiU" w:cs="PMingLiU" w:hint="eastAsia"/>
          <w:color w:val="000000"/>
          <w:sz w:val="43"/>
          <w:szCs w:val="43"/>
          <w:lang w:eastAsia="de-CH"/>
        </w:rPr>
        <w:t>啟，在於我們如何對待它。有時候我們求主將話向我們開啟。然而，我們這樣禱告時，主會告訴我們，在祂那一邊，祂已經將祂的話打開了。現今在我們這一邊，我們需要打開這話的門。我們的經歷證實，我們來到神的話面前，如果和主沒有問題，神的話定規是向我們開啟的。但如果我們和主出了問題，來到神的話面前，門定規</w:t>
      </w:r>
      <w:r w:rsidRPr="0047037A">
        <w:rPr>
          <w:rFonts w:ascii="MS Mincho" w:eastAsia="MS Mincho" w:hAnsi="MS Mincho" w:cs="MS Mincho" w:hint="eastAsia"/>
          <w:color w:val="000000"/>
          <w:sz w:val="43"/>
          <w:szCs w:val="43"/>
          <w:lang w:eastAsia="de-CH"/>
        </w:rPr>
        <w:t>是關著的。這表明門閂是在我們這邊。當我們來到神的話面前，將神的話打開，在我們屬靈的經</w:t>
      </w:r>
      <w:r w:rsidRPr="0047037A">
        <w:rPr>
          <w:rFonts w:ascii="MS Gothic" w:eastAsia="MS Gothic" w:hAnsi="MS Gothic" w:cs="MS Gothic" w:hint="eastAsia"/>
          <w:color w:val="000000"/>
          <w:sz w:val="43"/>
          <w:szCs w:val="43"/>
          <w:lang w:eastAsia="de-CH"/>
        </w:rPr>
        <w:t>歷中，這話就有一個入口、開口</w:t>
      </w:r>
      <w:r w:rsidRPr="0047037A">
        <w:rPr>
          <w:rFonts w:ascii="MS Mincho" w:eastAsia="MS Mincho" w:hAnsi="MS Mincho" w:cs="MS Mincho"/>
          <w:color w:val="000000"/>
          <w:sz w:val="43"/>
          <w:szCs w:val="43"/>
          <w:lang w:eastAsia="de-CH"/>
        </w:rPr>
        <w:t>。</w:t>
      </w:r>
    </w:p>
    <w:p w14:paraId="3693D0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w:t>
      </w:r>
      <w:r w:rsidRPr="0047037A">
        <w:rPr>
          <w:rFonts w:ascii="MS Gothic" w:eastAsia="MS Gothic" w:hAnsi="MS Gothic" w:cs="MS Gothic" w:hint="eastAsia"/>
          <w:color w:val="000000"/>
          <w:sz w:val="43"/>
          <w:szCs w:val="43"/>
          <w:lang w:eastAsia="de-CH"/>
        </w:rPr>
        <w:t>盼望強調這個事實：話的門是敞開或關閉在於我們。我們必須感謝主，神的話有一個入口，有一個門，而門閂是在我們這邊。我們應當</w:t>
      </w:r>
      <w:r w:rsidRPr="0047037A">
        <w:rPr>
          <w:rFonts w:ascii="Batang" w:eastAsia="Batang" w:hAnsi="Batang" w:cs="Batang" w:hint="eastAsia"/>
          <w:color w:val="000000"/>
          <w:sz w:val="43"/>
          <w:szCs w:val="43"/>
          <w:lang w:eastAsia="de-CH"/>
        </w:rPr>
        <w:t>說：『主，</w:t>
      </w:r>
      <w:r w:rsidRPr="0047037A">
        <w:rPr>
          <w:rFonts w:ascii="MS Mincho" w:eastAsia="MS Mincho" w:hAnsi="MS Mincho" w:cs="MS Mincho" w:hint="eastAsia"/>
          <w:color w:val="000000"/>
          <w:sz w:val="43"/>
          <w:szCs w:val="43"/>
          <w:lang w:eastAsia="de-CH"/>
        </w:rPr>
        <w:t>為著通往</w:t>
      </w:r>
      <w:r w:rsidRPr="0047037A">
        <w:rPr>
          <w:rFonts w:ascii="MS Gothic" w:eastAsia="MS Gothic" w:hAnsi="MS Gothic" w:cs="MS Gothic" w:hint="eastAsia"/>
          <w:color w:val="000000"/>
          <w:sz w:val="43"/>
          <w:szCs w:val="43"/>
          <w:lang w:eastAsia="de-CH"/>
        </w:rPr>
        <w:t>你話的入口、開口，感謝你。』我們在經歷中時常覺得，因著我們以正確的方式來到主話面前，這話就有一個開口。這開口似乎在於主，從主而來，但實際上是在於我們，由正確地接觸神的話而來</w:t>
      </w:r>
      <w:r w:rsidRPr="0047037A">
        <w:rPr>
          <w:rFonts w:ascii="MS Mincho" w:eastAsia="MS Mincho" w:hAnsi="MS Mincho" w:cs="MS Mincho"/>
          <w:color w:val="000000"/>
          <w:sz w:val="43"/>
          <w:szCs w:val="43"/>
          <w:lang w:eastAsia="de-CH"/>
        </w:rPr>
        <w:t>。</w:t>
      </w:r>
    </w:p>
    <w:p w14:paraId="5FB6FE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（二）　</w:t>
      </w:r>
      <w:r w:rsidRPr="0047037A">
        <w:rPr>
          <w:rFonts w:ascii="PMingLiU" w:eastAsia="PMingLiU" w:hAnsi="PMingLiU" w:cs="PMingLiU" w:hint="eastAsia"/>
          <w:color w:val="E46044"/>
          <w:sz w:val="39"/>
          <w:szCs w:val="39"/>
          <w:lang w:eastAsia="de-CH"/>
        </w:rPr>
        <w:t>腳前的</w:t>
      </w:r>
      <w:r w:rsidRPr="0047037A">
        <w:rPr>
          <w:rFonts w:ascii="MS Mincho" w:eastAsia="MS Mincho" w:hAnsi="MS Mincho" w:cs="MS Mincho"/>
          <w:color w:val="E46044"/>
          <w:sz w:val="39"/>
          <w:szCs w:val="39"/>
          <w:lang w:eastAsia="de-CH"/>
        </w:rPr>
        <w:t>燈</w:t>
      </w:r>
    </w:p>
    <w:p w14:paraId="0A3D7C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在一百零五節，作詩的人對光</w:t>
      </w:r>
      <w:r w:rsidRPr="0047037A">
        <w:rPr>
          <w:rFonts w:ascii="Batang" w:eastAsia="Batang" w:hAnsi="Batang" w:cs="Batang" w:hint="eastAsia"/>
          <w:color w:val="000000"/>
          <w:sz w:val="43"/>
          <w:szCs w:val="43"/>
          <w:lang w:eastAsia="de-CH"/>
        </w:rPr>
        <w:t>說了一句</w:t>
      </w:r>
      <w:r w:rsidRPr="0047037A">
        <w:rPr>
          <w:rFonts w:ascii="MS Mincho" w:eastAsia="MS Mincho" w:hAnsi="MS Mincho" w:cs="MS Mincho" w:hint="eastAsia"/>
          <w:color w:val="000000"/>
          <w:sz w:val="43"/>
          <w:szCs w:val="43"/>
          <w:lang w:eastAsia="de-CH"/>
        </w:rPr>
        <w:t>很實際的話：『</w:t>
      </w:r>
      <w:r w:rsidRPr="0047037A">
        <w:rPr>
          <w:rFonts w:ascii="MS Gothic" w:eastAsia="MS Gothic" w:hAnsi="MS Gothic" w:cs="MS Gothic" w:hint="eastAsia"/>
          <w:color w:val="000000"/>
          <w:sz w:val="43"/>
          <w:szCs w:val="43"/>
          <w:lang w:eastAsia="de-CH"/>
        </w:rPr>
        <w:t>你的話是我</w:t>
      </w:r>
      <w:r w:rsidRPr="0047037A">
        <w:rPr>
          <w:rFonts w:ascii="PMingLiU" w:eastAsia="PMingLiU" w:hAnsi="PMingLiU" w:cs="PMingLiU" w:hint="eastAsia"/>
          <w:color w:val="000000"/>
          <w:sz w:val="43"/>
          <w:szCs w:val="43"/>
          <w:lang w:eastAsia="de-CH"/>
        </w:rPr>
        <w:t>腳前的</w:t>
      </w:r>
      <w:r w:rsidRPr="0047037A">
        <w:rPr>
          <w:rFonts w:ascii="MS Mincho" w:eastAsia="MS Mincho" w:hAnsi="MS Mincho" w:cs="MS Mincho" w:hint="eastAsia"/>
          <w:color w:val="000000"/>
          <w:sz w:val="43"/>
          <w:szCs w:val="43"/>
          <w:lang w:eastAsia="de-CH"/>
        </w:rPr>
        <w:t>燈，是我路上的光。』這不是一件道理或教訓的事，而是作詩之人在日常生活中的經</w:t>
      </w:r>
      <w:r w:rsidRPr="0047037A">
        <w:rPr>
          <w:rFonts w:ascii="MS Gothic" w:eastAsia="MS Gothic" w:hAnsi="MS Gothic" w:cs="MS Gothic" w:hint="eastAsia"/>
          <w:color w:val="000000"/>
          <w:sz w:val="43"/>
          <w:szCs w:val="43"/>
          <w:lang w:eastAsia="de-CH"/>
        </w:rPr>
        <w:t>歷。在他日常生活中的每一步，神的話是他的光</w:t>
      </w:r>
      <w:r w:rsidRPr="0047037A">
        <w:rPr>
          <w:rFonts w:ascii="MS Mincho" w:eastAsia="MS Mincho" w:hAnsi="MS Mincho" w:cs="MS Mincho"/>
          <w:color w:val="000000"/>
          <w:sz w:val="43"/>
          <w:szCs w:val="43"/>
          <w:lang w:eastAsia="de-CH"/>
        </w:rPr>
        <w:t>。</w:t>
      </w:r>
    </w:p>
    <w:p w14:paraId="73D5D9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當然，古時候沒有路燈，在夜間行路的人需要燈、燈籠，或火把，來照亮他們的路。這就是作詩的人</w:t>
      </w:r>
      <w:r w:rsidRPr="0047037A">
        <w:rPr>
          <w:rFonts w:ascii="Batang" w:eastAsia="Batang" w:hAnsi="Batang" w:cs="Batang" w:hint="eastAsia"/>
          <w:color w:val="000000"/>
          <w:sz w:val="43"/>
          <w:szCs w:val="43"/>
          <w:lang w:eastAsia="de-CH"/>
        </w:rPr>
        <w:t>說到，主的話是他</w:t>
      </w:r>
      <w:r w:rsidRPr="0047037A">
        <w:rPr>
          <w:rFonts w:ascii="PMingLiU" w:eastAsia="PMingLiU" w:hAnsi="PMingLiU" w:cs="PMingLiU" w:hint="eastAsia"/>
          <w:color w:val="000000"/>
          <w:sz w:val="43"/>
          <w:szCs w:val="43"/>
          <w:lang w:eastAsia="de-CH"/>
        </w:rPr>
        <w:t>腳前的燈，是他路上的光時，心裏所想到的。神的話是一盞燈，照亮他的腳步。對作詩的人來說，神的話就是這樣一盞燈，非常實際地把光照射在他的路上</w:t>
      </w:r>
      <w:r w:rsidRPr="0047037A">
        <w:rPr>
          <w:rFonts w:ascii="MS Mincho" w:eastAsia="MS Mincho" w:hAnsi="MS Mincho" w:cs="MS Mincho"/>
          <w:color w:val="000000"/>
          <w:sz w:val="43"/>
          <w:szCs w:val="43"/>
          <w:lang w:eastAsia="de-CH"/>
        </w:rPr>
        <w:t>。</w:t>
      </w:r>
    </w:p>
    <w:p w14:paraId="6E0613A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明亮人的眼</w:t>
      </w:r>
      <w:r w:rsidRPr="0047037A">
        <w:rPr>
          <w:rFonts w:ascii="MS Mincho" w:eastAsia="MS Mincho" w:hAnsi="MS Mincho" w:cs="MS Mincho"/>
          <w:color w:val="E46044"/>
          <w:sz w:val="39"/>
          <w:szCs w:val="39"/>
          <w:lang w:eastAsia="de-CH"/>
        </w:rPr>
        <w:t>目</w:t>
      </w:r>
    </w:p>
    <w:p w14:paraId="7A2D26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詩篇十九篇八節下</w:t>
      </w:r>
      <w:r w:rsidRPr="0047037A">
        <w:rPr>
          <w:rFonts w:ascii="Batang" w:eastAsia="Batang" w:hAnsi="Batang" w:cs="Batang" w:hint="eastAsia"/>
          <w:color w:val="000000"/>
          <w:sz w:val="43"/>
          <w:szCs w:val="43"/>
          <w:lang w:eastAsia="de-CH"/>
        </w:rPr>
        <w:t>說：『耶和華的命令</w:t>
      </w:r>
      <w:r w:rsidRPr="0047037A">
        <w:rPr>
          <w:rFonts w:ascii="MS Mincho" w:eastAsia="MS Mincho" w:hAnsi="MS Mincho" w:cs="MS Mincho" w:hint="eastAsia"/>
          <w:color w:val="000000"/>
          <w:sz w:val="43"/>
          <w:szCs w:val="43"/>
          <w:lang w:eastAsia="de-CH"/>
        </w:rPr>
        <w:t>清潔，能明亮人的眼目。』這一節</w:t>
      </w:r>
      <w:r w:rsidRPr="0047037A">
        <w:rPr>
          <w:rFonts w:ascii="Batang" w:eastAsia="Batang" w:hAnsi="Batang" w:cs="Batang" w:hint="eastAsia"/>
          <w:color w:val="000000"/>
          <w:sz w:val="43"/>
          <w:szCs w:val="43"/>
          <w:lang w:eastAsia="de-CH"/>
        </w:rPr>
        <w:t>說出，神活的話明亮</w:t>
      </w:r>
      <w:r w:rsidRPr="0047037A">
        <w:rPr>
          <w:rFonts w:ascii="Batang" w:eastAsia="Batang" w:hAnsi="Batang" w:cs="Batang" w:hint="eastAsia"/>
          <w:color w:val="000000"/>
          <w:sz w:val="43"/>
          <w:szCs w:val="43"/>
          <w:lang w:eastAsia="de-CH"/>
        </w:rPr>
        <w:lastRenderedPageBreak/>
        <w:t>我們的眼目。當我們來到神的話面前，若是不覺得</w:t>
      </w:r>
      <w:r w:rsidRPr="0047037A">
        <w:rPr>
          <w:rFonts w:ascii="MS Mincho" w:eastAsia="MS Mincho" w:hAnsi="MS Mincho" w:cs="MS Mincho" w:hint="eastAsia"/>
          <w:color w:val="000000"/>
          <w:sz w:val="43"/>
          <w:szCs w:val="43"/>
          <w:lang w:eastAsia="de-CH"/>
        </w:rPr>
        <w:t>在光中，這就是我們的光景不正確的記號。單單求主給我們光是不</w:t>
      </w:r>
      <w:r w:rsidRPr="0047037A">
        <w:rPr>
          <w:rFonts w:ascii="MS Gothic" w:eastAsia="MS Gothic" w:hAnsi="MS Gothic" w:cs="MS Gothic" w:hint="eastAsia"/>
          <w:color w:val="000000"/>
          <w:sz w:val="43"/>
          <w:szCs w:val="43"/>
          <w:lang w:eastAsia="de-CH"/>
        </w:rPr>
        <w:t>彀的。我們需要謙卑自己，和主辦一個徹底的交涉，並求主憐憫我們。許多基督徒讀聖經所得的知識，實際上成了帕子或遮蔽，使他們在黑暗裏。凡對聖經有這等知識的人，需要在主面前謙卑自己，好叫那些遮蔽能彀除去。如果我們謙卑自己，並得著主的憐憫，聖經對我們就不再僅僅是知識，而是我們眼睛的光</w:t>
      </w:r>
      <w:r w:rsidRPr="0047037A">
        <w:rPr>
          <w:rFonts w:ascii="MS Mincho" w:eastAsia="MS Mincho" w:hAnsi="MS Mincho" w:cs="MS Mincho"/>
          <w:color w:val="000000"/>
          <w:sz w:val="43"/>
          <w:szCs w:val="43"/>
          <w:lang w:eastAsia="de-CH"/>
        </w:rPr>
        <w:t>。</w:t>
      </w:r>
    </w:p>
    <w:p w14:paraId="312B73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區別知識和光是很重要的。我們可能僅在知識的方式裏擁有聖經，也可能在我們的經</w:t>
      </w:r>
      <w:r w:rsidRPr="0047037A">
        <w:rPr>
          <w:rFonts w:ascii="MS Gothic" w:eastAsia="MS Gothic" w:hAnsi="MS Gothic" w:cs="MS Gothic" w:hint="eastAsia"/>
          <w:color w:val="000000"/>
          <w:sz w:val="43"/>
          <w:szCs w:val="43"/>
          <w:lang w:eastAsia="de-CH"/>
        </w:rPr>
        <w:t>歷中，神的話成了神聖之光的照耀</w:t>
      </w:r>
      <w:r w:rsidRPr="0047037A">
        <w:rPr>
          <w:rFonts w:ascii="MS Mincho" w:eastAsia="MS Mincho" w:hAnsi="MS Mincho" w:cs="MS Mincho"/>
          <w:color w:val="000000"/>
          <w:sz w:val="43"/>
          <w:szCs w:val="43"/>
          <w:lang w:eastAsia="de-CH"/>
        </w:rPr>
        <w:t>。</w:t>
      </w:r>
    </w:p>
    <w:p w14:paraId="6B0D894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藉著話得著生命的供</w:t>
      </w:r>
      <w:r w:rsidRPr="0047037A">
        <w:rPr>
          <w:rFonts w:ascii="MS Mincho" w:eastAsia="MS Mincho" w:hAnsi="MS Mincho" w:cs="MS Mincho"/>
          <w:color w:val="E46044"/>
          <w:sz w:val="39"/>
          <w:szCs w:val="39"/>
          <w:lang w:eastAsia="de-CH"/>
        </w:rPr>
        <w:t>應</w:t>
      </w:r>
    </w:p>
    <w:p w14:paraId="01573C0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光成為生</w:t>
      </w:r>
      <w:r w:rsidRPr="0047037A">
        <w:rPr>
          <w:rFonts w:ascii="MS Mincho" w:eastAsia="MS Mincho" w:hAnsi="MS Mincho" w:cs="MS Mincho"/>
          <w:color w:val="E46044"/>
          <w:sz w:val="39"/>
          <w:szCs w:val="39"/>
          <w:lang w:eastAsia="de-CH"/>
        </w:rPr>
        <w:t>命</w:t>
      </w:r>
    </w:p>
    <w:p w14:paraId="0AA5F7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神所愛的尋求者也藉著神活的話得著生命的供應、加強、點活。（一一九</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50</w:t>
      </w:r>
      <w:r w:rsidRPr="0047037A">
        <w:rPr>
          <w:rFonts w:ascii="MS Mincho" w:eastAsia="MS Mincho" w:hAnsi="MS Mincho" w:cs="MS Mincho" w:hint="eastAsia"/>
          <w:color w:val="000000"/>
          <w:sz w:val="43"/>
          <w:szCs w:val="43"/>
          <w:lang w:eastAsia="de-CH"/>
        </w:rPr>
        <w:t>。）在屬靈的經</w:t>
      </w:r>
      <w:r w:rsidRPr="0047037A">
        <w:rPr>
          <w:rFonts w:ascii="MS Gothic" w:eastAsia="MS Gothic" w:hAnsi="MS Gothic" w:cs="MS Gothic" w:hint="eastAsia"/>
          <w:color w:val="000000"/>
          <w:sz w:val="43"/>
          <w:szCs w:val="43"/>
          <w:lang w:eastAsia="de-CH"/>
        </w:rPr>
        <w:t>歷中，我們首先有光。但以後光必須成為生命。生命比光還要深。光一來到，生命也就該來到。事實上，生命是光的容器。約翰一章四節</w:t>
      </w:r>
      <w:r w:rsidRPr="0047037A">
        <w:rPr>
          <w:rFonts w:ascii="Batang" w:eastAsia="Batang" w:hAnsi="Batang" w:cs="Batang" w:hint="eastAsia"/>
          <w:color w:val="000000"/>
          <w:sz w:val="43"/>
          <w:szCs w:val="43"/>
          <w:lang w:eastAsia="de-CH"/>
        </w:rPr>
        <w:t>說：『生命在</w:t>
      </w:r>
      <w:r w:rsidRPr="0047037A">
        <w:rPr>
          <w:rFonts w:ascii="PMingLiU" w:eastAsia="PMingLiU" w:hAnsi="PMingLiU" w:cs="PMingLiU" w:hint="eastAsia"/>
          <w:color w:val="000000"/>
          <w:sz w:val="43"/>
          <w:szCs w:val="43"/>
          <w:lang w:eastAsia="de-CH"/>
        </w:rPr>
        <w:t>祂裏頭，這生命就是人的光。』很難斷定生命和光，那一個先來到。通常光是在生命以先。根據創世記第一章，先有光，然後纔有生命的各方面</w:t>
      </w:r>
      <w:r w:rsidRPr="0047037A">
        <w:rPr>
          <w:rFonts w:ascii="MS Mincho" w:eastAsia="MS Mincho" w:hAnsi="MS Mincho" w:cs="MS Mincho"/>
          <w:color w:val="000000"/>
          <w:sz w:val="43"/>
          <w:szCs w:val="43"/>
          <w:lang w:eastAsia="de-CH"/>
        </w:rPr>
        <w:t>。</w:t>
      </w:r>
    </w:p>
    <w:p w14:paraId="1C266D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在我們的經</w:t>
      </w:r>
      <w:r w:rsidRPr="0047037A">
        <w:rPr>
          <w:rFonts w:ascii="MS Gothic" w:eastAsia="MS Gothic" w:hAnsi="MS Gothic" w:cs="MS Gothic" w:hint="eastAsia"/>
          <w:color w:val="000000"/>
          <w:sz w:val="43"/>
          <w:szCs w:val="43"/>
          <w:lang w:eastAsia="de-CH"/>
        </w:rPr>
        <w:t>歷中，很可能有光而沒有生命。光主要是在魂的領域裏，尤其是在理解力的範疇中。生命定規是在我們的靈裏。雖然有光是好的，但光必須滲透得更深，直到它成為生命</w:t>
      </w:r>
      <w:r w:rsidRPr="0047037A">
        <w:rPr>
          <w:rFonts w:ascii="MS Mincho" w:eastAsia="MS Mincho" w:hAnsi="MS Mincho" w:cs="MS Mincho"/>
          <w:color w:val="000000"/>
          <w:sz w:val="43"/>
          <w:szCs w:val="43"/>
          <w:lang w:eastAsia="de-CH"/>
        </w:rPr>
        <w:t>。</w:t>
      </w:r>
    </w:p>
    <w:p w14:paraId="0931E1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我們已指出，我們來到神的話面前，如果光景是正確的，是正常的，我們就會覺得在光中。這樣我們無論在聖經中讀到甚麼，都會成為我們的光。然後我們操練自己去</w:t>
      </w:r>
      <w:r w:rsidRPr="0047037A">
        <w:rPr>
          <w:rFonts w:ascii="MS Gothic" w:eastAsia="MS Gothic" w:hAnsi="MS Gothic" w:cs="MS Gothic" w:hint="eastAsia"/>
          <w:color w:val="000000"/>
          <w:sz w:val="43"/>
          <w:szCs w:val="43"/>
          <w:lang w:eastAsia="de-CH"/>
        </w:rPr>
        <w:t>禱告時，自然而然會運用我們的靈，更深進入神的話中。藉著這樣在禱告中運用靈，光就要進人我們靈裏成為生命。在我們屬魂領域的理解力中，話是光，但是當話更深進入我們的靈裏，它就成了生命</w:t>
      </w:r>
      <w:r w:rsidRPr="0047037A">
        <w:rPr>
          <w:rFonts w:ascii="MS Mincho" w:eastAsia="MS Mincho" w:hAnsi="MS Mincho" w:cs="MS Mincho"/>
          <w:color w:val="000000"/>
          <w:sz w:val="43"/>
          <w:szCs w:val="43"/>
          <w:lang w:eastAsia="de-CH"/>
        </w:rPr>
        <w:t>。</w:t>
      </w:r>
    </w:p>
    <w:p w14:paraId="599F0B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我們的經</w:t>
      </w:r>
      <w:r w:rsidRPr="0047037A">
        <w:rPr>
          <w:rFonts w:ascii="MS Gothic" w:eastAsia="MS Gothic" w:hAnsi="MS Gothic" w:cs="MS Gothic" w:hint="eastAsia"/>
          <w:color w:val="000000"/>
          <w:sz w:val="43"/>
          <w:szCs w:val="43"/>
          <w:lang w:eastAsia="de-CH"/>
        </w:rPr>
        <w:t>歷指明，生命的供應不在光以先。光先來到。但藉著我們的禱告，這光更深入達到我們的靈裏，它就成了生命，而我們便得著生命的供應。這給我們看見，讀神的話需要禱告。到底先讀後禱，或先禱後讀，並沒有兩樣。要點是我</w:t>
      </w:r>
      <w:r w:rsidRPr="0047037A">
        <w:rPr>
          <w:rFonts w:ascii="MS Mincho" w:eastAsia="MS Mincho" w:hAnsi="MS Mincho" w:cs="MS Mincho" w:hint="eastAsia"/>
          <w:color w:val="000000"/>
          <w:sz w:val="43"/>
          <w:szCs w:val="43"/>
          <w:lang w:eastAsia="de-CH"/>
        </w:rPr>
        <w:t>們需要</w:t>
      </w:r>
      <w:r w:rsidRPr="0047037A">
        <w:rPr>
          <w:rFonts w:ascii="MS Gothic" w:eastAsia="MS Gothic" w:hAnsi="MS Gothic" w:cs="MS Gothic" w:hint="eastAsia"/>
          <w:color w:val="000000"/>
          <w:sz w:val="43"/>
          <w:szCs w:val="43"/>
          <w:lang w:eastAsia="de-CH"/>
        </w:rPr>
        <w:t>禱告，也需要讀神的話</w:t>
      </w:r>
      <w:r w:rsidRPr="0047037A">
        <w:rPr>
          <w:rFonts w:ascii="MS Mincho" w:eastAsia="MS Mincho" w:hAnsi="MS Mincho" w:cs="MS Mincho"/>
          <w:color w:val="000000"/>
          <w:sz w:val="43"/>
          <w:szCs w:val="43"/>
          <w:lang w:eastAsia="de-CH"/>
        </w:rPr>
        <w:t>。</w:t>
      </w:r>
    </w:p>
    <w:p w14:paraId="457CBED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運用我們的全</w:t>
      </w:r>
      <w:r w:rsidRPr="0047037A">
        <w:rPr>
          <w:rFonts w:ascii="MS Mincho" w:eastAsia="MS Mincho" w:hAnsi="MS Mincho" w:cs="MS Mincho"/>
          <w:color w:val="E46044"/>
          <w:sz w:val="39"/>
          <w:szCs w:val="39"/>
          <w:lang w:eastAsia="de-CH"/>
        </w:rPr>
        <w:t>人</w:t>
      </w:r>
    </w:p>
    <w:p w14:paraId="5DB2E9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當我們來到神的話面前，需要敞開我們的全人。我們需要運用全人，就是運用我們的體、我們的魂，和我們的靈。我們用眼睛辨認字句，用口讀出聲來。我們也運用心思，就是魂的主要部分</w:t>
      </w:r>
      <w:r w:rsidRPr="0047037A">
        <w:rPr>
          <w:rFonts w:ascii="MS Mincho" w:eastAsia="MS Mincho" w:hAnsi="MS Mincho" w:cs="MS Mincho" w:hint="eastAsia"/>
          <w:color w:val="000000"/>
          <w:sz w:val="43"/>
          <w:szCs w:val="43"/>
          <w:lang w:eastAsia="de-CH"/>
        </w:rPr>
        <w:lastRenderedPageBreak/>
        <w:t>，來領會我們所讀的。我們可能需要用到辭典、經文彙編、各種版本和譯本的聖經。神造我們有一個心思，而我們需要運用它來領會神的話。研讀聖經還需要運用我們的情感，愛慕神的話，並運用我們的意志，接受神在</w:t>
      </w:r>
      <w:r w:rsidRPr="0047037A">
        <w:rPr>
          <w:rFonts w:ascii="PMingLiU" w:eastAsia="PMingLiU" w:hAnsi="PMingLiU" w:cs="PMingLiU" w:hint="eastAsia"/>
          <w:color w:val="000000"/>
          <w:sz w:val="43"/>
          <w:szCs w:val="43"/>
          <w:lang w:eastAsia="de-CH"/>
        </w:rPr>
        <w:t>祂話中的法則。運用心思、情感、意志，就是運用魂。但我們也需要運用靈。這主要就是禱告，叫我們裏面的人剛</w:t>
      </w:r>
      <w:r w:rsidRPr="0047037A">
        <w:rPr>
          <w:rFonts w:ascii="MS Mincho" w:eastAsia="MS Mincho" w:hAnsi="MS Mincho" w:cs="MS Mincho" w:hint="eastAsia"/>
          <w:color w:val="000000"/>
          <w:sz w:val="43"/>
          <w:szCs w:val="43"/>
          <w:lang w:eastAsia="de-CH"/>
        </w:rPr>
        <w:t>強起來。如果我們運用全人來接觸神的話，就要得著光和生命的供應</w:t>
      </w:r>
      <w:r w:rsidRPr="0047037A">
        <w:rPr>
          <w:rFonts w:ascii="MS Mincho" w:eastAsia="MS Mincho" w:hAnsi="MS Mincho" w:cs="MS Mincho"/>
          <w:color w:val="000000"/>
          <w:sz w:val="43"/>
          <w:szCs w:val="43"/>
          <w:lang w:eastAsia="de-CH"/>
        </w:rPr>
        <w:t>。</w:t>
      </w:r>
    </w:p>
    <w:p w14:paraId="33BB269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得著話的澆</w:t>
      </w:r>
      <w:r w:rsidRPr="0047037A">
        <w:rPr>
          <w:rFonts w:ascii="MS Mincho" w:eastAsia="MS Mincho" w:hAnsi="MS Mincho" w:cs="MS Mincho"/>
          <w:color w:val="E46044"/>
          <w:sz w:val="39"/>
          <w:szCs w:val="39"/>
          <w:lang w:eastAsia="de-CH"/>
        </w:rPr>
        <w:t>灌</w:t>
      </w:r>
    </w:p>
    <w:p w14:paraId="2DC4C7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我們從經</w:t>
      </w:r>
      <w:r w:rsidRPr="0047037A">
        <w:rPr>
          <w:rFonts w:ascii="MS Gothic" w:eastAsia="MS Gothic" w:hAnsi="MS Gothic" w:cs="MS Gothic" w:hint="eastAsia"/>
          <w:color w:val="000000"/>
          <w:sz w:val="43"/>
          <w:szCs w:val="43"/>
          <w:lang w:eastAsia="de-CH"/>
        </w:rPr>
        <w:t>歷中知道，我們所得著的生命供應，使我們得著澆灌。首先我們有光照；其次有生命的供應；第三有澆灌。作詩的人也經歷了這一個</w:t>
      </w:r>
      <w:r w:rsidRPr="0047037A">
        <w:rPr>
          <w:rFonts w:ascii="MS Mincho" w:eastAsia="MS Mincho" w:hAnsi="MS Mincho" w:cs="MS Mincho"/>
          <w:color w:val="000000"/>
          <w:sz w:val="43"/>
          <w:szCs w:val="43"/>
          <w:lang w:eastAsia="de-CH"/>
        </w:rPr>
        <w:t>。</w:t>
      </w:r>
    </w:p>
    <w:p w14:paraId="7133AA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根據詩篇第一篇，那些思想神話語的人，好像樹栽在溪水旁。一</w:t>
      </w:r>
      <w:r w:rsidRPr="0047037A">
        <w:rPr>
          <w:rFonts w:ascii="MS Gothic" w:eastAsia="MS Gothic" w:hAnsi="MS Gothic" w:cs="MS Gothic" w:hint="eastAsia"/>
          <w:color w:val="000000"/>
          <w:sz w:val="43"/>
          <w:szCs w:val="43"/>
          <w:lang w:eastAsia="de-CH"/>
        </w:rPr>
        <w:t>棵樹要生長，必須有根，在這些根上，必須有細小的根毛，好吸收水分。許多基督徒讀聖經，好像樹栽在溪水旁。但有些人沒有正確的根，而其餘的人有根，卻沒有根毛</w:t>
      </w:r>
      <w:r w:rsidRPr="0047037A">
        <w:rPr>
          <w:rFonts w:ascii="MS Mincho" w:eastAsia="MS Mincho" w:hAnsi="MS Mincho" w:cs="MS Mincho"/>
          <w:color w:val="000000"/>
          <w:sz w:val="43"/>
          <w:szCs w:val="43"/>
          <w:lang w:eastAsia="de-CH"/>
        </w:rPr>
        <w:t>。</w:t>
      </w:r>
    </w:p>
    <w:p w14:paraId="662EFB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w:t>
      </w:r>
      <w:r w:rsidRPr="0047037A">
        <w:rPr>
          <w:rFonts w:ascii="MS Gothic" w:eastAsia="MS Gothic" w:hAnsi="MS Gothic" w:cs="MS Gothic" w:hint="eastAsia"/>
          <w:color w:val="000000"/>
          <w:sz w:val="43"/>
          <w:szCs w:val="43"/>
          <w:lang w:eastAsia="de-CH"/>
        </w:rPr>
        <w:t>你不知道我所</w:t>
      </w:r>
      <w:r w:rsidRPr="0047037A">
        <w:rPr>
          <w:rFonts w:ascii="Batang" w:eastAsia="Batang" w:hAnsi="Batang" w:cs="Batang" w:hint="eastAsia"/>
          <w:color w:val="000000"/>
          <w:sz w:val="43"/>
          <w:szCs w:val="43"/>
          <w:lang w:eastAsia="de-CH"/>
        </w:rPr>
        <w:t>說的根毛，在經歷上是甚</w:t>
      </w:r>
      <w:r w:rsidRPr="0047037A">
        <w:rPr>
          <w:rFonts w:ascii="MS Mincho" w:eastAsia="MS Mincho" w:hAnsi="MS Mincho" w:cs="MS Mincho" w:hint="eastAsia"/>
          <w:color w:val="000000"/>
          <w:sz w:val="43"/>
          <w:szCs w:val="43"/>
          <w:lang w:eastAsia="de-CH"/>
        </w:rPr>
        <w:t>麼意思。要有根毛，需要我們非常細緻地深入神的話中。我們常常得不著生命的供應，因為我們太粗心了。我們不細緻，就沒有微小、纖細的根毛</w:t>
      </w:r>
      <w:r w:rsidRPr="0047037A">
        <w:rPr>
          <w:rFonts w:ascii="MS Mincho" w:eastAsia="MS Mincho" w:hAnsi="MS Mincho" w:cs="MS Mincho" w:hint="eastAsia"/>
          <w:color w:val="000000"/>
          <w:sz w:val="43"/>
          <w:szCs w:val="43"/>
          <w:lang w:eastAsia="de-CH"/>
        </w:rPr>
        <w:lastRenderedPageBreak/>
        <w:t>。因為我們只在意主根，不在意根毛，就無法得著生命的供應。生命的供應總是藉著根毛和水細緻的接觸而來的。</w:t>
      </w:r>
      <w:r w:rsidRPr="0047037A">
        <w:rPr>
          <w:rFonts w:ascii="MS Gothic" w:eastAsia="MS Gothic" w:hAnsi="MS Gothic" w:cs="MS Gothic" w:hint="eastAsia"/>
          <w:color w:val="000000"/>
          <w:sz w:val="43"/>
          <w:szCs w:val="43"/>
          <w:lang w:eastAsia="de-CH"/>
        </w:rPr>
        <w:t>倘若我們要藉著話得著澆灌，就不可以粗略的方式，而要以非常細緻的方式來接觸神的話</w:t>
      </w:r>
      <w:r w:rsidRPr="0047037A">
        <w:rPr>
          <w:rFonts w:ascii="MS Mincho" w:eastAsia="MS Mincho" w:hAnsi="MS Mincho" w:cs="MS Mincho"/>
          <w:color w:val="000000"/>
          <w:sz w:val="43"/>
          <w:szCs w:val="43"/>
          <w:lang w:eastAsia="de-CH"/>
        </w:rPr>
        <w:t>。</w:t>
      </w:r>
    </w:p>
    <w:p w14:paraId="33635F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以粗略的方式來接觸神的話是甚麼意思</w:t>
      </w:r>
      <w:r w:rsidRPr="0047037A">
        <w:rPr>
          <w:rFonts w:ascii="MS Gothic" w:eastAsia="MS Gothic" w:hAnsi="MS Gothic" w:cs="MS Gothic" w:hint="eastAsia"/>
          <w:color w:val="000000"/>
          <w:sz w:val="43"/>
          <w:szCs w:val="43"/>
          <w:lang w:eastAsia="de-CH"/>
        </w:rPr>
        <w:t>呢？就是你光用眼看，用口唸，不在意對神的話正確的了解。粗心的人是膚淺的。儘管他們是栽在溪水旁的樹，卻沒有正確的根。我恐怕有些在主恢復裏的人也像這樣。不錯，他們是栽在溪水旁的樹，但他們太粗心了。對他們而言，每一件事都是外面的，</w:t>
      </w:r>
      <w:r w:rsidRPr="0047037A">
        <w:rPr>
          <w:rFonts w:ascii="MS Mincho" w:eastAsia="MS Mincho" w:hAnsi="MS Mincho" w:cs="MS Mincho" w:hint="eastAsia"/>
          <w:color w:val="000000"/>
          <w:sz w:val="43"/>
          <w:szCs w:val="43"/>
          <w:lang w:eastAsia="de-CH"/>
        </w:rPr>
        <w:t>就是他們用肉眼所看見，用口所講論的事。他們的聖經知識不比他們所看見、所講論的更深。因著這些人粗略地來到神的話面前，沒有正確的根，就沒有在生命中的長大</w:t>
      </w:r>
      <w:r w:rsidRPr="0047037A">
        <w:rPr>
          <w:rFonts w:ascii="MS Mincho" w:eastAsia="MS Mincho" w:hAnsi="MS Mincho" w:cs="MS Mincho"/>
          <w:color w:val="000000"/>
          <w:sz w:val="43"/>
          <w:szCs w:val="43"/>
          <w:lang w:eastAsia="de-CH"/>
        </w:rPr>
        <w:t>。</w:t>
      </w:r>
    </w:p>
    <w:p w14:paraId="064CAE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正如我們已指出，有些基督徒有根，但沒有纖細的根毛。我們需要讓神的話以細緻的方式，更深進入我們裏面；還需要讓我們全人也以細緻的方式，更深浸</w:t>
      </w:r>
      <w:r w:rsidRPr="0047037A">
        <w:rPr>
          <w:rFonts w:ascii="MS Gothic" w:eastAsia="MS Gothic" w:hAnsi="MS Gothic" w:cs="MS Gothic" w:hint="eastAsia"/>
          <w:color w:val="000000"/>
          <w:sz w:val="43"/>
          <w:szCs w:val="43"/>
          <w:lang w:eastAsia="de-CH"/>
        </w:rPr>
        <w:t>沉在神的話中。當我們與神的話同行，而神的話也進到我們靈裏，我們在經歷中就有了根毛。然後這些根毛要吸收生命的供應。我們的經歷證實，當我們更深進入神的話裏，神的話也更深進到我們裏面，就是進入我們靈裏，我們與神的話就有更細緻的接觸</w:t>
      </w:r>
      <w:r w:rsidRPr="0047037A">
        <w:rPr>
          <w:rFonts w:ascii="MS Mincho" w:eastAsia="MS Mincho" w:hAnsi="MS Mincho" w:cs="MS Mincho" w:hint="eastAsia"/>
          <w:color w:val="000000"/>
          <w:sz w:val="43"/>
          <w:szCs w:val="43"/>
          <w:lang w:eastAsia="de-CH"/>
        </w:rPr>
        <w:t>，並要得著生命</w:t>
      </w:r>
      <w:r w:rsidRPr="0047037A">
        <w:rPr>
          <w:rFonts w:ascii="MS Mincho" w:eastAsia="MS Mincho" w:hAnsi="MS Mincho" w:cs="MS Mincho"/>
          <w:color w:val="000000"/>
          <w:sz w:val="43"/>
          <w:szCs w:val="43"/>
          <w:lang w:eastAsia="de-CH"/>
        </w:rPr>
        <w:t>。</w:t>
      </w:r>
    </w:p>
    <w:p w14:paraId="46E051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我們在靈裏的時候，非常細緻，一點也不粗野、不草率。又粗野又在靈裏是不可能的。</w:t>
      </w:r>
      <w:r w:rsidRPr="0047037A">
        <w:rPr>
          <w:rFonts w:ascii="MS Gothic" w:eastAsia="MS Gothic" w:hAnsi="MS Gothic" w:cs="MS Gothic" w:hint="eastAsia"/>
          <w:color w:val="000000"/>
          <w:sz w:val="43"/>
          <w:szCs w:val="43"/>
          <w:lang w:eastAsia="de-CH"/>
        </w:rPr>
        <w:t>每一個人進到靈裏，就成為非常細緻的人。如果有人很粗魯，他定規是在肉體裏。如果他有幾分細緻，就是在魂裏。但如果他非常細緻，就是已經進入靈中了。惟有在靈裏，纔能尋見吸收生命供應的根毛</w:t>
      </w:r>
      <w:r w:rsidRPr="0047037A">
        <w:rPr>
          <w:rFonts w:ascii="MS Mincho" w:eastAsia="MS Mincho" w:hAnsi="MS Mincho" w:cs="MS Mincho"/>
          <w:color w:val="000000"/>
          <w:sz w:val="43"/>
          <w:szCs w:val="43"/>
          <w:lang w:eastAsia="de-CH"/>
        </w:rPr>
        <w:t>。</w:t>
      </w:r>
    </w:p>
    <w:p w14:paraId="26AF28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我們藉著根毛吸收生命的供應，就是水</w:t>
      </w:r>
      <w:r w:rsidRPr="0047037A">
        <w:rPr>
          <w:rFonts w:ascii="MS Gothic" w:eastAsia="MS Gothic" w:hAnsi="MS Gothic" w:cs="MS Gothic" w:hint="eastAsia"/>
          <w:color w:val="000000"/>
          <w:sz w:val="43"/>
          <w:szCs w:val="43"/>
          <w:lang w:eastAsia="de-CH"/>
        </w:rPr>
        <w:t>狀的食物。連我們喫肉身的食物也需要水。沒有水，我們無法咀嚼食物，吞嚥食物。在屬靈的經歷中，食物的供應是在水中。樹栽在溪水旁，從水得著養分。所有的養分都包含在水中。微小的根毛吸收水分，因而吸入水中的養分</w:t>
      </w:r>
      <w:r w:rsidRPr="0047037A">
        <w:rPr>
          <w:rFonts w:ascii="MS Mincho" w:eastAsia="MS Mincho" w:hAnsi="MS Mincho" w:cs="MS Mincho"/>
          <w:color w:val="000000"/>
          <w:sz w:val="43"/>
          <w:szCs w:val="43"/>
          <w:lang w:eastAsia="de-CH"/>
        </w:rPr>
        <w:t>。</w:t>
      </w:r>
    </w:p>
    <w:p w14:paraId="28A40B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聖經的話必須進入我們靈中，成為含有各種養分的水。這水不在我們口中，也不在我們的心思中，只在我們的靈裏。生命供應的水總是流到我們的靈裏</w:t>
      </w:r>
      <w:r w:rsidRPr="0047037A">
        <w:rPr>
          <w:rFonts w:ascii="MS Mincho" w:eastAsia="MS Mincho" w:hAnsi="MS Mincho" w:cs="MS Mincho"/>
          <w:color w:val="000000"/>
          <w:sz w:val="43"/>
          <w:szCs w:val="43"/>
          <w:lang w:eastAsia="de-CH"/>
        </w:rPr>
        <w:t>。</w:t>
      </w:r>
    </w:p>
    <w:p w14:paraId="385081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我們只用眼和口來讀聖經是粗略的。當我們想要藉著操練心思、愛慕主話、運用意志接受主話，來明白神的話，我們就是運用魂。這有幾分細緻。但是當我們運用靈來</w:t>
      </w:r>
      <w:r w:rsidRPr="0047037A">
        <w:rPr>
          <w:rFonts w:ascii="MS Gothic" w:eastAsia="MS Gothic" w:hAnsi="MS Gothic" w:cs="MS Gothic" w:hint="eastAsia"/>
          <w:color w:val="000000"/>
          <w:sz w:val="43"/>
          <w:szCs w:val="43"/>
          <w:lang w:eastAsia="de-CH"/>
        </w:rPr>
        <w:t>禱告，我們的全人就被帶到靈裏，而神的話也進到我們靈裏。事實上，我們將神的話和我們自己都帶到靈裏面，在靈裏就尋見了水</w:t>
      </w:r>
      <w:r w:rsidRPr="0047037A">
        <w:rPr>
          <w:rFonts w:ascii="MS Mincho" w:eastAsia="MS Mincho" w:hAnsi="MS Mincho" w:cs="MS Mincho"/>
          <w:color w:val="000000"/>
          <w:sz w:val="43"/>
          <w:szCs w:val="43"/>
          <w:lang w:eastAsia="de-CH"/>
        </w:rPr>
        <w:t>。</w:t>
      </w:r>
    </w:p>
    <w:p w14:paraId="037576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神的靈不住在我們的心思裏；</w:t>
      </w:r>
      <w:r w:rsidRPr="0047037A">
        <w:rPr>
          <w:rFonts w:ascii="PMingLiU" w:eastAsia="PMingLiU" w:hAnsi="PMingLiU" w:cs="PMingLiU" w:hint="eastAsia"/>
          <w:color w:val="000000"/>
          <w:sz w:val="43"/>
          <w:szCs w:val="43"/>
          <w:lang w:eastAsia="de-CH"/>
        </w:rPr>
        <w:t>祂住在我們的靈裏。在聖經裏，把話比作食物，而把那靈比作水。作食物的話可以停留在我們的心思裏，但要叫話成</w:t>
      </w:r>
      <w:r w:rsidRPr="0047037A">
        <w:rPr>
          <w:rFonts w:ascii="MS Mincho" w:eastAsia="MS Mincho" w:hAnsi="MS Mincho" w:cs="MS Mincho" w:hint="eastAsia"/>
          <w:color w:val="000000"/>
          <w:sz w:val="43"/>
          <w:szCs w:val="43"/>
          <w:lang w:eastAsia="de-CH"/>
        </w:rPr>
        <w:t>為如水的那靈，它就必須進入我們的靈裏。當話在我們的靈中成為水，我們就得著它滋養的成分。然後我們就有光照、生命的供應和澆灌</w:t>
      </w:r>
      <w:r w:rsidRPr="0047037A">
        <w:rPr>
          <w:rFonts w:ascii="MS Mincho" w:eastAsia="MS Mincho" w:hAnsi="MS Mincho" w:cs="MS Mincho"/>
          <w:color w:val="000000"/>
          <w:sz w:val="43"/>
          <w:szCs w:val="43"/>
          <w:lang w:eastAsia="de-CH"/>
        </w:rPr>
        <w:t>。</w:t>
      </w:r>
    </w:p>
    <w:p w14:paraId="4C566F1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從神的話而來的其它祝</w:t>
      </w:r>
      <w:r w:rsidRPr="0047037A">
        <w:rPr>
          <w:rFonts w:ascii="MS Mincho" w:eastAsia="MS Mincho" w:hAnsi="MS Mincho" w:cs="MS Mincho"/>
          <w:color w:val="E46044"/>
          <w:sz w:val="39"/>
          <w:szCs w:val="39"/>
          <w:lang w:eastAsia="de-CH"/>
        </w:rPr>
        <w:t>福</w:t>
      </w:r>
    </w:p>
    <w:p w14:paraId="2AF182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當我們經</w:t>
      </w:r>
      <w:r w:rsidRPr="0047037A">
        <w:rPr>
          <w:rFonts w:ascii="MS Gothic" w:eastAsia="MS Gothic" w:hAnsi="MS Gothic" w:cs="MS Gothic" w:hint="eastAsia"/>
          <w:color w:val="000000"/>
          <w:sz w:val="43"/>
          <w:szCs w:val="43"/>
          <w:lang w:eastAsia="de-CH"/>
        </w:rPr>
        <w:t>歷了光照、生命的供應和澆灌，我們會有從神的話而來的其它祝福：甦醒，（十九</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上），搭救，（一一九</w:t>
      </w:r>
      <w:r w:rsidRPr="0047037A">
        <w:rPr>
          <w:rFonts w:ascii="Times New Roman" w:eastAsia="Times New Roman" w:hAnsi="Times New Roman" w:cs="Times New Roman"/>
          <w:color w:val="000000"/>
          <w:sz w:val="43"/>
          <w:szCs w:val="43"/>
          <w:lang w:eastAsia="de-CH"/>
        </w:rPr>
        <w:t>41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170</w:t>
      </w:r>
      <w:r w:rsidRPr="0047037A">
        <w:rPr>
          <w:rFonts w:ascii="MS Mincho" w:eastAsia="MS Mincho" w:hAnsi="MS Mincho" w:cs="MS Mincho" w:hint="eastAsia"/>
          <w:color w:val="000000"/>
          <w:sz w:val="43"/>
          <w:szCs w:val="43"/>
          <w:lang w:eastAsia="de-CH"/>
        </w:rPr>
        <w:t>，）堅立，（一一九</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，）安慰，（一一九</w:t>
      </w:r>
      <w:r w:rsidRPr="0047037A">
        <w:rPr>
          <w:rFonts w:ascii="Times New Roman" w:eastAsia="Times New Roman" w:hAnsi="Times New Roman" w:cs="Times New Roman"/>
          <w:color w:val="000000"/>
          <w:sz w:val="43"/>
          <w:szCs w:val="43"/>
          <w:lang w:eastAsia="de-CH"/>
        </w:rPr>
        <w:t>76</w:t>
      </w:r>
      <w:r w:rsidRPr="0047037A">
        <w:rPr>
          <w:rFonts w:ascii="MS Mincho" w:eastAsia="MS Mincho" w:hAnsi="MS Mincho" w:cs="MS Mincho" w:hint="eastAsia"/>
          <w:color w:val="000000"/>
          <w:sz w:val="43"/>
          <w:szCs w:val="43"/>
          <w:lang w:eastAsia="de-CH"/>
        </w:rPr>
        <w:t>，）滋養，（一一九</w:t>
      </w:r>
      <w:r w:rsidRPr="0047037A">
        <w:rPr>
          <w:rFonts w:ascii="Times New Roman" w:eastAsia="Times New Roman" w:hAnsi="Times New Roman" w:cs="Times New Roman"/>
          <w:color w:val="000000"/>
          <w:sz w:val="43"/>
          <w:szCs w:val="43"/>
          <w:lang w:eastAsia="de-CH"/>
        </w:rPr>
        <w:t>103</w:t>
      </w:r>
      <w:r w:rsidRPr="0047037A">
        <w:rPr>
          <w:rFonts w:ascii="MS Mincho" w:eastAsia="MS Mincho" w:hAnsi="MS Mincho" w:cs="MS Mincho" w:hint="eastAsia"/>
          <w:color w:val="000000"/>
          <w:sz w:val="43"/>
          <w:szCs w:val="43"/>
          <w:lang w:eastAsia="de-CH"/>
        </w:rPr>
        <w:t>，）扶持，（一一九</w:t>
      </w:r>
      <w:r w:rsidRPr="0047037A">
        <w:rPr>
          <w:rFonts w:ascii="Times New Roman" w:eastAsia="Times New Roman" w:hAnsi="Times New Roman" w:cs="Times New Roman"/>
          <w:color w:val="000000"/>
          <w:sz w:val="43"/>
          <w:szCs w:val="43"/>
          <w:lang w:eastAsia="de-CH"/>
        </w:rPr>
        <w:t>117</w:t>
      </w:r>
      <w:r w:rsidRPr="0047037A">
        <w:rPr>
          <w:rFonts w:ascii="MS Mincho" w:eastAsia="MS Mincho" w:hAnsi="MS Mincho" w:cs="MS Mincho" w:hint="eastAsia"/>
          <w:color w:val="000000"/>
          <w:sz w:val="43"/>
          <w:szCs w:val="43"/>
          <w:lang w:eastAsia="de-CH"/>
        </w:rPr>
        <w:t>，）和保護。一百一十九篇二十八節的堅立，不是指著道理的東西，而是指著在裏頭充滿我們、加力量給我們的東西。這定規是指生機的成分，因為只有生機的東西纔能進到我們裏面，來加強我們。神的話加強我們，這件事實指明，它將一種生機的成分分賜到我們裏頭</w:t>
      </w:r>
      <w:r w:rsidRPr="0047037A">
        <w:rPr>
          <w:rFonts w:ascii="MS Mincho" w:eastAsia="MS Mincho" w:hAnsi="MS Mincho" w:cs="MS Mincho"/>
          <w:color w:val="000000"/>
          <w:sz w:val="43"/>
          <w:szCs w:val="43"/>
          <w:lang w:eastAsia="de-CH"/>
        </w:rPr>
        <w:t>。</w:t>
      </w:r>
    </w:p>
    <w:p w14:paraId="0E180B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神的話加強我們，它就安慰我們，滋養我們，並扶持我們。我們在自己裏面很容易搖動：我們很容易跌倒。我們要站立得住，就需要活的扶持。活的扶持叫我們站立得住，這就是神的話不斷地支持我們。此外，神的話還是我們的防衛和保護</w:t>
      </w:r>
      <w:r w:rsidRPr="0047037A">
        <w:rPr>
          <w:rFonts w:ascii="MS Mincho" w:eastAsia="MS Mincho" w:hAnsi="MS Mincho" w:cs="MS Mincho"/>
          <w:color w:val="000000"/>
          <w:sz w:val="43"/>
          <w:szCs w:val="43"/>
          <w:lang w:eastAsia="de-CH"/>
        </w:rPr>
        <w:t>。</w:t>
      </w:r>
    </w:p>
    <w:p w14:paraId="4B73F2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八　注意在話中對神的享</w:t>
      </w:r>
      <w:r w:rsidRPr="0047037A">
        <w:rPr>
          <w:rFonts w:ascii="MS Mincho" w:eastAsia="MS Mincho" w:hAnsi="MS Mincho" w:cs="MS Mincho"/>
          <w:color w:val="E46044"/>
          <w:sz w:val="39"/>
          <w:szCs w:val="39"/>
          <w:lang w:eastAsia="de-CH"/>
        </w:rPr>
        <w:t>受</w:t>
      </w:r>
    </w:p>
    <w:p w14:paraId="3A1A0D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活的話不是系統的神學，乃是神的自己。我從經</w:t>
      </w:r>
      <w:r w:rsidRPr="0047037A">
        <w:rPr>
          <w:rFonts w:ascii="MS Gothic" w:eastAsia="MS Gothic" w:hAnsi="MS Gothic" w:cs="MS Gothic" w:hint="eastAsia"/>
          <w:color w:val="000000"/>
          <w:sz w:val="43"/>
          <w:szCs w:val="43"/>
          <w:lang w:eastAsia="de-CH"/>
        </w:rPr>
        <w:t>歷中學習注意在神的活話中，對這位活神真實的享受。我不在意神學</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我看重藉著神的話，對神真實的經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1486CD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倘若我們在經歷的光中，來看本篇信息所包含的一</w:t>
      </w:r>
      <w:r w:rsidRPr="0047037A">
        <w:rPr>
          <w:rFonts w:ascii="MS Mincho" w:eastAsia="MS Mincho" w:hAnsi="MS Mincho" w:cs="MS Mincho" w:hint="eastAsia"/>
          <w:color w:val="000000"/>
          <w:sz w:val="43"/>
          <w:szCs w:val="43"/>
          <w:lang w:eastAsia="de-CH"/>
        </w:rPr>
        <w:t>切事，就能證實我們從神的話得著光照、點活，和澆灌。神活的話叫我們得著復甦、堅立、拯救、安慰、滋養、扶持和保護。願我們都得到鼓勵，</w:t>
      </w:r>
      <w:r w:rsidRPr="0047037A">
        <w:rPr>
          <w:rFonts w:ascii="MS Gothic" w:eastAsia="MS Gothic" w:hAnsi="MS Gothic" w:cs="MS Gothic" w:hint="eastAsia"/>
          <w:color w:val="000000"/>
          <w:sz w:val="43"/>
          <w:szCs w:val="43"/>
          <w:lang w:eastAsia="de-CH"/>
        </w:rPr>
        <w:t>每逢來接觸神的話，都要在正確的光景中，使神的話能進到我們的心思裏，然後通過我們的心思，進到我們的靈裏，在靈裏話就成為生命的供應。倘若話在我們靈裏成了生命，那麼我們就必享受神所愛的尋求者藉著神活的話所領受的其它一切祝福</w:t>
      </w:r>
      <w:r w:rsidRPr="0047037A">
        <w:rPr>
          <w:rFonts w:ascii="MS Mincho" w:eastAsia="MS Mincho" w:hAnsi="MS Mincho" w:cs="MS Mincho"/>
          <w:color w:val="000000"/>
          <w:sz w:val="43"/>
          <w:szCs w:val="43"/>
          <w:lang w:eastAsia="de-CH"/>
        </w:rPr>
        <w:t>。</w:t>
      </w:r>
    </w:p>
    <w:p w14:paraId="12936F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9A9CB6B">
          <v:rect id="_x0000_i1142" style="width:0;height:1.5pt" o:hralign="center" o:hrstd="t" o:hrnoshade="t" o:hr="t" fillcolor="#257412" stroked="f"/>
        </w:pict>
      </w:r>
    </w:p>
    <w:p w14:paraId="3D1607D3" w14:textId="75D260E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第六十篇　神所愛的尋求者藉著成為神活話的律法所領受的祝福（二）</w:t>
      </w:r>
      <w:r w:rsidRPr="0047037A">
        <w:rPr>
          <w:rFonts w:ascii="Times New Roman" w:eastAsia="Times New Roman" w:hAnsi="Times New Roman" w:cs="Times New Roman"/>
          <w:b/>
          <w:bCs/>
          <w:noProof/>
          <w:color w:val="000000"/>
          <w:sz w:val="27"/>
          <w:szCs w:val="27"/>
          <w:lang w:eastAsia="de-CH"/>
        </w:rPr>
        <w:drawing>
          <wp:inline distT="0" distB="0" distL="0" distR="0" wp14:anchorId="21ED8AC9" wp14:editId="78D09ADF">
            <wp:extent cx="281940" cy="281940"/>
            <wp:effectExtent l="0" t="0" r="3810" b="381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13705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讀經：詩篇一百一十九篇十一節，五十七至五十八節，六十五節，九十八至一百零一節，一百一十四節，一百三十三節，一百三十五節，一百六十九節，一百七十五節；十九篇七節下</w:t>
      </w:r>
      <w:r w:rsidRPr="0047037A">
        <w:rPr>
          <w:rFonts w:ascii="MS Mincho" w:eastAsia="MS Mincho" w:hAnsi="MS Mincho" w:cs="MS Mincho"/>
          <w:color w:val="000000"/>
          <w:sz w:val="43"/>
          <w:szCs w:val="43"/>
          <w:lang w:eastAsia="de-CH"/>
        </w:rPr>
        <w:t>。</w:t>
      </w:r>
    </w:p>
    <w:p w14:paraId="06E126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本篇信息繼續</w:t>
      </w:r>
      <w:r w:rsidRPr="0047037A">
        <w:rPr>
          <w:rFonts w:ascii="Batang" w:eastAsia="Batang" w:hAnsi="Batang" w:cs="Batang" w:hint="eastAsia"/>
          <w:color w:val="000000"/>
          <w:sz w:val="43"/>
          <w:szCs w:val="43"/>
          <w:lang w:eastAsia="de-CH"/>
        </w:rPr>
        <w:t>說到律法『白晝』的一面。事實上，我們甚至可以說，我們已經到了『正午』，因我們要看見，藉著作</w:t>
      </w:r>
      <w:r w:rsidRPr="0047037A">
        <w:rPr>
          <w:rFonts w:ascii="MS Mincho" w:eastAsia="MS Mincho" w:hAnsi="MS Mincho" w:cs="MS Mincho" w:hint="eastAsia"/>
          <w:color w:val="000000"/>
          <w:sz w:val="43"/>
          <w:szCs w:val="43"/>
          <w:lang w:eastAsia="de-CH"/>
        </w:rPr>
        <w:t>為神活話的律法，我們享受神自己作我們的分。當然，這是我們藉著神活的話所領受的一切祝福中最重要的點</w:t>
      </w:r>
      <w:r w:rsidRPr="0047037A">
        <w:rPr>
          <w:rFonts w:ascii="MS Mincho" w:eastAsia="MS Mincho" w:hAnsi="MS Mincho" w:cs="MS Mincho"/>
          <w:color w:val="000000"/>
          <w:sz w:val="43"/>
          <w:szCs w:val="43"/>
          <w:lang w:eastAsia="de-CH"/>
        </w:rPr>
        <w:t>。</w:t>
      </w:r>
    </w:p>
    <w:p w14:paraId="06964F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在詩篇一百一十九篇，作詩的人用不同的</w:t>
      </w:r>
      <w:r w:rsidRPr="0047037A">
        <w:rPr>
          <w:rFonts w:ascii="Batang" w:eastAsia="Batang" w:hAnsi="Batang" w:cs="Batang" w:hint="eastAsia"/>
          <w:color w:val="000000"/>
          <w:sz w:val="43"/>
          <w:szCs w:val="43"/>
          <w:lang w:eastAsia="de-CH"/>
        </w:rPr>
        <w:t>說法來論到律法。在這些說法中，有一個是見證，或諸見證。（</w:t>
      </w:r>
      <w:r w:rsidRPr="0047037A">
        <w:rPr>
          <w:rFonts w:ascii="Times New Roman" w:eastAsia="Times New Roman" w:hAnsi="Times New Roman" w:cs="Times New Roman"/>
          <w:color w:val="000000"/>
          <w:sz w:val="43"/>
          <w:szCs w:val="43"/>
          <w:lang w:eastAsia="de-CH"/>
        </w:rPr>
        <w:t>88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，直譯。）律法乃是神的見證。律法是神的見證，它描述神，並呈現一幅神之所是的圖畫。某種律法總是制定那種律法之人的見證或彰顯。譬如，搶劫銀行的人若能制定律法，不用</w:t>
      </w:r>
      <w:r w:rsidRPr="0047037A">
        <w:rPr>
          <w:rFonts w:ascii="Batang" w:eastAsia="Batang" w:hAnsi="Batang" w:cs="Batang" w:hint="eastAsia"/>
          <w:color w:val="000000"/>
          <w:sz w:val="43"/>
          <w:szCs w:val="43"/>
          <w:lang w:eastAsia="de-CH"/>
        </w:rPr>
        <w:t>說，他們定</w:t>
      </w:r>
      <w:r w:rsidRPr="0047037A">
        <w:rPr>
          <w:rFonts w:ascii="MS Mincho" w:eastAsia="MS Mincho" w:hAnsi="MS Mincho" w:cs="MS Mincho" w:hint="eastAsia"/>
          <w:color w:val="000000"/>
          <w:sz w:val="43"/>
          <w:szCs w:val="43"/>
          <w:lang w:eastAsia="de-CH"/>
        </w:rPr>
        <w:t>規會使搶劫銀行合法化。律法總是立法者的彰顯。同樣地，神在何烈山所頒賜的律法，就是神這位神聖立法者的見證。神的律法就是神的圖畫。作為神彰顯的律法給我們看見神是怎樣的一位神。這就是舊約裏用到見證這個詞與律法有關的原因。十誡刻在兩塊叫作見證的版上。（出三四</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，三一</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，三二</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，直譯。）因為這兩塊版放在約櫃裏，約櫃就叫作見證的櫃。（出二五</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，三十</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，直譯。）再者，存放約櫃的帳幕，也叫作見證的帳幕。（出三八</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直譯。</w:t>
      </w:r>
      <w:r w:rsidRPr="0047037A">
        <w:rPr>
          <w:rFonts w:ascii="MS Mincho" w:eastAsia="MS Mincho" w:hAnsi="MS Mincho" w:cs="MS Mincho"/>
          <w:color w:val="000000"/>
          <w:sz w:val="43"/>
          <w:szCs w:val="43"/>
          <w:lang w:eastAsia="de-CH"/>
        </w:rPr>
        <w:t>）</w:t>
      </w:r>
    </w:p>
    <w:p w14:paraId="4F79D2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在詩篇一百一十九篇，對律法的其它</w:t>
      </w:r>
      <w:r w:rsidRPr="0047037A">
        <w:rPr>
          <w:rFonts w:ascii="Batang" w:eastAsia="Batang" w:hAnsi="Batang" w:cs="Batang" w:hint="eastAsia"/>
          <w:color w:val="000000"/>
          <w:sz w:val="43"/>
          <w:szCs w:val="43"/>
          <w:lang w:eastAsia="de-CH"/>
        </w:rPr>
        <w:t>說法是律例、典章、訓詞，判語。律法的確判斷我們。在</w:t>
      </w:r>
      <w:r w:rsidRPr="0047037A">
        <w:rPr>
          <w:rFonts w:ascii="Batang" w:eastAsia="Batang" w:hAnsi="Batang" w:cs="Batang" w:hint="eastAsia"/>
          <w:color w:val="000000"/>
          <w:sz w:val="43"/>
          <w:szCs w:val="43"/>
          <w:lang w:eastAsia="de-CH"/>
        </w:rPr>
        <w:lastRenderedPageBreak/>
        <w:t>神的律法以</w:t>
      </w:r>
      <w:r w:rsidRPr="0047037A">
        <w:rPr>
          <w:rFonts w:ascii="MS Mincho" w:eastAsia="MS Mincho" w:hAnsi="MS Mincho" w:cs="MS Mincho" w:hint="eastAsia"/>
          <w:color w:val="000000"/>
          <w:sz w:val="43"/>
          <w:szCs w:val="43"/>
          <w:lang w:eastAsia="de-CH"/>
        </w:rPr>
        <w:t>外，沒有判斷的標準。律法告訴人，甚麼是正確的，甚麼是錯誤的，甚麼是出於神的，甚麼不是出於神的，甚麼是為著神的，甚麼不是為著神的。當律法判斷人的時候，它衡量也暴露，它指責且赦宥，它稱義並定罪。為這一切的</w:t>
      </w:r>
      <w:r w:rsidRPr="0047037A">
        <w:rPr>
          <w:rFonts w:ascii="MS Gothic" w:eastAsia="MS Gothic" w:hAnsi="MS Gothic" w:cs="MS Gothic" w:hint="eastAsia"/>
          <w:color w:val="000000"/>
          <w:sz w:val="43"/>
          <w:szCs w:val="43"/>
          <w:lang w:eastAsia="de-CH"/>
        </w:rPr>
        <w:t>緣故，律法稱為神的判語</w:t>
      </w:r>
      <w:r w:rsidRPr="0047037A">
        <w:rPr>
          <w:rFonts w:ascii="MS Mincho" w:eastAsia="MS Mincho" w:hAnsi="MS Mincho" w:cs="MS Mincho"/>
          <w:color w:val="000000"/>
          <w:sz w:val="43"/>
          <w:szCs w:val="43"/>
          <w:lang w:eastAsia="de-CH"/>
        </w:rPr>
        <w:t>。</w:t>
      </w:r>
    </w:p>
    <w:p w14:paraId="0F9E40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根據九十一節，律法也稱為神的典章。典章就是規條或法則。譬如，在</w:t>
      </w:r>
      <w:r w:rsidRPr="0047037A">
        <w:rPr>
          <w:rFonts w:ascii="MS Gothic" w:eastAsia="MS Gothic" w:hAnsi="MS Gothic" w:cs="MS Gothic" w:hint="eastAsia"/>
          <w:color w:val="000000"/>
          <w:sz w:val="43"/>
          <w:szCs w:val="43"/>
          <w:lang w:eastAsia="de-CH"/>
        </w:rPr>
        <w:t>你所住的城市裏，就有甚麼地方可以停車，以及甚麼地方禁止停車的規定。每個城市有它自己的規定。照樣，律法也是神聖的規定</w:t>
      </w:r>
      <w:r w:rsidRPr="0047037A">
        <w:rPr>
          <w:rFonts w:ascii="MS Mincho" w:eastAsia="MS Mincho" w:hAnsi="MS Mincho" w:cs="MS Mincho"/>
          <w:color w:val="000000"/>
          <w:sz w:val="43"/>
          <w:szCs w:val="43"/>
          <w:lang w:eastAsia="de-CH"/>
        </w:rPr>
        <w:t>。</w:t>
      </w:r>
    </w:p>
    <w:p w14:paraId="45144C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在詩篇一百一十九篇，律法也稱為神的律例。（</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每一條誡命都是律例</w:t>
      </w:r>
      <w:r w:rsidRPr="0047037A">
        <w:rPr>
          <w:rFonts w:ascii="MS Mincho" w:eastAsia="MS Mincho" w:hAnsi="MS Mincho" w:cs="MS Mincho"/>
          <w:color w:val="000000"/>
          <w:sz w:val="43"/>
          <w:szCs w:val="43"/>
          <w:lang w:eastAsia="de-CH"/>
        </w:rPr>
        <w:t>。</w:t>
      </w:r>
    </w:p>
    <w:p w14:paraId="36D884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作詩的人也</w:t>
      </w:r>
      <w:r w:rsidRPr="0047037A">
        <w:rPr>
          <w:rFonts w:ascii="Batang" w:eastAsia="Batang" w:hAnsi="Batang" w:cs="Batang" w:hint="eastAsia"/>
          <w:color w:val="000000"/>
          <w:sz w:val="43"/>
          <w:szCs w:val="43"/>
          <w:lang w:eastAsia="de-CH"/>
        </w:rPr>
        <w:t>說到律法是神的訓詞。（</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。）訓詞就是訓令，作為教導人行事為人的箴言</w:t>
      </w:r>
      <w:r w:rsidRPr="0047037A">
        <w:rPr>
          <w:rFonts w:ascii="MS Mincho" w:eastAsia="MS Mincho" w:hAnsi="MS Mincho" w:cs="MS Mincho"/>
          <w:color w:val="000000"/>
          <w:sz w:val="43"/>
          <w:szCs w:val="43"/>
          <w:lang w:eastAsia="de-CH"/>
        </w:rPr>
        <w:t>。</w:t>
      </w:r>
    </w:p>
    <w:p w14:paraId="2B4DEF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w:t>
      </w:r>
      <w:r w:rsidRPr="0047037A">
        <w:rPr>
          <w:rFonts w:ascii="Batang" w:eastAsia="Batang" w:hAnsi="Batang" w:cs="Batang" w:hint="eastAsia"/>
          <w:color w:val="000000"/>
          <w:sz w:val="43"/>
          <w:szCs w:val="43"/>
          <w:lang w:eastAsia="de-CH"/>
        </w:rPr>
        <w:t>說到神所愛的尋求者，藉著作</w:t>
      </w:r>
      <w:r w:rsidRPr="0047037A">
        <w:rPr>
          <w:rFonts w:ascii="MS Mincho" w:eastAsia="MS Mincho" w:hAnsi="MS Mincho" w:cs="MS Mincho" w:hint="eastAsia"/>
          <w:color w:val="000000"/>
          <w:sz w:val="43"/>
          <w:szCs w:val="43"/>
          <w:lang w:eastAsia="de-CH"/>
        </w:rPr>
        <w:t>為神活話的律法所領受十方面的祝福：光照、生命的供應、澆灌、復甦、拯救、堅立、安慰、滋養、扶持和保護。我們所領受的頭一項祝福是光照。（一一九</w:t>
      </w:r>
      <w:r w:rsidRPr="0047037A">
        <w:rPr>
          <w:rFonts w:ascii="Times New Roman" w:eastAsia="Times New Roman" w:hAnsi="Times New Roman" w:cs="Times New Roman"/>
          <w:color w:val="000000"/>
          <w:sz w:val="43"/>
          <w:szCs w:val="43"/>
          <w:lang w:eastAsia="de-CH"/>
        </w:rPr>
        <w:t>130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105</w:t>
      </w:r>
      <w:r w:rsidRPr="0047037A">
        <w:rPr>
          <w:rFonts w:ascii="MS Mincho" w:eastAsia="MS Mincho" w:hAnsi="MS Mincho" w:cs="MS Mincho" w:hint="eastAsia"/>
          <w:color w:val="000000"/>
          <w:sz w:val="43"/>
          <w:szCs w:val="43"/>
          <w:lang w:eastAsia="de-CH"/>
        </w:rPr>
        <w:t>，十九</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下。）如果我們的光景是正確的，我們來到神的話面前時，就必進入光的領域，因此而得著光照。然後我們就要得著生命的供應，並經</w:t>
      </w:r>
      <w:r w:rsidRPr="0047037A">
        <w:rPr>
          <w:rFonts w:ascii="MS Gothic" w:eastAsia="MS Gothic" w:hAnsi="MS Gothic" w:cs="MS Gothic" w:hint="eastAsia"/>
          <w:color w:val="000000"/>
          <w:sz w:val="43"/>
          <w:szCs w:val="43"/>
          <w:lang w:eastAsia="de-CH"/>
        </w:rPr>
        <w:t>歷澆灌。這三項並</w:t>
      </w:r>
      <w:r w:rsidRPr="0047037A">
        <w:rPr>
          <w:rFonts w:ascii="MS Gothic" w:eastAsia="MS Gothic" w:hAnsi="MS Gothic" w:cs="MS Gothic" w:hint="eastAsia"/>
          <w:color w:val="000000"/>
          <w:sz w:val="43"/>
          <w:szCs w:val="43"/>
          <w:lang w:eastAsia="de-CH"/>
        </w:rPr>
        <w:lastRenderedPageBreak/>
        <w:t>行，帶來復甦、拯救、堅立、安慰、滋養、扶持和保護。這個順序是按著屬靈的經歷，不是按著道理的</w:t>
      </w:r>
      <w:r w:rsidRPr="0047037A">
        <w:rPr>
          <w:rFonts w:ascii="MS Mincho" w:eastAsia="MS Mincho" w:hAnsi="MS Mincho" w:cs="MS Mincho"/>
          <w:color w:val="000000"/>
          <w:sz w:val="43"/>
          <w:szCs w:val="43"/>
          <w:lang w:eastAsia="de-CH"/>
        </w:rPr>
        <w:t>。</w:t>
      </w:r>
    </w:p>
    <w:p w14:paraId="67EA4E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我們讚美主，神所</w:t>
      </w:r>
      <w:r w:rsidRPr="0047037A">
        <w:rPr>
          <w:rFonts w:ascii="Batang" w:eastAsia="Batang" w:hAnsi="Batang" w:cs="Batang" w:hint="eastAsia"/>
          <w:color w:val="000000"/>
          <w:sz w:val="43"/>
          <w:szCs w:val="43"/>
          <w:lang w:eastAsia="de-CH"/>
        </w:rPr>
        <w:t>說的話已經寫下來</w:t>
      </w:r>
      <w:r w:rsidRPr="0047037A">
        <w:rPr>
          <w:rFonts w:ascii="MS Mincho" w:eastAsia="MS Mincho" w:hAnsi="MS Mincho" w:cs="MS Mincho" w:hint="eastAsia"/>
          <w:color w:val="000000"/>
          <w:sz w:val="43"/>
          <w:szCs w:val="43"/>
          <w:lang w:eastAsia="de-CH"/>
        </w:rPr>
        <w:t>、印出來。印刷機的發明是為著傳播神的話。億萬本聖經已經印出來，在世界各地傳</w:t>
      </w:r>
      <w:r w:rsidRPr="0047037A">
        <w:rPr>
          <w:rFonts w:ascii="MS Gothic" w:eastAsia="MS Gothic" w:hAnsi="MS Gothic" w:cs="MS Gothic" w:hint="eastAsia"/>
          <w:color w:val="000000"/>
          <w:sz w:val="43"/>
          <w:szCs w:val="43"/>
          <w:lang w:eastAsia="de-CH"/>
        </w:rPr>
        <w:t>佈。雖然聖經這樣便利，但我們是否從其中得著祝福，就在乎我們的光景了。我們已經指出，我們需要一顆正確的心。倘若我們的心是正確的，我們一來到神的話面前，定規會進入光的領域。神就是光，（約壹一</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，）而這光凝聚在話裏面。這意思是</w:t>
      </w:r>
      <w:r w:rsidRPr="0047037A">
        <w:rPr>
          <w:rFonts w:ascii="Batang" w:eastAsia="Batang" w:hAnsi="Batang" w:cs="Batang" w:hint="eastAsia"/>
          <w:color w:val="000000"/>
          <w:sz w:val="43"/>
          <w:szCs w:val="43"/>
          <w:lang w:eastAsia="de-CH"/>
        </w:rPr>
        <w:t>說，神是神聖之光，神的話乃是神的化身。這就是一百三十節說『</w:t>
      </w:r>
      <w:r w:rsidRPr="0047037A">
        <w:rPr>
          <w:rFonts w:ascii="MS Gothic" w:eastAsia="MS Gothic" w:hAnsi="MS Gothic" w:cs="MS Gothic" w:hint="eastAsia"/>
          <w:color w:val="000000"/>
          <w:sz w:val="43"/>
          <w:szCs w:val="43"/>
          <w:lang w:eastAsia="de-CH"/>
        </w:rPr>
        <w:t>你的言語一解開，就發出亮光』的原因。因著神的話乃是光，這話一解開、一開</w:t>
      </w:r>
      <w:r w:rsidRPr="0047037A">
        <w:rPr>
          <w:rFonts w:ascii="PMingLiU" w:eastAsia="PMingLiU" w:hAnsi="PMingLiU" w:cs="PMingLiU" w:hint="eastAsia"/>
          <w:color w:val="000000"/>
          <w:sz w:val="43"/>
          <w:szCs w:val="43"/>
          <w:lang w:eastAsia="de-CH"/>
        </w:rPr>
        <w:t>啟，就發出亮光。事實上，我們不需要說，我們從聖經裏某些點上得著了光。我們應當進入光的領域，</w:t>
      </w:r>
      <w:r w:rsidRPr="0047037A">
        <w:rPr>
          <w:rFonts w:ascii="MS Mincho" w:eastAsia="MS Mincho" w:hAnsi="MS Mincho" w:cs="MS Mincho" w:hint="eastAsia"/>
          <w:color w:val="000000"/>
          <w:sz w:val="43"/>
          <w:szCs w:val="43"/>
          <w:lang w:eastAsia="de-CH"/>
        </w:rPr>
        <w:t>而不是只得著某一種的光</w:t>
      </w:r>
      <w:r w:rsidRPr="0047037A">
        <w:rPr>
          <w:rFonts w:ascii="MS Mincho" w:eastAsia="MS Mincho" w:hAnsi="MS Mincho" w:cs="MS Mincho"/>
          <w:color w:val="000000"/>
          <w:sz w:val="43"/>
          <w:szCs w:val="43"/>
          <w:lang w:eastAsia="de-CH"/>
        </w:rPr>
        <w:t>。</w:t>
      </w:r>
    </w:p>
    <w:p w14:paraId="22DE02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光帶來生命。然而，生命也帶來光。很難</w:t>
      </w:r>
      <w:r w:rsidRPr="0047037A">
        <w:rPr>
          <w:rFonts w:ascii="Batang" w:eastAsia="Batang" w:hAnsi="Batang" w:cs="Batang" w:hint="eastAsia"/>
          <w:color w:val="000000"/>
          <w:sz w:val="43"/>
          <w:szCs w:val="43"/>
          <w:lang w:eastAsia="de-CH"/>
        </w:rPr>
        <w:t>說生命和光那一個先來到。根據舊約，光在生命之先來到。（創一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。）但根據新約，生命在光以先。（約一</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。）雖然我們無法正確地</w:t>
      </w:r>
      <w:r w:rsidRPr="0047037A">
        <w:rPr>
          <w:rFonts w:ascii="Batang" w:eastAsia="Batang" w:hAnsi="Batang" w:cs="Batang" w:hint="eastAsia"/>
          <w:color w:val="000000"/>
          <w:sz w:val="43"/>
          <w:szCs w:val="43"/>
          <w:lang w:eastAsia="de-CH"/>
        </w:rPr>
        <w:t>說出，在我們的經歷中那一個先來到，但我們知道，只要我們有一個，我們也就有</w:t>
      </w:r>
      <w:r w:rsidRPr="0047037A">
        <w:rPr>
          <w:rFonts w:ascii="MS Gothic" w:eastAsia="MS Gothic" w:hAnsi="MS Gothic" w:cs="MS Gothic" w:hint="eastAsia"/>
          <w:color w:val="000000"/>
          <w:sz w:val="43"/>
          <w:szCs w:val="43"/>
          <w:lang w:eastAsia="de-CH"/>
        </w:rPr>
        <w:t>另一個。我們有了光和生</w:t>
      </w:r>
      <w:r w:rsidRPr="0047037A">
        <w:rPr>
          <w:rFonts w:ascii="MS Gothic" w:eastAsia="MS Gothic" w:hAnsi="MS Gothic" w:cs="MS Gothic" w:hint="eastAsia"/>
          <w:color w:val="000000"/>
          <w:sz w:val="43"/>
          <w:szCs w:val="43"/>
          <w:lang w:eastAsia="de-CH"/>
        </w:rPr>
        <w:lastRenderedPageBreak/>
        <w:t>命，然後生命的供應就成為水。我們已經看見，光、生命和澆灌，帶進許多其它的祝福</w:t>
      </w:r>
      <w:r w:rsidRPr="0047037A">
        <w:rPr>
          <w:rFonts w:ascii="MS Mincho" w:eastAsia="MS Mincho" w:hAnsi="MS Mincho" w:cs="MS Mincho"/>
          <w:color w:val="000000"/>
          <w:sz w:val="43"/>
          <w:szCs w:val="43"/>
          <w:lang w:eastAsia="de-CH"/>
        </w:rPr>
        <w:t>。</w:t>
      </w:r>
    </w:p>
    <w:p w14:paraId="3A2568B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享受神作我們的</w:t>
      </w:r>
      <w:r w:rsidRPr="0047037A">
        <w:rPr>
          <w:rFonts w:ascii="MS Mincho" w:eastAsia="MS Mincho" w:hAnsi="MS Mincho" w:cs="MS Mincho"/>
          <w:color w:val="E46044"/>
          <w:sz w:val="39"/>
          <w:szCs w:val="39"/>
          <w:lang w:eastAsia="de-CH"/>
        </w:rPr>
        <w:t>分</w:t>
      </w:r>
    </w:p>
    <w:p w14:paraId="482E44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這十項祝福會將我們引至最高的祝福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享受神自己作我們的分。在一百一十九篇五十七節，作詩的人宣告</w:t>
      </w:r>
      <w:r w:rsidRPr="0047037A">
        <w:rPr>
          <w:rFonts w:ascii="Batang" w:eastAsia="Batang" w:hAnsi="Batang" w:cs="Batang" w:hint="eastAsia"/>
          <w:color w:val="000000"/>
          <w:sz w:val="43"/>
          <w:szCs w:val="43"/>
          <w:lang w:eastAsia="de-CH"/>
        </w:rPr>
        <w:t>說：『耶和華是我的福分。』當我們有了神作我</w:t>
      </w:r>
      <w:r w:rsidRPr="0047037A">
        <w:rPr>
          <w:rFonts w:ascii="MS Mincho" w:eastAsia="MS Mincho" w:hAnsi="MS Mincho" w:cs="MS Mincho" w:hint="eastAsia"/>
          <w:color w:val="000000"/>
          <w:sz w:val="43"/>
          <w:szCs w:val="43"/>
          <w:lang w:eastAsia="de-CH"/>
        </w:rPr>
        <w:t>們的分，我們就不僅有光、有生命、有水，以及這些項目所帶給我們的一切恩惠，我們更有神的自己。有些人也許以為，舊約聖徒沒有享受神作他們的分。但詩篇一百一十九篇的作者明確地</w:t>
      </w:r>
      <w:r w:rsidRPr="0047037A">
        <w:rPr>
          <w:rFonts w:ascii="Batang" w:eastAsia="Batang" w:hAnsi="Batang" w:cs="Batang" w:hint="eastAsia"/>
          <w:color w:val="000000"/>
          <w:sz w:val="43"/>
          <w:szCs w:val="43"/>
          <w:lang w:eastAsia="de-CH"/>
        </w:rPr>
        <w:t>說，主是個的分。因</w:t>
      </w:r>
      <w:r w:rsidRPr="0047037A">
        <w:rPr>
          <w:rFonts w:ascii="MS Mincho" w:eastAsia="MS Mincho" w:hAnsi="MS Mincho" w:cs="MS Mincho" w:hint="eastAsia"/>
          <w:color w:val="000000"/>
          <w:sz w:val="43"/>
          <w:szCs w:val="43"/>
          <w:lang w:eastAsia="de-CH"/>
        </w:rPr>
        <w:t>為作詩的人遵守神的話，神就能成為他的分。得著神作我們的分，乃是一件極大的事</w:t>
      </w:r>
      <w:r w:rsidRPr="0047037A">
        <w:rPr>
          <w:rFonts w:ascii="MS Mincho" w:eastAsia="MS Mincho" w:hAnsi="MS Mincho" w:cs="MS Mincho"/>
          <w:color w:val="000000"/>
          <w:sz w:val="43"/>
          <w:szCs w:val="43"/>
          <w:lang w:eastAsia="de-CH"/>
        </w:rPr>
        <w:t>。</w:t>
      </w:r>
    </w:p>
    <w:p w14:paraId="3210CD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神能成為我們的分，因為</w:t>
      </w:r>
      <w:r w:rsidRPr="0047037A">
        <w:rPr>
          <w:rFonts w:ascii="PMingLiU" w:eastAsia="PMingLiU" w:hAnsi="PMingLiU" w:cs="PMingLiU" w:hint="eastAsia"/>
          <w:color w:val="000000"/>
          <w:sz w:val="43"/>
          <w:szCs w:val="43"/>
          <w:lang w:eastAsia="de-CH"/>
        </w:rPr>
        <w:t>祂是真實的，不是迷信。倘若神對作詩的人還沒有成為實際，他就不能作見證說，主是他的分。迷信的事都是虛無的，不真實的，一點也不實際。虛空、不真實的東西怎能成為我們的分呢？那是不可能的。當作詩的人宣告神是他的分，他正在享受並摸著非常實際的東西</w:t>
      </w:r>
      <w:r w:rsidRPr="0047037A">
        <w:rPr>
          <w:rFonts w:ascii="MS Mincho" w:eastAsia="MS Mincho" w:hAnsi="MS Mincho" w:cs="MS Mincho"/>
          <w:color w:val="000000"/>
          <w:sz w:val="43"/>
          <w:szCs w:val="43"/>
          <w:lang w:eastAsia="de-CH"/>
        </w:rPr>
        <w:t>。</w:t>
      </w:r>
    </w:p>
    <w:p w14:paraId="49A2A7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神要成為我們的分，</w:t>
      </w:r>
      <w:r w:rsidRPr="0047037A">
        <w:rPr>
          <w:rFonts w:ascii="PMingLiU" w:eastAsia="PMingLiU" w:hAnsi="PMingLiU" w:cs="PMingLiU" w:hint="eastAsia"/>
          <w:color w:val="000000"/>
          <w:sz w:val="43"/>
          <w:szCs w:val="43"/>
          <w:lang w:eastAsia="de-CH"/>
        </w:rPr>
        <w:t>祂也必須是非常實際的、即時的、可享受的、便利的。某樣東西若不是親近便利的，怎能成為我們的分呢？而某樣東西若</w:t>
      </w:r>
      <w:r w:rsidRPr="0047037A">
        <w:rPr>
          <w:rFonts w:ascii="PMingLiU" w:eastAsia="PMingLiU" w:hAnsi="PMingLiU" w:cs="PMingLiU" w:hint="eastAsia"/>
          <w:color w:val="000000"/>
          <w:sz w:val="43"/>
          <w:szCs w:val="43"/>
          <w:lang w:eastAsia="de-CH"/>
        </w:rPr>
        <w:lastRenderedPageBreak/>
        <w:t>不是可享受的、實際的，怎能成為我們的分呢？對於許多猶太人、回教徒，甚至基督徒來說，神是遙遠的。對他們而言，神並不是實際的、即時</w:t>
      </w:r>
      <w:r w:rsidRPr="0047037A">
        <w:rPr>
          <w:rFonts w:ascii="MS Mincho" w:eastAsia="MS Mincho" w:hAnsi="MS Mincho" w:cs="MS Mincho" w:hint="eastAsia"/>
          <w:color w:val="000000"/>
          <w:sz w:val="43"/>
          <w:szCs w:val="43"/>
          <w:lang w:eastAsia="de-CH"/>
        </w:rPr>
        <w:t>的、可享受的、便利的。他們在經</w:t>
      </w:r>
      <w:r w:rsidRPr="0047037A">
        <w:rPr>
          <w:rFonts w:ascii="MS Gothic" w:eastAsia="MS Gothic" w:hAnsi="MS Gothic" w:cs="MS Gothic" w:hint="eastAsia"/>
          <w:color w:val="000000"/>
          <w:sz w:val="43"/>
          <w:szCs w:val="43"/>
          <w:lang w:eastAsia="de-CH"/>
        </w:rPr>
        <w:t>歷中，沒有得著神作他們的分</w:t>
      </w:r>
      <w:r w:rsidRPr="0047037A">
        <w:rPr>
          <w:rFonts w:ascii="MS Mincho" w:eastAsia="MS Mincho" w:hAnsi="MS Mincho" w:cs="MS Mincho"/>
          <w:color w:val="000000"/>
          <w:sz w:val="43"/>
          <w:szCs w:val="43"/>
          <w:lang w:eastAsia="de-CH"/>
        </w:rPr>
        <w:t>。</w:t>
      </w:r>
    </w:p>
    <w:p w14:paraId="7FFBD1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我能從個人的經</w:t>
      </w:r>
      <w:r w:rsidRPr="0047037A">
        <w:rPr>
          <w:rFonts w:ascii="MS Gothic" w:eastAsia="MS Gothic" w:hAnsi="MS Gothic" w:cs="MS Gothic" w:hint="eastAsia"/>
          <w:color w:val="000000"/>
          <w:sz w:val="43"/>
          <w:szCs w:val="43"/>
          <w:lang w:eastAsia="de-CH"/>
        </w:rPr>
        <w:t>歷中作見證，我的神實在已成了我的分。我的眼睛從來沒有見過</w:t>
      </w:r>
      <w:r w:rsidRPr="0047037A">
        <w:rPr>
          <w:rFonts w:ascii="PMingLiU" w:eastAsia="PMingLiU" w:hAnsi="PMingLiU" w:cs="PMingLiU" w:hint="eastAsia"/>
          <w:color w:val="000000"/>
          <w:sz w:val="43"/>
          <w:szCs w:val="43"/>
          <w:lang w:eastAsia="de-CH"/>
        </w:rPr>
        <w:t>祂，我的手也沒有摸過祂，但我裏面的人，終日享受祂。有些人會說這僅僅是一種心理現象。然而，心理現象通常不會持續得很久；而享受神作我們的分卻是持久的。神始終如一，祂不改變。這位真實者、實際者、即時者、可享受者、便利者，乃是我的分。我確信你對於神作你的分，也有一些經歷。即使你的經歷很有限，你也不能否認神對你是真實的、實際的、即時的、可享受的、便利的。祂的確是我們的分</w:t>
      </w:r>
      <w:r w:rsidRPr="0047037A">
        <w:rPr>
          <w:rFonts w:ascii="MS Mincho" w:eastAsia="MS Mincho" w:hAnsi="MS Mincho" w:cs="MS Mincho"/>
          <w:color w:val="000000"/>
          <w:sz w:val="43"/>
          <w:szCs w:val="43"/>
          <w:lang w:eastAsia="de-CH"/>
        </w:rPr>
        <w:t>。</w:t>
      </w:r>
    </w:p>
    <w:p w14:paraId="7AAAEF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我們都在生活中面臨難處。我從多年的經</w:t>
      </w:r>
      <w:r w:rsidRPr="0047037A">
        <w:rPr>
          <w:rFonts w:ascii="MS Gothic" w:eastAsia="MS Gothic" w:hAnsi="MS Gothic" w:cs="MS Gothic" w:hint="eastAsia"/>
          <w:color w:val="000000"/>
          <w:sz w:val="43"/>
          <w:szCs w:val="43"/>
          <w:lang w:eastAsia="de-CH"/>
        </w:rPr>
        <w:t>歷中發現，我們的難處只有一種解毒劑。這種解毒劑是包羅萬有且極有功效的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就是神自己。惟獨</w:t>
      </w:r>
      <w:r w:rsidRPr="0047037A">
        <w:rPr>
          <w:rFonts w:ascii="PMingLiU" w:eastAsia="PMingLiU" w:hAnsi="PMingLiU" w:cs="PMingLiU" w:hint="eastAsia"/>
          <w:color w:val="000000"/>
          <w:sz w:val="43"/>
          <w:szCs w:val="43"/>
          <w:lang w:eastAsia="de-CH"/>
        </w:rPr>
        <w:t>祂是我們問題的答案，是一切愁煩的醫治。如果我們不讓神進到我們的處境中，人生不過是一場空虛的夢。沒有神，我們一切的夢想，首先成為難處，繼而成為愁煩，最終進到死亡裏面。但我們若接受主，並把祂應用到我們的處境中，情況就</w:t>
      </w:r>
      <w:r w:rsidRPr="0047037A">
        <w:rPr>
          <w:rFonts w:ascii="PMingLiU" w:eastAsia="PMingLiU" w:hAnsi="PMingLiU" w:cs="PMingLiU" w:hint="eastAsia"/>
          <w:color w:val="000000"/>
          <w:sz w:val="43"/>
          <w:szCs w:val="43"/>
          <w:lang w:eastAsia="de-CH"/>
        </w:rPr>
        <w:lastRenderedPageBreak/>
        <w:t>不同了。我們就能作見證，我們的分不是這件事情或那件東西。我們的分不是幸福的婚姻，崇高的地位，巨額的銀行存款，或一筆不動產。我們的分乃是主自己。因為祂是活的、真實的、實際的，我們能彀嘗到祂，並享受祂</w:t>
      </w:r>
      <w:r w:rsidRPr="0047037A">
        <w:rPr>
          <w:rFonts w:ascii="MS Mincho" w:eastAsia="MS Mincho" w:hAnsi="MS Mincho" w:cs="MS Mincho"/>
          <w:color w:val="000000"/>
          <w:sz w:val="43"/>
          <w:szCs w:val="43"/>
          <w:lang w:eastAsia="de-CH"/>
        </w:rPr>
        <w:t>。</w:t>
      </w:r>
    </w:p>
    <w:p w14:paraId="0AA164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藉著話，並憑著靈，享受神作我們的分。我們可以將話和靈比作天線和地線，就是將神聖的『電』傳輸給我們的憑藉。當我們帶著靈來到話面前，我們就得著神。不錯，我們享受光、生命和澆灌，然而，在我們的經</w:t>
      </w:r>
      <w:r w:rsidRPr="0047037A">
        <w:rPr>
          <w:rFonts w:ascii="MS Gothic" w:eastAsia="MS Gothic" w:hAnsi="MS Gothic" w:cs="MS Gothic" w:hint="eastAsia"/>
          <w:color w:val="000000"/>
          <w:sz w:val="43"/>
          <w:szCs w:val="43"/>
          <w:lang w:eastAsia="de-CH"/>
        </w:rPr>
        <w:t>歷中，實際上乃是神自己成為我們的光、生命和活水。</w:t>
      </w:r>
      <w:r w:rsidRPr="0047037A">
        <w:rPr>
          <w:rFonts w:ascii="PMingLiU" w:eastAsia="PMingLiU" w:hAnsi="PMingLiU" w:cs="PMingLiU" w:hint="eastAsia"/>
          <w:color w:val="000000"/>
          <w:sz w:val="43"/>
          <w:szCs w:val="43"/>
          <w:lang w:eastAsia="de-CH"/>
        </w:rPr>
        <w:t>祂甚至是我們的復甦、拯救、力量、安慰、滋養、扶持和保護。我們藉著正確地接受話，就得著主自己。我們不是在主以外得著光、生命或活水這些東西。不，我們所享受的光、生命和活水，實際上乃是神自己。神也是我們的救恩、糧食、飲水、安慰和保護。我們藉著活的話所領受的前十項祝福，每一</w:t>
      </w:r>
      <w:r w:rsidRPr="0047037A">
        <w:rPr>
          <w:rFonts w:ascii="MS Mincho" w:eastAsia="MS Mincho" w:hAnsi="MS Mincho" w:cs="MS Mincho" w:hint="eastAsia"/>
          <w:color w:val="000000"/>
          <w:sz w:val="43"/>
          <w:szCs w:val="43"/>
          <w:lang w:eastAsia="de-CH"/>
        </w:rPr>
        <w:t>方面都是神的自己</w:t>
      </w:r>
      <w:r w:rsidRPr="0047037A">
        <w:rPr>
          <w:rFonts w:ascii="MS Mincho" w:eastAsia="MS Mincho" w:hAnsi="MS Mincho" w:cs="MS Mincho"/>
          <w:color w:val="000000"/>
          <w:sz w:val="43"/>
          <w:szCs w:val="43"/>
          <w:lang w:eastAsia="de-CH"/>
        </w:rPr>
        <w:t>。</w:t>
      </w:r>
    </w:p>
    <w:p w14:paraId="6C9FCE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在詩篇一百一十九篇</w:t>
      </w:r>
      <w:r w:rsidRPr="0047037A">
        <w:rPr>
          <w:rFonts w:ascii="Batang" w:eastAsia="Batang" w:hAnsi="Batang" w:cs="Batang" w:hint="eastAsia"/>
          <w:color w:val="000000"/>
          <w:sz w:val="43"/>
          <w:szCs w:val="43"/>
          <w:lang w:eastAsia="de-CH"/>
        </w:rPr>
        <w:t>說，主是我們的分，這個宣告是極其重要的。我們能得著光，因</w:t>
      </w:r>
      <w:r w:rsidRPr="0047037A">
        <w:rPr>
          <w:rFonts w:ascii="MS Mincho" w:eastAsia="MS Mincho" w:hAnsi="MS Mincho" w:cs="MS Mincho" w:hint="eastAsia"/>
          <w:color w:val="000000"/>
          <w:sz w:val="43"/>
          <w:szCs w:val="43"/>
          <w:lang w:eastAsia="de-CH"/>
        </w:rPr>
        <w:t>為神是我們的分。我們能得著生命和活水，也因為</w:t>
      </w:r>
      <w:r w:rsidRPr="0047037A">
        <w:rPr>
          <w:rFonts w:ascii="PMingLiU" w:eastAsia="PMingLiU" w:hAnsi="PMingLiU" w:cs="PMingLiU" w:hint="eastAsia"/>
          <w:color w:val="000000"/>
          <w:sz w:val="43"/>
          <w:szCs w:val="43"/>
          <w:lang w:eastAsia="de-CH"/>
        </w:rPr>
        <w:t>祂是我們的分。因著主是我們的分，各式各樣的祝福藉著話臨到了我們。只要我們有祂，我們就有一切。我再說，我們藉著活的話所領受的祝福，不是</w:t>
      </w:r>
      <w:r w:rsidRPr="0047037A">
        <w:rPr>
          <w:rFonts w:ascii="PMingLiU" w:eastAsia="PMingLiU" w:hAnsi="PMingLiU" w:cs="PMingLiU" w:hint="eastAsia"/>
          <w:color w:val="000000"/>
          <w:sz w:val="43"/>
          <w:szCs w:val="43"/>
          <w:lang w:eastAsia="de-CH"/>
        </w:rPr>
        <w:lastRenderedPageBreak/>
        <w:t>在神自己以外的東西，乃是這位活神的各種屬性和美德作我們的分。在各樣的景況中，我們都可得著拯救和救恩，因為神是我們的分。我們從神活的話所領受的一切祝福，帶我們歸向主自己。作詩之人的見證乃是，主是他的分，因為他遵守主的話。藉著遵守神的話，他有分於</w:t>
      </w:r>
      <w:r w:rsidRPr="0047037A">
        <w:rPr>
          <w:rFonts w:ascii="MS Mincho" w:eastAsia="MS Mincho" w:hAnsi="MS Mincho" w:cs="MS Mincho" w:hint="eastAsia"/>
          <w:color w:val="000000"/>
          <w:sz w:val="43"/>
          <w:szCs w:val="43"/>
          <w:lang w:eastAsia="de-CH"/>
        </w:rPr>
        <w:t>神自己，並且享受</w:t>
      </w:r>
      <w:r w:rsidRPr="0047037A">
        <w:rPr>
          <w:rFonts w:ascii="PMingLiU" w:eastAsia="PMingLiU" w:hAnsi="PMingLiU" w:cs="PMingLiU" w:hint="eastAsia"/>
          <w:color w:val="000000"/>
          <w:sz w:val="43"/>
          <w:szCs w:val="43"/>
          <w:lang w:eastAsia="de-CH"/>
        </w:rPr>
        <w:t>祂。當我們遵守主的話，我們也就享受祂作我們的分</w:t>
      </w:r>
      <w:r w:rsidRPr="0047037A">
        <w:rPr>
          <w:rFonts w:ascii="MS Mincho" w:eastAsia="MS Mincho" w:hAnsi="MS Mincho" w:cs="MS Mincho"/>
          <w:color w:val="000000"/>
          <w:sz w:val="43"/>
          <w:szCs w:val="43"/>
          <w:lang w:eastAsia="de-CH"/>
        </w:rPr>
        <w:t>。</w:t>
      </w:r>
    </w:p>
    <w:p w14:paraId="49C9E6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只有聖經能</w:t>
      </w:r>
      <w:r w:rsidRPr="0047037A">
        <w:rPr>
          <w:rFonts w:ascii="Batang" w:eastAsia="Batang" w:hAnsi="Batang" w:cs="Batang" w:hint="eastAsia"/>
          <w:color w:val="000000"/>
          <w:sz w:val="43"/>
          <w:szCs w:val="43"/>
          <w:lang w:eastAsia="de-CH"/>
        </w:rPr>
        <w:t>說，這本書的作者是讀者的分。許多中國人</w:t>
      </w:r>
      <w:r w:rsidRPr="0047037A">
        <w:rPr>
          <w:rFonts w:ascii="MS Mincho" w:eastAsia="MS Mincho" w:hAnsi="MS Mincho" w:cs="MS Mincho" w:hint="eastAsia"/>
          <w:color w:val="000000"/>
          <w:sz w:val="43"/>
          <w:szCs w:val="43"/>
          <w:lang w:eastAsia="de-CH"/>
        </w:rPr>
        <w:t>研讀孔夫子的經籍，而孔夫子並沒有成為他們的分。同樣地，學生也沒有經</w:t>
      </w:r>
      <w:r w:rsidRPr="0047037A">
        <w:rPr>
          <w:rFonts w:ascii="MS Gothic" w:eastAsia="MS Gothic" w:hAnsi="MS Gothic" w:cs="MS Gothic" w:hint="eastAsia"/>
          <w:color w:val="000000"/>
          <w:sz w:val="43"/>
          <w:szCs w:val="43"/>
          <w:lang w:eastAsia="de-CH"/>
        </w:rPr>
        <w:t>歷教科書的作者成為他們的分。但有一本書</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其作者最終成了我們的分。我們愈以正確的方式來到聖經面前，這本書的作者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神自己，就愈成為我們的分</w:t>
      </w:r>
      <w:r w:rsidRPr="0047037A">
        <w:rPr>
          <w:rFonts w:ascii="MS Mincho" w:eastAsia="MS Mincho" w:hAnsi="MS Mincho" w:cs="MS Mincho"/>
          <w:color w:val="000000"/>
          <w:sz w:val="43"/>
          <w:szCs w:val="43"/>
          <w:lang w:eastAsia="de-CH"/>
        </w:rPr>
        <w:t>。</w:t>
      </w:r>
    </w:p>
    <w:p w14:paraId="61A603E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享受神的面以及神臉面的光</w:t>
      </w:r>
      <w:r w:rsidRPr="0047037A">
        <w:rPr>
          <w:rFonts w:ascii="MS Mincho" w:eastAsia="MS Mincho" w:hAnsi="MS Mincho" w:cs="MS Mincho"/>
          <w:color w:val="E46044"/>
          <w:sz w:val="39"/>
          <w:szCs w:val="39"/>
          <w:lang w:eastAsia="de-CH"/>
        </w:rPr>
        <w:t>照</w:t>
      </w:r>
    </w:p>
    <w:p w14:paraId="38F193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當我們享受神自己，我們也享受</w:t>
      </w:r>
      <w:r w:rsidRPr="0047037A">
        <w:rPr>
          <w:rFonts w:ascii="PMingLiU" w:eastAsia="PMingLiU" w:hAnsi="PMingLiU" w:cs="PMingLiU" w:hint="eastAsia"/>
          <w:color w:val="000000"/>
          <w:sz w:val="43"/>
          <w:szCs w:val="43"/>
          <w:lang w:eastAsia="de-CH"/>
        </w:rPr>
        <w:t>祂的面。作詩的人說到神是他的分以後，緊接著就說：『我一心求過你的面。』（</w:t>
      </w:r>
      <w:r w:rsidRPr="0047037A">
        <w:rPr>
          <w:rFonts w:ascii="Times New Roman" w:eastAsia="Times New Roman" w:hAnsi="Times New Roman" w:cs="Times New Roman"/>
          <w:color w:val="000000"/>
          <w:sz w:val="43"/>
          <w:szCs w:val="43"/>
          <w:lang w:eastAsia="de-CH"/>
        </w:rPr>
        <w:t>58</w:t>
      </w:r>
      <w:r w:rsidRPr="0047037A">
        <w:rPr>
          <w:rFonts w:ascii="MS Mincho" w:eastAsia="MS Mincho" w:hAnsi="MS Mincho" w:cs="MS Mincho" w:hint="eastAsia"/>
          <w:color w:val="000000"/>
          <w:sz w:val="43"/>
          <w:szCs w:val="43"/>
          <w:lang w:eastAsia="de-CH"/>
        </w:rPr>
        <w:t>，直譯。）在我們屬靈的經</w:t>
      </w:r>
      <w:r w:rsidRPr="0047037A">
        <w:rPr>
          <w:rFonts w:ascii="MS Gothic" w:eastAsia="MS Gothic" w:hAnsi="MS Gothic" w:cs="MS Gothic" w:hint="eastAsia"/>
          <w:color w:val="000000"/>
          <w:sz w:val="43"/>
          <w:szCs w:val="43"/>
          <w:lang w:eastAsia="de-CH"/>
        </w:rPr>
        <w:t>歷中，也是這樣；當我們享受</w:t>
      </w:r>
      <w:r w:rsidRPr="0047037A">
        <w:rPr>
          <w:rFonts w:ascii="MS Mincho" w:eastAsia="MS Mincho" w:hAnsi="MS Mincho" w:cs="MS Mincho" w:hint="eastAsia"/>
          <w:color w:val="000000"/>
          <w:sz w:val="43"/>
          <w:szCs w:val="43"/>
          <w:lang w:eastAsia="de-CH"/>
        </w:rPr>
        <w:t>神時，我們就</w:t>
      </w:r>
      <w:r w:rsidRPr="0047037A">
        <w:rPr>
          <w:rFonts w:ascii="MS Gothic" w:eastAsia="MS Gothic" w:hAnsi="MS Gothic" w:cs="MS Gothic" w:hint="eastAsia"/>
          <w:color w:val="000000"/>
          <w:sz w:val="43"/>
          <w:szCs w:val="43"/>
          <w:lang w:eastAsia="de-CH"/>
        </w:rPr>
        <w:t>渴望見</w:t>
      </w:r>
      <w:r w:rsidRPr="0047037A">
        <w:rPr>
          <w:rFonts w:ascii="PMingLiU" w:eastAsia="PMingLiU" w:hAnsi="PMingLiU" w:cs="PMingLiU" w:hint="eastAsia"/>
          <w:color w:val="000000"/>
          <w:sz w:val="43"/>
          <w:szCs w:val="43"/>
          <w:lang w:eastAsia="de-CH"/>
        </w:rPr>
        <w:t>祂的面。根據五十八節，作詩的人懇求主的面。這個說法相當不尋常。你曾聽見有人禱告懇求主的面麼？如果你思想你的經歷，你會發覺，</w:t>
      </w:r>
      <w:r w:rsidRPr="0047037A">
        <w:rPr>
          <w:rFonts w:ascii="PMingLiU" w:eastAsia="PMingLiU" w:hAnsi="PMingLiU" w:cs="PMingLiU" w:hint="eastAsia"/>
          <w:color w:val="000000"/>
          <w:sz w:val="43"/>
          <w:szCs w:val="43"/>
          <w:lang w:eastAsia="de-CH"/>
        </w:rPr>
        <w:lastRenderedPageBreak/>
        <w:t>因著愛主，有時候你渴望見祂的面。你要在祂臉面的光照之下。祂的臉面對你是極其重要的，而你不要別的，只要停留在祂的面光之下來享受。在一百三十五節作詩的人禱告說：『求你用臉光照僕人。』這指明作詩的人也享受神臉面的光照</w:t>
      </w:r>
      <w:r w:rsidRPr="0047037A">
        <w:rPr>
          <w:rFonts w:ascii="MS Mincho" w:eastAsia="MS Mincho" w:hAnsi="MS Mincho" w:cs="MS Mincho"/>
          <w:color w:val="000000"/>
          <w:sz w:val="43"/>
          <w:szCs w:val="43"/>
          <w:lang w:eastAsia="de-CH"/>
        </w:rPr>
        <w:t>。</w:t>
      </w:r>
    </w:p>
    <w:p w14:paraId="26B1D8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w:t>
      </w:r>
      <w:r w:rsidRPr="0047037A">
        <w:rPr>
          <w:rFonts w:ascii="Batang" w:eastAsia="Batang" w:hAnsi="Batang" w:cs="Batang" w:hint="eastAsia"/>
          <w:color w:val="000000"/>
          <w:sz w:val="43"/>
          <w:szCs w:val="43"/>
          <w:lang w:eastAsia="de-CH"/>
        </w:rPr>
        <w:t>說到主的面和主</w:t>
      </w:r>
      <w:r w:rsidRPr="0047037A">
        <w:rPr>
          <w:rFonts w:ascii="MS Mincho" w:eastAsia="MS Mincho" w:hAnsi="MS Mincho" w:cs="MS Mincho" w:hint="eastAsia"/>
          <w:color w:val="000000"/>
          <w:sz w:val="43"/>
          <w:szCs w:val="43"/>
          <w:lang w:eastAsia="de-CH"/>
        </w:rPr>
        <w:t>臉面的光照，不是道理上的教導，而是經</w:t>
      </w:r>
      <w:r w:rsidRPr="0047037A">
        <w:rPr>
          <w:rFonts w:ascii="MS Gothic" w:eastAsia="MS Gothic" w:hAnsi="MS Gothic" w:cs="MS Gothic" w:hint="eastAsia"/>
          <w:color w:val="000000"/>
          <w:sz w:val="43"/>
          <w:szCs w:val="43"/>
          <w:lang w:eastAsia="de-CH"/>
        </w:rPr>
        <w:t>歷的話。作詩的人在這些事上不光受過教導，他更經歷過這些事。我也能彀作見證，雖然我從來沒有受過教導要尋</w:t>
      </w:r>
      <w:r w:rsidRPr="0047037A">
        <w:rPr>
          <w:rFonts w:ascii="MS Mincho" w:eastAsia="MS Mincho" w:hAnsi="MS Mincho" w:cs="MS Mincho" w:hint="eastAsia"/>
          <w:color w:val="000000"/>
          <w:sz w:val="43"/>
          <w:szCs w:val="43"/>
          <w:lang w:eastAsia="de-CH"/>
        </w:rPr>
        <w:t>求主的面或主臉面的光照，但我從經</w:t>
      </w:r>
      <w:r w:rsidRPr="0047037A">
        <w:rPr>
          <w:rFonts w:ascii="MS Gothic" w:eastAsia="MS Gothic" w:hAnsi="MS Gothic" w:cs="MS Gothic" w:hint="eastAsia"/>
          <w:color w:val="000000"/>
          <w:sz w:val="43"/>
          <w:szCs w:val="43"/>
          <w:lang w:eastAsia="de-CH"/>
        </w:rPr>
        <w:t>歷中曉得，享受主自己、主的面以及主臉面的光照，是何等</w:t>
      </w:r>
      <w:r w:rsidRPr="0047037A">
        <w:rPr>
          <w:rFonts w:ascii="PMingLiU" w:eastAsia="PMingLiU" w:hAnsi="PMingLiU" w:cs="PMingLiU" w:hint="eastAsia"/>
          <w:color w:val="000000"/>
          <w:sz w:val="43"/>
          <w:szCs w:val="43"/>
          <w:lang w:eastAsia="de-CH"/>
        </w:rPr>
        <w:t>絕佳、美妙。在尋求主面的時候，我經歷主臉面的光照</w:t>
      </w:r>
      <w:r w:rsidRPr="0047037A">
        <w:rPr>
          <w:rFonts w:ascii="MS Mincho" w:eastAsia="MS Mincho" w:hAnsi="MS Mincho" w:cs="MS Mincho"/>
          <w:color w:val="000000"/>
          <w:sz w:val="43"/>
          <w:szCs w:val="43"/>
          <w:lang w:eastAsia="de-CH"/>
        </w:rPr>
        <w:t>。</w:t>
      </w:r>
    </w:p>
    <w:p w14:paraId="0FC0E6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勞倫斯弟兄在『與神同在』一書中，強調神的同在。然而，我不記得他</w:t>
      </w:r>
      <w:r w:rsidRPr="0047037A">
        <w:rPr>
          <w:rFonts w:ascii="Batang" w:eastAsia="Batang" w:hAnsi="Batang" w:cs="Batang" w:hint="eastAsia"/>
          <w:color w:val="000000"/>
          <w:sz w:val="43"/>
          <w:szCs w:val="43"/>
          <w:lang w:eastAsia="de-CH"/>
        </w:rPr>
        <w:t>說過多少主</w:t>
      </w:r>
      <w:r w:rsidRPr="0047037A">
        <w:rPr>
          <w:rFonts w:ascii="MS Mincho" w:eastAsia="MS Mincho" w:hAnsi="MS Mincho" w:cs="MS Mincho" w:hint="eastAsia"/>
          <w:color w:val="000000"/>
          <w:sz w:val="43"/>
          <w:szCs w:val="43"/>
          <w:lang w:eastAsia="de-CH"/>
        </w:rPr>
        <w:t>臉面的光照。作詩的人論到主臉面的光照時，表達非常甜美，比勞倫斯弟兄</w:t>
      </w:r>
      <w:r w:rsidRPr="0047037A">
        <w:rPr>
          <w:rFonts w:ascii="Batang" w:eastAsia="Batang" w:hAnsi="Batang" w:cs="Batang" w:hint="eastAsia"/>
          <w:color w:val="000000"/>
          <w:sz w:val="43"/>
          <w:szCs w:val="43"/>
          <w:lang w:eastAsia="de-CH"/>
        </w:rPr>
        <w:t>說到神的同在還要親密。我們應當禱告說：『主阿，使</w:t>
      </w:r>
      <w:r w:rsidRPr="0047037A">
        <w:rPr>
          <w:rFonts w:ascii="MS Gothic" w:eastAsia="MS Gothic" w:hAnsi="MS Gothic" w:cs="MS Gothic" w:hint="eastAsia"/>
          <w:color w:val="000000"/>
          <w:sz w:val="43"/>
          <w:szCs w:val="43"/>
          <w:lang w:eastAsia="de-CH"/>
        </w:rPr>
        <w:t>你的臉面光照我。主，我渴望享受你發光的臉面。』享受主臉面的光照，比單單經歷主的同在還要豐富，還要滿足</w:t>
      </w:r>
      <w:r w:rsidRPr="0047037A">
        <w:rPr>
          <w:rFonts w:ascii="MS Mincho" w:eastAsia="MS Mincho" w:hAnsi="MS Mincho" w:cs="MS Mincho"/>
          <w:color w:val="000000"/>
          <w:sz w:val="43"/>
          <w:szCs w:val="43"/>
          <w:lang w:eastAsia="de-CH"/>
        </w:rPr>
        <w:t>。</w:t>
      </w:r>
    </w:p>
    <w:p w14:paraId="766386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你若忠心地藉著話來接觸主，你也會經歷主臉面的光照。你會渴望停留在這令人歡愉、喜悅的光照</w:t>
      </w:r>
      <w:r w:rsidRPr="0047037A">
        <w:rPr>
          <w:rFonts w:ascii="MS Mincho" w:eastAsia="MS Mincho" w:hAnsi="MS Mincho" w:cs="MS Mincho" w:hint="eastAsia"/>
          <w:color w:val="000000"/>
          <w:sz w:val="43"/>
          <w:szCs w:val="43"/>
          <w:lang w:eastAsia="de-CH"/>
        </w:rPr>
        <w:t>之下。這樣的經</w:t>
      </w:r>
      <w:r w:rsidRPr="0047037A">
        <w:rPr>
          <w:rFonts w:ascii="MS Gothic" w:eastAsia="MS Gothic" w:hAnsi="MS Gothic" w:cs="MS Gothic" w:hint="eastAsia"/>
          <w:color w:val="000000"/>
          <w:sz w:val="43"/>
          <w:szCs w:val="43"/>
          <w:lang w:eastAsia="de-CH"/>
        </w:rPr>
        <w:t>歷和享受，證明我們的神是</w:t>
      </w:r>
      <w:r w:rsidRPr="0047037A">
        <w:rPr>
          <w:rFonts w:ascii="MS Gothic" w:eastAsia="MS Gothic" w:hAnsi="MS Gothic" w:cs="MS Gothic" w:hint="eastAsia"/>
          <w:color w:val="000000"/>
          <w:sz w:val="43"/>
          <w:szCs w:val="43"/>
          <w:lang w:eastAsia="de-CH"/>
        </w:rPr>
        <w:lastRenderedPageBreak/>
        <w:t>真實的、即時的、實際的、便利的。我們所有的不僅僅是道理，更有對</w:t>
      </w:r>
      <w:r w:rsidRPr="0047037A">
        <w:rPr>
          <w:rFonts w:ascii="PMingLiU" w:eastAsia="PMingLiU" w:hAnsi="PMingLiU" w:cs="PMingLiU" w:hint="eastAsia"/>
          <w:color w:val="000000"/>
          <w:sz w:val="43"/>
          <w:szCs w:val="43"/>
          <w:lang w:eastAsia="de-CH"/>
        </w:rPr>
        <w:t>祂真實的享受</w:t>
      </w:r>
      <w:r w:rsidRPr="0047037A">
        <w:rPr>
          <w:rFonts w:ascii="MS Mincho" w:eastAsia="MS Mincho" w:hAnsi="MS Mincho" w:cs="MS Mincho"/>
          <w:color w:val="000000"/>
          <w:sz w:val="43"/>
          <w:szCs w:val="43"/>
          <w:lang w:eastAsia="de-CH"/>
        </w:rPr>
        <w:t>。</w:t>
      </w:r>
    </w:p>
    <w:p w14:paraId="6337BD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w:t>
      </w:r>
      <w:r w:rsidRPr="0047037A">
        <w:rPr>
          <w:rFonts w:ascii="Batang" w:eastAsia="Batang" w:hAnsi="Batang" w:cs="Batang" w:hint="eastAsia"/>
          <w:color w:val="000000"/>
          <w:sz w:val="43"/>
          <w:szCs w:val="43"/>
          <w:lang w:eastAsia="de-CH"/>
        </w:rPr>
        <w:t>說，他們發覺要相信神</w:t>
      </w:r>
      <w:r w:rsidRPr="0047037A">
        <w:rPr>
          <w:rFonts w:ascii="MS Mincho" w:eastAsia="MS Mincho" w:hAnsi="MS Mincho" w:cs="MS Mincho" w:hint="eastAsia"/>
          <w:color w:val="000000"/>
          <w:sz w:val="43"/>
          <w:szCs w:val="43"/>
          <w:lang w:eastAsia="de-CH"/>
        </w:rPr>
        <w:t>很困難；但因著我嘗過</w:t>
      </w:r>
      <w:r w:rsidRPr="0047037A">
        <w:rPr>
          <w:rFonts w:ascii="PMingLiU" w:eastAsia="PMingLiU" w:hAnsi="PMingLiU" w:cs="PMingLiU" w:hint="eastAsia"/>
          <w:color w:val="000000"/>
          <w:sz w:val="43"/>
          <w:szCs w:val="43"/>
          <w:lang w:eastAsia="de-CH"/>
        </w:rPr>
        <w:t>祂，而且多多享受祂，我發覺要否認神存在更加困難。我作孩子的時候，我的母親非常愛我，但她不能給我在主裏所有的那種享受。惟有神自己纔能給人至高的享受。我沒有言語來發表享受主臉面的光照是多麼美妙</w:t>
      </w:r>
      <w:r w:rsidRPr="0047037A">
        <w:rPr>
          <w:rFonts w:ascii="MS Mincho" w:eastAsia="MS Mincho" w:hAnsi="MS Mincho" w:cs="MS Mincho"/>
          <w:color w:val="000000"/>
          <w:sz w:val="43"/>
          <w:szCs w:val="43"/>
          <w:lang w:eastAsia="de-CH"/>
        </w:rPr>
        <w:t>。</w:t>
      </w:r>
    </w:p>
    <w:p w14:paraId="6C79D6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經</w:t>
      </w:r>
      <w:r w:rsidRPr="0047037A">
        <w:rPr>
          <w:rFonts w:ascii="MS Gothic" w:eastAsia="MS Gothic" w:hAnsi="MS Gothic" w:cs="MS Gothic" w:hint="eastAsia"/>
          <w:color w:val="000000"/>
          <w:sz w:val="43"/>
          <w:szCs w:val="43"/>
          <w:lang w:eastAsia="de-CH"/>
        </w:rPr>
        <w:t>歷主臉面的光照，比打開開關，經歷燈光的照耀還要容易。我作孩子的時候，家裏沒有電燈，我們使用舊式的油燈。清理燈和添油是我的責任，但卻是我非常不喜歡的工作。安裝</w:t>
      </w:r>
      <w:r w:rsidRPr="0047037A">
        <w:rPr>
          <w:rFonts w:ascii="MS Mincho" w:eastAsia="MS Mincho" w:hAnsi="MS Mincho" w:cs="MS Mincho" w:hint="eastAsia"/>
          <w:color w:val="000000"/>
          <w:sz w:val="43"/>
          <w:szCs w:val="43"/>
          <w:lang w:eastAsia="de-CH"/>
        </w:rPr>
        <w:t>電燈的時候，我真高興！我再也不需要清理燈、添油了。屋子裏要開燈，我只需要打開開關。享受神比這個還要容易。因為我們已經蒙了重生，現在神在我們的靈裏。</w:t>
      </w:r>
      <w:r w:rsidRPr="0047037A">
        <w:rPr>
          <w:rFonts w:ascii="PMingLiU" w:eastAsia="PMingLiU" w:hAnsi="PMingLiU" w:cs="PMingLiU" w:hint="eastAsia"/>
          <w:color w:val="000000"/>
          <w:sz w:val="43"/>
          <w:szCs w:val="43"/>
          <w:lang w:eastAsia="de-CH"/>
        </w:rPr>
        <w:t>祂是燈，而我們的靈是開關。如果我們要經歷祂，並享受祂的照耀，我們只需要運用靈來打開開關</w:t>
      </w:r>
      <w:r w:rsidRPr="0047037A">
        <w:rPr>
          <w:rFonts w:ascii="MS Mincho" w:eastAsia="MS Mincho" w:hAnsi="MS Mincho" w:cs="MS Mincho"/>
          <w:color w:val="000000"/>
          <w:sz w:val="43"/>
          <w:szCs w:val="43"/>
          <w:lang w:eastAsia="de-CH"/>
        </w:rPr>
        <w:t>。</w:t>
      </w:r>
    </w:p>
    <w:p w14:paraId="191DB2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一旦神進到我們裏面，</w:t>
      </w:r>
      <w:r w:rsidRPr="0047037A">
        <w:rPr>
          <w:rFonts w:ascii="PMingLiU" w:eastAsia="PMingLiU" w:hAnsi="PMingLiU" w:cs="PMingLiU" w:hint="eastAsia"/>
          <w:color w:val="000000"/>
          <w:sz w:val="43"/>
          <w:szCs w:val="43"/>
          <w:lang w:eastAsia="de-CH"/>
        </w:rPr>
        <w:t>祂就永不離開我們。然而，並非所有的基督徒都認識這件事實。許多年前，一個德國的佈道團出版了一本論聖靈的小冊子，在中國廣受歡迎。這本小冊子有一幅鴿子的圖畫，代表聖靈。根據這本小冊子的圖畫，如果</w:t>
      </w:r>
      <w:r w:rsidRPr="0047037A">
        <w:rPr>
          <w:rFonts w:ascii="PMingLiU" w:eastAsia="PMingLiU" w:hAnsi="PMingLiU" w:cs="PMingLiU" w:hint="eastAsia"/>
          <w:color w:val="000000"/>
          <w:sz w:val="43"/>
          <w:szCs w:val="43"/>
          <w:lang w:eastAsia="de-CH"/>
        </w:rPr>
        <w:lastRenderedPageBreak/>
        <w:t>我們很好，鴿子就與我們同在。但我們若得罪了聖靈，鴿子就飛走了。起初，</w:t>
      </w:r>
      <w:r w:rsidRPr="0047037A">
        <w:rPr>
          <w:rFonts w:ascii="MS Mincho" w:eastAsia="MS Mincho" w:hAnsi="MS Mincho" w:cs="MS Mincho" w:hint="eastAsia"/>
          <w:color w:val="000000"/>
          <w:sz w:val="43"/>
          <w:szCs w:val="43"/>
          <w:lang w:eastAsia="de-CH"/>
        </w:rPr>
        <w:t>我很寶貴這本書，對它評價甚高。然而，倪弟兄撰文反對聖靈會離開我們的教導。聖靈的鴿子永不會飛走，</w:t>
      </w:r>
      <w:r w:rsidRPr="0047037A">
        <w:rPr>
          <w:rFonts w:ascii="PMingLiU" w:eastAsia="PMingLiU" w:hAnsi="PMingLiU" w:cs="PMingLiU" w:hint="eastAsia"/>
          <w:color w:val="000000"/>
          <w:sz w:val="43"/>
          <w:szCs w:val="43"/>
          <w:lang w:eastAsia="de-CH"/>
        </w:rPr>
        <w:t>祂一直與我們同在，我們不能把祂趕走；我們頂多只能使祂憂愁。用保羅的話說，我們會叫聖靈擔憂。（弗四</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。）如果我們不討聖靈喜悅，</w:t>
      </w:r>
      <w:r w:rsidRPr="0047037A">
        <w:rPr>
          <w:rFonts w:ascii="PMingLiU" w:eastAsia="PMingLiU" w:hAnsi="PMingLiU" w:cs="PMingLiU" w:hint="eastAsia"/>
          <w:color w:val="000000"/>
          <w:sz w:val="43"/>
          <w:szCs w:val="43"/>
          <w:lang w:eastAsia="de-CH"/>
        </w:rPr>
        <w:t>祂就飛走了，那就不可能叫聖靈擔憂。我們會叫祂擔憂，這件事實證明祂永不離開我們。即使我們發脾氣時，神也與我們同在。然而，當我們受試探，要動怒發脾氣的時候，我們應當呼求主。那始終與我們同在的一位，會拯救我們脫離怒氣。祂是何其真實、便利，又實際！我們這些信基督的人和古時作詩的人一樣，能從經歷中，而</w:t>
      </w:r>
      <w:r w:rsidRPr="0047037A">
        <w:rPr>
          <w:rFonts w:ascii="MS Mincho" w:eastAsia="MS Mincho" w:hAnsi="MS Mincho" w:cs="MS Mincho" w:hint="eastAsia"/>
          <w:color w:val="000000"/>
          <w:sz w:val="43"/>
          <w:szCs w:val="43"/>
          <w:lang w:eastAsia="de-CH"/>
        </w:rPr>
        <w:t>不是光從道理中，來見證主是真實的，並且我們也享受了</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234D94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享受神作藏身之處和盾</w:t>
      </w:r>
      <w:r w:rsidRPr="0047037A">
        <w:rPr>
          <w:rFonts w:ascii="MS Mincho" w:eastAsia="MS Mincho" w:hAnsi="MS Mincho" w:cs="MS Mincho"/>
          <w:color w:val="E46044"/>
          <w:sz w:val="39"/>
          <w:szCs w:val="39"/>
          <w:lang w:eastAsia="de-CH"/>
        </w:rPr>
        <w:t>脾</w:t>
      </w:r>
    </w:p>
    <w:p w14:paraId="724F87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神所愛的尋求者藉著活的話所領受的</w:t>
      </w:r>
      <w:r w:rsidRPr="0047037A">
        <w:rPr>
          <w:rFonts w:ascii="MS Gothic" w:eastAsia="MS Gothic" w:hAnsi="MS Gothic" w:cs="MS Gothic" w:hint="eastAsia"/>
          <w:color w:val="000000"/>
          <w:sz w:val="43"/>
          <w:szCs w:val="43"/>
          <w:lang w:eastAsia="de-CH"/>
        </w:rPr>
        <w:t>另一項祝福，乃是享受神作他們的藏身之處和盾牌，作詩的人宣告</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你是我藏身之處，又是我的盾牌；我甚仰望你的話語。』（</w:t>
      </w:r>
      <w:r w:rsidRPr="0047037A">
        <w:rPr>
          <w:rFonts w:ascii="Times New Roman" w:eastAsia="Times New Roman" w:hAnsi="Times New Roman" w:cs="Times New Roman"/>
          <w:color w:val="000000"/>
          <w:sz w:val="43"/>
          <w:szCs w:val="43"/>
          <w:lang w:eastAsia="de-CH"/>
        </w:rPr>
        <w:t>114</w:t>
      </w:r>
      <w:r w:rsidRPr="0047037A">
        <w:rPr>
          <w:rFonts w:ascii="MS Mincho" w:eastAsia="MS Mincho" w:hAnsi="MS Mincho" w:cs="MS Mincho" w:hint="eastAsia"/>
          <w:color w:val="000000"/>
          <w:sz w:val="43"/>
          <w:szCs w:val="43"/>
          <w:lang w:eastAsia="de-CH"/>
        </w:rPr>
        <w:t>。）當我們享受神作我們的分，並經</w:t>
      </w:r>
      <w:r w:rsidRPr="0047037A">
        <w:rPr>
          <w:rFonts w:ascii="MS Gothic" w:eastAsia="MS Gothic" w:hAnsi="MS Gothic" w:cs="MS Gothic" w:hint="eastAsia"/>
          <w:color w:val="000000"/>
          <w:sz w:val="43"/>
          <w:szCs w:val="43"/>
          <w:lang w:eastAsia="de-CH"/>
        </w:rPr>
        <w:t>歷</w:t>
      </w:r>
      <w:r w:rsidRPr="0047037A">
        <w:rPr>
          <w:rFonts w:ascii="PMingLiU" w:eastAsia="PMingLiU" w:hAnsi="PMingLiU" w:cs="PMingLiU" w:hint="eastAsia"/>
          <w:color w:val="000000"/>
          <w:sz w:val="43"/>
          <w:szCs w:val="43"/>
          <w:lang w:eastAsia="de-CH"/>
        </w:rPr>
        <w:t>祂臉面的光照，祂就成為我們的遮蓋和藏身之處。祂從每一個方向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從上下、從前後、從左右</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來遮蓋我們，來隱藏我們</w:t>
      </w:r>
      <w:r w:rsidRPr="0047037A">
        <w:rPr>
          <w:rFonts w:ascii="MS Mincho" w:eastAsia="MS Mincho" w:hAnsi="MS Mincho" w:cs="MS Mincho" w:hint="eastAsia"/>
          <w:color w:val="000000"/>
          <w:sz w:val="43"/>
          <w:szCs w:val="43"/>
          <w:lang w:eastAsia="de-CH"/>
        </w:rPr>
        <w:lastRenderedPageBreak/>
        <w:t>。因著我們承擔主見證的託付，我們遭到反對和攻</w:t>
      </w:r>
      <w:r w:rsidRPr="0047037A">
        <w:rPr>
          <w:rFonts w:ascii="MS Gothic" w:eastAsia="MS Gothic" w:hAnsi="MS Gothic" w:cs="MS Gothic" w:hint="eastAsia"/>
          <w:color w:val="000000"/>
          <w:sz w:val="43"/>
          <w:szCs w:val="43"/>
          <w:lang w:eastAsia="de-CH"/>
        </w:rPr>
        <w:t>擊。但我們有一個藏身之處，而這個藏身之處乃是神自己。我幾乎每天都在禱告中對主</w:t>
      </w:r>
      <w:r w:rsidRPr="0047037A">
        <w:rPr>
          <w:rFonts w:ascii="Batang" w:eastAsia="Batang" w:hAnsi="Batang" w:cs="Batang" w:hint="eastAsia"/>
          <w:color w:val="000000"/>
          <w:sz w:val="43"/>
          <w:szCs w:val="43"/>
          <w:lang w:eastAsia="de-CH"/>
        </w:rPr>
        <w:t>說，我接受</w:t>
      </w:r>
      <w:r w:rsidRPr="0047037A">
        <w:rPr>
          <w:rFonts w:ascii="PMingLiU" w:eastAsia="PMingLiU" w:hAnsi="PMingLiU" w:cs="PMingLiU" w:hint="eastAsia"/>
          <w:color w:val="000000"/>
          <w:sz w:val="43"/>
          <w:szCs w:val="43"/>
          <w:lang w:eastAsia="de-CH"/>
        </w:rPr>
        <w:t>祂作</w:t>
      </w:r>
      <w:r w:rsidRPr="0047037A">
        <w:rPr>
          <w:rFonts w:ascii="MS Mincho" w:eastAsia="MS Mincho" w:hAnsi="MS Mincho" w:cs="MS Mincho" w:hint="eastAsia"/>
          <w:color w:val="000000"/>
          <w:sz w:val="43"/>
          <w:szCs w:val="43"/>
          <w:lang w:eastAsia="de-CH"/>
        </w:rPr>
        <w:t>我的藏身之處。我時常</w:t>
      </w:r>
      <w:r w:rsidRPr="0047037A">
        <w:rPr>
          <w:rFonts w:ascii="Batang" w:eastAsia="Batang" w:hAnsi="Batang" w:cs="Batang" w:hint="eastAsia"/>
          <w:color w:val="000000"/>
          <w:sz w:val="43"/>
          <w:szCs w:val="43"/>
          <w:lang w:eastAsia="de-CH"/>
        </w:rPr>
        <w:t>說：『主，</w:t>
      </w:r>
      <w:r w:rsidRPr="0047037A">
        <w:rPr>
          <w:rFonts w:ascii="MS Gothic" w:eastAsia="MS Gothic" w:hAnsi="MS Gothic" w:cs="MS Gothic" w:hint="eastAsia"/>
          <w:color w:val="000000"/>
          <w:sz w:val="43"/>
          <w:szCs w:val="43"/>
          <w:lang w:eastAsia="de-CH"/>
        </w:rPr>
        <w:t>你是我的高塔，教導我藏身在你裏面。</w:t>
      </w:r>
      <w:r w:rsidRPr="0047037A">
        <w:rPr>
          <w:rFonts w:ascii="MS Mincho" w:eastAsia="MS Mincho" w:hAnsi="MS Mincho" w:cs="MS Mincho"/>
          <w:color w:val="000000"/>
          <w:sz w:val="43"/>
          <w:szCs w:val="43"/>
          <w:lang w:eastAsia="de-CH"/>
        </w:rPr>
        <w:t>』</w:t>
      </w:r>
    </w:p>
    <w:p w14:paraId="700385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作為藏身之處，主是我們的安息和生活；而作為盾牌，</w:t>
      </w:r>
      <w:r w:rsidRPr="0047037A">
        <w:rPr>
          <w:rFonts w:ascii="PMingLiU" w:eastAsia="PMingLiU" w:hAnsi="PMingLiU" w:cs="PMingLiU" w:hint="eastAsia"/>
          <w:color w:val="000000"/>
          <w:sz w:val="43"/>
          <w:szCs w:val="43"/>
          <w:lang w:eastAsia="de-CH"/>
        </w:rPr>
        <w:t>祂是我們在爭戰中的保護。當士兵出去爭戰的時候，不能帶著他的家與他同行。為了爭戰，他必須從家裏出來。但他仍然有一個盾牌，保護他脫離仇敵。同樣地，每當我們必須面臨仇敵，神就成為盾牌來保護我們。因為我們在這裏生活、爭戰，我們需要藏身之處和盾牌。為著生活，神是我們的藏身之處；為著爭戰，祂是我們的盾牌</w:t>
      </w:r>
      <w:r w:rsidRPr="0047037A">
        <w:rPr>
          <w:rFonts w:ascii="MS Mincho" w:eastAsia="MS Mincho" w:hAnsi="MS Mincho" w:cs="MS Mincho"/>
          <w:color w:val="000000"/>
          <w:sz w:val="43"/>
          <w:szCs w:val="43"/>
          <w:lang w:eastAsia="de-CH"/>
        </w:rPr>
        <w:t>。</w:t>
      </w:r>
    </w:p>
    <w:p w14:paraId="5233B9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享受神的</w:t>
      </w:r>
      <w:r w:rsidRPr="0047037A">
        <w:rPr>
          <w:rFonts w:ascii="MS Gothic" w:eastAsia="MS Gothic" w:hAnsi="MS Gothic" w:cs="MS Gothic" w:hint="eastAsia"/>
          <w:color w:val="E46044"/>
          <w:sz w:val="39"/>
          <w:szCs w:val="39"/>
          <w:lang w:eastAsia="de-CH"/>
        </w:rPr>
        <w:t>幫助和善</w:t>
      </w:r>
      <w:r w:rsidRPr="0047037A">
        <w:rPr>
          <w:rFonts w:ascii="MS Mincho" w:eastAsia="MS Mincho" w:hAnsi="MS Mincho" w:cs="MS Mincho"/>
          <w:color w:val="E46044"/>
          <w:sz w:val="39"/>
          <w:szCs w:val="39"/>
          <w:lang w:eastAsia="de-CH"/>
        </w:rPr>
        <w:t>待</w:t>
      </w:r>
    </w:p>
    <w:p w14:paraId="254FA1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作詩的人也享受神的</w:t>
      </w:r>
      <w:r w:rsidRPr="0047037A">
        <w:rPr>
          <w:rFonts w:ascii="MS Gothic" w:eastAsia="MS Gothic" w:hAnsi="MS Gothic" w:cs="MS Gothic" w:hint="eastAsia"/>
          <w:color w:val="000000"/>
          <w:sz w:val="43"/>
          <w:szCs w:val="43"/>
          <w:lang w:eastAsia="de-CH"/>
        </w:rPr>
        <w:t>幫助（</w:t>
      </w:r>
      <w:r w:rsidRPr="0047037A">
        <w:rPr>
          <w:rFonts w:ascii="Times New Roman" w:eastAsia="Times New Roman" w:hAnsi="Times New Roman" w:cs="Times New Roman"/>
          <w:color w:val="000000"/>
          <w:sz w:val="43"/>
          <w:szCs w:val="43"/>
          <w:lang w:eastAsia="de-CH"/>
        </w:rPr>
        <w:t>175</w:t>
      </w:r>
      <w:r w:rsidRPr="0047037A">
        <w:rPr>
          <w:rFonts w:ascii="MS Mincho" w:eastAsia="MS Mincho" w:hAnsi="MS Mincho" w:cs="MS Mincho" w:hint="eastAsia"/>
          <w:color w:val="000000"/>
          <w:sz w:val="43"/>
          <w:szCs w:val="43"/>
          <w:lang w:eastAsia="de-CH"/>
        </w:rPr>
        <w:t>下）和善待。（</w:t>
      </w:r>
      <w:r w:rsidRPr="0047037A">
        <w:rPr>
          <w:rFonts w:ascii="Times New Roman" w:eastAsia="Times New Roman" w:hAnsi="Times New Roman" w:cs="Times New Roman"/>
          <w:color w:val="000000"/>
          <w:sz w:val="43"/>
          <w:szCs w:val="43"/>
          <w:lang w:eastAsia="de-CH"/>
        </w:rPr>
        <w:t>65</w:t>
      </w:r>
      <w:r w:rsidRPr="0047037A">
        <w:rPr>
          <w:rFonts w:ascii="MS Mincho" w:eastAsia="MS Mincho" w:hAnsi="MS Mincho" w:cs="MS Mincho" w:hint="eastAsia"/>
          <w:color w:val="000000"/>
          <w:sz w:val="43"/>
          <w:szCs w:val="43"/>
          <w:lang w:eastAsia="de-CH"/>
        </w:rPr>
        <w:t>。）神的善待就是神以符合</w:t>
      </w:r>
      <w:r w:rsidRPr="0047037A">
        <w:rPr>
          <w:rFonts w:ascii="PMingLiU" w:eastAsia="PMingLiU" w:hAnsi="PMingLiU" w:cs="PMingLiU" w:hint="eastAsia"/>
          <w:color w:val="000000"/>
          <w:sz w:val="43"/>
          <w:szCs w:val="43"/>
          <w:lang w:eastAsia="de-CH"/>
        </w:rPr>
        <w:t>祂旨</w:t>
      </w:r>
      <w:r w:rsidRPr="0047037A">
        <w:rPr>
          <w:rFonts w:ascii="MS Mincho" w:eastAsia="MS Mincho" w:hAnsi="MS Mincho" w:cs="MS Mincho" w:hint="eastAsia"/>
          <w:color w:val="000000"/>
          <w:sz w:val="43"/>
          <w:szCs w:val="43"/>
          <w:lang w:eastAsia="de-CH"/>
        </w:rPr>
        <w:t>意，和我們需要的方式來對待我們。神對待我們的方式永遠沒有錯。神的意念總是美好的，而</w:t>
      </w:r>
      <w:r w:rsidRPr="0047037A">
        <w:rPr>
          <w:rFonts w:ascii="PMingLiU" w:eastAsia="PMingLiU" w:hAnsi="PMingLiU" w:cs="PMingLiU" w:hint="eastAsia"/>
          <w:color w:val="000000"/>
          <w:sz w:val="43"/>
          <w:szCs w:val="43"/>
          <w:lang w:eastAsia="de-CH"/>
        </w:rPr>
        <w:t>祂的動機總是純正的。因著神是主宰一切的，祂不會錯。祂對我們有一個旨意，而我們自己有一個需要。神對待我們，既顧到祂的旨意，也顧念我們的需要</w:t>
      </w:r>
      <w:r w:rsidRPr="0047037A">
        <w:rPr>
          <w:rFonts w:ascii="MS Mincho" w:eastAsia="MS Mincho" w:hAnsi="MS Mincho" w:cs="MS Mincho"/>
          <w:color w:val="000000"/>
          <w:sz w:val="43"/>
          <w:szCs w:val="43"/>
          <w:lang w:eastAsia="de-CH"/>
        </w:rPr>
        <w:t>。</w:t>
      </w:r>
    </w:p>
    <w:p w14:paraId="7AE66F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有時我們曾向神抱怨。若是沒有公開抱怨，至少也在裏頭抱怨。有時候我受試探，疑惑主對待我的方式，我就立刻停下來。我知道神的對待乃是善待</w:t>
      </w:r>
      <w:r w:rsidRPr="0047037A">
        <w:rPr>
          <w:rFonts w:ascii="MS Mincho" w:eastAsia="MS Mincho" w:hAnsi="MS Mincho" w:cs="MS Mincho"/>
          <w:color w:val="000000"/>
          <w:sz w:val="43"/>
          <w:szCs w:val="43"/>
          <w:lang w:eastAsia="de-CH"/>
        </w:rPr>
        <w:t>。</w:t>
      </w:r>
    </w:p>
    <w:p w14:paraId="755122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一位弟兄也許會受到試探，向主抱怨他的妻子，或是一位</w:t>
      </w:r>
      <w:r w:rsidRPr="0047037A">
        <w:rPr>
          <w:rFonts w:ascii="MS Gothic" w:eastAsia="MS Gothic" w:hAnsi="MS Gothic" w:cs="MS Gothic" w:hint="eastAsia"/>
          <w:color w:val="000000"/>
          <w:sz w:val="43"/>
          <w:szCs w:val="43"/>
          <w:lang w:eastAsia="de-CH"/>
        </w:rPr>
        <w:t>姊妹向主抱怨她的丈夫。但神照著</w:t>
      </w:r>
      <w:r w:rsidRPr="0047037A">
        <w:rPr>
          <w:rFonts w:ascii="PMingLiU" w:eastAsia="PMingLiU" w:hAnsi="PMingLiU" w:cs="PMingLiU" w:hint="eastAsia"/>
          <w:color w:val="000000"/>
          <w:sz w:val="43"/>
          <w:szCs w:val="43"/>
          <w:lang w:eastAsia="de-CH"/>
        </w:rPr>
        <w:t>祂的善待，賜給你一位特別的妻子或丈夫。我再說，神不會錯。祂的意念是美好的，祂</w:t>
      </w:r>
      <w:r w:rsidRPr="0047037A">
        <w:rPr>
          <w:rFonts w:ascii="MS Mincho" w:eastAsia="MS Mincho" w:hAnsi="MS Mincho" w:cs="MS Mincho" w:hint="eastAsia"/>
          <w:color w:val="000000"/>
          <w:sz w:val="43"/>
          <w:szCs w:val="43"/>
          <w:lang w:eastAsia="de-CH"/>
        </w:rPr>
        <w:t>的動機是純正的，而</w:t>
      </w:r>
      <w:r w:rsidRPr="0047037A">
        <w:rPr>
          <w:rFonts w:ascii="PMingLiU" w:eastAsia="PMingLiU" w:hAnsi="PMingLiU" w:cs="PMingLiU" w:hint="eastAsia"/>
          <w:color w:val="000000"/>
          <w:sz w:val="43"/>
          <w:szCs w:val="43"/>
          <w:lang w:eastAsia="de-CH"/>
        </w:rPr>
        <w:t>祂的方式是正確的。所以，祂待我們的方式總是善待的</w:t>
      </w:r>
      <w:r w:rsidRPr="0047037A">
        <w:rPr>
          <w:rFonts w:ascii="MS Mincho" w:eastAsia="MS Mincho" w:hAnsi="MS Mincho" w:cs="MS Mincho"/>
          <w:color w:val="000000"/>
          <w:sz w:val="43"/>
          <w:szCs w:val="43"/>
          <w:lang w:eastAsia="de-CH"/>
        </w:rPr>
        <w:t>。</w:t>
      </w:r>
    </w:p>
    <w:p w14:paraId="4494136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知識，智慧，悟性和精</w:t>
      </w:r>
      <w:r w:rsidRPr="0047037A">
        <w:rPr>
          <w:rFonts w:ascii="MS Mincho" w:eastAsia="MS Mincho" w:hAnsi="MS Mincho" w:cs="MS Mincho"/>
          <w:color w:val="E46044"/>
          <w:sz w:val="39"/>
          <w:szCs w:val="39"/>
          <w:lang w:eastAsia="de-CH"/>
        </w:rPr>
        <w:t>明</w:t>
      </w:r>
    </w:p>
    <w:p w14:paraId="7FB855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我們藉著神活的話，也享受神作我們的智慧、悟性、精明和知識。（詩一一九</w:t>
      </w:r>
      <w:r w:rsidRPr="0047037A">
        <w:rPr>
          <w:rFonts w:ascii="Times New Roman" w:eastAsia="Times New Roman" w:hAnsi="Times New Roman" w:cs="Times New Roman"/>
          <w:color w:val="000000"/>
          <w:sz w:val="43"/>
          <w:szCs w:val="43"/>
          <w:lang w:eastAsia="de-CH"/>
        </w:rPr>
        <w:t>66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98~100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169</w:t>
      </w:r>
      <w:r w:rsidRPr="0047037A">
        <w:rPr>
          <w:rFonts w:ascii="MS Mincho" w:eastAsia="MS Mincho" w:hAnsi="MS Mincho" w:cs="MS Mincho" w:hint="eastAsia"/>
          <w:color w:val="000000"/>
          <w:sz w:val="43"/>
          <w:szCs w:val="43"/>
          <w:lang w:eastAsia="de-CH"/>
        </w:rPr>
        <w:t>，十九</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下。）享受神的人都有悟性。我們愈少享受</w:t>
      </w:r>
      <w:r w:rsidRPr="0047037A">
        <w:rPr>
          <w:rFonts w:ascii="PMingLiU" w:eastAsia="PMingLiU" w:hAnsi="PMingLiU" w:cs="PMingLiU" w:hint="eastAsia"/>
          <w:color w:val="000000"/>
          <w:sz w:val="43"/>
          <w:szCs w:val="43"/>
          <w:lang w:eastAsia="de-CH"/>
        </w:rPr>
        <w:t>祂，就愈沒有悟性。我們缺少悟性，就會以愚昧的方式來行事為人。但我們愈享受主，我們就愈得著悟性</w:t>
      </w:r>
      <w:r w:rsidRPr="0047037A">
        <w:rPr>
          <w:rFonts w:ascii="MS Mincho" w:eastAsia="MS Mincho" w:hAnsi="MS Mincho" w:cs="MS Mincho"/>
          <w:color w:val="000000"/>
          <w:sz w:val="43"/>
          <w:szCs w:val="43"/>
          <w:lang w:eastAsia="de-CH"/>
        </w:rPr>
        <w:t>。</w:t>
      </w:r>
    </w:p>
    <w:p w14:paraId="5DA81F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要解釋知識很容易，但要闡明智慧、悟性和精明，就很困難。知識是認識事情的問題。比起智慧、悟性和精明，知識是膚淺的。我知道某位弟兄和他妻子的名字，這是知識</w:t>
      </w:r>
      <w:r w:rsidRPr="0047037A">
        <w:rPr>
          <w:rFonts w:ascii="MS Mincho" w:eastAsia="MS Mincho" w:hAnsi="MS Mincho" w:cs="MS Mincho"/>
          <w:color w:val="000000"/>
          <w:sz w:val="43"/>
          <w:szCs w:val="43"/>
          <w:lang w:eastAsia="de-CH"/>
        </w:rPr>
        <w:t>。</w:t>
      </w:r>
    </w:p>
    <w:p w14:paraId="15D8B2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我不想闡明智慧、悟性或精明，但我能從經</w:t>
      </w:r>
      <w:r w:rsidRPr="0047037A">
        <w:rPr>
          <w:rFonts w:ascii="MS Gothic" w:eastAsia="MS Gothic" w:hAnsi="MS Gothic" w:cs="MS Gothic" w:hint="eastAsia"/>
          <w:color w:val="000000"/>
          <w:sz w:val="43"/>
          <w:szCs w:val="43"/>
          <w:lang w:eastAsia="de-CH"/>
        </w:rPr>
        <w:t>歷中來</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它們。知識與我們所學習的事物有關，而智慧不是學習的問題。它是由我們裏面深處的東西所組成的，主要是在我們的靈裏。智慧比知識還要高深。悟性包含智慧和知識。如果</w:t>
      </w:r>
      <w:r w:rsidRPr="0047037A">
        <w:rPr>
          <w:rFonts w:ascii="MS Gothic" w:eastAsia="MS Gothic" w:hAnsi="MS Gothic" w:cs="MS Gothic" w:hint="eastAsia"/>
          <w:color w:val="000000"/>
          <w:sz w:val="43"/>
          <w:szCs w:val="43"/>
          <w:lang w:eastAsia="de-CH"/>
        </w:rPr>
        <w:t>你有知識，而沒有智慧，你就不會有真正的悟性。精明需要三者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知識、智慧和悟性。根據屬靈的數學，我們若將知識、智慧和悟性，相加在一起，我們就得著精明。然而，當我們認識，只要經</w:t>
      </w:r>
      <w:r w:rsidRPr="0047037A">
        <w:rPr>
          <w:rFonts w:ascii="MS Gothic" w:eastAsia="MS Gothic" w:hAnsi="MS Gothic" w:cs="MS Gothic" w:hint="eastAsia"/>
          <w:color w:val="000000"/>
          <w:sz w:val="43"/>
          <w:szCs w:val="43"/>
          <w:lang w:eastAsia="de-CH"/>
        </w:rPr>
        <w:t>歷主、享受主，就有知識、智慧、悟性和精明，事情便容易多了。作詩的人從他的經歷中能</w:t>
      </w:r>
      <w:r w:rsidRPr="0047037A">
        <w:rPr>
          <w:rFonts w:ascii="Batang" w:eastAsia="Batang" w:hAnsi="Batang" w:cs="Batang" w:hint="eastAsia"/>
          <w:color w:val="000000"/>
          <w:sz w:val="43"/>
          <w:szCs w:val="43"/>
          <w:lang w:eastAsia="de-CH"/>
        </w:rPr>
        <w:t>說，因著他享受了神自己，他比仇敵有智慧，比年老的更明白，比他所有的師傅更通達。因他藉</w:t>
      </w:r>
      <w:r w:rsidRPr="0047037A">
        <w:rPr>
          <w:rFonts w:ascii="MS Mincho" w:eastAsia="MS Mincho" w:hAnsi="MS Mincho" w:cs="MS Mincho" w:hint="eastAsia"/>
          <w:color w:val="000000"/>
          <w:sz w:val="43"/>
          <w:szCs w:val="43"/>
          <w:lang w:eastAsia="de-CH"/>
        </w:rPr>
        <w:t>著話享受了神，就得著了知識、智慧、悟性和精明。事實上，神對他就是這一切</w:t>
      </w:r>
      <w:r w:rsidRPr="0047037A">
        <w:rPr>
          <w:rFonts w:ascii="MS Mincho" w:eastAsia="MS Mincho" w:hAnsi="MS Mincho" w:cs="MS Mincho"/>
          <w:color w:val="000000"/>
          <w:sz w:val="43"/>
          <w:szCs w:val="43"/>
          <w:lang w:eastAsia="de-CH"/>
        </w:rPr>
        <w:t>。</w:t>
      </w:r>
    </w:p>
    <w:p w14:paraId="35466B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我相信青年人能作見證，當他們在經</w:t>
      </w:r>
      <w:r w:rsidRPr="0047037A">
        <w:rPr>
          <w:rFonts w:ascii="MS Gothic" w:eastAsia="MS Gothic" w:hAnsi="MS Gothic" w:cs="MS Gothic" w:hint="eastAsia"/>
          <w:color w:val="000000"/>
          <w:sz w:val="43"/>
          <w:szCs w:val="43"/>
          <w:lang w:eastAsia="de-CH"/>
        </w:rPr>
        <w:t>歷中遠離主的時候，常常行動愚拙，缺乏悟性。但是當他們轉向主，並經歷</w:t>
      </w:r>
      <w:r w:rsidRPr="0047037A">
        <w:rPr>
          <w:rFonts w:ascii="PMingLiU" w:eastAsia="PMingLiU" w:hAnsi="PMingLiU" w:cs="PMingLiU" w:hint="eastAsia"/>
          <w:color w:val="000000"/>
          <w:sz w:val="43"/>
          <w:szCs w:val="43"/>
          <w:lang w:eastAsia="de-CH"/>
        </w:rPr>
        <w:t>祂，即使是一點點，他們卻立刻有了智慧和悟性。這個悟性不是從教育或訓練來的；這個悟性乃是從愛主、接觸主、裏面轉向主而來。知識、智慧、悟性和精明，來自我們對主的享受</w:t>
      </w:r>
      <w:r w:rsidRPr="0047037A">
        <w:rPr>
          <w:rFonts w:ascii="MS Mincho" w:eastAsia="MS Mincho" w:hAnsi="MS Mincho" w:cs="MS Mincho"/>
          <w:color w:val="000000"/>
          <w:sz w:val="43"/>
          <w:szCs w:val="43"/>
          <w:lang w:eastAsia="de-CH"/>
        </w:rPr>
        <w:t>。</w:t>
      </w:r>
    </w:p>
    <w:p w14:paraId="69A02B6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保守，穩當並得</w:t>
      </w:r>
      <w:r w:rsidRPr="0047037A">
        <w:rPr>
          <w:rFonts w:ascii="MS Mincho" w:eastAsia="MS Mincho" w:hAnsi="MS Mincho" w:cs="MS Mincho"/>
          <w:color w:val="E46044"/>
          <w:sz w:val="39"/>
          <w:szCs w:val="39"/>
          <w:lang w:eastAsia="de-CH"/>
        </w:rPr>
        <w:t>勝</w:t>
      </w:r>
    </w:p>
    <w:p w14:paraId="40AE88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主所愛的尋求者藉著神活的話，也蒙保守不犯罪，（</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，）不絆跌，（</w:t>
      </w:r>
      <w:r w:rsidRPr="0047037A">
        <w:rPr>
          <w:rFonts w:ascii="Times New Roman" w:eastAsia="Times New Roman" w:hAnsi="Times New Roman" w:cs="Times New Roman"/>
          <w:color w:val="000000"/>
          <w:sz w:val="43"/>
          <w:szCs w:val="43"/>
          <w:lang w:eastAsia="de-CH"/>
        </w:rPr>
        <w:t>165</w:t>
      </w:r>
      <w:r w:rsidRPr="0047037A">
        <w:rPr>
          <w:rFonts w:ascii="MS Mincho" w:eastAsia="MS Mincho" w:hAnsi="MS Mincho" w:cs="MS Mincho" w:hint="eastAsia"/>
          <w:color w:val="000000"/>
          <w:sz w:val="43"/>
          <w:szCs w:val="43"/>
          <w:lang w:eastAsia="de-CH"/>
        </w:rPr>
        <w:t>，）不走一切的邪路。（</w:t>
      </w:r>
      <w:r w:rsidRPr="0047037A">
        <w:rPr>
          <w:rFonts w:ascii="Times New Roman" w:eastAsia="Times New Roman" w:hAnsi="Times New Roman" w:cs="Times New Roman"/>
          <w:color w:val="000000"/>
          <w:sz w:val="43"/>
          <w:szCs w:val="43"/>
          <w:lang w:eastAsia="de-CH"/>
        </w:rPr>
        <w:t>101</w:t>
      </w:r>
      <w:r w:rsidRPr="0047037A">
        <w:rPr>
          <w:rFonts w:ascii="MS Mincho" w:eastAsia="MS Mincho" w:hAnsi="MS Mincho" w:cs="MS Mincho" w:hint="eastAsia"/>
          <w:color w:val="000000"/>
          <w:sz w:val="43"/>
          <w:szCs w:val="43"/>
          <w:lang w:eastAsia="de-CH"/>
        </w:rPr>
        <w:t>。）要犯罪、迷路或絆跌是很容易的。許多基督徒受到這三件事的攪擾。但我們若享受神的話，天天進入話裏面，就必蒙保守</w:t>
      </w:r>
      <w:r w:rsidRPr="0047037A">
        <w:rPr>
          <w:rFonts w:ascii="Batang" w:eastAsia="Batang" w:hAnsi="Batang" w:cs="Batang" w:hint="eastAsia"/>
          <w:color w:val="000000"/>
          <w:sz w:val="43"/>
          <w:szCs w:val="43"/>
          <w:lang w:eastAsia="de-CH"/>
        </w:rPr>
        <w:t>脫離犯罪、迷路和絆跌</w:t>
      </w:r>
      <w:r w:rsidRPr="0047037A">
        <w:rPr>
          <w:rFonts w:ascii="MS Mincho" w:eastAsia="MS Mincho" w:hAnsi="MS Mincho" w:cs="MS Mincho" w:hint="eastAsia"/>
          <w:color w:val="000000"/>
          <w:sz w:val="43"/>
          <w:szCs w:val="43"/>
          <w:lang w:eastAsia="de-CH"/>
        </w:rPr>
        <w:t>。我們的</w:t>
      </w:r>
      <w:r w:rsidRPr="0047037A">
        <w:rPr>
          <w:rFonts w:ascii="PMingLiU" w:eastAsia="PMingLiU" w:hAnsi="PMingLiU" w:cs="PMingLiU" w:hint="eastAsia"/>
          <w:color w:val="000000"/>
          <w:sz w:val="43"/>
          <w:szCs w:val="43"/>
          <w:lang w:eastAsia="de-CH"/>
        </w:rPr>
        <w:t>腳步就必穩當，而我們要成為得勝者。（</w:t>
      </w:r>
      <w:r w:rsidRPr="0047037A">
        <w:rPr>
          <w:rFonts w:ascii="Times New Roman" w:eastAsia="Times New Roman" w:hAnsi="Times New Roman" w:cs="Times New Roman"/>
          <w:color w:val="000000"/>
          <w:sz w:val="43"/>
          <w:szCs w:val="43"/>
          <w:lang w:eastAsia="de-CH"/>
        </w:rPr>
        <w:t>133</w:t>
      </w:r>
      <w:r w:rsidRPr="0047037A">
        <w:rPr>
          <w:rFonts w:ascii="MS Mincho" w:eastAsia="MS Mincho" w:hAnsi="MS Mincho" w:cs="MS Mincho" w:hint="eastAsia"/>
          <w:color w:val="000000"/>
          <w:sz w:val="43"/>
          <w:szCs w:val="43"/>
          <w:lang w:eastAsia="de-CH"/>
        </w:rPr>
        <w:t>。）沒有甚麼罪會轄制我們；所有消極的事物都要在我們的</w:t>
      </w:r>
      <w:r w:rsidRPr="0047037A">
        <w:rPr>
          <w:rFonts w:ascii="PMingLiU" w:eastAsia="PMingLiU" w:hAnsi="PMingLiU" w:cs="PMingLiU" w:hint="eastAsia"/>
          <w:color w:val="000000"/>
          <w:sz w:val="43"/>
          <w:szCs w:val="43"/>
          <w:lang w:eastAsia="de-CH"/>
        </w:rPr>
        <w:t>腳下。這也是藉著神活話享受神的結果</w:t>
      </w:r>
      <w:r w:rsidRPr="0047037A">
        <w:rPr>
          <w:rFonts w:ascii="MS Mincho" w:eastAsia="MS Mincho" w:hAnsi="MS Mincho" w:cs="MS Mincho"/>
          <w:color w:val="000000"/>
          <w:sz w:val="43"/>
          <w:szCs w:val="43"/>
          <w:lang w:eastAsia="de-CH"/>
        </w:rPr>
        <w:t>。</w:t>
      </w:r>
    </w:p>
    <w:p w14:paraId="02A749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接觸聖經，沒有帶進本篇和上篇信息所包含之祝福的收成，我們接觸神的話，定規在某方面有問題。正確的接觸神的話，應當帶進這一切祝福。我們若以正確的方式來到神的話面前，我們就要享受主的光照、生命、澆灌、復甦和拯救。最終，我們要享受神自己作我們的分。然後我們就有知識、智慧、悟性和精明；我們會蒙保守，不走一切的邪路；我們是穩當的；並且我們要成為得勝者，就是超乎一切消極事物之上的人</w:t>
      </w:r>
      <w:r w:rsidRPr="0047037A">
        <w:rPr>
          <w:rFonts w:ascii="MS Mincho" w:eastAsia="MS Mincho" w:hAnsi="MS Mincho" w:cs="MS Mincho"/>
          <w:color w:val="000000"/>
          <w:sz w:val="43"/>
          <w:szCs w:val="43"/>
          <w:lang w:eastAsia="de-CH"/>
        </w:rPr>
        <w:t>。</w:t>
      </w:r>
    </w:p>
    <w:p w14:paraId="66C6EB7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0F1FC5D">
          <v:rect id="_x0000_i1144" style="width:0;height:1.5pt" o:hralign="center" o:hrstd="t" o:hrnoshade="t" o:hr="t" fillcolor="#257412" stroked="f"/>
        </w:pict>
      </w:r>
    </w:p>
    <w:p w14:paraId="78449564" w14:textId="33FFBD9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第六十一篇　頒賜律法和律法功用的消極方面（一）</w:t>
      </w:r>
      <w:r w:rsidRPr="0047037A">
        <w:rPr>
          <w:rFonts w:ascii="Times New Roman" w:eastAsia="Times New Roman" w:hAnsi="Times New Roman" w:cs="Times New Roman"/>
          <w:b/>
          <w:bCs/>
          <w:noProof/>
          <w:color w:val="000000"/>
          <w:sz w:val="27"/>
          <w:szCs w:val="27"/>
          <w:lang w:eastAsia="de-CH"/>
        </w:rPr>
        <w:drawing>
          <wp:inline distT="0" distB="0" distL="0" distR="0" wp14:anchorId="4E6B503B" wp14:editId="548CAE18">
            <wp:extent cx="281940" cy="281940"/>
            <wp:effectExtent l="0" t="0" r="3810" b="381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A2407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讀經：出埃及記十九章一至二十五節；二十章十八至二十二節；二十四章一至十八節；三十二</w:t>
      </w:r>
      <w:r w:rsidRPr="0047037A">
        <w:rPr>
          <w:rFonts w:ascii="MS Mincho" w:eastAsia="MS Mincho" w:hAnsi="MS Mincho" w:cs="MS Mincho" w:hint="eastAsia"/>
          <w:color w:val="000000"/>
          <w:sz w:val="43"/>
          <w:szCs w:val="43"/>
          <w:lang w:eastAsia="de-CH"/>
        </w:rPr>
        <w:lastRenderedPageBreak/>
        <w:t>章一至三十五節；三十三章一至六節；三十四章一至四節，二十九至三十五節；三章一節，十二節；四章二十七節；十八章五節；加拉太書四章二十四至二十五節；希伯來書十二章十八至二十一節</w:t>
      </w:r>
      <w:r w:rsidRPr="0047037A">
        <w:rPr>
          <w:rFonts w:ascii="MS Mincho" w:eastAsia="MS Mincho" w:hAnsi="MS Mincho" w:cs="MS Mincho"/>
          <w:color w:val="000000"/>
          <w:sz w:val="43"/>
          <w:szCs w:val="43"/>
          <w:lang w:eastAsia="de-CH"/>
        </w:rPr>
        <w:t>。</w:t>
      </w:r>
    </w:p>
    <w:p w14:paraId="534661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在好幾篇論到律法『白晝』一面的信息之後，我們在本篇信息中，來到『黑夜』的一面。根據聖經中神聖的</w:t>
      </w:r>
      <w:r w:rsidRPr="0047037A">
        <w:rPr>
          <w:rFonts w:ascii="PMingLiU" w:eastAsia="PMingLiU" w:hAnsi="PMingLiU" w:cs="PMingLiU" w:hint="eastAsia"/>
          <w:color w:val="000000"/>
          <w:sz w:val="43"/>
          <w:szCs w:val="43"/>
          <w:lang w:eastAsia="de-CH"/>
        </w:rPr>
        <w:t>啟示，每當神來與人有所接觸，這個接觸定規是有兩方面。原因在於這樣的接觸涉及到神與人。在創世記三章人類墮落以前，人完全在神那一邊。人是照著神的形像，按著神的樣式造的。在創世記一章我們看見，神創造植物和動物，各從其類。當然，人不是神聖的，但人被造，不像萬物各從其類，而是從神類的。所以，在創造的時候，人是</w:t>
      </w:r>
      <w:r w:rsidRPr="0047037A">
        <w:rPr>
          <w:rFonts w:ascii="MS Mincho" w:eastAsia="MS Mincho" w:hAnsi="MS Mincho" w:cs="MS Mincho" w:hint="eastAsia"/>
          <w:color w:val="000000"/>
          <w:sz w:val="43"/>
          <w:szCs w:val="43"/>
          <w:lang w:eastAsia="de-CH"/>
        </w:rPr>
        <w:t>在神那一邊，並且與神合一。在創造的時候，神和人不是兩類。因著人是照著神的一類造的，只有一個種類，就是神的種類</w:t>
      </w:r>
      <w:r w:rsidRPr="0047037A">
        <w:rPr>
          <w:rFonts w:ascii="MS Mincho" w:eastAsia="MS Mincho" w:hAnsi="MS Mincho" w:cs="MS Mincho"/>
          <w:color w:val="000000"/>
          <w:sz w:val="43"/>
          <w:szCs w:val="43"/>
          <w:lang w:eastAsia="de-CH"/>
        </w:rPr>
        <w:t>。</w:t>
      </w:r>
    </w:p>
    <w:p w14:paraId="4E273C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在創世記三章我們看見，蛇用詭詐將</w:t>
      </w:r>
      <w:r w:rsidRPr="0047037A">
        <w:rPr>
          <w:rFonts w:ascii="PMingLiU" w:eastAsia="PMingLiU" w:hAnsi="PMingLiU" w:cs="PMingLiU" w:hint="eastAsia"/>
          <w:color w:val="000000"/>
          <w:sz w:val="43"/>
          <w:szCs w:val="43"/>
          <w:lang w:eastAsia="de-CH"/>
        </w:rPr>
        <w:t>祂邪惡的思想注入女人的心思裏。蛇問女人的問題，以及對她所說的話，就是那惡者思想的化身。當夏娃對蛇說話，並回答牠的問題時，就把邪惡的觀念接受到她的心思裏。這意思是說，在她喫知識樹的果子以前，撒但的思想已經種到她裏面。人墮</w:t>
      </w:r>
      <w:r w:rsidRPr="0047037A">
        <w:rPr>
          <w:rFonts w:ascii="PMingLiU" w:eastAsia="PMingLiU" w:hAnsi="PMingLiU" w:cs="PMingLiU" w:hint="eastAsia"/>
          <w:color w:val="000000"/>
          <w:sz w:val="43"/>
          <w:szCs w:val="43"/>
          <w:lang w:eastAsia="de-CH"/>
        </w:rPr>
        <w:lastRenderedPageBreak/>
        <w:t>落的發生，先是因著接受魔鬼的思想，然後因著喫知識樹的果子那個肉體的舉動。首先人的思想贊成那惡者；然後人照著那惡者的思想和話語而行動，喫了知識樹的果子。</w:t>
      </w:r>
      <w:r w:rsidRPr="0047037A">
        <w:rPr>
          <w:rFonts w:ascii="MS Mincho" w:eastAsia="MS Mincho" w:hAnsi="MS Mincho" w:cs="MS Mincho" w:hint="eastAsia"/>
          <w:color w:val="000000"/>
          <w:sz w:val="43"/>
          <w:szCs w:val="43"/>
          <w:lang w:eastAsia="de-CH"/>
        </w:rPr>
        <w:t>結果，那惡者的性情進到人的肉體裏。於是邪惡的思想和性情將人與神分開，使人不再在神的一邊，或是從神的一類。正如聖經指明，</w:t>
      </w:r>
      <w:r w:rsidRPr="0047037A">
        <w:rPr>
          <w:rFonts w:ascii="MS Gothic" w:eastAsia="MS Gothic" w:hAnsi="MS Gothic" w:cs="MS Gothic" w:hint="eastAsia"/>
          <w:color w:val="000000"/>
          <w:sz w:val="43"/>
          <w:szCs w:val="43"/>
          <w:lang w:eastAsia="de-CH"/>
        </w:rPr>
        <w:t>每一個罪人都是蛇類，就是毒蛇之種。（太二三</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。）約翰一書三章十節甚至告訴我們，墮落的人是魔鬼的兒女。墮落的人成為那惡者一類的受造之物。他不再是從神的一類。故此，主耶</w:t>
      </w:r>
      <w:r w:rsidRPr="0047037A">
        <w:rPr>
          <w:rFonts w:ascii="MS Gothic" w:eastAsia="MS Gothic" w:hAnsi="MS Gothic" w:cs="MS Gothic" w:hint="eastAsia"/>
          <w:color w:val="000000"/>
          <w:sz w:val="43"/>
          <w:szCs w:val="43"/>
          <w:lang w:eastAsia="de-CH"/>
        </w:rPr>
        <w:t>穌責備彼得的時候，稱他為撒但。再者，有一天主耶穌明</w:t>
      </w:r>
      <w:r w:rsidRPr="0047037A">
        <w:rPr>
          <w:rFonts w:ascii="Batang" w:eastAsia="Batang" w:hAnsi="Batang" w:cs="Batang" w:hint="eastAsia"/>
          <w:color w:val="000000"/>
          <w:sz w:val="43"/>
          <w:szCs w:val="43"/>
          <w:lang w:eastAsia="de-CH"/>
        </w:rPr>
        <w:t>說，那將要賣</w:t>
      </w:r>
      <w:r w:rsidRPr="0047037A">
        <w:rPr>
          <w:rFonts w:ascii="PMingLiU" w:eastAsia="PMingLiU" w:hAnsi="PMingLiU" w:cs="PMingLiU" w:hint="eastAsia"/>
          <w:color w:val="000000"/>
          <w:sz w:val="43"/>
          <w:szCs w:val="43"/>
          <w:lang w:eastAsia="de-CH"/>
        </w:rPr>
        <w:t>祂的猶大是魔鬼。（約六</w:t>
      </w:r>
      <w:r w:rsidRPr="0047037A">
        <w:rPr>
          <w:rFonts w:ascii="Times New Roman" w:eastAsia="Times New Roman" w:hAnsi="Times New Roman" w:cs="Times New Roman"/>
          <w:color w:val="000000"/>
          <w:sz w:val="43"/>
          <w:szCs w:val="43"/>
          <w:lang w:eastAsia="de-CH"/>
        </w:rPr>
        <w:t>70</w:t>
      </w:r>
      <w:r w:rsidRPr="0047037A">
        <w:rPr>
          <w:rFonts w:ascii="MS Mincho" w:eastAsia="MS Mincho" w:hAnsi="MS Mincho" w:cs="MS Mincho" w:hint="eastAsia"/>
          <w:color w:val="000000"/>
          <w:sz w:val="43"/>
          <w:szCs w:val="43"/>
          <w:lang w:eastAsia="de-CH"/>
        </w:rPr>
        <w:t>。）主能稱</w:t>
      </w:r>
      <w:r w:rsidRPr="0047037A">
        <w:rPr>
          <w:rFonts w:ascii="PMingLiU" w:eastAsia="PMingLiU" w:hAnsi="PMingLiU" w:cs="PMingLiU" w:hint="eastAsia"/>
          <w:color w:val="000000"/>
          <w:sz w:val="43"/>
          <w:szCs w:val="43"/>
          <w:lang w:eastAsia="de-CH"/>
        </w:rPr>
        <w:t>祂一個親密的門徒為撒但，並且說到一個假門徒是魔鬼，這件事實指明，墮落的人現今是從撒但一類的。墮落使人成為另一類的受造之物，不再是從</w:t>
      </w:r>
      <w:r w:rsidRPr="0047037A">
        <w:rPr>
          <w:rFonts w:ascii="MS Mincho" w:eastAsia="MS Mincho" w:hAnsi="MS Mincho" w:cs="MS Mincho" w:hint="eastAsia"/>
          <w:color w:val="000000"/>
          <w:sz w:val="43"/>
          <w:szCs w:val="43"/>
          <w:lang w:eastAsia="de-CH"/>
        </w:rPr>
        <w:t>神的一類</w:t>
      </w:r>
      <w:r w:rsidRPr="0047037A">
        <w:rPr>
          <w:rFonts w:ascii="MS Mincho" w:eastAsia="MS Mincho" w:hAnsi="MS Mincho" w:cs="MS Mincho"/>
          <w:color w:val="000000"/>
          <w:sz w:val="43"/>
          <w:szCs w:val="43"/>
          <w:lang w:eastAsia="de-CH"/>
        </w:rPr>
        <w:t>。</w:t>
      </w:r>
    </w:p>
    <w:p w14:paraId="5249DD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神領以色列人到西乃山，那時候他們是從神的一類，還是從撒但的一類？我們應當小心回答這個問題。在出埃及記十九章三節，神</w:t>
      </w:r>
      <w:r w:rsidRPr="0047037A">
        <w:rPr>
          <w:rFonts w:ascii="Batang" w:eastAsia="Batang" w:hAnsi="Batang" w:cs="Batang" w:hint="eastAsia"/>
          <w:color w:val="000000"/>
          <w:sz w:val="43"/>
          <w:szCs w:val="43"/>
          <w:lang w:eastAsia="de-CH"/>
        </w:rPr>
        <w:t>說到雅各家和以色列人。雅各家和以色列人是兩種不同的百姓。（這個不同不能解釋</w:t>
      </w:r>
      <w:r w:rsidRPr="0047037A">
        <w:rPr>
          <w:rFonts w:ascii="MS Mincho" w:eastAsia="MS Mincho" w:hAnsi="MS Mincho" w:cs="MS Mincho" w:hint="eastAsia"/>
          <w:color w:val="000000"/>
          <w:sz w:val="43"/>
          <w:szCs w:val="43"/>
          <w:lang w:eastAsia="de-CH"/>
        </w:rPr>
        <w:t>為希伯來詩常見的對句法之一例。）在神的眼中，雅各家和以色列人不一樣。雅各是從那一類？他是從神的一類麼？當然，</w:t>
      </w:r>
      <w:r w:rsidRPr="0047037A">
        <w:rPr>
          <w:rFonts w:ascii="PMingLiU" w:eastAsia="PMingLiU" w:hAnsi="PMingLiU" w:cs="PMingLiU" w:hint="eastAsia"/>
          <w:color w:val="000000"/>
          <w:sz w:val="43"/>
          <w:szCs w:val="43"/>
          <w:lang w:eastAsia="de-CH"/>
        </w:rPr>
        <w:t>篡奪者雅各是從那惡者的一類，因他是一個</w:t>
      </w:r>
      <w:r w:rsidRPr="0047037A">
        <w:rPr>
          <w:rFonts w:ascii="PMingLiU" w:eastAsia="PMingLiU" w:hAnsi="PMingLiU" w:cs="PMingLiU" w:hint="eastAsia"/>
          <w:color w:val="000000"/>
          <w:sz w:val="43"/>
          <w:szCs w:val="43"/>
          <w:lang w:eastAsia="de-CH"/>
        </w:rPr>
        <w:lastRenderedPageBreak/>
        <w:t>墮落的人。雅各和我們一樣，是從那惡者的一類。因此『雅各家』的說法，是稱呼從那惡者一類的人。『以色列人』的說法，表明從神一類的人，他們是神的君王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以色列的後裔。現在我們可以看見，神領以色列人到西乃山的時候，他們在神眼中是兩種人，就是從撒但一類的雅各家，以及從神一類的以色列人</w:t>
      </w:r>
      <w:r w:rsidRPr="0047037A">
        <w:rPr>
          <w:rFonts w:ascii="MS Mincho" w:eastAsia="MS Mincho" w:hAnsi="MS Mincho" w:cs="MS Mincho"/>
          <w:color w:val="000000"/>
          <w:sz w:val="43"/>
          <w:szCs w:val="43"/>
          <w:lang w:eastAsia="de-CH"/>
        </w:rPr>
        <w:t>。</w:t>
      </w:r>
    </w:p>
    <w:p w14:paraId="76CF35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很難</w:t>
      </w:r>
      <w:r w:rsidRPr="0047037A">
        <w:rPr>
          <w:rFonts w:ascii="Batang" w:eastAsia="Batang" w:hAnsi="Batang" w:cs="Batang" w:hint="eastAsia"/>
          <w:color w:val="000000"/>
          <w:sz w:val="43"/>
          <w:szCs w:val="43"/>
          <w:lang w:eastAsia="de-CH"/>
        </w:rPr>
        <w:t>說有多少人屬於雅各家，多少人屬於以色列人。無疑地，摩西是在以色列人當中，因他是從神的一類。</w:t>
      </w:r>
      <w:r w:rsidRPr="0047037A">
        <w:rPr>
          <w:rFonts w:ascii="MS Mincho" w:eastAsia="MS Mincho" w:hAnsi="MS Mincho" w:cs="MS Mincho" w:hint="eastAsia"/>
          <w:color w:val="000000"/>
          <w:sz w:val="43"/>
          <w:szCs w:val="43"/>
          <w:lang w:eastAsia="de-CH"/>
        </w:rPr>
        <w:t>很難</w:t>
      </w:r>
      <w:r w:rsidRPr="0047037A">
        <w:rPr>
          <w:rFonts w:ascii="Batang" w:eastAsia="Batang" w:hAnsi="Batang" w:cs="Batang" w:hint="eastAsia"/>
          <w:color w:val="000000"/>
          <w:sz w:val="43"/>
          <w:szCs w:val="43"/>
          <w:lang w:eastAsia="de-CH"/>
        </w:rPr>
        <w:t>說出亞倫在那裏。亞倫似乎在雅各家，又似乎在以色列人中。我們的經歷常是這樣。早晨我們也許列在以色列人中，但是一天工作結束之後『我們的行動也許就像雅各了。根據二十四章一節，亞倫和拿答、亞比戶，</w:t>
      </w:r>
      <w:r w:rsidRPr="0047037A">
        <w:rPr>
          <w:rFonts w:ascii="MS Mincho" w:eastAsia="MS Mincho" w:hAnsi="MS Mincho" w:cs="MS Mincho" w:hint="eastAsia"/>
          <w:color w:val="000000"/>
          <w:sz w:val="43"/>
          <w:szCs w:val="43"/>
          <w:lang w:eastAsia="de-CH"/>
        </w:rPr>
        <w:t>並以色列長老中約七十人，奉命上到主那裏去。但後來亞倫顯得勝不過那些宗教會</w:t>
      </w:r>
      <w:r w:rsidRPr="0047037A">
        <w:rPr>
          <w:rFonts w:ascii="MS Gothic" w:eastAsia="MS Gothic" w:hAnsi="MS Gothic" w:cs="MS Gothic" w:hint="eastAsia"/>
          <w:color w:val="000000"/>
          <w:sz w:val="43"/>
          <w:szCs w:val="43"/>
          <w:lang w:eastAsia="de-CH"/>
        </w:rPr>
        <w:t>眾的意見，他們對他</w:t>
      </w:r>
      <w:r w:rsidRPr="0047037A">
        <w:rPr>
          <w:rFonts w:ascii="Batang" w:eastAsia="Batang" w:hAnsi="Batang" w:cs="Batang" w:hint="eastAsia"/>
          <w:color w:val="000000"/>
          <w:sz w:val="43"/>
          <w:szCs w:val="43"/>
          <w:lang w:eastAsia="de-CH"/>
        </w:rPr>
        <w:t>說：『起來，</w:t>
      </w:r>
      <w:r w:rsidRPr="0047037A">
        <w:rPr>
          <w:rFonts w:ascii="MS Mincho" w:eastAsia="MS Mincho" w:hAnsi="MS Mincho" w:cs="MS Mincho" w:hint="eastAsia"/>
          <w:color w:val="000000"/>
          <w:sz w:val="43"/>
          <w:szCs w:val="43"/>
          <w:lang w:eastAsia="de-CH"/>
        </w:rPr>
        <w:t>為我們作神像，可以在我們前面引路。』（三二</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。）那些會</w:t>
      </w:r>
      <w:r w:rsidRPr="0047037A">
        <w:rPr>
          <w:rFonts w:ascii="MS Gothic" w:eastAsia="MS Gothic" w:hAnsi="MS Gothic" w:cs="MS Gothic" w:hint="eastAsia"/>
          <w:color w:val="000000"/>
          <w:sz w:val="43"/>
          <w:szCs w:val="43"/>
          <w:lang w:eastAsia="de-CH"/>
        </w:rPr>
        <w:t>眾當然可稱為宗教的會眾，因為他們有意敬拜某種東西，即使那種東西是一個偶像他們也敬拜。亞倫知道百姓的要求是罪惡的，但他太膽怯，無法與他們對抗。實在</w:t>
      </w:r>
      <w:r w:rsidRPr="0047037A">
        <w:rPr>
          <w:rFonts w:ascii="Batang" w:eastAsia="Batang" w:hAnsi="Batang" w:cs="Batang" w:hint="eastAsia"/>
          <w:color w:val="000000"/>
          <w:sz w:val="43"/>
          <w:szCs w:val="43"/>
          <w:lang w:eastAsia="de-CH"/>
        </w:rPr>
        <w:t>說來，亞倫是在兩邊，有時候在神的一邊，而有時候在那些宗</w:t>
      </w:r>
      <w:r w:rsidRPr="0047037A">
        <w:rPr>
          <w:rFonts w:ascii="MS Mincho" w:eastAsia="MS Mincho" w:hAnsi="MS Mincho" w:cs="MS Mincho" w:hint="eastAsia"/>
          <w:color w:val="000000"/>
          <w:sz w:val="43"/>
          <w:szCs w:val="43"/>
          <w:lang w:eastAsia="de-CH"/>
        </w:rPr>
        <w:t>教會</w:t>
      </w:r>
      <w:r w:rsidRPr="0047037A">
        <w:rPr>
          <w:rFonts w:ascii="MS Gothic" w:eastAsia="MS Gothic" w:hAnsi="MS Gothic" w:cs="MS Gothic" w:hint="eastAsia"/>
          <w:color w:val="000000"/>
          <w:sz w:val="43"/>
          <w:szCs w:val="43"/>
          <w:lang w:eastAsia="de-CH"/>
        </w:rPr>
        <w:t>眾的一邊</w:t>
      </w:r>
      <w:r w:rsidRPr="0047037A">
        <w:rPr>
          <w:rFonts w:ascii="MS Mincho" w:eastAsia="MS Mincho" w:hAnsi="MS Mincho" w:cs="MS Mincho"/>
          <w:color w:val="000000"/>
          <w:sz w:val="43"/>
          <w:szCs w:val="43"/>
          <w:lang w:eastAsia="de-CH"/>
        </w:rPr>
        <w:t>。</w:t>
      </w:r>
    </w:p>
    <w:p w14:paraId="063402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約書亞和摩西一樣，</w:t>
      </w:r>
      <w:r w:rsidRPr="0047037A">
        <w:rPr>
          <w:rFonts w:ascii="PMingLiU" w:eastAsia="PMingLiU" w:hAnsi="PMingLiU" w:cs="PMingLiU" w:hint="eastAsia"/>
          <w:color w:val="000000"/>
          <w:sz w:val="43"/>
          <w:szCs w:val="43"/>
          <w:lang w:eastAsia="de-CH"/>
        </w:rPr>
        <w:t>絕對屬於神這一邊。他非常忠心，就像從神一類的人，與神站在一起。然而，在山上頒佈律法的時候，很難找出與摩西相關的約書亞身在何處。沒有明言說到約書亞在那裏</w:t>
      </w:r>
      <w:r w:rsidRPr="0047037A">
        <w:rPr>
          <w:rFonts w:ascii="MS Mincho" w:eastAsia="MS Mincho" w:hAnsi="MS Mincho" w:cs="MS Mincho"/>
          <w:color w:val="000000"/>
          <w:sz w:val="43"/>
          <w:szCs w:val="43"/>
          <w:lang w:eastAsia="de-CH"/>
        </w:rPr>
        <w:t>。</w:t>
      </w:r>
    </w:p>
    <w:p w14:paraId="145C57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從墮落的時候起，人的光景就決定神和人的接觸，到底是在『白晝』，還是在『黑夜』。決定的因素是在人的一面，不是在神的一面。在神一面沒有黑夜，因為神就是光。（約壹一</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。）黑夜不可能與神同在。創世記一章先</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晚上，後</w:t>
      </w:r>
      <w:r w:rsidRPr="0047037A">
        <w:rPr>
          <w:rFonts w:ascii="Batang" w:eastAsia="Batang" w:hAnsi="Batang" w:cs="Batang" w:hint="eastAsia"/>
          <w:color w:val="000000"/>
          <w:sz w:val="43"/>
          <w:szCs w:val="43"/>
          <w:lang w:eastAsia="de-CH"/>
        </w:rPr>
        <w:t>說到早晨。第一次說到黑夜，是因著起初創造的墮落，就是在亞當以前的世代，撒但和某些天使以及別的受造之物背叛神的時候。這次墮落帶來黑夜。（創一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。）當神進來恢復墮落的創造，</w:t>
      </w:r>
      <w:r w:rsidRPr="0047037A">
        <w:rPr>
          <w:rFonts w:ascii="PMingLiU" w:eastAsia="PMingLiU" w:hAnsi="PMingLiU" w:cs="PMingLiU" w:hint="eastAsia"/>
          <w:color w:val="000000"/>
          <w:sz w:val="43"/>
          <w:szCs w:val="43"/>
          <w:lang w:eastAsia="de-CH"/>
        </w:rPr>
        <w:t>祂復造的工作又帶進了白晝。創世記一章說到晚上和早晨，這件事指明，黑夜和宇宙中原初的墮落有關，而白晝和神復造的工作有關。因此，在復造的宇宙中，白晝接著黑夜而來</w:t>
      </w:r>
      <w:r w:rsidRPr="0047037A">
        <w:rPr>
          <w:rFonts w:ascii="MS Mincho" w:eastAsia="MS Mincho" w:hAnsi="MS Mincho" w:cs="MS Mincho"/>
          <w:color w:val="000000"/>
          <w:sz w:val="43"/>
          <w:szCs w:val="43"/>
          <w:lang w:eastAsia="de-CH"/>
        </w:rPr>
        <w:t>。</w:t>
      </w:r>
    </w:p>
    <w:p w14:paraId="359D57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我們基督徒的經</w:t>
      </w:r>
      <w:r w:rsidRPr="0047037A">
        <w:rPr>
          <w:rFonts w:ascii="MS Gothic" w:eastAsia="MS Gothic" w:hAnsi="MS Gothic" w:cs="MS Gothic" w:hint="eastAsia"/>
          <w:color w:val="000000"/>
          <w:sz w:val="43"/>
          <w:szCs w:val="43"/>
          <w:lang w:eastAsia="de-CH"/>
        </w:rPr>
        <w:t>歷也是從黑夜到白晝。我們從黑夜中被領出來，進入白</w:t>
      </w:r>
      <w:r w:rsidRPr="0047037A">
        <w:rPr>
          <w:rFonts w:ascii="MS Mincho" w:eastAsia="MS Mincho" w:hAnsi="MS Mincho" w:cs="MS Mincho" w:hint="eastAsia"/>
          <w:color w:val="000000"/>
          <w:sz w:val="43"/>
          <w:szCs w:val="43"/>
          <w:lang w:eastAsia="de-CH"/>
        </w:rPr>
        <w:t>晝。因著我們墮落的光景，我們是在黑夜裏。但神的救恩帶給我們新的一天。我們一接受這救恩，就進到白晝裏</w:t>
      </w:r>
      <w:r w:rsidRPr="0047037A">
        <w:rPr>
          <w:rFonts w:ascii="MS Mincho" w:eastAsia="MS Mincho" w:hAnsi="MS Mincho" w:cs="MS Mincho"/>
          <w:color w:val="000000"/>
          <w:sz w:val="43"/>
          <w:szCs w:val="43"/>
          <w:lang w:eastAsia="de-CH"/>
        </w:rPr>
        <w:t>。</w:t>
      </w:r>
    </w:p>
    <w:p w14:paraId="702267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許多基督徒</w:t>
      </w:r>
      <w:r w:rsidRPr="0047037A">
        <w:rPr>
          <w:rFonts w:ascii="MS Gothic" w:eastAsia="MS Gothic" w:hAnsi="MS Gothic" w:cs="MS Gothic" w:hint="eastAsia"/>
          <w:color w:val="000000"/>
          <w:sz w:val="43"/>
          <w:szCs w:val="43"/>
          <w:lang w:eastAsia="de-CH"/>
        </w:rPr>
        <w:t>盼望他們屬靈的經歷永遠是白晝。但只有到我們在新耶路撒冷裏，纔不再有黑夜，只有白晝。</w:t>
      </w:r>
      <w:r w:rsidRPr="0047037A">
        <w:rPr>
          <w:rFonts w:ascii="Batang" w:eastAsia="Batang" w:hAnsi="Batang" w:cs="Batang" w:hint="eastAsia"/>
          <w:color w:val="000000"/>
          <w:sz w:val="43"/>
          <w:szCs w:val="43"/>
          <w:lang w:eastAsia="de-CH"/>
        </w:rPr>
        <w:t>說到新耶路撒冷，『在那裏原沒有黑夜。』（</w:t>
      </w:r>
      <w:r w:rsidRPr="0047037A">
        <w:rPr>
          <w:rFonts w:ascii="PMingLiU" w:eastAsia="PMingLiU" w:hAnsi="PMingLiU" w:cs="PMingLiU" w:hint="eastAsia"/>
          <w:color w:val="000000"/>
          <w:sz w:val="43"/>
          <w:szCs w:val="43"/>
          <w:lang w:eastAsia="de-CH"/>
        </w:rPr>
        <w:t>啟二一</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。）在我們現今的經</w:t>
      </w:r>
      <w:r w:rsidRPr="0047037A">
        <w:rPr>
          <w:rFonts w:ascii="MS Gothic" w:eastAsia="MS Gothic" w:hAnsi="MS Gothic" w:cs="MS Gothic" w:hint="eastAsia"/>
          <w:color w:val="000000"/>
          <w:sz w:val="43"/>
          <w:szCs w:val="43"/>
          <w:lang w:eastAsia="de-CH"/>
        </w:rPr>
        <w:t>歷中，通常黑夜要比白晝長。換言之，我們的『下沉』多於『高昂』。在我們的經歷中，黑夜和白晝要一直繼續到我們進入新耶路撒冷的時候，那裏原沒有黑夜，因有神的榮耀光照</w:t>
      </w:r>
      <w:r w:rsidRPr="0047037A">
        <w:rPr>
          <w:rFonts w:ascii="MS Mincho" w:eastAsia="MS Mincho" w:hAnsi="MS Mincho" w:cs="MS Mincho"/>
          <w:color w:val="000000"/>
          <w:sz w:val="43"/>
          <w:szCs w:val="43"/>
          <w:lang w:eastAsia="de-CH"/>
        </w:rPr>
        <w:t>。</w:t>
      </w:r>
    </w:p>
    <w:p w14:paraId="72D8D7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我再</w:t>
      </w:r>
      <w:r w:rsidRPr="0047037A">
        <w:rPr>
          <w:rFonts w:ascii="Batang" w:eastAsia="Batang" w:hAnsi="Batang" w:cs="Batang" w:hint="eastAsia"/>
          <w:color w:val="000000"/>
          <w:sz w:val="43"/>
          <w:szCs w:val="43"/>
          <w:lang w:eastAsia="de-CH"/>
        </w:rPr>
        <w:t>說，神與我們的接觸，是在『白晝』方面，還是在『黑夜』方面，在乎我們的光景。在摩西身上</w:t>
      </w:r>
      <w:r w:rsidRPr="0047037A">
        <w:rPr>
          <w:rFonts w:ascii="MS Mincho" w:eastAsia="MS Mincho" w:hAnsi="MS Mincho" w:cs="MS Mincho" w:hint="eastAsia"/>
          <w:color w:val="000000"/>
          <w:sz w:val="43"/>
          <w:szCs w:val="43"/>
          <w:lang w:eastAsia="de-CH"/>
        </w:rPr>
        <w:t>沒有黑暗。因此，在他的情況中，頒賜律法完全是一件『白晝』的事。律法的功用也是如此。然而，對那些雅各家的人來</w:t>
      </w:r>
      <w:r w:rsidRPr="0047037A">
        <w:rPr>
          <w:rFonts w:ascii="Batang" w:eastAsia="Batang" w:hAnsi="Batang" w:cs="Batang" w:hint="eastAsia"/>
          <w:color w:val="000000"/>
          <w:sz w:val="43"/>
          <w:szCs w:val="43"/>
          <w:lang w:eastAsia="de-CH"/>
        </w:rPr>
        <w:t>說，頒賜律法和律法的功用，都是在消極方面，在『黑夜』方面</w:t>
      </w:r>
      <w:r w:rsidRPr="0047037A">
        <w:rPr>
          <w:rFonts w:ascii="MS Mincho" w:eastAsia="MS Mincho" w:hAnsi="MS Mincho" w:cs="MS Mincho"/>
          <w:color w:val="000000"/>
          <w:sz w:val="43"/>
          <w:szCs w:val="43"/>
          <w:lang w:eastAsia="de-CH"/>
        </w:rPr>
        <w:t>。</w:t>
      </w:r>
    </w:p>
    <w:p w14:paraId="03E2AC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將聖經這聖潔的話語頒賜給我們，無意要有『白晝』的一面，又有『黑夜』的一面。神的心意完全和『白晝』的一面有關。然而，大多數真正蒙寶血洗淨，由聖靈重生的基督徒，甚至那些尋求神的人，讀聖經的時候，也是在『黑夜』裏。雖然他們是在基督裏的真信徒，但他們仍舊在墮落的光景和情況中。這是非常嚴肅的事。</w:t>
      </w:r>
      <w:r w:rsidRPr="0047037A">
        <w:rPr>
          <w:rFonts w:ascii="MS Gothic" w:eastAsia="MS Gothic" w:hAnsi="MS Gothic" w:cs="MS Gothic" w:hint="eastAsia"/>
          <w:color w:val="000000"/>
          <w:sz w:val="43"/>
          <w:szCs w:val="43"/>
          <w:lang w:eastAsia="de-CH"/>
        </w:rPr>
        <w:t>每當我們來到聖經面前，必須放下與我們消極背景有關的一切事物</w:t>
      </w:r>
      <w:r w:rsidRPr="0047037A">
        <w:rPr>
          <w:rFonts w:ascii="MS Mincho" w:eastAsia="MS Mincho" w:hAnsi="MS Mincho" w:cs="MS Mincho" w:hint="eastAsia"/>
          <w:color w:val="000000"/>
          <w:sz w:val="43"/>
          <w:szCs w:val="43"/>
          <w:lang w:eastAsia="de-CH"/>
        </w:rPr>
        <w:t>。這意思是</w:t>
      </w:r>
      <w:r w:rsidRPr="0047037A">
        <w:rPr>
          <w:rFonts w:ascii="Batang" w:eastAsia="Batang" w:hAnsi="Batang" w:cs="Batang" w:hint="eastAsia"/>
          <w:color w:val="000000"/>
          <w:sz w:val="43"/>
          <w:szCs w:val="43"/>
          <w:lang w:eastAsia="de-CH"/>
        </w:rPr>
        <w:t>說，我們必須將墮落的</w:t>
      </w:r>
      <w:r w:rsidRPr="0047037A">
        <w:rPr>
          <w:rFonts w:ascii="Batang" w:eastAsia="Batang" w:hAnsi="Batang" w:cs="Batang" w:hint="eastAsia"/>
          <w:color w:val="000000"/>
          <w:sz w:val="43"/>
          <w:szCs w:val="43"/>
          <w:lang w:eastAsia="de-CH"/>
        </w:rPr>
        <w:lastRenderedPageBreak/>
        <w:t>背景、天然的背景、和宗</w:t>
      </w:r>
      <w:r w:rsidRPr="0047037A">
        <w:rPr>
          <w:rFonts w:ascii="MS Mincho" w:eastAsia="MS Mincho" w:hAnsi="MS Mincho" w:cs="MS Mincho" w:hint="eastAsia"/>
          <w:color w:val="000000"/>
          <w:sz w:val="43"/>
          <w:szCs w:val="43"/>
          <w:lang w:eastAsia="de-CH"/>
        </w:rPr>
        <w:t>教的背景</w:t>
      </w:r>
      <w:r w:rsidRPr="0047037A">
        <w:rPr>
          <w:rFonts w:ascii="MS Gothic" w:eastAsia="MS Gothic" w:hAnsi="MS Gothic" w:cs="MS Gothic" w:hint="eastAsia"/>
          <w:color w:val="000000"/>
          <w:sz w:val="43"/>
          <w:szCs w:val="43"/>
          <w:lang w:eastAsia="de-CH"/>
        </w:rPr>
        <w:t>撇在一旁。所有的基督徒都有這三重的背景。在我們得救、開始尋求主以後，我們來到聖經面前，仍然在這三重背景的影響之下。這就是大多數的基督徒讀神的話時，在『黑夜』裏的原因。他們就像雅各家，對他們來</w:t>
      </w:r>
      <w:r w:rsidRPr="0047037A">
        <w:rPr>
          <w:rFonts w:ascii="Batang" w:eastAsia="Batang" w:hAnsi="Batang" w:cs="Batang" w:hint="eastAsia"/>
          <w:color w:val="000000"/>
          <w:sz w:val="43"/>
          <w:szCs w:val="43"/>
          <w:lang w:eastAsia="de-CH"/>
        </w:rPr>
        <w:t>說，頒賜律法是在『黑夜』裏的經歷，</w:t>
      </w:r>
      <w:r w:rsidRPr="0047037A">
        <w:rPr>
          <w:rFonts w:ascii="MS Mincho" w:eastAsia="MS Mincho" w:hAnsi="MS Mincho" w:cs="MS Mincho" w:hint="eastAsia"/>
          <w:color w:val="000000"/>
          <w:sz w:val="43"/>
          <w:szCs w:val="43"/>
          <w:lang w:eastAsia="de-CH"/>
        </w:rPr>
        <w:t>並不像摩西，是在『白晝』裏的經</w:t>
      </w:r>
      <w:r w:rsidRPr="0047037A">
        <w:rPr>
          <w:rFonts w:ascii="MS Gothic" w:eastAsia="MS Gothic" w:hAnsi="MS Gothic" w:cs="MS Gothic" w:hint="eastAsia"/>
          <w:color w:val="000000"/>
          <w:sz w:val="43"/>
          <w:szCs w:val="43"/>
          <w:lang w:eastAsia="de-CH"/>
        </w:rPr>
        <w:t>歷。對某些基督徒來</w:t>
      </w:r>
      <w:r w:rsidRPr="0047037A">
        <w:rPr>
          <w:rFonts w:ascii="Batang" w:eastAsia="Batang" w:hAnsi="Batang" w:cs="Batang" w:hint="eastAsia"/>
          <w:color w:val="000000"/>
          <w:sz w:val="43"/>
          <w:szCs w:val="43"/>
          <w:lang w:eastAsia="de-CH"/>
        </w:rPr>
        <w:t>說，聖經是一本『白晝』的書，但對於更多的人，</w:t>
      </w:r>
      <w:r w:rsidRPr="0047037A">
        <w:rPr>
          <w:rFonts w:ascii="MS Mincho" w:eastAsia="MS Mincho" w:hAnsi="MS Mincho" w:cs="MS Mincho" w:hint="eastAsia"/>
          <w:color w:val="000000"/>
          <w:sz w:val="43"/>
          <w:szCs w:val="43"/>
          <w:lang w:eastAsia="de-CH"/>
        </w:rPr>
        <w:t>它是一本『黑夜』的書。神的話在我們的經</w:t>
      </w:r>
      <w:r w:rsidRPr="0047037A">
        <w:rPr>
          <w:rFonts w:ascii="MS Gothic" w:eastAsia="MS Gothic" w:hAnsi="MS Gothic" w:cs="MS Gothic" w:hint="eastAsia"/>
          <w:color w:val="000000"/>
          <w:sz w:val="43"/>
          <w:szCs w:val="43"/>
          <w:lang w:eastAsia="de-CH"/>
        </w:rPr>
        <w:t>歷中是『白晝』或『黑夜』，決定的因素乃是我們來到它面前的光景。許多年前，我非常愛聖經，但對我來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聖經中幾乎沒有『白晝』，大多是『黑夜』。但</w:t>
      </w:r>
      <w:r w:rsidRPr="0047037A">
        <w:rPr>
          <w:rFonts w:ascii="MS Gothic" w:eastAsia="MS Gothic" w:hAnsi="MS Gothic" w:cs="MS Gothic" w:hint="eastAsia"/>
          <w:color w:val="000000"/>
          <w:sz w:val="43"/>
          <w:szCs w:val="43"/>
          <w:lang w:eastAsia="de-CH"/>
        </w:rPr>
        <w:t>歷年來，聖經對我已完全成為一本『白晝』的書。因著主的憐憫，我蒙拯救</w:t>
      </w:r>
      <w:r w:rsidRPr="0047037A">
        <w:rPr>
          <w:rFonts w:ascii="Batang" w:eastAsia="Batang" w:hAnsi="Batang" w:cs="Batang" w:hint="eastAsia"/>
          <w:color w:val="000000"/>
          <w:sz w:val="43"/>
          <w:szCs w:val="43"/>
          <w:lang w:eastAsia="de-CH"/>
        </w:rPr>
        <w:t>脫離三重的背景</w:t>
      </w:r>
      <w:r w:rsidRPr="0047037A">
        <w:rPr>
          <w:rFonts w:ascii="MS Mincho" w:eastAsia="MS Mincho" w:hAnsi="MS Mincho" w:cs="MS Mincho"/>
          <w:color w:val="000000"/>
          <w:sz w:val="43"/>
          <w:szCs w:val="43"/>
          <w:lang w:eastAsia="de-CH"/>
        </w:rPr>
        <w:t>。</w:t>
      </w:r>
    </w:p>
    <w:p w14:paraId="29F114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我們必須了解，來到神的話跟前，並尋求主面的時候，我們的光景是極其重要的。我們可能使我們與神的接觸成為『白晝』，或者轉變為『黑夜』。這完全在乎我們的光景、</w:t>
      </w:r>
      <w:r w:rsidRPr="0047037A">
        <w:rPr>
          <w:rFonts w:ascii="MS Gothic" w:eastAsia="MS Gothic" w:hAnsi="MS Gothic" w:cs="MS Gothic" w:hint="eastAsia"/>
          <w:color w:val="000000"/>
          <w:sz w:val="43"/>
          <w:szCs w:val="43"/>
          <w:lang w:eastAsia="de-CH"/>
        </w:rPr>
        <w:t>狀態</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、立場和情況。對於山下的雅各家，律法的頒賜是在『黑夜』裏。但對於山頂上的摩西，則是在『白晝』裏。這是屬靈經</w:t>
      </w:r>
      <w:r w:rsidRPr="0047037A">
        <w:rPr>
          <w:rFonts w:ascii="MS Gothic" w:eastAsia="MS Gothic" w:hAnsi="MS Gothic" w:cs="MS Gothic" w:hint="eastAsia"/>
          <w:color w:val="000000"/>
          <w:sz w:val="43"/>
          <w:szCs w:val="43"/>
          <w:lang w:eastAsia="de-CH"/>
        </w:rPr>
        <w:t>歷的基本原則，我們的光景決定我們與神的接觸，是在『白晝』，還是在『黑夜』裏</w:t>
      </w:r>
      <w:r w:rsidRPr="0047037A">
        <w:rPr>
          <w:rFonts w:ascii="MS Mincho" w:eastAsia="MS Mincho" w:hAnsi="MS Mincho" w:cs="MS Mincho"/>
          <w:color w:val="000000"/>
          <w:sz w:val="43"/>
          <w:szCs w:val="43"/>
          <w:lang w:eastAsia="de-CH"/>
        </w:rPr>
        <w:t>。</w:t>
      </w:r>
    </w:p>
    <w:p w14:paraId="20BC73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聽信息的原則也是一樣。一篇信息對</w:t>
      </w:r>
      <w:r w:rsidRPr="0047037A">
        <w:rPr>
          <w:rFonts w:ascii="MS Gothic" w:eastAsia="MS Gothic" w:hAnsi="MS Gothic" w:cs="MS Gothic" w:hint="eastAsia"/>
          <w:color w:val="000000"/>
          <w:sz w:val="43"/>
          <w:szCs w:val="43"/>
          <w:lang w:eastAsia="de-CH"/>
        </w:rPr>
        <w:t>你是『白晝』</w:t>
      </w:r>
      <w:r w:rsidRPr="0047037A">
        <w:rPr>
          <w:rFonts w:ascii="MS Mincho" w:eastAsia="MS Mincho" w:hAnsi="MS Mincho" w:cs="MS Mincho" w:hint="eastAsia"/>
          <w:color w:val="000000"/>
          <w:sz w:val="43"/>
          <w:szCs w:val="43"/>
          <w:lang w:eastAsia="de-CH"/>
        </w:rPr>
        <w:t>或『黑夜』，不在乎講的人，乃在乎</w:t>
      </w:r>
      <w:r w:rsidRPr="0047037A">
        <w:rPr>
          <w:rFonts w:ascii="MS Gothic" w:eastAsia="MS Gothic" w:hAnsi="MS Gothic" w:cs="MS Gothic" w:hint="eastAsia"/>
          <w:color w:val="000000"/>
          <w:sz w:val="43"/>
          <w:szCs w:val="43"/>
          <w:lang w:eastAsia="de-CH"/>
        </w:rPr>
        <w:t>你。你若在『黑夜』裏，信息對你就是『黑夜』。但你若在『白晝』裏，信息對你就滿了亮光</w:t>
      </w:r>
      <w:r w:rsidRPr="0047037A">
        <w:rPr>
          <w:rFonts w:ascii="MS Mincho" w:eastAsia="MS Mincho" w:hAnsi="MS Mincho" w:cs="MS Mincho"/>
          <w:color w:val="000000"/>
          <w:sz w:val="43"/>
          <w:szCs w:val="43"/>
          <w:lang w:eastAsia="de-CH"/>
        </w:rPr>
        <w:t>。</w:t>
      </w:r>
    </w:p>
    <w:p w14:paraId="78A436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根據出埃及記三章，當神呼召摩西的時候，他是在神的山上，就是何烈山。（</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。）神對他</w:t>
      </w:r>
      <w:r w:rsidRPr="0047037A">
        <w:rPr>
          <w:rFonts w:ascii="Batang" w:eastAsia="Batang" w:hAnsi="Batang" w:cs="Batang" w:hint="eastAsia"/>
          <w:color w:val="000000"/>
          <w:sz w:val="43"/>
          <w:szCs w:val="43"/>
          <w:lang w:eastAsia="de-CH"/>
        </w:rPr>
        <w:t>說：『我必與</w:t>
      </w:r>
      <w:r w:rsidRPr="0047037A">
        <w:rPr>
          <w:rFonts w:ascii="MS Gothic" w:eastAsia="MS Gothic" w:hAnsi="MS Gothic" w:cs="MS Gothic" w:hint="eastAsia"/>
          <w:color w:val="000000"/>
          <w:sz w:val="43"/>
          <w:szCs w:val="43"/>
          <w:lang w:eastAsia="de-CH"/>
        </w:rPr>
        <w:t>你同在；你將百姓從埃及領出來之後，你們必在這山上事奉我，這就是我打發你去的證據。』（</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。）當神將百姓從埃及領出來，經過紅海、曠野，到了何烈山，也就是西乃山時，『白晝』的話就完全應驗了。神在山上</w:t>
      </w:r>
      <w:r w:rsidRPr="0047037A">
        <w:rPr>
          <w:rFonts w:ascii="Batang" w:eastAsia="Batang" w:hAnsi="Batang" w:cs="Batang" w:hint="eastAsia"/>
          <w:color w:val="000000"/>
          <w:sz w:val="43"/>
          <w:szCs w:val="43"/>
          <w:lang w:eastAsia="de-CH"/>
        </w:rPr>
        <w:t>說了更多『白晝』的話：『我向埃及人所行的事，</w:t>
      </w:r>
      <w:r w:rsidRPr="0047037A">
        <w:rPr>
          <w:rFonts w:ascii="MS Gothic" w:eastAsia="MS Gothic" w:hAnsi="MS Gothic" w:cs="MS Gothic" w:hint="eastAsia"/>
          <w:color w:val="000000"/>
          <w:sz w:val="43"/>
          <w:szCs w:val="43"/>
          <w:lang w:eastAsia="de-CH"/>
        </w:rPr>
        <w:t>你們都看見了，且看見我，如鷹將你們背在翅膀上，帶來歸我。如今你們若實在聽從我的話，遵守我的約，就要在萬民中作屬我的子民，因為全地都是我的。』（十九</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。）這些話滿了光明。在十九章六節，我們看見神帶領百姓出埃及的心意：『</w:t>
      </w:r>
      <w:r w:rsidRPr="0047037A">
        <w:rPr>
          <w:rFonts w:ascii="MS Gothic" w:eastAsia="MS Gothic" w:hAnsi="MS Gothic" w:cs="MS Gothic" w:hint="eastAsia"/>
          <w:color w:val="000000"/>
          <w:sz w:val="43"/>
          <w:szCs w:val="43"/>
          <w:lang w:eastAsia="de-CH"/>
        </w:rPr>
        <w:t>你們要歸我作祭司的國度，為聖潔的國民。』神的心意顯然不是要在『黑夜』裏臨到百姓。神在『白晝』臨到他們，並</w:t>
      </w:r>
      <w:r w:rsidRPr="0047037A">
        <w:rPr>
          <w:rFonts w:ascii="Batang" w:eastAsia="Batang" w:hAnsi="Batang" w:cs="Batang" w:hint="eastAsia"/>
          <w:color w:val="000000"/>
          <w:sz w:val="43"/>
          <w:szCs w:val="43"/>
          <w:lang w:eastAsia="de-CH"/>
        </w:rPr>
        <w:t>說出滿了亮光的話語。神曉諭以色列人說，</w:t>
      </w:r>
      <w:r w:rsidRPr="0047037A">
        <w:rPr>
          <w:rFonts w:ascii="PMingLiU" w:eastAsia="PMingLiU" w:hAnsi="PMingLiU" w:cs="PMingLiU" w:hint="eastAsia"/>
          <w:color w:val="000000"/>
          <w:sz w:val="43"/>
          <w:szCs w:val="43"/>
          <w:lang w:eastAsia="de-CH"/>
        </w:rPr>
        <w:t>祂如鷹將他們背在翅膀上，帶來歸祂，把他們當作自己的產業，並要使他們成為祭司的國度。何等美妙</w:t>
      </w:r>
      <w:r w:rsidRPr="0047037A">
        <w:rPr>
          <w:rFonts w:ascii="MS Mincho" w:eastAsia="MS Mincho" w:hAnsi="MS Mincho" w:cs="MS Mincho"/>
          <w:color w:val="000000"/>
          <w:sz w:val="43"/>
          <w:szCs w:val="43"/>
          <w:lang w:eastAsia="de-CH"/>
        </w:rPr>
        <w:t>！</w:t>
      </w:r>
    </w:p>
    <w:p w14:paraId="4EBF04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在十九章七節，摩西召了民間的長老來，將耶和華所吩咐他的話，都在他們面前陳明。八節</w:t>
      </w:r>
      <w:r w:rsidRPr="0047037A">
        <w:rPr>
          <w:rFonts w:ascii="Batang" w:eastAsia="Batang" w:hAnsi="Batang" w:cs="Batang" w:hint="eastAsia"/>
          <w:color w:val="000000"/>
          <w:sz w:val="43"/>
          <w:szCs w:val="43"/>
          <w:lang w:eastAsia="de-CH"/>
        </w:rPr>
        <w:t>說：『主百姓都同聲回答說，凡耶和華所說的，我們都要遵行。』這似乎是非常積極的回答。然而，這件事</w:t>
      </w:r>
      <w:r w:rsidRPr="0047037A">
        <w:rPr>
          <w:rFonts w:ascii="MS Mincho" w:eastAsia="MS Mincho" w:hAnsi="MS Mincho" w:cs="MS Mincho" w:hint="eastAsia"/>
          <w:color w:val="000000"/>
          <w:sz w:val="43"/>
          <w:szCs w:val="43"/>
          <w:lang w:eastAsia="de-CH"/>
        </w:rPr>
        <w:t>卻觸犯了神，因它表明百姓不認識自己。他們不認識他們的所是，而且在主面前沒有站住正確的地位。因此，『摩西就將百姓的話回覆耶和華』，（</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，）主</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在密雲中降臨。氣氛便從『白晝』變為『黑夜』。十六節明確地指山這個氣氛的轉變：『到了第三天早晨，在山上有雷轟、閃電，和密雲，並且角聲甚大；營中的百姓盡都發顫。』在十九章的前一部分沒有煙氣、火或發顫。一切都很順適，而神在恩典裏和悅地對百姓說話。然而，因著百姓回答的方式，表明他們不認識自己，神就被激怒了。他們以為</w:t>
      </w:r>
      <w:r w:rsidRPr="0047037A">
        <w:rPr>
          <w:rFonts w:ascii="MS Mincho" w:eastAsia="MS Mincho" w:hAnsi="MS Mincho" w:cs="MS Mincho" w:hint="eastAsia"/>
          <w:color w:val="000000"/>
          <w:sz w:val="43"/>
          <w:szCs w:val="43"/>
          <w:lang w:eastAsia="de-CH"/>
        </w:rPr>
        <w:t>凡神所要求的，他們都能遵行。他們不認識，他們不能履行神的誡命，並且需要神的憐憫而站立。百姓應當</w:t>
      </w:r>
      <w:r w:rsidRPr="0047037A">
        <w:rPr>
          <w:rFonts w:ascii="Batang" w:eastAsia="Batang" w:hAnsi="Batang" w:cs="Batang" w:hint="eastAsia"/>
          <w:color w:val="000000"/>
          <w:sz w:val="43"/>
          <w:szCs w:val="43"/>
          <w:lang w:eastAsia="de-CH"/>
        </w:rPr>
        <w:t>說：『主阿，憐憫我們。</w:t>
      </w:r>
      <w:r w:rsidRPr="0047037A">
        <w:rPr>
          <w:rFonts w:ascii="MS Gothic" w:eastAsia="MS Gothic" w:hAnsi="MS Gothic" w:cs="MS Gothic" w:hint="eastAsia"/>
          <w:color w:val="000000"/>
          <w:sz w:val="43"/>
          <w:szCs w:val="43"/>
          <w:lang w:eastAsia="de-CH"/>
        </w:rPr>
        <w:t>你知道我們是悖逆的百姓。主，我們感謝你，將我們背在大鷹的翅膀上，帶來歸你。我們也為著你的揀選而感謝你。你已揀選我們，作你自己的</w:t>
      </w:r>
      <w:r w:rsidRPr="0047037A">
        <w:rPr>
          <w:rFonts w:ascii="PMingLiU" w:eastAsia="PMingLiU" w:hAnsi="PMingLiU" w:cs="PMingLiU" w:hint="eastAsia"/>
          <w:color w:val="000000"/>
          <w:sz w:val="43"/>
          <w:szCs w:val="43"/>
          <w:lang w:eastAsia="de-CH"/>
        </w:rPr>
        <w:t>產業。主阿，但我們不信靠自己。我們不能遵守你的誡命。主，我們仰望你的憐憫。』倘若百姓的態度是這樣的話，『白晝』就必延長。但因為他們不認識</w:t>
      </w:r>
      <w:r w:rsidRPr="0047037A">
        <w:rPr>
          <w:rFonts w:ascii="PMingLiU" w:eastAsia="PMingLiU" w:hAnsi="PMingLiU" w:cs="PMingLiU" w:hint="eastAsia"/>
          <w:color w:val="000000"/>
          <w:sz w:val="43"/>
          <w:szCs w:val="43"/>
          <w:lang w:eastAsia="de-CH"/>
        </w:rPr>
        <w:lastRenderedPageBreak/>
        <w:t>自己，而以愚昧的方式來回答，他們的『白晝』就變為『黑夜』</w:t>
      </w:r>
      <w:r w:rsidRPr="0047037A">
        <w:rPr>
          <w:rFonts w:ascii="MS Mincho" w:eastAsia="MS Mincho" w:hAnsi="MS Mincho" w:cs="MS Mincho"/>
          <w:color w:val="000000"/>
          <w:sz w:val="43"/>
          <w:szCs w:val="43"/>
          <w:lang w:eastAsia="de-CH"/>
        </w:rPr>
        <w:t>。</w:t>
      </w:r>
    </w:p>
    <w:p w14:paraId="111157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甚至在律法頒</w:t>
      </w:r>
      <w:r w:rsidRPr="0047037A">
        <w:rPr>
          <w:rFonts w:ascii="MS Gothic" w:eastAsia="MS Gothic" w:hAnsi="MS Gothic" w:cs="MS Gothic" w:hint="eastAsia"/>
          <w:color w:val="000000"/>
          <w:sz w:val="43"/>
          <w:szCs w:val="43"/>
          <w:lang w:eastAsia="de-CH"/>
        </w:rPr>
        <w:t>佈完成以前，百姓已陷在拜偶像的罪裏。他們至少違背了前兩條的誡命</w:t>
      </w:r>
      <w:r w:rsidRPr="0047037A">
        <w:rPr>
          <w:rFonts w:ascii="MS Mincho" w:eastAsia="MS Mincho" w:hAnsi="MS Mincho" w:cs="MS Mincho" w:hint="eastAsia"/>
          <w:color w:val="000000"/>
          <w:sz w:val="43"/>
          <w:szCs w:val="43"/>
          <w:lang w:eastAsia="de-CH"/>
        </w:rPr>
        <w:t>。摩西在山頂上與主同在的時候，主試驗、試煉百姓。（二十</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。）出埃及記三十二章一節</w:t>
      </w:r>
      <w:r w:rsidRPr="0047037A">
        <w:rPr>
          <w:rFonts w:ascii="Batang" w:eastAsia="Batang" w:hAnsi="Batang" w:cs="Batang" w:hint="eastAsia"/>
          <w:color w:val="000000"/>
          <w:sz w:val="43"/>
          <w:szCs w:val="43"/>
          <w:lang w:eastAsia="de-CH"/>
        </w:rPr>
        <w:t>說：『百姓見摩西遲延不下山，就大家聚集到亞倫那裏，對他說，起來，</w:t>
      </w:r>
      <w:r w:rsidRPr="0047037A">
        <w:rPr>
          <w:rFonts w:ascii="MS Mincho" w:eastAsia="MS Mincho" w:hAnsi="MS Mincho" w:cs="MS Mincho" w:hint="eastAsia"/>
          <w:color w:val="000000"/>
          <w:sz w:val="43"/>
          <w:szCs w:val="43"/>
          <w:lang w:eastAsia="de-CH"/>
        </w:rPr>
        <w:t>為我們作神像，可以在我們前面引路；因為領我們出埃及地的那個摩西，我們不知道他遭了甚麼事。』無疑地，火定規仍在山頂上焚燒著。然而，百姓對火大概已習以為常了。火的景象變得平淡無奇。幾個星期以後，他們就叫亞倫為他們作神像。亞倫應當嚴厲地責備他們。而亞倫卻</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你們去摘下你們妻子兒女耳上的金環，拿來給我。』（三二</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。）然後亞倫就從百姓接過金環來，『鑄了一隻牛犢，用雕刻的器具作成。他們就</w:t>
      </w:r>
      <w:r w:rsidRPr="0047037A">
        <w:rPr>
          <w:rFonts w:ascii="Batang" w:eastAsia="Batang" w:hAnsi="Batang" w:cs="Batang" w:hint="eastAsia"/>
          <w:color w:val="000000"/>
          <w:sz w:val="43"/>
          <w:szCs w:val="43"/>
          <w:lang w:eastAsia="de-CH"/>
        </w:rPr>
        <w:t>說，以色列阿，這是領</w:t>
      </w:r>
      <w:r w:rsidRPr="0047037A">
        <w:rPr>
          <w:rFonts w:ascii="MS Gothic" w:eastAsia="MS Gothic" w:hAnsi="MS Gothic" w:cs="MS Gothic" w:hint="eastAsia"/>
          <w:color w:val="000000"/>
          <w:sz w:val="43"/>
          <w:szCs w:val="43"/>
          <w:lang w:eastAsia="de-CH"/>
        </w:rPr>
        <w:t>你出埃及地的神。』（</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。）亞倫就在牛犢面前築壇，且宣告</w:t>
      </w:r>
      <w:r w:rsidRPr="0047037A">
        <w:rPr>
          <w:rFonts w:ascii="Batang" w:eastAsia="Batang" w:hAnsi="Batang" w:cs="Batang" w:hint="eastAsia"/>
          <w:color w:val="000000"/>
          <w:sz w:val="43"/>
          <w:szCs w:val="43"/>
          <w:lang w:eastAsia="de-CH"/>
        </w:rPr>
        <w:t>說，明日要向耶和華守節。（</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。）『次日清早，百姓起來獻燔祭和平安祭。』（</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。）他們把祭物獻給亞倫所作的金牛犢。百姓獻的祭物是正確的，但他們卻把祭物獻給偶像。真</w:t>
      </w:r>
      <w:r w:rsidRPr="0047037A">
        <w:rPr>
          <w:rFonts w:ascii="MS Gothic" w:eastAsia="MS Gothic" w:hAnsi="MS Gothic" w:cs="MS Gothic" w:hint="eastAsia"/>
          <w:color w:val="000000"/>
          <w:sz w:val="43"/>
          <w:szCs w:val="43"/>
          <w:lang w:eastAsia="de-CH"/>
        </w:rPr>
        <w:t>攙雜！敬拜的方式也許是正確的，而敬拜的對象卻錯了。今天在基督徒當中也能看見這樣的攙雜。某些基</w:t>
      </w:r>
      <w:r w:rsidRPr="0047037A">
        <w:rPr>
          <w:rFonts w:ascii="MS Gothic" w:eastAsia="MS Gothic" w:hAnsi="MS Gothic" w:cs="MS Gothic" w:hint="eastAsia"/>
          <w:color w:val="000000"/>
          <w:sz w:val="43"/>
          <w:szCs w:val="43"/>
          <w:lang w:eastAsia="de-CH"/>
        </w:rPr>
        <w:lastRenderedPageBreak/>
        <w:t>督教的帶領人作了『金牛犢』，並且叫別人來敬拜</w:t>
      </w:r>
      <w:r w:rsidRPr="0047037A">
        <w:rPr>
          <w:rFonts w:ascii="MS Mincho" w:eastAsia="MS Mincho" w:hAnsi="MS Mincho" w:cs="MS Mincho"/>
          <w:color w:val="000000"/>
          <w:sz w:val="43"/>
          <w:szCs w:val="43"/>
          <w:lang w:eastAsia="de-CH"/>
        </w:rPr>
        <w:t>。</w:t>
      </w:r>
    </w:p>
    <w:p w14:paraId="6151A3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主知道百姓在山下的光景，就吩咐摩西</w:t>
      </w:r>
      <w:r w:rsidRPr="0047037A">
        <w:rPr>
          <w:rFonts w:ascii="Batang" w:eastAsia="Batang" w:hAnsi="Batang" w:cs="Batang" w:hint="eastAsia"/>
          <w:color w:val="000000"/>
          <w:sz w:val="43"/>
          <w:szCs w:val="43"/>
          <w:lang w:eastAsia="de-CH"/>
        </w:rPr>
        <w:t>說：『下去罷；因</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你的百姓，就是你從埃及地領出來的，已經敗壞了。』（三二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。）在這裏主</w:t>
      </w:r>
      <w:r w:rsidRPr="0047037A">
        <w:rPr>
          <w:rFonts w:ascii="Batang" w:eastAsia="Batang" w:hAnsi="Batang" w:cs="Batang" w:hint="eastAsia"/>
          <w:color w:val="000000"/>
          <w:sz w:val="43"/>
          <w:szCs w:val="43"/>
          <w:lang w:eastAsia="de-CH"/>
        </w:rPr>
        <w:t>說，摩</w:t>
      </w:r>
      <w:r w:rsidRPr="0047037A">
        <w:rPr>
          <w:rFonts w:ascii="MS Mincho" w:eastAsia="MS Mincho" w:hAnsi="MS Mincho" w:cs="MS Mincho" w:hint="eastAsia"/>
          <w:color w:val="000000"/>
          <w:sz w:val="43"/>
          <w:szCs w:val="43"/>
          <w:lang w:eastAsia="de-CH"/>
        </w:rPr>
        <w:t>西是將百姓從埃及領出來的人。主又對摩西</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祂要將百姓滅絕，使摩西的後裔成為大國。（</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。）主滅</w:t>
      </w:r>
      <w:r w:rsidRPr="0047037A">
        <w:rPr>
          <w:rFonts w:ascii="PMingLiU" w:eastAsia="PMingLiU" w:hAnsi="PMingLiU" w:cs="PMingLiU" w:hint="eastAsia"/>
          <w:color w:val="000000"/>
          <w:sz w:val="43"/>
          <w:szCs w:val="43"/>
          <w:lang w:eastAsia="de-CH"/>
        </w:rPr>
        <w:t>絕百姓，仍能成就祂給亞伯拉罕、以撒、雅各的應許，因為摩西是他們的後裔。然而，摩西和主爭論，說：『你為甚麼向你的百姓發烈怒呢？這百姓是你用大力和大能的手，從埃及地領出來的。』（</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。）摩西繼續對耶和華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為甚麼使埃及人議論</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祂領他們出去，是要降禍與他們，把他們殺在山中，將他們從地上除滅。求你轉意，不發你的烈怒，後悔，不降禍與你的百姓。』（</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3F9D3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摩西遵著主的話下山，手裏拿著兩塊法版。（</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。）約書亞一聽見百姓呼喊的聲音，他以為『在營裏有爭戰的聲音』。（</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。）但摩西</w:t>
      </w:r>
      <w:r w:rsidRPr="0047037A">
        <w:rPr>
          <w:rFonts w:ascii="Batang" w:eastAsia="Batang" w:hAnsi="Batang" w:cs="Batang" w:hint="eastAsia"/>
          <w:color w:val="000000"/>
          <w:sz w:val="43"/>
          <w:szCs w:val="43"/>
          <w:lang w:eastAsia="de-CH"/>
        </w:rPr>
        <w:t>說：『這不是人打勝仗的聲音，也不是人打敗仗的聲音；我所聽見的，乃是人歌唱的聲音。』（</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。）摩西挨近營前，就看見牛犢，又看見人跳舞，便發烈怒，把兩塊版</w:t>
      </w:r>
      <w:r w:rsidRPr="0047037A">
        <w:rPr>
          <w:rFonts w:ascii="MS Gothic" w:eastAsia="MS Gothic" w:hAnsi="MS Gothic" w:cs="MS Gothic" w:hint="eastAsia"/>
          <w:color w:val="000000"/>
          <w:sz w:val="43"/>
          <w:szCs w:val="43"/>
          <w:lang w:eastAsia="de-CH"/>
        </w:rPr>
        <w:t>扔在山下摔碎了。（</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。）法</w:t>
      </w:r>
      <w:r w:rsidRPr="0047037A">
        <w:rPr>
          <w:rFonts w:ascii="MS Mincho" w:eastAsia="MS Mincho" w:hAnsi="MS Mincho" w:cs="MS Mincho" w:hint="eastAsia"/>
          <w:color w:val="000000"/>
          <w:sz w:val="43"/>
          <w:szCs w:val="43"/>
          <w:lang w:eastAsia="de-CH"/>
        </w:rPr>
        <w:lastRenderedPageBreak/>
        <w:t>版</w:t>
      </w:r>
      <w:r w:rsidRPr="0047037A">
        <w:rPr>
          <w:rFonts w:ascii="MS Gothic" w:eastAsia="MS Gothic" w:hAnsi="MS Gothic" w:cs="MS Gothic" w:hint="eastAsia"/>
          <w:color w:val="000000"/>
          <w:sz w:val="43"/>
          <w:szCs w:val="43"/>
          <w:lang w:eastAsia="de-CH"/>
        </w:rPr>
        <w:t>摔碎了，表示人干犯了律法。律法還未頒佈完畢，人已經違背了律法</w:t>
      </w:r>
      <w:r w:rsidRPr="0047037A">
        <w:rPr>
          <w:rFonts w:ascii="MS Mincho" w:eastAsia="MS Mincho" w:hAnsi="MS Mincho" w:cs="MS Mincho"/>
          <w:color w:val="000000"/>
          <w:sz w:val="43"/>
          <w:szCs w:val="43"/>
          <w:lang w:eastAsia="de-CH"/>
        </w:rPr>
        <w:t>。</w:t>
      </w:r>
    </w:p>
    <w:p w14:paraId="722BB8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摩西問亞倫作了甚麼，亞倫對他</w:t>
      </w:r>
      <w:r w:rsidRPr="0047037A">
        <w:rPr>
          <w:rFonts w:ascii="Batang" w:eastAsia="Batang" w:hAnsi="Batang" w:cs="Batang" w:hint="eastAsia"/>
          <w:color w:val="000000"/>
          <w:sz w:val="43"/>
          <w:szCs w:val="43"/>
          <w:lang w:eastAsia="de-CH"/>
        </w:rPr>
        <w:t>說了無恥的</w:t>
      </w:r>
      <w:r w:rsidRPr="0047037A">
        <w:rPr>
          <w:rFonts w:ascii="MS Gothic" w:eastAsia="MS Gothic" w:hAnsi="MS Gothic" w:cs="MS Gothic" w:hint="eastAsia"/>
          <w:color w:val="000000"/>
          <w:sz w:val="43"/>
          <w:szCs w:val="43"/>
          <w:lang w:eastAsia="de-CH"/>
        </w:rPr>
        <w:t>謊言。亞倫</w:t>
      </w:r>
      <w:r w:rsidRPr="0047037A">
        <w:rPr>
          <w:rFonts w:ascii="Batang" w:eastAsia="Batang" w:hAnsi="Batang" w:cs="Batang" w:hint="eastAsia"/>
          <w:color w:val="000000"/>
          <w:sz w:val="43"/>
          <w:szCs w:val="43"/>
          <w:lang w:eastAsia="de-CH"/>
        </w:rPr>
        <w:t>說，他把金環</w:t>
      </w:r>
      <w:r w:rsidRPr="0047037A">
        <w:rPr>
          <w:rFonts w:ascii="MS Gothic" w:eastAsia="MS Gothic" w:hAnsi="MS Gothic" w:cs="MS Gothic" w:hint="eastAsia"/>
          <w:color w:val="000000"/>
          <w:sz w:val="43"/>
          <w:szCs w:val="43"/>
          <w:lang w:eastAsia="de-CH"/>
        </w:rPr>
        <w:t>扔在火中，這牛犢便出來了。（</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。）既然百姓處在這樣可憐的光景中，連亞倫也不例外，頒</w:t>
      </w:r>
      <w:r w:rsidRPr="0047037A">
        <w:rPr>
          <w:rFonts w:ascii="MS Gothic" w:eastAsia="MS Gothic" w:hAnsi="MS Gothic" w:cs="MS Gothic" w:hint="eastAsia"/>
          <w:color w:val="000000"/>
          <w:sz w:val="43"/>
          <w:szCs w:val="43"/>
          <w:lang w:eastAsia="de-CH"/>
        </w:rPr>
        <w:t>佈律法對他們來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怎能不是『黑夜』</w:t>
      </w:r>
      <w:r w:rsidRPr="0047037A">
        <w:rPr>
          <w:rFonts w:ascii="MS Gothic" w:eastAsia="MS Gothic" w:hAnsi="MS Gothic" w:cs="MS Gothic" w:hint="eastAsia"/>
          <w:color w:val="000000"/>
          <w:sz w:val="43"/>
          <w:szCs w:val="43"/>
          <w:lang w:eastAsia="de-CH"/>
        </w:rPr>
        <w:t>呢？他們完全是在『黑夜』裏。他們不</w:t>
      </w:r>
      <w:r w:rsidRPr="0047037A">
        <w:rPr>
          <w:rFonts w:ascii="MS Mincho" w:eastAsia="MS Mincho" w:hAnsi="MS Mincho" w:cs="MS Mincho" w:hint="eastAsia"/>
          <w:color w:val="000000"/>
          <w:sz w:val="43"/>
          <w:szCs w:val="43"/>
          <w:lang w:eastAsia="de-CH"/>
        </w:rPr>
        <w:t>認識神，也不認識神的恩待或憐憫。我們又一次看見，律法的頒賜對摩西是在『白晝』，但是對那些在雅各家的人，卻是在『黑夜』裏</w:t>
      </w:r>
      <w:r w:rsidRPr="0047037A">
        <w:rPr>
          <w:rFonts w:ascii="MS Mincho" w:eastAsia="MS Mincho" w:hAnsi="MS Mincho" w:cs="MS Mincho"/>
          <w:color w:val="000000"/>
          <w:sz w:val="43"/>
          <w:szCs w:val="43"/>
          <w:lang w:eastAsia="de-CH"/>
        </w:rPr>
        <w:t>。</w:t>
      </w:r>
    </w:p>
    <w:p w14:paraId="125C0CD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何烈山的雙重意</w:t>
      </w:r>
      <w:r w:rsidRPr="0047037A">
        <w:rPr>
          <w:rFonts w:ascii="MS Mincho" w:eastAsia="MS Mincho" w:hAnsi="MS Mincho" w:cs="MS Mincho"/>
          <w:color w:val="E46044"/>
          <w:sz w:val="39"/>
          <w:szCs w:val="39"/>
          <w:lang w:eastAsia="de-CH"/>
        </w:rPr>
        <w:t>義</w:t>
      </w:r>
    </w:p>
    <w:p w14:paraId="7065AB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神的</w:t>
      </w:r>
      <w:r w:rsidRPr="0047037A">
        <w:rPr>
          <w:rFonts w:ascii="MS Mincho" w:eastAsia="MS Mincho" w:hAnsi="MS Mincho" w:cs="MS Mincho"/>
          <w:color w:val="E46044"/>
          <w:sz w:val="39"/>
          <w:szCs w:val="39"/>
          <w:lang w:eastAsia="de-CH"/>
        </w:rPr>
        <w:t>山</w:t>
      </w:r>
    </w:p>
    <w:p w14:paraId="0783C3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頒賜律法的何烈山，具有雙重的意義。首先，它是神的山。（三</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，四</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，十八</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，二四</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，民十</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，王上十九</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。）這座山是神的百姓彼此相遇的地方。亞倫在神的山遇見摩西。（四</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。）摩西的岳父葉</w:t>
      </w:r>
      <w:r w:rsidRPr="0047037A">
        <w:rPr>
          <w:rFonts w:ascii="MS Gothic" w:eastAsia="MS Gothic" w:hAnsi="MS Gothic" w:cs="MS Gothic" w:hint="eastAsia"/>
          <w:color w:val="000000"/>
          <w:sz w:val="43"/>
          <w:szCs w:val="43"/>
          <w:lang w:eastAsia="de-CH"/>
        </w:rPr>
        <w:t>忒羅，也在這座山遇見他。（十八</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4F007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百姓總該在神話語的『白晝』聚在一起。如果我們都在『白晝』來到聖經面前，我們就會一同被帶到何烈山。但如果有些人在『白晝』來到神的話面前，而有些人在『黑夜』裏，就會有辯論、相爭。同樣的聖經，對某些信徒是『白晝</w:t>
      </w:r>
      <w:r w:rsidRPr="0047037A">
        <w:rPr>
          <w:rFonts w:ascii="MS Mincho" w:eastAsia="MS Mincho" w:hAnsi="MS Mincho" w:cs="MS Mincho" w:hint="eastAsia"/>
          <w:color w:val="000000"/>
          <w:sz w:val="43"/>
          <w:szCs w:val="43"/>
          <w:lang w:eastAsia="de-CH"/>
        </w:rPr>
        <w:lastRenderedPageBreak/>
        <w:t>』的晝，而對某些人卻是『黑夜』的書。</w:t>
      </w:r>
      <w:r w:rsidRPr="0047037A">
        <w:rPr>
          <w:rFonts w:ascii="MS Gothic" w:eastAsia="MS Gothic" w:hAnsi="MS Gothic" w:cs="MS Gothic" w:hint="eastAsia"/>
          <w:color w:val="000000"/>
          <w:sz w:val="43"/>
          <w:szCs w:val="43"/>
          <w:lang w:eastAsia="de-CH"/>
        </w:rPr>
        <w:t>歷代以來，基督徒一直打聖經的仗。當然</w:t>
      </w:r>
      <w:r w:rsidRPr="0047037A">
        <w:rPr>
          <w:rFonts w:ascii="MS Mincho" w:eastAsia="MS Mincho" w:hAnsi="MS Mincho" w:cs="MS Mincho" w:hint="eastAsia"/>
          <w:color w:val="000000"/>
          <w:sz w:val="43"/>
          <w:szCs w:val="43"/>
          <w:lang w:eastAsia="de-CH"/>
        </w:rPr>
        <w:t>，聖經是無可指摘的。責任在於讀這話的人屬靈的光景。讀的人在『黑夜』裏，就使聖經在他們的經</w:t>
      </w:r>
      <w:r w:rsidRPr="0047037A">
        <w:rPr>
          <w:rFonts w:ascii="MS Gothic" w:eastAsia="MS Gothic" w:hAnsi="MS Gothic" w:cs="MS Gothic" w:hint="eastAsia"/>
          <w:color w:val="000000"/>
          <w:sz w:val="43"/>
          <w:szCs w:val="43"/>
          <w:lang w:eastAsia="de-CH"/>
        </w:rPr>
        <w:t>歷中，成為一本『黑夜』的書</w:t>
      </w:r>
      <w:r w:rsidRPr="0047037A">
        <w:rPr>
          <w:rFonts w:ascii="MS Mincho" w:eastAsia="MS Mincho" w:hAnsi="MS Mincho" w:cs="MS Mincho"/>
          <w:color w:val="000000"/>
          <w:sz w:val="43"/>
          <w:szCs w:val="43"/>
          <w:lang w:eastAsia="de-CH"/>
        </w:rPr>
        <w:t>。</w:t>
      </w:r>
    </w:p>
    <w:p w14:paraId="675C98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那些無端指責我們傳講異端的人，是在『黑夜』裏。有些人竟</w:t>
      </w:r>
      <w:r w:rsidRPr="0047037A">
        <w:rPr>
          <w:rFonts w:ascii="Batang" w:eastAsia="Batang" w:hAnsi="Batang" w:cs="Batang" w:hint="eastAsia"/>
          <w:color w:val="000000"/>
          <w:sz w:val="43"/>
          <w:szCs w:val="43"/>
          <w:lang w:eastAsia="de-CH"/>
        </w:rPr>
        <w:t>說我們</w:t>
      </w:r>
      <w:r w:rsidRPr="0047037A">
        <w:rPr>
          <w:rFonts w:ascii="MS Mincho" w:eastAsia="MS Mincho" w:hAnsi="MS Mincho" w:cs="MS Mincho" w:hint="eastAsia"/>
          <w:color w:val="000000"/>
          <w:sz w:val="43"/>
          <w:szCs w:val="43"/>
          <w:lang w:eastAsia="de-CH"/>
        </w:rPr>
        <w:t>教導『進化到神裏頭去』，</w:t>
      </w:r>
      <w:r w:rsidRPr="0047037A">
        <w:rPr>
          <w:rFonts w:ascii="Batang" w:eastAsia="Batang" w:hAnsi="Batang" w:cs="Batang" w:hint="eastAsia"/>
          <w:color w:val="000000"/>
          <w:sz w:val="43"/>
          <w:szCs w:val="43"/>
          <w:lang w:eastAsia="de-CH"/>
        </w:rPr>
        <w:t>說我們</w:t>
      </w:r>
      <w:r w:rsidRPr="0047037A">
        <w:rPr>
          <w:rFonts w:ascii="MS Mincho" w:eastAsia="MS Mincho" w:hAnsi="MS Mincho" w:cs="MS Mincho" w:hint="eastAsia"/>
          <w:color w:val="000000"/>
          <w:sz w:val="43"/>
          <w:szCs w:val="43"/>
          <w:lang w:eastAsia="de-CH"/>
        </w:rPr>
        <w:t>教導信徒自封為神，成為神自己了。何等大的黑暗！有些人否認我們能住在神裏面，神也能住在我們裏面的事實。他們爭辯</w:t>
      </w:r>
      <w:r w:rsidRPr="0047037A">
        <w:rPr>
          <w:rFonts w:ascii="Batang" w:eastAsia="Batang" w:hAnsi="Batang" w:cs="Batang" w:hint="eastAsia"/>
          <w:color w:val="000000"/>
          <w:sz w:val="43"/>
          <w:szCs w:val="43"/>
          <w:lang w:eastAsia="de-CH"/>
        </w:rPr>
        <w:t>說，罪人不可能住在神裏面，全能、聖潔的神也不可能住在他們裏面。實際上他們堅持，說我們能與神合一的，就是異端。他們宣稱，罪人不可能與神合一。那些這樣指責的人，完全是在宗</w:t>
      </w:r>
      <w:r w:rsidRPr="0047037A">
        <w:rPr>
          <w:rFonts w:ascii="MS Mincho" w:eastAsia="MS Mincho" w:hAnsi="MS Mincho" w:cs="MS Mincho" w:hint="eastAsia"/>
          <w:color w:val="000000"/>
          <w:sz w:val="43"/>
          <w:szCs w:val="43"/>
          <w:lang w:eastAsia="de-CH"/>
        </w:rPr>
        <w:t>教的『黑夜』裏。他們也在天然人的『黑夜』裏。他們還沒有進入神</w:t>
      </w:r>
      <w:r w:rsidRPr="0047037A">
        <w:rPr>
          <w:rFonts w:ascii="PMingLiU" w:eastAsia="PMingLiU" w:hAnsi="PMingLiU" w:cs="PMingLiU" w:hint="eastAsia"/>
          <w:color w:val="000000"/>
          <w:sz w:val="43"/>
          <w:szCs w:val="43"/>
          <w:lang w:eastAsia="de-CH"/>
        </w:rPr>
        <w:t>啟示的『黑夜』。我不知道他們要如何解釋我們是神兒子的事實？聖經明確地啟示，我們身為神的兒女，已經從神而生，並有神的生命和性情。根據彼得後書一章四節，我們與神的性情有分。所有指責我們為異端的人，必須題出他們對這一節的解釋。與神的性情有分，定規隱含享受它的意思。這樣的領會是在『白晝』裏。然而，對那些在『黑夜』裏的人來說，我們所教導並傳講的竟是異端。有些人甚至離譜了，宣稱我們</w:t>
      </w:r>
      <w:r w:rsidRPr="0047037A">
        <w:rPr>
          <w:rFonts w:ascii="PMingLiU" w:eastAsia="PMingLiU" w:hAnsi="PMingLiU" w:cs="PMingLiU" w:hint="eastAsia"/>
          <w:color w:val="000000"/>
          <w:sz w:val="43"/>
          <w:szCs w:val="43"/>
          <w:lang w:eastAsia="de-CH"/>
        </w:rPr>
        <w:lastRenderedPageBreak/>
        <w:t>教導人能與神成為一靈，因而有分神的所是，是一件褻瀆的事。（林前六</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664D8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摩西在山上與神同在，被神注入。儘管摩西不曉得，但這樣的注入卻使他的臉面發出神聖的光。同樣的光，對雅各家是可畏的烈火，對摩西卻是可悅的、注入的光。這進一</w:t>
      </w:r>
      <w:r w:rsidRPr="0047037A">
        <w:rPr>
          <w:rFonts w:ascii="MS Gothic" w:eastAsia="MS Gothic" w:hAnsi="MS Gothic" w:cs="MS Gothic" w:hint="eastAsia"/>
          <w:color w:val="000000"/>
          <w:sz w:val="43"/>
          <w:szCs w:val="43"/>
          <w:lang w:eastAsia="de-CH"/>
        </w:rPr>
        <w:t>步指明，那火到底是燒滅我們，還是注入我們裏頭，是在乎我們的立場和光景。倘若我們與製造偶像的人在一起，並且向偶像獻祭，那火對我們就是可畏的。但我們若與摩西站在一起，那火便是可享受的、注入的火。然後那火就不是照在我們身上，也不只是經過我們，乃是藉著與我們調和而照耀出來</w:t>
      </w:r>
      <w:r w:rsidRPr="0047037A">
        <w:rPr>
          <w:rFonts w:ascii="MS Mincho" w:eastAsia="MS Mincho" w:hAnsi="MS Mincho" w:cs="MS Mincho"/>
          <w:color w:val="000000"/>
          <w:sz w:val="43"/>
          <w:szCs w:val="43"/>
          <w:lang w:eastAsia="de-CH"/>
        </w:rPr>
        <w:t>。</w:t>
      </w:r>
    </w:p>
    <w:p w14:paraId="45D57C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倘若把鐵擺在火裏，最後鐵會開始發光。鐵發光是因著火與鐵調和所造成的。把鐵擺進火裏，火透入鐵的時候，火與鐵就成為一個。然而，這種火與</w:t>
      </w:r>
      <w:r w:rsidRPr="0047037A">
        <w:rPr>
          <w:rFonts w:ascii="MS Mincho" w:eastAsia="MS Mincho" w:hAnsi="MS Mincho" w:cs="MS Mincho" w:hint="eastAsia"/>
          <w:color w:val="000000"/>
          <w:sz w:val="43"/>
          <w:szCs w:val="43"/>
          <w:lang w:eastAsia="de-CH"/>
        </w:rPr>
        <w:t>鐵的調和，不會</w:t>
      </w:r>
      <w:r w:rsidRPr="0047037A">
        <w:rPr>
          <w:rFonts w:ascii="PMingLiU" w:eastAsia="PMingLiU" w:hAnsi="PMingLiU" w:cs="PMingLiU" w:hint="eastAsia"/>
          <w:color w:val="000000"/>
          <w:sz w:val="43"/>
          <w:szCs w:val="43"/>
          <w:lang w:eastAsia="de-CH"/>
        </w:rPr>
        <w:t>產生第三種物質。同樣地，說人與神調和，並非表示這樣的調和產生第三個實體，既不是神，也不是人。那些這樣誣告我們論調和教訓的人，是在『黑夜』裏。對我們而言，調和的真理是『白晝』奇妙的一方面。但對於那些在『黑夜』裏的人，它只是異端。因著主的憐憫，我們是屬乎『白晝』的人。我們在神的話中看見了一些東西，而且正在享受它們。我們尤其享受主的注入。我們住留在主臉面的光照之</w:t>
      </w:r>
      <w:r w:rsidRPr="0047037A">
        <w:rPr>
          <w:rFonts w:ascii="PMingLiU" w:eastAsia="PMingLiU" w:hAnsi="PMingLiU" w:cs="PMingLiU" w:hint="eastAsia"/>
          <w:color w:val="000000"/>
          <w:sz w:val="43"/>
          <w:szCs w:val="43"/>
          <w:lang w:eastAsia="de-CH"/>
        </w:rPr>
        <w:lastRenderedPageBreak/>
        <w:t>下，就被祂的成分所注入。再者，因著聖經在我們的經歷中是何烈山，就是神的山，我們便在這座山上一同聚集，並且真正地合而為一</w:t>
      </w:r>
      <w:r w:rsidRPr="0047037A">
        <w:rPr>
          <w:rFonts w:ascii="MS Mincho" w:eastAsia="MS Mincho" w:hAnsi="MS Mincho" w:cs="MS Mincho"/>
          <w:color w:val="000000"/>
          <w:sz w:val="43"/>
          <w:szCs w:val="43"/>
          <w:lang w:eastAsia="de-CH"/>
        </w:rPr>
        <w:t>。</w:t>
      </w:r>
    </w:p>
    <w:p w14:paraId="2A2893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何烈山是神的山，也是尋求神的人與神相會，（二四</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15~18</w:t>
      </w:r>
      <w:r w:rsidRPr="0047037A">
        <w:rPr>
          <w:rFonts w:ascii="MS Mincho" w:eastAsia="MS Mincho" w:hAnsi="MS Mincho" w:cs="MS Mincho" w:hint="eastAsia"/>
          <w:color w:val="000000"/>
          <w:sz w:val="43"/>
          <w:szCs w:val="43"/>
          <w:lang w:eastAsia="de-CH"/>
        </w:rPr>
        <w:t>，王上十九</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，）事奉神，（出三</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，）並得著神</w:t>
      </w:r>
      <w:r w:rsidRPr="0047037A">
        <w:rPr>
          <w:rFonts w:ascii="PMingLiU" w:eastAsia="PMingLiU" w:hAnsi="PMingLiU" w:cs="PMingLiU" w:hint="eastAsia"/>
          <w:color w:val="000000"/>
          <w:sz w:val="43"/>
          <w:szCs w:val="43"/>
          <w:lang w:eastAsia="de-CH"/>
        </w:rPr>
        <w:t>啟示和異象（三</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，二四</w:t>
      </w:r>
      <w:r w:rsidRPr="0047037A">
        <w:rPr>
          <w:rFonts w:ascii="Times New Roman" w:eastAsia="Times New Roman" w:hAnsi="Times New Roman" w:cs="Times New Roman"/>
          <w:color w:val="000000"/>
          <w:sz w:val="43"/>
          <w:szCs w:val="43"/>
          <w:lang w:eastAsia="de-CH"/>
        </w:rPr>
        <w:t>12~13</w:t>
      </w:r>
      <w:r w:rsidRPr="0047037A">
        <w:rPr>
          <w:rFonts w:ascii="MS Mincho" w:eastAsia="MS Mincho" w:hAnsi="MS Mincho" w:cs="MS Mincho" w:hint="eastAsia"/>
          <w:color w:val="000000"/>
          <w:sz w:val="43"/>
          <w:szCs w:val="43"/>
          <w:lang w:eastAsia="de-CH"/>
        </w:rPr>
        <w:t>，王上十九</w:t>
      </w:r>
      <w:r w:rsidRPr="0047037A">
        <w:rPr>
          <w:rFonts w:ascii="Times New Roman" w:eastAsia="Times New Roman" w:hAnsi="Times New Roman" w:cs="Times New Roman"/>
          <w:color w:val="000000"/>
          <w:sz w:val="43"/>
          <w:szCs w:val="43"/>
          <w:lang w:eastAsia="de-CH"/>
        </w:rPr>
        <w:t>8~9</w:t>
      </w:r>
      <w:r w:rsidRPr="0047037A">
        <w:rPr>
          <w:rFonts w:ascii="MS Mincho" w:eastAsia="MS Mincho" w:hAnsi="MS Mincho" w:cs="MS Mincho" w:hint="eastAsia"/>
          <w:color w:val="000000"/>
          <w:sz w:val="43"/>
          <w:szCs w:val="43"/>
          <w:lang w:eastAsia="de-CH"/>
        </w:rPr>
        <w:t>）的地方</w:t>
      </w:r>
      <w:r w:rsidRPr="0047037A">
        <w:rPr>
          <w:rFonts w:ascii="MS Mincho" w:eastAsia="MS Mincho" w:hAnsi="MS Mincho" w:cs="MS Mincho"/>
          <w:color w:val="000000"/>
          <w:sz w:val="43"/>
          <w:szCs w:val="43"/>
          <w:lang w:eastAsia="de-CH"/>
        </w:rPr>
        <w:t>。</w:t>
      </w:r>
    </w:p>
    <w:p w14:paraId="71AFB26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西乃</w:t>
      </w:r>
      <w:r w:rsidRPr="0047037A">
        <w:rPr>
          <w:rFonts w:ascii="MS Mincho" w:eastAsia="MS Mincho" w:hAnsi="MS Mincho" w:cs="MS Mincho"/>
          <w:color w:val="E46044"/>
          <w:sz w:val="39"/>
          <w:szCs w:val="39"/>
          <w:lang w:eastAsia="de-CH"/>
        </w:rPr>
        <w:t>山</w:t>
      </w:r>
    </w:p>
    <w:p w14:paraId="7C5BDA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既然何烈山有雙重的意義，西乃山也是如此。（出十九</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20~24</w:t>
      </w:r>
      <w:r w:rsidRPr="0047037A">
        <w:rPr>
          <w:rFonts w:ascii="MS Mincho" w:eastAsia="MS Mincho" w:hAnsi="MS Mincho" w:cs="MS Mincho" w:hint="eastAsia"/>
          <w:color w:val="000000"/>
          <w:sz w:val="43"/>
          <w:szCs w:val="43"/>
          <w:lang w:eastAsia="de-CH"/>
        </w:rPr>
        <w:t>，三四</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，加四</w:t>
      </w:r>
      <w:r w:rsidRPr="0047037A">
        <w:rPr>
          <w:rFonts w:ascii="Times New Roman" w:eastAsia="Times New Roman" w:hAnsi="Times New Roman" w:cs="Times New Roman"/>
          <w:color w:val="000000"/>
          <w:sz w:val="43"/>
          <w:szCs w:val="43"/>
          <w:lang w:eastAsia="de-CH"/>
        </w:rPr>
        <w:t>24~25</w:t>
      </w:r>
      <w:r w:rsidRPr="0047037A">
        <w:rPr>
          <w:rFonts w:ascii="MS Mincho" w:eastAsia="MS Mincho" w:hAnsi="MS Mincho" w:cs="MS Mincho" w:hint="eastAsia"/>
          <w:color w:val="000000"/>
          <w:sz w:val="43"/>
          <w:szCs w:val="43"/>
          <w:lang w:eastAsia="de-CH"/>
        </w:rPr>
        <w:t>，來十二</w:t>
      </w:r>
      <w:r w:rsidRPr="0047037A">
        <w:rPr>
          <w:rFonts w:ascii="Times New Roman" w:eastAsia="Times New Roman" w:hAnsi="Times New Roman" w:cs="Times New Roman"/>
          <w:color w:val="000000"/>
          <w:sz w:val="43"/>
          <w:szCs w:val="43"/>
          <w:lang w:eastAsia="de-CH"/>
        </w:rPr>
        <w:t>18~21</w:t>
      </w:r>
      <w:r w:rsidRPr="0047037A">
        <w:rPr>
          <w:rFonts w:ascii="MS Mincho" w:eastAsia="MS Mincho" w:hAnsi="MS Mincho" w:cs="MS Mincho" w:hint="eastAsia"/>
          <w:color w:val="000000"/>
          <w:sz w:val="43"/>
          <w:szCs w:val="43"/>
          <w:lang w:eastAsia="de-CH"/>
        </w:rPr>
        <w:t>。）儘管我們一同聚集在神的山，事奉神，並且領受神的</w:t>
      </w:r>
      <w:r w:rsidRPr="0047037A">
        <w:rPr>
          <w:rFonts w:ascii="PMingLiU" w:eastAsia="PMingLiU" w:hAnsi="PMingLiU" w:cs="PMingLiU" w:hint="eastAsia"/>
          <w:color w:val="000000"/>
          <w:sz w:val="43"/>
          <w:szCs w:val="43"/>
          <w:lang w:eastAsia="de-CH"/>
        </w:rPr>
        <w:t>啟示和異象，但對許多基督徒而言，這座山卻是西乃山。在西乃山，暴露了神百姓的罪惡，並且啟示了神禁止百姓闖越的界限。在西乃山，百姓無法看見神，他們無法從神領受啟示或異象。反</w:t>
      </w:r>
      <w:r w:rsidRPr="0047037A">
        <w:rPr>
          <w:rFonts w:ascii="MS Mincho" w:eastAsia="MS Mincho" w:hAnsi="MS Mincho" w:cs="MS Mincho" w:hint="eastAsia"/>
          <w:color w:val="000000"/>
          <w:sz w:val="43"/>
          <w:szCs w:val="43"/>
          <w:lang w:eastAsia="de-CH"/>
        </w:rPr>
        <w:t>之，他們自己被暴露，並看見神所定的界限。他們不像摩西，必須遠遠站立</w:t>
      </w:r>
      <w:r w:rsidRPr="0047037A">
        <w:rPr>
          <w:rFonts w:ascii="MS Mincho" w:eastAsia="MS Mincho" w:hAnsi="MS Mincho" w:cs="MS Mincho"/>
          <w:color w:val="000000"/>
          <w:sz w:val="43"/>
          <w:szCs w:val="43"/>
          <w:lang w:eastAsia="de-CH"/>
        </w:rPr>
        <w:t>。</w:t>
      </w:r>
    </w:p>
    <w:p w14:paraId="6ADB676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不同的人與何烈山有不同的距</w:t>
      </w:r>
      <w:r w:rsidRPr="0047037A">
        <w:rPr>
          <w:rFonts w:ascii="MS Mincho" w:eastAsia="MS Mincho" w:hAnsi="MS Mincho" w:cs="MS Mincho"/>
          <w:color w:val="E46044"/>
          <w:sz w:val="39"/>
          <w:szCs w:val="39"/>
          <w:lang w:eastAsia="de-CH"/>
        </w:rPr>
        <w:t>離</w:t>
      </w:r>
    </w:p>
    <w:p w14:paraId="7E1AA5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在出埃及記，我們至少看見三班不同的人，在與何烈山不同的距離處站立。摩西也許由約書亞陪伴著，在山頂上被神所注入。（出二四</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，三四</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。）亞倫、拿答、亞比</w:t>
      </w:r>
      <w:r w:rsidRPr="0047037A">
        <w:rPr>
          <w:rFonts w:ascii="Batang" w:eastAsia="Batang" w:hAnsi="Batang" w:cs="Batang" w:hint="eastAsia"/>
          <w:color w:val="000000"/>
          <w:sz w:val="43"/>
          <w:szCs w:val="43"/>
          <w:lang w:eastAsia="de-CH"/>
        </w:rPr>
        <w:t>戶，</w:t>
      </w:r>
      <w:r w:rsidRPr="0047037A">
        <w:rPr>
          <w:rFonts w:ascii="MS Mincho" w:eastAsia="MS Mincho" w:hAnsi="MS Mincho" w:cs="MS Mincho" w:hint="eastAsia"/>
          <w:color w:val="000000"/>
          <w:sz w:val="43"/>
          <w:szCs w:val="43"/>
          <w:lang w:eastAsia="de-CH"/>
        </w:rPr>
        <w:t>並七十位長老，</w:t>
      </w:r>
      <w:r w:rsidRPr="0047037A">
        <w:rPr>
          <w:rFonts w:ascii="MS Mincho" w:eastAsia="MS Mincho" w:hAnsi="MS Mincho" w:cs="MS Mincho" w:hint="eastAsia"/>
          <w:color w:val="000000"/>
          <w:sz w:val="43"/>
          <w:szCs w:val="43"/>
          <w:lang w:eastAsia="de-CH"/>
        </w:rPr>
        <w:lastRenderedPageBreak/>
        <w:t>在山上遠遠的下拜，而且觀看。（二四</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。）以色列人在山下遠遠的站立，盡都發顫。（二十</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。）摩西被注入，其餘的人遠遠的下拜，並且觀看，而大多數人在山下發顫。在</w:t>
      </w:r>
      <w:r w:rsidRPr="0047037A">
        <w:rPr>
          <w:rFonts w:ascii="MS Gothic" w:eastAsia="MS Gothic" w:hAnsi="MS Gothic" w:cs="MS Gothic" w:hint="eastAsia"/>
          <w:color w:val="000000"/>
          <w:sz w:val="43"/>
          <w:szCs w:val="43"/>
          <w:lang w:eastAsia="de-CH"/>
        </w:rPr>
        <w:t>你的經歷中，你在那裏？你被注入呢？在觀看呢？還是在發顫？你在那裏，全</w:t>
      </w:r>
      <w:r w:rsidRPr="0047037A">
        <w:rPr>
          <w:rFonts w:ascii="MS Mincho" w:eastAsia="MS Mincho" w:hAnsi="MS Mincho" w:cs="MS Mincho" w:hint="eastAsia"/>
          <w:color w:val="000000"/>
          <w:sz w:val="43"/>
          <w:szCs w:val="43"/>
          <w:lang w:eastAsia="de-CH"/>
        </w:rPr>
        <w:t>看</w:t>
      </w:r>
      <w:r w:rsidRPr="0047037A">
        <w:rPr>
          <w:rFonts w:ascii="MS Gothic" w:eastAsia="MS Gothic" w:hAnsi="MS Gothic" w:cs="MS Gothic" w:hint="eastAsia"/>
          <w:color w:val="000000"/>
          <w:sz w:val="43"/>
          <w:szCs w:val="43"/>
          <w:lang w:eastAsia="de-CH"/>
        </w:rPr>
        <w:t>你的立場和你的光景而定</w:t>
      </w:r>
      <w:r w:rsidRPr="0047037A">
        <w:rPr>
          <w:rFonts w:ascii="MS Mincho" w:eastAsia="MS Mincho" w:hAnsi="MS Mincho" w:cs="MS Mincho"/>
          <w:color w:val="000000"/>
          <w:sz w:val="43"/>
          <w:szCs w:val="43"/>
          <w:lang w:eastAsia="de-CH"/>
        </w:rPr>
        <w:t>。</w:t>
      </w:r>
    </w:p>
    <w:p w14:paraId="5F5472D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5F1B61D">
          <v:rect id="_x0000_i1146" style="width:0;height:1.5pt" o:hralign="center" o:hrstd="t" o:hrnoshade="t" o:hr="t" fillcolor="#257412" stroked="f"/>
        </w:pict>
      </w:r>
    </w:p>
    <w:p w14:paraId="45C56FDA" w14:textId="5A143C3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第六十二篇　頒賜律法和律法功用的消極方面（二）</w:t>
      </w:r>
      <w:r w:rsidRPr="0047037A">
        <w:rPr>
          <w:rFonts w:ascii="Times New Roman" w:eastAsia="Times New Roman" w:hAnsi="Times New Roman" w:cs="Times New Roman"/>
          <w:b/>
          <w:bCs/>
          <w:noProof/>
          <w:color w:val="000000"/>
          <w:sz w:val="27"/>
          <w:szCs w:val="27"/>
          <w:lang w:eastAsia="de-CH"/>
        </w:rPr>
        <w:drawing>
          <wp:inline distT="0" distB="0" distL="0" distR="0" wp14:anchorId="24E41F60" wp14:editId="4C259D66">
            <wp:extent cx="281940" cy="281940"/>
            <wp:effectExtent l="0" t="0" r="3810" b="381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260D3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九章十至二十四節；二十章十九至二十一節；三十二章一節；羅馬書五章十三節，二十節；四章十五節；七章七至八節，十三節；加拉太書三章十九節；羅馬書三章十九節；加拉太書三章二十三至二十四節</w:t>
      </w:r>
      <w:r w:rsidRPr="0047037A">
        <w:rPr>
          <w:rFonts w:ascii="MS Mincho" w:eastAsia="MS Mincho" w:hAnsi="MS Mincho" w:cs="MS Mincho"/>
          <w:color w:val="000000"/>
          <w:sz w:val="43"/>
          <w:szCs w:val="43"/>
          <w:lang w:eastAsia="de-CH"/>
        </w:rPr>
        <w:t>。</w:t>
      </w:r>
    </w:p>
    <w:p w14:paraId="17978B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很少基督徒認識，頒賜律法和律法的功用，有兩方面，就是『白晝』的方面和『黑夜』的方面。然而，這一個真理一直隱藏在聖經裏面。</w:t>
      </w:r>
      <w:r w:rsidRPr="0047037A">
        <w:rPr>
          <w:rFonts w:ascii="MS Gothic" w:eastAsia="MS Gothic" w:hAnsi="MS Gothic" w:cs="MS Gothic" w:hint="eastAsia"/>
          <w:color w:val="000000"/>
          <w:sz w:val="43"/>
          <w:szCs w:val="43"/>
          <w:lang w:eastAsia="de-CH"/>
        </w:rPr>
        <w:t>倘若我們進入聖經中真理的深處，在屬靈經歷的光中來看，我們就會了解，頒賜律法和律法的功用，有這兩個方面</w:t>
      </w:r>
      <w:r w:rsidRPr="0047037A">
        <w:rPr>
          <w:rFonts w:ascii="MS Mincho" w:eastAsia="MS Mincho" w:hAnsi="MS Mincho" w:cs="MS Mincho"/>
          <w:color w:val="000000"/>
          <w:sz w:val="43"/>
          <w:szCs w:val="43"/>
          <w:lang w:eastAsia="de-CH"/>
        </w:rPr>
        <w:t>。</w:t>
      </w:r>
    </w:p>
    <w:p w14:paraId="2BBFC1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w:t>
      </w:r>
      <w:r w:rsidRPr="0047037A">
        <w:rPr>
          <w:rFonts w:ascii="PMingLiU" w:eastAsia="PMingLiU" w:hAnsi="PMingLiU" w:cs="PMingLiU" w:hint="eastAsia"/>
          <w:color w:val="000000"/>
          <w:sz w:val="43"/>
          <w:szCs w:val="43"/>
          <w:lang w:eastAsia="de-CH"/>
        </w:rPr>
        <w:t>絕不該有一種態度認為神的律法不好。在羅馬七章十二節保羅說：『這樣看來，律法是聖潔的，誡命也是聖潔、公義、良善的。』在羅</w:t>
      </w:r>
      <w:r w:rsidRPr="0047037A">
        <w:rPr>
          <w:rFonts w:ascii="PMingLiU" w:eastAsia="PMingLiU" w:hAnsi="PMingLiU" w:cs="PMingLiU" w:hint="eastAsia"/>
          <w:color w:val="000000"/>
          <w:sz w:val="43"/>
          <w:szCs w:val="43"/>
          <w:lang w:eastAsia="de-CH"/>
        </w:rPr>
        <w:lastRenderedPageBreak/>
        <w:t>馬七章十四節他甚至說：『律法是屬乎靈的。』律法是良善的，也是屬靈的</w:t>
      </w:r>
      <w:r w:rsidRPr="0047037A">
        <w:rPr>
          <w:rFonts w:ascii="MS Mincho" w:eastAsia="MS Mincho" w:hAnsi="MS Mincho" w:cs="MS Mincho"/>
          <w:color w:val="000000"/>
          <w:sz w:val="43"/>
          <w:szCs w:val="43"/>
          <w:lang w:eastAsia="de-CH"/>
        </w:rPr>
        <w:t>。</w:t>
      </w:r>
    </w:p>
    <w:p w14:paraId="767BBF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w:t>
      </w:r>
      <w:r w:rsidRPr="0047037A">
        <w:rPr>
          <w:rFonts w:ascii="Batang" w:eastAsia="Batang" w:hAnsi="Batang" w:cs="Batang" w:hint="eastAsia"/>
          <w:color w:val="000000"/>
          <w:sz w:val="43"/>
          <w:szCs w:val="43"/>
          <w:lang w:eastAsia="de-CH"/>
        </w:rPr>
        <w:t>說到律法，使用『屬靈的』這個形容詞，表明律法與靈神有關。因</w:t>
      </w:r>
      <w:r w:rsidRPr="0047037A">
        <w:rPr>
          <w:rFonts w:ascii="MS Mincho" w:eastAsia="MS Mincho" w:hAnsi="MS Mincho" w:cs="MS Mincho" w:hint="eastAsia"/>
          <w:color w:val="000000"/>
          <w:sz w:val="43"/>
          <w:szCs w:val="43"/>
          <w:lang w:eastAsia="de-CH"/>
        </w:rPr>
        <w:t>為律法是由於神、出於神的，且因律法屬乎是靈的神，（約四</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，）因此，律法在本質上和性情上與神是一樣的。凡從神所出來的，在本質上定規與</w:t>
      </w:r>
      <w:r w:rsidRPr="0047037A">
        <w:rPr>
          <w:rFonts w:ascii="PMingLiU" w:eastAsia="PMingLiU" w:hAnsi="PMingLiU" w:cs="PMingLiU" w:hint="eastAsia"/>
          <w:color w:val="000000"/>
          <w:sz w:val="43"/>
          <w:szCs w:val="43"/>
          <w:lang w:eastAsia="de-CH"/>
        </w:rPr>
        <w:t>祂是一樣的。在羅馬七章十四節，『屬靈的』這個詞，就是指這個本質。有些東西很好，但因著它們的本質不是出於靈，就不能稱為屬靈的。因為律法從神而來，而且在本質上與神一樣，所以就是良善的，也是屬靈的</w:t>
      </w:r>
      <w:r w:rsidRPr="0047037A">
        <w:rPr>
          <w:rFonts w:ascii="MS Mincho" w:eastAsia="MS Mincho" w:hAnsi="MS Mincho" w:cs="MS Mincho"/>
          <w:color w:val="000000"/>
          <w:sz w:val="43"/>
          <w:szCs w:val="43"/>
          <w:lang w:eastAsia="de-CH"/>
        </w:rPr>
        <w:t>。</w:t>
      </w:r>
    </w:p>
    <w:p w14:paraId="045B4C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因著神是律法和律法本質的根源，律法在性質上，是非常的高超。我們</w:t>
      </w:r>
      <w:r w:rsidRPr="0047037A">
        <w:rPr>
          <w:rFonts w:ascii="PMingLiU" w:eastAsia="PMingLiU" w:hAnsi="PMingLiU" w:cs="PMingLiU" w:hint="eastAsia"/>
          <w:color w:val="000000"/>
          <w:sz w:val="43"/>
          <w:szCs w:val="43"/>
          <w:lang w:eastAsia="de-CH"/>
        </w:rPr>
        <w:t>絕不該認為律法不是良善或屬靈的。保羅很小心地說到羅馬七章中的律法。他著重地宣告說，律法是聖潔的，也是屬靈的。不論我們良善或邪惡，屬靈或不屬靈，律法仍是良善且屬靈的。我們</w:t>
      </w:r>
      <w:r w:rsidRPr="0047037A">
        <w:rPr>
          <w:rFonts w:ascii="MS Mincho" w:eastAsia="MS Mincho" w:hAnsi="MS Mincho" w:cs="MS Mincho" w:hint="eastAsia"/>
          <w:color w:val="000000"/>
          <w:sz w:val="43"/>
          <w:szCs w:val="43"/>
          <w:lang w:eastAsia="de-CH"/>
        </w:rPr>
        <w:t>若是邪惡的，律法仍是良善的。我們若是不屬靈，律法卻是屬靈的。無論我們是怎樣的人，律法總是良善的，也是屬靈的</w:t>
      </w:r>
      <w:r w:rsidRPr="0047037A">
        <w:rPr>
          <w:rFonts w:ascii="MS Mincho" w:eastAsia="MS Mincho" w:hAnsi="MS Mincho" w:cs="MS Mincho"/>
          <w:color w:val="000000"/>
          <w:sz w:val="43"/>
          <w:szCs w:val="43"/>
          <w:lang w:eastAsia="de-CH"/>
        </w:rPr>
        <w:t>。</w:t>
      </w:r>
    </w:p>
    <w:p w14:paraId="3D9E1A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雖然律法的本身總是良善且屬靈的，但律法的頒</w:t>
      </w:r>
      <w:r w:rsidRPr="0047037A">
        <w:rPr>
          <w:rFonts w:ascii="MS Gothic" w:eastAsia="MS Gothic" w:hAnsi="MS Gothic" w:cs="MS Gothic" w:hint="eastAsia"/>
          <w:color w:val="000000"/>
          <w:sz w:val="43"/>
          <w:szCs w:val="43"/>
          <w:lang w:eastAsia="de-CH"/>
        </w:rPr>
        <w:t>佈對我們可能是積極的，也可能是消極的，可</w:t>
      </w:r>
      <w:r w:rsidRPr="0047037A">
        <w:rPr>
          <w:rFonts w:ascii="MS Gothic" w:eastAsia="MS Gothic" w:hAnsi="MS Gothic" w:cs="MS Gothic" w:hint="eastAsia"/>
          <w:color w:val="000000"/>
          <w:sz w:val="43"/>
          <w:szCs w:val="43"/>
          <w:lang w:eastAsia="de-CH"/>
        </w:rPr>
        <w:lastRenderedPageBreak/>
        <w:t>能是『白晝』，也可能是『黑夜』，就在乎我們屬靈的光景。律法的頒佈，對某種人來</w:t>
      </w:r>
      <w:r w:rsidRPr="0047037A">
        <w:rPr>
          <w:rFonts w:ascii="Batang" w:eastAsia="Batang" w:hAnsi="Batang" w:cs="Batang" w:hint="eastAsia"/>
          <w:color w:val="000000"/>
          <w:sz w:val="43"/>
          <w:szCs w:val="43"/>
          <w:lang w:eastAsia="de-CH"/>
        </w:rPr>
        <w:t>說，也許是非常的消極。但對</w:t>
      </w:r>
      <w:r w:rsidRPr="0047037A">
        <w:rPr>
          <w:rFonts w:ascii="MS Gothic" w:eastAsia="MS Gothic" w:hAnsi="MS Gothic" w:cs="MS Gothic" w:hint="eastAsia"/>
          <w:color w:val="000000"/>
          <w:sz w:val="43"/>
          <w:szCs w:val="43"/>
          <w:lang w:eastAsia="de-CH"/>
        </w:rPr>
        <w:t>另一種人，也許完全是積極的</w:t>
      </w:r>
      <w:r w:rsidRPr="0047037A">
        <w:rPr>
          <w:rFonts w:ascii="MS Mincho" w:eastAsia="MS Mincho" w:hAnsi="MS Mincho" w:cs="MS Mincho"/>
          <w:color w:val="000000"/>
          <w:sz w:val="43"/>
          <w:szCs w:val="43"/>
          <w:lang w:eastAsia="de-CH"/>
        </w:rPr>
        <w:t>。</w:t>
      </w:r>
    </w:p>
    <w:p w14:paraId="756127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我們在山上頒賜律法的場合中，可以看見頒</w:t>
      </w:r>
      <w:r w:rsidRPr="0047037A">
        <w:rPr>
          <w:rFonts w:ascii="MS Gothic" w:eastAsia="MS Gothic" w:hAnsi="MS Gothic" w:cs="MS Gothic" w:hint="eastAsia"/>
          <w:color w:val="000000"/>
          <w:sz w:val="43"/>
          <w:szCs w:val="43"/>
          <w:lang w:eastAsia="de-CH"/>
        </w:rPr>
        <w:t>佈律法的這兩方面，就是『白晝』的方面和『黑夜』的方面。頒賜律法的那座山，稱為何烈山，也稱為西乃山。對山頂上的摩西而言，那座山是何烈山，就是神的山。但是</w:t>
      </w:r>
      <w:r w:rsidRPr="0047037A">
        <w:rPr>
          <w:rFonts w:ascii="MS Mincho" w:eastAsia="MS Mincho" w:hAnsi="MS Mincho" w:cs="MS Mincho" w:hint="eastAsia"/>
          <w:color w:val="000000"/>
          <w:sz w:val="43"/>
          <w:szCs w:val="43"/>
          <w:lang w:eastAsia="de-CH"/>
        </w:rPr>
        <w:t>對山下的百姓而言，那座山是西乃山</w:t>
      </w:r>
      <w:r w:rsidRPr="0047037A">
        <w:rPr>
          <w:rFonts w:ascii="MS Mincho" w:eastAsia="MS Mincho" w:hAnsi="MS Mincho" w:cs="MS Mincho"/>
          <w:color w:val="000000"/>
          <w:sz w:val="43"/>
          <w:szCs w:val="43"/>
          <w:lang w:eastAsia="de-CH"/>
        </w:rPr>
        <w:t>。</w:t>
      </w:r>
    </w:p>
    <w:p w14:paraId="2B311E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我確信摩西</w:t>
      </w:r>
      <w:r w:rsidRPr="0047037A">
        <w:rPr>
          <w:rFonts w:ascii="PMingLiU" w:eastAsia="PMingLiU" w:hAnsi="PMingLiU" w:cs="PMingLiU" w:hint="eastAsia"/>
          <w:color w:val="000000"/>
          <w:sz w:val="43"/>
          <w:szCs w:val="43"/>
          <w:lang w:eastAsia="de-CH"/>
        </w:rPr>
        <w:t>絕不會忘記，那次在山頂上與主同在的美妙經歷。當彼得、雅各、約翰同主耶穌在變化山上的時候，他們看見主改變形像，但他們自己沒有改變。然而摩西在山頂上與主同在時，他自已真正變了形像。摩西在山上與神同在四十天，下山以後，他的面皮就因神的成分注入到他裏頭而發光。摩西臉上所發的光，其實就是神自己的光。倘若這光不是神的光，那麼它是甚麼光呢？對摩西來說，頒賜律法的山不是西乃山；而是何烈山，就是神的山</w:t>
      </w:r>
      <w:r w:rsidRPr="0047037A">
        <w:rPr>
          <w:rFonts w:ascii="MS Mincho" w:eastAsia="MS Mincho" w:hAnsi="MS Mincho" w:cs="MS Mincho"/>
          <w:color w:val="000000"/>
          <w:sz w:val="43"/>
          <w:szCs w:val="43"/>
          <w:lang w:eastAsia="de-CH"/>
        </w:rPr>
        <w:t>。</w:t>
      </w:r>
    </w:p>
    <w:p w14:paraId="167EAC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摩西在山頂上被神注入的時候，他與神調和。彼得如何沒有忘記他在變化山上的經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hint="eastAsia"/>
          <w:color w:val="000000"/>
          <w:sz w:val="43"/>
          <w:szCs w:val="43"/>
          <w:lang w:eastAsia="de-CH"/>
        </w:rPr>
        <w:t>在老年的時候還題</w:t>
      </w:r>
      <w:r w:rsidRPr="0047037A">
        <w:rPr>
          <w:rFonts w:ascii="Batang" w:eastAsia="Batang" w:hAnsi="Batang" w:cs="Batang" w:hint="eastAsia"/>
          <w:color w:val="000000"/>
          <w:sz w:val="43"/>
          <w:szCs w:val="43"/>
          <w:lang w:eastAsia="de-CH"/>
        </w:rPr>
        <w:t>說這件事，（彼後一</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，）照樣，摩</w:t>
      </w:r>
      <w:r w:rsidRPr="0047037A">
        <w:rPr>
          <w:rFonts w:ascii="MS Mincho" w:eastAsia="MS Mincho" w:hAnsi="MS Mincho" w:cs="MS Mincho" w:hint="eastAsia"/>
          <w:color w:val="000000"/>
          <w:sz w:val="43"/>
          <w:szCs w:val="43"/>
          <w:lang w:eastAsia="de-CH"/>
        </w:rPr>
        <w:lastRenderedPageBreak/>
        <w:t>西也無法忘記他在神的山上的經</w:t>
      </w:r>
      <w:r w:rsidRPr="0047037A">
        <w:rPr>
          <w:rFonts w:ascii="MS Gothic" w:eastAsia="MS Gothic" w:hAnsi="MS Gothic" w:cs="MS Gothic" w:hint="eastAsia"/>
          <w:color w:val="000000"/>
          <w:sz w:val="43"/>
          <w:szCs w:val="43"/>
          <w:lang w:eastAsia="de-CH"/>
        </w:rPr>
        <w:t>歷，他在那裏觀看神，被神的成分所注入，並且與神調和。今天有些人盲目無知地反對信徒能與神調和的真理。據他們</w:t>
      </w:r>
      <w:r w:rsidRPr="0047037A">
        <w:rPr>
          <w:rFonts w:ascii="Batang" w:eastAsia="Batang" w:hAnsi="Batang" w:cs="Batang" w:hint="eastAsia"/>
          <w:color w:val="000000"/>
          <w:sz w:val="43"/>
          <w:szCs w:val="43"/>
          <w:lang w:eastAsia="de-CH"/>
        </w:rPr>
        <w:t>說，我們能與神調和的</w:t>
      </w:r>
      <w:r w:rsidRPr="0047037A">
        <w:rPr>
          <w:rFonts w:ascii="MS Mincho" w:eastAsia="MS Mincho" w:hAnsi="MS Mincho" w:cs="MS Mincho" w:hint="eastAsia"/>
          <w:color w:val="000000"/>
          <w:sz w:val="43"/>
          <w:szCs w:val="43"/>
          <w:lang w:eastAsia="de-CH"/>
        </w:rPr>
        <w:t>教訓是異端。但如果摩西沒有與神調和，我們怎麼來</w:t>
      </w:r>
      <w:r w:rsidRPr="0047037A">
        <w:rPr>
          <w:rFonts w:ascii="Batang" w:eastAsia="Batang" w:hAnsi="Batang" w:cs="Batang" w:hint="eastAsia"/>
          <w:color w:val="000000"/>
          <w:sz w:val="43"/>
          <w:szCs w:val="43"/>
          <w:lang w:eastAsia="de-CH"/>
        </w:rPr>
        <w:t>說明他</w:t>
      </w:r>
      <w:r w:rsidRPr="0047037A">
        <w:rPr>
          <w:rFonts w:ascii="MS Mincho" w:eastAsia="MS Mincho" w:hAnsi="MS Mincho" w:cs="MS Mincho" w:hint="eastAsia"/>
          <w:color w:val="000000"/>
          <w:sz w:val="43"/>
          <w:szCs w:val="43"/>
          <w:lang w:eastAsia="de-CH"/>
        </w:rPr>
        <w:t>臉上發光的原因</w:t>
      </w:r>
      <w:r w:rsidRPr="0047037A">
        <w:rPr>
          <w:rFonts w:ascii="MS Gothic" w:eastAsia="MS Gothic" w:hAnsi="MS Gothic" w:cs="MS Gothic" w:hint="eastAsia"/>
          <w:color w:val="000000"/>
          <w:sz w:val="43"/>
          <w:szCs w:val="43"/>
          <w:lang w:eastAsia="de-CH"/>
        </w:rPr>
        <w:t>呢？是甚麼叫他的臉發光，使百姓不能定睛看他的臉呢？摩西被神自己所注入，並且經歷一種形像的改變</w:t>
      </w:r>
      <w:r w:rsidRPr="0047037A">
        <w:rPr>
          <w:rFonts w:ascii="MS Mincho" w:eastAsia="MS Mincho" w:hAnsi="MS Mincho" w:cs="MS Mincho"/>
          <w:color w:val="000000"/>
          <w:sz w:val="43"/>
          <w:szCs w:val="43"/>
          <w:lang w:eastAsia="de-CH"/>
        </w:rPr>
        <w:t>。</w:t>
      </w:r>
    </w:p>
    <w:p w14:paraId="14BBB6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聖經告訴我們，只有兩個人的臉發了光；變化山上的基督，以及從何烈山下來的摩西。基督在變化山上的時候，臉面明亮如日頭。（太十七</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。）我們已指出，摩西觀看主多日以後，下山的時候，他的面皮也發了光。最終，信徒要發光像太陽。在馬太十三章四十三節主耶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說：『義人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要發出光來，像太陽一樣。』我們若要成為發光如太陽的人，就必須是山頂上的摩西，觀看主，並且被</w:t>
      </w:r>
      <w:r w:rsidRPr="0047037A">
        <w:rPr>
          <w:rFonts w:ascii="PMingLiU" w:eastAsia="PMingLiU" w:hAnsi="PMingLiU" w:cs="PMingLiU" w:hint="eastAsia"/>
          <w:color w:val="000000"/>
          <w:sz w:val="43"/>
          <w:szCs w:val="43"/>
          <w:lang w:eastAsia="de-CH"/>
        </w:rPr>
        <w:t>祂所注入</w:t>
      </w:r>
      <w:r w:rsidRPr="0047037A">
        <w:rPr>
          <w:rFonts w:ascii="MS Mincho" w:eastAsia="MS Mincho" w:hAnsi="MS Mincho" w:cs="MS Mincho"/>
          <w:color w:val="000000"/>
          <w:sz w:val="43"/>
          <w:szCs w:val="43"/>
          <w:lang w:eastAsia="de-CH"/>
        </w:rPr>
        <w:t>。</w:t>
      </w:r>
    </w:p>
    <w:p w14:paraId="0067F4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律法的頒</w:t>
      </w:r>
      <w:r w:rsidRPr="0047037A">
        <w:rPr>
          <w:rFonts w:ascii="MS Gothic" w:eastAsia="MS Gothic" w:hAnsi="MS Gothic" w:cs="MS Gothic" w:hint="eastAsia"/>
          <w:color w:val="000000"/>
          <w:sz w:val="43"/>
          <w:szCs w:val="43"/>
          <w:lang w:eastAsia="de-CH"/>
        </w:rPr>
        <w:t>佈在我們的經歷中，是積極的或是消極的，是『白晝』或是『黑夜』，全在乎我們的光景，而不在乎律法的本身。如果我們是在山頂上的摩西，律法的頒佈對我們便是美妙的經歷。但如果我們像在山下發顫的百姓，律法的頒佈在我們的經歷中，就既可怕又可畏了</w:t>
      </w:r>
      <w:r w:rsidRPr="0047037A">
        <w:rPr>
          <w:rFonts w:ascii="MS Mincho" w:eastAsia="MS Mincho" w:hAnsi="MS Mincho" w:cs="MS Mincho"/>
          <w:color w:val="000000"/>
          <w:sz w:val="43"/>
          <w:szCs w:val="43"/>
          <w:lang w:eastAsia="de-CH"/>
        </w:rPr>
        <w:t>。</w:t>
      </w:r>
    </w:p>
    <w:p w14:paraId="2F09B4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頒賜律法的時候，牽</w:t>
      </w:r>
      <w:r w:rsidRPr="0047037A">
        <w:rPr>
          <w:rFonts w:ascii="MS Gothic" w:eastAsia="MS Gothic" w:hAnsi="MS Gothic" w:cs="MS Gothic" w:hint="eastAsia"/>
          <w:color w:val="000000"/>
          <w:sz w:val="43"/>
          <w:szCs w:val="43"/>
          <w:lang w:eastAsia="de-CH"/>
        </w:rPr>
        <w:t>涉到三班人：山頂上的摩西，也許還有約書亞；山下的百姓，以及在山上遠遠下拜的人。在山頂上的摩西，經歷神的灌輸和注入。在山上的人，既不在山頂，也不在山下，是遠遠的下拜。而那些在山下的人，盡都發顫。在你的經歷中，你在那裏？你在山下發顫，在山上遠遠的下拜，還是在山頂上被神的成分所注入呢</w:t>
      </w:r>
      <w:r w:rsidRPr="0047037A">
        <w:rPr>
          <w:rFonts w:ascii="MS Mincho" w:eastAsia="MS Mincho" w:hAnsi="MS Mincho" w:cs="MS Mincho"/>
          <w:color w:val="000000"/>
          <w:sz w:val="43"/>
          <w:szCs w:val="43"/>
          <w:lang w:eastAsia="de-CH"/>
        </w:rPr>
        <w:t>？</w:t>
      </w:r>
    </w:p>
    <w:p w14:paraId="226C79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律法的頒</w:t>
      </w:r>
      <w:r w:rsidRPr="0047037A">
        <w:rPr>
          <w:rFonts w:ascii="MS Gothic" w:eastAsia="MS Gothic" w:hAnsi="MS Gothic" w:cs="MS Gothic" w:hint="eastAsia"/>
          <w:color w:val="000000"/>
          <w:sz w:val="43"/>
          <w:szCs w:val="43"/>
          <w:lang w:eastAsia="de-CH"/>
        </w:rPr>
        <w:t>佈對摩西來</w:t>
      </w:r>
      <w:r w:rsidRPr="0047037A">
        <w:rPr>
          <w:rFonts w:ascii="Batang" w:eastAsia="Batang" w:hAnsi="Batang" w:cs="Batang" w:hint="eastAsia"/>
          <w:color w:val="000000"/>
          <w:sz w:val="43"/>
          <w:szCs w:val="43"/>
          <w:lang w:eastAsia="de-CH"/>
        </w:rPr>
        <w:t>說是一個美妙的經歷，或許對約書亞也是一樣。但對山下的那些人，則是非常可</w:t>
      </w:r>
      <w:r w:rsidRPr="0047037A">
        <w:rPr>
          <w:rFonts w:ascii="MS Mincho" w:eastAsia="MS Mincho" w:hAnsi="MS Mincho" w:cs="MS Mincho" w:hint="eastAsia"/>
          <w:color w:val="000000"/>
          <w:sz w:val="43"/>
          <w:szCs w:val="43"/>
          <w:lang w:eastAsia="de-CH"/>
        </w:rPr>
        <w:t>怕的。這就是他們因懼怕而發顫的原因。這裏的要點是</w:t>
      </w:r>
      <w:r w:rsidRPr="0047037A">
        <w:rPr>
          <w:rFonts w:ascii="Batang" w:eastAsia="Batang" w:hAnsi="Batang" w:cs="Batang" w:hint="eastAsia"/>
          <w:color w:val="000000"/>
          <w:sz w:val="43"/>
          <w:szCs w:val="43"/>
          <w:lang w:eastAsia="de-CH"/>
        </w:rPr>
        <w:t>說，律法的頒賜對我們是積極的或是消極的，是『白晝』或是『黑夜』，由我們的光景</w:t>
      </w:r>
      <w:r w:rsidRPr="0047037A">
        <w:rPr>
          <w:rFonts w:ascii="MS Mincho" w:eastAsia="MS Mincho" w:hAnsi="MS Mincho" w:cs="MS Mincho" w:hint="eastAsia"/>
          <w:color w:val="000000"/>
          <w:sz w:val="43"/>
          <w:szCs w:val="43"/>
          <w:lang w:eastAsia="de-CH"/>
        </w:rPr>
        <w:t>來決定，不是由律法來決定。我們的光景若是積極的，律法的頒賜也是積極的。但如果我們的光景是消極的，律法的頒</w:t>
      </w:r>
      <w:r w:rsidRPr="0047037A">
        <w:rPr>
          <w:rFonts w:ascii="MS Gothic" w:eastAsia="MS Gothic" w:hAnsi="MS Gothic" w:cs="MS Gothic" w:hint="eastAsia"/>
          <w:color w:val="000000"/>
          <w:sz w:val="43"/>
          <w:szCs w:val="43"/>
          <w:lang w:eastAsia="de-CH"/>
        </w:rPr>
        <w:t>佈就是消極的</w:t>
      </w:r>
      <w:r w:rsidRPr="0047037A">
        <w:rPr>
          <w:rFonts w:ascii="MS Mincho" w:eastAsia="MS Mincho" w:hAnsi="MS Mincho" w:cs="MS Mincho"/>
          <w:color w:val="000000"/>
          <w:sz w:val="43"/>
          <w:szCs w:val="43"/>
          <w:lang w:eastAsia="de-CH"/>
        </w:rPr>
        <w:t>。</w:t>
      </w:r>
    </w:p>
    <w:p w14:paraId="368F24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同樣的原則適用於讀聖經。在我們的經</w:t>
      </w:r>
      <w:r w:rsidRPr="0047037A">
        <w:rPr>
          <w:rFonts w:ascii="MS Gothic" w:eastAsia="MS Gothic" w:hAnsi="MS Gothic" w:cs="MS Gothic" w:hint="eastAsia"/>
          <w:color w:val="000000"/>
          <w:sz w:val="43"/>
          <w:szCs w:val="43"/>
          <w:lang w:eastAsia="de-CH"/>
        </w:rPr>
        <w:t>歷中，聖經可能是一本『白晝』的書，也可能是『黑夜』的書。許多人迷信聖經只把好東西給那些讀經的人。根據這種迷信，只要人來到聖經面前，都會得著積極的東西。然而，許多人來到聖經面前，沒有得著甚麼益處。不但如此，信徒和非信徒一樣，在屬靈上真被聖經殺死。將聖經當作一本死字句的人，就會被聖經殺死。這是許多基督徒</w:t>
      </w:r>
      <w:r w:rsidRPr="0047037A">
        <w:rPr>
          <w:rFonts w:ascii="MS Gothic" w:eastAsia="MS Gothic" w:hAnsi="MS Gothic" w:cs="MS Gothic" w:hint="eastAsia"/>
          <w:color w:val="000000"/>
          <w:sz w:val="43"/>
          <w:szCs w:val="43"/>
          <w:lang w:eastAsia="de-CH"/>
        </w:rPr>
        <w:lastRenderedPageBreak/>
        <w:t>包括好些牧師和聖經學者的經歷。人被神的話殺死，不是因著聖經</w:t>
      </w:r>
      <w:r w:rsidRPr="0047037A">
        <w:rPr>
          <w:rFonts w:ascii="MS Mincho" w:eastAsia="MS Mincho" w:hAnsi="MS Mincho" w:cs="MS Mincho" w:hint="eastAsia"/>
          <w:color w:val="000000"/>
          <w:sz w:val="43"/>
          <w:szCs w:val="43"/>
          <w:lang w:eastAsia="de-CH"/>
        </w:rPr>
        <w:t>有甚麼不對，乃是因著讀經的人不對。聖經和律法一樣，是良善的，也是屬靈的。聖經是從神來的禮物，</w:t>
      </w:r>
      <w:r w:rsidRPr="0047037A">
        <w:rPr>
          <w:rFonts w:ascii="PMingLiU" w:eastAsia="PMingLiU" w:hAnsi="PMingLiU" w:cs="PMingLiU" w:hint="eastAsia"/>
          <w:color w:val="000000"/>
          <w:sz w:val="43"/>
          <w:szCs w:val="43"/>
          <w:lang w:eastAsia="de-CH"/>
        </w:rPr>
        <w:t>絕不會錯。然而，對那些屬靈光景是『黑夜』的人，聖經就成為一本『黑夜』的書。我們又一次看見，在我們的經歷中，聖經對我們是一本『白晝』或『黑夜』的書，不是決定於聖經本身；而是決定於我們屬靈的光景</w:t>
      </w:r>
      <w:r w:rsidRPr="0047037A">
        <w:rPr>
          <w:rFonts w:ascii="MS Mincho" w:eastAsia="MS Mincho" w:hAnsi="MS Mincho" w:cs="MS Mincho"/>
          <w:color w:val="000000"/>
          <w:sz w:val="43"/>
          <w:szCs w:val="43"/>
          <w:lang w:eastAsia="de-CH"/>
        </w:rPr>
        <w:t>。</w:t>
      </w:r>
    </w:p>
    <w:p w14:paraId="2C6D09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起初，神的心意不是要給人誡命去遵守，或叫人為</w:t>
      </w:r>
      <w:r w:rsidRPr="0047037A">
        <w:rPr>
          <w:rFonts w:ascii="PMingLiU" w:eastAsia="PMingLiU" w:hAnsi="PMingLiU" w:cs="PMingLiU" w:hint="eastAsia"/>
          <w:color w:val="000000"/>
          <w:sz w:val="43"/>
          <w:szCs w:val="43"/>
          <w:lang w:eastAsia="de-CH"/>
        </w:rPr>
        <w:t>祂作事。神永遠的心意，乃是要把祂自己作到我們裏面。當祂臨到我們，並對我們說話時，祂無意給我們某些誡命，叫我們學習並遵守。反之，祂只是渴望與我們同在，為要將祂自己注入我們裏面。我們愈留</w:t>
      </w:r>
      <w:r w:rsidRPr="0047037A">
        <w:rPr>
          <w:rFonts w:ascii="MS Mincho" w:eastAsia="MS Mincho" w:hAnsi="MS Mincho" w:cs="MS Mincho" w:hint="eastAsia"/>
          <w:color w:val="000000"/>
          <w:sz w:val="43"/>
          <w:szCs w:val="43"/>
          <w:lang w:eastAsia="de-CH"/>
        </w:rPr>
        <w:t>在神的同在中，就愈被</w:t>
      </w:r>
      <w:r w:rsidRPr="0047037A">
        <w:rPr>
          <w:rFonts w:ascii="PMingLiU" w:eastAsia="PMingLiU" w:hAnsi="PMingLiU" w:cs="PMingLiU" w:hint="eastAsia"/>
          <w:color w:val="000000"/>
          <w:sz w:val="43"/>
          <w:szCs w:val="43"/>
          <w:lang w:eastAsia="de-CH"/>
        </w:rPr>
        <w:t>祂所注入</w:t>
      </w:r>
      <w:r w:rsidRPr="0047037A">
        <w:rPr>
          <w:rFonts w:ascii="MS Mincho" w:eastAsia="MS Mincho" w:hAnsi="MS Mincho" w:cs="MS Mincho"/>
          <w:color w:val="000000"/>
          <w:sz w:val="43"/>
          <w:szCs w:val="43"/>
          <w:lang w:eastAsia="de-CH"/>
        </w:rPr>
        <w:t>。</w:t>
      </w:r>
    </w:p>
    <w:p w14:paraId="6E1823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生在中國北方，冬天天氣嚴寒。許多年前，我們的房間以煤炭爐取暖。在特別寒冷的日子，我喜歡靠近爐邊站著，吸收熱氣。在爐邊站過以後，進到別的房間，別人就感覺到從我的衣服上有熱氣出來。因著站在爐邊，我就被爐子的熱氣所注入。這是</w:t>
      </w:r>
      <w:r w:rsidRPr="0047037A">
        <w:rPr>
          <w:rFonts w:ascii="Batang" w:eastAsia="Batang" w:hAnsi="Batang" w:cs="Batang" w:hint="eastAsia"/>
          <w:color w:val="000000"/>
          <w:sz w:val="43"/>
          <w:szCs w:val="43"/>
          <w:lang w:eastAsia="de-CH"/>
        </w:rPr>
        <w:t>說明我們如何藉著花時間與神同在，而被神所注入。神的心意是要得著一班親近</w:t>
      </w:r>
      <w:r w:rsidRPr="0047037A">
        <w:rPr>
          <w:rFonts w:ascii="PMingLiU" w:eastAsia="PMingLiU" w:hAnsi="PMingLiU" w:cs="PMingLiU" w:hint="eastAsia"/>
          <w:color w:val="000000"/>
          <w:sz w:val="43"/>
          <w:szCs w:val="43"/>
          <w:lang w:eastAsia="de-CH"/>
        </w:rPr>
        <w:t>祂的人，使祂可以將祂的成分注入到他們裏面</w:t>
      </w:r>
      <w:r w:rsidRPr="0047037A">
        <w:rPr>
          <w:rFonts w:ascii="MS Mincho" w:eastAsia="MS Mincho" w:hAnsi="MS Mincho" w:cs="MS Mincho"/>
          <w:color w:val="000000"/>
          <w:sz w:val="43"/>
          <w:szCs w:val="43"/>
          <w:lang w:eastAsia="de-CH"/>
        </w:rPr>
        <w:t>。</w:t>
      </w:r>
    </w:p>
    <w:p w14:paraId="2F2760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摩西在埃及的時候，看見以色列人如何受埃及人的苦待。因此，他就定意要作些事，來拯救神的百姓</w:t>
      </w:r>
      <w:r w:rsidRPr="0047037A">
        <w:rPr>
          <w:rFonts w:ascii="Batang" w:eastAsia="Batang" w:hAnsi="Batang" w:cs="Batang" w:hint="eastAsia"/>
          <w:color w:val="000000"/>
          <w:sz w:val="43"/>
          <w:szCs w:val="43"/>
          <w:lang w:eastAsia="de-CH"/>
        </w:rPr>
        <w:t>脫離埃及的奴役。不論摩西要拯救百姓是對、是錯，他行事愚昧是</w:t>
      </w:r>
      <w:r w:rsidRPr="0047037A">
        <w:rPr>
          <w:rFonts w:ascii="MS Mincho" w:eastAsia="MS Mincho" w:hAnsi="MS Mincho" w:cs="MS Mincho" w:hint="eastAsia"/>
          <w:color w:val="000000"/>
          <w:sz w:val="43"/>
          <w:szCs w:val="43"/>
          <w:lang w:eastAsia="de-CH"/>
        </w:rPr>
        <w:t>沒有錯的。後來神拯救百姓</w:t>
      </w:r>
      <w:r w:rsidRPr="0047037A">
        <w:rPr>
          <w:rFonts w:ascii="Batang" w:eastAsia="Batang" w:hAnsi="Batang" w:cs="Batang" w:hint="eastAsia"/>
          <w:color w:val="000000"/>
          <w:sz w:val="43"/>
          <w:szCs w:val="43"/>
          <w:lang w:eastAsia="de-CH"/>
        </w:rPr>
        <w:t>脫離埃及，</w:t>
      </w:r>
      <w:r w:rsidRPr="0047037A">
        <w:rPr>
          <w:rFonts w:ascii="PMingLiU" w:eastAsia="PMingLiU" w:hAnsi="PMingLiU" w:cs="PMingLiU" w:hint="eastAsia"/>
          <w:color w:val="000000"/>
          <w:sz w:val="43"/>
          <w:szCs w:val="43"/>
          <w:lang w:eastAsia="de-CH"/>
        </w:rPr>
        <w:t>祂的心意不僅僅是要叫他們從被擄中得釋放。倘若我們有屬天的異象，我們就會看見，神的心意乃是要帶領已經與祂隔絕的百姓，歸向祂自己，使他們能與神同在</w:t>
      </w:r>
      <w:r w:rsidRPr="0047037A">
        <w:rPr>
          <w:rFonts w:ascii="MS Mincho" w:eastAsia="MS Mincho" w:hAnsi="MS Mincho" w:cs="MS Mincho"/>
          <w:color w:val="000000"/>
          <w:sz w:val="43"/>
          <w:szCs w:val="43"/>
          <w:lang w:eastAsia="de-CH"/>
        </w:rPr>
        <w:t>。</w:t>
      </w:r>
    </w:p>
    <w:p w14:paraId="14B24A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摩西想要拯救以色列人</w:t>
      </w:r>
      <w:r w:rsidRPr="0047037A">
        <w:rPr>
          <w:rFonts w:ascii="Batang" w:eastAsia="Batang" w:hAnsi="Batang" w:cs="Batang" w:hint="eastAsia"/>
          <w:color w:val="000000"/>
          <w:sz w:val="43"/>
          <w:szCs w:val="43"/>
          <w:lang w:eastAsia="de-CH"/>
        </w:rPr>
        <w:t>脫離埃及的奴役失敗以後，逃往曠野。他大大地失望、灰心。摩西在曠野的年間，不得不放棄了偉大事業的遠景。一個人無論</w:t>
      </w:r>
      <w:r w:rsidRPr="0047037A">
        <w:rPr>
          <w:rFonts w:ascii="MS Mincho" w:eastAsia="MS Mincho" w:hAnsi="MS Mincho" w:cs="MS Mincho" w:hint="eastAsia"/>
          <w:color w:val="000000"/>
          <w:sz w:val="43"/>
          <w:szCs w:val="43"/>
          <w:lang w:eastAsia="de-CH"/>
        </w:rPr>
        <w:t>怎樣有雄心壯志，在曠野四十年以後，所有的雄心都會消失得無影無蹤。摩西四十</w:t>
      </w:r>
      <w:r w:rsidRPr="0047037A">
        <w:rPr>
          <w:rFonts w:ascii="Batang" w:eastAsia="Batang" w:hAnsi="Batang" w:cs="Batang" w:hint="eastAsia"/>
          <w:color w:val="000000"/>
          <w:sz w:val="43"/>
          <w:szCs w:val="43"/>
          <w:lang w:eastAsia="de-CH"/>
        </w:rPr>
        <w:t>歲的時候，想要拯救以色列人。到了下一個四十年的末了，在他八十歲的時候，他認</w:t>
      </w:r>
      <w:r w:rsidRPr="0047037A">
        <w:rPr>
          <w:rFonts w:ascii="MS Mincho" w:eastAsia="MS Mincho" w:hAnsi="MS Mincho" w:cs="MS Mincho" w:hint="eastAsia"/>
          <w:color w:val="000000"/>
          <w:sz w:val="43"/>
          <w:szCs w:val="43"/>
          <w:lang w:eastAsia="de-CH"/>
        </w:rPr>
        <w:t>為自己快要死了。根據摩西在詩篇的話，即使強壯的人也不該</w:t>
      </w:r>
      <w:r w:rsidRPr="0047037A">
        <w:rPr>
          <w:rFonts w:ascii="MS Gothic" w:eastAsia="MS Gothic" w:hAnsi="MS Gothic" w:cs="MS Gothic" w:hint="eastAsia"/>
          <w:color w:val="000000"/>
          <w:sz w:val="43"/>
          <w:szCs w:val="43"/>
          <w:lang w:eastAsia="de-CH"/>
        </w:rPr>
        <w:t>盼</w:t>
      </w:r>
      <w:r w:rsidRPr="0047037A">
        <w:rPr>
          <w:rFonts w:ascii="MS Mincho" w:eastAsia="MS Mincho" w:hAnsi="MS Mincho" w:cs="MS Mincho" w:hint="eastAsia"/>
          <w:color w:val="000000"/>
          <w:sz w:val="43"/>
          <w:szCs w:val="43"/>
          <w:lang w:eastAsia="de-CH"/>
        </w:rPr>
        <w:t>望活過八十</w:t>
      </w:r>
      <w:r w:rsidRPr="0047037A">
        <w:rPr>
          <w:rFonts w:ascii="Batang" w:eastAsia="Batang" w:hAnsi="Batang" w:cs="Batang" w:hint="eastAsia"/>
          <w:color w:val="000000"/>
          <w:sz w:val="43"/>
          <w:szCs w:val="43"/>
          <w:lang w:eastAsia="de-CH"/>
        </w:rPr>
        <w:t>歲。摩西到了八十歲，認</w:t>
      </w:r>
      <w:r w:rsidRPr="0047037A">
        <w:rPr>
          <w:rFonts w:ascii="MS Mincho" w:eastAsia="MS Mincho" w:hAnsi="MS Mincho" w:cs="MS Mincho" w:hint="eastAsia"/>
          <w:color w:val="000000"/>
          <w:sz w:val="43"/>
          <w:szCs w:val="43"/>
          <w:lang w:eastAsia="de-CH"/>
        </w:rPr>
        <w:t>為自己只配死的時候，已失去了所有的雄心，他的壯志完全消失了。就他而論，他已經完了。他牧養羊群的時候，也許對</w:t>
      </w:r>
      <w:r w:rsidRPr="0047037A">
        <w:rPr>
          <w:rFonts w:ascii="MS Gothic" w:eastAsia="MS Gothic" w:hAnsi="MS Gothic" w:cs="MS Gothic" w:hint="eastAsia"/>
          <w:color w:val="000000"/>
          <w:sz w:val="43"/>
          <w:szCs w:val="43"/>
          <w:lang w:eastAsia="de-CH"/>
        </w:rPr>
        <w:t>牠們</w:t>
      </w:r>
      <w:r w:rsidRPr="0047037A">
        <w:rPr>
          <w:rFonts w:ascii="Batang" w:eastAsia="Batang" w:hAnsi="Batang" w:cs="Batang" w:hint="eastAsia"/>
          <w:color w:val="000000"/>
          <w:sz w:val="43"/>
          <w:szCs w:val="43"/>
          <w:lang w:eastAsia="de-CH"/>
        </w:rPr>
        <w:t>說：『羊群阿，我快死了，我不知道我和</w:t>
      </w:r>
      <w:r w:rsidRPr="0047037A">
        <w:rPr>
          <w:rFonts w:ascii="MS Gothic" w:eastAsia="MS Gothic" w:hAnsi="MS Gothic" w:cs="MS Gothic" w:hint="eastAsia"/>
          <w:color w:val="000000"/>
          <w:sz w:val="43"/>
          <w:szCs w:val="43"/>
          <w:lang w:eastAsia="de-CH"/>
        </w:rPr>
        <w:t>你們一同在這裏還有多久。也許再過幾天，我就要死了。』忽然有一天，摩西看見一叢焚燒的荊棘，荊棘被火燒著，卻沒有燒燬。他要過去『看這大異象』，要曉得這荊棘為何沒有燒</w:t>
      </w:r>
      <w:r w:rsidRPr="0047037A">
        <w:rPr>
          <w:rFonts w:ascii="MS Gothic" w:eastAsia="MS Gothic" w:hAnsi="MS Gothic" w:cs="MS Gothic" w:hint="eastAsia"/>
          <w:color w:val="000000"/>
          <w:sz w:val="43"/>
          <w:szCs w:val="43"/>
          <w:lang w:eastAsia="de-CH"/>
        </w:rPr>
        <w:lastRenderedPageBreak/>
        <w:t>壞呢，（三</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，）神就從荊棘裏呼叫他。（</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。）難怪摩西後來</w:t>
      </w:r>
      <w:r w:rsidRPr="0047037A">
        <w:rPr>
          <w:rFonts w:ascii="Batang" w:eastAsia="Batang" w:hAnsi="Batang" w:cs="Batang" w:hint="eastAsia"/>
          <w:color w:val="000000"/>
          <w:sz w:val="43"/>
          <w:szCs w:val="43"/>
          <w:lang w:eastAsia="de-CH"/>
        </w:rPr>
        <w:t>說到，神是住在荊棘中的那一位。（申三三</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。）神要摩西忘掉他自己的作為。不僅如此，神要摩西不失望、不灰心。神來呼召他，差遣他回埃及去，將百姓從奴役中領出來，並帶他們到神所在的地方。在三章十二節，主對摩西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你將百姓從埃及領出來之後，你們必在這山上事奉我。』這話表明，神的心意不光是拯救百姓</w:t>
      </w:r>
      <w:r w:rsidRPr="0047037A">
        <w:rPr>
          <w:rFonts w:ascii="Batang" w:eastAsia="Batang" w:hAnsi="Batang" w:cs="Batang" w:hint="eastAsia"/>
          <w:color w:val="000000"/>
          <w:sz w:val="43"/>
          <w:szCs w:val="43"/>
          <w:lang w:eastAsia="de-CH"/>
        </w:rPr>
        <w:t>脫離埃及的逼迫；乃是領他們到神的山上歸</w:t>
      </w:r>
      <w:r w:rsidRPr="0047037A">
        <w:rPr>
          <w:rFonts w:ascii="PMingLiU" w:eastAsia="PMingLiU" w:hAnsi="PMingLiU" w:cs="PMingLiU" w:hint="eastAsia"/>
          <w:color w:val="000000"/>
          <w:sz w:val="43"/>
          <w:szCs w:val="43"/>
          <w:lang w:eastAsia="de-CH"/>
        </w:rPr>
        <w:t>祂自己。我們看見神的救恩這積極的方面是很重要的</w:t>
      </w:r>
      <w:r w:rsidRPr="0047037A">
        <w:rPr>
          <w:rFonts w:ascii="MS Mincho" w:eastAsia="MS Mincho" w:hAnsi="MS Mincho" w:cs="MS Mincho"/>
          <w:color w:val="000000"/>
          <w:sz w:val="43"/>
          <w:szCs w:val="43"/>
          <w:lang w:eastAsia="de-CH"/>
        </w:rPr>
        <w:t>。</w:t>
      </w:r>
    </w:p>
    <w:p w14:paraId="16D9D2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很少基督徒看見神在</w:t>
      </w:r>
      <w:r w:rsidRPr="0047037A">
        <w:rPr>
          <w:rFonts w:ascii="PMingLiU" w:eastAsia="PMingLiU" w:hAnsi="PMingLiU" w:cs="PMingLiU" w:hint="eastAsia"/>
          <w:color w:val="000000"/>
          <w:sz w:val="43"/>
          <w:szCs w:val="43"/>
          <w:lang w:eastAsia="de-CH"/>
        </w:rPr>
        <w:t>祂救恩裏的心意。對他們而言，救恩只在於得救不下地獄。然而，聖經強調積極的事，就是神的救恩要領祂的百姓歸向祂自己。根據新約，神的救恩不光帶領祂的百姓歸向祂自己，更帶領祂的百姓進到祂裏面。因此，神在祂救恩裏的心意，乃是要帶祂的選民歸向祂自己</w:t>
      </w:r>
      <w:r w:rsidRPr="0047037A">
        <w:rPr>
          <w:rFonts w:ascii="MS Mincho" w:eastAsia="MS Mincho" w:hAnsi="MS Mincho" w:cs="MS Mincho" w:hint="eastAsia"/>
          <w:color w:val="000000"/>
          <w:sz w:val="43"/>
          <w:szCs w:val="43"/>
          <w:lang w:eastAsia="de-CH"/>
        </w:rPr>
        <w:t>，甚至進到</w:t>
      </w:r>
      <w:r w:rsidRPr="0047037A">
        <w:rPr>
          <w:rFonts w:ascii="PMingLiU" w:eastAsia="PMingLiU" w:hAnsi="PMingLiU" w:cs="PMingLiU" w:hint="eastAsia"/>
          <w:color w:val="000000"/>
          <w:sz w:val="43"/>
          <w:szCs w:val="43"/>
          <w:lang w:eastAsia="de-CH"/>
        </w:rPr>
        <w:t>祂裏面</w:t>
      </w:r>
      <w:r w:rsidRPr="0047037A">
        <w:rPr>
          <w:rFonts w:ascii="MS Mincho" w:eastAsia="MS Mincho" w:hAnsi="MS Mincho" w:cs="MS Mincho"/>
          <w:color w:val="000000"/>
          <w:sz w:val="43"/>
          <w:szCs w:val="43"/>
          <w:lang w:eastAsia="de-CH"/>
        </w:rPr>
        <w:t>。</w:t>
      </w:r>
    </w:p>
    <w:p w14:paraId="3D76FA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根據出埃及記的圖畫，神作成了一切，將</w:t>
      </w:r>
      <w:r w:rsidRPr="0047037A">
        <w:rPr>
          <w:rFonts w:ascii="PMingLiU" w:eastAsia="PMingLiU" w:hAnsi="PMingLiU" w:cs="PMingLiU" w:hint="eastAsia"/>
          <w:color w:val="000000"/>
          <w:sz w:val="43"/>
          <w:szCs w:val="43"/>
          <w:lang w:eastAsia="de-CH"/>
        </w:rPr>
        <w:t>祂的百姓從埃及的奴役中領出來，並且帶他們到曠野神的山上，歸祂自己。祂領他們出埃及，過紅海，並經過曠野，在那裏神給他們水喝，給他們食物喫。最終，神把以色列人帶到祂向摩西顯現，呼召摩西的地方。在五章一節，主藉摩西、亞倫</w:t>
      </w:r>
      <w:r w:rsidRPr="0047037A">
        <w:rPr>
          <w:rFonts w:ascii="PMingLiU" w:eastAsia="PMingLiU" w:hAnsi="PMingLiU" w:cs="PMingLiU" w:hint="eastAsia"/>
          <w:color w:val="000000"/>
          <w:sz w:val="43"/>
          <w:szCs w:val="43"/>
          <w:lang w:eastAsia="de-CH"/>
        </w:rPr>
        <w:lastRenderedPageBreak/>
        <w:t>對法老說：『容我的百姓去，在曠野向我守節。』在十章九節，摩西又對法老說：『我們務要向耶和華守節。』神要祂的百姓到神的山，與祂一同守節，並且向祂守節。神沒有對摩西說：『以色列人有許多事情要作。我要你拯救他們脫離埃及，使他們可以為我大大作工。』相</w:t>
      </w:r>
      <w:r w:rsidRPr="0047037A">
        <w:rPr>
          <w:rFonts w:ascii="MS Mincho" w:eastAsia="MS Mincho" w:hAnsi="MS Mincho" w:cs="MS Mincho" w:hint="eastAsia"/>
          <w:color w:val="000000"/>
          <w:sz w:val="43"/>
          <w:szCs w:val="43"/>
          <w:lang w:eastAsia="de-CH"/>
        </w:rPr>
        <w:t>反地，神吩咐摩西帶領百姓出埃及，使他們能</w:t>
      </w:r>
      <w:r w:rsidRPr="0047037A">
        <w:rPr>
          <w:rFonts w:ascii="MS Gothic" w:eastAsia="MS Gothic" w:hAnsi="MS Gothic" w:cs="MS Gothic" w:hint="eastAsia"/>
          <w:color w:val="000000"/>
          <w:sz w:val="43"/>
          <w:szCs w:val="43"/>
          <w:lang w:eastAsia="de-CH"/>
        </w:rPr>
        <w:t>彀向神守節。最終，神應驗</w:t>
      </w:r>
      <w:r w:rsidRPr="0047037A">
        <w:rPr>
          <w:rFonts w:ascii="PMingLiU" w:eastAsia="PMingLiU" w:hAnsi="PMingLiU" w:cs="PMingLiU" w:hint="eastAsia"/>
          <w:color w:val="000000"/>
          <w:sz w:val="43"/>
          <w:szCs w:val="43"/>
          <w:lang w:eastAsia="de-CH"/>
        </w:rPr>
        <w:t>祂的話，將百姓帶到神的山</w:t>
      </w:r>
      <w:r w:rsidRPr="0047037A">
        <w:rPr>
          <w:rFonts w:ascii="MS Mincho" w:eastAsia="MS Mincho" w:hAnsi="MS Mincho" w:cs="MS Mincho"/>
          <w:color w:val="000000"/>
          <w:sz w:val="43"/>
          <w:szCs w:val="43"/>
          <w:lang w:eastAsia="de-CH"/>
        </w:rPr>
        <w:t>。</w:t>
      </w:r>
    </w:p>
    <w:p w14:paraId="1886F98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頒賜律法的消極方</w:t>
      </w:r>
      <w:r w:rsidRPr="0047037A">
        <w:rPr>
          <w:rFonts w:ascii="MS Mincho" w:eastAsia="MS Mincho" w:hAnsi="MS Mincho" w:cs="MS Mincho"/>
          <w:color w:val="E46044"/>
          <w:sz w:val="39"/>
          <w:szCs w:val="39"/>
          <w:lang w:eastAsia="de-CH"/>
        </w:rPr>
        <w:t>面</w:t>
      </w:r>
    </w:p>
    <w:p w14:paraId="0D1F66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神的心意不是要領百姓到神的山，將誡命賜給他們來遵守。在十九章，神第一次對百姓</w:t>
      </w:r>
      <w:r w:rsidRPr="0047037A">
        <w:rPr>
          <w:rFonts w:ascii="Batang" w:eastAsia="Batang" w:hAnsi="Batang" w:cs="Batang" w:hint="eastAsia"/>
          <w:color w:val="000000"/>
          <w:sz w:val="43"/>
          <w:szCs w:val="43"/>
          <w:lang w:eastAsia="de-CH"/>
        </w:rPr>
        <w:t>說話的時候，沒有雷轟、黑暗或角聲。在那裏，山上的氣</w:t>
      </w:r>
      <w:r w:rsidRPr="0047037A">
        <w:rPr>
          <w:rFonts w:ascii="MS Mincho" w:eastAsia="MS Mincho" w:hAnsi="MS Mincho" w:cs="MS Mincho" w:hint="eastAsia"/>
          <w:color w:val="000000"/>
          <w:sz w:val="43"/>
          <w:szCs w:val="43"/>
          <w:lang w:eastAsia="de-CH"/>
        </w:rPr>
        <w:t>氛愉快而安靜。第四節</w:t>
      </w:r>
      <w:r w:rsidRPr="0047037A">
        <w:rPr>
          <w:rFonts w:ascii="Batang" w:eastAsia="Batang" w:hAnsi="Batang" w:cs="Batang" w:hint="eastAsia"/>
          <w:color w:val="000000"/>
          <w:sz w:val="43"/>
          <w:szCs w:val="43"/>
          <w:lang w:eastAsia="de-CH"/>
        </w:rPr>
        <w:t>說：『我向埃及人所行的事，</w:t>
      </w:r>
      <w:r w:rsidRPr="0047037A">
        <w:rPr>
          <w:rFonts w:ascii="MS Gothic" w:eastAsia="MS Gothic" w:hAnsi="MS Gothic" w:cs="MS Gothic" w:hint="eastAsia"/>
          <w:color w:val="000000"/>
          <w:sz w:val="43"/>
          <w:szCs w:val="43"/>
          <w:lang w:eastAsia="de-CH"/>
        </w:rPr>
        <w:t>你們都看見了，且看見我，如鷹將你們背在翅膀上，帶來歸我。』百姓從埃及出來，經過曠野，走到神的山。但由神的觀點來</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祂如鷹將他們背在翅膀上，帶來歸祂。主將自己比作一隻大鷹以後，就繼續說，百姓要成為祂自己的產業，並且要歸祂『作祭</w:t>
      </w:r>
      <w:r w:rsidRPr="0047037A">
        <w:rPr>
          <w:rFonts w:ascii="MS Mincho" w:eastAsia="MS Mincho" w:hAnsi="MS Mincho" w:cs="MS Mincho" w:hint="eastAsia"/>
          <w:color w:val="000000"/>
          <w:sz w:val="43"/>
          <w:szCs w:val="43"/>
          <w:lang w:eastAsia="de-CH"/>
        </w:rPr>
        <w:t>司的國度，為聖潔的國民。』（</w:t>
      </w:r>
      <w:r w:rsidRPr="0047037A">
        <w:rPr>
          <w:rFonts w:ascii="Times New Roman" w:eastAsia="Times New Roman" w:hAnsi="Times New Roman" w:cs="Times New Roman"/>
          <w:color w:val="000000"/>
          <w:sz w:val="43"/>
          <w:szCs w:val="43"/>
          <w:lang w:eastAsia="de-CH"/>
        </w:rPr>
        <w:t>5~6</w:t>
      </w:r>
      <w:r w:rsidRPr="0047037A">
        <w:rPr>
          <w:rFonts w:ascii="MS Mincho" w:eastAsia="MS Mincho" w:hAnsi="MS Mincho" w:cs="MS Mincho" w:hint="eastAsia"/>
          <w:color w:val="000000"/>
          <w:sz w:val="43"/>
          <w:szCs w:val="43"/>
          <w:lang w:eastAsia="de-CH"/>
        </w:rPr>
        <w:t>。）這是律法的話，還是恩典的話</w:t>
      </w:r>
      <w:r w:rsidRPr="0047037A">
        <w:rPr>
          <w:rFonts w:ascii="MS Gothic" w:eastAsia="MS Gothic" w:hAnsi="MS Gothic" w:cs="MS Gothic" w:hint="eastAsia"/>
          <w:color w:val="000000"/>
          <w:sz w:val="43"/>
          <w:szCs w:val="43"/>
          <w:lang w:eastAsia="de-CH"/>
        </w:rPr>
        <w:t>呢？這是恩典的話，不是律法的話。事實上，這是由恩典來表達愛的言語</w:t>
      </w:r>
      <w:r w:rsidRPr="0047037A">
        <w:rPr>
          <w:rFonts w:ascii="MS Mincho" w:eastAsia="MS Mincho" w:hAnsi="MS Mincho" w:cs="MS Mincho"/>
          <w:color w:val="000000"/>
          <w:sz w:val="43"/>
          <w:szCs w:val="43"/>
          <w:lang w:eastAsia="de-CH"/>
        </w:rPr>
        <w:t>。</w:t>
      </w:r>
    </w:p>
    <w:p w14:paraId="089B729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把以色列人帶到認識自己的地位</w:t>
      </w:r>
      <w:r w:rsidRPr="0047037A">
        <w:rPr>
          <w:rFonts w:ascii="MS Mincho" w:eastAsia="MS Mincho" w:hAnsi="MS Mincho" w:cs="MS Mincho"/>
          <w:color w:val="E46044"/>
          <w:sz w:val="39"/>
          <w:szCs w:val="39"/>
          <w:lang w:eastAsia="de-CH"/>
        </w:rPr>
        <w:t>上</w:t>
      </w:r>
    </w:p>
    <w:p w14:paraId="4E87F1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如果百姓對神、對他們自己有了光照之後，他們會</w:t>
      </w:r>
      <w:r w:rsidRPr="0047037A">
        <w:rPr>
          <w:rFonts w:ascii="Batang" w:eastAsia="Batang" w:hAnsi="Batang" w:cs="Batang" w:hint="eastAsia"/>
          <w:color w:val="000000"/>
          <w:sz w:val="43"/>
          <w:szCs w:val="43"/>
          <w:lang w:eastAsia="de-CH"/>
        </w:rPr>
        <w:t>說：『主，</w:t>
      </w:r>
      <w:r w:rsidRPr="0047037A">
        <w:rPr>
          <w:rFonts w:ascii="MS Mincho" w:eastAsia="MS Mincho" w:hAnsi="MS Mincho" w:cs="MS Mincho" w:hint="eastAsia"/>
          <w:color w:val="000000"/>
          <w:sz w:val="43"/>
          <w:szCs w:val="43"/>
          <w:lang w:eastAsia="de-CH"/>
        </w:rPr>
        <w:t>為著</w:t>
      </w:r>
      <w:r w:rsidRPr="0047037A">
        <w:rPr>
          <w:rFonts w:ascii="MS Gothic" w:eastAsia="MS Gothic" w:hAnsi="MS Gothic" w:cs="MS Gothic" w:hint="eastAsia"/>
          <w:color w:val="000000"/>
          <w:sz w:val="43"/>
          <w:szCs w:val="43"/>
          <w:lang w:eastAsia="de-CH"/>
        </w:rPr>
        <w:t>你的憐憫，我們感謝你。我們不配得，我們不應得。我們所能作的，只是為著你的憐憫來感謝你。』然而，以色列人聽見神對摩西所</w:t>
      </w:r>
      <w:r w:rsidRPr="0047037A">
        <w:rPr>
          <w:rFonts w:ascii="Batang" w:eastAsia="Batang" w:hAnsi="Batang" w:cs="Batang" w:hint="eastAsia"/>
          <w:color w:val="000000"/>
          <w:sz w:val="43"/>
          <w:szCs w:val="43"/>
          <w:lang w:eastAsia="de-CH"/>
        </w:rPr>
        <w:t>說的話，他們回答說：『凡耶和華所說的，我們都要遵行。』（</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。）這指明百姓無心為著神，並且不認識神。至少連亞倫也有幾分糊塗。否則，他怎會被</w:t>
      </w:r>
      <w:r w:rsidRPr="0047037A">
        <w:rPr>
          <w:rFonts w:ascii="Batang" w:eastAsia="Batang" w:hAnsi="Batang" w:cs="Batang" w:hint="eastAsia"/>
          <w:color w:val="000000"/>
          <w:sz w:val="43"/>
          <w:szCs w:val="43"/>
          <w:lang w:eastAsia="de-CH"/>
        </w:rPr>
        <w:t>說服，鑄了一隻金牛犢，給百姓敬</w:t>
      </w:r>
      <w:r w:rsidRPr="0047037A">
        <w:rPr>
          <w:rFonts w:ascii="MS Mincho" w:eastAsia="MS Mincho" w:hAnsi="MS Mincho" w:cs="MS Mincho" w:hint="eastAsia"/>
          <w:color w:val="000000"/>
          <w:sz w:val="43"/>
          <w:szCs w:val="43"/>
          <w:lang w:eastAsia="de-CH"/>
        </w:rPr>
        <w:t>拜</w:t>
      </w:r>
      <w:r w:rsidRPr="0047037A">
        <w:rPr>
          <w:rFonts w:ascii="MS Gothic" w:eastAsia="MS Gothic" w:hAnsi="MS Gothic" w:cs="MS Gothic" w:hint="eastAsia"/>
          <w:color w:val="000000"/>
          <w:sz w:val="43"/>
          <w:szCs w:val="43"/>
          <w:lang w:eastAsia="de-CH"/>
        </w:rPr>
        <w:t>呢？百姓的回答，以及亞倫用金子鑄了一隻牛犢的行為，證明以色列人不認識神，並且不是真正有心為著神</w:t>
      </w:r>
      <w:r w:rsidRPr="0047037A">
        <w:rPr>
          <w:rFonts w:ascii="MS Mincho" w:eastAsia="MS Mincho" w:hAnsi="MS Mincho" w:cs="MS Mincho"/>
          <w:color w:val="000000"/>
          <w:sz w:val="43"/>
          <w:szCs w:val="43"/>
          <w:lang w:eastAsia="de-CH"/>
        </w:rPr>
        <w:t>。</w:t>
      </w:r>
    </w:p>
    <w:p w14:paraId="504BBC1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試驗以色列</w:t>
      </w:r>
      <w:r w:rsidRPr="0047037A">
        <w:rPr>
          <w:rFonts w:ascii="MS Mincho" w:eastAsia="MS Mincho" w:hAnsi="MS Mincho" w:cs="MS Mincho"/>
          <w:color w:val="E46044"/>
          <w:sz w:val="39"/>
          <w:szCs w:val="39"/>
          <w:lang w:eastAsia="de-CH"/>
        </w:rPr>
        <w:t>人</w:t>
      </w:r>
    </w:p>
    <w:p w14:paraId="047BAB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因著百姓不認識神，也不認識自己，神就改變對他們的態度，也改變了氣氛。神對摩西</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在密雲中臨到（九節）。祂又吩咐百姓，要自別為聖，要洗衣服，並要守住界限。出埃及記十九章十二節說：『你們當謹慎，不可上山去，也不可摸山的邊界，凡摸這山的，必要治死他。』在十六節我們看見氣氛變得何等可怕、可畏：『到了第三天早晨，在山上有雷轟、閃電，和密雲，並且角聲甚大；營中的百姓盡都發顫。</w:t>
      </w:r>
      <w:r w:rsidRPr="0047037A">
        <w:rPr>
          <w:rFonts w:ascii="MS Mincho" w:eastAsia="MS Mincho" w:hAnsi="MS Mincho" w:cs="MS Mincho"/>
          <w:color w:val="000000"/>
          <w:sz w:val="43"/>
          <w:szCs w:val="43"/>
          <w:lang w:eastAsia="de-CH"/>
        </w:rPr>
        <w:t>』</w:t>
      </w:r>
    </w:p>
    <w:p w14:paraId="177BA5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神原初的心意，並不是要造成這樣可怕的氣氛。但只有摩西認識神的心意是甚麼。他知道神不願使百姓懼怕。故此在二十章二十節，他對百姓</w:t>
      </w:r>
      <w:r w:rsidRPr="0047037A">
        <w:rPr>
          <w:rFonts w:ascii="Batang" w:eastAsia="Batang" w:hAnsi="Batang" w:cs="Batang" w:hint="eastAsia"/>
          <w:color w:val="000000"/>
          <w:sz w:val="43"/>
          <w:szCs w:val="43"/>
          <w:lang w:eastAsia="de-CH"/>
        </w:rPr>
        <w:lastRenderedPageBreak/>
        <w:t>說：『不要懼</w:t>
      </w:r>
      <w:r w:rsidRPr="0047037A">
        <w:rPr>
          <w:rFonts w:ascii="MS Mincho" w:eastAsia="MS Mincho" w:hAnsi="MS Mincho" w:cs="MS Mincho" w:hint="eastAsia"/>
          <w:color w:val="000000"/>
          <w:sz w:val="43"/>
          <w:szCs w:val="43"/>
          <w:lang w:eastAsia="de-CH"/>
        </w:rPr>
        <w:t>怕，因為神降臨是要試驗</w:t>
      </w:r>
      <w:r w:rsidRPr="0047037A">
        <w:rPr>
          <w:rFonts w:ascii="MS Gothic" w:eastAsia="MS Gothic" w:hAnsi="MS Gothic" w:cs="MS Gothic" w:hint="eastAsia"/>
          <w:color w:val="000000"/>
          <w:sz w:val="43"/>
          <w:szCs w:val="43"/>
          <w:lang w:eastAsia="de-CH"/>
        </w:rPr>
        <w:t>你們。』摩西知道神在試驗百姓，神在察驗他們。他知道神的心意不是要有雷轟、黑暗、閃電，以及可怕的角聲。在所有的以色列人中，摩西是惟一知道神心頭願望的人</w:t>
      </w:r>
      <w:r w:rsidRPr="0047037A">
        <w:rPr>
          <w:rFonts w:ascii="MS Mincho" w:eastAsia="MS Mincho" w:hAnsi="MS Mincho" w:cs="MS Mincho"/>
          <w:color w:val="000000"/>
          <w:sz w:val="43"/>
          <w:szCs w:val="43"/>
          <w:lang w:eastAsia="de-CH"/>
        </w:rPr>
        <w:t>。</w:t>
      </w:r>
    </w:p>
    <w:p w14:paraId="7D9A55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遵著主的話，上到山頂，在那裏與神同在四十天之久。許多年前，我認為這四十天對以色列人是試煉的意思。不錯，這四十天對他們是試驗的期間。然而，這四十天主要不是為著試驗以色列人；而是要給摩西一個機會，讓神來注入。我在家中留在那個煤炭爐邊愈久，所吸收的熱氣就愈多。照樣，摩西在山頂上與神同在愈久，就愈被神所注入</w:t>
      </w:r>
      <w:r w:rsidRPr="0047037A">
        <w:rPr>
          <w:rFonts w:ascii="MS Mincho" w:eastAsia="MS Mincho" w:hAnsi="MS Mincho" w:cs="MS Mincho"/>
          <w:color w:val="000000"/>
          <w:sz w:val="43"/>
          <w:szCs w:val="43"/>
          <w:lang w:eastAsia="de-CH"/>
        </w:rPr>
        <w:t>。</w:t>
      </w:r>
    </w:p>
    <w:p w14:paraId="24CE59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在這四十天之中，大多數的日子沒有記載摩西或神作了甚麼。直到這些日子的末了，神纔開始對摩西</w:t>
      </w:r>
      <w:r w:rsidRPr="0047037A">
        <w:rPr>
          <w:rFonts w:ascii="Batang" w:eastAsia="Batang" w:hAnsi="Batang" w:cs="Batang" w:hint="eastAsia"/>
          <w:color w:val="000000"/>
          <w:sz w:val="43"/>
          <w:szCs w:val="43"/>
          <w:lang w:eastAsia="de-CH"/>
        </w:rPr>
        <w:t>說話。神</w:t>
      </w:r>
      <w:r w:rsidRPr="0047037A">
        <w:rPr>
          <w:rFonts w:ascii="MS Mincho" w:eastAsia="MS Mincho" w:hAnsi="MS Mincho" w:cs="MS Mincho" w:hint="eastAsia"/>
          <w:color w:val="000000"/>
          <w:sz w:val="43"/>
          <w:szCs w:val="43"/>
          <w:lang w:eastAsia="de-CH"/>
        </w:rPr>
        <w:t>很喜樂，</w:t>
      </w:r>
      <w:r w:rsidRPr="0047037A">
        <w:rPr>
          <w:rFonts w:ascii="PMingLiU" w:eastAsia="PMingLiU" w:hAnsi="PMingLiU" w:cs="PMingLiU" w:hint="eastAsia"/>
          <w:color w:val="000000"/>
          <w:sz w:val="43"/>
          <w:szCs w:val="43"/>
          <w:lang w:eastAsia="de-CH"/>
        </w:rPr>
        <w:t>祂的百姓中有一人與祂同在。那四十天與神同在，不作甚麼，你會感到滿意麼？假定某位弟兄邀請你到他的客廳，請你與他同坐。然後與你坐在一起十二小時，注視著你，一句話也不說。你會受得了麼？我想誰也受不了，尤其是急性的人更受不了。但摩西與神同在山上四十天，不喫不喝，也不睡。在他和神之間，並沒有顯示處理了甚麼事情。惟一發生的事</w:t>
      </w:r>
      <w:r w:rsidRPr="0047037A">
        <w:rPr>
          <w:rFonts w:ascii="PMingLiU" w:eastAsia="PMingLiU" w:hAnsi="PMingLiU" w:cs="PMingLiU" w:hint="eastAsia"/>
          <w:color w:val="000000"/>
          <w:sz w:val="43"/>
          <w:szCs w:val="43"/>
          <w:lang w:eastAsia="de-CH"/>
        </w:rPr>
        <w:lastRenderedPageBreak/>
        <w:t>，就</w:t>
      </w:r>
      <w:r w:rsidRPr="0047037A">
        <w:rPr>
          <w:rFonts w:ascii="MS Mincho" w:eastAsia="MS Mincho" w:hAnsi="MS Mincho" w:cs="MS Mincho" w:hint="eastAsia"/>
          <w:color w:val="000000"/>
          <w:sz w:val="43"/>
          <w:szCs w:val="43"/>
          <w:lang w:eastAsia="de-CH"/>
        </w:rPr>
        <w:t>是摩西得著神聖的灌輸，神的成分注入到他裏面</w:t>
      </w:r>
      <w:r w:rsidRPr="0047037A">
        <w:rPr>
          <w:rFonts w:ascii="MS Mincho" w:eastAsia="MS Mincho" w:hAnsi="MS Mincho" w:cs="MS Mincho"/>
          <w:color w:val="000000"/>
          <w:sz w:val="43"/>
          <w:szCs w:val="43"/>
          <w:lang w:eastAsia="de-CH"/>
        </w:rPr>
        <w:t>。</w:t>
      </w:r>
    </w:p>
    <w:p w14:paraId="1B5418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我的一些小孫兒很喜歡來看我的妻子和我。尤其有一個小孫女到這裏來，主要的目的在得到一些好喫的東西。然而，當這些東西有別的來源時，我們就很少見到</w:t>
      </w:r>
      <w:r w:rsidRPr="0047037A">
        <w:rPr>
          <w:rFonts w:ascii="MS Gothic" w:eastAsia="MS Gothic" w:hAnsi="MS Gothic" w:cs="MS Gothic" w:hint="eastAsia"/>
          <w:color w:val="000000"/>
          <w:sz w:val="43"/>
          <w:szCs w:val="43"/>
          <w:lang w:eastAsia="de-CH"/>
        </w:rPr>
        <w:t>她了。但在她沒有別的來源時，就來見我們，不過她不會久留。她的來意不是要與我們同在，乃是要從我們得些東西，然後就離開。反之，我們享受她的同在，盼望她留得久些。我孫女所作的常常是我們對待主的一幅圖畫。我們來到主面前，不是單單為著與</w:t>
      </w:r>
      <w:r w:rsidRPr="0047037A">
        <w:rPr>
          <w:rFonts w:ascii="PMingLiU" w:eastAsia="PMingLiU" w:hAnsi="PMingLiU" w:cs="PMingLiU" w:hint="eastAsia"/>
          <w:color w:val="000000"/>
          <w:sz w:val="43"/>
          <w:szCs w:val="43"/>
          <w:lang w:eastAsia="de-CH"/>
        </w:rPr>
        <w:t>祂同在，而是要從祂得些好東西。一旦得著，就離開了。因此，我們會向主禱告，甚至在交通中與祂相會，為要從祂得著與我們有益的東西</w:t>
      </w:r>
      <w:r w:rsidRPr="0047037A">
        <w:rPr>
          <w:rFonts w:ascii="MS Mincho" w:eastAsia="MS Mincho" w:hAnsi="MS Mincho" w:cs="MS Mincho"/>
          <w:color w:val="000000"/>
          <w:sz w:val="43"/>
          <w:szCs w:val="43"/>
          <w:lang w:eastAsia="de-CH"/>
        </w:rPr>
        <w:t>。</w:t>
      </w:r>
    </w:p>
    <w:p w14:paraId="0436CC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神知道留在</w:t>
      </w:r>
      <w:r w:rsidRPr="0047037A">
        <w:rPr>
          <w:rFonts w:ascii="PMingLiU" w:eastAsia="PMingLiU" w:hAnsi="PMingLiU" w:cs="PMingLiU" w:hint="eastAsia"/>
          <w:color w:val="000000"/>
          <w:sz w:val="43"/>
          <w:szCs w:val="43"/>
          <w:lang w:eastAsia="de-CH"/>
        </w:rPr>
        <w:t>祂的面光中，不作甚麼，對我們是何等的困難。為著體恤我們的軟弱，祂會吩咐我們作一些事。但祂的心意並不是要求我們作事，乃是要保守我們與祂同在，被祂所注入。然而照著我們天然的觀念，我們認為神在命令我們，並對我們有所要求。哦，願我們看見神的心意，乃是要以祂的所是和所有來注入我們裏面！要有這樣的注入，我們必須與祂同在</w:t>
      </w:r>
      <w:r w:rsidRPr="0047037A">
        <w:rPr>
          <w:rFonts w:ascii="MS Mincho" w:eastAsia="MS Mincho" w:hAnsi="MS Mincho" w:cs="MS Mincho"/>
          <w:color w:val="000000"/>
          <w:sz w:val="43"/>
          <w:szCs w:val="43"/>
          <w:lang w:eastAsia="de-CH"/>
        </w:rPr>
        <w:t>。</w:t>
      </w:r>
    </w:p>
    <w:p w14:paraId="455101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摩西在山頂上被神注入了四十天以後，就因神的光而發光。請注意，神沒有要求摩西作甚麼。反之，神將</w:t>
      </w:r>
      <w:r w:rsidRPr="0047037A">
        <w:rPr>
          <w:rFonts w:ascii="PMingLiU" w:eastAsia="PMingLiU" w:hAnsi="PMingLiU" w:cs="PMingLiU" w:hint="eastAsia"/>
          <w:color w:val="000000"/>
          <w:sz w:val="43"/>
          <w:szCs w:val="43"/>
          <w:lang w:eastAsia="de-CH"/>
        </w:rPr>
        <w:t>祂自己灌輸到摩西裏面，直到摩西開始因祂而發光。摩西下山的時候，他的面皮發</w:t>
      </w:r>
      <w:r w:rsidRPr="0047037A">
        <w:rPr>
          <w:rFonts w:ascii="MS Mincho" w:eastAsia="MS Mincho" w:hAnsi="MS Mincho" w:cs="MS Mincho" w:hint="eastAsia"/>
          <w:color w:val="000000"/>
          <w:sz w:val="43"/>
          <w:szCs w:val="43"/>
          <w:lang w:eastAsia="de-CH"/>
        </w:rPr>
        <w:t>光，原因就在這裏。地上最崇高的職業，就是花時間讓神注入，使我們將神照耀出來。這比為神作任何事都偉大。</w:t>
      </w:r>
      <w:r w:rsidRPr="0047037A">
        <w:rPr>
          <w:rFonts w:ascii="MS Gothic" w:eastAsia="MS Gothic" w:hAnsi="MS Gothic" w:cs="MS Gothic" w:hint="eastAsia"/>
          <w:color w:val="000000"/>
          <w:sz w:val="43"/>
          <w:szCs w:val="43"/>
          <w:lang w:eastAsia="de-CH"/>
        </w:rPr>
        <w:t>倘若我們要將神照耀出來，就必須花時間與神同在，不是要作甚麼，乃是讓</w:t>
      </w:r>
      <w:r w:rsidRPr="0047037A">
        <w:rPr>
          <w:rFonts w:ascii="PMingLiU" w:eastAsia="PMingLiU" w:hAnsi="PMingLiU" w:cs="PMingLiU" w:hint="eastAsia"/>
          <w:color w:val="000000"/>
          <w:sz w:val="43"/>
          <w:szCs w:val="43"/>
          <w:lang w:eastAsia="de-CH"/>
        </w:rPr>
        <w:t>祂灌輸到我們裏面</w:t>
      </w:r>
      <w:r w:rsidRPr="0047037A">
        <w:rPr>
          <w:rFonts w:ascii="MS Mincho" w:eastAsia="MS Mincho" w:hAnsi="MS Mincho" w:cs="MS Mincho"/>
          <w:color w:val="000000"/>
          <w:sz w:val="43"/>
          <w:szCs w:val="43"/>
          <w:lang w:eastAsia="de-CH"/>
        </w:rPr>
        <w:t>。</w:t>
      </w:r>
    </w:p>
    <w:p w14:paraId="4FAEB1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我在本篇信息中的負擔是要指出，神帶領以色列人出埃及的心意，是要帶他們到神的山，使</w:t>
      </w:r>
      <w:r w:rsidRPr="0047037A">
        <w:rPr>
          <w:rFonts w:ascii="PMingLiU" w:eastAsia="PMingLiU" w:hAnsi="PMingLiU" w:cs="PMingLiU" w:hint="eastAsia"/>
          <w:color w:val="000000"/>
          <w:sz w:val="43"/>
          <w:szCs w:val="43"/>
          <w:lang w:eastAsia="de-CH"/>
        </w:rPr>
        <w:t>祂能彀將自己注入他們裏面。神要他們被祂所注入，正如那叢荊棘被注入一樣。那叢荊棘被火燒著，卻沒有燒燬，已經完全被神所注入。神在荊棘中，並且從荊棘中說話。神要將祂全體的百姓，帶到能彀被祂自己注入的地方。因此，神對他們說，祂如鷹將他們背在翅膀上，使他們</w:t>
      </w:r>
      <w:r w:rsidRPr="0047037A">
        <w:rPr>
          <w:rFonts w:ascii="MS Mincho" w:eastAsia="MS Mincho" w:hAnsi="MS Mincho" w:cs="MS Mincho" w:hint="eastAsia"/>
          <w:color w:val="000000"/>
          <w:sz w:val="43"/>
          <w:szCs w:val="43"/>
          <w:lang w:eastAsia="de-CH"/>
        </w:rPr>
        <w:t>成為</w:t>
      </w:r>
      <w:r w:rsidRPr="0047037A">
        <w:rPr>
          <w:rFonts w:ascii="PMingLiU" w:eastAsia="PMingLiU" w:hAnsi="PMingLiU" w:cs="PMingLiU" w:hint="eastAsia"/>
          <w:color w:val="000000"/>
          <w:sz w:val="43"/>
          <w:szCs w:val="43"/>
          <w:lang w:eastAsia="de-CH"/>
        </w:rPr>
        <w:t>祂自己的珍寶，並作祭司的國度</w:t>
      </w:r>
      <w:r w:rsidRPr="0047037A">
        <w:rPr>
          <w:rFonts w:ascii="MS Mincho" w:eastAsia="MS Mincho" w:hAnsi="MS Mincho" w:cs="MS Mincho"/>
          <w:color w:val="000000"/>
          <w:sz w:val="43"/>
          <w:szCs w:val="43"/>
          <w:lang w:eastAsia="de-CH"/>
        </w:rPr>
        <w:t>。</w:t>
      </w:r>
    </w:p>
    <w:p w14:paraId="7BE689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百姓聽見那些話，應當俯伏承認</w:t>
      </w:r>
      <w:r w:rsidRPr="0047037A">
        <w:rPr>
          <w:rFonts w:ascii="Batang" w:eastAsia="Batang" w:hAnsi="Batang" w:cs="Batang" w:hint="eastAsia"/>
          <w:color w:val="000000"/>
          <w:sz w:val="43"/>
          <w:szCs w:val="43"/>
          <w:lang w:eastAsia="de-CH"/>
        </w:rPr>
        <w:t>說：『神阿，我們無法使自己成</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你的珍寶。我們並不寶貴，我們無法成為你自己的珍寶。』如果這是他們的態度，神就會</w:t>
      </w:r>
      <w:r w:rsidRPr="0047037A">
        <w:rPr>
          <w:rFonts w:ascii="Batang" w:eastAsia="Batang" w:hAnsi="Batang" w:cs="Batang" w:hint="eastAsia"/>
          <w:color w:val="000000"/>
          <w:sz w:val="43"/>
          <w:szCs w:val="43"/>
          <w:lang w:eastAsia="de-CH"/>
        </w:rPr>
        <w:t>說：『我會使</w:t>
      </w:r>
      <w:r w:rsidRPr="0047037A">
        <w:rPr>
          <w:rFonts w:ascii="MS Gothic" w:eastAsia="MS Gothic" w:hAnsi="MS Gothic" w:cs="MS Gothic" w:hint="eastAsia"/>
          <w:color w:val="000000"/>
          <w:sz w:val="43"/>
          <w:szCs w:val="43"/>
          <w:lang w:eastAsia="de-CH"/>
        </w:rPr>
        <w:t>你們成為我自己的珍寶。你們與我同在，我要以我的所是來注入你們裏面。最終，你們在我眼中都要成為寶貴的。』</w:t>
      </w:r>
      <w:r w:rsidRPr="0047037A">
        <w:rPr>
          <w:rFonts w:ascii="MS Gothic" w:eastAsia="MS Gothic" w:hAnsi="MS Gothic" w:cs="MS Gothic" w:hint="eastAsia"/>
          <w:color w:val="000000"/>
          <w:sz w:val="43"/>
          <w:szCs w:val="43"/>
          <w:lang w:eastAsia="de-CH"/>
        </w:rPr>
        <w:lastRenderedPageBreak/>
        <w:t>你想想看，如果兩百萬以色列人都被神所注入，並且開始將神照耀出來，那會是怎樣的光景。他們的榮耀會如同新耶路撒冷的榮耀</w:t>
      </w:r>
      <w:r w:rsidRPr="0047037A">
        <w:rPr>
          <w:rFonts w:ascii="MS Mincho" w:eastAsia="MS Mincho" w:hAnsi="MS Mincho" w:cs="MS Mincho"/>
          <w:color w:val="000000"/>
          <w:sz w:val="43"/>
          <w:szCs w:val="43"/>
          <w:lang w:eastAsia="de-CH"/>
        </w:rPr>
        <w:t>。</w:t>
      </w:r>
    </w:p>
    <w:p w14:paraId="563B1F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神的百姓不明白神的心意，他們的觀念就是應當為神作點事情。再者，他們要作這些事，也以為他們能作。他們看見了神為他們所成就的，現在他們要為神作點事情。這種觀念使他們墮落了</w:t>
      </w:r>
      <w:r w:rsidRPr="0047037A">
        <w:rPr>
          <w:rFonts w:ascii="MS Mincho" w:eastAsia="MS Mincho" w:hAnsi="MS Mincho" w:cs="MS Mincho"/>
          <w:color w:val="000000"/>
          <w:sz w:val="43"/>
          <w:szCs w:val="43"/>
          <w:lang w:eastAsia="de-CH"/>
        </w:rPr>
        <w:t>。</w:t>
      </w:r>
    </w:p>
    <w:p w14:paraId="3532C5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你曾否問過自己，為甚麼神把聖經這樣一本大書賜給我們？在聖經的數百章中，有許多的誡命給我們遵守。這些誡命中，有的一再重複。這樣重複的原因，乃是神渴望使我們藉著</w:t>
      </w:r>
      <w:r w:rsidRPr="0047037A">
        <w:rPr>
          <w:rFonts w:ascii="PMingLiU" w:eastAsia="PMingLiU" w:hAnsi="PMingLiU" w:cs="PMingLiU" w:hint="eastAsia"/>
          <w:color w:val="000000"/>
          <w:sz w:val="43"/>
          <w:szCs w:val="43"/>
          <w:lang w:eastAsia="de-CH"/>
        </w:rPr>
        <w:t>祂的話與祂同在。我們要與神同在，必須留在神的話中。然而，我們來到聖經面前，常常不覺得是來到神面前。再者，我們與聖經同住，並不覺得是與神同住。我們的觀念真需要改變！每當我們來到聖經面前，我們就該來到神面前，並且與祂同住。不錯，聖經指示我們，神要我們作的許多事情。但這些事都是次要的。主要的事乃是我</w:t>
      </w:r>
      <w:r w:rsidRPr="0047037A">
        <w:rPr>
          <w:rFonts w:ascii="MS Mincho" w:eastAsia="MS Mincho" w:hAnsi="MS Mincho" w:cs="MS Mincho" w:hint="eastAsia"/>
          <w:color w:val="000000"/>
          <w:sz w:val="43"/>
          <w:szCs w:val="43"/>
          <w:lang w:eastAsia="de-CH"/>
        </w:rPr>
        <w:t>們藉著神的話而與神同在，並且被</w:t>
      </w:r>
      <w:r w:rsidRPr="0047037A">
        <w:rPr>
          <w:rFonts w:ascii="PMingLiU" w:eastAsia="PMingLiU" w:hAnsi="PMingLiU" w:cs="PMingLiU" w:hint="eastAsia"/>
          <w:color w:val="000000"/>
          <w:sz w:val="43"/>
          <w:szCs w:val="43"/>
          <w:lang w:eastAsia="de-CH"/>
        </w:rPr>
        <w:t>祂所注入。很不幸，我們容易被其它的事引離。很少人像摩西一樣，照著神心頭的願望與神同在。我願再一次指出，在那四十天裏，摩西在山頂上與神同在，他沒有作甚</w:t>
      </w:r>
      <w:r w:rsidRPr="0047037A">
        <w:rPr>
          <w:rFonts w:ascii="PMingLiU" w:eastAsia="PMingLiU" w:hAnsi="PMingLiU" w:cs="PMingLiU" w:hint="eastAsia"/>
          <w:color w:val="000000"/>
          <w:sz w:val="43"/>
          <w:szCs w:val="43"/>
          <w:lang w:eastAsia="de-CH"/>
        </w:rPr>
        <w:lastRenderedPageBreak/>
        <w:t>麼。神的心意不是要摩西作些事情；神乃是要他被神自己所注入</w:t>
      </w:r>
      <w:r w:rsidRPr="0047037A">
        <w:rPr>
          <w:rFonts w:ascii="MS Mincho" w:eastAsia="MS Mincho" w:hAnsi="MS Mincho" w:cs="MS Mincho"/>
          <w:color w:val="000000"/>
          <w:sz w:val="43"/>
          <w:szCs w:val="43"/>
          <w:lang w:eastAsia="de-CH"/>
        </w:rPr>
        <w:t>。</w:t>
      </w:r>
    </w:p>
    <w:p w14:paraId="77CC3B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在聖經裏我們能找出，神對我們</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麼，以及神要我們作甚麼。然而，主要的事乃是我們藉著話來與神同在。但這對我們來</w:t>
      </w:r>
      <w:r w:rsidRPr="0047037A">
        <w:rPr>
          <w:rFonts w:ascii="Batang" w:eastAsia="Batang" w:hAnsi="Batang" w:cs="Batang" w:hint="eastAsia"/>
          <w:color w:val="000000"/>
          <w:sz w:val="43"/>
          <w:szCs w:val="43"/>
          <w:lang w:eastAsia="de-CH"/>
        </w:rPr>
        <w:t>說：不容易作得到。我們的傾向乃是來到聖經面前，只</w:t>
      </w:r>
      <w:r w:rsidRPr="0047037A">
        <w:rPr>
          <w:rFonts w:ascii="MS Mincho" w:eastAsia="MS Mincho" w:hAnsi="MS Mincho" w:cs="MS Mincho" w:hint="eastAsia"/>
          <w:color w:val="000000"/>
          <w:sz w:val="43"/>
          <w:szCs w:val="43"/>
          <w:lang w:eastAsia="de-CH"/>
        </w:rPr>
        <w:t>為著找出聖經所</w:t>
      </w:r>
      <w:r w:rsidRPr="0047037A">
        <w:rPr>
          <w:rFonts w:ascii="Batang" w:eastAsia="Batang" w:hAnsi="Batang" w:cs="Batang" w:hint="eastAsia"/>
          <w:color w:val="000000"/>
          <w:sz w:val="43"/>
          <w:szCs w:val="43"/>
          <w:lang w:eastAsia="de-CH"/>
        </w:rPr>
        <w:t>說各式各樣的事情。我們一讀神的話，就定意要遵行聖經所說的。我們一點不曉得，作這樣的決定，實際上就是將神</w:t>
      </w:r>
      <w:r w:rsidRPr="0047037A">
        <w:rPr>
          <w:rFonts w:ascii="MS Gothic" w:eastAsia="MS Gothic" w:hAnsi="MS Gothic" w:cs="MS Gothic" w:hint="eastAsia"/>
          <w:color w:val="000000"/>
          <w:sz w:val="43"/>
          <w:szCs w:val="43"/>
          <w:lang w:eastAsia="de-CH"/>
        </w:rPr>
        <w:t>撇</w:t>
      </w:r>
      <w:r w:rsidRPr="0047037A">
        <w:rPr>
          <w:rFonts w:ascii="MS Mincho" w:eastAsia="MS Mincho" w:hAnsi="MS Mincho" w:cs="MS Mincho" w:hint="eastAsia"/>
          <w:color w:val="000000"/>
          <w:sz w:val="43"/>
          <w:szCs w:val="43"/>
          <w:lang w:eastAsia="de-CH"/>
        </w:rPr>
        <w:t>在一旁。這樣來到神話語面前的人，並不是真正的蒙神祝福。我們若要藉著神的話蒙神的祝福，就需要看見，神要我們所作的，以及神對我們所</w:t>
      </w:r>
      <w:r w:rsidRPr="0047037A">
        <w:rPr>
          <w:rFonts w:ascii="Batang" w:eastAsia="Batang" w:hAnsi="Batang" w:cs="Batang" w:hint="eastAsia"/>
          <w:color w:val="000000"/>
          <w:sz w:val="43"/>
          <w:szCs w:val="43"/>
          <w:lang w:eastAsia="de-CH"/>
        </w:rPr>
        <w:t>說的，都是次要的。主要的乃是我們與神同在，被</w:t>
      </w:r>
      <w:r w:rsidRPr="0047037A">
        <w:rPr>
          <w:rFonts w:ascii="PMingLiU" w:eastAsia="PMingLiU" w:hAnsi="PMingLiU" w:cs="PMingLiU" w:hint="eastAsia"/>
          <w:color w:val="000000"/>
          <w:sz w:val="43"/>
          <w:szCs w:val="43"/>
          <w:lang w:eastAsia="de-CH"/>
        </w:rPr>
        <w:t>祂所注入。神對我們說話，以及神吩咐我們作某些事，目的就是神要我們與祂同在</w:t>
      </w:r>
      <w:r w:rsidRPr="0047037A">
        <w:rPr>
          <w:rFonts w:ascii="MS Mincho" w:eastAsia="MS Mincho" w:hAnsi="MS Mincho" w:cs="MS Mincho"/>
          <w:color w:val="000000"/>
          <w:sz w:val="43"/>
          <w:szCs w:val="43"/>
          <w:lang w:eastAsia="de-CH"/>
        </w:rPr>
        <w:t>。</w:t>
      </w:r>
    </w:p>
    <w:p w14:paraId="710B60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為甚麼我們需要讀聖經？我年輕的時候，聽見人</w:t>
      </w:r>
      <w:r w:rsidRPr="0047037A">
        <w:rPr>
          <w:rFonts w:ascii="Batang" w:eastAsia="Batang" w:hAnsi="Batang" w:cs="Batang" w:hint="eastAsia"/>
          <w:color w:val="000000"/>
          <w:sz w:val="43"/>
          <w:szCs w:val="43"/>
          <w:lang w:eastAsia="de-CH"/>
        </w:rPr>
        <w:t>說，作一個基督徒，必須讀聖經，好</w:t>
      </w:r>
      <w:r w:rsidRPr="0047037A">
        <w:rPr>
          <w:rFonts w:ascii="MS Mincho" w:eastAsia="MS Mincho" w:hAnsi="MS Mincho" w:cs="MS Mincho" w:hint="eastAsia"/>
          <w:color w:val="000000"/>
          <w:sz w:val="43"/>
          <w:szCs w:val="43"/>
          <w:lang w:eastAsia="de-CH"/>
        </w:rPr>
        <w:t>找出神所要我作的是甚麼。不錯，我們藉著讀聖經會找著許多神所要我們作的事，也許有成百上千的事情。問題是我們作不到。然而，在我們天然的觀念裏，我們</w:t>
      </w:r>
      <w:r w:rsidRPr="0047037A">
        <w:rPr>
          <w:rFonts w:ascii="MS Gothic" w:eastAsia="MS Gothic" w:hAnsi="MS Gothic" w:cs="MS Gothic" w:hint="eastAsia"/>
          <w:color w:val="000000"/>
          <w:sz w:val="43"/>
          <w:szCs w:val="43"/>
          <w:lang w:eastAsia="de-CH"/>
        </w:rPr>
        <w:t>盼望尋出神所要我們作的，然後開始實行。我們的態度是；凡神所</w:t>
      </w:r>
      <w:r w:rsidRPr="0047037A">
        <w:rPr>
          <w:rFonts w:ascii="Batang" w:eastAsia="Batang" w:hAnsi="Batang" w:cs="Batang" w:hint="eastAsia"/>
          <w:color w:val="000000"/>
          <w:sz w:val="43"/>
          <w:szCs w:val="43"/>
          <w:lang w:eastAsia="de-CH"/>
        </w:rPr>
        <w:t>說的，我們都必須遵行，我們也要遵行。因此，我們定意去作這些事，而在實行中，我們就將神</w:t>
      </w:r>
      <w:r w:rsidRPr="0047037A">
        <w:rPr>
          <w:rFonts w:ascii="MS Gothic" w:eastAsia="MS Gothic" w:hAnsi="MS Gothic" w:cs="MS Gothic" w:hint="eastAsia"/>
          <w:color w:val="000000"/>
          <w:sz w:val="43"/>
          <w:szCs w:val="43"/>
          <w:lang w:eastAsia="de-CH"/>
        </w:rPr>
        <w:t>撇在一旁了。我們不</w:t>
      </w:r>
      <w:r w:rsidRPr="0047037A">
        <w:rPr>
          <w:rFonts w:ascii="MS Gothic" w:eastAsia="MS Gothic" w:hAnsi="MS Gothic" w:cs="MS Gothic" w:hint="eastAsia"/>
          <w:color w:val="000000"/>
          <w:sz w:val="43"/>
          <w:szCs w:val="43"/>
          <w:lang w:eastAsia="de-CH"/>
        </w:rPr>
        <w:lastRenderedPageBreak/>
        <w:t>該定意遵行聖經所</w:t>
      </w:r>
      <w:r w:rsidRPr="0047037A">
        <w:rPr>
          <w:rFonts w:ascii="Batang" w:eastAsia="Batang" w:hAnsi="Batang" w:cs="Batang" w:hint="eastAsia"/>
          <w:color w:val="000000"/>
          <w:sz w:val="43"/>
          <w:szCs w:val="43"/>
          <w:lang w:eastAsia="de-CH"/>
        </w:rPr>
        <w:t>說的，反而該說：『主，我愛</w:t>
      </w:r>
      <w:r w:rsidRPr="0047037A">
        <w:rPr>
          <w:rFonts w:ascii="MS Gothic" w:eastAsia="MS Gothic" w:hAnsi="MS Gothic" w:cs="MS Gothic" w:hint="eastAsia"/>
          <w:color w:val="000000"/>
          <w:sz w:val="43"/>
          <w:szCs w:val="43"/>
          <w:lang w:eastAsia="de-CH"/>
        </w:rPr>
        <w:t>你，我愛你的話，我也愛你對我所</w:t>
      </w:r>
      <w:r w:rsidRPr="0047037A">
        <w:rPr>
          <w:rFonts w:ascii="Batang" w:eastAsia="Batang" w:hAnsi="Batang" w:cs="Batang" w:hint="eastAsia"/>
          <w:color w:val="000000"/>
          <w:sz w:val="43"/>
          <w:szCs w:val="43"/>
          <w:lang w:eastAsia="de-CH"/>
        </w:rPr>
        <w:t>說的每一件事。』</w:t>
      </w:r>
      <w:r w:rsidRPr="0047037A">
        <w:rPr>
          <w:rFonts w:ascii="MS Gothic" w:eastAsia="MS Gothic" w:hAnsi="MS Gothic" w:cs="MS Gothic" w:hint="eastAsia"/>
          <w:color w:val="000000"/>
          <w:sz w:val="43"/>
          <w:szCs w:val="43"/>
          <w:lang w:eastAsia="de-CH"/>
        </w:rPr>
        <w:t>倘若我們這樣對主</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祂會回答說：『很好！現在你當</w:t>
      </w:r>
      <w:r w:rsidRPr="0047037A">
        <w:rPr>
          <w:rFonts w:ascii="MS Mincho" w:eastAsia="MS Mincho" w:hAnsi="MS Mincho" w:cs="MS Mincho" w:hint="eastAsia"/>
          <w:color w:val="000000"/>
          <w:sz w:val="43"/>
          <w:szCs w:val="43"/>
          <w:lang w:eastAsia="de-CH"/>
        </w:rPr>
        <w:t>曉得，我所要</w:t>
      </w:r>
      <w:r w:rsidRPr="0047037A">
        <w:rPr>
          <w:rFonts w:ascii="MS Gothic" w:eastAsia="MS Gothic" w:hAnsi="MS Gothic" w:cs="MS Gothic" w:hint="eastAsia"/>
          <w:color w:val="000000"/>
          <w:sz w:val="43"/>
          <w:szCs w:val="43"/>
          <w:lang w:eastAsia="de-CH"/>
        </w:rPr>
        <w:t>你作的，我都要為你並藉著你來作成。</w:t>
      </w:r>
      <w:r w:rsidRPr="0047037A">
        <w:rPr>
          <w:rFonts w:ascii="MS Mincho" w:eastAsia="MS Mincho" w:hAnsi="MS Mincho" w:cs="MS Mincho"/>
          <w:color w:val="000000"/>
          <w:sz w:val="43"/>
          <w:szCs w:val="43"/>
          <w:lang w:eastAsia="de-CH"/>
        </w:rPr>
        <w:t>』</w:t>
      </w:r>
    </w:p>
    <w:p w14:paraId="5C754D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在『阿們神的話語』的詩歌裏，有一行我非常欣賞</w:t>
      </w:r>
      <w:r w:rsidRPr="0047037A">
        <w:rPr>
          <w:rFonts w:ascii="MS Mincho" w:eastAsia="MS Mincho" w:hAnsi="MS Mincho" w:cs="MS Mincho"/>
          <w:color w:val="000000"/>
          <w:sz w:val="43"/>
          <w:szCs w:val="43"/>
          <w:lang w:eastAsia="de-CH"/>
        </w:rPr>
        <w:t>：</w:t>
      </w:r>
    </w:p>
    <w:p w14:paraId="1B1EA5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我所不能作</w:t>
      </w:r>
      <w:r w:rsidRPr="0047037A">
        <w:rPr>
          <w:rFonts w:ascii="MS Mincho" w:eastAsia="MS Mincho" w:hAnsi="MS Mincho" w:cs="MS Mincho"/>
          <w:color w:val="000000"/>
          <w:sz w:val="43"/>
          <w:szCs w:val="43"/>
          <w:lang w:eastAsia="de-CH"/>
        </w:rPr>
        <w:t>，</w:t>
      </w:r>
    </w:p>
    <w:p w14:paraId="01BCCD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神卻在裏面作</w:t>
      </w:r>
      <w:r w:rsidRPr="0047037A">
        <w:rPr>
          <w:rFonts w:ascii="MS Mincho" w:eastAsia="MS Mincho" w:hAnsi="MS Mincho" w:cs="MS Mincho"/>
          <w:color w:val="000000"/>
          <w:sz w:val="43"/>
          <w:szCs w:val="43"/>
          <w:lang w:eastAsia="de-CH"/>
        </w:rPr>
        <w:t>，</w:t>
      </w:r>
    </w:p>
    <w:p w14:paraId="4318AA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阿們神的話語</w:t>
      </w:r>
      <w:r w:rsidRPr="0047037A">
        <w:rPr>
          <w:rFonts w:ascii="MS Mincho" w:eastAsia="MS Mincho" w:hAnsi="MS Mincho" w:cs="MS Mincho"/>
          <w:color w:val="000000"/>
          <w:sz w:val="43"/>
          <w:szCs w:val="43"/>
          <w:lang w:eastAsia="de-CH"/>
        </w:rPr>
        <w:t>。</w:t>
      </w:r>
    </w:p>
    <w:p w14:paraId="244028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我們自己所作不到的，神</w:t>
      </w:r>
      <w:r w:rsidRPr="0047037A">
        <w:rPr>
          <w:rFonts w:ascii="MS Gothic" w:eastAsia="MS Gothic" w:hAnsi="MS Gothic" w:cs="MS Gothic" w:hint="eastAsia"/>
          <w:color w:val="000000"/>
          <w:sz w:val="43"/>
          <w:szCs w:val="43"/>
          <w:lang w:eastAsia="de-CH"/>
        </w:rPr>
        <w:t>渴望在我們裏面作成。比方一位丈夫該對主</w:t>
      </w:r>
      <w:r w:rsidRPr="0047037A">
        <w:rPr>
          <w:rFonts w:ascii="Batang" w:eastAsia="Batang" w:hAnsi="Batang" w:cs="Batang" w:hint="eastAsia"/>
          <w:color w:val="000000"/>
          <w:sz w:val="43"/>
          <w:szCs w:val="43"/>
          <w:lang w:eastAsia="de-CH"/>
        </w:rPr>
        <w:t>說：『主，</w:t>
      </w:r>
      <w:r w:rsidRPr="0047037A">
        <w:rPr>
          <w:rFonts w:ascii="MS Gothic" w:eastAsia="MS Gothic" w:hAnsi="MS Gothic" w:cs="MS Gothic" w:hint="eastAsia"/>
          <w:color w:val="000000"/>
          <w:sz w:val="43"/>
          <w:szCs w:val="43"/>
          <w:lang w:eastAsia="de-CH"/>
        </w:rPr>
        <w:t>你吩咐我要愛我的妻子。主，我愛你，但我必須告訴你，我無法愛我的妻子。』然後主會</w:t>
      </w:r>
      <w:r w:rsidRPr="0047037A">
        <w:rPr>
          <w:rFonts w:ascii="Batang" w:eastAsia="Batang" w:hAnsi="Batang" w:cs="Batang" w:hint="eastAsia"/>
          <w:color w:val="000000"/>
          <w:sz w:val="43"/>
          <w:szCs w:val="43"/>
          <w:lang w:eastAsia="de-CH"/>
        </w:rPr>
        <w:t>說：『不錯，</w:t>
      </w:r>
      <w:r w:rsidRPr="0047037A">
        <w:rPr>
          <w:rFonts w:ascii="MS Gothic" w:eastAsia="MS Gothic" w:hAnsi="MS Gothic" w:cs="MS Gothic" w:hint="eastAsia"/>
          <w:color w:val="000000"/>
          <w:sz w:val="43"/>
          <w:szCs w:val="43"/>
          <w:lang w:eastAsia="de-CH"/>
        </w:rPr>
        <w:t>你無法愛你的妻子，但我會藉著你來愛她。你作不到的，我要在你裏面作成。』對於愛弟兄，以及愛鄰舍如同自己的誡命，我們也該</w:t>
      </w:r>
      <w:r w:rsidRPr="0047037A">
        <w:rPr>
          <w:rFonts w:ascii="Batang" w:eastAsia="Batang" w:hAnsi="Batang" w:cs="Batang" w:hint="eastAsia"/>
          <w:color w:val="000000"/>
          <w:sz w:val="43"/>
          <w:szCs w:val="43"/>
          <w:lang w:eastAsia="de-CH"/>
        </w:rPr>
        <w:t>說：『主，我愛</w:t>
      </w:r>
      <w:r w:rsidRPr="0047037A">
        <w:rPr>
          <w:rFonts w:ascii="MS Gothic" w:eastAsia="MS Gothic" w:hAnsi="MS Gothic" w:cs="MS Gothic" w:hint="eastAsia"/>
          <w:color w:val="000000"/>
          <w:sz w:val="43"/>
          <w:szCs w:val="43"/>
          <w:lang w:eastAsia="de-CH"/>
        </w:rPr>
        <w:t>你，但我必須對你誠實。我無法愛弟兄，我也無法愛人如己。我有許多鄰舍和親戚，但我</w:t>
      </w:r>
      <w:r w:rsidRPr="0047037A">
        <w:rPr>
          <w:rFonts w:ascii="MS Mincho" w:eastAsia="MS Mincho" w:hAnsi="MS Mincho" w:cs="MS Mincho" w:hint="eastAsia"/>
          <w:color w:val="000000"/>
          <w:sz w:val="43"/>
          <w:szCs w:val="43"/>
          <w:lang w:eastAsia="de-CH"/>
        </w:rPr>
        <w:t>就是無法愛他們。主，我愛</w:t>
      </w:r>
      <w:r w:rsidRPr="0047037A">
        <w:rPr>
          <w:rFonts w:ascii="MS Gothic" w:eastAsia="MS Gothic" w:hAnsi="MS Gothic" w:cs="MS Gothic" w:hint="eastAsia"/>
          <w:color w:val="000000"/>
          <w:sz w:val="43"/>
          <w:szCs w:val="43"/>
          <w:lang w:eastAsia="de-CH"/>
        </w:rPr>
        <w:t>你，我也愛你的話，但我就是無法愛他們。主，我愛你，我也愛你的話，但我無法愛別人。』主就會再一次告訴我們，我們作</w:t>
      </w:r>
      <w:r w:rsidRPr="0047037A">
        <w:rPr>
          <w:rFonts w:ascii="MS Gothic" w:eastAsia="MS Gothic" w:hAnsi="MS Gothic" w:cs="MS Gothic" w:hint="eastAsia"/>
          <w:color w:val="000000"/>
          <w:sz w:val="43"/>
          <w:szCs w:val="43"/>
          <w:lang w:eastAsia="de-CH"/>
        </w:rPr>
        <w:lastRenderedPageBreak/>
        <w:t>不到的，</w:t>
      </w:r>
      <w:r w:rsidRPr="0047037A">
        <w:rPr>
          <w:rFonts w:ascii="PMingLiU" w:eastAsia="PMingLiU" w:hAnsi="PMingLiU" w:cs="PMingLiU" w:hint="eastAsia"/>
          <w:color w:val="000000"/>
          <w:sz w:val="43"/>
          <w:szCs w:val="43"/>
          <w:lang w:eastAsia="de-CH"/>
        </w:rPr>
        <w:t>祂要在我們裏面來作成。這就是神在舊約和新約裏的經營</w:t>
      </w:r>
      <w:r w:rsidRPr="0047037A">
        <w:rPr>
          <w:rFonts w:ascii="MS Mincho" w:eastAsia="MS Mincho" w:hAnsi="MS Mincho" w:cs="MS Mincho"/>
          <w:color w:val="000000"/>
          <w:sz w:val="43"/>
          <w:szCs w:val="43"/>
          <w:lang w:eastAsia="de-CH"/>
        </w:rPr>
        <w:t>。</w:t>
      </w:r>
    </w:p>
    <w:p w14:paraId="4C56638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E945920">
          <v:rect id="_x0000_i1148" style="width:0;height:1.5pt" o:hralign="center" o:hrstd="t" o:hrnoshade="t" o:hr="t" fillcolor="#257412" stroked="f"/>
        </w:pict>
      </w:r>
    </w:p>
    <w:p w14:paraId="2934A77B" w14:textId="2AE71C6F"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第六十三篇　頒賜律法和律法功用的消極力面（三）</w:t>
      </w:r>
      <w:r w:rsidRPr="0047037A">
        <w:rPr>
          <w:rFonts w:ascii="Times New Roman" w:eastAsia="Times New Roman" w:hAnsi="Times New Roman" w:cs="Times New Roman"/>
          <w:b/>
          <w:bCs/>
          <w:noProof/>
          <w:color w:val="000000"/>
          <w:sz w:val="27"/>
          <w:szCs w:val="27"/>
          <w:lang w:eastAsia="de-CH"/>
        </w:rPr>
        <w:drawing>
          <wp:inline distT="0" distB="0" distL="0" distR="0" wp14:anchorId="7C2C03C0" wp14:editId="002F1FE4">
            <wp:extent cx="281940" cy="281940"/>
            <wp:effectExtent l="0" t="0" r="3810" b="381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409DC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讀經：出埃及記十九章十至二十四節；二十章十九至二十一節；三十二章一節；羅馬書五章十三節，二十節；七章七至八節。十三節；加拉太書三章十九節；羅馬書三章十九節；加拉太書三章二十三至二十四節</w:t>
      </w:r>
      <w:r w:rsidRPr="0047037A">
        <w:rPr>
          <w:rFonts w:ascii="MS Mincho" w:eastAsia="MS Mincho" w:hAnsi="MS Mincho" w:cs="MS Mincho"/>
          <w:color w:val="000000"/>
          <w:sz w:val="43"/>
          <w:szCs w:val="43"/>
          <w:lang w:eastAsia="de-CH"/>
        </w:rPr>
        <w:t>。</w:t>
      </w:r>
    </w:p>
    <w:p w14:paraId="694C75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在我對主的經</w:t>
      </w:r>
      <w:r w:rsidRPr="0047037A">
        <w:rPr>
          <w:rFonts w:ascii="MS Gothic" w:eastAsia="MS Gothic" w:hAnsi="MS Gothic" w:cs="MS Gothic" w:hint="eastAsia"/>
          <w:color w:val="000000"/>
          <w:sz w:val="43"/>
          <w:szCs w:val="43"/>
          <w:lang w:eastAsia="de-CH"/>
        </w:rPr>
        <w:t>歷中，我學會了一個特別的祕訣，我願意與你們分享。這個祕訣就是每當你發現聖經吩咐你要作一件事情時，你不要</w:t>
      </w:r>
      <w:r w:rsidRPr="0047037A">
        <w:rPr>
          <w:rFonts w:ascii="Batang" w:eastAsia="Batang" w:hAnsi="Batang" w:cs="Batang" w:hint="eastAsia"/>
          <w:color w:val="000000"/>
          <w:sz w:val="43"/>
          <w:szCs w:val="43"/>
          <w:lang w:eastAsia="de-CH"/>
        </w:rPr>
        <w:t>說：『主，我要這樣作。我只求</w:t>
      </w:r>
      <w:r w:rsidRPr="0047037A">
        <w:rPr>
          <w:rFonts w:ascii="MS Gothic" w:eastAsia="MS Gothic" w:hAnsi="MS Gothic" w:cs="MS Gothic" w:hint="eastAsia"/>
          <w:color w:val="000000"/>
          <w:sz w:val="43"/>
          <w:szCs w:val="43"/>
          <w:lang w:eastAsia="de-CH"/>
        </w:rPr>
        <w:t>你幫助我作這件事。』反而要告訴主，你愛</w:t>
      </w:r>
      <w:r w:rsidRPr="0047037A">
        <w:rPr>
          <w:rFonts w:ascii="PMingLiU" w:eastAsia="PMingLiU" w:hAnsi="PMingLiU" w:cs="PMingLiU" w:hint="eastAsia"/>
          <w:color w:val="000000"/>
          <w:sz w:val="43"/>
          <w:szCs w:val="43"/>
          <w:lang w:eastAsia="de-CH"/>
        </w:rPr>
        <w:t>祂，但你無法履行祂的要求。譬如，一位青年人可以說：『主，我愛你。聖經吩咐我：要孝敬父母。主，我必須承認，我孝敬不來。但是，我愛你，我愛你的話。我要照著你</w:t>
      </w:r>
      <w:r w:rsidRPr="0047037A">
        <w:rPr>
          <w:rFonts w:ascii="MS Mincho" w:eastAsia="MS Mincho" w:hAnsi="MS Mincho" w:cs="MS Mincho" w:hint="eastAsia"/>
          <w:color w:val="000000"/>
          <w:sz w:val="43"/>
          <w:szCs w:val="43"/>
          <w:lang w:eastAsia="de-CH"/>
        </w:rPr>
        <w:t>的話來與</w:t>
      </w:r>
      <w:r w:rsidRPr="0047037A">
        <w:rPr>
          <w:rFonts w:ascii="MS Gothic" w:eastAsia="MS Gothic" w:hAnsi="MS Gothic" w:cs="MS Gothic" w:hint="eastAsia"/>
          <w:color w:val="000000"/>
          <w:sz w:val="43"/>
          <w:szCs w:val="43"/>
          <w:lang w:eastAsia="de-CH"/>
        </w:rPr>
        <w:t>你同在。主，我只要與你同在這裏。』然後主會保證那位青年人，雖然他孝敬不來，主自己卻要在他裏面這樣作。我們只該對神的話</w:t>
      </w:r>
      <w:r w:rsidRPr="0047037A">
        <w:rPr>
          <w:rFonts w:ascii="Batang" w:eastAsia="Batang" w:hAnsi="Batang" w:cs="Batang" w:hint="eastAsia"/>
          <w:color w:val="000000"/>
          <w:sz w:val="43"/>
          <w:szCs w:val="43"/>
          <w:lang w:eastAsia="de-CH"/>
        </w:rPr>
        <w:t>說阿們。然後，我們自己作不到的，主曾在我們裏面作成。何等的奇妙</w:t>
      </w:r>
      <w:r w:rsidRPr="0047037A">
        <w:rPr>
          <w:rFonts w:ascii="MS Mincho" w:eastAsia="MS Mincho" w:hAnsi="MS Mincho" w:cs="MS Mincho"/>
          <w:color w:val="000000"/>
          <w:sz w:val="43"/>
          <w:szCs w:val="43"/>
          <w:lang w:eastAsia="de-CH"/>
        </w:rPr>
        <w:t>！</w:t>
      </w:r>
    </w:p>
    <w:p w14:paraId="355137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告訴主</w:t>
      </w:r>
      <w:r w:rsidRPr="0047037A">
        <w:rPr>
          <w:rFonts w:ascii="Batang" w:eastAsia="Batang" w:hAnsi="Batang" w:cs="Batang" w:hint="eastAsia"/>
          <w:color w:val="000000"/>
          <w:sz w:val="43"/>
          <w:szCs w:val="43"/>
          <w:lang w:eastAsia="de-CH"/>
        </w:rPr>
        <w:t>說，我們愛</w:t>
      </w:r>
      <w:r w:rsidRPr="0047037A">
        <w:rPr>
          <w:rFonts w:ascii="PMingLiU" w:eastAsia="PMingLiU" w:hAnsi="PMingLiU" w:cs="PMingLiU" w:hint="eastAsia"/>
          <w:color w:val="000000"/>
          <w:sz w:val="43"/>
          <w:szCs w:val="43"/>
          <w:lang w:eastAsia="de-CH"/>
        </w:rPr>
        <w:t>祂、愛祂的話，但是聖經所說的我們作不到，這件事的確不是天然的觀念，也不是宗教的觀念。然而，它是照著神經營的觀念，倘若主要求你，將國度的福音傳到地極，你就該說：『主，我愛你，我也愛你的話。但是主，我必須告訴你，連隔壁的人我都不能傳福音，更不必說要傳到地極了。然而，主，我愛你，我要與你同在。』你若這樣對主說，</w:t>
      </w:r>
      <w:r w:rsidRPr="0047037A">
        <w:rPr>
          <w:rFonts w:ascii="MS Gothic" w:eastAsia="MS Gothic" w:hAnsi="MS Gothic" w:cs="MS Gothic" w:hint="eastAsia"/>
          <w:color w:val="000000"/>
          <w:sz w:val="43"/>
          <w:szCs w:val="43"/>
          <w:lang w:eastAsia="de-CH"/>
        </w:rPr>
        <w:t>你裏面深處會確信，即使你無法履行這項要求；主也會在你裏面，並藉著你來作成。只要你愛主、愛主的話，只要你與</w:t>
      </w:r>
      <w:r w:rsidRPr="0047037A">
        <w:rPr>
          <w:rFonts w:ascii="PMingLiU" w:eastAsia="PMingLiU" w:hAnsi="PMingLiU" w:cs="PMingLiU" w:hint="eastAsia"/>
          <w:color w:val="000000"/>
          <w:sz w:val="43"/>
          <w:szCs w:val="43"/>
          <w:lang w:eastAsia="de-CH"/>
        </w:rPr>
        <w:t>祂同在，你自己所作不到的，祂就要在你裏面來作成</w:t>
      </w:r>
      <w:r w:rsidRPr="0047037A">
        <w:rPr>
          <w:rFonts w:ascii="MS Mincho" w:eastAsia="MS Mincho" w:hAnsi="MS Mincho" w:cs="MS Mincho"/>
          <w:color w:val="000000"/>
          <w:sz w:val="43"/>
          <w:szCs w:val="43"/>
          <w:lang w:eastAsia="de-CH"/>
        </w:rPr>
        <w:t>。</w:t>
      </w:r>
    </w:p>
    <w:p w14:paraId="07C39D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許多年前，我一讀聖經，就</w:t>
      </w:r>
      <w:r w:rsidRPr="0047037A">
        <w:rPr>
          <w:rFonts w:ascii="Batang" w:eastAsia="Batang" w:hAnsi="Batang" w:cs="Batang" w:hint="eastAsia"/>
          <w:color w:val="000000"/>
          <w:sz w:val="43"/>
          <w:szCs w:val="43"/>
          <w:lang w:eastAsia="de-CH"/>
        </w:rPr>
        <w:t>說：『阿們！我要遵行聖經所說的。』現在我一讀聖經，就說：『主，我愛</w:t>
      </w:r>
      <w:r w:rsidRPr="0047037A">
        <w:rPr>
          <w:rFonts w:ascii="MS Gothic" w:eastAsia="MS Gothic" w:hAnsi="MS Gothic" w:cs="MS Gothic" w:hint="eastAsia"/>
          <w:color w:val="000000"/>
          <w:sz w:val="43"/>
          <w:szCs w:val="43"/>
          <w:lang w:eastAsia="de-CH"/>
        </w:rPr>
        <w:t>你的話，我也愛你。但是主，你知道我作不到聖經上所</w:t>
      </w:r>
      <w:r w:rsidRPr="0047037A">
        <w:rPr>
          <w:rFonts w:ascii="Batang" w:eastAsia="Batang" w:hAnsi="Batang" w:cs="Batang" w:hint="eastAsia"/>
          <w:color w:val="000000"/>
          <w:sz w:val="43"/>
          <w:szCs w:val="43"/>
          <w:lang w:eastAsia="de-CH"/>
        </w:rPr>
        <w:t>說的。現在我曉得，凡</w:t>
      </w:r>
      <w:r w:rsidRPr="0047037A">
        <w:rPr>
          <w:rFonts w:ascii="MS Gothic" w:eastAsia="MS Gothic" w:hAnsi="MS Gothic" w:cs="MS Gothic" w:hint="eastAsia"/>
          <w:color w:val="000000"/>
          <w:sz w:val="43"/>
          <w:szCs w:val="43"/>
          <w:lang w:eastAsia="de-CH"/>
        </w:rPr>
        <w:t>你所吩咐我作的，你都要為我作成。我明白你的心意：你沒有意思叫我作甚麼。雖然你吩咐我作一些事，你的願望卻是在我裏面來作這些事。你只要我愛你，並與你同在。我愈與你同在，愛你，並告訴你，我不能作甚麼，你就愈</w:t>
      </w:r>
      <w:r w:rsidRPr="0047037A">
        <w:rPr>
          <w:rFonts w:ascii="MS Mincho" w:eastAsia="MS Mincho" w:hAnsi="MS Mincho" w:cs="MS Mincho" w:hint="eastAsia"/>
          <w:color w:val="000000"/>
          <w:sz w:val="43"/>
          <w:szCs w:val="43"/>
          <w:lang w:eastAsia="de-CH"/>
        </w:rPr>
        <w:t>喜樂。</w:t>
      </w:r>
      <w:r w:rsidRPr="0047037A">
        <w:rPr>
          <w:rFonts w:ascii="MS Mincho" w:eastAsia="MS Mincho" w:hAnsi="MS Mincho" w:cs="MS Mincho"/>
          <w:color w:val="000000"/>
          <w:sz w:val="43"/>
          <w:szCs w:val="43"/>
          <w:lang w:eastAsia="de-CH"/>
        </w:rPr>
        <w:t>』</w:t>
      </w:r>
    </w:p>
    <w:p w14:paraId="7687B6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主喜歡我們一再地告訴</w:t>
      </w:r>
      <w:r w:rsidRPr="0047037A">
        <w:rPr>
          <w:rFonts w:ascii="PMingLiU" w:eastAsia="PMingLiU" w:hAnsi="PMingLiU" w:cs="PMingLiU" w:hint="eastAsia"/>
          <w:color w:val="000000"/>
          <w:sz w:val="43"/>
          <w:szCs w:val="43"/>
          <w:lang w:eastAsia="de-CH"/>
        </w:rPr>
        <w:t>祂，我們作不到神的話所吩咐我們的。祂要我們與祂同在。我們愈與祂同在，愈告訴祂，我們不能作甚麼，祂就愈喜樂</w:t>
      </w:r>
      <w:r w:rsidRPr="0047037A">
        <w:rPr>
          <w:rFonts w:ascii="PMingLiU" w:eastAsia="PMingLiU" w:hAnsi="PMingLiU" w:cs="PMingLiU" w:hint="eastAsia"/>
          <w:color w:val="000000"/>
          <w:sz w:val="43"/>
          <w:szCs w:val="43"/>
          <w:lang w:eastAsia="de-CH"/>
        </w:rPr>
        <w:lastRenderedPageBreak/>
        <w:t>。神要我們與祂同在，使我們像山頂上的摩西一樣，能彀被祂自己所注入。這就是神今天所要的</w:t>
      </w:r>
      <w:r w:rsidRPr="0047037A">
        <w:rPr>
          <w:rFonts w:ascii="MS Mincho" w:eastAsia="MS Mincho" w:hAnsi="MS Mincho" w:cs="MS Mincho"/>
          <w:color w:val="000000"/>
          <w:sz w:val="43"/>
          <w:szCs w:val="43"/>
          <w:lang w:eastAsia="de-CH"/>
        </w:rPr>
        <w:t>。</w:t>
      </w:r>
    </w:p>
    <w:p w14:paraId="4F7502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神不光賜給我們十條誡命，和一些律例、典章；</w:t>
      </w:r>
      <w:r w:rsidRPr="0047037A">
        <w:rPr>
          <w:rFonts w:ascii="PMingLiU" w:eastAsia="PMingLiU" w:hAnsi="PMingLiU" w:cs="PMingLiU" w:hint="eastAsia"/>
          <w:color w:val="000000"/>
          <w:sz w:val="43"/>
          <w:szCs w:val="43"/>
          <w:lang w:eastAsia="de-CH"/>
        </w:rPr>
        <w:t>祂還賜給我們整本聖經。我們以為能遵行聖經所說的一切麼？當然不能。反之，我們該與主同在，並且一再地告訴祂，我們愛祂和祂的話，但我們作不到聖經所說的。我們自己作不到的，主渴望為我們，並在我們裏面作成</w:t>
      </w:r>
      <w:r w:rsidRPr="0047037A">
        <w:rPr>
          <w:rFonts w:ascii="MS Mincho" w:eastAsia="MS Mincho" w:hAnsi="MS Mincho" w:cs="MS Mincho"/>
          <w:color w:val="000000"/>
          <w:sz w:val="43"/>
          <w:szCs w:val="43"/>
          <w:lang w:eastAsia="de-CH"/>
        </w:rPr>
        <w:t>。</w:t>
      </w:r>
    </w:p>
    <w:p w14:paraId="56E7C0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我們已指出，律法的頒</w:t>
      </w:r>
      <w:r w:rsidRPr="0047037A">
        <w:rPr>
          <w:rFonts w:ascii="MS Gothic" w:eastAsia="MS Gothic" w:hAnsi="MS Gothic" w:cs="MS Gothic" w:hint="eastAsia"/>
          <w:color w:val="000000"/>
          <w:sz w:val="43"/>
          <w:szCs w:val="43"/>
          <w:lang w:eastAsia="de-CH"/>
        </w:rPr>
        <w:t>佈因人而異。頒賜律法的時候，摩</w:t>
      </w:r>
      <w:r w:rsidRPr="0047037A">
        <w:rPr>
          <w:rFonts w:ascii="MS Mincho" w:eastAsia="MS Mincho" w:hAnsi="MS Mincho" w:cs="MS Mincho" w:hint="eastAsia"/>
          <w:color w:val="000000"/>
          <w:sz w:val="43"/>
          <w:szCs w:val="43"/>
          <w:lang w:eastAsia="de-CH"/>
        </w:rPr>
        <w:t>西在山頂上，經</w:t>
      </w:r>
      <w:r w:rsidRPr="0047037A">
        <w:rPr>
          <w:rFonts w:ascii="MS Gothic" w:eastAsia="MS Gothic" w:hAnsi="MS Gothic" w:cs="MS Gothic" w:hint="eastAsia"/>
          <w:color w:val="000000"/>
          <w:sz w:val="43"/>
          <w:szCs w:val="43"/>
          <w:lang w:eastAsia="de-CH"/>
        </w:rPr>
        <w:t>歷神聖的注入，有的人在山上，遠遠的下拜，而大多數的人在山下發顫。那些遠遠下拜的人，以及在山下的人，都不能完成神的旨意。神的旨意只能藉著摩西來完成，摩西是經歷神注入的人。惟有他能滿足神心頭的願望</w:t>
      </w:r>
      <w:r w:rsidRPr="0047037A">
        <w:rPr>
          <w:rFonts w:ascii="MS Mincho" w:eastAsia="MS Mincho" w:hAnsi="MS Mincho" w:cs="MS Mincho"/>
          <w:color w:val="000000"/>
          <w:sz w:val="43"/>
          <w:szCs w:val="43"/>
          <w:lang w:eastAsia="de-CH"/>
        </w:rPr>
        <w:t>。</w:t>
      </w:r>
    </w:p>
    <w:p w14:paraId="13BFF4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因著摩西被神所注入，他就成為屬神的人，甚至成為神人。鐵如何能被火注入，並與火調和，照樣，摩西也被神所注入，並與神調和。我們就像鐵，而神就像火。鐵如何能被火焚燒，直到發光，神也要我們被</w:t>
      </w:r>
      <w:r w:rsidRPr="0047037A">
        <w:rPr>
          <w:rFonts w:ascii="PMingLiU" w:eastAsia="PMingLiU" w:hAnsi="PMingLiU" w:cs="PMingLiU" w:hint="eastAsia"/>
          <w:color w:val="000000"/>
          <w:sz w:val="43"/>
          <w:szCs w:val="43"/>
          <w:lang w:eastAsia="de-CH"/>
        </w:rPr>
        <w:t>祂焚燒，被祂注入，並與祂調和，直到我們因祂而發光。這乃是神的心意</w:t>
      </w:r>
      <w:r w:rsidRPr="0047037A">
        <w:rPr>
          <w:rFonts w:ascii="MS Mincho" w:eastAsia="MS Mincho" w:hAnsi="MS Mincho" w:cs="MS Mincho"/>
          <w:color w:val="000000"/>
          <w:sz w:val="43"/>
          <w:szCs w:val="43"/>
          <w:lang w:eastAsia="de-CH"/>
        </w:rPr>
        <w:t>。</w:t>
      </w:r>
    </w:p>
    <w:p w14:paraId="460D6E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無論我們聖經讀到那裏，都需要</w:t>
      </w:r>
      <w:r w:rsidRPr="0047037A">
        <w:rPr>
          <w:rFonts w:ascii="Batang" w:eastAsia="Batang" w:hAnsi="Batang" w:cs="Batang" w:hint="eastAsia"/>
          <w:color w:val="000000"/>
          <w:sz w:val="43"/>
          <w:szCs w:val="43"/>
          <w:lang w:eastAsia="de-CH"/>
        </w:rPr>
        <w:t>說：『主，我愛</w:t>
      </w:r>
      <w:r w:rsidRPr="0047037A">
        <w:rPr>
          <w:rFonts w:ascii="MS Gothic" w:eastAsia="MS Gothic" w:hAnsi="MS Gothic" w:cs="MS Gothic" w:hint="eastAsia"/>
          <w:color w:val="000000"/>
          <w:sz w:val="43"/>
          <w:szCs w:val="43"/>
          <w:lang w:eastAsia="de-CH"/>
        </w:rPr>
        <w:t>你，我要與你同在。主，凡你所</w:t>
      </w:r>
      <w:r w:rsidRPr="0047037A">
        <w:rPr>
          <w:rFonts w:ascii="Batang" w:eastAsia="Batang" w:hAnsi="Batang" w:cs="Batang" w:hint="eastAsia"/>
          <w:color w:val="000000"/>
          <w:sz w:val="43"/>
          <w:szCs w:val="43"/>
          <w:lang w:eastAsia="de-CH"/>
        </w:rPr>
        <w:t>說的，我都接受。但是主，我作不到，而如今我知道</w:t>
      </w:r>
      <w:r w:rsidRPr="0047037A">
        <w:rPr>
          <w:rFonts w:ascii="MS Gothic" w:eastAsia="MS Gothic" w:hAnsi="MS Gothic" w:cs="MS Gothic" w:hint="eastAsia"/>
          <w:color w:val="000000"/>
          <w:sz w:val="43"/>
          <w:szCs w:val="43"/>
          <w:lang w:eastAsia="de-CH"/>
        </w:rPr>
        <w:t>你的策略了。你要為我，並在我裏面作成一切。』如果一位弟兄想要憑自己來愛妻子，他就愛不來。但如果他不努力去愛妻子，反而與主同在，並被主注入，他就會自動地愛他的妻子。她會大大驚訝丈夫對她的愛</w:t>
      </w:r>
      <w:r w:rsidRPr="0047037A">
        <w:rPr>
          <w:rFonts w:ascii="MS Mincho" w:eastAsia="MS Mincho" w:hAnsi="MS Mincho" w:cs="MS Mincho"/>
          <w:color w:val="000000"/>
          <w:sz w:val="43"/>
          <w:szCs w:val="43"/>
          <w:lang w:eastAsia="de-CH"/>
        </w:rPr>
        <w:t>。</w:t>
      </w:r>
    </w:p>
    <w:p w14:paraId="0C631C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我能作見證，許多時候我定意要作些事情，結果不幸地失敗了。但有的時候我單單向主敞開，被</w:t>
      </w:r>
      <w:r w:rsidRPr="0047037A">
        <w:rPr>
          <w:rFonts w:ascii="PMingLiU" w:eastAsia="PMingLiU" w:hAnsi="PMingLiU" w:cs="PMingLiU" w:hint="eastAsia"/>
          <w:color w:val="000000"/>
          <w:sz w:val="43"/>
          <w:szCs w:val="43"/>
          <w:lang w:eastAsia="de-CH"/>
        </w:rPr>
        <w:t>祂所注入。然後我發現，我自己作不到的，主要在我裏面作成。這是主今天所尋求的</w:t>
      </w:r>
      <w:r w:rsidRPr="0047037A">
        <w:rPr>
          <w:rFonts w:ascii="MS Mincho" w:eastAsia="MS Mincho" w:hAnsi="MS Mincho" w:cs="MS Mincho"/>
          <w:color w:val="000000"/>
          <w:sz w:val="43"/>
          <w:szCs w:val="43"/>
          <w:lang w:eastAsia="de-CH"/>
        </w:rPr>
        <w:t>。</w:t>
      </w:r>
    </w:p>
    <w:p w14:paraId="5149633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律法功用的消極方</w:t>
      </w:r>
      <w:r w:rsidRPr="0047037A">
        <w:rPr>
          <w:rFonts w:ascii="MS Mincho" w:eastAsia="MS Mincho" w:hAnsi="MS Mincho" w:cs="MS Mincho"/>
          <w:color w:val="E46044"/>
          <w:sz w:val="39"/>
          <w:szCs w:val="39"/>
          <w:lang w:eastAsia="de-CH"/>
        </w:rPr>
        <w:t>面</w:t>
      </w:r>
    </w:p>
    <w:p w14:paraId="07712E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暴露</w:t>
      </w:r>
      <w:r w:rsidRPr="0047037A">
        <w:rPr>
          <w:rFonts w:ascii="MS Mincho" w:eastAsia="MS Mincho" w:hAnsi="MS Mincho" w:cs="MS Mincho"/>
          <w:color w:val="E46044"/>
          <w:sz w:val="39"/>
          <w:szCs w:val="39"/>
          <w:lang w:eastAsia="de-CH"/>
        </w:rPr>
        <w:t>罪</w:t>
      </w:r>
    </w:p>
    <w:p w14:paraId="1C0ACF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在這一點上，對於律法功用的消極方面，我們必須</w:t>
      </w:r>
      <w:r w:rsidRPr="0047037A">
        <w:rPr>
          <w:rFonts w:ascii="Batang" w:eastAsia="Batang" w:hAnsi="Batang" w:cs="Batang" w:hint="eastAsia"/>
          <w:color w:val="000000"/>
          <w:sz w:val="43"/>
          <w:szCs w:val="43"/>
          <w:lang w:eastAsia="de-CH"/>
        </w:rPr>
        <w:t>說一句話。律</w:t>
      </w:r>
      <w:r w:rsidRPr="0047037A">
        <w:rPr>
          <w:rFonts w:ascii="MS Mincho" w:eastAsia="MS Mincho" w:hAnsi="MS Mincho" w:cs="MS Mincho" w:hint="eastAsia"/>
          <w:color w:val="000000"/>
          <w:sz w:val="43"/>
          <w:szCs w:val="43"/>
          <w:lang w:eastAsia="de-CH"/>
        </w:rPr>
        <w:t>法暴露我們的罪。（羅五</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，四</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，七</w:t>
      </w:r>
      <w:r w:rsidRPr="0047037A">
        <w:rPr>
          <w:rFonts w:ascii="Times New Roman" w:eastAsia="Times New Roman" w:hAnsi="Times New Roman" w:cs="Times New Roman"/>
          <w:color w:val="000000"/>
          <w:sz w:val="43"/>
          <w:szCs w:val="43"/>
          <w:lang w:eastAsia="de-CH"/>
        </w:rPr>
        <w:t>7~8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，加三</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。）聖經也有暴露我們光景的功用。在律法以外，我們無法認識罪。但律法一來，罪就暴露了</w:t>
      </w:r>
      <w:r w:rsidRPr="0047037A">
        <w:rPr>
          <w:rFonts w:ascii="MS Mincho" w:eastAsia="MS Mincho" w:hAnsi="MS Mincho" w:cs="MS Mincho"/>
          <w:color w:val="000000"/>
          <w:sz w:val="43"/>
          <w:szCs w:val="43"/>
          <w:lang w:eastAsia="de-CH"/>
        </w:rPr>
        <w:t>。</w:t>
      </w:r>
    </w:p>
    <w:p w14:paraId="65D0583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征服罪</w:t>
      </w:r>
      <w:r w:rsidRPr="0047037A">
        <w:rPr>
          <w:rFonts w:ascii="MS Mincho" w:eastAsia="MS Mincho" w:hAnsi="MS Mincho" w:cs="MS Mincho"/>
          <w:color w:val="E46044"/>
          <w:sz w:val="39"/>
          <w:szCs w:val="39"/>
          <w:lang w:eastAsia="de-CH"/>
        </w:rPr>
        <w:t>人</w:t>
      </w:r>
    </w:p>
    <w:p w14:paraId="04D5AF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如果我們和神的關係是正確的，律法就不光要暴露我們，更要征服我們。（羅三</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。）我們一被暴露、一被征服，就會在神面前謙卑下來。我</w:t>
      </w:r>
      <w:r w:rsidRPr="0047037A">
        <w:rPr>
          <w:rFonts w:ascii="MS Mincho" w:eastAsia="MS Mincho" w:hAnsi="MS Mincho" w:cs="MS Mincho" w:hint="eastAsia"/>
          <w:color w:val="000000"/>
          <w:sz w:val="43"/>
          <w:szCs w:val="43"/>
          <w:lang w:eastAsia="de-CH"/>
        </w:rPr>
        <w:lastRenderedPageBreak/>
        <w:t>們會對</w:t>
      </w:r>
      <w:r w:rsidRPr="0047037A">
        <w:rPr>
          <w:rFonts w:ascii="PMingLiU" w:eastAsia="PMingLiU" w:hAnsi="PMingLiU" w:cs="PMingLiU" w:hint="eastAsia"/>
          <w:color w:val="000000"/>
          <w:sz w:val="43"/>
          <w:szCs w:val="43"/>
          <w:lang w:eastAsia="de-CH"/>
        </w:rPr>
        <w:t>祂說：『主，我是罪惡的，是污穢的。主，為著你的救贖，我何等感謝你。我愛你，為著寶血潔淨我，為著你的靈煉淨我，我感謝你。』我們生來都是驕傲的。若沒有律法，我們絕不認識我們是多麼罪惡，我們也絕不會被征服。我們</w:t>
      </w:r>
      <w:r w:rsidRPr="0047037A">
        <w:rPr>
          <w:rFonts w:ascii="MS Mincho" w:eastAsia="MS Mincho" w:hAnsi="MS Mincho" w:cs="MS Mincho" w:hint="eastAsia"/>
          <w:color w:val="000000"/>
          <w:sz w:val="43"/>
          <w:szCs w:val="43"/>
          <w:lang w:eastAsia="de-CH"/>
        </w:rPr>
        <w:t>在人面前是驕傲的，甚至在神面前也是驕傲的。但律法和聖經封住我們的口。我們無法以自己為義，或者為自己表白些甚麼</w:t>
      </w:r>
      <w:r w:rsidRPr="0047037A">
        <w:rPr>
          <w:rFonts w:ascii="MS Mincho" w:eastAsia="MS Mincho" w:hAnsi="MS Mincho" w:cs="MS Mincho"/>
          <w:color w:val="000000"/>
          <w:sz w:val="43"/>
          <w:szCs w:val="43"/>
          <w:lang w:eastAsia="de-CH"/>
        </w:rPr>
        <w:t>。</w:t>
      </w:r>
    </w:p>
    <w:p w14:paraId="14C2E8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看守神的選民，引他們到基督那</w:t>
      </w:r>
      <w:r w:rsidRPr="0047037A">
        <w:rPr>
          <w:rFonts w:ascii="MS Mincho" w:eastAsia="MS Mincho" w:hAnsi="MS Mincho" w:cs="MS Mincho"/>
          <w:color w:val="E46044"/>
          <w:sz w:val="39"/>
          <w:szCs w:val="39"/>
          <w:lang w:eastAsia="de-CH"/>
        </w:rPr>
        <w:t>裏</w:t>
      </w:r>
    </w:p>
    <w:p w14:paraId="1470B5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加拉太三章二十三至二十四節，律法的功用也在於看守神的選民，引他們到基督那裏。一旦我們被帶到基督那裏，我們就要得著祝福。我們蒙光照、被征服、得看守，並引到基督那裏之後，就可以得著基督作我們的生命。然後我們若與基督同在，就可以享受</w:t>
      </w:r>
      <w:r w:rsidRPr="0047037A">
        <w:rPr>
          <w:rFonts w:ascii="PMingLiU" w:eastAsia="PMingLiU" w:hAnsi="PMingLiU" w:cs="PMingLiU" w:hint="eastAsia"/>
          <w:color w:val="000000"/>
          <w:sz w:val="43"/>
          <w:szCs w:val="43"/>
          <w:lang w:eastAsia="de-CH"/>
        </w:rPr>
        <w:t>祂作我們的人位</w:t>
      </w:r>
      <w:r w:rsidRPr="0047037A">
        <w:rPr>
          <w:rFonts w:ascii="MS Mincho" w:eastAsia="MS Mincho" w:hAnsi="MS Mincho" w:cs="MS Mincho"/>
          <w:color w:val="000000"/>
          <w:sz w:val="43"/>
          <w:szCs w:val="43"/>
          <w:lang w:eastAsia="de-CH"/>
        </w:rPr>
        <w:t>。</w:t>
      </w:r>
    </w:p>
    <w:p w14:paraId="42ED2B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基督是神的化身。我們有了</w:t>
      </w:r>
      <w:r w:rsidRPr="0047037A">
        <w:rPr>
          <w:rFonts w:ascii="PMingLiU" w:eastAsia="PMingLiU" w:hAnsi="PMingLiU" w:cs="PMingLiU" w:hint="eastAsia"/>
          <w:color w:val="000000"/>
          <w:sz w:val="43"/>
          <w:szCs w:val="43"/>
          <w:lang w:eastAsia="de-CH"/>
        </w:rPr>
        <w:t>祂，就有了神。我們與祂同在，就是與神同在。我們與祂合一，就是與神合一。我們若一直與基督合一，自然而然就要活基督。我們就能與保羅一同說：『我活著就是基督。』（腓一</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。）這個活基督，就相當於被神所注入，結果將神照耀出來。神的成分注入到我們裏面，我們的臉面就要因神發光，而我們與基督同在，自然而然就要活出</w:t>
      </w:r>
      <w:r w:rsidRPr="0047037A">
        <w:rPr>
          <w:rFonts w:ascii="PMingLiU" w:eastAsia="PMingLiU" w:hAnsi="PMingLiU" w:cs="PMingLiU" w:hint="eastAsia"/>
          <w:color w:val="000000"/>
          <w:sz w:val="43"/>
          <w:szCs w:val="43"/>
          <w:lang w:eastAsia="de-CH"/>
        </w:rPr>
        <w:t>祂來。</w:t>
      </w:r>
      <w:r w:rsidRPr="0047037A">
        <w:rPr>
          <w:rFonts w:ascii="Times New Roman" w:eastAsia="Times New Roman" w:hAnsi="Times New Roman" w:cs="Times New Roman"/>
          <w:color w:val="000000"/>
          <w:sz w:val="43"/>
          <w:szCs w:val="43"/>
          <w:lang w:eastAsia="de-CH"/>
        </w:rPr>
        <w:t>');</w:t>
      </w:r>
    </w:p>
    <w:p w14:paraId="1FA704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神頒賜十誡的用意，不是</w:t>
      </w:r>
      <w:r w:rsidRPr="0047037A">
        <w:rPr>
          <w:rFonts w:ascii="Batang" w:eastAsia="Batang" w:hAnsi="Batang" w:cs="Batang" w:hint="eastAsia"/>
          <w:color w:val="000000"/>
          <w:sz w:val="43"/>
          <w:szCs w:val="43"/>
          <w:lang w:eastAsia="de-CH"/>
        </w:rPr>
        <w:t>說我們該</w:t>
      </w:r>
      <w:r w:rsidRPr="0047037A">
        <w:rPr>
          <w:rFonts w:ascii="MS Mincho" w:eastAsia="MS Mincho" w:hAnsi="MS Mincho" w:cs="MS Mincho" w:hint="eastAsia"/>
          <w:color w:val="000000"/>
          <w:sz w:val="43"/>
          <w:szCs w:val="43"/>
          <w:lang w:eastAsia="de-CH"/>
        </w:rPr>
        <w:t>為</w:t>
      </w:r>
      <w:r w:rsidRPr="0047037A">
        <w:rPr>
          <w:rFonts w:ascii="PMingLiU" w:eastAsia="PMingLiU" w:hAnsi="PMingLiU" w:cs="PMingLiU" w:hint="eastAsia"/>
          <w:color w:val="000000"/>
          <w:sz w:val="43"/>
          <w:szCs w:val="43"/>
          <w:lang w:eastAsia="de-CH"/>
        </w:rPr>
        <w:t>祂作事。為神作事是墮落人類的觀念，它也是宗教的觀念。神把人造好以後，沒有吩咐人要為祂作許多事情，祂反而給人一條喫的命令。神把祂所造的人安置在生</w:t>
      </w:r>
      <w:r w:rsidRPr="0047037A">
        <w:rPr>
          <w:rFonts w:ascii="MS Mincho" w:eastAsia="MS Mincho" w:hAnsi="MS Mincho" w:cs="MS Mincho" w:hint="eastAsia"/>
          <w:color w:val="000000"/>
          <w:sz w:val="43"/>
          <w:szCs w:val="43"/>
          <w:lang w:eastAsia="de-CH"/>
        </w:rPr>
        <w:t>命樹面前，並且警告他，不可喫善惡知識樹的果子。神的心意是要人喫生命樹的果子，因而把神接受到他裏面</w:t>
      </w:r>
      <w:r w:rsidRPr="0047037A">
        <w:rPr>
          <w:rFonts w:ascii="MS Mincho" w:eastAsia="MS Mincho" w:hAnsi="MS Mincho" w:cs="MS Mincho"/>
          <w:color w:val="000000"/>
          <w:sz w:val="43"/>
          <w:szCs w:val="43"/>
          <w:lang w:eastAsia="de-CH"/>
        </w:rPr>
        <w:t>。</w:t>
      </w:r>
    </w:p>
    <w:p w14:paraId="65678C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w:t>
      </w:r>
      <w:r w:rsidRPr="0047037A">
        <w:rPr>
          <w:rFonts w:ascii="PMingLiU" w:eastAsia="PMingLiU" w:hAnsi="PMingLiU" w:cs="PMingLiU" w:hint="eastAsia"/>
          <w:color w:val="000000"/>
          <w:sz w:val="43"/>
          <w:szCs w:val="43"/>
          <w:lang w:eastAsia="de-CH"/>
        </w:rPr>
        <w:t>啟示，神造人作為盛裝祂的器皿。神沒有要求這個器皿為祂作甚麼。誰會造一個器皿，然後盼望它來作事呢？器皿乃是容器。聖經上說，我們是貴重得榮耀的器皿。（羅九</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。）既然惟獨神是尊貴、榮耀的，成為貴重、榮耀的器皿，實際上就是盛裝神。神創造人，為著接受神，盛裝神。神創造人，其目的不是要人為</w:t>
      </w:r>
      <w:r w:rsidRPr="0047037A">
        <w:rPr>
          <w:rFonts w:ascii="PMingLiU" w:eastAsia="PMingLiU" w:hAnsi="PMingLiU" w:cs="PMingLiU" w:hint="eastAsia"/>
          <w:color w:val="000000"/>
          <w:sz w:val="43"/>
          <w:szCs w:val="43"/>
          <w:lang w:eastAsia="de-CH"/>
        </w:rPr>
        <w:t>祂作事</w:t>
      </w:r>
      <w:r w:rsidRPr="0047037A">
        <w:rPr>
          <w:rFonts w:ascii="MS Mincho" w:eastAsia="MS Mincho" w:hAnsi="MS Mincho" w:cs="MS Mincho"/>
          <w:color w:val="000000"/>
          <w:sz w:val="43"/>
          <w:szCs w:val="43"/>
          <w:lang w:eastAsia="de-CH"/>
        </w:rPr>
        <w:t>。</w:t>
      </w:r>
    </w:p>
    <w:p w14:paraId="508FFD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盛裝神就是彰顯神。如果一個玻璃瓶裝滿了紅色的液體，它就表現那種液體的紅色。一個明淨的玻璃容器總是它</w:t>
      </w:r>
      <w:r w:rsidRPr="0047037A">
        <w:rPr>
          <w:rFonts w:ascii="Batang" w:eastAsia="Batang" w:hAnsi="Batang" w:cs="Batang" w:hint="eastAsia"/>
          <w:color w:val="000000"/>
          <w:sz w:val="43"/>
          <w:szCs w:val="43"/>
          <w:lang w:eastAsia="de-CH"/>
        </w:rPr>
        <w:t>內容物的表明。</w:t>
      </w:r>
      <w:r w:rsidRPr="0047037A">
        <w:rPr>
          <w:rFonts w:ascii="MS Mincho" w:eastAsia="MS Mincho" w:hAnsi="MS Mincho" w:cs="MS Mincho" w:hint="eastAsia"/>
          <w:color w:val="000000"/>
          <w:sz w:val="43"/>
          <w:szCs w:val="43"/>
          <w:lang w:eastAsia="de-CH"/>
        </w:rPr>
        <w:t>這是聖經中一個基本且重要的原則。如果我們這些器皿是來盛裝神，我們就會自動地彰顯神</w:t>
      </w:r>
      <w:r w:rsidRPr="0047037A">
        <w:rPr>
          <w:rFonts w:ascii="MS Mincho" w:eastAsia="MS Mincho" w:hAnsi="MS Mincho" w:cs="MS Mincho"/>
          <w:color w:val="000000"/>
          <w:sz w:val="43"/>
          <w:szCs w:val="43"/>
          <w:lang w:eastAsia="de-CH"/>
        </w:rPr>
        <w:t>。</w:t>
      </w:r>
    </w:p>
    <w:p w14:paraId="3EF7C1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人墮落以後，神一再來為人作事。墮落以後，神向亞當顯現，目的不在吩咐他作甚麼。根據創世記三章十五節，主豫言並對蛇</w:t>
      </w:r>
      <w:r w:rsidRPr="0047037A">
        <w:rPr>
          <w:rFonts w:ascii="Batang" w:eastAsia="Batang" w:hAnsi="Batang" w:cs="Batang" w:hint="eastAsia"/>
          <w:color w:val="000000"/>
          <w:sz w:val="43"/>
          <w:szCs w:val="43"/>
          <w:lang w:eastAsia="de-CH"/>
        </w:rPr>
        <w:t>說：『我又要叫</w:t>
      </w:r>
      <w:r w:rsidRPr="0047037A">
        <w:rPr>
          <w:rFonts w:ascii="MS Gothic" w:eastAsia="MS Gothic" w:hAnsi="MS Gothic" w:cs="MS Gothic" w:hint="eastAsia"/>
          <w:color w:val="000000"/>
          <w:sz w:val="43"/>
          <w:szCs w:val="43"/>
          <w:lang w:eastAsia="de-CH"/>
        </w:rPr>
        <w:lastRenderedPageBreak/>
        <w:t>你和女人彼此為仇，你的後裔和女人的後裔，也彼此為仇；女人的後裔要傷你的頭，你要傷</w:t>
      </w:r>
      <w:r w:rsidRPr="0047037A">
        <w:rPr>
          <w:rFonts w:ascii="PMingLiU" w:eastAsia="PMingLiU" w:hAnsi="PMingLiU" w:cs="PMingLiU" w:hint="eastAsia"/>
          <w:color w:val="000000"/>
          <w:sz w:val="43"/>
          <w:szCs w:val="43"/>
          <w:lang w:eastAsia="de-CH"/>
        </w:rPr>
        <w:t>祂的腳跟。』主應許說，那位稱為女人後裔的，要來傷蛇的頭。耶和華神又對那男人和女人說話，以後就『用皮子作衣服，給他們穿。』（創三</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。）因為人墮落了，他就需要遮蓋。神用來遮蓋亞當和夏娃的皮子衣服，是指作為真正遮蓋的基督</w:t>
      </w:r>
      <w:r w:rsidRPr="0047037A">
        <w:rPr>
          <w:rFonts w:ascii="Batang" w:eastAsia="Batang" w:hAnsi="Batang" w:cs="Batang" w:hint="eastAsia"/>
          <w:color w:val="000000"/>
          <w:sz w:val="43"/>
          <w:szCs w:val="43"/>
          <w:lang w:eastAsia="de-CH"/>
        </w:rPr>
        <w:t>說的。這</w:t>
      </w:r>
      <w:r w:rsidRPr="0047037A">
        <w:rPr>
          <w:rFonts w:ascii="MS Mincho" w:eastAsia="MS Mincho" w:hAnsi="MS Mincho" w:cs="MS Mincho" w:hint="eastAsia"/>
          <w:color w:val="000000"/>
          <w:sz w:val="43"/>
          <w:szCs w:val="43"/>
          <w:lang w:eastAsia="de-CH"/>
        </w:rPr>
        <w:t>個遮蓋是一個表號，有一天神要把墮落的人擺進基督裏。根據新約，我們受浸歸入耶</w:t>
      </w:r>
      <w:r w:rsidRPr="0047037A">
        <w:rPr>
          <w:rFonts w:ascii="MS Gothic" w:eastAsia="MS Gothic" w:hAnsi="MS Gothic" w:cs="MS Gothic" w:hint="eastAsia"/>
          <w:color w:val="000000"/>
          <w:sz w:val="43"/>
          <w:szCs w:val="43"/>
          <w:lang w:eastAsia="de-CH"/>
        </w:rPr>
        <w:t>穌基督的名裏，就是被擺進基督的人位裏。（加三</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。）這裏的點是</w:t>
      </w:r>
      <w:r w:rsidRPr="0047037A">
        <w:rPr>
          <w:rFonts w:ascii="Batang" w:eastAsia="Batang" w:hAnsi="Batang" w:cs="Batang" w:hint="eastAsia"/>
          <w:color w:val="000000"/>
          <w:sz w:val="43"/>
          <w:szCs w:val="43"/>
          <w:lang w:eastAsia="de-CH"/>
        </w:rPr>
        <w:t>說，在創世記裏，神顯現的目的不是要吩咐人作甚</w:t>
      </w:r>
      <w:r w:rsidRPr="0047037A">
        <w:rPr>
          <w:rFonts w:ascii="MS Mincho" w:eastAsia="MS Mincho" w:hAnsi="MS Mincho" w:cs="MS Mincho" w:hint="eastAsia"/>
          <w:color w:val="000000"/>
          <w:sz w:val="43"/>
          <w:szCs w:val="43"/>
          <w:lang w:eastAsia="de-CH"/>
        </w:rPr>
        <w:t>麼。反之，神一再來應許，指明神的心意是要為人作成一切。我們這一面只該轉向</w:t>
      </w:r>
      <w:r w:rsidRPr="0047037A">
        <w:rPr>
          <w:rFonts w:ascii="PMingLiU" w:eastAsia="PMingLiU" w:hAnsi="PMingLiU" w:cs="PMingLiU" w:hint="eastAsia"/>
          <w:color w:val="000000"/>
          <w:sz w:val="43"/>
          <w:szCs w:val="43"/>
          <w:lang w:eastAsia="de-CH"/>
        </w:rPr>
        <w:t>祂、尋求祂、愛慕祂，與祂合一，並在祂的權益上與祂一致。然後神就要為我們作一切。這便是亞伯、以諾、挪亞、亞伯拉罕、以撒、雅各和約瑟的光景。這些人得著神的應許，並經歷神來為他們作事。神的心意就是要為祂百姓作作一切</w:t>
      </w:r>
      <w:r w:rsidRPr="0047037A">
        <w:rPr>
          <w:rFonts w:ascii="MS Mincho" w:eastAsia="MS Mincho" w:hAnsi="MS Mincho" w:cs="MS Mincho"/>
          <w:color w:val="000000"/>
          <w:sz w:val="43"/>
          <w:szCs w:val="43"/>
          <w:lang w:eastAsia="de-CH"/>
        </w:rPr>
        <w:t>。</w:t>
      </w:r>
    </w:p>
    <w:p w14:paraId="41C87C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在出埃及記前十九章中，我們看見神來完成</w:t>
      </w:r>
      <w:r w:rsidRPr="0047037A">
        <w:rPr>
          <w:rFonts w:ascii="PMingLiU" w:eastAsia="PMingLiU" w:hAnsi="PMingLiU" w:cs="PMingLiU" w:hint="eastAsia"/>
          <w:color w:val="000000"/>
          <w:sz w:val="43"/>
          <w:szCs w:val="43"/>
          <w:lang w:eastAsia="de-CH"/>
        </w:rPr>
        <w:t>祂在創世記</w:t>
      </w:r>
      <w:r w:rsidRPr="0047037A">
        <w:rPr>
          <w:rFonts w:ascii="MS Mincho" w:eastAsia="MS Mincho" w:hAnsi="MS Mincho" w:cs="MS Mincho" w:hint="eastAsia"/>
          <w:color w:val="000000"/>
          <w:sz w:val="43"/>
          <w:szCs w:val="43"/>
          <w:lang w:eastAsia="de-CH"/>
        </w:rPr>
        <w:t>所作的應許。我們已指出，在十九章四至六節，神對百姓</w:t>
      </w:r>
      <w:r w:rsidRPr="0047037A">
        <w:rPr>
          <w:rFonts w:ascii="Batang" w:eastAsia="Batang" w:hAnsi="Batang" w:cs="Batang" w:hint="eastAsia"/>
          <w:color w:val="000000"/>
          <w:sz w:val="43"/>
          <w:szCs w:val="43"/>
          <w:lang w:eastAsia="de-CH"/>
        </w:rPr>
        <w:t>說了恩典的美言，告訴他們說，</w:t>
      </w:r>
      <w:r w:rsidRPr="0047037A">
        <w:rPr>
          <w:rFonts w:ascii="PMingLiU" w:eastAsia="PMingLiU" w:hAnsi="PMingLiU" w:cs="PMingLiU" w:hint="eastAsia"/>
          <w:color w:val="000000"/>
          <w:sz w:val="43"/>
          <w:szCs w:val="43"/>
          <w:lang w:eastAsia="de-CH"/>
        </w:rPr>
        <w:t>祂如鷹將他們背在翅膀上，帶來歸祂，使他們成為祂自己的產業，並成為祭司的國度。然而，</w:t>
      </w:r>
      <w:r w:rsidRPr="0047037A">
        <w:rPr>
          <w:rFonts w:ascii="PMingLiU" w:eastAsia="PMingLiU" w:hAnsi="PMingLiU" w:cs="PMingLiU" w:hint="eastAsia"/>
          <w:color w:val="000000"/>
          <w:sz w:val="43"/>
          <w:szCs w:val="43"/>
          <w:lang w:eastAsia="de-CH"/>
        </w:rPr>
        <w:lastRenderedPageBreak/>
        <w:t>以色列人不認識神心頭的願望，竟宣告說，凡神所要求的，他們都要遵行。這使得神必須把一些誡命頒賜給他們</w:t>
      </w:r>
      <w:r w:rsidRPr="0047037A">
        <w:rPr>
          <w:rFonts w:ascii="MS Mincho" w:eastAsia="MS Mincho" w:hAnsi="MS Mincho" w:cs="MS Mincho"/>
          <w:color w:val="000000"/>
          <w:sz w:val="43"/>
          <w:szCs w:val="43"/>
          <w:lang w:eastAsia="de-CH"/>
        </w:rPr>
        <w:t>。</w:t>
      </w:r>
    </w:p>
    <w:p w14:paraId="434C3C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許多基督徒有個觀念</w:t>
      </w:r>
      <w:r w:rsidRPr="0047037A">
        <w:rPr>
          <w:rFonts w:ascii="Batang" w:eastAsia="Batang" w:hAnsi="Batang" w:cs="Batang" w:hint="eastAsia"/>
          <w:color w:val="000000"/>
          <w:sz w:val="43"/>
          <w:szCs w:val="43"/>
          <w:lang w:eastAsia="de-CH"/>
        </w:rPr>
        <w:t>說，舊約是一本誡命的書，而新約不是一本誡命的書。事實上，新約中有許多</w:t>
      </w:r>
      <w:r w:rsidRPr="0047037A">
        <w:rPr>
          <w:rFonts w:ascii="MS Mincho" w:eastAsia="MS Mincho" w:hAnsi="MS Mincho" w:cs="MS Mincho" w:hint="eastAsia"/>
          <w:color w:val="000000"/>
          <w:sz w:val="43"/>
          <w:szCs w:val="43"/>
          <w:lang w:eastAsia="de-CH"/>
        </w:rPr>
        <w:t>很強的誡命，和舊約一樣。請想一想，在馬太福音五、六、七章裏，有多少誡命。主在山上講道時所頒</w:t>
      </w:r>
      <w:r w:rsidRPr="0047037A">
        <w:rPr>
          <w:rFonts w:ascii="MS Gothic" w:eastAsia="MS Gothic" w:hAnsi="MS Gothic" w:cs="MS Gothic" w:hint="eastAsia"/>
          <w:color w:val="000000"/>
          <w:sz w:val="43"/>
          <w:szCs w:val="43"/>
          <w:lang w:eastAsia="de-CH"/>
        </w:rPr>
        <w:t>佈的誡命，比舊約裏的誡命還要高深，這些誡命非常嚴格，沒有人可能行得出來。在</w:t>
      </w:r>
      <w:r w:rsidRPr="0047037A">
        <w:rPr>
          <w:rFonts w:ascii="MS Mincho" w:eastAsia="MS Mincho" w:hAnsi="MS Mincho" w:cs="MS Mincho" w:hint="eastAsia"/>
          <w:color w:val="000000"/>
          <w:sz w:val="43"/>
          <w:szCs w:val="43"/>
          <w:lang w:eastAsia="de-CH"/>
        </w:rPr>
        <w:t>書信中頒賜了更多的誡命。我們若細讀新約，我們就會看見，書信重申了藉著摩西所傳的誡命。即使論守安息日的誡命，至少在原則上也是如此。希伯來書</w:t>
      </w:r>
      <w:r w:rsidRPr="0047037A">
        <w:rPr>
          <w:rFonts w:ascii="Batang" w:eastAsia="Batang" w:hAnsi="Batang" w:cs="Batang" w:hint="eastAsia"/>
          <w:color w:val="000000"/>
          <w:sz w:val="43"/>
          <w:szCs w:val="43"/>
          <w:lang w:eastAsia="de-CH"/>
        </w:rPr>
        <w:t>說到要來之安息日的安息。因此，守安息日的誡命，不是以老舊的方式，而是以更新、深刻的方式來復述的</w:t>
      </w:r>
      <w:r w:rsidRPr="0047037A">
        <w:rPr>
          <w:rFonts w:ascii="MS Mincho" w:eastAsia="MS Mincho" w:hAnsi="MS Mincho" w:cs="MS Mincho"/>
          <w:color w:val="000000"/>
          <w:sz w:val="43"/>
          <w:szCs w:val="43"/>
          <w:lang w:eastAsia="de-CH"/>
        </w:rPr>
        <w:t>。</w:t>
      </w:r>
    </w:p>
    <w:p w14:paraId="5EC311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從出埃及記十九章的時候起，聖經成為一本滿了誡命的書。神一再地來命令並要求。神這樣作的目的何在？</w:t>
      </w:r>
      <w:r w:rsidRPr="0047037A">
        <w:rPr>
          <w:rFonts w:ascii="PMingLiU" w:eastAsia="PMingLiU" w:hAnsi="PMingLiU" w:cs="PMingLiU" w:hint="eastAsia"/>
          <w:color w:val="000000"/>
          <w:sz w:val="43"/>
          <w:szCs w:val="43"/>
          <w:lang w:eastAsia="de-CH"/>
        </w:rPr>
        <w:t>祂的目的是要我們把祂接受進來。神呼召了我們，目的是要將祂自己注入到我們裏面。然而，墮落的人沒有這個觀念。墮落的人天然的觀念乃是為神作事。既然這是人的觀念，神就必須給我們看見，祂的要求有</w:t>
      </w:r>
      <w:r w:rsidRPr="0047037A">
        <w:rPr>
          <w:rFonts w:ascii="MS Mincho" w:eastAsia="MS Mincho" w:hAnsi="MS Mincho" w:cs="MS Mincho" w:hint="eastAsia"/>
          <w:color w:val="000000"/>
          <w:sz w:val="43"/>
          <w:szCs w:val="43"/>
          <w:lang w:eastAsia="de-CH"/>
        </w:rPr>
        <w:t>多高。</w:t>
      </w:r>
      <w:r w:rsidRPr="0047037A">
        <w:rPr>
          <w:rFonts w:ascii="PMingLiU" w:eastAsia="PMingLiU" w:hAnsi="PMingLiU" w:cs="PMingLiU" w:hint="eastAsia"/>
          <w:color w:val="000000"/>
          <w:sz w:val="43"/>
          <w:szCs w:val="43"/>
          <w:lang w:eastAsia="de-CH"/>
        </w:rPr>
        <w:t>祂的標準達到天上，我們根本無法履行。我們思想神的標準，然後看看自己，我們就會被征服，說：『主</w:t>
      </w:r>
      <w:r w:rsidRPr="0047037A">
        <w:rPr>
          <w:rFonts w:ascii="PMingLiU" w:eastAsia="PMingLiU" w:hAnsi="PMingLiU" w:cs="PMingLiU" w:hint="eastAsia"/>
          <w:color w:val="000000"/>
          <w:sz w:val="43"/>
          <w:szCs w:val="43"/>
          <w:lang w:eastAsia="de-CH"/>
        </w:rPr>
        <w:lastRenderedPageBreak/>
        <w:t>，我作不到。』我們這樣說，主就會回答說：『我知道你作不到，讓我進來為你，並在你裏面履行我的要求。我願意為你作一切，但你必須讓我進來。你若把我關在門外，我就無法在你裏面作甚麼，來履行我的誡命。要我為你作這些事，我就必須在你裏面。』最終，我們不得不將自己向主敞開，並且接受祂</w:t>
      </w:r>
      <w:r w:rsidRPr="0047037A">
        <w:rPr>
          <w:rFonts w:ascii="MS Mincho" w:eastAsia="MS Mincho" w:hAnsi="MS Mincho" w:cs="MS Mincho"/>
          <w:color w:val="000000"/>
          <w:sz w:val="43"/>
          <w:szCs w:val="43"/>
          <w:lang w:eastAsia="de-CH"/>
        </w:rPr>
        <w:t>。</w:t>
      </w:r>
    </w:p>
    <w:p w14:paraId="7C72ED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舉一個主要求的例子，請看主在馬太五章四十八節</w:t>
      </w:r>
      <w:r w:rsidRPr="0047037A">
        <w:rPr>
          <w:rFonts w:ascii="Batang" w:eastAsia="Batang" w:hAnsi="Batang" w:cs="Batang" w:hint="eastAsia"/>
          <w:color w:val="000000"/>
          <w:sz w:val="43"/>
          <w:szCs w:val="43"/>
          <w:lang w:eastAsia="de-CH"/>
        </w:rPr>
        <w:t>說：『所以</w:t>
      </w:r>
      <w:r w:rsidRPr="0047037A">
        <w:rPr>
          <w:rFonts w:ascii="MS Gothic" w:eastAsia="MS Gothic" w:hAnsi="MS Gothic" w:cs="MS Gothic" w:hint="eastAsia"/>
          <w:color w:val="000000"/>
          <w:sz w:val="43"/>
          <w:szCs w:val="43"/>
          <w:lang w:eastAsia="de-CH"/>
        </w:rPr>
        <w:t>你們要完全，像你們的天父完全一樣。』你能彀履行這句話麼？我們只能</w:t>
      </w:r>
      <w:r w:rsidRPr="0047037A">
        <w:rPr>
          <w:rFonts w:ascii="Batang" w:eastAsia="Batang" w:hAnsi="Batang" w:cs="Batang" w:hint="eastAsia"/>
          <w:color w:val="000000"/>
          <w:sz w:val="43"/>
          <w:szCs w:val="43"/>
          <w:lang w:eastAsia="de-CH"/>
        </w:rPr>
        <w:t>說：『主，我是墮落有罪</w:t>
      </w:r>
      <w:r w:rsidRPr="0047037A">
        <w:rPr>
          <w:rFonts w:ascii="MS Mincho" w:eastAsia="MS Mincho" w:hAnsi="MS Mincho" w:cs="MS Mincho" w:hint="eastAsia"/>
          <w:color w:val="000000"/>
          <w:sz w:val="43"/>
          <w:szCs w:val="43"/>
          <w:lang w:eastAsia="de-CH"/>
        </w:rPr>
        <w:t>的。我怎麼能</w:t>
      </w:r>
      <w:r w:rsidRPr="0047037A">
        <w:rPr>
          <w:rFonts w:ascii="MS Gothic" w:eastAsia="MS Gothic" w:hAnsi="MS Gothic" w:cs="MS Gothic" w:hint="eastAsia"/>
          <w:color w:val="000000"/>
          <w:sz w:val="43"/>
          <w:szCs w:val="43"/>
          <w:lang w:eastAsia="de-CH"/>
        </w:rPr>
        <w:t>彀完全，像天父完全一樣呢？這對我來</w:t>
      </w:r>
      <w:r w:rsidRPr="0047037A">
        <w:rPr>
          <w:rFonts w:ascii="Batang" w:eastAsia="Batang" w:hAnsi="Batang" w:cs="Batang" w:hint="eastAsia"/>
          <w:color w:val="000000"/>
          <w:sz w:val="43"/>
          <w:szCs w:val="43"/>
          <w:lang w:eastAsia="de-CH"/>
        </w:rPr>
        <w:t>說是</w:t>
      </w:r>
      <w:r w:rsidRPr="0047037A">
        <w:rPr>
          <w:rFonts w:ascii="PMingLiU" w:eastAsia="PMingLiU" w:hAnsi="PMingLiU" w:cs="PMingLiU" w:hint="eastAsia"/>
          <w:color w:val="000000"/>
          <w:sz w:val="43"/>
          <w:szCs w:val="43"/>
          <w:lang w:eastAsia="de-CH"/>
        </w:rPr>
        <w:t>絕對不可能的。我就是作不到。但主，我愛你，我也愛你的話。』倘若我們向著主的態度是這樣，主就有路進到我們裏面，為我們並在我們裏面，來履行這項要求。我們的責任就是愛祂、接受祂，與祂同在，在祂身上花時間，使祂能將自己注入到我們裏面。不要為著履行神的要求而憂慮，只要敞開並接受祂</w:t>
      </w:r>
      <w:r w:rsidRPr="0047037A">
        <w:rPr>
          <w:rFonts w:ascii="MS Mincho" w:eastAsia="MS Mincho" w:hAnsi="MS Mincho" w:cs="MS Mincho"/>
          <w:color w:val="000000"/>
          <w:sz w:val="43"/>
          <w:szCs w:val="43"/>
          <w:lang w:eastAsia="de-CH"/>
        </w:rPr>
        <w:t>。</w:t>
      </w:r>
    </w:p>
    <w:p w14:paraId="6017D5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因驕傲而眼瞎，他們看不見神的心意。反之，他們有作工和自我努力的宗教。事實上，所有的宗教都教導人如何作事，如何工作，如何為人，以及如何改良自己。然而，聖經強調，我們需要神進到我們裏面，在我們裏面並</w:t>
      </w:r>
      <w:r w:rsidRPr="0047037A">
        <w:rPr>
          <w:rFonts w:ascii="MS Mincho" w:eastAsia="MS Mincho" w:hAnsi="MS Mincho" w:cs="MS Mincho" w:hint="eastAsia"/>
          <w:color w:val="000000"/>
          <w:sz w:val="43"/>
          <w:szCs w:val="43"/>
          <w:lang w:eastAsia="de-CH"/>
        </w:rPr>
        <w:lastRenderedPageBreak/>
        <w:t>為我們成就一切。我們若在這個光中來讀書信，我們就會有更好的領會。譬如，在腓立比二章十二至十三節，保羅</w:t>
      </w:r>
      <w:r w:rsidRPr="0047037A">
        <w:rPr>
          <w:rFonts w:ascii="Batang" w:eastAsia="Batang" w:hAnsi="Batang" w:cs="Batang" w:hint="eastAsia"/>
          <w:color w:val="000000"/>
          <w:sz w:val="43"/>
          <w:szCs w:val="43"/>
          <w:lang w:eastAsia="de-CH"/>
        </w:rPr>
        <w:t>說：『這樣看來，我親愛的弟兄，</w:t>
      </w:r>
      <w:r w:rsidRPr="0047037A">
        <w:rPr>
          <w:rFonts w:ascii="MS Gothic" w:eastAsia="MS Gothic" w:hAnsi="MS Gothic" w:cs="MS Gothic" w:hint="eastAsia"/>
          <w:color w:val="000000"/>
          <w:sz w:val="43"/>
          <w:szCs w:val="43"/>
          <w:lang w:eastAsia="de-CH"/>
        </w:rPr>
        <w:t>你們既是常順服的，不但我在你們那裏，就是我如今不在你們那裏，更是順服的，就當恐懼戰兢，作成你們的救恩；因為你們立志行事，都是神在你們心裏運行，為要成就</w:t>
      </w:r>
      <w:r w:rsidRPr="0047037A">
        <w:rPr>
          <w:rFonts w:ascii="PMingLiU" w:eastAsia="PMingLiU" w:hAnsi="PMingLiU" w:cs="PMingLiU" w:hint="eastAsia"/>
          <w:color w:val="000000"/>
          <w:sz w:val="43"/>
          <w:szCs w:val="43"/>
          <w:lang w:eastAsia="de-CH"/>
        </w:rPr>
        <w:t>祂的美意。』（直譯。）在十二節，保羅吩咐我們，要作成我們的救恩。這救恩的標準乃是基督，就是倒空自己，謙卑自己，順服至死，並且升到三層天上的那一位。你能作成這樣的救恩麼？我們必須承認，誰也不可能作成這件事。我們可以</w:t>
      </w:r>
      <w:r w:rsidRPr="0047037A">
        <w:rPr>
          <w:rFonts w:ascii="MS Mincho" w:eastAsia="MS Mincho" w:hAnsi="MS Mincho" w:cs="MS Mincho" w:hint="eastAsia"/>
          <w:color w:val="000000"/>
          <w:sz w:val="43"/>
          <w:szCs w:val="43"/>
          <w:lang w:eastAsia="de-CH"/>
        </w:rPr>
        <w:t>接受神的救恩，但我們無法作成我們的救恩。保羅</w:t>
      </w:r>
      <w:r w:rsidRPr="0047037A">
        <w:rPr>
          <w:rFonts w:ascii="Batang" w:eastAsia="Batang" w:hAnsi="Batang" w:cs="Batang" w:hint="eastAsia"/>
          <w:color w:val="000000"/>
          <w:sz w:val="43"/>
          <w:szCs w:val="43"/>
          <w:lang w:eastAsia="de-CH"/>
        </w:rPr>
        <w:t>說，我們立志行事，都是神在我們心裏運行，</w:t>
      </w:r>
      <w:r w:rsidRPr="0047037A">
        <w:rPr>
          <w:rFonts w:ascii="MS Mincho" w:eastAsia="MS Mincho" w:hAnsi="MS Mincho" w:cs="MS Mincho" w:hint="eastAsia"/>
          <w:color w:val="000000"/>
          <w:sz w:val="43"/>
          <w:szCs w:val="43"/>
          <w:lang w:eastAsia="de-CH"/>
        </w:rPr>
        <w:t>為要成就</w:t>
      </w:r>
      <w:r w:rsidRPr="0047037A">
        <w:rPr>
          <w:rFonts w:ascii="PMingLiU" w:eastAsia="PMingLiU" w:hAnsi="PMingLiU" w:cs="PMingLiU" w:hint="eastAsia"/>
          <w:color w:val="000000"/>
          <w:sz w:val="43"/>
          <w:szCs w:val="43"/>
          <w:lang w:eastAsia="de-CH"/>
        </w:rPr>
        <w:t>祂的美意，原因就在這裏。我們憑自己無法作成我們的救恩，但神在我們裏面運行。我們需要向祂敞開，與祂合作，並且與祂同工。一方面，書信中有許多誡命。另一方面，神渴望進到我們裏面來，履行祂對我們的一切要求</w:t>
      </w:r>
      <w:r w:rsidRPr="0047037A">
        <w:rPr>
          <w:rFonts w:ascii="MS Mincho" w:eastAsia="MS Mincho" w:hAnsi="MS Mincho" w:cs="MS Mincho"/>
          <w:color w:val="000000"/>
          <w:sz w:val="43"/>
          <w:szCs w:val="43"/>
          <w:lang w:eastAsia="de-CH"/>
        </w:rPr>
        <w:t>。</w:t>
      </w:r>
    </w:p>
    <w:p w14:paraId="0D66D8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實在</w:t>
      </w:r>
      <w:r w:rsidRPr="0047037A">
        <w:rPr>
          <w:rFonts w:ascii="Batang" w:eastAsia="Batang" w:hAnsi="Batang" w:cs="Batang" w:hint="eastAsia"/>
          <w:color w:val="000000"/>
          <w:sz w:val="43"/>
          <w:szCs w:val="43"/>
          <w:lang w:eastAsia="de-CH"/>
        </w:rPr>
        <w:t>說來，保羅這位立法者比摩西還要</w:t>
      </w:r>
      <w:r w:rsidRPr="0047037A">
        <w:rPr>
          <w:rFonts w:ascii="MS Mincho" w:eastAsia="MS Mincho" w:hAnsi="MS Mincho" w:cs="MS Mincho" w:hint="eastAsia"/>
          <w:color w:val="000000"/>
          <w:sz w:val="43"/>
          <w:szCs w:val="43"/>
          <w:lang w:eastAsia="de-CH"/>
        </w:rPr>
        <w:t>厲害。摩西所頒</w:t>
      </w:r>
      <w:r w:rsidRPr="0047037A">
        <w:rPr>
          <w:rFonts w:ascii="MS Gothic" w:eastAsia="MS Gothic" w:hAnsi="MS Gothic" w:cs="MS Gothic" w:hint="eastAsia"/>
          <w:color w:val="000000"/>
          <w:sz w:val="43"/>
          <w:szCs w:val="43"/>
          <w:lang w:eastAsia="de-CH"/>
        </w:rPr>
        <w:t>佈的誡命，不像保羅的那樣艱深，那樣的要求人。譬如，摩西曾要求丈夫要愛妻子，或妻子要順服丈夫麼？摩西沒有頒佈這樣的誡命，但保羅宣佈了。一個法利賽人苦待妻子，仍然能</w:t>
      </w:r>
      <w:r w:rsidRPr="0047037A">
        <w:rPr>
          <w:rFonts w:ascii="MS Gothic" w:eastAsia="MS Gothic" w:hAnsi="MS Gothic" w:cs="MS Gothic" w:hint="eastAsia"/>
          <w:color w:val="000000"/>
          <w:sz w:val="43"/>
          <w:szCs w:val="43"/>
          <w:lang w:eastAsia="de-CH"/>
        </w:rPr>
        <w:lastRenderedPageBreak/>
        <w:t>誇口</w:t>
      </w:r>
      <w:r w:rsidRPr="0047037A">
        <w:rPr>
          <w:rFonts w:ascii="Batang" w:eastAsia="Batang" w:hAnsi="Batang" w:cs="Batang" w:hint="eastAsia"/>
          <w:color w:val="000000"/>
          <w:sz w:val="43"/>
          <w:szCs w:val="43"/>
          <w:lang w:eastAsia="de-CH"/>
        </w:rPr>
        <w:t>說，他遵</w:t>
      </w:r>
      <w:r w:rsidRPr="0047037A">
        <w:rPr>
          <w:rFonts w:ascii="MS Mincho" w:eastAsia="MS Mincho" w:hAnsi="MS Mincho" w:cs="MS Mincho" w:hint="eastAsia"/>
          <w:color w:val="000000"/>
          <w:sz w:val="43"/>
          <w:szCs w:val="43"/>
          <w:lang w:eastAsia="de-CH"/>
        </w:rPr>
        <w:t>守了摩西所頒</w:t>
      </w:r>
      <w:r w:rsidRPr="0047037A">
        <w:rPr>
          <w:rFonts w:ascii="MS Gothic" w:eastAsia="MS Gothic" w:hAnsi="MS Gothic" w:cs="MS Gothic" w:hint="eastAsia"/>
          <w:color w:val="000000"/>
          <w:sz w:val="43"/>
          <w:szCs w:val="43"/>
          <w:lang w:eastAsia="de-CH"/>
        </w:rPr>
        <w:t>佈的誡命，因摩西沒有明白地要求丈夫要愛妻子。照樣，即使一個女人不肯順服自己的丈夫，她也能堅持</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她遵守了舊約裏的律法。這表明保羅的誡命比摩西所頒佈的還要難守。我們讀到新約裏這一切的誡命，必須向主敞開，接受</w:t>
      </w:r>
      <w:r w:rsidRPr="0047037A">
        <w:rPr>
          <w:rFonts w:ascii="PMingLiU" w:eastAsia="PMingLiU" w:hAnsi="PMingLiU" w:cs="PMingLiU" w:hint="eastAsia"/>
          <w:color w:val="000000"/>
          <w:sz w:val="43"/>
          <w:szCs w:val="43"/>
          <w:lang w:eastAsia="de-CH"/>
        </w:rPr>
        <w:t>祂到我們裏面，讓祂在我們裏面並為我們作成一切。讓我們學習聽從主的話，並說：『主，我愛你，但我就是不能實行這句話。我願意作，但我作不到。』然後主會說：『我只要你向我敞開，使我能進到你裏面，並為你作這件事。』神進到我們裏面，為我們並在我們裏面作成一切，這個真理是聖經中論到頒賜律法的中心觀念</w:t>
      </w:r>
      <w:r w:rsidRPr="0047037A">
        <w:rPr>
          <w:rFonts w:ascii="MS Mincho" w:eastAsia="MS Mincho" w:hAnsi="MS Mincho" w:cs="MS Mincho"/>
          <w:color w:val="000000"/>
          <w:sz w:val="43"/>
          <w:szCs w:val="43"/>
          <w:lang w:eastAsia="de-CH"/>
        </w:rPr>
        <w:t>。</w:t>
      </w:r>
    </w:p>
    <w:p w14:paraId="3D9380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為著出埃及記頒賜律法的這幅圖畫，我很感謝主。在這幅圖畫中，我們看見一個人，就是神所呼召的摩西，領受神的律法。然而，神沒有先將律法賜給摩西，反而先花時間把</w:t>
      </w:r>
      <w:r w:rsidRPr="0047037A">
        <w:rPr>
          <w:rFonts w:ascii="PMingLiU" w:eastAsia="PMingLiU" w:hAnsi="PMingLiU" w:cs="PMingLiU" w:hint="eastAsia"/>
          <w:color w:val="000000"/>
          <w:sz w:val="43"/>
          <w:szCs w:val="43"/>
          <w:lang w:eastAsia="de-CH"/>
        </w:rPr>
        <w:t>祂自己注入摩西裏面。一天又一天，摩西被神注入了四十天。神將律法賜給摩西以前，將祂自己賜給摩西。這很明確地描繪出神的心意。神不要我們像以色列人，在山下黑暗中發顫。雖然他們很虔誠，卻不認識神，也無心為著神。最終，他們要求亞倫造金牛犢，給他們敬拜。神的心意是要我們在山頂上經歷祂的注入。我們愈被祂所注入，祂就愈有路</w:t>
      </w:r>
      <w:r w:rsidRPr="0047037A">
        <w:rPr>
          <w:rFonts w:ascii="PMingLiU" w:eastAsia="PMingLiU" w:hAnsi="PMingLiU" w:cs="PMingLiU" w:hint="eastAsia"/>
          <w:color w:val="000000"/>
          <w:sz w:val="43"/>
          <w:szCs w:val="43"/>
          <w:lang w:eastAsia="de-CH"/>
        </w:rPr>
        <w:lastRenderedPageBreak/>
        <w:t>在我們裏面並為我們作成一切，來履行祂所賜給我們的誡命</w:t>
      </w:r>
      <w:r w:rsidRPr="0047037A">
        <w:rPr>
          <w:rFonts w:ascii="MS Mincho" w:eastAsia="MS Mincho" w:hAnsi="MS Mincho" w:cs="MS Mincho"/>
          <w:color w:val="000000"/>
          <w:sz w:val="43"/>
          <w:szCs w:val="43"/>
          <w:lang w:eastAsia="de-CH"/>
        </w:rPr>
        <w:t>。</w:t>
      </w:r>
    </w:p>
    <w:p w14:paraId="5EA626B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F98E8DE">
          <v:rect id="_x0000_i1150" style="width:0;height:1.5pt" o:hralign="center" o:hrstd="t" o:hrnoshade="t" o:hr="t" fillcolor="#257412" stroked="f"/>
        </w:pict>
      </w:r>
    </w:p>
    <w:p w14:paraId="2727CF9D" w14:textId="015F758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第六十四篇　律法離開活神，就成了殺死人的字句</w:t>
      </w:r>
      <w:r w:rsidRPr="0047037A">
        <w:rPr>
          <w:rFonts w:ascii="Times New Roman" w:eastAsia="Times New Roman" w:hAnsi="Times New Roman" w:cs="Times New Roman"/>
          <w:b/>
          <w:bCs/>
          <w:noProof/>
          <w:color w:val="000000"/>
          <w:sz w:val="27"/>
          <w:szCs w:val="27"/>
          <w:lang w:eastAsia="de-CH"/>
        </w:rPr>
        <w:drawing>
          <wp:inline distT="0" distB="0" distL="0" distR="0" wp14:anchorId="682A59E6" wp14:editId="0ACD4F14">
            <wp:extent cx="281940" cy="281940"/>
            <wp:effectExtent l="0" t="0" r="3810" b="381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D5476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哥林多後書三章六節；羅馬書七章八至十四節；十章五節；利未記十八章五節；加拉太書三章二十一節；約翰福音五章三十九至四十節；以西結書三十六章二十六至二十七節；加拉太書三章二至五節；五章二節，四節，六節；六章十五節</w:t>
      </w:r>
      <w:r w:rsidRPr="0047037A">
        <w:rPr>
          <w:rFonts w:ascii="MS Mincho" w:eastAsia="MS Mincho" w:hAnsi="MS Mincho" w:cs="MS Mincho"/>
          <w:color w:val="000000"/>
          <w:sz w:val="43"/>
          <w:szCs w:val="43"/>
          <w:lang w:eastAsia="de-CH"/>
        </w:rPr>
        <w:t>。</w:t>
      </w:r>
    </w:p>
    <w:p w14:paraId="6C41BD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神永遠的旨意，是要把</w:t>
      </w:r>
      <w:r w:rsidRPr="0047037A">
        <w:rPr>
          <w:rFonts w:ascii="PMingLiU" w:eastAsia="PMingLiU" w:hAnsi="PMingLiU" w:cs="PMingLiU" w:hint="eastAsia"/>
          <w:color w:val="000000"/>
          <w:sz w:val="43"/>
          <w:szCs w:val="43"/>
          <w:lang w:eastAsia="de-CH"/>
        </w:rPr>
        <w:t>祂自己作到我們裏面，作我們的生命，使我們能接受祂作我們的人位，活出祂，並彰顯祂。這是神心頭的願</w:t>
      </w:r>
      <w:r w:rsidRPr="0047037A">
        <w:rPr>
          <w:rFonts w:ascii="MS Mincho" w:eastAsia="MS Mincho" w:hAnsi="MS Mincho" w:cs="MS Mincho" w:hint="eastAsia"/>
          <w:color w:val="000000"/>
          <w:sz w:val="43"/>
          <w:szCs w:val="43"/>
          <w:lang w:eastAsia="de-CH"/>
        </w:rPr>
        <w:t>望，也是聖經的焦點。為了完成這個旨意，神就照著</w:t>
      </w:r>
      <w:r w:rsidRPr="0047037A">
        <w:rPr>
          <w:rFonts w:ascii="PMingLiU" w:eastAsia="PMingLiU" w:hAnsi="PMingLiU" w:cs="PMingLiU" w:hint="eastAsia"/>
          <w:color w:val="000000"/>
          <w:sz w:val="43"/>
          <w:szCs w:val="43"/>
          <w:lang w:eastAsia="de-CH"/>
        </w:rPr>
        <w:t>祂的形像，按著祂的樣式造人。神造人的心意，是要人把神接受到裏面，以神為他的生命和一切。為這緣故，神把人造好以後，就把他安置在生命樹面前。這表明神要人喫生命樹的果子，這棵樹表徵神自己作生命。喫生命樹的果子，就是把神接受到我們裏面，作我們的生命和生命的供應</w:t>
      </w:r>
      <w:r w:rsidRPr="0047037A">
        <w:rPr>
          <w:rFonts w:ascii="MS Mincho" w:eastAsia="MS Mincho" w:hAnsi="MS Mincho" w:cs="MS Mincho"/>
          <w:color w:val="000000"/>
          <w:sz w:val="43"/>
          <w:szCs w:val="43"/>
          <w:lang w:eastAsia="de-CH"/>
        </w:rPr>
        <w:t>。</w:t>
      </w:r>
    </w:p>
    <w:p w14:paraId="311067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在創世記二章和</w:t>
      </w:r>
      <w:r w:rsidRPr="0047037A">
        <w:rPr>
          <w:rFonts w:ascii="PMingLiU" w:eastAsia="PMingLiU" w:hAnsi="PMingLiU" w:cs="PMingLiU" w:hint="eastAsia"/>
          <w:color w:val="000000"/>
          <w:sz w:val="43"/>
          <w:szCs w:val="43"/>
          <w:lang w:eastAsia="de-CH"/>
        </w:rPr>
        <w:t>啟示錄二十二章裏，都看見有生命樹。從永遠到永遠，神的心意就是要人有分</w:t>
      </w:r>
      <w:r w:rsidRPr="0047037A">
        <w:rPr>
          <w:rFonts w:ascii="PMingLiU" w:eastAsia="PMingLiU" w:hAnsi="PMingLiU" w:cs="PMingLiU" w:hint="eastAsia"/>
          <w:color w:val="000000"/>
          <w:sz w:val="43"/>
          <w:szCs w:val="43"/>
          <w:lang w:eastAsia="de-CH"/>
        </w:rPr>
        <w:lastRenderedPageBreak/>
        <w:t>於這棵樹。在將來的永遠裏，我們的命定就是喫生命樹，因而活出神，並彰顯神。這是神永遠的心意</w:t>
      </w:r>
      <w:r w:rsidRPr="0047037A">
        <w:rPr>
          <w:rFonts w:ascii="MS Mincho" w:eastAsia="MS Mincho" w:hAnsi="MS Mincho" w:cs="MS Mincho"/>
          <w:color w:val="000000"/>
          <w:sz w:val="43"/>
          <w:szCs w:val="43"/>
          <w:lang w:eastAsia="de-CH"/>
        </w:rPr>
        <w:t>。</w:t>
      </w:r>
    </w:p>
    <w:p w14:paraId="5D566E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在創世記第三章，蛇引誘人喫善惡知識樹的果子。人喫了這</w:t>
      </w:r>
      <w:r w:rsidRPr="0047037A">
        <w:rPr>
          <w:rFonts w:ascii="MS Gothic" w:eastAsia="MS Gothic" w:hAnsi="MS Gothic" w:cs="MS Gothic" w:hint="eastAsia"/>
          <w:color w:val="000000"/>
          <w:sz w:val="43"/>
          <w:szCs w:val="43"/>
          <w:lang w:eastAsia="de-CH"/>
        </w:rPr>
        <w:t>棵樹的果子，結果就墮落了。人與生命樹無分，反倒喫了知識樹的果子</w:t>
      </w:r>
      <w:r w:rsidRPr="0047037A">
        <w:rPr>
          <w:rFonts w:ascii="MS Mincho" w:eastAsia="MS Mincho" w:hAnsi="MS Mincho" w:cs="MS Mincho"/>
          <w:color w:val="000000"/>
          <w:sz w:val="43"/>
          <w:szCs w:val="43"/>
          <w:lang w:eastAsia="de-CH"/>
        </w:rPr>
        <w:t>。</w:t>
      </w:r>
    </w:p>
    <w:p w14:paraId="57D433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生命的原則就是倚靠，而知識的原則乃是獨立。例如，一位數學系的學生學了他老師所有教給他的以後，就能向他的老師獨立了。因為學生自己已經</w:t>
      </w:r>
      <w:r w:rsidRPr="0047037A">
        <w:rPr>
          <w:rFonts w:ascii="MS Gothic" w:eastAsia="MS Gothic" w:hAnsi="MS Gothic" w:cs="MS Gothic" w:hint="eastAsia"/>
          <w:color w:val="000000"/>
          <w:sz w:val="43"/>
          <w:szCs w:val="43"/>
          <w:lang w:eastAsia="de-CH"/>
        </w:rPr>
        <w:t>懂得數學，他就不再需要倚靠這位老師了。知識導致獨立，但生命需要不斷的倚靠。我們</w:t>
      </w:r>
      <w:r w:rsidRPr="0047037A">
        <w:rPr>
          <w:rFonts w:ascii="PMingLiU" w:eastAsia="PMingLiU" w:hAnsi="PMingLiU" w:cs="PMingLiU" w:hint="eastAsia"/>
          <w:color w:val="000000"/>
          <w:sz w:val="43"/>
          <w:szCs w:val="43"/>
          <w:lang w:eastAsia="de-CH"/>
        </w:rPr>
        <w:t>絕不能向著生命的憑藉獨立。事實上，我們愈有生命，就愈倚靠。我們要維持肉身的生命，就一定要呼吸並一定要喫喝。我們若要活下去，我們的呼吸與喫喝就不能畢業</w:t>
      </w:r>
      <w:r w:rsidRPr="0047037A">
        <w:rPr>
          <w:rFonts w:ascii="MS Mincho" w:eastAsia="MS Mincho" w:hAnsi="MS Mincho" w:cs="MS Mincho"/>
          <w:color w:val="000000"/>
          <w:sz w:val="43"/>
          <w:szCs w:val="43"/>
          <w:lang w:eastAsia="de-CH"/>
        </w:rPr>
        <w:t>。</w:t>
      </w:r>
    </w:p>
    <w:p w14:paraId="02CBC0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倘若人沒有墮落，人的生活就不會向神獨立，反而會不斷地把神接受進來，並且</w:t>
      </w:r>
      <w:r w:rsidRPr="0047037A">
        <w:rPr>
          <w:rFonts w:ascii="MS Mincho" w:eastAsia="MS Mincho" w:hAnsi="MS Mincho" w:cs="MS Mincho" w:hint="eastAsia"/>
          <w:color w:val="000000"/>
          <w:sz w:val="43"/>
          <w:szCs w:val="43"/>
          <w:lang w:eastAsia="de-CH"/>
        </w:rPr>
        <w:t>憑</w:t>
      </w:r>
      <w:r w:rsidRPr="0047037A">
        <w:rPr>
          <w:rFonts w:ascii="PMingLiU" w:eastAsia="PMingLiU" w:hAnsi="PMingLiU" w:cs="PMingLiU" w:hint="eastAsia"/>
          <w:color w:val="000000"/>
          <w:sz w:val="43"/>
          <w:szCs w:val="43"/>
          <w:lang w:eastAsia="de-CH"/>
        </w:rPr>
        <w:t>祂活著。人會倚靠神，在神和人之間也不會有間隔。人能彀直接接受神作生命，憑祂活著，甚至活出祂來。那是何等美妙的光景</w:t>
      </w:r>
      <w:r w:rsidRPr="0047037A">
        <w:rPr>
          <w:rFonts w:ascii="MS Mincho" w:eastAsia="MS Mincho" w:hAnsi="MS Mincho" w:cs="MS Mincho"/>
          <w:color w:val="000000"/>
          <w:sz w:val="43"/>
          <w:szCs w:val="43"/>
          <w:lang w:eastAsia="de-CH"/>
        </w:rPr>
        <w:t>！</w:t>
      </w:r>
    </w:p>
    <w:p w14:paraId="5DA50B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在人墮落的時候，</w:t>
      </w:r>
      <w:r w:rsidRPr="0047037A">
        <w:rPr>
          <w:rFonts w:ascii="MS Gothic" w:eastAsia="MS Gothic" w:hAnsi="MS Gothic" w:cs="MS Gothic" w:hint="eastAsia"/>
          <w:color w:val="000000"/>
          <w:sz w:val="43"/>
          <w:szCs w:val="43"/>
          <w:lang w:eastAsia="de-CH"/>
        </w:rPr>
        <w:t>攔阻打進了神與人之間，造成了神與人之間的間隔。善惡知識使人向神獨立</w:t>
      </w:r>
      <w:r w:rsidRPr="0047037A">
        <w:rPr>
          <w:rFonts w:ascii="MS Mincho" w:eastAsia="MS Mincho" w:hAnsi="MS Mincho" w:cs="MS Mincho"/>
          <w:color w:val="000000"/>
          <w:sz w:val="43"/>
          <w:szCs w:val="43"/>
          <w:lang w:eastAsia="de-CH"/>
        </w:rPr>
        <w:t>。</w:t>
      </w:r>
    </w:p>
    <w:p w14:paraId="1FC46E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喫知識樹的果子，</w:t>
      </w:r>
      <w:r w:rsidRPr="0047037A">
        <w:rPr>
          <w:rFonts w:ascii="MS Gothic" w:eastAsia="MS Gothic" w:hAnsi="MS Gothic" w:cs="MS Gothic" w:hint="eastAsia"/>
          <w:color w:val="000000"/>
          <w:sz w:val="43"/>
          <w:szCs w:val="43"/>
          <w:lang w:eastAsia="de-CH"/>
        </w:rPr>
        <w:t>另一個結局乃是人想要憑自己為神作事。在某種意義上，人知道他觸怒了神。因著有這樣的認識，人就定意要作點事情來討神喜悅。因此，墮落的人有兩個顯著的特徵：獨立以及憑自己努力來討神的喜悅</w:t>
      </w:r>
      <w:r w:rsidRPr="0047037A">
        <w:rPr>
          <w:rFonts w:ascii="MS Mincho" w:eastAsia="MS Mincho" w:hAnsi="MS Mincho" w:cs="MS Mincho"/>
          <w:color w:val="000000"/>
          <w:sz w:val="43"/>
          <w:szCs w:val="43"/>
          <w:lang w:eastAsia="de-CH"/>
        </w:rPr>
        <w:t>。</w:t>
      </w:r>
    </w:p>
    <w:p w14:paraId="4DD9DA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神不願意放棄</w:t>
      </w:r>
      <w:r w:rsidRPr="0047037A">
        <w:rPr>
          <w:rFonts w:ascii="PMingLiU" w:eastAsia="PMingLiU" w:hAnsi="PMingLiU" w:cs="PMingLiU" w:hint="eastAsia"/>
          <w:color w:val="000000"/>
          <w:sz w:val="43"/>
          <w:szCs w:val="43"/>
          <w:lang w:eastAsia="de-CH"/>
        </w:rPr>
        <w:t>祂原初對人的旨意。神為了對付在墮落光景中的人，就把十誡賜給人。神把十誡賜給人，似乎在說：『你想要作</w:t>
      </w:r>
      <w:r w:rsidRPr="0047037A">
        <w:rPr>
          <w:rFonts w:ascii="MS Mincho" w:eastAsia="MS Mincho" w:hAnsi="MS Mincho" w:cs="MS Mincho" w:hint="eastAsia"/>
          <w:color w:val="000000"/>
          <w:sz w:val="43"/>
          <w:szCs w:val="43"/>
          <w:lang w:eastAsia="de-CH"/>
        </w:rPr>
        <w:t>點甚麼來討我喜悅，但</w:t>
      </w:r>
      <w:r w:rsidRPr="0047037A">
        <w:rPr>
          <w:rFonts w:ascii="MS Gothic" w:eastAsia="MS Gothic" w:hAnsi="MS Gothic" w:cs="MS Gothic" w:hint="eastAsia"/>
          <w:color w:val="000000"/>
          <w:sz w:val="43"/>
          <w:szCs w:val="43"/>
          <w:lang w:eastAsia="de-CH"/>
        </w:rPr>
        <w:t>你不曉得你是何等的墮落，何等的無能，並且你離我是何等的遙遠。你想要討我喜悅，這個事實證明你不知道你在那裏。現在讓我賜給你一些誡命，來察驗你，試驗你是不是能彀履行。</w:t>
      </w:r>
      <w:r w:rsidRPr="0047037A">
        <w:rPr>
          <w:rFonts w:ascii="MS Mincho" w:eastAsia="MS Mincho" w:hAnsi="MS Mincho" w:cs="MS Mincho"/>
          <w:color w:val="000000"/>
          <w:sz w:val="43"/>
          <w:szCs w:val="43"/>
          <w:lang w:eastAsia="de-CH"/>
        </w:rPr>
        <w:t>』</w:t>
      </w:r>
    </w:p>
    <w:p w14:paraId="39A6DC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神所頒</w:t>
      </w:r>
      <w:r w:rsidRPr="0047037A">
        <w:rPr>
          <w:rFonts w:ascii="MS Gothic" w:eastAsia="MS Gothic" w:hAnsi="MS Gothic" w:cs="MS Gothic" w:hint="eastAsia"/>
          <w:color w:val="000000"/>
          <w:sz w:val="43"/>
          <w:szCs w:val="43"/>
          <w:lang w:eastAsia="de-CH"/>
        </w:rPr>
        <w:t>佈的律法，至少有三方面的功用。首先，律法描繪神，並闡明神。作為律法是神的見證，它實際上是神的一幅圖畫，給我們看見神是怎樣的一位神。在舊約和新約裏，神所頒賜的誡命，都是</w:t>
      </w:r>
      <w:r w:rsidRPr="0047037A">
        <w:rPr>
          <w:rFonts w:ascii="PMingLiU" w:eastAsia="PMingLiU" w:hAnsi="PMingLiU" w:cs="PMingLiU" w:hint="eastAsia"/>
          <w:color w:val="000000"/>
          <w:sz w:val="43"/>
          <w:szCs w:val="43"/>
          <w:lang w:eastAsia="de-CH"/>
        </w:rPr>
        <w:t>啟示神是誰，啟示神的所是。利未記十九章二節賜下這一條誡命：『你們要聖潔，因為我耶和華你們的神是聖潔的。』主耶穌頒佈了一條更高的誡命：『所以你們要完全，像你</w:t>
      </w:r>
      <w:r w:rsidRPr="0047037A">
        <w:rPr>
          <w:rFonts w:ascii="MS Mincho" w:eastAsia="MS Mincho" w:hAnsi="MS Mincho" w:cs="MS Mincho" w:hint="eastAsia"/>
          <w:color w:val="000000"/>
          <w:sz w:val="43"/>
          <w:szCs w:val="43"/>
          <w:lang w:eastAsia="de-CH"/>
        </w:rPr>
        <w:t>們的天父完全一樣。』（太五</w:t>
      </w:r>
      <w:r w:rsidRPr="0047037A">
        <w:rPr>
          <w:rFonts w:ascii="Times New Roman" w:eastAsia="Times New Roman" w:hAnsi="Times New Roman" w:cs="Times New Roman"/>
          <w:color w:val="000000"/>
          <w:sz w:val="43"/>
          <w:szCs w:val="43"/>
          <w:lang w:eastAsia="de-CH"/>
        </w:rPr>
        <w:t>48</w:t>
      </w:r>
      <w:r w:rsidRPr="0047037A">
        <w:rPr>
          <w:rFonts w:ascii="MS Mincho" w:eastAsia="MS Mincho" w:hAnsi="MS Mincho" w:cs="MS Mincho" w:hint="eastAsia"/>
          <w:color w:val="000000"/>
          <w:sz w:val="43"/>
          <w:szCs w:val="43"/>
          <w:lang w:eastAsia="de-CH"/>
        </w:rPr>
        <w:t>。）兩處的原則是相同的：律法呈現出一幅神的圖畫。根據神所頒賜的律法，神是完全的、聖潔的、公義的；</w:t>
      </w:r>
      <w:r w:rsidRPr="0047037A">
        <w:rPr>
          <w:rFonts w:ascii="PMingLiU" w:eastAsia="PMingLiU" w:hAnsi="PMingLiU" w:cs="PMingLiU" w:hint="eastAsia"/>
          <w:color w:val="000000"/>
          <w:sz w:val="43"/>
          <w:szCs w:val="43"/>
          <w:lang w:eastAsia="de-CH"/>
        </w:rPr>
        <w:t>祂是一位愛</w:t>
      </w:r>
      <w:r w:rsidRPr="0047037A">
        <w:rPr>
          <w:rFonts w:ascii="PMingLiU" w:eastAsia="PMingLiU" w:hAnsi="PMingLiU" w:cs="PMingLiU" w:hint="eastAsia"/>
          <w:color w:val="000000"/>
          <w:sz w:val="43"/>
          <w:szCs w:val="43"/>
          <w:lang w:eastAsia="de-CH"/>
        </w:rPr>
        <w:lastRenderedPageBreak/>
        <w:t>的神，也是一位光的神。祂的律法呈現一幅祂之所是的圖畫</w:t>
      </w:r>
      <w:r w:rsidRPr="0047037A">
        <w:rPr>
          <w:rFonts w:ascii="MS Mincho" w:eastAsia="MS Mincho" w:hAnsi="MS Mincho" w:cs="MS Mincho"/>
          <w:color w:val="000000"/>
          <w:sz w:val="43"/>
          <w:szCs w:val="43"/>
          <w:lang w:eastAsia="de-CH"/>
        </w:rPr>
        <w:t>。</w:t>
      </w:r>
    </w:p>
    <w:p w14:paraId="515DDA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律法的第二種功用是暴露我們。這個功用在羅馬七章</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很完全。在羅馬七章七節保羅宣告</w:t>
      </w:r>
      <w:r w:rsidRPr="0047037A">
        <w:rPr>
          <w:rFonts w:ascii="Batang" w:eastAsia="Batang" w:hAnsi="Batang" w:cs="Batang" w:hint="eastAsia"/>
          <w:color w:val="000000"/>
          <w:sz w:val="43"/>
          <w:szCs w:val="43"/>
          <w:lang w:eastAsia="de-CH"/>
        </w:rPr>
        <w:t>說：『只是非因律法，我就不知何</w:t>
      </w:r>
      <w:r w:rsidRPr="0047037A">
        <w:rPr>
          <w:rFonts w:ascii="MS Mincho" w:eastAsia="MS Mincho" w:hAnsi="MS Mincho" w:cs="MS Mincho" w:hint="eastAsia"/>
          <w:color w:val="000000"/>
          <w:sz w:val="43"/>
          <w:szCs w:val="43"/>
          <w:lang w:eastAsia="de-CH"/>
        </w:rPr>
        <w:t>為罪；非律法</w:t>
      </w:r>
      <w:r w:rsidRPr="0047037A">
        <w:rPr>
          <w:rFonts w:ascii="Batang" w:eastAsia="Batang" w:hAnsi="Batang" w:cs="Batang" w:hint="eastAsia"/>
          <w:color w:val="000000"/>
          <w:sz w:val="43"/>
          <w:szCs w:val="43"/>
          <w:lang w:eastAsia="de-CH"/>
        </w:rPr>
        <w:t>說，不可起貪心，我就不知何</w:t>
      </w:r>
      <w:r w:rsidRPr="0047037A">
        <w:rPr>
          <w:rFonts w:ascii="MS Mincho" w:eastAsia="MS Mincho" w:hAnsi="MS Mincho" w:cs="MS Mincho" w:hint="eastAsia"/>
          <w:color w:val="000000"/>
          <w:sz w:val="43"/>
          <w:szCs w:val="43"/>
          <w:lang w:eastAsia="de-CH"/>
        </w:rPr>
        <w:t>為貪心。』在律法來到之前，罪是靜止的。在羅馬七章八節保羅</w:t>
      </w:r>
      <w:r w:rsidRPr="0047037A">
        <w:rPr>
          <w:rFonts w:ascii="Batang" w:eastAsia="Batang" w:hAnsi="Batang" w:cs="Batang" w:hint="eastAsia"/>
          <w:color w:val="000000"/>
          <w:sz w:val="43"/>
          <w:szCs w:val="43"/>
          <w:lang w:eastAsia="de-CH"/>
        </w:rPr>
        <w:t>說：『沒有律法，罪是死的。』然後在下一節他繼續說：『誡命來到，罪又活了，我就死了。』罪把律法當作一把刀，將保羅殺死。</w:t>
      </w:r>
      <w:r w:rsidRPr="0047037A">
        <w:rPr>
          <w:rFonts w:ascii="MS Mincho" w:eastAsia="MS Mincho" w:hAnsi="MS Mincho" w:cs="MS Mincho" w:hint="eastAsia"/>
          <w:color w:val="000000"/>
          <w:sz w:val="43"/>
          <w:szCs w:val="43"/>
          <w:lang w:eastAsia="de-CH"/>
        </w:rPr>
        <w:t>在十一節保羅告訴我們，罪趁著機會，就藉著誡命殺了他。因此，保羅在他的經</w:t>
      </w:r>
      <w:r w:rsidRPr="0047037A">
        <w:rPr>
          <w:rFonts w:ascii="MS Gothic" w:eastAsia="MS Gothic" w:hAnsi="MS Gothic" w:cs="MS Gothic" w:hint="eastAsia"/>
          <w:color w:val="000000"/>
          <w:sz w:val="43"/>
          <w:szCs w:val="43"/>
          <w:lang w:eastAsia="de-CH"/>
        </w:rPr>
        <w:t>歷中，發現誡命對他乃是死的。神用誡命來暴露他</w:t>
      </w:r>
      <w:r w:rsidRPr="0047037A">
        <w:rPr>
          <w:rFonts w:ascii="MS Mincho" w:eastAsia="MS Mincho" w:hAnsi="MS Mincho" w:cs="MS Mincho"/>
          <w:color w:val="000000"/>
          <w:sz w:val="43"/>
          <w:szCs w:val="43"/>
          <w:lang w:eastAsia="de-CH"/>
        </w:rPr>
        <w:t>。</w:t>
      </w:r>
    </w:p>
    <w:p w14:paraId="1898FA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律法的第三種功用乃是征服我們。我們被暴露以後，就需要被征服。一旦律法征服了我們，就能引我們到神那裏</w:t>
      </w:r>
      <w:r w:rsidRPr="0047037A">
        <w:rPr>
          <w:rFonts w:ascii="MS Mincho" w:eastAsia="MS Mincho" w:hAnsi="MS Mincho" w:cs="MS Mincho"/>
          <w:color w:val="000000"/>
          <w:sz w:val="43"/>
          <w:szCs w:val="43"/>
          <w:lang w:eastAsia="de-CH"/>
        </w:rPr>
        <w:t>。</w:t>
      </w:r>
    </w:p>
    <w:p w14:paraId="3FCEDA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在馬太十九章，那位富有的少年人接觸主的時候被打敗了；然而，他沒有被征服。這就是他憂憂愁愁的走了的原因。</w:t>
      </w:r>
      <w:r w:rsidRPr="0047037A">
        <w:rPr>
          <w:rFonts w:ascii="MS Gothic" w:eastAsia="MS Gothic" w:hAnsi="MS Gothic" w:cs="MS Gothic" w:hint="eastAsia"/>
          <w:color w:val="000000"/>
          <w:sz w:val="43"/>
          <w:szCs w:val="43"/>
          <w:lang w:eastAsia="de-CH"/>
        </w:rPr>
        <w:t>倘若他被征服了，</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穌，我無法履行你的要求，去變賣我所有的，分給窮人。』主就會對他</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既然</w:t>
      </w:r>
      <w:r w:rsidRPr="0047037A">
        <w:rPr>
          <w:rFonts w:ascii="MS Gothic" w:eastAsia="MS Gothic" w:hAnsi="MS Gothic" w:cs="MS Gothic" w:hint="eastAsia"/>
          <w:color w:val="000000"/>
          <w:sz w:val="43"/>
          <w:szCs w:val="43"/>
          <w:lang w:eastAsia="de-CH"/>
        </w:rPr>
        <w:t>你作不到，就讓我來為你履行這項要求罷！』主要進到我們裏面，作我們的生命，並且為我們履行一切的要求</w:t>
      </w:r>
      <w:r w:rsidRPr="0047037A">
        <w:rPr>
          <w:rFonts w:ascii="MS Mincho" w:eastAsia="MS Mincho" w:hAnsi="MS Mincho" w:cs="MS Mincho"/>
          <w:color w:val="000000"/>
          <w:sz w:val="43"/>
          <w:szCs w:val="43"/>
          <w:lang w:eastAsia="de-CH"/>
        </w:rPr>
        <w:t>。</w:t>
      </w:r>
    </w:p>
    <w:p w14:paraId="7D954D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在腓立比二章十二節保羅</w:t>
      </w:r>
      <w:r w:rsidRPr="0047037A">
        <w:rPr>
          <w:rFonts w:ascii="Batang" w:eastAsia="Batang" w:hAnsi="Batang" w:cs="Batang" w:hint="eastAsia"/>
          <w:color w:val="000000"/>
          <w:sz w:val="43"/>
          <w:szCs w:val="43"/>
          <w:lang w:eastAsia="de-CH"/>
        </w:rPr>
        <w:t>說：『這樣看來，我親愛的弟兄，</w:t>
      </w:r>
      <w:r w:rsidRPr="0047037A">
        <w:rPr>
          <w:rFonts w:ascii="MS Gothic" w:eastAsia="MS Gothic" w:hAnsi="MS Gothic" w:cs="MS Gothic" w:hint="eastAsia"/>
          <w:color w:val="000000"/>
          <w:sz w:val="43"/>
          <w:szCs w:val="43"/>
          <w:lang w:eastAsia="de-CH"/>
        </w:rPr>
        <w:t>你們既是常順服的，不但我在你們那裏，就是我如今不在你們那裏，更是順服的，就當恐懼戰兢，作出你們的救恩。』（直譯。）我們需要被保羅的話征服，並承認我們無法作出我們</w:t>
      </w:r>
      <w:r w:rsidRPr="0047037A">
        <w:rPr>
          <w:rFonts w:ascii="MS Mincho" w:eastAsia="MS Mincho" w:hAnsi="MS Mincho" w:cs="MS Mincho" w:hint="eastAsia"/>
          <w:color w:val="000000"/>
          <w:sz w:val="43"/>
          <w:szCs w:val="43"/>
          <w:lang w:eastAsia="de-CH"/>
        </w:rPr>
        <w:t>的救恩。然後我們就會寶貴保羅在下一節所</w:t>
      </w:r>
      <w:r w:rsidRPr="0047037A">
        <w:rPr>
          <w:rFonts w:ascii="Batang" w:eastAsia="Batang" w:hAnsi="Batang" w:cs="Batang" w:hint="eastAsia"/>
          <w:color w:val="000000"/>
          <w:sz w:val="43"/>
          <w:szCs w:val="43"/>
          <w:lang w:eastAsia="de-CH"/>
        </w:rPr>
        <w:t>說的話：『因</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你們立志行事，都是神在你們心裏運行，為要成就</w:t>
      </w:r>
      <w:r w:rsidRPr="0047037A">
        <w:rPr>
          <w:rFonts w:ascii="PMingLiU" w:eastAsia="PMingLiU" w:hAnsi="PMingLiU" w:cs="PMingLiU" w:hint="eastAsia"/>
          <w:color w:val="000000"/>
          <w:sz w:val="43"/>
          <w:szCs w:val="43"/>
          <w:lang w:eastAsia="de-CH"/>
        </w:rPr>
        <w:t>祂的美意。』雖然我們無法作出我們的救恩，但我們立志行事都是神在我們裏面運行。這就使我們能按著神在我們裏頭的運行，作出我們的救恩</w:t>
      </w:r>
      <w:r w:rsidRPr="0047037A">
        <w:rPr>
          <w:rFonts w:ascii="MS Mincho" w:eastAsia="MS Mincho" w:hAnsi="MS Mincho" w:cs="MS Mincho"/>
          <w:color w:val="000000"/>
          <w:sz w:val="43"/>
          <w:szCs w:val="43"/>
          <w:lang w:eastAsia="de-CH"/>
        </w:rPr>
        <w:t>。</w:t>
      </w:r>
    </w:p>
    <w:p w14:paraId="63CC62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我們被律法征服了，並且告訴主</w:t>
      </w:r>
      <w:r w:rsidRPr="0047037A">
        <w:rPr>
          <w:rFonts w:ascii="Batang" w:eastAsia="Batang" w:hAnsi="Batang" w:cs="Batang" w:hint="eastAsia"/>
          <w:color w:val="000000"/>
          <w:sz w:val="43"/>
          <w:szCs w:val="43"/>
          <w:lang w:eastAsia="de-CH"/>
        </w:rPr>
        <w:t>說，我們無法履行</w:t>
      </w:r>
      <w:r w:rsidRPr="0047037A">
        <w:rPr>
          <w:rFonts w:ascii="PMingLiU" w:eastAsia="PMingLiU" w:hAnsi="PMingLiU" w:cs="PMingLiU" w:hint="eastAsia"/>
          <w:color w:val="000000"/>
          <w:sz w:val="43"/>
          <w:szCs w:val="43"/>
          <w:lang w:eastAsia="de-CH"/>
        </w:rPr>
        <w:t>祂的要求，我們就是不能像神一樣聖潔，也不能像父一樣的完全。以後主就會說：『只要敞開心接受我。讓我進到你裏面並為你履行這些要求。我要成為你的聖潔和完全。』我們不可能聖潔，但我們能彀成聖。照樣，我們不可能完全，但我們卻能被成全。神的心意是要進到我</w:t>
      </w:r>
      <w:r w:rsidRPr="0047037A">
        <w:rPr>
          <w:rFonts w:ascii="MS Mincho" w:eastAsia="MS Mincho" w:hAnsi="MS Mincho" w:cs="MS Mincho" w:hint="eastAsia"/>
          <w:color w:val="000000"/>
          <w:sz w:val="43"/>
          <w:szCs w:val="43"/>
          <w:lang w:eastAsia="de-CH"/>
        </w:rPr>
        <w:t>們裏面，作我們的生命和人位。這樣，</w:t>
      </w:r>
      <w:r w:rsidRPr="0047037A">
        <w:rPr>
          <w:rFonts w:ascii="PMingLiU" w:eastAsia="PMingLiU" w:hAnsi="PMingLiU" w:cs="PMingLiU" w:hint="eastAsia"/>
          <w:color w:val="000000"/>
          <w:sz w:val="43"/>
          <w:szCs w:val="43"/>
          <w:lang w:eastAsia="de-CH"/>
        </w:rPr>
        <w:t>祂就與我們合一，我們也與祂合一。然後，因祂活在我們裏面，我們就活出祂來。這是聖經中神聖啟示的基本原則</w:t>
      </w:r>
      <w:r w:rsidRPr="0047037A">
        <w:rPr>
          <w:rFonts w:ascii="MS Mincho" w:eastAsia="MS Mincho" w:hAnsi="MS Mincho" w:cs="MS Mincho"/>
          <w:color w:val="000000"/>
          <w:sz w:val="43"/>
          <w:szCs w:val="43"/>
          <w:lang w:eastAsia="de-CH"/>
        </w:rPr>
        <w:t>。</w:t>
      </w:r>
    </w:p>
    <w:p w14:paraId="32E7D6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在舊約和新約裏，神都吩咐</w:t>
      </w:r>
      <w:r w:rsidRPr="0047037A">
        <w:rPr>
          <w:rFonts w:ascii="PMingLiU" w:eastAsia="PMingLiU" w:hAnsi="PMingLiU" w:cs="PMingLiU" w:hint="eastAsia"/>
          <w:color w:val="000000"/>
          <w:sz w:val="43"/>
          <w:szCs w:val="43"/>
          <w:lang w:eastAsia="de-CH"/>
        </w:rPr>
        <w:t>祂的百姓作許多事，這是事實。除了十誡以外，還有許許多多的律</w:t>
      </w:r>
      <w:r w:rsidRPr="0047037A">
        <w:rPr>
          <w:rFonts w:ascii="PMingLiU" w:eastAsia="PMingLiU" w:hAnsi="PMingLiU" w:cs="PMingLiU" w:hint="eastAsia"/>
          <w:color w:val="000000"/>
          <w:sz w:val="43"/>
          <w:szCs w:val="43"/>
          <w:lang w:eastAsia="de-CH"/>
        </w:rPr>
        <w:lastRenderedPageBreak/>
        <w:t>例、典章、規條。出埃及記二十一至二十三章就滿了這樣的律例、典章、規條。神用這一切來暴露並征服以色列人。神的心意是要用律法來描繪祂自已，然後暴露我們，征服我們，好叫我們向祂敞開，並讓祂進到我們裏面，作我們的生命和一切。而後祂就活在我們裏面，我們也要活出祂來</w:t>
      </w:r>
      <w:r w:rsidRPr="0047037A">
        <w:rPr>
          <w:rFonts w:ascii="MS Mincho" w:eastAsia="MS Mincho" w:hAnsi="MS Mincho" w:cs="MS Mincho"/>
          <w:color w:val="000000"/>
          <w:sz w:val="43"/>
          <w:szCs w:val="43"/>
          <w:lang w:eastAsia="de-CH"/>
        </w:rPr>
        <w:t>。</w:t>
      </w:r>
    </w:p>
    <w:p w14:paraId="032EC1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頒賜律法有兩方面，就是『白晝』的一面和『黑夜』的一面。我們若以為能履行律法的要求，而且想要這麼作，我們就要發現自己是在『黑夜』裏。我們把律法的誡命與神這生命的源頭分開了，結果，誡命對我們就成為殺死人的字句。但我們若讓律法作它的工作，來描繪神，暴露我們，征服我們，我們也告訴主，我們無法履行</w:t>
      </w:r>
      <w:r w:rsidRPr="0047037A">
        <w:rPr>
          <w:rFonts w:ascii="PMingLiU" w:eastAsia="PMingLiU" w:hAnsi="PMingLiU" w:cs="PMingLiU" w:hint="eastAsia"/>
          <w:color w:val="000000"/>
          <w:sz w:val="43"/>
          <w:szCs w:val="43"/>
          <w:lang w:eastAsia="de-CH"/>
        </w:rPr>
        <w:t>祂的要求，但我們完全信靠祂，我們就會在『白晝』裏。然後這位立法者，就是生命的源頭，就會進到我們裏面，作我們的生命，活在我們裏面，並為我們成就一切。最終，它的結果會比律法的要求更好、更高</w:t>
      </w:r>
      <w:r w:rsidRPr="0047037A">
        <w:rPr>
          <w:rFonts w:ascii="MS Mincho" w:eastAsia="MS Mincho" w:hAnsi="MS Mincho" w:cs="MS Mincho"/>
          <w:color w:val="000000"/>
          <w:sz w:val="43"/>
          <w:szCs w:val="43"/>
          <w:lang w:eastAsia="de-CH"/>
        </w:rPr>
        <w:t>。</w:t>
      </w:r>
    </w:p>
    <w:p w14:paraId="33CFDF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頒賜律法的時候，摩西是在山頂上被神所注入。律法只能給人一幅神的圖畫，但摩西在山頂上所接受的注入，卻使他實際地與神合一。神是聖潔的，那個注入的結果，摩西也成為聖潔了。神是完全的，藉著神聖的注入，摩西也得以完全了</w:t>
      </w:r>
      <w:r w:rsidRPr="0047037A">
        <w:rPr>
          <w:rFonts w:ascii="MS Mincho" w:eastAsia="MS Mincho" w:hAnsi="MS Mincho" w:cs="MS Mincho" w:hint="eastAsia"/>
          <w:color w:val="000000"/>
          <w:sz w:val="43"/>
          <w:szCs w:val="43"/>
          <w:lang w:eastAsia="de-CH"/>
        </w:rPr>
        <w:lastRenderedPageBreak/>
        <w:t>。他下山的時候，面皮發了光。摩西發光的臉所描繪的，遠勝於律法所描繪的。摩西沒有</w:t>
      </w:r>
      <w:r w:rsidRPr="0047037A">
        <w:rPr>
          <w:rFonts w:ascii="MS Gothic" w:eastAsia="MS Gothic" w:hAnsi="MS Gothic" w:cs="MS Gothic" w:hint="eastAsia"/>
          <w:color w:val="000000"/>
          <w:sz w:val="43"/>
          <w:szCs w:val="43"/>
          <w:lang w:eastAsia="de-CH"/>
        </w:rPr>
        <w:t>掙扎努力去履行律法的要求。他被神所注入，並且返照</w:t>
      </w:r>
      <w:r w:rsidRPr="0047037A">
        <w:rPr>
          <w:rFonts w:ascii="PMingLiU" w:eastAsia="PMingLiU" w:hAnsi="PMingLiU" w:cs="PMingLiU" w:hint="eastAsia"/>
          <w:color w:val="000000"/>
          <w:sz w:val="43"/>
          <w:szCs w:val="43"/>
          <w:lang w:eastAsia="de-CH"/>
        </w:rPr>
        <w:t>祂。他發光的臉不過是返照神的所是。你比較喜歡那一樣？是十誡呢，還是摩西臉上的光輝？我真是喜歡那個光輝。十誡是字句，而摩西發光的臉是一幅活的圖畫。神不要一班努力遵守律法的人；祂要一班發光的百姓，彰顯祂的榮耀</w:t>
      </w:r>
      <w:r w:rsidRPr="0047037A">
        <w:rPr>
          <w:rFonts w:ascii="MS Mincho" w:eastAsia="MS Mincho" w:hAnsi="MS Mincho" w:cs="MS Mincho"/>
          <w:color w:val="000000"/>
          <w:sz w:val="43"/>
          <w:szCs w:val="43"/>
          <w:lang w:eastAsia="de-CH"/>
        </w:rPr>
        <w:t>。</w:t>
      </w:r>
    </w:p>
    <w:p w14:paraId="48C2DA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我們愈想要憑自己來遵守律法，我們就愈可憐。我能從我自己的經</w:t>
      </w:r>
      <w:r w:rsidRPr="0047037A">
        <w:rPr>
          <w:rFonts w:ascii="MS Gothic" w:eastAsia="MS Gothic" w:hAnsi="MS Gothic" w:cs="MS Gothic" w:hint="eastAsia"/>
          <w:color w:val="000000"/>
          <w:sz w:val="43"/>
          <w:szCs w:val="43"/>
          <w:lang w:eastAsia="de-CH"/>
        </w:rPr>
        <w:t>歷中來作這個見證</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。我年輕的時候，常常和我的哥哥相爭。等我得救了，開始讀聖經以後，發現主的新命令是要人彼此相愛。我接受了那句話，並且下定決心從那時起，不光要愛我的哥哥，也要愛</w:t>
      </w:r>
      <w:r w:rsidRPr="0047037A">
        <w:rPr>
          <w:rFonts w:ascii="MS Gothic" w:eastAsia="MS Gothic" w:hAnsi="MS Gothic" w:cs="MS Gothic" w:hint="eastAsia"/>
          <w:color w:val="000000"/>
          <w:sz w:val="43"/>
          <w:szCs w:val="43"/>
          <w:lang w:eastAsia="de-CH"/>
        </w:rPr>
        <w:t>每一個人。然而，我愈想要愛人，就愈愛不來。我沒有更愛人，反而更會批評人。你難道沒有類似的經歷麼？你能彀履行主的命令去愛人麼？雖然我們憑自己沒有辦法履行主的新命令，但這命令卻能成就一項奇妙的工作，來描述主，並暴露我們。它證明我們無法愛人。不但如此，這命令還征服我們。我們若愛主，被這話所征服，我們會</w:t>
      </w:r>
      <w:r w:rsidRPr="0047037A">
        <w:rPr>
          <w:rFonts w:ascii="Batang" w:eastAsia="Batang" w:hAnsi="Batang" w:cs="Batang" w:hint="eastAsia"/>
          <w:color w:val="000000"/>
          <w:sz w:val="43"/>
          <w:szCs w:val="43"/>
          <w:lang w:eastAsia="de-CH"/>
        </w:rPr>
        <w:t>說：『主，</w:t>
      </w:r>
      <w:r w:rsidRPr="0047037A">
        <w:rPr>
          <w:rFonts w:ascii="MS Mincho" w:eastAsia="MS Mincho" w:hAnsi="MS Mincho" w:cs="MS Mincho" w:hint="eastAsia"/>
          <w:color w:val="000000"/>
          <w:sz w:val="43"/>
          <w:szCs w:val="43"/>
          <w:lang w:eastAsia="de-CH"/>
        </w:rPr>
        <w:t>我愛</w:t>
      </w:r>
      <w:r w:rsidRPr="0047037A">
        <w:rPr>
          <w:rFonts w:ascii="MS Gothic" w:eastAsia="MS Gothic" w:hAnsi="MS Gothic" w:cs="MS Gothic" w:hint="eastAsia"/>
          <w:color w:val="000000"/>
          <w:sz w:val="43"/>
          <w:szCs w:val="43"/>
          <w:lang w:eastAsia="de-CH"/>
        </w:rPr>
        <w:t>你，但我無法履行你的命令去愛人。主，我需要你，我完全倚靠你。』這是主要從我們所聽見的話。我們若這樣對</w:t>
      </w:r>
      <w:r w:rsidRPr="0047037A">
        <w:rPr>
          <w:rFonts w:ascii="PMingLiU" w:eastAsia="PMingLiU" w:hAnsi="PMingLiU" w:cs="PMingLiU" w:hint="eastAsia"/>
          <w:color w:val="000000"/>
          <w:sz w:val="43"/>
          <w:szCs w:val="43"/>
          <w:lang w:eastAsia="de-CH"/>
        </w:rPr>
        <w:t>祂說，祂會回答說：『我一直等著你說這句話。你無法履行我的要求，但我能在</w:t>
      </w:r>
      <w:r w:rsidRPr="0047037A">
        <w:rPr>
          <w:rFonts w:ascii="PMingLiU" w:eastAsia="PMingLiU" w:hAnsi="PMingLiU" w:cs="PMingLiU" w:hint="eastAsia"/>
          <w:color w:val="000000"/>
          <w:sz w:val="43"/>
          <w:szCs w:val="43"/>
          <w:lang w:eastAsia="de-CH"/>
        </w:rPr>
        <w:lastRenderedPageBreak/>
        <w:t>你裏面，並為你來作成。向我敞開，讓我進到你裏面，活在你裏面。』然後主自己在我們裏面，就要履行愛人的要求</w:t>
      </w:r>
      <w:r w:rsidRPr="0047037A">
        <w:rPr>
          <w:rFonts w:ascii="MS Mincho" w:eastAsia="MS Mincho" w:hAnsi="MS Mincho" w:cs="MS Mincho"/>
          <w:color w:val="000000"/>
          <w:sz w:val="43"/>
          <w:szCs w:val="43"/>
          <w:lang w:eastAsia="de-CH"/>
        </w:rPr>
        <w:t>。</w:t>
      </w:r>
    </w:p>
    <w:p w14:paraId="764A84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摩西在山頂上從外面接受注入，但我們今天能從裏面接受一種奇妙的注入。如果我們與主的關係是正確的，我們就要一直在</w:t>
      </w:r>
      <w:r w:rsidRPr="0047037A">
        <w:rPr>
          <w:rFonts w:ascii="PMingLiU" w:eastAsia="PMingLiU" w:hAnsi="PMingLiU" w:cs="PMingLiU" w:hint="eastAsia"/>
          <w:color w:val="000000"/>
          <w:sz w:val="43"/>
          <w:szCs w:val="43"/>
          <w:lang w:eastAsia="de-CH"/>
        </w:rPr>
        <w:t>祂的注入之下。我們愈被注入，我們就愈發光。因為主活在我們裏面，在我們裏面行動、作工、運行，我們就很容易被祂所注入，並且因著注</w:t>
      </w:r>
      <w:r w:rsidRPr="0047037A">
        <w:rPr>
          <w:rFonts w:ascii="MS Mincho" w:eastAsia="MS Mincho" w:hAnsi="MS Mincho" w:cs="MS Mincho" w:hint="eastAsia"/>
          <w:color w:val="000000"/>
          <w:sz w:val="43"/>
          <w:szCs w:val="43"/>
          <w:lang w:eastAsia="de-CH"/>
        </w:rPr>
        <w:t>入到我們裏面神聖的素質而發光。我們被主所注入，自然而然就會發光。我們不會努力</w:t>
      </w:r>
      <w:r w:rsidRPr="0047037A">
        <w:rPr>
          <w:rFonts w:ascii="MS Gothic" w:eastAsia="MS Gothic" w:hAnsi="MS Gothic" w:cs="MS Gothic" w:hint="eastAsia"/>
          <w:color w:val="000000"/>
          <w:sz w:val="43"/>
          <w:szCs w:val="43"/>
          <w:lang w:eastAsia="de-CH"/>
        </w:rPr>
        <w:t>掙扎，只會發光</w:t>
      </w:r>
      <w:r w:rsidRPr="0047037A">
        <w:rPr>
          <w:rFonts w:ascii="MS Mincho" w:eastAsia="MS Mincho" w:hAnsi="MS Mincho" w:cs="MS Mincho"/>
          <w:color w:val="000000"/>
          <w:sz w:val="43"/>
          <w:szCs w:val="43"/>
          <w:lang w:eastAsia="de-CH"/>
        </w:rPr>
        <w:t>。</w:t>
      </w:r>
    </w:p>
    <w:p w14:paraId="23B96CC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律法作為神的話，是屬靈、聖潔、公義，且良善</w:t>
      </w:r>
      <w:r w:rsidRPr="0047037A">
        <w:rPr>
          <w:rFonts w:ascii="MS Mincho" w:eastAsia="MS Mincho" w:hAnsi="MS Mincho" w:cs="MS Mincho"/>
          <w:color w:val="E46044"/>
          <w:sz w:val="39"/>
          <w:szCs w:val="39"/>
          <w:lang w:eastAsia="de-CH"/>
        </w:rPr>
        <w:t>的</w:t>
      </w:r>
    </w:p>
    <w:p w14:paraId="1B8DBC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在羅馬七章十二和十四節，保羅用了四個詞來描述律法：屬靈、聖潔、公義、良善的。屬靈這個詞表明律法的本質。神的律法在本質上與神是一樣的。神是靈；（約四</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；）所以，神的律法是屬靈的。再者，神如何在表現上是聖潔的，照樣律法也是聖潔的。『公義』這個詞是指關係</w:t>
      </w:r>
      <w:r w:rsidRPr="0047037A">
        <w:rPr>
          <w:rFonts w:ascii="Batang" w:eastAsia="Batang" w:hAnsi="Batang" w:cs="Batang" w:hint="eastAsia"/>
          <w:color w:val="000000"/>
          <w:sz w:val="43"/>
          <w:szCs w:val="43"/>
          <w:lang w:eastAsia="de-CH"/>
        </w:rPr>
        <w:t>說的。神對於每一件事、對每一個人，都是公義的。律法也是如此。最後，就整體而言，律法是良善的。律法是神的一幅圖</w:t>
      </w:r>
      <w:r w:rsidRPr="0047037A">
        <w:rPr>
          <w:rFonts w:ascii="MS Mincho" w:eastAsia="MS Mincho" w:hAnsi="MS Mincho" w:cs="MS Mincho" w:hint="eastAsia"/>
          <w:color w:val="000000"/>
          <w:sz w:val="43"/>
          <w:szCs w:val="43"/>
          <w:lang w:eastAsia="de-CH"/>
        </w:rPr>
        <w:t>畫，它是屬靈、聖潔、公義且良善的</w:t>
      </w:r>
      <w:r w:rsidRPr="0047037A">
        <w:rPr>
          <w:rFonts w:ascii="MS Mincho" w:eastAsia="MS Mincho" w:hAnsi="MS Mincho" w:cs="MS Mincho"/>
          <w:color w:val="000000"/>
          <w:sz w:val="43"/>
          <w:szCs w:val="43"/>
          <w:lang w:eastAsia="de-CH"/>
        </w:rPr>
        <w:t>。</w:t>
      </w:r>
    </w:p>
    <w:p w14:paraId="279376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我們已指出，律法有三重功用：為神作見證，暴露我們，並征服我們。當保羅還是大數的掃羅時，他就被律法暴露了。保羅</w:t>
      </w:r>
      <w:r w:rsidRPr="0047037A">
        <w:rPr>
          <w:rFonts w:ascii="Batang" w:eastAsia="Batang" w:hAnsi="Batang" w:cs="Batang" w:hint="eastAsia"/>
          <w:color w:val="000000"/>
          <w:sz w:val="43"/>
          <w:szCs w:val="43"/>
          <w:lang w:eastAsia="de-CH"/>
        </w:rPr>
        <w:t>說：『我們原曉得律法是屬乎靈的，但我是屬乎肉體的，是已經賣給罪了。』（羅七</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。）保羅看見律法是聖潔的，但他是凡俗</w:t>
      </w:r>
      <w:r w:rsidRPr="0047037A">
        <w:rPr>
          <w:rFonts w:ascii="PMingLiU" w:eastAsia="PMingLiU" w:hAnsi="PMingLiU" w:cs="PMingLiU" w:hint="eastAsia"/>
          <w:color w:val="000000"/>
          <w:sz w:val="43"/>
          <w:szCs w:val="43"/>
          <w:lang w:eastAsia="de-CH"/>
        </w:rPr>
        <w:t>污穢的；律法是公義的，而他是不義的；律法是良善的，而他是邪惡的。他與律法所描繪的一切都相反。因為律法是這樣的高，它不光暴露我們，它還征服我們。律法作為神的話，在它屬靈、聖潔、公義、良善的方面，暴露並征服了我們</w:t>
      </w:r>
      <w:r w:rsidRPr="0047037A">
        <w:rPr>
          <w:rFonts w:ascii="MS Mincho" w:eastAsia="MS Mincho" w:hAnsi="MS Mincho" w:cs="MS Mincho"/>
          <w:color w:val="000000"/>
          <w:sz w:val="43"/>
          <w:szCs w:val="43"/>
          <w:lang w:eastAsia="de-CH"/>
        </w:rPr>
        <w:t>。</w:t>
      </w:r>
    </w:p>
    <w:p w14:paraId="5F37DA4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律法傾向生命，但律法本身不能給人生</w:t>
      </w:r>
      <w:r w:rsidRPr="0047037A">
        <w:rPr>
          <w:rFonts w:ascii="MS Mincho" w:eastAsia="MS Mincho" w:hAnsi="MS Mincho" w:cs="MS Mincho"/>
          <w:color w:val="E46044"/>
          <w:sz w:val="39"/>
          <w:szCs w:val="39"/>
          <w:lang w:eastAsia="de-CH"/>
        </w:rPr>
        <w:t>命</w:t>
      </w:r>
    </w:p>
    <w:p w14:paraId="7CBD0A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羅馬七章十節</w:t>
      </w:r>
      <w:r w:rsidRPr="0047037A">
        <w:rPr>
          <w:rFonts w:ascii="Batang" w:eastAsia="Batang" w:hAnsi="Batang" w:cs="Batang" w:hint="eastAsia"/>
          <w:color w:val="000000"/>
          <w:sz w:val="43"/>
          <w:szCs w:val="43"/>
          <w:lang w:eastAsia="de-CH"/>
        </w:rPr>
        <w:t>說：『那本來向著生命的誡命，反倒叫我死。』這一節指明律法傾向於生命。這裏的『向著』這個詞是指結果。</w:t>
      </w:r>
      <w:r w:rsidRPr="0047037A">
        <w:rPr>
          <w:rFonts w:ascii="MS Mincho" w:eastAsia="MS Mincho" w:hAnsi="MS Mincho" w:cs="MS Mincho" w:hint="eastAsia"/>
          <w:color w:val="000000"/>
          <w:sz w:val="43"/>
          <w:szCs w:val="43"/>
          <w:lang w:eastAsia="de-CH"/>
        </w:rPr>
        <w:t>儘管律法傾向於</w:t>
      </w:r>
      <w:r w:rsidRPr="0047037A">
        <w:rPr>
          <w:rFonts w:ascii="PMingLiU" w:eastAsia="PMingLiU" w:hAnsi="PMingLiU" w:cs="PMingLiU" w:hint="eastAsia"/>
          <w:color w:val="000000"/>
          <w:sz w:val="43"/>
          <w:szCs w:val="43"/>
          <w:lang w:eastAsia="de-CH"/>
        </w:rPr>
        <w:t>產生生命，律法本身卻不能給人生命。（加三</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。）然而，羅馬七章十節</w:t>
      </w:r>
      <w:r w:rsidRPr="0047037A">
        <w:rPr>
          <w:rFonts w:ascii="Batang" w:eastAsia="Batang" w:hAnsi="Batang" w:cs="Batang" w:hint="eastAsia"/>
          <w:color w:val="000000"/>
          <w:sz w:val="43"/>
          <w:szCs w:val="43"/>
          <w:lang w:eastAsia="de-CH"/>
        </w:rPr>
        <w:t>說，律法向著生命，而加拉太三章二十一節指明，律法不能給人生命，</w:t>
      </w:r>
      <w:r w:rsidRPr="0047037A">
        <w:rPr>
          <w:rFonts w:ascii="MS Mincho" w:eastAsia="MS Mincho" w:hAnsi="MS Mincho" w:cs="MS Mincho" w:hint="eastAsia"/>
          <w:color w:val="000000"/>
          <w:sz w:val="43"/>
          <w:szCs w:val="43"/>
          <w:lang w:eastAsia="de-CH"/>
        </w:rPr>
        <w:t>並不相矛盾。在本質上，律法本身沒有生命，因此，它不能給我們生命。但律法的本意是要帶進生命。保羅在羅馬七章十節的話，是根據利未記十八章五節，那一節</w:t>
      </w:r>
      <w:r w:rsidRPr="0047037A">
        <w:rPr>
          <w:rFonts w:ascii="Batang" w:eastAsia="Batang" w:hAnsi="Batang" w:cs="Batang" w:hint="eastAsia"/>
          <w:color w:val="000000"/>
          <w:sz w:val="43"/>
          <w:szCs w:val="43"/>
          <w:lang w:eastAsia="de-CH"/>
        </w:rPr>
        <w:t>說，人若遵行神的誡命，就必因此活著。這表明律法的本意是要帶進生命。我們若遵守律法，就要得著生命</w:t>
      </w:r>
      <w:r w:rsidRPr="0047037A">
        <w:rPr>
          <w:rFonts w:ascii="MS Mincho" w:eastAsia="MS Mincho" w:hAnsi="MS Mincho" w:cs="MS Mincho"/>
          <w:color w:val="000000"/>
          <w:sz w:val="43"/>
          <w:szCs w:val="43"/>
          <w:lang w:eastAsia="de-CH"/>
        </w:rPr>
        <w:t>。</w:t>
      </w:r>
    </w:p>
    <w:p w14:paraId="7B4568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然而，在羅馬七章，保羅非常清楚地</w:t>
      </w:r>
      <w:r w:rsidRPr="0047037A">
        <w:rPr>
          <w:rFonts w:ascii="Batang" w:eastAsia="Batang" w:hAnsi="Batang" w:cs="Batang" w:hint="eastAsia"/>
          <w:color w:val="000000"/>
          <w:sz w:val="43"/>
          <w:szCs w:val="43"/>
          <w:lang w:eastAsia="de-CH"/>
        </w:rPr>
        <w:t>說，雖然律法是要帶進生命，他</w:t>
      </w:r>
      <w:r w:rsidRPr="0047037A">
        <w:rPr>
          <w:rFonts w:ascii="MS Mincho" w:eastAsia="MS Mincho" w:hAnsi="MS Mincho" w:cs="MS Mincho" w:hint="eastAsia"/>
          <w:color w:val="000000"/>
          <w:sz w:val="43"/>
          <w:szCs w:val="43"/>
          <w:lang w:eastAsia="de-CH"/>
        </w:rPr>
        <w:t>卻無法履行律法的要求。因此，人以為會帶進生命的，實際上帶進了死亡。因為我們無法遵守律法，在我們的經</w:t>
      </w:r>
      <w:r w:rsidRPr="0047037A">
        <w:rPr>
          <w:rFonts w:ascii="MS Gothic" w:eastAsia="MS Gothic" w:hAnsi="MS Gothic" w:cs="MS Gothic" w:hint="eastAsia"/>
          <w:color w:val="000000"/>
          <w:sz w:val="43"/>
          <w:szCs w:val="43"/>
          <w:lang w:eastAsia="de-CH"/>
        </w:rPr>
        <w:t>歷中，律法便帶進死亡。但頒賜律法的本意是要帶進生命。然而，它不能給人生命。給人生命是一回事，而帶進生命是另一回事</w:t>
      </w:r>
      <w:r w:rsidRPr="0047037A">
        <w:rPr>
          <w:rFonts w:ascii="MS Mincho" w:eastAsia="MS Mincho" w:hAnsi="MS Mincho" w:cs="MS Mincho"/>
          <w:color w:val="000000"/>
          <w:sz w:val="43"/>
          <w:szCs w:val="43"/>
          <w:lang w:eastAsia="de-CH"/>
        </w:rPr>
        <w:t>。</w:t>
      </w:r>
    </w:p>
    <w:p w14:paraId="30CDFC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我們必須牢記，律法是屬靈、聖潔、公義且良善的，頒賜律法的本意是要帶進生命，律法本身不能給人生命。那麼我們向著律法該有甚麼樣的態度</w:t>
      </w:r>
      <w:r w:rsidRPr="0047037A">
        <w:rPr>
          <w:rFonts w:ascii="MS Gothic" w:eastAsia="MS Gothic" w:hAnsi="MS Gothic" w:cs="MS Gothic" w:hint="eastAsia"/>
          <w:color w:val="000000"/>
          <w:sz w:val="43"/>
          <w:szCs w:val="43"/>
          <w:lang w:eastAsia="de-CH"/>
        </w:rPr>
        <w:t>呢？我們</w:t>
      </w:r>
      <w:r w:rsidRPr="0047037A">
        <w:rPr>
          <w:rFonts w:ascii="PMingLiU" w:eastAsia="PMingLiU" w:hAnsi="PMingLiU" w:cs="PMingLiU" w:hint="eastAsia"/>
          <w:color w:val="000000"/>
          <w:sz w:val="43"/>
          <w:szCs w:val="43"/>
          <w:lang w:eastAsia="de-CH"/>
        </w:rPr>
        <w:t>絕不該輕看律法。反之，我們應當感謝律法暴露我們，征服我們，並且把我們帶到作生命源頭的主那裏。我們應當說：『律法，我要感謝你暴露我，</w:t>
      </w:r>
      <w:r w:rsidRPr="0047037A">
        <w:rPr>
          <w:rFonts w:ascii="MS Mincho" w:eastAsia="MS Mincho" w:hAnsi="MS Mincho" w:cs="MS Mincho" w:hint="eastAsia"/>
          <w:color w:val="000000"/>
          <w:sz w:val="43"/>
          <w:szCs w:val="43"/>
          <w:lang w:eastAsia="de-CH"/>
        </w:rPr>
        <w:t>征服我，並帶我歸向那能賜我生命的那一位。我要感謝</w:t>
      </w:r>
      <w:r w:rsidRPr="0047037A">
        <w:rPr>
          <w:rFonts w:ascii="MS Gothic" w:eastAsia="MS Gothic" w:hAnsi="MS Gothic" w:cs="MS Gothic" w:hint="eastAsia"/>
          <w:color w:val="000000"/>
          <w:sz w:val="43"/>
          <w:szCs w:val="43"/>
          <w:lang w:eastAsia="de-CH"/>
        </w:rPr>
        <w:t>你引我到賜生命者那裏。</w:t>
      </w:r>
      <w:r w:rsidRPr="0047037A">
        <w:rPr>
          <w:rFonts w:ascii="MS Mincho" w:eastAsia="MS Mincho" w:hAnsi="MS Mincho" w:cs="MS Mincho"/>
          <w:color w:val="000000"/>
          <w:sz w:val="43"/>
          <w:szCs w:val="43"/>
          <w:lang w:eastAsia="de-CH"/>
        </w:rPr>
        <w:t>』</w:t>
      </w:r>
    </w:p>
    <w:p w14:paraId="69524A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今天許多基督徒沒有為著律法的功用而感謝，卻仍然想要遵守律法。他們在一個極端上，不恰當地使用律法。</w:t>
      </w:r>
      <w:r w:rsidRPr="0047037A">
        <w:rPr>
          <w:rFonts w:ascii="MS Gothic" w:eastAsia="MS Gothic" w:hAnsi="MS Gothic" w:cs="MS Gothic" w:hint="eastAsia"/>
          <w:color w:val="000000"/>
          <w:sz w:val="43"/>
          <w:szCs w:val="43"/>
          <w:lang w:eastAsia="de-CH"/>
        </w:rPr>
        <w:t>另一個極端是那些實在輕看律法的人。保羅對律法『白晝』的方面和『黑夜』的方面，陳列出一幅完整的圖畫，用了一些消極的詞來描述律法。在加拉太書，他甚至認為律法是夏甲，是妾，並且</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它生子為奴。（四</w:t>
      </w:r>
      <w:r w:rsidRPr="0047037A">
        <w:rPr>
          <w:rFonts w:ascii="Times New Roman" w:eastAsia="Times New Roman" w:hAnsi="Times New Roman" w:cs="Times New Roman"/>
          <w:color w:val="000000"/>
          <w:sz w:val="43"/>
          <w:szCs w:val="43"/>
          <w:lang w:eastAsia="de-CH"/>
        </w:rPr>
        <w:t>21~25</w:t>
      </w:r>
      <w:r w:rsidRPr="0047037A">
        <w:rPr>
          <w:rFonts w:ascii="MS Mincho" w:eastAsia="MS Mincho" w:hAnsi="MS Mincho" w:cs="MS Mincho" w:hint="eastAsia"/>
          <w:color w:val="000000"/>
          <w:sz w:val="43"/>
          <w:szCs w:val="43"/>
          <w:lang w:eastAsia="de-CH"/>
        </w:rPr>
        <w:t>。）讀保羅書信的人，領會得不完全，會輕看律法</w:t>
      </w:r>
      <w:r w:rsidRPr="0047037A">
        <w:rPr>
          <w:rFonts w:ascii="MS Mincho" w:eastAsia="MS Mincho" w:hAnsi="MS Mincho" w:cs="MS Mincho" w:hint="eastAsia"/>
          <w:color w:val="000000"/>
          <w:sz w:val="43"/>
          <w:szCs w:val="43"/>
          <w:lang w:eastAsia="de-CH"/>
        </w:rPr>
        <w:lastRenderedPageBreak/>
        <w:t>，以為律法不好。這不該是我們的態度。在加拉太這卷書中，保羅認為律法是妾，是奴僕，但他也使用積極的詞來描述律法。例如，他</w:t>
      </w:r>
      <w:r w:rsidRPr="0047037A">
        <w:rPr>
          <w:rFonts w:ascii="Batang" w:eastAsia="Batang" w:hAnsi="Batang" w:cs="Batang" w:hint="eastAsia"/>
          <w:color w:val="000000"/>
          <w:sz w:val="43"/>
          <w:szCs w:val="43"/>
          <w:lang w:eastAsia="de-CH"/>
        </w:rPr>
        <w:t>說到律法是訓蒙的師傅：『這樣，律法是我們訓蒙的師傅，引我們到基督那裏，使我們因信稱義。』（三</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。）律法看管我們，保守我們，最終引我們到基督那裏。一方面，律法是妾；</w:t>
      </w:r>
      <w:r w:rsidRPr="0047037A">
        <w:rPr>
          <w:rFonts w:ascii="MS Gothic" w:eastAsia="MS Gothic" w:hAnsi="MS Gothic" w:cs="MS Gothic" w:hint="eastAsia"/>
          <w:color w:val="000000"/>
          <w:sz w:val="43"/>
          <w:szCs w:val="43"/>
          <w:lang w:eastAsia="de-CH"/>
        </w:rPr>
        <w:t>另一方面，它是訓蒙的師傅，引我們到基督那裏，使我們因信稱義，並得著生命。雖然如此，但律法本身不能給我們生命</w:t>
      </w:r>
      <w:r w:rsidRPr="0047037A">
        <w:rPr>
          <w:rFonts w:ascii="MS Mincho" w:eastAsia="MS Mincho" w:hAnsi="MS Mincho" w:cs="MS Mincho"/>
          <w:color w:val="000000"/>
          <w:sz w:val="43"/>
          <w:szCs w:val="43"/>
          <w:lang w:eastAsia="de-CH"/>
        </w:rPr>
        <w:t>。</w:t>
      </w:r>
    </w:p>
    <w:p w14:paraId="1505211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律法離開作為生命源頭的活神，對於罪人就成為定罪人和殺死人的成</w:t>
      </w:r>
      <w:r w:rsidRPr="0047037A">
        <w:rPr>
          <w:rFonts w:ascii="MS Mincho" w:eastAsia="MS Mincho" w:hAnsi="MS Mincho" w:cs="MS Mincho"/>
          <w:color w:val="E46044"/>
          <w:sz w:val="39"/>
          <w:szCs w:val="39"/>
          <w:lang w:eastAsia="de-CH"/>
        </w:rPr>
        <w:t>分</w:t>
      </w:r>
    </w:p>
    <w:p w14:paraId="00D2F7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律法一離開作為生命源頭的活神，對於罪人就成為定罪人和殺死人的成分。（羅七</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。）將律法與神自己分開，就是在律法的『黑夜』裏。如果我們想要起來遵守神的律法，我們就會自動地將律法和神自己分開了。然後在我們努力遵守律法的時候，我們自己也與</w:t>
      </w:r>
      <w:r w:rsidRPr="0047037A">
        <w:rPr>
          <w:rFonts w:ascii="PMingLiU" w:eastAsia="PMingLiU" w:hAnsi="PMingLiU" w:cs="PMingLiU" w:hint="eastAsia"/>
          <w:color w:val="000000"/>
          <w:sz w:val="43"/>
          <w:szCs w:val="43"/>
          <w:lang w:eastAsia="de-CH"/>
        </w:rPr>
        <w:t>祂分開了。結果，律法就成為殺死我們的字句。我們就好像西乃山下的以色列人。只因為說，凡主所要求的，他們都要遵行，他們就把自己與神這生命的源頭隔絕了。其後律法在他們的經歷中，就成為殺死人的成分</w:t>
      </w:r>
      <w:r w:rsidRPr="0047037A">
        <w:rPr>
          <w:rFonts w:ascii="MS Mincho" w:eastAsia="MS Mincho" w:hAnsi="MS Mincho" w:cs="MS Mincho"/>
          <w:color w:val="000000"/>
          <w:sz w:val="43"/>
          <w:szCs w:val="43"/>
          <w:lang w:eastAsia="de-CH"/>
        </w:rPr>
        <w:t>。</w:t>
      </w:r>
    </w:p>
    <w:p w14:paraId="3868E2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猶太教徒的事</w:t>
      </w:r>
      <w:r w:rsidRPr="0047037A">
        <w:rPr>
          <w:rFonts w:ascii="MS Mincho" w:eastAsia="MS Mincho" w:hAnsi="MS Mincho" w:cs="MS Mincho"/>
          <w:color w:val="E46044"/>
          <w:sz w:val="39"/>
          <w:szCs w:val="39"/>
          <w:lang w:eastAsia="de-CH"/>
        </w:rPr>
        <w:t>例</w:t>
      </w:r>
    </w:p>
    <w:p w14:paraId="2AB53E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猶太教徒的事例，證實律法離開活神，就成為殺死人的字句。猶太教徒喜愛律法，並且熱心遵守律法。但他們的喜愛和熱心是在神以外。在約翰五章三十九至四十節主耶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w:t>
      </w:r>
      <w:r w:rsidRPr="0047037A">
        <w:rPr>
          <w:rFonts w:ascii="PMingLiU" w:eastAsia="PMingLiU" w:hAnsi="PMingLiU" w:cs="PMingLiU" w:hint="eastAsia"/>
          <w:color w:val="000000"/>
          <w:sz w:val="43"/>
          <w:szCs w:val="43"/>
          <w:lang w:eastAsia="de-CH"/>
        </w:rPr>
        <w:t>查考聖經；因你們以為內中有永生；給我作見證的就是這經。</w:t>
      </w:r>
      <w:r w:rsidRPr="0047037A">
        <w:rPr>
          <w:rFonts w:ascii="MS Mincho" w:eastAsia="MS Mincho" w:hAnsi="MS Mincho" w:cs="MS Mincho" w:hint="eastAsia"/>
          <w:color w:val="000000"/>
          <w:sz w:val="43"/>
          <w:szCs w:val="43"/>
          <w:lang w:eastAsia="de-CH"/>
        </w:rPr>
        <w:t>然而</w:t>
      </w:r>
      <w:r w:rsidRPr="0047037A">
        <w:rPr>
          <w:rFonts w:ascii="MS Gothic" w:eastAsia="MS Gothic" w:hAnsi="MS Gothic" w:cs="MS Gothic" w:hint="eastAsia"/>
          <w:color w:val="000000"/>
          <w:sz w:val="43"/>
          <w:szCs w:val="43"/>
          <w:lang w:eastAsia="de-CH"/>
        </w:rPr>
        <w:t>你們不肯到我這裏來得生命。』猶太教徒以為聖經的白紙黑字裏有生命。然而，到聖經面前，而不到主自己面前，也可能是迷信</w:t>
      </w:r>
      <w:r w:rsidRPr="0047037A">
        <w:rPr>
          <w:rFonts w:ascii="MS Mincho" w:eastAsia="MS Mincho" w:hAnsi="MS Mincho" w:cs="MS Mincho"/>
          <w:color w:val="000000"/>
          <w:sz w:val="43"/>
          <w:szCs w:val="43"/>
          <w:lang w:eastAsia="de-CH"/>
        </w:rPr>
        <w:t>。</w:t>
      </w:r>
    </w:p>
    <w:p w14:paraId="062CA7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許多基督徒以迷信的方式使用聖經，以為聖經能真正保護他們。有些人覺得夜裏可能發生甚麼邪惡的事，就在枕頭底下放一本聖經。這是迷信。還有人以為，如果人手按聖經起誓，他就不可能撒</w:t>
      </w:r>
      <w:r w:rsidRPr="0047037A">
        <w:rPr>
          <w:rFonts w:ascii="MS Gothic" w:eastAsia="MS Gothic" w:hAnsi="MS Gothic" w:cs="MS Gothic" w:hint="eastAsia"/>
          <w:color w:val="000000"/>
          <w:sz w:val="43"/>
          <w:szCs w:val="43"/>
          <w:lang w:eastAsia="de-CH"/>
        </w:rPr>
        <w:t>謊。這也是迷信</w:t>
      </w:r>
      <w:r w:rsidRPr="0047037A">
        <w:rPr>
          <w:rFonts w:ascii="MS Mincho" w:eastAsia="MS Mincho" w:hAnsi="MS Mincho" w:cs="MS Mincho"/>
          <w:color w:val="000000"/>
          <w:sz w:val="43"/>
          <w:szCs w:val="43"/>
          <w:lang w:eastAsia="de-CH"/>
        </w:rPr>
        <w:t>。</w:t>
      </w:r>
    </w:p>
    <w:p w14:paraId="7A274B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聖經的白紙黑字裏沒有生命。如果我們來到話面前，沒有來到主面前，就不能從話得著生命。要從話得著生命，就必須在讀主話的時候接觸主。事實上，生命不在聖經本身；生命乃是在基督裏。為這</w:t>
      </w:r>
      <w:r w:rsidRPr="0047037A">
        <w:rPr>
          <w:rFonts w:ascii="MS Gothic" w:eastAsia="MS Gothic" w:hAnsi="MS Gothic" w:cs="MS Gothic" w:hint="eastAsia"/>
          <w:color w:val="000000"/>
          <w:sz w:val="43"/>
          <w:szCs w:val="43"/>
          <w:lang w:eastAsia="de-CH"/>
        </w:rPr>
        <w:t>緣故，我們</w:t>
      </w:r>
      <w:r w:rsidRPr="0047037A">
        <w:rPr>
          <w:rFonts w:ascii="PMingLiU" w:eastAsia="PMingLiU" w:hAnsi="PMingLiU" w:cs="PMingLiU" w:hint="eastAsia"/>
          <w:color w:val="000000"/>
          <w:sz w:val="43"/>
          <w:szCs w:val="43"/>
          <w:lang w:eastAsia="de-CH"/>
        </w:rPr>
        <w:t>絕不該把聖經和主自己</w:t>
      </w:r>
      <w:r w:rsidRPr="0047037A">
        <w:rPr>
          <w:rFonts w:ascii="MS Mincho" w:eastAsia="MS Mincho" w:hAnsi="MS Mincho" w:cs="MS Mincho" w:hint="eastAsia"/>
          <w:color w:val="000000"/>
          <w:sz w:val="43"/>
          <w:szCs w:val="43"/>
          <w:lang w:eastAsia="de-CH"/>
        </w:rPr>
        <w:t>分開。聖經要成為生命樹。但我們若把聖經和作為生命源頭的主分開，它對我們就成了知識樹。聖經對我們是生命樹還是知識樹，在於我們的光景和立場。我們若與主站在一起，聖經對我們就是生命。但我們若把自己與主分開，而還想要使用聖經的話，它對我們就成了知識樹。</w:t>
      </w:r>
      <w:r w:rsidRPr="0047037A">
        <w:rPr>
          <w:rFonts w:ascii="MS Gothic" w:eastAsia="MS Gothic" w:hAnsi="MS Gothic" w:cs="MS Gothic" w:hint="eastAsia"/>
          <w:color w:val="000000"/>
          <w:sz w:val="43"/>
          <w:szCs w:val="43"/>
          <w:lang w:eastAsia="de-CH"/>
        </w:rPr>
        <w:t>每當我們在主</w:t>
      </w:r>
      <w:r w:rsidRPr="0047037A">
        <w:rPr>
          <w:rFonts w:ascii="MS Gothic" w:eastAsia="MS Gothic" w:hAnsi="MS Gothic" w:cs="MS Gothic" w:hint="eastAsia"/>
          <w:color w:val="000000"/>
          <w:sz w:val="43"/>
          <w:szCs w:val="43"/>
          <w:lang w:eastAsia="de-CH"/>
        </w:rPr>
        <w:lastRenderedPageBreak/>
        <w:t>以外來使用神的話，聖經就成了殺死人的字句。因此，我們讀主話的時候，若與主站在一起，我們就在『白晝』。但我們若與主分開，就在『黑夜』裏</w:t>
      </w:r>
      <w:r w:rsidRPr="0047037A">
        <w:rPr>
          <w:rFonts w:ascii="MS Mincho" w:eastAsia="MS Mincho" w:hAnsi="MS Mincho" w:cs="MS Mincho"/>
          <w:color w:val="000000"/>
          <w:sz w:val="43"/>
          <w:szCs w:val="43"/>
          <w:lang w:eastAsia="de-CH"/>
        </w:rPr>
        <w:t>。</w:t>
      </w:r>
    </w:p>
    <w:p w14:paraId="509353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需要新心、新靈和神的</w:t>
      </w:r>
      <w:r w:rsidRPr="0047037A">
        <w:rPr>
          <w:rFonts w:ascii="MS Mincho" w:eastAsia="MS Mincho" w:hAnsi="MS Mincho" w:cs="MS Mincho"/>
          <w:color w:val="E46044"/>
          <w:sz w:val="39"/>
          <w:szCs w:val="39"/>
          <w:lang w:eastAsia="de-CH"/>
        </w:rPr>
        <w:t>靈</w:t>
      </w:r>
    </w:p>
    <w:p w14:paraId="3F0014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神頒賜律法的目的是要帶進生命。然而，大多數的以色列人沒有到神面前，沒有接受</w:t>
      </w:r>
      <w:r w:rsidRPr="0047037A">
        <w:rPr>
          <w:rFonts w:ascii="PMingLiU" w:eastAsia="PMingLiU" w:hAnsi="PMingLiU" w:cs="PMingLiU" w:hint="eastAsia"/>
          <w:color w:val="000000"/>
          <w:sz w:val="43"/>
          <w:szCs w:val="43"/>
          <w:lang w:eastAsia="de-CH"/>
        </w:rPr>
        <w:t>祂作生命。反而，他</w:t>
      </w:r>
      <w:r w:rsidRPr="0047037A">
        <w:rPr>
          <w:rFonts w:ascii="MS Mincho" w:eastAsia="MS Mincho" w:hAnsi="MS Mincho" w:cs="MS Mincho" w:hint="eastAsia"/>
          <w:color w:val="000000"/>
          <w:sz w:val="43"/>
          <w:szCs w:val="43"/>
          <w:lang w:eastAsia="de-CH"/>
        </w:rPr>
        <w:t>們想要憑自己來遵守律法。結果，正如舊約記載的</w:t>
      </w:r>
      <w:r w:rsidRPr="0047037A">
        <w:rPr>
          <w:rFonts w:ascii="MS Gothic" w:eastAsia="MS Gothic" w:hAnsi="MS Gothic" w:cs="MS Gothic" w:hint="eastAsia"/>
          <w:color w:val="000000"/>
          <w:sz w:val="43"/>
          <w:szCs w:val="43"/>
          <w:lang w:eastAsia="de-CH"/>
        </w:rPr>
        <w:t>歷史所指明的，不過只是一大失敗。最終，在耶利米書和以西結書裏，神進來</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另立新約。在這約中，神要賜給百姓一個新心和新靈。不但如此，神還要將</w:t>
      </w:r>
      <w:r w:rsidRPr="0047037A">
        <w:rPr>
          <w:rFonts w:ascii="PMingLiU" w:eastAsia="PMingLiU" w:hAnsi="PMingLiU" w:cs="PMingLiU" w:hint="eastAsia"/>
          <w:color w:val="000000"/>
          <w:sz w:val="43"/>
          <w:szCs w:val="43"/>
          <w:lang w:eastAsia="de-CH"/>
        </w:rPr>
        <w:t>祂的靈賜給他們。這個新心、新靈和神的靈，使他們能彀遵守神的一切誡命。這就是新約</w:t>
      </w:r>
      <w:r w:rsidRPr="0047037A">
        <w:rPr>
          <w:rFonts w:ascii="MS Mincho" w:eastAsia="MS Mincho" w:hAnsi="MS Mincho" w:cs="MS Mincho"/>
          <w:color w:val="000000"/>
          <w:sz w:val="43"/>
          <w:szCs w:val="43"/>
          <w:lang w:eastAsia="de-CH"/>
        </w:rPr>
        <w:t>。</w:t>
      </w:r>
    </w:p>
    <w:p w14:paraId="012193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人讀到以西結三十六章二十六和二十七節，他們覺得這些經文論到新心、新靈和神的靈，所教導的事完全和新約一樣。我們必須承認，這是真的。在這些經文裏，我們看見裏面之人的重組。得著新心和新靈，包含我們全人的重生、重組和重整。不但如此，神的靈還進到我們裏頭，使我們與</w:t>
      </w:r>
      <w:r w:rsidRPr="0047037A">
        <w:rPr>
          <w:rFonts w:ascii="PMingLiU" w:eastAsia="PMingLiU" w:hAnsi="PMingLiU" w:cs="PMingLiU" w:hint="eastAsia"/>
          <w:color w:val="000000"/>
          <w:sz w:val="43"/>
          <w:szCs w:val="43"/>
          <w:lang w:eastAsia="de-CH"/>
        </w:rPr>
        <w:t>祂聯合。這的確與保羅在林前六章十七節的話相同：『與主聯合的，便是與主成為一靈。』如果我們自己不與神隔絕，而照著新約一直</w:t>
      </w:r>
      <w:r w:rsidRPr="0047037A">
        <w:rPr>
          <w:rFonts w:ascii="PMingLiU" w:eastAsia="PMingLiU" w:hAnsi="PMingLiU" w:cs="PMingLiU" w:hint="eastAsia"/>
          <w:color w:val="000000"/>
          <w:sz w:val="43"/>
          <w:szCs w:val="43"/>
          <w:lang w:eastAsia="de-CH"/>
        </w:rPr>
        <w:lastRenderedPageBreak/>
        <w:t>與祂合一，我們自然就有才能、力量和權能，來實行神的誡命</w:t>
      </w:r>
      <w:r w:rsidRPr="0047037A">
        <w:rPr>
          <w:rFonts w:ascii="MS Mincho" w:eastAsia="MS Mincho" w:hAnsi="MS Mincho" w:cs="MS Mincho"/>
          <w:color w:val="000000"/>
          <w:sz w:val="43"/>
          <w:szCs w:val="43"/>
          <w:lang w:eastAsia="de-CH"/>
        </w:rPr>
        <w:t>。</w:t>
      </w:r>
    </w:p>
    <w:p w14:paraId="003028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當摩西在山頂上經</w:t>
      </w:r>
      <w:r w:rsidRPr="0047037A">
        <w:rPr>
          <w:rFonts w:ascii="MS Gothic" w:eastAsia="MS Gothic" w:hAnsi="MS Gothic" w:cs="MS Gothic" w:hint="eastAsia"/>
          <w:color w:val="000000"/>
          <w:sz w:val="43"/>
          <w:szCs w:val="43"/>
          <w:lang w:eastAsia="de-CH"/>
        </w:rPr>
        <w:t>歷神聖的注入，他得著了新心和新靈麼？他得著了神的靈麼？我信摩西得著了新心和新靈，而神的靈也賜給了他。那麼這意思是</w:t>
      </w:r>
      <w:r w:rsidRPr="0047037A">
        <w:rPr>
          <w:rFonts w:ascii="Batang" w:eastAsia="Batang" w:hAnsi="Batang" w:cs="Batang" w:hint="eastAsia"/>
          <w:color w:val="000000"/>
          <w:sz w:val="43"/>
          <w:szCs w:val="43"/>
          <w:lang w:eastAsia="de-CH"/>
        </w:rPr>
        <w:t>說，摩西蒙了重生</w:t>
      </w:r>
      <w:r w:rsidRPr="0047037A">
        <w:rPr>
          <w:rFonts w:ascii="MS Mincho" w:eastAsia="MS Mincho" w:hAnsi="MS Mincho" w:cs="MS Mincho" w:hint="eastAsia"/>
          <w:color w:val="000000"/>
          <w:sz w:val="43"/>
          <w:szCs w:val="43"/>
          <w:lang w:eastAsia="de-CH"/>
        </w:rPr>
        <w:t>麼？這個問題很難答覆。這裏的點是</w:t>
      </w:r>
      <w:r w:rsidRPr="0047037A">
        <w:rPr>
          <w:rFonts w:ascii="Batang" w:eastAsia="Batang" w:hAnsi="Batang" w:cs="Batang" w:hint="eastAsia"/>
          <w:color w:val="000000"/>
          <w:sz w:val="43"/>
          <w:szCs w:val="43"/>
          <w:lang w:eastAsia="de-CH"/>
        </w:rPr>
        <w:t>說，在舊約和新約裏的原則都是一樣的。人墮落以後，神的心意是要改變我們的心和我們的靈，然後把</w:t>
      </w:r>
      <w:r w:rsidRPr="0047037A">
        <w:rPr>
          <w:rFonts w:ascii="PMingLiU" w:eastAsia="PMingLiU" w:hAnsi="PMingLiU" w:cs="PMingLiU" w:hint="eastAsia"/>
          <w:color w:val="000000"/>
          <w:sz w:val="43"/>
          <w:szCs w:val="43"/>
          <w:lang w:eastAsia="de-CH"/>
        </w:rPr>
        <w:t>祂自己作為賜生命的靈，放在我們裏面。那麼我們就有一個生命，能彀履行神的要求，也能彀活在符合神之所是的方式裏。我不敢說摩西重生了沒有，但我由聖經確知，神的經營是要將祂自己作到我們裏面，藉著改變我們的心和靈來重組我們，並作為賜生命的靈進到我們裏面，使</w:t>
      </w:r>
      <w:r w:rsidRPr="0047037A">
        <w:rPr>
          <w:rFonts w:ascii="MS Mincho" w:eastAsia="MS Mincho" w:hAnsi="MS Mincho" w:cs="MS Mincho" w:hint="eastAsia"/>
          <w:color w:val="000000"/>
          <w:sz w:val="43"/>
          <w:szCs w:val="43"/>
          <w:lang w:eastAsia="de-CH"/>
        </w:rPr>
        <w:t>我們能活出</w:t>
      </w:r>
      <w:r w:rsidRPr="0047037A">
        <w:rPr>
          <w:rFonts w:ascii="PMingLiU" w:eastAsia="PMingLiU" w:hAnsi="PMingLiU" w:cs="PMingLiU" w:hint="eastAsia"/>
          <w:color w:val="000000"/>
          <w:sz w:val="43"/>
          <w:szCs w:val="43"/>
          <w:lang w:eastAsia="de-CH"/>
        </w:rPr>
        <w:t>祂來</w:t>
      </w:r>
      <w:r w:rsidRPr="0047037A">
        <w:rPr>
          <w:rFonts w:ascii="MS Mincho" w:eastAsia="MS Mincho" w:hAnsi="MS Mincho" w:cs="MS Mincho"/>
          <w:color w:val="000000"/>
          <w:sz w:val="43"/>
          <w:szCs w:val="43"/>
          <w:lang w:eastAsia="de-CH"/>
        </w:rPr>
        <w:t>。</w:t>
      </w:r>
    </w:p>
    <w:p w14:paraId="5283B2C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加拉太人的事</w:t>
      </w:r>
      <w:r w:rsidRPr="0047037A">
        <w:rPr>
          <w:rFonts w:ascii="MS Mincho" w:eastAsia="MS Mincho" w:hAnsi="MS Mincho" w:cs="MS Mincho"/>
          <w:color w:val="E46044"/>
          <w:sz w:val="39"/>
          <w:szCs w:val="39"/>
          <w:lang w:eastAsia="de-CH"/>
        </w:rPr>
        <w:t>例</w:t>
      </w:r>
    </w:p>
    <w:p w14:paraId="216E57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們需要來看加拉太人的事例。他們的情形與猶太教徒不同。加拉太人已經接受了主，並且進入恩典的領域，與猶太教徒大不相同。然而，他們從基督偏向律法。他們接受一個觀念，認為律法既是良善的，他們就該試著遵守。但他們努力遵守律法的時候，就把自己與基督隔</w:t>
      </w:r>
      <w:r w:rsidRPr="0047037A">
        <w:rPr>
          <w:rFonts w:ascii="PMingLiU" w:eastAsia="PMingLiU" w:hAnsi="PMingLiU" w:cs="PMingLiU" w:hint="eastAsia"/>
          <w:color w:val="000000"/>
          <w:sz w:val="43"/>
          <w:szCs w:val="43"/>
          <w:lang w:eastAsia="de-CH"/>
        </w:rPr>
        <w:t>絕，從恩典中墜落了。這就是保羅告訴他們：</w:t>
      </w:r>
      <w:r w:rsidRPr="0047037A">
        <w:rPr>
          <w:rFonts w:ascii="PMingLiU" w:eastAsia="PMingLiU" w:hAnsi="PMingLiU" w:cs="PMingLiU" w:hint="eastAsia"/>
          <w:color w:val="000000"/>
          <w:sz w:val="43"/>
          <w:szCs w:val="43"/>
          <w:lang w:eastAsia="de-CH"/>
        </w:rPr>
        <w:lastRenderedPageBreak/>
        <w:t>『若受割禮，基督就與你們無益了』（加五</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）的原因。他繼續對他們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你們這要靠律法稱義的，是與基督隔</w:t>
      </w:r>
      <w:r w:rsidRPr="0047037A">
        <w:rPr>
          <w:rFonts w:ascii="PMingLiU" w:eastAsia="PMingLiU" w:hAnsi="PMingLiU" w:cs="PMingLiU" w:hint="eastAsia"/>
          <w:color w:val="000000"/>
          <w:sz w:val="43"/>
          <w:szCs w:val="43"/>
          <w:lang w:eastAsia="de-CH"/>
        </w:rPr>
        <w:t>絕，從恩典中墜落了。』（</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。）加拉太的信徒因著轉向律法，就使自己與基督的享受，以及在基督裏的益處隔</w:t>
      </w:r>
      <w:r w:rsidRPr="0047037A">
        <w:rPr>
          <w:rFonts w:ascii="PMingLiU" w:eastAsia="PMingLiU" w:hAnsi="PMingLiU" w:cs="PMingLiU" w:hint="eastAsia"/>
          <w:color w:val="000000"/>
          <w:sz w:val="43"/>
          <w:szCs w:val="43"/>
          <w:lang w:eastAsia="de-CH"/>
        </w:rPr>
        <w:t>絕了。加拉太人的事例顯示，每當信徒忽略他們與基督的聯合，而轉向律法，並且努力遵守，他們就與基督隔絕，並從恩典中墜落了</w:t>
      </w:r>
      <w:r w:rsidRPr="0047037A">
        <w:rPr>
          <w:rFonts w:ascii="MS Mincho" w:eastAsia="MS Mincho" w:hAnsi="MS Mincho" w:cs="MS Mincho"/>
          <w:color w:val="000000"/>
          <w:sz w:val="43"/>
          <w:szCs w:val="43"/>
          <w:lang w:eastAsia="de-CH"/>
        </w:rPr>
        <w:t>。</w:t>
      </w:r>
    </w:p>
    <w:p w14:paraId="2128E1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需要信心與活神有生機的聯合，好使我們成為新</w:t>
      </w:r>
      <w:r w:rsidRPr="0047037A">
        <w:rPr>
          <w:rFonts w:ascii="MS Mincho" w:eastAsia="MS Mincho" w:hAnsi="MS Mincho" w:cs="MS Mincho"/>
          <w:color w:val="E46044"/>
          <w:sz w:val="39"/>
          <w:szCs w:val="39"/>
          <w:lang w:eastAsia="de-CH"/>
        </w:rPr>
        <w:t>造</w:t>
      </w:r>
    </w:p>
    <w:p w14:paraId="38515E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保羅處理加拉太信徒中間的光景，發覺必須指出，需要信心與活神這生命的源頭有生機的聯合，好使我們成為新造。加拉太五章六節</w:t>
      </w:r>
      <w:r w:rsidRPr="0047037A">
        <w:rPr>
          <w:rFonts w:ascii="Batang" w:eastAsia="Batang" w:hAnsi="Batang" w:cs="Batang" w:hint="eastAsia"/>
          <w:color w:val="000000"/>
          <w:sz w:val="43"/>
          <w:szCs w:val="43"/>
          <w:lang w:eastAsia="de-CH"/>
        </w:rPr>
        <w:t>說：『原來在基督耶</w:t>
      </w:r>
      <w:r w:rsidRPr="0047037A">
        <w:rPr>
          <w:rFonts w:ascii="MS Gothic" w:eastAsia="MS Gothic" w:hAnsi="MS Gothic" w:cs="MS Gothic" w:hint="eastAsia"/>
          <w:color w:val="000000"/>
          <w:sz w:val="43"/>
          <w:szCs w:val="43"/>
          <w:lang w:eastAsia="de-CH"/>
        </w:rPr>
        <w:t>穌裏，受割禮不受割禮，全無功效；惟獨使人生發仁愛的信心，纔有功效。』保羅似乎在</w:t>
      </w:r>
      <w:r w:rsidRPr="0047037A">
        <w:rPr>
          <w:rFonts w:ascii="Batang" w:eastAsia="Batang" w:hAnsi="Batang" w:cs="Batang" w:hint="eastAsia"/>
          <w:color w:val="000000"/>
          <w:sz w:val="43"/>
          <w:szCs w:val="43"/>
          <w:lang w:eastAsia="de-CH"/>
        </w:rPr>
        <w:t>說：『不要回到律法去，使</w:t>
      </w:r>
      <w:r w:rsidRPr="0047037A">
        <w:rPr>
          <w:rFonts w:ascii="MS Gothic" w:eastAsia="MS Gothic" w:hAnsi="MS Gothic" w:cs="MS Gothic" w:hint="eastAsia"/>
          <w:color w:val="000000"/>
          <w:sz w:val="43"/>
          <w:szCs w:val="43"/>
          <w:lang w:eastAsia="de-CH"/>
        </w:rPr>
        <w:t>你們與神隔</w:t>
      </w:r>
      <w:r w:rsidRPr="0047037A">
        <w:rPr>
          <w:rFonts w:ascii="PMingLiU" w:eastAsia="PMingLiU" w:hAnsi="PMingLiU" w:cs="PMingLiU" w:hint="eastAsia"/>
          <w:color w:val="000000"/>
          <w:sz w:val="43"/>
          <w:szCs w:val="43"/>
          <w:lang w:eastAsia="de-CH"/>
        </w:rPr>
        <w:t>絕了。反之，要操練你們的信心，維持與基督生機的聯合。你們若保守這個聯合，就必享受</w:t>
      </w:r>
      <w:r w:rsidRPr="0047037A">
        <w:rPr>
          <w:rFonts w:ascii="MS Mincho" w:eastAsia="MS Mincho" w:hAnsi="MS Mincho" w:cs="MS Mincho" w:hint="eastAsia"/>
          <w:color w:val="000000"/>
          <w:sz w:val="43"/>
          <w:szCs w:val="43"/>
          <w:lang w:eastAsia="de-CH"/>
        </w:rPr>
        <w:t>生命。』然後在加拉太六章十五節保羅</w:t>
      </w:r>
      <w:r w:rsidRPr="0047037A">
        <w:rPr>
          <w:rFonts w:ascii="Batang" w:eastAsia="Batang" w:hAnsi="Batang" w:cs="Batang" w:hint="eastAsia"/>
          <w:color w:val="000000"/>
          <w:sz w:val="43"/>
          <w:szCs w:val="43"/>
          <w:lang w:eastAsia="de-CH"/>
        </w:rPr>
        <w:t>說：『受割禮不受割禮，都無關緊要，要緊的就是作新造的人。』這個新造包含由三而一的神所重組的人，</w:t>
      </w:r>
      <w:r w:rsidRPr="0047037A">
        <w:rPr>
          <w:rFonts w:ascii="MS Mincho" w:eastAsia="MS Mincho" w:hAnsi="MS Mincho" w:cs="MS Mincho" w:hint="eastAsia"/>
          <w:color w:val="000000"/>
          <w:sz w:val="43"/>
          <w:szCs w:val="43"/>
          <w:lang w:eastAsia="de-CH"/>
        </w:rPr>
        <w:t>為要活出</w:t>
      </w:r>
      <w:r w:rsidRPr="0047037A">
        <w:rPr>
          <w:rFonts w:ascii="PMingLiU" w:eastAsia="PMingLiU" w:hAnsi="PMingLiU" w:cs="PMingLiU" w:hint="eastAsia"/>
          <w:color w:val="000000"/>
          <w:sz w:val="43"/>
          <w:szCs w:val="43"/>
          <w:lang w:eastAsia="de-CH"/>
        </w:rPr>
        <w:t>祂來。留在新造裏，就是留在這個組成裏。我們若操練信心，享受與活神生機的聯合，好活出新造，我們就無須遵守律法。我們自然而然會活</w:t>
      </w:r>
      <w:r w:rsidRPr="0047037A">
        <w:rPr>
          <w:rFonts w:ascii="PMingLiU" w:eastAsia="PMingLiU" w:hAnsi="PMingLiU" w:cs="PMingLiU" w:hint="eastAsia"/>
          <w:color w:val="000000"/>
          <w:sz w:val="43"/>
          <w:szCs w:val="43"/>
          <w:lang w:eastAsia="de-CH"/>
        </w:rPr>
        <w:lastRenderedPageBreak/>
        <w:t>出一種生活，履行律法的要求，甚至超過律法的要求</w:t>
      </w:r>
      <w:r w:rsidRPr="0047037A">
        <w:rPr>
          <w:rFonts w:ascii="MS Mincho" w:eastAsia="MS Mincho" w:hAnsi="MS Mincho" w:cs="MS Mincho"/>
          <w:color w:val="000000"/>
          <w:sz w:val="43"/>
          <w:szCs w:val="43"/>
          <w:lang w:eastAsia="de-CH"/>
        </w:rPr>
        <w:t>。</w:t>
      </w:r>
    </w:p>
    <w:p w14:paraId="24B426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BC7B0CF">
          <v:rect id="_x0000_i1152" style="width:0;height:1.5pt" o:hralign="center" o:hrstd="t" o:hrnoshade="t" o:hr="t" fillcolor="#257412" stroked="f"/>
        </w:pict>
      </w:r>
    </w:p>
    <w:p w14:paraId="2E484673" w14:textId="6441E24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第六十五篇　定罪和屬死職事的榮光上面的</w:t>
      </w:r>
      <w:r w:rsidRPr="0047037A">
        <w:rPr>
          <w:rFonts w:ascii="MS Gothic" w:eastAsia="MS Gothic" w:hAnsi="MS Gothic" w:cs="MS Gothic" w:hint="eastAsia"/>
          <w:b/>
          <w:bCs/>
          <w:color w:val="000000"/>
          <w:sz w:val="27"/>
          <w:szCs w:val="27"/>
          <w:lang w:eastAsia="de-CH"/>
        </w:rPr>
        <w:t>帕子</w:t>
      </w:r>
      <w:r w:rsidRPr="0047037A">
        <w:rPr>
          <w:rFonts w:ascii="Times New Roman" w:eastAsia="Times New Roman" w:hAnsi="Times New Roman" w:cs="Times New Roman"/>
          <w:b/>
          <w:bCs/>
          <w:noProof/>
          <w:color w:val="000000"/>
          <w:sz w:val="27"/>
          <w:szCs w:val="27"/>
          <w:lang w:eastAsia="de-CH"/>
        </w:rPr>
        <w:drawing>
          <wp:inline distT="0" distB="0" distL="0" distR="0" wp14:anchorId="76D6D062" wp14:editId="41047D26">
            <wp:extent cx="281940" cy="281940"/>
            <wp:effectExtent l="0" t="0" r="3810" b="381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5C366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讀經：出埃及記三十四章二十九至三十五節；哥林多後書三章七節，九節上，十三至十八節</w:t>
      </w:r>
      <w:r w:rsidRPr="0047037A">
        <w:rPr>
          <w:rFonts w:ascii="MS Mincho" w:eastAsia="MS Mincho" w:hAnsi="MS Mincho" w:cs="MS Mincho"/>
          <w:color w:val="000000"/>
          <w:sz w:val="43"/>
          <w:szCs w:val="43"/>
          <w:lang w:eastAsia="de-CH"/>
        </w:rPr>
        <w:t>。</w:t>
      </w:r>
    </w:p>
    <w:p w14:paraId="543C08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在本篇信息中，我們要繼續來看律法『黑夜』的一面。在林後三章七節、九節，保羅用了本篇信息題目的所有鑰字：『定罪和屬死職事的榮光上面的</w:t>
      </w:r>
      <w:r w:rsidRPr="0047037A">
        <w:rPr>
          <w:rFonts w:ascii="MS Gothic" w:eastAsia="MS Gothic" w:hAnsi="MS Gothic" w:cs="MS Gothic" w:hint="eastAsia"/>
          <w:color w:val="000000"/>
          <w:sz w:val="43"/>
          <w:szCs w:val="43"/>
          <w:lang w:eastAsia="de-CH"/>
        </w:rPr>
        <w:t>帕子。』榮光和職事這兩個詞是積極的；然而，帕子、定罪、屬死，這些詞是消極的。在林後三章，保羅先</w:t>
      </w:r>
      <w:r w:rsidRPr="0047037A">
        <w:rPr>
          <w:rFonts w:ascii="Batang" w:eastAsia="Batang" w:hAnsi="Batang" w:cs="Batang" w:hint="eastAsia"/>
          <w:color w:val="000000"/>
          <w:sz w:val="43"/>
          <w:szCs w:val="43"/>
          <w:lang w:eastAsia="de-CH"/>
        </w:rPr>
        <w:t>說到屬死的職事，（</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，）然後</w:t>
      </w:r>
      <w:r w:rsidRPr="0047037A">
        <w:rPr>
          <w:rFonts w:ascii="Batang" w:eastAsia="Batang" w:hAnsi="Batang" w:cs="Batang" w:hint="eastAsia"/>
          <w:color w:val="000000"/>
          <w:sz w:val="43"/>
          <w:szCs w:val="43"/>
          <w:lang w:eastAsia="de-CH"/>
        </w:rPr>
        <w:t>說到定罪的職事。（</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。）這些的確是特別的</w:t>
      </w:r>
      <w:r w:rsidRPr="0047037A">
        <w:rPr>
          <w:rFonts w:ascii="Batang" w:eastAsia="Batang" w:hAnsi="Batang" w:cs="Batang" w:hint="eastAsia"/>
          <w:color w:val="000000"/>
          <w:sz w:val="43"/>
          <w:szCs w:val="43"/>
          <w:lang w:eastAsia="de-CH"/>
        </w:rPr>
        <w:t>說法。</w:t>
      </w:r>
      <w:r w:rsidRPr="0047037A">
        <w:rPr>
          <w:rFonts w:ascii="MS Mincho" w:eastAsia="MS Mincho" w:hAnsi="MS Mincho" w:cs="MS Mincho" w:hint="eastAsia"/>
          <w:color w:val="000000"/>
          <w:sz w:val="43"/>
          <w:szCs w:val="43"/>
          <w:lang w:eastAsia="de-CH"/>
        </w:rPr>
        <w:t>儘管這些辭彙在聖經裏，但並非所有的基督徒對於它們都很熟悉</w:t>
      </w:r>
      <w:r w:rsidRPr="0047037A">
        <w:rPr>
          <w:rFonts w:ascii="MS Mincho" w:eastAsia="MS Mincho" w:hAnsi="MS Mincho" w:cs="MS Mincho"/>
          <w:color w:val="000000"/>
          <w:sz w:val="43"/>
          <w:szCs w:val="43"/>
          <w:lang w:eastAsia="de-CH"/>
        </w:rPr>
        <w:t>。</w:t>
      </w:r>
    </w:p>
    <w:p w14:paraId="1E1F389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定罪和屬死職事的榮</w:t>
      </w:r>
      <w:r w:rsidRPr="0047037A">
        <w:rPr>
          <w:rFonts w:ascii="MS Mincho" w:eastAsia="MS Mincho" w:hAnsi="MS Mincho" w:cs="MS Mincho"/>
          <w:color w:val="E46044"/>
          <w:sz w:val="39"/>
          <w:szCs w:val="39"/>
          <w:lang w:eastAsia="de-CH"/>
        </w:rPr>
        <w:t>光</w:t>
      </w:r>
    </w:p>
    <w:p w14:paraId="2ECA0E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保羅在林後三章的話，摩西的職事是定罪的職事，是屬死的職事。然而，保羅的職事是稱義的職事，是屬靈的職事。我不知道摩西是不是喜歡保羅用稱義和屬靈的職事，與定罪和屬死的職事作對比。保羅寫林後三章的時候，用了『大膽講</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）一詞。他大膽指出，他職事的榮</w:t>
      </w:r>
      <w:r w:rsidRPr="0047037A">
        <w:rPr>
          <w:rFonts w:ascii="MS Mincho" w:eastAsia="MS Mincho" w:hAnsi="MS Mincho" w:cs="MS Mincho" w:hint="eastAsia"/>
          <w:color w:val="000000"/>
          <w:sz w:val="43"/>
          <w:szCs w:val="43"/>
          <w:lang w:eastAsia="de-CH"/>
        </w:rPr>
        <w:lastRenderedPageBreak/>
        <w:t>光比摩西的更大。保羅</w:t>
      </w:r>
      <w:r w:rsidRPr="0047037A">
        <w:rPr>
          <w:rFonts w:ascii="Batang" w:eastAsia="Batang" w:hAnsi="Batang" w:cs="Batang" w:hint="eastAsia"/>
          <w:color w:val="000000"/>
          <w:sz w:val="43"/>
          <w:szCs w:val="43"/>
          <w:lang w:eastAsia="de-CH"/>
        </w:rPr>
        <w:t>說：『若是定罪的職事有榮光，那稱義的職事，榮光就越發大了。』（</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。）我們由出埃及記三十四章二十九至三十五節得知，摩西的面皮發了光。雖然保羅的臉沒有這樣發光，但他經</w:t>
      </w:r>
      <w:r w:rsidRPr="0047037A">
        <w:rPr>
          <w:rFonts w:ascii="MS Gothic" w:eastAsia="MS Gothic" w:hAnsi="MS Gothic" w:cs="MS Gothic" w:hint="eastAsia"/>
          <w:color w:val="000000"/>
          <w:sz w:val="43"/>
          <w:szCs w:val="43"/>
          <w:lang w:eastAsia="de-CH"/>
        </w:rPr>
        <w:t>歷一種裏面的發光，就是他靈中的發光。在摩西和保羅身上，有兩種不同的發光：外面臉上的發光，和裏面靈中的發光。今天所有相信基督的人，都有裏面的發光。但有一天，主來的時候，我們要改變，也要有外面的發光。那時，不光我們的臉，連我們的全身都要發光</w:t>
      </w:r>
      <w:r w:rsidRPr="0047037A">
        <w:rPr>
          <w:rFonts w:ascii="MS Mincho" w:eastAsia="MS Mincho" w:hAnsi="MS Mincho" w:cs="MS Mincho"/>
          <w:color w:val="000000"/>
          <w:sz w:val="43"/>
          <w:szCs w:val="43"/>
          <w:lang w:eastAsia="de-CH"/>
        </w:rPr>
        <w:t>。</w:t>
      </w:r>
    </w:p>
    <w:p w14:paraId="189F3A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有些系統神學家不看重摩西職事的價</w:t>
      </w:r>
      <w:r w:rsidRPr="0047037A">
        <w:rPr>
          <w:rFonts w:ascii="PMingLiU" w:eastAsia="PMingLiU" w:hAnsi="PMingLiU" w:cs="PMingLiU" w:hint="eastAsia"/>
          <w:color w:val="000000"/>
          <w:sz w:val="43"/>
          <w:szCs w:val="43"/>
          <w:lang w:eastAsia="de-CH"/>
        </w:rPr>
        <w:t>值。即使保羅說到摩西的職事是定罪和屬死的職事，他也承認這個職事是有榮光的。三千多年以前，地上有一個人，他的面容因神的榮耀而發光。這是一件非常有意義的事，我們絕不該輕看。我們必須和保羅</w:t>
      </w:r>
      <w:r w:rsidRPr="0047037A">
        <w:rPr>
          <w:rFonts w:ascii="MS Mincho" w:eastAsia="MS Mincho" w:hAnsi="MS Mincho" w:cs="MS Mincho" w:hint="eastAsia"/>
          <w:color w:val="000000"/>
          <w:sz w:val="43"/>
          <w:szCs w:val="43"/>
          <w:lang w:eastAsia="de-CH"/>
        </w:rPr>
        <w:t>一同承認，定罪和屬死的職事的確是榮耀的。這個榮光是</w:t>
      </w:r>
      <w:r w:rsidRPr="0047037A">
        <w:rPr>
          <w:rFonts w:ascii="PMingLiU" w:eastAsia="PMingLiU" w:hAnsi="PMingLiU" w:cs="PMingLiU" w:hint="eastAsia"/>
          <w:color w:val="000000"/>
          <w:sz w:val="43"/>
          <w:szCs w:val="43"/>
          <w:lang w:eastAsia="de-CH"/>
        </w:rPr>
        <w:t>絕頂美妙的事實，是不容爭辯的。我們可能很輕率地說，新約的信徒有裏面的榮光，而摩西只有外面的榮光。但實際上，有些基督徒只有道理上的榮光，在經歷中並沒有。他們可以宣稱是新約的信徒，有裏面的榮光，但實際上這榮光在那裏呢？按經歷說，他們的榮光微乎其微。不錯，摩西的榮光是外面的，但我們仍然應當寶貴它</w:t>
      </w:r>
      <w:r w:rsidRPr="0047037A">
        <w:rPr>
          <w:rFonts w:ascii="MS Mincho" w:eastAsia="MS Mincho" w:hAnsi="MS Mincho" w:cs="MS Mincho"/>
          <w:color w:val="000000"/>
          <w:sz w:val="43"/>
          <w:szCs w:val="43"/>
          <w:lang w:eastAsia="de-CH"/>
        </w:rPr>
        <w:t>。</w:t>
      </w:r>
    </w:p>
    <w:p w14:paraId="2F9EE8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保羅在林後三章的話，可視為出埃及記三十四章二十九至三十五節的註解。出埃及記三十四章僅僅告訴我們，摩西的面皮發了光，沒有</w:t>
      </w:r>
      <w:r w:rsidRPr="0047037A">
        <w:rPr>
          <w:rFonts w:ascii="Batang" w:eastAsia="Batang" w:hAnsi="Batang" w:cs="Batang" w:hint="eastAsia"/>
          <w:color w:val="000000"/>
          <w:sz w:val="43"/>
          <w:szCs w:val="43"/>
          <w:lang w:eastAsia="de-CH"/>
        </w:rPr>
        <w:t>說，摩西的面容發出榮光。但在林後三章，保羅解釋出埃</w:t>
      </w:r>
      <w:r w:rsidRPr="0047037A">
        <w:rPr>
          <w:rFonts w:ascii="MS Mincho" w:eastAsia="MS Mincho" w:hAnsi="MS Mincho" w:cs="MS Mincho" w:hint="eastAsia"/>
          <w:color w:val="000000"/>
          <w:sz w:val="43"/>
          <w:szCs w:val="43"/>
          <w:lang w:eastAsia="de-CH"/>
        </w:rPr>
        <w:t>及記三十四章</w:t>
      </w:r>
      <w:r w:rsidRPr="0047037A">
        <w:rPr>
          <w:rFonts w:ascii="Batang" w:eastAsia="Batang" w:hAnsi="Batang" w:cs="Batang" w:hint="eastAsia"/>
          <w:color w:val="000000"/>
          <w:sz w:val="43"/>
          <w:szCs w:val="43"/>
          <w:lang w:eastAsia="de-CH"/>
        </w:rPr>
        <w:t>說，摩西的</w:t>
      </w:r>
      <w:r w:rsidRPr="0047037A">
        <w:rPr>
          <w:rFonts w:ascii="MS Mincho" w:eastAsia="MS Mincho" w:hAnsi="MS Mincho" w:cs="MS Mincho" w:hint="eastAsia"/>
          <w:color w:val="000000"/>
          <w:sz w:val="43"/>
          <w:szCs w:val="43"/>
          <w:lang w:eastAsia="de-CH"/>
        </w:rPr>
        <w:t>臉上發光，就是定罪和屬死職事的榮光。沒有保羅所作的</w:t>
      </w:r>
      <w:r w:rsidRPr="0047037A">
        <w:rPr>
          <w:rFonts w:ascii="Batang" w:eastAsia="Batang" w:hAnsi="Batang" w:cs="Batang" w:hint="eastAsia"/>
          <w:color w:val="000000"/>
          <w:sz w:val="43"/>
          <w:szCs w:val="43"/>
          <w:lang w:eastAsia="de-CH"/>
        </w:rPr>
        <w:t>說明，我們就沒有智慧說出，摩西發光的面容是職事的榮光。再者，我們也不敢說，定罪和屬死的職事是榮耀的。但因著保羅蒙了主的光照，他就大膽講說這些事。摩西</w:t>
      </w:r>
      <w:r w:rsidRPr="0047037A">
        <w:rPr>
          <w:rFonts w:ascii="MS Mincho" w:eastAsia="MS Mincho" w:hAnsi="MS Mincho" w:cs="MS Mincho" w:hint="eastAsia"/>
          <w:color w:val="000000"/>
          <w:sz w:val="43"/>
          <w:szCs w:val="43"/>
          <w:lang w:eastAsia="de-CH"/>
        </w:rPr>
        <w:t>臉上發光乃是一種職事的榮光，是神所賜給，也是神所設立的。摩西有一個職事，而那個職事是榮耀的</w:t>
      </w:r>
      <w:r w:rsidRPr="0047037A">
        <w:rPr>
          <w:rFonts w:ascii="MS Mincho" w:eastAsia="MS Mincho" w:hAnsi="MS Mincho" w:cs="MS Mincho"/>
          <w:color w:val="000000"/>
          <w:sz w:val="43"/>
          <w:szCs w:val="43"/>
          <w:lang w:eastAsia="de-CH"/>
        </w:rPr>
        <w:t>。</w:t>
      </w:r>
    </w:p>
    <w:p w14:paraId="7E54866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職事榮光之上的</w:t>
      </w:r>
      <w:r w:rsidRPr="0047037A">
        <w:rPr>
          <w:rFonts w:ascii="MS Gothic" w:eastAsia="MS Gothic" w:hAnsi="MS Gothic" w:cs="MS Gothic" w:hint="eastAsia"/>
          <w:color w:val="E46044"/>
          <w:sz w:val="39"/>
          <w:szCs w:val="39"/>
          <w:lang w:eastAsia="de-CH"/>
        </w:rPr>
        <w:t>帕</w:t>
      </w:r>
      <w:r w:rsidRPr="0047037A">
        <w:rPr>
          <w:rFonts w:ascii="MS Mincho" w:eastAsia="MS Mincho" w:hAnsi="MS Mincho" w:cs="MS Mincho"/>
          <w:color w:val="E46044"/>
          <w:sz w:val="39"/>
          <w:szCs w:val="39"/>
          <w:lang w:eastAsia="de-CH"/>
        </w:rPr>
        <w:t>子</w:t>
      </w:r>
    </w:p>
    <w:p w14:paraId="0BB64B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在這一點上，我們需要探詢，為甚麼摩西榮耀的職事成為定罪和屬死的職事。它成為這樣的職事，是因百姓在黑暗裏，並且他們的心地剛硬。出埃及記至少有十三次</w:t>
      </w:r>
      <w:r w:rsidRPr="0047037A">
        <w:rPr>
          <w:rFonts w:ascii="Batang" w:eastAsia="Batang" w:hAnsi="Batang" w:cs="Batang" w:hint="eastAsia"/>
          <w:color w:val="000000"/>
          <w:sz w:val="43"/>
          <w:szCs w:val="43"/>
          <w:lang w:eastAsia="de-CH"/>
        </w:rPr>
        <w:t>說到法老心裏剛硬，或者法老硬著</w:t>
      </w:r>
      <w:r w:rsidRPr="0047037A">
        <w:rPr>
          <w:rFonts w:ascii="MS Mincho" w:eastAsia="MS Mincho" w:hAnsi="MS Mincho" w:cs="MS Mincho" w:hint="eastAsia"/>
          <w:color w:val="000000"/>
          <w:sz w:val="43"/>
          <w:szCs w:val="43"/>
          <w:lang w:eastAsia="de-CH"/>
        </w:rPr>
        <w:t>心。以色列人在神的山下時，他們的心和法老的心一樣。這意思是</w:t>
      </w:r>
      <w:r w:rsidRPr="0047037A">
        <w:rPr>
          <w:rFonts w:ascii="Batang" w:eastAsia="Batang" w:hAnsi="Batang" w:cs="Batang" w:hint="eastAsia"/>
          <w:color w:val="000000"/>
          <w:sz w:val="43"/>
          <w:szCs w:val="43"/>
          <w:lang w:eastAsia="de-CH"/>
        </w:rPr>
        <w:t>說，百姓的心變得剛硬了</w:t>
      </w:r>
      <w:r w:rsidRPr="0047037A">
        <w:rPr>
          <w:rFonts w:ascii="MS Mincho" w:eastAsia="MS Mincho" w:hAnsi="MS Mincho" w:cs="MS Mincho"/>
          <w:color w:val="000000"/>
          <w:sz w:val="43"/>
          <w:szCs w:val="43"/>
          <w:lang w:eastAsia="de-CH"/>
        </w:rPr>
        <w:t>。</w:t>
      </w:r>
    </w:p>
    <w:p w14:paraId="6B75C5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你是怎樣的人，決定於你有怎樣的心。你的心若邪惡，你就是邪惡的人。但你的心若良善，你就是良善的人。照樣，你的心若滿了恨，你就是恨人的人。但你的心若滿了愛，你就是愛人的人</w:t>
      </w:r>
      <w:r w:rsidRPr="0047037A">
        <w:rPr>
          <w:rFonts w:ascii="MS Gothic" w:eastAsia="MS Gothic" w:hAnsi="MS Gothic" w:cs="MS Gothic" w:hint="eastAsia"/>
          <w:color w:val="000000"/>
          <w:sz w:val="43"/>
          <w:szCs w:val="43"/>
          <w:lang w:eastAsia="de-CH"/>
        </w:rPr>
        <w:lastRenderedPageBreak/>
        <w:t>。以色列人在西乃山領受律法的時候，他們存著剛硬的心。結果，榮耀的職事對他們就成了定罪和屬死的職事。神的心意的確不是要定罪百姓，也不是要把他們帶進死亡裏。但因著百姓的心地剛硬昏昧，和埃及的法老一樣，榮耀的職事就成了定罪的職事，甚至成了屬死的職事</w:t>
      </w:r>
      <w:r w:rsidRPr="0047037A">
        <w:rPr>
          <w:rFonts w:ascii="MS Mincho" w:eastAsia="MS Mincho" w:hAnsi="MS Mincho" w:cs="MS Mincho"/>
          <w:color w:val="000000"/>
          <w:sz w:val="43"/>
          <w:szCs w:val="43"/>
          <w:lang w:eastAsia="de-CH"/>
        </w:rPr>
        <w:t>。</w:t>
      </w:r>
    </w:p>
    <w:p w14:paraId="2031A7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讀聖經的原則也是一樣。不要以為聖經不可能定罪</w:t>
      </w:r>
      <w:r w:rsidRPr="0047037A">
        <w:rPr>
          <w:rFonts w:ascii="MS Gothic" w:eastAsia="MS Gothic" w:hAnsi="MS Gothic" w:cs="MS Gothic" w:hint="eastAsia"/>
          <w:color w:val="000000"/>
          <w:sz w:val="43"/>
          <w:szCs w:val="43"/>
          <w:lang w:eastAsia="de-CH"/>
        </w:rPr>
        <w:t>你或殺死你。如果你的心剛硬，你讀聖經的時候，聖經對你就是一本定罪和屬死的書。不要固守迷信的觀念，認為人讀聖經總是得著祝福。其實這不是事實。聖經是生命的職事或是屬死的職事，是稱義的職事或是定罪的職事，全在乎我們的心。我們的心若是柔軟的，聖經就是祝福。但我們的心若是剛硬的，聖經就是一本定罪和屬死的書。甚至像摩西那樣的職事，對以色列人也成了定罪和屬死的職事</w:t>
      </w:r>
      <w:r w:rsidRPr="0047037A">
        <w:rPr>
          <w:rFonts w:ascii="MS Mincho" w:eastAsia="MS Mincho" w:hAnsi="MS Mincho" w:cs="MS Mincho"/>
          <w:color w:val="000000"/>
          <w:sz w:val="43"/>
          <w:szCs w:val="43"/>
          <w:lang w:eastAsia="de-CH"/>
        </w:rPr>
        <w:t>。</w:t>
      </w:r>
    </w:p>
    <w:p w14:paraId="2BE67C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在前一篇信息中，我們指出律法是殺死人的字句這一方面。在本篇信息中，我們是論到定罪和屬死職事的榮光上面的</w:t>
      </w:r>
      <w:r w:rsidRPr="0047037A">
        <w:rPr>
          <w:rFonts w:ascii="MS Gothic" w:eastAsia="MS Gothic" w:hAnsi="MS Gothic" w:cs="MS Gothic" w:hint="eastAsia"/>
          <w:color w:val="000000"/>
          <w:sz w:val="43"/>
          <w:szCs w:val="43"/>
          <w:lang w:eastAsia="de-CH"/>
        </w:rPr>
        <w:t>帕子。關於律法『黑夜』的方</w:t>
      </w:r>
      <w:r w:rsidRPr="0047037A">
        <w:rPr>
          <w:rFonts w:ascii="MS Mincho" w:eastAsia="MS Mincho" w:hAnsi="MS Mincho" w:cs="MS Mincho" w:hint="eastAsia"/>
          <w:color w:val="000000"/>
          <w:sz w:val="43"/>
          <w:szCs w:val="43"/>
          <w:lang w:eastAsia="de-CH"/>
        </w:rPr>
        <w:t>面，主要有兩件事：殺死人和遮蔽人。字句殺死人，而</w:t>
      </w:r>
      <w:r w:rsidRPr="0047037A">
        <w:rPr>
          <w:rFonts w:ascii="MS Gothic" w:eastAsia="MS Gothic" w:hAnsi="MS Gothic" w:cs="MS Gothic" w:hint="eastAsia"/>
          <w:color w:val="000000"/>
          <w:sz w:val="43"/>
          <w:szCs w:val="43"/>
          <w:lang w:eastAsia="de-CH"/>
        </w:rPr>
        <w:t>帕子遮蔽人。律法頒賜下來了，但上面有一層帕子。照樣，在我們的經歷中，對聖經也可能有一層帕子</w:t>
      </w:r>
      <w:r w:rsidRPr="0047037A">
        <w:rPr>
          <w:rFonts w:ascii="MS Mincho" w:eastAsia="MS Mincho" w:hAnsi="MS Mincho" w:cs="MS Mincho"/>
          <w:color w:val="000000"/>
          <w:sz w:val="43"/>
          <w:szCs w:val="43"/>
          <w:lang w:eastAsia="de-CH"/>
        </w:rPr>
        <w:t>。</w:t>
      </w:r>
    </w:p>
    <w:p w14:paraId="4436B1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摩西下山的時候，他不知道他的面皮發了光。以色列人看見『摩西的面皮發光。』最終，摩西本人纔曉得這事。我們得知，他後來用</w:t>
      </w:r>
      <w:r w:rsidRPr="0047037A">
        <w:rPr>
          <w:rFonts w:ascii="MS Gothic" w:eastAsia="MS Gothic" w:hAnsi="MS Gothic" w:cs="MS Gothic" w:hint="eastAsia"/>
          <w:color w:val="000000"/>
          <w:sz w:val="43"/>
          <w:szCs w:val="43"/>
          <w:lang w:eastAsia="de-CH"/>
        </w:rPr>
        <w:t>帕子蒙上臉。然而，希奇的事是，摩西與百姓</w:t>
      </w:r>
      <w:r w:rsidRPr="0047037A">
        <w:rPr>
          <w:rFonts w:ascii="Batang" w:eastAsia="Batang" w:hAnsi="Batang" w:cs="Batang" w:hint="eastAsia"/>
          <w:color w:val="000000"/>
          <w:sz w:val="43"/>
          <w:szCs w:val="43"/>
          <w:lang w:eastAsia="de-CH"/>
        </w:rPr>
        <w:t>說完了話以後，</w:t>
      </w:r>
      <w:r w:rsidRPr="0047037A">
        <w:rPr>
          <w:rFonts w:ascii="MS Mincho" w:eastAsia="MS Mincho" w:hAnsi="MS Mincho" w:cs="MS Mincho" w:hint="eastAsia"/>
          <w:color w:val="000000"/>
          <w:sz w:val="43"/>
          <w:szCs w:val="43"/>
          <w:lang w:eastAsia="de-CH"/>
        </w:rPr>
        <w:t>纔用這</w:t>
      </w:r>
      <w:r w:rsidRPr="0047037A">
        <w:rPr>
          <w:rFonts w:ascii="MS Gothic" w:eastAsia="MS Gothic" w:hAnsi="MS Gothic" w:cs="MS Gothic" w:hint="eastAsia"/>
          <w:color w:val="000000"/>
          <w:sz w:val="43"/>
          <w:szCs w:val="43"/>
          <w:lang w:eastAsia="de-CH"/>
        </w:rPr>
        <w:t>帕子蒙上臉。（</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。）在摩西下山對百姓</w:t>
      </w:r>
      <w:r w:rsidRPr="0047037A">
        <w:rPr>
          <w:rFonts w:ascii="Batang" w:eastAsia="Batang" w:hAnsi="Batang" w:cs="Batang" w:hint="eastAsia"/>
          <w:color w:val="000000"/>
          <w:sz w:val="43"/>
          <w:szCs w:val="43"/>
          <w:lang w:eastAsia="de-CH"/>
        </w:rPr>
        <w:t>說話以前，</w:t>
      </w:r>
      <w:r w:rsidRPr="0047037A">
        <w:rPr>
          <w:rFonts w:ascii="MS Mincho" w:eastAsia="MS Mincho" w:hAnsi="MS Mincho" w:cs="MS Mincho" w:hint="eastAsia"/>
          <w:color w:val="000000"/>
          <w:sz w:val="43"/>
          <w:szCs w:val="43"/>
          <w:lang w:eastAsia="de-CH"/>
        </w:rPr>
        <w:t>並沒有蒙上</w:t>
      </w:r>
      <w:r w:rsidRPr="0047037A">
        <w:rPr>
          <w:rFonts w:ascii="MS Gothic" w:eastAsia="MS Gothic" w:hAnsi="MS Gothic" w:cs="MS Gothic" w:hint="eastAsia"/>
          <w:color w:val="000000"/>
          <w:sz w:val="43"/>
          <w:szCs w:val="43"/>
          <w:lang w:eastAsia="de-CH"/>
        </w:rPr>
        <w:t>帕子。他甚至不知道他的面皮發了光。但他對百姓</w:t>
      </w:r>
      <w:r w:rsidRPr="0047037A">
        <w:rPr>
          <w:rFonts w:ascii="Batang" w:eastAsia="Batang" w:hAnsi="Batang" w:cs="Batang" w:hint="eastAsia"/>
          <w:color w:val="000000"/>
          <w:sz w:val="43"/>
          <w:szCs w:val="43"/>
          <w:lang w:eastAsia="de-CH"/>
        </w:rPr>
        <w:t>說完了話以後，就用</w:t>
      </w:r>
      <w:r w:rsidRPr="0047037A">
        <w:rPr>
          <w:rFonts w:ascii="MS Gothic" w:eastAsia="MS Gothic" w:hAnsi="MS Gothic" w:cs="MS Gothic" w:hint="eastAsia"/>
          <w:color w:val="000000"/>
          <w:sz w:val="43"/>
          <w:szCs w:val="43"/>
          <w:lang w:eastAsia="de-CH"/>
        </w:rPr>
        <w:t>帕子蒙上臉。三十四節</w:t>
      </w:r>
      <w:r w:rsidRPr="0047037A">
        <w:rPr>
          <w:rFonts w:ascii="Batang" w:eastAsia="Batang" w:hAnsi="Batang" w:cs="Batang" w:hint="eastAsia"/>
          <w:color w:val="000000"/>
          <w:sz w:val="43"/>
          <w:szCs w:val="43"/>
          <w:lang w:eastAsia="de-CH"/>
        </w:rPr>
        <w:t>說：『但摩西進到耶和華面前與他說話，就揭去</w:t>
      </w:r>
      <w:r w:rsidRPr="0047037A">
        <w:rPr>
          <w:rFonts w:ascii="MS Gothic" w:eastAsia="MS Gothic" w:hAnsi="MS Gothic" w:cs="MS Gothic" w:hint="eastAsia"/>
          <w:color w:val="000000"/>
          <w:sz w:val="43"/>
          <w:szCs w:val="43"/>
          <w:lang w:eastAsia="de-CH"/>
        </w:rPr>
        <w:t>帕子；及至出</w:t>
      </w:r>
      <w:r w:rsidRPr="0047037A">
        <w:rPr>
          <w:rFonts w:ascii="MS Mincho" w:eastAsia="MS Mincho" w:hAnsi="MS Mincho" w:cs="MS Mincho" w:hint="eastAsia"/>
          <w:color w:val="000000"/>
          <w:sz w:val="43"/>
          <w:szCs w:val="43"/>
          <w:lang w:eastAsia="de-CH"/>
        </w:rPr>
        <w:t>來的時候</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。』然後我們讀到，摩西對以色列人</w:t>
      </w:r>
      <w:r w:rsidRPr="0047037A">
        <w:rPr>
          <w:rFonts w:ascii="Batang" w:eastAsia="Batang" w:hAnsi="Batang" w:cs="Batang" w:hint="eastAsia"/>
          <w:color w:val="000000"/>
          <w:sz w:val="43"/>
          <w:szCs w:val="43"/>
          <w:lang w:eastAsia="de-CH"/>
        </w:rPr>
        <w:t>說話的時候，『又用</w:t>
      </w:r>
      <w:r w:rsidRPr="0047037A">
        <w:rPr>
          <w:rFonts w:ascii="MS Gothic" w:eastAsia="MS Gothic" w:hAnsi="MS Gothic" w:cs="MS Gothic" w:hint="eastAsia"/>
          <w:color w:val="000000"/>
          <w:sz w:val="43"/>
          <w:szCs w:val="43"/>
          <w:lang w:eastAsia="de-CH"/>
        </w:rPr>
        <w:t>帕子蒙上臉，等到他進去與耶和華</w:t>
      </w:r>
      <w:r w:rsidRPr="0047037A">
        <w:rPr>
          <w:rFonts w:ascii="Batang" w:eastAsia="Batang" w:hAnsi="Batang" w:cs="Batang" w:hint="eastAsia"/>
          <w:color w:val="000000"/>
          <w:sz w:val="43"/>
          <w:szCs w:val="43"/>
          <w:lang w:eastAsia="de-CH"/>
        </w:rPr>
        <w:t>說話，就揭去</w:t>
      </w:r>
      <w:r w:rsidRPr="0047037A">
        <w:rPr>
          <w:rFonts w:ascii="MS Gothic" w:eastAsia="MS Gothic" w:hAnsi="MS Gothic" w:cs="MS Gothic" w:hint="eastAsia"/>
          <w:color w:val="000000"/>
          <w:sz w:val="43"/>
          <w:szCs w:val="43"/>
          <w:lang w:eastAsia="de-CH"/>
        </w:rPr>
        <w:t>帕子。』（</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。）因此，摩西與百姓</w:t>
      </w:r>
      <w:r w:rsidRPr="0047037A">
        <w:rPr>
          <w:rFonts w:ascii="Batang" w:eastAsia="Batang" w:hAnsi="Batang" w:cs="Batang" w:hint="eastAsia"/>
          <w:color w:val="000000"/>
          <w:sz w:val="43"/>
          <w:szCs w:val="43"/>
          <w:lang w:eastAsia="de-CH"/>
        </w:rPr>
        <w:t>說話，就蒙上</w:t>
      </w:r>
      <w:r w:rsidRPr="0047037A">
        <w:rPr>
          <w:rFonts w:ascii="MS Gothic" w:eastAsia="MS Gothic" w:hAnsi="MS Gothic" w:cs="MS Gothic" w:hint="eastAsia"/>
          <w:color w:val="000000"/>
          <w:sz w:val="43"/>
          <w:szCs w:val="43"/>
          <w:lang w:eastAsia="de-CH"/>
        </w:rPr>
        <w:t>帕子。但他與神</w:t>
      </w:r>
      <w:r w:rsidRPr="0047037A">
        <w:rPr>
          <w:rFonts w:ascii="Batang" w:eastAsia="Batang" w:hAnsi="Batang" w:cs="Batang" w:hint="eastAsia"/>
          <w:color w:val="000000"/>
          <w:sz w:val="43"/>
          <w:szCs w:val="43"/>
          <w:lang w:eastAsia="de-CH"/>
        </w:rPr>
        <w:t>說話，就揭去</w:t>
      </w:r>
      <w:r w:rsidRPr="0047037A">
        <w:rPr>
          <w:rFonts w:ascii="MS Gothic" w:eastAsia="MS Gothic" w:hAnsi="MS Gothic" w:cs="MS Gothic" w:hint="eastAsia"/>
          <w:color w:val="000000"/>
          <w:sz w:val="43"/>
          <w:szCs w:val="43"/>
          <w:lang w:eastAsia="de-CH"/>
        </w:rPr>
        <w:t>帕子</w:t>
      </w:r>
      <w:r w:rsidRPr="0047037A">
        <w:rPr>
          <w:rFonts w:ascii="MS Mincho" w:eastAsia="MS Mincho" w:hAnsi="MS Mincho" w:cs="MS Mincho"/>
          <w:color w:val="000000"/>
          <w:sz w:val="43"/>
          <w:szCs w:val="43"/>
          <w:lang w:eastAsia="de-CH"/>
        </w:rPr>
        <w:t>。</w:t>
      </w:r>
    </w:p>
    <w:p w14:paraId="01481F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摩西的面容，因神和他</w:t>
      </w:r>
      <w:r w:rsidRPr="0047037A">
        <w:rPr>
          <w:rFonts w:ascii="Batang" w:eastAsia="Batang" w:hAnsi="Batang" w:cs="Batang" w:hint="eastAsia"/>
          <w:color w:val="000000"/>
          <w:sz w:val="43"/>
          <w:szCs w:val="43"/>
          <w:lang w:eastAsia="de-CH"/>
        </w:rPr>
        <w:t>說話就發了光。（</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。）神愈向摩西</w:t>
      </w:r>
      <w:r w:rsidRPr="0047037A">
        <w:rPr>
          <w:rFonts w:ascii="Batang" w:eastAsia="Batang" w:hAnsi="Batang" w:cs="Batang" w:hint="eastAsia"/>
          <w:color w:val="000000"/>
          <w:sz w:val="43"/>
          <w:szCs w:val="43"/>
          <w:lang w:eastAsia="de-CH"/>
        </w:rPr>
        <w:t>說話，他的面容愈發光。摩西對主說話的時候，沒有蒙上</w:t>
      </w:r>
      <w:r w:rsidRPr="0047037A">
        <w:rPr>
          <w:rFonts w:ascii="MS Gothic" w:eastAsia="MS Gothic" w:hAnsi="MS Gothic" w:cs="MS Gothic" w:hint="eastAsia"/>
          <w:color w:val="000000"/>
          <w:sz w:val="43"/>
          <w:szCs w:val="43"/>
          <w:lang w:eastAsia="de-CH"/>
        </w:rPr>
        <w:t>帕子，但他對百姓</w:t>
      </w:r>
      <w:r w:rsidRPr="0047037A">
        <w:rPr>
          <w:rFonts w:ascii="Batang" w:eastAsia="Batang" w:hAnsi="Batang" w:cs="Batang" w:hint="eastAsia"/>
          <w:color w:val="000000"/>
          <w:sz w:val="43"/>
          <w:szCs w:val="43"/>
          <w:lang w:eastAsia="de-CH"/>
        </w:rPr>
        <w:t>說話的時候，的確蒙上了</w:t>
      </w:r>
      <w:r w:rsidRPr="0047037A">
        <w:rPr>
          <w:rFonts w:ascii="MS Gothic" w:eastAsia="MS Gothic" w:hAnsi="MS Gothic" w:cs="MS Gothic" w:hint="eastAsia"/>
          <w:color w:val="000000"/>
          <w:sz w:val="43"/>
          <w:szCs w:val="43"/>
          <w:lang w:eastAsia="de-CH"/>
        </w:rPr>
        <w:t>帕子。百姓也許很不高興，甚至因此受到侮辱。他們也許對摩西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你與神</w:t>
      </w:r>
      <w:r w:rsidRPr="0047037A">
        <w:rPr>
          <w:rFonts w:ascii="Batang" w:eastAsia="Batang" w:hAnsi="Batang" w:cs="Batang" w:hint="eastAsia"/>
          <w:color w:val="000000"/>
          <w:sz w:val="43"/>
          <w:szCs w:val="43"/>
          <w:lang w:eastAsia="de-CH"/>
        </w:rPr>
        <w:t>說話的時候；沒有蒙上</w:t>
      </w:r>
      <w:r w:rsidRPr="0047037A">
        <w:rPr>
          <w:rFonts w:ascii="MS Gothic" w:eastAsia="MS Gothic" w:hAnsi="MS Gothic" w:cs="MS Gothic" w:hint="eastAsia"/>
          <w:color w:val="000000"/>
          <w:sz w:val="43"/>
          <w:szCs w:val="43"/>
          <w:lang w:eastAsia="de-CH"/>
        </w:rPr>
        <w:t>帕子，為甚麼對我們</w:t>
      </w:r>
      <w:r w:rsidRPr="0047037A">
        <w:rPr>
          <w:rFonts w:ascii="Batang" w:eastAsia="Batang" w:hAnsi="Batang" w:cs="Batang" w:hint="eastAsia"/>
          <w:color w:val="000000"/>
          <w:sz w:val="43"/>
          <w:szCs w:val="43"/>
          <w:lang w:eastAsia="de-CH"/>
        </w:rPr>
        <w:t>說話，就必須蒙上</w:t>
      </w:r>
      <w:r w:rsidRPr="0047037A">
        <w:rPr>
          <w:rFonts w:ascii="MS Gothic" w:eastAsia="MS Gothic" w:hAnsi="MS Gothic" w:cs="MS Gothic" w:hint="eastAsia"/>
          <w:color w:val="000000"/>
          <w:sz w:val="43"/>
          <w:szCs w:val="43"/>
          <w:lang w:eastAsia="de-CH"/>
        </w:rPr>
        <w:t>帕子呢？』對這問題的答覆是，因為摩西對百姓</w:t>
      </w:r>
      <w:r w:rsidRPr="0047037A">
        <w:rPr>
          <w:rFonts w:ascii="Batang" w:eastAsia="Batang" w:hAnsi="Batang" w:cs="Batang" w:hint="eastAsia"/>
          <w:color w:val="000000"/>
          <w:sz w:val="43"/>
          <w:szCs w:val="43"/>
          <w:lang w:eastAsia="de-CH"/>
        </w:rPr>
        <w:t>說完了話以後，發覺他們的</w:t>
      </w:r>
      <w:r w:rsidRPr="0047037A">
        <w:rPr>
          <w:rFonts w:ascii="MS Mincho" w:eastAsia="MS Mincho" w:hAnsi="MS Mincho" w:cs="MS Mincho" w:hint="eastAsia"/>
          <w:color w:val="000000"/>
          <w:sz w:val="43"/>
          <w:szCs w:val="43"/>
          <w:lang w:eastAsia="de-CH"/>
        </w:rPr>
        <w:t>心地剛硬，就用</w:t>
      </w:r>
      <w:r w:rsidRPr="0047037A">
        <w:rPr>
          <w:rFonts w:ascii="MS Gothic" w:eastAsia="MS Gothic" w:hAnsi="MS Gothic" w:cs="MS Gothic" w:hint="eastAsia"/>
          <w:color w:val="000000"/>
          <w:sz w:val="43"/>
          <w:szCs w:val="43"/>
          <w:lang w:eastAsia="de-CH"/>
        </w:rPr>
        <w:t>帕子蒙上臉。在林後三章我們從保羅對出埃及記三十四章的</w:t>
      </w:r>
      <w:r w:rsidRPr="0047037A">
        <w:rPr>
          <w:rFonts w:ascii="Batang" w:eastAsia="Batang" w:hAnsi="Batang" w:cs="Batang" w:hint="eastAsia"/>
          <w:color w:val="000000"/>
          <w:sz w:val="43"/>
          <w:szCs w:val="43"/>
          <w:lang w:eastAsia="de-CH"/>
        </w:rPr>
        <w:t>說明和註解中知道，</w:t>
      </w:r>
      <w:r w:rsidRPr="0047037A">
        <w:rPr>
          <w:rFonts w:ascii="MS Gothic" w:eastAsia="MS Gothic" w:hAnsi="MS Gothic" w:cs="MS Gothic" w:hint="eastAsia"/>
          <w:color w:val="000000"/>
          <w:sz w:val="43"/>
          <w:szCs w:val="43"/>
          <w:lang w:eastAsia="de-CH"/>
        </w:rPr>
        <w:t>帕子其實就是以色列人剛硬的心。保羅</w:t>
      </w:r>
      <w:r w:rsidRPr="0047037A">
        <w:rPr>
          <w:rFonts w:ascii="Batang" w:eastAsia="Batang" w:hAnsi="Batang" w:cs="Batang" w:hint="eastAsia"/>
          <w:color w:val="000000"/>
          <w:sz w:val="43"/>
          <w:szCs w:val="43"/>
          <w:lang w:eastAsia="de-CH"/>
        </w:rPr>
        <w:t>說，心幾時歸向</w:t>
      </w:r>
      <w:r w:rsidRPr="0047037A">
        <w:rPr>
          <w:rFonts w:ascii="Batang" w:eastAsia="Batang" w:hAnsi="Batang" w:cs="Batang" w:hint="eastAsia"/>
          <w:color w:val="000000"/>
          <w:sz w:val="43"/>
          <w:szCs w:val="43"/>
          <w:lang w:eastAsia="de-CH"/>
        </w:rPr>
        <w:lastRenderedPageBreak/>
        <w:t>主，</w:t>
      </w:r>
      <w:r w:rsidRPr="0047037A">
        <w:rPr>
          <w:rFonts w:ascii="MS Gothic" w:eastAsia="MS Gothic" w:hAnsi="MS Gothic" w:cs="MS Gothic" w:hint="eastAsia"/>
          <w:color w:val="000000"/>
          <w:sz w:val="43"/>
          <w:szCs w:val="43"/>
          <w:lang w:eastAsia="de-CH"/>
        </w:rPr>
        <w:t>帕子就幾時除去了，（</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，）原因就是在此。出埃及記三十四章</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帕子在摩西的臉上，而林後三章十五節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帕子在百姓的心上，原因也是在此。其實帕子不是用來蒙在摩西臉上的布。帕子乃是百姓剛硬的心，偏離了主的心</w:t>
      </w:r>
      <w:r w:rsidRPr="0047037A">
        <w:rPr>
          <w:rFonts w:ascii="MS Mincho" w:eastAsia="MS Mincho" w:hAnsi="MS Mincho" w:cs="MS Mincho"/>
          <w:color w:val="000000"/>
          <w:sz w:val="43"/>
          <w:szCs w:val="43"/>
          <w:lang w:eastAsia="de-CH"/>
        </w:rPr>
        <w:t>。</w:t>
      </w:r>
    </w:p>
    <w:p w14:paraId="46FEF0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我們的心歸向主的時候，就沒有</w:t>
      </w:r>
      <w:r w:rsidRPr="0047037A">
        <w:rPr>
          <w:rFonts w:ascii="MS Gothic" w:eastAsia="MS Gothic" w:hAnsi="MS Gothic" w:cs="MS Gothic" w:hint="eastAsia"/>
          <w:color w:val="000000"/>
          <w:sz w:val="43"/>
          <w:szCs w:val="43"/>
          <w:lang w:eastAsia="de-CH"/>
        </w:rPr>
        <w:t>帕子了。但我們的心若偏離主，這樣的心就成了帕子，使我們不能看見主的面。因此，偏離主的心就是帕子</w:t>
      </w:r>
      <w:r w:rsidRPr="0047037A">
        <w:rPr>
          <w:rFonts w:ascii="MS Mincho" w:eastAsia="MS Mincho" w:hAnsi="MS Mincho" w:cs="MS Mincho"/>
          <w:color w:val="000000"/>
          <w:sz w:val="43"/>
          <w:szCs w:val="43"/>
          <w:lang w:eastAsia="de-CH"/>
        </w:rPr>
        <w:t>。</w:t>
      </w:r>
    </w:p>
    <w:p w14:paraId="3D7004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摩西將</w:t>
      </w:r>
      <w:r w:rsidRPr="0047037A">
        <w:rPr>
          <w:rFonts w:ascii="MS Gothic" w:eastAsia="MS Gothic" w:hAnsi="MS Gothic" w:cs="MS Gothic" w:hint="eastAsia"/>
          <w:color w:val="000000"/>
          <w:sz w:val="43"/>
          <w:szCs w:val="43"/>
          <w:lang w:eastAsia="de-CH"/>
        </w:rPr>
        <w:t>帕子蒙在臉上，對百姓是一個表記。摩西和他</w:t>
      </w:r>
      <w:r w:rsidRPr="0047037A">
        <w:rPr>
          <w:rFonts w:ascii="MS Mincho" w:eastAsia="MS Mincho" w:hAnsi="MS Mincho" w:cs="MS Mincho" w:hint="eastAsia"/>
          <w:color w:val="000000"/>
          <w:sz w:val="43"/>
          <w:szCs w:val="43"/>
          <w:lang w:eastAsia="de-CH"/>
        </w:rPr>
        <w:t>們</w:t>
      </w:r>
      <w:r w:rsidRPr="0047037A">
        <w:rPr>
          <w:rFonts w:ascii="Batang" w:eastAsia="Batang" w:hAnsi="Batang" w:cs="Batang" w:hint="eastAsia"/>
          <w:color w:val="000000"/>
          <w:sz w:val="43"/>
          <w:szCs w:val="43"/>
          <w:lang w:eastAsia="de-CH"/>
        </w:rPr>
        <w:t>說話以後，發覺他們硬著頸項，而且心地剛硬。他們不能明白神的心意。這就是摩西將</w:t>
      </w:r>
      <w:r w:rsidRPr="0047037A">
        <w:rPr>
          <w:rFonts w:ascii="MS Gothic" w:eastAsia="MS Gothic" w:hAnsi="MS Gothic" w:cs="MS Gothic" w:hint="eastAsia"/>
          <w:color w:val="000000"/>
          <w:sz w:val="43"/>
          <w:szCs w:val="43"/>
          <w:lang w:eastAsia="de-CH"/>
        </w:rPr>
        <w:t>帕子蒙在臉上的原因。因為以色列人的心變得剛硬了，摩西榮耀的職事就成為定罪和屬死的職事。然而，百姓的心若是柔軟的，並且歸向主，摩西的職事就不會成為定罪和屬死的職事。但因著百姓硬著心，他們就被定罪，甚至被摩西的職事所殺死。這個定罪和死亡也傳到他們的子孫，包括法利賽人和猶太教徒在</w:t>
      </w:r>
      <w:r w:rsidRPr="0047037A">
        <w:rPr>
          <w:rFonts w:ascii="Batang" w:eastAsia="Batang" w:hAnsi="Batang" w:cs="Batang" w:hint="eastAsia"/>
          <w:color w:val="000000"/>
          <w:sz w:val="43"/>
          <w:szCs w:val="43"/>
          <w:lang w:eastAsia="de-CH"/>
        </w:rPr>
        <w:t>內。</w:t>
      </w:r>
      <w:r w:rsidRPr="0047037A">
        <w:rPr>
          <w:rFonts w:ascii="MS Mincho" w:eastAsia="MS Mincho" w:hAnsi="MS Mincho" w:cs="MS Mincho" w:hint="eastAsia"/>
          <w:color w:val="000000"/>
          <w:sz w:val="43"/>
          <w:szCs w:val="43"/>
          <w:lang w:eastAsia="de-CH"/>
        </w:rPr>
        <w:t>即使摩西的職事是一個榮耀的職事，但所有的人都被它所定罪並殺死了</w:t>
      </w:r>
      <w:r w:rsidRPr="0047037A">
        <w:rPr>
          <w:rFonts w:ascii="MS Mincho" w:eastAsia="MS Mincho" w:hAnsi="MS Mincho" w:cs="MS Mincho"/>
          <w:color w:val="000000"/>
          <w:sz w:val="43"/>
          <w:szCs w:val="43"/>
          <w:lang w:eastAsia="de-CH"/>
        </w:rPr>
        <w:t>。</w:t>
      </w:r>
    </w:p>
    <w:p w14:paraId="0D764C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新約裏的原則也是一樣。我們已指出，新約裏的職事，就是稱義和屬靈的職事，比摩西的職事還要榮耀。但我們的心若是剛硬的，並且偏離主</w:t>
      </w:r>
      <w:r w:rsidRPr="0047037A">
        <w:rPr>
          <w:rFonts w:ascii="MS Mincho" w:eastAsia="MS Mincho" w:hAnsi="MS Mincho" w:cs="MS Mincho" w:hint="eastAsia"/>
          <w:color w:val="000000"/>
          <w:sz w:val="43"/>
          <w:szCs w:val="43"/>
          <w:lang w:eastAsia="de-CH"/>
        </w:rPr>
        <w:lastRenderedPageBreak/>
        <w:t>，在我們的經</w:t>
      </w:r>
      <w:r w:rsidRPr="0047037A">
        <w:rPr>
          <w:rFonts w:ascii="MS Gothic" w:eastAsia="MS Gothic" w:hAnsi="MS Gothic" w:cs="MS Gothic" w:hint="eastAsia"/>
          <w:color w:val="000000"/>
          <w:sz w:val="43"/>
          <w:szCs w:val="43"/>
          <w:lang w:eastAsia="de-CH"/>
        </w:rPr>
        <w:t>歷中，連新約榮耀的職事，對我們也會成為定罪和屬死的職事</w:t>
      </w:r>
      <w:r w:rsidRPr="0047037A">
        <w:rPr>
          <w:rFonts w:ascii="MS Mincho" w:eastAsia="MS Mincho" w:hAnsi="MS Mincho" w:cs="MS Mincho"/>
          <w:color w:val="000000"/>
          <w:sz w:val="43"/>
          <w:szCs w:val="43"/>
          <w:lang w:eastAsia="de-CH"/>
        </w:rPr>
        <w:t>。</w:t>
      </w:r>
    </w:p>
    <w:p w14:paraId="0E5DC9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根據約翰十二章四十八節，主耶</w:t>
      </w:r>
      <w:r w:rsidRPr="0047037A">
        <w:rPr>
          <w:rFonts w:ascii="MS Gothic" w:eastAsia="MS Gothic" w:hAnsi="MS Gothic" w:cs="MS Gothic" w:hint="eastAsia"/>
          <w:color w:val="000000"/>
          <w:sz w:val="43"/>
          <w:szCs w:val="43"/>
          <w:lang w:eastAsia="de-CH"/>
        </w:rPr>
        <w:t>穌對宗教家</w:t>
      </w:r>
      <w:r w:rsidRPr="0047037A">
        <w:rPr>
          <w:rFonts w:ascii="Batang" w:eastAsia="Batang" w:hAnsi="Batang" w:cs="Batang" w:hint="eastAsia"/>
          <w:color w:val="000000"/>
          <w:sz w:val="43"/>
          <w:szCs w:val="43"/>
          <w:lang w:eastAsia="de-CH"/>
        </w:rPr>
        <w:t>說：『棄</w:t>
      </w:r>
      <w:r w:rsidRPr="0047037A">
        <w:rPr>
          <w:rFonts w:ascii="PMingLiU" w:eastAsia="PMingLiU" w:hAnsi="PMingLiU" w:cs="PMingLiU" w:hint="eastAsia"/>
          <w:color w:val="000000"/>
          <w:sz w:val="43"/>
          <w:szCs w:val="43"/>
          <w:lang w:eastAsia="de-CH"/>
        </w:rPr>
        <w:t>絕我不領受我話的人，有審判他的；就是我所講的道，在末日要審判他。』這指明不相信基督的人，要受主話的審判和定罪。將來滅亡的人不是被律法所定罪，而是被福音所定罪。今天福音是公義、屬靈、生命的話。但這福音要定罪那些硬著心的人，並且要判處他們死刑。對他們而言，新約榮耀的職事會成為定罪和屬死的職事</w:t>
      </w:r>
      <w:r w:rsidRPr="0047037A">
        <w:rPr>
          <w:rFonts w:ascii="MS Mincho" w:eastAsia="MS Mincho" w:hAnsi="MS Mincho" w:cs="MS Mincho"/>
          <w:color w:val="000000"/>
          <w:sz w:val="43"/>
          <w:szCs w:val="43"/>
          <w:lang w:eastAsia="de-CH"/>
        </w:rPr>
        <w:t>。</w:t>
      </w:r>
    </w:p>
    <w:p w14:paraId="3F17B5D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需要正確的</w:t>
      </w:r>
      <w:r w:rsidRPr="0047037A">
        <w:rPr>
          <w:rFonts w:ascii="MS Mincho" w:eastAsia="MS Mincho" w:hAnsi="MS Mincho" w:cs="MS Mincho"/>
          <w:color w:val="E46044"/>
          <w:sz w:val="39"/>
          <w:szCs w:val="39"/>
          <w:lang w:eastAsia="de-CH"/>
        </w:rPr>
        <w:t>心</w:t>
      </w:r>
    </w:p>
    <w:p w14:paraId="0BA84D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原則適用於相信的，也適用於不相信的。保羅告訴我們，有一天我們都要站在基督審判臺前。今天新約裏的話，句句都是祝福的話。但我們站在基督審判臺前的那一天，新約的話對我們會成為定罪的話。在我們成為得救和重生之人的年日裏，</w:t>
      </w:r>
      <w:r w:rsidRPr="0047037A">
        <w:rPr>
          <w:rFonts w:ascii="MS Gothic" w:eastAsia="MS Gothic" w:hAnsi="MS Gothic" w:cs="MS Gothic" w:hint="eastAsia"/>
          <w:color w:val="000000"/>
          <w:sz w:val="43"/>
          <w:szCs w:val="43"/>
          <w:lang w:eastAsia="de-CH"/>
        </w:rPr>
        <w:t>倘若我們硬著心，又不歸向主，將來這就是我們的光景。我們又一次看見，舊約裏摩西的職事，和新約裏的職事，原則都是一樣的。這職事對於我們是稱義的或是定罪的，是屬靈的或是屬死的，全在乎我們的心</w:t>
      </w:r>
      <w:r w:rsidRPr="0047037A">
        <w:rPr>
          <w:rFonts w:ascii="MS Mincho" w:eastAsia="MS Mincho" w:hAnsi="MS Mincho" w:cs="MS Mincho"/>
          <w:color w:val="000000"/>
          <w:sz w:val="43"/>
          <w:szCs w:val="43"/>
          <w:lang w:eastAsia="de-CH"/>
        </w:rPr>
        <w:t>。</w:t>
      </w:r>
    </w:p>
    <w:p w14:paraId="52B5EB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我們都需要接受這樣的勸勉，</w:t>
      </w:r>
      <w:r w:rsidRPr="0047037A">
        <w:rPr>
          <w:rFonts w:ascii="MS Gothic" w:eastAsia="MS Gothic" w:hAnsi="MS Gothic" w:cs="MS Gothic" w:hint="eastAsia"/>
          <w:color w:val="000000"/>
          <w:sz w:val="43"/>
          <w:szCs w:val="43"/>
          <w:lang w:eastAsia="de-CH"/>
        </w:rPr>
        <w:t>每逢聽主話的時候，都要有一個正確的心。我們的心若是正確的，就要大得祝福。但我們的心</w:t>
      </w:r>
      <w:r w:rsidRPr="0047037A">
        <w:rPr>
          <w:rFonts w:ascii="MS Mincho" w:eastAsia="MS Mincho" w:hAnsi="MS Mincho" w:cs="MS Mincho" w:hint="eastAsia"/>
          <w:color w:val="000000"/>
          <w:sz w:val="43"/>
          <w:szCs w:val="43"/>
          <w:lang w:eastAsia="de-CH"/>
        </w:rPr>
        <w:t>若是剛硬的，就不會蒙福。</w:t>
      </w:r>
      <w:r w:rsidRPr="0047037A">
        <w:rPr>
          <w:rFonts w:ascii="MS Gothic" w:eastAsia="MS Gothic" w:hAnsi="MS Gothic" w:cs="MS Gothic" w:hint="eastAsia"/>
          <w:color w:val="000000"/>
          <w:sz w:val="43"/>
          <w:szCs w:val="43"/>
          <w:lang w:eastAsia="de-CH"/>
        </w:rPr>
        <w:t>倘若我們漠不關心，就不會因著神話語的職事而蒙福。事實上，漠不關心會造成心地剛硬。倘若你對主所</w:t>
      </w:r>
      <w:r w:rsidRPr="0047037A">
        <w:rPr>
          <w:rFonts w:ascii="Batang" w:eastAsia="Batang" w:hAnsi="Batang" w:cs="Batang" w:hint="eastAsia"/>
          <w:color w:val="000000"/>
          <w:sz w:val="43"/>
          <w:szCs w:val="43"/>
          <w:lang w:eastAsia="de-CH"/>
        </w:rPr>
        <w:t>說的話漠不關心，最終</w:t>
      </w:r>
      <w:r w:rsidRPr="0047037A">
        <w:rPr>
          <w:rFonts w:ascii="MS Gothic" w:eastAsia="MS Gothic" w:hAnsi="MS Gothic" w:cs="MS Gothic" w:hint="eastAsia"/>
          <w:color w:val="000000"/>
          <w:sz w:val="43"/>
          <w:szCs w:val="43"/>
          <w:lang w:eastAsia="de-CH"/>
        </w:rPr>
        <w:t>你就不會再留意</w:t>
      </w:r>
      <w:r w:rsidRPr="0047037A">
        <w:rPr>
          <w:rFonts w:ascii="PMingLiU" w:eastAsia="PMingLiU" w:hAnsi="PMingLiU" w:cs="PMingLiU" w:hint="eastAsia"/>
          <w:color w:val="000000"/>
          <w:sz w:val="43"/>
          <w:szCs w:val="43"/>
          <w:lang w:eastAsia="de-CH"/>
        </w:rPr>
        <w:t>祂的話了。這種漠不關心會成為你與主之間的帕子</w:t>
      </w:r>
      <w:r w:rsidRPr="0047037A">
        <w:rPr>
          <w:rFonts w:ascii="MS Mincho" w:eastAsia="MS Mincho" w:hAnsi="MS Mincho" w:cs="MS Mincho"/>
          <w:color w:val="000000"/>
          <w:sz w:val="43"/>
          <w:szCs w:val="43"/>
          <w:lang w:eastAsia="de-CH"/>
        </w:rPr>
        <w:t>。</w:t>
      </w:r>
    </w:p>
    <w:p w14:paraId="2826F5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摩西對百姓</w:t>
      </w:r>
      <w:r w:rsidRPr="0047037A">
        <w:rPr>
          <w:rFonts w:ascii="Batang" w:eastAsia="Batang" w:hAnsi="Batang" w:cs="Batang" w:hint="eastAsia"/>
          <w:color w:val="000000"/>
          <w:sz w:val="43"/>
          <w:szCs w:val="43"/>
          <w:lang w:eastAsia="de-CH"/>
        </w:rPr>
        <w:t>說話的時候，也許有許多人</w:t>
      </w:r>
      <w:r w:rsidRPr="0047037A">
        <w:rPr>
          <w:rFonts w:ascii="MS Mincho" w:eastAsia="MS Mincho" w:hAnsi="MS Mincho" w:cs="MS Mincho" w:hint="eastAsia"/>
          <w:color w:val="000000"/>
          <w:sz w:val="43"/>
          <w:szCs w:val="43"/>
          <w:lang w:eastAsia="de-CH"/>
        </w:rPr>
        <w:t>並不反對他，只是他們不以敞開的心來接受他的話。他們對摩西所</w:t>
      </w:r>
      <w:r w:rsidRPr="0047037A">
        <w:rPr>
          <w:rFonts w:ascii="Batang" w:eastAsia="Batang" w:hAnsi="Batang" w:cs="Batang" w:hint="eastAsia"/>
          <w:color w:val="000000"/>
          <w:sz w:val="43"/>
          <w:szCs w:val="43"/>
          <w:lang w:eastAsia="de-CH"/>
        </w:rPr>
        <w:t>說的漠不關心。這種漠不關心的態度，使得摩西將</w:t>
      </w:r>
      <w:r w:rsidRPr="0047037A">
        <w:rPr>
          <w:rFonts w:ascii="MS Gothic" w:eastAsia="MS Gothic" w:hAnsi="MS Gothic" w:cs="MS Gothic" w:hint="eastAsia"/>
          <w:color w:val="000000"/>
          <w:sz w:val="43"/>
          <w:szCs w:val="43"/>
          <w:lang w:eastAsia="de-CH"/>
        </w:rPr>
        <w:t>帕子蒙在臉上，作為百姓不願接受神話語的表記。根據出埃及記三十四章，神的僕人摩西與神</w:t>
      </w:r>
      <w:r w:rsidRPr="0047037A">
        <w:rPr>
          <w:rFonts w:ascii="Batang" w:eastAsia="Batang" w:hAnsi="Batang" w:cs="Batang" w:hint="eastAsia"/>
          <w:color w:val="000000"/>
          <w:sz w:val="43"/>
          <w:szCs w:val="43"/>
          <w:lang w:eastAsia="de-CH"/>
        </w:rPr>
        <w:t>說話的時候，就揭去</w:t>
      </w:r>
      <w:r w:rsidRPr="0047037A">
        <w:rPr>
          <w:rFonts w:ascii="MS Gothic" w:eastAsia="MS Gothic" w:hAnsi="MS Gothic" w:cs="MS Gothic" w:hint="eastAsia"/>
          <w:color w:val="000000"/>
          <w:sz w:val="43"/>
          <w:szCs w:val="43"/>
          <w:lang w:eastAsia="de-CH"/>
        </w:rPr>
        <w:t>帕子。摩西的心既不剛硬，也不冷漠；沒有偏離主，乃是</w:t>
      </w:r>
      <w:r w:rsidRPr="0047037A">
        <w:rPr>
          <w:rFonts w:ascii="PMingLiU" w:eastAsia="PMingLiU" w:hAnsi="PMingLiU" w:cs="PMingLiU" w:hint="eastAsia"/>
          <w:color w:val="000000"/>
          <w:sz w:val="43"/>
          <w:szCs w:val="43"/>
          <w:lang w:eastAsia="de-CH"/>
        </w:rPr>
        <w:t>絕對為著主。這就是摩西與神說</w:t>
      </w:r>
      <w:r w:rsidRPr="0047037A">
        <w:rPr>
          <w:rFonts w:ascii="MS Mincho" w:eastAsia="MS Mincho" w:hAnsi="MS Mincho" w:cs="MS Mincho" w:hint="eastAsia"/>
          <w:color w:val="000000"/>
          <w:sz w:val="43"/>
          <w:szCs w:val="43"/>
          <w:lang w:eastAsia="de-CH"/>
        </w:rPr>
        <w:t>話，沒有蒙上</w:t>
      </w:r>
      <w:r w:rsidRPr="0047037A">
        <w:rPr>
          <w:rFonts w:ascii="MS Gothic" w:eastAsia="MS Gothic" w:hAnsi="MS Gothic" w:cs="MS Gothic" w:hint="eastAsia"/>
          <w:color w:val="000000"/>
          <w:sz w:val="43"/>
          <w:szCs w:val="43"/>
          <w:lang w:eastAsia="de-CH"/>
        </w:rPr>
        <w:t>帕子的原因。出埃及記三十四章強調這個事實：摩西對百姓</w:t>
      </w:r>
      <w:r w:rsidRPr="0047037A">
        <w:rPr>
          <w:rFonts w:ascii="Batang" w:eastAsia="Batang" w:hAnsi="Batang" w:cs="Batang" w:hint="eastAsia"/>
          <w:color w:val="000000"/>
          <w:sz w:val="43"/>
          <w:szCs w:val="43"/>
          <w:lang w:eastAsia="de-CH"/>
        </w:rPr>
        <w:t>說話的時候，就蒙上</w:t>
      </w:r>
      <w:r w:rsidRPr="0047037A">
        <w:rPr>
          <w:rFonts w:ascii="MS Gothic" w:eastAsia="MS Gothic" w:hAnsi="MS Gothic" w:cs="MS Gothic" w:hint="eastAsia"/>
          <w:color w:val="000000"/>
          <w:sz w:val="43"/>
          <w:szCs w:val="43"/>
          <w:lang w:eastAsia="de-CH"/>
        </w:rPr>
        <w:t>帕子，但他與神</w:t>
      </w:r>
      <w:r w:rsidRPr="0047037A">
        <w:rPr>
          <w:rFonts w:ascii="Batang" w:eastAsia="Batang" w:hAnsi="Batang" w:cs="Batang" w:hint="eastAsia"/>
          <w:color w:val="000000"/>
          <w:sz w:val="43"/>
          <w:szCs w:val="43"/>
          <w:lang w:eastAsia="de-CH"/>
        </w:rPr>
        <w:t>說話的時侯，就揭去</w:t>
      </w:r>
      <w:r w:rsidRPr="0047037A">
        <w:rPr>
          <w:rFonts w:ascii="MS Gothic" w:eastAsia="MS Gothic" w:hAnsi="MS Gothic" w:cs="MS Gothic" w:hint="eastAsia"/>
          <w:color w:val="000000"/>
          <w:sz w:val="43"/>
          <w:szCs w:val="43"/>
          <w:lang w:eastAsia="de-CH"/>
        </w:rPr>
        <w:t>帕子。任何一位主的僕人，對主</w:t>
      </w:r>
      <w:r w:rsidRPr="0047037A">
        <w:rPr>
          <w:rFonts w:ascii="Batang" w:eastAsia="Batang" w:hAnsi="Batang" w:cs="Batang" w:hint="eastAsia"/>
          <w:color w:val="000000"/>
          <w:sz w:val="43"/>
          <w:szCs w:val="43"/>
          <w:lang w:eastAsia="de-CH"/>
        </w:rPr>
        <w:t>說話時沒有遮蔽，對百姓說話時</w:t>
      </w:r>
      <w:r w:rsidRPr="0047037A">
        <w:rPr>
          <w:rFonts w:ascii="MS Mincho" w:eastAsia="MS Mincho" w:hAnsi="MS Mincho" w:cs="MS Mincho" w:hint="eastAsia"/>
          <w:color w:val="000000"/>
          <w:sz w:val="43"/>
          <w:szCs w:val="43"/>
          <w:lang w:eastAsia="de-CH"/>
        </w:rPr>
        <w:t>卻有遮蔽，這是一件非常嚴肅的事。這乃是一個標記</w:t>
      </w:r>
      <w:r w:rsidRPr="0047037A">
        <w:rPr>
          <w:rFonts w:ascii="Batang" w:eastAsia="Batang" w:hAnsi="Batang" w:cs="Batang" w:hint="eastAsia"/>
          <w:color w:val="000000"/>
          <w:sz w:val="43"/>
          <w:szCs w:val="43"/>
          <w:lang w:eastAsia="de-CH"/>
        </w:rPr>
        <w:t>說出聽神話語之人的光景不健康</w:t>
      </w:r>
      <w:r w:rsidRPr="0047037A">
        <w:rPr>
          <w:rFonts w:ascii="MS Mincho" w:eastAsia="MS Mincho" w:hAnsi="MS Mincho" w:cs="MS Mincho"/>
          <w:color w:val="000000"/>
          <w:sz w:val="43"/>
          <w:szCs w:val="43"/>
          <w:lang w:eastAsia="de-CH"/>
        </w:rPr>
        <w:t>。</w:t>
      </w:r>
    </w:p>
    <w:p w14:paraId="79B446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我不相信摩西發現他必須將</w:t>
      </w:r>
      <w:r w:rsidRPr="0047037A">
        <w:rPr>
          <w:rFonts w:ascii="MS Gothic" w:eastAsia="MS Gothic" w:hAnsi="MS Gothic" w:cs="MS Gothic" w:hint="eastAsia"/>
          <w:color w:val="000000"/>
          <w:sz w:val="43"/>
          <w:szCs w:val="43"/>
          <w:lang w:eastAsia="de-CH"/>
        </w:rPr>
        <w:t>帕子蒙在臉上的時候，是很高興的。但我們信他能揭去帕子與主</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話，的確是一件</w:t>
      </w:r>
      <w:r w:rsidRPr="0047037A">
        <w:rPr>
          <w:rFonts w:ascii="MS Mincho" w:eastAsia="MS Mincho" w:hAnsi="MS Mincho" w:cs="MS Mincho" w:hint="eastAsia"/>
          <w:color w:val="000000"/>
          <w:sz w:val="43"/>
          <w:szCs w:val="43"/>
          <w:lang w:eastAsia="de-CH"/>
        </w:rPr>
        <w:t>很喜樂的事。這個時候，他對神定規會有美妙的享受。然而，他出來與百姓</w:t>
      </w:r>
      <w:r w:rsidRPr="0047037A">
        <w:rPr>
          <w:rFonts w:ascii="Batang" w:eastAsia="Batang" w:hAnsi="Batang" w:cs="Batang" w:hint="eastAsia"/>
          <w:color w:val="000000"/>
          <w:sz w:val="43"/>
          <w:szCs w:val="43"/>
          <w:lang w:eastAsia="de-CH"/>
        </w:rPr>
        <w:t>說話時，必須將</w:t>
      </w:r>
      <w:r w:rsidRPr="0047037A">
        <w:rPr>
          <w:rFonts w:ascii="MS Gothic" w:eastAsia="MS Gothic" w:hAnsi="MS Gothic" w:cs="MS Gothic" w:hint="eastAsia"/>
          <w:color w:val="000000"/>
          <w:sz w:val="43"/>
          <w:szCs w:val="43"/>
          <w:lang w:eastAsia="de-CH"/>
        </w:rPr>
        <w:t>帕子蒙在臉上，他的心情定規很沉重。一方面，他有負擔代表主來對百姓</w:t>
      </w:r>
      <w:r w:rsidRPr="0047037A">
        <w:rPr>
          <w:rFonts w:ascii="Batang" w:eastAsia="Batang" w:hAnsi="Batang" w:cs="Batang" w:hint="eastAsia"/>
          <w:color w:val="000000"/>
          <w:sz w:val="43"/>
          <w:szCs w:val="43"/>
          <w:lang w:eastAsia="de-CH"/>
        </w:rPr>
        <w:t>說話；</w:t>
      </w:r>
      <w:r w:rsidRPr="0047037A">
        <w:rPr>
          <w:rFonts w:ascii="MS Gothic" w:eastAsia="MS Gothic" w:hAnsi="MS Gothic" w:cs="MS Gothic" w:hint="eastAsia"/>
          <w:color w:val="000000"/>
          <w:sz w:val="43"/>
          <w:szCs w:val="43"/>
          <w:lang w:eastAsia="de-CH"/>
        </w:rPr>
        <w:t>另一方面，他無法歡</w:t>
      </w:r>
      <w:r w:rsidRPr="0047037A">
        <w:rPr>
          <w:rFonts w:ascii="MS Mincho" w:eastAsia="MS Mincho" w:hAnsi="MS Mincho" w:cs="MS Mincho" w:hint="eastAsia"/>
          <w:color w:val="000000"/>
          <w:sz w:val="43"/>
          <w:szCs w:val="43"/>
          <w:lang w:eastAsia="de-CH"/>
        </w:rPr>
        <w:t>喜快樂地</w:t>
      </w:r>
      <w:r w:rsidRPr="0047037A">
        <w:rPr>
          <w:rFonts w:ascii="Batang" w:eastAsia="Batang" w:hAnsi="Batang" w:cs="Batang" w:hint="eastAsia"/>
          <w:color w:val="000000"/>
          <w:sz w:val="43"/>
          <w:szCs w:val="43"/>
          <w:lang w:eastAsia="de-CH"/>
        </w:rPr>
        <w:t>說話，而是</w:t>
      </w:r>
      <w:r w:rsidRPr="0047037A">
        <w:rPr>
          <w:rFonts w:ascii="MS Mincho" w:eastAsia="MS Mincho" w:hAnsi="MS Mincho" w:cs="MS Mincho" w:hint="eastAsia"/>
          <w:color w:val="000000"/>
          <w:sz w:val="43"/>
          <w:szCs w:val="43"/>
          <w:lang w:eastAsia="de-CH"/>
        </w:rPr>
        <w:t>很</w:t>
      </w:r>
      <w:r w:rsidRPr="0047037A">
        <w:rPr>
          <w:rFonts w:ascii="MS Gothic" w:eastAsia="MS Gothic" w:hAnsi="MS Gothic" w:cs="MS Gothic" w:hint="eastAsia"/>
          <w:color w:val="000000"/>
          <w:sz w:val="43"/>
          <w:szCs w:val="43"/>
          <w:lang w:eastAsia="de-CH"/>
        </w:rPr>
        <w:t>沉重地向百姓</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color w:val="000000"/>
          <w:sz w:val="43"/>
          <w:szCs w:val="43"/>
          <w:lang w:eastAsia="de-CH"/>
        </w:rPr>
        <w:t>。</w:t>
      </w:r>
    </w:p>
    <w:p w14:paraId="13F813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這也可能是今天主忠心的僕人的經</w:t>
      </w:r>
      <w:r w:rsidRPr="0047037A">
        <w:rPr>
          <w:rFonts w:ascii="MS Gothic" w:eastAsia="MS Gothic" w:hAnsi="MS Gothic" w:cs="MS Gothic" w:hint="eastAsia"/>
          <w:color w:val="000000"/>
          <w:sz w:val="43"/>
          <w:szCs w:val="43"/>
          <w:lang w:eastAsia="de-CH"/>
        </w:rPr>
        <w:t>歷。他們對神的百姓</w:t>
      </w:r>
      <w:r w:rsidRPr="0047037A">
        <w:rPr>
          <w:rFonts w:ascii="Batang" w:eastAsia="Batang" w:hAnsi="Batang" w:cs="Batang" w:hint="eastAsia"/>
          <w:color w:val="000000"/>
          <w:sz w:val="43"/>
          <w:szCs w:val="43"/>
          <w:lang w:eastAsia="de-CH"/>
        </w:rPr>
        <w:t>說話，有的時候不是</w:t>
      </w:r>
      <w:r w:rsidRPr="0047037A">
        <w:rPr>
          <w:rFonts w:ascii="MS Mincho" w:eastAsia="MS Mincho" w:hAnsi="MS Mincho" w:cs="MS Mincho" w:hint="eastAsia"/>
          <w:color w:val="000000"/>
          <w:sz w:val="43"/>
          <w:szCs w:val="43"/>
          <w:lang w:eastAsia="de-CH"/>
        </w:rPr>
        <w:t>很喜樂地</w:t>
      </w:r>
      <w:r w:rsidRPr="0047037A">
        <w:rPr>
          <w:rFonts w:ascii="Batang" w:eastAsia="Batang" w:hAnsi="Batang" w:cs="Batang" w:hint="eastAsia"/>
          <w:color w:val="000000"/>
          <w:sz w:val="43"/>
          <w:szCs w:val="43"/>
          <w:lang w:eastAsia="de-CH"/>
        </w:rPr>
        <w:t>說。但他們到主面前與</w:t>
      </w:r>
      <w:r w:rsidRPr="0047037A">
        <w:rPr>
          <w:rFonts w:ascii="PMingLiU" w:eastAsia="PMingLiU" w:hAnsi="PMingLiU" w:cs="PMingLiU" w:hint="eastAsia"/>
          <w:color w:val="000000"/>
          <w:sz w:val="43"/>
          <w:szCs w:val="43"/>
          <w:lang w:eastAsia="de-CH"/>
        </w:rPr>
        <w:t>祂交通時，卻是喜樂的。雖然他們對百姓說話時，有一層帕子，但他們與主說話時，卻沒有帕子。這帕子不在主的僕人這一邊；而是在心裏剛硬、冷漠，並且偏離主的百姓那一邊</w:t>
      </w:r>
      <w:r w:rsidRPr="0047037A">
        <w:rPr>
          <w:rFonts w:ascii="MS Mincho" w:eastAsia="MS Mincho" w:hAnsi="MS Mincho" w:cs="MS Mincho"/>
          <w:color w:val="000000"/>
          <w:sz w:val="43"/>
          <w:szCs w:val="43"/>
          <w:lang w:eastAsia="de-CH"/>
        </w:rPr>
        <w:t>。</w:t>
      </w:r>
    </w:p>
    <w:p w14:paraId="2F09CC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我們不該以為，律法可能是定罪和屬死的職事，而新約裏恩典的福音不會是這樣的職事。對於不信的人，甚至對於心裏冷漠的信徒，恩典的福音也會成為定罪和屬死的職事。這該使我們對於主的</w:t>
      </w:r>
      <w:r w:rsidRPr="0047037A">
        <w:rPr>
          <w:rFonts w:ascii="Batang" w:eastAsia="Batang" w:hAnsi="Batang" w:cs="Batang" w:hint="eastAsia"/>
          <w:color w:val="000000"/>
          <w:sz w:val="43"/>
          <w:szCs w:val="43"/>
          <w:lang w:eastAsia="de-CH"/>
        </w:rPr>
        <w:t>說話認</w:t>
      </w:r>
      <w:r w:rsidRPr="0047037A">
        <w:rPr>
          <w:rFonts w:ascii="MS Mincho" w:eastAsia="MS Mincho" w:hAnsi="MS Mincho" w:cs="MS Mincho" w:hint="eastAsia"/>
          <w:color w:val="000000"/>
          <w:sz w:val="43"/>
          <w:szCs w:val="43"/>
          <w:lang w:eastAsia="de-CH"/>
        </w:rPr>
        <w:t>真。神對我們</w:t>
      </w:r>
      <w:r w:rsidRPr="0047037A">
        <w:rPr>
          <w:rFonts w:ascii="Batang" w:eastAsia="Batang" w:hAnsi="Batang" w:cs="Batang" w:hint="eastAsia"/>
          <w:color w:val="000000"/>
          <w:sz w:val="43"/>
          <w:szCs w:val="43"/>
          <w:lang w:eastAsia="de-CH"/>
        </w:rPr>
        <w:t>說話，是一件意義重大的事。當主</w:t>
      </w:r>
      <w:r w:rsidRPr="0047037A">
        <w:rPr>
          <w:rFonts w:ascii="MS Mincho" w:eastAsia="MS Mincho" w:hAnsi="MS Mincho" w:cs="MS Mincho" w:hint="eastAsia"/>
          <w:color w:val="000000"/>
          <w:sz w:val="43"/>
          <w:szCs w:val="43"/>
          <w:lang w:eastAsia="de-CH"/>
        </w:rPr>
        <w:t>來到我們這裏，與我們交通，或與我們談話，而我們的心裏冷漠，這是何等的可怕！</w:t>
      </w:r>
      <w:r w:rsidRPr="0047037A">
        <w:rPr>
          <w:rFonts w:ascii="MS Gothic" w:eastAsia="MS Gothic" w:hAnsi="MS Gothic" w:cs="MS Gothic" w:hint="eastAsia"/>
          <w:color w:val="000000"/>
          <w:sz w:val="43"/>
          <w:szCs w:val="43"/>
          <w:lang w:eastAsia="de-CH"/>
        </w:rPr>
        <w:t>倘若你對某人</w:t>
      </w:r>
      <w:r w:rsidRPr="0047037A">
        <w:rPr>
          <w:rFonts w:ascii="Batang" w:eastAsia="Batang" w:hAnsi="Batang" w:cs="Batang" w:hint="eastAsia"/>
          <w:color w:val="000000"/>
          <w:sz w:val="43"/>
          <w:szCs w:val="43"/>
          <w:lang w:eastAsia="de-CH"/>
        </w:rPr>
        <w:t>說話，而他置之不理，</w:t>
      </w:r>
      <w:r w:rsidRPr="0047037A">
        <w:rPr>
          <w:rFonts w:ascii="MS Gothic" w:eastAsia="MS Gothic" w:hAnsi="MS Gothic" w:cs="MS Gothic" w:hint="eastAsia"/>
          <w:color w:val="000000"/>
          <w:sz w:val="43"/>
          <w:szCs w:val="43"/>
          <w:lang w:eastAsia="de-CH"/>
        </w:rPr>
        <w:t>你不會受到侮辱麼？我們都會因著這樣的態度而深感苦惱。我們漠視神在恩典裏對我們</w:t>
      </w:r>
      <w:r w:rsidRPr="0047037A">
        <w:rPr>
          <w:rFonts w:ascii="Batang" w:eastAsia="Batang" w:hAnsi="Batang" w:cs="Batang" w:hint="eastAsia"/>
          <w:color w:val="000000"/>
          <w:sz w:val="43"/>
          <w:szCs w:val="43"/>
          <w:lang w:eastAsia="de-CH"/>
        </w:rPr>
        <w:t>說話，更是何等嚴肅！恩典的神乃是說話的神。因</w:t>
      </w:r>
      <w:r w:rsidRPr="0047037A">
        <w:rPr>
          <w:rFonts w:ascii="MS Mincho" w:eastAsia="MS Mincho" w:hAnsi="MS Mincho" w:cs="MS Mincho" w:hint="eastAsia"/>
          <w:color w:val="000000"/>
          <w:sz w:val="43"/>
          <w:szCs w:val="43"/>
          <w:lang w:eastAsia="de-CH"/>
        </w:rPr>
        <w:t>為</w:t>
      </w:r>
      <w:r w:rsidRPr="0047037A">
        <w:rPr>
          <w:rFonts w:ascii="PMingLiU" w:eastAsia="PMingLiU" w:hAnsi="PMingLiU" w:cs="PMingLiU" w:hint="eastAsia"/>
          <w:color w:val="000000"/>
          <w:sz w:val="43"/>
          <w:szCs w:val="43"/>
          <w:lang w:eastAsia="de-CH"/>
        </w:rPr>
        <w:t>祂這樣關切我們</w:t>
      </w:r>
      <w:r w:rsidRPr="0047037A">
        <w:rPr>
          <w:rFonts w:ascii="PMingLiU" w:eastAsia="PMingLiU" w:hAnsi="PMingLiU" w:cs="PMingLiU" w:hint="eastAsia"/>
          <w:color w:val="000000"/>
          <w:sz w:val="43"/>
          <w:szCs w:val="43"/>
          <w:lang w:eastAsia="de-CH"/>
        </w:rPr>
        <w:lastRenderedPageBreak/>
        <w:t>，祂就對我們說話。倘若我們對祂的說話漠不關心，就是我們的心變得剛硬的表記。這會使神不喜樂，也會使祂的僕人不喜樂。主的僕人來與你說話以前，他的臉是發光的。但對你說話不久以後，因你漠不關心，他就變得不喜悅了。你立刻就被帕子遮蔽，看不見新約職事的榮耀。這帕子乃是你的心對主有某</w:t>
      </w:r>
      <w:r w:rsidRPr="0047037A">
        <w:rPr>
          <w:rFonts w:ascii="MS Mincho" w:eastAsia="MS Mincho" w:hAnsi="MS Mincho" w:cs="MS Mincho" w:hint="eastAsia"/>
          <w:color w:val="000000"/>
          <w:sz w:val="43"/>
          <w:szCs w:val="43"/>
          <w:lang w:eastAsia="de-CH"/>
        </w:rPr>
        <w:t>種難處的記號。</w:t>
      </w:r>
      <w:r w:rsidRPr="0047037A">
        <w:rPr>
          <w:rFonts w:ascii="MS Gothic" w:eastAsia="MS Gothic" w:hAnsi="MS Gothic" w:cs="MS Gothic" w:hint="eastAsia"/>
          <w:color w:val="000000"/>
          <w:sz w:val="43"/>
          <w:szCs w:val="43"/>
          <w:lang w:eastAsia="de-CH"/>
        </w:rPr>
        <w:t>你的心也許是剛硬、冷淡或冷漠的。這是很嚴肅的</w:t>
      </w:r>
      <w:r w:rsidRPr="0047037A">
        <w:rPr>
          <w:rFonts w:ascii="MS Mincho" w:eastAsia="MS Mincho" w:hAnsi="MS Mincho" w:cs="MS Mincho"/>
          <w:color w:val="000000"/>
          <w:sz w:val="43"/>
          <w:szCs w:val="43"/>
          <w:lang w:eastAsia="de-CH"/>
        </w:rPr>
        <w:t>。</w:t>
      </w:r>
    </w:p>
    <w:p w14:paraId="2605FEB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以沒有</w:t>
      </w:r>
      <w:r w:rsidRPr="0047037A">
        <w:rPr>
          <w:rFonts w:ascii="MS Gothic" w:eastAsia="MS Gothic" w:hAnsi="MS Gothic" w:cs="MS Gothic" w:hint="eastAsia"/>
          <w:color w:val="E46044"/>
          <w:sz w:val="39"/>
          <w:szCs w:val="39"/>
          <w:lang w:eastAsia="de-CH"/>
        </w:rPr>
        <w:t>帕子遮蔽的臉觀看主的榮</w:t>
      </w:r>
      <w:r w:rsidRPr="0047037A">
        <w:rPr>
          <w:rFonts w:ascii="MS Mincho" w:eastAsia="MS Mincho" w:hAnsi="MS Mincho" w:cs="MS Mincho"/>
          <w:color w:val="E46044"/>
          <w:sz w:val="39"/>
          <w:szCs w:val="39"/>
          <w:lang w:eastAsia="de-CH"/>
        </w:rPr>
        <w:t>耀</w:t>
      </w:r>
    </w:p>
    <w:p w14:paraId="4F09EC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保羅在林後三章解釋出埃及記三十四章，不是為以色列人的</w:t>
      </w:r>
      <w:r w:rsidRPr="0047037A">
        <w:rPr>
          <w:rFonts w:ascii="MS Gothic" w:eastAsia="MS Gothic" w:hAnsi="MS Gothic" w:cs="MS Gothic" w:hint="eastAsia"/>
          <w:color w:val="000000"/>
          <w:sz w:val="43"/>
          <w:szCs w:val="43"/>
          <w:lang w:eastAsia="de-CH"/>
        </w:rPr>
        <w:t>緣故，而是為我們的緣故。最後他在十八節</w:t>
      </w:r>
      <w:r w:rsidRPr="0047037A">
        <w:rPr>
          <w:rFonts w:ascii="Batang" w:eastAsia="Batang" w:hAnsi="Batang" w:cs="Batang" w:hint="eastAsia"/>
          <w:color w:val="000000"/>
          <w:sz w:val="43"/>
          <w:szCs w:val="43"/>
          <w:lang w:eastAsia="de-CH"/>
        </w:rPr>
        <w:t>說到敞開的</w:t>
      </w:r>
      <w:r w:rsidRPr="0047037A">
        <w:rPr>
          <w:rFonts w:ascii="MS Mincho" w:eastAsia="MS Mincho" w:hAnsi="MS Mincho" w:cs="MS Mincho" w:hint="eastAsia"/>
          <w:color w:val="000000"/>
          <w:sz w:val="43"/>
          <w:szCs w:val="43"/>
          <w:lang w:eastAsia="de-CH"/>
        </w:rPr>
        <w:t>臉，沒有</w:t>
      </w:r>
      <w:r w:rsidRPr="0047037A">
        <w:rPr>
          <w:rFonts w:ascii="MS Gothic" w:eastAsia="MS Gothic" w:hAnsi="MS Gothic" w:cs="MS Gothic" w:hint="eastAsia"/>
          <w:color w:val="000000"/>
          <w:sz w:val="43"/>
          <w:szCs w:val="43"/>
          <w:lang w:eastAsia="de-CH"/>
        </w:rPr>
        <w:t>帕子遮蔽的臉，觀看主的榮耀。敞開的臉，實際上就是已經歸向主的心。十六節指明，心幾時歸向主，帕子就幾時除去了。帕子一除去，臉就敞開了。從林後三章的上下文我們看見，心歸向主，使我們的臉沒有帕子遮蔽。臉上沒有帕子遮蔽的意思是</w:t>
      </w:r>
      <w:r w:rsidRPr="0047037A">
        <w:rPr>
          <w:rFonts w:ascii="Batang" w:eastAsia="Batang" w:hAnsi="Batang" w:cs="Batang" w:hint="eastAsia"/>
          <w:color w:val="000000"/>
          <w:sz w:val="43"/>
          <w:szCs w:val="43"/>
          <w:lang w:eastAsia="de-CH"/>
        </w:rPr>
        <w:t>說，我們的心向著主，向著主的話不冷漠。只要我們的心是冷漠的，我們的</w:t>
      </w:r>
      <w:r w:rsidRPr="0047037A">
        <w:rPr>
          <w:rFonts w:ascii="MS Mincho" w:eastAsia="MS Mincho" w:hAnsi="MS Mincho" w:cs="MS Mincho" w:hint="eastAsia"/>
          <w:color w:val="000000"/>
          <w:sz w:val="43"/>
          <w:szCs w:val="43"/>
          <w:lang w:eastAsia="de-CH"/>
        </w:rPr>
        <w:t>臉上就有</w:t>
      </w:r>
      <w:r w:rsidRPr="0047037A">
        <w:rPr>
          <w:rFonts w:ascii="MS Gothic" w:eastAsia="MS Gothic" w:hAnsi="MS Gothic" w:cs="MS Gothic" w:hint="eastAsia"/>
          <w:color w:val="000000"/>
          <w:sz w:val="43"/>
          <w:szCs w:val="43"/>
          <w:lang w:eastAsia="de-CH"/>
        </w:rPr>
        <w:t>帕子。但我們的</w:t>
      </w:r>
      <w:r w:rsidRPr="0047037A">
        <w:rPr>
          <w:rFonts w:ascii="MS Mincho" w:eastAsia="MS Mincho" w:hAnsi="MS Mincho" w:cs="MS Mincho" w:hint="eastAsia"/>
          <w:color w:val="000000"/>
          <w:sz w:val="43"/>
          <w:szCs w:val="43"/>
          <w:lang w:eastAsia="de-CH"/>
        </w:rPr>
        <w:t>心若歸向主，</w:t>
      </w:r>
      <w:r w:rsidRPr="0047037A">
        <w:rPr>
          <w:rFonts w:ascii="MS Gothic" w:eastAsia="MS Gothic" w:hAnsi="MS Gothic" w:cs="MS Gothic" w:hint="eastAsia"/>
          <w:color w:val="000000"/>
          <w:sz w:val="43"/>
          <w:szCs w:val="43"/>
          <w:lang w:eastAsia="de-CH"/>
        </w:rPr>
        <w:t>帕子就除去了。然後我們就要以沒有帕子遮蔽的臉，好像鏡子觀看並返照主的榮耀</w:t>
      </w:r>
      <w:r w:rsidRPr="0047037A">
        <w:rPr>
          <w:rFonts w:ascii="MS Mincho" w:eastAsia="MS Mincho" w:hAnsi="MS Mincho" w:cs="MS Mincho"/>
          <w:color w:val="000000"/>
          <w:sz w:val="43"/>
          <w:szCs w:val="43"/>
          <w:lang w:eastAsia="de-CH"/>
        </w:rPr>
        <w:t>。</w:t>
      </w:r>
    </w:p>
    <w:p w14:paraId="4ABE11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你從鏡子裏注視自己，鏡子就返照你。但鏡子若被某種東西所遮蔽，你和鏡子之間就有了間隔，這就使鏡子不可能返照你的形像。但是一除去</w:t>
      </w:r>
      <w:r w:rsidRPr="0047037A">
        <w:rPr>
          <w:rFonts w:ascii="MS Gothic" w:eastAsia="MS Gothic" w:hAnsi="MS Gothic" w:cs="MS Gothic" w:hint="eastAsia"/>
          <w:color w:val="000000"/>
          <w:sz w:val="43"/>
          <w:szCs w:val="43"/>
          <w:lang w:eastAsia="de-CH"/>
        </w:rPr>
        <w:lastRenderedPageBreak/>
        <w:t>遮蔽，鏡子就又返照你了。我們必須是沒有遮蔽的鏡子，觀看主，並且返照</w:t>
      </w:r>
      <w:r w:rsidRPr="0047037A">
        <w:rPr>
          <w:rFonts w:ascii="PMingLiU" w:eastAsia="PMingLiU" w:hAnsi="PMingLiU" w:cs="PMingLiU" w:hint="eastAsia"/>
          <w:color w:val="000000"/>
          <w:sz w:val="43"/>
          <w:szCs w:val="43"/>
          <w:lang w:eastAsia="de-CH"/>
        </w:rPr>
        <w:t>祂。倘若這是我們的經歷，我們就是真正變成主的形狀，榮上加榮了</w:t>
      </w:r>
      <w:r w:rsidRPr="0047037A">
        <w:rPr>
          <w:rFonts w:ascii="MS Mincho" w:eastAsia="MS Mincho" w:hAnsi="MS Mincho" w:cs="MS Mincho"/>
          <w:color w:val="000000"/>
          <w:sz w:val="43"/>
          <w:szCs w:val="43"/>
          <w:lang w:eastAsia="de-CH"/>
        </w:rPr>
        <w:t>。</w:t>
      </w:r>
    </w:p>
    <w:p w14:paraId="78B88B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變化就是主的形像銘刻到我們裏面，然後從我們裏面返照出來。正如一面鏡子充滿某人的形像，就返照那個形像，我們也必須變化；從一個階段的榮耀，達到</w:t>
      </w:r>
      <w:r w:rsidRPr="0047037A">
        <w:rPr>
          <w:rFonts w:ascii="MS Gothic" w:eastAsia="MS Gothic" w:hAnsi="MS Gothic" w:cs="MS Gothic" w:hint="eastAsia"/>
          <w:color w:val="000000"/>
          <w:sz w:val="43"/>
          <w:szCs w:val="43"/>
          <w:lang w:eastAsia="de-CH"/>
        </w:rPr>
        <w:t>另一個階段的榮耀，直到我們成為主</w:t>
      </w:r>
      <w:r w:rsidRPr="0047037A">
        <w:rPr>
          <w:rFonts w:ascii="MS Mincho" w:eastAsia="MS Mincho" w:hAnsi="MS Mincho" w:cs="MS Mincho" w:hint="eastAsia"/>
          <w:color w:val="000000"/>
          <w:sz w:val="43"/>
          <w:szCs w:val="43"/>
          <w:lang w:eastAsia="de-CH"/>
        </w:rPr>
        <w:t>的返照。根據保羅在林後三章十八節的話，這是從主靈變成的</w:t>
      </w:r>
      <w:r w:rsidRPr="0047037A">
        <w:rPr>
          <w:rFonts w:ascii="MS Mincho" w:eastAsia="MS Mincho" w:hAnsi="MS Mincho" w:cs="MS Mincho"/>
          <w:color w:val="000000"/>
          <w:sz w:val="43"/>
          <w:szCs w:val="43"/>
          <w:lang w:eastAsia="de-CH"/>
        </w:rPr>
        <w:t>。</w:t>
      </w:r>
    </w:p>
    <w:p w14:paraId="5ABCAD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我們已經指出，摩西的職事和新約裏的職事，在我們的經</w:t>
      </w:r>
      <w:r w:rsidRPr="0047037A">
        <w:rPr>
          <w:rFonts w:ascii="MS Gothic" w:eastAsia="MS Gothic" w:hAnsi="MS Gothic" w:cs="MS Gothic" w:hint="eastAsia"/>
          <w:color w:val="000000"/>
          <w:sz w:val="43"/>
          <w:szCs w:val="43"/>
          <w:lang w:eastAsia="de-CH"/>
        </w:rPr>
        <w:t>歷中，都可能成為屬死和定罪的職事。這裏的主要問題是帕子。如果我們被帕子遮蔽，舊約職事和新約職事的結果，都是定罪和死亡。對於心裏剛硬，而且偏離主的人，連恩典的福音也會成為這樣一個定罪和屬死的職事。只要我們的心一偏離了主，就會成為使我們與主隔離的帕子</w:t>
      </w:r>
      <w:r w:rsidRPr="0047037A">
        <w:rPr>
          <w:rFonts w:ascii="MS Mincho" w:eastAsia="MS Mincho" w:hAnsi="MS Mincho" w:cs="MS Mincho"/>
          <w:color w:val="000000"/>
          <w:sz w:val="43"/>
          <w:szCs w:val="43"/>
          <w:lang w:eastAsia="de-CH"/>
        </w:rPr>
        <w:t>。</w:t>
      </w:r>
    </w:p>
    <w:p w14:paraId="134B62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關於這事，我所關心的，主要不是一般的基督徒，而是我們在主恢復裏的人。我關心那些來到教會的聚會中，卻有一層</w:t>
      </w:r>
      <w:r w:rsidRPr="0047037A">
        <w:rPr>
          <w:rFonts w:ascii="MS Gothic" w:eastAsia="MS Gothic" w:hAnsi="MS Gothic" w:cs="MS Gothic" w:hint="eastAsia"/>
          <w:color w:val="000000"/>
          <w:sz w:val="43"/>
          <w:szCs w:val="43"/>
          <w:lang w:eastAsia="de-CH"/>
        </w:rPr>
        <w:t>帕子，使他們與主隔</w:t>
      </w:r>
      <w:r w:rsidRPr="0047037A">
        <w:rPr>
          <w:rFonts w:ascii="PMingLiU" w:eastAsia="PMingLiU" w:hAnsi="PMingLiU" w:cs="PMingLiU" w:hint="eastAsia"/>
          <w:color w:val="000000"/>
          <w:sz w:val="43"/>
          <w:szCs w:val="43"/>
          <w:lang w:eastAsia="de-CH"/>
        </w:rPr>
        <w:t>絕的人。雖然他們坐在教會的聚會中</w:t>
      </w:r>
      <w:r w:rsidRPr="0047037A">
        <w:rPr>
          <w:rFonts w:ascii="MS Mincho" w:eastAsia="MS Mincho" w:hAnsi="MS Mincho" w:cs="MS Mincho" w:hint="eastAsia"/>
          <w:color w:val="000000"/>
          <w:sz w:val="43"/>
          <w:szCs w:val="43"/>
          <w:lang w:eastAsia="de-CH"/>
        </w:rPr>
        <w:t>，他們卻像西乃山下的以色列人，被一層</w:t>
      </w:r>
      <w:r w:rsidRPr="0047037A">
        <w:rPr>
          <w:rFonts w:ascii="MS Gothic" w:eastAsia="MS Gothic" w:hAnsi="MS Gothic" w:cs="MS Gothic" w:hint="eastAsia"/>
          <w:color w:val="000000"/>
          <w:sz w:val="43"/>
          <w:szCs w:val="43"/>
          <w:lang w:eastAsia="de-CH"/>
        </w:rPr>
        <w:t>帕子所遮蔽。在這裏</w:t>
      </w:r>
      <w:r w:rsidRPr="0047037A">
        <w:rPr>
          <w:rFonts w:ascii="MS Gothic" w:eastAsia="MS Gothic" w:hAnsi="MS Gothic" w:cs="MS Gothic" w:hint="eastAsia"/>
          <w:color w:val="000000"/>
          <w:sz w:val="43"/>
          <w:szCs w:val="43"/>
          <w:lang w:eastAsia="de-CH"/>
        </w:rPr>
        <w:lastRenderedPageBreak/>
        <w:t>，要緊的不是距離，乃是遮蔽。以色列人不是在埃及；他們是在神的山下。然而，因著他們被遮蔽，就與主隔</w:t>
      </w:r>
      <w:r w:rsidRPr="0047037A">
        <w:rPr>
          <w:rFonts w:ascii="PMingLiU" w:eastAsia="PMingLiU" w:hAnsi="PMingLiU" w:cs="PMingLiU" w:hint="eastAsia"/>
          <w:color w:val="000000"/>
          <w:sz w:val="43"/>
          <w:szCs w:val="43"/>
          <w:lang w:eastAsia="de-CH"/>
        </w:rPr>
        <w:t>絕了。我們也可能親近主，並且至少參加一些聚會，但要緊的問題是，我們的心在那裏？我們的心若是冷漠的，並且偏離主，我們冷漠的心就會成為帕子，使我們與祂隔絕。儘管我們親近主，我們的心卻是冷漠的，並不歸向祂。哦，願我們都認真地把這件事帶到主面前</w:t>
      </w:r>
      <w:r w:rsidRPr="0047037A">
        <w:rPr>
          <w:rFonts w:ascii="MS Mincho" w:eastAsia="MS Mincho" w:hAnsi="MS Mincho" w:cs="MS Mincho"/>
          <w:color w:val="000000"/>
          <w:sz w:val="43"/>
          <w:szCs w:val="43"/>
          <w:lang w:eastAsia="de-CH"/>
        </w:rPr>
        <w:t>！</w:t>
      </w:r>
    </w:p>
    <w:p w14:paraId="4E1BE2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一個嚴肅的警</w:t>
      </w:r>
      <w:r w:rsidRPr="0047037A">
        <w:rPr>
          <w:rFonts w:ascii="MS Mincho" w:eastAsia="MS Mincho" w:hAnsi="MS Mincho" w:cs="MS Mincho"/>
          <w:color w:val="E46044"/>
          <w:sz w:val="39"/>
          <w:szCs w:val="39"/>
          <w:lang w:eastAsia="de-CH"/>
        </w:rPr>
        <w:t>告</w:t>
      </w:r>
    </w:p>
    <w:p w14:paraId="1ED576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看見這個光，就是看見關乎定罪和屬死職事的榮光上面的</w:t>
      </w:r>
      <w:r w:rsidRPr="0047037A">
        <w:rPr>
          <w:rFonts w:ascii="MS Gothic" w:eastAsia="MS Gothic" w:hAnsi="MS Gothic" w:cs="MS Gothic" w:hint="eastAsia"/>
          <w:color w:val="000000"/>
          <w:sz w:val="43"/>
          <w:szCs w:val="43"/>
          <w:lang w:eastAsia="de-CH"/>
        </w:rPr>
        <w:t>帕子，我深深關心的，首先是我自己，然後是在主恢復裏的</w:t>
      </w:r>
      <w:r w:rsidRPr="0047037A">
        <w:rPr>
          <w:rFonts w:ascii="MS Mincho" w:eastAsia="MS Mincho" w:hAnsi="MS Mincho" w:cs="MS Mincho" w:hint="eastAsia"/>
          <w:color w:val="000000"/>
          <w:sz w:val="43"/>
          <w:szCs w:val="43"/>
          <w:lang w:eastAsia="de-CH"/>
        </w:rPr>
        <w:t>人，以及各地的基督徒。主仍然在</w:t>
      </w:r>
      <w:r w:rsidRPr="0047037A">
        <w:rPr>
          <w:rFonts w:ascii="Batang" w:eastAsia="Batang" w:hAnsi="Batang" w:cs="Batang" w:hint="eastAsia"/>
          <w:color w:val="000000"/>
          <w:sz w:val="43"/>
          <w:szCs w:val="43"/>
          <w:lang w:eastAsia="de-CH"/>
        </w:rPr>
        <w:t>說話，但我們的心光景如何？我們的心在那裏？我們的心是歸向主</w:t>
      </w:r>
      <w:r w:rsidRPr="0047037A">
        <w:rPr>
          <w:rFonts w:ascii="MS Gothic" w:eastAsia="MS Gothic" w:hAnsi="MS Gothic" w:cs="MS Gothic" w:hint="eastAsia"/>
          <w:color w:val="000000"/>
          <w:sz w:val="43"/>
          <w:szCs w:val="43"/>
          <w:lang w:eastAsia="de-CH"/>
        </w:rPr>
        <w:t>呢，還是離開主？我們有心為著主，或者我們的心是冷淡漠然的呢？無論在舊約裏或是在新約裏，我們的心都是頂重要的因素</w:t>
      </w:r>
      <w:r w:rsidRPr="0047037A">
        <w:rPr>
          <w:rFonts w:ascii="MS Mincho" w:eastAsia="MS Mincho" w:hAnsi="MS Mincho" w:cs="MS Mincho"/>
          <w:color w:val="000000"/>
          <w:sz w:val="43"/>
          <w:szCs w:val="43"/>
          <w:lang w:eastAsia="de-CH"/>
        </w:rPr>
        <w:t>。</w:t>
      </w:r>
    </w:p>
    <w:p w14:paraId="7E1E95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我們不該這樣注意客觀、道理的教導，</w:t>
      </w:r>
      <w:r w:rsidRPr="0047037A">
        <w:rPr>
          <w:rFonts w:ascii="Batang" w:eastAsia="Batang" w:hAnsi="Batang" w:cs="Batang" w:hint="eastAsia"/>
          <w:color w:val="000000"/>
          <w:sz w:val="43"/>
          <w:szCs w:val="43"/>
          <w:lang w:eastAsia="de-CH"/>
        </w:rPr>
        <w:t>說舊約裏律法的職事是定罪的職事，而新約裏的職事是恩典的職事。的確我們是活在恩典的時代裏，但我們仍然可能像法利賽人一樣，不接受恩典。主來的時候，要對許多信徒說：『我從來不認識</w:t>
      </w:r>
      <w:r w:rsidRPr="0047037A">
        <w:rPr>
          <w:rFonts w:ascii="MS Gothic" w:eastAsia="MS Gothic" w:hAnsi="MS Gothic" w:cs="MS Gothic" w:hint="eastAsia"/>
          <w:color w:val="000000"/>
          <w:sz w:val="43"/>
          <w:szCs w:val="43"/>
          <w:lang w:eastAsia="de-CH"/>
        </w:rPr>
        <w:t>你們，你們這些作惡的人，離開我去罷。』（太七</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。）我們需要一再地強調這個事實，就是在舊</w:t>
      </w:r>
      <w:r w:rsidRPr="0047037A">
        <w:rPr>
          <w:rFonts w:ascii="MS Mincho" w:eastAsia="MS Mincho" w:hAnsi="MS Mincho" w:cs="MS Mincho" w:hint="eastAsia"/>
          <w:color w:val="000000"/>
          <w:sz w:val="43"/>
          <w:szCs w:val="43"/>
          <w:lang w:eastAsia="de-CH"/>
        </w:rPr>
        <w:lastRenderedPageBreak/>
        <w:t>約裏，或是在新約裏，原則都是一樣的。神的</w:t>
      </w:r>
      <w:r w:rsidRPr="0047037A">
        <w:rPr>
          <w:rFonts w:ascii="Batang" w:eastAsia="Batang" w:hAnsi="Batang" w:cs="Batang" w:hint="eastAsia"/>
          <w:color w:val="000000"/>
          <w:sz w:val="43"/>
          <w:szCs w:val="43"/>
          <w:lang w:eastAsia="de-CH"/>
        </w:rPr>
        <w:t>說話對我們是生命還是死亡，在於我們的心。聽神的話是一件極其嚴肅的事。神是慈愛的，在</w:t>
      </w:r>
      <w:r w:rsidRPr="0047037A">
        <w:rPr>
          <w:rFonts w:ascii="PMingLiU" w:eastAsia="PMingLiU" w:hAnsi="PMingLiU" w:cs="PMingLiU" w:hint="eastAsia"/>
          <w:color w:val="000000"/>
          <w:sz w:val="43"/>
          <w:szCs w:val="43"/>
          <w:lang w:eastAsia="de-CH"/>
        </w:rPr>
        <w:t>祂的恩慈裏，祂來對我們說話。但我們若對祂無禮，並且因我們的冷漠而侮辱祂，祂的說話對我們立刻就成為定罪和死亡。在我們讀聖經的事上，也是一樣的。每當神對我們說話，我們需要將我們的心歸向祂，並且正確地回應祂。否則，即使新約的職事，就是稱義和屬靈的職事，也會成為定罪和屬死的職事。然後我們沒有享受祝福，反要遭受虧損</w:t>
      </w:r>
      <w:r w:rsidRPr="0047037A">
        <w:rPr>
          <w:rFonts w:ascii="MS Mincho" w:eastAsia="MS Mincho" w:hAnsi="MS Mincho" w:cs="MS Mincho"/>
          <w:color w:val="000000"/>
          <w:sz w:val="43"/>
          <w:szCs w:val="43"/>
          <w:lang w:eastAsia="de-CH"/>
        </w:rPr>
        <w:t>。</w:t>
      </w:r>
    </w:p>
    <w:p w14:paraId="766BAB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這樣的警告，在新約的四福音、書信和</w:t>
      </w:r>
      <w:r w:rsidRPr="0047037A">
        <w:rPr>
          <w:rFonts w:ascii="PMingLiU" w:eastAsia="PMingLiU" w:hAnsi="PMingLiU" w:cs="PMingLiU" w:hint="eastAsia"/>
          <w:color w:val="000000"/>
          <w:sz w:val="43"/>
          <w:szCs w:val="43"/>
          <w:lang w:eastAsia="de-CH"/>
        </w:rPr>
        <w:t>啟示錄中，處處可見。到了啟示錄末了，主耶穌說：『看哪，我必快來</w:t>
      </w:r>
      <w:r w:rsidRPr="0047037A">
        <w:rPr>
          <w:rFonts w:ascii="MS Mincho" w:eastAsia="MS Mincho" w:hAnsi="MS Mincho" w:cs="MS Mincho" w:hint="eastAsia"/>
          <w:color w:val="000000"/>
          <w:sz w:val="43"/>
          <w:szCs w:val="43"/>
          <w:lang w:eastAsia="de-CH"/>
        </w:rPr>
        <w:t>；賞罰在我，要照各人所行的報應他。』（</w:t>
      </w:r>
      <w:r w:rsidRPr="0047037A">
        <w:rPr>
          <w:rFonts w:ascii="PMingLiU" w:eastAsia="PMingLiU" w:hAnsi="PMingLiU" w:cs="PMingLiU" w:hint="eastAsia"/>
          <w:color w:val="000000"/>
          <w:sz w:val="43"/>
          <w:szCs w:val="43"/>
          <w:lang w:eastAsia="de-CH"/>
        </w:rPr>
        <w:t>啟二二</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。）當那日，我們所得的報償，與我們今天的態度，非常有關係。主的職事是帶來稱義或是定罪，是生命或是死亡，全在於我們的心。我們都需要學習這極其重要的一課</w:t>
      </w:r>
      <w:r w:rsidRPr="0047037A">
        <w:rPr>
          <w:rFonts w:ascii="MS Mincho" w:eastAsia="MS Mincho" w:hAnsi="MS Mincho" w:cs="MS Mincho"/>
          <w:color w:val="000000"/>
          <w:sz w:val="43"/>
          <w:szCs w:val="43"/>
          <w:lang w:eastAsia="de-CH"/>
        </w:rPr>
        <w:t>。</w:t>
      </w:r>
    </w:p>
    <w:p w14:paraId="1BA1081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在神百姓心上的</w:t>
      </w:r>
      <w:r w:rsidRPr="0047037A">
        <w:rPr>
          <w:rFonts w:ascii="MS Gothic" w:eastAsia="MS Gothic" w:hAnsi="MS Gothic" w:cs="MS Gothic" w:hint="eastAsia"/>
          <w:color w:val="E46044"/>
          <w:sz w:val="39"/>
          <w:szCs w:val="39"/>
          <w:lang w:eastAsia="de-CH"/>
        </w:rPr>
        <w:t>帕</w:t>
      </w:r>
      <w:r w:rsidRPr="0047037A">
        <w:rPr>
          <w:rFonts w:ascii="MS Mincho" w:eastAsia="MS Mincho" w:hAnsi="MS Mincho" w:cs="MS Mincho"/>
          <w:color w:val="E46044"/>
          <w:sz w:val="39"/>
          <w:szCs w:val="39"/>
          <w:lang w:eastAsia="de-CH"/>
        </w:rPr>
        <w:t>子</w:t>
      </w:r>
    </w:p>
    <w:p w14:paraId="0BBFC8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舊約和新約都強調，我們的心很重要。舊約吩咐我們，要盡心愛主我們的神。我們在</w:t>
      </w:r>
      <w:r w:rsidRPr="0047037A">
        <w:rPr>
          <w:rFonts w:ascii="PMingLiU" w:eastAsia="PMingLiU" w:hAnsi="PMingLiU" w:cs="PMingLiU" w:hint="eastAsia"/>
          <w:color w:val="000000"/>
          <w:sz w:val="43"/>
          <w:szCs w:val="43"/>
          <w:lang w:eastAsia="de-CH"/>
        </w:rPr>
        <w:t>啟示錄看見，教會的墮落，開始於失去對主起初的愛。這與心有關。正如我們已指出，在林後三章保羅說</w:t>
      </w:r>
      <w:r w:rsidRPr="0047037A">
        <w:rPr>
          <w:rFonts w:ascii="PMingLiU" w:eastAsia="PMingLiU" w:hAnsi="PMingLiU" w:cs="PMingLiU" w:hint="eastAsia"/>
          <w:color w:val="000000"/>
          <w:sz w:val="43"/>
          <w:szCs w:val="43"/>
          <w:lang w:eastAsia="de-CH"/>
        </w:rPr>
        <w:lastRenderedPageBreak/>
        <w:t>，帕子不是在摩西的臉上，而是在百姓的心上。保羅說：『然而直到今日，每逢誦讀摩西書的時候，帕子還在他們心上。』（</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。）摩西臉上的</w:t>
      </w:r>
      <w:r w:rsidRPr="0047037A">
        <w:rPr>
          <w:rFonts w:ascii="MS Gothic" w:eastAsia="MS Gothic" w:hAnsi="MS Gothic" w:cs="MS Gothic" w:hint="eastAsia"/>
          <w:color w:val="000000"/>
          <w:sz w:val="43"/>
          <w:szCs w:val="43"/>
          <w:lang w:eastAsia="de-CH"/>
        </w:rPr>
        <w:t>帕子，實際上就是百姓心上帕子的記號</w:t>
      </w:r>
      <w:r w:rsidRPr="0047037A">
        <w:rPr>
          <w:rFonts w:ascii="MS Mincho" w:eastAsia="MS Mincho" w:hAnsi="MS Mincho" w:cs="MS Mincho"/>
          <w:color w:val="000000"/>
          <w:sz w:val="43"/>
          <w:szCs w:val="43"/>
          <w:lang w:eastAsia="de-CH"/>
        </w:rPr>
        <w:t>。</w:t>
      </w:r>
    </w:p>
    <w:p w14:paraId="577F6D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在林後三章保羅的確</w:t>
      </w:r>
      <w:r w:rsidRPr="0047037A">
        <w:rPr>
          <w:rFonts w:ascii="Batang" w:eastAsia="Batang" w:hAnsi="Batang" w:cs="Batang" w:hint="eastAsia"/>
          <w:color w:val="000000"/>
          <w:sz w:val="43"/>
          <w:szCs w:val="43"/>
          <w:lang w:eastAsia="de-CH"/>
        </w:rPr>
        <w:t>說到，這</w:t>
      </w:r>
      <w:r w:rsidRPr="0047037A">
        <w:rPr>
          <w:rFonts w:ascii="MS Gothic" w:eastAsia="MS Gothic" w:hAnsi="MS Gothic" w:cs="MS Gothic" w:hint="eastAsia"/>
          <w:color w:val="000000"/>
          <w:sz w:val="43"/>
          <w:szCs w:val="43"/>
          <w:lang w:eastAsia="de-CH"/>
        </w:rPr>
        <w:t>帕子在基督裏已經廢去了。然而，我們仍需要將我們的心歸向主。心一歸向主，帕子就除去了。一方面，基督的救贖已除去了帕子。而另一方面，我們的心一歸向主，帕子就除去了。所有的真基督徒都在基督裏，而在基督裏，帕子已經除去了。但今天許多基督徒的心上，還有一層帕子。原則上，他們和以色列人一樣，已經蒙了救贖，從埃及被拯救出來，並且被領到西乃山。因為百姓心裏有難處，他們的心就成了帕子，使他們與主分開了。今天的信徒也是一樣。我們已經得救了，被帶出埃及，就是世</w:t>
      </w:r>
      <w:r w:rsidRPr="0047037A">
        <w:rPr>
          <w:rFonts w:ascii="MS Mincho" w:eastAsia="MS Mincho" w:hAnsi="MS Mincho" w:cs="MS Mincho" w:hint="eastAsia"/>
          <w:color w:val="000000"/>
          <w:sz w:val="43"/>
          <w:szCs w:val="43"/>
          <w:lang w:eastAsia="de-CH"/>
        </w:rPr>
        <w:t>界，現今我們在基督裏。雖然這</w:t>
      </w:r>
      <w:r w:rsidRPr="0047037A">
        <w:rPr>
          <w:rFonts w:ascii="MS Gothic" w:eastAsia="MS Gothic" w:hAnsi="MS Gothic" w:cs="MS Gothic" w:hint="eastAsia"/>
          <w:color w:val="000000"/>
          <w:sz w:val="43"/>
          <w:szCs w:val="43"/>
          <w:lang w:eastAsia="de-CH"/>
        </w:rPr>
        <w:t>帕子在基督裏已經廢去了，但在我們的經歷中，因著我們心裏的難處，這帕子也許仍然存在</w:t>
      </w:r>
      <w:r w:rsidRPr="0047037A">
        <w:rPr>
          <w:rFonts w:ascii="MS Mincho" w:eastAsia="MS Mincho" w:hAnsi="MS Mincho" w:cs="MS Mincho"/>
          <w:color w:val="000000"/>
          <w:sz w:val="43"/>
          <w:szCs w:val="43"/>
          <w:lang w:eastAsia="de-CH"/>
        </w:rPr>
        <w:t>。</w:t>
      </w:r>
    </w:p>
    <w:p w14:paraId="4E9A77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在舊約裏，先知一再地</w:t>
      </w:r>
      <w:r w:rsidRPr="0047037A">
        <w:rPr>
          <w:rFonts w:ascii="Batang" w:eastAsia="Batang" w:hAnsi="Batang" w:cs="Batang" w:hint="eastAsia"/>
          <w:color w:val="000000"/>
          <w:sz w:val="43"/>
          <w:szCs w:val="43"/>
          <w:lang w:eastAsia="de-CH"/>
        </w:rPr>
        <w:t>說到百姓的心，告訴他們，必須對付他們的心，或說，他們的心必須受割禮。（珥二</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，耶四</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。）最終，主藉著以西結應許要賜給百姓一個新心。（結三六</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穌引用以賽亞的話，對宗教人士</w:t>
      </w:r>
      <w:r w:rsidRPr="0047037A">
        <w:rPr>
          <w:rFonts w:ascii="Batang" w:eastAsia="Batang" w:hAnsi="Batang" w:cs="Batang" w:hint="eastAsia"/>
          <w:color w:val="000000"/>
          <w:sz w:val="43"/>
          <w:szCs w:val="43"/>
          <w:lang w:eastAsia="de-CH"/>
        </w:rPr>
        <w:t>說：『這百姓</w:t>
      </w:r>
      <w:r w:rsidRPr="0047037A">
        <w:rPr>
          <w:rFonts w:ascii="Batang" w:eastAsia="Batang" w:hAnsi="Batang" w:cs="Batang" w:hint="eastAsia"/>
          <w:color w:val="000000"/>
          <w:sz w:val="43"/>
          <w:szCs w:val="43"/>
          <w:lang w:eastAsia="de-CH"/>
        </w:rPr>
        <w:lastRenderedPageBreak/>
        <w:t>用嘴唇尊敬我，心</w:t>
      </w:r>
      <w:r w:rsidRPr="0047037A">
        <w:rPr>
          <w:rFonts w:ascii="MS Mincho" w:eastAsia="MS Mincho" w:hAnsi="MS Mincho" w:cs="MS Mincho" w:hint="eastAsia"/>
          <w:color w:val="000000"/>
          <w:sz w:val="43"/>
          <w:szCs w:val="43"/>
          <w:lang w:eastAsia="de-CH"/>
        </w:rPr>
        <w:t>卻遠離我。』（太十五</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。）即使在他們敬拜神的時候，他們的心也遠離神</w:t>
      </w:r>
      <w:r w:rsidRPr="0047037A">
        <w:rPr>
          <w:rFonts w:ascii="MS Mincho" w:eastAsia="MS Mincho" w:hAnsi="MS Mincho" w:cs="MS Mincho"/>
          <w:color w:val="000000"/>
          <w:sz w:val="43"/>
          <w:szCs w:val="43"/>
          <w:lang w:eastAsia="de-CH"/>
        </w:rPr>
        <w:t>。</w:t>
      </w:r>
    </w:p>
    <w:p w14:paraId="16D96D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這也是今天的光景。甚至在主日早上，成千上萬的人進入一些建築物中去敬拜神，但他們的心光景如何？</w:t>
      </w:r>
      <w:r w:rsidRPr="0047037A">
        <w:rPr>
          <w:rFonts w:ascii="MS Gothic" w:eastAsia="MS Gothic" w:hAnsi="MS Gothic" w:cs="MS Gothic" w:hint="eastAsia"/>
          <w:color w:val="000000"/>
          <w:sz w:val="43"/>
          <w:szCs w:val="43"/>
          <w:lang w:eastAsia="de-CH"/>
        </w:rPr>
        <w:t>你來到教會</w:t>
      </w:r>
      <w:r w:rsidRPr="0047037A">
        <w:rPr>
          <w:rFonts w:ascii="MS Mincho" w:eastAsia="MS Mincho" w:hAnsi="MS Mincho" w:cs="MS Mincho" w:hint="eastAsia"/>
          <w:color w:val="000000"/>
          <w:sz w:val="43"/>
          <w:szCs w:val="43"/>
          <w:lang w:eastAsia="de-CH"/>
        </w:rPr>
        <w:t>的聚會中，</w:t>
      </w:r>
      <w:r w:rsidRPr="0047037A">
        <w:rPr>
          <w:rFonts w:ascii="MS Gothic" w:eastAsia="MS Gothic" w:hAnsi="MS Gothic" w:cs="MS Gothic" w:hint="eastAsia"/>
          <w:color w:val="000000"/>
          <w:sz w:val="43"/>
          <w:szCs w:val="43"/>
          <w:lang w:eastAsia="de-CH"/>
        </w:rPr>
        <w:t>你自己的心光景如何？不錯，我們也許來到今日神的山，而我們的心卻不與主同在。根據</w:t>
      </w:r>
      <w:r w:rsidRPr="0047037A">
        <w:rPr>
          <w:rFonts w:ascii="PMingLiU" w:eastAsia="PMingLiU" w:hAnsi="PMingLiU" w:cs="PMingLiU" w:hint="eastAsia"/>
          <w:color w:val="000000"/>
          <w:sz w:val="43"/>
          <w:szCs w:val="43"/>
          <w:lang w:eastAsia="de-CH"/>
        </w:rPr>
        <w:t>啟示錄二章、三章裏的七封書信，我們可能失去了起初的愛，也可能成了溫水。失去起初的愛，和溫水的光景，都是心的難處</w:t>
      </w:r>
      <w:r w:rsidRPr="0047037A">
        <w:rPr>
          <w:rFonts w:ascii="MS Mincho" w:eastAsia="MS Mincho" w:hAnsi="MS Mincho" w:cs="MS Mincho"/>
          <w:color w:val="000000"/>
          <w:sz w:val="43"/>
          <w:szCs w:val="43"/>
          <w:lang w:eastAsia="de-CH"/>
        </w:rPr>
        <w:t>。</w:t>
      </w:r>
    </w:p>
    <w:p w14:paraId="2E46F3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w:t>
      </w:r>
      <w:r w:rsidRPr="0047037A">
        <w:rPr>
          <w:rFonts w:ascii="Batang" w:eastAsia="Batang" w:hAnsi="Batang" w:cs="Batang" w:hint="eastAsia"/>
          <w:color w:val="000000"/>
          <w:sz w:val="43"/>
          <w:szCs w:val="43"/>
          <w:lang w:eastAsia="de-CH"/>
        </w:rPr>
        <w:t>說，猶太人誦讀律法的時候，</w:t>
      </w:r>
      <w:r w:rsidRPr="0047037A">
        <w:rPr>
          <w:rFonts w:ascii="MS Gothic" w:eastAsia="MS Gothic" w:hAnsi="MS Gothic" w:cs="MS Gothic" w:hint="eastAsia"/>
          <w:color w:val="000000"/>
          <w:sz w:val="43"/>
          <w:szCs w:val="43"/>
          <w:lang w:eastAsia="de-CH"/>
        </w:rPr>
        <w:t>帕子還在他們心上。因這緣故，他們讀舊約，卻得不著甚麼光。因此，不光異教徒在黑暗裏，猶太人也在黑暗裏。他們有聖經，但因著帕子在他們心上，他們就不蒙光照。許多基督徒也是這樣。他們雖然讀聖經，卻沒有光。摩西雖然在舊約的時期裏，但卻在榮耀之下。今天基督徒在新約的時期裏，許多人卻在帕子之下</w:t>
      </w:r>
      <w:r w:rsidRPr="0047037A">
        <w:rPr>
          <w:rFonts w:ascii="MS Mincho" w:eastAsia="MS Mincho" w:hAnsi="MS Mincho" w:cs="MS Mincho" w:hint="eastAsia"/>
          <w:color w:val="000000"/>
          <w:sz w:val="43"/>
          <w:szCs w:val="43"/>
          <w:lang w:eastAsia="de-CH"/>
        </w:rPr>
        <w:t>。在他們的經</w:t>
      </w:r>
      <w:r w:rsidRPr="0047037A">
        <w:rPr>
          <w:rFonts w:ascii="MS Gothic" w:eastAsia="MS Gothic" w:hAnsi="MS Gothic" w:cs="MS Gothic" w:hint="eastAsia"/>
          <w:color w:val="000000"/>
          <w:sz w:val="43"/>
          <w:szCs w:val="43"/>
          <w:lang w:eastAsia="de-CH"/>
        </w:rPr>
        <w:t>歷裏，他們不在榮耀之中</w:t>
      </w:r>
      <w:r w:rsidRPr="0047037A">
        <w:rPr>
          <w:rFonts w:ascii="MS Mincho" w:eastAsia="MS Mincho" w:hAnsi="MS Mincho" w:cs="MS Mincho"/>
          <w:color w:val="000000"/>
          <w:sz w:val="43"/>
          <w:szCs w:val="43"/>
          <w:lang w:eastAsia="de-CH"/>
        </w:rPr>
        <w:t>。</w:t>
      </w:r>
    </w:p>
    <w:p w14:paraId="72FDB1A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在舊約之下和新約之下經</w:t>
      </w:r>
      <w:r w:rsidRPr="0047037A">
        <w:rPr>
          <w:rFonts w:ascii="MS Gothic" w:eastAsia="MS Gothic" w:hAnsi="MS Gothic" w:cs="MS Gothic" w:hint="eastAsia"/>
          <w:color w:val="E46044"/>
          <w:sz w:val="39"/>
          <w:szCs w:val="39"/>
          <w:lang w:eastAsia="de-CH"/>
        </w:rPr>
        <w:t>歷上的意</w:t>
      </w:r>
      <w:r w:rsidRPr="0047037A">
        <w:rPr>
          <w:rFonts w:ascii="MS Mincho" w:eastAsia="MS Mincho" w:hAnsi="MS Mincho" w:cs="MS Mincho"/>
          <w:color w:val="E46044"/>
          <w:sz w:val="39"/>
          <w:szCs w:val="39"/>
          <w:lang w:eastAsia="de-CH"/>
        </w:rPr>
        <w:t>義</w:t>
      </w:r>
    </w:p>
    <w:p w14:paraId="0994E3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你知道在舊約之下，在經歷上是甚麼意義麼？在舊約之下就是在被遮蔽的光景裏，領受神的話。從經歷的觀點</w:t>
      </w:r>
      <w:r w:rsidRPr="0047037A">
        <w:rPr>
          <w:rFonts w:ascii="Batang" w:eastAsia="Batang" w:hAnsi="Batang" w:cs="Batang" w:hint="eastAsia"/>
          <w:color w:val="000000"/>
          <w:sz w:val="43"/>
          <w:szCs w:val="43"/>
          <w:lang w:eastAsia="de-CH"/>
        </w:rPr>
        <w:t>說，許多的基督徒實際上都還在</w:t>
      </w:r>
      <w:r w:rsidRPr="0047037A">
        <w:rPr>
          <w:rFonts w:ascii="Batang" w:eastAsia="Batang" w:hAnsi="Batang" w:cs="Batang" w:hint="eastAsia"/>
          <w:color w:val="000000"/>
          <w:sz w:val="43"/>
          <w:szCs w:val="43"/>
          <w:lang w:eastAsia="de-CH"/>
        </w:rPr>
        <w:lastRenderedPageBreak/>
        <w:t>舊約之下。不錯，他們領受神的話，但他們被遮蔽。在新約之下，就是領受神的話，而沒有任何遮蔽，沒有任何</w:t>
      </w:r>
      <w:r w:rsidRPr="0047037A">
        <w:rPr>
          <w:rFonts w:ascii="MS Gothic" w:eastAsia="MS Gothic" w:hAnsi="MS Gothic" w:cs="MS Gothic" w:hint="eastAsia"/>
          <w:color w:val="000000"/>
          <w:sz w:val="43"/>
          <w:szCs w:val="43"/>
          <w:lang w:eastAsia="de-CH"/>
        </w:rPr>
        <w:t>帕子。然後神的話不光照耀在心上，更要從心裏照耀出來。簡言之，被遮蔽就是在舊約裏；但沒有遮蔽並在神的榮耀之下，乃是在新約裏。根據保羅在林後三章對出埃及記三十四章的解釋，只要有帕子遮蔽我們，我們就是在舊約之下</w:t>
      </w:r>
      <w:r w:rsidRPr="0047037A">
        <w:rPr>
          <w:rFonts w:ascii="MS Mincho" w:eastAsia="MS Mincho" w:hAnsi="MS Mincho" w:cs="MS Mincho"/>
          <w:color w:val="000000"/>
          <w:sz w:val="43"/>
          <w:szCs w:val="43"/>
          <w:lang w:eastAsia="de-CH"/>
        </w:rPr>
        <w:t>。</w:t>
      </w:r>
    </w:p>
    <w:p w14:paraId="2FE1E6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的猶太人，按著年代是生活在新約時代裏，但照著屬靈的光景來看，他們仍是在舊約裏。許多基督徒的原則是一樣的。正如猶太人被遮蔽，這些基督徒也被遮蔽。我們若是誠實的，就要承認，這也可能是我們的光景。我們的心決定我們到底是在舊約裏，還是在新約裏。雖然摩西按著年代是在舊約的時代裏，但照著屬靈的光景，他卻是在新約裏。這個原因乃是，摩西的心是完全為著主的。今天許多的基督徒被遮蔽，沒有返照神的榮耀；而摩西卻能因神的榮耀而發光。因他不在</w:t>
      </w:r>
      <w:r w:rsidRPr="0047037A">
        <w:rPr>
          <w:rFonts w:ascii="MS Gothic" w:eastAsia="MS Gothic" w:hAnsi="MS Gothic" w:cs="MS Gothic" w:hint="eastAsia"/>
          <w:color w:val="000000"/>
          <w:sz w:val="43"/>
          <w:szCs w:val="43"/>
          <w:lang w:eastAsia="de-CH"/>
        </w:rPr>
        <w:t>帕子之下，實際上就不在舊約之下</w:t>
      </w:r>
      <w:r w:rsidRPr="0047037A">
        <w:rPr>
          <w:rFonts w:ascii="MS Mincho" w:eastAsia="MS Mincho" w:hAnsi="MS Mincho" w:cs="MS Mincho"/>
          <w:color w:val="000000"/>
          <w:sz w:val="43"/>
          <w:szCs w:val="43"/>
          <w:lang w:eastAsia="de-CH"/>
        </w:rPr>
        <w:t>。</w:t>
      </w:r>
    </w:p>
    <w:p w14:paraId="0841A2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再者，摩西在山上，在雲上。然而，以色列人在雲下。這雲相當於摩西蒙在臉上的</w:t>
      </w:r>
      <w:r w:rsidRPr="0047037A">
        <w:rPr>
          <w:rFonts w:ascii="MS Gothic" w:eastAsia="MS Gothic" w:hAnsi="MS Gothic" w:cs="MS Gothic" w:hint="eastAsia"/>
          <w:color w:val="000000"/>
          <w:sz w:val="43"/>
          <w:szCs w:val="43"/>
          <w:lang w:eastAsia="de-CH"/>
        </w:rPr>
        <w:t>帕子。在山頂上的神，和山</w:t>
      </w:r>
      <w:r w:rsidRPr="0047037A">
        <w:rPr>
          <w:rFonts w:ascii="PMingLiU" w:eastAsia="PMingLiU" w:hAnsi="PMingLiU" w:cs="PMingLiU" w:hint="eastAsia"/>
          <w:color w:val="000000"/>
          <w:sz w:val="43"/>
          <w:szCs w:val="43"/>
          <w:lang w:eastAsia="de-CH"/>
        </w:rPr>
        <w:t>腳下的以色列人之間，有一層雲。摩西臉上的帕子，就是這一層雲，也是以色列人和神之間陰沉關係的一個記號。他們沒有清明</w:t>
      </w:r>
      <w:r w:rsidRPr="0047037A">
        <w:rPr>
          <w:rFonts w:ascii="PMingLiU" w:eastAsia="PMingLiU" w:hAnsi="PMingLiU" w:cs="PMingLiU" w:hint="eastAsia"/>
          <w:color w:val="000000"/>
          <w:sz w:val="43"/>
          <w:szCs w:val="43"/>
          <w:lang w:eastAsia="de-CH"/>
        </w:rPr>
        <w:lastRenderedPageBreak/>
        <w:t>的天。但對山頂上的摩西而言，天是清明的。同樣，今天許多基督徒也在雲下；很少人在雲上和主一同享受清明的天。所以，根據屬靈的光景，許多基督徒實際上是在舊約之下。保羅既明瞭這事，就寫了哥林多後書，幫助信徒離開舊約的階段，在經歷上進入新約的階段。保羅說，以沒有帕子遮蔽的臉，觀看並返照主，原因就在這裏。今天許多基督徒在雲下，且在帕子之下。很少人真正在新約裏，以沒有帕子遮蔽</w:t>
      </w:r>
      <w:r w:rsidRPr="0047037A">
        <w:rPr>
          <w:rFonts w:ascii="MS Mincho" w:eastAsia="MS Mincho" w:hAnsi="MS Mincho" w:cs="MS Mincho" w:hint="eastAsia"/>
          <w:color w:val="000000"/>
          <w:sz w:val="43"/>
          <w:szCs w:val="43"/>
          <w:lang w:eastAsia="de-CH"/>
        </w:rPr>
        <w:t>的臉、觀看並返照主。但我們若有一個沒有</w:t>
      </w:r>
      <w:r w:rsidRPr="0047037A">
        <w:rPr>
          <w:rFonts w:ascii="MS Gothic" w:eastAsia="MS Gothic" w:hAnsi="MS Gothic" w:cs="MS Gothic" w:hint="eastAsia"/>
          <w:color w:val="000000"/>
          <w:sz w:val="43"/>
          <w:szCs w:val="43"/>
          <w:lang w:eastAsia="de-CH"/>
        </w:rPr>
        <w:t>帕子遮蔽的臉，觀看並返照主，在我們屬靈的經歷中，我們就要在新約之下</w:t>
      </w:r>
      <w:r w:rsidRPr="0047037A">
        <w:rPr>
          <w:rFonts w:ascii="MS Mincho" w:eastAsia="MS Mincho" w:hAnsi="MS Mincho" w:cs="MS Mincho"/>
          <w:color w:val="000000"/>
          <w:sz w:val="43"/>
          <w:szCs w:val="43"/>
          <w:lang w:eastAsia="de-CH"/>
        </w:rPr>
        <w:t>。</w:t>
      </w:r>
    </w:p>
    <w:p w14:paraId="58F2F04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A0541FA">
          <v:rect id="_x0000_i1154" style="width:0;height:1.5pt" o:hralign="center" o:hrstd="t" o:hrnoshade="t" o:hr="t" fillcolor="#257412" stroked="f"/>
        </w:pict>
      </w:r>
    </w:p>
    <w:p w14:paraId="7AF934B9" w14:textId="6D7BF28F"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第六十六篇　律法上關乎敬拜神的條例</w:t>
      </w:r>
      <w:r w:rsidRPr="0047037A">
        <w:rPr>
          <w:rFonts w:ascii="Times New Roman" w:eastAsia="Times New Roman" w:hAnsi="Times New Roman" w:cs="Times New Roman"/>
          <w:b/>
          <w:bCs/>
          <w:noProof/>
          <w:color w:val="000000"/>
          <w:sz w:val="27"/>
          <w:szCs w:val="27"/>
          <w:lang w:eastAsia="de-CH"/>
        </w:rPr>
        <w:drawing>
          <wp:inline distT="0" distB="0" distL="0" distR="0" wp14:anchorId="26C0EFC2" wp14:editId="26B0F38B">
            <wp:extent cx="281940" cy="281940"/>
            <wp:effectExtent l="0" t="0" r="3810" b="381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568A8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讀經：出埃及記二十章二十二至二十六節</w:t>
      </w:r>
      <w:r w:rsidRPr="0047037A">
        <w:rPr>
          <w:rFonts w:ascii="MS Mincho" w:eastAsia="MS Mincho" w:hAnsi="MS Mincho" w:cs="MS Mincho"/>
          <w:color w:val="000000"/>
          <w:sz w:val="43"/>
          <w:szCs w:val="43"/>
          <w:lang w:eastAsia="de-CH"/>
        </w:rPr>
        <w:t>。</w:t>
      </w:r>
    </w:p>
    <w:p w14:paraId="5B0F44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創世記可用兩句話作摘要來</w:t>
      </w:r>
      <w:r w:rsidRPr="0047037A">
        <w:rPr>
          <w:rFonts w:ascii="Batang" w:eastAsia="Batang" w:hAnsi="Batang" w:cs="Batang" w:hint="eastAsia"/>
          <w:color w:val="000000"/>
          <w:sz w:val="43"/>
          <w:szCs w:val="43"/>
          <w:lang w:eastAsia="de-CH"/>
        </w:rPr>
        <w:t>說明；神的創造和人的墮落。創世記一章一節說：『起初神創造</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』，但是卻以『約瑟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收</w:t>
      </w:r>
      <w:r w:rsidRPr="0047037A">
        <w:rPr>
          <w:rFonts w:ascii="MS Gothic" w:eastAsia="MS Gothic" w:hAnsi="MS Gothic" w:cs="MS Gothic" w:hint="eastAsia"/>
          <w:color w:val="000000"/>
          <w:sz w:val="43"/>
          <w:szCs w:val="43"/>
          <w:lang w:eastAsia="de-CH"/>
        </w:rPr>
        <w:t>殮在棺材裏，停在埃及。』（五十</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。）的方式來結束。因此，創世記開始於神的創造，而結束於約瑟收</w:t>
      </w:r>
      <w:r w:rsidRPr="0047037A">
        <w:rPr>
          <w:rFonts w:ascii="MS Gothic" w:eastAsia="MS Gothic" w:hAnsi="MS Gothic" w:cs="MS Gothic" w:hint="eastAsia"/>
          <w:color w:val="000000"/>
          <w:sz w:val="43"/>
          <w:szCs w:val="43"/>
          <w:lang w:eastAsia="de-CH"/>
        </w:rPr>
        <w:t>殮在棺材裏，停在埃及。當然，神的創造是非常積極的，但人的墮落卻是非常的消極。所以，創世記的摘要包</w:t>
      </w:r>
      <w:r w:rsidRPr="0047037A">
        <w:rPr>
          <w:rFonts w:ascii="MS Gothic" w:eastAsia="MS Gothic" w:hAnsi="MS Gothic" w:cs="MS Gothic" w:hint="eastAsia"/>
          <w:color w:val="000000"/>
          <w:sz w:val="43"/>
          <w:szCs w:val="43"/>
          <w:lang w:eastAsia="de-CH"/>
        </w:rPr>
        <w:lastRenderedPageBreak/>
        <w:t>含了神的創造這件積極的事，以及人的墮落這件消極的事</w:t>
      </w:r>
      <w:r w:rsidRPr="0047037A">
        <w:rPr>
          <w:rFonts w:ascii="MS Mincho" w:eastAsia="MS Mincho" w:hAnsi="MS Mincho" w:cs="MS Mincho"/>
          <w:color w:val="000000"/>
          <w:sz w:val="43"/>
          <w:szCs w:val="43"/>
          <w:lang w:eastAsia="de-CH"/>
        </w:rPr>
        <w:t>。</w:t>
      </w:r>
    </w:p>
    <w:p w14:paraId="73B0ED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w:t>
      </w:r>
      <w:r w:rsidRPr="0047037A">
        <w:rPr>
          <w:rFonts w:ascii="Batang" w:eastAsia="Batang" w:hAnsi="Batang" w:cs="Batang" w:hint="eastAsia"/>
          <w:color w:val="000000"/>
          <w:sz w:val="43"/>
          <w:szCs w:val="43"/>
          <w:lang w:eastAsia="de-CH"/>
        </w:rPr>
        <w:t>說，出埃及記有一個主要的點：神的救贖和拯救。因著人墮落了，神就進來救贖</w:t>
      </w:r>
      <w:r w:rsidRPr="0047037A">
        <w:rPr>
          <w:rFonts w:ascii="MS Mincho" w:eastAsia="MS Mincho" w:hAnsi="MS Mincho" w:cs="MS Mincho" w:hint="eastAsia"/>
          <w:color w:val="000000"/>
          <w:sz w:val="43"/>
          <w:szCs w:val="43"/>
          <w:lang w:eastAsia="de-CH"/>
        </w:rPr>
        <w:t>並拯救。墮落的人需要神的救贖和神的拯救。出埃及記</w:t>
      </w:r>
      <w:r w:rsidRPr="0047037A">
        <w:rPr>
          <w:rFonts w:ascii="PMingLiU" w:eastAsia="PMingLiU" w:hAnsi="PMingLiU" w:cs="PMingLiU" w:hint="eastAsia"/>
          <w:color w:val="000000"/>
          <w:sz w:val="43"/>
          <w:szCs w:val="43"/>
          <w:lang w:eastAsia="de-CH"/>
        </w:rPr>
        <w:t>啟示出神包羅萬有的拯救，就是一個包含神救贖的拯救。照出埃及記來看，首先神救贖祂的百姓，然後拯救他們</w:t>
      </w:r>
      <w:r w:rsidRPr="0047037A">
        <w:rPr>
          <w:rFonts w:ascii="MS Mincho" w:eastAsia="MS Mincho" w:hAnsi="MS Mincho" w:cs="MS Mincho"/>
          <w:color w:val="000000"/>
          <w:sz w:val="43"/>
          <w:szCs w:val="43"/>
          <w:lang w:eastAsia="de-CH"/>
        </w:rPr>
        <w:t>。</w:t>
      </w:r>
    </w:p>
    <w:p w14:paraId="65897E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基督徒也許不以為全本出埃及記都是論到神的拯救。據許多人</w:t>
      </w:r>
      <w:r w:rsidRPr="0047037A">
        <w:rPr>
          <w:rFonts w:ascii="Batang" w:eastAsia="Batang" w:hAnsi="Batang" w:cs="Batang" w:hint="eastAsia"/>
          <w:color w:val="000000"/>
          <w:sz w:val="43"/>
          <w:szCs w:val="43"/>
          <w:lang w:eastAsia="de-CH"/>
        </w:rPr>
        <w:t>說，出埃及記的後十六章，從二十五至四十章，與神的拯救無關，而與帳幕</w:t>
      </w:r>
      <w:r w:rsidRPr="0047037A">
        <w:rPr>
          <w:rFonts w:ascii="MS Mincho" w:eastAsia="MS Mincho" w:hAnsi="MS Mincho" w:cs="MS Mincho" w:hint="eastAsia"/>
          <w:color w:val="000000"/>
          <w:sz w:val="43"/>
          <w:szCs w:val="43"/>
          <w:lang w:eastAsia="de-CH"/>
        </w:rPr>
        <w:t>的異象和建造有關。然而，建造帳幕作為神的居所，也是神包羅萬有拯救的一部分。這意思是</w:t>
      </w:r>
      <w:r w:rsidRPr="0047037A">
        <w:rPr>
          <w:rFonts w:ascii="Batang" w:eastAsia="Batang" w:hAnsi="Batang" w:cs="Batang" w:hint="eastAsia"/>
          <w:color w:val="000000"/>
          <w:sz w:val="43"/>
          <w:szCs w:val="43"/>
          <w:lang w:eastAsia="de-CH"/>
        </w:rPr>
        <w:t>說，出埃及記所</w:t>
      </w:r>
      <w:r w:rsidRPr="0047037A">
        <w:rPr>
          <w:rFonts w:ascii="PMingLiU" w:eastAsia="PMingLiU" w:hAnsi="PMingLiU" w:cs="PMingLiU" w:hint="eastAsia"/>
          <w:color w:val="000000"/>
          <w:sz w:val="43"/>
          <w:szCs w:val="43"/>
          <w:lang w:eastAsia="de-CH"/>
        </w:rPr>
        <w:t>啟示神的拯救開始於救贖，繼續經過神的居所，帳幕的建造。倘若我們蒙了救贖，並且多少經歷一點神的拯救，卻不在神的建造、神的居所裏面，我們就還沒有完滿地有分神的拯救。神完全的拯救包括建造祂的贖民，好成為祂在地上的居所</w:t>
      </w:r>
      <w:r w:rsidRPr="0047037A">
        <w:rPr>
          <w:rFonts w:ascii="MS Mincho" w:eastAsia="MS Mincho" w:hAnsi="MS Mincho" w:cs="MS Mincho"/>
          <w:color w:val="000000"/>
          <w:sz w:val="43"/>
          <w:szCs w:val="43"/>
          <w:lang w:eastAsia="de-CH"/>
        </w:rPr>
        <w:t>。</w:t>
      </w:r>
    </w:p>
    <w:p w14:paraId="66B934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今天在億萬的基督徒當中，甚至在那些真蒙了救贖和拯救的人當中，也很少人享受到成為神居所的經</w:t>
      </w:r>
      <w:r w:rsidRPr="0047037A">
        <w:rPr>
          <w:rFonts w:ascii="MS Gothic" w:eastAsia="MS Gothic" w:hAnsi="MS Gothic" w:cs="MS Gothic" w:hint="eastAsia"/>
          <w:color w:val="000000"/>
          <w:sz w:val="43"/>
          <w:szCs w:val="43"/>
          <w:lang w:eastAsia="de-CH"/>
        </w:rPr>
        <w:t>歷。在有些人的經歷中，出埃及記似乎只有十二章或十四章；他們經歷了逾越節羊羔的救</w:t>
      </w:r>
      <w:r w:rsidRPr="0047037A">
        <w:rPr>
          <w:rFonts w:ascii="MS Gothic" w:eastAsia="MS Gothic" w:hAnsi="MS Gothic" w:cs="MS Gothic" w:hint="eastAsia"/>
          <w:color w:val="000000"/>
          <w:sz w:val="43"/>
          <w:szCs w:val="43"/>
          <w:lang w:eastAsia="de-CH"/>
        </w:rPr>
        <w:lastRenderedPageBreak/>
        <w:t>贖，也可能從埃及蒙了拯救，但他們沒有</w:t>
      </w:r>
      <w:r w:rsidRPr="0047037A">
        <w:rPr>
          <w:rFonts w:ascii="MS Mincho" w:eastAsia="MS Mincho" w:hAnsi="MS Mincho" w:cs="MS Mincho" w:hint="eastAsia"/>
          <w:color w:val="000000"/>
          <w:sz w:val="43"/>
          <w:szCs w:val="43"/>
          <w:lang w:eastAsia="de-CH"/>
        </w:rPr>
        <w:t>經</w:t>
      </w:r>
      <w:r w:rsidRPr="0047037A">
        <w:rPr>
          <w:rFonts w:ascii="MS Gothic" w:eastAsia="MS Gothic" w:hAnsi="MS Gothic" w:cs="MS Gothic" w:hint="eastAsia"/>
          <w:color w:val="000000"/>
          <w:sz w:val="43"/>
          <w:szCs w:val="43"/>
          <w:lang w:eastAsia="de-CH"/>
        </w:rPr>
        <w:t>歷神居所的建造。事實上，今天許多基督徒仍留在埃及，留在世界中。雖然他們經歷了神的救贖，但他們還沒有過紅海。這意思是</w:t>
      </w:r>
      <w:r w:rsidRPr="0047037A">
        <w:rPr>
          <w:rFonts w:ascii="Batang" w:eastAsia="Batang" w:hAnsi="Batang" w:cs="Batang" w:hint="eastAsia"/>
          <w:color w:val="000000"/>
          <w:sz w:val="43"/>
          <w:szCs w:val="43"/>
          <w:lang w:eastAsia="de-CH"/>
        </w:rPr>
        <w:t>說，他們還沒有從世界以及法老的奴役中得蒙拯救。有些基督徒過了紅海，</w:t>
      </w:r>
      <w:r w:rsidRPr="0047037A">
        <w:rPr>
          <w:rFonts w:ascii="MS Mincho" w:eastAsia="MS Mincho" w:hAnsi="MS Mincho" w:cs="MS Mincho" w:hint="eastAsia"/>
          <w:color w:val="000000"/>
          <w:sz w:val="43"/>
          <w:szCs w:val="43"/>
          <w:lang w:eastAsia="de-CH"/>
        </w:rPr>
        <w:t>並從世界中得了拯救，但在他們的經</w:t>
      </w:r>
      <w:r w:rsidRPr="0047037A">
        <w:rPr>
          <w:rFonts w:ascii="MS Gothic" w:eastAsia="MS Gothic" w:hAnsi="MS Gothic" w:cs="MS Gothic" w:hint="eastAsia"/>
          <w:color w:val="000000"/>
          <w:sz w:val="43"/>
          <w:szCs w:val="43"/>
          <w:lang w:eastAsia="de-CH"/>
        </w:rPr>
        <w:t>歷中，還沒有長進到神的山，並且他們還沒有成為神的帳幕</w:t>
      </w:r>
      <w:r w:rsidRPr="0047037A">
        <w:rPr>
          <w:rFonts w:ascii="MS Mincho" w:eastAsia="MS Mincho" w:hAnsi="MS Mincho" w:cs="MS Mincho"/>
          <w:color w:val="000000"/>
          <w:sz w:val="43"/>
          <w:szCs w:val="43"/>
          <w:lang w:eastAsia="de-CH"/>
        </w:rPr>
        <w:t>。</w:t>
      </w:r>
    </w:p>
    <w:p w14:paraId="6A22AA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在出埃及記，西乃山稱為神的山。在這裏神的贖民被領進與</w:t>
      </w:r>
      <w:r w:rsidRPr="0047037A">
        <w:rPr>
          <w:rFonts w:ascii="PMingLiU" w:eastAsia="PMingLiU" w:hAnsi="PMingLiU" w:cs="PMingLiU" w:hint="eastAsia"/>
          <w:color w:val="000000"/>
          <w:sz w:val="43"/>
          <w:szCs w:val="43"/>
          <w:lang w:eastAsia="de-CH"/>
        </w:rPr>
        <w:t>祂直接的交通中。這是一件大事。人被造了二十五世紀以後，以色列人纔被帶進這樣與神的交通中。那時以前，地上沒有人與神面對面有交通。一方面，百姓在西乃山被領進與神的交通中；另一方面，神降臨與他們說</w:t>
      </w:r>
      <w:r w:rsidRPr="0047037A">
        <w:rPr>
          <w:rFonts w:ascii="MS Mincho" w:eastAsia="MS Mincho" w:hAnsi="MS Mincho" w:cs="MS Mincho" w:hint="eastAsia"/>
          <w:color w:val="000000"/>
          <w:sz w:val="43"/>
          <w:szCs w:val="43"/>
          <w:lang w:eastAsia="de-CH"/>
        </w:rPr>
        <w:t>話。在創世記十一章，神降臨不是要與人交通，而是要審判他們。在出埃及記，神降臨不是要審判，乃是要與</w:t>
      </w:r>
      <w:r w:rsidRPr="0047037A">
        <w:rPr>
          <w:rFonts w:ascii="PMingLiU" w:eastAsia="PMingLiU" w:hAnsi="PMingLiU" w:cs="PMingLiU" w:hint="eastAsia"/>
          <w:color w:val="000000"/>
          <w:sz w:val="43"/>
          <w:szCs w:val="43"/>
          <w:lang w:eastAsia="de-CH"/>
        </w:rPr>
        <w:t>祂的百姓交通。以色列人在西乃山與神一同喫喝。這也包括在出埃及記所啟示神包羅萬有的拯救裏面</w:t>
      </w:r>
      <w:r w:rsidRPr="0047037A">
        <w:rPr>
          <w:rFonts w:ascii="MS Mincho" w:eastAsia="MS Mincho" w:hAnsi="MS Mincho" w:cs="MS Mincho"/>
          <w:color w:val="000000"/>
          <w:sz w:val="43"/>
          <w:szCs w:val="43"/>
          <w:lang w:eastAsia="de-CH"/>
        </w:rPr>
        <w:t>。</w:t>
      </w:r>
    </w:p>
    <w:p w14:paraId="4EFEFA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在西乃山神不是僅僅與</w:t>
      </w:r>
      <w:r w:rsidRPr="0047037A">
        <w:rPr>
          <w:rFonts w:ascii="PMingLiU" w:eastAsia="PMingLiU" w:hAnsi="PMingLiU" w:cs="PMingLiU" w:hint="eastAsia"/>
          <w:color w:val="000000"/>
          <w:sz w:val="43"/>
          <w:szCs w:val="43"/>
          <w:lang w:eastAsia="de-CH"/>
        </w:rPr>
        <w:t>祂的百姓相會一日。反之，百姓與祂同在好幾個月之久。（出十九</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，四十</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，民十</w:t>
      </w:r>
      <w:r w:rsidRPr="0047037A">
        <w:rPr>
          <w:rFonts w:ascii="Times New Roman" w:eastAsia="Times New Roman" w:hAnsi="Times New Roman" w:cs="Times New Roman"/>
          <w:color w:val="000000"/>
          <w:sz w:val="43"/>
          <w:szCs w:val="43"/>
          <w:lang w:eastAsia="de-CH"/>
        </w:rPr>
        <w:t>11~13</w:t>
      </w:r>
      <w:r w:rsidRPr="0047037A">
        <w:rPr>
          <w:rFonts w:ascii="MS Mincho" w:eastAsia="MS Mincho" w:hAnsi="MS Mincho" w:cs="MS Mincho" w:hint="eastAsia"/>
          <w:color w:val="000000"/>
          <w:sz w:val="43"/>
          <w:szCs w:val="43"/>
          <w:lang w:eastAsia="de-CH"/>
        </w:rPr>
        <w:t>。）神把</w:t>
      </w:r>
      <w:r w:rsidRPr="0047037A">
        <w:rPr>
          <w:rFonts w:ascii="PMingLiU" w:eastAsia="PMingLiU" w:hAnsi="PMingLiU" w:cs="PMingLiU" w:hint="eastAsia"/>
          <w:color w:val="000000"/>
          <w:sz w:val="43"/>
          <w:szCs w:val="43"/>
          <w:lang w:eastAsia="de-CH"/>
        </w:rPr>
        <w:t>祂的贖民當作祂『自己的產業』，（十九</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，直譯，）當作</w:t>
      </w:r>
      <w:r w:rsidRPr="0047037A">
        <w:rPr>
          <w:rFonts w:ascii="PMingLiU" w:eastAsia="PMingLiU" w:hAnsi="PMingLiU" w:cs="PMingLiU" w:hint="eastAsia"/>
          <w:color w:val="000000"/>
          <w:sz w:val="43"/>
          <w:szCs w:val="43"/>
          <w:lang w:eastAsia="de-CH"/>
        </w:rPr>
        <w:t>祂的珍寶。因為祂的百姓對祂是這樣的寶貴，祂就降</w:t>
      </w:r>
      <w:r w:rsidRPr="0047037A">
        <w:rPr>
          <w:rFonts w:ascii="PMingLiU" w:eastAsia="PMingLiU" w:hAnsi="PMingLiU" w:cs="PMingLiU" w:hint="eastAsia"/>
          <w:color w:val="000000"/>
          <w:sz w:val="43"/>
          <w:szCs w:val="43"/>
          <w:lang w:eastAsia="de-CH"/>
        </w:rPr>
        <w:lastRenderedPageBreak/>
        <w:t>臨垂顧他們。根據舊約，神與祂的百姓相會持續了一千多年，直到耶和華的榮耀離開聖殿時饞結束。（結十</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6EA2D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我們來看律法的條例。舊約中的律法不僅包含十誡，也包含許多的條例。這些條例見於出埃及記剩餘的幾章，全本利未記，和部分的民數記和申命記。許多基督徒以為律法只包含十誡。這就是我年輕時的觀念。然而聖經把出埃及記、利未記、民數記、申命記，都視為律法的一部分，這件事實使我困擾。再者，根據詩篇一百一十九篇，律法包含誡命和律例。這表明律法有兩部分：十誡和所有的條例。因此，認為只有十誡纔是律法是錯誤的。不，律法所包含的比十誡更多。我們若看見律法包含誡命和條例，就會發現要領會詩篇一百一十九篇是很容易的了</w:t>
      </w:r>
      <w:r w:rsidRPr="0047037A">
        <w:rPr>
          <w:rFonts w:ascii="MS Mincho" w:eastAsia="MS Mincho" w:hAnsi="MS Mincho" w:cs="MS Mincho"/>
          <w:color w:val="000000"/>
          <w:sz w:val="43"/>
          <w:szCs w:val="43"/>
          <w:lang w:eastAsia="de-CH"/>
        </w:rPr>
        <w:t>。</w:t>
      </w:r>
    </w:p>
    <w:p w14:paraId="00D2EE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條例是律法補充的部分，和十誡附加的細節。十誡乃是律法的主要部分，這樣的認識乃是正確的。但這個主要的部分需要補充和詳細的</w:t>
      </w:r>
      <w:r w:rsidRPr="0047037A">
        <w:rPr>
          <w:rFonts w:ascii="Batang" w:eastAsia="Batang" w:hAnsi="Batang" w:cs="Batang" w:hint="eastAsia"/>
          <w:color w:val="000000"/>
          <w:sz w:val="43"/>
          <w:szCs w:val="43"/>
          <w:lang w:eastAsia="de-CH"/>
        </w:rPr>
        <w:t>說明。在出埃及記的第二部分和利未記、民數記、申命記，有律法的補充和細節。本篇信息首次論到律法的條例，我們要來看關於敬拜神的條例。在其</w:t>
      </w:r>
      <w:r w:rsidRPr="0047037A">
        <w:rPr>
          <w:rFonts w:ascii="MS Mincho" w:eastAsia="MS Mincho" w:hAnsi="MS Mincho" w:cs="MS Mincho" w:hint="eastAsia"/>
          <w:color w:val="000000"/>
          <w:sz w:val="43"/>
          <w:szCs w:val="43"/>
          <w:lang w:eastAsia="de-CH"/>
        </w:rPr>
        <w:t>它的信息中，我們要來看人際關係的條例</w:t>
      </w:r>
      <w:r w:rsidRPr="0047037A">
        <w:rPr>
          <w:rFonts w:ascii="MS Mincho" w:eastAsia="MS Mincho" w:hAnsi="MS Mincho" w:cs="MS Mincho"/>
          <w:color w:val="000000"/>
          <w:sz w:val="43"/>
          <w:szCs w:val="43"/>
          <w:lang w:eastAsia="de-CH"/>
        </w:rPr>
        <w:t>。</w:t>
      </w:r>
    </w:p>
    <w:p w14:paraId="370A4F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在二十章二十二至二十六節，神</w:t>
      </w:r>
      <w:r w:rsidRPr="0047037A">
        <w:rPr>
          <w:rFonts w:ascii="PMingLiU" w:eastAsia="PMingLiU" w:hAnsi="PMingLiU" w:cs="PMingLiU" w:hint="eastAsia"/>
          <w:color w:val="000000"/>
          <w:sz w:val="43"/>
          <w:szCs w:val="43"/>
          <w:lang w:eastAsia="de-CH"/>
        </w:rPr>
        <w:t>啟示祂的贖民應當如何敬拜祂。這是從前沒有啟示過的，甚至亞伯拉罕稱為神的朋友，神也沒有把這個向他啟示出來。只有神的百姓在神的山進入與祂面對面的交通中以後，神纔啟示他們敬拜祂的方式。我們若進入這些經文的深處，就會看</w:t>
      </w:r>
      <w:r w:rsidRPr="0047037A">
        <w:rPr>
          <w:rFonts w:ascii="MS Mincho" w:eastAsia="MS Mincho" w:hAnsi="MS Mincho" w:cs="MS Mincho" w:hint="eastAsia"/>
          <w:color w:val="000000"/>
          <w:sz w:val="43"/>
          <w:szCs w:val="43"/>
          <w:lang w:eastAsia="de-CH"/>
        </w:rPr>
        <w:t>見，它們</w:t>
      </w:r>
      <w:r w:rsidRPr="0047037A">
        <w:rPr>
          <w:rFonts w:ascii="Batang" w:eastAsia="Batang" w:hAnsi="Batang" w:cs="Batang" w:hint="eastAsia"/>
          <w:color w:val="000000"/>
          <w:sz w:val="43"/>
          <w:szCs w:val="43"/>
          <w:lang w:eastAsia="de-CH"/>
        </w:rPr>
        <w:t>說出我們應當如何敬拜神的要點。這裏的</w:t>
      </w:r>
      <w:r w:rsidRPr="0047037A">
        <w:rPr>
          <w:rFonts w:ascii="PMingLiU" w:eastAsia="PMingLiU" w:hAnsi="PMingLiU" w:cs="PMingLiU" w:hint="eastAsia"/>
          <w:color w:val="000000"/>
          <w:sz w:val="43"/>
          <w:szCs w:val="43"/>
          <w:lang w:eastAsia="de-CH"/>
        </w:rPr>
        <w:t>啟示不但與其餘的舊約一致，也與新約一致。在這裏有十字架和基督的啟示。此外，根據這些經文，我們看見人的工作和人的方法都被除去了。這些經文甚至說到金銀的偶像</w:t>
      </w:r>
      <w:r w:rsidRPr="0047037A">
        <w:rPr>
          <w:rFonts w:ascii="MS Mincho" w:eastAsia="MS Mincho" w:hAnsi="MS Mincho" w:cs="MS Mincho"/>
          <w:color w:val="000000"/>
          <w:sz w:val="43"/>
          <w:szCs w:val="43"/>
          <w:lang w:eastAsia="de-CH"/>
        </w:rPr>
        <w:t>。</w:t>
      </w:r>
    </w:p>
    <w:p w14:paraId="2187D5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出埃及記二十章二十二節</w:t>
      </w:r>
      <w:r w:rsidRPr="0047037A">
        <w:rPr>
          <w:rFonts w:ascii="Batang" w:eastAsia="Batang" w:hAnsi="Batang" w:cs="Batang" w:hint="eastAsia"/>
          <w:color w:val="000000"/>
          <w:sz w:val="43"/>
          <w:szCs w:val="43"/>
          <w:lang w:eastAsia="de-CH"/>
        </w:rPr>
        <w:t>說：『耶和華對摩西說，</w:t>
      </w:r>
      <w:r w:rsidRPr="0047037A">
        <w:rPr>
          <w:rFonts w:ascii="MS Gothic" w:eastAsia="MS Gothic" w:hAnsi="MS Gothic" w:cs="MS Gothic" w:hint="eastAsia"/>
          <w:color w:val="000000"/>
          <w:sz w:val="43"/>
          <w:szCs w:val="43"/>
          <w:lang w:eastAsia="de-CH"/>
        </w:rPr>
        <w:t>你要向以色列人這樣</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你們自己看見我從天上和你們</w:t>
      </w:r>
      <w:r w:rsidRPr="0047037A">
        <w:rPr>
          <w:rFonts w:ascii="Batang" w:eastAsia="Batang" w:hAnsi="Batang" w:cs="Batang" w:hint="eastAsia"/>
          <w:color w:val="000000"/>
          <w:sz w:val="43"/>
          <w:szCs w:val="43"/>
          <w:lang w:eastAsia="de-CH"/>
        </w:rPr>
        <w:t>說話了。』在這裏我們看見，神從天上對</w:t>
      </w:r>
      <w:r w:rsidRPr="0047037A">
        <w:rPr>
          <w:rFonts w:ascii="PMingLiU" w:eastAsia="PMingLiU" w:hAnsi="PMingLiU" w:cs="PMingLiU" w:hint="eastAsia"/>
          <w:color w:val="000000"/>
          <w:sz w:val="43"/>
          <w:szCs w:val="43"/>
          <w:lang w:eastAsia="de-CH"/>
        </w:rPr>
        <w:t>祂的百姓說話。甚至這一節也和敬拜神有關係，因這裏指明我們所敬拜的神是活神，是說話的神</w:t>
      </w:r>
      <w:r w:rsidRPr="0047037A">
        <w:rPr>
          <w:rFonts w:ascii="MS Mincho" w:eastAsia="MS Mincho" w:hAnsi="MS Mincho" w:cs="MS Mincho"/>
          <w:color w:val="000000"/>
          <w:sz w:val="43"/>
          <w:szCs w:val="43"/>
          <w:lang w:eastAsia="de-CH"/>
        </w:rPr>
        <w:t>。</w:t>
      </w:r>
    </w:p>
    <w:p w14:paraId="7313C0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二十三節繼續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你們不可作甚麼神像與我相配，不可為自已作金銀的神像。』這裏有頭兩條誡命的補充，</w:t>
      </w:r>
      <w:r w:rsidRPr="0047037A">
        <w:rPr>
          <w:rFonts w:ascii="MS Mincho" w:eastAsia="MS Mincho" w:hAnsi="MS Mincho" w:cs="MS Mincho" w:hint="eastAsia"/>
          <w:color w:val="000000"/>
          <w:sz w:val="43"/>
          <w:szCs w:val="43"/>
          <w:lang w:eastAsia="de-CH"/>
        </w:rPr>
        <w:t>和關乎這些誡命的細節。頭兩條誡命吩咐我們，除了神以外，不可有別的神，也不可製造偶像。二十三節『與我相配』的片語是很重要的。這表明百姓不可敬拜神，卻又有別的神與</w:t>
      </w:r>
      <w:r w:rsidRPr="0047037A">
        <w:rPr>
          <w:rFonts w:ascii="PMingLiU" w:eastAsia="PMingLiU" w:hAnsi="PMingLiU" w:cs="PMingLiU" w:hint="eastAsia"/>
          <w:color w:val="000000"/>
          <w:sz w:val="43"/>
          <w:szCs w:val="43"/>
          <w:lang w:eastAsia="de-CH"/>
        </w:rPr>
        <w:t>祂相配。這就好像一個女人有了丈夫，又有</w:t>
      </w:r>
      <w:r w:rsidRPr="0047037A">
        <w:rPr>
          <w:rFonts w:ascii="PMingLiU" w:eastAsia="PMingLiU" w:hAnsi="PMingLiU" w:cs="PMingLiU" w:hint="eastAsia"/>
          <w:color w:val="000000"/>
          <w:sz w:val="43"/>
          <w:szCs w:val="43"/>
          <w:lang w:eastAsia="de-CH"/>
        </w:rPr>
        <w:lastRenderedPageBreak/>
        <w:t>別的男人與他相配。一個女人如何只該有一位丈夫，以色列人也照樣，只該有主作他們獨一的神</w:t>
      </w:r>
      <w:r w:rsidRPr="0047037A">
        <w:rPr>
          <w:rFonts w:ascii="MS Mincho" w:eastAsia="MS Mincho" w:hAnsi="MS Mincho" w:cs="MS Mincho"/>
          <w:color w:val="000000"/>
          <w:sz w:val="43"/>
          <w:szCs w:val="43"/>
          <w:lang w:eastAsia="de-CH"/>
        </w:rPr>
        <w:t>。</w:t>
      </w:r>
    </w:p>
    <w:p w14:paraId="57C2D7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出埃及記二十章二十三節特別題到金銀的神像。這裏沒有</w:t>
      </w:r>
      <w:r w:rsidRPr="0047037A">
        <w:rPr>
          <w:rFonts w:ascii="Batang" w:eastAsia="Batang" w:hAnsi="Batang" w:cs="Batang" w:hint="eastAsia"/>
          <w:color w:val="000000"/>
          <w:sz w:val="43"/>
          <w:szCs w:val="43"/>
          <w:lang w:eastAsia="de-CH"/>
        </w:rPr>
        <w:t>說到木頭或石頭作的偶像。由以賽亞書我們知道，神的百姓後來的確有金銀的偶像。（二</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，三十</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，三一</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。）他們第一次造金偶像，是當摩西在西乃山上與神同在的時候。摩西在山頂上與神交通時，百姓在山下要亞倫為他們鑄一隻金牛犢。然後他們</w:t>
      </w:r>
      <w:r w:rsidRPr="0047037A">
        <w:rPr>
          <w:rFonts w:ascii="Batang" w:eastAsia="Batang" w:hAnsi="Batang" w:cs="Batang" w:hint="eastAsia"/>
          <w:color w:val="000000"/>
          <w:sz w:val="43"/>
          <w:szCs w:val="43"/>
          <w:lang w:eastAsia="de-CH"/>
        </w:rPr>
        <w:t>說：『以色列阿，這是領</w:t>
      </w:r>
      <w:r w:rsidRPr="0047037A">
        <w:rPr>
          <w:rFonts w:ascii="MS Gothic" w:eastAsia="MS Gothic" w:hAnsi="MS Gothic" w:cs="MS Gothic" w:hint="eastAsia"/>
          <w:color w:val="000000"/>
          <w:sz w:val="43"/>
          <w:szCs w:val="43"/>
          <w:lang w:eastAsia="de-CH"/>
        </w:rPr>
        <w:t>你出埃及地的神。』（出三二</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。）百姓因著造金像，就有了別的神想來與真神相配。但神禁止</w:t>
      </w:r>
      <w:r w:rsidRPr="0047037A">
        <w:rPr>
          <w:rFonts w:ascii="PMingLiU" w:eastAsia="PMingLiU" w:hAnsi="PMingLiU" w:cs="PMingLiU" w:hint="eastAsia"/>
          <w:color w:val="000000"/>
          <w:sz w:val="43"/>
          <w:szCs w:val="43"/>
          <w:lang w:eastAsia="de-CH"/>
        </w:rPr>
        <w:t>祂的百姓用別的神與祂相配。在二十三節，神似乎說：『你若要拒絕我要離棄我，就這樣作罷。但不要一面有我，一面又作金銀的偶像來與我相配。那是淫亂。你必須以我為你獨一的丈夫。不可讓別的神來與我相配。</w:t>
      </w:r>
      <w:r w:rsidRPr="0047037A">
        <w:rPr>
          <w:rFonts w:ascii="MS Mincho" w:eastAsia="MS Mincho" w:hAnsi="MS Mincho" w:cs="MS Mincho"/>
          <w:color w:val="000000"/>
          <w:sz w:val="43"/>
          <w:szCs w:val="43"/>
          <w:lang w:eastAsia="de-CH"/>
        </w:rPr>
        <w:t>』</w:t>
      </w:r>
    </w:p>
    <w:p w14:paraId="68DF8B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二十四節非常重要：『</w:t>
      </w:r>
      <w:r w:rsidRPr="0047037A">
        <w:rPr>
          <w:rFonts w:ascii="MS Gothic" w:eastAsia="MS Gothic" w:hAnsi="MS Gothic" w:cs="MS Gothic" w:hint="eastAsia"/>
          <w:color w:val="000000"/>
          <w:sz w:val="43"/>
          <w:szCs w:val="43"/>
          <w:lang w:eastAsia="de-CH"/>
        </w:rPr>
        <w:t>你要為我築土壇，在上面以牛羊獻為燔祭，和平安祭；凡記下我名的地方，我必到那裏賜福給你。』在這裏我們讀到壇、祭物、神的名被記念，以及神來眷顧</w:t>
      </w:r>
      <w:r w:rsidRPr="0047037A">
        <w:rPr>
          <w:rFonts w:ascii="PMingLiU" w:eastAsia="PMingLiU" w:hAnsi="PMingLiU" w:cs="PMingLiU" w:hint="eastAsia"/>
          <w:color w:val="000000"/>
          <w:sz w:val="43"/>
          <w:szCs w:val="43"/>
          <w:lang w:eastAsia="de-CH"/>
        </w:rPr>
        <w:t>祂的百</w:t>
      </w:r>
      <w:r w:rsidRPr="0047037A">
        <w:rPr>
          <w:rFonts w:ascii="MS Mincho" w:eastAsia="MS Mincho" w:hAnsi="MS Mincho" w:cs="MS Mincho" w:hint="eastAsia"/>
          <w:color w:val="000000"/>
          <w:sz w:val="43"/>
          <w:szCs w:val="43"/>
          <w:lang w:eastAsia="de-CH"/>
        </w:rPr>
        <w:t>姓，並祝福他們。根據二十四和二十五節，壇可用泥土或石頭來建築。然而，百姓不可用鑿成的石頭來築壇。壇只能用神所造的材料來建築。百姓</w:t>
      </w:r>
      <w:r w:rsidRPr="0047037A">
        <w:rPr>
          <w:rFonts w:ascii="MS Mincho" w:eastAsia="MS Mincho" w:hAnsi="MS Mincho" w:cs="MS Mincho" w:hint="eastAsia"/>
          <w:color w:val="000000"/>
          <w:sz w:val="43"/>
          <w:szCs w:val="43"/>
          <w:lang w:eastAsia="de-CH"/>
        </w:rPr>
        <w:lastRenderedPageBreak/>
        <w:t>不可以人工加上神工。他們可以用泥土或天然的石頭，但不可用鑿成的石頭。再者，我們由二十六節看見，百姓上主的壇，不可『用臺階』，免得露出下體來</w:t>
      </w:r>
      <w:r w:rsidRPr="0047037A">
        <w:rPr>
          <w:rFonts w:ascii="MS Mincho" w:eastAsia="MS Mincho" w:hAnsi="MS Mincho" w:cs="MS Mincho"/>
          <w:color w:val="000000"/>
          <w:sz w:val="43"/>
          <w:szCs w:val="43"/>
          <w:lang w:eastAsia="de-CH"/>
        </w:rPr>
        <w:t>。</w:t>
      </w:r>
    </w:p>
    <w:p w14:paraId="62E66F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二十四節題到五種基本的祭當中約兩種：燔祭和平安祭。沒有題到素祭、贖罪祭，或贖愆祭。原因乃是這裏的觀念不是救贖，而是神與</w:t>
      </w:r>
      <w:r w:rsidRPr="0047037A">
        <w:rPr>
          <w:rFonts w:ascii="PMingLiU" w:eastAsia="PMingLiU" w:hAnsi="PMingLiU" w:cs="PMingLiU" w:hint="eastAsia"/>
          <w:color w:val="000000"/>
          <w:sz w:val="43"/>
          <w:szCs w:val="43"/>
          <w:lang w:eastAsia="de-CH"/>
        </w:rPr>
        <w:t>祂贖民之間的交通</w:t>
      </w:r>
      <w:r w:rsidRPr="0047037A">
        <w:rPr>
          <w:rFonts w:ascii="MS Mincho" w:eastAsia="MS Mincho" w:hAnsi="MS Mincho" w:cs="MS Mincho"/>
          <w:color w:val="000000"/>
          <w:sz w:val="43"/>
          <w:szCs w:val="43"/>
          <w:lang w:eastAsia="de-CH"/>
        </w:rPr>
        <w:t>。</w:t>
      </w:r>
    </w:p>
    <w:p w14:paraId="3D4307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二十四節也</w:t>
      </w:r>
      <w:r w:rsidRPr="0047037A">
        <w:rPr>
          <w:rFonts w:ascii="Batang" w:eastAsia="Batang" w:hAnsi="Batang" w:cs="Batang" w:hint="eastAsia"/>
          <w:color w:val="000000"/>
          <w:sz w:val="43"/>
          <w:szCs w:val="43"/>
          <w:lang w:eastAsia="de-CH"/>
        </w:rPr>
        <w:t>說到神的名被記念。每當我們聚集敬拜神，我們必須記念主的名。</w:t>
      </w:r>
      <w:r w:rsidRPr="0047037A">
        <w:rPr>
          <w:rFonts w:ascii="PMingLiU" w:eastAsia="PMingLiU" w:hAnsi="PMingLiU" w:cs="PMingLiU" w:hint="eastAsia"/>
          <w:color w:val="000000"/>
          <w:sz w:val="43"/>
          <w:szCs w:val="43"/>
          <w:lang w:eastAsia="de-CH"/>
        </w:rPr>
        <w:t>祂的名是我們聚集敬拜時所當記念獨一的</w:t>
      </w:r>
      <w:r w:rsidRPr="0047037A">
        <w:rPr>
          <w:rFonts w:ascii="MS Mincho" w:eastAsia="MS Mincho" w:hAnsi="MS Mincho" w:cs="MS Mincho" w:hint="eastAsia"/>
          <w:color w:val="000000"/>
          <w:sz w:val="43"/>
          <w:szCs w:val="43"/>
          <w:lang w:eastAsia="de-CH"/>
        </w:rPr>
        <w:t>名</w:t>
      </w:r>
      <w:r w:rsidRPr="0047037A">
        <w:rPr>
          <w:rFonts w:ascii="MS Mincho" w:eastAsia="MS Mincho" w:hAnsi="MS Mincho" w:cs="MS Mincho"/>
          <w:color w:val="000000"/>
          <w:sz w:val="43"/>
          <w:szCs w:val="43"/>
          <w:lang w:eastAsia="de-CH"/>
        </w:rPr>
        <w:t>。</w:t>
      </w:r>
    </w:p>
    <w:p w14:paraId="4F85AB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如果我們有壇和祭物，如果我們記念主的名，我們就要經</w:t>
      </w:r>
      <w:r w:rsidRPr="0047037A">
        <w:rPr>
          <w:rFonts w:ascii="MS Gothic" w:eastAsia="MS Gothic" w:hAnsi="MS Gothic" w:cs="MS Gothic" w:hint="eastAsia"/>
          <w:color w:val="000000"/>
          <w:sz w:val="43"/>
          <w:szCs w:val="43"/>
          <w:lang w:eastAsia="de-CH"/>
        </w:rPr>
        <w:t>歷神的眷顧和祝福。神自己要臨到我們，並祝福我們</w:t>
      </w:r>
      <w:r w:rsidRPr="0047037A">
        <w:rPr>
          <w:rFonts w:ascii="MS Mincho" w:eastAsia="MS Mincho" w:hAnsi="MS Mincho" w:cs="MS Mincho"/>
          <w:color w:val="000000"/>
          <w:sz w:val="43"/>
          <w:szCs w:val="43"/>
          <w:lang w:eastAsia="de-CH"/>
        </w:rPr>
        <w:t>。</w:t>
      </w:r>
    </w:p>
    <w:p w14:paraId="55FE05B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沒有偶</w:t>
      </w:r>
      <w:r w:rsidRPr="0047037A">
        <w:rPr>
          <w:rFonts w:ascii="MS Mincho" w:eastAsia="MS Mincho" w:hAnsi="MS Mincho" w:cs="MS Mincho"/>
          <w:color w:val="E46044"/>
          <w:sz w:val="39"/>
          <w:szCs w:val="39"/>
          <w:lang w:eastAsia="de-CH"/>
        </w:rPr>
        <w:t>像</w:t>
      </w:r>
    </w:p>
    <w:p w14:paraId="0D2E8B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我們已經指出，二十三節吩咐百姓不可作金銀的神像。這一節只題到金銀的偶像，沒有題到其它材料如木頭、石頭的偶像。故此，這一節暗示我們不該敬拜金銀。根據使徒行傳第三章，有一個</w:t>
      </w:r>
      <w:r w:rsidRPr="0047037A">
        <w:rPr>
          <w:rFonts w:ascii="MS Gothic" w:eastAsia="MS Gothic" w:hAnsi="MS Gothic" w:cs="MS Gothic" w:hint="eastAsia"/>
          <w:color w:val="000000"/>
          <w:sz w:val="43"/>
          <w:szCs w:val="43"/>
          <w:lang w:eastAsia="de-CH"/>
        </w:rPr>
        <w:t>瘸腿的人，要求彼得、約翰賙濟，彼得對他</w:t>
      </w:r>
      <w:r w:rsidRPr="0047037A">
        <w:rPr>
          <w:rFonts w:ascii="Batang" w:eastAsia="Batang" w:hAnsi="Batang" w:cs="Batang" w:hint="eastAsia"/>
          <w:color w:val="000000"/>
          <w:sz w:val="43"/>
          <w:szCs w:val="43"/>
          <w:lang w:eastAsia="de-CH"/>
        </w:rPr>
        <w:t>說：『金銀我都沒有，只把我所有的給</w:t>
      </w:r>
      <w:r w:rsidRPr="0047037A">
        <w:rPr>
          <w:rFonts w:ascii="MS Gothic" w:eastAsia="MS Gothic" w:hAnsi="MS Gothic" w:cs="MS Gothic" w:hint="eastAsia"/>
          <w:color w:val="000000"/>
          <w:sz w:val="43"/>
          <w:szCs w:val="43"/>
          <w:lang w:eastAsia="de-CH"/>
        </w:rPr>
        <w:t>你，我奉拿撤勒人耶穌基督的名，叫你起來行走。』（</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。）彼得沒有金銀，但他有耶</w:t>
      </w:r>
      <w:r w:rsidRPr="0047037A">
        <w:rPr>
          <w:rFonts w:ascii="MS Gothic" w:eastAsia="MS Gothic" w:hAnsi="MS Gothic" w:cs="MS Gothic" w:hint="eastAsia"/>
          <w:color w:val="000000"/>
          <w:sz w:val="43"/>
          <w:szCs w:val="43"/>
          <w:lang w:eastAsia="de-CH"/>
        </w:rPr>
        <w:t>穌基督的名</w:t>
      </w:r>
      <w:r w:rsidRPr="0047037A">
        <w:rPr>
          <w:rFonts w:ascii="MS Mincho" w:eastAsia="MS Mincho" w:hAnsi="MS Mincho" w:cs="MS Mincho"/>
          <w:color w:val="000000"/>
          <w:sz w:val="43"/>
          <w:szCs w:val="43"/>
          <w:lang w:eastAsia="de-CH"/>
        </w:rPr>
        <w:t>。</w:t>
      </w:r>
    </w:p>
    <w:p w14:paraId="4DABCD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在敬拜神的事上，我們不該給錢財有地位，不該給金銀有地位。主耶</w:t>
      </w:r>
      <w:r w:rsidRPr="0047037A">
        <w:rPr>
          <w:rFonts w:ascii="MS Gothic" w:eastAsia="MS Gothic" w:hAnsi="MS Gothic" w:cs="MS Gothic" w:hint="eastAsia"/>
          <w:color w:val="000000"/>
          <w:sz w:val="43"/>
          <w:szCs w:val="43"/>
          <w:lang w:eastAsia="de-CH"/>
        </w:rPr>
        <w:t>穌</w:t>
      </w:r>
      <w:r w:rsidRPr="0047037A">
        <w:rPr>
          <w:rFonts w:ascii="MS Mincho" w:eastAsia="MS Mincho" w:hAnsi="MS Mincho" w:cs="MS Mincho" w:hint="eastAsia"/>
          <w:color w:val="000000"/>
          <w:sz w:val="43"/>
          <w:szCs w:val="43"/>
          <w:lang w:eastAsia="de-CH"/>
        </w:rPr>
        <w:t>告訴我們，不能又事奉神，又事奉瑪門。（太六</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。）我們不能事奉神，同時又事奉金銀。我們為了生存需要錢財，但我們不可讓錢財霸</w:t>
      </w:r>
      <w:r w:rsidRPr="0047037A">
        <w:rPr>
          <w:rFonts w:ascii="MS Gothic" w:eastAsia="MS Gothic" w:hAnsi="MS Gothic" w:cs="MS Gothic" w:hint="eastAsia"/>
          <w:color w:val="000000"/>
          <w:sz w:val="43"/>
          <w:szCs w:val="43"/>
          <w:lang w:eastAsia="de-CH"/>
        </w:rPr>
        <w:t>佔了我們。被貪財的私慾所霸佔，就是造金銀偶像。提摩太前書六章十七節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你要囑咐那些今世富足的人，不要自高，也不要倚靠無定的錢財，只要倚靠那厚賜百物給我們享受的神。』那些今世有金、有銀的人，不該倚靠無定的錢財。反之，他們該倚靠活的神</w:t>
      </w:r>
      <w:r w:rsidRPr="0047037A">
        <w:rPr>
          <w:rFonts w:ascii="MS Mincho" w:eastAsia="MS Mincho" w:hAnsi="MS Mincho" w:cs="MS Mincho"/>
          <w:color w:val="000000"/>
          <w:sz w:val="43"/>
          <w:szCs w:val="43"/>
          <w:lang w:eastAsia="de-CH"/>
        </w:rPr>
        <w:t>。</w:t>
      </w:r>
    </w:p>
    <w:p w14:paraId="5305F2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基督徒很容易</w:t>
      </w:r>
      <w:r w:rsidRPr="0047037A">
        <w:rPr>
          <w:rFonts w:ascii="Batang" w:eastAsia="Batang" w:hAnsi="Batang" w:cs="Batang" w:hint="eastAsia"/>
          <w:color w:val="000000"/>
          <w:sz w:val="43"/>
          <w:szCs w:val="43"/>
          <w:lang w:eastAsia="de-CH"/>
        </w:rPr>
        <w:t>說，他沒有甚</w:t>
      </w:r>
      <w:r w:rsidRPr="0047037A">
        <w:rPr>
          <w:rFonts w:ascii="MS Mincho" w:eastAsia="MS Mincho" w:hAnsi="MS Mincho" w:cs="MS Mincho" w:hint="eastAsia"/>
          <w:color w:val="000000"/>
          <w:sz w:val="43"/>
          <w:szCs w:val="43"/>
          <w:lang w:eastAsia="de-CH"/>
        </w:rPr>
        <w:t>麼偶像。然而，基督徒不太容易見證他們不倚靠錢財。有錢財沒有甚麼不對，但倚靠錢財而不倚靠活神，就是敬拜偶像。我們若要單單純純地敬拜，所有的偶像都必須除掉，包括倚靠錢財的拜偶像在</w:t>
      </w:r>
      <w:r w:rsidRPr="0047037A">
        <w:rPr>
          <w:rFonts w:ascii="Batang" w:eastAsia="Batang" w:hAnsi="Batang" w:cs="Batang" w:hint="eastAsia"/>
          <w:color w:val="000000"/>
          <w:sz w:val="43"/>
          <w:szCs w:val="43"/>
          <w:lang w:eastAsia="de-CH"/>
        </w:rPr>
        <w:t>內。我們由經歷中知道，若是倚</w:t>
      </w:r>
      <w:r w:rsidRPr="0047037A">
        <w:rPr>
          <w:rFonts w:ascii="MS Mincho" w:eastAsia="MS Mincho" w:hAnsi="MS Mincho" w:cs="MS Mincho" w:hint="eastAsia"/>
          <w:color w:val="000000"/>
          <w:sz w:val="43"/>
          <w:szCs w:val="43"/>
          <w:lang w:eastAsia="de-CH"/>
        </w:rPr>
        <w:t>靠錢財，我們就會失去對神的敬拜。只要我們還倚靠錢財，我們就不能給神真正且純一的敬拜。因此，不可造金銀的神像，這條誡命暗指我們在敬拜神的事上，不該給錢財任何的地位</w:t>
      </w:r>
      <w:r w:rsidRPr="0047037A">
        <w:rPr>
          <w:rFonts w:ascii="MS Mincho" w:eastAsia="MS Mincho" w:hAnsi="MS Mincho" w:cs="MS Mincho"/>
          <w:color w:val="000000"/>
          <w:sz w:val="43"/>
          <w:szCs w:val="43"/>
          <w:lang w:eastAsia="de-CH"/>
        </w:rPr>
        <w:t>。</w:t>
      </w:r>
    </w:p>
    <w:p w14:paraId="263BAA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今天許多基督徒，因著讓錢財和捐款有地位，就墮落了。基督教相當成了以敬拜金牛犢為特</w:t>
      </w:r>
      <w:r w:rsidRPr="0047037A">
        <w:rPr>
          <w:rFonts w:ascii="MS Gothic" w:eastAsia="MS Gothic" w:hAnsi="MS Gothic" w:cs="MS Gothic" w:hint="eastAsia"/>
          <w:color w:val="000000"/>
          <w:sz w:val="43"/>
          <w:szCs w:val="43"/>
          <w:lang w:eastAsia="de-CH"/>
        </w:rPr>
        <w:t>徵的宗教。捐贈大筆款項的人被表揚，博得眾人的</w:t>
      </w:r>
      <w:r w:rsidRPr="0047037A">
        <w:rPr>
          <w:rFonts w:ascii="MS Gothic" w:eastAsia="MS Gothic" w:hAnsi="MS Gothic" w:cs="MS Gothic" w:hint="eastAsia"/>
          <w:color w:val="000000"/>
          <w:sz w:val="43"/>
          <w:szCs w:val="43"/>
          <w:lang w:eastAsia="de-CH"/>
        </w:rPr>
        <w:lastRenderedPageBreak/>
        <w:t>讚譽是司空見慣的事。這就是造金銀神像，這也是敬拜金牛犢</w:t>
      </w:r>
      <w:r w:rsidRPr="0047037A">
        <w:rPr>
          <w:rFonts w:ascii="MS Mincho" w:eastAsia="MS Mincho" w:hAnsi="MS Mincho" w:cs="MS Mincho"/>
          <w:color w:val="000000"/>
          <w:sz w:val="43"/>
          <w:szCs w:val="43"/>
          <w:lang w:eastAsia="de-CH"/>
        </w:rPr>
        <w:t>。</w:t>
      </w:r>
    </w:p>
    <w:p w14:paraId="5A102BF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藉著祭壇</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十字</w:t>
      </w:r>
      <w:r w:rsidRPr="0047037A">
        <w:rPr>
          <w:rFonts w:ascii="MS Mincho" w:eastAsia="MS Mincho" w:hAnsi="MS Mincho" w:cs="MS Mincho"/>
          <w:color w:val="E46044"/>
          <w:sz w:val="39"/>
          <w:szCs w:val="39"/>
          <w:lang w:eastAsia="de-CH"/>
        </w:rPr>
        <w:t>架</w:t>
      </w:r>
    </w:p>
    <w:p w14:paraId="39731F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希伯來十三章十節</w:t>
      </w:r>
      <w:r w:rsidRPr="0047037A">
        <w:rPr>
          <w:rFonts w:ascii="Batang" w:eastAsia="Batang" w:hAnsi="Batang" w:cs="Batang" w:hint="eastAsia"/>
          <w:color w:val="000000"/>
          <w:sz w:val="43"/>
          <w:szCs w:val="43"/>
          <w:lang w:eastAsia="de-CH"/>
        </w:rPr>
        <w:t>說：『我們有一祭壇。』祭壇表明十字架。舊約裏的祭壇是影兒，實際乃是新約裏的十字架。墮落的人沒有祭壇，就不能直接敬拜神。祭壇是指死而復活的過程。在這樣的過程中，有救贖，一切消極的事物也了結了。因此，祭壇一詞的含意是</w:t>
      </w:r>
      <w:r w:rsidRPr="0047037A">
        <w:rPr>
          <w:rFonts w:ascii="MS Mincho" w:eastAsia="MS Mincho" w:hAnsi="MS Mincho" w:cs="MS Mincho" w:hint="eastAsia"/>
          <w:color w:val="000000"/>
          <w:sz w:val="43"/>
          <w:szCs w:val="43"/>
          <w:lang w:eastAsia="de-CH"/>
        </w:rPr>
        <w:t>豐富的。與祭壇有關的，有死，有焚燒，也有復活。這包含救贖，消極事物的了結，以及積極事物的復活。離了祭壇，十字架，這樣的過程不可能發生。所以，沒有祭壇，墮落的人就無法直接敬拜神</w:t>
      </w:r>
      <w:r w:rsidRPr="0047037A">
        <w:rPr>
          <w:rFonts w:ascii="MS Mincho" w:eastAsia="MS Mincho" w:hAnsi="MS Mincho" w:cs="MS Mincho"/>
          <w:color w:val="000000"/>
          <w:sz w:val="43"/>
          <w:szCs w:val="43"/>
          <w:lang w:eastAsia="de-CH"/>
        </w:rPr>
        <w:t>。</w:t>
      </w:r>
    </w:p>
    <w:p w14:paraId="10981E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祭壇是用神所造的材料，或是泥土，或是石頭來建築的。這表明十字架完全是由神的工作豫備好的。鑿成的石頭，人所作成的材料，不可用來築壇，這件事實表明十字架不是由人工豫備的。豫備十字架的是神，不是人。神若沒有作工，為我們豫備十字架，我們就不能作甚麼</w:t>
      </w:r>
      <w:r w:rsidRPr="0047037A">
        <w:rPr>
          <w:rFonts w:ascii="MS Mincho" w:eastAsia="MS Mincho" w:hAnsi="MS Mincho" w:cs="MS Mincho"/>
          <w:color w:val="000000"/>
          <w:sz w:val="43"/>
          <w:szCs w:val="43"/>
          <w:lang w:eastAsia="de-CH"/>
        </w:rPr>
        <w:t>。</w:t>
      </w:r>
    </w:p>
    <w:p w14:paraId="36E310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在這些經文裏，築壇的意思就是接受神所豫備的。神為我們豫備了十字架，好敬拜</w:t>
      </w:r>
      <w:r w:rsidRPr="0047037A">
        <w:rPr>
          <w:rFonts w:ascii="PMingLiU" w:eastAsia="PMingLiU" w:hAnsi="PMingLiU" w:cs="PMingLiU" w:hint="eastAsia"/>
          <w:color w:val="000000"/>
          <w:sz w:val="43"/>
          <w:szCs w:val="43"/>
          <w:lang w:eastAsia="de-CH"/>
        </w:rPr>
        <w:t>祂，我們就該單單接受十字架，為著神豫備的工作，存著感</w:t>
      </w:r>
      <w:r w:rsidRPr="0047037A">
        <w:rPr>
          <w:rFonts w:ascii="PMingLiU" w:eastAsia="PMingLiU" w:hAnsi="PMingLiU" w:cs="PMingLiU" w:hint="eastAsia"/>
          <w:color w:val="000000"/>
          <w:sz w:val="43"/>
          <w:szCs w:val="43"/>
          <w:lang w:eastAsia="de-CH"/>
        </w:rPr>
        <w:lastRenderedPageBreak/>
        <w:t>謝對神說『阿們』。我們應當說：『神，感謝你豫備了十字架，使我可以敬拜你。我不需要作工，我單單接受你所豫備的十字架。</w:t>
      </w:r>
      <w:r w:rsidRPr="0047037A">
        <w:rPr>
          <w:rFonts w:ascii="MS Mincho" w:eastAsia="MS Mincho" w:hAnsi="MS Mincho" w:cs="MS Mincho"/>
          <w:color w:val="000000"/>
          <w:sz w:val="43"/>
          <w:szCs w:val="43"/>
          <w:lang w:eastAsia="de-CH"/>
        </w:rPr>
        <w:t>』</w:t>
      </w:r>
    </w:p>
    <w:p w14:paraId="400ADF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以色列人可用泥土或石頭來築壇，這件事實表明十字架是便利的。神若吩咐</w:t>
      </w:r>
      <w:r w:rsidRPr="0047037A">
        <w:rPr>
          <w:rFonts w:ascii="PMingLiU" w:eastAsia="PMingLiU" w:hAnsi="PMingLiU" w:cs="PMingLiU" w:hint="eastAsia"/>
          <w:color w:val="000000"/>
          <w:sz w:val="43"/>
          <w:szCs w:val="43"/>
          <w:lang w:eastAsia="de-CH"/>
        </w:rPr>
        <w:t>祂的百姓只能用石頭來築壇，以色列人就很難找到材料。但</w:t>
      </w:r>
      <w:r w:rsidRPr="0047037A">
        <w:rPr>
          <w:rFonts w:ascii="MS Mincho" w:eastAsia="MS Mincho" w:hAnsi="MS Mincho" w:cs="MS Mincho" w:hint="eastAsia"/>
          <w:color w:val="000000"/>
          <w:sz w:val="43"/>
          <w:szCs w:val="43"/>
          <w:lang w:eastAsia="de-CH"/>
        </w:rPr>
        <w:t>泥土得來不費工夫。因此，用泥土所築的壇是指十字架的便利</w:t>
      </w:r>
      <w:r w:rsidRPr="0047037A">
        <w:rPr>
          <w:rFonts w:ascii="Batang" w:eastAsia="Batang" w:hAnsi="Batang" w:cs="Batang" w:hint="eastAsia"/>
          <w:color w:val="000000"/>
          <w:sz w:val="43"/>
          <w:szCs w:val="43"/>
          <w:lang w:eastAsia="de-CH"/>
        </w:rPr>
        <w:t>說的</w:t>
      </w:r>
      <w:r w:rsidRPr="0047037A">
        <w:rPr>
          <w:rFonts w:ascii="MS Mincho" w:eastAsia="MS Mincho" w:hAnsi="MS Mincho" w:cs="MS Mincho"/>
          <w:color w:val="000000"/>
          <w:sz w:val="43"/>
          <w:szCs w:val="43"/>
          <w:lang w:eastAsia="de-CH"/>
        </w:rPr>
        <w:t>。</w:t>
      </w:r>
    </w:p>
    <w:p w14:paraId="7C2A3D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接受十字架時，也許軟弱如泥土，也許剛強如石頭。許多信徒接受十字架的時候是軟弱的。然而有些人是相當剛強的。我們怎樣來接受十字架？是以剛強的方式，還是以軟弱的方式，全在於我們。這裏的原則與獻燔祭時使用大小不同的動物相似。有的人可能獻上一隻牛或一隻羊，而有的人可能只獻上鴿子。築壇可以用泥土，也可以用石頭，照樣，接受十字架可以是剛強的，也可以是軟弱的。不論在那一種情形下，十字架仍然是十字架，是神在</w:t>
      </w:r>
      <w:r w:rsidRPr="0047037A">
        <w:rPr>
          <w:rFonts w:ascii="PMingLiU" w:eastAsia="PMingLiU" w:hAnsi="PMingLiU" w:cs="PMingLiU" w:hint="eastAsia"/>
          <w:color w:val="000000"/>
          <w:sz w:val="43"/>
          <w:szCs w:val="43"/>
          <w:lang w:eastAsia="de-CH"/>
        </w:rPr>
        <w:t>祂的工作裏所豫備的。我們在材料的豫備上沒有分，我們只是</w:t>
      </w:r>
      <w:r w:rsidRPr="0047037A">
        <w:rPr>
          <w:rFonts w:ascii="MS Mincho" w:eastAsia="MS Mincho" w:hAnsi="MS Mincho" w:cs="MS Mincho" w:hint="eastAsia"/>
          <w:color w:val="000000"/>
          <w:sz w:val="43"/>
          <w:szCs w:val="43"/>
          <w:lang w:eastAsia="de-CH"/>
        </w:rPr>
        <w:t>接受神所豫備的</w:t>
      </w:r>
      <w:r w:rsidRPr="0047037A">
        <w:rPr>
          <w:rFonts w:ascii="MS Mincho" w:eastAsia="MS Mincho" w:hAnsi="MS Mincho" w:cs="MS Mincho"/>
          <w:color w:val="000000"/>
          <w:sz w:val="43"/>
          <w:szCs w:val="43"/>
          <w:lang w:eastAsia="de-CH"/>
        </w:rPr>
        <w:t>。</w:t>
      </w:r>
    </w:p>
    <w:p w14:paraId="7B75F1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在接受十字架的事上，人的工作沒有地位。天主教有一個大異端就是附加的人工竟然有了地位；在接受基督十字架的事上，人的工作竟然有了</w:t>
      </w:r>
      <w:r w:rsidRPr="0047037A">
        <w:rPr>
          <w:rFonts w:ascii="MS Mincho" w:eastAsia="MS Mincho" w:hAnsi="MS Mincho" w:cs="MS Mincho" w:hint="eastAsia"/>
          <w:color w:val="000000"/>
          <w:sz w:val="43"/>
          <w:szCs w:val="43"/>
          <w:lang w:eastAsia="de-CH"/>
        </w:rPr>
        <w:lastRenderedPageBreak/>
        <w:t>地位。但根據聖經，築壇必須用神所造的泥土或石頭。若有人認為這樣的壇太粗</w:t>
      </w:r>
      <w:r w:rsidRPr="0047037A">
        <w:rPr>
          <w:rFonts w:ascii="MS Gothic" w:eastAsia="MS Gothic" w:hAnsi="MS Gothic" w:cs="MS Gothic" w:hint="eastAsia"/>
          <w:color w:val="000000"/>
          <w:sz w:val="43"/>
          <w:szCs w:val="43"/>
          <w:lang w:eastAsia="de-CH"/>
        </w:rPr>
        <w:t>糙，而想把石頭鑿得更美觀些，那就造成了不潔。把人的工作加在神所豫備的工作上，就是帶進不潔</w:t>
      </w:r>
      <w:r w:rsidRPr="0047037A">
        <w:rPr>
          <w:rFonts w:ascii="MS Mincho" w:eastAsia="MS Mincho" w:hAnsi="MS Mincho" w:cs="MS Mincho"/>
          <w:color w:val="000000"/>
          <w:sz w:val="43"/>
          <w:szCs w:val="43"/>
          <w:lang w:eastAsia="de-CH"/>
        </w:rPr>
        <w:t>。</w:t>
      </w:r>
    </w:p>
    <w:p w14:paraId="76D193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歷代以來，在教會歷史中，許多人想要用人的工作來裝飾神的工作。他們的態度是認為神的工作不彀美觀，需要人加上些甚麼，使它更加好看。甚至今天有些傳道人也不喜歡</w:t>
      </w:r>
      <w:r w:rsidRPr="0047037A">
        <w:rPr>
          <w:rFonts w:ascii="Batang" w:eastAsia="Batang" w:hAnsi="Batang" w:cs="Batang" w:hint="eastAsia"/>
          <w:color w:val="000000"/>
          <w:sz w:val="43"/>
          <w:szCs w:val="43"/>
          <w:lang w:eastAsia="de-CH"/>
        </w:rPr>
        <w:t>說簡單的話。對他們來說，這樣作是愚昧的。不過，保羅在哥林</w:t>
      </w:r>
      <w:r w:rsidRPr="0047037A">
        <w:rPr>
          <w:rFonts w:ascii="MS Mincho" w:eastAsia="MS Mincho" w:hAnsi="MS Mincho" w:cs="MS Mincho" w:hint="eastAsia"/>
          <w:color w:val="000000"/>
          <w:sz w:val="43"/>
          <w:szCs w:val="43"/>
          <w:lang w:eastAsia="de-CH"/>
        </w:rPr>
        <w:t>多前書一章二十三至二十四節</w:t>
      </w:r>
      <w:r w:rsidRPr="0047037A">
        <w:rPr>
          <w:rFonts w:ascii="Batang" w:eastAsia="Batang" w:hAnsi="Batang" w:cs="Batang" w:hint="eastAsia"/>
          <w:color w:val="000000"/>
          <w:sz w:val="43"/>
          <w:szCs w:val="43"/>
          <w:lang w:eastAsia="de-CH"/>
        </w:rPr>
        <w:t>說：『我們</w:t>
      </w:r>
      <w:r w:rsidRPr="0047037A">
        <w:rPr>
          <w:rFonts w:ascii="MS Mincho" w:eastAsia="MS Mincho" w:hAnsi="MS Mincho" w:cs="MS Mincho" w:hint="eastAsia"/>
          <w:color w:val="000000"/>
          <w:sz w:val="43"/>
          <w:szCs w:val="43"/>
          <w:lang w:eastAsia="de-CH"/>
        </w:rPr>
        <w:t>卻是傳釘十字架的基督，在猶太人為絆</w:t>
      </w:r>
      <w:r w:rsidRPr="0047037A">
        <w:rPr>
          <w:rFonts w:ascii="PMingLiU" w:eastAsia="PMingLiU" w:hAnsi="PMingLiU" w:cs="PMingLiU" w:hint="eastAsia"/>
          <w:color w:val="000000"/>
          <w:sz w:val="43"/>
          <w:szCs w:val="43"/>
          <w:lang w:eastAsia="de-CH"/>
        </w:rPr>
        <w:t>腳石，在外邦人為愚拙；但在那蒙召的，無論是猶太人，希利尼人，基督總為神的能力，神的智慧。』保羅傳講十字架，沒有裝飾，但有神的能力和神的智慧。然而，今天所講的道，加了糖衣，有裝飾，卻沒有能力，沒有智慧。神豫備的工作加上了人裝飾的工作，結果就是不潔。哦，今天的基督教何等玷污了神的工作！這種玷污主要是由人的工作來的。許多基督徒喜歡鑿過、裝飾過的石頭，過於神所造的天然石頭。因此，他們改變了神的工作，並且還玷污了神的工作</w:t>
      </w:r>
      <w:r w:rsidRPr="0047037A">
        <w:rPr>
          <w:rFonts w:ascii="MS Mincho" w:eastAsia="MS Mincho" w:hAnsi="MS Mincho" w:cs="MS Mincho"/>
          <w:color w:val="000000"/>
          <w:sz w:val="43"/>
          <w:szCs w:val="43"/>
          <w:lang w:eastAsia="de-CH"/>
        </w:rPr>
        <w:t>。</w:t>
      </w:r>
    </w:p>
    <w:p w14:paraId="610C34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再者，根據二十章二十六節，百姓上主的壇，不可用臺階。他們不可為壇作臺階。臺階是指人為的路。</w:t>
      </w:r>
      <w:r w:rsidRPr="0047037A">
        <w:rPr>
          <w:rFonts w:ascii="MS Gothic" w:eastAsia="MS Gothic" w:hAnsi="MS Gothic" w:cs="MS Gothic" w:hint="eastAsia"/>
          <w:color w:val="000000"/>
          <w:sz w:val="43"/>
          <w:szCs w:val="43"/>
          <w:lang w:eastAsia="de-CH"/>
        </w:rPr>
        <w:t>每一個宗派都有它自己的臺階，這些臺</w:t>
      </w:r>
      <w:r w:rsidRPr="0047037A">
        <w:rPr>
          <w:rFonts w:ascii="MS Gothic" w:eastAsia="MS Gothic" w:hAnsi="MS Gothic" w:cs="MS Gothic" w:hint="eastAsia"/>
          <w:color w:val="000000"/>
          <w:sz w:val="43"/>
          <w:szCs w:val="43"/>
          <w:lang w:eastAsia="de-CH"/>
        </w:rPr>
        <w:lastRenderedPageBreak/>
        <w:t>階使人露出下體來。神所豫備的壇不是崇高的，反倒是很接近地面的。所以，不需要臺階，而且甚麼人都可能就近壇。讚美主，十字架是在我們的水平上，真便利！沒有人成就的水平不是為著誇口和炫耀的。臺階給人的成就留地步。想想看，在主教、大主教、樞機主教和教宗的制度下，有多少的臺階。但基督的十字架沒有臺階；它在我們的水平上。人的成就或功績沒有地位，人的方法沒有地位。我們必須拒</w:t>
      </w:r>
      <w:r w:rsidRPr="0047037A">
        <w:rPr>
          <w:rFonts w:ascii="PMingLiU" w:eastAsia="PMingLiU" w:hAnsi="PMingLiU" w:cs="PMingLiU" w:hint="eastAsia"/>
          <w:color w:val="000000"/>
          <w:sz w:val="43"/>
          <w:szCs w:val="43"/>
          <w:lang w:eastAsia="de-CH"/>
        </w:rPr>
        <w:t>絕一切人為通往十字架的路</w:t>
      </w:r>
      <w:r w:rsidRPr="0047037A">
        <w:rPr>
          <w:rFonts w:ascii="MS Mincho" w:eastAsia="MS Mincho" w:hAnsi="MS Mincho" w:cs="MS Mincho"/>
          <w:color w:val="000000"/>
          <w:sz w:val="43"/>
          <w:szCs w:val="43"/>
          <w:lang w:eastAsia="de-CH"/>
        </w:rPr>
        <w:t>。</w:t>
      </w:r>
    </w:p>
    <w:p w14:paraId="2C4CE27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帶著祭物</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基</w:t>
      </w:r>
      <w:r w:rsidRPr="0047037A">
        <w:rPr>
          <w:rFonts w:ascii="MS Mincho" w:eastAsia="MS Mincho" w:hAnsi="MS Mincho" w:cs="MS Mincho"/>
          <w:color w:val="E46044"/>
          <w:sz w:val="39"/>
          <w:szCs w:val="39"/>
          <w:lang w:eastAsia="de-CH"/>
        </w:rPr>
        <w:t>督</w:t>
      </w:r>
    </w:p>
    <w:p w14:paraId="1C994D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我們已經指出，在五種主要的祭當中，出埃及記二十章這裏只題到兩種</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燔祭和平安祭。燔祭是為著神的滿足，而平安祭是為著人與神彼此的享受。獻燔祭的意思是</w:t>
      </w:r>
      <w:r w:rsidRPr="0047037A">
        <w:rPr>
          <w:rFonts w:ascii="Batang" w:eastAsia="Batang" w:hAnsi="Batang" w:cs="Batang" w:hint="eastAsia"/>
          <w:color w:val="000000"/>
          <w:sz w:val="43"/>
          <w:szCs w:val="43"/>
          <w:lang w:eastAsia="de-CH"/>
        </w:rPr>
        <w:t>說，我們把基督獻給神，</w:t>
      </w:r>
      <w:r w:rsidRPr="0047037A">
        <w:rPr>
          <w:rFonts w:ascii="MS Mincho" w:eastAsia="MS Mincho" w:hAnsi="MS Mincho" w:cs="MS Mincho" w:hint="eastAsia"/>
          <w:color w:val="000000"/>
          <w:sz w:val="43"/>
          <w:szCs w:val="43"/>
          <w:lang w:eastAsia="de-CH"/>
        </w:rPr>
        <w:t>為著神的享受和滿足。獻平安祭的意思是</w:t>
      </w:r>
      <w:r w:rsidRPr="0047037A">
        <w:rPr>
          <w:rFonts w:ascii="Batang" w:eastAsia="Batang" w:hAnsi="Batang" w:cs="Batang" w:hint="eastAsia"/>
          <w:color w:val="000000"/>
          <w:sz w:val="43"/>
          <w:szCs w:val="43"/>
          <w:lang w:eastAsia="de-CH"/>
        </w:rPr>
        <w:t>說，我們把基督獻給神，</w:t>
      </w:r>
      <w:r w:rsidRPr="0047037A">
        <w:rPr>
          <w:rFonts w:ascii="MS Mincho" w:eastAsia="MS Mincho" w:hAnsi="MS Mincho" w:cs="MS Mincho" w:hint="eastAsia"/>
          <w:color w:val="000000"/>
          <w:sz w:val="43"/>
          <w:szCs w:val="43"/>
          <w:lang w:eastAsia="de-CH"/>
        </w:rPr>
        <w:t>為著我們與神彼此的享受和滿足。正確的敬拜神必須包括燔祭和平安祭，有些基督的東西獻給神，作為</w:t>
      </w:r>
      <w:r w:rsidRPr="0047037A">
        <w:rPr>
          <w:rFonts w:ascii="PMingLiU" w:eastAsia="PMingLiU" w:hAnsi="PMingLiU" w:cs="PMingLiU" w:hint="eastAsia"/>
          <w:color w:val="000000"/>
          <w:sz w:val="43"/>
          <w:szCs w:val="43"/>
          <w:lang w:eastAsia="de-CH"/>
        </w:rPr>
        <w:t>祂的享受和滿足，而有些讓我們與神一同來享受。在猶太教、回教或墮落的基督教裏面找不到這樣的敬拜</w:t>
      </w:r>
      <w:r w:rsidRPr="0047037A">
        <w:rPr>
          <w:rFonts w:ascii="MS Mincho" w:eastAsia="MS Mincho" w:hAnsi="MS Mincho" w:cs="MS Mincho"/>
          <w:color w:val="000000"/>
          <w:sz w:val="43"/>
          <w:szCs w:val="43"/>
          <w:lang w:eastAsia="de-CH"/>
        </w:rPr>
        <w:t>。</w:t>
      </w:r>
    </w:p>
    <w:p w14:paraId="403245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約翰福音四章二十四節是二十章二十二至二十六節的發展。根據主耶</w:t>
      </w:r>
      <w:r w:rsidRPr="0047037A">
        <w:rPr>
          <w:rFonts w:ascii="MS Gothic" w:eastAsia="MS Gothic" w:hAnsi="MS Gothic" w:cs="MS Gothic" w:hint="eastAsia"/>
          <w:color w:val="000000"/>
          <w:sz w:val="43"/>
          <w:szCs w:val="43"/>
          <w:lang w:eastAsia="de-CH"/>
        </w:rPr>
        <w:t>穌所</w:t>
      </w:r>
      <w:r w:rsidRPr="0047037A">
        <w:rPr>
          <w:rFonts w:ascii="Batang" w:eastAsia="Batang" w:hAnsi="Batang" w:cs="Batang" w:hint="eastAsia"/>
          <w:color w:val="000000"/>
          <w:sz w:val="43"/>
          <w:szCs w:val="43"/>
          <w:lang w:eastAsia="de-CH"/>
        </w:rPr>
        <w:t>說的，我們必須用靈和實際來敬拜父。這個實際</w:t>
      </w:r>
      <w:r w:rsidRPr="0047037A">
        <w:rPr>
          <w:rFonts w:ascii="MS Mincho" w:eastAsia="MS Mincho" w:hAnsi="MS Mincho" w:cs="MS Mincho" w:hint="eastAsia"/>
          <w:color w:val="000000"/>
          <w:sz w:val="43"/>
          <w:szCs w:val="43"/>
          <w:lang w:eastAsia="de-CH"/>
        </w:rPr>
        <w:t>包括基督作為燔祭和</w:t>
      </w:r>
      <w:r w:rsidRPr="0047037A">
        <w:rPr>
          <w:rFonts w:ascii="MS Mincho" w:eastAsia="MS Mincho" w:hAnsi="MS Mincho" w:cs="MS Mincho" w:hint="eastAsia"/>
          <w:color w:val="000000"/>
          <w:sz w:val="43"/>
          <w:szCs w:val="43"/>
          <w:lang w:eastAsia="de-CH"/>
        </w:rPr>
        <w:lastRenderedPageBreak/>
        <w:t>平安祭。我們又一次看見，二十章二十二至二十六節題到祭物，</w:t>
      </w:r>
      <w:r w:rsidRPr="0047037A">
        <w:rPr>
          <w:rFonts w:ascii="PMingLiU" w:eastAsia="PMingLiU" w:hAnsi="PMingLiU" w:cs="PMingLiU" w:hint="eastAsia"/>
          <w:color w:val="000000"/>
          <w:sz w:val="43"/>
          <w:szCs w:val="43"/>
          <w:lang w:eastAsia="de-CH"/>
        </w:rPr>
        <w:t>啟示出真實、正確敬拜的基本原則</w:t>
      </w:r>
      <w:r w:rsidRPr="0047037A">
        <w:rPr>
          <w:rFonts w:ascii="MS Mincho" w:eastAsia="MS Mincho" w:hAnsi="MS Mincho" w:cs="MS Mincho"/>
          <w:color w:val="000000"/>
          <w:sz w:val="43"/>
          <w:szCs w:val="43"/>
          <w:lang w:eastAsia="de-CH"/>
        </w:rPr>
        <w:t>。</w:t>
      </w:r>
    </w:p>
    <w:p w14:paraId="6395F33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記念主的</w:t>
      </w:r>
      <w:r w:rsidRPr="0047037A">
        <w:rPr>
          <w:rFonts w:ascii="MS Mincho" w:eastAsia="MS Mincho" w:hAnsi="MS Mincho" w:cs="MS Mincho"/>
          <w:color w:val="E46044"/>
          <w:sz w:val="39"/>
          <w:szCs w:val="39"/>
          <w:lang w:eastAsia="de-CH"/>
        </w:rPr>
        <w:t>名</w:t>
      </w:r>
    </w:p>
    <w:p w14:paraId="0AA18E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出埃及記二十章二十二至二十六節，</w:t>
      </w:r>
      <w:r w:rsidRPr="0047037A">
        <w:rPr>
          <w:rFonts w:ascii="Batang" w:eastAsia="Batang" w:hAnsi="Batang" w:cs="Batang" w:hint="eastAsia"/>
          <w:color w:val="000000"/>
          <w:sz w:val="43"/>
          <w:szCs w:val="43"/>
          <w:lang w:eastAsia="de-CH"/>
        </w:rPr>
        <w:t>說到以色列人進美地之前的敬拜神。當他們在往美地的路上時，必須照著這些經節裏的原則來敬拜神。但他們進入美地以後，敬拜神就必須在指定的地方，就是神所選擇要立</w:t>
      </w:r>
      <w:r w:rsidRPr="0047037A">
        <w:rPr>
          <w:rFonts w:ascii="MS Mincho" w:eastAsia="MS Mincho" w:hAnsi="MS Mincho" w:cs="MS Mincho" w:hint="eastAsia"/>
          <w:color w:val="000000"/>
          <w:sz w:val="43"/>
          <w:szCs w:val="43"/>
          <w:lang w:eastAsia="de-CH"/>
        </w:rPr>
        <w:t>為</w:t>
      </w:r>
      <w:r w:rsidRPr="0047037A">
        <w:rPr>
          <w:rFonts w:ascii="PMingLiU" w:eastAsia="PMingLiU" w:hAnsi="PMingLiU" w:cs="PMingLiU" w:hint="eastAsia"/>
          <w:color w:val="000000"/>
          <w:sz w:val="43"/>
          <w:szCs w:val="43"/>
          <w:lang w:eastAsia="de-CH"/>
        </w:rPr>
        <w:t>祂名的居所。每當我們聚集敬拜神時，原則還是一樣，我們所記念的必須是神的名，而不是別的名。然而，今天許多基督徒，除了主的名以外，還使用路德會或衛理公會等類的名稱。用這樣的名稱，在主看來是可憎的。正確的敬拜</w:t>
      </w:r>
      <w:r w:rsidRPr="0047037A">
        <w:rPr>
          <w:rFonts w:ascii="MS Mincho" w:eastAsia="MS Mincho" w:hAnsi="MS Mincho" w:cs="MS Mincho" w:hint="eastAsia"/>
          <w:color w:val="000000"/>
          <w:sz w:val="43"/>
          <w:szCs w:val="43"/>
          <w:lang w:eastAsia="de-CH"/>
        </w:rPr>
        <w:t>神，一方面不該有任何的偶像；</w:t>
      </w:r>
      <w:r w:rsidRPr="0047037A">
        <w:rPr>
          <w:rFonts w:ascii="MS Gothic" w:eastAsia="MS Gothic" w:hAnsi="MS Gothic" w:cs="MS Gothic" w:hint="eastAsia"/>
          <w:color w:val="000000"/>
          <w:sz w:val="43"/>
          <w:szCs w:val="43"/>
          <w:lang w:eastAsia="de-CH"/>
        </w:rPr>
        <w:t>另一方面，在主的名以外，不該有別的名。每當我們聚在一起敬拜神時，必須丟棄別的名，而高舉主的名。（申十二</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，太十八</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。）我們敬拜神時，惟有</w:t>
      </w:r>
      <w:r w:rsidRPr="0047037A">
        <w:rPr>
          <w:rFonts w:ascii="PMingLiU" w:eastAsia="PMingLiU" w:hAnsi="PMingLiU" w:cs="PMingLiU" w:hint="eastAsia"/>
          <w:color w:val="000000"/>
          <w:sz w:val="43"/>
          <w:szCs w:val="43"/>
          <w:lang w:eastAsia="de-CH"/>
        </w:rPr>
        <w:t>祂的名是應當記念的</w:t>
      </w:r>
      <w:r w:rsidRPr="0047037A">
        <w:rPr>
          <w:rFonts w:ascii="MS Mincho" w:eastAsia="MS Mincho" w:hAnsi="MS Mincho" w:cs="MS Mincho"/>
          <w:color w:val="000000"/>
          <w:sz w:val="43"/>
          <w:szCs w:val="43"/>
          <w:lang w:eastAsia="de-CH"/>
        </w:rPr>
        <w:t>。</w:t>
      </w:r>
    </w:p>
    <w:p w14:paraId="72E1E3E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神的眷顧和祝</w:t>
      </w:r>
      <w:r w:rsidRPr="0047037A">
        <w:rPr>
          <w:rFonts w:ascii="MS Mincho" w:eastAsia="MS Mincho" w:hAnsi="MS Mincho" w:cs="MS Mincho"/>
          <w:color w:val="E46044"/>
          <w:sz w:val="39"/>
          <w:szCs w:val="39"/>
          <w:lang w:eastAsia="de-CH"/>
        </w:rPr>
        <w:t>福</w:t>
      </w:r>
    </w:p>
    <w:p w14:paraId="5EF216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我們若照著這些經節正確地敬拜神，</w:t>
      </w:r>
      <w:r w:rsidRPr="0047037A">
        <w:rPr>
          <w:rFonts w:ascii="PMingLiU" w:eastAsia="PMingLiU" w:hAnsi="PMingLiU" w:cs="PMingLiU" w:hint="eastAsia"/>
          <w:color w:val="000000"/>
          <w:sz w:val="43"/>
          <w:szCs w:val="43"/>
          <w:lang w:eastAsia="de-CH"/>
        </w:rPr>
        <w:t>祂就要來祝福我們。這意思是說，我們的敬拜若是真實的，就會吸引神來眷顧我們，並祝福我們。神要這樣作，祂必須是活神，是說話的神。神不說話就</w:t>
      </w:r>
      <w:r w:rsidRPr="0047037A">
        <w:rPr>
          <w:rFonts w:ascii="PMingLiU" w:eastAsia="PMingLiU" w:hAnsi="PMingLiU" w:cs="PMingLiU" w:hint="eastAsia"/>
          <w:color w:val="000000"/>
          <w:sz w:val="43"/>
          <w:szCs w:val="43"/>
          <w:lang w:eastAsia="de-CH"/>
        </w:rPr>
        <w:lastRenderedPageBreak/>
        <w:t>不能祝福人。請記得，在二十二節主說，祂從天上和百姓說話。所以，祂是活神，是說話的神。我們的敬拜必須是這樣，吸引活神臨到我們，並祝福我們。</w:t>
      </w:r>
      <w:r w:rsidRPr="0047037A">
        <w:rPr>
          <w:rFonts w:ascii="MS Gothic" w:eastAsia="MS Gothic" w:hAnsi="MS Gothic" w:cs="MS Gothic" w:hint="eastAsia"/>
          <w:color w:val="000000"/>
          <w:sz w:val="43"/>
          <w:szCs w:val="43"/>
          <w:lang w:eastAsia="de-CH"/>
        </w:rPr>
        <w:t>倘若在某一次的聚會中，對神有正確的敬拜，我們就必須確信，神要眷顧並祝福在這個聚會裏的人。讚美神的眷顧和祝福！這證明我們所敬拜的神是活的神，是</w:t>
      </w:r>
      <w:r w:rsidRPr="0047037A">
        <w:rPr>
          <w:rFonts w:ascii="Batang" w:eastAsia="Batang" w:hAnsi="Batang" w:cs="Batang" w:hint="eastAsia"/>
          <w:color w:val="000000"/>
          <w:sz w:val="43"/>
          <w:szCs w:val="43"/>
          <w:lang w:eastAsia="de-CH"/>
        </w:rPr>
        <w:t>說話的神</w:t>
      </w:r>
      <w:r w:rsidRPr="0047037A">
        <w:rPr>
          <w:rFonts w:ascii="MS Mincho" w:eastAsia="MS Mincho" w:hAnsi="MS Mincho" w:cs="MS Mincho"/>
          <w:color w:val="000000"/>
          <w:sz w:val="43"/>
          <w:szCs w:val="43"/>
          <w:lang w:eastAsia="de-CH"/>
        </w:rPr>
        <w:t>。</w:t>
      </w:r>
    </w:p>
    <w:p w14:paraId="085E9B6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2BABA72">
          <v:rect id="_x0000_i1156" style="width:0;height:1.5pt" o:hralign="center" o:hrstd="t" o:hrnoshade="t" o:hr="t" fillcolor="#257412" stroked="f"/>
        </w:pict>
      </w:r>
    </w:p>
    <w:p w14:paraId="307BF92F" w14:textId="08B6DAD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第六十七篇　人的工作所造成的</w:t>
      </w:r>
      <w:r w:rsidRPr="0047037A">
        <w:rPr>
          <w:rFonts w:ascii="PMingLiU" w:eastAsia="PMingLiU" w:hAnsi="PMingLiU" w:cs="PMingLiU" w:hint="eastAsia"/>
          <w:b/>
          <w:bCs/>
          <w:color w:val="000000"/>
          <w:sz w:val="27"/>
          <w:szCs w:val="27"/>
          <w:lang w:eastAsia="de-CH"/>
        </w:rPr>
        <w:t>污穢以及因著人的方法而造成的暴露</w:t>
      </w:r>
      <w:r w:rsidRPr="0047037A">
        <w:rPr>
          <w:rFonts w:ascii="Times New Roman" w:eastAsia="Times New Roman" w:hAnsi="Times New Roman" w:cs="Times New Roman"/>
          <w:b/>
          <w:bCs/>
          <w:noProof/>
          <w:color w:val="000000"/>
          <w:sz w:val="27"/>
          <w:szCs w:val="27"/>
          <w:lang w:eastAsia="de-CH"/>
        </w:rPr>
        <w:drawing>
          <wp:inline distT="0" distB="0" distL="0" distR="0" wp14:anchorId="608F8081" wp14:editId="5625F1B7">
            <wp:extent cx="281940" cy="281940"/>
            <wp:effectExtent l="0" t="0" r="3810" b="381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F1360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讀經：出埃及記二十章二十四至二十六節；腓立比書三章二至三節；哥林多前書一章十八至二十五節</w:t>
      </w:r>
      <w:r w:rsidRPr="0047037A">
        <w:rPr>
          <w:rFonts w:ascii="MS Mincho" w:eastAsia="MS Mincho" w:hAnsi="MS Mincho" w:cs="MS Mincho"/>
          <w:color w:val="000000"/>
          <w:sz w:val="43"/>
          <w:szCs w:val="43"/>
          <w:lang w:eastAsia="de-CH"/>
        </w:rPr>
        <w:t>。</w:t>
      </w:r>
    </w:p>
    <w:p w14:paraId="455EAC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在本篇信息中，我有負擔由二十章二十四至二十六節進一</w:t>
      </w:r>
      <w:r w:rsidRPr="0047037A">
        <w:rPr>
          <w:rFonts w:ascii="MS Gothic" w:eastAsia="MS Gothic" w:hAnsi="MS Gothic" w:cs="MS Gothic" w:hint="eastAsia"/>
          <w:color w:val="000000"/>
          <w:sz w:val="43"/>
          <w:szCs w:val="43"/>
          <w:lang w:eastAsia="de-CH"/>
        </w:rPr>
        <w:t>步</w:t>
      </w:r>
      <w:r w:rsidRPr="0047037A">
        <w:rPr>
          <w:rFonts w:ascii="Batang" w:eastAsia="Batang" w:hAnsi="Batang" w:cs="Batang" w:hint="eastAsia"/>
          <w:color w:val="000000"/>
          <w:sz w:val="43"/>
          <w:szCs w:val="43"/>
          <w:lang w:eastAsia="de-CH"/>
        </w:rPr>
        <w:t>說到敬拜神。在人與神的關係中，敬拜是極其重要的。在人類數</w:t>
      </w:r>
      <w:r w:rsidRPr="0047037A">
        <w:rPr>
          <w:rFonts w:ascii="MS Mincho" w:eastAsia="MS Mincho" w:hAnsi="MS Mincho" w:cs="MS Mincho" w:hint="eastAsia"/>
          <w:color w:val="000000"/>
          <w:sz w:val="43"/>
          <w:szCs w:val="43"/>
          <w:lang w:eastAsia="de-CH"/>
        </w:rPr>
        <w:t>千年的</w:t>
      </w:r>
      <w:r w:rsidRPr="0047037A">
        <w:rPr>
          <w:rFonts w:ascii="MS Gothic" w:eastAsia="MS Gothic" w:hAnsi="MS Gothic" w:cs="MS Gothic" w:hint="eastAsia"/>
          <w:color w:val="000000"/>
          <w:sz w:val="43"/>
          <w:szCs w:val="43"/>
          <w:lang w:eastAsia="de-CH"/>
        </w:rPr>
        <w:t>歷史中，有思想的人一直思考敬拜神的事。這些人思想宇宙、日、月、星辰，以及地球和所有的植物、生物，並人類，他們就認定定規有一位神，有一位全能者。然後他們就想知道這位神當如何受人的敬拜。諸如此類的思想興起了不同的宗教。人所發明的宗教起源於有思想之人的深思熟慮。人研究自然，發現了許多事物。再者，人觀察、發現的</w:t>
      </w:r>
      <w:r w:rsidRPr="0047037A">
        <w:rPr>
          <w:rFonts w:ascii="MS Gothic" w:eastAsia="MS Gothic" w:hAnsi="MS Gothic" w:cs="MS Gothic" w:hint="eastAsia"/>
          <w:color w:val="000000"/>
          <w:sz w:val="43"/>
          <w:szCs w:val="43"/>
          <w:lang w:eastAsia="de-CH"/>
        </w:rPr>
        <w:lastRenderedPageBreak/>
        <w:t>結果，形成了推理。宗教便是對自然深入的研究加上人類哲學推理的結果</w:t>
      </w:r>
      <w:r w:rsidRPr="0047037A">
        <w:rPr>
          <w:rFonts w:ascii="MS Mincho" w:eastAsia="MS Mincho" w:hAnsi="MS Mincho" w:cs="MS Mincho"/>
          <w:color w:val="000000"/>
          <w:sz w:val="43"/>
          <w:szCs w:val="43"/>
          <w:lang w:eastAsia="de-CH"/>
        </w:rPr>
        <w:t>。</w:t>
      </w:r>
    </w:p>
    <w:p w14:paraId="5C18A6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然而，從聖經來看，神不容許人設計自己敬拜神的方式。神一點也沒有給人天然的觀念或思想留地</w:t>
      </w:r>
      <w:r w:rsidRPr="0047037A">
        <w:rPr>
          <w:rFonts w:ascii="MS Gothic" w:eastAsia="MS Gothic" w:hAnsi="MS Gothic" w:cs="MS Gothic" w:hint="eastAsia"/>
          <w:color w:val="000000"/>
          <w:sz w:val="43"/>
          <w:szCs w:val="43"/>
          <w:lang w:eastAsia="de-CH"/>
        </w:rPr>
        <w:t>步。神不許可墮落的人按著研究自然所得的結論來敬拜</w:t>
      </w:r>
      <w:r w:rsidRPr="0047037A">
        <w:rPr>
          <w:rFonts w:ascii="PMingLiU" w:eastAsia="PMingLiU" w:hAnsi="PMingLiU" w:cs="PMingLiU" w:hint="eastAsia"/>
          <w:color w:val="000000"/>
          <w:sz w:val="43"/>
          <w:szCs w:val="43"/>
          <w:lang w:eastAsia="de-CH"/>
        </w:rPr>
        <w:t>祂。神定罪人對於敬拜神的天然推理。反之，在聖經裏，神啟示人必須怎樣來敬拜祂</w:t>
      </w:r>
      <w:r w:rsidRPr="0047037A">
        <w:rPr>
          <w:rFonts w:ascii="MS Mincho" w:eastAsia="MS Mincho" w:hAnsi="MS Mincho" w:cs="MS Mincho"/>
          <w:color w:val="000000"/>
          <w:sz w:val="43"/>
          <w:szCs w:val="43"/>
          <w:lang w:eastAsia="de-CH"/>
        </w:rPr>
        <w:t>。</w:t>
      </w:r>
    </w:p>
    <w:p w14:paraId="38B51E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創世記對敬拜神的方式沒有清楚的</w:t>
      </w:r>
      <w:r w:rsidRPr="0047037A">
        <w:rPr>
          <w:rFonts w:ascii="PMingLiU" w:eastAsia="PMingLiU" w:hAnsi="PMingLiU" w:cs="PMingLiU" w:hint="eastAsia"/>
          <w:color w:val="000000"/>
          <w:sz w:val="43"/>
          <w:szCs w:val="43"/>
          <w:lang w:eastAsia="de-CH"/>
        </w:rPr>
        <w:t>啟示，出埃及記則有更完整的啟示。神把祂所揀選並救贖的百姓領到神的山之後，便降臨與他們有交通。我們已指出，律法是在求婚的氣氛中在山上頒佈的。這意思是說，神在西乃山向祂的百姓求婚。神賜給他們十誡，就是全部律法的主宰原則，之後，又頒佈了許多的條例。在頒佈十誡和條例之間，神對百姓說到他們應當敬拜祂的方式。（二十</w:t>
      </w:r>
      <w:r w:rsidRPr="0047037A">
        <w:rPr>
          <w:rFonts w:ascii="Times New Roman" w:eastAsia="Times New Roman" w:hAnsi="Times New Roman" w:cs="Times New Roman"/>
          <w:color w:val="000000"/>
          <w:sz w:val="43"/>
          <w:szCs w:val="43"/>
          <w:lang w:eastAsia="de-CH"/>
        </w:rPr>
        <w:t>22~26</w:t>
      </w:r>
      <w:r w:rsidRPr="0047037A">
        <w:rPr>
          <w:rFonts w:ascii="MS Mincho" w:eastAsia="MS Mincho" w:hAnsi="MS Mincho" w:cs="MS Mincho" w:hint="eastAsia"/>
          <w:color w:val="000000"/>
          <w:sz w:val="43"/>
          <w:szCs w:val="43"/>
          <w:lang w:eastAsia="de-CH"/>
        </w:rPr>
        <w:t>。）在短短的五節裏，</w:t>
      </w:r>
      <w:r w:rsidRPr="0047037A">
        <w:rPr>
          <w:rFonts w:ascii="Batang" w:eastAsia="Batang" w:hAnsi="Batang" w:cs="Batang" w:hint="eastAsia"/>
          <w:color w:val="000000"/>
          <w:sz w:val="43"/>
          <w:szCs w:val="43"/>
          <w:lang w:eastAsia="de-CH"/>
        </w:rPr>
        <w:t>說到敬拜神的重點。我們會看見，在二十章二十四至二十六節，人的工作和人的</w:t>
      </w:r>
      <w:r w:rsidRPr="0047037A">
        <w:rPr>
          <w:rFonts w:ascii="MS Mincho" w:eastAsia="MS Mincho" w:hAnsi="MS Mincho" w:cs="MS Mincho" w:hint="eastAsia"/>
          <w:color w:val="000000"/>
          <w:sz w:val="43"/>
          <w:szCs w:val="43"/>
          <w:lang w:eastAsia="de-CH"/>
        </w:rPr>
        <w:t>方法都全然為神所棄</w:t>
      </w:r>
      <w:r w:rsidRPr="0047037A">
        <w:rPr>
          <w:rFonts w:ascii="PMingLiU" w:eastAsia="PMingLiU" w:hAnsi="PMingLiU" w:cs="PMingLiU" w:hint="eastAsia"/>
          <w:color w:val="000000"/>
          <w:sz w:val="43"/>
          <w:szCs w:val="43"/>
          <w:lang w:eastAsia="de-CH"/>
        </w:rPr>
        <w:t>絕</w:t>
      </w:r>
      <w:r w:rsidRPr="0047037A">
        <w:rPr>
          <w:rFonts w:ascii="MS Mincho" w:eastAsia="MS Mincho" w:hAnsi="MS Mincho" w:cs="MS Mincho"/>
          <w:color w:val="000000"/>
          <w:sz w:val="43"/>
          <w:szCs w:val="43"/>
          <w:lang w:eastAsia="de-CH"/>
        </w:rPr>
        <w:t>。</w:t>
      </w:r>
    </w:p>
    <w:p w14:paraId="175487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我年輕的時候，認為出埃及記二十章的這些經節是原始、沒有文化的。在我看來，築土壇或石壇不需要有甚麼技巧或發明，連一個小孩子都能作。甚至最原始、沒有文化、未受教育的人也能</w:t>
      </w:r>
      <w:r w:rsidRPr="0047037A">
        <w:rPr>
          <w:rFonts w:ascii="MS Mincho" w:eastAsia="MS Mincho" w:hAnsi="MS Mincho" w:cs="MS Mincho" w:hint="eastAsia"/>
          <w:color w:val="000000"/>
          <w:sz w:val="43"/>
          <w:szCs w:val="43"/>
          <w:lang w:eastAsia="de-CH"/>
        </w:rPr>
        <w:lastRenderedPageBreak/>
        <w:t>築這樣一座壇來敬拜神。我不</w:t>
      </w:r>
      <w:r w:rsidRPr="0047037A">
        <w:rPr>
          <w:rFonts w:ascii="MS Gothic" w:eastAsia="MS Gothic" w:hAnsi="MS Gothic" w:cs="MS Gothic" w:hint="eastAsia"/>
          <w:color w:val="000000"/>
          <w:sz w:val="43"/>
          <w:szCs w:val="43"/>
          <w:lang w:eastAsia="de-CH"/>
        </w:rPr>
        <w:t>懂神為甚麼願意接受這樣一座原始的壇。人的方法不會要建築這樣的壇</w:t>
      </w:r>
      <w:r w:rsidRPr="0047037A">
        <w:rPr>
          <w:rFonts w:ascii="MS Mincho" w:eastAsia="MS Mincho" w:hAnsi="MS Mincho" w:cs="MS Mincho"/>
          <w:color w:val="000000"/>
          <w:sz w:val="43"/>
          <w:szCs w:val="43"/>
          <w:lang w:eastAsia="de-CH"/>
        </w:rPr>
        <w:t>。</w:t>
      </w:r>
    </w:p>
    <w:p w14:paraId="20E7FE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從文明的</w:t>
      </w:r>
      <w:r w:rsidRPr="0047037A">
        <w:rPr>
          <w:rFonts w:ascii="MS Gothic" w:eastAsia="MS Gothic" w:hAnsi="MS Gothic" w:cs="MS Gothic" w:hint="eastAsia"/>
          <w:color w:val="000000"/>
          <w:sz w:val="43"/>
          <w:szCs w:val="43"/>
          <w:lang w:eastAsia="de-CH"/>
        </w:rPr>
        <w:t>歷史來看，人喜歡建築高塔和摩天樓。住在紐約、巴黎、東京的人，也許分別誇耀他們的帝國大廈、巴黎鐵塔和東京高塔。墮落人的思想是要建築高大的東西。這事第一次發生在巴別，（創十一，）人在那裏不但想要建造一座城，也要建造一座塔來誇口</w:t>
      </w:r>
      <w:r w:rsidRPr="0047037A">
        <w:rPr>
          <w:rFonts w:ascii="MS Mincho" w:eastAsia="MS Mincho" w:hAnsi="MS Mincho" w:cs="MS Mincho" w:hint="eastAsia"/>
          <w:color w:val="000000"/>
          <w:sz w:val="43"/>
          <w:szCs w:val="43"/>
          <w:lang w:eastAsia="de-CH"/>
        </w:rPr>
        <w:t>。這表明建造高大的建築物，好叫人能</w:t>
      </w:r>
      <w:r w:rsidRPr="0047037A">
        <w:rPr>
          <w:rFonts w:ascii="MS Gothic" w:eastAsia="MS Gothic" w:hAnsi="MS Gothic" w:cs="MS Gothic" w:hint="eastAsia"/>
          <w:color w:val="000000"/>
          <w:sz w:val="43"/>
          <w:szCs w:val="43"/>
          <w:lang w:eastAsia="de-CH"/>
        </w:rPr>
        <w:t>彀誇口。愈文明的人，就建造愈高大的建築物。但神的方式是要有一座沒有臺階的壇。人的方式是盡量建造臺階多的東西。在敬拜神的事上，神沒有讓人的技巧、才幹、發明、智慧、勞苦或能力有地位。反之，神所需要的壇，在人的眼中，定規是個原始而沒有文化的東西</w:t>
      </w:r>
      <w:r w:rsidRPr="0047037A">
        <w:rPr>
          <w:rFonts w:ascii="MS Mincho" w:eastAsia="MS Mincho" w:hAnsi="MS Mincho" w:cs="MS Mincho"/>
          <w:color w:val="000000"/>
          <w:sz w:val="43"/>
          <w:szCs w:val="43"/>
          <w:lang w:eastAsia="de-CH"/>
        </w:rPr>
        <w:t>。</w:t>
      </w:r>
    </w:p>
    <w:p w14:paraId="7F25FD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敬拜神，天然人的傾向就是運用自己的能力和智慧。人用自己的智慧來訂計畫，並用自己的能力，包括他們所擁有的技巧和才幹，來實現他們的計畫。但從二十章二十四至二十六節來看，神不承認人的智慧和能力。就連摩西在埃及受過教育，熟悉埃及各方面的文化，『學了埃及人一切的學問』，（徒七</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，）神也不允許他用自己的智慧築一座壇來敬拜神。在神的百姓當中，</w:t>
      </w:r>
      <w:r w:rsidRPr="0047037A">
        <w:rPr>
          <w:rFonts w:ascii="MS Mincho" w:eastAsia="MS Mincho" w:hAnsi="MS Mincho" w:cs="MS Mincho" w:hint="eastAsia"/>
          <w:color w:val="000000"/>
          <w:sz w:val="43"/>
          <w:szCs w:val="43"/>
          <w:lang w:eastAsia="de-CH"/>
        </w:rPr>
        <w:lastRenderedPageBreak/>
        <w:t>摩西並不是惟一熟悉埃及文化的人。所有和他一同出埃及的人，都是在那裏出生的，並且知道埃及人作事的方法。埃及文化已經強烈地注入他們裏頭。在二十章二十四至二十六節，神對他們清楚地</w:t>
      </w:r>
      <w:r w:rsidRPr="0047037A">
        <w:rPr>
          <w:rFonts w:ascii="Batang" w:eastAsia="Batang" w:hAnsi="Batang" w:cs="Batang" w:hint="eastAsia"/>
          <w:color w:val="000000"/>
          <w:sz w:val="43"/>
          <w:szCs w:val="43"/>
          <w:lang w:eastAsia="de-CH"/>
        </w:rPr>
        <w:t>說到敬拜，吩咐他們用泥土或石頭築壇。他們不可用鑿成的石頭，也不可築高大的壇，要上去還需要臺階。神似乎對百姓說：『我不在意人的工作或發明，我也不在意人的方法或觀念。要築壇，</w:t>
      </w:r>
      <w:r w:rsidRPr="0047037A">
        <w:rPr>
          <w:rFonts w:ascii="MS Gothic" w:eastAsia="MS Gothic" w:hAnsi="MS Gothic" w:cs="MS Gothic" w:hint="eastAsia"/>
          <w:color w:val="000000"/>
          <w:sz w:val="43"/>
          <w:szCs w:val="43"/>
          <w:lang w:eastAsia="de-CH"/>
        </w:rPr>
        <w:t>你必須使用我所創造的材料。我只在意我所創造的，不在意人的工作或人的方法</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F6A81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在神學裏，時常區別自然的宗教和</w:t>
      </w:r>
      <w:r w:rsidRPr="0047037A">
        <w:rPr>
          <w:rFonts w:ascii="PMingLiU" w:eastAsia="PMingLiU" w:hAnsi="PMingLiU" w:cs="PMingLiU" w:hint="eastAsia"/>
          <w:color w:val="000000"/>
          <w:sz w:val="43"/>
          <w:szCs w:val="43"/>
          <w:lang w:eastAsia="de-CH"/>
        </w:rPr>
        <w:t>啟示的宗教。許多人認為基督教是啟示的宗教，它的根源在於神的啟示，而認為其它的宗教都是天然的宗教。但可悲的是，今天甚至在基督教裏也大大地強調人的工作和人的辦法。不論在那一個基督教的團體裏面，都很容易看出人的工作和辦法，但很難發現有完全照著神啟示的東西。請看看天主教和更正教裏的光景。人的發明、技巧、計畫、方法、能力和智慧何其多！甚至所講的道也滿了這些東西。你能在那裏聽見一篇純正而完全是聖經啟示的道麼？大部分的道總是有許多文化的成份，與主話語中的真理攙雜在一起。幾年前，我們中間</w:t>
      </w:r>
      <w:r w:rsidRPr="0047037A">
        <w:rPr>
          <w:rFonts w:ascii="MS Mincho" w:eastAsia="MS Mincho" w:hAnsi="MS Mincho" w:cs="MS Mincho" w:hint="eastAsia"/>
          <w:color w:val="000000"/>
          <w:sz w:val="43"/>
          <w:szCs w:val="43"/>
          <w:lang w:eastAsia="de-CH"/>
        </w:rPr>
        <w:t>有些人聽見一篇教宗所傳講的信息，這篇信息是聖經真理和人類思想混雜的</w:t>
      </w:r>
      <w:r w:rsidRPr="0047037A">
        <w:rPr>
          <w:rFonts w:ascii="PMingLiU" w:eastAsia="PMingLiU" w:hAnsi="PMingLiU" w:cs="PMingLiU" w:hint="eastAsia"/>
          <w:color w:val="000000"/>
          <w:sz w:val="43"/>
          <w:szCs w:val="43"/>
          <w:lang w:eastAsia="de-CH"/>
        </w:rPr>
        <w:t>產品。人的工作</w:t>
      </w:r>
      <w:r w:rsidRPr="0047037A">
        <w:rPr>
          <w:rFonts w:ascii="PMingLiU" w:eastAsia="PMingLiU" w:hAnsi="PMingLiU" w:cs="PMingLiU" w:hint="eastAsia"/>
          <w:color w:val="000000"/>
          <w:sz w:val="43"/>
          <w:szCs w:val="43"/>
          <w:lang w:eastAsia="de-CH"/>
        </w:rPr>
        <w:lastRenderedPageBreak/>
        <w:t>、方法、能力和智慧完全滲透到今天的基督教裏面，結果，它就成了神聖啟示和天然宗教的混雜</w:t>
      </w:r>
      <w:r w:rsidRPr="0047037A">
        <w:rPr>
          <w:rFonts w:ascii="MS Mincho" w:eastAsia="MS Mincho" w:hAnsi="MS Mincho" w:cs="MS Mincho"/>
          <w:color w:val="000000"/>
          <w:sz w:val="43"/>
          <w:szCs w:val="43"/>
          <w:lang w:eastAsia="de-CH"/>
        </w:rPr>
        <w:t>。</w:t>
      </w:r>
    </w:p>
    <w:p w14:paraId="63E927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我們若仔細讀二十章二十四至二十六節，我們就會看見，神的</w:t>
      </w:r>
      <w:r w:rsidRPr="0047037A">
        <w:rPr>
          <w:rFonts w:ascii="PMingLiU" w:eastAsia="PMingLiU" w:hAnsi="PMingLiU" w:cs="PMingLiU" w:hint="eastAsia"/>
          <w:color w:val="000000"/>
          <w:sz w:val="43"/>
          <w:szCs w:val="43"/>
          <w:lang w:eastAsia="de-CH"/>
        </w:rPr>
        <w:t>啟示沒有給人的工作或人的方法留地步。人的能力、才幹、技巧、力量、智慧或計畫，神連一點地位也沒有給。照樣，在主的恢復裏，我們也沒讓人的工作或方法有地位。我確信若有人對這個恢復作研究的話，就會發現我們沒有給人的工作或人的方法留餘地。有些人也許會懷疑，禱讀主話的實行是不是人所發明的方法。然而，禱讀不是人的發明；而是根據聖經的</w:t>
      </w:r>
      <w:r w:rsidRPr="0047037A">
        <w:rPr>
          <w:rFonts w:ascii="MS Mincho" w:eastAsia="MS Mincho" w:hAnsi="MS Mincho" w:cs="MS Mincho"/>
          <w:color w:val="000000"/>
          <w:sz w:val="43"/>
          <w:szCs w:val="43"/>
          <w:lang w:eastAsia="de-CH"/>
        </w:rPr>
        <w:t>。</w:t>
      </w:r>
    </w:p>
    <w:p w14:paraId="02A143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在今天的基督教裏，很容易看見人的工作和方法，甚至不用仔細考</w:t>
      </w:r>
      <w:r w:rsidRPr="0047037A">
        <w:rPr>
          <w:rFonts w:ascii="PMingLiU" w:eastAsia="PMingLiU" w:hAnsi="PMingLiU" w:cs="PMingLiU" w:hint="eastAsia"/>
          <w:color w:val="000000"/>
          <w:sz w:val="43"/>
          <w:szCs w:val="43"/>
          <w:lang w:eastAsia="de-CH"/>
        </w:rPr>
        <w:t>查，就能看得出來。在大多數的基督徒當中，人的工作和人的方法是顯而易見的。有些</w:t>
      </w:r>
      <w:r w:rsidRPr="0047037A">
        <w:rPr>
          <w:rFonts w:ascii="MS Mincho" w:eastAsia="MS Mincho" w:hAnsi="MS Mincho" w:cs="MS Mincho" w:hint="eastAsia"/>
          <w:color w:val="000000"/>
          <w:sz w:val="43"/>
          <w:szCs w:val="43"/>
          <w:lang w:eastAsia="de-CH"/>
        </w:rPr>
        <w:t>人受到人工作和人方法強烈的影響，認為在主恢復裏</w:t>
      </w:r>
      <w:r w:rsidRPr="0047037A">
        <w:rPr>
          <w:rFonts w:ascii="MS Gothic" w:eastAsia="MS Gothic" w:hAnsi="MS Gothic" w:cs="MS Gothic" w:hint="eastAsia"/>
          <w:color w:val="000000"/>
          <w:sz w:val="43"/>
          <w:szCs w:val="43"/>
          <w:lang w:eastAsia="de-CH"/>
        </w:rPr>
        <w:t>眾教會的聚會相當原始，沒有文化。他們對我們的態度是認為我們蒙昧無知、沒有教養。幾年前有一個人來拜訪我，詢問在我們中間有多少人有博士學位。他誇口</w:t>
      </w:r>
      <w:r w:rsidRPr="0047037A">
        <w:rPr>
          <w:rFonts w:ascii="Batang" w:eastAsia="Batang" w:hAnsi="Batang" w:cs="Batang" w:hint="eastAsia"/>
          <w:color w:val="000000"/>
          <w:sz w:val="43"/>
          <w:szCs w:val="43"/>
          <w:lang w:eastAsia="de-CH"/>
        </w:rPr>
        <w:t>說，與他有交往的人當中，有博士學位的有一百多人。這說明一件事實，在今天的基督</w:t>
      </w:r>
      <w:r w:rsidRPr="0047037A">
        <w:rPr>
          <w:rFonts w:ascii="MS Mincho" w:eastAsia="MS Mincho" w:hAnsi="MS Mincho" w:cs="MS Mincho" w:hint="eastAsia"/>
          <w:color w:val="000000"/>
          <w:sz w:val="43"/>
          <w:szCs w:val="43"/>
          <w:lang w:eastAsia="de-CH"/>
        </w:rPr>
        <w:t>教裏，非常注意人的能力、才幹、技巧和智慧。結果實際上就是把神</w:t>
      </w:r>
      <w:r w:rsidRPr="0047037A">
        <w:rPr>
          <w:rFonts w:ascii="MS Gothic" w:eastAsia="MS Gothic" w:hAnsi="MS Gothic" w:cs="MS Gothic" w:hint="eastAsia"/>
          <w:color w:val="000000"/>
          <w:sz w:val="43"/>
          <w:szCs w:val="43"/>
          <w:lang w:eastAsia="de-CH"/>
        </w:rPr>
        <w:t>撇在一旁。人可以</w:t>
      </w:r>
      <w:r w:rsidRPr="0047037A">
        <w:rPr>
          <w:rFonts w:ascii="Batang" w:eastAsia="Batang" w:hAnsi="Batang" w:cs="Batang" w:hint="eastAsia"/>
          <w:color w:val="000000"/>
          <w:sz w:val="43"/>
          <w:szCs w:val="43"/>
          <w:lang w:eastAsia="de-CH"/>
        </w:rPr>
        <w:t>說他們敬拜神，其實在他們的敬</w:t>
      </w:r>
      <w:r w:rsidRPr="0047037A">
        <w:rPr>
          <w:rFonts w:ascii="Batang" w:eastAsia="Batang" w:hAnsi="Batang" w:cs="Batang" w:hint="eastAsia"/>
          <w:color w:val="000000"/>
          <w:sz w:val="43"/>
          <w:szCs w:val="43"/>
          <w:lang w:eastAsia="de-CH"/>
        </w:rPr>
        <w:lastRenderedPageBreak/>
        <w:t>拜裏，人的工作和方法</w:t>
      </w:r>
      <w:r w:rsidRPr="0047037A">
        <w:rPr>
          <w:rFonts w:ascii="MS Mincho" w:eastAsia="MS Mincho" w:hAnsi="MS Mincho" w:cs="MS Mincho" w:hint="eastAsia"/>
          <w:color w:val="000000"/>
          <w:sz w:val="43"/>
          <w:szCs w:val="43"/>
          <w:lang w:eastAsia="de-CH"/>
        </w:rPr>
        <w:t>卻讓他們把神</w:t>
      </w:r>
      <w:r w:rsidRPr="0047037A">
        <w:rPr>
          <w:rFonts w:ascii="MS Gothic" w:eastAsia="MS Gothic" w:hAnsi="MS Gothic" w:cs="MS Gothic" w:hint="eastAsia"/>
          <w:color w:val="000000"/>
          <w:sz w:val="43"/>
          <w:szCs w:val="43"/>
          <w:lang w:eastAsia="de-CH"/>
        </w:rPr>
        <w:t>撇在一旁了。羅馬帝國接受基督教的時候，許多文化的成分帶進所謂的天主教裏。康士坦丁大帝開了路，帶進許多異教的東西。</w:t>
      </w:r>
      <w:r w:rsidRPr="0047037A">
        <w:rPr>
          <w:rFonts w:ascii="MS Mincho" w:eastAsia="MS Mincho" w:hAnsi="MS Mincho" w:cs="MS Mincho" w:hint="eastAsia"/>
          <w:color w:val="000000"/>
          <w:sz w:val="43"/>
          <w:szCs w:val="43"/>
          <w:lang w:eastAsia="de-CH"/>
        </w:rPr>
        <w:t>這使基督教成為人類文化各種成分的大熔爐。再者，天主教把許多這樣的東西帶進他們的敬拜裏。因這</w:t>
      </w:r>
      <w:r w:rsidRPr="0047037A">
        <w:rPr>
          <w:rFonts w:ascii="MS Gothic" w:eastAsia="MS Gothic" w:hAnsi="MS Gothic" w:cs="MS Gothic" w:hint="eastAsia"/>
          <w:color w:val="000000"/>
          <w:sz w:val="43"/>
          <w:szCs w:val="43"/>
          <w:lang w:eastAsia="de-CH"/>
        </w:rPr>
        <w:t>緣故，天主教的敬拜裏，有許多人的發明。天主教滿了人的方法、工作、能力和智慧。但在神的眼中，把人為的東西帶到敬拜神裏面來乃是可憎的</w:t>
      </w:r>
      <w:r w:rsidRPr="0047037A">
        <w:rPr>
          <w:rFonts w:ascii="MS Mincho" w:eastAsia="MS Mincho" w:hAnsi="MS Mincho" w:cs="MS Mincho"/>
          <w:color w:val="000000"/>
          <w:sz w:val="43"/>
          <w:szCs w:val="43"/>
          <w:lang w:eastAsia="de-CH"/>
        </w:rPr>
        <w:t>。</w:t>
      </w:r>
    </w:p>
    <w:p w14:paraId="7FB85E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在這一點上，我特別要對青年人</w:t>
      </w:r>
      <w:r w:rsidRPr="0047037A">
        <w:rPr>
          <w:rFonts w:ascii="Batang" w:eastAsia="Batang" w:hAnsi="Batang" w:cs="Batang" w:hint="eastAsia"/>
          <w:color w:val="000000"/>
          <w:sz w:val="43"/>
          <w:szCs w:val="43"/>
          <w:lang w:eastAsia="de-CH"/>
        </w:rPr>
        <w:t>說一句話。我們不知道主要多久</w:t>
      </w:r>
      <w:r w:rsidRPr="0047037A">
        <w:rPr>
          <w:rFonts w:ascii="MS Mincho" w:eastAsia="MS Mincho" w:hAnsi="MS Mincho" w:cs="MS Mincho" w:hint="eastAsia"/>
          <w:color w:val="000000"/>
          <w:sz w:val="43"/>
          <w:szCs w:val="43"/>
          <w:lang w:eastAsia="de-CH"/>
        </w:rPr>
        <w:t>纔回來，這個恢復也許還要持續多年。</w:t>
      </w:r>
      <w:r w:rsidRPr="0047037A">
        <w:rPr>
          <w:rFonts w:ascii="MS Gothic" w:eastAsia="MS Gothic" w:hAnsi="MS Gothic" w:cs="MS Gothic" w:hint="eastAsia"/>
          <w:color w:val="000000"/>
          <w:sz w:val="43"/>
          <w:szCs w:val="43"/>
          <w:lang w:eastAsia="de-CH"/>
        </w:rPr>
        <w:t>你們中間有些人開始在教會中領頭的時候，可能會想，主的恢復到美國這裏來方式非常原始。你們就想要用『工具』鑿石頭來裝飾這個恢復，拔高這個恢復。要達到這種方式所建造的『壇』，自然就需要『臺階』。事實上，以往</w:t>
      </w:r>
      <w:r w:rsidRPr="0047037A">
        <w:rPr>
          <w:rFonts w:ascii="MS Mincho" w:eastAsia="MS Mincho" w:hAnsi="MS Mincho" w:cs="MS Mincho" w:hint="eastAsia"/>
          <w:color w:val="000000"/>
          <w:sz w:val="43"/>
          <w:szCs w:val="43"/>
          <w:lang w:eastAsia="de-CH"/>
        </w:rPr>
        <w:t>就有人題議以某些方式來拔高這個恢復，有些人甚至想要建一座事奉小組的金字塔。但靠著主的憐憫和恩典，這座金字塔廢掉了。導向金字塔頂的</w:t>
      </w:r>
      <w:r w:rsidRPr="0047037A">
        <w:rPr>
          <w:rFonts w:ascii="MS Gothic" w:eastAsia="MS Gothic" w:hAnsi="MS Gothic" w:cs="MS Gothic" w:hint="eastAsia"/>
          <w:color w:val="000000"/>
          <w:sz w:val="43"/>
          <w:szCs w:val="43"/>
          <w:lang w:eastAsia="de-CH"/>
        </w:rPr>
        <w:t>每一個臺階都拆毀了。反之，只要人願意，我們就讓每一個人都有事奉的機會</w:t>
      </w:r>
      <w:r w:rsidRPr="0047037A">
        <w:rPr>
          <w:rFonts w:ascii="MS Mincho" w:eastAsia="MS Mincho" w:hAnsi="MS Mincho" w:cs="MS Mincho"/>
          <w:color w:val="000000"/>
          <w:sz w:val="43"/>
          <w:szCs w:val="43"/>
          <w:lang w:eastAsia="de-CH"/>
        </w:rPr>
        <w:t>。</w:t>
      </w:r>
    </w:p>
    <w:p w14:paraId="5F02A8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青年人，不要把人的工作或人的方法帶到敬拜神的事上。把出於人的東西帶進來，就是侮辱我們所敬拜的神。我們若研究宗教</w:t>
      </w:r>
      <w:r w:rsidRPr="0047037A">
        <w:rPr>
          <w:rFonts w:ascii="MS Gothic" w:eastAsia="MS Gothic" w:hAnsi="MS Gothic" w:cs="MS Gothic" w:hint="eastAsia"/>
          <w:color w:val="000000"/>
          <w:sz w:val="43"/>
          <w:szCs w:val="43"/>
          <w:lang w:eastAsia="de-CH"/>
        </w:rPr>
        <w:t>歷史和現今基督</w:t>
      </w:r>
      <w:r w:rsidRPr="0047037A">
        <w:rPr>
          <w:rFonts w:ascii="MS Gothic" w:eastAsia="MS Gothic" w:hAnsi="MS Gothic" w:cs="MS Gothic" w:hint="eastAsia"/>
          <w:color w:val="000000"/>
          <w:sz w:val="43"/>
          <w:szCs w:val="43"/>
          <w:lang w:eastAsia="de-CH"/>
        </w:rPr>
        <w:lastRenderedPageBreak/>
        <w:t>教的光景，我們就會看見許多人的工作和方法。但我再</w:t>
      </w:r>
      <w:r w:rsidRPr="0047037A">
        <w:rPr>
          <w:rFonts w:ascii="Batang" w:eastAsia="Batang" w:hAnsi="Batang" w:cs="Batang" w:hint="eastAsia"/>
          <w:color w:val="000000"/>
          <w:sz w:val="43"/>
          <w:szCs w:val="43"/>
          <w:lang w:eastAsia="de-CH"/>
        </w:rPr>
        <w:t>說一遍，神不許可這些東西在對</w:t>
      </w:r>
      <w:r w:rsidRPr="0047037A">
        <w:rPr>
          <w:rFonts w:ascii="PMingLiU" w:eastAsia="PMingLiU" w:hAnsi="PMingLiU" w:cs="PMingLiU" w:hint="eastAsia"/>
          <w:color w:val="000000"/>
          <w:sz w:val="43"/>
          <w:szCs w:val="43"/>
          <w:lang w:eastAsia="de-CH"/>
        </w:rPr>
        <w:t>祂的敬拜中有任何的地位</w:t>
      </w:r>
      <w:r w:rsidRPr="0047037A">
        <w:rPr>
          <w:rFonts w:ascii="MS Mincho" w:eastAsia="MS Mincho" w:hAnsi="MS Mincho" w:cs="MS Mincho"/>
          <w:color w:val="000000"/>
          <w:sz w:val="43"/>
          <w:szCs w:val="43"/>
          <w:lang w:eastAsia="de-CH"/>
        </w:rPr>
        <w:t>。</w:t>
      </w:r>
    </w:p>
    <w:p w14:paraId="040F4B5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人的工作所造成的</w:t>
      </w:r>
      <w:r w:rsidRPr="0047037A">
        <w:rPr>
          <w:rFonts w:ascii="PMingLiU" w:eastAsia="PMingLiU" w:hAnsi="PMingLiU" w:cs="PMingLiU" w:hint="eastAsia"/>
          <w:color w:val="E46044"/>
          <w:sz w:val="39"/>
          <w:szCs w:val="39"/>
          <w:lang w:eastAsia="de-CH"/>
        </w:rPr>
        <w:t>污</w:t>
      </w:r>
      <w:r w:rsidRPr="0047037A">
        <w:rPr>
          <w:rFonts w:ascii="MS Mincho" w:eastAsia="MS Mincho" w:hAnsi="MS Mincho" w:cs="MS Mincho"/>
          <w:color w:val="E46044"/>
          <w:sz w:val="39"/>
          <w:szCs w:val="39"/>
          <w:lang w:eastAsia="de-CH"/>
        </w:rPr>
        <w:t>穢</w:t>
      </w:r>
    </w:p>
    <w:p w14:paraId="59C976A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墮落的人在神眼中就是</w:t>
      </w:r>
      <w:r w:rsidRPr="0047037A">
        <w:rPr>
          <w:rFonts w:ascii="MS Mincho" w:eastAsia="MS Mincho" w:hAnsi="MS Mincho" w:cs="MS Mincho"/>
          <w:color w:val="E46044"/>
          <w:sz w:val="39"/>
          <w:szCs w:val="39"/>
          <w:lang w:eastAsia="de-CH"/>
        </w:rPr>
        <w:t>罪</w:t>
      </w:r>
    </w:p>
    <w:p w14:paraId="20D909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出埃及記二十章二十五節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你若為我築一座石壇，不可用鑿成的石頭，因你在上頭一動工具，就把壇</w:t>
      </w:r>
      <w:r w:rsidRPr="0047037A">
        <w:rPr>
          <w:rFonts w:ascii="PMingLiU" w:eastAsia="PMingLiU" w:hAnsi="PMingLiU" w:cs="PMingLiU" w:hint="eastAsia"/>
          <w:color w:val="000000"/>
          <w:sz w:val="43"/>
          <w:szCs w:val="43"/>
          <w:lang w:eastAsia="de-CH"/>
        </w:rPr>
        <w:t>污穢了。』（直譯。）在這裏我們看見，神不許可人的工作在敬拜神的事上有分。整個墮落的人在神眼中就是罪就是污穢；我們無論是有文化的，沒有文化的，受過教育的，未受教育的，在神面前都是罪。因這緣故，人的工作不是神所悅納的。人的工作除了玷污敬拜神的事以外，甚麼也不能作，因為人的本身就是污穢。不要把任何出於人的東西加到敬拜神的事上。把人的工作加到十字架上乃是神所憎惡的</w:t>
      </w:r>
      <w:r w:rsidRPr="0047037A">
        <w:rPr>
          <w:rFonts w:ascii="MS Mincho" w:eastAsia="MS Mincho" w:hAnsi="MS Mincho" w:cs="MS Mincho"/>
          <w:color w:val="000000"/>
          <w:sz w:val="43"/>
          <w:szCs w:val="43"/>
          <w:lang w:eastAsia="de-CH"/>
        </w:rPr>
        <w:t>。</w:t>
      </w:r>
    </w:p>
    <w:p w14:paraId="41534B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敬拜神的必要條件是有祭壇。聖經清楚地指出，沒有祭壇，就沒有對神的敬拜。墮落的人不能直接敬拜神。我們要敬拜神，就必須經過祭壇。許多基督徒都知道，在祭壇那裏，藉著祭物豫備了救贖。雖然這沒有錯，但祭壇所作的，比這個還多。祭壇也了結我們。</w:t>
      </w:r>
      <w:r w:rsidRPr="0047037A">
        <w:rPr>
          <w:rFonts w:ascii="MS Gothic" w:eastAsia="MS Gothic" w:hAnsi="MS Gothic" w:cs="MS Gothic" w:hint="eastAsia"/>
          <w:color w:val="000000"/>
          <w:sz w:val="43"/>
          <w:szCs w:val="43"/>
          <w:lang w:eastAsia="de-CH"/>
        </w:rPr>
        <w:t>每一個敬拜神的人，都在祭壇那裏了結了。因我們全然是罪，全然是</w:t>
      </w:r>
      <w:r w:rsidRPr="0047037A">
        <w:rPr>
          <w:rFonts w:ascii="PMingLiU" w:eastAsia="PMingLiU" w:hAnsi="PMingLiU" w:cs="PMingLiU" w:hint="eastAsia"/>
          <w:color w:val="000000"/>
          <w:sz w:val="43"/>
          <w:szCs w:val="43"/>
          <w:lang w:eastAsia="de-CH"/>
        </w:rPr>
        <w:t>污</w:t>
      </w:r>
      <w:r w:rsidRPr="0047037A">
        <w:rPr>
          <w:rFonts w:ascii="PMingLiU" w:eastAsia="PMingLiU" w:hAnsi="PMingLiU" w:cs="PMingLiU" w:hint="eastAsia"/>
          <w:color w:val="000000"/>
          <w:sz w:val="43"/>
          <w:szCs w:val="43"/>
          <w:lang w:eastAsia="de-CH"/>
        </w:rPr>
        <w:lastRenderedPageBreak/>
        <w:t>穢，當我們來敬拜神時，我們應當說：『主，用寶血潔淨我，並用你自己遮蓋我。主，我不敢憑自己作甚麼。我藉著你的十字架來敬拜你。用你救贖的血來洗淨我，並用你自己作我的義來遮蓋我。因為我是墮落的人，我不敢作甚麼，計畫甚麼，或帶來我自己的甚麼。』每當我們敬拜神，都需要有這樣的領會</w:t>
      </w:r>
      <w:r w:rsidRPr="0047037A">
        <w:rPr>
          <w:rFonts w:ascii="MS Mincho" w:eastAsia="MS Mincho" w:hAnsi="MS Mincho" w:cs="MS Mincho"/>
          <w:color w:val="000000"/>
          <w:sz w:val="43"/>
          <w:szCs w:val="43"/>
          <w:lang w:eastAsia="de-CH"/>
        </w:rPr>
        <w:t>。</w:t>
      </w:r>
    </w:p>
    <w:p w14:paraId="337496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雖然我有勇氣傳講聖經的話，我卻沒有勇氣建議教會生活中的事。</w:t>
      </w:r>
      <w:r w:rsidRPr="0047037A">
        <w:rPr>
          <w:rFonts w:ascii="MS Gothic" w:eastAsia="MS Gothic" w:hAnsi="MS Gothic" w:cs="MS Gothic" w:hint="eastAsia"/>
          <w:color w:val="000000"/>
          <w:sz w:val="43"/>
          <w:szCs w:val="43"/>
          <w:lang w:eastAsia="de-CH"/>
        </w:rPr>
        <w:t>每當弟兄們帶著建議到我這裏來，我總鼓勵他們去禱告，要知道這是不是真出於主的。凡出於我們的東西都是</w:t>
      </w:r>
      <w:r w:rsidRPr="0047037A">
        <w:rPr>
          <w:rFonts w:ascii="PMingLiU" w:eastAsia="PMingLiU" w:hAnsi="PMingLiU" w:cs="PMingLiU" w:hint="eastAsia"/>
          <w:color w:val="000000"/>
          <w:sz w:val="43"/>
          <w:szCs w:val="43"/>
          <w:lang w:eastAsia="de-CH"/>
        </w:rPr>
        <w:t>污穢的，因此，出於墮落之人的，不論甚麼都不能有分敬拜神的事</w:t>
      </w:r>
      <w:r w:rsidRPr="0047037A">
        <w:rPr>
          <w:rFonts w:ascii="MS Mincho" w:eastAsia="MS Mincho" w:hAnsi="MS Mincho" w:cs="MS Mincho"/>
          <w:color w:val="000000"/>
          <w:sz w:val="43"/>
          <w:szCs w:val="43"/>
          <w:lang w:eastAsia="de-CH"/>
        </w:rPr>
        <w:t>。</w:t>
      </w:r>
    </w:p>
    <w:p w14:paraId="1ACD3AA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人的工作不是神所悅納</w:t>
      </w:r>
      <w:r w:rsidRPr="0047037A">
        <w:rPr>
          <w:rFonts w:ascii="MS Mincho" w:eastAsia="MS Mincho" w:hAnsi="MS Mincho" w:cs="MS Mincho"/>
          <w:color w:val="E46044"/>
          <w:sz w:val="39"/>
          <w:szCs w:val="39"/>
          <w:lang w:eastAsia="de-CH"/>
        </w:rPr>
        <w:t>的</w:t>
      </w:r>
    </w:p>
    <w:p w14:paraId="4E5048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因為墮落的人在神眼中就是一個</w:t>
      </w:r>
      <w:r w:rsidRPr="0047037A">
        <w:rPr>
          <w:rFonts w:ascii="PMingLiU" w:eastAsia="PMingLiU" w:hAnsi="PMingLiU" w:cs="PMingLiU" w:hint="eastAsia"/>
          <w:color w:val="000000"/>
          <w:sz w:val="43"/>
          <w:szCs w:val="43"/>
          <w:lang w:eastAsia="de-CH"/>
        </w:rPr>
        <w:t>污穢，人的工作就不是祂所悅納的。該隱被定罪，因他把自己的工作帶到敬拜神的事裏面。他以為能彀把他勞力所得的東西帶給神。但該隱不認識他在神眼中全然是污穢，凡從他而來的也是污穢的。因此，他所獻給神的，就不是神所悅納的，反倒完全是可憎的。起源於我們的東西，從我們勞苦所得來的東</w:t>
      </w:r>
      <w:r w:rsidRPr="0047037A">
        <w:rPr>
          <w:rFonts w:ascii="MS Mincho" w:eastAsia="MS Mincho" w:hAnsi="MS Mincho" w:cs="MS Mincho" w:hint="eastAsia"/>
          <w:color w:val="000000"/>
          <w:sz w:val="43"/>
          <w:szCs w:val="43"/>
          <w:lang w:eastAsia="de-CH"/>
        </w:rPr>
        <w:t>西，都是</w:t>
      </w:r>
      <w:r w:rsidRPr="0047037A">
        <w:rPr>
          <w:rFonts w:ascii="PMingLiU" w:eastAsia="PMingLiU" w:hAnsi="PMingLiU" w:cs="PMingLiU" w:hint="eastAsia"/>
          <w:color w:val="000000"/>
          <w:sz w:val="43"/>
          <w:szCs w:val="43"/>
          <w:lang w:eastAsia="de-CH"/>
        </w:rPr>
        <w:t>污穢，都不為神所悅納</w:t>
      </w:r>
      <w:r w:rsidRPr="0047037A">
        <w:rPr>
          <w:rFonts w:ascii="MS Mincho" w:eastAsia="MS Mincho" w:hAnsi="MS Mincho" w:cs="MS Mincho"/>
          <w:color w:val="000000"/>
          <w:sz w:val="43"/>
          <w:szCs w:val="43"/>
          <w:lang w:eastAsia="de-CH"/>
        </w:rPr>
        <w:t>。</w:t>
      </w:r>
    </w:p>
    <w:p w14:paraId="78E9E33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把人的工作加到十字架上是神所憎惡</w:t>
      </w:r>
      <w:r w:rsidRPr="0047037A">
        <w:rPr>
          <w:rFonts w:ascii="MS Mincho" w:eastAsia="MS Mincho" w:hAnsi="MS Mincho" w:cs="MS Mincho"/>
          <w:color w:val="E46044"/>
          <w:sz w:val="39"/>
          <w:szCs w:val="39"/>
          <w:lang w:eastAsia="de-CH"/>
        </w:rPr>
        <w:t>的</w:t>
      </w:r>
    </w:p>
    <w:p w14:paraId="3FBE4E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把人的工作加到十字架上是可憎的。十字架完全是神的工作，不可加上人的工作。在林前一章十八節保羅</w:t>
      </w:r>
      <w:r w:rsidRPr="0047037A">
        <w:rPr>
          <w:rFonts w:ascii="Batang" w:eastAsia="Batang" w:hAnsi="Batang" w:cs="Batang" w:hint="eastAsia"/>
          <w:color w:val="000000"/>
          <w:sz w:val="43"/>
          <w:szCs w:val="43"/>
          <w:lang w:eastAsia="de-CH"/>
        </w:rPr>
        <w:t>說，『十字架的話，在那滅亡的人</w:t>
      </w:r>
      <w:r w:rsidRPr="0047037A">
        <w:rPr>
          <w:rFonts w:ascii="MS Mincho" w:eastAsia="MS Mincho" w:hAnsi="MS Mincho" w:cs="MS Mincho" w:hint="eastAsia"/>
          <w:color w:val="000000"/>
          <w:sz w:val="43"/>
          <w:szCs w:val="43"/>
          <w:lang w:eastAsia="de-CH"/>
        </w:rPr>
        <w:t>為愚拙；在我們得救的人卻為神的大能。』（直譯。）為甚麼十字架在那滅亡的人為愚拙</w:t>
      </w:r>
      <w:r w:rsidRPr="0047037A">
        <w:rPr>
          <w:rFonts w:ascii="MS Gothic" w:eastAsia="MS Gothic" w:hAnsi="MS Gothic" w:cs="MS Gothic" w:hint="eastAsia"/>
          <w:color w:val="000000"/>
          <w:sz w:val="43"/>
          <w:szCs w:val="43"/>
          <w:lang w:eastAsia="de-CH"/>
        </w:rPr>
        <w:t>呢？因為十字架是粗糙、原始的東西，完全沒有文化、沒有美貌，也沒有人的技巧。在保羅的時代，十字架是用來處決罪犯的刑具。然而，神卻用這樣的方法來拯救我們。因此，在猶太人為絆</w:t>
      </w:r>
      <w:r w:rsidRPr="0047037A">
        <w:rPr>
          <w:rFonts w:ascii="PMingLiU" w:eastAsia="PMingLiU" w:hAnsi="PMingLiU" w:cs="PMingLiU" w:hint="eastAsia"/>
          <w:color w:val="000000"/>
          <w:sz w:val="43"/>
          <w:szCs w:val="43"/>
          <w:lang w:eastAsia="de-CH"/>
        </w:rPr>
        <w:t>腳石，在希利尼人為愚拙</w:t>
      </w:r>
      <w:r w:rsidRPr="0047037A">
        <w:rPr>
          <w:rFonts w:ascii="MS Mincho" w:eastAsia="MS Mincho" w:hAnsi="MS Mincho" w:cs="MS Mincho"/>
          <w:color w:val="000000"/>
          <w:sz w:val="43"/>
          <w:szCs w:val="43"/>
          <w:lang w:eastAsia="de-CH"/>
        </w:rPr>
        <w:t>。</w:t>
      </w:r>
    </w:p>
    <w:p w14:paraId="02C64F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在林前一章二十三節保羅</w:t>
      </w:r>
      <w:r w:rsidRPr="0047037A">
        <w:rPr>
          <w:rFonts w:ascii="Batang" w:eastAsia="Batang" w:hAnsi="Batang" w:cs="Batang" w:hint="eastAsia"/>
          <w:color w:val="000000"/>
          <w:sz w:val="43"/>
          <w:szCs w:val="43"/>
          <w:lang w:eastAsia="de-CH"/>
        </w:rPr>
        <w:t>說：『我們</w:t>
      </w:r>
      <w:r w:rsidRPr="0047037A">
        <w:rPr>
          <w:rFonts w:ascii="MS Mincho" w:eastAsia="MS Mincho" w:hAnsi="MS Mincho" w:cs="MS Mincho" w:hint="eastAsia"/>
          <w:color w:val="000000"/>
          <w:sz w:val="43"/>
          <w:szCs w:val="43"/>
          <w:lang w:eastAsia="de-CH"/>
        </w:rPr>
        <w:t>卻是傳釘十字架的基督。』有意義的是這裏保羅沒有</w:t>
      </w:r>
      <w:r w:rsidRPr="0047037A">
        <w:rPr>
          <w:rFonts w:ascii="Batang" w:eastAsia="Batang" w:hAnsi="Batang" w:cs="Batang" w:hint="eastAsia"/>
          <w:color w:val="000000"/>
          <w:sz w:val="43"/>
          <w:szCs w:val="43"/>
          <w:lang w:eastAsia="de-CH"/>
        </w:rPr>
        <w:t>說他是傳復活、升天、得榮或登寶座的基督。以往我有時候感到疑惑，</w:t>
      </w:r>
      <w:r w:rsidRPr="0047037A">
        <w:rPr>
          <w:rFonts w:ascii="MS Mincho" w:eastAsia="MS Mincho" w:hAnsi="MS Mincho" w:cs="MS Mincho" w:hint="eastAsia"/>
          <w:color w:val="000000"/>
          <w:sz w:val="43"/>
          <w:szCs w:val="43"/>
          <w:lang w:eastAsia="de-CH"/>
        </w:rPr>
        <w:t>為甚麼保羅不對希利尼人</w:t>
      </w:r>
      <w:r w:rsidRPr="0047037A">
        <w:rPr>
          <w:rFonts w:ascii="Batang" w:eastAsia="Batang" w:hAnsi="Batang" w:cs="Batang" w:hint="eastAsia"/>
          <w:color w:val="000000"/>
          <w:sz w:val="43"/>
          <w:szCs w:val="43"/>
          <w:lang w:eastAsia="de-CH"/>
        </w:rPr>
        <w:t>說，他是傳升天</w:t>
      </w:r>
      <w:r w:rsidRPr="0047037A">
        <w:rPr>
          <w:rFonts w:ascii="MS Mincho" w:eastAsia="MS Mincho" w:hAnsi="MS Mincho" w:cs="MS Mincho" w:hint="eastAsia"/>
          <w:color w:val="000000"/>
          <w:sz w:val="43"/>
          <w:szCs w:val="43"/>
          <w:lang w:eastAsia="de-CH"/>
        </w:rPr>
        <w:t>並被高舉的基督，反倒是傳釘十字架的基督。他所傳的那位被釘死在十字架上，好像是一個被處決的罪犯。傳釘十字架的基督，在猶太人為絆</w:t>
      </w:r>
      <w:r w:rsidRPr="0047037A">
        <w:rPr>
          <w:rFonts w:ascii="PMingLiU" w:eastAsia="PMingLiU" w:hAnsi="PMingLiU" w:cs="PMingLiU" w:hint="eastAsia"/>
          <w:color w:val="000000"/>
          <w:sz w:val="43"/>
          <w:szCs w:val="43"/>
          <w:lang w:eastAsia="de-CH"/>
        </w:rPr>
        <w:t>腳石，在外邦人為愚拙，但在那蒙召的，無論是猶太人、希利尼人，這位基督總為『神的能力，神的智慧。』（</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。）讚美主，我們已經蒙召，接受釘十字架的基督！我們定意接受這樣一位基督，不是我們發起的；我們接受</w:t>
      </w:r>
      <w:r w:rsidRPr="0047037A">
        <w:rPr>
          <w:rFonts w:ascii="PMingLiU" w:eastAsia="PMingLiU" w:hAnsi="PMingLiU" w:cs="PMingLiU" w:hint="eastAsia"/>
          <w:color w:val="000000"/>
          <w:sz w:val="43"/>
          <w:szCs w:val="43"/>
          <w:lang w:eastAsia="de-CH"/>
        </w:rPr>
        <w:t>祂，因為神呼召了我們；神豫定我們來接受這位基督</w:t>
      </w:r>
      <w:r w:rsidRPr="0047037A">
        <w:rPr>
          <w:rFonts w:ascii="MS Mincho" w:eastAsia="MS Mincho" w:hAnsi="MS Mincho" w:cs="MS Mincho"/>
          <w:color w:val="000000"/>
          <w:sz w:val="43"/>
          <w:szCs w:val="43"/>
          <w:lang w:eastAsia="de-CH"/>
        </w:rPr>
        <w:t>。</w:t>
      </w:r>
    </w:p>
    <w:p w14:paraId="0CEF38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然而，許多基督徒接受了釘十字架的基督以後，卻想要裝飾</w:t>
      </w:r>
      <w:r w:rsidRPr="0047037A">
        <w:rPr>
          <w:rFonts w:ascii="PMingLiU" w:eastAsia="PMingLiU" w:hAnsi="PMingLiU" w:cs="PMingLiU" w:hint="eastAsia"/>
          <w:color w:val="000000"/>
          <w:sz w:val="43"/>
          <w:szCs w:val="43"/>
          <w:lang w:eastAsia="de-CH"/>
        </w:rPr>
        <w:t>祂。有些人也想要使教會在人的眼中成為美麗的。然而，不論主恢復裏的甚麼東西，我們一裝飾，都是侮辱神。我們不該把東西加以裝飾，反倒該保留在人所以為原始、沒有文化的情形裏。我們不該鑿石頭，而該有神所創造的石壇或土壇。這樣的壇是祂所悅納的</w:t>
      </w:r>
      <w:r w:rsidRPr="0047037A">
        <w:rPr>
          <w:rFonts w:ascii="MS Mincho" w:eastAsia="MS Mincho" w:hAnsi="MS Mincho" w:cs="MS Mincho"/>
          <w:color w:val="000000"/>
          <w:sz w:val="43"/>
          <w:szCs w:val="43"/>
          <w:lang w:eastAsia="de-CH"/>
        </w:rPr>
        <w:t>。</w:t>
      </w:r>
    </w:p>
    <w:p w14:paraId="5047D0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因著我們沒有把人的工作加到十字架上，只有原始的壇，主的</w:t>
      </w:r>
      <w:r w:rsidRPr="0047037A">
        <w:rPr>
          <w:rFonts w:ascii="Batang" w:eastAsia="Batang" w:hAnsi="Batang" w:cs="Batang" w:hint="eastAsia"/>
          <w:color w:val="000000"/>
          <w:sz w:val="43"/>
          <w:szCs w:val="43"/>
          <w:lang w:eastAsia="de-CH"/>
        </w:rPr>
        <w:t>說話便與我們同在。我們不是比別人更能幹，比別人更聰明。然而，因著我們沒有讓人的工作有地位，主就不斷把</w:t>
      </w:r>
      <w:r w:rsidRPr="0047037A">
        <w:rPr>
          <w:rFonts w:ascii="PMingLiU" w:eastAsia="PMingLiU" w:hAnsi="PMingLiU" w:cs="PMingLiU" w:hint="eastAsia"/>
          <w:color w:val="000000"/>
          <w:sz w:val="43"/>
          <w:szCs w:val="43"/>
          <w:lang w:eastAsia="de-CH"/>
        </w:rPr>
        <w:t>祂的話向我們開啟，並且發出祂的亮光來</w:t>
      </w:r>
      <w:r w:rsidRPr="0047037A">
        <w:rPr>
          <w:rFonts w:ascii="MS Mincho" w:eastAsia="MS Mincho" w:hAnsi="MS Mincho" w:cs="MS Mincho"/>
          <w:color w:val="000000"/>
          <w:sz w:val="43"/>
          <w:szCs w:val="43"/>
          <w:lang w:eastAsia="de-CH"/>
        </w:rPr>
        <w:t>。</w:t>
      </w:r>
    </w:p>
    <w:p w14:paraId="6E12EE8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因著人的方法而露出下</w:t>
      </w:r>
      <w:r w:rsidRPr="0047037A">
        <w:rPr>
          <w:rFonts w:ascii="MS Mincho" w:eastAsia="MS Mincho" w:hAnsi="MS Mincho" w:cs="MS Mincho"/>
          <w:color w:val="E46044"/>
          <w:sz w:val="39"/>
          <w:szCs w:val="39"/>
          <w:lang w:eastAsia="de-CH"/>
        </w:rPr>
        <w:t>體</w:t>
      </w:r>
    </w:p>
    <w:p w14:paraId="675589E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赤身露體表示墮落之人的羞</w:t>
      </w:r>
      <w:r w:rsidRPr="0047037A">
        <w:rPr>
          <w:rFonts w:ascii="MS Mincho" w:eastAsia="MS Mincho" w:hAnsi="MS Mincho" w:cs="MS Mincho"/>
          <w:color w:val="E46044"/>
          <w:sz w:val="39"/>
          <w:szCs w:val="39"/>
          <w:lang w:eastAsia="de-CH"/>
        </w:rPr>
        <w:t>恥</w:t>
      </w:r>
    </w:p>
    <w:p w14:paraId="579873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出埃及記二十章二十六節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上我的壇，不可用臺階，免得露出你的下體來。』這表明因著人的方法而露出人的下體來。根據創世記三章七節，赤身露體表示墮落之人的羞恥。在墮落以前，人沒有穿衣服。不過即使沒有穿衣服，也沒有赤身露體，因為沒有羞恥。但墮落以後，亞當和夏娃立刻發現他們是赤身露體的，並且設法為自己作一個遮蓋。所以，在聖經裏，赤身露體表示墮落之人的羞恥</w:t>
      </w:r>
      <w:r w:rsidRPr="0047037A">
        <w:rPr>
          <w:rFonts w:ascii="MS Mincho" w:eastAsia="MS Mincho" w:hAnsi="MS Mincho" w:cs="MS Mincho"/>
          <w:color w:val="000000"/>
          <w:sz w:val="43"/>
          <w:szCs w:val="43"/>
          <w:lang w:eastAsia="de-CH"/>
        </w:rPr>
        <w:t>。</w:t>
      </w:r>
    </w:p>
    <w:p w14:paraId="0E97D17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（二）　神豫備了基督作我們的義來遮蓋我們的赤身露</w:t>
      </w:r>
      <w:r w:rsidRPr="0047037A">
        <w:rPr>
          <w:rFonts w:ascii="MS Mincho" w:eastAsia="MS Mincho" w:hAnsi="MS Mincho" w:cs="MS Mincho"/>
          <w:color w:val="E46044"/>
          <w:sz w:val="39"/>
          <w:szCs w:val="39"/>
          <w:lang w:eastAsia="de-CH"/>
        </w:rPr>
        <w:t>體</w:t>
      </w:r>
    </w:p>
    <w:p w14:paraId="714C43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創世記三章二十一節</w:t>
      </w:r>
      <w:r w:rsidRPr="0047037A">
        <w:rPr>
          <w:rFonts w:ascii="Batang" w:eastAsia="Batang" w:hAnsi="Batang" w:cs="Batang" w:hint="eastAsia"/>
          <w:color w:val="000000"/>
          <w:sz w:val="43"/>
          <w:szCs w:val="43"/>
          <w:lang w:eastAsia="de-CH"/>
        </w:rPr>
        <w:t>說：『耶和華神</w:t>
      </w:r>
      <w:r w:rsidRPr="0047037A">
        <w:rPr>
          <w:rFonts w:ascii="MS Mincho" w:eastAsia="MS Mincho" w:hAnsi="MS Mincho" w:cs="MS Mincho" w:hint="eastAsia"/>
          <w:color w:val="000000"/>
          <w:sz w:val="43"/>
          <w:szCs w:val="43"/>
          <w:lang w:eastAsia="de-CH"/>
        </w:rPr>
        <w:t>為亞當和他妻子用皮子作衣服，給他們穿。』</w:t>
      </w:r>
      <w:r w:rsidRPr="0047037A">
        <w:rPr>
          <w:rFonts w:ascii="MS Mincho" w:eastAsia="MS Mincho" w:hAnsi="MS Mincho" w:cs="MS Mincho"/>
          <w:color w:val="000000"/>
          <w:sz w:val="43"/>
          <w:szCs w:val="43"/>
          <w:lang w:eastAsia="de-CH"/>
        </w:rPr>
        <w:t>這</w:t>
      </w:r>
    </w:p>
    <w:p w14:paraId="15B94F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些皮子作的衣服，豫表基督作我們的義來遮蓋我們的羞恥。（林前一</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，林後五</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，腓三</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。）現今我們是在基督作我們完全的遮蓋底下。根據加拉太三章二十七節，我們已經披戴基督了；我們已經穿上</w:t>
      </w:r>
      <w:r w:rsidRPr="0047037A">
        <w:rPr>
          <w:rFonts w:ascii="PMingLiU" w:eastAsia="PMingLiU" w:hAnsi="PMingLiU" w:cs="PMingLiU" w:hint="eastAsia"/>
          <w:color w:val="000000"/>
          <w:sz w:val="43"/>
          <w:szCs w:val="43"/>
          <w:lang w:eastAsia="de-CH"/>
        </w:rPr>
        <w:t>祂。這意思是說，基督好比我們所穿的衣服和袍子。讚美主，我們能在神面前誇口說，我們完全被基督所遮蓋！神在基督裏的救恩是以基督來遮蓋我們，沒有一部分是露出來的</w:t>
      </w:r>
      <w:r w:rsidRPr="0047037A">
        <w:rPr>
          <w:rFonts w:ascii="MS Mincho" w:eastAsia="MS Mincho" w:hAnsi="MS Mincho" w:cs="MS Mincho"/>
          <w:color w:val="000000"/>
          <w:sz w:val="43"/>
          <w:szCs w:val="43"/>
          <w:lang w:eastAsia="de-CH"/>
        </w:rPr>
        <w:t>。</w:t>
      </w:r>
    </w:p>
    <w:p w14:paraId="0137C9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雖然神的救恩是以基督來遮蓋我們，人的方法卻使他墮落的性情暴露出來。登臺階上祭壇，使人露出下體來。這指明人的智慧建築起有臺階的壇來敬拜神，使人的下體露出來。這裏的原則是</w:t>
      </w:r>
      <w:r w:rsidRPr="0047037A">
        <w:rPr>
          <w:rFonts w:ascii="Batang" w:eastAsia="Batang" w:hAnsi="Batang" w:cs="Batang" w:hint="eastAsia"/>
          <w:color w:val="000000"/>
          <w:sz w:val="43"/>
          <w:szCs w:val="43"/>
          <w:lang w:eastAsia="de-CH"/>
        </w:rPr>
        <w:t>說，人的智</w:t>
      </w:r>
      <w:r w:rsidRPr="0047037A">
        <w:rPr>
          <w:rFonts w:ascii="MS Mincho" w:eastAsia="MS Mincho" w:hAnsi="MS Mincho" w:cs="MS Mincho" w:hint="eastAsia"/>
          <w:color w:val="000000"/>
          <w:sz w:val="43"/>
          <w:szCs w:val="43"/>
          <w:lang w:eastAsia="de-CH"/>
        </w:rPr>
        <w:t>慧建築臺階，把基督</w:t>
      </w:r>
      <w:r w:rsidRPr="0047037A">
        <w:rPr>
          <w:rFonts w:ascii="MS Gothic" w:eastAsia="MS Gothic" w:hAnsi="MS Gothic" w:cs="MS Gothic" w:hint="eastAsia"/>
          <w:color w:val="000000"/>
          <w:sz w:val="43"/>
          <w:szCs w:val="43"/>
          <w:lang w:eastAsia="de-CH"/>
        </w:rPr>
        <w:t>撇在一旁。我們從經歷中知道，每當我們運用自己的智慧來計畫敬拜神的事情時，事實上就已經把基督撇在一旁了。不僅如此，一個教會的長老若運用他們的智慧訂計畫，或建築崇高有臺階的東西，就會把基督撇棄了。我們不該運用智慧來訂計畫，反倒該完全信靠基督。那麼我們就會留在作我們遮蓋的基督之下</w:t>
      </w:r>
      <w:r w:rsidRPr="0047037A">
        <w:rPr>
          <w:rFonts w:ascii="MS Mincho" w:eastAsia="MS Mincho" w:hAnsi="MS Mincho" w:cs="MS Mincho"/>
          <w:color w:val="000000"/>
          <w:sz w:val="43"/>
          <w:szCs w:val="43"/>
          <w:lang w:eastAsia="de-CH"/>
        </w:rPr>
        <w:t>。</w:t>
      </w:r>
    </w:p>
    <w:p w14:paraId="542DFC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在我盡主職事的這些年間，我學會</w:t>
      </w:r>
      <w:r w:rsidRPr="0047037A">
        <w:rPr>
          <w:rFonts w:ascii="MS Gothic" w:eastAsia="MS Gothic" w:hAnsi="MS Gothic" w:cs="MS Gothic" w:hint="eastAsia"/>
          <w:color w:val="000000"/>
          <w:sz w:val="43"/>
          <w:szCs w:val="43"/>
          <w:lang w:eastAsia="de-CH"/>
        </w:rPr>
        <w:t>每當覺得有一種需要時，就該俯伏在主面前禱告</w:t>
      </w:r>
      <w:r w:rsidRPr="0047037A">
        <w:rPr>
          <w:rFonts w:ascii="Batang" w:eastAsia="Batang" w:hAnsi="Batang" w:cs="Batang" w:hint="eastAsia"/>
          <w:color w:val="000000"/>
          <w:sz w:val="43"/>
          <w:szCs w:val="43"/>
          <w:lang w:eastAsia="de-CH"/>
        </w:rPr>
        <w:t>說：『主，遮蓋我！我不知道要對弟兄們說甚</w:t>
      </w:r>
      <w:r w:rsidRPr="0047037A">
        <w:rPr>
          <w:rFonts w:ascii="MS Mincho" w:eastAsia="MS Mincho" w:hAnsi="MS Mincho" w:cs="MS Mincho" w:hint="eastAsia"/>
          <w:color w:val="000000"/>
          <w:sz w:val="43"/>
          <w:szCs w:val="43"/>
          <w:lang w:eastAsia="de-CH"/>
        </w:rPr>
        <w:t>麼。主，在這個光景中，</w:t>
      </w:r>
      <w:r w:rsidRPr="0047037A">
        <w:rPr>
          <w:rFonts w:ascii="MS Gothic" w:eastAsia="MS Gothic" w:hAnsi="MS Gothic" w:cs="MS Gothic" w:hint="eastAsia"/>
          <w:color w:val="000000"/>
          <w:sz w:val="43"/>
          <w:szCs w:val="43"/>
          <w:lang w:eastAsia="de-CH"/>
        </w:rPr>
        <w:t>你是一切。』這樣的禱告就保守自己在作我們遮蓋的基督之下。但我們若擅自勸告別人，告訴</w:t>
      </w:r>
      <w:r w:rsidRPr="0047037A">
        <w:rPr>
          <w:rFonts w:ascii="MS Mincho" w:eastAsia="MS Mincho" w:hAnsi="MS Mincho" w:cs="MS Mincho" w:hint="eastAsia"/>
          <w:color w:val="000000"/>
          <w:sz w:val="43"/>
          <w:szCs w:val="43"/>
          <w:lang w:eastAsia="de-CH"/>
        </w:rPr>
        <w:t>他們怎樣怎樣作，便是露出我們的下體，就是露出我們墮落性情的羞恥來</w:t>
      </w:r>
      <w:r w:rsidRPr="0047037A">
        <w:rPr>
          <w:rFonts w:ascii="MS Mincho" w:eastAsia="MS Mincho" w:hAnsi="MS Mincho" w:cs="MS Mincho"/>
          <w:color w:val="000000"/>
          <w:sz w:val="43"/>
          <w:szCs w:val="43"/>
          <w:lang w:eastAsia="de-CH"/>
        </w:rPr>
        <w:t>。</w:t>
      </w:r>
    </w:p>
    <w:p w14:paraId="032E08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各種環境興起來，或是問題發生的時候，我們若留在作我們遮蓋的基督之下，不用我們的智慧去處理，我們就會被遮蓋，沒有人會看見我們墮落性情的羞恥。但我們愈運用智慧訂計畫、築『臺階』，我們就愈被暴露。這個暴露是可恥的，也是神所定罪的。神</w:t>
      </w:r>
      <w:r w:rsidRPr="0047037A">
        <w:rPr>
          <w:rFonts w:ascii="PMingLiU" w:eastAsia="PMingLiU" w:hAnsi="PMingLiU" w:cs="PMingLiU" w:hint="eastAsia"/>
          <w:color w:val="000000"/>
          <w:sz w:val="43"/>
          <w:szCs w:val="43"/>
          <w:lang w:eastAsia="de-CH"/>
        </w:rPr>
        <w:t>絕不許可那些敬拜祂的人赤身露體。舊約裏的祭司必須穿上長袍，神就只能看見遮蓋他們的衣服。祭司所穿的長袍豫表主耶穌基督。祂就是我們的長袍。我們敬拜神時，必須留在基督裏，並且在祂作我們的遮蓋之下。這要求我們不把自己的智慧或</w:t>
      </w:r>
      <w:r w:rsidRPr="0047037A">
        <w:rPr>
          <w:rFonts w:ascii="MS Mincho" w:eastAsia="MS Mincho" w:hAnsi="MS Mincho" w:cs="MS Mincho" w:hint="eastAsia"/>
          <w:color w:val="000000"/>
          <w:sz w:val="43"/>
          <w:szCs w:val="43"/>
          <w:lang w:eastAsia="de-CH"/>
        </w:rPr>
        <w:t>計畫帶進來，築一座有臺階的高壇</w:t>
      </w:r>
      <w:r w:rsidRPr="0047037A">
        <w:rPr>
          <w:rFonts w:ascii="MS Mincho" w:eastAsia="MS Mincho" w:hAnsi="MS Mincho" w:cs="MS Mincho"/>
          <w:color w:val="000000"/>
          <w:sz w:val="43"/>
          <w:szCs w:val="43"/>
          <w:lang w:eastAsia="de-CH"/>
        </w:rPr>
        <w:t>。</w:t>
      </w:r>
    </w:p>
    <w:p w14:paraId="17FF86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的方法不但使他墮落的性情露出來；它也藉著天然的才幹高舉功績，並且造出不同水平的成就來。在天主教裏有一種階級制度，有許多的『臺階』、許多人類成就的水平。要確信，人的方法藉著天然的才幹高舉他自己的功績，並且造出</w:t>
      </w:r>
      <w:r w:rsidRPr="0047037A">
        <w:rPr>
          <w:rFonts w:ascii="MS Mincho" w:eastAsia="MS Mincho" w:hAnsi="MS Mincho" w:cs="MS Mincho" w:hint="eastAsia"/>
          <w:color w:val="000000"/>
          <w:sz w:val="43"/>
          <w:szCs w:val="43"/>
          <w:lang w:eastAsia="de-CH"/>
        </w:rPr>
        <w:lastRenderedPageBreak/>
        <w:t>不同水平的成就來。但把人的工作加到十字架上如何是神所憎惡的，照樣，人的方法在敬拜神的事上對</w:t>
      </w:r>
      <w:r w:rsidRPr="0047037A">
        <w:rPr>
          <w:rFonts w:ascii="PMingLiU" w:eastAsia="PMingLiU" w:hAnsi="PMingLiU" w:cs="PMingLiU" w:hint="eastAsia"/>
          <w:color w:val="000000"/>
          <w:sz w:val="43"/>
          <w:szCs w:val="43"/>
          <w:lang w:eastAsia="de-CH"/>
        </w:rPr>
        <w:t>祂也是可憎的</w:t>
      </w:r>
      <w:r w:rsidRPr="0047037A">
        <w:rPr>
          <w:rFonts w:ascii="MS Mincho" w:eastAsia="MS Mincho" w:hAnsi="MS Mincho" w:cs="MS Mincho"/>
          <w:color w:val="000000"/>
          <w:sz w:val="43"/>
          <w:szCs w:val="43"/>
          <w:lang w:eastAsia="de-CH"/>
        </w:rPr>
        <w:t>。</w:t>
      </w:r>
    </w:p>
    <w:p w14:paraId="40D78AA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祭壇</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十字架</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了結墮落的人及其所有的工作和方</w:t>
      </w:r>
      <w:r w:rsidRPr="0047037A">
        <w:rPr>
          <w:rFonts w:ascii="MS Mincho" w:eastAsia="MS Mincho" w:hAnsi="MS Mincho" w:cs="MS Mincho"/>
          <w:color w:val="E46044"/>
          <w:sz w:val="39"/>
          <w:szCs w:val="39"/>
          <w:lang w:eastAsia="de-CH"/>
        </w:rPr>
        <w:t>法</w:t>
      </w:r>
    </w:p>
    <w:p w14:paraId="27EF3B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我們要正確地敬拜神，就必須到祭壇那裏。祭壇會了結我們，以及我們所有的工作和方法。我們這些墮落的人若要敬拜神，就必須經過祭壇，經過十字架。我們已指出，十字架不但把基督的救贖給人；它也了結墮落的人及其才幹與智慧。墮落的人不能用他的才幹工作，也不能用他的智慧計畫來討神喜悅。因此，我們必須與壇上的祭物聯合，並且被了結。在舊約裏，獻祭的人要按手在被宰祭牲的頭上。這表明獻祭的人與祭牲聯合；祭牲了結時，獻祭的人也在祭牲中了結了。所以，我們在敬拜神的事上，必須與在十字架上作我們祭牲的基督聯合，並且被了結</w:t>
      </w:r>
      <w:r w:rsidRPr="0047037A">
        <w:rPr>
          <w:rFonts w:ascii="MS Mincho" w:eastAsia="MS Mincho" w:hAnsi="MS Mincho" w:cs="MS Mincho"/>
          <w:color w:val="000000"/>
          <w:sz w:val="43"/>
          <w:szCs w:val="43"/>
          <w:lang w:eastAsia="de-CH"/>
        </w:rPr>
        <w:t>。</w:t>
      </w:r>
    </w:p>
    <w:p w14:paraId="1FD1443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以基督的美德為燔祭和平安祭來敬拜</w:t>
      </w:r>
      <w:r w:rsidRPr="0047037A">
        <w:rPr>
          <w:rFonts w:ascii="MS Mincho" w:eastAsia="MS Mincho" w:hAnsi="MS Mincho" w:cs="MS Mincho"/>
          <w:color w:val="E46044"/>
          <w:sz w:val="39"/>
          <w:szCs w:val="39"/>
          <w:lang w:eastAsia="de-CH"/>
        </w:rPr>
        <w:t>神</w:t>
      </w:r>
    </w:p>
    <w:p w14:paraId="3A3319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出埃及記二十章二十四節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你要為我築土壇，在上面以牛羊獻為燔祭和平安祭。』這一節題到燔祭和平安祭。我們與壇上的祭牲聯合而被了結以後，就要以基督的美德為燔祭和平安祭來敬拜神。一方面，十字架所了結的人，以基督的</w:t>
      </w:r>
      <w:r w:rsidRPr="0047037A">
        <w:rPr>
          <w:rFonts w:ascii="MS Gothic" w:eastAsia="MS Gothic" w:hAnsi="MS Gothic" w:cs="MS Gothic" w:hint="eastAsia"/>
          <w:color w:val="000000"/>
          <w:sz w:val="43"/>
          <w:szCs w:val="43"/>
          <w:lang w:eastAsia="de-CH"/>
        </w:rPr>
        <w:lastRenderedPageBreak/>
        <w:t>美德為燔祭來敬拜神，讓神得著滿足。另一方面，這樣的人以基督的美德作為平安祭來敬拜神，讓神和一同敬拜的人彼此同得滿足。這是神所渴望的敬拜，是</w:t>
      </w:r>
      <w:r w:rsidRPr="0047037A">
        <w:rPr>
          <w:rFonts w:ascii="PMingLiU" w:eastAsia="PMingLiU" w:hAnsi="PMingLiU" w:cs="PMingLiU" w:hint="eastAsia"/>
          <w:color w:val="000000"/>
          <w:sz w:val="43"/>
          <w:szCs w:val="43"/>
          <w:lang w:eastAsia="de-CH"/>
        </w:rPr>
        <w:t>祂所命定的敬拜，是祂所悅納的敬拜。因此，讓我們學習不要把我們的工作和方法，我們的能力和智慧，我們的才幹和計畫，帶進敬拜神的事中。反之，我們</w:t>
      </w:r>
      <w:r w:rsidRPr="0047037A">
        <w:rPr>
          <w:rFonts w:ascii="MS Mincho" w:eastAsia="MS Mincho" w:hAnsi="MS Mincho" w:cs="MS Mincho" w:hint="eastAsia"/>
          <w:color w:val="000000"/>
          <w:sz w:val="43"/>
          <w:szCs w:val="43"/>
          <w:lang w:eastAsia="de-CH"/>
        </w:rPr>
        <w:t>必須棄</w:t>
      </w:r>
      <w:r w:rsidRPr="0047037A">
        <w:rPr>
          <w:rFonts w:ascii="PMingLiU" w:eastAsia="PMingLiU" w:hAnsi="PMingLiU" w:cs="PMingLiU" w:hint="eastAsia"/>
          <w:color w:val="000000"/>
          <w:sz w:val="43"/>
          <w:szCs w:val="43"/>
          <w:lang w:eastAsia="de-CH"/>
        </w:rPr>
        <w:t>絕這一切東西。真正敬拜神的人，乃是他和他的能力、智慧一同在十字架上被了結，並且以基督的美德來敬拜神的人</w:t>
      </w:r>
      <w:r w:rsidRPr="0047037A">
        <w:rPr>
          <w:rFonts w:ascii="MS Mincho" w:eastAsia="MS Mincho" w:hAnsi="MS Mincho" w:cs="MS Mincho"/>
          <w:color w:val="000000"/>
          <w:sz w:val="43"/>
          <w:szCs w:val="43"/>
          <w:lang w:eastAsia="de-CH"/>
        </w:rPr>
        <w:t>。</w:t>
      </w:r>
    </w:p>
    <w:p w14:paraId="5566E2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在二十章二十二至二十六節我們看見，神所</w:t>
      </w:r>
      <w:r w:rsidRPr="0047037A">
        <w:rPr>
          <w:rFonts w:ascii="MS Gothic" w:eastAsia="MS Gothic" w:hAnsi="MS Gothic" w:cs="MS Gothic" w:hint="eastAsia"/>
          <w:color w:val="000000"/>
          <w:sz w:val="43"/>
          <w:szCs w:val="43"/>
          <w:lang w:eastAsia="de-CH"/>
        </w:rPr>
        <w:t>渴望的敬拜乃是藉著十字架並同著基督，藉著祭壇並同著祭物的敬拜。祭壇豫表十字架，了結所有要敬拜神的人；而祭物豫表基督，滿足神，又叫我們與神並與其他的敬拜者彼此同得滿足。由此我們看見神所悅納之敬拜中的重要因素。我們必須藉著十字架並與基督同來敬拜神，十字架了結我們，而基督把神和所有的敬拜者帶進彼此的滿足裏</w:t>
      </w:r>
      <w:r w:rsidRPr="0047037A">
        <w:rPr>
          <w:rFonts w:ascii="MS Mincho" w:eastAsia="MS Mincho" w:hAnsi="MS Mincho" w:cs="MS Mincho"/>
          <w:color w:val="000000"/>
          <w:sz w:val="43"/>
          <w:szCs w:val="43"/>
          <w:lang w:eastAsia="de-CH"/>
        </w:rPr>
        <w:t>。</w:t>
      </w:r>
    </w:p>
    <w:p w14:paraId="67198F5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C41AD93">
          <v:rect id="_x0000_i1158" style="width:0;height:1.5pt" o:hralign="center" o:hrstd="t" o:hrnoshade="t" o:hr="t" fillcolor="#257412" stroked="f"/>
        </w:pict>
      </w:r>
    </w:p>
    <w:p w14:paraId="5A9E28F8" w14:textId="59D0D075"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第六十八篇　律法上關乎人際關係的第一個條例</w:t>
      </w:r>
      <w:r w:rsidRPr="0047037A">
        <w:rPr>
          <w:rFonts w:ascii="Times New Roman" w:eastAsia="Times New Roman" w:hAnsi="Times New Roman" w:cs="Times New Roman"/>
          <w:b/>
          <w:bCs/>
          <w:noProof/>
          <w:color w:val="000000"/>
          <w:sz w:val="27"/>
          <w:szCs w:val="27"/>
          <w:lang w:eastAsia="de-CH"/>
        </w:rPr>
        <w:drawing>
          <wp:inline distT="0" distB="0" distL="0" distR="0" wp14:anchorId="7EACE300" wp14:editId="7A062BF2">
            <wp:extent cx="281940" cy="281940"/>
            <wp:effectExtent l="0" t="0" r="3810" b="381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0969C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讀經：出埃及記二十一章一至六節；腓立比書二章七至八節；以賽亞書五十章四至五節；詩篇四十篇六至八節；馬太福音二十章二十八節</w:t>
      </w:r>
      <w:r w:rsidRPr="0047037A">
        <w:rPr>
          <w:rFonts w:ascii="MS Mincho" w:eastAsia="MS Mincho" w:hAnsi="MS Mincho" w:cs="MS Mincho"/>
          <w:color w:val="000000"/>
          <w:sz w:val="43"/>
          <w:szCs w:val="43"/>
          <w:lang w:eastAsia="de-CH"/>
        </w:rPr>
        <w:t>。</w:t>
      </w:r>
    </w:p>
    <w:p w14:paraId="2D09E4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出埃及記二十一至二十三章論到許多的條例。在本篇信息中，我們要來看人際關係中的第一個條例。（二一</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F8BEF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裏的條例乃是十誡附加的細節或十誡的補充。在出埃及記二十一至二十三章裏面，幾乎所有的條例都與人有關。但我們已經指出，在二十章二十二至二十六節，有一個條例是與敬拜神有關的。這是一個特殊的條例，額外的條例，因它不是論到人與人的關係，而是論到人與神的關係。無疑地，二十章二十二至二十六節是第二條和第三條誡命的補充，也是這兩條誡命附加的細節。第二條與第三條誡命沒有告訴我們如何敬拜神。但我們在二十章二十二至二十六節看見，我們必須藉著祭壇，並帶著祭物來敬拜神。祭壇豫表十字架，而祭物豫表基督。因此，我們必須藉著十字架，並帶著基督同來敬拜神</w:t>
      </w:r>
      <w:r w:rsidRPr="0047037A">
        <w:rPr>
          <w:rFonts w:ascii="MS Mincho" w:eastAsia="MS Mincho" w:hAnsi="MS Mincho" w:cs="MS Mincho"/>
          <w:color w:val="000000"/>
          <w:sz w:val="43"/>
          <w:szCs w:val="43"/>
          <w:lang w:eastAsia="de-CH"/>
        </w:rPr>
        <w:t>。</w:t>
      </w:r>
    </w:p>
    <w:p w14:paraId="668038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人際關係的第一個條例是論到主人和奴僕，這個順序是不平常的。如果我們來寫這一段聖經，我們也許會把別的條例，把論到兒女和父母的條例擺在前面。我們會隨從保羅在以弗所書和歌羅西書的順序，在</w:t>
      </w:r>
      <w:r w:rsidRPr="0047037A">
        <w:rPr>
          <w:rFonts w:ascii="Batang" w:eastAsia="Batang" w:hAnsi="Batang" w:cs="Batang" w:hint="eastAsia"/>
          <w:color w:val="000000"/>
          <w:sz w:val="43"/>
          <w:szCs w:val="43"/>
          <w:lang w:eastAsia="de-CH"/>
        </w:rPr>
        <w:t>說到僕人和主人之前，先說妻子</w:t>
      </w:r>
      <w:r w:rsidRPr="0047037A">
        <w:rPr>
          <w:rFonts w:ascii="Batang" w:eastAsia="Batang" w:hAnsi="Batang" w:cs="Batang" w:hint="eastAsia"/>
          <w:color w:val="000000"/>
          <w:sz w:val="43"/>
          <w:szCs w:val="43"/>
          <w:lang w:eastAsia="de-CH"/>
        </w:rPr>
        <w:lastRenderedPageBreak/>
        <w:t>、丈夫、兒女和父母。的確非常希奇，也非常有意義的，是在這三章所有的條例中，首先題到作奴僕。知道這事的原因是</w:t>
      </w:r>
      <w:r w:rsidRPr="0047037A">
        <w:rPr>
          <w:rFonts w:ascii="MS Mincho" w:eastAsia="MS Mincho" w:hAnsi="MS Mincho" w:cs="MS Mincho" w:hint="eastAsia"/>
          <w:color w:val="000000"/>
          <w:sz w:val="43"/>
          <w:szCs w:val="43"/>
          <w:lang w:eastAsia="de-CH"/>
        </w:rPr>
        <w:t>很重要的</w:t>
      </w:r>
      <w:r w:rsidRPr="0047037A">
        <w:rPr>
          <w:rFonts w:ascii="MS Mincho" w:eastAsia="MS Mincho" w:hAnsi="MS Mincho" w:cs="MS Mincho"/>
          <w:color w:val="000000"/>
          <w:sz w:val="43"/>
          <w:szCs w:val="43"/>
          <w:lang w:eastAsia="de-CH"/>
        </w:rPr>
        <w:t>。</w:t>
      </w:r>
    </w:p>
    <w:p w14:paraId="60003C1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第一個條例的</w:t>
      </w:r>
      <w:r w:rsidRPr="0047037A">
        <w:rPr>
          <w:rFonts w:ascii="MS Mincho" w:eastAsia="MS Mincho" w:hAnsi="MS Mincho" w:cs="MS Mincho"/>
          <w:color w:val="E46044"/>
          <w:sz w:val="39"/>
          <w:szCs w:val="39"/>
          <w:lang w:eastAsia="de-CH"/>
        </w:rPr>
        <w:t>靈</w:t>
      </w:r>
    </w:p>
    <w:p w14:paraId="040EA1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明白聖經最好的方法之一，就是在考量中盡量摸著那一段話中的靈。我們也許會問，二十一章一至六節中，這項條例的靈是甚麼？</w:t>
      </w:r>
      <w:r w:rsidRPr="0047037A">
        <w:rPr>
          <w:rFonts w:ascii="Batang" w:eastAsia="Batang" w:hAnsi="Batang" w:cs="Batang" w:hint="eastAsia"/>
          <w:color w:val="000000"/>
          <w:sz w:val="43"/>
          <w:szCs w:val="43"/>
          <w:lang w:eastAsia="de-CH"/>
        </w:rPr>
        <w:t>說這項條例的靈是愛和順服沒有錯。然而，這裏的靈還包含別的東西，就是愛和順服的必要條件</w:t>
      </w:r>
      <w:r w:rsidRPr="0047037A">
        <w:rPr>
          <w:rFonts w:ascii="MS Mincho" w:eastAsia="MS Mincho" w:hAnsi="MS Mincho" w:cs="MS Mincho"/>
          <w:color w:val="000000"/>
          <w:sz w:val="43"/>
          <w:szCs w:val="43"/>
          <w:lang w:eastAsia="de-CH"/>
        </w:rPr>
        <w:t>。</w:t>
      </w:r>
    </w:p>
    <w:p w14:paraId="404C7B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我們怎樣纔能愛人、順服人</w:t>
      </w:r>
      <w:r w:rsidRPr="0047037A">
        <w:rPr>
          <w:rFonts w:ascii="MS Gothic" w:eastAsia="MS Gothic" w:hAnsi="MS Gothic" w:cs="MS Gothic" w:hint="eastAsia"/>
          <w:color w:val="000000"/>
          <w:sz w:val="43"/>
          <w:szCs w:val="43"/>
          <w:lang w:eastAsia="de-CH"/>
        </w:rPr>
        <w:t>呢？腓立比二章七節、八節能幫助我們答覆這個問題。根據保羅在這裏的話</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穌『虛己，取了奴僕的形像，成為人的樣式；既有人的樣子，就自己卑微，存心順服，以至於死，且死在十字架上。』首先主耶穌虛已，然後</w:t>
      </w:r>
      <w:r w:rsidRPr="0047037A">
        <w:rPr>
          <w:rFonts w:ascii="PMingLiU" w:eastAsia="PMingLiU" w:hAnsi="PMingLiU" w:cs="PMingLiU" w:hint="eastAsia"/>
          <w:color w:val="000000"/>
          <w:sz w:val="43"/>
          <w:szCs w:val="43"/>
          <w:lang w:eastAsia="de-CH"/>
        </w:rPr>
        <w:t>祂自己卑微。腓立比二章把基督擺在我們面前作我們的榜樣；祂是信徒的榜樣，也是正當為人生活的模範。這不是在社會中居高位之人的榜樣；反而是為奴之人的榜樣</w:t>
      </w:r>
      <w:r w:rsidRPr="0047037A">
        <w:rPr>
          <w:rFonts w:ascii="MS Mincho" w:eastAsia="MS Mincho" w:hAnsi="MS Mincho" w:cs="MS Mincho" w:hint="eastAsia"/>
          <w:color w:val="000000"/>
          <w:sz w:val="43"/>
          <w:szCs w:val="43"/>
          <w:lang w:eastAsia="de-CH"/>
        </w:rPr>
        <w:t>。雖然基督與神同等，在宇宙中有最高的地位，</w:t>
      </w:r>
      <w:r w:rsidRPr="0047037A">
        <w:rPr>
          <w:rFonts w:ascii="PMingLiU" w:eastAsia="PMingLiU" w:hAnsi="PMingLiU" w:cs="PMingLiU" w:hint="eastAsia"/>
          <w:color w:val="000000"/>
          <w:sz w:val="43"/>
          <w:szCs w:val="43"/>
          <w:lang w:eastAsia="de-CH"/>
        </w:rPr>
        <w:t>祂卻成為社會中地位最卑微的人。與神同等的那一位，不但成了一個人，並且成了一個奴僕。祂這樣虛己，且自己卑微。那些要跟隨這個榜樣的人，也必須虛己，且自己卑微</w:t>
      </w:r>
      <w:r w:rsidRPr="0047037A">
        <w:rPr>
          <w:rFonts w:ascii="MS Mincho" w:eastAsia="MS Mincho" w:hAnsi="MS Mincho" w:cs="MS Mincho"/>
          <w:color w:val="000000"/>
          <w:sz w:val="43"/>
          <w:szCs w:val="43"/>
          <w:lang w:eastAsia="de-CH"/>
        </w:rPr>
        <w:t>。</w:t>
      </w:r>
    </w:p>
    <w:p w14:paraId="512300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遵守律法的條例，與取了奴僕的形像息息相關。沒有一個國家的全體國民都是甘願遵守律法的。反之，許多人想要逃避律法，甚至聘請律師</w:t>
      </w:r>
      <w:r w:rsidRPr="0047037A">
        <w:rPr>
          <w:rFonts w:ascii="MS Gothic" w:eastAsia="MS Gothic" w:hAnsi="MS Gothic" w:cs="MS Gothic" w:hint="eastAsia"/>
          <w:color w:val="000000"/>
          <w:sz w:val="43"/>
          <w:szCs w:val="43"/>
          <w:lang w:eastAsia="de-CH"/>
        </w:rPr>
        <w:t>幫助他們這樣作。因為百姓不願意遵守律法，神頒賜十誡的時候，就</w:t>
      </w:r>
      <w:r w:rsidRPr="0047037A">
        <w:rPr>
          <w:rFonts w:ascii="Batang" w:eastAsia="Batang" w:hAnsi="Batang" w:cs="Batang" w:hint="eastAsia"/>
          <w:color w:val="000000"/>
          <w:sz w:val="43"/>
          <w:szCs w:val="43"/>
          <w:lang w:eastAsia="de-CH"/>
        </w:rPr>
        <w:t>說到百姓愛</w:t>
      </w:r>
      <w:r w:rsidRPr="0047037A">
        <w:rPr>
          <w:rFonts w:ascii="PMingLiU" w:eastAsia="PMingLiU" w:hAnsi="PMingLiU" w:cs="PMingLiU" w:hint="eastAsia"/>
          <w:color w:val="000000"/>
          <w:sz w:val="43"/>
          <w:szCs w:val="43"/>
          <w:lang w:eastAsia="de-CH"/>
        </w:rPr>
        <w:t>祂，並說祂要向愛祂的人發慈愛。（二十</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。）這表明我們若不愛神，就無法遵守神的誡命。照樣，要遵守律法所有詳細的條例，也需有一個必要條件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甘願作奴僕。只有甘願作奴僕的人，纔能履行律法所有的條例。奴僕不要求自己的權利；他只知道服事和犧牲，他不在意自己的利益。奴僕必須一直關心別人。這個奴僕的靈，就是出埃及記二十一至二十三章那些條例的靈。要遵守這幾章所描述之條例的人，首先必須作奴僕</w:t>
      </w:r>
      <w:r w:rsidRPr="0047037A">
        <w:rPr>
          <w:rFonts w:ascii="MS Mincho" w:eastAsia="MS Mincho" w:hAnsi="MS Mincho" w:cs="MS Mincho"/>
          <w:color w:val="000000"/>
          <w:sz w:val="43"/>
          <w:szCs w:val="43"/>
          <w:lang w:eastAsia="de-CH"/>
        </w:rPr>
        <w:t>。</w:t>
      </w:r>
    </w:p>
    <w:p w14:paraId="46C9C7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這個原則也適用於我們今天基督徒的生活。加拉太五章十三節</w:t>
      </w:r>
      <w:r w:rsidRPr="0047037A">
        <w:rPr>
          <w:rFonts w:ascii="Batang" w:eastAsia="Batang" w:hAnsi="Batang" w:cs="Batang" w:hint="eastAsia"/>
          <w:color w:val="000000"/>
          <w:sz w:val="43"/>
          <w:szCs w:val="43"/>
          <w:lang w:eastAsia="de-CH"/>
        </w:rPr>
        <w:t>說，我們蒙召，是要得自由，但要用愛心作奴僕互相服事。如果我們要作好丈夫、好妻子、好父母，我們就必須作奴僕。這意思是說，父親在對待兒女的關係上，必須是奴僕。惟有這樣他</w:t>
      </w:r>
      <w:r w:rsidRPr="0047037A">
        <w:rPr>
          <w:rFonts w:ascii="MS Mincho" w:eastAsia="MS Mincho" w:hAnsi="MS Mincho" w:cs="MS Mincho" w:hint="eastAsia"/>
          <w:color w:val="000000"/>
          <w:sz w:val="43"/>
          <w:szCs w:val="43"/>
          <w:lang w:eastAsia="de-CH"/>
        </w:rPr>
        <w:t>纔能</w:t>
      </w:r>
      <w:r w:rsidRPr="0047037A">
        <w:rPr>
          <w:rFonts w:ascii="MS Gothic" w:eastAsia="MS Gothic" w:hAnsi="MS Gothic" w:cs="MS Gothic" w:hint="eastAsia"/>
          <w:color w:val="000000"/>
          <w:sz w:val="43"/>
          <w:szCs w:val="43"/>
          <w:lang w:eastAsia="de-CH"/>
        </w:rPr>
        <w:t>彀是個好父親</w:t>
      </w:r>
      <w:r w:rsidRPr="0047037A">
        <w:rPr>
          <w:rFonts w:ascii="MS Mincho" w:eastAsia="MS Mincho" w:hAnsi="MS Mincho" w:cs="MS Mincho"/>
          <w:color w:val="000000"/>
          <w:sz w:val="43"/>
          <w:szCs w:val="43"/>
          <w:lang w:eastAsia="de-CH"/>
        </w:rPr>
        <w:t>。</w:t>
      </w:r>
    </w:p>
    <w:p w14:paraId="45F4E3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作奴僕就是要有犧牲的靈。奴僕乃是不要求自己權利的人；反之，他總是願意服事別人，為別人犧牲自己。</w:t>
      </w:r>
      <w:r w:rsidRPr="0047037A">
        <w:rPr>
          <w:rFonts w:ascii="MS Gothic" w:eastAsia="MS Gothic" w:hAnsi="MS Gothic" w:cs="MS Gothic" w:hint="eastAsia"/>
          <w:color w:val="000000"/>
          <w:sz w:val="43"/>
          <w:szCs w:val="43"/>
          <w:lang w:eastAsia="de-CH"/>
        </w:rPr>
        <w:t>倘若在美國人人都有這樣的靈，這樣，這裏的生活便是人間天堂。不需要律師，因</w:t>
      </w:r>
      <w:r w:rsidRPr="0047037A">
        <w:rPr>
          <w:rFonts w:ascii="MS Gothic" w:eastAsia="MS Gothic" w:hAnsi="MS Gothic" w:cs="MS Gothic" w:hint="eastAsia"/>
          <w:color w:val="000000"/>
          <w:sz w:val="43"/>
          <w:szCs w:val="43"/>
          <w:lang w:eastAsia="de-CH"/>
        </w:rPr>
        <w:lastRenderedPageBreak/>
        <w:t>為沒有人會為他的權利爭競。人所以彼此相爭，就是因為每個人都顧到自己的利益和權利。若是所有的人都成為犧牲和服事人的奴僕，不為自己的利益而爭，情形真會大大的不同</w:t>
      </w:r>
      <w:r w:rsidRPr="0047037A">
        <w:rPr>
          <w:rFonts w:ascii="MS Mincho" w:eastAsia="MS Mincho" w:hAnsi="MS Mincho" w:cs="MS Mincho"/>
          <w:color w:val="000000"/>
          <w:sz w:val="43"/>
          <w:szCs w:val="43"/>
          <w:lang w:eastAsia="de-CH"/>
        </w:rPr>
        <w:t>！</w:t>
      </w:r>
    </w:p>
    <w:p w14:paraId="5EC517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感覺出這幾章條例之下的靈麼？這一切條例所充滿的乃是服事和犧牲的靈。如果以色列人沒有這樣的靈，他們就無法遵守這些條例。然而，他們若願意倒空自己、謙卑自己、降卑自己，犧牲他們的權利，並服事別人，他們就能遵守</w:t>
      </w:r>
      <w:r w:rsidRPr="0047037A">
        <w:rPr>
          <w:rFonts w:ascii="MS Mincho" w:eastAsia="MS Mincho" w:hAnsi="MS Mincho" w:cs="MS Mincho" w:hint="eastAsia"/>
          <w:color w:val="000000"/>
          <w:sz w:val="43"/>
          <w:szCs w:val="43"/>
          <w:lang w:eastAsia="de-CH"/>
        </w:rPr>
        <w:t>這些條例。然後他們會為別人活，不為自己活</w:t>
      </w:r>
      <w:r w:rsidRPr="0047037A">
        <w:rPr>
          <w:rFonts w:ascii="MS Mincho" w:eastAsia="MS Mincho" w:hAnsi="MS Mincho" w:cs="MS Mincho"/>
          <w:color w:val="000000"/>
          <w:sz w:val="43"/>
          <w:szCs w:val="43"/>
          <w:lang w:eastAsia="de-CH"/>
        </w:rPr>
        <w:t>。</w:t>
      </w:r>
    </w:p>
    <w:p w14:paraId="4A16DF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穌和使徒保羅都強調一件事實，就是遵守律法乃是一件愛的事。當人問主那一條誡命是最大的，</w:t>
      </w:r>
      <w:r w:rsidRPr="0047037A">
        <w:rPr>
          <w:rFonts w:ascii="PMingLiU" w:eastAsia="PMingLiU" w:hAnsi="PMingLiU" w:cs="PMingLiU" w:hint="eastAsia"/>
          <w:color w:val="000000"/>
          <w:sz w:val="43"/>
          <w:szCs w:val="43"/>
          <w:lang w:eastAsia="de-CH"/>
        </w:rPr>
        <w:t>祂回答說：『你要盡心、盡性、盡意、盡力，愛主你的神。』（可十二</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。）保羅在羅馬書十三章八節、十節</w:t>
      </w:r>
      <w:r w:rsidRPr="0047037A">
        <w:rPr>
          <w:rFonts w:ascii="Batang" w:eastAsia="Batang" w:hAnsi="Batang" w:cs="Batang" w:hint="eastAsia"/>
          <w:color w:val="000000"/>
          <w:sz w:val="43"/>
          <w:szCs w:val="43"/>
          <w:lang w:eastAsia="de-CH"/>
        </w:rPr>
        <w:t>說：『愛人的就完全了律法』，因</w:t>
      </w:r>
      <w:r w:rsidRPr="0047037A">
        <w:rPr>
          <w:rFonts w:ascii="MS Mincho" w:eastAsia="MS Mincho" w:hAnsi="MS Mincho" w:cs="MS Mincho" w:hint="eastAsia"/>
          <w:color w:val="000000"/>
          <w:sz w:val="43"/>
          <w:szCs w:val="43"/>
          <w:lang w:eastAsia="de-CH"/>
        </w:rPr>
        <w:t>為『愛是律法的完成』。在加拉太五章十四節保羅宣告</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為全律法都包在愛人如己這一句話之</w:t>
      </w:r>
      <w:r w:rsidRPr="0047037A">
        <w:rPr>
          <w:rFonts w:ascii="Batang" w:eastAsia="Batang" w:hAnsi="Batang" w:cs="Batang" w:hint="eastAsia"/>
          <w:color w:val="000000"/>
          <w:sz w:val="43"/>
          <w:szCs w:val="43"/>
          <w:lang w:eastAsia="de-CH"/>
        </w:rPr>
        <w:t>內了。』我們若要維持自己的地位，</w:t>
      </w:r>
      <w:r w:rsidRPr="0047037A">
        <w:rPr>
          <w:rFonts w:ascii="MS Mincho" w:eastAsia="MS Mincho" w:hAnsi="MS Mincho" w:cs="MS Mincho" w:hint="eastAsia"/>
          <w:color w:val="000000"/>
          <w:sz w:val="43"/>
          <w:szCs w:val="43"/>
          <w:lang w:eastAsia="de-CH"/>
        </w:rPr>
        <w:t>為我們的權利和利益而爭，怎能愛別人</w:t>
      </w:r>
      <w:r w:rsidRPr="0047037A">
        <w:rPr>
          <w:rFonts w:ascii="MS Gothic" w:eastAsia="MS Gothic" w:hAnsi="MS Gothic" w:cs="MS Gothic" w:hint="eastAsia"/>
          <w:color w:val="000000"/>
          <w:sz w:val="43"/>
          <w:szCs w:val="43"/>
          <w:lang w:eastAsia="de-CH"/>
        </w:rPr>
        <w:t>呢？這樣，不過表明我們只愛自己。然後我們不會遵守律法的條例，反而會干犯這些條例。我們要遵守這些條例</w:t>
      </w:r>
      <w:r w:rsidRPr="0047037A">
        <w:rPr>
          <w:rFonts w:ascii="MS Mincho" w:eastAsia="MS Mincho" w:hAnsi="MS Mincho" w:cs="MS Mincho" w:hint="eastAsia"/>
          <w:color w:val="000000"/>
          <w:sz w:val="43"/>
          <w:szCs w:val="43"/>
          <w:lang w:eastAsia="de-CH"/>
        </w:rPr>
        <w:t>，就必須</w:t>
      </w:r>
      <w:r w:rsidRPr="0047037A">
        <w:rPr>
          <w:rFonts w:ascii="MS Gothic" w:eastAsia="MS Gothic" w:hAnsi="MS Gothic" w:cs="MS Gothic" w:hint="eastAsia"/>
          <w:color w:val="000000"/>
          <w:sz w:val="43"/>
          <w:szCs w:val="43"/>
          <w:lang w:eastAsia="de-CH"/>
        </w:rPr>
        <w:t>虛己、自己卑微、取最低的地位，並看自己為無有。我們必須甘願犧牲我們的地位、權利和利益。這就是作奴僕，奴僕除了服事</w:t>
      </w:r>
      <w:r w:rsidRPr="0047037A">
        <w:rPr>
          <w:rFonts w:ascii="MS Gothic" w:eastAsia="MS Gothic" w:hAnsi="MS Gothic" w:cs="MS Gothic" w:hint="eastAsia"/>
          <w:color w:val="000000"/>
          <w:sz w:val="43"/>
          <w:szCs w:val="43"/>
          <w:lang w:eastAsia="de-CH"/>
        </w:rPr>
        <w:lastRenderedPageBreak/>
        <w:t>別人，並為別人犧牲自己以外，別的甚麼都不知道</w:t>
      </w:r>
      <w:r w:rsidRPr="0047037A">
        <w:rPr>
          <w:rFonts w:ascii="MS Mincho" w:eastAsia="MS Mincho" w:hAnsi="MS Mincho" w:cs="MS Mincho"/>
          <w:color w:val="000000"/>
          <w:sz w:val="43"/>
          <w:szCs w:val="43"/>
          <w:lang w:eastAsia="de-CH"/>
        </w:rPr>
        <w:t>。</w:t>
      </w:r>
    </w:p>
    <w:p w14:paraId="6A8E0B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辨別出埃及記二十一至二十三章所有條例背後的靈，我們就會了解，為甚麼這幾章一開始便強調作奴僕。神的條例的確與人的律法完全不同。在人的律法裏，謙卑和愛沒有地位；但履行神聖條例的必要條件卻是倒空自己、謙卑自己、不為自己要求甚麼，並且犧牲自己來服事別人</w:t>
      </w:r>
      <w:r w:rsidRPr="0047037A">
        <w:rPr>
          <w:rFonts w:ascii="MS Mincho" w:eastAsia="MS Mincho" w:hAnsi="MS Mincho" w:cs="MS Mincho"/>
          <w:color w:val="000000"/>
          <w:sz w:val="43"/>
          <w:szCs w:val="43"/>
          <w:lang w:eastAsia="de-CH"/>
        </w:rPr>
        <w:t>。</w:t>
      </w:r>
    </w:p>
    <w:p w14:paraId="6669F81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基督的豫</w:t>
      </w:r>
      <w:r w:rsidRPr="0047037A">
        <w:rPr>
          <w:rFonts w:ascii="MS Mincho" w:eastAsia="MS Mincho" w:hAnsi="MS Mincho" w:cs="MS Mincho"/>
          <w:color w:val="E46044"/>
          <w:sz w:val="39"/>
          <w:szCs w:val="39"/>
          <w:lang w:eastAsia="de-CH"/>
        </w:rPr>
        <w:t>表</w:t>
      </w:r>
    </w:p>
    <w:p w14:paraId="0A5FB6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許多聖經教師指出，二十一章一至六節裏的奴僕是主耶</w:t>
      </w:r>
      <w:r w:rsidRPr="0047037A">
        <w:rPr>
          <w:rFonts w:ascii="MS Gothic" w:eastAsia="MS Gothic" w:hAnsi="MS Gothic" w:cs="MS Gothic" w:hint="eastAsia"/>
          <w:color w:val="000000"/>
          <w:sz w:val="43"/>
          <w:szCs w:val="43"/>
          <w:lang w:eastAsia="de-CH"/>
        </w:rPr>
        <w:t>穌的豫表。我贊同。這些經節</w:t>
      </w:r>
      <w:r w:rsidRPr="0047037A">
        <w:rPr>
          <w:rFonts w:ascii="MS Mincho" w:eastAsia="MS Mincho" w:hAnsi="MS Mincho" w:cs="MS Mincho" w:hint="eastAsia"/>
          <w:color w:val="000000"/>
          <w:sz w:val="43"/>
          <w:szCs w:val="43"/>
          <w:lang w:eastAsia="de-CH"/>
        </w:rPr>
        <w:t>裏的奴僕的確是豫表基督。主耶</w:t>
      </w:r>
      <w:r w:rsidRPr="0047037A">
        <w:rPr>
          <w:rFonts w:ascii="MS Gothic" w:eastAsia="MS Gothic" w:hAnsi="MS Gothic" w:cs="MS Gothic" w:hint="eastAsia"/>
          <w:color w:val="000000"/>
          <w:sz w:val="43"/>
          <w:szCs w:val="43"/>
          <w:lang w:eastAsia="de-CH"/>
        </w:rPr>
        <w:t>穌生活在地上好像奴僕一般。因此，</w:t>
      </w:r>
      <w:r w:rsidRPr="0047037A">
        <w:rPr>
          <w:rFonts w:ascii="PMingLiU" w:eastAsia="PMingLiU" w:hAnsi="PMingLiU" w:cs="PMingLiU" w:hint="eastAsia"/>
          <w:color w:val="000000"/>
          <w:sz w:val="43"/>
          <w:szCs w:val="43"/>
          <w:lang w:eastAsia="de-CH"/>
        </w:rPr>
        <w:t>祂是最高為人生活的標準，在祂的生活中履行了律法上人際關係中第一個條例的必要條件</w:t>
      </w:r>
      <w:r w:rsidRPr="0047037A">
        <w:rPr>
          <w:rFonts w:ascii="MS Mincho" w:eastAsia="MS Mincho" w:hAnsi="MS Mincho" w:cs="MS Mincho"/>
          <w:color w:val="000000"/>
          <w:sz w:val="43"/>
          <w:szCs w:val="43"/>
          <w:lang w:eastAsia="de-CH"/>
        </w:rPr>
        <w:t>。</w:t>
      </w:r>
    </w:p>
    <w:p w14:paraId="14ED959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有開通的耳</w:t>
      </w:r>
      <w:r w:rsidRPr="0047037A">
        <w:rPr>
          <w:rFonts w:ascii="PMingLiU" w:eastAsia="PMingLiU" w:hAnsi="PMingLiU" w:cs="PMingLiU" w:hint="eastAsia"/>
          <w:color w:val="E46044"/>
          <w:sz w:val="39"/>
          <w:szCs w:val="39"/>
          <w:lang w:eastAsia="de-CH"/>
        </w:rPr>
        <w:t>朵</w:t>
      </w:r>
      <w:r w:rsidRPr="0047037A">
        <w:rPr>
          <w:rFonts w:ascii="Times New Roman" w:eastAsia="Times New Roman" w:hAnsi="Times New Roman" w:cs="Times New Roman"/>
          <w:color w:val="E46044"/>
          <w:sz w:val="39"/>
          <w:szCs w:val="39"/>
          <w:lang w:eastAsia="de-CH"/>
        </w:rPr>
        <w:t>');</w:t>
      </w:r>
    </w:p>
    <w:p w14:paraId="799021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根據出埃及記二十一章，一個愛主人，並要繼續服事的奴僕，就被帶到門前，靠著門框，用錐子穿他的耳</w:t>
      </w:r>
      <w:r w:rsidRPr="0047037A">
        <w:rPr>
          <w:rFonts w:ascii="PMingLiU" w:eastAsia="PMingLiU" w:hAnsi="PMingLiU" w:cs="PMingLiU" w:hint="eastAsia"/>
          <w:color w:val="000000"/>
          <w:sz w:val="43"/>
          <w:szCs w:val="43"/>
          <w:lang w:eastAsia="de-CH"/>
        </w:rPr>
        <w:t>朵。（</w:t>
      </w:r>
      <w:r w:rsidRPr="0047037A">
        <w:rPr>
          <w:rFonts w:ascii="Times New Roman" w:eastAsia="Times New Roman" w:hAnsi="Times New Roman" w:cs="Times New Roman"/>
          <w:color w:val="000000"/>
          <w:sz w:val="43"/>
          <w:szCs w:val="43"/>
          <w:lang w:eastAsia="de-CH"/>
        </w:rPr>
        <w:t>5~6</w:t>
      </w:r>
      <w:r w:rsidRPr="0047037A">
        <w:rPr>
          <w:rFonts w:ascii="MS Mincho" w:eastAsia="MS Mincho" w:hAnsi="MS Mincho" w:cs="MS Mincho" w:hint="eastAsia"/>
          <w:color w:val="000000"/>
          <w:sz w:val="43"/>
          <w:szCs w:val="43"/>
          <w:lang w:eastAsia="de-CH"/>
        </w:rPr>
        <w:t>。）這表示奴僕的耳</w:t>
      </w:r>
      <w:r w:rsidRPr="0047037A">
        <w:rPr>
          <w:rFonts w:ascii="PMingLiU" w:eastAsia="PMingLiU" w:hAnsi="PMingLiU" w:cs="PMingLiU" w:hint="eastAsia"/>
          <w:color w:val="000000"/>
          <w:sz w:val="43"/>
          <w:szCs w:val="43"/>
          <w:lang w:eastAsia="de-CH"/>
        </w:rPr>
        <w:t>朵必須開啟，為要聽主人的聲音。舊約裏有兩段話豫言基督作奴僕，題到主的耳朵。在詩篇四十篇六節主對神說：『祭物和禮物，你不喜悅；你已經</w:t>
      </w:r>
      <w:r w:rsidRPr="0047037A">
        <w:rPr>
          <w:rFonts w:ascii="PMingLiU" w:eastAsia="PMingLiU" w:hAnsi="PMingLiU" w:cs="PMingLiU" w:hint="eastAsia"/>
          <w:color w:val="000000"/>
          <w:sz w:val="43"/>
          <w:szCs w:val="43"/>
          <w:lang w:eastAsia="de-CH"/>
        </w:rPr>
        <w:lastRenderedPageBreak/>
        <w:t>開通我的耳朵。』這裏我們看見，神所喜悅的不是祭物和禮物，乃是向祂開通的耳朵。神開通主耶穌的</w:t>
      </w:r>
      <w:r w:rsidRPr="0047037A">
        <w:rPr>
          <w:rFonts w:ascii="MS Mincho" w:eastAsia="MS Mincho" w:hAnsi="MS Mincho" w:cs="MS Mincho" w:hint="eastAsia"/>
          <w:color w:val="000000"/>
          <w:sz w:val="43"/>
          <w:szCs w:val="43"/>
          <w:lang w:eastAsia="de-CH"/>
        </w:rPr>
        <w:t>耳</w:t>
      </w:r>
      <w:r w:rsidRPr="0047037A">
        <w:rPr>
          <w:rFonts w:ascii="PMingLiU" w:eastAsia="PMingLiU" w:hAnsi="PMingLiU" w:cs="PMingLiU" w:hint="eastAsia"/>
          <w:color w:val="000000"/>
          <w:sz w:val="43"/>
          <w:szCs w:val="43"/>
          <w:lang w:eastAsia="de-CH"/>
        </w:rPr>
        <w:t>朵，使祂能彀行神的旨意。以賽亞五十章四節、五節論到基督說：『主耶和華賜我受教者的舌頭，使我知道怎樣用言語扶助疲乏的人；主每早晨題醒，題醒我的耳朵，使我能聽，像受教者一樣。主耶和華開通我的耳朵</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穌既是神的奴僕，</w:t>
      </w:r>
      <w:r w:rsidRPr="0047037A">
        <w:rPr>
          <w:rFonts w:ascii="PMingLiU" w:eastAsia="PMingLiU" w:hAnsi="PMingLiU" w:cs="PMingLiU" w:hint="eastAsia"/>
          <w:color w:val="000000"/>
          <w:sz w:val="43"/>
          <w:szCs w:val="43"/>
          <w:lang w:eastAsia="de-CH"/>
        </w:rPr>
        <w:t>祂所得著的，不是施教者的舌頭，乃是受教者的舌頭。祂又說，神開通祂的耳朵，使祂能像受教者一樣聽神的話。這啟示出我們若不是受教者，就不能為神說話。在我們能彀為祂說話以前，首先必須受祂的教導</w:t>
      </w:r>
      <w:r w:rsidRPr="0047037A">
        <w:rPr>
          <w:rFonts w:ascii="MS Mincho" w:eastAsia="MS Mincho" w:hAnsi="MS Mincho" w:cs="MS Mincho"/>
          <w:color w:val="000000"/>
          <w:sz w:val="43"/>
          <w:szCs w:val="43"/>
          <w:lang w:eastAsia="de-CH"/>
        </w:rPr>
        <w:t>。</w:t>
      </w:r>
    </w:p>
    <w:p w14:paraId="296FDF9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順服至</w:t>
      </w:r>
      <w:r w:rsidRPr="0047037A">
        <w:rPr>
          <w:rFonts w:ascii="MS Mincho" w:eastAsia="MS Mincho" w:hAnsi="MS Mincho" w:cs="MS Mincho"/>
          <w:color w:val="E46044"/>
          <w:sz w:val="39"/>
          <w:szCs w:val="39"/>
          <w:lang w:eastAsia="de-CH"/>
        </w:rPr>
        <w:t>死</w:t>
      </w:r>
    </w:p>
    <w:p w14:paraId="43E2A3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在約翰十四章三十一節主耶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說：『但要叫世人知道我愛父，</w:t>
      </w:r>
      <w:r w:rsidRPr="0047037A">
        <w:rPr>
          <w:rFonts w:ascii="MS Mincho" w:eastAsia="MS Mincho" w:hAnsi="MS Mincho" w:cs="MS Mincho" w:hint="eastAsia"/>
          <w:color w:val="000000"/>
          <w:sz w:val="43"/>
          <w:szCs w:val="43"/>
          <w:lang w:eastAsia="de-CH"/>
        </w:rPr>
        <w:t>並且父怎樣吩咐我，我就怎樣行。』因為主耶</w:t>
      </w:r>
      <w:r w:rsidRPr="0047037A">
        <w:rPr>
          <w:rFonts w:ascii="MS Gothic" w:eastAsia="MS Gothic" w:hAnsi="MS Gothic" w:cs="MS Gothic" w:hint="eastAsia"/>
          <w:color w:val="000000"/>
          <w:sz w:val="43"/>
          <w:szCs w:val="43"/>
          <w:lang w:eastAsia="de-CH"/>
        </w:rPr>
        <w:t>穌愛父神，</w:t>
      </w:r>
      <w:r w:rsidRPr="0047037A">
        <w:rPr>
          <w:rFonts w:ascii="PMingLiU" w:eastAsia="PMingLiU" w:hAnsi="PMingLiU" w:cs="PMingLiU" w:hint="eastAsia"/>
          <w:color w:val="000000"/>
          <w:sz w:val="43"/>
          <w:szCs w:val="43"/>
          <w:lang w:eastAsia="de-CH"/>
        </w:rPr>
        <w:t>祂不但為兒子，更是作奴僕，來遵守父的話。祂聽從神的話，並遵守神的話來行神的旨意。主耶穌死在十字架上，救贖神的選民，乃是神的旨意。父這樣吩咐主，而主因著愛父，就像奴僕一樣順服祂，還上了十字架。因此，祂在十字架上的死乃是順服的行為。保羅說，基督『存心順服，以至於死，且死在十字架上。』（腓二</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。）基督因著順服神，羞羞辱辱的死了。</w:t>
      </w:r>
      <w:r w:rsidRPr="0047037A">
        <w:rPr>
          <w:rFonts w:ascii="PMingLiU" w:eastAsia="PMingLiU" w:hAnsi="PMingLiU" w:cs="PMingLiU" w:hint="eastAsia"/>
          <w:color w:val="000000"/>
          <w:sz w:val="43"/>
          <w:szCs w:val="43"/>
          <w:lang w:eastAsia="de-CH"/>
        </w:rPr>
        <w:t>祂以罪人和犯人的身分而死，照著羅</w:t>
      </w:r>
      <w:r w:rsidRPr="0047037A">
        <w:rPr>
          <w:rFonts w:ascii="PMingLiU" w:eastAsia="PMingLiU" w:hAnsi="PMingLiU" w:cs="PMingLiU" w:hint="eastAsia"/>
          <w:color w:val="000000"/>
          <w:sz w:val="43"/>
          <w:szCs w:val="43"/>
          <w:lang w:eastAsia="de-CH"/>
        </w:rPr>
        <w:lastRenderedPageBreak/>
        <w:t>馬人的方式釘在十字架上死了。只有奴僕纔甘願這樣死去</w:t>
      </w:r>
      <w:r w:rsidRPr="0047037A">
        <w:rPr>
          <w:rFonts w:ascii="MS Mincho" w:eastAsia="MS Mincho" w:hAnsi="MS Mincho" w:cs="MS Mincho"/>
          <w:color w:val="000000"/>
          <w:sz w:val="43"/>
          <w:szCs w:val="43"/>
          <w:lang w:eastAsia="de-CH"/>
        </w:rPr>
        <w:t>。</w:t>
      </w:r>
    </w:p>
    <w:p w14:paraId="68A3EC6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以基督為我們的榜</w:t>
      </w:r>
      <w:r w:rsidRPr="0047037A">
        <w:rPr>
          <w:rFonts w:ascii="MS Mincho" w:eastAsia="MS Mincho" w:hAnsi="MS Mincho" w:cs="MS Mincho"/>
          <w:color w:val="E46044"/>
          <w:sz w:val="39"/>
          <w:szCs w:val="39"/>
          <w:lang w:eastAsia="de-CH"/>
        </w:rPr>
        <w:t>樣</w:t>
      </w:r>
    </w:p>
    <w:p w14:paraId="73B01B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w:t>
      </w:r>
      <w:r w:rsidRPr="0047037A">
        <w:rPr>
          <w:rFonts w:ascii="PMingLiU" w:eastAsia="PMingLiU" w:hAnsi="PMingLiU" w:cs="PMingLiU" w:hint="eastAsia"/>
          <w:color w:val="000000"/>
          <w:sz w:val="43"/>
          <w:szCs w:val="43"/>
          <w:lang w:eastAsia="de-CH"/>
        </w:rPr>
        <w:t>啟示，我們這些在基督裏的信徒，不但是神的受造之物，也是神的兒子。在舊造裏，我們是神的受造之物；在新造裏，我們成為神的兒子。然而，我們若維持受造之物與兒子的地位，就不能遵守神的話。我們要遵守祂的話，就必須倒空自己，謙卑自己，將受造之物與兒子的地位都擺在一旁。然後我們就要成為奴僕，有神作我們的主人。根據出埃及記二十一章裏的豫表，基督是奴僕，而神是主人。我們若要以基督為榜樣，就必須學習作奴僕，為著別人而犧牲一切</w:t>
      </w:r>
      <w:r w:rsidRPr="0047037A">
        <w:rPr>
          <w:rFonts w:ascii="MS Mincho" w:eastAsia="MS Mincho" w:hAnsi="MS Mincho" w:cs="MS Mincho"/>
          <w:color w:val="000000"/>
          <w:sz w:val="43"/>
          <w:szCs w:val="43"/>
          <w:lang w:eastAsia="de-CH"/>
        </w:rPr>
        <w:t>。</w:t>
      </w:r>
    </w:p>
    <w:p w14:paraId="4609DA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使徒保羅跟隨主耶</w:t>
      </w:r>
      <w:r w:rsidRPr="0047037A">
        <w:rPr>
          <w:rFonts w:ascii="MS Gothic" w:eastAsia="MS Gothic" w:hAnsi="MS Gothic" w:cs="MS Gothic" w:hint="eastAsia"/>
          <w:color w:val="000000"/>
          <w:sz w:val="43"/>
          <w:szCs w:val="43"/>
          <w:lang w:eastAsia="de-CH"/>
        </w:rPr>
        <w:t>穌作奴僕。他以這些話來開始羅馬書：『耶穌基督的僕人</w:t>
      </w:r>
      <w:r w:rsidRPr="0047037A">
        <w:rPr>
          <w:rFonts w:ascii="MS Mincho" w:eastAsia="MS Mincho" w:hAnsi="MS Mincho" w:cs="MS Mincho" w:hint="eastAsia"/>
          <w:color w:val="000000"/>
          <w:sz w:val="43"/>
          <w:szCs w:val="43"/>
          <w:lang w:eastAsia="de-CH"/>
        </w:rPr>
        <w:t>保羅。』在提多書一章一節他</w:t>
      </w:r>
      <w:r w:rsidRPr="0047037A">
        <w:rPr>
          <w:rFonts w:ascii="Batang" w:eastAsia="Batang" w:hAnsi="Batang" w:cs="Batang" w:hint="eastAsia"/>
          <w:color w:val="000000"/>
          <w:sz w:val="43"/>
          <w:szCs w:val="43"/>
          <w:lang w:eastAsia="de-CH"/>
        </w:rPr>
        <w:t>說到自己是『神的僕人』。保羅是基督和神的奴僕，他甘願倒空自己。謙卑自己，</w:t>
      </w:r>
      <w:r w:rsidRPr="0047037A">
        <w:rPr>
          <w:rFonts w:ascii="MS Mincho" w:eastAsia="MS Mincho" w:hAnsi="MS Mincho" w:cs="MS Mincho" w:hint="eastAsia"/>
          <w:color w:val="000000"/>
          <w:sz w:val="43"/>
          <w:szCs w:val="43"/>
          <w:lang w:eastAsia="de-CH"/>
        </w:rPr>
        <w:t>並且犧牲他的地位、權利和特權。毫無疑問地，在這件事上，他是跟隨主耶</w:t>
      </w:r>
      <w:r w:rsidRPr="0047037A">
        <w:rPr>
          <w:rFonts w:ascii="MS Gothic" w:eastAsia="MS Gothic" w:hAnsi="MS Gothic" w:cs="MS Gothic" w:hint="eastAsia"/>
          <w:color w:val="000000"/>
          <w:sz w:val="43"/>
          <w:szCs w:val="43"/>
          <w:lang w:eastAsia="de-CH"/>
        </w:rPr>
        <w:t>穌的</w:t>
      </w:r>
      <w:r w:rsidRPr="0047037A">
        <w:rPr>
          <w:rFonts w:ascii="PMingLiU" w:eastAsia="PMingLiU" w:hAnsi="PMingLiU" w:cs="PMingLiU" w:hint="eastAsia"/>
          <w:color w:val="000000"/>
          <w:sz w:val="43"/>
          <w:szCs w:val="43"/>
          <w:lang w:eastAsia="de-CH"/>
        </w:rPr>
        <w:t>腳蹤行。主是神的奴僕，而保羅藉著基督服事並犧牲的生命，也是這樣的奴僕</w:t>
      </w:r>
      <w:r w:rsidRPr="0047037A">
        <w:rPr>
          <w:rFonts w:ascii="MS Mincho" w:eastAsia="MS Mincho" w:hAnsi="MS Mincho" w:cs="MS Mincho"/>
          <w:color w:val="000000"/>
          <w:sz w:val="43"/>
          <w:szCs w:val="43"/>
          <w:lang w:eastAsia="de-CH"/>
        </w:rPr>
        <w:t>。</w:t>
      </w:r>
    </w:p>
    <w:p w14:paraId="032061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我願意再一次強調，奴僕的條例在先，原因在於我們若沒有奴僕的靈，就無法遵守其它的條例</w:t>
      </w:r>
      <w:r w:rsidRPr="0047037A">
        <w:rPr>
          <w:rFonts w:ascii="MS Mincho" w:eastAsia="MS Mincho" w:hAnsi="MS Mincho" w:cs="MS Mincho" w:hint="eastAsia"/>
          <w:color w:val="000000"/>
          <w:sz w:val="43"/>
          <w:szCs w:val="43"/>
          <w:lang w:eastAsia="de-CH"/>
        </w:rPr>
        <w:lastRenderedPageBreak/>
        <w:t>，好在神面前有一個正確的為人生活。例如二十三章四節</w:t>
      </w:r>
      <w:r w:rsidRPr="0047037A">
        <w:rPr>
          <w:rFonts w:ascii="Batang" w:eastAsia="Batang" w:hAnsi="Batang" w:cs="Batang" w:hint="eastAsia"/>
          <w:color w:val="000000"/>
          <w:sz w:val="43"/>
          <w:szCs w:val="43"/>
          <w:lang w:eastAsia="de-CH"/>
        </w:rPr>
        <w:t>說，以色列人若遇見仇敵的牛失迷了路，總要牽回來交給他。再者，以色列人若看見恨他之人的驢壓臥在重馱之下，也必須給與</w:t>
      </w:r>
      <w:r w:rsidRPr="0047037A">
        <w:rPr>
          <w:rFonts w:ascii="MS Gothic" w:eastAsia="MS Gothic" w:hAnsi="MS Gothic" w:cs="MS Gothic" w:hint="eastAsia"/>
          <w:color w:val="000000"/>
          <w:sz w:val="43"/>
          <w:szCs w:val="43"/>
          <w:lang w:eastAsia="de-CH"/>
        </w:rPr>
        <w:t>幫助。（二三</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倘若以色列</w:t>
      </w:r>
      <w:r w:rsidRPr="0047037A">
        <w:rPr>
          <w:rFonts w:ascii="MS Mincho" w:eastAsia="MS Mincho" w:hAnsi="MS Mincho" w:cs="MS Mincho" w:hint="eastAsia"/>
          <w:color w:val="000000"/>
          <w:sz w:val="43"/>
          <w:szCs w:val="43"/>
          <w:lang w:eastAsia="de-CH"/>
        </w:rPr>
        <w:t>人有奴僕的靈、奴僕的態度，他就願意這樣施行</w:t>
      </w:r>
      <w:r w:rsidRPr="0047037A">
        <w:rPr>
          <w:rFonts w:ascii="MS Gothic" w:eastAsia="MS Gothic" w:hAnsi="MS Gothic" w:cs="MS Gothic" w:hint="eastAsia"/>
          <w:color w:val="000000"/>
          <w:sz w:val="43"/>
          <w:szCs w:val="43"/>
          <w:lang w:eastAsia="de-CH"/>
        </w:rPr>
        <w:t>幫助。他會對自己</w:t>
      </w:r>
      <w:r w:rsidRPr="0047037A">
        <w:rPr>
          <w:rFonts w:ascii="Batang" w:eastAsia="Batang" w:hAnsi="Batang" w:cs="Batang" w:hint="eastAsia"/>
          <w:color w:val="000000"/>
          <w:sz w:val="43"/>
          <w:szCs w:val="43"/>
          <w:lang w:eastAsia="de-CH"/>
        </w:rPr>
        <w:t>說：『我是一個奴僕，服事神我的主人。我愛我的主人，我也愛</w:t>
      </w:r>
      <w:r w:rsidRPr="0047037A">
        <w:rPr>
          <w:rFonts w:ascii="PMingLiU" w:eastAsia="PMingLiU" w:hAnsi="PMingLiU" w:cs="PMingLiU" w:hint="eastAsia"/>
          <w:color w:val="000000"/>
          <w:sz w:val="43"/>
          <w:szCs w:val="43"/>
          <w:lang w:eastAsia="de-CH"/>
        </w:rPr>
        <w:t>祂的子民。即使這個以色列人恨我，是我的仇敵，但他還是神的子民。我必須盡奴僕的義務，照顧他的牲畜。』然而，以色列人若沒有奴僕的靈，就會歡喜看見他仇敵的牲畜遭害。他會認為這是神審判、懲罰他的仇敵的方式。這樣的態度絕不是一個奴僕的態度</w:t>
      </w:r>
      <w:r w:rsidRPr="0047037A">
        <w:rPr>
          <w:rFonts w:ascii="MS Mincho" w:eastAsia="MS Mincho" w:hAnsi="MS Mincho" w:cs="MS Mincho"/>
          <w:color w:val="000000"/>
          <w:sz w:val="43"/>
          <w:szCs w:val="43"/>
          <w:lang w:eastAsia="de-CH"/>
        </w:rPr>
        <w:t>。</w:t>
      </w:r>
    </w:p>
    <w:p w14:paraId="0C488C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我們若要遵守神聖的條例，就必須成為奴僕。神的律法要求我們這樣。不願成為奴僕的人，就無法遵守神的律法。主耶</w:t>
      </w:r>
      <w:r w:rsidRPr="0047037A">
        <w:rPr>
          <w:rFonts w:ascii="MS Gothic" w:eastAsia="MS Gothic" w:hAnsi="MS Gothic" w:cs="MS Gothic" w:hint="eastAsia"/>
          <w:color w:val="000000"/>
          <w:sz w:val="43"/>
          <w:szCs w:val="43"/>
          <w:lang w:eastAsia="de-CH"/>
        </w:rPr>
        <w:t>穌自己是成為奴僕的那位，當</w:t>
      </w:r>
      <w:r w:rsidRPr="0047037A">
        <w:rPr>
          <w:rFonts w:ascii="PMingLiU" w:eastAsia="PMingLiU" w:hAnsi="PMingLiU" w:cs="PMingLiU" w:hint="eastAsia"/>
          <w:color w:val="000000"/>
          <w:sz w:val="43"/>
          <w:szCs w:val="43"/>
          <w:lang w:eastAsia="de-CH"/>
        </w:rPr>
        <w:t>祂的門徒爭著為首時，祂就教導他們要取</w:t>
      </w:r>
      <w:r w:rsidRPr="0047037A">
        <w:rPr>
          <w:rFonts w:ascii="MS Mincho" w:eastAsia="MS Mincho" w:hAnsi="MS Mincho" w:cs="MS Mincho" w:hint="eastAsia"/>
          <w:color w:val="000000"/>
          <w:sz w:val="43"/>
          <w:szCs w:val="43"/>
          <w:lang w:eastAsia="de-CH"/>
        </w:rPr>
        <w:t>奴僕的地位。</w:t>
      </w:r>
      <w:r w:rsidRPr="0047037A">
        <w:rPr>
          <w:rFonts w:ascii="PMingLiU" w:eastAsia="PMingLiU" w:hAnsi="PMingLiU" w:cs="PMingLiU" w:hint="eastAsia"/>
          <w:color w:val="000000"/>
          <w:sz w:val="43"/>
          <w:szCs w:val="43"/>
          <w:lang w:eastAsia="de-CH"/>
        </w:rPr>
        <w:t>祂對他們說：『誰願為首，就必作你們的僕人；正如人子來，不是要受人的服事，乃是要服事人；並且要捨命，作多人的贖價。』（太二十</w:t>
      </w:r>
      <w:r w:rsidRPr="0047037A">
        <w:rPr>
          <w:rFonts w:ascii="Times New Roman" w:eastAsia="Times New Roman" w:hAnsi="Times New Roman" w:cs="Times New Roman"/>
          <w:color w:val="000000"/>
          <w:sz w:val="43"/>
          <w:szCs w:val="43"/>
          <w:lang w:eastAsia="de-CH"/>
        </w:rPr>
        <w:t>27~28</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6314C1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愛是服事的根</w:t>
      </w:r>
      <w:r w:rsidRPr="0047037A">
        <w:rPr>
          <w:rFonts w:ascii="MS Mincho" w:eastAsia="MS Mincho" w:hAnsi="MS Mincho" w:cs="MS Mincho"/>
          <w:color w:val="E46044"/>
          <w:sz w:val="39"/>
          <w:szCs w:val="39"/>
          <w:lang w:eastAsia="de-CH"/>
        </w:rPr>
        <w:t>基</w:t>
      </w:r>
    </w:p>
    <w:p w14:paraId="3C4164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根據二十一章二節，一個希伯來奴僕服事他的主人六年以後，就可以自由。在他作奴僕的年間，他若得著妻子與兒女，就必須把他們留下，作為主人的財</w:t>
      </w:r>
      <w:r w:rsidRPr="0047037A">
        <w:rPr>
          <w:rFonts w:ascii="PMingLiU" w:eastAsia="PMingLiU" w:hAnsi="PMingLiU" w:cs="PMingLiU" w:hint="eastAsia"/>
          <w:color w:val="000000"/>
          <w:sz w:val="43"/>
          <w:szCs w:val="43"/>
          <w:lang w:eastAsia="de-CH"/>
        </w:rPr>
        <w:t>產，『他要獨自出去。』（</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。）然而，奴僕可能『明</w:t>
      </w:r>
      <w:r w:rsidRPr="0047037A">
        <w:rPr>
          <w:rFonts w:ascii="Batang" w:eastAsia="Batang" w:hAnsi="Batang" w:cs="Batang" w:hint="eastAsia"/>
          <w:color w:val="000000"/>
          <w:sz w:val="43"/>
          <w:szCs w:val="43"/>
          <w:lang w:eastAsia="de-CH"/>
        </w:rPr>
        <w:t>說，我愛我的主人，和我的妻子兒女，不願意自由出去。』（</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。）這裏我們看見，繼續作奴僕不是律法的要求；乃是一件愛的事。因為奴僕愛他的主人，和他的妻子兒女，他就不願自由出去。反之，他願意永遠服事他的主人。愛是他繼續服事的根基</w:t>
      </w:r>
      <w:r w:rsidRPr="0047037A">
        <w:rPr>
          <w:rFonts w:ascii="MS Mincho" w:eastAsia="MS Mincho" w:hAnsi="MS Mincho" w:cs="MS Mincho"/>
          <w:color w:val="000000"/>
          <w:sz w:val="43"/>
          <w:szCs w:val="43"/>
          <w:lang w:eastAsia="de-CH"/>
        </w:rPr>
        <w:t>。</w:t>
      </w:r>
    </w:p>
    <w:p w14:paraId="33BBE5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常有人</w:t>
      </w:r>
      <w:r w:rsidRPr="0047037A">
        <w:rPr>
          <w:rFonts w:ascii="Batang" w:eastAsia="Batang" w:hAnsi="Batang" w:cs="Batang" w:hint="eastAsia"/>
          <w:color w:val="000000"/>
          <w:sz w:val="43"/>
          <w:szCs w:val="43"/>
          <w:lang w:eastAsia="de-CH"/>
        </w:rPr>
        <w:t>說，愛使人盲目。實在說來，我們若要愛別人，向他們就該是盲目的。但我們自己必須犧牲。愛要求我們犧牲；沒有犧牲，就沒有愛。主耶</w:t>
      </w:r>
      <w:r w:rsidRPr="0047037A">
        <w:rPr>
          <w:rFonts w:ascii="MS Gothic" w:eastAsia="MS Gothic" w:hAnsi="MS Gothic" w:cs="MS Gothic" w:hint="eastAsia"/>
          <w:color w:val="000000"/>
          <w:sz w:val="43"/>
          <w:szCs w:val="43"/>
          <w:lang w:eastAsia="de-CH"/>
        </w:rPr>
        <w:t>穌愛我們，為我們犧牲。以弗所五章二節</w:t>
      </w:r>
      <w:r w:rsidRPr="0047037A">
        <w:rPr>
          <w:rFonts w:ascii="Batang" w:eastAsia="Batang" w:hAnsi="Batang" w:cs="Batang" w:hint="eastAsia"/>
          <w:color w:val="000000"/>
          <w:sz w:val="43"/>
          <w:szCs w:val="43"/>
          <w:lang w:eastAsia="de-CH"/>
        </w:rPr>
        <w:t>說：『也要憑愛心行事，正如基督愛我們，</w:t>
      </w:r>
      <w:r w:rsidRPr="0047037A">
        <w:rPr>
          <w:rFonts w:ascii="MS Mincho" w:eastAsia="MS Mincho" w:hAnsi="MS Mincho" w:cs="MS Mincho" w:hint="eastAsia"/>
          <w:color w:val="000000"/>
          <w:sz w:val="43"/>
          <w:szCs w:val="43"/>
          <w:lang w:eastAsia="de-CH"/>
        </w:rPr>
        <w:t>為我們捨了自己，當作馨香的供物，和祭物，獻與神。』基督為我們捨了自己，好像罪犯死在十字架上。這證明愛要求人犧牲</w:t>
      </w:r>
      <w:r w:rsidRPr="0047037A">
        <w:rPr>
          <w:rFonts w:ascii="MS Mincho" w:eastAsia="MS Mincho" w:hAnsi="MS Mincho" w:cs="MS Mincho"/>
          <w:color w:val="000000"/>
          <w:sz w:val="43"/>
          <w:szCs w:val="43"/>
          <w:lang w:eastAsia="de-CH"/>
        </w:rPr>
        <w:t>。</w:t>
      </w:r>
    </w:p>
    <w:p w14:paraId="4A5287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倘若一位弟兄不願犧牲自己，他就無法愛他的妻子。照樣，父母若要愛他們的兒女，就必須甘願為他們的兒女犧牲。沒有犧牲，就沒有愛</w:t>
      </w:r>
      <w:r w:rsidRPr="0047037A">
        <w:rPr>
          <w:rFonts w:ascii="MS Mincho" w:eastAsia="MS Mincho" w:hAnsi="MS Mincho" w:cs="MS Mincho"/>
          <w:color w:val="000000"/>
          <w:sz w:val="43"/>
          <w:szCs w:val="43"/>
          <w:lang w:eastAsia="de-CH"/>
        </w:rPr>
        <w:t>。</w:t>
      </w:r>
    </w:p>
    <w:p w14:paraId="5B22F3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根據二十一章五節，一個奴僕很可能不要自由。因著愛他的主人和妻子兒女，他寧願仍然作奴</w:t>
      </w:r>
      <w:r w:rsidRPr="0047037A">
        <w:rPr>
          <w:rFonts w:ascii="MS Mincho" w:eastAsia="MS Mincho" w:hAnsi="MS Mincho" w:cs="MS Mincho" w:hint="eastAsia"/>
          <w:color w:val="000000"/>
          <w:sz w:val="43"/>
          <w:szCs w:val="43"/>
          <w:lang w:eastAsia="de-CH"/>
        </w:rPr>
        <w:lastRenderedPageBreak/>
        <w:t>僕受約束。這不是一件律法要求的事；乃是自動的愛所激發的</w:t>
      </w:r>
      <w:r w:rsidRPr="0047037A">
        <w:rPr>
          <w:rFonts w:ascii="MS Mincho" w:eastAsia="MS Mincho" w:hAnsi="MS Mincho" w:cs="MS Mincho"/>
          <w:color w:val="000000"/>
          <w:sz w:val="43"/>
          <w:szCs w:val="43"/>
          <w:lang w:eastAsia="de-CH"/>
        </w:rPr>
        <w:t>。</w:t>
      </w:r>
    </w:p>
    <w:p w14:paraId="66E1CD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穌愛神、愛教會，也愛</w:t>
      </w:r>
      <w:r w:rsidRPr="0047037A">
        <w:rPr>
          <w:rFonts w:ascii="PMingLiU" w:eastAsia="PMingLiU" w:hAnsi="PMingLiU" w:cs="PMingLiU" w:hint="eastAsia"/>
          <w:color w:val="000000"/>
          <w:sz w:val="43"/>
          <w:szCs w:val="43"/>
          <w:lang w:eastAsia="de-CH"/>
        </w:rPr>
        <w:t>祂所有的子民。神是祂的主人，教會是祂的妻子，而祂所有的子民是祂的兒女。新約啟示主耶穌對父、對教會，以及對聖徒這三重的愛。根據約翰十四章三十一節，主愛父；根據以弗所五章二十五節，基督愛教會；根據加拉太二章二十節和以弗所五章二節，基督愛所有的信徒，所有的聖徒。因著這愛的激發，祂就甘願作奴僕。愛是成為奴僕的動力和必要條件</w:t>
      </w:r>
      <w:r w:rsidRPr="0047037A">
        <w:rPr>
          <w:rFonts w:ascii="MS Mincho" w:eastAsia="MS Mincho" w:hAnsi="MS Mincho" w:cs="MS Mincho"/>
          <w:color w:val="000000"/>
          <w:sz w:val="43"/>
          <w:szCs w:val="43"/>
          <w:lang w:eastAsia="de-CH"/>
        </w:rPr>
        <w:t>。</w:t>
      </w:r>
    </w:p>
    <w:p w14:paraId="7F8462D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奴僕的地</w:t>
      </w:r>
      <w:r w:rsidRPr="0047037A">
        <w:rPr>
          <w:rFonts w:ascii="MS Mincho" w:eastAsia="MS Mincho" w:hAnsi="MS Mincho" w:cs="MS Mincho"/>
          <w:color w:val="E46044"/>
          <w:sz w:val="39"/>
          <w:szCs w:val="39"/>
          <w:lang w:eastAsia="de-CH"/>
        </w:rPr>
        <w:t>位</w:t>
      </w:r>
    </w:p>
    <w:p w14:paraId="14D164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出埃及記二十一章六節</w:t>
      </w:r>
      <w:r w:rsidRPr="0047037A">
        <w:rPr>
          <w:rFonts w:ascii="Batang" w:eastAsia="Batang" w:hAnsi="Batang" w:cs="Batang" w:hint="eastAsia"/>
          <w:color w:val="000000"/>
          <w:sz w:val="43"/>
          <w:szCs w:val="43"/>
          <w:lang w:eastAsia="de-CH"/>
        </w:rPr>
        <w:t>說到奴僕被帶到門前，</w:t>
      </w:r>
      <w:r w:rsidRPr="0047037A">
        <w:rPr>
          <w:rFonts w:ascii="MS Mincho" w:eastAsia="MS Mincho" w:hAnsi="MS Mincho" w:cs="MS Mincho" w:hint="eastAsia"/>
          <w:color w:val="000000"/>
          <w:sz w:val="43"/>
          <w:szCs w:val="43"/>
          <w:lang w:eastAsia="de-CH"/>
        </w:rPr>
        <w:t>靠著門框。古時候，奴僕必須站在門框旁邊等候主人的命令。他們不憑著自己作甚麼，只照著主人的話而行。今天我們作為基督奴僕的地位，也該在門框旁邊。再者，二十一章六節告訴我們，主人用錐子穿他奴僕的耳</w:t>
      </w:r>
      <w:r w:rsidRPr="0047037A">
        <w:rPr>
          <w:rFonts w:ascii="PMingLiU" w:eastAsia="PMingLiU" w:hAnsi="PMingLiU" w:cs="PMingLiU" w:hint="eastAsia"/>
          <w:color w:val="000000"/>
          <w:sz w:val="43"/>
          <w:szCs w:val="43"/>
          <w:lang w:eastAsia="de-CH"/>
        </w:rPr>
        <w:t>朵。這表示奴僕的耳朵被開啟，為要聽從主人</w:t>
      </w:r>
      <w:r w:rsidRPr="0047037A">
        <w:rPr>
          <w:rFonts w:ascii="MS Mincho" w:eastAsia="MS Mincho" w:hAnsi="MS Mincho" w:cs="MS Mincho"/>
          <w:color w:val="000000"/>
          <w:sz w:val="43"/>
          <w:szCs w:val="43"/>
          <w:lang w:eastAsia="de-CH"/>
        </w:rPr>
        <w:t>。</w:t>
      </w:r>
    </w:p>
    <w:p w14:paraId="400636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許多基督徒服事神，但他們沒有站在門框旁邊，他們的耳</w:t>
      </w:r>
      <w:r w:rsidRPr="0047037A">
        <w:rPr>
          <w:rFonts w:ascii="PMingLiU" w:eastAsia="PMingLiU" w:hAnsi="PMingLiU" w:cs="PMingLiU" w:hint="eastAsia"/>
          <w:color w:val="000000"/>
          <w:sz w:val="43"/>
          <w:szCs w:val="43"/>
          <w:lang w:eastAsia="de-CH"/>
        </w:rPr>
        <w:t>朵也沒有用錐子穿過。他們憑自己行事，不照著從主人所聽見的去行。他們照著自己的觀念、喜好和意念作許多的事</w:t>
      </w:r>
      <w:r w:rsidRPr="0047037A">
        <w:rPr>
          <w:rFonts w:ascii="MS Mincho" w:eastAsia="MS Mincho" w:hAnsi="MS Mincho" w:cs="MS Mincho"/>
          <w:color w:val="000000"/>
          <w:sz w:val="43"/>
          <w:szCs w:val="43"/>
          <w:lang w:eastAsia="de-CH"/>
        </w:rPr>
        <w:t>。</w:t>
      </w:r>
    </w:p>
    <w:p w14:paraId="495C769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五　在教會生活中基督的奴</w:t>
      </w:r>
      <w:r w:rsidRPr="0047037A">
        <w:rPr>
          <w:rFonts w:ascii="MS Mincho" w:eastAsia="MS Mincho" w:hAnsi="MS Mincho" w:cs="MS Mincho"/>
          <w:color w:val="E46044"/>
          <w:sz w:val="39"/>
          <w:szCs w:val="39"/>
          <w:lang w:eastAsia="de-CH"/>
        </w:rPr>
        <w:t>僕</w:t>
      </w:r>
    </w:p>
    <w:p w14:paraId="7B3D64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我們這些相信基督的人，都必須是</w:t>
      </w:r>
      <w:r w:rsidRPr="0047037A">
        <w:rPr>
          <w:rFonts w:ascii="PMingLiU" w:eastAsia="PMingLiU" w:hAnsi="PMingLiU" w:cs="PMingLiU" w:hint="eastAsia"/>
          <w:color w:val="000000"/>
          <w:sz w:val="43"/>
          <w:szCs w:val="43"/>
          <w:lang w:eastAsia="de-CH"/>
        </w:rPr>
        <w:t>祂的奴僕。我們應當說：『主阿，我愛你。即使我</w:t>
      </w:r>
      <w:r w:rsidRPr="0047037A">
        <w:rPr>
          <w:rFonts w:ascii="MS Mincho" w:eastAsia="MS Mincho" w:hAnsi="MS Mincho" w:cs="MS Mincho" w:hint="eastAsia"/>
          <w:color w:val="000000"/>
          <w:sz w:val="43"/>
          <w:szCs w:val="43"/>
          <w:lang w:eastAsia="de-CH"/>
        </w:rPr>
        <w:t>能自由出去，我也不要離開</w:t>
      </w:r>
      <w:r w:rsidRPr="0047037A">
        <w:rPr>
          <w:rFonts w:ascii="MS Gothic" w:eastAsia="MS Gothic" w:hAnsi="MS Gothic" w:cs="MS Gothic" w:hint="eastAsia"/>
          <w:color w:val="000000"/>
          <w:sz w:val="43"/>
          <w:szCs w:val="43"/>
          <w:lang w:eastAsia="de-CH"/>
        </w:rPr>
        <w:t>你。我愛你，我愛你的教會，我也愛你的兒女。』一方面，我們可以證實，教會生活是何等的享受，何等的榮耀。另一方面，在教會生活中，我們都必須成為奴僕。舊約和新約都指明，神的子民需要有奴僕的靈</w:t>
      </w:r>
      <w:r w:rsidRPr="0047037A">
        <w:rPr>
          <w:rFonts w:ascii="MS Mincho" w:eastAsia="MS Mincho" w:hAnsi="MS Mincho" w:cs="MS Mincho"/>
          <w:color w:val="000000"/>
          <w:sz w:val="43"/>
          <w:szCs w:val="43"/>
          <w:lang w:eastAsia="de-CH"/>
        </w:rPr>
        <w:t>。</w:t>
      </w:r>
    </w:p>
    <w:p w14:paraId="7D429B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各教會的長老必須曉得，他們若不願意作奴僕，就不能成為合式的長老。</w:t>
      </w:r>
      <w:r w:rsidRPr="0047037A">
        <w:rPr>
          <w:rFonts w:ascii="MS Gothic" w:eastAsia="MS Gothic" w:hAnsi="MS Gothic" w:cs="MS Gothic" w:hint="eastAsia"/>
          <w:color w:val="000000"/>
          <w:sz w:val="43"/>
          <w:szCs w:val="43"/>
          <w:lang w:eastAsia="de-CH"/>
        </w:rPr>
        <w:t>每一位長老都必須是奴僕。主耶穌教導</w:t>
      </w:r>
      <w:r w:rsidRPr="0047037A">
        <w:rPr>
          <w:rFonts w:ascii="PMingLiU" w:eastAsia="PMingLiU" w:hAnsi="PMingLiU" w:cs="PMingLiU" w:hint="eastAsia"/>
          <w:color w:val="000000"/>
          <w:sz w:val="43"/>
          <w:szCs w:val="43"/>
          <w:lang w:eastAsia="de-CH"/>
        </w:rPr>
        <w:t>祂的門徒，不要想在別人之上，反要比別人卑微，作他們的奴僕。在教會生活中沒有地位。我們都是弟兄，我們都必須像奴僕一樣來服事</w:t>
      </w:r>
      <w:r w:rsidRPr="0047037A">
        <w:rPr>
          <w:rFonts w:ascii="MS Mincho" w:eastAsia="MS Mincho" w:hAnsi="MS Mincho" w:cs="MS Mincho"/>
          <w:color w:val="000000"/>
          <w:sz w:val="43"/>
          <w:szCs w:val="43"/>
          <w:lang w:eastAsia="de-CH"/>
        </w:rPr>
        <w:t>。</w:t>
      </w:r>
    </w:p>
    <w:p w14:paraId="7F6527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以往我們釋放了數百篇關於生命、靈、基督和教會的信息。然而，我們若要應用這些信息，就必須作奴僕。那些不願有奴僕之靈的人，就不能實際地進入這些信息中。以往有些人作見證</w:t>
      </w:r>
      <w:r w:rsidRPr="0047037A">
        <w:rPr>
          <w:rFonts w:ascii="Batang" w:eastAsia="Batang" w:hAnsi="Batang" w:cs="Batang" w:hint="eastAsia"/>
          <w:color w:val="000000"/>
          <w:sz w:val="43"/>
          <w:szCs w:val="43"/>
          <w:lang w:eastAsia="de-CH"/>
        </w:rPr>
        <w:t>說，他們愛</w:t>
      </w:r>
      <w:r w:rsidRPr="0047037A">
        <w:rPr>
          <w:rFonts w:ascii="MS Mincho" w:eastAsia="MS Mincho" w:hAnsi="MS Mincho" w:cs="MS Mincho" w:hint="eastAsia"/>
          <w:color w:val="000000"/>
          <w:sz w:val="43"/>
          <w:szCs w:val="43"/>
          <w:lang w:eastAsia="de-CH"/>
        </w:rPr>
        <w:t>教會，並且願意把自己獻給教會。但最終這些人離開了教會生活，有些人甚至成為反對教會的人。他們裏面深處有地位的野心。因著在教會生活中無法實現這個野心，他們就離開了教會。只有那些甘心作奴僕的人，纔能永久留在教會生活裏。不論</w:t>
      </w:r>
      <w:r w:rsidRPr="0047037A">
        <w:rPr>
          <w:rFonts w:ascii="MS Gothic" w:eastAsia="MS Gothic" w:hAnsi="MS Gothic" w:cs="MS Gothic" w:hint="eastAsia"/>
          <w:color w:val="000000"/>
          <w:sz w:val="43"/>
          <w:szCs w:val="43"/>
          <w:lang w:eastAsia="de-CH"/>
        </w:rPr>
        <w:t>眾聖徒怎樣對待我，我除了留在教</w:t>
      </w:r>
      <w:r w:rsidRPr="0047037A">
        <w:rPr>
          <w:rFonts w:ascii="MS Gothic" w:eastAsia="MS Gothic" w:hAnsi="MS Gothic" w:cs="MS Gothic" w:hint="eastAsia"/>
          <w:color w:val="000000"/>
          <w:sz w:val="43"/>
          <w:szCs w:val="43"/>
          <w:lang w:eastAsia="de-CH"/>
        </w:rPr>
        <w:lastRenderedPageBreak/>
        <w:t>會生活中以外，別無選擇。教會乃是我父和</w:t>
      </w:r>
      <w:r w:rsidRPr="0047037A">
        <w:rPr>
          <w:rFonts w:ascii="PMingLiU" w:eastAsia="PMingLiU" w:hAnsi="PMingLiU" w:cs="PMingLiU" w:hint="eastAsia"/>
          <w:color w:val="000000"/>
          <w:sz w:val="43"/>
          <w:szCs w:val="43"/>
          <w:lang w:eastAsia="de-CH"/>
        </w:rPr>
        <w:t>祂所有兒女的家。我不過是祂的一個奴僕，愛祂、愛教會，並愛祂的兒女。釋放了許多篇關乎生命、靈、基督和教會的信息之後，我很樂意釋放這篇作奴</w:t>
      </w:r>
      <w:r w:rsidRPr="0047037A">
        <w:rPr>
          <w:rFonts w:ascii="MS Mincho" w:eastAsia="MS Mincho" w:hAnsi="MS Mincho" w:cs="MS Mincho" w:hint="eastAsia"/>
          <w:color w:val="000000"/>
          <w:sz w:val="43"/>
          <w:szCs w:val="43"/>
          <w:lang w:eastAsia="de-CH"/>
        </w:rPr>
        <w:t>僕的信息。這話是為著我們</w:t>
      </w:r>
      <w:r w:rsidRPr="0047037A">
        <w:rPr>
          <w:rFonts w:ascii="MS Gothic" w:eastAsia="MS Gothic" w:hAnsi="MS Gothic" w:cs="MS Gothic" w:hint="eastAsia"/>
          <w:color w:val="000000"/>
          <w:sz w:val="43"/>
          <w:szCs w:val="43"/>
          <w:lang w:eastAsia="de-CH"/>
        </w:rPr>
        <w:t>眾人的</w:t>
      </w:r>
      <w:r w:rsidRPr="0047037A">
        <w:rPr>
          <w:rFonts w:ascii="MS Mincho" w:eastAsia="MS Mincho" w:hAnsi="MS Mincho" w:cs="MS Mincho"/>
          <w:color w:val="000000"/>
          <w:sz w:val="43"/>
          <w:szCs w:val="43"/>
          <w:lang w:eastAsia="de-CH"/>
        </w:rPr>
        <w:t>。</w:t>
      </w:r>
    </w:p>
    <w:p w14:paraId="669E71D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愛和順</w:t>
      </w:r>
      <w:r w:rsidRPr="0047037A">
        <w:rPr>
          <w:rFonts w:ascii="MS Mincho" w:eastAsia="MS Mincho" w:hAnsi="MS Mincho" w:cs="MS Mincho"/>
          <w:color w:val="E46044"/>
          <w:sz w:val="39"/>
          <w:szCs w:val="39"/>
          <w:lang w:eastAsia="de-CH"/>
        </w:rPr>
        <w:t>服</w:t>
      </w:r>
    </w:p>
    <w:p w14:paraId="678372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我們若有奴僕的靈和奴僕的愛，我們就很容易順服。順服總是隨著愛來的。這可由父母與兒女之間的關係來</w:t>
      </w:r>
      <w:r w:rsidRPr="0047037A">
        <w:rPr>
          <w:rFonts w:ascii="Batang" w:eastAsia="Batang" w:hAnsi="Batang" w:cs="Batang" w:hint="eastAsia"/>
          <w:color w:val="000000"/>
          <w:sz w:val="43"/>
          <w:szCs w:val="43"/>
          <w:lang w:eastAsia="de-CH"/>
        </w:rPr>
        <w:t>說明。實在說來，好父母有時候必須順服他們的兒女。常常父母順服兒女比兒女順服父母還要快。這裏的點是說，愛</w:t>
      </w:r>
      <w:r w:rsidRPr="0047037A">
        <w:rPr>
          <w:rFonts w:ascii="PMingLiU" w:eastAsia="PMingLiU" w:hAnsi="PMingLiU" w:cs="PMingLiU" w:hint="eastAsia"/>
          <w:color w:val="000000"/>
          <w:sz w:val="43"/>
          <w:szCs w:val="43"/>
          <w:lang w:eastAsia="de-CH"/>
        </w:rPr>
        <w:t>產生順服。只有奴僕纔能順服。好父母乃是有奴僕的愛和順服的人。一個愛兒女的母親，裏面深處甘願作他們的奴僕，並為他們作任何事情。為甚麼父母有時候順服他們的兒女呢？他們因著愛而順服。愛是順服的必要條件</w:t>
      </w:r>
      <w:r w:rsidRPr="0047037A">
        <w:rPr>
          <w:rFonts w:ascii="MS Mincho" w:eastAsia="MS Mincho" w:hAnsi="MS Mincho" w:cs="MS Mincho"/>
          <w:color w:val="000000"/>
          <w:sz w:val="43"/>
          <w:szCs w:val="43"/>
          <w:lang w:eastAsia="de-CH"/>
        </w:rPr>
        <w:t>。</w:t>
      </w:r>
    </w:p>
    <w:p w14:paraId="38D8B0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我在本篇信息中的負擔強調三件事：奴僕的靈、奴僕的愛，以及奴僕的順服。我們若有奴僕的靈、奴僕的愛，和奴僕的順服，我們就能</w:t>
      </w:r>
      <w:r w:rsidRPr="0047037A">
        <w:rPr>
          <w:rFonts w:ascii="MS Gothic" w:eastAsia="MS Gothic" w:hAnsi="MS Gothic" w:cs="MS Gothic" w:hint="eastAsia"/>
          <w:color w:val="000000"/>
          <w:sz w:val="43"/>
          <w:szCs w:val="43"/>
          <w:lang w:eastAsia="de-CH"/>
        </w:rPr>
        <w:t>彀遵守誡命。這話初初聽起來也許很希奇，但你若誠實地考察，你會看見它在我們實際的經歷中是真的。惟獨有奴僕的靈、愛和順服的人，纔能遵守神</w:t>
      </w:r>
      <w:r w:rsidRPr="0047037A">
        <w:rPr>
          <w:rFonts w:ascii="MS Gothic" w:eastAsia="MS Gothic" w:hAnsi="MS Gothic" w:cs="MS Gothic" w:hint="eastAsia"/>
          <w:color w:val="000000"/>
          <w:sz w:val="43"/>
          <w:szCs w:val="43"/>
          <w:lang w:eastAsia="de-CH"/>
        </w:rPr>
        <w:lastRenderedPageBreak/>
        <w:t>的條例。在舊約和新約的經營裏，都需要這樣的靈、愛和順服</w:t>
      </w:r>
      <w:r w:rsidRPr="0047037A">
        <w:rPr>
          <w:rFonts w:ascii="MS Mincho" w:eastAsia="MS Mincho" w:hAnsi="MS Mincho" w:cs="MS Mincho"/>
          <w:color w:val="000000"/>
          <w:sz w:val="43"/>
          <w:szCs w:val="43"/>
          <w:lang w:eastAsia="de-CH"/>
        </w:rPr>
        <w:t>。</w:t>
      </w:r>
    </w:p>
    <w:p w14:paraId="6C09C2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現在我們能看見，為甚麼神把論奴僕的條例擺在第一，為甚麼奴僕在這裏是基督那位真奴僕的豫表。我們這些相信基督、屬於</w:t>
      </w:r>
      <w:r w:rsidRPr="0047037A">
        <w:rPr>
          <w:rFonts w:ascii="PMingLiU" w:eastAsia="PMingLiU" w:hAnsi="PMingLiU" w:cs="PMingLiU" w:hint="eastAsia"/>
          <w:color w:val="000000"/>
          <w:sz w:val="43"/>
          <w:szCs w:val="43"/>
          <w:lang w:eastAsia="de-CH"/>
        </w:rPr>
        <w:t>祂，並有祂犧牲之生命的人，也必須是愛神、愛教會，並愛神子民的奴僕。有這樣的愛作我們的動力，我們就能成為犧牲和服事的奴僕</w:t>
      </w:r>
      <w:r w:rsidRPr="0047037A">
        <w:rPr>
          <w:rFonts w:ascii="MS Mincho" w:eastAsia="MS Mincho" w:hAnsi="MS Mincho" w:cs="MS Mincho"/>
          <w:color w:val="000000"/>
          <w:sz w:val="43"/>
          <w:szCs w:val="43"/>
          <w:lang w:eastAsia="de-CH"/>
        </w:rPr>
        <w:t>。</w:t>
      </w:r>
    </w:p>
    <w:p w14:paraId="4D87FE1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98D67EB">
          <v:rect id="_x0000_i1160" style="width:0;height:1.5pt" o:hralign="center" o:hrstd="t" o:hrnoshade="t" o:hr="t" fillcolor="#257412" stroked="f"/>
        </w:pict>
      </w:r>
    </w:p>
    <w:p w14:paraId="752B0208" w14:textId="29AC2F1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第六十九篇　律法的各項條例</w:t>
      </w:r>
      <w:r w:rsidRPr="0047037A">
        <w:rPr>
          <w:rFonts w:ascii="Times New Roman" w:eastAsia="Times New Roman" w:hAnsi="Times New Roman" w:cs="Times New Roman"/>
          <w:b/>
          <w:bCs/>
          <w:noProof/>
          <w:color w:val="000000"/>
          <w:sz w:val="27"/>
          <w:szCs w:val="27"/>
          <w:lang w:eastAsia="de-CH"/>
        </w:rPr>
        <w:drawing>
          <wp:inline distT="0" distB="0" distL="0" distR="0" wp14:anchorId="50D87205" wp14:editId="697E3460">
            <wp:extent cx="281940" cy="281940"/>
            <wp:effectExtent l="0" t="0" r="3810" b="381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DF9D2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讀經：出埃及記二十二章二十八至三十一節；二十三章十四至十九節</w:t>
      </w:r>
      <w:r w:rsidRPr="0047037A">
        <w:rPr>
          <w:rFonts w:ascii="MS Mincho" w:eastAsia="MS Mincho" w:hAnsi="MS Mincho" w:cs="MS Mincho"/>
          <w:color w:val="000000"/>
          <w:sz w:val="43"/>
          <w:szCs w:val="43"/>
          <w:lang w:eastAsia="de-CH"/>
        </w:rPr>
        <w:t>。</w:t>
      </w:r>
    </w:p>
    <w:p w14:paraId="44136A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聖經是一本非常甜美的書。主話語中有許多部分，讀起來味道都很甜美。詩篇一百一十九篇一百零三節宣告</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言語，在我上膛何等甘美；在我口中比蜜更甜。』然而，當我們讀到出埃及記二十一章七節至二十三章十九節，也許不覺得有甚麼甜美。最近你讀出埃及記的這段話時，你會覺得甜美麼？我們若進入這幾章的深處，並摸著撰寫這幾章的靈，我們就會曉得，這一段主的話，也是極其甜美的</w:t>
      </w:r>
      <w:r w:rsidRPr="0047037A">
        <w:rPr>
          <w:rFonts w:ascii="MS Mincho" w:eastAsia="MS Mincho" w:hAnsi="MS Mincho" w:cs="MS Mincho"/>
          <w:color w:val="000000"/>
          <w:sz w:val="43"/>
          <w:szCs w:val="43"/>
          <w:lang w:eastAsia="de-CH"/>
        </w:rPr>
        <w:t>。</w:t>
      </w:r>
    </w:p>
    <w:p w14:paraId="37EF20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聖經不但是那靈所默示的，也是用獨特的靈寫出來的。舊約裏的律法和條例更是如此。甚至人們論到一個國家世俗的法律，也</w:t>
      </w:r>
      <w:r w:rsidRPr="0047037A">
        <w:rPr>
          <w:rFonts w:ascii="Batang" w:eastAsia="Batang" w:hAnsi="Batang" w:cs="Batang" w:hint="eastAsia"/>
          <w:color w:val="000000"/>
          <w:sz w:val="43"/>
          <w:szCs w:val="43"/>
          <w:lang w:eastAsia="de-CH"/>
        </w:rPr>
        <w:t>說到那個法律的精神。何況神所頒佈的律法和條例，其中更加有靈了！我們若摸著二十一章七節至二十三章十九節的深處，就有一種</w:t>
      </w:r>
      <w:r w:rsidRPr="0047037A">
        <w:rPr>
          <w:rFonts w:ascii="MS Mincho" w:eastAsia="MS Mincho" w:hAnsi="MS Mincho" w:cs="MS Mincho" w:hint="eastAsia"/>
          <w:color w:val="000000"/>
          <w:sz w:val="43"/>
          <w:szCs w:val="43"/>
          <w:lang w:eastAsia="de-CH"/>
        </w:rPr>
        <w:t>甜美的味道。然而，在外面摸著主話的本體雖然很容易，但要在裏面摸著聖經的靈常常就很困難了。光讀白紙黑字是摸著話的外體。我們必須操練更深入，摸著話中的靈</w:t>
      </w:r>
      <w:r w:rsidRPr="0047037A">
        <w:rPr>
          <w:rFonts w:ascii="MS Mincho" w:eastAsia="MS Mincho" w:hAnsi="MS Mincho" w:cs="MS Mincho"/>
          <w:color w:val="000000"/>
          <w:sz w:val="43"/>
          <w:szCs w:val="43"/>
          <w:lang w:eastAsia="de-CH"/>
        </w:rPr>
        <w:t>。</w:t>
      </w:r>
    </w:p>
    <w:p w14:paraId="6BB2F9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全本聖經乃是神照著</w:t>
      </w:r>
      <w:r w:rsidRPr="0047037A">
        <w:rPr>
          <w:rFonts w:ascii="PMingLiU" w:eastAsia="PMingLiU" w:hAnsi="PMingLiU" w:cs="PMingLiU" w:hint="eastAsia"/>
          <w:color w:val="000000"/>
          <w:sz w:val="43"/>
          <w:szCs w:val="43"/>
          <w:lang w:eastAsia="de-CH"/>
        </w:rPr>
        <w:t>祂的經營所啟示的；但特別是在舊約裏，神聖的啟示是根據百姓的光景而賜下的。譬如，我年輕的時候讀出埃及記，因神的律法沒有廢除奴隸制度，這件事情很困擾我。我也疑惑奴隸和自由人為甚麼沒有同等的權利。我探詢神所頒賜</w:t>
      </w:r>
      <w:r w:rsidRPr="0047037A">
        <w:rPr>
          <w:rFonts w:ascii="MS Mincho" w:eastAsia="MS Mincho" w:hAnsi="MS Mincho" w:cs="MS Mincho" w:hint="eastAsia"/>
          <w:color w:val="000000"/>
          <w:sz w:val="43"/>
          <w:szCs w:val="43"/>
          <w:lang w:eastAsia="de-CH"/>
        </w:rPr>
        <w:t>的律法和所有的條例，為甚麼仍容許這樣的不平等存在。我們知道，牛若觸死奴僕，比起觸死一個自由人，牛主所須付的價銀較少。（二一</w:t>
      </w:r>
      <w:r w:rsidRPr="0047037A">
        <w:rPr>
          <w:rFonts w:ascii="Times New Roman" w:eastAsia="Times New Roman" w:hAnsi="Times New Roman" w:cs="Times New Roman"/>
          <w:color w:val="000000"/>
          <w:sz w:val="43"/>
          <w:szCs w:val="43"/>
          <w:lang w:eastAsia="de-CH"/>
        </w:rPr>
        <w:t>28~32</w:t>
      </w:r>
      <w:r w:rsidRPr="0047037A">
        <w:rPr>
          <w:rFonts w:ascii="MS Mincho" w:eastAsia="MS Mincho" w:hAnsi="MS Mincho" w:cs="MS Mincho" w:hint="eastAsia"/>
          <w:color w:val="000000"/>
          <w:sz w:val="43"/>
          <w:szCs w:val="43"/>
          <w:lang w:eastAsia="de-CH"/>
        </w:rPr>
        <w:t>。）這表明奴僕與自由人沒有同等的權利。有些人甚至會懷疑這些條例是神所</w:t>
      </w:r>
      <w:r w:rsidRPr="0047037A">
        <w:rPr>
          <w:rFonts w:ascii="PMingLiU" w:eastAsia="PMingLiU" w:hAnsi="PMingLiU" w:cs="PMingLiU" w:hint="eastAsia"/>
          <w:color w:val="000000"/>
          <w:sz w:val="43"/>
          <w:szCs w:val="43"/>
          <w:lang w:eastAsia="de-CH"/>
        </w:rPr>
        <w:t>啟示的；他們也許認為這些條例不過是摩西自己的意見。然而，二十一章一節明說：『你在百姓面前所要立的典章是這樣。』二十一至二十三章裏所有的條例，都是摩西根據神的口述所寫的。因此，它們不是摩西的觀念想出來的。因這緣故</w:t>
      </w:r>
      <w:r w:rsidRPr="0047037A">
        <w:rPr>
          <w:rFonts w:ascii="PMingLiU" w:eastAsia="PMingLiU" w:hAnsi="PMingLiU" w:cs="PMingLiU" w:hint="eastAsia"/>
          <w:color w:val="000000"/>
          <w:sz w:val="43"/>
          <w:szCs w:val="43"/>
          <w:lang w:eastAsia="de-CH"/>
        </w:rPr>
        <w:lastRenderedPageBreak/>
        <w:t>，我們不能說，它們不過是古時候的想法，而把它們廢掉。但這些條例既是神所指示的，我們就會問說，為甚麼會許</w:t>
      </w:r>
      <w:r w:rsidRPr="0047037A">
        <w:rPr>
          <w:rFonts w:ascii="MS Mincho" w:eastAsia="MS Mincho" w:hAnsi="MS Mincho" w:cs="MS Mincho" w:hint="eastAsia"/>
          <w:color w:val="000000"/>
          <w:sz w:val="43"/>
          <w:szCs w:val="43"/>
          <w:lang w:eastAsia="de-CH"/>
        </w:rPr>
        <w:t>可像奴隸制度這樣的事情存在。這類的問題題醒我們，明白聖經並不容易。要認識神的話，我們必須認識神的心意，以及神的經營、旨意和計畫</w:t>
      </w:r>
      <w:r w:rsidRPr="0047037A">
        <w:rPr>
          <w:rFonts w:ascii="MS Mincho" w:eastAsia="MS Mincho" w:hAnsi="MS Mincho" w:cs="MS Mincho"/>
          <w:color w:val="000000"/>
          <w:sz w:val="43"/>
          <w:szCs w:val="43"/>
          <w:lang w:eastAsia="de-CH"/>
        </w:rPr>
        <w:t>。</w:t>
      </w:r>
    </w:p>
    <w:p w14:paraId="4C14CD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聖經中神的律法和條例的寫法，與人所制定的法律</w:t>
      </w:r>
      <w:r w:rsidRPr="0047037A">
        <w:rPr>
          <w:rFonts w:ascii="PMingLiU" w:eastAsia="PMingLiU" w:hAnsi="PMingLiU" w:cs="PMingLiU" w:hint="eastAsia"/>
          <w:color w:val="000000"/>
          <w:sz w:val="43"/>
          <w:szCs w:val="43"/>
          <w:lang w:eastAsia="de-CH"/>
        </w:rPr>
        <w:t>絕對不同。人制定法律的時候，常常想要寫點古典的東西。律師甚至想在某種案件上，寫出古典作品來。然而，出埃及記二十一至二十三章不是以古典的方式寫出來的</w:t>
      </w:r>
      <w:r w:rsidRPr="0047037A">
        <w:rPr>
          <w:rFonts w:ascii="MS Mincho" w:eastAsia="MS Mincho" w:hAnsi="MS Mincho" w:cs="MS Mincho"/>
          <w:color w:val="000000"/>
          <w:sz w:val="43"/>
          <w:szCs w:val="43"/>
          <w:lang w:eastAsia="de-CH"/>
        </w:rPr>
        <w:t>。</w:t>
      </w:r>
    </w:p>
    <w:p w14:paraId="552474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我們來讀這幾章的時候，在我們看來，這些條例的順序排列得很不尋常。例如，二十一章十五節</w:t>
      </w:r>
      <w:r w:rsidRPr="0047037A">
        <w:rPr>
          <w:rFonts w:ascii="Batang" w:eastAsia="Batang" w:hAnsi="Batang" w:cs="Batang" w:hint="eastAsia"/>
          <w:color w:val="000000"/>
          <w:sz w:val="43"/>
          <w:szCs w:val="43"/>
          <w:lang w:eastAsia="de-CH"/>
        </w:rPr>
        <w:t>說，打父母的，必要把他治死。然後十六節說，拐帶人口的，必要把他治死。但十七節說，</w:t>
      </w:r>
      <w:r w:rsidRPr="0047037A">
        <w:rPr>
          <w:rFonts w:ascii="MS Mincho" w:eastAsia="MS Mincho" w:hAnsi="MS Mincho" w:cs="MS Mincho" w:hint="eastAsia"/>
          <w:color w:val="000000"/>
          <w:sz w:val="43"/>
          <w:szCs w:val="43"/>
          <w:lang w:eastAsia="de-CH"/>
        </w:rPr>
        <w:t>咒罵父母的，必要因著這罪把他治死。為甚麼不把十五節和十七節擺在一起？為甚麼十六節擺在它們中間</w:t>
      </w:r>
      <w:r w:rsidRPr="0047037A">
        <w:rPr>
          <w:rFonts w:ascii="MS Gothic" w:eastAsia="MS Gothic" w:hAnsi="MS Gothic" w:cs="MS Gothic" w:hint="eastAsia"/>
          <w:color w:val="000000"/>
          <w:sz w:val="43"/>
          <w:szCs w:val="43"/>
          <w:lang w:eastAsia="de-CH"/>
        </w:rPr>
        <w:t>呢？倘若我們來寫這一章，我們也許會把十五節和十七節擺在一起，接著寫十六節。但神把一節與父母無關的經節，插在分別論到打父母和咒罵父母的經節之間。當然，這裏的排列是為著一個確定的神聖目的</w:t>
      </w:r>
      <w:r w:rsidRPr="0047037A">
        <w:rPr>
          <w:rFonts w:ascii="MS Mincho" w:eastAsia="MS Mincho" w:hAnsi="MS Mincho" w:cs="MS Mincho"/>
          <w:color w:val="000000"/>
          <w:sz w:val="43"/>
          <w:szCs w:val="43"/>
          <w:lang w:eastAsia="de-CH"/>
        </w:rPr>
        <w:t>。</w:t>
      </w:r>
    </w:p>
    <w:p w14:paraId="729D7F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我們相信聖經的</w:t>
      </w:r>
      <w:r w:rsidRPr="0047037A">
        <w:rPr>
          <w:rFonts w:ascii="MS Gothic" w:eastAsia="MS Gothic" w:hAnsi="MS Gothic" w:cs="MS Gothic" w:hint="eastAsia"/>
          <w:color w:val="000000"/>
          <w:sz w:val="43"/>
          <w:szCs w:val="43"/>
          <w:lang w:eastAsia="de-CH"/>
        </w:rPr>
        <w:t>每一個字都是神所呼出的。我們若要充分賞識出埃及記二十一至二十三章，必須摸著這幾章的深處，感覺到撰寫它們的靈。我們會看見，這裏的靈是奇妙的。沒有一個國家或社會中，人所制定的法律是用這裏的靈所寫的。神制定條例的靈是何其甜美</w:t>
      </w:r>
      <w:r w:rsidRPr="0047037A">
        <w:rPr>
          <w:rFonts w:ascii="MS Mincho" w:eastAsia="MS Mincho" w:hAnsi="MS Mincho" w:cs="MS Mincho"/>
          <w:color w:val="000000"/>
          <w:sz w:val="43"/>
          <w:szCs w:val="43"/>
          <w:lang w:eastAsia="de-CH"/>
        </w:rPr>
        <w:t>！</w:t>
      </w:r>
    </w:p>
    <w:p w14:paraId="1F2853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我們已經看見二十一章前六節，在許多條例中，首先論到人際關係的，是與作奴僕有關。這些經文的寫法不是古典的。再者，照人的觀念來看，這些經文在排列上不</w:t>
      </w:r>
      <w:r w:rsidRPr="0047037A">
        <w:rPr>
          <w:rFonts w:ascii="MS Gothic" w:eastAsia="MS Gothic" w:hAnsi="MS Gothic" w:cs="MS Gothic" w:hint="eastAsia"/>
          <w:color w:val="000000"/>
          <w:sz w:val="43"/>
          <w:szCs w:val="43"/>
          <w:lang w:eastAsia="de-CH"/>
        </w:rPr>
        <w:t>彀完全合乎邏輯。但充滿這些經文的靈卻是非常的甜美。我們已指出，一個奴僕得了自由的機會，能</w:t>
      </w:r>
      <w:r w:rsidRPr="0047037A">
        <w:rPr>
          <w:rFonts w:ascii="Batang" w:eastAsia="Batang" w:hAnsi="Batang" w:cs="Batang" w:hint="eastAsia"/>
          <w:color w:val="000000"/>
          <w:sz w:val="43"/>
          <w:szCs w:val="43"/>
          <w:lang w:eastAsia="de-CH"/>
        </w:rPr>
        <w:t>說：『我愛我的主人，和我的妻子兒女，不願意自由出去。』多</w:t>
      </w:r>
      <w:r w:rsidRPr="0047037A">
        <w:rPr>
          <w:rFonts w:ascii="MS Mincho" w:eastAsia="MS Mincho" w:hAnsi="MS Mincho" w:cs="MS Mincho" w:hint="eastAsia"/>
          <w:color w:val="000000"/>
          <w:sz w:val="43"/>
          <w:szCs w:val="43"/>
          <w:lang w:eastAsia="de-CH"/>
        </w:rPr>
        <w:t>麼甜美的靈！神的話不在意古典風格的寫法，反倒在意甜美的靈</w:t>
      </w:r>
      <w:r w:rsidRPr="0047037A">
        <w:rPr>
          <w:rFonts w:ascii="MS Mincho" w:eastAsia="MS Mincho" w:hAnsi="MS Mincho" w:cs="MS Mincho"/>
          <w:color w:val="000000"/>
          <w:sz w:val="43"/>
          <w:szCs w:val="43"/>
          <w:lang w:eastAsia="de-CH"/>
        </w:rPr>
        <w:t>。</w:t>
      </w:r>
    </w:p>
    <w:p w14:paraId="690AFE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一章一至六節，我們可以看見奴僕的靈，奴僕的愛，奴僕的順服，以及奴僕的生活。關於作奴僕的這項條例是何等的甜美！我不相信我們讀到人所制定的法律，能感覺甜美。然而，我們若細看二十一至二十三章中所有的條例，就會發覺</w:t>
      </w:r>
      <w:r w:rsidRPr="0047037A">
        <w:rPr>
          <w:rFonts w:ascii="MS Gothic" w:eastAsia="MS Gothic" w:hAnsi="MS Gothic" w:cs="MS Gothic" w:hint="eastAsia"/>
          <w:color w:val="000000"/>
          <w:sz w:val="43"/>
          <w:szCs w:val="43"/>
          <w:lang w:eastAsia="de-CH"/>
        </w:rPr>
        <w:t>每一項條例都是甜美的：例如，二十三章四節</w:t>
      </w:r>
      <w:r w:rsidRPr="0047037A">
        <w:rPr>
          <w:rFonts w:ascii="Batang" w:eastAsia="Batang" w:hAnsi="Batang" w:cs="Batang" w:hint="eastAsia"/>
          <w:color w:val="000000"/>
          <w:sz w:val="43"/>
          <w:szCs w:val="43"/>
          <w:lang w:eastAsia="de-CH"/>
        </w:rPr>
        <w:t>說：『若遇見</w:t>
      </w:r>
      <w:r w:rsidRPr="0047037A">
        <w:rPr>
          <w:rFonts w:ascii="MS Gothic" w:eastAsia="MS Gothic" w:hAnsi="MS Gothic" w:cs="MS Gothic" w:hint="eastAsia"/>
          <w:color w:val="000000"/>
          <w:sz w:val="43"/>
          <w:szCs w:val="43"/>
          <w:lang w:eastAsia="de-CH"/>
        </w:rPr>
        <w:t>你仇敵的牛，或驢，失迷了路，總要牽回來交給他。』我們也許不願歸還仇敵的牲畜，反而會受試探，讚美主在我們的仇敵身上</w:t>
      </w:r>
      <w:r w:rsidRPr="0047037A">
        <w:rPr>
          <w:rFonts w:ascii="MS Gothic" w:eastAsia="MS Gothic" w:hAnsi="MS Gothic" w:cs="MS Gothic" w:hint="eastAsia"/>
          <w:color w:val="000000"/>
          <w:sz w:val="43"/>
          <w:szCs w:val="43"/>
          <w:lang w:eastAsia="de-CH"/>
        </w:rPr>
        <w:lastRenderedPageBreak/>
        <w:t>施行審判，為我們伸冤。但根據這項條例，以色列人必須把失迷的牛或驢，歸還他的仇敵。再者，根據二十三章五節，以色列人若看見恨他之人的驢壓臥在重馱之下，必須停下他所作的事，抬開驢的重臥。他不能藉口</w:t>
      </w:r>
      <w:r w:rsidRPr="0047037A">
        <w:rPr>
          <w:rFonts w:ascii="Batang" w:eastAsia="Batang" w:hAnsi="Batang" w:cs="Batang" w:hint="eastAsia"/>
          <w:color w:val="000000"/>
          <w:sz w:val="43"/>
          <w:szCs w:val="43"/>
          <w:lang w:eastAsia="de-CH"/>
        </w:rPr>
        <w:t>說他太忙了，他必須</w:t>
      </w:r>
      <w:r w:rsidRPr="0047037A">
        <w:rPr>
          <w:rFonts w:ascii="MS Mincho" w:eastAsia="MS Mincho" w:hAnsi="MS Mincho" w:cs="MS Mincho" w:hint="eastAsia"/>
          <w:color w:val="000000"/>
          <w:sz w:val="43"/>
          <w:szCs w:val="43"/>
          <w:lang w:eastAsia="de-CH"/>
        </w:rPr>
        <w:t>卸下自己的擔子，抬開恨他之人的驢的重</w:t>
      </w:r>
      <w:r w:rsidRPr="0047037A">
        <w:rPr>
          <w:rFonts w:ascii="MS Gothic" w:eastAsia="MS Gothic" w:hAnsi="MS Gothic" w:cs="MS Gothic" w:hint="eastAsia"/>
          <w:color w:val="000000"/>
          <w:sz w:val="43"/>
          <w:szCs w:val="43"/>
          <w:lang w:eastAsia="de-CH"/>
        </w:rPr>
        <w:t>馱</w:t>
      </w:r>
      <w:r w:rsidRPr="0047037A">
        <w:rPr>
          <w:rFonts w:ascii="MS Mincho" w:eastAsia="MS Mincho" w:hAnsi="MS Mincho" w:cs="MS Mincho"/>
          <w:color w:val="000000"/>
          <w:sz w:val="43"/>
          <w:szCs w:val="43"/>
          <w:lang w:eastAsia="de-CH"/>
        </w:rPr>
        <w:t>。</w:t>
      </w:r>
    </w:p>
    <w:p w14:paraId="65CB72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新約教訓我們，要愛我們的仇敵，（太五</w:t>
      </w:r>
      <w:r w:rsidRPr="0047037A">
        <w:rPr>
          <w:rFonts w:ascii="Times New Roman" w:eastAsia="Times New Roman" w:hAnsi="Times New Roman" w:cs="Times New Roman"/>
          <w:color w:val="000000"/>
          <w:sz w:val="43"/>
          <w:szCs w:val="43"/>
          <w:lang w:eastAsia="de-CH"/>
        </w:rPr>
        <w:t>44</w:t>
      </w:r>
      <w:r w:rsidRPr="0047037A">
        <w:rPr>
          <w:rFonts w:ascii="MS Mincho" w:eastAsia="MS Mincho" w:hAnsi="MS Mincho" w:cs="MS Mincho" w:hint="eastAsia"/>
          <w:color w:val="000000"/>
          <w:sz w:val="43"/>
          <w:szCs w:val="43"/>
          <w:lang w:eastAsia="de-CH"/>
        </w:rPr>
        <w:t>，）但這條命令在靈裏不像二十三章四節、五節裏的條例那樣甜美。根據這些條例，一方面，以色列人必須歸還他仇敵的牛、驢；</w:t>
      </w:r>
      <w:r w:rsidRPr="0047037A">
        <w:rPr>
          <w:rFonts w:ascii="MS Gothic" w:eastAsia="MS Gothic" w:hAnsi="MS Gothic" w:cs="MS Gothic" w:hint="eastAsia"/>
          <w:color w:val="000000"/>
          <w:sz w:val="43"/>
          <w:szCs w:val="43"/>
          <w:lang w:eastAsia="de-CH"/>
        </w:rPr>
        <w:t>另一方面，他必須和恨他的人一同抬開那人之驢的重馱。在這些事上，以色列人必須親自面對他的仇敵。我知道有些弟兄給恨他們之人財物上的幫助，但他們沒有拜訪那些人。然而，從這裏的條例來看，以色列人必須親自歸還他的仇敵失迷的牲畜。我們愈思想這些條例，愈發覺撰寫這些條例之靈的甜美。誰曾想過那一個國家的法律是在這樣的靈裏制定的。神的律法不是照著人的智慧寫出來的。反之，它們是神在</w:t>
      </w:r>
      <w:r w:rsidRPr="0047037A">
        <w:rPr>
          <w:rFonts w:ascii="PMingLiU" w:eastAsia="PMingLiU" w:hAnsi="PMingLiU" w:cs="PMingLiU" w:hint="eastAsia"/>
          <w:color w:val="000000"/>
          <w:sz w:val="43"/>
          <w:szCs w:val="43"/>
          <w:lang w:eastAsia="de-CH"/>
        </w:rPr>
        <w:t>祂的智慧裏所指示的</w:t>
      </w:r>
      <w:r w:rsidRPr="0047037A">
        <w:rPr>
          <w:rFonts w:ascii="MS Mincho" w:eastAsia="MS Mincho" w:hAnsi="MS Mincho" w:cs="MS Mincho"/>
          <w:color w:val="000000"/>
          <w:sz w:val="43"/>
          <w:szCs w:val="43"/>
          <w:lang w:eastAsia="de-CH"/>
        </w:rPr>
        <w:t>。</w:t>
      </w:r>
    </w:p>
    <w:p w14:paraId="490766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二十章末了敬拜的條例，與二十一至二十三章裏的條例，都是規定十誡的細節。各條誡命附加了一些細節。我們已經指出，二十章中敬拜神的條例，是第二與第三條誡命附加的細節。再者，有些條例是十誡的補充。現在讓我</w:t>
      </w:r>
      <w:r w:rsidRPr="0047037A">
        <w:rPr>
          <w:rFonts w:ascii="MS Mincho" w:eastAsia="MS Mincho" w:hAnsi="MS Mincho" w:cs="MS Mincho" w:hint="eastAsia"/>
          <w:color w:val="000000"/>
          <w:sz w:val="43"/>
          <w:szCs w:val="43"/>
          <w:lang w:eastAsia="de-CH"/>
        </w:rPr>
        <w:lastRenderedPageBreak/>
        <w:t>們來看二十一章七節至二十三章十九節中律法的各項條例</w:t>
      </w:r>
      <w:r w:rsidRPr="0047037A">
        <w:rPr>
          <w:rFonts w:ascii="MS Mincho" w:eastAsia="MS Mincho" w:hAnsi="MS Mincho" w:cs="MS Mincho"/>
          <w:color w:val="000000"/>
          <w:sz w:val="43"/>
          <w:szCs w:val="43"/>
          <w:lang w:eastAsia="de-CH"/>
        </w:rPr>
        <w:t>。</w:t>
      </w:r>
    </w:p>
    <w:p w14:paraId="3C070D9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關於人際關係</w:t>
      </w:r>
      <w:r w:rsidRPr="0047037A">
        <w:rPr>
          <w:rFonts w:ascii="MS Mincho" w:eastAsia="MS Mincho" w:hAnsi="MS Mincho" w:cs="MS Mincho"/>
          <w:color w:val="E46044"/>
          <w:sz w:val="39"/>
          <w:szCs w:val="39"/>
          <w:lang w:eastAsia="de-CH"/>
        </w:rPr>
        <w:t>的</w:t>
      </w:r>
    </w:p>
    <w:p w14:paraId="75A23D1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十誡的細</w:t>
      </w:r>
      <w:r w:rsidRPr="0047037A">
        <w:rPr>
          <w:rFonts w:ascii="MS Mincho" w:eastAsia="MS Mincho" w:hAnsi="MS Mincho" w:cs="MS Mincho"/>
          <w:color w:val="E46044"/>
          <w:sz w:val="39"/>
          <w:szCs w:val="39"/>
          <w:lang w:eastAsia="de-CH"/>
        </w:rPr>
        <w:t>節</w:t>
      </w:r>
    </w:p>
    <w:p w14:paraId="6C0E7B4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第六</w:t>
      </w:r>
      <w:r w:rsidRPr="0047037A">
        <w:rPr>
          <w:rFonts w:ascii="MS Mincho" w:eastAsia="MS Mincho" w:hAnsi="MS Mincho" w:cs="MS Mincho"/>
          <w:color w:val="E46044"/>
          <w:sz w:val="39"/>
          <w:szCs w:val="39"/>
          <w:lang w:eastAsia="de-CH"/>
        </w:rPr>
        <w:t>條</w:t>
      </w:r>
    </w:p>
    <w:p w14:paraId="029BA6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二十一章十二至十四節，十八至三十二節，有關乎不可殺人這條誡命的細節。我們來讀這些經文，應當守住一個原則，注意撰寫它們的甜美之靈。十二節</w:t>
      </w:r>
      <w:r w:rsidRPr="0047037A">
        <w:rPr>
          <w:rFonts w:ascii="Batang" w:eastAsia="Batang" w:hAnsi="Batang" w:cs="Batang" w:hint="eastAsia"/>
          <w:color w:val="000000"/>
          <w:sz w:val="43"/>
          <w:szCs w:val="43"/>
          <w:lang w:eastAsia="de-CH"/>
        </w:rPr>
        <w:t>說：『打人以至打死的，必要把他治死。』然而，根據十三節，意外殺人的，可以逃往避難所：『人若不是埋伏著殺人，乃</w:t>
      </w:r>
      <w:r w:rsidRPr="0047037A">
        <w:rPr>
          <w:rFonts w:ascii="MS Mincho" w:eastAsia="MS Mincho" w:hAnsi="MS Mincho" w:cs="MS Mincho" w:hint="eastAsia"/>
          <w:color w:val="000000"/>
          <w:sz w:val="43"/>
          <w:szCs w:val="43"/>
          <w:lang w:eastAsia="de-CH"/>
        </w:rPr>
        <w:t>是神交在他手中，我就設下一個地方，他可以往那裏逃</w:t>
      </w:r>
      <w:r w:rsidRPr="0047037A">
        <w:rPr>
          <w:rFonts w:ascii="MS Gothic" w:eastAsia="MS Gothic" w:hAnsi="MS Gothic" w:cs="MS Gothic" w:hint="eastAsia"/>
          <w:color w:val="000000"/>
          <w:sz w:val="43"/>
          <w:szCs w:val="43"/>
          <w:lang w:eastAsia="de-CH"/>
        </w:rPr>
        <w:t>跑。』這項規定是為著誤殺人的，就是無意殺人的人。十三節甚至指明，神把被殺的人交給別人。那人被殺是因神的手，不是因一個以色列人故意要殺他。因此，神不責備意外殺人的人。反之，我們由民數記三十五章得知，在迦南地的戰略位置上有逃城，人可以往那裏逃跑。我們在十三節為逃城所立的規定上，的確看見神聖律法的甜美</w:t>
      </w:r>
      <w:r w:rsidRPr="0047037A">
        <w:rPr>
          <w:rFonts w:ascii="MS Mincho" w:eastAsia="MS Mincho" w:hAnsi="MS Mincho" w:cs="MS Mincho"/>
          <w:color w:val="000000"/>
          <w:sz w:val="43"/>
          <w:szCs w:val="43"/>
          <w:lang w:eastAsia="de-CH"/>
        </w:rPr>
        <w:t>。</w:t>
      </w:r>
    </w:p>
    <w:p w14:paraId="2849FC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十四節繼續</w:t>
      </w:r>
      <w:r w:rsidRPr="0047037A">
        <w:rPr>
          <w:rFonts w:ascii="Batang" w:eastAsia="Batang" w:hAnsi="Batang" w:cs="Batang" w:hint="eastAsia"/>
          <w:color w:val="000000"/>
          <w:sz w:val="43"/>
          <w:szCs w:val="43"/>
          <w:lang w:eastAsia="de-CH"/>
        </w:rPr>
        <w:t>說：『人若任意用詭計殺了他的</w:t>
      </w:r>
      <w:r w:rsidRPr="0047037A">
        <w:rPr>
          <w:rFonts w:ascii="MS Mincho" w:eastAsia="MS Mincho" w:hAnsi="MS Mincho" w:cs="MS Mincho" w:hint="eastAsia"/>
          <w:color w:val="000000"/>
          <w:sz w:val="43"/>
          <w:szCs w:val="43"/>
          <w:lang w:eastAsia="de-CH"/>
        </w:rPr>
        <w:t>鄰舍，就是逃到我的壇那裏，也當捉去把他治死。』這意思是</w:t>
      </w:r>
      <w:r w:rsidRPr="0047037A">
        <w:rPr>
          <w:rFonts w:ascii="Batang" w:eastAsia="Batang" w:hAnsi="Batang" w:cs="Batang" w:hint="eastAsia"/>
          <w:color w:val="000000"/>
          <w:sz w:val="43"/>
          <w:szCs w:val="43"/>
          <w:lang w:eastAsia="de-CH"/>
        </w:rPr>
        <w:t>說，以色列人若用詭計殺了人，</w:t>
      </w:r>
      <w:r w:rsidRPr="0047037A">
        <w:rPr>
          <w:rFonts w:ascii="MS Mincho" w:eastAsia="MS Mincho" w:hAnsi="MS Mincho" w:cs="MS Mincho" w:hint="eastAsia"/>
          <w:color w:val="000000"/>
          <w:sz w:val="43"/>
          <w:szCs w:val="43"/>
          <w:lang w:eastAsia="de-CH"/>
        </w:rPr>
        <w:t>即使</w:t>
      </w:r>
      <w:r w:rsidRPr="0047037A">
        <w:rPr>
          <w:rFonts w:ascii="MS Mincho" w:eastAsia="MS Mincho" w:hAnsi="MS Mincho" w:cs="MS Mincho" w:hint="eastAsia"/>
          <w:color w:val="000000"/>
          <w:sz w:val="43"/>
          <w:szCs w:val="43"/>
          <w:lang w:eastAsia="de-CH"/>
        </w:rPr>
        <w:lastRenderedPageBreak/>
        <w:t>逃到壇那裏，抓住壇角，也得不到安全。這樣的人必須從神的壇那裏捉出去治死</w:t>
      </w:r>
      <w:r w:rsidRPr="0047037A">
        <w:rPr>
          <w:rFonts w:ascii="MS Mincho" w:eastAsia="MS Mincho" w:hAnsi="MS Mincho" w:cs="MS Mincho"/>
          <w:color w:val="000000"/>
          <w:sz w:val="43"/>
          <w:szCs w:val="43"/>
          <w:lang w:eastAsia="de-CH"/>
        </w:rPr>
        <w:t>。</w:t>
      </w:r>
    </w:p>
    <w:p w14:paraId="3962D5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這幾章裏的條例都有屬靈的意義。譬如，逃城豫表基督。基督在</w:t>
      </w:r>
      <w:r w:rsidRPr="0047037A">
        <w:rPr>
          <w:rFonts w:ascii="PMingLiU" w:eastAsia="PMingLiU" w:hAnsi="PMingLiU" w:cs="PMingLiU" w:hint="eastAsia"/>
          <w:color w:val="000000"/>
          <w:sz w:val="43"/>
          <w:szCs w:val="43"/>
          <w:lang w:eastAsia="de-CH"/>
        </w:rPr>
        <w:t>祂的人性裏面，成了我們的逃城。我們可以逃到作為避難所的基督裏面，因為在神眼中，我們所作的事可算為過失。故此，我們有權利逃到作我們逃城的基督裏面</w:t>
      </w:r>
      <w:r w:rsidRPr="0047037A">
        <w:rPr>
          <w:rFonts w:ascii="MS Mincho" w:eastAsia="MS Mincho" w:hAnsi="MS Mincho" w:cs="MS Mincho"/>
          <w:color w:val="000000"/>
          <w:sz w:val="43"/>
          <w:szCs w:val="43"/>
          <w:lang w:eastAsia="de-CH"/>
        </w:rPr>
        <w:t>。</w:t>
      </w:r>
    </w:p>
    <w:p w14:paraId="1FB3C04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第五</w:t>
      </w:r>
      <w:r w:rsidRPr="0047037A">
        <w:rPr>
          <w:rFonts w:ascii="MS Mincho" w:eastAsia="MS Mincho" w:hAnsi="MS Mincho" w:cs="MS Mincho"/>
          <w:color w:val="E46044"/>
          <w:sz w:val="39"/>
          <w:szCs w:val="39"/>
          <w:lang w:eastAsia="de-CH"/>
        </w:rPr>
        <w:t>條</w:t>
      </w:r>
    </w:p>
    <w:p w14:paraId="4DE520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二十一章十五和十七節，是關乎第五條誡命當孝敬父母的細節。十五節</w:t>
      </w:r>
      <w:r w:rsidRPr="0047037A">
        <w:rPr>
          <w:rFonts w:ascii="Batang" w:eastAsia="Batang" w:hAnsi="Batang" w:cs="Batang" w:hint="eastAsia"/>
          <w:color w:val="000000"/>
          <w:sz w:val="43"/>
          <w:szCs w:val="43"/>
          <w:lang w:eastAsia="de-CH"/>
        </w:rPr>
        <w:t>說：『打父母的，必要把他治死。』十七節繼續說：『</w:t>
      </w:r>
      <w:r w:rsidRPr="0047037A">
        <w:rPr>
          <w:rFonts w:ascii="MS Mincho" w:eastAsia="MS Mincho" w:hAnsi="MS Mincho" w:cs="MS Mincho" w:hint="eastAsia"/>
          <w:color w:val="000000"/>
          <w:sz w:val="43"/>
          <w:szCs w:val="43"/>
          <w:lang w:eastAsia="de-CH"/>
        </w:rPr>
        <w:t>咒罵父母的，必要把他治死。』我們不會打父母或咒罵他們；然而，有些人在裏面，在心裏咒罵他們的父母</w:t>
      </w:r>
      <w:r w:rsidRPr="0047037A">
        <w:rPr>
          <w:rFonts w:ascii="MS Mincho" w:eastAsia="MS Mincho" w:hAnsi="MS Mincho" w:cs="MS Mincho"/>
          <w:color w:val="000000"/>
          <w:sz w:val="43"/>
          <w:szCs w:val="43"/>
          <w:lang w:eastAsia="de-CH"/>
        </w:rPr>
        <w:t>。</w:t>
      </w:r>
    </w:p>
    <w:p w14:paraId="6A11BA7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第八</w:t>
      </w:r>
      <w:r w:rsidRPr="0047037A">
        <w:rPr>
          <w:rFonts w:ascii="MS Mincho" w:eastAsia="MS Mincho" w:hAnsi="MS Mincho" w:cs="MS Mincho"/>
          <w:color w:val="E46044"/>
          <w:sz w:val="39"/>
          <w:szCs w:val="39"/>
          <w:lang w:eastAsia="de-CH"/>
        </w:rPr>
        <w:t>條</w:t>
      </w:r>
    </w:p>
    <w:p w14:paraId="452A60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二十二章一至六節有關於第八條誡命不可</w:t>
      </w:r>
      <w:r w:rsidRPr="0047037A">
        <w:rPr>
          <w:rFonts w:ascii="PMingLiU" w:eastAsia="PMingLiU" w:hAnsi="PMingLiU" w:cs="PMingLiU" w:hint="eastAsia"/>
          <w:color w:val="000000"/>
          <w:sz w:val="43"/>
          <w:szCs w:val="43"/>
          <w:lang w:eastAsia="de-CH"/>
        </w:rPr>
        <w:t>偷盜的許</w:t>
      </w:r>
      <w:r w:rsidRPr="0047037A">
        <w:rPr>
          <w:rFonts w:ascii="MS Mincho" w:eastAsia="MS Mincho" w:hAnsi="MS Mincho" w:cs="MS Mincho" w:hint="eastAsia"/>
          <w:color w:val="000000"/>
          <w:sz w:val="43"/>
          <w:szCs w:val="43"/>
          <w:lang w:eastAsia="de-CH"/>
        </w:rPr>
        <w:t>多細節。這一切細節都是甜美的。這些經文也</w:t>
      </w:r>
      <w:r w:rsidRPr="0047037A">
        <w:rPr>
          <w:rFonts w:ascii="PMingLiU" w:eastAsia="PMingLiU" w:hAnsi="PMingLiU" w:cs="PMingLiU" w:hint="eastAsia"/>
          <w:color w:val="000000"/>
          <w:sz w:val="43"/>
          <w:szCs w:val="43"/>
          <w:lang w:eastAsia="de-CH"/>
        </w:rPr>
        <w:t>啟示出神雖然是偉大的，卻非常地顧到細節</w:t>
      </w:r>
      <w:r w:rsidRPr="0047037A">
        <w:rPr>
          <w:rFonts w:ascii="MS Mincho" w:eastAsia="MS Mincho" w:hAnsi="MS Mincho" w:cs="MS Mincho"/>
          <w:color w:val="000000"/>
          <w:sz w:val="43"/>
          <w:szCs w:val="43"/>
          <w:lang w:eastAsia="de-CH"/>
        </w:rPr>
        <w:t>。</w:t>
      </w:r>
    </w:p>
    <w:p w14:paraId="05C264E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第十</w:t>
      </w:r>
      <w:r w:rsidRPr="0047037A">
        <w:rPr>
          <w:rFonts w:ascii="MS Mincho" w:eastAsia="MS Mincho" w:hAnsi="MS Mincho" w:cs="MS Mincho"/>
          <w:color w:val="E46044"/>
          <w:sz w:val="39"/>
          <w:szCs w:val="39"/>
          <w:lang w:eastAsia="de-CH"/>
        </w:rPr>
        <w:t>條</w:t>
      </w:r>
    </w:p>
    <w:p w14:paraId="0DA6D9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在二十二章七至十五節，第十條誡命不可貪心的細節指明，貪心是一件貪婪的事。對於別人交給我們保管一段時間的貴重物品，我們不容易純潔。我知道一件事情，有一個人受人之託，保管</w:t>
      </w:r>
      <w:r w:rsidRPr="0047037A">
        <w:rPr>
          <w:rFonts w:ascii="MS Mincho" w:eastAsia="MS Mincho" w:hAnsi="MS Mincho" w:cs="MS Mincho" w:hint="eastAsia"/>
          <w:color w:val="000000"/>
          <w:sz w:val="43"/>
          <w:szCs w:val="43"/>
          <w:lang w:eastAsia="de-CH"/>
        </w:rPr>
        <w:lastRenderedPageBreak/>
        <w:t>一顆鑽石。他把真鑽石換成人造鑽石，把真鑽石據為己有，而把人造鑽石還給真鑽石的原主。這種非法交換的動機就是貪婪。小孩子由於貪心，會在學校裏與人交換教科書，或在家裏交換蛋</w:t>
      </w:r>
      <w:r w:rsidRPr="0047037A">
        <w:rPr>
          <w:rFonts w:ascii="MS Gothic" w:eastAsia="MS Gothic" w:hAnsi="MS Gothic" w:cs="MS Gothic" w:hint="eastAsia"/>
          <w:color w:val="000000"/>
          <w:sz w:val="43"/>
          <w:szCs w:val="43"/>
          <w:lang w:eastAsia="de-CH"/>
        </w:rPr>
        <w:t>糕。他們想要得到較新的課本，或較大的蛋糕，趁別人不知道的時候便換了過來。這不但是貪心，</w:t>
      </w:r>
      <w:r w:rsidRPr="0047037A">
        <w:rPr>
          <w:rFonts w:ascii="MS Mincho" w:eastAsia="MS Mincho" w:hAnsi="MS Mincho" w:cs="MS Mincho" w:hint="eastAsia"/>
          <w:color w:val="000000"/>
          <w:sz w:val="43"/>
          <w:szCs w:val="43"/>
          <w:lang w:eastAsia="de-CH"/>
        </w:rPr>
        <w:t>也是</w:t>
      </w:r>
      <w:r w:rsidRPr="0047037A">
        <w:rPr>
          <w:rFonts w:ascii="PMingLiU" w:eastAsia="PMingLiU" w:hAnsi="PMingLiU" w:cs="PMingLiU" w:hint="eastAsia"/>
          <w:color w:val="000000"/>
          <w:sz w:val="43"/>
          <w:szCs w:val="43"/>
          <w:lang w:eastAsia="de-CH"/>
        </w:rPr>
        <w:t>偷竊。偷竊是貪心所發動的。如果沒有貪心，就不會有偷竊。在這些經文裏，偷竊和貪心相題並論，因為很難把它們分開。然而，即使在論到偷竊和貪心的條例裏，其中的靈和味道也是甜美的</w:t>
      </w:r>
      <w:r w:rsidRPr="0047037A">
        <w:rPr>
          <w:rFonts w:ascii="MS Mincho" w:eastAsia="MS Mincho" w:hAnsi="MS Mincho" w:cs="MS Mincho"/>
          <w:color w:val="000000"/>
          <w:sz w:val="43"/>
          <w:szCs w:val="43"/>
          <w:lang w:eastAsia="de-CH"/>
        </w:rPr>
        <w:t>。</w:t>
      </w:r>
    </w:p>
    <w:p w14:paraId="54FE51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５　第七</w:t>
      </w:r>
      <w:r w:rsidRPr="0047037A">
        <w:rPr>
          <w:rFonts w:ascii="MS Mincho" w:eastAsia="MS Mincho" w:hAnsi="MS Mincho" w:cs="MS Mincho"/>
          <w:color w:val="E46044"/>
          <w:sz w:val="39"/>
          <w:szCs w:val="39"/>
          <w:lang w:eastAsia="de-CH"/>
        </w:rPr>
        <w:t>條</w:t>
      </w:r>
    </w:p>
    <w:p w14:paraId="3B7880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二十二章十六至十七節，十九節，是關乎第七條誡命不可姦淫的細節</w:t>
      </w:r>
      <w:r w:rsidRPr="0047037A">
        <w:rPr>
          <w:rFonts w:ascii="MS Mincho" w:eastAsia="MS Mincho" w:hAnsi="MS Mincho" w:cs="MS Mincho"/>
          <w:color w:val="000000"/>
          <w:sz w:val="43"/>
          <w:szCs w:val="43"/>
          <w:lang w:eastAsia="de-CH"/>
        </w:rPr>
        <w:t>。</w:t>
      </w:r>
    </w:p>
    <w:p w14:paraId="18D8E12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６　第九</w:t>
      </w:r>
      <w:r w:rsidRPr="0047037A">
        <w:rPr>
          <w:rFonts w:ascii="MS Mincho" w:eastAsia="MS Mincho" w:hAnsi="MS Mincho" w:cs="MS Mincho"/>
          <w:color w:val="E46044"/>
          <w:sz w:val="39"/>
          <w:szCs w:val="39"/>
          <w:lang w:eastAsia="de-CH"/>
        </w:rPr>
        <w:t>條</w:t>
      </w:r>
    </w:p>
    <w:p w14:paraId="5342B3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在二十三章一至三節，六至八節，我們看見關乎第九條誡命論到作假見證的細節。沒有這些細節，我們就不</w:t>
      </w:r>
      <w:r w:rsidRPr="0047037A">
        <w:rPr>
          <w:rFonts w:ascii="MS Gothic" w:eastAsia="MS Gothic" w:hAnsi="MS Gothic" w:cs="MS Gothic" w:hint="eastAsia"/>
          <w:color w:val="000000"/>
          <w:sz w:val="43"/>
          <w:szCs w:val="43"/>
          <w:lang w:eastAsia="de-CH"/>
        </w:rPr>
        <w:t>彀明瞭這條誡命。出埃及記二十三章一節清楚地</w:t>
      </w:r>
      <w:r w:rsidRPr="0047037A">
        <w:rPr>
          <w:rFonts w:ascii="Batang" w:eastAsia="Batang" w:hAnsi="Batang" w:cs="Batang" w:hint="eastAsia"/>
          <w:color w:val="000000"/>
          <w:sz w:val="43"/>
          <w:szCs w:val="43"/>
          <w:lang w:eastAsia="de-CH"/>
        </w:rPr>
        <w:t>說：『不可隨</w:t>
      </w:r>
      <w:r w:rsidRPr="0047037A">
        <w:rPr>
          <w:rFonts w:ascii="MS Mincho" w:eastAsia="MS Mincho" w:hAnsi="MS Mincho" w:cs="MS Mincho" w:hint="eastAsia"/>
          <w:color w:val="000000"/>
          <w:sz w:val="43"/>
          <w:szCs w:val="43"/>
          <w:lang w:eastAsia="de-CH"/>
        </w:rPr>
        <w:t>夥</w:t>
      </w:r>
      <w:r w:rsidRPr="0047037A">
        <w:rPr>
          <w:rFonts w:ascii="MS Gothic" w:eastAsia="MS Gothic" w:hAnsi="MS Gothic" w:cs="MS Gothic" w:hint="eastAsia"/>
          <w:color w:val="000000"/>
          <w:sz w:val="43"/>
          <w:szCs w:val="43"/>
          <w:lang w:eastAsia="de-CH"/>
        </w:rPr>
        <w:t>佈散謠言，不可與惡人連手妄作見證。</w:t>
      </w:r>
      <w:r w:rsidRPr="0047037A">
        <w:rPr>
          <w:rFonts w:ascii="MS Mincho" w:eastAsia="MS Mincho" w:hAnsi="MS Mincho" w:cs="MS Mincho"/>
          <w:color w:val="000000"/>
          <w:sz w:val="43"/>
          <w:szCs w:val="43"/>
          <w:lang w:eastAsia="de-CH"/>
        </w:rPr>
        <w:t>』</w:t>
      </w:r>
    </w:p>
    <w:p w14:paraId="40FDFA6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７　第四</w:t>
      </w:r>
      <w:r w:rsidRPr="0047037A">
        <w:rPr>
          <w:rFonts w:ascii="MS Mincho" w:eastAsia="MS Mincho" w:hAnsi="MS Mincho" w:cs="MS Mincho"/>
          <w:color w:val="E46044"/>
          <w:sz w:val="39"/>
          <w:szCs w:val="39"/>
          <w:lang w:eastAsia="de-CH"/>
        </w:rPr>
        <w:t>條</w:t>
      </w:r>
    </w:p>
    <w:p w14:paraId="6A7CBA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我們也許認為二十三章十二和十三節裏的條例，是論到人與神的關係，而不是人與人的關係。無疑地，第四條誡命論到守安息日，是與神有關。但二十三章十二和十三節論到這條誡命的細節，卻與人有關。十二節</w:t>
      </w:r>
      <w:r w:rsidRPr="0047037A">
        <w:rPr>
          <w:rFonts w:ascii="Batang" w:eastAsia="Batang" w:hAnsi="Batang" w:cs="Batang" w:hint="eastAsia"/>
          <w:color w:val="000000"/>
          <w:sz w:val="43"/>
          <w:szCs w:val="43"/>
          <w:lang w:eastAsia="de-CH"/>
        </w:rPr>
        <w:t>說：『六日</w:t>
      </w:r>
      <w:r w:rsidRPr="0047037A">
        <w:rPr>
          <w:rFonts w:ascii="MS Gothic" w:eastAsia="MS Gothic" w:hAnsi="MS Gothic" w:cs="MS Gothic" w:hint="eastAsia"/>
          <w:color w:val="000000"/>
          <w:sz w:val="43"/>
          <w:szCs w:val="43"/>
          <w:lang w:eastAsia="de-CH"/>
        </w:rPr>
        <w:t>你要作工，第七日要安息，使牛、驢可以歇息，並使你婢女的兒子和寄居的，都可以舒暢。』這裏我們看見，守安息日不僅包含我們</w:t>
      </w:r>
      <w:r w:rsidRPr="0047037A">
        <w:rPr>
          <w:rFonts w:ascii="MS Mincho" w:eastAsia="MS Mincho" w:hAnsi="MS Mincho" w:cs="MS Mincho" w:hint="eastAsia"/>
          <w:color w:val="000000"/>
          <w:sz w:val="43"/>
          <w:szCs w:val="43"/>
          <w:lang w:eastAsia="de-CH"/>
        </w:rPr>
        <w:t>與神的關係，也包含我們與人的關係。以色列人必須守安息日，使他婢女的兒子和寄居的，可以歇息並舒暢。因此，守安息日與主有關，也與奴僕和寄居的有關。再者，從這一節看來，神甚至還顧到牛驢得著歇息的事。我們又一次看見神的條例何等甜美！連牛、驢神也照顧！所以，守安息日與人和牲畜都有關係。神關心人和牲畜都得以歇息並舒暢</w:t>
      </w:r>
      <w:r w:rsidRPr="0047037A">
        <w:rPr>
          <w:rFonts w:ascii="MS Mincho" w:eastAsia="MS Mincho" w:hAnsi="MS Mincho" w:cs="MS Mincho"/>
          <w:color w:val="000000"/>
          <w:sz w:val="43"/>
          <w:szCs w:val="43"/>
          <w:lang w:eastAsia="de-CH"/>
        </w:rPr>
        <w:t>。</w:t>
      </w:r>
    </w:p>
    <w:p w14:paraId="4E19312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律法的補</w:t>
      </w:r>
      <w:r w:rsidRPr="0047037A">
        <w:rPr>
          <w:rFonts w:ascii="MS Mincho" w:eastAsia="MS Mincho" w:hAnsi="MS Mincho" w:cs="MS Mincho"/>
          <w:color w:val="E46044"/>
          <w:sz w:val="39"/>
          <w:szCs w:val="39"/>
          <w:lang w:eastAsia="de-CH"/>
        </w:rPr>
        <w:t>充</w:t>
      </w:r>
    </w:p>
    <w:p w14:paraId="3780B8C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論到婢</w:t>
      </w:r>
      <w:r w:rsidRPr="0047037A">
        <w:rPr>
          <w:rFonts w:ascii="MS Mincho" w:eastAsia="MS Mincho" w:hAnsi="MS Mincho" w:cs="MS Mincho"/>
          <w:color w:val="E46044"/>
          <w:sz w:val="39"/>
          <w:szCs w:val="39"/>
          <w:lang w:eastAsia="de-CH"/>
        </w:rPr>
        <w:t>女</w:t>
      </w:r>
    </w:p>
    <w:p w14:paraId="603EA3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二十一至二十三章也有律法的補充。二十一章七至十一節有論到婢女補充的部分</w:t>
      </w:r>
      <w:r w:rsidRPr="0047037A">
        <w:rPr>
          <w:rFonts w:ascii="MS Mincho" w:eastAsia="MS Mincho" w:hAnsi="MS Mincho" w:cs="MS Mincho"/>
          <w:color w:val="000000"/>
          <w:sz w:val="43"/>
          <w:szCs w:val="43"/>
          <w:lang w:eastAsia="de-CH"/>
        </w:rPr>
        <w:t>。</w:t>
      </w:r>
    </w:p>
    <w:p w14:paraId="5E1E0D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論到拐帶人</w:t>
      </w:r>
      <w:r w:rsidRPr="0047037A">
        <w:rPr>
          <w:rFonts w:ascii="MS Mincho" w:eastAsia="MS Mincho" w:hAnsi="MS Mincho" w:cs="MS Mincho"/>
          <w:color w:val="E46044"/>
          <w:sz w:val="39"/>
          <w:szCs w:val="39"/>
          <w:lang w:eastAsia="de-CH"/>
        </w:rPr>
        <w:t>口</w:t>
      </w:r>
    </w:p>
    <w:p w14:paraId="41FA57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出埃及記二十一章十六節</w:t>
      </w:r>
      <w:r w:rsidRPr="0047037A">
        <w:rPr>
          <w:rFonts w:ascii="Batang" w:eastAsia="Batang" w:hAnsi="Batang" w:cs="Batang" w:hint="eastAsia"/>
          <w:color w:val="000000"/>
          <w:sz w:val="43"/>
          <w:szCs w:val="43"/>
          <w:lang w:eastAsia="de-CH"/>
        </w:rPr>
        <w:t>說：『拐帶人口，或是把人賣了，或是留在他手下，必要把他治死。』我們已指出，這項條例是在打父母和</w:t>
      </w:r>
      <w:r w:rsidRPr="0047037A">
        <w:rPr>
          <w:rFonts w:ascii="MS Mincho" w:eastAsia="MS Mincho" w:hAnsi="MS Mincho" w:cs="MS Mincho" w:hint="eastAsia"/>
          <w:color w:val="000000"/>
          <w:sz w:val="43"/>
          <w:szCs w:val="43"/>
          <w:lang w:eastAsia="de-CH"/>
        </w:rPr>
        <w:t>咒罵父母</w:t>
      </w:r>
      <w:r w:rsidRPr="0047037A">
        <w:rPr>
          <w:rFonts w:ascii="MS Mincho" w:eastAsia="MS Mincho" w:hAnsi="MS Mincho" w:cs="MS Mincho" w:hint="eastAsia"/>
          <w:color w:val="000000"/>
          <w:sz w:val="43"/>
          <w:szCs w:val="43"/>
          <w:lang w:eastAsia="de-CH"/>
        </w:rPr>
        <w:lastRenderedPageBreak/>
        <w:t>的兩節經節中間的。這樣插進來的原因何在？古時候，拐帶人口的目的乃是賣作奴僕。拐帶人口，把人賣掉的人，也許就是那些不孝敬自己父母的人。這意思是</w:t>
      </w:r>
      <w:r w:rsidRPr="0047037A">
        <w:rPr>
          <w:rFonts w:ascii="Batang" w:eastAsia="Batang" w:hAnsi="Batang" w:cs="Batang" w:hint="eastAsia"/>
          <w:color w:val="000000"/>
          <w:sz w:val="43"/>
          <w:szCs w:val="43"/>
          <w:lang w:eastAsia="de-CH"/>
        </w:rPr>
        <w:t>說，拐帶人口的人，也就是不孝敬父母的人。打父母、</w:t>
      </w:r>
      <w:r w:rsidRPr="0047037A">
        <w:rPr>
          <w:rFonts w:ascii="MS Mincho" w:eastAsia="MS Mincho" w:hAnsi="MS Mincho" w:cs="MS Mincho" w:hint="eastAsia"/>
          <w:color w:val="000000"/>
          <w:sz w:val="43"/>
          <w:szCs w:val="43"/>
          <w:lang w:eastAsia="de-CH"/>
        </w:rPr>
        <w:t>咒罵父母，和拐帶人口，都是該死的罪。行為不同，但結局是一樣的</w:t>
      </w:r>
      <w:r w:rsidRPr="0047037A">
        <w:rPr>
          <w:rFonts w:ascii="MS Mincho" w:eastAsia="MS Mincho" w:hAnsi="MS Mincho" w:cs="MS Mincho"/>
          <w:color w:val="000000"/>
          <w:sz w:val="43"/>
          <w:szCs w:val="43"/>
          <w:lang w:eastAsia="de-CH"/>
        </w:rPr>
        <w:t>。</w:t>
      </w:r>
    </w:p>
    <w:p w14:paraId="3C081A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那些打父母、咒罵父母，和拐帶人口的人，都缺少人性的愛。為甚麼有人會打父母或咒罵父母</w:t>
      </w:r>
      <w:r w:rsidRPr="0047037A">
        <w:rPr>
          <w:rFonts w:ascii="MS Gothic" w:eastAsia="MS Gothic" w:hAnsi="MS Gothic" w:cs="MS Gothic" w:hint="eastAsia"/>
          <w:color w:val="000000"/>
          <w:sz w:val="43"/>
          <w:szCs w:val="43"/>
          <w:lang w:eastAsia="de-CH"/>
        </w:rPr>
        <w:t>呢？因為他對父母沒有人性的愛。照樣，拐帶人口的人，也沒</w:t>
      </w:r>
      <w:r w:rsidRPr="0047037A">
        <w:rPr>
          <w:rFonts w:ascii="MS Mincho" w:eastAsia="MS Mincho" w:hAnsi="MS Mincho" w:cs="MS Mincho" w:hint="eastAsia"/>
          <w:color w:val="000000"/>
          <w:sz w:val="43"/>
          <w:szCs w:val="43"/>
          <w:lang w:eastAsia="de-CH"/>
        </w:rPr>
        <w:t>有人性的愛。我們想到古時候主要是拐帶小孩子，就更證實這件事了。凡作這事的人，都沒有人性的愛。拐帶人口的條例，插在論到孝敬父母的兩項條例之間，也許就是這個原因</w:t>
      </w:r>
      <w:r w:rsidRPr="0047037A">
        <w:rPr>
          <w:rFonts w:ascii="MS Mincho" w:eastAsia="MS Mincho" w:hAnsi="MS Mincho" w:cs="MS Mincho"/>
          <w:color w:val="000000"/>
          <w:sz w:val="43"/>
          <w:szCs w:val="43"/>
          <w:lang w:eastAsia="de-CH"/>
        </w:rPr>
        <w:t>。</w:t>
      </w:r>
    </w:p>
    <w:p w14:paraId="1DF48E0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論到對牲畜造成的損害或由牲畜造成的損</w:t>
      </w:r>
      <w:r w:rsidRPr="0047037A">
        <w:rPr>
          <w:rFonts w:ascii="MS Mincho" w:eastAsia="MS Mincho" w:hAnsi="MS Mincho" w:cs="MS Mincho"/>
          <w:color w:val="E46044"/>
          <w:sz w:val="39"/>
          <w:szCs w:val="39"/>
          <w:lang w:eastAsia="de-CH"/>
        </w:rPr>
        <w:t>害</w:t>
      </w:r>
    </w:p>
    <w:p w14:paraId="49F996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二十一章三十三至三十六節論到對牲畜造成的損害，或由牲畜造成損害的條例。譬如，有一項條例，論到牛掉在敞著口的井裏，也論到一隻牛傷了</w:t>
      </w:r>
      <w:r w:rsidRPr="0047037A">
        <w:rPr>
          <w:rFonts w:ascii="MS Gothic" w:eastAsia="MS Gothic" w:hAnsi="MS Gothic" w:cs="MS Gothic" w:hint="eastAsia"/>
          <w:color w:val="000000"/>
          <w:sz w:val="43"/>
          <w:szCs w:val="43"/>
          <w:lang w:eastAsia="de-CH"/>
        </w:rPr>
        <w:t>另一隻牛</w:t>
      </w:r>
      <w:r w:rsidRPr="0047037A">
        <w:rPr>
          <w:rFonts w:ascii="MS Mincho" w:eastAsia="MS Mincho" w:hAnsi="MS Mincho" w:cs="MS Mincho"/>
          <w:color w:val="000000"/>
          <w:sz w:val="43"/>
          <w:szCs w:val="43"/>
          <w:lang w:eastAsia="de-CH"/>
        </w:rPr>
        <w:t>。</w:t>
      </w:r>
    </w:p>
    <w:p w14:paraId="070820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論到寄居的、寡婦、孤兒和窮</w:t>
      </w:r>
      <w:r w:rsidRPr="0047037A">
        <w:rPr>
          <w:rFonts w:ascii="MS Mincho" w:eastAsia="MS Mincho" w:hAnsi="MS Mincho" w:cs="MS Mincho"/>
          <w:color w:val="E46044"/>
          <w:sz w:val="39"/>
          <w:szCs w:val="39"/>
          <w:lang w:eastAsia="de-CH"/>
        </w:rPr>
        <w:t>人</w:t>
      </w:r>
    </w:p>
    <w:p w14:paraId="5DD4AD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出埃及記二十二章二十一節就：『不可虧負寄居的，也不可欺壓他，因為</w:t>
      </w:r>
      <w:r w:rsidRPr="0047037A">
        <w:rPr>
          <w:rFonts w:ascii="MS Gothic" w:eastAsia="MS Gothic" w:hAnsi="MS Gothic" w:cs="MS Gothic" w:hint="eastAsia"/>
          <w:color w:val="000000"/>
          <w:sz w:val="43"/>
          <w:szCs w:val="43"/>
          <w:lang w:eastAsia="de-CH"/>
        </w:rPr>
        <w:t>你們在埃及地也作過寄居的。』二十二至二十四節有一項條例，論到</w:t>
      </w:r>
      <w:r w:rsidRPr="0047037A">
        <w:rPr>
          <w:rFonts w:ascii="MS Gothic" w:eastAsia="MS Gothic" w:hAnsi="MS Gothic" w:cs="MS Gothic" w:hint="eastAsia"/>
          <w:color w:val="000000"/>
          <w:sz w:val="43"/>
          <w:szCs w:val="43"/>
          <w:lang w:eastAsia="de-CH"/>
        </w:rPr>
        <w:lastRenderedPageBreak/>
        <w:t>寡婦和孤兒</w:t>
      </w:r>
      <w:r w:rsidRPr="0047037A">
        <w:rPr>
          <w:rFonts w:ascii="MS Mincho" w:eastAsia="MS Mincho" w:hAnsi="MS Mincho" w:cs="MS Mincho" w:hint="eastAsia"/>
          <w:color w:val="000000"/>
          <w:sz w:val="43"/>
          <w:szCs w:val="43"/>
          <w:lang w:eastAsia="de-CH"/>
        </w:rPr>
        <w:t>。二十二節</w:t>
      </w:r>
      <w:r w:rsidRPr="0047037A">
        <w:rPr>
          <w:rFonts w:ascii="Batang" w:eastAsia="Batang" w:hAnsi="Batang" w:cs="Batang" w:hint="eastAsia"/>
          <w:color w:val="000000"/>
          <w:sz w:val="43"/>
          <w:szCs w:val="43"/>
          <w:lang w:eastAsia="de-CH"/>
        </w:rPr>
        <w:t>說：『不可苦待寡婦和孤兒。』根據二十二章二十五至二十七節，以色列人不可向窮人放債取利。二十五節說：『我民中有貧窮人與</w:t>
      </w:r>
      <w:r w:rsidRPr="0047037A">
        <w:rPr>
          <w:rFonts w:ascii="MS Gothic" w:eastAsia="MS Gothic" w:hAnsi="MS Gothic" w:cs="MS Gothic" w:hint="eastAsia"/>
          <w:color w:val="000000"/>
          <w:sz w:val="43"/>
          <w:szCs w:val="43"/>
          <w:lang w:eastAsia="de-CH"/>
        </w:rPr>
        <w:t>你同住，你若借錢給他，不可如放債的向他取利。』這一切條例都滿了甘甜。神律法中的靈親切而感人，對於寄居的、寡婦、孤兒和窮人滿了關心。出埃及記二十三章九節</w:t>
      </w:r>
      <w:r w:rsidRPr="0047037A">
        <w:rPr>
          <w:rFonts w:ascii="Batang" w:eastAsia="Batang" w:hAnsi="Batang" w:cs="Batang" w:hint="eastAsia"/>
          <w:color w:val="000000"/>
          <w:sz w:val="43"/>
          <w:szCs w:val="43"/>
          <w:lang w:eastAsia="de-CH"/>
        </w:rPr>
        <w:t>說到寄居的：『不可欺壓寄居的，因</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你們在埃及地作過寄居的，知道寄居的心。』我若是在以色列人當中寄居的，這樣的條例定規會使我深受感動。我會因著神的律法滿了甜美親切的感覺而哭泣。寄居的人會</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即使我遠離本國，在這些百姓當中成為寄居的，也有一項條例是關心我的。何等的甜美！』論到寡婦、孤兒和窮人的條例，也是感人至深</w:t>
      </w:r>
      <w:r w:rsidRPr="0047037A">
        <w:rPr>
          <w:rFonts w:ascii="MS Mincho" w:eastAsia="MS Mincho" w:hAnsi="MS Mincho" w:cs="MS Mincho"/>
          <w:color w:val="000000"/>
          <w:sz w:val="43"/>
          <w:szCs w:val="43"/>
          <w:lang w:eastAsia="de-CH"/>
        </w:rPr>
        <w:t>。</w:t>
      </w:r>
    </w:p>
    <w:p w14:paraId="43239FA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５　論到</w:t>
      </w:r>
      <w:r w:rsidRPr="0047037A">
        <w:rPr>
          <w:rFonts w:ascii="MS Gothic" w:eastAsia="MS Gothic" w:hAnsi="MS Gothic" w:cs="MS Gothic" w:hint="eastAsia"/>
          <w:color w:val="E46044"/>
          <w:sz w:val="39"/>
          <w:szCs w:val="39"/>
          <w:lang w:eastAsia="de-CH"/>
        </w:rPr>
        <w:t>幫助仇</w:t>
      </w:r>
      <w:r w:rsidRPr="0047037A">
        <w:rPr>
          <w:rFonts w:ascii="MS Mincho" w:eastAsia="MS Mincho" w:hAnsi="MS Mincho" w:cs="MS Mincho"/>
          <w:color w:val="E46044"/>
          <w:sz w:val="39"/>
          <w:szCs w:val="39"/>
          <w:lang w:eastAsia="de-CH"/>
        </w:rPr>
        <w:t>敵</w:t>
      </w:r>
    </w:p>
    <w:p w14:paraId="48B15E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我們已指出，二十三章四節、五節論到</w:t>
      </w:r>
      <w:r w:rsidRPr="0047037A">
        <w:rPr>
          <w:rFonts w:ascii="MS Gothic" w:eastAsia="MS Gothic" w:hAnsi="MS Gothic" w:cs="MS Gothic" w:hint="eastAsia"/>
          <w:color w:val="000000"/>
          <w:sz w:val="43"/>
          <w:szCs w:val="43"/>
          <w:lang w:eastAsia="de-CH"/>
        </w:rPr>
        <w:t>幫助仇敵的條例。就著神律法的甜美來</w:t>
      </w:r>
      <w:r w:rsidRPr="0047037A">
        <w:rPr>
          <w:rFonts w:ascii="Batang" w:eastAsia="Batang" w:hAnsi="Batang" w:cs="Batang" w:hint="eastAsia"/>
          <w:color w:val="000000"/>
          <w:sz w:val="43"/>
          <w:szCs w:val="43"/>
          <w:lang w:eastAsia="de-CH"/>
        </w:rPr>
        <w:t>說，這尤其是一個好例子</w:t>
      </w:r>
      <w:r w:rsidRPr="0047037A">
        <w:rPr>
          <w:rFonts w:ascii="MS Mincho" w:eastAsia="MS Mincho" w:hAnsi="MS Mincho" w:cs="MS Mincho"/>
          <w:color w:val="000000"/>
          <w:sz w:val="43"/>
          <w:szCs w:val="43"/>
          <w:lang w:eastAsia="de-CH"/>
        </w:rPr>
        <w:t>。</w:t>
      </w:r>
    </w:p>
    <w:p w14:paraId="577E815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６　論到守安息年，叫窮人得益</w:t>
      </w:r>
      <w:r w:rsidRPr="0047037A">
        <w:rPr>
          <w:rFonts w:ascii="MS Mincho" w:eastAsia="MS Mincho" w:hAnsi="MS Mincho" w:cs="MS Mincho"/>
          <w:color w:val="E46044"/>
          <w:sz w:val="39"/>
          <w:szCs w:val="39"/>
          <w:lang w:eastAsia="de-CH"/>
        </w:rPr>
        <w:t>處</w:t>
      </w:r>
    </w:p>
    <w:p w14:paraId="2B3583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出埃及記二十三章十節、十一節</w:t>
      </w:r>
      <w:r w:rsidRPr="0047037A">
        <w:rPr>
          <w:rFonts w:ascii="Batang" w:eastAsia="Batang" w:hAnsi="Batang" w:cs="Batang" w:hint="eastAsia"/>
          <w:color w:val="000000"/>
          <w:sz w:val="43"/>
          <w:szCs w:val="43"/>
          <w:lang w:eastAsia="de-CH"/>
        </w:rPr>
        <w:t>說：『六年</w:t>
      </w:r>
      <w:r w:rsidRPr="0047037A">
        <w:rPr>
          <w:rFonts w:ascii="MS Gothic" w:eastAsia="MS Gothic" w:hAnsi="MS Gothic" w:cs="MS Gothic" w:hint="eastAsia"/>
          <w:color w:val="000000"/>
          <w:sz w:val="43"/>
          <w:szCs w:val="43"/>
          <w:lang w:eastAsia="de-CH"/>
        </w:rPr>
        <w:t>你要耕種田地，收藏土</w:t>
      </w:r>
      <w:r w:rsidRPr="0047037A">
        <w:rPr>
          <w:rFonts w:ascii="PMingLiU" w:eastAsia="PMingLiU" w:hAnsi="PMingLiU" w:cs="PMingLiU" w:hint="eastAsia"/>
          <w:color w:val="000000"/>
          <w:sz w:val="43"/>
          <w:szCs w:val="43"/>
          <w:lang w:eastAsia="de-CH"/>
        </w:rPr>
        <w:t>產，只是第七年，要叫地歇息，不耕不種，使你民中的窮人有喫的，他們所</w:t>
      </w:r>
      <w:r w:rsidRPr="0047037A">
        <w:rPr>
          <w:rFonts w:ascii="PMingLiU" w:eastAsia="PMingLiU" w:hAnsi="PMingLiU" w:cs="PMingLiU" w:hint="eastAsia"/>
          <w:color w:val="000000"/>
          <w:sz w:val="43"/>
          <w:szCs w:val="43"/>
          <w:lang w:eastAsia="de-CH"/>
        </w:rPr>
        <w:lastRenderedPageBreak/>
        <w:t>剩下的，野獸可以喫；你的葡萄園和橄欖園，也要照樣辦理。』這裏我們讀到，為著窮人的緣故，必須有個安息年。在第七年，以色列人不可種地。他們不可耕種，也不可收割。雖然如此，</w:t>
      </w:r>
      <w:r w:rsidRPr="0047037A">
        <w:rPr>
          <w:rFonts w:ascii="MS Mincho" w:eastAsia="MS Mincho" w:hAnsi="MS Mincho" w:cs="MS Mincho" w:hint="eastAsia"/>
          <w:color w:val="000000"/>
          <w:sz w:val="43"/>
          <w:szCs w:val="43"/>
          <w:lang w:eastAsia="de-CH"/>
        </w:rPr>
        <w:t>土地仍會結果子。但那些出</w:t>
      </w:r>
      <w:r w:rsidRPr="0047037A">
        <w:rPr>
          <w:rFonts w:ascii="PMingLiU" w:eastAsia="PMingLiU" w:hAnsi="PMingLiU" w:cs="PMingLiU" w:hint="eastAsia"/>
          <w:color w:val="000000"/>
          <w:sz w:val="43"/>
          <w:szCs w:val="43"/>
          <w:lang w:eastAsia="de-CH"/>
        </w:rPr>
        <w:t>產必須給窮人。無疑地，神百姓中的窮人定規因著這項條例而深受感動，甚至因著神律法的親切和甜美而哭泣</w:t>
      </w:r>
      <w:r w:rsidRPr="0047037A">
        <w:rPr>
          <w:rFonts w:ascii="MS Mincho" w:eastAsia="MS Mincho" w:hAnsi="MS Mincho" w:cs="MS Mincho"/>
          <w:color w:val="000000"/>
          <w:sz w:val="43"/>
          <w:szCs w:val="43"/>
          <w:lang w:eastAsia="de-CH"/>
        </w:rPr>
        <w:t>。</w:t>
      </w:r>
    </w:p>
    <w:p w14:paraId="3EF956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論到土地的安息年，這項條例對許多以色列人是一個試驗。首先，這對那些正常耕地的人是一個試驗。再者，這對人的鄰居也是一個試驗。如果有人讓他的地歇息，他的鄰居也許會取那地的出</w:t>
      </w:r>
      <w:r w:rsidRPr="0047037A">
        <w:rPr>
          <w:rFonts w:ascii="PMingLiU" w:eastAsia="PMingLiU" w:hAnsi="PMingLiU" w:cs="PMingLiU" w:hint="eastAsia"/>
          <w:color w:val="000000"/>
          <w:sz w:val="43"/>
          <w:szCs w:val="43"/>
          <w:lang w:eastAsia="de-CH"/>
        </w:rPr>
        <w:t>產。鄰居因著貪心，可能不讓出產分給那些真正貧窮的人</w:t>
      </w:r>
      <w:r w:rsidRPr="0047037A">
        <w:rPr>
          <w:rFonts w:ascii="MS Mincho" w:eastAsia="MS Mincho" w:hAnsi="MS Mincho" w:cs="MS Mincho"/>
          <w:color w:val="000000"/>
          <w:sz w:val="43"/>
          <w:szCs w:val="43"/>
          <w:lang w:eastAsia="de-CH"/>
        </w:rPr>
        <w:t>。</w:t>
      </w:r>
    </w:p>
    <w:p w14:paraId="7E8544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在路得記裏我們看見，根據律法的條例，窮人可以拾取麥穗。神吩咐</w:t>
      </w:r>
      <w:r w:rsidRPr="0047037A">
        <w:rPr>
          <w:rFonts w:ascii="PMingLiU" w:eastAsia="PMingLiU" w:hAnsi="PMingLiU" w:cs="PMingLiU" w:hint="eastAsia"/>
          <w:color w:val="000000"/>
          <w:sz w:val="43"/>
          <w:szCs w:val="43"/>
          <w:lang w:eastAsia="de-CH"/>
        </w:rPr>
        <w:t>祂的百姓在收割的時候把麥穗留在田裏，叫窮人得益處。這些麥穗與馬太福音十五章裏桌子底下的碎渣兒，以及出埃及記</w:t>
      </w:r>
      <w:r w:rsidRPr="0047037A">
        <w:rPr>
          <w:rFonts w:ascii="MS Mincho" w:eastAsia="MS Mincho" w:hAnsi="MS Mincho" w:cs="MS Mincho" w:hint="eastAsia"/>
          <w:color w:val="000000"/>
          <w:sz w:val="43"/>
          <w:szCs w:val="43"/>
          <w:lang w:eastAsia="de-CH"/>
        </w:rPr>
        <w:t>二十三章裏第七年的出</w:t>
      </w:r>
      <w:r w:rsidRPr="0047037A">
        <w:rPr>
          <w:rFonts w:ascii="PMingLiU" w:eastAsia="PMingLiU" w:hAnsi="PMingLiU" w:cs="PMingLiU" w:hint="eastAsia"/>
          <w:color w:val="000000"/>
          <w:sz w:val="43"/>
          <w:szCs w:val="43"/>
          <w:lang w:eastAsia="de-CH"/>
        </w:rPr>
        <w:t>產，在原則上是一樣的：碎渣兒和第七年的出產，都豫表基督為著可憐的罪人</w:t>
      </w:r>
      <w:r w:rsidRPr="0047037A">
        <w:rPr>
          <w:rFonts w:ascii="MS Mincho" w:eastAsia="MS Mincho" w:hAnsi="MS Mincho" w:cs="MS Mincho"/>
          <w:color w:val="000000"/>
          <w:sz w:val="43"/>
          <w:szCs w:val="43"/>
          <w:lang w:eastAsia="de-CH"/>
        </w:rPr>
        <w:t>。</w:t>
      </w:r>
    </w:p>
    <w:p w14:paraId="59929D0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關於人與神的關</w:t>
      </w:r>
      <w:r w:rsidRPr="0047037A">
        <w:rPr>
          <w:rFonts w:ascii="MS Mincho" w:eastAsia="MS Mincho" w:hAnsi="MS Mincho" w:cs="MS Mincho"/>
          <w:color w:val="E46044"/>
          <w:sz w:val="39"/>
          <w:szCs w:val="39"/>
          <w:lang w:eastAsia="de-CH"/>
        </w:rPr>
        <w:t>係</w:t>
      </w:r>
    </w:p>
    <w:p w14:paraId="689EA12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十誡的細</w:t>
      </w:r>
      <w:r w:rsidRPr="0047037A">
        <w:rPr>
          <w:rFonts w:ascii="MS Mincho" w:eastAsia="MS Mincho" w:hAnsi="MS Mincho" w:cs="MS Mincho"/>
          <w:color w:val="E46044"/>
          <w:sz w:val="39"/>
          <w:szCs w:val="39"/>
          <w:lang w:eastAsia="de-CH"/>
        </w:rPr>
        <w:t>節</w:t>
      </w:r>
    </w:p>
    <w:p w14:paraId="28995B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根據第一條和第二條誡命，人不可有別的神，也不可事奉偶像。在二十二章十八節，二十節和二十三章十三節，加上了這兩條誡命的細節。根據二十二章十八節；『行邪術的女人，不可容</w:t>
      </w:r>
      <w:r w:rsidRPr="0047037A">
        <w:rPr>
          <w:rFonts w:ascii="MS Gothic" w:eastAsia="MS Gothic" w:hAnsi="MS Gothic" w:cs="MS Gothic" w:hint="eastAsia"/>
          <w:color w:val="000000"/>
          <w:sz w:val="43"/>
          <w:szCs w:val="43"/>
          <w:lang w:eastAsia="de-CH"/>
        </w:rPr>
        <w:t>她存活。』不可為了交鬼而行邪術。二十節繼續</w:t>
      </w:r>
      <w:r w:rsidRPr="0047037A">
        <w:rPr>
          <w:rFonts w:ascii="Batang" w:eastAsia="Batang" w:hAnsi="Batang" w:cs="Batang" w:hint="eastAsia"/>
          <w:color w:val="000000"/>
          <w:sz w:val="43"/>
          <w:szCs w:val="43"/>
          <w:lang w:eastAsia="de-CH"/>
        </w:rPr>
        <w:t>說：『祭祀別神，不單單祭祀耶和華的，那人必要滅</w:t>
      </w:r>
      <w:r w:rsidRPr="0047037A">
        <w:rPr>
          <w:rFonts w:ascii="PMingLiU" w:eastAsia="PMingLiU" w:hAnsi="PMingLiU" w:cs="PMingLiU" w:hint="eastAsia"/>
          <w:color w:val="000000"/>
          <w:sz w:val="43"/>
          <w:szCs w:val="43"/>
          <w:lang w:eastAsia="de-CH"/>
        </w:rPr>
        <w:t>絕。』祭祀偶像是嚴嚴禁止的。再者，根據二十三章十三節，別神的名，連題都不可：『凡我對你們說的話，你們要謹守；別神的名你不可題，</w:t>
      </w:r>
      <w:r w:rsidRPr="0047037A">
        <w:rPr>
          <w:rFonts w:ascii="MS Mincho" w:eastAsia="MS Mincho" w:hAnsi="MS Mincho" w:cs="MS Mincho" w:hint="eastAsia"/>
          <w:color w:val="000000"/>
          <w:sz w:val="43"/>
          <w:szCs w:val="43"/>
          <w:lang w:eastAsia="de-CH"/>
        </w:rPr>
        <w:t>也不可從</w:t>
      </w:r>
      <w:r w:rsidRPr="0047037A">
        <w:rPr>
          <w:rFonts w:ascii="MS Gothic" w:eastAsia="MS Gothic" w:hAnsi="MS Gothic" w:cs="MS Gothic" w:hint="eastAsia"/>
          <w:color w:val="000000"/>
          <w:sz w:val="43"/>
          <w:szCs w:val="43"/>
          <w:lang w:eastAsia="de-CH"/>
        </w:rPr>
        <w:t>你口中傳</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color w:val="000000"/>
          <w:sz w:val="43"/>
          <w:szCs w:val="43"/>
          <w:lang w:eastAsia="de-CH"/>
        </w:rPr>
        <w:t>』</w:t>
      </w:r>
    </w:p>
    <w:p w14:paraId="1E5004F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律法的補</w:t>
      </w:r>
      <w:r w:rsidRPr="0047037A">
        <w:rPr>
          <w:rFonts w:ascii="MS Mincho" w:eastAsia="MS Mincho" w:hAnsi="MS Mincho" w:cs="MS Mincho"/>
          <w:color w:val="E46044"/>
          <w:sz w:val="39"/>
          <w:szCs w:val="39"/>
          <w:lang w:eastAsia="de-CH"/>
        </w:rPr>
        <w:t>充</w:t>
      </w:r>
    </w:p>
    <w:p w14:paraId="7EDB64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論到順服神和神的權</w:t>
      </w:r>
      <w:r w:rsidRPr="0047037A">
        <w:rPr>
          <w:rFonts w:ascii="MS Mincho" w:eastAsia="MS Mincho" w:hAnsi="MS Mincho" w:cs="MS Mincho"/>
          <w:color w:val="E46044"/>
          <w:sz w:val="39"/>
          <w:szCs w:val="39"/>
          <w:lang w:eastAsia="de-CH"/>
        </w:rPr>
        <w:t>柄</w:t>
      </w:r>
    </w:p>
    <w:p w14:paraId="41B7DE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關於人與神的關係，律法的第一個補充乃是，人必須順服神和神的權柄。神的百姓必須順服神代表的權柄，就是百姓的官長。出埃及記二十二章二十八節</w:t>
      </w:r>
      <w:r w:rsidRPr="0047037A">
        <w:rPr>
          <w:rFonts w:ascii="Batang" w:eastAsia="Batang" w:hAnsi="Batang" w:cs="Batang" w:hint="eastAsia"/>
          <w:color w:val="000000"/>
          <w:sz w:val="43"/>
          <w:szCs w:val="43"/>
          <w:lang w:eastAsia="de-CH"/>
        </w:rPr>
        <w:t>說：『不可</w:t>
      </w:r>
      <w:r w:rsidRPr="0047037A">
        <w:rPr>
          <w:rFonts w:ascii="MS Mincho" w:eastAsia="MS Mincho" w:hAnsi="MS Mincho" w:cs="MS Mincho" w:hint="eastAsia"/>
          <w:color w:val="000000"/>
          <w:sz w:val="43"/>
          <w:szCs w:val="43"/>
          <w:lang w:eastAsia="de-CH"/>
        </w:rPr>
        <w:t>毀謗神，也不可毀謗</w:t>
      </w:r>
      <w:r w:rsidRPr="0047037A">
        <w:rPr>
          <w:rFonts w:ascii="MS Gothic" w:eastAsia="MS Gothic" w:hAnsi="MS Gothic" w:cs="MS Gothic" w:hint="eastAsia"/>
          <w:color w:val="000000"/>
          <w:sz w:val="43"/>
          <w:szCs w:val="43"/>
          <w:lang w:eastAsia="de-CH"/>
        </w:rPr>
        <w:t>你百姓的官長。</w:t>
      </w:r>
      <w:r w:rsidRPr="0047037A">
        <w:rPr>
          <w:rFonts w:ascii="MS Mincho" w:eastAsia="MS Mincho" w:hAnsi="MS Mincho" w:cs="MS Mincho"/>
          <w:color w:val="000000"/>
          <w:sz w:val="43"/>
          <w:szCs w:val="43"/>
          <w:lang w:eastAsia="de-CH"/>
        </w:rPr>
        <w:t>』</w:t>
      </w:r>
    </w:p>
    <w:p w14:paraId="45DEB07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論到獻祭給</w:t>
      </w:r>
      <w:r w:rsidRPr="0047037A">
        <w:rPr>
          <w:rFonts w:ascii="MS Mincho" w:eastAsia="MS Mincho" w:hAnsi="MS Mincho" w:cs="MS Mincho"/>
          <w:color w:val="E46044"/>
          <w:sz w:val="39"/>
          <w:szCs w:val="39"/>
          <w:lang w:eastAsia="de-CH"/>
        </w:rPr>
        <w:t>神</w:t>
      </w:r>
    </w:p>
    <w:p w14:paraId="0B2547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根據二十二章二十九節、三十節，一切初熟的和頭生的都是主的：『</w:t>
      </w:r>
      <w:r w:rsidRPr="0047037A">
        <w:rPr>
          <w:rFonts w:ascii="MS Gothic" w:eastAsia="MS Gothic" w:hAnsi="MS Gothic" w:cs="MS Gothic" w:hint="eastAsia"/>
          <w:color w:val="000000"/>
          <w:sz w:val="43"/>
          <w:szCs w:val="43"/>
          <w:lang w:eastAsia="de-CH"/>
        </w:rPr>
        <w:t>你要從你莊稼中的穀，和酒醡中滴出來的酒，拿來獻上，不可遲延。你要將頭生的兒子歸給我。你牛羊頭生的，也要這樣。</w:t>
      </w:r>
      <w:r w:rsidRPr="0047037A">
        <w:rPr>
          <w:rFonts w:ascii="MS Mincho" w:eastAsia="MS Mincho" w:hAnsi="MS Mincho" w:cs="MS Mincho"/>
          <w:color w:val="000000"/>
          <w:sz w:val="43"/>
          <w:szCs w:val="43"/>
          <w:lang w:eastAsia="de-CH"/>
        </w:rPr>
        <w:t>』</w:t>
      </w:r>
    </w:p>
    <w:p w14:paraId="303244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出埃及記二十三章十八節</w:t>
      </w:r>
      <w:r w:rsidRPr="0047037A">
        <w:rPr>
          <w:rFonts w:ascii="Batang" w:eastAsia="Batang" w:hAnsi="Batang" w:cs="Batang" w:hint="eastAsia"/>
          <w:color w:val="000000"/>
          <w:sz w:val="43"/>
          <w:szCs w:val="43"/>
          <w:lang w:eastAsia="de-CH"/>
        </w:rPr>
        <w:t>說：『不可將我祭牲的血，和有酵的</w:t>
      </w:r>
      <w:r w:rsidRPr="0047037A">
        <w:rPr>
          <w:rFonts w:ascii="MS Mincho" w:eastAsia="MS Mincho" w:hAnsi="MS Mincho" w:cs="MS Mincho" w:hint="eastAsia"/>
          <w:color w:val="000000"/>
          <w:sz w:val="43"/>
          <w:szCs w:val="43"/>
          <w:lang w:eastAsia="de-CH"/>
        </w:rPr>
        <w:t>餅，一同獻上，也不可將我節上祭牲的脂油留到早晨。』這裏的血表</w:t>
      </w:r>
      <w:r w:rsidRPr="0047037A">
        <w:rPr>
          <w:rFonts w:ascii="MS Gothic" w:eastAsia="MS Gothic" w:hAnsi="MS Gothic" w:cs="MS Gothic" w:hint="eastAsia"/>
          <w:color w:val="000000"/>
          <w:sz w:val="43"/>
          <w:szCs w:val="43"/>
          <w:lang w:eastAsia="de-CH"/>
        </w:rPr>
        <w:t>徵救贖。不可將血和有酵的餅一同獻給神，這表明我們這些蒙救贖的人該是無酵的。我們不該把基督的救贖與酵，與任何罪惡的東西相混雜</w:t>
      </w:r>
      <w:r w:rsidRPr="0047037A">
        <w:rPr>
          <w:rFonts w:ascii="MS Mincho" w:eastAsia="MS Mincho" w:hAnsi="MS Mincho" w:cs="MS Mincho"/>
          <w:color w:val="000000"/>
          <w:sz w:val="43"/>
          <w:szCs w:val="43"/>
          <w:lang w:eastAsia="de-CH"/>
        </w:rPr>
        <w:t>。</w:t>
      </w:r>
    </w:p>
    <w:p w14:paraId="137F2C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再者，也不可將祭牲的脂油留到早晨。這表明我們不該想去保存今天屬靈的享受。它不能留到次日</w:t>
      </w:r>
      <w:r w:rsidRPr="0047037A">
        <w:rPr>
          <w:rFonts w:ascii="MS Mincho" w:eastAsia="MS Mincho" w:hAnsi="MS Mincho" w:cs="MS Mincho"/>
          <w:color w:val="000000"/>
          <w:sz w:val="43"/>
          <w:szCs w:val="43"/>
          <w:lang w:eastAsia="de-CH"/>
        </w:rPr>
        <w:t>。</w:t>
      </w:r>
    </w:p>
    <w:p w14:paraId="10D45E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在二十三章十九節我們讀到這個吩咐：『不可用山羊羔母的</w:t>
      </w:r>
      <w:r w:rsidRPr="0047037A">
        <w:rPr>
          <w:rFonts w:ascii="MS Gothic" w:eastAsia="MS Gothic" w:hAnsi="MS Gothic" w:cs="MS Gothic" w:hint="eastAsia"/>
          <w:color w:val="000000"/>
          <w:sz w:val="43"/>
          <w:szCs w:val="43"/>
          <w:lang w:eastAsia="de-CH"/>
        </w:rPr>
        <w:t>奶煮山羊羔。』這項條例表明神是親切而慈愛的。用山羊羔母的奶煮山羊羔是殘忍的。神的律法禁止這事。這表示作為立法者，神是親切、和藹、慈愛的</w:t>
      </w:r>
      <w:r w:rsidRPr="0047037A">
        <w:rPr>
          <w:rFonts w:ascii="MS Mincho" w:eastAsia="MS Mincho" w:hAnsi="MS Mincho" w:cs="MS Mincho"/>
          <w:color w:val="000000"/>
          <w:sz w:val="43"/>
          <w:szCs w:val="43"/>
          <w:lang w:eastAsia="de-CH"/>
        </w:rPr>
        <w:t>。</w:t>
      </w:r>
    </w:p>
    <w:p w14:paraId="3E3CC88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論到在神面前為聖潔的</w:t>
      </w:r>
      <w:r w:rsidRPr="0047037A">
        <w:rPr>
          <w:rFonts w:ascii="MS Mincho" w:eastAsia="MS Mincho" w:hAnsi="MS Mincho" w:cs="MS Mincho"/>
          <w:color w:val="E46044"/>
          <w:sz w:val="39"/>
          <w:szCs w:val="39"/>
          <w:lang w:eastAsia="de-CH"/>
        </w:rPr>
        <w:t>人</w:t>
      </w:r>
    </w:p>
    <w:p w14:paraId="3CE5B3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出埃及記二十二章三十一節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你們要在我面前為聖潔的人。』聖潔的人就是像神的人。神是聖潔的，而我們作為</w:t>
      </w:r>
      <w:r w:rsidRPr="0047037A">
        <w:rPr>
          <w:rFonts w:ascii="PMingLiU" w:eastAsia="PMingLiU" w:hAnsi="PMingLiU" w:cs="PMingLiU" w:hint="eastAsia"/>
          <w:color w:val="000000"/>
          <w:sz w:val="43"/>
          <w:szCs w:val="43"/>
          <w:lang w:eastAsia="de-CH"/>
        </w:rPr>
        <w:t>祂的百姓，也該是聖潔的</w:t>
      </w:r>
      <w:r w:rsidRPr="0047037A">
        <w:rPr>
          <w:rFonts w:ascii="MS Mincho" w:eastAsia="MS Mincho" w:hAnsi="MS Mincho" w:cs="MS Mincho"/>
          <w:color w:val="000000"/>
          <w:sz w:val="43"/>
          <w:szCs w:val="43"/>
          <w:lang w:eastAsia="de-CH"/>
        </w:rPr>
        <w:t>。</w:t>
      </w:r>
    </w:p>
    <w:p w14:paraId="5321CC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論到向神守</w:t>
      </w:r>
      <w:r w:rsidRPr="0047037A">
        <w:rPr>
          <w:rFonts w:ascii="MS Mincho" w:eastAsia="MS Mincho" w:hAnsi="MS Mincho" w:cs="MS Mincho"/>
          <w:color w:val="E46044"/>
          <w:sz w:val="39"/>
          <w:szCs w:val="39"/>
          <w:lang w:eastAsia="de-CH"/>
        </w:rPr>
        <w:t>節</w:t>
      </w:r>
    </w:p>
    <w:p w14:paraId="529E96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二十三章十四至十七節論到向神守節的條例。人與神所能有的最好和最高的關係，就是向神並與神一同守節</w:t>
      </w:r>
      <w:r w:rsidRPr="0047037A">
        <w:rPr>
          <w:rFonts w:ascii="MS Mincho" w:eastAsia="MS Mincho" w:hAnsi="MS Mincho" w:cs="MS Mincho"/>
          <w:color w:val="000000"/>
          <w:sz w:val="43"/>
          <w:szCs w:val="43"/>
          <w:lang w:eastAsia="de-CH"/>
        </w:rPr>
        <w:t>。</w:t>
      </w:r>
    </w:p>
    <w:p w14:paraId="28F102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摘</w:t>
      </w:r>
      <w:r w:rsidRPr="0047037A">
        <w:rPr>
          <w:rFonts w:ascii="MS Mincho" w:eastAsia="MS Mincho" w:hAnsi="MS Mincho" w:cs="MS Mincho"/>
          <w:color w:val="E46044"/>
          <w:sz w:val="39"/>
          <w:szCs w:val="39"/>
          <w:lang w:eastAsia="de-CH"/>
        </w:rPr>
        <w:t>要</w:t>
      </w:r>
    </w:p>
    <w:p w14:paraId="40F870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現在我們可以記下律法上各項條例的摘要。這些條例要求人保全人的生命，孝敬父母，保守婚姻的純潔，要正直、公平、誠實、忠心、</w:t>
      </w:r>
      <w:r w:rsidRPr="0047037A">
        <w:rPr>
          <w:rFonts w:ascii="PMingLiU" w:eastAsia="PMingLiU" w:hAnsi="PMingLiU" w:cs="PMingLiU" w:hint="eastAsia"/>
          <w:color w:val="000000"/>
          <w:sz w:val="43"/>
          <w:szCs w:val="43"/>
          <w:lang w:eastAsia="de-CH"/>
        </w:rPr>
        <w:t>值得信託，並仁慈，關心窮人，不貪圖利益，倒要甘心施捨，在神面前為聖潔的人，順服神和神的權柄，並藉著規律地與神同喫的祭物而事奉神</w:t>
      </w:r>
      <w:r w:rsidRPr="0047037A">
        <w:rPr>
          <w:rFonts w:ascii="MS Mincho" w:eastAsia="MS Mincho" w:hAnsi="MS Mincho" w:cs="MS Mincho"/>
          <w:color w:val="000000"/>
          <w:sz w:val="43"/>
          <w:szCs w:val="43"/>
          <w:lang w:eastAsia="de-CH"/>
        </w:rPr>
        <w:t>。</w:t>
      </w:r>
    </w:p>
    <w:p w14:paraId="1608DC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這幾章裏的條例要求我們保全人的生命。人的生命在神眼中乃是珍寶。我們不該以任何方式來破壞人。甚至牛毀壞了人的生命，神也不容</w:t>
      </w:r>
      <w:r w:rsidRPr="0047037A">
        <w:rPr>
          <w:rFonts w:ascii="MS Gothic" w:eastAsia="MS Gothic" w:hAnsi="MS Gothic" w:cs="MS Gothic" w:hint="eastAsia"/>
          <w:color w:val="000000"/>
          <w:sz w:val="43"/>
          <w:szCs w:val="43"/>
          <w:lang w:eastAsia="de-CH"/>
        </w:rPr>
        <w:t>牠不受懲罰。人的生命是為著完成神永遠的旨意而創造的。因這緣故，在神看來沒有甚麼比人的生命更貴重、更寶貝的。所以，神要求我們盡可能地在各方面保全人的生命</w:t>
      </w:r>
      <w:r w:rsidRPr="0047037A">
        <w:rPr>
          <w:rFonts w:ascii="MS Mincho" w:eastAsia="MS Mincho" w:hAnsi="MS Mincho" w:cs="MS Mincho"/>
          <w:color w:val="000000"/>
          <w:sz w:val="43"/>
          <w:szCs w:val="43"/>
          <w:lang w:eastAsia="de-CH"/>
        </w:rPr>
        <w:t>。</w:t>
      </w:r>
    </w:p>
    <w:p w14:paraId="6CED86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神聖的條例也要求我們孝敬父母，因為父母代表神是人類生命的根源。孝敬父母表明尊重人類生命的根源。第五條誡命論到孝敬父母，與前四條與神有關的誡命同組，原因就在這裏</w:t>
      </w:r>
      <w:r w:rsidRPr="0047037A">
        <w:rPr>
          <w:rFonts w:ascii="MS Mincho" w:eastAsia="MS Mincho" w:hAnsi="MS Mincho" w:cs="MS Mincho"/>
          <w:color w:val="000000"/>
          <w:sz w:val="43"/>
          <w:szCs w:val="43"/>
          <w:lang w:eastAsia="de-CH"/>
        </w:rPr>
        <w:t>。</w:t>
      </w:r>
    </w:p>
    <w:p w14:paraId="6F5B4D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此外，因著婚姻是為著人類生活的延續和繁衍，所以婚姻必須保持純潔。保全人的生命，孝敬父母，和保守婚姻的純潔，都是照著神的計畫</w:t>
      </w:r>
      <w:r w:rsidRPr="0047037A">
        <w:rPr>
          <w:rFonts w:ascii="MS Mincho" w:eastAsia="MS Mincho" w:hAnsi="MS Mincho" w:cs="MS Mincho"/>
          <w:color w:val="000000"/>
          <w:sz w:val="43"/>
          <w:szCs w:val="43"/>
          <w:lang w:eastAsia="de-CH"/>
        </w:rPr>
        <w:t>。</w:t>
      </w:r>
    </w:p>
    <w:p w14:paraId="1CBE24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這幾章裏的條例蘊含屬人的美德：正直、公平、誠實、</w:t>
      </w:r>
      <w:r w:rsidRPr="0047037A">
        <w:rPr>
          <w:rFonts w:ascii="PMingLiU" w:eastAsia="PMingLiU" w:hAnsi="PMingLiU" w:cs="PMingLiU" w:hint="eastAsia"/>
          <w:color w:val="000000"/>
          <w:sz w:val="43"/>
          <w:szCs w:val="43"/>
          <w:lang w:eastAsia="de-CH"/>
        </w:rPr>
        <w:t>值得信託、仁慈，並關心窮人。它們也表明我們不該起貪心，倒要甘心施捨</w:t>
      </w:r>
      <w:r w:rsidRPr="0047037A">
        <w:rPr>
          <w:rFonts w:ascii="MS Mincho" w:eastAsia="MS Mincho" w:hAnsi="MS Mincho" w:cs="MS Mincho"/>
          <w:color w:val="000000"/>
          <w:sz w:val="43"/>
          <w:szCs w:val="43"/>
          <w:lang w:eastAsia="de-CH"/>
        </w:rPr>
        <w:t>。</w:t>
      </w:r>
    </w:p>
    <w:p w14:paraId="457EDA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倘若我們保全人的生命，孝敬父母，保守婚姻的純潔，並有這些條例所蘊含屬人的美德，我們就會成為聖潔的人，順服神和神的代表權柄，並藉著豫表基督的祭物來事</w:t>
      </w:r>
      <w:r w:rsidRPr="0047037A">
        <w:rPr>
          <w:rFonts w:ascii="MS Mincho" w:eastAsia="MS Mincho" w:hAnsi="MS Mincho" w:cs="MS Mincho" w:hint="eastAsia"/>
          <w:color w:val="000000"/>
          <w:sz w:val="43"/>
          <w:szCs w:val="43"/>
          <w:lang w:eastAsia="de-CH"/>
        </w:rPr>
        <w:t>奉</w:t>
      </w:r>
      <w:r w:rsidRPr="0047037A">
        <w:rPr>
          <w:rFonts w:ascii="PMingLiU" w:eastAsia="PMingLiU" w:hAnsi="PMingLiU" w:cs="PMingLiU" w:hint="eastAsia"/>
          <w:color w:val="000000"/>
          <w:sz w:val="43"/>
          <w:szCs w:val="43"/>
          <w:lang w:eastAsia="de-CH"/>
        </w:rPr>
        <w:t>祂。最終的結果就是我們規律地與神一同過節</w:t>
      </w:r>
      <w:r w:rsidRPr="0047037A">
        <w:rPr>
          <w:rFonts w:ascii="MS Mincho" w:eastAsia="MS Mincho" w:hAnsi="MS Mincho" w:cs="MS Mincho"/>
          <w:color w:val="000000"/>
          <w:sz w:val="43"/>
          <w:szCs w:val="43"/>
          <w:lang w:eastAsia="de-CH"/>
        </w:rPr>
        <w:t>。</w:t>
      </w:r>
    </w:p>
    <w:p w14:paraId="2EA22E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出埃及記二十三章十四至十七節</w:t>
      </w:r>
      <w:r w:rsidRPr="0047037A">
        <w:rPr>
          <w:rFonts w:ascii="Batang" w:eastAsia="Batang" w:hAnsi="Batang" w:cs="Batang" w:hint="eastAsia"/>
          <w:color w:val="000000"/>
          <w:sz w:val="43"/>
          <w:szCs w:val="43"/>
          <w:lang w:eastAsia="de-CH"/>
        </w:rPr>
        <w:t>說到每年的三個節期：除酵節、收割節、收藏節。除酵節是逾越節的延續。收割節和收藏節在別處分別稱</w:t>
      </w:r>
      <w:r w:rsidRPr="0047037A">
        <w:rPr>
          <w:rFonts w:ascii="MS Mincho" w:eastAsia="MS Mincho" w:hAnsi="MS Mincho" w:cs="MS Mincho" w:hint="eastAsia"/>
          <w:color w:val="000000"/>
          <w:sz w:val="43"/>
          <w:szCs w:val="43"/>
          <w:lang w:eastAsia="de-CH"/>
        </w:rPr>
        <w:t>為五旬節和住棚節</w:t>
      </w:r>
      <w:r w:rsidRPr="0047037A">
        <w:rPr>
          <w:rFonts w:ascii="MS Mincho" w:eastAsia="MS Mincho" w:hAnsi="MS Mincho" w:cs="MS Mincho"/>
          <w:color w:val="000000"/>
          <w:sz w:val="43"/>
          <w:szCs w:val="43"/>
          <w:lang w:eastAsia="de-CH"/>
        </w:rPr>
        <w:t>。</w:t>
      </w:r>
    </w:p>
    <w:p w14:paraId="1EDB4A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神的百姓要與神一同過節，就必須沒有酵，他們也必須耕種纔有收成。耕種和收割的結果，我們就會有收成。我們若遵守這些條例，並有屬人的美德，因而成為聖潔的人，順服神，以基督來事奉</w:t>
      </w:r>
      <w:r w:rsidRPr="0047037A">
        <w:rPr>
          <w:rFonts w:ascii="PMingLiU" w:eastAsia="PMingLiU" w:hAnsi="PMingLiU" w:cs="PMingLiU" w:hint="eastAsia"/>
          <w:color w:val="000000"/>
          <w:sz w:val="43"/>
          <w:szCs w:val="43"/>
          <w:lang w:eastAsia="de-CH"/>
        </w:rPr>
        <w:t>祂，我們就會在神面前，並與神一同享受基督。這便是藉著享受基督而與神一同過節。基督是我們的除酵節，收割節，收藏節。所以，這幾</w:t>
      </w:r>
      <w:r w:rsidRPr="0047037A">
        <w:rPr>
          <w:rFonts w:ascii="PMingLiU" w:eastAsia="PMingLiU" w:hAnsi="PMingLiU" w:cs="PMingLiU" w:hint="eastAsia"/>
          <w:color w:val="000000"/>
          <w:sz w:val="43"/>
          <w:szCs w:val="43"/>
          <w:lang w:eastAsia="de-CH"/>
        </w:rPr>
        <w:lastRenderedPageBreak/>
        <w:t>章裏條例的豫表，總結於與神一同完滿</w:t>
      </w:r>
      <w:r w:rsidRPr="0047037A">
        <w:rPr>
          <w:rFonts w:ascii="MS Mincho" w:eastAsia="MS Mincho" w:hAnsi="MS Mincho" w:cs="MS Mincho" w:hint="eastAsia"/>
          <w:color w:val="000000"/>
          <w:sz w:val="43"/>
          <w:szCs w:val="43"/>
          <w:lang w:eastAsia="de-CH"/>
        </w:rPr>
        <w:t>地享受基督</w:t>
      </w:r>
      <w:r w:rsidRPr="0047037A">
        <w:rPr>
          <w:rFonts w:ascii="MS Mincho" w:eastAsia="MS Mincho" w:hAnsi="MS Mincho" w:cs="MS Mincho"/>
          <w:color w:val="000000"/>
          <w:sz w:val="43"/>
          <w:szCs w:val="43"/>
          <w:lang w:eastAsia="de-CH"/>
        </w:rPr>
        <w:t>。</w:t>
      </w:r>
    </w:p>
    <w:p w14:paraId="5DBF97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我們這些相信基督的人，</w:t>
      </w:r>
      <w:r w:rsidRPr="0047037A">
        <w:rPr>
          <w:rFonts w:ascii="MS Gothic" w:eastAsia="MS Gothic" w:hAnsi="MS Gothic" w:cs="MS Gothic" w:hint="eastAsia"/>
          <w:color w:val="000000"/>
          <w:sz w:val="43"/>
          <w:szCs w:val="43"/>
          <w:lang w:eastAsia="de-CH"/>
        </w:rPr>
        <w:t>每天的生活都當沒有酵。在哥林多前書第五章，保羅清楚地告訴我們，要守除酵節，但守這節，要以基督為無酵餅，作我們的生命和每天的生活。然後我們就能長出屬於基督的東西，並收割基督，叫我們與神一同享受基督</w:t>
      </w:r>
      <w:r w:rsidRPr="0047037A">
        <w:rPr>
          <w:rFonts w:ascii="MS Mincho" w:eastAsia="MS Mincho" w:hAnsi="MS Mincho" w:cs="MS Mincho"/>
          <w:color w:val="000000"/>
          <w:sz w:val="43"/>
          <w:szCs w:val="43"/>
          <w:lang w:eastAsia="de-CH"/>
        </w:rPr>
        <w:t>。</w:t>
      </w:r>
    </w:p>
    <w:p w14:paraId="1A1328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這三章裏的條例最重要的方面，乃是在其中含蓄地豫表基督。我們遵守這些條例，在神面前就能成為聖潔的人，也就是享受基督的人。因此，這些條例的終極意義，乃是我們與神一同享受基督，在神面前與神一同喫喝基督</w:t>
      </w:r>
      <w:r w:rsidRPr="0047037A">
        <w:rPr>
          <w:rFonts w:ascii="MS Mincho" w:eastAsia="MS Mincho" w:hAnsi="MS Mincho" w:cs="MS Mincho"/>
          <w:color w:val="000000"/>
          <w:sz w:val="43"/>
          <w:szCs w:val="43"/>
          <w:lang w:eastAsia="de-CH"/>
        </w:rPr>
        <w:t>。</w:t>
      </w:r>
    </w:p>
    <w:p w14:paraId="6BF7B3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A9B06E1">
          <v:rect id="_x0000_i1162" style="width:0;height:1.5pt" o:hralign="center" o:hrstd="t" o:hrnoshade="t" o:hr="t" fillcolor="#257412" stroked="f"/>
        </w:pict>
      </w:r>
    </w:p>
    <w:p w14:paraId="189D3951" w14:textId="69F6A465"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第七十篇　律法條例的暗示、明示和意義（一）</w:t>
      </w:r>
      <w:r w:rsidRPr="0047037A">
        <w:rPr>
          <w:rFonts w:ascii="Times New Roman" w:eastAsia="Times New Roman" w:hAnsi="Times New Roman" w:cs="Times New Roman"/>
          <w:b/>
          <w:bCs/>
          <w:noProof/>
          <w:color w:val="000000"/>
          <w:sz w:val="27"/>
          <w:szCs w:val="27"/>
          <w:lang w:eastAsia="de-CH"/>
        </w:rPr>
        <w:drawing>
          <wp:inline distT="0" distB="0" distL="0" distR="0" wp14:anchorId="4863B024" wp14:editId="3611F527">
            <wp:extent cx="281940" cy="281940"/>
            <wp:effectExtent l="0" t="0" r="3810" b="381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2AC9D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讀經：出埃及記二十章二十四至二十六節；二十一章二節，十三至十四節；二十二章二十一至二十三節，二十五至二十七節，二十八節</w:t>
      </w:r>
      <w:r w:rsidRPr="0047037A">
        <w:rPr>
          <w:rFonts w:ascii="MS Mincho" w:eastAsia="MS Mincho" w:hAnsi="MS Mincho" w:cs="MS Mincho"/>
          <w:color w:val="000000"/>
          <w:sz w:val="43"/>
          <w:szCs w:val="43"/>
          <w:lang w:eastAsia="de-CH"/>
        </w:rPr>
        <w:t>。</w:t>
      </w:r>
    </w:p>
    <w:p w14:paraId="132090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聖經是神聖的</w:t>
      </w:r>
      <w:r w:rsidRPr="0047037A">
        <w:rPr>
          <w:rFonts w:ascii="PMingLiU" w:eastAsia="PMingLiU" w:hAnsi="PMingLiU" w:cs="PMingLiU" w:hint="eastAsia"/>
          <w:color w:val="000000"/>
          <w:sz w:val="43"/>
          <w:szCs w:val="43"/>
          <w:lang w:eastAsia="de-CH"/>
        </w:rPr>
        <w:t>啟示，因此，我們不該膚淺地來讀聖經。我們必須進入話語的深處，好來挖掘它的豐富。許多寶貝都在話的表面之下。因著這樣廣闊的豐富在表面之下，僅僅知道聖經的白紙黑</w:t>
      </w:r>
      <w:r w:rsidRPr="0047037A">
        <w:rPr>
          <w:rFonts w:ascii="PMingLiU" w:eastAsia="PMingLiU" w:hAnsi="PMingLiU" w:cs="PMingLiU" w:hint="eastAsia"/>
          <w:color w:val="000000"/>
          <w:sz w:val="43"/>
          <w:szCs w:val="43"/>
          <w:lang w:eastAsia="de-CH"/>
        </w:rPr>
        <w:lastRenderedPageBreak/>
        <w:t>字是不彀的。我們必須深入主的話中，並發掘出埋藏在表面之下的寶物</w:t>
      </w:r>
      <w:r w:rsidRPr="0047037A">
        <w:rPr>
          <w:rFonts w:ascii="MS Mincho" w:eastAsia="MS Mincho" w:hAnsi="MS Mincho" w:cs="MS Mincho"/>
          <w:color w:val="000000"/>
          <w:sz w:val="43"/>
          <w:szCs w:val="43"/>
          <w:lang w:eastAsia="de-CH"/>
        </w:rPr>
        <w:t>。</w:t>
      </w:r>
    </w:p>
    <w:p w14:paraId="634DBA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我的祖國出</w:t>
      </w:r>
      <w:r w:rsidRPr="0047037A">
        <w:rPr>
          <w:rFonts w:ascii="PMingLiU" w:eastAsia="PMingLiU" w:hAnsi="PMingLiU" w:cs="PMingLiU" w:hint="eastAsia"/>
          <w:color w:val="000000"/>
          <w:sz w:val="43"/>
          <w:szCs w:val="43"/>
          <w:lang w:eastAsia="de-CH"/>
        </w:rPr>
        <w:t>產最高級的水晶。有一天，一位朋友給我看一個碩大不起眼的石球。他告訴我，在這個石球裏面藏看一個美麗的水晶。然後他把球切開，把裏面所藏的水晶呈現出來。</w:t>
      </w:r>
      <w:r w:rsidRPr="0047037A">
        <w:rPr>
          <w:rFonts w:ascii="MS Mincho" w:eastAsia="MS Mincho" w:hAnsi="MS Mincho" w:cs="MS Mincho" w:hint="eastAsia"/>
          <w:color w:val="000000"/>
          <w:sz w:val="43"/>
          <w:szCs w:val="43"/>
          <w:lang w:eastAsia="de-CH"/>
        </w:rPr>
        <w:t>我們可以把聖經比作這個含有寶物的石球。聖經中</w:t>
      </w:r>
      <w:r w:rsidRPr="0047037A">
        <w:rPr>
          <w:rFonts w:ascii="MS Gothic" w:eastAsia="MS Gothic" w:hAnsi="MS Gothic" w:cs="MS Gothic" w:hint="eastAsia"/>
          <w:color w:val="000000"/>
          <w:sz w:val="43"/>
          <w:szCs w:val="43"/>
          <w:lang w:eastAsia="de-CH"/>
        </w:rPr>
        <w:t>每一章都能彀發現非常珍貴的東西，尤其在出埃及記二十一至二十三章的表面之下，藏著許許多多的『鑽石』。我在本篇信息和下篇信息中的負擔，就是要把這些『鑽石』挖掘出來，把它們呈獻給主的子民</w:t>
      </w:r>
      <w:r w:rsidRPr="0047037A">
        <w:rPr>
          <w:rFonts w:ascii="MS Mincho" w:eastAsia="MS Mincho" w:hAnsi="MS Mincho" w:cs="MS Mincho"/>
          <w:color w:val="000000"/>
          <w:sz w:val="43"/>
          <w:szCs w:val="43"/>
          <w:lang w:eastAsia="de-CH"/>
        </w:rPr>
        <w:t>。</w:t>
      </w:r>
    </w:p>
    <w:p w14:paraId="37FEBE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本篇信息的題目用了三個重要的詞：暗示、明示和意義。這些詞指在出埃及記二十一至二十三章深處所發現之豐富的三方面。有些經文裏有暗示；有些經文裏有明示；還有一些經文裏有深厚的意義。我們若要</w:t>
      </w:r>
      <w:r w:rsidRPr="0047037A">
        <w:rPr>
          <w:rFonts w:ascii="MS Gothic" w:eastAsia="MS Gothic" w:hAnsi="MS Gothic" w:cs="MS Gothic" w:hint="eastAsia"/>
          <w:color w:val="000000"/>
          <w:sz w:val="43"/>
          <w:szCs w:val="43"/>
          <w:lang w:eastAsia="de-CH"/>
        </w:rPr>
        <w:t>挖掘這三章裏的豐富，就必須來看這裏所題出律法條例的暗示、明示，和意義</w:t>
      </w:r>
      <w:r w:rsidRPr="0047037A">
        <w:rPr>
          <w:rFonts w:ascii="MS Mincho" w:eastAsia="MS Mincho" w:hAnsi="MS Mincho" w:cs="MS Mincho"/>
          <w:color w:val="000000"/>
          <w:sz w:val="43"/>
          <w:szCs w:val="43"/>
          <w:lang w:eastAsia="de-CH"/>
        </w:rPr>
        <w:t>。</w:t>
      </w:r>
    </w:p>
    <w:p w14:paraId="42E153A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律法及律法各種條例的頒</w:t>
      </w:r>
      <w:r w:rsidRPr="0047037A">
        <w:rPr>
          <w:rFonts w:ascii="MS Gothic" w:eastAsia="MS Gothic" w:hAnsi="MS Gothic" w:cs="MS Gothic" w:hint="eastAsia"/>
          <w:color w:val="E46044"/>
          <w:sz w:val="39"/>
          <w:szCs w:val="39"/>
          <w:lang w:eastAsia="de-CH"/>
        </w:rPr>
        <w:t>佈，表明人的墮落以及人活在墮落</w:t>
      </w:r>
      <w:r w:rsidRPr="0047037A">
        <w:rPr>
          <w:rFonts w:ascii="MS Mincho" w:eastAsia="MS Mincho" w:hAnsi="MS Mincho" w:cs="MS Mincho"/>
          <w:color w:val="E46044"/>
          <w:sz w:val="39"/>
          <w:szCs w:val="39"/>
          <w:lang w:eastAsia="de-CH"/>
        </w:rPr>
        <w:t>裏</w:t>
      </w:r>
    </w:p>
    <w:p w14:paraId="595245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律法以及律法各種條例的頒</w:t>
      </w:r>
      <w:r w:rsidRPr="0047037A">
        <w:rPr>
          <w:rFonts w:ascii="MS Gothic" w:eastAsia="MS Gothic" w:hAnsi="MS Gothic" w:cs="MS Gothic" w:hint="eastAsia"/>
          <w:color w:val="000000"/>
          <w:sz w:val="43"/>
          <w:szCs w:val="43"/>
          <w:lang w:eastAsia="de-CH"/>
        </w:rPr>
        <w:t>佈清楚地表明人是墮落的，而且一直活在墮落裏。『墮落』或『活</w:t>
      </w:r>
      <w:r w:rsidRPr="0047037A">
        <w:rPr>
          <w:rFonts w:ascii="MS Gothic" w:eastAsia="MS Gothic" w:hAnsi="MS Gothic" w:cs="MS Gothic" w:hint="eastAsia"/>
          <w:color w:val="000000"/>
          <w:sz w:val="43"/>
          <w:szCs w:val="43"/>
          <w:lang w:eastAsia="de-CH"/>
        </w:rPr>
        <w:lastRenderedPageBreak/>
        <w:t>在墮落裏』的</w:t>
      </w:r>
      <w:r w:rsidRPr="0047037A">
        <w:rPr>
          <w:rFonts w:ascii="Batang" w:eastAsia="Batang" w:hAnsi="Batang" w:cs="Batang" w:hint="eastAsia"/>
          <w:color w:val="000000"/>
          <w:sz w:val="43"/>
          <w:szCs w:val="43"/>
          <w:lang w:eastAsia="de-CH"/>
        </w:rPr>
        <w:t>說法我們</w:t>
      </w:r>
      <w:r w:rsidRPr="0047037A">
        <w:rPr>
          <w:rFonts w:ascii="MS Mincho" w:eastAsia="MS Mincho" w:hAnsi="MS Mincho" w:cs="MS Mincho" w:hint="eastAsia"/>
          <w:color w:val="000000"/>
          <w:sz w:val="43"/>
          <w:szCs w:val="43"/>
          <w:lang w:eastAsia="de-CH"/>
        </w:rPr>
        <w:t>找不到。然而，好比</w:t>
      </w:r>
      <w:r w:rsidRPr="0047037A">
        <w:rPr>
          <w:rFonts w:ascii="MS Gothic" w:eastAsia="MS Gothic" w:hAnsi="MS Gothic" w:cs="MS Gothic" w:hint="eastAsia"/>
          <w:color w:val="000000"/>
          <w:sz w:val="43"/>
          <w:szCs w:val="43"/>
          <w:lang w:eastAsia="de-CH"/>
        </w:rPr>
        <w:t>玷</w:t>
      </w:r>
      <w:r w:rsidRPr="0047037A">
        <w:rPr>
          <w:rFonts w:ascii="PMingLiU" w:eastAsia="PMingLiU" w:hAnsi="PMingLiU" w:cs="PMingLiU" w:hint="eastAsia"/>
          <w:color w:val="000000"/>
          <w:sz w:val="43"/>
          <w:szCs w:val="43"/>
          <w:lang w:eastAsia="de-CH"/>
        </w:rPr>
        <w:t>污、赤身、為奴、兇殺、偷盜、貪心，邪術等，這些詞很強地指出人墮落了，並且一直</w:t>
      </w:r>
      <w:r w:rsidRPr="0047037A">
        <w:rPr>
          <w:rFonts w:ascii="MS Mincho" w:eastAsia="MS Mincho" w:hAnsi="MS Mincho" w:cs="MS Mincho" w:hint="eastAsia"/>
          <w:color w:val="000000"/>
          <w:sz w:val="43"/>
          <w:szCs w:val="43"/>
          <w:lang w:eastAsia="de-CH"/>
        </w:rPr>
        <w:t>活在墮落裏。與這些事有關的條例描繪出人墮落的光景。如果人不墮落，或是沒有活在墮落的光景裏，神就不需要頒</w:t>
      </w:r>
      <w:r w:rsidRPr="0047037A">
        <w:rPr>
          <w:rFonts w:ascii="MS Gothic" w:eastAsia="MS Gothic" w:hAnsi="MS Gothic" w:cs="MS Gothic" w:hint="eastAsia"/>
          <w:color w:val="000000"/>
          <w:sz w:val="43"/>
          <w:szCs w:val="43"/>
          <w:lang w:eastAsia="de-CH"/>
        </w:rPr>
        <w:t>佈這樣的條例。如果我們注意玷</w:t>
      </w:r>
      <w:r w:rsidRPr="0047037A">
        <w:rPr>
          <w:rFonts w:ascii="PMingLiU" w:eastAsia="PMingLiU" w:hAnsi="PMingLiU" w:cs="PMingLiU" w:hint="eastAsia"/>
          <w:color w:val="000000"/>
          <w:sz w:val="43"/>
          <w:szCs w:val="43"/>
          <w:lang w:eastAsia="de-CH"/>
        </w:rPr>
        <w:t>污、兇殺、說謊、偶像等類的詞，我們就會蒙光照，看見這裏表明人一直活在墮落裏。這樣我們便進到聖經的深處</w:t>
      </w:r>
      <w:r w:rsidRPr="0047037A">
        <w:rPr>
          <w:rFonts w:ascii="MS Mincho" w:eastAsia="MS Mincho" w:hAnsi="MS Mincho" w:cs="MS Mincho"/>
          <w:color w:val="000000"/>
          <w:sz w:val="43"/>
          <w:szCs w:val="43"/>
          <w:lang w:eastAsia="de-CH"/>
        </w:rPr>
        <w:t>。</w:t>
      </w:r>
    </w:p>
    <w:p w14:paraId="445305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律法及律法的條例不是頒</w:t>
      </w:r>
      <w:r w:rsidRPr="0047037A">
        <w:rPr>
          <w:rFonts w:ascii="MS Gothic" w:eastAsia="MS Gothic" w:hAnsi="MS Gothic" w:cs="MS Gothic" w:hint="eastAsia"/>
          <w:color w:val="000000"/>
          <w:sz w:val="43"/>
          <w:szCs w:val="43"/>
          <w:lang w:eastAsia="de-CH"/>
        </w:rPr>
        <w:t>佈給無罪、純潔的人。反之，律法是賜給墮落的人、賜給活在墮落光景中的人。因為人墮落了，而且活在墮落裏，神就必須來頒佈律法及其條例</w:t>
      </w:r>
      <w:r w:rsidRPr="0047037A">
        <w:rPr>
          <w:rFonts w:ascii="MS Mincho" w:eastAsia="MS Mincho" w:hAnsi="MS Mincho" w:cs="MS Mincho"/>
          <w:color w:val="000000"/>
          <w:sz w:val="43"/>
          <w:szCs w:val="43"/>
          <w:lang w:eastAsia="de-CH"/>
        </w:rPr>
        <w:t>。</w:t>
      </w:r>
    </w:p>
    <w:p w14:paraId="401800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在這幾章裏有一幅人類墮落光景的寫真。這種光景真是黑暗！這裏有</w:t>
      </w:r>
      <w:r w:rsidRPr="0047037A">
        <w:rPr>
          <w:rFonts w:ascii="MS Gothic" w:eastAsia="MS Gothic" w:hAnsi="MS Gothic" w:cs="MS Gothic" w:hint="eastAsia"/>
          <w:color w:val="000000"/>
          <w:sz w:val="43"/>
          <w:szCs w:val="43"/>
          <w:lang w:eastAsia="de-CH"/>
        </w:rPr>
        <w:t>玷</w:t>
      </w:r>
      <w:r w:rsidRPr="0047037A">
        <w:rPr>
          <w:rFonts w:ascii="PMingLiU" w:eastAsia="PMingLiU" w:hAnsi="PMingLiU" w:cs="PMingLiU" w:hint="eastAsia"/>
          <w:color w:val="000000"/>
          <w:sz w:val="43"/>
          <w:szCs w:val="43"/>
          <w:lang w:eastAsia="de-CH"/>
        </w:rPr>
        <w:t>污、赤身、邪術、偶像、姦淫、淫亂、貪心。這一切消極事物的背後乃是</w:t>
      </w:r>
      <w:r w:rsidRPr="0047037A">
        <w:rPr>
          <w:rFonts w:ascii="MS Mincho" w:eastAsia="MS Mincho" w:hAnsi="MS Mincho" w:cs="MS Mincho" w:hint="eastAsia"/>
          <w:color w:val="000000"/>
          <w:sz w:val="43"/>
          <w:szCs w:val="43"/>
          <w:lang w:eastAsia="de-CH"/>
        </w:rPr>
        <w:t>撒但。雖然這幾章沒有題起撒但的名號，卻暗示出他存在消極事物的背後。這裏也含蓄地題到鬼魔。邪術包含了交鬼。如果沒有鬼魔就不會有邪術。因此，『行邪術的』暗指邪術和鬼魔的存在</w:t>
      </w:r>
      <w:r w:rsidRPr="0047037A">
        <w:rPr>
          <w:rFonts w:ascii="MS Mincho" w:eastAsia="MS Mincho" w:hAnsi="MS Mincho" w:cs="MS Mincho"/>
          <w:color w:val="000000"/>
          <w:sz w:val="43"/>
          <w:szCs w:val="43"/>
          <w:lang w:eastAsia="de-CH"/>
        </w:rPr>
        <w:t>。</w:t>
      </w:r>
    </w:p>
    <w:p w14:paraId="73D2B5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這幾章的條例也暗示出</w:t>
      </w:r>
      <w:r w:rsidRPr="0047037A">
        <w:rPr>
          <w:rFonts w:ascii="Batang" w:eastAsia="Batang" w:hAnsi="Batang" w:cs="Batang" w:hint="eastAsia"/>
          <w:color w:val="000000"/>
          <w:sz w:val="43"/>
          <w:szCs w:val="43"/>
          <w:lang w:eastAsia="de-CH"/>
        </w:rPr>
        <w:t>內住的罪這件事實。在羅馬七章保羅說到諸般的貪心。雖然保羅恨惡貪</w:t>
      </w:r>
      <w:r w:rsidRPr="0047037A">
        <w:rPr>
          <w:rFonts w:ascii="Batang" w:eastAsia="Batang" w:hAnsi="Batang" w:cs="Batang" w:hint="eastAsia"/>
          <w:color w:val="000000"/>
          <w:sz w:val="43"/>
          <w:szCs w:val="43"/>
          <w:lang w:eastAsia="de-CH"/>
        </w:rPr>
        <w:lastRenderedPageBreak/>
        <w:t>心的罪，</w:t>
      </w:r>
      <w:r w:rsidRPr="0047037A">
        <w:rPr>
          <w:rFonts w:ascii="MS Mincho" w:eastAsia="MS Mincho" w:hAnsi="MS Mincho" w:cs="MS Mincho" w:hint="eastAsia"/>
          <w:color w:val="000000"/>
          <w:sz w:val="43"/>
          <w:szCs w:val="43"/>
          <w:lang w:eastAsia="de-CH"/>
        </w:rPr>
        <w:t>卻無法勝過這樣的罪。他愈厭惡罪，罪就變得愈活躍。保羅甚至能</w:t>
      </w:r>
      <w:r w:rsidRPr="0047037A">
        <w:rPr>
          <w:rFonts w:ascii="MS Gothic" w:eastAsia="MS Gothic" w:hAnsi="MS Gothic" w:cs="MS Gothic" w:hint="eastAsia"/>
          <w:color w:val="000000"/>
          <w:sz w:val="43"/>
          <w:szCs w:val="43"/>
          <w:lang w:eastAsia="de-CH"/>
        </w:rPr>
        <w:t>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既是這樣，就不是我作的，乃是住在我裏頭的罪作的。』（羅七</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。）題起貪心乃是暗指出</w:t>
      </w:r>
      <w:r w:rsidRPr="0047037A">
        <w:rPr>
          <w:rFonts w:ascii="Batang" w:eastAsia="Batang" w:hAnsi="Batang" w:cs="Batang" w:hint="eastAsia"/>
          <w:color w:val="000000"/>
          <w:sz w:val="43"/>
          <w:szCs w:val="43"/>
          <w:lang w:eastAsia="de-CH"/>
        </w:rPr>
        <w:t>內住的罪。再者，這內住的罪實際上就是撒但和他的情慾。我們承認出埃及記二十一至二十三章沒有明言說到撒但。</w:t>
      </w:r>
      <w:r w:rsidRPr="0047037A">
        <w:rPr>
          <w:rFonts w:ascii="MS Mincho" w:eastAsia="MS Mincho" w:hAnsi="MS Mincho" w:cs="MS Mincho" w:hint="eastAsia"/>
          <w:color w:val="000000"/>
          <w:sz w:val="43"/>
          <w:szCs w:val="43"/>
          <w:lang w:eastAsia="de-CH"/>
        </w:rPr>
        <w:t>然而，在聖經完全</w:t>
      </w:r>
      <w:r w:rsidRPr="0047037A">
        <w:rPr>
          <w:rFonts w:ascii="PMingLiU" w:eastAsia="PMingLiU" w:hAnsi="PMingLiU" w:cs="PMingLiU" w:hint="eastAsia"/>
          <w:color w:val="000000"/>
          <w:sz w:val="43"/>
          <w:szCs w:val="43"/>
          <w:lang w:eastAsia="de-CH"/>
        </w:rPr>
        <w:t>啟示的光中，我們可以從貪心一詞追溯到內住的罪，從內住的罪追溯到撒但。因此，隱藏在貪心之下的乃是內住的罪，而隱藏在內住的罪裏面的，乃是那惡者撒但，和他的情慾</w:t>
      </w:r>
      <w:r w:rsidRPr="0047037A">
        <w:rPr>
          <w:rFonts w:ascii="MS Mincho" w:eastAsia="MS Mincho" w:hAnsi="MS Mincho" w:cs="MS Mincho"/>
          <w:color w:val="000000"/>
          <w:sz w:val="43"/>
          <w:szCs w:val="43"/>
          <w:lang w:eastAsia="de-CH"/>
        </w:rPr>
        <w:t>。</w:t>
      </w:r>
    </w:p>
    <w:p w14:paraId="7585B3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這幾章不但指明</w:t>
      </w:r>
      <w:r w:rsidRPr="0047037A">
        <w:rPr>
          <w:rFonts w:ascii="Batang" w:eastAsia="Batang" w:hAnsi="Batang" w:cs="Batang" w:hint="eastAsia"/>
          <w:color w:val="000000"/>
          <w:sz w:val="43"/>
          <w:szCs w:val="43"/>
          <w:lang w:eastAsia="de-CH"/>
        </w:rPr>
        <w:t>內住的罪這件事實，同時也說到外顯的罪。兇殺、說</w:t>
      </w:r>
      <w:r w:rsidRPr="0047037A">
        <w:rPr>
          <w:rFonts w:ascii="MS Gothic" w:eastAsia="MS Gothic" w:hAnsi="MS Gothic" w:cs="MS Gothic" w:hint="eastAsia"/>
          <w:color w:val="000000"/>
          <w:sz w:val="43"/>
          <w:szCs w:val="43"/>
          <w:lang w:eastAsia="de-CH"/>
        </w:rPr>
        <w:t>謊、</w:t>
      </w:r>
      <w:r w:rsidRPr="0047037A">
        <w:rPr>
          <w:rFonts w:ascii="PMingLiU" w:eastAsia="PMingLiU" w:hAnsi="PMingLiU" w:cs="PMingLiU" w:hint="eastAsia"/>
          <w:color w:val="000000"/>
          <w:sz w:val="43"/>
          <w:szCs w:val="43"/>
          <w:lang w:eastAsia="de-CH"/>
        </w:rPr>
        <w:t>偷盜的確都是罪。因此，正如羅馬書一樣，有暗示內住的罪，也有明言外顯的罪。在羅馬書一至三章，保羅論到罪行，在五至八章論到內住的罪。在消極方面，出埃及記二十一至二十三章裏的條例指出撒但、鬼魔、內住的罪以及外顯的罪</w:t>
      </w:r>
      <w:r w:rsidRPr="0047037A">
        <w:rPr>
          <w:rFonts w:ascii="MS Mincho" w:eastAsia="MS Mincho" w:hAnsi="MS Mincho" w:cs="MS Mincho"/>
          <w:color w:val="000000"/>
          <w:sz w:val="43"/>
          <w:szCs w:val="43"/>
          <w:lang w:eastAsia="de-CH"/>
        </w:rPr>
        <w:t>。</w:t>
      </w:r>
    </w:p>
    <w:p w14:paraId="254C4D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在這幾章裏，消極方面的圖畫是黑暗荒涼的，但積極方面的圖畫卻是光明榮耀的。首先，這幾章</w:t>
      </w:r>
      <w:r w:rsidRPr="0047037A">
        <w:rPr>
          <w:rFonts w:ascii="PMingLiU" w:eastAsia="PMingLiU" w:hAnsi="PMingLiU" w:cs="PMingLiU" w:hint="eastAsia"/>
          <w:color w:val="000000"/>
          <w:sz w:val="43"/>
          <w:szCs w:val="43"/>
          <w:lang w:eastAsia="de-CH"/>
        </w:rPr>
        <w:t>啟示出神是親切慈愛的，祂對我們滿了關懷。祂是最慈愛的一位，看顧寡婦、孤兒和寄居的。祂甚至給誤殺人的豫備逃城，使人可以逃進去。再者，神也使賣身為奴的人，六年以後可以得著</w:t>
      </w:r>
      <w:r w:rsidRPr="0047037A">
        <w:rPr>
          <w:rFonts w:ascii="PMingLiU" w:eastAsia="PMingLiU" w:hAnsi="PMingLiU" w:cs="PMingLiU" w:hint="eastAsia"/>
          <w:color w:val="000000"/>
          <w:sz w:val="43"/>
          <w:szCs w:val="43"/>
          <w:lang w:eastAsia="de-CH"/>
        </w:rPr>
        <w:lastRenderedPageBreak/>
        <w:t>釋放。這一切條例給我們看見，神是親切、憐憫、慈愛的，各種人祂都顧念</w:t>
      </w:r>
      <w:r w:rsidRPr="0047037A">
        <w:rPr>
          <w:rFonts w:ascii="MS Mincho" w:eastAsia="MS Mincho" w:hAnsi="MS Mincho" w:cs="MS Mincho"/>
          <w:color w:val="000000"/>
          <w:sz w:val="43"/>
          <w:szCs w:val="43"/>
          <w:lang w:eastAsia="de-CH"/>
        </w:rPr>
        <w:t>。</w:t>
      </w:r>
    </w:p>
    <w:p w14:paraId="7B3395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在這幾章裏，也有一幅基督的圖畫。基督乃是各種祭所豫表的。（二十</w:t>
      </w:r>
      <w:r w:rsidRPr="0047037A">
        <w:rPr>
          <w:rFonts w:ascii="Times New Roman" w:eastAsia="Times New Roman" w:hAnsi="Times New Roman" w:cs="Times New Roman"/>
          <w:color w:val="000000"/>
          <w:sz w:val="43"/>
          <w:szCs w:val="43"/>
          <w:lang w:eastAsia="de-CH"/>
        </w:rPr>
        <w:t>24~26</w:t>
      </w:r>
      <w:r w:rsidRPr="0047037A">
        <w:rPr>
          <w:rFonts w:ascii="MS Mincho" w:eastAsia="MS Mincho" w:hAnsi="MS Mincho" w:cs="MS Mincho" w:hint="eastAsia"/>
          <w:color w:val="000000"/>
          <w:sz w:val="43"/>
          <w:szCs w:val="43"/>
          <w:lang w:eastAsia="de-CH"/>
        </w:rPr>
        <w:t>。）我們帶著基督，藉著基督，並憑著基督，就能</w:t>
      </w:r>
      <w:r w:rsidRPr="0047037A">
        <w:rPr>
          <w:rFonts w:ascii="MS Gothic" w:eastAsia="MS Gothic" w:hAnsi="MS Gothic" w:cs="MS Gothic" w:hint="eastAsia"/>
          <w:color w:val="000000"/>
          <w:sz w:val="43"/>
          <w:szCs w:val="43"/>
          <w:lang w:eastAsia="de-CH"/>
        </w:rPr>
        <w:t>彀敬拜神。基督不是為著天使；</w:t>
      </w:r>
      <w:r w:rsidRPr="0047037A">
        <w:rPr>
          <w:rFonts w:ascii="PMingLiU" w:eastAsia="PMingLiU" w:hAnsi="PMingLiU" w:cs="PMingLiU" w:hint="eastAsia"/>
          <w:color w:val="000000"/>
          <w:sz w:val="43"/>
          <w:szCs w:val="43"/>
          <w:lang w:eastAsia="de-CH"/>
        </w:rPr>
        <w:t>祂乃是為著墮落的人。藉著壇，帶著祭物來敬拜神的條例這樣的構想，不是為著天使，乃是為著墮落的人。基督也由逃城和安</w:t>
      </w:r>
      <w:r w:rsidRPr="0047037A">
        <w:rPr>
          <w:rFonts w:ascii="MS Mincho" w:eastAsia="MS Mincho" w:hAnsi="MS Mincho" w:cs="MS Mincho" w:hint="eastAsia"/>
          <w:color w:val="000000"/>
          <w:sz w:val="43"/>
          <w:szCs w:val="43"/>
          <w:lang w:eastAsia="de-CH"/>
        </w:rPr>
        <w:t>息日所表</w:t>
      </w:r>
      <w:r w:rsidRPr="0047037A">
        <w:rPr>
          <w:rFonts w:ascii="MS Gothic" w:eastAsia="MS Gothic" w:hAnsi="MS Gothic" w:cs="MS Gothic" w:hint="eastAsia"/>
          <w:color w:val="000000"/>
          <w:sz w:val="43"/>
          <w:szCs w:val="43"/>
          <w:lang w:eastAsia="de-CH"/>
        </w:rPr>
        <w:t>徵。此外，連安息年也是基督的一幅圖畫。基督的十字架由二十章裏的壇所表徵。這壇不是為著天使；而是為著墮落的人。天使是觀眾，觀看基督與十字架，而我們是同享者，享受基督與十字架</w:t>
      </w:r>
      <w:r w:rsidRPr="0047037A">
        <w:rPr>
          <w:rFonts w:ascii="MS Mincho" w:eastAsia="MS Mincho" w:hAnsi="MS Mincho" w:cs="MS Mincho"/>
          <w:color w:val="000000"/>
          <w:sz w:val="43"/>
          <w:szCs w:val="43"/>
          <w:lang w:eastAsia="de-CH"/>
        </w:rPr>
        <w:t>。</w:t>
      </w:r>
    </w:p>
    <w:p w14:paraId="04EA04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在這幾章裏，消極方面有撒但、鬼魔、</w:t>
      </w:r>
      <w:r w:rsidRPr="0047037A">
        <w:rPr>
          <w:rFonts w:ascii="Batang" w:eastAsia="Batang" w:hAnsi="Batang" w:cs="Batang" w:hint="eastAsia"/>
          <w:color w:val="000000"/>
          <w:sz w:val="43"/>
          <w:szCs w:val="43"/>
          <w:lang w:eastAsia="de-CH"/>
        </w:rPr>
        <w:t>內住的罪、外顯的罪。積極方面有神、基督、十字架。同時也暗示了救贖、赦罪、稱義、和好。當然，人所制定的法律沒有這樣的暗示、明示，和意義。但我們這些</w:t>
      </w:r>
      <w:r w:rsidRPr="0047037A">
        <w:rPr>
          <w:rFonts w:ascii="MS Mincho" w:eastAsia="MS Mincho" w:hAnsi="MS Mincho" w:cs="MS Mincho" w:hint="eastAsia"/>
          <w:color w:val="000000"/>
          <w:sz w:val="43"/>
          <w:szCs w:val="43"/>
          <w:lang w:eastAsia="de-CH"/>
        </w:rPr>
        <w:t>研讀神話語的人，必須</w:t>
      </w:r>
      <w:r w:rsidRPr="0047037A">
        <w:rPr>
          <w:rFonts w:ascii="PMingLiU" w:eastAsia="PMingLiU" w:hAnsi="PMingLiU" w:cs="PMingLiU" w:hint="eastAsia"/>
          <w:color w:val="000000"/>
          <w:sz w:val="43"/>
          <w:szCs w:val="43"/>
          <w:lang w:eastAsia="de-CH"/>
        </w:rPr>
        <w:t>查考這幾章裏所有的暗示、明示，和意義</w:t>
      </w:r>
      <w:r w:rsidRPr="0047037A">
        <w:rPr>
          <w:rFonts w:ascii="MS Mincho" w:eastAsia="MS Mincho" w:hAnsi="MS Mincho" w:cs="MS Mincho"/>
          <w:color w:val="000000"/>
          <w:sz w:val="43"/>
          <w:szCs w:val="43"/>
          <w:lang w:eastAsia="de-CH"/>
        </w:rPr>
        <w:t>。</w:t>
      </w:r>
    </w:p>
    <w:p w14:paraId="20BDF76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敬拜神用的壇與祭物，表明墮落的人需要蒙救贖，被了結，並由基督與</w:t>
      </w:r>
      <w:r w:rsidRPr="0047037A">
        <w:rPr>
          <w:rFonts w:ascii="PMingLiU" w:eastAsia="PMingLiU" w:hAnsi="PMingLiU" w:cs="PMingLiU" w:hint="eastAsia"/>
          <w:color w:val="E46044"/>
          <w:sz w:val="39"/>
          <w:szCs w:val="39"/>
          <w:lang w:eastAsia="de-CH"/>
        </w:rPr>
        <w:t>祂的十字架所取</w:t>
      </w:r>
      <w:r w:rsidRPr="0047037A">
        <w:rPr>
          <w:rFonts w:ascii="MS Mincho" w:eastAsia="MS Mincho" w:hAnsi="MS Mincho" w:cs="MS Mincho"/>
          <w:color w:val="E46044"/>
          <w:sz w:val="39"/>
          <w:szCs w:val="39"/>
          <w:lang w:eastAsia="de-CH"/>
        </w:rPr>
        <w:t>代</w:t>
      </w:r>
    </w:p>
    <w:p w14:paraId="32CA1F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由二十章二十四至二十六節來看，壇與祭物是為著敬拜神的，表明墮落的人要敬拜神，，就必</w:t>
      </w:r>
      <w:r w:rsidRPr="0047037A">
        <w:rPr>
          <w:rFonts w:ascii="MS Mincho" w:eastAsia="MS Mincho" w:hAnsi="MS Mincho" w:cs="MS Mincho" w:hint="eastAsia"/>
          <w:color w:val="000000"/>
          <w:sz w:val="43"/>
          <w:szCs w:val="43"/>
          <w:lang w:eastAsia="de-CH"/>
        </w:rPr>
        <w:lastRenderedPageBreak/>
        <w:t>須先蒙救贖，被了結，被取代。神要求人藉著壇、帶著祭物來敬拜</w:t>
      </w:r>
      <w:r w:rsidRPr="0047037A">
        <w:rPr>
          <w:rFonts w:ascii="PMingLiU" w:eastAsia="PMingLiU" w:hAnsi="PMingLiU" w:cs="PMingLiU" w:hint="eastAsia"/>
          <w:color w:val="000000"/>
          <w:sz w:val="43"/>
          <w:szCs w:val="43"/>
          <w:lang w:eastAsia="de-CH"/>
        </w:rPr>
        <w:t>祂。再者，敬拜神的人必須按手在祭牲的頭上，因而與祭牲聯合，然後祭牲就被宰殺，擺在壇上。這些都表明墮落的人需要蒙救贖，被了結，並由基督與祂的十字架所取代。我們因著壇蒙了救贖，被了結，但我們卻需要讓基督來取代</w:t>
      </w:r>
      <w:r w:rsidRPr="0047037A">
        <w:rPr>
          <w:rFonts w:ascii="MS Mincho" w:eastAsia="MS Mincho" w:hAnsi="MS Mincho" w:cs="MS Mincho"/>
          <w:color w:val="000000"/>
          <w:sz w:val="43"/>
          <w:szCs w:val="43"/>
          <w:lang w:eastAsia="de-CH"/>
        </w:rPr>
        <w:t>。</w:t>
      </w:r>
    </w:p>
    <w:p w14:paraId="0F1861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我們珍賞這些事以前，必須先認識我們是罪人，我們的光景是毫無指望的。</w:t>
      </w:r>
      <w:r w:rsidRPr="0047037A">
        <w:rPr>
          <w:rFonts w:ascii="MS Gothic" w:eastAsia="MS Gothic" w:hAnsi="MS Gothic" w:cs="MS Gothic" w:hint="eastAsia"/>
          <w:color w:val="000000"/>
          <w:sz w:val="43"/>
          <w:szCs w:val="43"/>
          <w:lang w:eastAsia="de-CH"/>
        </w:rPr>
        <w:t>倘若我們不是罪人，神就不需要來救贖我們。如果我們不是毫無指望的，神就不會要求我們被了結，被取代。我們需要救</w:t>
      </w:r>
      <w:r w:rsidRPr="0047037A">
        <w:rPr>
          <w:rFonts w:ascii="MS Mincho" w:eastAsia="MS Mincho" w:hAnsi="MS Mincho" w:cs="MS Mincho" w:hint="eastAsia"/>
          <w:color w:val="000000"/>
          <w:sz w:val="43"/>
          <w:szCs w:val="43"/>
          <w:lang w:eastAsia="de-CH"/>
        </w:rPr>
        <w:t>贖、了結、取代，這件事實表明我們是有罪的，也是無望的</w:t>
      </w:r>
      <w:r w:rsidRPr="0047037A">
        <w:rPr>
          <w:rFonts w:ascii="MS Mincho" w:eastAsia="MS Mincho" w:hAnsi="MS Mincho" w:cs="MS Mincho"/>
          <w:color w:val="000000"/>
          <w:sz w:val="43"/>
          <w:szCs w:val="43"/>
          <w:lang w:eastAsia="de-CH"/>
        </w:rPr>
        <w:t>。</w:t>
      </w:r>
    </w:p>
    <w:p w14:paraId="355F17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一位弟兄</w:t>
      </w:r>
      <w:r w:rsidRPr="0047037A">
        <w:rPr>
          <w:rFonts w:ascii="MS Gothic" w:eastAsia="MS Gothic" w:hAnsi="MS Gothic" w:cs="MS Gothic" w:hint="eastAsia"/>
          <w:color w:val="000000"/>
          <w:sz w:val="43"/>
          <w:szCs w:val="43"/>
          <w:lang w:eastAsia="de-CH"/>
        </w:rPr>
        <w:t>盼望妻子改良是不正確的。反之，他需要承認她的光景是毫無指望的，就該看見她所需要的不是改良，而是了結。我們的情況都是沒有指望的，而我們的丈夫或妻子的光景也照樣是沒有指望的。因此，我們應當接受一個事實：我們必須被了結。不過，我們被十字架了結以後，就會進到復活裏，在復活裏就能彀讓基督來取代。一位弟兄必須看見妻子無法改良，但也需要看見她能彀讓基督來取代。照樣，一位姊妹不該求主改良她的丈夫。這樣的禱告只是倫理的禱告、宗教的禱告。反之，她該禱告</w:t>
      </w:r>
      <w:r w:rsidRPr="0047037A">
        <w:rPr>
          <w:rFonts w:ascii="Batang" w:eastAsia="Batang" w:hAnsi="Batang" w:cs="Batang" w:hint="eastAsia"/>
          <w:color w:val="000000"/>
          <w:sz w:val="43"/>
          <w:szCs w:val="43"/>
          <w:lang w:eastAsia="de-CH"/>
        </w:rPr>
        <w:t>說：『主，我</w:t>
      </w:r>
      <w:r w:rsidRPr="0047037A">
        <w:rPr>
          <w:rFonts w:ascii="MS Mincho" w:eastAsia="MS Mincho" w:hAnsi="MS Mincho" w:cs="MS Mincho" w:hint="eastAsia"/>
          <w:color w:val="000000"/>
          <w:sz w:val="43"/>
          <w:szCs w:val="43"/>
          <w:lang w:eastAsia="de-CH"/>
        </w:rPr>
        <w:t>感謝</w:t>
      </w:r>
      <w:r w:rsidRPr="0047037A">
        <w:rPr>
          <w:rFonts w:ascii="MS Gothic" w:eastAsia="MS Gothic" w:hAnsi="MS Gothic" w:cs="MS Gothic" w:hint="eastAsia"/>
          <w:color w:val="000000"/>
          <w:sz w:val="43"/>
          <w:szCs w:val="43"/>
          <w:lang w:eastAsia="de-CH"/>
        </w:rPr>
        <w:lastRenderedPageBreak/>
        <w:t>你，你能彀以你自己來取代我的丈夫。主，我求你來取代他。</w:t>
      </w:r>
      <w:r w:rsidRPr="0047037A">
        <w:rPr>
          <w:rFonts w:ascii="MS Mincho" w:eastAsia="MS Mincho" w:hAnsi="MS Mincho" w:cs="MS Mincho"/>
          <w:color w:val="000000"/>
          <w:sz w:val="43"/>
          <w:szCs w:val="43"/>
          <w:lang w:eastAsia="de-CH"/>
        </w:rPr>
        <w:t>』</w:t>
      </w:r>
    </w:p>
    <w:p w14:paraId="1C268E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壇與祭物隱含救贖、了結、取代。不僅如此，我們已經指明，救贖的需要表明我們是罪惡的，而了結的需要表明我們的光景是毫無指望的。</w:t>
      </w:r>
      <w:r w:rsidRPr="0047037A">
        <w:rPr>
          <w:rFonts w:ascii="MS Gothic" w:eastAsia="MS Gothic" w:hAnsi="MS Gothic" w:cs="MS Gothic" w:hint="eastAsia"/>
          <w:color w:val="000000"/>
          <w:sz w:val="43"/>
          <w:szCs w:val="43"/>
          <w:lang w:eastAsia="de-CH"/>
        </w:rPr>
        <w:t>每當我讀到壇與祭物，我就看見我的代替，就是基督與</w:t>
      </w:r>
      <w:r w:rsidRPr="0047037A">
        <w:rPr>
          <w:rFonts w:ascii="PMingLiU" w:eastAsia="PMingLiU" w:hAnsi="PMingLiU" w:cs="PMingLiU" w:hint="eastAsia"/>
          <w:color w:val="000000"/>
          <w:sz w:val="43"/>
          <w:szCs w:val="43"/>
          <w:lang w:eastAsia="de-CH"/>
        </w:rPr>
        <w:t>祂的十字架。現在我能彀說：『讚美主，即使我滿了罪惡，我卻蒙了救贖；即使我毫無盼望，我卻能彀被了結，被取代。主，我感謝你，你一直在取代我，總有一天這個過程會完成。時候將到，我就要完全被你取代了。</w:t>
      </w:r>
      <w:r w:rsidRPr="0047037A">
        <w:rPr>
          <w:rFonts w:ascii="MS Mincho" w:eastAsia="MS Mincho" w:hAnsi="MS Mincho" w:cs="MS Mincho"/>
          <w:color w:val="000000"/>
          <w:sz w:val="43"/>
          <w:szCs w:val="43"/>
          <w:lang w:eastAsia="de-CH"/>
        </w:rPr>
        <w:t>』</w:t>
      </w:r>
    </w:p>
    <w:p w14:paraId="0E2F308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奴僕在安息年的自由，表</w:t>
      </w:r>
      <w:r w:rsidRPr="0047037A">
        <w:rPr>
          <w:rFonts w:ascii="MS Gothic" w:eastAsia="MS Gothic" w:hAnsi="MS Gothic" w:cs="MS Gothic" w:hint="eastAsia"/>
          <w:color w:val="E46044"/>
          <w:sz w:val="39"/>
          <w:szCs w:val="39"/>
          <w:lang w:eastAsia="de-CH"/>
        </w:rPr>
        <w:t>徵墮落的人在捆綁之下藉著神的安息得以自</w:t>
      </w:r>
      <w:r w:rsidRPr="0047037A">
        <w:rPr>
          <w:rFonts w:ascii="MS Mincho" w:eastAsia="MS Mincho" w:hAnsi="MS Mincho" w:cs="MS Mincho"/>
          <w:color w:val="E46044"/>
          <w:sz w:val="39"/>
          <w:szCs w:val="39"/>
          <w:lang w:eastAsia="de-CH"/>
        </w:rPr>
        <w:t>由</w:t>
      </w:r>
    </w:p>
    <w:p w14:paraId="4365F9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奴僕在安息年的自由，表</w:t>
      </w:r>
      <w:r w:rsidRPr="0047037A">
        <w:rPr>
          <w:rFonts w:ascii="MS Gothic" w:eastAsia="MS Gothic" w:hAnsi="MS Gothic" w:cs="MS Gothic" w:hint="eastAsia"/>
          <w:color w:val="000000"/>
          <w:sz w:val="43"/>
          <w:szCs w:val="43"/>
          <w:lang w:eastAsia="de-CH"/>
        </w:rPr>
        <w:t>徵墮落的人在捆綁之下藉著神的安息（二一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基督而得以自由。從創世記我們曉得，神勞苦六日以後，就在第七日安息了，因此，安息日表明神的安息。在第七年，就是安息年，奴僕會得著釋放。這對奴僕來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真是大好的消息！奴僕知道服事六年以後，到了第七年就會得自由。他藉著神的安息，就得著了自由</w:t>
      </w:r>
      <w:r w:rsidRPr="0047037A">
        <w:rPr>
          <w:rFonts w:ascii="MS Mincho" w:eastAsia="MS Mincho" w:hAnsi="MS Mincho" w:cs="MS Mincho"/>
          <w:color w:val="000000"/>
          <w:sz w:val="43"/>
          <w:szCs w:val="43"/>
          <w:lang w:eastAsia="de-CH"/>
        </w:rPr>
        <w:t>。</w:t>
      </w:r>
    </w:p>
    <w:p w14:paraId="3A3199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在論到奴僕安息年得自由的條例上，我們看見了福音的喜信。墮落的人就是奴僕。羅馬七章十</w:t>
      </w:r>
      <w:r w:rsidRPr="0047037A">
        <w:rPr>
          <w:rFonts w:ascii="MS Mincho" w:eastAsia="MS Mincho" w:hAnsi="MS Mincho" w:cs="MS Mincho" w:hint="eastAsia"/>
          <w:color w:val="000000"/>
          <w:sz w:val="43"/>
          <w:szCs w:val="43"/>
          <w:lang w:eastAsia="de-CH"/>
        </w:rPr>
        <w:lastRenderedPageBreak/>
        <w:t>四節保羅描述自己是『賣給罪了』。</w:t>
      </w:r>
      <w:r w:rsidRPr="0047037A">
        <w:rPr>
          <w:rFonts w:ascii="MS Gothic" w:eastAsia="MS Gothic" w:hAnsi="MS Gothic" w:cs="MS Gothic" w:hint="eastAsia"/>
          <w:color w:val="000000"/>
          <w:sz w:val="43"/>
          <w:szCs w:val="43"/>
          <w:lang w:eastAsia="de-CH"/>
        </w:rPr>
        <w:t>每一個罪人都是賣身為奴的人。不要以為別人奴役你，不，是你自己奴役自己。你已經賣身為奴。但福音宣告大喜的信息</w:t>
      </w:r>
      <w:r w:rsidRPr="0047037A">
        <w:rPr>
          <w:rFonts w:ascii="Batang" w:eastAsia="Batang" w:hAnsi="Batang" w:cs="Batang" w:hint="eastAsia"/>
          <w:color w:val="000000"/>
          <w:sz w:val="43"/>
          <w:szCs w:val="43"/>
          <w:lang w:eastAsia="de-CH"/>
        </w:rPr>
        <w:t>說，神</w:t>
      </w:r>
      <w:r w:rsidRPr="0047037A">
        <w:rPr>
          <w:rFonts w:ascii="MS Mincho" w:eastAsia="MS Mincho" w:hAnsi="MS Mincho" w:cs="MS Mincho" w:hint="eastAsia"/>
          <w:color w:val="000000"/>
          <w:sz w:val="43"/>
          <w:szCs w:val="43"/>
          <w:lang w:eastAsia="de-CH"/>
        </w:rPr>
        <w:t>的安息</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基督向我們顯現時，我們就不再為奴，並且得以自由。這的的確確是大喜的信息</w:t>
      </w:r>
      <w:r w:rsidRPr="0047037A">
        <w:rPr>
          <w:rFonts w:ascii="MS Mincho" w:eastAsia="MS Mincho" w:hAnsi="MS Mincho" w:cs="MS Mincho"/>
          <w:color w:val="000000"/>
          <w:sz w:val="43"/>
          <w:szCs w:val="43"/>
          <w:lang w:eastAsia="de-CH"/>
        </w:rPr>
        <w:t>。</w:t>
      </w:r>
    </w:p>
    <w:p w14:paraId="1BE4D5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人裏頭的兇殺和</w:t>
      </w:r>
      <w:r w:rsidRPr="0047037A">
        <w:rPr>
          <w:rFonts w:ascii="Batang" w:eastAsia="Batang" w:hAnsi="Batang" w:cs="Batang" w:hint="eastAsia"/>
          <w:color w:val="E46044"/>
          <w:sz w:val="39"/>
          <w:szCs w:val="39"/>
          <w:lang w:eastAsia="de-CH"/>
        </w:rPr>
        <w:t>說</w:t>
      </w:r>
      <w:r w:rsidRPr="0047037A">
        <w:rPr>
          <w:rFonts w:ascii="MS Gothic" w:eastAsia="MS Gothic" w:hAnsi="MS Gothic" w:cs="MS Gothic" w:hint="eastAsia"/>
          <w:color w:val="E46044"/>
          <w:sz w:val="39"/>
          <w:szCs w:val="39"/>
          <w:lang w:eastAsia="de-CH"/>
        </w:rPr>
        <w:t>謊，表徵魔鬼這兇殺的源頭和謊言之父在人裏頭作</w:t>
      </w:r>
      <w:r w:rsidRPr="0047037A">
        <w:rPr>
          <w:rFonts w:ascii="MS Mincho" w:eastAsia="MS Mincho" w:hAnsi="MS Mincho" w:cs="MS Mincho"/>
          <w:color w:val="E46044"/>
          <w:sz w:val="39"/>
          <w:szCs w:val="39"/>
          <w:lang w:eastAsia="de-CH"/>
        </w:rPr>
        <w:t>工</w:t>
      </w:r>
    </w:p>
    <w:p w14:paraId="34E0C0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人裏頭的兇殺和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謊，表徵魔鬼這兇殺的源頭和謊言之父，在墮落的人裏頭作工。（二一</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，二三</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，約八</w:t>
      </w:r>
      <w:r w:rsidRPr="0047037A">
        <w:rPr>
          <w:rFonts w:ascii="Times New Roman" w:eastAsia="Times New Roman" w:hAnsi="Times New Roman" w:cs="Times New Roman"/>
          <w:color w:val="000000"/>
          <w:sz w:val="43"/>
          <w:szCs w:val="43"/>
          <w:lang w:eastAsia="de-CH"/>
        </w:rPr>
        <w:t>44</w:t>
      </w:r>
      <w:r w:rsidRPr="0047037A">
        <w:rPr>
          <w:rFonts w:ascii="MS Mincho" w:eastAsia="MS Mincho" w:hAnsi="MS Mincho" w:cs="MS Mincho" w:hint="eastAsia"/>
          <w:color w:val="000000"/>
          <w:sz w:val="43"/>
          <w:szCs w:val="43"/>
          <w:lang w:eastAsia="de-CH"/>
        </w:rPr>
        <w:t>，約壹三</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。）我們由約翰八章四十四節得知，魔鬼乃是兇殺之源，</w:t>
      </w:r>
      <w:r w:rsidRPr="0047037A">
        <w:rPr>
          <w:rFonts w:ascii="MS Gothic" w:eastAsia="MS Gothic" w:hAnsi="MS Gothic" w:cs="MS Gothic" w:hint="eastAsia"/>
          <w:color w:val="000000"/>
          <w:sz w:val="43"/>
          <w:szCs w:val="43"/>
          <w:lang w:eastAsia="de-CH"/>
        </w:rPr>
        <w:t>謊言之父。這</w:t>
      </w:r>
      <w:r w:rsidRPr="0047037A">
        <w:rPr>
          <w:rFonts w:ascii="Batang" w:eastAsia="Batang" w:hAnsi="Batang" w:cs="Batang" w:hint="eastAsia"/>
          <w:color w:val="000000"/>
          <w:sz w:val="43"/>
          <w:szCs w:val="43"/>
          <w:lang w:eastAsia="de-CH"/>
        </w:rPr>
        <w:t>說出我們裏面若有兇殺和說</w:t>
      </w:r>
      <w:r w:rsidRPr="0047037A">
        <w:rPr>
          <w:rFonts w:ascii="MS Gothic" w:eastAsia="MS Gothic" w:hAnsi="MS Gothic" w:cs="MS Gothic" w:hint="eastAsia"/>
          <w:color w:val="000000"/>
          <w:sz w:val="43"/>
          <w:szCs w:val="43"/>
          <w:lang w:eastAsia="de-CH"/>
        </w:rPr>
        <w:t>謊，就表明魔鬼在我們裏頭作工。因著魔鬼在墮落的人裏面作工。人就很容易</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謊。小孩沒有人教導，自然就會撒謊。我們不但在言語上撒謊，也可能以態度和臉部的表情來撒謊。</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謊乃是魔鬼在我們裏面生活、作工的標記。墮落的人乃是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謊的人，因為照著天然的生命來</w:t>
      </w:r>
      <w:r w:rsidRPr="0047037A">
        <w:rPr>
          <w:rFonts w:ascii="Batang" w:eastAsia="Batang" w:hAnsi="Batang" w:cs="Batang" w:hint="eastAsia"/>
          <w:color w:val="000000"/>
          <w:sz w:val="43"/>
          <w:szCs w:val="43"/>
          <w:lang w:eastAsia="de-CH"/>
        </w:rPr>
        <w:t>說，我們都是魔鬼的兒女</w:t>
      </w:r>
      <w:r w:rsidRPr="0047037A">
        <w:rPr>
          <w:rFonts w:ascii="MS Mincho" w:eastAsia="MS Mincho" w:hAnsi="MS Mincho" w:cs="MS Mincho"/>
          <w:color w:val="000000"/>
          <w:sz w:val="43"/>
          <w:szCs w:val="43"/>
          <w:lang w:eastAsia="de-CH"/>
        </w:rPr>
        <w:t>。</w:t>
      </w:r>
    </w:p>
    <w:p w14:paraId="2D4ECF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事實上，出埃及記二十三章一節沒有使用</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謊一詞。這一節乃是</w:t>
      </w:r>
      <w:r w:rsidRPr="0047037A">
        <w:rPr>
          <w:rFonts w:ascii="Batang" w:eastAsia="Batang" w:hAnsi="Batang" w:cs="Batang" w:hint="eastAsia"/>
          <w:color w:val="000000"/>
          <w:sz w:val="43"/>
          <w:szCs w:val="43"/>
          <w:lang w:eastAsia="de-CH"/>
        </w:rPr>
        <w:t>說到發佈不實的報導。佈散謠言和發佈不實的報導甚至比說</w:t>
      </w:r>
      <w:r w:rsidRPr="0047037A">
        <w:rPr>
          <w:rFonts w:ascii="MS Gothic" w:eastAsia="MS Gothic" w:hAnsi="MS Gothic" w:cs="MS Gothic" w:hint="eastAsia"/>
          <w:color w:val="000000"/>
          <w:sz w:val="43"/>
          <w:szCs w:val="43"/>
          <w:lang w:eastAsia="de-CH"/>
        </w:rPr>
        <w:t>謊還要壞</w:t>
      </w:r>
      <w:r w:rsidRPr="0047037A">
        <w:rPr>
          <w:rFonts w:ascii="MS Mincho" w:eastAsia="MS Mincho" w:hAnsi="MS Mincho" w:cs="MS Mincho"/>
          <w:color w:val="000000"/>
          <w:sz w:val="43"/>
          <w:szCs w:val="43"/>
          <w:lang w:eastAsia="de-CH"/>
        </w:rPr>
        <w:t>。</w:t>
      </w:r>
    </w:p>
    <w:p w14:paraId="437E2E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只要人裏面有兇殺和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謊，魔鬼這兇殺之源和謊言之父，就在他裏面作工。如果我們追溯兇殺和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謊的根源，我們就會發現魔鬼</w:t>
      </w:r>
      <w:r w:rsidRPr="0047037A">
        <w:rPr>
          <w:rFonts w:ascii="MS Mincho" w:eastAsia="MS Mincho" w:hAnsi="MS Mincho" w:cs="MS Mincho"/>
          <w:color w:val="000000"/>
          <w:sz w:val="43"/>
          <w:szCs w:val="43"/>
          <w:lang w:eastAsia="de-CH"/>
        </w:rPr>
        <w:t>。</w:t>
      </w:r>
    </w:p>
    <w:p w14:paraId="5ABB139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誤殺人的表</w:t>
      </w:r>
      <w:r w:rsidRPr="0047037A">
        <w:rPr>
          <w:rFonts w:ascii="MS Gothic" w:eastAsia="MS Gothic" w:hAnsi="MS Gothic" w:cs="MS Gothic" w:hint="eastAsia"/>
          <w:color w:val="E46044"/>
          <w:sz w:val="39"/>
          <w:szCs w:val="39"/>
          <w:lang w:eastAsia="de-CH"/>
        </w:rPr>
        <w:t>徵墮落的人在神眼中乃是過失的罪人可以逃到基督</w:t>
      </w:r>
      <w:r w:rsidRPr="0047037A">
        <w:rPr>
          <w:rFonts w:ascii="MS Mincho" w:eastAsia="MS Mincho" w:hAnsi="MS Mincho" w:cs="MS Mincho"/>
          <w:color w:val="E46044"/>
          <w:sz w:val="39"/>
          <w:szCs w:val="39"/>
          <w:lang w:eastAsia="de-CH"/>
        </w:rPr>
        <w:t>裏</w:t>
      </w:r>
    </w:p>
    <w:p w14:paraId="55EAEB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出埃及記二十一章十三節</w:t>
      </w:r>
      <w:r w:rsidRPr="0047037A">
        <w:rPr>
          <w:rFonts w:ascii="Batang" w:eastAsia="Batang" w:hAnsi="Batang" w:cs="Batang" w:hint="eastAsia"/>
          <w:color w:val="000000"/>
          <w:sz w:val="43"/>
          <w:szCs w:val="43"/>
          <w:lang w:eastAsia="de-CH"/>
        </w:rPr>
        <w:t>說：『人若不是埋伏著殺人，乃是神交在他手中，我就設下一個地方，他可以往那裏逃</w:t>
      </w:r>
      <w:r w:rsidRPr="0047037A">
        <w:rPr>
          <w:rFonts w:ascii="MS Gothic" w:eastAsia="MS Gothic" w:hAnsi="MS Gothic" w:cs="MS Gothic" w:hint="eastAsia"/>
          <w:color w:val="000000"/>
          <w:sz w:val="43"/>
          <w:szCs w:val="43"/>
          <w:lang w:eastAsia="de-CH"/>
        </w:rPr>
        <w:t>跑。』這表</w:t>
      </w:r>
      <w:r w:rsidRPr="0047037A">
        <w:rPr>
          <w:rFonts w:ascii="MS Mincho" w:eastAsia="MS Mincho" w:hAnsi="MS Mincho" w:cs="MS Mincho" w:hint="eastAsia"/>
          <w:color w:val="000000"/>
          <w:sz w:val="43"/>
          <w:szCs w:val="43"/>
          <w:lang w:eastAsia="de-CH"/>
        </w:rPr>
        <w:t>明誤殺人的有權逃往神所設立的地方尋求護庇。這意思是</w:t>
      </w:r>
      <w:r w:rsidRPr="0047037A">
        <w:rPr>
          <w:rFonts w:ascii="Batang" w:eastAsia="Batang" w:hAnsi="Batang" w:cs="Batang" w:hint="eastAsia"/>
          <w:color w:val="000000"/>
          <w:sz w:val="43"/>
          <w:szCs w:val="43"/>
          <w:lang w:eastAsia="de-CH"/>
        </w:rPr>
        <w:t>說，在神眼中墮落的人乃是過失的罪人，可以逃到基督裏。主耶</w:t>
      </w:r>
      <w:r w:rsidRPr="0047037A">
        <w:rPr>
          <w:rFonts w:ascii="MS Gothic" w:eastAsia="MS Gothic" w:hAnsi="MS Gothic" w:cs="MS Gothic" w:hint="eastAsia"/>
          <w:color w:val="000000"/>
          <w:sz w:val="43"/>
          <w:szCs w:val="43"/>
          <w:lang w:eastAsia="de-CH"/>
        </w:rPr>
        <w:t>穌在十字架上禱告</w:t>
      </w:r>
      <w:r w:rsidRPr="0047037A">
        <w:rPr>
          <w:rFonts w:ascii="Batang" w:eastAsia="Batang" w:hAnsi="Batang" w:cs="Batang" w:hint="eastAsia"/>
          <w:color w:val="000000"/>
          <w:sz w:val="43"/>
          <w:szCs w:val="43"/>
          <w:lang w:eastAsia="de-CH"/>
        </w:rPr>
        <w:t>說：『父阿，赦免他們；因</w:t>
      </w:r>
      <w:r w:rsidRPr="0047037A">
        <w:rPr>
          <w:rFonts w:ascii="MS Mincho" w:eastAsia="MS Mincho" w:hAnsi="MS Mincho" w:cs="MS Mincho" w:hint="eastAsia"/>
          <w:color w:val="000000"/>
          <w:sz w:val="43"/>
          <w:szCs w:val="43"/>
          <w:lang w:eastAsia="de-CH"/>
        </w:rPr>
        <w:t>為他們所作的，他們不曉得。』（路二三</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。）這個</w:t>
      </w:r>
      <w:r w:rsidRPr="0047037A">
        <w:rPr>
          <w:rFonts w:ascii="MS Gothic" w:eastAsia="MS Gothic" w:hAnsi="MS Gothic" w:cs="MS Gothic" w:hint="eastAsia"/>
          <w:color w:val="000000"/>
          <w:sz w:val="43"/>
          <w:szCs w:val="43"/>
          <w:lang w:eastAsia="de-CH"/>
        </w:rPr>
        <w:t>禱告為父神開了一條路，進來赦免過失的罪人。所有過失的罪人都有資格逃到作為逃城的基督裏。真奇妙，神竟然看我們是過失的罪人，並且把基督賜給我們作為逃城</w:t>
      </w:r>
      <w:r w:rsidRPr="0047037A">
        <w:rPr>
          <w:rFonts w:ascii="MS Mincho" w:eastAsia="MS Mincho" w:hAnsi="MS Mincho" w:cs="MS Mincho"/>
          <w:color w:val="000000"/>
          <w:sz w:val="43"/>
          <w:szCs w:val="43"/>
          <w:lang w:eastAsia="de-CH"/>
        </w:rPr>
        <w:t>！</w:t>
      </w:r>
    </w:p>
    <w:p w14:paraId="306626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你是過失的罪人呢，還是故犯的罪人？你向神悔改，就表明你是一個過失的罪人。如果你是一個故犯的罪人，你為甚麼悔改呢？悔改的意思是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你承認錯了，並且懊悔不已。悔改的罪人都是</w:t>
      </w:r>
      <w:r w:rsidRPr="0047037A">
        <w:rPr>
          <w:rFonts w:ascii="MS Mincho" w:eastAsia="MS Mincho" w:hAnsi="MS Mincho" w:cs="MS Mincho" w:hint="eastAsia"/>
          <w:color w:val="000000"/>
          <w:sz w:val="43"/>
          <w:szCs w:val="43"/>
          <w:lang w:eastAsia="de-CH"/>
        </w:rPr>
        <w:t>過失的罪人，也都能得著神恩慈的赦免</w:t>
      </w:r>
      <w:r w:rsidRPr="0047037A">
        <w:rPr>
          <w:rFonts w:ascii="MS Mincho" w:eastAsia="MS Mincho" w:hAnsi="MS Mincho" w:cs="MS Mincho"/>
          <w:color w:val="000000"/>
          <w:sz w:val="43"/>
          <w:szCs w:val="43"/>
          <w:lang w:eastAsia="de-CH"/>
        </w:rPr>
        <w:t>。</w:t>
      </w:r>
    </w:p>
    <w:p w14:paraId="59EA05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根據二十一章十四節，故意殺人的必須治死。這一節</w:t>
      </w:r>
      <w:r w:rsidRPr="0047037A">
        <w:rPr>
          <w:rFonts w:ascii="Batang" w:eastAsia="Batang" w:hAnsi="Batang" w:cs="Batang" w:hint="eastAsia"/>
          <w:color w:val="000000"/>
          <w:sz w:val="43"/>
          <w:szCs w:val="43"/>
          <w:lang w:eastAsia="de-CH"/>
        </w:rPr>
        <w:t>說：『人若任意用詭計殺了他的</w:t>
      </w:r>
      <w:r w:rsidRPr="0047037A">
        <w:rPr>
          <w:rFonts w:ascii="MS Mincho" w:eastAsia="MS Mincho" w:hAnsi="MS Mincho" w:cs="MS Mincho" w:hint="eastAsia"/>
          <w:color w:val="000000"/>
          <w:sz w:val="43"/>
          <w:szCs w:val="43"/>
          <w:lang w:eastAsia="de-CH"/>
        </w:rPr>
        <w:t>鄰舍，就</w:t>
      </w:r>
      <w:r w:rsidRPr="0047037A">
        <w:rPr>
          <w:rFonts w:ascii="MS Mincho" w:eastAsia="MS Mincho" w:hAnsi="MS Mincho" w:cs="MS Mincho" w:hint="eastAsia"/>
          <w:color w:val="000000"/>
          <w:sz w:val="43"/>
          <w:szCs w:val="43"/>
          <w:lang w:eastAsia="de-CH"/>
        </w:rPr>
        <w:lastRenderedPageBreak/>
        <w:t>是逃到我的壇那裏，也當捉去把他治死。』這表明故犯的罪人必須治死。那些滅亡的人這樣作是因為不肯悔改。一個人不肯悔改，這件事實就表明他不是過失的罪人，而是故犯的罪人。如果一個人悔改了，神就看他是過失的罪人，並要赦免他。這樣的人可以逃到基督裏。但如果人拒</w:t>
      </w:r>
      <w:r w:rsidRPr="0047037A">
        <w:rPr>
          <w:rFonts w:ascii="PMingLiU" w:eastAsia="PMingLiU" w:hAnsi="PMingLiU" w:cs="PMingLiU" w:hint="eastAsia"/>
          <w:color w:val="000000"/>
          <w:sz w:val="43"/>
          <w:szCs w:val="43"/>
          <w:lang w:eastAsia="de-CH"/>
        </w:rPr>
        <w:t>絕福音，不肯悔改，神就看他是故犯的罪人，就是命定要滅亡的人。你是過失的罪人還是故犯的罪人，決定於你悔不悔改</w:t>
      </w:r>
      <w:r w:rsidRPr="0047037A">
        <w:rPr>
          <w:rFonts w:ascii="MS Mincho" w:eastAsia="MS Mincho" w:hAnsi="MS Mincho" w:cs="MS Mincho"/>
          <w:color w:val="000000"/>
          <w:sz w:val="43"/>
          <w:szCs w:val="43"/>
          <w:lang w:eastAsia="de-CH"/>
        </w:rPr>
        <w:t>。</w:t>
      </w:r>
    </w:p>
    <w:p w14:paraId="01E665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在二十一章十三節、十四節，我們看見一件寶貴的事，是與基督有關的。二十一章十三節把基督暗示出來；</w:t>
      </w:r>
      <w:r w:rsidRPr="0047037A">
        <w:rPr>
          <w:rFonts w:ascii="PMingLiU" w:eastAsia="PMingLiU" w:hAnsi="PMingLiU" w:cs="PMingLiU" w:hint="eastAsia"/>
          <w:color w:val="000000"/>
          <w:sz w:val="43"/>
          <w:szCs w:val="43"/>
          <w:lang w:eastAsia="de-CH"/>
        </w:rPr>
        <w:t>祂就是被交在誤殺人手中的那位。倘若神沒有把主耶穌交在猶太人和羅馬人的手中，主就不會被釘死。神將主耶穌交在那些釘死祂之人的手中，祂就為那些人禱告。祂求父赦免他們，因為他們所作的，他們不曉得。父神似乎回答說：『不錯，是我將你交在他們的手中。現在我豫備好要赦免他們，來應允你的禱告。』因此，根據二十一章十三節所說的，基督就是被交在誤殺人手中的那位。並且被他們殺死了。我們殺了基督，但我們是誤殺的。神主宰的權柄將基督交給我們，</w:t>
      </w:r>
      <w:r w:rsidRPr="0047037A">
        <w:rPr>
          <w:rFonts w:ascii="MS Mincho" w:eastAsia="MS Mincho" w:hAnsi="MS Mincho" w:cs="MS Mincho" w:hint="eastAsia"/>
          <w:color w:val="000000"/>
          <w:sz w:val="43"/>
          <w:szCs w:val="43"/>
          <w:lang w:eastAsia="de-CH"/>
        </w:rPr>
        <w:t>而我們誤殺了</w:t>
      </w:r>
      <w:r w:rsidRPr="0047037A">
        <w:rPr>
          <w:rFonts w:ascii="PMingLiU" w:eastAsia="PMingLiU" w:hAnsi="PMingLiU" w:cs="PMingLiU" w:hint="eastAsia"/>
          <w:color w:val="000000"/>
          <w:sz w:val="43"/>
          <w:szCs w:val="43"/>
          <w:lang w:eastAsia="de-CH"/>
        </w:rPr>
        <w:t>祂。所以，二十一章十三節不但指明基督；也指明你我。根據這一節來</w:t>
      </w:r>
      <w:r w:rsidRPr="0047037A">
        <w:rPr>
          <w:rFonts w:ascii="PMingLiU" w:eastAsia="PMingLiU" w:hAnsi="PMingLiU" w:cs="PMingLiU" w:hint="eastAsia"/>
          <w:color w:val="000000"/>
          <w:sz w:val="43"/>
          <w:szCs w:val="43"/>
          <w:lang w:eastAsia="de-CH"/>
        </w:rPr>
        <w:lastRenderedPageBreak/>
        <w:t>看，我們這些誤殺基督的，現今可以逃往祂這座逃城裏面</w:t>
      </w:r>
      <w:r w:rsidRPr="0047037A">
        <w:rPr>
          <w:rFonts w:ascii="MS Mincho" w:eastAsia="MS Mincho" w:hAnsi="MS Mincho" w:cs="MS Mincho"/>
          <w:color w:val="000000"/>
          <w:sz w:val="43"/>
          <w:szCs w:val="43"/>
          <w:lang w:eastAsia="de-CH"/>
        </w:rPr>
        <w:t>。</w:t>
      </w:r>
    </w:p>
    <w:p w14:paraId="7EC257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大數的掃羅乃是誤殺基督的人。他逼迫信徒的時候，主耶</w:t>
      </w:r>
      <w:r w:rsidRPr="0047037A">
        <w:rPr>
          <w:rFonts w:ascii="MS Gothic" w:eastAsia="MS Gothic" w:hAnsi="MS Gothic" w:cs="MS Gothic" w:hint="eastAsia"/>
          <w:color w:val="000000"/>
          <w:sz w:val="43"/>
          <w:szCs w:val="43"/>
          <w:lang w:eastAsia="de-CH"/>
        </w:rPr>
        <w:t>穌向他顯現</w:t>
      </w:r>
      <w:r w:rsidRPr="0047037A">
        <w:rPr>
          <w:rFonts w:ascii="Batang" w:eastAsia="Batang" w:hAnsi="Batang" w:cs="Batang" w:hint="eastAsia"/>
          <w:color w:val="000000"/>
          <w:sz w:val="43"/>
          <w:szCs w:val="43"/>
          <w:lang w:eastAsia="de-CH"/>
        </w:rPr>
        <w:t>說：『掃羅，掃羅，</w:t>
      </w:r>
      <w:r w:rsidRPr="0047037A">
        <w:rPr>
          <w:rFonts w:ascii="MS Gothic" w:eastAsia="MS Gothic" w:hAnsi="MS Gothic" w:cs="MS Gothic" w:hint="eastAsia"/>
          <w:color w:val="000000"/>
          <w:sz w:val="43"/>
          <w:szCs w:val="43"/>
          <w:lang w:eastAsia="de-CH"/>
        </w:rPr>
        <w:t>你為甚麼逼迫我？』（徒九</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。）在掃羅的領會裏，他是逼迫司提反和其他的信徒，不是逼迫主耶</w:t>
      </w:r>
      <w:r w:rsidRPr="0047037A">
        <w:rPr>
          <w:rFonts w:ascii="MS Gothic" w:eastAsia="MS Gothic" w:hAnsi="MS Gothic" w:cs="MS Gothic" w:hint="eastAsia"/>
          <w:color w:val="000000"/>
          <w:sz w:val="43"/>
          <w:szCs w:val="43"/>
          <w:lang w:eastAsia="de-CH"/>
        </w:rPr>
        <w:t>穌。掃羅問主是誰，這件事實暗示他是因過失而逼迫主。他所作的，他不曉得。因這緣故，他在提前一章十三節論到自己能彀</w:t>
      </w:r>
      <w:r w:rsidRPr="0047037A">
        <w:rPr>
          <w:rFonts w:ascii="Batang" w:eastAsia="Batang" w:hAnsi="Batang" w:cs="Batang" w:hint="eastAsia"/>
          <w:color w:val="000000"/>
          <w:sz w:val="43"/>
          <w:szCs w:val="43"/>
          <w:lang w:eastAsia="de-CH"/>
        </w:rPr>
        <w:t>說：『我從前是褻瀆神的，逼迫人的，侮慢人的；然而我還蒙了憐憫，因我是不信不明白的時候而作的。』掃羅無知而錯誤地</w:t>
      </w:r>
      <w:r w:rsidRPr="0047037A">
        <w:rPr>
          <w:rFonts w:ascii="MS Mincho" w:eastAsia="MS Mincho" w:hAnsi="MS Mincho" w:cs="MS Mincho" w:hint="eastAsia"/>
          <w:color w:val="000000"/>
          <w:sz w:val="43"/>
          <w:szCs w:val="43"/>
          <w:lang w:eastAsia="de-CH"/>
        </w:rPr>
        <w:t>逼迫信徒，褻</w:t>
      </w:r>
      <w:r w:rsidRPr="0047037A">
        <w:rPr>
          <w:rFonts w:ascii="MS Gothic" w:eastAsia="MS Gothic" w:hAnsi="MS Gothic" w:cs="MS Gothic" w:hint="eastAsia"/>
          <w:color w:val="000000"/>
          <w:sz w:val="43"/>
          <w:szCs w:val="43"/>
          <w:lang w:eastAsia="de-CH"/>
        </w:rPr>
        <w:t>瀆神。但神赦免了他，並且為他開了基督這逃城的門。這就是福音。這真是大喜的信息，過失的罪人可以逃到基督裏</w:t>
      </w:r>
      <w:r w:rsidRPr="0047037A">
        <w:rPr>
          <w:rFonts w:ascii="MS Mincho" w:eastAsia="MS Mincho" w:hAnsi="MS Mincho" w:cs="MS Mincho"/>
          <w:color w:val="000000"/>
          <w:sz w:val="43"/>
          <w:szCs w:val="43"/>
          <w:lang w:eastAsia="de-CH"/>
        </w:rPr>
        <w:t>。</w:t>
      </w:r>
    </w:p>
    <w:p w14:paraId="00A702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出埃及記二十一章十三節是聖經中獨一的經節，指明神將主耶</w:t>
      </w:r>
      <w:r w:rsidRPr="0047037A">
        <w:rPr>
          <w:rFonts w:ascii="MS Gothic" w:eastAsia="MS Gothic" w:hAnsi="MS Gothic" w:cs="MS Gothic" w:hint="eastAsia"/>
          <w:color w:val="000000"/>
          <w:sz w:val="43"/>
          <w:szCs w:val="43"/>
          <w:lang w:eastAsia="de-CH"/>
        </w:rPr>
        <w:t>穌交在過失罪人的手中。行傳二章二十三節告訴我們，基督按著神的定旨先見，被交與人；而羅馬四章二十五節</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祂被交給人，是為我們的過犯。但這些經文沒有說到祂被交給誰。只有在二十一章十三節，我們看見神將主耶穌交在我們手中，因我們的過犯而被殺</w:t>
      </w:r>
      <w:r w:rsidRPr="0047037A">
        <w:rPr>
          <w:rFonts w:ascii="MS Mincho" w:eastAsia="MS Mincho" w:hAnsi="MS Mincho" w:cs="MS Mincho"/>
          <w:color w:val="000000"/>
          <w:sz w:val="43"/>
          <w:szCs w:val="43"/>
          <w:lang w:eastAsia="de-CH"/>
        </w:rPr>
        <w:t>。</w:t>
      </w:r>
    </w:p>
    <w:p w14:paraId="222996A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六　</w:t>
      </w:r>
      <w:r w:rsidRPr="0047037A">
        <w:rPr>
          <w:rFonts w:ascii="PMingLiU" w:eastAsia="PMingLiU" w:hAnsi="PMingLiU" w:cs="PMingLiU" w:hint="eastAsia"/>
          <w:color w:val="E46044"/>
          <w:sz w:val="39"/>
          <w:szCs w:val="39"/>
          <w:lang w:eastAsia="de-CH"/>
        </w:rPr>
        <w:t>偷盜表徵墮落的人不滿意神主宰的分配，想要違反神的規定來獲取卑下的利</w:t>
      </w:r>
      <w:r w:rsidRPr="0047037A">
        <w:rPr>
          <w:rFonts w:ascii="MS Mincho" w:eastAsia="MS Mincho" w:hAnsi="MS Mincho" w:cs="MS Mincho"/>
          <w:color w:val="E46044"/>
          <w:sz w:val="39"/>
          <w:szCs w:val="39"/>
          <w:lang w:eastAsia="de-CH"/>
        </w:rPr>
        <w:t>益</w:t>
      </w:r>
    </w:p>
    <w:p w14:paraId="30860F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lastRenderedPageBreak/>
        <w:t>偷盜表徵墮落的人和撒但一樣，不</w:t>
      </w:r>
      <w:r w:rsidRPr="0047037A">
        <w:rPr>
          <w:rFonts w:ascii="MS Mincho" w:eastAsia="MS Mincho" w:hAnsi="MS Mincho" w:cs="MS Mincho" w:hint="eastAsia"/>
          <w:color w:val="000000"/>
          <w:sz w:val="43"/>
          <w:szCs w:val="43"/>
          <w:lang w:eastAsia="de-CH"/>
        </w:rPr>
        <w:t>滿意神主宰的分配，卻想違反神的規定獲取卑下的利益。（二二</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。）也許在神的安排裏，沒有分配給</w:t>
      </w:r>
      <w:r w:rsidRPr="0047037A">
        <w:rPr>
          <w:rFonts w:ascii="MS Gothic" w:eastAsia="MS Gothic" w:hAnsi="MS Gothic" w:cs="MS Gothic" w:hint="eastAsia"/>
          <w:color w:val="000000"/>
          <w:sz w:val="43"/>
          <w:szCs w:val="43"/>
          <w:lang w:eastAsia="de-CH"/>
        </w:rPr>
        <w:t>你多少財富，反而把你安排在貧窮的景況中。你願意滿足於神所安排給你的環境麼？倘若你不滿足，你會採取</w:t>
      </w:r>
      <w:r w:rsidRPr="0047037A">
        <w:rPr>
          <w:rFonts w:ascii="PMingLiU" w:eastAsia="PMingLiU" w:hAnsi="PMingLiU" w:cs="PMingLiU" w:hint="eastAsia"/>
          <w:color w:val="000000"/>
          <w:sz w:val="43"/>
          <w:szCs w:val="43"/>
          <w:lang w:eastAsia="de-CH"/>
        </w:rPr>
        <w:t>偷竊的手段，違反神的規定，為要獲取卑下的利益。照聖經來看，偷竊完全是神所定罪的。然而，偷竊本身未必很嚴重，嚴重的乃是偷竊違反了神的規定</w:t>
      </w:r>
      <w:r w:rsidRPr="0047037A">
        <w:rPr>
          <w:rFonts w:ascii="MS Mincho" w:eastAsia="MS Mincho" w:hAnsi="MS Mincho" w:cs="MS Mincho"/>
          <w:color w:val="000000"/>
          <w:sz w:val="43"/>
          <w:szCs w:val="43"/>
          <w:lang w:eastAsia="de-CH"/>
        </w:rPr>
        <w:t>。</w:t>
      </w:r>
    </w:p>
    <w:p w14:paraId="22046D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我們都必須滿意主對我們環境主宰的安排。因為神是我們的創造者，我們都是</w:t>
      </w:r>
      <w:r w:rsidRPr="0047037A">
        <w:rPr>
          <w:rFonts w:ascii="PMingLiU" w:eastAsia="PMingLiU" w:hAnsi="PMingLiU" w:cs="PMingLiU" w:hint="eastAsia"/>
          <w:color w:val="000000"/>
          <w:sz w:val="43"/>
          <w:szCs w:val="43"/>
          <w:lang w:eastAsia="de-CH"/>
        </w:rPr>
        <w:t>祂造的，所以我們就該滿意祂所給我們的環境。如果我們感到滿足，就不會違反神的規定。偷竊就是不滿意神聖的分配，並且違反神</w:t>
      </w:r>
      <w:r w:rsidRPr="0047037A">
        <w:rPr>
          <w:rFonts w:ascii="MS Mincho" w:eastAsia="MS Mincho" w:hAnsi="MS Mincho" w:cs="MS Mincho" w:hint="eastAsia"/>
          <w:color w:val="000000"/>
          <w:sz w:val="43"/>
          <w:szCs w:val="43"/>
          <w:lang w:eastAsia="de-CH"/>
        </w:rPr>
        <w:t>聖的規定。以往我認得一些中國婦女，在縫衣針缺乏的時候，</w:t>
      </w:r>
      <w:r w:rsidRPr="0047037A">
        <w:rPr>
          <w:rFonts w:ascii="PMingLiU" w:eastAsia="PMingLiU" w:hAnsi="PMingLiU" w:cs="PMingLiU" w:hint="eastAsia"/>
          <w:color w:val="000000"/>
          <w:sz w:val="43"/>
          <w:szCs w:val="43"/>
          <w:lang w:eastAsia="de-CH"/>
        </w:rPr>
        <w:t>偷取別人的縫衣針。原則上，她們並不比搶劫銀行的好。在兩種事例中，偷竊的人都不滿意神主宰的分配，而違反了神的規定</w:t>
      </w:r>
      <w:r w:rsidRPr="0047037A">
        <w:rPr>
          <w:rFonts w:ascii="MS Mincho" w:eastAsia="MS Mincho" w:hAnsi="MS Mincho" w:cs="MS Mincho"/>
          <w:color w:val="000000"/>
          <w:sz w:val="43"/>
          <w:szCs w:val="43"/>
          <w:lang w:eastAsia="de-CH"/>
        </w:rPr>
        <w:t>。</w:t>
      </w:r>
    </w:p>
    <w:p w14:paraId="1EE2BB2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貪心表</w:t>
      </w:r>
      <w:r w:rsidRPr="0047037A">
        <w:rPr>
          <w:rFonts w:ascii="MS Gothic" w:eastAsia="MS Gothic" w:hAnsi="MS Gothic" w:cs="MS Gothic" w:hint="eastAsia"/>
          <w:color w:val="E46044"/>
          <w:sz w:val="39"/>
          <w:szCs w:val="39"/>
          <w:lang w:eastAsia="de-CH"/>
        </w:rPr>
        <w:t>徵撒但貪慾的性情成了墮落之人裏面</w:t>
      </w:r>
      <w:r w:rsidRPr="0047037A">
        <w:rPr>
          <w:rFonts w:ascii="Batang" w:eastAsia="Batang" w:hAnsi="Batang" w:cs="Batang" w:hint="eastAsia"/>
          <w:color w:val="E46044"/>
          <w:sz w:val="39"/>
          <w:szCs w:val="39"/>
          <w:lang w:eastAsia="de-CH"/>
        </w:rPr>
        <w:t>內住的罪，會殺死他的身</w:t>
      </w:r>
      <w:r w:rsidRPr="0047037A">
        <w:rPr>
          <w:rFonts w:ascii="MS Mincho" w:eastAsia="MS Mincho" w:hAnsi="MS Mincho" w:cs="MS Mincho"/>
          <w:color w:val="E46044"/>
          <w:sz w:val="39"/>
          <w:szCs w:val="39"/>
          <w:lang w:eastAsia="de-CH"/>
        </w:rPr>
        <w:t>體</w:t>
      </w:r>
    </w:p>
    <w:p w14:paraId="7B3330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論到貪心的條例（二二</w:t>
      </w:r>
      <w:r w:rsidRPr="0047037A">
        <w:rPr>
          <w:rFonts w:ascii="Times New Roman" w:eastAsia="Times New Roman" w:hAnsi="Times New Roman" w:cs="Times New Roman"/>
          <w:color w:val="000000"/>
          <w:sz w:val="43"/>
          <w:szCs w:val="43"/>
          <w:lang w:eastAsia="de-CH"/>
        </w:rPr>
        <w:t>7~15</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徵撒但貪慾的性情，成了墮落之人裏面</w:t>
      </w:r>
      <w:r w:rsidRPr="0047037A">
        <w:rPr>
          <w:rFonts w:ascii="Batang" w:eastAsia="Batang" w:hAnsi="Batang" w:cs="Batang" w:hint="eastAsia"/>
          <w:color w:val="000000"/>
          <w:sz w:val="43"/>
          <w:szCs w:val="43"/>
          <w:lang w:eastAsia="de-CH"/>
        </w:rPr>
        <w:t>內住的罪，會殺死他的身體。（羅七</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。）在羅馬七章保</w:t>
      </w:r>
      <w:r w:rsidRPr="0047037A">
        <w:rPr>
          <w:rFonts w:ascii="MS Mincho" w:eastAsia="MS Mincho" w:hAnsi="MS Mincho" w:cs="MS Mincho" w:hint="eastAsia"/>
          <w:color w:val="000000"/>
          <w:sz w:val="43"/>
          <w:szCs w:val="43"/>
          <w:lang w:eastAsia="de-CH"/>
        </w:rPr>
        <w:lastRenderedPageBreak/>
        <w:t>羅告訴我們，他無法對付裏頭貪心的罪。最終他把貪心描述為</w:t>
      </w:r>
      <w:r w:rsidRPr="0047037A">
        <w:rPr>
          <w:rFonts w:ascii="Batang" w:eastAsia="Batang" w:hAnsi="Batang" w:cs="Batang" w:hint="eastAsia"/>
          <w:color w:val="000000"/>
          <w:sz w:val="43"/>
          <w:szCs w:val="43"/>
          <w:lang w:eastAsia="de-CH"/>
        </w:rPr>
        <w:t>內住的罪。他認</w:t>
      </w:r>
      <w:r w:rsidRPr="0047037A">
        <w:rPr>
          <w:rFonts w:ascii="MS Mincho" w:eastAsia="MS Mincho" w:hAnsi="MS Mincho" w:cs="MS Mincho" w:hint="eastAsia"/>
          <w:color w:val="000000"/>
          <w:sz w:val="43"/>
          <w:szCs w:val="43"/>
          <w:lang w:eastAsia="de-CH"/>
        </w:rPr>
        <w:t>為貪心不僅僅是一樣東西或一件事情，貪心乃是一個人位，甚至是人格化的撒但。貪心的罪實際上就是撒但貪慾的性情。因為我們都是墮落的罪人，我們慣於起貪心。</w:t>
      </w:r>
      <w:r w:rsidRPr="0047037A">
        <w:rPr>
          <w:rFonts w:ascii="PMingLiU" w:eastAsia="PMingLiU" w:hAnsi="PMingLiU" w:cs="PMingLiU" w:hint="eastAsia"/>
          <w:color w:val="000000"/>
          <w:sz w:val="43"/>
          <w:szCs w:val="43"/>
          <w:lang w:eastAsia="de-CH"/>
        </w:rPr>
        <w:t>偷竊是從貪心來的。如果人不貪戀甚麼，他就絕不會偷竊。貪心乃是撒但貪慾的性情住在我們裏面。因此，每當我們起貪慾或貪婪時，就該曉得這是出於撒但這內住的罪在我們裏頭發動的</w:t>
      </w:r>
      <w:r w:rsidRPr="0047037A">
        <w:rPr>
          <w:rFonts w:ascii="MS Mincho" w:eastAsia="MS Mincho" w:hAnsi="MS Mincho" w:cs="MS Mincho"/>
          <w:color w:val="000000"/>
          <w:sz w:val="43"/>
          <w:szCs w:val="43"/>
          <w:lang w:eastAsia="de-CH"/>
        </w:rPr>
        <w:t>。</w:t>
      </w:r>
    </w:p>
    <w:p w14:paraId="75DF736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姦淫表</w:t>
      </w:r>
      <w:r w:rsidRPr="0047037A">
        <w:rPr>
          <w:rFonts w:ascii="MS Gothic" w:eastAsia="MS Gothic" w:hAnsi="MS Gothic" w:cs="MS Gothic" w:hint="eastAsia"/>
          <w:color w:val="E46044"/>
          <w:sz w:val="39"/>
          <w:szCs w:val="39"/>
          <w:lang w:eastAsia="de-CH"/>
        </w:rPr>
        <w:t>徵撒但罪惡的性情在人裏面作工，藉著混亂人來敗壞人，違反神的規</w:t>
      </w:r>
      <w:r w:rsidRPr="0047037A">
        <w:rPr>
          <w:rFonts w:ascii="MS Mincho" w:eastAsia="MS Mincho" w:hAnsi="MS Mincho" w:cs="MS Mincho"/>
          <w:color w:val="E46044"/>
          <w:sz w:val="39"/>
          <w:szCs w:val="39"/>
          <w:lang w:eastAsia="de-CH"/>
        </w:rPr>
        <w:t>定</w:t>
      </w:r>
    </w:p>
    <w:p w14:paraId="185B96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論到姦淫的條例，（二二</w:t>
      </w:r>
      <w:r w:rsidRPr="0047037A">
        <w:rPr>
          <w:rFonts w:ascii="Times New Roman" w:eastAsia="Times New Roman" w:hAnsi="Times New Roman" w:cs="Times New Roman"/>
          <w:color w:val="000000"/>
          <w:sz w:val="43"/>
          <w:szCs w:val="43"/>
          <w:lang w:eastAsia="de-CH"/>
        </w:rPr>
        <w:t>16~17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徵撒但罪惡的性情在人裏面作工，藉著混亂人來敗壞人，違反神所定規人與神、與人、與其它的事物該有的關係。根據雅各書四章四節，愛世界會使人成為淫亂的人，因它混亂</w:t>
      </w:r>
      <w:r w:rsidRPr="0047037A">
        <w:rPr>
          <w:rFonts w:ascii="MS Mincho" w:eastAsia="MS Mincho" w:hAnsi="MS Mincho" w:cs="MS Mincho" w:hint="eastAsia"/>
          <w:color w:val="000000"/>
          <w:sz w:val="43"/>
          <w:szCs w:val="43"/>
          <w:lang w:eastAsia="de-CH"/>
        </w:rPr>
        <w:t>了人與神的關係</w:t>
      </w:r>
      <w:r w:rsidRPr="0047037A">
        <w:rPr>
          <w:rFonts w:ascii="MS Mincho" w:eastAsia="MS Mincho" w:hAnsi="MS Mincho" w:cs="MS Mincho"/>
          <w:color w:val="000000"/>
          <w:sz w:val="43"/>
          <w:szCs w:val="43"/>
          <w:lang w:eastAsia="de-CH"/>
        </w:rPr>
        <w:t>。</w:t>
      </w:r>
    </w:p>
    <w:p w14:paraId="0CB61D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妻子如何在丈夫以外不該愛別的男人，我們也照樣不該愛別的東西而不愛神。這乃是淫亂。</w:t>
      </w:r>
      <w:r w:rsidRPr="0047037A">
        <w:rPr>
          <w:rFonts w:ascii="PMingLiU" w:eastAsia="PMingLiU" w:hAnsi="PMingLiU" w:cs="PMingLiU" w:hint="eastAsia"/>
          <w:color w:val="000000"/>
          <w:sz w:val="43"/>
          <w:szCs w:val="43"/>
          <w:lang w:eastAsia="de-CH"/>
        </w:rPr>
        <w:t>啟示錄十七章把墮落的教會稱為娼妓。教會應當單單愛基督；然而，墮落的教會愛許多東西，卻不愛基督。因這緣故，墮落的教會不但成了姦淫的婦人，也成了淫亂的婦人，成了娼妓。如果妻子與另一個男人發生關係，那是姦淫。但如果她與</w:t>
      </w:r>
      <w:r w:rsidRPr="0047037A">
        <w:rPr>
          <w:rFonts w:ascii="PMingLiU" w:eastAsia="PMingLiU" w:hAnsi="PMingLiU" w:cs="PMingLiU" w:hint="eastAsia"/>
          <w:color w:val="000000"/>
          <w:sz w:val="43"/>
          <w:szCs w:val="43"/>
          <w:lang w:eastAsia="de-CH"/>
        </w:rPr>
        <w:lastRenderedPageBreak/>
        <w:t>許多人發生關係，那就是淫亂。所以，淫亂比姦淫還要嚴重。墮落的教會不但是姦淫的婦人，也是淫亂的婦人，因這緣故，啟示錄十七章把她稱為娼妓</w:t>
      </w:r>
      <w:r w:rsidRPr="0047037A">
        <w:rPr>
          <w:rFonts w:ascii="MS Mincho" w:eastAsia="MS Mincho" w:hAnsi="MS Mincho" w:cs="MS Mincho"/>
          <w:color w:val="000000"/>
          <w:sz w:val="43"/>
          <w:szCs w:val="43"/>
          <w:lang w:eastAsia="de-CH"/>
        </w:rPr>
        <w:t>。</w:t>
      </w:r>
    </w:p>
    <w:p w14:paraId="4194CE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在神眼中，今天地上滿了淫亂，滿了混亂。人與人的關係，與許多事的關係，都是混亂的。照聖經來看，淫亂是指我們的關係錯誤而混亂。例如，不能與政府維持良好正確的關係就是淫亂</w:t>
      </w:r>
      <w:r w:rsidRPr="0047037A">
        <w:rPr>
          <w:rFonts w:ascii="MS Mincho" w:eastAsia="MS Mincho" w:hAnsi="MS Mincho" w:cs="MS Mincho"/>
          <w:color w:val="000000"/>
          <w:sz w:val="43"/>
          <w:szCs w:val="43"/>
          <w:lang w:eastAsia="de-CH"/>
        </w:rPr>
        <w:t>。</w:t>
      </w:r>
    </w:p>
    <w:p w14:paraId="04B732F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寄居的、寡婦、孤兒、窮人表</w:t>
      </w:r>
      <w:r w:rsidRPr="0047037A">
        <w:rPr>
          <w:rFonts w:ascii="MS Gothic" w:eastAsia="MS Gothic" w:hAnsi="MS Gothic" w:cs="MS Gothic" w:hint="eastAsia"/>
          <w:color w:val="E46044"/>
          <w:sz w:val="39"/>
          <w:szCs w:val="39"/>
          <w:lang w:eastAsia="de-CH"/>
        </w:rPr>
        <w:t>徵墮落的人在神的祝福上成為外人，成為沒有基督作丈夫的寡婦，沒有神作父親的孤兒，以及被剝奪了神豐富的窮</w:t>
      </w:r>
      <w:r w:rsidRPr="0047037A">
        <w:rPr>
          <w:rFonts w:ascii="MS Mincho" w:eastAsia="MS Mincho" w:hAnsi="MS Mincho" w:cs="MS Mincho"/>
          <w:color w:val="E46044"/>
          <w:sz w:val="39"/>
          <w:szCs w:val="39"/>
          <w:lang w:eastAsia="de-CH"/>
        </w:rPr>
        <w:t>人</w:t>
      </w:r>
    </w:p>
    <w:p w14:paraId="032A65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論到寄居的、寡婦、孤兒、窮人的條例，表</w:t>
      </w:r>
      <w:r w:rsidRPr="0047037A">
        <w:rPr>
          <w:rFonts w:ascii="MS Gothic" w:eastAsia="MS Gothic" w:hAnsi="MS Gothic" w:cs="MS Gothic" w:hint="eastAsia"/>
          <w:color w:val="000000"/>
          <w:sz w:val="43"/>
          <w:szCs w:val="43"/>
          <w:lang w:eastAsia="de-CH"/>
        </w:rPr>
        <w:t>徵墮落的人在神的祝福上成為外人，成為沒有基督作丈夫的寡婦，沒有神作父親的孤兒，以及被剝奪了神豐富的窮人。（二二</w:t>
      </w:r>
      <w:r w:rsidRPr="0047037A">
        <w:rPr>
          <w:rFonts w:ascii="Times New Roman" w:eastAsia="Times New Roman" w:hAnsi="Times New Roman" w:cs="Times New Roman"/>
          <w:color w:val="000000"/>
          <w:sz w:val="43"/>
          <w:szCs w:val="43"/>
          <w:lang w:eastAsia="de-CH"/>
        </w:rPr>
        <w:t>21~27</w:t>
      </w:r>
      <w:r w:rsidRPr="0047037A">
        <w:rPr>
          <w:rFonts w:ascii="MS Mincho" w:eastAsia="MS Mincho" w:hAnsi="MS Mincho" w:cs="MS Mincho" w:hint="eastAsia"/>
          <w:color w:val="000000"/>
          <w:sz w:val="43"/>
          <w:szCs w:val="43"/>
          <w:lang w:eastAsia="de-CH"/>
        </w:rPr>
        <w:t>，二三</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。）以弗所二章十二節、十九節指明我們從前是外人和寄居的。</w:t>
      </w:r>
      <w:r w:rsidRPr="0047037A">
        <w:rPr>
          <w:rFonts w:ascii="MS Gothic" w:eastAsia="MS Gothic" w:hAnsi="MS Gothic" w:cs="MS Gothic" w:hint="eastAsia"/>
          <w:color w:val="000000"/>
          <w:sz w:val="43"/>
          <w:szCs w:val="43"/>
          <w:lang w:eastAsia="de-CH"/>
        </w:rPr>
        <w:t>你得救以前對神來</w:t>
      </w:r>
      <w:r w:rsidRPr="0047037A">
        <w:rPr>
          <w:rFonts w:ascii="Batang" w:eastAsia="Batang" w:hAnsi="Batang" w:cs="Batang" w:hint="eastAsia"/>
          <w:color w:val="000000"/>
          <w:sz w:val="43"/>
          <w:szCs w:val="43"/>
          <w:lang w:eastAsia="de-CH"/>
        </w:rPr>
        <w:t>說豈不是外人</w:t>
      </w:r>
      <w:r w:rsidRPr="0047037A">
        <w:rPr>
          <w:rFonts w:ascii="MS Mincho" w:eastAsia="MS Mincho" w:hAnsi="MS Mincho" w:cs="MS Mincho" w:hint="eastAsia"/>
          <w:color w:val="000000"/>
          <w:sz w:val="43"/>
          <w:szCs w:val="43"/>
          <w:lang w:eastAsia="de-CH"/>
        </w:rPr>
        <w:t>麼？</w:t>
      </w:r>
      <w:r w:rsidRPr="0047037A">
        <w:rPr>
          <w:rFonts w:ascii="MS Gothic" w:eastAsia="MS Gothic" w:hAnsi="MS Gothic" w:cs="MS Gothic" w:hint="eastAsia"/>
          <w:color w:val="000000"/>
          <w:sz w:val="43"/>
          <w:szCs w:val="43"/>
          <w:lang w:eastAsia="de-CH"/>
        </w:rPr>
        <w:t>你豈不是寡婦、孤兒，並</w:t>
      </w:r>
      <w:r w:rsidRPr="0047037A">
        <w:rPr>
          <w:rFonts w:ascii="MS Mincho" w:eastAsia="MS Mincho" w:hAnsi="MS Mincho" w:cs="MS Mincho" w:hint="eastAsia"/>
          <w:color w:val="000000"/>
          <w:sz w:val="43"/>
          <w:szCs w:val="43"/>
          <w:lang w:eastAsia="de-CH"/>
        </w:rPr>
        <w:t>且列在窮人當中麼？這就是今天未得救之人的光景。然而神是看顧寄居的、寡婦、孤兒、窮人的神</w:t>
      </w:r>
      <w:r w:rsidRPr="0047037A">
        <w:rPr>
          <w:rFonts w:ascii="MS Mincho" w:eastAsia="MS Mincho" w:hAnsi="MS Mincho" w:cs="MS Mincho"/>
          <w:color w:val="000000"/>
          <w:sz w:val="43"/>
          <w:szCs w:val="43"/>
          <w:lang w:eastAsia="de-CH"/>
        </w:rPr>
        <w:t>。</w:t>
      </w:r>
    </w:p>
    <w:p w14:paraId="0C84B57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順服神和神的權柄，表</w:t>
      </w:r>
      <w:r w:rsidRPr="0047037A">
        <w:rPr>
          <w:rFonts w:ascii="MS Gothic" w:eastAsia="MS Gothic" w:hAnsi="MS Gothic" w:cs="MS Gothic" w:hint="eastAsia"/>
          <w:color w:val="E46044"/>
          <w:sz w:val="39"/>
          <w:szCs w:val="39"/>
          <w:lang w:eastAsia="de-CH"/>
        </w:rPr>
        <w:t>徵治服撒但在人裏頭背叛的性</w:t>
      </w:r>
      <w:r w:rsidRPr="0047037A">
        <w:rPr>
          <w:rFonts w:ascii="MS Mincho" w:eastAsia="MS Mincho" w:hAnsi="MS Mincho" w:cs="MS Mincho"/>
          <w:color w:val="E46044"/>
          <w:sz w:val="39"/>
          <w:szCs w:val="39"/>
          <w:lang w:eastAsia="de-CH"/>
        </w:rPr>
        <w:t>情</w:t>
      </w:r>
    </w:p>
    <w:p w14:paraId="5A3197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要求順服神和神的權柄的條例，表</w:t>
      </w:r>
      <w:r w:rsidRPr="0047037A">
        <w:rPr>
          <w:rFonts w:ascii="MS Gothic" w:eastAsia="MS Gothic" w:hAnsi="MS Gothic" w:cs="MS Gothic" w:hint="eastAsia"/>
          <w:color w:val="000000"/>
          <w:sz w:val="43"/>
          <w:szCs w:val="43"/>
          <w:lang w:eastAsia="de-CH"/>
        </w:rPr>
        <w:t>徵治服撒但在人裏頭背叛的性情。（二二</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。）因著我們是背叛的，我們必須被治服，並要順服神代表的權柄。背叛乃是撒但背叛性情的活動，在我們裏頭這種背叛的成分必須被治服</w:t>
      </w:r>
      <w:r w:rsidRPr="0047037A">
        <w:rPr>
          <w:rFonts w:ascii="MS Mincho" w:eastAsia="MS Mincho" w:hAnsi="MS Mincho" w:cs="MS Mincho"/>
          <w:color w:val="000000"/>
          <w:sz w:val="43"/>
          <w:szCs w:val="43"/>
          <w:lang w:eastAsia="de-CH"/>
        </w:rPr>
        <w:t>。</w:t>
      </w:r>
    </w:p>
    <w:p w14:paraId="3B7AE1D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將迷路的牲畜交給仇敵，</w:t>
      </w:r>
      <w:r w:rsidRPr="0047037A">
        <w:rPr>
          <w:rFonts w:ascii="MS Gothic" w:eastAsia="MS Gothic" w:hAnsi="MS Gothic" w:cs="MS Gothic" w:hint="eastAsia"/>
          <w:color w:val="E46044"/>
          <w:sz w:val="39"/>
          <w:szCs w:val="39"/>
          <w:lang w:eastAsia="de-CH"/>
        </w:rPr>
        <w:t>幫助恨我們之人抬開牲畜的重馱，表徵基督將失落的有生命之物（牲畜）交給墮落的人，並且幫助他</w:t>
      </w:r>
      <w:r w:rsidRPr="0047037A">
        <w:rPr>
          <w:rFonts w:ascii="Batang" w:eastAsia="Batang" w:hAnsi="Batang" w:cs="Batang" w:hint="eastAsia"/>
          <w:color w:val="E46044"/>
          <w:sz w:val="39"/>
          <w:szCs w:val="39"/>
          <w:lang w:eastAsia="de-CH"/>
        </w:rPr>
        <w:t>脫離重</w:t>
      </w:r>
      <w:r w:rsidRPr="0047037A">
        <w:rPr>
          <w:rFonts w:ascii="MS Mincho" w:eastAsia="MS Mincho" w:hAnsi="MS Mincho" w:cs="MS Mincho"/>
          <w:color w:val="E46044"/>
          <w:sz w:val="39"/>
          <w:szCs w:val="39"/>
          <w:lang w:eastAsia="de-CH"/>
        </w:rPr>
        <w:t>擔</w:t>
      </w:r>
    </w:p>
    <w:p w14:paraId="7437A4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二十三章四節、五節的條例，表</w:t>
      </w:r>
      <w:r w:rsidRPr="0047037A">
        <w:rPr>
          <w:rFonts w:ascii="MS Gothic" w:eastAsia="MS Gothic" w:hAnsi="MS Gothic" w:cs="MS Gothic" w:hint="eastAsia"/>
          <w:color w:val="000000"/>
          <w:sz w:val="43"/>
          <w:szCs w:val="43"/>
          <w:lang w:eastAsia="de-CH"/>
        </w:rPr>
        <w:t>徵基督將失落的有生</w:t>
      </w:r>
      <w:r w:rsidRPr="0047037A">
        <w:rPr>
          <w:rFonts w:ascii="MS Mincho" w:eastAsia="MS Mincho" w:hAnsi="MS Mincho" w:cs="MS Mincho" w:hint="eastAsia"/>
          <w:color w:val="000000"/>
          <w:sz w:val="43"/>
          <w:szCs w:val="43"/>
          <w:lang w:eastAsia="de-CH"/>
        </w:rPr>
        <w:t>命之物交給墮落的人，並且</w:t>
      </w:r>
      <w:r w:rsidRPr="0047037A">
        <w:rPr>
          <w:rFonts w:ascii="MS Gothic" w:eastAsia="MS Gothic" w:hAnsi="MS Gothic" w:cs="MS Gothic" w:hint="eastAsia"/>
          <w:color w:val="000000"/>
          <w:sz w:val="43"/>
          <w:szCs w:val="43"/>
          <w:lang w:eastAsia="de-CH"/>
        </w:rPr>
        <w:t>幫助他</w:t>
      </w:r>
      <w:r w:rsidRPr="0047037A">
        <w:rPr>
          <w:rFonts w:ascii="Batang" w:eastAsia="Batang" w:hAnsi="Batang" w:cs="Batang" w:hint="eastAsia"/>
          <w:color w:val="000000"/>
          <w:sz w:val="43"/>
          <w:szCs w:val="43"/>
          <w:lang w:eastAsia="de-CH"/>
        </w:rPr>
        <w:t>脫離重擔。這些條例也表徵我們應當藉著基督這樣的生命，與我們的仇敵和那些恨我們的人和好。身</w:t>
      </w:r>
      <w:r w:rsidRPr="0047037A">
        <w:rPr>
          <w:rFonts w:ascii="MS Mincho" w:eastAsia="MS Mincho" w:hAnsi="MS Mincho" w:cs="MS Mincho" w:hint="eastAsia"/>
          <w:color w:val="000000"/>
          <w:sz w:val="43"/>
          <w:szCs w:val="43"/>
          <w:lang w:eastAsia="de-CH"/>
        </w:rPr>
        <w:t>為罪人，我們失去了與生命有關的</w:t>
      </w:r>
      <w:r w:rsidRPr="0047037A">
        <w:rPr>
          <w:rFonts w:ascii="MS Gothic" w:eastAsia="MS Gothic" w:hAnsi="MS Gothic" w:cs="MS Gothic" w:hint="eastAsia"/>
          <w:color w:val="000000"/>
          <w:sz w:val="43"/>
          <w:szCs w:val="43"/>
          <w:lang w:eastAsia="de-CH"/>
        </w:rPr>
        <w:t>每一件事。但基督來到，將所有失去的生命之物都歸還給我們了。</w:t>
      </w:r>
      <w:r w:rsidRPr="0047037A">
        <w:rPr>
          <w:rFonts w:ascii="PMingLiU" w:eastAsia="PMingLiU" w:hAnsi="PMingLiU" w:cs="PMingLiU" w:hint="eastAsia"/>
          <w:color w:val="000000"/>
          <w:sz w:val="43"/>
          <w:szCs w:val="43"/>
          <w:lang w:eastAsia="de-CH"/>
        </w:rPr>
        <w:t>祂也來釋放我們脫離重擔。難道基督沒有為你作這些事麼？難道祂沒有將關乎生命的事交還你，並釋放你脫離重擔麼？讚美祂，祂已為我們作成了這事</w:t>
      </w:r>
      <w:r w:rsidRPr="0047037A">
        <w:rPr>
          <w:rFonts w:ascii="MS Mincho" w:eastAsia="MS Mincho" w:hAnsi="MS Mincho" w:cs="MS Mincho"/>
          <w:color w:val="000000"/>
          <w:sz w:val="43"/>
          <w:szCs w:val="43"/>
          <w:lang w:eastAsia="de-CH"/>
        </w:rPr>
        <w:t>！</w:t>
      </w:r>
    </w:p>
    <w:p w14:paraId="159CFB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這些條例也表</w:t>
      </w:r>
      <w:r w:rsidRPr="0047037A">
        <w:rPr>
          <w:rFonts w:ascii="MS Gothic" w:eastAsia="MS Gothic" w:hAnsi="MS Gothic" w:cs="MS Gothic" w:hint="eastAsia"/>
          <w:color w:val="000000"/>
          <w:sz w:val="43"/>
          <w:szCs w:val="43"/>
          <w:lang w:eastAsia="de-CH"/>
        </w:rPr>
        <w:t>徵我們應當藉著基督的生命，與我們的仇敵和那些恨我們的人和好。如果一個以色列人看見恨他之人的牲畜壓臥在重馱之下，他必須停下所作的，和仇敵一同抬開重馱。假定你今天</w:t>
      </w:r>
      <w:r w:rsidRPr="0047037A">
        <w:rPr>
          <w:rFonts w:ascii="MS Mincho" w:eastAsia="MS Mincho" w:hAnsi="MS Mincho" w:cs="MS Mincho" w:hint="eastAsia"/>
          <w:color w:val="000000"/>
          <w:sz w:val="43"/>
          <w:szCs w:val="43"/>
          <w:lang w:eastAsia="de-CH"/>
        </w:rPr>
        <w:t>看見仇敵的車子出了毛病，</w:t>
      </w:r>
      <w:r w:rsidRPr="0047037A">
        <w:rPr>
          <w:rFonts w:ascii="MS Gothic" w:eastAsia="MS Gothic" w:hAnsi="MS Gothic" w:cs="MS Gothic" w:hint="eastAsia"/>
          <w:color w:val="000000"/>
          <w:sz w:val="43"/>
          <w:szCs w:val="43"/>
          <w:lang w:eastAsia="de-CH"/>
        </w:rPr>
        <w:t>你願意停下車來幫助他麼？原則上，基督已為我們作成了這事。</w:t>
      </w:r>
      <w:r w:rsidRPr="0047037A">
        <w:rPr>
          <w:rFonts w:ascii="MS Gothic" w:eastAsia="MS Gothic" w:hAnsi="MS Gothic" w:cs="MS Gothic" w:hint="eastAsia"/>
          <w:color w:val="000000"/>
          <w:sz w:val="43"/>
          <w:szCs w:val="43"/>
          <w:lang w:eastAsia="de-CH"/>
        </w:rPr>
        <w:lastRenderedPageBreak/>
        <w:t>如今我們應當藉著</w:t>
      </w:r>
      <w:r w:rsidRPr="0047037A">
        <w:rPr>
          <w:rFonts w:ascii="PMingLiU" w:eastAsia="PMingLiU" w:hAnsi="PMingLiU" w:cs="PMingLiU" w:hint="eastAsia"/>
          <w:color w:val="000000"/>
          <w:sz w:val="43"/>
          <w:szCs w:val="43"/>
          <w:lang w:eastAsia="de-CH"/>
        </w:rPr>
        <w:t>祂的生命，為別人作同樣的事</w:t>
      </w:r>
      <w:r w:rsidRPr="0047037A">
        <w:rPr>
          <w:rFonts w:ascii="MS Mincho" w:eastAsia="MS Mincho" w:hAnsi="MS Mincho" w:cs="MS Mincho"/>
          <w:color w:val="000000"/>
          <w:sz w:val="43"/>
          <w:szCs w:val="43"/>
          <w:lang w:eastAsia="de-CH"/>
        </w:rPr>
        <w:t>。</w:t>
      </w:r>
    </w:p>
    <w:p w14:paraId="4274141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3693D14">
          <v:rect id="_x0000_i1164" style="width:0;height:1.5pt" o:hralign="center" o:hrstd="t" o:hrnoshade="t" o:hr="t" fillcolor="#257412" stroked="f"/>
        </w:pict>
      </w:r>
    </w:p>
    <w:p w14:paraId="7A3316BC" w14:textId="57605EB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第七十一篇　律法條例的暗示、明示和意義（二）</w:t>
      </w:r>
      <w:r w:rsidRPr="0047037A">
        <w:rPr>
          <w:rFonts w:ascii="Times New Roman" w:eastAsia="Times New Roman" w:hAnsi="Times New Roman" w:cs="Times New Roman"/>
          <w:b/>
          <w:bCs/>
          <w:noProof/>
          <w:color w:val="000000"/>
          <w:sz w:val="27"/>
          <w:szCs w:val="27"/>
          <w:lang w:eastAsia="de-CH"/>
        </w:rPr>
        <w:drawing>
          <wp:inline distT="0" distB="0" distL="0" distR="0" wp14:anchorId="67590699" wp14:editId="789DC375">
            <wp:extent cx="281940" cy="281940"/>
            <wp:effectExtent l="0" t="0" r="3810" b="381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4FC11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讀經：出埃及記二十二章二十九至三十一節；二十三章十二節，十四至十九節</w:t>
      </w:r>
      <w:r w:rsidRPr="0047037A">
        <w:rPr>
          <w:rFonts w:ascii="MS Mincho" w:eastAsia="MS Mincho" w:hAnsi="MS Mincho" w:cs="MS Mincho"/>
          <w:color w:val="000000"/>
          <w:sz w:val="43"/>
          <w:szCs w:val="43"/>
          <w:lang w:eastAsia="de-CH"/>
        </w:rPr>
        <w:t>。</w:t>
      </w:r>
    </w:p>
    <w:p w14:paraId="25372D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出埃及記二十一章至二十三章的典章，若按著白紙黑字的字句來讀、來領會倒不難。然而，我們若要探究這段話語的深奧，並</w:t>
      </w:r>
      <w:r w:rsidRPr="0047037A">
        <w:rPr>
          <w:rFonts w:ascii="MS Gothic" w:eastAsia="MS Gothic" w:hAnsi="MS Gothic" w:cs="MS Gothic" w:hint="eastAsia"/>
          <w:color w:val="000000"/>
          <w:sz w:val="43"/>
          <w:szCs w:val="43"/>
          <w:lang w:eastAsia="de-CH"/>
        </w:rPr>
        <w:t>挖掘出這些典章律例之暗示、明示和意義的豐富，就不那麼簡單了。我們若要採掘隱藏在這幾章聖經表面下的豐富，就應當從其中題出一些具有關鍵性的詞語，探討它們所暗示的事情。比方</w:t>
      </w:r>
      <w:r w:rsidRPr="0047037A">
        <w:rPr>
          <w:rFonts w:ascii="Batang" w:eastAsia="Batang" w:hAnsi="Batang" w:cs="Batang" w:hint="eastAsia"/>
          <w:color w:val="000000"/>
          <w:sz w:val="43"/>
          <w:szCs w:val="43"/>
          <w:lang w:eastAsia="de-CH"/>
        </w:rPr>
        <w:t>說，二十二章十八節說</w:t>
      </w:r>
      <w:r w:rsidRPr="0047037A">
        <w:rPr>
          <w:rFonts w:ascii="MS Mincho" w:eastAsia="MS Mincho" w:hAnsi="MS Mincho" w:cs="MS Mincho" w:hint="eastAsia"/>
          <w:color w:val="000000"/>
          <w:sz w:val="43"/>
          <w:szCs w:val="43"/>
          <w:lang w:eastAsia="de-CH"/>
        </w:rPr>
        <w:t>『行邪術的女人，不可容</w:t>
      </w:r>
      <w:r w:rsidRPr="0047037A">
        <w:rPr>
          <w:rFonts w:ascii="MS Gothic" w:eastAsia="MS Gothic" w:hAnsi="MS Gothic" w:cs="MS Gothic" w:hint="eastAsia"/>
          <w:color w:val="000000"/>
          <w:sz w:val="43"/>
          <w:szCs w:val="43"/>
          <w:lang w:eastAsia="de-CH"/>
        </w:rPr>
        <w:t>她存活。』這節聖經的鑰詞是『行邪術的女人』。我們若探討這個詞的意義及其暗示，就知道這個詞與邪術有關連，而邪術與鬼魔有關。所以，『行邪術的女人』一詞暗示出邪術和鬼魔的存在。我們若這樣來探索詞句的暗示，就能進入聖經的深奧，挖掘出隱藏在表面下寶貴的東西</w:t>
      </w:r>
      <w:r w:rsidRPr="0047037A">
        <w:rPr>
          <w:rFonts w:ascii="MS Mincho" w:eastAsia="MS Mincho" w:hAnsi="MS Mincho" w:cs="MS Mincho"/>
          <w:color w:val="000000"/>
          <w:sz w:val="43"/>
          <w:szCs w:val="43"/>
          <w:lang w:eastAsia="de-CH"/>
        </w:rPr>
        <w:t>。</w:t>
      </w:r>
    </w:p>
    <w:p w14:paraId="50D723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殺人與貪心也是這幾章聖經裏重要的詞。殺人一詞可以追溯到魔鬼，他是殺人的鼻祖、殺人的淵藪，『他從起初是殺人的』。（約八</w:t>
      </w:r>
      <w:r w:rsidRPr="0047037A">
        <w:rPr>
          <w:rFonts w:ascii="Times New Roman" w:eastAsia="Times New Roman" w:hAnsi="Times New Roman" w:cs="Times New Roman"/>
          <w:color w:val="000000"/>
          <w:sz w:val="43"/>
          <w:szCs w:val="43"/>
          <w:lang w:eastAsia="de-CH"/>
        </w:rPr>
        <w:t>44</w:t>
      </w:r>
      <w:r w:rsidRPr="0047037A">
        <w:rPr>
          <w:rFonts w:ascii="MS Mincho" w:eastAsia="MS Mincho" w:hAnsi="MS Mincho" w:cs="MS Mincho" w:hint="eastAsia"/>
          <w:color w:val="000000"/>
          <w:sz w:val="43"/>
          <w:szCs w:val="43"/>
          <w:lang w:eastAsia="de-CH"/>
        </w:rPr>
        <w:t>。）同</w:t>
      </w:r>
      <w:r w:rsidRPr="0047037A">
        <w:rPr>
          <w:rFonts w:ascii="MS Mincho" w:eastAsia="MS Mincho" w:hAnsi="MS Mincho" w:cs="MS Mincho" w:hint="eastAsia"/>
          <w:color w:val="000000"/>
          <w:sz w:val="43"/>
          <w:szCs w:val="43"/>
          <w:lang w:eastAsia="de-CH"/>
        </w:rPr>
        <w:lastRenderedPageBreak/>
        <w:t>樣的原則，貪心這一個詞可以引我們到保羅在羅馬書第七章所描述住在我們裏頭的罪。在羅馬書第七章我們看見，住在我們裏頭的罪主要是指貪慾</w:t>
      </w:r>
      <w:r w:rsidRPr="0047037A">
        <w:rPr>
          <w:rFonts w:ascii="Batang" w:eastAsia="Batang" w:hAnsi="Batang" w:cs="Batang" w:hint="eastAsia"/>
          <w:color w:val="000000"/>
          <w:sz w:val="43"/>
          <w:szCs w:val="43"/>
          <w:lang w:eastAsia="de-CH"/>
        </w:rPr>
        <w:t>說的。此外，我們若仔細探討二十三章一節的『佈散謠言』，我們會看見這牽涉到說</w:t>
      </w:r>
      <w:r w:rsidRPr="0047037A">
        <w:rPr>
          <w:rFonts w:ascii="MS Gothic" w:eastAsia="MS Gothic" w:hAnsi="MS Gothic" w:cs="MS Gothic" w:hint="eastAsia"/>
          <w:color w:val="000000"/>
          <w:sz w:val="43"/>
          <w:szCs w:val="43"/>
          <w:lang w:eastAsia="de-CH"/>
        </w:rPr>
        <w:t>謊，而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謊又可以追溯到撒但，撒但乃是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謊之人的父</w:t>
      </w:r>
      <w:r w:rsidRPr="0047037A">
        <w:rPr>
          <w:rFonts w:ascii="MS Mincho" w:eastAsia="MS Mincho" w:hAnsi="MS Mincho" w:cs="MS Mincho"/>
          <w:color w:val="000000"/>
          <w:sz w:val="43"/>
          <w:szCs w:val="43"/>
          <w:lang w:eastAsia="de-CH"/>
        </w:rPr>
        <w:t>。</w:t>
      </w:r>
    </w:p>
    <w:p w14:paraId="6883D6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在積極的一面，我們必須探討二十章二十四節和二十五節祭壇和祭物的暗示、明示和意義。祭壇所指的是十字架，而祭物則表</w:t>
      </w:r>
      <w:r w:rsidRPr="0047037A">
        <w:rPr>
          <w:rFonts w:ascii="MS Gothic" w:eastAsia="MS Gothic" w:hAnsi="MS Gothic" w:cs="MS Gothic" w:hint="eastAsia"/>
          <w:color w:val="000000"/>
          <w:sz w:val="43"/>
          <w:szCs w:val="43"/>
          <w:lang w:eastAsia="de-CH"/>
        </w:rPr>
        <w:t>徵基督。照樣，無酵餅和節期也表徵基督的豐富。</w:t>
      </w:r>
      <w:r w:rsidRPr="0047037A">
        <w:rPr>
          <w:rFonts w:ascii="Batang" w:eastAsia="Batang" w:hAnsi="Batang" w:cs="Batang" w:hint="eastAsia"/>
          <w:color w:val="000000"/>
          <w:sz w:val="43"/>
          <w:szCs w:val="43"/>
          <w:lang w:eastAsia="de-CH"/>
        </w:rPr>
        <w:t>說實在，探索出埃及記二十一至二十三章重要詞彙的暗示、明示、和意義，</w:t>
      </w:r>
      <w:r w:rsidRPr="0047037A">
        <w:rPr>
          <w:rFonts w:ascii="MS Mincho" w:eastAsia="MS Mincho" w:hAnsi="MS Mincho" w:cs="MS Mincho" w:hint="eastAsia"/>
          <w:color w:val="000000"/>
          <w:sz w:val="43"/>
          <w:szCs w:val="43"/>
          <w:lang w:eastAsia="de-CH"/>
        </w:rPr>
        <w:t>並不是把聖經靈然解了。這乃是一條路，讓我們能</w:t>
      </w:r>
      <w:r w:rsidRPr="0047037A">
        <w:rPr>
          <w:rFonts w:ascii="MS Gothic" w:eastAsia="MS Gothic" w:hAnsi="MS Gothic" w:cs="MS Gothic" w:hint="eastAsia"/>
          <w:color w:val="000000"/>
          <w:sz w:val="43"/>
          <w:szCs w:val="43"/>
          <w:lang w:eastAsia="de-CH"/>
        </w:rPr>
        <w:t>挖掘到話的深處，發現表面之下的豐富</w:t>
      </w:r>
      <w:r w:rsidRPr="0047037A">
        <w:rPr>
          <w:rFonts w:ascii="MS Mincho" w:eastAsia="MS Mincho" w:hAnsi="MS Mincho" w:cs="MS Mincho"/>
          <w:color w:val="000000"/>
          <w:sz w:val="43"/>
          <w:szCs w:val="43"/>
          <w:lang w:eastAsia="de-CH"/>
        </w:rPr>
        <w:t>。</w:t>
      </w:r>
    </w:p>
    <w:p w14:paraId="24BFD4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許多聖經教師已經指出，祭壇豫表十字架，而祭物豫表基督。但是，少有教師能更進一</w:t>
      </w:r>
      <w:r w:rsidRPr="0047037A">
        <w:rPr>
          <w:rFonts w:ascii="MS Gothic" w:eastAsia="MS Gothic" w:hAnsi="MS Gothic" w:cs="MS Gothic" w:hint="eastAsia"/>
          <w:color w:val="000000"/>
          <w:sz w:val="43"/>
          <w:szCs w:val="43"/>
          <w:lang w:eastAsia="de-CH"/>
        </w:rPr>
        <w:t>步探究出埃及記二十一至二十三章裏其它的事物是怎樣豫表基督的。若</w:t>
      </w:r>
      <w:r w:rsidRPr="0047037A">
        <w:rPr>
          <w:rFonts w:ascii="Batang" w:eastAsia="Batang" w:hAnsi="Batang" w:cs="Batang" w:hint="eastAsia"/>
          <w:color w:val="000000"/>
          <w:sz w:val="43"/>
          <w:szCs w:val="43"/>
          <w:lang w:eastAsia="de-CH"/>
        </w:rPr>
        <w:t>說祭壇是豫表十字架，祭物則豫表基督，這樣順理成章地，安息日、安息年、除酵節、收割節、收藏節也都是豫表基督的。我們還需要看見，莊稼中的穀和酒</w:t>
      </w:r>
      <w:r w:rsidRPr="0047037A">
        <w:rPr>
          <w:rFonts w:ascii="MS Gothic" w:eastAsia="MS Gothic" w:hAnsi="MS Gothic" w:cs="MS Gothic" w:hint="eastAsia"/>
          <w:color w:val="000000"/>
          <w:sz w:val="43"/>
          <w:szCs w:val="43"/>
          <w:lang w:eastAsia="de-CH"/>
        </w:rPr>
        <w:t>醡中滴出來的酒又是豫表甚麼。我們實在需要更進一步來探索律法典章的暗示、明示，和意義，特別是因為它們是針對基督以及我們對基督之經歷的</w:t>
      </w:r>
      <w:r w:rsidRPr="0047037A">
        <w:rPr>
          <w:rFonts w:ascii="MS Mincho" w:eastAsia="MS Mincho" w:hAnsi="MS Mincho" w:cs="MS Mincho"/>
          <w:color w:val="000000"/>
          <w:sz w:val="43"/>
          <w:szCs w:val="43"/>
          <w:lang w:eastAsia="de-CH"/>
        </w:rPr>
        <w:t>。</w:t>
      </w:r>
    </w:p>
    <w:p w14:paraId="6E3ADA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原則上，</w:t>
      </w:r>
      <w:r w:rsidRPr="0047037A">
        <w:rPr>
          <w:rFonts w:ascii="MS Gothic" w:eastAsia="MS Gothic" w:hAnsi="MS Gothic" w:cs="MS Gothic" w:hint="eastAsia"/>
          <w:color w:val="000000"/>
          <w:sz w:val="43"/>
          <w:szCs w:val="43"/>
          <w:lang w:eastAsia="de-CH"/>
        </w:rPr>
        <w:t>每一種律法都具有一種精神，每一種律法也表露出一種形象，通常是表露出制定律法者的形象，比方</w:t>
      </w:r>
      <w:r w:rsidRPr="0047037A">
        <w:rPr>
          <w:rFonts w:ascii="Batang" w:eastAsia="Batang" w:hAnsi="Batang" w:cs="Batang" w:hint="eastAsia"/>
          <w:color w:val="000000"/>
          <w:sz w:val="43"/>
          <w:szCs w:val="43"/>
          <w:lang w:eastAsia="de-CH"/>
        </w:rPr>
        <w:t>說，美</w:t>
      </w:r>
      <w:r w:rsidRPr="0047037A">
        <w:rPr>
          <w:rFonts w:ascii="MS Mincho" w:eastAsia="MS Mincho" w:hAnsi="MS Mincho" w:cs="MS Mincho" w:hint="eastAsia"/>
          <w:color w:val="000000"/>
          <w:sz w:val="43"/>
          <w:szCs w:val="43"/>
          <w:lang w:eastAsia="de-CH"/>
        </w:rPr>
        <w:t>國憲法具有民主和自由的精神。它同時也是美國人民的描繪，表露出他們愛好自由、平等。所以，美國的律法是美國公民的一幅圖畫。神的律法也有它的精意，同時也提供了一幅圖晝。重要的是我們必須知道神的律法的要旨是甚麼，以及神的律法和許多典章所描繪的圖畫又是甚麼。我們曾經指出，神律法的真諦就是神自己。律法總是頒賜律法者之真意的具體表現。因著神的律法是神所頒賜的，因此這律法有著神聖的真諦。無疑的，靈神就是神所頒</w:t>
      </w:r>
      <w:r w:rsidRPr="0047037A">
        <w:rPr>
          <w:rFonts w:ascii="MS Gothic" w:eastAsia="MS Gothic" w:hAnsi="MS Gothic" w:cs="MS Gothic" w:hint="eastAsia"/>
          <w:color w:val="000000"/>
          <w:sz w:val="43"/>
          <w:szCs w:val="43"/>
          <w:lang w:eastAsia="de-CH"/>
        </w:rPr>
        <w:t>佈律法的精髓</w:t>
      </w:r>
      <w:r w:rsidRPr="0047037A">
        <w:rPr>
          <w:rFonts w:ascii="MS Mincho" w:eastAsia="MS Mincho" w:hAnsi="MS Mincho" w:cs="MS Mincho"/>
          <w:color w:val="000000"/>
          <w:sz w:val="43"/>
          <w:szCs w:val="43"/>
          <w:lang w:eastAsia="de-CH"/>
        </w:rPr>
        <w:t>。</w:t>
      </w:r>
    </w:p>
    <w:p w14:paraId="62CEBE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聖經教師與聖經學者都非常注意十誡，有些基督徒背誦十誡和背誦主</w:t>
      </w:r>
      <w:r w:rsidRPr="0047037A">
        <w:rPr>
          <w:rFonts w:ascii="MS Gothic" w:eastAsia="MS Gothic" w:hAnsi="MS Gothic" w:cs="MS Gothic" w:hint="eastAsia"/>
          <w:color w:val="000000"/>
          <w:sz w:val="43"/>
          <w:szCs w:val="43"/>
          <w:lang w:eastAsia="de-CH"/>
        </w:rPr>
        <w:t>禱文一樣流暢。我要著重地表明，我</w:t>
      </w:r>
      <w:r w:rsidRPr="0047037A">
        <w:rPr>
          <w:rFonts w:ascii="PMingLiU" w:eastAsia="PMingLiU" w:hAnsi="PMingLiU" w:cs="PMingLiU" w:hint="eastAsia"/>
          <w:color w:val="000000"/>
          <w:sz w:val="43"/>
          <w:szCs w:val="43"/>
          <w:lang w:eastAsia="de-CH"/>
        </w:rPr>
        <w:t>絕對沒有</w:t>
      </w:r>
      <w:r w:rsidRPr="0047037A">
        <w:rPr>
          <w:rFonts w:ascii="MS Mincho" w:eastAsia="MS Mincho" w:hAnsi="MS Mincho" w:cs="MS Mincho" w:hint="eastAsia"/>
          <w:color w:val="000000"/>
          <w:sz w:val="43"/>
          <w:szCs w:val="43"/>
          <w:lang w:eastAsia="de-CH"/>
        </w:rPr>
        <w:t>低貶或詆</w:t>
      </w:r>
      <w:r w:rsidRPr="0047037A">
        <w:rPr>
          <w:rFonts w:ascii="MS Gothic" w:eastAsia="MS Gothic" w:hAnsi="MS Gothic" w:cs="MS Gothic" w:hint="eastAsia"/>
          <w:color w:val="000000"/>
          <w:sz w:val="43"/>
          <w:szCs w:val="43"/>
          <w:lang w:eastAsia="de-CH"/>
        </w:rPr>
        <w:t>譭十誡的意思。然而，我們很難在十誡裏看見基督或十字架，這是一個事實。此外，我們在十誡裏也找不著基督的救贖，以及</w:t>
      </w:r>
      <w:r w:rsidRPr="0047037A">
        <w:rPr>
          <w:rFonts w:ascii="PMingLiU" w:eastAsia="PMingLiU" w:hAnsi="PMingLiU" w:cs="PMingLiU" w:hint="eastAsia"/>
          <w:color w:val="000000"/>
          <w:sz w:val="43"/>
          <w:szCs w:val="43"/>
          <w:lang w:eastAsia="de-CH"/>
        </w:rPr>
        <w:t>祂為我們所成就的事，或任何與享受基督有關的事。第一條誡命禁止我們在耶和華以外再有別神（二十</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。）耶和華是我們獨一的丈夫，除了</w:t>
      </w:r>
      <w:r w:rsidRPr="0047037A">
        <w:rPr>
          <w:rFonts w:ascii="PMingLiU" w:eastAsia="PMingLiU" w:hAnsi="PMingLiU" w:cs="PMingLiU" w:hint="eastAsia"/>
          <w:color w:val="000000"/>
          <w:sz w:val="43"/>
          <w:szCs w:val="43"/>
          <w:lang w:eastAsia="de-CH"/>
        </w:rPr>
        <w:t>祂以外，我們不應當有別的丈夫。第二條誠命禁止我們雕刻偶像，也不可作甚麼形像，不可跪拜那些像。（二十</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。）第三條誡命宣</w:t>
      </w:r>
      <w:r w:rsidRPr="0047037A">
        <w:rPr>
          <w:rFonts w:ascii="MS Mincho" w:eastAsia="MS Mincho" w:hAnsi="MS Mincho" w:cs="MS Mincho" w:hint="eastAsia"/>
          <w:color w:val="000000"/>
          <w:sz w:val="43"/>
          <w:szCs w:val="43"/>
          <w:lang w:eastAsia="de-CH"/>
        </w:rPr>
        <w:lastRenderedPageBreak/>
        <w:t>告</w:t>
      </w:r>
      <w:r w:rsidRPr="0047037A">
        <w:rPr>
          <w:rFonts w:ascii="Batang" w:eastAsia="Batang" w:hAnsi="Batang" w:cs="Batang" w:hint="eastAsia"/>
          <w:color w:val="000000"/>
          <w:sz w:val="43"/>
          <w:szCs w:val="43"/>
          <w:lang w:eastAsia="de-CH"/>
        </w:rPr>
        <w:t>說：『不可妄稱耶和華</w:t>
      </w:r>
      <w:r w:rsidRPr="0047037A">
        <w:rPr>
          <w:rFonts w:ascii="MS Gothic" w:eastAsia="MS Gothic" w:hAnsi="MS Gothic" w:cs="MS Gothic" w:hint="eastAsia"/>
          <w:color w:val="000000"/>
          <w:sz w:val="43"/>
          <w:szCs w:val="43"/>
          <w:lang w:eastAsia="de-CH"/>
        </w:rPr>
        <w:t>你神的名，因為妄稱耶和華名的，耶和華必不以他為無罪。』（二十</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。）第四和第五條誡命分別論到記念安息日和孝敬父母。（二十</w:t>
      </w:r>
      <w:r w:rsidRPr="0047037A">
        <w:rPr>
          <w:rFonts w:ascii="Times New Roman" w:eastAsia="Times New Roman" w:hAnsi="Times New Roman" w:cs="Times New Roman"/>
          <w:color w:val="000000"/>
          <w:sz w:val="43"/>
          <w:szCs w:val="43"/>
          <w:lang w:eastAsia="de-CH"/>
        </w:rPr>
        <w:t>8~12</w:t>
      </w:r>
      <w:r w:rsidRPr="0047037A">
        <w:rPr>
          <w:rFonts w:ascii="MS Mincho" w:eastAsia="MS Mincho" w:hAnsi="MS Mincho" w:cs="MS Mincho" w:hint="eastAsia"/>
          <w:color w:val="000000"/>
          <w:sz w:val="43"/>
          <w:szCs w:val="43"/>
          <w:lang w:eastAsia="de-CH"/>
        </w:rPr>
        <w:t>。）其它的五條誡命是禁止殺人、姦淫、</w:t>
      </w:r>
      <w:r w:rsidRPr="0047037A">
        <w:rPr>
          <w:rFonts w:ascii="PMingLiU" w:eastAsia="PMingLiU" w:hAnsi="PMingLiU" w:cs="PMingLiU" w:hint="eastAsia"/>
          <w:color w:val="000000"/>
          <w:sz w:val="43"/>
          <w:szCs w:val="43"/>
          <w:lang w:eastAsia="de-CH"/>
        </w:rPr>
        <w:t>偷盜、作假見證和貪婪。（二十</w:t>
      </w:r>
      <w:r w:rsidRPr="0047037A">
        <w:rPr>
          <w:rFonts w:ascii="Times New Roman" w:eastAsia="Times New Roman" w:hAnsi="Times New Roman" w:cs="Times New Roman"/>
          <w:color w:val="000000"/>
          <w:sz w:val="43"/>
          <w:szCs w:val="43"/>
          <w:lang w:eastAsia="de-CH"/>
        </w:rPr>
        <w:t>13~17</w:t>
      </w:r>
      <w:r w:rsidRPr="0047037A">
        <w:rPr>
          <w:rFonts w:ascii="MS Mincho" w:eastAsia="MS Mincho" w:hAnsi="MS Mincho" w:cs="MS Mincho" w:hint="eastAsia"/>
          <w:color w:val="000000"/>
          <w:sz w:val="43"/>
          <w:szCs w:val="43"/>
          <w:lang w:eastAsia="de-CH"/>
        </w:rPr>
        <w:t>。）在這些經節裏，</w:t>
      </w:r>
      <w:r w:rsidRPr="0047037A">
        <w:rPr>
          <w:rFonts w:ascii="MS Gothic" w:eastAsia="MS Gothic" w:hAnsi="MS Gothic" w:cs="MS Gothic" w:hint="eastAsia"/>
          <w:color w:val="000000"/>
          <w:sz w:val="43"/>
          <w:szCs w:val="43"/>
          <w:lang w:eastAsia="de-CH"/>
        </w:rPr>
        <w:t>你能找到甚麼與基督有關的事物麼？你有沒有看見任何與十字架或基督救贖有關的事物？你有沒有發現甚麼與經歷基督或享受基督有關的事物麼？答案是我們在十誡裏面看不見基督。這就是我們需要有出埃及記二十一至二十三章中典章的原因。有許多典章是用來描述基督的，這些典章有些是直接豫表基督的，也有的是間接地暗示、明示，或表徵基督</w:t>
      </w:r>
      <w:r w:rsidRPr="0047037A">
        <w:rPr>
          <w:rFonts w:ascii="MS Mincho" w:eastAsia="MS Mincho" w:hAnsi="MS Mincho" w:cs="MS Mincho"/>
          <w:color w:val="000000"/>
          <w:sz w:val="43"/>
          <w:szCs w:val="43"/>
          <w:lang w:eastAsia="de-CH"/>
        </w:rPr>
        <w:t>。</w:t>
      </w:r>
    </w:p>
    <w:p w14:paraId="305E4D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出埃及記的典章實際上不是從二十一章纔開始的，這些典章從二十章二十二至二十六節就開始了。這幾節聖經可以</w:t>
      </w:r>
      <w:r w:rsidRPr="0047037A">
        <w:rPr>
          <w:rFonts w:ascii="Batang" w:eastAsia="Batang" w:hAnsi="Batang" w:cs="Batang" w:hint="eastAsia"/>
          <w:color w:val="000000"/>
          <w:sz w:val="43"/>
          <w:szCs w:val="43"/>
          <w:lang w:eastAsia="de-CH"/>
        </w:rPr>
        <w:t>說是論到典</w:t>
      </w:r>
      <w:r w:rsidRPr="0047037A">
        <w:rPr>
          <w:rFonts w:ascii="MS Mincho" w:eastAsia="MS Mincho" w:hAnsi="MS Mincho" w:cs="MS Mincho" w:hint="eastAsia"/>
          <w:color w:val="000000"/>
          <w:sz w:val="43"/>
          <w:szCs w:val="43"/>
          <w:lang w:eastAsia="de-CH"/>
        </w:rPr>
        <w:t>章的引言。它們是進入以下幾章之典章的大門、入口。這扇門為墮落的人類豫備了一條接觸神並敬拜神的道路。墮落人類在敬拜中接觸神惟一的路乃是藉著祭物來經過祭壇。這指出人惟有經過十字架並藉著基督纔能敬拜神。神賜下各種典章之前，先題出一個豫備典章，為以下的典章舖路，這是非常有意義的。在豫備典章裏，我們看見一幅清楚的圖畫論到照著神經營的基督以及基督的救贖。在各種典章裏面，我們能看見基督，以及照著神的經營</w:t>
      </w:r>
      <w:r w:rsidRPr="0047037A">
        <w:rPr>
          <w:rFonts w:ascii="MS Mincho" w:eastAsia="MS Mincho" w:hAnsi="MS Mincho" w:cs="MS Mincho" w:hint="eastAsia"/>
          <w:color w:val="000000"/>
          <w:sz w:val="43"/>
          <w:szCs w:val="43"/>
          <w:lang w:eastAsia="de-CH"/>
        </w:rPr>
        <w:lastRenderedPageBreak/>
        <w:t>完全成就之基督的救贖。在二十一至二十三章中我們可以看見基督、救贖，以及神的經營。我們這些罪人若要進入神的經營裏，就需要一扇門、一條路來接觸神。我們要一再地強調，獨一的路乃是祭壇與祭物，也就是十字架與基督。如果我們清楚了，我們就會在主面前低頭敬拜</w:t>
      </w:r>
      <w:r w:rsidRPr="0047037A">
        <w:rPr>
          <w:rFonts w:ascii="MS Mincho" w:eastAsia="MS Mincho" w:hAnsi="MS Mincho" w:cs="MS Mincho"/>
          <w:color w:val="000000"/>
          <w:sz w:val="43"/>
          <w:szCs w:val="43"/>
          <w:lang w:eastAsia="de-CH"/>
        </w:rPr>
        <w:t>。</w:t>
      </w:r>
    </w:p>
    <w:p w14:paraId="2CD95B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論在積極方面或消極方面，律法典章的暗示、明示、意義都非常豐富。在前一篇信息裏，我們曾經指出，典章描繪出墮落人類黑暗、荒涼的一幅圖畫。人墮落了，並且一直活在墮落裏。人滿了各種罪惡：拜偶像、姦淫、殺人、</w:t>
      </w:r>
      <w:r w:rsidRPr="0047037A">
        <w:rPr>
          <w:rFonts w:ascii="PMingLiU" w:eastAsia="PMingLiU" w:hAnsi="PMingLiU" w:cs="PMingLiU" w:hint="eastAsia"/>
          <w:color w:val="000000"/>
          <w:sz w:val="43"/>
          <w:szCs w:val="43"/>
          <w:lang w:eastAsia="de-CH"/>
        </w:rPr>
        <w:t>偷盜、說謊、貪婪，以及邪術。此外，墮落的人不僅有罪行在外面；還有罪，就是撒但貪慾的性情，住在人裏面。事實上，住在我們裏面貪心的罪就是撒但的性情。此外，說謊與殺人都是指魔鬼說的，他是殺人</w:t>
      </w:r>
      <w:r w:rsidRPr="0047037A">
        <w:rPr>
          <w:rFonts w:ascii="MS Mincho" w:eastAsia="MS Mincho" w:hAnsi="MS Mincho" w:cs="MS Mincho" w:hint="eastAsia"/>
          <w:color w:val="000000"/>
          <w:sz w:val="43"/>
          <w:szCs w:val="43"/>
          <w:lang w:eastAsia="de-CH"/>
        </w:rPr>
        <w:t>的淵藪、</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謊的父，在墮落的人裏面不斷作工。不論就外面的罪行或是住在我們裏面的罪性來</w:t>
      </w:r>
      <w:r w:rsidRPr="0047037A">
        <w:rPr>
          <w:rFonts w:ascii="Batang" w:eastAsia="Batang" w:hAnsi="Batang" w:cs="Batang" w:hint="eastAsia"/>
          <w:color w:val="000000"/>
          <w:sz w:val="43"/>
          <w:szCs w:val="43"/>
          <w:lang w:eastAsia="de-CH"/>
        </w:rPr>
        <w:t>說，人都與撒但、鬼魔有牽連。邪術牽涉到與鬼魔的接觸。墮落人類的光景</w:t>
      </w:r>
      <w:r w:rsidRPr="0047037A">
        <w:rPr>
          <w:rFonts w:ascii="MS Mincho" w:eastAsia="MS Mincho" w:hAnsi="MS Mincho" w:cs="MS Mincho" w:hint="eastAsia"/>
          <w:color w:val="000000"/>
          <w:sz w:val="43"/>
          <w:szCs w:val="43"/>
          <w:lang w:eastAsia="de-CH"/>
        </w:rPr>
        <w:t>真是何等可怕！他不僅犯罪違背了神，他還與撒但聯合，與鬼魔有牽連，作了罪的奴僕</w:t>
      </w:r>
      <w:r w:rsidRPr="0047037A">
        <w:rPr>
          <w:rFonts w:ascii="MS Mincho" w:eastAsia="MS Mincho" w:hAnsi="MS Mincho" w:cs="MS Mincho"/>
          <w:color w:val="000000"/>
          <w:sz w:val="43"/>
          <w:szCs w:val="43"/>
          <w:lang w:eastAsia="de-CH"/>
        </w:rPr>
        <w:t>。</w:t>
      </w:r>
    </w:p>
    <w:p w14:paraId="299334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在積極一面，典章擺出一幅基督奇妙的畫像。基督親自成為奴僕，進入墮落人類受奴役的光景中。並且，神將</w:t>
      </w:r>
      <w:r w:rsidRPr="0047037A">
        <w:rPr>
          <w:rFonts w:ascii="PMingLiU" w:eastAsia="PMingLiU" w:hAnsi="PMingLiU" w:cs="PMingLiU" w:hint="eastAsia"/>
          <w:color w:val="000000"/>
          <w:sz w:val="43"/>
          <w:szCs w:val="43"/>
          <w:lang w:eastAsia="de-CH"/>
        </w:rPr>
        <w:t>祂交在墮落之人的手中被殺死。</w:t>
      </w:r>
      <w:r w:rsidRPr="0047037A">
        <w:rPr>
          <w:rFonts w:ascii="PMingLiU" w:eastAsia="PMingLiU" w:hAnsi="PMingLiU" w:cs="PMingLiU" w:hint="eastAsia"/>
          <w:color w:val="000000"/>
          <w:sz w:val="43"/>
          <w:szCs w:val="43"/>
          <w:lang w:eastAsia="de-CH"/>
        </w:rPr>
        <w:lastRenderedPageBreak/>
        <w:t>這樣，祂就成了祭物。基督不僅是獻給神的祭物，也是逃城，我們可以逃到祂裏面。論到仇敵或恨我們之人的牲畜的典章顯示，基督將我們這些罪人，就是祂的仇敵，所失去一切關乎</w:t>
      </w:r>
      <w:r w:rsidRPr="0047037A">
        <w:rPr>
          <w:rFonts w:ascii="MS Mincho" w:eastAsia="MS Mincho" w:hAnsi="MS Mincho" w:cs="MS Mincho" w:hint="eastAsia"/>
          <w:color w:val="000000"/>
          <w:sz w:val="43"/>
          <w:szCs w:val="43"/>
          <w:lang w:eastAsia="de-CH"/>
        </w:rPr>
        <w:t>生命的事物都帶回來，並且還</w:t>
      </w:r>
      <w:r w:rsidRPr="0047037A">
        <w:rPr>
          <w:rFonts w:ascii="MS Gothic" w:eastAsia="MS Gothic" w:hAnsi="MS Gothic" w:cs="MS Gothic" w:hint="eastAsia"/>
          <w:color w:val="000000"/>
          <w:sz w:val="43"/>
          <w:szCs w:val="43"/>
          <w:lang w:eastAsia="de-CH"/>
        </w:rPr>
        <w:t>幫助我們這些恨</w:t>
      </w:r>
      <w:r w:rsidRPr="0047037A">
        <w:rPr>
          <w:rFonts w:ascii="PMingLiU" w:eastAsia="PMingLiU" w:hAnsi="PMingLiU" w:cs="PMingLiU" w:hint="eastAsia"/>
          <w:color w:val="000000"/>
          <w:sz w:val="43"/>
          <w:szCs w:val="43"/>
          <w:lang w:eastAsia="de-CH"/>
        </w:rPr>
        <w:t>祂的人得著釋放，脫離重擔。逃進基督裏面的墮落罪人，可以這樣接受祂作他們的安息日，他們的安息。我們在基督裏能彀享受安息與自由。這是何等奇妙的福音</w:t>
      </w:r>
      <w:r w:rsidRPr="0047037A">
        <w:rPr>
          <w:rFonts w:ascii="MS Mincho" w:eastAsia="MS Mincho" w:hAnsi="MS Mincho" w:cs="MS Mincho"/>
          <w:color w:val="000000"/>
          <w:sz w:val="43"/>
          <w:szCs w:val="43"/>
          <w:lang w:eastAsia="de-CH"/>
        </w:rPr>
        <w:t>！</w:t>
      </w:r>
    </w:p>
    <w:p w14:paraId="0F45E5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出埃及記這一段的典章，首先為我們打開了接觸神並進入</w:t>
      </w:r>
      <w:r w:rsidRPr="0047037A">
        <w:rPr>
          <w:rFonts w:ascii="PMingLiU" w:eastAsia="PMingLiU" w:hAnsi="PMingLiU" w:cs="PMingLiU" w:hint="eastAsia"/>
          <w:color w:val="000000"/>
          <w:sz w:val="43"/>
          <w:szCs w:val="43"/>
          <w:lang w:eastAsia="de-CH"/>
        </w:rPr>
        <w:t>祂經營裏的大門。其次，這些典章擺出一幅生動的畫面，說出墮落人類在墮落裏的生活，滿了罪惡，與撒但有牽連，和鬼魔有關係，完全在奴役中。然而，有一位臨到了在墮落、為奴光景裏的人類，祂親自成了奴僕。當神為著墮落人類把祂交出來成為祭物之後，祂恢復了生命的事，釋放我們脫離重擔，並且成為我</w:t>
      </w:r>
      <w:r w:rsidRPr="0047037A">
        <w:rPr>
          <w:rFonts w:ascii="MS Mincho" w:eastAsia="MS Mincho" w:hAnsi="MS Mincho" w:cs="MS Mincho" w:hint="eastAsia"/>
          <w:color w:val="000000"/>
          <w:sz w:val="43"/>
          <w:szCs w:val="43"/>
          <w:lang w:eastAsia="de-CH"/>
        </w:rPr>
        <w:t>們的避難所。如今我們這些墮落的罪人可以逃進基督裏面，享受</w:t>
      </w:r>
      <w:r w:rsidRPr="0047037A">
        <w:rPr>
          <w:rFonts w:ascii="PMingLiU" w:eastAsia="PMingLiU" w:hAnsi="PMingLiU" w:cs="PMingLiU" w:hint="eastAsia"/>
          <w:color w:val="000000"/>
          <w:sz w:val="43"/>
          <w:szCs w:val="43"/>
          <w:lang w:eastAsia="de-CH"/>
        </w:rPr>
        <w:t>祂作我們的安息與自由。以上是以往我們所交通過關乎律法典章的暗示、明示以及意義的摘要。在本篇信息和下一篇信息裏，我們要就著如何在基督裏生活，以及如何享受祂這兩方面，來探討這些典章裏所暗示、所明示、所表徵的意義</w:t>
      </w:r>
      <w:r w:rsidRPr="0047037A">
        <w:rPr>
          <w:rFonts w:ascii="MS Mincho" w:eastAsia="MS Mincho" w:hAnsi="MS Mincho" w:cs="MS Mincho"/>
          <w:color w:val="000000"/>
          <w:sz w:val="43"/>
          <w:szCs w:val="43"/>
          <w:lang w:eastAsia="de-CH"/>
        </w:rPr>
        <w:t>。</w:t>
      </w:r>
    </w:p>
    <w:p w14:paraId="078C38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在二十二章二十九至三十一節裏，有四條律例與我們應當如何在基督裏生活有關。其中一條</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你要從你莊稼中的穀，和酒醡中滴出來的酒，拿來獻上，不可遲延。』（</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。）這意思是</w:t>
      </w:r>
      <w:r w:rsidRPr="0047037A">
        <w:rPr>
          <w:rFonts w:ascii="Batang" w:eastAsia="Batang" w:hAnsi="Batang" w:cs="Batang" w:hint="eastAsia"/>
          <w:color w:val="000000"/>
          <w:sz w:val="43"/>
          <w:szCs w:val="43"/>
          <w:lang w:eastAsia="de-CH"/>
        </w:rPr>
        <w:t>說，把</w:t>
      </w:r>
      <w:r w:rsidRPr="0047037A">
        <w:rPr>
          <w:rFonts w:ascii="MS Mincho" w:eastAsia="MS Mincho" w:hAnsi="MS Mincho" w:cs="MS Mincho" w:hint="eastAsia"/>
          <w:color w:val="000000"/>
          <w:sz w:val="43"/>
          <w:szCs w:val="43"/>
          <w:lang w:eastAsia="de-CH"/>
        </w:rPr>
        <w:t>豐盛的收成以及酒</w:t>
      </w:r>
      <w:r w:rsidRPr="0047037A">
        <w:rPr>
          <w:rFonts w:ascii="MS Gothic" w:eastAsia="MS Gothic" w:hAnsi="MS Gothic" w:cs="MS Gothic" w:hint="eastAsia"/>
          <w:color w:val="000000"/>
          <w:sz w:val="43"/>
          <w:szCs w:val="43"/>
          <w:lang w:eastAsia="de-CH"/>
        </w:rPr>
        <w:t>醡和油醡中所滿溢的獻上。這裏的豐盛指的是美地出</w:t>
      </w:r>
      <w:r w:rsidRPr="0047037A">
        <w:rPr>
          <w:rFonts w:ascii="PMingLiU" w:eastAsia="PMingLiU" w:hAnsi="PMingLiU" w:cs="PMingLiU" w:hint="eastAsia"/>
          <w:color w:val="000000"/>
          <w:sz w:val="43"/>
          <w:szCs w:val="43"/>
          <w:lang w:eastAsia="de-CH"/>
        </w:rPr>
        <w:t>產豐盛的收穫</w:t>
      </w:r>
      <w:r w:rsidRPr="0047037A">
        <w:rPr>
          <w:rFonts w:ascii="MS Mincho" w:eastAsia="MS Mincho" w:hAnsi="MS Mincho" w:cs="MS Mincho" w:hint="eastAsia"/>
          <w:color w:val="000000"/>
          <w:sz w:val="43"/>
          <w:szCs w:val="43"/>
          <w:lang w:eastAsia="de-CH"/>
        </w:rPr>
        <w:t>。所滴出來的乃是被壓</w:t>
      </w:r>
      <w:r w:rsidRPr="0047037A">
        <w:rPr>
          <w:rFonts w:ascii="MS Gothic" w:eastAsia="MS Gothic" w:hAnsi="MS Gothic" w:cs="MS Gothic" w:hint="eastAsia"/>
          <w:color w:val="000000"/>
          <w:sz w:val="43"/>
          <w:szCs w:val="43"/>
          <w:lang w:eastAsia="de-CH"/>
        </w:rPr>
        <w:t>醡過的葡萄和橄欖所滿溢出來的酒和油。這就是在基督裏生活的路。我們既已逃進基督裏面，也享受</w:t>
      </w:r>
      <w:r w:rsidRPr="0047037A">
        <w:rPr>
          <w:rFonts w:ascii="PMingLiU" w:eastAsia="PMingLiU" w:hAnsi="PMingLiU" w:cs="PMingLiU" w:hint="eastAsia"/>
          <w:color w:val="000000"/>
          <w:sz w:val="43"/>
          <w:szCs w:val="43"/>
          <w:lang w:eastAsia="de-CH"/>
        </w:rPr>
        <w:t>祂作我們的安息與自由，我們就必須有豐盛的收穫和滴出來的油、酒好能彀在祂裏面生活。此外，凡頭生的不論是人、是牲畜，我們都需要獻給祂。我們也該是聖潔的人，不喫田間被野獸撕裂牲畜的肉。我們必須合式地解釋這些典章，明瞭它們的暗示、明示與意義。我們已經看見祭壇表徵十字架，祭物表徵基督。現在我們必須要問豐盛的收穫以及醡中滿溢的酒和油表徵甚麼。我們的態度不該無所謂。將人和牲畜中頭生的獻給主是甚麼意思？作一個聖潔的人</w:t>
      </w:r>
      <w:r w:rsidRPr="0047037A">
        <w:rPr>
          <w:rFonts w:ascii="MS Mincho" w:eastAsia="MS Mincho" w:hAnsi="MS Mincho" w:cs="MS Mincho" w:hint="eastAsia"/>
          <w:color w:val="000000"/>
          <w:sz w:val="43"/>
          <w:szCs w:val="43"/>
          <w:lang w:eastAsia="de-CH"/>
        </w:rPr>
        <w:t>是甚麼意思？喫野獸撕裂的肉又是甚麼意思。這些事物都與在基督裏的生活有關。而我們已經逃進這位基督的裏面，得著安息與自由</w:t>
      </w:r>
      <w:r w:rsidRPr="0047037A">
        <w:rPr>
          <w:rFonts w:ascii="MS Mincho" w:eastAsia="MS Mincho" w:hAnsi="MS Mincho" w:cs="MS Mincho"/>
          <w:color w:val="000000"/>
          <w:sz w:val="43"/>
          <w:szCs w:val="43"/>
          <w:lang w:eastAsia="de-CH"/>
        </w:rPr>
        <w:t>。</w:t>
      </w:r>
    </w:p>
    <w:p w14:paraId="296F4E8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獻上豐盛與滴出來的酒，就是獻上收割的豐盛與</w:t>
      </w:r>
      <w:r w:rsidRPr="0047037A">
        <w:rPr>
          <w:rFonts w:ascii="MS Gothic" w:eastAsia="MS Gothic" w:hAnsi="MS Gothic" w:cs="MS Gothic" w:hint="eastAsia"/>
          <w:color w:val="E46044"/>
          <w:sz w:val="39"/>
          <w:szCs w:val="39"/>
          <w:lang w:eastAsia="de-CH"/>
        </w:rPr>
        <w:t>醡中滿溢的酒和油，不可遲延；表徵我們應當將我們所收成之基督的豐盛，以及我們經歷十字架所流露的獻給神，不可遲</w:t>
      </w:r>
      <w:r w:rsidRPr="0047037A">
        <w:rPr>
          <w:rFonts w:ascii="MS Mincho" w:eastAsia="MS Mincho" w:hAnsi="MS Mincho" w:cs="MS Mincho"/>
          <w:color w:val="E46044"/>
          <w:sz w:val="39"/>
          <w:szCs w:val="39"/>
          <w:lang w:eastAsia="de-CH"/>
        </w:rPr>
        <w:t>延</w:t>
      </w:r>
    </w:p>
    <w:p w14:paraId="2E2396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在聖經裏，我們這些相信基督，並且享受基督作我們安息與自由的人，被比</w:t>
      </w:r>
      <w:r w:rsidRPr="0047037A">
        <w:rPr>
          <w:rFonts w:ascii="PMingLiU" w:eastAsia="PMingLiU" w:hAnsi="PMingLiU" w:cs="PMingLiU" w:hint="eastAsia"/>
          <w:color w:val="000000"/>
          <w:sz w:val="43"/>
          <w:szCs w:val="43"/>
          <w:lang w:eastAsia="de-CH"/>
        </w:rPr>
        <w:t>喻作農作物。在林前三章九節保羅說：『你們是神的農場』。（直譯。）對神來說，我們是農作物。美地的收成要獻給神，不可遲延。我們若在基督裏生活，享受祂作我們的安息與自由，我們</w:t>
      </w:r>
      <w:r w:rsidRPr="0047037A">
        <w:rPr>
          <w:rFonts w:ascii="MS Mincho" w:eastAsia="MS Mincho" w:hAnsi="MS Mincho" w:cs="MS Mincho" w:hint="eastAsia"/>
          <w:color w:val="000000"/>
          <w:sz w:val="43"/>
          <w:szCs w:val="43"/>
          <w:lang w:eastAsia="de-CH"/>
        </w:rPr>
        <w:t>的生命就會長大。換句話</w:t>
      </w:r>
      <w:r w:rsidRPr="0047037A">
        <w:rPr>
          <w:rFonts w:ascii="Batang" w:eastAsia="Batang" w:hAnsi="Batang" w:cs="Batang" w:hint="eastAsia"/>
          <w:color w:val="000000"/>
          <w:sz w:val="43"/>
          <w:szCs w:val="43"/>
          <w:lang w:eastAsia="de-CH"/>
        </w:rPr>
        <w:t>說，當我們在基督裏生活，我們在作</w:t>
      </w:r>
      <w:r w:rsidRPr="0047037A">
        <w:rPr>
          <w:rFonts w:ascii="MS Mincho" w:eastAsia="MS Mincho" w:hAnsi="MS Mincho" w:cs="MS Mincho" w:hint="eastAsia"/>
          <w:color w:val="000000"/>
          <w:sz w:val="43"/>
          <w:szCs w:val="43"/>
          <w:lang w:eastAsia="de-CH"/>
        </w:rPr>
        <w:t>為美地的基督身上勞苦努力而耕種基督、生長基督時，就能</w:t>
      </w:r>
      <w:r w:rsidRPr="0047037A">
        <w:rPr>
          <w:rFonts w:ascii="PMingLiU" w:eastAsia="PMingLiU" w:hAnsi="PMingLiU" w:cs="PMingLiU" w:hint="eastAsia"/>
          <w:color w:val="000000"/>
          <w:sz w:val="43"/>
          <w:szCs w:val="43"/>
          <w:lang w:eastAsia="de-CH"/>
        </w:rPr>
        <w:t>產生出收穫來，甚至是豐盛的收成。這豐盛必須獻給神，不可遲延</w:t>
      </w:r>
      <w:r w:rsidRPr="0047037A">
        <w:rPr>
          <w:rFonts w:ascii="MS Mincho" w:eastAsia="MS Mincho" w:hAnsi="MS Mincho" w:cs="MS Mincho"/>
          <w:color w:val="000000"/>
          <w:sz w:val="43"/>
          <w:szCs w:val="43"/>
          <w:lang w:eastAsia="de-CH"/>
        </w:rPr>
        <w:t>。</w:t>
      </w:r>
    </w:p>
    <w:p w14:paraId="264760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這裏題到豐盛，暗指我們是在美地上生活。離了作美地的基督，我們怎麼能有豐盛的收穫，又怎麼能得著葡萄和橄欖，壓</w:t>
      </w:r>
      <w:r w:rsidRPr="0047037A">
        <w:rPr>
          <w:rFonts w:ascii="MS Gothic" w:eastAsia="MS Gothic" w:hAnsi="MS Gothic" w:cs="MS Gothic" w:hint="eastAsia"/>
          <w:color w:val="000000"/>
          <w:sz w:val="43"/>
          <w:szCs w:val="43"/>
          <w:lang w:eastAsia="de-CH"/>
        </w:rPr>
        <w:t>醡成酒和油，滿溢而流淌？這裏題到的豐盛和所滴下的酒，就暗示出神的選民是在美地上。照豫表來看，這地就是包羅萬有的基督。我們必須逃進基督裏面，享受</w:t>
      </w:r>
      <w:r w:rsidRPr="0047037A">
        <w:rPr>
          <w:rFonts w:ascii="PMingLiU" w:eastAsia="PMingLiU" w:hAnsi="PMingLiU" w:cs="PMingLiU" w:hint="eastAsia"/>
          <w:color w:val="000000"/>
          <w:sz w:val="43"/>
          <w:szCs w:val="43"/>
          <w:lang w:eastAsia="de-CH"/>
        </w:rPr>
        <w:t>祂作我們的安息與自由，並且在作為美地之包羅萬有的基督裏面生活。當我們在美地上生活時，我們就是在耕</w:t>
      </w:r>
      <w:r w:rsidRPr="0047037A">
        <w:rPr>
          <w:rFonts w:ascii="MS Mincho" w:eastAsia="MS Mincho" w:hAnsi="MS Mincho" w:cs="MS Mincho" w:hint="eastAsia"/>
          <w:color w:val="000000"/>
          <w:sz w:val="43"/>
          <w:szCs w:val="43"/>
          <w:lang w:eastAsia="de-CH"/>
        </w:rPr>
        <w:t>種、勞苦，並種植農作物。美地與美地所出</w:t>
      </w:r>
      <w:r w:rsidRPr="0047037A">
        <w:rPr>
          <w:rFonts w:ascii="PMingLiU" w:eastAsia="PMingLiU" w:hAnsi="PMingLiU" w:cs="PMingLiU" w:hint="eastAsia"/>
          <w:color w:val="000000"/>
          <w:sz w:val="43"/>
          <w:szCs w:val="43"/>
          <w:lang w:eastAsia="de-CH"/>
        </w:rPr>
        <w:t>產的收成都是基督。所以，豐盛的收成指的是我們豐富經歷基督的收成</w:t>
      </w:r>
      <w:r w:rsidRPr="0047037A">
        <w:rPr>
          <w:rFonts w:ascii="MS Mincho" w:eastAsia="MS Mincho" w:hAnsi="MS Mincho" w:cs="MS Mincho"/>
          <w:color w:val="000000"/>
          <w:sz w:val="43"/>
          <w:szCs w:val="43"/>
          <w:lang w:eastAsia="de-CH"/>
        </w:rPr>
        <w:t>。</w:t>
      </w:r>
    </w:p>
    <w:p w14:paraId="1B596C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我們經</w:t>
      </w:r>
      <w:r w:rsidRPr="0047037A">
        <w:rPr>
          <w:rFonts w:ascii="MS Gothic" w:eastAsia="MS Gothic" w:hAnsi="MS Gothic" w:cs="MS Gothic" w:hint="eastAsia"/>
          <w:color w:val="000000"/>
          <w:sz w:val="43"/>
          <w:szCs w:val="43"/>
          <w:lang w:eastAsia="de-CH"/>
        </w:rPr>
        <w:t>歷基督的時侯，不該只有豐盛，也該有滴下的油與酒，就是滿溢出來的油和酒。二十二章二十九節滴下的酒和油表徵我們經歷十字架而</w:t>
      </w:r>
      <w:r w:rsidRPr="0047037A">
        <w:rPr>
          <w:rFonts w:ascii="MS Gothic" w:eastAsia="MS Gothic" w:hAnsi="MS Gothic" w:cs="MS Gothic" w:hint="eastAsia"/>
          <w:color w:val="000000"/>
          <w:sz w:val="43"/>
          <w:szCs w:val="43"/>
          <w:lang w:eastAsia="de-CH"/>
        </w:rPr>
        <w:lastRenderedPageBreak/>
        <w:t>滿溢出來的。有些聖徒在教會聚會中分享時，他們的見證有的是豐盛的收成，有的則是滴下來的油和酒，就是他們藉著十字架經歷基督所流露出來的。用來製造酒和油的酒醡、油醡表徵十字架。藉著酒醡，就是藉著十字架，酒流出來使神和人同得喜樂，酒還可以作為奠祭；而油流出來使神喜悅。豐盛與所滴下的酒表徵對基</w:t>
      </w:r>
      <w:r w:rsidRPr="0047037A">
        <w:rPr>
          <w:rFonts w:ascii="MS Mincho" w:eastAsia="MS Mincho" w:hAnsi="MS Mincho" w:cs="MS Mincho" w:hint="eastAsia"/>
          <w:color w:val="000000"/>
          <w:sz w:val="43"/>
          <w:szCs w:val="43"/>
          <w:lang w:eastAsia="de-CH"/>
        </w:rPr>
        <w:t>督豐富的經</w:t>
      </w:r>
      <w:r w:rsidRPr="0047037A">
        <w:rPr>
          <w:rFonts w:ascii="MS Gothic" w:eastAsia="MS Gothic" w:hAnsi="MS Gothic" w:cs="MS Gothic" w:hint="eastAsia"/>
          <w:color w:val="000000"/>
          <w:sz w:val="43"/>
          <w:szCs w:val="43"/>
          <w:lang w:eastAsia="de-CH"/>
        </w:rPr>
        <w:t>歷，以及從十字架苦難而來的洋溢。這種豐盛和滴下的酒都當獻給神，不要遲延。你今天經歷了基督麼？如果你經歷了基督，就應當來參加聚會，將你收成的豐盛獻給神。這就是把收成並它的豐盛獻給神的意思</w:t>
      </w:r>
      <w:r w:rsidRPr="0047037A">
        <w:rPr>
          <w:rFonts w:ascii="MS Mincho" w:eastAsia="MS Mincho" w:hAnsi="MS Mincho" w:cs="MS Mincho"/>
          <w:color w:val="000000"/>
          <w:sz w:val="43"/>
          <w:szCs w:val="43"/>
          <w:lang w:eastAsia="de-CH"/>
        </w:rPr>
        <w:t>。</w:t>
      </w:r>
    </w:p>
    <w:p w14:paraId="50A8C2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經</w:t>
      </w:r>
      <w:r w:rsidRPr="0047037A">
        <w:rPr>
          <w:rFonts w:ascii="MS Gothic" w:eastAsia="MS Gothic" w:hAnsi="MS Gothic" w:cs="MS Gothic" w:hint="eastAsia"/>
          <w:color w:val="000000"/>
          <w:sz w:val="43"/>
          <w:szCs w:val="43"/>
          <w:lang w:eastAsia="de-CH"/>
        </w:rPr>
        <w:t>歷基督可以分成兩類：一類是經歷收成的豐盛，另一類是經歷所滴下的，酒醡、油醡所滿溢出來的，這是藉著十字架經歷基督。若沒有油醡、酒醡，我們能彀有葡萄或橄欖，卻沒有滿溢流淌的酒或油。一方面，葡萄樹豫表基督；另一方面，橄欖樹豫表基督。所以基督不僅是小麥、大麥，也是葡萄，為要</w:t>
      </w:r>
      <w:r w:rsidRPr="0047037A">
        <w:rPr>
          <w:rFonts w:ascii="PMingLiU" w:eastAsia="PMingLiU" w:hAnsi="PMingLiU" w:cs="PMingLiU" w:hint="eastAsia"/>
          <w:color w:val="000000"/>
          <w:sz w:val="43"/>
          <w:szCs w:val="43"/>
          <w:lang w:eastAsia="de-CH"/>
        </w:rPr>
        <w:t>產生酒；基督還是橄欖，可以製造油。酒滿溢的時候</w:t>
      </w:r>
      <w:r w:rsidRPr="0047037A">
        <w:rPr>
          <w:rFonts w:ascii="MS Mincho" w:eastAsia="MS Mincho" w:hAnsi="MS Mincho" w:cs="MS Mincho" w:hint="eastAsia"/>
          <w:color w:val="000000"/>
          <w:sz w:val="43"/>
          <w:szCs w:val="43"/>
          <w:lang w:eastAsia="de-CH"/>
        </w:rPr>
        <w:t>，使神和人同得喜樂；橄欖油流淌時，使神喜悅。酒和油都需要經過壓</w:t>
      </w:r>
      <w:r w:rsidRPr="0047037A">
        <w:rPr>
          <w:rFonts w:ascii="MS Gothic" w:eastAsia="MS Gothic" w:hAnsi="MS Gothic" w:cs="MS Gothic" w:hint="eastAsia"/>
          <w:color w:val="000000"/>
          <w:sz w:val="43"/>
          <w:szCs w:val="43"/>
          <w:lang w:eastAsia="de-CH"/>
        </w:rPr>
        <w:t>榨。這指出，作為葡萄和橄欖的基督必須上十字架。在我們的經歷中，我們也必須經過十字架的壓榨。就一種非常實際和積極的意義來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教會生活是酒</w:t>
      </w:r>
      <w:r w:rsidRPr="0047037A">
        <w:rPr>
          <w:rFonts w:ascii="MS Gothic" w:eastAsia="MS Gothic" w:hAnsi="MS Gothic" w:cs="MS Gothic" w:hint="eastAsia"/>
          <w:color w:val="000000"/>
          <w:sz w:val="43"/>
          <w:szCs w:val="43"/>
          <w:lang w:eastAsia="de-CH"/>
        </w:rPr>
        <w:t>醡，也是油醡。我們必須被壓榨，使酒</w:t>
      </w:r>
      <w:r w:rsidRPr="0047037A">
        <w:rPr>
          <w:rFonts w:ascii="MS Gothic" w:eastAsia="MS Gothic" w:hAnsi="MS Gothic" w:cs="MS Gothic" w:hint="eastAsia"/>
          <w:color w:val="000000"/>
          <w:sz w:val="43"/>
          <w:szCs w:val="43"/>
          <w:lang w:eastAsia="de-CH"/>
        </w:rPr>
        <w:lastRenderedPageBreak/>
        <w:t>和油可以滿溢而流淌。我們若不在教會生活裏經歷壓榨，葡萄和橄欖還是完整的。基督徒的生活乃是不斷接受十字架壓榨的生活，好叫基督的豐富可以湧流出來</w:t>
      </w:r>
      <w:r w:rsidRPr="0047037A">
        <w:rPr>
          <w:rFonts w:ascii="MS Mincho" w:eastAsia="MS Mincho" w:hAnsi="MS Mincho" w:cs="MS Mincho"/>
          <w:color w:val="000000"/>
          <w:sz w:val="43"/>
          <w:szCs w:val="43"/>
          <w:lang w:eastAsia="de-CH"/>
        </w:rPr>
        <w:t>。</w:t>
      </w:r>
    </w:p>
    <w:p w14:paraId="753CED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我們若要在基督裏生活，就必須要有豐盛的收成和滴下來的酒，就是酒</w:t>
      </w:r>
      <w:r w:rsidRPr="0047037A">
        <w:rPr>
          <w:rFonts w:ascii="MS Gothic" w:eastAsia="MS Gothic" w:hAnsi="MS Gothic" w:cs="MS Gothic" w:hint="eastAsia"/>
          <w:color w:val="000000"/>
          <w:sz w:val="43"/>
          <w:szCs w:val="43"/>
          <w:lang w:eastAsia="de-CH"/>
        </w:rPr>
        <w:t>醡和油醡流出來的酒和油。在這件事上，不要受今天基督徒中間流行的膚淺觀念所蒙蔽</w:t>
      </w:r>
      <w:r w:rsidRPr="0047037A">
        <w:rPr>
          <w:rFonts w:ascii="MS Mincho" w:eastAsia="MS Mincho" w:hAnsi="MS Mincho" w:cs="MS Mincho" w:hint="eastAsia"/>
          <w:color w:val="000000"/>
          <w:sz w:val="43"/>
          <w:szCs w:val="43"/>
          <w:lang w:eastAsia="de-CH"/>
        </w:rPr>
        <w:t>。我們必須遵循栽種基督、收成基督的方式，纔能</w:t>
      </w:r>
      <w:r w:rsidRPr="0047037A">
        <w:rPr>
          <w:rFonts w:ascii="MS Gothic" w:eastAsia="MS Gothic" w:hAnsi="MS Gothic" w:cs="MS Gothic" w:hint="eastAsia"/>
          <w:color w:val="000000"/>
          <w:sz w:val="43"/>
          <w:szCs w:val="43"/>
          <w:lang w:eastAsia="de-CH"/>
        </w:rPr>
        <w:t>彀豐盛地收成基督。我們也必須經歷十字架，纔會有滿溢流淌的酒和油。然後我們要將這個豐盛並流淌的酒和油，帶到教會的聚會中，獻給神，不可遲延。不可遲延的理由是：豐盛的出</w:t>
      </w:r>
      <w:r w:rsidRPr="0047037A">
        <w:rPr>
          <w:rFonts w:ascii="PMingLiU" w:eastAsia="PMingLiU" w:hAnsi="PMingLiU" w:cs="PMingLiU" w:hint="eastAsia"/>
          <w:color w:val="000000"/>
          <w:sz w:val="43"/>
          <w:szCs w:val="43"/>
          <w:lang w:eastAsia="de-CH"/>
        </w:rPr>
        <w:t>產與下滴的油和酒不是為著我們的，乃是為著神的享受與滿足</w:t>
      </w:r>
      <w:r w:rsidRPr="0047037A">
        <w:rPr>
          <w:rFonts w:ascii="MS Mincho" w:eastAsia="MS Mincho" w:hAnsi="MS Mincho" w:cs="MS Mincho"/>
          <w:color w:val="000000"/>
          <w:sz w:val="43"/>
          <w:szCs w:val="43"/>
          <w:lang w:eastAsia="de-CH"/>
        </w:rPr>
        <w:t>。</w:t>
      </w:r>
    </w:p>
    <w:p w14:paraId="3D8327C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十三　凡頭生的，無論是人是牲畜都要歸給神，表</w:t>
      </w:r>
      <w:r w:rsidRPr="0047037A">
        <w:rPr>
          <w:rFonts w:ascii="MS Gothic" w:eastAsia="MS Gothic" w:hAnsi="MS Gothic" w:cs="MS Gothic" w:hint="eastAsia"/>
          <w:color w:val="E46044"/>
          <w:sz w:val="39"/>
          <w:szCs w:val="39"/>
          <w:lang w:eastAsia="de-CH"/>
        </w:rPr>
        <w:t>徵蒙了作他們代替之基督救贖的人，應當分別出來，成為聖潔，歸給</w:t>
      </w:r>
      <w:r w:rsidRPr="0047037A">
        <w:rPr>
          <w:rFonts w:ascii="MS Mincho" w:eastAsia="MS Mincho" w:hAnsi="MS Mincho" w:cs="MS Mincho"/>
          <w:color w:val="E46044"/>
          <w:sz w:val="39"/>
          <w:szCs w:val="39"/>
          <w:lang w:eastAsia="de-CH"/>
        </w:rPr>
        <w:t>神</w:t>
      </w:r>
    </w:p>
    <w:p w14:paraId="6B98E1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出埃及記二十二章二十九節下和三十節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你要將頭生的兒子歸給我。你牛羊頭生的，也要這樣；七天當跟著母，第八天要歸給我。』這裏給我們看見，人和</w:t>
      </w:r>
      <w:r w:rsidRPr="0047037A">
        <w:rPr>
          <w:rFonts w:ascii="MS Mincho" w:eastAsia="MS Mincho" w:hAnsi="MS Mincho" w:cs="MS Mincho" w:hint="eastAsia"/>
          <w:color w:val="000000"/>
          <w:sz w:val="43"/>
          <w:szCs w:val="43"/>
          <w:lang w:eastAsia="de-CH"/>
        </w:rPr>
        <w:t>牲畜頭生的，都要歸給神。照出埃及記十三章來看，這樣作的理由是在逾越節的時候，以色列兒子中頭生的都贖出來了。出埃及記十三章二節</w:t>
      </w:r>
      <w:r w:rsidRPr="0047037A">
        <w:rPr>
          <w:rFonts w:ascii="Batang" w:eastAsia="Batang" w:hAnsi="Batang" w:cs="Batang" w:hint="eastAsia"/>
          <w:color w:val="000000"/>
          <w:sz w:val="43"/>
          <w:szCs w:val="43"/>
          <w:lang w:eastAsia="de-CH"/>
        </w:rPr>
        <w:t>說：『以色列中凡頭生的，無論</w:t>
      </w:r>
      <w:r w:rsidRPr="0047037A">
        <w:rPr>
          <w:rFonts w:ascii="Batang" w:eastAsia="Batang" w:hAnsi="Batang" w:cs="Batang" w:hint="eastAsia"/>
          <w:color w:val="000000"/>
          <w:sz w:val="43"/>
          <w:szCs w:val="43"/>
          <w:lang w:eastAsia="de-CH"/>
        </w:rPr>
        <w:lastRenderedPageBreak/>
        <w:t>是人是牲畜，都是我的，要分別</w:t>
      </w:r>
      <w:r w:rsidRPr="0047037A">
        <w:rPr>
          <w:rFonts w:ascii="MS Mincho" w:eastAsia="MS Mincho" w:hAnsi="MS Mincho" w:cs="MS Mincho" w:hint="eastAsia"/>
          <w:color w:val="000000"/>
          <w:sz w:val="43"/>
          <w:szCs w:val="43"/>
          <w:lang w:eastAsia="de-CH"/>
        </w:rPr>
        <w:t>為聖歸我。』照十五節所</w:t>
      </w:r>
      <w:r w:rsidRPr="0047037A">
        <w:rPr>
          <w:rFonts w:ascii="Batang" w:eastAsia="Batang" w:hAnsi="Batang" w:cs="Batang" w:hint="eastAsia"/>
          <w:color w:val="000000"/>
          <w:sz w:val="43"/>
          <w:szCs w:val="43"/>
          <w:lang w:eastAsia="de-CH"/>
        </w:rPr>
        <w:t>說，以色列人要對他的兒子解釋說：『那時法老幾乎不容我們去，耶和華就把埃及地所有頭生的，無論是人是牲畜都殺了，因此我把一切頭生的公牲畜獻給耶和華</w:t>
      </w:r>
      <w:r w:rsidRPr="0047037A">
        <w:rPr>
          <w:rFonts w:ascii="MS Mincho" w:eastAsia="MS Mincho" w:hAnsi="MS Mincho" w:cs="MS Mincho" w:hint="eastAsia"/>
          <w:color w:val="000000"/>
          <w:sz w:val="43"/>
          <w:szCs w:val="43"/>
          <w:lang w:eastAsia="de-CH"/>
        </w:rPr>
        <w:t>為祭，但將頭生的兒子都贖出來。』因此，將頭生的歸給神，是與逾越節時頭生的得贖有關</w:t>
      </w:r>
      <w:r w:rsidRPr="0047037A">
        <w:rPr>
          <w:rFonts w:ascii="MS Mincho" w:eastAsia="MS Mincho" w:hAnsi="MS Mincho" w:cs="MS Mincho"/>
          <w:color w:val="000000"/>
          <w:sz w:val="43"/>
          <w:szCs w:val="43"/>
          <w:lang w:eastAsia="de-CH"/>
        </w:rPr>
        <w:t>。</w:t>
      </w:r>
    </w:p>
    <w:p w14:paraId="6321AC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頭一個人亞當所有的後裔都可以看作頭生的。在亞當裏，我們都是頭生的。雖然這些頭生的本當被神</w:t>
      </w:r>
      <w:r w:rsidRPr="0047037A">
        <w:rPr>
          <w:rFonts w:ascii="MS Gothic" w:eastAsia="MS Gothic" w:hAnsi="MS Gothic" w:cs="MS Gothic" w:hint="eastAsia"/>
          <w:color w:val="000000"/>
          <w:sz w:val="43"/>
          <w:szCs w:val="43"/>
          <w:lang w:eastAsia="de-CH"/>
        </w:rPr>
        <w:t>擊殺，但是以色列頭生的兒子都被逾越節的羔羊贖了出來。因為他們都是重價買來的，所以他們不屬於自己。因此，他們必須把自己分別出來，成為聖潔，歸給神</w:t>
      </w:r>
      <w:r w:rsidRPr="0047037A">
        <w:rPr>
          <w:rFonts w:ascii="MS Mincho" w:eastAsia="MS Mincho" w:hAnsi="MS Mincho" w:cs="MS Mincho"/>
          <w:color w:val="000000"/>
          <w:sz w:val="43"/>
          <w:szCs w:val="43"/>
          <w:lang w:eastAsia="de-CH"/>
        </w:rPr>
        <w:t>。</w:t>
      </w:r>
    </w:p>
    <w:p w14:paraId="1DD726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當以色列人把頭生的兒子歸給神時，就記念神在逾越節所作的事。在我們經</w:t>
      </w:r>
      <w:r w:rsidRPr="0047037A">
        <w:rPr>
          <w:rFonts w:ascii="MS Gothic" w:eastAsia="MS Gothic" w:hAnsi="MS Gothic" w:cs="MS Gothic" w:hint="eastAsia"/>
          <w:color w:val="000000"/>
          <w:sz w:val="43"/>
          <w:szCs w:val="43"/>
          <w:lang w:eastAsia="de-CH"/>
        </w:rPr>
        <w:t>歷主的時候，也應當有這種記念。我們應當回想，我們在亞當裏都是頭生的，本該被神擊殺；然而，基督救贖了我們，</w:t>
      </w:r>
      <w:r w:rsidRPr="0047037A">
        <w:rPr>
          <w:rFonts w:ascii="PMingLiU" w:eastAsia="PMingLiU" w:hAnsi="PMingLiU" w:cs="PMingLiU" w:hint="eastAsia"/>
          <w:color w:val="000000"/>
          <w:sz w:val="43"/>
          <w:szCs w:val="43"/>
          <w:lang w:eastAsia="de-CH"/>
        </w:rPr>
        <w:t>祂成了我們的代替。如今我們不屬於自己，我們是屬乎神的。在林前六章十九節保羅說：『豈不知</w:t>
      </w:r>
      <w:r w:rsidRPr="0047037A">
        <w:rPr>
          <w:rFonts w:ascii="Times New Roman" w:eastAsia="Times New Roman" w:hAnsi="Times New Roman" w:cs="Times New Roman"/>
          <w:color w:val="000000"/>
          <w:sz w:val="43"/>
          <w:szCs w:val="43"/>
          <w:lang w:eastAsia="de-CH"/>
        </w:rPr>
        <w:t>…</w:t>
      </w:r>
      <w:r w:rsidRPr="0047037A">
        <w:rPr>
          <w:rFonts w:ascii="MS Gothic" w:eastAsia="MS Gothic" w:hAnsi="MS Gothic" w:cs="MS Gothic" w:hint="eastAsia"/>
          <w:color w:val="000000"/>
          <w:sz w:val="43"/>
          <w:szCs w:val="43"/>
          <w:lang w:eastAsia="de-CH"/>
        </w:rPr>
        <w:t>你們不是自己的人？』我們若要在基督裏生活，必須永遠記得：基督已經救贖我們，我們不再是自己的人，我們乃是屬</w:t>
      </w:r>
      <w:r w:rsidRPr="0047037A">
        <w:rPr>
          <w:rFonts w:ascii="MS Mincho" w:eastAsia="MS Mincho" w:hAnsi="MS Mincho" w:cs="MS Mincho" w:hint="eastAsia"/>
          <w:color w:val="000000"/>
          <w:sz w:val="43"/>
          <w:szCs w:val="43"/>
          <w:lang w:eastAsia="de-CH"/>
        </w:rPr>
        <w:t>乎神的。當我們參加教會的聚會時，我們可以對自己</w:t>
      </w:r>
      <w:r w:rsidRPr="0047037A">
        <w:rPr>
          <w:rFonts w:ascii="Batang" w:eastAsia="Batang" w:hAnsi="Batang" w:cs="Batang" w:hint="eastAsia"/>
          <w:color w:val="000000"/>
          <w:sz w:val="43"/>
          <w:szCs w:val="43"/>
          <w:lang w:eastAsia="de-CH"/>
        </w:rPr>
        <w:t>說：『從前我在亞當裏，是個墮落的罪人；照著神公義的審</w:t>
      </w:r>
      <w:r w:rsidRPr="0047037A">
        <w:rPr>
          <w:rFonts w:ascii="Batang" w:eastAsia="Batang" w:hAnsi="Batang" w:cs="Batang" w:hint="eastAsia"/>
          <w:color w:val="000000"/>
          <w:sz w:val="43"/>
          <w:szCs w:val="43"/>
          <w:lang w:eastAsia="de-CH"/>
        </w:rPr>
        <w:lastRenderedPageBreak/>
        <w:t>判，我應當被擊殺。但是，藉著我的逾越節羔羊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基督，我蒙了救贖。如今，我不屬於自己，我只屬於</w:t>
      </w:r>
      <w:r w:rsidRPr="0047037A">
        <w:rPr>
          <w:rFonts w:ascii="PMingLiU" w:eastAsia="PMingLiU" w:hAnsi="PMingLiU" w:cs="PMingLiU" w:hint="eastAsia"/>
          <w:color w:val="000000"/>
          <w:sz w:val="43"/>
          <w:szCs w:val="43"/>
          <w:lang w:eastAsia="de-CH"/>
        </w:rPr>
        <w:t>祂，我必須分別出來歸給他。』我們每天，甚至每時每刻，都需要這樣來記念</w:t>
      </w:r>
      <w:r w:rsidRPr="0047037A">
        <w:rPr>
          <w:rFonts w:ascii="MS Mincho" w:eastAsia="MS Mincho" w:hAnsi="MS Mincho" w:cs="MS Mincho"/>
          <w:color w:val="000000"/>
          <w:sz w:val="43"/>
          <w:szCs w:val="43"/>
          <w:lang w:eastAsia="de-CH"/>
        </w:rPr>
        <w:t>。</w:t>
      </w:r>
    </w:p>
    <w:p w14:paraId="61EBA78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十四　在神面前為聖潔的人，指出我們這些神的選民，應當在神面前被作我們聖潔的基督所浸</w:t>
      </w:r>
      <w:r w:rsidRPr="0047037A">
        <w:rPr>
          <w:rFonts w:ascii="MS Mincho" w:eastAsia="MS Mincho" w:hAnsi="MS Mincho" w:cs="MS Mincho"/>
          <w:color w:val="E46044"/>
          <w:sz w:val="39"/>
          <w:szCs w:val="39"/>
          <w:lang w:eastAsia="de-CH"/>
        </w:rPr>
        <w:t>透</w:t>
      </w:r>
    </w:p>
    <w:p w14:paraId="2887C3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出埃及記二十二章三十一節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你們要在我面前為聖潔的人。』從整本聖經來看，特別是從新約來看，成為聖潔就是被基督浸透，並在神面前以基督自己作為我們的聖潔。林前一章三十節</w:t>
      </w:r>
      <w:r w:rsidRPr="0047037A">
        <w:rPr>
          <w:rFonts w:ascii="Batang" w:eastAsia="Batang" w:hAnsi="Batang" w:cs="Batang" w:hint="eastAsia"/>
          <w:color w:val="000000"/>
          <w:sz w:val="43"/>
          <w:szCs w:val="43"/>
          <w:lang w:eastAsia="de-CH"/>
        </w:rPr>
        <w:t>說，基督已經成了我們的聖潔。基督成</w:t>
      </w:r>
      <w:r w:rsidRPr="0047037A">
        <w:rPr>
          <w:rFonts w:ascii="MS Mincho" w:eastAsia="MS Mincho" w:hAnsi="MS Mincho" w:cs="MS Mincho" w:hint="eastAsia"/>
          <w:color w:val="000000"/>
          <w:sz w:val="43"/>
          <w:szCs w:val="43"/>
          <w:lang w:eastAsia="de-CH"/>
        </w:rPr>
        <w:t>為我們聖潔的意思是：我們被作為聖潔的基督所浸透。我們這些神所揀選的人要在基督裏生活，就必須過聖潔的生活。就是被作為聖潔的基督浸透了的生活</w:t>
      </w:r>
      <w:r w:rsidRPr="0047037A">
        <w:rPr>
          <w:rFonts w:ascii="MS Mincho" w:eastAsia="MS Mincho" w:hAnsi="MS Mincho" w:cs="MS Mincho"/>
          <w:color w:val="000000"/>
          <w:sz w:val="43"/>
          <w:szCs w:val="43"/>
          <w:lang w:eastAsia="de-CH"/>
        </w:rPr>
        <w:t>。</w:t>
      </w:r>
    </w:p>
    <w:p w14:paraId="7B72920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十五　被野獸撕裂牲畜的肉，</w:t>
      </w:r>
      <w:r w:rsidRPr="0047037A">
        <w:rPr>
          <w:rFonts w:ascii="MS Gothic" w:eastAsia="MS Gothic" w:hAnsi="MS Gothic" w:cs="MS Gothic" w:hint="eastAsia"/>
          <w:color w:val="E46044"/>
          <w:sz w:val="39"/>
          <w:szCs w:val="39"/>
          <w:lang w:eastAsia="de-CH"/>
        </w:rPr>
        <w:t>你們不可喫，要丟給狗喫；表徵我們只應該接受基督作我們生命的供應，不喫任何沾染死亡的東西，那些東西是不潔之人的食</w:t>
      </w:r>
      <w:r w:rsidRPr="0047037A">
        <w:rPr>
          <w:rFonts w:ascii="MS Mincho" w:eastAsia="MS Mincho" w:hAnsi="MS Mincho" w:cs="MS Mincho"/>
          <w:color w:val="E46044"/>
          <w:sz w:val="39"/>
          <w:szCs w:val="39"/>
          <w:lang w:eastAsia="de-CH"/>
        </w:rPr>
        <w:t>物</w:t>
      </w:r>
    </w:p>
    <w:p w14:paraId="75585F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出埃及記二十二章三十一節還</w:t>
      </w:r>
      <w:r w:rsidRPr="0047037A">
        <w:rPr>
          <w:rFonts w:ascii="Batang" w:eastAsia="Batang" w:hAnsi="Batang" w:cs="Batang" w:hint="eastAsia"/>
          <w:color w:val="000000"/>
          <w:sz w:val="43"/>
          <w:szCs w:val="43"/>
          <w:lang w:eastAsia="de-CH"/>
        </w:rPr>
        <w:t>說：『田間被野獸</w:t>
      </w:r>
      <w:r w:rsidRPr="0047037A">
        <w:rPr>
          <w:rFonts w:ascii="MS Mincho" w:eastAsia="MS Mincho" w:hAnsi="MS Mincho" w:cs="MS Mincho" w:hint="eastAsia"/>
          <w:color w:val="000000"/>
          <w:sz w:val="43"/>
          <w:szCs w:val="43"/>
          <w:lang w:eastAsia="de-CH"/>
        </w:rPr>
        <w:t>撕裂牲畜的肉，</w:t>
      </w:r>
      <w:r w:rsidRPr="0047037A">
        <w:rPr>
          <w:rFonts w:ascii="MS Gothic" w:eastAsia="MS Gothic" w:hAnsi="MS Gothic" w:cs="MS Gothic" w:hint="eastAsia"/>
          <w:color w:val="000000"/>
          <w:sz w:val="43"/>
          <w:szCs w:val="43"/>
          <w:lang w:eastAsia="de-CH"/>
        </w:rPr>
        <w:t>你們不可喫，要丟給狗喫。』不喫被野獸撕裂牲畜的肉，而要丟給狗喫，是表徵我們只應當接受基督作我們生命的供應，而不該接受任何死亡的東西。與死亡有關</w:t>
      </w:r>
      <w:r w:rsidRPr="0047037A">
        <w:rPr>
          <w:rFonts w:ascii="MS Mincho" w:eastAsia="MS Mincho" w:hAnsi="MS Mincho" w:cs="MS Mincho" w:hint="eastAsia"/>
          <w:color w:val="000000"/>
          <w:sz w:val="43"/>
          <w:szCs w:val="43"/>
          <w:lang w:eastAsia="de-CH"/>
        </w:rPr>
        <w:t>的東西只該</w:t>
      </w:r>
      <w:r w:rsidRPr="0047037A">
        <w:rPr>
          <w:rFonts w:ascii="MS Mincho" w:eastAsia="MS Mincho" w:hAnsi="MS Mincho" w:cs="MS Mincho" w:hint="eastAsia"/>
          <w:color w:val="000000"/>
          <w:sz w:val="43"/>
          <w:szCs w:val="43"/>
          <w:lang w:eastAsia="de-CH"/>
        </w:rPr>
        <w:lastRenderedPageBreak/>
        <w:t>是不潔之人的食物。二十二章三十一節的狗表</w:t>
      </w:r>
      <w:r w:rsidRPr="0047037A">
        <w:rPr>
          <w:rFonts w:ascii="MS Gothic" w:eastAsia="MS Gothic" w:hAnsi="MS Gothic" w:cs="MS Gothic" w:hint="eastAsia"/>
          <w:color w:val="000000"/>
          <w:sz w:val="43"/>
          <w:szCs w:val="43"/>
          <w:lang w:eastAsia="de-CH"/>
        </w:rPr>
        <w:t>徵不潔的人。（腓三</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。）這條典章的意義是</w:t>
      </w:r>
      <w:r w:rsidRPr="0047037A">
        <w:rPr>
          <w:rFonts w:ascii="Batang" w:eastAsia="Batang" w:hAnsi="Batang" w:cs="Batang" w:hint="eastAsia"/>
          <w:color w:val="000000"/>
          <w:sz w:val="43"/>
          <w:szCs w:val="43"/>
          <w:lang w:eastAsia="de-CH"/>
        </w:rPr>
        <w:t>說我們只應當喫基督，我們尤其應當喫基督作</w:t>
      </w:r>
      <w:r w:rsidRPr="0047037A">
        <w:rPr>
          <w:rFonts w:ascii="MS Mincho" w:eastAsia="MS Mincho" w:hAnsi="MS Mincho" w:cs="MS Mincho" w:hint="eastAsia"/>
          <w:color w:val="000000"/>
          <w:sz w:val="43"/>
          <w:szCs w:val="43"/>
          <w:lang w:eastAsia="de-CH"/>
        </w:rPr>
        <w:t>為祭物和供物。我們不應當喫任何野獸撕裂的肉，這肉應當</w:t>
      </w:r>
      <w:r w:rsidRPr="0047037A">
        <w:rPr>
          <w:rFonts w:ascii="MS Gothic" w:eastAsia="MS Gothic" w:hAnsi="MS Gothic" w:cs="MS Gothic" w:hint="eastAsia"/>
          <w:color w:val="000000"/>
          <w:sz w:val="43"/>
          <w:szCs w:val="43"/>
          <w:lang w:eastAsia="de-CH"/>
        </w:rPr>
        <w:t>丟給狗喫。我們若要在基督裏生活，就必須喫基督，不喫任何帶有死亡性質的東西。我們必須把那些東西看作垃吸，丟在一邊</w:t>
      </w:r>
      <w:r w:rsidRPr="0047037A">
        <w:rPr>
          <w:rFonts w:ascii="MS Mincho" w:eastAsia="MS Mincho" w:hAnsi="MS Mincho" w:cs="MS Mincho"/>
          <w:color w:val="000000"/>
          <w:sz w:val="43"/>
          <w:szCs w:val="43"/>
          <w:lang w:eastAsia="de-CH"/>
        </w:rPr>
        <w:t>。</w:t>
      </w:r>
    </w:p>
    <w:p w14:paraId="5A64AAB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十六　守安息日，使牛可以歇息，婢女的兒子和寄居的，都可以舒暢；豫表接受基督作我們的安息，使別人也可以得著益</w:t>
      </w:r>
      <w:r w:rsidRPr="0047037A">
        <w:rPr>
          <w:rFonts w:ascii="MS Mincho" w:eastAsia="MS Mincho" w:hAnsi="MS Mincho" w:cs="MS Mincho"/>
          <w:color w:val="E46044"/>
          <w:sz w:val="39"/>
          <w:szCs w:val="39"/>
          <w:lang w:eastAsia="de-CH"/>
        </w:rPr>
        <w:t>處</w:t>
      </w:r>
    </w:p>
    <w:p w14:paraId="62F506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出埃及記二十三章十二節</w:t>
      </w:r>
      <w:r w:rsidRPr="0047037A">
        <w:rPr>
          <w:rFonts w:ascii="Batang" w:eastAsia="Batang" w:hAnsi="Batang" w:cs="Batang" w:hint="eastAsia"/>
          <w:color w:val="000000"/>
          <w:sz w:val="43"/>
          <w:szCs w:val="43"/>
          <w:lang w:eastAsia="de-CH"/>
        </w:rPr>
        <w:t>說：『六日</w:t>
      </w:r>
      <w:r w:rsidRPr="0047037A">
        <w:rPr>
          <w:rFonts w:ascii="MS Gothic" w:eastAsia="MS Gothic" w:hAnsi="MS Gothic" w:cs="MS Gothic" w:hint="eastAsia"/>
          <w:color w:val="000000"/>
          <w:sz w:val="43"/>
          <w:szCs w:val="43"/>
          <w:lang w:eastAsia="de-CH"/>
        </w:rPr>
        <w:t>你要作工，第七日要安息，使牛、驢可以歇息，並使你婢女的兒子和寄居的，都可以</w:t>
      </w:r>
      <w:r w:rsidRPr="0047037A">
        <w:rPr>
          <w:rFonts w:ascii="MS Mincho" w:eastAsia="MS Mincho" w:hAnsi="MS Mincho" w:cs="MS Mincho" w:hint="eastAsia"/>
          <w:color w:val="000000"/>
          <w:sz w:val="43"/>
          <w:szCs w:val="43"/>
          <w:lang w:eastAsia="de-CH"/>
        </w:rPr>
        <w:t>舒暢。』基督是真正的安息日。（西一</w:t>
      </w:r>
      <w:r w:rsidRPr="0047037A">
        <w:rPr>
          <w:rFonts w:ascii="Times New Roman" w:eastAsia="Times New Roman" w:hAnsi="Times New Roman" w:cs="Times New Roman"/>
          <w:color w:val="000000"/>
          <w:sz w:val="43"/>
          <w:szCs w:val="43"/>
          <w:lang w:eastAsia="de-CH"/>
        </w:rPr>
        <w:t>16~17</w:t>
      </w:r>
      <w:r w:rsidRPr="0047037A">
        <w:rPr>
          <w:rFonts w:ascii="MS Mincho" w:eastAsia="MS Mincho" w:hAnsi="MS Mincho" w:cs="MS Mincho" w:hint="eastAsia"/>
          <w:color w:val="000000"/>
          <w:sz w:val="43"/>
          <w:szCs w:val="43"/>
          <w:lang w:eastAsia="de-CH"/>
        </w:rPr>
        <w:t>。）守安息日，使牛可以歇息，使婢女的兒子和寄居的，都可以舒暢。這話豫表接受基督作我們的安息，使別人也可以得著益處</w:t>
      </w:r>
      <w:r w:rsidRPr="0047037A">
        <w:rPr>
          <w:rFonts w:ascii="MS Mincho" w:eastAsia="MS Mincho" w:hAnsi="MS Mincho" w:cs="MS Mincho"/>
          <w:color w:val="000000"/>
          <w:sz w:val="43"/>
          <w:szCs w:val="43"/>
          <w:lang w:eastAsia="de-CH"/>
        </w:rPr>
        <w:t>。</w:t>
      </w:r>
    </w:p>
    <w:p w14:paraId="6D09C05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十七　守安息年，使窮人和牲畜有喫的，這是豫表接受基督作我們更完滿的安息，叫別人得著食</w:t>
      </w:r>
      <w:r w:rsidRPr="0047037A">
        <w:rPr>
          <w:rFonts w:ascii="MS Mincho" w:eastAsia="MS Mincho" w:hAnsi="MS Mincho" w:cs="MS Mincho"/>
          <w:color w:val="E46044"/>
          <w:sz w:val="39"/>
          <w:szCs w:val="39"/>
          <w:lang w:eastAsia="de-CH"/>
        </w:rPr>
        <w:t>物</w:t>
      </w:r>
    </w:p>
    <w:p w14:paraId="2A24B7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關乎地土安息年的律例，原則也是一樣：『六年</w:t>
      </w:r>
      <w:r w:rsidRPr="0047037A">
        <w:rPr>
          <w:rFonts w:ascii="MS Gothic" w:eastAsia="MS Gothic" w:hAnsi="MS Gothic" w:cs="MS Gothic" w:hint="eastAsia"/>
          <w:color w:val="000000"/>
          <w:sz w:val="43"/>
          <w:szCs w:val="43"/>
          <w:lang w:eastAsia="de-CH"/>
        </w:rPr>
        <w:t>你要耕種田地，收藏土</w:t>
      </w:r>
      <w:r w:rsidRPr="0047037A">
        <w:rPr>
          <w:rFonts w:ascii="PMingLiU" w:eastAsia="PMingLiU" w:hAnsi="PMingLiU" w:cs="PMingLiU" w:hint="eastAsia"/>
          <w:color w:val="000000"/>
          <w:sz w:val="43"/>
          <w:szCs w:val="43"/>
          <w:lang w:eastAsia="de-CH"/>
        </w:rPr>
        <w:t>產，只是第七年，要叫地歇息，不耕不種，使你民中的窮人有喫的。』（二三</w:t>
      </w:r>
      <w:r w:rsidRPr="0047037A">
        <w:rPr>
          <w:rFonts w:ascii="Times New Roman" w:eastAsia="Times New Roman" w:hAnsi="Times New Roman" w:cs="Times New Roman"/>
          <w:color w:val="000000"/>
          <w:sz w:val="43"/>
          <w:szCs w:val="43"/>
          <w:lang w:eastAsia="de-CH"/>
        </w:rPr>
        <w:t>10~11</w:t>
      </w:r>
      <w:r w:rsidRPr="0047037A">
        <w:rPr>
          <w:rFonts w:ascii="MS Mincho" w:eastAsia="MS Mincho" w:hAnsi="MS Mincho" w:cs="MS Mincho" w:hint="eastAsia"/>
          <w:color w:val="000000"/>
          <w:sz w:val="43"/>
          <w:szCs w:val="43"/>
          <w:lang w:eastAsia="de-CH"/>
        </w:rPr>
        <w:t>。）事實上，守安息日的結果不像</w:t>
      </w:r>
      <w:r w:rsidRPr="0047037A">
        <w:rPr>
          <w:rFonts w:ascii="MS Mincho" w:eastAsia="MS Mincho" w:hAnsi="MS Mincho" w:cs="MS Mincho" w:hint="eastAsia"/>
          <w:color w:val="000000"/>
          <w:sz w:val="43"/>
          <w:szCs w:val="43"/>
          <w:lang w:eastAsia="de-CH"/>
        </w:rPr>
        <w:lastRenderedPageBreak/>
        <w:t>守安息年的結果那樣有意義。守安息日使別人能安息並舒暢，而守安息年卻將食物供應給別人。有些基督徒可以叫別人安息，甚至舒暢；然而，不多基督徒能將屬靈的食物供應給人。守安息日能使我們接受基督作我們的安息到一種程度，但是守安息年卻叫我們接受基督作我們的安息達到更豐盛的地</w:t>
      </w:r>
      <w:r w:rsidRPr="0047037A">
        <w:rPr>
          <w:rFonts w:ascii="MS Gothic" w:eastAsia="MS Gothic" w:hAnsi="MS Gothic" w:cs="MS Gothic" w:hint="eastAsia"/>
          <w:color w:val="000000"/>
          <w:sz w:val="43"/>
          <w:szCs w:val="43"/>
          <w:lang w:eastAsia="de-CH"/>
        </w:rPr>
        <w:t>步。然而，到了來世，基督纔能完完全全成為我們的安息</w:t>
      </w:r>
      <w:r w:rsidRPr="0047037A">
        <w:rPr>
          <w:rFonts w:ascii="MS Mincho" w:eastAsia="MS Mincho" w:hAnsi="MS Mincho" w:cs="MS Mincho"/>
          <w:color w:val="000000"/>
          <w:sz w:val="43"/>
          <w:szCs w:val="43"/>
          <w:lang w:eastAsia="de-CH"/>
        </w:rPr>
        <w:t>。</w:t>
      </w:r>
    </w:p>
    <w:p w14:paraId="5D9BBB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我們一方面必須從出埃及記的典章裏學習如何在基督裏生活；</w:t>
      </w:r>
      <w:r w:rsidRPr="0047037A">
        <w:rPr>
          <w:rFonts w:ascii="MS Gothic" w:eastAsia="MS Gothic" w:hAnsi="MS Gothic" w:cs="MS Gothic" w:hint="eastAsia"/>
          <w:color w:val="000000"/>
          <w:sz w:val="43"/>
          <w:szCs w:val="43"/>
          <w:lang w:eastAsia="de-CH"/>
        </w:rPr>
        <w:t>另一方面，我們也必須學習如何在基督裏使別人得著益處。我們不該只求自己在基督裏生活，我們也該力求將對基督的享受帶給別人。我們應當先讓別人安息、復甦，然後再把屬靈的食物，就是田間、葡萄園、果園的出</w:t>
      </w:r>
      <w:r w:rsidRPr="0047037A">
        <w:rPr>
          <w:rFonts w:ascii="PMingLiU" w:eastAsia="PMingLiU" w:hAnsi="PMingLiU" w:cs="PMingLiU" w:hint="eastAsia"/>
          <w:color w:val="000000"/>
          <w:sz w:val="43"/>
          <w:szCs w:val="43"/>
          <w:lang w:eastAsia="de-CH"/>
        </w:rPr>
        <w:t>產供應給人。把這些出產供應給人就是把豐富的食物供應他們</w:t>
      </w:r>
      <w:r w:rsidRPr="0047037A">
        <w:rPr>
          <w:rFonts w:ascii="MS Mincho" w:eastAsia="MS Mincho" w:hAnsi="MS Mincho" w:cs="MS Mincho"/>
          <w:color w:val="000000"/>
          <w:sz w:val="43"/>
          <w:szCs w:val="43"/>
          <w:lang w:eastAsia="de-CH"/>
        </w:rPr>
        <w:t>。</w:t>
      </w:r>
    </w:p>
    <w:p w14:paraId="3A7EF22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十八　一年三次向神守節，豫表在基督裏完滿地享受三一</w:t>
      </w:r>
      <w:r w:rsidRPr="0047037A">
        <w:rPr>
          <w:rFonts w:ascii="MS Mincho" w:eastAsia="MS Mincho" w:hAnsi="MS Mincho" w:cs="MS Mincho"/>
          <w:color w:val="E46044"/>
          <w:sz w:val="39"/>
          <w:szCs w:val="39"/>
          <w:lang w:eastAsia="de-CH"/>
        </w:rPr>
        <w:t>神</w:t>
      </w:r>
    </w:p>
    <w:p w14:paraId="331D3C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出埃及記二十三章十四節</w:t>
      </w:r>
      <w:r w:rsidRPr="0047037A">
        <w:rPr>
          <w:rFonts w:ascii="Batang" w:eastAsia="Batang" w:hAnsi="Batang" w:cs="Batang" w:hint="eastAsia"/>
          <w:color w:val="000000"/>
          <w:sz w:val="43"/>
          <w:szCs w:val="43"/>
          <w:lang w:eastAsia="de-CH"/>
        </w:rPr>
        <w:t>說：『一年三次，</w:t>
      </w:r>
      <w:r w:rsidRPr="0047037A">
        <w:rPr>
          <w:rFonts w:ascii="MS Gothic" w:eastAsia="MS Gothic" w:hAnsi="MS Gothic" w:cs="MS Gothic" w:hint="eastAsia"/>
          <w:color w:val="000000"/>
          <w:sz w:val="43"/>
          <w:szCs w:val="43"/>
          <w:lang w:eastAsia="de-CH"/>
        </w:rPr>
        <w:t>你要向我守節。』每年一次的這三個節期是除酵節、收割節，和收藏節。（</w:t>
      </w:r>
      <w:r w:rsidRPr="0047037A">
        <w:rPr>
          <w:rFonts w:ascii="Times New Roman" w:eastAsia="Times New Roman" w:hAnsi="Times New Roman" w:cs="Times New Roman"/>
          <w:color w:val="000000"/>
          <w:sz w:val="43"/>
          <w:szCs w:val="43"/>
          <w:lang w:eastAsia="de-CH"/>
        </w:rPr>
        <w:t>15~16</w:t>
      </w:r>
      <w:r w:rsidRPr="0047037A">
        <w:rPr>
          <w:rFonts w:ascii="MS Mincho" w:eastAsia="MS Mincho" w:hAnsi="MS Mincho" w:cs="MS Mincho" w:hint="eastAsia"/>
          <w:color w:val="000000"/>
          <w:sz w:val="43"/>
          <w:szCs w:val="43"/>
          <w:lang w:eastAsia="de-CH"/>
        </w:rPr>
        <w:t>。）一年三次向神守節，豫表在基督裏完滿地享受三一神</w:t>
      </w:r>
      <w:r w:rsidRPr="0047037A">
        <w:rPr>
          <w:rFonts w:ascii="MS Mincho" w:eastAsia="MS Mincho" w:hAnsi="MS Mincho" w:cs="MS Mincho"/>
          <w:color w:val="000000"/>
          <w:sz w:val="43"/>
          <w:szCs w:val="43"/>
          <w:lang w:eastAsia="de-CH"/>
        </w:rPr>
        <w:t>。</w:t>
      </w:r>
    </w:p>
    <w:p w14:paraId="03ACB52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除酵</w:t>
      </w:r>
      <w:r w:rsidRPr="0047037A">
        <w:rPr>
          <w:rFonts w:ascii="MS Mincho" w:eastAsia="MS Mincho" w:hAnsi="MS Mincho" w:cs="MS Mincho"/>
          <w:color w:val="E46044"/>
          <w:sz w:val="39"/>
          <w:szCs w:val="39"/>
          <w:lang w:eastAsia="de-CH"/>
        </w:rPr>
        <w:t>節</w:t>
      </w:r>
    </w:p>
    <w:p w14:paraId="13AD5A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Batang" w:eastAsia="Batang" w:hAnsi="Batang" w:cs="Batang" w:hint="eastAsia"/>
          <w:color w:val="000000"/>
          <w:sz w:val="43"/>
          <w:szCs w:val="43"/>
          <w:lang w:eastAsia="de-CH"/>
        </w:rPr>
        <w:lastRenderedPageBreak/>
        <w:t>說這三個節期豫表對三一神的享受</w:t>
      </w:r>
      <w:r w:rsidRPr="0047037A">
        <w:rPr>
          <w:rFonts w:ascii="PMingLiU" w:eastAsia="PMingLiU" w:hAnsi="PMingLiU" w:cs="PMingLiU" w:hint="eastAsia"/>
          <w:color w:val="000000"/>
          <w:sz w:val="43"/>
          <w:szCs w:val="43"/>
          <w:lang w:eastAsia="de-CH"/>
        </w:rPr>
        <w:t>絕對是有聖經根據的。守除酵節豫表享受基督作無罪生命的供應。（林前五</w:t>
      </w:r>
      <w:r w:rsidRPr="0047037A">
        <w:rPr>
          <w:rFonts w:ascii="Times New Roman" w:eastAsia="Times New Roman" w:hAnsi="Times New Roman" w:cs="Times New Roman"/>
          <w:color w:val="000000"/>
          <w:sz w:val="43"/>
          <w:szCs w:val="43"/>
          <w:lang w:eastAsia="de-CH"/>
        </w:rPr>
        <w:t>7~8</w:t>
      </w:r>
      <w:r w:rsidRPr="0047037A">
        <w:rPr>
          <w:rFonts w:ascii="MS Mincho" w:eastAsia="MS Mincho" w:hAnsi="MS Mincho" w:cs="MS Mincho" w:hint="eastAsia"/>
          <w:color w:val="000000"/>
          <w:sz w:val="43"/>
          <w:szCs w:val="43"/>
          <w:lang w:eastAsia="de-CH"/>
        </w:rPr>
        <w:t>。）這個節期是逾越節的延續。實際上，逾越節和除酵節乃是一個。在林前五章七至八節，我們清楚地看見，除酵節是指基督</w:t>
      </w:r>
      <w:r w:rsidRPr="0047037A">
        <w:rPr>
          <w:rFonts w:ascii="Batang" w:eastAsia="Batang" w:hAnsi="Batang" w:cs="Batang" w:hint="eastAsia"/>
          <w:color w:val="000000"/>
          <w:sz w:val="43"/>
          <w:szCs w:val="43"/>
          <w:lang w:eastAsia="de-CH"/>
        </w:rPr>
        <w:t>說的</w:t>
      </w:r>
      <w:r w:rsidRPr="0047037A">
        <w:rPr>
          <w:rFonts w:ascii="MS Mincho" w:eastAsia="MS Mincho" w:hAnsi="MS Mincho" w:cs="MS Mincho"/>
          <w:color w:val="000000"/>
          <w:sz w:val="43"/>
          <w:szCs w:val="43"/>
          <w:lang w:eastAsia="de-CH"/>
        </w:rPr>
        <w:t>。</w:t>
      </w:r>
    </w:p>
    <w:p w14:paraId="7C638A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收割</w:t>
      </w:r>
      <w:r w:rsidRPr="0047037A">
        <w:rPr>
          <w:rFonts w:ascii="MS Mincho" w:eastAsia="MS Mincho" w:hAnsi="MS Mincho" w:cs="MS Mincho"/>
          <w:color w:val="E46044"/>
          <w:sz w:val="39"/>
          <w:szCs w:val="39"/>
          <w:lang w:eastAsia="de-CH"/>
        </w:rPr>
        <w:t>節</w:t>
      </w:r>
    </w:p>
    <w:p w14:paraId="11C031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第二個節期是收割節。守收割節，第二個節期，豫表享受復活基督之靈初結果子。（徒二</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，林前十五</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下，羅八</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。）收割節也就是我們所熟悉的五旬節。五旬節那天，那靈澆灌了教會。然而，在舊約聖經裏，收割節與那靈的豫表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油沒有關係，而與豫表基督的初熟果子有關。復活的基督是初熟的果子。（林前十五</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。）實際上，照林前十五章四十五節所</w:t>
      </w:r>
      <w:r w:rsidRPr="0047037A">
        <w:rPr>
          <w:rFonts w:ascii="Batang" w:eastAsia="Batang" w:hAnsi="Batang" w:cs="Batang" w:hint="eastAsia"/>
          <w:color w:val="000000"/>
          <w:sz w:val="43"/>
          <w:szCs w:val="43"/>
          <w:lang w:eastAsia="de-CH"/>
        </w:rPr>
        <w:t>說，復活的基督乃是賜生命的靈。在舊約的豫表裏，我們看見基督是初熟的果子；但是在新約裏五旬節那天豫表的實現</w:t>
      </w:r>
      <w:r w:rsidRPr="0047037A">
        <w:rPr>
          <w:rFonts w:ascii="MS Mincho" w:eastAsia="MS Mincho" w:hAnsi="MS Mincho" w:cs="MS Mincho" w:hint="eastAsia"/>
          <w:color w:val="000000"/>
          <w:sz w:val="43"/>
          <w:szCs w:val="43"/>
          <w:lang w:eastAsia="de-CH"/>
        </w:rPr>
        <w:t>卻是那靈。我們怎麼能使豫表和它的實現一致？保羅的話</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很清楚：『末後的亞當成了賜生命的靈。』末後的亞當基督從死裏復活，成為初熟的果子，成了賜生命的靈。因此，從實現來看，第二個節期乃是與那靈有關的節期</w:t>
      </w:r>
      <w:r w:rsidRPr="0047037A">
        <w:rPr>
          <w:rFonts w:ascii="MS Mincho" w:eastAsia="MS Mincho" w:hAnsi="MS Mincho" w:cs="MS Mincho"/>
          <w:color w:val="000000"/>
          <w:sz w:val="43"/>
          <w:szCs w:val="43"/>
          <w:lang w:eastAsia="de-CH"/>
        </w:rPr>
        <w:t>。</w:t>
      </w:r>
    </w:p>
    <w:p w14:paraId="153632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今天實在</w:t>
      </w:r>
      <w:r w:rsidRPr="0047037A">
        <w:rPr>
          <w:rFonts w:ascii="Batang" w:eastAsia="Batang" w:hAnsi="Batang" w:cs="Batang" w:hint="eastAsia"/>
          <w:color w:val="000000"/>
          <w:sz w:val="43"/>
          <w:szCs w:val="43"/>
          <w:lang w:eastAsia="de-CH"/>
        </w:rPr>
        <w:t>說，所有的信徒，連那些對主無心的人也在內，都知道五旬節與那靈有關。在五旬節</w:t>
      </w:r>
      <w:r w:rsidRPr="0047037A">
        <w:rPr>
          <w:rFonts w:ascii="Batang" w:eastAsia="Batang" w:hAnsi="Batang" w:cs="Batang" w:hint="eastAsia"/>
          <w:color w:val="000000"/>
          <w:sz w:val="43"/>
          <w:szCs w:val="43"/>
          <w:lang w:eastAsia="de-CH"/>
        </w:rPr>
        <w:lastRenderedPageBreak/>
        <w:t>那天，就是新約裏收割節實現的那一天，聖</w:t>
      </w:r>
      <w:r w:rsidRPr="0047037A">
        <w:rPr>
          <w:rFonts w:ascii="MS Mincho" w:eastAsia="MS Mincho" w:hAnsi="MS Mincho" w:cs="MS Mincho" w:hint="eastAsia"/>
          <w:color w:val="000000"/>
          <w:sz w:val="43"/>
          <w:szCs w:val="43"/>
          <w:lang w:eastAsia="de-CH"/>
        </w:rPr>
        <w:t>靈降下來了。然而，與舊約收割節有關的事物（收割的初熟果子與收割節有關），似乎沒有一樣是表</w:t>
      </w:r>
      <w:r w:rsidRPr="0047037A">
        <w:rPr>
          <w:rFonts w:ascii="MS Gothic" w:eastAsia="MS Gothic" w:hAnsi="MS Gothic" w:cs="MS Gothic" w:hint="eastAsia"/>
          <w:color w:val="000000"/>
          <w:sz w:val="43"/>
          <w:szCs w:val="43"/>
          <w:lang w:eastAsia="de-CH"/>
        </w:rPr>
        <w:t>徵那靈的。五旬節的意思是五十天。在第八日初熟果子獻給神之後，人們開始計算七週。到第五十天就是收割節。照豫表來看，五旬節與將初熟果子獻給神有關。但是，照著實現來看，五旬節與那靈的來到有關。表面上看，初熟果子與那靈沒有關係。然而，我們若對照一下舊約的豫表和新約的實現，我們就會看見強烈的暗示：基督、那復活者、初熟的果子，就是那靈。豫表中作為初熟果子的，在實現中成了那靈</w:t>
      </w:r>
      <w:r w:rsidRPr="0047037A">
        <w:rPr>
          <w:rFonts w:ascii="MS Mincho" w:eastAsia="MS Mincho" w:hAnsi="MS Mincho" w:cs="MS Mincho"/>
          <w:color w:val="000000"/>
          <w:sz w:val="43"/>
          <w:szCs w:val="43"/>
          <w:lang w:eastAsia="de-CH"/>
        </w:rPr>
        <w:t>。</w:t>
      </w:r>
    </w:p>
    <w:p w14:paraId="5B360F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羅馬書八章二十三節</w:t>
      </w:r>
      <w:r w:rsidRPr="0047037A">
        <w:rPr>
          <w:rFonts w:ascii="Batang" w:eastAsia="Batang" w:hAnsi="Batang" w:cs="Batang" w:hint="eastAsia"/>
          <w:color w:val="000000"/>
          <w:sz w:val="43"/>
          <w:szCs w:val="43"/>
          <w:lang w:eastAsia="de-CH"/>
        </w:rPr>
        <w:t>說到那靈初熟果子。這裏的初熟果子定規是</w:t>
      </w:r>
      <w:r w:rsidRPr="0047037A">
        <w:rPr>
          <w:rFonts w:ascii="MS Mincho" w:eastAsia="MS Mincho" w:hAnsi="MS Mincho" w:cs="MS Mincho" w:hint="eastAsia"/>
          <w:color w:val="000000"/>
          <w:sz w:val="43"/>
          <w:szCs w:val="43"/>
          <w:lang w:eastAsia="de-CH"/>
        </w:rPr>
        <w:t>指那靈自己作了初熟的果子，為要成為我們的享受與滿足。然而，我們從林前十五章二十三節得知基督是初熟的果子。然後，四十五節</w:t>
      </w:r>
      <w:r w:rsidRPr="0047037A">
        <w:rPr>
          <w:rFonts w:ascii="Batang" w:eastAsia="Batang" w:hAnsi="Batang" w:cs="Batang" w:hint="eastAsia"/>
          <w:color w:val="000000"/>
          <w:sz w:val="43"/>
          <w:szCs w:val="43"/>
          <w:lang w:eastAsia="de-CH"/>
        </w:rPr>
        <w:t>說，這位基督在復活裏成了賜生命的靈。所以，那靈初熟果子實際上就是基督自己。舊約裏收割節的豫表指出，在這個節期的實現裏，復活的基督乃是那靈。五旬節那天降下來的那靈，正是作</w:t>
      </w:r>
      <w:r w:rsidRPr="0047037A">
        <w:rPr>
          <w:rFonts w:ascii="MS Mincho" w:eastAsia="MS Mincho" w:hAnsi="MS Mincho" w:cs="MS Mincho" w:hint="eastAsia"/>
          <w:color w:val="000000"/>
          <w:sz w:val="43"/>
          <w:szCs w:val="43"/>
          <w:lang w:eastAsia="de-CH"/>
        </w:rPr>
        <w:t>為初熟果子獻給神的基督。舊約裏若沒有初熟的果子，就沒有收割節。新約裏若沒有那靈，也就沒有五旬節。五旬節那天降下來的那靈，就是舊約獻給神初熟果子的實現。初熟果子豫</w:t>
      </w:r>
      <w:r w:rsidRPr="0047037A">
        <w:rPr>
          <w:rFonts w:ascii="MS Mincho" w:eastAsia="MS Mincho" w:hAnsi="MS Mincho" w:cs="MS Mincho" w:hint="eastAsia"/>
          <w:color w:val="000000"/>
          <w:sz w:val="43"/>
          <w:szCs w:val="43"/>
          <w:lang w:eastAsia="de-CH"/>
        </w:rPr>
        <w:lastRenderedPageBreak/>
        <w:t>表在復活裏的基督，而這位復活的基督就是那靈</w:t>
      </w:r>
      <w:r w:rsidRPr="0047037A">
        <w:rPr>
          <w:rFonts w:ascii="MS Mincho" w:eastAsia="MS Mincho" w:hAnsi="MS Mincho" w:cs="MS Mincho"/>
          <w:color w:val="000000"/>
          <w:sz w:val="43"/>
          <w:szCs w:val="43"/>
          <w:lang w:eastAsia="de-CH"/>
        </w:rPr>
        <w:t>。</w:t>
      </w:r>
    </w:p>
    <w:p w14:paraId="43FC3C9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收藏</w:t>
      </w:r>
      <w:r w:rsidRPr="0047037A">
        <w:rPr>
          <w:rFonts w:ascii="MS Mincho" w:eastAsia="MS Mincho" w:hAnsi="MS Mincho" w:cs="MS Mincho"/>
          <w:color w:val="E46044"/>
          <w:sz w:val="39"/>
          <w:szCs w:val="39"/>
          <w:lang w:eastAsia="de-CH"/>
        </w:rPr>
        <w:t>節</w:t>
      </w:r>
    </w:p>
    <w:p w14:paraId="3EAD70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第三個節期是收藏節。守收藏節豫表享受在基督裏父的豐盛。（西二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，弗三</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。）在基督裏享受三一神的最終結果，或終極的完滿，就是享受父的豐盛，神本性的豐盛，直到永遠。收藏節也叫作住棚節。這個節期表</w:t>
      </w:r>
      <w:r w:rsidRPr="0047037A">
        <w:rPr>
          <w:rFonts w:ascii="MS Gothic" w:eastAsia="MS Gothic" w:hAnsi="MS Gothic" w:cs="MS Gothic" w:hint="eastAsia"/>
          <w:color w:val="000000"/>
          <w:sz w:val="43"/>
          <w:szCs w:val="43"/>
          <w:lang w:eastAsia="de-CH"/>
        </w:rPr>
        <w:t>徵在新天新地裏享受三一神的豐盛，直到永遠。我們這些信基督的人，要一直享受神本性的豐盛，直到永永遠遠</w:t>
      </w:r>
      <w:r w:rsidRPr="0047037A">
        <w:rPr>
          <w:rFonts w:ascii="MS Mincho" w:eastAsia="MS Mincho" w:hAnsi="MS Mincho" w:cs="MS Mincho"/>
          <w:color w:val="000000"/>
          <w:sz w:val="43"/>
          <w:szCs w:val="43"/>
          <w:lang w:eastAsia="de-CH"/>
        </w:rPr>
        <w:t>。</w:t>
      </w:r>
    </w:p>
    <w:p w14:paraId="1EBF04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我們一定要有深刻的印象：這三個節期表</w:t>
      </w:r>
      <w:r w:rsidRPr="0047037A">
        <w:rPr>
          <w:rFonts w:ascii="MS Gothic" w:eastAsia="MS Gothic" w:hAnsi="MS Gothic" w:cs="MS Gothic" w:hint="eastAsia"/>
          <w:color w:val="000000"/>
          <w:sz w:val="43"/>
          <w:szCs w:val="43"/>
          <w:lang w:eastAsia="de-CH"/>
        </w:rPr>
        <w:t>徵在基督裏對三一神的完滿享受。我們可以這麼</w:t>
      </w:r>
      <w:r w:rsidRPr="0047037A">
        <w:rPr>
          <w:rFonts w:ascii="Batang" w:eastAsia="Batang" w:hAnsi="Batang" w:cs="Batang" w:hint="eastAsia"/>
          <w:color w:val="000000"/>
          <w:sz w:val="43"/>
          <w:szCs w:val="43"/>
          <w:lang w:eastAsia="de-CH"/>
        </w:rPr>
        <w:t>說，就第一個節期而言，基督是一粒種子播種了。到了第二個節期，我們就看見收成，收割作</w:t>
      </w:r>
      <w:r w:rsidRPr="0047037A">
        <w:rPr>
          <w:rFonts w:ascii="MS Mincho" w:eastAsia="MS Mincho" w:hAnsi="MS Mincho" w:cs="MS Mincho" w:hint="eastAsia"/>
          <w:color w:val="000000"/>
          <w:sz w:val="43"/>
          <w:szCs w:val="43"/>
          <w:lang w:eastAsia="de-CH"/>
        </w:rPr>
        <w:t>為賜生命之靈的基督。在五旬節那天，我們開始享受這個節期，這要持續到第三個節期，就是收藏節，而集其大成。收藏節是收割的終極完滿，它乃是享受神本性的豐盛，在基督裏父的豐盛，直到永永遠遠</w:t>
      </w:r>
      <w:r w:rsidRPr="0047037A">
        <w:rPr>
          <w:rFonts w:ascii="MS Mincho" w:eastAsia="MS Mincho" w:hAnsi="MS Mincho" w:cs="MS Mincho"/>
          <w:color w:val="000000"/>
          <w:sz w:val="43"/>
          <w:szCs w:val="43"/>
          <w:lang w:eastAsia="de-CH"/>
        </w:rPr>
        <w:t>。</w:t>
      </w:r>
    </w:p>
    <w:p w14:paraId="2114DD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從出埃及記二十一至二十三章的典章裏面，我們已經看見，我們首先必須在基督裏生活，然後再帶別人進入享受，享受基督作安息、復甦，和食物。至終，我們要進入在基督裏對三一神完滿</w:t>
      </w:r>
      <w:r w:rsidRPr="0047037A">
        <w:rPr>
          <w:rFonts w:ascii="MS Mincho" w:eastAsia="MS Mincho" w:hAnsi="MS Mincho" w:cs="MS Mincho" w:hint="eastAsia"/>
          <w:color w:val="000000"/>
          <w:sz w:val="43"/>
          <w:szCs w:val="43"/>
          <w:lang w:eastAsia="de-CH"/>
        </w:rPr>
        <w:lastRenderedPageBreak/>
        <w:t>的享受。首先，我們享受子基督；其次，享受靈神；最後，享受父神。讚美主！今天我們正在享受三個節期所豫表的三一神</w:t>
      </w:r>
      <w:r w:rsidRPr="0047037A">
        <w:rPr>
          <w:rFonts w:ascii="MS Mincho" w:eastAsia="MS Mincho" w:hAnsi="MS Mincho" w:cs="MS Mincho"/>
          <w:color w:val="000000"/>
          <w:sz w:val="43"/>
          <w:szCs w:val="43"/>
          <w:lang w:eastAsia="de-CH"/>
        </w:rPr>
        <w:t>。</w:t>
      </w:r>
    </w:p>
    <w:p w14:paraId="388B2E0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D5F0FB8">
          <v:rect id="_x0000_i1166" style="width:0;height:1.5pt" o:hralign="center" o:hrstd="t" o:hrnoshade="t" o:hr="t" fillcolor="#257412" stroked="f"/>
        </w:pict>
      </w:r>
    </w:p>
    <w:p w14:paraId="4E713C8C" w14:textId="2DB308B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第七十二篇　律法條例的暗示、明示和意義（三）</w:t>
      </w:r>
      <w:r w:rsidRPr="0047037A">
        <w:rPr>
          <w:rFonts w:ascii="Times New Roman" w:eastAsia="Times New Roman" w:hAnsi="Times New Roman" w:cs="Times New Roman"/>
          <w:b/>
          <w:bCs/>
          <w:noProof/>
          <w:color w:val="000000"/>
          <w:sz w:val="27"/>
          <w:szCs w:val="27"/>
          <w:lang w:eastAsia="de-CH"/>
        </w:rPr>
        <w:drawing>
          <wp:inline distT="0" distB="0" distL="0" distR="0" wp14:anchorId="22EAF484" wp14:editId="64766950">
            <wp:extent cx="281940" cy="281940"/>
            <wp:effectExtent l="0" t="0" r="3810" b="381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92CB2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讀經：出埃及記二十二章二十九至三十一節；二十三章十至十二節，十四至十九節</w:t>
      </w:r>
      <w:r w:rsidRPr="0047037A">
        <w:rPr>
          <w:rFonts w:ascii="MS Mincho" w:eastAsia="MS Mincho" w:hAnsi="MS Mincho" w:cs="MS Mincho"/>
          <w:color w:val="000000"/>
          <w:sz w:val="43"/>
          <w:szCs w:val="43"/>
          <w:lang w:eastAsia="de-CH"/>
        </w:rPr>
        <w:t>。</w:t>
      </w:r>
    </w:p>
    <w:p w14:paraId="72CFA5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在前一篇信息裏，我們已經看過了幾個與如何在基督裏生活有關的要點。我們看見，我們必須把我們收成之基督的豐盛，以及我們十字架經</w:t>
      </w:r>
      <w:r w:rsidRPr="0047037A">
        <w:rPr>
          <w:rFonts w:ascii="MS Gothic" w:eastAsia="MS Gothic" w:hAnsi="MS Gothic" w:cs="MS Gothic" w:hint="eastAsia"/>
          <w:color w:val="000000"/>
          <w:sz w:val="43"/>
          <w:szCs w:val="43"/>
          <w:lang w:eastAsia="de-CH"/>
        </w:rPr>
        <w:t>歷的洋溢獻上；我們這些藉著</w:t>
      </w:r>
      <w:r w:rsidRPr="0047037A">
        <w:rPr>
          <w:rFonts w:ascii="MS Mincho" w:eastAsia="MS Mincho" w:hAnsi="MS Mincho" w:cs="MS Mincho" w:hint="eastAsia"/>
          <w:color w:val="000000"/>
          <w:sz w:val="43"/>
          <w:szCs w:val="43"/>
          <w:lang w:eastAsia="de-CH"/>
        </w:rPr>
        <w:t>我們的代替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得蒙救贖的人，應當分別出來歸給神；我們應當被作為我們聖潔的基督所浸透，在神面前成為聖潔的人；凡死亡的東西我們都不該喫，我們只當接受基督作我們生命的供應。我們又看見，我們必須關心別人，並接受基督作我們的安息來供應別人食物。末了我們看見，</w:t>
      </w:r>
      <w:r w:rsidRPr="0047037A">
        <w:rPr>
          <w:rFonts w:ascii="MS Gothic" w:eastAsia="MS Gothic" w:hAnsi="MS Gothic" w:cs="MS Gothic" w:hint="eastAsia"/>
          <w:color w:val="000000"/>
          <w:sz w:val="43"/>
          <w:szCs w:val="43"/>
          <w:lang w:eastAsia="de-CH"/>
        </w:rPr>
        <w:t>每年三次向神守節表徵在基督裏豐滿地享受三一神。現在我們必須進一步來交通守這三個節期的補充事項</w:t>
      </w:r>
      <w:r w:rsidRPr="0047037A">
        <w:rPr>
          <w:rFonts w:ascii="MS Mincho" w:eastAsia="MS Mincho" w:hAnsi="MS Mincho" w:cs="MS Mincho"/>
          <w:color w:val="000000"/>
          <w:sz w:val="43"/>
          <w:szCs w:val="43"/>
          <w:lang w:eastAsia="de-CH"/>
        </w:rPr>
        <w:t>。</w:t>
      </w:r>
    </w:p>
    <w:p w14:paraId="2313262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十九　不可將神祭牲（基督）的血，和有酵的餅，一同獻上，這表示基督的救贖應當和我們犯罪的生活分</w:t>
      </w:r>
      <w:r w:rsidRPr="0047037A">
        <w:rPr>
          <w:rFonts w:ascii="MS Mincho" w:eastAsia="MS Mincho" w:hAnsi="MS Mincho" w:cs="MS Mincho"/>
          <w:color w:val="E46044"/>
          <w:sz w:val="39"/>
          <w:szCs w:val="39"/>
          <w:lang w:eastAsia="de-CH"/>
        </w:rPr>
        <w:t>開</w:t>
      </w:r>
    </w:p>
    <w:p w14:paraId="30AC67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出埃及記二十三章十八至十九節給我們守節期的四個補充條例。第一，十八節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不可將我祭牲的血，和有酵的餅，一同獻上。』這是一項警告：不可將基督的救贖和我們犯罪的生活混在一起。以色列人來守節的時候，不可將祭牲的血和有酵的餅混在一起。這指出，我們不該將基督的救贖與我們犯罪的生活混雜在一起。祭牲的血表</w:t>
      </w:r>
      <w:r w:rsidRPr="0047037A">
        <w:rPr>
          <w:rFonts w:ascii="MS Gothic" w:eastAsia="MS Gothic" w:hAnsi="MS Gothic" w:cs="MS Gothic" w:hint="eastAsia"/>
          <w:color w:val="000000"/>
          <w:sz w:val="43"/>
          <w:szCs w:val="43"/>
          <w:lang w:eastAsia="de-CH"/>
        </w:rPr>
        <w:t>徵基督的救贖，有酵的餅表徵我們犯罪的生活。這兩樣</w:t>
      </w:r>
      <w:r w:rsidRPr="0047037A">
        <w:rPr>
          <w:rFonts w:ascii="PMingLiU" w:eastAsia="PMingLiU" w:hAnsi="PMingLiU" w:cs="PMingLiU" w:hint="eastAsia"/>
          <w:color w:val="000000"/>
          <w:sz w:val="43"/>
          <w:szCs w:val="43"/>
          <w:lang w:eastAsia="de-CH"/>
        </w:rPr>
        <w:t>絕不能擺在一起。我們若要享受基督的救贖，我們就必須從犯罪的生活裏分別出來</w:t>
      </w:r>
      <w:r w:rsidRPr="0047037A">
        <w:rPr>
          <w:rFonts w:ascii="MS Mincho" w:eastAsia="MS Mincho" w:hAnsi="MS Mincho" w:cs="MS Mincho"/>
          <w:color w:val="000000"/>
          <w:sz w:val="43"/>
          <w:szCs w:val="43"/>
          <w:lang w:eastAsia="de-CH"/>
        </w:rPr>
        <w:t>。</w:t>
      </w:r>
    </w:p>
    <w:p w14:paraId="61184E4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　不可將神節期（基督）的脂油留到早晨，這表示我們今天就應當與神同享基督的豐富，不可等到明</w:t>
      </w:r>
      <w:r w:rsidRPr="0047037A">
        <w:rPr>
          <w:rFonts w:ascii="MS Mincho" w:eastAsia="MS Mincho" w:hAnsi="MS Mincho" w:cs="MS Mincho"/>
          <w:color w:val="E46044"/>
          <w:sz w:val="39"/>
          <w:szCs w:val="39"/>
          <w:lang w:eastAsia="de-CH"/>
        </w:rPr>
        <w:t>天</w:t>
      </w:r>
    </w:p>
    <w:p w14:paraId="7C7F52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出埃及記二十三章十八節還</w:t>
      </w:r>
      <w:r w:rsidRPr="0047037A">
        <w:rPr>
          <w:rFonts w:ascii="Batang" w:eastAsia="Batang" w:hAnsi="Batang" w:cs="Batang" w:hint="eastAsia"/>
          <w:color w:val="000000"/>
          <w:sz w:val="43"/>
          <w:szCs w:val="43"/>
          <w:lang w:eastAsia="de-CH"/>
        </w:rPr>
        <w:t>說：『也不可將我節上祭牲的脂油留到早晨』。照</w:t>
      </w:r>
      <w:r w:rsidRPr="0047037A">
        <w:rPr>
          <w:rFonts w:ascii="MS Mincho" w:eastAsia="MS Mincho" w:hAnsi="MS Mincho" w:cs="MS Mincho" w:hint="eastAsia"/>
          <w:color w:val="000000"/>
          <w:sz w:val="43"/>
          <w:szCs w:val="43"/>
          <w:lang w:eastAsia="de-CH"/>
        </w:rPr>
        <w:t>這節聖經所</w:t>
      </w:r>
      <w:r w:rsidRPr="0047037A">
        <w:rPr>
          <w:rFonts w:ascii="Batang" w:eastAsia="Batang" w:hAnsi="Batang" w:cs="Batang" w:hint="eastAsia"/>
          <w:color w:val="000000"/>
          <w:sz w:val="43"/>
          <w:szCs w:val="43"/>
          <w:lang w:eastAsia="de-CH"/>
        </w:rPr>
        <w:t>說，神節期（基督）的脂油不應當留到早晨。這表示我們今天就應當與神同享基督的</w:t>
      </w:r>
      <w:r w:rsidRPr="0047037A">
        <w:rPr>
          <w:rFonts w:ascii="MS Mincho" w:eastAsia="MS Mincho" w:hAnsi="MS Mincho" w:cs="MS Mincho" w:hint="eastAsia"/>
          <w:color w:val="000000"/>
          <w:sz w:val="43"/>
          <w:szCs w:val="43"/>
          <w:lang w:eastAsia="de-CH"/>
        </w:rPr>
        <w:t>豐富，不要等到明天。我們這些基督徒今天就應當享受基督，不要把這種享受</w:t>
      </w:r>
      <w:r w:rsidRPr="0047037A">
        <w:rPr>
          <w:rFonts w:ascii="MS Gothic" w:eastAsia="MS Gothic" w:hAnsi="MS Gothic" w:cs="MS Gothic" w:hint="eastAsia"/>
          <w:color w:val="000000"/>
          <w:sz w:val="43"/>
          <w:szCs w:val="43"/>
          <w:lang w:eastAsia="de-CH"/>
        </w:rPr>
        <w:t>拖延到明天</w:t>
      </w:r>
      <w:r w:rsidRPr="0047037A">
        <w:rPr>
          <w:rFonts w:ascii="MS Mincho" w:eastAsia="MS Mincho" w:hAnsi="MS Mincho" w:cs="MS Mincho"/>
          <w:color w:val="000000"/>
          <w:sz w:val="43"/>
          <w:szCs w:val="43"/>
          <w:lang w:eastAsia="de-CH"/>
        </w:rPr>
        <w:t>。</w:t>
      </w:r>
    </w:p>
    <w:p w14:paraId="3B7F9F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二十一　首先初熟之物要送到神的殿，這表</w:t>
      </w:r>
      <w:r w:rsidRPr="0047037A">
        <w:rPr>
          <w:rFonts w:ascii="MS Gothic" w:eastAsia="MS Gothic" w:hAnsi="MS Gothic" w:cs="MS Gothic" w:hint="eastAsia"/>
          <w:color w:val="E46044"/>
          <w:sz w:val="39"/>
          <w:szCs w:val="39"/>
          <w:lang w:eastAsia="de-CH"/>
        </w:rPr>
        <w:t>徵作為初熟之物的基督送到神的居所，使神滿</w:t>
      </w:r>
      <w:r w:rsidRPr="0047037A">
        <w:rPr>
          <w:rFonts w:ascii="MS Mincho" w:eastAsia="MS Mincho" w:hAnsi="MS Mincho" w:cs="MS Mincho"/>
          <w:color w:val="E46044"/>
          <w:sz w:val="39"/>
          <w:szCs w:val="39"/>
          <w:lang w:eastAsia="de-CH"/>
        </w:rPr>
        <w:t>足</w:t>
      </w:r>
    </w:p>
    <w:p w14:paraId="2A038E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出埃及記二十三章十九節</w:t>
      </w:r>
      <w:r w:rsidRPr="0047037A">
        <w:rPr>
          <w:rFonts w:ascii="Batang" w:eastAsia="Batang" w:hAnsi="Batang" w:cs="Batang" w:hint="eastAsia"/>
          <w:color w:val="000000"/>
          <w:sz w:val="43"/>
          <w:szCs w:val="43"/>
          <w:lang w:eastAsia="de-CH"/>
        </w:rPr>
        <w:t>說：『地裏首先初熟之物，要送到耶和華</w:t>
      </w:r>
      <w:r w:rsidRPr="0047037A">
        <w:rPr>
          <w:rFonts w:ascii="MS Gothic" w:eastAsia="MS Gothic" w:hAnsi="MS Gothic" w:cs="MS Gothic" w:hint="eastAsia"/>
          <w:color w:val="000000"/>
          <w:sz w:val="43"/>
          <w:szCs w:val="43"/>
          <w:lang w:eastAsia="de-CH"/>
        </w:rPr>
        <w:t>你神的殿』。照這節聖經所</w:t>
      </w:r>
      <w:r w:rsidRPr="0047037A">
        <w:rPr>
          <w:rFonts w:ascii="Batang" w:eastAsia="Batang" w:hAnsi="Batang" w:cs="Batang" w:hint="eastAsia"/>
          <w:color w:val="000000"/>
          <w:sz w:val="43"/>
          <w:szCs w:val="43"/>
          <w:lang w:eastAsia="de-CH"/>
        </w:rPr>
        <w:lastRenderedPageBreak/>
        <w:t>說，首先初熟之物要送到神的殿；這表徵作</w:t>
      </w:r>
      <w:r w:rsidRPr="0047037A">
        <w:rPr>
          <w:rFonts w:ascii="MS Mincho" w:eastAsia="MS Mincho" w:hAnsi="MS Mincho" w:cs="MS Mincho" w:hint="eastAsia"/>
          <w:color w:val="000000"/>
          <w:sz w:val="43"/>
          <w:szCs w:val="43"/>
          <w:lang w:eastAsia="de-CH"/>
        </w:rPr>
        <w:t>為初熟果子（林前十五</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）的基督被帶到神的居所，使神得著滿足。這節聖經不光</w:t>
      </w:r>
      <w:r w:rsidRPr="0047037A">
        <w:rPr>
          <w:rFonts w:ascii="Batang" w:eastAsia="Batang" w:hAnsi="Batang" w:cs="Batang" w:hint="eastAsia"/>
          <w:color w:val="000000"/>
          <w:sz w:val="43"/>
          <w:szCs w:val="43"/>
          <w:lang w:eastAsia="de-CH"/>
        </w:rPr>
        <w:t>說到初熟之物，更是說到『首先初熟之物』。比方說，初熟之物可能有桃</w:t>
      </w:r>
      <w:r w:rsidRPr="0047037A">
        <w:rPr>
          <w:rFonts w:ascii="MS Mincho" w:eastAsia="MS Mincho" w:hAnsi="MS Mincho" w:cs="MS Mincho" w:hint="eastAsia"/>
          <w:color w:val="000000"/>
          <w:sz w:val="43"/>
          <w:szCs w:val="43"/>
          <w:lang w:eastAsia="de-CH"/>
        </w:rPr>
        <w:t>子，也有杏子。然而，杏子可能先成熟，杏子就成了首先初熟之物。首先初熟之物應當帶到殿裏，就是神的居所，使神得著滿足。這指出，在我們對基督的經</w:t>
      </w:r>
      <w:r w:rsidRPr="0047037A">
        <w:rPr>
          <w:rFonts w:ascii="MS Gothic" w:eastAsia="MS Gothic" w:hAnsi="MS Gothic" w:cs="MS Gothic" w:hint="eastAsia"/>
          <w:color w:val="000000"/>
          <w:sz w:val="43"/>
          <w:szCs w:val="43"/>
          <w:lang w:eastAsia="de-CH"/>
        </w:rPr>
        <w:t>歷與享受中，我們不只該有高的經歷，也應當有最高的經歷。我們對基督這方面的經歷應當直接帶到神面前，沒有一個人該享受它。有時候我們與人分享一些對基督的經歷之前，沒有先獻給神，這就叫我們的經歷變得很平凡。又有些時候，我們以為自己對基督的經歷是高得不能再高的了，而它實際上非常平凡、普通。對基督真正最高的經歷應當隱密地保留起來，然後帶到神的殿中，直接獻給神，讓神滿足</w:t>
      </w:r>
      <w:r w:rsidRPr="0047037A">
        <w:rPr>
          <w:rFonts w:ascii="MS Mincho" w:eastAsia="MS Mincho" w:hAnsi="MS Mincho" w:cs="MS Mincho"/>
          <w:color w:val="000000"/>
          <w:sz w:val="43"/>
          <w:szCs w:val="43"/>
          <w:lang w:eastAsia="de-CH"/>
        </w:rPr>
        <w:t>。</w:t>
      </w:r>
    </w:p>
    <w:p w14:paraId="65714F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二十二　不可用山羔母的</w:t>
      </w:r>
      <w:r w:rsidRPr="0047037A">
        <w:rPr>
          <w:rFonts w:ascii="MS Gothic" w:eastAsia="MS Gothic" w:hAnsi="MS Gothic" w:cs="MS Gothic" w:hint="eastAsia"/>
          <w:color w:val="E46044"/>
          <w:sz w:val="39"/>
          <w:szCs w:val="39"/>
          <w:lang w:eastAsia="de-CH"/>
        </w:rPr>
        <w:t>奶煮山羊羔，這表徵不可用滋養初信者的神的話語（基督生命的供應）殺死他</w:t>
      </w:r>
      <w:r w:rsidRPr="0047037A">
        <w:rPr>
          <w:rFonts w:ascii="MS Mincho" w:eastAsia="MS Mincho" w:hAnsi="MS Mincho" w:cs="MS Mincho"/>
          <w:color w:val="E46044"/>
          <w:sz w:val="39"/>
          <w:szCs w:val="39"/>
          <w:lang w:eastAsia="de-CH"/>
        </w:rPr>
        <w:t>們</w:t>
      </w:r>
    </w:p>
    <w:p w14:paraId="46F55A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出埃及記二十三章十九節又</w:t>
      </w:r>
      <w:r w:rsidRPr="0047037A">
        <w:rPr>
          <w:rFonts w:ascii="Batang" w:eastAsia="Batang" w:hAnsi="Batang" w:cs="Batang" w:hint="eastAsia"/>
          <w:color w:val="000000"/>
          <w:sz w:val="43"/>
          <w:szCs w:val="43"/>
          <w:lang w:eastAsia="de-CH"/>
        </w:rPr>
        <w:t>說：『不可用山羊羔母的</w:t>
      </w:r>
      <w:r w:rsidRPr="0047037A">
        <w:rPr>
          <w:rFonts w:ascii="MS Gothic" w:eastAsia="MS Gothic" w:hAnsi="MS Gothic" w:cs="MS Gothic" w:hint="eastAsia"/>
          <w:color w:val="000000"/>
          <w:sz w:val="43"/>
          <w:szCs w:val="43"/>
          <w:lang w:eastAsia="de-CH"/>
        </w:rPr>
        <w:t>奶煮山羊羔。』這裏的奶表徵神的話奶（基督生命的供應），是用來滋養初信者的。（彼前二</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，來五</w:t>
      </w:r>
      <w:r w:rsidRPr="0047037A">
        <w:rPr>
          <w:rFonts w:ascii="Times New Roman" w:eastAsia="Times New Roman" w:hAnsi="Times New Roman" w:cs="Times New Roman"/>
          <w:color w:val="000000"/>
          <w:sz w:val="43"/>
          <w:szCs w:val="43"/>
          <w:lang w:eastAsia="de-CH"/>
        </w:rPr>
        <w:t>12~13</w:t>
      </w:r>
      <w:r w:rsidRPr="0047037A">
        <w:rPr>
          <w:rFonts w:ascii="MS Mincho" w:eastAsia="MS Mincho" w:hAnsi="MS Mincho" w:cs="MS Mincho" w:hint="eastAsia"/>
          <w:color w:val="000000"/>
          <w:sz w:val="43"/>
          <w:szCs w:val="43"/>
          <w:lang w:eastAsia="de-CH"/>
        </w:rPr>
        <w:t>，林前三</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。）不可用山羊羔母的</w:t>
      </w:r>
      <w:r w:rsidRPr="0047037A">
        <w:rPr>
          <w:rFonts w:ascii="MS Gothic" w:eastAsia="MS Gothic" w:hAnsi="MS Gothic" w:cs="MS Gothic" w:hint="eastAsia"/>
          <w:color w:val="000000"/>
          <w:sz w:val="43"/>
          <w:szCs w:val="43"/>
          <w:lang w:eastAsia="de-CH"/>
        </w:rPr>
        <w:t>奶煮山羊羔，表徵不可用神的話奶殺死在基</w:t>
      </w:r>
      <w:r w:rsidRPr="0047037A">
        <w:rPr>
          <w:rFonts w:ascii="MS Gothic" w:eastAsia="MS Gothic" w:hAnsi="MS Gothic" w:cs="MS Gothic" w:hint="eastAsia"/>
          <w:color w:val="000000"/>
          <w:sz w:val="43"/>
          <w:szCs w:val="43"/>
          <w:lang w:eastAsia="de-CH"/>
        </w:rPr>
        <w:lastRenderedPageBreak/>
        <w:t>督裏的初信者。要用話奶，就是作為生命供應的基督，滋養新生的基督徒；卻不要用話奶殺死他們。許多基督教教師用一些基督的膚淺教訓『烹煮』初信者。他們用神的話『煮』人，而不是餧養人。能彀</w:t>
      </w:r>
      <w:r w:rsidRPr="0047037A">
        <w:rPr>
          <w:rFonts w:ascii="PMingLiU" w:eastAsia="PMingLiU" w:hAnsi="PMingLiU" w:cs="PMingLiU" w:hint="eastAsia"/>
          <w:color w:val="000000"/>
          <w:sz w:val="43"/>
          <w:szCs w:val="43"/>
          <w:lang w:eastAsia="de-CH"/>
        </w:rPr>
        <w:t>產生奶的基督的話，總該用來滋養在基督裏</w:t>
      </w:r>
      <w:r w:rsidRPr="0047037A">
        <w:rPr>
          <w:rFonts w:ascii="MS Mincho" w:eastAsia="MS Mincho" w:hAnsi="MS Mincho" w:cs="MS Mincho" w:hint="eastAsia"/>
          <w:color w:val="000000"/>
          <w:sz w:val="43"/>
          <w:szCs w:val="43"/>
          <w:lang w:eastAsia="de-CH"/>
        </w:rPr>
        <w:t>的嬰孩，</w:t>
      </w:r>
      <w:r w:rsidRPr="0047037A">
        <w:rPr>
          <w:rFonts w:ascii="PMingLiU" w:eastAsia="PMingLiU" w:hAnsi="PMingLiU" w:cs="PMingLiU" w:hint="eastAsia"/>
          <w:color w:val="000000"/>
          <w:sz w:val="43"/>
          <w:szCs w:val="43"/>
          <w:lang w:eastAsia="de-CH"/>
        </w:rPr>
        <w:t>絕不可用來殺死他們</w:t>
      </w:r>
      <w:r w:rsidRPr="0047037A">
        <w:rPr>
          <w:rFonts w:ascii="MS Mincho" w:eastAsia="MS Mincho" w:hAnsi="MS Mincho" w:cs="MS Mincho"/>
          <w:color w:val="000000"/>
          <w:sz w:val="43"/>
          <w:szCs w:val="43"/>
          <w:lang w:eastAsia="de-CH"/>
        </w:rPr>
        <w:t>。</w:t>
      </w:r>
    </w:p>
    <w:p w14:paraId="4D8EDC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當我們在節期所豫表的基督裏享受三一神時，我們必須遵守這四個補充的典章。我們不該將基督的救贖</w:t>
      </w:r>
      <w:r w:rsidRPr="0047037A">
        <w:rPr>
          <w:rFonts w:ascii="MS Gothic" w:eastAsia="MS Gothic" w:hAnsi="MS Gothic" w:cs="MS Gothic" w:hint="eastAsia"/>
          <w:color w:val="000000"/>
          <w:sz w:val="43"/>
          <w:szCs w:val="43"/>
          <w:lang w:eastAsia="de-CH"/>
        </w:rPr>
        <w:t>攙雜在犯罪的生活裏；我們不該將對基督豐富的享受延遲到明天；我們應當將對基督最高的經歷獻給神，使神滿足；我們不應當用基督的話殺死初信者，而要用基督的話滋養他們</w:t>
      </w:r>
      <w:r w:rsidRPr="0047037A">
        <w:rPr>
          <w:rFonts w:ascii="MS Mincho" w:eastAsia="MS Mincho" w:hAnsi="MS Mincho" w:cs="MS Mincho"/>
          <w:color w:val="000000"/>
          <w:sz w:val="43"/>
          <w:szCs w:val="43"/>
          <w:lang w:eastAsia="de-CH"/>
        </w:rPr>
        <w:t>。</w:t>
      </w:r>
    </w:p>
    <w:p w14:paraId="7C9CF6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從出埃及記二十一章至二十三章，我們看見典章所描繪的一幅畫，</w:t>
      </w:r>
      <w:r w:rsidRPr="0047037A">
        <w:rPr>
          <w:rFonts w:ascii="Batang" w:eastAsia="Batang" w:hAnsi="Batang" w:cs="Batang" w:hint="eastAsia"/>
          <w:color w:val="000000"/>
          <w:sz w:val="43"/>
          <w:szCs w:val="43"/>
          <w:lang w:eastAsia="de-CH"/>
        </w:rPr>
        <w:t>說明我們這些墮落的罪人如何蒙了基督的救贖，如何逃進基督裏面，享受</w:t>
      </w:r>
      <w:r w:rsidRPr="0047037A">
        <w:rPr>
          <w:rFonts w:ascii="PMingLiU" w:eastAsia="PMingLiU" w:hAnsi="PMingLiU" w:cs="PMingLiU" w:hint="eastAsia"/>
          <w:color w:val="000000"/>
          <w:sz w:val="43"/>
          <w:szCs w:val="43"/>
          <w:lang w:eastAsia="de-CH"/>
        </w:rPr>
        <w:t>祂作我們的安息與自由。這幅畫也給我們看見如何在基督裏生活，如何供應別人安息與食物。此外，每年三個節期表徵在基督裏對三一神完滿的享受；有一個節</w:t>
      </w:r>
      <w:r w:rsidRPr="0047037A">
        <w:rPr>
          <w:rFonts w:ascii="MS Mincho" w:eastAsia="MS Mincho" w:hAnsi="MS Mincho" w:cs="MS Mincho" w:hint="eastAsia"/>
          <w:color w:val="000000"/>
          <w:sz w:val="43"/>
          <w:szCs w:val="43"/>
          <w:lang w:eastAsia="de-CH"/>
        </w:rPr>
        <w:t>，收藏節，也就是住棚節，指出我們在新天新地對神永遠的享受。這豈不全都是神經營的</w:t>
      </w:r>
      <w:r w:rsidRPr="0047037A">
        <w:rPr>
          <w:rFonts w:ascii="PMingLiU" w:eastAsia="PMingLiU" w:hAnsi="PMingLiU" w:cs="PMingLiU" w:hint="eastAsia"/>
          <w:color w:val="000000"/>
          <w:sz w:val="43"/>
          <w:szCs w:val="43"/>
          <w:lang w:eastAsia="de-CH"/>
        </w:rPr>
        <w:t>啟示麼？為著這一切典章裏所描繪的圖畫，我們要讚美祂！我們不應當只就著白紙黑字的字句來讀這些典章，我們還必須禱讀並交通這些</w:t>
      </w:r>
      <w:r w:rsidRPr="0047037A">
        <w:rPr>
          <w:rFonts w:ascii="PMingLiU" w:eastAsia="PMingLiU" w:hAnsi="PMingLiU" w:cs="PMingLiU" w:hint="eastAsia"/>
          <w:color w:val="000000"/>
          <w:sz w:val="43"/>
          <w:szCs w:val="43"/>
          <w:lang w:eastAsia="de-CH"/>
        </w:rPr>
        <w:lastRenderedPageBreak/>
        <w:t>經節、使我們能領會它們所呈現出來的奇妙圖畫</w:t>
      </w:r>
      <w:r w:rsidRPr="0047037A">
        <w:rPr>
          <w:rFonts w:ascii="MS Mincho" w:eastAsia="MS Mincho" w:hAnsi="MS Mincho" w:cs="MS Mincho"/>
          <w:color w:val="000000"/>
          <w:sz w:val="43"/>
          <w:szCs w:val="43"/>
          <w:lang w:eastAsia="de-CH"/>
        </w:rPr>
        <w:t>。</w:t>
      </w:r>
    </w:p>
    <w:p w14:paraId="2CB8D2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我信我們總括來看出埃及記二十一至二十三章這些典章的暗示、明示，以及其意義所呈現出來的圖畫，對我們會有</w:t>
      </w:r>
      <w:r w:rsidRPr="0047037A">
        <w:rPr>
          <w:rFonts w:ascii="MS Gothic" w:eastAsia="MS Gothic" w:hAnsi="MS Gothic" w:cs="MS Gothic" w:hint="eastAsia"/>
          <w:color w:val="000000"/>
          <w:sz w:val="43"/>
          <w:szCs w:val="43"/>
          <w:lang w:eastAsia="de-CH"/>
        </w:rPr>
        <w:t>幫助。這些典章</w:t>
      </w:r>
      <w:r w:rsidRPr="0047037A">
        <w:rPr>
          <w:rFonts w:ascii="PMingLiU" w:eastAsia="PMingLiU" w:hAnsi="PMingLiU" w:cs="PMingLiU" w:hint="eastAsia"/>
          <w:color w:val="000000"/>
          <w:sz w:val="43"/>
          <w:szCs w:val="43"/>
          <w:lang w:eastAsia="de-CH"/>
        </w:rPr>
        <w:t>啟示出我們已經逃進基督裏面，接受祂作我們的避難所，現今在祂裏面享受安息與自由。我們這班在基督裏，並且接受祂作我們安息和自由的人，必須學習如何在基督裏生活。</w:t>
      </w:r>
      <w:r w:rsidRPr="0047037A">
        <w:rPr>
          <w:rFonts w:ascii="MS Mincho" w:eastAsia="MS Mincho" w:hAnsi="MS Mincho" w:cs="MS Mincho" w:hint="eastAsia"/>
          <w:color w:val="000000"/>
          <w:sz w:val="43"/>
          <w:szCs w:val="43"/>
          <w:lang w:eastAsia="de-CH"/>
        </w:rPr>
        <w:t>因著我們在作為我們避難所的基督裏，我們不再為奴，不再在墮落裏。在基督裏，我們已經得著了釋放。這叫我們想起保羅在羅馬書八章一節的話：『如今那些在基督耶</w:t>
      </w:r>
      <w:r w:rsidRPr="0047037A">
        <w:rPr>
          <w:rFonts w:ascii="MS Gothic" w:eastAsia="MS Gothic" w:hAnsi="MS Gothic" w:cs="MS Gothic" w:hint="eastAsia"/>
          <w:color w:val="000000"/>
          <w:sz w:val="43"/>
          <w:szCs w:val="43"/>
          <w:lang w:eastAsia="de-CH"/>
        </w:rPr>
        <w:t>穌裏的，就不定罪了。』在基督裏，我們是自由的，並且享受安息。在基督裏，就不定罪了</w:t>
      </w:r>
      <w:r w:rsidRPr="0047037A">
        <w:rPr>
          <w:rFonts w:ascii="MS Mincho" w:eastAsia="MS Mincho" w:hAnsi="MS Mincho" w:cs="MS Mincho"/>
          <w:color w:val="000000"/>
          <w:sz w:val="43"/>
          <w:szCs w:val="43"/>
          <w:lang w:eastAsia="de-CH"/>
        </w:rPr>
        <w:t>。</w:t>
      </w:r>
    </w:p>
    <w:p w14:paraId="496BEB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關乎在基督裏生活有四件重要的事。第一，我們必須將收穫中的豐盛，以及</w:t>
      </w:r>
      <w:r w:rsidRPr="0047037A">
        <w:rPr>
          <w:rFonts w:ascii="MS Gothic" w:eastAsia="MS Gothic" w:hAnsi="MS Gothic" w:cs="MS Gothic" w:hint="eastAsia"/>
          <w:color w:val="000000"/>
          <w:sz w:val="43"/>
          <w:szCs w:val="43"/>
          <w:lang w:eastAsia="de-CH"/>
        </w:rPr>
        <w:t>醡中下滴、滿溢的酒和油，帶來獻給神。豐盛就是我們在作為美地的基督身上勞苦經營所得出</w:t>
      </w:r>
      <w:r w:rsidRPr="0047037A">
        <w:rPr>
          <w:rFonts w:ascii="PMingLiU" w:eastAsia="PMingLiU" w:hAnsi="PMingLiU" w:cs="PMingLiU" w:hint="eastAsia"/>
          <w:color w:val="000000"/>
          <w:sz w:val="43"/>
          <w:szCs w:val="43"/>
          <w:lang w:eastAsia="de-CH"/>
        </w:rPr>
        <w:t>產的豐盛。因此，豐盛的收穫乃是豐富經歷基督的成果。我們這些在基督裏生活的人，應當經歷祂。經歷基督就是在祂身上勞苦，栽種基督，並且收割</w:t>
      </w:r>
      <w:r w:rsidRPr="0047037A">
        <w:rPr>
          <w:rFonts w:ascii="MS Mincho" w:eastAsia="MS Mincho" w:hAnsi="MS Mincho" w:cs="MS Mincho" w:hint="eastAsia"/>
          <w:color w:val="000000"/>
          <w:sz w:val="43"/>
          <w:szCs w:val="43"/>
          <w:lang w:eastAsia="de-CH"/>
        </w:rPr>
        <w:t>基督。如果我們這樣在基督身上勞苦，我們就能將收成的豐盛獻給神</w:t>
      </w:r>
      <w:r w:rsidRPr="0047037A">
        <w:rPr>
          <w:rFonts w:ascii="MS Mincho" w:eastAsia="MS Mincho" w:hAnsi="MS Mincho" w:cs="MS Mincho"/>
          <w:color w:val="000000"/>
          <w:sz w:val="43"/>
          <w:szCs w:val="43"/>
          <w:lang w:eastAsia="de-CH"/>
        </w:rPr>
        <w:t>。</w:t>
      </w:r>
    </w:p>
    <w:p w14:paraId="4C27BE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除了收成的豐盛以外，我們還必須有</w:t>
      </w:r>
      <w:r w:rsidRPr="0047037A">
        <w:rPr>
          <w:rFonts w:ascii="MS Gothic" w:eastAsia="MS Gothic" w:hAnsi="MS Gothic" w:cs="MS Gothic" w:hint="eastAsia"/>
          <w:color w:val="000000"/>
          <w:sz w:val="43"/>
          <w:szCs w:val="43"/>
          <w:lang w:eastAsia="de-CH"/>
        </w:rPr>
        <w:t>醡中下滴的酒和油。下滴的酒表徵藉著十字架的苦難對基督的經歷，酒和油乃是從十字架這個醡流出來的。我們在基督裏生活，應當將收穫的豐盛，和醡中下滴的酒和油都獻給神。換句話</w:t>
      </w:r>
      <w:r w:rsidRPr="0047037A">
        <w:rPr>
          <w:rFonts w:ascii="Batang" w:eastAsia="Batang" w:hAnsi="Batang" w:cs="Batang" w:hint="eastAsia"/>
          <w:color w:val="000000"/>
          <w:sz w:val="43"/>
          <w:szCs w:val="43"/>
          <w:lang w:eastAsia="de-CH"/>
        </w:rPr>
        <w:t>說，我們應當經歷基督，也要經歷十字架的苦難。經歷基督帶給我們</w:t>
      </w:r>
      <w:r w:rsidRPr="0047037A">
        <w:rPr>
          <w:rFonts w:ascii="MS Mincho" w:eastAsia="MS Mincho" w:hAnsi="MS Mincho" w:cs="MS Mincho" w:hint="eastAsia"/>
          <w:color w:val="000000"/>
          <w:sz w:val="43"/>
          <w:szCs w:val="43"/>
          <w:lang w:eastAsia="de-CH"/>
        </w:rPr>
        <w:t>豐盛，而十字架受苦的經</w:t>
      </w:r>
      <w:r w:rsidRPr="0047037A">
        <w:rPr>
          <w:rFonts w:ascii="MS Gothic" w:eastAsia="MS Gothic" w:hAnsi="MS Gothic" w:cs="MS Gothic" w:hint="eastAsia"/>
          <w:color w:val="000000"/>
          <w:sz w:val="43"/>
          <w:szCs w:val="43"/>
          <w:lang w:eastAsia="de-CH"/>
        </w:rPr>
        <w:t>歷帶來下滴的酒，也就是滿溢的酒，使神和人喜樂；也是流淌的油，使神喜悅。我們每天都應當向神獻上所有我們對基督和十字架的經歷。我們將豐盛和下滴的酒獻給神，不可遲延</w:t>
      </w:r>
      <w:r w:rsidRPr="0047037A">
        <w:rPr>
          <w:rFonts w:ascii="MS Mincho" w:eastAsia="MS Mincho" w:hAnsi="MS Mincho" w:cs="MS Mincho"/>
          <w:color w:val="000000"/>
          <w:sz w:val="43"/>
          <w:szCs w:val="43"/>
          <w:lang w:eastAsia="de-CH"/>
        </w:rPr>
        <w:t>。</w:t>
      </w:r>
    </w:p>
    <w:p w14:paraId="2BD1B3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第二，我們總要守住地位：我們已經藉著我們的代替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基督蒙了救贖，我們也已經分別出來歸給神了。我們應當向別人宣告，特別是向家裏的人</w:t>
      </w:r>
      <w:r w:rsidRPr="0047037A">
        <w:rPr>
          <w:rFonts w:ascii="Batang" w:eastAsia="Batang" w:hAnsi="Batang" w:cs="Batang" w:hint="eastAsia"/>
          <w:color w:val="000000"/>
          <w:sz w:val="43"/>
          <w:szCs w:val="43"/>
          <w:lang w:eastAsia="de-CH"/>
        </w:rPr>
        <w:t>說：我們在亞當裏原是頭生的，我們的命運就是在神的公義中被神擊殺。然而，我們藉著作</w:t>
      </w:r>
      <w:r w:rsidRPr="0047037A">
        <w:rPr>
          <w:rFonts w:ascii="MS Mincho" w:eastAsia="MS Mincho" w:hAnsi="MS Mincho" w:cs="MS Mincho" w:hint="eastAsia"/>
          <w:color w:val="000000"/>
          <w:sz w:val="43"/>
          <w:szCs w:val="43"/>
          <w:lang w:eastAsia="de-CH"/>
        </w:rPr>
        <w:t>為逾越節羔羊的基督，已經得蒙救贖，現今我們不再是自己的人了。我們是以耶</w:t>
      </w:r>
      <w:r w:rsidRPr="0047037A">
        <w:rPr>
          <w:rFonts w:ascii="MS Gothic" w:eastAsia="MS Gothic" w:hAnsi="MS Gothic" w:cs="MS Gothic" w:hint="eastAsia"/>
          <w:color w:val="000000"/>
          <w:sz w:val="43"/>
          <w:szCs w:val="43"/>
          <w:lang w:eastAsia="de-CH"/>
        </w:rPr>
        <w:t>穌寶血的重價買來的，現在我們屬於買我們的那位。我們自己必須牢記，並且也要向別人宣告。特別是作父母的，應當向兒女們作見證</w:t>
      </w:r>
      <w:r w:rsidRPr="0047037A">
        <w:rPr>
          <w:rFonts w:ascii="Batang" w:eastAsia="Batang" w:hAnsi="Batang" w:cs="Batang" w:hint="eastAsia"/>
          <w:color w:val="000000"/>
          <w:sz w:val="43"/>
          <w:szCs w:val="43"/>
          <w:lang w:eastAsia="de-CH"/>
        </w:rPr>
        <w:t>說，我們不屬世界，而是屬乎神的。</w:t>
      </w:r>
      <w:r w:rsidRPr="0047037A">
        <w:rPr>
          <w:rFonts w:ascii="MS Gothic" w:eastAsia="MS Gothic" w:hAnsi="MS Gothic" w:cs="MS Gothic" w:hint="eastAsia"/>
          <w:color w:val="000000"/>
          <w:sz w:val="43"/>
          <w:szCs w:val="43"/>
          <w:lang w:eastAsia="de-CH"/>
        </w:rPr>
        <w:t>倘若有孩子問父親，為甚麼他不像世界上其他的人那麼熱衷去賺錢；他應當</w:t>
      </w:r>
      <w:r w:rsidRPr="0047037A">
        <w:rPr>
          <w:rFonts w:ascii="Batang" w:eastAsia="Batang" w:hAnsi="Batang" w:cs="Batang" w:hint="eastAsia"/>
          <w:color w:val="000000"/>
          <w:sz w:val="43"/>
          <w:szCs w:val="43"/>
          <w:lang w:eastAsia="de-CH"/>
        </w:rPr>
        <w:t>說：『孩子，我已經被神買來、</w:t>
      </w:r>
      <w:r w:rsidRPr="0047037A">
        <w:rPr>
          <w:rFonts w:ascii="MS Mincho" w:eastAsia="MS Mincho" w:hAnsi="MS Mincho" w:cs="MS Mincho" w:hint="eastAsia"/>
          <w:color w:val="000000"/>
          <w:sz w:val="43"/>
          <w:szCs w:val="43"/>
          <w:lang w:eastAsia="de-CH"/>
        </w:rPr>
        <w:t>蒙了救贖，現在我必須分別出來歸給神。我本來是該被殺的，但是基督救贖</w:t>
      </w:r>
      <w:r w:rsidRPr="0047037A">
        <w:rPr>
          <w:rFonts w:ascii="MS Mincho" w:eastAsia="MS Mincho" w:hAnsi="MS Mincho" w:cs="MS Mincho" w:hint="eastAsia"/>
          <w:color w:val="000000"/>
          <w:sz w:val="43"/>
          <w:szCs w:val="43"/>
          <w:lang w:eastAsia="de-CH"/>
        </w:rPr>
        <w:lastRenderedPageBreak/>
        <w:t>了我。因著我不是自己的人，我沒有選擇的餘地，我只有分別出來歸給神。』凡是在基督裏生活的人，都應該有這樣的地位，這樣的記念，和這樣的宣告</w:t>
      </w:r>
      <w:r w:rsidRPr="0047037A">
        <w:rPr>
          <w:rFonts w:ascii="MS Mincho" w:eastAsia="MS Mincho" w:hAnsi="MS Mincho" w:cs="MS Mincho"/>
          <w:color w:val="000000"/>
          <w:sz w:val="43"/>
          <w:szCs w:val="43"/>
          <w:lang w:eastAsia="de-CH"/>
        </w:rPr>
        <w:t>。</w:t>
      </w:r>
    </w:p>
    <w:p w14:paraId="26CEA4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為要在基督裏生活，我們必須是聖潔的子民。我們既站在這樣的立場上：得蒙基督的救贖，並且分別出來歸給神；現在我們就應當被基督浸透，成為聖潔的子民。被基督浸透就成為基督人，成為真正聖潔的人</w:t>
      </w:r>
      <w:r w:rsidRPr="0047037A">
        <w:rPr>
          <w:rFonts w:ascii="MS Mincho" w:eastAsia="MS Mincho" w:hAnsi="MS Mincho" w:cs="MS Mincho"/>
          <w:color w:val="000000"/>
          <w:sz w:val="43"/>
          <w:szCs w:val="43"/>
          <w:lang w:eastAsia="de-CH"/>
        </w:rPr>
        <w:t>。</w:t>
      </w:r>
    </w:p>
    <w:p w14:paraId="60983D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四，凡有死亡性質的東西，我們都不該喫。這是不可喫田間野獸撕裂之牲畜的肉這條典章所豫表的。我們若不喫撕裂的肉，我們喫甚麼？我們應當分享神在祭壇上所殺的祭物，不可喫魔鬼、鬼魔或惡人在田間撕裂的肉。基督應當是我們獨一的食物。我們應當照著神的方式來喫</w:t>
      </w:r>
      <w:r w:rsidRPr="0047037A">
        <w:rPr>
          <w:rFonts w:ascii="PMingLiU" w:eastAsia="PMingLiU" w:hAnsi="PMingLiU" w:cs="PMingLiU" w:hint="eastAsia"/>
          <w:color w:val="000000"/>
          <w:sz w:val="43"/>
          <w:szCs w:val="43"/>
          <w:lang w:eastAsia="de-CH"/>
        </w:rPr>
        <w:t>祂。我們是聖潔的人，分別出來歸給神，並且被基督浸透。因此，惟有基督纔是我們的食物和生命的供應</w:t>
      </w:r>
      <w:r w:rsidRPr="0047037A">
        <w:rPr>
          <w:rFonts w:ascii="MS Mincho" w:eastAsia="MS Mincho" w:hAnsi="MS Mincho" w:cs="MS Mincho"/>
          <w:color w:val="000000"/>
          <w:sz w:val="43"/>
          <w:szCs w:val="43"/>
          <w:lang w:eastAsia="de-CH"/>
        </w:rPr>
        <w:t>。</w:t>
      </w:r>
    </w:p>
    <w:p w14:paraId="4B7E47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我們若照著這些典章在基督裏生活，我們定規會週週守安息日，</w:t>
      </w:r>
      <w:r w:rsidRPr="0047037A">
        <w:rPr>
          <w:rFonts w:ascii="MS Gothic" w:eastAsia="MS Gothic" w:hAnsi="MS Gothic" w:cs="MS Gothic" w:hint="eastAsia"/>
          <w:color w:val="000000"/>
          <w:sz w:val="43"/>
          <w:szCs w:val="43"/>
          <w:lang w:eastAsia="de-CH"/>
        </w:rPr>
        <w:t>每隔七年都守安息年。這就是支取基督作我們的安息，叫別人也得著益處，得著安息與食物。每週的安息日能叫別人得著安息和復甦的益處，而安息年則使窮人得著豐富食物的供應。原則上，安息日、安息年都指出我們應</w:t>
      </w:r>
      <w:r w:rsidRPr="0047037A">
        <w:rPr>
          <w:rFonts w:ascii="MS Gothic" w:eastAsia="MS Gothic" w:hAnsi="MS Gothic" w:cs="MS Gothic" w:hint="eastAsia"/>
          <w:color w:val="000000"/>
          <w:sz w:val="43"/>
          <w:szCs w:val="43"/>
          <w:lang w:eastAsia="de-CH"/>
        </w:rPr>
        <w:lastRenderedPageBreak/>
        <w:t>當支取基督作我們的安息，為要叫別人得供</w:t>
      </w:r>
      <w:r w:rsidRPr="0047037A">
        <w:rPr>
          <w:rFonts w:ascii="MS Mincho" w:eastAsia="MS Mincho" w:hAnsi="MS Mincho" w:cs="MS Mincho" w:hint="eastAsia"/>
          <w:color w:val="000000"/>
          <w:sz w:val="43"/>
          <w:szCs w:val="43"/>
          <w:lang w:eastAsia="de-CH"/>
        </w:rPr>
        <w:t>應、得益處</w:t>
      </w:r>
      <w:r w:rsidRPr="0047037A">
        <w:rPr>
          <w:rFonts w:ascii="MS Mincho" w:eastAsia="MS Mincho" w:hAnsi="MS Mincho" w:cs="MS Mincho"/>
          <w:color w:val="000000"/>
          <w:sz w:val="43"/>
          <w:szCs w:val="43"/>
          <w:lang w:eastAsia="de-CH"/>
        </w:rPr>
        <w:t>。</w:t>
      </w:r>
    </w:p>
    <w:p w14:paraId="4678AF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我們若在基督裏生活，並且支取基督作安息，叫別人得著益處，我們就得以進入三一神完滿的享受裏，這是節期所表</w:t>
      </w:r>
      <w:r w:rsidRPr="0047037A">
        <w:rPr>
          <w:rFonts w:ascii="MS Gothic" w:eastAsia="MS Gothic" w:hAnsi="MS Gothic" w:cs="MS Gothic" w:hint="eastAsia"/>
          <w:color w:val="000000"/>
          <w:sz w:val="43"/>
          <w:szCs w:val="43"/>
          <w:lang w:eastAsia="de-CH"/>
        </w:rPr>
        <w:t>徵的。我們就能享受基督作我們的除酵節，賜生命的靈作我們的收割節，父的豐富作我們的收藏節、住棚節。這就是在基督裏完滿地享受三一神</w:t>
      </w:r>
      <w:r w:rsidRPr="0047037A">
        <w:rPr>
          <w:rFonts w:ascii="MS Mincho" w:eastAsia="MS Mincho" w:hAnsi="MS Mincho" w:cs="MS Mincho"/>
          <w:color w:val="000000"/>
          <w:sz w:val="43"/>
          <w:szCs w:val="43"/>
          <w:lang w:eastAsia="de-CH"/>
        </w:rPr>
        <w:t>。</w:t>
      </w:r>
    </w:p>
    <w:p w14:paraId="1EE1D8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我們在基督裏享受三一神的時候，必須注意四件補充的事。雖然這四件事是附加的，它們仍是重要的。第一，我們</w:t>
      </w:r>
      <w:r w:rsidRPr="0047037A">
        <w:rPr>
          <w:rFonts w:ascii="PMingLiU" w:eastAsia="PMingLiU" w:hAnsi="PMingLiU" w:cs="PMingLiU" w:hint="eastAsia"/>
          <w:color w:val="000000"/>
          <w:sz w:val="43"/>
          <w:szCs w:val="43"/>
          <w:lang w:eastAsia="de-CH"/>
        </w:rPr>
        <w:t>絕不該把救贖的血與有酵餅混在一起。這意思是，每當我們在基督裏享受三一神時，我們不該把基督的救贖和我們犯罪的生活放在一起。我們若要支取並應用基督的救贖，就必須棄絕犯罪的</w:t>
      </w:r>
      <w:r w:rsidRPr="0047037A">
        <w:rPr>
          <w:rFonts w:ascii="MS Mincho" w:eastAsia="MS Mincho" w:hAnsi="MS Mincho" w:cs="MS Mincho" w:hint="eastAsia"/>
          <w:color w:val="000000"/>
          <w:sz w:val="43"/>
          <w:szCs w:val="43"/>
          <w:lang w:eastAsia="de-CH"/>
        </w:rPr>
        <w:t>生活。凡是流連在罪惡生活裏的人，不能取用基督的寶血，也不能分享節期。離了基督救贖的寶血，我們無法享受節期。因此，</w:t>
      </w:r>
      <w:r w:rsidRPr="0047037A">
        <w:rPr>
          <w:rFonts w:ascii="MS Gothic" w:eastAsia="MS Gothic" w:hAnsi="MS Gothic" w:cs="MS Gothic" w:hint="eastAsia"/>
          <w:color w:val="000000"/>
          <w:sz w:val="43"/>
          <w:szCs w:val="43"/>
          <w:lang w:eastAsia="de-CH"/>
        </w:rPr>
        <w:t>每當我們取用寶血時，我們必須棄</w:t>
      </w:r>
      <w:r w:rsidRPr="0047037A">
        <w:rPr>
          <w:rFonts w:ascii="PMingLiU" w:eastAsia="PMingLiU" w:hAnsi="PMingLiU" w:cs="PMingLiU" w:hint="eastAsia"/>
          <w:color w:val="000000"/>
          <w:sz w:val="43"/>
          <w:szCs w:val="43"/>
          <w:lang w:eastAsia="de-CH"/>
        </w:rPr>
        <w:t>絕罪惡的生活</w:t>
      </w:r>
      <w:r w:rsidRPr="0047037A">
        <w:rPr>
          <w:rFonts w:ascii="MS Mincho" w:eastAsia="MS Mincho" w:hAnsi="MS Mincho" w:cs="MS Mincho"/>
          <w:color w:val="000000"/>
          <w:sz w:val="43"/>
          <w:szCs w:val="43"/>
          <w:lang w:eastAsia="de-CH"/>
        </w:rPr>
        <w:t>。</w:t>
      </w:r>
    </w:p>
    <w:p w14:paraId="5936BE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第二，我們應當享受脂油，基督最甘美的部分，天天享受，不可遲延到明天。我們不該把基督的豐富保留到明天纔享受。這是神所不許可的。</w:t>
      </w:r>
      <w:r w:rsidRPr="0047037A">
        <w:rPr>
          <w:rFonts w:ascii="PMingLiU" w:eastAsia="PMingLiU" w:hAnsi="PMingLiU" w:cs="PMingLiU" w:hint="eastAsia"/>
          <w:color w:val="000000"/>
          <w:sz w:val="43"/>
          <w:szCs w:val="43"/>
          <w:lang w:eastAsia="de-CH"/>
        </w:rPr>
        <w:t>祂要求我們今天就享受基督最肥甘的部分。在我</w:t>
      </w:r>
      <w:r w:rsidRPr="0047037A">
        <w:rPr>
          <w:rFonts w:ascii="PMingLiU" w:eastAsia="PMingLiU" w:hAnsi="PMingLiU" w:cs="PMingLiU" w:hint="eastAsia"/>
          <w:color w:val="000000"/>
          <w:sz w:val="43"/>
          <w:szCs w:val="43"/>
          <w:lang w:eastAsia="de-CH"/>
        </w:rPr>
        <w:lastRenderedPageBreak/>
        <w:t>們的經歷中，明天不僅是第二天，甚至就是下一個小時或下一分鐘。現在就享受基督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不要等到將來。不論</w:t>
      </w:r>
      <w:r w:rsidRPr="0047037A">
        <w:rPr>
          <w:rFonts w:ascii="MS Gothic" w:eastAsia="MS Gothic" w:hAnsi="MS Gothic" w:cs="MS Gothic" w:hint="eastAsia"/>
          <w:color w:val="000000"/>
          <w:sz w:val="43"/>
          <w:szCs w:val="43"/>
          <w:lang w:eastAsia="de-CH"/>
        </w:rPr>
        <w:t>你在那裏，現在就要享受基督</w:t>
      </w:r>
      <w:r w:rsidRPr="0047037A">
        <w:rPr>
          <w:rFonts w:ascii="MS Mincho" w:eastAsia="MS Mincho" w:hAnsi="MS Mincho" w:cs="MS Mincho"/>
          <w:color w:val="000000"/>
          <w:sz w:val="43"/>
          <w:szCs w:val="43"/>
          <w:lang w:eastAsia="de-CH"/>
        </w:rPr>
        <w:t>。</w:t>
      </w:r>
    </w:p>
    <w:p w14:paraId="243B11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第三，我們應當保留我們對基督最高的經</w:t>
      </w:r>
      <w:r w:rsidRPr="0047037A">
        <w:rPr>
          <w:rFonts w:ascii="MS Gothic" w:eastAsia="MS Gothic" w:hAnsi="MS Gothic" w:cs="MS Gothic" w:hint="eastAsia"/>
          <w:color w:val="000000"/>
          <w:sz w:val="43"/>
          <w:szCs w:val="43"/>
          <w:lang w:eastAsia="de-CH"/>
        </w:rPr>
        <w:t>歷，讓神來得滿足。我們應當將</w:t>
      </w:r>
      <w:r w:rsidRPr="0047037A">
        <w:rPr>
          <w:rFonts w:ascii="MS Mincho" w:eastAsia="MS Mincho" w:hAnsi="MS Mincho" w:cs="MS Mincho" w:hint="eastAsia"/>
          <w:color w:val="000000"/>
          <w:sz w:val="43"/>
          <w:szCs w:val="43"/>
          <w:lang w:eastAsia="de-CH"/>
        </w:rPr>
        <w:t>這些經</w:t>
      </w:r>
      <w:r w:rsidRPr="0047037A">
        <w:rPr>
          <w:rFonts w:ascii="MS Gothic" w:eastAsia="MS Gothic" w:hAnsi="MS Gothic" w:cs="MS Gothic" w:hint="eastAsia"/>
          <w:color w:val="000000"/>
          <w:sz w:val="43"/>
          <w:szCs w:val="43"/>
          <w:lang w:eastAsia="de-CH"/>
        </w:rPr>
        <w:t>歷，首先初熟之物，帶到神的家裏。每當我們在基督裏享受三一神，我們必須保留最高的經歷，為著使神得著滿足</w:t>
      </w:r>
      <w:r w:rsidRPr="0047037A">
        <w:rPr>
          <w:rFonts w:ascii="MS Mincho" w:eastAsia="MS Mincho" w:hAnsi="MS Mincho" w:cs="MS Mincho"/>
          <w:color w:val="000000"/>
          <w:sz w:val="43"/>
          <w:szCs w:val="43"/>
          <w:lang w:eastAsia="de-CH"/>
        </w:rPr>
        <w:t>。</w:t>
      </w:r>
    </w:p>
    <w:p w14:paraId="090B25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最後，我們必須遵守不用山羊羔母的</w:t>
      </w:r>
      <w:r w:rsidRPr="0047037A">
        <w:rPr>
          <w:rFonts w:ascii="MS Gothic" w:eastAsia="MS Gothic" w:hAnsi="MS Gothic" w:cs="MS Gothic" w:hint="eastAsia"/>
          <w:color w:val="000000"/>
          <w:sz w:val="43"/>
          <w:szCs w:val="43"/>
          <w:lang w:eastAsia="de-CH"/>
        </w:rPr>
        <w:t>奶煮山羊羔的典章。這意思是</w:t>
      </w:r>
      <w:r w:rsidRPr="0047037A">
        <w:rPr>
          <w:rFonts w:ascii="Batang" w:eastAsia="Batang" w:hAnsi="Batang" w:cs="Batang" w:hint="eastAsia"/>
          <w:color w:val="000000"/>
          <w:sz w:val="43"/>
          <w:szCs w:val="43"/>
          <w:lang w:eastAsia="de-CH"/>
        </w:rPr>
        <w:t>說，我們不應當用我們的聖經知識或我們對主話的經歷，殺死在基督裏年幼的信徒。這樣殺死別人，就是用山羊羔母的</w:t>
      </w:r>
      <w:r w:rsidRPr="0047037A">
        <w:rPr>
          <w:rFonts w:ascii="MS Gothic" w:eastAsia="MS Gothic" w:hAnsi="MS Gothic" w:cs="MS Gothic" w:hint="eastAsia"/>
          <w:color w:val="000000"/>
          <w:sz w:val="43"/>
          <w:szCs w:val="43"/>
          <w:lang w:eastAsia="de-CH"/>
        </w:rPr>
        <w:t>奶煮山羊羔。我們不應當『煮』初信的或年幼的，我們應當用我們對基督的經歷和我們的聖經知識餧養他們</w:t>
      </w:r>
      <w:r w:rsidRPr="0047037A">
        <w:rPr>
          <w:rFonts w:ascii="MS Mincho" w:eastAsia="MS Mincho" w:hAnsi="MS Mincho" w:cs="MS Mincho"/>
          <w:color w:val="000000"/>
          <w:sz w:val="43"/>
          <w:szCs w:val="43"/>
          <w:lang w:eastAsia="de-CH"/>
        </w:rPr>
        <w:t>。</w:t>
      </w:r>
    </w:p>
    <w:p w14:paraId="0B9C15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奶來自母親消化過的滋養食物。就屬靈上來</w:t>
      </w:r>
      <w:r w:rsidRPr="0047037A">
        <w:rPr>
          <w:rFonts w:ascii="Batang" w:eastAsia="Batang" w:hAnsi="Batang" w:cs="Batang" w:hint="eastAsia"/>
          <w:color w:val="000000"/>
          <w:sz w:val="43"/>
          <w:szCs w:val="43"/>
          <w:lang w:eastAsia="de-CH"/>
        </w:rPr>
        <w:t>說，在享受基督這件事上，我們都應當是母親。我們所消化進來基督的</w:t>
      </w:r>
      <w:r w:rsidRPr="0047037A">
        <w:rPr>
          <w:rFonts w:ascii="MS Mincho" w:eastAsia="MS Mincho" w:hAnsi="MS Mincho" w:cs="MS Mincho" w:hint="eastAsia"/>
          <w:color w:val="000000"/>
          <w:sz w:val="43"/>
          <w:szCs w:val="43"/>
          <w:lang w:eastAsia="de-CH"/>
        </w:rPr>
        <w:t>豐富應當</w:t>
      </w:r>
      <w:r w:rsidRPr="0047037A">
        <w:rPr>
          <w:rFonts w:ascii="PMingLiU" w:eastAsia="PMingLiU" w:hAnsi="PMingLiU" w:cs="PMingLiU" w:hint="eastAsia"/>
          <w:color w:val="000000"/>
          <w:sz w:val="43"/>
          <w:szCs w:val="43"/>
          <w:lang w:eastAsia="de-CH"/>
        </w:rPr>
        <w:t>產生奶來餧養年幼的。然而，危險的是</w:t>
      </w:r>
      <w:r w:rsidRPr="0047037A">
        <w:rPr>
          <w:rFonts w:ascii="MS Mincho" w:eastAsia="MS Mincho" w:hAnsi="MS Mincho" w:cs="MS Mincho" w:hint="eastAsia"/>
          <w:color w:val="000000"/>
          <w:sz w:val="43"/>
          <w:szCs w:val="43"/>
          <w:lang w:eastAsia="de-CH"/>
        </w:rPr>
        <w:t>：我們沒有用這</w:t>
      </w:r>
      <w:r w:rsidRPr="0047037A">
        <w:rPr>
          <w:rFonts w:ascii="MS Gothic" w:eastAsia="MS Gothic" w:hAnsi="MS Gothic" w:cs="MS Gothic" w:hint="eastAsia"/>
          <w:color w:val="000000"/>
          <w:sz w:val="43"/>
          <w:szCs w:val="43"/>
          <w:lang w:eastAsia="de-CH"/>
        </w:rPr>
        <w:t>奶餧養別人，反倒定罪他們或責備他們而『烹煮』他們。不要用你享受三一神</w:t>
      </w:r>
      <w:r w:rsidRPr="0047037A">
        <w:rPr>
          <w:rFonts w:ascii="PMingLiU" w:eastAsia="PMingLiU" w:hAnsi="PMingLiU" w:cs="PMingLiU" w:hint="eastAsia"/>
          <w:color w:val="000000"/>
          <w:sz w:val="43"/>
          <w:szCs w:val="43"/>
          <w:lang w:eastAsia="de-CH"/>
        </w:rPr>
        <w:t>產生的奶去定罪年幼的或初信的</w:t>
      </w:r>
      <w:r w:rsidRPr="0047037A">
        <w:rPr>
          <w:rFonts w:ascii="MS Mincho" w:eastAsia="MS Mincho" w:hAnsi="MS Mincho" w:cs="MS Mincho"/>
          <w:color w:val="000000"/>
          <w:sz w:val="43"/>
          <w:szCs w:val="43"/>
          <w:lang w:eastAsia="de-CH"/>
        </w:rPr>
        <w:t>。</w:t>
      </w:r>
    </w:p>
    <w:p w14:paraId="7E0285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在基督裏老練的聖徒能</w:t>
      </w:r>
      <w:r w:rsidRPr="0047037A">
        <w:rPr>
          <w:rFonts w:ascii="PMingLiU" w:eastAsia="PMingLiU" w:hAnsi="PMingLiU" w:cs="PMingLiU" w:hint="eastAsia"/>
          <w:color w:val="000000"/>
          <w:sz w:val="43"/>
          <w:szCs w:val="43"/>
          <w:lang w:eastAsia="de-CH"/>
        </w:rPr>
        <w:t>產生許多奶。然而，這樣的聖徒多半有這個難處：用這奶去『煮』年幼的信徒。雖然這些老練的聖徒是『母親』，他們並沒有用他們的奶餧養年幼的。因著比較老練的弟兄姊妹有『煮』別人的習性，年幼的對他們常常敬而遠之，認為這些聖徒太『聖潔』了。年幼的不能忍受年長的『烹煮』他們，所以他們寧可自己聚在一起。我們都應當注意這項警告：不要用我們的奶，就是基督的供應，去烹煮別人，而要用奶餧養他們</w:t>
      </w:r>
      <w:r w:rsidRPr="0047037A">
        <w:rPr>
          <w:rFonts w:ascii="MS Mincho" w:eastAsia="MS Mincho" w:hAnsi="MS Mincho" w:cs="MS Mincho"/>
          <w:color w:val="000000"/>
          <w:sz w:val="43"/>
          <w:szCs w:val="43"/>
          <w:lang w:eastAsia="de-CH"/>
        </w:rPr>
        <w:t>。</w:t>
      </w:r>
    </w:p>
    <w:p w14:paraId="41D426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神的律法是神頒賜的，所以律法指引我們歸向神自己。因此，神的律法並所有的典章都是論到屬靈事物的。有些典章題到我們墮落的生活、罪行、罪性、撒但和鬼魔。</w:t>
      </w:r>
      <w:r w:rsidRPr="0047037A">
        <w:rPr>
          <w:rFonts w:ascii="MS Gothic" w:eastAsia="MS Gothic" w:hAnsi="MS Gothic" w:cs="MS Gothic" w:hint="eastAsia"/>
          <w:color w:val="000000"/>
          <w:sz w:val="43"/>
          <w:szCs w:val="43"/>
          <w:lang w:eastAsia="de-CH"/>
        </w:rPr>
        <w:t>另有一些典章題到基督、基督的救贖，以及我們對基督的享受。在這幾章聖經裏，我們看見神的經營。我們甚至可以</w:t>
      </w:r>
      <w:r w:rsidRPr="0047037A">
        <w:rPr>
          <w:rFonts w:ascii="Batang" w:eastAsia="Batang" w:hAnsi="Batang" w:cs="Batang" w:hint="eastAsia"/>
          <w:color w:val="000000"/>
          <w:sz w:val="43"/>
          <w:szCs w:val="43"/>
          <w:lang w:eastAsia="de-CH"/>
        </w:rPr>
        <w:t>說，出埃及記二十一章至二十三章是整本聖經的濃縮。在消極方面，我們看見人的墮落、撒但、鬼魔、罪性，和罪行。在積極方面，我們看見神、基督、十字架、救贖、享受基督，甚至完滿享受三一神，直到永永遠遠。這就是神的經營</w:t>
      </w:r>
      <w:r w:rsidRPr="0047037A">
        <w:rPr>
          <w:rFonts w:ascii="MS Mincho" w:eastAsia="MS Mincho" w:hAnsi="MS Mincho" w:cs="MS Mincho"/>
          <w:color w:val="000000"/>
          <w:sz w:val="43"/>
          <w:szCs w:val="43"/>
          <w:lang w:eastAsia="de-CH"/>
        </w:rPr>
        <w:t>。</w:t>
      </w:r>
    </w:p>
    <w:p w14:paraId="02C572A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AB32A4C">
          <v:rect id="_x0000_i1168" style="width:0;height:1.5pt" o:hralign="center" o:hrstd="t" o:hrnoshade="t" o:hr="t" fillcolor="#257412" stroked="f"/>
        </w:pict>
      </w:r>
    </w:p>
    <w:p w14:paraId="6BCC6302" w14:textId="247E138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第七十三篇　耶和華的使者引領</w:t>
      </w:r>
      <w:r w:rsidRPr="0047037A">
        <w:rPr>
          <w:rFonts w:ascii="PMingLiU" w:eastAsia="PMingLiU" w:hAnsi="PMingLiU" w:cs="PMingLiU" w:hint="eastAsia"/>
          <w:b/>
          <w:bCs/>
          <w:color w:val="000000"/>
          <w:sz w:val="27"/>
          <w:szCs w:val="27"/>
          <w:lang w:eastAsia="de-CH"/>
        </w:rPr>
        <w:t>祂的百姓得著應許之地為業（一）</w:t>
      </w:r>
      <w:r w:rsidRPr="0047037A">
        <w:rPr>
          <w:rFonts w:ascii="Times New Roman" w:eastAsia="Times New Roman" w:hAnsi="Times New Roman" w:cs="Times New Roman"/>
          <w:b/>
          <w:bCs/>
          <w:noProof/>
          <w:color w:val="000000"/>
          <w:sz w:val="27"/>
          <w:szCs w:val="27"/>
          <w:lang w:eastAsia="de-CH"/>
        </w:rPr>
        <w:drawing>
          <wp:inline distT="0" distB="0" distL="0" distR="0" wp14:anchorId="366A5DE2" wp14:editId="0673D34E">
            <wp:extent cx="281940" cy="281940"/>
            <wp:effectExtent l="0" t="0" r="3810" b="381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AFF24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讀經：出埃及記二十三章二十至三十三節；三章二節，四節，六節，十四節，十六節；十四章十九至二十節；士師記十三章十七至十九節；撒迦利亞書二章八至九節</w:t>
      </w:r>
      <w:r w:rsidRPr="0047037A">
        <w:rPr>
          <w:rFonts w:ascii="MS Mincho" w:eastAsia="MS Mincho" w:hAnsi="MS Mincho" w:cs="MS Mincho"/>
          <w:color w:val="000000"/>
          <w:sz w:val="43"/>
          <w:szCs w:val="43"/>
          <w:lang w:eastAsia="de-CH"/>
        </w:rPr>
        <w:t>。</w:t>
      </w:r>
    </w:p>
    <w:p w14:paraId="492C60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出埃及記二十至二十三章這一段包含了摩西所頒</w:t>
      </w:r>
      <w:r w:rsidRPr="0047037A">
        <w:rPr>
          <w:rFonts w:ascii="MS Gothic" w:eastAsia="MS Gothic" w:hAnsi="MS Gothic" w:cs="MS Gothic" w:hint="eastAsia"/>
          <w:color w:val="000000"/>
          <w:sz w:val="43"/>
          <w:szCs w:val="43"/>
          <w:lang w:eastAsia="de-CH"/>
        </w:rPr>
        <w:t>佈的律法。在這幾章聖經裏，先頒佈了十誡，再頒佈了律法的典章。在前幾篇信息裏，我們已經指出，我們若深入探討二</w:t>
      </w:r>
      <w:r w:rsidRPr="0047037A">
        <w:rPr>
          <w:rFonts w:ascii="MS Mincho" w:eastAsia="MS Mincho" w:hAnsi="MS Mincho" w:cs="MS Mincho" w:hint="eastAsia"/>
          <w:color w:val="000000"/>
          <w:sz w:val="43"/>
          <w:szCs w:val="43"/>
          <w:lang w:eastAsia="de-CH"/>
        </w:rPr>
        <w:t>十一至二十三章的典章，就會看見其中描繪出神的經營並基督的救贖</w:t>
      </w:r>
      <w:r w:rsidRPr="0047037A">
        <w:rPr>
          <w:rFonts w:ascii="MS Mincho" w:eastAsia="MS Mincho" w:hAnsi="MS Mincho" w:cs="MS Mincho"/>
          <w:color w:val="000000"/>
          <w:sz w:val="43"/>
          <w:szCs w:val="43"/>
          <w:lang w:eastAsia="de-CH"/>
        </w:rPr>
        <w:t>。</w:t>
      </w:r>
    </w:p>
    <w:p w14:paraId="46732A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非常有意義的是，二十三章是以論到耶和華的使者的話為結語。（</w:t>
      </w:r>
      <w:r w:rsidRPr="0047037A">
        <w:rPr>
          <w:rFonts w:ascii="Times New Roman" w:eastAsia="Times New Roman" w:hAnsi="Times New Roman" w:cs="Times New Roman"/>
          <w:color w:val="000000"/>
          <w:sz w:val="43"/>
          <w:szCs w:val="43"/>
          <w:lang w:eastAsia="de-CH"/>
        </w:rPr>
        <w:t>20~33</w:t>
      </w:r>
      <w:r w:rsidRPr="0047037A">
        <w:rPr>
          <w:rFonts w:ascii="MS Mincho" w:eastAsia="MS Mincho" w:hAnsi="MS Mincho" w:cs="MS Mincho" w:hint="eastAsia"/>
          <w:color w:val="000000"/>
          <w:sz w:val="43"/>
          <w:szCs w:val="43"/>
          <w:lang w:eastAsia="de-CH"/>
        </w:rPr>
        <w:t>。）二十節</w:t>
      </w:r>
      <w:r w:rsidRPr="0047037A">
        <w:rPr>
          <w:rFonts w:ascii="Batang" w:eastAsia="Batang" w:hAnsi="Batang" w:cs="Batang" w:hint="eastAsia"/>
          <w:color w:val="000000"/>
          <w:sz w:val="43"/>
          <w:szCs w:val="43"/>
          <w:lang w:eastAsia="de-CH"/>
        </w:rPr>
        <w:t>說：『看</w:t>
      </w:r>
      <w:r w:rsidRPr="0047037A">
        <w:rPr>
          <w:rFonts w:ascii="MS Gothic" w:eastAsia="MS Gothic" w:hAnsi="MS Gothic" w:cs="MS Gothic" w:hint="eastAsia"/>
          <w:color w:val="000000"/>
          <w:sz w:val="43"/>
          <w:szCs w:val="43"/>
          <w:lang w:eastAsia="de-CH"/>
        </w:rPr>
        <w:t>哪，我差遣使者在你前面，在路上保護你，領你到我所豫備的地方去。』使者要領百姓到應許之地。在這幾節聖經裏有兩個主要的點是關乎地的：一個是攔阻百姓的人；一個是境界。那地上有人居住，並且攔阻以色列子民承受那地為業。二十三節</w:t>
      </w:r>
      <w:r w:rsidRPr="0047037A">
        <w:rPr>
          <w:rFonts w:ascii="Batang" w:eastAsia="Batang" w:hAnsi="Batang" w:cs="Batang" w:hint="eastAsia"/>
          <w:color w:val="000000"/>
          <w:sz w:val="43"/>
          <w:szCs w:val="43"/>
          <w:lang w:eastAsia="de-CH"/>
        </w:rPr>
        <w:t>說：『我的使者要在</w:t>
      </w:r>
      <w:r w:rsidRPr="0047037A">
        <w:rPr>
          <w:rFonts w:ascii="MS Gothic" w:eastAsia="MS Gothic" w:hAnsi="MS Gothic" w:cs="MS Gothic" w:hint="eastAsia"/>
          <w:color w:val="000000"/>
          <w:sz w:val="43"/>
          <w:szCs w:val="43"/>
          <w:lang w:eastAsia="de-CH"/>
        </w:rPr>
        <w:t>你前面行，領你到亞摩利人、赫人、比利洗人、迦南人、希未人、耶布斯人那裏去；我必將他們剪除。』三十一節論到那地的境界，</w:t>
      </w:r>
      <w:r w:rsidRPr="0047037A">
        <w:rPr>
          <w:rFonts w:ascii="Batang" w:eastAsia="Batang" w:hAnsi="Batang" w:cs="Batang" w:hint="eastAsia"/>
          <w:color w:val="000000"/>
          <w:sz w:val="43"/>
          <w:szCs w:val="43"/>
          <w:lang w:eastAsia="de-CH"/>
        </w:rPr>
        <w:t>說：『我要定</w:t>
      </w:r>
      <w:r w:rsidRPr="0047037A">
        <w:rPr>
          <w:rFonts w:ascii="MS Gothic" w:eastAsia="MS Gothic" w:hAnsi="MS Gothic" w:cs="MS Gothic" w:hint="eastAsia"/>
          <w:color w:val="000000"/>
          <w:sz w:val="43"/>
          <w:szCs w:val="43"/>
          <w:lang w:eastAsia="de-CH"/>
        </w:rPr>
        <w:t>你的境界，從紅海直到非利士海，又從曠野直到大河。』我們若要承受應許之地為業，就必須對付攔阻我們的人，也要注意那地的境界。因著耶和華的使者在帶領</w:t>
      </w:r>
      <w:r w:rsidRPr="0047037A">
        <w:rPr>
          <w:rFonts w:ascii="MS Gothic" w:eastAsia="MS Gothic" w:hAnsi="MS Gothic" w:cs="MS Gothic" w:hint="eastAsia"/>
          <w:color w:val="000000"/>
          <w:sz w:val="43"/>
          <w:szCs w:val="43"/>
          <w:lang w:eastAsia="de-CH"/>
        </w:rPr>
        <w:lastRenderedPageBreak/>
        <w:t>百姓到那地的事上佔有舉足輕重的地位，所以本篇信息的題目定為：『耶和華的使者引領</w:t>
      </w:r>
      <w:r w:rsidRPr="0047037A">
        <w:rPr>
          <w:rFonts w:ascii="PMingLiU" w:eastAsia="PMingLiU" w:hAnsi="PMingLiU" w:cs="PMingLiU" w:hint="eastAsia"/>
          <w:color w:val="000000"/>
          <w:sz w:val="43"/>
          <w:szCs w:val="43"/>
          <w:lang w:eastAsia="de-CH"/>
        </w:rPr>
        <w:t>祂的百姓得著應許之地為業』。律法和典章的頒佈歸結到耶和華的使者和應許之地</w:t>
      </w:r>
      <w:r w:rsidRPr="0047037A">
        <w:rPr>
          <w:rFonts w:ascii="MS Mincho" w:eastAsia="MS Mincho" w:hAnsi="MS Mincho" w:cs="MS Mincho"/>
          <w:color w:val="000000"/>
          <w:sz w:val="43"/>
          <w:szCs w:val="43"/>
          <w:lang w:eastAsia="de-CH"/>
        </w:rPr>
        <w:t>。</w:t>
      </w:r>
    </w:p>
    <w:p w14:paraId="4B3B86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者和應許之地都是基督的豫表。使者豫表奉神差遣，在路上保護我們並領我們進入美地的那位基督。基督是這樣一位奉差遣的人，是從神那裏差來的。美地豫表包羅萬有的基督。就這樣，奉差遣的基督帶我們進入作為美地的</w:t>
      </w:r>
      <w:r w:rsidRPr="0047037A">
        <w:rPr>
          <w:rFonts w:ascii="PMingLiU" w:eastAsia="PMingLiU" w:hAnsi="PMingLiU" w:cs="PMingLiU" w:hint="eastAsia"/>
          <w:color w:val="000000"/>
          <w:sz w:val="43"/>
          <w:szCs w:val="43"/>
          <w:lang w:eastAsia="de-CH"/>
        </w:rPr>
        <w:t>祂自己裏面。這塊美</w:t>
      </w:r>
      <w:r w:rsidRPr="0047037A">
        <w:rPr>
          <w:rFonts w:ascii="MS Mincho" w:eastAsia="MS Mincho" w:hAnsi="MS Mincho" w:cs="MS Mincho" w:hint="eastAsia"/>
          <w:color w:val="000000"/>
          <w:sz w:val="43"/>
          <w:szCs w:val="43"/>
          <w:lang w:eastAsia="de-CH"/>
        </w:rPr>
        <w:t>地是神旨意的標竿、目的與目標。美地既然豫表基督，這意思是</w:t>
      </w:r>
      <w:r w:rsidRPr="0047037A">
        <w:rPr>
          <w:rFonts w:ascii="Batang" w:eastAsia="Batang" w:hAnsi="Batang" w:cs="Batang" w:hint="eastAsia"/>
          <w:color w:val="000000"/>
          <w:sz w:val="43"/>
          <w:szCs w:val="43"/>
          <w:lang w:eastAsia="de-CH"/>
        </w:rPr>
        <w:t>說，基督是我們的標竿。誰要帶領我們達到這個目的？惟有基督自己。一方面，基督是美地；</w:t>
      </w:r>
      <w:r w:rsidRPr="0047037A">
        <w:rPr>
          <w:rFonts w:ascii="MS Gothic" w:eastAsia="MS Gothic" w:hAnsi="MS Gothic" w:cs="MS Gothic" w:hint="eastAsia"/>
          <w:color w:val="000000"/>
          <w:sz w:val="43"/>
          <w:szCs w:val="43"/>
          <w:lang w:eastAsia="de-CH"/>
        </w:rPr>
        <w:t>另一方面，</w:t>
      </w:r>
      <w:r w:rsidRPr="0047037A">
        <w:rPr>
          <w:rFonts w:ascii="PMingLiU" w:eastAsia="PMingLiU" w:hAnsi="PMingLiU" w:cs="PMingLiU" w:hint="eastAsia"/>
          <w:color w:val="000000"/>
          <w:sz w:val="43"/>
          <w:szCs w:val="43"/>
          <w:lang w:eastAsia="de-CH"/>
        </w:rPr>
        <w:t>祂是帶領我們進入美地的那位</w:t>
      </w:r>
      <w:r w:rsidRPr="0047037A">
        <w:rPr>
          <w:rFonts w:ascii="MS Mincho" w:eastAsia="MS Mincho" w:hAnsi="MS Mincho" w:cs="MS Mincho"/>
          <w:color w:val="000000"/>
          <w:sz w:val="43"/>
          <w:szCs w:val="43"/>
          <w:lang w:eastAsia="de-CH"/>
        </w:rPr>
        <w:t>。</w:t>
      </w:r>
    </w:p>
    <w:p w14:paraId="45B40C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出埃及記二十一至二十三章的典章至少描述了基督十九個不同的方面。基督是祭物、奴僕、安息日、交給我們這些滿了過犯的罪人而被治死的那位、逃城、將生命的事物帶給</w:t>
      </w:r>
      <w:r w:rsidRPr="0047037A">
        <w:rPr>
          <w:rFonts w:ascii="PMingLiU" w:eastAsia="PMingLiU" w:hAnsi="PMingLiU" w:cs="PMingLiU" w:hint="eastAsia"/>
          <w:color w:val="000000"/>
          <w:sz w:val="43"/>
          <w:szCs w:val="43"/>
          <w:lang w:eastAsia="de-CH"/>
        </w:rPr>
        <w:t>祂的仇敵，並釋放那些恨祂之人脫離重擔的那位。此外，在這幾章聖經裏，以兩種方式來表徵十字架。第一，二十章二十四至二十五節的祭壇表徵十字架。希伯來書十三章十節說：『我們有一祭壇，上面的祭</w:t>
      </w:r>
      <w:r w:rsidRPr="0047037A">
        <w:rPr>
          <w:rFonts w:ascii="MS Mincho" w:eastAsia="MS Mincho" w:hAnsi="MS Mincho" w:cs="MS Mincho" w:hint="eastAsia"/>
          <w:color w:val="000000"/>
          <w:sz w:val="43"/>
          <w:szCs w:val="43"/>
          <w:lang w:eastAsia="de-CH"/>
        </w:rPr>
        <w:t>物是那些在帳幕中供職的人不可同喫的。』這個祭壇是指十字架，在十字架上主耶</w:t>
      </w:r>
      <w:r w:rsidRPr="0047037A">
        <w:rPr>
          <w:rFonts w:ascii="MS Gothic" w:eastAsia="MS Gothic" w:hAnsi="MS Gothic" w:cs="MS Gothic" w:hint="eastAsia"/>
          <w:color w:val="000000"/>
          <w:sz w:val="43"/>
          <w:szCs w:val="43"/>
          <w:lang w:eastAsia="de-CH"/>
        </w:rPr>
        <w:t>穌為我們的罪</w:t>
      </w:r>
      <w:r w:rsidRPr="0047037A">
        <w:rPr>
          <w:rFonts w:ascii="MS Gothic" w:eastAsia="MS Gothic" w:hAnsi="MS Gothic" w:cs="MS Gothic" w:hint="eastAsia"/>
          <w:color w:val="000000"/>
          <w:sz w:val="43"/>
          <w:szCs w:val="43"/>
          <w:lang w:eastAsia="de-CH"/>
        </w:rPr>
        <w:lastRenderedPageBreak/>
        <w:t>獻上自己為祭物。以色列子民曾有一個祭壇，但那個祭壇不過是個豫表。我們卻有這個豫表的實現，就是十字架作真實的祭壇。第二，十字架由酒醡和油醡所豫表的，它們</w:t>
      </w:r>
      <w:r w:rsidRPr="0047037A">
        <w:rPr>
          <w:rFonts w:ascii="PMingLiU" w:eastAsia="PMingLiU" w:hAnsi="PMingLiU" w:cs="PMingLiU" w:hint="eastAsia"/>
          <w:color w:val="000000"/>
          <w:sz w:val="43"/>
          <w:szCs w:val="43"/>
          <w:lang w:eastAsia="de-CH"/>
        </w:rPr>
        <w:t>產生出『下滴之物』。『下滴之物』表徵藉著十字架的苦難對基督之經歷的流露。出埃及記二十二章二十九節說到豐盛和下滴之物。（直譯。）豐盛表徵美地出產豐盛之收成，而下滴之物表徵從醡中滿溢而流淌的酒和油</w:t>
      </w:r>
      <w:r w:rsidRPr="0047037A">
        <w:rPr>
          <w:rFonts w:ascii="MS Mincho" w:eastAsia="MS Mincho" w:hAnsi="MS Mincho" w:cs="MS Mincho"/>
          <w:color w:val="000000"/>
          <w:sz w:val="43"/>
          <w:szCs w:val="43"/>
          <w:lang w:eastAsia="de-CH"/>
        </w:rPr>
        <w:t>。</w:t>
      </w:r>
    </w:p>
    <w:p w14:paraId="273DA7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一方面，教會是個可愛的地方，教會生活真美妙。</w:t>
      </w:r>
      <w:r w:rsidRPr="0047037A">
        <w:rPr>
          <w:rFonts w:ascii="MS Gothic" w:eastAsia="MS Gothic" w:hAnsi="MS Gothic" w:cs="MS Gothic" w:hint="eastAsia"/>
          <w:color w:val="000000"/>
          <w:sz w:val="43"/>
          <w:szCs w:val="43"/>
          <w:lang w:eastAsia="de-CH"/>
        </w:rPr>
        <w:t>另一方面，教會生活是酒醡和油醡。我們的</w:t>
      </w:r>
      <w:r w:rsidRPr="0047037A">
        <w:rPr>
          <w:rFonts w:ascii="MS Mincho" w:eastAsia="MS Mincho" w:hAnsi="MS Mincho" w:cs="MS Mincho" w:hint="eastAsia"/>
          <w:color w:val="000000"/>
          <w:sz w:val="43"/>
          <w:szCs w:val="43"/>
          <w:lang w:eastAsia="de-CH"/>
        </w:rPr>
        <w:t>家庭生活也是個壓</w:t>
      </w:r>
      <w:r w:rsidRPr="0047037A">
        <w:rPr>
          <w:rFonts w:ascii="MS Gothic" w:eastAsia="MS Gothic" w:hAnsi="MS Gothic" w:cs="MS Gothic" w:hint="eastAsia"/>
          <w:color w:val="000000"/>
          <w:sz w:val="43"/>
          <w:szCs w:val="43"/>
          <w:lang w:eastAsia="de-CH"/>
        </w:rPr>
        <w:t>榨所。我們被丈夫、妻子或孩子天天壓榨。我們在教會生活和家庭生活中若沒有壓榨的經歷，就沒有下滴之物，沒有酒和油的流淌</w:t>
      </w:r>
      <w:r w:rsidRPr="0047037A">
        <w:rPr>
          <w:rFonts w:ascii="MS Mincho" w:eastAsia="MS Mincho" w:hAnsi="MS Mincho" w:cs="MS Mincho"/>
          <w:color w:val="000000"/>
          <w:sz w:val="43"/>
          <w:szCs w:val="43"/>
          <w:lang w:eastAsia="de-CH"/>
        </w:rPr>
        <w:t>。</w:t>
      </w:r>
    </w:p>
    <w:p w14:paraId="035886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這幾章聖經至少題出了基督十九個方面以及十字架的兩個豫表，接下去的結語就</w:t>
      </w:r>
      <w:r w:rsidRPr="0047037A">
        <w:rPr>
          <w:rFonts w:ascii="Batang" w:eastAsia="Batang" w:hAnsi="Batang" w:cs="Batang" w:hint="eastAsia"/>
          <w:color w:val="000000"/>
          <w:sz w:val="43"/>
          <w:szCs w:val="43"/>
          <w:lang w:eastAsia="de-CH"/>
        </w:rPr>
        <w:t>說到耶和華的使者領百姓進入應許之地。甚至英文欽定本二十三章二十節使者一字也是以大寫字母開頭的。這指出，譯者了解這裏所題到的使者是獨一、超凡的；這位使者表徵基督自己</w:t>
      </w:r>
      <w:r w:rsidRPr="0047037A">
        <w:rPr>
          <w:rFonts w:ascii="MS Mincho" w:eastAsia="MS Mincho" w:hAnsi="MS Mincho" w:cs="MS Mincho"/>
          <w:color w:val="000000"/>
          <w:sz w:val="43"/>
          <w:szCs w:val="43"/>
          <w:lang w:eastAsia="de-CH"/>
        </w:rPr>
        <w:t>。</w:t>
      </w:r>
    </w:p>
    <w:p w14:paraId="762147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律法的頒</w:t>
      </w:r>
      <w:r w:rsidRPr="0047037A">
        <w:rPr>
          <w:rFonts w:ascii="MS Gothic" w:eastAsia="MS Gothic" w:hAnsi="MS Gothic" w:cs="MS Gothic" w:hint="eastAsia"/>
          <w:color w:val="000000"/>
          <w:sz w:val="43"/>
          <w:szCs w:val="43"/>
          <w:lang w:eastAsia="de-CH"/>
        </w:rPr>
        <w:t>佈卻以一段論到使者和美地的話來作結束，這件事實指出，頒佈律法的目的是叫那些</w:t>
      </w:r>
      <w:r w:rsidRPr="0047037A">
        <w:rPr>
          <w:rFonts w:ascii="MS Gothic" w:eastAsia="MS Gothic" w:hAnsi="MS Gothic" w:cs="MS Gothic" w:hint="eastAsia"/>
          <w:color w:val="000000"/>
          <w:sz w:val="43"/>
          <w:szCs w:val="43"/>
          <w:lang w:eastAsia="de-CH"/>
        </w:rPr>
        <w:lastRenderedPageBreak/>
        <w:t>領受律法的人能進入美地。神的心意不僅是要向</w:t>
      </w:r>
      <w:r w:rsidRPr="0047037A">
        <w:rPr>
          <w:rFonts w:ascii="PMingLiU" w:eastAsia="PMingLiU" w:hAnsi="PMingLiU" w:cs="PMingLiU" w:hint="eastAsia"/>
          <w:color w:val="000000"/>
          <w:sz w:val="43"/>
          <w:szCs w:val="43"/>
          <w:lang w:eastAsia="de-CH"/>
        </w:rPr>
        <w:t>祂的子民頒佈律法，祂的心意乃是要帶領以色列子民進入美地。出埃及記二十三章二十節說：『看哪，我差遣使者在你前面</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領</w:t>
      </w:r>
      <w:r w:rsidRPr="0047037A">
        <w:rPr>
          <w:rFonts w:ascii="MS Gothic" w:eastAsia="MS Gothic" w:hAnsi="MS Gothic" w:cs="MS Gothic" w:hint="eastAsia"/>
          <w:color w:val="000000"/>
          <w:sz w:val="43"/>
          <w:szCs w:val="43"/>
          <w:lang w:eastAsia="de-CH"/>
        </w:rPr>
        <w:t>你到我所豫備的地方去。』主似乎對</w:t>
      </w:r>
      <w:r w:rsidRPr="0047037A">
        <w:rPr>
          <w:rFonts w:ascii="PMingLiU" w:eastAsia="PMingLiU" w:hAnsi="PMingLiU" w:cs="PMingLiU" w:hint="eastAsia"/>
          <w:color w:val="000000"/>
          <w:sz w:val="43"/>
          <w:szCs w:val="43"/>
          <w:lang w:eastAsia="de-CH"/>
        </w:rPr>
        <w:t>祂的百姓</w:t>
      </w:r>
      <w:r w:rsidRPr="0047037A">
        <w:rPr>
          <w:rFonts w:ascii="MS Mincho" w:eastAsia="MS Mincho" w:hAnsi="MS Mincho" w:cs="MS Mincho" w:hint="eastAsia"/>
          <w:color w:val="000000"/>
          <w:sz w:val="43"/>
          <w:szCs w:val="43"/>
          <w:lang w:eastAsia="de-CH"/>
        </w:rPr>
        <w:t>這樣</w:t>
      </w:r>
      <w:r w:rsidRPr="0047037A">
        <w:rPr>
          <w:rFonts w:ascii="Batang" w:eastAsia="Batang" w:hAnsi="Batang" w:cs="Batang" w:hint="eastAsia"/>
          <w:color w:val="000000"/>
          <w:sz w:val="43"/>
          <w:szCs w:val="43"/>
          <w:lang w:eastAsia="de-CH"/>
        </w:rPr>
        <w:t>說：『我已經賜給</w:t>
      </w:r>
      <w:r w:rsidRPr="0047037A">
        <w:rPr>
          <w:rFonts w:ascii="MS Gothic" w:eastAsia="MS Gothic" w:hAnsi="MS Gothic" w:cs="MS Gothic" w:hint="eastAsia"/>
          <w:color w:val="000000"/>
          <w:sz w:val="43"/>
          <w:szCs w:val="43"/>
          <w:lang w:eastAsia="de-CH"/>
        </w:rPr>
        <w:t>你們律法和典章，然而，這不是我的目的。我還要帶你們出埃及，不僅為了要給你們許多條例。我的目的是要訓練你們、管教你們、規正你們，使你們成為合式的子民，我好帶你們進入美地。看哪，我差遣使者在你們前面，在路上保護你們，領你們進入應許之地。這是我的目的。』為這緣故，神頒佈律法和典章之後，就立刻</w:t>
      </w:r>
      <w:r w:rsidRPr="0047037A">
        <w:rPr>
          <w:rFonts w:ascii="Batang" w:eastAsia="Batang" w:hAnsi="Batang" w:cs="Batang" w:hint="eastAsia"/>
          <w:color w:val="000000"/>
          <w:sz w:val="43"/>
          <w:szCs w:val="43"/>
          <w:lang w:eastAsia="de-CH"/>
        </w:rPr>
        <w:t>說：使者要領百姓到美地</w:t>
      </w:r>
      <w:r w:rsidRPr="0047037A">
        <w:rPr>
          <w:rFonts w:ascii="MS Mincho" w:eastAsia="MS Mincho" w:hAnsi="MS Mincho" w:cs="MS Mincho"/>
          <w:color w:val="000000"/>
          <w:sz w:val="43"/>
          <w:szCs w:val="43"/>
          <w:lang w:eastAsia="de-CH"/>
        </w:rPr>
        <w:t>。</w:t>
      </w:r>
    </w:p>
    <w:p w14:paraId="75C075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耶和華的使</w:t>
      </w:r>
      <w:r w:rsidRPr="0047037A">
        <w:rPr>
          <w:rFonts w:ascii="MS Mincho" w:eastAsia="MS Mincho" w:hAnsi="MS Mincho" w:cs="MS Mincho"/>
          <w:color w:val="E46044"/>
          <w:sz w:val="39"/>
          <w:szCs w:val="39"/>
          <w:lang w:eastAsia="de-CH"/>
        </w:rPr>
        <w:t>者</w:t>
      </w:r>
    </w:p>
    <w:p w14:paraId="7355851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奉耶和華差</w:t>
      </w:r>
      <w:r w:rsidRPr="0047037A">
        <w:rPr>
          <w:rFonts w:ascii="MS Mincho" w:eastAsia="MS Mincho" w:hAnsi="MS Mincho" w:cs="MS Mincho"/>
          <w:color w:val="E46044"/>
          <w:sz w:val="39"/>
          <w:szCs w:val="39"/>
          <w:lang w:eastAsia="de-CH"/>
        </w:rPr>
        <w:t>遣</w:t>
      </w:r>
    </w:p>
    <w:p w14:paraId="32DFF2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根據二十三章二十節所</w:t>
      </w:r>
      <w:r w:rsidRPr="0047037A">
        <w:rPr>
          <w:rFonts w:ascii="Batang" w:eastAsia="Batang" w:hAnsi="Batang" w:cs="Batang" w:hint="eastAsia"/>
          <w:color w:val="000000"/>
          <w:sz w:val="43"/>
          <w:szCs w:val="43"/>
          <w:lang w:eastAsia="de-CH"/>
        </w:rPr>
        <w:t>說，耶和華的使者是奉耶和華差遣的。這裏我們看見一位差遣者和一位奉差遣者。撒迦利亞書二章八節和九節指出，差遣者和奉差遣者是</w:t>
      </w:r>
      <w:r w:rsidRPr="0047037A">
        <w:rPr>
          <w:rFonts w:ascii="MS Mincho" w:eastAsia="MS Mincho" w:hAnsi="MS Mincho" w:cs="MS Mincho" w:hint="eastAsia"/>
          <w:color w:val="000000"/>
          <w:sz w:val="43"/>
          <w:szCs w:val="43"/>
          <w:lang w:eastAsia="de-CH"/>
        </w:rPr>
        <w:t>一位。八節</w:t>
      </w:r>
      <w:r w:rsidRPr="0047037A">
        <w:rPr>
          <w:rFonts w:ascii="Batang" w:eastAsia="Batang" w:hAnsi="Batang" w:cs="Batang" w:hint="eastAsia"/>
          <w:color w:val="000000"/>
          <w:sz w:val="43"/>
          <w:szCs w:val="43"/>
          <w:lang w:eastAsia="de-CH"/>
        </w:rPr>
        <w:t>說：『萬軍之耶和華說，在顯出榮耀之後，</w:t>
      </w:r>
      <w:r w:rsidRPr="0047037A">
        <w:rPr>
          <w:rFonts w:ascii="PMingLiU" w:eastAsia="PMingLiU" w:hAnsi="PMingLiU" w:cs="PMingLiU" w:hint="eastAsia"/>
          <w:color w:val="000000"/>
          <w:sz w:val="43"/>
          <w:szCs w:val="43"/>
          <w:lang w:eastAsia="de-CH"/>
        </w:rPr>
        <w:t>祂差遣我去懲罰那擄掠你們的列國。』（直譯。）九節末了說：『你們便知道萬軍之耶和華差遣我了。』這兩節聖經指出萬軍之耶和華差遣萬軍之耶和華。在第八節萬軍之耶和華說：『在顯出榮耀之後，祂差遣我。</w:t>
      </w:r>
      <w:r w:rsidRPr="0047037A">
        <w:rPr>
          <w:rFonts w:ascii="PMingLiU" w:eastAsia="PMingLiU" w:hAnsi="PMingLiU" w:cs="PMingLiU" w:hint="eastAsia"/>
          <w:color w:val="000000"/>
          <w:sz w:val="43"/>
          <w:szCs w:val="43"/>
          <w:lang w:eastAsia="de-CH"/>
        </w:rPr>
        <w:lastRenderedPageBreak/>
        <w:t>』在此我們看見，差遣者與受差遣者實際上乃是一位。</w:t>
      </w:r>
      <w:r w:rsidRPr="0047037A">
        <w:rPr>
          <w:rFonts w:ascii="Times New Roman" w:eastAsia="Times New Roman" w:hAnsi="Times New Roman" w:cs="Times New Roman"/>
          <w:color w:val="000000"/>
          <w:sz w:val="43"/>
          <w:szCs w:val="43"/>
          <w:lang w:eastAsia="de-CH"/>
        </w:rPr>
        <w:t>');</w:t>
      </w:r>
    </w:p>
    <w:p w14:paraId="5476C4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走系統神學路的人會問</w:t>
      </w:r>
      <w:r w:rsidRPr="0047037A">
        <w:rPr>
          <w:rFonts w:ascii="Batang" w:eastAsia="Batang" w:hAnsi="Batang" w:cs="Batang" w:hint="eastAsia"/>
          <w:color w:val="000000"/>
          <w:sz w:val="43"/>
          <w:szCs w:val="43"/>
          <w:lang w:eastAsia="de-CH"/>
        </w:rPr>
        <w:t>說，子基督和父</w:t>
      </w:r>
      <w:r w:rsidRPr="0047037A">
        <w:rPr>
          <w:rFonts w:ascii="MS Mincho" w:eastAsia="MS Mincho" w:hAnsi="MS Mincho" w:cs="MS Mincho" w:hint="eastAsia"/>
          <w:color w:val="000000"/>
          <w:sz w:val="43"/>
          <w:szCs w:val="43"/>
          <w:lang w:eastAsia="de-CH"/>
        </w:rPr>
        <w:t>怎麼會是一個？他們可能會指出一個事實：子向父</w:t>
      </w:r>
      <w:r w:rsidRPr="0047037A">
        <w:rPr>
          <w:rFonts w:ascii="MS Gothic" w:eastAsia="MS Gothic" w:hAnsi="MS Gothic" w:cs="MS Gothic" w:hint="eastAsia"/>
          <w:color w:val="000000"/>
          <w:sz w:val="43"/>
          <w:szCs w:val="43"/>
          <w:lang w:eastAsia="de-CH"/>
        </w:rPr>
        <w:t>禱告，而父回答子。（路三</w:t>
      </w:r>
      <w:r w:rsidRPr="0047037A">
        <w:rPr>
          <w:rFonts w:ascii="Times New Roman" w:eastAsia="Times New Roman" w:hAnsi="Times New Roman" w:cs="Times New Roman"/>
          <w:color w:val="000000"/>
          <w:sz w:val="43"/>
          <w:szCs w:val="43"/>
          <w:lang w:eastAsia="de-CH"/>
        </w:rPr>
        <w:t>21~22</w:t>
      </w:r>
      <w:r w:rsidRPr="0047037A">
        <w:rPr>
          <w:rFonts w:ascii="MS Mincho" w:eastAsia="MS Mincho" w:hAnsi="MS Mincho" w:cs="MS Mincho" w:hint="eastAsia"/>
          <w:color w:val="000000"/>
          <w:sz w:val="43"/>
          <w:szCs w:val="43"/>
          <w:lang w:eastAsia="de-CH"/>
        </w:rPr>
        <w:t>。）他們問，</w:t>
      </w:r>
      <w:r w:rsidRPr="0047037A">
        <w:rPr>
          <w:rFonts w:ascii="MS Gothic" w:eastAsia="MS Gothic" w:hAnsi="MS Gothic" w:cs="MS Gothic" w:hint="eastAsia"/>
          <w:color w:val="000000"/>
          <w:sz w:val="43"/>
          <w:szCs w:val="43"/>
          <w:lang w:eastAsia="de-CH"/>
        </w:rPr>
        <w:t>倘若父與子是一個，子怎麼能向父禱告，而父又怎麼能回答子？答案在撒迦利亞書二章。誰是奉差遣的，誰又</w:t>
      </w:r>
      <w:r w:rsidRPr="0047037A">
        <w:rPr>
          <w:rFonts w:ascii="MS Mincho" w:eastAsia="MS Mincho" w:hAnsi="MS Mincho" w:cs="MS Mincho" w:hint="eastAsia"/>
          <w:color w:val="000000"/>
          <w:sz w:val="43"/>
          <w:szCs w:val="43"/>
          <w:lang w:eastAsia="de-CH"/>
        </w:rPr>
        <w:t>是差遣人的？在撒迦利亞書二章八節和九節裏，『</w:t>
      </w:r>
      <w:r w:rsidRPr="0047037A">
        <w:rPr>
          <w:rFonts w:ascii="PMingLiU" w:eastAsia="PMingLiU" w:hAnsi="PMingLiU" w:cs="PMingLiU" w:hint="eastAsia"/>
          <w:color w:val="000000"/>
          <w:sz w:val="43"/>
          <w:szCs w:val="43"/>
          <w:lang w:eastAsia="de-CH"/>
        </w:rPr>
        <w:t>祂』</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差遣者，和『我』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奉差遣者，都是指萬軍之耶和華。照這兩節聖經來看，耶和華差遣耶和華，因為</w:t>
      </w:r>
      <w:r w:rsidRPr="0047037A">
        <w:rPr>
          <w:rFonts w:ascii="PMingLiU" w:eastAsia="PMingLiU" w:hAnsi="PMingLiU" w:cs="PMingLiU" w:hint="eastAsia"/>
          <w:color w:val="000000"/>
          <w:sz w:val="43"/>
          <w:szCs w:val="43"/>
          <w:lang w:eastAsia="de-CH"/>
        </w:rPr>
        <w:t>祂既是差遣人的，又是奉差遣的。出埃及記二十三章二十節也是這樣，耶和華的使者是奉耶和華差遣的</w:t>
      </w:r>
      <w:r w:rsidRPr="0047037A">
        <w:rPr>
          <w:rFonts w:ascii="MS Mincho" w:eastAsia="MS Mincho" w:hAnsi="MS Mincho" w:cs="MS Mincho"/>
          <w:color w:val="000000"/>
          <w:sz w:val="43"/>
          <w:szCs w:val="43"/>
          <w:lang w:eastAsia="de-CH"/>
        </w:rPr>
        <w:t>。</w:t>
      </w:r>
    </w:p>
    <w:p w14:paraId="6B6EF5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耶和華的名在</w:t>
      </w:r>
      <w:r w:rsidRPr="0047037A">
        <w:rPr>
          <w:rFonts w:ascii="PMingLiU" w:eastAsia="PMingLiU" w:hAnsi="PMingLiU" w:cs="PMingLiU" w:hint="eastAsia"/>
          <w:color w:val="E46044"/>
          <w:sz w:val="39"/>
          <w:szCs w:val="39"/>
          <w:lang w:eastAsia="de-CH"/>
        </w:rPr>
        <w:t>祂裏</w:t>
      </w:r>
      <w:r w:rsidRPr="0047037A">
        <w:rPr>
          <w:rFonts w:ascii="MS Mincho" w:eastAsia="MS Mincho" w:hAnsi="MS Mincho" w:cs="MS Mincho"/>
          <w:color w:val="E46044"/>
          <w:sz w:val="39"/>
          <w:szCs w:val="39"/>
          <w:lang w:eastAsia="de-CH"/>
        </w:rPr>
        <w:t>面</w:t>
      </w:r>
    </w:p>
    <w:p w14:paraId="1ADD2F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論到耶和華的使者，二十一節</w:t>
      </w:r>
      <w:r w:rsidRPr="0047037A">
        <w:rPr>
          <w:rFonts w:ascii="Batang" w:eastAsia="Batang" w:hAnsi="Batang" w:cs="Batang" w:hint="eastAsia"/>
          <w:color w:val="000000"/>
          <w:sz w:val="43"/>
          <w:szCs w:val="43"/>
          <w:lang w:eastAsia="de-CH"/>
        </w:rPr>
        <w:t>說：『我的名是在</w:t>
      </w:r>
      <w:r w:rsidRPr="0047037A">
        <w:rPr>
          <w:rFonts w:ascii="PMingLiU" w:eastAsia="PMingLiU" w:hAnsi="PMingLiU" w:cs="PMingLiU" w:hint="eastAsia"/>
          <w:color w:val="000000"/>
          <w:sz w:val="43"/>
          <w:szCs w:val="43"/>
          <w:lang w:eastAsia="de-CH"/>
        </w:rPr>
        <w:t>祂裏面。』（直譯。）耶和華的名意思是：『我就是那我是』。（三</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，直譯。）這個名在耶和華的使者裏面。為甚麼耶和華的名在使者裏面？因為使者就是耶和華自己。</w:t>
      </w:r>
      <w:r w:rsidRPr="0047037A">
        <w:rPr>
          <w:rFonts w:ascii="MS Gothic" w:eastAsia="MS Gothic" w:hAnsi="MS Gothic" w:cs="MS Gothic" w:hint="eastAsia"/>
          <w:color w:val="000000"/>
          <w:sz w:val="43"/>
          <w:szCs w:val="43"/>
          <w:lang w:eastAsia="de-CH"/>
        </w:rPr>
        <w:t>倘若使者不是耶和華，耶和華的名怎麼能在他裏面。，一個人的名</w:t>
      </w:r>
      <w:r w:rsidRPr="0047037A">
        <w:rPr>
          <w:rFonts w:ascii="MS Mincho" w:eastAsia="MS Mincho" w:hAnsi="MS Mincho" w:cs="MS Mincho" w:hint="eastAsia"/>
          <w:color w:val="000000"/>
          <w:sz w:val="43"/>
          <w:szCs w:val="43"/>
          <w:lang w:eastAsia="de-CH"/>
        </w:rPr>
        <w:t>字和他本人原為一。我們不能將一個人和他的名字分開，因為他的名字是指他那個人。為這</w:t>
      </w:r>
      <w:r w:rsidRPr="0047037A">
        <w:rPr>
          <w:rFonts w:ascii="MS Gothic" w:eastAsia="MS Gothic" w:hAnsi="MS Gothic" w:cs="MS Gothic" w:hint="eastAsia"/>
          <w:color w:val="000000"/>
          <w:sz w:val="43"/>
          <w:szCs w:val="43"/>
          <w:lang w:eastAsia="de-CH"/>
        </w:rPr>
        <w:t>緣故，我們不光</w:t>
      </w:r>
      <w:r w:rsidRPr="0047037A">
        <w:rPr>
          <w:rFonts w:ascii="Batang" w:eastAsia="Batang" w:hAnsi="Batang" w:cs="Batang" w:hint="eastAsia"/>
          <w:color w:val="000000"/>
          <w:sz w:val="43"/>
          <w:szCs w:val="43"/>
          <w:lang w:eastAsia="de-CH"/>
        </w:rPr>
        <w:t>說我們自己是人，我們還用名字來表</w:t>
      </w:r>
      <w:r w:rsidRPr="0047037A">
        <w:rPr>
          <w:rFonts w:ascii="Batang" w:eastAsia="Batang" w:hAnsi="Batang" w:cs="Batang" w:hint="eastAsia"/>
          <w:color w:val="000000"/>
          <w:sz w:val="43"/>
          <w:szCs w:val="43"/>
          <w:lang w:eastAsia="de-CH"/>
        </w:rPr>
        <w:lastRenderedPageBreak/>
        <w:t>明我們自己。耶和華這名在使者的裏面，</w:t>
      </w:r>
      <w:r w:rsidRPr="0047037A">
        <w:rPr>
          <w:rFonts w:ascii="MS Mincho" w:eastAsia="MS Mincho" w:hAnsi="MS Mincho" w:cs="MS Mincho" w:hint="eastAsia"/>
          <w:color w:val="000000"/>
          <w:sz w:val="43"/>
          <w:szCs w:val="43"/>
          <w:lang w:eastAsia="de-CH"/>
        </w:rPr>
        <w:t>並且與使者是不可分的</w:t>
      </w:r>
      <w:r w:rsidRPr="0047037A">
        <w:rPr>
          <w:rFonts w:ascii="MS Mincho" w:eastAsia="MS Mincho" w:hAnsi="MS Mincho" w:cs="MS Mincho"/>
          <w:color w:val="000000"/>
          <w:sz w:val="43"/>
          <w:szCs w:val="43"/>
          <w:lang w:eastAsia="de-CH"/>
        </w:rPr>
        <w:t>。</w:t>
      </w:r>
    </w:p>
    <w:p w14:paraId="327180E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耶和華自</w:t>
      </w:r>
      <w:r w:rsidRPr="0047037A">
        <w:rPr>
          <w:rFonts w:ascii="MS Mincho" w:eastAsia="MS Mincho" w:hAnsi="MS Mincho" w:cs="MS Mincho"/>
          <w:color w:val="E46044"/>
          <w:sz w:val="39"/>
          <w:szCs w:val="39"/>
          <w:lang w:eastAsia="de-CH"/>
        </w:rPr>
        <w:t>己</w:t>
      </w:r>
    </w:p>
    <w:p w14:paraId="476BE8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出埃及記第三章有力地指出使者就是耶和華。第二節</w:t>
      </w:r>
      <w:r w:rsidRPr="0047037A">
        <w:rPr>
          <w:rFonts w:ascii="Batang" w:eastAsia="Batang" w:hAnsi="Batang" w:cs="Batang" w:hint="eastAsia"/>
          <w:color w:val="000000"/>
          <w:sz w:val="43"/>
          <w:szCs w:val="43"/>
          <w:lang w:eastAsia="de-CH"/>
        </w:rPr>
        <w:t>說：『耶和華的使者從荊棘叢裏在火</w:t>
      </w:r>
      <w:r w:rsidRPr="0047037A">
        <w:rPr>
          <w:rFonts w:ascii="MS Gothic" w:eastAsia="MS Gothic" w:hAnsi="MS Gothic" w:cs="MS Gothic" w:hint="eastAsia"/>
          <w:color w:val="000000"/>
          <w:sz w:val="43"/>
          <w:szCs w:val="43"/>
          <w:lang w:eastAsia="de-CH"/>
        </w:rPr>
        <w:t>燄中向摩西顯現』（直譯）。我們讀完第三章就會看見，實際上是耶和華向摩西顯現，並對他</w:t>
      </w:r>
      <w:r w:rsidRPr="0047037A">
        <w:rPr>
          <w:rFonts w:ascii="Batang" w:eastAsia="Batang" w:hAnsi="Batang" w:cs="Batang" w:hint="eastAsia"/>
          <w:color w:val="000000"/>
          <w:sz w:val="43"/>
          <w:szCs w:val="43"/>
          <w:lang w:eastAsia="de-CH"/>
        </w:rPr>
        <w:t>說話。（</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。）再者，向摩西顯現的耶和華就是三一神，就是亞伯拉罕、以撒、雅各的神。耶和華的使者就是耶和華，耶和華是神，而神是三而一的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父、子、靈，正如由亞伯拉罕、以撒、雅各的神所表</w:t>
      </w:r>
      <w:r w:rsidRPr="0047037A">
        <w:rPr>
          <w:rFonts w:ascii="MS Gothic" w:eastAsia="MS Gothic" w:hAnsi="MS Gothic" w:cs="MS Gothic" w:hint="eastAsia"/>
          <w:color w:val="000000"/>
          <w:sz w:val="43"/>
          <w:szCs w:val="43"/>
          <w:lang w:eastAsia="de-CH"/>
        </w:rPr>
        <w:t>徵的。所以，這位耶和華的使者實際上就是三而一的神。此外，這位使者是基督，而基督是神的兒子。這意思是</w:t>
      </w:r>
      <w:r w:rsidRPr="0047037A">
        <w:rPr>
          <w:rFonts w:ascii="Batang" w:eastAsia="Batang" w:hAnsi="Batang" w:cs="Batang" w:hint="eastAsia"/>
          <w:color w:val="000000"/>
          <w:sz w:val="43"/>
          <w:szCs w:val="43"/>
          <w:lang w:eastAsia="de-CH"/>
        </w:rPr>
        <w:t>說，神的兒子是耶和華神，是三而一的神</w:t>
      </w:r>
      <w:r w:rsidRPr="0047037A">
        <w:rPr>
          <w:rFonts w:ascii="MS Mincho" w:eastAsia="MS Mincho" w:hAnsi="MS Mincho" w:cs="MS Mincho"/>
          <w:color w:val="000000"/>
          <w:sz w:val="43"/>
          <w:szCs w:val="43"/>
          <w:lang w:eastAsia="de-CH"/>
        </w:rPr>
        <w:t>。</w:t>
      </w:r>
    </w:p>
    <w:p w14:paraId="11C35FA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（四）　</w:t>
      </w:r>
      <w:r w:rsidRPr="0047037A">
        <w:rPr>
          <w:rFonts w:ascii="PMingLiU" w:eastAsia="PMingLiU" w:hAnsi="PMingLiU" w:cs="PMingLiU" w:hint="eastAsia"/>
          <w:color w:val="E46044"/>
          <w:sz w:val="39"/>
          <w:szCs w:val="39"/>
          <w:lang w:eastAsia="de-CH"/>
        </w:rPr>
        <w:t>祂的話就是耶和華所說</w:t>
      </w:r>
      <w:r w:rsidRPr="0047037A">
        <w:rPr>
          <w:rFonts w:ascii="MS Mincho" w:eastAsia="MS Mincho" w:hAnsi="MS Mincho" w:cs="MS Mincho"/>
          <w:color w:val="E46044"/>
          <w:sz w:val="39"/>
          <w:szCs w:val="39"/>
          <w:lang w:eastAsia="de-CH"/>
        </w:rPr>
        <w:t>的</w:t>
      </w:r>
    </w:p>
    <w:p w14:paraId="0F3850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出埃及記二十三章二十二節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你若實在聽從</w:t>
      </w:r>
      <w:r w:rsidRPr="0047037A">
        <w:rPr>
          <w:rFonts w:ascii="PMingLiU" w:eastAsia="PMingLiU" w:hAnsi="PMingLiU" w:cs="PMingLiU" w:hint="eastAsia"/>
          <w:color w:val="000000"/>
          <w:sz w:val="43"/>
          <w:szCs w:val="43"/>
          <w:lang w:eastAsia="de-CH"/>
        </w:rPr>
        <w:t>祂的話，照著我一切所說的去行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』。這指出使者的話就是神所</w:t>
      </w:r>
      <w:r w:rsidRPr="0047037A">
        <w:rPr>
          <w:rFonts w:ascii="Batang" w:eastAsia="Batang" w:hAnsi="Batang" w:cs="Batang" w:hint="eastAsia"/>
          <w:color w:val="000000"/>
          <w:sz w:val="43"/>
          <w:szCs w:val="43"/>
          <w:lang w:eastAsia="de-CH"/>
        </w:rPr>
        <w:t>說的。在約翰福音十四章十節，主耶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說：『我對</w:t>
      </w:r>
      <w:r w:rsidRPr="0047037A">
        <w:rPr>
          <w:rFonts w:ascii="MS Gothic" w:eastAsia="MS Gothic" w:hAnsi="MS Gothic" w:cs="MS Gothic" w:hint="eastAsia"/>
          <w:color w:val="000000"/>
          <w:sz w:val="43"/>
          <w:szCs w:val="43"/>
          <w:lang w:eastAsia="de-CH"/>
        </w:rPr>
        <w:t>你們所</w:t>
      </w:r>
      <w:r w:rsidRPr="0047037A">
        <w:rPr>
          <w:rFonts w:ascii="Batang" w:eastAsia="Batang" w:hAnsi="Batang" w:cs="Batang" w:hint="eastAsia"/>
          <w:color w:val="000000"/>
          <w:sz w:val="43"/>
          <w:szCs w:val="43"/>
          <w:lang w:eastAsia="de-CH"/>
        </w:rPr>
        <w:t>說的話，不是憑著自己說的，乃是住在我裏面的父作</w:t>
      </w:r>
      <w:r w:rsidRPr="0047037A">
        <w:rPr>
          <w:rFonts w:ascii="PMingLiU" w:eastAsia="PMingLiU" w:hAnsi="PMingLiU" w:cs="PMingLiU" w:hint="eastAsia"/>
          <w:color w:val="000000"/>
          <w:sz w:val="43"/>
          <w:szCs w:val="43"/>
          <w:lang w:eastAsia="de-CH"/>
        </w:rPr>
        <w:t>祂自己的事。』使者的話如何就是耶和華所說的，照樣，子說話</w:t>
      </w:r>
      <w:r w:rsidRPr="0047037A">
        <w:rPr>
          <w:rFonts w:ascii="PMingLiU" w:eastAsia="PMingLiU" w:hAnsi="PMingLiU" w:cs="PMingLiU" w:hint="eastAsia"/>
          <w:color w:val="000000"/>
          <w:sz w:val="43"/>
          <w:szCs w:val="43"/>
          <w:lang w:eastAsia="de-CH"/>
        </w:rPr>
        <w:lastRenderedPageBreak/>
        <w:t>就是父作事。使者的話就是耶和華所說的，這件事</w:t>
      </w:r>
      <w:r w:rsidRPr="0047037A">
        <w:rPr>
          <w:rFonts w:ascii="MS Mincho" w:eastAsia="MS Mincho" w:hAnsi="MS Mincho" w:cs="MS Mincho" w:hint="eastAsia"/>
          <w:color w:val="000000"/>
          <w:sz w:val="43"/>
          <w:szCs w:val="43"/>
          <w:lang w:eastAsia="de-CH"/>
        </w:rPr>
        <w:t>實有力地證明使者與耶和華就是一</w:t>
      </w:r>
      <w:r w:rsidRPr="0047037A">
        <w:rPr>
          <w:rFonts w:ascii="MS Mincho" w:eastAsia="MS Mincho" w:hAnsi="MS Mincho" w:cs="MS Mincho"/>
          <w:color w:val="000000"/>
          <w:sz w:val="43"/>
          <w:szCs w:val="43"/>
          <w:lang w:eastAsia="de-CH"/>
        </w:rPr>
        <w:t>。</w:t>
      </w:r>
    </w:p>
    <w:p w14:paraId="7E843D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我們若研讀舊約聖經中以色列子民出埃及，經過曠野，直到進入美地這段行程的記載，我們就會發現耶和華的使者沒有</w:t>
      </w:r>
      <w:r w:rsidRPr="0047037A">
        <w:rPr>
          <w:rFonts w:ascii="Batang" w:eastAsia="Batang" w:hAnsi="Batang" w:cs="Batang" w:hint="eastAsia"/>
          <w:color w:val="000000"/>
          <w:sz w:val="43"/>
          <w:szCs w:val="43"/>
          <w:lang w:eastAsia="de-CH"/>
        </w:rPr>
        <w:t>說過一次話。</w:t>
      </w:r>
      <w:r w:rsidRPr="0047037A">
        <w:rPr>
          <w:rFonts w:ascii="MS Gothic" w:eastAsia="MS Gothic" w:hAnsi="MS Gothic" w:cs="MS Gothic" w:hint="eastAsia"/>
          <w:color w:val="000000"/>
          <w:sz w:val="43"/>
          <w:szCs w:val="43"/>
          <w:lang w:eastAsia="de-CH"/>
        </w:rPr>
        <w:t>倘若使者甚麼話都沒有</w:t>
      </w:r>
      <w:r w:rsidRPr="0047037A">
        <w:rPr>
          <w:rFonts w:ascii="Batang" w:eastAsia="Batang" w:hAnsi="Batang" w:cs="Batang" w:hint="eastAsia"/>
          <w:color w:val="000000"/>
          <w:sz w:val="43"/>
          <w:szCs w:val="43"/>
          <w:lang w:eastAsia="de-CH"/>
        </w:rPr>
        <w:t>說過，神</w:t>
      </w:r>
      <w:r w:rsidRPr="0047037A">
        <w:rPr>
          <w:rFonts w:ascii="MS Mincho" w:eastAsia="MS Mincho" w:hAnsi="MS Mincho" w:cs="MS Mincho" w:hint="eastAsia"/>
          <w:color w:val="000000"/>
          <w:sz w:val="43"/>
          <w:szCs w:val="43"/>
          <w:lang w:eastAsia="de-CH"/>
        </w:rPr>
        <w:t>為甚麼題到使者的話？理由是：神就是</w:t>
      </w:r>
      <w:r w:rsidRPr="0047037A">
        <w:rPr>
          <w:rFonts w:ascii="Batang" w:eastAsia="Batang" w:hAnsi="Batang" w:cs="Batang" w:hint="eastAsia"/>
          <w:color w:val="000000"/>
          <w:sz w:val="43"/>
          <w:szCs w:val="43"/>
          <w:lang w:eastAsia="de-CH"/>
        </w:rPr>
        <w:t>說話的那位。神所說的就是使者的話。神差遣</w:t>
      </w:r>
      <w:r w:rsidRPr="0047037A">
        <w:rPr>
          <w:rFonts w:ascii="PMingLiU" w:eastAsia="PMingLiU" w:hAnsi="PMingLiU" w:cs="PMingLiU" w:hint="eastAsia"/>
          <w:color w:val="000000"/>
          <w:sz w:val="43"/>
          <w:szCs w:val="43"/>
          <w:lang w:eastAsia="de-CH"/>
        </w:rPr>
        <w:t>祂自己與祂的百姓同行，在路上保護他們，把他們領進美地。這指出，使者與神實際上是一。因此，神所說的就是使者的話</w:t>
      </w:r>
      <w:r w:rsidRPr="0047037A">
        <w:rPr>
          <w:rFonts w:ascii="MS Mincho" w:eastAsia="MS Mincho" w:hAnsi="MS Mincho" w:cs="MS Mincho"/>
          <w:color w:val="000000"/>
          <w:sz w:val="43"/>
          <w:szCs w:val="43"/>
          <w:lang w:eastAsia="de-CH"/>
        </w:rPr>
        <w:t>。</w:t>
      </w:r>
    </w:p>
    <w:p w14:paraId="3246AE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我們探討神所</w:t>
      </w:r>
      <w:r w:rsidRPr="0047037A">
        <w:rPr>
          <w:rFonts w:ascii="Batang" w:eastAsia="Batang" w:hAnsi="Batang" w:cs="Batang" w:hint="eastAsia"/>
          <w:color w:val="000000"/>
          <w:sz w:val="43"/>
          <w:szCs w:val="43"/>
          <w:lang w:eastAsia="de-CH"/>
        </w:rPr>
        <w:t>說的就是使者的話這個事實，我們能看見這件事與三而一的神有關。神的三一性乃是</w:t>
      </w:r>
      <w:r w:rsidRPr="0047037A">
        <w:rPr>
          <w:rFonts w:ascii="MS Mincho" w:eastAsia="MS Mincho" w:hAnsi="MS Mincho" w:cs="MS Mincho" w:hint="eastAsia"/>
          <w:color w:val="000000"/>
          <w:sz w:val="43"/>
          <w:szCs w:val="43"/>
          <w:lang w:eastAsia="de-CH"/>
        </w:rPr>
        <w:t>為了將</w:t>
      </w:r>
      <w:r w:rsidRPr="0047037A">
        <w:rPr>
          <w:rFonts w:ascii="PMingLiU" w:eastAsia="PMingLiU" w:hAnsi="PMingLiU" w:cs="PMingLiU" w:hint="eastAsia"/>
          <w:color w:val="000000"/>
          <w:sz w:val="43"/>
          <w:szCs w:val="43"/>
          <w:lang w:eastAsia="de-CH"/>
        </w:rPr>
        <w:t>祂自己分賜給人，甚至在舊約以色列子民身上，我們就能看見神</w:t>
      </w:r>
      <w:r w:rsidRPr="0047037A">
        <w:rPr>
          <w:rFonts w:ascii="MS Mincho" w:eastAsia="MS Mincho" w:hAnsi="MS Mincho" w:cs="MS Mincho" w:hint="eastAsia"/>
          <w:color w:val="000000"/>
          <w:sz w:val="43"/>
          <w:szCs w:val="43"/>
          <w:lang w:eastAsia="de-CH"/>
        </w:rPr>
        <w:t>的分賜</w:t>
      </w:r>
      <w:r w:rsidRPr="0047037A">
        <w:rPr>
          <w:rFonts w:ascii="MS Mincho" w:eastAsia="MS Mincho" w:hAnsi="MS Mincho" w:cs="MS Mincho"/>
          <w:color w:val="000000"/>
          <w:sz w:val="43"/>
          <w:szCs w:val="43"/>
          <w:lang w:eastAsia="de-CH"/>
        </w:rPr>
        <w:t>。</w:t>
      </w:r>
    </w:p>
    <w:p w14:paraId="5CA786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在以色列子民前面</w:t>
      </w:r>
      <w:r w:rsidRPr="0047037A">
        <w:rPr>
          <w:rFonts w:ascii="MS Mincho" w:eastAsia="MS Mincho" w:hAnsi="MS Mincho" w:cs="MS Mincho"/>
          <w:color w:val="E46044"/>
          <w:sz w:val="39"/>
          <w:szCs w:val="39"/>
          <w:lang w:eastAsia="de-CH"/>
        </w:rPr>
        <w:t>行</w:t>
      </w:r>
    </w:p>
    <w:p w14:paraId="21CC8A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出埃及記二十三章二十三節</w:t>
      </w:r>
      <w:r w:rsidRPr="0047037A">
        <w:rPr>
          <w:rFonts w:ascii="Batang" w:eastAsia="Batang" w:hAnsi="Batang" w:cs="Batang" w:hint="eastAsia"/>
          <w:color w:val="000000"/>
          <w:sz w:val="43"/>
          <w:szCs w:val="43"/>
          <w:lang w:eastAsia="de-CH"/>
        </w:rPr>
        <w:t>說：『我的使者要在</w:t>
      </w:r>
      <w:r w:rsidRPr="0047037A">
        <w:rPr>
          <w:rFonts w:ascii="MS Gothic" w:eastAsia="MS Gothic" w:hAnsi="MS Gothic" w:cs="MS Gothic" w:hint="eastAsia"/>
          <w:color w:val="000000"/>
          <w:sz w:val="43"/>
          <w:szCs w:val="43"/>
          <w:lang w:eastAsia="de-CH"/>
        </w:rPr>
        <w:t>你前面行。』十四章十九節清楚地指出，耶和華的使者帶領百姓：『在以色列營前行走神的使者，轉到他們後邊去，雲柱也從他們前邊轉到他們後邊立住。』使者就是指基督，而雲象徵那靈。父也與他們同在，但是，和往常一樣，父總是隱藏在幕後。所以，在出埃及記十四章記載這件事的過程中，我們看見三一神在那裏。子是保護</w:t>
      </w:r>
      <w:r w:rsidRPr="0047037A">
        <w:rPr>
          <w:rFonts w:ascii="MS Gothic" w:eastAsia="MS Gothic" w:hAnsi="MS Gothic" w:cs="MS Gothic" w:hint="eastAsia"/>
          <w:color w:val="000000"/>
          <w:sz w:val="43"/>
          <w:szCs w:val="43"/>
          <w:lang w:eastAsia="de-CH"/>
        </w:rPr>
        <w:lastRenderedPageBreak/>
        <w:t>的使者；那靈是雲柱使埃及人那一面成為黑暗，卻使以色列子民這一面成為白晝；而父在使者和雲柱的背後，也就是子和那靈的背後。在此，我們看見三一神將</w:t>
      </w:r>
      <w:r w:rsidRPr="0047037A">
        <w:rPr>
          <w:rFonts w:ascii="MS Mincho" w:eastAsia="MS Mincho" w:hAnsi="MS Mincho" w:cs="MS Mincho" w:hint="eastAsia"/>
          <w:color w:val="000000"/>
          <w:sz w:val="43"/>
          <w:szCs w:val="43"/>
          <w:lang w:eastAsia="de-CH"/>
        </w:rPr>
        <w:t>自己應用到百姓的處境裏。因此，我們可以給三而一下這樣的定義：神把</w:t>
      </w:r>
      <w:r w:rsidRPr="0047037A">
        <w:rPr>
          <w:rFonts w:ascii="PMingLiU" w:eastAsia="PMingLiU" w:hAnsi="PMingLiU" w:cs="PMingLiU" w:hint="eastAsia"/>
          <w:color w:val="000000"/>
          <w:sz w:val="43"/>
          <w:szCs w:val="43"/>
          <w:lang w:eastAsia="de-CH"/>
        </w:rPr>
        <w:t>祂自己應用到祂的子民身上。神若不是三而一的，當祂的選民在出埃及記十四章的危難中，神就無法將自己應用到他們身上</w:t>
      </w:r>
      <w:r w:rsidRPr="0047037A">
        <w:rPr>
          <w:rFonts w:ascii="MS Mincho" w:eastAsia="MS Mincho" w:hAnsi="MS Mincho" w:cs="MS Mincho"/>
          <w:color w:val="000000"/>
          <w:sz w:val="43"/>
          <w:szCs w:val="43"/>
          <w:lang w:eastAsia="de-CH"/>
        </w:rPr>
        <w:t>。</w:t>
      </w:r>
    </w:p>
    <w:p w14:paraId="3EE8B0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我們已經指出，三而一是指三一神的分賜以及三一神的應用。無疑的，對許多基督徒來</w:t>
      </w:r>
      <w:r w:rsidRPr="0047037A">
        <w:rPr>
          <w:rFonts w:ascii="Batang" w:eastAsia="Batang" w:hAnsi="Batang" w:cs="Batang" w:hint="eastAsia"/>
          <w:color w:val="000000"/>
          <w:sz w:val="43"/>
          <w:szCs w:val="43"/>
          <w:lang w:eastAsia="de-CH"/>
        </w:rPr>
        <w:t>說，這樣的定義是他們從來沒聽說過的。然而，根據神的話，這</w:t>
      </w:r>
      <w:r w:rsidRPr="0047037A">
        <w:rPr>
          <w:rFonts w:ascii="MS Mincho" w:eastAsia="MS Mincho" w:hAnsi="MS Mincho" w:cs="MS Mincho" w:hint="eastAsia"/>
          <w:color w:val="000000"/>
          <w:sz w:val="43"/>
          <w:szCs w:val="43"/>
          <w:lang w:eastAsia="de-CH"/>
        </w:rPr>
        <w:t>卻是事實；神若不是三而一的，</w:t>
      </w:r>
      <w:r w:rsidRPr="0047037A">
        <w:rPr>
          <w:rFonts w:ascii="PMingLiU" w:eastAsia="PMingLiU" w:hAnsi="PMingLiU" w:cs="PMingLiU" w:hint="eastAsia"/>
          <w:color w:val="000000"/>
          <w:sz w:val="43"/>
          <w:szCs w:val="43"/>
          <w:lang w:eastAsia="de-CH"/>
        </w:rPr>
        <w:t>祂就無法將自己應用到祂的子民身上。當神說：『看哪，我差遣使者在你前面』，祂就是把自己應用到以色列子民身上。祂不僅把律法和典章頒賜給他們，同時也將自己應用到他們身上</w:t>
      </w:r>
      <w:r w:rsidRPr="0047037A">
        <w:rPr>
          <w:rFonts w:ascii="MS Mincho" w:eastAsia="MS Mincho" w:hAnsi="MS Mincho" w:cs="MS Mincho"/>
          <w:color w:val="000000"/>
          <w:sz w:val="43"/>
          <w:szCs w:val="43"/>
          <w:lang w:eastAsia="de-CH"/>
        </w:rPr>
        <w:t>。</w:t>
      </w:r>
    </w:p>
    <w:p w14:paraId="7FBE69D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在路上保護他</w:t>
      </w:r>
      <w:r w:rsidRPr="0047037A">
        <w:rPr>
          <w:rFonts w:ascii="MS Mincho" w:eastAsia="MS Mincho" w:hAnsi="MS Mincho" w:cs="MS Mincho"/>
          <w:color w:val="E46044"/>
          <w:sz w:val="39"/>
          <w:szCs w:val="39"/>
          <w:lang w:eastAsia="de-CH"/>
        </w:rPr>
        <w:t>們</w:t>
      </w:r>
    </w:p>
    <w:p w14:paraId="46EFD1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照出埃及記二十三章二十節所</w:t>
      </w:r>
      <w:r w:rsidRPr="0047037A">
        <w:rPr>
          <w:rFonts w:ascii="Batang" w:eastAsia="Batang" w:hAnsi="Batang" w:cs="Batang" w:hint="eastAsia"/>
          <w:color w:val="000000"/>
          <w:sz w:val="43"/>
          <w:szCs w:val="43"/>
          <w:lang w:eastAsia="de-CH"/>
        </w:rPr>
        <w:t>說，耶和華的使者在路上看守百姓，保護他們。使者保護他們最好的例證就是埃及人追</w:t>
      </w:r>
      <w:r w:rsidRPr="0047037A">
        <w:rPr>
          <w:rFonts w:ascii="MS Gothic" w:eastAsia="MS Gothic" w:hAnsi="MS Gothic" w:cs="MS Gothic" w:hint="eastAsia"/>
          <w:color w:val="000000"/>
          <w:sz w:val="43"/>
          <w:szCs w:val="43"/>
          <w:lang w:eastAsia="de-CH"/>
        </w:rPr>
        <w:t>趕以色列人的時候。（十四</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7954283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領他們到美</w:t>
      </w:r>
      <w:r w:rsidRPr="0047037A">
        <w:rPr>
          <w:rFonts w:ascii="MS Mincho" w:eastAsia="MS Mincho" w:hAnsi="MS Mincho" w:cs="MS Mincho"/>
          <w:color w:val="E46044"/>
          <w:sz w:val="39"/>
          <w:szCs w:val="39"/>
          <w:lang w:eastAsia="de-CH"/>
        </w:rPr>
        <w:t>地</w:t>
      </w:r>
    </w:p>
    <w:p w14:paraId="2C97A0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出埃及記二十三章二十節</w:t>
      </w:r>
      <w:r w:rsidRPr="0047037A">
        <w:rPr>
          <w:rFonts w:ascii="Batang" w:eastAsia="Batang" w:hAnsi="Batang" w:cs="Batang" w:hint="eastAsia"/>
          <w:color w:val="000000"/>
          <w:sz w:val="43"/>
          <w:szCs w:val="43"/>
          <w:lang w:eastAsia="de-CH"/>
        </w:rPr>
        <w:t>說，使者要領百姓到神所豫備的地方去。二十三節給我們看見這地原</w:t>
      </w:r>
      <w:r w:rsidRPr="0047037A">
        <w:rPr>
          <w:rFonts w:ascii="MS Mincho" w:eastAsia="MS Mincho" w:hAnsi="MS Mincho" w:cs="MS Mincho" w:hint="eastAsia"/>
          <w:color w:val="000000"/>
          <w:sz w:val="43"/>
          <w:szCs w:val="43"/>
          <w:lang w:eastAsia="de-CH"/>
        </w:rPr>
        <w:t>為事奉別神的異族所盤據。耶和華的使者要帶領神的百姓到這塊美地</w:t>
      </w:r>
      <w:r w:rsidRPr="0047037A">
        <w:rPr>
          <w:rFonts w:ascii="MS Mincho" w:eastAsia="MS Mincho" w:hAnsi="MS Mincho" w:cs="MS Mincho"/>
          <w:color w:val="000000"/>
          <w:sz w:val="43"/>
          <w:szCs w:val="43"/>
          <w:lang w:eastAsia="de-CH"/>
        </w:rPr>
        <w:t>。</w:t>
      </w:r>
    </w:p>
    <w:p w14:paraId="4FFAABB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應許之</w:t>
      </w:r>
      <w:r w:rsidRPr="0047037A">
        <w:rPr>
          <w:rFonts w:ascii="MS Mincho" w:eastAsia="MS Mincho" w:hAnsi="MS Mincho" w:cs="MS Mincho"/>
          <w:color w:val="E46044"/>
          <w:sz w:val="39"/>
          <w:szCs w:val="39"/>
          <w:lang w:eastAsia="de-CH"/>
        </w:rPr>
        <w:t>地</w:t>
      </w:r>
    </w:p>
    <w:p w14:paraId="5E995F4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它的境</w:t>
      </w:r>
      <w:r w:rsidRPr="0047037A">
        <w:rPr>
          <w:rFonts w:ascii="MS Mincho" w:eastAsia="MS Mincho" w:hAnsi="MS Mincho" w:cs="MS Mincho"/>
          <w:color w:val="E46044"/>
          <w:sz w:val="39"/>
          <w:szCs w:val="39"/>
          <w:lang w:eastAsia="de-CH"/>
        </w:rPr>
        <w:t>界</w:t>
      </w:r>
    </w:p>
    <w:p w14:paraId="3CE9B0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三十一節</w:t>
      </w:r>
      <w:r w:rsidRPr="0047037A">
        <w:rPr>
          <w:rFonts w:ascii="Batang" w:eastAsia="Batang" w:hAnsi="Batang" w:cs="Batang" w:hint="eastAsia"/>
          <w:color w:val="000000"/>
          <w:sz w:val="43"/>
          <w:szCs w:val="43"/>
          <w:lang w:eastAsia="de-CH"/>
        </w:rPr>
        <w:t>說明應許之地的境界：『我要定</w:t>
      </w:r>
      <w:r w:rsidRPr="0047037A">
        <w:rPr>
          <w:rFonts w:ascii="MS Gothic" w:eastAsia="MS Gothic" w:hAnsi="MS Gothic" w:cs="MS Gothic" w:hint="eastAsia"/>
          <w:color w:val="000000"/>
          <w:sz w:val="43"/>
          <w:szCs w:val="43"/>
          <w:lang w:eastAsia="de-CH"/>
        </w:rPr>
        <w:t>你的境界，從紅海直到非利士海，又從曠野直到大河。』『非利士海』是指地中海，『大河』是指幼發拉底河。地中海和幼發拉底河之間</w:t>
      </w:r>
      <w:r w:rsidRPr="0047037A">
        <w:rPr>
          <w:rFonts w:ascii="MS Mincho" w:eastAsia="MS Mincho" w:hAnsi="MS Mincho" w:cs="MS Mincho" w:hint="eastAsia"/>
          <w:color w:val="000000"/>
          <w:sz w:val="43"/>
          <w:szCs w:val="43"/>
          <w:lang w:eastAsia="de-CH"/>
        </w:rPr>
        <w:t>這塊地非常寬闊，超過以色列子民曾經居住過的疆界；但是，我的重點不在這塊地有多寬廣，我乃是要</w:t>
      </w:r>
      <w:r w:rsidRPr="0047037A">
        <w:rPr>
          <w:rFonts w:ascii="Batang" w:eastAsia="Batang" w:hAnsi="Batang" w:cs="Batang" w:hint="eastAsia"/>
          <w:color w:val="000000"/>
          <w:sz w:val="43"/>
          <w:szCs w:val="43"/>
          <w:lang w:eastAsia="de-CH"/>
        </w:rPr>
        <w:t>說到這地的境界以及</w:t>
      </w:r>
      <w:r w:rsidRPr="0047037A">
        <w:rPr>
          <w:rFonts w:ascii="MS Mincho" w:eastAsia="MS Mincho" w:hAnsi="MS Mincho" w:cs="MS Mincho" w:hint="eastAsia"/>
          <w:color w:val="000000"/>
          <w:sz w:val="43"/>
          <w:szCs w:val="43"/>
          <w:lang w:eastAsia="de-CH"/>
        </w:rPr>
        <w:t>它屬靈的意義。這地的境界是從『紅海直到非利士海』。這裏的海表</w:t>
      </w:r>
      <w:r w:rsidRPr="0047037A">
        <w:rPr>
          <w:rFonts w:ascii="MS Gothic" w:eastAsia="MS Gothic" w:hAnsi="MS Gothic" w:cs="MS Gothic" w:hint="eastAsia"/>
          <w:color w:val="000000"/>
          <w:sz w:val="43"/>
          <w:szCs w:val="43"/>
          <w:lang w:eastAsia="de-CH"/>
        </w:rPr>
        <w:t>徵死亡的水。因此，從大海到大海表徵從死亡到死亡。這意思是，應許之地的邊界有一面是死亡。三十一節還</w:t>
      </w:r>
      <w:r w:rsidRPr="0047037A">
        <w:rPr>
          <w:rFonts w:ascii="Batang" w:eastAsia="Batang" w:hAnsi="Batang" w:cs="Batang" w:hint="eastAsia"/>
          <w:color w:val="000000"/>
          <w:sz w:val="43"/>
          <w:szCs w:val="43"/>
          <w:lang w:eastAsia="de-CH"/>
        </w:rPr>
        <w:t>說這地的境界是『從曠野直到大河』。河也是象徵死亡的水，曠野則象徵貧瘠，沒有出</w:t>
      </w:r>
      <w:r w:rsidRPr="0047037A">
        <w:rPr>
          <w:rFonts w:ascii="PMingLiU" w:eastAsia="PMingLiU" w:hAnsi="PMingLiU" w:cs="PMingLiU" w:hint="eastAsia"/>
          <w:color w:val="000000"/>
          <w:sz w:val="43"/>
          <w:szCs w:val="43"/>
          <w:lang w:eastAsia="de-CH"/>
        </w:rPr>
        <w:t>產。我們若仔細看看地圖。就會發現應許之地被死亡和貧瘠所環繞。然而，美地本身卻是滿了果實的生命之疆</w:t>
      </w:r>
      <w:r w:rsidRPr="0047037A">
        <w:rPr>
          <w:rFonts w:ascii="MS Mincho" w:eastAsia="MS Mincho" w:hAnsi="MS Mincho" w:cs="MS Mincho"/>
          <w:color w:val="000000"/>
          <w:sz w:val="43"/>
          <w:szCs w:val="43"/>
          <w:lang w:eastAsia="de-CH"/>
        </w:rPr>
        <w:t>。</w:t>
      </w:r>
    </w:p>
    <w:p w14:paraId="6C2D28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我們已經指出，應許之地是基督的豫表。現在我們既已看見美地的邊界是死亡和貧瘠，我們就能體會在基督以外只有死亡和貧瘠。死亡和貧瘠</w:t>
      </w:r>
      <w:r w:rsidRPr="0047037A">
        <w:rPr>
          <w:rFonts w:ascii="MS Mincho" w:eastAsia="MS Mincho" w:hAnsi="MS Mincho" w:cs="MS Mincho" w:hint="eastAsia"/>
          <w:color w:val="000000"/>
          <w:sz w:val="43"/>
          <w:szCs w:val="43"/>
          <w:lang w:eastAsia="de-CH"/>
        </w:rPr>
        <w:lastRenderedPageBreak/>
        <w:t>環繞著作為我們美地的基督，而且還是基督的邊界。聖經指出，應許之地高出四周之地；這象</w:t>
      </w:r>
      <w:r w:rsidRPr="0047037A">
        <w:rPr>
          <w:rFonts w:ascii="MS Gothic" w:eastAsia="MS Gothic" w:hAnsi="MS Gothic" w:cs="MS Gothic" w:hint="eastAsia"/>
          <w:color w:val="000000"/>
          <w:sz w:val="43"/>
          <w:szCs w:val="43"/>
          <w:lang w:eastAsia="de-CH"/>
        </w:rPr>
        <w:t>徵基督在復活裏被高舉。然而，這塊高聳之地，就是這位被高舉的基督，卻被死亡和貧瘠圍繞著</w:t>
      </w:r>
      <w:r w:rsidRPr="0047037A">
        <w:rPr>
          <w:rFonts w:ascii="MS Mincho" w:eastAsia="MS Mincho" w:hAnsi="MS Mincho" w:cs="MS Mincho"/>
          <w:color w:val="000000"/>
          <w:sz w:val="43"/>
          <w:szCs w:val="43"/>
          <w:lang w:eastAsia="de-CH"/>
        </w:rPr>
        <w:t>。</w:t>
      </w:r>
    </w:p>
    <w:p w14:paraId="1B7BB1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我們必須將美地的境界應用到我們屬靈的經</w:t>
      </w:r>
      <w:r w:rsidRPr="0047037A">
        <w:rPr>
          <w:rFonts w:ascii="MS Gothic" w:eastAsia="MS Gothic" w:hAnsi="MS Gothic" w:cs="MS Gothic" w:hint="eastAsia"/>
          <w:color w:val="000000"/>
          <w:sz w:val="43"/>
          <w:szCs w:val="43"/>
          <w:lang w:eastAsia="de-CH"/>
        </w:rPr>
        <w:t>歷上，問問自己：我們現在在那裏？你在那裏？你在紅海，地中海，還是在幼發拉底河？換句話</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你是在死亡的水中麼？你有沒有在貧瘠的曠野飄流？我再</w:t>
      </w:r>
      <w:r w:rsidRPr="0047037A">
        <w:rPr>
          <w:rFonts w:ascii="Batang" w:eastAsia="Batang" w:hAnsi="Batang" w:cs="Batang" w:hint="eastAsia"/>
          <w:color w:val="000000"/>
          <w:sz w:val="43"/>
          <w:szCs w:val="43"/>
          <w:lang w:eastAsia="de-CH"/>
        </w:rPr>
        <w:t>說，美地的邊界面臨死亡的水和貧瘠的曠野。但是美地的領域</w:t>
      </w:r>
      <w:r w:rsidRPr="0047037A">
        <w:rPr>
          <w:rFonts w:ascii="MS Mincho" w:eastAsia="MS Mincho" w:hAnsi="MS Mincho" w:cs="MS Mincho" w:hint="eastAsia"/>
          <w:color w:val="000000"/>
          <w:sz w:val="43"/>
          <w:szCs w:val="43"/>
          <w:lang w:eastAsia="de-CH"/>
        </w:rPr>
        <w:t>卻是高超而多</w:t>
      </w:r>
      <w:r w:rsidRPr="0047037A">
        <w:rPr>
          <w:rFonts w:ascii="PMingLiU" w:eastAsia="PMingLiU" w:hAnsi="PMingLiU" w:cs="PMingLiU" w:hint="eastAsia"/>
          <w:color w:val="000000"/>
          <w:sz w:val="43"/>
          <w:szCs w:val="43"/>
          <w:lang w:eastAsia="de-CH"/>
        </w:rPr>
        <w:t>產的，滿了生命和豐富的出產。阿利路亞！這美地是我</w:t>
      </w:r>
      <w:r w:rsidRPr="0047037A">
        <w:rPr>
          <w:rFonts w:ascii="MS Mincho" w:eastAsia="MS Mincho" w:hAnsi="MS Mincho" w:cs="MS Mincho" w:hint="eastAsia"/>
          <w:color w:val="000000"/>
          <w:sz w:val="43"/>
          <w:szCs w:val="43"/>
          <w:lang w:eastAsia="de-CH"/>
        </w:rPr>
        <w:t>們的領域</w:t>
      </w:r>
      <w:r w:rsidRPr="0047037A">
        <w:rPr>
          <w:rFonts w:ascii="MS Mincho" w:eastAsia="MS Mincho" w:hAnsi="MS Mincho" w:cs="MS Mincho"/>
          <w:color w:val="000000"/>
          <w:sz w:val="43"/>
          <w:szCs w:val="43"/>
          <w:lang w:eastAsia="de-CH"/>
        </w:rPr>
        <w:t>。</w:t>
      </w:r>
    </w:p>
    <w:p w14:paraId="73470B5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（二）　</w:t>
      </w:r>
      <w:r w:rsidRPr="0047037A">
        <w:rPr>
          <w:rFonts w:ascii="MS Gothic" w:eastAsia="MS Gothic" w:hAnsi="MS Gothic" w:cs="MS Gothic" w:hint="eastAsia"/>
          <w:color w:val="E46044"/>
          <w:sz w:val="39"/>
          <w:szCs w:val="39"/>
          <w:lang w:eastAsia="de-CH"/>
        </w:rPr>
        <w:t>攔阻的</w:t>
      </w:r>
      <w:r w:rsidRPr="0047037A">
        <w:rPr>
          <w:rFonts w:ascii="MS Mincho" w:eastAsia="MS Mincho" w:hAnsi="MS Mincho" w:cs="MS Mincho"/>
          <w:color w:val="E46044"/>
          <w:sz w:val="39"/>
          <w:szCs w:val="39"/>
          <w:lang w:eastAsia="de-CH"/>
        </w:rPr>
        <w:t>人</w:t>
      </w:r>
    </w:p>
    <w:p w14:paraId="078AE5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許多基督徒對應許之地的領會不</w:t>
      </w:r>
      <w:r w:rsidRPr="0047037A">
        <w:rPr>
          <w:rFonts w:ascii="MS Gothic" w:eastAsia="MS Gothic" w:hAnsi="MS Gothic" w:cs="MS Gothic" w:hint="eastAsia"/>
          <w:color w:val="000000"/>
          <w:sz w:val="43"/>
          <w:szCs w:val="43"/>
          <w:lang w:eastAsia="de-CH"/>
        </w:rPr>
        <w:t>彀正確，有些人認為美地是指天堂。一首著名的詩歌竟然</w:t>
      </w:r>
      <w:r w:rsidRPr="0047037A">
        <w:rPr>
          <w:rFonts w:ascii="Batang" w:eastAsia="Batang" w:hAnsi="Batang" w:cs="Batang" w:hint="eastAsia"/>
          <w:color w:val="000000"/>
          <w:sz w:val="43"/>
          <w:szCs w:val="43"/>
          <w:lang w:eastAsia="de-CH"/>
        </w:rPr>
        <w:t>說：渡過約但死亡寒波，進入天堂應許美地。許多人認</w:t>
      </w:r>
      <w:r w:rsidRPr="0047037A">
        <w:rPr>
          <w:rFonts w:ascii="MS Mincho" w:eastAsia="MS Mincho" w:hAnsi="MS Mincho" w:cs="MS Mincho" w:hint="eastAsia"/>
          <w:color w:val="000000"/>
          <w:sz w:val="43"/>
          <w:szCs w:val="43"/>
          <w:lang w:eastAsia="de-CH"/>
        </w:rPr>
        <w:t>為，死亡就是過約但河，進入美地就是上天堂。但是我們要怎樣解釋事奉外邦神的異族，和他們的偶像也在應許之地上？天堂裏會充滿異教徒和偶像麼？我們到了天上，還需要與這些異族爭戰，還需要毀壞他們的偶像麼？我們若</w:t>
      </w:r>
      <w:r w:rsidRPr="0047037A">
        <w:rPr>
          <w:rFonts w:ascii="PMingLiU" w:eastAsia="PMingLiU" w:hAnsi="PMingLiU" w:cs="PMingLiU" w:hint="eastAsia"/>
          <w:color w:val="000000"/>
          <w:sz w:val="43"/>
          <w:szCs w:val="43"/>
          <w:lang w:eastAsia="de-CH"/>
        </w:rPr>
        <w:t>查考這類的問題，探討異族和異族偶像的意義，就會明白應許之地不是指天堂說的</w:t>
      </w:r>
      <w:r w:rsidRPr="0047037A">
        <w:rPr>
          <w:rFonts w:ascii="MS Mincho" w:eastAsia="MS Mincho" w:hAnsi="MS Mincho" w:cs="MS Mincho"/>
          <w:color w:val="000000"/>
          <w:sz w:val="43"/>
          <w:szCs w:val="43"/>
          <w:lang w:eastAsia="de-CH"/>
        </w:rPr>
        <w:t>。</w:t>
      </w:r>
    </w:p>
    <w:p w14:paraId="76A51B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還有一種解釋認為，美地表</w:t>
      </w:r>
      <w:r w:rsidRPr="0047037A">
        <w:rPr>
          <w:rFonts w:ascii="MS Gothic" w:eastAsia="MS Gothic" w:hAnsi="MS Gothic" w:cs="MS Gothic" w:hint="eastAsia"/>
          <w:color w:val="000000"/>
          <w:sz w:val="43"/>
          <w:szCs w:val="43"/>
          <w:lang w:eastAsia="de-CH"/>
        </w:rPr>
        <w:t>徵以弗所書第六章所題到的諸天界。在諸天界裏有邪惡的權勢，我們必須與他們爭戰。這種解釋已</w:t>
      </w:r>
      <w:r w:rsidRPr="0047037A">
        <w:rPr>
          <w:rFonts w:ascii="MS Mincho" w:eastAsia="MS Mincho" w:hAnsi="MS Mincho" w:cs="MS Mincho" w:hint="eastAsia"/>
          <w:color w:val="000000"/>
          <w:sz w:val="43"/>
          <w:szCs w:val="43"/>
          <w:lang w:eastAsia="de-CH"/>
        </w:rPr>
        <w:t>經相當不錯了。然而，根據聖經的記載，聖徒們的住處不在空中，不在諸天界裏。</w:t>
      </w:r>
      <w:r w:rsidRPr="0047037A">
        <w:rPr>
          <w:rFonts w:ascii="MS Gothic" w:eastAsia="MS Gothic" w:hAnsi="MS Gothic" w:cs="MS Gothic" w:hint="eastAsia"/>
          <w:color w:val="000000"/>
          <w:sz w:val="43"/>
          <w:szCs w:val="43"/>
          <w:lang w:eastAsia="de-CH"/>
        </w:rPr>
        <w:t>你盼望到空中，並且一直住在空中麼？因此，</w:t>
      </w:r>
      <w:r w:rsidRPr="0047037A">
        <w:rPr>
          <w:rFonts w:ascii="Batang" w:eastAsia="Batang" w:hAnsi="Batang" w:cs="Batang" w:hint="eastAsia"/>
          <w:color w:val="000000"/>
          <w:sz w:val="43"/>
          <w:szCs w:val="43"/>
          <w:lang w:eastAsia="de-CH"/>
        </w:rPr>
        <w:t>說美地是指以弗所書第六章的諸天界，還是不能令人滿意</w:t>
      </w:r>
      <w:r w:rsidRPr="0047037A">
        <w:rPr>
          <w:rFonts w:ascii="MS Mincho" w:eastAsia="MS Mincho" w:hAnsi="MS Mincho" w:cs="MS Mincho"/>
          <w:color w:val="000000"/>
          <w:sz w:val="43"/>
          <w:szCs w:val="43"/>
          <w:lang w:eastAsia="de-CH"/>
        </w:rPr>
        <w:t>。</w:t>
      </w:r>
    </w:p>
    <w:p w14:paraId="370FB2F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多年來，我們一直尋求，想要知道美地的意義。大約在四十年前，我們開始曉得，美地乃是包羅萬有之基督的豫表。在以色列人的</w:t>
      </w:r>
      <w:r w:rsidRPr="0047037A">
        <w:rPr>
          <w:rFonts w:ascii="MS Gothic" w:eastAsia="MS Gothic" w:hAnsi="MS Gothic" w:cs="MS Gothic" w:hint="eastAsia"/>
          <w:color w:val="000000"/>
          <w:sz w:val="43"/>
          <w:szCs w:val="43"/>
          <w:lang w:eastAsia="de-CH"/>
        </w:rPr>
        <w:t>歷史中，有各種不同的豫表描述基督：逾越節的羊羔、無酵餅、苦菜、祭物、嗎哪、被擊打的磐石以及流出來的活水、會幕並其中的物件。美地也是基督的一個豫表。若沒有美地作為豫表，我們就沒有一個基督終極、完滿並包羅萬有的豫表</w:t>
      </w:r>
      <w:r w:rsidRPr="0047037A">
        <w:rPr>
          <w:rFonts w:ascii="MS Mincho" w:eastAsia="MS Mincho" w:hAnsi="MS Mincho" w:cs="MS Mincho"/>
          <w:color w:val="000000"/>
          <w:sz w:val="43"/>
          <w:szCs w:val="43"/>
          <w:lang w:eastAsia="de-CH"/>
        </w:rPr>
        <w:t>。</w:t>
      </w:r>
    </w:p>
    <w:p w14:paraId="705245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神藉著逾越節的羊羔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基督救贖</w:t>
      </w:r>
      <w:r w:rsidRPr="0047037A">
        <w:rPr>
          <w:rFonts w:ascii="PMingLiU" w:eastAsia="PMingLiU" w:hAnsi="PMingLiU" w:cs="PMingLiU" w:hint="eastAsia"/>
          <w:color w:val="000000"/>
          <w:sz w:val="43"/>
          <w:szCs w:val="43"/>
          <w:lang w:eastAsia="de-CH"/>
        </w:rPr>
        <w:t>祂的百姓，目的是要他們進入美地。神的目的是要我們進入包羅萬有的那位基督完滿的享受裏。我們既已藉著作為逾越節羊羔的基督蒙了救贖，現今在我們往美地的路上，我們享受基督作嗎哪和磐石。一方面，我們因著作為逾越節羊羔和嗎哪的基督得著滿足；另一方面，因著在這兩方面對基督的享受，激發我們對基督更大的胃口。當我們在追求基督更豐富、更廣大、更包羅萬有的一面（就是基</w:t>
      </w:r>
      <w:r w:rsidRPr="0047037A">
        <w:rPr>
          <w:rFonts w:ascii="PMingLiU" w:eastAsia="PMingLiU" w:hAnsi="PMingLiU" w:cs="PMingLiU" w:hint="eastAsia"/>
          <w:color w:val="000000"/>
          <w:sz w:val="43"/>
          <w:szCs w:val="43"/>
          <w:lang w:eastAsia="de-CH"/>
        </w:rPr>
        <w:lastRenderedPageBreak/>
        <w:t>督是美地）時，我們經歷祂作為每日的嗎哪。然而，我們的標竿是進入作為包羅萬有之地的基督</w:t>
      </w:r>
      <w:r w:rsidRPr="0047037A">
        <w:rPr>
          <w:rFonts w:ascii="MS Mincho" w:eastAsia="MS Mincho" w:hAnsi="MS Mincho" w:cs="MS Mincho"/>
          <w:color w:val="000000"/>
          <w:sz w:val="43"/>
          <w:szCs w:val="43"/>
          <w:lang w:eastAsia="de-CH"/>
        </w:rPr>
        <w:t>。</w:t>
      </w:r>
    </w:p>
    <w:p w14:paraId="1F38F6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從出埃及記二十三章二十三至二十四節，三十二至三十三節來看，有人</w:t>
      </w:r>
      <w:r w:rsidRPr="0047037A">
        <w:rPr>
          <w:rFonts w:ascii="MS Gothic" w:eastAsia="MS Gothic" w:hAnsi="MS Gothic" w:cs="MS Gothic" w:hint="eastAsia"/>
          <w:color w:val="000000"/>
          <w:sz w:val="43"/>
          <w:szCs w:val="43"/>
          <w:lang w:eastAsia="de-CH"/>
        </w:rPr>
        <w:t>攔阻</w:t>
      </w:r>
      <w:r w:rsidRPr="0047037A">
        <w:rPr>
          <w:rFonts w:ascii="MS Mincho" w:eastAsia="MS Mincho" w:hAnsi="MS Mincho" w:cs="MS Mincho" w:hint="eastAsia"/>
          <w:color w:val="000000"/>
          <w:sz w:val="43"/>
          <w:szCs w:val="43"/>
          <w:lang w:eastAsia="de-CH"/>
        </w:rPr>
        <w:t>我們，不叫我們得著那地。這些</w:t>
      </w:r>
      <w:r w:rsidRPr="0047037A">
        <w:rPr>
          <w:rFonts w:ascii="MS Gothic" w:eastAsia="MS Gothic" w:hAnsi="MS Gothic" w:cs="MS Gothic" w:hint="eastAsia"/>
          <w:color w:val="000000"/>
          <w:sz w:val="43"/>
          <w:szCs w:val="43"/>
          <w:lang w:eastAsia="de-CH"/>
        </w:rPr>
        <w:t>攔阻我們的人，就是盤據那地信奉外邦假神的異族，他們表徵我們天然生命不同的各方面。比方</w:t>
      </w:r>
      <w:r w:rsidRPr="0047037A">
        <w:rPr>
          <w:rFonts w:ascii="Batang" w:eastAsia="Batang" w:hAnsi="Batang" w:cs="Batang" w:hint="eastAsia"/>
          <w:color w:val="000000"/>
          <w:sz w:val="43"/>
          <w:szCs w:val="43"/>
          <w:lang w:eastAsia="de-CH"/>
        </w:rPr>
        <w:t>說，其中有一族是迦南人。『迦南』這一個詞的意思是商人。在我們天然生命裏，有一個迦南族，巴望</w:t>
      </w:r>
      <w:r w:rsidRPr="0047037A">
        <w:rPr>
          <w:rFonts w:ascii="MS Mincho" w:eastAsia="MS Mincho" w:hAnsi="MS Mincho" w:cs="MS Mincho" w:hint="eastAsia"/>
          <w:color w:val="000000"/>
          <w:sz w:val="43"/>
          <w:szCs w:val="43"/>
          <w:lang w:eastAsia="de-CH"/>
        </w:rPr>
        <w:t>賺錢。其他各族象</w:t>
      </w:r>
      <w:r w:rsidRPr="0047037A">
        <w:rPr>
          <w:rFonts w:ascii="MS Gothic" w:eastAsia="MS Gothic" w:hAnsi="MS Gothic" w:cs="MS Gothic" w:hint="eastAsia"/>
          <w:color w:val="000000"/>
          <w:sz w:val="43"/>
          <w:szCs w:val="43"/>
          <w:lang w:eastAsia="de-CH"/>
        </w:rPr>
        <w:t>徵天然人的私慾和天然生命裏的貪婪。原則上，信奉異教的各族表徵天然生命的各方面。真正</w:t>
      </w:r>
      <w:r w:rsidRPr="0047037A">
        <w:rPr>
          <w:rFonts w:ascii="Batang" w:eastAsia="Batang" w:hAnsi="Batang" w:cs="Batang" w:hint="eastAsia"/>
          <w:color w:val="000000"/>
          <w:sz w:val="43"/>
          <w:szCs w:val="43"/>
          <w:lang w:eastAsia="de-CH"/>
        </w:rPr>
        <w:t>說來，各族都在我們裏面。這意思是說，在我們的天然生命裏，有許多</w:t>
      </w:r>
      <w:r w:rsidRPr="0047037A">
        <w:rPr>
          <w:rFonts w:ascii="MS Gothic" w:eastAsia="MS Gothic" w:hAnsi="MS Gothic" w:cs="MS Gothic" w:hint="eastAsia"/>
          <w:color w:val="000000"/>
          <w:sz w:val="43"/>
          <w:szCs w:val="43"/>
          <w:lang w:eastAsia="de-CH"/>
        </w:rPr>
        <w:t>攔阻我們的因素，會妨礙我們得著包羅萬有的基督</w:t>
      </w:r>
      <w:r w:rsidRPr="0047037A">
        <w:rPr>
          <w:rFonts w:ascii="MS Mincho" w:eastAsia="MS Mincho" w:hAnsi="MS Mincho" w:cs="MS Mincho"/>
          <w:color w:val="000000"/>
          <w:sz w:val="43"/>
          <w:szCs w:val="43"/>
          <w:lang w:eastAsia="de-CH"/>
        </w:rPr>
        <w:t>。</w:t>
      </w:r>
    </w:p>
    <w:p w14:paraId="674C1B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出埃及記二十三章二十四節指出，這些異族都有偶像：『</w:t>
      </w:r>
      <w:r w:rsidRPr="0047037A">
        <w:rPr>
          <w:rFonts w:ascii="MS Gothic" w:eastAsia="MS Gothic" w:hAnsi="MS Gothic" w:cs="MS Gothic" w:hint="eastAsia"/>
          <w:color w:val="000000"/>
          <w:sz w:val="43"/>
          <w:szCs w:val="43"/>
          <w:lang w:eastAsia="de-CH"/>
        </w:rPr>
        <w:t>你不可跪拜他們的神，不可事奉他，也不可效法他們的行為</w:t>
      </w:r>
      <w:r w:rsidRPr="0047037A">
        <w:rPr>
          <w:rFonts w:ascii="MS Mincho" w:eastAsia="MS Mincho" w:hAnsi="MS Mincho" w:cs="MS Mincho" w:hint="eastAsia"/>
          <w:color w:val="000000"/>
          <w:sz w:val="43"/>
          <w:szCs w:val="43"/>
          <w:lang w:eastAsia="de-CH"/>
        </w:rPr>
        <w:t>。』再者，三十二、三十三節</w:t>
      </w:r>
      <w:r w:rsidRPr="0047037A">
        <w:rPr>
          <w:rFonts w:ascii="Batang" w:eastAsia="Batang" w:hAnsi="Batang" w:cs="Batang" w:hint="eastAsia"/>
          <w:color w:val="000000"/>
          <w:sz w:val="43"/>
          <w:szCs w:val="43"/>
          <w:lang w:eastAsia="de-CH"/>
        </w:rPr>
        <w:t>說：『不可和他們</w:t>
      </w:r>
      <w:r w:rsidRPr="0047037A">
        <w:rPr>
          <w:rFonts w:ascii="MS Mincho" w:eastAsia="MS Mincho" w:hAnsi="MS Mincho" w:cs="MS Mincho" w:hint="eastAsia"/>
          <w:color w:val="000000"/>
          <w:sz w:val="43"/>
          <w:szCs w:val="43"/>
          <w:lang w:eastAsia="de-CH"/>
        </w:rPr>
        <w:t>並他們的神立約。他們不可住在</w:t>
      </w:r>
      <w:r w:rsidRPr="0047037A">
        <w:rPr>
          <w:rFonts w:ascii="MS Gothic" w:eastAsia="MS Gothic" w:hAnsi="MS Gothic" w:cs="MS Gothic" w:hint="eastAsia"/>
          <w:color w:val="000000"/>
          <w:sz w:val="43"/>
          <w:szCs w:val="43"/>
          <w:lang w:eastAsia="de-CH"/>
        </w:rPr>
        <w:t>你的地上，恐怕他們使你得罪我；你若事奉他們的神，這必成為你的網羅。』異族的神乃是偶像，而偶像與鬼魔有關。每個偶像背後都有鬼魔。偶像並它們背後的鬼魔，代表空中屬靈氣的權勢。（弗六</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6DD3F2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在我們天然生命的背後乃是屬靈氣的權勢。比方</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你喜歡發脾氣麼？不用</w:t>
      </w:r>
      <w:r w:rsidRPr="0047037A">
        <w:rPr>
          <w:rFonts w:ascii="Batang" w:eastAsia="Batang" w:hAnsi="Batang" w:cs="Batang" w:hint="eastAsia"/>
          <w:color w:val="000000"/>
          <w:sz w:val="43"/>
          <w:szCs w:val="43"/>
          <w:lang w:eastAsia="de-CH"/>
        </w:rPr>
        <w:t>說，沒有一個發脾氣的人會高興的。我們天然生命裏有一個邪惡的脾氣，是我們所鄙視的。但是，在這邪惡的脾氣背後，有屬靈氣的權勢，就是魔鬼。這些邪惡的權勢常常使我們發脾氣。我們這些基督徒都有經歷，就</w:t>
      </w:r>
      <w:r w:rsidRPr="0047037A">
        <w:rPr>
          <w:rFonts w:ascii="MS Mincho" w:eastAsia="MS Mincho" w:hAnsi="MS Mincho" w:cs="MS Mincho" w:hint="eastAsia"/>
          <w:color w:val="000000"/>
          <w:sz w:val="43"/>
          <w:szCs w:val="43"/>
          <w:lang w:eastAsia="de-CH"/>
        </w:rPr>
        <w:t>連我們不想發脾氣的時候也會發脾氣。有一個東西，就是有一種權勢，硬逼著我們發脾氣。這就指出，我們天然生命的各方面都被幕後屬靈氣的權勢所利用、操縱並指使。天然生命的各方面以及它們背後屬靈氣的權勢，</w:t>
      </w:r>
      <w:r w:rsidRPr="0047037A">
        <w:rPr>
          <w:rFonts w:ascii="MS Gothic" w:eastAsia="MS Gothic" w:hAnsi="MS Gothic" w:cs="MS Gothic" w:hint="eastAsia"/>
          <w:color w:val="000000"/>
          <w:sz w:val="43"/>
          <w:szCs w:val="43"/>
          <w:lang w:eastAsia="de-CH"/>
        </w:rPr>
        <w:t>攔阻我們享受包羅萬有之基督的豐富</w:t>
      </w:r>
      <w:r w:rsidRPr="0047037A">
        <w:rPr>
          <w:rFonts w:ascii="MS Mincho" w:eastAsia="MS Mincho" w:hAnsi="MS Mincho" w:cs="MS Mincho"/>
          <w:color w:val="000000"/>
          <w:sz w:val="43"/>
          <w:szCs w:val="43"/>
          <w:lang w:eastAsia="de-CH"/>
        </w:rPr>
        <w:t>。</w:t>
      </w:r>
    </w:p>
    <w:p w14:paraId="770EB0F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承受那地為業的</w:t>
      </w:r>
      <w:r w:rsidRPr="0047037A">
        <w:rPr>
          <w:rFonts w:ascii="MS Mincho" w:eastAsia="MS Mincho" w:hAnsi="MS Mincho" w:cs="MS Mincho"/>
          <w:color w:val="E46044"/>
          <w:sz w:val="39"/>
          <w:szCs w:val="39"/>
          <w:lang w:eastAsia="de-CH"/>
        </w:rPr>
        <w:t>路</w:t>
      </w:r>
    </w:p>
    <w:p w14:paraId="09A80E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出埃及記二十三章二十二節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你若實在聽從</w:t>
      </w:r>
      <w:r w:rsidRPr="0047037A">
        <w:rPr>
          <w:rFonts w:ascii="PMingLiU" w:eastAsia="PMingLiU" w:hAnsi="PMingLiU" w:cs="PMingLiU" w:hint="eastAsia"/>
          <w:color w:val="000000"/>
          <w:sz w:val="43"/>
          <w:szCs w:val="43"/>
          <w:lang w:eastAsia="de-CH"/>
        </w:rPr>
        <w:t>祂的話，照著我一切所說的去行，我就向你的仇敵作仇敵，向你的敵人作敵人。』在此我們看見，以色列子民若聽從耶和華的使者，耶和華必將異族剪除。二十三節又接著說：『我的使者要在你前面行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我必將他們剪除。』</w:t>
      </w:r>
      <w:r w:rsidRPr="0047037A">
        <w:rPr>
          <w:rFonts w:ascii="PMingLiU" w:eastAsia="PMingLiU" w:hAnsi="PMingLiU" w:cs="PMingLiU" w:hint="eastAsia"/>
          <w:color w:val="000000"/>
          <w:sz w:val="43"/>
          <w:szCs w:val="43"/>
          <w:lang w:eastAsia="de-CH"/>
        </w:rPr>
        <w:t>祂要將異族從祂的百姓面前攆出去</w:t>
      </w:r>
      <w:r w:rsidRPr="0047037A">
        <w:rPr>
          <w:rFonts w:ascii="MS Mincho" w:eastAsia="MS Mincho" w:hAnsi="MS Mincho" w:cs="MS Mincho"/>
          <w:color w:val="000000"/>
          <w:sz w:val="43"/>
          <w:szCs w:val="43"/>
          <w:lang w:eastAsia="de-CH"/>
        </w:rPr>
        <w:t>。</w:t>
      </w:r>
    </w:p>
    <w:p w14:paraId="0F4AFB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二十九和三十節</w:t>
      </w:r>
      <w:r w:rsidRPr="0047037A">
        <w:rPr>
          <w:rFonts w:ascii="Batang" w:eastAsia="Batang" w:hAnsi="Batang" w:cs="Batang" w:hint="eastAsia"/>
          <w:color w:val="000000"/>
          <w:sz w:val="43"/>
          <w:szCs w:val="43"/>
          <w:lang w:eastAsia="de-CH"/>
        </w:rPr>
        <w:t>說：『我不在一年之內，將他們從</w:t>
      </w:r>
      <w:r w:rsidRPr="0047037A">
        <w:rPr>
          <w:rFonts w:ascii="MS Gothic" w:eastAsia="MS Gothic" w:hAnsi="MS Gothic" w:cs="MS Gothic" w:hint="eastAsia"/>
          <w:color w:val="000000"/>
          <w:sz w:val="43"/>
          <w:szCs w:val="43"/>
          <w:lang w:eastAsia="de-CH"/>
        </w:rPr>
        <w:t>你面前</w:t>
      </w:r>
      <w:r w:rsidRPr="0047037A">
        <w:rPr>
          <w:rFonts w:ascii="PMingLiU" w:eastAsia="PMingLiU" w:hAnsi="PMingLiU" w:cs="PMingLiU" w:hint="eastAsia"/>
          <w:color w:val="000000"/>
          <w:sz w:val="43"/>
          <w:szCs w:val="43"/>
          <w:lang w:eastAsia="de-CH"/>
        </w:rPr>
        <w:t>攆出去，恐怕地成為荒涼，野地的獸多起來害你。我要漸漸的將他們從你面前攆出去</w:t>
      </w:r>
      <w:r w:rsidRPr="0047037A">
        <w:rPr>
          <w:rFonts w:ascii="PMingLiU" w:eastAsia="PMingLiU" w:hAnsi="PMingLiU" w:cs="PMingLiU" w:hint="eastAsia"/>
          <w:color w:val="000000"/>
          <w:sz w:val="43"/>
          <w:szCs w:val="43"/>
          <w:lang w:eastAsia="de-CH"/>
        </w:rPr>
        <w:lastRenderedPageBreak/>
        <w:t>，等到你的人數加多，承受那地為業。』在此我們看見，神並不將異族一次而永遠地剪除。以色列人的數目比較起來還不算多。倘若神在一年之內剪除各族，許多地土會成為荒涼，野地的獸會多起來為害百姓。這話指出，我們這些基督徒不應當盼望一夜之間就完全屬靈了。我們若是一下子把天然生命倒空，我們裏面就會成了真空。這樣，鬼魔就有機會來破壞我們</w:t>
      </w:r>
      <w:r w:rsidRPr="0047037A">
        <w:rPr>
          <w:rFonts w:ascii="MS Mincho" w:eastAsia="MS Mincho" w:hAnsi="MS Mincho" w:cs="MS Mincho"/>
          <w:color w:val="000000"/>
          <w:sz w:val="43"/>
          <w:szCs w:val="43"/>
          <w:lang w:eastAsia="de-CH"/>
        </w:rPr>
        <w:t>。</w:t>
      </w:r>
    </w:p>
    <w:p w14:paraId="4A967B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我們聽了論到天然生命的信息之後，也許會</w:t>
      </w:r>
      <w:r w:rsidRPr="0047037A">
        <w:rPr>
          <w:rFonts w:ascii="MS Gothic" w:eastAsia="MS Gothic" w:hAnsi="MS Gothic" w:cs="MS Gothic" w:hint="eastAsia"/>
          <w:color w:val="000000"/>
          <w:sz w:val="43"/>
          <w:szCs w:val="43"/>
          <w:lang w:eastAsia="de-CH"/>
        </w:rPr>
        <w:t>渴慕一次而永遠地</w:t>
      </w:r>
      <w:r w:rsidRPr="0047037A">
        <w:rPr>
          <w:rFonts w:ascii="MS Mincho" w:eastAsia="MS Mincho" w:hAnsi="MS Mincho" w:cs="MS Mincho" w:hint="eastAsia"/>
          <w:color w:val="000000"/>
          <w:sz w:val="43"/>
          <w:szCs w:val="43"/>
          <w:lang w:eastAsia="de-CH"/>
        </w:rPr>
        <w:t>把天然的生命除掉。然而，我們這樣作的話就成為真空，有被鬼魔</w:t>
      </w:r>
      <w:r w:rsidRPr="0047037A">
        <w:rPr>
          <w:rFonts w:ascii="MS Gothic" w:eastAsia="MS Gothic" w:hAnsi="MS Gothic" w:cs="MS Gothic" w:hint="eastAsia"/>
          <w:color w:val="000000"/>
          <w:sz w:val="43"/>
          <w:szCs w:val="43"/>
          <w:lang w:eastAsia="de-CH"/>
        </w:rPr>
        <w:t>佔有的危險。就一面來</w:t>
      </w:r>
      <w:r w:rsidRPr="0047037A">
        <w:rPr>
          <w:rFonts w:ascii="Batang" w:eastAsia="Batang" w:hAnsi="Batang" w:cs="Batang" w:hint="eastAsia"/>
          <w:color w:val="000000"/>
          <w:sz w:val="43"/>
          <w:szCs w:val="43"/>
          <w:lang w:eastAsia="de-CH"/>
        </w:rPr>
        <w:t>說，我們在一段時間之內，仍然需要有天然的生命。我們愈在主裏長大，主就愈會剪除天然的生命。只要以色列子民的人數還不</w:t>
      </w:r>
      <w:r w:rsidRPr="0047037A">
        <w:rPr>
          <w:rFonts w:ascii="MS Gothic" w:eastAsia="MS Gothic" w:hAnsi="MS Gothic" w:cs="MS Gothic" w:hint="eastAsia"/>
          <w:color w:val="000000"/>
          <w:sz w:val="43"/>
          <w:szCs w:val="43"/>
          <w:lang w:eastAsia="de-CH"/>
        </w:rPr>
        <w:t>彀多，就有需要讓異族存留，使那地不受野獸侵擾。但是，當神的百姓人數加多，主會照著</w:t>
      </w:r>
      <w:r w:rsidRPr="0047037A">
        <w:rPr>
          <w:rFonts w:ascii="PMingLiU" w:eastAsia="PMingLiU" w:hAnsi="PMingLiU" w:cs="PMingLiU" w:hint="eastAsia"/>
          <w:color w:val="000000"/>
          <w:sz w:val="43"/>
          <w:szCs w:val="43"/>
          <w:lang w:eastAsia="de-CH"/>
        </w:rPr>
        <w:t>祂百姓人數增加的程度，剪除各族。這象徵：當我們在基督裏長大，我們天然的生命，要照著我們在生命裏長大的程度而漸漸被剪除。神不是一次而永遠地將異族剪除，而是照著我們的成長，『漸漸的』將他們剪除</w:t>
      </w:r>
      <w:r w:rsidRPr="0047037A">
        <w:rPr>
          <w:rFonts w:ascii="MS Mincho" w:eastAsia="MS Mincho" w:hAnsi="MS Mincho" w:cs="MS Mincho"/>
          <w:color w:val="000000"/>
          <w:sz w:val="43"/>
          <w:szCs w:val="43"/>
          <w:lang w:eastAsia="de-CH"/>
        </w:rPr>
        <w:t>。</w:t>
      </w:r>
    </w:p>
    <w:p w14:paraId="0A0349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你們要事奉耶和華你們的神，</w:t>
      </w:r>
      <w:r w:rsidRPr="0047037A">
        <w:rPr>
          <w:rFonts w:ascii="PMingLiU" w:eastAsia="PMingLiU" w:hAnsi="PMingLiU" w:cs="PMingLiU" w:hint="eastAsia"/>
          <w:color w:val="000000"/>
          <w:sz w:val="43"/>
          <w:szCs w:val="43"/>
          <w:lang w:eastAsia="de-CH"/>
        </w:rPr>
        <w:t>祂必賜福與</w:t>
      </w:r>
      <w:r w:rsidRPr="0047037A">
        <w:rPr>
          <w:rFonts w:ascii="MS Gothic" w:eastAsia="MS Gothic" w:hAnsi="MS Gothic" w:cs="MS Gothic" w:hint="eastAsia"/>
          <w:color w:val="000000"/>
          <w:sz w:val="43"/>
          <w:szCs w:val="43"/>
          <w:lang w:eastAsia="de-CH"/>
        </w:rPr>
        <w:t>你的糧，與你的水，也必從你們中間除去疾病。』在此神應許賜福給百姓的糧和水，</w:t>
      </w:r>
      <w:r w:rsidRPr="0047037A">
        <w:rPr>
          <w:rFonts w:ascii="MS Gothic" w:eastAsia="MS Gothic" w:hAnsi="MS Gothic" w:cs="MS Gothic" w:hint="eastAsia"/>
          <w:color w:val="000000"/>
          <w:sz w:val="43"/>
          <w:szCs w:val="43"/>
          <w:lang w:eastAsia="de-CH"/>
        </w:rPr>
        <w:lastRenderedPageBreak/>
        <w:t>並且從他們中間除去疾病。這指出，在屬靈方面，神會賜給我們食物餧養我們，賜給我們水滿足我們。再者，</w:t>
      </w:r>
      <w:r w:rsidRPr="0047037A">
        <w:rPr>
          <w:rFonts w:ascii="PMingLiU" w:eastAsia="PMingLiU" w:hAnsi="PMingLiU" w:cs="PMingLiU" w:hint="eastAsia"/>
          <w:color w:val="000000"/>
          <w:sz w:val="43"/>
          <w:szCs w:val="43"/>
          <w:lang w:eastAsia="de-CH"/>
        </w:rPr>
        <w:t>祂會除去我們的軟弱，使我們在生命上達到完全的壽數、完全的成熟、完全的成長。這樣，我們就得著包羅萬有的基督作為我們的享受</w:t>
      </w:r>
      <w:r w:rsidRPr="0047037A">
        <w:rPr>
          <w:rFonts w:ascii="MS Mincho" w:eastAsia="MS Mincho" w:hAnsi="MS Mincho" w:cs="MS Mincho"/>
          <w:color w:val="000000"/>
          <w:sz w:val="43"/>
          <w:szCs w:val="43"/>
          <w:lang w:eastAsia="de-CH"/>
        </w:rPr>
        <w:t>。</w:t>
      </w:r>
    </w:p>
    <w:p w14:paraId="3B311C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9A06A64">
          <v:rect id="_x0000_i1170" style="width:0;height:1.5pt" o:hralign="center" o:hrstd="t" o:hrnoshade="t" o:hr="t" fillcolor="#257412" stroked="f"/>
        </w:pict>
      </w:r>
    </w:p>
    <w:p w14:paraId="6610B524" w14:textId="2780013F"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第七十四篇　耶和華的使者引領</w:t>
      </w:r>
      <w:r w:rsidRPr="0047037A">
        <w:rPr>
          <w:rFonts w:ascii="PMingLiU" w:eastAsia="PMingLiU" w:hAnsi="PMingLiU" w:cs="PMingLiU" w:hint="eastAsia"/>
          <w:b/>
          <w:bCs/>
          <w:color w:val="000000"/>
          <w:sz w:val="27"/>
          <w:szCs w:val="27"/>
          <w:lang w:eastAsia="de-CH"/>
        </w:rPr>
        <w:t>祂的百姓得著應許之地為業（二）</w:t>
      </w:r>
      <w:r w:rsidRPr="0047037A">
        <w:rPr>
          <w:rFonts w:ascii="Times New Roman" w:eastAsia="Times New Roman" w:hAnsi="Times New Roman" w:cs="Times New Roman"/>
          <w:b/>
          <w:bCs/>
          <w:noProof/>
          <w:color w:val="000000"/>
          <w:sz w:val="27"/>
          <w:szCs w:val="27"/>
          <w:lang w:eastAsia="de-CH"/>
        </w:rPr>
        <w:drawing>
          <wp:inline distT="0" distB="0" distL="0" distR="0" wp14:anchorId="0A1E3627" wp14:editId="1F876024">
            <wp:extent cx="281940" cy="281940"/>
            <wp:effectExtent l="0" t="0" r="3810" b="381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A0204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讀經：出埃及記二十三章二十至三十三節</w:t>
      </w:r>
      <w:r w:rsidRPr="0047037A">
        <w:rPr>
          <w:rFonts w:ascii="MS Mincho" w:eastAsia="MS Mincho" w:hAnsi="MS Mincho" w:cs="MS Mincho"/>
          <w:color w:val="000000"/>
          <w:sz w:val="43"/>
          <w:szCs w:val="43"/>
          <w:lang w:eastAsia="de-CH"/>
        </w:rPr>
        <w:t>。</w:t>
      </w:r>
    </w:p>
    <w:p w14:paraId="2A7E83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在前一篇信息裏，我們從二十三章二十至三十三節來看耶和華的使者引領</w:t>
      </w:r>
      <w:r w:rsidRPr="0047037A">
        <w:rPr>
          <w:rFonts w:ascii="PMingLiU" w:eastAsia="PMingLiU" w:hAnsi="PMingLiU" w:cs="PMingLiU" w:hint="eastAsia"/>
          <w:color w:val="000000"/>
          <w:sz w:val="43"/>
          <w:szCs w:val="43"/>
          <w:lang w:eastAsia="de-CH"/>
        </w:rPr>
        <w:t>祂的百姓得著應許之地為業。我們看見耶和華的使者是</w:t>
      </w:r>
      <w:r w:rsidRPr="0047037A">
        <w:rPr>
          <w:rFonts w:ascii="MS Mincho" w:eastAsia="MS Mincho" w:hAnsi="MS Mincho" w:cs="MS Mincho" w:hint="eastAsia"/>
          <w:color w:val="000000"/>
          <w:sz w:val="43"/>
          <w:szCs w:val="43"/>
          <w:lang w:eastAsia="de-CH"/>
        </w:rPr>
        <w:t>奉耶和華所差遣的；（</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；）耶和華的名在</w:t>
      </w:r>
      <w:r w:rsidRPr="0047037A">
        <w:rPr>
          <w:rFonts w:ascii="PMingLiU" w:eastAsia="PMingLiU" w:hAnsi="PMingLiU" w:cs="PMingLiU" w:hint="eastAsia"/>
          <w:color w:val="000000"/>
          <w:sz w:val="43"/>
          <w:szCs w:val="43"/>
          <w:lang w:eastAsia="de-CH"/>
        </w:rPr>
        <w:t>祂裏面，（</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，）而且實際上，</w:t>
      </w:r>
      <w:r w:rsidRPr="0047037A">
        <w:rPr>
          <w:rFonts w:ascii="PMingLiU" w:eastAsia="PMingLiU" w:hAnsi="PMingLiU" w:cs="PMingLiU" w:hint="eastAsia"/>
          <w:color w:val="000000"/>
          <w:sz w:val="43"/>
          <w:szCs w:val="43"/>
          <w:lang w:eastAsia="de-CH"/>
        </w:rPr>
        <w:t>祂就是耶和華自己。（三</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。）此外，我們也指出，</w:t>
      </w:r>
      <w:r w:rsidRPr="0047037A">
        <w:rPr>
          <w:rFonts w:ascii="PMingLiU" w:eastAsia="PMingLiU" w:hAnsi="PMingLiU" w:cs="PMingLiU" w:hint="eastAsia"/>
          <w:color w:val="000000"/>
          <w:sz w:val="43"/>
          <w:szCs w:val="43"/>
          <w:lang w:eastAsia="de-CH"/>
        </w:rPr>
        <w:t>祂的話就是耶和華說話，祂走在以色列子民前面，在路上保護他們，領他們進入美地。（二三</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。）我們也看見應許之地的境界：從紅海直到非利士海，就是地中海；又從曠野直到幼發拉底河。我們還看見那地上有異族並外邦偶像的</w:t>
      </w:r>
      <w:r w:rsidRPr="0047037A">
        <w:rPr>
          <w:rFonts w:ascii="MS Gothic" w:eastAsia="MS Gothic" w:hAnsi="MS Gothic" w:cs="MS Gothic" w:hint="eastAsia"/>
          <w:color w:val="000000"/>
          <w:sz w:val="43"/>
          <w:szCs w:val="43"/>
          <w:lang w:eastAsia="de-CH"/>
        </w:rPr>
        <w:t>攔阻。最後，我們概括地交通了一些話，</w:t>
      </w:r>
      <w:r w:rsidRPr="0047037A">
        <w:rPr>
          <w:rFonts w:ascii="Batang" w:eastAsia="Batang" w:hAnsi="Batang" w:cs="Batang" w:hint="eastAsia"/>
          <w:color w:val="000000"/>
          <w:sz w:val="43"/>
          <w:szCs w:val="43"/>
          <w:lang w:eastAsia="de-CH"/>
        </w:rPr>
        <w:t>說到如何得著那地。在本篇信息和下一篇信息裏，我們要注意如何得著那地的細節。我們若沒有看見得著那地的路，不</w:t>
      </w:r>
      <w:r w:rsidRPr="0047037A">
        <w:rPr>
          <w:rFonts w:ascii="Batang" w:eastAsia="Batang" w:hAnsi="Batang" w:cs="Batang" w:hint="eastAsia"/>
          <w:color w:val="000000"/>
          <w:sz w:val="43"/>
          <w:szCs w:val="43"/>
          <w:lang w:eastAsia="de-CH"/>
        </w:rPr>
        <w:lastRenderedPageBreak/>
        <w:t>論我們對耶和華的使者和美</w:t>
      </w:r>
      <w:r w:rsidRPr="0047037A">
        <w:rPr>
          <w:rFonts w:ascii="MS Mincho" w:eastAsia="MS Mincho" w:hAnsi="MS Mincho" w:cs="MS Mincho" w:hint="eastAsia"/>
          <w:color w:val="000000"/>
          <w:sz w:val="43"/>
          <w:szCs w:val="43"/>
          <w:lang w:eastAsia="de-CH"/>
        </w:rPr>
        <w:t>地有多少認識，都是枉然的</w:t>
      </w:r>
      <w:r w:rsidRPr="0047037A">
        <w:rPr>
          <w:rFonts w:ascii="MS Mincho" w:eastAsia="MS Mincho" w:hAnsi="MS Mincho" w:cs="MS Mincho"/>
          <w:color w:val="000000"/>
          <w:sz w:val="43"/>
          <w:szCs w:val="43"/>
          <w:lang w:eastAsia="de-CH"/>
        </w:rPr>
        <w:t>。</w:t>
      </w:r>
    </w:p>
    <w:p w14:paraId="528CDE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得著美地為業是舊約豫表的</w:t>
      </w:r>
      <w:r w:rsidRPr="0047037A">
        <w:rPr>
          <w:rFonts w:ascii="Batang" w:eastAsia="Batang" w:hAnsi="Batang" w:cs="Batang" w:hint="eastAsia"/>
          <w:color w:val="000000"/>
          <w:sz w:val="43"/>
          <w:szCs w:val="43"/>
          <w:lang w:eastAsia="de-CH"/>
        </w:rPr>
        <w:t>說法。在新約裏保羅是說</w:t>
      </w:r>
      <w:r w:rsidRPr="0047037A">
        <w:rPr>
          <w:rFonts w:ascii="MS Mincho" w:eastAsia="MS Mincho" w:hAnsi="MS Mincho" w:cs="MS Mincho" w:hint="eastAsia"/>
          <w:color w:val="000000"/>
          <w:sz w:val="43"/>
          <w:szCs w:val="43"/>
          <w:lang w:eastAsia="de-CH"/>
        </w:rPr>
        <w:t>賺得基督、得著基督、緊握基督。（腓三</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。）腓立比書第三章的這幾個詞，乃是舊約聖經裏得著應許之地為業這個豫表的實現。今天我們必須經</w:t>
      </w:r>
      <w:r w:rsidRPr="0047037A">
        <w:rPr>
          <w:rFonts w:ascii="MS Gothic" w:eastAsia="MS Gothic" w:hAnsi="MS Gothic" w:cs="MS Gothic" w:hint="eastAsia"/>
          <w:color w:val="000000"/>
          <w:sz w:val="43"/>
          <w:szCs w:val="43"/>
          <w:lang w:eastAsia="de-CH"/>
        </w:rPr>
        <w:t>歷美地所豫表的包羅萬有的基督。我在本篇信息裏的負擔乃是與如何得著基督有關，就是與如何經歷基督、贏得基督、賺得基督、獲得基督、緊握基督、抓奪基督有關。我們若要在這件事上得著幫助，就必須耐心地來看出埃及記二十三章二十至三十三節的細節，挖掘這些經節，好看見它們所包含的豐富</w:t>
      </w:r>
      <w:r w:rsidRPr="0047037A">
        <w:rPr>
          <w:rFonts w:ascii="MS Mincho" w:eastAsia="MS Mincho" w:hAnsi="MS Mincho" w:cs="MS Mincho"/>
          <w:color w:val="000000"/>
          <w:sz w:val="43"/>
          <w:szCs w:val="43"/>
          <w:lang w:eastAsia="de-CH"/>
        </w:rPr>
        <w:t>。</w:t>
      </w:r>
    </w:p>
    <w:p w14:paraId="013830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在這一點上我想這麼</w:t>
      </w:r>
      <w:r w:rsidRPr="0047037A">
        <w:rPr>
          <w:rFonts w:ascii="Batang" w:eastAsia="Batang" w:hAnsi="Batang" w:cs="Batang" w:hint="eastAsia"/>
          <w:color w:val="000000"/>
          <w:sz w:val="43"/>
          <w:szCs w:val="43"/>
          <w:lang w:eastAsia="de-CH"/>
        </w:rPr>
        <w:t>說：我們沒有意思要根據</w:t>
      </w:r>
      <w:r w:rsidRPr="0047037A">
        <w:rPr>
          <w:rFonts w:ascii="MS Mincho" w:eastAsia="MS Mincho" w:hAnsi="MS Mincho" w:cs="MS Mincho" w:hint="eastAsia"/>
          <w:color w:val="000000"/>
          <w:sz w:val="43"/>
          <w:szCs w:val="43"/>
          <w:lang w:eastAsia="de-CH"/>
        </w:rPr>
        <w:t>某種解釋來將舊約聖經靈然解。反之，我們所作的乃是將一段段主的話合式地擺在一起，好看見一幅完整的圖畫。這並不是靈然解，也不是猜謎。這乃是把主的話中不同的各部分合式地放在一起，好看見一幅屬靈事物的圖畫，否則屬靈事物就不能看見。與屬靈經</w:t>
      </w:r>
      <w:r w:rsidRPr="0047037A">
        <w:rPr>
          <w:rFonts w:ascii="MS Gothic" w:eastAsia="MS Gothic" w:hAnsi="MS Gothic" w:cs="MS Gothic" w:hint="eastAsia"/>
          <w:color w:val="000000"/>
          <w:sz w:val="43"/>
          <w:szCs w:val="43"/>
          <w:lang w:eastAsia="de-CH"/>
        </w:rPr>
        <w:t>歷有關的事都是真實的，但它們相當奧祕，而且不能看見。為這緣故，神不僅賜給我們舊約的豫表，也賜給我們新約事實的陳述。舊約的豫表乃是新約中所</w:t>
      </w:r>
      <w:r w:rsidRPr="0047037A">
        <w:rPr>
          <w:rFonts w:ascii="PMingLiU" w:eastAsia="PMingLiU" w:hAnsi="PMingLiU" w:cs="PMingLiU" w:hint="eastAsia"/>
          <w:color w:val="000000"/>
          <w:sz w:val="43"/>
          <w:szCs w:val="43"/>
          <w:lang w:eastAsia="de-CH"/>
        </w:rPr>
        <w:t>啟示屬靈實際的圖畫。孩子們怎樣把拼圖一塊一塊地拼湊在一</w:t>
      </w:r>
      <w:r w:rsidRPr="0047037A">
        <w:rPr>
          <w:rFonts w:ascii="PMingLiU" w:eastAsia="PMingLiU" w:hAnsi="PMingLiU" w:cs="PMingLiU" w:hint="eastAsia"/>
          <w:color w:val="000000"/>
          <w:sz w:val="43"/>
          <w:szCs w:val="43"/>
          <w:lang w:eastAsia="de-CH"/>
        </w:rPr>
        <w:lastRenderedPageBreak/>
        <w:t>起，我們也必須照樣將聖經各個不同的部分適當地放在一起，來看整幅的圖畫</w:t>
      </w:r>
      <w:r w:rsidRPr="0047037A">
        <w:rPr>
          <w:rFonts w:ascii="MS Mincho" w:eastAsia="MS Mincho" w:hAnsi="MS Mincho" w:cs="MS Mincho"/>
          <w:color w:val="000000"/>
          <w:sz w:val="43"/>
          <w:szCs w:val="43"/>
          <w:lang w:eastAsia="de-CH"/>
        </w:rPr>
        <w:t>。</w:t>
      </w:r>
    </w:p>
    <w:p w14:paraId="63A479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把幾百塊</w:t>
      </w:r>
      <w:r w:rsidRPr="0047037A">
        <w:rPr>
          <w:rFonts w:ascii="MS Gothic" w:eastAsia="MS Gothic" w:hAnsi="MS Gothic" w:cs="MS Gothic" w:hint="eastAsia"/>
          <w:color w:val="000000"/>
          <w:sz w:val="43"/>
          <w:szCs w:val="43"/>
          <w:lang w:eastAsia="de-CH"/>
        </w:rPr>
        <w:t>拼圖板湊成一</w:t>
      </w:r>
      <w:r w:rsidRPr="0047037A">
        <w:rPr>
          <w:rFonts w:ascii="MS Mincho" w:eastAsia="MS Mincho" w:hAnsi="MS Mincho" w:cs="MS Mincho" w:hint="eastAsia"/>
          <w:color w:val="000000"/>
          <w:sz w:val="43"/>
          <w:szCs w:val="43"/>
          <w:lang w:eastAsia="de-CH"/>
        </w:rPr>
        <w:t>個圖形非常花時間，也很需要耐心。</w:t>
      </w:r>
      <w:r w:rsidRPr="0047037A">
        <w:rPr>
          <w:rFonts w:ascii="MS Gothic" w:eastAsia="MS Gothic" w:hAnsi="MS Gothic" w:cs="MS Gothic" w:hint="eastAsia"/>
          <w:color w:val="000000"/>
          <w:sz w:val="43"/>
          <w:szCs w:val="43"/>
          <w:lang w:eastAsia="de-CH"/>
        </w:rPr>
        <w:t>你必須一塊接著一塊來嘗試。最後，一幅畫就逐漸呈現出來。你想在神的話語中看見一幅奇妙、屬天、屬靈、神聖事物的圖畫麼？你若這麼想，就必須有耐心、殷勤地將聖經的『拼圖板』排在一起。我再</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並不是要用甚麼方式把舊約聖經靈然解，我乃是把一些片斷適當地放在一起，直到整幅畫呈現出來。在本篇信息裏我要題出</w:t>
      </w:r>
      <w:r w:rsidRPr="0047037A">
        <w:rPr>
          <w:rFonts w:ascii="MS Gothic" w:eastAsia="MS Gothic" w:hAnsi="MS Gothic" w:cs="MS Gothic" w:hint="eastAsia"/>
          <w:color w:val="000000"/>
          <w:sz w:val="43"/>
          <w:szCs w:val="43"/>
          <w:lang w:eastAsia="de-CH"/>
        </w:rPr>
        <w:t>另一幅晝，這是我經過耐心的研讀並禱告主的話所看見的</w:t>
      </w:r>
      <w:r w:rsidRPr="0047037A">
        <w:rPr>
          <w:rFonts w:ascii="MS Mincho" w:eastAsia="MS Mincho" w:hAnsi="MS Mincho" w:cs="MS Mincho"/>
          <w:color w:val="000000"/>
          <w:sz w:val="43"/>
          <w:szCs w:val="43"/>
          <w:lang w:eastAsia="de-CH"/>
        </w:rPr>
        <w:t>。</w:t>
      </w:r>
    </w:p>
    <w:p w14:paraId="37D772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我們已經看見，出埃及記二十一至二十三章這些典章的暗示、明示，和意義都非常的豐富。這三章聖經的結語乃是耶和華的使者帶著神的百姓到達應許之地，這點實在非常有意義。基督既是奉神差遣的那位，</w:t>
      </w:r>
      <w:r w:rsidRPr="0047037A">
        <w:rPr>
          <w:rFonts w:ascii="PMingLiU" w:eastAsia="PMingLiU" w:hAnsi="PMingLiU" w:cs="PMingLiU" w:hint="eastAsia"/>
          <w:color w:val="000000"/>
          <w:sz w:val="43"/>
          <w:szCs w:val="43"/>
          <w:lang w:eastAsia="de-CH"/>
        </w:rPr>
        <w:t>祂就在路上保護我們，帶我們進入作為包羅萬有之美地的基督自己裏面。此外，二十三章二十至二十三節不僅詳詳細細地告訴我們如何進入那地，也告訴我們如何得著這地作我們的享受。事實上，這幾節聖經說到耶和華的使者或美地的並不多，反倒非常注意那些攔阻的人，就是妨礙神的百姓得著應許之地為業的外族。然而，述說如何得著那地為業比述說攔阻的人</w:t>
      </w:r>
      <w:r w:rsidRPr="0047037A">
        <w:rPr>
          <w:rFonts w:ascii="PMingLiU" w:eastAsia="PMingLiU" w:hAnsi="PMingLiU" w:cs="PMingLiU" w:hint="eastAsia"/>
          <w:color w:val="000000"/>
          <w:sz w:val="43"/>
          <w:szCs w:val="43"/>
          <w:lang w:eastAsia="de-CH"/>
        </w:rPr>
        <w:lastRenderedPageBreak/>
        <w:t>更為詳盡。這指出，我們若要經歷基督，一方面我們必須認識攔阻我們的人；另一方面，我們也必須知道在經歷上得著基督，，並賺得基督詳細的路。我們在市區裏</w:t>
      </w:r>
      <w:r w:rsidRPr="0047037A">
        <w:rPr>
          <w:rFonts w:ascii="MS Mincho" w:eastAsia="MS Mincho" w:hAnsi="MS Mincho" w:cs="MS Mincho" w:hint="eastAsia"/>
          <w:color w:val="000000"/>
          <w:sz w:val="43"/>
          <w:szCs w:val="43"/>
          <w:lang w:eastAsia="de-CH"/>
        </w:rPr>
        <w:t>找路的時候，怎樣需要一分詳盡的地圖，照樣，我們也需要二十三章二十至三十三節的細節，使我們明白得著美地作為我們享受的路。簡圖是有</w:t>
      </w:r>
      <w:r w:rsidRPr="0047037A">
        <w:rPr>
          <w:rFonts w:ascii="MS Gothic" w:eastAsia="MS Gothic" w:hAnsi="MS Gothic" w:cs="MS Gothic" w:hint="eastAsia"/>
          <w:color w:val="000000"/>
          <w:sz w:val="43"/>
          <w:szCs w:val="43"/>
          <w:lang w:eastAsia="de-CH"/>
        </w:rPr>
        <w:t>幫助的，但還不彀。汽車司機不僅需要鳥瞰全市，也需要詳細的了解街道的路況，這樣他纔能找得到路。在這十四節聖經裏有一分詳盡的『地圖』，幫助我們屬靈方面的『開車』，好進入應許之地，就是包羅萬有的基督</w:t>
      </w:r>
      <w:r w:rsidRPr="0047037A">
        <w:rPr>
          <w:rFonts w:ascii="MS Mincho" w:eastAsia="MS Mincho" w:hAnsi="MS Mincho" w:cs="MS Mincho"/>
          <w:color w:val="000000"/>
          <w:sz w:val="43"/>
          <w:szCs w:val="43"/>
          <w:lang w:eastAsia="de-CH"/>
        </w:rPr>
        <w:t>。</w:t>
      </w:r>
    </w:p>
    <w:p w14:paraId="5F4FCBB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聽從耶和華的使</w:t>
      </w:r>
      <w:r w:rsidRPr="0047037A">
        <w:rPr>
          <w:rFonts w:ascii="MS Mincho" w:eastAsia="MS Mincho" w:hAnsi="MS Mincho" w:cs="MS Mincho"/>
          <w:color w:val="E46044"/>
          <w:sz w:val="39"/>
          <w:szCs w:val="39"/>
          <w:lang w:eastAsia="de-CH"/>
        </w:rPr>
        <w:t>者</w:t>
      </w:r>
    </w:p>
    <w:p w14:paraId="134664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我們若要得著應許之地為業，就必須學習聽從耶和華的使者，就是聽從神那裏差來的那位。這位使者，這位奉差遣的，就是耶</w:t>
      </w:r>
      <w:r w:rsidRPr="0047037A">
        <w:rPr>
          <w:rFonts w:ascii="MS Gothic" w:eastAsia="MS Gothic" w:hAnsi="MS Gothic" w:cs="MS Gothic" w:hint="eastAsia"/>
          <w:color w:val="000000"/>
          <w:sz w:val="43"/>
          <w:szCs w:val="43"/>
          <w:lang w:eastAsia="de-CH"/>
        </w:rPr>
        <w:t>穌基督。神差遣基督到我們這裏來包含了許多步驟：道成肉身</w:t>
      </w:r>
      <w:r w:rsidRPr="0047037A">
        <w:rPr>
          <w:rFonts w:ascii="MS Mincho" w:eastAsia="MS Mincho" w:hAnsi="MS Mincho" w:cs="MS Mincho" w:hint="eastAsia"/>
          <w:color w:val="000000"/>
          <w:sz w:val="43"/>
          <w:szCs w:val="43"/>
          <w:lang w:eastAsia="de-CH"/>
        </w:rPr>
        <w:t>、為人生活、釘十字架、埋葬、復活、升天、得榮、登寶座。藉著這種種</w:t>
      </w:r>
      <w:r w:rsidRPr="0047037A">
        <w:rPr>
          <w:rFonts w:ascii="MS Gothic" w:eastAsia="MS Gothic" w:hAnsi="MS Gothic" w:cs="MS Gothic" w:hint="eastAsia"/>
          <w:color w:val="000000"/>
          <w:sz w:val="43"/>
          <w:szCs w:val="43"/>
          <w:lang w:eastAsia="de-CH"/>
        </w:rPr>
        <w:t>步驟，神就差遣了基督，</w:t>
      </w:r>
      <w:r w:rsidRPr="0047037A">
        <w:rPr>
          <w:rFonts w:ascii="PMingLiU" w:eastAsia="PMingLiU" w:hAnsi="PMingLiU" w:cs="PMingLiU" w:hint="eastAsia"/>
          <w:color w:val="000000"/>
          <w:sz w:val="43"/>
          <w:szCs w:val="43"/>
          <w:lang w:eastAsia="de-CH"/>
        </w:rPr>
        <w:t>祂的使者，到我們這裏來。現在祂既與我們同在，我們就必須聽從祂</w:t>
      </w:r>
      <w:r w:rsidRPr="0047037A">
        <w:rPr>
          <w:rFonts w:ascii="MS Mincho" w:eastAsia="MS Mincho" w:hAnsi="MS Mincho" w:cs="MS Mincho"/>
          <w:color w:val="000000"/>
          <w:sz w:val="43"/>
          <w:szCs w:val="43"/>
          <w:lang w:eastAsia="de-CH"/>
        </w:rPr>
        <w:t>。</w:t>
      </w:r>
    </w:p>
    <w:p w14:paraId="0E99A1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我們若要賺得基督，就必須曉得</w:t>
      </w:r>
      <w:r w:rsidRPr="0047037A">
        <w:rPr>
          <w:rFonts w:ascii="PMingLiU" w:eastAsia="PMingLiU" w:hAnsi="PMingLiU" w:cs="PMingLiU" w:hint="eastAsia"/>
          <w:color w:val="000000"/>
          <w:sz w:val="43"/>
          <w:szCs w:val="43"/>
          <w:lang w:eastAsia="de-CH"/>
        </w:rPr>
        <w:t>祂乃是一個活的人位與我們同在，甚至在我們裏面。這意思是說，我們所該有的不是系統的道理，而是活的基</w:t>
      </w:r>
      <w:r w:rsidRPr="0047037A">
        <w:rPr>
          <w:rFonts w:ascii="PMingLiU" w:eastAsia="PMingLiU" w:hAnsi="PMingLiU" w:cs="PMingLiU" w:hint="eastAsia"/>
          <w:color w:val="000000"/>
          <w:sz w:val="43"/>
          <w:szCs w:val="43"/>
          <w:lang w:eastAsia="de-CH"/>
        </w:rPr>
        <w:lastRenderedPageBreak/>
        <w:t>督自己。這活的人位現今在我們裏面。（西一</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。）羅馬書八章九節</w:t>
      </w:r>
      <w:r w:rsidRPr="0047037A">
        <w:rPr>
          <w:rFonts w:ascii="Batang" w:eastAsia="Batang" w:hAnsi="Batang" w:cs="Batang" w:hint="eastAsia"/>
          <w:color w:val="000000"/>
          <w:sz w:val="43"/>
          <w:szCs w:val="43"/>
          <w:lang w:eastAsia="de-CH"/>
        </w:rPr>
        <w:t>說：『人若沒有基督的靈，就不是屬基督的。』若沒有基督在我們裏面，我們就不是屬基督的。相反地，我們是屬乎撒但、魔鬼和世界的。讚美主！耶</w:t>
      </w:r>
      <w:r w:rsidRPr="0047037A">
        <w:rPr>
          <w:rFonts w:ascii="MS Gothic" w:eastAsia="MS Gothic" w:hAnsi="MS Gothic" w:cs="MS Gothic" w:hint="eastAsia"/>
          <w:color w:val="000000"/>
          <w:sz w:val="43"/>
          <w:szCs w:val="43"/>
          <w:lang w:eastAsia="de-CH"/>
        </w:rPr>
        <w:t>穌基督在我們裏面！我們得著這位奉差遣的，耶和</w:t>
      </w:r>
      <w:r w:rsidRPr="0047037A">
        <w:rPr>
          <w:rFonts w:ascii="MS Mincho" w:eastAsia="MS Mincho" w:hAnsi="MS Mincho" w:cs="MS Mincho" w:hint="eastAsia"/>
          <w:color w:val="000000"/>
          <w:sz w:val="43"/>
          <w:szCs w:val="43"/>
          <w:lang w:eastAsia="de-CH"/>
        </w:rPr>
        <w:t>華的使者，</w:t>
      </w:r>
      <w:r w:rsidRPr="0047037A">
        <w:rPr>
          <w:rFonts w:ascii="PMingLiU" w:eastAsia="PMingLiU" w:hAnsi="PMingLiU" w:cs="PMingLiU" w:hint="eastAsia"/>
          <w:color w:val="000000"/>
          <w:sz w:val="43"/>
          <w:szCs w:val="43"/>
          <w:lang w:eastAsia="de-CH"/>
        </w:rPr>
        <w:t>祂經過了道成肉身、為人生活、釘十字架、埋葬、復活、升天、得榮、登寶座這奇妙的過程，到我們這裏來。何等美妙！這樣的一位已經奉差遣來與我們同在</w:t>
      </w:r>
      <w:r w:rsidRPr="0047037A">
        <w:rPr>
          <w:rFonts w:ascii="MS Mincho" w:eastAsia="MS Mincho" w:hAnsi="MS Mincho" w:cs="MS Mincho"/>
          <w:color w:val="000000"/>
          <w:sz w:val="43"/>
          <w:szCs w:val="43"/>
          <w:lang w:eastAsia="de-CH"/>
        </w:rPr>
        <w:t>！</w:t>
      </w:r>
    </w:p>
    <w:p w14:paraId="36CFAC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今天許多基督徒不明白基督這活的人位與他們同在，並且在他們裏面。他們關心的是聖經的道理，卻不注意那活的人位。在一篇名為『教會中基督權柄的式微』的文章裏，陶恕（</w:t>
      </w:r>
      <w:r w:rsidRPr="0047037A">
        <w:rPr>
          <w:rFonts w:ascii="Times New Roman" w:eastAsia="Times New Roman" w:hAnsi="Times New Roman" w:cs="Times New Roman"/>
          <w:color w:val="000000"/>
          <w:sz w:val="43"/>
          <w:szCs w:val="43"/>
          <w:lang w:eastAsia="de-CH"/>
        </w:rPr>
        <w:t>A. W. Tozer</w:t>
      </w:r>
      <w:r w:rsidRPr="0047037A">
        <w:rPr>
          <w:rFonts w:ascii="MS Mincho" w:eastAsia="MS Mincho" w:hAnsi="MS Mincho" w:cs="MS Mincho" w:hint="eastAsia"/>
          <w:color w:val="000000"/>
          <w:sz w:val="43"/>
          <w:szCs w:val="43"/>
          <w:lang w:eastAsia="de-CH"/>
        </w:rPr>
        <w:t>）強烈地指出，今天信徒們忽略了活的基督和</w:t>
      </w:r>
      <w:r w:rsidRPr="0047037A">
        <w:rPr>
          <w:rFonts w:ascii="PMingLiU" w:eastAsia="PMingLiU" w:hAnsi="PMingLiU" w:cs="PMingLiU" w:hint="eastAsia"/>
          <w:color w:val="000000"/>
          <w:sz w:val="43"/>
          <w:szCs w:val="43"/>
          <w:lang w:eastAsia="de-CH"/>
        </w:rPr>
        <w:t>祂的主權。基督徒關心他們的宣教工作、傳福音、聖經以及神學的教導，實際上卻沒有注意耶穌這活的人位</w:t>
      </w:r>
      <w:r w:rsidRPr="0047037A">
        <w:rPr>
          <w:rFonts w:ascii="MS Mincho" w:eastAsia="MS Mincho" w:hAnsi="MS Mincho" w:cs="MS Mincho"/>
          <w:color w:val="000000"/>
          <w:sz w:val="43"/>
          <w:szCs w:val="43"/>
          <w:lang w:eastAsia="de-CH"/>
        </w:rPr>
        <w:t>。</w:t>
      </w:r>
    </w:p>
    <w:p w14:paraId="5813A4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在二十三章二十一至二十二節，神並沒有</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你們要遵守我所賜給你們的教訓。』不，主在這裏乃是題到使者：『你們要在</w:t>
      </w:r>
      <w:r w:rsidRPr="0047037A">
        <w:rPr>
          <w:rFonts w:ascii="PMingLiU" w:eastAsia="PMingLiU" w:hAnsi="PMingLiU" w:cs="PMingLiU" w:hint="eastAsia"/>
          <w:color w:val="000000"/>
          <w:sz w:val="43"/>
          <w:szCs w:val="43"/>
          <w:lang w:eastAsia="de-CH"/>
        </w:rPr>
        <w:t>祂面前謹慎，聽從祂的話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聽從</w:t>
      </w:r>
      <w:r w:rsidRPr="0047037A">
        <w:rPr>
          <w:rFonts w:ascii="PMingLiU" w:eastAsia="PMingLiU" w:hAnsi="PMingLiU" w:cs="PMingLiU" w:hint="eastAsia"/>
          <w:color w:val="000000"/>
          <w:sz w:val="43"/>
          <w:szCs w:val="43"/>
          <w:lang w:eastAsia="de-CH"/>
        </w:rPr>
        <w:t>祂的話，照著我一切所說的去行。』（直譯。）這裏兩次告訴我們要聽從使者的話，因為祂的話就是神的說話。這意思是，基督</w:t>
      </w:r>
      <w:r w:rsidRPr="0047037A">
        <w:rPr>
          <w:rFonts w:ascii="PMingLiU" w:eastAsia="PMingLiU" w:hAnsi="PMingLiU" w:cs="PMingLiU" w:hint="eastAsia"/>
          <w:color w:val="000000"/>
          <w:sz w:val="43"/>
          <w:szCs w:val="43"/>
          <w:lang w:eastAsia="de-CH"/>
        </w:rPr>
        <w:lastRenderedPageBreak/>
        <w:t>是作為使者、奉差遣的那位，祂代表神發言。因此。聽從祂的話是何等重要</w:t>
      </w:r>
      <w:r w:rsidRPr="0047037A">
        <w:rPr>
          <w:rFonts w:ascii="MS Mincho" w:eastAsia="MS Mincho" w:hAnsi="MS Mincho" w:cs="MS Mincho"/>
          <w:color w:val="000000"/>
          <w:sz w:val="43"/>
          <w:szCs w:val="43"/>
          <w:lang w:eastAsia="de-CH"/>
        </w:rPr>
        <w:t>！</w:t>
      </w:r>
    </w:p>
    <w:p w14:paraId="048A73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今天基督從我們裏面以活的方式替神</w:t>
      </w:r>
      <w:r w:rsidRPr="0047037A">
        <w:rPr>
          <w:rFonts w:ascii="Batang" w:eastAsia="Batang" w:hAnsi="Batang" w:cs="Batang" w:hint="eastAsia"/>
          <w:color w:val="000000"/>
          <w:sz w:val="43"/>
          <w:szCs w:val="43"/>
          <w:lang w:eastAsia="de-CH"/>
        </w:rPr>
        <w:t>說話。約翰福音第十章非常</w:t>
      </w:r>
      <w:r w:rsidRPr="0047037A">
        <w:rPr>
          <w:rFonts w:ascii="MS Mincho" w:eastAsia="MS Mincho" w:hAnsi="MS Mincho" w:cs="MS Mincho" w:hint="eastAsia"/>
          <w:color w:val="000000"/>
          <w:sz w:val="43"/>
          <w:szCs w:val="43"/>
          <w:lang w:eastAsia="de-CH"/>
        </w:rPr>
        <w:t>強調聽主的聲音。主耶</w:t>
      </w:r>
      <w:r w:rsidRPr="0047037A">
        <w:rPr>
          <w:rFonts w:ascii="MS Gothic" w:eastAsia="MS Gothic" w:hAnsi="MS Gothic" w:cs="MS Gothic" w:hint="eastAsia"/>
          <w:color w:val="000000"/>
          <w:sz w:val="43"/>
          <w:szCs w:val="43"/>
          <w:lang w:eastAsia="de-CH"/>
        </w:rPr>
        <w:t>穌題到自己是好牧人的時候</w:t>
      </w:r>
      <w:r w:rsidRPr="0047037A">
        <w:rPr>
          <w:rFonts w:ascii="Batang" w:eastAsia="Batang" w:hAnsi="Batang" w:cs="Batang" w:hint="eastAsia"/>
          <w:color w:val="000000"/>
          <w:sz w:val="43"/>
          <w:szCs w:val="43"/>
          <w:lang w:eastAsia="de-CH"/>
        </w:rPr>
        <w:t>說：『羊也聽</w:t>
      </w:r>
      <w:r w:rsidRPr="0047037A">
        <w:rPr>
          <w:rFonts w:ascii="PMingLiU" w:eastAsia="PMingLiU" w:hAnsi="PMingLiU" w:cs="PMingLiU" w:hint="eastAsia"/>
          <w:color w:val="000000"/>
          <w:sz w:val="43"/>
          <w:szCs w:val="43"/>
          <w:lang w:eastAsia="de-CH"/>
        </w:rPr>
        <w:t>祂的聲音。』（</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。）在十六節主接著</w:t>
      </w:r>
      <w:r w:rsidRPr="0047037A">
        <w:rPr>
          <w:rFonts w:ascii="Batang" w:eastAsia="Batang" w:hAnsi="Batang" w:cs="Batang" w:hint="eastAsia"/>
          <w:color w:val="000000"/>
          <w:sz w:val="43"/>
          <w:szCs w:val="43"/>
          <w:lang w:eastAsia="de-CH"/>
        </w:rPr>
        <w:t>說：『我</w:t>
      </w:r>
      <w:r w:rsidRPr="0047037A">
        <w:rPr>
          <w:rFonts w:ascii="MS Gothic" w:eastAsia="MS Gothic" w:hAnsi="MS Gothic" w:cs="MS Gothic" w:hint="eastAsia"/>
          <w:color w:val="000000"/>
          <w:sz w:val="43"/>
          <w:szCs w:val="43"/>
          <w:lang w:eastAsia="de-CH"/>
        </w:rPr>
        <w:t>另外有羊，不是這圈裏的；我必須領他們來</w:t>
      </w:r>
      <w:r w:rsidRPr="0047037A">
        <w:rPr>
          <w:rFonts w:ascii="MS Mincho" w:eastAsia="MS Mincho" w:hAnsi="MS Mincho" w:cs="MS Mincho" w:hint="eastAsia"/>
          <w:color w:val="000000"/>
          <w:sz w:val="43"/>
          <w:szCs w:val="43"/>
          <w:lang w:eastAsia="de-CH"/>
        </w:rPr>
        <w:t>，他們也要聽我的聲音。』在二十七節</w:t>
      </w:r>
      <w:r w:rsidRPr="0047037A">
        <w:rPr>
          <w:rFonts w:ascii="PMingLiU" w:eastAsia="PMingLiU" w:hAnsi="PMingLiU" w:cs="PMingLiU" w:hint="eastAsia"/>
          <w:color w:val="000000"/>
          <w:sz w:val="43"/>
          <w:szCs w:val="43"/>
          <w:lang w:eastAsia="de-CH"/>
        </w:rPr>
        <w:t>祂清楚地作見證說：『我的羊聽我的聲音。』我有把握說，我們裏面都有主的聲音。甚至年輕人，連十幾歲的少年人，也能聽到活在他們裏面那一位的聲音。因著他們能聽到主的聲音，許多時候就不用他們的父母或別人告訴他們要作甚麼。基督，那活的人位，比他們的父母更主觀。年輕人的父母不能與他們一同上學，然而，內住的基督不僅與他一同上學，還永遠住在他裏面。因著我們裏面有基督，有神所差來的那位，所以我們必須聽從祂。我們尤其應當聽從祂的聲音</w:t>
      </w:r>
      <w:r w:rsidRPr="0047037A">
        <w:rPr>
          <w:rFonts w:ascii="MS Mincho" w:eastAsia="MS Mincho" w:hAnsi="MS Mincho" w:cs="MS Mincho"/>
          <w:color w:val="000000"/>
          <w:sz w:val="43"/>
          <w:szCs w:val="43"/>
          <w:lang w:eastAsia="de-CH"/>
        </w:rPr>
        <w:t>。</w:t>
      </w:r>
    </w:p>
    <w:p w14:paraId="4E828B3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不要惹</w:t>
      </w:r>
      <w:r w:rsidRPr="0047037A">
        <w:rPr>
          <w:rFonts w:ascii="PMingLiU" w:eastAsia="PMingLiU" w:hAnsi="PMingLiU" w:cs="PMingLiU" w:hint="eastAsia"/>
          <w:color w:val="E46044"/>
          <w:sz w:val="39"/>
          <w:szCs w:val="39"/>
          <w:lang w:eastAsia="de-CH"/>
        </w:rPr>
        <w:t>祂發</w:t>
      </w:r>
      <w:r w:rsidRPr="0047037A">
        <w:rPr>
          <w:rFonts w:ascii="MS Mincho" w:eastAsia="MS Mincho" w:hAnsi="MS Mincho" w:cs="MS Mincho"/>
          <w:color w:val="E46044"/>
          <w:sz w:val="39"/>
          <w:szCs w:val="39"/>
          <w:lang w:eastAsia="de-CH"/>
        </w:rPr>
        <w:t>怒</w:t>
      </w:r>
    </w:p>
    <w:p w14:paraId="012422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出埃及記二十三章二十一節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你們要在</w:t>
      </w:r>
      <w:r w:rsidRPr="0047037A">
        <w:rPr>
          <w:rFonts w:ascii="PMingLiU" w:eastAsia="PMingLiU" w:hAnsi="PMingLiU" w:cs="PMingLiU" w:hint="eastAsia"/>
          <w:color w:val="000000"/>
          <w:sz w:val="43"/>
          <w:szCs w:val="43"/>
          <w:lang w:eastAsia="de-CH"/>
        </w:rPr>
        <w:t>祂面</w:t>
      </w:r>
      <w:r w:rsidRPr="0047037A">
        <w:rPr>
          <w:rFonts w:ascii="MS Mincho" w:eastAsia="MS Mincho" w:hAnsi="MS Mincho" w:cs="MS Mincho" w:hint="eastAsia"/>
          <w:color w:val="000000"/>
          <w:sz w:val="43"/>
          <w:szCs w:val="43"/>
          <w:lang w:eastAsia="de-CH"/>
        </w:rPr>
        <w:t>前謹慎，聽從</w:t>
      </w:r>
      <w:r w:rsidRPr="0047037A">
        <w:rPr>
          <w:rFonts w:ascii="PMingLiU" w:eastAsia="PMingLiU" w:hAnsi="PMingLiU" w:cs="PMingLiU" w:hint="eastAsia"/>
          <w:color w:val="000000"/>
          <w:sz w:val="43"/>
          <w:szCs w:val="43"/>
          <w:lang w:eastAsia="de-CH"/>
        </w:rPr>
        <w:t>祂的話，不可惹祂發怒，因為祂必不赦免你們的過犯。』（直譯。）這裏有四個點詳細論到我們與作為耶和華使者之基督的關係</w:t>
      </w:r>
      <w:r w:rsidRPr="0047037A">
        <w:rPr>
          <w:rFonts w:ascii="PMingLiU" w:eastAsia="PMingLiU" w:hAnsi="PMingLiU" w:cs="PMingLiU" w:hint="eastAsia"/>
          <w:color w:val="000000"/>
          <w:sz w:val="43"/>
          <w:szCs w:val="43"/>
          <w:lang w:eastAsia="de-CH"/>
        </w:rPr>
        <w:lastRenderedPageBreak/>
        <w:t>。這些細節與在祂面前謹慎、聽從祂、不可惹祂發怒、祂必不赦免我們的過犯有關。重要的是，我們要聽主的聲音，並且不要違背祂。從這節聖經來看，我們若違背主，祂必不赦免我們的過犯。我們若仔細考量這些點，就要看見這節聖經與我們的經歷一致</w:t>
      </w:r>
      <w:r w:rsidRPr="0047037A">
        <w:rPr>
          <w:rFonts w:ascii="MS Mincho" w:eastAsia="MS Mincho" w:hAnsi="MS Mincho" w:cs="MS Mincho"/>
          <w:color w:val="000000"/>
          <w:sz w:val="43"/>
          <w:szCs w:val="43"/>
          <w:lang w:eastAsia="de-CH"/>
        </w:rPr>
        <w:t>。</w:t>
      </w:r>
    </w:p>
    <w:p w14:paraId="624EB6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真正</w:t>
      </w:r>
      <w:r w:rsidRPr="0047037A">
        <w:rPr>
          <w:rFonts w:ascii="Batang" w:eastAsia="Batang" w:hAnsi="Batang" w:cs="Batang" w:hint="eastAsia"/>
          <w:color w:val="000000"/>
          <w:sz w:val="43"/>
          <w:szCs w:val="43"/>
          <w:lang w:eastAsia="de-CH"/>
        </w:rPr>
        <w:t>說來，內住的基督是個和</w:t>
      </w:r>
      <w:r w:rsidRPr="0047037A">
        <w:rPr>
          <w:rFonts w:ascii="MS Mincho" w:eastAsia="MS Mincho" w:hAnsi="MS Mincho" w:cs="MS Mincho" w:hint="eastAsia"/>
          <w:color w:val="000000"/>
          <w:sz w:val="43"/>
          <w:szCs w:val="43"/>
          <w:lang w:eastAsia="de-CH"/>
        </w:rPr>
        <w:t>藹、</w:t>
      </w:r>
      <w:r w:rsidRPr="0047037A">
        <w:rPr>
          <w:rFonts w:ascii="MS Gothic" w:eastAsia="MS Gothic" w:hAnsi="MS Gothic" w:cs="MS Gothic" w:hint="eastAsia"/>
          <w:color w:val="000000"/>
          <w:sz w:val="43"/>
          <w:szCs w:val="43"/>
          <w:lang w:eastAsia="de-CH"/>
        </w:rPr>
        <w:t>溫柔的人。然而，我們很容易惹</w:t>
      </w:r>
      <w:r w:rsidRPr="0047037A">
        <w:rPr>
          <w:rFonts w:ascii="PMingLiU" w:eastAsia="PMingLiU" w:hAnsi="PMingLiU" w:cs="PMingLiU" w:hint="eastAsia"/>
          <w:color w:val="000000"/>
          <w:sz w:val="43"/>
          <w:szCs w:val="43"/>
          <w:lang w:eastAsia="de-CH"/>
        </w:rPr>
        <w:t>祂發怒。即使我們在小事上違背祂，也會惹動祂。結果，我們感覺祂的笑臉不再向我們欣欣放。我們裏面深處知道，祂對我們不滿意。因著我們裏面的主不高興，我們也高興不起來。也許晨更的時候，在主的話中與主同在的那段時光，我們在主裏很愉快。我們喜樂，並且滿了讚美。然而，當天稍晚的時候，我們因著不順服而惹動了祂。突然之間，我們就失去了喜樂。我們不再喜樂的事實指出我們觸犯了主，使祂不喜悅。也許祂沒有生我們的氣，但祂的確不高興。內住的基督非常敏感，我們必須小心不要惹祂發怒</w:t>
      </w:r>
      <w:r w:rsidRPr="0047037A">
        <w:rPr>
          <w:rFonts w:ascii="MS Mincho" w:eastAsia="MS Mincho" w:hAnsi="MS Mincho" w:cs="MS Mincho"/>
          <w:color w:val="000000"/>
          <w:sz w:val="43"/>
          <w:szCs w:val="43"/>
          <w:lang w:eastAsia="de-CH"/>
        </w:rPr>
        <w:t>。</w:t>
      </w:r>
    </w:p>
    <w:p w14:paraId="00C66FD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不赦免我們的過</w:t>
      </w:r>
      <w:r w:rsidRPr="0047037A">
        <w:rPr>
          <w:rFonts w:ascii="MS Mincho" w:eastAsia="MS Mincho" w:hAnsi="MS Mincho" w:cs="MS Mincho"/>
          <w:color w:val="E46044"/>
          <w:sz w:val="39"/>
          <w:szCs w:val="39"/>
          <w:lang w:eastAsia="de-CH"/>
        </w:rPr>
        <w:t>犯</w:t>
      </w:r>
    </w:p>
    <w:p w14:paraId="57BD93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二十一節囑咐我們不可惹耶和華的使者發怒，接著又</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祂必不赦免你們的過犯。』我們從經歷中知道，我們一旦惹了主發怒，祂必不赦免</w:t>
      </w:r>
      <w:r w:rsidRPr="0047037A">
        <w:rPr>
          <w:rFonts w:ascii="PMingLiU" w:eastAsia="PMingLiU" w:hAnsi="PMingLiU" w:cs="PMingLiU" w:hint="eastAsia"/>
          <w:color w:val="000000"/>
          <w:sz w:val="43"/>
          <w:szCs w:val="43"/>
          <w:lang w:eastAsia="de-CH"/>
        </w:rPr>
        <w:lastRenderedPageBreak/>
        <w:t>我們，直等</w:t>
      </w:r>
      <w:r w:rsidRPr="0047037A">
        <w:rPr>
          <w:rFonts w:ascii="MS Mincho" w:eastAsia="MS Mincho" w:hAnsi="MS Mincho" w:cs="MS Mincho" w:hint="eastAsia"/>
          <w:color w:val="000000"/>
          <w:sz w:val="43"/>
          <w:szCs w:val="43"/>
          <w:lang w:eastAsia="de-CH"/>
        </w:rPr>
        <w:t>到我們認罪。</w:t>
      </w:r>
      <w:r w:rsidRPr="0047037A">
        <w:rPr>
          <w:rFonts w:ascii="PMingLiU" w:eastAsia="PMingLiU" w:hAnsi="PMingLiU" w:cs="PMingLiU" w:hint="eastAsia"/>
          <w:color w:val="000000"/>
          <w:sz w:val="43"/>
          <w:szCs w:val="43"/>
          <w:lang w:eastAsia="de-CH"/>
        </w:rPr>
        <w:t>祂是嚴厲的，我們的舉動稍有不順服都會惹動祂。我們應當聽祂的聲音，絕不與祂爭論。我們與他爭吵都會惹動了祂，那麼祂就不再以笑臉向著我們，我們也不再有喜樂的靈。我們承認自己作錯了，求祂饒恕，但是祂並不立刻赦免我們。也許要過了好幾天，我們纔又感覺到主高興了，向我們微笑</w:t>
      </w:r>
      <w:r w:rsidRPr="0047037A">
        <w:rPr>
          <w:rFonts w:ascii="MS Mincho" w:eastAsia="MS Mincho" w:hAnsi="MS Mincho" w:cs="MS Mincho"/>
          <w:color w:val="000000"/>
          <w:sz w:val="43"/>
          <w:szCs w:val="43"/>
          <w:lang w:eastAsia="de-CH"/>
        </w:rPr>
        <w:t>。</w:t>
      </w:r>
    </w:p>
    <w:p w14:paraId="1EC9B9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我很高興二十一節並沒有</w:t>
      </w:r>
      <w:r w:rsidRPr="0047037A">
        <w:rPr>
          <w:rFonts w:ascii="Batang" w:eastAsia="Batang" w:hAnsi="Batang" w:cs="Batang" w:hint="eastAsia"/>
          <w:color w:val="000000"/>
          <w:sz w:val="43"/>
          <w:szCs w:val="43"/>
          <w:lang w:eastAsia="de-CH"/>
        </w:rPr>
        <w:t>說使者永遠不赦免我們的過犯。這裏</w:t>
      </w:r>
      <w:r w:rsidRPr="0047037A">
        <w:rPr>
          <w:rFonts w:ascii="MS Mincho" w:eastAsia="MS Mincho" w:hAnsi="MS Mincho" w:cs="MS Mincho" w:hint="eastAsia"/>
          <w:color w:val="000000"/>
          <w:sz w:val="43"/>
          <w:szCs w:val="43"/>
          <w:lang w:eastAsia="de-CH"/>
        </w:rPr>
        <w:t>並沒有詳細記載特定的時間。也許只要幾分鐘，</w:t>
      </w:r>
      <w:r w:rsidRPr="0047037A">
        <w:rPr>
          <w:rFonts w:ascii="PMingLiU" w:eastAsia="PMingLiU" w:hAnsi="PMingLiU" w:cs="PMingLiU" w:hint="eastAsia"/>
          <w:color w:val="000000"/>
          <w:sz w:val="43"/>
          <w:szCs w:val="43"/>
          <w:lang w:eastAsia="de-CH"/>
        </w:rPr>
        <w:t>祂就赦免我們；也許幾天，一星期，甚至更久。從我們對祂的經歷中，我們知道，有時候祂並不立刻赦免我們。這使我們非常的痛苦。這種時候，我們也許想大</w:t>
      </w:r>
      <w:r w:rsidRPr="0047037A">
        <w:rPr>
          <w:rFonts w:ascii="MS Mincho" w:eastAsia="MS Mincho" w:hAnsi="MS Mincho" w:cs="MS Mincho" w:hint="eastAsia"/>
          <w:color w:val="000000"/>
          <w:sz w:val="43"/>
          <w:szCs w:val="43"/>
          <w:lang w:eastAsia="de-CH"/>
        </w:rPr>
        <w:t>喊：『阿利路亞，基督是得勝者！』雖然我們大喊，想要喜樂起來，但是主仍然緘默，還是對我們不高興，仍然扣住</w:t>
      </w:r>
      <w:r w:rsidRPr="0047037A">
        <w:rPr>
          <w:rFonts w:ascii="PMingLiU" w:eastAsia="PMingLiU" w:hAnsi="PMingLiU" w:cs="PMingLiU" w:hint="eastAsia"/>
          <w:color w:val="000000"/>
          <w:sz w:val="43"/>
          <w:szCs w:val="43"/>
          <w:lang w:eastAsia="de-CH"/>
        </w:rPr>
        <w:t>祂的赦免。最後，經過一段時間之後，我們突然覺察到我們裏面又喜樂起來了。我們想唱出：『耶穌是我主，祂活在我裏；現今我真是快樂無比。』我們有真實的喜樂，因為住在我們裏面的主喜樂了</w:t>
      </w:r>
      <w:r w:rsidRPr="0047037A">
        <w:rPr>
          <w:rFonts w:ascii="MS Mincho" w:eastAsia="MS Mincho" w:hAnsi="MS Mincho" w:cs="MS Mincho"/>
          <w:color w:val="000000"/>
          <w:sz w:val="43"/>
          <w:szCs w:val="43"/>
          <w:lang w:eastAsia="de-CH"/>
        </w:rPr>
        <w:t>。</w:t>
      </w:r>
    </w:p>
    <w:p w14:paraId="3BDF8E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我們必須曉得，我們若不聽從主的聲音而違背了</w:t>
      </w:r>
      <w:r w:rsidRPr="0047037A">
        <w:rPr>
          <w:rFonts w:ascii="PMingLiU" w:eastAsia="PMingLiU" w:hAnsi="PMingLiU" w:cs="PMingLiU" w:hint="eastAsia"/>
          <w:color w:val="000000"/>
          <w:sz w:val="43"/>
          <w:szCs w:val="43"/>
          <w:lang w:eastAsia="de-CH"/>
        </w:rPr>
        <w:t>祂，祂不會立刻赦免我們的過犯。在這件事上應當小心，不要以為我們違背主之後可以說：『主耶穌，我錯了。請赦免我。』你以為這樣禱告</w:t>
      </w:r>
      <w:r w:rsidRPr="0047037A">
        <w:rPr>
          <w:rFonts w:ascii="PMingLiU" w:eastAsia="PMingLiU" w:hAnsi="PMingLiU" w:cs="PMingLiU" w:hint="eastAsia"/>
          <w:color w:val="000000"/>
          <w:sz w:val="43"/>
          <w:szCs w:val="43"/>
          <w:lang w:eastAsia="de-CH"/>
        </w:rPr>
        <w:lastRenderedPageBreak/>
        <w:t>就甚麼事都沒有了，但是在你裏面主的感覺並不是這樣。祂不會立刻赦免你</w:t>
      </w:r>
      <w:r w:rsidRPr="0047037A">
        <w:rPr>
          <w:rFonts w:ascii="MS Mincho" w:eastAsia="MS Mincho" w:hAnsi="MS Mincho" w:cs="MS Mincho" w:hint="eastAsia"/>
          <w:color w:val="000000"/>
          <w:sz w:val="43"/>
          <w:szCs w:val="43"/>
          <w:lang w:eastAsia="de-CH"/>
        </w:rPr>
        <w:t>。這些論到惹動主，以及不能立刻得著赦免的話，並不光是道理，這非常合乎我們屬靈的經</w:t>
      </w:r>
      <w:r w:rsidRPr="0047037A">
        <w:rPr>
          <w:rFonts w:ascii="MS Gothic" w:eastAsia="MS Gothic" w:hAnsi="MS Gothic" w:cs="MS Gothic" w:hint="eastAsia"/>
          <w:color w:val="000000"/>
          <w:sz w:val="43"/>
          <w:szCs w:val="43"/>
          <w:lang w:eastAsia="de-CH"/>
        </w:rPr>
        <w:t>歷。我可以作見證</w:t>
      </w:r>
      <w:r w:rsidRPr="0047037A">
        <w:rPr>
          <w:rFonts w:ascii="Batang" w:eastAsia="Batang" w:hAnsi="Batang" w:cs="Batang" w:hint="eastAsia"/>
          <w:color w:val="000000"/>
          <w:sz w:val="43"/>
          <w:szCs w:val="43"/>
          <w:lang w:eastAsia="de-CH"/>
        </w:rPr>
        <w:t>說，我對主的經歷與二十一節的細節一致</w:t>
      </w:r>
      <w:r w:rsidRPr="0047037A">
        <w:rPr>
          <w:rFonts w:ascii="MS Mincho" w:eastAsia="MS Mincho" w:hAnsi="MS Mincho" w:cs="MS Mincho"/>
          <w:color w:val="000000"/>
          <w:sz w:val="43"/>
          <w:szCs w:val="43"/>
          <w:lang w:eastAsia="de-CH"/>
        </w:rPr>
        <w:t>。</w:t>
      </w:r>
    </w:p>
    <w:p w14:paraId="0A70FE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從舊約來看，耶和華的使者一直與以色列子民同在。新約也給我們看見，基督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神所差來的那位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永遠與我們同在。馬太福音二十八章二十節主耶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說：『我就常與</w:t>
      </w:r>
      <w:r w:rsidRPr="0047037A">
        <w:rPr>
          <w:rFonts w:ascii="MS Gothic" w:eastAsia="MS Gothic" w:hAnsi="MS Gothic" w:cs="MS Gothic" w:hint="eastAsia"/>
          <w:color w:val="000000"/>
          <w:sz w:val="43"/>
          <w:szCs w:val="43"/>
          <w:lang w:eastAsia="de-CH"/>
        </w:rPr>
        <w:t>你們同在。』然而，主永遠與我們同在的事實並不是</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麼就都沒有問題。我們與主的關係是雙向的，有主的那一面，還有我們的這一面。我們必須與主配合。與主合作可以用『兩人三</w:t>
      </w:r>
      <w:r w:rsidRPr="0047037A">
        <w:rPr>
          <w:rFonts w:ascii="PMingLiU" w:eastAsia="PMingLiU" w:hAnsi="PMingLiU" w:cs="PMingLiU" w:hint="eastAsia"/>
          <w:color w:val="000000"/>
          <w:sz w:val="43"/>
          <w:szCs w:val="43"/>
          <w:lang w:eastAsia="de-CH"/>
        </w:rPr>
        <w:t>腳競賽』為例來說明。比賽的時候，兩個同伴各有一條腿沒有束縛，另一條腿卻</w:t>
      </w:r>
      <w:r w:rsidRPr="0047037A">
        <w:rPr>
          <w:rFonts w:ascii="MS Gothic" w:eastAsia="MS Gothic" w:hAnsi="MS Gothic" w:cs="MS Gothic" w:hint="eastAsia"/>
          <w:color w:val="000000"/>
          <w:sz w:val="43"/>
          <w:szCs w:val="43"/>
          <w:lang w:eastAsia="de-CH"/>
        </w:rPr>
        <w:t>綁在一起。他們賽跑的時候，必須有很好的配搭；兩方面都必須合作。原則上，我們與主的關係也是這樣。在主那一面，</w:t>
      </w:r>
      <w:r w:rsidRPr="0047037A">
        <w:rPr>
          <w:rFonts w:ascii="PMingLiU" w:eastAsia="PMingLiU" w:hAnsi="PMingLiU" w:cs="PMingLiU" w:hint="eastAsia"/>
          <w:color w:val="000000"/>
          <w:sz w:val="43"/>
          <w:szCs w:val="43"/>
          <w:lang w:eastAsia="de-CH"/>
        </w:rPr>
        <w:t>祂一切都作好了；但是，我們與祂的配合卻非常不彀。因著我們的缺欠，我們必須再來探討二十三章二十至三十三節得著應許之地的細節</w:t>
      </w:r>
      <w:r w:rsidRPr="0047037A">
        <w:rPr>
          <w:rFonts w:ascii="MS Mincho" w:eastAsia="MS Mincho" w:hAnsi="MS Mincho" w:cs="MS Mincho"/>
          <w:color w:val="000000"/>
          <w:sz w:val="43"/>
          <w:szCs w:val="43"/>
          <w:lang w:eastAsia="de-CH"/>
        </w:rPr>
        <w:t>。</w:t>
      </w:r>
    </w:p>
    <w:p w14:paraId="2BCF20F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耶和華剪除信奉異教的外</w:t>
      </w:r>
      <w:r w:rsidRPr="0047037A">
        <w:rPr>
          <w:rFonts w:ascii="MS Mincho" w:eastAsia="MS Mincho" w:hAnsi="MS Mincho" w:cs="MS Mincho"/>
          <w:color w:val="E46044"/>
          <w:sz w:val="39"/>
          <w:szCs w:val="39"/>
          <w:lang w:eastAsia="de-CH"/>
        </w:rPr>
        <w:t>族</w:t>
      </w:r>
    </w:p>
    <w:p w14:paraId="442FD7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照著二十三節所</w:t>
      </w:r>
      <w:r w:rsidRPr="0047037A">
        <w:rPr>
          <w:rFonts w:ascii="Batang" w:eastAsia="Batang" w:hAnsi="Batang" w:cs="Batang" w:hint="eastAsia"/>
          <w:color w:val="000000"/>
          <w:sz w:val="43"/>
          <w:szCs w:val="43"/>
          <w:lang w:eastAsia="de-CH"/>
        </w:rPr>
        <w:t>說，耶和華的使者在百姓前面行，領他們到異族所</w:t>
      </w:r>
      <w:r w:rsidRPr="0047037A">
        <w:rPr>
          <w:rFonts w:ascii="MS Gothic" w:eastAsia="MS Gothic" w:hAnsi="MS Gothic" w:cs="MS Gothic" w:hint="eastAsia"/>
          <w:color w:val="000000"/>
          <w:sz w:val="43"/>
          <w:szCs w:val="43"/>
          <w:lang w:eastAsia="de-CH"/>
        </w:rPr>
        <w:t>佔領的地去。論到這些信奉</w:t>
      </w:r>
      <w:r w:rsidRPr="0047037A">
        <w:rPr>
          <w:rFonts w:ascii="MS Gothic" w:eastAsia="MS Gothic" w:hAnsi="MS Gothic" w:cs="MS Gothic" w:hint="eastAsia"/>
          <w:color w:val="000000"/>
          <w:sz w:val="43"/>
          <w:szCs w:val="43"/>
          <w:lang w:eastAsia="de-CH"/>
        </w:rPr>
        <w:lastRenderedPageBreak/>
        <w:t>異教的外族，主應許</w:t>
      </w:r>
      <w:r w:rsidRPr="0047037A">
        <w:rPr>
          <w:rFonts w:ascii="Batang" w:eastAsia="Batang" w:hAnsi="Batang" w:cs="Batang" w:hint="eastAsia"/>
          <w:color w:val="000000"/>
          <w:sz w:val="43"/>
          <w:szCs w:val="43"/>
          <w:lang w:eastAsia="de-CH"/>
        </w:rPr>
        <w:t>說：『我必將他們剪除』。（</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。）在二十七節主</w:t>
      </w:r>
      <w:r w:rsidRPr="0047037A">
        <w:rPr>
          <w:rFonts w:ascii="Batang" w:eastAsia="Batang" w:hAnsi="Batang" w:cs="Batang" w:hint="eastAsia"/>
          <w:color w:val="000000"/>
          <w:sz w:val="43"/>
          <w:szCs w:val="43"/>
          <w:lang w:eastAsia="de-CH"/>
        </w:rPr>
        <w:t>說：『我要使那裏的</w:t>
      </w:r>
      <w:r w:rsidRPr="0047037A">
        <w:rPr>
          <w:rFonts w:ascii="MS Gothic" w:eastAsia="MS Gothic" w:hAnsi="MS Gothic" w:cs="MS Gothic" w:hint="eastAsia"/>
          <w:color w:val="000000"/>
          <w:sz w:val="43"/>
          <w:szCs w:val="43"/>
          <w:lang w:eastAsia="de-CH"/>
        </w:rPr>
        <w:t>眾民，在你面前驚駭、擾亂，又要使你一切仇敵，轉背逃跑。』在此我們看見，主應許信奉異教</w:t>
      </w:r>
      <w:r w:rsidRPr="0047037A">
        <w:rPr>
          <w:rFonts w:ascii="MS Mincho" w:eastAsia="MS Mincho" w:hAnsi="MS Mincho" w:cs="MS Mincho" w:hint="eastAsia"/>
          <w:color w:val="000000"/>
          <w:sz w:val="43"/>
          <w:szCs w:val="43"/>
          <w:lang w:eastAsia="de-CH"/>
        </w:rPr>
        <w:t>的外族從應許之地被剪除。我認為『信奉異教的』一詞比『外邦的』更為恰當。『外邦的』是指外邦人，而『信奉異教的』所指的多少與鬼魔、魔鬼以及拜偶像的有關。</w:t>
      </w:r>
      <w:r w:rsidRPr="0047037A">
        <w:rPr>
          <w:rFonts w:ascii="MS Gothic" w:eastAsia="MS Gothic" w:hAnsi="MS Gothic" w:cs="MS Gothic" w:hint="eastAsia"/>
          <w:color w:val="000000"/>
          <w:sz w:val="43"/>
          <w:szCs w:val="43"/>
          <w:lang w:eastAsia="de-CH"/>
        </w:rPr>
        <w:t>攔阻以色列子民的各族都是信奉異教的</w:t>
      </w:r>
      <w:r w:rsidRPr="0047037A">
        <w:rPr>
          <w:rFonts w:ascii="MS Mincho" w:eastAsia="MS Mincho" w:hAnsi="MS Mincho" w:cs="MS Mincho"/>
          <w:color w:val="000000"/>
          <w:sz w:val="43"/>
          <w:szCs w:val="43"/>
          <w:lang w:eastAsia="de-CH"/>
        </w:rPr>
        <w:t>。</w:t>
      </w:r>
    </w:p>
    <w:p w14:paraId="7A5DDAF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１　</w:t>
      </w:r>
      <w:r w:rsidRPr="0047037A">
        <w:rPr>
          <w:rFonts w:ascii="MS Gothic" w:eastAsia="MS Gothic" w:hAnsi="MS Gothic" w:cs="MS Gothic" w:hint="eastAsia"/>
          <w:color w:val="E46044"/>
          <w:sz w:val="39"/>
          <w:szCs w:val="39"/>
          <w:lang w:eastAsia="de-CH"/>
        </w:rPr>
        <w:t>擊敗他</w:t>
      </w:r>
      <w:r w:rsidRPr="0047037A">
        <w:rPr>
          <w:rFonts w:ascii="MS Mincho" w:eastAsia="MS Mincho" w:hAnsi="MS Mincho" w:cs="MS Mincho"/>
          <w:color w:val="E46044"/>
          <w:sz w:val="39"/>
          <w:szCs w:val="39"/>
          <w:lang w:eastAsia="de-CH"/>
        </w:rPr>
        <w:t>們</w:t>
      </w:r>
    </w:p>
    <w:p w14:paraId="7DA53F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二十三節以及二十七至三十一節清楚地給我們看見，神應許要</w:t>
      </w:r>
      <w:r w:rsidRPr="0047037A">
        <w:rPr>
          <w:rFonts w:ascii="MS Gothic" w:eastAsia="MS Gothic" w:hAnsi="MS Gothic" w:cs="MS Gothic" w:hint="eastAsia"/>
          <w:color w:val="000000"/>
          <w:sz w:val="43"/>
          <w:szCs w:val="43"/>
          <w:lang w:eastAsia="de-CH"/>
        </w:rPr>
        <w:t>擊敗信奉異教的外族。</w:t>
      </w:r>
      <w:r w:rsidRPr="0047037A">
        <w:rPr>
          <w:rFonts w:ascii="PMingLiU" w:eastAsia="PMingLiU" w:hAnsi="PMingLiU" w:cs="PMingLiU" w:hint="eastAsia"/>
          <w:color w:val="000000"/>
          <w:sz w:val="43"/>
          <w:szCs w:val="43"/>
          <w:lang w:eastAsia="de-CH"/>
        </w:rPr>
        <w:t>祂甚至應許要打發黃蜂在祂百姓前面，把異族攆出去。（</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。）此外，主還應許</w:t>
      </w:r>
      <w:r w:rsidRPr="0047037A">
        <w:rPr>
          <w:rFonts w:ascii="Batang" w:eastAsia="Batang" w:hAnsi="Batang" w:cs="Batang" w:hint="eastAsia"/>
          <w:color w:val="000000"/>
          <w:sz w:val="43"/>
          <w:szCs w:val="43"/>
          <w:lang w:eastAsia="de-CH"/>
        </w:rPr>
        <w:t>說：『我要將那地的居民交在</w:t>
      </w:r>
      <w:r w:rsidRPr="0047037A">
        <w:rPr>
          <w:rFonts w:ascii="MS Gothic" w:eastAsia="MS Gothic" w:hAnsi="MS Gothic" w:cs="MS Gothic" w:hint="eastAsia"/>
          <w:color w:val="000000"/>
          <w:sz w:val="43"/>
          <w:szCs w:val="43"/>
          <w:lang w:eastAsia="de-CH"/>
        </w:rPr>
        <w:t>你手中，你要將他們從你面前</w:t>
      </w:r>
      <w:r w:rsidRPr="0047037A">
        <w:rPr>
          <w:rFonts w:ascii="PMingLiU" w:eastAsia="PMingLiU" w:hAnsi="PMingLiU" w:cs="PMingLiU" w:hint="eastAsia"/>
          <w:color w:val="000000"/>
          <w:sz w:val="43"/>
          <w:szCs w:val="43"/>
          <w:lang w:eastAsia="de-CH"/>
        </w:rPr>
        <w:t>攆出去』。（</w:t>
      </w:r>
      <w:r w:rsidRPr="0047037A">
        <w:rPr>
          <w:rFonts w:ascii="Times New Roman" w:eastAsia="Times New Roman" w:hAnsi="Times New Roman" w:cs="Times New Roman"/>
          <w:color w:val="000000"/>
          <w:sz w:val="43"/>
          <w:szCs w:val="43"/>
          <w:lang w:eastAsia="de-CH"/>
        </w:rPr>
        <w:t>31</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477BED1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漸漸的將他們</w:t>
      </w:r>
      <w:r w:rsidRPr="0047037A">
        <w:rPr>
          <w:rFonts w:ascii="PMingLiU" w:eastAsia="PMingLiU" w:hAnsi="PMingLiU" w:cs="PMingLiU" w:hint="eastAsia"/>
          <w:color w:val="E46044"/>
          <w:sz w:val="39"/>
          <w:szCs w:val="39"/>
          <w:lang w:eastAsia="de-CH"/>
        </w:rPr>
        <w:t>攆出</w:t>
      </w:r>
      <w:r w:rsidRPr="0047037A">
        <w:rPr>
          <w:rFonts w:ascii="MS Mincho" w:eastAsia="MS Mincho" w:hAnsi="MS Mincho" w:cs="MS Mincho"/>
          <w:color w:val="E46044"/>
          <w:sz w:val="39"/>
          <w:szCs w:val="39"/>
          <w:lang w:eastAsia="de-CH"/>
        </w:rPr>
        <w:t>去</w:t>
      </w:r>
    </w:p>
    <w:p w14:paraId="784412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雖然神應許將異族</w:t>
      </w:r>
      <w:r w:rsidRPr="0047037A">
        <w:rPr>
          <w:rFonts w:ascii="PMingLiU" w:eastAsia="PMingLiU" w:hAnsi="PMingLiU" w:cs="PMingLiU" w:hint="eastAsia"/>
          <w:color w:val="000000"/>
          <w:sz w:val="43"/>
          <w:szCs w:val="43"/>
          <w:lang w:eastAsia="de-CH"/>
        </w:rPr>
        <w:t>攆出去，祂卻說：『我不在一年之內，將他們從你面前攆出</w:t>
      </w:r>
      <w:r w:rsidRPr="0047037A">
        <w:rPr>
          <w:rFonts w:ascii="MS Mincho" w:eastAsia="MS Mincho" w:hAnsi="MS Mincho" w:cs="MS Mincho" w:hint="eastAsia"/>
          <w:color w:val="000000"/>
          <w:sz w:val="43"/>
          <w:szCs w:val="43"/>
          <w:lang w:eastAsia="de-CH"/>
        </w:rPr>
        <w:t>去，恐怕地成為荒涼，野地的獸多起來害</w:t>
      </w:r>
      <w:r w:rsidRPr="0047037A">
        <w:rPr>
          <w:rFonts w:ascii="MS Gothic" w:eastAsia="MS Gothic" w:hAnsi="MS Gothic" w:cs="MS Gothic" w:hint="eastAsia"/>
          <w:color w:val="000000"/>
          <w:sz w:val="43"/>
          <w:szCs w:val="43"/>
          <w:lang w:eastAsia="de-CH"/>
        </w:rPr>
        <w:t>你。我要漸漸的將他們從你面前</w:t>
      </w:r>
      <w:r w:rsidRPr="0047037A">
        <w:rPr>
          <w:rFonts w:ascii="PMingLiU" w:eastAsia="PMingLiU" w:hAnsi="PMingLiU" w:cs="PMingLiU" w:hint="eastAsia"/>
          <w:color w:val="000000"/>
          <w:sz w:val="43"/>
          <w:szCs w:val="43"/>
          <w:lang w:eastAsia="de-CH"/>
        </w:rPr>
        <w:t>攆出去，等到你的人數加多，承受那地為業。』（</w:t>
      </w:r>
      <w:r w:rsidRPr="0047037A">
        <w:rPr>
          <w:rFonts w:ascii="Times New Roman" w:eastAsia="Times New Roman" w:hAnsi="Times New Roman" w:cs="Times New Roman"/>
          <w:color w:val="000000"/>
          <w:sz w:val="43"/>
          <w:szCs w:val="43"/>
          <w:lang w:eastAsia="de-CH"/>
        </w:rPr>
        <w:t>29~30</w:t>
      </w:r>
      <w:r w:rsidRPr="0047037A">
        <w:rPr>
          <w:rFonts w:ascii="MS Mincho" w:eastAsia="MS Mincho" w:hAnsi="MS Mincho" w:cs="MS Mincho" w:hint="eastAsia"/>
          <w:color w:val="000000"/>
          <w:sz w:val="43"/>
          <w:szCs w:val="43"/>
          <w:lang w:eastAsia="de-CH"/>
        </w:rPr>
        <w:t>。）在此我們看見，神根據以色列人的增多和長大，將</w:t>
      </w:r>
      <w:r w:rsidRPr="0047037A">
        <w:rPr>
          <w:rFonts w:ascii="MS Gothic" w:eastAsia="MS Gothic" w:hAnsi="MS Gothic" w:cs="MS Gothic" w:hint="eastAsia"/>
          <w:color w:val="000000"/>
          <w:sz w:val="43"/>
          <w:szCs w:val="43"/>
          <w:lang w:eastAsia="de-CH"/>
        </w:rPr>
        <w:t>攔阻的人</w:t>
      </w:r>
      <w:r w:rsidRPr="0047037A">
        <w:rPr>
          <w:rFonts w:ascii="PMingLiU" w:eastAsia="PMingLiU" w:hAnsi="PMingLiU" w:cs="PMingLiU" w:hint="eastAsia"/>
          <w:color w:val="000000"/>
          <w:sz w:val="43"/>
          <w:szCs w:val="43"/>
          <w:lang w:eastAsia="de-CH"/>
        </w:rPr>
        <w:t>攆出去。這指</w:t>
      </w:r>
      <w:r w:rsidRPr="0047037A">
        <w:rPr>
          <w:rFonts w:ascii="PMingLiU" w:eastAsia="PMingLiU" w:hAnsi="PMingLiU" w:cs="PMingLiU" w:hint="eastAsia"/>
          <w:color w:val="000000"/>
          <w:sz w:val="43"/>
          <w:szCs w:val="43"/>
          <w:lang w:eastAsia="de-CH"/>
        </w:rPr>
        <w:lastRenderedPageBreak/>
        <w:t>出祂百姓增加有多少，神攆出那地的居民就有多少。他們的成長若是緩慢的，神就慢慢地攆出各族</w:t>
      </w:r>
      <w:r w:rsidRPr="0047037A">
        <w:rPr>
          <w:rFonts w:ascii="MS Mincho" w:eastAsia="MS Mincho" w:hAnsi="MS Mincho" w:cs="MS Mincho"/>
          <w:color w:val="000000"/>
          <w:sz w:val="43"/>
          <w:szCs w:val="43"/>
          <w:lang w:eastAsia="de-CH"/>
        </w:rPr>
        <w:t>。</w:t>
      </w:r>
    </w:p>
    <w:p w14:paraId="6683D5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腓立比書二章十三節的話，與舊約裏神要漸漸的</w:t>
      </w:r>
      <w:r w:rsidRPr="0047037A">
        <w:rPr>
          <w:rFonts w:ascii="PMingLiU" w:eastAsia="PMingLiU" w:hAnsi="PMingLiU" w:cs="PMingLiU" w:hint="eastAsia"/>
          <w:color w:val="000000"/>
          <w:sz w:val="43"/>
          <w:szCs w:val="43"/>
          <w:lang w:eastAsia="de-CH"/>
        </w:rPr>
        <w:t>攆出異族的應許一致。在這節聖經裏保羅說：『因為是神在你們裏面運行，使你們立志行事，為著成就祂的美意。』（直譯。）神在我們裏面作工、運行，要剪除我們天然的生命。我們天然的生命是墮落的、犯罪的、壞透</w:t>
      </w:r>
      <w:r w:rsidRPr="0047037A">
        <w:rPr>
          <w:rFonts w:ascii="MS Mincho" w:eastAsia="MS Mincho" w:hAnsi="MS Mincho" w:cs="MS Mincho" w:hint="eastAsia"/>
          <w:color w:val="000000"/>
          <w:sz w:val="43"/>
          <w:szCs w:val="43"/>
          <w:lang w:eastAsia="de-CH"/>
        </w:rPr>
        <w:t>了、像鬼魔一般。天然生命表面上看來不論是好是壞，只因著它是天然的，就有這四個非常消極的特點。我們天然的生命</w:t>
      </w:r>
      <w:r w:rsidRPr="0047037A">
        <w:rPr>
          <w:rFonts w:ascii="MS Gothic" w:eastAsia="MS Gothic" w:hAnsi="MS Gothic" w:cs="MS Gothic" w:hint="eastAsia"/>
          <w:color w:val="000000"/>
          <w:sz w:val="43"/>
          <w:szCs w:val="43"/>
          <w:lang w:eastAsia="de-CH"/>
        </w:rPr>
        <w:t>攔阻我們經歷基督並享受基督。我們看看我們的經歷，就會發現，不是別人攔阻我們經歷基督，不是我們的丈夫、妻子或家人；而是我們自己天然的生命。有時候我們感覺到我們天然的生命是墮落的，有的時候又覺得它是罪惡的。又有些時候我們發覺我們天然的生命甚至是壞透了、像鬼魔一般。也許你不明白我怎麼能</w:t>
      </w:r>
      <w:r w:rsidRPr="0047037A">
        <w:rPr>
          <w:rFonts w:ascii="Batang" w:eastAsia="Batang" w:hAnsi="Batang" w:cs="Batang" w:hint="eastAsia"/>
          <w:color w:val="000000"/>
          <w:sz w:val="43"/>
          <w:szCs w:val="43"/>
          <w:lang w:eastAsia="de-CH"/>
        </w:rPr>
        <w:t>說天然生命像鬼魔一般，好像天然人的</w:t>
      </w:r>
      <w:r w:rsidRPr="0047037A">
        <w:rPr>
          <w:rFonts w:ascii="MS Mincho" w:eastAsia="MS Mincho" w:hAnsi="MS Mincho" w:cs="MS Mincho" w:hint="eastAsia"/>
          <w:color w:val="000000"/>
          <w:sz w:val="43"/>
          <w:szCs w:val="43"/>
          <w:lang w:eastAsia="de-CH"/>
        </w:rPr>
        <w:t>舉止行動就像鬼魔。我問</w:t>
      </w:r>
      <w:r w:rsidRPr="0047037A">
        <w:rPr>
          <w:rFonts w:ascii="MS Gothic" w:eastAsia="MS Gothic" w:hAnsi="MS Gothic" w:cs="MS Gothic" w:hint="eastAsia"/>
          <w:color w:val="000000"/>
          <w:sz w:val="43"/>
          <w:szCs w:val="43"/>
          <w:lang w:eastAsia="de-CH"/>
        </w:rPr>
        <w:t>你這個問題：你發脾氣的時候，有沒有照鏡子看看你自己？這個時候，你臉上的</w:t>
      </w:r>
      <w:r w:rsidRPr="0047037A">
        <w:rPr>
          <w:rFonts w:ascii="MS Mincho" w:eastAsia="MS Mincho" w:hAnsi="MS Mincho" w:cs="MS Mincho" w:hint="eastAsia"/>
          <w:color w:val="000000"/>
          <w:sz w:val="43"/>
          <w:szCs w:val="43"/>
          <w:lang w:eastAsia="de-CH"/>
        </w:rPr>
        <w:t>表情不像紳士，更不像神的兒子；乃是鬼魔的表情。好多年前，我曾看過幾個正在賭博之人的臉孔，那些表情何等兇惡</w:t>
      </w:r>
      <w:r w:rsidRPr="0047037A">
        <w:rPr>
          <w:rFonts w:ascii="MS Mincho" w:eastAsia="MS Mincho" w:hAnsi="MS Mincho" w:cs="MS Mincho"/>
          <w:color w:val="000000"/>
          <w:sz w:val="43"/>
          <w:szCs w:val="43"/>
          <w:lang w:eastAsia="de-CH"/>
        </w:rPr>
        <w:t>！</w:t>
      </w:r>
    </w:p>
    <w:p w14:paraId="6AAF3E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天然生命有許多不同的方面，有些方面似乎相當不錯。但是實際上，這些方面都是假面具，並不真實。即使在人眼中是真實的，在神的眼中卻是不真</w:t>
      </w:r>
      <w:r w:rsidRPr="0047037A">
        <w:rPr>
          <w:rFonts w:ascii="MS Mincho" w:eastAsia="MS Mincho" w:hAnsi="MS Mincho" w:cs="MS Mincho"/>
          <w:color w:val="000000"/>
          <w:sz w:val="43"/>
          <w:szCs w:val="43"/>
          <w:lang w:eastAsia="de-CH"/>
        </w:rPr>
        <w:t>。</w:t>
      </w:r>
    </w:p>
    <w:p w14:paraId="5FFD5A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佔領應許之地的異族象徵天然生命不同的各方面。照聖經所</w:t>
      </w:r>
      <w:r w:rsidRPr="0047037A">
        <w:rPr>
          <w:rFonts w:ascii="Batang" w:eastAsia="Batang" w:hAnsi="Batang" w:cs="Batang" w:hint="eastAsia"/>
          <w:color w:val="000000"/>
          <w:sz w:val="43"/>
          <w:szCs w:val="43"/>
          <w:lang w:eastAsia="de-CH"/>
        </w:rPr>
        <w:t>說，那地上有七族。但是，我們裏面可能有更多的『族類』。我們墮落的生命已經被敗壞、</w:t>
      </w:r>
      <w:r w:rsidRPr="0047037A">
        <w:rPr>
          <w:rFonts w:ascii="MS Gothic" w:eastAsia="MS Gothic" w:hAnsi="MS Gothic" w:cs="MS Gothic" w:hint="eastAsia"/>
          <w:color w:val="000000"/>
          <w:sz w:val="43"/>
          <w:szCs w:val="43"/>
          <w:lang w:eastAsia="de-CH"/>
        </w:rPr>
        <w:t>玷</w:t>
      </w:r>
      <w:r w:rsidRPr="0047037A">
        <w:rPr>
          <w:rFonts w:ascii="PMingLiU" w:eastAsia="PMingLiU" w:hAnsi="PMingLiU" w:cs="PMingLiU" w:hint="eastAsia"/>
          <w:color w:val="000000"/>
          <w:sz w:val="43"/>
          <w:szCs w:val="43"/>
          <w:lang w:eastAsia="de-CH"/>
        </w:rPr>
        <w:t>污了，年輕的、年長的都不例外。一個年輕姊妹似乎既可愛又良善，但是，天然生命墮落、犯罪、邪惡、鬼魔般的素質都在她裏面。我再說，天然生命並它</w:t>
      </w:r>
      <w:r w:rsidRPr="0047037A">
        <w:rPr>
          <w:rFonts w:ascii="MS Mincho" w:eastAsia="MS Mincho" w:hAnsi="MS Mincho" w:cs="MS Mincho" w:hint="eastAsia"/>
          <w:color w:val="000000"/>
          <w:sz w:val="43"/>
          <w:szCs w:val="43"/>
          <w:lang w:eastAsia="de-CH"/>
        </w:rPr>
        <w:t>所有的特性都</w:t>
      </w:r>
      <w:r w:rsidRPr="0047037A">
        <w:rPr>
          <w:rFonts w:ascii="MS Gothic" w:eastAsia="MS Gothic" w:hAnsi="MS Gothic" w:cs="MS Gothic" w:hint="eastAsia"/>
          <w:color w:val="000000"/>
          <w:sz w:val="43"/>
          <w:szCs w:val="43"/>
          <w:lang w:eastAsia="de-CH"/>
        </w:rPr>
        <w:t>攔阻我們經歷基督。但是神已經應許要剪除一切的異族，就是我們天然生命的每一方面。</w:t>
      </w:r>
      <w:r w:rsidRPr="0047037A">
        <w:rPr>
          <w:rFonts w:ascii="PMingLiU" w:eastAsia="PMingLiU" w:hAnsi="PMingLiU" w:cs="PMingLiU" w:hint="eastAsia"/>
          <w:color w:val="000000"/>
          <w:sz w:val="43"/>
          <w:szCs w:val="43"/>
          <w:lang w:eastAsia="de-CH"/>
        </w:rPr>
        <w:t>祂要剪除它們、攆走它們</w:t>
      </w:r>
      <w:r w:rsidRPr="0047037A">
        <w:rPr>
          <w:rFonts w:ascii="MS Mincho" w:eastAsia="MS Mincho" w:hAnsi="MS Mincho" w:cs="MS Mincho"/>
          <w:color w:val="000000"/>
          <w:sz w:val="43"/>
          <w:szCs w:val="43"/>
          <w:lang w:eastAsia="de-CH"/>
        </w:rPr>
        <w:t>。</w:t>
      </w:r>
    </w:p>
    <w:p w14:paraId="1576EB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不過，重要的是，我們要了解神</w:t>
      </w:r>
      <w:r w:rsidRPr="0047037A">
        <w:rPr>
          <w:rFonts w:ascii="PMingLiU" w:eastAsia="PMingLiU" w:hAnsi="PMingLiU" w:cs="PMingLiU" w:hint="eastAsia"/>
          <w:color w:val="000000"/>
          <w:sz w:val="43"/>
          <w:szCs w:val="43"/>
          <w:lang w:eastAsia="de-CH"/>
        </w:rPr>
        <w:t>攆走天然生命，由兩件事來決定。第一，我們必須長大、增多、複製、繁增。我們愈長大，神就愈多攆走天然的生命。第二，神攆走異族在於我們率先把這些族類攆走。在二十九節神指出祂要攆走各族，但在三十一節祂說：『你要將他們從你面前攆出去。』不錯，神應許要攆出它們，但是我們必須先將它們攆出去</w:t>
      </w:r>
      <w:r w:rsidRPr="0047037A">
        <w:rPr>
          <w:rFonts w:ascii="MS Mincho" w:eastAsia="MS Mincho" w:hAnsi="MS Mincho" w:cs="MS Mincho"/>
          <w:color w:val="000000"/>
          <w:sz w:val="43"/>
          <w:szCs w:val="43"/>
          <w:lang w:eastAsia="de-CH"/>
        </w:rPr>
        <w:t>。</w:t>
      </w:r>
    </w:p>
    <w:p w14:paraId="0E323C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我們尋求主的時候，也許這麼</w:t>
      </w:r>
      <w:r w:rsidRPr="0047037A">
        <w:rPr>
          <w:rFonts w:ascii="MS Gothic" w:eastAsia="MS Gothic" w:hAnsi="MS Gothic" w:cs="MS Gothic" w:hint="eastAsia"/>
          <w:color w:val="000000"/>
          <w:sz w:val="43"/>
          <w:szCs w:val="43"/>
          <w:lang w:eastAsia="de-CH"/>
        </w:rPr>
        <w:t>禱告：『哦，主阿，我恨惡自己；我恨惡我的情慾和天然生命。主，求你把它們從我身上趕出去。』我們愈這樣迫切地禱告，主似乎愈沒有反應。事實上，主根本不成就這個禱告。我們禱告，求主清除我們天然生命的各方面，使我們成為屬靈的人，但是</w:t>
      </w:r>
      <w:r w:rsidRPr="0047037A">
        <w:rPr>
          <w:rFonts w:ascii="PMingLiU" w:eastAsia="PMingLiU" w:hAnsi="PMingLiU" w:cs="PMingLiU" w:hint="eastAsia"/>
          <w:color w:val="000000"/>
          <w:sz w:val="43"/>
          <w:szCs w:val="43"/>
          <w:lang w:eastAsia="de-CH"/>
        </w:rPr>
        <w:t>祂不應允我們</w:t>
      </w:r>
      <w:r w:rsidRPr="0047037A">
        <w:rPr>
          <w:rFonts w:ascii="MS Mincho" w:eastAsia="MS Mincho" w:hAnsi="MS Mincho" w:cs="MS Mincho"/>
          <w:color w:val="000000"/>
          <w:sz w:val="43"/>
          <w:szCs w:val="43"/>
          <w:lang w:eastAsia="de-CH"/>
        </w:rPr>
        <w:t>。</w:t>
      </w:r>
    </w:p>
    <w:p w14:paraId="38439D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在這一點上，這幾節聖經中的豫表、圖像</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很清楚，對我們也很有</w:t>
      </w:r>
      <w:r w:rsidRPr="0047037A">
        <w:rPr>
          <w:rFonts w:ascii="MS Gothic" w:eastAsia="MS Gothic" w:hAnsi="MS Gothic" w:cs="MS Gothic" w:hint="eastAsia"/>
          <w:color w:val="000000"/>
          <w:sz w:val="43"/>
          <w:szCs w:val="43"/>
          <w:lang w:eastAsia="de-CH"/>
        </w:rPr>
        <w:t>幫助。根據豫表所</w:t>
      </w:r>
      <w:r w:rsidRPr="0047037A">
        <w:rPr>
          <w:rFonts w:ascii="Batang" w:eastAsia="Batang" w:hAnsi="Batang" w:cs="Batang" w:hint="eastAsia"/>
          <w:color w:val="000000"/>
          <w:sz w:val="43"/>
          <w:szCs w:val="43"/>
          <w:lang w:eastAsia="de-CH"/>
        </w:rPr>
        <w:t>說，主要</w:t>
      </w:r>
      <w:r w:rsidRPr="0047037A">
        <w:rPr>
          <w:rFonts w:ascii="PMingLiU" w:eastAsia="PMingLiU" w:hAnsi="PMingLiU" w:cs="PMingLiU" w:hint="eastAsia"/>
          <w:color w:val="000000"/>
          <w:sz w:val="43"/>
          <w:szCs w:val="43"/>
          <w:lang w:eastAsia="de-CH"/>
        </w:rPr>
        <w:t>攆出異族，就是天然的生命；但是祂攆出異族有多少全在於我們長大得有多少。我們若不長大，主就不會攆走各族。有些基督徒因著恨惡天然生命，禱告求主叫他們不要受它的轄制。但是，他們後來又遭受『野獸』的攻擊。二十九節說，野地的獸多起來害他們。這些野獸比異族更凶惡，</w:t>
      </w:r>
      <w:r w:rsidRPr="0047037A">
        <w:rPr>
          <w:rFonts w:ascii="MS Mincho" w:eastAsia="MS Mincho" w:hAnsi="MS Mincho" w:cs="MS Mincho" w:hint="eastAsia"/>
          <w:color w:val="000000"/>
          <w:sz w:val="43"/>
          <w:szCs w:val="43"/>
          <w:lang w:eastAsia="de-CH"/>
        </w:rPr>
        <w:t>因為獸象</w:t>
      </w:r>
      <w:r w:rsidRPr="0047037A">
        <w:rPr>
          <w:rFonts w:ascii="MS Gothic" w:eastAsia="MS Gothic" w:hAnsi="MS Gothic" w:cs="MS Gothic" w:hint="eastAsia"/>
          <w:color w:val="000000"/>
          <w:sz w:val="43"/>
          <w:szCs w:val="43"/>
          <w:lang w:eastAsia="de-CH"/>
        </w:rPr>
        <w:t>徵鬼魔。天然生命是可憎的；但是鬼魔，就是邪靈，更為可怕。這表明我們裏面的人成為真空狀態的危險。剪除天然的生命必須與我們在基督裏的長大相符合。我們愈在主裏長大，也愈在</w:t>
      </w:r>
      <w:r w:rsidRPr="0047037A">
        <w:rPr>
          <w:rFonts w:ascii="PMingLiU" w:eastAsia="PMingLiU" w:hAnsi="PMingLiU" w:cs="PMingLiU" w:hint="eastAsia"/>
          <w:color w:val="000000"/>
          <w:sz w:val="43"/>
          <w:szCs w:val="43"/>
          <w:lang w:eastAsia="de-CH"/>
        </w:rPr>
        <w:t>祂裏面加增，祂就愈要取代我們天然的生命。這是神根據以色列人數加多而將異族攆出去的屬靈意義。神的百姓在那地人數愈加添，神剪除並攆出那地異族的人數也愈多。這指出基督在我們裏面愈加增。祂就愈取代我們天然的生命。</w:t>
      </w:r>
      <w:r w:rsidRPr="0047037A">
        <w:rPr>
          <w:rFonts w:ascii="PMingLiU" w:eastAsia="PMingLiU" w:hAnsi="PMingLiU" w:cs="PMingLiU" w:hint="eastAsia"/>
          <w:color w:val="000000"/>
          <w:sz w:val="43"/>
          <w:szCs w:val="43"/>
          <w:lang w:eastAsia="de-CH"/>
        </w:rPr>
        <w:lastRenderedPageBreak/>
        <w:t>基督在我們裏面長大有多少，全在於天然的生命可以被剪除有多少</w:t>
      </w:r>
      <w:r w:rsidRPr="0047037A">
        <w:rPr>
          <w:rFonts w:ascii="MS Mincho" w:eastAsia="MS Mincho" w:hAnsi="MS Mincho" w:cs="MS Mincho"/>
          <w:color w:val="000000"/>
          <w:sz w:val="43"/>
          <w:szCs w:val="43"/>
          <w:lang w:eastAsia="de-CH"/>
        </w:rPr>
        <w:t>。</w:t>
      </w:r>
    </w:p>
    <w:p w14:paraId="151024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若沒有屬靈的經</w:t>
      </w:r>
      <w:r w:rsidRPr="0047037A">
        <w:rPr>
          <w:rFonts w:ascii="MS Gothic" w:eastAsia="MS Gothic" w:hAnsi="MS Gothic" w:cs="MS Gothic" w:hint="eastAsia"/>
          <w:color w:val="000000"/>
          <w:sz w:val="43"/>
          <w:szCs w:val="43"/>
          <w:lang w:eastAsia="de-CH"/>
        </w:rPr>
        <w:t>歷，我們無法了解</w:t>
      </w:r>
      <w:r w:rsidRPr="0047037A">
        <w:rPr>
          <w:rFonts w:ascii="PMingLiU" w:eastAsia="PMingLiU" w:hAnsi="PMingLiU" w:cs="PMingLiU" w:hint="eastAsia"/>
          <w:color w:val="000000"/>
          <w:sz w:val="43"/>
          <w:szCs w:val="43"/>
          <w:lang w:eastAsia="de-CH"/>
        </w:rPr>
        <w:t>攆出天然的生命與基督在我們裏面的加增成正比。</w:t>
      </w:r>
      <w:r w:rsidRPr="0047037A">
        <w:rPr>
          <w:rFonts w:ascii="MS Mincho" w:eastAsia="MS Mincho" w:hAnsi="MS Mincho" w:cs="MS Mincho" w:hint="eastAsia"/>
          <w:color w:val="000000"/>
          <w:sz w:val="43"/>
          <w:szCs w:val="43"/>
          <w:lang w:eastAsia="de-CH"/>
        </w:rPr>
        <w:t>從經</w:t>
      </w:r>
      <w:r w:rsidRPr="0047037A">
        <w:rPr>
          <w:rFonts w:ascii="MS Gothic" w:eastAsia="MS Gothic" w:hAnsi="MS Gothic" w:cs="MS Gothic" w:hint="eastAsia"/>
          <w:color w:val="000000"/>
          <w:sz w:val="43"/>
          <w:szCs w:val="43"/>
          <w:lang w:eastAsia="de-CH"/>
        </w:rPr>
        <w:t>歷中我們知道，在我們基督徒的生活裏，我們必須讓基督加增。這個加增就會取代天然的生命。我們不該盼望神立刻</w:t>
      </w:r>
      <w:r w:rsidRPr="0047037A">
        <w:rPr>
          <w:rFonts w:ascii="PMingLiU" w:eastAsia="PMingLiU" w:hAnsi="PMingLiU" w:cs="PMingLiU" w:hint="eastAsia"/>
          <w:color w:val="000000"/>
          <w:sz w:val="43"/>
          <w:szCs w:val="43"/>
          <w:lang w:eastAsia="de-CH"/>
        </w:rPr>
        <w:t>攆出天然生命的每一個成分。神從我們裏面攆出異族是基於我們生命的長大，就是我們裏面基督的加增。神攆出的天然生命若與基督的加增不相稱，我們就會成為真空。那麼，更惡的野獸、鬼魔就要進來佔有我們。因此，神的路乃是：根據基督在我們裏面加增的程度，來了結我們天然的生命</w:t>
      </w:r>
      <w:r w:rsidRPr="0047037A">
        <w:rPr>
          <w:rFonts w:ascii="MS Mincho" w:eastAsia="MS Mincho" w:hAnsi="MS Mincho" w:cs="MS Mincho"/>
          <w:color w:val="000000"/>
          <w:sz w:val="43"/>
          <w:szCs w:val="43"/>
          <w:lang w:eastAsia="de-CH"/>
        </w:rPr>
        <w:t>。</w:t>
      </w:r>
    </w:p>
    <w:p w14:paraId="275675C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4103602">
          <v:rect id="_x0000_i1172" style="width:0;height:1.5pt" o:hralign="center" o:hrstd="t" o:hrnoshade="t" o:hr="t" fillcolor="#257412" stroked="f"/>
        </w:pict>
      </w:r>
    </w:p>
    <w:p w14:paraId="3AF07316" w14:textId="38B339A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第七十五篇　耶和華的使者引領</w:t>
      </w:r>
      <w:r w:rsidRPr="0047037A">
        <w:rPr>
          <w:rFonts w:ascii="PMingLiU" w:eastAsia="PMingLiU" w:hAnsi="PMingLiU" w:cs="PMingLiU" w:hint="eastAsia"/>
          <w:b/>
          <w:bCs/>
          <w:color w:val="000000"/>
          <w:sz w:val="27"/>
          <w:szCs w:val="27"/>
          <w:lang w:eastAsia="de-CH"/>
        </w:rPr>
        <w:t>祂的百姓得著應許之地為業（三）</w:t>
      </w:r>
      <w:r w:rsidRPr="0047037A">
        <w:rPr>
          <w:rFonts w:ascii="Times New Roman" w:eastAsia="Times New Roman" w:hAnsi="Times New Roman" w:cs="Times New Roman"/>
          <w:b/>
          <w:bCs/>
          <w:noProof/>
          <w:color w:val="000000"/>
          <w:sz w:val="27"/>
          <w:szCs w:val="27"/>
          <w:lang w:eastAsia="de-CH"/>
        </w:rPr>
        <w:drawing>
          <wp:inline distT="0" distB="0" distL="0" distR="0" wp14:anchorId="3CF4BB46" wp14:editId="07007C75">
            <wp:extent cx="281940" cy="281940"/>
            <wp:effectExtent l="0" t="0" r="3810" b="381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57BE4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讀經：出埃及記二十三章二十至三十三節</w:t>
      </w:r>
      <w:r w:rsidRPr="0047037A">
        <w:rPr>
          <w:rFonts w:ascii="MS Mincho" w:eastAsia="MS Mincho" w:hAnsi="MS Mincho" w:cs="MS Mincho"/>
          <w:color w:val="000000"/>
          <w:sz w:val="43"/>
          <w:szCs w:val="43"/>
          <w:lang w:eastAsia="de-CH"/>
        </w:rPr>
        <w:t>。</w:t>
      </w:r>
    </w:p>
    <w:p w14:paraId="6CEC08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在前一篇信息裏，我們是從神那一面來看如何得著那地為業。在本篇信息裏，我們要從我們這一面來看</w:t>
      </w:r>
      <w:r w:rsidRPr="0047037A">
        <w:rPr>
          <w:rFonts w:ascii="MS Mincho" w:eastAsia="MS Mincho" w:hAnsi="MS Mincho" w:cs="MS Mincho"/>
          <w:color w:val="000000"/>
          <w:sz w:val="43"/>
          <w:szCs w:val="43"/>
          <w:lang w:eastAsia="de-CH"/>
        </w:rPr>
        <w:t>。</w:t>
      </w:r>
    </w:p>
    <w:p w14:paraId="35FDC5C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與主配合驅逐異</w:t>
      </w:r>
      <w:r w:rsidRPr="0047037A">
        <w:rPr>
          <w:rFonts w:ascii="MS Mincho" w:eastAsia="MS Mincho" w:hAnsi="MS Mincho" w:cs="MS Mincho"/>
          <w:color w:val="E46044"/>
          <w:sz w:val="39"/>
          <w:szCs w:val="39"/>
          <w:lang w:eastAsia="de-CH"/>
        </w:rPr>
        <w:t>族</w:t>
      </w:r>
    </w:p>
    <w:p w14:paraId="6399EC5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得罪耶和華的根</w:t>
      </w:r>
      <w:r w:rsidRPr="0047037A">
        <w:rPr>
          <w:rFonts w:ascii="MS Mincho" w:eastAsia="MS Mincho" w:hAnsi="MS Mincho" w:cs="MS Mincho"/>
          <w:color w:val="E46044"/>
          <w:sz w:val="39"/>
          <w:szCs w:val="39"/>
          <w:lang w:eastAsia="de-CH"/>
        </w:rPr>
        <w:t>源</w:t>
      </w:r>
    </w:p>
    <w:p w14:paraId="230BA4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神的百姓要得著應許之地為業，就必須與</w:t>
      </w:r>
      <w:r w:rsidRPr="0047037A">
        <w:rPr>
          <w:rFonts w:ascii="PMingLiU" w:eastAsia="PMingLiU" w:hAnsi="PMingLiU" w:cs="PMingLiU" w:hint="eastAsia"/>
          <w:color w:val="000000"/>
          <w:sz w:val="43"/>
          <w:szCs w:val="43"/>
          <w:lang w:eastAsia="de-CH"/>
        </w:rPr>
        <w:t>祂配合，驅逐異族。（二三</w:t>
      </w:r>
      <w:r w:rsidRPr="0047037A">
        <w:rPr>
          <w:rFonts w:ascii="Times New Roman" w:eastAsia="Times New Roman" w:hAnsi="Times New Roman" w:cs="Times New Roman"/>
          <w:color w:val="000000"/>
          <w:sz w:val="43"/>
          <w:szCs w:val="43"/>
          <w:lang w:eastAsia="de-CH"/>
        </w:rPr>
        <w:t>31~33</w:t>
      </w:r>
      <w:r w:rsidRPr="0047037A">
        <w:rPr>
          <w:rFonts w:ascii="MS Mincho" w:eastAsia="MS Mincho" w:hAnsi="MS Mincho" w:cs="MS Mincho" w:hint="eastAsia"/>
          <w:color w:val="000000"/>
          <w:sz w:val="43"/>
          <w:szCs w:val="43"/>
          <w:lang w:eastAsia="de-CH"/>
        </w:rPr>
        <w:t>。）出埃及記二十三章三十三節</w:t>
      </w:r>
      <w:r w:rsidRPr="0047037A">
        <w:rPr>
          <w:rFonts w:ascii="Batang" w:eastAsia="Batang" w:hAnsi="Batang" w:cs="Batang" w:hint="eastAsia"/>
          <w:color w:val="000000"/>
          <w:sz w:val="43"/>
          <w:szCs w:val="43"/>
          <w:lang w:eastAsia="de-CH"/>
        </w:rPr>
        <w:t>說：『他們不可住在</w:t>
      </w:r>
      <w:r w:rsidRPr="0047037A">
        <w:rPr>
          <w:rFonts w:ascii="MS Gothic" w:eastAsia="MS Gothic" w:hAnsi="MS Gothic" w:cs="MS Gothic" w:hint="eastAsia"/>
          <w:color w:val="000000"/>
          <w:sz w:val="43"/>
          <w:szCs w:val="43"/>
          <w:lang w:eastAsia="de-CH"/>
        </w:rPr>
        <w:t>你的地上，恐怕他們使你得罪我。』這是一個歷史的事實：信奉異教的各族是美地上以色列人犯罪的根源。以色列人在應許之地生活的時候，他們的罪來自一個根源，就是仍舊住在那地信奉異教的各族。這指出，天然生命是罪惡的根源。我們的罪來自我們天然的生命。我們的罪不論是粗鄙</w:t>
      </w:r>
      <w:r w:rsidRPr="0047037A">
        <w:rPr>
          <w:rFonts w:ascii="MS Mincho" w:eastAsia="MS Mincho" w:hAnsi="MS Mincho" w:cs="MS Mincho" w:hint="eastAsia"/>
          <w:color w:val="000000"/>
          <w:sz w:val="43"/>
          <w:szCs w:val="43"/>
          <w:lang w:eastAsia="de-CH"/>
        </w:rPr>
        <w:t>的或是比較斯文、文明的，根源都是天然的生命。有人連發脾氣的態度都是</w:t>
      </w:r>
      <w:r w:rsidRPr="0047037A">
        <w:rPr>
          <w:rFonts w:ascii="MS Gothic" w:eastAsia="MS Gothic" w:hAnsi="MS Gothic" w:cs="MS Gothic" w:hint="eastAsia"/>
          <w:color w:val="000000"/>
          <w:sz w:val="43"/>
          <w:szCs w:val="43"/>
          <w:lang w:eastAsia="de-CH"/>
        </w:rPr>
        <w:t>溫文儒雅的。有時候丈夫很文雅、很有涵養地得罪妻子。這種教養和文雅都是假面具。人們常戴著這種假面具</w:t>
      </w:r>
      <w:r w:rsidRPr="0047037A">
        <w:rPr>
          <w:rFonts w:ascii="Batang" w:eastAsia="Batang" w:hAnsi="Batang" w:cs="Batang" w:hint="eastAsia"/>
          <w:color w:val="000000"/>
          <w:sz w:val="43"/>
          <w:szCs w:val="43"/>
          <w:lang w:eastAsia="de-CH"/>
        </w:rPr>
        <w:t>說白</w:t>
      </w:r>
      <w:r w:rsidRPr="0047037A">
        <w:rPr>
          <w:rFonts w:ascii="MS Gothic" w:eastAsia="MS Gothic" w:hAnsi="MS Gothic" w:cs="MS Gothic" w:hint="eastAsia"/>
          <w:color w:val="000000"/>
          <w:sz w:val="43"/>
          <w:szCs w:val="43"/>
          <w:lang w:eastAsia="de-CH"/>
        </w:rPr>
        <w:t>謊。就連表面上看來相當斯文的罪也是來自天然的生命。在神看來，凡是按著天然生命生活的人，都是不斷犯罪，就連他們施捨或樂捐時也不例外</w:t>
      </w:r>
      <w:r w:rsidRPr="0047037A">
        <w:rPr>
          <w:rFonts w:ascii="MS Mincho" w:eastAsia="MS Mincho" w:hAnsi="MS Mincho" w:cs="MS Mincho"/>
          <w:color w:val="000000"/>
          <w:sz w:val="43"/>
          <w:szCs w:val="43"/>
          <w:lang w:eastAsia="de-CH"/>
        </w:rPr>
        <w:t>。</w:t>
      </w:r>
    </w:p>
    <w:p w14:paraId="10B8BA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天然生命是神百姓中間犯罪的根源，</w:t>
      </w:r>
      <w:r w:rsidRPr="0047037A">
        <w:rPr>
          <w:rFonts w:ascii="MS Gothic" w:eastAsia="MS Gothic" w:hAnsi="MS Gothic" w:cs="MS Gothic" w:hint="eastAsia"/>
          <w:color w:val="000000"/>
          <w:sz w:val="43"/>
          <w:szCs w:val="43"/>
          <w:lang w:eastAsia="de-CH"/>
        </w:rPr>
        <w:t>攔阻他們得著基督作為美地。因著天然生命攔阻我們得著基督並享受基督，所以我們必須恨惡它；並且我們一面長大，一面要樂意將它</w:t>
      </w:r>
      <w:r w:rsidRPr="0047037A">
        <w:rPr>
          <w:rFonts w:ascii="PMingLiU" w:eastAsia="PMingLiU" w:hAnsi="PMingLiU" w:cs="PMingLiU" w:hint="eastAsia"/>
          <w:color w:val="000000"/>
          <w:sz w:val="43"/>
          <w:szCs w:val="43"/>
          <w:lang w:eastAsia="de-CH"/>
        </w:rPr>
        <w:t>攆出去。我們已經指出，我們若沒有在基督裏長大，就不可能將天然的生</w:t>
      </w:r>
      <w:r w:rsidRPr="0047037A">
        <w:rPr>
          <w:rFonts w:ascii="MS Mincho" w:eastAsia="MS Mincho" w:hAnsi="MS Mincho" w:cs="MS Mincho" w:hint="eastAsia"/>
          <w:color w:val="000000"/>
          <w:sz w:val="43"/>
          <w:szCs w:val="43"/>
          <w:lang w:eastAsia="de-CH"/>
        </w:rPr>
        <w:t>命</w:t>
      </w:r>
      <w:r w:rsidRPr="0047037A">
        <w:rPr>
          <w:rFonts w:ascii="PMingLiU" w:eastAsia="PMingLiU" w:hAnsi="PMingLiU" w:cs="PMingLiU" w:hint="eastAsia"/>
          <w:color w:val="000000"/>
          <w:sz w:val="43"/>
          <w:szCs w:val="43"/>
          <w:lang w:eastAsia="de-CH"/>
        </w:rPr>
        <w:t>攆出去</w:t>
      </w:r>
      <w:r w:rsidRPr="0047037A">
        <w:rPr>
          <w:rFonts w:ascii="MS Mincho" w:eastAsia="MS Mincho" w:hAnsi="MS Mincho" w:cs="MS Mincho"/>
          <w:color w:val="000000"/>
          <w:sz w:val="43"/>
          <w:szCs w:val="43"/>
          <w:lang w:eastAsia="de-CH"/>
        </w:rPr>
        <w:t>。</w:t>
      </w:r>
    </w:p>
    <w:p w14:paraId="19E8775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不可和他們立</w:t>
      </w:r>
      <w:r w:rsidRPr="0047037A">
        <w:rPr>
          <w:rFonts w:ascii="MS Mincho" w:eastAsia="MS Mincho" w:hAnsi="MS Mincho" w:cs="MS Mincho"/>
          <w:color w:val="E46044"/>
          <w:sz w:val="39"/>
          <w:szCs w:val="39"/>
          <w:lang w:eastAsia="de-CH"/>
        </w:rPr>
        <w:t>約</w:t>
      </w:r>
    </w:p>
    <w:p w14:paraId="0636D2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以色列子民不可和信奉異教的各族立約。（</w:t>
      </w:r>
      <w:r w:rsidRPr="0047037A">
        <w:rPr>
          <w:rFonts w:ascii="Times New Roman" w:eastAsia="Times New Roman" w:hAnsi="Times New Roman" w:cs="Times New Roman"/>
          <w:color w:val="000000"/>
          <w:sz w:val="43"/>
          <w:szCs w:val="43"/>
          <w:lang w:eastAsia="de-CH"/>
        </w:rPr>
        <w:t>32</w:t>
      </w:r>
      <w:r w:rsidRPr="0047037A">
        <w:rPr>
          <w:rFonts w:ascii="MS Mincho" w:eastAsia="MS Mincho" w:hAnsi="MS Mincho" w:cs="MS Mincho" w:hint="eastAsia"/>
          <w:color w:val="000000"/>
          <w:sz w:val="43"/>
          <w:szCs w:val="43"/>
          <w:lang w:eastAsia="de-CH"/>
        </w:rPr>
        <w:t>。）今天，我們不該和天然生命立約。與天然生命立約就是和它妥協。因著天然生命很難除掉，我們就會受一個試探想與它妥協，這種妥協就是容忍天然生命的一些方面。但是，天然生命不管甚麼方面，我們都不應當容忍。不管我們能不能除掉天然生命，我們都必須恨惡它。天然生命不論那一方面，都不要贊同，都要恨惡，而且盡可能去排除。當然，</w:t>
      </w:r>
      <w:r w:rsidRPr="0047037A">
        <w:rPr>
          <w:rFonts w:ascii="MS Gothic" w:eastAsia="MS Gothic" w:hAnsi="MS Gothic" w:cs="MS Gothic" w:hint="eastAsia"/>
          <w:color w:val="000000"/>
          <w:sz w:val="43"/>
          <w:szCs w:val="43"/>
          <w:lang w:eastAsia="de-CH"/>
        </w:rPr>
        <w:t>你若沒有長大，你再努力排除天然生命也是白費力氣。你愈長大，你就愈能彀排除它。我們若率先驅除天然的生命，神要在這件事上特別恩待我們</w:t>
      </w:r>
      <w:r w:rsidRPr="0047037A">
        <w:rPr>
          <w:rFonts w:ascii="MS Mincho" w:eastAsia="MS Mincho" w:hAnsi="MS Mincho" w:cs="MS Mincho" w:hint="eastAsia"/>
          <w:color w:val="000000"/>
          <w:sz w:val="43"/>
          <w:szCs w:val="43"/>
          <w:lang w:eastAsia="de-CH"/>
        </w:rPr>
        <w:t>，並且加給我們力量</w:t>
      </w:r>
      <w:r w:rsidRPr="0047037A">
        <w:rPr>
          <w:rFonts w:ascii="MS Mincho" w:eastAsia="MS Mincho" w:hAnsi="MS Mincho" w:cs="MS Mincho"/>
          <w:color w:val="000000"/>
          <w:sz w:val="43"/>
          <w:szCs w:val="43"/>
          <w:lang w:eastAsia="de-CH"/>
        </w:rPr>
        <w:t>。</w:t>
      </w:r>
    </w:p>
    <w:p w14:paraId="002990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羅馬書第八章給我們看見這個原則。不錯，羅馬書八章十一節指出，神賜生命給我們必死的身體。但這在於我們是否先治死我們身體的惡行。（羅八</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。）我們若先治死，神就必賜生命給我們必死的身體來應允我們。神迫不及待要賜我們生命，但是我們必須先願意治死身體的惡行。我們若不願意治死，不願意與神合作，神也無法賜生命給我們必死的身體</w:t>
      </w:r>
      <w:r w:rsidRPr="0047037A">
        <w:rPr>
          <w:rFonts w:ascii="MS Mincho" w:eastAsia="MS Mincho" w:hAnsi="MS Mincho" w:cs="MS Mincho"/>
          <w:color w:val="000000"/>
          <w:sz w:val="43"/>
          <w:szCs w:val="43"/>
          <w:lang w:eastAsia="de-CH"/>
        </w:rPr>
        <w:t>。</w:t>
      </w:r>
    </w:p>
    <w:p w14:paraId="55A289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照羅馬書第八章所</w:t>
      </w:r>
      <w:r w:rsidRPr="0047037A">
        <w:rPr>
          <w:rFonts w:ascii="Batang" w:eastAsia="Batang" w:hAnsi="Batang" w:cs="Batang" w:hint="eastAsia"/>
          <w:color w:val="000000"/>
          <w:sz w:val="43"/>
          <w:szCs w:val="43"/>
          <w:lang w:eastAsia="de-CH"/>
        </w:rPr>
        <w:t>說，我們也應當率先照著靈生活行動，（</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，）思念靈的事，（</w:t>
      </w:r>
      <w:r w:rsidRPr="0047037A">
        <w:rPr>
          <w:rFonts w:ascii="Times New Roman" w:eastAsia="Times New Roman" w:hAnsi="Times New Roman" w:cs="Times New Roman"/>
          <w:color w:val="000000"/>
          <w:sz w:val="43"/>
          <w:szCs w:val="43"/>
          <w:lang w:eastAsia="de-CH"/>
        </w:rPr>
        <w:t>5~6</w:t>
      </w:r>
      <w:r w:rsidRPr="0047037A">
        <w:rPr>
          <w:rFonts w:ascii="MS Mincho" w:eastAsia="MS Mincho" w:hAnsi="MS Mincho" w:cs="MS Mincho" w:hint="eastAsia"/>
          <w:color w:val="000000"/>
          <w:sz w:val="43"/>
          <w:szCs w:val="43"/>
          <w:lang w:eastAsia="de-CH"/>
        </w:rPr>
        <w:t>，）接受那靈的引導。十四節</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為凡被神的靈引導的，都是神的兒子。』這節聖經不是</w:t>
      </w:r>
      <w:r w:rsidRPr="0047037A">
        <w:rPr>
          <w:rFonts w:ascii="Batang" w:eastAsia="Batang" w:hAnsi="Batang" w:cs="Batang" w:hint="eastAsia"/>
          <w:color w:val="000000"/>
          <w:sz w:val="43"/>
          <w:szCs w:val="43"/>
          <w:lang w:eastAsia="de-CH"/>
        </w:rPr>
        <w:t>說那靈來引</w:t>
      </w:r>
      <w:r w:rsidRPr="0047037A">
        <w:rPr>
          <w:rFonts w:ascii="Batang" w:eastAsia="Batang" w:hAnsi="Batang" w:cs="Batang" w:hint="eastAsia"/>
          <w:color w:val="000000"/>
          <w:sz w:val="43"/>
          <w:szCs w:val="43"/>
          <w:lang w:eastAsia="de-CH"/>
        </w:rPr>
        <w:lastRenderedPageBreak/>
        <w:t>導</w:t>
      </w:r>
      <w:r w:rsidRPr="0047037A">
        <w:rPr>
          <w:rFonts w:ascii="MS Mincho" w:eastAsia="MS Mincho" w:hAnsi="MS Mincho" w:cs="MS Mincho" w:hint="eastAsia"/>
          <w:color w:val="000000"/>
          <w:sz w:val="43"/>
          <w:szCs w:val="43"/>
          <w:lang w:eastAsia="de-CH"/>
        </w:rPr>
        <w:t>，而是</w:t>
      </w:r>
      <w:r w:rsidRPr="0047037A">
        <w:rPr>
          <w:rFonts w:ascii="Batang" w:eastAsia="Batang" w:hAnsi="Batang" w:cs="Batang" w:hint="eastAsia"/>
          <w:color w:val="000000"/>
          <w:sz w:val="43"/>
          <w:szCs w:val="43"/>
          <w:lang w:eastAsia="de-CH"/>
        </w:rPr>
        <w:t>說我們被那靈引導。那靈願意引導我們，但是我們必須願意讓</w:t>
      </w:r>
      <w:r w:rsidRPr="0047037A">
        <w:rPr>
          <w:rFonts w:ascii="PMingLiU" w:eastAsia="PMingLiU" w:hAnsi="PMingLiU" w:cs="PMingLiU" w:hint="eastAsia"/>
          <w:color w:val="000000"/>
          <w:sz w:val="43"/>
          <w:szCs w:val="43"/>
          <w:lang w:eastAsia="de-CH"/>
        </w:rPr>
        <w:t>祂來引導。我們若不願意讓祂來引導，那靈也無法來引導我們。因此，首先我們有責任要受引導，然後那靈有責任要來引導我們。連在這件事上，我們也必須先採取主動</w:t>
      </w:r>
      <w:r w:rsidRPr="0047037A">
        <w:rPr>
          <w:rFonts w:ascii="MS Mincho" w:eastAsia="MS Mincho" w:hAnsi="MS Mincho" w:cs="MS Mincho"/>
          <w:color w:val="000000"/>
          <w:sz w:val="43"/>
          <w:szCs w:val="43"/>
          <w:lang w:eastAsia="de-CH"/>
        </w:rPr>
        <w:t>。</w:t>
      </w:r>
    </w:p>
    <w:p w14:paraId="5788F5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照羅馬書八章十五節所</w:t>
      </w:r>
      <w:r w:rsidRPr="0047037A">
        <w:rPr>
          <w:rFonts w:ascii="Batang" w:eastAsia="Batang" w:hAnsi="Batang" w:cs="Batang" w:hint="eastAsia"/>
          <w:color w:val="000000"/>
          <w:sz w:val="43"/>
          <w:szCs w:val="43"/>
          <w:lang w:eastAsia="de-CH"/>
        </w:rPr>
        <w:t>說，我們也應當先呼叫，『阿</w:t>
      </w:r>
      <w:r w:rsidRPr="0047037A">
        <w:rPr>
          <w:rFonts w:ascii="MS Gothic" w:eastAsia="MS Gothic" w:hAnsi="MS Gothic" w:cs="MS Gothic" w:hint="eastAsia"/>
          <w:color w:val="000000"/>
          <w:sz w:val="43"/>
          <w:szCs w:val="43"/>
          <w:lang w:eastAsia="de-CH"/>
        </w:rPr>
        <w:t>爸！父！』這節聖經</w:t>
      </w:r>
      <w:r w:rsidRPr="0047037A">
        <w:rPr>
          <w:rFonts w:ascii="Batang" w:eastAsia="Batang" w:hAnsi="Batang" w:cs="Batang" w:hint="eastAsia"/>
          <w:color w:val="000000"/>
          <w:sz w:val="43"/>
          <w:szCs w:val="43"/>
          <w:lang w:eastAsia="de-CH"/>
        </w:rPr>
        <w:t>說，我們已經得了『兒子的靈，因此我們呼叫阿</w:t>
      </w:r>
      <w:r w:rsidRPr="0047037A">
        <w:rPr>
          <w:rFonts w:ascii="MS Gothic" w:eastAsia="MS Gothic" w:hAnsi="MS Gothic" w:cs="MS Gothic" w:hint="eastAsia"/>
          <w:color w:val="000000"/>
          <w:sz w:val="43"/>
          <w:szCs w:val="43"/>
          <w:lang w:eastAsia="de-CH"/>
        </w:rPr>
        <w:t>爸，父。』（直譯。）加拉太書四章六節與這節聖經類似；那裏</w:t>
      </w:r>
      <w:r w:rsidRPr="0047037A">
        <w:rPr>
          <w:rFonts w:ascii="Batang" w:eastAsia="Batang" w:hAnsi="Batang" w:cs="Batang" w:hint="eastAsia"/>
          <w:color w:val="000000"/>
          <w:sz w:val="43"/>
          <w:szCs w:val="43"/>
          <w:lang w:eastAsia="de-CH"/>
        </w:rPr>
        <w:t>說，那靈呼叫『阿</w:t>
      </w:r>
      <w:r w:rsidRPr="0047037A">
        <w:rPr>
          <w:rFonts w:ascii="MS Gothic" w:eastAsia="MS Gothic" w:hAnsi="MS Gothic" w:cs="MS Gothic" w:hint="eastAsia"/>
          <w:color w:val="000000"/>
          <w:sz w:val="43"/>
          <w:szCs w:val="43"/>
          <w:lang w:eastAsia="de-CH"/>
        </w:rPr>
        <w:t>爸，父』。那麼，到底是誰呼叫？是我們呢，還是那靈？答案是我們與那靈一同呼叫。雖然那靈隨時要呼叫，但是我們必須先呼叫。當我們</w:t>
      </w:r>
      <w:r w:rsidRPr="0047037A">
        <w:rPr>
          <w:rFonts w:ascii="MS Mincho" w:eastAsia="MS Mincho" w:hAnsi="MS Mincho" w:cs="MS Mincho" w:hint="eastAsia"/>
          <w:color w:val="000000"/>
          <w:sz w:val="43"/>
          <w:szCs w:val="43"/>
          <w:lang w:eastAsia="de-CH"/>
        </w:rPr>
        <w:t>呼叫時，</w:t>
      </w:r>
      <w:r w:rsidRPr="0047037A">
        <w:rPr>
          <w:rFonts w:ascii="PMingLiU" w:eastAsia="PMingLiU" w:hAnsi="PMingLiU" w:cs="PMingLiU" w:hint="eastAsia"/>
          <w:color w:val="000000"/>
          <w:sz w:val="43"/>
          <w:szCs w:val="43"/>
          <w:lang w:eastAsia="de-CH"/>
        </w:rPr>
        <w:t>祂就呼叫。但我們若不呼叫，祂也不呼叫</w:t>
      </w:r>
      <w:r w:rsidRPr="0047037A">
        <w:rPr>
          <w:rFonts w:ascii="MS Mincho" w:eastAsia="MS Mincho" w:hAnsi="MS Mincho" w:cs="MS Mincho"/>
          <w:color w:val="000000"/>
          <w:sz w:val="43"/>
          <w:szCs w:val="43"/>
          <w:lang w:eastAsia="de-CH"/>
        </w:rPr>
        <w:t>。</w:t>
      </w:r>
    </w:p>
    <w:p w14:paraId="3C3BA8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羅馬書八章十六節</w:t>
      </w:r>
      <w:r w:rsidRPr="0047037A">
        <w:rPr>
          <w:rFonts w:ascii="Batang" w:eastAsia="Batang" w:hAnsi="Batang" w:cs="Batang" w:hint="eastAsia"/>
          <w:color w:val="000000"/>
          <w:sz w:val="43"/>
          <w:szCs w:val="43"/>
          <w:lang w:eastAsia="de-CH"/>
        </w:rPr>
        <w:t>說：『那靈親自與我們的靈同證我們是神的兒女。』（直譯。）這節聖經指出，我們必須先作見證，然後那靈也要作見證。這節聖經不是告訴我們說，我們的靈與那靈同作見證；而是說那靈與我們的靈同作見證。當我們的靈作見證時，那靈就尊重我們所作的見證，</w:t>
      </w:r>
      <w:r w:rsidRPr="0047037A">
        <w:rPr>
          <w:rFonts w:ascii="MS Mincho" w:eastAsia="MS Mincho" w:hAnsi="MS Mincho" w:cs="MS Mincho" w:hint="eastAsia"/>
          <w:color w:val="000000"/>
          <w:sz w:val="43"/>
          <w:szCs w:val="43"/>
          <w:lang w:eastAsia="de-CH"/>
        </w:rPr>
        <w:t>並與我們的靈同作見證</w:t>
      </w:r>
      <w:r w:rsidRPr="0047037A">
        <w:rPr>
          <w:rFonts w:ascii="MS Mincho" w:eastAsia="MS Mincho" w:hAnsi="MS Mincho" w:cs="MS Mincho"/>
          <w:color w:val="000000"/>
          <w:sz w:val="43"/>
          <w:szCs w:val="43"/>
          <w:lang w:eastAsia="de-CH"/>
        </w:rPr>
        <w:t>。</w:t>
      </w:r>
    </w:p>
    <w:p w14:paraId="57BCB4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羅馬書八章二十三節</w:t>
      </w:r>
      <w:r w:rsidRPr="0047037A">
        <w:rPr>
          <w:rFonts w:ascii="Batang" w:eastAsia="Batang" w:hAnsi="Batang" w:cs="Batang" w:hint="eastAsia"/>
          <w:color w:val="000000"/>
          <w:sz w:val="43"/>
          <w:szCs w:val="43"/>
          <w:lang w:eastAsia="de-CH"/>
        </w:rPr>
        <w:t>說到歎息，二十六節說到那靈『用說不出來的歎息』替我們禱告。我們歎息的時候，那靈禱告。實際上，</w:t>
      </w:r>
      <w:r w:rsidRPr="0047037A">
        <w:rPr>
          <w:rFonts w:ascii="PMingLiU" w:eastAsia="PMingLiU" w:hAnsi="PMingLiU" w:cs="PMingLiU" w:hint="eastAsia"/>
          <w:color w:val="000000"/>
          <w:sz w:val="43"/>
          <w:szCs w:val="43"/>
          <w:lang w:eastAsia="de-CH"/>
        </w:rPr>
        <w:t>祂是在我們的歎息裏禱告。我們若不歎息，禱告的靈就無法工作。所以，我們必須歎息，愈多</w:t>
      </w:r>
      <w:r w:rsidRPr="0047037A">
        <w:rPr>
          <w:rFonts w:ascii="MS Mincho" w:eastAsia="MS Mincho" w:hAnsi="MS Mincho" w:cs="MS Mincho" w:hint="eastAsia"/>
          <w:color w:val="000000"/>
          <w:sz w:val="43"/>
          <w:szCs w:val="43"/>
          <w:lang w:eastAsia="de-CH"/>
        </w:rPr>
        <w:t>愈好。我們先歎息，就給那靈有機會來替我們</w:t>
      </w:r>
      <w:r w:rsidRPr="0047037A">
        <w:rPr>
          <w:rFonts w:ascii="MS Gothic" w:eastAsia="MS Gothic" w:hAnsi="MS Gothic" w:cs="MS Gothic" w:hint="eastAsia"/>
          <w:color w:val="000000"/>
          <w:sz w:val="43"/>
          <w:szCs w:val="43"/>
          <w:lang w:eastAsia="de-CH"/>
        </w:rPr>
        <w:t>禱告</w:t>
      </w:r>
      <w:r w:rsidRPr="0047037A">
        <w:rPr>
          <w:rFonts w:ascii="MS Mincho" w:eastAsia="MS Mincho" w:hAnsi="MS Mincho" w:cs="MS Mincho"/>
          <w:color w:val="000000"/>
          <w:sz w:val="43"/>
          <w:szCs w:val="43"/>
          <w:lang w:eastAsia="de-CH"/>
        </w:rPr>
        <w:t>。</w:t>
      </w:r>
    </w:p>
    <w:p w14:paraId="7D76EF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照羅馬書第八章所</w:t>
      </w:r>
      <w:r w:rsidRPr="0047037A">
        <w:rPr>
          <w:rFonts w:ascii="Batang" w:eastAsia="Batang" w:hAnsi="Batang" w:cs="Batang" w:hint="eastAsia"/>
          <w:color w:val="000000"/>
          <w:sz w:val="43"/>
          <w:szCs w:val="43"/>
          <w:lang w:eastAsia="de-CH"/>
        </w:rPr>
        <w:t>說，神賜我們生命，而那靈引導我們，同我們作見證，</w:t>
      </w:r>
      <w:r w:rsidRPr="0047037A">
        <w:rPr>
          <w:rFonts w:ascii="MS Mincho" w:eastAsia="MS Mincho" w:hAnsi="MS Mincho" w:cs="MS Mincho" w:hint="eastAsia"/>
          <w:color w:val="000000"/>
          <w:sz w:val="43"/>
          <w:szCs w:val="43"/>
          <w:lang w:eastAsia="de-CH"/>
        </w:rPr>
        <w:t>並為我們</w:t>
      </w:r>
      <w:r w:rsidRPr="0047037A">
        <w:rPr>
          <w:rFonts w:ascii="MS Gothic" w:eastAsia="MS Gothic" w:hAnsi="MS Gothic" w:cs="MS Gothic" w:hint="eastAsia"/>
          <w:color w:val="000000"/>
          <w:sz w:val="43"/>
          <w:szCs w:val="43"/>
          <w:lang w:eastAsia="de-CH"/>
        </w:rPr>
        <w:t>禱告。然而，這四種行動在於我們先行動。當我們治死身體的惡行，神就賜給我們生命；當我們願意受引導，那靈就來引導我們；當我們呼叫『阿爸，父』，那靈也呼叫；當我們作見證，那靈就同作見證。此外，當我們歎息，那靈就替我們禱告。同樣的原則，當我們</w:t>
      </w:r>
      <w:r w:rsidRPr="0047037A">
        <w:rPr>
          <w:rFonts w:ascii="PMingLiU" w:eastAsia="PMingLiU" w:hAnsi="PMingLiU" w:cs="PMingLiU" w:hint="eastAsia"/>
          <w:color w:val="000000"/>
          <w:sz w:val="43"/>
          <w:szCs w:val="43"/>
          <w:lang w:eastAsia="de-CH"/>
        </w:rPr>
        <w:t>攆出異族，就是攆出天然的生命時，神也驅逐這些族類。因此，我們與神一同攆出天然的生命。然而，有一個事實我們必須再一次強調：我們必須先採取行動。神攆出各族很容易；祂已經準備好了要這麼作，但我們常常沒有豫備好。我們反而會與他們立約。這樣一來，神就無法把他們攆出去了。因此，重要的是我們要率先把天然的生命攆出去</w:t>
      </w:r>
      <w:r w:rsidRPr="0047037A">
        <w:rPr>
          <w:rFonts w:ascii="MS Mincho" w:eastAsia="MS Mincho" w:hAnsi="MS Mincho" w:cs="MS Mincho"/>
          <w:color w:val="000000"/>
          <w:sz w:val="43"/>
          <w:szCs w:val="43"/>
          <w:lang w:eastAsia="de-CH"/>
        </w:rPr>
        <w:t>。</w:t>
      </w:r>
    </w:p>
    <w:p w14:paraId="56C15D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天主教教導人</w:t>
      </w:r>
      <w:r w:rsidRPr="0047037A">
        <w:rPr>
          <w:rFonts w:ascii="Batang" w:eastAsia="Batang" w:hAnsi="Batang" w:cs="Batang" w:hint="eastAsia"/>
          <w:color w:val="000000"/>
          <w:sz w:val="43"/>
          <w:szCs w:val="43"/>
          <w:lang w:eastAsia="de-CH"/>
        </w:rPr>
        <w:t>說，我們的得救必須</w:t>
      </w:r>
      <w:r w:rsidRPr="0047037A">
        <w:rPr>
          <w:rFonts w:ascii="MS Mincho" w:eastAsia="MS Mincho" w:hAnsi="MS Mincho" w:cs="MS Mincho" w:hint="eastAsia"/>
          <w:color w:val="000000"/>
          <w:sz w:val="43"/>
          <w:szCs w:val="43"/>
          <w:lang w:eastAsia="de-CH"/>
        </w:rPr>
        <w:t>靠行為。在改教的時候，路德挺身而起，反對這種教導，宣告救恩是本乎恩，不是本乎行為。我們是因信稱</w:t>
      </w:r>
      <w:r w:rsidRPr="0047037A">
        <w:rPr>
          <w:rFonts w:ascii="MS Mincho" w:eastAsia="MS Mincho" w:hAnsi="MS Mincho" w:cs="MS Mincho" w:hint="eastAsia"/>
          <w:color w:val="000000"/>
          <w:sz w:val="43"/>
          <w:szCs w:val="43"/>
          <w:lang w:eastAsia="de-CH"/>
        </w:rPr>
        <w:lastRenderedPageBreak/>
        <w:t>義，不是因行為稱義。宗教改革之後，形成了兩派神學：喀爾文派強調神主宰的憐憫和恩典；亞米尼亞派宣稱人的救恩可能會失去，所以需要有好行為來保守自己免得失去救恩。雖然喀爾文派的教訓遠比亞米尼亞派正確，但是還不</w:t>
      </w:r>
      <w:r w:rsidRPr="0047037A">
        <w:rPr>
          <w:rFonts w:ascii="MS Gothic" w:eastAsia="MS Gothic" w:hAnsi="MS Gothic" w:cs="MS Gothic" w:hint="eastAsia"/>
          <w:color w:val="000000"/>
          <w:sz w:val="43"/>
          <w:szCs w:val="43"/>
          <w:lang w:eastAsia="de-CH"/>
        </w:rPr>
        <w:t>彀完全。照聖經所</w:t>
      </w:r>
      <w:r w:rsidRPr="0047037A">
        <w:rPr>
          <w:rFonts w:ascii="Batang" w:eastAsia="Batang" w:hAnsi="Batang" w:cs="Batang" w:hint="eastAsia"/>
          <w:color w:val="000000"/>
          <w:sz w:val="43"/>
          <w:szCs w:val="43"/>
          <w:lang w:eastAsia="de-CH"/>
        </w:rPr>
        <w:t>說，一切都是</w:t>
      </w:r>
      <w:r w:rsidRPr="0047037A">
        <w:rPr>
          <w:rFonts w:ascii="MS Mincho" w:eastAsia="MS Mincho" w:hAnsi="MS Mincho" w:cs="MS Mincho" w:hint="eastAsia"/>
          <w:color w:val="000000"/>
          <w:sz w:val="43"/>
          <w:szCs w:val="43"/>
          <w:lang w:eastAsia="de-CH"/>
        </w:rPr>
        <w:t>靠神的恩典，然而，人必須與神配合</w:t>
      </w:r>
      <w:r w:rsidRPr="0047037A">
        <w:rPr>
          <w:rFonts w:ascii="MS Mincho" w:eastAsia="MS Mincho" w:hAnsi="MS Mincho" w:cs="MS Mincho"/>
          <w:color w:val="000000"/>
          <w:sz w:val="43"/>
          <w:szCs w:val="43"/>
          <w:lang w:eastAsia="de-CH"/>
        </w:rPr>
        <w:t>。</w:t>
      </w:r>
    </w:p>
    <w:p w14:paraId="533ED2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這種配合可以用母親餧孩子來</w:t>
      </w:r>
      <w:r w:rsidRPr="0047037A">
        <w:rPr>
          <w:rFonts w:ascii="Batang" w:eastAsia="Batang" w:hAnsi="Batang" w:cs="Batang" w:hint="eastAsia"/>
          <w:color w:val="000000"/>
          <w:sz w:val="43"/>
          <w:szCs w:val="43"/>
          <w:lang w:eastAsia="de-CH"/>
        </w:rPr>
        <w:t>說明。不論作母親的多愛孩子，多細心</w:t>
      </w:r>
      <w:r w:rsidRPr="0047037A">
        <w:rPr>
          <w:rFonts w:ascii="MS Mincho" w:eastAsia="MS Mincho" w:hAnsi="MS Mincho" w:cs="MS Mincho" w:hint="eastAsia"/>
          <w:color w:val="000000"/>
          <w:sz w:val="43"/>
          <w:szCs w:val="43"/>
          <w:lang w:eastAsia="de-CH"/>
        </w:rPr>
        <w:t>為他豫備滋養的食物，</w:t>
      </w:r>
      <w:r w:rsidRPr="0047037A">
        <w:rPr>
          <w:rFonts w:ascii="MS Gothic" w:eastAsia="MS Gothic" w:hAnsi="MS Gothic" w:cs="MS Gothic" w:hint="eastAsia"/>
          <w:color w:val="000000"/>
          <w:sz w:val="43"/>
          <w:szCs w:val="43"/>
          <w:lang w:eastAsia="de-CH"/>
        </w:rPr>
        <w:t>她總不能替孩子喫。孩子必須開口喫他的母親所豫備的食物。同樣的原則，我們必須主動與神的工作配合</w:t>
      </w:r>
      <w:r w:rsidRPr="0047037A">
        <w:rPr>
          <w:rFonts w:ascii="MS Mincho" w:eastAsia="MS Mincho" w:hAnsi="MS Mincho" w:cs="MS Mincho"/>
          <w:color w:val="000000"/>
          <w:sz w:val="43"/>
          <w:szCs w:val="43"/>
          <w:lang w:eastAsia="de-CH"/>
        </w:rPr>
        <w:t>。</w:t>
      </w:r>
    </w:p>
    <w:p w14:paraId="2C2EB4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所以，在五旬節那天，彼得纔吩咐</w:t>
      </w:r>
      <w:r w:rsidRPr="0047037A">
        <w:rPr>
          <w:rFonts w:ascii="MS Gothic" w:eastAsia="MS Gothic" w:hAnsi="MS Gothic" w:cs="MS Gothic" w:hint="eastAsia"/>
          <w:color w:val="000000"/>
          <w:sz w:val="43"/>
          <w:szCs w:val="43"/>
          <w:lang w:eastAsia="de-CH"/>
        </w:rPr>
        <w:t>眾人要悔改而蒙拯救。（徒二</w:t>
      </w:r>
      <w:r w:rsidRPr="0047037A">
        <w:rPr>
          <w:rFonts w:ascii="Times New Roman" w:eastAsia="Times New Roman" w:hAnsi="Times New Roman" w:cs="Times New Roman"/>
          <w:color w:val="000000"/>
          <w:sz w:val="43"/>
          <w:szCs w:val="43"/>
          <w:lang w:eastAsia="de-CH"/>
        </w:rPr>
        <w:t>37~40</w:t>
      </w:r>
      <w:r w:rsidRPr="0047037A">
        <w:rPr>
          <w:rFonts w:ascii="MS Mincho" w:eastAsia="MS Mincho" w:hAnsi="MS Mincho" w:cs="MS Mincho" w:hint="eastAsia"/>
          <w:color w:val="000000"/>
          <w:sz w:val="43"/>
          <w:szCs w:val="43"/>
          <w:lang w:eastAsia="de-CH"/>
        </w:rPr>
        <w:t>。）神不能替我們悔改，也不能替我們相信。我們必須親自悔改、親自相信。我們的確不能救自己。神為了救我們，已經作成了一切必須作的；然而，我們還需要悔改、相信。我們不能救自己，但我們能照保羅所</w:t>
      </w:r>
      <w:r w:rsidRPr="0047037A">
        <w:rPr>
          <w:rFonts w:ascii="Batang" w:eastAsia="Batang" w:hAnsi="Batang" w:cs="Batang" w:hint="eastAsia"/>
          <w:color w:val="000000"/>
          <w:sz w:val="43"/>
          <w:szCs w:val="43"/>
          <w:lang w:eastAsia="de-CH"/>
        </w:rPr>
        <w:t>說的『蒙拯救』。救主是近的，</w:t>
      </w:r>
      <w:r w:rsidRPr="0047037A">
        <w:rPr>
          <w:rFonts w:ascii="PMingLiU" w:eastAsia="PMingLiU" w:hAnsi="PMingLiU" w:cs="PMingLiU" w:hint="eastAsia"/>
          <w:color w:val="000000"/>
          <w:sz w:val="43"/>
          <w:szCs w:val="43"/>
          <w:lang w:eastAsia="de-CH"/>
        </w:rPr>
        <w:t>祂隨時準備拯救我們，但我們必須</w:t>
      </w:r>
      <w:r w:rsidRPr="0047037A">
        <w:rPr>
          <w:rFonts w:ascii="MS Mincho" w:eastAsia="MS Mincho" w:hAnsi="MS Mincho" w:cs="MS Mincho" w:hint="eastAsia"/>
          <w:color w:val="000000"/>
          <w:sz w:val="43"/>
          <w:szCs w:val="43"/>
          <w:lang w:eastAsia="de-CH"/>
        </w:rPr>
        <w:t>樂意蒙</w:t>
      </w:r>
      <w:r w:rsidRPr="0047037A">
        <w:rPr>
          <w:rFonts w:ascii="PMingLiU" w:eastAsia="PMingLiU" w:hAnsi="PMingLiU" w:cs="PMingLiU" w:hint="eastAsia"/>
          <w:color w:val="000000"/>
          <w:sz w:val="43"/>
          <w:szCs w:val="43"/>
          <w:lang w:eastAsia="de-CH"/>
        </w:rPr>
        <w:t>祂拯救。在這件事上，我們必須採取主動。這是聖經中的一個基本原則。腓立比書二章十二和十三節也說明了這個原則；『就當恐懼戰兢，作出你們自己的救恩；因為是神在你們裏面運行，使你們立志行事，為著成就</w:t>
      </w:r>
      <w:r w:rsidRPr="0047037A">
        <w:rPr>
          <w:rFonts w:ascii="PMingLiU" w:eastAsia="PMingLiU" w:hAnsi="PMingLiU" w:cs="PMingLiU" w:hint="eastAsia"/>
          <w:color w:val="000000"/>
          <w:sz w:val="43"/>
          <w:szCs w:val="43"/>
          <w:lang w:eastAsia="de-CH"/>
        </w:rPr>
        <w:lastRenderedPageBreak/>
        <w:t>祂的美意。』（直譯。）我們作出自己的救恩與神在我們裏面的運行有關。我們先主動接受神的運行，當我們接受神的運行時，我們就作出我們的救恩。我們愈作出我們的救恩，神就愈在我們裏面運行，這樣，我們就能得著實際的救恩，作為我們的享受</w:t>
      </w:r>
      <w:r w:rsidRPr="0047037A">
        <w:rPr>
          <w:rFonts w:ascii="MS Mincho" w:eastAsia="MS Mincho" w:hAnsi="MS Mincho" w:cs="MS Mincho"/>
          <w:color w:val="000000"/>
          <w:sz w:val="43"/>
          <w:szCs w:val="43"/>
          <w:lang w:eastAsia="de-CH"/>
        </w:rPr>
        <w:t>。</w:t>
      </w:r>
    </w:p>
    <w:p w14:paraId="16C1FE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我們能否率先</w:t>
      </w:r>
      <w:r w:rsidRPr="0047037A">
        <w:rPr>
          <w:rFonts w:ascii="PMingLiU" w:eastAsia="PMingLiU" w:hAnsi="PMingLiU" w:cs="PMingLiU" w:hint="eastAsia"/>
          <w:color w:val="000000"/>
          <w:sz w:val="43"/>
          <w:szCs w:val="43"/>
          <w:lang w:eastAsia="de-CH"/>
        </w:rPr>
        <w:t>攆出信奉異教的各族，攆出天然的生命，在於我們在基督裏長大有多少。神應許以色列子</w:t>
      </w:r>
      <w:r w:rsidRPr="0047037A">
        <w:rPr>
          <w:rFonts w:ascii="MS Mincho" w:eastAsia="MS Mincho" w:hAnsi="MS Mincho" w:cs="MS Mincho" w:hint="eastAsia"/>
          <w:color w:val="000000"/>
          <w:sz w:val="43"/>
          <w:szCs w:val="43"/>
          <w:lang w:eastAsia="de-CH"/>
        </w:rPr>
        <w:t>民，要從他們面前將異族</w:t>
      </w:r>
      <w:r w:rsidRPr="0047037A">
        <w:rPr>
          <w:rFonts w:ascii="PMingLiU" w:eastAsia="PMingLiU" w:hAnsi="PMingLiU" w:cs="PMingLiU" w:hint="eastAsia"/>
          <w:color w:val="000000"/>
          <w:sz w:val="43"/>
          <w:szCs w:val="43"/>
          <w:lang w:eastAsia="de-CH"/>
        </w:rPr>
        <w:t>攆出去。但是，以色列子民必須先將他們趕出去。不過，這必須看他們長大、加增有多少而定。他們愈長大，就愈能先將異族攆出去。照樣，我們愈在生命裏長大，我們就愈能採取主動把天然的生命攆出去</w:t>
      </w:r>
      <w:r w:rsidRPr="0047037A">
        <w:rPr>
          <w:rFonts w:ascii="MS Mincho" w:eastAsia="MS Mincho" w:hAnsi="MS Mincho" w:cs="MS Mincho"/>
          <w:color w:val="000000"/>
          <w:sz w:val="43"/>
          <w:szCs w:val="43"/>
          <w:lang w:eastAsia="de-CH"/>
        </w:rPr>
        <w:t>。</w:t>
      </w:r>
    </w:p>
    <w:p w14:paraId="2B5804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我們必須長大，讓基督來取代我們。我們長大的時候，我們要主動積極地對付我們天然的生命。神定規尊重我們所作的，也一同來對付天然的生命。這是</w:t>
      </w:r>
      <w:r w:rsidRPr="0047037A">
        <w:rPr>
          <w:rFonts w:ascii="PMingLiU" w:eastAsia="PMingLiU" w:hAnsi="PMingLiU" w:cs="PMingLiU" w:hint="eastAsia"/>
          <w:color w:val="000000"/>
          <w:sz w:val="43"/>
          <w:szCs w:val="43"/>
          <w:lang w:eastAsia="de-CH"/>
        </w:rPr>
        <w:t>攆出攔阻之人最合式的路，使我們可以在經歷上得著基督、享受基督，並賺得基督</w:t>
      </w:r>
      <w:r w:rsidRPr="0047037A">
        <w:rPr>
          <w:rFonts w:ascii="MS Mincho" w:eastAsia="MS Mincho" w:hAnsi="MS Mincho" w:cs="MS Mincho"/>
          <w:color w:val="000000"/>
          <w:sz w:val="43"/>
          <w:szCs w:val="43"/>
          <w:lang w:eastAsia="de-CH"/>
        </w:rPr>
        <w:t>。</w:t>
      </w:r>
    </w:p>
    <w:p w14:paraId="6AB114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不要認為</w:t>
      </w:r>
      <w:r w:rsidRPr="0047037A">
        <w:rPr>
          <w:rFonts w:ascii="PMingLiU" w:eastAsia="PMingLiU" w:hAnsi="PMingLiU" w:cs="PMingLiU" w:hint="eastAsia"/>
          <w:color w:val="000000"/>
          <w:sz w:val="43"/>
          <w:szCs w:val="43"/>
          <w:lang w:eastAsia="de-CH"/>
        </w:rPr>
        <w:t>攆出天然的生命並得著基督是在於突發的靈感。我們在這件事上，不該等候主，因為實際上主一直在</w:t>
      </w:r>
      <w:r w:rsidRPr="0047037A">
        <w:rPr>
          <w:rFonts w:ascii="MS Mincho" w:eastAsia="MS Mincho" w:hAnsi="MS Mincho" w:cs="MS Mincho" w:hint="eastAsia"/>
          <w:color w:val="000000"/>
          <w:sz w:val="43"/>
          <w:szCs w:val="43"/>
          <w:lang w:eastAsia="de-CH"/>
        </w:rPr>
        <w:t>等著我們。</w:t>
      </w:r>
      <w:r w:rsidRPr="0047037A">
        <w:rPr>
          <w:rFonts w:ascii="PMingLiU" w:eastAsia="PMingLiU" w:hAnsi="PMingLiU" w:cs="PMingLiU" w:hint="eastAsia"/>
          <w:color w:val="000000"/>
          <w:sz w:val="43"/>
          <w:szCs w:val="43"/>
          <w:lang w:eastAsia="de-CH"/>
        </w:rPr>
        <w:t>祂特別一直等我們來</w:t>
      </w:r>
      <w:r w:rsidRPr="0047037A">
        <w:rPr>
          <w:rFonts w:ascii="PMingLiU" w:eastAsia="PMingLiU" w:hAnsi="PMingLiU" w:cs="PMingLiU" w:hint="eastAsia"/>
          <w:color w:val="000000"/>
          <w:sz w:val="43"/>
          <w:szCs w:val="43"/>
          <w:lang w:eastAsia="de-CH"/>
        </w:rPr>
        <w:lastRenderedPageBreak/>
        <w:t>與祂配合。你豫備好與祂配合來攆出天然的生命麼？若是這樣，你要先採取行動，神會尊重你</w:t>
      </w:r>
      <w:r w:rsidRPr="0047037A">
        <w:rPr>
          <w:rFonts w:ascii="MS Mincho" w:eastAsia="MS Mincho" w:hAnsi="MS Mincho" w:cs="MS Mincho"/>
          <w:color w:val="000000"/>
          <w:sz w:val="43"/>
          <w:szCs w:val="43"/>
          <w:lang w:eastAsia="de-CH"/>
        </w:rPr>
        <w:t>。</w:t>
      </w:r>
    </w:p>
    <w:p w14:paraId="26661A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我們的基督與我們同在，</w:t>
      </w:r>
      <w:r w:rsidRPr="0047037A">
        <w:rPr>
          <w:rFonts w:ascii="PMingLiU" w:eastAsia="PMingLiU" w:hAnsi="PMingLiU" w:cs="PMingLiU" w:hint="eastAsia"/>
          <w:color w:val="000000"/>
          <w:sz w:val="43"/>
          <w:szCs w:val="43"/>
          <w:lang w:eastAsia="de-CH"/>
        </w:rPr>
        <w:t>祂不是道理，而是活的人位。此外，神已經應許要替我們作工。不過，我們必須長大，並讓基督來取代。我們裏面必須有基督的加增，我們就能彀讓基督來取代。為這緣故，我們必須與神配合。我們已經指出，腓立比書二章十二和十三節怎樣說明這種配合。一方面，神一直在我們裏面運行；另一方面，我們必須作出我們自己的救恩。在這件事上，我們與神是合夥人。單單禱告主、等候主，事情是不能成就的。那是宗教的辦法</w:t>
      </w:r>
      <w:r w:rsidRPr="0047037A">
        <w:rPr>
          <w:rFonts w:ascii="MS Mincho" w:eastAsia="MS Mincho" w:hAnsi="MS Mincho" w:cs="MS Mincho" w:hint="eastAsia"/>
          <w:color w:val="000000"/>
          <w:sz w:val="43"/>
          <w:szCs w:val="43"/>
          <w:lang w:eastAsia="de-CH"/>
        </w:rPr>
        <w:t>，不是聖經的原則。照著聖經的原則，基督與我們同在，神已經應許為我們作工。但是，我們必須長大，讓基督加增，並讓基督來替代，使我們可以主動積極地把天然的生命</w:t>
      </w:r>
      <w:r w:rsidRPr="0047037A">
        <w:rPr>
          <w:rFonts w:ascii="MS Gothic" w:eastAsia="MS Gothic" w:hAnsi="MS Gothic" w:cs="MS Gothic" w:hint="eastAsia"/>
          <w:color w:val="000000"/>
          <w:sz w:val="43"/>
          <w:szCs w:val="43"/>
          <w:lang w:eastAsia="de-CH"/>
        </w:rPr>
        <w:t>趕出去。我們從經歷中能彀知道，當我們這樣主動積極的時候，神一定尊重我們，與我們一同</w:t>
      </w:r>
      <w:r w:rsidRPr="0047037A">
        <w:rPr>
          <w:rFonts w:ascii="PMingLiU" w:eastAsia="PMingLiU" w:hAnsi="PMingLiU" w:cs="PMingLiU" w:hint="eastAsia"/>
          <w:color w:val="000000"/>
          <w:sz w:val="43"/>
          <w:szCs w:val="43"/>
          <w:lang w:eastAsia="de-CH"/>
        </w:rPr>
        <w:t>攆出天然的生命。因此，新約的教訓以及我們的屬靈經歷，都符合出埃及記二十三章所描述的豫表</w:t>
      </w:r>
      <w:r w:rsidRPr="0047037A">
        <w:rPr>
          <w:rFonts w:ascii="MS Mincho" w:eastAsia="MS Mincho" w:hAnsi="MS Mincho" w:cs="MS Mincho"/>
          <w:color w:val="000000"/>
          <w:sz w:val="43"/>
          <w:szCs w:val="43"/>
          <w:lang w:eastAsia="de-CH"/>
        </w:rPr>
        <w:t>。</w:t>
      </w:r>
    </w:p>
    <w:p w14:paraId="361E47F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毀壞偶</w:t>
      </w:r>
      <w:r w:rsidRPr="0047037A">
        <w:rPr>
          <w:rFonts w:ascii="MS Mincho" w:eastAsia="MS Mincho" w:hAnsi="MS Mincho" w:cs="MS Mincho"/>
          <w:color w:val="E46044"/>
          <w:sz w:val="39"/>
          <w:szCs w:val="39"/>
          <w:lang w:eastAsia="de-CH"/>
        </w:rPr>
        <w:t>像</w:t>
      </w:r>
    </w:p>
    <w:p w14:paraId="42BAC7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出埃及記二十三章二十四節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你不可跪拜他們的神，不可事奉他，也不可效法他們的行為</w:t>
      </w:r>
      <w:r w:rsidRPr="0047037A">
        <w:rPr>
          <w:rFonts w:ascii="MS Gothic" w:eastAsia="MS Gothic" w:hAnsi="MS Gothic" w:cs="MS Gothic" w:hint="eastAsia"/>
          <w:color w:val="000000"/>
          <w:sz w:val="43"/>
          <w:szCs w:val="43"/>
          <w:lang w:eastAsia="de-CH"/>
        </w:rPr>
        <w:lastRenderedPageBreak/>
        <w:t>，卻要把神像盡行拆毀，打碎他們的柱像。』這清楚地指出，以色列子民要將應許之地的偶像盡行摔</w:t>
      </w:r>
      <w:r w:rsidRPr="0047037A">
        <w:rPr>
          <w:rFonts w:ascii="MS Mincho" w:eastAsia="MS Mincho" w:hAnsi="MS Mincho" w:cs="MS Mincho" w:hint="eastAsia"/>
          <w:color w:val="000000"/>
          <w:sz w:val="43"/>
          <w:szCs w:val="43"/>
          <w:lang w:eastAsia="de-CH"/>
        </w:rPr>
        <w:t>碎。我們裏面若有甚麼東西成為偶像取代了主，那個東西就會成為我們的網羅。因此，我們必須拆毀它並打碎它。基督徒的生活不容許任何偶像的存在。我們裏面不容許有甚麼東西取代了主。我們裏面任何霸</w:t>
      </w:r>
      <w:r w:rsidRPr="0047037A">
        <w:rPr>
          <w:rFonts w:ascii="MS Gothic" w:eastAsia="MS Gothic" w:hAnsi="MS Gothic" w:cs="MS Gothic" w:hint="eastAsia"/>
          <w:color w:val="000000"/>
          <w:sz w:val="43"/>
          <w:szCs w:val="43"/>
          <w:lang w:eastAsia="de-CH"/>
        </w:rPr>
        <w:t>佔主地位的東西都是偶像。我們若要得著包羅萬有的基督成為我們的經歷，我們就必須摔碎眾偶像</w:t>
      </w:r>
      <w:r w:rsidRPr="0047037A">
        <w:rPr>
          <w:rFonts w:ascii="MS Mincho" w:eastAsia="MS Mincho" w:hAnsi="MS Mincho" w:cs="MS Mincho"/>
          <w:color w:val="000000"/>
          <w:sz w:val="43"/>
          <w:szCs w:val="43"/>
          <w:lang w:eastAsia="de-CH"/>
        </w:rPr>
        <w:t>。</w:t>
      </w:r>
    </w:p>
    <w:p w14:paraId="12921E9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藉著耶和華全備的眷</w:t>
      </w:r>
      <w:r w:rsidRPr="0047037A">
        <w:rPr>
          <w:rFonts w:ascii="MS Mincho" w:eastAsia="MS Mincho" w:hAnsi="MS Mincho" w:cs="MS Mincho"/>
          <w:color w:val="E46044"/>
          <w:sz w:val="39"/>
          <w:szCs w:val="39"/>
          <w:lang w:eastAsia="de-CH"/>
        </w:rPr>
        <w:t>顧</w:t>
      </w:r>
    </w:p>
    <w:p w14:paraId="0AAB336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賜福與</w:t>
      </w:r>
      <w:r w:rsidRPr="0047037A">
        <w:rPr>
          <w:rFonts w:ascii="PMingLiU" w:eastAsia="PMingLiU" w:hAnsi="PMingLiU" w:cs="PMingLiU" w:hint="eastAsia"/>
          <w:color w:val="E46044"/>
          <w:sz w:val="39"/>
          <w:szCs w:val="39"/>
          <w:lang w:eastAsia="de-CH"/>
        </w:rPr>
        <w:t>祂百姓的糧與</w:t>
      </w:r>
      <w:r w:rsidRPr="0047037A">
        <w:rPr>
          <w:rFonts w:ascii="MS Mincho" w:eastAsia="MS Mincho" w:hAnsi="MS Mincho" w:cs="MS Mincho"/>
          <w:color w:val="E46044"/>
          <w:sz w:val="39"/>
          <w:szCs w:val="39"/>
          <w:lang w:eastAsia="de-CH"/>
        </w:rPr>
        <w:t>水</w:t>
      </w:r>
    </w:p>
    <w:p w14:paraId="64E006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在二十五、二十六節，我們看見耶和華對</w:t>
      </w:r>
      <w:r w:rsidRPr="0047037A">
        <w:rPr>
          <w:rFonts w:ascii="PMingLiU" w:eastAsia="PMingLiU" w:hAnsi="PMingLiU" w:cs="PMingLiU" w:hint="eastAsia"/>
          <w:color w:val="000000"/>
          <w:sz w:val="43"/>
          <w:szCs w:val="43"/>
          <w:lang w:eastAsia="de-CH"/>
        </w:rPr>
        <w:t>祂百姓全備的眷顧。二十五節說：『你們要事奉耶和華你們的神，祂必賜福與你的糧，與你的水。』神應許賜福與祂百姓的糧與水。沒有糧與水，祂的百姓就不能得著那地為業，也不能在那地上生活。我們基督徒的生活也是一樣。若沒有適當的糧與水，我們就無法享受基督、經歷基督、賺得基督，並佔有基督。我們的糧是話，我們的水就是那靈</w:t>
      </w:r>
      <w:r w:rsidRPr="0047037A">
        <w:rPr>
          <w:rFonts w:ascii="MS Mincho" w:eastAsia="MS Mincho" w:hAnsi="MS Mincho" w:cs="MS Mincho"/>
          <w:color w:val="000000"/>
          <w:sz w:val="43"/>
          <w:szCs w:val="43"/>
          <w:lang w:eastAsia="de-CH"/>
        </w:rPr>
        <w:t>。</w:t>
      </w:r>
    </w:p>
    <w:p w14:paraId="0160A8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今天主的恢復非常有神的祝福；我們的確有蒙祝福的話以及蒙祝福的那靈。若是</w:t>
      </w:r>
      <w:r w:rsidRPr="0047037A">
        <w:rPr>
          <w:rFonts w:ascii="MS Gothic" w:eastAsia="MS Gothic" w:hAnsi="MS Gothic" w:cs="MS Gothic" w:hint="eastAsia"/>
          <w:color w:val="000000"/>
          <w:sz w:val="43"/>
          <w:szCs w:val="43"/>
          <w:lang w:eastAsia="de-CH"/>
        </w:rPr>
        <w:t>你接觸一個基督徒團體，看見在那裏神以話與那靈來祝福他們，你就應當</w:t>
      </w:r>
      <w:r w:rsidRPr="0047037A">
        <w:rPr>
          <w:rFonts w:ascii="Batang" w:eastAsia="Batang" w:hAnsi="Batang" w:cs="Batang" w:hint="eastAsia"/>
          <w:color w:val="000000"/>
          <w:sz w:val="43"/>
          <w:szCs w:val="43"/>
          <w:lang w:eastAsia="de-CH"/>
        </w:rPr>
        <w:t>說：『主，感謝</w:t>
      </w:r>
      <w:r w:rsidRPr="0047037A">
        <w:rPr>
          <w:rFonts w:ascii="MS Gothic" w:eastAsia="MS Gothic" w:hAnsi="MS Gothic" w:cs="MS Gothic" w:hint="eastAsia"/>
          <w:color w:val="000000"/>
          <w:sz w:val="43"/>
          <w:szCs w:val="43"/>
          <w:lang w:eastAsia="de-CH"/>
        </w:rPr>
        <w:t>你！你在這裏。』惟</w:t>
      </w:r>
      <w:r w:rsidRPr="0047037A">
        <w:rPr>
          <w:rFonts w:ascii="MS Gothic" w:eastAsia="MS Gothic" w:hAnsi="MS Gothic" w:cs="MS Gothic" w:hint="eastAsia"/>
          <w:color w:val="000000"/>
          <w:sz w:val="43"/>
          <w:szCs w:val="43"/>
          <w:lang w:eastAsia="de-CH"/>
        </w:rPr>
        <w:lastRenderedPageBreak/>
        <w:t>獨</w:t>
      </w:r>
      <w:r w:rsidRPr="0047037A">
        <w:rPr>
          <w:rFonts w:ascii="MS Mincho" w:eastAsia="MS Mincho" w:hAnsi="MS Mincho" w:cs="MS Mincho" w:hint="eastAsia"/>
          <w:color w:val="000000"/>
          <w:sz w:val="43"/>
          <w:szCs w:val="43"/>
          <w:lang w:eastAsia="de-CH"/>
        </w:rPr>
        <w:t>我們有蒙祝福的話和蒙祝福的那靈時，我們纔能</w:t>
      </w:r>
      <w:r w:rsidRPr="0047037A">
        <w:rPr>
          <w:rFonts w:ascii="MS Gothic" w:eastAsia="MS Gothic" w:hAnsi="MS Gothic" w:cs="MS Gothic" w:hint="eastAsia"/>
          <w:color w:val="000000"/>
          <w:sz w:val="43"/>
          <w:szCs w:val="43"/>
          <w:lang w:eastAsia="de-CH"/>
        </w:rPr>
        <w:t>佔有基督，享受</w:t>
      </w:r>
      <w:r w:rsidRPr="0047037A">
        <w:rPr>
          <w:rFonts w:ascii="PMingLiU" w:eastAsia="PMingLiU" w:hAnsi="PMingLiU" w:cs="PMingLiU" w:hint="eastAsia"/>
          <w:color w:val="000000"/>
          <w:sz w:val="43"/>
          <w:szCs w:val="43"/>
          <w:lang w:eastAsia="de-CH"/>
        </w:rPr>
        <w:t>祂、經歷祂，並且完完全全地得著祂。阿利路亞！話與那靈作了我們的糧與水！這是神眷顧我們的表記</w:t>
      </w:r>
      <w:r w:rsidRPr="0047037A">
        <w:rPr>
          <w:rFonts w:ascii="MS Mincho" w:eastAsia="MS Mincho" w:hAnsi="MS Mincho" w:cs="MS Mincho"/>
          <w:color w:val="000000"/>
          <w:sz w:val="43"/>
          <w:szCs w:val="43"/>
          <w:lang w:eastAsia="de-CH"/>
        </w:rPr>
        <w:t>。</w:t>
      </w:r>
    </w:p>
    <w:p w14:paraId="74246FC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從他們中間除去疾</w:t>
      </w:r>
      <w:r w:rsidRPr="0047037A">
        <w:rPr>
          <w:rFonts w:ascii="MS Mincho" w:eastAsia="MS Mincho" w:hAnsi="MS Mincho" w:cs="MS Mincho"/>
          <w:color w:val="E46044"/>
          <w:sz w:val="39"/>
          <w:szCs w:val="39"/>
          <w:lang w:eastAsia="de-CH"/>
        </w:rPr>
        <w:t>病</w:t>
      </w:r>
    </w:p>
    <w:p w14:paraId="34E00F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在二十三章二十五節主</w:t>
      </w:r>
      <w:r w:rsidRPr="0047037A">
        <w:rPr>
          <w:rFonts w:ascii="Batang" w:eastAsia="Batang" w:hAnsi="Batang" w:cs="Batang" w:hint="eastAsia"/>
          <w:color w:val="000000"/>
          <w:sz w:val="43"/>
          <w:szCs w:val="43"/>
          <w:lang w:eastAsia="de-CH"/>
        </w:rPr>
        <w:t>說：我『必從</w:t>
      </w:r>
      <w:r w:rsidRPr="0047037A">
        <w:rPr>
          <w:rFonts w:ascii="MS Gothic" w:eastAsia="MS Gothic" w:hAnsi="MS Gothic" w:cs="MS Gothic" w:hint="eastAsia"/>
          <w:color w:val="000000"/>
          <w:sz w:val="43"/>
          <w:szCs w:val="43"/>
          <w:lang w:eastAsia="de-CH"/>
        </w:rPr>
        <w:t>你們中間除去疾病。』疾病使我們軟弱，攔阻我們長大，甚至叫我們死亡。在哥林多前書十一章三十節保羅題到有好些信徒軟弱、患病，死的也不少。當主耶穌來的時候，神百姓中間患病的很多：瞎眼、耳聾、啞口，以及癱瘓。今天許多基督徒在屬靈上也是瞎眼、耳聾、啞吧或癱瘓的。你在屬靈上健康麼？你屬靈的視力與聽覺又如何？你的言語行</w:t>
      </w:r>
      <w:r w:rsidRPr="0047037A">
        <w:rPr>
          <w:rFonts w:ascii="MS Mincho" w:eastAsia="MS Mincho" w:hAnsi="MS Mincho" w:cs="MS Mincho" w:hint="eastAsia"/>
          <w:color w:val="000000"/>
          <w:sz w:val="43"/>
          <w:szCs w:val="43"/>
          <w:lang w:eastAsia="de-CH"/>
        </w:rPr>
        <w:t>動健康麼？今天許多基督徒都是</w:t>
      </w:r>
      <w:r w:rsidRPr="0047037A">
        <w:rPr>
          <w:rFonts w:ascii="MS Gothic" w:eastAsia="MS Gothic" w:hAnsi="MS Gothic" w:cs="MS Gothic" w:hint="eastAsia"/>
          <w:color w:val="000000"/>
          <w:sz w:val="43"/>
          <w:szCs w:val="43"/>
          <w:lang w:eastAsia="de-CH"/>
        </w:rPr>
        <w:t>癱瘓的，他們在屬靈方面寸步難行。惟有我們屬靈的視力、聽覺、</w:t>
      </w:r>
      <w:r w:rsidRPr="0047037A">
        <w:rPr>
          <w:rFonts w:ascii="Batang" w:eastAsia="Batang" w:hAnsi="Batang" w:cs="Batang" w:hint="eastAsia"/>
          <w:color w:val="000000"/>
          <w:sz w:val="43"/>
          <w:szCs w:val="43"/>
          <w:lang w:eastAsia="de-CH"/>
        </w:rPr>
        <w:t>說話，和行動都健康時，我們</w:t>
      </w:r>
      <w:r w:rsidRPr="0047037A">
        <w:rPr>
          <w:rFonts w:ascii="MS Mincho" w:eastAsia="MS Mincho" w:hAnsi="MS Mincho" w:cs="MS Mincho" w:hint="eastAsia"/>
          <w:color w:val="000000"/>
          <w:sz w:val="43"/>
          <w:szCs w:val="43"/>
          <w:lang w:eastAsia="de-CH"/>
        </w:rPr>
        <w:t>纔能</w:t>
      </w:r>
      <w:r w:rsidRPr="0047037A">
        <w:rPr>
          <w:rFonts w:ascii="MS Gothic" w:eastAsia="MS Gothic" w:hAnsi="MS Gothic" w:cs="MS Gothic" w:hint="eastAsia"/>
          <w:color w:val="000000"/>
          <w:sz w:val="43"/>
          <w:szCs w:val="43"/>
          <w:lang w:eastAsia="de-CH"/>
        </w:rPr>
        <w:t>彀得著基督為業，來經歷</w:t>
      </w:r>
      <w:r w:rsidRPr="0047037A">
        <w:rPr>
          <w:rFonts w:ascii="PMingLiU" w:eastAsia="PMingLiU" w:hAnsi="PMingLiU" w:cs="PMingLiU" w:hint="eastAsia"/>
          <w:color w:val="000000"/>
          <w:sz w:val="43"/>
          <w:szCs w:val="43"/>
          <w:lang w:eastAsia="de-CH"/>
        </w:rPr>
        <w:t>祂並享受祂。正當的教會生活乃是健康的生活，是一種沒有瞎眼、耳聾、啞口、癱瘓的生活。倘若在屬靈上我們各方面都是健康的，我們就能彀得著基督作為美地，並且經歷祂</w:t>
      </w:r>
      <w:r w:rsidRPr="0047037A">
        <w:rPr>
          <w:rFonts w:ascii="MS Mincho" w:eastAsia="MS Mincho" w:hAnsi="MS Mincho" w:cs="MS Mincho"/>
          <w:color w:val="000000"/>
          <w:sz w:val="43"/>
          <w:szCs w:val="43"/>
          <w:lang w:eastAsia="de-CH"/>
        </w:rPr>
        <w:t>。</w:t>
      </w:r>
    </w:p>
    <w:p w14:paraId="12B756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應允他們繁</w:t>
      </w:r>
      <w:r w:rsidRPr="0047037A">
        <w:rPr>
          <w:rFonts w:ascii="MS Mincho" w:eastAsia="MS Mincho" w:hAnsi="MS Mincho" w:cs="MS Mincho"/>
          <w:color w:val="E46044"/>
          <w:sz w:val="39"/>
          <w:szCs w:val="39"/>
          <w:lang w:eastAsia="de-CH"/>
        </w:rPr>
        <w:t>增</w:t>
      </w:r>
    </w:p>
    <w:p w14:paraId="1E7F98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在二十三章二十六節神應許：『</w:t>
      </w:r>
      <w:r w:rsidRPr="0047037A">
        <w:rPr>
          <w:rFonts w:ascii="MS Gothic" w:eastAsia="MS Gothic" w:hAnsi="MS Gothic" w:cs="MS Gothic" w:hint="eastAsia"/>
          <w:color w:val="000000"/>
          <w:sz w:val="43"/>
          <w:szCs w:val="43"/>
          <w:lang w:eastAsia="de-CH"/>
        </w:rPr>
        <w:t>你境</w:t>
      </w:r>
      <w:r w:rsidRPr="0047037A">
        <w:rPr>
          <w:rFonts w:ascii="Batang" w:eastAsia="Batang" w:hAnsi="Batang" w:cs="Batang" w:hint="eastAsia"/>
          <w:color w:val="000000"/>
          <w:sz w:val="43"/>
          <w:szCs w:val="43"/>
          <w:lang w:eastAsia="de-CH"/>
        </w:rPr>
        <w:t>內必沒有墜胎的、不生</w:t>
      </w:r>
      <w:r w:rsidRPr="0047037A">
        <w:rPr>
          <w:rFonts w:ascii="PMingLiU" w:eastAsia="PMingLiU" w:hAnsi="PMingLiU" w:cs="PMingLiU" w:hint="eastAsia"/>
          <w:color w:val="000000"/>
          <w:sz w:val="43"/>
          <w:szCs w:val="43"/>
          <w:lang w:eastAsia="de-CH"/>
        </w:rPr>
        <w:t>產的。』這意思是神應許賜給祂的百姓繁增之福。他們不僅長大、生子，他們還繁增。這裏繁增有兩個意義：第一是生子，第二是人的成長得以繁衍。我們不只應當長</w:t>
      </w:r>
      <w:r w:rsidRPr="0047037A">
        <w:rPr>
          <w:rFonts w:ascii="MS Mincho" w:eastAsia="MS Mincho" w:hAnsi="MS Mincho" w:cs="MS Mincho" w:hint="eastAsia"/>
          <w:color w:val="000000"/>
          <w:sz w:val="43"/>
          <w:szCs w:val="43"/>
          <w:lang w:eastAsia="de-CH"/>
        </w:rPr>
        <w:t>大，我們還需要繁增。通常當一個人在屬靈方面長大時，他同時也繁增</w:t>
      </w:r>
      <w:r w:rsidRPr="0047037A">
        <w:rPr>
          <w:rFonts w:ascii="MS Mincho" w:eastAsia="MS Mincho" w:hAnsi="MS Mincho" w:cs="MS Mincho"/>
          <w:color w:val="000000"/>
          <w:sz w:val="43"/>
          <w:szCs w:val="43"/>
          <w:lang w:eastAsia="de-CH"/>
        </w:rPr>
        <w:t>。</w:t>
      </w:r>
    </w:p>
    <w:p w14:paraId="200FA1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根據二十三章二十六節的應許來看，繁增的意思是沒有流</w:t>
      </w:r>
      <w:r w:rsidRPr="0047037A">
        <w:rPr>
          <w:rFonts w:ascii="PMingLiU" w:eastAsia="PMingLiU" w:hAnsi="PMingLiU" w:cs="PMingLiU" w:hint="eastAsia"/>
          <w:color w:val="000000"/>
          <w:sz w:val="43"/>
          <w:szCs w:val="43"/>
          <w:lang w:eastAsia="de-CH"/>
        </w:rPr>
        <w:t>產的。聖徒可能會有屬靈的流產。有些聖徒也許有一段時間在主裏長得相當好，但是突然之間，發生了屬靈的流產，這使得他們生命的長大、繁增停頓下來</w:t>
      </w:r>
      <w:r w:rsidRPr="0047037A">
        <w:rPr>
          <w:rFonts w:ascii="MS Mincho" w:eastAsia="MS Mincho" w:hAnsi="MS Mincho" w:cs="MS Mincho"/>
          <w:color w:val="000000"/>
          <w:sz w:val="43"/>
          <w:szCs w:val="43"/>
          <w:lang w:eastAsia="de-CH"/>
        </w:rPr>
        <w:t>。</w:t>
      </w:r>
    </w:p>
    <w:p w14:paraId="12AE92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另一個難處是屬靈的不生</w:t>
      </w:r>
      <w:r w:rsidRPr="0047037A">
        <w:rPr>
          <w:rFonts w:ascii="PMingLiU" w:eastAsia="PMingLiU" w:hAnsi="PMingLiU" w:cs="PMingLiU" w:hint="eastAsia"/>
          <w:color w:val="000000"/>
          <w:sz w:val="43"/>
          <w:szCs w:val="43"/>
          <w:lang w:eastAsia="de-CH"/>
        </w:rPr>
        <w:t>產。有些基督徒有屬靈流產的難處，還有些人則不生產。他們不結果子。我們都需要不斷長大，並且都要生產、不流產</w:t>
      </w:r>
      <w:r w:rsidRPr="0047037A">
        <w:rPr>
          <w:rFonts w:ascii="MS Mincho" w:eastAsia="MS Mincho" w:hAnsi="MS Mincho" w:cs="MS Mincho"/>
          <w:color w:val="000000"/>
          <w:sz w:val="43"/>
          <w:szCs w:val="43"/>
          <w:lang w:eastAsia="de-CH"/>
        </w:rPr>
        <w:t>。</w:t>
      </w:r>
    </w:p>
    <w:p w14:paraId="4E3816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我們若看到一位弟兄今天和幾年前沒有兩樣，這是很可悲的。他就是屬靈的不生</w:t>
      </w:r>
      <w:r w:rsidRPr="0047037A">
        <w:rPr>
          <w:rFonts w:ascii="PMingLiU" w:eastAsia="PMingLiU" w:hAnsi="PMingLiU" w:cs="PMingLiU" w:hint="eastAsia"/>
          <w:color w:val="000000"/>
          <w:sz w:val="43"/>
          <w:szCs w:val="43"/>
          <w:lang w:eastAsia="de-CH"/>
        </w:rPr>
        <w:t>產。在他沒有繁增，也沒有複製。我們若看到那些有段時間還很</w:t>
      </w:r>
      <w:r w:rsidRPr="0047037A">
        <w:rPr>
          <w:rFonts w:ascii="MS Mincho" w:eastAsia="MS Mincho" w:hAnsi="MS Mincho" w:cs="MS Mincho" w:hint="eastAsia"/>
          <w:color w:val="000000"/>
          <w:sz w:val="43"/>
          <w:szCs w:val="43"/>
          <w:lang w:eastAsia="de-CH"/>
        </w:rPr>
        <w:t>好，突然發生了屬靈流</w:t>
      </w:r>
      <w:r w:rsidRPr="0047037A">
        <w:rPr>
          <w:rFonts w:ascii="PMingLiU" w:eastAsia="PMingLiU" w:hAnsi="PMingLiU" w:cs="PMingLiU" w:hint="eastAsia"/>
          <w:color w:val="000000"/>
          <w:sz w:val="43"/>
          <w:szCs w:val="43"/>
          <w:lang w:eastAsia="de-CH"/>
        </w:rPr>
        <w:t>產的，這也是很可悲的。我們都必須禱告說：『主，我接受你應許的話。我反對屬靈的流產和不生產。主，我要生產，我要繁增、不流產。</w:t>
      </w:r>
      <w:r w:rsidRPr="0047037A">
        <w:rPr>
          <w:rFonts w:ascii="MS Mincho" w:eastAsia="MS Mincho" w:hAnsi="MS Mincho" w:cs="MS Mincho"/>
          <w:color w:val="000000"/>
          <w:sz w:val="43"/>
          <w:szCs w:val="43"/>
          <w:lang w:eastAsia="de-CH"/>
        </w:rPr>
        <w:t>』</w:t>
      </w:r>
    </w:p>
    <w:p w14:paraId="58CF23B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４　使他們活到</w:t>
      </w:r>
      <w:r w:rsidRPr="0047037A">
        <w:rPr>
          <w:rFonts w:ascii="Batang" w:eastAsia="Batang" w:hAnsi="Batang" w:cs="Batang" w:hint="eastAsia"/>
          <w:color w:val="E46044"/>
          <w:sz w:val="39"/>
          <w:szCs w:val="39"/>
          <w:lang w:eastAsia="de-CH"/>
        </w:rPr>
        <w:t>歲數滿</w:t>
      </w:r>
      <w:r w:rsidRPr="0047037A">
        <w:rPr>
          <w:rFonts w:ascii="MS Mincho" w:eastAsia="MS Mincho" w:hAnsi="MS Mincho" w:cs="MS Mincho"/>
          <w:color w:val="E46044"/>
          <w:sz w:val="39"/>
          <w:szCs w:val="39"/>
          <w:lang w:eastAsia="de-CH"/>
        </w:rPr>
        <w:t>了</w:t>
      </w:r>
    </w:p>
    <w:p w14:paraId="1D9AFA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出埃及記二十三章二十六節還</w:t>
      </w:r>
      <w:r w:rsidRPr="0047037A">
        <w:rPr>
          <w:rFonts w:ascii="Batang" w:eastAsia="Batang" w:hAnsi="Batang" w:cs="Batang" w:hint="eastAsia"/>
          <w:color w:val="000000"/>
          <w:sz w:val="43"/>
          <w:szCs w:val="43"/>
          <w:lang w:eastAsia="de-CH"/>
        </w:rPr>
        <w:t>說：『我要使</w:t>
      </w:r>
      <w:r w:rsidRPr="0047037A">
        <w:rPr>
          <w:rFonts w:ascii="MS Gothic" w:eastAsia="MS Gothic" w:hAnsi="MS Gothic" w:cs="MS Gothic" w:hint="eastAsia"/>
          <w:color w:val="000000"/>
          <w:sz w:val="43"/>
          <w:szCs w:val="43"/>
          <w:lang w:eastAsia="de-CH"/>
        </w:rPr>
        <w:t>你滿了你年日的數目。』這意思是，神要叫百姓活到</w:t>
      </w:r>
      <w:r w:rsidRPr="0047037A">
        <w:rPr>
          <w:rFonts w:ascii="Batang" w:eastAsia="Batang" w:hAnsi="Batang" w:cs="Batang" w:hint="eastAsia"/>
          <w:color w:val="000000"/>
          <w:sz w:val="43"/>
          <w:szCs w:val="43"/>
          <w:lang w:eastAsia="de-CH"/>
        </w:rPr>
        <w:t>歲數滿了，達到成熟。今天，</w:t>
      </w:r>
      <w:r w:rsidRPr="0047037A">
        <w:rPr>
          <w:rFonts w:ascii="MS Mincho" w:eastAsia="MS Mincho" w:hAnsi="MS Mincho" w:cs="MS Mincho" w:hint="eastAsia"/>
          <w:color w:val="000000"/>
          <w:sz w:val="43"/>
          <w:szCs w:val="43"/>
          <w:lang w:eastAsia="de-CH"/>
        </w:rPr>
        <w:t>很少人達到屬靈方面完滿的成熟。</w:t>
      </w:r>
      <w:r w:rsidRPr="0047037A">
        <w:rPr>
          <w:rFonts w:ascii="MS Gothic" w:eastAsia="MS Gothic" w:hAnsi="MS Gothic" w:cs="MS Gothic" w:hint="eastAsia"/>
          <w:color w:val="000000"/>
          <w:sz w:val="43"/>
          <w:szCs w:val="43"/>
          <w:lang w:eastAsia="de-CH"/>
        </w:rPr>
        <w:t>你若探討今天基督徒的著作，聽聽收音機裏所廣播的那些話語，你就會曉得大多數的基督徒還非常幼稚。你在那裏能彀發現屬靈成熟的信徒？誰已經達到完滿屬靈的年</w:t>
      </w:r>
      <w:r w:rsidRPr="0047037A">
        <w:rPr>
          <w:rFonts w:ascii="Batang" w:eastAsia="Batang" w:hAnsi="Batang" w:cs="Batang" w:hint="eastAsia"/>
          <w:color w:val="000000"/>
          <w:sz w:val="43"/>
          <w:szCs w:val="43"/>
          <w:lang w:eastAsia="de-CH"/>
        </w:rPr>
        <w:t>歲？這樣的基督徒實在少見。這種缺欠證明基督徒中間的光景多</w:t>
      </w:r>
      <w:r w:rsidRPr="0047037A">
        <w:rPr>
          <w:rFonts w:ascii="MS Mincho" w:eastAsia="MS Mincho" w:hAnsi="MS Mincho" w:cs="MS Mincho" w:hint="eastAsia"/>
          <w:color w:val="000000"/>
          <w:sz w:val="43"/>
          <w:szCs w:val="43"/>
          <w:lang w:eastAsia="de-CH"/>
        </w:rPr>
        <w:t>半都沒有神的祝福。神願意祝福他們，但是</w:t>
      </w:r>
      <w:r w:rsidRPr="0047037A">
        <w:rPr>
          <w:rFonts w:ascii="PMingLiU" w:eastAsia="PMingLiU" w:hAnsi="PMingLiU" w:cs="PMingLiU" w:hint="eastAsia"/>
          <w:color w:val="000000"/>
          <w:sz w:val="43"/>
          <w:szCs w:val="43"/>
          <w:lang w:eastAsia="de-CH"/>
        </w:rPr>
        <w:t>祂沒有路。所以主必須來恢復。我們仰望主，在祂的恢復裏、使我們一直有蒙祝福的糧與水；在屬靈上，我們各方面不論是視力、聽覺、言語，以及活動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都是健康的；我們也不為流</w:t>
      </w:r>
      <w:r w:rsidRPr="0047037A">
        <w:rPr>
          <w:rFonts w:ascii="PMingLiU" w:eastAsia="PMingLiU" w:hAnsi="PMingLiU" w:cs="PMingLiU" w:hint="eastAsia"/>
          <w:color w:val="000000"/>
          <w:sz w:val="43"/>
          <w:szCs w:val="43"/>
          <w:lang w:eastAsia="de-CH"/>
        </w:rPr>
        <w:t>產或不生產所苦。我們仰望祂，使我們能活到歲數滿了，在屬靈上得以成熟</w:t>
      </w:r>
      <w:r w:rsidRPr="0047037A">
        <w:rPr>
          <w:rFonts w:ascii="MS Mincho" w:eastAsia="MS Mincho" w:hAnsi="MS Mincho" w:cs="MS Mincho"/>
          <w:color w:val="000000"/>
          <w:sz w:val="43"/>
          <w:szCs w:val="43"/>
          <w:lang w:eastAsia="de-CH"/>
        </w:rPr>
        <w:t>。</w:t>
      </w:r>
    </w:p>
    <w:p w14:paraId="5D7A90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四十多年前，在教會生活裏，很少長老是真正的屬靈父親。長老們多半在生命上還不</w:t>
      </w:r>
      <w:r w:rsidRPr="0047037A">
        <w:rPr>
          <w:rFonts w:ascii="MS Gothic" w:eastAsia="MS Gothic" w:hAnsi="MS Gothic" w:cs="MS Gothic" w:hint="eastAsia"/>
          <w:color w:val="000000"/>
          <w:sz w:val="43"/>
          <w:szCs w:val="43"/>
          <w:lang w:eastAsia="de-CH"/>
        </w:rPr>
        <w:t>彀成熟。然而，我能作見證</w:t>
      </w:r>
      <w:r w:rsidRPr="0047037A">
        <w:rPr>
          <w:rFonts w:ascii="Batang" w:eastAsia="Batang" w:hAnsi="Batang" w:cs="Batang" w:hint="eastAsia"/>
          <w:color w:val="000000"/>
          <w:sz w:val="43"/>
          <w:szCs w:val="43"/>
          <w:lang w:eastAsia="de-CH"/>
        </w:rPr>
        <w:t>說，許多在主恢復裏三、四十年的長老們已經非常地成熟。從屬靈方面來說，他們</w:t>
      </w:r>
      <w:r w:rsidRPr="0047037A">
        <w:rPr>
          <w:rFonts w:ascii="MS Mincho" w:eastAsia="MS Mincho" w:hAnsi="MS Mincho" w:cs="MS Mincho" w:hint="eastAsia"/>
          <w:color w:val="000000"/>
          <w:sz w:val="43"/>
          <w:szCs w:val="43"/>
          <w:lang w:eastAsia="de-CH"/>
        </w:rPr>
        <w:t>並沒有</w:t>
      </w:r>
      <w:r w:rsidRPr="0047037A">
        <w:rPr>
          <w:rFonts w:ascii="Batang" w:eastAsia="Batang" w:hAnsi="Batang" w:cs="Batang" w:hint="eastAsia"/>
          <w:color w:val="000000"/>
          <w:sz w:val="43"/>
          <w:szCs w:val="43"/>
          <w:lang w:eastAsia="de-CH"/>
        </w:rPr>
        <w:t>歲數未滿就死了。今天我們中間有一些聖徒比起五年前老練、成熟得多了，這</w:t>
      </w:r>
      <w:r w:rsidRPr="0047037A">
        <w:rPr>
          <w:rFonts w:ascii="MS Mincho" w:eastAsia="MS Mincho" w:hAnsi="MS Mincho" w:cs="MS Mincho" w:hint="eastAsia"/>
          <w:color w:val="000000"/>
          <w:sz w:val="43"/>
          <w:szCs w:val="43"/>
          <w:lang w:eastAsia="de-CH"/>
        </w:rPr>
        <w:t>使我深受激勵。我</w:t>
      </w:r>
      <w:r w:rsidRPr="0047037A">
        <w:rPr>
          <w:rFonts w:ascii="MS Gothic" w:eastAsia="MS Gothic" w:hAnsi="MS Gothic" w:cs="MS Gothic" w:hint="eastAsia"/>
          <w:color w:val="000000"/>
          <w:sz w:val="43"/>
          <w:szCs w:val="43"/>
          <w:lang w:eastAsia="de-CH"/>
        </w:rPr>
        <w:t>盼望以後的幾年中，更多的聖徒能彀達到成熟；並且就屬靈方面來</w:t>
      </w:r>
      <w:r w:rsidRPr="0047037A">
        <w:rPr>
          <w:rFonts w:ascii="Batang" w:eastAsia="Batang" w:hAnsi="Batang" w:cs="Batang" w:hint="eastAsia"/>
          <w:color w:val="000000"/>
          <w:sz w:val="43"/>
          <w:szCs w:val="43"/>
          <w:lang w:eastAsia="de-CH"/>
        </w:rPr>
        <w:t>說，沒有一位是未</w:t>
      </w:r>
      <w:r w:rsidRPr="0047037A">
        <w:rPr>
          <w:rFonts w:ascii="Batang" w:eastAsia="Batang" w:hAnsi="Batang" w:cs="Batang" w:hint="eastAsia"/>
          <w:color w:val="000000"/>
          <w:sz w:val="43"/>
          <w:szCs w:val="43"/>
          <w:lang w:eastAsia="de-CH"/>
        </w:rPr>
        <w:lastRenderedPageBreak/>
        <w:t>熟而死的。不要認</w:t>
      </w:r>
      <w:r w:rsidRPr="0047037A">
        <w:rPr>
          <w:rFonts w:ascii="MS Mincho" w:eastAsia="MS Mincho" w:hAnsi="MS Mincho" w:cs="MS Mincho" w:hint="eastAsia"/>
          <w:color w:val="000000"/>
          <w:sz w:val="43"/>
          <w:szCs w:val="43"/>
          <w:lang w:eastAsia="de-CH"/>
        </w:rPr>
        <w:t>為只有長老纔必須成熟，不，</w:t>
      </w:r>
      <w:r w:rsidRPr="0047037A">
        <w:rPr>
          <w:rFonts w:ascii="MS Gothic" w:eastAsia="MS Gothic" w:hAnsi="MS Gothic" w:cs="MS Gothic" w:hint="eastAsia"/>
          <w:color w:val="000000"/>
          <w:sz w:val="43"/>
          <w:szCs w:val="43"/>
          <w:lang w:eastAsia="de-CH"/>
        </w:rPr>
        <w:t>眾聖徒都必須成熟。我盼望今天還幼嫩的姊妹們，將來也能彀成熟</w:t>
      </w:r>
      <w:r w:rsidRPr="0047037A">
        <w:rPr>
          <w:rFonts w:ascii="MS Mincho" w:eastAsia="MS Mincho" w:hAnsi="MS Mincho" w:cs="MS Mincho"/>
          <w:color w:val="000000"/>
          <w:sz w:val="43"/>
          <w:szCs w:val="43"/>
          <w:lang w:eastAsia="de-CH"/>
        </w:rPr>
        <w:t>。</w:t>
      </w:r>
    </w:p>
    <w:p w14:paraId="41F797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與我們在一起幾十年的聖徒們還一直在長大，這表示神仍然在補滿他們年日的數目。這是非常重要的，因為在主恢復中的教會生活裏，我們需要許多屬靈上年長的聖徒。如果主回來得遲慢，還要再延後一些年日的話，我</w:t>
      </w:r>
      <w:r w:rsidRPr="0047037A">
        <w:rPr>
          <w:rFonts w:ascii="MS Gothic" w:eastAsia="MS Gothic" w:hAnsi="MS Gothic" w:cs="MS Gothic" w:hint="eastAsia"/>
          <w:color w:val="000000"/>
          <w:sz w:val="43"/>
          <w:szCs w:val="43"/>
          <w:lang w:eastAsia="de-CH"/>
        </w:rPr>
        <w:t>盼望眾聖徒都要繼續長大。連長大的這一方面也是佔有基督並賺得基督之路的細節</w:t>
      </w:r>
      <w:r w:rsidRPr="0047037A">
        <w:rPr>
          <w:rFonts w:ascii="MS Mincho" w:eastAsia="MS Mincho" w:hAnsi="MS Mincho" w:cs="MS Mincho"/>
          <w:color w:val="000000"/>
          <w:sz w:val="43"/>
          <w:szCs w:val="43"/>
          <w:lang w:eastAsia="de-CH"/>
        </w:rPr>
        <w:t>。</w:t>
      </w:r>
    </w:p>
    <w:p w14:paraId="52764A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我很難過在大多數的基督徒團體中間，</w:t>
      </w:r>
      <w:r w:rsidRPr="0047037A">
        <w:rPr>
          <w:rFonts w:ascii="MS Gothic" w:eastAsia="MS Gothic" w:hAnsi="MS Gothic" w:cs="MS Gothic" w:hint="eastAsia"/>
          <w:color w:val="000000"/>
          <w:sz w:val="43"/>
          <w:szCs w:val="43"/>
          <w:lang w:eastAsia="de-CH"/>
        </w:rPr>
        <w:t>你會發現流</w:t>
      </w:r>
      <w:r w:rsidRPr="0047037A">
        <w:rPr>
          <w:rFonts w:ascii="PMingLiU" w:eastAsia="PMingLiU" w:hAnsi="PMingLiU" w:cs="PMingLiU" w:hint="eastAsia"/>
          <w:color w:val="000000"/>
          <w:sz w:val="43"/>
          <w:szCs w:val="43"/>
          <w:lang w:eastAsia="de-CH"/>
        </w:rPr>
        <w:t>產</w:t>
      </w:r>
      <w:r w:rsidRPr="0047037A">
        <w:rPr>
          <w:rFonts w:ascii="MS Mincho" w:eastAsia="MS Mincho" w:hAnsi="MS Mincho" w:cs="MS Mincho" w:hint="eastAsia"/>
          <w:color w:val="000000"/>
          <w:sz w:val="43"/>
          <w:szCs w:val="43"/>
          <w:lang w:eastAsia="de-CH"/>
        </w:rPr>
        <w:t>、不生</w:t>
      </w:r>
      <w:r w:rsidRPr="0047037A">
        <w:rPr>
          <w:rFonts w:ascii="PMingLiU" w:eastAsia="PMingLiU" w:hAnsi="PMingLiU" w:cs="PMingLiU" w:hint="eastAsia"/>
          <w:color w:val="000000"/>
          <w:sz w:val="43"/>
          <w:szCs w:val="43"/>
          <w:lang w:eastAsia="de-CH"/>
        </w:rPr>
        <w:t>產，和不成熟這些光景。他們中間所談論的許多只有幼稚園程度。在主恢復裏的教會生活中，光景必須不一樣。倘若我們中間有許多在屬靈方面年長、成熟的，這就證明我們一直在得著基督為業</w:t>
      </w:r>
      <w:r w:rsidRPr="0047037A">
        <w:rPr>
          <w:rFonts w:ascii="MS Mincho" w:eastAsia="MS Mincho" w:hAnsi="MS Mincho" w:cs="MS Mincho"/>
          <w:color w:val="000000"/>
          <w:sz w:val="43"/>
          <w:szCs w:val="43"/>
          <w:lang w:eastAsia="de-CH"/>
        </w:rPr>
        <w:t>。</w:t>
      </w:r>
    </w:p>
    <w:p w14:paraId="1F0E9B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我們已經指出，神對</w:t>
      </w:r>
      <w:r w:rsidRPr="0047037A">
        <w:rPr>
          <w:rFonts w:ascii="PMingLiU" w:eastAsia="PMingLiU" w:hAnsi="PMingLiU" w:cs="PMingLiU" w:hint="eastAsia"/>
          <w:color w:val="000000"/>
          <w:sz w:val="43"/>
          <w:szCs w:val="43"/>
          <w:lang w:eastAsia="de-CH"/>
        </w:rPr>
        <w:t>祂百姓完全的眷顧包括四個點：賜福與他們的糧與水，從他們中間除去疾病，應允他們繁增，使他們活到歲數滿了。這四件事排列的順序太好了。我們若有適當的糧與水，我們中間就沒有疾病，我們就會多結果子，不會流產。最後，神要使我們歲數滿了、我們都會長壽</w:t>
      </w:r>
      <w:r w:rsidRPr="0047037A">
        <w:rPr>
          <w:rFonts w:ascii="MS Mincho" w:eastAsia="MS Mincho" w:hAnsi="MS Mincho" w:cs="MS Mincho"/>
          <w:color w:val="000000"/>
          <w:sz w:val="43"/>
          <w:szCs w:val="43"/>
          <w:lang w:eastAsia="de-CH"/>
        </w:rPr>
        <w:t>。</w:t>
      </w:r>
    </w:p>
    <w:p w14:paraId="0E7580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主對我們完全的眷顧第二、第三、第四方面都有賴於第一方面</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祂賜福與我們的糧與</w:t>
      </w:r>
      <w:r w:rsidRPr="0047037A">
        <w:rPr>
          <w:rFonts w:ascii="MS Mincho" w:eastAsia="MS Mincho" w:hAnsi="MS Mincho" w:cs="MS Mincho" w:hint="eastAsia"/>
          <w:color w:val="000000"/>
          <w:sz w:val="43"/>
          <w:szCs w:val="43"/>
          <w:lang w:eastAsia="de-CH"/>
        </w:rPr>
        <w:t>水。我們都需要適當的食物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話，以及適當的飲水</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那靈。這樣，我們就會健康。多結果子，並且成熟。我們會過一個健康而豐盛的生活。結果，我們有力量主動積極地</w:t>
      </w:r>
      <w:r w:rsidRPr="0047037A">
        <w:rPr>
          <w:rFonts w:ascii="PMingLiU" w:eastAsia="PMingLiU" w:hAnsi="PMingLiU" w:cs="PMingLiU" w:hint="eastAsia"/>
          <w:color w:val="000000"/>
          <w:sz w:val="43"/>
          <w:szCs w:val="43"/>
          <w:lang w:eastAsia="de-CH"/>
        </w:rPr>
        <w:t>攆出異族，就是天然的生命。這樣，全地，整個基督，都要成為我們的享受</w:t>
      </w:r>
      <w:r w:rsidRPr="0047037A">
        <w:rPr>
          <w:rFonts w:ascii="MS Mincho" w:eastAsia="MS Mincho" w:hAnsi="MS Mincho" w:cs="MS Mincho"/>
          <w:color w:val="000000"/>
          <w:sz w:val="43"/>
          <w:szCs w:val="43"/>
          <w:lang w:eastAsia="de-CH"/>
        </w:rPr>
        <w:t>。</w:t>
      </w:r>
    </w:p>
    <w:p w14:paraId="4CC5EE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我很寶愛舊約聖經裏面由不同的</w:t>
      </w:r>
      <w:r w:rsidRPr="0047037A">
        <w:rPr>
          <w:rFonts w:ascii="MS Gothic" w:eastAsia="MS Gothic" w:hAnsi="MS Gothic" w:cs="MS Gothic" w:hint="eastAsia"/>
          <w:color w:val="000000"/>
          <w:sz w:val="43"/>
          <w:szCs w:val="43"/>
          <w:lang w:eastAsia="de-CH"/>
        </w:rPr>
        <w:t>拼圖板所組合成的圖畫。首先，我們有基督，</w:t>
      </w:r>
      <w:r w:rsidRPr="0047037A">
        <w:rPr>
          <w:rFonts w:ascii="PMingLiU" w:eastAsia="PMingLiU" w:hAnsi="PMingLiU" w:cs="PMingLiU" w:hint="eastAsia"/>
          <w:color w:val="000000"/>
          <w:sz w:val="43"/>
          <w:szCs w:val="43"/>
          <w:lang w:eastAsia="de-CH"/>
        </w:rPr>
        <w:t>祂是奉差遣的那位，是耶和華的使者。其次，我們有神，祂是為我們作工的那位。我們還有蒙祂祝福的糧與水。我們若喫喝得合式，就會長大並繁增。我們中間就不會有疾病、流產、不生產，或不成熟的屬靈死亡。因著長大、繁增，和成熟，我們就能彀攆出</w:t>
      </w:r>
      <w:r w:rsidRPr="0047037A">
        <w:rPr>
          <w:rFonts w:ascii="MS Mincho" w:eastAsia="MS Mincho" w:hAnsi="MS Mincho" w:cs="MS Mincho" w:hint="eastAsia"/>
          <w:color w:val="000000"/>
          <w:sz w:val="43"/>
          <w:szCs w:val="43"/>
          <w:lang w:eastAsia="de-CH"/>
        </w:rPr>
        <w:t>天然的生命，讓基督來取代，因而享受</w:t>
      </w:r>
      <w:r w:rsidRPr="0047037A">
        <w:rPr>
          <w:rFonts w:ascii="PMingLiU" w:eastAsia="PMingLiU" w:hAnsi="PMingLiU" w:cs="PMingLiU" w:hint="eastAsia"/>
          <w:color w:val="000000"/>
          <w:sz w:val="43"/>
          <w:szCs w:val="43"/>
          <w:lang w:eastAsia="de-CH"/>
        </w:rPr>
        <w:t>祂，並完全佔有祂。為著舊約的這幅圖畫，我們要感謝主，它詳盡地給我們看見如何得著基督作美地</w:t>
      </w:r>
      <w:r w:rsidRPr="0047037A">
        <w:rPr>
          <w:rFonts w:ascii="MS Mincho" w:eastAsia="MS Mincho" w:hAnsi="MS Mincho" w:cs="MS Mincho"/>
          <w:color w:val="000000"/>
          <w:sz w:val="43"/>
          <w:szCs w:val="43"/>
          <w:lang w:eastAsia="de-CH"/>
        </w:rPr>
        <w:t>。</w:t>
      </w:r>
    </w:p>
    <w:p w14:paraId="605755A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3C15063">
          <v:rect id="_x0000_i1174" style="width:0;height:1.5pt" o:hralign="center" o:hrstd="t" o:hrnoshade="t" o:hr="t" fillcolor="#257412" stroked="f"/>
        </w:pict>
      </w:r>
    </w:p>
    <w:p w14:paraId="117EEEDF" w14:textId="60AEC8F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第七十六篇　約的制定（一）</w:t>
      </w:r>
      <w:r w:rsidRPr="0047037A">
        <w:rPr>
          <w:rFonts w:ascii="Times New Roman" w:eastAsia="Times New Roman" w:hAnsi="Times New Roman" w:cs="Times New Roman"/>
          <w:b/>
          <w:bCs/>
          <w:noProof/>
          <w:color w:val="000000"/>
          <w:sz w:val="27"/>
          <w:szCs w:val="27"/>
          <w:lang w:eastAsia="de-CH"/>
        </w:rPr>
        <w:drawing>
          <wp:inline distT="0" distB="0" distL="0" distR="0" wp14:anchorId="7A35A547" wp14:editId="638AD8DF">
            <wp:extent cx="281940" cy="281940"/>
            <wp:effectExtent l="0" t="0" r="381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D9EA1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讀經：出埃及記二十四章一至八節；希伯來書九章十八至二十節，二十二節</w:t>
      </w:r>
      <w:r w:rsidRPr="0047037A">
        <w:rPr>
          <w:rFonts w:ascii="MS Mincho" w:eastAsia="MS Mincho" w:hAnsi="MS Mincho" w:cs="MS Mincho"/>
          <w:color w:val="000000"/>
          <w:sz w:val="43"/>
          <w:szCs w:val="43"/>
          <w:lang w:eastAsia="de-CH"/>
        </w:rPr>
        <w:t>。</w:t>
      </w:r>
    </w:p>
    <w:p w14:paraId="59B01A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在本篇信息裏，我們要來看二十四章一至八節。律法並典章頒</w:t>
      </w:r>
      <w:r w:rsidRPr="0047037A">
        <w:rPr>
          <w:rFonts w:ascii="MS Gothic" w:eastAsia="MS Gothic" w:hAnsi="MS Gothic" w:cs="MS Gothic" w:hint="eastAsia"/>
          <w:color w:val="000000"/>
          <w:sz w:val="43"/>
          <w:szCs w:val="43"/>
          <w:lang w:eastAsia="de-CH"/>
        </w:rPr>
        <w:t>佈之後，神為著一件特別的事，囑咐摩西要帶著以色列的長老上山到神那裏，這件事就是領受將要建造作為神在地上居所之帳幕的異象。我們已經指出，出埃及記開始於神的救贖，而結束在神的居所。神需要一班人成為</w:t>
      </w:r>
      <w:r w:rsidRPr="0047037A">
        <w:rPr>
          <w:rFonts w:ascii="PMingLiU" w:eastAsia="PMingLiU" w:hAnsi="PMingLiU" w:cs="PMingLiU" w:hint="eastAsia"/>
          <w:color w:val="000000"/>
          <w:sz w:val="43"/>
          <w:szCs w:val="43"/>
          <w:lang w:eastAsia="de-CH"/>
        </w:rPr>
        <w:t>祂在地上的居所。然而，因著神所造的人墮落了，神必須來成功救贖。神不光救贖祂的百姓，祂也搭救他們，釋放他們脫離埃及的奴役，帶他們到曠野，與祂有親密的交通。在那幾篇交通到十九至二十三章的信息裏面，我們已經看見神與祂所揀選並救贖的百姓有親密且透徹的交通。在神與祂百姓這樣親密交通的過</w:t>
      </w:r>
      <w:r w:rsidRPr="0047037A">
        <w:rPr>
          <w:rFonts w:ascii="MS Mincho" w:eastAsia="MS Mincho" w:hAnsi="MS Mincho" w:cs="MS Mincho" w:hint="eastAsia"/>
          <w:color w:val="000000"/>
          <w:sz w:val="43"/>
          <w:szCs w:val="43"/>
          <w:lang w:eastAsia="de-CH"/>
        </w:rPr>
        <w:t>程中，神將</w:t>
      </w:r>
      <w:r w:rsidRPr="0047037A">
        <w:rPr>
          <w:rFonts w:ascii="PMingLiU" w:eastAsia="PMingLiU" w:hAnsi="PMingLiU" w:cs="PMingLiU" w:hint="eastAsia"/>
          <w:color w:val="000000"/>
          <w:sz w:val="43"/>
          <w:szCs w:val="43"/>
          <w:lang w:eastAsia="de-CH"/>
        </w:rPr>
        <w:t>祂自己啟示給他們，神叫他們知道祂是怎樣的一位神。許多基督徒以為頒賜十誡不過是頒佈律法。表面看來這樣說沒有甚麼不對，實際上並不完全正確。賜下律法乃是揭示神的所是。這意思是說，神藉著頒佈律法，把祂自己啟示給祂所揀選並救贖的百姓</w:t>
      </w:r>
      <w:r w:rsidRPr="0047037A">
        <w:rPr>
          <w:rFonts w:ascii="MS Mincho" w:eastAsia="MS Mincho" w:hAnsi="MS Mincho" w:cs="MS Mincho"/>
          <w:color w:val="000000"/>
          <w:sz w:val="43"/>
          <w:szCs w:val="43"/>
          <w:lang w:eastAsia="de-CH"/>
        </w:rPr>
        <w:t>。</w:t>
      </w:r>
    </w:p>
    <w:p w14:paraId="53E9A2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我們曾經指出，在舊約聖經裏，律法被稱為見證。（出三一</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。）這見證是神的描繪、圖畫，和像片。律法及其典章給我們看見，我們的神是怎樣的一位神。我們讀了十誡並律法所有的典章之後，就可以了解神是怎樣的一位神</w:t>
      </w:r>
      <w:r w:rsidRPr="0047037A">
        <w:rPr>
          <w:rFonts w:ascii="MS Mincho" w:eastAsia="MS Mincho" w:hAnsi="MS Mincho" w:cs="MS Mincho"/>
          <w:color w:val="000000"/>
          <w:sz w:val="43"/>
          <w:szCs w:val="43"/>
          <w:lang w:eastAsia="de-CH"/>
        </w:rPr>
        <w:t>。</w:t>
      </w:r>
    </w:p>
    <w:p w14:paraId="45123D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立法者或制定律法者，總是在他們所制定的那種律法中顯示出來。事實上，一個人所制定的律法總是那個人的顯明。同樣的原則，二十章的律法以及二十一至二十三章的典章對神有詳細的描繪，使我們看見</w:t>
      </w:r>
      <w:r w:rsidRPr="0047037A">
        <w:rPr>
          <w:rFonts w:ascii="PMingLiU" w:eastAsia="PMingLiU" w:hAnsi="PMingLiU" w:cs="PMingLiU" w:hint="eastAsia"/>
          <w:color w:val="000000"/>
          <w:sz w:val="43"/>
          <w:szCs w:val="43"/>
          <w:lang w:eastAsia="de-CH"/>
        </w:rPr>
        <w:t>祂的所是。為這緣故，光會背誦十誡，並不能叫我們滿意。光知道十誡是說不可有別的神、不可作偶像敬拜假神、不可妄稱神的名、守安息日、孝敬父母、不可殺人、不可姦淫、不可偷盜、不可作假見證或貪戀，這樣還不彀。我們務必了解，律法是一幅圖畫，顯示出揀選我們、呼召我們，並救贖我們的是怎樣的一位神。我們感謝主，在二十至二十三章裏，祂清楚地把他自己描述了出來。在此我們看見神是聖潔的、公義的，祂滿了愛與光。因著神是聖潔的，</w:t>
      </w:r>
      <w:r w:rsidRPr="0047037A">
        <w:rPr>
          <w:rFonts w:ascii="MS Mincho" w:eastAsia="MS Mincho" w:hAnsi="MS Mincho" w:cs="MS Mincho" w:hint="eastAsia"/>
          <w:color w:val="000000"/>
          <w:sz w:val="43"/>
          <w:szCs w:val="43"/>
          <w:lang w:eastAsia="de-CH"/>
        </w:rPr>
        <w:t>在</w:t>
      </w:r>
      <w:r w:rsidRPr="0047037A">
        <w:rPr>
          <w:rFonts w:ascii="PMingLiU" w:eastAsia="PMingLiU" w:hAnsi="PMingLiU" w:cs="PMingLiU" w:hint="eastAsia"/>
          <w:color w:val="000000"/>
          <w:sz w:val="43"/>
          <w:szCs w:val="43"/>
          <w:lang w:eastAsia="de-CH"/>
        </w:rPr>
        <w:t>祂毫無凡俗之物，因著祂是公義的，在祂毫無不義。因為祂是愛、是光，在祂毫無憎恨與黑暗</w:t>
      </w:r>
      <w:r w:rsidRPr="0047037A">
        <w:rPr>
          <w:rFonts w:ascii="MS Mincho" w:eastAsia="MS Mincho" w:hAnsi="MS Mincho" w:cs="MS Mincho"/>
          <w:color w:val="000000"/>
          <w:sz w:val="43"/>
          <w:szCs w:val="43"/>
          <w:lang w:eastAsia="de-CH"/>
        </w:rPr>
        <w:t>。</w:t>
      </w:r>
    </w:p>
    <w:p w14:paraId="67DEBC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在二十一至二十三章的典章裏，我們對神的經營能</w:t>
      </w:r>
      <w:r w:rsidRPr="0047037A">
        <w:rPr>
          <w:rFonts w:ascii="MS Gothic" w:eastAsia="MS Gothic" w:hAnsi="MS Gothic" w:cs="MS Gothic" w:hint="eastAsia"/>
          <w:color w:val="000000"/>
          <w:sz w:val="43"/>
          <w:szCs w:val="43"/>
          <w:lang w:eastAsia="de-CH"/>
        </w:rPr>
        <w:t>彀有清楚的看見。我們已經指出，在這些典章裏有十字架、基督，和基督的救贖。因此，我們藉著律法和典章，就能有神和</w:t>
      </w:r>
      <w:r w:rsidRPr="0047037A">
        <w:rPr>
          <w:rFonts w:ascii="PMingLiU" w:eastAsia="PMingLiU" w:hAnsi="PMingLiU" w:cs="PMingLiU" w:hint="eastAsia"/>
          <w:color w:val="000000"/>
          <w:sz w:val="43"/>
          <w:szCs w:val="43"/>
          <w:lang w:eastAsia="de-CH"/>
        </w:rPr>
        <w:t>祂經營的啟示。何等奇妙！願我們都有深刻的印象：神在西乃山上頒佈的律法和典章，呈現出神與神的經營一幅清楚的景象</w:t>
      </w:r>
      <w:r w:rsidRPr="0047037A">
        <w:rPr>
          <w:rFonts w:ascii="MS Mincho" w:eastAsia="MS Mincho" w:hAnsi="MS Mincho" w:cs="MS Mincho"/>
          <w:color w:val="000000"/>
          <w:sz w:val="43"/>
          <w:szCs w:val="43"/>
          <w:lang w:eastAsia="de-CH"/>
        </w:rPr>
        <w:t>。</w:t>
      </w:r>
    </w:p>
    <w:p w14:paraId="66E17B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神向</w:t>
      </w:r>
      <w:r w:rsidRPr="0047037A">
        <w:rPr>
          <w:rFonts w:ascii="PMingLiU" w:eastAsia="PMingLiU" w:hAnsi="PMingLiU" w:cs="PMingLiU" w:hint="eastAsia"/>
          <w:color w:val="000000"/>
          <w:sz w:val="43"/>
          <w:szCs w:val="43"/>
          <w:lang w:eastAsia="de-CH"/>
        </w:rPr>
        <w:t>祂的百姓啟示祂自己和祂的經營之後，祂的心意是要啟示祂心頭的願望。神的心意是要在地上得著一個居所，與人同住。神與祂所救贖的百姓親密地交通一段時間之後，神要敞開祂的心懷，叫他們知道祂心頭的願望乃是要在地上得著一個居所。可惜的是，今天許多神所救贖的百姓與祂並沒有親密的交通。許多基督徒幾乎不認識神，對神的經營更是一無所知。然而，因著神的憐憫，有些聖徒已經進入與祂親密的交通裏。在這樣的交通中，他們逐漸認識神的所是，並且多多少少認識了甚麼是神的經營。然而，我們難得發現有基督徒真正被帶進神的心意裏，看見祂的心意乃是要在地上得著一個居所</w:t>
      </w:r>
      <w:r w:rsidRPr="0047037A">
        <w:rPr>
          <w:rFonts w:ascii="MS Mincho" w:eastAsia="MS Mincho" w:hAnsi="MS Mincho" w:cs="MS Mincho"/>
          <w:color w:val="000000"/>
          <w:sz w:val="43"/>
          <w:szCs w:val="43"/>
          <w:lang w:eastAsia="de-CH"/>
        </w:rPr>
        <w:t>。</w:t>
      </w:r>
    </w:p>
    <w:p w14:paraId="733EF3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基督徒的聚會、聚集，和『禮拜』中，雖然有許多信息論到神與人之間的交通，但論到神建造的信息如果有的話，也是寥若晨星。信徒們受囑咐要花時間進到主面前，與主有交通。但是那裏有論到建造的信息</w:t>
      </w:r>
      <w:r w:rsidRPr="0047037A">
        <w:rPr>
          <w:rFonts w:ascii="MS Gothic" w:eastAsia="MS Gothic" w:hAnsi="MS Gothic" w:cs="MS Gothic" w:hint="eastAsia"/>
          <w:color w:val="000000"/>
          <w:sz w:val="43"/>
          <w:szCs w:val="43"/>
          <w:lang w:eastAsia="de-CH"/>
        </w:rPr>
        <w:t>呢？你進入主恢復之前，曾經聽過一篇論到神建造的信息麼？今天的基督徒忽略了這件事</w:t>
      </w:r>
      <w:r w:rsidRPr="0047037A">
        <w:rPr>
          <w:rFonts w:ascii="MS Mincho" w:eastAsia="MS Mincho" w:hAnsi="MS Mincho" w:cs="MS Mincho"/>
          <w:color w:val="000000"/>
          <w:sz w:val="43"/>
          <w:szCs w:val="43"/>
          <w:lang w:eastAsia="de-CH"/>
        </w:rPr>
        <w:t>。</w:t>
      </w:r>
    </w:p>
    <w:p w14:paraId="511B7E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我們讚美主！出埃及記這卷書不光有二十三或二十四章，而是有四十章。二十四章是一座橋梁，把前面二十三章與後面的十六章聯</w:t>
      </w:r>
      <w:r w:rsidRPr="0047037A">
        <w:rPr>
          <w:rFonts w:ascii="MS Gothic" w:eastAsia="MS Gothic" w:hAnsi="MS Gothic" w:cs="MS Gothic" w:hint="eastAsia"/>
          <w:color w:val="000000"/>
          <w:sz w:val="43"/>
          <w:szCs w:val="43"/>
          <w:lang w:eastAsia="de-CH"/>
        </w:rPr>
        <w:t>繫起來。在本篇和以下幾篇信息裏，我們要走在這座橋上，</w:t>
      </w:r>
      <w:r w:rsidRPr="0047037A">
        <w:rPr>
          <w:rFonts w:ascii="MS Gothic" w:eastAsia="MS Gothic" w:hAnsi="MS Gothic" w:cs="MS Gothic" w:hint="eastAsia"/>
          <w:color w:val="000000"/>
          <w:sz w:val="43"/>
          <w:szCs w:val="43"/>
          <w:lang w:eastAsia="de-CH"/>
        </w:rPr>
        <w:lastRenderedPageBreak/>
        <w:t>從出埃及記的一個段落進入另一個段落裏。當我們到達橋的那一頭時，就是到了二十</w:t>
      </w:r>
      <w:r w:rsidRPr="0047037A">
        <w:rPr>
          <w:rFonts w:ascii="MS Mincho" w:eastAsia="MS Mincho" w:hAnsi="MS Mincho" w:cs="MS Mincho" w:hint="eastAsia"/>
          <w:color w:val="000000"/>
          <w:sz w:val="43"/>
          <w:szCs w:val="43"/>
          <w:lang w:eastAsia="de-CH"/>
        </w:rPr>
        <w:t>五至四十章那一段時，我們就會看見神的心意，乃是關乎</w:t>
      </w:r>
      <w:r w:rsidRPr="0047037A">
        <w:rPr>
          <w:rFonts w:ascii="PMingLiU" w:eastAsia="PMingLiU" w:hAnsi="PMingLiU" w:cs="PMingLiU" w:hint="eastAsia"/>
          <w:color w:val="000000"/>
          <w:sz w:val="43"/>
          <w:szCs w:val="43"/>
          <w:lang w:eastAsia="de-CH"/>
        </w:rPr>
        <w:t>祂的子民在地上建造帳幕的事。雖然我們盼望很快到達橋的那一頭，但我們必須先花一些時間在橋上</w:t>
      </w:r>
      <w:r w:rsidRPr="0047037A">
        <w:rPr>
          <w:rFonts w:ascii="MS Mincho" w:eastAsia="MS Mincho" w:hAnsi="MS Mincho" w:cs="MS Mincho"/>
          <w:color w:val="000000"/>
          <w:sz w:val="43"/>
          <w:szCs w:val="43"/>
          <w:lang w:eastAsia="de-CH"/>
        </w:rPr>
        <w:t>。</w:t>
      </w:r>
    </w:p>
    <w:p w14:paraId="26BF81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出埃及記二十四章一至二節</w:t>
      </w:r>
      <w:r w:rsidRPr="0047037A">
        <w:rPr>
          <w:rFonts w:ascii="Batang" w:eastAsia="Batang" w:hAnsi="Batang" w:cs="Batang" w:hint="eastAsia"/>
          <w:color w:val="000000"/>
          <w:sz w:val="43"/>
          <w:szCs w:val="43"/>
          <w:lang w:eastAsia="de-CH"/>
        </w:rPr>
        <w:t>說：『耶和華對摩西說，</w:t>
      </w:r>
      <w:r w:rsidRPr="0047037A">
        <w:rPr>
          <w:rFonts w:ascii="MS Gothic" w:eastAsia="MS Gothic" w:hAnsi="MS Gothic" w:cs="MS Gothic" w:hint="eastAsia"/>
          <w:color w:val="000000"/>
          <w:sz w:val="43"/>
          <w:szCs w:val="43"/>
          <w:lang w:eastAsia="de-CH"/>
        </w:rPr>
        <w:t>你和亞倫、拿答、亞比</w:t>
      </w:r>
      <w:r w:rsidRPr="0047037A">
        <w:rPr>
          <w:rFonts w:ascii="Batang" w:eastAsia="Batang" w:hAnsi="Batang" w:cs="Batang" w:hint="eastAsia"/>
          <w:color w:val="000000"/>
          <w:sz w:val="43"/>
          <w:szCs w:val="43"/>
          <w:lang w:eastAsia="de-CH"/>
        </w:rPr>
        <w:t>戶，</w:t>
      </w:r>
      <w:r w:rsidRPr="0047037A">
        <w:rPr>
          <w:rFonts w:ascii="MS Mincho" w:eastAsia="MS Mincho" w:hAnsi="MS Mincho" w:cs="MS Mincho" w:hint="eastAsia"/>
          <w:color w:val="000000"/>
          <w:sz w:val="43"/>
          <w:szCs w:val="43"/>
          <w:lang w:eastAsia="de-CH"/>
        </w:rPr>
        <w:t>並以色列長老中的七十人，都要上到我這裏來，遠遠的下拜。惟獨</w:t>
      </w:r>
      <w:r w:rsidRPr="0047037A">
        <w:rPr>
          <w:rFonts w:ascii="MS Gothic" w:eastAsia="MS Gothic" w:hAnsi="MS Gothic" w:cs="MS Gothic" w:hint="eastAsia"/>
          <w:color w:val="000000"/>
          <w:sz w:val="43"/>
          <w:szCs w:val="43"/>
          <w:lang w:eastAsia="de-CH"/>
        </w:rPr>
        <w:t>你可以親近耶和華；他們卻不可親近；百姓也不可和你一同上來。』神要這些以色列人的首領上到山上有一個專一的目的：給他們看見帳幕的異象、設計，和藍圖。這帳幕就是</w:t>
      </w:r>
      <w:r w:rsidRPr="0047037A">
        <w:rPr>
          <w:rFonts w:ascii="PMingLiU" w:eastAsia="PMingLiU" w:hAnsi="PMingLiU" w:cs="PMingLiU" w:hint="eastAsia"/>
          <w:color w:val="000000"/>
          <w:sz w:val="43"/>
          <w:szCs w:val="43"/>
          <w:lang w:eastAsia="de-CH"/>
        </w:rPr>
        <w:t>祂的建造。摩西從神領受這個囑咐之後，就從山上下來。不過，摩西再度和百姓的首領上山之前，就</w:t>
      </w:r>
      <w:r w:rsidRPr="0047037A">
        <w:rPr>
          <w:rFonts w:ascii="MS Mincho" w:eastAsia="MS Mincho" w:hAnsi="MS Mincho" w:cs="MS Mincho" w:hint="eastAsia"/>
          <w:color w:val="000000"/>
          <w:sz w:val="43"/>
          <w:szCs w:val="43"/>
          <w:lang w:eastAsia="de-CH"/>
        </w:rPr>
        <w:t>制定了律法。所以，在一至二節神囑咐摩西帶著百姓中一些首領與他一同上山，使他們可以與神有交通，神也可以向他們</w:t>
      </w:r>
      <w:r w:rsidRPr="0047037A">
        <w:rPr>
          <w:rFonts w:ascii="PMingLiU" w:eastAsia="PMingLiU" w:hAnsi="PMingLiU" w:cs="PMingLiU" w:hint="eastAsia"/>
          <w:color w:val="000000"/>
          <w:sz w:val="43"/>
          <w:szCs w:val="43"/>
          <w:lang w:eastAsia="de-CH"/>
        </w:rPr>
        <w:t>啟示祂心頭的願望。接著在三至八節，摩西制定了律法</w:t>
      </w:r>
      <w:r w:rsidRPr="0047037A">
        <w:rPr>
          <w:rFonts w:ascii="MS Mincho" w:eastAsia="MS Mincho" w:hAnsi="MS Mincho" w:cs="MS Mincho"/>
          <w:color w:val="000000"/>
          <w:sz w:val="43"/>
          <w:szCs w:val="43"/>
          <w:lang w:eastAsia="de-CH"/>
        </w:rPr>
        <w:t>。</w:t>
      </w:r>
    </w:p>
    <w:p w14:paraId="1BD14D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律法制定之後，就成了一個約。律法未經制定，仍然是律法，不可能成為約。但律法－經制定，就成了神與</w:t>
      </w:r>
      <w:r w:rsidRPr="0047037A">
        <w:rPr>
          <w:rFonts w:ascii="PMingLiU" w:eastAsia="PMingLiU" w:hAnsi="PMingLiU" w:cs="PMingLiU" w:hint="eastAsia"/>
          <w:color w:val="000000"/>
          <w:sz w:val="43"/>
          <w:szCs w:val="43"/>
          <w:lang w:eastAsia="de-CH"/>
        </w:rPr>
        <w:t>祂百姓之間的約</w:t>
      </w:r>
      <w:r w:rsidRPr="0047037A">
        <w:rPr>
          <w:rFonts w:ascii="MS Mincho" w:eastAsia="MS Mincho" w:hAnsi="MS Mincho" w:cs="MS Mincho"/>
          <w:color w:val="000000"/>
          <w:sz w:val="43"/>
          <w:szCs w:val="43"/>
          <w:lang w:eastAsia="de-CH"/>
        </w:rPr>
        <w:t>。</w:t>
      </w:r>
    </w:p>
    <w:p w14:paraId="479FCD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一個約牽</w:t>
      </w:r>
      <w:r w:rsidRPr="0047037A">
        <w:rPr>
          <w:rFonts w:ascii="MS Gothic" w:eastAsia="MS Gothic" w:hAnsi="MS Gothic" w:cs="MS Gothic" w:hint="eastAsia"/>
          <w:color w:val="000000"/>
          <w:sz w:val="43"/>
          <w:szCs w:val="43"/>
          <w:lang w:eastAsia="de-CH"/>
        </w:rPr>
        <w:t>涉到有關的雙方或幾方面。這裏的約乃是神與</w:t>
      </w:r>
      <w:r w:rsidRPr="0047037A">
        <w:rPr>
          <w:rFonts w:ascii="PMingLiU" w:eastAsia="PMingLiU" w:hAnsi="PMingLiU" w:cs="PMingLiU" w:hint="eastAsia"/>
          <w:color w:val="000000"/>
          <w:sz w:val="43"/>
          <w:szCs w:val="43"/>
          <w:lang w:eastAsia="de-CH"/>
        </w:rPr>
        <w:t>祂百姓之間的約。這樣立約是一件很大的事。用今天的話來說，這約是一項協議或是一紙合同。今天訂契約正當的方式需要參與的各方面都簽字。要約定一個時間，準備好正式的文件。有關的各方面在場，也許還有證人作</w:t>
      </w:r>
      <w:r w:rsidRPr="0047037A">
        <w:rPr>
          <w:rFonts w:ascii="MS Mincho" w:eastAsia="MS Mincho" w:hAnsi="MS Mincho" w:cs="MS Mincho" w:hint="eastAsia"/>
          <w:color w:val="000000"/>
          <w:sz w:val="43"/>
          <w:szCs w:val="43"/>
          <w:lang w:eastAsia="de-CH"/>
        </w:rPr>
        <w:t>陪，在文件上簽字。有時，雙方還要宣誓或起誓。若沒有這樣正式的制定，契約形同具文，無法約束任何一方</w:t>
      </w:r>
      <w:r w:rsidRPr="0047037A">
        <w:rPr>
          <w:rFonts w:ascii="MS Mincho" w:eastAsia="MS Mincho" w:hAnsi="MS Mincho" w:cs="MS Mincho"/>
          <w:color w:val="000000"/>
          <w:sz w:val="43"/>
          <w:szCs w:val="43"/>
          <w:lang w:eastAsia="de-CH"/>
        </w:rPr>
        <w:t>。</w:t>
      </w:r>
    </w:p>
    <w:p w14:paraId="588B89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雖然律法已經在神的山上頒</w:t>
      </w:r>
      <w:r w:rsidRPr="0047037A">
        <w:rPr>
          <w:rFonts w:ascii="MS Gothic" w:eastAsia="MS Gothic" w:hAnsi="MS Gothic" w:cs="MS Gothic" w:hint="eastAsia"/>
          <w:color w:val="000000"/>
          <w:sz w:val="43"/>
          <w:szCs w:val="43"/>
          <w:lang w:eastAsia="de-CH"/>
        </w:rPr>
        <w:t>佈了，律法及其典章還需要經過制定。因此，摩西與首領們再度上山領受進一步的</w:t>
      </w:r>
      <w:r w:rsidRPr="0047037A">
        <w:rPr>
          <w:rFonts w:ascii="PMingLiU" w:eastAsia="PMingLiU" w:hAnsi="PMingLiU" w:cs="PMingLiU" w:hint="eastAsia"/>
          <w:color w:val="000000"/>
          <w:sz w:val="43"/>
          <w:szCs w:val="43"/>
          <w:lang w:eastAsia="de-CH"/>
        </w:rPr>
        <w:t>啟示之前，他制定了律法</w:t>
      </w:r>
      <w:r w:rsidRPr="0047037A">
        <w:rPr>
          <w:rFonts w:ascii="MS Mincho" w:eastAsia="MS Mincho" w:hAnsi="MS Mincho" w:cs="MS Mincho"/>
          <w:color w:val="000000"/>
          <w:sz w:val="43"/>
          <w:szCs w:val="43"/>
          <w:lang w:eastAsia="de-CH"/>
        </w:rPr>
        <w:t>。</w:t>
      </w:r>
    </w:p>
    <w:p w14:paraId="7C3167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在此我願意指出，摩西在神的山上領受的</w:t>
      </w:r>
      <w:r w:rsidRPr="0047037A">
        <w:rPr>
          <w:rFonts w:ascii="PMingLiU" w:eastAsia="PMingLiU" w:hAnsi="PMingLiU" w:cs="PMingLiU" w:hint="eastAsia"/>
          <w:color w:val="000000"/>
          <w:sz w:val="43"/>
          <w:szCs w:val="43"/>
          <w:lang w:eastAsia="de-CH"/>
        </w:rPr>
        <w:t>啟示有兩部分：第一部分是律法的頒佈，這是在與神親密的交通中完成的；第二部分是關乎神建造藍圖的啟示。神賜下第二部分的啟示之前，叫摩西下山，呼召那些領頭的，把他們帶上山來。這指出，啟示的第二部分比第一部分更重要。不僅摩西一人單獨領受，他必須把亞倫、拿答、亞比</w:t>
      </w:r>
      <w:r w:rsidRPr="0047037A">
        <w:rPr>
          <w:rFonts w:ascii="Batang" w:eastAsia="Batang" w:hAnsi="Batang" w:cs="Batang" w:hint="eastAsia"/>
          <w:color w:val="000000"/>
          <w:sz w:val="43"/>
          <w:szCs w:val="43"/>
          <w:lang w:eastAsia="de-CH"/>
        </w:rPr>
        <w:t>戶，和七十個長老都帶來。這樣，神</w:t>
      </w:r>
      <w:r w:rsidRPr="0047037A">
        <w:rPr>
          <w:rFonts w:ascii="MS Mincho" w:eastAsia="MS Mincho" w:hAnsi="MS Mincho" w:cs="MS Mincho" w:hint="eastAsia"/>
          <w:color w:val="000000"/>
          <w:sz w:val="43"/>
          <w:szCs w:val="43"/>
          <w:lang w:eastAsia="de-CH"/>
        </w:rPr>
        <w:t>纔會指示他神建造的計畫。此外，摩西再度上山之前制定了律法，顯示律法的制定是非常的重要</w:t>
      </w:r>
      <w:r w:rsidRPr="0047037A">
        <w:rPr>
          <w:rFonts w:ascii="MS Mincho" w:eastAsia="MS Mincho" w:hAnsi="MS Mincho" w:cs="MS Mincho"/>
          <w:color w:val="000000"/>
          <w:sz w:val="43"/>
          <w:szCs w:val="43"/>
          <w:lang w:eastAsia="de-CH"/>
        </w:rPr>
        <w:t>。</w:t>
      </w:r>
    </w:p>
    <w:p w14:paraId="0E5847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雖然律法的制定並不是個奧祕，但有一件事卻很奧妙。聖經並沒有記載神吩咐摩西下到百姓中間制定律法。然而，摩西的確這麼作了。此外，律法經由制定而成為一個約，正符合神完全的經營。這是一件非常有意義的事。</w:t>
      </w:r>
      <w:r w:rsidRPr="0047037A">
        <w:rPr>
          <w:rFonts w:ascii="MS Gothic" w:eastAsia="MS Gothic" w:hAnsi="MS Gothic" w:cs="MS Gothic" w:hint="eastAsia"/>
          <w:color w:val="000000"/>
          <w:sz w:val="43"/>
          <w:szCs w:val="43"/>
          <w:lang w:eastAsia="de-CH"/>
        </w:rPr>
        <w:t>倘若摩西沒有從主領受命令來制定律法，他怎麼會知道該如何作？不僅如此，摩西制定律法，還使它成為一個約，神卻認可。關於這一點，希伯來書</w:t>
      </w:r>
      <w:r w:rsidRPr="0047037A">
        <w:rPr>
          <w:rFonts w:ascii="Batang" w:eastAsia="Batang" w:hAnsi="Batang" w:cs="Batang" w:hint="eastAsia"/>
          <w:color w:val="000000"/>
          <w:sz w:val="43"/>
          <w:szCs w:val="43"/>
          <w:lang w:eastAsia="de-CH"/>
        </w:rPr>
        <w:t>說得非常</w:t>
      </w:r>
      <w:r w:rsidRPr="0047037A">
        <w:rPr>
          <w:rFonts w:ascii="MS Mincho" w:eastAsia="MS Mincho" w:hAnsi="MS Mincho" w:cs="MS Mincho" w:hint="eastAsia"/>
          <w:color w:val="000000"/>
          <w:sz w:val="43"/>
          <w:szCs w:val="43"/>
          <w:lang w:eastAsia="de-CH"/>
        </w:rPr>
        <w:t>清楚。（九</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。）我們會看見，摩西制定律法的所有原則都與神的經營一致</w:t>
      </w:r>
      <w:r w:rsidRPr="0047037A">
        <w:rPr>
          <w:rFonts w:ascii="MS Mincho" w:eastAsia="MS Mincho" w:hAnsi="MS Mincho" w:cs="MS Mincho"/>
          <w:color w:val="000000"/>
          <w:sz w:val="43"/>
          <w:szCs w:val="43"/>
          <w:lang w:eastAsia="de-CH"/>
        </w:rPr>
        <w:t>。</w:t>
      </w:r>
    </w:p>
    <w:p w14:paraId="6BC8B4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我們不該認為在頒</w:t>
      </w:r>
      <w:r w:rsidRPr="0047037A">
        <w:rPr>
          <w:rFonts w:ascii="MS Gothic" w:eastAsia="MS Gothic" w:hAnsi="MS Gothic" w:cs="MS Gothic" w:hint="eastAsia"/>
          <w:color w:val="000000"/>
          <w:sz w:val="43"/>
          <w:szCs w:val="43"/>
          <w:lang w:eastAsia="de-CH"/>
        </w:rPr>
        <w:t>佈並制定律法期間所發生的一切事都記載在聖經上了。有些事發生了，但是聖經上卻沒有記載。無疑的，神定規曾經吩咐摩西下山去制定</w:t>
      </w:r>
      <w:r w:rsidRPr="0047037A">
        <w:rPr>
          <w:rFonts w:ascii="PMingLiU" w:eastAsia="PMingLiU" w:hAnsi="PMingLiU" w:cs="PMingLiU" w:hint="eastAsia"/>
          <w:color w:val="000000"/>
          <w:sz w:val="43"/>
          <w:szCs w:val="43"/>
          <w:lang w:eastAsia="de-CH"/>
        </w:rPr>
        <w:t>祂所頒佈的律法，並且是以特殊的方式來制定的。倘若神沒有賜下這道命令，摩西為甚麼會那樣來制定律法呢？那種方式和一般人的作法迥然有別</w:t>
      </w:r>
      <w:r w:rsidRPr="0047037A">
        <w:rPr>
          <w:rFonts w:ascii="MS Mincho" w:eastAsia="MS Mincho" w:hAnsi="MS Mincho" w:cs="MS Mincho"/>
          <w:color w:val="000000"/>
          <w:sz w:val="43"/>
          <w:szCs w:val="43"/>
          <w:lang w:eastAsia="de-CH"/>
        </w:rPr>
        <w:t>。</w:t>
      </w:r>
    </w:p>
    <w:p w14:paraId="0DCC46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古時，雙方要締結盟約時，通常要用一種鳥類或獸類作祭物。這樣，他們的協定或合約就成立了。但是，摩西制定律法時，有一些特殊、不尋常的點。第一，有一個祭壇，並且『按以色列十二支派』有十二根柱子。（</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。）接著題出兩種祭物：燔祭和平安祭。（</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。）沒有贖罪祭、贖愆祭或素祭。最後，『摩西將血一半盛在盆中，</w:t>
      </w:r>
      <w:r w:rsidRPr="0047037A">
        <w:rPr>
          <w:rFonts w:ascii="MS Mincho" w:eastAsia="MS Mincho" w:hAnsi="MS Mincho" w:cs="MS Mincho" w:hint="eastAsia"/>
          <w:color w:val="000000"/>
          <w:sz w:val="43"/>
          <w:szCs w:val="43"/>
          <w:lang w:eastAsia="de-CH"/>
        </w:rPr>
        <w:lastRenderedPageBreak/>
        <w:t>一半灑在壇上』。（</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因此，我們看見祭壇、柱子祭物，和血。人類有史以來，沒有一個約是這樣制定的。這顯示出埃及記二十四章中約的制定是獨特的。這個神與人之間所立的約乃是藉著祭壇、十二根柱子、燔祭、平安祭的祭物，和血。我們必須看見這一切事物的意義</w:t>
      </w:r>
      <w:r w:rsidRPr="0047037A">
        <w:rPr>
          <w:rFonts w:ascii="MS Mincho" w:eastAsia="MS Mincho" w:hAnsi="MS Mincho" w:cs="MS Mincho"/>
          <w:color w:val="000000"/>
          <w:sz w:val="43"/>
          <w:szCs w:val="43"/>
          <w:lang w:eastAsia="de-CH"/>
        </w:rPr>
        <w:t>。</w:t>
      </w:r>
    </w:p>
    <w:p w14:paraId="70C8FB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我們要了解祭壇、柱子、祭物和血的屬靈意義，就必須明白神頒</w:t>
      </w:r>
      <w:r w:rsidRPr="0047037A">
        <w:rPr>
          <w:rFonts w:ascii="MS Gothic" w:eastAsia="MS Gothic" w:hAnsi="MS Gothic" w:cs="MS Gothic" w:hint="eastAsia"/>
          <w:color w:val="000000"/>
          <w:sz w:val="43"/>
          <w:szCs w:val="43"/>
          <w:lang w:eastAsia="de-CH"/>
        </w:rPr>
        <w:t>佈律法的目的，並不是要囑咐</w:t>
      </w:r>
      <w:r w:rsidRPr="0047037A">
        <w:rPr>
          <w:rFonts w:ascii="PMingLiU" w:eastAsia="PMingLiU" w:hAnsi="PMingLiU" w:cs="PMingLiU" w:hint="eastAsia"/>
          <w:color w:val="000000"/>
          <w:sz w:val="43"/>
          <w:szCs w:val="43"/>
          <w:lang w:eastAsia="de-CH"/>
        </w:rPr>
        <w:t>祂的選民遵守律法。然而，大多數的基督徒認為，因著神賜律法給他的百姓，祂的心意就是要他們遵守律法。他們說，神若不是盼望百</w:t>
      </w:r>
      <w:r w:rsidRPr="0047037A">
        <w:rPr>
          <w:rFonts w:ascii="MS Mincho" w:eastAsia="MS Mincho" w:hAnsi="MS Mincho" w:cs="MS Mincho" w:hint="eastAsia"/>
          <w:color w:val="000000"/>
          <w:sz w:val="43"/>
          <w:szCs w:val="43"/>
          <w:lang w:eastAsia="de-CH"/>
        </w:rPr>
        <w:t>姓遵守律法，神為甚麼頒賜律法給他們？以往我是一個年輕的基督徒時，也有這種觀念：神把律法賜給他的百姓，目的是要他們遵守。</w:t>
      </w:r>
      <w:r w:rsidRPr="0047037A">
        <w:rPr>
          <w:rFonts w:ascii="MS Gothic" w:eastAsia="MS Gothic" w:hAnsi="MS Gothic" w:cs="MS Gothic" w:hint="eastAsia"/>
          <w:color w:val="000000"/>
          <w:sz w:val="43"/>
          <w:szCs w:val="43"/>
          <w:lang w:eastAsia="de-CH"/>
        </w:rPr>
        <w:t>倘若神的心意是這樣，神這麼作就是最不智的。要盼望墮落的人遵守神的律法，就好比要求狗像鳥一樣的飛。假定有一個人對狗</w:t>
      </w:r>
      <w:r w:rsidRPr="0047037A">
        <w:rPr>
          <w:rFonts w:ascii="Batang" w:eastAsia="Batang" w:hAnsi="Batang" w:cs="Batang" w:hint="eastAsia"/>
          <w:color w:val="000000"/>
          <w:sz w:val="43"/>
          <w:szCs w:val="43"/>
          <w:lang w:eastAsia="de-CH"/>
        </w:rPr>
        <w:t>說：『小狗，</w:t>
      </w:r>
      <w:r w:rsidRPr="0047037A">
        <w:rPr>
          <w:rFonts w:ascii="MS Gothic" w:eastAsia="MS Gothic" w:hAnsi="MS Gothic" w:cs="MS Gothic" w:hint="eastAsia"/>
          <w:color w:val="000000"/>
          <w:sz w:val="43"/>
          <w:szCs w:val="43"/>
          <w:lang w:eastAsia="de-CH"/>
        </w:rPr>
        <w:t>你要知道從現在起你是屬於我的。所以，我向你發出一道命令，你要像老鷹一樣在天空飛翔。』這樣的要求何等愚昧且荒謬。神</w:t>
      </w:r>
      <w:r w:rsidRPr="0047037A">
        <w:rPr>
          <w:rFonts w:ascii="PMingLiU" w:eastAsia="PMingLiU" w:hAnsi="PMingLiU" w:cs="PMingLiU" w:hint="eastAsia"/>
          <w:color w:val="000000"/>
          <w:sz w:val="43"/>
          <w:szCs w:val="43"/>
          <w:lang w:eastAsia="de-CH"/>
        </w:rPr>
        <w:t>絕不會愚昧到這個地步來要求這樣的事情</w:t>
      </w:r>
      <w:r w:rsidRPr="0047037A">
        <w:rPr>
          <w:rFonts w:ascii="MS Mincho" w:eastAsia="MS Mincho" w:hAnsi="MS Mincho" w:cs="MS Mincho"/>
          <w:color w:val="000000"/>
          <w:sz w:val="43"/>
          <w:szCs w:val="43"/>
          <w:lang w:eastAsia="de-CH"/>
        </w:rPr>
        <w:t>。</w:t>
      </w:r>
    </w:p>
    <w:p w14:paraId="696A6F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我們必須牢記，律法實際上就是全能、神聖的人位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神自己的描繪。我們已經看見，律法</w:t>
      </w:r>
      <w:r w:rsidRPr="0047037A">
        <w:rPr>
          <w:rFonts w:ascii="PMingLiU" w:eastAsia="PMingLiU" w:hAnsi="PMingLiU" w:cs="PMingLiU" w:hint="eastAsia"/>
          <w:color w:val="000000"/>
          <w:sz w:val="43"/>
          <w:szCs w:val="43"/>
          <w:lang w:eastAsia="de-CH"/>
        </w:rPr>
        <w:t>啟示神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獨一的那位，乃是聖潔的、完全的，全然不</w:t>
      </w:r>
      <w:r w:rsidRPr="0047037A">
        <w:rPr>
          <w:rFonts w:ascii="MS Mincho" w:eastAsia="MS Mincho" w:hAnsi="MS Mincho" w:cs="MS Mincho" w:hint="eastAsia"/>
          <w:color w:val="000000"/>
          <w:sz w:val="43"/>
          <w:szCs w:val="43"/>
          <w:lang w:eastAsia="de-CH"/>
        </w:rPr>
        <w:lastRenderedPageBreak/>
        <w:t>凡不俗。此外，</w:t>
      </w:r>
      <w:r w:rsidRPr="0047037A">
        <w:rPr>
          <w:rFonts w:ascii="PMingLiU" w:eastAsia="PMingLiU" w:hAnsi="PMingLiU" w:cs="PMingLiU" w:hint="eastAsia"/>
          <w:color w:val="000000"/>
          <w:sz w:val="43"/>
          <w:szCs w:val="43"/>
          <w:lang w:eastAsia="de-CH"/>
        </w:rPr>
        <w:t>祂是公義的，並且滿了愛與光。祂所頒佈的律法實際上就是祂各種美德與屬性的描述。人與聖潔、公義、滿了愛與光的神成了鮮明的對比。人是墮落的、罪惡的、腐敗的，並且完全受了敗壞。他們的墮落與敗壞藉著典章，尤其是那些題到姦淫、偷盜，和行邪術的典章，完全表露無遺。這樣墮落的百姓怎能遵守聖潔、公義之神的神聖律法？這是不可能的事！凡認為可能的都非常膚淺，或是思考不彀周全。神絕不會犯這麼大的錯誤，認為墮落的人類能彀遵守祂神聖的律法。祂賜人律法的心意並不在此</w:t>
      </w:r>
      <w:r w:rsidRPr="0047037A">
        <w:rPr>
          <w:rFonts w:ascii="MS Mincho" w:eastAsia="MS Mincho" w:hAnsi="MS Mincho" w:cs="MS Mincho"/>
          <w:color w:val="000000"/>
          <w:sz w:val="43"/>
          <w:szCs w:val="43"/>
          <w:lang w:eastAsia="de-CH"/>
        </w:rPr>
        <w:t>。</w:t>
      </w:r>
    </w:p>
    <w:p w14:paraId="333FF4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照人的觀點來</w:t>
      </w:r>
      <w:r w:rsidRPr="0047037A">
        <w:rPr>
          <w:rFonts w:ascii="Batang" w:eastAsia="Batang" w:hAnsi="Batang" w:cs="Batang" w:hint="eastAsia"/>
          <w:color w:val="000000"/>
          <w:sz w:val="43"/>
          <w:szCs w:val="43"/>
          <w:lang w:eastAsia="de-CH"/>
        </w:rPr>
        <w:t>說，神</w:t>
      </w:r>
      <w:r w:rsidRPr="0047037A">
        <w:rPr>
          <w:rFonts w:ascii="MS Mincho" w:eastAsia="MS Mincho" w:hAnsi="MS Mincho" w:cs="MS Mincho" w:hint="eastAsia"/>
          <w:color w:val="000000"/>
          <w:sz w:val="43"/>
          <w:szCs w:val="43"/>
          <w:lang w:eastAsia="de-CH"/>
        </w:rPr>
        <w:t>既與人立約，律法的功用就像這個約的條件。在立約這件事上，摩西就像中間人。按照天然觀念，神應當要求百姓起誓，並以他們的血來保證所起的誓，還要發誓遵守神聖的律法，違者處以死刑。這也許是人的作法，但這不是摩西的作法。摩西並沒有</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哦，以色列子民，我剛從山上下來，我在那裏領受了神所頒</w:t>
      </w:r>
      <w:r w:rsidRPr="0047037A">
        <w:rPr>
          <w:rFonts w:ascii="MS Gothic" w:eastAsia="MS Gothic" w:hAnsi="MS Gothic" w:cs="MS Gothic" w:hint="eastAsia"/>
          <w:color w:val="000000"/>
          <w:sz w:val="43"/>
          <w:szCs w:val="43"/>
          <w:lang w:eastAsia="de-CH"/>
        </w:rPr>
        <w:t>佈神聖的律法。現在你們必須忠心遵守這些律法，你們必須起誓這樣去實行，我要求你們用自己的血為這個誓言作擔保。』這</w:t>
      </w:r>
      <w:r w:rsidRPr="0047037A">
        <w:rPr>
          <w:rFonts w:ascii="PMingLiU" w:eastAsia="PMingLiU" w:hAnsi="PMingLiU" w:cs="PMingLiU" w:hint="eastAsia"/>
          <w:color w:val="000000"/>
          <w:sz w:val="43"/>
          <w:szCs w:val="43"/>
          <w:lang w:eastAsia="de-CH"/>
        </w:rPr>
        <w:t>絕對不是藉著摩西立約的方式</w:t>
      </w:r>
      <w:r w:rsidRPr="0047037A">
        <w:rPr>
          <w:rFonts w:ascii="MS Mincho" w:eastAsia="MS Mincho" w:hAnsi="MS Mincho" w:cs="MS Mincho"/>
          <w:color w:val="000000"/>
          <w:sz w:val="43"/>
          <w:szCs w:val="43"/>
          <w:lang w:eastAsia="de-CH"/>
        </w:rPr>
        <w:t>。</w:t>
      </w:r>
    </w:p>
    <w:p w14:paraId="3790835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藉著祭</w:t>
      </w:r>
      <w:r w:rsidRPr="0047037A">
        <w:rPr>
          <w:rFonts w:ascii="MS Mincho" w:eastAsia="MS Mincho" w:hAnsi="MS Mincho" w:cs="MS Mincho"/>
          <w:color w:val="E46044"/>
          <w:sz w:val="39"/>
          <w:szCs w:val="39"/>
          <w:lang w:eastAsia="de-CH"/>
        </w:rPr>
        <w:t>壇</w:t>
      </w:r>
    </w:p>
    <w:p w14:paraId="3E0B6B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出埃及記二十四章四節</w:t>
      </w:r>
      <w:r w:rsidRPr="0047037A">
        <w:rPr>
          <w:rFonts w:ascii="Batang" w:eastAsia="Batang" w:hAnsi="Batang" w:cs="Batang" w:hint="eastAsia"/>
          <w:color w:val="000000"/>
          <w:sz w:val="43"/>
          <w:szCs w:val="43"/>
          <w:lang w:eastAsia="de-CH"/>
        </w:rPr>
        <w:t>說：『摩西將耶和華的話都寫上，</w:t>
      </w:r>
      <w:r w:rsidRPr="0047037A">
        <w:rPr>
          <w:rFonts w:ascii="MS Mincho" w:eastAsia="MS Mincho" w:hAnsi="MS Mincho" w:cs="MS Mincho" w:hint="eastAsia"/>
          <w:color w:val="000000"/>
          <w:sz w:val="43"/>
          <w:szCs w:val="43"/>
          <w:lang w:eastAsia="de-CH"/>
        </w:rPr>
        <w:t>清早起來，在山下築一座壇。』（直譯。）祭壇指出，我們無法遵守神的律法，我們必須蒙救贖。事實上，在百姓知道律法以前，律法的條例和約定他們已經破壞了。因著他們的光景毫無</w:t>
      </w:r>
      <w:r w:rsidRPr="0047037A">
        <w:rPr>
          <w:rFonts w:ascii="MS Gothic" w:eastAsia="MS Gothic" w:hAnsi="MS Gothic" w:cs="MS Gothic" w:hint="eastAsia"/>
          <w:color w:val="000000"/>
          <w:sz w:val="43"/>
          <w:szCs w:val="43"/>
          <w:lang w:eastAsia="de-CH"/>
        </w:rPr>
        <w:t>盼望，他們需要一座祭壇，使他們得救贖</w:t>
      </w:r>
      <w:r w:rsidRPr="0047037A">
        <w:rPr>
          <w:rFonts w:ascii="MS Mincho" w:eastAsia="MS Mincho" w:hAnsi="MS Mincho" w:cs="MS Mincho"/>
          <w:color w:val="000000"/>
          <w:sz w:val="43"/>
          <w:szCs w:val="43"/>
          <w:lang w:eastAsia="de-CH"/>
        </w:rPr>
        <w:t>。</w:t>
      </w:r>
    </w:p>
    <w:p w14:paraId="572C12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祭壇指出，他們必須被了結，並以祭物來取代。起初，獻在壇上的祭物是他們的代替；但是至終這個代替就取代了他們。因此，表</w:t>
      </w:r>
      <w:r w:rsidRPr="0047037A">
        <w:rPr>
          <w:rFonts w:ascii="MS Gothic" w:eastAsia="MS Gothic" w:hAnsi="MS Gothic" w:cs="MS Gothic" w:hint="eastAsia"/>
          <w:color w:val="000000"/>
          <w:sz w:val="43"/>
          <w:szCs w:val="43"/>
          <w:lang w:eastAsia="de-CH"/>
        </w:rPr>
        <w:t>徵十字架的祭壇指出，我們必須蒙救贖、被了結並被取代。基督的十字架救贖了我們並且了結了我們。然後，作為祭物成了我們代替的基督，取代了我們。</w:t>
      </w:r>
      <w:r w:rsidRPr="0047037A">
        <w:rPr>
          <w:rFonts w:ascii="PMingLiU" w:eastAsia="PMingLiU" w:hAnsi="PMingLiU" w:cs="PMingLiU" w:hint="eastAsia"/>
          <w:color w:val="000000"/>
          <w:sz w:val="43"/>
          <w:szCs w:val="43"/>
          <w:lang w:eastAsia="de-CH"/>
        </w:rPr>
        <w:t>祂是我們的救贖主、我們的代替，並且也取代了我們</w:t>
      </w:r>
      <w:r w:rsidRPr="0047037A">
        <w:rPr>
          <w:rFonts w:ascii="MS Mincho" w:eastAsia="MS Mincho" w:hAnsi="MS Mincho" w:cs="MS Mincho"/>
          <w:color w:val="000000"/>
          <w:sz w:val="43"/>
          <w:szCs w:val="43"/>
          <w:lang w:eastAsia="de-CH"/>
        </w:rPr>
        <w:t>。</w:t>
      </w:r>
    </w:p>
    <w:p w14:paraId="50D5F4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以色列子民不該認為他們能遵守神的律法。因著他們犯罪、墮落、敗壞，他們不可能遵守律法。他們不必想去遵守律法，卻必須蒙救贖、被了結、被取代。這是制定神所頒</w:t>
      </w:r>
      <w:r w:rsidRPr="0047037A">
        <w:rPr>
          <w:rFonts w:ascii="MS Gothic" w:eastAsia="MS Gothic" w:hAnsi="MS Gothic" w:cs="MS Gothic" w:hint="eastAsia"/>
          <w:color w:val="000000"/>
          <w:sz w:val="43"/>
          <w:szCs w:val="43"/>
          <w:lang w:eastAsia="de-CH"/>
        </w:rPr>
        <w:t>佈神聖律法的路</w:t>
      </w:r>
      <w:r w:rsidRPr="0047037A">
        <w:rPr>
          <w:rFonts w:ascii="MS Mincho" w:eastAsia="MS Mincho" w:hAnsi="MS Mincho" w:cs="MS Mincho"/>
          <w:color w:val="000000"/>
          <w:sz w:val="43"/>
          <w:szCs w:val="43"/>
          <w:lang w:eastAsia="de-CH"/>
        </w:rPr>
        <w:t>。</w:t>
      </w:r>
    </w:p>
    <w:p w14:paraId="3AFFA7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我們企圖遵守神的律法是毫無功效的。我們沒有遵守律法的能力，所以我們也</w:t>
      </w:r>
      <w:r w:rsidRPr="0047037A">
        <w:rPr>
          <w:rFonts w:ascii="MS Gothic" w:eastAsia="MS Gothic" w:hAnsi="MS Gothic" w:cs="MS Gothic" w:hint="eastAsia"/>
          <w:color w:val="000000"/>
          <w:sz w:val="43"/>
          <w:szCs w:val="43"/>
          <w:lang w:eastAsia="de-CH"/>
        </w:rPr>
        <w:t>辦不到。羅馬書八章三、四節指出這件事：『因為律法因肉體軟弱，成為無能的，神既差遣</w:t>
      </w:r>
      <w:r w:rsidRPr="0047037A">
        <w:rPr>
          <w:rFonts w:ascii="PMingLiU" w:eastAsia="PMingLiU" w:hAnsi="PMingLiU" w:cs="PMingLiU" w:hint="eastAsia"/>
          <w:color w:val="000000"/>
          <w:sz w:val="43"/>
          <w:szCs w:val="43"/>
          <w:lang w:eastAsia="de-CH"/>
        </w:rPr>
        <w:t>祂自己的兒子，成為罪之肉體的形狀，並作了贖罪祭，就在肉體中定</w:t>
      </w:r>
      <w:r w:rsidRPr="0047037A">
        <w:rPr>
          <w:rFonts w:ascii="PMingLiU" w:eastAsia="PMingLiU" w:hAnsi="PMingLiU" w:cs="PMingLiU" w:hint="eastAsia"/>
          <w:color w:val="000000"/>
          <w:sz w:val="43"/>
          <w:szCs w:val="43"/>
          <w:lang w:eastAsia="de-CH"/>
        </w:rPr>
        <w:lastRenderedPageBreak/>
        <w:t>罪了罪；使律法義的要求，成就在我們這不照著肉體，只照著靈而行動生活的人身上。』（直譯。）律法既因肉體而軟弱，神就差祂的兒子成了罪之肉體的形狀，為要救贖我們、了結我們，並取代我們。我們這些蒙了救贖、被了結，</w:t>
      </w:r>
      <w:r w:rsidRPr="0047037A">
        <w:rPr>
          <w:rFonts w:ascii="MS Mincho" w:eastAsia="MS Mincho" w:hAnsi="MS Mincho" w:cs="MS Mincho" w:hint="eastAsia"/>
          <w:color w:val="000000"/>
          <w:sz w:val="43"/>
          <w:szCs w:val="43"/>
          <w:lang w:eastAsia="de-CH"/>
        </w:rPr>
        <w:t>並被取代的人，如今都有基督在我們的靈裏。當我們照著調和的靈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我們的靈與</w:t>
      </w:r>
      <w:r w:rsidRPr="0047037A">
        <w:rPr>
          <w:rFonts w:ascii="Batang" w:eastAsia="Batang" w:hAnsi="Batang" w:cs="Batang" w:hint="eastAsia"/>
          <w:color w:val="000000"/>
          <w:sz w:val="43"/>
          <w:szCs w:val="43"/>
          <w:lang w:eastAsia="de-CH"/>
        </w:rPr>
        <w:t>內住之靈的調和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生活行動時，律法義的要求便成就在我們身上。羅馬書八章三節包含立約這件事，因為這裏暗示了十字架，同時也暗示救贖我們並取代我們的基督。阿利路亞！我們有十字架作為憑藉，我們更有救贖主，有代替，以及取代我們的</w:t>
      </w:r>
      <w:r w:rsidRPr="0047037A">
        <w:rPr>
          <w:rFonts w:ascii="MS Mincho" w:eastAsia="MS Mincho" w:hAnsi="MS Mincho" w:cs="MS Mincho"/>
          <w:color w:val="000000"/>
          <w:sz w:val="43"/>
          <w:szCs w:val="43"/>
          <w:lang w:eastAsia="de-CH"/>
        </w:rPr>
        <w:t>。</w:t>
      </w:r>
    </w:p>
    <w:p w14:paraId="7CD090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盼望我們都有深刻的印象，墮落的人類是</w:t>
      </w:r>
      <w:r w:rsidRPr="0047037A">
        <w:rPr>
          <w:rFonts w:ascii="PMingLiU" w:eastAsia="PMingLiU" w:hAnsi="PMingLiU" w:cs="PMingLiU" w:hint="eastAsia"/>
          <w:color w:val="000000"/>
          <w:sz w:val="43"/>
          <w:szCs w:val="43"/>
          <w:lang w:eastAsia="de-CH"/>
        </w:rPr>
        <w:t>絕對不可能遵守神的律法的；這種想法是最愚昧的。摩西不會愚昧到一個地步，認為以色列子民能彀遵守神的律法。反之，他照著神的啟示與要求，築一座壇來制定律法。他這樣作似乎是告訴他們；『你們以色</w:t>
      </w:r>
      <w:r w:rsidRPr="0047037A">
        <w:rPr>
          <w:rFonts w:ascii="MS Mincho" w:eastAsia="MS Mincho" w:hAnsi="MS Mincho" w:cs="MS Mincho" w:hint="eastAsia"/>
          <w:color w:val="000000"/>
          <w:sz w:val="43"/>
          <w:szCs w:val="43"/>
          <w:lang w:eastAsia="de-CH"/>
        </w:rPr>
        <w:t>列子民必須明白，</w:t>
      </w:r>
      <w:r w:rsidRPr="0047037A">
        <w:rPr>
          <w:rFonts w:ascii="MS Gothic" w:eastAsia="MS Gothic" w:hAnsi="MS Gothic" w:cs="MS Gothic" w:hint="eastAsia"/>
          <w:color w:val="000000"/>
          <w:sz w:val="43"/>
          <w:szCs w:val="43"/>
          <w:lang w:eastAsia="de-CH"/>
        </w:rPr>
        <w:t>你們必須蒙救贖、被了結，並且被取代。</w:t>
      </w:r>
      <w:r w:rsidRPr="0047037A">
        <w:rPr>
          <w:rFonts w:ascii="MS Mincho" w:eastAsia="MS Mincho" w:hAnsi="MS Mincho" w:cs="MS Mincho"/>
          <w:color w:val="000000"/>
          <w:sz w:val="43"/>
          <w:szCs w:val="43"/>
          <w:lang w:eastAsia="de-CH"/>
        </w:rPr>
        <w:t>』</w:t>
      </w:r>
    </w:p>
    <w:p w14:paraId="684C49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以十二根柱子表</w:t>
      </w:r>
      <w:r w:rsidRPr="0047037A">
        <w:rPr>
          <w:rFonts w:ascii="MS Gothic" w:eastAsia="MS Gothic" w:hAnsi="MS Gothic" w:cs="MS Gothic" w:hint="eastAsia"/>
          <w:color w:val="E46044"/>
          <w:sz w:val="39"/>
          <w:szCs w:val="39"/>
          <w:lang w:eastAsia="de-CH"/>
        </w:rPr>
        <w:t>徵作為神律法見證的以色列十二支</w:t>
      </w:r>
      <w:r w:rsidRPr="0047037A">
        <w:rPr>
          <w:rFonts w:ascii="MS Mincho" w:eastAsia="MS Mincho" w:hAnsi="MS Mincho" w:cs="MS Mincho"/>
          <w:color w:val="E46044"/>
          <w:sz w:val="39"/>
          <w:szCs w:val="39"/>
          <w:lang w:eastAsia="de-CH"/>
        </w:rPr>
        <w:t>派</w:t>
      </w:r>
    </w:p>
    <w:p w14:paraId="519BFE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二十四章四節還告訴我們，摩西『按以色列十二支派，立十二根柱子。』根據聖經的用法，不論在舊約或是新約，柱子都代表見證。列王紀上</w:t>
      </w:r>
      <w:r w:rsidRPr="0047037A">
        <w:rPr>
          <w:rFonts w:ascii="MS Mincho" w:eastAsia="MS Mincho" w:hAnsi="MS Mincho" w:cs="MS Mincho" w:hint="eastAsia"/>
          <w:color w:val="000000"/>
          <w:sz w:val="43"/>
          <w:szCs w:val="43"/>
          <w:lang w:eastAsia="de-CH"/>
        </w:rPr>
        <w:lastRenderedPageBreak/>
        <w:t>七章二十一節</w:t>
      </w:r>
      <w:r w:rsidRPr="0047037A">
        <w:rPr>
          <w:rFonts w:ascii="Batang" w:eastAsia="Batang" w:hAnsi="Batang" w:cs="Batang" w:hint="eastAsia"/>
          <w:color w:val="000000"/>
          <w:sz w:val="43"/>
          <w:szCs w:val="43"/>
          <w:lang w:eastAsia="de-CH"/>
        </w:rPr>
        <w:t>說明這事：『他將兩根柱子立在殿廊前頭，右邊立一根，起名叫雅斤；左邊立一根，起名叫波阿斯。』雅斤的意思是『</w:t>
      </w:r>
      <w:r w:rsidRPr="0047037A">
        <w:rPr>
          <w:rFonts w:ascii="PMingLiU" w:eastAsia="PMingLiU" w:hAnsi="PMingLiU" w:cs="PMingLiU" w:hint="eastAsia"/>
          <w:color w:val="000000"/>
          <w:sz w:val="43"/>
          <w:szCs w:val="43"/>
          <w:lang w:eastAsia="de-CH"/>
        </w:rPr>
        <w:t>祂要建立』，而波阿斯的意思是『力量在祂裏面』。這兩根柱子立為見證：神要建立那建築，那殿，而它的力量是在祂裏面。立這兩根柱子不是要支撐殿宇；它們不是支撐用的，而是立著</w:t>
      </w:r>
      <w:r w:rsidRPr="0047037A">
        <w:rPr>
          <w:rFonts w:ascii="MS Mincho" w:eastAsia="MS Mincho" w:hAnsi="MS Mincho" w:cs="MS Mincho" w:hint="eastAsia"/>
          <w:color w:val="000000"/>
          <w:sz w:val="43"/>
          <w:szCs w:val="43"/>
          <w:lang w:eastAsia="de-CH"/>
        </w:rPr>
        <w:t>好作為見證。新約聖經也</w:t>
      </w:r>
      <w:r w:rsidRPr="0047037A">
        <w:rPr>
          <w:rFonts w:ascii="Batang" w:eastAsia="Batang" w:hAnsi="Batang" w:cs="Batang" w:hint="eastAsia"/>
          <w:color w:val="000000"/>
          <w:sz w:val="43"/>
          <w:szCs w:val="43"/>
          <w:lang w:eastAsia="de-CH"/>
        </w:rPr>
        <w:t>說到柱子；提前三章十五節說，</w:t>
      </w:r>
      <w:r w:rsidRPr="0047037A">
        <w:rPr>
          <w:rFonts w:ascii="MS Mincho" w:eastAsia="MS Mincho" w:hAnsi="MS Mincho" w:cs="MS Mincho" w:hint="eastAsia"/>
          <w:color w:val="000000"/>
          <w:sz w:val="43"/>
          <w:szCs w:val="43"/>
          <w:lang w:eastAsia="de-CH"/>
        </w:rPr>
        <w:t>教會是真理的柱石和根基。這意思是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背負著神經營神聖實際的見證。二十四章四節的十二根柱子的功用也就是作神之所是強而有力的見證。此外，這些柱子代表以色列的十二支派。它們指出，在神的眼中，十二支派應當是見證神之所是的柱子。換句話</w:t>
      </w:r>
      <w:r w:rsidRPr="0047037A">
        <w:rPr>
          <w:rFonts w:ascii="Batang" w:eastAsia="Batang" w:hAnsi="Batang" w:cs="Batang" w:hint="eastAsia"/>
          <w:color w:val="000000"/>
          <w:sz w:val="43"/>
          <w:szCs w:val="43"/>
          <w:lang w:eastAsia="de-CH"/>
        </w:rPr>
        <w:t>說，以色列子民應當站立作</w:t>
      </w:r>
      <w:r w:rsidRPr="0047037A">
        <w:rPr>
          <w:rFonts w:ascii="MS Mincho" w:eastAsia="MS Mincho" w:hAnsi="MS Mincho" w:cs="MS Mincho" w:hint="eastAsia"/>
          <w:color w:val="000000"/>
          <w:sz w:val="43"/>
          <w:szCs w:val="43"/>
          <w:lang w:eastAsia="de-CH"/>
        </w:rPr>
        <w:t>為見證，返照神及神的所是</w:t>
      </w:r>
      <w:r w:rsidRPr="0047037A">
        <w:rPr>
          <w:rFonts w:ascii="MS Mincho" w:eastAsia="MS Mincho" w:hAnsi="MS Mincho" w:cs="MS Mincho"/>
          <w:color w:val="000000"/>
          <w:sz w:val="43"/>
          <w:szCs w:val="43"/>
          <w:lang w:eastAsia="de-CH"/>
        </w:rPr>
        <w:t>。</w:t>
      </w:r>
    </w:p>
    <w:p w14:paraId="688AA7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聖經是一本圖畫豐富的書。最好的例子就在出埃及記二十四章，這裏有祭壇和十二根柱子。祭壇告訴我們，我們必須蒙救贖、被了結，並且被取代。柱子宣告</w:t>
      </w:r>
      <w:r w:rsidRPr="0047037A">
        <w:rPr>
          <w:rFonts w:ascii="Batang" w:eastAsia="Batang" w:hAnsi="Batang" w:cs="Batang" w:hint="eastAsia"/>
          <w:color w:val="000000"/>
          <w:sz w:val="43"/>
          <w:szCs w:val="43"/>
          <w:lang w:eastAsia="de-CH"/>
        </w:rPr>
        <w:t>說，我們該是神之所是的見證，也應當是神的返照</w:t>
      </w:r>
      <w:r w:rsidRPr="0047037A">
        <w:rPr>
          <w:rFonts w:ascii="MS Mincho" w:eastAsia="MS Mincho" w:hAnsi="MS Mincho" w:cs="MS Mincho" w:hint="eastAsia"/>
          <w:color w:val="000000"/>
          <w:sz w:val="43"/>
          <w:szCs w:val="43"/>
          <w:lang w:eastAsia="de-CH"/>
        </w:rPr>
        <w:t>。一面</w:t>
      </w:r>
      <w:r w:rsidRPr="0047037A">
        <w:rPr>
          <w:rFonts w:ascii="Batang" w:eastAsia="Batang" w:hAnsi="Batang" w:cs="Batang" w:hint="eastAsia"/>
          <w:color w:val="000000"/>
          <w:sz w:val="43"/>
          <w:szCs w:val="43"/>
          <w:lang w:eastAsia="de-CH"/>
        </w:rPr>
        <w:t>說，我們必須蒙救贖、被了結，</w:t>
      </w:r>
      <w:r w:rsidRPr="0047037A">
        <w:rPr>
          <w:rFonts w:ascii="MS Mincho" w:eastAsia="MS Mincho" w:hAnsi="MS Mincho" w:cs="MS Mincho" w:hint="eastAsia"/>
          <w:color w:val="000000"/>
          <w:sz w:val="43"/>
          <w:szCs w:val="43"/>
          <w:lang w:eastAsia="de-CH"/>
        </w:rPr>
        <w:t>並且被取代，</w:t>
      </w:r>
      <w:r w:rsidRPr="0047037A">
        <w:rPr>
          <w:rFonts w:ascii="MS Gothic" w:eastAsia="MS Gothic" w:hAnsi="MS Gothic" w:cs="MS Gothic" w:hint="eastAsia"/>
          <w:color w:val="000000"/>
          <w:sz w:val="43"/>
          <w:szCs w:val="43"/>
          <w:lang w:eastAsia="de-CH"/>
        </w:rPr>
        <w:t>另一面，我們必須是神的見證並神的返照。我們所返照的不該是我們遵守律法的能力，而是返照神的美德和屬性。我們蒙</w:t>
      </w:r>
      <w:r w:rsidRPr="0047037A">
        <w:rPr>
          <w:rFonts w:ascii="MS Gothic" w:eastAsia="MS Gothic" w:hAnsi="MS Gothic" w:cs="MS Gothic" w:hint="eastAsia"/>
          <w:color w:val="000000"/>
          <w:sz w:val="43"/>
          <w:szCs w:val="43"/>
          <w:lang w:eastAsia="de-CH"/>
        </w:rPr>
        <w:lastRenderedPageBreak/>
        <w:t>了救贖、被了結、被取代之後，就成了柱子，成了神的見證，返照神的所是</w:t>
      </w:r>
      <w:r w:rsidRPr="0047037A">
        <w:rPr>
          <w:rFonts w:ascii="MS Mincho" w:eastAsia="MS Mincho" w:hAnsi="MS Mincho" w:cs="MS Mincho"/>
          <w:color w:val="000000"/>
          <w:sz w:val="43"/>
          <w:szCs w:val="43"/>
          <w:lang w:eastAsia="de-CH"/>
        </w:rPr>
        <w:t>。</w:t>
      </w:r>
    </w:p>
    <w:p w14:paraId="2A5B3A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律法不是要賜給神的百姓來謹守或遵行的，律法乃是要叫百姓能</w:t>
      </w:r>
      <w:r w:rsidRPr="0047037A">
        <w:rPr>
          <w:rFonts w:ascii="MS Gothic" w:eastAsia="MS Gothic" w:hAnsi="MS Gothic" w:cs="MS Gothic" w:hint="eastAsia"/>
          <w:color w:val="000000"/>
          <w:sz w:val="43"/>
          <w:szCs w:val="43"/>
          <w:lang w:eastAsia="de-CH"/>
        </w:rPr>
        <w:t>彀成為神的見證。然而，以色列子民以為律法是賜給他們來遵守的。照樣，今天許多基督徒因著不知道神的經營，認為新約是賜給他們來謹守、遵行的。不，寫新約的目的不是要基督徒來遵守它的要求，乃是要使基督徒成為神的返照。想去遵守神的律法和成為神的返</w:t>
      </w:r>
      <w:r w:rsidRPr="0047037A">
        <w:rPr>
          <w:rFonts w:ascii="MS Mincho" w:eastAsia="MS Mincho" w:hAnsi="MS Mincho" w:cs="MS Mincho" w:hint="eastAsia"/>
          <w:color w:val="000000"/>
          <w:sz w:val="43"/>
          <w:szCs w:val="43"/>
          <w:lang w:eastAsia="de-CH"/>
        </w:rPr>
        <w:t>照有極大的區別</w:t>
      </w:r>
      <w:r w:rsidRPr="0047037A">
        <w:rPr>
          <w:rFonts w:ascii="MS Mincho" w:eastAsia="MS Mincho" w:hAnsi="MS Mincho" w:cs="MS Mincho"/>
          <w:color w:val="000000"/>
          <w:sz w:val="43"/>
          <w:szCs w:val="43"/>
          <w:lang w:eastAsia="de-CH"/>
        </w:rPr>
        <w:t>。</w:t>
      </w:r>
    </w:p>
    <w:p w14:paraId="08D2A8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神的心思與墮落人類的心思完全不同。按我們的觀念來看，神賜下律法，就表明</w:t>
      </w:r>
      <w:r w:rsidRPr="0047037A">
        <w:rPr>
          <w:rFonts w:ascii="PMingLiU" w:eastAsia="PMingLiU" w:hAnsi="PMingLiU" w:cs="PMingLiU" w:hint="eastAsia"/>
          <w:color w:val="000000"/>
          <w:sz w:val="43"/>
          <w:szCs w:val="43"/>
          <w:lang w:eastAsia="de-CH"/>
        </w:rPr>
        <w:t>祂要我們來遵守。但這並不是神的心意。祂的目的是要使我們成為祂自己的見證。成為神的見證不僅與我們所作的有關，它也包括我們的所是。神並不是要以色列子民單單謹守誡命並遵行典章。祂要使他們成為柱子，背負祂自己的見證。律法如何是神的見證，照樣，神也願意以色列人成為祂活的見證。律法是圖畫、是相片，顯明神的所是。以色列子民既是活的人，就要成為神活的見證。神藉著摩西制定律法時，對百姓說：『我不要你們守我的律法，我要使你們成為律法的見證。</w:t>
      </w:r>
      <w:r w:rsidRPr="0047037A">
        <w:rPr>
          <w:rFonts w:ascii="MS Mincho" w:eastAsia="MS Mincho" w:hAnsi="MS Mincho" w:cs="MS Mincho" w:hint="eastAsia"/>
          <w:color w:val="000000"/>
          <w:sz w:val="43"/>
          <w:szCs w:val="43"/>
          <w:lang w:eastAsia="de-CH"/>
        </w:rPr>
        <w:t>這樣，</w:t>
      </w:r>
      <w:r w:rsidRPr="0047037A">
        <w:rPr>
          <w:rFonts w:ascii="MS Gothic" w:eastAsia="MS Gothic" w:hAnsi="MS Gothic" w:cs="MS Gothic" w:hint="eastAsia"/>
          <w:color w:val="000000"/>
          <w:sz w:val="43"/>
          <w:szCs w:val="43"/>
          <w:lang w:eastAsia="de-CH"/>
        </w:rPr>
        <w:t>你們就是我活的見證。你們若要成為我的見證，就必須蒙救贖、被了結並且被取代。</w:t>
      </w:r>
      <w:r w:rsidRPr="0047037A">
        <w:rPr>
          <w:rFonts w:ascii="MS Mincho" w:eastAsia="MS Mincho" w:hAnsi="MS Mincho" w:cs="MS Mincho"/>
          <w:color w:val="000000"/>
          <w:sz w:val="43"/>
          <w:szCs w:val="43"/>
          <w:lang w:eastAsia="de-CH"/>
        </w:rPr>
        <w:t>』</w:t>
      </w:r>
    </w:p>
    <w:p w14:paraId="148BE2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願意一再地強調這個極重要的點：律法不是賜給我們來謹守、遵行的；頒賜律法乃是要使我們照著律法所描述的，成為神活的見證。我們成為這樣活見證的路乃是蒙救贖、被了結、被取代。惟有基督藉著十字架纔能</w:t>
      </w:r>
      <w:r w:rsidRPr="0047037A">
        <w:rPr>
          <w:rFonts w:ascii="MS Gothic" w:eastAsia="MS Gothic" w:hAnsi="MS Gothic" w:cs="MS Gothic" w:hint="eastAsia"/>
          <w:color w:val="000000"/>
          <w:sz w:val="43"/>
          <w:szCs w:val="43"/>
          <w:lang w:eastAsia="de-CH"/>
        </w:rPr>
        <w:t>彀成就這事。我們若看見這個，我們就會曉得神為甚麼差</w:t>
      </w:r>
      <w:r w:rsidRPr="0047037A">
        <w:rPr>
          <w:rFonts w:ascii="PMingLiU" w:eastAsia="PMingLiU" w:hAnsi="PMingLiU" w:cs="PMingLiU" w:hint="eastAsia"/>
          <w:color w:val="000000"/>
          <w:sz w:val="43"/>
          <w:szCs w:val="43"/>
          <w:lang w:eastAsia="de-CH"/>
        </w:rPr>
        <w:t>祂的兒子成為罪之肉體的形狀，在肉體中定罪了罪，使義的要求成就在我們這些照著調和的靈生活行動的人身上。這是我們成為神的返照、神的見證的路。我們若成為這樣的返照和見證，律法義的要求就定規成就在</w:t>
      </w:r>
      <w:r w:rsidRPr="0047037A">
        <w:rPr>
          <w:rFonts w:ascii="MS Mincho" w:eastAsia="MS Mincho" w:hAnsi="MS Mincho" w:cs="MS Mincho" w:hint="eastAsia"/>
          <w:color w:val="000000"/>
          <w:sz w:val="43"/>
          <w:szCs w:val="43"/>
          <w:lang w:eastAsia="de-CH"/>
        </w:rPr>
        <w:t>我們身上。然而，並不是要我們守律法來成就律法的要求。不，乃是基督取代了我們，然後我們照著調和的靈生活行動。這樣，神使我們成為</w:t>
      </w:r>
      <w:r w:rsidRPr="0047037A">
        <w:rPr>
          <w:rFonts w:ascii="PMingLiU" w:eastAsia="PMingLiU" w:hAnsi="PMingLiU" w:cs="PMingLiU" w:hint="eastAsia"/>
          <w:color w:val="000000"/>
          <w:sz w:val="43"/>
          <w:szCs w:val="43"/>
          <w:lang w:eastAsia="de-CH"/>
        </w:rPr>
        <w:t>祂的返照</w:t>
      </w:r>
      <w:r w:rsidRPr="0047037A">
        <w:rPr>
          <w:rFonts w:ascii="MS Mincho" w:eastAsia="MS Mincho" w:hAnsi="MS Mincho" w:cs="MS Mincho"/>
          <w:color w:val="000000"/>
          <w:sz w:val="43"/>
          <w:szCs w:val="43"/>
          <w:lang w:eastAsia="de-CH"/>
        </w:rPr>
        <w:t>。</w:t>
      </w:r>
    </w:p>
    <w:p w14:paraId="557877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神的心意不是要我們成為守律法的人，或遵行律法的人。神的心意乃是要我們成為柱子，站立在地上，作</w:t>
      </w:r>
      <w:r w:rsidRPr="0047037A">
        <w:rPr>
          <w:rFonts w:ascii="PMingLiU" w:eastAsia="PMingLiU" w:hAnsi="PMingLiU" w:cs="PMingLiU" w:hint="eastAsia"/>
          <w:color w:val="000000"/>
          <w:sz w:val="43"/>
          <w:szCs w:val="43"/>
          <w:lang w:eastAsia="de-CH"/>
        </w:rPr>
        <w:t>祂自己這位聖潔、公義、滿了愛與光之神聖人位的返照。這絕不是守律法，這乃是成為律法所描述神之所是的活見證</w:t>
      </w:r>
      <w:r w:rsidRPr="0047037A">
        <w:rPr>
          <w:rFonts w:ascii="MS Mincho" w:eastAsia="MS Mincho" w:hAnsi="MS Mincho" w:cs="MS Mincho"/>
          <w:color w:val="000000"/>
          <w:sz w:val="43"/>
          <w:szCs w:val="43"/>
          <w:lang w:eastAsia="de-CH"/>
        </w:rPr>
        <w:t>。</w:t>
      </w:r>
    </w:p>
    <w:p w14:paraId="097A646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7128149">
          <v:rect id="_x0000_i1176" style="width:0;height:1.5pt" o:hralign="center" o:hrstd="t" o:hrnoshade="t" o:hr="t" fillcolor="#257412" stroked="f"/>
        </w:pict>
      </w:r>
    </w:p>
    <w:p w14:paraId="376B046F" w14:textId="6C31AB5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第七十七篇　約的制定（二）</w:t>
      </w:r>
      <w:r w:rsidRPr="0047037A">
        <w:rPr>
          <w:rFonts w:ascii="Times New Roman" w:eastAsia="Times New Roman" w:hAnsi="Times New Roman" w:cs="Times New Roman"/>
          <w:b/>
          <w:bCs/>
          <w:noProof/>
          <w:color w:val="000000"/>
          <w:sz w:val="27"/>
          <w:szCs w:val="27"/>
          <w:lang w:eastAsia="de-CH"/>
        </w:rPr>
        <w:drawing>
          <wp:inline distT="0" distB="0" distL="0" distR="0" wp14:anchorId="1BF6CE53" wp14:editId="585C68EA">
            <wp:extent cx="281940" cy="281940"/>
            <wp:effectExtent l="0" t="0" r="3810" b="381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F95EC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讀經：出埃及記二十四章一至八節；希伯來書九章十八至二十節，二十二節；耶利米書三十一</w:t>
      </w:r>
      <w:r w:rsidRPr="0047037A">
        <w:rPr>
          <w:rFonts w:ascii="MS Mincho" w:eastAsia="MS Mincho" w:hAnsi="MS Mincho" w:cs="MS Mincho" w:hint="eastAsia"/>
          <w:color w:val="000000"/>
          <w:sz w:val="43"/>
          <w:szCs w:val="43"/>
          <w:lang w:eastAsia="de-CH"/>
        </w:rPr>
        <w:lastRenderedPageBreak/>
        <w:t>章三十三至三十四節；以西結書三十六章二十五至二十九節上</w:t>
      </w:r>
      <w:r w:rsidRPr="0047037A">
        <w:rPr>
          <w:rFonts w:ascii="MS Mincho" w:eastAsia="MS Mincho" w:hAnsi="MS Mincho" w:cs="MS Mincho"/>
          <w:color w:val="000000"/>
          <w:sz w:val="43"/>
          <w:szCs w:val="43"/>
          <w:lang w:eastAsia="de-CH"/>
        </w:rPr>
        <w:t>。</w:t>
      </w:r>
    </w:p>
    <w:p w14:paraId="55A153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本篇信息繼續上一篇信息交通到立約的事。我們已經看見，當摩西立約的時候，他築了一座壇，又立了十二根柱子。祭壇指出我們必須蒙救贖、被了結，並且被取代。柱子表</w:t>
      </w:r>
      <w:r w:rsidRPr="0047037A">
        <w:rPr>
          <w:rFonts w:ascii="MS Gothic" w:eastAsia="MS Gothic" w:hAnsi="MS Gothic" w:cs="MS Gothic" w:hint="eastAsia"/>
          <w:color w:val="000000"/>
          <w:sz w:val="43"/>
          <w:szCs w:val="43"/>
          <w:lang w:eastAsia="de-CH"/>
        </w:rPr>
        <w:t>徵我們必須成為神活的見證，成為神之所是的返照</w:t>
      </w:r>
      <w:r w:rsidRPr="0047037A">
        <w:rPr>
          <w:rFonts w:ascii="MS Mincho" w:eastAsia="MS Mincho" w:hAnsi="MS Mincho" w:cs="MS Mincho"/>
          <w:color w:val="000000"/>
          <w:sz w:val="43"/>
          <w:szCs w:val="43"/>
          <w:lang w:eastAsia="de-CH"/>
        </w:rPr>
        <w:t>。</w:t>
      </w:r>
    </w:p>
    <w:p w14:paraId="28FF451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燔祭與平安</w:t>
      </w:r>
      <w:r w:rsidRPr="0047037A">
        <w:rPr>
          <w:rFonts w:ascii="MS Mincho" w:eastAsia="MS Mincho" w:hAnsi="MS Mincho" w:cs="MS Mincho"/>
          <w:color w:val="E46044"/>
          <w:sz w:val="39"/>
          <w:szCs w:val="39"/>
          <w:lang w:eastAsia="de-CH"/>
        </w:rPr>
        <w:t>祭</w:t>
      </w:r>
    </w:p>
    <w:p w14:paraId="640AB2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出埃及記二十四章五節</w:t>
      </w:r>
      <w:r w:rsidRPr="0047037A">
        <w:rPr>
          <w:rFonts w:ascii="Batang" w:eastAsia="Batang" w:hAnsi="Batang" w:cs="Batang" w:hint="eastAsia"/>
          <w:color w:val="000000"/>
          <w:sz w:val="43"/>
          <w:szCs w:val="43"/>
          <w:lang w:eastAsia="de-CH"/>
        </w:rPr>
        <w:t>說：『又打發以色列人中的少年人去獻燔祭，又向耶和華獻牛</w:t>
      </w:r>
      <w:r w:rsidRPr="0047037A">
        <w:rPr>
          <w:rFonts w:ascii="MS Mincho" w:eastAsia="MS Mincho" w:hAnsi="MS Mincho" w:cs="MS Mincho" w:hint="eastAsia"/>
          <w:color w:val="000000"/>
          <w:sz w:val="43"/>
          <w:szCs w:val="43"/>
          <w:lang w:eastAsia="de-CH"/>
        </w:rPr>
        <w:t>為平安祭。』我們不難了解這兩種祭的意義。燔祭是為著神的滿足。我們是神所創造使</w:t>
      </w:r>
      <w:r w:rsidRPr="0047037A">
        <w:rPr>
          <w:rFonts w:ascii="PMingLiU" w:eastAsia="PMingLiU" w:hAnsi="PMingLiU" w:cs="PMingLiU" w:hint="eastAsia"/>
          <w:color w:val="000000"/>
          <w:sz w:val="43"/>
          <w:szCs w:val="43"/>
          <w:lang w:eastAsia="de-CH"/>
        </w:rPr>
        <w:t>祂得滿足的。然而，人因著墮落，不能讓神滿足。至終，基督來成為第二個人，完全讓神得著了滿足。這樣，祂能彀成為讓神得著滿足的燔祭</w:t>
      </w:r>
      <w:r w:rsidRPr="0047037A">
        <w:rPr>
          <w:rFonts w:ascii="MS Mincho" w:eastAsia="MS Mincho" w:hAnsi="MS Mincho" w:cs="MS Mincho"/>
          <w:color w:val="000000"/>
          <w:sz w:val="43"/>
          <w:szCs w:val="43"/>
          <w:lang w:eastAsia="de-CH"/>
        </w:rPr>
        <w:t>。</w:t>
      </w:r>
    </w:p>
    <w:p w14:paraId="0975E5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神藉著燔祭得著了滿足之後，神與人之間纔可能有平安。這平安有賴於平安祭。當人與神一同享受基督時，就彼此同得滿足，彼此之間也有了和平。基督首先成為燔祭獻給神，讓神得滿足；然後</w:t>
      </w:r>
      <w:r w:rsidRPr="0047037A">
        <w:rPr>
          <w:rFonts w:ascii="PMingLiU" w:eastAsia="PMingLiU" w:hAnsi="PMingLiU" w:cs="PMingLiU" w:hint="eastAsia"/>
          <w:color w:val="000000"/>
          <w:sz w:val="43"/>
          <w:szCs w:val="43"/>
          <w:lang w:eastAsia="de-CH"/>
        </w:rPr>
        <w:t>祂又成了平安祭，成就了人與神之間的和平。至終，基督成為筵席，讓神和人彼此享受。這就是救贖我們、了結我們，現在正在取代我們的那位基督。我們愈在經歷中被基督取代，我們就</w:t>
      </w:r>
      <w:r w:rsidRPr="0047037A">
        <w:rPr>
          <w:rFonts w:ascii="PMingLiU" w:eastAsia="PMingLiU" w:hAnsi="PMingLiU" w:cs="PMingLiU" w:hint="eastAsia"/>
          <w:color w:val="000000"/>
          <w:sz w:val="43"/>
          <w:szCs w:val="43"/>
          <w:lang w:eastAsia="de-CH"/>
        </w:rPr>
        <w:lastRenderedPageBreak/>
        <w:t>愈成為燔祭和平安祭。我們天天與神一同飽嘗基督、享受基督時，我們就讓神得著滿足，並享受與祂之間的和平</w:t>
      </w:r>
      <w:r w:rsidRPr="0047037A">
        <w:rPr>
          <w:rFonts w:ascii="MS Mincho" w:eastAsia="MS Mincho" w:hAnsi="MS Mincho" w:cs="MS Mincho"/>
          <w:color w:val="000000"/>
          <w:sz w:val="43"/>
          <w:szCs w:val="43"/>
          <w:lang w:eastAsia="de-CH"/>
        </w:rPr>
        <w:t>。</w:t>
      </w:r>
    </w:p>
    <w:p w14:paraId="0AE998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我們憑著自己的努力來守律法不可能使神滿足，與神之間也不可能有和平，同時也不能與神同享基督。我再</w:t>
      </w:r>
      <w:r w:rsidRPr="0047037A">
        <w:rPr>
          <w:rFonts w:ascii="Batang" w:eastAsia="Batang" w:hAnsi="Batang" w:cs="Batang" w:hint="eastAsia"/>
          <w:color w:val="000000"/>
          <w:sz w:val="43"/>
          <w:szCs w:val="43"/>
          <w:lang w:eastAsia="de-CH"/>
        </w:rPr>
        <w:t>說，神賜律法給</w:t>
      </w:r>
      <w:r w:rsidRPr="0047037A">
        <w:rPr>
          <w:rFonts w:ascii="PMingLiU" w:eastAsia="PMingLiU" w:hAnsi="PMingLiU" w:cs="PMingLiU" w:hint="eastAsia"/>
          <w:color w:val="000000"/>
          <w:sz w:val="43"/>
          <w:szCs w:val="43"/>
          <w:lang w:eastAsia="de-CH"/>
        </w:rPr>
        <w:t>祂百姓的目的不是要他們去遵守律法。神的心意是要百姓被基督取代，成為神</w:t>
      </w:r>
      <w:r w:rsidRPr="0047037A">
        <w:rPr>
          <w:rFonts w:ascii="MS Mincho" w:eastAsia="MS Mincho" w:hAnsi="MS Mincho" w:cs="MS Mincho" w:hint="eastAsia"/>
          <w:color w:val="000000"/>
          <w:sz w:val="43"/>
          <w:szCs w:val="43"/>
          <w:lang w:eastAsia="de-CH"/>
        </w:rPr>
        <w:t>的返照。這是神的經營。我們感謝</w:t>
      </w:r>
      <w:r w:rsidRPr="0047037A">
        <w:rPr>
          <w:rFonts w:ascii="PMingLiU" w:eastAsia="PMingLiU" w:hAnsi="PMingLiU" w:cs="PMingLiU" w:hint="eastAsia"/>
          <w:color w:val="000000"/>
          <w:sz w:val="43"/>
          <w:szCs w:val="43"/>
          <w:lang w:eastAsia="de-CH"/>
        </w:rPr>
        <w:t>祂，在恢復裏這件事對我們是透亮的</w:t>
      </w:r>
      <w:r w:rsidRPr="0047037A">
        <w:rPr>
          <w:rFonts w:ascii="MS Mincho" w:eastAsia="MS Mincho" w:hAnsi="MS Mincho" w:cs="MS Mincho"/>
          <w:color w:val="000000"/>
          <w:sz w:val="43"/>
          <w:szCs w:val="43"/>
          <w:lang w:eastAsia="de-CH"/>
        </w:rPr>
        <w:t>。</w:t>
      </w:r>
    </w:p>
    <w:p w14:paraId="3E8794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根據我們天然觀念，全能的神，創造的主，那聖者頒賜律法的目的是要我們謹守遵行。雖然這種宗教觀念在今天基督徒中間很盛行，但這</w:t>
      </w:r>
      <w:r w:rsidRPr="0047037A">
        <w:rPr>
          <w:rFonts w:ascii="PMingLiU" w:eastAsia="PMingLiU" w:hAnsi="PMingLiU" w:cs="PMingLiU" w:hint="eastAsia"/>
          <w:color w:val="000000"/>
          <w:sz w:val="43"/>
          <w:szCs w:val="43"/>
          <w:lang w:eastAsia="de-CH"/>
        </w:rPr>
        <w:t>絕不是神的經營。我們這些在主恢復裏的人多多少少，也許下意識裏，還受這種觀念的影響。我們聽了一篇特別的信息之後，也許就這樣禱告：『主，我定意要照著這篇信息來生活，請幫助我貫徹我的決定。』這種禱告暴露出一件事實，我們仍然受天然、宗教觀念的影響。我們需要很長一段時間，纔能完全脫離這種影響。當我們讀到聖經上某一個要求時，我們很容易就</w:t>
      </w:r>
      <w:r w:rsidRPr="0047037A">
        <w:rPr>
          <w:rFonts w:ascii="MS Mincho" w:eastAsia="MS Mincho" w:hAnsi="MS Mincho" w:cs="MS Mincho" w:hint="eastAsia"/>
          <w:color w:val="000000"/>
          <w:sz w:val="43"/>
          <w:szCs w:val="43"/>
          <w:lang w:eastAsia="de-CH"/>
        </w:rPr>
        <w:t>定意要憑自己去履行那個要求。我們就像在西乃山下的以色列子民一樣，應允主</w:t>
      </w:r>
      <w:r w:rsidRPr="0047037A">
        <w:rPr>
          <w:rFonts w:ascii="Batang" w:eastAsia="Batang" w:hAnsi="Batang" w:cs="Batang" w:hint="eastAsia"/>
          <w:color w:val="000000"/>
          <w:sz w:val="43"/>
          <w:szCs w:val="43"/>
          <w:lang w:eastAsia="de-CH"/>
        </w:rPr>
        <w:t>說，凡</w:t>
      </w:r>
      <w:r w:rsidRPr="0047037A">
        <w:rPr>
          <w:rFonts w:ascii="PMingLiU" w:eastAsia="PMingLiU" w:hAnsi="PMingLiU" w:cs="PMingLiU" w:hint="eastAsia"/>
          <w:color w:val="000000"/>
          <w:sz w:val="43"/>
          <w:szCs w:val="43"/>
          <w:lang w:eastAsia="de-CH"/>
        </w:rPr>
        <w:t>祂所說的我們都必遵行。然而，我們若蒙主光照，就不會再定意去作祂所要求的。我們反倒會禱告說：『主，憐憫我，你</w:t>
      </w:r>
      <w:r w:rsidRPr="0047037A">
        <w:rPr>
          <w:rFonts w:ascii="PMingLiU" w:eastAsia="PMingLiU" w:hAnsi="PMingLiU" w:cs="PMingLiU" w:hint="eastAsia"/>
          <w:color w:val="000000"/>
          <w:sz w:val="43"/>
          <w:szCs w:val="43"/>
          <w:lang w:eastAsia="de-CH"/>
        </w:rPr>
        <w:lastRenderedPageBreak/>
        <w:t>所要求的我作不到。主，讚美你！你已經救贖了我、了結了我，如今你正以你自己來取代我，並使我成為你的返照。</w:t>
      </w:r>
      <w:r w:rsidRPr="0047037A">
        <w:rPr>
          <w:rFonts w:ascii="MS Mincho" w:eastAsia="MS Mincho" w:hAnsi="MS Mincho" w:cs="MS Mincho"/>
          <w:color w:val="000000"/>
          <w:sz w:val="43"/>
          <w:szCs w:val="43"/>
          <w:lang w:eastAsia="de-CH"/>
        </w:rPr>
        <w:t>』</w:t>
      </w:r>
    </w:p>
    <w:p w14:paraId="72696A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讚美主！我們有十字架了結我們，有基督取代我們。基督是我們的燔祭與平安祭，當我們經</w:t>
      </w:r>
      <w:r w:rsidRPr="0047037A">
        <w:rPr>
          <w:rFonts w:ascii="MS Gothic" w:eastAsia="MS Gothic" w:hAnsi="MS Gothic" w:cs="MS Gothic" w:hint="eastAsia"/>
          <w:color w:val="000000"/>
          <w:sz w:val="43"/>
          <w:szCs w:val="43"/>
          <w:lang w:eastAsia="de-CH"/>
        </w:rPr>
        <w:t>歷</w:t>
      </w:r>
      <w:r w:rsidRPr="0047037A">
        <w:rPr>
          <w:rFonts w:ascii="PMingLiU" w:eastAsia="PMingLiU" w:hAnsi="PMingLiU" w:cs="PMingLiU" w:hint="eastAsia"/>
          <w:color w:val="000000"/>
          <w:sz w:val="43"/>
          <w:szCs w:val="43"/>
          <w:lang w:eastAsia="de-CH"/>
        </w:rPr>
        <w:t>祂時，祂就使我們成為活的燔祭和平安祭。這不是努力遵守律法的結果，而是經歷祭壇和祭物的結果，就是經歷十字架的了結與取代，使我們成為神的見證。我們</w:t>
      </w:r>
      <w:r w:rsidRPr="0047037A">
        <w:rPr>
          <w:rFonts w:ascii="MS Mincho" w:eastAsia="MS Mincho" w:hAnsi="MS Mincho" w:cs="MS Mincho" w:hint="eastAsia"/>
          <w:color w:val="000000"/>
          <w:sz w:val="43"/>
          <w:szCs w:val="43"/>
          <w:lang w:eastAsia="de-CH"/>
        </w:rPr>
        <w:t>若是這樣來經</w:t>
      </w:r>
      <w:r w:rsidRPr="0047037A">
        <w:rPr>
          <w:rFonts w:ascii="MS Gothic" w:eastAsia="MS Gothic" w:hAnsi="MS Gothic" w:cs="MS Gothic" w:hint="eastAsia"/>
          <w:color w:val="000000"/>
          <w:sz w:val="43"/>
          <w:szCs w:val="43"/>
          <w:lang w:eastAsia="de-CH"/>
        </w:rPr>
        <w:t>歷基督和十字架，我們不僅有祭壇和祭物，也有十二根柱子。阿利路亞！基督的救贖與取代何等奇妙，能彀使墮落、敗壞的罪人變化成為柱子</w:t>
      </w:r>
      <w:r w:rsidRPr="0047037A">
        <w:rPr>
          <w:rFonts w:ascii="MS Mincho" w:eastAsia="MS Mincho" w:hAnsi="MS Mincho" w:cs="MS Mincho"/>
          <w:color w:val="000000"/>
          <w:sz w:val="43"/>
          <w:szCs w:val="43"/>
          <w:lang w:eastAsia="de-CH"/>
        </w:rPr>
        <w:t>！</w:t>
      </w:r>
    </w:p>
    <w:p w14:paraId="512928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不必</w:t>
      </w:r>
      <w:r w:rsidRPr="0047037A">
        <w:rPr>
          <w:rFonts w:ascii="MS Gothic" w:eastAsia="MS Gothic" w:hAnsi="MS Gothic" w:cs="MS Gothic" w:hint="eastAsia"/>
          <w:color w:val="000000"/>
          <w:sz w:val="43"/>
          <w:szCs w:val="43"/>
          <w:lang w:eastAsia="de-CH"/>
        </w:rPr>
        <w:t>掙扎努力去遵守神的律法。基督已經救贖了你，如今</w:t>
      </w:r>
      <w:r w:rsidRPr="0047037A">
        <w:rPr>
          <w:rFonts w:ascii="PMingLiU" w:eastAsia="PMingLiU" w:hAnsi="PMingLiU" w:cs="PMingLiU" w:hint="eastAsia"/>
          <w:color w:val="000000"/>
          <w:sz w:val="43"/>
          <w:szCs w:val="43"/>
          <w:lang w:eastAsia="de-CH"/>
        </w:rPr>
        <w:t>祂正在取代你、重組你，並要把你重新安排，使你成為神活的見證，祂的返照。你若照著靈生活行動，並將心思放在靈上，律法義的要求自然而然就要成就在你身上，你就要成為神的見證</w:t>
      </w:r>
      <w:r w:rsidRPr="0047037A">
        <w:rPr>
          <w:rFonts w:ascii="MS Mincho" w:eastAsia="MS Mincho" w:hAnsi="MS Mincho" w:cs="MS Mincho"/>
          <w:color w:val="000000"/>
          <w:sz w:val="43"/>
          <w:szCs w:val="43"/>
          <w:lang w:eastAsia="de-CH"/>
        </w:rPr>
        <w:t>。</w:t>
      </w:r>
    </w:p>
    <w:p w14:paraId="3305327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藉著</w:t>
      </w:r>
      <w:r w:rsidRPr="0047037A">
        <w:rPr>
          <w:rFonts w:ascii="MS Mincho" w:eastAsia="MS Mincho" w:hAnsi="MS Mincho" w:cs="MS Mincho"/>
          <w:color w:val="E46044"/>
          <w:sz w:val="39"/>
          <w:szCs w:val="39"/>
          <w:lang w:eastAsia="de-CH"/>
        </w:rPr>
        <w:t>血</w:t>
      </w:r>
    </w:p>
    <w:p w14:paraId="696CD9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出埃及記二十四章六節</w:t>
      </w:r>
      <w:r w:rsidRPr="0047037A">
        <w:rPr>
          <w:rFonts w:ascii="Batang" w:eastAsia="Batang" w:hAnsi="Batang" w:cs="Batang" w:hint="eastAsia"/>
          <w:color w:val="000000"/>
          <w:sz w:val="43"/>
          <w:szCs w:val="43"/>
          <w:lang w:eastAsia="de-CH"/>
        </w:rPr>
        <w:t>說：『摩西將血一半盛在盆中，一半灑在壇上。』這裏的血是</w:t>
      </w:r>
      <w:r w:rsidRPr="0047037A">
        <w:rPr>
          <w:rFonts w:ascii="MS Mincho" w:eastAsia="MS Mincho" w:hAnsi="MS Mincho" w:cs="MS Mincho" w:hint="eastAsia"/>
          <w:color w:val="000000"/>
          <w:sz w:val="43"/>
          <w:szCs w:val="43"/>
          <w:lang w:eastAsia="de-CH"/>
        </w:rPr>
        <w:t>為著救贖的。我們雖然犯罪、墮落、敗壞，我們卻有血救贖我們並赦免我們的罪。希伯來書九章二十二節</w:t>
      </w:r>
      <w:r w:rsidRPr="0047037A">
        <w:rPr>
          <w:rFonts w:ascii="MS Mincho" w:eastAsia="MS Mincho" w:hAnsi="MS Mincho" w:cs="MS Mincho" w:hint="eastAsia"/>
          <w:color w:val="000000"/>
          <w:sz w:val="43"/>
          <w:szCs w:val="43"/>
          <w:lang w:eastAsia="de-CH"/>
        </w:rPr>
        <w:lastRenderedPageBreak/>
        <w:t>宣告</w:t>
      </w:r>
      <w:r w:rsidRPr="0047037A">
        <w:rPr>
          <w:rFonts w:ascii="Batang" w:eastAsia="Batang" w:hAnsi="Batang" w:cs="Batang" w:hint="eastAsia"/>
          <w:color w:val="000000"/>
          <w:sz w:val="43"/>
          <w:szCs w:val="43"/>
          <w:lang w:eastAsia="de-CH"/>
        </w:rPr>
        <w:t>說：『按著律法，凡物差不多都是用血潔淨的，若不流血，罪就不得赦免了。</w:t>
      </w:r>
      <w:r w:rsidRPr="0047037A">
        <w:rPr>
          <w:rFonts w:ascii="MS Mincho" w:eastAsia="MS Mincho" w:hAnsi="MS Mincho" w:cs="MS Mincho"/>
          <w:color w:val="000000"/>
          <w:sz w:val="43"/>
          <w:szCs w:val="43"/>
          <w:lang w:eastAsia="de-CH"/>
        </w:rPr>
        <w:t>』</w:t>
      </w:r>
    </w:p>
    <w:p w14:paraId="0FE632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出埃及記二十四章的血應當會讓百姓想起逾越節羔羊的血。在西乃山下立約還不到一年以前，以色列子民曾將羔羊的血塗在他們房屋的門框上</w:t>
      </w:r>
      <w:r w:rsidRPr="0047037A">
        <w:rPr>
          <w:rFonts w:ascii="MS Mincho" w:eastAsia="MS Mincho" w:hAnsi="MS Mincho" w:cs="MS Mincho"/>
          <w:color w:val="000000"/>
          <w:sz w:val="43"/>
          <w:szCs w:val="43"/>
          <w:lang w:eastAsia="de-CH"/>
        </w:rPr>
        <w:t>。</w:t>
      </w:r>
    </w:p>
    <w:p w14:paraId="0D1C30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摩西將血『灑在書上，又灑在</w:t>
      </w:r>
      <w:r w:rsidRPr="0047037A">
        <w:rPr>
          <w:rFonts w:ascii="MS Gothic" w:eastAsia="MS Gothic" w:hAnsi="MS Gothic" w:cs="MS Gothic" w:hint="eastAsia"/>
          <w:color w:val="000000"/>
          <w:sz w:val="43"/>
          <w:szCs w:val="43"/>
          <w:lang w:eastAsia="de-CH"/>
        </w:rPr>
        <w:t>眾百姓身上』，（來九</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，）並且</w:t>
      </w:r>
      <w:r w:rsidRPr="0047037A">
        <w:rPr>
          <w:rFonts w:ascii="Batang" w:eastAsia="Batang" w:hAnsi="Batang" w:cs="Batang" w:hint="eastAsia"/>
          <w:color w:val="000000"/>
          <w:sz w:val="43"/>
          <w:szCs w:val="43"/>
          <w:lang w:eastAsia="de-CH"/>
        </w:rPr>
        <w:t>說：『這血就是神與</w:t>
      </w:r>
      <w:r w:rsidRPr="0047037A">
        <w:rPr>
          <w:rFonts w:ascii="MS Gothic" w:eastAsia="MS Gothic" w:hAnsi="MS Gothic" w:cs="MS Gothic" w:hint="eastAsia"/>
          <w:color w:val="000000"/>
          <w:sz w:val="43"/>
          <w:szCs w:val="43"/>
          <w:lang w:eastAsia="de-CH"/>
        </w:rPr>
        <w:t>你們立約的憑據。』這表示以色列子民是有罪的，需要血的遮蓋。這血來自祭物，而祭物表徵基督。所以，彼得前書一章十八、十九節</w:t>
      </w:r>
      <w:r w:rsidRPr="0047037A">
        <w:rPr>
          <w:rFonts w:ascii="Batang" w:eastAsia="Batang" w:hAnsi="Batang" w:cs="Batang" w:hint="eastAsia"/>
          <w:color w:val="000000"/>
          <w:sz w:val="43"/>
          <w:szCs w:val="43"/>
          <w:lang w:eastAsia="de-CH"/>
        </w:rPr>
        <w:t>說，我們是憑著基督的寶血得蒙救贖</w:t>
      </w:r>
      <w:r w:rsidRPr="0047037A">
        <w:rPr>
          <w:rFonts w:ascii="MS Mincho" w:eastAsia="MS Mincho" w:hAnsi="MS Mincho" w:cs="MS Mincho"/>
          <w:color w:val="000000"/>
          <w:sz w:val="43"/>
          <w:szCs w:val="43"/>
          <w:lang w:eastAsia="de-CH"/>
        </w:rPr>
        <w:t>。</w:t>
      </w:r>
    </w:p>
    <w:p w14:paraId="0D8685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舊約聖經不僅</w:t>
      </w:r>
      <w:r w:rsidRPr="0047037A">
        <w:rPr>
          <w:rFonts w:ascii="PMingLiU" w:eastAsia="PMingLiU" w:hAnsi="PMingLiU" w:cs="PMingLiU" w:hint="eastAsia"/>
          <w:color w:val="000000"/>
          <w:sz w:val="43"/>
          <w:szCs w:val="43"/>
          <w:lang w:eastAsia="de-CH"/>
        </w:rPr>
        <w:t>啟示了二十四章一至八節所立的約，也豫言了新</w:t>
      </w:r>
      <w:r w:rsidRPr="0047037A">
        <w:rPr>
          <w:rFonts w:ascii="MS Mincho" w:eastAsia="MS Mincho" w:hAnsi="MS Mincho" w:cs="MS Mincho" w:hint="eastAsia"/>
          <w:color w:val="000000"/>
          <w:sz w:val="43"/>
          <w:szCs w:val="43"/>
          <w:lang w:eastAsia="de-CH"/>
        </w:rPr>
        <w:t>約。耶利米書三十一章三十三節</w:t>
      </w:r>
      <w:r w:rsidRPr="0047037A">
        <w:rPr>
          <w:rFonts w:ascii="Batang" w:eastAsia="Batang" w:hAnsi="Batang" w:cs="Batang" w:hint="eastAsia"/>
          <w:color w:val="000000"/>
          <w:sz w:val="43"/>
          <w:szCs w:val="43"/>
          <w:lang w:eastAsia="de-CH"/>
        </w:rPr>
        <w:t>說：『耶和華說，那些日子以後，我與以色列家所立的約，乃是這樣；我要將我的律法放在他們裏面，寫在他們心上；我要作他們的神，他們要作我的子民。』在以西結書三十六章二十六和二十七節，主應許說：『我也要賜給</w:t>
      </w:r>
      <w:r w:rsidRPr="0047037A">
        <w:rPr>
          <w:rFonts w:ascii="MS Gothic" w:eastAsia="MS Gothic" w:hAnsi="MS Gothic" w:cs="MS Gothic" w:hint="eastAsia"/>
          <w:color w:val="000000"/>
          <w:sz w:val="43"/>
          <w:szCs w:val="43"/>
          <w:lang w:eastAsia="de-CH"/>
        </w:rPr>
        <w:t>你們一個新心，將新靈放在你們裏面；又從你們的肉體中除掉石心，賜給你們肉心。我必將我的靈，放在你們裏面，使你們順從我的律例，謹守遵行我的典章。』這些豫言指出，神要與</w:t>
      </w:r>
      <w:r w:rsidRPr="0047037A">
        <w:rPr>
          <w:rFonts w:ascii="PMingLiU" w:eastAsia="PMingLiU" w:hAnsi="PMingLiU" w:cs="PMingLiU" w:hint="eastAsia"/>
          <w:color w:val="000000"/>
          <w:sz w:val="43"/>
          <w:szCs w:val="43"/>
          <w:lang w:eastAsia="de-CH"/>
        </w:rPr>
        <w:t>祂的百姓另立一個約</w:t>
      </w:r>
      <w:r w:rsidRPr="0047037A">
        <w:rPr>
          <w:rFonts w:ascii="PMingLiU" w:eastAsia="PMingLiU" w:hAnsi="PMingLiU" w:cs="PMingLiU" w:hint="eastAsia"/>
          <w:color w:val="000000"/>
          <w:sz w:val="43"/>
          <w:szCs w:val="43"/>
          <w:lang w:eastAsia="de-CH"/>
        </w:rPr>
        <w:lastRenderedPageBreak/>
        <w:t>，這個約要補償前約所有不及之處。在耶利米書三十一章三十三節，神應許將祂的律法寫在百姓的心上；在以西結書三十</w:t>
      </w:r>
      <w:r w:rsidRPr="0047037A">
        <w:rPr>
          <w:rFonts w:ascii="MS Mincho" w:eastAsia="MS Mincho" w:hAnsi="MS Mincho" w:cs="MS Mincho" w:hint="eastAsia"/>
          <w:color w:val="000000"/>
          <w:sz w:val="43"/>
          <w:szCs w:val="43"/>
          <w:lang w:eastAsia="de-CH"/>
        </w:rPr>
        <w:t>六章，</w:t>
      </w:r>
      <w:r w:rsidRPr="0047037A">
        <w:rPr>
          <w:rFonts w:ascii="PMingLiU" w:eastAsia="PMingLiU" w:hAnsi="PMingLiU" w:cs="PMingLiU" w:hint="eastAsia"/>
          <w:color w:val="000000"/>
          <w:sz w:val="43"/>
          <w:szCs w:val="43"/>
          <w:lang w:eastAsia="de-CH"/>
        </w:rPr>
        <w:t>祂保證要賜給他們新心，改變他們的性情，並且將新靈和祂的靈放在他們裏面而重生他們。律法刻在我們的裏面意思是我們蒙了重生，領受了新的性情，並且神的靈放在我們裏面。結果，正如立約所指出的，我們就被基督所取代，而且自然而然地以符合神律法義的要求的方式來生活。這樣，我們不是努力謹守遵行律法的人，而是律法的活像</w:t>
      </w:r>
      <w:r w:rsidRPr="0047037A">
        <w:rPr>
          <w:rFonts w:ascii="MS Mincho" w:eastAsia="MS Mincho" w:hAnsi="MS Mincho" w:cs="MS Mincho"/>
          <w:color w:val="000000"/>
          <w:sz w:val="43"/>
          <w:szCs w:val="43"/>
          <w:lang w:eastAsia="de-CH"/>
        </w:rPr>
        <w:t>。</w:t>
      </w:r>
    </w:p>
    <w:p w14:paraId="7CC4D3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我們已經看見，神的百姓若要成為</w:t>
      </w:r>
      <w:r w:rsidRPr="0047037A">
        <w:rPr>
          <w:rFonts w:ascii="PMingLiU" w:eastAsia="PMingLiU" w:hAnsi="PMingLiU" w:cs="PMingLiU" w:hint="eastAsia"/>
          <w:color w:val="000000"/>
          <w:sz w:val="43"/>
          <w:szCs w:val="43"/>
          <w:lang w:eastAsia="de-CH"/>
        </w:rPr>
        <w:t>祂活的見證與活像，就必須蒙救贖、被了結，並且被取代。照以西結書三十六章來看，這樣的結果乃是源於裏面深奧難測的改變，就是領受新心，新靈，以及神聖的靈</w:t>
      </w:r>
      <w:r w:rsidRPr="0047037A">
        <w:rPr>
          <w:rFonts w:ascii="MS Mincho" w:eastAsia="MS Mincho" w:hAnsi="MS Mincho" w:cs="MS Mincho"/>
          <w:color w:val="000000"/>
          <w:sz w:val="43"/>
          <w:szCs w:val="43"/>
          <w:lang w:eastAsia="de-CH"/>
        </w:rPr>
        <w:t>。</w:t>
      </w:r>
    </w:p>
    <w:p w14:paraId="25F22E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新約聖經裏有與這些相當的事物。新約</w:t>
      </w:r>
      <w:r w:rsidRPr="0047037A">
        <w:rPr>
          <w:rFonts w:ascii="PMingLiU" w:eastAsia="PMingLiU" w:hAnsi="PMingLiU" w:cs="PMingLiU" w:hint="eastAsia"/>
          <w:color w:val="000000"/>
          <w:sz w:val="43"/>
          <w:szCs w:val="43"/>
          <w:lang w:eastAsia="de-CH"/>
        </w:rPr>
        <w:t>啟示基督的十字架，藉此我們得蒙救贖、被了結、被取代。新約也啟示我們這些信基督的人有新的性情；我們已經蒙了重生，領受了新靈和神聖的靈，就是神自己，住在我們的靈裏。現在我們若照著調和的靈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神聖的靈與我們靈的調和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生活行動，我們就能過一種返照神的生活。這一切能</w:t>
      </w:r>
      <w:r w:rsidRPr="0047037A">
        <w:rPr>
          <w:rFonts w:ascii="MS Gothic" w:eastAsia="MS Gothic" w:hAnsi="MS Gothic" w:cs="MS Gothic" w:hint="eastAsia"/>
          <w:color w:val="000000"/>
          <w:sz w:val="43"/>
          <w:szCs w:val="43"/>
          <w:lang w:eastAsia="de-CH"/>
        </w:rPr>
        <w:t>彀成就，都是因著我們有基督的寶血洗淨我們的罪。</w:t>
      </w:r>
      <w:r w:rsidRPr="0047037A">
        <w:rPr>
          <w:rFonts w:ascii="MS Gothic" w:eastAsia="MS Gothic" w:hAnsi="MS Gothic" w:cs="MS Gothic" w:hint="eastAsia"/>
          <w:color w:val="000000"/>
          <w:sz w:val="43"/>
          <w:szCs w:val="43"/>
          <w:lang w:eastAsia="de-CH"/>
        </w:rPr>
        <w:lastRenderedPageBreak/>
        <w:t>因此，我們的罪得了洗淨，我們就成了神的返照</w:t>
      </w:r>
      <w:r w:rsidRPr="0047037A">
        <w:rPr>
          <w:rFonts w:ascii="MS Mincho" w:eastAsia="MS Mincho" w:hAnsi="MS Mincho" w:cs="MS Mincho"/>
          <w:color w:val="000000"/>
          <w:sz w:val="43"/>
          <w:szCs w:val="43"/>
          <w:lang w:eastAsia="de-CH"/>
        </w:rPr>
        <w:t>。</w:t>
      </w:r>
    </w:p>
    <w:p w14:paraId="56F30C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以色列子民的無</w:t>
      </w:r>
      <w:r w:rsidRPr="0047037A">
        <w:rPr>
          <w:rFonts w:ascii="MS Mincho" w:eastAsia="MS Mincho" w:hAnsi="MS Mincho" w:cs="MS Mincho"/>
          <w:color w:val="E46044"/>
          <w:sz w:val="39"/>
          <w:szCs w:val="39"/>
          <w:lang w:eastAsia="de-CH"/>
        </w:rPr>
        <w:t>知</w:t>
      </w:r>
    </w:p>
    <w:p w14:paraId="4534B2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出埃及記二十四章暴露以色列子民的無知。第三節</w:t>
      </w:r>
      <w:r w:rsidRPr="0047037A">
        <w:rPr>
          <w:rFonts w:ascii="Batang" w:eastAsia="Batang" w:hAnsi="Batang" w:cs="Batang" w:hint="eastAsia"/>
          <w:color w:val="000000"/>
          <w:sz w:val="43"/>
          <w:szCs w:val="43"/>
          <w:lang w:eastAsia="de-CH"/>
        </w:rPr>
        <w:t>說：『摩西下山，將耶和華的命令、典章，都述說與百姓聽；</w:t>
      </w:r>
      <w:r w:rsidRPr="0047037A">
        <w:rPr>
          <w:rFonts w:ascii="MS Gothic" w:eastAsia="MS Gothic" w:hAnsi="MS Gothic" w:cs="MS Gothic" w:hint="eastAsia"/>
          <w:color w:val="000000"/>
          <w:sz w:val="43"/>
          <w:szCs w:val="43"/>
          <w:lang w:eastAsia="de-CH"/>
        </w:rPr>
        <w:t>眾百姓齊聲</w:t>
      </w:r>
      <w:r w:rsidRPr="0047037A">
        <w:rPr>
          <w:rFonts w:ascii="Batang" w:eastAsia="Batang" w:hAnsi="Batang" w:cs="Batang" w:hint="eastAsia"/>
          <w:color w:val="000000"/>
          <w:sz w:val="43"/>
          <w:szCs w:val="43"/>
          <w:lang w:eastAsia="de-CH"/>
        </w:rPr>
        <w:t>說，耶和華所吩咐的，我們</w:t>
      </w:r>
      <w:r w:rsidRPr="0047037A">
        <w:rPr>
          <w:rFonts w:ascii="MS Mincho" w:eastAsia="MS Mincho" w:hAnsi="MS Mincho" w:cs="MS Mincho" w:hint="eastAsia"/>
          <w:color w:val="000000"/>
          <w:sz w:val="43"/>
          <w:szCs w:val="43"/>
          <w:lang w:eastAsia="de-CH"/>
        </w:rPr>
        <w:t>都必遵行。』百姓</w:t>
      </w:r>
      <w:r w:rsidRPr="0047037A">
        <w:rPr>
          <w:rFonts w:ascii="Batang" w:eastAsia="Batang" w:hAnsi="Batang" w:cs="Batang" w:hint="eastAsia"/>
          <w:color w:val="000000"/>
          <w:sz w:val="43"/>
          <w:szCs w:val="43"/>
          <w:lang w:eastAsia="de-CH"/>
        </w:rPr>
        <w:t>說這樣愚昧的話不只一次，而是兩次。第七節說到摩西『將約書念給百姓聽』之後，他們說：『耶和華所吩咐的，我們都必遵行。』這顯示他們在屬靈的事上是</w:t>
      </w:r>
      <w:r w:rsidRPr="0047037A">
        <w:rPr>
          <w:rFonts w:ascii="MS Mincho" w:eastAsia="MS Mincho" w:hAnsi="MS Mincho" w:cs="MS Mincho" w:hint="eastAsia"/>
          <w:color w:val="000000"/>
          <w:sz w:val="43"/>
          <w:szCs w:val="43"/>
          <w:lang w:eastAsia="de-CH"/>
        </w:rPr>
        <w:t>瞎眼的。因著他們在墮落、天然的光景裏，沒有看見神的所是，也不認識自己。他們因著自信，愚昧地信靠自己。今天許多基督徒因著缺少</w:t>
      </w:r>
      <w:r w:rsidRPr="0047037A">
        <w:rPr>
          <w:rFonts w:ascii="PMingLiU" w:eastAsia="PMingLiU" w:hAnsi="PMingLiU" w:cs="PMingLiU" w:hint="eastAsia"/>
          <w:color w:val="000000"/>
          <w:sz w:val="43"/>
          <w:szCs w:val="43"/>
          <w:lang w:eastAsia="de-CH"/>
        </w:rPr>
        <w:t>啟示和異象，在這方面和以色列子民一樣。我們也可能還受到這種宗教觀念的影響，以為我們能彀遵守神的律法。我們都需要祭壇、柱子、祭物，和血。我們必須取用寶血，並讓基督來取代，好成為神的返照</w:t>
      </w:r>
      <w:r w:rsidRPr="0047037A">
        <w:rPr>
          <w:rFonts w:ascii="MS Mincho" w:eastAsia="MS Mincho" w:hAnsi="MS Mincho" w:cs="MS Mincho"/>
          <w:color w:val="000000"/>
          <w:sz w:val="43"/>
          <w:szCs w:val="43"/>
          <w:lang w:eastAsia="de-CH"/>
        </w:rPr>
        <w:t>。</w:t>
      </w:r>
    </w:p>
    <w:p w14:paraId="11BFCD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出埃及記二十四章一至八節是神經營的一幅圖畫。照這幅圖畫來看，我們不該作個守律法的人。我們反倒該被了結、被取代，好成為柱子，作神活的見證，在基督裏成為神的返照。我們再也不該對神</w:t>
      </w:r>
      <w:r w:rsidRPr="0047037A">
        <w:rPr>
          <w:rFonts w:ascii="Batang" w:eastAsia="Batang" w:hAnsi="Batang" w:cs="Batang" w:hint="eastAsia"/>
          <w:color w:val="000000"/>
          <w:sz w:val="43"/>
          <w:szCs w:val="43"/>
          <w:lang w:eastAsia="de-CH"/>
        </w:rPr>
        <w:t>說胡話，答應遵行神所說的。這樣向神發誓或保證都是出於天然的。我們實在無法實現</w:t>
      </w:r>
      <w:r w:rsidRPr="0047037A">
        <w:rPr>
          <w:rFonts w:ascii="Batang" w:eastAsia="Batang" w:hAnsi="Batang" w:cs="Batang" w:hint="eastAsia"/>
          <w:color w:val="000000"/>
          <w:sz w:val="43"/>
          <w:szCs w:val="43"/>
          <w:lang w:eastAsia="de-CH"/>
        </w:rPr>
        <w:lastRenderedPageBreak/>
        <w:t>這樣的諾言；我們的生活中滿了失敗和缺欠。我們憑甚</w:t>
      </w:r>
      <w:r w:rsidRPr="0047037A">
        <w:rPr>
          <w:rFonts w:ascii="MS Mincho" w:eastAsia="MS Mincho" w:hAnsi="MS Mincho" w:cs="MS Mincho" w:hint="eastAsia"/>
          <w:color w:val="000000"/>
          <w:sz w:val="43"/>
          <w:szCs w:val="43"/>
          <w:lang w:eastAsia="de-CH"/>
        </w:rPr>
        <w:t>麼來答應能履行神的要求？我們需要的是救贖、了結、取代和重組。我們不該再作可笑的承諾，我們卻該</w:t>
      </w:r>
      <w:r w:rsidRPr="0047037A">
        <w:rPr>
          <w:rFonts w:ascii="MS Gothic" w:eastAsia="MS Gothic" w:hAnsi="MS Gothic" w:cs="MS Gothic" w:hint="eastAsia"/>
          <w:color w:val="000000"/>
          <w:sz w:val="43"/>
          <w:szCs w:val="43"/>
          <w:lang w:eastAsia="de-CH"/>
        </w:rPr>
        <w:t>禱告</w:t>
      </w:r>
      <w:r w:rsidRPr="0047037A">
        <w:rPr>
          <w:rFonts w:ascii="Batang" w:eastAsia="Batang" w:hAnsi="Batang" w:cs="Batang" w:hint="eastAsia"/>
          <w:color w:val="000000"/>
          <w:sz w:val="43"/>
          <w:szCs w:val="43"/>
          <w:lang w:eastAsia="de-CH"/>
        </w:rPr>
        <w:t>說：『主，我一無所有，一無所能。但是因著</w:t>
      </w:r>
      <w:r w:rsidRPr="0047037A">
        <w:rPr>
          <w:rFonts w:ascii="MS Gothic" w:eastAsia="MS Gothic" w:hAnsi="MS Gothic" w:cs="MS Gothic" w:hint="eastAsia"/>
          <w:color w:val="000000"/>
          <w:sz w:val="43"/>
          <w:szCs w:val="43"/>
          <w:lang w:eastAsia="de-CH"/>
        </w:rPr>
        <w:t>你，我就能蒙救贖、被了結、被取代。主，將你自己作到我裏面來重組我，使我成為活的柱子，作你的見證。』但願我們都看見，神的心意是要</w:t>
      </w:r>
      <w:r w:rsidRPr="0047037A">
        <w:rPr>
          <w:rFonts w:ascii="MS Mincho" w:eastAsia="MS Mincho" w:hAnsi="MS Mincho" w:cs="MS Mincho" w:hint="eastAsia"/>
          <w:color w:val="000000"/>
          <w:sz w:val="43"/>
          <w:szCs w:val="43"/>
          <w:lang w:eastAsia="de-CH"/>
        </w:rPr>
        <w:t>把</w:t>
      </w:r>
      <w:r w:rsidRPr="0047037A">
        <w:rPr>
          <w:rFonts w:ascii="PMingLiU" w:eastAsia="PMingLiU" w:hAnsi="PMingLiU" w:cs="PMingLiU" w:hint="eastAsia"/>
          <w:color w:val="000000"/>
          <w:sz w:val="43"/>
          <w:szCs w:val="43"/>
          <w:lang w:eastAsia="de-CH"/>
        </w:rPr>
        <w:t>祂自己作到我們裏面，以祂自己來重組我們，使我們可以成為祂的見證。這是出埃及記二十四章裏祭壇、柱子、祭物、血，以及以色列子民所說愚昧話的意義</w:t>
      </w:r>
      <w:r w:rsidRPr="0047037A">
        <w:rPr>
          <w:rFonts w:ascii="MS Mincho" w:eastAsia="MS Mincho" w:hAnsi="MS Mincho" w:cs="MS Mincho"/>
          <w:color w:val="000000"/>
          <w:sz w:val="43"/>
          <w:szCs w:val="43"/>
          <w:lang w:eastAsia="de-CH"/>
        </w:rPr>
        <w:t>。</w:t>
      </w:r>
    </w:p>
    <w:p w14:paraId="064871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宗教教導人敬拜神，並要人遵守神的誡命。猶太教、天主教、更正教都強調這點。然而，這樣強調乃是照著人的天然觀念。我們也受了這種觀念的影響，盡力遵行神的律法，為要得著神的稱許，討</w:t>
      </w:r>
      <w:r w:rsidRPr="0047037A">
        <w:rPr>
          <w:rFonts w:ascii="PMingLiU" w:eastAsia="PMingLiU" w:hAnsi="PMingLiU" w:cs="PMingLiU" w:hint="eastAsia"/>
          <w:color w:val="000000"/>
          <w:sz w:val="43"/>
          <w:szCs w:val="43"/>
          <w:lang w:eastAsia="de-CH"/>
        </w:rPr>
        <w:t>祂的喜悅。我們也許認為，神將律法賜給他的百姓，他們若謹守遵行律法，就能與神維持良好的關係。這種觀念既天然又宗教，完全與神在祂經營裏的心意背道而馳</w:t>
      </w:r>
      <w:r w:rsidRPr="0047037A">
        <w:rPr>
          <w:rFonts w:ascii="MS Mincho" w:eastAsia="MS Mincho" w:hAnsi="MS Mincho" w:cs="MS Mincho"/>
          <w:color w:val="000000"/>
          <w:sz w:val="43"/>
          <w:szCs w:val="43"/>
          <w:lang w:eastAsia="de-CH"/>
        </w:rPr>
        <w:t>。</w:t>
      </w:r>
    </w:p>
    <w:p w14:paraId="244A02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我們已經指出，摩西制定律法的方式與我們豫期一般人的方式迥然有別。摩西沒有命令百姓要忠心並遵守律法，他乃是藉著祭壇、柱子、祭物和血來立約。藉著這種方式的立約，摩西似乎是對百姓</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即使他們犯罪、敗壞，在墮落的光景</w:t>
      </w:r>
      <w:r w:rsidRPr="0047037A">
        <w:rPr>
          <w:rFonts w:ascii="MS Mincho" w:eastAsia="MS Mincho" w:hAnsi="MS Mincho" w:cs="MS Mincho" w:hint="eastAsia"/>
          <w:color w:val="000000"/>
          <w:sz w:val="43"/>
          <w:szCs w:val="43"/>
          <w:lang w:eastAsia="de-CH"/>
        </w:rPr>
        <w:lastRenderedPageBreak/>
        <w:t>裏無可救藥，神還能</w:t>
      </w:r>
      <w:r w:rsidRPr="0047037A">
        <w:rPr>
          <w:rFonts w:ascii="MS Gothic" w:eastAsia="MS Gothic" w:hAnsi="MS Gothic" w:cs="MS Gothic" w:hint="eastAsia"/>
          <w:color w:val="000000"/>
          <w:sz w:val="43"/>
          <w:szCs w:val="43"/>
          <w:lang w:eastAsia="de-CH"/>
        </w:rPr>
        <w:t>彀使他們成為柱子，作</w:t>
      </w:r>
      <w:r w:rsidRPr="0047037A">
        <w:rPr>
          <w:rFonts w:ascii="PMingLiU" w:eastAsia="PMingLiU" w:hAnsi="PMingLiU" w:cs="PMingLiU" w:hint="eastAsia"/>
          <w:color w:val="000000"/>
          <w:sz w:val="43"/>
          <w:szCs w:val="43"/>
          <w:lang w:eastAsia="de-CH"/>
        </w:rPr>
        <w:t>祂的見證。我們已經一再地強調，這件事惟有藉著基督的十字架、基督的血，並基督自己纔能發生。藉著十字架，我們蒙救贖、被了結；藉著血，我們被洗淨脫離了罪；藉著基督自己，我們被取代、被重組、重新組成。我們在讓基督來取代的過程中，時常令主失望，但是我們有血洗淨我們</w:t>
      </w:r>
      <w:r w:rsidRPr="0047037A">
        <w:rPr>
          <w:rFonts w:ascii="MS Mincho" w:eastAsia="MS Mincho" w:hAnsi="MS Mincho" w:cs="MS Mincho"/>
          <w:color w:val="000000"/>
          <w:sz w:val="43"/>
          <w:szCs w:val="43"/>
          <w:lang w:eastAsia="de-CH"/>
        </w:rPr>
        <w:t>。</w:t>
      </w:r>
    </w:p>
    <w:p w14:paraId="465491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一直在作工，要了結我們、取代我們，使我們成為柱子，在基督裏成為神的返照。我們成為這樣的柱子，意思是在我們的日常生活中顯大基督。這是神的經營。我們若看見舊約的制定如何描述了神的經營，我們就會從天然、宗教的觀念，轉向神的觀念以及神在</w:t>
      </w:r>
      <w:r w:rsidRPr="0047037A">
        <w:rPr>
          <w:rFonts w:ascii="PMingLiU" w:eastAsia="PMingLiU" w:hAnsi="PMingLiU" w:cs="PMingLiU" w:hint="eastAsia"/>
          <w:color w:val="000000"/>
          <w:sz w:val="43"/>
          <w:szCs w:val="43"/>
          <w:lang w:eastAsia="de-CH"/>
        </w:rPr>
        <w:t>祂經營裏的心意</w:t>
      </w:r>
      <w:r w:rsidRPr="0047037A">
        <w:rPr>
          <w:rFonts w:ascii="MS Mincho" w:eastAsia="MS Mincho" w:hAnsi="MS Mincho" w:cs="MS Mincho"/>
          <w:color w:val="000000"/>
          <w:sz w:val="43"/>
          <w:szCs w:val="43"/>
          <w:lang w:eastAsia="de-CH"/>
        </w:rPr>
        <w:t>。</w:t>
      </w:r>
    </w:p>
    <w:p w14:paraId="3556AE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誡本身並沒有給我們看見救贖、了結或取代。我們也沒有看見救贖的血、祭壇或祭物。當然，祭壇和祭物後來有題到。雖然律法本身沒有描述神的經營，律法的制定卻描繪了神的經營。再者，在耶利米書三十一章和以西結書三十六章我們看到</w:t>
      </w:r>
      <w:r w:rsidRPr="0047037A">
        <w:rPr>
          <w:rFonts w:ascii="MS Gothic" w:eastAsia="MS Gothic" w:hAnsi="MS Gothic" w:cs="MS Gothic" w:hint="eastAsia"/>
          <w:color w:val="000000"/>
          <w:sz w:val="43"/>
          <w:szCs w:val="43"/>
          <w:lang w:eastAsia="de-CH"/>
        </w:rPr>
        <w:t>另一個約。照這兩章聖經所</w:t>
      </w:r>
      <w:r w:rsidRPr="0047037A">
        <w:rPr>
          <w:rFonts w:ascii="Batang" w:eastAsia="Batang" w:hAnsi="Batang" w:cs="Batang" w:hint="eastAsia"/>
          <w:color w:val="000000"/>
          <w:sz w:val="43"/>
          <w:szCs w:val="43"/>
          <w:lang w:eastAsia="de-CH"/>
        </w:rPr>
        <w:t>說，神要將</w:t>
      </w:r>
      <w:r w:rsidRPr="0047037A">
        <w:rPr>
          <w:rFonts w:ascii="PMingLiU" w:eastAsia="PMingLiU" w:hAnsi="PMingLiU" w:cs="PMingLiU" w:hint="eastAsia"/>
          <w:color w:val="000000"/>
          <w:sz w:val="43"/>
          <w:szCs w:val="43"/>
          <w:lang w:eastAsia="de-CH"/>
        </w:rPr>
        <w:t>祂的律法刻在我們裏面的人裏，變換我們的心，重生我們的靈，將祂的靈放在我們</w:t>
      </w:r>
      <w:r w:rsidRPr="0047037A">
        <w:rPr>
          <w:rFonts w:ascii="MS Mincho" w:eastAsia="MS Mincho" w:hAnsi="MS Mincho" w:cs="MS Mincho" w:hint="eastAsia"/>
          <w:color w:val="000000"/>
          <w:sz w:val="43"/>
          <w:szCs w:val="43"/>
          <w:lang w:eastAsia="de-CH"/>
        </w:rPr>
        <w:t>裏面，要來取代我們；並且</w:t>
      </w:r>
      <w:r w:rsidRPr="0047037A">
        <w:rPr>
          <w:rFonts w:ascii="PMingLiU" w:eastAsia="PMingLiU" w:hAnsi="PMingLiU" w:cs="PMingLiU" w:hint="eastAsia"/>
          <w:color w:val="000000"/>
          <w:sz w:val="43"/>
          <w:szCs w:val="43"/>
          <w:lang w:eastAsia="de-CH"/>
        </w:rPr>
        <w:t>祂還要赦免我們並洗淨我們。耶利米書三十一章三十四節說：『我要赦免他們的罪孽，不再記念他們的罪惡。』以西結書三十六章二</w:t>
      </w:r>
      <w:r w:rsidRPr="0047037A">
        <w:rPr>
          <w:rFonts w:ascii="PMingLiU" w:eastAsia="PMingLiU" w:hAnsi="PMingLiU" w:cs="PMingLiU" w:hint="eastAsia"/>
          <w:color w:val="000000"/>
          <w:sz w:val="43"/>
          <w:szCs w:val="43"/>
          <w:lang w:eastAsia="de-CH"/>
        </w:rPr>
        <w:lastRenderedPageBreak/>
        <w:t>十五節說：『我必用清水灑在你們身上，你們就潔淨了；我要潔淨你們，使你們脫離一切的污穢，棄掉一切的偶像。』這些經節指出，神要清洗我們、潔淨我們，並且赦免我們。因此，我們不必因我們的失敗、罪惡、不潔一直過不去</w:t>
      </w:r>
      <w:r w:rsidRPr="0047037A">
        <w:rPr>
          <w:rFonts w:ascii="MS Mincho" w:eastAsia="MS Mincho" w:hAnsi="MS Mincho" w:cs="MS Mincho"/>
          <w:color w:val="000000"/>
          <w:sz w:val="43"/>
          <w:szCs w:val="43"/>
          <w:lang w:eastAsia="de-CH"/>
        </w:rPr>
        <w:t>。</w:t>
      </w:r>
    </w:p>
    <w:p w14:paraId="597CF6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然而，立約的重點還不在於我們蒙了赦免、得了潔淨。最重要的乃是神的性情已經放到我們裏面，作為生命的律。罪的律怎樣是撒但的性情，照樣，生命的律乃是神的性情。神把</w:t>
      </w:r>
      <w:r w:rsidRPr="0047037A">
        <w:rPr>
          <w:rFonts w:ascii="PMingLiU" w:eastAsia="PMingLiU" w:hAnsi="PMingLiU" w:cs="PMingLiU" w:hint="eastAsia"/>
          <w:color w:val="000000"/>
          <w:sz w:val="43"/>
          <w:szCs w:val="43"/>
          <w:lang w:eastAsia="de-CH"/>
        </w:rPr>
        <w:t>祂的性情放到我們裏面作為生命之律，就改換了我們的心，重生我們的靈，並且把祂自己分賜到我們裏面作為那靈。這樣，我們就逐漸被取代、被重組，成為神之所是的活見證、活描繪。這是成為神返照的路</w:t>
      </w:r>
      <w:r w:rsidRPr="0047037A">
        <w:rPr>
          <w:rFonts w:ascii="MS Mincho" w:eastAsia="MS Mincho" w:hAnsi="MS Mincho" w:cs="MS Mincho"/>
          <w:color w:val="000000"/>
          <w:sz w:val="43"/>
          <w:szCs w:val="43"/>
          <w:lang w:eastAsia="de-CH"/>
        </w:rPr>
        <w:t>。</w:t>
      </w:r>
    </w:p>
    <w:p w14:paraId="2A0547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藉著新約中保羅的職事，我們看見神巴望我們由基督來重組，因而使我們成為</w:t>
      </w:r>
      <w:r w:rsidRPr="0047037A">
        <w:rPr>
          <w:rFonts w:ascii="PMingLiU" w:eastAsia="PMingLiU" w:hAnsi="PMingLiU" w:cs="PMingLiU" w:hint="eastAsia"/>
          <w:color w:val="000000"/>
          <w:sz w:val="43"/>
          <w:szCs w:val="43"/>
          <w:lang w:eastAsia="de-CH"/>
        </w:rPr>
        <w:t>祂的見證。彼得說，我們與神的性情有分（彼後一</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這項陳述是彼得職事最突出的點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但是彼得並沒有清楚</w:t>
      </w:r>
      <w:r w:rsidRPr="0047037A">
        <w:rPr>
          <w:rFonts w:ascii="Batang" w:eastAsia="Batang" w:hAnsi="Batang" w:cs="Batang" w:hint="eastAsia"/>
          <w:color w:val="000000"/>
          <w:sz w:val="43"/>
          <w:szCs w:val="43"/>
          <w:lang w:eastAsia="de-CH"/>
        </w:rPr>
        <w:t>說明</w:t>
      </w:r>
      <w:r w:rsidRPr="0047037A">
        <w:rPr>
          <w:rFonts w:ascii="MS Mincho" w:eastAsia="MS Mincho" w:hAnsi="MS Mincho" w:cs="MS Mincho" w:hint="eastAsia"/>
          <w:color w:val="000000"/>
          <w:sz w:val="43"/>
          <w:szCs w:val="43"/>
          <w:lang w:eastAsia="de-CH"/>
        </w:rPr>
        <w:t>，基督在我們裏面，或基督正作到我們裏面來。保羅題出了細節，論到我們如何被十字架了結，如何被基督取代，好使我們成為神活的見證。但願</w:t>
      </w:r>
      <w:r w:rsidRPr="0047037A">
        <w:rPr>
          <w:rFonts w:ascii="MS Gothic" w:eastAsia="MS Gothic" w:hAnsi="MS Gothic" w:cs="MS Gothic" w:hint="eastAsia"/>
          <w:color w:val="000000"/>
          <w:sz w:val="43"/>
          <w:szCs w:val="43"/>
          <w:lang w:eastAsia="de-CH"/>
        </w:rPr>
        <w:t>眾聖徒都看見這個</w:t>
      </w:r>
      <w:r w:rsidRPr="0047037A">
        <w:rPr>
          <w:rFonts w:ascii="PMingLiU" w:eastAsia="PMingLiU" w:hAnsi="PMingLiU" w:cs="PMingLiU" w:hint="eastAsia"/>
          <w:color w:val="000000"/>
          <w:sz w:val="43"/>
          <w:szCs w:val="43"/>
          <w:lang w:eastAsia="de-CH"/>
        </w:rPr>
        <w:t>啟示，並且經歷這個啟示使我們基督徒的生活有大的轉變</w:t>
      </w:r>
      <w:r w:rsidRPr="0047037A">
        <w:rPr>
          <w:rFonts w:ascii="MS Mincho" w:eastAsia="MS Mincho" w:hAnsi="MS Mincho" w:cs="MS Mincho"/>
          <w:color w:val="000000"/>
          <w:sz w:val="43"/>
          <w:szCs w:val="43"/>
          <w:lang w:eastAsia="de-CH"/>
        </w:rPr>
        <w:t>。</w:t>
      </w:r>
    </w:p>
    <w:p w14:paraId="2789467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lastRenderedPageBreak/>
        <w:pict w14:anchorId="665602EB">
          <v:rect id="_x0000_i1178" style="width:0;height:1.5pt" o:hralign="center" o:hrstd="t" o:hrnoshade="t" o:hr="t" fillcolor="#257412" stroked="f"/>
        </w:pict>
      </w:r>
    </w:p>
    <w:p w14:paraId="586051DD" w14:textId="5628788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第七十八篇　立約的血（一）</w:t>
      </w:r>
      <w:r w:rsidRPr="0047037A">
        <w:rPr>
          <w:rFonts w:ascii="Times New Roman" w:eastAsia="Times New Roman" w:hAnsi="Times New Roman" w:cs="Times New Roman"/>
          <w:b/>
          <w:bCs/>
          <w:noProof/>
          <w:color w:val="000000"/>
          <w:sz w:val="27"/>
          <w:szCs w:val="27"/>
          <w:lang w:eastAsia="de-CH"/>
        </w:rPr>
        <w:drawing>
          <wp:inline distT="0" distB="0" distL="0" distR="0" wp14:anchorId="0CBAD721" wp14:editId="7BE68926">
            <wp:extent cx="281940" cy="281940"/>
            <wp:effectExtent l="0" t="0" r="3810" b="381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2316B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四章三至七節；希伯來書九章十八至二十節，二十二節，十二至十五節；八章八至十二節；利未記十六章十一至十六節；以西結書三十六章二十六至二十七節；馬太福音二十六章二十七至二十八節；希伯來書十三章二十至二十一節；十章十九至二十節；彼得前書一章十八至十九節；</w:t>
      </w:r>
      <w:r w:rsidRPr="0047037A">
        <w:rPr>
          <w:rFonts w:ascii="PMingLiU" w:eastAsia="PMingLiU" w:hAnsi="PMingLiU" w:cs="PMingLiU" w:hint="eastAsia"/>
          <w:color w:val="000000"/>
          <w:sz w:val="43"/>
          <w:szCs w:val="43"/>
          <w:lang w:eastAsia="de-CH"/>
        </w:rPr>
        <w:t>啟示錄二十二章十四節；七章十四</w:t>
      </w:r>
      <w:r w:rsidRPr="0047037A">
        <w:rPr>
          <w:rFonts w:ascii="MS Mincho" w:eastAsia="MS Mincho" w:hAnsi="MS Mincho" w:cs="MS Mincho" w:hint="eastAsia"/>
          <w:color w:val="000000"/>
          <w:sz w:val="43"/>
          <w:szCs w:val="43"/>
          <w:lang w:eastAsia="de-CH"/>
        </w:rPr>
        <w:t>至十七節</w:t>
      </w:r>
      <w:r w:rsidRPr="0047037A">
        <w:rPr>
          <w:rFonts w:ascii="MS Mincho" w:eastAsia="MS Mincho" w:hAnsi="MS Mincho" w:cs="MS Mincho"/>
          <w:color w:val="000000"/>
          <w:sz w:val="43"/>
          <w:szCs w:val="43"/>
          <w:lang w:eastAsia="de-CH"/>
        </w:rPr>
        <w:t>。</w:t>
      </w:r>
    </w:p>
    <w:p w14:paraId="3D06E2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出埃及記二十四章八節</w:t>
      </w:r>
      <w:r w:rsidRPr="0047037A">
        <w:rPr>
          <w:rFonts w:ascii="Batang" w:eastAsia="Batang" w:hAnsi="Batang" w:cs="Batang" w:hint="eastAsia"/>
          <w:color w:val="000000"/>
          <w:sz w:val="43"/>
          <w:szCs w:val="43"/>
          <w:lang w:eastAsia="de-CH"/>
        </w:rPr>
        <w:t>說：『摩西將血灑在百姓身上，說，</w:t>
      </w:r>
      <w:r w:rsidRPr="0047037A">
        <w:rPr>
          <w:rFonts w:ascii="MS Gothic" w:eastAsia="MS Gothic" w:hAnsi="MS Gothic" w:cs="MS Gothic" w:hint="eastAsia"/>
          <w:color w:val="000000"/>
          <w:sz w:val="43"/>
          <w:szCs w:val="43"/>
          <w:lang w:eastAsia="de-CH"/>
        </w:rPr>
        <w:t>你看，這是立約的血，是耶和華按這一切話與你們立約的憑據。』許多基督徒可能不熟悉這節聖經裏『立約的血』一詞。在馬太福音二十六章二十八節主耶穌也用了這個詞。甚至熟悉『立約的血』一詞的聖經讀者也許還不明白這個詞真實的意義。立約的血是出於神的心，然而，這件事在天然人的心裏卻沒有一點地位。聖經中有些事物能符合我們心裏所想的。為這緣故，當我們在話中遇到這些事物時，我們不知不覺就注意它們。然而，另有些事物遠超過我們的觀念，當我們在話中讀到它們時，可能就沒有甚</w:t>
      </w:r>
      <w:r w:rsidRPr="0047037A">
        <w:rPr>
          <w:rFonts w:ascii="MS Mincho" w:eastAsia="MS Mincho" w:hAnsi="MS Mincho" w:cs="MS Mincho" w:hint="eastAsia"/>
          <w:color w:val="000000"/>
          <w:sz w:val="43"/>
          <w:szCs w:val="43"/>
          <w:lang w:eastAsia="de-CH"/>
        </w:rPr>
        <w:t>麼印象。立約的血就是這樣被忽略了</w:t>
      </w:r>
      <w:r w:rsidRPr="0047037A">
        <w:rPr>
          <w:rFonts w:ascii="MS Mincho" w:eastAsia="MS Mincho" w:hAnsi="MS Mincho" w:cs="MS Mincho"/>
          <w:color w:val="000000"/>
          <w:sz w:val="43"/>
          <w:szCs w:val="43"/>
          <w:lang w:eastAsia="de-CH"/>
        </w:rPr>
        <w:t>。</w:t>
      </w:r>
    </w:p>
    <w:p w14:paraId="4C2D37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摩西為甚麼要在二十四章八節</w:t>
      </w:r>
      <w:r w:rsidRPr="0047037A">
        <w:rPr>
          <w:rFonts w:ascii="Batang" w:eastAsia="Batang" w:hAnsi="Batang" w:cs="Batang" w:hint="eastAsia"/>
          <w:color w:val="000000"/>
          <w:sz w:val="43"/>
          <w:szCs w:val="43"/>
          <w:lang w:eastAsia="de-CH"/>
        </w:rPr>
        <w:t>說到立約的血？主耶</w:t>
      </w:r>
      <w:r w:rsidRPr="0047037A">
        <w:rPr>
          <w:rFonts w:ascii="MS Gothic" w:eastAsia="MS Gothic" w:hAnsi="MS Gothic" w:cs="MS Gothic" w:hint="eastAsia"/>
          <w:color w:val="000000"/>
          <w:sz w:val="43"/>
          <w:szCs w:val="43"/>
          <w:lang w:eastAsia="de-CH"/>
        </w:rPr>
        <w:t>穌為甚麼要在被賣的那夜</w:t>
      </w:r>
      <w:r w:rsidRPr="0047037A">
        <w:rPr>
          <w:rFonts w:ascii="Batang" w:eastAsia="Batang" w:hAnsi="Batang" w:cs="Batang" w:hint="eastAsia"/>
          <w:color w:val="000000"/>
          <w:sz w:val="43"/>
          <w:szCs w:val="43"/>
          <w:lang w:eastAsia="de-CH"/>
        </w:rPr>
        <w:t>說：『這是我立約的血，</w:t>
      </w:r>
      <w:r w:rsidRPr="0047037A">
        <w:rPr>
          <w:rFonts w:ascii="MS Mincho" w:eastAsia="MS Mincho" w:hAnsi="MS Mincho" w:cs="MS Mincho" w:hint="eastAsia"/>
          <w:color w:val="000000"/>
          <w:sz w:val="43"/>
          <w:szCs w:val="43"/>
          <w:lang w:eastAsia="de-CH"/>
        </w:rPr>
        <w:t>為多人流出來，使罪得赦』？（太二六</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。）主在這裏所</w:t>
      </w:r>
      <w:r w:rsidRPr="0047037A">
        <w:rPr>
          <w:rFonts w:ascii="Batang" w:eastAsia="Batang" w:hAnsi="Batang" w:cs="Batang" w:hint="eastAsia"/>
          <w:color w:val="000000"/>
          <w:sz w:val="43"/>
          <w:szCs w:val="43"/>
          <w:lang w:eastAsia="de-CH"/>
        </w:rPr>
        <w:t>說的話至少是出埃及記二十四章八節的一個參考。路加福音二十二章二十節說到新約。這指出，在二十四章八節有舊約的血，而在馬太福音二十六章二十八節和路加福音二十二章二十節有新約的血。不論在舊約或新約，血都是不可少的</w:t>
      </w:r>
      <w:r w:rsidRPr="0047037A">
        <w:rPr>
          <w:rFonts w:ascii="MS Mincho" w:eastAsia="MS Mincho" w:hAnsi="MS Mincho" w:cs="MS Mincho"/>
          <w:color w:val="000000"/>
          <w:sz w:val="43"/>
          <w:szCs w:val="43"/>
          <w:lang w:eastAsia="de-CH"/>
        </w:rPr>
        <w:t>。</w:t>
      </w:r>
    </w:p>
    <w:p w14:paraId="7DA5CE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我不大信我們中間有許多人對於血是立約的血會有深刻的印象。我們也許曉得血是救贖的血、洗淨的血、聖別的血，以及勝過仇敵的血。但是</w:t>
      </w:r>
      <w:r w:rsidRPr="0047037A">
        <w:rPr>
          <w:rFonts w:ascii="MS Gothic" w:eastAsia="MS Gothic" w:hAnsi="MS Gothic" w:cs="MS Gothic" w:hint="eastAsia"/>
          <w:color w:val="000000"/>
          <w:sz w:val="43"/>
          <w:szCs w:val="43"/>
          <w:lang w:eastAsia="de-CH"/>
        </w:rPr>
        <w:t>你</w:t>
      </w:r>
      <w:r w:rsidRPr="0047037A">
        <w:rPr>
          <w:rFonts w:ascii="MS Mincho" w:eastAsia="MS Mincho" w:hAnsi="MS Mincho" w:cs="MS Mincho" w:hint="eastAsia"/>
          <w:color w:val="000000"/>
          <w:sz w:val="43"/>
          <w:szCs w:val="43"/>
          <w:lang w:eastAsia="de-CH"/>
        </w:rPr>
        <w:t>曾否注意到這血也叫作立約的血？這是一件非常有意義的事</w:t>
      </w:r>
      <w:r w:rsidRPr="0047037A">
        <w:rPr>
          <w:rFonts w:ascii="MS Mincho" w:eastAsia="MS Mincho" w:hAnsi="MS Mincho" w:cs="MS Mincho"/>
          <w:color w:val="000000"/>
          <w:sz w:val="43"/>
          <w:szCs w:val="43"/>
          <w:lang w:eastAsia="de-CH"/>
        </w:rPr>
        <w:t>。</w:t>
      </w:r>
    </w:p>
    <w:p w14:paraId="5CF6C4B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律法的制</w:t>
      </w:r>
      <w:r w:rsidRPr="0047037A">
        <w:rPr>
          <w:rFonts w:ascii="MS Mincho" w:eastAsia="MS Mincho" w:hAnsi="MS Mincho" w:cs="MS Mincho"/>
          <w:color w:val="E46044"/>
          <w:sz w:val="39"/>
          <w:szCs w:val="39"/>
          <w:lang w:eastAsia="de-CH"/>
        </w:rPr>
        <w:t>定</w:t>
      </w:r>
    </w:p>
    <w:p w14:paraId="01E4D8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我們來看立約之血的意義以前，我願意再次指出出埃及記二十四章給我們看見律法的制定。在這之前，神頒</w:t>
      </w:r>
      <w:r w:rsidRPr="0047037A">
        <w:rPr>
          <w:rFonts w:ascii="MS Gothic" w:eastAsia="MS Gothic" w:hAnsi="MS Gothic" w:cs="MS Gothic" w:hint="eastAsia"/>
          <w:color w:val="000000"/>
          <w:sz w:val="43"/>
          <w:szCs w:val="43"/>
          <w:lang w:eastAsia="de-CH"/>
        </w:rPr>
        <w:t>佈了律法；而以色列子民藉著他們的代表摩西領受了律法。我們已經指出，摩西制定律法的方式與我們天然觀念的想像迥然有別。摩西沒有囑咐百姓遵守神的律法，反倒築了一座壇。無疑地，壇是為著獻祭的。但是，祭物與律法有甚麼關係呢？我們若思考這件事，就會了解律法不一定要與祭物有關。那麼，摩西制定律法</w:t>
      </w:r>
      <w:r w:rsidRPr="0047037A">
        <w:rPr>
          <w:rFonts w:ascii="MS Gothic" w:eastAsia="MS Gothic" w:hAnsi="MS Gothic" w:cs="MS Gothic" w:hint="eastAsia"/>
          <w:color w:val="000000"/>
          <w:sz w:val="43"/>
          <w:szCs w:val="43"/>
          <w:lang w:eastAsia="de-CH"/>
        </w:rPr>
        <w:lastRenderedPageBreak/>
        <w:t>的時候，為甚麼要築一座壇？祭壇指出救贖、了結、取代的需要。因著我</w:t>
      </w:r>
      <w:r w:rsidRPr="0047037A">
        <w:rPr>
          <w:rFonts w:ascii="MS Mincho" w:eastAsia="MS Mincho" w:hAnsi="MS Mincho" w:cs="MS Mincho" w:hint="eastAsia"/>
          <w:color w:val="000000"/>
          <w:sz w:val="43"/>
          <w:szCs w:val="43"/>
          <w:lang w:eastAsia="de-CH"/>
        </w:rPr>
        <w:t>們墮落、犯罪、敗壞了，我們需要蒙救贖並被了結，我們也必須被基督取代</w:t>
      </w:r>
      <w:r w:rsidRPr="0047037A">
        <w:rPr>
          <w:rFonts w:ascii="MS Mincho" w:eastAsia="MS Mincho" w:hAnsi="MS Mincho" w:cs="MS Mincho"/>
          <w:color w:val="000000"/>
          <w:sz w:val="43"/>
          <w:szCs w:val="43"/>
          <w:lang w:eastAsia="de-CH"/>
        </w:rPr>
        <w:t>。</w:t>
      </w:r>
    </w:p>
    <w:p w14:paraId="435744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摩西還立了十二根柱子，代表以色列十二支派。這些柱子指出或表</w:t>
      </w:r>
      <w:r w:rsidRPr="0047037A">
        <w:rPr>
          <w:rFonts w:ascii="MS Gothic" w:eastAsia="MS Gothic" w:hAnsi="MS Gothic" w:cs="MS Gothic" w:hint="eastAsia"/>
          <w:color w:val="000000"/>
          <w:sz w:val="43"/>
          <w:szCs w:val="43"/>
          <w:lang w:eastAsia="de-CH"/>
        </w:rPr>
        <w:t>徵神的百姓在祭壇那裏蒙了救贖、被了結、被取代之後，他們能成為神的見證，返照神的所是</w:t>
      </w:r>
      <w:r w:rsidRPr="0047037A">
        <w:rPr>
          <w:rFonts w:ascii="MS Mincho" w:eastAsia="MS Mincho" w:hAnsi="MS Mincho" w:cs="MS Mincho"/>
          <w:color w:val="000000"/>
          <w:sz w:val="43"/>
          <w:szCs w:val="43"/>
          <w:lang w:eastAsia="de-CH"/>
        </w:rPr>
        <w:t>。</w:t>
      </w:r>
    </w:p>
    <w:p w14:paraId="05ED81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出埃及記二十四章六節</w:t>
      </w:r>
      <w:r w:rsidRPr="0047037A">
        <w:rPr>
          <w:rFonts w:ascii="Batang" w:eastAsia="Batang" w:hAnsi="Batang" w:cs="Batang" w:hint="eastAsia"/>
          <w:color w:val="000000"/>
          <w:sz w:val="43"/>
          <w:szCs w:val="43"/>
          <w:lang w:eastAsia="de-CH"/>
        </w:rPr>
        <w:t>說：『摩西將血一半盛在盆中，一半灑在壇上。』我們已經看見，照著第八節所說，摩西也將血灑在百姓身上，說：『</w:t>
      </w:r>
      <w:r w:rsidRPr="0047037A">
        <w:rPr>
          <w:rFonts w:ascii="MS Gothic" w:eastAsia="MS Gothic" w:hAnsi="MS Gothic" w:cs="MS Gothic" w:hint="eastAsia"/>
          <w:color w:val="000000"/>
          <w:sz w:val="43"/>
          <w:szCs w:val="43"/>
          <w:lang w:eastAsia="de-CH"/>
        </w:rPr>
        <w:t>你看，這是立約的血。』血定規是來自獻在壇上的祭物。不是祭壇，也不是柱子，乃是血使得所制定的律法生效。約的成立乃是藉著血，這血來自獻在祭壇上的祭物。所以，祭壇以及祭物所</w:t>
      </w:r>
      <w:r w:rsidRPr="0047037A">
        <w:rPr>
          <w:rFonts w:ascii="PMingLiU" w:eastAsia="PMingLiU" w:hAnsi="PMingLiU" w:cs="PMingLiU" w:hint="eastAsia"/>
          <w:color w:val="000000"/>
          <w:sz w:val="43"/>
          <w:szCs w:val="43"/>
          <w:lang w:eastAsia="de-CH"/>
        </w:rPr>
        <w:t>產生的血</w:t>
      </w:r>
      <w:r w:rsidRPr="0047037A">
        <w:rPr>
          <w:rFonts w:ascii="MS Mincho" w:eastAsia="MS Mincho" w:hAnsi="MS Mincho" w:cs="MS Mincho" w:hint="eastAsia"/>
          <w:color w:val="000000"/>
          <w:sz w:val="43"/>
          <w:szCs w:val="43"/>
          <w:lang w:eastAsia="de-CH"/>
        </w:rPr>
        <w:t>，乃是為著制定律法。在制定律法這件事上，血乃是焦點</w:t>
      </w:r>
      <w:r w:rsidRPr="0047037A">
        <w:rPr>
          <w:rFonts w:ascii="MS Mincho" w:eastAsia="MS Mincho" w:hAnsi="MS Mincho" w:cs="MS Mincho"/>
          <w:color w:val="000000"/>
          <w:sz w:val="43"/>
          <w:szCs w:val="43"/>
          <w:lang w:eastAsia="de-CH"/>
        </w:rPr>
        <w:t>。</w:t>
      </w:r>
    </w:p>
    <w:p w14:paraId="0382B0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表面看來，祭壇、柱子、祭物，和血，與律法沒有任何關係。摩西制定律法的時候，為甚麼要用這幾樣東西？摩西在出埃及記二十四章所作的乃是與神的經營有關</w:t>
      </w:r>
      <w:r w:rsidRPr="0047037A">
        <w:rPr>
          <w:rFonts w:ascii="MS Mincho" w:eastAsia="MS Mincho" w:hAnsi="MS Mincho" w:cs="MS Mincho"/>
          <w:color w:val="000000"/>
          <w:sz w:val="43"/>
          <w:szCs w:val="43"/>
          <w:lang w:eastAsia="de-CH"/>
        </w:rPr>
        <w:t>。</w:t>
      </w:r>
    </w:p>
    <w:p w14:paraId="47BF23A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神頒</w:t>
      </w:r>
      <w:r w:rsidRPr="0047037A">
        <w:rPr>
          <w:rFonts w:ascii="MS Gothic" w:eastAsia="MS Gothic" w:hAnsi="MS Gothic" w:cs="MS Gothic" w:hint="eastAsia"/>
          <w:color w:val="E46044"/>
          <w:sz w:val="39"/>
          <w:szCs w:val="39"/>
          <w:lang w:eastAsia="de-CH"/>
        </w:rPr>
        <w:t>佈律法的心</w:t>
      </w:r>
      <w:r w:rsidRPr="0047037A">
        <w:rPr>
          <w:rFonts w:ascii="MS Mincho" w:eastAsia="MS Mincho" w:hAnsi="MS Mincho" w:cs="MS Mincho"/>
          <w:color w:val="E46044"/>
          <w:sz w:val="39"/>
          <w:szCs w:val="39"/>
          <w:lang w:eastAsia="de-CH"/>
        </w:rPr>
        <w:t>意</w:t>
      </w:r>
    </w:p>
    <w:p w14:paraId="0AC767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在前一篇信息裏，我們非常強調一件事實，神沒有意思要</w:t>
      </w:r>
      <w:r w:rsidRPr="0047037A">
        <w:rPr>
          <w:rFonts w:ascii="PMingLiU" w:eastAsia="PMingLiU" w:hAnsi="PMingLiU" w:cs="PMingLiU" w:hint="eastAsia"/>
          <w:color w:val="000000"/>
          <w:sz w:val="43"/>
          <w:szCs w:val="43"/>
          <w:lang w:eastAsia="de-CH"/>
        </w:rPr>
        <w:t>祂的百姓遵守祂所頒佈的律法。墮落、犯罪，並敗壞的人不可能遵守律法。他們一點沒有遵守神律法的能力。雖然神不要百姓守律法，他們卻以為神既將律法賜給他們，就是盼望他們遵守。出埃及記二十四章三節說：『眾百姓齊聲說，耶和華所吩咐的，我們都必遵行。』在</w:t>
      </w:r>
      <w:r w:rsidRPr="0047037A">
        <w:rPr>
          <w:rFonts w:ascii="MS Mincho" w:eastAsia="MS Mincho" w:hAnsi="MS Mincho" w:cs="MS Mincho" w:hint="eastAsia"/>
          <w:color w:val="000000"/>
          <w:sz w:val="43"/>
          <w:szCs w:val="43"/>
          <w:lang w:eastAsia="de-CH"/>
        </w:rPr>
        <w:t>第七節百姓應允</w:t>
      </w:r>
      <w:r w:rsidRPr="0047037A">
        <w:rPr>
          <w:rFonts w:ascii="Batang" w:eastAsia="Batang" w:hAnsi="Batang" w:cs="Batang" w:hint="eastAsia"/>
          <w:color w:val="000000"/>
          <w:sz w:val="43"/>
          <w:szCs w:val="43"/>
          <w:lang w:eastAsia="de-CH"/>
        </w:rPr>
        <w:t>說：『耶和華所吩咐的，我們都必遵行。』在此我們看見兩種不同的心意。神頒佈律法的心意和接受律法之百姓的心意不同。這兩種心意彼此不一致</w:t>
      </w:r>
      <w:r w:rsidRPr="0047037A">
        <w:rPr>
          <w:rFonts w:ascii="MS Mincho" w:eastAsia="MS Mincho" w:hAnsi="MS Mincho" w:cs="MS Mincho"/>
          <w:color w:val="000000"/>
          <w:sz w:val="43"/>
          <w:szCs w:val="43"/>
          <w:lang w:eastAsia="de-CH"/>
        </w:rPr>
        <w:t>。</w:t>
      </w:r>
    </w:p>
    <w:p w14:paraId="1ED0FB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倘若神的心意不是要</w:t>
      </w:r>
      <w:r w:rsidRPr="0047037A">
        <w:rPr>
          <w:rFonts w:ascii="PMingLiU" w:eastAsia="PMingLiU" w:hAnsi="PMingLiU" w:cs="PMingLiU" w:hint="eastAsia"/>
          <w:color w:val="000000"/>
          <w:sz w:val="43"/>
          <w:szCs w:val="43"/>
          <w:lang w:eastAsia="de-CH"/>
        </w:rPr>
        <w:t>祂的百姓遵守祂所頒佈的律法；那麼，祂將律法賜給他們的用意何在？神頒佈律法的目的乃是要向祂所揀選、所救贖的百姓啟示祂是怎樣的一位神。這就是神的律法被稱為見證的原因。律法既是神的見證，它就是神的描繪或像片。因此，律法的第一個功能就是啟示神</w:t>
      </w:r>
      <w:r w:rsidRPr="0047037A">
        <w:rPr>
          <w:rFonts w:ascii="MS Mincho" w:eastAsia="MS Mincho" w:hAnsi="MS Mincho" w:cs="MS Mincho"/>
          <w:color w:val="000000"/>
          <w:sz w:val="43"/>
          <w:szCs w:val="43"/>
          <w:lang w:eastAsia="de-CH"/>
        </w:rPr>
        <w:t>。</w:t>
      </w:r>
    </w:p>
    <w:p w14:paraId="52411A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神的律法第二個功能是使</w:t>
      </w:r>
      <w:r w:rsidRPr="0047037A">
        <w:rPr>
          <w:rFonts w:ascii="PMingLiU" w:eastAsia="PMingLiU" w:hAnsi="PMingLiU" w:cs="PMingLiU" w:hint="eastAsia"/>
          <w:color w:val="000000"/>
          <w:sz w:val="43"/>
          <w:szCs w:val="43"/>
          <w:lang w:eastAsia="de-CH"/>
        </w:rPr>
        <w:t>祂的百姓曉得他們是墮落且遠離神的人。他們既是犯罪、墮落的人，就無法討神的喜悅。他們需要</w:t>
      </w:r>
      <w:r w:rsidRPr="0047037A">
        <w:rPr>
          <w:rFonts w:ascii="MS Mincho" w:eastAsia="MS Mincho" w:hAnsi="MS Mincho" w:cs="MS Mincho" w:hint="eastAsia"/>
          <w:color w:val="000000"/>
          <w:sz w:val="43"/>
          <w:szCs w:val="43"/>
          <w:lang w:eastAsia="de-CH"/>
        </w:rPr>
        <w:t>主的救贖；惟有藉著救贖的血，他們纔能接觸神。神的百姓若是藉著救贖被帶到</w:t>
      </w:r>
      <w:r w:rsidRPr="0047037A">
        <w:rPr>
          <w:rFonts w:ascii="PMingLiU" w:eastAsia="PMingLiU" w:hAnsi="PMingLiU" w:cs="PMingLiU" w:hint="eastAsia"/>
          <w:color w:val="000000"/>
          <w:sz w:val="43"/>
          <w:szCs w:val="43"/>
          <w:lang w:eastAsia="de-CH"/>
        </w:rPr>
        <w:t>祂那裏與祂有接觸，那麼，神就要</w:t>
      </w:r>
      <w:r w:rsidRPr="0047037A">
        <w:rPr>
          <w:rFonts w:ascii="PMingLiU" w:eastAsia="PMingLiU" w:hAnsi="PMingLiU" w:cs="PMingLiU" w:hint="eastAsia"/>
          <w:color w:val="000000"/>
          <w:sz w:val="43"/>
          <w:szCs w:val="43"/>
          <w:lang w:eastAsia="de-CH"/>
        </w:rPr>
        <w:lastRenderedPageBreak/>
        <w:t>注入他們裏面。他們愈和神有接觸，就愈接受神的注入</w:t>
      </w:r>
      <w:r w:rsidRPr="0047037A">
        <w:rPr>
          <w:rFonts w:ascii="MS Mincho" w:eastAsia="MS Mincho" w:hAnsi="MS Mincho" w:cs="MS Mincho"/>
          <w:color w:val="000000"/>
          <w:sz w:val="43"/>
          <w:szCs w:val="43"/>
          <w:lang w:eastAsia="de-CH"/>
        </w:rPr>
        <w:t>。</w:t>
      </w:r>
    </w:p>
    <w:p w14:paraId="269CFE8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救贖的血與神的面</w:t>
      </w:r>
      <w:r w:rsidRPr="0047037A">
        <w:rPr>
          <w:rFonts w:ascii="MS Mincho" w:eastAsia="MS Mincho" w:hAnsi="MS Mincho" w:cs="MS Mincho"/>
          <w:color w:val="E46044"/>
          <w:sz w:val="39"/>
          <w:szCs w:val="39"/>
          <w:lang w:eastAsia="de-CH"/>
        </w:rPr>
        <w:t>光</w:t>
      </w:r>
    </w:p>
    <w:p w14:paraId="6FDE84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摩西是以色列子民的代表，他被帶到神的面光中，在那裏停留了一段時間。神若不是看見了救贖的血，</w:t>
      </w:r>
      <w:r w:rsidRPr="0047037A">
        <w:rPr>
          <w:rFonts w:ascii="PMingLiU" w:eastAsia="PMingLiU" w:hAnsi="PMingLiU" w:cs="PMingLiU" w:hint="eastAsia"/>
          <w:color w:val="000000"/>
          <w:sz w:val="43"/>
          <w:szCs w:val="43"/>
          <w:lang w:eastAsia="de-CH"/>
        </w:rPr>
        <w:t>祂絕不能容讓一個墮落、罪惡、敗壞的人留在祂面前。你認為摩西是完全的麼？你以為他沒有墮落、沒有犯罪、沒有敗壞麼？摩西和所有以色列子民都是一樣的墮落、罪惡，又敗壞。那麼，這樣一個罪人怎麼能彀在山上停留在神面前四十天之久呢？摩西能彀停留在神面前，是因為</w:t>
      </w:r>
      <w:r w:rsidRPr="0047037A">
        <w:rPr>
          <w:rFonts w:ascii="MS Mincho" w:eastAsia="MS Mincho" w:hAnsi="MS Mincho" w:cs="MS Mincho" w:hint="eastAsia"/>
          <w:color w:val="000000"/>
          <w:sz w:val="43"/>
          <w:szCs w:val="43"/>
          <w:lang w:eastAsia="de-CH"/>
        </w:rPr>
        <w:t>神看見了救贖的寶血。血是根基，使神能</w:t>
      </w:r>
      <w:r w:rsidRPr="0047037A">
        <w:rPr>
          <w:rFonts w:ascii="MS Gothic" w:eastAsia="MS Gothic" w:hAnsi="MS Gothic" w:cs="MS Gothic" w:hint="eastAsia"/>
          <w:color w:val="000000"/>
          <w:sz w:val="43"/>
          <w:szCs w:val="43"/>
          <w:lang w:eastAsia="de-CH"/>
        </w:rPr>
        <w:t>彀讓摩西到</w:t>
      </w:r>
      <w:r w:rsidRPr="0047037A">
        <w:rPr>
          <w:rFonts w:ascii="PMingLiU" w:eastAsia="PMingLiU" w:hAnsi="PMingLiU" w:cs="PMingLiU" w:hint="eastAsia"/>
          <w:color w:val="000000"/>
          <w:sz w:val="43"/>
          <w:szCs w:val="43"/>
          <w:lang w:eastAsia="de-CH"/>
        </w:rPr>
        <w:t>祂面前，停留在那裏。這意思是說，在救贖的血下，摩西能彀來到神面前</w:t>
      </w:r>
      <w:r w:rsidRPr="0047037A">
        <w:rPr>
          <w:rFonts w:ascii="MS Mincho" w:eastAsia="MS Mincho" w:hAnsi="MS Mincho" w:cs="MS Mincho"/>
          <w:color w:val="000000"/>
          <w:sz w:val="43"/>
          <w:szCs w:val="43"/>
          <w:lang w:eastAsia="de-CH"/>
        </w:rPr>
        <w:t>。</w:t>
      </w:r>
    </w:p>
    <w:p w14:paraId="468260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我們來看會幕和外院子的各方面時，就能</w:t>
      </w:r>
      <w:r w:rsidRPr="0047037A">
        <w:rPr>
          <w:rFonts w:ascii="MS Gothic" w:eastAsia="MS Gothic" w:hAnsi="MS Gothic" w:cs="MS Gothic" w:hint="eastAsia"/>
          <w:color w:val="000000"/>
          <w:sz w:val="43"/>
          <w:szCs w:val="43"/>
          <w:lang w:eastAsia="de-CH"/>
        </w:rPr>
        <w:t>彀證明，摩西是藉著救贖的血來到神的面前。在至聖所裏面有約櫃並蔽罪座（施恩座），神在約櫃上的蔽罪座之上，律法在約櫃裏面。在聖所裏有陳設餅的桌子、燈臺、香壇，在外院子則有銅祭壇和洗濯盆。以色列子民不准進入聖所，更不可經過幔子，進入至聖所，站在蔽罪座之前了。蔽罪座相當於希伯來書四章十六節所</w:t>
      </w:r>
      <w:r w:rsidRPr="0047037A">
        <w:rPr>
          <w:rFonts w:ascii="Batang" w:eastAsia="Batang" w:hAnsi="Batang" w:cs="Batang" w:hint="eastAsia"/>
          <w:color w:val="000000"/>
          <w:sz w:val="43"/>
          <w:szCs w:val="43"/>
          <w:lang w:eastAsia="de-CH"/>
        </w:rPr>
        <w:t>說施恩的寶座：『所以我們只管坦然無懼的，來到施恩的寶座前</w:t>
      </w:r>
      <w:r w:rsidRPr="0047037A">
        <w:rPr>
          <w:rFonts w:ascii="Batang" w:eastAsia="Batang" w:hAnsi="Batang" w:cs="Batang" w:hint="eastAsia"/>
          <w:color w:val="000000"/>
          <w:sz w:val="43"/>
          <w:szCs w:val="43"/>
          <w:lang w:eastAsia="de-CH"/>
        </w:rPr>
        <w:lastRenderedPageBreak/>
        <w:t>，</w:t>
      </w:r>
      <w:r w:rsidRPr="0047037A">
        <w:rPr>
          <w:rFonts w:ascii="MS Mincho" w:eastAsia="MS Mincho" w:hAnsi="MS Mincho" w:cs="MS Mincho" w:hint="eastAsia"/>
          <w:color w:val="000000"/>
          <w:sz w:val="43"/>
          <w:szCs w:val="43"/>
          <w:lang w:eastAsia="de-CH"/>
        </w:rPr>
        <w:t>為要得憐恤，蒙恩惠作隨時的</w:t>
      </w:r>
      <w:r w:rsidRPr="0047037A">
        <w:rPr>
          <w:rFonts w:ascii="MS Gothic" w:eastAsia="MS Gothic" w:hAnsi="MS Gothic" w:cs="MS Gothic" w:hint="eastAsia"/>
          <w:color w:val="000000"/>
          <w:sz w:val="43"/>
          <w:szCs w:val="43"/>
          <w:lang w:eastAsia="de-CH"/>
        </w:rPr>
        <w:t>幫助。』我們雖然可以坦然無懼的來到施恩的寶座前，但是以色列子民卻不許摸蔽罪座，一摸就遭到死亡的處罰。亞倫的兒子拿答和亞比</w:t>
      </w:r>
      <w:r w:rsidRPr="0047037A">
        <w:rPr>
          <w:rFonts w:ascii="Batang" w:eastAsia="Batang" w:hAnsi="Batang" w:cs="Batang" w:hint="eastAsia"/>
          <w:color w:val="000000"/>
          <w:sz w:val="43"/>
          <w:szCs w:val="43"/>
          <w:lang w:eastAsia="de-CH"/>
        </w:rPr>
        <w:t>戶，因著『在耶和華面前獻上凡火』（利十</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）而被</w:t>
      </w:r>
      <w:r w:rsidRPr="0047037A">
        <w:rPr>
          <w:rFonts w:ascii="MS Gothic" w:eastAsia="MS Gothic" w:hAnsi="MS Gothic" w:cs="MS Gothic" w:hint="eastAsia"/>
          <w:color w:val="000000"/>
          <w:sz w:val="43"/>
          <w:szCs w:val="43"/>
          <w:lang w:eastAsia="de-CH"/>
        </w:rPr>
        <w:t>擊殺。他們燒香的時候不用祭壇的火。那麼，誰有資格進入至聖所來摸蔽罪座呢？惟有帶著外院子祭壇救贖之血的人纔有資格。首先，贖罪祭的血必須流在壇上，然後這血要帶進至聖所裏，灑在蔽罪座上。這血是立約的血，把神的百姓帶進</w:t>
      </w:r>
      <w:r w:rsidRPr="0047037A">
        <w:rPr>
          <w:rFonts w:ascii="PMingLiU" w:eastAsia="PMingLiU" w:hAnsi="PMingLiU" w:cs="PMingLiU" w:hint="eastAsia"/>
          <w:color w:val="000000"/>
          <w:sz w:val="43"/>
          <w:szCs w:val="43"/>
          <w:lang w:eastAsia="de-CH"/>
        </w:rPr>
        <w:t>祂的面光中</w:t>
      </w:r>
      <w:r w:rsidRPr="0047037A">
        <w:rPr>
          <w:rFonts w:ascii="MS Mincho" w:eastAsia="MS Mincho" w:hAnsi="MS Mincho" w:cs="MS Mincho"/>
          <w:color w:val="000000"/>
          <w:sz w:val="43"/>
          <w:szCs w:val="43"/>
          <w:lang w:eastAsia="de-CH"/>
        </w:rPr>
        <w:t>。</w:t>
      </w:r>
    </w:p>
    <w:p w14:paraId="12C110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我再</w:t>
      </w:r>
      <w:r w:rsidRPr="0047037A">
        <w:rPr>
          <w:rFonts w:ascii="Batang" w:eastAsia="Batang" w:hAnsi="Batang" w:cs="Batang" w:hint="eastAsia"/>
          <w:color w:val="000000"/>
          <w:sz w:val="43"/>
          <w:szCs w:val="43"/>
          <w:lang w:eastAsia="de-CH"/>
        </w:rPr>
        <w:t>說，神將律法賜給以色列子民的用意不是要他們謹守、遵行律法，他的心意乃是要給他們看見</w:t>
      </w:r>
      <w:r w:rsidRPr="0047037A">
        <w:rPr>
          <w:rFonts w:ascii="PMingLiU" w:eastAsia="PMingLiU" w:hAnsi="PMingLiU" w:cs="PMingLiU" w:hint="eastAsia"/>
          <w:color w:val="000000"/>
          <w:sz w:val="43"/>
          <w:szCs w:val="43"/>
          <w:lang w:eastAsia="de-CH"/>
        </w:rPr>
        <w:t>祂是一位何等奇妙的神。祂的目的</w:t>
      </w:r>
      <w:r w:rsidRPr="0047037A">
        <w:rPr>
          <w:rFonts w:ascii="MS Mincho" w:eastAsia="MS Mincho" w:hAnsi="MS Mincho" w:cs="MS Mincho" w:hint="eastAsia"/>
          <w:color w:val="000000"/>
          <w:sz w:val="43"/>
          <w:szCs w:val="43"/>
          <w:lang w:eastAsia="de-CH"/>
        </w:rPr>
        <w:t>是要向他們</w:t>
      </w:r>
      <w:r w:rsidRPr="0047037A">
        <w:rPr>
          <w:rFonts w:ascii="PMingLiU" w:eastAsia="PMingLiU" w:hAnsi="PMingLiU" w:cs="PMingLiU" w:hint="eastAsia"/>
          <w:color w:val="000000"/>
          <w:sz w:val="43"/>
          <w:szCs w:val="43"/>
          <w:lang w:eastAsia="de-CH"/>
        </w:rPr>
        <w:t>啟示祂是聖潔的、公義的，並且滿了光和愛。祂的用意也是要百姓曉得，雖然祂是聖潔、公義，且滿了愛與光的神，他們卻是全然不義、不聖，滿了憎恨和虛假。他們若知道他們罪惡、墮落的光景，就會悔改，並接受神的救贖。藉著這樣的救贖，他們這些蒙救贖的罪人就能進入神的面光，停留在那裏，讓神來注入</w:t>
      </w:r>
      <w:r w:rsidRPr="0047037A">
        <w:rPr>
          <w:rFonts w:ascii="MS Mincho" w:eastAsia="MS Mincho" w:hAnsi="MS Mincho" w:cs="MS Mincho"/>
          <w:color w:val="000000"/>
          <w:sz w:val="43"/>
          <w:szCs w:val="43"/>
          <w:lang w:eastAsia="de-CH"/>
        </w:rPr>
        <w:t>。</w:t>
      </w:r>
    </w:p>
    <w:p w14:paraId="13A776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摩西對主的經</w:t>
      </w:r>
      <w:r w:rsidRPr="0047037A">
        <w:rPr>
          <w:rFonts w:ascii="MS Gothic" w:eastAsia="MS Gothic" w:hAnsi="MS Gothic" w:cs="MS Gothic" w:hint="eastAsia"/>
          <w:color w:val="000000"/>
          <w:sz w:val="43"/>
          <w:szCs w:val="43"/>
          <w:lang w:eastAsia="de-CH"/>
        </w:rPr>
        <w:t>歷可以作為例證。他雖然是個墮落、犯罪、敗壞的人，但是藉著血他被引進神的面光中。摩西停留在神的面光中有四十天之久，神注入他裏面，他甚至成了神的返照。這就是摩</w:t>
      </w:r>
      <w:r w:rsidRPr="0047037A">
        <w:rPr>
          <w:rFonts w:ascii="MS Gothic" w:eastAsia="MS Gothic" w:hAnsi="MS Gothic" w:cs="MS Gothic" w:hint="eastAsia"/>
          <w:color w:val="000000"/>
          <w:sz w:val="43"/>
          <w:szCs w:val="43"/>
          <w:lang w:eastAsia="de-CH"/>
        </w:rPr>
        <w:lastRenderedPageBreak/>
        <w:t>西下山的時候面皮發光的原因。（三四</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。）他的面皮因著神的素質注入他裏面而發光。摩西因著被神注入，就成為神的返照。神賜律法的用意就是要叫所有的以色列子民，成為</w:t>
      </w:r>
      <w:r w:rsidRPr="0047037A">
        <w:rPr>
          <w:rFonts w:ascii="PMingLiU" w:eastAsia="PMingLiU" w:hAnsi="PMingLiU" w:cs="PMingLiU" w:hint="eastAsia"/>
          <w:color w:val="000000"/>
          <w:sz w:val="43"/>
          <w:szCs w:val="43"/>
          <w:lang w:eastAsia="de-CH"/>
        </w:rPr>
        <w:t>祂自己這樣的返照</w:t>
      </w:r>
      <w:r w:rsidRPr="0047037A">
        <w:rPr>
          <w:rFonts w:ascii="MS Mincho" w:eastAsia="MS Mincho" w:hAnsi="MS Mincho" w:cs="MS Mincho"/>
          <w:color w:val="000000"/>
          <w:sz w:val="43"/>
          <w:szCs w:val="43"/>
          <w:lang w:eastAsia="de-CH"/>
        </w:rPr>
        <w:t>。</w:t>
      </w:r>
    </w:p>
    <w:p w14:paraId="1A737B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神聖經營的基本原</w:t>
      </w:r>
      <w:r w:rsidRPr="0047037A">
        <w:rPr>
          <w:rFonts w:ascii="MS Mincho" w:eastAsia="MS Mincho" w:hAnsi="MS Mincho" w:cs="MS Mincho"/>
          <w:color w:val="E46044"/>
          <w:sz w:val="39"/>
          <w:szCs w:val="39"/>
          <w:lang w:eastAsia="de-CH"/>
        </w:rPr>
        <w:t>則</w:t>
      </w:r>
    </w:p>
    <w:p w14:paraId="5B48BD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以色列子民一點不了解神的心意。不過，摩西卻知道神的心和神的目的，因此，他制定律法不是照著以色列子民的意願，而是照著神的心意。不論以色列子民多愚昧、多無知，摩西仍然照著神的方式制定律法。神的方式是要給百姓看見，在神的眼中，他們是墮落、犯罪、敗壞的，他們極其需要神的救贖和赦免。當然，神樂意救贖</w:t>
      </w:r>
      <w:r w:rsidRPr="0047037A">
        <w:rPr>
          <w:rFonts w:ascii="PMingLiU" w:eastAsia="PMingLiU" w:hAnsi="PMingLiU" w:cs="PMingLiU" w:hint="eastAsia"/>
          <w:color w:val="000000"/>
          <w:sz w:val="43"/>
          <w:szCs w:val="43"/>
          <w:lang w:eastAsia="de-CH"/>
        </w:rPr>
        <w:t>祂的百姓並赦免他們的罪。他們得了救贖和赦免之後，救贖的血要帶他們進入神</w:t>
      </w:r>
      <w:r w:rsidRPr="0047037A">
        <w:rPr>
          <w:rFonts w:ascii="MS Mincho" w:eastAsia="MS Mincho" w:hAnsi="MS Mincho" w:cs="MS Mincho" w:hint="eastAsia"/>
          <w:color w:val="000000"/>
          <w:sz w:val="43"/>
          <w:szCs w:val="43"/>
          <w:lang w:eastAsia="de-CH"/>
        </w:rPr>
        <w:t>的面光中，他們能</w:t>
      </w:r>
      <w:r w:rsidRPr="0047037A">
        <w:rPr>
          <w:rFonts w:ascii="MS Gothic" w:eastAsia="MS Gothic" w:hAnsi="MS Gothic" w:cs="MS Gothic" w:hint="eastAsia"/>
          <w:color w:val="000000"/>
          <w:sz w:val="43"/>
          <w:szCs w:val="43"/>
          <w:lang w:eastAsia="de-CH"/>
        </w:rPr>
        <w:t>彀在那裏接觸神，接受神進到他們裏面，並被組成柱子，作為神活的見證，成為神之所是的返照。這是一個基本原則，在宇宙間一直運行直到如今</w:t>
      </w:r>
      <w:r w:rsidRPr="0047037A">
        <w:rPr>
          <w:rFonts w:ascii="MS Mincho" w:eastAsia="MS Mincho" w:hAnsi="MS Mincho" w:cs="MS Mincho"/>
          <w:color w:val="000000"/>
          <w:sz w:val="43"/>
          <w:szCs w:val="43"/>
          <w:lang w:eastAsia="de-CH"/>
        </w:rPr>
        <w:t>。</w:t>
      </w:r>
    </w:p>
    <w:p w14:paraId="10969B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根據這個神聖經營的基本原則，聖經首先把神的所是</w:t>
      </w:r>
      <w:r w:rsidRPr="0047037A">
        <w:rPr>
          <w:rFonts w:ascii="PMingLiU" w:eastAsia="PMingLiU" w:hAnsi="PMingLiU" w:cs="PMingLiU" w:hint="eastAsia"/>
          <w:color w:val="000000"/>
          <w:sz w:val="43"/>
          <w:szCs w:val="43"/>
          <w:lang w:eastAsia="de-CH"/>
        </w:rPr>
        <w:t>啟示給我們。其次，聖經使我們曉得我們是墮落、有罪、敗壞的人，完全沒有指望，一點不能救自己。然而，主已經為我們成功了救贖，</w:t>
      </w:r>
      <w:r w:rsidRPr="0047037A">
        <w:rPr>
          <w:rFonts w:ascii="PMingLiU" w:eastAsia="PMingLiU" w:hAnsi="PMingLiU" w:cs="PMingLiU" w:hint="eastAsia"/>
          <w:color w:val="000000"/>
          <w:sz w:val="43"/>
          <w:szCs w:val="43"/>
          <w:lang w:eastAsia="de-CH"/>
        </w:rPr>
        <w:lastRenderedPageBreak/>
        <w:t>我們可以取用祂的血來潔淨我們，並把我們帶進祂的面光中。現在祂一直等著我們悔改、轉向祂，並接受祂的救贖和赦免。根據新約聖經的啟示，我們不僅被帶到神的面前，我們更被帶進神自己裏面。哦，救贖並洗淨的血把我</w:t>
      </w:r>
      <w:r w:rsidRPr="0047037A">
        <w:rPr>
          <w:rFonts w:ascii="MS Mincho" w:eastAsia="MS Mincho" w:hAnsi="MS Mincho" w:cs="MS Mincho" w:hint="eastAsia"/>
          <w:color w:val="000000"/>
          <w:sz w:val="43"/>
          <w:szCs w:val="43"/>
          <w:lang w:eastAsia="de-CH"/>
        </w:rPr>
        <w:t>們帶進神裏面！這使我們有地位和立場來接受神、享受神，並喫喝神。至終，我們這樣有分於神就能成為柱子，成為</w:t>
      </w:r>
      <w:r w:rsidRPr="0047037A">
        <w:rPr>
          <w:rFonts w:ascii="PMingLiU" w:eastAsia="PMingLiU" w:hAnsi="PMingLiU" w:cs="PMingLiU" w:hint="eastAsia"/>
          <w:color w:val="000000"/>
          <w:sz w:val="43"/>
          <w:szCs w:val="43"/>
          <w:lang w:eastAsia="de-CH"/>
        </w:rPr>
        <w:t>祂的活見證</w:t>
      </w:r>
      <w:r w:rsidRPr="0047037A">
        <w:rPr>
          <w:rFonts w:ascii="MS Mincho" w:eastAsia="MS Mincho" w:hAnsi="MS Mincho" w:cs="MS Mincho"/>
          <w:color w:val="000000"/>
          <w:sz w:val="43"/>
          <w:szCs w:val="43"/>
          <w:lang w:eastAsia="de-CH"/>
        </w:rPr>
        <w:t>。</w:t>
      </w:r>
    </w:p>
    <w:p w14:paraId="7CE934A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成為柱子的</w:t>
      </w:r>
      <w:r w:rsidRPr="0047037A">
        <w:rPr>
          <w:rFonts w:ascii="MS Mincho" w:eastAsia="MS Mincho" w:hAnsi="MS Mincho" w:cs="MS Mincho"/>
          <w:color w:val="E46044"/>
          <w:sz w:val="39"/>
          <w:szCs w:val="39"/>
          <w:lang w:eastAsia="de-CH"/>
        </w:rPr>
        <w:t>路</w:t>
      </w:r>
    </w:p>
    <w:p w14:paraId="1994FA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你有信心</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是神的柱子麼？我們都該能宣告：『不錯，我是個墮落、犯罪、敗壞的人。阿利路亞！寶血已經救贖了我，並且把我帶進神裏面。現在我被神充滿，我已成為柱子。』倘若你現在還沒有把握這麼宣告，我信在永世裏你會坦然無懼地宣告你是柱子，見證神的所是並返照神</w:t>
      </w:r>
      <w:r w:rsidRPr="0047037A">
        <w:rPr>
          <w:rFonts w:ascii="MS Mincho" w:eastAsia="MS Mincho" w:hAnsi="MS Mincho" w:cs="MS Mincho"/>
          <w:color w:val="000000"/>
          <w:sz w:val="43"/>
          <w:szCs w:val="43"/>
          <w:lang w:eastAsia="de-CH"/>
        </w:rPr>
        <w:t>。</w:t>
      </w:r>
    </w:p>
    <w:p w14:paraId="03609D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成為柱子的路乃是一條享受的路，就是喫</w:t>
      </w:r>
      <w:r w:rsidRPr="0047037A">
        <w:rPr>
          <w:rFonts w:ascii="PMingLiU" w:eastAsia="PMingLiU" w:hAnsi="PMingLiU" w:cs="PMingLiU" w:hint="eastAsia"/>
          <w:color w:val="000000"/>
          <w:sz w:val="43"/>
          <w:szCs w:val="43"/>
          <w:lang w:eastAsia="de-CH"/>
        </w:rPr>
        <w:t>祂作我們的生命供應，並喝祂作我們的生命水。我們喫祂、喝祂，就享受祂，並由祂所組成。這是根據神話語中所啟示的神的經營</w:t>
      </w:r>
      <w:r w:rsidRPr="0047037A">
        <w:rPr>
          <w:rFonts w:ascii="MS Mincho" w:eastAsia="MS Mincho" w:hAnsi="MS Mincho" w:cs="MS Mincho"/>
          <w:color w:val="000000"/>
          <w:sz w:val="43"/>
          <w:szCs w:val="43"/>
          <w:lang w:eastAsia="de-CH"/>
        </w:rPr>
        <w:t>。</w:t>
      </w:r>
    </w:p>
    <w:p w14:paraId="2C825B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出埃及記二十四章中律法的制定完全是照著神的經營。整本聖經的原則都是一樣。以色列子民怎樣愚昧地應允遵行主所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的，照樣，今天許多基督徒也愚昧地認為他們能</w:t>
      </w:r>
      <w:r w:rsidRPr="0047037A">
        <w:rPr>
          <w:rFonts w:ascii="MS Gothic" w:eastAsia="MS Gothic" w:hAnsi="MS Gothic" w:cs="MS Gothic" w:hint="eastAsia"/>
          <w:color w:val="000000"/>
          <w:sz w:val="43"/>
          <w:szCs w:val="43"/>
          <w:lang w:eastAsia="de-CH"/>
        </w:rPr>
        <w:t>彀遵行聖經所</w:t>
      </w:r>
      <w:r w:rsidRPr="0047037A">
        <w:rPr>
          <w:rFonts w:ascii="Batang" w:eastAsia="Batang" w:hAnsi="Batang" w:cs="Batang" w:hint="eastAsia"/>
          <w:color w:val="000000"/>
          <w:sz w:val="43"/>
          <w:szCs w:val="43"/>
          <w:lang w:eastAsia="de-CH"/>
        </w:rPr>
        <w:t>說的。</w:t>
      </w:r>
      <w:r w:rsidRPr="0047037A">
        <w:rPr>
          <w:rFonts w:ascii="Batang" w:eastAsia="Batang" w:hAnsi="Batang" w:cs="Batang" w:hint="eastAsia"/>
          <w:color w:val="000000"/>
          <w:sz w:val="43"/>
          <w:szCs w:val="43"/>
          <w:lang w:eastAsia="de-CH"/>
        </w:rPr>
        <w:lastRenderedPageBreak/>
        <w:t>許多信徒讀聖經的時候，認</w:t>
      </w:r>
      <w:r w:rsidRPr="0047037A">
        <w:rPr>
          <w:rFonts w:ascii="MS Mincho" w:eastAsia="MS Mincho" w:hAnsi="MS Mincho" w:cs="MS Mincho" w:hint="eastAsia"/>
          <w:color w:val="000000"/>
          <w:sz w:val="43"/>
          <w:szCs w:val="43"/>
          <w:lang w:eastAsia="de-CH"/>
        </w:rPr>
        <w:t>為主話中所包含的誡命是要他們謹守遵行的。比方</w:t>
      </w:r>
      <w:r w:rsidRPr="0047037A">
        <w:rPr>
          <w:rFonts w:ascii="Batang" w:eastAsia="Batang" w:hAnsi="Batang" w:cs="Batang" w:hint="eastAsia"/>
          <w:color w:val="000000"/>
          <w:sz w:val="43"/>
          <w:szCs w:val="43"/>
          <w:lang w:eastAsia="de-CH"/>
        </w:rPr>
        <w:t>說，在以弗所書五章二十二和二十五節，保羅囑咐作妻子的要順服自己的丈夫，作丈夫的要愛自已的妻子。然而，沒有一個丈夫</w:t>
      </w:r>
      <w:r w:rsidRPr="0047037A">
        <w:rPr>
          <w:rFonts w:ascii="MS Mincho" w:eastAsia="MS Mincho" w:hAnsi="MS Mincho" w:cs="MS Mincho" w:hint="eastAsia"/>
          <w:color w:val="000000"/>
          <w:sz w:val="43"/>
          <w:szCs w:val="43"/>
          <w:lang w:eastAsia="de-CH"/>
        </w:rPr>
        <w:t>真能愛妻子，也沒有一個妻子真能順服丈夫。在我一生中，從來沒有見過一個丈夫是真愛他妻子的，或是一個妻子是真順服</w:t>
      </w:r>
      <w:r w:rsidRPr="0047037A">
        <w:rPr>
          <w:rFonts w:ascii="MS Gothic" w:eastAsia="MS Gothic" w:hAnsi="MS Gothic" w:cs="MS Gothic" w:hint="eastAsia"/>
          <w:color w:val="000000"/>
          <w:sz w:val="43"/>
          <w:szCs w:val="43"/>
          <w:lang w:eastAsia="de-CH"/>
        </w:rPr>
        <w:t>她丈夫的。相反地，每一位妻子都頑梗、悖逆，而每一位丈夫都太愛自己了。因此，我們實在不能遵守聖經的誡命。我們不要想去實行這些誡命，我們應當在聖經</w:t>
      </w:r>
      <w:r w:rsidRPr="0047037A">
        <w:rPr>
          <w:rFonts w:ascii="PMingLiU" w:eastAsia="PMingLiU" w:hAnsi="PMingLiU" w:cs="PMingLiU" w:hint="eastAsia"/>
          <w:color w:val="000000"/>
          <w:sz w:val="43"/>
          <w:szCs w:val="43"/>
          <w:lang w:eastAsia="de-CH"/>
        </w:rPr>
        <w:t>啟示的光中承認我們是墮</w:t>
      </w:r>
      <w:r w:rsidRPr="0047037A">
        <w:rPr>
          <w:rFonts w:ascii="MS Mincho" w:eastAsia="MS Mincho" w:hAnsi="MS Mincho" w:cs="MS Mincho" w:hint="eastAsia"/>
          <w:color w:val="000000"/>
          <w:sz w:val="43"/>
          <w:szCs w:val="43"/>
          <w:lang w:eastAsia="de-CH"/>
        </w:rPr>
        <w:t>落、犯罪、敗壞的。我們必須承認、確信，並降服下來，悔改且接受神的救恩。這樣，基督救贖的寶血要將我們帶進三一神裏面，我們要被</w:t>
      </w:r>
      <w:r w:rsidRPr="0047037A">
        <w:rPr>
          <w:rFonts w:ascii="PMingLiU" w:eastAsia="PMingLiU" w:hAnsi="PMingLiU" w:cs="PMingLiU" w:hint="eastAsia"/>
          <w:color w:val="000000"/>
          <w:sz w:val="43"/>
          <w:szCs w:val="43"/>
          <w:lang w:eastAsia="de-CH"/>
        </w:rPr>
        <w:t>祂注入而成為柱子。惟有這樣的柱子纔能愛自己的妻子或順服自己的丈夫</w:t>
      </w:r>
      <w:r w:rsidRPr="0047037A">
        <w:rPr>
          <w:rFonts w:ascii="MS Mincho" w:eastAsia="MS Mincho" w:hAnsi="MS Mincho" w:cs="MS Mincho"/>
          <w:color w:val="000000"/>
          <w:sz w:val="43"/>
          <w:szCs w:val="43"/>
          <w:lang w:eastAsia="de-CH"/>
        </w:rPr>
        <w:t>。</w:t>
      </w:r>
    </w:p>
    <w:p w14:paraId="1FF809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在本篇信息裏，我們看見了神經營的基本觀念。這個觀念並不是神的百姓應當遵守律法。神頒</w:t>
      </w:r>
      <w:r w:rsidRPr="0047037A">
        <w:rPr>
          <w:rFonts w:ascii="MS Gothic" w:eastAsia="MS Gothic" w:hAnsi="MS Gothic" w:cs="MS Gothic" w:hint="eastAsia"/>
          <w:color w:val="000000"/>
          <w:sz w:val="43"/>
          <w:szCs w:val="43"/>
          <w:lang w:eastAsia="de-CH"/>
        </w:rPr>
        <w:t>佈律法不是要</w:t>
      </w:r>
      <w:r w:rsidRPr="0047037A">
        <w:rPr>
          <w:rFonts w:ascii="PMingLiU" w:eastAsia="PMingLiU" w:hAnsi="PMingLiU" w:cs="PMingLiU" w:hint="eastAsia"/>
          <w:color w:val="000000"/>
          <w:sz w:val="43"/>
          <w:szCs w:val="43"/>
          <w:lang w:eastAsia="de-CH"/>
        </w:rPr>
        <w:t>祂的百姓遵行，而是要他們藉著律法可以在積極方面認識神，在消極方面認識自己。當他們對神、對自己有了正確的認識之後，他們就會悔改並接受神的救贖。他們藉著救贖的血就要進入神的面光中，接受神的注入，成為柱子，作活的見證並神之所是的返照</w:t>
      </w:r>
      <w:r w:rsidRPr="0047037A">
        <w:rPr>
          <w:rFonts w:ascii="MS Mincho" w:eastAsia="MS Mincho" w:hAnsi="MS Mincho" w:cs="MS Mincho"/>
          <w:color w:val="000000"/>
          <w:sz w:val="43"/>
          <w:szCs w:val="43"/>
          <w:lang w:eastAsia="de-CH"/>
        </w:rPr>
        <w:t>。</w:t>
      </w:r>
    </w:p>
    <w:p w14:paraId="099BEEF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lastRenderedPageBreak/>
        <w:pict w14:anchorId="76DBB3B9">
          <v:rect id="_x0000_i1180" style="width:0;height:1.5pt" o:hralign="center" o:hrstd="t" o:hrnoshade="t" o:hr="t" fillcolor="#257412" stroked="f"/>
        </w:pict>
      </w:r>
    </w:p>
    <w:p w14:paraId="3E2B1AC6" w14:textId="51BFB83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第七十九篇　立約的血（二）</w:t>
      </w:r>
      <w:r w:rsidRPr="0047037A">
        <w:rPr>
          <w:rFonts w:ascii="Times New Roman" w:eastAsia="Times New Roman" w:hAnsi="Times New Roman" w:cs="Times New Roman"/>
          <w:b/>
          <w:bCs/>
          <w:noProof/>
          <w:color w:val="000000"/>
          <w:sz w:val="27"/>
          <w:szCs w:val="27"/>
          <w:lang w:eastAsia="de-CH"/>
        </w:rPr>
        <w:drawing>
          <wp:inline distT="0" distB="0" distL="0" distR="0" wp14:anchorId="658ABCE3" wp14:editId="62A43CDC">
            <wp:extent cx="281940" cy="281940"/>
            <wp:effectExtent l="0" t="0" r="3810" b="381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6AEFB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四章三至七節；希伯來書九章十八至二十節，二十二節，十二至十五節；八章八至十二節；利未記十六章十一至十六節；以西結書三十六章二十六至二十七節；馬太福音二十六章二十七至二十八節；希伯來書十三章二十至二十一節；十章十九至二十節；彼得前書一章十八至十九節；</w:t>
      </w:r>
      <w:r w:rsidRPr="0047037A">
        <w:rPr>
          <w:rFonts w:ascii="PMingLiU" w:eastAsia="PMingLiU" w:hAnsi="PMingLiU" w:cs="PMingLiU" w:hint="eastAsia"/>
          <w:color w:val="000000"/>
          <w:sz w:val="43"/>
          <w:szCs w:val="43"/>
          <w:lang w:eastAsia="de-CH"/>
        </w:rPr>
        <w:t>啟示錄二十二章十四節；七章十四</w:t>
      </w:r>
      <w:r w:rsidRPr="0047037A">
        <w:rPr>
          <w:rFonts w:ascii="MS Mincho" w:eastAsia="MS Mincho" w:hAnsi="MS Mincho" w:cs="MS Mincho" w:hint="eastAsia"/>
          <w:color w:val="000000"/>
          <w:sz w:val="43"/>
          <w:szCs w:val="43"/>
          <w:lang w:eastAsia="de-CH"/>
        </w:rPr>
        <w:t>至十七節</w:t>
      </w:r>
      <w:r w:rsidRPr="0047037A">
        <w:rPr>
          <w:rFonts w:ascii="MS Mincho" w:eastAsia="MS Mincho" w:hAnsi="MS Mincho" w:cs="MS Mincho"/>
          <w:color w:val="000000"/>
          <w:sz w:val="43"/>
          <w:szCs w:val="43"/>
          <w:lang w:eastAsia="de-CH"/>
        </w:rPr>
        <w:t>。</w:t>
      </w:r>
    </w:p>
    <w:p w14:paraId="51FC6B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本篇信息裏，我們要交通與立約之血有關的幾個重點</w:t>
      </w:r>
      <w:r w:rsidRPr="0047037A">
        <w:rPr>
          <w:rFonts w:ascii="MS Mincho" w:eastAsia="MS Mincho" w:hAnsi="MS Mincho" w:cs="MS Mincho"/>
          <w:color w:val="000000"/>
          <w:sz w:val="43"/>
          <w:szCs w:val="43"/>
          <w:lang w:eastAsia="de-CH"/>
        </w:rPr>
        <w:t>。</w:t>
      </w:r>
    </w:p>
    <w:p w14:paraId="5BB073C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血指出一方是有罪的，而</w:t>
      </w:r>
      <w:r w:rsidRPr="0047037A">
        <w:rPr>
          <w:rFonts w:ascii="MS Gothic" w:eastAsia="MS Gothic" w:hAnsi="MS Gothic" w:cs="MS Gothic" w:hint="eastAsia"/>
          <w:color w:val="E46044"/>
          <w:sz w:val="39"/>
          <w:szCs w:val="39"/>
          <w:lang w:eastAsia="de-CH"/>
        </w:rPr>
        <w:t>另一方願意赦</w:t>
      </w:r>
      <w:r w:rsidRPr="0047037A">
        <w:rPr>
          <w:rFonts w:ascii="MS Mincho" w:eastAsia="MS Mincho" w:hAnsi="MS Mincho" w:cs="MS Mincho"/>
          <w:color w:val="E46044"/>
          <w:sz w:val="39"/>
          <w:szCs w:val="39"/>
          <w:lang w:eastAsia="de-CH"/>
        </w:rPr>
        <w:t>免</w:t>
      </w:r>
    </w:p>
    <w:p w14:paraId="1B5595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出埃及記二十四章六節</w:t>
      </w:r>
      <w:r w:rsidRPr="0047037A">
        <w:rPr>
          <w:rFonts w:ascii="Batang" w:eastAsia="Batang" w:hAnsi="Batang" w:cs="Batang" w:hint="eastAsia"/>
          <w:color w:val="000000"/>
          <w:sz w:val="43"/>
          <w:szCs w:val="43"/>
          <w:lang w:eastAsia="de-CH"/>
        </w:rPr>
        <w:t>說，摩西將血『一半灑在壇上』。按希伯來書九章十九節所說，摩西把血和水『灑在書上，又灑在</w:t>
      </w:r>
      <w:r w:rsidRPr="0047037A">
        <w:rPr>
          <w:rFonts w:ascii="MS Gothic" w:eastAsia="MS Gothic" w:hAnsi="MS Gothic" w:cs="MS Gothic" w:hint="eastAsia"/>
          <w:color w:val="000000"/>
          <w:sz w:val="43"/>
          <w:szCs w:val="43"/>
          <w:lang w:eastAsia="de-CH"/>
        </w:rPr>
        <w:t>眾百姓身上。』摩西為甚麼一定要把血灑在書上？律法書本來是潔淨的，但是律法書到了百姓那裏時，就變得不潔淨了。我們很難知道我們有多敗壞、多</w:t>
      </w:r>
      <w:r w:rsidRPr="0047037A">
        <w:rPr>
          <w:rFonts w:ascii="PMingLiU" w:eastAsia="PMingLiU" w:hAnsi="PMingLiU" w:cs="PMingLiU" w:hint="eastAsia"/>
          <w:color w:val="000000"/>
          <w:sz w:val="43"/>
          <w:szCs w:val="43"/>
          <w:lang w:eastAsia="de-CH"/>
        </w:rPr>
        <w:t>污穢，我們裏面的邪惡又多有傳染性。不論甚麼東西我們一接觸，就立刻變成不潔的。這就是律法書也需要灑血的原因</w:t>
      </w:r>
      <w:r w:rsidRPr="0047037A">
        <w:rPr>
          <w:rFonts w:ascii="MS Mincho" w:eastAsia="MS Mincho" w:hAnsi="MS Mincho" w:cs="MS Mincho"/>
          <w:color w:val="000000"/>
          <w:sz w:val="43"/>
          <w:szCs w:val="43"/>
          <w:lang w:eastAsia="de-CH"/>
        </w:rPr>
        <w:t>。</w:t>
      </w:r>
    </w:p>
    <w:p w14:paraId="3D4970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百姓愚昧地應允，凡耶和華所要求他們的，他們都必遵行。然而，摩西並不愚昧。他不注意以色列子民所作的承諾，他反將血灑在所有愚拙的人身上。他知道他們都需要這血的洗淨，就將血灑在他們身上。灑血指出立約的一方犯了罪，需要得赦免，它也指出神願意赦免。希伯來書八章十二節：『我要寬恕他們的不義，不再記念他們的罪愆。』</w:t>
      </w:r>
      <w:r w:rsidRPr="0047037A">
        <w:rPr>
          <w:rFonts w:ascii="PMingLiU" w:eastAsia="PMingLiU" w:hAnsi="PMingLiU" w:cs="PMingLiU" w:hint="eastAsia"/>
          <w:color w:val="000000"/>
          <w:sz w:val="43"/>
          <w:szCs w:val="43"/>
          <w:lang w:eastAsia="de-CH"/>
        </w:rPr>
        <w:t>啟示出神樂意赦免祂的百姓</w:t>
      </w:r>
      <w:r w:rsidRPr="0047037A">
        <w:rPr>
          <w:rFonts w:ascii="MS Mincho" w:eastAsia="MS Mincho" w:hAnsi="MS Mincho" w:cs="MS Mincho"/>
          <w:color w:val="000000"/>
          <w:sz w:val="43"/>
          <w:szCs w:val="43"/>
          <w:lang w:eastAsia="de-CH"/>
        </w:rPr>
        <w:t>。</w:t>
      </w:r>
    </w:p>
    <w:p w14:paraId="455DDC6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若不流血，罪就不得赦免</w:t>
      </w:r>
      <w:r w:rsidRPr="0047037A">
        <w:rPr>
          <w:rFonts w:ascii="Times New Roman" w:eastAsia="Times New Roman" w:hAnsi="Times New Roman" w:cs="Times New Roman"/>
          <w:color w:val="E46044"/>
          <w:sz w:val="39"/>
          <w:szCs w:val="39"/>
          <w:lang w:eastAsia="de-CH"/>
        </w:rPr>
        <w:t>');</w:t>
      </w:r>
    </w:p>
    <w:p w14:paraId="3CDE12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希伯來書九章二十二節</w:t>
      </w:r>
      <w:r w:rsidRPr="0047037A">
        <w:rPr>
          <w:rFonts w:ascii="Batang" w:eastAsia="Batang" w:hAnsi="Batang" w:cs="Batang" w:hint="eastAsia"/>
          <w:color w:val="000000"/>
          <w:sz w:val="43"/>
          <w:szCs w:val="43"/>
          <w:lang w:eastAsia="de-CH"/>
        </w:rPr>
        <w:t>說：『若不流血，罪就不得赦免了。』在出埃及記二十四章裏，流血是因著百姓的罪需要得著赦免。題到血的這件事實，指出以色列子民需要得赦免，而神已豫備好要赦免他們。</w:t>
      </w:r>
      <w:r w:rsidRPr="0047037A">
        <w:rPr>
          <w:rFonts w:ascii="MS Gothic" w:eastAsia="MS Gothic" w:hAnsi="MS Gothic" w:cs="MS Gothic" w:hint="eastAsia"/>
          <w:color w:val="000000"/>
          <w:sz w:val="43"/>
          <w:szCs w:val="43"/>
          <w:lang w:eastAsia="de-CH"/>
        </w:rPr>
        <w:t>倘若神不願意赦免百姓，</w:t>
      </w:r>
      <w:r w:rsidRPr="0047037A">
        <w:rPr>
          <w:rFonts w:ascii="PMingLiU" w:eastAsia="PMingLiU" w:hAnsi="PMingLiU" w:cs="PMingLiU" w:hint="eastAsia"/>
          <w:color w:val="000000"/>
          <w:sz w:val="43"/>
          <w:szCs w:val="43"/>
          <w:lang w:eastAsia="de-CH"/>
        </w:rPr>
        <w:t>祂可以拒收</w:t>
      </w:r>
      <w:r w:rsidRPr="0047037A">
        <w:rPr>
          <w:rFonts w:ascii="MS Mincho" w:eastAsia="MS Mincho" w:hAnsi="MS Mincho" w:cs="MS Mincho" w:hint="eastAsia"/>
          <w:color w:val="000000"/>
          <w:sz w:val="43"/>
          <w:szCs w:val="43"/>
          <w:lang w:eastAsia="de-CH"/>
        </w:rPr>
        <w:t>祭物，而把所有的百姓都治死。但是，罪得赦免所必須的血已經流出來了</w:t>
      </w:r>
      <w:r w:rsidRPr="0047037A">
        <w:rPr>
          <w:rFonts w:ascii="MS Mincho" w:eastAsia="MS Mincho" w:hAnsi="MS Mincho" w:cs="MS Mincho"/>
          <w:color w:val="000000"/>
          <w:sz w:val="43"/>
          <w:szCs w:val="43"/>
          <w:lang w:eastAsia="de-CH"/>
        </w:rPr>
        <w:t>。</w:t>
      </w:r>
    </w:p>
    <w:p w14:paraId="2E7F187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血使罪得赦免，引導立約中有罪的一方進入更美的事</w:t>
      </w:r>
      <w:r w:rsidRPr="0047037A">
        <w:rPr>
          <w:rFonts w:ascii="MS Mincho" w:eastAsia="MS Mincho" w:hAnsi="MS Mincho" w:cs="MS Mincho"/>
          <w:color w:val="E46044"/>
          <w:sz w:val="39"/>
          <w:szCs w:val="39"/>
          <w:lang w:eastAsia="de-CH"/>
        </w:rPr>
        <w:t>裏</w:t>
      </w:r>
    </w:p>
    <w:p w14:paraId="5CDB62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使罪得赦免的血引導立約中有罪的一方－以色列子民，進入更美的事裏。我們知道，神的子民既然不能遵守律法，神就與他們</w:t>
      </w:r>
      <w:r w:rsidRPr="0047037A">
        <w:rPr>
          <w:rFonts w:ascii="MS Gothic" w:eastAsia="MS Gothic" w:hAnsi="MS Gothic" w:cs="MS Gothic" w:hint="eastAsia"/>
          <w:color w:val="000000"/>
          <w:sz w:val="43"/>
          <w:szCs w:val="43"/>
          <w:lang w:eastAsia="de-CH"/>
        </w:rPr>
        <w:t>另立一個約</w:t>
      </w:r>
      <w:r w:rsidRPr="0047037A">
        <w:rPr>
          <w:rFonts w:ascii="MS Mincho" w:eastAsia="MS Mincho" w:hAnsi="MS Mincho" w:cs="MS Mincho"/>
          <w:color w:val="000000"/>
          <w:sz w:val="43"/>
          <w:szCs w:val="43"/>
          <w:lang w:eastAsia="de-CH"/>
        </w:rPr>
        <w:t>。</w:t>
      </w:r>
    </w:p>
    <w:p w14:paraId="67629D1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新</w:t>
      </w:r>
      <w:r w:rsidRPr="0047037A">
        <w:rPr>
          <w:rFonts w:ascii="MS Mincho" w:eastAsia="MS Mincho" w:hAnsi="MS Mincho" w:cs="MS Mincho"/>
          <w:color w:val="E46044"/>
          <w:sz w:val="39"/>
          <w:szCs w:val="39"/>
          <w:lang w:eastAsia="de-CH"/>
        </w:rPr>
        <w:t>心</w:t>
      </w:r>
    </w:p>
    <w:p w14:paraId="4D3056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在神與</w:t>
      </w:r>
      <w:r w:rsidRPr="0047037A">
        <w:rPr>
          <w:rFonts w:ascii="PMingLiU" w:eastAsia="PMingLiU" w:hAnsi="PMingLiU" w:cs="PMingLiU" w:hint="eastAsia"/>
          <w:color w:val="000000"/>
          <w:sz w:val="43"/>
          <w:szCs w:val="43"/>
          <w:lang w:eastAsia="de-CH"/>
        </w:rPr>
        <w:t>祂的百姓起誓所立的新約中，神應許賜給他們一個新心。以西結書三十六章二十六節說：『我也要賜給你們一個新心，將新靈放在你們裏面；又從你們的肉體中除掉石心，賜給你們肉心。』神賜給百姓一個新心，意思是祂要更換他們的性情。在西乃山下，以色列子民愚昧地對摩西</w:t>
      </w:r>
      <w:r w:rsidRPr="0047037A">
        <w:rPr>
          <w:rFonts w:ascii="Batang" w:eastAsia="Batang" w:hAnsi="Batang" w:cs="Batang" w:hint="eastAsia"/>
          <w:color w:val="000000"/>
          <w:sz w:val="43"/>
          <w:szCs w:val="43"/>
          <w:lang w:eastAsia="de-CH"/>
        </w:rPr>
        <w:t>說，他們保證要遵行耶和華所吩咐的一切話。神不要</w:t>
      </w:r>
      <w:r w:rsidRPr="0047037A">
        <w:rPr>
          <w:rFonts w:ascii="PMingLiU" w:eastAsia="PMingLiU" w:hAnsi="PMingLiU" w:cs="PMingLiU" w:hint="eastAsia"/>
          <w:color w:val="000000"/>
          <w:sz w:val="43"/>
          <w:szCs w:val="43"/>
          <w:lang w:eastAsia="de-CH"/>
        </w:rPr>
        <w:t>祂的百姓這樣說，祂的心意是要他們的心</w:t>
      </w:r>
      <w:r w:rsidRPr="0047037A">
        <w:rPr>
          <w:rFonts w:ascii="MS Mincho" w:eastAsia="MS Mincho" w:hAnsi="MS Mincho" w:cs="MS Mincho"/>
          <w:color w:val="000000"/>
          <w:sz w:val="43"/>
          <w:szCs w:val="43"/>
          <w:lang w:eastAsia="de-CH"/>
        </w:rPr>
        <w:t>。</w:t>
      </w:r>
    </w:p>
    <w:p w14:paraId="528507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新</w:t>
      </w:r>
      <w:r w:rsidRPr="0047037A">
        <w:rPr>
          <w:rFonts w:ascii="MS Mincho" w:eastAsia="MS Mincho" w:hAnsi="MS Mincho" w:cs="MS Mincho"/>
          <w:color w:val="E46044"/>
          <w:sz w:val="39"/>
          <w:szCs w:val="39"/>
          <w:lang w:eastAsia="de-CH"/>
        </w:rPr>
        <w:t>靈</w:t>
      </w:r>
    </w:p>
    <w:p w14:paraId="5482E4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在以西結書三十六章二十六節，神也應許賜給百姓新靈。這就是重生他們，並重組他們</w:t>
      </w:r>
      <w:r w:rsidRPr="0047037A">
        <w:rPr>
          <w:rFonts w:ascii="MS Mincho" w:eastAsia="MS Mincho" w:hAnsi="MS Mincho" w:cs="MS Mincho"/>
          <w:color w:val="000000"/>
          <w:sz w:val="43"/>
          <w:szCs w:val="43"/>
          <w:lang w:eastAsia="de-CH"/>
        </w:rPr>
        <w:t>。</w:t>
      </w:r>
    </w:p>
    <w:p w14:paraId="3C75F59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神的</w:t>
      </w:r>
      <w:r w:rsidRPr="0047037A">
        <w:rPr>
          <w:rFonts w:ascii="MS Mincho" w:eastAsia="MS Mincho" w:hAnsi="MS Mincho" w:cs="MS Mincho"/>
          <w:color w:val="E46044"/>
          <w:sz w:val="39"/>
          <w:szCs w:val="39"/>
          <w:lang w:eastAsia="de-CH"/>
        </w:rPr>
        <w:t>靈</w:t>
      </w:r>
    </w:p>
    <w:p w14:paraId="145B7F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在以西結書三十六章二十七節主</w:t>
      </w:r>
      <w:r w:rsidRPr="0047037A">
        <w:rPr>
          <w:rFonts w:ascii="Batang" w:eastAsia="Batang" w:hAnsi="Batang" w:cs="Batang" w:hint="eastAsia"/>
          <w:color w:val="000000"/>
          <w:sz w:val="43"/>
          <w:szCs w:val="43"/>
          <w:lang w:eastAsia="de-CH"/>
        </w:rPr>
        <w:t>說：『我必將我的靈放在</w:t>
      </w:r>
      <w:r w:rsidRPr="0047037A">
        <w:rPr>
          <w:rFonts w:ascii="MS Gothic" w:eastAsia="MS Gothic" w:hAnsi="MS Gothic" w:cs="MS Gothic" w:hint="eastAsia"/>
          <w:color w:val="000000"/>
          <w:sz w:val="43"/>
          <w:szCs w:val="43"/>
          <w:lang w:eastAsia="de-CH"/>
        </w:rPr>
        <w:t>你們裏面。』神將</w:t>
      </w:r>
      <w:r w:rsidRPr="0047037A">
        <w:rPr>
          <w:rFonts w:ascii="PMingLiU" w:eastAsia="PMingLiU" w:hAnsi="PMingLiU" w:cs="PMingLiU" w:hint="eastAsia"/>
          <w:color w:val="000000"/>
          <w:sz w:val="43"/>
          <w:szCs w:val="43"/>
          <w:lang w:eastAsia="de-CH"/>
        </w:rPr>
        <w:t>祂的靈放在祂百姓裏面，就是將祂自己放在他們裏面</w:t>
      </w:r>
      <w:r w:rsidRPr="0047037A">
        <w:rPr>
          <w:rFonts w:ascii="MS Mincho" w:eastAsia="MS Mincho" w:hAnsi="MS Mincho" w:cs="MS Mincho"/>
          <w:color w:val="000000"/>
          <w:sz w:val="43"/>
          <w:szCs w:val="43"/>
          <w:lang w:eastAsia="de-CH"/>
        </w:rPr>
        <w:t>。</w:t>
      </w:r>
    </w:p>
    <w:p w14:paraId="1537C6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許多基督徒不明白新心、新靈，與神的靈之間有甚麼區別。好些年前，我到一個城市去訪問，釋放了一篇信息交通到以西結書三十六章二十六和二十七節。我強調新心、新靈和神的靈這方面。有一位</w:t>
      </w:r>
      <w:r w:rsidRPr="0047037A">
        <w:rPr>
          <w:rFonts w:ascii="MS Gothic" w:eastAsia="MS Gothic" w:hAnsi="MS Gothic" w:cs="MS Gothic" w:hint="eastAsia"/>
          <w:color w:val="000000"/>
          <w:sz w:val="43"/>
          <w:szCs w:val="43"/>
          <w:lang w:eastAsia="de-CH"/>
        </w:rPr>
        <w:t>姊妹對我分別心與靈感到困擾</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她不了解有甚麼不同。根據她的觀念，心和靈是一樣的。我盡力</w:t>
      </w:r>
      <w:r w:rsidRPr="0047037A">
        <w:rPr>
          <w:rFonts w:ascii="Batang" w:eastAsia="Batang" w:hAnsi="Batang" w:cs="Batang" w:hint="eastAsia"/>
          <w:color w:val="000000"/>
          <w:sz w:val="43"/>
          <w:szCs w:val="43"/>
          <w:lang w:eastAsia="de-CH"/>
        </w:rPr>
        <w:t>說明我們有個心，可用來愛主；又有個</w:t>
      </w:r>
      <w:r w:rsidRPr="0047037A">
        <w:rPr>
          <w:rFonts w:ascii="Batang" w:eastAsia="Batang" w:hAnsi="Batang" w:cs="Batang" w:hint="eastAsia"/>
          <w:color w:val="000000"/>
          <w:sz w:val="43"/>
          <w:szCs w:val="43"/>
          <w:lang w:eastAsia="de-CH"/>
        </w:rPr>
        <w:lastRenderedPageBreak/>
        <w:t>靈可以用來接觸主</w:t>
      </w:r>
      <w:r w:rsidRPr="0047037A">
        <w:rPr>
          <w:rFonts w:ascii="MS Mincho" w:eastAsia="MS Mincho" w:hAnsi="MS Mincho" w:cs="MS Mincho" w:hint="eastAsia"/>
          <w:color w:val="000000"/>
          <w:sz w:val="43"/>
          <w:szCs w:val="43"/>
          <w:lang w:eastAsia="de-CH"/>
        </w:rPr>
        <w:t>並接受主。我手上拿著一本聖經告訴</w:t>
      </w:r>
      <w:r w:rsidRPr="0047037A">
        <w:rPr>
          <w:rFonts w:ascii="MS Gothic" w:eastAsia="MS Gothic" w:hAnsi="MS Gothic" w:cs="MS Gothic" w:hint="eastAsia"/>
          <w:color w:val="000000"/>
          <w:sz w:val="43"/>
          <w:szCs w:val="43"/>
          <w:lang w:eastAsia="de-CH"/>
        </w:rPr>
        <w:t>她</w:t>
      </w:r>
      <w:r w:rsidRPr="0047037A">
        <w:rPr>
          <w:rFonts w:ascii="Batang" w:eastAsia="Batang" w:hAnsi="Batang" w:cs="Batang" w:hint="eastAsia"/>
          <w:color w:val="000000"/>
          <w:sz w:val="43"/>
          <w:szCs w:val="43"/>
          <w:lang w:eastAsia="de-CH"/>
        </w:rPr>
        <w:t>說，雖然</w:t>
      </w:r>
      <w:r w:rsidRPr="0047037A">
        <w:rPr>
          <w:rFonts w:ascii="MS Gothic" w:eastAsia="MS Gothic" w:hAnsi="MS Gothic" w:cs="MS Gothic" w:hint="eastAsia"/>
          <w:color w:val="000000"/>
          <w:sz w:val="43"/>
          <w:szCs w:val="43"/>
          <w:lang w:eastAsia="de-CH"/>
        </w:rPr>
        <w:t>她用她的心愛聖經，但是她必須用手來接受聖經。最後她明白了，我們雖然可以用我們的心來愛主，但我們還需要另外一個器官，就是靈，來接觸</w:t>
      </w:r>
      <w:r w:rsidRPr="0047037A">
        <w:rPr>
          <w:rFonts w:ascii="PMingLiU" w:eastAsia="PMingLiU" w:hAnsi="PMingLiU" w:cs="PMingLiU" w:hint="eastAsia"/>
          <w:color w:val="000000"/>
          <w:sz w:val="43"/>
          <w:szCs w:val="43"/>
          <w:lang w:eastAsia="de-CH"/>
        </w:rPr>
        <w:t>祂並接受祂。新心、新靈、神的靈都能成為我們的，因為血已經流出來了，好赦免我們的罪</w:t>
      </w:r>
      <w:r w:rsidRPr="0047037A">
        <w:rPr>
          <w:rFonts w:ascii="MS Mincho" w:eastAsia="MS Mincho" w:hAnsi="MS Mincho" w:cs="MS Mincho"/>
          <w:color w:val="000000"/>
          <w:sz w:val="43"/>
          <w:szCs w:val="43"/>
          <w:lang w:eastAsia="de-CH"/>
        </w:rPr>
        <w:t>。</w:t>
      </w:r>
    </w:p>
    <w:p w14:paraId="17D02E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裏面生命的</w:t>
      </w:r>
      <w:r w:rsidRPr="0047037A">
        <w:rPr>
          <w:rFonts w:ascii="MS Mincho" w:eastAsia="MS Mincho" w:hAnsi="MS Mincho" w:cs="MS Mincho"/>
          <w:color w:val="E46044"/>
          <w:sz w:val="39"/>
          <w:szCs w:val="39"/>
          <w:lang w:eastAsia="de-CH"/>
        </w:rPr>
        <w:t>律</w:t>
      </w:r>
    </w:p>
    <w:p w14:paraId="2883B0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耶利米書三十一章三十三節</w:t>
      </w:r>
      <w:r w:rsidRPr="0047037A">
        <w:rPr>
          <w:rFonts w:ascii="Batang" w:eastAsia="Batang" w:hAnsi="Batang" w:cs="Batang" w:hint="eastAsia"/>
          <w:color w:val="000000"/>
          <w:sz w:val="43"/>
          <w:szCs w:val="43"/>
          <w:lang w:eastAsia="de-CH"/>
        </w:rPr>
        <w:t>說：『耶和華說，那些日子以後，我與以色列家所立的約，乃是這樣：我要將我的律法放在他們裏面，寫在他們心上；</w:t>
      </w:r>
      <w:r w:rsidRPr="0047037A">
        <w:rPr>
          <w:rFonts w:ascii="MS Mincho" w:eastAsia="MS Mincho" w:hAnsi="MS Mincho" w:cs="MS Mincho" w:hint="eastAsia"/>
          <w:color w:val="000000"/>
          <w:sz w:val="43"/>
          <w:szCs w:val="43"/>
          <w:lang w:eastAsia="de-CH"/>
        </w:rPr>
        <w:t>我要作他們的神，他們要作我的子民。』在此神應許要將</w:t>
      </w:r>
      <w:r w:rsidRPr="0047037A">
        <w:rPr>
          <w:rFonts w:ascii="PMingLiU" w:eastAsia="PMingLiU" w:hAnsi="PMingLiU" w:cs="PMingLiU" w:hint="eastAsia"/>
          <w:color w:val="000000"/>
          <w:sz w:val="43"/>
          <w:szCs w:val="43"/>
          <w:lang w:eastAsia="de-CH"/>
        </w:rPr>
        <w:t>祂的律法放在我們裏面的各部分裏，寫在我們的心上。希伯來書八章十節引用了這段話。寫在我們裏面人裏的律法不是外面的律法，而是裏面生命的律</w:t>
      </w:r>
      <w:r w:rsidRPr="0047037A">
        <w:rPr>
          <w:rFonts w:ascii="MS Mincho" w:eastAsia="MS Mincho" w:hAnsi="MS Mincho" w:cs="MS Mincho"/>
          <w:color w:val="000000"/>
          <w:sz w:val="43"/>
          <w:szCs w:val="43"/>
          <w:lang w:eastAsia="de-CH"/>
        </w:rPr>
        <w:t>。</w:t>
      </w:r>
    </w:p>
    <w:p w14:paraId="5F13D0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神應許賜給百姓新心、新靈、</w:t>
      </w:r>
      <w:r w:rsidRPr="0047037A">
        <w:rPr>
          <w:rFonts w:ascii="PMingLiU" w:eastAsia="PMingLiU" w:hAnsi="PMingLiU" w:cs="PMingLiU" w:hint="eastAsia"/>
          <w:color w:val="000000"/>
          <w:sz w:val="43"/>
          <w:szCs w:val="43"/>
          <w:lang w:eastAsia="de-CH"/>
        </w:rPr>
        <w:t>祂的靈，以及裏面生命的律。這指明神的性情、神的生命，以及神自己。我們這些信徒有新心、新靈，並有神自己作為那靈。我們也有裏面生命的律</w:t>
      </w:r>
      <w:r w:rsidRPr="0047037A">
        <w:rPr>
          <w:rFonts w:ascii="MS Mincho" w:eastAsia="MS Mincho" w:hAnsi="MS Mincho" w:cs="MS Mincho"/>
          <w:color w:val="000000"/>
          <w:sz w:val="43"/>
          <w:szCs w:val="43"/>
          <w:lang w:eastAsia="de-CH"/>
        </w:rPr>
        <w:t>。</w:t>
      </w:r>
    </w:p>
    <w:p w14:paraId="163F850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認識神的生命本</w:t>
      </w:r>
      <w:r w:rsidRPr="0047037A">
        <w:rPr>
          <w:rFonts w:ascii="MS Mincho" w:eastAsia="MS Mincho" w:hAnsi="MS Mincho" w:cs="MS Mincho"/>
          <w:color w:val="E46044"/>
          <w:sz w:val="39"/>
          <w:szCs w:val="39"/>
          <w:lang w:eastAsia="de-CH"/>
        </w:rPr>
        <w:t>能</w:t>
      </w:r>
    </w:p>
    <w:p w14:paraId="1DDF04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因為我們有了新心、新靈、神的靈，以及裏面生命的律，所以我們有認識神的生命本能。耶利米書三十一章三十四節</w:t>
      </w:r>
      <w:r w:rsidRPr="0047037A">
        <w:rPr>
          <w:rFonts w:ascii="Batang" w:eastAsia="Batang" w:hAnsi="Batang" w:cs="Batang" w:hint="eastAsia"/>
          <w:color w:val="000000"/>
          <w:sz w:val="43"/>
          <w:szCs w:val="43"/>
          <w:lang w:eastAsia="de-CH"/>
        </w:rPr>
        <w:t>說：『他們各人不再</w:t>
      </w:r>
      <w:r w:rsidRPr="0047037A">
        <w:rPr>
          <w:rFonts w:ascii="MS Mincho" w:eastAsia="MS Mincho" w:hAnsi="MS Mincho" w:cs="MS Mincho" w:hint="eastAsia"/>
          <w:color w:val="000000"/>
          <w:sz w:val="43"/>
          <w:szCs w:val="43"/>
          <w:lang w:eastAsia="de-CH"/>
        </w:rPr>
        <w:t>教導自己的鄰舍，和自己的弟兄，</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你該認識耶和華；因為他們從最小的，到至大的，都必認識我。』希伯來書八章十一節引用這節聖經。我們既有裏面生命的能力來認識神，就不需要人來教導我們</w:t>
      </w:r>
      <w:r w:rsidRPr="0047037A">
        <w:rPr>
          <w:rFonts w:ascii="MS Mincho" w:eastAsia="MS Mincho" w:hAnsi="MS Mincho" w:cs="MS Mincho"/>
          <w:color w:val="000000"/>
          <w:sz w:val="43"/>
          <w:szCs w:val="43"/>
          <w:lang w:eastAsia="de-CH"/>
        </w:rPr>
        <w:t>。</w:t>
      </w:r>
    </w:p>
    <w:p w14:paraId="0FBCB4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神自己已經進到我們裏面來成為那靈，將</w:t>
      </w:r>
      <w:r w:rsidRPr="0047037A">
        <w:rPr>
          <w:rFonts w:ascii="PMingLiU" w:eastAsia="PMingLiU" w:hAnsi="PMingLiU" w:cs="PMingLiU" w:hint="eastAsia"/>
          <w:color w:val="000000"/>
          <w:sz w:val="43"/>
          <w:szCs w:val="43"/>
          <w:lang w:eastAsia="de-CH"/>
        </w:rPr>
        <w:t>祂的生命和性情分賜給我們。神的生命和性情已經成了裏面生命的律，這是一種生機的成分，能自然而然地調整我們。新心、新靈、神的靈、裏面生命的律、認識神的生命能力</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這些就是更美的事，赦罪的血已經引導我們進入其中</w:t>
      </w:r>
      <w:r w:rsidRPr="0047037A">
        <w:rPr>
          <w:rFonts w:ascii="MS Mincho" w:eastAsia="MS Mincho" w:hAnsi="MS Mincho" w:cs="MS Mincho"/>
          <w:color w:val="000000"/>
          <w:sz w:val="43"/>
          <w:szCs w:val="43"/>
          <w:lang w:eastAsia="de-CH"/>
        </w:rPr>
        <w:t>。</w:t>
      </w:r>
    </w:p>
    <w:p w14:paraId="555587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以西結書三十六章二十六和二十七節以及耶利米書三十一章三十三和三十四節的應許，在以色列子民身上還沒有成就。主耶</w:t>
      </w:r>
      <w:r w:rsidRPr="0047037A">
        <w:rPr>
          <w:rFonts w:ascii="MS Gothic" w:eastAsia="MS Gothic" w:hAnsi="MS Gothic" w:cs="MS Gothic" w:hint="eastAsia"/>
          <w:color w:val="000000"/>
          <w:sz w:val="43"/>
          <w:szCs w:val="43"/>
          <w:lang w:eastAsia="de-CH"/>
        </w:rPr>
        <w:t>穌再來之後，這些事纔會實現在他們身上。以色列人民還在猶太教中無法自拔，他們還沒有領受新心、新靈、神的靈，以及裏面生命的律；他們沒有認識神的生命能力。但是有一天，在撒迦利亞書十二章所豫言的時候，他們要悔改。那時候，這個應許就要成就，因為神要重生他們，將新心和新靈放在他們裏面，將</w:t>
      </w:r>
      <w:r w:rsidRPr="0047037A">
        <w:rPr>
          <w:rFonts w:ascii="PMingLiU" w:eastAsia="PMingLiU" w:hAnsi="PMingLiU" w:cs="PMingLiU" w:hint="eastAsia"/>
          <w:color w:val="000000"/>
          <w:sz w:val="43"/>
          <w:szCs w:val="43"/>
          <w:lang w:eastAsia="de-CH"/>
        </w:rPr>
        <w:t>祂的靈放在他們裏面，也把生命的律分</w:t>
      </w:r>
      <w:r w:rsidRPr="0047037A">
        <w:rPr>
          <w:rFonts w:ascii="PMingLiU" w:eastAsia="PMingLiU" w:hAnsi="PMingLiU" w:cs="PMingLiU" w:hint="eastAsia"/>
          <w:color w:val="000000"/>
          <w:sz w:val="43"/>
          <w:szCs w:val="43"/>
          <w:lang w:eastAsia="de-CH"/>
        </w:rPr>
        <w:lastRenderedPageBreak/>
        <w:t>賜給他們。阿利路亞！我們這些新約的信徒，已經領受這一切更美的事</w:t>
      </w:r>
      <w:r w:rsidRPr="0047037A">
        <w:rPr>
          <w:rFonts w:ascii="MS Mincho" w:eastAsia="MS Mincho" w:hAnsi="MS Mincho" w:cs="MS Mincho"/>
          <w:color w:val="000000"/>
          <w:sz w:val="43"/>
          <w:szCs w:val="43"/>
          <w:lang w:eastAsia="de-CH"/>
        </w:rPr>
        <w:t>！</w:t>
      </w:r>
    </w:p>
    <w:p w14:paraId="4D2B26D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贖罪的血引導蒙救贖的人進入至聖</w:t>
      </w:r>
      <w:r w:rsidRPr="0047037A">
        <w:rPr>
          <w:rFonts w:ascii="MS Mincho" w:eastAsia="MS Mincho" w:hAnsi="MS Mincho" w:cs="MS Mincho"/>
          <w:color w:val="E46044"/>
          <w:sz w:val="39"/>
          <w:szCs w:val="39"/>
          <w:lang w:eastAsia="de-CH"/>
        </w:rPr>
        <w:t>所</w:t>
      </w:r>
    </w:p>
    <w:p w14:paraId="0B7DB8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甚至在舊約時代，大祭司藉著流在壇上救贖的血纔能進入至聖所。亞倫是第一位這樣進入至聖所，看見神基路伯的榮耀，並接受神注入的人</w:t>
      </w:r>
      <w:r w:rsidRPr="0047037A">
        <w:rPr>
          <w:rFonts w:ascii="MS Mincho" w:eastAsia="MS Mincho" w:hAnsi="MS Mincho" w:cs="MS Mincho"/>
          <w:color w:val="000000"/>
          <w:sz w:val="43"/>
          <w:szCs w:val="43"/>
          <w:lang w:eastAsia="de-CH"/>
        </w:rPr>
        <w:t>。</w:t>
      </w:r>
    </w:p>
    <w:p w14:paraId="710EBD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利未記十六章十一至十六節是一段重要的經節，指出流在壇上的血使大祭司能</w:t>
      </w:r>
      <w:r w:rsidRPr="0047037A">
        <w:rPr>
          <w:rFonts w:ascii="MS Gothic" w:eastAsia="MS Gothic" w:hAnsi="MS Gothic" w:cs="MS Gothic" w:hint="eastAsia"/>
          <w:color w:val="000000"/>
          <w:sz w:val="43"/>
          <w:szCs w:val="43"/>
          <w:lang w:eastAsia="de-CH"/>
        </w:rPr>
        <w:t>彀進入至聖所。十四節</w:t>
      </w:r>
      <w:r w:rsidRPr="0047037A">
        <w:rPr>
          <w:rFonts w:ascii="Batang" w:eastAsia="Batang" w:hAnsi="Batang" w:cs="Batang" w:hint="eastAsia"/>
          <w:color w:val="000000"/>
          <w:sz w:val="43"/>
          <w:szCs w:val="43"/>
          <w:lang w:eastAsia="de-CH"/>
        </w:rPr>
        <w:t>說：『也要取些公牛的血，用指頭彈在施恩座的東面，又在施恩座的前面，彈血七次。』首先，祭物要被殺在壇那裏。然後大祭司帶著血進入至聖所裏。十五節接著說：『隨後他要宰那</w:t>
      </w:r>
      <w:r w:rsidRPr="0047037A">
        <w:rPr>
          <w:rFonts w:ascii="MS Mincho" w:eastAsia="MS Mincho" w:hAnsi="MS Mincho" w:cs="MS Mincho" w:hint="eastAsia"/>
          <w:color w:val="000000"/>
          <w:sz w:val="43"/>
          <w:szCs w:val="43"/>
          <w:lang w:eastAsia="de-CH"/>
        </w:rPr>
        <w:t>為百姓作贖罪祭的公山羊，把羊的血帶入幔子</w:t>
      </w:r>
      <w:r w:rsidRPr="0047037A">
        <w:rPr>
          <w:rFonts w:ascii="Batang" w:eastAsia="Batang" w:hAnsi="Batang" w:cs="Batang" w:hint="eastAsia"/>
          <w:color w:val="000000"/>
          <w:sz w:val="43"/>
          <w:szCs w:val="43"/>
          <w:lang w:eastAsia="de-CH"/>
        </w:rPr>
        <w:t>內，彈在施恩座的上面，和前面，好像彈公牛的血一樣。』這樣</w:t>
      </w:r>
      <w:r w:rsidRPr="0047037A">
        <w:rPr>
          <w:rFonts w:ascii="MS Mincho" w:eastAsia="MS Mincho" w:hAnsi="MS Mincho" w:cs="MS Mincho" w:hint="eastAsia"/>
          <w:color w:val="000000"/>
          <w:sz w:val="43"/>
          <w:szCs w:val="43"/>
          <w:lang w:eastAsia="de-CH"/>
        </w:rPr>
        <w:t>大祭司纔能停留在神面前，並且接受神基路伯榮耀的注入。這就是以流在壇上並帶進至聖所的血為根基來享受神</w:t>
      </w:r>
      <w:r w:rsidRPr="0047037A">
        <w:rPr>
          <w:rFonts w:ascii="MS Mincho" w:eastAsia="MS Mincho" w:hAnsi="MS Mincho" w:cs="MS Mincho"/>
          <w:color w:val="000000"/>
          <w:sz w:val="43"/>
          <w:szCs w:val="43"/>
          <w:lang w:eastAsia="de-CH"/>
        </w:rPr>
        <w:t>。</w:t>
      </w:r>
    </w:p>
    <w:p w14:paraId="5D7F67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血不僅救贖神的百姓，也將他們帶進對神的享受中。大衛在詩篇二十七篇第四節</w:t>
      </w:r>
      <w:r w:rsidRPr="0047037A">
        <w:rPr>
          <w:rFonts w:ascii="Batang" w:eastAsia="Batang" w:hAnsi="Batang" w:cs="Batang" w:hint="eastAsia"/>
          <w:color w:val="000000"/>
          <w:sz w:val="43"/>
          <w:szCs w:val="43"/>
          <w:lang w:eastAsia="de-CH"/>
        </w:rPr>
        <w:t>說到這樣的享受：『有一件事我曾求耶和華，我仍要尋求，就是一生一世住在耶和華的殿中，瞻仰</w:t>
      </w:r>
      <w:r w:rsidRPr="0047037A">
        <w:rPr>
          <w:rFonts w:ascii="PMingLiU" w:eastAsia="PMingLiU" w:hAnsi="PMingLiU" w:cs="PMingLiU" w:hint="eastAsia"/>
          <w:color w:val="000000"/>
          <w:sz w:val="43"/>
          <w:szCs w:val="43"/>
          <w:lang w:eastAsia="de-CH"/>
        </w:rPr>
        <w:t>祂的榮美，在祂的殿裏求問。』我們怎能進入神的殿中，瞻仰主面容的美麗呢？惟有藉著救贖並洗淨的血，</w:t>
      </w:r>
      <w:r w:rsidRPr="0047037A">
        <w:rPr>
          <w:rFonts w:ascii="PMingLiU" w:eastAsia="PMingLiU" w:hAnsi="PMingLiU" w:cs="PMingLiU" w:hint="eastAsia"/>
          <w:color w:val="000000"/>
          <w:sz w:val="43"/>
          <w:szCs w:val="43"/>
          <w:lang w:eastAsia="de-CH"/>
        </w:rPr>
        <w:lastRenderedPageBreak/>
        <w:t>纔能進入。惟獨在血的根基上，我們纔能在主的殿中瞻仰祂的榮美。救贖的血實際地把犯罪、敗壞的人帶進對神的享受中</w:t>
      </w:r>
      <w:r w:rsidRPr="0047037A">
        <w:rPr>
          <w:rFonts w:ascii="MS Mincho" w:eastAsia="MS Mincho" w:hAnsi="MS Mincho" w:cs="MS Mincho"/>
          <w:color w:val="000000"/>
          <w:sz w:val="43"/>
          <w:szCs w:val="43"/>
          <w:lang w:eastAsia="de-CH"/>
        </w:rPr>
        <w:t>。</w:t>
      </w:r>
    </w:p>
    <w:p w14:paraId="7BC34FC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新約基督的</w:t>
      </w:r>
      <w:r w:rsidRPr="0047037A">
        <w:rPr>
          <w:rFonts w:ascii="MS Mincho" w:eastAsia="MS Mincho" w:hAnsi="MS Mincho" w:cs="MS Mincho"/>
          <w:color w:val="E46044"/>
          <w:sz w:val="39"/>
          <w:szCs w:val="39"/>
          <w:lang w:eastAsia="de-CH"/>
        </w:rPr>
        <w:t>血</w:t>
      </w:r>
    </w:p>
    <w:p w14:paraId="0ED988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舊約裏祭物的血表</w:t>
      </w:r>
      <w:r w:rsidRPr="0047037A">
        <w:rPr>
          <w:rFonts w:ascii="MS Gothic" w:eastAsia="MS Gothic" w:hAnsi="MS Gothic" w:cs="MS Gothic" w:hint="eastAsia"/>
          <w:color w:val="000000"/>
          <w:sz w:val="43"/>
          <w:szCs w:val="43"/>
          <w:lang w:eastAsia="de-CH"/>
        </w:rPr>
        <w:t>徵基督的血，基督</w:t>
      </w:r>
      <w:r w:rsidRPr="0047037A">
        <w:rPr>
          <w:rFonts w:ascii="MS Mincho" w:eastAsia="MS Mincho" w:hAnsi="MS Mincho" w:cs="MS Mincho" w:hint="eastAsia"/>
          <w:color w:val="000000"/>
          <w:sz w:val="43"/>
          <w:szCs w:val="43"/>
          <w:lang w:eastAsia="de-CH"/>
        </w:rPr>
        <w:t>的血是新約的血。（太二六</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。）這血為我們作成許多奇妙的事</w:t>
      </w:r>
      <w:r w:rsidRPr="0047037A">
        <w:rPr>
          <w:rFonts w:ascii="MS Mincho" w:eastAsia="MS Mincho" w:hAnsi="MS Mincho" w:cs="MS Mincho"/>
          <w:color w:val="000000"/>
          <w:sz w:val="43"/>
          <w:szCs w:val="43"/>
          <w:lang w:eastAsia="de-CH"/>
        </w:rPr>
        <w:t>。</w:t>
      </w:r>
    </w:p>
    <w:p w14:paraId="4A460CA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救贖信</w:t>
      </w:r>
      <w:r w:rsidRPr="0047037A">
        <w:rPr>
          <w:rFonts w:ascii="MS Mincho" w:eastAsia="MS Mincho" w:hAnsi="MS Mincho" w:cs="MS Mincho"/>
          <w:color w:val="E46044"/>
          <w:sz w:val="39"/>
          <w:szCs w:val="39"/>
          <w:lang w:eastAsia="de-CH"/>
        </w:rPr>
        <w:t>徒</w:t>
      </w:r>
    </w:p>
    <w:p w14:paraId="7C6055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基督的血已經救贖了我們。彼得前書一章十八、十九節</w:t>
      </w:r>
      <w:r w:rsidRPr="0047037A">
        <w:rPr>
          <w:rFonts w:ascii="Batang" w:eastAsia="Batang" w:hAnsi="Batang" w:cs="Batang" w:hint="eastAsia"/>
          <w:color w:val="000000"/>
          <w:sz w:val="43"/>
          <w:szCs w:val="43"/>
          <w:lang w:eastAsia="de-CH"/>
        </w:rPr>
        <w:t>說，我們憑著基督的寶血已經蒙了救贖</w:t>
      </w:r>
      <w:r w:rsidRPr="0047037A">
        <w:rPr>
          <w:rFonts w:ascii="MS Mincho" w:eastAsia="MS Mincho" w:hAnsi="MS Mincho" w:cs="MS Mincho"/>
          <w:color w:val="000000"/>
          <w:sz w:val="43"/>
          <w:szCs w:val="43"/>
          <w:lang w:eastAsia="de-CH"/>
        </w:rPr>
        <w:t>。</w:t>
      </w:r>
    </w:p>
    <w:p w14:paraId="16AA0E9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將信徒帶到生命樹那</w:t>
      </w:r>
      <w:r w:rsidRPr="0047037A">
        <w:rPr>
          <w:rFonts w:ascii="MS Mincho" w:eastAsia="MS Mincho" w:hAnsi="MS Mincho" w:cs="MS Mincho"/>
          <w:color w:val="E46044"/>
          <w:sz w:val="39"/>
          <w:szCs w:val="39"/>
          <w:lang w:eastAsia="de-CH"/>
        </w:rPr>
        <w:t>裏</w:t>
      </w:r>
    </w:p>
    <w:p w14:paraId="14FF4B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人墮落之後，通往生命樹的道路被封鎖了。創世記三章二十四節</w:t>
      </w:r>
      <w:r w:rsidRPr="0047037A">
        <w:rPr>
          <w:rFonts w:ascii="Batang" w:eastAsia="Batang" w:hAnsi="Batang" w:cs="Batang" w:hint="eastAsia"/>
          <w:color w:val="000000"/>
          <w:sz w:val="43"/>
          <w:szCs w:val="43"/>
          <w:lang w:eastAsia="de-CH"/>
        </w:rPr>
        <w:t>說，神『在伊甸園的東邊安設基路伯，和四面轉動發火</w:t>
      </w:r>
      <w:r w:rsidRPr="0047037A">
        <w:rPr>
          <w:rFonts w:ascii="MS Gothic" w:eastAsia="MS Gothic" w:hAnsi="MS Gothic" w:cs="MS Gothic" w:hint="eastAsia"/>
          <w:color w:val="000000"/>
          <w:sz w:val="43"/>
          <w:szCs w:val="43"/>
          <w:lang w:eastAsia="de-CH"/>
        </w:rPr>
        <w:t>燄的劍，要把守生命樹的道路。』阿利路亞！基督的血把我們帶回到生命樹那裏！</w:t>
      </w:r>
      <w:r w:rsidRPr="0047037A">
        <w:rPr>
          <w:rFonts w:ascii="PMingLiU" w:eastAsia="PMingLiU" w:hAnsi="PMingLiU" w:cs="PMingLiU" w:hint="eastAsia"/>
          <w:color w:val="000000"/>
          <w:sz w:val="43"/>
          <w:szCs w:val="43"/>
          <w:lang w:eastAsia="de-CH"/>
        </w:rPr>
        <w:t>啟示錄二十二章十四節說：『那些洗淨自己衣服的有福了！可得權柄能到生命樹那裏，也能從門進城。』這是指在永世裏享受基督。然而，今天我們就能有分這</w:t>
      </w:r>
      <w:r w:rsidRPr="0047037A">
        <w:rPr>
          <w:rFonts w:ascii="MS Mincho" w:eastAsia="MS Mincho" w:hAnsi="MS Mincho" w:cs="MS Mincho" w:hint="eastAsia"/>
          <w:color w:val="000000"/>
          <w:sz w:val="43"/>
          <w:szCs w:val="43"/>
          <w:lang w:eastAsia="de-CH"/>
        </w:rPr>
        <w:t>樣的享受。我們藉著基督的血，就能</w:t>
      </w:r>
      <w:r w:rsidRPr="0047037A">
        <w:rPr>
          <w:rFonts w:ascii="MS Gothic" w:eastAsia="MS Gothic" w:hAnsi="MS Gothic" w:cs="MS Gothic" w:hint="eastAsia"/>
          <w:color w:val="000000"/>
          <w:sz w:val="43"/>
          <w:szCs w:val="43"/>
          <w:lang w:eastAsia="de-CH"/>
        </w:rPr>
        <w:t>彀享受生命樹，就是神自己作我們的生命</w:t>
      </w:r>
      <w:r w:rsidRPr="0047037A">
        <w:rPr>
          <w:rFonts w:ascii="MS Mincho" w:eastAsia="MS Mincho" w:hAnsi="MS Mincho" w:cs="MS Mincho"/>
          <w:color w:val="000000"/>
          <w:sz w:val="43"/>
          <w:szCs w:val="43"/>
          <w:lang w:eastAsia="de-CH"/>
        </w:rPr>
        <w:t>。</w:t>
      </w:r>
    </w:p>
    <w:p w14:paraId="20F74C5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（三）　領信徒到生命水那</w:t>
      </w:r>
      <w:r w:rsidRPr="0047037A">
        <w:rPr>
          <w:rFonts w:ascii="MS Mincho" w:eastAsia="MS Mincho" w:hAnsi="MS Mincho" w:cs="MS Mincho"/>
          <w:color w:val="E46044"/>
          <w:sz w:val="39"/>
          <w:szCs w:val="39"/>
          <w:lang w:eastAsia="de-CH"/>
        </w:rPr>
        <w:t>裏</w:t>
      </w:r>
    </w:p>
    <w:p w14:paraId="4A3786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基督的血也帶領信徒到生命水那裏。約翰福音七章三十七節主耶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說，凡渴了的人可以到</w:t>
      </w:r>
      <w:r w:rsidRPr="0047037A">
        <w:rPr>
          <w:rFonts w:ascii="PMingLiU" w:eastAsia="PMingLiU" w:hAnsi="PMingLiU" w:cs="PMingLiU" w:hint="eastAsia"/>
          <w:color w:val="000000"/>
          <w:sz w:val="43"/>
          <w:szCs w:val="43"/>
          <w:lang w:eastAsia="de-CH"/>
        </w:rPr>
        <w:t>祂這裏來喝。至終，從我們的腹中要流出活水的江河來。我們都經歷過藉著基督的血飲於生命的水。我們因著祂的血，天天喫生命樹並喝生命水。照啟示錄七章十四節所說，那些『曾用羔羊的血，把衣裳洗白淨了』的人，要被羔羊領到『生命水的泉源』。（</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。）這指出我們要藉著基督的血享受活水直到永遠</w:t>
      </w:r>
      <w:r w:rsidRPr="0047037A">
        <w:rPr>
          <w:rFonts w:ascii="MS Mincho" w:eastAsia="MS Mincho" w:hAnsi="MS Mincho" w:cs="MS Mincho"/>
          <w:color w:val="000000"/>
          <w:sz w:val="43"/>
          <w:szCs w:val="43"/>
          <w:lang w:eastAsia="de-CH"/>
        </w:rPr>
        <w:t>。</w:t>
      </w:r>
    </w:p>
    <w:p w14:paraId="4F2B37F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將信徒領進至聖</w:t>
      </w:r>
      <w:r w:rsidRPr="0047037A">
        <w:rPr>
          <w:rFonts w:ascii="MS Mincho" w:eastAsia="MS Mincho" w:hAnsi="MS Mincho" w:cs="MS Mincho"/>
          <w:color w:val="E46044"/>
          <w:sz w:val="39"/>
          <w:szCs w:val="39"/>
          <w:lang w:eastAsia="de-CH"/>
        </w:rPr>
        <w:t>所</w:t>
      </w:r>
    </w:p>
    <w:p w14:paraId="480EDA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希伯來書十章十九和二十節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弟兄們！我們既因耶</w:t>
      </w:r>
      <w:r w:rsidRPr="0047037A">
        <w:rPr>
          <w:rFonts w:ascii="MS Gothic" w:eastAsia="MS Gothic" w:hAnsi="MS Gothic" w:cs="MS Gothic" w:hint="eastAsia"/>
          <w:color w:val="000000"/>
          <w:sz w:val="43"/>
          <w:szCs w:val="43"/>
          <w:lang w:eastAsia="de-CH"/>
        </w:rPr>
        <w:t>穌的血，得以坦然進入至聖所，是藉著</w:t>
      </w:r>
      <w:r w:rsidRPr="0047037A">
        <w:rPr>
          <w:rFonts w:ascii="PMingLiU" w:eastAsia="PMingLiU" w:hAnsi="PMingLiU" w:cs="PMingLiU" w:hint="eastAsia"/>
          <w:color w:val="000000"/>
          <w:sz w:val="43"/>
          <w:szCs w:val="43"/>
          <w:lang w:eastAsia="de-CH"/>
        </w:rPr>
        <w:t>祂給我們開了一條又新又活的路從幔子經過，這幔子就是祂的身體。』這段話乃是利未記十六章十一至十六節的應驗。利未記十六章給我們看見豫表，而希伯來書十章給我們看見實際，就是豫表的應驗。希伯來書十章十九和二十節給我們看見，耶穌的血給我們開了一條進入至聖所的路。因著主已經開了路並且帶我們進入，我們就可以在至聖所裏享受神，並天天接受祂的注入</w:t>
      </w:r>
      <w:r w:rsidRPr="0047037A">
        <w:rPr>
          <w:rFonts w:ascii="MS Mincho" w:eastAsia="MS Mincho" w:hAnsi="MS Mincho" w:cs="MS Mincho"/>
          <w:color w:val="000000"/>
          <w:sz w:val="43"/>
          <w:szCs w:val="43"/>
          <w:lang w:eastAsia="de-CH"/>
        </w:rPr>
        <w:t>。</w:t>
      </w:r>
    </w:p>
    <w:p w14:paraId="7CED66D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使信徒能</w:t>
      </w:r>
      <w:r w:rsidRPr="0047037A">
        <w:rPr>
          <w:rFonts w:ascii="MS Gothic" w:eastAsia="MS Gothic" w:hAnsi="MS Gothic" w:cs="MS Gothic" w:hint="eastAsia"/>
          <w:color w:val="E46044"/>
          <w:sz w:val="39"/>
          <w:szCs w:val="39"/>
          <w:lang w:eastAsia="de-CH"/>
        </w:rPr>
        <w:t>彀事奉活</w:t>
      </w:r>
      <w:r w:rsidRPr="0047037A">
        <w:rPr>
          <w:rFonts w:ascii="MS Mincho" w:eastAsia="MS Mincho" w:hAnsi="MS Mincho" w:cs="MS Mincho"/>
          <w:color w:val="E46044"/>
          <w:sz w:val="39"/>
          <w:szCs w:val="39"/>
          <w:lang w:eastAsia="de-CH"/>
        </w:rPr>
        <w:t>神</w:t>
      </w:r>
    </w:p>
    <w:p w14:paraId="3A8ECA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希伯來九章十四節</w:t>
      </w:r>
      <w:r w:rsidRPr="0047037A">
        <w:rPr>
          <w:rFonts w:ascii="Batang" w:eastAsia="Batang" w:hAnsi="Batang" w:cs="Batang" w:hint="eastAsia"/>
          <w:color w:val="000000"/>
          <w:sz w:val="43"/>
          <w:szCs w:val="43"/>
          <w:lang w:eastAsia="de-CH"/>
        </w:rPr>
        <w:t>說：『何況基督藉著永遠的靈，將自己無瑕無疵獻給神，</w:t>
      </w:r>
      <w:r w:rsidRPr="0047037A">
        <w:rPr>
          <w:rFonts w:ascii="PMingLiU" w:eastAsia="PMingLiU" w:hAnsi="PMingLiU" w:cs="PMingLiU" w:hint="eastAsia"/>
          <w:color w:val="000000"/>
          <w:sz w:val="43"/>
          <w:szCs w:val="43"/>
          <w:lang w:eastAsia="de-CH"/>
        </w:rPr>
        <w:t>祂的血豈不更能洗淨你們的良心，除</w:t>
      </w:r>
      <w:r w:rsidRPr="0047037A">
        <w:rPr>
          <w:rFonts w:ascii="MS Mincho" w:eastAsia="MS Mincho" w:hAnsi="MS Mincho" w:cs="MS Mincho" w:hint="eastAsia"/>
          <w:color w:val="000000"/>
          <w:sz w:val="43"/>
          <w:szCs w:val="43"/>
          <w:lang w:eastAsia="de-CH"/>
        </w:rPr>
        <w:t>去</w:t>
      </w:r>
      <w:r w:rsidRPr="0047037A">
        <w:rPr>
          <w:rFonts w:ascii="MS Gothic" w:eastAsia="MS Gothic" w:hAnsi="MS Gothic" w:cs="MS Gothic" w:hint="eastAsia"/>
          <w:color w:val="000000"/>
          <w:sz w:val="43"/>
          <w:szCs w:val="43"/>
          <w:lang w:eastAsia="de-CH"/>
        </w:rPr>
        <w:t>你們的死行，使你們事奉那活神麼？』（直譯。）基督的血使我們能彀事奉活神。倘若我們還是死的，怎能事奉神？沒有生命的人無法事奉活的神。讚美神！我們藉著救贖的血，而有了生命，並且已經進入</w:t>
      </w:r>
      <w:r w:rsidRPr="0047037A">
        <w:rPr>
          <w:rFonts w:ascii="PMingLiU" w:eastAsia="PMingLiU" w:hAnsi="PMingLiU" w:cs="PMingLiU" w:hint="eastAsia"/>
          <w:color w:val="000000"/>
          <w:sz w:val="43"/>
          <w:szCs w:val="43"/>
          <w:lang w:eastAsia="de-CH"/>
        </w:rPr>
        <w:t>祂的面光中來事奉祂</w:t>
      </w:r>
      <w:r w:rsidRPr="0047037A">
        <w:rPr>
          <w:rFonts w:ascii="MS Mincho" w:eastAsia="MS Mincho" w:hAnsi="MS Mincho" w:cs="MS Mincho"/>
          <w:color w:val="000000"/>
          <w:sz w:val="43"/>
          <w:szCs w:val="43"/>
          <w:lang w:eastAsia="de-CH"/>
        </w:rPr>
        <w:t>！</w:t>
      </w:r>
    </w:p>
    <w:p w14:paraId="12F0EC9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帶信徒進入神的殿中，永遠享受</w:t>
      </w:r>
      <w:r w:rsidRPr="0047037A">
        <w:rPr>
          <w:rFonts w:ascii="MS Mincho" w:eastAsia="MS Mincho" w:hAnsi="MS Mincho" w:cs="MS Mincho"/>
          <w:color w:val="E46044"/>
          <w:sz w:val="39"/>
          <w:szCs w:val="39"/>
          <w:lang w:eastAsia="de-CH"/>
        </w:rPr>
        <w:t>神</w:t>
      </w:r>
    </w:p>
    <w:p w14:paraId="3FB1F8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最後，基督的血帶我們進到神的殿中，我們要在那裏永遠享受</w:t>
      </w:r>
      <w:r w:rsidRPr="0047037A">
        <w:rPr>
          <w:rFonts w:ascii="PMingLiU" w:eastAsia="PMingLiU" w:hAnsi="PMingLiU" w:cs="PMingLiU" w:hint="eastAsia"/>
          <w:color w:val="000000"/>
          <w:sz w:val="43"/>
          <w:szCs w:val="43"/>
          <w:lang w:eastAsia="de-CH"/>
        </w:rPr>
        <w:t>祂。在啟示錄七章十五節、十六節描述了那些藉著基督寶血的洗淨而進入神殿中的人：『所以他們在神寶座前，晝夜在祂殿中事奉祂；坐寶座的要用帳幕覆庇他們。他們不再飢，不再渴；日頭和炎熱，也必不傷害他們。』因著基督的血，新約的</w:t>
      </w:r>
      <w:r w:rsidRPr="0047037A">
        <w:rPr>
          <w:rFonts w:ascii="MS Mincho" w:eastAsia="MS Mincho" w:hAnsi="MS Mincho" w:cs="MS Mincho" w:hint="eastAsia"/>
          <w:color w:val="000000"/>
          <w:sz w:val="43"/>
          <w:szCs w:val="43"/>
          <w:lang w:eastAsia="de-CH"/>
        </w:rPr>
        <w:t>血，我們就能</w:t>
      </w:r>
      <w:r w:rsidRPr="0047037A">
        <w:rPr>
          <w:rFonts w:ascii="MS Gothic" w:eastAsia="MS Gothic" w:hAnsi="MS Gothic" w:cs="MS Gothic" w:hint="eastAsia"/>
          <w:color w:val="000000"/>
          <w:sz w:val="43"/>
          <w:szCs w:val="43"/>
          <w:lang w:eastAsia="de-CH"/>
        </w:rPr>
        <w:t>彀在神的殿中永遠享受</w:t>
      </w:r>
      <w:r w:rsidRPr="0047037A">
        <w:rPr>
          <w:rFonts w:ascii="PMingLiU" w:eastAsia="PMingLiU" w:hAnsi="PMingLiU" w:cs="PMingLiU" w:hint="eastAsia"/>
          <w:color w:val="000000"/>
          <w:sz w:val="43"/>
          <w:szCs w:val="43"/>
          <w:lang w:eastAsia="de-CH"/>
        </w:rPr>
        <w:t>祂。這寶血帶我們永遠亭受神自己作我們的生命和生命的供應</w:t>
      </w:r>
      <w:r w:rsidRPr="0047037A">
        <w:rPr>
          <w:rFonts w:ascii="MS Mincho" w:eastAsia="MS Mincho" w:hAnsi="MS Mincho" w:cs="MS Mincho"/>
          <w:color w:val="000000"/>
          <w:sz w:val="43"/>
          <w:szCs w:val="43"/>
          <w:lang w:eastAsia="de-CH"/>
        </w:rPr>
        <w:t>。</w:t>
      </w:r>
    </w:p>
    <w:p w14:paraId="29A3ED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我能作見證</w:t>
      </w:r>
      <w:r w:rsidRPr="0047037A">
        <w:rPr>
          <w:rFonts w:ascii="Batang" w:eastAsia="Batang" w:hAnsi="Batang" w:cs="Batang" w:hint="eastAsia"/>
          <w:color w:val="000000"/>
          <w:sz w:val="43"/>
          <w:szCs w:val="43"/>
          <w:lang w:eastAsia="de-CH"/>
        </w:rPr>
        <w:t>說，我寶貝立約的血。因著這血我們得著了何等的福分！我們得著了神自己、神聖的生命、神聖的性情、裏面生命的律，以及認識神的生命本能。立約的血帶我們進入神的面光中</w:t>
      </w:r>
      <w:r w:rsidRPr="0047037A">
        <w:rPr>
          <w:rFonts w:ascii="Batang" w:eastAsia="Batang" w:hAnsi="Batang" w:cs="Batang" w:hint="eastAsia"/>
          <w:color w:val="000000"/>
          <w:sz w:val="43"/>
          <w:szCs w:val="43"/>
          <w:lang w:eastAsia="de-CH"/>
        </w:rPr>
        <w:lastRenderedPageBreak/>
        <w:t>，接受神的注入，</w:t>
      </w:r>
      <w:r w:rsidRPr="0047037A">
        <w:rPr>
          <w:rFonts w:ascii="MS Mincho" w:eastAsia="MS Mincho" w:hAnsi="MS Mincho" w:cs="MS Mincho" w:hint="eastAsia"/>
          <w:color w:val="000000"/>
          <w:sz w:val="43"/>
          <w:szCs w:val="43"/>
          <w:lang w:eastAsia="de-CH"/>
        </w:rPr>
        <w:t>並得以永遠地享受神。我們今天所經</w:t>
      </w:r>
      <w:r w:rsidRPr="0047037A">
        <w:rPr>
          <w:rFonts w:ascii="MS Gothic" w:eastAsia="MS Gothic" w:hAnsi="MS Gothic" w:cs="MS Gothic" w:hint="eastAsia"/>
          <w:color w:val="000000"/>
          <w:sz w:val="43"/>
          <w:szCs w:val="43"/>
          <w:lang w:eastAsia="de-CH"/>
        </w:rPr>
        <w:t>歷的乃是將來完滿全享的豫嘗</w:t>
      </w:r>
      <w:r w:rsidRPr="0047037A">
        <w:rPr>
          <w:rFonts w:ascii="MS Mincho" w:eastAsia="MS Mincho" w:hAnsi="MS Mincho" w:cs="MS Mincho"/>
          <w:color w:val="000000"/>
          <w:sz w:val="43"/>
          <w:szCs w:val="43"/>
          <w:lang w:eastAsia="de-CH"/>
        </w:rPr>
        <w:t>。</w:t>
      </w:r>
    </w:p>
    <w:p w14:paraId="10D1A3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有太多的基督徒忽略或根本不注意立約的血，這真是可悲！原則上，基督徒和西乃山</w:t>
      </w:r>
      <w:r w:rsidRPr="0047037A">
        <w:rPr>
          <w:rFonts w:ascii="PMingLiU" w:eastAsia="PMingLiU" w:hAnsi="PMingLiU" w:cs="PMingLiU" w:hint="eastAsia"/>
          <w:color w:val="000000"/>
          <w:sz w:val="43"/>
          <w:szCs w:val="43"/>
          <w:lang w:eastAsia="de-CH"/>
        </w:rPr>
        <w:t>腳下的以色列子民沒有兩樣：他們答應神要順服祂，並且想要守祂的律法。他們對神的經營和立約的血是何等的無知！</w:t>
      </w:r>
      <w:r w:rsidRPr="0047037A">
        <w:rPr>
          <w:rFonts w:ascii="MS Mincho" w:eastAsia="MS Mincho" w:hAnsi="MS Mincho" w:cs="MS Mincho" w:hint="eastAsia"/>
          <w:color w:val="000000"/>
          <w:sz w:val="43"/>
          <w:szCs w:val="43"/>
          <w:lang w:eastAsia="de-CH"/>
        </w:rPr>
        <w:t>基督的血不僅是洗淨的血，洗去我們罪</w:t>
      </w:r>
      <w:r w:rsidRPr="0047037A">
        <w:rPr>
          <w:rFonts w:ascii="MS Gothic" w:eastAsia="MS Gothic" w:hAnsi="MS Gothic" w:cs="MS Gothic" w:hint="eastAsia"/>
          <w:color w:val="000000"/>
          <w:sz w:val="43"/>
          <w:szCs w:val="43"/>
          <w:lang w:eastAsia="de-CH"/>
        </w:rPr>
        <w:t>孽的血；它也是立約的血，將我們帶進神裏面，帶進神聖的生命和性情裏，進入裏面生命的律和認識神的生命能力裏，進入神的注入、傳輸和對神的享受裏，從今時直到永遠。這是立約之血的功能</w:t>
      </w:r>
      <w:r w:rsidRPr="0047037A">
        <w:rPr>
          <w:rFonts w:ascii="MS Mincho" w:eastAsia="MS Mincho" w:hAnsi="MS Mincho" w:cs="MS Mincho"/>
          <w:color w:val="000000"/>
          <w:sz w:val="43"/>
          <w:szCs w:val="43"/>
          <w:lang w:eastAsia="de-CH"/>
        </w:rPr>
        <w:t>。</w:t>
      </w:r>
    </w:p>
    <w:p w14:paraId="55741A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希伯來書十三章二十節</w:t>
      </w:r>
      <w:r w:rsidRPr="0047037A">
        <w:rPr>
          <w:rFonts w:ascii="Batang" w:eastAsia="Batang" w:hAnsi="Batang" w:cs="Batang" w:hint="eastAsia"/>
          <w:color w:val="000000"/>
          <w:sz w:val="43"/>
          <w:szCs w:val="43"/>
          <w:lang w:eastAsia="de-CH"/>
        </w:rPr>
        <w:t>說：『但願賜平安的神，就是那憑永約之血使群羊的大牧人我主耶</w:t>
      </w:r>
      <w:r w:rsidRPr="0047037A">
        <w:rPr>
          <w:rFonts w:ascii="MS Gothic" w:eastAsia="MS Gothic" w:hAnsi="MS Gothic" w:cs="MS Gothic" w:hint="eastAsia"/>
          <w:color w:val="000000"/>
          <w:sz w:val="43"/>
          <w:szCs w:val="43"/>
          <w:lang w:eastAsia="de-CH"/>
        </w:rPr>
        <w:t>穌，從死裏復活的神。』這節聖經指出，神是憑著永約之血使基督從死人中復活。一切神所命定的都已經立了約成為我們的分，這分實際上就是神的自己帶著</w:t>
      </w:r>
      <w:r w:rsidRPr="0047037A">
        <w:rPr>
          <w:rFonts w:ascii="PMingLiU" w:eastAsia="PMingLiU" w:hAnsi="PMingLiU" w:cs="PMingLiU" w:hint="eastAsia"/>
          <w:color w:val="000000"/>
          <w:sz w:val="43"/>
          <w:szCs w:val="43"/>
          <w:lang w:eastAsia="de-CH"/>
        </w:rPr>
        <w:t>祂的性情、生命、屬性，和美德</w:t>
      </w:r>
      <w:r w:rsidRPr="0047037A">
        <w:rPr>
          <w:rFonts w:ascii="MS Mincho" w:eastAsia="MS Mincho" w:hAnsi="MS Mincho" w:cs="MS Mincho"/>
          <w:color w:val="000000"/>
          <w:sz w:val="43"/>
          <w:szCs w:val="43"/>
          <w:lang w:eastAsia="de-CH"/>
        </w:rPr>
        <w:t>。</w:t>
      </w:r>
    </w:p>
    <w:p w14:paraId="622759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天然的心思太難領會神藉著立約的血要成為我們的分。人的心思不難領會主為我們的罪流了</w:t>
      </w:r>
      <w:r w:rsidRPr="0047037A">
        <w:rPr>
          <w:rFonts w:ascii="PMingLiU" w:eastAsia="PMingLiU" w:hAnsi="PMingLiU" w:cs="PMingLiU" w:hint="eastAsia"/>
          <w:color w:val="000000"/>
          <w:sz w:val="43"/>
          <w:szCs w:val="43"/>
          <w:lang w:eastAsia="de-CH"/>
        </w:rPr>
        <w:t>祂的寶血。我們裏面多多少少有這種領會。我們知道我們是有罪的，需要有個東西來洗去我們的罪</w:t>
      </w:r>
      <w:r w:rsidRPr="0047037A">
        <w:rPr>
          <w:rFonts w:ascii="PMingLiU" w:eastAsia="PMingLiU" w:hAnsi="PMingLiU" w:cs="PMingLiU" w:hint="eastAsia"/>
          <w:color w:val="000000"/>
          <w:sz w:val="43"/>
          <w:szCs w:val="43"/>
          <w:lang w:eastAsia="de-CH"/>
        </w:rPr>
        <w:lastRenderedPageBreak/>
        <w:t>。但要能想到血為我們開了一條進入神裏面的路，就不是我們所能領會的了</w:t>
      </w:r>
      <w:r w:rsidRPr="0047037A">
        <w:rPr>
          <w:rFonts w:ascii="MS Mincho" w:eastAsia="MS Mincho" w:hAnsi="MS Mincho" w:cs="MS Mincho"/>
          <w:color w:val="000000"/>
          <w:sz w:val="43"/>
          <w:szCs w:val="43"/>
          <w:lang w:eastAsia="de-CH"/>
        </w:rPr>
        <w:t>。</w:t>
      </w:r>
    </w:p>
    <w:p w14:paraId="1A917A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還是個年輕的基督徒時，我讀了許多論到基督寶血的文章。這些文章指出，血救贖我們、洗淨我們，並且勝過仇敵。有些文章甚至敘述新約是藉著血立的，不過講法卻很膚淺。但是，我從來沒有讀到一篇文章或聽到一篇信息</w:t>
      </w:r>
      <w:r w:rsidRPr="0047037A">
        <w:rPr>
          <w:rFonts w:ascii="Batang" w:eastAsia="Batang" w:hAnsi="Batang" w:cs="Batang" w:hint="eastAsia"/>
          <w:color w:val="000000"/>
          <w:sz w:val="43"/>
          <w:szCs w:val="43"/>
          <w:lang w:eastAsia="de-CH"/>
        </w:rPr>
        <w:t>說到基督的血帶我們進入神裏面，享受</w:t>
      </w:r>
      <w:r w:rsidRPr="0047037A">
        <w:rPr>
          <w:rFonts w:ascii="PMingLiU" w:eastAsia="PMingLiU" w:hAnsi="PMingLiU" w:cs="PMingLiU" w:hint="eastAsia"/>
          <w:color w:val="000000"/>
          <w:sz w:val="43"/>
          <w:szCs w:val="43"/>
          <w:lang w:eastAsia="de-CH"/>
        </w:rPr>
        <w:t>祂作我們的分</w:t>
      </w:r>
      <w:r w:rsidRPr="0047037A">
        <w:rPr>
          <w:rFonts w:ascii="MS Mincho" w:eastAsia="MS Mincho" w:hAnsi="MS Mincho" w:cs="MS Mincho"/>
          <w:color w:val="000000"/>
          <w:sz w:val="43"/>
          <w:szCs w:val="43"/>
          <w:lang w:eastAsia="de-CH"/>
        </w:rPr>
        <w:t>。</w:t>
      </w:r>
    </w:p>
    <w:p w14:paraId="5A10CF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許多到中國的宣教士作了一件非常好的事，他們</w:t>
      </w:r>
      <w:r w:rsidRPr="0047037A">
        <w:rPr>
          <w:rFonts w:ascii="MS Gothic" w:eastAsia="MS Gothic" w:hAnsi="MS Gothic" w:cs="MS Gothic" w:hint="eastAsia"/>
          <w:color w:val="000000"/>
          <w:sz w:val="43"/>
          <w:szCs w:val="43"/>
          <w:lang w:eastAsia="de-CH"/>
        </w:rPr>
        <w:t>幫助中國人從作好事的道德觀念轉出來，使他們曉得必須藉著基督的血洗去他們的罪。在儒家古典的著作裏有幾次題到神，並不是用聖經上的名詞，而是</w:t>
      </w:r>
      <w:r w:rsidRPr="0047037A">
        <w:rPr>
          <w:rFonts w:ascii="Batang" w:eastAsia="Batang" w:hAnsi="Batang" w:cs="Batang" w:hint="eastAsia"/>
          <w:color w:val="000000"/>
          <w:sz w:val="43"/>
          <w:szCs w:val="43"/>
          <w:lang w:eastAsia="de-CH"/>
        </w:rPr>
        <w:t>說天。這與路加福音十五章浪子得罪了天的說法相似。孔子說我們獲罪於天，則無所禱矣。照他的觀念來看，我們不是去求赦免，而該盡力改變自己，改良自己。這是儒家基本的哲學和倫理觀念：忘記過去，</w:t>
      </w:r>
      <w:r w:rsidRPr="0047037A">
        <w:rPr>
          <w:rFonts w:ascii="MS Mincho" w:eastAsia="MS Mincho" w:hAnsi="MS Mincho" w:cs="MS Mincho" w:hint="eastAsia"/>
          <w:color w:val="000000"/>
          <w:sz w:val="43"/>
          <w:szCs w:val="43"/>
          <w:lang w:eastAsia="de-CH"/>
        </w:rPr>
        <w:t>並且盡所能的來改良。傳教士們也贊同忘記過去，努力改良是件好事，但他們進一</w:t>
      </w:r>
      <w:r w:rsidRPr="0047037A">
        <w:rPr>
          <w:rFonts w:ascii="MS Gothic" w:eastAsia="MS Gothic" w:hAnsi="MS Gothic" w:cs="MS Gothic" w:hint="eastAsia"/>
          <w:color w:val="000000"/>
          <w:sz w:val="43"/>
          <w:szCs w:val="43"/>
          <w:lang w:eastAsia="de-CH"/>
        </w:rPr>
        <w:t>步叫許多中國人明白以往所犯的過錯還必須解決，還必須得著赦免。他們指出即使我們能改良，我們還必須澄清我們的過去</w:t>
      </w:r>
      <w:r w:rsidRPr="0047037A">
        <w:rPr>
          <w:rFonts w:ascii="MS Mincho" w:eastAsia="MS Mincho" w:hAnsi="MS Mincho" w:cs="MS Mincho" w:hint="eastAsia"/>
          <w:color w:val="000000"/>
          <w:sz w:val="43"/>
          <w:szCs w:val="43"/>
          <w:lang w:eastAsia="de-CH"/>
        </w:rPr>
        <w:t>。而且，這件事只有主耶</w:t>
      </w:r>
      <w:r w:rsidRPr="0047037A">
        <w:rPr>
          <w:rFonts w:ascii="MS Gothic" w:eastAsia="MS Gothic" w:hAnsi="MS Gothic" w:cs="MS Gothic" w:hint="eastAsia"/>
          <w:color w:val="000000"/>
          <w:sz w:val="43"/>
          <w:szCs w:val="43"/>
          <w:lang w:eastAsia="de-CH"/>
        </w:rPr>
        <w:t>穌纔能辦得到。孔子可以教導我們改良自己，但是他不能解決我們過去的問題。為此，耶穌寶血的洗淨是不可少的</w:t>
      </w:r>
      <w:r w:rsidRPr="0047037A">
        <w:rPr>
          <w:rFonts w:ascii="MS Mincho" w:eastAsia="MS Mincho" w:hAnsi="MS Mincho" w:cs="MS Mincho"/>
          <w:color w:val="000000"/>
          <w:sz w:val="43"/>
          <w:szCs w:val="43"/>
          <w:lang w:eastAsia="de-CH"/>
        </w:rPr>
        <w:t>。</w:t>
      </w:r>
    </w:p>
    <w:p w14:paraId="5201C3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在哥林多前書二章九節保羅</w:t>
      </w:r>
      <w:r w:rsidRPr="0047037A">
        <w:rPr>
          <w:rFonts w:ascii="Batang" w:eastAsia="Batang" w:hAnsi="Batang" w:cs="Batang" w:hint="eastAsia"/>
          <w:color w:val="000000"/>
          <w:sz w:val="43"/>
          <w:szCs w:val="43"/>
          <w:lang w:eastAsia="de-CH"/>
        </w:rPr>
        <w:t>說，神</w:t>
      </w:r>
      <w:r w:rsidRPr="0047037A">
        <w:rPr>
          <w:rFonts w:ascii="MS Mincho" w:eastAsia="MS Mincho" w:hAnsi="MS Mincho" w:cs="MS Mincho" w:hint="eastAsia"/>
          <w:color w:val="000000"/>
          <w:sz w:val="43"/>
          <w:szCs w:val="43"/>
          <w:lang w:eastAsia="de-CH"/>
        </w:rPr>
        <w:t>為那些愛</w:t>
      </w:r>
      <w:r w:rsidRPr="0047037A">
        <w:rPr>
          <w:rFonts w:ascii="PMingLiU" w:eastAsia="PMingLiU" w:hAnsi="PMingLiU" w:cs="PMingLiU" w:hint="eastAsia"/>
          <w:color w:val="000000"/>
          <w:sz w:val="43"/>
          <w:szCs w:val="43"/>
          <w:lang w:eastAsia="de-CH"/>
        </w:rPr>
        <w:t>祂的人所豫備的，是眼睛未曾看見，耳朵未曾聽見，人心也未曾想到的。誰曾想像過罪人能彀進入神裏面並且承受祂？這種享受乃是照著神的智慧</w:t>
      </w:r>
      <w:r w:rsidRPr="0047037A">
        <w:rPr>
          <w:rFonts w:ascii="MS Mincho" w:eastAsia="MS Mincho" w:hAnsi="MS Mincho" w:cs="MS Mincho"/>
          <w:color w:val="000000"/>
          <w:sz w:val="43"/>
          <w:szCs w:val="43"/>
          <w:lang w:eastAsia="de-CH"/>
        </w:rPr>
        <w:t>。</w:t>
      </w:r>
    </w:p>
    <w:p w14:paraId="28C028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在出埃及記二十四章立約的時候，血用來灑在百姓身上。這表明百姓要忘掉他們努力遵守律法的觀念，並知道神的心意是要把他們帶進</w:t>
      </w:r>
      <w:r w:rsidRPr="0047037A">
        <w:rPr>
          <w:rFonts w:ascii="PMingLiU" w:eastAsia="PMingLiU" w:hAnsi="PMingLiU" w:cs="PMingLiU" w:hint="eastAsia"/>
          <w:color w:val="000000"/>
          <w:sz w:val="43"/>
          <w:szCs w:val="43"/>
          <w:lang w:eastAsia="de-CH"/>
        </w:rPr>
        <w:t>祂自己裏面，並把祂自己放在他們裏面，而使他們成為柱子。照耶利米書三十一章所說，神甚至將表徵祂生命和</w:t>
      </w:r>
      <w:r w:rsidRPr="0047037A">
        <w:rPr>
          <w:rFonts w:ascii="MS Mincho" w:eastAsia="MS Mincho" w:hAnsi="MS Mincho" w:cs="MS Mincho" w:hint="eastAsia"/>
          <w:color w:val="000000"/>
          <w:sz w:val="43"/>
          <w:szCs w:val="43"/>
          <w:lang w:eastAsia="de-CH"/>
        </w:rPr>
        <w:t>性情的律法分賜到</w:t>
      </w:r>
      <w:r w:rsidRPr="0047037A">
        <w:rPr>
          <w:rFonts w:ascii="PMingLiU" w:eastAsia="PMingLiU" w:hAnsi="PMingLiU" w:cs="PMingLiU" w:hint="eastAsia"/>
          <w:color w:val="000000"/>
          <w:sz w:val="43"/>
          <w:szCs w:val="43"/>
          <w:lang w:eastAsia="de-CH"/>
        </w:rPr>
        <w:t>祂百姓的裏面</w:t>
      </w:r>
      <w:r w:rsidRPr="0047037A">
        <w:rPr>
          <w:rFonts w:ascii="MS Mincho" w:eastAsia="MS Mincho" w:hAnsi="MS Mincho" w:cs="MS Mincho"/>
          <w:color w:val="000000"/>
          <w:sz w:val="43"/>
          <w:szCs w:val="43"/>
          <w:lang w:eastAsia="de-CH"/>
        </w:rPr>
        <w:t>。</w:t>
      </w:r>
    </w:p>
    <w:p w14:paraId="6EE03D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每一種生命都是照著牠本性的律來盡牠的功能。比方</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蘋果樹是結蘋果，</w:t>
      </w:r>
      <w:r w:rsidRPr="0047037A">
        <w:rPr>
          <w:rFonts w:ascii="MS Gothic" w:eastAsia="MS Gothic" w:hAnsi="MS Gothic" w:cs="MS Gothic" w:hint="eastAsia"/>
          <w:color w:val="000000"/>
          <w:sz w:val="43"/>
          <w:szCs w:val="43"/>
          <w:lang w:eastAsia="de-CH"/>
        </w:rPr>
        <w:t>牠</w:t>
      </w:r>
      <w:r w:rsidRPr="0047037A">
        <w:rPr>
          <w:rFonts w:ascii="PMingLiU" w:eastAsia="PMingLiU" w:hAnsi="PMingLiU" w:cs="PMingLiU" w:hint="eastAsia"/>
          <w:color w:val="000000"/>
          <w:sz w:val="43"/>
          <w:szCs w:val="43"/>
          <w:lang w:eastAsia="de-CH"/>
        </w:rPr>
        <w:t>絕不會結出香蕉來。人若向蘋果樹頒佈律法說：『你必須記得，你是蘋果樹，你絕不該結出香蕉來，你一定要結出蘋果來。』這樣作沒有用，也毫無意義。蘋果樹有一種生命並帶著一種本性。樹只要正常生長，就會結出蘋果來；因為牠從裏面受到符合牠生命與性質的律來規律</w:t>
      </w:r>
      <w:r w:rsidRPr="0047037A">
        <w:rPr>
          <w:rFonts w:ascii="MS Mincho" w:eastAsia="MS Mincho" w:hAnsi="MS Mincho" w:cs="MS Mincho"/>
          <w:color w:val="000000"/>
          <w:sz w:val="43"/>
          <w:szCs w:val="43"/>
          <w:lang w:eastAsia="de-CH"/>
        </w:rPr>
        <w:t>。</w:t>
      </w:r>
    </w:p>
    <w:p w14:paraId="2B9F86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當神應許與</w:t>
      </w:r>
      <w:r w:rsidRPr="0047037A">
        <w:rPr>
          <w:rFonts w:ascii="PMingLiU" w:eastAsia="PMingLiU" w:hAnsi="PMingLiU" w:cs="PMingLiU" w:hint="eastAsia"/>
          <w:color w:val="000000"/>
          <w:sz w:val="43"/>
          <w:szCs w:val="43"/>
          <w:lang w:eastAsia="de-CH"/>
        </w:rPr>
        <w:t>祂的百姓立新約，並將祂的律法寫在他們心上時，祂似乎是說：『我賜給你們外面的律法，是要叫你們看見我是誰，是怎樣的一位神。然而你們不明白我的心意。你們以為我賜給</w:t>
      </w:r>
      <w:r w:rsidRPr="0047037A">
        <w:rPr>
          <w:rFonts w:ascii="MS Gothic" w:eastAsia="MS Gothic" w:hAnsi="MS Gothic" w:cs="MS Gothic" w:hint="eastAsia"/>
          <w:color w:val="000000"/>
          <w:sz w:val="43"/>
          <w:szCs w:val="43"/>
          <w:lang w:eastAsia="de-CH"/>
        </w:rPr>
        <w:lastRenderedPageBreak/>
        <w:t>你們律法是要你們遵守。但是，除非我進到你們裏面，成為你們的生命和性情，你們就一定無法遵守我的律法。這樣，你們自然而然會過一種符合我律法的生活。』蘋果樹怎樣照著蘋果樹生命和性情的律不知不覺地結蘋果，照樣，因著</w:t>
      </w:r>
      <w:r w:rsidRPr="0047037A">
        <w:rPr>
          <w:rFonts w:ascii="PMingLiU" w:eastAsia="PMingLiU" w:hAnsi="PMingLiU" w:cs="PMingLiU" w:hint="eastAsia"/>
          <w:color w:val="000000"/>
          <w:sz w:val="43"/>
          <w:szCs w:val="43"/>
          <w:lang w:eastAsia="de-CH"/>
        </w:rPr>
        <w:t>祂的生命和性情分賜到我們裏面，我們也就不知不覺地履行了神律法的要求。所以保羅在羅馬書八章四節說，，律法義的要求不是成就在那些盡力遵守律法的人身上，而是成就在那些照著靈行動生活的人身上。我們所照著行動生活的那靈並不在天上，而是調和的靈，就是神聖的靈與我們重生的人靈的調和。如今這靈乃是我們裏面的生命</w:t>
      </w:r>
      <w:r w:rsidRPr="0047037A">
        <w:rPr>
          <w:rFonts w:ascii="MS Mincho" w:eastAsia="MS Mincho" w:hAnsi="MS Mincho" w:cs="MS Mincho"/>
          <w:color w:val="000000"/>
          <w:sz w:val="43"/>
          <w:szCs w:val="43"/>
          <w:lang w:eastAsia="de-CH"/>
        </w:rPr>
        <w:t>。</w:t>
      </w:r>
    </w:p>
    <w:p w14:paraId="220196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根據耶利米書三十一章和以西結書三十六章所</w:t>
      </w:r>
      <w:r w:rsidRPr="0047037A">
        <w:rPr>
          <w:rFonts w:ascii="Batang" w:eastAsia="Batang" w:hAnsi="Batang" w:cs="Batang" w:hint="eastAsia"/>
          <w:color w:val="000000"/>
          <w:sz w:val="43"/>
          <w:szCs w:val="43"/>
          <w:lang w:eastAsia="de-CH"/>
        </w:rPr>
        <w:t>說，神應許要將</w:t>
      </w:r>
      <w:r w:rsidRPr="0047037A">
        <w:rPr>
          <w:rFonts w:ascii="PMingLiU" w:eastAsia="PMingLiU" w:hAnsi="PMingLiU" w:cs="PMingLiU" w:hint="eastAsia"/>
          <w:color w:val="000000"/>
          <w:sz w:val="43"/>
          <w:szCs w:val="43"/>
          <w:lang w:eastAsia="de-CH"/>
        </w:rPr>
        <w:t>祂的律法分賜到我們裏面，祂要更換我們的心，重生我們的靈，並且將祂的靈放在我們裏面。結果，我們得著了裏面的律法，實際上就是神自己，在我們裏面不僅產生神所要求的，也產生出神的性情。所以主耶穌對祂的門徒說：『所以你們要完全，像你們的天父完全一樣。』（太五</w:t>
      </w:r>
      <w:r w:rsidRPr="0047037A">
        <w:rPr>
          <w:rFonts w:ascii="Times New Roman" w:eastAsia="Times New Roman" w:hAnsi="Times New Roman" w:cs="Times New Roman"/>
          <w:color w:val="000000"/>
          <w:sz w:val="43"/>
          <w:szCs w:val="43"/>
          <w:lang w:eastAsia="de-CH"/>
        </w:rPr>
        <w:t>48</w:t>
      </w:r>
      <w:r w:rsidRPr="0047037A">
        <w:rPr>
          <w:rFonts w:ascii="MS Mincho" w:eastAsia="MS Mincho" w:hAnsi="MS Mincho" w:cs="MS Mincho" w:hint="eastAsia"/>
          <w:color w:val="000000"/>
          <w:sz w:val="43"/>
          <w:szCs w:val="43"/>
          <w:lang w:eastAsia="de-CH"/>
        </w:rPr>
        <w:t>。）當我們裏面神聖的生命長大達到完全時，我們就要完全，像我們的天父完全一樣。請注意，這裏主並沒有囑咐我們要遵行所有的要求，</w:t>
      </w:r>
      <w:r w:rsidRPr="0047037A">
        <w:rPr>
          <w:rFonts w:ascii="PMingLiU" w:eastAsia="PMingLiU" w:hAnsi="PMingLiU" w:cs="PMingLiU" w:hint="eastAsia"/>
          <w:color w:val="000000"/>
          <w:sz w:val="43"/>
          <w:szCs w:val="43"/>
          <w:lang w:eastAsia="de-CH"/>
        </w:rPr>
        <w:t>祂乃是吩咐我們要完全，像父完全一樣</w:t>
      </w:r>
      <w:r w:rsidRPr="0047037A">
        <w:rPr>
          <w:rFonts w:ascii="MS Mincho" w:eastAsia="MS Mincho" w:hAnsi="MS Mincho" w:cs="MS Mincho"/>
          <w:color w:val="000000"/>
          <w:sz w:val="43"/>
          <w:szCs w:val="43"/>
          <w:lang w:eastAsia="de-CH"/>
        </w:rPr>
        <w:t>。</w:t>
      </w:r>
    </w:p>
    <w:p w14:paraId="31E8EE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立約的血主要不是為著赦免，它主要乃是為著神要成為我們的分。神已經命定並且豫定我們享受</w:t>
      </w:r>
      <w:r w:rsidRPr="0047037A">
        <w:rPr>
          <w:rFonts w:ascii="PMingLiU" w:eastAsia="PMingLiU" w:hAnsi="PMingLiU" w:cs="PMingLiU" w:hint="eastAsia"/>
          <w:color w:val="000000"/>
          <w:sz w:val="43"/>
          <w:szCs w:val="43"/>
          <w:lang w:eastAsia="de-CH"/>
        </w:rPr>
        <w:t>祂。神已經與我們立約要賜給我們這種享受。用甚麼立了這約呢？這約是藉著耶穌基督的血所立的，這血就是帶我們進入所有神聖福分的寶血。根據馬太福音二十六章二十八節，主耶穌拿起杯來說：『這是我立約的血，為多人流出來，使罪得赦。』根據路加福音二十二章二十節，主耶穌說：『這杯是在我血中的新約。』（直譯。）在哥林多前書十章十六節保羅說這杯是『祝福的杯』。這祝福的杯就是藉血所立的約。新約的血就是立祝福之約的血。這約就是這杯，也是作我們福分的祝福。這福分就是神自己作我們的享受。這種血的觀念遠超過</w:t>
      </w:r>
      <w:r w:rsidRPr="0047037A">
        <w:rPr>
          <w:rFonts w:ascii="MS Mincho" w:eastAsia="MS Mincho" w:hAnsi="MS Mincho" w:cs="MS Mincho" w:hint="eastAsia"/>
          <w:color w:val="000000"/>
          <w:sz w:val="43"/>
          <w:szCs w:val="43"/>
          <w:lang w:eastAsia="de-CH"/>
        </w:rPr>
        <w:t>我們天然的領會。不錯，血洗淨了我們的罪，但更重要的是，血帶我們進入成為我們的分給我們享受的神裏面</w:t>
      </w:r>
      <w:r w:rsidRPr="0047037A">
        <w:rPr>
          <w:rFonts w:ascii="MS Mincho" w:eastAsia="MS Mincho" w:hAnsi="MS Mincho" w:cs="MS Mincho"/>
          <w:color w:val="000000"/>
          <w:sz w:val="43"/>
          <w:szCs w:val="43"/>
          <w:lang w:eastAsia="de-CH"/>
        </w:rPr>
        <w:t>。</w:t>
      </w:r>
    </w:p>
    <w:p w14:paraId="500C59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出埃及記十二章、出埃及記二十四章，以及利未記十六章都</w:t>
      </w:r>
      <w:r w:rsidRPr="0047037A">
        <w:rPr>
          <w:rFonts w:ascii="Batang" w:eastAsia="Batang" w:hAnsi="Batang" w:cs="Batang" w:hint="eastAsia"/>
          <w:color w:val="000000"/>
          <w:sz w:val="43"/>
          <w:szCs w:val="43"/>
          <w:lang w:eastAsia="de-CH"/>
        </w:rPr>
        <w:t>說到血。在這幾章聖經裏面，有逾越節羊羔的血</w:t>
      </w:r>
      <w:r w:rsidRPr="0047037A">
        <w:rPr>
          <w:rFonts w:ascii="MS Mincho" w:eastAsia="MS Mincho" w:hAnsi="MS Mincho" w:cs="MS Mincho" w:hint="eastAsia"/>
          <w:color w:val="000000"/>
          <w:sz w:val="43"/>
          <w:szCs w:val="43"/>
          <w:lang w:eastAsia="de-CH"/>
        </w:rPr>
        <w:t>為著救贖；祭物的血為著制定律法；以及贖罪的血，藉此人能</w:t>
      </w:r>
      <w:r w:rsidRPr="0047037A">
        <w:rPr>
          <w:rFonts w:ascii="MS Gothic" w:eastAsia="MS Gothic" w:hAnsi="MS Gothic" w:cs="MS Gothic" w:hint="eastAsia"/>
          <w:color w:val="000000"/>
          <w:sz w:val="43"/>
          <w:szCs w:val="43"/>
          <w:lang w:eastAsia="de-CH"/>
        </w:rPr>
        <w:t>彀進入至聖所，接觸神，並與他合一。在新約聖經裏，我們看見主耶穌在十字架上流出血來，這是出埃及記十二章逾越節羊羔的血所豫表的；主用十字架上所流的血立了新約，這是出埃及記二十四章的血所豫表的</w:t>
      </w:r>
      <w:r w:rsidRPr="0047037A">
        <w:rPr>
          <w:rFonts w:ascii="MS Gothic" w:eastAsia="MS Gothic" w:hAnsi="MS Gothic" w:cs="MS Gothic" w:hint="eastAsia"/>
          <w:color w:val="000000"/>
          <w:sz w:val="43"/>
          <w:szCs w:val="43"/>
          <w:lang w:eastAsia="de-CH"/>
        </w:rPr>
        <w:lastRenderedPageBreak/>
        <w:t>；末了，基督的血帶我們進入作為我們永遠享受之神的豐盛裏，這一面的血，就是永約之</w:t>
      </w:r>
      <w:r w:rsidRPr="0047037A">
        <w:rPr>
          <w:rFonts w:ascii="MS Mincho" w:eastAsia="MS Mincho" w:hAnsi="MS Mincho" w:cs="MS Mincho" w:hint="eastAsia"/>
          <w:color w:val="000000"/>
          <w:sz w:val="43"/>
          <w:szCs w:val="43"/>
          <w:lang w:eastAsia="de-CH"/>
        </w:rPr>
        <w:t>血，乃是由利未記十六章的血所豫表的</w:t>
      </w:r>
      <w:r w:rsidRPr="0047037A">
        <w:rPr>
          <w:rFonts w:ascii="MS Mincho" w:eastAsia="MS Mincho" w:hAnsi="MS Mincho" w:cs="MS Mincho"/>
          <w:color w:val="000000"/>
          <w:sz w:val="43"/>
          <w:szCs w:val="43"/>
          <w:lang w:eastAsia="de-CH"/>
        </w:rPr>
        <w:t>。</w:t>
      </w:r>
    </w:p>
    <w:p w14:paraId="04D5FB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這血帶我們進入至聖所，也就是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它帶我們進到神裏面。當大祭司進入至聖所時，他的目的不是要遵守律法。反之，因著彈在至聖所裏的血，他能</w:t>
      </w:r>
      <w:r w:rsidRPr="0047037A">
        <w:rPr>
          <w:rFonts w:ascii="MS Gothic" w:eastAsia="MS Gothic" w:hAnsi="MS Gothic" w:cs="MS Gothic" w:hint="eastAsia"/>
          <w:color w:val="000000"/>
          <w:sz w:val="43"/>
          <w:szCs w:val="43"/>
          <w:lang w:eastAsia="de-CH"/>
        </w:rPr>
        <w:t>彀享受神，瞻仰</w:t>
      </w:r>
      <w:r w:rsidRPr="0047037A">
        <w:rPr>
          <w:rFonts w:ascii="PMingLiU" w:eastAsia="PMingLiU" w:hAnsi="PMingLiU" w:cs="PMingLiU" w:hint="eastAsia"/>
          <w:color w:val="000000"/>
          <w:sz w:val="43"/>
          <w:szCs w:val="43"/>
          <w:lang w:eastAsia="de-CH"/>
        </w:rPr>
        <w:t>祂的榮美，並且接受祂的注入。這樣地享受神就產生了屬神的人</w:t>
      </w:r>
      <w:r w:rsidRPr="0047037A">
        <w:rPr>
          <w:rFonts w:ascii="MS Mincho" w:eastAsia="MS Mincho" w:hAnsi="MS Mincho" w:cs="MS Mincho"/>
          <w:color w:val="000000"/>
          <w:sz w:val="43"/>
          <w:szCs w:val="43"/>
          <w:lang w:eastAsia="de-CH"/>
        </w:rPr>
        <w:t>。</w:t>
      </w:r>
    </w:p>
    <w:p w14:paraId="202AC5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PMingLiU" w:eastAsia="PMingLiU" w:hAnsi="PMingLiU" w:cs="PMingLiU" w:hint="eastAsia"/>
          <w:color w:val="000000"/>
          <w:sz w:val="43"/>
          <w:szCs w:val="43"/>
          <w:lang w:eastAsia="de-CH"/>
        </w:rPr>
        <w:t>啟示錄第七章裏，那些『曾用羔羊的血，把衣裳洗白淨了』的人乃是在神的寶座前，在神的殿中，並被帶到生命水的泉源那裏。此外，啟示錄二十二章十四節說：『那些洗淨自己衣服的有福了！可得權柄能到生命樹那裏，也能從門進城。』在此我們看見，藉著血的洗淨，我們得著權柄來到生命樹那裏，並</w:t>
      </w:r>
      <w:r w:rsidRPr="0047037A">
        <w:rPr>
          <w:rFonts w:ascii="MS Mincho" w:eastAsia="MS Mincho" w:hAnsi="MS Mincho" w:cs="MS Mincho" w:hint="eastAsia"/>
          <w:color w:val="000000"/>
          <w:sz w:val="43"/>
          <w:szCs w:val="43"/>
          <w:lang w:eastAsia="de-CH"/>
        </w:rPr>
        <w:t>進入那城</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新耶路撒冷。生命樹和那城乃是作我們福分之神終極的兩方面。我們若以整體的眼光來看聖經，就會看見立約的血帶我們完滿享受神作我們的福分，從今時直到永遠</w:t>
      </w:r>
      <w:r w:rsidRPr="0047037A">
        <w:rPr>
          <w:rFonts w:ascii="MS Mincho" w:eastAsia="MS Mincho" w:hAnsi="MS Mincho" w:cs="MS Mincho"/>
          <w:color w:val="000000"/>
          <w:sz w:val="43"/>
          <w:szCs w:val="43"/>
          <w:lang w:eastAsia="de-CH"/>
        </w:rPr>
        <w:t>。</w:t>
      </w:r>
    </w:p>
    <w:p w14:paraId="23DAAB3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67D33E6">
          <v:rect id="_x0000_i1182" style="width:0;height:1.5pt" o:hralign="center" o:hrstd="t" o:hrnoshade="t" o:hr="t" fillcolor="#257412" stroked="f"/>
        </w:pict>
      </w:r>
    </w:p>
    <w:p w14:paraId="16E7E182" w14:textId="75330B2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第八十篇　在透亮清明的天裏神的異象以及在神的榮耀之下與神同住</w:t>
      </w:r>
      <w:r w:rsidRPr="0047037A">
        <w:rPr>
          <w:rFonts w:ascii="Times New Roman" w:eastAsia="Times New Roman" w:hAnsi="Times New Roman" w:cs="Times New Roman"/>
          <w:b/>
          <w:bCs/>
          <w:noProof/>
          <w:color w:val="000000"/>
          <w:sz w:val="27"/>
          <w:szCs w:val="27"/>
          <w:lang w:eastAsia="de-CH"/>
        </w:rPr>
        <w:drawing>
          <wp:inline distT="0" distB="0" distL="0" distR="0" wp14:anchorId="5C3CB374" wp14:editId="052846DC">
            <wp:extent cx="281940" cy="281940"/>
            <wp:effectExtent l="0" t="0" r="3810" b="381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8C301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讀經：出埃及記二十四章一至二節，九至十八節</w:t>
      </w:r>
      <w:r w:rsidRPr="0047037A">
        <w:rPr>
          <w:rFonts w:ascii="MS Mincho" w:eastAsia="MS Mincho" w:hAnsi="MS Mincho" w:cs="MS Mincho"/>
          <w:color w:val="000000"/>
          <w:sz w:val="43"/>
          <w:szCs w:val="43"/>
          <w:lang w:eastAsia="de-CH"/>
        </w:rPr>
        <w:t>。</w:t>
      </w:r>
    </w:p>
    <w:p w14:paraId="4C17E4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出埃及記這卷書可以分成兩個段落：第一章至二十四章是前半段，二十五章至四十章是後半段。後半段由十六章聖經組成，主要是記載會幕的異象。這十幾章聖經裏所包涵的</w:t>
      </w:r>
      <w:r w:rsidRPr="0047037A">
        <w:rPr>
          <w:rFonts w:ascii="MS Gothic" w:eastAsia="MS Gothic" w:hAnsi="MS Gothic" w:cs="MS Gothic" w:hint="eastAsia"/>
          <w:color w:val="000000"/>
          <w:sz w:val="43"/>
          <w:szCs w:val="43"/>
          <w:lang w:eastAsia="de-CH"/>
        </w:rPr>
        <w:t>歷史非常少，而是給我們看見神在地上的居所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會幕的設計、材料以及建造的細節</w:t>
      </w:r>
      <w:r w:rsidRPr="0047037A">
        <w:rPr>
          <w:rFonts w:ascii="MS Mincho" w:eastAsia="MS Mincho" w:hAnsi="MS Mincho" w:cs="MS Mincho"/>
          <w:color w:val="000000"/>
          <w:sz w:val="43"/>
          <w:szCs w:val="43"/>
          <w:lang w:eastAsia="de-CH"/>
        </w:rPr>
        <w:t>。</w:t>
      </w:r>
    </w:p>
    <w:p w14:paraId="4BAD0B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許多基督徒把出埃及記這卷書從頭到尾讀過了，卻對一個事實沒有深刻的印象：神拯救人的目的乃是要帶</w:t>
      </w:r>
      <w:r w:rsidRPr="0047037A">
        <w:rPr>
          <w:rFonts w:ascii="PMingLiU" w:eastAsia="PMingLiU" w:hAnsi="PMingLiU" w:cs="PMingLiU" w:hint="eastAsia"/>
          <w:color w:val="000000"/>
          <w:sz w:val="43"/>
          <w:szCs w:val="43"/>
          <w:lang w:eastAsia="de-CH"/>
        </w:rPr>
        <w:t>祂所救贖的百姓進入祂在地上的居所。神拯救我們的目標乃是要使我們成為祂居住的所在。我們必須一再強調這件極其要緊的事，直到我們對這事有深刻的印象。因此，我們需</w:t>
      </w:r>
      <w:r w:rsidRPr="0047037A">
        <w:rPr>
          <w:rFonts w:ascii="MS Mincho" w:eastAsia="MS Mincho" w:hAnsi="MS Mincho" w:cs="MS Mincho" w:hint="eastAsia"/>
          <w:color w:val="000000"/>
          <w:sz w:val="43"/>
          <w:szCs w:val="43"/>
          <w:lang w:eastAsia="de-CH"/>
        </w:rPr>
        <w:t>要很多篇信息來交通出埃及記二十五至四十章所描述奇妙、屬天異象的細節</w:t>
      </w:r>
      <w:r w:rsidRPr="0047037A">
        <w:rPr>
          <w:rFonts w:ascii="MS Mincho" w:eastAsia="MS Mincho" w:hAnsi="MS Mincho" w:cs="MS Mincho"/>
          <w:color w:val="000000"/>
          <w:sz w:val="43"/>
          <w:szCs w:val="43"/>
          <w:lang w:eastAsia="de-CH"/>
        </w:rPr>
        <w:t>。</w:t>
      </w:r>
    </w:p>
    <w:p w14:paraId="48A300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在已過的一個半世紀裏，弟兄會中間的聖經教師寫了許多書論到會幕及其器具，包括約櫃、香壇、陳設餅</w:t>
      </w:r>
      <w:r w:rsidRPr="0047037A">
        <w:rPr>
          <w:rFonts w:ascii="MS Gothic" w:eastAsia="MS Gothic" w:hAnsi="MS Gothic" w:cs="MS Gothic" w:hint="eastAsia"/>
          <w:color w:val="000000"/>
          <w:sz w:val="43"/>
          <w:szCs w:val="43"/>
          <w:lang w:eastAsia="de-CH"/>
        </w:rPr>
        <w:t>桌子、燈臺、洗濯盆，以及銅祭壇。然而，我在弟兄會那段時間裏，從沒有聽</w:t>
      </w:r>
      <w:r w:rsidRPr="0047037A">
        <w:rPr>
          <w:rFonts w:ascii="Batang" w:eastAsia="Batang" w:hAnsi="Batang" w:cs="Batang" w:hint="eastAsia"/>
          <w:color w:val="000000"/>
          <w:sz w:val="43"/>
          <w:szCs w:val="43"/>
          <w:lang w:eastAsia="de-CH"/>
        </w:rPr>
        <w:t>說過今天的</w:t>
      </w:r>
      <w:r w:rsidRPr="0047037A">
        <w:rPr>
          <w:rFonts w:ascii="MS Mincho" w:eastAsia="MS Mincho" w:hAnsi="MS Mincho" w:cs="MS Mincho" w:hint="eastAsia"/>
          <w:color w:val="000000"/>
          <w:sz w:val="43"/>
          <w:szCs w:val="43"/>
          <w:lang w:eastAsia="de-CH"/>
        </w:rPr>
        <w:t>教會就是神的會幕</w:t>
      </w:r>
      <w:r w:rsidRPr="0047037A">
        <w:rPr>
          <w:rFonts w:ascii="MS Mincho" w:eastAsia="MS Mincho" w:hAnsi="MS Mincho" w:cs="MS Mincho"/>
          <w:color w:val="000000"/>
          <w:sz w:val="43"/>
          <w:szCs w:val="43"/>
          <w:lang w:eastAsia="de-CH"/>
        </w:rPr>
        <w:t>。</w:t>
      </w:r>
    </w:p>
    <w:p w14:paraId="305F4A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聖經裏會幕一詞有三方面的用法。第一，它是指在西乃山</w:t>
      </w:r>
      <w:r w:rsidRPr="0047037A">
        <w:rPr>
          <w:rFonts w:ascii="PMingLiU" w:eastAsia="PMingLiU" w:hAnsi="PMingLiU" w:cs="PMingLiU" w:hint="eastAsia"/>
          <w:color w:val="000000"/>
          <w:sz w:val="43"/>
          <w:szCs w:val="43"/>
          <w:lang w:eastAsia="de-CH"/>
        </w:rPr>
        <w:t>腳下所建造的會幕。第二，它指主耶穌是帳幕與人同在。約翰福音一章十四節說，話，就是神，『成了肉身，支搭帳幕在我們中間。</w:t>
      </w:r>
      <w:r w:rsidRPr="0047037A">
        <w:rPr>
          <w:rFonts w:ascii="PMingLiU" w:eastAsia="PMingLiU" w:hAnsi="PMingLiU" w:cs="PMingLiU" w:hint="eastAsia"/>
          <w:color w:val="000000"/>
          <w:sz w:val="43"/>
          <w:szCs w:val="43"/>
          <w:lang w:eastAsia="de-CH"/>
        </w:rPr>
        <w:lastRenderedPageBreak/>
        <w:t>』（直譯。）基督藉著道成肉身，成了神在地上的帳幕。因此，出埃及記的帳幕乃是基督作為神帳</w:t>
      </w:r>
      <w:r w:rsidRPr="0047037A">
        <w:rPr>
          <w:rFonts w:ascii="MS Mincho" w:eastAsia="MS Mincho" w:hAnsi="MS Mincho" w:cs="MS Mincho" w:hint="eastAsia"/>
          <w:color w:val="000000"/>
          <w:sz w:val="43"/>
          <w:szCs w:val="43"/>
          <w:lang w:eastAsia="de-CH"/>
        </w:rPr>
        <w:t>幕的豫表。第三，會幕指新耶路撒冷，乃是終極、完滿、擴大之神的帳幕，包括舊約和新約中神所救贖的百姓。出埃及記這卷書所</w:t>
      </w:r>
      <w:r w:rsidRPr="0047037A">
        <w:rPr>
          <w:rFonts w:ascii="PMingLiU" w:eastAsia="PMingLiU" w:hAnsi="PMingLiU" w:cs="PMingLiU" w:hint="eastAsia"/>
          <w:color w:val="000000"/>
          <w:sz w:val="43"/>
          <w:szCs w:val="43"/>
          <w:lang w:eastAsia="de-CH"/>
        </w:rPr>
        <w:t>啟示神救恩的目的，乃是把祂的百姓帶進作為祂居所的帳幕裏</w:t>
      </w:r>
      <w:r w:rsidRPr="0047037A">
        <w:rPr>
          <w:rFonts w:ascii="MS Mincho" w:eastAsia="MS Mincho" w:hAnsi="MS Mincho" w:cs="MS Mincho"/>
          <w:color w:val="000000"/>
          <w:sz w:val="43"/>
          <w:szCs w:val="43"/>
          <w:lang w:eastAsia="de-CH"/>
        </w:rPr>
        <w:t>。</w:t>
      </w:r>
    </w:p>
    <w:p w14:paraId="52B1E2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在本篇信息裏，我們要來看二十四章一至二節，以及九至十八節。當我們來到出埃及記的這一段時，我們就開始進入以下章節所論到的屬天異象。我們必須來到這個開端，纔能</w:t>
      </w:r>
      <w:r w:rsidRPr="0047037A">
        <w:rPr>
          <w:rFonts w:ascii="MS Gothic" w:eastAsia="MS Gothic" w:hAnsi="MS Gothic" w:cs="MS Gothic" w:hint="eastAsia"/>
          <w:color w:val="000000"/>
          <w:sz w:val="43"/>
          <w:szCs w:val="43"/>
          <w:lang w:eastAsia="de-CH"/>
        </w:rPr>
        <w:t>彀看見屬天的異象</w:t>
      </w:r>
      <w:r w:rsidRPr="0047037A">
        <w:rPr>
          <w:rFonts w:ascii="MS Mincho" w:eastAsia="MS Mincho" w:hAnsi="MS Mincho" w:cs="MS Mincho"/>
          <w:color w:val="000000"/>
          <w:sz w:val="43"/>
          <w:szCs w:val="43"/>
          <w:lang w:eastAsia="de-CH"/>
        </w:rPr>
        <w:t>。</w:t>
      </w:r>
    </w:p>
    <w:p w14:paraId="0D4F39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神的百姓若要到達出埃及記二十四章的門檻，首先必須經</w:t>
      </w:r>
      <w:r w:rsidRPr="0047037A">
        <w:rPr>
          <w:rFonts w:ascii="MS Gothic" w:eastAsia="MS Gothic" w:hAnsi="MS Gothic" w:cs="MS Gothic" w:hint="eastAsia"/>
          <w:color w:val="000000"/>
          <w:sz w:val="43"/>
          <w:szCs w:val="43"/>
          <w:lang w:eastAsia="de-CH"/>
        </w:rPr>
        <w:t>歷前面二十三章聖經所記載的一切事。百姓原來在埃及王法老的暴政下作奴僕，但是神豫備了摩西，然後差他作使者搭救百姓。在十</w:t>
      </w:r>
      <w:r w:rsidRPr="0047037A">
        <w:rPr>
          <w:rFonts w:ascii="MS Mincho" w:eastAsia="MS Mincho" w:hAnsi="MS Mincho" w:cs="MS Mincho" w:hint="eastAsia"/>
          <w:color w:val="000000"/>
          <w:sz w:val="43"/>
          <w:szCs w:val="43"/>
          <w:lang w:eastAsia="de-CH"/>
        </w:rPr>
        <w:t>二章經</w:t>
      </w:r>
      <w:r w:rsidRPr="0047037A">
        <w:rPr>
          <w:rFonts w:ascii="MS Gothic" w:eastAsia="MS Gothic" w:hAnsi="MS Gothic" w:cs="MS Gothic" w:hint="eastAsia"/>
          <w:color w:val="000000"/>
          <w:sz w:val="43"/>
          <w:szCs w:val="43"/>
          <w:lang w:eastAsia="de-CH"/>
        </w:rPr>
        <w:t>歷了逾越節；十四章，過紅海；十五章裏有瑪拉的水和以琳的十二股水泉以及七十棵棕樹；十六章有屬天的嗎哪；十七章有從裂開磐石流出來的活水，以及和亞瑪力人的爭戰；十九章至二十三章，在西乃山律法和典章的頒佈。神的百姓必須經過這一切的經歷，纔能站立在二十四章的門檻那裏</w:t>
      </w:r>
      <w:r w:rsidRPr="0047037A">
        <w:rPr>
          <w:rFonts w:ascii="MS Mincho" w:eastAsia="MS Mincho" w:hAnsi="MS Mincho" w:cs="MS Mincho"/>
          <w:color w:val="000000"/>
          <w:sz w:val="43"/>
          <w:szCs w:val="43"/>
          <w:lang w:eastAsia="de-CH"/>
        </w:rPr>
        <w:t>。</w:t>
      </w:r>
    </w:p>
    <w:p w14:paraId="335C45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在十九章，百姓在西乃山下被帶進與神的交通中。然而，這樣的交通開始的時候相當昏暗不明，因為是在密雲的幽暗裏進行的。。出埃及記十九章九節</w:t>
      </w:r>
      <w:r w:rsidRPr="0047037A">
        <w:rPr>
          <w:rFonts w:ascii="Batang" w:eastAsia="Batang" w:hAnsi="Batang" w:cs="Batang" w:hint="eastAsia"/>
          <w:color w:val="000000"/>
          <w:sz w:val="43"/>
          <w:szCs w:val="43"/>
          <w:lang w:eastAsia="de-CH"/>
        </w:rPr>
        <w:t>說：『我要在密雲中臨到</w:t>
      </w:r>
      <w:r w:rsidRPr="0047037A">
        <w:rPr>
          <w:rFonts w:ascii="MS Gothic" w:eastAsia="MS Gothic" w:hAnsi="MS Gothic" w:cs="MS Gothic" w:hint="eastAsia"/>
          <w:color w:val="000000"/>
          <w:sz w:val="43"/>
          <w:szCs w:val="43"/>
          <w:lang w:eastAsia="de-CH"/>
        </w:rPr>
        <w:t>你那裏。』二十章二十一節</w:t>
      </w:r>
      <w:r w:rsidRPr="0047037A">
        <w:rPr>
          <w:rFonts w:ascii="Batang" w:eastAsia="Batang" w:hAnsi="Batang" w:cs="Batang" w:hint="eastAsia"/>
          <w:color w:val="000000"/>
          <w:sz w:val="43"/>
          <w:szCs w:val="43"/>
          <w:lang w:eastAsia="de-CH"/>
        </w:rPr>
        <w:t>說：『摩西就</w:t>
      </w:r>
      <w:r w:rsidRPr="0047037A">
        <w:rPr>
          <w:rFonts w:ascii="MS Mincho" w:eastAsia="MS Mincho" w:hAnsi="MS Mincho" w:cs="MS Mincho" w:hint="eastAsia"/>
          <w:color w:val="000000"/>
          <w:sz w:val="43"/>
          <w:szCs w:val="43"/>
          <w:lang w:eastAsia="de-CH"/>
        </w:rPr>
        <w:t>挨近神所在的幽暗之中。</w:t>
      </w:r>
      <w:r w:rsidRPr="0047037A">
        <w:rPr>
          <w:rFonts w:ascii="MS Mincho" w:eastAsia="MS Mincho" w:hAnsi="MS Mincho" w:cs="MS Mincho"/>
          <w:color w:val="000000"/>
          <w:sz w:val="43"/>
          <w:szCs w:val="43"/>
          <w:lang w:eastAsia="de-CH"/>
        </w:rPr>
        <w:t>』</w:t>
      </w:r>
    </w:p>
    <w:p w14:paraId="75F44C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百姓雖然在西乃山下與神有交通，但他們還不認識</w:t>
      </w:r>
      <w:r w:rsidRPr="0047037A">
        <w:rPr>
          <w:rFonts w:ascii="PMingLiU" w:eastAsia="PMingLiU" w:hAnsi="PMingLiU" w:cs="PMingLiU" w:hint="eastAsia"/>
          <w:color w:val="000000"/>
          <w:sz w:val="43"/>
          <w:szCs w:val="43"/>
          <w:lang w:eastAsia="de-CH"/>
        </w:rPr>
        <w:t>祂是怎樣的一位神，也不明白自己是墮落、犯罪、敗壞的人。他們對神、對自己都沒有啟示。反之，他們對神、對自己的看法都是天然的。可是他們在西乃山下停留一段時間，藉著與神交通，他們終於蒙了光照</w:t>
      </w:r>
      <w:r w:rsidRPr="0047037A">
        <w:rPr>
          <w:rFonts w:ascii="MS Mincho" w:eastAsia="MS Mincho" w:hAnsi="MS Mincho" w:cs="MS Mincho"/>
          <w:color w:val="000000"/>
          <w:sz w:val="43"/>
          <w:szCs w:val="43"/>
          <w:lang w:eastAsia="de-CH"/>
        </w:rPr>
        <w:t>。</w:t>
      </w:r>
    </w:p>
    <w:p w14:paraId="381C20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我們已經指出，摩西制定神的律法時，築了一座壇，獻上流了血的祭物。後來用這血，就是立約的血，灑在百姓身上。祭壇、祭物和血指明神看</w:t>
      </w:r>
      <w:r w:rsidRPr="0047037A">
        <w:rPr>
          <w:rFonts w:ascii="PMingLiU" w:eastAsia="PMingLiU" w:hAnsi="PMingLiU" w:cs="PMingLiU" w:hint="eastAsia"/>
          <w:color w:val="000000"/>
          <w:sz w:val="43"/>
          <w:szCs w:val="43"/>
          <w:lang w:eastAsia="de-CH"/>
        </w:rPr>
        <w:t>祂的選民是蒙了救贖、被了結，並且被取代了。然後，他們就像摩西所立的十二根柱子所表明的一樣，能彀成為柱子，站立在神面前，為要返照祂作為祂活的見證</w:t>
      </w:r>
      <w:r w:rsidRPr="0047037A">
        <w:rPr>
          <w:rFonts w:ascii="MS Mincho" w:eastAsia="MS Mincho" w:hAnsi="MS Mincho" w:cs="MS Mincho"/>
          <w:color w:val="000000"/>
          <w:sz w:val="43"/>
          <w:szCs w:val="43"/>
          <w:lang w:eastAsia="de-CH"/>
        </w:rPr>
        <w:t>。</w:t>
      </w:r>
    </w:p>
    <w:p w14:paraId="2A294E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我不相信神的百姓對自己會有這種領會。他們不明白祭壇、祭物、柱子及血的意義。今天，不論是猶太人，或是基督徒，讀出埃及記二十四章的時候，幾乎都被</w:t>
      </w:r>
      <w:r w:rsidRPr="0047037A">
        <w:rPr>
          <w:rFonts w:ascii="MS Gothic" w:eastAsia="MS Gothic" w:hAnsi="MS Gothic" w:cs="MS Gothic" w:hint="eastAsia"/>
          <w:color w:val="000000"/>
          <w:sz w:val="43"/>
          <w:szCs w:val="43"/>
          <w:lang w:eastAsia="de-CH"/>
        </w:rPr>
        <w:t>帕子遮蔽，不了解這些事物的</w:t>
      </w:r>
      <w:r w:rsidRPr="0047037A">
        <w:rPr>
          <w:rFonts w:ascii="MS Gothic" w:eastAsia="MS Gothic" w:hAnsi="MS Gothic" w:cs="MS Gothic" w:hint="eastAsia"/>
          <w:color w:val="000000"/>
          <w:sz w:val="43"/>
          <w:szCs w:val="43"/>
          <w:lang w:eastAsia="de-CH"/>
        </w:rPr>
        <w:lastRenderedPageBreak/>
        <w:t>意義。但是神對所發生的這一切事情瞭若指掌。</w:t>
      </w:r>
      <w:r w:rsidRPr="0047037A">
        <w:rPr>
          <w:rFonts w:ascii="PMingLiU" w:eastAsia="PMingLiU" w:hAnsi="PMingLiU" w:cs="PMingLiU" w:hint="eastAsia"/>
          <w:color w:val="000000"/>
          <w:sz w:val="43"/>
          <w:szCs w:val="43"/>
          <w:lang w:eastAsia="de-CH"/>
        </w:rPr>
        <w:t>祂知道祂所計畫的是甚麼，祂藉著立約所作的是甚麼。祂知道祂已經得著了一班蒙祂救贖、被了結、被取代的人，成為祂活的見證</w:t>
      </w:r>
      <w:r w:rsidRPr="0047037A">
        <w:rPr>
          <w:rFonts w:ascii="MS Mincho" w:eastAsia="MS Mincho" w:hAnsi="MS Mincho" w:cs="MS Mincho"/>
          <w:color w:val="000000"/>
          <w:sz w:val="43"/>
          <w:szCs w:val="43"/>
          <w:lang w:eastAsia="de-CH"/>
        </w:rPr>
        <w:t>。</w:t>
      </w:r>
    </w:p>
    <w:p w14:paraId="0DB5EC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在哥林多前書十章五節保羅指出，神的百姓在曠野裏的光景實在非常可憐：『但他們中間，多半是神不喜歡的人；所以在曠野倒斃。』然而，當巴勒雇用外邦先知巴蘭來咒詛以色列子民時，巴蘭卻</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祂未見雅各中有罪孽，也未見以色列中有奸惡』。（民二三</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。）巴蘭還</w:t>
      </w:r>
      <w:r w:rsidRPr="0047037A">
        <w:rPr>
          <w:rFonts w:ascii="Batang" w:eastAsia="Batang" w:hAnsi="Batang" w:cs="Batang" w:hint="eastAsia"/>
          <w:color w:val="000000"/>
          <w:sz w:val="43"/>
          <w:szCs w:val="43"/>
          <w:lang w:eastAsia="de-CH"/>
        </w:rPr>
        <w:t>說：『雅各阿，</w:t>
      </w:r>
      <w:r w:rsidRPr="0047037A">
        <w:rPr>
          <w:rFonts w:ascii="MS Gothic" w:eastAsia="MS Gothic" w:hAnsi="MS Gothic" w:cs="MS Gothic" w:hint="eastAsia"/>
          <w:color w:val="000000"/>
          <w:sz w:val="43"/>
          <w:szCs w:val="43"/>
          <w:lang w:eastAsia="de-CH"/>
        </w:rPr>
        <w:t>你的帳棚何等華美；以色列阿，你的帳幕何其華麗。』（民二四</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。）巴蘭是受雇來咒詛神的百姓的，然而他反倒祝福他們。藉此我們看見，在神眼中，他所救贖的百姓是沒有過犯的。這事教導我們</w:t>
      </w:r>
      <w:r w:rsidRPr="0047037A">
        <w:rPr>
          <w:rFonts w:ascii="Batang" w:eastAsia="Batang" w:hAnsi="Batang" w:cs="Batang" w:hint="eastAsia"/>
          <w:color w:val="000000"/>
          <w:sz w:val="43"/>
          <w:szCs w:val="43"/>
          <w:lang w:eastAsia="de-CH"/>
        </w:rPr>
        <w:t>說到聖徒時不要有消極的話，這樣消極的談論會得罪主的。在我們看來，某個地方</w:t>
      </w:r>
      <w:r w:rsidRPr="0047037A">
        <w:rPr>
          <w:rFonts w:ascii="MS Mincho" w:eastAsia="MS Mincho" w:hAnsi="MS Mincho" w:cs="MS Mincho" w:hint="eastAsia"/>
          <w:color w:val="000000"/>
          <w:sz w:val="43"/>
          <w:szCs w:val="43"/>
          <w:lang w:eastAsia="de-CH"/>
        </w:rPr>
        <w:t>教會信徒的光景似乎不太好，但是神看他們都是蒙了救贖、被了結、被取代的。在神眼中，凡</w:t>
      </w:r>
      <w:r w:rsidRPr="0047037A">
        <w:rPr>
          <w:rFonts w:ascii="PMingLiU" w:eastAsia="PMingLiU" w:hAnsi="PMingLiU" w:cs="PMingLiU" w:hint="eastAsia"/>
          <w:color w:val="000000"/>
          <w:sz w:val="43"/>
          <w:szCs w:val="43"/>
          <w:lang w:eastAsia="de-CH"/>
        </w:rPr>
        <w:t>祂所救贖的子民都已經被十字架了結，被基督並以基督自己取代了。出埃及記二十四章給我們看見這樣一班蒙救贖、被了結、被取代的人</w:t>
      </w:r>
      <w:r w:rsidRPr="0047037A">
        <w:rPr>
          <w:rFonts w:ascii="MS Mincho" w:eastAsia="MS Mincho" w:hAnsi="MS Mincho" w:cs="MS Mincho"/>
          <w:color w:val="000000"/>
          <w:sz w:val="43"/>
          <w:szCs w:val="43"/>
          <w:lang w:eastAsia="de-CH"/>
        </w:rPr>
        <w:t>。</w:t>
      </w:r>
    </w:p>
    <w:p w14:paraId="174F2B2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神的異象顯現在透亮並清明的天</w:t>
      </w:r>
      <w:r w:rsidRPr="0047037A">
        <w:rPr>
          <w:rFonts w:ascii="MS Mincho" w:eastAsia="MS Mincho" w:hAnsi="MS Mincho" w:cs="MS Mincho"/>
          <w:color w:val="E46044"/>
          <w:sz w:val="39"/>
          <w:szCs w:val="39"/>
          <w:lang w:eastAsia="de-CH"/>
        </w:rPr>
        <w:t>裏</w:t>
      </w:r>
    </w:p>
    <w:p w14:paraId="533800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十九章的景象是黑暗又嚇人的。但是到了二十四章，厚雲突然消散了，天空睛朗又美麗。出埃及記二十四章九至十節</w:t>
      </w:r>
      <w:r w:rsidRPr="0047037A">
        <w:rPr>
          <w:rFonts w:ascii="Batang" w:eastAsia="Batang" w:hAnsi="Batang" w:cs="Batang" w:hint="eastAsia"/>
          <w:color w:val="000000"/>
          <w:sz w:val="43"/>
          <w:szCs w:val="43"/>
          <w:lang w:eastAsia="de-CH"/>
        </w:rPr>
        <w:t>說：『摩西、亞倫、拿答、亞比戶，</w:t>
      </w:r>
      <w:r w:rsidRPr="0047037A">
        <w:rPr>
          <w:rFonts w:ascii="MS Mincho" w:eastAsia="MS Mincho" w:hAnsi="MS Mincho" w:cs="MS Mincho" w:hint="eastAsia"/>
          <w:color w:val="000000"/>
          <w:sz w:val="43"/>
          <w:szCs w:val="43"/>
          <w:lang w:eastAsia="de-CH"/>
        </w:rPr>
        <w:t>並以色列長老中的七十人，都上了山。他們看見以色列的神，</w:t>
      </w:r>
      <w:r w:rsidRPr="0047037A">
        <w:rPr>
          <w:rFonts w:ascii="PMingLiU" w:eastAsia="PMingLiU" w:hAnsi="PMingLiU" w:cs="PMingLiU" w:hint="eastAsia"/>
          <w:color w:val="000000"/>
          <w:sz w:val="43"/>
          <w:szCs w:val="43"/>
          <w:lang w:eastAsia="de-CH"/>
        </w:rPr>
        <w:t>祂腳下彷彿有平鋪的藍寶石，如同天色明淨。』他們看見在神的腳下有個東西外表像是一大塊透明的石</w:t>
      </w:r>
      <w:r w:rsidRPr="0047037A">
        <w:rPr>
          <w:rFonts w:ascii="MS Mincho" w:eastAsia="MS Mincho" w:hAnsi="MS Mincho" w:cs="MS Mincho" w:hint="eastAsia"/>
          <w:color w:val="000000"/>
          <w:sz w:val="43"/>
          <w:szCs w:val="43"/>
          <w:lang w:eastAsia="de-CH"/>
        </w:rPr>
        <w:t>頭。因著人類的言語描述不來這種情景，所以十節</w:t>
      </w:r>
      <w:r w:rsidRPr="0047037A">
        <w:rPr>
          <w:rFonts w:ascii="Batang" w:eastAsia="Batang" w:hAnsi="Batang" w:cs="Batang" w:hint="eastAsia"/>
          <w:color w:val="000000"/>
          <w:sz w:val="43"/>
          <w:szCs w:val="43"/>
          <w:lang w:eastAsia="de-CH"/>
        </w:rPr>
        <w:t>說，他們看見彷彿有平鋪的藍寶石，如同天色明淨。『彷彿』一詞指出人的言語描述不來這奇妙的景象。摩西只得將他們在神</w:t>
      </w:r>
      <w:r w:rsidRPr="0047037A">
        <w:rPr>
          <w:rFonts w:ascii="PMingLiU" w:eastAsia="PMingLiU" w:hAnsi="PMingLiU" w:cs="PMingLiU" w:hint="eastAsia"/>
          <w:color w:val="000000"/>
          <w:sz w:val="43"/>
          <w:szCs w:val="43"/>
          <w:lang w:eastAsia="de-CH"/>
        </w:rPr>
        <w:t>腳下所看見的比喻為透明的藍寶石，如同天色明淨</w:t>
      </w:r>
      <w:r w:rsidRPr="0047037A">
        <w:rPr>
          <w:rFonts w:ascii="MS Mincho" w:eastAsia="MS Mincho" w:hAnsi="MS Mincho" w:cs="MS Mincho"/>
          <w:color w:val="000000"/>
          <w:sz w:val="43"/>
          <w:szCs w:val="43"/>
          <w:lang w:eastAsia="de-CH"/>
        </w:rPr>
        <w:t>。</w:t>
      </w:r>
    </w:p>
    <w:p w14:paraId="26693D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接著十一節</w:t>
      </w:r>
      <w:r w:rsidRPr="0047037A">
        <w:rPr>
          <w:rFonts w:ascii="Batang" w:eastAsia="Batang" w:hAnsi="Batang" w:cs="Batang" w:hint="eastAsia"/>
          <w:color w:val="000000"/>
          <w:sz w:val="43"/>
          <w:szCs w:val="43"/>
          <w:lang w:eastAsia="de-CH"/>
        </w:rPr>
        <w:t>說：『他們觀看神，他們又喫又喝。』當他們觀看神的時候，又喫又喝。當他們經歷最奇妙的景象時，藉著喫喝得以復甦。在山上的這一班人看見了從來沒有人看過的奇景。神所救贖、了結，</w:t>
      </w:r>
      <w:r w:rsidRPr="0047037A">
        <w:rPr>
          <w:rFonts w:ascii="MS Mincho" w:eastAsia="MS Mincho" w:hAnsi="MS Mincho" w:cs="MS Mincho" w:hint="eastAsia"/>
          <w:color w:val="000000"/>
          <w:sz w:val="43"/>
          <w:szCs w:val="43"/>
          <w:lang w:eastAsia="de-CH"/>
        </w:rPr>
        <w:t>並取代的百姓看見了神，甚至看見神的</w:t>
      </w:r>
      <w:r w:rsidRPr="0047037A">
        <w:rPr>
          <w:rFonts w:ascii="PMingLiU" w:eastAsia="PMingLiU" w:hAnsi="PMingLiU" w:cs="PMingLiU" w:hint="eastAsia"/>
          <w:color w:val="000000"/>
          <w:sz w:val="43"/>
          <w:szCs w:val="43"/>
          <w:lang w:eastAsia="de-CH"/>
        </w:rPr>
        <w:t>腳下的奇景</w:t>
      </w:r>
      <w:r w:rsidRPr="0047037A">
        <w:rPr>
          <w:rFonts w:ascii="MS Mincho" w:eastAsia="MS Mincho" w:hAnsi="MS Mincho" w:cs="MS Mincho"/>
          <w:color w:val="000000"/>
          <w:sz w:val="43"/>
          <w:szCs w:val="43"/>
          <w:lang w:eastAsia="de-CH"/>
        </w:rPr>
        <w:t>。</w:t>
      </w:r>
    </w:p>
    <w:p w14:paraId="2E5C4B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看見這樣的異象就是敬拜神。出埃及記二十四章一節</w:t>
      </w:r>
      <w:r w:rsidRPr="0047037A">
        <w:rPr>
          <w:rFonts w:ascii="Batang" w:eastAsia="Batang" w:hAnsi="Batang" w:cs="Batang" w:hint="eastAsia"/>
          <w:color w:val="000000"/>
          <w:sz w:val="43"/>
          <w:szCs w:val="43"/>
          <w:lang w:eastAsia="de-CH"/>
        </w:rPr>
        <w:t>說，那些和摩西一同上山的人要遠遠的下拜</w:t>
      </w:r>
      <w:r w:rsidRPr="0047037A">
        <w:rPr>
          <w:rFonts w:ascii="MS Mincho" w:eastAsia="MS Mincho" w:hAnsi="MS Mincho" w:cs="MS Mincho" w:hint="eastAsia"/>
          <w:color w:val="000000"/>
          <w:sz w:val="43"/>
          <w:szCs w:val="43"/>
          <w:lang w:eastAsia="de-CH"/>
        </w:rPr>
        <w:t>。但是在以下的經節裏，再沒有題到敬拜神的事。我們若仔細地讀這一章聖經，並且詳加思考，我們會希奇他們究竟是在甚麼時候敬拜神。這章聖經裏的敬拜包括觀看神及喫喝。這是真正的</w:t>
      </w:r>
      <w:r w:rsidRPr="0047037A">
        <w:rPr>
          <w:rFonts w:ascii="MS Mincho" w:eastAsia="MS Mincho" w:hAnsi="MS Mincho" w:cs="MS Mincho" w:hint="eastAsia"/>
          <w:color w:val="000000"/>
          <w:sz w:val="43"/>
          <w:szCs w:val="43"/>
          <w:lang w:eastAsia="de-CH"/>
        </w:rPr>
        <w:lastRenderedPageBreak/>
        <w:t>敬拜，這是神所要的敬拜。神不要我們在</w:t>
      </w:r>
      <w:r w:rsidRPr="0047037A">
        <w:rPr>
          <w:rFonts w:ascii="PMingLiU" w:eastAsia="PMingLiU" w:hAnsi="PMingLiU" w:cs="PMingLiU" w:hint="eastAsia"/>
          <w:color w:val="000000"/>
          <w:sz w:val="43"/>
          <w:szCs w:val="43"/>
          <w:lang w:eastAsia="de-CH"/>
        </w:rPr>
        <w:t>祂面前五體投地的敬拜祂。祂願意我們享受祂，並且在這樣的享受中來敬拜祂。你到過一個禮拜堂或天主教堂，看見那裏的人用喫、喝、歡樂、享受主來敬拜神麼？這種敬拜與我們的宗教觀念完全背道而馳。然而，這是十一節所描述的敬拜：『他們觀看神，他們又喫又喝。』這是他們敬拜神的方式</w:t>
      </w:r>
      <w:r w:rsidRPr="0047037A">
        <w:rPr>
          <w:rFonts w:ascii="MS Mincho" w:eastAsia="MS Mincho" w:hAnsi="MS Mincho" w:cs="MS Mincho"/>
          <w:color w:val="000000"/>
          <w:sz w:val="43"/>
          <w:szCs w:val="43"/>
          <w:lang w:eastAsia="de-CH"/>
        </w:rPr>
        <w:t>。</w:t>
      </w:r>
    </w:p>
    <w:p w14:paraId="25D98A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我們不該照著天然的心思來分析聖經，也不該把聖經的教訓系統化。約翰福音一章十八節</w:t>
      </w:r>
      <w:r w:rsidRPr="0047037A">
        <w:rPr>
          <w:rFonts w:ascii="Batang" w:eastAsia="Batang" w:hAnsi="Batang" w:cs="Batang" w:hint="eastAsia"/>
          <w:color w:val="000000"/>
          <w:sz w:val="43"/>
          <w:szCs w:val="43"/>
          <w:lang w:eastAsia="de-CH"/>
        </w:rPr>
        <w:t>說，從來沒有人看見神；但是出埃及記二十四章說，七十位長老和其他與摩西同在的人看見了神。他們甚至看見神的</w:t>
      </w:r>
      <w:r w:rsidRPr="0047037A">
        <w:rPr>
          <w:rFonts w:ascii="PMingLiU" w:eastAsia="PMingLiU" w:hAnsi="PMingLiU" w:cs="PMingLiU" w:hint="eastAsia"/>
          <w:color w:val="000000"/>
          <w:sz w:val="43"/>
          <w:szCs w:val="43"/>
          <w:lang w:eastAsia="de-CH"/>
        </w:rPr>
        <w:t>腳。摩西不是說神的腳下有平鋪透亮的藍寶石；他乃是說神腳下『彷彿』有透亮的藍寶石。在歌羅西書一章十五節保羅說到那看不見的神。看不見的神怎麼可能被人看見呢？這類的問題題醒我們：聖經是神聖的、屬靈的、奧祕的，天然的心思無法將它系統化，也無法分析得透</w:t>
      </w:r>
      <w:r w:rsidRPr="0047037A">
        <w:rPr>
          <w:rFonts w:ascii="MS Mincho" w:eastAsia="MS Mincho" w:hAnsi="MS Mincho" w:cs="MS Mincho"/>
          <w:color w:val="000000"/>
          <w:sz w:val="43"/>
          <w:szCs w:val="43"/>
          <w:lang w:eastAsia="de-CH"/>
        </w:rPr>
        <w:t>。</w:t>
      </w:r>
    </w:p>
    <w:p w14:paraId="25A354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我們必須把出埃及記二十四章的記載應用到我們的屬靈經</w:t>
      </w:r>
      <w:r w:rsidRPr="0047037A">
        <w:rPr>
          <w:rFonts w:ascii="MS Gothic" w:eastAsia="MS Gothic" w:hAnsi="MS Gothic" w:cs="MS Gothic" w:hint="eastAsia"/>
          <w:color w:val="000000"/>
          <w:sz w:val="43"/>
          <w:szCs w:val="43"/>
          <w:lang w:eastAsia="de-CH"/>
        </w:rPr>
        <w:t>歷上。我們已經蒙了救贖，也經歷了十字架的了結，而且我們多多少少經歷了被基督所取代</w:t>
      </w:r>
      <w:r w:rsidRPr="0047037A">
        <w:rPr>
          <w:rFonts w:ascii="MS Mincho" w:eastAsia="MS Mincho" w:hAnsi="MS Mincho" w:cs="MS Mincho" w:hint="eastAsia"/>
          <w:color w:val="000000"/>
          <w:sz w:val="43"/>
          <w:szCs w:val="43"/>
          <w:lang w:eastAsia="de-CH"/>
        </w:rPr>
        <w:t>。我們可以作見證</w:t>
      </w:r>
      <w:r w:rsidRPr="0047037A">
        <w:rPr>
          <w:rFonts w:ascii="Batang" w:eastAsia="Batang" w:hAnsi="Batang" w:cs="Batang" w:hint="eastAsia"/>
          <w:color w:val="000000"/>
          <w:sz w:val="43"/>
          <w:szCs w:val="43"/>
          <w:lang w:eastAsia="de-CH"/>
        </w:rPr>
        <w:t>說，我們已經進入與神的交通中。起初這樣的交通還不甚明朗，但是至</w:t>
      </w:r>
      <w:r w:rsidRPr="0047037A">
        <w:rPr>
          <w:rFonts w:ascii="Batang" w:eastAsia="Batang" w:hAnsi="Batang" w:cs="Batang" w:hint="eastAsia"/>
          <w:color w:val="000000"/>
          <w:sz w:val="43"/>
          <w:szCs w:val="43"/>
          <w:lang w:eastAsia="de-CH"/>
        </w:rPr>
        <w:lastRenderedPageBreak/>
        <w:t>終，在我們與主交通的過程中，天突然變得明朗美麗了。我們好像看見了一種屬靈的素質，這種素質可比</w:t>
      </w:r>
      <w:r w:rsidRPr="0047037A">
        <w:rPr>
          <w:rFonts w:ascii="PMingLiU" w:eastAsia="PMingLiU" w:hAnsi="PMingLiU" w:cs="PMingLiU" w:hint="eastAsia"/>
          <w:color w:val="000000"/>
          <w:sz w:val="43"/>
          <w:szCs w:val="43"/>
          <w:lang w:eastAsia="de-CH"/>
        </w:rPr>
        <w:t>喻為透亮的藍寶石，如同天色明淨。當我們經歷這樣的交通時，我們很難說出自己身在何處。這是人的言語所難述說的。你若是這樣經歷了主，就表明你和祂的交通更豐富、更拔高了</w:t>
      </w:r>
      <w:r w:rsidRPr="0047037A">
        <w:rPr>
          <w:rFonts w:ascii="MS Mincho" w:eastAsia="MS Mincho" w:hAnsi="MS Mincho" w:cs="MS Mincho"/>
          <w:color w:val="000000"/>
          <w:sz w:val="43"/>
          <w:szCs w:val="43"/>
          <w:lang w:eastAsia="de-CH"/>
        </w:rPr>
        <w:t>。</w:t>
      </w:r>
    </w:p>
    <w:p w14:paraId="05F434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我們已經指出，在十九、二十章裏面，以色列子民與神的交通是昏暗不明的，這是因為幽暗、密雲籠罩的</w:t>
      </w:r>
      <w:r w:rsidRPr="0047037A">
        <w:rPr>
          <w:rFonts w:ascii="MS Gothic" w:eastAsia="MS Gothic" w:hAnsi="MS Gothic" w:cs="MS Gothic" w:hint="eastAsia"/>
          <w:color w:val="000000"/>
          <w:sz w:val="43"/>
          <w:szCs w:val="43"/>
          <w:lang w:eastAsia="de-CH"/>
        </w:rPr>
        <w:t>緣故。但是到了二十四章，立約的血灑在百姓身上以後，天立刻睛朗起來。沒有雷轟，也沒有驚嚇</w:t>
      </w:r>
      <w:r w:rsidRPr="0047037A">
        <w:rPr>
          <w:rFonts w:ascii="MS Mincho" w:eastAsia="MS Mincho" w:hAnsi="MS Mincho" w:cs="MS Mincho" w:hint="eastAsia"/>
          <w:color w:val="000000"/>
          <w:sz w:val="43"/>
          <w:szCs w:val="43"/>
          <w:lang w:eastAsia="de-CH"/>
        </w:rPr>
        <w:t>、緊張或不安的感覺；整個空氣變得寧靜、祥和。在</w:t>
      </w:r>
      <w:r w:rsidRPr="0047037A">
        <w:rPr>
          <w:rFonts w:ascii="MS Gothic" w:eastAsia="MS Gothic" w:hAnsi="MS Gothic" w:cs="MS Gothic" w:hint="eastAsia"/>
          <w:color w:val="000000"/>
          <w:sz w:val="43"/>
          <w:szCs w:val="43"/>
          <w:lang w:eastAsia="de-CH"/>
        </w:rPr>
        <w:t>你與主的交通中，難道不曾進入這樣的空氣中？你與</w:t>
      </w:r>
      <w:r w:rsidRPr="0047037A">
        <w:rPr>
          <w:rFonts w:ascii="PMingLiU" w:eastAsia="PMingLiU" w:hAnsi="PMingLiU" w:cs="PMingLiU" w:hint="eastAsia"/>
          <w:color w:val="000000"/>
          <w:sz w:val="43"/>
          <w:szCs w:val="43"/>
          <w:lang w:eastAsia="de-CH"/>
        </w:rPr>
        <w:t>祂接觸的時候，你不曾經歷過這種光景麼？我能作見證說，我多次看見主的異象，正如出埃及記二十四章所描述的。我頭上的天是清明的，而我前面近乎有美麗、透明的藍寶石，如同天色明淨。在這種屬靈的環境裏，我看見了神</w:t>
      </w:r>
      <w:r w:rsidRPr="0047037A">
        <w:rPr>
          <w:rFonts w:ascii="MS Mincho" w:eastAsia="MS Mincho" w:hAnsi="MS Mincho" w:cs="MS Mincho"/>
          <w:color w:val="000000"/>
          <w:sz w:val="43"/>
          <w:szCs w:val="43"/>
          <w:lang w:eastAsia="de-CH"/>
        </w:rPr>
        <w:t>。</w:t>
      </w:r>
    </w:p>
    <w:p w14:paraId="0483BA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有人聽見我們作見證</w:t>
      </w:r>
      <w:r w:rsidRPr="0047037A">
        <w:rPr>
          <w:rFonts w:ascii="Batang" w:eastAsia="Batang" w:hAnsi="Batang" w:cs="Batang" w:hint="eastAsia"/>
          <w:color w:val="000000"/>
          <w:sz w:val="43"/>
          <w:szCs w:val="43"/>
          <w:lang w:eastAsia="de-CH"/>
        </w:rPr>
        <w:t>說，我們這樣看見了神，也許會挑剔說：『這是無稽之談，甚至嚴重到一個地步是異端。聖經告訴我們，從來沒有人看見神。神是不能看見的，</w:t>
      </w:r>
      <w:r w:rsidRPr="0047037A">
        <w:rPr>
          <w:rFonts w:ascii="MS Gothic" w:eastAsia="MS Gothic" w:hAnsi="MS Gothic" w:cs="MS Gothic" w:hint="eastAsia"/>
          <w:color w:val="000000"/>
          <w:sz w:val="43"/>
          <w:szCs w:val="43"/>
          <w:lang w:eastAsia="de-CH"/>
        </w:rPr>
        <w:t>你們怎能</w:t>
      </w:r>
      <w:r w:rsidRPr="0047037A">
        <w:rPr>
          <w:rFonts w:ascii="Batang" w:eastAsia="Batang" w:hAnsi="Batang" w:cs="Batang" w:hint="eastAsia"/>
          <w:color w:val="000000"/>
          <w:sz w:val="43"/>
          <w:szCs w:val="43"/>
          <w:lang w:eastAsia="de-CH"/>
        </w:rPr>
        <w:t>說，看見了神？』主耶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說過：『</w:t>
      </w:r>
      <w:r w:rsidRPr="0047037A">
        <w:rPr>
          <w:rFonts w:ascii="MS Mincho" w:eastAsia="MS Mincho" w:hAnsi="MS Mincho" w:cs="MS Mincho" w:hint="eastAsia"/>
          <w:color w:val="000000"/>
          <w:sz w:val="43"/>
          <w:szCs w:val="43"/>
          <w:lang w:eastAsia="de-CH"/>
        </w:rPr>
        <w:t>清心的人有福了，因為他們必</w:t>
      </w:r>
      <w:r w:rsidRPr="0047037A">
        <w:rPr>
          <w:rFonts w:ascii="MS Mincho" w:eastAsia="MS Mincho" w:hAnsi="MS Mincho" w:cs="MS Mincho" w:hint="eastAsia"/>
          <w:color w:val="000000"/>
          <w:sz w:val="43"/>
          <w:szCs w:val="43"/>
          <w:lang w:eastAsia="de-CH"/>
        </w:rPr>
        <w:lastRenderedPageBreak/>
        <w:t>得見神』。（太五</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這樣說定規沒有錯，祂所說的話也不會與聖經矛盾。當我與主交通的時候，我喜歡有個清明的天，能彀看見祂腳下透明的藍寶石。當我和主之間沒有攔阻，沒有雲，沒有陰影，沒有昏暗，一切清明的時候，我是何等的喜樂。凡是對主有這樣經歷的人，都能彀為我所論到透亮清明的天裏，神的異象的話作見證</w:t>
      </w:r>
      <w:r w:rsidRPr="0047037A">
        <w:rPr>
          <w:rFonts w:ascii="MS Mincho" w:eastAsia="MS Mincho" w:hAnsi="MS Mincho" w:cs="MS Mincho"/>
          <w:color w:val="000000"/>
          <w:sz w:val="43"/>
          <w:szCs w:val="43"/>
          <w:lang w:eastAsia="de-CH"/>
        </w:rPr>
        <w:t>。</w:t>
      </w:r>
    </w:p>
    <w:p w14:paraId="4C9309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在這樣清明的空氣裏，我們纔能</w:t>
      </w:r>
      <w:r w:rsidRPr="0047037A">
        <w:rPr>
          <w:rFonts w:ascii="MS Gothic" w:eastAsia="MS Gothic" w:hAnsi="MS Gothic" w:cs="MS Gothic" w:hint="eastAsia"/>
          <w:color w:val="000000"/>
          <w:sz w:val="43"/>
          <w:szCs w:val="43"/>
          <w:lang w:eastAsia="de-CH"/>
        </w:rPr>
        <w:t>彀領受建造神居所的屬天異象。要看見舊約會幕的異象，或是要看見今天教會的異象，這都是不可少的。然而，大多數的百姓在山</w:t>
      </w:r>
      <w:r w:rsidRPr="0047037A">
        <w:rPr>
          <w:rFonts w:ascii="PMingLiU" w:eastAsia="PMingLiU" w:hAnsi="PMingLiU" w:cs="PMingLiU" w:hint="eastAsia"/>
          <w:color w:val="000000"/>
          <w:sz w:val="43"/>
          <w:szCs w:val="43"/>
          <w:lang w:eastAsia="de-CH"/>
        </w:rPr>
        <w:t>腳下看不見這個景象。他們可能稍稍看見了一點點。但不像那些與摩西一同在山上的人看得</w:t>
      </w:r>
      <w:r w:rsidRPr="0047037A">
        <w:rPr>
          <w:rFonts w:ascii="MS Mincho" w:eastAsia="MS Mincho" w:hAnsi="MS Mincho" w:cs="MS Mincho" w:hint="eastAsia"/>
          <w:color w:val="000000"/>
          <w:sz w:val="43"/>
          <w:szCs w:val="43"/>
          <w:lang w:eastAsia="de-CH"/>
        </w:rPr>
        <w:t>那樣的完全</w:t>
      </w:r>
      <w:r w:rsidRPr="0047037A">
        <w:rPr>
          <w:rFonts w:ascii="MS Mincho" w:eastAsia="MS Mincho" w:hAnsi="MS Mincho" w:cs="MS Mincho"/>
          <w:color w:val="000000"/>
          <w:sz w:val="43"/>
          <w:szCs w:val="43"/>
          <w:lang w:eastAsia="de-CH"/>
        </w:rPr>
        <w:t>。</w:t>
      </w:r>
    </w:p>
    <w:p w14:paraId="3FEE34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凡照著出埃及記二十四章描述的情景觀看神的人，是人類中間的『尊者』，他們是曾經進入特殊情境中的特殊人物，他們在透亮、清明的天裏看見了神。這種經</w:t>
      </w:r>
      <w:r w:rsidRPr="0047037A">
        <w:rPr>
          <w:rFonts w:ascii="MS Gothic" w:eastAsia="MS Gothic" w:hAnsi="MS Gothic" w:cs="MS Gothic" w:hint="eastAsia"/>
          <w:color w:val="000000"/>
          <w:sz w:val="43"/>
          <w:szCs w:val="43"/>
          <w:lang w:eastAsia="de-CH"/>
        </w:rPr>
        <w:t>歷的本身就非常尊貴。你曾否有過這樣一段尊貴的時間與主同在？我們中間許多人可以作見證，我們有過這種尊貴的經歷。凡是有這種在透亮清明的天裏看見主的經歷的，不會拿它和世界上任何的東西交換，這種經歷是無可比擬的</w:t>
      </w:r>
      <w:r w:rsidRPr="0047037A">
        <w:rPr>
          <w:rFonts w:ascii="MS Mincho" w:eastAsia="MS Mincho" w:hAnsi="MS Mincho" w:cs="MS Mincho"/>
          <w:color w:val="000000"/>
          <w:sz w:val="43"/>
          <w:szCs w:val="43"/>
          <w:lang w:eastAsia="de-CH"/>
        </w:rPr>
        <w:t>。</w:t>
      </w:r>
    </w:p>
    <w:p w14:paraId="3055B5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倘若你沒有這裏所描述的這種屬靈異象，就表示你在經歷主的事上還沒有來到西乃山。你必須來到西乃山，在那裏經歷祭壇、祭物和血。這樣，在你與主的交通中，最終天會</w:t>
      </w:r>
      <w:r w:rsidRPr="0047037A">
        <w:rPr>
          <w:rFonts w:ascii="MS Mincho" w:eastAsia="MS Mincho" w:hAnsi="MS Mincho" w:cs="MS Mincho" w:hint="eastAsia"/>
          <w:color w:val="000000"/>
          <w:sz w:val="43"/>
          <w:szCs w:val="43"/>
          <w:lang w:eastAsia="de-CH"/>
        </w:rPr>
        <w:t>變得清明而透亮。在</w:t>
      </w:r>
      <w:r w:rsidRPr="0047037A">
        <w:rPr>
          <w:rFonts w:ascii="MS Gothic" w:eastAsia="MS Gothic" w:hAnsi="MS Gothic" w:cs="MS Gothic" w:hint="eastAsia"/>
          <w:color w:val="000000"/>
          <w:sz w:val="43"/>
          <w:szCs w:val="43"/>
          <w:lang w:eastAsia="de-CH"/>
        </w:rPr>
        <w:t>你眼前的景色如同天色明淨，在這種環境裏，你會看見神和屬天的異象，這異象是神心頭的願望，就是與</w:t>
      </w:r>
      <w:r w:rsidRPr="0047037A">
        <w:rPr>
          <w:rFonts w:ascii="PMingLiU" w:eastAsia="PMingLiU" w:hAnsi="PMingLiU" w:cs="PMingLiU" w:hint="eastAsia"/>
          <w:color w:val="000000"/>
          <w:sz w:val="43"/>
          <w:szCs w:val="43"/>
          <w:lang w:eastAsia="de-CH"/>
        </w:rPr>
        <w:t>祂要在地上得著一個居所有關。今天基督徒中間實際上沒有談到神的居所，原因在於許多信徒不曾來到西乃山，領受神居所的異象。許多真得救的人還不曾來到山上，在透亮、清明的天裏觀看神</w:t>
      </w:r>
      <w:r w:rsidRPr="0047037A">
        <w:rPr>
          <w:rFonts w:ascii="MS Mincho" w:eastAsia="MS Mincho" w:hAnsi="MS Mincho" w:cs="MS Mincho"/>
          <w:color w:val="000000"/>
          <w:sz w:val="43"/>
          <w:szCs w:val="43"/>
          <w:lang w:eastAsia="de-CH"/>
        </w:rPr>
        <w:t>。</w:t>
      </w:r>
    </w:p>
    <w:p w14:paraId="6327F20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在神榮耀之下與神同</w:t>
      </w:r>
      <w:r w:rsidRPr="0047037A">
        <w:rPr>
          <w:rFonts w:ascii="MS Mincho" w:eastAsia="MS Mincho" w:hAnsi="MS Mincho" w:cs="MS Mincho"/>
          <w:color w:val="E46044"/>
          <w:sz w:val="39"/>
          <w:szCs w:val="39"/>
          <w:lang w:eastAsia="de-CH"/>
        </w:rPr>
        <w:t>住</w:t>
      </w:r>
    </w:p>
    <w:p w14:paraId="0E7C25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在二十四章十二節，我們看見神呼叫摩西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你上山到我這裏來。』主似乎是</w:t>
      </w:r>
      <w:r w:rsidRPr="0047037A">
        <w:rPr>
          <w:rFonts w:ascii="Batang" w:eastAsia="Batang" w:hAnsi="Batang" w:cs="Batang" w:hint="eastAsia"/>
          <w:color w:val="000000"/>
          <w:sz w:val="43"/>
          <w:szCs w:val="43"/>
          <w:lang w:eastAsia="de-CH"/>
        </w:rPr>
        <w:t>說：『摩西，其他人看見了我，但是他們必須遠遠的下拜，他們不能親近我。但我要</w:t>
      </w:r>
      <w:r w:rsidRPr="0047037A">
        <w:rPr>
          <w:rFonts w:ascii="MS Gothic" w:eastAsia="MS Gothic" w:hAnsi="MS Gothic" w:cs="MS Gothic" w:hint="eastAsia"/>
          <w:color w:val="000000"/>
          <w:sz w:val="43"/>
          <w:szCs w:val="43"/>
          <w:lang w:eastAsia="de-CH"/>
        </w:rPr>
        <w:t>你到我這裏來與我同住。』在這裏我們看見一件比在透亮、清明的</w:t>
      </w:r>
      <w:r w:rsidRPr="0047037A">
        <w:rPr>
          <w:rFonts w:ascii="MS Mincho" w:eastAsia="MS Mincho" w:hAnsi="MS Mincho" w:cs="MS Mincho" w:hint="eastAsia"/>
          <w:color w:val="000000"/>
          <w:sz w:val="43"/>
          <w:szCs w:val="43"/>
          <w:lang w:eastAsia="de-CH"/>
        </w:rPr>
        <w:t>天之下觀看神更為深入的事。在屬靈的經</w:t>
      </w:r>
      <w:r w:rsidRPr="0047037A">
        <w:rPr>
          <w:rFonts w:ascii="MS Gothic" w:eastAsia="MS Gothic" w:hAnsi="MS Gothic" w:cs="MS Gothic" w:hint="eastAsia"/>
          <w:color w:val="000000"/>
          <w:sz w:val="43"/>
          <w:szCs w:val="43"/>
          <w:lang w:eastAsia="de-CH"/>
        </w:rPr>
        <w:t>歷上，首先我們頭上的天要清明，然後在這清明的空氣裏，我們領受從神來的呼召，叫我們就近</w:t>
      </w:r>
      <w:r w:rsidRPr="0047037A">
        <w:rPr>
          <w:rFonts w:ascii="PMingLiU" w:eastAsia="PMingLiU" w:hAnsi="PMingLiU" w:cs="PMingLiU" w:hint="eastAsia"/>
          <w:color w:val="000000"/>
          <w:sz w:val="43"/>
          <w:szCs w:val="43"/>
          <w:lang w:eastAsia="de-CH"/>
        </w:rPr>
        <w:t>祂。這種經歷是非常的真實，卻又是言語難以解釋或說明的。倘若你有過這種經歷，你就會明白我所說的</w:t>
      </w:r>
      <w:r w:rsidRPr="0047037A">
        <w:rPr>
          <w:rFonts w:ascii="MS Mincho" w:eastAsia="MS Mincho" w:hAnsi="MS Mincho" w:cs="MS Mincho"/>
          <w:color w:val="000000"/>
          <w:sz w:val="43"/>
          <w:szCs w:val="43"/>
          <w:lang w:eastAsia="de-CH"/>
        </w:rPr>
        <w:t>。</w:t>
      </w:r>
    </w:p>
    <w:p w14:paraId="4BA7F8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出埃及記二十四章十三節</w:t>
      </w:r>
      <w:r w:rsidRPr="0047037A">
        <w:rPr>
          <w:rFonts w:ascii="Batang" w:eastAsia="Batang" w:hAnsi="Batang" w:cs="Batang" w:hint="eastAsia"/>
          <w:color w:val="000000"/>
          <w:sz w:val="43"/>
          <w:szCs w:val="43"/>
          <w:lang w:eastAsia="de-CH"/>
        </w:rPr>
        <w:t>說：『摩西和他的</w:t>
      </w:r>
      <w:r w:rsidRPr="0047037A">
        <w:rPr>
          <w:rFonts w:ascii="MS Gothic" w:eastAsia="MS Gothic" w:hAnsi="MS Gothic" w:cs="MS Gothic" w:hint="eastAsia"/>
          <w:color w:val="000000"/>
          <w:sz w:val="43"/>
          <w:szCs w:val="43"/>
          <w:lang w:eastAsia="de-CH"/>
        </w:rPr>
        <w:t>幫手約書亞起來，上了神的山。』約書亞是幫助摩西並服事摩西的人。我一再地研讀這章聖經，但我還是找不出摩西在主那裏領受『石版、律法和誡命』（</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）的時候，約書亞在那裏？十四節摩西對長老們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你們在這裏等著，等到我們再回來。『我們』指明約書亞並沒有和長老們在一起</w:t>
      </w:r>
      <w:r w:rsidRPr="0047037A">
        <w:rPr>
          <w:rFonts w:ascii="MS Mincho" w:eastAsia="MS Mincho" w:hAnsi="MS Mincho" w:cs="MS Mincho" w:hint="eastAsia"/>
          <w:color w:val="000000"/>
          <w:sz w:val="43"/>
          <w:szCs w:val="43"/>
          <w:lang w:eastAsia="de-CH"/>
        </w:rPr>
        <w:t>。但是他作了甚麼，他又去了那裏？十五節</w:t>
      </w:r>
      <w:r w:rsidRPr="0047037A">
        <w:rPr>
          <w:rFonts w:ascii="Batang" w:eastAsia="Batang" w:hAnsi="Batang" w:cs="Batang" w:hint="eastAsia"/>
          <w:color w:val="000000"/>
          <w:sz w:val="43"/>
          <w:szCs w:val="43"/>
          <w:lang w:eastAsia="de-CH"/>
        </w:rPr>
        <w:t>說：『摩西上山，有雲彩把山遮蓋。』這裏對約書亞</w:t>
      </w:r>
      <w:r w:rsidRPr="0047037A">
        <w:rPr>
          <w:rFonts w:ascii="MS Mincho" w:eastAsia="MS Mincho" w:hAnsi="MS Mincho" w:cs="MS Mincho" w:hint="eastAsia"/>
          <w:color w:val="000000"/>
          <w:sz w:val="43"/>
          <w:szCs w:val="43"/>
          <w:lang w:eastAsia="de-CH"/>
        </w:rPr>
        <w:t>卻沒有隻字片語的交代。我們不知道約書亞在那裏，這件事實有重要的屬靈意義。在經</w:t>
      </w:r>
      <w:r w:rsidRPr="0047037A">
        <w:rPr>
          <w:rFonts w:ascii="MS Gothic" w:eastAsia="MS Gothic" w:hAnsi="MS Gothic" w:cs="MS Gothic" w:hint="eastAsia"/>
          <w:color w:val="000000"/>
          <w:sz w:val="43"/>
          <w:szCs w:val="43"/>
          <w:lang w:eastAsia="de-CH"/>
        </w:rPr>
        <w:t>歷上，我們可能來到在清明的天裏看見神的階段，卻還沒有達到在神的榮耀之下與神同住的階段。這時，我們似乎不知身在何處，別人不知道我們在那裏，我們自己也不知道。我們想回到清明之天的經歷裏，但是也回不去。一方面，我們無法回到在清明的天之下看見神的經歷裏；另一方面，我們也還沒有進到榮耀裏去。這是因為我們在與神交通的屬靈經歷裏是約書亞，我們還不是摩西。我們怎樣不</w:t>
      </w:r>
      <w:r w:rsidRPr="0047037A">
        <w:rPr>
          <w:rFonts w:ascii="MS Mincho" w:eastAsia="MS Mincho" w:hAnsi="MS Mincho" w:cs="MS Mincho" w:hint="eastAsia"/>
          <w:color w:val="000000"/>
          <w:sz w:val="43"/>
          <w:szCs w:val="43"/>
          <w:lang w:eastAsia="de-CH"/>
        </w:rPr>
        <w:t>能在出埃及記二十四章的經節裏發現約書亞在那裏，別人照樣也不知道我們在那裏，連我們自己也不知道自己身在何處。這是與神交通之經</w:t>
      </w:r>
      <w:r w:rsidRPr="0047037A">
        <w:rPr>
          <w:rFonts w:ascii="MS Gothic" w:eastAsia="MS Gothic" w:hAnsi="MS Gothic" w:cs="MS Gothic" w:hint="eastAsia"/>
          <w:color w:val="000000"/>
          <w:sz w:val="43"/>
          <w:szCs w:val="43"/>
          <w:lang w:eastAsia="de-CH"/>
        </w:rPr>
        <w:t>歷的一方面。在出埃及記二十四章裏，大多數的百姓在西乃山</w:t>
      </w:r>
      <w:r w:rsidRPr="0047037A">
        <w:rPr>
          <w:rFonts w:ascii="PMingLiU" w:eastAsia="PMingLiU" w:hAnsi="PMingLiU" w:cs="PMingLiU" w:hint="eastAsia"/>
          <w:color w:val="000000"/>
          <w:sz w:val="43"/>
          <w:szCs w:val="43"/>
          <w:lang w:eastAsia="de-CH"/>
        </w:rPr>
        <w:t>腳下，有些人在山上卻離神遠遠地，而摩西卻在山頂上在神的榮耀之下。這</w:t>
      </w:r>
      <w:r w:rsidRPr="0047037A">
        <w:rPr>
          <w:rFonts w:ascii="PMingLiU" w:eastAsia="PMingLiU" w:hAnsi="PMingLiU" w:cs="PMingLiU" w:hint="eastAsia"/>
          <w:color w:val="000000"/>
          <w:sz w:val="43"/>
          <w:szCs w:val="43"/>
          <w:lang w:eastAsia="de-CH"/>
        </w:rPr>
        <w:lastRenderedPageBreak/>
        <w:t>種距離神遠近程度的不同可以用會幕的外院子、聖所和至聖所來說明。山腳下的百姓在外院子祭壇那裏。山上的是七十位長老，以及亞倫、拿答、亞比戶、戶珥在聖所裏。在山頂上的摩西則在至聖所裏，那裏有基路伯的榮耀。後來，會幕建造完畢之後，大祭司能彀進入至聖所神的榮耀裏，在那裏從神領受關</w:t>
      </w:r>
      <w:r w:rsidRPr="0047037A">
        <w:rPr>
          <w:rFonts w:ascii="MS Mincho" w:eastAsia="MS Mincho" w:hAnsi="MS Mincho" w:cs="MS Mincho" w:hint="eastAsia"/>
          <w:color w:val="000000"/>
          <w:sz w:val="43"/>
          <w:szCs w:val="43"/>
          <w:lang w:eastAsia="de-CH"/>
        </w:rPr>
        <w:t>乎</w:t>
      </w:r>
      <w:r w:rsidRPr="0047037A">
        <w:rPr>
          <w:rFonts w:ascii="PMingLiU" w:eastAsia="PMingLiU" w:hAnsi="PMingLiU" w:cs="PMingLiU" w:hint="eastAsia"/>
          <w:color w:val="000000"/>
          <w:sz w:val="43"/>
          <w:szCs w:val="43"/>
          <w:lang w:eastAsia="de-CH"/>
        </w:rPr>
        <w:t>祂百姓的啟示與異象。在出埃及記二十四章裏，對摩西來說，原則也是一樣：他在山頂上、在神的榮耀之下，領受從神來的誡命，為要教導百姓</w:t>
      </w:r>
      <w:r w:rsidRPr="0047037A">
        <w:rPr>
          <w:rFonts w:ascii="MS Mincho" w:eastAsia="MS Mincho" w:hAnsi="MS Mincho" w:cs="MS Mincho"/>
          <w:color w:val="000000"/>
          <w:sz w:val="43"/>
          <w:szCs w:val="43"/>
          <w:lang w:eastAsia="de-CH"/>
        </w:rPr>
        <w:t>。</w:t>
      </w:r>
    </w:p>
    <w:p w14:paraId="0604F1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今天在主的恢復裏，我們都是祭司，我們中間沒有牧師，也沒有平信徒，這是真的；然而，在與主交通的實際經</w:t>
      </w:r>
      <w:r w:rsidRPr="0047037A">
        <w:rPr>
          <w:rFonts w:ascii="MS Gothic" w:eastAsia="MS Gothic" w:hAnsi="MS Gothic" w:cs="MS Gothic" w:hint="eastAsia"/>
          <w:color w:val="000000"/>
          <w:sz w:val="43"/>
          <w:szCs w:val="43"/>
          <w:lang w:eastAsia="de-CH"/>
        </w:rPr>
        <w:t>歷上，我們中間不盡相同。許多聖徒在有祭壇和灑血的外院子裏；另有一些人已經進入聖所享受與神某種程度的交通；另有一些聖徒則在至聖所裏，在神的榮耀之下</w:t>
      </w:r>
      <w:r w:rsidRPr="0047037A">
        <w:rPr>
          <w:rFonts w:ascii="MS Mincho" w:eastAsia="MS Mincho" w:hAnsi="MS Mincho" w:cs="MS Mincho"/>
          <w:color w:val="000000"/>
          <w:sz w:val="43"/>
          <w:szCs w:val="43"/>
          <w:lang w:eastAsia="de-CH"/>
        </w:rPr>
        <w:t>。</w:t>
      </w:r>
    </w:p>
    <w:p w14:paraId="06BBAD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實際上是惟一直接領受會幕異象的人。遠遠下拜的七十位長老並沒有直接看見異象，摩西與耶和華同在山頂上的那四十天，他們一直在等待。當神把會幕樣式的異象一個接一個賜給摩西時，他們一面享受透亮的天並清楚地看見神，一面又喫又喝四十天之久。神居所詳細的異象需要摩西四十天的時間來領受</w:t>
      </w:r>
      <w:r w:rsidRPr="0047037A">
        <w:rPr>
          <w:rFonts w:ascii="MS Mincho" w:eastAsia="MS Mincho" w:hAnsi="MS Mincho" w:cs="MS Mincho"/>
          <w:color w:val="000000"/>
          <w:sz w:val="43"/>
          <w:szCs w:val="43"/>
          <w:lang w:eastAsia="de-CH"/>
        </w:rPr>
        <w:t>。</w:t>
      </w:r>
    </w:p>
    <w:p w14:paraId="690EAF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倘若那時候你也在場，你願意領受會幕的異象，還是願意與那一班人在一起遠遠地等候摩西？等候會耗盡一個人的耐心。山上的尊者還在等候摩西，山</w:t>
      </w:r>
      <w:r w:rsidRPr="0047037A">
        <w:rPr>
          <w:rFonts w:ascii="PMingLiU" w:eastAsia="PMingLiU" w:hAnsi="PMingLiU" w:cs="PMingLiU" w:hint="eastAsia"/>
          <w:color w:val="000000"/>
          <w:sz w:val="43"/>
          <w:szCs w:val="43"/>
          <w:lang w:eastAsia="de-CH"/>
        </w:rPr>
        <w:t>腳下的百姓就不耐煩，要求亞倫為他們作一個神來敬拜。因此，摩西在山頂上的時候，百姓就拜了偶像。當百姓在山腳下拜偶像的時候，摩西在山頂上在神的榮耀之下與神同住，領受祂居所的異象。為這個異象我們讚美主，藉著這異象我們認識神心頭的願望。神的心意是</w:t>
      </w:r>
      <w:r w:rsidRPr="0047037A">
        <w:rPr>
          <w:rFonts w:ascii="MS Mincho" w:eastAsia="MS Mincho" w:hAnsi="MS Mincho" w:cs="MS Mincho" w:hint="eastAsia"/>
          <w:color w:val="000000"/>
          <w:sz w:val="43"/>
          <w:szCs w:val="43"/>
          <w:lang w:eastAsia="de-CH"/>
        </w:rPr>
        <w:t>要在地上得著一個居所，這居所是由基督所組成的，也是照著基督所組成的</w:t>
      </w:r>
      <w:r w:rsidRPr="0047037A">
        <w:rPr>
          <w:rFonts w:ascii="MS Mincho" w:eastAsia="MS Mincho" w:hAnsi="MS Mincho" w:cs="MS Mincho"/>
          <w:color w:val="000000"/>
          <w:sz w:val="43"/>
          <w:szCs w:val="43"/>
          <w:lang w:eastAsia="de-CH"/>
        </w:rPr>
        <w:t>。</w:t>
      </w:r>
    </w:p>
    <w:p w14:paraId="736363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我們必須思想出埃及記二十四章所描繪的圖畫，並且問問自己，在與主交通的裏面，我們到底在那裏。我們與百姓在山</w:t>
      </w:r>
      <w:r w:rsidRPr="0047037A">
        <w:rPr>
          <w:rFonts w:ascii="PMingLiU" w:eastAsia="PMingLiU" w:hAnsi="PMingLiU" w:cs="PMingLiU" w:hint="eastAsia"/>
          <w:color w:val="000000"/>
          <w:sz w:val="43"/>
          <w:szCs w:val="43"/>
          <w:lang w:eastAsia="de-CH"/>
        </w:rPr>
        <w:t>腳下，還是與那一班人在山上，或者我們是在山頂上的摩西？有些人也許是不知身在何處的約書亞，因為他們在經歷上，是介於透明的天和山頂上神的榮耀之間。今天信徒們與主交通有不同的程度，親近祂的程度也有所不同。大多數人在外院子裏，也就是說，他們在山腳下。另有一些人，比上面那種人少得多，是在山上，也就是說，他們是在聖所裏。還有少數人來到山頂上，也就是</w:t>
      </w:r>
      <w:r w:rsidRPr="0047037A">
        <w:rPr>
          <w:rFonts w:ascii="Batang" w:eastAsia="Batang" w:hAnsi="Batang" w:cs="Batang" w:hint="eastAsia"/>
          <w:color w:val="000000"/>
          <w:sz w:val="43"/>
          <w:szCs w:val="43"/>
          <w:lang w:eastAsia="de-CH"/>
        </w:rPr>
        <w:t>說，他們在至聖所裏在神的榮耀之下與神同住</w:t>
      </w:r>
      <w:r w:rsidRPr="0047037A">
        <w:rPr>
          <w:rFonts w:ascii="MS Mincho" w:eastAsia="MS Mincho" w:hAnsi="MS Mincho" w:cs="MS Mincho"/>
          <w:color w:val="000000"/>
          <w:sz w:val="43"/>
          <w:szCs w:val="43"/>
          <w:lang w:eastAsia="de-CH"/>
        </w:rPr>
        <w:t>。</w:t>
      </w:r>
    </w:p>
    <w:p w14:paraId="46F120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很難描述神榮耀的外觀。二十四章十六和十七節，把這榮耀比作雲和烈火。實際上神的榮耀既不是雲，也不是火。甚麼是神的榮耀我們無法描述得完全。這題醒我們，我們人類對屬靈事物的了解只能達到某一個限度，我們</w:t>
      </w:r>
      <w:r w:rsidRPr="0047037A">
        <w:rPr>
          <w:rFonts w:ascii="PMingLiU" w:eastAsia="PMingLiU" w:hAnsi="PMingLiU" w:cs="PMingLiU" w:hint="eastAsia"/>
          <w:color w:val="000000"/>
          <w:sz w:val="43"/>
          <w:szCs w:val="43"/>
          <w:lang w:eastAsia="de-CH"/>
        </w:rPr>
        <w:t>絕不可能完全領會。雖然我們在本篇信息裏所交通的遠超過人所能發表的，但我們至少可以局部了解出埃及記二十四章中，有神的異象在透亮、晴朗的天裏，也有在神基路伯榮耀之下與神同住。在此，我們領受的啟示是：神心頭的願望乃是與人在地上同得一個居所</w:t>
      </w:r>
      <w:r w:rsidRPr="0047037A">
        <w:rPr>
          <w:rFonts w:ascii="MS Mincho" w:eastAsia="MS Mincho" w:hAnsi="MS Mincho" w:cs="MS Mincho"/>
          <w:color w:val="000000"/>
          <w:sz w:val="43"/>
          <w:szCs w:val="43"/>
          <w:lang w:eastAsia="de-CH"/>
        </w:rPr>
        <w:t>。</w:t>
      </w:r>
    </w:p>
    <w:p w14:paraId="2B815D4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FBD4C20">
          <v:rect id="_x0000_i1184" style="width:0;height:1.5pt" o:hralign="center" o:hrstd="t" o:hrnoshade="t" o:hr="t" fillcolor="#257412" stroked="f"/>
        </w:pict>
      </w:r>
    </w:p>
    <w:p w14:paraId="1CE55C18" w14:textId="7155300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第八十一篇　帳幕及其器具在材料和樣式上的異象（一）</w:t>
      </w:r>
      <w:r w:rsidRPr="0047037A">
        <w:rPr>
          <w:rFonts w:ascii="Times New Roman" w:eastAsia="Times New Roman" w:hAnsi="Times New Roman" w:cs="Times New Roman"/>
          <w:b/>
          <w:bCs/>
          <w:noProof/>
          <w:color w:val="000000"/>
          <w:sz w:val="27"/>
          <w:szCs w:val="27"/>
          <w:lang w:eastAsia="de-CH"/>
        </w:rPr>
        <w:drawing>
          <wp:inline distT="0" distB="0" distL="0" distR="0" wp14:anchorId="3C1E1914" wp14:editId="672AD5B3">
            <wp:extent cx="281940" cy="281940"/>
            <wp:effectExtent l="0" t="0" r="3810" b="381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60AC7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讀經：出埃及記二十五章一至九節</w:t>
      </w:r>
      <w:r w:rsidRPr="0047037A">
        <w:rPr>
          <w:rFonts w:ascii="MS Mincho" w:eastAsia="MS Mincho" w:hAnsi="MS Mincho" w:cs="MS Mincho"/>
          <w:color w:val="000000"/>
          <w:sz w:val="43"/>
          <w:szCs w:val="43"/>
          <w:lang w:eastAsia="de-CH"/>
        </w:rPr>
        <w:t>。</w:t>
      </w:r>
    </w:p>
    <w:p w14:paraId="06994D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個半世紀裏，有人寫了許多書論到帳幕的豫表。尤其是弟兄會中間的聖經教師們，花了許多時間來研究帳幕。今天我們是站在那些聖經教師的肩頭上。許多論到帳幕的書籍雖然相當好，但它們卻有一個很大的缺欠。因為這些書籍多半是從道理的觀點來寫的，很少著重基督徒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42334B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約翰在他的著作裏兩次</w:t>
      </w:r>
      <w:r w:rsidRPr="0047037A">
        <w:rPr>
          <w:rFonts w:ascii="Batang" w:eastAsia="Batang" w:hAnsi="Batang" w:cs="Batang" w:hint="eastAsia"/>
          <w:color w:val="000000"/>
          <w:sz w:val="43"/>
          <w:szCs w:val="43"/>
          <w:lang w:eastAsia="de-CH"/>
        </w:rPr>
        <w:t>說到帳幕。約翰一章十四節說，話就是神，話成了肉身支搭帳幕在我們</w:t>
      </w:r>
      <w:r w:rsidRPr="0047037A">
        <w:rPr>
          <w:rFonts w:ascii="Batang" w:eastAsia="Batang" w:hAnsi="Batang" w:cs="Batang" w:hint="eastAsia"/>
          <w:color w:val="000000"/>
          <w:sz w:val="43"/>
          <w:szCs w:val="43"/>
          <w:lang w:eastAsia="de-CH"/>
        </w:rPr>
        <w:lastRenderedPageBreak/>
        <w:t>中間。基督在肉身中的時候，</w:t>
      </w:r>
      <w:r w:rsidRPr="0047037A">
        <w:rPr>
          <w:rFonts w:ascii="PMingLiU" w:eastAsia="PMingLiU" w:hAnsi="PMingLiU" w:cs="PMingLiU" w:hint="eastAsia"/>
          <w:color w:val="000000"/>
          <w:sz w:val="43"/>
          <w:szCs w:val="43"/>
          <w:lang w:eastAsia="de-CH"/>
        </w:rPr>
        <w:t>祂就是神的帳幕，就是神在地上的居所。基督道成肉身以前，神住在西乃山上所建造的帳幕裏，並與帳幕一同行動，後來帳幕和聖殿併為一個。所以，帳幕和聖殿應該當作一個居所，不是兩個</w:t>
      </w:r>
      <w:r w:rsidRPr="0047037A">
        <w:rPr>
          <w:rFonts w:ascii="MS Mincho" w:eastAsia="MS Mincho" w:hAnsi="MS Mincho" w:cs="MS Mincho"/>
          <w:color w:val="000000"/>
          <w:sz w:val="43"/>
          <w:szCs w:val="43"/>
          <w:lang w:eastAsia="de-CH"/>
        </w:rPr>
        <w:t>。</w:t>
      </w:r>
    </w:p>
    <w:p w14:paraId="44E86E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遠在基督降生以前，神就離開了聖殿，回到天上。在以西結十章我們看見神的榮耀離開了聖殿；就一面</w:t>
      </w:r>
      <w:r w:rsidRPr="0047037A">
        <w:rPr>
          <w:rFonts w:ascii="Batang" w:eastAsia="Batang" w:hAnsi="Batang" w:cs="Batang" w:hint="eastAsia"/>
          <w:color w:val="000000"/>
          <w:sz w:val="43"/>
          <w:szCs w:val="43"/>
          <w:lang w:eastAsia="de-CH"/>
        </w:rPr>
        <w:t>說，神的榮耀</w:t>
      </w:r>
      <w:r w:rsidRPr="0047037A">
        <w:rPr>
          <w:rFonts w:ascii="PMingLiU" w:eastAsia="PMingLiU" w:hAnsi="PMingLiU" w:cs="PMingLiU" w:hint="eastAsia"/>
          <w:color w:val="000000"/>
          <w:sz w:val="43"/>
          <w:szCs w:val="43"/>
          <w:lang w:eastAsia="de-CH"/>
        </w:rPr>
        <w:t>絕不會回來了。因此，神有好幾百年之久沒有住在地上。然而，在主耶穌被神的百姓棄絕以前，神還沒有完全放棄聖殿。根據馬太二十三章三十八節，主耶穌說：『看哪，你們的家成為荒場，留給你們。』從那時起，聖殿就不再是神的家了，它成了墮落之以色列人的家。從前是神的家，但如今卻稱為『你們的家』了。他們的家成為荒場，留給他們，這個豫言正符合馬太二十四章二節所說的，應驗於主後七十年提多摧毀耶路撒冷的時候</w:t>
      </w:r>
      <w:r w:rsidRPr="0047037A">
        <w:rPr>
          <w:rFonts w:ascii="MS Mincho" w:eastAsia="MS Mincho" w:hAnsi="MS Mincho" w:cs="MS Mincho"/>
          <w:color w:val="000000"/>
          <w:sz w:val="43"/>
          <w:szCs w:val="43"/>
          <w:lang w:eastAsia="de-CH"/>
        </w:rPr>
        <w:t>。</w:t>
      </w:r>
    </w:p>
    <w:p w14:paraId="23DE1B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穌在地上的時候，乃</w:t>
      </w:r>
      <w:r w:rsidRPr="0047037A">
        <w:rPr>
          <w:rFonts w:ascii="MS Mincho" w:eastAsia="MS Mincho" w:hAnsi="MS Mincho" w:cs="MS Mincho" w:hint="eastAsia"/>
          <w:color w:val="000000"/>
          <w:sz w:val="43"/>
          <w:szCs w:val="43"/>
          <w:lang w:eastAsia="de-CH"/>
        </w:rPr>
        <w:t>是過渡時期。在人手所造的聖殿拆毀之前，基督道成肉身，成為神的真帳幕。基督出來盡職時，神乃是住在</w:t>
      </w:r>
      <w:r w:rsidRPr="0047037A">
        <w:rPr>
          <w:rFonts w:ascii="PMingLiU" w:eastAsia="PMingLiU" w:hAnsi="PMingLiU" w:cs="PMingLiU" w:hint="eastAsia"/>
          <w:color w:val="000000"/>
          <w:sz w:val="43"/>
          <w:szCs w:val="43"/>
          <w:lang w:eastAsia="de-CH"/>
        </w:rPr>
        <w:t>祂的裏面，而不是住在人手所造的聖殿裏。有一天，主耶穌說：『你們拆毀這殿，我三日內要再建立起來。』（約二</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。）約翰二章二十一節</w:t>
      </w:r>
      <w:r w:rsidRPr="0047037A">
        <w:rPr>
          <w:rFonts w:ascii="Batang" w:eastAsia="Batang" w:hAnsi="Batang" w:cs="Batang" w:hint="eastAsia"/>
          <w:color w:val="000000"/>
          <w:sz w:val="43"/>
          <w:szCs w:val="43"/>
          <w:lang w:eastAsia="de-CH"/>
        </w:rPr>
        <w:t>說：『耶</w:t>
      </w:r>
      <w:r w:rsidRPr="0047037A">
        <w:rPr>
          <w:rFonts w:ascii="MS Gothic" w:eastAsia="MS Gothic" w:hAnsi="MS Gothic" w:cs="MS Gothic" w:hint="eastAsia"/>
          <w:color w:val="000000"/>
          <w:sz w:val="43"/>
          <w:szCs w:val="43"/>
          <w:lang w:eastAsia="de-CH"/>
        </w:rPr>
        <w:t>穌這話，是以</w:t>
      </w:r>
      <w:r w:rsidRPr="0047037A">
        <w:rPr>
          <w:rFonts w:ascii="PMingLiU" w:eastAsia="PMingLiU" w:hAnsi="PMingLiU" w:cs="PMingLiU" w:hint="eastAsia"/>
          <w:color w:val="000000"/>
          <w:sz w:val="43"/>
          <w:szCs w:val="43"/>
          <w:lang w:eastAsia="de-CH"/>
        </w:rPr>
        <w:t>祂的身體為殿。』不論是人手所造的</w:t>
      </w:r>
      <w:r w:rsidRPr="0047037A">
        <w:rPr>
          <w:rFonts w:ascii="PMingLiU" w:eastAsia="PMingLiU" w:hAnsi="PMingLiU" w:cs="PMingLiU" w:hint="eastAsia"/>
          <w:color w:val="000000"/>
          <w:sz w:val="43"/>
          <w:szCs w:val="43"/>
          <w:lang w:eastAsia="de-CH"/>
        </w:rPr>
        <w:lastRenderedPageBreak/>
        <w:t>聖殿，還是作為神聖殿之耶穌的身體，都要拆毀。這是一個過渡時期，從物質的殿轉到基督作為神的殿。主知道祂在十字架上的死，會使祂身體的殿被拆毀。但第三天，祂在復活裏還要再建立起來。那時候，帳幕、聖殿，就要擴大成為教會。因此，今天教會就是帳幕。最終</w:t>
      </w:r>
      <w:r w:rsidRPr="0047037A">
        <w:rPr>
          <w:rFonts w:ascii="MS Mincho" w:eastAsia="MS Mincho" w:hAnsi="MS Mincho" w:cs="MS Mincho" w:hint="eastAsia"/>
          <w:color w:val="000000"/>
          <w:sz w:val="43"/>
          <w:szCs w:val="43"/>
          <w:lang w:eastAsia="de-CH"/>
        </w:rPr>
        <w:t>，這個帳幕要總結於新耶路撒冷，作為神永遠的居所。論到新耶路撒冷，</w:t>
      </w:r>
      <w:r w:rsidRPr="0047037A">
        <w:rPr>
          <w:rFonts w:ascii="PMingLiU" w:eastAsia="PMingLiU" w:hAnsi="PMingLiU" w:cs="PMingLiU" w:hint="eastAsia"/>
          <w:color w:val="000000"/>
          <w:sz w:val="43"/>
          <w:szCs w:val="43"/>
          <w:lang w:eastAsia="de-CH"/>
        </w:rPr>
        <w:t>啟示錄二十一章三節說：『看哪，神的帳幕在人間，祂要與人同住。』新耶路撒冷是教會的擴大，而教會是基督的擴大。基督是帳幕，教會是擴大的帳幕，而新耶路撒冷乃是集大成的帳幕。帳幕不但豫表基督個人，也豫表教會作為神團體的居所</w:t>
      </w:r>
      <w:r w:rsidRPr="0047037A">
        <w:rPr>
          <w:rFonts w:ascii="MS Mincho" w:eastAsia="MS Mincho" w:hAnsi="MS Mincho" w:cs="MS Mincho"/>
          <w:color w:val="000000"/>
          <w:sz w:val="43"/>
          <w:szCs w:val="43"/>
          <w:lang w:eastAsia="de-CH"/>
        </w:rPr>
        <w:t>。</w:t>
      </w:r>
    </w:p>
    <w:p w14:paraId="1AD30A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出埃及記可以分為兩大段：頭一段包含一至二十四章，第二段包含二十五至四十章。頭二十四章是豫備的記載，後十六章乃是建造帳幕的記載。出埃及記二十五章前九節很要緊。我們開始讀這一章時，也許不</w:t>
      </w:r>
      <w:r w:rsidRPr="0047037A">
        <w:rPr>
          <w:rFonts w:ascii="MS Gothic" w:eastAsia="MS Gothic" w:hAnsi="MS Gothic" w:cs="MS Gothic" w:hint="eastAsia"/>
          <w:color w:val="000000"/>
          <w:sz w:val="43"/>
          <w:szCs w:val="43"/>
          <w:lang w:eastAsia="de-CH"/>
        </w:rPr>
        <w:t>彀注意這些經文。我們對於所題起的各</w:t>
      </w:r>
      <w:r w:rsidRPr="0047037A">
        <w:rPr>
          <w:rFonts w:ascii="MS Mincho" w:eastAsia="MS Mincho" w:hAnsi="MS Mincho" w:cs="MS Mincho" w:hint="eastAsia"/>
          <w:color w:val="000000"/>
          <w:sz w:val="43"/>
          <w:szCs w:val="43"/>
          <w:lang w:eastAsia="de-CH"/>
        </w:rPr>
        <w:t>種材料可能沒有甚麼興趣。二十五章一至九節不是著重器具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約櫃、香壇、燈臺、陳設餅</w:t>
      </w:r>
      <w:r w:rsidRPr="0047037A">
        <w:rPr>
          <w:rFonts w:ascii="MS Gothic" w:eastAsia="MS Gothic" w:hAnsi="MS Gothic" w:cs="MS Gothic" w:hint="eastAsia"/>
          <w:color w:val="000000"/>
          <w:sz w:val="43"/>
          <w:szCs w:val="43"/>
          <w:lang w:eastAsia="de-CH"/>
        </w:rPr>
        <w:t>桌子、洗濯盆、祭壇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而是著重帳幕。第八節主</w:t>
      </w:r>
      <w:r w:rsidRPr="0047037A">
        <w:rPr>
          <w:rFonts w:ascii="Batang" w:eastAsia="Batang" w:hAnsi="Batang" w:cs="Batang" w:hint="eastAsia"/>
          <w:color w:val="000000"/>
          <w:sz w:val="43"/>
          <w:szCs w:val="43"/>
          <w:lang w:eastAsia="de-CH"/>
        </w:rPr>
        <w:t>說：『又當</w:t>
      </w:r>
      <w:r w:rsidRPr="0047037A">
        <w:rPr>
          <w:rFonts w:ascii="MS Mincho" w:eastAsia="MS Mincho" w:hAnsi="MS Mincho" w:cs="MS Mincho" w:hint="eastAsia"/>
          <w:color w:val="000000"/>
          <w:sz w:val="43"/>
          <w:szCs w:val="43"/>
          <w:lang w:eastAsia="de-CH"/>
        </w:rPr>
        <w:t>為我造聖所，使我可以住在他們中間。』這裏的聖所就是神的居所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帳幕。這個聖所豫表教會。我們根據上下文可</w:t>
      </w:r>
      <w:r w:rsidRPr="0047037A">
        <w:rPr>
          <w:rFonts w:ascii="MS Mincho" w:eastAsia="MS Mincho" w:hAnsi="MS Mincho" w:cs="MS Mincho" w:hint="eastAsia"/>
          <w:color w:val="000000"/>
          <w:sz w:val="43"/>
          <w:szCs w:val="43"/>
          <w:lang w:eastAsia="de-CH"/>
        </w:rPr>
        <w:lastRenderedPageBreak/>
        <w:t>以看見，這個聖所不是單個的人，而是團體的人，因為神</w:t>
      </w:r>
      <w:r w:rsidRPr="0047037A">
        <w:rPr>
          <w:rFonts w:ascii="Batang" w:eastAsia="Batang" w:hAnsi="Batang" w:cs="Batang" w:hint="eastAsia"/>
          <w:color w:val="000000"/>
          <w:sz w:val="43"/>
          <w:szCs w:val="43"/>
          <w:lang w:eastAsia="de-CH"/>
        </w:rPr>
        <w:t>說到『住在他們中間。</w:t>
      </w:r>
      <w:r w:rsidRPr="0047037A">
        <w:rPr>
          <w:rFonts w:ascii="MS Mincho" w:eastAsia="MS Mincho" w:hAnsi="MS Mincho" w:cs="MS Mincho"/>
          <w:color w:val="000000"/>
          <w:sz w:val="43"/>
          <w:szCs w:val="43"/>
          <w:lang w:eastAsia="de-CH"/>
        </w:rPr>
        <w:t>』</w:t>
      </w:r>
    </w:p>
    <w:p w14:paraId="2D3444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這些經文與約櫃的異象無關，卻與帳幕的異象有關。當然，約櫃是豫表個人的基督。然而，帳幕豫表個人的基督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元首，也豫表團體的基督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身體。新約明確地</w:t>
      </w:r>
      <w:r w:rsidRPr="0047037A">
        <w:rPr>
          <w:rFonts w:ascii="PMingLiU" w:eastAsia="PMingLiU" w:hAnsi="PMingLiU" w:cs="PMingLiU" w:hint="eastAsia"/>
          <w:color w:val="000000"/>
          <w:sz w:val="43"/>
          <w:szCs w:val="43"/>
          <w:lang w:eastAsia="de-CH"/>
        </w:rPr>
        <w:t>啟示出：個人的基督是元首，但這位元首必須有一個身體，基督的身體就是教</w:t>
      </w:r>
      <w:r w:rsidRPr="0047037A">
        <w:rPr>
          <w:rFonts w:ascii="MS Mincho" w:eastAsia="MS Mincho" w:hAnsi="MS Mincho" w:cs="MS Mincho" w:hint="eastAsia"/>
          <w:color w:val="000000"/>
          <w:sz w:val="43"/>
          <w:szCs w:val="43"/>
          <w:lang w:eastAsia="de-CH"/>
        </w:rPr>
        <w:t>會。以弗所一章二十二、二十三節，保羅</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教會是基督的身體，是那在萬有中充滿萬有者的豐滿。在出埃及記裏，不但有約櫃基督，更有帳幕基督，不但有個人的基督，更有團體的基督</w:t>
      </w:r>
      <w:r w:rsidRPr="0047037A">
        <w:rPr>
          <w:rFonts w:ascii="MS Mincho" w:eastAsia="MS Mincho" w:hAnsi="MS Mincho" w:cs="MS Mincho"/>
          <w:color w:val="000000"/>
          <w:sz w:val="43"/>
          <w:szCs w:val="43"/>
          <w:lang w:eastAsia="de-CH"/>
        </w:rPr>
        <w:t>。</w:t>
      </w:r>
    </w:p>
    <w:p w14:paraId="4945DD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如果我們只把帳幕的豫表應用在個人的基督身上，一切與它有關的都會成為客觀的、道理的，屬靈的經</w:t>
      </w:r>
      <w:r w:rsidRPr="0047037A">
        <w:rPr>
          <w:rFonts w:ascii="MS Gothic" w:eastAsia="MS Gothic" w:hAnsi="MS Gothic" w:cs="MS Gothic" w:hint="eastAsia"/>
          <w:color w:val="000000"/>
          <w:sz w:val="43"/>
          <w:szCs w:val="43"/>
          <w:lang w:eastAsia="de-CH"/>
        </w:rPr>
        <w:t>歷就沒有甚麼地位了。但如果我們知道，出埃及記裏的異象不僅是作約櫃的基督，更是作為基督擴大的帳幕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教會，我們就曉得經</w:t>
      </w:r>
      <w:r w:rsidRPr="0047037A">
        <w:rPr>
          <w:rFonts w:ascii="MS Gothic" w:eastAsia="MS Gothic" w:hAnsi="MS Gothic" w:cs="MS Gothic" w:hint="eastAsia"/>
          <w:color w:val="000000"/>
          <w:sz w:val="43"/>
          <w:szCs w:val="43"/>
          <w:lang w:eastAsia="de-CH"/>
        </w:rPr>
        <w:t>歷的需要了。我再</w:t>
      </w:r>
      <w:r w:rsidRPr="0047037A">
        <w:rPr>
          <w:rFonts w:ascii="Batang" w:eastAsia="Batang" w:hAnsi="Batang" w:cs="Batang" w:hint="eastAsia"/>
          <w:color w:val="000000"/>
          <w:sz w:val="43"/>
          <w:szCs w:val="43"/>
          <w:lang w:eastAsia="de-CH"/>
        </w:rPr>
        <w:t>說，出埃及記不但有約櫃，也有帳幕。這意思是說，我們不但有基督，也有</w:t>
      </w:r>
      <w:r w:rsidRPr="0047037A">
        <w:rPr>
          <w:rFonts w:ascii="MS Mincho" w:eastAsia="MS Mincho" w:hAnsi="MS Mincho" w:cs="MS Mincho" w:hint="eastAsia"/>
          <w:color w:val="000000"/>
          <w:sz w:val="43"/>
          <w:szCs w:val="43"/>
          <w:lang w:eastAsia="de-CH"/>
        </w:rPr>
        <w:t>教會。二十五章八節神不是</w:t>
      </w:r>
      <w:r w:rsidRPr="0047037A">
        <w:rPr>
          <w:rFonts w:ascii="Batang" w:eastAsia="Batang" w:hAnsi="Batang" w:cs="Batang" w:hint="eastAsia"/>
          <w:color w:val="000000"/>
          <w:sz w:val="43"/>
          <w:szCs w:val="43"/>
          <w:lang w:eastAsia="de-CH"/>
        </w:rPr>
        <w:t>說：『又當</w:t>
      </w:r>
      <w:r w:rsidRPr="0047037A">
        <w:rPr>
          <w:rFonts w:ascii="MS Mincho" w:eastAsia="MS Mincho" w:hAnsi="MS Mincho" w:cs="MS Mincho" w:hint="eastAsia"/>
          <w:color w:val="000000"/>
          <w:sz w:val="43"/>
          <w:szCs w:val="43"/>
          <w:lang w:eastAsia="de-CH"/>
        </w:rPr>
        <w:t>為我造約櫃，使我可以得著彰顯。』</w:t>
      </w:r>
      <w:r w:rsidRPr="0047037A">
        <w:rPr>
          <w:rFonts w:ascii="PMingLiU" w:eastAsia="PMingLiU" w:hAnsi="PMingLiU" w:cs="PMingLiU" w:hint="eastAsia"/>
          <w:color w:val="000000"/>
          <w:sz w:val="43"/>
          <w:szCs w:val="43"/>
          <w:lang w:eastAsia="de-CH"/>
        </w:rPr>
        <w:t>祂乃是說：『又當為我造聖所，使我可以住在他們中間。</w:t>
      </w:r>
      <w:r w:rsidRPr="0047037A">
        <w:rPr>
          <w:rFonts w:ascii="MS Mincho" w:eastAsia="MS Mincho" w:hAnsi="MS Mincho" w:cs="MS Mincho"/>
          <w:color w:val="000000"/>
          <w:sz w:val="43"/>
          <w:szCs w:val="43"/>
          <w:lang w:eastAsia="de-CH"/>
        </w:rPr>
        <w:t>』</w:t>
      </w:r>
    </w:p>
    <w:p w14:paraId="1855B6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要緊的是我們要看見出埃及記第二段乃是論到帳幕表</w:t>
      </w:r>
      <w:r w:rsidRPr="0047037A">
        <w:rPr>
          <w:rFonts w:ascii="MS Gothic" w:eastAsia="MS Gothic" w:hAnsi="MS Gothic" w:cs="MS Gothic" w:hint="eastAsia"/>
          <w:color w:val="000000"/>
          <w:sz w:val="43"/>
          <w:szCs w:val="43"/>
          <w:lang w:eastAsia="de-CH"/>
        </w:rPr>
        <w:t>徵基督的擴大</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教會。要使基督擴大成為</w:t>
      </w:r>
      <w:r w:rsidRPr="0047037A">
        <w:rPr>
          <w:rFonts w:ascii="MS Mincho" w:eastAsia="MS Mincho" w:hAnsi="MS Mincho" w:cs="MS Mincho" w:hint="eastAsia"/>
          <w:color w:val="000000"/>
          <w:sz w:val="43"/>
          <w:szCs w:val="43"/>
          <w:lang w:eastAsia="de-CH"/>
        </w:rPr>
        <w:lastRenderedPageBreak/>
        <w:t>教會，我們就必須有許多屬靈的經</w:t>
      </w:r>
      <w:r w:rsidRPr="0047037A">
        <w:rPr>
          <w:rFonts w:ascii="MS Gothic" w:eastAsia="MS Gothic" w:hAnsi="MS Gothic" w:cs="MS Gothic" w:hint="eastAsia"/>
          <w:color w:val="000000"/>
          <w:sz w:val="43"/>
          <w:szCs w:val="43"/>
          <w:lang w:eastAsia="de-CH"/>
        </w:rPr>
        <w:t>歷。因這緣故，我們來看出埃及記二十五至四十章時，就要更多著重在經歷方面。當然這不是</w:t>
      </w:r>
      <w:r w:rsidRPr="0047037A">
        <w:rPr>
          <w:rFonts w:ascii="Batang" w:eastAsia="Batang" w:hAnsi="Batang" w:cs="Batang" w:hint="eastAsia"/>
          <w:color w:val="000000"/>
          <w:sz w:val="43"/>
          <w:szCs w:val="43"/>
          <w:lang w:eastAsia="de-CH"/>
        </w:rPr>
        <w:t>說，我棄</w:t>
      </w:r>
      <w:r w:rsidRPr="0047037A">
        <w:rPr>
          <w:rFonts w:ascii="PMingLiU" w:eastAsia="PMingLiU" w:hAnsi="PMingLiU" w:cs="PMingLiU" w:hint="eastAsia"/>
          <w:color w:val="000000"/>
          <w:sz w:val="43"/>
          <w:szCs w:val="43"/>
          <w:lang w:eastAsia="de-CH"/>
        </w:rPr>
        <w:t>絕道理的一面。這裏的點乃是強調基督徒的經歷過於道理。我的負擔就是要給人看見，這一段話滿了經歷</w:t>
      </w:r>
      <w:r w:rsidRPr="0047037A">
        <w:rPr>
          <w:rFonts w:ascii="MS Mincho" w:eastAsia="MS Mincho" w:hAnsi="MS Mincho" w:cs="MS Mincho"/>
          <w:color w:val="000000"/>
          <w:sz w:val="43"/>
          <w:szCs w:val="43"/>
          <w:lang w:eastAsia="de-CH"/>
        </w:rPr>
        <w:t>。</w:t>
      </w:r>
    </w:p>
    <w:p w14:paraId="2B3C7F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我願一再地強調，出埃及記二十五至四十章有一個帳幕的異象，不僅僅是豫表基督，更是豫表教會，豫表基督的擴大。要使基督得著身體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作為</w:t>
      </w:r>
      <w:r w:rsidRPr="0047037A">
        <w:rPr>
          <w:rFonts w:ascii="PMingLiU" w:eastAsia="PMingLiU" w:hAnsi="PMingLiU" w:cs="PMingLiU" w:hint="eastAsia"/>
          <w:color w:val="000000"/>
          <w:sz w:val="43"/>
          <w:szCs w:val="43"/>
          <w:lang w:eastAsia="de-CH"/>
        </w:rPr>
        <w:t>祂的擴大，我們就必須</w:t>
      </w:r>
      <w:r w:rsidRPr="0047037A">
        <w:rPr>
          <w:rFonts w:ascii="MS Mincho" w:eastAsia="MS Mincho" w:hAnsi="MS Mincho" w:cs="MS Mincho" w:hint="eastAsia"/>
          <w:color w:val="000000"/>
          <w:sz w:val="43"/>
          <w:szCs w:val="43"/>
          <w:lang w:eastAsia="de-CH"/>
        </w:rPr>
        <w:t>對基督有許多的經</w:t>
      </w:r>
      <w:r w:rsidRPr="0047037A">
        <w:rPr>
          <w:rFonts w:ascii="MS Gothic" w:eastAsia="MS Gothic" w:hAnsi="MS Gothic" w:cs="MS Gothic" w:hint="eastAsia"/>
          <w:color w:val="000000"/>
          <w:sz w:val="43"/>
          <w:szCs w:val="43"/>
          <w:lang w:eastAsia="de-CH"/>
        </w:rPr>
        <w:t>歷。如果我們沒有經歷基督，</w:t>
      </w:r>
      <w:r w:rsidRPr="0047037A">
        <w:rPr>
          <w:rFonts w:ascii="PMingLiU" w:eastAsia="PMingLiU" w:hAnsi="PMingLiU" w:cs="PMingLiU" w:hint="eastAsia"/>
          <w:color w:val="000000"/>
          <w:sz w:val="43"/>
          <w:szCs w:val="43"/>
          <w:lang w:eastAsia="de-CH"/>
        </w:rPr>
        <w:t>祂就無法擴大，來得著身體，或得著帳幕，作為約櫃的擴大</w:t>
      </w:r>
      <w:r w:rsidRPr="0047037A">
        <w:rPr>
          <w:rFonts w:ascii="MS Mincho" w:eastAsia="MS Mincho" w:hAnsi="MS Mincho" w:cs="MS Mincho"/>
          <w:color w:val="000000"/>
          <w:sz w:val="43"/>
          <w:szCs w:val="43"/>
          <w:lang w:eastAsia="de-CH"/>
        </w:rPr>
        <w:t>。</w:t>
      </w:r>
    </w:p>
    <w:p w14:paraId="4AE1EC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約櫃和帳幕的豎板都是以皂莢木包金造成的，這指明帳幕乃是約櫃的擴大。同樣的原則，教會也是基督的擴大。這種能</w:t>
      </w:r>
      <w:r w:rsidRPr="0047037A">
        <w:rPr>
          <w:rFonts w:ascii="MS Gothic" w:eastAsia="MS Gothic" w:hAnsi="MS Gothic" w:cs="MS Gothic" w:hint="eastAsia"/>
          <w:color w:val="000000"/>
          <w:sz w:val="43"/>
          <w:szCs w:val="43"/>
          <w:lang w:eastAsia="de-CH"/>
        </w:rPr>
        <w:t>彀</w:t>
      </w:r>
      <w:r w:rsidRPr="0047037A">
        <w:rPr>
          <w:rFonts w:ascii="PMingLiU" w:eastAsia="PMingLiU" w:hAnsi="PMingLiU" w:cs="PMingLiU" w:hint="eastAsia"/>
          <w:color w:val="000000"/>
          <w:sz w:val="43"/>
          <w:szCs w:val="43"/>
          <w:lang w:eastAsia="de-CH"/>
        </w:rPr>
        <w:t>產生擴大的過程，需要對基督有真實的經歷</w:t>
      </w:r>
      <w:r w:rsidRPr="0047037A">
        <w:rPr>
          <w:rFonts w:ascii="MS Mincho" w:eastAsia="MS Mincho" w:hAnsi="MS Mincho" w:cs="MS Mincho"/>
          <w:color w:val="000000"/>
          <w:sz w:val="43"/>
          <w:szCs w:val="43"/>
          <w:lang w:eastAsia="de-CH"/>
        </w:rPr>
        <w:t>。</w:t>
      </w:r>
    </w:p>
    <w:p w14:paraId="583EF7E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看見異</w:t>
      </w:r>
      <w:r w:rsidRPr="0047037A">
        <w:rPr>
          <w:rFonts w:ascii="MS Mincho" w:eastAsia="MS Mincho" w:hAnsi="MS Mincho" w:cs="MS Mincho"/>
          <w:color w:val="E46044"/>
          <w:sz w:val="39"/>
          <w:szCs w:val="39"/>
          <w:lang w:eastAsia="de-CH"/>
        </w:rPr>
        <w:t>象</w:t>
      </w:r>
    </w:p>
    <w:p w14:paraId="02BA6E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看見帳幕的異象是一件意義重大的事。然而，許多讀出埃及記的人對二十五至四十章不感興趣，他們不關心用來建造帳幕的材料</w:t>
      </w:r>
      <w:r w:rsidRPr="0047037A">
        <w:rPr>
          <w:rFonts w:ascii="MS Mincho" w:eastAsia="MS Mincho" w:hAnsi="MS Mincho" w:cs="MS Mincho"/>
          <w:color w:val="000000"/>
          <w:sz w:val="43"/>
          <w:szCs w:val="43"/>
          <w:lang w:eastAsia="de-CH"/>
        </w:rPr>
        <w:t>。</w:t>
      </w:r>
    </w:p>
    <w:p w14:paraId="4539AC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摩西在山頂上在神的榮耀之中領受了帳幕的異象。神</w:t>
      </w:r>
      <w:r w:rsidRPr="0047037A">
        <w:rPr>
          <w:rFonts w:ascii="MS Gothic" w:eastAsia="MS Gothic" w:hAnsi="MS Gothic" w:cs="MS Gothic" w:hint="eastAsia"/>
          <w:color w:val="000000"/>
          <w:sz w:val="43"/>
          <w:szCs w:val="43"/>
          <w:lang w:eastAsia="de-CH"/>
        </w:rPr>
        <w:t>揭開幔子，摩西就看見了屬天事物的異象</w:t>
      </w:r>
      <w:r w:rsidRPr="0047037A">
        <w:rPr>
          <w:rFonts w:ascii="MS Gothic" w:eastAsia="MS Gothic" w:hAnsi="MS Gothic" w:cs="MS Gothic" w:hint="eastAsia"/>
          <w:color w:val="000000"/>
          <w:sz w:val="43"/>
          <w:szCs w:val="43"/>
          <w:lang w:eastAsia="de-CH"/>
        </w:rPr>
        <w:lastRenderedPageBreak/>
        <w:t>。希伯來八章五節</w:t>
      </w:r>
      <w:r w:rsidRPr="0047037A">
        <w:rPr>
          <w:rFonts w:ascii="Batang" w:eastAsia="Batang" w:hAnsi="Batang" w:cs="Batang" w:hint="eastAsia"/>
          <w:color w:val="000000"/>
          <w:sz w:val="43"/>
          <w:szCs w:val="43"/>
          <w:lang w:eastAsia="de-CH"/>
        </w:rPr>
        <w:t>說：『摩西將要造帳幕的時候，蒙神警戒他</w:t>
      </w:r>
      <w:r w:rsidRPr="0047037A">
        <w:rPr>
          <w:rFonts w:ascii="MS Mincho" w:eastAsia="MS Mincho" w:hAnsi="MS Mincho" w:cs="MS Mincho" w:hint="eastAsia"/>
          <w:color w:val="000000"/>
          <w:sz w:val="43"/>
          <w:szCs w:val="43"/>
          <w:lang w:eastAsia="de-CH"/>
        </w:rPr>
        <w:t>，</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你要謹慎，作各樣的物件，都要照著在山上指示你的樣式。』摩西要看見這個異象，就必須從埃及來到西乃山</w:t>
      </w:r>
      <w:r w:rsidRPr="0047037A">
        <w:rPr>
          <w:rFonts w:ascii="MS Mincho" w:eastAsia="MS Mincho" w:hAnsi="MS Mincho" w:cs="MS Mincho"/>
          <w:color w:val="000000"/>
          <w:sz w:val="43"/>
          <w:szCs w:val="43"/>
          <w:lang w:eastAsia="de-CH"/>
        </w:rPr>
        <w:t>。</w:t>
      </w:r>
    </w:p>
    <w:p w14:paraId="50A1580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在初階的經</w:t>
      </w:r>
      <w:r w:rsidRPr="0047037A">
        <w:rPr>
          <w:rFonts w:ascii="MS Gothic" w:eastAsia="MS Gothic" w:hAnsi="MS Gothic" w:cs="MS Gothic" w:hint="eastAsia"/>
          <w:color w:val="E46044"/>
          <w:sz w:val="39"/>
          <w:szCs w:val="39"/>
          <w:lang w:eastAsia="de-CH"/>
        </w:rPr>
        <w:t>歷之</w:t>
      </w:r>
      <w:r w:rsidRPr="0047037A">
        <w:rPr>
          <w:rFonts w:ascii="MS Mincho" w:eastAsia="MS Mincho" w:hAnsi="MS Mincho" w:cs="MS Mincho"/>
          <w:color w:val="E46044"/>
          <w:sz w:val="39"/>
          <w:szCs w:val="39"/>
          <w:lang w:eastAsia="de-CH"/>
        </w:rPr>
        <w:t>後</w:t>
      </w:r>
    </w:p>
    <w:p w14:paraId="58BA57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我們要看見帳幕的異象，就必須有過一些初階的經</w:t>
      </w:r>
      <w:r w:rsidRPr="0047037A">
        <w:rPr>
          <w:rFonts w:ascii="MS Gothic" w:eastAsia="MS Gothic" w:hAnsi="MS Gothic" w:cs="MS Gothic" w:hint="eastAsia"/>
          <w:color w:val="000000"/>
          <w:sz w:val="43"/>
          <w:szCs w:val="43"/>
          <w:lang w:eastAsia="de-CH"/>
        </w:rPr>
        <w:t>歷：逾越節，（十二，）過紅海，（十四，）瑪拉和以琳，（十五，）享受嗎哪，（十六，）享受流自裂開磐石的活水，（十七，）與亞瑪力人爭戰。（十七。）過紅海表徵受浸，使我們與埃及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世界分開，並拯救我們</w:t>
      </w:r>
      <w:r w:rsidRPr="0047037A">
        <w:rPr>
          <w:rFonts w:ascii="Batang" w:eastAsia="Batang" w:hAnsi="Batang" w:cs="Batang" w:hint="eastAsia"/>
          <w:color w:val="000000"/>
          <w:sz w:val="43"/>
          <w:szCs w:val="43"/>
          <w:lang w:eastAsia="de-CH"/>
        </w:rPr>
        <w:t>脫離撒但的暴虐。在瑪拉和以琳的經歷，指出十字架的對付，以及復活的</w:t>
      </w:r>
      <w:r w:rsidRPr="0047037A">
        <w:rPr>
          <w:rFonts w:ascii="MS Mincho" w:eastAsia="MS Mincho" w:hAnsi="MS Mincho" w:cs="MS Mincho" w:hint="eastAsia"/>
          <w:color w:val="000000"/>
          <w:sz w:val="43"/>
          <w:szCs w:val="43"/>
          <w:lang w:eastAsia="de-CH"/>
        </w:rPr>
        <w:t>豐盛。經過</w:t>
      </w:r>
      <w:r w:rsidRPr="0047037A">
        <w:rPr>
          <w:rFonts w:ascii="MS Gothic" w:eastAsia="MS Gothic" w:hAnsi="MS Gothic" w:cs="MS Gothic" w:hint="eastAsia"/>
          <w:color w:val="000000"/>
          <w:sz w:val="43"/>
          <w:szCs w:val="43"/>
          <w:lang w:eastAsia="de-CH"/>
        </w:rPr>
        <w:t>嗎哪、流自裂開磐石的活水，與亞瑪力人爭戰的經歷以後，我們便到了西乃山，</w:t>
      </w:r>
      <w:r w:rsidRPr="0047037A">
        <w:rPr>
          <w:rFonts w:ascii="MS Mincho" w:eastAsia="MS Mincho" w:hAnsi="MS Mincho" w:cs="MS Mincho" w:hint="eastAsia"/>
          <w:color w:val="000000"/>
          <w:sz w:val="43"/>
          <w:szCs w:val="43"/>
          <w:lang w:eastAsia="de-CH"/>
        </w:rPr>
        <w:t>就是神的山，在那裏我們就可以看見異象。如果我們缺少初階的經</w:t>
      </w:r>
      <w:r w:rsidRPr="0047037A">
        <w:rPr>
          <w:rFonts w:ascii="MS Gothic" w:eastAsia="MS Gothic" w:hAnsi="MS Gothic" w:cs="MS Gothic" w:hint="eastAsia"/>
          <w:color w:val="000000"/>
          <w:sz w:val="43"/>
          <w:szCs w:val="43"/>
          <w:lang w:eastAsia="de-CH"/>
        </w:rPr>
        <w:t>歷，便無法看見二十五至四十章所記載的異象。我們讚美主，在</w:t>
      </w:r>
      <w:r w:rsidRPr="0047037A">
        <w:rPr>
          <w:rFonts w:ascii="PMingLiU" w:eastAsia="PMingLiU" w:hAnsi="PMingLiU" w:cs="PMingLiU" w:hint="eastAsia"/>
          <w:color w:val="000000"/>
          <w:sz w:val="43"/>
          <w:szCs w:val="43"/>
          <w:lang w:eastAsia="de-CH"/>
        </w:rPr>
        <w:t>祂的恢復裏，我們多半都有了這些初階的經歷</w:t>
      </w:r>
      <w:r w:rsidRPr="0047037A">
        <w:rPr>
          <w:rFonts w:ascii="MS Mincho" w:eastAsia="MS Mincho" w:hAnsi="MS Mincho" w:cs="MS Mincho"/>
          <w:color w:val="000000"/>
          <w:sz w:val="43"/>
          <w:szCs w:val="43"/>
          <w:lang w:eastAsia="de-CH"/>
        </w:rPr>
        <w:t>。</w:t>
      </w:r>
    </w:p>
    <w:p w14:paraId="7FC1CF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所有初階的經</w:t>
      </w:r>
      <w:r w:rsidRPr="0047037A">
        <w:rPr>
          <w:rFonts w:ascii="MS Gothic" w:eastAsia="MS Gothic" w:hAnsi="MS Gothic" w:cs="MS Gothic" w:hint="eastAsia"/>
          <w:color w:val="000000"/>
          <w:sz w:val="43"/>
          <w:szCs w:val="43"/>
          <w:lang w:eastAsia="de-CH"/>
        </w:rPr>
        <w:t>歷都與基督有關，在這些經歷中，每一種都是對基督的經歷。但無論這些經歷有多好，它們仍是相當基礎的。到了二十五章，我們的屬靈經歷就長進了</w:t>
      </w:r>
      <w:r w:rsidRPr="0047037A">
        <w:rPr>
          <w:rFonts w:ascii="MS Mincho" w:eastAsia="MS Mincho" w:hAnsi="MS Mincho" w:cs="MS Mincho"/>
          <w:color w:val="000000"/>
          <w:sz w:val="43"/>
          <w:szCs w:val="43"/>
          <w:lang w:eastAsia="de-CH"/>
        </w:rPr>
        <w:t>。</w:t>
      </w:r>
    </w:p>
    <w:p w14:paraId="494DCA6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在與神親密的交通</w:t>
      </w:r>
      <w:r w:rsidRPr="0047037A">
        <w:rPr>
          <w:rFonts w:ascii="MS Mincho" w:eastAsia="MS Mincho" w:hAnsi="MS Mincho" w:cs="MS Mincho"/>
          <w:color w:val="E46044"/>
          <w:sz w:val="39"/>
          <w:szCs w:val="39"/>
          <w:lang w:eastAsia="de-CH"/>
        </w:rPr>
        <w:t>中</w:t>
      </w:r>
    </w:p>
    <w:p w14:paraId="485AD70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１　得著神所是的</w:t>
      </w:r>
      <w:r w:rsidRPr="0047037A">
        <w:rPr>
          <w:rFonts w:ascii="PMingLiU" w:eastAsia="PMingLiU" w:hAnsi="PMingLiU" w:cs="PMingLiU" w:hint="eastAsia"/>
          <w:color w:val="E46044"/>
          <w:sz w:val="39"/>
          <w:szCs w:val="39"/>
          <w:lang w:eastAsia="de-CH"/>
        </w:rPr>
        <w:t>啟</w:t>
      </w:r>
      <w:r w:rsidRPr="0047037A">
        <w:rPr>
          <w:rFonts w:ascii="MS Mincho" w:eastAsia="MS Mincho" w:hAnsi="MS Mincho" w:cs="MS Mincho"/>
          <w:color w:val="E46044"/>
          <w:sz w:val="39"/>
          <w:szCs w:val="39"/>
          <w:lang w:eastAsia="de-CH"/>
        </w:rPr>
        <w:t>示</w:t>
      </w:r>
    </w:p>
    <w:p w14:paraId="5FF789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神的子民經過初階的經</w:t>
      </w:r>
      <w:r w:rsidRPr="0047037A">
        <w:rPr>
          <w:rFonts w:ascii="MS Gothic" w:eastAsia="MS Gothic" w:hAnsi="MS Gothic" w:cs="MS Gothic" w:hint="eastAsia"/>
          <w:color w:val="000000"/>
          <w:sz w:val="43"/>
          <w:szCs w:val="43"/>
          <w:lang w:eastAsia="de-CH"/>
        </w:rPr>
        <w:t>歷以後，就在西乃山進入與神親密的交通中。在他們與神交通的過程中，得著神所是的</w:t>
      </w:r>
      <w:r w:rsidRPr="0047037A">
        <w:rPr>
          <w:rFonts w:ascii="PMingLiU" w:eastAsia="PMingLiU" w:hAnsi="PMingLiU" w:cs="PMingLiU" w:hint="eastAsia"/>
          <w:color w:val="000000"/>
          <w:sz w:val="43"/>
          <w:szCs w:val="43"/>
          <w:lang w:eastAsia="de-CH"/>
        </w:rPr>
        <w:t>啟示。這個啟示是由神的律法來描繪的，律法乃是表明神所是的一幅</w:t>
      </w:r>
      <w:r w:rsidRPr="0047037A">
        <w:rPr>
          <w:rFonts w:ascii="MS Mincho" w:eastAsia="MS Mincho" w:hAnsi="MS Mincho" w:cs="MS Mincho" w:hint="eastAsia"/>
          <w:color w:val="000000"/>
          <w:sz w:val="43"/>
          <w:szCs w:val="43"/>
          <w:lang w:eastAsia="de-CH"/>
        </w:rPr>
        <w:t>圖畫、一張照片。假定</w:t>
      </w:r>
      <w:r w:rsidRPr="0047037A">
        <w:rPr>
          <w:rFonts w:ascii="MS Gothic" w:eastAsia="MS Gothic" w:hAnsi="MS Gothic" w:cs="MS Gothic" w:hint="eastAsia"/>
          <w:color w:val="000000"/>
          <w:sz w:val="43"/>
          <w:szCs w:val="43"/>
          <w:lang w:eastAsia="de-CH"/>
        </w:rPr>
        <w:t>你和我談起一位我從來沒有見過面的弟兄，然後給我看他的照片，因著這張照片，我對這位弟兄就有了一些粗淺的概念。一面</w:t>
      </w:r>
      <w:r w:rsidRPr="0047037A">
        <w:rPr>
          <w:rFonts w:ascii="Batang" w:eastAsia="Batang" w:hAnsi="Batang" w:cs="Batang" w:hint="eastAsia"/>
          <w:color w:val="000000"/>
          <w:sz w:val="43"/>
          <w:szCs w:val="43"/>
          <w:lang w:eastAsia="de-CH"/>
        </w:rPr>
        <w:t>說，這位弟兄的照片就是他的</w:t>
      </w:r>
      <w:r w:rsidRPr="0047037A">
        <w:rPr>
          <w:rFonts w:ascii="PMingLiU" w:eastAsia="PMingLiU" w:hAnsi="PMingLiU" w:cs="PMingLiU" w:hint="eastAsia"/>
          <w:color w:val="000000"/>
          <w:sz w:val="43"/>
          <w:szCs w:val="43"/>
          <w:lang w:eastAsia="de-CH"/>
        </w:rPr>
        <w:t>啟示。同樣的原則，律法乃是神所是的啟示。律法啟示神是聖潔的、公義的，而且祂是光的神，也是愛的神</w:t>
      </w:r>
      <w:r w:rsidRPr="0047037A">
        <w:rPr>
          <w:rFonts w:ascii="MS Mincho" w:eastAsia="MS Mincho" w:hAnsi="MS Mincho" w:cs="MS Mincho"/>
          <w:color w:val="000000"/>
          <w:sz w:val="43"/>
          <w:szCs w:val="43"/>
          <w:lang w:eastAsia="de-CH"/>
        </w:rPr>
        <w:t>。</w:t>
      </w:r>
    </w:p>
    <w:p w14:paraId="36544D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雖然十誡及所有附加的條例能使我們清楚看見神的所是，許多基督徒讀出埃及二十至二十三章時，卻沒有這種領會。反之，他們卻去注意誡命是要求他們遵守的。今天很少基督徒認識律法乃是神的</w:t>
      </w:r>
      <w:r w:rsidRPr="0047037A">
        <w:rPr>
          <w:rFonts w:ascii="PMingLiU" w:eastAsia="PMingLiU" w:hAnsi="PMingLiU" w:cs="PMingLiU" w:hint="eastAsia"/>
          <w:color w:val="000000"/>
          <w:sz w:val="43"/>
          <w:szCs w:val="43"/>
          <w:lang w:eastAsia="de-CH"/>
        </w:rPr>
        <w:t>啟示</w:t>
      </w:r>
      <w:r w:rsidRPr="0047037A">
        <w:rPr>
          <w:rFonts w:ascii="MS Mincho" w:eastAsia="MS Mincho" w:hAnsi="MS Mincho" w:cs="MS Mincho"/>
          <w:color w:val="000000"/>
          <w:sz w:val="43"/>
          <w:szCs w:val="43"/>
          <w:lang w:eastAsia="de-CH"/>
        </w:rPr>
        <w:t>。</w:t>
      </w:r>
    </w:p>
    <w:p w14:paraId="5B3B1A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也暴露出神百姓的光景。神是聖潔的，而百姓是屬世的、凡俗的。神是公義的，而百姓滿了不義。神是光的神、愛的神，百姓卻滿了黑暗與仇恨。因著百姓被暴露，他們就催促摩西為他們到神面前去。他們知道神是聖潔的、公義的，所以他們需要一位中保</w:t>
      </w:r>
      <w:r w:rsidRPr="0047037A">
        <w:rPr>
          <w:rFonts w:ascii="MS Mincho" w:eastAsia="MS Mincho" w:hAnsi="MS Mincho" w:cs="MS Mincho"/>
          <w:color w:val="000000"/>
          <w:sz w:val="43"/>
          <w:szCs w:val="43"/>
          <w:lang w:eastAsia="de-CH"/>
        </w:rPr>
        <w:t>。</w:t>
      </w:r>
    </w:p>
    <w:p w14:paraId="056CFD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我們中間許多人都能</w:t>
      </w:r>
      <w:r w:rsidRPr="0047037A">
        <w:rPr>
          <w:rFonts w:ascii="MS Gothic" w:eastAsia="MS Gothic" w:hAnsi="MS Gothic" w:cs="MS Gothic" w:hint="eastAsia"/>
          <w:color w:val="000000"/>
          <w:sz w:val="43"/>
          <w:szCs w:val="43"/>
          <w:lang w:eastAsia="de-CH"/>
        </w:rPr>
        <w:t>彀證實，我們與神有親密的交通，並得著神的</w:t>
      </w:r>
      <w:r w:rsidRPr="0047037A">
        <w:rPr>
          <w:rFonts w:ascii="PMingLiU" w:eastAsia="PMingLiU" w:hAnsi="PMingLiU" w:cs="PMingLiU" w:hint="eastAsia"/>
          <w:color w:val="000000"/>
          <w:sz w:val="43"/>
          <w:szCs w:val="43"/>
          <w:lang w:eastAsia="de-CH"/>
        </w:rPr>
        <w:t>啟示時，我們就被暴露出來了。我們覺得我們是墮落的、犯罪的、敗壞的，並且急需寶血。接受神所是的啟示，並且被暴露出來，乃是好事</w:t>
      </w:r>
      <w:r w:rsidRPr="0047037A">
        <w:rPr>
          <w:rFonts w:ascii="MS Mincho" w:eastAsia="MS Mincho" w:hAnsi="MS Mincho" w:cs="MS Mincho"/>
          <w:color w:val="000000"/>
          <w:sz w:val="43"/>
          <w:szCs w:val="43"/>
          <w:lang w:eastAsia="de-CH"/>
        </w:rPr>
        <w:t>。</w:t>
      </w:r>
    </w:p>
    <w:p w14:paraId="41359A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在神的山</w:t>
      </w:r>
      <w:r w:rsidRPr="0047037A">
        <w:rPr>
          <w:rFonts w:ascii="MS Mincho" w:eastAsia="MS Mincho" w:hAnsi="MS Mincho" w:cs="MS Mincho"/>
          <w:color w:val="E46044"/>
          <w:sz w:val="39"/>
          <w:szCs w:val="39"/>
          <w:lang w:eastAsia="de-CH"/>
        </w:rPr>
        <w:t>上</w:t>
      </w:r>
    </w:p>
    <w:p w14:paraId="4073BB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摩西在神的山上看見了異象。如果我們要看見帳幕的異象，我們也必須與主一同在山頂上</w:t>
      </w:r>
      <w:r w:rsidRPr="0047037A">
        <w:rPr>
          <w:rFonts w:ascii="MS Mincho" w:eastAsia="MS Mincho" w:hAnsi="MS Mincho" w:cs="MS Mincho"/>
          <w:color w:val="000000"/>
          <w:sz w:val="43"/>
          <w:szCs w:val="43"/>
          <w:lang w:eastAsia="de-CH"/>
        </w:rPr>
        <w:t>。</w:t>
      </w:r>
    </w:p>
    <w:p w14:paraId="32FC12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藉著與神同</w:t>
      </w:r>
      <w:r w:rsidRPr="0047037A">
        <w:rPr>
          <w:rFonts w:ascii="MS Mincho" w:eastAsia="MS Mincho" w:hAnsi="MS Mincho" w:cs="MS Mincho"/>
          <w:color w:val="E46044"/>
          <w:sz w:val="39"/>
          <w:szCs w:val="39"/>
          <w:lang w:eastAsia="de-CH"/>
        </w:rPr>
        <w:t>在</w:t>
      </w:r>
    </w:p>
    <w:p w14:paraId="0B6E62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摩西在神的山上時，他與神同在並在</w:t>
      </w:r>
      <w:r w:rsidRPr="0047037A">
        <w:rPr>
          <w:rFonts w:ascii="PMingLiU" w:eastAsia="PMingLiU" w:hAnsi="PMingLiU" w:cs="PMingLiU" w:hint="eastAsia"/>
          <w:color w:val="000000"/>
          <w:sz w:val="43"/>
          <w:szCs w:val="43"/>
          <w:lang w:eastAsia="de-CH"/>
        </w:rPr>
        <w:t>祂的榮耀中四十晝夜之久。在</w:t>
      </w:r>
      <w:r w:rsidRPr="0047037A">
        <w:rPr>
          <w:rFonts w:ascii="MS Mincho" w:eastAsia="MS Mincho" w:hAnsi="MS Mincho" w:cs="MS Mincho" w:hint="eastAsia"/>
          <w:color w:val="000000"/>
          <w:sz w:val="43"/>
          <w:szCs w:val="43"/>
          <w:lang w:eastAsia="de-CH"/>
        </w:rPr>
        <w:t>聖經裏，四十這個數字表</w:t>
      </w:r>
      <w:r w:rsidRPr="0047037A">
        <w:rPr>
          <w:rFonts w:ascii="MS Gothic" w:eastAsia="MS Gothic" w:hAnsi="MS Gothic" w:cs="MS Gothic" w:hint="eastAsia"/>
          <w:color w:val="000000"/>
          <w:sz w:val="43"/>
          <w:szCs w:val="43"/>
          <w:lang w:eastAsia="de-CH"/>
        </w:rPr>
        <w:t>徵試驗或試煉。我們很難禁得起神的試驗，我們寧願一下子就能很快地看見異象。但要看見從神而來的異象，卻需要一段很長的時間。摩西尚且花了四十晝夜纔看見這個異象。我能彀由經歷中作見證，我花了四十年纔看見了這個異象。這些年來，主逐漸顯明</w:t>
      </w:r>
      <w:r w:rsidRPr="0047037A">
        <w:rPr>
          <w:rFonts w:ascii="PMingLiU" w:eastAsia="PMingLiU" w:hAnsi="PMingLiU" w:cs="PMingLiU" w:hint="eastAsia"/>
          <w:color w:val="000000"/>
          <w:sz w:val="43"/>
          <w:szCs w:val="43"/>
          <w:lang w:eastAsia="de-CH"/>
        </w:rPr>
        <w:t>祂的啟示。我們不該以為我們一下子就能看見了神聖的啟示</w:t>
      </w:r>
      <w:r w:rsidRPr="0047037A">
        <w:rPr>
          <w:rFonts w:ascii="MS Mincho" w:eastAsia="MS Mincho" w:hAnsi="MS Mincho" w:cs="MS Mincho"/>
          <w:color w:val="000000"/>
          <w:sz w:val="43"/>
          <w:szCs w:val="43"/>
          <w:lang w:eastAsia="de-CH"/>
        </w:rPr>
        <w:t>。</w:t>
      </w:r>
    </w:p>
    <w:p w14:paraId="24D399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許多年前我們在主恢復裏的一些經</w:t>
      </w:r>
      <w:r w:rsidRPr="0047037A">
        <w:rPr>
          <w:rFonts w:ascii="MS Gothic" w:eastAsia="MS Gothic" w:hAnsi="MS Gothic" w:cs="MS Gothic" w:hint="eastAsia"/>
          <w:color w:val="000000"/>
          <w:sz w:val="43"/>
          <w:szCs w:val="43"/>
          <w:lang w:eastAsia="de-CH"/>
        </w:rPr>
        <w:t>歷證實，看見神的</w:t>
      </w:r>
      <w:r w:rsidRPr="0047037A">
        <w:rPr>
          <w:rFonts w:ascii="PMingLiU" w:eastAsia="PMingLiU" w:hAnsi="PMingLiU" w:cs="PMingLiU" w:hint="eastAsia"/>
          <w:color w:val="000000"/>
          <w:sz w:val="43"/>
          <w:szCs w:val="43"/>
          <w:lang w:eastAsia="de-CH"/>
        </w:rPr>
        <w:t>啟示是需要時間的。一九六四年，有些弟兄定意要移民到美國各個城市去開展教會生活。起初我贊同這樣的移民會對主的恢復有幫助，然</w:t>
      </w:r>
      <w:r w:rsidRPr="0047037A">
        <w:rPr>
          <w:rFonts w:ascii="PMingLiU" w:eastAsia="PMingLiU" w:hAnsi="PMingLiU" w:cs="PMingLiU" w:hint="eastAsia"/>
          <w:color w:val="000000"/>
          <w:sz w:val="43"/>
          <w:szCs w:val="43"/>
          <w:lang w:eastAsia="de-CH"/>
        </w:rPr>
        <w:lastRenderedPageBreak/>
        <w:t>而，幾個星期後，我鼓勵弟兄們要等一段時間，</w:t>
      </w:r>
      <w:r w:rsidRPr="0047037A">
        <w:rPr>
          <w:rFonts w:ascii="MS Mincho" w:eastAsia="MS Mincho" w:hAnsi="MS Mincho" w:cs="MS Mincho" w:hint="eastAsia"/>
          <w:color w:val="000000"/>
          <w:sz w:val="43"/>
          <w:szCs w:val="43"/>
          <w:lang w:eastAsia="de-CH"/>
        </w:rPr>
        <w:t>也許要等候三年。但有些弟兄還是到各地去，想要建立起教會生活，結果個個都失敗了，弟兄們回來就確信</w:t>
      </w:r>
      <w:r w:rsidRPr="0047037A">
        <w:rPr>
          <w:rFonts w:ascii="Batang" w:eastAsia="Batang" w:hAnsi="Batang" w:cs="Batang" w:hint="eastAsia"/>
          <w:color w:val="000000"/>
          <w:sz w:val="43"/>
          <w:szCs w:val="43"/>
          <w:lang w:eastAsia="de-CH"/>
        </w:rPr>
        <w:t>說，要想開展</w:t>
      </w:r>
      <w:r w:rsidRPr="0047037A">
        <w:rPr>
          <w:rFonts w:ascii="MS Mincho" w:eastAsia="MS Mincho" w:hAnsi="MS Mincho" w:cs="MS Mincho" w:hint="eastAsia"/>
          <w:color w:val="000000"/>
          <w:sz w:val="43"/>
          <w:szCs w:val="43"/>
          <w:lang w:eastAsia="de-CH"/>
        </w:rPr>
        <w:t>教會生活以前，應當等候一段時間。三年過了，到了一九六七年，我鼓勵聖徒再等候三年。有些弟兄通不過這段試驗期，他們等不下去，就自己出去了。</w:t>
      </w:r>
      <w:r w:rsidRPr="0047037A">
        <w:rPr>
          <w:rFonts w:ascii="MS Gothic" w:eastAsia="MS Gothic" w:hAnsi="MS Gothic" w:cs="MS Gothic" w:hint="eastAsia"/>
          <w:color w:val="000000"/>
          <w:sz w:val="43"/>
          <w:szCs w:val="43"/>
          <w:lang w:eastAsia="de-CH"/>
        </w:rPr>
        <w:t>歷史證明那樣出去的人都沒有好結果。這指明屬靈的事需要時間。摩西要看見異象，必須花四十晝夜在山頂上在神的榮耀之中</w:t>
      </w:r>
      <w:r w:rsidRPr="0047037A">
        <w:rPr>
          <w:rFonts w:ascii="MS Mincho" w:eastAsia="MS Mincho" w:hAnsi="MS Mincho" w:cs="MS Mincho"/>
          <w:color w:val="000000"/>
          <w:sz w:val="43"/>
          <w:szCs w:val="43"/>
          <w:lang w:eastAsia="de-CH"/>
        </w:rPr>
        <w:t>。</w:t>
      </w:r>
    </w:p>
    <w:p w14:paraId="64B63A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摩西與主同在山頂上四十天，對以色列人乃是一項試驗。他們無法等到摩西下山，就要求亞倫為他們作神像。百姓把金環拿來給亞倫，亞倫就用雕刻的器具鑄了一隻牛犢。（三二</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。）百姓便</w:t>
      </w:r>
      <w:r w:rsidRPr="0047037A">
        <w:rPr>
          <w:rFonts w:ascii="Batang" w:eastAsia="Batang" w:hAnsi="Batang" w:cs="Batang" w:hint="eastAsia"/>
          <w:color w:val="000000"/>
          <w:sz w:val="43"/>
          <w:szCs w:val="43"/>
          <w:lang w:eastAsia="de-CH"/>
        </w:rPr>
        <w:t>說：『以色列阿，這是領</w:t>
      </w:r>
      <w:r w:rsidRPr="0047037A">
        <w:rPr>
          <w:rFonts w:ascii="MS Gothic" w:eastAsia="MS Gothic" w:hAnsi="MS Gothic" w:cs="MS Gothic" w:hint="eastAsia"/>
          <w:color w:val="000000"/>
          <w:sz w:val="43"/>
          <w:szCs w:val="43"/>
          <w:lang w:eastAsia="de-CH"/>
        </w:rPr>
        <w:t>你出埃及地的神。（</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。）百姓沒有看見異象，也忍受不了試驗期，反而為自己作神像。他們竟能看著金牛犢</w:t>
      </w:r>
      <w:r w:rsidRPr="0047037A">
        <w:rPr>
          <w:rFonts w:ascii="Batang" w:eastAsia="Batang" w:hAnsi="Batang" w:cs="Batang" w:hint="eastAsia"/>
          <w:color w:val="000000"/>
          <w:sz w:val="43"/>
          <w:szCs w:val="43"/>
          <w:lang w:eastAsia="de-CH"/>
        </w:rPr>
        <w:t>說，這是救他們出埃及的神。事實上，金牛犢乃是一個偶像。今天許多基督徒中間的光景原則上也是一樣。他們也許誇口說，他們看見了異象，事實上，他們所有的不過是一隻金牛犢，一個自製的偶像。他們花不起所需的時間來看見神的</w:t>
      </w:r>
      <w:r w:rsidRPr="0047037A">
        <w:rPr>
          <w:rFonts w:ascii="PMingLiU" w:eastAsia="PMingLiU" w:hAnsi="PMingLiU" w:cs="PMingLiU" w:hint="eastAsia"/>
          <w:color w:val="000000"/>
          <w:sz w:val="43"/>
          <w:szCs w:val="43"/>
          <w:lang w:eastAsia="de-CH"/>
        </w:rPr>
        <w:t>啟示，就為自己製造了偶像</w:t>
      </w:r>
      <w:r w:rsidRPr="0047037A">
        <w:rPr>
          <w:rFonts w:ascii="MS Mincho" w:eastAsia="MS Mincho" w:hAnsi="MS Mincho" w:cs="MS Mincho"/>
          <w:color w:val="000000"/>
          <w:sz w:val="43"/>
          <w:szCs w:val="43"/>
          <w:lang w:eastAsia="de-CH"/>
        </w:rPr>
        <w:t>。</w:t>
      </w:r>
    </w:p>
    <w:p w14:paraId="3DEEDB2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關於材</w:t>
      </w:r>
      <w:r w:rsidRPr="0047037A">
        <w:rPr>
          <w:rFonts w:ascii="MS Mincho" w:eastAsia="MS Mincho" w:hAnsi="MS Mincho" w:cs="MS Mincho"/>
          <w:color w:val="E46044"/>
          <w:sz w:val="39"/>
          <w:szCs w:val="39"/>
          <w:lang w:eastAsia="de-CH"/>
        </w:rPr>
        <w:t>料</w:t>
      </w:r>
    </w:p>
    <w:p w14:paraId="0F5B1A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在二十五章一至七節，神把用來建造帳幕的材料、基本的成分，</w:t>
      </w:r>
      <w:r w:rsidRPr="0047037A">
        <w:rPr>
          <w:rFonts w:ascii="PMingLiU" w:eastAsia="PMingLiU" w:hAnsi="PMingLiU" w:cs="PMingLiU" w:hint="eastAsia"/>
          <w:color w:val="000000"/>
          <w:sz w:val="43"/>
          <w:szCs w:val="43"/>
          <w:lang w:eastAsia="de-CH"/>
        </w:rPr>
        <w:t>啟示給摩西。所有的材料都代表我們建造教會所該用的基本成分。然而，每一種成分在今天的基督徒中間都很缺少。基督徒沒有顧到合乎神啟示的材料，反倒受人教導，要如何組織，如何運用心理學。在主的恢復裏，我們不教人心理學，也不教人組織法。我們必須徹徹底底來認識所有屬天的材料</w:t>
      </w:r>
      <w:r w:rsidRPr="0047037A">
        <w:rPr>
          <w:rFonts w:ascii="MS Mincho" w:eastAsia="MS Mincho" w:hAnsi="MS Mincho" w:cs="MS Mincho"/>
          <w:color w:val="000000"/>
          <w:sz w:val="43"/>
          <w:szCs w:val="43"/>
          <w:lang w:eastAsia="de-CH"/>
        </w:rPr>
        <w:t>。</w:t>
      </w:r>
    </w:p>
    <w:p w14:paraId="350CC45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是指基督身位與工作的美</w:t>
      </w:r>
      <w:r w:rsidRPr="0047037A">
        <w:rPr>
          <w:rFonts w:ascii="MS Mincho" w:eastAsia="MS Mincho" w:hAnsi="MS Mincho" w:cs="MS Mincho"/>
          <w:color w:val="E46044"/>
          <w:sz w:val="39"/>
          <w:szCs w:val="39"/>
          <w:lang w:eastAsia="de-CH"/>
        </w:rPr>
        <w:t>德</w:t>
      </w:r>
    </w:p>
    <w:p w14:paraId="45D59C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二十五章一至七節所描述的材料，都是指基督身位與工作的美德。這意思是</w:t>
      </w:r>
      <w:r w:rsidRPr="0047037A">
        <w:rPr>
          <w:rFonts w:ascii="Batang" w:eastAsia="Batang" w:hAnsi="Batang" w:cs="Batang" w:hint="eastAsia"/>
          <w:color w:val="000000"/>
          <w:sz w:val="43"/>
          <w:szCs w:val="43"/>
          <w:lang w:eastAsia="de-CH"/>
        </w:rPr>
        <w:t>說，這些材料表明基督的各方面。</w:t>
      </w:r>
      <w:r w:rsidRPr="0047037A">
        <w:rPr>
          <w:rFonts w:ascii="MS Mincho" w:eastAsia="MS Mincho" w:hAnsi="MS Mincho" w:cs="MS Mincho" w:hint="eastAsia"/>
          <w:color w:val="000000"/>
          <w:sz w:val="43"/>
          <w:szCs w:val="43"/>
          <w:lang w:eastAsia="de-CH"/>
        </w:rPr>
        <w:t>它們表明基督的美德，就是基督身位裏的所是，以及</w:t>
      </w:r>
      <w:r w:rsidRPr="0047037A">
        <w:rPr>
          <w:rFonts w:ascii="PMingLiU" w:eastAsia="PMingLiU" w:hAnsi="PMingLiU" w:cs="PMingLiU" w:hint="eastAsia"/>
          <w:color w:val="000000"/>
          <w:sz w:val="43"/>
          <w:szCs w:val="43"/>
          <w:lang w:eastAsia="de-CH"/>
        </w:rPr>
        <w:t>祂工作所已經作成</w:t>
      </w:r>
      <w:r w:rsidRPr="0047037A">
        <w:rPr>
          <w:rFonts w:ascii="MS Mincho" w:eastAsia="MS Mincho" w:hAnsi="MS Mincho" w:cs="MS Mincho" w:hint="eastAsia"/>
          <w:color w:val="000000"/>
          <w:sz w:val="43"/>
          <w:szCs w:val="43"/>
          <w:lang w:eastAsia="de-CH"/>
        </w:rPr>
        <w:t>和將要作成的</w:t>
      </w:r>
      <w:r w:rsidRPr="0047037A">
        <w:rPr>
          <w:rFonts w:ascii="MS Mincho" w:eastAsia="MS Mincho" w:hAnsi="MS Mincho" w:cs="MS Mincho"/>
          <w:color w:val="000000"/>
          <w:sz w:val="43"/>
          <w:szCs w:val="43"/>
          <w:lang w:eastAsia="de-CH"/>
        </w:rPr>
        <w:t>。</w:t>
      </w:r>
    </w:p>
    <w:p w14:paraId="2EDC9CA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舉</w:t>
      </w:r>
      <w:r w:rsidRPr="0047037A">
        <w:rPr>
          <w:rFonts w:ascii="MS Mincho" w:eastAsia="MS Mincho" w:hAnsi="MS Mincho" w:cs="MS Mincho"/>
          <w:color w:val="E46044"/>
          <w:sz w:val="39"/>
          <w:szCs w:val="39"/>
          <w:lang w:eastAsia="de-CH"/>
        </w:rPr>
        <w:t>祭</w:t>
      </w:r>
    </w:p>
    <w:p w14:paraId="6072E9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出埃及記二十五章二節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你告訴以色列人當為我送舉祭來，凡甘心樂意的，你們就可以收下歸我。』（直譯。）照舊約來看，祭物乃是神所創造、所豫備的，卻被我們得著、佔有並享受的東西。它</w:t>
      </w:r>
      <w:r w:rsidRPr="0047037A">
        <w:rPr>
          <w:rFonts w:ascii="Batang" w:eastAsia="Batang" w:hAnsi="Batang" w:cs="Batang" w:hint="eastAsia"/>
          <w:color w:val="000000"/>
          <w:sz w:val="43"/>
          <w:szCs w:val="43"/>
          <w:lang w:eastAsia="de-CH"/>
        </w:rPr>
        <w:t>說出神所創造的某樣東西，成了我們的經歷。比方說，假定一個以色列人獻給神一隻羊羔。雖然羊羔是神所創造、所豫備的，但獻祭的人必須以正當的方式來得著</w:t>
      </w:r>
      <w:r w:rsidRPr="0047037A">
        <w:rPr>
          <w:rFonts w:ascii="PMingLiU" w:eastAsia="PMingLiU" w:hAnsi="PMingLiU" w:cs="PMingLiU" w:hint="eastAsia"/>
          <w:color w:val="000000"/>
          <w:sz w:val="43"/>
          <w:szCs w:val="43"/>
          <w:lang w:eastAsia="de-CH"/>
        </w:rPr>
        <w:t>祂。他不能偷一隻</w:t>
      </w:r>
      <w:r w:rsidRPr="0047037A">
        <w:rPr>
          <w:rFonts w:ascii="PMingLiU" w:eastAsia="PMingLiU" w:hAnsi="PMingLiU" w:cs="PMingLiU" w:hint="eastAsia"/>
          <w:color w:val="000000"/>
          <w:sz w:val="43"/>
          <w:szCs w:val="43"/>
          <w:lang w:eastAsia="de-CH"/>
        </w:rPr>
        <w:lastRenderedPageBreak/>
        <w:t>羊羔，然後把偷來的羊羔獻給神。他以正當的方式得著羊羔以後，還必須享受牠、經歷牠，然後纔能彀把這隻羊羔獻給神。獻祭給神乃是一件經歷的事。神所豫備的一切</w:t>
      </w:r>
      <w:r w:rsidRPr="0047037A">
        <w:rPr>
          <w:rFonts w:ascii="MS Mincho" w:eastAsia="MS Mincho" w:hAnsi="MS Mincho" w:cs="MS Mincho" w:hint="eastAsia"/>
          <w:color w:val="000000"/>
          <w:sz w:val="43"/>
          <w:szCs w:val="43"/>
          <w:lang w:eastAsia="de-CH"/>
        </w:rPr>
        <w:t>材料，都必須成為我們的得著、享受，並經</w:t>
      </w:r>
      <w:r w:rsidRPr="0047037A">
        <w:rPr>
          <w:rFonts w:ascii="MS Gothic" w:eastAsia="MS Gothic" w:hAnsi="MS Gothic" w:cs="MS Gothic" w:hint="eastAsia"/>
          <w:color w:val="000000"/>
          <w:sz w:val="43"/>
          <w:szCs w:val="43"/>
          <w:lang w:eastAsia="de-CH"/>
        </w:rPr>
        <w:t>歷。然後，藉著我們的經歷，我們就有權利和地位，來把這些材料當作舉祭獻給神</w:t>
      </w:r>
      <w:r w:rsidRPr="0047037A">
        <w:rPr>
          <w:rFonts w:ascii="MS Mincho" w:eastAsia="MS Mincho" w:hAnsi="MS Mincho" w:cs="MS Mincho"/>
          <w:color w:val="000000"/>
          <w:sz w:val="43"/>
          <w:szCs w:val="43"/>
          <w:lang w:eastAsia="de-CH"/>
        </w:rPr>
        <w:t>。</w:t>
      </w:r>
    </w:p>
    <w:p w14:paraId="337188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在舊約裏，舉祭乃是</w:t>
      </w:r>
      <w:r w:rsidRPr="0047037A">
        <w:rPr>
          <w:rFonts w:ascii="Batang" w:eastAsia="Batang" w:hAnsi="Batang" w:cs="Batang" w:hint="eastAsia"/>
          <w:color w:val="000000"/>
          <w:sz w:val="43"/>
          <w:szCs w:val="43"/>
          <w:lang w:eastAsia="de-CH"/>
        </w:rPr>
        <w:t>說到在神面前</w:t>
      </w:r>
      <w:r w:rsidRPr="0047037A">
        <w:rPr>
          <w:rFonts w:ascii="MS Mincho" w:eastAsia="MS Mincho" w:hAnsi="MS Mincho" w:cs="MS Mincho" w:hint="eastAsia"/>
          <w:color w:val="000000"/>
          <w:sz w:val="43"/>
          <w:szCs w:val="43"/>
          <w:lang w:eastAsia="de-CH"/>
        </w:rPr>
        <w:t>舉起來的祭物。再者，舉祭和搖祭是並行的。事實上，這兩種祭乃是一對。舉祭</w:t>
      </w:r>
      <w:r w:rsidRPr="0047037A">
        <w:rPr>
          <w:rFonts w:ascii="Batang" w:eastAsia="Batang" w:hAnsi="Batang" w:cs="Batang" w:hint="eastAsia"/>
          <w:color w:val="000000"/>
          <w:sz w:val="43"/>
          <w:szCs w:val="43"/>
          <w:lang w:eastAsia="de-CH"/>
        </w:rPr>
        <w:t>說到在天上被高</w:t>
      </w:r>
      <w:r w:rsidRPr="0047037A">
        <w:rPr>
          <w:rFonts w:ascii="MS Mincho" w:eastAsia="MS Mincho" w:hAnsi="MS Mincho" w:cs="MS Mincho" w:hint="eastAsia"/>
          <w:color w:val="000000"/>
          <w:sz w:val="43"/>
          <w:szCs w:val="43"/>
          <w:lang w:eastAsia="de-CH"/>
        </w:rPr>
        <w:t>舉的基督，就是升天的基督。</w:t>
      </w:r>
      <w:r w:rsidRPr="0047037A">
        <w:rPr>
          <w:rFonts w:ascii="MS Gothic" w:eastAsia="MS Gothic" w:hAnsi="MS Gothic" w:cs="MS Gothic" w:hint="eastAsia"/>
          <w:color w:val="000000"/>
          <w:sz w:val="43"/>
          <w:szCs w:val="43"/>
          <w:lang w:eastAsia="de-CH"/>
        </w:rPr>
        <w:t>倘若我們要獻上舉祭，就必須經歷屬天的基督。搖祭豫表復活的基督，復活的基督是能彀行動的，</w:t>
      </w:r>
      <w:r w:rsidRPr="0047037A">
        <w:rPr>
          <w:rFonts w:ascii="PMingLiU" w:eastAsia="PMingLiU" w:hAnsi="PMingLiU" w:cs="PMingLiU" w:hint="eastAsia"/>
          <w:color w:val="000000"/>
          <w:sz w:val="43"/>
          <w:szCs w:val="43"/>
          <w:lang w:eastAsia="de-CH"/>
        </w:rPr>
        <w:t>祂是動態的、有能力的。祂被埋在墳墓裏，但祂卻衝破了死亡的捆綁，從墳墓裏出來，死亡不能拘禁祂</w:t>
      </w:r>
      <w:r w:rsidRPr="0047037A">
        <w:rPr>
          <w:rFonts w:ascii="MS Mincho" w:eastAsia="MS Mincho" w:hAnsi="MS Mincho" w:cs="MS Mincho"/>
          <w:color w:val="000000"/>
          <w:sz w:val="43"/>
          <w:szCs w:val="43"/>
          <w:lang w:eastAsia="de-CH"/>
        </w:rPr>
        <w:t>。</w:t>
      </w:r>
    </w:p>
    <w:p w14:paraId="258FC1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二十五章二節這裏所題到的是舉祭，不是搖祭。這些材料必須當作舉祭獻上，這件事的意思是</w:t>
      </w:r>
      <w:r w:rsidRPr="0047037A">
        <w:rPr>
          <w:rFonts w:ascii="Batang" w:eastAsia="Batang" w:hAnsi="Batang" w:cs="Batang" w:hint="eastAsia"/>
          <w:color w:val="000000"/>
          <w:sz w:val="43"/>
          <w:szCs w:val="43"/>
          <w:lang w:eastAsia="de-CH"/>
        </w:rPr>
        <w:t>說，這些材料是指我們在復活裏所經歷的。基督身位與工作的所有美德，當作</w:t>
      </w:r>
      <w:r w:rsidRPr="0047037A">
        <w:rPr>
          <w:rFonts w:ascii="MS Mincho" w:eastAsia="MS Mincho" w:hAnsi="MS Mincho" w:cs="MS Mincho" w:hint="eastAsia"/>
          <w:color w:val="000000"/>
          <w:sz w:val="43"/>
          <w:szCs w:val="43"/>
          <w:lang w:eastAsia="de-CH"/>
        </w:rPr>
        <w:t>舉祭獻給神，乃是在復活的特質裏，在諸天界的地位上，並為著建造神在地上的居所。我們所獻上的材料必須有復活的特質，和屬天的地位。這指明教會乃是以滿了復活特質，並在屬天地位上的材料所建造的</w:t>
      </w:r>
      <w:r w:rsidRPr="0047037A">
        <w:rPr>
          <w:rFonts w:ascii="MS Mincho" w:eastAsia="MS Mincho" w:hAnsi="MS Mincho" w:cs="MS Mincho"/>
          <w:color w:val="000000"/>
          <w:sz w:val="43"/>
          <w:szCs w:val="43"/>
          <w:lang w:eastAsia="de-CH"/>
        </w:rPr>
        <w:t>。</w:t>
      </w:r>
    </w:p>
    <w:p w14:paraId="16FA05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用來建造教會的材料，必須在復活的特質裏，並且在屬天的地位上。如果我們有這樣的看見，就不會採取組織的作法。組織是天然的，與復活毫無關係。建造教會的材料必須滿了復活的特質。連我們的愛也不該是天然的愛，而該是復活裏的愛。</w:t>
      </w:r>
      <w:r w:rsidRPr="0047037A">
        <w:rPr>
          <w:rFonts w:ascii="MS Gothic" w:eastAsia="MS Gothic" w:hAnsi="MS Gothic" w:cs="MS Gothic" w:hint="eastAsia"/>
          <w:color w:val="000000"/>
          <w:sz w:val="43"/>
          <w:szCs w:val="43"/>
          <w:lang w:eastAsia="de-CH"/>
        </w:rPr>
        <w:t>你要表現出愛聖徒時，必須先</w:t>
      </w:r>
      <w:r w:rsidRPr="0047037A">
        <w:rPr>
          <w:rFonts w:ascii="MS Mincho" w:eastAsia="MS Mincho" w:hAnsi="MS Mincho" w:cs="MS Mincho" w:hint="eastAsia"/>
          <w:color w:val="000000"/>
          <w:sz w:val="43"/>
          <w:szCs w:val="43"/>
          <w:lang w:eastAsia="de-CH"/>
        </w:rPr>
        <w:t>分辨這個愛是天然的，還是在復活裏的。</w:t>
      </w:r>
      <w:r w:rsidRPr="0047037A">
        <w:rPr>
          <w:rFonts w:ascii="MS Gothic" w:eastAsia="MS Gothic" w:hAnsi="MS Gothic" w:cs="MS Gothic" w:hint="eastAsia"/>
          <w:color w:val="000000"/>
          <w:sz w:val="43"/>
          <w:szCs w:val="43"/>
          <w:lang w:eastAsia="de-CH"/>
        </w:rPr>
        <w:t>你必須問問看，你的愛是照著天然的口味、傾向、目的，還是有復活的特質。倘若它是在復活裏的，這就是</w:t>
      </w:r>
      <w:r w:rsidRPr="0047037A">
        <w:rPr>
          <w:rFonts w:ascii="Batang" w:eastAsia="Batang" w:hAnsi="Batang" w:cs="Batang" w:hint="eastAsia"/>
          <w:color w:val="000000"/>
          <w:sz w:val="43"/>
          <w:szCs w:val="43"/>
          <w:lang w:eastAsia="de-CH"/>
        </w:rPr>
        <w:t>說，天然的生命已經被釘在十字架上，</w:t>
      </w:r>
      <w:r w:rsidRPr="0047037A">
        <w:rPr>
          <w:rFonts w:ascii="MS Mincho" w:eastAsia="MS Mincho" w:hAnsi="MS Mincho" w:cs="MS Mincho" w:hint="eastAsia"/>
          <w:color w:val="000000"/>
          <w:sz w:val="43"/>
          <w:szCs w:val="43"/>
          <w:lang w:eastAsia="de-CH"/>
        </w:rPr>
        <w:t>並且埋葬了。在復活裏的愛，自然而然就在屬天的地位上。如果我們有搖祭，這個祭也就是舉祭。它乃是在復活裏，也是在諸天裏的東西。所有的材料都必須是基督身位與工作的美德，讓我們得著、享受並經</w:t>
      </w:r>
      <w:r w:rsidRPr="0047037A">
        <w:rPr>
          <w:rFonts w:ascii="MS Gothic" w:eastAsia="MS Gothic" w:hAnsi="MS Gothic" w:cs="MS Gothic" w:hint="eastAsia"/>
          <w:color w:val="000000"/>
          <w:sz w:val="43"/>
          <w:szCs w:val="43"/>
          <w:lang w:eastAsia="de-CH"/>
        </w:rPr>
        <w:t>歷，且在復活裏當作舉祭獻給神的。因此，我們的經歷必須在復活裏，且在諸天界裏</w:t>
      </w:r>
      <w:r w:rsidRPr="0047037A">
        <w:rPr>
          <w:rFonts w:ascii="MS Mincho" w:eastAsia="MS Mincho" w:hAnsi="MS Mincho" w:cs="MS Mincho"/>
          <w:color w:val="000000"/>
          <w:sz w:val="43"/>
          <w:szCs w:val="43"/>
          <w:lang w:eastAsia="de-CH"/>
        </w:rPr>
        <w:t>。</w:t>
      </w:r>
    </w:p>
    <w:p w14:paraId="10B484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教會不是用任何天然的材料建造的，甚至也不是直接用基督來建造的，教會乃是用我們所經</w:t>
      </w:r>
      <w:r w:rsidRPr="0047037A">
        <w:rPr>
          <w:rFonts w:ascii="MS Gothic" w:eastAsia="MS Gothic" w:hAnsi="MS Gothic" w:cs="MS Gothic" w:hint="eastAsia"/>
          <w:color w:val="000000"/>
          <w:sz w:val="43"/>
          <w:szCs w:val="43"/>
          <w:lang w:eastAsia="de-CH"/>
        </w:rPr>
        <w:t>歷的基督</w:t>
      </w:r>
      <w:r w:rsidRPr="0047037A">
        <w:rPr>
          <w:rFonts w:ascii="MS Mincho" w:eastAsia="MS Mincho" w:hAnsi="MS Mincho" w:cs="MS Mincho" w:hint="eastAsia"/>
          <w:color w:val="000000"/>
          <w:sz w:val="43"/>
          <w:szCs w:val="43"/>
          <w:lang w:eastAsia="de-CH"/>
        </w:rPr>
        <w:t>來建造的。教會不僅僅是用神所豫備的基督來建造，更是用我們在復活裏，並在諸天界裏所得著、享受並經</w:t>
      </w:r>
      <w:r w:rsidRPr="0047037A">
        <w:rPr>
          <w:rFonts w:ascii="MS Gothic" w:eastAsia="MS Gothic" w:hAnsi="MS Gothic" w:cs="MS Gothic" w:hint="eastAsia"/>
          <w:color w:val="000000"/>
          <w:sz w:val="43"/>
          <w:szCs w:val="43"/>
          <w:lang w:eastAsia="de-CH"/>
        </w:rPr>
        <w:t>歷的基督來建造的。我們必須對基督的復活和升天有豐富的經歷。我們不該是天然的、屬地的；反之，我們應當在復活裏，並在諸天界裏</w:t>
      </w:r>
      <w:r w:rsidRPr="0047037A">
        <w:rPr>
          <w:rFonts w:ascii="MS Mincho" w:eastAsia="MS Mincho" w:hAnsi="MS Mincho" w:cs="MS Mincho"/>
          <w:color w:val="000000"/>
          <w:sz w:val="43"/>
          <w:szCs w:val="43"/>
          <w:lang w:eastAsia="de-CH"/>
        </w:rPr>
        <w:t>。</w:t>
      </w:r>
    </w:p>
    <w:p w14:paraId="784795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我們會看見，建造帳幕所用的材料有十二種。這些材料分為三類：礦物、植物、動物。在聖經裏，動物的生命表</w:t>
      </w:r>
      <w:r w:rsidRPr="0047037A">
        <w:rPr>
          <w:rFonts w:ascii="MS Gothic" w:eastAsia="MS Gothic" w:hAnsi="MS Gothic" w:cs="MS Gothic" w:hint="eastAsia"/>
          <w:color w:val="000000"/>
          <w:sz w:val="43"/>
          <w:szCs w:val="43"/>
          <w:lang w:eastAsia="de-CH"/>
        </w:rPr>
        <w:t>徵救贖。在墮落之前，神沒有命定人喫動物。人既沒有犯罪，就不需要救贖，救贖是由喫動物所表徵的。接受會流血的動物生命乃是表徵救贖。植物的生命在聖經裏表徵生</w:t>
      </w:r>
      <w:r w:rsidRPr="0047037A">
        <w:rPr>
          <w:rFonts w:ascii="PMingLiU" w:eastAsia="PMingLiU" w:hAnsi="PMingLiU" w:cs="PMingLiU" w:hint="eastAsia"/>
          <w:color w:val="000000"/>
          <w:sz w:val="43"/>
          <w:szCs w:val="43"/>
          <w:lang w:eastAsia="de-CH"/>
        </w:rPr>
        <w:t>產的生命、繁衍的生命。人墮落以前，只需要這種生產的生命。在墮落以前，人只須喫植物的生命，原因就在這裏。人需要生產的生命，好為著繁衍。但墮落以後，人也需要動物的生命，來為著救贖</w:t>
      </w:r>
      <w:r w:rsidRPr="0047037A">
        <w:rPr>
          <w:rFonts w:ascii="MS Mincho" w:eastAsia="MS Mincho" w:hAnsi="MS Mincho" w:cs="MS Mincho"/>
          <w:color w:val="000000"/>
          <w:sz w:val="43"/>
          <w:szCs w:val="43"/>
          <w:lang w:eastAsia="de-CH"/>
        </w:rPr>
        <w:t>。</w:t>
      </w:r>
    </w:p>
    <w:p w14:paraId="6D3920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在聖經裏，礦物是用來建造並爭戰的。當然，爭戰也與建造有關</w:t>
      </w:r>
      <w:r w:rsidRPr="0047037A">
        <w:rPr>
          <w:rFonts w:ascii="MS Mincho" w:eastAsia="MS Mincho" w:hAnsi="MS Mincho" w:cs="MS Mincho"/>
          <w:color w:val="000000"/>
          <w:sz w:val="43"/>
          <w:szCs w:val="43"/>
          <w:lang w:eastAsia="de-CH"/>
        </w:rPr>
        <w:t>。</w:t>
      </w:r>
    </w:p>
    <w:p w14:paraId="439F6A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基督的生命首先是為著救贖，其次是為著繁衍，第三是為著建造。基督的生命乃是一種救贖的生命、生</w:t>
      </w:r>
      <w:r w:rsidRPr="0047037A">
        <w:rPr>
          <w:rFonts w:ascii="PMingLiU" w:eastAsia="PMingLiU" w:hAnsi="PMingLiU" w:cs="PMingLiU" w:hint="eastAsia"/>
          <w:color w:val="000000"/>
          <w:sz w:val="43"/>
          <w:szCs w:val="43"/>
          <w:lang w:eastAsia="de-CH"/>
        </w:rPr>
        <w:t>產的生命、建造的生命。神的目標不是救贖，也不是重生；神的目標乃是建造。我們要同被建造成為神的居所，就需要救贖的生命和生產的生命。如果我們要被建造，就需要生產的生命；如果我們要得著重生，就需要救贖的生命</w:t>
      </w:r>
      <w:r w:rsidRPr="0047037A">
        <w:rPr>
          <w:rFonts w:ascii="MS Mincho" w:eastAsia="MS Mincho" w:hAnsi="MS Mincho" w:cs="MS Mincho"/>
          <w:color w:val="000000"/>
          <w:sz w:val="43"/>
          <w:szCs w:val="43"/>
          <w:lang w:eastAsia="de-CH"/>
        </w:rPr>
        <w:t>。</w:t>
      </w:r>
    </w:p>
    <w:p w14:paraId="55D0C7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二十五章一至七節首先題起礦物，原因在於神的目標乃是建造。我們從第八節看見，神的願望乃是百姓能為</w:t>
      </w:r>
      <w:r w:rsidRPr="0047037A">
        <w:rPr>
          <w:rFonts w:ascii="PMingLiU" w:eastAsia="PMingLiU" w:hAnsi="PMingLiU" w:cs="PMingLiU" w:hint="eastAsia"/>
          <w:color w:val="000000"/>
          <w:sz w:val="43"/>
          <w:szCs w:val="43"/>
          <w:lang w:eastAsia="de-CH"/>
        </w:rPr>
        <w:t>祂造一個聖所。這個聖所，這個建</w:t>
      </w:r>
      <w:r w:rsidRPr="0047037A">
        <w:rPr>
          <w:rFonts w:ascii="PMingLiU" w:eastAsia="PMingLiU" w:hAnsi="PMingLiU" w:cs="PMingLiU" w:hint="eastAsia"/>
          <w:color w:val="000000"/>
          <w:sz w:val="43"/>
          <w:szCs w:val="43"/>
          <w:lang w:eastAsia="de-CH"/>
        </w:rPr>
        <w:lastRenderedPageBreak/>
        <w:t>造，需要一些礦物。在新耶路撤冷的建造裏，就是神建造終極的總結裏，沒有植物的生命，也沒有動物的生命，只有礦物：珍珠門、精金街、寶石的牆和根基。但為了達到神的目標，我們需要救贖的生命，也需要生產的生命。我們有了基督的救贖和生產，纔能有神的建造。所以，三類的材料乃是礦物、植物和動物的生命，表明救贖的生命是為著生產的生命，而生產的生命乃是為著建造</w:t>
      </w:r>
      <w:r w:rsidRPr="0047037A">
        <w:rPr>
          <w:rFonts w:ascii="MS Mincho" w:eastAsia="MS Mincho" w:hAnsi="MS Mincho" w:cs="MS Mincho"/>
          <w:color w:val="000000"/>
          <w:sz w:val="43"/>
          <w:szCs w:val="43"/>
          <w:lang w:eastAsia="de-CH"/>
        </w:rPr>
        <w:t>。</w:t>
      </w:r>
    </w:p>
    <w:p w14:paraId="457FD76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9B4E99B">
          <v:rect id="_x0000_i1186" style="width:0;height:1.5pt" o:hralign="center" o:hrstd="t" o:hrnoshade="t" o:hr="t" fillcolor="#257412" stroked="f"/>
        </w:pict>
      </w:r>
    </w:p>
    <w:p w14:paraId="54782BDD" w14:textId="328B7E2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第八十二篇　帳幕及其器具在材料和樣式上的異象（二）</w:t>
      </w:r>
      <w:r w:rsidRPr="0047037A">
        <w:rPr>
          <w:rFonts w:ascii="Times New Roman" w:eastAsia="Times New Roman" w:hAnsi="Times New Roman" w:cs="Times New Roman"/>
          <w:b/>
          <w:bCs/>
          <w:noProof/>
          <w:color w:val="000000"/>
          <w:sz w:val="27"/>
          <w:szCs w:val="27"/>
          <w:lang w:eastAsia="de-CH"/>
        </w:rPr>
        <w:drawing>
          <wp:inline distT="0" distB="0" distL="0" distR="0" wp14:anchorId="5C72DB3D" wp14:editId="7C8918DB">
            <wp:extent cx="281940" cy="281940"/>
            <wp:effectExtent l="0" t="0" r="3810" b="381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137B1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讀經：出埃及記二十五章一至九節</w:t>
      </w:r>
      <w:r w:rsidRPr="0047037A">
        <w:rPr>
          <w:rFonts w:ascii="MS Mincho" w:eastAsia="MS Mincho" w:hAnsi="MS Mincho" w:cs="MS Mincho"/>
          <w:color w:val="000000"/>
          <w:sz w:val="43"/>
          <w:szCs w:val="43"/>
          <w:lang w:eastAsia="de-CH"/>
        </w:rPr>
        <w:t>。</w:t>
      </w:r>
    </w:p>
    <w:p w14:paraId="7092EB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我愈研讀出埃及記，我就愈寶愛它。因著讀這卷書，我發現它不但論到出埃及，也論到神的居所。出埃及記這個書名不是摩西起的，而是後人起的。這個書名包羅得不</w:t>
      </w:r>
      <w:r w:rsidRPr="0047037A">
        <w:rPr>
          <w:rFonts w:ascii="MS Gothic" w:eastAsia="MS Gothic" w:hAnsi="MS Gothic" w:cs="MS Gothic" w:hint="eastAsia"/>
          <w:color w:val="000000"/>
          <w:sz w:val="43"/>
          <w:szCs w:val="43"/>
          <w:lang w:eastAsia="de-CH"/>
        </w:rPr>
        <w:t>彀，因它只包含出埃及記部分的</w:t>
      </w:r>
      <w:r w:rsidRPr="0047037A">
        <w:rPr>
          <w:rFonts w:ascii="Batang" w:eastAsia="Batang" w:hAnsi="Batang" w:cs="Batang" w:hint="eastAsia"/>
          <w:color w:val="000000"/>
          <w:sz w:val="43"/>
          <w:szCs w:val="43"/>
          <w:lang w:eastAsia="de-CH"/>
        </w:rPr>
        <w:t>內容。本書頭一段告訴我們，神如何救贖</w:t>
      </w:r>
      <w:r w:rsidRPr="0047037A">
        <w:rPr>
          <w:rFonts w:ascii="PMingLiU" w:eastAsia="PMingLiU" w:hAnsi="PMingLiU" w:cs="PMingLiU" w:hint="eastAsia"/>
          <w:color w:val="000000"/>
          <w:sz w:val="43"/>
          <w:szCs w:val="43"/>
          <w:lang w:eastAsia="de-CH"/>
        </w:rPr>
        <w:t>祂的百姓，使他們能出埃及，逃脫法老的暴虐和埃及人的奴役。就本書的頭一段而論，出埃及記的書名很容易了解。雖然這個書名很好，但它卻會給許多讀者造成難處，因它給讀者一個印象認為：這卷書僅僅論到脫離撒但的暴虐。這個書</w:t>
      </w:r>
      <w:r w:rsidRPr="0047037A">
        <w:rPr>
          <w:rFonts w:ascii="PMingLiU" w:eastAsia="PMingLiU" w:hAnsi="PMingLiU" w:cs="PMingLiU" w:hint="eastAsia"/>
          <w:color w:val="000000"/>
          <w:sz w:val="43"/>
          <w:szCs w:val="43"/>
          <w:lang w:eastAsia="de-CH"/>
        </w:rPr>
        <w:lastRenderedPageBreak/>
        <w:t>名不包含這卷書的目標或總結。整體來說，舊約的第二卷書乃是論到神在地上</w:t>
      </w:r>
      <w:r w:rsidRPr="0047037A">
        <w:rPr>
          <w:rFonts w:ascii="MS Mincho" w:eastAsia="MS Mincho" w:hAnsi="MS Mincho" w:cs="MS Mincho" w:hint="eastAsia"/>
          <w:color w:val="000000"/>
          <w:sz w:val="43"/>
          <w:szCs w:val="43"/>
          <w:lang w:eastAsia="de-CH"/>
        </w:rPr>
        <w:t>居所的建造</w:t>
      </w:r>
      <w:r w:rsidRPr="0047037A">
        <w:rPr>
          <w:rFonts w:ascii="MS Mincho" w:eastAsia="MS Mincho" w:hAnsi="MS Mincho" w:cs="MS Mincho"/>
          <w:color w:val="000000"/>
          <w:sz w:val="43"/>
          <w:szCs w:val="43"/>
          <w:lang w:eastAsia="de-CH"/>
        </w:rPr>
        <w:t>。</w:t>
      </w:r>
    </w:p>
    <w:p w14:paraId="4F5E5D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今天許多基督徒只注意這卷書裏的出埃及，而不注意帳幕的建造。在那些</w:t>
      </w:r>
      <w:r w:rsidRPr="0047037A">
        <w:rPr>
          <w:rFonts w:ascii="PMingLiU" w:eastAsia="PMingLiU" w:hAnsi="PMingLiU" w:cs="PMingLiU" w:hint="eastAsia"/>
          <w:color w:val="000000"/>
          <w:sz w:val="43"/>
          <w:szCs w:val="43"/>
          <w:lang w:eastAsia="de-CH"/>
        </w:rPr>
        <w:t>查經、解經的場所，你能彀聽見一篇信息是說到這個時代神在地上居所的建造麼？許多信徒有個觀念，認為神的建造是在天上，並且只在將來</w:t>
      </w:r>
      <w:r w:rsidRPr="0047037A">
        <w:rPr>
          <w:rFonts w:ascii="MS Mincho" w:eastAsia="MS Mincho" w:hAnsi="MS Mincho" w:cs="MS Mincho"/>
          <w:color w:val="000000"/>
          <w:sz w:val="43"/>
          <w:szCs w:val="43"/>
          <w:lang w:eastAsia="de-CH"/>
        </w:rPr>
        <w:t>。</w:t>
      </w:r>
    </w:p>
    <w:p w14:paraId="7224E5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出埃及記有四十章，而不是只有十四章。照這卷書的書名來看，出埃及記到了十四章，就是百姓出了埃及並且安全地在海的那一邊跳舞讚美主，就該結束了。在許多基督徒的經</w:t>
      </w:r>
      <w:r w:rsidRPr="0047037A">
        <w:rPr>
          <w:rFonts w:ascii="MS Gothic" w:eastAsia="MS Gothic" w:hAnsi="MS Gothic" w:cs="MS Gothic" w:hint="eastAsia"/>
          <w:color w:val="000000"/>
          <w:sz w:val="43"/>
          <w:szCs w:val="43"/>
          <w:lang w:eastAsia="de-CH"/>
        </w:rPr>
        <w:t>歷中，出埃及記的確結束在十四章。你進入主的恢復之前，根據你的經歷，出埃及記到底有多少章？許多基督徒只到了十二章，有些人到了十四章，還有些追求的基督徒一路</w:t>
      </w:r>
      <w:r w:rsidRPr="0047037A">
        <w:rPr>
          <w:rFonts w:ascii="MS Mincho" w:eastAsia="MS Mincho" w:hAnsi="MS Mincho" w:cs="MS Mincho" w:hint="eastAsia"/>
          <w:color w:val="000000"/>
          <w:sz w:val="43"/>
          <w:szCs w:val="43"/>
          <w:lang w:eastAsia="de-CH"/>
        </w:rPr>
        <w:t>到了二十四章。比較有經</w:t>
      </w:r>
      <w:r w:rsidRPr="0047037A">
        <w:rPr>
          <w:rFonts w:ascii="MS Gothic" w:eastAsia="MS Gothic" w:hAnsi="MS Gothic" w:cs="MS Gothic" w:hint="eastAsia"/>
          <w:color w:val="000000"/>
          <w:sz w:val="43"/>
          <w:szCs w:val="43"/>
          <w:lang w:eastAsia="de-CH"/>
        </w:rPr>
        <w:t>歷的信徒享受了以琳的水，天上的嗎哪，以及從裂開磐石流出的活水，他們有分對亞瑪力人的爭戰，並且在西乃山進入與神親密的交通中。有些基督徒實在寶愛出埃及記十五至二十四章，甚至寫了詩歌來發表他們的經歷</w:t>
      </w:r>
      <w:r w:rsidRPr="0047037A">
        <w:rPr>
          <w:rFonts w:ascii="MS Mincho" w:eastAsia="MS Mincho" w:hAnsi="MS Mincho" w:cs="MS Mincho"/>
          <w:color w:val="000000"/>
          <w:sz w:val="43"/>
          <w:szCs w:val="43"/>
          <w:lang w:eastAsia="de-CH"/>
        </w:rPr>
        <w:t>。</w:t>
      </w:r>
    </w:p>
    <w:p w14:paraId="0C887C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在這卷書的生命讀經裏，我們已經釋放了許多篇信息，論到十九至二十四章，給人清楚看見神所救贖的子民，和救贖之神的交通。十九章這個</w:t>
      </w:r>
      <w:r w:rsidRPr="0047037A">
        <w:rPr>
          <w:rFonts w:ascii="MS Mincho" w:eastAsia="MS Mincho" w:hAnsi="MS Mincho" w:cs="MS Mincho" w:hint="eastAsia"/>
          <w:color w:val="000000"/>
          <w:sz w:val="43"/>
          <w:szCs w:val="43"/>
          <w:lang w:eastAsia="de-CH"/>
        </w:rPr>
        <w:lastRenderedPageBreak/>
        <w:t>交通就開始了，有幽暗的密雲。但在二十四章氣氛轉變了，天空也睛朗起來了。出埃及記二十四章十節</w:t>
      </w:r>
      <w:r w:rsidRPr="0047037A">
        <w:rPr>
          <w:rFonts w:ascii="Batang" w:eastAsia="Batang" w:hAnsi="Batang" w:cs="Batang" w:hint="eastAsia"/>
          <w:color w:val="000000"/>
          <w:sz w:val="43"/>
          <w:szCs w:val="43"/>
          <w:lang w:eastAsia="de-CH"/>
        </w:rPr>
        <w:t>說：『他們看見以色列的神，</w:t>
      </w:r>
      <w:r w:rsidRPr="0047037A">
        <w:rPr>
          <w:rFonts w:ascii="PMingLiU" w:eastAsia="PMingLiU" w:hAnsi="PMingLiU" w:cs="PMingLiU" w:hint="eastAsia"/>
          <w:color w:val="000000"/>
          <w:sz w:val="43"/>
          <w:szCs w:val="43"/>
          <w:lang w:eastAsia="de-CH"/>
        </w:rPr>
        <w:t>祂腳下彷彿有平鋪的藍寶石，如同天色明淨。』這樣的異象是</w:t>
      </w:r>
      <w:r w:rsidRPr="0047037A">
        <w:rPr>
          <w:rFonts w:ascii="MS Mincho" w:eastAsia="MS Mincho" w:hAnsi="MS Mincho" w:cs="MS Mincho" w:hint="eastAsia"/>
          <w:color w:val="000000"/>
          <w:sz w:val="43"/>
          <w:szCs w:val="43"/>
          <w:lang w:eastAsia="de-CH"/>
        </w:rPr>
        <w:t>史無前例的。從來沒有人在明淨的天色之下見過神。這裏告訴我們，那些同摩西在山上的人，不但看見以色列的神，甚至還看見神的</w:t>
      </w:r>
      <w:r w:rsidRPr="0047037A">
        <w:rPr>
          <w:rFonts w:ascii="PMingLiU" w:eastAsia="PMingLiU" w:hAnsi="PMingLiU" w:cs="PMingLiU" w:hint="eastAsia"/>
          <w:color w:val="000000"/>
          <w:sz w:val="43"/>
          <w:szCs w:val="43"/>
          <w:lang w:eastAsia="de-CH"/>
        </w:rPr>
        <w:t>腳</w:t>
      </w:r>
      <w:r w:rsidRPr="0047037A">
        <w:rPr>
          <w:rFonts w:ascii="MS Mincho" w:eastAsia="MS Mincho" w:hAnsi="MS Mincho" w:cs="MS Mincho"/>
          <w:color w:val="000000"/>
          <w:sz w:val="43"/>
          <w:szCs w:val="43"/>
          <w:lang w:eastAsia="de-CH"/>
        </w:rPr>
        <w:t>。</w:t>
      </w:r>
    </w:p>
    <w:p w14:paraId="6B2B0E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在這一點上我願意</w:t>
      </w:r>
      <w:r w:rsidRPr="0047037A">
        <w:rPr>
          <w:rFonts w:ascii="Batang" w:eastAsia="Batang" w:hAnsi="Batang" w:cs="Batang" w:hint="eastAsia"/>
          <w:color w:val="000000"/>
          <w:sz w:val="43"/>
          <w:szCs w:val="43"/>
          <w:lang w:eastAsia="de-CH"/>
        </w:rPr>
        <w:t>說，我們應當</w:t>
      </w:r>
      <w:r w:rsidRPr="0047037A">
        <w:rPr>
          <w:rFonts w:ascii="MS Mincho" w:eastAsia="MS Mincho" w:hAnsi="MS Mincho" w:cs="MS Mincho" w:hint="eastAsia"/>
          <w:color w:val="000000"/>
          <w:sz w:val="43"/>
          <w:szCs w:val="43"/>
          <w:lang w:eastAsia="de-CH"/>
        </w:rPr>
        <w:t>跟隨聖經純正的話，而不該跟隨三一神傳統的系統教訓。由創世記十八章我們曉得，亞伯拉罕與神有一次奇妙的經</w:t>
      </w:r>
      <w:r w:rsidRPr="0047037A">
        <w:rPr>
          <w:rFonts w:ascii="MS Gothic" w:eastAsia="MS Gothic" w:hAnsi="MS Gothic" w:cs="MS Gothic" w:hint="eastAsia"/>
          <w:color w:val="000000"/>
          <w:sz w:val="43"/>
          <w:szCs w:val="43"/>
          <w:lang w:eastAsia="de-CH"/>
        </w:rPr>
        <w:t>歷。神以人的形態臨到亞伯拉罕，亞伯拉罕請神喫了一餐飯，甚至還洗</w:t>
      </w:r>
      <w:r w:rsidRPr="0047037A">
        <w:rPr>
          <w:rFonts w:ascii="PMingLiU" w:eastAsia="PMingLiU" w:hAnsi="PMingLiU" w:cs="PMingLiU" w:hint="eastAsia"/>
          <w:color w:val="000000"/>
          <w:sz w:val="43"/>
          <w:szCs w:val="43"/>
          <w:lang w:eastAsia="de-CH"/>
        </w:rPr>
        <w:t>祂的腳。神怎麼能彀喫飯，人又怎麼可能洗神的腳呢？到底神是物質的，還是屬靈的？如果你說祂僅僅是屬靈的，我要問說，祂怎麼能彀這樣以人的形態向亞伯拉罕顯現，使亞伯拉罕洗祂的腳呢？有些基督徒過分相信他們神學的</w:t>
      </w:r>
      <w:r w:rsidRPr="0047037A">
        <w:rPr>
          <w:rFonts w:ascii="MS Mincho" w:eastAsia="MS Mincho" w:hAnsi="MS Mincho" w:cs="MS Mincho" w:hint="eastAsia"/>
          <w:color w:val="000000"/>
          <w:sz w:val="43"/>
          <w:szCs w:val="43"/>
          <w:lang w:eastAsia="de-CH"/>
        </w:rPr>
        <w:t>知識。讓他們解釋看看，在創世記十八章神如何能實際地行走在地上？許多基督徒曉得，神首先因著主耶</w:t>
      </w:r>
      <w:r w:rsidRPr="0047037A">
        <w:rPr>
          <w:rFonts w:ascii="MS Gothic" w:eastAsia="MS Gothic" w:hAnsi="MS Gothic" w:cs="MS Gothic" w:hint="eastAsia"/>
          <w:color w:val="000000"/>
          <w:sz w:val="43"/>
          <w:szCs w:val="43"/>
          <w:lang w:eastAsia="de-CH"/>
        </w:rPr>
        <w:t>穌的降生，取了人的形狀。但我們該如何領會創世記十八章？神豈不是以人的形狀向亞伯拉罕顯現麼？亞伯拉罕所看見的不是鬼魂，也不是幻像；他與一個真人談話，甚至洗</w:t>
      </w:r>
      <w:r w:rsidRPr="0047037A">
        <w:rPr>
          <w:rFonts w:ascii="PMingLiU" w:eastAsia="PMingLiU" w:hAnsi="PMingLiU" w:cs="PMingLiU" w:hint="eastAsia"/>
          <w:color w:val="000000"/>
          <w:sz w:val="43"/>
          <w:szCs w:val="43"/>
          <w:lang w:eastAsia="de-CH"/>
        </w:rPr>
        <w:t>祂的腳，並且請祂喫飯</w:t>
      </w:r>
      <w:r w:rsidRPr="0047037A">
        <w:rPr>
          <w:rFonts w:ascii="MS Mincho" w:eastAsia="MS Mincho" w:hAnsi="MS Mincho" w:cs="MS Mincho"/>
          <w:color w:val="000000"/>
          <w:sz w:val="43"/>
          <w:szCs w:val="43"/>
          <w:lang w:eastAsia="de-CH"/>
        </w:rPr>
        <w:t>。</w:t>
      </w:r>
    </w:p>
    <w:p w14:paraId="6DD0FF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我們愈思想這類的事，就愈發覺我們無法透徹了解聖經中三一神的</w:t>
      </w:r>
      <w:r w:rsidRPr="0047037A">
        <w:rPr>
          <w:rFonts w:ascii="PMingLiU" w:eastAsia="PMingLiU" w:hAnsi="PMingLiU" w:cs="PMingLiU" w:hint="eastAsia"/>
          <w:color w:val="000000"/>
          <w:sz w:val="43"/>
          <w:szCs w:val="43"/>
          <w:lang w:eastAsia="de-CH"/>
        </w:rPr>
        <w:t>啟示。祂是奧祕而奇妙的，祂過於我們所能想像，並且無法由三一神傳統的教訓充分加以解釋的。我們不要想把聖經的啟示系統化，只該相信聖經所說的。創世記十八章告訴我們，神以人的形態臨到亞伯拉罕；而</w:t>
      </w:r>
      <w:r w:rsidRPr="0047037A">
        <w:rPr>
          <w:rFonts w:ascii="MS Mincho" w:eastAsia="MS Mincho" w:hAnsi="MS Mincho" w:cs="MS Mincho" w:hint="eastAsia"/>
          <w:color w:val="000000"/>
          <w:sz w:val="43"/>
          <w:szCs w:val="43"/>
          <w:lang w:eastAsia="de-CH"/>
        </w:rPr>
        <w:t>且我們在路加二章看見，神的兒子降生在伯利恆的馬槽裏。我們單單相信聖經，和聖經裏所</w:t>
      </w:r>
      <w:r w:rsidRPr="0047037A">
        <w:rPr>
          <w:rFonts w:ascii="PMingLiU" w:eastAsia="PMingLiU" w:hAnsi="PMingLiU" w:cs="PMingLiU" w:hint="eastAsia"/>
          <w:color w:val="000000"/>
          <w:sz w:val="43"/>
          <w:szCs w:val="43"/>
          <w:lang w:eastAsia="de-CH"/>
        </w:rPr>
        <w:t>啟示的神</w:t>
      </w:r>
      <w:r w:rsidRPr="0047037A">
        <w:rPr>
          <w:rFonts w:ascii="MS Mincho" w:eastAsia="MS Mincho" w:hAnsi="MS Mincho" w:cs="MS Mincho"/>
          <w:color w:val="000000"/>
          <w:sz w:val="43"/>
          <w:szCs w:val="43"/>
          <w:lang w:eastAsia="de-CH"/>
        </w:rPr>
        <w:t>。</w:t>
      </w:r>
    </w:p>
    <w:p w14:paraId="05EEAB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出埃及二十四章十節清楚地告訴我們，摩西和那些與他一同在山上的人看見以色列的神。這個景象是奇妙的，過於我們所能描述。他們在明淨的天空之下看見神</w:t>
      </w:r>
      <w:r w:rsidRPr="0047037A">
        <w:rPr>
          <w:rFonts w:ascii="MS Mincho" w:eastAsia="MS Mincho" w:hAnsi="MS Mincho" w:cs="MS Mincho"/>
          <w:color w:val="000000"/>
          <w:sz w:val="43"/>
          <w:szCs w:val="43"/>
          <w:lang w:eastAsia="de-CH"/>
        </w:rPr>
        <w:t>。</w:t>
      </w:r>
    </w:p>
    <w:p w14:paraId="302DAB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我們已經指出，神的子民在西乃山經</w:t>
      </w:r>
      <w:r w:rsidRPr="0047037A">
        <w:rPr>
          <w:rFonts w:ascii="MS Gothic" w:eastAsia="MS Gothic" w:hAnsi="MS Gothic" w:cs="MS Gothic" w:hint="eastAsia"/>
          <w:color w:val="000000"/>
          <w:sz w:val="43"/>
          <w:szCs w:val="43"/>
          <w:lang w:eastAsia="de-CH"/>
        </w:rPr>
        <w:t>歷與主交通的程度有所不同。摩西在山頂上、在神的榮耀之中，長老在山上觀看以色列的神，而百姓多半在山</w:t>
      </w:r>
      <w:r w:rsidRPr="0047037A">
        <w:rPr>
          <w:rFonts w:ascii="PMingLiU" w:eastAsia="PMingLiU" w:hAnsi="PMingLiU" w:cs="PMingLiU" w:hint="eastAsia"/>
          <w:color w:val="000000"/>
          <w:sz w:val="43"/>
          <w:szCs w:val="43"/>
          <w:lang w:eastAsia="de-CH"/>
        </w:rPr>
        <w:t>腳下。他們不成熟，就不得上山；然而，神沒有棄絕他們。神把他們帶進祂的交通中，但祂要求他們保持一段距離。惟有摩西進到榮耀裏，在這榮耀之中與神同在四十晝</w:t>
      </w:r>
      <w:r w:rsidRPr="0047037A">
        <w:rPr>
          <w:rFonts w:ascii="MS Mincho" w:eastAsia="MS Mincho" w:hAnsi="MS Mincho" w:cs="MS Mincho" w:hint="eastAsia"/>
          <w:color w:val="000000"/>
          <w:sz w:val="43"/>
          <w:szCs w:val="43"/>
          <w:lang w:eastAsia="de-CH"/>
        </w:rPr>
        <w:t>夜。摩西所享受與神的交通是多美妙</w:t>
      </w:r>
      <w:r w:rsidRPr="0047037A">
        <w:rPr>
          <w:rFonts w:ascii="MS Mincho" w:eastAsia="MS Mincho" w:hAnsi="MS Mincho" w:cs="MS Mincho"/>
          <w:color w:val="000000"/>
          <w:sz w:val="43"/>
          <w:szCs w:val="43"/>
          <w:lang w:eastAsia="de-CH"/>
        </w:rPr>
        <w:t>！</w:t>
      </w:r>
    </w:p>
    <w:p w14:paraId="631DAA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以色列人在西乃山的光景，乃是今天信徒光景的一幅圖畫。我們已經藉著逾越節蒙了救贖，我們已經出了埃及，並且過了紅海。我們也有了瑪</w:t>
      </w:r>
      <w:r w:rsidRPr="0047037A">
        <w:rPr>
          <w:rFonts w:ascii="MS Mincho" w:eastAsia="MS Mincho" w:hAnsi="MS Mincho" w:cs="MS Mincho" w:hint="eastAsia"/>
          <w:color w:val="000000"/>
          <w:sz w:val="43"/>
          <w:szCs w:val="43"/>
          <w:lang w:eastAsia="de-CH"/>
        </w:rPr>
        <w:lastRenderedPageBreak/>
        <w:t>拉和以琳的經</w:t>
      </w:r>
      <w:r w:rsidRPr="0047037A">
        <w:rPr>
          <w:rFonts w:ascii="MS Gothic" w:eastAsia="MS Gothic" w:hAnsi="MS Gothic" w:cs="MS Gothic" w:hint="eastAsia"/>
          <w:color w:val="000000"/>
          <w:sz w:val="43"/>
          <w:szCs w:val="43"/>
          <w:lang w:eastAsia="de-CH"/>
        </w:rPr>
        <w:t>歷。在曠野我們享受嗎哪，並且喝了從裂開磐石流出來的活水。再者，我們有分於對亞瑪力人的爭戰。我們許多人能作見證</w:t>
      </w:r>
      <w:r w:rsidRPr="0047037A">
        <w:rPr>
          <w:rFonts w:ascii="Batang" w:eastAsia="Batang" w:hAnsi="Batang" w:cs="Batang" w:hint="eastAsia"/>
          <w:color w:val="000000"/>
          <w:sz w:val="43"/>
          <w:szCs w:val="43"/>
          <w:lang w:eastAsia="de-CH"/>
        </w:rPr>
        <w:t>說，我們已經到了神的山，也進入與主的交通中。我們不再在出埃及記十九章裏，甚至也不在出埃及記二十至二十三章裏，與那些</w:t>
      </w:r>
      <w:r w:rsidRPr="0047037A">
        <w:rPr>
          <w:rFonts w:ascii="PMingLiU" w:eastAsia="PMingLiU" w:hAnsi="PMingLiU" w:cs="PMingLiU" w:hint="eastAsia"/>
          <w:color w:val="000000"/>
          <w:sz w:val="43"/>
          <w:szCs w:val="43"/>
          <w:lang w:eastAsia="de-CH"/>
        </w:rPr>
        <w:t>啟示神經營的十誡和條例同在。我們乃是享受二十四章裏所描述的與神交通。然而，我們必須問自己，在這樣的交通裏面，我們是在那裏。我們與大多數的百姓在山腳下，與長</w:t>
      </w:r>
      <w:r w:rsidRPr="0047037A">
        <w:rPr>
          <w:rFonts w:ascii="MS Mincho" w:eastAsia="MS Mincho" w:hAnsi="MS Mincho" w:cs="MS Mincho" w:hint="eastAsia"/>
          <w:color w:val="000000"/>
          <w:sz w:val="43"/>
          <w:szCs w:val="43"/>
          <w:lang w:eastAsia="de-CH"/>
        </w:rPr>
        <w:t>老在晴朗的天空之下觀看主，還是與摩西在山頂上在神的榮耀之中</w:t>
      </w:r>
      <w:r w:rsidRPr="0047037A">
        <w:rPr>
          <w:rFonts w:ascii="MS Mincho" w:eastAsia="MS Mincho" w:hAnsi="MS Mincho" w:cs="MS Mincho"/>
          <w:color w:val="000000"/>
          <w:sz w:val="43"/>
          <w:szCs w:val="43"/>
          <w:lang w:eastAsia="de-CH"/>
        </w:rPr>
        <w:t>？</w:t>
      </w:r>
    </w:p>
    <w:p w14:paraId="0428DC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我們在前面的信息中已經指出，神的子民在西乃山的光景好比帳幕的外院子、聖所、至聖所。百姓可以在外院子，但惟有祭司能</w:t>
      </w:r>
      <w:r w:rsidRPr="0047037A">
        <w:rPr>
          <w:rFonts w:ascii="MS Gothic" w:eastAsia="MS Gothic" w:hAnsi="MS Gothic" w:cs="MS Gothic" w:hint="eastAsia"/>
          <w:color w:val="000000"/>
          <w:sz w:val="43"/>
          <w:szCs w:val="43"/>
          <w:lang w:eastAsia="de-CH"/>
        </w:rPr>
        <w:t>彀進入聖所。再者，惟有大祭司纔能進入至聖所：在神所顯出的榮耀裏，接受神的</w:t>
      </w:r>
      <w:r w:rsidRPr="0047037A">
        <w:rPr>
          <w:rFonts w:ascii="Batang" w:eastAsia="Batang" w:hAnsi="Batang" w:cs="Batang" w:hint="eastAsia"/>
          <w:color w:val="000000"/>
          <w:sz w:val="43"/>
          <w:szCs w:val="43"/>
          <w:lang w:eastAsia="de-CH"/>
        </w:rPr>
        <w:t>說話、神的</w:t>
      </w:r>
      <w:r w:rsidRPr="0047037A">
        <w:rPr>
          <w:rFonts w:ascii="PMingLiU" w:eastAsia="PMingLiU" w:hAnsi="PMingLiU" w:cs="PMingLiU" w:hint="eastAsia"/>
          <w:color w:val="000000"/>
          <w:sz w:val="43"/>
          <w:szCs w:val="43"/>
          <w:lang w:eastAsia="de-CH"/>
        </w:rPr>
        <w:t>啟示。出埃及記二十四章的原則也是一樣。百姓多半在山腳下，這好比帳幕的外院子；長老在山上，這好比聖所；真正作大祭司盡職的摩西是在山頂上，這好比至聖所。摩西留在神的榮耀之下四十晝夜，得著了神的啟示</w:t>
      </w:r>
      <w:r w:rsidRPr="0047037A">
        <w:rPr>
          <w:rFonts w:ascii="MS Mincho" w:eastAsia="MS Mincho" w:hAnsi="MS Mincho" w:cs="MS Mincho"/>
          <w:color w:val="000000"/>
          <w:sz w:val="43"/>
          <w:szCs w:val="43"/>
          <w:lang w:eastAsia="de-CH"/>
        </w:rPr>
        <w:t>。</w:t>
      </w:r>
    </w:p>
    <w:p w14:paraId="2E9483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我們對帳幕豫表的領會有賴於前人的著作。我們從他們領受了許多，對他們滿了感謝。但因著</w:t>
      </w:r>
      <w:r w:rsidRPr="0047037A">
        <w:rPr>
          <w:rFonts w:ascii="MS Mincho" w:eastAsia="MS Mincho" w:hAnsi="MS Mincho" w:cs="MS Mincho" w:hint="eastAsia"/>
          <w:color w:val="000000"/>
          <w:sz w:val="43"/>
          <w:szCs w:val="43"/>
          <w:lang w:eastAsia="de-CH"/>
        </w:rPr>
        <w:lastRenderedPageBreak/>
        <w:t>我們在他們的肩頭上，我們就能</w:t>
      </w:r>
      <w:r w:rsidRPr="0047037A">
        <w:rPr>
          <w:rFonts w:ascii="MS Gothic" w:eastAsia="MS Gothic" w:hAnsi="MS Gothic" w:cs="MS Gothic" w:hint="eastAsia"/>
          <w:color w:val="000000"/>
          <w:sz w:val="43"/>
          <w:szCs w:val="43"/>
          <w:lang w:eastAsia="de-CH"/>
        </w:rPr>
        <w:t>彀比他們看得還要多，尤其是關於帳幕的經歷</w:t>
      </w:r>
      <w:r w:rsidRPr="0047037A">
        <w:rPr>
          <w:rFonts w:ascii="MS Mincho" w:eastAsia="MS Mincho" w:hAnsi="MS Mincho" w:cs="MS Mincho"/>
          <w:color w:val="000000"/>
          <w:sz w:val="43"/>
          <w:szCs w:val="43"/>
          <w:lang w:eastAsia="de-CH"/>
        </w:rPr>
        <w:t>。</w:t>
      </w:r>
    </w:p>
    <w:p w14:paraId="127E9E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以色列人能</w:t>
      </w:r>
      <w:r w:rsidRPr="0047037A">
        <w:rPr>
          <w:rFonts w:ascii="MS Gothic" w:eastAsia="MS Gothic" w:hAnsi="MS Gothic" w:cs="MS Gothic" w:hint="eastAsia"/>
          <w:color w:val="000000"/>
          <w:sz w:val="43"/>
          <w:szCs w:val="43"/>
          <w:lang w:eastAsia="de-CH"/>
        </w:rPr>
        <w:t>彀領受神的</w:t>
      </w:r>
      <w:r w:rsidRPr="0047037A">
        <w:rPr>
          <w:rFonts w:ascii="PMingLiU" w:eastAsia="PMingLiU" w:hAnsi="PMingLiU" w:cs="PMingLiU" w:hint="eastAsia"/>
          <w:color w:val="000000"/>
          <w:sz w:val="43"/>
          <w:szCs w:val="43"/>
          <w:lang w:eastAsia="de-CH"/>
        </w:rPr>
        <w:t>啟示之前，必須離開埃及，過紅海，有瑪拉和以琳的經歷，也有嗎哪、從裂開磐石流出的水，並與亞瑪力人爭戰的經歷。這一切經歷的結果，把他們帶進與神的交通中，他們就有地位，且有正確的角度來領受神居所的啟示。我們不但該由道理的觀點來看帳幕及其器具的豫表，也該由屬靈經歷的觀點來看。在所有這些論到帳幕的信息中，我們特別看重在帳幕對基督徒經歷的意義。不錯，我們注意道理的點，但我們格外注意經歷</w:t>
      </w:r>
      <w:r w:rsidRPr="0047037A">
        <w:rPr>
          <w:rFonts w:ascii="MS Mincho" w:eastAsia="MS Mincho" w:hAnsi="MS Mincho" w:cs="MS Mincho"/>
          <w:color w:val="000000"/>
          <w:sz w:val="43"/>
          <w:szCs w:val="43"/>
          <w:lang w:eastAsia="de-CH"/>
        </w:rPr>
        <w:t>。</w:t>
      </w:r>
    </w:p>
    <w:p w14:paraId="1E9D34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在前一篇信息中，我們開始</w:t>
      </w:r>
      <w:r w:rsidRPr="0047037A">
        <w:rPr>
          <w:rFonts w:ascii="PMingLiU" w:eastAsia="PMingLiU" w:hAnsi="PMingLiU" w:cs="PMingLiU" w:hint="eastAsia"/>
          <w:color w:val="000000"/>
          <w:sz w:val="43"/>
          <w:szCs w:val="43"/>
          <w:lang w:eastAsia="de-CH"/>
        </w:rPr>
        <w:t>查讀建造神的居所所用的材料。我們看見所有的材料都是論到基督身位與工作的美德，並且也都當作舉祭來獻給神的。這些材料不但是神所創造、所豫備的；也是神的選民所得著、所佔有、所享受、所經歷的。首先神必須創造並豫備所有的材料。然後百姓必須得著它們、經歷它們，並且把它們當作舉祭來獻給神</w:t>
      </w:r>
      <w:r w:rsidRPr="0047037A">
        <w:rPr>
          <w:rFonts w:ascii="MS Mincho" w:eastAsia="MS Mincho" w:hAnsi="MS Mincho" w:cs="MS Mincho"/>
          <w:color w:val="000000"/>
          <w:sz w:val="43"/>
          <w:szCs w:val="43"/>
          <w:lang w:eastAsia="de-CH"/>
        </w:rPr>
        <w:t>。</w:t>
      </w:r>
    </w:p>
    <w:p w14:paraId="0FEB12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雖然多數的譯本在二十五章二節沒有採用『舉祭』的譯法，但希伯來字的確是指舉祭</w:t>
      </w:r>
      <w:r w:rsidRPr="0047037A">
        <w:rPr>
          <w:rFonts w:ascii="Batang" w:eastAsia="Batang" w:hAnsi="Batang" w:cs="Batang" w:hint="eastAsia"/>
          <w:color w:val="000000"/>
          <w:sz w:val="43"/>
          <w:szCs w:val="43"/>
          <w:lang w:eastAsia="de-CH"/>
        </w:rPr>
        <w:t>說的。我們已經看見，</w:t>
      </w:r>
      <w:r w:rsidRPr="0047037A">
        <w:rPr>
          <w:rFonts w:ascii="MS Mincho" w:eastAsia="MS Mincho" w:hAnsi="MS Mincho" w:cs="MS Mincho" w:hint="eastAsia"/>
          <w:color w:val="000000"/>
          <w:sz w:val="43"/>
          <w:szCs w:val="43"/>
          <w:lang w:eastAsia="de-CH"/>
        </w:rPr>
        <w:t>舉祭是</w:t>
      </w:r>
      <w:r w:rsidRPr="0047037A">
        <w:rPr>
          <w:rFonts w:ascii="Batang" w:eastAsia="Batang" w:hAnsi="Batang" w:cs="Batang" w:hint="eastAsia"/>
          <w:color w:val="000000"/>
          <w:sz w:val="43"/>
          <w:szCs w:val="43"/>
          <w:lang w:eastAsia="de-CH"/>
        </w:rPr>
        <w:t>說到升天的基督、上升的基</w:t>
      </w:r>
      <w:r w:rsidRPr="0047037A">
        <w:rPr>
          <w:rFonts w:ascii="Batang" w:eastAsia="Batang" w:hAnsi="Batang" w:cs="Batang" w:hint="eastAsia"/>
          <w:color w:val="000000"/>
          <w:sz w:val="43"/>
          <w:szCs w:val="43"/>
          <w:lang w:eastAsia="de-CH"/>
        </w:rPr>
        <w:lastRenderedPageBreak/>
        <w:t>督，而且</w:t>
      </w:r>
      <w:r w:rsidRPr="0047037A">
        <w:rPr>
          <w:rFonts w:ascii="MS Mincho" w:eastAsia="MS Mincho" w:hAnsi="MS Mincho" w:cs="MS Mincho" w:hint="eastAsia"/>
          <w:color w:val="000000"/>
          <w:sz w:val="43"/>
          <w:szCs w:val="43"/>
          <w:lang w:eastAsia="de-CH"/>
        </w:rPr>
        <w:t>舉祭總是伴隨著搖祭，搖祭表明在復活裏的基督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復活的基督。搖祭在先，然後是舉祭。搖祭乃是豫表在復活裏的基督。在復活裏，基督能</w:t>
      </w:r>
      <w:r w:rsidRPr="0047037A">
        <w:rPr>
          <w:rFonts w:ascii="MS Gothic" w:eastAsia="MS Gothic" w:hAnsi="MS Gothic" w:cs="MS Gothic" w:hint="eastAsia"/>
          <w:color w:val="000000"/>
          <w:sz w:val="43"/>
          <w:szCs w:val="43"/>
          <w:lang w:eastAsia="de-CH"/>
        </w:rPr>
        <w:t>彀行動，能彀『搖一搖』。基督被埋葬了，但墳墓無法扣住</w:t>
      </w:r>
      <w:r w:rsidRPr="0047037A">
        <w:rPr>
          <w:rFonts w:ascii="PMingLiU" w:eastAsia="PMingLiU" w:hAnsi="PMingLiU" w:cs="PMingLiU" w:hint="eastAsia"/>
          <w:color w:val="000000"/>
          <w:sz w:val="43"/>
          <w:szCs w:val="43"/>
          <w:lang w:eastAsia="de-CH"/>
        </w:rPr>
        <w:t>祂。在復活裏，神成了『搖動的』一位，並且從墳墓裏出來了。我們把復活的基督，把『搖動的』一位獻給神，就是把祂當作搖祭獻上。我們由利未記得知，動物的有些部位，就是胸和腿，時常當作搖祭在主面前搖一搖；其它的部位則當作舉祭向祂舉起。基督不但是搖祭，也是舉祭；不但是復活的一位，也是上升的一位，就是升上諸天，遠超萬有的一位。我們必須佔有基督、得著基督、享受基督，並經歷基督作復活的一位，和升天的一位。一方面，我們必須認識在復活裏的基督。我們該像</w:t>
      </w:r>
      <w:r w:rsidRPr="0047037A">
        <w:rPr>
          <w:rFonts w:ascii="MS Mincho" w:eastAsia="MS Mincho" w:hAnsi="MS Mincho" w:cs="MS Mincho" w:hint="eastAsia"/>
          <w:color w:val="000000"/>
          <w:sz w:val="43"/>
          <w:szCs w:val="43"/>
          <w:lang w:eastAsia="de-CH"/>
        </w:rPr>
        <w:t>保羅一樣，</w:t>
      </w:r>
      <w:r w:rsidRPr="0047037A">
        <w:rPr>
          <w:rFonts w:ascii="MS Gothic" w:eastAsia="MS Gothic" w:hAnsi="MS Gothic" w:cs="MS Gothic" w:hint="eastAsia"/>
          <w:color w:val="000000"/>
          <w:sz w:val="43"/>
          <w:szCs w:val="43"/>
          <w:lang w:eastAsia="de-CH"/>
        </w:rPr>
        <w:t>渴慕認識基督，曉得『</w:t>
      </w:r>
      <w:r w:rsidRPr="0047037A">
        <w:rPr>
          <w:rFonts w:ascii="PMingLiU" w:eastAsia="PMingLiU" w:hAnsi="PMingLiU" w:cs="PMingLiU" w:hint="eastAsia"/>
          <w:color w:val="000000"/>
          <w:sz w:val="43"/>
          <w:szCs w:val="43"/>
          <w:lang w:eastAsia="de-CH"/>
        </w:rPr>
        <w:t>祂復活的大能』。（腓三</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另一方面，我們必須經歷升天的基督。保羅在以弗所一章二十、二十一節論到升天的基督</w:t>
      </w:r>
      <w:r w:rsidRPr="0047037A">
        <w:rPr>
          <w:rFonts w:ascii="Batang" w:eastAsia="Batang" w:hAnsi="Batang" w:cs="Batang" w:hint="eastAsia"/>
          <w:color w:val="000000"/>
          <w:sz w:val="43"/>
          <w:szCs w:val="43"/>
          <w:lang w:eastAsia="de-CH"/>
        </w:rPr>
        <w:t>說，神使基督從死人中復活，『</w:t>
      </w:r>
      <w:r w:rsidRPr="0047037A">
        <w:rPr>
          <w:rFonts w:ascii="MS Mincho" w:eastAsia="MS Mincho" w:hAnsi="MS Mincho" w:cs="MS Mincho" w:hint="eastAsia"/>
          <w:color w:val="000000"/>
          <w:sz w:val="43"/>
          <w:szCs w:val="43"/>
          <w:lang w:eastAsia="de-CH"/>
        </w:rPr>
        <w:t>並叫</w:t>
      </w:r>
      <w:r w:rsidRPr="0047037A">
        <w:rPr>
          <w:rFonts w:ascii="PMingLiU" w:eastAsia="PMingLiU" w:hAnsi="PMingLiU" w:cs="PMingLiU" w:hint="eastAsia"/>
          <w:color w:val="000000"/>
          <w:sz w:val="43"/>
          <w:szCs w:val="43"/>
          <w:lang w:eastAsia="de-CH"/>
        </w:rPr>
        <w:t>祂在諸天上坐在自己的右邊，遠超過一切執政的、掌權的、有能的、主治的，和一切有名的。』（新譯。）我們愈經歷升天的基督，在諸天之上的基督，祂就愈成為我們的產業。祂成了我們的奇珍，然後我們把祂獻給神作為建造祂居所的材料。這就是獻上作為舉祭的材料</w:t>
      </w:r>
      <w:r w:rsidRPr="0047037A">
        <w:rPr>
          <w:rFonts w:ascii="MS Mincho" w:eastAsia="MS Mincho" w:hAnsi="MS Mincho" w:cs="MS Mincho"/>
          <w:color w:val="000000"/>
          <w:sz w:val="43"/>
          <w:szCs w:val="43"/>
          <w:lang w:eastAsia="de-CH"/>
        </w:rPr>
        <w:t>。</w:t>
      </w:r>
    </w:p>
    <w:p w14:paraId="48431D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我們必須牢記這個事實：二十五章二節的舉祭蘊含著屬靈的經</w:t>
      </w:r>
      <w:r w:rsidRPr="0047037A">
        <w:rPr>
          <w:rFonts w:ascii="MS Gothic" w:eastAsia="MS Gothic" w:hAnsi="MS Gothic" w:cs="MS Gothic" w:hint="eastAsia"/>
          <w:color w:val="000000"/>
          <w:sz w:val="43"/>
          <w:szCs w:val="43"/>
          <w:lang w:eastAsia="de-CH"/>
        </w:rPr>
        <w:t>歷。我們不該客觀地，以沒有經歷的方式，把材料獻</w:t>
      </w:r>
      <w:r w:rsidRPr="0047037A">
        <w:rPr>
          <w:rFonts w:ascii="MS Mincho" w:eastAsia="MS Mincho" w:hAnsi="MS Mincho" w:cs="MS Mincho" w:hint="eastAsia"/>
          <w:color w:val="000000"/>
          <w:sz w:val="43"/>
          <w:szCs w:val="43"/>
          <w:lang w:eastAsia="de-CH"/>
        </w:rPr>
        <w:t>給神。我再</w:t>
      </w:r>
      <w:r w:rsidRPr="0047037A">
        <w:rPr>
          <w:rFonts w:ascii="Batang" w:eastAsia="Batang" w:hAnsi="Batang" w:cs="Batang" w:hint="eastAsia"/>
          <w:color w:val="000000"/>
          <w:sz w:val="43"/>
          <w:szCs w:val="43"/>
          <w:lang w:eastAsia="de-CH"/>
        </w:rPr>
        <w:t>說，首先材料必須成</w:t>
      </w:r>
      <w:r w:rsidRPr="0047037A">
        <w:rPr>
          <w:rFonts w:ascii="MS Mincho" w:eastAsia="MS Mincho" w:hAnsi="MS Mincho" w:cs="MS Mincho" w:hint="eastAsia"/>
          <w:color w:val="000000"/>
          <w:sz w:val="43"/>
          <w:szCs w:val="43"/>
          <w:lang w:eastAsia="de-CH"/>
        </w:rPr>
        <w:t>為我們的所有和享受。一旦材料屬於我們，成為我們所有的，我們就可以保有它們，或者甘心樂意地獻給神。我們該</w:t>
      </w:r>
      <w:r w:rsidRPr="0047037A">
        <w:rPr>
          <w:rFonts w:ascii="Batang" w:eastAsia="Batang" w:hAnsi="Batang" w:cs="Batang" w:hint="eastAsia"/>
          <w:color w:val="000000"/>
          <w:sz w:val="43"/>
          <w:szCs w:val="43"/>
          <w:lang w:eastAsia="de-CH"/>
        </w:rPr>
        <w:t>說：『主，因著我們愛</w:t>
      </w:r>
      <w:r w:rsidRPr="0047037A">
        <w:rPr>
          <w:rFonts w:ascii="MS Gothic" w:eastAsia="MS Gothic" w:hAnsi="MS Gothic" w:cs="MS Gothic" w:hint="eastAsia"/>
          <w:color w:val="000000"/>
          <w:sz w:val="43"/>
          <w:szCs w:val="43"/>
          <w:lang w:eastAsia="de-CH"/>
        </w:rPr>
        <w:t>你，情願將我們的奇珍和</w:t>
      </w:r>
      <w:r w:rsidRPr="0047037A">
        <w:rPr>
          <w:rFonts w:ascii="PMingLiU" w:eastAsia="PMingLiU" w:hAnsi="PMingLiU" w:cs="PMingLiU" w:hint="eastAsia"/>
          <w:color w:val="000000"/>
          <w:sz w:val="43"/>
          <w:szCs w:val="43"/>
          <w:lang w:eastAsia="de-CH"/>
        </w:rPr>
        <w:t>產業當作舉祭獻上，為著建造你的居所。</w:t>
      </w:r>
      <w:r w:rsidRPr="0047037A">
        <w:rPr>
          <w:rFonts w:ascii="MS Mincho" w:eastAsia="MS Mincho" w:hAnsi="MS Mincho" w:cs="MS Mincho"/>
          <w:color w:val="000000"/>
          <w:sz w:val="43"/>
          <w:szCs w:val="43"/>
          <w:lang w:eastAsia="de-CH"/>
        </w:rPr>
        <w:t>』</w:t>
      </w:r>
    </w:p>
    <w:p w14:paraId="51C87D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二十五章一至九節所列舉的十二種材料分為三大類；礦物、植物、動物。我們已經看見，植物是指生</w:t>
      </w:r>
      <w:r w:rsidRPr="0047037A">
        <w:rPr>
          <w:rFonts w:ascii="PMingLiU" w:eastAsia="PMingLiU" w:hAnsi="PMingLiU" w:cs="PMingLiU" w:hint="eastAsia"/>
          <w:color w:val="000000"/>
          <w:sz w:val="43"/>
          <w:szCs w:val="43"/>
          <w:lang w:eastAsia="de-CH"/>
        </w:rPr>
        <w:t>產的生命，動物是指救贖的生命，而礦物乃是指建造的生命</w:t>
      </w:r>
      <w:r w:rsidRPr="0047037A">
        <w:rPr>
          <w:rFonts w:ascii="MS Mincho" w:eastAsia="MS Mincho" w:hAnsi="MS Mincho" w:cs="MS Mincho"/>
          <w:color w:val="000000"/>
          <w:sz w:val="43"/>
          <w:szCs w:val="43"/>
          <w:lang w:eastAsia="de-CH"/>
        </w:rPr>
        <w:t>。</w:t>
      </w:r>
    </w:p>
    <w:p w14:paraId="1391BED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礦</w:t>
      </w:r>
      <w:r w:rsidRPr="0047037A">
        <w:rPr>
          <w:rFonts w:ascii="MS Mincho" w:eastAsia="MS Mincho" w:hAnsi="MS Mincho" w:cs="MS Mincho"/>
          <w:color w:val="E46044"/>
          <w:sz w:val="39"/>
          <w:szCs w:val="39"/>
          <w:lang w:eastAsia="de-CH"/>
        </w:rPr>
        <w:t>物</w:t>
      </w:r>
    </w:p>
    <w:p w14:paraId="5953D8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在礦物一面，我們讀到金、銀、銅、紅瑪瑙，與『別樣的寶石，可以</w:t>
      </w:r>
      <w:r w:rsidRPr="0047037A">
        <w:rPr>
          <w:rFonts w:ascii="MS Gothic" w:eastAsia="MS Gothic" w:hAnsi="MS Gothic" w:cs="MS Gothic" w:hint="eastAsia"/>
          <w:color w:val="000000"/>
          <w:sz w:val="43"/>
          <w:szCs w:val="43"/>
          <w:lang w:eastAsia="de-CH"/>
        </w:rPr>
        <w:t>鑲嵌在以弗得和胸牌上。』這些材料不是用來裝飾或裝璜的；它們全是用在建造上。紅瑪瑙和</w:t>
      </w:r>
      <w:r w:rsidRPr="0047037A">
        <w:rPr>
          <w:rFonts w:ascii="MS Mincho" w:eastAsia="MS Mincho" w:hAnsi="MS Mincho" w:cs="MS Mincho" w:hint="eastAsia"/>
          <w:color w:val="000000"/>
          <w:sz w:val="43"/>
          <w:szCs w:val="43"/>
          <w:lang w:eastAsia="de-CH"/>
        </w:rPr>
        <w:t>別樣的寶石，乃是用在大祭司所佩的肩帶和胸牌上。大祭司進入至聖所在主面前供職的時侯，穿著有肩帶和胸牌的以弗得。大祭司用烏陵、土明和胸牌，就能</w:t>
      </w:r>
      <w:r w:rsidRPr="0047037A">
        <w:rPr>
          <w:rFonts w:ascii="MS Gothic" w:eastAsia="MS Gothic" w:hAnsi="MS Gothic" w:cs="MS Gothic" w:hint="eastAsia"/>
          <w:color w:val="000000"/>
          <w:sz w:val="43"/>
          <w:szCs w:val="43"/>
          <w:lang w:eastAsia="de-CH"/>
        </w:rPr>
        <w:t>彀得著從神而來的信息。大祭司所穿的胸牌不是一種裝飾。從一面來</w:t>
      </w:r>
      <w:r w:rsidRPr="0047037A">
        <w:rPr>
          <w:rFonts w:ascii="Batang" w:eastAsia="Batang" w:hAnsi="Batang" w:cs="Batang" w:hint="eastAsia"/>
          <w:color w:val="000000"/>
          <w:sz w:val="43"/>
          <w:szCs w:val="43"/>
          <w:lang w:eastAsia="de-CH"/>
        </w:rPr>
        <w:t>說，胸牌可以當作一部神聖的</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『打字機』，用來</w:t>
      </w:r>
      <w:r w:rsidRPr="0047037A">
        <w:rPr>
          <w:rFonts w:ascii="MS Gothic" w:eastAsia="MS Gothic" w:hAnsi="MS Gothic" w:cs="MS Gothic" w:hint="eastAsia"/>
          <w:color w:val="000000"/>
          <w:sz w:val="43"/>
          <w:szCs w:val="43"/>
          <w:lang w:eastAsia="de-CH"/>
        </w:rPr>
        <w:t>拼出從主而來的信息。這裏的點乃是</w:t>
      </w:r>
      <w:r w:rsidRPr="0047037A">
        <w:rPr>
          <w:rFonts w:ascii="Batang" w:eastAsia="Batang" w:hAnsi="Batang" w:cs="Batang" w:hint="eastAsia"/>
          <w:color w:val="000000"/>
          <w:sz w:val="43"/>
          <w:szCs w:val="43"/>
          <w:lang w:eastAsia="de-CH"/>
        </w:rPr>
        <w:t>說，胸牌是用</w:t>
      </w:r>
      <w:r w:rsidRPr="0047037A">
        <w:rPr>
          <w:rFonts w:ascii="MS Mincho" w:eastAsia="MS Mincho" w:hAnsi="MS Mincho" w:cs="MS Mincho" w:hint="eastAsia"/>
          <w:color w:val="000000"/>
          <w:sz w:val="43"/>
          <w:szCs w:val="43"/>
          <w:lang w:eastAsia="de-CH"/>
        </w:rPr>
        <w:t>礦物，用寶石</w:t>
      </w:r>
      <w:r w:rsidRPr="0047037A">
        <w:rPr>
          <w:rFonts w:ascii="MS Gothic" w:eastAsia="MS Gothic" w:hAnsi="MS Gothic" w:cs="MS Gothic" w:hint="eastAsia"/>
          <w:color w:val="000000"/>
          <w:sz w:val="43"/>
          <w:szCs w:val="43"/>
          <w:lang w:eastAsia="de-CH"/>
        </w:rPr>
        <w:t>鑲在金子裏作成的</w:t>
      </w:r>
      <w:r w:rsidRPr="0047037A">
        <w:rPr>
          <w:rFonts w:ascii="MS Mincho" w:eastAsia="MS Mincho" w:hAnsi="MS Mincho" w:cs="MS Mincho"/>
          <w:color w:val="000000"/>
          <w:sz w:val="43"/>
          <w:szCs w:val="43"/>
          <w:lang w:eastAsia="de-CH"/>
        </w:rPr>
        <w:t>。</w:t>
      </w:r>
    </w:p>
    <w:p w14:paraId="00A5E4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把礦物列為第一類的事實指明，無論基督是甚麼，無論</w:t>
      </w:r>
      <w:r w:rsidRPr="0047037A">
        <w:rPr>
          <w:rFonts w:ascii="PMingLiU" w:eastAsia="PMingLiU" w:hAnsi="PMingLiU" w:cs="PMingLiU" w:hint="eastAsia"/>
          <w:color w:val="000000"/>
          <w:sz w:val="43"/>
          <w:szCs w:val="43"/>
          <w:lang w:eastAsia="de-CH"/>
        </w:rPr>
        <w:t>祂作了甚麼，正在作甚麼，全都是為著建造。建造就是神的目標。神聖啟示的總結，乃是以金子、寶石、珍珠所建造的新耶路撒冷。聖經論到這件事是前後一貫的。二</w:t>
      </w:r>
      <w:r w:rsidRPr="0047037A">
        <w:rPr>
          <w:rFonts w:ascii="MS Mincho" w:eastAsia="MS Mincho" w:hAnsi="MS Mincho" w:cs="MS Mincho" w:hint="eastAsia"/>
          <w:color w:val="000000"/>
          <w:sz w:val="43"/>
          <w:szCs w:val="43"/>
          <w:lang w:eastAsia="de-CH"/>
        </w:rPr>
        <w:t>十五章一至九節的礦物，乃是為著神的建造。林前三章十節、十一節保羅</w:t>
      </w:r>
      <w:r w:rsidRPr="0047037A">
        <w:rPr>
          <w:rFonts w:ascii="Batang" w:eastAsia="Batang" w:hAnsi="Batang" w:cs="Batang" w:hint="eastAsia"/>
          <w:color w:val="000000"/>
          <w:sz w:val="43"/>
          <w:szCs w:val="43"/>
          <w:lang w:eastAsia="de-CH"/>
        </w:rPr>
        <w:t>說，他好像一個智慧的工頭，立好了根基，這根基就是耶</w:t>
      </w:r>
      <w:r w:rsidRPr="0047037A">
        <w:rPr>
          <w:rFonts w:ascii="MS Gothic" w:eastAsia="MS Gothic" w:hAnsi="MS Gothic" w:cs="MS Gothic" w:hint="eastAsia"/>
          <w:color w:val="000000"/>
          <w:sz w:val="43"/>
          <w:szCs w:val="43"/>
          <w:lang w:eastAsia="de-CH"/>
        </w:rPr>
        <w:t>穌基督。然後他</w:t>
      </w:r>
      <w:r w:rsidRPr="0047037A">
        <w:rPr>
          <w:rFonts w:ascii="Batang" w:eastAsia="Batang" w:hAnsi="Batang" w:cs="Batang" w:hint="eastAsia"/>
          <w:color w:val="000000"/>
          <w:sz w:val="43"/>
          <w:szCs w:val="43"/>
          <w:lang w:eastAsia="de-CH"/>
        </w:rPr>
        <w:t>說：『只是各人要謹</w:t>
      </w:r>
      <w:r w:rsidRPr="0047037A">
        <w:rPr>
          <w:rFonts w:ascii="MS Mincho" w:eastAsia="MS Mincho" w:hAnsi="MS Mincho" w:cs="MS Mincho" w:hint="eastAsia"/>
          <w:color w:val="000000"/>
          <w:sz w:val="43"/>
          <w:szCs w:val="43"/>
          <w:lang w:eastAsia="de-CH"/>
        </w:rPr>
        <w:t>慎怎樣在上面建造。』（</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。）十二節保羅繼續</w:t>
      </w:r>
      <w:r w:rsidRPr="0047037A">
        <w:rPr>
          <w:rFonts w:ascii="Batang" w:eastAsia="Batang" w:hAnsi="Batang" w:cs="Batang" w:hint="eastAsia"/>
          <w:color w:val="000000"/>
          <w:sz w:val="43"/>
          <w:szCs w:val="43"/>
          <w:lang w:eastAsia="de-CH"/>
        </w:rPr>
        <w:t>說：『然而，若有人用金、銀、寶石，木、草、禾楷，在根基上建造。』（恢復版）請注意保羅在這一節說到</w:t>
      </w:r>
      <w:r w:rsidRPr="0047037A">
        <w:rPr>
          <w:rFonts w:ascii="MS Mincho" w:eastAsia="MS Mincho" w:hAnsi="MS Mincho" w:cs="MS Mincho" w:hint="eastAsia"/>
          <w:color w:val="000000"/>
          <w:sz w:val="43"/>
          <w:szCs w:val="43"/>
          <w:lang w:eastAsia="de-CH"/>
        </w:rPr>
        <w:t>礦物：金、銀、寶石。許多基督徒沒有用金、銀、寶石來建造，反而用木、草、禾楷來建造，這些材料毫無價</w:t>
      </w:r>
      <w:r w:rsidRPr="0047037A">
        <w:rPr>
          <w:rFonts w:ascii="PMingLiU" w:eastAsia="PMingLiU" w:hAnsi="PMingLiU" w:cs="PMingLiU" w:hint="eastAsia"/>
          <w:color w:val="000000"/>
          <w:sz w:val="43"/>
          <w:szCs w:val="43"/>
          <w:lang w:eastAsia="de-CH"/>
        </w:rPr>
        <w:t>值，只適於焚燒。再者，提後二章二十節保羅說，在大戶人家，不但有金器、銀器，也有木器、瓦器，有作為貴重的，有作為卑賤的。在提摩太後書</w:t>
      </w:r>
      <w:r w:rsidRPr="0047037A">
        <w:rPr>
          <w:rFonts w:ascii="MS Mincho" w:eastAsia="MS Mincho" w:hAnsi="MS Mincho" w:cs="MS Mincho" w:hint="eastAsia"/>
          <w:color w:val="000000"/>
          <w:sz w:val="43"/>
          <w:szCs w:val="43"/>
          <w:lang w:eastAsia="de-CH"/>
        </w:rPr>
        <w:t>生命讀經裏我們指出，這個大</w:t>
      </w:r>
      <w:r w:rsidRPr="0047037A">
        <w:rPr>
          <w:rFonts w:ascii="Batang" w:eastAsia="Batang" w:hAnsi="Batang" w:cs="Batang" w:hint="eastAsia"/>
          <w:color w:val="000000"/>
          <w:sz w:val="43"/>
          <w:szCs w:val="43"/>
          <w:lang w:eastAsia="de-CH"/>
        </w:rPr>
        <w:t>戶人家不是表明</w:t>
      </w:r>
      <w:r w:rsidRPr="0047037A">
        <w:rPr>
          <w:rFonts w:ascii="MS Mincho" w:eastAsia="MS Mincho" w:hAnsi="MS Mincho" w:cs="MS Mincho" w:hint="eastAsia"/>
          <w:color w:val="000000"/>
          <w:sz w:val="43"/>
          <w:szCs w:val="43"/>
          <w:lang w:eastAsia="de-CH"/>
        </w:rPr>
        <w:t>教會作為神的家，而是表明基督教界。在今天的基督教裏，只有少數的人是用寶貴的礦物來建造神的家。所謂基督教的工人多半是用木、草、禾楷。這些工人當中最好的是用木，其餘的是用草或禾楷</w:t>
      </w:r>
      <w:r w:rsidRPr="0047037A">
        <w:rPr>
          <w:rFonts w:ascii="MS Mincho" w:eastAsia="MS Mincho" w:hAnsi="MS Mincho" w:cs="MS Mincho"/>
          <w:color w:val="000000"/>
          <w:sz w:val="43"/>
          <w:szCs w:val="43"/>
          <w:lang w:eastAsia="de-CH"/>
        </w:rPr>
        <w:t>。</w:t>
      </w:r>
    </w:p>
    <w:p w14:paraId="77310E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二十五章一至九節裏的礦物，表明基督作為建造的材料，乃是神所命定、所豫備的。雖然基督</w:t>
      </w:r>
      <w:r w:rsidRPr="0047037A">
        <w:rPr>
          <w:rFonts w:ascii="MS Mincho" w:eastAsia="MS Mincho" w:hAnsi="MS Mincho" w:cs="MS Mincho" w:hint="eastAsia"/>
          <w:color w:val="000000"/>
          <w:sz w:val="43"/>
          <w:szCs w:val="43"/>
          <w:lang w:eastAsia="de-CH"/>
        </w:rPr>
        <w:lastRenderedPageBreak/>
        <w:t>是建造的材料，神卻沒有直接用這個材料來建造</w:t>
      </w:r>
      <w:r w:rsidRPr="0047037A">
        <w:rPr>
          <w:rFonts w:ascii="PMingLiU" w:eastAsia="PMingLiU" w:hAnsi="PMingLiU" w:cs="PMingLiU" w:hint="eastAsia"/>
          <w:color w:val="000000"/>
          <w:sz w:val="43"/>
          <w:szCs w:val="43"/>
          <w:lang w:eastAsia="de-CH"/>
        </w:rPr>
        <w:t>祂的居所；反之，神把基督賜給我們，好使我們得著祂，享受祂，並經歷祂。我們必須像保羅在腓立比書三章一樣，追求基督，得著基督，並佔有基督。最終，基督成為我們在復活裏和升天裏的產業。然後在教會的聚會中，我們就該把我們所經歷、成為我們奇珍的基督，當作舉祭獻給神</w:t>
      </w:r>
      <w:r w:rsidRPr="0047037A">
        <w:rPr>
          <w:rFonts w:ascii="MS Mincho" w:eastAsia="MS Mincho" w:hAnsi="MS Mincho" w:cs="MS Mincho"/>
          <w:color w:val="000000"/>
          <w:sz w:val="43"/>
          <w:szCs w:val="43"/>
          <w:lang w:eastAsia="de-CH"/>
        </w:rPr>
        <w:t>。</w:t>
      </w:r>
    </w:p>
    <w:p w14:paraId="3014EC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我們在教會的聚會中盡功用、釋放靈時，必須有基督作</w:t>
      </w:r>
      <w:r w:rsidRPr="0047037A">
        <w:rPr>
          <w:rFonts w:ascii="Batang" w:eastAsia="Batang" w:hAnsi="Batang" w:cs="Batang" w:hint="eastAsia"/>
          <w:color w:val="000000"/>
          <w:sz w:val="43"/>
          <w:szCs w:val="43"/>
          <w:lang w:eastAsia="de-CH"/>
        </w:rPr>
        <w:t>內容。如果我們僅僅喊著讚美主，而沒有基督作內容，我們就不是將基督的富餘獻給神。我鼓勵</w:t>
      </w:r>
      <w:r w:rsidRPr="0047037A">
        <w:rPr>
          <w:rFonts w:ascii="MS Gothic" w:eastAsia="MS Gothic" w:hAnsi="MS Gothic" w:cs="MS Gothic" w:hint="eastAsia"/>
          <w:color w:val="000000"/>
          <w:sz w:val="43"/>
          <w:szCs w:val="43"/>
          <w:lang w:eastAsia="de-CH"/>
        </w:rPr>
        <w:t>眾聖徒都要在會中盡功用、釋放靈。但這樣的盡功用和釋放靈，必須滿了基督。這位基督不是客觀的，</w:t>
      </w:r>
      <w:r w:rsidRPr="0047037A">
        <w:rPr>
          <w:rFonts w:ascii="PMingLiU" w:eastAsia="PMingLiU" w:hAnsi="PMingLiU" w:cs="PMingLiU" w:hint="eastAsia"/>
          <w:color w:val="000000"/>
          <w:sz w:val="43"/>
          <w:szCs w:val="43"/>
          <w:lang w:eastAsia="de-CH"/>
        </w:rPr>
        <w:t>祂乃是主觀的基督，被我們所經歷、所得著，成為我們珍寶的基督。在聚會中，我們該把這位寶貴的基督獻給父，作為建造教會的材料</w:t>
      </w:r>
      <w:r w:rsidRPr="0047037A">
        <w:rPr>
          <w:rFonts w:ascii="MS Mincho" w:eastAsia="MS Mincho" w:hAnsi="MS Mincho" w:cs="MS Mincho"/>
          <w:color w:val="000000"/>
          <w:sz w:val="43"/>
          <w:szCs w:val="43"/>
          <w:lang w:eastAsia="de-CH"/>
        </w:rPr>
        <w:t>。</w:t>
      </w:r>
    </w:p>
    <w:p w14:paraId="2DBF5F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倘若我們看見基督作為舉祭獻給神，乃是為著神建造的材料，我們就會哀歎今天基督徒中間可</w:t>
      </w:r>
      <w:r w:rsidRPr="0047037A">
        <w:rPr>
          <w:rFonts w:ascii="MS Mincho" w:eastAsia="MS Mincho" w:hAnsi="MS Mincho" w:cs="MS Mincho" w:hint="eastAsia"/>
          <w:color w:val="000000"/>
          <w:sz w:val="43"/>
          <w:szCs w:val="43"/>
          <w:lang w:eastAsia="de-CH"/>
        </w:rPr>
        <w:t>憐的光景。許多人以他們的教育和神學知識為傲。幾年前，有一個人向我誇口</w:t>
      </w:r>
      <w:r w:rsidRPr="0047037A">
        <w:rPr>
          <w:rFonts w:ascii="Batang" w:eastAsia="Batang" w:hAnsi="Batang" w:cs="Batang" w:hint="eastAsia"/>
          <w:color w:val="000000"/>
          <w:sz w:val="43"/>
          <w:szCs w:val="43"/>
          <w:lang w:eastAsia="de-CH"/>
        </w:rPr>
        <w:t>說，在他那個組織裏，許多人有博士學位。不過，摩西不是神學家，主耶</w:t>
      </w:r>
      <w:r w:rsidRPr="0047037A">
        <w:rPr>
          <w:rFonts w:ascii="MS Gothic" w:eastAsia="MS Gothic" w:hAnsi="MS Gothic" w:cs="MS Gothic" w:hint="eastAsia"/>
          <w:color w:val="000000"/>
          <w:sz w:val="43"/>
          <w:szCs w:val="43"/>
          <w:lang w:eastAsia="de-CH"/>
        </w:rPr>
        <w:t>穌也沒有博士學位，反之，</w:t>
      </w:r>
      <w:r w:rsidRPr="0047037A">
        <w:rPr>
          <w:rFonts w:ascii="PMingLiU" w:eastAsia="PMingLiU" w:hAnsi="PMingLiU" w:cs="PMingLiU" w:hint="eastAsia"/>
          <w:color w:val="000000"/>
          <w:sz w:val="43"/>
          <w:szCs w:val="43"/>
          <w:lang w:eastAsia="de-CH"/>
        </w:rPr>
        <w:t>祂看起來像一個沒有學問的拿撒勒人。別人論到祂希奇地說：</w:t>
      </w:r>
      <w:r w:rsidRPr="0047037A">
        <w:rPr>
          <w:rFonts w:ascii="PMingLiU" w:eastAsia="PMingLiU" w:hAnsi="PMingLiU" w:cs="PMingLiU" w:hint="eastAsia"/>
          <w:color w:val="000000"/>
          <w:sz w:val="43"/>
          <w:szCs w:val="43"/>
          <w:lang w:eastAsia="de-CH"/>
        </w:rPr>
        <w:lastRenderedPageBreak/>
        <w:t>『這個人沒有學過，怎麼明白書呢？』（約七</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穌甚至責備所謂有學問的人，稱他們為『毒蛇之種』。（太二三</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。）這些宗教的領袖毒害神的百姓，但主耶</w:t>
      </w:r>
      <w:r w:rsidRPr="0047037A">
        <w:rPr>
          <w:rFonts w:ascii="MS Gothic" w:eastAsia="MS Gothic" w:hAnsi="MS Gothic" w:cs="MS Gothic" w:hint="eastAsia"/>
          <w:color w:val="000000"/>
          <w:sz w:val="43"/>
          <w:szCs w:val="43"/>
          <w:lang w:eastAsia="de-CH"/>
        </w:rPr>
        <w:t>穌來醫治百姓。那些誇耀學位和神學知識的人，實際上對聖經只有膚淺的認識。他們看見了基督是為著神建造的材料麼？讚美主，基督就是建造神居所的寶貴材料</w:t>
      </w:r>
      <w:r w:rsidRPr="0047037A">
        <w:rPr>
          <w:rFonts w:ascii="MS Mincho" w:eastAsia="MS Mincho" w:hAnsi="MS Mincho" w:cs="MS Mincho"/>
          <w:color w:val="000000"/>
          <w:sz w:val="43"/>
          <w:szCs w:val="43"/>
          <w:lang w:eastAsia="de-CH"/>
        </w:rPr>
        <w:t>！</w:t>
      </w:r>
    </w:p>
    <w:p w14:paraId="21B131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我們已經指出，大祭司進到神面前時，穿著用寶貴的材料所作的胸牌。如果我們經</w:t>
      </w:r>
      <w:r w:rsidRPr="0047037A">
        <w:rPr>
          <w:rFonts w:ascii="MS Gothic" w:eastAsia="MS Gothic" w:hAnsi="MS Gothic" w:cs="MS Gothic" w:hint="eastAsia"/>
          <w:color w:val="000000"/>
          <w:sz w:val="43"/>
          <w:szCs w:val="43"/>
          <w:lang w:eastAsia="de-CH"/>
        </w:rPr>
        <w:t>歷基督作建造的材料，那我們進到神面前時，把</w:t>
      </w:r>
      <w:r w:rsidRPr="0047037A">
        <w:rPr>
          <w:rFonts w:ascii="PMingLiU" w:eastAsia="PMingLiU" w:hAnsi="PMingLiU" w:cs="PMingLiU" w:hint="eastAsia"/>
          <w:color w:val="000000"/>
          <w:sz w:val="43"/>
          <w:szCs w:val="43"/>
          <w:lang w:eastAsia="de-CH"/>
        </w:rPr>
        <w:t>祂當作胸牌穿上，就會得著神的啟示。這個啟示來自我們所經歷的基督，祂成了我們所穿上的建造材料</w:t>
      </w:r>
      <w:r w:rsidRPr="0047037A">
        <w:rPr>
          <w:rFonts w:ascii="MS Mincho" w:eastAsia="MS Mincho" w:hAnsi="MS Mincho" w:cs="MS Mincho"/>
          <w:color w:val="000000"/>
          <w:sz w:val="43"/>
          <w:szCs w:val="43"/>
          <w:lang w:eastAsia="de-CH"/>
        </w:rPr>
        <w:t>。</w:t>
      </w:r>
    </w:p>
    <w:p w14:paraId="25CBBE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主的恢復與今天的宗教全然不同。我們不是只關心在字句上認識聖經。我們在這裏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在主的恢復中乃是要實行神的經營。主的恢復與基督教之間是不可能妥協的。在這個恢復裏，我們棄</w:t>
      </w:r>
      <w:r w:rsidRPr="0047037A">
        <w:rPr>
          <w:rFonts w:ascii="PMingLiU" w:eastAsia="PMingLiU" w:hAnsi="PMingLiU" w:cs="PMingLiU" w:hint="eastAsia"/>
          <w:color w:val="000000"/>
          <w:sz w:val="43"/>
          <w:szCs w:val="43"/>
          <w:lang w:eastAsia="de-CH"/>
        </w:rPr>
        <w:t>絕木、草、禾楷。但許多基督徒不但歡迎這些拙劣的材料，也寶貴、讚美、高舉、宣傳它們。許多基督教的刊物甚至陳列木、草、禾楷。在主的恢復裏，我們寧願只有少</w:t>
      </w:r>
      <w:r w:rsidRPr="0047037A">
        <w:rPr>
          <w:rFonts w:ascii="MS Mincho" w:eastAsia="MS Mincho" w:hAnsi="MS Mincho" w:cs="MS Mincho" w:hint="eastAsia"/>
          <w:color w:val="000000"/>
          <w:sz w:val="43"/>
          <w:szCs w:val="43"/>
          <w:lang w:eastAsia="de-CH"/>
        </w:rPr>
        <w:t>量的金、銀、寶石，也不要一大堆的木、草、禾楷。許多宗教領袖和聖經教師屬靈的眼睛瞎了，這件事令我們深感遺憾。他們在字句上</w:t>
      </w:r>
      <w:r w:rsidRPr="0047037A">
        <w:rPr>
          <w:rFonts w:ascii="PMingLiU" w:eastAsia="PMingLiU" w:hAnsi="PMingLiU" w:cs="PMingLiU" w:hint="eastAsia"/>
          <w:color w:val="000000"/>
          <w:sz w:val="43"/>
          <w:szCs w:val="43"/>
          <w:lang w:eastAsia="de-CH"/>
        </w:rPr>
        <w:t>查考聖經，卻不認識如二十五章一至</w:t>
      </w:r>
      <w:r w:rsidRPr="0047037A">
        <w:rPr>
          <w:rFonts w:ascii="PMingLiU" w:eastAsia="PMingLiU" w:hAnsi="PMingLiU" w:cs="PMingLiU" w:hint="eastAsia"/>
          <w:color w:val="000000"/>
          <w:sz w:val="43"/>
          <w:szCs w:val="43"/>
          <w:lang w:eastAsia="de-CH"/>
        </w:rPr>
        <w:lastRenderedPageBreak/>
        <w:t>九節這些經文奧祕的實際。我們不在意傳統的教訓，只在意神在祂話語中的啟示</w:t>
      </w:r>
      <w:r w:rsidRPr="0047037A">
        <w:rPr>
          <w:rFonts w:ascii="MS Mincho" w:eastAsia="MS Mincho" w:hAnsi="MS Mincho" w:cs="MS Mincho"/>
          <w:color w:val="000000"/>
          <w:sz w:val="43"/>
          <w:szCs w:val="43"/>
          <w:lang w:eastAsia="de-CH"/>
        </w:rPr>
        <w:t>。</w:t>
      </w:r>
    </w:p>
    <w:p w14:paraId="146B0DD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金表</w:t>
      </w:r>
      <w:r w:rsidRPr="0047037A">
        <w:rPr>
          <w:rFonts w:ascii="MS Gothic" w:eastAsia="MS Gothic" w:hAnsi="MS Gothic" w:cs="MS Gothic" w:hint="eastAsia"/>
          <w:color w:val="E46044"/>
          <w:sz w:val="39"/>
          <w:szCs w:val="39"/>
          <w:lang w:eastAsia="de-CH"/>
        </w:rPr>
        <w:t>徵基督神聖的性</w:t>
      </w:r>
      <w:r w:rsidRPr="0047037A">
        <w:rPr>
          <w:rFonts w:ascii="MS Mincho" w:eastAsia="MS Mincho" w:hAnsi="MS Mincho" w:cs="MS Mincho"/>
          <w:color w:val="E46044"/>
          <w:sz w:val="39"/>
          <w:szCs w:val="39"/>
          <w:lang w:eastAsia="de-CH"/>
        </w:rPr>
        <w:t>情</w:t>
      </w:r>
    </w:p>
    <w:p w14:paraId="69FF86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二十五章一至九節所題到的第一種礦物是金子。金子表</w:t>
      </w:r>
      <w:r w:rsidRPr="0047037A">
        <w:rPr>
          <w:rFonts w:ascii="MS Gothic" w:eastAsia="MS Gothic" w:hAnsi="MS Gothic" w:cs="MS Gothic" w:hint="eastAsia"/>
          <w:color w:val="000000"/>
          <w:sz w:val="43"/>
          <w:szCs w:val="43"/>
          <w:lang w:eastAsia="de-CH"/>
        </w:rPr>
        <w:t>徵基督神聖的性情，它是純淨而永遠的。在拿撒勒人耶穌身上，有神聖的性情，可是這『金子』隱藏在</w:t>
      </w:r>
      <w:r w:rsidRPr="0047037A">
        <w:rPr>
          <w:rFonts w:ascii="PMingLiU" w:eastAsia="PMingLiU" w:hAnsi="PMingLiU" w:cs="PMingLiU" w:hint="eastAsia"/>
          <w:color w:val="000000"/>
          <w:sz w:val="43"/>
          <w:szCs w:val="43"/>
          <w:lang w:eastAsia="de-CH"/>
        </w:rPr>
        <w:t>祂裏面</w:t>
      </w:r>
      <w:r w:rsidRPr="0047037A">
        <w:rPr>
          <w:rFonts w:ascii="MS Mincho" w:eastAsia="MS Mincho" w:hAnsi="MS Mincho" w:cs="MS Mincho"/>
          <w:color w:val="000000"/>
          <w:sz w:val="43"/>
          <w:szCs w:val="43"/>
          <w:lang w:eastAsia="de-CH"/>
        </w:rPr>
        <w:t>。</w:t>
      </w:r>
    </w:p>
    <w:p w14:paraId="0AE5B3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我們必須經</w:t>
      </w:r>
      <w:r w:rsidRPr="0047037A">
        <w:rPr>
          <w:rFonts w:ascii="MS Gothic" w:eastAsia="MS Gothic" w:hAnsi="MS Gothic" w:cs="MS Gothic" w:hint="eastAsia"/>
          <w:color w:val="000000"/>
          <w:sz w:val="43"/>
          <w:szCs w:val="43"/>
          <w:lang w:eastAsia="de-CH"/>
        </w:rPr>
        <w:t>歷基督隱藏的神性。例如，一位弟兄不論作丈夫、作父親或是作職員，凡事都該有基督的神性隱藏在他裏面。別人會希</w:t>
      </w:r>
      <w:r w:rsidRPr="0047037A">
        <w:rPr>
          <w:rFonts w:ascii="MS Mincho" w:eastAsia="MS Mincho" w:hAnsi="MS Mincho" w:cs="MS Mincho" w:hint="eastAsia"/>
          <w:color w:val="000000"/>
          <w:sz w:val="43"/>
          <w:szCs w:val="43"/>
          <w:lang w:eastAsia="de-CH"/>
        </w:rPr>
        <w:t>奇，並且感覺到他身上有個貴重而有分量的東西</w:t>
      </w:r>
      <w:r w:rsidRPr="0047037A">
        <w:rPr>
          <w:rFonts w:ascii="MS Mincho" w:eastAsia="MS Mincho" w:hAnsi="MS Mincho" w:cs="MS Mincho"/>
          <w:color w:val="000000"/>
          <w:sz w:val="43"/>
          <w:szCs w:val="43"/>
          <w:lang w:eastAsia="de-CH"/>
        </w:rPr>
        <w:t>。</w:t>
      </w:r>
    </w:p>
    <w:p w14:paraId="2919F4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宗教家因主耶</w:t>
      </w:r>
      <w:r w:rsidRPr="0047037A">
        <w:rPr>
          <w:rFonts w:ascii="MS Gothic" w:eastAsia="MS Gothic" w:hAnsi="MS Gothic" w:cs="MS Gothic" w:hint="eastAsia"/>
          <w:color w:val="000000"/>
          <w:sz w:val="43"/>
          <w:szCs w:val="43"/>
          <w:lang w:eastAsia="de-CH"/>
        </w:rPr>
        <w:t>穌而糊塗了。他們認識</w:t>
      </w:r>
      <w:r w:rsidRPr="0047037A">
        <w:rPr>
          <w:rFonts w:ascii="PMingLiU" w:eastAsia="PMingLiU" w:hAnsi="PMingLiU" w:cs="PMingLiU" w:hint="eastAsia"/>
          <w:color w:val="000000"/>
          <w:sz w:val="43"/>
          <w:szCs w:val="43"/>
          <w:lang w:eastAsia="de-CH"/>
        </w:rPr>
        <w:t>祂是一個木匠，有些人甚至認識祂的弟兄。然而，他們卻希奇祂怎麼能作出一些事並說出一些話來。他們希奇的原因乃是，神聖的性情隱藏在這位拿撒勒人的裏面</w:t>
      </w:r>
      <w:r w:rsidRPr="0047037A">
        <w:rPr>
          <w:rFonts w:ascii="MS Mincho" w:eastAsia="MS Mincho" w:hAnsi="MS Mincho" w:cs="MS Mincho"/>
          <w:color w:val="000000"/>
          <w:sz w:val="43"/>
          <w:szCs w:val="43"/>
          <w:lang w:eastAsia="de-CH"/>
        </w:rPr>
        <w:t>。</w:t>
      </w:r>
    </w:p>
    <w:p w14:paraId="63CBFE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連我們中間的青年人，也必須在基督純淨而永遠的神性裏面經</w:t>
      </w:r>
      <w:r w:rsidRPr="0047037A">
        <w:rPr>
          <w:rFonts w:ascii="MS Gothic" w:eastAsia="MS Gothic" w:hAnsi="MS Gothic" w:cs="MS Gothic" w:hint="eastAsia"/>
          <w:color w:val="000000"/>
          <w:sz w:val="43"/>
          <w:szCs w:val="43"/>
          <w:lang w:eastAsia="de-CH"/>
        </w:rPr>
        <w:t>歷</w:t>
      </w:r>
      <w:r w:rsidRPr="0047037A">
        <w:rPr>
          <w:rFonts w:ascii="PMingLiU" w:eastAsia="PMingLiU" w:hAnsi="PMingLiU" w:cs="PMingLiU" w:hint="eastAsia"/>
          <w:color w:val="000000"/>
          <w:sz w:val="43"/>
          <w:szCs w:val="43"/>
          <w:lang w:eastAsia="de-CH"/>
        </w:rPr>
        <w:t>祂。然後他們在學校或在鄰居當中就會使人覺得，他們有個貴重而有分量的東西。他們在言語和行為上給人一種印象說，他們裏頭有個可讚賞的東西。我感謝主，許多青年人的確作了這樣的見證</w:t>
      </w:r>
      <w:r w:rsidRPr="0047037A">
        <w:rPr>
          <w:rFonts w:ascii="MS Mincho" w:eastAsia="MS Mincho" w:hAnsi="MS Mincho" w:cs="MS Mincho"/>
          <w:color w:val="000000"/>
          <w:sz w:val="43"/>
          <w:szCs w:val="43"/>
          <w:lang w:eastAsia="de-CH"/>
        </w:rPr>
        <w:t>。</w:t>
      </w:r>
    </w:p>
    <w:p w14:paraId="23FD4D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我們從基督神聖的性情所經</w:t>
      </w:r>
      <w:r w:rsidRPr="0047037A">
        <w:rPr>
          <w:rFonts w:ascii="MS Gothic" w:eastAsia="MS Gothic" w:hAnsi="MS Gothic" w:cs="MS Gothic" w:hint="eastAsia"/>
          <w:color w:val="000000"/>
          <w:sz w:val="43"/>
          <w:szCs w:val="43"/>
          <w:lang w:eastAsia="de-CH"/>
        </w:rPr>
        <w:t>歷、所得著的，應當帶到聚會中來獻給</w:t>
      </w:r>
      <w:r w:rsidRPr="0047037A">
        <w:rPr>
          <w:rFonts w:ascii="MS Mincho" w:eastAsia="MS Mincho" w:hAnsi="MS Mincho" w:cs="MS Mincho" w:hint="eastAsia"/>
          <w:color w:val="000000"/>
          <w:sz w:val="43"/>
          <w:szCs w:val="43"/>
          <w:lang w:eastAsia="de-CH"/>
        </w:rPr>
        <w:t>神。在中學讀書的不該以為自己太年輕，而不能把這樣的舉祭獻給神，為著</w:t>
      </w:r>
      <w:r w:rsidRPr="0047037A">
        <w:rPr>
          <w:rFonts w:ascii="PMingLiU" w:eastAsia="PMingLiU" w:hAnsi="PMingLiU" w:cs="PMingLiU" w:hint="eastAsia"/>
          <w:color w:val="000000"/>
          <w:sz w:val="43"/>
          <w:szCs w:val="43"/>
          <w:lang w:eastAsia="de-CH"/>
        </w:rPr>
        <w:t>祂的建造。我能彀作見證說，青年人這樣盡功用的時候，我便得著造就，並且被建造起來。我們都需要經歷金子，就是基督神聖的性情。然後我們必須將我們所經歷基督的這種成分當作舉祭獻給神。我們必須經歷祂，得著祂，然後把祂獻給神，為著建造神的居所</w:t>
      </w:r>
      <w:r w:rsidRPr="0047037A">
        <w:rPr>
          <w:rFonts w:ascii="MS Mincho" w:eastAsia="MS Mincho" w:hAnsi="MS Mincho" w:cs="MS Mincho"/>
          <w:color w:val="000000"/>
          <w:sz w:val="43"/>
          <w:szCs w:val="43"/>
          <w:lang w:eastAsia="de-CH"/>
        </w:rPr>
        <w:t>。</w:t>
      </w:r>
    </w:p>
    <w:p w14:paraId="479B086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D519DA2">
          <v:rect id="_x0000_i1188" style="width:0;height:1.5pt" o:hralign="center" o:hrstd="t" o:hrnoshade="t" o:hr="t" fillcolor="#257412" stroked="f"/>
        </w:pict>
      </w:r>
    </w:p>
    <w:p w14:paraId="219DFD42" w14:textId="189BDC9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第八十三篇　帳幕及其器具在材料和樣式上的異象（三）</w:t>
      </w:r>
      <w:r w:rsidRPr="0047037A">
        <w:rPr>
          <w:rFonts w:ascii="Times New Roman" w:eastAsia="Times New Roman" w:hAnsi="Times New Roman" w:cs="Times New Roman"/>
          <w:b/>
          <w:bCs/>
          <w:noProof/>
          <w:color w:val="000000"/>
          <w:sz w:val="27"/>
          <w:szCs w:val="27"/>
          <w:lang w:eastAsia="de-CH"/>
        </w:rPr>
        <w:drawing>
          <wp:inline distT="0" distB="0" distL="0" distR="0" wp14:anchorId="7F192DF5" wp14:editId="08B4BBF8">
            <wp:extent cx="281940" cy="281940"/>
            <wp:effectExtent l="0" t="0" r="3810" b="381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5099C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讀經：出埃及記二十五章一至九節</w:t>
      </w:r>
      <w:r w:rsidRPr="0047037A">
        <w:rPr>
          <w:rFonts w:ascii="MS Mincho" w:eastAsia="MS Mincho" w:hAnsi="MS Mincho" w:cs="MS Mincho"/>
          <w:color w:val="000000"/>
          <w:sz w:val="43"/>
          <w:szCs w:val="43"/>
          <w:lang w:eastAsia="de-CH"/>
        </w:rPr>
        <w:t>。</w:t>
      </w:r>
    </w:p>
    <w:p w14:paraId="1CC1E3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在前兩篇信息中，我們看過帳幕及其器具的異象。以色列人有了初階的經</w:t>
      </w:r>
      <w:r w:rsidRPr="0047037A">
        <w:rPr>
          <w:rFonts w:ascii="MS Gothic" w:eastAsia="MS Gothic" w:hAnsi="MS Gothic" w:cs="MS Gothic" w:hint="eastAsia"/>
          <w:color w:val="000000"/>
          <w:sz w:val="43"/>
          <w:szCs w:val="43"/>
          <w:lang w:eastAsia="de-CH"/>
        </w:rPr>
        <w:t>歷，就是逾越節、過紅海、瑪拉和以琳、享受嗎哪、享受裂開磐石流出的活水，以及與亞瑪力人爭戰的經歷之後，他們纔看見這個異象。然後百姓在西乃山帶入與神的交通中，在那裏領受神的律法。一方面，律法</w:t>
      </w:r>
      <w:r w:rsidRPr="0047037A">
        <w:rPr>
          <w:rFonts w:ascii="PMingLiU" w:eastAsia="PMingLiU" w:hAnsi="PMingLiU" w:cs="PMingLiU" w:hint="eastAsia"/>
          <w:color w:val="000000"/>
          <w:sz w:val="43"/>
          <w:szCs w:val="43"/>
          <w:lang w:eastAsia="de-CH"/>
        </w:rPr>
        <w:t>啟示出我們的神是怎樣的一位神；另一方面，律法暴露出百姓墮落、罪惡、敗壞的光景。摩西在山頂上與神同在祂的榮耀之中四十晝夜時，神把帳幕的異象賜給了他</w:t>
      </w:r>
      <w:r w:rsidRPr="0047037A">
        <w:rPr>
          <w:rFonts w:ascii="MS Mincho" w:eastAsia="MS Mincho" w:hAnsi="MS Mincho" w:cs="MS Mincho"/>
          <w:color w:val="000000"/>
          <w:sz w:val="43"/>
          <w:szCs w:val="43"/>
          <w:lang w:eastAsia="de-CH"/>
        </w:rPr>
        <w:t>。</w:t>
      </w:r>
    </w:p>
    <w:p w14:paraId="554455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我們已經指出，二十五章一至九節題起三類的材料：礦物、植物、動物。所有的材料都是</w:t>
      </w:r>
      <w:r w:rsidRPr="0047037A">
        <w:rPr>
          <w:rFonts w:ascii="Batang" w:eastAsia="Batang" w:hAnsi="Batang" w:cs="Batang" w:hint="eastAsia"/>
          <w:color w:val="000000"/>
          <w:sz w:val="43"/>
          <w:szCs w:val="43"/>
          <w:lang w:eastAsia="de-CH"/>
        </w:rPr>
        <w:t>說到基督身位與工作的美德，而且都是當</w:t>
      </w:r>
      <w:r w:rsidRPr="0047037A">
        <w:rPr>
          <w:rFonts w:ascii="MS Mincho" w:eastAsia="MS Mincho" w:hAnsi="MS Mincho" w:cs="MS Mincho" w:hint="eastAsia"/>
          <w:color w:val="000000"/>
          <w:sz w:val="43"/>
          <w:szCs w:val="43"/>
          <w:lang w:eastAsia="de-CH"/>
        </w:rPr>
        <w:t>作舉祭來獻給神，為著建造</w:t>
      </w:r>
      <w:r w:rsidRPr="0047037A">
        <w:rPr>
          <w:rFonts w:ascii="PMingLiU" w:eastAsia="PMingLiU" w:hAnsi="PMingLiU" w:cs="PMingLiU" w:hint="eastAsia"/>
          <w:color w:val="000000"/>
          <w:sz w:val="43"/>
          <w:szCs w:val="43"/>
          <w:lang w:eastAsia="de-CH"/>
        </w:rPr>
        <w:t>祂居所的。金子是頭一種題起的礦物，它表徵基督神聖的性情。本篇信息我們要繼續來看其它的礦物、植物、動物，以及帳幕和器具的樣式</w:t>
      </w:r>
      <w:r w:rsidRPr="0047037A">
        <w:rPr>
          <w:rFonts w:ascii="MS Mincho" w:eastAsia="MS Mincho" w:hAnsi="MS Mincho" w:cs="MS Mincho"/>
          <w:color w:val="000000"/>
          <w:sz w:val="43"/>
          <w:szCs w:val="43"/>
          <w:lang w:eastAsia="de-CH"/>
        </w:rPr>
        <w:t>。</w:t>
      </w:r>
    </w:p>
    <w:p w14:paraId="3984398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銀表</w:t>
      </w:r>
      <w:r w:rsidRPr="0047037A">
        <w:rPr>
          <w:rFonts w:ascii="MS Gothic" w:eastAsia="MS Gothic" w:hAnsi="MS Gothic" w:cs="MS Gothic" w:hint="eastAsia"/>
          <w:color w:val="E46044"/>
          <w:sz w:val="39"/>
          <w:szCs w:val="39"/>
          <w:lang w:eastAsia="de-CH"/>
        </w:rPr>
        <w:t>徵基督救贖的工</w:t>
      </w:r>
      <w:r w:rsidRPr="0047037A">
        <w:rPr>
          <w:rFonts w:ascii="MS Mincho" w:eastAsia="MS Mincho" w:hAnsi="MS Mincho" w:cs="MS Mincho"/>
          <w:color w:val="E46044"/>
          <w:sz w:val="39"/>
          <w:szCs w:val="39"/>
          <w:lang w:eastAsia="de-CH"/>
        </w:rPr>
        <w:t>作</w:t>
      </w:r>
    </w:p>
    <w:p w14:paraId="209EA6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第二種礦物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銀子，表</w:t>
      </w:r>
      <w:r w:rsidRPr="0047037A">
        <w:rPr>
          <w:rFonts w:ascii="MS Gothic" w:eastAsia="MS Gothic" w:hAnsi="MS Gothic" w:cs="MS Gothic" w:hint="eastAsia"/>
          <w:color w:val="000000"/>
          <w:sz w:val="43"/>
          <w:szCs w:val="43"/>
          <w:lang w:eastAsia="de-CH"/>
        </w:rPr>
        <w:t>徵基督救贖的工作。我們不該膚淺地來領會這種救贖的工作。救贖包含了結和代替。神為著他自己創造了我們，還揀選我們來為著</w:t>
      </w:r>
      <w:r w:rsidRPr="0047037A">
        <w:rPr>
          <w:rFonts w:ascii="PMingLiU" w:eastAsia="PMingLiU" w:hAnsi="PMingLiU" w:cs="PMingLiU" w:hint="eastAsia"/>
          <w:color w:val="000000"/>
          <w:sz w:val="43"/>
          <w:szCs w:val="43"/>
          <w:lang w:eastAsia="de-CH"/>
        </w:rPr>
        <w:t>祂。然而，因著我們墮落、失喪了，我們需要基督來救贖我們。我們既是墮落的受造之物，我們就必須被了結。因此，基督在十字架上把我們釘死，了結了我們。不僅如此，基督藉著祂的救贖，還把祂自己分賜到我們裏面，作我們</w:t>
      </w:r>
      <w:r w:rsidRPr="0047037A">
        <w:rPr>
          <w:rFonts w:ascii="MS Mincho" w:eastAsia="MS Mincho" w:hAnsi="MS Mincho" w:cs="MS Mincho" w:hint="eastAsia"/>
          <w:color w:val="000000"/>
          <w:sz w:val="43"/>
          <w:szCs w:val="43"/>
          <w:lang w:eastAsia="de-CH"/>
        </w:rPr>
        <w:t>的代替。以上這些：救贖、了結、代替都是銀子所表</w:t>
      </w:r>
      <w:r w:rsidRPr="0047037A">
        <w:rPr>
          <w:rFonts w:ascii="MS Gothic" w:eastAsia="MS Gothic" w:hAnsi="MS Gothic" w:cs="MS Gothic" w:hint="eastAsia"/>
          <w:color w:val="000000"/>
          <w:sz w:val="43"/>
          <w:szCs w:val="43"/>
          <w:lang w:eastAsia="de-CH"/>
        </w:rPr>
        <w:t>徵的。銀子證實我們蒙了救贖、被了結，並且被取代了</w:t>
      </w:r>
      <w:r w:rsidRPr="0047037A">
        <w:rPr>
          <w:rFonts w:ascii="MS Mincho" w:eastAsia="MS Mincho" w:hAnsi="MS Mincho" w:cs="MS Mincho"/>
          <w:color w:val="000000"/>
          <w:sz w:val="43"/>
          <w:szCs w:val="43"/>
          <w:lang w:eastAsia="de-CH"/>
        </w:rPr>
        <w:t>。</w:t>
      </w:r>
    </w:p>
    <w:p w14:paraId="01548C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在日常生活中，我們必須作見證</w:t>
      </w:r>
      <w:r w:rsidRPr="0047037A">
        <w:rPr>
          <w:rFonts w:ascii="Batang" w:eastAsia="Batang" w:hAnsi="Batang" w:cs="Batang" w:hint="eastAsia"/>
          <w:color w:val="000000"/>
          <w:sz w:val="43"/>
          <w:szCs w:val="43"/>
          <w:lang w:eastAsia="de-CH"/>
        </w:rPr>
        <w:t>說，我們乃是蒙救贖、被了結，</w:t>
      </w:r>
      <w:r w:rsidRPr="0047037A">
        <w:rPr>
          <w:rFonts w:ascii="MS Mincho" w:eastAsia="MS Mincho" w:hAnsi="MS Mincho" w:cs="MS Mincho" w:hint="eastAsia"/>
          <w:color w:val="000000"/>
          <w:sz w:val="43"/>
          <w:szCs w:val="43"/>
          <w:lang w:eastAsia="de-CH"/>
        </w:rPr>
        <w:t>並且被取代的人。連讀中學的青年人也該有這樣的見證。別人應當能</w:t>
      </w:r>
      <w:r w:rsidRPr="0047037A">
        <w:rPr>
          <w:rFonts w:ascii="MS Gothic" w:eastAsia="MS Gothic" w:hAnsi="MS Gothic" w:cs="MS Gothic" w:hint="eastAsia"/>
          <w:color w:val="000000"/>
          <w:sz w:val="43"/>
          <w:szCs w:val="43"/>
          <w:lang w:eastAsia="de-CH"/>
        </w:rPr>
        <w:t>彀</w:t>
      </w:r>
      <w:r w:rsidRPr="0047037A">
        <w:rPr>
          <w:rFonts w:ascii="Batang" w:eastAsia="Batang" w:hAnsi="Batang" w:cs="Batang" w:hint="eastAsia"/>
          <w:color w:val="000000"/>
          <w:sz w:val="43"/>
          <w:szCs w:val="43"/>
          <w:lang w:eastAsia="de-CH"/>
        </w:rPr>
        <w:t>說：『這些</w:t>
      </w:r>
      <w:r w:rsidRPr="0047037A">
        <w:rPr>
          <w:rFonts w:ascii="MS Mincho" w:eastAsia="MS Mincho" w:hAnsi="MS Mincho" w:cs="MS Mincho" w:hint="eastAsia"/>
          <w:color w:val="000000"/>
          <w:sz w:val="43"/>
          <w:szCs w:val="43"/>
          <w:lang w:eastAsia="de-CH"/>
        </w:rPr>
        <w:t>青年人非常有人性，但他們有些奇妙的東西</w:t>
      </w:r>
      <w:r w:rsidRPr="0047037A">
        <w:rPr>
          <w:rFonts w:ascii="MS Mincho" w:eastAsia="MS Mincho" w:hAnsi="MS Mincho" w:cs="MS Mincho" w:hint="eastAsia"/>
          <w:color w:val="000000"/>
          <w:sz w:val="43"/>
          <w:szCs w:val="43"/>
          <w:lang w:eastAsia="de-CH"/>
        </w:rPr>
        <w:lastRenderedPageBreak/>
        <w:t>；他們不尋常，我實在很難解釋。』我們愈被基督取代，就愈奇妙。讚美主，基督救贖了我們、了結了我們，現今</w:t>
      </w:r>
      <w:r w:rsidRPr="0047037A">
        <w:rPr>
          <w:rFonts w:ascii="PMingLiU" w:eastAsia="PMingLiU" w:hAnsi="PMingLiU" w:cs="PMingLiU" w:hint="eastAsia"/>
          <w:color w:val="000000"/>
          <w:sz w:val="43"/>
          <w:szCs w:val="43"/>
          <w:lang w:eastAsia="de-CH"/>
        </w:rPr>
        <w:t>祂正在取代我們的過程中！這就是經歷基督作我們的銀子</w:t>
      </w:r>
      <w:r w:rsidRPr="0047037A">
        <w:rPr>
          <w:rFonts w:ascii="MS Mincho" w:eastAsia="MS Mincho" w:hAnsi="MS Mincho" w:cs="MS Mincho"/>
          <w:color w:val="000000"/>
          <w:sz w:val="43"/>
          <w:szCs w:val="43"/>
          <w:lang w:eastAsia="de-CH"/>
        </w:rPr>
        <w:t>。</w:t>
      </w:r>
    </w:p>
    <w:p w14:paraId="239ECD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我們經</w:t>
      </w:r>
      <w:r w:rsidRPr="0047037A">
        <w:rPr>
          <w:rFonts w:ascii="MS Gothic" w:eastAsia="MS Gothic" w:hAnsi="MS Gothic" w:cs="MS Gothic" w:hint="eastAsia"/>
          <w:color w:val="000000"/>
          <w:sz w:val="43"/>
          <w:szCs w:val="43"/>
          <w:lang w:eastAsia="de-CH"/>
        </w:rPr>
        <w:t>歷基督作銀子，並且這樣得著</w:t>
      </w:r>
      <w:r w:rsidRPr="0047037A">
        <w:rPr>
          <w:rFonts w:ascii="PMingLiU" w:eastAsia="PMingLiU" w:hAnsi="PMingLiU" w:cs="PMingLiU" w:hint="eastAsia"/>
          <w:color w:val="000000"/>
          <w:sz w:val="43"/>
          <w:szCs w:val="43"/>
          <w:lang w:eastAsia="de-CH"/>
        </w:rPr>
        <w:t>祂作我們的珍寶，就該把這個珍寶帶到教會的聚會中。當我們釋放靈、</w:t>
      </w:r>
      <w:r w:rsidRPr="0047037A">
        <w:rPr>
          <w:rFonts w:ascii="MS Mincho" w:eastAsia="MS Mincho" w:hAnsi="MS Mincho" w:cs="MS Mincho" w:hint="eastAsia"/>
          <w:color w:val="000000"/>
          <w:sz w:val="43"/>
          <w:szCs w:val="43"/>
          <w:lang w:eastAsia="de-CH"/>
        </w:rPr>
        <w:t>盡功用時，就當在敬拜中把我們所得著、所享受、所經</w:t>
      </w:r>
      <w:r w:rsidRPr="0047037A">
        <w:rPr>
          <w:rFonts w:ascii="MS Gothic" w:eastAsia="MS Gothic" w:hAnsi="MS Gothic" w:cs="MS Gothic" w:hint="eastAsia"/>
          <w:color w:val="000000"/>
          <w:sz w:val="43"/>
          <w:szCs w:val="43"/>
          <w:lang w:eastAsia="de-CH"/>
        </w:rPr>
        <w:t>歷的銀子獻給神，這纔是神所渴望的敬拜。神不要我們俯伏在</w:t>
      </w:r>
      <w:r w:rsidRPr="0047037A">
        <w:rPr>
          <w:rFonts w:ascii="PMingLiU" w:eastAsia="PMingLiU" w:hAnsi="PMingLiU" w:cs="PMingLiU" w:hint="eastAsia"/>
          <w:color w:val="000000"/>
          <w:sz w:val="43"/>
          <w:szCs w:val="43"/>
          <w:lang w:eastAsia="de-CH"/>
        </w:rPr>
        <w:t>祂面前，祂也不要聽詩班的表演。神所悅納的敬拜，乃是我們把所經歷、所得著的基督，當作舉祭獻給祂。這樣的敬拜不但是神所悅納的，並且還能彀建造聖徒。在每一次的聚會中，我們都必須這樣被建造起來</w:t>
      </w:r>
      <w:r w:rsidRPr="0047037A">
        <w:rPr>
          <w:rFonts w:ascii="MS Mincho" w:eastAsia="MS Mincho" w:hAnsi="MS Mincho" w:cs="MS Mincho"/>
          <w:color w:val="000000"/>
          <w:sz w:val="43"/>
          <w:szCs w:val="43"/>
          <w:lang w:eastAsia="de-CH"/>
        </w:rPr>
        <w:t>。</w:t>
      </w:r>
    </w:p>
    <w:p w14:paraId="1E32773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銅表</w:t>
      </w:r>
      <w:r w:rsidRPr="0047037A">
        <w:rPr>
          <w:rFonts w:ascii="MS Gothic" w:eastAsia="MS Gothic" w:hAnsi="MS Gothic" w:cs="MS Gothic" w:hint="eastAsia"/>
          <w:color w:val="E46044"/>
          <w:sz w:val="39"/>
          <w:szCs w:val="39"/>
          <w:lang w:eastAsia="de-CH"/>
        </w:rPr>
        <w:t>徵神審判的試</w:t>
      </w:r>
      <w:r w:rsidRPr="0047037A">
        <w:rPr>
          <w:rFonts w:ascii="MS Mincho" w:eastAsia="MS Mincho" w:hAnsi="MS Mincho" w:cs="MS Mincho"/>
          <w:color w:val="E46044"/>
          <w:sz w:val="39"/>
          <w:szCs w:val="39"/>
          <w:lang w:eastAsia="de-CH"/>
        </w:rPr>
        <w:t>驗</w:t>
      </w:r>
    </w:p>
    <w:p w14:paraId="11154B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銅表</w:t>
      </w:r>
      <w:r w:rsidRPr="0047037A">
        <w:rPr>
          <w:rFonts w:ascii="MS Gothic" w:eastAsia="MS Gothic" w:hAnsi="MS Gothic" w:cs="MS Gothic" w:hint="eastAsia"/>
          <w:color w:val="000000"/>
          <w:sz w:val="43"/>
          <w:szCs w:val="43"/>
          <w:lang w:eastAsia="de-CH"/>
        </w:rPr>
        <w:t>徵神審判的試驗。為人的基督，一再地受到試驗，</w:t>
      </w:r>
      <w:r w:rsidRPr="0047037A">
        <w:rPr>
          <w:rFonts w:ascii="PMingLiU" w:eastAsia="PMingLiU" w:hAnsi="PMingLiU" w:cs="PMingLiU" w:hint="eastAsia"/>
          <w:color w:val="000000"/>
          <w:sz w:val="43"/>
          <w:szCs w:val="43"/>
          <w:lang w:eastAsia="de-CH"/>
        </w:rPr>
        <w:t>祂在地上的一生中都受到試驗，祂站在祭司、希律、彼拉多面前的時候也在受試驗，並且被定了死罪。此外，基督又被神所試驗。基督一生的每一天，都在受神的試驗</w:t>
      </w:r>
      <w:r w:rsidRPr="0047037A">
        <w:rPr>
          <w:rFonts w:ascii="MS Mincho" w:eastAsia="MS Mincho" w:hAnsi="MS Mincho" w:cs="MS Mincho"/>
          <w:color w:val="000000"/>
          <w:sz w:val="43"/>
          <w:szCs w:val="43"/>
          <w:lang w:eastAsia="de-CH"/>
        </w:rPr>
        <w:t>。</w:t>
      </w:r>
    </w:p>
    <w:p w14:paraId="78FD16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在豫表裏，銅乃是表</w:t>
      </w:r>
      <w:r w:rsidRPr="0047037A">
        <w:rPr>
          <w:rFonts w:ascii="MS Gothic" w:eastAsia="MS Gothic" w:hAnsi="MS Gothic" w:cs="MS Gothic" w:hint="eastAsia"/>
          <w:color w:val="000000"/>
          <w:sz w:val="43"/>
          <w:szCs w:val="43"/>
          <w:lang w:eastAsia="de-CH"/>
        </w:rPr>
        <w:t>徵神審判的試驗。外院子裏的祭壇是用銅造的，不是用金造的，原因就在</w:t>
      </w:r>
      <w:r w:rsidRPr="0047037A">
        <w:rPr>
          <w:rFonts w:ascii="MS Gothic" w:eastAsia="MS Gothic" w:hAnsi="MS Gothic" w:cs="MS Gothic" w:hint="eastAsia"/>
          <w:color w:val="000000"/>
          <w:sz w:val="43"/>
          <w:szCs w:val="43"/>
          <w:lang w:eastAsia="de-CH"/>
        </w:rPr>
        <w:lastRenderedPageBreak/>
        <w:t>這裏。祭壇乃是試驗的憑藉和場地。這樣，祭壇乃是豫表十字架作為神試驗我們的憑藉和場地</w:t>
      </w:r>
      <w:r w:rsidRPr="0047037A">
        <w:rPr>
          <w:rFonts w:ascii="MS Mincho" w:eastAsia="MS Mincho" w:hAnsi="MS Mincho" w:cs="MS Mincho"/>
          <w:color w:val="000000"/>
          <w:sz w:val="43"/>
          <w:szCs w:val="43"/>
          <w:lang w:eastAsia="de-CH"/>
        </w:rPr>
        <w:t>。</w:t>
      </w:r>
    </w:p>
    <w:p w14:paraId="206043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民數記二十一章九節挂在杆子上的銅蛇，乃是豫表基督成為罪之肉體的形</w:t>
      </w:r>
      <w:r w:rsidRPr="0047037A">
        <w:rPr>
          <w:rFonts w:ascii="MS Gothic" w:eastAsia="MS Gothic" w:hAnsi="MS Gothic" w:cs="MS Gothic" w:hint="eastAsia"/>
          <w:color w:val="000000"/>
          <w:sz w:val="43"/>
          <w:szCs w:val="43"/>
          <w:lang w:eastAsia="de-CH"/>
        </w:rPr>
        <w:t>狀，在十字架上被舉起來，受神的審判。蛇如何挂在杆子上，基督也照樣在十字架上被舉起來，受神的試驗。</w:t>
      </w:r>
      <w:r w:rsidRPr="0047037A">
        <w:rPr>
          <w:rFonts w:ascii="PMingLiU" w:eastAsia="PMingLiU" w:hAnsi="PMingLiU" w:cs="PMingLiU" w:hint="eastAsia"/>
          <w:color w:val="000000"/>
          <w:sz w:val="43"/>
          <w:szCs w:val="43"/>
          <w:lang w:eastAsia="de-CH"/>
        </w:rPr>
        <w:t>祂在各方面都禁得起神的試驗，並且都通過了神的試驗</w:t>
      </w:r>
      <w:r w:rsidRPr="0047037A">
        <w:rPr>
          <w:rFonts w:ascii="MS Mincho" w:eastAsia="MS Mincho" w:hAnsi="MS Mincho" w:cs="MS Mincho"/>
          <w:color w:val="000000"/>
          <w:sz w:val="43"/>
          <w:szCs w:val="43"/>
          <w:lang w:eastAsia="de-CH"/>
        </w:rPr>
        <w:t>。</w:t>
      </w:r>
    </w:p>
    <w:p w14:paraId="281A92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我們也天天受神的試驗，我們在家裏、在工作中、在學校裏所有的生活，都受到神的試驗。弟兄對妻子</w:t>
      </w:r>
      <w:r w:rsidRPr="0047037A">
        <w:rPr>
          <w:rFonts w:ascii="Batang" w:eastAsia="Batang" w:hAnsi="Batang" w:cs="Batang" w:hint="eastAsia"/>
          <w:color w:val="000000"/>
          <w:sz w:val="43"/>
          <w:szCs w:val="43"/>
          <w:lang w:eastAsia="de-CH"/>
        </w:rPr>
        <w:t>說話，會受到神的試驗；</w:t>
      </w:r>
      <w:r w:rsidRPr="0047037A">
        <w:rPr>
          <w:rFonts w:ascii="MS Mincho" w:eastAsia="MS Mincho" w:hAnsi="MS Mincho" w:cs="MS Mincho" w:hint="eastAsia"/>
          <w:color w:val="000000"/>
          <w:sz w:val="43"/>
          <w:szCs w:val="43"/>
          <w:lang w:eastAsia="de-CH"/>
        </w:rPr>
        <w:t>青年人在學校裏對老師和同學的態度，也會受到試驗。神甚至會試驗我們的動機、意念，和我們心裏所存的一切。我們經</w:t>
      </w:r>
      <w:r w:rsidRPr="0047037A">
        <w:rPr>
          <w:rFonts w:ascii="MS Gothic" w:eastAsia="MS Gothic" w:hAnsi="MS Gothic" w:cs="MS Gothic" w:hint="eastAsia"/>
          <w:color w:val="000000"/>
          <w:sz w:val="43"/>
          <w:szCs w:val="43"/>
          <w:lang w:eastAsia="de-CH"/>
        </w:rPr>
        <w:t>歷神的試驗，不但得著金、銀，也得著銅，這就使我們成為不一樣的人，</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舉止、態度都不隨便。經</w:t>
      </w:r>
      <w:r w:rsidRPr="0047037A">
        <w:rPr>
          <w:rFonts w:ascii="MS Gothic" w:eastAsia="MS Gothic" w:hAnsi="MS Gothic" w:cs="MS Gothic" w:hint="eastAsia"/>
          <w:color w:val="000000"/>
          <w:sz w:val="43"/>
          <w:szCs w:val="43"/>
          <w:lang w:eastAsia="de-CH"/>
        </w:rPr>
        <w:t>歷銅的人乃是在十字架之下，受神試驗的人</w:t>
      </w:r>
      <w:r w:rsidRPr="0047037A">
        <w:rPr>
          <w:rFonts w:ascii="MS Mincho" w:eastAsia="MS Mincho" w:hAnsi="MS Mincho" w:cs="MS Mincho"/>
          <w:color w:val="000000"/>
          <w:sz w:val="43"/>
          <w:szCs w:val="43"/>
          <w:lang w:eastAsia="de-CH"/>
        </w:rPr>
        <w:t>。</w:t>
      </w:r>
    </w:p>
    <w:p w14:paraId="1E77A8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青年人受神的試驗，所以他在學校要</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麼或作甚麼的時候，神會來察驗他。弟兄和妻子的關係，也會經</w:t>
      </w:r>
      <w:r w:rsidRPr="0047037A">
        <w:rPr>
          <w:rFonts w:ascii="MS Gothic" w:eastAsia="MS Gothic" w:hAnsi="MS Gothic" w:cs="MS Gothic" w:hint="eastAsia"/>
          <w:color w:val="000000"/>
          <w:sz w:val="43"/>
          <w:szCs w:val="43"/>
          <w:lang w:eastAsia="de-CH"/>
        </w:rPr>
        <w:t>歷神的試驗。假定他想要對妻子</w:t>
      </w:r>
      <w:r w:rsidRPr="0047037A">
        <w:rPr>
          <w:rFonts w:ascii="Batang" w:eastAsia="Batang" w:hAnsi="Batang" w:cs="Batang" w:hint="eastAsia"/>
          <w:color w:val="000000"/>
          <w:sz w:val="43"/>
          <w:szCs w:val="43"/>
          <w:lang w:eastAsia="de-CH"/>
        </w:rPr>
        <w:t>說句重的話，主會在那一點上試驗他，他就知道不該這樣說。這位弟兄不但不對妻子說消極的話，反而會對主說積極的話，告訴</w:t>
      </w:r>
      <w:r w:rsidRPr="0047037A">
        <w:rPr>
          <w:rFonts w:ascii="PMingLiU" w:eastAsia="PMingLiU" w:hAnsi="PMingLiU" w:cs="PMingLiU" w:hint="eastAsia"/>
          <w:color w:val="000000"/>
          <w:sz w:val="43"/>
          <w:szCs w:val="43"/>
          <w:lang w:eastAsia="de-CH"/>
        </w:rPr>
        <w:t>祂說：『主，你何等</w:t>
      </w:r>
      <w:r w:rsidRPr="0047037A">
        <w:rPr>
          <w:rFonts w:ascii="PMingLiU" w:eastAsia="PMingLiU" w:hAnsi="PMingLiU" w:cs="PMingLiU" w:hint="eastAsia"/>
          <w:color w:val="000000"/>
          <w:sz w:val="43"/>
          <w:szCs w:val="43"/>
          <w:lang w:eastAsia="de-CH"/>
        </w:rPr>
        <w:lastRenderedPageBreak/>
        <w:t>有智慧，何等美善！主，我愛你，我也愛我的家</w:t>
      </w:r>
      <w:r w:rsidRPr="0047037A">
        <w:rPr>
          <w:rFonts w:ascii="MS Mincho" w:eastAsia="MS Mincho" w:hAnsi="MS Mincho" w:cs="MS Mincho" w:hint="eastAsia"/>
          <w:color w:val="000000"/>
          <w:sz w:val="43"/>
          <w:szCs w:val="43"/>
          <w:lang w:eastAsia="de-CH"/>
        </w:rPr>
        <w:t>。』因著這樣的經</w:t>
      </w:r>
      <w:r w:rsidRPr="0047037A">
        <w:rPr>
          <w:rFonts w:ascii="MS Gothic" w:eastAsia="MS Gothic" w:hAnsi="MS Gothic" w:cs="MS Gothic" w:hint="eastAsia"/>
          <w:color w:val="000000"/>
          <w:sz w:val="43"/>
          <w:szCs w:val="43"/>
          <w:lang w:eastAsia="de-CH"/>
        </w:rPr>
        <w:t>歷，這位弟兄就會得著一些銅的經歷</w:t>
      </w:r>
      <w:r w:rsidRPr="0047037A">
        <w:rPr>
          <w:rFonts w:ascii="MS Mincho" w:eastAsia="MS Mincho" w:hAnsi="MS Mincho" w:cs="MS Mincho"/>
          <w:color w:val="000000"/>
          <w:sz w:val="43"/>
          <w:szCs w:val="43"/>
          <w:lang w:eastAsia="de-CH"/>
        </w:rPr>
        <w:t>。</w:t>
      </w:r>
    </w:p>
    <w:p w14:paraId="6F785B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首先我們應當從日常對主的經</w:t>
      </w:r>
      <w:r w:rsidRPr="0047037A">
        <w:rPr>
          <w:rFonts w:ascii="MS Gothic" w:eastAsia="MS Gothic" w:hAnsi="MS Gothic" w:cs="MS Gothic" w:hint="eastAsia"/>
          <w:color w:val="000000"/>
          <w:sz w:val="43"/>
          <w:szCs w:val="43"/>
          <w:lang w:eastAsia="de-CH"/>
        </w:rPr>
        <w:t>歷中得著銅，然後我們該把銅帶到聚會中，運用靈來盡功用，把它當作舉祭獻給主。我們所經歷、所得著的銅，也是建造神的帳幕所用的材料</w:t>
      </w:r>
      <w:r w:rsidRPr="0047037A">
        <w:rPr>
          <w:rFonts w:ascii="MS Mincho" w:eastAsia="MS Mincho" w:hAnsi="MS Mincho" w:cs="MS Mincho"/>
          <w:color w:val="000000"/>
          <w:sz w:val="43"/>
          <w:szCs w:val="43"/>
          <w:lang w:eastAsia="de-CH"/>
        </w:rPr>
        <w:t>。</w:t>
      </w:r>
    </w:p>
    <w:p w14:paraId="7756C76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紅瑪瑙表</w:t>
      </w:r>
      <w:r w:rsidRPr="0047037A">
        <w:rPr>
          <w:rFonts w:ascii="MS Gothic" w:eastAsia="MS Gothic" w:hAnsi="MS Gothic" w:cs="MS Gothic" w:hint="eastAsia"/>
          <w:color w:val="E46044"/>
          <w:sz w:val="39"/>
          <w:szCs w:val="39"/>
          <w:lang w:eastAsia="de-CH"/>
        </w:rPr>
        <w:t>徵基督救贖的工作成為那靈變化工作的根</w:t>
      </w:r>
      <w:r w:rsidRPr="0047037A">
        <w:rPr>
          <w:rFonts w:ascii="MS Mincho" w:eastAsia="MS Mincho" w:hAnsi="MS Mincho" w:cs="MS Mincho"/>
          <w:color w:val="E46044"/>
          <w:sz w:val="39"/>
          <w:szCs w:val="39"/>
          <w:lang w:eastAsia="de-CH"/>
        </w:rPr>
        <w:t>基</w:t>
      </w:r>
    </w:p>
    <w:p w14:paraId="572D47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二十五章七節所題起的紅瑪瑙是紅色的。這個紅瑪瑙表</w:t>
      </w:r>
      <w:r w:rsidRPr="0047037A">
        <w:rPr>
          <w:rFonts w:ascii="MS Gothic" w:eastAsia="MS Gothic" w:hAnsi="MS Gothic" w:cs="MS Gothic" w:hint="eastAsia"/>
          <w:color w:val="000000"/>
          <w:sz w:val="43"/>
          <w:szCs w:val="43"/>
          <w:lang w:eastAsia="de-CH"/>
        </w:rPr>
        <w:t>徵基督為著救贖所流的血，成為那靈變化工作的根基。基督的救贖乃是聖靈變化工作的根據</w:t>
      </w:r>
      <w:r w:rsidRPr="0047037A">
        <w:rPr>
          <w:rFonts w:ascii="MS Mincho" w:eastAsia="MS Mincho" w:hAnsi="MS Mincho" w:cs="MS Mincho"/>
          <w:color w:val="000000"/>
          <w:sz w:val="43"/>
          <w:szCs w:val="43"/>
          <w:lang w:eastAsia="de-CH"/>
        </w:rPr>
        <w:t>。</w:t>
      </w:r>
    </w:p>
    <w:p w14:paraId="7F27C3D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５　別樣的寶石表</w:t>
      </w:r>
      <w:r w:rsidRPr="0047037A">
        <w:rPr>
          <w:rFonts w:ascii="MS Gothic" w:eastAsia="MS Gothic" w:hAnsi="MS Gothic" w:cs="MS Gothic" w:hint="eastAsia"/>
          <w:color w:val="E46044"/>
          <w:sz w:val="39"/>
          <w:szCs w:val="39"/>
          <w:lang w:eastAsia="de-CH"/>
        </w:rPr>
        <w:t>徵那靈的變</w:t>
      </w:r>
      <w:r w:rsidRPr="0047037A">
        <w:rPr>
          <w:rFonts w:ascii="MS Mincho" w:eastAsia="MS Mincho" w:hAnsi="MS Mincho" w:cs="MS Mincho"/>
          <w:color w:val="E46044"/>
          <w:sz w:val="39"/>
          <w:szCs w:val="39"/>
          <w:lang w:eastAsia="de-CH"/>
        </w:rPr>
        <w:t>化</w:t>
      </w:r>
    </w:p>
    <w:p w14:paraId="3391A0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別樣的寶石表</w:t>
      </w:r>
      <w:r w:rsidRPr="0047037A">
        <w:rPr>
          <w:rFonts w:ascii="MS Gothic" w:eastAsia="MS Gothic" w:hAnsi="MS Gothic" w:cs="MS Gothic" w:hint="eastAsia"/>
          <w:color w:val="000000"/>
          <w:sz w:val="43"/>
          <w:szCs w:val="43"/>
          <w:lang w:eastAsia="de-CH"/>
        </w:rPr>
        <w:t>徵聖靈根據基督的救贖所</w:t>
      </w:r>
      <w:r w:rsidRPr="0047037A">
        <w:rPr>
          <w:rFonts w:ascii="PMingLiU" w:eastAsia="PMingLiU" w:hAnsi="PMingLiU" w:cs="PMingLiU" w:hint="eastAsia"/>
          <w:color w:val="000000"/>
          <w:sz w:val="43"/>
          <w:szCs w:val="43"/>
          <w:lang w:eastAsia="de-CH"/>
        </w:rPr>
        <w:t>產生變化工作的各方面。紅瑪瑙的經歷乃是別樣寶石經歷的根據，</w:t>
      </w:r>
      <w:r w:rsidRPr="0047037A">
        <w:rPr>
          <w:rFonts w:ascii="MS Mincho" w:eastAsia="MS Mincho" w:hAnsi="MS Mincho" w:cs="MS Mincho" w:hint="eastAsia"/>
          <w:color w:val="000000"/>
          <w:sz w:val="43"/>
          <w:szCs w:val="43"/>
          <w:lang w:eastAsia="de-CH"/>
        </w:rPr>
        <w:t>我們已經指出，這意思是</w:t>
      </w:r>
      <w:r w:rsidRPr="0047037A">
        <w:rPr>
          <w:rFonts w:ascii="Batang" w:eastAsia="Batang" w:hAnsi="Batang" w:cs="Batang" w:hint="eastAsia"/>
          <w:color w:val="000000"/>
          <w:sz w:val="43"/>
          <w:szCs w:val="43"/>
          <w:lang w:eastAsia="de-CH"/>
        </w:rPr>
        <w:t>說，基督的救贖乃是那靈變化工作的根基</w:t>
      </w:r>
      <w:r w:rsidRPr="0047037A">
        <w:rPr>
          <w:rFonts w:ascii="MS Mincho" w:eastAsia="MS Mincho" w:hAnsi="MS Mincho" w:cs="MS Mincho"/>
          <w:color w:val="000000"/>
          <w:sz w:val="43"/>
          <w:szCs w:val="43"/>
          <w:lang w:eastAsia="de-CH"/>
        </w:rPr>
        <w:t>。</w:t>
      </w:r>
    </w:p>
    <w:p w14:paraId="74CAC0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我們都必須經</w:t>
      </w:r>
      <w:r w:rsidRPr="0047037A">
        <w:rPr>
          <w:rFonts w:ascii="MS Gothic" w:eastAsia="MS Gothic" w:hAnsi="MS Gothic" w:cs="MS Gothic" w:hint="eastAsia"/>
          <w:color w:val="000000"/>
          <w:sz w:val="43"/>
          <w:szCs w:val="43"/>
          <w:lang w:eastAsia="de-CH"/>
        </w:rPr>
        <w:t>歷那靈的變化。例如，我們必須愛父母、親戚、鄰人，尤其要愛教會裏的弟兄姊妹。然而，神不悅納我們天然的愛。在</w:t>
      </w:r>
      <w:r w:rsidRPr="0047037A">
        <w:rPr>
          <w:rFonts w:ascii="PMingLiU" w:eastAsia="PMingLiU" w:hAnsi="PMingLiU" w:cs="PMingLiU" w:hint="eastAsia"/>
          <w:color w:val="000000"/>
          <w:sz w:val="43"/>
          <w:szCs w:val="43"/>
          <w:lang w:eastAsia="de-CH"/>
        </w:rPr>
        <w:t>祂眼中，我們天然的愛是泥土，不是寶石。我們對天然的</w:t>
      </w:r>
      <w:r w:rsidRPr="0047037A">
        <w:rPr>
          <w:rFonts w:ascii="PMingLiU" w:eastAsia="PMingLiU" w:hAnsi="PMingLiU" w:cs="PMingLiU" w:hint="eastAsia"/>
          <w:color w:val="000000"/>
          <w:sz w:val="43"/>
          <w:szCs w:val="43"/>
          <w:lang w:eastAsia="de-CH"/>
        </w:rPr>
        <w:lastRenderedPageBreak/>
        <w:t>愛也許感覺很好，但對神來說，天然的愛是可憎而醜陋的。我們的愛必須被變化。我們需要一種愛是那靈根據基督的救贖、了結、取代所變化過的。然後我們就會以純潔的愛來愛人，這種愛乃是聖靈變化的寶貴工作所產生的。這樣愛人和天然地愛人是截然不同的</w:t>
      </w:r>
      <w:r w:rsidRPr="0047037A">
        <w:rPr>
          <w:rFonts w:ascii="MS Mincho" w:eastAsia="MS Mincho" w:hAnsi="MS Mincho" w:cs="MS Mincho"/>
          <w:color w:val="000000"/>
          <w:sz w:val="43"/>
          <w:szCs w:val="43"/>
          <w:lang w:eastAsia="de-CH"/>
        </w:rPr>
        <w:t>。</w:t>
      </w:r>
    </w:p>
    <w:p w14:paraId="2151AE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我們不該滿足於天然的道德、倫理、品格、行為，這些東西都必須被變化。首先我們必須被救贖、被了結、被取代，然後讓聖靈新陳代謝地來變化。這就是對寶石的經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55A58D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如果我們把這些寶貴的材料帶到教會的聚會中，當作舉祭獻給神，這樣，我們就會對建造教會作為神的居所有</w:t>
      </w:r>
      <w:r w:rsidRPr="0047037A">
        <w:rPr>
          <w:rFonts w:ascii="MS Gothic" w:eastAsia="MS Gothic" w:hAnsi="MS Gothic" w:cs="MS Gothic" w:hint="eastAsia"/>
          <w:color w:val="000000"/>
          <w:sz w:val="43"/>
          <w:szCs w:val="43"/>
          <w:lang w:eastAsia="de-CH"/>
        </w:rPr>
        <w:t>幫助。然後我們的聚會就會滿了這些寶貴的材料，奇妙的建造工作就會在我們中間發生</w:t>
      </w:r>
      <w:r w:rsidRPr="0047037A">
        <w:rPr>
          <w:rFonts w:ascii="MS Mincho" w:eastAsia="MS Mincho" w:hAnsi="MS Mincho" w:cs="MS Mincho"/>
          <w:color w:val="000000"/>
          <w:sz w:val="43"/>
          <w:szCs w:val="43"/>
          <w:lang w:eastAsia="de-CH"/>
        </w:rPr>
        <w:t>。</w:t>
      </w:r>
    </w:p>
    <w:p w14:paraId="4B2837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植</w:t>
      </w:r>
      <w:r w:rsidRPr="0047037A">
        <w:rPr>
          <w:rFonts w:ascii="MS Mincho" w:eastAsia="MS Mincho" w:hAnsi="MS Mincho" w:cs="MS Mincho"/>
          <w:color w:val="E46044"/>
          <w:sz w:val="39"/>
          <w:szCs w:val="39"/>
          <w:lang w:eastAsia="de-CH"/>
        </w:rPr>
        <w:t>物</w:t>
      </w:r>
    </w:p>
    <w:p w14:paraId="60F26B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我們已經看見，植物的生命是為著繁衍，為著生</w:t>
      </w:r>
      <w:r w:rsidRPr="0047037A">
        <w:rPr>
          <w:rFonts w:ascii="PMingLiU" w:eastAsia="PMingLiU" w:hAnsi="PMingLiU" w:cs="PMingLiU" w:hint="eastAsia"/>
          <w:color w:val="000000"/>
          <w:sz w:val="43"/>
          <w:szCs w:val="43"/>
          <w:lang w:eastAsia="de-CH"/>
        </w:rPr>
        <w:t>產的。基督乃是繁衍並生產生命的根本要素，祂的生命滿有生產力，而且祂把生命分賜給我們。照約翰十二章二十四節來看，祂就是那獨一的麥粒，落在地裏死了，為要產生我們這許多子粒來。這就是基</w:t>
      </w:r>
      <w:r w:rsidRPr="0047037A">
        <w:rPr>
          <w:rFonts w:ascii="MS Mincho" w:eastAsia="MS Mincho" w:hAnsi="MS Mincho" w:cs="MS Mincho" w:hint="eastAsia"/>
          <w:color w:val="000000"/>
          <w:sz w:val="43"/>
          <w:szCs w:val="43"/>
          <w:lang w:eastAsia="de-CH"/>
        </w:rPr>
        <w:t>督乃是生</w:t>
      </w:r>
      <w:r w:rsidRPr="0047037A">
        <w:rPr>
          <w:rFonts w:ascii="PMingLiU" w:eastAsia="PMingLiU" w:hAnsi="PMingLiU" w:cs="PMingLiU" w:hint="eastAsia"/>
          <w:color w:val="000000"/>
          <w:sz w:val="43"/>
          <w:szCs w:val="43"/>
          <w:lang w:eastAsia="de-CH"/>
        </w:rPr>
        <w:t>產、繁衍的植物生命</w:t>
      </w:r>
      <w:r w:rsidRPr="0047037A">
        <w:rPr>
          <w:rFonts w:ascii="MS Mincho" w:eastAsia="MS Mincho" w:hAnsi="MS Mincho" w:cs="MS Mincho"/>
          <w:color w:val="000000"/>
          <w:sz w:val="43"/>
          <w:szCs w:val="43"/>
          <w:lang w:eastAsia="de-CH"/>
        </w:rPr>
        <w:t>。</w:t>
      </w:r>
    </w:p>
    <w:p w14:paraId="4F0948A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麻表</w:t>
      </w:r>
      <w:r w:rsidRPr="0047037A">
        <w:rPr>
          <w:rFonts w:ascii="MS Gothic" w:eastAsia="MS Gothic" w:hAnsi="MS Gothic" w:cs="MS Gothic" w:hint="eastAsia"/>
          <w:color w:val="E46044"/>
          <w:sz w:val="39"/>
          <w:szCs w:val="39"/>
          <w:lang w:eastAsia="de-CH"/>
        </w:rPr>
        <w:t>徵基督的品</w:t>
      </w:r>
      <w:r w:rsidRPr="0047037A">
        <w:rPr>
          <w:rFonts w:ascii="MS Mincho" w:eastAsia="MS Mincho" w:hAnsi="MS Mincho" w:cs="MS Mincho"/>
          <w:color w:val="E46044"/>
          <w:sz w:val="39"/>
          <w:szCs w:val="39"/>
          <w:lang w:eastAsia="de-CH"/>
        </w:rPr>
        <w:t>行</w:t>
      </w:r>
    </w:p>
    <w:p w14:paraId="3235C0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這種生</w:t>
      </w:r>
      <w:r w:rsidRPr="0047037A">
        <w:rPr>
          <w:rFonts w:ascii="PMingLiU" w:eastAsia="PMingLiU" w:hAnsi="PMingLiU" w:cs="PMingLiU" w:hint="eastAsia"/>
          <w:color w:val="000000"/>
          <w:sz w:val="43"/>
          <w:szCs w:val="43"/>
          <w:lang w:eastAsia="de-CH"/>
        </w:rPr>
        <w:t>產生命的頭一項是麻，麻表徵基督的品行</w:t>
      </w:r>
      <w:r w:rsidRPr="0047037A">
        <w:rPr>
          <w:rFonts w:ascii="MS Mincho" w:eastAsia="MS Mincho" w:hAnsi="MS Mincho" w:cs="MS Mincho"/>
          <w:color w:val="000000"/>
          <w:sz w:val="43"/>
          <w:szCs w:val="43"/>
          <w:lang w:eastAsia="de-CH"/>
        </w:rPr>
        <w:t>。</w:t>
      </w:r>
    </w:p>
    <w:p w14:paraId="533376C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藍色表</w:t>
      </w:r>
      <w:r w:rsidRPr="0047037A">
        <w:rPr>
          <w:rFonts w:ascii="MS Gothic" w:eastAsia="MS Gothic" w:hAnsi="MS Gothic" w:cs="MS Gothic" w:hint="eastAsia"/>
          <w:color w:val="E46044"/>
          <w:sz w:val="39"/>
          <w:szCs w:val="39"/>
          <w:lang w:eastAsia="de-CH"/>
        </w:rPr>
        <w:t>徵屬</w:t>
      </w:r>
      <w:r w:rsidRPr="0047037A">
        <w:rPr>
          <w:rFonts w:ascii="MS Mincho" w:eastAsia="MS Mincho" w:hAnsi="MS Mincho" w:cs="MS Mincho"/>
          <w:color w:val="E46044"/>
          <w:sz w:val="39"/>
          <w:szCs w:val="39"/>
          <w:lang w:eastAsia="de-CH"/>
        </w:rPr>
        <w:t>天</w:t>
      </w:r>
    </w:p>
    <w:p w14:paraId="785FBF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出埃及記二十五章四節</w:t>
      </w:r>
      <w:r w:rsidRPr="0047037A">
        <w:rPr>
          <w:rFonts w:ascii="Batang" w:eastAsia="Batang" w:hAnsi="Batang" w:cs="Batang" w:hint="eastAsia"/>
          <w:color w:val="000000"/>
          <w:sz w:val="43"/>
          <w:szCs w:val="43"/>
          <w:lang w:eastAsia="de-CH"/>
        </w:rPr>
        <w:t>說到『藍色、紫色、朱紅色的細麻。』（直譯。）藍色的麻表徵基督生</w:t>
      </w:r>
      <w:r w:rsidRPr="0047037A">
        <w:rPr>
          <w:rFonts w:ascii="PMingLiU" w:eastAsia="PMingLiU" w:hAnsi="PMingLiU" w:cs="PMingLiU" w:hint="eastAsia"/>
          <w:color w:val="000000"/>
          <w:sz w:val="43"/>
          <w:szCs w:val="43"/>
          <w:lang w:eastAsia="de-CH"/>
        </w:rPr>
        <w:t>產的生命，不但將生命分賜給我們，也產生一種屬天的品質和行為，正如藍色所表徵的。別人看見我們，應當覺得我們不是屬地的，反倒有屬天的性情。我們有屬天的樣子，就是藍色天空的樣子</w:t>
      </w:r>
      <w:r w:rsidRPr="0047037A">
        <w:rPr>
          <w:rFonts w:ascii="MS Mincho" w:eastAsia="MS Mincho" w:hAnsi="MS Mincho" w:cs="MS Mincho"/>
          <w:color w:val="000000"/>
          <w:sz w:val="43"/>
          <w:szCs w:val="43"/>
          <w:lang w:eastAsia="de-CH"/>
        </w:rPr>
        <w:t>。</w:t>
      </w:r>
    </w:p>
    <w:p w14:paraId="0C54A8F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紫色表</w:t>
      </w:r>
      <w:r w:rsidRPr="0047037A">
        <w:rPr>
          <w:rFonts w:ascii="MS Gothic" w:eastAsia="MS Gothic" w:hAnsi="MS Gothic" w:cs="MS Gothic" w:hint="eastAsia"/>
          <w:color w:val="E46044"/>
          <w:sz w:val="39"/>
          <w:szCs w:val="39"/>
          <w:lang w:eastAsia="de-CH"/>
        </w:rPr>
        <w:t>徵君</w:t>
      </w:r>
      <w:r w:rsidRPr="0047037A">
        <w:rPr>
          <w:rFonts w:ascii="MS Mincho" w:eastAsia="MS Mincho" w:hAnsi="MS Mincho" w:cs="MS Mincho"/>
          <w:color w:val="E46044"/>
          <w:sz w:val="39"/>
          <w:szCs w:val="39"/>
          <w:lang w:eastAsia="de-CH"/>
        </w:rPr>
        <w:t>尊</w:t>
      </w:r>
    </w:p>
    <w:p w14:paraId="26E21E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紫色的麻表</w:t>
      </w:r>
      <w:r w:rsidRPr="0047037A">
        <w:rPr>
          <w:rFonts w:ascii="MS Gothic" w:eastAsia="MS Gothic" w:hAnsi="MS Gothic" w:cs="MS Gothic" w:hint="eastAsia"/>
          <w:color w:val="000000"/>
          <w:sz w:val="43"/>
          <w:szCs w:val="43"/>
          <w:lang w:eastAsia="de-CH"/>
        </w:rPr>
        <w:t>徵君尊。我們在行為上應當表現出君尊、莊重的特質。甚至高中生在行為上也該尊貴、端莊，他們所</w:t>
      </w:r>
      <w:r w:rsidRPr="0047037A">
        <w:rPr>
          <w:rFonts w:ascii="Batang" w:eastAsia="Batang" w:hAnsi="Batang" w:cs="Batang" w:hint="eastAsia"/>
          <w:color w:val="000000"/>
          <w:sz w:val="43"/>
          <w:szCs w:val="43"/>
          <w:lang w:eastAsia="de-CH"/>
        </w:rPr>
        <w:t>說所作的，都當是莊重而君尊的</w:t>
      </w:r>
      <w:r w:rsidRPr="0047037A">
        <w:rPr>
          <w:rFonts w:ascii="MS Mincho" w:eastAsia="MS Mincho" w:hAnsi="MS Mincho" w:cs="MS Mincho"/>
          <w:color w:val="000000"/>
          <w:sz w:val="43"/>
          <w:szCs w:val="43"/>
          <w:lang w:eastAsia="de-CH"/>
        </w:rPr>
        <w:t>。</w:t>
      </w:r>
    </w:p>
    <w:p w14:paraId="4BBB3B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我們的行為有屬天而君尊的特質，不是出於我們的努力改良自己。我們必須離開論到自我改良的宗教、哲學和天然的教訓。我們必須經</w:t>
      </w:r>
      <w:r w:rsidRPr="0047037A">
        <w:rPr>
          <w:rFonts w:ascii="MS Gothic" w:eastAsia="MS Gothic" w:hAnsi="MS Gothic" w:cs="MS Gothic" w:hint="eastAsia"/>
          <w:color w:val="000000"/>
          <w:sz w:val="43"/>
          <w:szCs w:val="43"/>
          <w:lang w:eastAsia="de-CH"/>
        </w:rPr>
        <w:t>歷基督作我們的屬天、君尊、尊貴，並且還要長大，直到我們成為那些在日常生活中對藍色、紫色麻有經歷的人。王家的王子如何是尊貴的人，我們也該照樣是尊貴的人；不是藉著自我修養，而是藉</w:t>
      </w:r>
      <w:r w:rsidRPr="0047037A">
        <w:rPr>
          <w:rFonts w:ascii="MS Gothic" w:eastAsia="MS Gothic" w:hAnsi="MS Gothic" w:cs="MS Gothic" w:hint="eastAsia"/>
          <w:color w:val="000000"/>
          <w:sz w:val="43"/>
          <w:szCs w:val="43"/>
          <w:lang w:eastAsia="de-CH"/>
        </w:rPr>
        <w:lastRenderedPageBreak/>
        <w:t>著經歷基督，並在</w:t>
      </w:r>
      <w:r w:rsidRPr="0047037A">
        <w:rPr>
          <w:rFonts w:ascii="PMingLiU" w:eastAsia="PMingLiU" w:hAnsi="PMingLiU" w:cs="PMingLiU" w:hint="eastAsia"/>
          <w:color w:val="000000"/>
          <w:sz w:val="43"/>
          <w:szCs w:val="43"/>
          <w:lang w:eastAsia="de-CH"/>
        </w:rPr>
        <w:t>祂裏面長大。我們都需要經歷藍色、紫色的麻</w:t>
      </w:r>
      <w:r w:rsidRPr="0047037A">
        <w:rPr>
          <w:rFonts w:ascii="MS Mincho" w:eastAsia="MS Mincho" w:hAnsi="MS Mincho" w:cs="MS Mincho"/>
          <w:color w:val="000000"/>
          <w:sz w:val="43"/>
          <w:szCs w:val="43"/>
          <w:lang w:eastAsia="de-CH"/>
        </w:rPr>
        <w:t>。</w:t>
      </w:r>
    </w:p>
    <w:p w14:paraId="68DAF8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朱紅色表</w:t>
      </w:r>
      <w:r w:rsidRPr="0047037A">
        <w:rPr>
          <w:rFonts w:ascii="MS Gothic" w:eastAsia="MS Gothic" w:hAnsi="MS Gothic" w:cs="MS Gothic" w:hint="eastAsia"/>
          <w:color w:val="E46044"/>
          <w:sz w:val="39"/>
          <w:szCs w:val="39"/>
          <w:lang w:eastAsia="de-CH"/>
        </w:rPr>
        <w:t>徵救</w:t>
      </w:r>
      <w:r w:rsidRPr="0047037A">
        <w:rPr>
          <w:rFonts w:ascii="MS Mincho" w:eastAsia="MS Mincho" w:hAnsi="MS Mincho" w:cs="MS Mincho"/>
          <w:color w:val="E46044"/>
          <w:sz w:val="39"/>
          <w:szCs w:val="39"/>
          <w:lang w:eastAsia="de-CH"/>
        </w:rPr>
        <w:t>贖</w:t>
      </w:r>
    </w:p>
    <w:p w14:paraId="338BAC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帳幕也需要朱紅色的麻。朱紅色表</w:t>
      </w:r>
      <w:r w:rsidRPr="0047037A">
        <w:rPr>
          <w:rFonts w:ascii="MS Gothic" w:eastAsia="MS Gothic" w:hAnsi="MS Gothic" w:cs="MS Gothic" w:hint="eastAsia"/>
          <w:color w:val="000000"/>
          <w:sz w:val="43"/>
          <w:szCs w:val="43"/>
          <w:lang w:eastAsia="de-CH"/>
        </w:rPr>
        <w:t>徵基督為著救贖我們所流的血。我們該一直作見證</w:t>
      </w:r>
      <w:r w:rsidRPr="0047037A">
        <w:rPr>
          <w:rFonts w:ascii="Batang" w:eastAsia="Batang" w:hAnsi="Batang" w:cs="Batang" w:hint="eastAsia"/>
          <w:color w:val="000000"/>
          <w:sz w:val="43"/>
          <w:szCs w:val="43"/>
          <w:lang w:eastAsia="de-CH"/>
        </w:rPr>
        <w:t>說，我們知道我們是有罪的，需要基督寶血的洗淨。我們必須時常轉向主說：『主阿，潔淨我。</w:t>
      </w:r>
      <w:r w:rsidRPr="0047037A">
        <w:rPr>
          <w:rFonts w:ascii="MS Mincho" w:eastAsia="MS Mincho" w:hAnsi="MS Mincho" w:cs="MS Mincho" w:hint="eastAsia"/>
          <w:color w:val="000000"/>
          <w:sz w:val="43"/>
          <w:szCs w:val="43"/>
          <w:lang w:eastAsia="de-CH"/>
        </w:rPr>
        <w:t>即使我不覺得有甚麼罪，我知道我仍是</w:t>
      </w:r>
      <w:r w:rsidRPr="0047037A">
        <w:rPr>
          <w:rFonts w:ascii="PMingLiU" w:eastAsia="PMingLiU" w:hAnsi="PMingLiU" w:cs="PMingLiU" w:hint="eastAsia"/>
          <w:color w:val="000000"/>
          <w:sz w:val="43"/>
          <w:szCs w:val="43"/>
          <w:lang w:eastAsia="de-CH"/>
        </w:rPr>
        <w:t>污穢的。主阿，我是天然的，我這樣活在舊造裏面，而且我還是屬肉體的，我多麼需要你的潔淨！』別人也許會稱讚我們屬天的樣子，君尊的特質，但我們卻該曉得，我們是有罪的，一直需要主寶血的洗淨。這就是有朱紅色麻的經歷</w:t>
      </w:r>
      <w:r w:rsidRPr="0047037A">
        <w:rPr>
          <w:rFonts w:ascii="MS Mincho" w:eastAsia="MS Mincho" w:hAnsi="MS Mincho" w:cs="MS Mincho"/>
          <w:color w:val="000000"/>
          <w:sz w:val="43"/>
          <w:szCs w:val="43"/>
          <w:lang w:eastAsia="de-CH"/>
        </w:rPr>
        <w:t>。</w:t>
      </w:r>
    </w:p>
    <w:p w14:paraId="107504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假定一位青年人對父母的態度總是認為他對，別人都錯，他就會</w:t>
      </w:r>
      <w:r w:rsidRPr="0047037A">
        <w:rPr>
          <w:rFonts w:ascii="Batang" w:eastAsia="Batang" w:hAnsi="Batang" w:cs="Batang" w:hint="eastAsia"/>
          <w:color w:val="000000"/>
          <w:sz w:val="43"/>
          <w:szCs w:val="43"/>
          <w:lang w:eastAsia="de-CH"/>
        </w:rPr>
        <w:t>說：『父親，我從來沒有得罪</w:t>
      </w:r>
      <w:r w:rsidRPr="0047037A">
        <w:rPr>
          <w:rFonts w:ascii="MS Gothic" w:eastAsia="MS Gothic" w:hAnsi="MS Gothic" w:cs="MS Gothic" w:hint="eastAsia"/>
          <w:color w:val="000000"/>
          <w:sz w:val="43"/>
          <w:szCs w:val="43"/>
          <w:lang w:eastAsia="de-CH"/>
        </w:rPr>
        <w:t>你。家裏面每一個人我都愛，而且我一直</w:t>
      </w:r>
      <w:r w:rsidRPr="0047037A">
        <w:rPr>
          <w:rFonts w:ascii="MS Mincho" w:eastAsia="MS Mincho" w:hAnsi="MS Mincho" w:cs="MS Mincho" w:hint="eastAsia"/>
          <w:color w:val="000000"/>
          <w:sz w:val="43"/>
          <w:szCs w:val="43"/>
          <w:lang w:eastAsia="de-CH"/>
        </w:rPr>
        <w:t>樂意替別人作事。』這種態度，就是缺少朱紅色的麻。有這樣態度的人，可以由黑色衣服來代表，但定規不能由朱紅色衣服來代表</w:t>
      </w:r>
      <w:r w:rsidRPr="0047037A">
        <w:rPr>
          <w:rFonts w:ascii="MS Mincho" w:eastAsia="MS Mincho" w:hAnsi="MS Mincho" w:cs="MS Mincho"/>
          <w:color w:val="000000"/>
          <w:sz w:val="43"/>
          <w:szCs w:val="43"/>
          <w:lang w:eastAsia="de-CH"/>
        </w:rPr>
        <w:t>。</w:t>
      </w:r>
    </w:p>
    <w:p w14:paraId="74478D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別人能</w:t>
      </w:r>
      <w:r w:rsidRPr="0047037A">
        <w:rPr>
          <w:rFonts w:ascii="MS Gothic" w:eastAsia="MS Gothic" w:hAnsi="MS Gothic" w:cs="MS Gothic" w:hint="eastAsia"/>
          <w:color w:val="000000"/>
          <w:sz w:val="43"/>
          <w:szCs w:val="43"/>
          <w:lang w:eastAsia="de-CH"/>
        </w:rPr>
        <w:t>彀為我作見證，我禱告的時侯，總是求主潔淨我。即使我不覺得有</w:t>
      </w:r>
      <w:r w:rsidRPr="0047037A">
        <w:rPr>
          <w:rFonts w:ascii="PMingLiU" w:eastAsia="PMingLiU" w:hAnsi="PMingLiU" w:cs="PMingLiU" w:hint="eastAsia"/>
          <w:color w:val="000000"/>
          <w:sz w:val="43"/>
          <w:szCs w:val="43"/>
          <w:lang w:eastAsia="de-CH"/>
        </w:rPr>
        <w:t>污穢，我也曉得我仍在舊造裏面，在許多方面，我也許不知不覺仍舊</w:t>
      </w:r>
      <w:r w:rsidRPr="0047037A">
        <w:rPr>
          <w:rFonts w:ascii="PMingLiU" w:eastAsia="PMingLiU" w:hAnsi="PMingLiU" w:cs="PMingLiU" w:hint="eastAsia"/>
          <w:color w:val="000000"/>
          <w:sz w:val="43"/>
          <w:szCs w:val="43"/>
          <w:lang w:eastAsia="de-CH"/>
        </w:rPr>
        <w:lastRenderedPageBreak/>
        <w:t>在天然的生命裏。因為這是我們眾人的光景，我們就需要朱紅色的麻，我們需要主的潔淨</w:t>
      </w:r>
      <w:r w:rsidRPr="0047037A">
        <w:rPr>
          <w:rFonts w:ascii="MS Mincho" w:eastAsia="MS Mincho" w:hAnsi="MS Mincho" w:cs="MS Mincho"/>
          <w:color w:val="000000"/>
          <w:sz w:val="43"/>
          <w:szCs w:val="43"/>
          <w:lang w:eastAsia="de-CH"/>
        </w:rPr>
        <w:t>。</w:t>
      </w:r>
    </w:p>
    <w:p w14:paraId="7812794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細的表</w:t>
      </w:r>
      <w:r w:rsidRPr="0047037A">
        <w:rPr>
          <w:rFonts w:ascii="MS Gothic" w:eastAsia="MS Gothic" w:hAnsi="MS Gothic" w:cs="MS Gothic" w:hint="eastAsia"/>
          <w:color w:val="E46044"/>
          <w:sz w:val="39"/>
          <w:szCs w:val="39"/>
          <w:lang w:eastAsia="de-CH"/>
        </w:rPr>
        <w:t>徵均勻的、完全的、美麗</w:t>
      </w:r>
      <w:r w:rsidRPr="0047037A">
        <w:rPr>
          <w:rFonts w:ascii="MS Mincho" w:eastAsia="MS Mincho" w:hAnsi="MS Mincho" w:cs="MS Mincho"/>
          <w:color w:val="E46044"/>
          <w:sz w:val="39"/>
          <w:szCs w:val="39"/>
          <w:lang w:eastAsia="de-CH"/>
        </w:rPr>
        <w:t>的</w:t>
      </w:r>
    </w:p>
    <w:p w14:paraId="77C2FC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第四節指明帳幕所用的麻，不但是藍色、紫色、朱紅色的，也是細的。我們在行為舉止上是柔細的，意思是</w:t>
      </w:r>
      <w:r w:rsidRPr="0047037A">
        <w:rPr>
          <w:rFonts w:ascii="Batang" w:eastAsia="Batang" w:hAnsi="Batang" w:cs="Batang" w:hint="eastAsia"/>
          <w:color w:val="000000"/>
          <w:sz w:val="43"/>
          <w:szCs w:val="43"/>
          <w:lang w:eastAsia="de-CH"/>
        </w:rPr>
        <w:t>說，我們在各方面都</w:t>
      </w:r>
      <w:r w:rsidRPr="0047037A">
        <w:rPr>
          <w:rFonts w:ascii="MS Mincho" w:eastAsia="MS Mincho" w:hAnsi="MS Mincho" w:cs="MS Mincho" w:hint="eastAsia"/>
          <w:color w:val="000000"/>
          <w:sz w:val="43"/>
          <w:szCs w:val="43"/>
          <w:lang w:eastAsia="de-CH"/>
        </w:rPr>
        <w:t>很均衡。譬如，我們笑、我們哭都該是平衡的，我們不該笑得過度，也不要哭得過度，毫無節制。然而，有些人毫無約束，在情感上一點也不均衡，愛人愛過了也有可能。愛人沒有適度的節制，是一個表記</w:t>
      </w:r>
      <w:r w:rsidRPr="0047037A">
        <w:rPr>
          <w:rFonts w:ascii="Batang" w:eastAsia="Batang" w:hAnsi="Batang" w:cs="Batang" w:hint="eastAsia"/>
          <w:color w:val="000000"/>
          <w:sz w:val="43"/>
          <w:szCs w:val="43"/>
          <w:lang w:eastAsia="de-CH"/>
        </w:rPr>
        <w:t>說出我們的愛粗鄙而不平衡</w:t>
      </w:r>
      <w:r w:rsidRPr="0047037A">
        <w:rPr>
          <w:rFonts w:ascii="MS Mincho" w:eastAsia="MS Mincho" w:hAnsi="MS Mincho" w:cs="MS Mincho"/>
          <w:color w:val="000000"/>
          <w:sz w:val="43"/>
          <w:szCs w:val="43"/>
          <w:lang w:eastAsia="de-CH"/>
        </w:rPr>
        <w:t>。</w:t>
      </w:r>
    </w:p>
    <w:p w14:paraId="0E650E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我們的行為不但該是均衡的，也該是完全的，甚至是美麗的。一個人也許非常謙卑，但他的謙卑並不美麗。我們需要美麗的謙卑。我們所有的美德和屬性都該像細麻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均</w:t>
      </w:r>
      <w:r w:rsidRPr="0047037A">
        <w:rPr>
          <w:rFonts w:ascii="MS Gothic" w:eastAsia="MS Gothic" w:hAnsi="MS Gothic" w:cs="MS Gothic" w:hint="eastAsia"/>
          <w:color w:val="000000"/>
          <w:sz w:val="43"/>
          <w:szCs w:val="43"/>
          <w:lang w:eastAsia="de-CH"/>
        </w:rPr>
        <w:t>勻、完全而美麗</w:t>
      </w:r>
      <w:r w:rsidRPr="0047037A">
        <w:rPr>
          <w:rFonts w:ascii="MS Mincho" w:eastAsia="MS Mincho" w:hAnsi="MS Mincho" w:cs="MS Mincho"/>
          <w:color w:val="000000"/>
          <w:sz w:val="43"/>
          <w:szCs w:val="43"/>
          <w:lang w:eastAsia="de-CH"/>
        </w:rPr>
        <w:t>。</w:t>
      </w:r>
    </w:p>
    <w:p w14:paraId="55DCF8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我們愈藉著</w:t>
      </w:r>
      <w:r w:rsidRPr="0047037A">
        <w:rPr>
          <w:rFonts w:ascii="MS Gothic" w:eastAsia="MS Gothic" w:hAnsi="MS Gothic" w:cs="MS Gothic" w:hint="eastAsia"/>
          <w:color w:val="000000"/>
          <w:sz w:val="43"/>
          <w:szCs w:val="43"/>
          <w:lang w:eastAsia="de-CH"/>
        </w:rPr>
        <w:t>禱告和交通來看藍色、紫色、朱紅色細麻的意義，就愈明瞭這裏所揭開的</w:t>
      </w:r>
      <w:r w:rsidRPr="0047037A">
        <w:rPr>
          <w:rFonts w:ascii="PMingLiU" w:eastAsia="PMingLiU" w:hAnsi="PMingLiU" w:cs="PMingLiU" w:hint="eastAsia"/>
          <w:color w:val="000000"/>
          <w:sz w:val="43"/>
          <w:szCs w:val="43"/>
          <w:lang w:eastAsia="de-CH"/>
        </w:rPr>
        <w:t>啟示，以及所隱含的經歷</w:t>
      </w:r>
      <w:r w:rsidRPr="0047037A">
        <w:rPr>
          <w:rFonts w:ascii="MS Mincho" w:eastAsia="MS Mincho" w:hAnsi="MS Mincho" w:cs="MS Mincho"/>
          <w:color w:val="000000"/>
          <w:sz w:val="43"/>
          <w:szCs w:val="43"/>
          <w:lang w:eastAsia="de-CH"/>
        </w:rPr>
        <w:t>。</w:t>
      </w:r>
    </w:p>
    <w:p w14:paraId="1927336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皂莢木表</w:t>
      </w:r>
      <w:r w:rsidRPr="0047037A">
        <w:rPr>
          <w:rFonts w:ascii="MS Gothic" w:eastAsia="MS Gothic" w:hAnsi="MS Gothic" w:cs="MS Gothic" w:hint="eastAsia"/>
          <w:color w:val="E46044"/>
          <w:sz w:val="39"/>
          <w:szCs w:val="39"/>
          <w:lang w:eastAsia="de-CH"/>
        </w:rPr>
        <w:t>徵基督的人</w:t>
      </w:r>
      <w:r w:rsidRPr="0047037A">
        <w:rPr>
          <w:rFonts w:ascii="MS Mincho" w:eastAsia="MS Mincho" w:hAnsi="MS Mincho" w:cs="MS Mincho"/>
          <w:color w:val="E46044"/>
          <w:sz w:val="39"/>
          <w:szCs w:val="39"/>
          <w:lang w:eastAsia="de-CH"/>
        </w:rPr>
        <w:t>性</w:t>
      </w:r>
    </w:p>
    <w:p w14:paraId="0FEA9E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建造帳幕所用的皂莢木表</w:t>
      </w:r>
      <w:r w:rsidRPr="0047037A">
        <w:rPr>
          <w:rFonts w:ascii="MS Gothic" w:eastAsia="MS Gothic" w:hAnsi="MS Gothic" w:cs="MS Gothic" w:hint="eastAsia"/>
          <w:color w:val="000000"/>
          <w:sz w:val="43"/>
          <w:szCs w:val="43"/>
          <w:lang w:eastAsia="de-CH"/>
        </w:rPr>
        <w:t>徵基督的人性，品質堅剛，標</w:t>
      </w:r>
      <w:r w:rsidRPr="0047037A">
        <w:rPr>
          <w:rFonts w:ascii="MS Mincho" w:eastAsia="MS Mincho" w:hAnsi="MS Mincho" w:cs="MS Mincho" w:hint="eastAsia"/>
          <w:color w:val="000000"/>
          <w:sz w:val="43"/>
          <w:szCs w:val="43"/>
          <w:lang w:eastAsia="de-CH"/>
        </w:rPr>
        <w:t>準崇高。基督的人性不是像棉花，而是</w:t>
      </w:r>
      <w:r w:rsidRPr="0047037A">
        <w:rPr>
          <w:rFonts w:ascii="MS Mincho" w:eastAsia="MS Mincho" w:hAnsi="MS Mincho" w:cs="MS Mincho" w:hint="eastAsia"/>
          <w:color w:val="000000"/>
          <w:sz w:val="43"/>
          <w:szCs w:val="43"/>
          <w:lang w:eastAsia="de-CH"/>
        </w:rPr>
        <w:lastRenderedPageBreak/>
        <w:t>像皂莢木。主耶</w:t>
      </w:r>
      <w:r w:rsidRPr="0047037A">
        <w:rPr>
          <w:rFonts w:ascii="MS Gothic" w:eastAsia="MS Gothic" w:hAnsi="MS Gothic" w:cs="MS Gothic" w:hint="eastAsia"/>
          <w:color w:val="000000"/>
          <w:sz w:val="43"/>
          <w:szCs w:val="43"/>
          <w:lang w:eastAsia="de-CH"/>
        </w:rPr>
        <w:t>穌的人性品質堅剛、標準崇高。然而，許多信徒的人性不太像皂莢木而像棉花</w:t>
      </w:r>
      <w:r w:rsidRPr="0047037A">
        <w:rPr>
          <w:rFonts w:ascii="MS Mincho" w:eastAsia="MS Mincho" w:hAnsi="MS Mincho" w:cs="MS Mincho"/>
          <w:color w:val="000000"/>
          <w:sz w:val="43"/>
          <w:szCs w:val="43"/>
          <w:lang w:eastAsia="de-CH"/>
        </w:rPr>
        <w:t>。</w:t>
      </w:r>
    </w:p>
    <w:p w14:paraId="36C5D5D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油表</w:t>
      </w:r>
      <w:r w:rsidRPr="0047037A">
        <w:rPr>
          <w:rFonts w:ascii="MS Gothic" w:eastAsia="MS Gothic" w:hAnsi="MS Gothic" w:cs="MS Gothic" w:hint="eastAsia"/>
          <w:color w:val="E46044"/>
          <w:sz w:val="39"/>
          <w:szCs w:val="39"/>
          <w:lang w:eastAsia="de-CH"/>
        </w:rPr>
        <w:t>徵基督的</w:t>
      </w:r>
      <w:r w:rsidRPr="0047037A">
        <w:rPr>
          <w:rFonts w:ascii="MS Mincho" w:eastAsia="MS Mincho" w:hAnsi="MS Mincho" w:cs="MS Mincho"/>
          <w:color w:val="E46044"/>
          <w:sz w:val="39"/>
          <w:szCs w:val="39"/>
          <w:lang w:eastAsia="de-CH"/>
        </w:rPr>
        <w:t>靈</w:t>
      </w:r>
    </w:p>
    <w:p w14:paraId="5EA881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『點燈的油』（</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徵基督的靈。我們應當一直在主膏油的塗抹之下。我們該是用油調和的細麵，並且完全被油所飽和、所浸透。無論我們是甚麼，無論我們作甚麼，都該被基督的靈所飽和</w:t>
      </w:r>
      <w:r w:rsidRPr="0047037A">
        <w:rPr>
          <w:rFonts w:ascii="MS Mincho" w:eastAsia="MS Mincho" w:hAnsi="MS Mincho" w:cs="MS Mincho"/>
          <w:color w:val="000000"/>
          <w:sz w:val="43"/>
          <w:szCs w:val="43"/>
          <w:lang w:eastAsia="de-CH"/>
        </w:rPr>
        <w:t>。</w:t>
      </w:r>
    </w:p>
    <w:p w14:paraId="017260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基督的靈與神的靈有點分別，但這不是</w:t>
      </w:r>
      <w:r w:rsidRPr="0047037A">
        <w:rPr>
          <w:rFonts w:ascii="Batang" w:eastAsia="Batang" w:hAnsi="Batang" w:cs="Batang" w:hint="eastAsia"/>
          <w:color w:val="000000"/>
          <w:sz w:val="43"/>
          <w:szCs w:val="43"/>
          <w:lang w:eastAsia="de-CH"/>
        </w:rPr>
        <w:t>說，有兩位神聖的靈。聖靈不但是神的靈，更是基督的靈，</w:t>
      </w:r>
      <w:r w:rsidRPr="0047037A">
        <w:rPr>
          <w:rFonts w:ascii="PMingLiU" w:eastAsia="PMingLiU" w:hAnsi="PMingLiU" w:cs="PMingLiU" w:hint="eastAsia"/>
          <w:color w:val="000000"/>
          <w:sz w:val="43"/>
          <w:szCs w:val="43"/>
          <w:lang w:eastAsia="de-CH"/>
        </w:rPr>
        <w:t>祂包含了道成肉身、釘十字架、復活、升天基督的所有美德。我們必須經歷這靈不斷的塗抹，然後我們就會有油獻給神，為著教會</w:t>
      </w:r>
      <w:r w:rsidRPr="0047037A">
        <w:rPr>
          <w:rFonts w:ascii="MS Mincho" w:eastAsia="MS Mincho" w:hAnsi="MS Mincho" w:cs="MS Mincho" w:hint="eastAsia"/>
          <w:color w:val="000000"/>
          <w:sz w:val="43"/>
          <w:szCs w:val="43"/>
          <w:lang w:eastAsia="de-CH"/>
        </w:rPr>
        <w:t>的建造</w:t>
      </w:r>
      <w:r w:rsidRPr="0047037A">
        <w:rPr>
          <w:rFonts w:ascii="MS Mincho" w:eastAsia="MS Mincho" w:hAnsi="MS Mincho" w:cs="MS Mincho"/>
          <w:color w:val="000000"/>
          <w:sz w:val="43"/>
          <w:szCs w:val="43"/>
          <w:lang w:eastAsia="de-CH"/>
        </w:rPr>
        <w:t>。</w:t>
      </w:r>
    </w:p>
    <w:p w14:paraId="1BF8139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４　香料表</w:t>
      </w:r>
      <w:r w:rsidRPr="0047037A">
        <w:rPr>
          <w:rFonts w:ascii="MS Gothic" w:eastAsia="MS Gothic" w:hAnsi="MS Gothic" w:cs="MS Gothic" w:hint="eastAsia"/>
          <w:color w:val="E46044"/>
          <w:sz w:val="39"/>
          <w:szCs w:val="39"/>
          <w:lang w:eastAsia="de-CH"/>
        </w:rPr>
        <w:t>徵基督死而復活的功效和香</w:t>
      </w:r>
      <w:r w:rsidRPr="0047037A">
        <w:rPr>
          <w:rFonts w:ascii="MS Mincho" w:eastAsia="MS Mincho" w:hAnsi="MS Mincho" w:cs="MS Mincho"/>
          <w:color w:val="E46044"/>
          <w:sz w:val="39"/>
          <w:szCs w:val="39"/>
          <w:lang w:eastAsia="de-CH"/>
        </w:rPr>
        <w:t>氣</w:t>
      </w:r>
    </w:p>
    <w:p w14:paraId="1714DC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出埃及記二十五章六節</w:t>
      </w:r>
      <w:r w:rsidRPr="0047037A">
        <w:rPr>
          <w:rFonts w:ascii="Batang" w:eastAsia="Batang" w:hAnsi="Batang" w:cs="Batang" w:hint="eastAsia"/>
          <w:color w:val="000000"/>
          <w:sz w:val="43"/>
          <w:szCs w:val="43"/>
          <w:lang w:eastAsia="de-CH"/>
        </w:rPr>
        <w:t>說到『作膏油和香的香料。』這些香料豫表基督死而復活的功效和香氣。這些香料用來作膏油，也用來作香焚燒在神面前</w:t>
      </w:r>
      <w:r w:rsidRPr="0047037A">
        <w:rPr>
          <w:rFonts w:ascii="MS Mincho" w:eastAsia="MS Mincho" w:hAnsi="MS Mincho" w:cs="MS Mincho"/>
          <w:color w:val="000000"/>
          <w:sz w:val="43"/>
          <w:szCs w:val="43"/>
          <w:lang w:eastAsia="de-CH"/>
        </w:rPr>
        <w:t>。</w:t>
      </w:r>
    </w:p>
    <w:p w14:paraId="165093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我們必須在日常生活中經</w:t>
      </w:r>
      <w:r w:rsidRPr="0047037A">
        <w:rPr>
          <w:rFonts w:ascii="MS Gothic" w:eastAsia="MS Gothic" w:hAnsi="MS Gothic" w:cs="MS Gothic" w:hint="eastAsia"/>
          <w:color w:val="000000"/>
          <w:sz w:val="43"/>
          <w:szCs w:val="43"/>
          <w:lang w:eastAsia="de-CH"/>
        </w:rPr>
        <w:t>歷這些香料。首先，基督的死對付消極的事物很有功效，它會擊退所有的『臭蟲』，還會把牠們趕走。有些香料的作用好像抗生素，殺死屬靈的病菌。我們經歷香料</w:t>
      </w:r>
      <w:r w:rsidRPr="0047037A">
        <w:rPr>
          <w:rFonts w:ascii="MS Gothic" w:eastAsia="MS Gothic" w:hAnsi="MS Gothic" w:cs="MS Gothic" w:hint="eastAsia"/>
          <w:color w:val="000000"/>
          <w:sz w:val="43"/>
          <w:szCs w:val="43"/>
          <w:lang w:eastAsia="de-CH"/>
        </w:rPr>
        <w:lastRenderedPageBreak/>
        <w:t>的功效，在我們的生活中，就有基督死而復活的馨香之氣。別人會感覺出，基督的死和復活在我們裏面是有功效的，並且能</w:t>
      </w:r>
      <w:r w:rsidRPr="0047037A">
        <w:rPr>
          <w:rFonts w:ascii="PMingLiU" w:eastAsia="PMingLiU" w:hAnsi="PMingLiU" w:cs="PMingLiU" w:hint="eastAsia"/>
          <w:color w:val="000000"/>
          <w:sz w:val="43"/>
          <w:szCs w:val="43"/>
          <w:lang w:eastAsia="de-CH"/>
        </w:rPr>
        <w:t>產生出一種甜美的芳香來</w:t>
      </w:r>
      <w:r w:rsidRPr="0047037A">
        <w:rPr>
          <w:rFonts w:ascii="MS Mincho" w:eastAsia="MS Mincho" w:hAnsi="MS Mincho" w:cs="MS Mincho"/>
          <w:color w:val="000000"/>
          <w:sz w:val="43"/>
          <w:szCs w:val="43"/>
          <w:lang w:eastAsia="de-CH"/>
        </w:rPr>
        <w:t>。</w:t>
      </w:r>
    </w:p>
    <w:p w14:paraId="2C33330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動</w:t>
      </w:r>
      <w:r w:rsidRPr="0047037A">
        <w:rPr>
          <w:rFonts w:ascii="MS Mincho" w:eastAsia="MS Mincho" w:hAnsi="MS Mincho" w:cs="MS Mincho"/>
          <w:color w:val="E46044"/>
          <w:sz w:val="39"/>
          <w:szCs w:val="39"/>
          <w:lang w:eastAsia="de-CH"/>
        </w:rPr>
        <w:t>物</w:t>
      </w:r>
    </w:p>
    <w:p w14:paraId="4338ED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生命也由動物的生命所豫表。我們已經指出，動物的生命乃是為著救贖。人墮落以前，神沒有定規人要喫動物的肉，人可以靠著神創造時所豫備的水果、蔬菜、堅果而生活。但是人墮落了，犯罪又敗壞，所以需要流血為著救贖，也需要動物的肉作為營養與食物。這指明有罪的人需要救贖的基督，這位基督在十字架上流出寶血，並且犧牲了生命來救贖我們。我們因著基督救贖的生命，便得著滋養、餧養、扶持，使我們可以活著</w:t>
      </w:r>
      <w:r w:rsidRPr="0047037A">
        <w:rPr>
          <w:rFonts w:ascii="MS Mincho" w:eastAsia="MS Mincho" w:hAnsi="MS Mincho" w:cs="MS Mincho"/>
          <w:color w:val="000000"/>
          <w:sz w:val="43"/>
          <w:szCs w:val="43"/>
          <w:lang w:eastAsia="de-CH"/>
        </w:rPr>
        <w:t>。</w:t>
      </w:r>
    </w:p>
    <w:p w14:paraId="7A08467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山羊毛表</w:t>
      </w:r>
      <w:r w:rsidRPr="0047037A">
        <w:rPr>
          <w:rFonts w:ascii="MS Gothic" w:eastAsia="MS Gothic" w:hAnsi="MS Gothic" w:cs="MS Gothic" w:hint="eastAsia"/>
          <w:color w:val="E46044"/>
          <w:sz w:val="39"/>
          <w:szCs w:val="39"/>
          <w:lang w:eastAsia="de-CH"/>
        </w:rPr>
        <w:t>徵基督曾為我們成為</w:t>
      </w:r>
      <w:r w:rsidRPr="0047037A">
        <w:rPr>
          <w:rFonts w:ascii="MS Mincho" w:eastAsia="MS Mincho" w:hAnsi="MS Mincho" w:cs="MS Mincho"/>
          <w:color w:val="E46044"/>
          <w:sz w:val="39"/>
          <w:szCs w:val="39"/>
          <w:lang w:eastAsia="de-CH"/>
        </w:rPr>
        <w:t>罪</w:t>
      </w:r>
    </w:p>
    <w:p w14:paraId="2A8391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出埃及記二十五章四節、五節</w:t>
      </w:r>
      <w:r w:rsidRPr="0047037A">
        <w:rPr>
          <w:rFonts w:ascii="Batang" w:eastAsia="Batang" w:hAnsi="Batang" w:cs="Batang" w:hint="eastAsia"/>
          <w:color w:val="000000"/>
          <w:sz w:val="43"/>
          <w:szCs w:val="43"/>
          <w:lang w:eastAsia="de-CH"/>
        </w:rPr>
        <w:t>說到動物生命的三方面：山羊毛、公羊皮、海狗皮。根據馬太二十五章三十三節、四十一節，山羊</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徵罪人。因此，山羊毛表徵基督在救贖的工作裏，替我們成為罪。（林後五</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。）神使基督為我們成為罪，雖然</w:t>
      </w:r>
      <w:r w:rsidRPr="0047037A">
        <w:rPr>
          <w:rFonts w:ascii="PMingLiU" w:eastAsia="PMingLiU" w:hAnsi="PMingLiU" w:cs="PMingLiU" w:hint="eastAsia"/>
          <w:color w:val="000000"/>
          <w:sz w:val="43"/>
          <w:szCs w:val="43"/>
          <w:lang w:eastAsia="de-CH"/>
        </w:rPr>
        <w:t>祂不犯罪，也沒有罪惡的性情，但在外表上，祂看起來卻像一隻山羊</w:t>
      </w:r>
      <w:r w:rsidRPr="0047037A">
        <w:rPr>
          <w:rFonts w:ascii="MS Mincho" w:eastAsia="MS Mincho" w:hAnsi="MS Mincho" w:cs="MS Mincho"/>
          <w:color w:val="000000"/>
          <w:sz w:val="43"/>
          <w:szCs w:val="43"/>
          <w:lang w:eastAsia="de-CH"/>
        </w:rPr>
        <w:t>。</w:t>
      </w:r>
    </w:p>
    <w:p w14:paraId="14821D8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２　染紅的公羊皮表</w:t>
      </w:r>
      <w:r w:rsidRPr="0047037A">
        <w:rPr>
          <w:rFonts w:ascii="MS Gothic" w:eastAsia="MS Gothic" w:hAnsi="MS Gothic" w:cs="MS Gothic" w:hint="eastAsia"/>
          <w:color w:val="E46044"/>
          <w:sz w:val="39"/>
          <w:szCs w:val="39"/>
          <w:lang w:eastAsia="de-CH"/>
        </w:rPr>
        <w:t>徵基督流血所完成的救</w:t>
      </w:r>
      <w:r w:rsidRPr="0047037A">
        <w:rPr>
          <w:rFonts w:ascii="MS Mincho" w:eastAsia="MS Mincho" w:hAnsi="MS Mincho" w:cs="MS Mincho"/>
          <w:color w:val="E46044"/>
          <w:sz w:val="39"/>
          <w:szCs w:val="39"/>
          <w:lang w:eastAsia="de-CH"/>
        </w:rPr>
        <w:t>贖</w:t>
      </w:r>
    </w:p>
    <w:p w14:paraId="5EB34A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染紅的公羊皮表</w:t>
      </w:r>
      <w:r w:rsidRPr="0047037A">
        <w:rPr>
          <w:rFonts w:ascii="MS Gothic" w:eastAsia="MS Gothic" w:hAnsi="MS Gothic" w:cs="MS Gothic" w:hint="eastAsia"/>
          <w:color w:val="000000"/>
          <w:sz w:val="43"/>
          <w:szCs w:val="43"/>
          <w:lang w:eastAsia="de-CH"/>
        </w:rPr>
        <w:t>徵基督流血所完成的救贖。基督乃是為我們的罪死在十字架上的公羊，</w:t>
      </w:r>
      <w:r w:rsidRPr="0047037A">
        <w:rPr>
          <w:rFonts w:ascii="PMingLiU" w:eastAsia="PMingLiU" w:hAnsi="PMingLiU" w:cs="PMingLiU" w:hint="eastAsia"/>
          <w:color w:val="000000"/>
          <w:sz w:val="43"/>
          <w:szCs w:val="43"/>
          <w:lang w:eastAsia="de-CH"/>
        </w:rPr>
        <w:t>祂在祭壇上獻給神，並且流出祂的血來洗淨我們的罪</w:t>
      </w:r>
      <w:r w:rsidRPr="0047037A">
        <w:rPr>
          <w:rFonts w:ascii="MS Mincho" w:eastAsia="MS Mincho" w:hAnsi="MS Mincho" w:cs="MS Mincho"/>
          <w:color w:val="000000"/>
          <w:sz w:val="43"/>
          <w:szCs w:val="43"/>
          <w:lang w:eastAsia="de-CH"/>
        </w:rPr>
        <w:t>。</w:t>
      </w:r>
    </w:p>
    <w:p w14:paraId="1F48E83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３　海狗皮表</w:t>
      </w:r>
      <w:r w:rsidRPr="0047037A">
        <w:rPr>
          <w:rFonts w:ascii="MS Gothic" w:eastAsia="MS Gothic" w:hAnsi="MS Gothic" w:cs="MS Gothic" w:hint="eastAsia"/>
          <w:color w:val="E46044"/>
          <w:sz w:val="39"/>
          <w:szCs w:val="39"/>
          <w:lang w:eastAsia="de-CH"/>
        </w:rPr>
        <w:t>徵基督忍受苦難的力</w:t>
      </w:r>
      <w:r w:rsidRPr="0047037A">
        <w:rPr>
          <w:rFonts w:ascii="MS Mincho" w:eastAsia="MS Mincho" w:hAnsi="MS Mincho" w:cs="MS Mincho"/>
          <w:color w:val="E46044"/>
          <w:sz w:val="39"/>
          <w:szCs w:val="39"/>
          <w:lang w:eastAsia="de-CH"/>
        </w:rPr>
        <w:t>量</w:t>
      </w:r>
    </w:p>
    <w:p w14:paraId="4B00A4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海狗皮是堅固的、強</w:t>
      </w:r>
      <w:r w:rsidRPr="0047037A">
        <w:rPr>
          <w:rFonts w:ascii="MS Gothic" w:eastAsia="MS Gothic" w:hAnsi="MS Gothic" w:cs="MS Gothic" w:hint="eastAsia"/>
          <w:color w:val="000000"/>
          <w:sz w:val="43"/>
          <w:szCs w:val="43"/>
          <w:lang w:eastAsia="de-CH"/>
        </w:rPr>
        <w:t>韌的、耐用的，它們表徵基督忍受苦難的力量。海狗皮是作為帳幕的遮蓋，並且用來保護帳幕的。今天我們有基督作海狗皮來遮蓋我們、保護我們。</w:t>
      </w:r>
      <w:r w:rsidRPr="0047037A">
        <w:rPr>
          <w:rFonts w:ascii="PMingLiU" w:eastAsia="PMingLiU" w:hAnsi="PMingLiU" w:cs="PMingLiU" w:hint="eastAsia"/>
          <w:color w:val="000000"/>
          <w:sz w:val="43"/>
          <w:szCs w:val="43"/>
          <w:lang w:eastAsia="de-CH"/>
        </w:rPr>
        <w:t>祂忍受各樣的苦難、傷害、艱難。在動物生命所表徵的生命裏面，基督首先救贖我們，然後成為一種遮蓋和保護，能彀禁得起試煉、攻擊、難處和苦難</w:t>
      </w:r>
      <w:r w:rsidRPr="0047037A">
        <w:rPr>
          <w:rFonts w:ascii="MS Mincho" w:eastAsia="MS Mincho" w:hAnsi="MS Mincho" w:cs="MS Mincho"/>
          <w:color w:val="000000"/>
          <w:sz w:val="43"/>
          <w:szCs w:val="43"/>
          <w:lang w:eastAsia="de-CH"/>
        </w:rPr>
        <w:t>。</w:t>
      </w:r>
    </w:p>
    <w:p w14:paraId="72B670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我們應當在這種動物生命的各方面來經</w:t>
      </w:r>
      <w:r w:rsidRPr="0047037A">
        <w:rPr>
          <w:rFonts w:ascii="MS Gothic" w:eastAsia="MS Gothic" w:hAnsi="MS Gothic" w:cs="MS Gothic" w:hint="eastAsia"/>
          <w:color w:val="000000"/>
          <w:sz w:val="43"/>
          <w:szCs w:val="43"/>
          <w:lang w:eastAsia="de-CH"/>
        </w:rPr>
        <w:t>歷基督，然後把山羊毛、染紅的公羊皮、海狗皮所表徵的基督，帶到聚會中來獻給神，為著建造教會和所有的聖徒</w:t>
      </w:r>
      <w:r w:rsidRPr="0047037A">
        <w:rPr>
          <w:rFonts w:ascii="MS Mincho" w:eastAsia="MS Mincho" w:hAnsi="MS Mincho" w:cs="MS Mincho"/>
          <w:color w:val="000000"/>
          <w:sz w:val="43"/>
          <w:szCs w:val="43"/>
          <w:lang w:eastAsia="de-CH"/>
        </w:rPr>
        <w:t>。</w:t>
      </w:r>
    </w:p>
    <w:p w14:paraId="5BF925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如果我們把建造帳幕所用的材料，與基督徒所用的那些材料相比較，我們就會看見，今天的基督徒多半遠離了神的</w:t>
      </w:r>
      <w:r w:rsidRPr="0047037A">
        <w:rPr>
          <w:rFonts w:ascii="PMingLiU" w:eastAsia="PMingLiU" w:hAnsi="PMingLiU" w:cs="PMingLiU" w:hint="eastAsia"/>
          <w:color w:val="000000"/>
          <w:sz w:val="43"/>
          <w:szCs w:val="43"/>
          <w:lang w:eastAsia="de-CH"/>
        </w:rPr>
        <w:t>啟示。二十五章一至九節有神的啟示，而不是人造的宗教。我們遺憾地說，在基督徒中間，人的宗教多於神的啟示</w:t>
      </w:r>
      <w:r w:rsidRPr="0047037A">
        <w:rPr>
          <w:rFonts w:ascii="MS Mincho" w:eastAsia="MS Mincho" w:hAnsi="MS Mincho" w:cs="MS Mincho"/>
          <w:color w:val="000000"/>
          <w:sz w:val="43"/>
          <w:szCs w:val="43"/>
          <w:lang w:eastAsia="de-CH"/>
        </w:rPr>
        <w:t>。</w:t>
      </w:r>
    </w:p>
    <w:p w14:paraId="003340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關於樣</w:t>
      </w:r>
      <w:r w:rsidRPr="0047037A">
        <w:rPr>
          <w:rFonts w:ascii="MS Mincho" w:eastAsia="MS Mincho" w:hAnsi="MS Mincho" w:cs="MS Mincho"/>
          <w:color w:val="E46044"/>
          <w:sz w:val="39"/>
          <w:szCs w:val="39"/>
          <w:lang w:eastAsia="de-CH"/>
        </w:rPr>
        <w:t>式</w:t>
      </w:r>
    </w:p>
    <w:p w14:paraId="493067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出埃及記二十五章八節、九節</w:t>
      </w:r>
      <w:r w:rsidRPr="0047037A">
        <w:rPr>
          <w:rFonts w:ascii="Batang" w:eastAsia="Batang" w:hAnsi="Batang" w:cs="Batang" w:hint="eastAsia"/>
          <w:color w:val="000000"/>
          <w:sz w:val="43"/>
          <w:szCs w:val="43"/>
          <w:lang w:eastAsia="de-CH"/>
        </w:rPr>
        <w:t>說：『又當</w:t>
      </w:r>
      <w:r w:rsidRPr="0047037A">
        <w:rPr>
          <w:rFonts w:ascii="MS Mincho" w:eastAsia="MS Mincho" w:hAnsi="MS Mincho" w:cs="MS Mincho" w:hint="eastAsia"/>
          <w:color w:val="000000"/>
          <w:sz w:val="43"/>
          <w:szCs w:val="43"/>
          <w:lang w:eastAsia="de-CH"/>
        </w:rPr>
        <w:t>為我造聖所，使我可以住在他們中間。製造帳幕和其中的一切器具，都要照我所指示</w:t>
      </w:r>
      <w:r w:rsidRPr="0047037A">
        <w:rPr>
          <w:rFonts w:ascii="MS Gothic" w:eastAsia="MS Gothic" w:hAnsi="MS Gothic" w:cs="MS Gothic" w:hint="eastAsia"/>
          <w:color w:val="000000"/>
          <w:sz w:val="43"/>
          <w:szCs w:val="43"/>
          <w:lang w:eastAsia="de-CH"/>
        </w:rPr>
        <w:t>你的樣式。』帳幕和其中一切器具的樣式，表徵教會和教會生活的所有細節。摩西在山頂上神的榮耀之中，神把這個樣式指示摩西</w:t>
      </w:r>
      <w:r w:rsidRPr="0047037A">
        <w:rPr>
          <w:rFonts w:ascii="MS Mincho" w:eastAsia="MS Mincho" w:hAnsi="MS Mincho" w:cs="MS Mincho"/>
          <w:color w:val="000000"/>
          <w:sz w:val="43"/>
          <w:szCs w:val="43"/>
          <w:lang w:eastAsia="de-CH"/>
        </w:rPr>
        <w:t>。</w:t>
      </w:r>
    </w:p>
    <w:p w14:paraId="610997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最近我一直強調，我們必須看見在神的經營中，基督與教會這個中心的異象。但這不是</w:t>
      </w:r>
      <w:r w:rsidRPr="0047037A">
        <w:rPr>
          <w:rFonts w:ascii="Batang" w:eastAsia="Batang" w:hAnsi="Batang" w:cs="Batang" w:hint="eastAsia"/>
          <w:color w:val="000000"/>
          <w:sz w:val="43"/>
          <w:szCs w:val="43"/>
          <w:lang w:eastAsia="de-CH"/>
        </w:rPr>
        <w:t>說，我們只注意異象，而忽略了</w:t>
      </w:r>
      <w:r w:rsidRPr="0047037A">
        <w:rPr>
          <w:rFonts w:ascii="MS Mincho" w:eastAsia="MS Mincho" w:hAnsi="MS Mincho" w:cs="MS Mincho" w:hint="eastAsia"/>
          <w:color w:val="000000"/>
          <w:sz w:val="43"/>
          <w:szCs w:val="43"/>
          <w:lang w:eastAsia="de-CH"/>
        </w:rPr>
        <w:t>教會生活許多實行的方面。不論我們多麼清楚神經營的異象，我們仍然需要整潔會所、剪草，並顧到教會生活許多其它方面的事</w:t>
      </w:r>
      <w:r w:rsidRPr="0047037A">
        <w:rPr>
          <w:rFonts w:ascii="MS Mincho" w:eastAsia="MS Mincho" w:hAnsi="MS Mincho" w:cs="MS Mincho"/>
          <w:color w:val="000000"/>
          <w:sz w:val="43"/>
          <w:szCs w:val="43"/>
          <w:lang w:eastAsia="de-CH"/>
        </w:rPr>
        <w:t>。</w:t>
      </w:r>
    </w:p>
    <w:p w14:paraId="47F2F0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正如帳幕及其器具所指明的，教會生活並不簡單。我們必須注意這些豫表所指明的許多細節，為要有正當的教會生活，並與</w:t>
      </w:r>
      <w:r w:rsidRPr="0047037A">
        <w:rPr>
          <w:rFonts w:ascii="MS Gothic" w:eastAsia="MS Gothic" w:hAnsi="MS Gothic" w:cs="MS Gothic" w:hint="eastAsia"/>
          <w:color w:val="000000"/>
          <w:sz w:val="43"/>
          <w:szCs w:val="43"/>
          <w:lang w:eastAsia="de-CH"/>
        </w:rPr>
        <w:t>眾聖徒有合式的交通，包括那些軟弱的和只是偶而來參加教會聚會的人。帳幕及其器具表徵教會生活及其所有的細節</w:t>
      </w:r>
      <w:r w:rsidRPr="0047037A">
        <w:rPr>
          <w:rFonts w:ascii="MS Mincho" w:eastAsia="MS Mincho" w:hAnsi="MS Mincho" w:cs="MS Mincho"/>
          <w:color w:val="000000"/>
          <w:sz w:val="43"/>
          <w:szCs w:val="43"/>
          <w:lang w:eastAsia="de-CH"/>
        </w:rPr>
        <w:t>。</w:t>
      </w:r>
    </w:p>
    <w:p w14:paraId="4E0366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啟示給摩西的樣式乃是照著屬天的事物，就是天上的事物。（來九</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。）整個帳幕的設計和其中的一切器具，都是照著屬天的事物。帳幕及其器具的樣式乃是教會生活完整而完全的豫表</w:t>
      </w:r>
      <w:r w:rsidRPr="0047037A">
        <w:rPr>
          <w:rFonts w:ascii="MS Mincho" w:eastAsia="MS Mincho" w:hAnsi="MS Mincho" w:cs="MS Mincho"/>
          <w:color w:val="000000"/>
          <w:sz w:val="43"/>
          <w:szCs w:val="43"/>
          <w:lang w:eastAsia="de-CH"/>
        </w:rPr>
        <w:t>。</w:t>
      </w:r>
    </w:p>
    <w:p w14:paraId="7387EF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405159B">
          <v:rect id="_x0000_i1190" style="width:0;height:1.5pt" o:hralign="center" o:hrstd="t" o:hrnoshade="t" o:hr="t" fillcolor="#257412" stroked="f"/>
        </w:pict>
      </w:r>
    </w:p>
    <w:p w14:paraId="40FD6D68" w14:textId="251D83C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lastRenderedPageBreak/>
        <w:t>第八十四篇　見證的櫃（一）</w:t>
      </w:r>
      <w:r w:rsidRPr="0047037A">
        <w:rPr>
          <w:rFonts w:ascii="Times New Roman" w:eastAsia="Times New Roman" w:hAnsi="Times New Roman" w:cs="Times New Roman"/>
          <w:b/>
          <w:bCs/>
          <w:noProof/>
          <w:color w:val="000000"/>
          <w:sz w:val="27"/>
          <w:szCs w:val="27"/>
          <w:lang w:eastAsia="de-CH"/>
        </w:rPr>
        <w:drawing>
          <wp:inline distT="0" distB="0" distL="0" distR="0" wp14:anchorId="521A89B0" wp14:editId="0EDBE644">
            <wp:extent cx="281940" cy="281940"/>
            <wp:effectExtent l="0" t="0" r="3810" b="381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55AF4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讀經：出埃及記二十五章十至十一節</w:t>
      </w:r>
      <w:r w:rsidRPr="0047037A">
        <w:rPr>
          <w:rFonts w:ascii="MS Mincho" w:eastAsia="MS Mincho" w:hAnsi="MS Mincho" w:cs="MS Mincho"/>
          <w:color w:val="000000"/>
          <w:sz w:val="43"/>
          <w:szCs w:val="43"/>
          <w:lang w:eastAsia="de-CH"/>
        </w:rPr>
        <w:t>。</w:t>
      </w:r>
    </w:p>
    <w:p w14:paraId="1D5E70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出埃及記二十五章十節</w:t>
      </w:r>
      <w:r w:rsidRPr="0047037A">
        <w:rPr>
          <w:rFonts w:ascii="Batang" w:eastAsia="Batang" w:hAnsi="Batang" w:cs="Batang" w:hint="eastAsia"/>
          <w:color w:val="000000"/>
          <w:sz w:val="43"/>
          <w:szCs w:val="43"/>
          <w:lang w:eastAsia="de-CH"/>
        </w:rPr>
        <w:t>說：『要用</w:t>
      </w:r>
      <w:r w:rsidRPr="0047037A">
        <w:rPr>
          <w:rFonts w:ascii="MS Mincho" w:eastAsia="MS Mincho" w:hAnsi="MS Mincho" w:cs="MS Mincho" w:hint="eastAsia"/>
          <w:color w:val="000000"/>
          <w:sz w:val="43"/>
          <w:szCs w:val="43"/>
          <w:lang w:eastAsia="de-CH"/>
        </w:rPr>
        <w:t>皂莢木作一櫃。』根據二十二節，這櫃稱為『見證的櫃』。（直譯。）在出埃及記，見證是指律法</w:t>
      </w:r>
      <w:r w:rsidRPr="0047037A">
        <w:rPr>
          <w:rFonts w:ascii="Batang" w:eastAsia="Batang" w:hAnsi="Batang" w:cs="Batang" w:hint="eastAsia"/>
          <w:color w:val="000000"/>
          <w:sz w:val="43"/>
          <w:szCs w:val="43"/>
          <w:lang w:eastAsia="de-CH"/>
        </w:rPr>
        <w:t>說的。神把</w:t>
      </w:r>
      <w:r w:rsidRPr="0047037A">
        <w:rPr>
          <w:rFonts w:ascii="PMingLiU" w:eastAsia="PMingLiU" w:hAnsi="PMingLiU" w:cs="PMingLiU" w:hint="eastAsia"/>
          <w:color w:val="000000"/>
          <w:sz w:val="43"/>
          <w:szCs w:val="43"/>
          <w:lang w:eastAsia="de-CH"/>
        </w:rPr>
        <w:t>祂藉摩西在西乃山上所頒佈的律法當作祂的見證</w:t>
      </w:r>
      <w:r w:rsidRPr="0047037A">
        <w:rPr>
          <w:rFonts w:ascii="MS Mincho" w:eastAsia="MS Mincho" w:hAnsi="MS Mincho" w:cs="MS Mincho"/>
          <w:color w:val="000000"/>
          <w:sz w:val="43"/>
          <w:szCs w:val="43"/>
          <w:lang w:eastAsia="de-CH"/>
        </w:rPr>
        <w:t>。</w:t>
      </w:r>
    </w:p>
    <w:p w14:paraId="4B0906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一個人的照片就是他的見證。假設我從來沒有見過某位弟兄，有人把那位弟兄的照片給我看，我就看見那位弟兄的見證了。那位弟兄的照片既描述了他，就是他的見證</w:t>
      </w:r>
      <w:r w:rsidRPr="0047037A">
        <w:rPr>
          <w:rFonts w:ascii="MS Mincho" w:eastAsia="MS Mincho" w:hAnsi="MS Mincho" w:cs="MS Mincho"/>
          <w:color w:val="000000"/>
          <w:sz w:val="43"/>
          <w:szCs w:val="43"/>
          <w:lang w:eastAsia="de-CH"/>
        </w:rPr>
        <w:t>。</w:t>
      </w:r>
    </w:p>
    <w:p w14:paraId="344107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我們由創世記第一章曉得，在神創造的工作裏，神完成了許多事。然而，創世記一章沒有</w:t>
      </w:r>
      <w:r w:rsidRPr="0047037A">
        <w:rPr>
          <w:rFonts w:ascii="PMingLiU" w:eastAsia="PMingLiU" w:hAnsi="PMingLiU" w:cs="PMingLiU" w:hint="eastAsia"/>
          <w:color w:val="000000"/>
          <w:sz w:val="43"/>
          <w:szCs w:val="43"/>
          <w:lang w:eastAsia="de-CH"/>
        </w:rPr>
        <w:t>啟示出我們的神是怎樣的神。我們從這一章裏不曉得祂是愛的神，還是恨的神；是黑暗的神，還是光明的神。我們不曉得祂是聖潔的，還是凡俗的；是公義的，還是不義的。律法頒賜下來，使我們得著神的一張照片、一個描述，因而認識祂的所是，為這緣故，神把律法當作祂的見證。律法既是神的見證，所以它是基督的豫表。基督是神活的圖畫，是神活的闡釋和描述，所以，基督乃是神真實的見證</w:t>
      </w:r>
      <w:r w:rsidRPr="0047037A">
        <w:rPr>
          <w:rFonts w:ascii="MS Mincho" w:eastAsia="MS Mincho" w:hAnsi="MS Mincho" w:cs="MS Mincho"/>
          <w:color w:val="000000"/>
          <w:sz w:val="43"/>
          <w:szCs w:val="43"/>
          <w:lang w:eastAsia="de-CH"/>
        </w:rPr>
        <w:t>。</w:t>
      </w:r>
    </w:p>
    <w:p w14:paraId="3DDB2B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基督怎樣是神的見證，教會也照樣是基督的見證。教會是基督的一幅圖畫、一張照片，所以，教會就是基督的見證</w:t>
      </w:r>
      <w:r w:rsidRPr="0047037A">
        <w:rPr>
          <w:rFonts w:ascii="MS Mincho" w:eastAsia="MS Mincho" w:hAnsi="MS Mincho" w:cs="MS Mincho"/>
          <w:color w:val="000000"/>
          <w:sz w:val="43"/>
          <w:szCs w:val="43"/>
          <w:lang w:eastAsia="de-CH"/>
        </w:rPr>
        <w:t>。</w:t>
      </w:r>
    </w:p>
    <w:p w14:paraId="1C2F23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我們已經看見，約櫃稱為見證的櫃，或那見證的櫃，用不用定冠詞，意思都是一樣。再者，帳幕稱為見證的帳幕，（三八</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，直譯，）因為見證在約櫃裏，約櫃又在帳幕裏。在這些論到出埃及記後十六章的信息中，我們</w:t>
      </w:r>
      <w:r w:rsidRPr="0047037A">
        <w:rPr>
          <w:rFonts w:ascii="Batang" w:eastAsia="Batang" w:hAnsi="Batang" w:cs="Batang" w:hint="eastAsia"/>
          <w:color w:val="000000"/>
          <w:sz w:val="43"/>
          <w:szCs w:val="43"/>
          <w:lang w:eastAsia="de-CH"/>
        </w:rPr>
        <w:t>說到見證的櫃成見證的帳幕時，應當了解見證一詞是指律法說的。然而，見證是說到律法是神的闡釋，而不是讓人來遵守的誡命</w:t>
      </w:r>
      <w:r w:rsidRPr="0047037A">
        <w:rPr>
          <w:rFonts w:ascii="MS Mincho" w:eastAsia="MS Mincho" w:hAnsi="MS Mincho" w:cs="MS Mincho"/>
          <w:color w:val="000000"/>
          <w:sz w:val="43"/>
          <w:szCs w:val="43"/>
          <w:lang w:eastAsia="de-CH"/>
        </w:rPr>
        <w:t>。</w:t>
      </w:r>
    </w:p>
    <w:p w14:paraId="577066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在論到出埃及記十九章、二十章的信息中，我們所強調的事實與猶太人和基督徒的觀念正好相反，就是律法頒賜下來不是給我們遵守的，而是</w:t>
      </w:r>
      <w:r w:rsidRPr="0047037A">
        <w:rPr>
          <w:rFonts w:ascii="PMingLiU" w:eastAsia="PMingLiU" w:hAnsi="PMingLiU" w:cs="PMingLiU" w:hint="eastAsia"/>
          <w:color w:val="000000"/>
          <w:sz w:val="43"/>
          <w:szCs w:val="43"/>
          <w:lang w:eastAsia="de-CH"/>
        </w:rPr>
        <w:t>啟示出我們的神是怎樣的一位</w:t>
      </w:r>
      <w:r w:rsidRPr="0047037A">
        <w:rPr>
          <w:rFonts w:ascii="MS Mincho" w:eastAsia="MS Mincho" w:hAnsi="MS Mincho" w:cs="MS Mincho" w:hint="eastAsia"/>
          <w:color w:val="000000"/>
          <w:sz w:val="43"/>
          <w:szCs w:val="43"/>
          <w:lang w:eastAsia="de-CH"/>
        </w:rPr>
        <w:t>神。律法是神的見證，它的確是可愛的。羅馬七章十二節</w:t>
      </w:r>
      <w:r w:rsidRPr="0047037A">
        <w:rPr>
          <w:rFonts w:ascii="Batang" w:eastAsia="Batang" w:hAnsi="Batang" w:cs="Batang" w:hint="eastAsia"/>
          <w:color w:val="000000"/>
          <w:sz w:val="43"/>
          <w:szCs w:val="43"/>
          <w:lang w:eastAsia="de-CH"/>
        </w:rPr>
        <w:t>說：『這樣看來，律法是聖潔的，誡命也是聖潔、公義、良善的。』羅馬七章十四節保羅說：『律法是屬乎靈的。』律法是聖潔、公義、良善、屬靈的，因</w:t>
      </w:r>
      <w:r w:rsidRPr="0047037A">
        <w:rPr>
          <w:rFonts w:ascii="MS Mincho" w:eastAsia="MS Mincho" w:hAnsi="MS Mincho" w:cs="MS Mincho" w:hint="eastAsia"/>
          <w:color w:val="000000"/>
          <w:sz w:val="43"/>
          <w:szCs w:val="43"/>
          <w:lang w:eastAsia="de-CH"/>
        </w:rPr>
        <w:t>為它是神的一幅圖畫。我們應當寶愛律法，因為它是我們神的一張照片</w:t>
      </w:r>
      <w:r w:rsidRPr="0047037A">
        <w:rPr>
          <w:rFonts w:ascii="MS Mincho" w:eastAsia="MS Mincho" w:hAnsi="MS Mincho" w:cs="MS Mincho"/>
          <w:color w:val="000000"/>
          <w:sz w:val="43"/>
          <w:szCs w:val="43"/>
          <w:lang w:eastAsia="de-CH"/>
        </w:rPr>
        <w:t>。</w:t>
      </w:r>
    </w:p>
    <w:p w14:paraId="0E0892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律法，放在約櫃裏保存著。約櫃好比一個保險櫃，用來保存重要文件或私人的貴重物品。在見證的帳幕裏，有一個『保險櫃』、保</w:t>
      </w:r>
      <w:r w:rsidRPr="0047037A">
        <w:rPr>
          <w:rFonts w:ascii="MS Mincho" w:eastAsia="MS Mincho" w:hAnsi="MS Mincho" w:cs="MS Mincho" w:hint="eastAsia"/>
          <w:color w:val="000000"/>
          <w:sz w:val="43"/>
          <w:szCs w:val="43"/>
          <w:lang w:eastAsia="de-CH"/>
        </w:rPr>
        <w:lastRenderedPageBreak/>
        <w:t>險箱，存放著律法，就是神的見證。因此，見證的櫃乃是神聖的保險櫃，為著保存神的『照片』</w:t>
      </w:r>
      <w:r w:rsidRPr="0047037A">
        <w:rPr>
          <w:rFonts w:ascii="MS Mincho" w:eastAsia="MS Mincho" w:hAnsi="MS Mincho" w:cs="MS Mincho"/>
          <w:color w:val="000000"/>
          <w:sz w:val="43"/>
          <w:szCs w:val="43"/>
          <w:lang w:eastAsia="de-CH"/>
        </w:rPr>
        <w:t>。</w:t>
      </w:r>
    </w:p>
    <w:p w14:paraId="79DDFB0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帳幕中的頭一項器</w:t>
      </w:r>
      <w:r w:rsidRPr="0047037A">
        <w:rPr>
          <w:rFonts w:ascii="MS Mincho" w:eastAsia="MS Mincho" w:hAnsi="MS Mincho" w:cs="MS Mincho"/>
          <w:color w:val="E46044"/>
          <w:sz w:val="39"/>
          <w:szCs w:val="39"/>
          <w:lang w:eastAsia="de-CH"/>
        </w:rPr>
        <w:t>具</w:t>
      </w:r>
    </w:p>
    <w:p w14:paraId="53F349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見證的櫃乃是帳幕中的頭一項器具。帳幕有許許多多重要的器具：外院子的祭壇和洗濯盆；聖所裏的陳設餅</w:t>
      </w:r>
      <w:r w:rsidRPr="0047037A">
        <w:rPr>
          <w:rFonts w:ascii="MS Gothic" w:eastAsia="MS Gothic" w:hAnsi="MS Gothic" w:cs="MS Gothic" w:hint="eastAsia"/>
          <w:color w:val="000000"/>
          <w:sz w:val="43"/>
          <w:szCs w:val="43"/>
          <w:lang w:eastAsia="de-CH"/>
        </w:rPr>
        <w:t>桌子、燈臺、香壇；以及帳幕最</w:t>
      </w:r>
      <w:r w:rsidRPr="0047037A">
        <w:rPr>
          <w:rFonts w:ascii="Batang" w:eastAsia="Batang" w:hAnsi="Batang" w:cs="Batang" w:hint="eastAsia"/>
          <w:color w:val="000000"/>
          <w:sz w:val="43"/>
          <w:szCs w:val="43"/>
          <w:lang w:eastAsia="de-CH"/>
        </w:rPr>
        <w:t>內層至聖所裏的約櫃。這些器具的頭一項是約櫃。約櫃</w:t>
      </w:r>
      <w:r w:rsidRPr="0047037A">
        <w:rPr>
          <w:rFonts w:ascii="MS Mincho" w:eastAsia="MS Mincho" w:hAnsi="MS Mincho" w:cs="MS Mincho" w:hint="eastAsia"/>
          <w:color w:val="000000"/>
          <w:sz w:val="43"/>
          <w:szCs w:val="43"/>
          <w:lang w:eastAsia="de-CH"/>
        </w:rPr>
        <w:t>既是頭一項器具，它當然有首要的地位。我們由四十章二節、三節曉得，它是在帳幕裏，由四十章二十節、二十一節曉得，它是在至聖所裏</w:t>
      </w:r>
      <w:r w:rsidRPr="0047037A">
        <w:rPr>
          <w:rFonts w:ascii="MS Mincho" w:eastAsia="MS Mincho" w:hAnsi="MS Mincho" w:cs="MS Mincho"/>
          <w:color w:val="000000"/>
          <w:sz w:val="43"/>
          <w:szCs w:val="43"/>
          <w:lang w:eastAsia="de-CH"/>
        </w:rPr>
        <w:t>。</w:t>
      </w:r>
    </w:p>
    <w:p w14:paraId="3768E1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要對帳幕及其器具有正確的領會，我們心裏該有一個清楚的帳幕圖形，包括外院子的祭壇、洗濯盆，聖所裏的陳設餅</w:t>
      </w:r>
      <w:r w:rsidRPr="0047037A">
        <w:rPr>
          <w:rFonts w:ascii="MS Gothic" w:eastAsia="MS Gothic" w:hAnsi="MS Gothic" w:cs="MS Gothic" w:hint="eastAsia"/>
          <w:color w:val="000000"/>
          <w:sz w:val="43"/>
          <w:szCs w:val="43"/>
          <w:lang w:eastAsia="de-CH"/>
        </w:rPr>
        <w:t>桌子、燈臺、香壇，至聖所裏的約櫃。我們必須清楚曉得每一項器具在帳幕裏的位置</w:t>
      </w:r>
      <w:r w:rsidRPr="0047037A">
        <w:rPr>
          <w:rFonts w:ascii="MS Mincho" w:eastAsia="MS Mincho" w:hAnsi="MS Mincho" w:cs="MS Mincho"/>
          <w:color w:val="000000"/>
          <w:sz w:val="43"/>
          <w:szCs w:val="43"/>
          <w:lang w:eastAsia="de-CH"/>
        </w:rPr>
        <w:t>。</w:t>
      </w:r>
    </w:p>
    <w:p w14:paraId="4D9BABA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豫表基</w:t>
      </w:r>
      <w:r w:rsidRPr="0047037A">
        <w:rPr>
          <w:rFonts w:ascii="MS Mincho" w:eastAsia="MS Mincho" w:hAnsi="MS Mincho" w:cs="MS Mincho"/>
          <w:color w:val="E46044"/>
          <w:sz w:val="39"/>
          <w:szCs w:val="39"/>
          <w:lang w:eastAsia="de-CH"/>
        </w:rPr>
        <w:t>督</w:t>
      </w:r>
    </w:p>
    <w:p w14:paraId="6815A0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作為神見證的具體表</w:t>
      </w:r>
      <w:r w:rsidRPr="0047037A">
        <w:rPr>
          <w:rFonts w:ascii="MS Mincho" w:eastAsia="MS Mincho" w:hAnsi="MS Mincho" w:cs="MS Mincho"/>
          <w:color w:val="E46044"/>
          <w:sz w:val="39"/>
          <w:szCs w:val="39"/>
          <w:lang w:eastAsia="de-CH"/>
        </w:rPr>
        <w:t>現</w:t>
      </w:r>
    </w:p>
    <w:p w14:paraId="20A81A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約櫃、香壇、陳設餅</w:t>
      </w:r>
      <w:r w:rsidRPr="0047037A">
        <w:rPr>
          <w:rFonts w:ascii="MS Gothic" w:eastAsia="MS Gothic" w:hAnsi="MS Gothic" w:cs="MS Gothic" w:hint="eastAsia"/>
          <w:color w:val="000000"/>
          <w:sz w:val="43"/>
          <w:szCs w:val="43"/>
          <w:lang w:eastAsia="de-CH"/>
        </w:rPr>
        <w:t>桌子、燈臺，都是基督的豫表。基督有許多方面，這四項表明</w:t>
      </w:r>
      <w:r w:rsidRPr="0047037A">
        <w:rPr>
          <w:rFonts w:ascii="PMingLiU" w:eastAsia="PMingLiU" w:hAnsi="PMingLiU" w:cs="PMingLiU" w:hint="eastAsia"/>
          <w:color w:val="000000"/>
          <w:sz w:val="43"/>
          <w:szCs w:val="43"/>
          <w:lang w:eastAsia="de-CH"/>
        </w:rPr>
        <w:t>祂不同的方面。約櫃既是基督的豫表，它就是豫表基督是神見證的具體表現。基督是神的具體表現。約櫃既</w:t>
      </w:r>
      <w:r w:rsidRPr="0047037A">
        <w:rPr>
          <w:rFonts w:ascii="PMingLiU" w:eastAsia="PMingLiU" w:hAnsi="PMingLiU" w:cs="PMingLiU" w:hint="eastAsia"/>
          <w:color w:val="000000"/>
          <w:sz w:val="43"/>
          <w:szCs w:val="43"/>
          <w:lang w:eastAsia="de-CH"/>
        </w:rPr>
        <w:lastRenderedPageBreak/>
        <w:t>是神見證的具體表現，它就是作神具體表現之基督的豫表。神的一切所是，都具體表現在基督裏面。歌羅西二章九節說，神格的一切豐盛，都有形有體地居住在基督裏面。我們用『具體表現』一詞，就是根據這一節。因為神具體表現在基督裏，所以神是由基督來描繪、闡釋並說明。基督乃是神的闡釋、神的說明。基督既是神的見證，祂就是見證的櫃所豫表的</w:t>
      </w:r>
      <w:r w:rsidRPr="0047037A">
        <w:rPr>
          <w:rFonts w:ascii="MS Mincho" w:eastAsia="MS Mincho" w:hAnsi="MS Mincho" w:cs="MS Mincho"/>
          <w:color w:val="000000"/>
          <w:sz w:val="43"/>
          <w:szCs w:val="43"/>
          <w:lang w:eastAsia="de-CH"/>
        </w:rPr>
        <w:t>。</w:t>
      </w:r>
    </w:p>
    <w:p w14:paraId="6C1C25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歌羅西二章九節清楚地</w:t>
      </w:r>
      <w:r w:rsidRPr="0047037A">
        <w:rPr>
          <w:rFonts w:ascii="Batang" w:eastAsia="Batang" w:hAnsi="Batang" w:cs="Batang" w:hint="eastAsia"/>
          <w:color w:val="000000"/>
          <w:sz w:val="43"/>
          <w:szCs w:val="43"/>
          <w:lang w:eastAsia="de-CH"/>
        </w:rPr>
        <w:t>說，神格的</w:t>
      </w:r>
      <w:r w:rsidRPr="0047037A">
        <w:rPr>
          <w:rFonts w:ascii="MS Mincho" w:eastAsia="MS Mincho" w:hAnsi="MS Mincho" w:cs="MS Mincho" w:hint="eastAsia"/>
          <w:color w:val="000000"/>
          <w:sz w:val="43"/>
          <w:szCs w:val="43"/>
          <w:lang w:eastAsia="de-CH"/>
        </w:rPr>
        <w:t>豐盛，有形有體地居住在基督裏面。藉著見證的櫃，有一幅圖畫，一個豫表能符合這段明言。老師教導小孩讀書時，常常拿出一些東西的圖畫，下面有文字</w:t>
      </w:r>
      <w:r w:rsidRPr="0047037A">
        <w:rPr>
          <w:rFonts w:ascii="Batang" w:eastAsia="Batang" w:hAnsi="Batang" w:cs="Batang" w:hint="eastAsia"/>
          <w:color w:val="000000"/>
          <w:sz w:val="43"/>
          <w:szCs w:val="43"/>
          <w:lang w:eastAsia="de-CH"/>
        </w:rPr>
        <w:t>說明。譬如，有一幅飛機的圖</w:t>
      </w:r>
      <w:r w:rsidRPr="0047037A">
        <w:rPr>
          <w:rFonts w:ascii="MS Mincho" w:eastAsia="MS Mincho" w:hAnsi="MS Mincho" w:cs="MS Mincho" w:hint="eastAsia"/>
          <w:color w:val="000000"/>
          <w:sz w:val="43"/>
          <w:szCs w:val="43"/>
          <w:lang w:eastAsia="de-CH"/>
        </w:rPr>
        <w:t>畫，下面有『飛機』這個詞。在聖經裏，有圖畫，也有明言。論到基督是神見證的具體表現，有歌羅西書二章九節的明言，也有出埃及記裏約櫃的圖畫</w:t>
      </w:r>
      <w:r w:rsidRPr="0047037A">
        <w:rPr>
          <w:rFonts w:ascii="MS Mincho" w:eastAsia="MS Mincho" w:hAnsi="MS Mincho" w:cs="MS Mincho"/>
          <w:color w:val="000000"/>
          <w:sz w:val="43"/>
          <w:szCs w:val="43"/>
          <w:lang w:eastAsia="de-CH"/>
        </w:rPr>
        <w:t>。</w:t>
      </w:r>
    </w:p>
    <w:p w14:paraId="0EE0DB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為著神的贖民來接觸</w:t>
      </w:r>
      <w:r w:rsidRPr="0047037A">
        <w:rPr>
          <w:rFonts w:ascii="PMingLiU" w:eastAsia="PMingLiU" w:hAnsi="PMingLiU" w:cs="PMingLiU" w:hint="eastAsia"/>
          <w:color w:val="E46044"/>
          <w:sz w:val="39"/>
          <w:szCs w:val="39"/>
          <w:lang w:eastAsia="de-CH"/>
        </w:rPr>
        <w:t>祂、享受</w:t>
      </w:r>
      <w:r w:rsidRPr="0047037A">
        <w:rPr>
          <w:rFonts w:ascii="PMingLiU" w:eastAsia="PMingLiU" w:hAnsi="PMingLiU" w:cs="PMingLiU"/>
          <w:color w:val="E46044"/>
          <w:sz w:val="39"/>
          <w:szCs w:val="39"/>
          <w:lang w:eastAsia="de-CH"/>
        </w:rPr>
        <w:t>祂</w:t>
      </w:r>
    </w:p>
    <w:p w14:paraId="63503E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神是在基督裏。在基督之外，我們無法遇見神。不但神在基督裏，基督自己實際上就是神。約翰一章一節</w:t>
      </w:r>
      <w:r w:rsidRPr="0047037A">
        <w:rPr>
          <w:rFonts w:ascii="Batang" w:eastAsia="Batang" w:hAnsi="Batang" w:cs="Batang" w:hint="eastAsia"/>
          <w:color w:val="000000"/>
          <w:sz w:val="43"/>
          <w:szCs w:val="43"/>
          <w:lang w:eastAsia="de-CH"/>
        </w:rPr>
        <w:t>說，是話的基督與神同在而且話就是神。保羅在羅馬九章五節說，基督是永遠可稱頌的神。拿撒勒的木匠耶</w:t>
      </w:r>
      <w:r w:rsidRPr="0047037A">
        <w:rPr>
          <w:rFonts w:ascii="MS Gothic" w:eastAsia="MS Gothic" w:hAnsi="MS Gothic" w:cs="MS Gothic" w:hint="eastAsia"/>
          <w:color w:val="000000"/>
          <w:sz w:val="43"/>
          <w:szCs w:val="43"/>
          <w:lang w:eastAsia="de-CH"/>
        </w:rPr>
        <w:t>穌，就是那在萬有之上，永遠可稱頌的神。我們接觸神、享受神惟一的路，就是藉著基督，並且在基督裏。約櫃是基督的</w:t>
      </w:r>
      <w:r w:rsidRPr="0047037A">
        <w:rPr>
          <w:rFonts w:ascii="MS Gothic" w:eastAsia="MS Gothic" w:hAnsi="MS Gothic" w:cs="MS Gothic" w:hint="eastAsia"/>
          <w:color w:val="000000"/>
          <w:sz w:val="43"/>
          <w:szCs w:val="43"/>
          <w:lang w:eastAsia="de-CH"/>
        </w:rPr>
        <w:lastRenderedPageBreak/>
        <w:t>豫表，指明神的贖民能彀在基督裏，並藉著基督來接觸神，享受神</w:t>
      </w:r>
      <w:r w:rsidRPr="0047037A">
        <w:rPr>
          <w:rFonts w:ascii="MS Mincho" w:eastAsia="MS Mincho" w:hAnsi="MS Mincho" w:cs="MS Mincho"/>
          <w:color w:val="000000"/>
          <w:sz w:val="43"/>
          <w:szCs w:val="43"/>
          <w:lang w:eastAsia="de-CH"/>
        </w:rPr>
        <w:t>。</w:t>
      </w:r>
    </w:p>
    <w:p w14:paraId="187589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因著猶太人沒有在基督裏接觸神，他們就與神沒有真實的接觸，即使他們敬拜神，也定規沒有享受到神。恐怕今天的猶太人連享受神的觀念都沒有。反之，他們強調敬畏神、敬拜神、高舉神、崇拜神。他們也許不</w:t>
      </w:r>
      <w:r w:rsidRPr="0047037A">
        <w:rPr>
          <w:rFonts w:ascii="MS Gothic" w:eastAsia="MS Gothic" w:hAnsi="MS Gothic" w:cs="MS Gothic" w:hint="eastAsia"/>
          <w:color w:val="000000"/>
          <w:sz w:val="43"/>
          <w:szCs w:val="43"/>
          <w:lang w:eastAsia="de-CH"/>
        </w:rPr>
        <w:t>懂我們怎麼可以</w:t>
      </w:r>
      <w:r w:rsidRPr="0047037A">
        <w:rPr>
          <w:rFonts w:ascii="Batang" w:eastAsia="Batang" w:hAnsi="Batang" w:cs="Batang" w:hint="eastAsia"/>
          <w:color w:val="000000"/>
          <w:sz w:val="43"/>
          <w:szCs w:val="43"/>
          <w:lang w:eastAsia="de-CH"/>
        </w:rPr>
        <w:t>說接觸神、享受神。但新約</w:t>
      </w:r>
      <w:r w:rsidRPr="0047037A">
        <w:rPr>
          <w:rFonts w:ascii="PMingLiU" w:eastAsia="PMingLiU" w:hAnsi="PMingLiU" w:cs="PMingLiU" w:hint="eastAsia"/>
          <w:color w:val="000000"/>
          <w:sz w:val="43"/>
          <w:szCs w:val="43"/>
          <w:lang w:eastAsia="de-CH"/>
        </w:rPr>
        <w:t>啟示神在基督裏已經來到，我們可以接觸祂、接受祂、享受祂。基督既是見證的櫃，祂乃是為著我們來接觸神並享受神的</w:t>
      </w:r>
      <w:r w:rsidRPr="0047037A">
        <w:rPr>
          <w:rFonts w:ascii="MS Mincho" w:eastAsia="MS Mincho" w:hAnsi="MS Mincho" w:cs="MS Mincho"/>
          <w:color w:val="000000"/>
          <w:sz w:val="43"/>
          <w:szCs w:val="43"/>
          <w:lang w:eastAsia="de-CH"/>
        </w:rPr>
        <w:t>。</w:t>
      </w:r>
    </w:p>
    <w:p w14:paraId="70303A9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見證之帳幕的中</w:t>
      </w:r>
      <w:r w:rsidRPr="0047037A">
        <w:rPr>
          <w:rFonts w:ascii="MS Mincho" w:eastAsia="MS Mincho" w:hAnsi="MS Mincho" w:cs="MS Mincho"/>
          <w:color w:val="E46044"/>
          <w:sz w:val="39"/>
          <w:szCs w:val="39"/>
          <w:lang w:eastAsia="de-CH"/>
        </w:rPr>
        <w:t>心</w:t>
      </w:r>
    </w:p>
    <w:p w14:paraId="0543C2C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表</w:t>
      </w:r>
      <w:r w:rsidRPr="0047037A">
        <w:rPr>
          <w:rFonts w:ascii="MS Gothic" w:eastAsia="MS Gothic" w:hAnsi="MS Gothic" w:cs="MS Gothic" w:hint="eastAsia"/>
          <w:color w:val="E46044"/>
          <w:sz w:val="39"/>
          <w:szCs w:val="39"/>
          <w:lang w:eastAsia="de-CH"/>
        </w:rPr>
        <w:t>徵神居所的中</w:t>
      </w:r>
      <w:r w:rsidRPr="0047037A">
        <w:rPr>
          <w:rFonts w:ascii="MS Mincho" w:eastAsia="MS Mincho" w:hAnsi="MS Mincho" w:cs="MS Mincho"/>
          <w:color w:val="E46044"/>
          <w:sz w:val="39"/>
          <w:szCs w:val="39"/>
          <w:lang w:eastAsia="de-CH"/>
        </w:rPr>
        <w:t>心</w:t>
      </w:r>
    </w:p>
    <w:p w14:paraId="139396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如果我們來看帳幕的圖形，我們也許不</w:t>
      </w:r>
      <w:r w:rsidRPr="0047037A">
        <w:rPr>
          <w:rFonts w:ascii="MS Gothic" w:eastAsia="MS Gothic" w:hAnsi="MS Gothic" w:cs="MS Gothic" w:hint="eastAsia"/>
          <w:color w:val="000000"/>
          <w:sz w:val="43"/>
          <w:szCs w:val="43"/>
          <w:lang w:eastAsia="de-CH"/>
        </w:rPr>
        <w:t>懂怎麼可能</w:t>
      </w:r>
      <w:r w:rsidRPr="0047037A">
        <w:rPr>
          <w:rFonts w:ascii="Batang" w:eastAsia="Batang" w:hAnsi="Batang" w:cs="Batang" w:hint="eastAsia"/>
          <w:color w:val="000000"/>
          <w:sz w:val="43"/>
          <w:szCs w:val="43"/>
          <w:lang w:eastAsia="de-CH"/>
        </w:rPr>
        <w:t>說見證的櫃是見證之帳幕的中心。（三八</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。）但聖經把一件東西最裏面的部分當作中心。例如，我們的心臟雖然不是位於身體的中央，但我們卻認為它是在中心。照樣，至聖所在帳幕的最</w:t>
      </w:r>
      <w:r w:rsidRPr="0047037A">
        <w:rPr>
          <w:rFonts w:ascii="Batang" w:eastAsia="Batang" w:hAnsi="Batang" w:cs="Batang" w:hint="eastAsia"/>
          <w:color w:val="000000"/>
          <w:sz w:val="43"/>
          <w:szCs w:val="43"/>
          <w:lang w:eastAsia="de-CH"/>
        </w:rPr>
        <w:t>內層，</w:t>
      </w:r>
      <w:r w:rsidRPr="0047037A">
        <w:rPr>
          <w:rFonts w:ascii="MS Mincho" w:eastAsia="MS Mincho" w:hAnsi="MS Mincho" w:cs="MS Mincho" w:hint="eastAsia"/>
          <w:color w:val="000000"/>
          <w:sz w:val="43"/>
          <w:szCs w:val="43"/>
          <w:lang w:eastAsia="de-CH"/>
        </w:rPr>
        <w:t>它就是帳幕的中心，它是帳幕的焦點，並且表</w:t>
      </w:r>
      <w:r w:rsidRPr="0047037A">
        <w:rPr>
          <w:rFonts w:ascii="MS Gothic" w:eastAsia="MS Gothic" w:hAnsi="MS Gothic" w:cs="MS Gothic" w:hint="eastAsia"/>
          <w:color w:val="000000"/>
          <w:sz w:val="43"/>
          <w:szCs w:val="43"/>
          <w:lang w:eastAsia="de-CH"/>
        </w:rPr>
        <w:t>徵神居所的中心。神住在帳幕裏，</w:t>
      </w:r>
      <w:r w:rsidRPr="0047037A">
        <w:rPr>
          <w:rFonts w:ascii="MS Mincho" w:eastAsia="MS Mincho" w:hAnsi="MS Mincho" w:cs="MS Mincho" w:hint="eastAsia"/>
          <w:color w:val="000000"/>
          <w:sz w:val="43"/>
          <w:szCs w:val="43"/>
          <w:lang w:eastAsia="de-CH"/>
        </w:rPr>
        <w:t>但不是住在外院子或聖所裏，而是住在至聖所裏。至聖所裏的約櫃表</w:t>
      </w:r>
      <w:r w:rsidRPr="0047037A">
        <w:rPr>
          <w:rFonts w:ascii="MS Gothic" w:eastAsia="MS Gothic" w:hAnsi="MS Gothic" w:cs="MS Gothic" w:hint="eastAsia"/>
          <w:color w:val="000000"/>
          <w:sz w:val="43"/>
          <w:szCs w:val="43"/>
          <w:lang w:eastAsia="de-CH"/>
        </w:rPr>
        <w:t>徵神的居所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教會（弗二</w:t>
      </w:r>
      <w:r w:rsidRPr="0047037A">
        <w:rPr>
          <w:rFonts w:ascii="Times New Roman" w:eastAsia="Times New Roman" w:hAnsi="Times New Roman" w:cs="Times New Roman"/>
          <w:color w:val="000000"/>
          <w:sz w:val="43"/>
          <w:szCs w:val="43"/>
          <w:lang w:eastAsia="de-CH"/>
        </w:rPr>
        <w:t>21~22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的中心</w:t>
      </w:r>
      <w:r w:rsidRPr="0047037A">
        <w:rPr>
          <w:rFonts w:ascii="MS Mincho" w:eastAsia="MS Mincho" w:hAnsi="MS Mincho" w:cs="MS Mincho"/>
          <w:color w:val="000000"/>
          <w:sz w:val="43"/>
          <w:szCs w:val="43"/>
          <w:lang w:eastAsia="de-CH"/>
        </w:rPr>
        <w:t>。</w:t>
      </w:r>
    </w:p>
    <w:p w14:paraId="200FAF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約櫃的蓋相當於希伯來四章十六節裏施恩的寶座。神乃是住在約櫃的蓋上，就是施恩座上，這就是神所在的地方。在舊約裏，這個地方是在見證的帳幕裏。但在新約裏，這個地方乃是在教會裏，今天教會就是神的帳幕、神的居所</w:t>
      </w:r>
      <w:r w:rsidRPr="0047037A">
        <w:rPr>
          <w:rFonts w:ascii="MS Mincho" w:eastAsia="MS Mincho" w:hAnsi="MS Mincho" w:cs="MS Mincho"/>
          <w:color w:val="000000"/>
          <w:sz w:val="43"/>
          <w:szCs w:val="43"/>
          <w:lang w:eastAsia="de-CH"/>
        </w:rPr>
        <w:t>。</w:t>
      </w:r>
    </w:p>
    <w:p w14:paraId="14C4B8A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表</w:t>
      </w:r>
      <w:r w:rsidRPr="0047037A">
        <w:rPr>
          <w:rFonts w:ascii="MS Gothic" w:eastAsia="MS Gothic" w:hAnsi="MS Gothic" w:cs="MS Gothic" w:hint="eastAsia"/>
          <w:color w:val="E46044"/>
          <w:sz w:val="39"/>
          <w:szCs w:val="39"/>
          <w:lang w:eastAsia="de-CH"/>
        </w:rPr>
        <w:t>徵神家裏的</w:t>
      </w:r>
      <w:r w:rsidRPr="0047037A">
        <w:rPr>
          <w:rFonts w:ascii="Batang" w:eastAsia="Batang" w:hAnsi="Batang" w:cs="Batang" w:hint="eastAsia"/>
          <w:color w:val="E46044"/>
          <w:sz w:val="39"/>
          <w:szCs w:val="39"/>
          <w:lang w:eastAsia="de-CH"/>
        </w:rPr>
        <w:t>內</w:t>
      </w:r>
      <w:r w:rsidRPr="0047037A">
        <w:rPr>
          <w:rFonts w:ascii="MS Mincho" w:eastAsia="MS Mincho" w:hAnsi="MS Mincho" w:cs="MS Mincho"/>
          <w:color w:val="E46044"/>
          <w:sz w:val="39"/>
          <w:szCs w:val="39"/>
          <w:lang w:eastAsia="de-CH"/>
        </w:rPr>
        <w:t>容</w:t>
      </w:r>
    </w:p>
    <w:p w14:paraId="59EB86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約櫃也表</w:t>
      </w:r>
      <w:r w:rsidRPr="0047037A">
        <w:rPr>
          <w:rFonts w:ascii="MS Gothic" w:eastAsia="MS Gothic" w:hAnsi="MS Gothic" w:cs="MS Gothic" w:hint="eastAsia"/>
          <w:color w:val="000000"/>
          <w:sz w:val="43"/>
          <w:szCs w:val="43"/>
          <w:lang w:eastAsia="de-CH"/>
        </w:rPr>
        <w:t>徵神的家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w:t>
      </w:r>
      <w:r w:rsidRPr="0047037A">
        <w:rPr>
          <w:rFonts w:ascii="Batang" w:eastAsia="Batang" w:hAnsi="Batang" w:cs="Batang" w:hint="eastAsia"/>
          <w:color w:val="000000"/>
          <w:sz w:val="43"/>
          <w:szCs w:val="43"/>
          <w:lang w:eastAsia="de-CH"/>
        </w:rPr>
        <w:t>內容。（提前三</w:t>
      </w:r>
      <w:r w:rsidRPr="0047037A">
        <w:rPr>
          <w:rFonts w:ascii="Times New Roman" w:eastAsia="Times New Roman" w:hAnsi="Times New Roman" w:cs="Times New Roman"/>
          <w:color w:val="000000"/>
          <w:sz w:val="43"/>
          <w:szCs w:val="43"/>
          <w:lang w:eastAsia="de-CH"/>
        </w:rPr>
        <w:t>15~16</w:t>
      </w:r>
      <w:r w:rsidRPr="0047037A">
        <w:rPr>
          <w:rFonts w:ascii="MS Mincho" w:eastAsia="MS Mincho" w:hAnsi="MS Mincho" w:cs="MS Mincho" w:hint="eastAsia"/>
          <w:color w:val="000000"/>
          <w:sz w:val="43"/>
          <w:szCs w:val="43"/>
          <w:lang w:eastAsia="de-CH"/>
        </w:rPr>
        <w:t>。）約櫃如何是神見證的具體表現，是帳幕的</w:t>
      </w:r>
      <w:r w:rsidRPr="0047037A">
        <w:rPr>
          <w:rFonts w:ascii="Batang" w:eastAsia="Batang" w:hAnsi="Batang" w:cs="Batang" w:hint="eastAsia"/>
          <w:color w:val="000000"/>
          <w:sz w:val="43"/>
          <w:szCs w:val="43"/>
          <w:lang w:eastAsia="de-CH"/>
        </w:rPr>
        <w:t>內容，照樣，作神具體表現的基督也是</w:t>
      </w:r>
      <w:r w:rsidRPr="0047037A">
        <w:rPr>
          <w:rFonts w:ascii="MS Mincho" w:eastAsia="MS Mincho" w:hAnsi="MS Mincho" w:cs="MS Mincho" w:hint="eastAsia"/>
          <w:color w:val="000000"/>
          <w:sz w:val="43"/>
          <w:szCs w:val="43"/>
          <w:lang w:eastAsia="de-CH"/>
        </w:rPr>
        <w:t>教會的</w:t>
      </w:r>
      <w:r w:rsidRPr="0047037A">
        <w:rPr>
          <w:rFonts w:ascii="Batang" w:eastAsia="Batang" w:hAnsi="Batang" w:cs="Batang" w:hint="eastAsia"/>
          <w:color w:val="000000"/>
          <w:sz w:val="43"/>
          <w:szCs w:val="43"/>
          <w:lang w:eastAsia="de-CH"/>
        </w:rPr>
        <w:t>內容。許多基督徒爭辯今天誰是</w:t>
      </w:r>
      <w:r w:rsidRPr="0047037A">
        <w:rPr>
          <w:rFonts w:ascii="MS Mincho" w:eastAsia="MS Mincho" w:hAnsi="MS Mincho" w:cs="MS Mincho" w:hint="eastAsia"/>
          <w:color w:val="000000"/>
          <w:sz w:val="43"/>
          <w:szCs w:val="43"/>
          <w:lang w:eastAsia="de-CH"/>
        </w:rPr>
        <w:t>教會，有些人會問</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你們是教會？我們不也是教會麼？』這個問題題出來的時候，我們裏面的感覺是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你們是教會，但你們的</w:t>
      </w:r>
      <w:r w:rsidRPr="0047037A">
        <w:rPr>
          <w:rFonts w:ascii="Batang" w:eastAsia="Batang" w:hAnsi="Batang" w:cs="Batang" w:hint="eastAsia"/>
          <w:color w:val="000000"/>
          <w:sz w:val="43"/>
          <w:szCs w:val="43"/>
          <w:lang w:eastAsia="de-CH"/>
        </w:rPr>
        <w:t>內容是甚</w:t>
      </w:r>
      <w:r w:rsidRPr="0047037A">
        <w:rPr>
          <w:rFonts w:ascii="MS Mincho" w:eastAsia="MS Mincho" w:hAnsi="MS Mincho" w:cs="MS Mincho" w:hint="eastAsia"/>
          <w:color w:val="000000"/>
          <w:sz w:val="43"/>
          <w:szCs w:val="43"/>
          <w:lang w:eastAsia="de-CH"/>
        </w:rPr>
        <w:t>麼？</w:t>
      </w:r>
      <w:r w:rsidRPr="0047037A">
        <w:rPr>
          <w:rFonts w:ascii="MS Gothic" w:eastAsia="MS Gothic" w:hAnsi="MS Gothic" w:cs="MS Gothic" w:hint="eastAsia"/>
          <w:color w:val="000000"/>
          <w:sz w:val="43"/>
          <w:szCs w:val="43"/>
          <w:lang w:eastAsia="de-CH"/>
        </w:rPr>
        <w:t>你們有基督作神見證的具體表現麼？</w:t>
      </w:r>
      <w:r w:rsidRPr="0047037A">
        <w:rPr>
          <w:rFonts w:ascii="MS Mincho" w:eastAsia="MS Mincho" w:hAnsi="MS Mincho" w:cs="MS Mincho"/>
          <w:color w:val="000000"/>
          <w:sz w:val="43"/>
          <w:szCs w:val="43"/>
          <w:lang w:eastAsia="de-CH"/>
        </w:rPr>
        <w:t>』</w:t>
      </w:r>
    </w:p>
    <w:p w14:paraId="3B9694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從裏面來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教會必須有基督實際地作</w:t>
      </w:r>
      <w:r w:rsidRPr="0047037A">
        <w:rPr>
          <w:rFonts w:ascii="Batang" w:eastAsia="Batang" w:hAnsi="Batang" w:cs="Batang" w:hint="eastAsia"/>
          <w:color w:val="000000"/>
          <w:sz w:val="43"/>
          <w:szCs w:val="43"/>
          <w:lang w:eastAsia="de-CH"/>
        </w:rPr>
        <w:t>內容，而不是徒有說法而已。從外面來說，</w:t>
      </w:r>
      <w:r w:rsidRPr="0047037A">
        <w:rPr>
          <w:rFonts w:ascii="MS Mincho" w:eastAsia="MS Mincho" w:hAnsi="MS Mincho" w:cs="MS Mincho" w:hint="eastAsia"/>
          <w:color w:val="000000"/>
          <w:sz w:val="43"/>
          <w:szCs w:val="43"/>
          <w:lang w:eastAsia="de-CH"/>
        </w:rPr>
        <w:t>教會必須在正確的立場上，在合一的立場上，這個立場也就是地方的立場。在地方立場以外的任何立場，都不是合一的立場。耶路撒冷的教會乃是建造在耶路撒冷這個地方的立場上，因此，</w:t>
      </w:r>
      <w:r w:rsidRPr="0047037A">
        <w:rPr>
          <w:rFonts w:ascii="MS Gothic" w:eastAsia="MS Gothic" w:hAnsi="MS Gothic" w:cs="MS Gothic" w:hint="eastAsia"/>
          <w:color w:val="000000"/>
          <w:sz w:val="43"/>
          <w:szCs w:val="43"/>
          <w:lang w:eastAsia="de-CH"/>
        </w:rPr>
        <w:t>她是建造在合一的立場上。今天在基督徒當中，有些所謂的教會，乃是建造在許多不同的立場上，就如在長老治會、受浸或某</w:t>
      </w:r>
      <w:r w:rsidRPr="0047037A">
        <w:rPr>
          <w:rFonts w:ascii="MS Mincho" w:eastAsia="MS Mincho" w:hAnsi="MS Mincho" w:cs="MS Mincho" w:hint="eastAsia"/>
          <w:color w:val="000000"/>
          <w:sz w:val="43"/>
          <w:szCs w:val="43"/>
          <w:lang w:eastAsia="de-CH"/>
        </w:rPr>
        <w:t>些教訓的立場上。這些立場都是</w:t>
      </w:r>
      <w:r w:rsidRPr="0047037A">
        <w:rPr>
          <w:rFonts w:ascii="MS Mincho" w:eastAsia="MS Mincho" w:hAnsi="MS Mincho" w:cs="MS Mincho" w:hint="eastAsia"/>
          <w:color w:val="000000"/>
          <w:sz w:val="43"/>
          <w:szCs w:val="43"/>
          <w:lang w:eastAsia="de-CH"/>
        </w:rPr>
        <w:lastRenderedPageBreak/>
        <w:t>分門別類的，都是分裂的根本，它們不是獨一而真實的合一立場</w:t>
      </w:r>
      <w:r w:rsidRPr="0047037A">
        <w:rPr>
          <w:rFonts w:ascii="MS Mincho" w:eastAsia="MS Mincho" w:hAnsi="MS Mincho" w:cs="MS Mincho"/>
          <w:color w:val="000000"/>
          <w:sz w:val="43"/>
          <w:szCs w:val="43"/>
          <w:lang w:eastAsia="de-CH"/>
        </w:rPr>
        <w:t>。</w:t>
      </w:r>
    </w:p>
    <w:p w14:paraId="1ADC85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倘若我們要成為教會，就必須符合裏外兩面的必要條件。外面的條件是合一的立場，裏面的條件是基督作</w:t>
      </w:r>
      <w:r w:rsidRPr="0047037A">
        <w:rPr>
          <w:rFonts w:ascii="Batang" w:eastAsia="Batang" w:hAnsi="Batang" w:cs="Batang" w:hint="eastAsia"/>
          <w:color w:val="000000"/>
          <w:sz w:val="43"/>
          <w:szCs w:val="43"/>
          <w:lang w:eastAsia="de-CH"/>
        </w:rPr>
        <w:t>內容，作神見證的具體表現。如果我們說我們是</w:t>
      </w:r>
      <w:r w:rsidRPr="0047037A">
        <w:rPr>
          <w:rFonts w:ascii="MS Mincho" w:eastAsia="MS Mincho" w:hAnsi="MS Mincho" w:cs="MS Mincho" w:hint="eastAsia"/>
          <w:color w:val="000000"/>
          <w:sz w:val="43"/>
          <w:szCs w:val="43"/>
          <w:lang w:eastAsia="de-CH"/>
        </w:rPr>
        <w:t>教會，我們不但需要在名詞上有基督，也必須在實際上有基督作神活見證的具體表現。有些基督徒的團體實際上是社團，而不是教會，因為他們的</w:t>
      </w:r>
      <w:r w:rsidRPr="0047037A">
        <w:rPr>
          <w:rFonts w:ascii="Batang" w:eastAsia="Batang" w:hAnsi="Batang" w:cs="Batang" w:hint="eastAsia"/>
          <w:color w:val="000000"/>
          <w:sz w:val="43"/>
          <w:szCs w:val="43"/>
          <w:lang w:eastAsia="de-CH"/>
        </w:rPr>
        <w:t>內容乃是基督自己以外的東西。</w:t>
      </w:r>
      <w:r w:rsidRPr="0047037A">
        <w:rPr>
          <w:rFonts w:ascii="MS Mincho" w:eastAsia="MS Mincho" w:hAnsi="MS Mincho" w:cs="MS Mincho" w:hint="eastAsia"/>
          <w:color w:val="000000"/>
          <w:sz w:val="43"/>
          <w:szCs w:val="43"/>
          <w:lang w:eastAsia="de-CH"/>
        </w:rPr>
        <w:t>教會乃是基督的身體，有基督作生命和一切。教會的</w:t>
      </w:r>
      <w:r w:rsidRPr="0047037A">
        <w:rPr>
          <w:rFonts w:ascii="Batang" w:eastAsia="Batang" w:hAnsi="Batang" w:cs="Batang" w:hint="eastAsia"/>
          <w:color w:val="000000"/>
          <w:sz w:val="43"/>
          <w:szCs w:val="43"/>
          <w:lang w:eastAsia="de-CH"/>
        </w:rPr>
        <w:t>內容乃是基督作神見證的具體表現</w:t>
      </w:r>
      <w:r w:rsidRPr="0047037A">
        <w:rPr>
          <w:rFonts w:ascii="MS Mincho" w:eastAsia="MS Mincho" w:hAnsi="MS Mincho" w:cs="MS Mincho"/>
          <w:color w:val="000000"/>
          <w:sz w:val="43"/>
          <w:szCs w:val="43"/>
          <w:lang w:eastAsia="de-CH"/>
        </w:rPr>
        <w:t>。</w:t>
      </w:r>
    </w:p>
    <w:p w14:paraId="18F53A3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約櫃的材</w:t>
      </w:r>
      <w:r w:rsidRPr="0047037A">
        <w:rPr>
          <w:rFonts w:ascii="MS Mincho" w:eastAsia="MS Mincho" w:hAnsi="MS Mincho" w:cs="MS Mincho"/>
          <w:color w:val="E46044"/>
          <w:sz w:val="39"/>
          <w:szCs w:val="39"/>
          <w:lang w:eastAsia="de-CH"/>
        </w:rPr>
        <w:t>料</w:t>
      </w:r>
    </w:p>
    <w:p w14:paraId="12C847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皂莢</w:t>
      </w:r>
      <w:r w:rsidRPr="0047037A">
        <w:rPr>
          <w:rFonts w:ascii="MS Mincho" w:eastAsia="MS Mincho" w:hAnsi="MS Mincho" w:cs="MS Mincho"/>
          <w:color w:val="E46044"/>
          <w:sz w:val="39"/>
          <w:szCs w:val="39"/>
          <w:lang w:eastAsia="de-CH"/>
        </w:rPr>
        <w:t>木</w:t>
      </w:r>
    </w:p>
    <w:p w14:paraId="2861225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表</w:t>
      </w:r>
      <w:r w:rsidRPr="0047037A">
        <w:rPr>
          <w:rFonts w:ascii="MS Gothic" w:eastAsia="MS Gothic" w:hAnsi="MS Gothic" w:cs="MS Gothic" w:hint="eastAsia"/>
          <w:color w:val="E46044"/>
          <w:sz w:val="39"/>
          <w:szCs w:val="39"/>
          <w:lang w:eastAsia="de-CH"/>
        </w:rPr>
        <w:t>徵基督的人性</w:t>
      </w:r>
      <w:r w:rsidRPr="0047037A">
        <w:rPr>
          <w:rFonts w:ascii="Times New Roman" w:eastAsia="Times New Roman" w:hAnsi="Times New Roman" w:cs="Times New Roman"/>
          <w:color w:val="E46044"/>
          <w:sz w:val="39"/>
          <w:szCs w:val="39"/>
          <w:lang w:eastAsia="de-CH"/>
        </w:rPr>
        <w:t>');</w:t>
      </w:r>
    </w:p>
    <w:p w14:paraId="316FF6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出埃及記二十五章十節</w:t>
      </w:r>
      <w:r w:rsidRPr="0047037A">
        <w:rPr>
          <w:rFonts w:ascii="Batang" w:eastAsia="Batang" w:hAnsi="Batang" w:cs="Batang" w:hint="eastAsia"/>
          <w:color w:val="000000"/>
          <w:sz w:val="43"/>
          <w:szCs w:val="43"/>
          <w:lang w:eastAsia="de-CH"/>
        </w:rPr>
        <w:t>說：『要用</w:t>
      </w:r>
      <w:r w:rsidRPr="0047037A">
        <w:rPr>
          <w:rFonts w:ascii="MS Mincho" w:eastAsia="MS Mincho" w:hAnsi="MS Mincho" w:cs="MS Mincho" w:hint="eastAsia"/>
          <w:color w:val="000000"/>
          <w:sz w:val="43"/>
          <w:szCs w:val="43"/>
          <w:lang w:eastAsia="de-CH"/>
        </w:rPr>
        <w:t>皂莢木作一櫃。』約櫃不是用金子作的，而是用皂莢木作的。皂莢木表</w:t>
      </w:r>
      <w:r w:rsidRPr="0047037A">
        <w:rPr>
          <w:rFonts w:ascii="MS Gothic" w:eastAsia="MS Gothic" w:hAnsi="MS Gothic" w:cs="MS Gothic" w:hint="eastAsia"/>
          <w:color w:val="000000"/>
          <w:sz w:val="43"/>
          <w:szCs w:val="43"/>
          <w:lang w:eastAsia="de-CH"/>
        </w:rPr>
        <w:t>徵基督的人性，品質堅剛，標準崇高。基督的人性乃是</w:t>
      </w:r>
      <w:r w:rsidRPr="0047037A">
        <w:rPr>
          <w:rFonts w:ascii="PMingLiU" w:eastAsia="PMingLiU" w:hAnsi="PMingLiU" w:cs="PMingLiU" w:hint="eastAsia"/>
          <w:color w:val="000000"/>
          <w:sz w:val="43"/>
          <w:szCs w:val="43"/>
          <w:lang w:eastAsia="de-CH"/>
        </w:rPr>
        <w:t>祂成為神見證的基本成分、基本素質。基督在祂的人性裏成為神見證的具體表現</w:t>
      </w:r>
      <w:r w:rsidRPr="0047037A">
        <w:rPr>
          <w:rFonts w:ascii="MS Mincho" w:eastAsia="MS Mincho" w:hAnsi="MS Mincho" w:cs="MS Mincho"/>
          <w:color w:val="000000"/>
          <w:sz w:val="43"/>
          <w:szCs w:val="43"/>
          <w:lang w:eastAsia="de-CH"/>
        </w:rPr>
        <w:t>。</w:t>
      </w:r>
    </w:p>
    <w:p w14:paraId="2F4871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皂莢木乃是基督人性的豫表。基督實實在在是人，</w:t>
      </w:r>
      <w:r w:rsidRPr="0047037A">
        <w:rPr>
          <w:rFonts w:ascii="PMingLiU" w:eastAsia="PMingLiU" w:hAnsi="PMingLiU" w:cs="PMingLiU" w:hint="eastAsia"/>
          <w:color w:val="000000"/>
          <w:sz w:val="43"/>
          <w:szCs w:val="43"/>
          <w:lang w:eastAsia="de-CH"/>
        </w:rPr>
        <w:t>祂由一位屬人的母親而生，有分於人的血肉；祂有一個屬人的名字</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穌，並且成為人生活</w:t>
      </w:r>
      <w:r w:rsidRPr="0047037A">
        <w:rPr>
          <w:rFonts w:ascii="MS Gothic" w:eastAsia="MS Gothic" w:hAnsi="MS Gothic" w:cs="MS Gothic" w:hint="eastAsia"/>
          <w:color w:val="000000"/>
          <w:sz w:val="43"/>
          <w:szCs w:val="43"/>
          <w:lang w:eastAsia="de-CH"/>
        </w:rPr>
        <w:lastRenderedPageBreak/>
        <w:t>在地上。</w:t>
      </w:r>
      <w:r w:rsidRPr="0047037A">
        <w:rPr>
          <w:rFonts w:ascii="PMingLiU" w:eastAsia="PMingLiU" w:hAnsi="PMingLiU" w:cs="PMingLiU" w:hint="eastAsia"/>
          <w:color w:val="000000"/>
          <w:sz w:val="43"/>
          <w:szCs w:val="43"/>
          <w:lang w:eastAsia="de-CH"/>
        </w:rPr>
        <w:t>祂的人性乃是祂成為神見證的基本素質</w:t>
      </w:r>
      <w:r w:rsidRPr="0047037A">
        <w:rPr>
          <w:rFonts w:ascii="MS Mincho" w:eastAsia="MS Mincho" w:hAnsi="MS Mincho" w:cs="MS Mincho"/>
          <w:color w:val="000000"/>
          <w:sz w:val="43"/>
          <w:szCs w:val="43"/>
          <w:lang w:eastAsia="de-CH"/>
        </w:rPr>
        <w:t>。</w:t>
      </w:r>
    </w:p>
    <w:p w14:paraId="092565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基督的人性品質堅剛、標準崇高，</w:t>
      </w:r>
      <w:r w:rsidRPr="0047037A">
        <w:rPr>
          <w:rFonts w:ascii="MS Gothic" w:eastAsia="MS Gothic" w:hAnsi="MS Gothic" w:cs="MS Gothic" w:hint="eastAsia"/>
          <w:color w:val="000000"/>
          <w:sz w:val="43"/>
          <w:szCs w:val="43"/>
          <w:lang w:eastAsia="de-CH"/>
        </w:rPr>
        <w:t>歷史上沒有一個人的人性品質堅剛、標準崇高，比得過主耶穌的。有學問的中國人很欣賞孔夫子，不錯，孔</w:t>
      </w:r>
      <w:r w:rsidRPr="0047037A">
        <w:rPr>
          <w:rFonts w:ascii="MS Mincho" w:eastAsia="MS Mincho" w:hAnsi="MS Mincho" w:cs="MS Mincho" w:hint="eastAsia"/>
          <w:color w:val="000000"/>
          <w:sz w:val="43"/>
          <w:szCs w:val="43"/>
          <w:lang w:eastAsia="de-CH"/>
        </w:rPr>
        <w:t>夫子的確有堅毅的品格，他的標準也相當高，但他和主耶</w:t>
      </w:r>
      <w:r w:rsidRPr="0047037A">
        <w:rPr>
          <w:rFonts w:ascii="MS Gothic" w:eastAsia="MS Gothic" w:hAnsi="MS Gothic" w:cs="MS Gothic" w:hint="eastAsia"/>
          <w:color w:val="000000"/>
          <w:sz w:val="43"/>
          <w:szCs w:val="43"/>
          <w:lang w:eastAsia="de-CH"/>
        </w:rPr>
        <w:t>穌是無法相比的。在馬可福音和路加福音裏，我們看見基督人性的品質和標準。馬太福音強調國度，約翰福音強調生命，馬可福音和路加福音則強調主的人性及其品質和標準。這四本書記載一個人的生活，</w:t>
      </w:r>
      <w:r w:rsidRPr="0047037A">
        <w:rPr>
          <w:rFonts w:ascii="PMingLiU" w:eastAsia="PMingLiU" w:hAnsi="PMingLiU" w:cs="PMingLiU" w:hint="eastAsia"/>
          <w:color w:val="000000"/>
          <w:sz w:val="43"/>
          <w:szCs w:val="43"/>
          <w:lang w:eastAsia="de-CH"/>
        </w:rPr>
        <w:t>祂的人性有堅剛的品質和崇高的標準</w:t>
      </w:r>
      <w:r w:rsidRPr="0047037A">
        <w:rPr>
          <w:rFonts w:ascii="MS Mincho" w:eastAsia="MS Mincho" w:hAnsi="MS Mincho" w:cs="MS Mincho"/>
          <w:color w:val="000000"/>
          <w:sz w:val="43"/>
          <w:szCs w:val="43"/>
          <w:lang w:eastAsia="de-CH"/>
        </w:rPr>
        <w:t>。</w:t>
      </w:r>
    </w:p>
    <w:p w14:paraId="7AB9630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表</w:t>
      </w:r>
      <w:r w:rsidRPr="0047037A">
        <w:rPr>
          <w:rFonts w:ascii="MS Gothic" w:eastAsia="MS Gothic" w:hAnsi="MS Gothic" w:cs="MS Gothic" w:hint="eastAsia"/>
          <w:color w:val="E46044"/>
          <w:sz w:val="39"/>
          <w:szCs w:val="39"/>
          <w:lang w:eastAsia="de-CH"/>
        </w:rPr>
        <w:t>徵基督的人性乃是彰顯神的基本素</w:t>
      </w:r>
      <w:r w:rsidRPr="0047037A">
        <w:rPr>
          <w:rFonts w:ascii="MS Mincho" w:eastAsia="MS Mincho" w:hAnsi="MS Mincho" w:cs="MS Mincho"/>
          <w:color w:val="E46044"/>
          <w:sz w:val="39"/>
          <w:szCs w:val="39"/>
          <w:lang w:eastAsia="de-CH"/>
        </w:rPr>
        <w:t>質</w:t>
      </w:r>
    </w:p>
    <w:p w14:paraId="3519CA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用來作約櫃的皂莢木，也表</w:t>
      </w:r>
      <w:r w:rsidRPr="0047037A">
        <w:rPr>
          <w:rFonts w:ascii="MS Gothic" w:eastAsia="MS Gothic" w:hAnsi="MS Gothic" w:cs="MS Gothic" w:hint="eastAsia"/>
          <w:color w:val="000000"/>
          <w:sz w:val="43"/>
          <w:szCs w:val="43"/>
          <w:lang w:eastAsia="de-CH"/>
        </w:rPr>
        <w:t>徵基督的人性是彰顯神的基本素質。基督要成為神的見證、神的彰顯，需要有堅剛的品質和崇高標準的人性</w:t>
      </w:r>
      <w:r w:rsidRPr="0047037A">
        <w:rPr>
          <w:rFonts w:ascii="MS Mincho" w:eastAsia="MS Mincho" w:hAnsi="MS Mincho" w:cs="MS Mincho"/>
          <w:color w:val="000000"/>
          <w:sz w:val="43"/>
          <w:szCs w:val="43"/>
          <w:lang w:eastAsia="de-CH"/>
        </w:rPr>
        <w:t>。</w:t>
      </w:r>
    </w:p>
    <w:p w14:paraId="396A51E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精</w:t>
      </w:r>
      <w:r w:rsidRPr="0047037A">
        <w:rPr>
          <w:rFonts w:ascii="MS Mincho" w:eastAsia="MS Mincho" w:hAnsi="MS Mincho" w:cs="MS Mincho"/>
          <w:color w:val="E46044"/>
          <w:sz w:val="39"/>
          <w:szCs w:val="39"/>
          <w:lang w:eastAsia="de-CH"/>
        </w:rPr>
        <w:t>金</w:t>
      </w:r>
    </w:p>
    <w:p w14:paraId="3ED425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表</w:t>
      </w:r>
      <w:r w:rsidRPr="0047037A">
        <w:rPr>
          <w:rFonts w:ascii="MS Gothic" w:eastAsia="MS Gothic" w:hAnsi="MS Gothic" w:cs="MS Gothic" w:hint="eastAsia"/>
          <w:color w:val="E46044"/>
          <w:sz w:val="39"/>
          <w:szCs w:val="39"/>
          <w:lang w:eastAsia="de-CH"/>
        </w:rPr>
        <w:t>徵基督的神</w:t>
      </w:r>
      <w:r w:rsidRPr="0047037A">
        <w:rPr>
          <w:rFonts w:ascii="MS Mincho" w:eastAsia="MS Mincho" w:hAnsi="MS Mincho" w:cs="MS Mincho"/>
          <w:color w:val="E46044"/>
          <w:sz w:val="39"/>
          <w:szCs w:val="39"/>
          <w:lang w:eastAsia="de-CH"/>
        </w:rPr>
        <w:t>性</w:t>
      </w:r>
    </w:p>
    <w:p w14:paraId="6BA2A2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出埃及記二十五章十一節</w:t>
      </w:r>
      <w:r w:rsidRPr="0047037A">
        <w:rPr>
          <w:rFonts w:ascii="Batang" w:eastAsia="Batang" w:hAnsi="Batang" w:cs="Batang" w:hint="eastAsia"/>
          <w:color w:val="000000"/>
          <w:sz w:val="43"/>
          <w:szCs w:val="43"/>
          <w:lang w:eastAsia="de-CH"/>
        </w:rPr>
        <w:t>說：『要裏外包上精金。』這個</w:t>
      </w:r>
      <w:r w:rsidRPr="0047037A">
        <w:rPr>
          <w:rFonts w:ascii="MS Mincho" w:eastAsia="MS Mincho" w:hAnsi="MS Mincho" w:cs="MS Mincho" w:hint="eastAsia"/>
          <w:color w:val="000000"/>
          <w:sz w:val="43"/>
          <w:szCs w:val="43"/>
          <w:lang w:eastAsia="de-CH"/>
        </w:rPr>
        <w:t>精金表</w:t>
      </w:r>
      <w:r w:rsidRPr="0047037A">
        <w:rPr>
          <w:rFonts w:ascii="MS Gothic" w:eastAsia="MS Gothic" w:hAnsi="MS Gothic" w:cs="MS Gothic" w:hint="eastAsia"/>
          <w:color w:val="000000"/>
          <w:sz w:val="43"/>
          <w:szCs w:val="43"/>
          <w:lang w:eastAsia="de-CH"/>
        </w:rPr>
        <w:t>徵基督的神性。其它的金屬會生銹或腐蝕，但金的本質不會改變。因此，它表徵永遠不改變的神</w:t>
      </w:r>
      <w:r w:rsidRPr="0047037A">
        <w:rPr>
          <w:rFonts w:ascii="MS Mincho" w:eastAsia="MS Mincho" w:hAnsi="MS Mincho" w:cs="MS Mincho"/>
          <w:color w:val="000000"/>
          <w:sz w:val="43"/>
          <w:szCs w:val="43"/>
          <w:lang w:eastAsia="de-CH"/>
        </w:rPr>
        <w:t>。</w:t>
      </w:r>
    </w:p>
    <w:p w14:paraId="594DB8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基督只有一個身位卻有兩種性情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屬人的性情和神聖的性情。</w:t>
      </w:r>
      <w:r w:rsidRPr="0047037A">
        <w:rPr>
          <w:rFonts w:ascii="PMingLiU" w:eastAsia="PMingLiU" w:hAnsi="PMingLiU" w:cs="PMingLiU" w:hint="eastAsia"/>
          <w:color w:val="000000"/>
          <w:sz w:val="43"/>
          <w:szCs w:val="43"/>
          <w:lang w:eastAsia="de-CH"/>
        </w:rPr>
        <w:t>祂是人，也是神，當然祂可以稱為神人</w:t>
      </w:r>
      <w:r w:rsidRPr="0047037A">
        <w:rPr>
          <w:rFonts w:ascii="MS Mincho" w:eastAsia="MS Mincho" w:hAnsi="MS Mincho" w:cs="MS Mincho"/>
          <w:color w:val="000000"/>
          <w:sz w:val="43"/>
          <w:szCs w:val="43"/>
          <w:lang w:eastAsia="de-CH"/>
        </w:rPr>
        <w:t>。</w:t>
      </w:r>
    </w:p>
    <w:p w14:paraId="15B62C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今天有些人反對我們用神人一詞來描述基督。有些人甚至反對到一個地</w:t>
      </w:r>
      <w:r w:rsidRPr="0047037A">
        <w:rPr>
          <w:rFonts w:ascii="MS Gothic" w:eastAsia="MS Gothic" w:hAnsi="MS Gothic" w:cs="MS Gothic" w:hint="eastAsia"/>
          <w:color w:val="000000"/>
          <w:sz w:val="43"/>
          <w:szCs w:val="43"/>
          <w:lang w:eastAsia="de-CH"/>
        </w:rPr>
        <w:t>步指責我們在基督的身位上是異端。這樣指責我們的人，對真理沒有完全的認識，他們的神學是膚淺的、傳統的、天然的、宗教的、不足的，甚至是迷信的。他們沒有摸著神對基督</w:t>
      </w:r>
      <w:r w:rsidRPr="0047037A">
        <w:rPr>
          <w:rFonts w:ascii="PMingLiU" w:eastAsia="PMingLiU" w:hAnsi="PMingLiU" w:cs="PMingLiU" w:hint="eastAsia"/>
          <w:color w:val="000000"/>
          <w:sz w:val="43"/>
          <w:szCs w:val="43"/>
          <w:lang w:eastAsia="de-CH"/>
        </w:rPr>
        <w:t>啟示的深處</w:t>
      </w:r>
      <w:r w:rsidRPr="0047037A">
        <w:rPr>
          <w:rFonts w:ascii="MS Mincho" w:eastAsia="MS Mincho" w:hAnsi="MS Mincho" w:cs="MS Mincho"/>
          <w:color w:val="000000"/>
          <w:sz w:val="43"/>
          <w:szCs w:val="43"/>
          <w:lang w:eastAsia="de-CH"/>
        </w:rPr>
        <w:t>。</w:t>
      </w:r>
    </w:p>
    <w:p w14:paraId="08E5F4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有些聖經教師宣稱，雖然基督在為人的生活裏是神也是人，但</w:t>
      </w:r>
      <w:r w:rsidRPr="0047037A">
        <w:rPr>
          <w:rFonts w:ascii="PMingLiU" w:eastAsia="PMingLiU" w:hAnsi="PMingLiU" w:cs="PMingLiU" w:hint="eastAsia"/>
          <w:color w:val="000000"/>
          <w:sz w:val="43"/>
          <w:szCs w:val="43"/>
          <w:lang w:eastAsia="de-CH"/>
        </w:rPr>
        <w:t>祂復活以後，就不再是人了。他們確實相信</w:t>
      </w:r>
      <w:r w:rsidRPr="0047037A">
        <w:rPr>
          <w:rFonts w:ascii="MS Mincho" w:eastAsia="MS Mincho" w:hAnsi="MS Mincho" w:cs="MS Mincho" w:hint="eastAsia"/>
          <w:color w:val="000000"/>
          <w:sz w:val="43"/>
          <w:szCs w:val="43"/>
          <w:lang w:eastAsia="de-CH"/>
        </w:rPr>
        <w:t>基督現今不再是人了，</w:t>
      </w:r>
      <w:r w:rsidRPr="0047037A">
        <w:rPr>
          <w:rFonts w:ascii="PMingLiU" w:eastAsia="PMingLiU" w:hAnsi="PMingLiU" w:cs="PMingLiU" w:hint="eastAsia"/>
          <w:color w:val="000000"/>
          <w:sz w:val="43"/>
          <w:szCs w:val="43"/>
          <w:lang w:eastAsia="de-CH"/>
        </w:rPr>
        <w:t>祂既是復活者，就不再有人的性情。弟兄會中有些傑出的教師，為著基督復活、升天以後仍帶著人性的真理而爭戰。司提反殉道時的經歷證實主耶穌仍然是人。根據行傳七章五十五節，他『定睛望天，看見神的榮耀，又看見耶穌站在神的右邊。』然後他作見證說：『我看見天開了，人子站在神的右邊。』（</w:t>
      </w:r>
      <w:r w:rsidRPr="0047037A">
        <w:rPr>
          <w:rFonts w:ascii="Times New Roman" w:eastAsia="Times New Roman" w:hAnsi="Times New Roman" w:cs="Times New Roman"/>
          <w:color w:val="000000"/>
          <w:sz w:val="43"/>
          <w:szCs w:val="43"/>
          <w:lang w:eastAsia="de-CH"/>
        </w:rPr>
        <w:t>56</w:t>
      </w:r>
      <w:r w:rsidRPr="0047037A">
        <w:rPr>
          <w:rFonts w:ascii="MS Mincho" w:eastAsia="MS Mincho" w:hAnsi="MS Mincho" w:cs="MS Mincho" w:hint="eastAsia"/>
          <w:color w:val="000000"/>
          <w:sz w:val="43"/>
          <w:szCs w:val="43"/>
          <w:lang w:eastAsia="de-CH"/>
        </w:rPr>
        <w:t>。）這證明基督復活、升天以後，仍然是人。主復活的那一天，把</w:t>
      </w:r>
      <w:r w:rsidRPr="0047037A">
        <w:rPr>
          <w:rFonts w:ascii="PMingLiU" w:eastAsia="PMingLiU" w:hAnsi="PMingLiU" w:cs="PMingLiU" w:hint="eastAsia"/>
          <w:color w:val="000000"/>
          <w:sz w:val="43"/>
          <w:szCs w:val="43"/>
          <w:lang w:eastAsia="de-CH"/>
        </w:rPr>
        <w:t>祂的右手和被刺的肋旁給門徒看，這也證明祂仍有屬人的性情</w:t>
      </w:r>
      <w:r w:rsidRPr="0047037A">
        <w:rPr>
          <w:rFonts w:ascii="MS Mincho" w:eastAsia="MS Mincho" w:hAnsi="MS Mincho" w:cs="MS Mincho"/>
          <w:color w:val="000000"/>
          <w:sz w:val="43"/>
          <w:szCs w:val="43"/>
          <w:lang w:eastAsia="de-CH"/>
        </w:rPr>
        <w:t>。</w:t>
      </w:r>
    </w:p>
    <w:p w14:paraId="78E3EC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我們必須從膚淺的神學轉到聖經完全的</w:t>
      </w:r>
      <w:r w:rsidRPr="0047037A">
        <w:rPr>
          <w:rFonts w:ascii="PMingLiU" w:eastAsia="PMingLiU" w:hAnsi="PMingLiU" w:cs="PMingLiU" w:hint="eastAsia"/>
          <w:color w:val="000000"/>
          <w:sz w:val="43"/>
          <w:szCs w:val="43"/>
          <w:lang w:eastAsia="de-CH"/>
        </w:rPr>
        <w:t>啟示上。照聖經來看，基督直到永遠是神，也是人，祂是由皂莢木包上精金所</w:t>
      </w:r>
      <w:r w:rsidRPr="0047037A">
        <w:rPr>
          <w:rFonts w:ascii="MS Mincho" w:eastAsia="MS Mincho" w:hAnsi="MS Mincho" w:cs="MS Mincho" w:hint="eastAsia"/>
          <w:color w:val="000000"/>
          <w:sz w:val="43"/>
          <w:szCs w:val="43"/>
          <w:lang w:eastAsia="de-CH"/>
        </w:rPr>
        <w:t>作的約櫃來豫表的</w:t>
      </w:r>
      <w:r w:rsidRPr="0047037A">
        <w:rPr>
          <w:rFonts w:ascii="MS Mincho" w:eastAsia="MS Mincho" w:hAnsi="MS Mincho" w:cs="MS Mincho"/>
          <w:color w:val="000000"/>
          <w:sz w:val="43"/>
          <w:szCs w:val="43"/>
          <w:lang w:eastAsia="de-CH"/>
        </w:rPr>
        <w:t>。</w:t>
      </w:r>
    </w:p>
    <w:p w14:paraId="5B01B43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皂莢木裏外都包上金</w:t>
      </w:r>
      <w:r w:rsidRPr="0047037A">
        <w:rPr>
          <w:rFonts w:ascii="MS Mincho" w:eastAsia="MS Mincho" w:hAnsi="MS Mincho" w:cs="MS Mincho"/>
          <w:color w:val="E46044"/>
          <w:sz w:val="39"/>
          <w:szCs w:val="39"/>
          <w:lang w:eastAsia="de-CH"/>
        </w:rPr>
        <w:t>子</w:t>
      </w:r>
    </w:p>
    <w:p w14:paraId="6B6C9A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皂莢木裏外都包上金子，這表</w:t>
      </w:r>
      <w:r w:rsidRPr="0047037A">
        <w:rPr>
          <w:rFonts w:ascii="MS Gothic" w:eastAsia="MS Gothic" w:hAnsi="MS Gothic" w:cs="MS Gothic" w:hint="eastAsia"/>
          <w:color w:val="000000"/>
          <w:sz w:val="43"/>
          <w:szCs w:val="43"/>
          <w:lang w:eastAsia="de-CH"/>
        </w:rPr>
        <w:t>徵神聖性情與屬人性情的調和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神與人成為一。這也表</w:t>
      </w:r>
      <w:r w:rsidRPr="0047037A">
        <w:rPr>
          <w:rFonts w:ascii="MS Gothic" w:eastAsia="MS Gothic" w:hAnsi="MS Gothic" w:cs="MS Gothic" w:hint="eastAsia"/>
          <w:color w:val="000000"/>
          <w:sz w:val="43"/>
          <w:szCs w:val="43"/>
          <w:lang w:eastAsia="de-CH"/>
        </w:rPr>
        <w:t>徵神聖的性情滲進屬人的性情裏，也留在屬人的性情裏，好藉著屬人的性情而得著彰顯。如果只有約櫃的外面包上金子，這只是表徵聯合，而不是調和。調和乃是由皂莢木裏外都包上金子所表徵的。皂莢木在兩層金子中間，這就是調和</w:t>
      </w:r>
      <w:r w:rsidRPr="0047037A">
        <w:rPr>
          <w:rFonts w:ascii="MS Mincho" w:eastAsia="MS Mincho" w:hAnsi="MS Mincho" w:cs="MS Mincho"/>
          <w:color w:val="000000"/>
          <w:sz w:val="43"/>
          <w:szCs w:val="43"/>
          <w:lang w:eastAsia="de-CH"/>
        </w:rPr>
        <w:t>。</w:t>
      </w:r>
    </w:p>
    <w:p w14:paraId="408109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在聖經裏，調和的</w:t>
      </w:r>
      <w:r w:rsidRPr="0047037A">
        <w:rPr>
          <w:rFonts w:ascii="MS Gothic" w:eastAsia="MS Gothic" w:hAnsi="MS Gothic" w:cs="MS Gothic" w:hint="eastAsia"/>
          <w:color w:val="000000"/>
          <w:sz w:val="43"/>
          <w:szCs w:val="43"/>
          <w:lang w:eastAsia="de-CH"/>
        </w:rPr>
        <w:t>另一個例子是利未記二章所描述的素祭。素祭的基本成分是細麵和油。油與細麵調和，也澆在細麵上面。細麵在油裏面，油也在細麵裏。照樣，在我們與主的關係上，我們是在神裏面，神也是在我們裏面。這個調和由細麵調油的素祭所豫表，</w:t>
      </w:r>
      <w:r w:rsidRPr="0047037A">
        <w:rPr>
          <w:rFonts w:ascii="MS Mincho" w:eastAsia="MS Mincho" w:hAnsi="MS Mincho" w:cs="MS Mincho" w:hint="eastAsia"/>
          <w:color w:val="000000"/>
          <w:sz w:val="43"/>
          <w:szCs w:val="43"/>
          <w:lang w:eastAsia="de-CH"/>
        </w:rPr>
        <w:t>也由皂莢木裏外包金的見證之櫃所豫表。兩種豫表都不僅僅是指聯合，更是指調和</w:t>
      </w:r>
      <w:r w:rsidRPr="0047037A">
        <w:rPr>
          <w:rFonts w:ascii="Batang" w:eastAsia="Batang" w:hAnsi="Batang" w:cs="Batang" w:hint="eastAsia"/>
          <w:color w:val="000000"/>
          <w:sz w:val="43"/>
          <w:szCs w:val="43"/>
          <w:lang w:eastAsia="de-CH"/>
        </w:rPr>
        <w:t>說的</w:t>
      </w:r>
      <w:r w:rsidRPr="0047037A">
        <w:rPr>
          <w:rFonts w:ascii="MS Mincho" w:eastAsia="MS Mincho" w:hAnsi="MS Mincho" w:cs="MS Mincho"/>
          <w:color w:val="000000"/>
          <w:sz w:val="43"/>
          <w:szCs w:val="43"/>
          <w:lang w:eastAsia="de-CH"/>
        </w:rPr>
        <w:t>。</w:t>
      </w:r>
    </w:p>
    <w:p w14:paraId="3151DB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今天有些人反對『我們這些神的兒女能與</w:t>
      </w:r>
      <w:r w:rsidRPr="0047037A">
        <w:rPr>
          <w:rFonts w:ascii="PMingLiU" w:eastAsia="PMingLiU" w:hAnsi="PMingLiU" w:cs="PMingLiU" w:hint="eastAsia"/>
          <w:color w:val="000000"/>
          <w:sz w:val="43"/>
          <w:szCs w:val="43"/>
          <w:lang w:eastAsia="de-CH"/>
        </w:rPr>
        <w:t>祂調和』這個教訓，他們宣稱：教導信徒與神調和，就是教導說，我們實際上把自己變成神了。無疑地，我們這些神的子民，就是由神而生的人，的</w:t>
      </w:r>
      <w:r w:rsidRPr="0047037A">
        <w:rPr>
          <w:rFonts w:ascii="PMingLiU" w:eastAsia="PMingLiU" w:hAnsi="PMingLiU" w:cs="PMingLiU" w:hint="eastAsia"/>
          <w:color w:val="000000"/>
          <w:sz w:val="43"/>
          <w:szCs w:val="43"/>
          <w:lang w:eastAsia="de-CH"/>
        </w:rPr>
        <w:lastRenderedPageBreak/>
        <w:t>的確確有神的生命和性情。彼得後書一章四節說，我們與神的性情有分。一個孩子怎麼會沒有父親的生命和性情？同樣的原則，我們是神的真兒女，由神而生，在生命上、性情上，怎麼會與祂不一樣？我再說，我們既為神的兒女，就的的確確有神的生命和性情。雖然我們有分於神的神性，但我們絕不會</w:t>
      </w:r>
      <w:r w:rsidRPr="0047037A">
        <w:rPr>
          <w:rFonts w:ascii="MS Mincho" w:eastAsia="MS Mincho" w:hAnsi="MS Mincho" w:cs="MS Mincho" w:hint="eastAsia"/>
          <w:color w:val="000000"/>
          <w:sz w:val="43"/>
          <w:szCs w:val="43"/>
          <w:lang w:eastAsia="de-CH"/>
        </w:rPr>
        <w:t>達到神格，也不可能被人當作神來敬拜。</w:t>
      </w:r>
      <w:r w:rsidRPr="0047037A">
        <w:rPr>
          <w:rFonts w:ascii="Batang" w:eastAsia="Batang" w:hAnsi="Batang" w:cs="Batang" w:hint="eastAsia"/>
          <w:color w:val="000000"/>
          <w:sz w:val="43"/>
          <w:szCs w:val="43"/>
          <w:lang w:eastAsia="de-CH"/>
        </w:rPr>
        <w:t>說我們會達到神格，</w:t>
      </w:r>
      <w:r w:rsidRPr="0047037A">
        <w:rPr>
          <w:rFonts w:ascii="MS Mincho" w:eastAsia="MS Mincho" w:hAnsi="MS Mincho" w:cs="MS Mincho" w:hint="eastAsia"/>
          <w:color w:val="000000"/>
          <w:sz w:val="43"/>
          <w:szCs w:val="43"/>
          <w:lang w:eastAsia="de-CH"/>
        </w:rPr>
        <w:t>並被人當作神來敬拜，乃是褻</w:t>
      </w:r>
      <w:r w:rsidRPr="0047037A">
        <w:rPr>
          <w:rFonts w:ascii="MS Gothic" w:eastAsia="MS Gothic" w:hAnsi="MS Gothic" w:cs="MS Gothic" w:hint="eastAsia"/>
          <w:color w:val="000000"/>
          <w:sz w:val="43"/>
          <w:szCs w:val="43"/>
          <w:lang w:eastAsia="de-CH"/>
        </w:rPr>
        <w:t>瀆。但否認在基督裏的真信徒有神聖的生命和性情，也是一個嚴重的錯誤</w:t>
      </w:r>
      <w:r w:rsidRPr="0047037A">
        <w:rPr>
          <w:rFonts w:ascii="MS Mincho" w:eastAsia="MS Mincho" w:hAnsi="MS Mincho" w:cs="MS Mincho"/>
          <w:color w:val="000000"/>
          <w:sz w:val="43"/>
          <w:szCs w:val="43"/>
          <w:lang w:eastAsia="de-CH"/>
        </w:rPr>
        <w:t>。</w:t>
      </w:r>
    </w:p>
    <w:p w14:paraId="2C6EFF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穌基督乃是神人，就是神與人的調和，</w:t>
      </w:r>
      <w:r w:rsidRPr="0047037A">
        <w:rPr>
          <w:rFonts w:ascii="PMingLiU" w:eastAsia="PMingLiU" w:hAnsi="PMingLiU" w:cs="PMingLiU" w:hint="eastAsia"/>
          <w:color w:val="000000"/>
          <w:sz w:val="43"/>
          <w:szCs w:val="43"/>
          <w:lang w:eastAsia="de-CH"/>
        </w:rPr>
        <w:t>祂是真神，又是真人。有些反對我們教導神人調和的人說，調和的結果產生第三種性情，不完全是屬神的，也不完全是屬人的。這是謬論，我們都要棄絕。約櫃的皂莢木包上了精金，並沒有產生出第三種性情來。照樣，油與細麵調和，也沒有產生出第三種性情，不完全是油也不完全是麵的東西。基督只有一個身位，卻有兩種性情，就是神聖的性情與屬人的性情。雖然神性</w:t>
      </w:r>
      <w:r w:rsidRPr="0047037A">
        <w:rPr>
          <w:rFonts w:ascii="MS Mincho" w:eastAsia="MS Mincho" w:hAnsi="MS Mincho" w:cs="MS Mincho" w:hint="eastAsia"/>
          <w:color w:val="000000"/>
          <w:sz w:val="43"/>
          <w:szCs w:val="43"/>
          <w:lang w:eastAsia="de-CH"/>
        </w:rPr>
        <w:t>與人性調和，但這裏並沒有第三種性情。我們的確沒有教導人</w:t>
      </w:r>
      <w:r w:rsidRPr="0047037A">
        <w:rPr>
          <w:rFonts w:ascii="Batang" w:eastAsia="Batang" w:hAnsi="Batang" w:cs="Batang" w:hint="eastAsia"/>
          <w:color w:val="000000"/>
          <w:sz w:val="43"/>
          <w:szCs w:val="43"/>
          <w:lang w:eastAsia="de-CH"/>
        </w:rPr>
        <w:t>說：基督不完全是神，也不完全是人。我們</w:t>
      </w:r>
      <w:r w:rsidRPr="0047037A">
        <w:rPr>
          <w:rFonts w:ascii="MS Mincho" w:eastAsia="MS Mincho" w:hAnsi="MS Mincho" w:cs="MS Mincho" w:hint="eastAsia"/>
          <w:color w:val="000000"/>
          <w:sz w:val="43"/>
          <w:szCs w:val="43"/>
          <w:lang w:eastAsia="de-CH"/>
        </w:rPr>
        <w:t>卻根據聖經教導</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祂是神，也是人，因此，祂乃是神人</w:t>
      </w:r>
      <w:r w:rsidRPr="0047037A">
        <w:rPr>
          <w:rFonts w:ascii="MS Mincho" w:eastAsia="MS Mincho" w:hAnsi="MS Mincho" w:cs="MS Mincho"/>
          <w:color w:val="000000"/>
          <w:sz w:val="43"/>
          <w:szCs w:val="43"/>
          <w:lang w:eastAsia="de-CH"/>
        </w:rPr>
        <w:t>。</w:t>
      </w:r>
    </w:p>
    <w:p w14:paraId="394A84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尺</w:t>
      </w:r>
      <w:r w:rsidRPr="0047037A">
        <w:rPr>
          <w:rFonts w:ascii="MS Mincho" w:eastAsia="MS Mincho" w:hAnsi="MS Mincho" w:cs="MS Mincho"/>
          <w:color w:val="E46044"/>
          <w:sz w:val="39"/>
          <w:szCs w:val="39"/>
          <w:lang w:eastAsia="de-CH"/>
        </w:rPr>
        <w:t>寸</w:t>
      </w:r>
    </w:p>
    <w:p w14:paraId="7AD9F0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五章十節告訴我們約櫃的尺寸：『長二肘半，寬一肘半，高一肘半。』請注意這些尺寸都是完整單位的一半。長二肘半，是五肘的一半；寬與高一肘半，是三肘的一半。五和三這兩個數字，乃是神建造的數字。（創六</w:t>
      </w:r>
      <w:r w:rsidRPr="0047037A">
        <w:rPr>
          <w:rFonts w:ascii="Times New Roman" w:eastAsia="Times New Roman" w:hAnsi="Times New Roman" w:cs="Times New Roman"/>
          <w:color w:val="000000"/>
          <w:sz w:val="43"/>
          <w:szCs w:val="43"/>
          <w:lang w:eastAsia="de-CH"/>
        </w:rPr>
        <w:t>15~16</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挪亞所建造的方舟，是神在聖經裏的頭一個建造。約櫃的尺寸隨著三和五這兩個數字，是很有意義的。如果我們仔細讀出埃及記對帳幕尺寸的描述，我們就會發</w:t>
      </w:r>
      <w:r w:rsidRPr="0047037A">
        <w:rPr>
          <w:rFonts w:ascii="MS Mincho" w:eastAsia="MS Mincho" w:hAnsi="MS Mincho" w:cs="MS Mincho" w:hint="eastAsia"/>
          <w:color w:val="000000"/>
          <w:sz w:val="43"/>
          <w:szCs w:val="43"/>
          <w:lang w:eastAsia="de-CH"/>
        </w:rPr>
        <w:t>現其中一再地題起五和三這兩個數字。然而，見證之櫃的尺寸是一半。這表</w:t>
      </w:r>
      <w:r w:rsidRPr="0047037A">
        <w:rPr>
          <w:rFonts w:ascii="MS Gothic" w:eastAsia="MS Gothic" w:hAnsi="MS Gothic" w:cs="MS Gothic" w:hint="eastAsia"/>
          <w:color w:val="000000"/>
          <w:sz w:val="43"/>
          <w:szCs w:val="43"/>
          <w:lang w:eastAsia="de-CH"/>
        </w:rPr>
        <w:t>徵約櫃乃是一個見證的一半，暗示需要另一半，來作完全的見證。例如，半個西瓜使我們知道，需要另一半纔能成為整個西瓜。在婚姻生活中，我們有時候</w:t>
      </w:r>
      <w:r w:rsidRPr="0047037A">
        <w:rPr>
          <w:rFonts w:ascii="Batang" w:eastAsia="Batang" w:hAnsi="Batang" w:cs="Batang" w:hint="eastAsia"/>
          <w:color w:val="000000"/>
          <w:sz w:val="43"/>
          <w:szCs w:val="43"/>
          <w:lang w:eastAsia="de-CH"/>
        </w:rPr>
        <w:t>說，妻子是丈夫的</w:t>
      </w:r>
      <w:r w:rsidRPr="0047037A">
        <w:rPr>
          <w:rFonts w:ascii="MS Gothic" w:eastAsia="MS Gothic" w:hAnsi="MS Gothic" w:cs="MS Gothic" w:hint="eastAsia"/>
          <w:color w:val="000000"/>
          <w:sz w:val="43"/>
          <w:szCs w:val="43"/>
          <w:lang w:eastAsia="de-CH"/>
        </w:rPr>
        <w:t>另一半。因此，丈夫和妻子一同構成一個完整的單位。二肘半是五肘的一半，一肘半是三肘的一半，這件事實指明約櫃乃是一個見證。</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一半暗示著</w:t>
      </w:r>
      <w:r w:rsidRPr="0047037A">
        <w:rPr>
          <w:rFonts w:ascii="MS Gothic" w:eastAsia="MS Gothic" w:hAnsi="MS Gothic" w:cs="MS Gothic" w:hint="eastAsia"/>
          <w:color w:val="000000"/>
          <w:sz w:val="43"/>
          <w:szCs w:val="43"/>
          <w:lang w:eastAsia="de-CH"/>
        </w:rPr>
        <w:t>另一半，這兩半擺在一起就構成了見證</w:t>
      </w:r>
      <w:r w:rsidRPr="0047037A">
        <w:rPr>
          <w:rFonts w:ascii="MS Mincho" w:eastAsia="MS Mincho" w:hAnsi="MS Mincho" w:cs="MS Mincho"/>
          <w:color w:val="000000"/>
          <w:sz w:val="43"/>
          <w:szCs w:val="43"/>
          <w:lang w:eastAsia="de-CH"/>
        </w:rPr>
        <w:t>。</w:t>
      </w:r>
    </w:p>
    <w:p w14:paraId="15E4BE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聖經的</w:t>
      </w:r>
      <w:r w:rsidRPr="0047037A">
        <w:rPr>
          <w:rFonts w:ascii="MS Gothic" w:eastAsia="MS Gothic" w:hAnsi="MS Gothic" w:cs="MS Gothic" w:hint="eastAsia"/>
          <w:color w:val="000000"/>
          <w:sz w:val="43"/>
          <w:szCs w:val="43"/>
          <w:lang w:eastAsia="de-CH"/>
        </w:rPr>
        <w:t>每一個細節，包括帳幕的尺寸是完整單位的一半在</w:t>
      </w:r>
      <w:r w:rsidRPr="0047037A">
        <w:rPr>
          <w:rFonts w:ascii="Batang" w:eastAsia="Batang" w:hAnsi="Batang" w:cs="Batang" w:hint="eastAsia"/>
          <w:color w:val="000000"/>
          <w:sz w:val="43"/>
          <w:szCs w:val="43"/>
          <w:lang w:eastAsia="de-CH"/>
        </w:rPr>
        <w:t>內，都是有意義、有目的的</w:t>
      </w:r>
      <w:r w:rsidRPr="0047037A">
        <w:rPr>
          <w:rFonts w:ascii="MS Mincho" w:eastAsia="MS Mincho" w:hAnsi="MS Mincho" w:cs="MS Mincho"/>
          <w:color w:val="000000"/>
          <w:sz w:val="43"/>
          <w:szCs w:val="43"/>
          <w:lang w:eastAsia="de-CH"/>
        </w:rPr>
        <w:t>。</w:t>
      </w:r>
    </w:p>
    <w:p w14:paraId="03681AD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約櫃四圍</w:t>
      </w:r>
      <w:r w:rsidRPr="0047037A">
        <w:rPr>
          <w:rFonts w:ascii="MS Gothic" w:eastAsia="MS Gothic" w:hAnsi="MS Gothic" w:cs="MS Gothic" w:hint="eastAsia"/>
          <w:color w:val="E46044"/>
          <w:sz w:val="39"/>
          <w:szCs w:val="39"/>
          <w:lang w:eastAsia="de-CH"/>
        </w:rPr>
        <w:t>鑲上金牙</w:t>
      </w:r>
      <w:r w:rsidRPr="0047037A">
        <w:rPr>
          <w:rFonts w:ascii="MS Mincho" w:eastAsia="MS Mincho" w:hAnsi="MS Mincho" w:cs="MS Mincho"/>
          <w:color w:val="E46044"/>
          <w:sz w:val="39"/>
          <w:szCs w:val="39"/>
          <w:lang w:eastAsia="de-CH"/>
        </w:rPr>
        <w:t>邊</w:t>
      </w:r>
    </w:p>
    <w:p w14:paraId="4BDAFC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十一節</w:t>
      </w:r>
      <w:r w:rsidRPr="0047037A">
        <w:rPr>
          <w:rFonts w:ascii="Batang" w:eastAsia="Batang" w:hAnsi="Batang" w:cs="Batang" w:hint="eastAsia"/>
          <w:color w:val="000000"/>
          <w:sz w:val="43"/>
          <w:szCs w:val="43"/>
          <w:lang w:eastAsia="de-CH"/>
        </w:rPr>
        <w:t>說：『四圍</w:t>
      </w:r>
      <w:r w:rsidRPr="0047037A">
        <w:rPr>
          <w:rFonts w:ascii="MS Gothic" w:eastAsia="MS Gothic" w:hAnsi="MS Gothic" w:cs="MS Gothic" w:hint="eastAsia"/>
          <w:color w:val="000000"/>
          <w:sz w:val="43"/>
          <w:szCs w:val="43"/>
          <w:lang w:eastAsia="de-CH"/>
        </w:rPr>
        <w:t>鑲上金牙</w:t>
      </w:r>
      <w:r w:rsidRPr="0047037A">
        <w:rPr>
          <w:rFonts w:ascii="MS Mincho" w:eastAsia="MS Mincho" w:hAnsi="MS Mincho" w:cs="MS Mincho" w:hint="eastAsia"/>
          <w:color w:val="000000"/>
          <w:sz w:val="43"/>
          <w:szCs w:val="43"/>
          <w:lang w:eastAsia="de-CH"/>
        </w:rPr>
        <w:t>邊。』約櫃的邊</w:t>
      </w:r>
      <w:r w:rsidRPr="0047037A">
        <w:rPr>
          <w:rFonts w:ascii="MS Gothic" w:eastAsia="MS Gothic" w:hAnsi="MS Gothic" w:cs="MS Gothic" w:hint="eastAsia"/>
          <w:color w:val="000000"/>
          <w:sz w:val="43"/>
          <w:szCs w:val="43"/>
          <w:lang w:eastAsia="de-CH"/>
        </w:rPr>
        <w:t>緣如同冠冕的花環狀，欽定本甚至用冠冕這個詞。是神見證具體表現的基督有一個邊，如同冠冕的</w:t>
      </w:r>
      <w:r w:rsidRPr="0047037A">
        <w:rPr>
          <w:rFonts w:ascii="MS Gothic" w:eastAsia="MS Gothic" w:hAnsi="MS Gothic" w:cs="MS Gothic" w:hint="eastAsia"/>
          <w:color w:val="000000"/>
          <w:sz w:val="43"/>
          <w:szCs w:val="43"/>
          <w:lang w:eastAsia="de-CH"/>
        </w:rPr>
        <w:lastRenderedPageBreak/>
        <w:t>花環，這個金邊表徵神聖性情的榮耀。基督乃是神的具體表現，藉著顯出神的榮耀來彰顯</w:t>
      </w:r>
      <w:r w:rsidRPr="0047037A">
        <w:rPr>
          <w:rFonts w:ascii="PMingLiU" w:eastAsia="PMingLiU" w:hAnsi="PMingLiU" w:cs="PMingLiU" w:hint="eastAsia"/>
          <w:color w:val="000000"/>
          <w:sz w:val="43"/>
          <w:szCs w:val="43"/>
          <w:lang w:eastAsia="de-CH"/>
        </w:rPr>
        <w:t>祂。神的榮耀在基督身上成為一個環、一個邊。在基督身上的邊，就是神的榮耀，是神榮耀所發的光輝，把神彰顯出來。再者，神聖性情的榮耀成為一個邊，乃是表徵神保守的能力和持定的力量</w:t>
      </w:r>
      <w:r w:rsidRPr="0047037A">
        <w:rPr>
          <w:rFonts w:ascii="MS Mincho" w:eastAsia="MS Mincho" w:hAnsi="MS Mincho" w:cs="MS Mincho"/>
          <w:color w:val="000000"/>
          <w:sz w:val="43"/>
          <w:szCs w:val="43"/>
          <w:lang w:eastAsia="de-CH"/>
        </w:rPr>
        <w:t>！</w:t>
      </w:r>
    </w:p>
    <w:p w14:paraId="2B26FB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我們這些基督的活見證把</w:t>
      </w:r>
      <w:r w:rsidRPr="0047037A">
        <w:rPr>
          <w:rFonts w:ascii="PMingLiU" w:eastAsia="PMingLiU" w:hAnsi="PMingLiU" w:cs="PMingLiU" w:hint="eastAsia"/>
          <w:color w:val="000000"/>
          <w:sz w:val="43"/>
          <w:szCs w:val="43"/>
          <w:lang w:eastAsia="de-CH"/>
        </w:rPr>
        <w:t>祂活出來的時候，就會有榮耀的邊，別人會覺得我們有個奇妙而榮耀的東西。這個金邊會保守我們、持定我們。然而，我們若沒有這樣來活基督的話，就沒有</w:t>
      </w:r>
      <w:r w:rsidRPr="0047037A">
        <w:rPr>
          <w:rFonts w:ascii="MS Mincho" w:eastAsia="MS Mincho" w:hAnsi="MS Mincho" w:cs="MS Mincho" w:hint="eastAsia"/>
          <w:color w:val="000000"/>
          <w:sz w:val="43"/>
          <w:szCs w:val="43"/>
          <w:lang w:eastAsia="de-CH"/>
        </w:rPr>
        <w:t>金邊及其保守的能力，和持定的力量。事實上，保守我們、持定我們的，乃是我們天天活出來的基督。讚美主，金邊對我們來</w:t>
      </w:r>
      <w:r w:rsidRPr="0047037A">
        <w:rPr>
          <w:rFonts w:ascii="Batang" w:eastAsia="Batang" w:hAnsi="Batang" w:cs="Batang" w:hint="eastAsia"/>
          <w:color w:val="000000"/>
          <w:sz w:val="43"/>
          <w:szCs w:val="43"/>
          <w:lang w:eastAsia="de-CH"/>
        </w:rPr>
        <w:t>說，乃是保守的能力，和持定的力量</w:t>
      </w:r>
      <w:r w:rsidRPr="0047037A">
        <w:rPr>
          <w:rFonts w:ascii="MS Mincho" w:eastAsia="MS Mincho" w:hAnsi="MS Mincho" w:cs="MS Mincho"/>
          <w:color w:val="000000"/>
          <w:sz w:val="43"/>
          <w:szCs w:val="43"/>
          <w:lang w:eastAsia="de-CH"/>
        </w:rPr>
        <w:t>！</w:t>
      </w:r>
    </w:p>
    <w:p w14:paraId="1193D54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F210F7C">
          <v:rect id="_x0000_i1192" style="width:0;height:1.5pt" o:hralign="center" o:hrstd="t" o:hrnoshade="t" o:hr="t" fillcolor="#257412" stroked="f"/>
        </w:pict>
      </w:r>
    </w:p>
    <w:p w14:paraId="6F6AD6CB" w14:textId="686D4B2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第八十五篇　見證的櫃（二）</w:t>
      </w:r>
      <w:r w:rsidRPr="0047037A">
        <w:rPr>
          <w:rFonts w:ascii="Times New Roman" w:eastAsia="Times New Roman" w:hAnsi="Times New Roman" w:cs="Times New Roman"/>
          <w:b/>
          <w:bCs/>
          <w:noProof/>
          <w:color w:val="000000"/>
          <w:sz w:val="27"/>
          <w:szCs w:val="27"/>
          <w:lang w:eastAsia="de-CH"/>
        </w:rPr>
        <w:drawing>
          <wp:inline distT="0" distB="0" distL="0" distR="0" wp14:anchorId="125BED21" wp14:editId="0E7638CA">
            <wp:extent cx="281940" cy="281940"/>
            <wp:effectExtent l="0" t="0" r="3810" b="381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0BF12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讀經：出埃及記二十五章十二至十六節</w:t>
      </w:r>
      <w:r w:rsidRPr="0047037A">
        <w:rPr>
          <w:rFonts w:ascii="MS Mincho" w:eastAsia="MS Mincho" w:hAnsi="MS Mincho" w:cs="MS Mincho"/>
          <w:color w:val="000000"/>
          <w:sz w:val="43"/>
          <w:szCs w:val="43"/>
          <w:lang w:eastAsia="de-CH"/>
        </w:rPr>
        <w:t>。</w:t>
      </w:r>
    </w:p>
    <w:p w14:paraId="6D29EA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末十六章是一個試驗，要看看我們是不是真有心要尋求神的經營。許多基督徒讀過出埃及記一、兩遍以後，就越過這些章節。他們喜歡創世記和出埃及記頭幾章的故事，過於喜歡出埃及記二十五至四十章所記載帳幕及其器具的所有細節</w:t>
      </w:r>
      <w:r w:rsidRPr="0047037A">
        <w:rPr>
          <w:rFonts w:ascii="MS Mincho" w:eastAsia="MS Mincho" w:hAnsi="MS Mincho" w:cs="MS Mincho"/>
          <w:color w:val="000000"/>
          <w:sz w:val="43"/>
          <w:szCs w:val="43"/>
          <w:lang w:eastAsia="de-CH"/>
        </w:rPr>
        <w:t>。</w:t>
      </w:r>
    </w:p>
    <w:p w14:paraId="7C0684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我們已經指出，照歌羅西一章二十五節來看，保羅的職事乃是完成的職事；保羅所得的</w:t>
      </w:r>
      <w:r w:rsidRPr="0047037A">
        <w:rPr>
          <w:rFonts w:ascii="PMingLiU" w:eastAsia="PMingLiU" w:hAnsi="PMingLiU" w:cs="PMingLiU" w:hint="eastAsia"/>
          <w:color w:val="000000"/>
          <w:sz w:val="43"/>
          <w:szCs w:val="43"/>
          <w:lang w:eastAsia="de-CH"/>
        </w:rPr>
        <w:t>啟示，乃是神話語的完成。事實上，出埃及記末十六章與保羅完成的職事有密切的關係</w:t>
      </w:r>
      <w:r w:rsidRPr="0047037A">
        <w:rPr>
          <w:rFonts w:ascii="MS Mincho" w:eastAsia="MS Mincho" w:hAnsi="MS Mincho" w:cs="MS Mincho"/>
          <w:color w:val="000000"/>
          <w:sz w:val="43"/>
          <w:szCs w:val="43"/>
          <w:lang w:eastAsia="de-CH"/>
        </w:rPr>
        <w:t>。</w:t>
      </w:r>
    </w:p>
    <w:p w14:paraId="210848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出埃及記一至二十四章主要是講到</w:t>
      </w:r>
      <w:r w:rsidRPr="0047037A">
        <w:rPr>
          <w:rFonts w:ascii="MS Gothic" w:eastAsia="MS Gothic" w:hAnsi="MS Gothic" w:cs="MS Gothic" w:hint="eastAsia"/>
          <w:color w:val="000000"/>
          <w:sz w:val="43"/>
          <w:szCs w:val="43"/>
          <w:lang w:eastAsia="de-CH"/>
        </w:rPr>
        <w:t>歷史。然而，神在這卷書裏所關心的不是歷史，而是帳幕。帳幕和所有的器具乃是基督與教會的豫表，它包含了教會生活的許多細節。因為出埃及記二十五至四十章豫表的屬靈意義高深而奧妙，今天許多在組織宗教裏的人就忽略了它們。這些章節裏的</w:t>
      </w:r>
      <w:r w:rsidRPr="0047037A">
        <w:rPr>
          <w:rFonts w:ascii="PMingLiU" w:eastAsia="PMingLiU" w:hAnsi="PMingLiU" w:cs="PMingLiU" w:hint="eastAsia"/>
          <w:color w:val="000000"/>
          <w:sz w:val="43"/>
          <w:szCs w:val="43"/>
          <w:lang w:eastAsia="de-CH"/>
        </w:rPr>
        <w:t>啟示帶我們</w:t>
      </w:r>
      <w:r w:rsidRPr="0047037A">
        <w:rPr>
          <w:rFonts w:ascii="MS Mincho" w:eastAsia="MS Mincho" w:hAnsi="MS Mincho" w:cs="MS Mincho" w:hint="eastAsia"/>
          <w:color w:val="000000"/>
          <w:sz w:val="43"/>
          <w:szCs w:val="43"/>
          <w:lang w:eastAsia="de-CH"/>
        </w:rPr>
        <w:t>進入深處，也進入基督與教會的細節裏。加拉太書、以弗所書、腓立比書、歌羅西書，構成新約中神聖</w:t>
      </w:r>
      <w:r w:rsidRPr="0047037A">
        <w:rPr>
          <w:rFonts w:ascii="PMingLiU" w:eastAsia="PMingLiU" w:hAnsi="PMingLiU" w:cs="PMingLiU" w:hint="eastAsia"/>
          <w:color w:val="000000"/>
          <w:sz w:val="43"/>
          <w:szCs w:val="43"/>
          <w:lang w:eastAsia="de-CH"/>
        </w:rPr>
        <w:t>啟示的心臟，這些著作很簡短，卻深不可測。論到基督與教會高深而奧妙的事，也在出埃及記末十六章裏面。因這緣故，我們來看這一段話時，需要一顆尋求的心</w:t>
      </w:r>
      <w:r w:rsidRPr="0047037A">
        <w:rPr>
          <w:rFonts w:ascii="MS Mincho" w:eastAsia="MS Mincho" w:hAnsi="MS Mincho" w:cs="MS Mincho"/>
          <w:color w:val="000000"/>
          <w:sz w:val="43"/>
          <w:szCs w:val="43"/>
          <w:lang w:eastAsia="de-CH"/>
        </w:rPr>
        <w:t>。</w:t>
      </w:r>
    </w:p>
    <w:p w14:paraId="55DD8D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在這篇論到二十五章十二至十六節的信息中，我們要來看見證之櫃的環與杠。然而，看這些事情以前，我願意進一</w:t>
      </w:r>
      <w:r w:rsidRPr="0047037A">
        <w:rPr>
          <w:rFonts w:ascii="MS Gothic" w:eastAsia="MS Gothic" w:hAnsi="MS Gothic" w:cs="MS Gothic" w:hint="eastAsia"/>
          <w:color w:val="000000"/>
          <w:sz w:val="43"/>
          <w:szCs w:val="43"/>
          <w:lang w:eastAsia="de-CH"/>
        </w:rPr>
        <w:t>步</w:t>
      </w:r>
      <w:r w:rsidRPr="0047037A">
        <w:rPr>
          <w:rFonts w:ascii="Batang" w:eastAsia="Batang" w:hAnsi="Batang" w:cs="Batang" w:hint="eastAsia"/>
          <w:color w:val="000000"/>
          <w:sz w:val="43"/>
          <w:szCs w:val="43"/>
          <w:lang w:eastAsia="de-CH"/>
        </w:rPr>
        <w:t>說到約櫃四圍</w:t>
      </w:r>
      <w:r w:rsidRPr="0047037A">
        <w:rPr>
          <w:rFonts w:ascii="MS Gothic" w:eastAsia="MS Gothic" w:hAnsi="MS Gothic" w:cs="MS Gothic" w:hint="eastAsia"/>
          <w:color w:val="000000"/>
          <w:sz w:val="43"/>
          <w:szCs w:val="43"/>
          <w:lang w:eastAsia="de-CH"/>
        </w:rPr>
        <w:t>鑲上的金牙邊。（</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F84AE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二十五章十一節</w:t>
      </w:r>
      <w:r w:rsidRPr="0047037A">
        <w:rPr>
          <w:rFonts w:ascii="Batang" w:eastAsia="Batang" w:hAnsi="Batang" w:cs="Batang" w:hint="eastAsia"/>
          <w:color w:val="000000"/>
          <w:sz w:val="43"/>
          <w:szCs w:val="43"/>
          <w:lang w:eastAsia="de-CH"/>
        </w:rPr>
        <w:t>說：『四圍</w:t>
      </w:r>
      <w:r w:rsidRPr="0047037A">
        <w:rPr>
          <w:rFonts w:ascii="MS Gothic" w:eastAsia="MS Gothic" w:hAnsi="MS Gothic" w:cs="MS Gothic" w:hint="eastAsia"/>
          <w:color w:val="000000"/>
          <w:sz w:val="43"/>
          <w:szCs w:val="43"/>
          <w:lang w:eastAsia="de-CH"/>
        </w:rPr>
        <w:t>鑲上金牙邊。』有些譯本不是譯作『邊』字，而是譯作『花環』或『冠冕』。在前一篇信息中我們指出，約櫃四圍</w:t>
      </w:r>
      <w:r w:rsidRPr="0047037A">
        <w:rPr>
          <w:rFonts w:ascii="MS Gothic" w:eastAsia="MS Gothic" w:hAnsi="MS Gothic" w:cs="MS Gothic" w:hint="eastAsia"/>
          <w:color w:val="000000"/>
          <w:sz w:val="43"/>
          <w:szCs w:val="43"/>
          <w:lang w:eastAsia="de-CH"/>
        </w:rPr>
        <w:lastRenderedPageBreak/>
        <w:t>的金邊表徵神</w:t>
      </w:r>
      <w:r w:rsidRPr="0047037A">
        <w:rPr>
          <w:rFonts w:ascii="MS Mincho" w:eastAsia="MS Mincho" w:hAnsi="MS Mincho" w:cs="MS Mincho" w:hint="eastAsia"/>
          <w:color w:val="000000"/>
          <w:sz w:val="43"/>
          <w:szCs w:val="43"/>
          <w:lang w:eastAsia="de-CH"/>
        </w:rPr>
        <w:t>聖性情的榮耀，而神聖性情的榮耀作為一個邊，乃是表</w:t>
      </w:r>
      <w:r w:rsidRPr="0047037A">
        <w:rPr>
          <w:rFonts w:ascii="MS Gothic" w:eastAsia="MS Gothic" w:hAnsi="MS Gothic" w:cs="MS Gothic" w:hint="eastAsia"/>
          <w:color w:val="000000"/>
          <w:sz w:val="43"/>
          <w:szCs w:val="43"/>
          <w:lang w:eastAsia="de-CH"/>
        </w:rPr>
        <w:t>徵神保守的能力和持定的力量。這個邊的尺寸沒有記載是很有意義的。在豫表裏，凡是沒有尺寸的東西，都是指著永永遠遠、無法測度、無限無量、無窮無盡的東西。十一節沒有告訴我們邊有多高多寬，這一節只</w:t>
      </w:r>
      <w:r w:rsidRPr="0047037A">
        <w:rPr>
          <w:rFonts w:ascii="Batang" w:eastAsia="Batang" w:hAnsi="Batang" w:cs="Batang" w:hint="eastAsia"/>
          <w:color w:val="000000"/>
          <w:sz w:val="43"/>
          <w:szCs w:val="43"/>
          <w:lang w:eastAsia="de-CH"/>
        </w:rPr>
        <w:t>說到金牙邊。我們已經看見，</w:t>
      </w:r>
      <w:r w:rsidRPr="0047037A">
        <w:rPr>
          <w:rFonts w:ascii="MS Mincho" w:eastAsia="MS Mincho" w:hAnsi="MS Mincho" w:cs="MS Mincho" w:hint="eastAsia"/>
          <w:color w:val="000000"/>
          <w:sz w:val="43"/>
          <w:szCs w:val="43"/>
          <w:lang w:eastAsia="de-CH"/>
        </w:rPr>
        <w:t>皂莢木表</w:t>
      </w:r>
      <w:r w:rsidRPr="0047037A">
        <w:rPr>
          <w:rFonts w:ascii="MS Gothic" w:eastAsia="MS Gothic" w:hAnsi="MS Gothic" w:cs="MS Gothic" w:hint="eastAsia"/>
          <w:color w:val="000000"/>
          <w:sz w:val="43"/>
          <w:szCs w:val="43"/>
          <w:lang w:eastAsia="de-CH"/>
        </w:rPr>
        <w:t>徵基督的人性及其品質和標準，而金表徵</w:t>
      </w:r>
      <w:r w:rsidRPr="0047037A">
        <w:rPr>
          <w:rFonts w:ascii="PMingLiU" w:eastAsia="PMingLiU" w:hAnsi="PMingLiU" w:cs="PMingLiU" w:hint="eastAsia"/>
          <w:color w:val="000000"/>
          <w:sz w:val="43"/>
          <w:szCs w:val="43"/>
          <w:lang w:eastAsia="de-CH"/>
        </w:rPr>
        <w:t>祂的神性。雖然約櫃是用皂莢木包上金子作成的，但櫃上的邊卻只是用金子作成的。所以這個邊表徵神聖性情的榮耀</w:t>
      </w:r>
      <w:r w:rsidRPr="0047037A">
        <w:rPr>
          <w:rFonts w:ascii="MS Mincho" w:eastAsia="MS Mincho" w:hAnsi="MS Mincho" w:cs="MS Mincho"/>
          <w:color w:val="000000"/>
          <w:sz w:val="43"/>
          <w:szCs w:val="43"/>
          <w:lang w:eastAsia="de-CH"/>
        </w:rPr>
        <w:t>。</w:t>
      </w:r>
    </w:p>
    <w:p w14:paraId="1020B7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基督是神見證的具體表現，</w:t>
      </w:r>
      <w:r w:rsidRPr="0047037A">
        <w:rPr>
          <w:rFonts w:ascii="PMingLiU" w:eastAsia="PMingLiU" w:hAnsi="PMingLiU" w:cs="PMingLiU" w:hint="eastAsia"/>
          <w:color w:val="000000"/>
          <w:sz w:val="43"/>
          <w:szCs w:val="43"/>
          <w:lang w:eastAsia="de-CH"/>
        </w:rPr>
        <w:t>祂乃是有榮耀的，祂是神榮耀所發的光輝。（來一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穌在地上的時侯，外面是一</w:t>
      </w:r>
      <w:r w:rsidRPr="0047037A">
        <w:rPr>
          <w:rFonts w:ascii="MS Mincho" w:eastAsia="MS Mincho" w:hAnsi="MS Mincho" w:cs="MS Mincho" w:hint="eastAsia"/>
          <w:color w:val="000000"/>
          <w:sz w:val="43"/>
          <w:szCs w:val="43"/>
          <w:lang w:eastAsia="de-CH"/>
        </w:rPr>
        <w:t>個被人藐視的拿撒勒人，沒有佳形美容。但連那些反對</w:t>
      </w:r>
      <w:r w:rsidRPr="0047037A">
        <w:rPr>
          <w:rFonts w:ascii="PMingLiU" w:eastAsia="PMingLiU" w:hAnsi="PMingLiU" w:cs="PMingLiU" w:hint="eastAsia"/>
          <w:color w:val="000000"/>
          <w:sz w:val="43"/>
          <w:szCs w:val="43"/>
          <w:lang w:eastAsia="de-CH"/>
        </w:rPr>
        <w:t>祂的人，也無法否認祂有一種奇妙而榮耀的彰顯。這乃是神聖的性情從祂裏面活了出來。神聖的性情藉著主的為人生活，如同榮耀的花環或冠冕彰顯出來。當你思想四福音所記載主的生活時，你就會了解，在祂的生活裏，榮耀彰顯出來了。這個榮耀不是屬人的、屬於木的東西；而是神聖的，屬於金的東西</w:t>
      </w:r>
      <w:r w:rsidRPr="0047037A">
        <w:rPr>
          <w:rFonts w:ascii="MS Mincho" w:eastAsia="MS Mincho" w:hAnsi="MS Mincho" w:cs="MS Mincho"/>
          <w:color w:val="000000"/>
          <w:sz w:val="43"/>
          <w:szCs w:val="43"/>
          <w:lang w:eastAsia="de-CH"/>
        </w:rPr>
        <w:t>。</w:t>
      </w:r>
    </w:p>
    <w:p w14:paraId="522465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神聖性情的榮耀作為一個邊，表</w:t>
      </w:r>
      <w:r w:rsidRPr="0047037A">
        <w:rPr>
          <w:rFonts w:ascii="MS Gothic" w:eastAsia="MS Gothic" w:hAnsi="MS Gothic" w:cs="MS Gothic" w:hint="eastAsia"/>
          <w:color w:val="000000"/>
          <w:sz w:val="43"/>
          <w:szCs w:val="43"/>
          <w:lang w:eastAsia="de-CH"/>
        </w:rPr>
        <w:t>徵神保守的能力和持定的力量。基督既是神見證的具體表現，</w:t>
      </w:r>
      <w:r w:rsidRPr="0047037A">
        <w:rPr>
          <w:rFonts w:ascii="PMingLiU" w:eastAsia="PMingLiU" w:hAnsi="PMingLiU" w:cs="PMingLiU" w:hint="eastAsia"/>
          <w:color w:val="000000"/>
          <w:sz w:val="43"/>
          <w:szCs w:val="43"/>
          <w:lang w:eastAsia="de-CH"/>
        </w:rPr>
        <w:t>祂就有一種保守的能力和持定的力量。彼得、雅</w:t>
      </w:r>
      <w:r w:rsidRPr="0047037A">
        <w:rPr>
          <w:rFonts w:ascii="PMingLiU" w:eastAsia="PMingLiU" w:hAnsi="PMingLiU" w:cs="PMingLiU" w:hint="eastAsia"/>
          <w:color w:val="000000"/>
          <w:sz w:val="43"/>
          <w:szCs w:val="43"/>
          <w:lang w:eastAsia="de-CH"/>
        </w:rPr>
        <w:lastRenderedPageBreak/>
        <w:t>各、約翰和其他的人，都是基督身上榮耀的金邊所保守、所持定、所保護的。</w:t>
      </w:r>
      <w:r w:rsidRPr="0047037A">
        <w:rPr>
          <w:rFonts w:ascii="MS Mincho" w:eastAsia="MS Mincho" w:hAnsi="MS Mincho" w:cs="MS Mincho" w:hint="eastAsia"/>
          <w:color w:val="000000"/>
          <w:sz w:val="43"/>
          <w:szCs w:val="43"/>
          <w:lang w:eastAsia="de-CH"/>
        </w:rPr>
        <w:t>彼得軟弱否認了主，但最終他的否認主的確證明他相信主耶</w:t>
      </w:r>
      <w:r w:rsidRPr="0047037A">
        <w:rPr>
          <w:rFonts w:ascii="MS Gothic" w:eastAsia="MS Gothic" w:hAnsi="MS Gothic" w:cs="MS Gothic" w:hint="eastAsia"/>
          <w:color w:val="000000"/>
          <w:sz w:val="43"/>
          <w:szCs w:val="43"/>
          <w:lang w:eastAsia="de-CH"/>
        </w:rPr>
        <w:t>穌，並且愛</w:t>
      </w:r>
      <w:r w:rsidRPr="0047037A">
        <w:rPr>
          <w:rFonts w:ascii="PMingLiU" w:eastAsia="PMingLiU" w:hAnsi="PMingLiU" w:cs="PMingLiU" w:hint="eastAsia"/>
          <w:color w:val="000000"/>
          <w:sz w:val="43"/>
          <w:szCs w:val="43"/>
          <w:lang w:eastAsia="de-CH"/>
        </w:rPr>
        <w:t>祂，因為彼得後來出去痛哭了。彼得在變化山上曾看見主耶穌裏面顯出神的榮耀，那種神聖榮耀的彰顯，乃是保守的能力和持定的力量，保守了彼得</w:t>
      </w:r>
      <w:r w:rsidRPr="0047037A">
        <w:rPr>
          <w:rFonts w:ascii="MS Mincho" w:eastAsia="MS Mincho" w:hAnsi="MS Mincho" w:cs="MS Mincho"/>
          <w:color w:val="000000"/>
          <w:sz w:val="43"/>
          <w:szCs w:val="43"/>
          <w:lang w:eastAsia="de-CH"/>
        </w:rPr>
        <w:t>。</w:t>
      </w:r>
    </w:p>
    <w:p w14:paraId="5956D4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這種保守的能力和持定的力量，也保守了我們。主的神性所顯出的榮耀，能</w:t>
      </w:r>
      <w:r w:rsidRPr="0047037A">
        <w:rPr>
          <w:rFonts w:ascii="MS Gothic" w:eastAsia="MS Gothic" w:hAnsi="MS Gothic" w:cs="MS Gothic" w:hint="eastAsia"/>
          <w:color w:val="000000"/>
          <w:sz w:val="43"/>
          <w:szCs w:val="43"/>
          <w:lang w:eastAsia="de-CH"/>
        </w:rPr>
        <w:t>彀保守我們免於墮落。如果我們在家裏，且在工作中活基督，我們活出的基督，就會成為藉著我們彰顯出來的榮耀。這個榮耀，這個彰顯，會成為一個邊來保守我們，持定我們</w:t>
      </w:r>
      <w:r w:rsidRPr="0047037A">
        <w:rPr>
          <w:rFonts w:ascii="MS Mincho" w:eastAsia="MS Mincho" w:hAnsi="MS Mincho" w:cs="MS Mincho"/>
          <w:color w:val="000000"/>
          <w:sz w:val="43"/>
          <w:szCs w:val="43"/>
          <w:lang w:eastAsia="de-CH"/>
        </w:rPr>
        <w:t>。</w:t>
      </w:r>
    </w:p>
    <w:p w14:paraId="732761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在腓立比書，保羅</w:t>
      </w:r>
      <w:r w:rsidRPr="0047037A">
        <w:rPr>
          <w:rFonts w:ascii="MS Gothic" w:eastAsia="MS Gothic" w:hAnsi="MS Gothic" w:cs="MS Gothic" w:hint="eastAsia"/>
          <w:color w:val="000000"/>
          <w:sz w:val="43"/>
          <w:szCs w:val="43"/>
          <w:lang w:eastAsia="de-CH"/>
        </w:rPr>
        <w:t>盼望無論是生、是死，總叫基督在他身上照常顯大。（一</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。）因著保羅活基督、顯大基督，就沒有人敢建議他去參加屬世的</w:t>
      </w:r>
      <w:r w:rsidRPr="0047037A">
        <w:rPr>
          <w:rFonts w:ascii="Batang" w:eastAsia="Batang" w:hAnsi="Batang" w:cs="Batang" w:hint="eastAsia"/>
          <w:color w:val="000000"/>
          <w:sz w:val="43"/>
          <w:szCs w:val="43"/>
          <w:lang w:eastAsia="de-CH"/>
        </w:rPr>
        <w:t>娛樂。藉著保羅的人性所顯出的榮耀，乃是一個邊，保守了他，</w:t>
      </w:r>
      <w:r w:rsidRPr="0047037A">
        <w:rPr>
          <w:rFonts w:ascii="MS Mincho" w:eastAsia="MS Mincho" w:hAnsi="MS Mincho" w:cs="MS Mincho" w:hint="eastAsia"/>
          <w:color w:val="000000"/>
          <w:sz w:val="43"/>
          <w:szCs w:val="43"/>
          <w:lang w:eastAsia="de-CH"/>
        </w:rPr>
        <w:t>並持定了他</w:t>
      </w:r>
      <w:r w:rsidRPr="0047037A">
        <w:rPr>
          <w:rFonts w:ascii="MS Mincho" w:eastAsia="MS Mincho" w:hAnsi="MS Mincho" w:cs="MS Mincho"/>
          <w:color w:val="000000"/>
          <w:sz w:val="43"/>
          <w:szCs w:val="43"/>
          <w:lang w:eastAsia="de-CH"/>
        </w:rPr>
        <w:t>。</w:t>
      </w:r>
    </w:p>
    <w:p w14:paraId="48C8DD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雖然我們的經</w:t>
      </w:r>
      <w:r w:rsidRPr="0047037A">
        <w:rPr>
          <w:rFonts w:ascii="MS Gothic" w:eastAsia="MS Gothic" w:hAnsi="MS Gothic" w:cs="MS Gothic" w:hint="eastAsia"/>
          <w:color w:val="000000"/>
          <w:sz w:val="43"/>
          <w:szCs w:val="43"/>
          <w:lang w:eastAsia="de-CH"/>
        </w:rPr>
        <w:t>歷與保羅的經歷比起來極其有限，但我們許多人都能彀作見證</w:t>
      </w:r>
      <w:r w:rsidRPr="0047037A">
        <w:rPr>
          <w:rFonts w:ascii="Batang" w:eastAsia="Batang" w:hAnsi="Batang" w:cs="Batang" w:hint="eastAsia"/>
          <w:color w:val="000000"/>
          <w:sz w:val="43"/>
          <w:szCs w:val="43"/>
          <w:lang w:eastAsia="de-CH"/>
        </w:rPr>
        <w:t>說，神所彰顯出來榮耀的金邊一直持定我們，</w:t>
      </w:r>
      <w:r w:rsidRPr="0047037A">
        <w:rPr>
          <w:rFonts w:ascii="MS Mincho" w:eastAsia="MS Mincho" w:hAnsi="MS Mincho" w:cs="MS Mincho" w:hint="eastAsia"/>
          <w:color w:val="000000"/>
          <w:sz w:val="43"/>
          <w:szCs w:val="43"/>
          <w:lang w:eastAsia="de-CH"/>
        </w:rPr>
        <w:t>並保守我們。我們的親戚朋友也許不敢和我們談論世界的事。這指明</w:t>
      </w:r>
      <w:r w:rsidRPr="0047037A">
        <w:rPr>
          <w:rFonts w:ascii="MS Mincho" w:eastAsia="MS Mincho" w:hAnsi="MS Mincho" w:cs="MS Mincho" w:hint="eastAsia"/>
          <w:color w:val="000000"/>
          <w:sz w:val="43"/>
          <w:szCs w:val="43"/>
          <w:lang w:eastAsia="de-CH"/>
        </w:rPr>
        <w:lastRenderedPageBreak/>
        <w:t>在我們身上有一個金邊，就是神見證之櫃的邊。在日常生活中，我們身上都該有這一個邊</w:t>
      </w:r>
      <w:r w:rsidRPr="0047037A">
        <w:rPr>
          <w:rFonts w:ascii="MS Mincho" w:eastAsia="MS Mincho" w:hAnsi="MS Mincho" w:cs="MS Mincho"/>
          <w:color w:val="000000"/>
          <w:sz w:val="43"/>
          <w:szCs w:val="43"/>
          <w:lang w:eastAsia="de-CH"/>
        </w:rPr>
        <w:t>。</w:t>
      </w:r>
    </w:p>
    <w:p w14:paraId="5CE1DC2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四個金環表</w:t>
      </w:r>
      <w:r w:rsidRPr="0047037A">
        <w:rPr>
          <w:rFonts w:ascii="MS Gothic" w:eastAsia="MS Gothic" w:hAnsi="MS Gothic" w:cs="MS Gothic" w:hint="eastAsia"/>
          <w:color w:val="E46044"/>
          <w:sz w:val="39"/>
          <w:szCs w:val="39"/>
          <w:lang w:eastAsia="de-CH"/>
        </w:rPr>
        <w:t>徵基督神聖的性情作為聯結的因素和能</w:t>
      </w:r>
      <w:r w:rsidRPr="0047037A">
        <w:rPr>
          <w:rFonts w:ascii="MS Mincho" w:eastAsia="MS Mincho" w:hAnsi="MS Mincho" w:cs="MS Mincho"/>
          <w:color w:val="E46044"/>
          <w:sz w:val="39"/>
          <w:szCs w:val="39"/>
          <w:lang w:eastAsia="de-CH"/>
        </w:rPr>
        <w:t>力</w:t>
      </w:r>
    </w:p>
    <w:p w14:paraId="5FC8B9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我們已經一再地指出，約櫃豫表基督是神見證的具體表現。這個見證能</w:t>
      </w:r>
      <w:r w:rsidRPr="0047037A">
        <w:rPr>
          <w:rFonts w:ascii="MS Gothic" w:eastAsia="MS Gothic" w:hAnsi="MS Gothic" w:cs="MS Gothic" w:hint="eastAsia"/>
          <w:color w:val="000000"/>
          <w:sz w:val="43"/>
          <w:szCs w:val="43"/>
          <w:lang w:eastAsia="de-CH"/>
        </w:rPr>
        <w:t>彀行動，它</w:t>
      </w:r>
      <w:r w:rsidRPr="0047037A">
        <w:rPr>
          <w:rFonts w:ascii="PMingLiU" w:eastAsia="PMingLiU" w:hAnsi="PMingLiU" w:cs="PMingLiU" w:hint="eastAsia"/>
          <w:color w:val="000000"/>
          <w:sz w:val="43"/>
          <w:szCs w:val="43"/>
          <w:lang w:eastAsia="de-CH"/>
        </w:rPr>
        <w:t>絕不該是靜止的。使徒行傳乃是記載基督的活動或行動。基督的行動從耶路撒冷、猶太全地、撒瑪利亞，直到地極。（徒一</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。）在行傳裏，我們所看見的基督不是道成肉身、在屬人的身體裏行走在地上的基督；我們所看見的基督乃是釘十字架並復活的基督，</w:t>
      </w:r>
      <w:r w:rsidRPr="0047037A">
        <w:rPr>
          <w:rFonts w:ascii="PMingLiU" w:eastAsia="PMingLiU" w:hAnsi="PMingLiU" w:cs="PMingLiU" w:hint="eastAsia"/>
          <w:color w:val="000000"/>
          <w:sz w:val="43"/>
          <w:szCs w:val="43"/>
          <w:lang w:eastAsia="de-CH"/>
        </w:rPr>
        <w:t>祂已經升到天上，成為賜生命的靈降臨在祂的身體上。行傳記載了這樣一位基督在祂的身體裏，並藉著祂的身體而有的行動。如果我們要對四個金環和兩根杠有充分的了解，就必須對全本使徒行傳作透徹的研究。在行傳裏，有環與杠的描述，</w:t>
      </w:r>
      <w:r w:rsidRPr="0047037A">
        <w:rPr>
          <w:rFonts w:ascii="MS Mincho" w:eastAsia="MS Mincho" w:hAnsi="MS Mincho" w:cs="MS Mincho" w:hint="eastAsia"/>
          <w:color w:val="000000"/>
          <w:sz w:val="43"/>
          <w:szCs w:val="43"/>
          <w:lang w:eastAsia="de-CH"/>
        </w:rPr>
        <w:t>就是神的見證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在地上行動的記載</w:t>
      </w:r>
      <w:r w:rsidRPr="0047037A">
        <w:rPr>
          <w:rFonts w:ascii="MS Mincho" w:eastAsia="MS Mincho" w:hAnsi="MS Mincho" w:cs="MS Mincho"/>
          <w:color w:val="000000"/>
          <w:sz w:val="43"/>
          <w:szCs w:val="43"/>
          <w:lang w:eastAsia="de-CH"/>
        </w:rPr>
        <w:t>。</w:t>
      </w:r>
    </w:p>
    <w:p w14:paraId="3290FA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約櫃是在西乃山作的，但沒有留在那裏。約櫃是作成能</w:t>
      </w:r>
      <w:r w:rsidRPr="0047037A">
        <w:rPr>
          <w:rFonts w:ascii="MS Gothic" w:eastAsia="MS Gothic" w:hAnsi="MS Gothic" w:cs="MS Gothic" w:hint="eastAsia"/>
          <w:color w:val="000000"/>
          <w:sz w:val="43"/>
          <w:szCs w:val="43"/>
          <w:lang w:eastAsia="de-CH"/>
        </w:rPr>
        <w:t>彀行動的結構。按民數記來看，以色列人抬著約櫃像軍隊一般前進。約櫃要行動，必須有四個環和兩根杠</w:t>
      </w:r>
      <w:r w:rsidRPr="0047037A">
        <w:rPr>
          <w:rFonts w:ascii="MS Mincho" w:eastAsia="MS Mincho" w:hAnsi="MS Mincho" w:cs="MS Mincho"/>
          <w:color w:val="000000"/>
          <w:sz w:val="43"/>
          <w:szCs w:val="43"/>
          <w:lang w:eastAsia="de-CH"/>
        </w:rPr>
        <w:t>。</w:t>
      </w:r>
    </w:p>
    <w:p w14:paraId="7EE25A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出埃及記二十五章十二節</w:t>
      </w:r>
      <w:r w:rsidRPr="0047037A">
        <w:rPr>
          <w:rFonts w:ascii="Batang" w:eastAsia="Batang" w:hAnsi="Batang" w:cs="Batang" w:hint="eastAsia"/>
          <w:color w:val="000000"/>
          <w:sz w:val="43"/>
          <w:szCs w:val="43"/>
          <w:lang w:eastAsia="de-CH"/>
        </w:rPr>
        <w:t>說：『也要鑄四個金環，安在櫃的四</w:t>
      </w:r>
      <w:r w:rsidRPr="0047037A">
        <w:rPr>
          <w:rFonts w:ascii="PMingLiU" w:eastAsia="PMingLiU" w:hAnsi="PMingLiU" w:cs="PMingLiU" w:hint="eastAsia"/>
          <w:color w:val="000000"/>
          <w:sz w:val="43"/>
          <w:szCs w:val="43"/>
          <w:lang w:eastAsia="de-CH"/>
        </w:rPr>
        <w:t>腳上，這邊兩環，那邊兩環。』在豫表裏，金環表徵永遠的靈。四個金環表徵基督神聖的性情乃是聯結的因素和能力。我們在別處已指出，金環表徵我們受了那靈為印記。環無始無終，所以表徵永遠的靈。這些環是用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基督神聖的性情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所鑄的，表</w:t>
      </w:r>
      <w:r w:rsidRPr="0047037A">
        <w:rPr>
          <w:rFonts w:ascii="MS Gothic" w:eastAsia="MS Gothic" w:hAnsi="MS Gothic" w:cs="MS Gothic" w:hint="eastAsia"/>
          <w:color w:val="000000"/>
          <w:sz w:val="43"/>
          <w:szCs w:val="43"/>
          <w:lang w:eastAsia="de-CH"/>
        </w:rPr>
        <w:t>徵聯結的因素和能力。沒有環，約櫃就得不著支持，沒有聯結</w:t>
      </w:r>
      <w:r w:rsidRPr="0047037A">
        <w:rPr>
          <w:rFonts w:ascii="MS Mincho" w:eastAsia="MS Mincho" w:hAnsi="MS Mincho" w:cs="MS Mincho" w:hint="eastAsia"/>
          <w:color w:val="000000"/>
          <w:sz w:val="43"/>
          <w:szCs w:val="43"/>
          <w:lang w:eastAsia="de-CH"/>
        </w:rPr>
        <w:t>，也沒有聯合。環所表</w:t>
      </w:r>
      <w:r w:rsidRPr="0047037A">
        <w:rPr>
          <w:rFonts w:ascii="MS Gothic" w:eastAsia="MS Gothic" w:hAnsi="MS Gothic" w:cs="MS Gothic" w:hint="eastAsia"/>
          <w:color w:val="000000"/>
          <w:sz w:val="43"/>
          <w:szCs w:val="43"/>
          <w:lang w:eastAsia="de-CH"/>
        </w:rPr>
        <w:t>徵賜生命永遠的靈，乃是聯結的因素和能力</w:t>
      </w:r>
      <w:r w:rsidRPr="0047037A">
        <w:rPr>
          <w:rFonts w:ascii="MS Mincho" w:eastAsia="MS Mincho" w:hAnsi="MS Mincho" w:cs="MS Mincho"/>
          <w:color w:val="000000"/>
          <w:sz w:val="43"/>
          <w:szCs w:val="43"/>
          <w:lang w:eastAsia="de-CH"/>
        </w:rPr>
        <w:t>。</w:t>
      </w:r>
    </w:p>
    <w:p w14:paraId="4CA9F1E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被鑄</w:t>
      </w:r>
      <w:r w:rsidRPr="0047037A">
        <w:rPr>
          <w:rFonts w:ascii="MS Mincho" w:eastAsia="MS Mincho" w:hAnsi="MS Mincho" w:cs="MS Mincho"/>
          <w:color w:val="E46044"/>
          <w:sz w:val="39"/>
          <w:szCs w:val="39"/>
          <w:lang w:eastAsia="de-CH"/>
        </w:rPr>
        <w:t>造</w:t>
      </w:r>
    </w:p>
    <w:p w14:paraId="2EB2BD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十二節</w:t>
      </w:r>
      <w:r w:rsidRPr="0047037A">
        <w:rPr>
          <w:rFonts w:ascii="Batang" w:eastAsia="Batang" w:hAnsi="Batang" w:cs="Batang" w:hint="eastAsia"/>
          <w:color w:val="000000"/>
          <w:sz w:val="43"/>
          <w:szCs w:val="43"/>
          <w:lang w:eastAsia="de-CH"/>
        </w:rPr>
        <w:t>說，環是鑄造的，不是</w:t>
      </w:r>
      <w:r w:rsidRPr="0047037A">
        <w:rPr>
          <w:rFonts w:ascii="MS Mincho" w:eastAsia="MS Mincho" w:hAnsi="MS Mincho" w:cs="MS Mincho" w:hint="eastAsia"/>
          <w:color w:val="000000"/>
          <w:sz w:val="43"/>
          <w:szCs w:val="43"/>
          <w:lang w:eastAsia="de-CH"/>
        </w:rPr>
        <w:t>捶打出來的。環的鑄造表</w:t>
      </w:r>
      <w:r w:rsidRPr="0047037A">
        <w:rPr>
          <w:rFonts w:ascii="MS Gothic" w:eastAsia="MS Gothic" w:hAnsi="MS Gothic" w:cs="MS Gothic" w:hint="eastAsia"/>
          <w:color w:val="000000"/>
          <w:sz w:val="43"/>
          <w:szCs w:val="43"/>
          <w:lang w:eastAsia="de-CH"/>
        </w:rPr>
        <w:t>徵永遠的賜生命之靈，藉著十字架的經歷成了聯結的能力。鑄造表徵藉苦難而來的試驗。我們愈經歷十字架，賜生命永遠的靈就愈被鑄成金環。然後我們就有堅固的金環，為著神見證的行動</w:t>
      </w:r>
      <w:r w:rsidRPr="0047037A">
        <w:rPr>
          <w:rFonts w:ascii="MS Mincho" w:eastAsia="MS Mincho" w:hAnsi="MS Mincho" w:cs="MS Mincho"/>
          <w:color w:val="000000"/>
          <w:sz w:val="43"/>
          <w:szCs w:val="43"/>
          <w:lang w:eastAsia="de-CH"/>
        </w:rPr>
        <w:t>。</w:t>
      </w:r>
    </w:p>
    <w:p w14:paraId="1A1DD9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這樣來領會四個金環的屬靈意義，乃是照著新約，也是照著我們基督徒的經</w:t>
      </w:r>
      <w:r w:rsidRPr="0047037A">
        <w:rPr>
          <w:rFonts w:ascii="MS Gothic" w:eastAsia="MS Gothic" w:hAnsi="MS Gothic" w:cs="MS Gothic" w:hint="eastAsia"/>
          <w:color w:val="000000"/>
          <w:sz w:val="43"/>
          <w:szCs w:val="43"/>
          <w:lang w:eastAsia="de-CH"/>
        </w:rPr>
        <w:t>歷。十字架對我們總是一個試驗。我們必須天天經歷十字架及其試驗，這就是金環被鑄造的經歷。用來造環的金子，必須是被鑄造過的金子。金子被鑄造以後，纔能彀成為</w:t>
      </w:r>
      <w:r w:rsidRPr="0047037A">
        <w:rPr>
          <w:rFonts w:ascii="MS Mincho" w:eastAsia="MS Mincho" w:hAnsi="MS Mincho" w:cs="MS Mincho" w:hint="eastAsia"/>
          <w:color w:val="000000"/>
          <w:sz w:val="43"/>
          <w:szCs w:val="43"/>
          <w:lang w:eastAsia="de-CH"/>
        </w:rPr>
        <w:t>金環。不錯，金環表</w:t>
      </w:r>
      <w:r w:rsidRPr="0047037A">
        <w:rPr>
          <w:rFonts w:ascii="MS Gothic" w:eastAsia="MS Gothic" w:hAnsi="MS Gothic" w:cs="MS Gothic" w:hint="eastAsia"/>
          <w:color w:val="000000"/>
          <w:sz w:val="43"/>
          <w:szCs w:val="43"/>
          <w:lang w:eastAsia="de-CH"/>
        </w:rPr>
        <w:t>徵賜生命的靈；但在我們的經歷中，這靈必須先經過十字架的試驗</w:t>
      </w:r>
      <w:r w:rsidRPr="0047037A">
        <w:rPr>
          <w:rFonts w:ascii="MS Gothic" w:eastAsia="MS Gothic" w:hAnsi="MS Gothic" w:cs="MS Gothic" w:hint="eastAsia"/>
          <w:color w:val="000000"/>
          <w:sz w:val="43"/>
          <w:szCs w:val="43"/>
          <w:lang w:eastAsia="de-CH"/>
        </w:rPr>
        <w:lastRenderedPageBreak/>
        <w:t>、鑄造，永遠的靈纔能彀在我們裏面成為金環，使我們有聯結的能力</w:t>
      </w:r>
      <w:r w:rsidRPr="0047037A">
        <w:rPr>
          <w:rFonts w:ascii="MS Mincho" w:eastAsia="MS Mincho" w:hAnsi="MS Mincho" w:cs="MS Mincho"/>
          <w:color w:val="000000"/>
          <w:sz w:val="43"/>
          <w:szCs w:val="43"/>
          <w:lang w:eastAsia="de-CH"/>
        </w:rPr>
        <w:t>。</w:t>
      </w:r>
    </w:p>
    <w:p w14:paraId="062389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一個非常好的基督徒也可能沒有背負見證的櫃。這就是作基督徒，卻活在天然裏。凡活在天然裏的基督徒都沒有背負耶</w:t>
      </w:r>
      <w:r w:rsidRPr="0047037A">
        <w:rPr>
          <w:rFonts w:ascii="MS Gothic" w:eastAsia="MS Gothic" w:hAnsi="MS Gothic" w:cs="MS Gothic" w:hint="eastAsia"/>
          <w:color w:val="000000"/>
          <w:sz w:val="43"/>
          <w:szCs w:val="43"/>
          <w:lang w:eastAsia="de-CH"/>
        </w:rPr>
        <w:t>穌的見證。最近我們指出，在主的恢復裏，我們必須傳福音，教導人聖經，並照著聖經聚在一起；然而，這些事的本身並不是耶穌的見證。我們也許得勝地傳福音，正確地教導人聖經，合式地聚在一起，卻仍然沒有背負主的見證。這意思是</w:t>
      </w:r>
      <w:r w:rsidRPr="0047037A">
        <w:rPr>
          <w:rFonts w:ascii="Batang" w:eastAsia="Batang" w:hAnsi="Batang" w:cs="Batang" w:hint="eastAsia"/>
          <w:color w:val="000000"/>
          <w:sz w:val="43"/>
          <w:szCs w:val="43"/>
          <w:lang w:eastAsia="de-CH"/>
        </w:rPr>
        <w:t>說，我們沒有約櫃，就是沒有基督從我們裏面活出來。</w:t>
      </w:r>
      <w:r w:rsidRPr="0047037A">
        <w:rPr>
          <w:rFonts w:ascii="MS Mincho" w:eastAsia="MS Mincho" w:hAnsi="MS Mincho" w:cs="MS Mincho" w:hint="eastAsia"/>
          <w:color w:val="000000"/>
          <w:sz w:val="43"/>
          <w:szCs w:val="43"/>
          <w:lang w:eastAsia="de-CH"/>
        </w:rPr>
        <w:t>哦，我們必須看見背負見證的櫃就是活基督的中心異象！我們必須傳福音，教導人聖經，並且照著聖經來聚集。但隨著這一切，我們還必須背負約櫃，就是耶</w:t>
      </w:r>
      <w:r w:rsidRPr="0047037A">
        <w:rPr>
          <w:rFonts w:ascii="MS Gothic" w:eastAsia="MS Gothic" w:hAnsi="MS Gothic" w:cs="MS Gothic" w:hint="eastAsia"/>
          <w:color w:val="000000"/>
          <w:sz w:val="43"/>
          <w:szCs w:val="43"/>
          <w:lang w:eastAsia="de-CH"/>
        </w:rPr>
        <w:t>穌的見證</w:t>
      </w:r>
      <w:r w:rsidRPr="0047037A">
        <w:rPr>
          <w:rFonts w:ascii="MS Mincho" w:eastAsia="MS Mincho" w:hAnsi="MS Mincho" w:cs="MS Mincho"/>
          <w:color w:val="000000"/>
          <w:sz w:val="43"/>
          <w:szCs w:val="43"/>
          <w:lang w:eastAsia="de-CH"/>
        </w:rPr>
        <w:t>。</w:t>
      </w:r>
    </w:p>
    <w:p w14:paraId="1C6177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馬太福音告訴我們，要去使萬民作主的門徒；馬可福音</w:t>
      </w:r>
      <w:r w:rsidRPr="0047037A">
        <w:rPr>
          <w:rFonts w:ascii="Batang" w:eastAsia="Batang" w:hAnsi="Batang" w:cs="Batang" w:hint="eastAsia"/>
          <w:color w:val="000000"/>
          <w:sz w:val="43"/>
          <w:szCs w:val="43"/>
          <w:lang w:eastAsia="de-CH"/>
        </w:rPr>
        <w:t>說，凡受造的都要把福音傳給他們；路加福音說，要傳悔改赦罪的福音；約翰福音說，要結果子。但行傳一章八節說：『</w:t>
      </w:r>
      <w:r w:rsidRPr="0047037A">
        <w:rPr>
          <w:rFonts w:ascii="MS Gothic" w:eastAsia="MS Gothic" w:hAnsi="MS Gothic" w:cs="MS Gothic" w:hint="eastAsia"/>
          <w:color w:val="000000"/>
          <w:sz w:val="43"/>
          <w:szCs w:val="43"/>
          <w:lang w:eastAsia="de-CH"/>
        </w:rPr>
        <w:t>你們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要在耶路撒冷，猶太全地，和撒瑪利亞，直到地極，作我的見證人。』（直譯。）這裏主沒有</w:t>
      </w:r>
      <w:r w:rsidRPr="0047037A">
        <w:rPr>
          <w:rFonts w:ascii="Batang" w:eastAsia="Batang" w:hAnsi="Batang" w:cs="Batang" w:hint="eastAsia"/>
          <w:color w:val="000000"/>
          <w:sz w:val="43"/>
          <w:szCs w:val="43"/>
          <w:lang w:eastAsia="de-CH"/>
        </w:rPr>
        <w:t>說到傳福音，而是說到作</w:t>
      </w:r>
      <w:r w:rsidRPr="0047037A">
        <w:rPr>
          <w:rFonts w:ascii="PMingLiU" w:eastAsia="PMingLiU" w:hAnsi="PMingLiU" w:cs="PMingLiU" w:hint="eastAsia"/>
          <w:color w:val="000000"/>
          <w:sz w:val="43"/>
          <w:szCs w:val="43"/>
          <w:lang w:eastAsia="de-CH"/>
        </w:rPr>
        <w:t>祂的見證人。見證人乃是背負見證的。見證人主要是指人，而見證是指這個人所背負的。背負主的見證，就是作祂的見證人</w:t>
      </w:r>
      <w:r w:rsidRPr="0047037A">
        <w:rPr>
          <w:rFonts w:ascii="MS Mincho" w:eastAsia="MS Mincho" w:hAnsi="MS Mincho" w:cs="MS Mincho"/>
          <w:color w:val="000000"/>
          <w:sz w:val="43"/>
          <w:szCs w:val="43"/>
          <w:lang w:eastAsia="de-CH"/>
        </w:rPr>
        <w:t>。</w:t>
      </w:r>
    </w:p>
    <w:p w14:paraId="622EDB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lastRenderedPageBreak/>
        <w:t>啟示錄一章說到耶穌的見證。這個見證在啟示錄裏乃是金燈臺。我們可能也傳福音，也教導人聖經，也有照著聖經的好聚會，卻仍然沒有金燈臺作為耶穌的見證</w:t>
      </w:r>
      <w:r w:rsidRPr="0047037A">
        <w:rPr>
          <w:rFonts w:ascii="MS Mincho" w:eastAsia="MS Mincho" w:hAnsi="MS Mincho" w:cs="MS Mincho"/>
          <w:color w:val="000000"/>
          <w:sz w:val="43"/>
          <w:szCs w:val="43"/>
          <w:lang w:eastAsia="de-CH"/>
        </w:rPr>
        <w:t>。</w:t>
      </w:r>
    </w:p>
    <w:p w14:paraId="3A9553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時代，可能有帳幕、有洗濯盆、有祭壇，卻沒有約櫃。在舊約裏，有時候因著以色列人的墮落，約櫃與帳幕分開了。所羅門掌權的時候，他按著宗教的規矩，訪問帳幕所在的地方。然而，約櫃不在那裏。在夜間夢中，他纔明白神不在帳幕裏；神乃是與約櫃同在。於是，所羅門往約櫃所在的地方去敬拜主。（王上三</w:t>
      </w:r>
      <w:r w:rsidRPr="0047037A">
        <w:rPr>
          <w:rFonts w:ascii="Times New Roman" w:eastAsia="Times New Roman" w:hAnsi="Times New Roman" w:cs="Times New Roman"/>
          <w:color w:val="000000"/>
          <w:sz w:val="43"/>
          <w:szCs w:val="43"/>
          <w:lang w:eastAsia="de-CH"/>
        </w:rPr>
        <w:t>4~15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DC01C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今天我們的經</w:t>
      </w:r>
      <w:r w:rsidRPr="0047037A">
        <w:rPr>
          <w:rFonts w:ascii="MS Gothic" w:eastAsia="MS Gothic" w:hAnsi="MS Gothic" w:cs="MS Gothic" w:hint="eastAsia"/>
          <w:color w:val="000000"/>
          <w:sz w:val="43"/>
          <w:szCs w:val="43"/>
          <w:lang w:eastAsia="de-CH"/>
        </w:rPr>
        <w:t>歷在原則上也是一樣。我們也可能有帳幕，而沒有約櫃。我們也</w:t>
      </w:r>
      <w:r w:rsidRPr="0047037A">
        <w:rPr>
          <w:rFonts w:ascii="MS Mincho" w:eastAsia="MS Mincho" w:hAnsi="MS Mincho" w:cs="MS Mincho" w:hint="eastAsia"/>
          <w:color w:val="000000"/>
          <w:sz w:val="43"/>
          <w:szCs w:val="43"/>
          <w:lang w:eastAsia="de-CH"/>
        </w:rPr>
        <w:t>許有很好的福音，教人聖經和聚會，卻沒有耶</w:t>
      </w:r>
      <w:r w:rsidRPr="0047037A">
        <w:rPr>
          <w:rFonts w:ascii="MS Gothic" w:eastAsia="MS Gothic" w:hAnsi="MS Gothic" w:cs="MS Gothic" w:hint="eastAsia"/>
          <w:color w:val="000000"/>
          <w:sz w:val="43"/>
          <w:szCs w:val="43"/>
          <w:lang w:eastAsia="de-CH"/>
        </w:rPr>
        <w:t>穌的見證。不僅如此，在我們的生活中，我們也許是很好的基督徒，但我們沒有背負約櫃，就是耶穌的見證，因我們幾乎沒有十字架將神聖的性情鑄成金環的經歷。我們天天都需要十字架的經歷，就是金環能彀鑄造出來的經歷</w:t>
      </w:r>
      <w:r w:rsidRPr="0047037A">
        <w:rPr>
          <w:rFonts w:ascii="MS Mincho" w:eastAsia="MS Mincho" w:hAnsi="MS Mincho" w:cs="MS Mincho"/>
          <w:color w:val="000000"/>
          <w:sz w:val="43"/>
          <w:szCs w:val="43"/>
          <w:lang w:eastAsia="de-CH"/>
        </w:rPr>
        <w:t>。</w:t>
      </w:r>
    </w:p>
    <w:p w14:paraId="1E022B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基督的十字架實際上乃是在靈裏，我們是藉著靈來經</w:t>
      </w:r>
      <w:r w:rsidRPr="0047037A">
        <w:rPr>
          <w:rFonts w:ascii="MS Gothic" w:eastAsia="MS Gothic" w:hAnsi="MS Gothic" w:cs="MS Gothic" w:hint="eastAsia"/>
          <w:color w:val="000000"/>
          <w:sz w:val="43"/>
          <w:szCs w:val="43"/>
          <w:lang w:eastAsia="de-CH"/>
        </w:rPr>
        <w:t>歷十字架。這種十字架就是鑄造。我們經歷十字架的時候，不但有金子，並且金子還經過了鑄成金環的過程。然後我們就有賜生命的靈作為支持約櫃的金環，成為背負約櫃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穌的見證</w:t>
      </w:r>
      <w:r w:rsidRPr="0047037A">
        <w:rPr>
          <w:rFonts w:ascii="Times New Roman" w:eastAsia="Times New Roman" w:hAnsi="Times New Roman" w:cs="Times New Roman"/>
          <w:color w:val="000000"/>
          <w:sz w:val="43"/>
          <w:szCs w:val="43"/>
          <w:lang w:eastAsia="de-CH"/>
        </w:rPr>
        <w:lastRenderedPageBreak/>
        <w:t>─</w:t>
      </w:r>
      <w:r w:rsidRPr="0047037A">
        <w:rPr>
          <w:rFonts w:ascii="MS Mincho" w:eastAsia="MS Mincho" w:hAnsi="MS Mincho" w:cs="MS Mincho" w:hint="eastAsia"/>
          <w:color w:val="000000"/>
          <w:sz w:val="43"/>
          <w:szCs w:val="43"/>
          <w:lang w:eastAsia="de-CH"/>
        </w:rPr>
        <w:t>所需要的聯結因素和能力。這就是論到經</w:t>
      </w:r>
      <w:r w:rsidRPr="0047037A">
        <w:rPr>
          <w:rFonts w:ascii="MS Gothic" w:eastAsia="MS Gothic" w:hAnsi="MS Gothic" w:cs="MS Gothic" w:hint="eastAsia"/>
          <w:color w:val="000000"/>
          <w:sz w:val="43"/>
          <w:szCs w:val="43"/>
          <w:lang w:eastAsia="de-CH"/>
        </w:rPr>
        <w:t>歷基督、活基督的重要細節</w:t>
      </w:r>
      <w:r w:rsidRPr="0047037A">
        <w:rPr>
          <w:rFonts w:ascii="MS Mincho" w:eastAsia="MS Mincho" w:hAnsi="MS Mincho" w:cs="MS Mincho"/>
          <w:color w:val="000000"/>
          <w:sz w:val="43"/>
          <w:szCs w:val="43"/>
          <w:lang w:eastAsia="de-CH"/>
        </w:rPr>
        <w:t>。</w:t>
      </w:r>
    </w:p>
    <w:p w14:paraId="54530B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四表</w:t>
      </w:r>
      <w:r w:rsidRPr="0047037A">
        <w:rPr>
          <w:rFonts w:ascii="MS Gothic" w:eastAsia="MS Gothic" w:hAnsi="MS Gothic" w:cs="MS Gothic" w:hint="eastAsia"/>
          <w:color w:val="E46044"/>
          <w:sz w:val="39"/>
          <w:szCs w:val="39"/>
          <w:lang w:eastAsia="de-CH"/>
        </w:rPr>
        <w:t>徵地的四角臨到所有的</w:t>
      </w:r>
      <w:r w:rsidRPr="0047037A">
        <w:rPr>
          <w:rFonts w:ascii="MS Mincho" w:eastAsia="MS Mincho" w:hAnsi="MS Mincho" w:cs="MS Mincho"/>
          <w:color w:val="E46044"/>
          <w:sz w:val="39"/>
          <w:szCs w:val="39"/>
          <w:lang w:eastAsia="de-CH"/>
        </w:rPr>
        <w:t>人</w:t>
      </w:r>
    </w:p>
    <w:p w14:paraId="10FB83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按照聖經來看，四這個數字表</w:t>
      </w:r>
      <w:r w:rsidRPr="0047037A">
        <w:rPr>
          <w:rFonts w:ascii="MS Gothic" w:eastAsia="MS Gothic" w:hAnsi="MS Gothic" w:cs="MS Gothic" w:hint="eastAsia"/>
          <w:color w:val="000000"/>
          <w:sz w:val="43"/>
          <w:szCs w:val="43"/>
          <w:lang w:eastAsia="de-CH"/>
        </w:rPr>
        <w:t>徵地的四角臨到所有的人。（</w:t>
      </w:r>
      <w:r w:rsidRPr="0047037A">
        <w:rPr>
          <w:rFonts w:ascii="PMingLiU" w:eastAsia="PMingLiU" w:hAnsi="PMingLiU" w:cs="PMingLiU" w:hint="eastAsia"/>
          <w:color w:val="000000"/>
          <w:sz w:val="43"/>
          <w:szCs w:val="43"/>
          <w:lang w:eastAsia="de-CH"/>
        </w:rPr>
        <w:t>啟七</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。）根據</w:t>
      </w:r>
      <w:r w:rsidRPr="0047037A">
        <w:rPr>
          <w:rFonts w:ascii="PMingLiU" w:eastAsia="PMingLiU" w:hAnsi="PMingLiU" w:cs="PMingLiU" w:hint="eastAsia"/>
          <w:color w:val="000000"/>
          <w:sz w:val="43"/>
          <w:szCs w:val="43"/>
          <w:lang w:eastAsia="de-CH"/>
        </w:rPr>
        <w:t>啟示錄五章六節，神的七靈乃是『奉差遣往普天下去的。』基督既是神見證的具體表現，就必須臨到所有的人</w:t>
      </w:r>
      <w:r w:rsidRPr="0047037A">
        <w:rPr>
          <w:rFonts w:ascii="MS Mincho" w:eastAsia="MS Mincho" w:hAnsi="MS Mincho" w:cs="MS Mincho"/>
          <w:color w:val="000000"/>
          <w:sz w:val="43"/>
          <w:szCs w:val="43"/>
          <w:lang w:eastAsia="de-CH"/>
        </w:rPr>
        <w:t>。</w:t>
      </w:r>
    </w:p>
    <w:p w14:paraId="1BFAC5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一九四九年，我離開中國大陸的時候，心裏非常難過，因為我們失去了中國廣大的土地。但現今我很喜樂，因為主的恢復從中文的</w:t>
      </w:r>
      <w:r w:rsidRPr="0047037A">
        <w:rPr>
          <w:rFonts w:ascii="MS Gothic" w:eastAsia="MS Gothic" w:hAnsi="MS Gothic" w:cs="MS Gothic" w:hint="eastAsia"/>
          <w:color w:val="000000"/>
          <w:sz w:val="43"/>
          <w:szCs w:val="43"/>
          <w:lang w:eastAsia="de-CH"/>
        </w:rPr>
        <w:t>侷限裏釋放了出來，還擴展到地的四角，臨到所有的人。我們盼望在未來的年日裏，有許多人能彀出去，不光是傳福音，教人聖經，有正當教會的聚會，更是要背負耶穌的見證</w:t>
      </w:r>
      <w:r w:rsidRPr="0047037A">
        <w:rPr>
          <w:rFonts w:ascii="MS Mincho" w:eastAsia="MS Mincho" w:hAnsi="MS Mincho" w:cs="MS Mincho"/>
          <w:color w:val="000000"/>
          <w:sz w:val="43"/>
          <w:szCs w:val="43"/>
          <w:lang w:eastAsia="de-CH"/>
        </w:rPr>
        <w:t>。</w:t>
      </w:r>
    </w:p>
    <w:p w14:paraId="7E7999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無論我們往那裏去，帶著四個金環的約櫃都該與我們同在。在曠野裏，以色列人沒有約櫃就不行動；他們總是隨著約櫃而起行。照樣，我們也該與作神見證具體表現的主一同行動；約櫃有四個金環，表</w:t>
      </w:r>
      <w:r w:rsidRPr="0047037A">
        <w:rPr>
          <w:rFonts w:ascii="MS Gothic" w:eastAsia="MS Gothic" w:hAnsi="MS Gothic" w:cs="MS Gothic" w:hint="eastAsia"/>
          <w:color w:val="000000"/>
          <w:sz w:val="43"/>
          <w:szCs w:val="43"/>
          <w:lang w:eastAsia="de-CH"/>
        </w:rPr>
        <w:t>徵耶穌的見證應當臨到所有的人，就是指明這件事</w:t>
      </w:r>
      <w:r w:rsidRPr="0047037A">
        <w:rPr>
          <w:rFonts w:ascii="MS Mincho" w:eastAsia="MS Mincho" w:hAnsi="MS Mincho" w:cs="MS Mincho"/>
          <w:color w:val="000000"/>
          <w:sz w:val="43"/>
          <w:szCs w:val="43"/>
          <w:lang w:eastAsia="de-CH"/>
        </w:rPr>
        <w:t>。</w:t>
      </w:r>
    </w:p>
    <w:p w14:paraId="1A0D1B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（三）　</w:t>
      </w:r>
      <w:r w:rsidRPr="0047037A">
        <w:rPr>
          <w:rFonts w:ascii="MS Gothic" w:eastAsia="MS Gothic" w:hAnsi="MS Gothic" w:cs="MS Gothic" w:hint="eastAsia"/>
          <w:color w:val="E46044"/>
          <w:sz w:val="39"/>
          <w:szCs w:val="39"/>
          <w:lang w:eastAsia="de-CH"/>
        </w:rPr>
        <w:t>每邊兩環表徵在每一方面的見</w:t>
      </w:r>
      <w:r w:rsidRPr="0047037A">
        <w:rPr>
          <w:rFonts w:ascii="MS Mincho" w:eastAsia="MS Mincho" w:hAnsi="MS Mincho" w:cs="MS Mincho"/>
          <w:color w:val="E46044"/>
          <w:sz w:val="39"/>
          <w:szCs w:val="39"/>
          <w:lang w:eastAsia="de-CH"/>
        </w:rPr>
        <w:t>證</w:t>
      </w:r>
    </w:p>
    <w:p w14:paraId="03F107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根據二十五章十二節，約櫃這邊有兩環，那邊也有兩環。</w:t>
      </w:r>
      <w:r w:rsidRPr="0047037A">
        <w:rPr>
          <w:rFonts w:ascii="MS Gothic" w:eastAsia="MS Gothic" w:hAnsi="MS Gothic" w:cs="MS Gothic" w:hint="eastAsia"/>
          <w:color w:val="000000"/>
          <w:sz w:val="43"/>
          <w:szCs w:val="43"/>
          <w:lang w:eastAsia="de-CH"/>
        </w:rPr>
        <w:t>每邊兩環表徵在每一方面的見證。（</w:t>
      </w:r>
      <w:r w:rsidRPr="0047037A">
        <w:rPr>
          <w:rFonts w:ascii="PMingLiU" w:eastAsia="PMingLiU" w:hAnsi="PMingLiU" w:cs="PMingLiU" w:hint="eastAsia"/>
          <w:color w:val="000000"/>
          <w:sz w:val="43"/>
          <w:szCs w:val="43"/>
          <w:lang w:eastAsia="de-CH"/>
        </w:rPr>
        <w:t>啟十一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每邊兩環蘊含配搭的意思，每一邊有兩個人抬著約櫃</w:t>
      </w:r>
      <w:r w:rsidRPr="0047037A">
        <w:rPr>
          <w:rFonts w:ascii="MS Mincho" w:eastAsia="MS Mincho" w:hAnsi="MS Mincho" w:cs="MS Mincho"/>
          <w:color w:val="000000"/>
          <w:sz w:val="43"/>
          <w:szCs w:val="43"/>
          <w:lang w:eastAsia="de-CH"/>
        </w:rPr>
        <w:t>。</w:t>
      </w:r>
    </w:p>
    <w:p w14:paraId="50B9AC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請注意這裏如何強調二這個數字。有兩邊，</w:t>
      </w:r>
      <w:r w:rsidRPr="0047037A">
        <w:rPr>
          <w:rFonts w:ascii="MS Gothic" w:eastAsia="MS Gothic" w:hAnsi="MS Gothic" w:cs="MS Gothic" w:hint="eastAsia"/>
          <w:color w:val="000000"/>
          <w:sz w:val="43"/>
          <w:szCs w:val="43"/>
          <w:lang w:eastAsia="de-CH"/>
        </w:rPr>
        <w:t>每邊有兩環，和兩根杠。抬約櫃也許有兩個人在前，兩個人在後。二這個數字表徵神具體表現的見證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的行動，不是藉著個人而是藉著美好的配搭。個人無法成為燈臺，燈臺乃是一個團體的實體。如果我們所在的地方要有一個燈臺，我們就必須與愛主、尋求主的人成為一</w:t>
      </w:r>
      <w:r w:rsidRPr="0047037A">
        <w:rPr>
          <w:rFonts w:ascii="MS Mincho" w:eastAsia="MS Mincho" w:hAnsi="MS Mincho" w:cs="MS Mincho"/>
          <w:color w:val="000000"/>
          <w:sz w:val="43"/>
          <w:szCs w:val="43"/>
          <w:lang w:eastAsia="de-CH"/>
        </w:rPr>
        <w:t>。</w:t>
      </w:r>
    </w:p>
    <w:p w14:paraId="7E2A76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穌在地上的時候，差遣門徒兩個兩個的出去。門徒兩個兩個被差遣出去，好為著</w:t>
      </w:r>
      <w:r w:rsidRPr="0047037A">
        <w:rPr>
          <w:rFonts w:ascii="PMingLiU" w:eastAsia="PMingLiU" w:hAnsi="PMingLiU" w:cs="PMingLiU" w:hint="eastAsia"/>
          <w:color w:val="000000"/>
          <w:sz w:val="43"/>
          <w:szCs w:val="43"/>
          <w:lang w:eastAsia="de-CH"/>
        </w:rPr>
        <w:t>祂在地上的行動來背負祂的見證。約櫃及其行動的原則也是一樣，有兩環、兩邊、兩根杠，也許還有兩個人在前，兩個人在後，這表徵見證與配搭</w:t>
      </w:r>
      <w:r w:rsidRPr="0047037A">
        <w:rPr>
          <w:rFonts w:ascii="MS Mincho" w:eastAsia="MS Mincho" w:hAnsi="MS Mincho" w:cs="MS Mincho"/>
          <w:color w:val="000000"/>
          <w:sz w:val="43"/>
          <w:szCs w:val="43"/>
          <w:lang w:eastAsia="de-CH"/>
        </w:rPr>
        <w:t>。</w:t>
      </w:r>
    </w:p>
    <w:p w14:paraId="3E0483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盼望許多人禱告，並且交通到約櫃上所鑄的四個金環。藉著禱告和交通，這事的實際就會為我們所吸收，甚至組織到我們裏面。我相信藉著出埃及記末十六章的生命讀經，許多聖徒</w:t>
      </w:r>
      <w:r w:rsidRPr="0047037A">
        <w:rPr>
          <w:rFonts w:ascii="MS Mincho" w:eastAsia="MS Mincho" w:hAnsi="MS Mincho" w:cs="MS Mincho" w:hint="eastAsia"/>
          <w:color w:val="000000"/>
          <w:sz w:val="43"/>
          <w:szCs w:val="43"/>
          <w:lang w:eastAsia="de-CH"/>
        </w:rPr>
        <w:t>會因著基督詳細的</w:t>
      </w:r>
      <w:r w:rsidRPr="0047037A">
        <w:rPr>
          <w:rFonts w:ascii="PMingLiU" w:eastAsia="PMingLiU" w:hAnsi="PMingLiU" w:cs="PMingLiU" w:hint="eastAsia"/>
          <w:color w:val="000000"/>
          <w:sz w:val="43"/>
          <w:szCs w:val="43"/>
          <w:lang w:eastAsia="de-CH"/>
        </w:rPr>
        <w:t>啟示被建造起來</w:t>
      </w:r>
      <w:r w:rsidRPr="0047037A">
        <w:rPr>
          <w:rFonts w:ascii="MS Mincho" w:eastAsia="MS Mincho" w:hAnsi="MS Mincho" w:cs="MS Mincho"/>
          <w:color w:val="000000"/>
          <w:sz w:val="43"/>
          <w:szCs w:val="43"/>
          <w:lang w:eastAsia="de-CH"/>
        </w:rPr>
        <w:t>。</w:t>
      </w:r>
    </w:p>
    <w:p w14:paraId="4E44E99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兩根</w:t>
      </w:r>
      <w:r w:rsidRPr="0047037A">
        <w:rPr>
          <w:rFonts w:ascii="MS Mincho" w:eastAsia="MS Mincho" w:hAnsi="MS Mincho" w:cs="MS Mincho"/>
          <w:color w:val="E46044"/>
          <w:sz w:val="39"/>
          <w:szCs w:val="39"/>
          <w:lang w:eastAsia="de-CH"/>
        </w:rPr>
        <w:t>杠</w:t>
      </w:r>
    </w:p>
    <w:p w14:paraId="44C23A4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為著抬約櫃使約櫃有行</w:t>
      </w:r>
      <w:r w:rsidRPr="0047037A">
        <w:rPr>
          <w:rFonts w:ascii="MS Mincho" w:eastAsia="MS Mincho" w:hAnsi="MS Mincho" w:cs="MS Mincho"/>
          <w:color w:val="E46044"/>
          <w:sz w:val="39"/>
          <w:szCs w:val="39"/>
          <w:lang w:eastAsia="de-CH"/>
        </w:rPr>
        <w:t>動</w:t>
      </w:r>
    </w:p>
    <w:p w14:paraId="6A4333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出埃及記二十五章十三節、十四節</w:t>
      </w:r>
      <w:r w:rsidRPr="0047037A">
        <w:rPr>
          <w:rFonts w:ascii="Batang" w:eastAsia="Batang" w:hAnsi="Batang" w:cs="Batang" w:hint="eastAsia"/>
          <w:color w:val="000000"/>
          <w:sz w:val="43"/>
          <w:szCs w:val="43"/>
          <w:lang w:eastAsia="de-CH"/>
        </w:rPr>
        <w:t>說：『要用</w:t>
      </w:r>
      <w:r w:rsidRPr="0047037A">
        <w:rPr>
          <w:rFonts w:ascii="MS Mincho" w:eastAsia="MS Mincho" w:hAnsi="MS Mincho" w:cs="MS Mincho" w:hint="eastAsia"/>
          <w:color w:val="000000"/>
          <w:sz w:val="43"/>
          <w:szCs w:val="43"/>
          <w:lang w:eastAsia="de-CH"/>
        </w:rPr>
        <w:t>皂莢木作兩根杠，用金包裹。要把杠穿在櫃旁的環</w:t>
      </w:r>
      <w:r w:rsidRPr="0047037A">
        <w:rPr>
          <w:rFonts w:ascii="Batang" w:eastAsia="Batang" w:hAnsi="Batang" w:cs="Batang" w:hint="eastAsia"/>
          <w:color w:val="000000"/>
          <w:sz w:val="43"/>
          <w:szCs w:val="43"/>
          <w:lang w:eastAsia="de-CH"/>
        </w:rPr>
        <w:t>內，以便</w:t>
      </w:r>
      <w:r w:rsidRPr="0047037A">
        <w:rPr>
          <w:rFonts w:ascii="MS Mincho" w:eastAsia="MS Mincho" w:hAnsi="MS Mincho" w:cs="MS Mincho" w:hint="eastAsia"/>
          <w:color w:val="000000"/>
          <w:sz w:val="43"/>
          <w:szCs w:val="43"/>
          <w:lang w:eastAsia="de-CH"/>
        </w:rPr>
        <w:t>抬櫃。』為著抬約櫃的兩根杠表</w:t>
      </w:r>
      <w:r w:rsidRPr="0047037A">
        <w:rPr>
          <w:rFonts w:ascii="MS Gothic" w:eastAsia="MS Gothic" w:hAnsi="MS Gothic" w:cs="MS Gothic" w:hint="eastAsia"/>
          <w:color w:val="000000"/>
          <w:sz w:val="43"/>
          <w:szCs w:val="43"/>
          <w:lang w:eastAsia="de-CH"/>
        </w:rPr>
        <w:t>徵基督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的行動</w:t>
      </w:r>
      <w:r w:rsidRPr="0047037A">
        <w:rPr>
          <w:rFonts w:ascii="MS Mincho" w:eastAsia="MS Mincho" w:hAnsi="MS Mincho" w:cs="MS Mincho"/>
          <w:color w:val="000000"/>
          <w:sz w:val="43"/>
          <w:szCs w:val="43"/>
          <w:lang w:eastAsia="de-CH"/>
        </w:rPr>
        <w:t>。</w:t>
      </w:r>
    </w:p>
    <w:p w14:paraId="2F18B0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用皂莢木作</w:t>
      </w:r>
      <w:r w:rsidRPr="0047037A">
        <w:rPr>
          <w:rFonts w:ascii="MS Mincho" w:eastAsia="MS Mincho" w:hAnsi="MS Mincho" w:cs="MS Mincho"/>
          <w:color w:val="E46044"/>
          <w:sz w:val="39"/>
          <w:szCs w:val="39"/>
          <w:lang w:eastAsia="de-CH"/>
        </w:rPr>
        <w:t>的</w:t>
      </w:r>
    </w:p>
    <w:p w14:paraId="614422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杠和約櫃本身一樣，是用皂莢木作的。我們已經看見，皂莢木表</w:t>
      </w:r>
      <w:r w:rsidRPr="0047037A">
        <w:rPr>
          <w:rFonts w:ascii="MS Gothic" w:eastAsia="MS Gothic" w:hAnsi="MS Gothic" w:cs="MS Gothic" w:hint="eastAsia"/>
          <w:color w:val="000000"/>
          <w:sz w:val="43"/>
          <w:szCs w:val="43"/>
          <w:lang w:eastAsia="de-CH"/>
        </w:rPr>
        <w:t>徵基督的人性；基督的人性乃是實現</w:t>
      </w:r>
      <w:r w:rsidRPr="0047037A">
        <w:rPr>
          <w:rFonts w:ascii="PMingLiU" w:eastAsia="PMingLiU" w:hAnsi="PMingLiU" w:cs="PMingLiU" w:hint="eastAsia"/>
          <w:color w:val="000000"/>
          <w:sz w:val="43"/>
          <w:szCs w:val="43"/>
          <w:lang w:eastAsia="de-CH"/>
        </w:rPr>
        <w:t>祂見證的力量。杠是用皂莢木作的，這件事實表徵基督的人性，乃是基督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的行動力量</w:t>
      </w:r>
      <w:r w:rsidRPr="0047037A">
        <w:rPr>
          <w:rFonts w:ascii="MS Mincho" w:eastAsia="MS Mincho" w:hAnsi="MS Mincho" w:cs="MS Mincho"/>
          <w:color w:val="000000"/>
          <w:sz w:val="43"/>
          <w:szCs w:val="43"/>
          <w:lang w:eastAsia="de-CH"/>
        </w:rPr>
        <w:t>。</w:t>
      </w:r>
    </w:p>
    <w:p w14:paraId="0DDB75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今天在五旬節派或靈恩運動裏，許多人強調恩賜、神蹟和能力。然而保羅所著重的不是這些事，他和他的同工，帶著一種高品格、高水準的人性，來開展神的國度，並背負耶</w:t>
      </w:r>
      <w:r w:rsidRPr="0047037A">
        <w:rPr>
          <w:rFonts w:ascii="MS Gothic" w:eastAsia="MS Gothic" w:hAnsi="MS Gothic" w:cs="MS Gothic" w:hint="eastAsia"/>
          <w:color w:val="000000"/>
          <w:sz w:val="43"/>
          <w:szCs w:val="43"/>
          <w:lang w:eastAsia="de-CH"/>
        </w:rPr>
        <w:t>穌的見證。他們藉著一種變化且拔高的人性，用皂莢木所作的兩根杠來背負著見證。保羅藉著他的人性及其堅剛的品質，來擴展耶穌的見證。例如保羅寫信給帖撒羅尼迦人</w:t>
      </w:r>
      <w:r w:rsidRPr="0047037A">
        <w:rPr>
          <w:rFonts w:ascii="Batang" w:eastAsia="Batang" w:hAnsi="Batang" w:cs="Batang" w:hint="eastAsia"/>
          <w:color w:val="000000"/>
          <w:sz w:val="43"/>
          <w:szCs w:val="43"/>
          <w:lang w:eastAsia="de-CH"/>
        </w:rPr>
        <w:t>說：『弟兄們，</w:t>
      </w:r>
      <w:r w:rsidRPr="0047037A">
        <w:rPr>
          <w:rFonts w:ascii="MS Gothic" w:eastAsia="MS Gothic" w:hAnsi="MS Gothic" w:cs="MS Gothic" w:hint="eastAsia"/>
          <w:color w:val="000000"/>
          <w:sz w:val="43"/>
          <w:szCs w:val="43"/>
          <w:lang w:eastAsia="de-CH"/>
        </w:rPr>
        <w:t>你們記念我們的辛苦勞碌，晝夜作工，傳神的福音給你們，免得叫你們一人受累。』（帖前二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。）這就是皂莢木</w:t>
      </w:r>
      <w:r w:rsidRPr="0047037A">
        <w:rPr>
          <w:rFonts w:ascii="MS Mincho" w:eastAsia="MS Mincho" w:hAnsi="MS Mincho" w:cs="MS Mincho"/>
          <w:color w:val="000000"/>
          <w:sz w:val="43"/>
          <w:szCs w:val="43"/>
          <w:lang w:eastAsia="de-CH"/>
        </w:rPr>
        <w:t>。</w:t>
      </w:r>
    </w:p>
    <w:p w14:paraId="3724CC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早期的傳教士到中國時，他們很難把福音傳給倫理強、哲學重的中國人。那時中國人很保守，並且以他們的文化為榮。不過許多到中國的傳教</w:t>
      </w:r>
      <w:r w:rsidRPr="0047037A">
        <w:rPr>
          <w:rFonts w:ascii="MS Mincho" w:eastAsia="MS Mincho" w:hAnsi="MS Mincho" w:cs="MS Mincho" w:hint="eastAsia"/>
          <w:color w:val="000000"/>
          <w:sz w:val="43"/>
          <w:szCs w:val="43"/>
          <w:lang w:eastAsia="de-CH"/>
        </w:rPr>
        <w:lastRenderedPageBreak/>
        <w:t>士的確有皂莢木，有拔高的人性。這些傳教士實在有人性，能</w:t>
      </w:r>
      <w:r w:rsidRPr="0047037A">
        <w:rPr>
          <w:rFonts w:ascii="MS Gothic" w:eastAsia="MS Gothic" w:hAnsi="MS Gothic" w:cs="MS Gothic" w:hint="eastAsia"/>
          <w:color w:val="000000"/>
          <w:sz w:val="43"/>
          <w:szCs w:val="43"/>
          <w:lang w:eastAsia="de-CH"/>
        </w:rPr>
        <w:t>彀打動中國人，並且開了福音的門</w:t>
      </w:r>
      <w:r w:rsidRPr="0047037A">
        <w:rPr>
          <w:rFonts w:ascii="MS Mincho" w:eastAsia="MS Mincho" w:hAnsi="MS Mincho" w:cs="MS Mincho"/>
          <w:color w:val="000000"/>
          <w:sz w:val="43"/>
          <w:szCs w:val="43"/>
          <w:lang w:eastAsia="de-CH"/>
        </w:rPr>
        <w:t>。</w:t>
      </w:r>
    </w:p>
    <w:p w14:paraId="19C937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讓我告訴</w:t>
      </w:r>
      <w:r w:rsidRPr="0047037A">
        <w:rPr>
          <w:rFonts w:ascii="MS Gothic" w:eastAsia="MS Gothic" w:hAnsi="MS Gothic" w:cs="MS Gothic" w:hint="eastAsia"/>
          <w:color w:val="000000"/>
          <w:sz w:val="43"/>
          <w:szCs w:val="43"/>
          <w:lang w:eastAsia="de-CH"/>
        </w:rPr>
        <w:t>你們一個例子，</w:t>
      </w:r>
      <w:r w:rsidRPr="0047037A">
        <w:rPr>
          <w:rFonts w:ascii="Batang" w:eastAsia="Batang" w:hAnsi="Batang" w:cs="Batang" w:hint="eastAsia"/>
          <w:color w:val="000000"/>
          <w:sz w:val="43"/>
          <w:szCs w:val="43"/>
          <w:lang w:eastAsia="de-CH"/>
        </w:rPr>
        <w:t>說明這些傳</w:t>
      </w:r>
      <w:r w:rsidRPr="0047037A">
        <w:rPr>
          <w:rFonts w:ascii="MS Mincho" w:eastAsia="MS Mincho" w:hAnsi="MS Mincho" w:cs="MS Mincho" w:hint="eastAsia"/>
          <w:color w:val="000000"/>
          <w:sz w:val="43"/>
          <w:szCs w:val="43"/>
          <w:lang w:eastAsia="de-CH"/>
        </w:rPr>
        <w:t>教士如何表現皂莢木，把福音帶給保守的中國人。當時所有的村子都向外國人關閉，無論誰看見外國人，都要敲鑼警告村人進屋子裏去把門關上；這是一貫的作風。沒有一個人願意接觸『洋鬼子』。然而，有一位傳教士</w:t>
      </w:r>
      <w:r w:rsidRPr="0047037A">
        <w:rPr>
          <w:rFonts w:ascii="PMingLiU" w:eastAsia="PMingLiU" w:hAnsi="PMingLiU" w:cs="PMingLiU" w:hint="eastAsia"/>
          <w:color w:val="000000"/>
          <w:sz w:val="43"/>
          <w:szCs w:val="43"/>
          <w:lang w:eastAsia="de-CH"/>
        </w:rPr>
        <w:t>躲在一家人的門邊；終於有人開了門，傳教士就把一根棍子插在門口，免得門又關上。等他一有了機會，就進門走進院子裏；只要一進去，就馬上朝磨坊走去，開始磨起麥子或穀子。那家的人</w:t>
      </w:r>
      <w:r w:rsidRPr="0047037A">
        <w:rPr>
          <w:rFonts w:ascii="Batang" w:eastAsia="Batang" w:hAnsi="Batang" w:cs="Batang" w:hint="eastAsia"/>
          <w:color w:val="000000"/>
          <w:sz w:val="43"/>
          <w:szCs w:val="43"/>
          <w:lang w:eastAsia="de-CH"/>
        </w:rPr>
        <w:t>說：『如果這個洋鬼子要</w:t>
      </w:r>
      <w:r w:rsidRPr="0047037A">
        <w:rPr>
          <w:rFonts w:ascii="MS Mincho" w:eastAsia="MS Mincho" w:hAnsi="MS Mincho" w:cs="MS Mincho" w:hint="eastAsia"/>
          <w:color w:val="000000"/>
          <w:sz w:val="43"/>
          <w:szCs w:val="43"/>
          <w:lang w:eastAsia="de-CH"/>
        </w:rPr>
        <w:t>為我們作推磨的苦工，就讓他去罷。』最終，那家人不忍心，想保持點倫理，就給他一些喫的、喝的，然後他就有機會和他們談到主。因著皂莢木背負著這樣的見證，中國這個保守國家的各個地區都相繼因著福音打開了。為此我敬拜主，並且感謝</w:t>
      </w:r>
      <w:r w:rsidRPr="0047037A">
        <w:rPr>
          <w:rFonts w:ascii="PMingLiU" w:eastAsia="PMingLiU" w:hAnsi="PMingLiU" w:cs="PMingLiU" w:hint="eastAsia"/>
          <w:color w:val="000000"/>
          <w:sz w:val="43"/>
          <w:szCs w:val="43"/>
          <w:lang w:eastAsia="de-CH"/>
        </w:rPr>
        <w:t>祂，差遣最好的傳教士和最屬靈的人在中國為祂勞苦</w:t>
      </w:r>
      <w:r w:rsidRPr="0047037A">
        <w:rPr>
          <w:rFonts w:ascii="MS Mincho" w:eastAsia="MS Mincho" w:hAnsi="MS Mincho" w:cs="MS Mincho"/>
          <w:color w:val="000000"/>
          <w:sz w:val="43"/>
          <w:szCs w:val="43"/>
          <w:lang w:eastAsia="de-CH"/>
        </w:rPr>
        <w:t>。</w:t>
      </w:r>
    </w:p>
    <w:p w14:paraId="576180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今天為著基督的見證，我們也需要皂莢木所作的兩根杠。有些基督徒靠著搖滾樂和戲劇來傳福音，但我們不能這樣來背負主的見證。主的見證乃是藉著我們變化過的人性，及其崇高的品質和</w:t>
      </w:r>
      <w:r w:rsidRPr="0047037A">
        <w:rPr>
          <w:rFonts w:ascii="MS Mincho" w:eastAsia="MS Mincho" w:hAnsi="MS Mincho" w:cs="MS Mincho" w:hint="eastAsia"/>
          <w:color w:val="000000"/>
          <w:sz w:val="43"/>
          <w:szCs w:val="43"/>
          <w:lang w:eastAsia="de-CH"/>
        </w:rPr>
        <w:lastRenderedPageBreak/>
        <w:t>標準來背負的。這個人性就是神見證的具體表現</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行動的力量</w:t>
      </w:r>
      <w:r w:rsidRPr="0047037A">
        <w:rPr>
          <w:rFonts w:ascii="MS Mincho" w:eastAsia="MS Mincho" w:hAnsi="MS Mincho" w:cs="MS Mincho"/>
          <w:color w:val="000000"/>
          <w:sz w:val="43"/>
          <w:szCs w:val="43"/>
          <w:lang w:eastAsia="de-CH"/>
        </w:rPr>
        <w:t>。</w:t>
      </w:r>
    </w:p>
    <w:p w14:paraId="52938D9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用金包</w:t>
      </w:r>
      <w:r w:rsidRPr="0047037A">
        <w:rPr>
          <w:rFonts w:ascii="MS Mincho" w:eastAsia="MS Mincho" w:hAnsi="MS Mincho" w:cs="MS Mincho"/>
          <w:color w:val="E46044"/>
          <w:sz w:val="39"/>
          <w:szCs w:val="39"/>
          <w:lang w:eastAsia="de-CH"/>
        </w:rPr>
        <w:t>裹</w:t>
      </w:r>
    </w:p>
    <w:p w14:paraId="01AC0B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出埃及記二十五章十三節</w:t>
      </w:r>
      <w:r w:rsidRPr="0047037A">
        <w:rPr>
          <w:rFonts w:ascii="Batang" w:eastAsia="Batang" w:hAnsi="Batang" w:cs="Batang" w:hint="eastAsia"/>
          <w:color w:val="000000"/>
          <w:sz w:val="43"/>
          <w:szCs w:val="43"/>
          <w:lang w:eastAsia="de-CH"/>
        </w:rPr>
        <w:t>說：『用金包</w:t>
      </w:r>
      <w:r w:rsidRPr="0047037A">
        <w:rPr>
          <w:rFonts w:ascii="MS Mincho" w:eastAsia="MS Mincho" w:hAnsi="MS Mincho" w:cs="MS Mincho" w:hint="eastAsia"/>
          <w:color w:val="000000"/>
          <w:sz w:val="43"/>
          <w:szCs w:val="43"/>
          <w:lang w:eastAsia="de-CH"/>
        </w:rPr>
        <w:t>裹。』皂莢本用金包裹，這表</w:t>
      </w:r>
      <w:r w:rsidRPr="0047037A">
        <w:rPr>
          <w:rFonts w:ascii="MS Gothic" w:eastAsia="MS Gothic" w:hAnsi="MS Gothic" w:cs="MS Gothic" w:hint="eastAsia"/>
          <w:color w:val="000000"/>
          <w:sz w:val="43"/>
          <w:szCs w:val="43"/>
          <w:lang w:eastAsia="de-CH"/>
        </w:rPr>
        <w:t>徵基督神聖的性情乃是</w:t>
      </w:r>
      <w:r w:rsidRPr="0047037A">
        <w:rPr>
          <w:rFonts w:ascii="PMingLiU" w:eastAsia="PMingLiU" w:hAnsi="PMingLiU" w:cs="PMingLiU" w:hint="eastAsia"/>
          <w:color w:val="000000"/>
          <w:sz w:val="43"/>
          <w:szCs w:val="43"/>
          <w:lang w:eastAsia="de-CH"/>
        </w:rPr>
        <w:t>祂行動的彰顯。如果我們的生活中有皂莢木，這樣，金子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基督神聖的性情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就會彰顯出來</w:t>
      </w:r>
      <w:r w:rsidRPr="0047037A">
        <w:rPr>
          <w:rFonts w:ascii="MS Mincho" w:eastAsia="MS Mincho" w:hAnsi="MS Mincho" w:cs="MS Mincho"/>
          <w:color w:val="000000"/>
          <w:sz w:val="43"/>
          <w:szCs w:val="43"/>
          <w:lang w:eastAsia="de-CH"/>
        </w:rPr>
        <w:t>。</w:t>
      </w:r>
    </w:p>
    <w:p w14:paraId="403CAE0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作為神見證的基督乃是藉著</w:t>
      </w:r>
      <w:r w:rsidRPr="0047037A">
        <w:rPr>
          <w:rFonts w:ascii="PMingLiU" w:eastAsia="PMingLiU" w:hAnsi="PMingLiU" w:cs="PMingLiU" w:hint="eastAsia"/>
          <w:color w:val="E46044"/>
          <w:sz w:val="39"/>
          <w:szCs w:val="39"/>
          <w:lang w:eastAsia="de-CH"/>
        </w:rPr>
        <w:t>祂的兩種性情調和為一而行動</w:t>
      </w:r>
      <w:r w:rsidRPr="0047037A">
        <w:rPr>
          <w:rFonts w:ascii="MS Mincho" w:eastAsia="MS Mincho" w:hAnsi="MS Mincho" w:cs="MS Mincho"/>
          <w:color w:val="E46044"/>
          <w:sz w:val="39"/>
          <w:szCs w:val="39"/>
          <w:lang w:eastAsia="de-CH"/>
        </w:rPr>
        <w:t>的</w:t>
      </w:r>
    </w:p>
    <w:p w14:paraId="72ED01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作為神見證的基督，總是藉著</w:t>
      </w:r>
      <w:r w:rsidRPr="0047037A">
        <w:rPr>
          <w:rFonts w:ascii="PMingLiU" w:eastAsia="PMingLiU" w:hAnsi="PMingLiU" w:cs="PMingLiU" w:hint="eastAsia"/>
          <w:color w:val="000000"/>
          <w:sz w:val="43"/>
          <w:szCs w:val="43"/>
          <w:lang w:eastAsia="de-CH"/>
        </w:rPr>
        <w:t>祂的兩種性情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人性與神性</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調和為一而行動的。使徒和最好的傳教士實行耶</w:t>
      </w:r>
      <w:r w:rsidRPr="0047037A">
        <w:rPr>
          <w:rFonts w:ascii="MS Gothic" w:eastAsia="MS Gothic" w:hAnsi="MS Gothic" w:cs="MS Gothic" w:hint="eastAsia"/>
          <w:color w:val="000000"/>
          <w:sz w:val="43"/>
          <w:szCs w:val="43"/>
          <w:lang w:eastAsia="de-CH"/>
        </w:rPr>
        <w:t>穌的見證時，他們不但過著拔高人性的生活，並且有神聖的性情藉著他們的人性彰顯出來。這是使徒行傳和書信裏清楚指明的</w:t>
      </w:r>
      <w:r w:rsidRPr="0047037A">
        <w:rPr>
          <w:rFonts w:ascii="MS Mincho" w:eastAsia="MS Mincho" w:hAnsi="MS Mincho" w:cs="MS Mincho"/>
          <w:color w:val="000000"/>
          <w:sz w:val="43"/>
          <w:szCs w:val="43"/>
          <w:lang w:eastAsia="de-CH"/>
        </w:rPr>
        <w:t>。</w:t>
      </w:r>
    </w:p>
    <w:p w14:paraId="0967725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兩根</w:t>
      </w:r>
      <w:r w:rsidRPr="0047037A">
        <w:rPr>
          <w:rFonts w:ascii="MS Mincho" w:eastAsia="MS Mincho" w:hAnsi="MS Mincho" w:cs="MS Mincho"/>
          <w:color w:val="E46044"/>
          <w:sz w:val="39"/>
          <w:szCs w:val="39"/>
          <w:lang w:eastAsia="de-CH"/>
        </w:rPr>
        <w:t>杠</w:t>
      </w:r>
    </w:p>
    <w:p w14:paraId="609967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有兩根杠的事實表</w:t>
      </w:r>
      <w:r w:rsidRPr="0047037A">
        <w:rPr>
          <w:rFonts w:ascii="MS Gothic" w:eastAsia="MS Gothic" w:hAnsi="MS Gothic" w:cs="MS Gothic" w:hint="eastAsia"/>
          <w:color w:val="000000"/>
          <w:sz w:val="43"/>
          <w:szCs w:val="43"/>
          <w:lang w:eastAsia="de-CH"/>
        </w:rPr>
        <w:t>徵基督的行動不是藉著個</w:t>
      </w:r>
      <w:r w:rsidRPr="0047037A">
        <w:rPr>
          <w:rFonts w:ascii="MS Mincho" w:eastAsia="MS Mincho" w:hAnsi="MS Mincho" w:cs="MS Mincho" w:hint="eastAsia"/>
          <w:color w:val="000000"/>
          <w:sz w:val="43"/>
          <w:szCs w:val="43"/>
          <w:lang w:eastAsia="de-CH"/>
        </w:rPr>
        <w:t>人，而是藉著團體的見證</w:t>
      </w:r>
      <w:r w:rsidRPr="0047037A">
        <w:rPr>
          <w:rFonts w:ascii="MS Mincho" w:eastAsia="MS Mincho" w:hAnsi="MS Mincho" w:cs="MS Mincho"/>
          <w:color w:val="000000"/>
          <w:sz w:val="43"/>
          <w:szCs w:val="43"/>
          <w:lang w:eastAsia="de-CH"/>
        </w:rPr>
        <w:t>。</w:t>
      </w:r>
    </w:p>
    <w:p w14:paraId="7815ADA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杠穿在金環</w:t>
      </w:r>
      <w:r w:rsidRPr="0047037A">
        <w:rPr>
          <w:rFonts w:ascii="Batang" w:eastAsia="Batang" w:hAnsi="Batang" w:cs="Batang" w:hint="eastAsia"/>
          <w:color w:val="E46044"/>
          <w:sz w:val="39"/>
          <w:szCs w:val="39"/>
          <w:lang w:eastAsia="de-CH"/>
        </w:rPr>
        <w:t>內以便</w:t>
      </w:r>
      <w:r w:rsidRPr="0047037A">
        <w:rPr>
          <w:rFonts w:ascii="MS Mincho" w:eastAsia="MS Mincho" w:hAnsi="MS Mincho" w:cs="MS Mincho" w:hint="eastAsia"/>
          <w:color w:val="E46044"/>
          <w:sz w:val="39"/>
          <w:szCs w:val="39"/>
          <w:lang w:eastAsia="de-CH"/>
        </w:rPr>
        <w:t>抬</w:t>
      </w:r>
      <w:r w:rsidRPr="0047037A">
        <w:rPr>
          <w:rFonts w:ascii="MS Mincho" w:eastAsia="MS Mincho" w:hAnsi="MS Mincho" w:cs="MS Mincho"/>
          <w:color w:val="E46044"/>
          <w:sz w:val="39"/>
          <w:szCs w:val="39"/>
          <w:lang w:eastAsia="de-CH"/>
        </w:rPr>
        <w:t>櫃</w:t>
      </w:r>
    </w:p>
    <w:p w14:paraId="72B301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十五節</w:t>
      </w:r>
      <w:r w:rsidRPr="0047037A">
        <w:rPr>
          <w:rFonts w:ascii="Batang" w:eastAsia="Batang" w:hAnsi="Batang" w:cs="Batang" w:hint="eastAsia"/>
          <w:color w:val="000000"/>
          <w:sz w:val="43"/>
          <w:szCs w:val="43"/>
          <w:lang w:eastAsia="de-CH"/>
        </w:rPr>
        <w:t>說：『這</w:t>
      </w:r>
      <w:r w:rsidRPr="0047037A">
        <w:rPr>
          <w:rFonts w:ascii="MS Mincho" w:eastAsia="MS Mincho" w:hAnsi="MS Mincho" w:cs="MS Mincho" w:hint="eastAsia"/>
          <w:color w:val="000000"/>
          <w:sz w:val="43"/>
          <w:szCs w:val="43"/>
          <w:lang w:eastAsia="de-CH"/>
        </w:rPr>
        <w:t>杠要常在櫃的環</w:t>
      </w:r>
      <w:r w:rsidRPr="0047037A">
        <w:rPr>
          <w:rFonts w:ascii="Batang" w:eastAsia="Batang" w:hAnsi="Batang" w:cs="Batang" w:hint="eastAsia"/>
          <w:color w:val="000000"/>
          <w:sz w:val="43"/>
          <w:szCs w:val="43"/>
          <w:lang w:eastAsia="de-CH"/>
        </w:rPr>
        <w:t>內，不可抽出來。』</w:t>
      </w:r>
      <w:r w:rsidRPr="0047037A">
        <w:rPr>
          <w:rFonts w:ascii="MS Mincho" w:eastAsia="MS Mincho" w:hAnsi="MS Mincho" w:cs="MS Mincho" w:hint="eastAsia"/>
          <w:color w:val="000000"/>
          <w:sz w:val="43"/>
          <w:szCs w:val="43"/>
          <w:lang w:eastAsia="de-CH"/>
        </w:rPr>
        <w:t>杠穿在金環</w:t>
      </w:r>
      <w:r w:rsidRPr="0047037A">
        <w:rPr>
          <w:rFonts w:ascii="Batang" w:eastAsia="Batang" w:hAnsi="Batang" w:cs="Batang" w:hint="eastAsia"/>
          <w:color w:val="000000"/>
          <w:sz w:val="43"/>
          <w:szCs w:val="43"/>
          <w:lang w:eastAsia="de-CH"/>
        </w:rPr>
        <w:t>內以便</w:t>
      </w:r>
      <w:r w:rsidRPr="0047037A">
        <w:rPr>
          <w:rFonts w:ascii="MS Mincho" w:eastAsia="MS Mincho" w:hAnsi="MS Mincho" w:cs="MS Mincho" w:hint="eastAsia"/>
          <w:color w:val="000000"/>
          <w:sz w:val="43"/>
          <w:szCs w:val="43"/>
          <w:lang w:eastAsia="de-CH"/>
        </w:rPr>
        <w:t>抬櫃，這表</w:t>
      </w:r>
      <w:r w:rsidRPr="0047037A">
        <w:rPr>
          <w:rFonts w:ascii="MS Gothic" w:eastAsia="MS Gothic" w:hAnsi="MS Gothic" w:cs="MS Gothic" w:hint="eastAsia"/>
          <w:color w:val="000000"/>
          <w:sz w:val="43"/>
          <w:szCs w:val="43"/>
          <w:lang w:eastAsia="de-CH"/>
        </w:rPr>
        <w:t>徵基督的行動乃是藉著人的肉身，在基督神聖性情聯結的能</w:t>
      </w:r>
      <w:r w:rsidRPr="0047037A">
        <w:rPr>
          <w:rFonts w:ascii="MS Gothic" w:eastAsia="MS Gothic" w:hAnsi="MS Gothic" w:cs="MS Gothic" w:hint="eastAsia"/>
          <w:color w:val="000000"/>
          <w:sz w:val="43"/>
          <w:szCs w:val="43"/>
          <w:lang w:eastAsia="de-CH"/>
        </w:rPr>
        <w:lastRenderedPageBreak/>
        <w:t>力裏面，背負著神的見證。不是藉著人拉約櫃，因為那樣在約櫃和拉約櫃的人中間，就有了距離。也不是把約櫃放在車上用牲畜來拉，因為那樣人和約櫃就沒有關係了。神的方式乃是由那些被指定抬約櫃的人在肩頭上背負著約櫃，這指明那些見證人，就是背負見證之櫃的人，必須與約櫃成為一</w:t>
      </w:r>
      <w:r w:rsidRPr="0047037A">
        <w:rPr>
          <w:rFonts w:ascii="MS Mincho" w:eastAsia="MS Mincho" w:hAnsi="MS Mincho" w:cs="MS Mincho"/>
          <w:color w:val="000000"/>
          <w:sz w:val="43"/>
          <w:szCs w:val="43"/>
          <w:lang w:eastAsia="de-CH"/>
        </w:rPr>
        <w:t>。</w:t>
      </w:r>
    </w:p>
    <w:p w14:paraId="584CBF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舊約裏有許多抬約櫃的例子，其中有兩個是不對的。首先，在撒母耳記上六章七節、八節，非利士人</w:t>
      </w:r>
      <w:r w:rsidRPr="0047037A">
        <w:rPr>
          <w:rFonts w:ascii="MS Gothic" w:eastAsia="MS Gothic" w:hAnsi="MS Gothic" w:cs="MS Gothic" w:hint="eastAsia"/>
          <w:color w:val="000000"/>
          <w:sz w:val="43"/>
          <w:szCs w:val="43"/>
          <w:lang w:eastAsia="de-CH"/>
        </w:rPr>
        <w:t>擄了約櫃，把約櫃放在車上，用兩隻母牛拉回原處。因為非利士人是外邦人，神容忍了這次錯誤。第二，大衛作王以後，用牛車來運約櫃。（撒下六</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。）『烏撒就伸手扶住神的約櫃。神耶和華向烏撒發怒；因這錯誤</w:t>
      </w:r>
      <w:r w:rsidRPr="0047037A">
        <w:rPr>
          <w:rFonts w:ascii="MS Gothic" w:eastAsia="MS Gothic" w:hAnsi="MS Gothic" w:cs="MS Gothic" w:hint="eastAsia"/>
          <w:color w:val="000000"/>
          <w:sz w:val="43"/>
          <w:szCs w:val="43"/>
          <w:lang w:eastAsia="de-CH"/>
        </w:rPr>
        <w:t>擊殺他，他就死在神的約櫃旁。』（</w:t>
      </w:r>
      <w:r w:rsidRPr="0047037A">
        <w:rPr>
          <w:rFonts w:ascii="Times New Roman" w:eastAsia="Times New Roman" w:hAnsi="Times New Roman" w:cs="Times New Roman"/>
          <w:color w:val="000000"/>
          <w:sz w:val="43"/>
          <w:szCs w:val="43"/>
          <w:lang w:eastAsia="de-CH"/>
        </w:rPr>
        <w:t>6~7</w:t>
      </w:r>
      <w:r w:rsidRPr="0047037A">
        <w:rPr>
          <w:rFonts w:ascii="MS Mincho" w:eastAsia="MS Mincho" w:hAnsi="MS Mincho" w:cs="MS Mincho" w:hint="eastAsia"/>
          <w:color w:val="000000"/>
          <w:sz w:val="43"/>
          <w:szCs w:val="43"/>
          <w:lang w:eastAsia="de-CH"/>
        </w:rPr>
        <w:t>。）神不贊同這樣來運約櫃，</w:t>
      </w:r>
      <w:r w:rsidRPr="0047037A">
        <w:rPr>
          <w:rFonts w:ascii="PMingLiU" w:eastAsia="PMingLiU" w:hAnsi="PMingLiU" w:cs="PMingLiU" w:hint="eastAsia"/>
          <w:color w:val="000000"/>
          <w:sz w:val="43"/>
          <w:szCs w:val="43"/>
          <w:lang w:eastAsia="de-CH"/>
        </w:rPr>
        <w:t>祂就審判了摸約櫃的人</w:t>
      </w:r>
      <w:r w:rsidRPr="0047037A">
        <w:rPr>
          <w:rFonts w:ascii="MS Mincho" w:eastAsia="MS Mincho" w:hAnsi="MS Mincho" w:cs="MS Mincho"/>
          <w:color w:val="000000"/>
          <w:sz w:val="43"/>
          <w:szCs w:val="43"/>
          <w:lang w:eastAsia="de-CH"/>
        </w:rPr>
        <w:t>。</w:t>
      </w:r>
    </w:p>
    <w:p w14:paraId="135F2A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今天我們必須謹慎，只用正確的方式來背負主的見證。如果</w:t>
      </w:r>
      <w:r w:rsidRPr="0047037A">
        <w:rPr>
          <w:rFonts w:ascii="MS Gothic" w:eastAsia="MS Gothic" w:hAnsi="MS Gothic" w:cs="MS Gothic" w:hint="eastAsia"/>
          <w:color w:val="000000"/>
          <w:sz w:val="43"/>
          <w:szCs w:val="43"/>
          <w:lang w:eastAsia="de-CH"/>
        </w:rPr>
        <w:t>你看看一些廣受歡迎的基督教刊物，你會看見『牲畜』所拉的『車』，仍然用來抬著主的見證。事實上，甚至連更差的辦法也用上去了。主的恢復是用這些東西來背負的麼？當然不是</w:t>
      </w:r>
      <w:r w:rsidRPr="0047037A">
        <w:rPr>
          <w:rFonts w:ascii="MS Mincho" w:eastAsia="MS Mincho" w:hAnsi="MS Mincho" w:cs="MS Mincho" w:hint="eastAsia"/>
          <w:color w:val="000000"/>
          <w:sz w:val="43"/>
          <w:szCs w:val="43"/>
          <w:lang w:eastAsia="de-CH"/>
        </w:rPr>
        <w:t>！正確的路乃是與主耶</w:t>
      </w:r>
      <w:r w:rsidRPr="0047037A">
        <w:rPr>
          <w:rFonts w:ascii="MS Gothic" w:eastAsia="MS Gothic" w:hAnsi="MS Gothic" w:cs="MS Gothic" w:hint="eastAsia"/>
          <w:color w:val="000000"/>
          <w:sz w:val="43"/>
          <w:szCs w:val="43"/>
          <w:lang w:eastAsia="de-CH"/>
        </w:rPr>
        <w:t>穌有直接的聯結。我們必須把基督背在我們的肩頭上，這意思是</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我們與</w:t>
      </w:r>
      <w:r w:rsidRPr="0047037A">
        <w:rPr>
          <w:rFonts w:ascii="PMingLiU" w:eastAsia="PMingLiU" w:hAnsi="PMingLiU" w:cs="PMingLiU" w:hint="eastAsia"/>
          <w:color w:val="000000"/>
          <w:sz w:val="43"/>
          <w:szCs w:val="43"/>
          <w:lang w:eastAsia="de-CH"/>
        </w:rPr>
        <w:t>祂之間不該有任何的距離。如果我們要背負祂作神的見證，我們就該與祂成為一</w:t>
      </w:r>
      <w:r w:rsidRPr="0047037A">
        <w:rPr>
          <w:rFonts w:ascii="MS Mincho" w:eastAsia="MS Mincho" w:hAnsi="MS Mincho" w:cs="MS Mincho"/>
          <w:color w:val="000000"/>
          <w:sz w:val="43"/>
          <w:szCs w:val="43"/>
          <w:lang w:eastAsia="de-CH"/>
        </w:rPr>
        <w:t>。</w:t>
      </w:r>
    </w:p>
    <w:p w14:paraId="44EB42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保羅藉著傳講與著作來擴展耶</w:t>
      </w:r>
      <w:r w:rsidRPr="0047037A">
        <w:rPr>
          <w:rFonts w:ascii="MS Gothic" w:eastAsia="MS Gothic" w:hAnsi="MS Gothic" w:cs="MS Gothic" w:hint="eastAsia"/>
          <w:color w:val="000000"/>
          <w:sz w:val="43"/>
          <w:szCs w:val="43"/>
          <w:lang w:eastAsia="de-CH"/>
        </w:rPr>
        <w:t>穌的見證，他沒有耍甚麼花招，他的生活就是背負見證。照樣，今天主的見證必須與我們成為一，這意思是</w:t>
      </w:r>
      <w:r w:rsidRPr="0047037A">
        <w:rPr>
          <w:rFonts w:ascii="Batang" w:eastAsia="Batang" w:hAnsi="Batang" w:cs="Batang" w:hint="eastAsia"/>
          <w:color w:val="000000"/>
          <w:sz w:val="43"/>
          <w:szCs w:val="43"/>
          <w:lang w:eastAsia="de-CH"/>
        </w:rPr>
        <w:t>說，我們的生活應當背負著見證。無論我們往那裏去，我們活基督，就是背負基督了</w:t>
      </w:r>
      <w:r w:rsidRPr="0047037A">
        <w:rPr>
          <w:rFonts w:ascii="MS Mincho" w:eastAsia="MS Mincho" w:hAnsi="MS Mincho" w:cs="MS Mincho"/>
          <w:color w:val="000000"/>
          <w:sz w:val="43"/>
          <w:szCs w:val="43"/>
          <w:lang w:eastAsia="de-CH"/>
        </w:rPr>
        <w:t>。</w:t>
      </w:r>
    </w:p>
    <w:p w14:paraId="107297A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兩根杠要常在櫃的環</w:t>
      </w:r>
      <w:r w:rsidRPr="0047037A">
        <w:rPr>
          <w:rFonts w:ascii="Batang" w:eastAsia="Batang" w:hAnsi="Batang" w:cs="Batang"/>
          <w:color w:val="E46044"/>
          <w:sz w:val="39"/>
          <w:szCs w:val="39"/>
          <w:lang w:eastAsia="de-CH"/>
        </w:rPr>
        <w:t>內</w:t>
      </w:r>
    </w:p>
    <w:p w14:paraId="17316F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照二十五章十五節來看，這杠要常在櫃的環</w:t>
      </w:r>
      <w:r w:rsidRPr="0047037A">
        <w:rPr>
          <w:rFonts w:ascii="Batang" w:eastAsia="Batang" w:hAnsi="Batang" w:cs="Batang" w:hint="eastAsia"/>
          <w:color w:val="000000"/>
          <w:sz w:val="43"/>
          <w:szCs w:val="43"/>
          <w:lang w:eastAsia="de-CH"/>
        </w:rPr>
        <w:t>內，不可抽出來。這表徵我們豫備好</w:t>
      </w:r>
      <w:r w:rsidRPr="0047037A">
        <w:rPr>
          <w:rFonts w:ascii="MS Mincho" w:eastAsia="MS Mincho" w:hAnsi="MS Mincho" w:cs="MS Mincho" w:hint="eastAsia"/>
          <w:color w:val="000000"/>
          <w:sz w:val="43"/>
          <w:szCs w:val="43"/>
          <w:lang w:eastAsia="de-CH"/>
        </w:rPr>
        <w:t>為著神的見證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的行動。我們必須一直豫備好，為著神見證的行動。我們該有環與杠，並且這杠應當在環</w:t>
      </w:r>
      <w:r w:rsidRPr="0047037A">
        <w:rPr>
          <w:rFonts w:ascii="Batang" w:eastAsia="Batang" w:hAnsi="Batang" w:cs="Batang" w:hint="eastAsia"/>
          <w:color w:val="000000"/>
          <w:sz w:val="43"/>
          <w:szCs w:val="43"/>
          <w:lang w:eastAsia="de-CH"/>
        </w:rPr>
        <w:t>內。也許有一段時間，我們留在我們所在的地方，到了一個節骨眼上，主會感動我們到別的城市，甚至到別的國家去。我們該一直豫備好，與主的見證一同前往，一同行動</w:t>
      </w:r>
      <w:r w:rsidRPr="0047037A">
        <w:rPr>
          <w:rFonts w:ascii="MS Mincho" w:eastAsia="MS Mincho" w:hAnsi="MS Mincho" w:cs="MS Mincho"/>
          <w:color w:val="000000"/>
          <w:sz w:val="43"/>
          <w:szCs w:val="43"/>
          <w:lang w:eastAsia="de-CH"/>
        </w:rPr>
        <w:t>。</w:t>
      </w:r>
    </w:p>
    <w:p w14:paraId="5E9764D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見證放在櫃</w:t>
      </w:r>
      <w:r w:rsidRPr="0047037A">
        <w:rPr>
          <w:rFonts w:ascii="MS Mincho" w:eastAsia="MS Mincho" w:hAnsi="MS Mincho" w:cs="MS Mincho"/>
          <w:color w:val="E46044"/>
          <w:sz w:val="39"/>
          <w:szCs w:val="39"/>
          <w:lang w:eastAsia="de-CH"/>
        </w:rPr>
        <w:t>裏</w:t>
      </w:r>
    </w:p>
    <w:p w14:paraId="71058A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出埃及記二十五章十六節</w:t>
      </w:r>
      <w:r w:rsidRPr="0047037A">
        <w:rPr>
          <w:rFonts w:ascii="Batang" w:eastAsia="Batang" w:hAnsi="Batang" w:cs="Batang" w:hint="eastAsia"/>
          <w:color w:val="000000"/>
          <w:sz w:val="43"/>
          <w:szCs w:val="43"/>
          <w:lang w:eastAsia="de-CH"/>
        </w:rPr>
        <w:t>說：『必將我所要賜給</w:t>
      </w:r>
      <w:r w:rsidRPr="0047037A">
        <w:rPr>
          <w:rFonts w:ascii="MS Gothic" w:eastAsia="MS Gothic" w:hAnsi="MS Gothic" w:cs="MS Gothic" w:hint="eastAsia"/>
          <w:color w:val="000000"/>
          <w:sz w:val="43"/>
          <w:szCs w:val="43"/>
          <w:lang w:eastAsia="de-CH"/>
        </w:rPr>
        <w:t>你的見證，放在櫃裏。』（直譯。）因為見證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律法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放在櫃裏，就使約櫃成為見證的櫃。（</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，直譯。）我們已經看見，這裏的見證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律法，不是指著神的子民必須遵守的規條，乃是表明活神的一張肖像、一幅圖畫、一張照片。因為律</w:t>
      </w:r>
      <w:r w:rsidRPr="0047037A">
        <w:rPr>
          <w:rFonts w:ascii="MS Mincho" w:eastAsia="MS Mincho" w:hAnsi="MS Mincho" w:cs="MS Mincho" w:hint="eastAsia"/>
          <w:color w:val="000000"/>
          <w:sz w:val="43"/>
          <w:szCs w:val="43"/>
          <w:lang w:eastAsia="de-CH"/>
        </w:rPr>
        <w:lastRenderedPageBreak/>
        <w:t>法是神的一幅圖畫，它就是神的見證。今天神的律法，活的律法，作為神的見證，有形有體的居住在基督裏面，（西二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，）使</w:t>
      </w:r>
      <w:r w:rsidRPr="0047037A">
        <w:rPr>
          <w:rFonts w:ascii="PMingLiU" w:eastAsia="PMingLiU" w:hAnsi="PMingLiU" w:cs="PMingLiU" w:hint="eastAsia"/>
          <w:color w:val="000000"/>
          <w:sz w:val="43"/>
          <w:szCs w:val="43"/>
          <w:lang w:eastAsia="de-CH"/>
        </w:rPr>
        <w:t>祂成為神的見證。阿利路亞，基督就是神的見證，而我們乃是那些背負基督的人</w:t>
      </w:r>
      <w:r w:rsidRPr="0047037A">
        <w:rPr>
          <w:rFonts w:ascii="MS Mincho" w:eastAsia="MS Mincho" w:hAnsi="MS Mincho" w:cs="MS Mincho"/>
          <w:color w:val="000000"/>
          <w:sz w:val="43"/>
          <w:szCs w:val="43"/>
          <w:lang w:eastAsia="de-CH"/>
        </w:rPr>
        <w:t>！</w:t>
      </w:r>
    </w:p>
    <w:p w14:paraId="7CB1ECC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BA4BFBC">
          <v:rect id="_x0000_i1194" style="width:0;height:1.5pt" o:hralign="center" o:hrstd="t" o:hrnoshade="t" o:hr="t" fillcolor="#257412" stroked="f"/>
        </w:pict>
      </w:r>
    </w:p>
    <w:p w14:paraId="50D5FC57" w14:textId="5687F8F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第八十六篇　見證的櫃（三）</w:t>
      </w:r>
      <w:r w:rsidRPr="0047037A">
        <w:rPr>
          <w:rFonts w:ascii="Times New Roman" w:eastAsia="Times New Roman" w:hAnsi="Times New Roman" w:cs="Times New Roman"/>
          <w:b/>
          <w:bCs/>
          <w:noProof/>
          <w:color w:val="000000"/>
          <w:sz w:val="27"/>
          <w:szCs w:val="27"/>
          <w:lang w:eastAsia="de-CH"/>
        </w:rPr>
        <w:drawing>
          <wp:inline distT="0" distB="0" distL="0" distR="0" wp14:anchorId="2A5C8AB5" wp14:editId="4226689C">
            <wp:extent cx="281940" cy="281940"/>
            <wp:effectExtent l="0" t="0" r="3810" b="381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C3E72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讀經：出埃及記二十五章十七至二十二節；利未記十六章十四至十五節</w:t>
      </w:r>
      <w:r w:rsidRPr="0047037A">
        <w:rPr>
          <w:rFonts w:ascii="MS Mincho" w:eastAsia="MS Mincho" w:hAnsi="MS Mincho" w:cs="MS Mincho"/>
          <w:color w:val="000000"/>
          <w:sz w:val="43"/>
          <w:szCs w:val="43"/>
          <w:lang w:eastAsia="de-CH"/>
        </w:rPr>
        <w:t>。</w:t>
      </w:r>
    </w:p>
    <w:p w14:paraId="42B375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兩篇信息中，我們看過約櫃的材料、約櫃的尺寸，以及約櫃上面四圍的金牙邊，我們也看過為著約櫃的行動所使用的四個金環和兩根杠。在本篇信息中，我們要由二十五章十七至二十二節來看安在約櫃上邊的施恩座</w:t>
      </w:r>
      <w:r w:rsidRPr="0047037A">
        <w:rPr>
          <w:rFonts w:ascii="MS Mincho" w:eastAsia="MS Mincho" w:hAnsi="MS Mincho" w:cs="MS Mincho"/>
          <w:color w:val="000000"/>
          <w:sz w:val="43"/>
          <w:szCs w:val="43"/>
          <w:lang w:eastAsia="de-CH"/>
        </w:rPr>
        <w:t>。</w:t>
      </w:r>
    </w:p>
    <w:p w14:paraId="79A2EF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施恩</w:t>
      </w:r>
      <w:r w:rsidRPr="0047037A">
        <w:rPr>
          <w:rFonts w:ascii="MS Mincho" w:eastAsia="MS Mincho" w:hAnsi="MS Mincho" w:cs="MS Mincho"/>
          <w:color w:val="E46044"/>
          <w:sz w:val="39"/>
          <w:szCs w:val="39"/>
          <w:lang w:eastAsia="de-CH"/>
        </w:rPr>
        <w:t>座</w:t>
      </w:r>
    </w:p>
    <w:p w14:paraId="7AC060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出埃及記二十五章十七節</w:t>
      </w:r>
      <w:r w:rsidRPr="0047037A">
        <w:rPr>
          <w:rFonts w:ascii="Batang" w:eastAsia="Batang" w:hAnsi="Batang" w:cs="Batang" w:hint="eastAsia"/>
          <w:color w:val="000000"/>
          <w:sz w:val="43"/>
          <w:szCs w:val="43"/>
          <w:lang w:eastAsia="de-CH"/>
        </w:rPr>
        <w:t>說：『要用精金作施恩座，長二</w:t>
      </w:r>
      <w:r w:rsidRPr="0047037A">
        <w:rPr>
          <w:rFonts w:ascii="MS Mincho" w:eastAsia="MS Mincho" w:hAnsi="MS Mincho" w:cs="MS Mincho" w:hint="eastAsia"/>
          <w:color w:val="000000"/>
          <w:sz w:val="43"/>
          <w:szCs w:val="43"/>
          <w:lang w:eastAsia="de-CH"/>
        </w:rPr>
        <w:t>肘半，寬一肘半。』這個施恩座乃是約櫃的蓋。七十士譯本（在基督的時代以前所完成的希臘文舊約譯本）把希伯來字的『施恩座』譯為『希拉斯特利恩』，這個希臘字是動詞『希拉斯哥邁』的名詞形式。『希拉斯哥邁』的意思是平息，藉著滿足一方對他方的要求而使雙方和</w:t>
      </w:r>
      <w:r w:rsidRPr="0047037A">
        <w:rPr>
          <w:rFonts w:ascii="MS Mincho" w:eastAsia="MS Mincho" w:hAnsi="MS Mincho" w:cs="MS Mincho" w:hint="eastAsia"/>
          <w:color w:val="000000"/>
          <w:sz w:val="43"/>
          <w:szCs w:val="43"/>
          <w:lang w:eastAsia="de-CH"/>
        </w:rPr>
        <w:lastRenderedPageBreak/>
        <w:t>好，就是挽回的意思。照希伯來二章十七節來看，主耶</w:t>
      </w:r>
      <w:r w:rsidRPr="0047037A">
        <w:rPr>
          <w:rFonts w:ascii="MS Gothic" w:eastAsia="MS Gothic" w:hAnsi="MS Gothic" w:cs="MS Gothic" w:hint="eastAsia"/>
          <w:color w:val="000000"/>
          <w:sz w:val="43"/>
          <w:szCs w:val="43"/>
          <w:lang w:eastAsia="de-CH"/>
        </w:rPr>
        <w:t>穌為我們的罪獻上挽回祭，滿足了神對我們公義的要求，使我們與神和好</w:t>
      </w:r>
      <w:r w:rsidRPr="0047037A">
        <w:rPr>
          <w:rFonts w:ascii="MS Mincho" w:eastAsia="MS Mincho" w:hAnsi="MS Mincho" w:cs="MS Mincho"/>
          <w:color w:val="000000"/>
          <w:sz w:val="43"/>
          <w:szCs w:val="43"/>
          <w:lang w:eastAsia="de-CH"/>
        </w:rPr>
        <w:t>。</w:t>
      </w:r>
    </w:p>
    <w:p w14:paraId="414420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假定有一方欠了</w:t>
      </w:r>
      <w:r w:rsidRPr="0047037A">
        <w:rPr>
          <w:rFonts w:ascii="MS Gothic" w:eastAsia="MS Gothic" w:hAnsi="MS Gothic" w:cs="MS Gothic" w:hint="eastAsia"/>
          <w:color w:val="000000"/>
          <w:sz w:val="43"/>
          <w:szCs w:val="43"/>
          <w:lang w:eastAsia="de-CH"/>
        </w:rPr>
        <w:t>另一方的債，但他無法履行對方的要求，這個問題似乎無法解決；然後有第三者出現，為著第一方履行了第二方的要求，這就滿足了第二方。這樣，第一方就與第二方和好，因為第二方的要求滿足了。希臘字的『希拉斯哥邁』就是指這樣的事情，平息某一方並滿足其要求，而帶進和好。基督滿足了神對我們的要求，使我們與神和好了</w:t>
      </w:r>
      <w:r w:rsidRPr="0047037A">
        <w:rPr>
          <w:rFonts w:ascii="MS Mincho" w:eastAsia="MS Mincho" w:hAnsi="MS Mincho" w:cs="MS Mincho"/>
          <w:color w:val="000000"/>
          <w:sz w:val="43"/>
          <w:szCs w:val="43"/>
          <w:lang w:eastAsia="de-CH"/>
        </w:rPr>
        <w:t>。</w:t>
      </w:r>
    </w:p>
    <w:p w14:paraId="6DB087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挽回的希臘字『希拉斯特利恩』，與約翰一書二章二節和四章十節的『希拉斯摩斯』不同。『希拉斯摩斯』表明挽回，就是挽回祭。根據約翰一書二章二節和四章十節，主耶</w:t>
      </w:r>
      <w:r w:rsidRPr="0047037A">
        <w:rPr>
          <w:rFonts w:ascii="MS Gothic" w:eastAsia="MS Gothic" w:hAnsi="MS Gothic" w:cs="MS Gothic" w:hint="eastAsia"/>
          <w:color w:val="000000"/>
          <w:sz w:val="43"/>
          <w:szCs w:val="43"/>
          <w:lang w:eastAsia="de-CH"/>
        </w:rPr>
        <w:t>穌為我們的罪作了挽回祭。基督不但履行了神的要求並</w:t>
      </w:r>
      <w:r w:rsidRPr="0047037A">
        <w:rPr>
          <w:rFonts w:ascii="MS Mincho" w:eastAsia="MS Mincho" w:hAnsi="MS Mincho" w:cs="MS Mincho" w:hint="eastAsia"/>
          <w:color w:val="000000"/>
          <w:sz w:val="43"/>
          <w:szCs w:val="43"/>
          <w:lang w:eastAsia="de-CH"/>
        </w:rPr>
        <w:t>滿足神，使我們與神和好，</w:t>
      </w:r>
      <w:r w:rsidRPr="0047037A">
        <w:rPr>
          <w:rFonts w:ascii="PMingLiU" w:eastAsia="PMingLiU" w:hAnsi="PMingLiU" w:cs="PMingLiU" w:hint="eastAsia"/>
          <w:color w:val="000000"/>
          <w:sz w:val="43"/>
          <w:szCs w:val="43"/>
          <w:lang w:eastAsia="de-CH"/>
        </w:rPr>
        <w:t>祂也就是挽回祭。祂獻上了自己，使我們與神和好</w:t>
      </w:r>
      <w:r w:rsidRPr="0047037A">
        <w:rPr>
          <w:rFonts w:ascii="MS Mincho" w:eastAsia="MS Mincho" w:hAnsi="MS Mincho" w:cs="MS Mincho"/>
          <w:color w:val="000000"/>
          <w:sz w:val="43"/>
          <w:szCs w:val="43"/>
          <w:lang w:eastAsia="de-CH"/>
        </w:rPr>
        <w:t>。</w:t>
      </w:r>
    </w:p>
    <w:p w14:paraId="2856C3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我們已經看見，基督為我們向神獻上了挽回祭，而且</w:t>
      </w:r>
      <w:r w:rsidRPr="0047037A">
        <w:rPr>
          <w:rFonts w:ascii="PMingLiU" w:eastAsia="PMingLiU" w:hAnsi="PMingLiU" w:cs="PMingLiU" w:hint="eastAsia"/>
          <w:color w:val="000000"/>
          <w:sz w:val="43"/>
          <w:szCs w:val="43"/>
          <w:lang w:eastAsia="de-CH"/>
        </w:rPr>
        <w:t>祂也就是挽回祭。羅馬三章二十五節保羅說，基督是我們的施恩座；神已設立基督作我們的『希拉斯特利恩』，作我們的施恩座。這意思是說，基督既是『希拉斯特利恩』，祂也就是神</w:t>
      </w:r>
      <w:r w:rsidRPr="0047037A">
        <w:rPr>
          <w:rFonts w:ascii="PMingLiU" w:eastAsia="PMingLiU" w:hAnsi="PMingLiU" w:cs="PMingLiU" w:hint="eastAsia"/>
          <w:color w:val="000000"/>
          <w:sz w:val="43"/>
          <w:szCs w:val="43"/>
          <w:lang w:eastAsia="de-CH"/>
        </w:rPr>
        <w:lastRenderedPageBreak/>
        <w:t>能彀遇見我們</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祂的贖民，並與我們說話的地方。因此，基督乃是挽回者，祂是挽回祭，祂也是施恩座，就是神與祂的贖民相會的地方</w:t>
      </w:r>
      <w:r w:rsidRPr="0047037A">
        <w:rPr>
          <w:rFonts w:ascii="MS Mincho" w:eastAsia="MS Mincho" w:hAnsi="MS Mincho" w:cs="MS Mincho"/>
          <w:color w:val="000000"/>
          <w:sz w:val="43"/>
          <w:szCs w:val="43"/>
          <w:lang w:eastAsia="de-CH"/>
        </w:rPr>
        <w:t>。</w:t>
      </w:r>
    </w:p>
    <w:p w14:paraId="23A635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基督是挽回祭，也為著我們向神獻上挽回祭，所以</w:t>
      </w:r>
      <w:r w:rsidRPr="0047037A">
        <w:rPr>
          <w:rFonts w:ascii="PMingLiU" w:eastAsia="PMingLiU" w:hAnsi="PMingLiU" w:cs="PMingLiU" w:hint="eastAsia"/>
          <w:color w:val="000000"/>
          <w:sz w:val="43"/>
          <w:szCs w:val="43"/>
          <w:lang w:eastAsia="de-CH"/>
        </w:rPr>
        <w:t>祂也是羅馬三章二十五節稱為施恩座的地方，在那裏我們可以與神相會。七</w:t>
      </w:r>
      <w:r w:rsidRPr="0047037A">
        <w:rPr>
          <w:rFonts w:ascii="MS Mincho" w:eastAsia="MS Mincho" w:hAnsi="MS Mincho" w:cs="MS Mincho" w:hint="eastAsia"/>
          <w:color w:val="000000"/>
          <w:sz w:val="43"/>
          <w:szCs w:val="43"/>
          <w:lang w:eastAsia="de-CH"/>
        </w:rPr>
        <w:t>十士譯本把約櫃的蓋或遮蔽繙作『希拉斯特利恩』，保羅用這個字</w:t>
      </w:r>
      <w:r w:rsidRPr="0047037A">
        <w:rPr>
          <w:rFonts w:ascii="Batang" w:eastAsia="Batang" w:hAnsi="Batang" w:cs="Batang" w:hint="eastAsia"/>
          <w:color w:val="000000"/>
          <w:sz w:val="43"/>
          <w:szCs w:val="43"/>
          <w:lang w:eastAsia="de-CH"/>
        </w:rPr>
        <w:t>說到基督是施恩座。無疑地，保羅寫羅馬三章二十五節時，心裏有一幅圖</w:t>
      </w:r>
      <w:r w:rsidRPr="0047037A">
        <w:rPr>
          <w:rFonts w:ascii="MS Mincho" w:eastAsia="MS Mincho" w:hAnsi="MS Mincho" w:cs="MS Mincho" w:hint="eastAsia"/>
          <w:color w:val="000000"/>
          <w:sz w:val="43"/>
          <w:szCs w:val="43"/>
          <w:lang w:eastAsia="de-CH"/>
        </w:rPr>
        <w:t>畫，就是安在見證的櫃上面的施恩座。（參看恢復版羅三</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註</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3A56E6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我們研讀出埃及記二十五章十七至二十二節所描述的施恩座，並為著我們屬靈的經</w:t>
      </w:r>
      <w:r w:rsidRPr="0047037A">
        <w:rPr>
          <w:rFonts w:ascii="MS Gothic" w:eastAsia="MS Gothic" w:hAnsi="MS Gothic" w:cs="MS Gothic" w:hint="eastAsia"/>
          <w:color w:val="000000"/>
          <w:sz w:val="43"/>
          <w:szCs w:val="43"/>
          <w:lang w:eastAsia="de-CH"/>
        </w:rPr>
        <w:t>歷來領會其意義時，必須藉著主的話來得著亮光，而不僅僅是得著知識。我們讀聖經的目的應當是得著亮光，而不光是得著客觀的知識。因此，我們必須謹防不必要的疑問和思想，免得妨礙從主話而來的光照。一方面，我們必須探詢有意義的問題，就是我們在聖經裏所讀到的；另一方面，</w:t>
      </w:r>
      <w:r w:rsidRPr="0047037A">
        <w:rPr>
          <w:rFonts w:ascii="MS Mincho" w:eastAsia="MS Mincho" w:hAnsi="MS Mincho" w:cs="MS Mincho" w:hint="eastAsia"/>
          <w:color w:val="000000"/>
          <w:sz w:val="43"/>
          <w:szCs w:val="43"/>
          <w:lang w:eastAsia="de-CH"/>
        </w:rPr>
        <w:t>我們必須避免無益的問題，就是沒有答案的問題。我們來讀出埃及記所記載的施恩座時，就會陷入這樣的問題中。例如，有些人會問，約櫃上的基路伯是不是天使。有些人想要知道基路伯的重量，或是他們有幾張臉。有些人知道施恩座的長度與寬度有記載，而厚度沒有記載，就想要算出施恩座的</w:t>
      </w:r>
      <w:r w:rsidRPr="0047037A">
        <w:rPr>
          <w:rFonts w:ascii="MS Mincho" w:eastAsia="MS Mincho" w:hAnsi="MS Mincho" w:cs="MS Mincho" w:hint="eastAsia"/>
          <w:color w:val="000000"/>
          <w:sz w:val="43"/>
          <w:szCs w:val="43"/>
          <w:lang w:eastAsia="de-CH"/>
        </w:rPr>
        <w:lastRenderedPageBreak/>
        <w:t>厚度來。有些讀者也許會問，基路伯和約櫃的蓋是不是同一塊金子。還有些讀者會覺得希奇，基路伯怎麼可能臉對臉，同時又朝著施恩座。在本篇信息中，我們不關心這類的問題，我們的目標乃是要探討那些對我們屬靈認識和經</w:t>
      </w:r>
      <w:r w:rsidRPr="0047037A">
        <w:rPr>
          <w:rFonts w:ascii="MS Gothic" w:eastAsia="MS Gothic" w:hAnsi="MS Gothic" w:cs="MS Gothic" w:hint="eastAsia"/>
          <w:color w:val="000000"/>
          <w:sz w:val="43"/>
          <w:szCs w:val="43"/>
          <w:lang w:eastAsia="de-CH"/>
        </w:rPr>
        <w:t>歷來</w:t>
      </w:r>
      <w:r w:rsidRPr="0047037A">
        <w:rPr>
          <w:rFonts w:ascii="Batang" w:eastAsia="Batang" w:hAnsi="Batang" w:cs="Batang" w:hint="eastAsia"/>
          <w:color w:val="000000"/>
          <w:sz w:val="43"/>
          <w:szCs w:val="43"/>
          <w:lang w:eastAsia="de-CH"/>
        </w:rPr>
        <w:t>說是重要的事情。因此，我們來看這些經文，不是要給</w:t>
      </w:r>
      <w:r w:rsidRPr="0047037A">
        <w:rPr>
          <w:rFonts w:ascii="MS Mincho" w:eastAsia="MS Mincho" w:hAnsi="MS Mincho" w:cs="MS Mincho" w:hint="eastAsia"/>
          <w:color w:val="000000"/>
          <w:sz w:val="43"/>
          <w:szCs w:val="43"/>
          <w:lang w:eastAsia="de-CH"/>
        </w:rPr>
        <w:t>無益的問題尋出答案，而是要從主得著亮光</w:t>
      </w:r>
      <w:r w:rsidRPr="0047037A">
        <w:rPr>
          <w:rFonts w:ascii="MS Mincho" w:eastAsia="MS Mincho" w:hAnsi="MS Mincho" w:cs="MS Mincho"/>
          <w:color w:val="000000"/>
          <w:sz w:val="43"/>
          <w:szCs w:val="43"/>
          <w:lang w:eastAsia="de-CH"/>
        </w:rPr>
        <w:t>。</w:t>
      </w:r>
    </w:p>
    <w:p w14:paraId="32C6FA5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表</w:t>
      </w:r>
      <w:r w:rsidRPr="0047037A">
        <w:rPr>
          <w:rFonts w:ascii="MS Gothic" w:eastAsia="MS Gothic" w:hAnsi="MS Gothic" w:cs="MS Gothic" w:hint="eastAsia"/>
          <w:color w:val="E46044"/>
          <w:sz w:val="39"/>
          <w:szCs w:val="39"/>
          <w:lang w:eastAsia="de-CH"/>
        </w:rPr>
        <w:t>徵基</w:t>
      </w:r>
      <w:r w:rsidRPr="0047037A">
        <w:rPr>
          <w:rFonts w:ascii="MS Mincho" w:eastAsia="MS Mincho" w:hAnsi="MS Mincho" w:cs="MS Mincho"/>
          <w:color w:val="E46044"/>
          <w:sz w:val="39"/>
          <w:szCs w:val="39"/>
          <w:lang w:eastAsia="de-CH"/>
        </w:rPr>
        <w:t>督</w:t>
      </w:r>
    </w:p>
    <w:p w14:paraId="167FD0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施恩座表</w:t>
      </w:r>
      <w:r w:rsidRPr="0047037A">
        <w:rPr>
          <w:rFonts w:ascii="MS Gothic" w:eastAsia="MS Gothic" w:hAnsi="MS Gothic" w:cs="MS Gothic" w:hint="eastAsia"/>
          <w:color w:val="000000"/>
          <w:sz w:val="43"/>
          <w:szCs w:val="43"/>
          <w:lang w:eastAsia="de-CH"/>
        </w:rPr>
        <w:t>徵基督作為神公義律法的遮蓋，也表徵基督乃是神在恩典中對</w:t>
      </w:r>
      <w:r w:rsidRPr="0047037A">
        <w:rPr>
          <w:rFonts w:ascii="PMingLiU" w:eastAsia="PMingLiU" w:hAnsi="PMingLiU" w:cs="PMingLiU" w:hint="eastAsia"/>
          <w:color w:val="000000"/>
          <w:sz w:val="43"/>
          <w:szCs w:val="43"/>
          <w:lang w:eastAsia="de-CH"/>
        </w:rPr>
        <w:t>祂贖民說話的地方。因此，施恩座就等於神施恩的寶座。（來四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406C9F9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用精金作</w:t>
      </w:r>
      <w:r w:rsidRPr="0047037A">
        <w:rPr>
          <w:rFonts w:ascii="MS Mincho" w:eastAsia="MS Mincho" w:hAnsi="MS Mincho" w:cs="MS Mincho"/>
          <w:color w:val="E46044"/>
          <w:sz w:val="39"/>
          <w:szCs w:val="39"/>
          <w:lang w:eastAsia="de-CH"/>
        </w:rPr>
        <w:t>的</w:t>
      </w:r>
    </w:p>
    <w:p w14:paraId="22347A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十七節</w:t>
      </w:r>
      <w:r w:rsidRPr="0047037A">
        <w:rPr>
          <w:rFonts w:ascii="Batang" w:eastAsia="Batang" w:hAnsi="Batang" w:cs="Batang" w:hint="eastAsia"/>
          <w:color w:val="000000"/>
          <w:sz w:val="43"/>
          <w:szCs w:val="43"/>
          <w:lang w:eastAsia="de-CH"/>
        </w:rPr>
        <w:t>說，施恩座是用精金作的。金在這裏表徵基督純粹的神聖性情</w:t>
      </w:r>
      <w:r w:rsidRPr="0047037A">
        <w:rPr>
          <w:rFonts w:ascii="MS Mincho" w:eastAsia="MS Mincho" w:hAnsi="MS Mincho" w:cs="MS Mincho"/>
          <w:color w:val="000000"/>
          <w:sz w:val="43"/>
          <w:szCs w:val="43"/>
          <w:lang w:eastAsia="de-CH"/>
        </w:rPr>
        <w:t>。</w:t>
      </w:r>
    </w:p>
    <w:p w14:paraId="524924A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尺</w:t>
      </w:r>
      <w:r w:rsidRPr="0047037A">
        <w:rPr>
          <w:rFonts w:ascii="MS Mincho" w:eastAsia="MS Mincho" w:hAnsi="MS Mincho" w:cs="MS Mincho"/>
          <w:color w:val="E46044"/>
          <w:sz w:val="39"/>
          <w:szCs w:val="39"/>
          <w:lang w:eastAsia="de-CH"/>
        </w:rPr>
        <w:t>寸</w:t>
      </w:r>
    </w:p>
    <w:p w14:paraId="5B10D7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施恩座的尺寸是『長二肘半，寬一肘半』；施恩座的尺寸乃是表</w:t>
      </w:r>
      <w:r w:rsidRPr="0047037A">
        <w:rPr>
          <w:rFonts w:ascii="MS Gothic" w:eastAsia="MS Gothic" w:hAnsi="MS Gothic" w:cs="MS Gothic" w:hint="eastAsia"/>
          <w:color w:val="000000"/>
          <w:sz w:val="43"/>
          <w:szCs w:val="43"/>
          <w:lang w:eastAsia="de-CH"/>
        </w:rPr>
        <w:t>徵一個見證</w:t>
      </w:r>
      <w:r w:rsidRPr="0047037A">
        <w:rPr>
          <w:rFonts w:ascii="MS Mincho" w:eastAsia="MS Mincho" w:hAnsi="MS Mincho" w:cs="MS Mincho"/>
          <w:color w:val="000000"/>
          <w:sz w:val="43"/>
          <w:szCs w:val="43"/>
          <w:lang w:eastAsia="de-CH"/>
        </w:rPr>
        <w:t>。</w:t>
      </w:r>
    </w:p>
    <w:p w14:paraId="3026C92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有兩個基路</w:t>
      </w:r>
      <w:r w:rsidRPr="0047037A">
        <w:rPr>
          <w:rFonts w:ascii="MS Mincho" w:eastAsia="MS Mincho" w:hAnsi="MS Mincho" w:cs="MS Mincho"/>
          <w:color w:val="E46044"/>
          <w:sz w:val="39"/>
          <w:szCs w:val="39"/>
          <w:lang w:eastAsia="de-CH"/>
        </w:rPr>
        <w:t>伯</w:t>
      </w:r>
    </w:p>
    <w:p w14:paraId="5B0067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出埃及記二十五章十八節</w:t>
      </w:r>
      <w:r w:rsidRPr="0047037A">
        <w:rPr>
          <w:rFonts w:ascii="Batang" w:eastAsia="Batang" w:hAnsi="Batang" w:cs="Batang" w:hint="eastAsia"/>
          <w:color w:val="000000"/>
          <w:sz w:val="43"/>
          <w:szCs w:val="43"/>
          <w:lang w:eastAsia="de-CH"/>
        </w:rPr>
        <w:t>說：『要用金子錘出兩個基路伯來安在施恩座的兩頭。』基路伯表徵神的榮耀。（結十</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，來九</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。）我們不知道基</w:t>
      </w:r>
      <w:r w:rsidRPr="0047037A">
        <w:rPr>
          <w:rFonts w:ascii="MS Mincho" w:eastAsia="MS Mincho" w:hAnsi="MS Mincho" w:cs="MS Mincho" w:hint="eastAsia"/>
          <w:color w:val="000000"/>
          <w:sz w:val="43"/>
          <w:szCs w:val="43"/>
          <w:lang w:eastAsia="de-CH"/>
        </w:rPr>
        <w:lastRenderedPageBreak/>
        <w:t>路伯是不是天使，但我們確實知道他們是與神的榮耀有關。希伯來九章五節</w:t>
      </w:r>
      <w:r w:rsidRPr="0047037A">
        <w:rPr>
          <w:rFonts w:ascii="Batang" w:eastAsia="Batang" w:hAnsi="Batang" w:cs="Batang" w:hint="eastAsia"/>
          <w:color w:val="000000"/>
          <w:sz w:val="43"/>
          <w:szCs w:val="43"/>
          <w:lang w:eastAsia="de-CH"/>
        </w:rPr>
        <w:t>說到榮耀的基路伯，而以西結十章十八節說，神的榮耀離開聖殿，停在基路伯以上。因此，基路伯與神的榮耀有關，</w:t>
      </w:r>
      <w:r w:rsidRPr="0047037A">
        <w:rPr>
          <w:rFonts w:ascii="MS Mincho" w:eastAsia="MS Mincho" w:hAnsi="MS Mincho" w:cs="MS Mincho" w:hint="eastAsia"/>
          <w:color w:val="000000"/>
          <w:sz w:val="43"/>
          <w:szCs w:val="43"/>
          <w:lang w:eastAsia="de-CH"/>
        </w:rPr>
        <w:t>並且表</w:t>
      </w:r>
      <w:r w:rsidRPr="0047037A">
        <w:rPr>
          <w:rFonts w:ascii="MS Gothic" w:eastAsia="MS Gothic" w:hAnsi="MS Gothic" w:cs="MS Gothic" w:hint="eastAsia"/>
          <w:color w:val="000000"/>
          <w:sz w:val="43"/>
          <w:szCs w:val="43"/>
          <w:lang w:eastAsia="de-CH"/>
        </w:rPr>
        <w:t>徵</w:t>
      </w:r>
      <w:r w:rsidRPr="0047037A">
        <w:rPr>
          <w:rFonts w:ascii="PMingLiU" w:eastAsia="PMingLiU" w:hAnsi="PMingLiU" w:cs="PMingLiU" w:hint="eastAsia"/>
          <w:color w:val="000000"/>
          <w:sz w:val="43"/>
          <w:szCs w:val="43"/>
          <w:lang w:eastAsia="de-CH"/>
        </w:rPr>
        <w:t>祂的榮耀。施恩座上的基路伯指明基督彰顯神的榮耀，就是神的榮耀從祂裏面照耀出來。基路伯在施恩座上，而施恩座就是基督，這意思是說，神的榮耀從基督裏面照耀出來，並且照耀在基督身上</w:t>
      </w:r>
      <w:r w:rsidRPr="0047037A">
        <w:rPr>
          <w:rFonts w:ascii="MS Mincho" w:eastAsia="MS Mincho" w:hAnsi="MS Mincho" w:cs="MS Mincho"/>
          <w:color w:val="000000"/>
          <w:sz w:val="43"/>
          <w:szCs w:val="43"/>
          <w:lang w:eastAsia="de-CH"/>
        </w:rPr>
        <w:t>。</w:t>
      </w:r>
    </w:p>
    <w:p w14:paraId="399988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基路伯是用金子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基督神聖的性情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作的，並且是錘出來的，指明基督的受苦</w:t>
      </w:r>
      <w:r w:rsidRPr="0047037A">
        <w:rPr>
          <w:rFonts w:ascii="MS Mincho" w:eastAsia="MS Mincho" w:hAnsi="MS Mincho" w:cs="MS Mincho"/>
          <w:color w:val="000000"/>
          <w:sz w:val="43"/>
          <w:szCs w:val="43"/>
          <w:lang w:eastAsia="de-CH"/>
        </w:rPr>
        <w:t>。</w:t>
      </w:r>
    </w:p>
    <w:p w14:paraId="520F7B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十九節</w:t>
      </w:r>
      <w:r w:rsidRPr="0047037A">
        <w:rPr>
          <w:rFonts w:ascii="Batang" w:eastAsia="Batang" w:hAnsi="Batang" w:cs="Batang" w:hint="eastAsia"/>
          <w:color w:val="000000"/>
          <w:sz w:val="43"/>
          <w:szCs w:val="43"/>
          <w:lang w:eastAsia="de-CH"/>
        </w:rPr>
        <w:t>說：『這頭作一個基路伯，那頭作一個基路伯，二基路伯要接連一塊，在施恩座的兩頭。』在施恩座兩</w:t>
      </w:r>
      <w:r w:rsidRPr="0047037A">
        <w:rPr>
          <w:rFonts w:ascii="MS Mincho" w:eastAsia="MS Mincho" w:hAnsi="MS Mincho" w:cs="MS Mincho" w:hint="eastAsia"/>
          <w:color w:val="000000"/>
          <w:sz w:val="43"/>
          <w:szCs w:val="43"/>
          <w:lang w:eastAsia="de-CH"/>
        </w:rPr>
        <w:t>頭的基路伯表</w:t>
      </w:r>
      <w:r w:rsidRPr="0047037A">
        <w:rPr>
          <w:rFonts w:ascii="MS Gothic" w:eastAsia="MS Gothic" w:hAnsi="MS Gothic" w:cs="MS Gothic" w:hint="eastAsia"/>
          <w:color w:val="000000"/>
          <w:sz w:val="43"/>
          <w:szCs w:val="43"/>
          <w:lang w:eastAsia="de-CH"/>
        </w:rPr>
        <w:t>徵見證。基路伯與施恩座成為一，這件事實指明神的榮耀出自基督作施恩座，好成為一個見證</w:t>
      </w:r>
      <w:r w:rsidRPr="0047037A">
        <w:rPr>
          <w:rFonts w:ascii="MS Mincho" w:eastAsia="MS Mincho" w:hAnsi="MS Mincho" w:cs="MS Mincho"/>
          <w:color w:val="000000"/>
          <w:sz w:val="43"/>
          <w:szCs w:val="43"/>
          <w:lang w:eastAsia="de-CH"/>
        </w:rPr>
        <w:t>。</w:t>
      </w:r>
    </w:p>
    <w:p w14:paraId="37026C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二十節</w:t>
      </w:r>
      <w:r w:rsidRPr="0047037A">
        <w:rPr>
          <w:rFonts w:ascii="Batang" w:eastAsia="Batang" w:hAnsi="Batang" w:cs="Batang" w:hint="eastAsia"/>
          <w:color w:val="000000"/>
          <w:sz w:val="43"/>
          <w:szCs w:val="43"/>
          <w:lang w:eastAsia="de-CH"/>
        </w:rPr>
        <w:t>說：『二基路伯要高張翅膀，遮掩施恩座；基路伯要</w:t>
      </w:r>
      <w:r w:rsidRPr="0047037A">
        <w:rPr>
          <w:rFonts w:ascii="MS Mincho" w:eastAsia="MS Mincho" w:hAnsi="MS Mincho" w:cs="MS Mincho" w:hint="eastAsia"/>
          <w:color w:val="000000"/>
          <w:sz w:val="43"/>
          <w:szCs w:val="43"/>
          <w:lang w:eastAsia="de-CH"/>
        </w:rPr>
        <w:t>臉對臉，朝著施恩座。』基路伯的翅膀遮掩施恩座，這意思是</w:t>
      </w:r>
      <w:r w:rsidRPr="0047037A">
        <w:rPr>
          <w:rFonts w:ascii="Batang" w:eastAsia="Batang" w:hAnsi="Batang" w:cs="Batang" w:hint="eastAsia"/>
          <w:color w:val="000000"/>
          <w:sz w:val="43"/>
          <w:szCs w:val="43"/>
          <w:lang w:eastAsia="de-CH"/>
        </w:rPr>
        <w:t>說，神的榮耀在基督裏彰顯出來，成</w:t>
      </w:r>
      <w:r w:rsidRPr="0047037A">
        <w:rPr>
          <w:rFonts w:ascii="MS Mincho" w:eastAsia="MS Mincho" w:hAnsi="MS Mincho" w:cs="MS Mincho" w:hint="eastAsia"/>
          <w:color w:val="000000"/>
          <w:sz w:val="43"/>
          <w:szCs w:val="43"/>
          <w:lang w:eastAsia="de-CH"/>
        </w:rPr>
        <w:t>為一個完全的見證。基路伯臉對臉，並且朝著施恩座，這表</w:t>
      </w:r>
      <w:r w:rsidRPr="0047037A">
        <w:rPr>
          <w:rFonts w:ascii="MS Gothic" w:eastAsia="MS Gothic" w:hAnsi="MS Gothic" w:cs="MS Gothic" w:hint="eastAsia"/>
          <w:color w:val="000000"/>
          <w:sz w:val="43"/>
          <w:szCs w:val="43"/>
          <w:lang w:eastAsia="de-CH"/>
        </w:rPr>
        <w:t>徵神的榮耀注視並觀看基督所作成的事</w:t>
      </w:r>
      <w:r w:rsidRPr="0047037A">
        <w:rPr>
          <w:rFonts w:ascii="MS Mincho" w:eastAsia="MS Mincho" w:hAnsi="MS Mincho" w:cs="MS Mincho"/>
          <w:color w:val="000000"/>
          <w:sz w:val="43"/>
          <w:szCs w:val="43"/>
          <w:lang w:eastAsia="de-CH"/>
        </w:rPr>
        <w:t>。</w:t>
      </w:r>
    </w:p>
    <w:p w14:paraId="731B1CC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安在櫃的上</w:t>
      </w:r>
      <w:r w:rsidRPr="0047037A">
        <w:rPr>
          <w:rFonts w:ascii="MS Mincho" w:eastAsia="MS Mincho" w:hAnsi="MS Mincho" w:cs="MS Mincho"/>
          <w:color w:val="E46044"/>
          <w:sz w:val="39"/>
          <w:szCs w:val="39"/>
          <w:lang w:eastAsia="de-CH"/>
        </w:rPr>
        <w:t>邊</w:t>
      </w:r>
    </w:p>
    <w:p w14:paraId="722C62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二十一節</w:t>
      </w:r>
      <w:r w:rsidRPr="0047037A">
        <w:rPr>
          <w:rFonts w:ascii="Batang" w:eastAsia="Batang" w:hAnsi="Batang" w:cs="Batang" w:hint="eastAsia"/>
          <w:color w:val="000000"/>
          <w:sz w:val="43"/>
          <w:szCs w:val="43"/>
          <w:lang w:eastAsia="de-CH"/>
        </w:rPr>
        <w:t>說：『要將施恩座安在櫃的上邊，又將我所要賜給</w:t>
      </w:r>
      <w:r w:rsidRPr="0047037A">
        <w:rPr>
          <w:rFonts w:ascii="MS Gothic" w:eastAsia="MS Gothic" w:hAnsi="MS Gothic" w:cs="MS Gothic" w:hint="eastAsia"/>
          <w:color w:val="000000"/>
          <w:sz w:val="43"/>
          <w:szCs w:val="43"/>
          <w:lang w:eastAsia="de-CH"/>
        </w:rPr>
        <w:t>你的見證放在櫃裏。』（直譯。）這裏告訴我們，施恩座安在櫃的上邊，這表徵基督作為施恩座，遮蓋櫃裏的律法</w:t>
      </w:r>
      <w:r w:rsidRPr="0047037A">
        <w:rPr>
          <w:rFonts w:ascii="MS Mincho" w:eastAsia="MS Mincho" w:hAnsi="MS Mincho" w:cs="MS Mincho"/>
          <w:color w:val="000000"/>
          <w:sz w:val="43"/>
          <w:szCs w:val="43"/>
          <w:lang w:eastAsia="de-CH"/>
        </w:rPr>
        <w:t>。</w:t>
      </w:r>
    </w:p>
    <w:p w14:paraId="2BBE33E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神在這裏與</w:t>
      </w:r>
      <w:r w:rsidRPr="0047037A">
        <w:rPr>
          <w:rFonts w:ascii="PMingLiU" w:eastAsia="PMingLiU" w:hAnsi="PMingLiU" w:cs="PMingLiU" w:hint="eastAsia"/>
          <w:color w:val="E46044"/>
          <w:sz w:val="39"/>
          <w:szCs w:val="39"/>
          <w:lang w:eastAsia="de-CH"/>
        </w:rPr>
        <w:t>祂的贖民相</w:t>
      </w:r>
      <w:r w:rsidRPr="0047037A">
        <w:rPr>
          <w:rFonts w:ascii="MS Mincho" w:eastAsia="MS Mincho" w:hAnsi="MS Mincho" w:cs="MS Mincho"/>
          <w:color w:val="E46044"/>
          <w:sz w:val="39"/>
          <w:szCs w:val="39"/>
          <w:lang w:eastAsia="de-CH"/>
        </w:rPr>
        <w:t>會</w:t>
      </w:r>
    </w:p>
    <w:p w14:paraId="3AD924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在二十二節</w:t>
      </w:r>
      <w:r w:rsidRPr="0047037A">
        <w:rPr>
          <w:rFonts w:ascii="Batang" w:eastAsia="Batang" w:hAnsi="Batang" w:cs="Batang" w:hint="eastAsia"/>
          <w:color w:val="000000"/>
          <w:sz w:val="43"/>
          <w:szCs w:val="43"/>
          <w:lang w:eastAsia="de-CH"/>
        </w:rPr>
        <w:t>說：『我要在那裏與</w:t>
      </w:r>
      <w:r w:rsidRPr="0047037A">
        <w:rPr>
          <w:rFonts w:ascii="MS Gothic" w:eastAsia="MS Gothic" w:hAnsi="MS Gothic" w:cs="MS Gothic" w:hint="eastAsia"/>
          <w:color w:val="000000"/>
          <w:sz w:val="43"/>
          <w:szCs w:val="43"/>
          <w:lang w:eastAsia="de-CH"/>
        </w:rPr>
        <w:t>你相會。』這表明神在挽回的基督裏，與</w:t>
      </w:r>
      <w:r w:rsidRPr="0047037A">
        <w:rPr>
          <w:rFonts w:ascii="PMingLiU" w:eastAsia="PMingLiU" w:hAnsi="PMingLiU" w:cs="PMingLiU" w:hint="eastAsia"/>
          <w:color w:val="000000"/>
          <w:sz w:val="43"/>
          <w:szCs w:val="43"/>
          <w:lang w:eastAsia="de-CH"/>
        </w:rPr>
        <w:t>祂的子民相會</w:t>
      </w:r>
      <w:r w:rsidRPr="0047037A">
        <w:rPr>
          <w:rFonts w:ascii="MS Mincho" w:eastAsia="MS Mincho" w:hAnsi="MS Mincho" w:cs="MS Mincho"/>
          <w:color w:val="000000"/>
          <w:sz w:val="43"/>
          <w:szCs w:val="43"/>
          <w:lang w:eastAsia="de-CH"/>
        </w:rPr>
        <w:t>。</w:t>
      </w:r>
    </w:p>
    <w:p w14:paraId="374B638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神從二基路伯中間和</w:t>
      </w:r>
      <w:r w:rsidRPr="0047037A">
        <w:rPr>
          <w:rFonts w:ascii="PMingLiU" w:eastAsia="PMingLiU" w:hAnsi="PMingLiU" w:cs="PMingLiU" w:hint="eastAsia"/>
          <w:color w:val="E46044"/>
          <w:sz w:val="39"/>
          <w:szCs w:val="39"/>
          <w:lang w:eastAsia="de-CH"/>
        </w:rPr>
        <w:t>祂的贖民說</w:t>
      </w:r>
      <w:r w:rsidRPr="0047037A">
        <w:rPr>
          <w:rFonts w:ascii="MS Mincho" w:eastAsia="MS Mincho" w:hAnsi="MS Mincho" w:cs="MS Mincho"/>
          <w:color w:val="E46044"/>
          <w:sz w:val="39"/>
          <w:szCs w:val="39"/>
          <w:lang w:eastAsia="de-CH"/>
        </w:rPr>
        <w:t>話</w:t>
      </w:r>
    </w:p>
    <w:p w14:paraId="6235D0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二十二節神又</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祂『要從見證的櫃施恩座上二基路伯中間，和你說我所要吩咐你傳給以色列人的一切事。』（直譯。）這意思是說，神從挽回的基督作為祂的見證所彰顯的榮耀裏，和祂的子民說話</w:t>
      </w:r>
      <w:r w:rsidRPr="0047037A">
        <w:rPr>
          <w:rFonts w:ascii="MS Mincho" w:eastAsia="MS Mincho" w:hAnsi="MS Mincho" w:cs="MS Mincho"/>
          <w:color w:val="000000"/>
          <w:sz w:val="43"/>
          <w:szCs w:val="43"/>
          <w:lang w:eastAsia="de-CH"/>
        </w:rPr>
        <w:t>。</w:t>
      </w:r>
    </w:p>
    <w:p w14:paraId="458295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我們已經看見，基路伯表</w:t>
      </w:r>
      <w:r w:rsidRPr="0047037A">
        <w:rPr>
          <w:rFonts w:ascii="MS Gothic" w:eastAsia="MS Gothic" w:hAnsi="MS Gothic" w:cs="MS Gothic" w:hint="eastAsia"/>
          <w:color w:val="000000"/>
          <w:sz w:val="43"/>
          <w:szCs w:val="43"/>
          <w:lang w:eastAsia="de-CH"/>
        </w:rPr>
        <w:t>徵神</w:t>
      </w:r>
      <w:r w:rsidRPr="0047037A">
        <w:rPr>
          <w:rFonts w:ascii="MS Mincho" w:eastAsia="MS Mincho" w:hAnsi="MS Mincho" w:cs="MS Mincho" w:hint="eastAsia"/>
          <w:color w:val="000000"/>
          <w:sz w:val="43"/>
          <w:szCs w:val="43"/>
          <w:lang w:eastAsia="de-CH"/>
        </w:rPr>
        <w:t>的榮耀從基督裏照耀出來。因此，神從基路伯中間和</w:t>
      </w:r>
      <w:r w:rsidRPr="0047037A">
        <w:rPr>
          <w:rFonts w:ascii="PMingLiU" w:eastAsia="PMingLiU" w:hAnsi="PMingLiU" w:cs="PMingLiU" w:hint="eastAsia"/>
          <w:color w:val="000000"/>
          <w:sz w:val="43"/>
          <w:szCs w:val="43"/>
          <w:lang w:eastAsia="de-CH"/>
        </w:rPr>
        <w:t>祂的子民說話，意思就是神在祂的榮耀中和我們說話。除了祂的榮耀以外，神沒有別的地方與祂的百姓相會。在別的地方，或在別的情況下，神無法與我們相會。每當神與我們相會，定規是在祂的榮耀裏。我們的經歷能彀來證實，每當我們與神相會，我們就覺得是在榮耀裏，正如約櫃蓋上的基路伯所表徵的榮耀。我們悔改相信主耶穌的那一天，</w:t>
      </w:r>
      <w:r w:rsidRPr="0047037A">
        <w:rPr>
          <w:rFonts w:ascii="PMingLiU" w:eastAsia="PMingLiU" w:hAnsi="PMingLiU" w:cs="PMingLiU" w:hint="eastAsia"/>
          <w:color w:val="000000"/>
          <w:sz w:val="43"/>
          <w:szCs w:val="43"/>
          <w:lang w:eastAsia="de-CH"/>
        </w:rPr>
        <w:lastRenderedPageBreak/>
        <w:t>就被帶進榮耀的領域中。神從來不在黑暗裏與我們相會，反之，祂總是在榮耀裏與我們相會，並從榮耀的基路伯中間和我們說話</w:t>
      </w:r>
      <w:r w:rsidRPr="0047037A">
        <w:rPr>
          <w:rFonts w:ascii="MS Mincho" w:eastAsia="MS Mincho" w:hAnsi="MS Mincho" w:cs="MS Mincho"/>
          <w:color w:val="000000"/>
          <w:sz w:val="43"/>
          <w:szCs w:val="43"/>
          <w:lang w:eastAsia="de-CH"/>
        </w:rPr>
        <w:t>。</w:t>
      </w:r>
    </w:p>
    <w:p w14:paraId="3DB67A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我們在聚會中聽人</w:t>
      </w:r>
      <w:r w:rsidRPr="0047037A">
        <w:rPr>
          <w:rFonts w:ascii="Batang" w:eastAsia="Batang" w:hAnsi="Batang" w:cs="Batang" w:hint="eastAsia"/>
          <w:color w:val="000000"/>
          <w:sz w:val="43"/>
          <w:szCs w:val="43"/>
          <w:lang w:eastAsia="de-CH"/>
        </w:rPr>
        <w:t>說話的時候，只要他所說的是主的</w:t>
      </w:r>
      <w:r w:rsidRPr="0047037A">
        <w:rPr>
          <w:rFonts w:ascii="MS Mincho" w:eastAsia="MS Mincho" w:hAnsi="MS Mincho" w:cs="MS Mincho" w:hint="eastAsia"/>
          <w:color w:val="000000"/>
          <w:sz w:val="43"/>
          <w:szCs w:val="43"/>
          <w:lang w:eastAsia="de-CH"/>
        </w:rPr>
        <w:t>話，我們就該有在榮耀裏的感覺。</w:t>
      </w:r>
      <w:r w:rsidRPr="0047037A">
        <w:rPr>
          <w:rFonts w:ascii="MS Gothic" w:eastAsia="MS Gothic" w:hAnsi="MS Gothic" w:cs="MS Gothic" w:hint="eastAsia"/>
          <w:color w:val="000000"/>
          <w:sz w:val="43"/>
          <w:szCs w:val="43"/>
          <w:lang w:eastAsia="de-CH"/>
        </w:rPr>
        <w:t>每當從這個職事裏</w:t>
      </w:r>
      <w:r w:rsidRPr="0047037A">
        <w:rPr>
          <w:rFonts w:ascii="Batang" w:eastAsia="Batang" w:hAnsi="Batang" w:cs="Batang" w:hint="eastAsia"/>
          <w:color w:val="000000"/>
          <w:sz w:val="43"/>
          <w:szCs w:val="43"/>
          <w:lang w:eastAsia="de-CH"/>
        </w:rPr>
        <w:t>說出神的話來時，我們裏頭就覺得榮耀。今天許多傳道人能說善道，但</w:t>
      </w:r>
      <w:r w:rsidRPr="0047037A">
        <w:rPr>
          <w:rFonts w:ascii="MS Gothic" w:eastAsia="MS Gothic" w:hAnsi="MS Gothic" w:cs="MS Gothic" w:hint="eastAsia"/>
          <w:color w:val="000000"/>
          <w:sz w:val="43"/>
          <w:szCs w:val="43"/>
          <w:lang w:eastAsia="de-CH"/>
        </w:rPr>
        <w:t>你聽他們</w:t>
      </w:r>
      <w:r w:rsidRPr="0047037A">
        <w:rPr>
          <w:rFonts w:ascii="Batang" w:eastAsia="Batang" w:hAnsi="Batang" w:cs="Batang" w:hint="eastAsia"/>
          <w:color w:val="000000"/>
          <w:sz w:val="43"/>
          <w:szCs w:val="43"/>
          <w:lang w:eastAsia="de-CH"/>
        </w:rPr>
        <w:t>說話的時候，一點不覺得神的榮耀。</w:t>
      </w:r>
      <w:r w:rsidRPr="0047037A">
        <w:rPr>
          <w:rFonts w:ascii="MS Gothic" w:eastAsia="MS Gothic" w:hAnsi="MS Gothic" w:cs="MS Gothic" w:hint="eastAsia"/>
          <w:color w:val="000000"/>
          <w:sz w:val="43"/>
          <w:szCs w:val="43"/>
          <w:lang w:eastAsia="de-CH"/>
        </w:rPr>
        <w:t>你也許會稱讚他們的口才，也欣賞他們的知識，卻沒有神榮耀的感覺。然而，你聽真正的話語職事時，你不是被口才或知識所吸引，而是被神榮耀的感覺所吸引。你回家以後，榮耀會隨著你。幾年之後，你仍會回想在那次聚會中所感覺到的榮耀。我們由經歷中曉得，神在</w:t>
      </w:r>
      <w:r w:rsidRPr="0047037A">
        <w:rPr>
          <w:rFonts w:ascii="PMingLiU" w:eastAsia="PMingLiU" w:hAnsi="PMingLiU" w:cs="PMingLiU" w:hint="eastAsia"/>
          <w:color w:val="000000"/>
          <w:sz w:val="43"/>
          <w:szCs w:val="43"/>
          <w:lang w:eastAsia="de-CH"/>
        </w:rPr>
        <w:t>祂的榮耀中與我們相會，並在祂的榮耀裏和我們說話。甚至神和一個罪人說話時，也是在祂的榮耀裏和他說話</w:t>
      </w:r>
      <w:r w:rsidRPr="0047037A">
        <w:rPr>
          <w:rFonts w:ascii="MS Mincho" w:eastAsia="MS Mincho" w:hAnsi="MS Mincho" w:cs="MS Mincho"/>
          <w:color w:val="000000"/>
          <w:sz w:val="43"/>
          <w:szCs w:val="43"/>
          <w:lang w:eastAsia="de-CH"/>
        </w:rPr>
        <w:t>。</w:t>
      </w:r>
    </w:p>
    <w:p w14:paraId="1C80A5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神在其中與我們相會並和我們</w:t>
      </w:r>
      <w:r w:rsidRPr="0047037A">
        <w:rPr>
          <w:rFonts w:ascii="Batang" w:eastAsia="Batang" w:hAnsi="Batang" w:cs="Batang" w:hint="eastAsia"/>
          <w:color w:val="000000"/>
          <w:sz w:val="43"/>
          <w:szCs w:val="43"/>
          <w:lang w:eastAsia="de-CH"/>
        </w:rPr>
        <w:t>說話的榮耀，乃是基督的照耀。基路伯表徵基督在照耀，我們可以用電來說明這種照耀。事實上，會所是由燈的照耀所照明的，就是由電的照耀所照明的；因此在會所裏，我們在電的照耀之下聚在一起。同樣地，基路伯乃是基督在照耀，或說基督的照耀</w:t>
      </w:r>
      <w:r w:rsidRPr="0047037A">
        <w:rPr>
          <w:rFonts w:ascii="MS Mincho" w:eastAsia="MS Mincho" w:hAnsi="MS Mincho" w:cs="MS Mincho"/>
          <w:color w:val="000000"/>
          <w:sz w:val="43"/>
          <w:szCs w:val="43"/>
          <w:lang w:eastAsia="de-CH"/>
        </w:rPr>
        <w:t>。</w:t>
      </w:r>
    </w:p>
    <w:p w14:paraId="0E5E46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這位照耀的基督是怎樣的一位基督</w:t>
      </w:r>
      <w:r w:rsidRPr="0047037A">
        <w:rPr>
          <w:rFonts w:ascii="MS Gothic" w:eastAsia="MS Gothic" w:hAnsi="MS Gothic" w:cs="MS Gothic" w:hint="eastAsia"/>
          <w:color w:val="000000"/>
          <w:sz w:val="43"/>
          <w:szCs w:val="43"/>
          <w:lang w:eastAsia="de-CH"/>
        </w:rPr>
        <w:t>呢？我們已經指出，約櫃是用皂莢木裏外包上金子作成的。皂莢木豫表基督的人性，而金子表徵</w:t>
      </w:r>
      <w:r w:rsidRPr="0047037A">
        <w:rPr>
          <w:rFonts w:ascii="PMingLiU" w:eastAsia="PMingLiU" w:hAnsi="PMingLiU" w:cs="PMingLiU" w:hint="eastAsia"/>
          <w:color w:val="000000"/>
          <w:sz w:val="43"/>
          <w:szCs w:val="43"/>
          <w:lang w:eastAsia="de-CH"/>
        </w:rPr>
        <w:t>祂的神性。施恩座是用精金作的，不包含皂莢木，這指明基督的照耀是神聖的，祂乃是神榮耀所發的光輝。然而，基督的神性不是這種照耀的根基，祂照耀的根基乃是用來作櫃的皂莢木。不是金子</w:t>
      </w:r>
      <w:r w:rsidRPr="0047037A">
        <w:rPr>
          <w:rFonts w:ascii="MS Mincho" w:eastAsia="MS Mincho" w:hAnsi="MS Mincho" w:cs="MS Mincho" w:hint="eastAsia"/>
          <w:color w:val="000000"/>
          <w:sz w:val="43"/>
          <w:szCs w:val="43"/>
          <w:lang w:eastAsia="de-CH"/>
        </w:rPr>
        <w:t>支持皂莢木，而是皂莢木支持金子，基督以</w:t>
      </w:r>
      <w:r w:rsidRPr="0047037A">
        <w:rPr>
          <w:rFonts w:ascii="PMingLiU" w:eastAsia="PMingLiU" w:hAnsi="PMingLiU" w:cs="PMingLiU" w:hint="eastAsia"/>
          <w:color w:val="000000"/>
          <w:sz w:val="43"/>
          <w:szCs w:val="43"/>
          <w:lang w:eastAsia="de-CH"/>
        </w:rPr>
        <w:t>祂的人性為根基，來彰顯神性。今天在我們的經歷中，我們需要耶穌的人性，好彰顯基督神聖的性情</w:t>
      </w:r>
      <w:r w:rsidRPr="0047037A">
        <w:rPr>
          <w:rFonts w:ascii="MS Mincho" w:eastAsia="MS Mincho" w:hAnsi="MS Mincho" w:cs="MS Mincho"/>
          <w:color w:val="000000"/>
          <w:sz w:val="43"/>
          <w:szCs w:val="43"/>
          <w:lang w:eastAsia="de-CH"/>
        </w:rPr>
        <w:t>。</w:t>
      </w:r>
    </w:p>
    <w:p w14:paraId="51C2E3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十七節告訴我們施恩座的長與寬，但沒有告訴我們施恩座的厚度有多少，因此我們不曉得約櫃之蓋的重量。厚度沒有記載，而且重量不為人所知，這件事實指明基督的重量是無法測量的。沒有人能</w:t>
      </w:r>
      <w:r w:rsidRPr="0047037A">
        <w:rPr>
          <w:rFonts w:ascii="MS Gothic" w:eastAsia="MS Gothic" w:hAnsi="MS Gothic" w:cs="MS Gothic" w:hint="eastAsia"/>
          <w:color w:val="000000"/>
          <w:sz w:val="43"/>
          <w:szCs w:val="43"/>
          <w:lang w:eastAsia="de-CH"/>
        </w:rPr>
        <w:t>彀</w:t>
      </w:r>
      <w:r w:rsidRPr="0047037A">
        <w:rPr>
          <w:rFonts w:ascii="Batang" w:eastAsia="Batang" w:hAnsi="Batang" w:cs="Batang" w:hint="eastAsia"/>
          <w:color w:val="000000"/>
          <w:sz w:val="43"/>
          <w:szCs w:val="43"/>
          <w:lang w:eastAsia="de-CH"/>
        </w:rPr>
        <w:t>說出基督到底有多重，按經歷說，</w:t>
      </w:r>
      <w:r w:rsidRPr="0047037A">
        <w:rPr>
          <w:rFonts w:ascii="PMingLiU" w:eastAsia="PMingLiU" w:hAnsi="PMingLiU" w:cs="PMingLiU" w:hint="eastAsia"/>
          <w:color w:val="000000"/>
          <w:sz w:val="43"/>
          <w:szCs w:val="43"/>
          <w:lang w:eastAsia="de-CH"/>
        </w:rPr>
        <w:t>祂的重量乃是根據我們所能彀支持的。倘若你能彀支持一磅重的蓋，那麼基督對你就是一磅重；若是你能彀支持更多的基督，基督也許是五十磅重。基督對我們有多重，在於我們能彀支持多少的基督，我很擔心有些聖徒只能彀支持極少量的基督</w:t>
      </w:r>
      <w:r w:rsidRPr="0047037A">
        <w:rPr>
          <w:rFonts w:ascii="MS Mincho" w:eastAsia="MS Mincho" w:hAnsi="MS Mincho" w:cs="MS Mincho"/>
          <w:color w:val="000000"/>
          <w:sz w:val="43"/>
          <w:szCs w:val="43"/>
          <w:lang w:eastAsia="de-CH"/>
        </w:rPr>
        <w:t>。</w:t>
      </w:r>
    </w:p>
    <w:p w14:paraId="3CA656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出埃及記二十五章也沒有告訴我們基路伯的形</w:t>
      </w:r>
      <w:r w:rsidRPr="0047037A">
        <w:rPr>
          <w:rFonts w:ascii="MS Gothic" w:eastAsia="MS Gothic" w:hAnsi="MS Gothic" w:cs="MS Gothic" w:hint="eastAsia"/>
          <w:color w:val="000000"/>
          <w:sz w:val="43"/>
          <w:szCs w:val="43"/>
          <w:lang w:eastAsia="de-CH"/>
        </w:rPr>
        <w:t>狀、尺寸或重量。這指明基督照耀的榮</w:t>
      </w:r>
      <w:r w:rsidRPr="0047037A">
        <w:rPr>
          <w:rFonts w:ascii="MS Mincho" w:eastAsia="MS Mincho" w:hAnsi="MS Mincho" w:cs="MS Mincho" w:hint="eastAsia"/>
          <w:color w:val="000000"/>
          <w:sz w:val="43"/>
          <w:szCs w:val="43"/>
          <w:lang w:eastAsia="de-CH"/>
        </w:rPr>
        <w:t>耀是無法測量的，也表明基督的榮耀是無法解釋的。我們</w:t>
      </w:r>
      <w:r w:rsidRPr="0047037A">
        <w:rPr>
          <w:rFonts w:ascii="MS Mincho" w:eastAsia="MS Mincho" w:hAnsi="MS Mincho" w:cs="MS Mincho" w:hint="eastAsia"/>
          <w:color w:val="000000"/>
          <w:sz w:val="43"/>
          <w:szCs w:val="43"/>
          <w:lang w:eastAsia="de-CH"/>
        </w:rPr>
        <w:lastRenderedPageBreak/>
        <w:t>怎樣無法描述基路伯，我們也照樣無法解釋基督照耀的榮耀。然而，基路伯有臉和翅膀，我們由這件事實得知，這個榮耀不是沒有生命的，而是活的東西；基督的榮耀是活的。我們甚至可以</w:t>
      </w:r>
      <w:r w:rsidRPr="0047037A">
        <w:rPr>
          <w:rFonts w:ascii="Batang" w:eastAsia="Batang" w:hAnsi="Batang" w:cs="Batang" w:hint="eastAsia"/>
          <w:color w:val="000000"/>
          <w:sz w:val="43"/>
          <w:szCs w:val="43"/>
          <w:lang w:eastAsia="de-CH"/>
        </w:rPr>
        <w:t>說，這個榮耀有</w:t>
      </w:r>
      <w:r w:rsidRPr="0047037A">
        <w:rPr>
          <w:rFonts w:ascii="MS Mincho" w:eastAsia="MS Mincho" w:hAnsi="MS Mincho" w:cs="MS Mincho" w:hint="eastAsia"/>
          <w:color w:val="000000"/>
          <w:sz w:val="43"/>
          <w:szCs w:val="43"/>
          <w:lang w:eastAsia="de-CH"/>
        </w:rPr>
        <w:t>臉，有眼，有翅膀。我們由經</w:t>
      </w:r>
      <w:r w:rsidRPr="0047037A">
        <w:rPr>
          <w:rFonts w:ascii="MS Gothic" w:eastAsia="MS Gothic" w:hAnsi="MS Gothic" w:cs="MS Gothic" w:hint="eastAsia"/>
          <w:color w:val="000000"/>
          <w:sz w:val="43"/>
          <w:szCs w:val="43"/>
          <w:lang w:eastAsia="de-CH"/>
        </w:rPr>
        <w:t>歷中曉得，神與我們相會並和我們</w:t>
      </w:r>
      <w:r w:rsidRPr="0047037A">
        <w:rPr>
          <w:rFonts w:ascii="Batang" w:eastAsia="Batang" w:hAnsi="Batang" w:cs="Batang" w:hint="eastAsia"/>
          <w:color w:val="000000"/>
          <w:sz w:val="43"/>
          <w:szCs w:val="43"/>
          <w:lang w:eastAsia="de-CH"/>
        </w:rPr>
        <w:t>說話的時候，我們就覺得榮耀正在觀看我們，而且這個榮耀是活的。事實上，這個榮耀就是基督自己。因此，對出埃及記二十五章裏施恩座</w:t>
      </w:r>
      <w:r w:rsidRPr="0047037A">
        <w:rPr>
          <w:rFonts w:ascii="MS Mincho" w:eastAsia="MS Mincho" w:hAnsi="MS Mincho" w:cs="MS Mincho" w:hint="eastAsia"/>
          <w:color w:val="000000"/>
          <w:sz w:val="43"/>
          <w:szCs w:val="43"/>
          <w:lang w:eastAsia="de-CH"/>
        </w:rPr>
        <w:t>概括的觀念是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它表</w:t>
      </w:r>
      <w:r w:rsidRPr="0047037A">
        <w:rPr>
          <w:rFonts w:ascii="MS Gothic" w:eastAsia="MS Gothic" w:hAnsi="MS Gothic" w:cs="MS Gothic" w:hint="eastAsia"/>
          <w:color w:val="000000"/>
          <w:sz w:val="43"/>
          <w:szCs w:val="43"/>
          <w:lang w:eastAsia="de-CH"/>
        </w:rPr>
        <w:t>徵基督就是神聖榮耀的光照，而且神在這個榮耀裏與我們相會，和我們</w:t>
      </w:r>
      <w:r w:rsidRPr="0047037A">
        <w:rPr>
          <w:rFonts w:ascii="Batang" w:eastAsia="Batang" w:hAnsi="Batang" w:cs="Batang" w:hint="eastAsia"/>
          <w:color w:val="000000"/>
          <w:sz w:val="43"/>
          <w:szCs w:val="43"/>
          <w:lang w:eastAsia="de-CH"/>
        </w:rPr>
        <w:t>說話。我們來看二十五章</w:t>
      </w:r>
      <w:r w:rsidRPr="0047037A">
        <w:rPr>
          <w:rFonts w:ascii="MS Mincho" w:eastAsia="MS Mincho" w:hAnsi="MS Mincho" w:cs="MS Mincho" w:hint="eastAsia"/>
          <w:color w:val="000000"/>
          <w:sz w:val="43"/>
          <w:szCs w:val="43"/>
          <w:lang w:eastAsia="de-CH"/>
        </w:rPr>
        <w:t>十七至二十二節裏施恩座的記載時，必須把注意力集中在這個重點上，不要被沒有答案的問題所打岔</w:t>
      </w:r>
      <w:r w:rsidRPr="0047037A">
        <w:rPr>
          <w:rFonts w:ascii="MS Mincho" w:eastAsia="MS Mincho" w:hAnsi="MS Mincho" w:cs="MS Mincho"/>
          <w:color w:val="000000"/>
          <w:sz w:val="43"/>
          <w:szCs w:val="43"/>
          <w:lang w:eastAsia="de-CH"/>
        </w:rPr>
        <w:t>。</w:t>
      </w:r>
    </w:p>
    <w:p w14:paraId="544C36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我們需要銘記這件事實：施恩座同基路伯表</w:t>
      </w:r>
      <w:r w:rsidRPr="0047037A">
        <w:rPr>
          <w:rFonts w:ascii="MS Gothic" w:eastAsia="MS Gothic" w:hAnsi="MS Gothic" w:cs="MS Gothic" w:hint="eastAsia"/>
          <w:color w:val="000000"/>
          <w:sz w:val="43"/>
          <w:szCs w:val="43"/>
          <w:lang w:eastAsia="de-CH"/>
        </w:rPr>
        <w:t>徵基督在照耀。它也表徵神的榮耀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基督的照耀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乃是活的。它是有臉，有眼，有翅膀的東西。我們要正確的了解，就需要有從神來的亮光，也需要相當的屬靈經</w:t>
      </w:r>
      <w:r w:rsidRPr="0047037A">
        <w:rPr>
          <w:rFonts w:ascii="MS Gothic" w:eastAsia="MS Gothic" w:hAnsi="MS Gothic" w:cs="MS Gothic" w:hint="eastAsia"/>
          <w:color w:val="000000"/>
          <w:sz w:val="43"/>
          <w:szCs w:val="43"/>
          <w:lang w:eastAsia="de-CH"/>
        </w:rPr>
        <w:t>歷。沒有主的光照，我們也許一再地讀這些經文，卻一點沒有看見它們的意義。但是光一照耀在我們身上，我們就明瞭施恩座同基路伯，一點不差就是我們親愛的主耶穌自己。每當神與我們相會，並和我們</w:t>
      </w:r>
      <w:r w:rsidRPr="0047037A">
        <w:rPr>
          <w:rFonts w:ascii="Batang" w:eastAsia="Batang" w:hAnsi="Batang" w:cs="Batang" w:hint="eastAsia"/>
          <w:color w:val="000000"/>
          <w:sz w:val="43"/>
          <w:szCs w:val="43"/>
          <w:lang w:eastAsia="de-CH"/>
        </w:rPr>
        <w:t>說話時，這位寶貴的基督也都與我們同在。事實上，神乃是在這位照</w:t>
      </w:r>
      <w:r w:rsidRPr="0047037A">
        <w:rPr>
          <w:rFonts w:ascii="MS Mincho" w:eastAsia="MS Mincho" w:hAnsi="MS Mincho" w:cs="MS Mincho" w:hint="eastAsia"/>
          <w:color w:val="000000"/>
          <w:sz w:val="43"/>
          <w:szCs w:val="43"/>
          <w:lang w:eastAsia="de-CH"/>
        </w:rPr>
        <w:t>耀的基督裏與我們相會，並和我們</w:t>
      </w:r>
      <w:r w:rsidRPr="0047037A">
        <w:rPr>
          <w:rFonts w:ascii="Batang" w:eastAsia="Batang" w:hAnsi="Batang" w:cs="Batang" w:hint="eastAsia"/>
          <w:color w:val="000000"/>
          <w:sz w:val="43"/>
          <w:szCs w:val="43"/>
          <w:lang w:eastAsia="de-CH"/>
        </w:rPr>
        <w:t>說話。我們</w:t>
      </w:r>
      <w:r w:rsidRPr="0047037A">
        <w:rPr>
          <w:rFonts w:ascii="Batang" w:eastAsia="Batang" w:hAnsi="Batang" w:cs="Batang" w:hint="eastAsia"/>
          <w:color w:val="000000"/>
          <w:sz w:val="43"/>
          <w:szCs w:val="43"/>
          <w:lang w:eastAsia="de-CH"/>
        </w:rPr>
        <w:lastRenderedPageBreak/>
        <w:t>明瞭這事，就會說：『主，</w:t>
      </w:r>
      <w:r w:rsidRPr="0047037A">
        <w:rPr>
          <w:rFonts w:ascii="MS Gothic" w:eastAsia="MS Gothic" w:hAnsi="MS Gothic" w:cs="MS Gothic" w:hint="eastAsia"/>
          <w:color w:val="000000"/>
          <w:sz w:val="43"/>
          <w:szCs w:val="43"/>
          <w:lang w:eastAsia="de-CH"/>
        </w:rPr>
        <w:t>你自己就是這個施恩座。主，沒有你，神就沒有地方與我相會，我也沒有地方與</w:t>
      </w:r>
      <w:r w:rsidRPr="0047037A">
        <w:rPr>
          <w:rFonts w:ascii="PMingLiU" w:eastAsia="PMingLiU" w:hAnsi="PMingLiU" w:cs="PMingLiU" w:hint="eastAsia"/>
          <w:color w:val="000000"/>
          <w:sz w:val="43"/>
          <w:szCs w:val="43"/>
          <w:lang w:eastAsia="de-CH"/>
        </w:rPr>
        <w:t>祂相會。主，沒有你作施恩座，神就無法在榮耀裏與我相會，和我說話。</w:t>
      </w:r>
      <w:r w:rsidRPr="0047037A">
        <w:rPr>
          <w:rFonts w:ascii="MS Mincho" w:eastAsia="MS Mincho" w:hAnsi="MS Mincho" w:cs="MS Mincho"/>
          <w:color w:val="000000"/>
          <w:sz w:val="43"/>
          <w:szCs w:val="43"/>
          <w:lang w:eastAsia="de-CH"/>
        </w:rPr>
        <w:t>』</w:t>
      </w:r>
    </w:p>
    <w:p w14:paraId="0AC666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在這一點上，我們必須探討一個重要的問題：我們這樣罪惡、天然、滿了過犯的人，怎能在榮耀的基督裏與神相會</w:t>
      </w:r>
      <w:r w:rsidRPr="0047037A">
        <w:rPr>
          <w:rFonts w:ascii="MS Gothic" w:eastAsia="MS Gothic" w:hAnsi="MS Gothic" w:cs="MS Gothic" w:hint="eastAsia"/>
          <w:color w:val="000000"/>
          <w:sz w:val="43"/>
          <w:szCs w:val="43"/>
          <w:lang w:eastAsia="de-CH"/>
        </w:rPr>
        <w:t>呢？我們得罪了神，也得罪了其他的人，我們怎能在這位照耀的基督裏與神相會呢？二十五章十七至二十二節描述約櫃的施恩座，卻沒有記載甚麼是能彀答覆我們問題的。我們要找答案，必須轉到利未記十六章十四節、十五節。這些經文</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到大祭司在贖罪日『也要取些公牛的血，用指頭彈在施恩座的東面，又在施恩座的前面，彈血七次。隨後他要宰那為百姓作贖罪祭的公山羊，把羊的血帶入幔子</w:t>
      </w:r>
      <w:r w:rsidRPr="0047037A">
        <w:rPr>
          <w:rFonts w:ascii="Batang" w:eastAsia="Batang" w:hAnsi="Batang" w:cs="Batang" w:hint="eastAsia"/>
          <w:color w:val="000000"/>
          <w:sz w:val="43"/>
          <w:szCs w:val="43"/>
          <w:lang w:eastAsia="de-CH"/>
        </w:rPr>
        <w:t>內，彈在施恩座的上面，和前面，好像彈公牛的血一樣。』我們會看見，把血彈在施恩座上，是這裏最要緊的事</w:t>
      </w:r>
      <w:r w:rsidRPr="0047037A">
        <w:rPr>
          <w:rFonts w:ascii="MS Mincho" w:eastAsia="MS Mincho" w:hAnsi="MS Mincho" w:cs="MS Mincho"/>
          <w:color w:val="000000"/>
          <w:sz w:val="43"/>
          <w:szCs w:val="43"/>
          <w:lang w:eastAsia="de-CH"/>
        </w:rPr>
        <w:t>。</w:t>
      </w:r>
    </w:p>
    <w:p w14:paraId="785687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贖罪日，祭牲獻在外院子的祭壇上。動物的血流在祭壇上為著贖罪，乃是基督所完成真正救贖的允諾書。基督藉著在十字架上流血而完成救贖時，允諾書就擱在一旁了。今天在新約時代裏我們所有的，不是贖罪，而是救贖。在舊約時代裏，在祭壇上流血是為著贖罪，這豫表耶</w:t>
      </w:r>
      <w:r w:rsidRPr="0047037A">
        <w:rPr>
          <w:rFonts w:ascii="MS Gothic" w:eastAsia="MS Gothic" w:hAnsi="MS Gothic" w:cs="MS Gothic" w:hint="eastAsia"/>
          <w:color w:val="000000"/>
          <w:sz w:val="43"/>
          <w:szCs w:val="43"/>
          <w:lang w:eastAsia="de-CH"/>
        </w:rPr>
        <w:t>穌在十</w:t>
      </w:r>
      <w:r w:rsidRPr="0047037A">
        <w:rPr>
          <w:rFonts w:ascii="MS Gothic" w:eastAsia="MS Gothic" w:hAnsi="MS Gothic" w:cs="MS Gothic" w:hint="eastAsia"/>
          <w:color w:val="000000"/>
          <w:sz w:val="43"/>
          <w:szCs w:val="43"/>
          <w:lang w:eastAsia="de-CH"/>
        </w:rPr>
        <w:lastRenderedPageBreak/>
        <w:t>字架上所流的血乃是為</w:t>
      </w:r>
      <w:r w:rsidRPr="0047037A">
        <w:rPr>
          <w:rFonts w:ascii="MS Mincho" w:eastAsia="MS Mincho" w:hAnsi="MS Mincho" w:cs="MS Mincho" w:hint="eastAsia"/>
          <w:color w:val="000000"/>
          <w:sz w:val="43"/>
          <w:szCs w:val="43"/>
          <w:lang w:eastAsia="de-CH"/>
        </w:rPr>
        <w:t>著救贖。在舊約裏，有祭壇與贖罪；在新約裏，有十字架與救贖。在祭壇上為著贖罪所流的血，被帶入至聖所，彈在約櫃的蓋上，就是施恩座上面。事實上，把血彈在蓋上七次，乃是表</w:t>
      </w:r>
      <w:r w:rsidRPr="0047037A">
        <w:rPr>
          <w:rFonts w:ascii="MS Gothic" w:eastAsia="MS Gothic" w:hAnsi="MS Gothic" w:cs="MS Gothic" w:hint="eastAsia"/>
          <w:color w:val="000000"/>
          <w:sz w:val="43"/>
          <w:szCs w:val="43"/>
          <w:lang w:eastAsia="de-CH"/>
        </w:rPr>
        <w:t>徵完全。蓋子彈上了血就成了紅色。因著血彈在施恩座上，罪人就能彀與公義的神有交通，所以，因著救贖的血，今天我們能彀在基督的榮耀裏，與公義的神有交通</w:t>
      </w:r>
      <w:r w:rsidRPr="0047037A">
        <w:rPr>
          <w:rFonts w:ascii="MS Mincho" w:eastAsia="MS Mincho" w:hAnsi="MS Mincho" w:cs="MS Mincho"/>
          <w:color w:val="000000"/>
          <w:sz w:val="43"/>
          <w:szCs w:val="43"/>
          <w:lang w:eastAsia="de-CH"/>
        </w:rPr>
        <w:t>。</w:t>
      </w:r>
    </w:p>
    <w:p w14:paraId="2A9CEF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約櫃的施恩座遮蓋著放在約櫃裏的律法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十誡。到了贖罪日，把血彈在這個施恩座上，這表明神在基督的榮耀裏和罪人</w:t>
      </w:r>
      <w:r w:rsidRPr="0047037A">
        <w:rPr>
          <w:rFonts w:ascii="Batang" w:eastAsia="Batang" w:hAnsi="Batang" w:cs="Batang" w:hint="eastAsia"/>
          <w:color w:val="000000"/>
          <w:sz w:val="43"/>
          <w:szCs w:val="43"/>
          <w:lang w:eastAsia="de-CH"/>
        </w:rPr>
        <w:t>說話時，</w:t>
      </w:r>
      <w:r w:rsidRPr="0047037A">
        <w:rPr>
          <w:rFonts w:ascii="PMingLiU" w:eastAsia="PMingLiU" w:hAnsi="PMingLiU" w:cs="PMingLiU" w:hint="eastAsia"/>
          <w:color w:val="000000"/>
          <w:sz w:val="43"/>
          <w:szCs w:val="43"/>
          <w:lang w:eastAsia="de-CH"/>
        </w:rPr>
        <w:t>祂沒有看見公義的律法，只看見施恩座上的血。我們都干犯了神的律法，若沒有彈了血的施恩座，神就</w:t>
      </w:r>
      <w:r w:rsidRPr="0047037A">
        <w:rPr>
          <w:rFonts w:ascii="MS Mincho" w:eastAsia="MS Mincho" w:hAnsi="MS Mincho" w:cs="MS Mincho" w:hint="eastAsia"/>
          <w:color w:val="000000"/>
          <w:sz w:val="43"/>
          <w:szCs w:val="43"/>
          <w:lang w:eastAsia="de-CH"/>
        </w:rPr>
        <w:t>會看見十誡，結果我們就會被定罪，神便無法與我們相會，和我們</w:t>
      </w:r>
      <w:r w:rsidRPr="0047037A">
        <w:rPr>
          <w:rFonts w:ascii="Batang" w:eastAsia="Batang" w:hAnsi="Batang" w:cs="Batang" w:hint="eastAsia"/>
          <w:color w:val="000000"/>
          <w:sz w:val="43"/>
          <w:szCs w:val="43"/>
          <w:lang w:eastAsia="de-CH"/>
        </w:rPr>
        <w:t>說話。反之，神照著</w:t>
      </w:r>
      <w:r w:rsidRPr="0047037A">
        <w:rPr>
          <w:rFonts w:ascii="PMingLiU" w:eastAsia="PMingLiU" w:hAnsi="PMingLiU" w:cs="PMingLiU" w:hint="eastAsia"/>
          <w:color w:val="000000"/>
          <w:sz w:val="43"/>
          <w:szCs w:val="43"/>
          <w:lang w:eastAsia="de-CH"/>
        </w:rPr>
        <w:t>祂的公義，必須定我們死罪。但神在基督的榮耀裏臨到我們，祂就看不見公義律法的要求，也看不見我們的罪，祂乃是看見施恩座上贖罪的血</w:t>
      </w:r>
      <w:r w:rsidRPr="0047037A">
        <w:rPr>
          <w:rFonts w:ascii="MS Mincho" w:eastAsia="MS Mincho" w:hAnsi="MS Mincho" w:cs="MS Mincho"/>
          <w:color w:val="000000"/>
          <w:sz w:val="43"/>
          <w:szCs w:val="43"/>
          <w:lang w:eastAsia="de-CH"/>
        </w:rPr>
        <w:t>。</w:t>
      </w:r>
    </w:p>
    <w:p w14:paraId="61A258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我們許多人能</w:t>
      </w:r>
      <w:r w:rsidRPr="0047037A">
        <w:rPr>
          <w:rFonts w:ascii="MS Gothic" w:eastAsia="MS Gothic" w:hAnsi="MS Gothic" w:cs="MS Gothic" w:hint="eastAsia"/>
          <w:color w:val="000000"/>
          <w:sz w:val="43"/>
          <w:szCs w:val="43"/>
          <w:lang w:eastAsia="de-CH"/>
        </w:rPr>
        <w:t>彀證實，血在施恩座上的這件事，不僅僅是道理而已；它在我們對主的經歷上，是非常的真實。我們悔改的時候，神就遇見我們，並且和我們</w:t>
      </w:r>
      <w:r w:rsidRPr="0047037A">
        <w:rPr>
          <w:rFonts w:ascii="Batang" w:eastAsia="Batang" w:hAnsi="Batang" w:cs="Batang" w:hint="eastAsia"/>
          <w:color w:val="000000"/>
          <w:sz w:val="43"/>
          <w:szCs w:val="43"/>
          <w:lang w:eastAsia="de-CH"/>
        </w:rPr>
        <w:t>說話。那時我們深深覺得，我們被耶</w:t>
      </w:r>
      <w:r w:rsidRPr="0047037A">
        <w:rPr>
          <w:rFonts w:ascii="MS Gothic" w:eastAsia="MS Gothic" w:hAnsi="MS Gothic" w:cs="MS Gothic" w:hint="eastAsia"/>
          <w:color w:val="000000"/>
          <w:sz w:val="43"/>
          <w:szCs w:val="43"/>
          <w:lang w:eastAsia="de-CH"/>
        </w:rPr>
        <w:t>穌基督的血所洗淨。如今每當我們在榮耀裏與</w:t>
      </w:r>
      <w:r w:rsidRPr="0047037A">
        <w:rPr>
          <w:rFonts w:ascii="MS Gothic" w:eastAsia="MS Gothic" w:hAnsi="MS Gothic" w:cs="MS Gothic" w:hint="eastAsia"/>
          <w:color w:val="000000"/>
          <w:sz w:val="43"/>
          <w:szCs w:val="43"/>
          <w:lang w:eastAsia="de-CH"/>
        </w:rPr>
        <w:lastRenderedPageBreak/>
        <w:t>神相會，裏面深處就覺得，我們是被血所洗淨的。這就是在我們經歷中的施恩座</w:t>
      </w:r>
      <w:r w:rsidRPr="0047037A">
        <w:rPr>
          <w:rFonts w:ascii="MS Mincho" w:eastAsia="MS Mincho" w:hAnsi="MS Mincho" w:cs="MS Mincho"/>
          <w:color w:val="000000"/>
          <w:sz w:val="43"/>
          <w:szCs w:val="43"/>
          <w:lang w:eastAsia="de-CH"/>
        </w:rPr>
        <w:t>。</w:t>
      </w:r>
    </w:p>
    <w:p w14:paraId="2C2BB0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我們已經指出，施恩座是用精金作的，它不包含豫表主耶</w:t>
      </w:r>
      <w:r w:rsidRPr="0047037A">
        <w:rPr>
          <w:rFonts w:ascii="MS Gothic" w:eastAsia="MS Gothic" w:hAnsi="MS Gothic" w:cs="MS Gothic" w:hint="eastAsia"/>
          <w:color w:val="000000"/>
          <w:sz w:val="43"/>
          <w:szCs w:val="43"/>
          <w:lang w:eastAsia="de-CH"/>
        </w:rPr>
        <w:t>穌人性的皂莢木。然而，耶穌的血的確是出自</w:t>
      </w:r>
      <w:r w:rsidRPr="0047037A">
        <w:rPr>
          <w:rFonts w:ascii="PMingLiU" w:eastAsia="PMingLiU" w:hAnsi="PMingLiU" w:cs="PMingLiU" w:hint="eastAsia"/>
          <w:color w:val="000000"/>
          <w:sz w:val="43"/>
          <w:szCs w:val="43"/>
          <w:lang w:eastAsia="de-CH"/>
        </w:rPr>
        <w:t>祂屬人的性情。基督的人性是為著救贖，而祂的神性乃是為著照耀。施恩座上的基路伯，表徵基督因著祂神性的照耀；而彈在施恩座上的血，表徵祂為著救贖的人性。因此這裏有基督的一幅圖畫，基督不但是神，也是人，甚至是神人。基督是神，所以在祂的神性裏照耀；祂也是人，所以祂在祂的人性裏完成了救贖，就是血所表徵的。現今因著基督的神性和人性，我們與神能彀在救贖並照耀的基督裏一同聚集，一同談話。這就是基督作為施恩座，作為神和我們相會的地方</w:t>
      </w:r>
      <w:r w:rsidRPr="0047037A">
        <w:rPr>
          <w:rFonts w:ascii="MS Mincho" w:eastAsia="MS Mincho" w:hAnsi="MS Mincho" w:cs="MS Mincho"/>
          <w:color w:val="000000"/>
          <w:sz w:val="43"/>
          <w:szCs w:val="43"/>
          <w:lang w:eastAsia="de-CH"/>
        </w:rPr>
        <w:t>。</w:t>
      </w:r>
    </w:p>
    <w:p w14:paraId="232E50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欽定本是</w:t>
      </w:r>
      <w:r w:rsidRPr="0047037A">
        <w:rPr>
          <w:rFonts w:ascii="Batang" w:eastAsia="Batang" w:hAnsi="Batang" w:cs="Batang" w:hint="eastAsia"/>
          <w:color w:val="000000"/>
          <w:sz w:val="43"/>
          <w:szCs w:val="43"/>
          <w:lang w:eastAsia="de-CH"/>
        </w:rPr>
        <w:t>說『憐憫座』，而不說</w:t>
      </w:r>
      <w:r w:rsidRPr="0047037A">
        <w:rPr>
          <w:rFonts w:ascii="MS Mincho" w:eastAsia="MS Mincho" w:hAnsi="MS Mincho" w:cs="MS Mincho" w:hint="eastAsia"/>
          <w:color w:val="000000"/>
          <w:sz w:val="43"/>
          <w:szCs w:val="43"/>
          <w:lang w:eastAsia="de-CH"/>
        </w:rPr>
        <w:t>施恩座。座這個字暗示約櫃的蓋，乃是神和我們</w:t>
      </w:r>
      <w:r w:rsidRPr="0047037A">
        <w:rPr>
          <w:rFonts w:ascii="Batang" w:eastAsia="Batang" w:hAnsi="Batang" w:cs="Batang" w:hint="eastAsia"/>
          <w:color w:val="000000"/>
          <w:sz w:val="43"/>
          <w:szCs w:val="43"/>
          <w:lang w:eastAsia="de-CH"/>
        </w:rPr>
        <w:t>說話時所坐的地方；憐憫一詞指明神向百姓發憐憫。事實上，約櫃的蓋不是憐憫座，而是施恩座</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帶著基督神性的照耀，以及基督人性的救贖，作為我們能</w:t>
      </w:r>
      <w:r w:rsidRPr="0047037A">
        <w:rPr>
          <w:rFonts w:ascii="MS Gothic" w:eastAsia="MS Gothic" w:hAnsi="MS Gothic" w:cs="MS Gothic" w:hint="eastAsia"/>
          <w:color w:val="000000"/>
          <w:sz w:val="43"/>
          <w:szCs w:val="43"/>
          <w:lang w:eastAsia="de-CH"/>
        </w:rPr>
        <w:t>彀與公義、聖潔、榮耀的神相會並</w:t>
      </w:r>
      <w:r w:rsidRPr="0047037A">
        <w:rPr>
          <w:rFonts w:ascii="Batang" w:eastAsia="Batang" w:hAnsi="Batang" w:cs="Batang" w:hint="eastAsia"/>
          <w:color w:val="000000"/>
          <w:sz w:val="43"/>
          <w:szCs w:val="43"/>
          <w:lang w:eastAsia="de-CH"/>
        </w:rPr>
        <w:t>說話的地方。這個地方就是耶</w:t>
      </w:r>
      <w:r w:rsidRPr="0047037A">
        <w:rPr>
          <w:rFonts w:ascii="MS Gothic" w:eastAsia="MS Gothic" w:hAnsi="MS Gothic" w:cs="MS Gothic" w:hint="eastAsia"/>
          <w:color w:val="000000"/>
          <w:sz w:val="43"/>
          <w:szCs w:val="43"/>
          <w:lang w:eastAsia="de-CH"/>
        </w:rPr>
        <w:t>穌基督自己，這一位是神也是人。基督在</w:t>
      </w:r>
      <w:r w:rsidRPr="0047037A">
        <w:rPr>
          <w:rFonts w:ascii="PMingLiU" w:eastAsia="PMingLiU" w:hAnsi="PMingLiU" w:cs="PMingLiU" w:hint="eastAsia"/>
          <w:color w:val="000000"/>
          <w:sz w:val="43"/>
          <w:szCs w:val="43"/>
          <w:lang w:eastAsia="de-CH"/>
        </w:rPr>
        <w:t>祂的人性裏流出祂的血來救贖我們，並且在祂的神性裏因著神的榮耀而照耀。今天祂對我</w:t>
      </w:r>
      <w:r w:rsidRPr="0047037A">
        <w:rPr>
          <w:rFonts w:ascii="PMingLiU" w:eastAsia="PMingLiU" w:hAnsi="PMingLiU" w:cs="PMingLiU" w:hint="eastAsia"/>
          <w:color w:val="000000"/>
          <w:sz w:val="43"/>
          <w:szCs w:val="43"/>
          <w:lang w:eastAsia="de-CH"/>
        </w:rPr>
        <w:lastRenderedPageBreak/>
        <w:t>們乃是救贖且照耀的基督，成為公義、聖潔、榮耀的神能彀與墮落的罪人相會的地方</w:t>
      </w:r>
      <w:r w:rsidRPr="0047037A">
        <w:rPr>
          <w:rFonts w:ascii="MS Mincho" w:eastAsia="MS Mincho" w:hAnsi="MS Mincho" w:cs="MS Mincho"/>
          <w:color w:val="000000"/>
          <w:sz w:val="43"/>
          <w:szCs w:val="43"/>
          <w:lang w:eastAsia="de-CH"/>
        </w:rPr>
        <w:t>。</w:t>
      </w:r>
    </w:p>
    <w:p w14:paraId="42D9F6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保羅在羅馬三章二十五節所題起出埃及記二十五章裏的施恩座，必須當作保羅完成職事中心異象的一部分。保羅</w:t>
      </w:r>
      <w:r w:rsidRPr="0047037A">
        <w:rPr>
          <w:rFonts w:ascii="Batang" w:eastAsia="Batang" w:hAnsi="Batang" w:cs="Batang" w:hint="eastAsia"/>
          <w:color w:val="000000"/>
          <w:sz w:val="43"/>
          <w:szCs w:val="43"/>
          <w:lang w:eastAsia="de-CH"/>
        </w:rPr>
        <w:t>說到施恩座、榮耀的基路伯，以及基督</w:t>
      </w:r>
      <w:r w:rsidRPr="0047037A">
        <w:rPr>
          <w:rFonts w:ascii="MS Mincho" w:eastAsia="MS Mincho" w:hAnsi="MS Mincho" w:cs="MS Mincho" w:hint="eastAsia"/>
          <w:color w:val="000000"/>
          <w:sz w:val="43"/>
          <w:szCs w:val="43"/>
          <w:lang w:eastAsia="de-CH"/>
        </w:rPr>
        <w:t>為百姓的罪獻上挽回祭。（來二</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。）保羅</w:t>
      </w:r>
      <w:r w:rsidRPr="0047037A">
        <w:rPr>
          <w:rFonts w:ascii="Batang" w:eastAsia="Batang" w:hAnsi="Batang" w:cs="Batang" w:hint="eastAsia"/>
          <w:color w:val="000000"/>
          <w:sz w:val="43"/>
          <w:szCs w:val="43"/>
          <w:lang w:eastAsia="de-CH"/>
        </w:rPr>
        <w:t>說到基督是『希拉斯特利恩』，就是施恩座，帶著</w:t>
      </w:r>
      <w:r w:rsidRPr="0047037A">
        <w:rPr>
          <w:rFonts w:ascii="PMingLiU" w:eastAsia="PMingLiU" w:hAnsi="PMingLiU" w:cs="PMingLiU" w:hint="eastAsia"/>
          <w:color w:val="000000"/>
          <w:sz w:val="43"/>
          <w:szCs w:val="43"/>
          <w:lang w:eastAsia="de-CH"/>
        </w:rPr>
        <w:t>祂榮耀的神性和救贖的人性。神在施恩座上面，並在祂榮耀的照耀之中，能彀與我們相會，並和我們說話；這便是我們聽見祂的聲音，得知祂心頭願望的地方。無疑地，這就是保羅領受完成職事之啟示的地方。在我們的經歷中，我們也必須天天在施恩座前，並在祂的榮耀裏與神相會</w:t>
      </w:r>
      <w:r w:rsidRPr="0047037A">
        <w:rPr>
          <w:rFonts w:ascii="MS Mincho" w:eastAsia="MS Mincho" w:hAnsi="MS Mincho" w:cs="MS Mincho"/>
          <w:color w:val="000000"/>
          <w:sz w:val="43"/>
          <w:szCs w:val="43"/>
          <w:lang w:eastAsia="de-CH"/>
        </w:rPr>
        <w:t>。</w:t>
      </w:r>
    </w:p>
    <w:p w14:paraId="3EE4D7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沒有施恩座，我們就無法享受約櫃。因著遮掩約櫃的蓋，約櫃纔能</w:t>
      </w:r>
      <w:r w:rsidRPr="0047037A">
        <w:rPr>
          <w:rFonts w:ascii="MS Gothic" w:eastAsia="MS Gothic" w:hAnsi="MS Gothic" w:cs="MS Gothic" w:hint="eastAsia"/>
          <w:color w:val="000000"/>
          <w:sz w:val="43"/>
          <w:szCs w:val="43"/>
          <w:lang w:eastAsia="de-CH"/>
        </w:rPr>
        <w:t>彀成為我們的享受。如果約櫃沒有施恩座為蓋，我們就無法來到神面前，神也無法</w:t>
      </w:r>
      <w:r w:rsidRPr="0047037A">
        <w:rPr>
          <w:rFonts w:ascii="MS Mincho" w:eastAsia="MS Mincho" w:hAnsi="MS Mincho" w:cs="MS Mincho" w:hint="eastAsia"/>
          <w:color w:val="000000"/>
          <w:sz w:val="43"/>
          <w:szCs w:val="43"/>
          <w:lang w:eastAsia="de-CH"/>
        </w:rPr>
        <w:t>臨到我們。約櫃仍然存在，但我們無法接觸它。神和我們都需要施恩座，使約櫃成為我們的享受。如今我們因著施恩座，就有一條路來與神相會，並和</w:t>
      </w:r>
      <w:r w:rsidRPr="0047037A">
        <w:rPr>
          <w:rFonts w:ascii="PMingLiU" w:eastAsia="PMingLiU" w:hAnsi="PMingLiU" w:cs="PMingLiU" w:hint="eastAsia"/>
          <w:color w:val="000000"/>
          <w:sz w:val="43"/>
          <w:szCs w:val="43"/>
          <w:lang w:eastAsia="de-CH"/>
        </w:rPr>
        <w:t>祂說話</w:t>
      </w:r>
      <w:r w:rsidRPr="0047037A">
        <w:rPr>
          <w:rFonts w:ascii="MS Mincho" w:eastAsia="MS Mincho" w:hAnsi="MS Mincho" w:cs="MS Mincho"/>
          <w:color w:val="000000"/>
          <w:sz w:val="43"/>
          <w:szCs w:val="43"/>
          <w:lang w:eastAsia="de-CH"/>
        </w:rPr>
        <w:t>。</w:t>
      </w:r>
    </w:p>
    <w:p w14:paraId="6C3A53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施恩座也與見證有關。神愈與我們相會，愈和我們</w:t>
      </w:r>
      <w:r w:rsidRPr="0047037A">
        <w:rPr>
          <w:rFonts w:ascii="Batang" w:eastAsia="Batang" w:hAnsi="Batang" w:cs="Batang" w:hint="eastAsia"/>
          <w:color w:val="000000"/>
          <w:sz w:val="43"/>
          <w:szCs w:val="43"/>
          <w:lang w:eastAsia="de-CH"/>
        </w:rPr>
        <w:t>說話，我們也就愈與神相會，</w:t>
      </w:r>
      <w:r w:rsidRPr="0047037A">
        <w:rPr>
          <w:rFonts w:ascii="MS Mincho" w:eastAsia="MS Mincho" w:hAnsi="MS Mincho" w:cs="MS Mincho" w:hint="eastAsia"/>
          <w:color w:val="000000"/>
          <w:sz w:val="43"/>
          <w:szCs w:val="43"/>
          <w:lang w:eastAsia="de-CH"/>
        </w:rPr>
        <w:t>並愈聽</w:t>
      </w:r>
      <w:r w:rsidRPr="0047037A">
        <w:rPr>
          <w:rFonts w:ascii="PMingLiU" w:eastAsia="PMingLiU" w:hAnsi="PMingLiU" w:cs="PMingLiU" w:hint="eastAsia"/>
          <w:color w:val="000000"/>
          <w:sz w:val="43"/>
          <w:szCs w:val="43"/>
          <w:lang w:eastAsia="de-CH"/>
        </w:rPr>
        <w:t>祂說話</w:t>
      </w:r>
      <w:r w:rsidRPr="0047037A">
        <w:rPr>
          <w:rFonts w:ascii="PMingLiU" w:eastAsia="PMingLiU" w:hAnsi="PMingLiU" w:cs="PMingLiU" w:hint="eastAsia"/>
          <w:color w:val="000000"/>
          <w:sz w:val="43"/>
          <w:szCs w:val="43"/>
          <w:lang w:eastAsia="de-CH"/>
        </w:rPr>
        <w:lastRenderedPageBreak/>
        <w:t>，在我們的經歷中就愈有神的見證。見證之櫃的功用在於施恩座；見證之櫃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約櫃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的益處全在於施恩座。因著約櫃上面的施恩座，約櫃就成為我們的享受和神的見證</w:t>
      </w:r>
      <w:r w:rsidRPr="0047037A">
        <w:rPr>
          <w:rFonts w:ascii="MS Mincho" w:eastAsia="MS Mincho" w:hAnsi="MS Mincho" w:cs="MS Mincho"/>
          <w:color w:val="000000"/>
          <w:sz w:val="43"/>
          <w:szCs w:val="43"/>
          <w:lang w:eastAsia="de-CH"/>
        </w:rPr>
        <w:t>。</w:t>
      </w:r>
    </w:p>
    <w:p w14:paraId="14B2F4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願我們都仰望主，求</w:t>
      </w:r>
      <w:r w:rsidRPr="0047037A">
        <w:rPr>
          <w:rFonts w:ascii="PMingLiU" w:eastAsia="PMingLiU" w:hAnsi="PMingLiU" w:cs="PMingLiU" w:hint="eastAsia"/>
          <w:color w:val="000000"/>
          <w:sz w:val="43"/>
          <w:szCs w:val="43"/>
          <w:lang w:eastAsia="de-CH"/>
        </w:rPr>
        <w:t>祂賜給我們亮光，看見施恩座以及它對我們屬靈經歷的意義。我們不該滿意於只在道理上解釋出埃及記的豫表。因著主的憐憫，我們需要</w:t>
      </w:r>
      <w:r w:rsidRPr="0047037A">
        <w:rPr>
          <w:rFonts w:ascii="MS Mincho" w:eastAsia="MS Mincho" w:hAnsi="MS Mincho" w:cs="MS Mincho" w:hint="eastAsia"/>
          <w:color w:val="000000"/>
          <w:sz w:val="43"/>
          <w:szCs w:val="43"/>
          <w:lang w:eastAsia="de-CH"/>
        </w:rPr>
        <w:t>看見這些豫表在我們經</w:t>
      </w:r>
      <w:r w:rsidRPr="0047037A">
        <w:rPr>
          <w:rFonts w:ascii="MS Gothic" w:eastAsia="MS Gothic" w:hAnsi="MS Gothic" w:cs="MS Gothic" w:hint="eastAsia"/>
          <w:color w:val="000000"/>
          <w:sz w:val="43"/>
          <w:szCs w:val="43"/>
          <w:lang w:eastAsia="de-CH"/>
        </w:rPr>
        <w:t>歷中的意義。一方面，亮光證實我們對主的經歷；另一方面，它使我們對主的經歷加增。讚美主，榮耀奇妙的基督乃是施恩座！我們沒有足殼的口才來描述這樣的一位基督，但我們見過了</w:t>
      </w:r>
      <w:r w:rsidRPr="0047037A">
        <w:rPr>
          <w:rFonts w:ascii="PMingLiU" w:eastAsia="PMingLiU" w:hAnsi="PMingLiU" w:cs="PMingLiU" w:hint="eastAsia"/>
          <w:color w:val="000000"/>
          <w:sz w:val="43"/>
          <w:szCs w:val="43"/>
          <w:lang w:eastAsia="de-CH"/>
        </w:rPr>
        <w:t>祂，經歷了祂，並且一直在享受祂</w:t>
      </w:r>
      <w:r w:rsidRPr="0047037A">
        <w:rPr>
          <w:rFonts w:ascii="MS Mincho" w:eastAsia="MS Mincho" w:hAnsi="MS Mincho" w:cs="MS Mincho"/>
          <w:color w:val="000000"/>
          <w:sz w:val="43"/>
          <w:szCs w:val="43"/>
          <w:lang w:eastAsia="de-CH"/>
        </w:rPr>
        <w:t>。</w:t>
      </w:r>
    </w:p>
    <w:p w14:paraId="3057FC8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B41FB86">
          <v:rect id="_x0000_i1196" style="width:0;height:1.5pt" o:hralign="center" o:hrstd="t" o:hrnoshade="t" o:hr="t" fillcolor="#257412" stroked="f"/>
        </w:pict>
      </w:r>
    </w:p>
    <w:p w14:paraId="3A7E7A7D" w14:textId="78EE2CE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第八十七篇　見證的櫃（四）</w:t>
      </w:r>
      <w:r w:rsidRPr="0047037A">
        <w:rPr>
          <w:rFonts w:ascii="Times New Roman" w:eastAsia="Times New Roman" w:hAnsi="Times New Roman" w:cs="Times New Roman"/>
          <w:b/>
          <w:bCs/>
          <w:noProof/>
          <w:color w:val="000000"/>
          <w:sz w:val="27"/>
          <w:szCs w:val="27"/>
          <w:lang w:eastAsia="de-CH"/>
        </w:rPr>
        <w:drawing>
          <wp:inline distT="0" distB="0" distL="0" distR="0" wp14:anchorId="6D5B1F3D" wp14:editId="47829DD7">
            <wp:extent cx="281940" cy="281940"/>
            <wp:effectExtent l="0" t="0" r="3810" b="381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12DEB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讀經：出埃及記二十五章十七至二十二節</w:t>
      </w:r>
      <w:r w:rsidRPr="0047037A">
        <w:rPr>
          <w:rFonts w:ascii="MS Mincho" w:eastAsia="MS Mincho" w:hAnsi="MS Mincho" w:cs="MS Mincho"/>
          <w:color w:val="000000"/>
          <w:sz w:val="43"/>
          <w:szCs w:val="43"/>
          <w:lang w:eastAsia="de-CH"/>
        </w:rPr>
        <w:t>。</w:t>
      </w:r>
    </w:p>
    <w:p w14:paraId="79BF8B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我們研究帳幕及其器具時，所關心的不僅僅是在道理上認識豫表，更是把豫表應用到我們屬靈的經</w:t>
      </w:r>
      <w:r w:rsidRPr="0047037A">
        <w:rPr>
          <w:rFonts w:ascii="MS Gothic" w:eastAsia="MS Gothic" w:hAnsi="MS Gothic" w:cs="MS Gothic" w:hint="eastAsia"/>
          <w:color w:val="000000"/>
          <w:sz w:val="43"/>
          <w:szCs w:val="43"/>
          <w:lang w:eastAsia="de-CH"/>
        </w:rPr>
        <w:t>歷中。在本篇和以下兩篇信息中，我有負擔進一步</w:t>
      </w:r>
      <w:r w:rsidRPr="0047037A">
        <w:rPr>
          <w:rFonts w:ascii="Batang" w:eastAsia="Batang" w:hAnsi="Batang" w:cs="Batang" w:hint="eastAsia"/>
          <w:color w:val="000000"/>
          <w:sz w:val="43"/>
          <w:szCs w:val="43"/>
          <w:lang w:eastAsia="de-CH"/>
        </w:rPr>
        <w:t>說到施恩座。我們已經看見，施恩座表徵基督是神公義律法的遮蓋，也是神</w:t>
      </w:r>
      <w:r w:rsidRPr="0047037A">
        <w:rPr>
          <w:rFonts w:ascii="MS Mincho" w:eastAsia="MS Mincho" w:hAnsi="MS Mincho" w:cs="MS Mincho" w:hint="eastAsia"/>
          <w:color w:val="000000"/>
          <w:sz w:val="43"/>
          <w:szCs w:val="43"/>
          <w:lang w:eastAsia="de-CH"/>
        </w:rPr>
        <w:t>在恩典中與</w:t>
      </w:r>
      <w:r w:rsidRPr="0047037A">
        <w:rPr>
          <w:rFonts w:ascii="PMingLiU" w:eastAsia="PMingLiU" w:hAnsi="PMingLiU" w:cs="PMingLiU" w:hint="eastAsia"/>
          <w:color w:val="000000"/>
          <w:sz w:val="43"/>
          <w:szCs w:val="43"/>
          <w:lang w:eastAsia="de-CH"/>
        </w:rPr>
        <w:t>祂的贖民說話的地方。這個施恩座是用精金作的，</w:t>
      </w:r>
      <w:r w:rsidRPr="0047037A">
        <w:rPr>
          <w:rFonts w:ascii="PMingLiU" w:eastAsia="PMingLiU" w:hAnsi="PMingLiU" w:cs="PMingLiU" w:hint="eastAsia"/>
          <w:color w:val="000000"/>
          <w:sz w:val="43"/>
          <w:szCs w:val="43"/>
          <w:lang w:eastAsia="de-CH"/>
        </w:rPr>
        <w:lastRenderedPageBreak/>
        <w:t>表徵基督神聖的性情，而它的尺寸表徵一個見證。再者，施恩座上兩個基路伯表徵神的榮耀，並且指明神的榮耀出自作施恩座的基督，好成為一個見證。在前一篇信息中，我們強調一個事實，就是神在挽回的基督裏與祂的贖民相會，並和他們說話。祂從二基路伯中間和他們說話，指明祂從祂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挽回的基督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所彰顯的榮耀裏，與</w:t>
      </w:r>
      <w:r w:rsidRPr="0047037A">
        <w:rPr>
          <w:rFonts w:ascii="PMingLiU" w:eastAsia="PMingLiU" w:hAnsi="PMingLiU" w:cs="PMingLiU" w:hint="eastAsia"/>
          <w:color w:val="000000"/>
          <w:sz w:val="43"/>
          <w:szCs w:val="43"/>
          <w:lang w:eastAsia="de-CH"/>
        </w:rPr>
        <w:t>祂的子民說話</w:t>
      </w:r>
      <w:r w:rsidRPr="0047037A">
        <w:rPr>
          <w:rFonts w:ascii="MS Mincho" w:eastAsia="MS Mincho" w:hAnsi="MS Mincho" w:cs="MS Mincho"/>
          <w:color w:val="000000"/>
          <w:sz w:val="43"/>
          <w:szCs w:val="43"/>
          <w:lang w:eastAsia="de-CH"/>
        </w:rPr>
        <w:t>。</w:t>
      </w:r>
    </w:p>
    <w:p w14:paraId="4467035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住在我們靈裏的基</w:t>
      </w:r>
      <w:r w:rsidRPr="0047037A">
        <w:rPr>
          <w:rFonts w:ascii="MS Mincho" w:eastAsia="MS Mincho" w:hAnsi="MS Mincho" w:cs="MS Mincho"/>
          <w:color w:val="E46044"/>
          <w:sz w:val="39"/>
          <w:szCs w:val="39"/>
          <w:lang w:eastAsia="de-CH"/>
        </w:rPr>
        <w:t>督</w:t>
      </w:r>
    </w:p>
    <w:p w14:paraId="3EF82C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我們已經指出，見證的櫃是在帳幕的最</w:t>
      </w:r>
      <w:r w:rsidRPr="0047037A">
        <w:rPr>
          <w:rFonts w:ascii="Batang" w:eastAsia="Batang" w:hAnsi="Batang" w:cs="Batang" w:hint="eastAsia"/>
          <w:color w:val="000000"/>
          <w:sz w:val="43"/>
          <w:szCs w:val="43"/>
          <w:lang w:eastAsia="de-CH"/>
        </w:rPr>
        <w:t>內層。帳幕</w:t>
      </w:r>
      <w:r w:rsidRPr="0047037A">
        <w:rPr>
          <w:rFonts w:ascii="MS Mincho" w:eastAsia="MS Mincho" w:hAnsi="MS Mincho" w:cs="MS Mincho" w:hint="eastAsia"/>
          <w:color w:val="000000"/>
          <w:sz w:val="43"/>
          <w:szCs w:val="43"/>
          <w:lang w:eastAsia="de-CH"/>
        </w:rPr>
        <w:t>為外院子所包圍，帳幕裏有兩部分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聖所和至聖所。至聖所可以比</w:t>
      </w:r>
      <w:r w:rsidRPr="0047037A">
        <w:rPr>
          <w:rFonts w:ascii="PMingLiU" w:eastAsia="PMingLiU" w:hAnsi="PMingLiU" w:cs="PMingLiU" w:hint="eastAsia"/>
          <w:color w:val="000000"/>
          <w:sz w:val="43"/>
          <w:szCs w:val="43"/>
          <w:lang w:eastAsia="de-CH"/>
        </w:rPr>
        <w:t>喻為我們最深的部分，</w:t>
      </w:r>
      <w:r w:rsidRPr="0047037A">
        <w:rPr>
          <w:rFonts w:ascii="MS Mincho" w:eastAsia="MS Mincho" w:hAnsi="MS Mincho" w:cs="MS Mincho" w:hint="eastAsia"/>
          <w:color w:val="000000"/>
          <w:sz w:val="43"/>
          <w:szCs w:val="43"/>
          <w:lang w:eastAsia="de-CH"/>
        </w:rPr>
        <w:t>就是我們的靈：至聖所乃是帳幕最深的部分，而約櫃在這最深的部分裏是在中心的位置</w:t>
      </w:r>
      <w:r w:rsidRPr="0047037A">
        <w:rPr>
          <w:rFonts w:ascii="MS Mincho" w:eastAsia="MS Mincho" w:hAnsi="MS Mincho" w:cs="MS Mincho"/>
          <w:color w:val="000000"/>
          <w:sz w:val="43"/>
          <w:szCs w:val="43"/>
          <w:lang w:eastAsia="de-CH"/>
        </w:rPr>
        <w:t>。</w:t>
      </w:r>
    </w:p>
    <w:p w14:paraId="51CFE2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我們如何是由體、魂、靈三部分所組成的，帳幕同外院子照樣也是由三部分所組成的。外院子相當於我們的體，聖所相當於我們的魂，而至聖所相當於我們的靈。在至聖所裏見證的櫃，表</w:t>
      </w:r>
      <w:r w:rsidRPr="0047037A">
        <w:rPr>
          <w:rFonts w:ascii="MS Gothic" w:eastAsia="MS Gothic" w:hAnsi="MS Gothic" w:cs="MS Gothic" w:hint="eastAsia"/>
          <w:color w:val="000000"/>
          <w:sz w:val="43"/>
          <w:szCs w:val="43"/>
          <w:lang w:eastAsia="de-CH"/>
        </w:rPr>
        <w:t>徵住在我們靈裏的基督。這位復活的基督成了</w:t>
      </w:r>
      <w:r w:rsidRPr="0047037A">
        <w:rPr>
          <w:rFonts w:ascii="Batang" w:eastAsia="Batang" w:hAnsi="Batang" w:cs="Batang" w:hint="eastAsia"/>
          <w:color w:val="000000"/>
          <w:sz w:val="43"/>
          <w:szCs w:val="43"/>
          <w:lang w:eastAsia="de-CH"/>
        </w:rPr>
        <w:t>內住的靈，住在我們重生的靈裏。事實上，本篇信息不是解釋施恩座的，而是論到住在我們靈裏的基督</w:t>
      </w:r>
      <w:r w:rsidRPr="0047037A">
        <w:rPr>
          <w:rFonts w:ascii="MS Mincho" w:eastAsia="MS Mincho" w:hAnsi="MS Mincho" w:cs="MS Mincho"/>
          <w:color w:val="000000"/>
          <w:sz w:val="43"/>
          <w:szCs w:val="43"/>
          <w:lang w:eastAsia="de-CH"/>
        </w:rPr>
        <w:t>。</w:t>
      </w:r>
    </w:p>
    <w:p w14:paraId="2F38A9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你也許很熟悉保羅的話</w:t>
      </w:r>
      <w:r w:rsidRPr="0047037A">
        <w:rPr>
          <w:rFonts w:ascii="Batang" w:eastAsia="Batang" w:hAnsi="Batang" w:cs="Batang" w:hint="eastAsia"/>
          <w:color w:val="000000"/>
          <w:sz w:val="43"/>
          <w:szCs w:val="43"/>
          <w:lang w:eastAsia="de-CH"/>
        </w:rPr>
        <w:t>說：『願主與</w:t>
      </w:r>
      <w:r w:rsidRPr="0047037A">
        <w:rPr>
          <w:rFonts w:ascii="MS Gothic" w:eastAsia="MS Gothic" w:hAnsi="MS Gothic" w:cs="MS Gothic" w:hint="eastAsia"/>
          <w:color w:val="000000"/>
          <w:sz w:val="43"/>
          <w:szCs w:val="43"/>
          <w:lang w:eastAsia="de-CH"/>
        </w:rPr>
        <w:t>你的靈同在。』（提後四</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你也對於住在你裏面的基督多少有點經歷。但你知不知道住在你裏面的基督是怎樣</w:t>
      </w:r>
      <w:r w:rsidRPr="0047037A">
        <w:rPr>
          <w:rFonts w:ascii="MS Mincho" w:eastAsia="MS Mincho" w:hAnsi="MS Mincho" w:cs="MS Mincho" w:hint="eastAsia"/>
          <w:color w:val="000000"/>
          <w:sz w:val="43"/>
          <w:szCs w:val="43"/>
          <w:lang w:eastAsia="de-CH"/>
        </w:rPr>
        <w:t>的一位？</w:t>
      </w:r>
      <w:r w:rsidRPr="0047037A">
        <w:rPr>
          <w:rFonts w:ascii="PMingLiU" w:eastAsia="PMingLiU" w:hAnsi="PMingLiU" w:cs="PMingLiU" w:hint="eastAsia"/>
          <w:color w:val="000000"/>
          <w:sz w:val="43"/>
          <w:szCs w:val="43"/>
          <w:lang w:eastAsia="de-CH"/>
        </w:rPr>
        <w:t>祂既奇妙又包羅萬有。然而，如果我們從來沒有蒙過光照認識見證的櫃，也沒有得著一個異象，曉得約櫃是基督的豫表，以及它在我們經歷中的意義，我們對於住在我們靈裏的基督，就沒有充分的認識。我們也許曉得許多基督住在我們裏面的辭彙和經文，但我們並不真知道基督是誰，以及住在我們靈中的基督是甚麼。倘若我們要認識這位基督，就需要見證之櫃的異象。我們尤其需要在施恩座的這一面蒙光照</w:t>
      </w:r>
      <w:r w:rsidRPr="0047037A">
        <w:rPr>
          <w:rFonts w:ascii="MS Mincho" w:eastAsia="MS Mincho" w:hAnsi="MS Mincho" w:cs="MS Mincho"/>
          <w:color w:val="000000"/>
          <w:sz w:val="43"/>
          <w:szCs w:val="43"/>
          <w:lang w:eastAsia="de-CH"/>
        </w:rPr>
        <w:t>。</w:t>
      </w:r>
    </w:p>
    <w:p w14:paraId="2BC5774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神的見</w:t>
      </w:r>
      <w:r w:rsidRPr="0047037A">
        <w:rPr>
          <w:rFonts w:ascii="MS Mincho" w:eastAsia="MS Mincho" w:hAnsi="MS Mincho" w:cs="MS Mincho"/>
          <w:color w:val="E46044"/>
          <w:sz w:val="39"/>
          <w:szCs w:val="39"/>
          <w:lang w:eastAsia="de-CH"/>
        </w:rPr>
        <w:t>證</w:t>
      </w:r>
    </w:p>
    <w:p w14:paraId="517D9E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約櫃乃是一個形</w:t>
      </w:r>
      <w:r w:rsidRPr="0047037A">
        <w:rPr>
          <w:rFonts w:ascii="MS Gothic" w:eastAsia="MS Gothic" w:hAnsi="MS Gothic" w:cs="MS Gothic" w:hint="eastAsia"/>
          <w:color w:val="000000"/>
          <w:sz w:val="43"/>
          <w:szCs w:val="43"/>
          <w:lang w:eastAsia="de-CH"/>
        </w:rPr>
        <w:t>狀如臺的櫃子。我們靈裏的基督就是約櫃，而這約櫃乃是一個臺。在聖經裏，臺或根基隱含見證的意思，站在臺上就是作見證</w:t>
      </w:r>
      <w:r w:rsidRPr="0047037A">
        <w:rPr>
          <w:rFonts w:ascii="MS Mincho" w:eastAsia="MS Mincho" w:hAnsi="MS Mincho" w:cs="MS Mincho" w:hint="eastAsia"/>
          <w:color w:val="000000"/>
          <w:sz w:val="43"/>
          <w:szCs w:val="43"/>
          <w:lang w:eastAsia="de-CH"/>
        </w:rPr>
        <w:t>。基督既是約櫃，</w:t>
      </w:r>
      <w:r w:rsidRPr="0047037A">
        <w:rPr>
          <w:rFonts w:ascii="PMingLiU" w:eastAsia="PMingLiU" w:hAnsi="PMingLiU" w:cs="PMingLiU" w:hint="eastAsia"/>
          <w:color w:val="000000"/>
          <w:sz w:val="43"/>
          <w:szCs w:val="43"/>
          <w:lang w:eastAsia="de-CH"/>
        </w:rPr>
        <w:t>祂就是神的見證。祂在我們靈裏，並在全宇宙中站立起來作為神的見證</w:t>
      </w:r>
      <w:r w:rsidRPr="0047037A">
        <w:rPr>
          <w:rFonts w:ascii="MS Mincho" w:eastAsia="MS Mincho" w:hAnsi="MS Mincho" w:cs="MS Mincho"/>
          <w:color w:val="000000"/>
          <w:sz w:val="43"/>
          <w:szCs w:val="43"/>
          <w:lang w:eastAsia="de-CH"/>
        </w:rPr>
        <w:t>。</w:t>
      </w:r>
    </w:p>
    <w:p w14:paraId="5B2D1E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約櫃是一個櫃子，一個容器，所以它有一個特殊的</w:t>
      </w:r>
      <w:r w:rsidRPr="0047037A">
        <w:rPr>
          <w:rFonts w:ascii="Batang" w:eastAsia="Batang" w:hAnsi="Batang" w:cs="Batang" w:hint="eastAsia"/>
          <w:color w:val="000000"/>
          <w:sz w:val="43"/>
          <w:szCs w:val="43"/>
          <w:lang w:eastAsia="de-CH"/>
        </w:rPr>
        <w:t>內容。出埃及記二十五章二十一節說：『又將我所要賜給</w:t>
      </w:r>
      <w:r w:rsidRPr="0047037A">
        <w:rPr>
          <w:rFonts w:ascii="MS Gothic" w:eastAsia="MS Gothic" w:hAnsi="MS Gothic" w:cs="MS Gothic" w:hint="eastAsia"/>
          <w:color w:val="000000"/>
          <w:sz w:val="43"/>
          <w:szCs w:val="43"/>
          <w:lang w:eastAsia="de-CH"/>
        </w:rPr>
        <w:t>你的見證放在櫃裏。』（直譯。）這個見證，就是兩塊法版，可以視為神的一張照片、一幅圖畫。因此，基督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約櫃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w:t>
      </w:r>
      <w:r w:rsidRPr="0047037A">
        <w:rPr>
          <w:rFonts w:ascii="Batang" w:eastAsia="Batang" w:hAnsi="Batang" w:cs="Batang" w:hint="eastAsia"/>
          <w:color w:val="000000"/>
          <w:sz w:val="43"/>
          <w:szCs w:val="43"/>
          <w:lang w:eastAsia="de-CH"/>
        </w:rPr>
        <w:t>內容，就</w:t>
      </w:r>
      <w:r w:rsidRPr="0047037A">
        <w:rPr>
          <w:rFonts w:ascii="Batang" w:eastAsia="Batang" w:hAnsi="Batang" w:cs="Batang" w:hint="eastAsia"/>
          <w:color w:val="000000"/>
          <w:sz w:val="43"/>
          <w:szCs w:val="43"/>
          <w:lang w:eastAsia="de-CH"/>
        </w:rPr>
        <w:lastRenderedPageBreak/>
        <w:t>是律法，而律法乃是神的圖</w:t>
      </w:r>
      <w:r w:rsidRPr="0047037A">
        <w:rPr>
          <w:rFonts w:ascii="MS Mincho" w:eastAsia="MS Mincho" w:hAnsi="MS Mincho" w:cs="MS Mincho" w:hint="eastAsia"/>
          <w:color w:val="000000"/>
          <w:sz w:val="43"/>
          <w:szCs w:val="43"/>
          <w:lang w:eastAsia="de-CH"/>
        </w:rPr>
        <w:t>畫、照片，和闡釋。後來，盛</w:t>
      </w:r>
      <w:r w:rsidRPr="0047037A">
        <w:rPr>
          <w:rFonts w:ascii="MS Gothic" w:eastAsia="MS Gothic" w:hAnsi="MS Gothic" w:cs="MS Gothic" w:hint="eastAsia"/>
          <w:color w:val="000000"/>
          <w:sz w:val="43"/>
          <w:szCs w:val="43"/>
          <w:lang w:eastAsia="de-CH"/>
        </w:rPr>
        <w:t>嗎哪的金罐和亞倫發芽的杖，也放在櫃裏</w:t>
      </w:r>
      <w:r w:rsidRPr="0047037A">
        <w:rPr>
          <w:rFonts w:ascii="MS Mincho" w:eastAsia="MS Mincho" w:hAnsi="MS Mincho" w:cs="MS Mincho"/>
          <w:color w:val="000000"/>
          <w:sz w:val="43"/>
          <w:szCs w:val="43"/>
          <w:lang w:eastAsia="de-CH"/>
        </w:rPr>
        <w:t>。</w:t>
      </w:r>
    </w:p>
    <w:p w14:paraId="6CE6848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十三　神</w:t>
      </w:r>
      <w:r w:rsidRPr="0047037A">
        <w:rPr>
          <w:rFonts w:ascii="MS Mincho" w:eastAsia="MS Mincho" w:hAnsi="MS Mincho" w:cs="MS Mincho"/>
          <w:color w:val="E46044"/>
          <w:sz w:val="39"/>
          <w:szCs w:val="39"/>
          <w:lang w:eastAsia="de-CH"/>
        </w:rPr>
        <w:t>人</w:t>
      </w:r>
    </w:p>
    <w:p w14:paraId="62781F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我們已經看見，約櫃是用皂莢木包上金子作成的。皂莢木和金子豫表基督的兩種性情：金子豫表</w:t>
      </w:r>
      <w:r w:rsidRPr="0047037A">
        <w:rPr>
          <w:rFonts w:ascii="PMingLiU" w:eastAsia="PMingLiU" w:hAnsi="PMingLiU" w:cs="PMingLiU" w:hint="eastAsia"/>
          <w:color w:val="000000"/>
          <w:sz w:val="43"/>
          <w:szCs w:val="43"/>
          <w:lang w:eastAsia="de-CH"/>
        </w:rPr>
        <w:t>祂神聖的性情，而皂莢木豫表祂屬人的性情。約櫃裏外都包上金子，這指明基督是神聖的，祂就是神。然而，祂不但是神，也是人，因此基督乃是神人。金木的約櫃豫表作為神人的基督</w:t>
      </w:r>
      <w:r w:rsidRPr="0047037A">
        <w:rPr>
          <w:rFonts w:ascii="MS Mincho" w:eastAsia="MS Mincho" w:hAnsi="MS Mincho" w:cs="MS Mincho"/>
          <w:color w:val="000000"/>
          <w:sz w:val="43"/>
          <w:szCs w:val="43"/>
          <w:lang w:eastAsia="de-CH"/>
        </w:rPr>
        <w:t>。</w:t>
      </w:r>
    </w:p>
    <w:p w14:paraId="355917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反對基督是神人的真理，乃是瞎眼無知的表記。有些反對我們的人似乎只注意約櫃的金子，只注意基督的神性，他們不</w:t>
      </w:r>
      <w:r w:rsidRPr="0047037A">
        <w:rPr>
          <w:rFonts w:ascii="MS Gothic" w:eastAsia="MS Gothic" w:hAnsi="MS Gothic" w:cs="MS Gothic" w:hint="eastAsia"/>
          <w:color w:val="000000"/>
          <w:sz w:val="43"/>
          <w:szCs w:val="43"/>
          <w:lang w:eastAsia="de-CH"/>
        </w:rPr>
        <w:t>彀注意約櫃是木頭包上金子作成的，就是基督的確是神人的這件事實。我們的的確確相信基督是神，但我們曉得，約櫃怎樣是木頭包上金子作成的，基督也照樣在神聖的性情裏有屬</w:t>
      </w:r>
      <w:r w:rsidRPr="0047037A">
        <w:rPr>
          <w:rFonts w:ascii="MS Mincho" w:eastAsia="MS Mincho" w:hAnsi="MS Mincho" w:cs="MS Mincho" w:hint="eastAsia"/>
          <w:color w:val="000000"/>
          <w:sz w:val="43"/>
          <w:szCs w:val="43"/>
          <w:lang w:eastAsia="de-CH"/>
        </w:rPr>
        <w:t>人的性情</w:t>
      </w:r>
      <w:r w:rsidRPr="0047037A">
        <w:rPr>
          <w:rFonts w:ascii="MS Mincho" w:eastAsia="MS Mincho" w:hAnsi="MS Mincho" w:cs="MS Mincho"/>
          <w:color w:val="000000"/>
          <w:sz w:val="43"/>
          <w:szCs w:val="43"/>
          <w:lang w:eastAsia="de-CH"/>
        </w:rPr>
        <w:t>。</w:t>
      </w:r>
    </w:p>
    <w:p w14:paraId="35D6DB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在要來的年日裏，更多的信徒會</w:t>
      </w:r>
      <w:r w:rsidRPr="0047037A">
        <w:rPr>
          <w:rFonts w:ascii="MS Gothic" w:eastAsia="MS Gothic" w:hAnsi="MS Gothic" w:cs="MS Gothic" w:hint="eastAsia"/>
          <w:color w:val="000000"/>
          <w:sz w:val="43"/>
          <w:szCs w:val="43"/>
          <w:lang w:eastAsia="de-CH"/>
        </w:rPr>
        <w:t>懂得，木頭包上金子作成的約櫃，所豫表的這一位基督乃是神人。真理終究會傳揚出去，它要折服人、征服人、光照人。我們為此讚美主</w:t>
      </w:r>
      <w:r w:rsidRPr="0047037A">
        <w:rPr>
          <w:rFonts w:ascii="MS Mincho" w:eastAsia="MS Mincho" w:hAnsi="MS Mincho" w:cs="MS Mincho"/>
          <w:color w:val="000000"/>
          <w:sz w:val="43"/>
          <w:szCs w:val="43"/>
          <w:lang w:eastAsia="de-CH"/>
        </w:rPr>
        <w:t>。</w:t>
      </w:r>
    </w:p>
    <w:p w14:paraId="0EBF79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基督是神人，就是有神聖性情和屬人性情的一位，這位基督是創造者，也是受造之物。幾年前</w:t>
      </w:r>
      <w:r w:rsidRPr="0047037A">
        <w:rPr>
          <w:rFonts w:ascii="MS Mincho" w:eastAsia="MS Mincho" w:hAnsi="MS Mincho" w:cs="MS Mincho" w:hint="eastAsia"/>
          <w:color w:val="000000"/>
          <w:sz w:val="43"/>
          <w:szCs w:val="43"/>
          <w:lang w:eastAsia="de-CH"/>
        </w:rPr>
        <w:lastRenderedPageBreak/>
        <w:t>，有些反對這個真理的人</w:t>
      </w:r>
      <w:r w:rsidRPr="0047037A">
        <w:rPr>
          <w:rFonts w:ascii="Batang" w:eastAsia="Batang" w:hAnsi="Batang" w:cs="Batang" w:hint="eastAsia"/>
          <w:color w:val="000000"/>
          <w:sz w:val="43"/>
          <w:szCs w:val="43"/>
          <w:lang w:eastAsia="de-CH"/>
        </w:rPr>
        <w:t>說：『我們的基督乃是創造者</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祂不是受造之物。』真瞎眼！聖經清楚地說，基督是一切受造之物的首生者。（西一</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，直譯。）基督是包羅萬有的，所以</w:t>
      </w:r>
      <w:r w:rsidRPr="0047037A">
        <w:rPr>
          <w:rFonts w:ascii="PMingLiU" w:eastAsia="PMingLiU" w:hAnsi="PMingLiU" w:cs="PMingLiU" w:hint="eastAsia"/>
          <w:color w:val="000000"/>
          <w:sz w:val="43"/>
          <w:szCs w:val="43"/>
          <w:lang w:eastAsia="de-CH"/>
        </w:rPr>
        <w:t>祂是受造之物的首生者，也是萬有的創造者。如果基督只是神，而不是人，只是創造者，而不是受造之物，祂就不是包羅</w:t>
      </w:r>
      <w:r w:rsidRPr="0047037A">
        <w:rPr>
          <w:rFonts w:ascii="MS Mincho" w:eastAsia="MS Mincho" w:hAnsi="MS Mincho" w:cs="MS Mincho" w:hint="eastAsia"/>
          <w:color w:val="000000"/>
          <w:sz w:val="43"/>
          <w:szCs w:val="43"/>
          <w:lang w:eastAsia="de-CH"/>
        </w:rPr>
        <w:t>萬有的，</w:t>
      </w:r>
      <w:r w:rsidRPr="0047037A">
        <w:rPr>
          <w:rFonts w:ascii="PMingLiU" w:eastAsia="PMingLiU" w:hAnsi="PMingLiU" w:cs="PMingLiU" w:hint="eastAsia"/>
          <w:color w:val="000000"/>
          <w:sz w:val="43"/>
          <w:szCs w:val="43"/>
          <w:lang w:eastAsia="de-CH"/>
        </w:rPr>
        <w:t>祂也就不是宇宙中一切正面事物的實際</w:t>
      </w:r>
      <w:r w:rsidRPr="0047037A">
        <w:rPr>
          <w:rFonts w:ascii="MS Mincho" w:eastAsia="MS Mincho" w:hAnsi="MS Mincho" w:cs="MS Mincho"/>
          <w:color w:val="000000"/>
          <w:sz w:val="43"/>
          <w:szCs w:val="43"/>
          <w:lang w:eastAsia="de-CH"/>
        </w:rPr>
        <w:t>。</w:t>
      </w:r>
    </w:p>
    <w:p w14:paraId="62AC8B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今天所有的反對者，不論在今世還是在來世裏，最終都要相信基督是包羅萬有的。在永世裏我們都會知道，基督是神，也是人，是創造者，也是受造之物，因為</w:t>
      </w:r>
      <w:r w:rsidRPr="0047037A">
        <w:rPr>
          <w:rFonts w:ascii="PMingLiU" w:eastAsia="PMingLiU" w:hAnsi="PMingLiU" w:cs="PMingLiU" w:hint="eastAsia"/>
          <w:color w:val="000000"/>
          <w:sz w:val="43"/>
          <w:szCs w:val="43"/>
          <w:lang w:eastAsia="de-CH"/>
        </w:rPr>
        <w:t>祂就是皂莢木包上金子所作成的約櫃</w:t>
      </w:r>
      <w:r w:rsidRPr="0047037A">
        <w:rPr>
          <w:rFonts w:ascii="MS Mincho" w:eastAsia="MS Mincho" w:hAnsi="MS Mincho" w:cs="MS Mincho"/>
          <w:color w:val="000000"/>
          <w:sz w:val="43"/>
          <w:szCs w:val="43"/>
          <w:lang w:eastAsia="de-CH"/>
        </w:rPr>
        <w:t>。</w:t>
      </w:r>
    </w:p>
    <w:p w14:paraId="107A997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十四　基督拔尖的部</w:t>
      </w:r>
      <w:r w:rsidRPr="0047037A">
        <w:rPr>
          <w:rFonts w:ascii="MS Mincho" w:eastAsia="MS Mincho" w:hAnsi="MS Mincho" w:cs="MS Mincho"/>
          <w:color w:val="E46044"/>
          <w:sz w:val="39"/>
          <w:szCs w:val="39"/>
          <w:lang w:eastAsia="de-CH"/>
        </w:rPr>
        <w:t>分</w:t>
      </w:r>
    </w:p>
    <w:p w14:paraId="4A5E84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見證的櫃最重要的部分乃是施恩座。古代許多建築物有所謂的頂石，約櫃的施恩座就像建築物的頂石一樣。約櫃的施恩座表</w:t>
      </w:r>
      <w:r w:rsidRPr="0047037A">
        <w:rPr>
          <w:rFonts w:ascii="MS Gothic" w:eastAsia="MS Gothic" w:hAnsi="MS Gothic" w:cs="MS Gothic" w:hint="eastAsia"/>
          <w:color w:val="000000"/>
          <w:sz w:val="43"/>
          <w:szCs w:val="43"/>
          <w:lang w:eastAsia="de-CH"/>
        </w:rPr>
        <w:t>徵基督拔尖的部分。希伯來字的座，意思是蓋。然而、大多數的譯者認為蓋這個字繙得不恰當，因為他們知道施恩座的意義並不簡單。例如，約櫃的蓋上有兩個基路伯，雖然沒有人能彀描述這些基路伯，但我們知道他們有臉、有眼、有翅膀。出埃及記二十五章二十節</w:t>
      </w:r>
      <w:r w:rsidRPr="0047037A">
        <w:rPr>
          <w:rFonts w:ascii="Batang" w:eastAsia="Batang" w:hAnsi="Batang" w:cs="Batang" w:hint="eastAsia"/>
          <w:color w:val="000000"/>
          <w:sz w:val="43"/>
          <w:szCs w:val="43"/>
          <w:lang w:eastAsia="de-CH"/>
        </w:rPr>
        <w:t>說：『二基路伯要高張翅膀，遮掩施恩</w:t>
      </w:r>
      <w:r w:rsidRPr="0047037A">
        <w:rPr>
          <w:rFonts w:ascii="Batang" w:eastAsia="Batang" w:hAnsi="Batang" w:cs="Batang" w:hint="eastAsia"/>
          <w:color w:val="000000"/>
          <w:sz w:val="43"/>
          <w:szCs w:val="43"/>
          <w:lang w:eastAsia="de-CH"/>
        </w:rPr>
        <w:lastRenderedPageBreak/>
        <w:t>座；基路伯要</w:t>
      </w:r>
      <w:r w:rsidRPr="0047037A">
        <w:rPr>
          <w:rFonts w:ascii="MS Mincho" w:eastAsia="MS Mincho" w:hAnsi="MS Mincho" w:cs="MS Mincho" w:hint="eastAsia"/>
          <w:color w:val="000000"/>
          <w:sz w:val="43"/>
          <w:szCs w:val="43"/>
          <w:lang w:eastAsia="de-CH"/>
        </w:rPr>
        <w:t>臉對臉，朝著施恩座。』基路伯要安在施恩座的兩頭，他們的翅膀要遮掩全蓋。基路伯是錘出來的，表</w:t>
      </w:r>
      <w:r w:rsidRPr="0047037A">
        <w:rPr>
          <w:rFonts w:ascii="MS Gothic" w:eastAsia="MS Gothic" w:hAnsi="MS Gothic" w:cs="MS Gothic" w:hint="eastAsia"/>
          <w:color w:val="000000"/>
          <w:sz w:val="43"/>
          <w:szCs w:val="43"/>
          <w:lang w:eastAsia="de-CH"/>
        </w:rPr>
        <w:t>徵基督藉著受苦把神聖的榮耀彰顯出來</w:t>
      </w:r>
      <w:r w:rsidRPr="0047037A">
        <w:rPr>
          <w:rFonts w:ascii="MS Mincho" w:eastAsia="MS Mincho" w:hAnsi="MS Mincho" w:cs="MS Mincho" w:hint="eastAsia"/>
          <w:color w:val="000000"/>
          <w:sz w:val="43"/>
          <w:szCs w:val="43"/>
          <w:lang w:eastAsia="de-CH"/>
        </w:rPr>
        <w:t>。照聖經來看，這些基路伯表</w:t>
      </w:r>
      <w:r w:rsidRPr="0047037A">
        <w:rPr>
          <w:rFonts w:ascii="MS Gothic" w:eastAsia="MS Gothic" w:hAnsi="MS Gothic" w:cs="MS Gothic" w:hint="eastAsia"/>
          <w:color w:val="000000"/>
          <w:sz w:val="43"/>
          <w:szCs w:val="43"/>
          <w:lang w:eastAsia="de-CH"/>
        </w:rPr>
        <w:t>徵神的榮耀；基路伯在那裏，那裏就有神的榮耀。因此，施恩座同基路伯的圖畫，表明基路伯所代表神的榮耀，乃是在基督身上</w:t>
      </w:r>
      <w:r w:rsidRPr="0047037A">
        <w:rPr>
          <w:rFonts w:ascii="MS Mincho" w:eastAsia="MS Mincho" w:hAnsi="MS Mincho" w:cs="MS Mincho"/>
          <w:color w:val="000000"/>
          <w:sz w:val="43"/>
          <w:szCs w:val="43"/>
          <w:lang w:eastAsia="de-CH"/>
        </w:rPr>
        <w:t>。</w:t>
      </w:r>
    </w:p>
    <w:p w14:paraId="270B69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這類的經文，需要翻得準確，纔能有合式的領會。然而，翻譯聖經並不簡單，不要以為人只要有淵博的聖經知識，就能</w:t>
      </w:r>
      <w:r w:rsidRPr="0047037A">
        <w:rPr>
          <w:rFonts w:ascii="MS Gothic" w:eastAsia="MS Gothic" w:hAnsi="MS Gothic" w:cs="MS Gothic" w:hint="eastAsia"/>
          <w:color w:val="000000"/>
          <w:sz w:val="43"/>
          <w:szCs w:val="43"/>
          <w:lang w:eastAsia="de-CH"/>
        </w:rPr>
        <w:t>彀繙得好。我們要繙得準確，必須認識整本聖經的真理，也該有在主裏的經歷</w:t>
      </w:r>
      <w:r w:rsidRPr="0047037A">
        <w:rPr>
          <w:rFonts w:ascii="MS Mincho" w:eastAsia="MS Mincho" w:hAnsi="MS Mincho" w:cs="MS Mincho"/>
          <w:color w:val="000000"/>
          <w:sz w:val="43"/>
          <w:szCs w:val="43"/>
          <w:lang w:eastAsia="de-CH"/>
        </w:rPr>
        <w:t>。</w:t>
      </w:r>
    </w:p>
    <w:p w14:paraId="7BCC99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聖經的真理來看，血是彈在約櫃的施恩座上。這血來自外院子銅祭壇上所獻的挽回祭，在罪人與神之間成就了和平。這些祭牲的血帶進至聖所裏，彈在施恩座上七次。無疑地，彈上的血至少遮掩了大半個蓋。最後，整個蓋子都被血所遮掩了，這樣約櫃就為著人與神成了一個挽回的地方</w:t>
      </w:r>
      <w:r w:rsidRPr="0047037A">
        <w:rPr>
          <w:rFonts w:ascii="MS Mincho" w:eastAsia="MS Mincho" w:hAnsi="MS Mincho" w:cs="MS Mincho"/>
          <w:color w:val="000000"/>
          <w:sz w:val="43"/>
          <w:szCs w:val="43"/>
          <w:lang w:eastAsia="de-CH"/>
        </w:rPr>
        <w:t>。</w:t>
      </w:r>
    </w:p>
    <w:p w14:paraId="7319BE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我們在前面的信息中指出，見證的櫃有金牙邊，欽定本用冠冕一詞，這暗指約櫃的蓋乃是一個冠冕。這表</w:t>
      </w:r>
      <w:r w:rsidRPr="0047037A">
        <w:rPr>
          <w:rFonts w:ascii="MS Gothic" w:eastAsia="MS Gothic" w:hAnsi="MS Gothic" w:cs="MS Gothic" w:hint="eastAsia"/>
          <w:color w:val="000000"/>
          <w:sz w:val="43"/>
          <w:szCs w:val="43"/>
          <w:lang w:eastAsia="de-CH"/>
        </w:rPr>
        <w:t>徵約櫃所豫表的這位基督是戴著冠冕的。人總是把冠冕當作特別的帽子戴在頭上</w:t>
      </w:r>
      <w:r w:rsidRPr="0047037A">
        <w:rPr>
          <w:rFonts w:ascii="MS Mincho" w:eastAsia="MS Mincho" w:hAnsi="MS Mincho" w:cs="MS Mincho"/>
          <w:color w:val="000000"/>
          <w:sz w:val="43"/>
          <w:szCs w:val="43"/>
          <w:lang w:eastAsia="de-CH"/>
        </w:rPr>
        <w:t>。</w:t>
      </w:r>
    </w:p>
    <w:p w14:paraId="3D9FC9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我們要領會見證的櫃對我們屬靈經</w:t>
      </w:r>
      <w:r w:rsidRPr="0047037A">
        <w:rPr>
          <w:rFonts w:ascii="MS Gothic" w:eastAsia="MS Gothic" w:hAnsi="MS Gothic" w:cs="MS Gothic" w:hint="eastAsia"/>
          <w:color w:val="000000"/>
          <w:sz w:val="43"/>
          <w:szCs w:val="43"/>
          <w:lang w:eastAsia="de-CH"/>
        </w:rPr>
        <w:t>歷的意義時，不該倚靠天然的智力。這樣作就像牛聽美妙的音樂一般：能彀聽見聲音，卻無法領會、無法欣賞。許多年前，有時候，我聽信息就像這樣的一頭牛。雖然一年以後我還能彀記住信息中所有的點，但我不懂這個『音樂』，也不會欣賞。我沒有真正屬靈的異象，也缺少從主來的光</w:t>
      </w:r>
      <w:r w:rsidRPr="0047037A">
        <w:rPr>
          <w:rFonts w:ascii="MS Mincho" w:eastAsia="MS Mincho" w:hAnsi="MS Mincho" w:cs="MS Mincho" w:hint="eastAsia"/>
          <w:color w:val="000000"/>
          <w:sz w:val="43"/>
          <w:szCs w:val="43"/>
          <w:lang w:eastAsia="de-CH"/>
        </w:rPr>
        <w:t>。因著主的憐憫，今天我的光景大不相同了，如今我會欣賞從主話中所聽見的『音樂』。我</w:t>
      </w:r>
      <w:r w:rsidRPr="0047037A">
        <w:rPr>
          <w:rFonts w:ascii="MS Gothic" w:eastAsia="MS Gothic" w:hAnsi="MS Gothic" w:cs="MS Gothic" w:hint="eastAsia"/>
          <w:color w:val="000000"/>
          <w:sz w:val="43"/>
          <w:szCs w:val="43"/>
          <w:lang w:eastAsia="de-CH"/>
        </w:rPr>
        <w:t>盼望更多的聖徒也來欣賞這個音樂。論到約櫃，我們需要從主來的亮光。論到施恩座、基路伯、金牙邊、彈血在約櫃的蓋上，我們尤其需要亮光</w:t>
      </w:r>
      <w:r w:rsidRPr="0047037A">
        <w:rPr>
          <w:rFonts w:ascii="MS Mincho" w:eastAsia="MS Mincho" w:hAnsi="MS Mincho" w:cs="MS Mincho"/>
          <w:color w:val="000000"/>
          <w:sz w:val="43"/>
          <w:szCs w:val="43"/>
          <w:lang w:eastAsia="de-CH"/>
        </w:rPr>
        <w:t>。</w:t>
      </w:r>
    </w:p>
    <w:p w14:paraId="35FF92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出埃及記二十五章二十二節</w:t>
      </w:r>
      <w:r w:rsidRPr="0047037A">
        <w:rPr>
          <w:rFonts w:ascii="Batang" w:eastAsia="Batang" w:hAnsi="Batang" w:cs="Batang" w:hint="eastAsia"/>
          <w:color w:val="000000"/>
          <w:sz w:val="43"/>
          <w:szCs w:val="43"/>
          <w:lang w:eastAsia="de-CH"/>
        </w:rPr>
        <w:t>說：『我要在那裏與</w:t>
      </w:r>
      <w:r w:rsidRPr="0047037A">
        <w:rPr>
          <w:rFonts w:ascii="MS Gothic" w:eastAsia="MS Gothic" w:hAnsi="MS Gothic" w:cs="MS Gothic" w:hint="eastAsia"/>
          <w:color w:val="000000"/>
          <w:sz w:val="43"/>
          <w:szCs w:val="43"/>
          <w:lang w:eastAsia="de-CH"/>
        </w:rPr>
        <w:t>你相會，又要從見證的櫃施恩座上二基路伯中間，和你</w:t>
      </w:r>
      <w:r w:rsidRPr="0047037A">
        <w:rPr>
          <w:rFonts w:ascii="Batang" w:eastAsia="Batang" w:hAnsi="Batang" w:cs="Batang" w:hint="eastAsia"/>
          <w:color w:val="000000"/>
          <w:sz w:val="43"/>
          <w:szCs w:val="43"/>
          <w:lang w:eastAsia="de-CH"/>
        </w:rPr>
        <w:t>說我所要吩咐</w:t>
      </w:r>
      <w:r w:rsidRPr="0047037A">
        <w:rPr>
          <w:rFonts w:ascii="MS Gothic" w:eastAsia="MS Gothic" w:hAnsi="MS Gothic" w:cs="MS Gothic" w:hint="eastAsia"/>
          <w:color w:val="000000"/>
          <w:sz w:val="43"/>
          <w:szCs w:val="43"/>
          <w:lang w:eastAsia="de-CH"/>
        </w:rPr>
        <w:t>你傳給以色列人的一切事。』（直譯。）這一節指明，神能彀在約櫃上二基路伯中間與人相會，並與人</w:t>
      </w:r>
      <w:r w:rsidRPr="0047037A">
        <w:rPr>
          <w:rFonts w:ascii="Batang" w:eastAsia="Batang" w:hAnsi="Batang" w:cs="Batang" w:hint="eastAsia"/>
          <w:color w:val="000000"/>
          <w:sz w:val="43"/>
          <w:szCs w:val="43"/>
          <w:lang w:eastAsia="de-CH"/>
        </w:rPr>
        <w:t>說話。</w:t>
      </w:r>
      <w:r w:rsidRPr="0047037A">
        <w:rPr>
          <w:rFonts w:ascii="MS Gothic" w:eastAsia="MS Gothic" w:hAnsi="MS Gothic" w:cs="MS Gothic" w:hint="eastAsia"/>
          <w:color w:val="000000"/>
          <w:sz w:val="43"/>
          <w:szCs w:val="43"/>
          <w:lang w:eastAsia="de-CH"/>
        </w:rPr>
        <w:t>你有膽量進到至聖所裏，站在約櫃前，與神面對面的相會麼？雖然我認識神的恩典多年，也沒有這樣的膽量</w:t>
      </w:r>
      <w:r w:rsidRPr="0047037A">
        <w:rPr>
          <w:rFonts w:ascii="MS Mincho" w:eastAsia="MS Mincho" w:hAnsi="MS Mincho" w:cs="MS Mincho"/>
          <w:color w:val="000000"/>
          <w:sz w:val="43"/>
          <w:szCs w:val="43"/>
          <w:lang w:eastAsia="de-CH"/>
        </w:rPr>
        <w:t>。</w:t>
      </w:r>
    </w:p>
    <w:p w14:paraId="289A5C7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十五　神與人相會的一幅圖</w:t>
      </w:r>
      <w:r w:rsidRPr="0047037A">
        <w:rPr>
          <w:rFonts w:ascii="MS Mincho" w:eastAsia="MS Mincho" w:hAnsi="MS Mincho" w:cs="MS Mincho"/>
          <w:color w:val="E46044"/>
          <w:sz w:val="39"/>
          <w:szCs w:val="39"/>
          <w:lang w:eastAsia="de-CH"/>
        </w:rPr>
        <w:t>晝</w:t>
      </w:r>
    </w:p>
    <w:p w14:paraId="44D947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在這一點上，我們需要更詳細地來看約櫃的圖畫。見證的櫃所在的至聖所，空間相當有限，只有十肘平方。神在二基路伯中間與人相會，意思</w:t>
      </w:r>
      <w:r w:rsidRPr="0047037A">
        <w:rPr>
          <w:rFonts w:ascii="MS Mincho" w:eastAsia="MS Mincho" w:hAnsi="MS Mincho" w:cs="MS Mincho" w:hint="eastAsia"/>
          <w:color w:val="000000"/>
          <w:sz w:val="43"/>
          <w:szCs w:val="43"/>
          <w:lang w:eastAsia="de-CH"/>
        </w:rPr>
        <w:lastRenderedPageBreak/>
        <w:t>是</w:t>
      </w:r>
      <w:r w:rsidRPr="0047037A">
        <w:rPr>
          <w:rFonts w:ascii="Batang" w:eastAsia="Batang" w:hAnsi="Batang" w:cs="Batang" w:hint="eastAsia"/>
          <w:color w:val="000000"/>
          <w:sz w:val="43"/>
          <w:szCs w:val="43"/>
          <w:lang w:eastAsia="de-CH"/>
        </w:rPr>
        <w:t>說神在榮耀裏，與人相會，和人說話。在前面的信息中我們說過，神總是在榮耀裏與我們相會，和我們說話。照舊約的圖</w:t>
      </w:r>
      <w:r w:rsidRPr="0047037A">
        <w:rPr>
          <w:rFonts w:ascii="MS Mincho" w:eastAsia="MS Mincho" w:hAnsi="MS Mincho" w:cs="MS Mincho" w:hint="eastAsia"/>
          <w:color w:val="000000"/>
          <w:sz w:val="43"/>
          <w:szCs w:val="43"/>
          <w:lang w:eastAsia="de-CH"/>
        </w:rPr>
        <w:t>畫來看，神乃是在基路伯的榮耀當中，</w:t>
      </w:r>
      <w:r w:rsidRPr="0047037A">
        <w:rPr>
          <w:rFonts w:ascii="PMingLiU" w:eastAsia="PMingLiU" w:hAnsi="PMingLiU" w:cs="PMingLiU" w:hint="eastAsia"/>
          <w:color w:val="000000"/>
          <w:sz w:val="43"/>
          <w:szCs w:val="43"/>
          <w:lang w:eastAsia="de-CH"/>
        </w:rPr>
        <w:t>祂腳下是彈了血的施恩座。這裏有神與人相會的一幅圖畫，現在我們必須看見這幅圖畫乃是表徵基督的總和，祂不但是約櫃的本身，也是約櫃頂端的頂蓋，這就是在我們靈裏的基督。然而，我們很少人認識住在我們靈裏的基督，乃是這樣的一位</w:t>
      </w:r>
      <w:r w:rsidRPr="0047037A">
        <w:rPr>
          <w:rFonts w:ascii="MS Mincho" w:eastAsia="MS Mincho" w:hAnsi="MS Mincho" w:cs="MS Mincho"/>
          <w:color w:val="000000"/>
          <w:sz w:val="43"/>
          <w:szCs w:val="43"/>
          <w:lang w:eastAsia="de-CH"/>
        </w:rPr>
        <w:t>。</w:t>
      </w:r>
    </w:p>
    <w:p w14:paraId="5EA8FF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我們需要新的話語來描述住在我們裏面的基督。這位基督乃是約櫃、臺，</w:t>
      </w:r>
      <w:r w:rsidRPr="0047037A">
        <w:rPr>
          <w:rFonts w:ascii="PMingLiU" w:eastAsia="PMingLiU" w:hAnsi="PMingLiU" w:cs="PMingLiU" w:hint="eastAsia"/>
          <w:color w:val="000000"/>
          <w:sz w:val="43"/>
          <w:szCs w:val="43"/>
          <w:lang w:eastAsia="de-CH"/>
        </w:rPr>
        <w:t>祂是見證，也是容器。基督既是約櫃，祂的內容就是作為神闡釋、描述及圖畫的律法。再者，基督有兩種性情，就是神聖的性情和屬人的性情。祂也有頂端的部分，就是約櫃的蓋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施恩座所表</w:t>
      </w:r>
      <w:r w:rsidRPr="0047037A">
        <w:rPr>
          <w:rFonts w:ascii="MS Gothic" w:eastAsia="MS Gothic" w:hAnsi="MS Gothic" w:cs="MS Gothic" w:hint="eastAsia"/>
          <w:color w:val="000000"/>
          <w:sz w:val="43"/>
          <w:szCs w:val="43"/>
          <w:lang w:eastAsia="de-CH"/>
        </w:rPr>
        <w:t>徵的。蓋的兩頭有基路伯，與神的榮耀有關。這一些都描繪出在我們靈裏的基督</w:t>
      </w:r>
      <w:r w:rsidRPr="0047037A">
        <w:rPr>
          <w:rFonts w:ascii="MS Mincho" w:eastAsia="MS Mincho" w:hAnsi="MS Mincho" w:cs="MS Mincho"/>
          <w:color w:val="000000"/>
          <w:sz w:val="43"/>
          <w:szCs w:val="43"/>
          <w:lang w:eastAsia="de-CH"/>
        </w:rPr>
        <w:t>。</w:t>
      </w:r>
    </w:p>
    <w:p w14:paraId="146478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十六　施恩座上的</w:t>
      </w:r>
      <w:r w:rsidRPr="0047037A">
        <w:rPr>
          <w:rFonts w:ascii="MS Mincho" w:eastAsia="MS Mincho" w:hAnsi="MS Mincho" w:cs="MS Mincho"/>
          <w:color w:val="E46044"/>
          <w:sz w:val="39"/>
          <w:szCs w:val="39"/>
          <w:lang w:eastAsia="de-CH"/>
        </w:rPr>
        <w:t>血</w:t>
      </w:r>
    </w:p>
    <w:p w14:paraId="6D60F7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彈在施恩座上的血是從祭牲來的。雖然祭牲是在外院子的祭壇那裏被殺，血卻是帶進至聖所裏，並且彈在約櫃上。這指明祭牲之血的功效，主要不是在外院子的祭壇那裏，而是在至聖所的約櫃那裏。然而，今天基督徒對血的領會，多半</w:t>
      </w:r>
      <w:r w:rsidRPr="0047037A">
        <w:rPr>
          <w:rFonts w:ascii="MS Gothic" w:eastAsia="MS Gothic" w:hAnsi="MS Gothic" w:cs="MS Gothic" w:hint="eastAsia"/>
          <w:color w:val="000000"/>
          <w:sz w:val="43"/>
          <w:szCs w:val="43"/>
          <w:lang w:eastAsia="de-CH"/>
        </w:rPr>
        <w:t>侷</w:t>
      </w:r>
      <w:r w:rsidRPr="0047037A">
        <w:rPr>
          <w:rFonts w:ascii="MS Gothic" w:eastAsia="MS Gothic" w:hAnsi="MS Gothic" w:cs="MS Gothic" w:hint="eastAsia"/>
          <w:color w:val="000000"/>
          <w:sz w:val="43"/>
          <w:szCs w:val="43"/>
          <w:lang w:eastAsia="de-CH"/>
        </w:rPr>
        <w:lastRenderedPageBreak/>
        <w:t>限在十字架上所流的血，許多詩歌</w:t>
      </w:r>
      <w:r w:rsidRPr="0047037A">
        <w:rPr>
          <w:rFonts w:ascii="Batang" w:eastAsia="Batang" w:hAnsi="Batang" w:cs="Batang" w:hint="eastAsia"/>
          <w:color w:val="000000"/>
          <w:sz w:val="43"/>
          <w:szCs w:val="43"/>
          <w:lang w:eastAsia="de-CH"/>
        </w:rPr>
        <w:t>說到十字架的血。信徒們在基督徒的生活中，也許把所有的時間都花在祭壇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十字架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那裏。有些人把整個基督徒生活全花在十字架四周兜圈子，很少人進到至聖所裏</w:t>
      </w:r>
      <w:r w:rsidRPr="0047037A">
        <w:rPr>
          <w:rFonts w:ascii="MS Mincho" w:eastAsia="MS Mincho" w:hAnsi="MS Mincho" w:cs="MS Mincho"/>
          <w:color w:val="000000"/>
          <w:sz w:val="43"/>
          <w:szCs w:val="43"/>
          <w:lang w:eastAsia="de-CH"/>
        </w:rPr>
        <w:t>。</w:t>
      </w:r>
    </w:p>
    <w:p w14:paraId="3C05E8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想想看</w:t>
      </w:r>
      <w:r w:rsidRPr="0047037A">
        <w:rPr>
          <w:rFonts w:ascii="MS Gothic" w:eastAsia="MS Gothic" w:hAnsi="MS Gothic" w:cs="MS Gothic" w:hint="eastAsia"/>
          <w:color w:val="000000"/>
          <w:sz w:val="43"/>
          <w:szCs w:val="43"/>
          <w:lang w:eastAsia="de-CH"/>
        </w:rPr>
        <w:t>你以往的經歷。你在宗派裏的時候，曾經進入至聖所麼？你豈不花了許多時間留在十字架那裏麼？你所唱的詩歌豈不是只強調祭壇那裏的血麼？加略山上所流的血，已經被帶進至聖所裏，而且彈在施恩座上了。照舊約來看，在祭壇那裏所流的血，首先彈在祭壇上，這表徵救贖的完成。救贖或挽回完成以後，這血就被帶進至聖所裏，並且彈在約櫃的蓋上</w:t>
      </w:r>
      <w:r w:rsidRPr="0047037A">
        <w:rPr>
          <w:rFonts w:ascii="MS Mincho" w:eastAsia="MS Mincho" w:hAnsi="MS Mincho" w:cs="MS Mincho" w:hint="eastAsia"/>
          <w:color w:val="000000"/>
          <w:sz w:val="43"/>
          <w:szCs w:val="43"/>
          <w:lang w:eastAsia="de-CH"/>
        </w:rPr>
        <w:t>，這樣就使神能</w:t>
      </w:r>
      <w:r w:rsidRPr="0047037A">
        <w:rPr>
          <w:rFonts w:ascii="MS Gothic" w:eastAsia="MS Gothic" w:hAnsi="MS Gothic" w:cs="MS Gothic" w:hint="eastAsia"/>
          <w:color w:val="000000"/>
          <w:sz w:val="43"/>
          <w:szCs w:val="43"/>
          <w:lang w:eastAsia="de-CH"/>
        </w:rPr>
        <w:t>彀與人相會，並從二基路伯中間與人</w:t>
      </w:r>
      <w:r w:rsidRPr="0047037A">
        <w:rPr>
          <w:rFonts w:ascii="Batang" w:eastAsia="Batang" w:hAnsi="Batang" w:cs="Batang" w:hint="eastAsia"/>
          <w:color w:val="000000"/>
          <w:sz w:val="43"/>
          <w:szCs w:val="43"/>
          <w:lang w:eastAsia="de-CH"/>
        </w:rPr>
        <w:t>說話。神來與我們相會，</w:t>
      </w:r>
      <w:r w:rsidRPr="0047037A">
        <w:rPr>
          <w:rFonts w:ascii="PMingLiU" w:eastAsia="PMingLiU" w:hAnsi="PMingLiU" w:cs="PMingLiU" w:hint="eastAsia"/>
          <w:color w:val="000000"/>
          <w:sz w:val="43"/>
          <w:szCs w:val="43"/>
          <w:lang w:eastAsia="de-CH"/>
        </w:rPr>
        <w:t>祂的立場乃是救贖的血。因著血已經彈在施恩座上，而且神的立場是在血上，神就能彀在祂照耀的榮耀中與我們相會。這一切都與住在我們裏面的基督有關</w:t>
      </w:r>
      <w:r w:rsidRPr="0047037A">
        <w:rPr>
          <w:rFonts w:ascii="MS Mincho" w:eastAsia="MS Mincho" w:hAnsi="MS Mincho" w:cs="MS Mincho"/>
          <w:color w:val="000000"/>
          <w:sz w:val="43"/>
          <w:szCs w:val="43"/>
          <w:lang w:eastAsia="de-CH"/>
        </w:rPr>
        <w:t>。</w:t>
      </w:r>
    </w:p>
    <w:p w14:paraId="49B7BE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現今我們有這樣一位奇妙的基督住在我們的靈裏，但因著我們的盲目無知，很少人對</w:t>
      </w:r>
      <w:r w:rsidRPr="0047037A">
        <w:rPr>
          <w:rFonts w:ascii="PMingLiU" w:eastAsia="PMingLiU" w:hAnsi="PMingLiU" w:cs="PMingLiU" w:hint="eastAsia"/>
          <w:color w:val="000000"/>
          <w:sz w:val="43"/>
          <w:szCs w:val="43"/>
          <w:lang w:eastAsia="de-CH"/>
        </w:rPr>
        <w:t>祂有充分的認識。大多數的基督徒從來沒有徹底曉得，住在我們裏面的基督，乃是約櫃同施恩座所描繪的那一位。然而，我們不該滿意於光聽見這樣的一</w:t>
      </w:r>
      <w:r w:rsidRPr="0047037A">
        <w:rPr>
          <w:rFonts w:ascii="PMingLiU" w:eastAsia="PMingLiU" w:hAnsi="PMingLiU" w:cs="PMingLiU" w:hint="eastAsia"/>
          <w:color w:val="000000"/>
          <w:sz w:val="43"/>
          <w:szCs w:val="43"/>
          <w:lang w:eastAsia="de-CH"/>
        </w:rPr>
        <w:lastRenderedPageBreak/>
        <w:t>位基督，只在道理上懂得祂而已，我們必須更多更多來經歷祂</w:t>
      </w:r>
      <w:r w:rsidRPr="0047037A">
        <w:rPr>
          <w:rFonts w:ascii="MS Mincho" w:eastAsia="MS Mincho" w:hAnsi="MS Mincho" w:cs="MS Mincho"/>
          <w:color w:val="000000"/>
          <w:sz w:val="43"/>
          <w:szCs w:val="43"/>
          <w:lang w:eastAsia="de-CH"/>
        </w:rPr>
        <w:t>。</w:t>
      </w:r>
    </w:p>
    <w:p w14:paraId="290FF99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BCA6603">
          <v:rect id="_x0000_i1198" style="width:0;height:1.5pt" o:hralign="center" o:hrstd="t" o:hrnoshade="t" o:hr="t" fillcolor="#257412" stroked="f"/>
        </w:pict>
      </w:r>
    </w:p>
    <w:p w14:paraId="64E7DC77" w14:textId="59AACAC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第八十八篇　見證的櫃（五）</w:t>
      </w:r>
      <w:r w:rsidRPr="0047037A">
        <w:rPr>
          <w:rFonts w:ascii="Times New Roman" w:eastAsia="Times New Roman" w:hAnsi="Times New Roman" w:cs="Times New Roman"/>
          <w:b/>
          <w:bCs/>
          <w:noProof/>
          <w:color w:val="000000"/>
          <w:sz w:val="27"/>
          <w:szCs w:val="27"/>
          <w:lang w:eastAsia="de-CH"/>
        </w:rPr>
        <w:drawing>
          <wp:inline distT="0" distB="0" distL="0" distR="0" wp14:anchorId="7EB86EDB" wp14:editId="3A6F44AF">
            <wp:extent cx="281940" cy="281940"/>
            <wp:effectExtent l="0" t="0" r="3810" b="381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E01B8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讀經：出埃及記二十五章十七至二十二節</w:t>
      </w:r>
      <w:r w:rsidRPr="0047037A">
        <w:rPr>
          <w:rFonts w:ascii="MS Mincho" w:eastAsia="MS Mincho" w:hAnsi="MS Mincho" w:cs="MS Mincho"/>
          <w:color w:val="000000"/>
          <w:sz w:val="43"/>
          <w:szCs w:val="43"/>
          <w:lang w:eastAsia="de-CH"/>
        </w:rPr>
        <w:t>。</w:t>
      </w:r>
    </w:p>
    <w:p w14:paraId="131640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在本篇信息中，我們要繼續來看見證之櫃的意義，尤其是櫃上的施恩座在我們屬靈經</w:t>
      </w:r>
      <w:r w:rsidRPr="0047037A">
        <w:rPr>
          <w:rFonts w:ascii="MS Gothic" w:eastAsia="MS Gothic" w:hAnsi="MS Gothic" w:cs="MS Gothic" w:hint="eastAsia"/>
          <w:color w:val="000000"/>
          <w:sz w:val="43"/>
          <w:szCs w:val="43"/>
          <w:lang w:eastAsia="de-CH"/>
        </w:rPr>
        <w:t>歷上的意義。在前面的信息中我們看見，約櫃連同彈上救贖之血的施恩座，乃是住在我們靈裏這位基督的一幅圖畫</w:t>
      </w:r>
      <w:r w:rsidRPr="0047037A">
        <w:rPr>
          <w:rFonts w:ascii="MS Mincho" w:eastAsia="MS Mincho" w:hAnsi="MS Mincho" w:cs="MS Mincho"/>
          <w:color w:val="000000"/>
          <w:sz w:val="43"/>
          <w:szCs w:val="43"/>
          <w:lang w:eastAsia="de-CH"/>
        </w:rPr>
        <w:t>。</w:t>
      </w:r>
    </w:p>
    <w:p w14:paraId="57A6FAD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十七　打開通往生命樹的道</w:t>
      </w:r>
      <w:r w:rsidRPr="0047037A">
        <w:rPr>
          <w:rFonts w:ascii="MS Mincho" w:eastAsia="MS Mincho" w:hAnsi="MS Mincho" w:cs="MS Mincho"/>
          <w:color w:val="E46044"/>
          <w:sz w:val="39"/>
          <w:szCs w:val="39"/>
          <w:lang w:eastAsia="de-CH"/>
        </w:rPr>
        <w:t>路</w:t>
      </w:r>
    </w:p>
    <w:p w14:paraId="3BF113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雖然二十五章十七至二十二節裏的記載很簡短，但它卻包含了很長的</w:t>
      </w:r>
      <w:r w:rsidRPr="0047037A">
        <w:rPr>
          <w:rFonts w:ascii="MS Gothic" w:eastAsia="MS Gothic" w:hAnsi="MS Gothic" w:cs="MS Gothic" w:hint="eastAsia"/>
          <w:color w:val="000000"/>
          <w:sz w:val="43"/>
          <w:szCs w:val="43"/>
          <w:lang w:eastAsia="de-CH"/>
        </w:rPr>
        <w:t>歷史背景。在永遠裏，神為著完成</w:t>
      </w:r>
      <w:r w:rsidRPr="0047037A">
        <w:rPr>
          <w:rFonts w:ascii="PMingLiU" w:eastAsia="PMingLiU" w:hAnsi="PMingLiU" w:cs="PMingLiU" w:hint="eastAsia"/>
          <w:color w:val="000000"/>
          <w:sz w:val="43"/>
          <w:szCs w:val="43"/>
          <w:lang w:eastAsia="de-CH"/>
        </w:rPr>
        <w:t>祂永遠的旨意，以人為中心創造了諸天和地。根據撒迦利亞書十二章一節，神鋪張諸天，建立地基，並且造人裏面的靈。人的靈乃是接受神、盛裝神的器官。因為神的心意是要把祂自己分賜到人裏面，人就需要一個靈來接受神</w:t>
      </w:r>
      <w:r w:rsidRPr="0047037A">
        <w:rPr>
          <w:rFonts w:ascii="MS Mincho" w:eastAsia="MS Mincho" w:hAnsi="MS Mincho" w:cs="MS Mincho"/>
          <w:color w:val="000000"/>
          <w:sz w:val="43"/>
          <w:szCs w:val="43"/>
          <w:lang w:eastAsia="de-CH"/>
        </w:rPr>
        <w:t>。</w:t>
      </w:r>
    </w:p>
    <w:p w14:paraId="2A7475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在神把</w:t>
      </w:r>
      <w:r w:rsidRPr="0047037A">
        <w:rPr>
          <w:rFonts w:ascii="PMingLiU" w:eastAsia="PMingLiU" w:hAnsi="PMingLiU" w:cs="PMingLiU" w:hint="eastAsia"/>
          <w:color w:val="000000"/>
          <w:sz w:val="43"/>
          <w:szCs w:val="43"/>
          <w:lang w:eastAsia="de-CH"/>
        </w:rPr>
        <w:t>祂自己分賜到人的靈裏以前，撒但從中打岔，搶先把他自己注入到神所創造的人裏面。人喫了善惡知識樹的果子，撒但就進到人裏頭。在羅馬書五章、六章、七章裏，內住的罪就是說</w:t>
      </w:r>
      <w:r w:rsidRPr="0047037A">
        <w:rPr>
          <w:rFonts w:ascii="PMingLiU" w:eastAsia="PMingLiU" w:hAnsi="PMingLiU" w:cs="PMingLiU" w:hint="eastAsia"/>
          <w:color w:val="000000"/>
          <w:sz w:val="43"/>
          <w:szCs w:val="43"/>
          <w:lang w:eastAsia="de-CH"/>
        </w:rPr>
        <w:lastRenderedPageBreak/>
        <w:t>到把自己注入到人裏面的撒但。羅馬五章十二節說：『這就如罪是從一人入了世界，死又是從罪來的，於是死就臨到眾人，因為眾人都犯了罪。』伊甸園裏的生命樹表明，神的心意乃是要把祂自己分賜到人裏面，來作人的生命。然而，神知道祂的仇敵會搶先把他自己作到人裏面。另一棵樹叫作善惡知識樹，就是指明撒但這個邪惡的根源。人喫了這棵樹，就中了撒但的毒。事實上，撒但就成了</w:t>
      </w:r>
      <w:r w:rsidRPr="0047037A">
        <w:rPr>
          <w:rFonts w:ascii="MS Mincho" w:eastAsia="MS Mincho" w:hAnsi="MS Mincho" w:cs="MS Mincho" w:hint="eastAsia"/>
          <w:color w:val="000000"/>
          <w:sz w:val="43"/>
          <w:szCs w:val="43"/>
          <w:lang w:eastAsia="de-CH"/>
        </w:rPr>
        <w:t>墮落之人的邪惡性情。人喫了知識樹墮落了，神就把通往生命樹的道路封閉。創世記三章二十四節</w:t>
      </w:r>
      <w:r w:rsidRPr="0047037A">
        <w:rPr>
          <w:rFonts w:ascii="Batang" w:eastAsia="Batang" w:hAnsi="Batang" w:cs="Batang" w:hint="eastAsia"/>
          <w:color w:val="000000"/>
          <w:sz w:val="43"/>
          <w:szCs w:val="43"/>
          <w:lang w:eastAsia="de-CH"/>
        </w:rPr>
        <w:t>說：『於是把他</w:t>
      </w:r>
      <w:r w:rsidRPr="0047037A">
        <w:rPr>
          <w:rFonts w:ascii="MS Gothic" w:eastAsia="MS Gothic" w:hAnsi="MS Gothic" w:cs="MS Gothic" w:hint="eastAsia"/>
          <w:color w:val="000000"/>
          <w:sz w:val="43"/>
          <w:szCs w:val="43"/>
          <w:lang w:eastAsia="de-CH"/>
        </w:rPr>
        <w:t>趕出去了；又在伊甸園的東邊安設基路伯，和四面轉動發火燄的劍，要把守生命樹的道路。</w:t>
      </w:r>
      <w:r w:rsidRPr="0047037A">
        <w:rPr>
          <w:rFonts w:ascii="MS Mincho" w:eastAsia="MS Mincho" w:hAnsi="MS Mincho" w:cs="MS Mincho"/>
          <w:color w:val="000000"/>
          <w:sz w:val="43"/>
          <w:szCs w:val="43"/>
          <w:lang w:eastAsia="de-CH"/>
        </w:rPr>
        <w:t>』</w:t>
      </w:r>
    </w:p>
    <w:p w14:paraId="50BEF8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PMingLiU" w:eastAsia="PMingLiU" w:hAnsi="PMingLiU" w:cs="PMingLiU" w:hint="eastAsia"/>
          <w:color w:val="000000"/>
          <w:sz w:val="43"/>
          <w:szCs w:val="43"/>
          <w:lang w:eastAsia="de-CH"/>
        </w:rPr>
        <w:t>啟示錄裏，我們又一次讀到生命樹。啟示錄二章七節主耶穌這樣宣告說：『得勝的，我必將神樂園中生命樹的果子賜給他喫。』啟示錄二十二章二節、十四節、十九節說到生命樹。十四節說：『那些洗淨自己衣服的有福了，可得權柄能到生命樹那裏。』這些經文都指明，有件事情發生了，通往生命樹的道路又開啟了</w:t>
      </w:r>
      <w:r w:rsidRPr="0047037A">
        <w:rPr>
          <w:rFonts w:ascii="MS Mincho" w:eastAsia="MS Mincho" w:hAnsi="MS Mincho" w:cs="MS Mincho"/>
          <w:color w:val="000000"/>
          <w:sz w:val="43"/>
          <w:szCs w:val="43"/>
          <w:lang w:eastAsia="de-CH"/>
        </w:rPr>
        <w:t>。</w:t>
      </w:r>
    </w:p>
    <w:p w14:paraId="49584A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誰開了這條路？這條路是怎麼開的？甚麼時候開的？希伯來十章十九節、二十節裏有這些問題的答案：『弟兄們，我們既因耶</w:t>
      </w:r>
      <w:r w:rsidRPr="0047037A">
        <w:rPr>
          <w:rFonts w:ascii="MS Gothic" w:eastAsia="MS Gothic" w:hAnsi="MS Gothic" w:cs="MS Gothic" w:hint="eastAsia"/>
          <w:color w:val="000000"/>
          <w:sz w:val="43"/>
          <w:szCs w:val="43"/>
          <w:lang w:eastAsia="de-CH"/>
        </w:rPr>
        <w:t>穌的血，得以坦然進入至聖所，是藉著</w:t>
      </w:r>
      <w:r w:rsidRPr="0047037A">
        <w:rPr>
          <w:rFonts w:ascii="PMingLiU" w:eastAsia="PMingLiU" w:hAnsi="PMingLiU" w:cs="PMingLiU" w:hint="eastAsia"/>
          <w:color w:val="000000"/>
          <w:sz w:val="43"/>
          <w:szCs w:val="43"/>
          <w:lang w:eastAsia="de-CH"/>
        </w:rPr>
        <w:t>祂給我們開了一條又新又</w:t>
      </w:r>
      <w:r w:rsidRPr="0047037A">
        <w:rPr>
          <w:rFonts w:ascii="PMingLiU" w:eastAsia="PMingLiU" w:hAnsi="PMingLiU" w:cs="PMingLiU" w:hint="eastAsia"/>
          <w:color w:val="000000"/>
          <w:sz w:val="43"/>
          <w:szCs w:val="43"/>
          <w:lang w:eastAsia="de-CH"/>
        </w:rPr>
        <w:lastRenderedPageBreak/>
        <w:t>活的路從幔子經過，這幔子就是祂的身體。』這條活的道路，就是通往生命樹的道路，藉著耶穌的血，已經打開了。這條打開的路，現今成了我們進入至聖所又新又活的路。我們藉著基督救贖的血，又可以重新享受生命樹</w:t>
      </w:r>
      <w:r w:rsidRPr="0047037A">
        <w:rPr>
          <w:rFonts w:ascii="MS Mincho" w:eastAsia="MS Mincho" w:hAnsi="MS Mincho" w:cs="MS Mincho"/>
          <w:color w:val="000000"/>
          <w:sz w:val="43"/>
          <w:szCs w:val="43"/>
          <w:lang w:eastAsia="de-CH"/>
        </w:rPr>
        <w:t>。</w:t>
      </w:r>
    </w:p>
    <w:p w14:paraId="5B1C44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有一位著名的聖經教師</w:t>
      </w:r>
      <w:r w:rsidRPr="0047037A">
        <w:rPr>
          <w:rFonts w:ascii="Batang" w:eastAsia="Batang" w:hAnsi="Batang" w:cs="Batang" w:hint="eastAsia"/>
          <w:color w:val="000000"/>
          <w:sz w:val="43"/>
          <w:szCs w:val="43"/>
          <w:lang w:eastAsia="de-CH"/>
        </w:rPr>
        <w:t>說，生命樹和善惡知識樹都是不尋常的樹，但他只能說這</w:t>
      </w:r>
      <w:r w:rsidRPr="0047037A">
        <w:rPr>
          <w:rFonts w:ascii="MS Mincho" w:eastAsia="MS Mincho" w:hAnsi="MS Mincho" w:cs="MS Mincho" w:hint="eastAsia"/>
          <w:color w:val="000000"/>
          <w:sz w:val="43"/>
          <w:szCs w:val="43"/>
          <w:lang w:eastAsia="de-CH"/>
        </w:rPr>
        <w:t>麼多，因為這兩</w:t>
      </w:r>
      <w:r w:rsidRPr="0047037A">
        <w:rPr>
          <w:rFonts w:ascii="MS Gothic" w:eastAsia="MS Gothic" w:hAnsi="MS Gothic" w:cs="MS Gothic" w:hint="eastAsia"/>
          <w:color w:val="000000"/>
          <w:sz w:val="43"/>
          <w:szCs w:val="43"/>
          <w:lang w:eastAsia="de-CH"/>
        </w:rPr>
        <w:t>棵樹已經不存在了。照這位聖經教師所</w:t>
      </w:r>
      <w:r w:rsidRPr="0047037A">
        <w:rPr>
          <w:rFonts w:ascii="Batang" w:eastAsia="Batang" w:hAnsi="Batang" w:cs="Batang" w:hint="eastAsia"/>
          <w:color w:val="000000"/>
          <w:sz w:val="43"/>
          <w:szCs w:val="43"/>
          <w:lang w:eastAsia="de-CH"/>
        </w:rPr>
        <w:t>說的，這兩</w:t>
      </w:r>
      <w:r w:rsidRPr="0047037A">
        <w:rPr>
          <w:rFonts w:ascii="MS Gothic" w:eastAsia="MS Gothic" w:hAnsi="MS Gothic" w:cs="MS Gothic" w:hint="eastAsia"/>
          <w:color w:val="000000"/>
          <w:sz w:val="43"/>
          <w:szCs w:val="43"/>
          <w:lang w:eastAsia="de-CH"/>
        </w:rPr>
        <w:t>棵樹已經挪開了。但照聖經來看，生命樹是要存到永遠的。一千九百年前</w:t>
      </w:r>
      <w:r w:rsidRPr="0047037A">
        <w:rPr>
          <w:rFonts w:ascii="MS Mincho" w:eastAsia="MS Mincho" w:hAnsi="MS Mincho" w:cs="MS Mincho" w:hint="eastAsia"/>
          <w:color w:val="000000"/>
          <w:sz w:val="43"/>
          <w:szCs w:val="43"/>
          <w:lang w:eastAsia="de-CH"/>
        </w:rPr>
        <w:t>，主寫信給那七個教會時，就應許得勝者要喫生命樹的果子。如果這</w:t>
      </w:r>
      <w:r w:rsidRPr="0047037A">
        <w:rPr>
          <w:rFonts w:ascii="MS Gothic" w:eastAsia="MS Gothic" w:hAnsi="MS Gothic" w:cs="MS Gothic" w:hint="eastAsia"/>
          <w:color w:val="000000"/>
          <w:sz w:val="43"/>
          <w:szCs w:val="43"/>
          <w:lang w:eastAsia="de-CH"/>
        </w:rPr>
        <w:t>棵樹不再存在，如果這棵樹挪開了，得勝者怎麼可能喫它的果子呢？所有在新耶路撤冷裏的信徒又如何能彀就近它呢</w:t>
      </w:r>
      <w:r w:rsidRPr="0047037A">
        <w:rPr>
          <w:rFonts w:ascii="MS Mincho" w:eastAsia="MS Mincho" w:hAnsi="MS Mincho" w:cs="MS Mincho"/>
          <w:color w:val="000000"/>
          <w:sz w:val="43"/>
          <w:szCs w:val="43"/>
          <w:lang w:eastAsia="de-CH"/>
        </w:rPr>
        <w:t>？</w:t>
      </w:r>
    </w:p>
    <w:p w14:paraId="667D0C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今天許多信徒有宗教、有倫理、有道德，但在他們的經</w:t>
      </w:r>
      <w:r w:rsidRPr="0047037A">
        <w:rPr>
          <w:rFonts w:ascii="MS Gothic" w:eastAsia="MS Gothic" w:hAnsi="MS Gothic" w:cs="MS Gothic" w:hint="eastAsia"/>
          <w:color w:val="000000"/>
          <w:sz w:val="43"/>
          <w:szCs w:val="43"/>
          <w:lang w:eastAsia="de-CH"/>
        </w:rPr>
        <w:t>歷中，卻沒有生命樹。就他們而論，生命樹似乎不存在。阿利路亞！我們有生命樹，我們喫這棵樹上的果子，也享受這棵樹上的果子！我們讚美主，藉著基督救贖的血，開了一條又新又活的路，使我們回到生命樹面前！如果我們要合式地欣賞住在我們裏面的基督，就必須了解這個歷史的背景</w:t>
      </w:r>
      <w:r w:rsidRPr="0047037A">
        <w:rPr>
          <w:rFonts w:ascii="MS Mincho" w:eastAsia="MS Mincho" w:hAnsi="MS Mincho" w:cs="MS Mincho"/>
          <w:color w:val="000000"/>
          <w:sz w:val="43"/>
          <w:szCs w:val="43"/>
          <w:lang w:eastAsia="de-CH"/>
        </w:rPr>
        <w:t>。</w:t>
      </w:r>
    </w:p>
    <w:p w14:paraId="66643C4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十八　在至聖所裏享受作約櫃的基</w:t>
      </w:r>
      <w:r w:rsidRPr="0047037A">
        <w:rPr>
          <w:rFonts w:ascii="MS Mincho" w:eastAsia="MS Mincho" w:hAnsi="MS Mincho" w:cs="MS Mincho"/>
          <w:color w:val="E46044"/>
          <w:sz w:val="39"/>
          <w:szCs w:val="39"/>
          <w:lang w:eastAsia="de-CH"/>
        </w:rPr>
        <w:t>督</w:t>
      </w:r>
    </w:p>
    <w:p w14:paraId="2E6850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假定一個道地的罪人有一天聽見了福音，悔改承認他的惡行，也信了主耶</w:t>
      </w:r>
      <w:r w:rsidRPr="0047037A">
        <w:rPr>
          <w:rFonts w:ascii="MS Gothic" w:eastAsia="MS Gothic" w:hAnsi="MS Gothic" w:cs="MS Gothic" w:hint="eastAsia"/>
          <w:color w:val="000000"/>
          <w:sz w:val="43"/>
          <w:szCs w:val="43"/>
          <w:lang w:eastAsia="de-CH"/>
        </w:rPr>
        <w:t>穌，他悔改、認罪、相信以後，神就與他相會，他也與神相會。不僅如此，作為約櫃以及約櫃各方面所豫表的基督，就進到他裏面。基督死在十字架上時，乃是為著救贖的羔羊。但</w:t>
      </w:r>
      <w:r w:rsidRPr="0047037A">
        <w:rPr>
          <w:rFonts w:ascii="PMingLiU" w:eastAsia="PMingLiU" w:hAnsi="PMingLiU" w:cs="PMingLiU" w:hint="eastAsia"/>
          <w:color w:val="000000"/>
          <w:sz w:val="43"/>
          <w:szCs w:val="43"/>
          <w:lang w:eastAsia="de-CH"/>
        </w:rPr>
        <w:t>祂進到信徒靈裏的時候，不但是羔羊，也是約櫃。今天，由於大多數基督徒有限的認識，和許多不完全的福音，他們只知道基督是羔羊。很少人認識這羔羊在他們裏面已經成了內住並帶著許多奇妙方面的約櫃</w:t>
      </w:r>
      <w:r w:rsidRPr="0047037A">
        <w:rPr>
          <w:rFonts w:ascii="MS Mincho" w:eastAsia="MS Mincho" w:hAnsi="MS Mincho" w:cs="MS Mincho"/>
          <w:color w:val="000000"/>
          <w:sz w:val="43"/>
          <w:szCs w:val="43"/>
          <w:lang w:eastAsia="de-CH"/>
        </w:rPr>
        <w:t>。</w:t>
      </w:r>
    </w:p>
    <w:p w14:paraId="72EAAB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豐豐富富地享受基督作約櫃。對我來</w:t>
      </w:r>
      <w:r w:rsidRPr="0047037A">
        <w:rPr>
          <w:rFonts w:ascii="Batang" w:eastAsia="Batang" w:hAnsi="Batang" w:cs="Batang" w:hint="eastAsia"/>
          <w:color w:val="000000"/>
          <w:sz w:val="43"/>
          <w:szCs w:val="43"/>
          <w:lang w:eastAsia="de-CH"/>
        </w:rPr>
        <w:t>說，作</w:t>
      </w:r>
      <w:r w:rsidRPr="0047037A">
        <w:rPr>
          <w:rFonts w:ascii="MS Mincho" w:eastAsia="MS Mincho" w:hAnsi="MS Mincho" w:cs="MS Mincho" w:hint="eastAsia"/>
          <w:color w:val="000000"/>
          <w:sz w:val="43"/>
          <w:szCs w:val="43"/>
          <w:lang w:eastAsia="de-CH"/>
        </w:rPr>
        <w:t>為神見證的基督，乃是一個寶貴的容器，裏面藏著神的圖畫。</w:t>
      </w:r>
      <w:r w:rsidRPr="0047037A">
        <w:rPr>
          <w:rFonts w:ascii="PMingLiU" w:eastAsia="PMingLiU" w:hAnsi="PMingLiU" w:cs="PMingLiU" w:hint="eastAsia"/>
          <w:color w:val="000000"/>
          <w:sz w:val="43"/>
          <w:szCs w:val="43"/>
          <w:lang w:eastAsia="de-CH"/>
        </w:rPr>
        <w:t>祂也有一個帶著冠冕的蓋。這冠冕乃是基督的頂尖部分，救贖的血已經彈在這頂尖的部分上。不論我有多少的軟弱和失敗，不論我犯了多少的過錯，我仍然能彀享受基督，因我站在寶血上面</w:t>
      </w:r>
      <w:r w:rsidRPr="0047037A">
        <w:rPr>
          <w:rFonts w:ascii="MS Mincho" w:eastAsia="MS Mincho" w:hAnsi="MS Mincho" w:cs="MS Mincho"/>
          <w:color w:val="000000"/>
          <w:sz w:val="43"/>
          <w:szCs w:val="43"/>
          <w:lang w:eastAsia="de-CH"/>
        </w:rPr>
        <w:t>。</w:t>
      </w:r>
    </w:p>
    <w:p w14:paraId="2FB974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如果我們缺少正確的認識，我們也許會</w:t>
      </w:r>
      <w:r w:rsidRPr="0047037A">
        <w:rPr>
          <w:rFonts w:ascii="Batang" w:eastAsia="Batang" w:hAnsi="Batang" w:cs="Batang" w:hint="eastAsia"/>
          <w:color w:val="000000"/>
          <w:sz w:val="43"/>
          <w:szCs w:val="43"/>
          <w:lang w:eastAsia="de-CH"/>
        </w:rPr>
        <w:t>說我們在血底下。事實上，聖經沒有說信徒在血底下。我們有血作我們的根基和立場。照樣，根據見證的櫃連同施恩座的豫表，神也不是在血底下，而是站在血上面。如果我們有作</w:t>
      </w:r>
      <w:r w:rsidRPr="0047037A">
        <w:rPr>
          <w:rFonts w:ascii="MS Mincho" w:eastAsia="MS Mincho" w:hAnsi="MS Mincho" w:cs="MS Mincho" w:hint="eastAsia"/>
          <w:color w:val="000000"/>
          <w:sz w:val="43"/>
          <w:szCs w:val="43"/>
          <w:lang w:eastAsia="de-CH"/>
        </w:rPr>
        <w:t>為約櫃的基督，我們也就有救贖的血</w:t>
      </w:r>
      <w:r w:rsidRPr="0047037A">
        <w:rPr>
          <w:rFonts w:ascii="MS Mincho" w:eastAsia="MS Mincho" w:hAnsi="MS Mincho" w:cs="MS Mincho"/>
          <w:color w:val="000000"/>
          <w:sz w:val="43"/>
          <w:szCs w:val="43"/>
          <w:lang w:eastAsia="de-CH"/>
        </w:rPr>
        <w:t>。</w:t>
      </w:r>
    </w:p>
    <w:p w14:paraId="78B32A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我們在基督這施恩座上與神相會時，沒有話語能</w:t>
      </w:r>
      <w:r w:rsidRPr="0047037A">
        <w:rPr>
          <w:rFonts w:ascii="MS Gothic" w:eastAsia="MS Gothic" w:hAnsi="MS Gothic" w:cs="MS Gothic" w:hint="eastAsia"/>
          <w:color w:val="000000"/>
          <w:sz w:val="43"/>
          <w:szCs w:val="43"/>
          <w:lang w:eastAsia="de-CH"/>
        </w:rPr>
        <w:t>彀描述我們所經歷到的榮耀。雖然我們沒有悟性或言語，但深處卻有平安的感覺</w:t>
      </w:r>
      <w:r w:rsidRPr="0047037A">
        <w:rPr>
          <w:rFonts w:ascii="MS Mincho" w:eastAsia="MS Mincho" w:hAnsi="MS Mincho" w:cs="MS Mincho" w:hint="eastAsia"/>
          <w:color w:val="000000"/>
          <w:sz w:val="43"/>
          <w:szCs w:val="43"/>
          <w:lang w:eastAsia="de-CH"/>
        </w:rPr>
        <w:t>，知道我們正在經</w:t>
      </w:r>
      <w:r w:rsidRPr="0047037A">
        <w:rPr>
          <w:rFonts w:ascii="MS Gothic" w:eastAsia="MS Gothic" w:hAnsi="MS Gothic" w:cs="MS Gothic" w:hint="eastAsia"/>
          <w:color w:val="000000"/>
          <w:sz w:val="43"/>
          <w:szCs w:val="43"/>
          <w:lang w:eastAsia="de-CH"/>
        </w:rPr>
        <w:t>歷榮耀的事。我們與主相會時，常常悔改並對</w:t>
      </w:r>
      <w:r w:rsidRPr="0047037A">
        <w:rPr>
          <w:rFonts w:ascii="PMingLiU" w:eastAsia="PMingLiU" w:hAnsi="PMingLiU" w:cs="PMingLiU" w:hint="eastAsia"/>
          <w:color w:val="000000"/>
          <w:sz w:val="43"/>
          <w:szCs w:val="43"/>
          <w:lang w:eastAsia="de-CH"/>
        </w:rPr>
        <w:t>祂說：『主阿，赦免我。我是這麼邪惡；我作了多年的基督徒，可是我還是罪惡的。』甚至我們悔改、求主赦免的時候，裏面也覺得榮耀。一方面，我們承認自己邪惡、可憐，滿了軟弱和失敗；另一方面，我們裏面深處卻有平安和喜樂。我們外面也許會哭泣，裏面卻深深覺得喜樂。這種裏面的感覺是從寶血，以及神在其中與我們相會的榮耀而來的</w:t>
      </w:r>
      <w:r w:rsidRPr="0047037A">
        <w:rPr>
          <w:rFonts w:ascii="MS Mincho" w:eastAsia="MS Mincho" w:hAnsi="MS Mincho" w:cs="MS Mincho"/>
          <w:color w:val="000000"/>
          <w:sz w:val="43"/>
          <w:szCs w:val="43"/>
          <w:lang w:eastAsia="de-CH"/>
        </w:rPr>
        <w:t>。</w:t>
      </w:r>
    </w:p>
    <w:p w14:paraId="0C63C2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我們花時間在至聖所裏與主同在，</w:t>
      </w:r>
      <w:r w:rsidRPr="0047037A">
        <w:rPr>
          <w:rFonts w:ascii="PMingLiU" w:eastAsia="PMingLiU" w:hAnsi="PMingLiU" w:cs="PMingLiU" w:hint="eastAsia"/>
          <w:color w:val="000000"/>
          <w:sz w:val="43"/>
          <w:szCs w:val="43"/>
          <w:lang w:eastAsia="de-CH"/>
        </w:rPr>
        <w:t>祂就以一切所是來注入我們裏面。我們可以用一件事例來說明：一位青年人花一小時和一位名大學教授談話。他在這樣一位教授面前</w:t>
      </w:r>
      <w:r w:rsidRPr="0047037A">
        <w:rPr>
          <w:rFonts w:ascii="MS Mincho" w:eastAsia="MS Mincho" w:hAnsi="MS Mincho" w:cs="MS Mincho" w:hint="eastAsia"/>
          <w:color w:val="000000"/>
          <w:sz w:val="43"/>
          <w:szCs w:val="43"/>
          <w:lang w:eastAsia="de-CH"/>
        </w:rPr>
        <w:t>一小時後，許多東西會從那個人身上注入到這位青年人裏面。甚至到一個地</w:t>
      </w:r>
      <w:r w:rsidRPr="0047037A">
        <w:rPr>
          <w:rFonts w:ascii="MS Gothic" w:eastAsia="MS Gothic" w:hAnsi="MS Gothic" w:cs="MS Gothic" w:hint="eastAsia"/>
          <w:color w:val="000000"/>
          <w:sz w:val="43"/>
          <w:szCs w:val="43"/>
          <w:lang w:eastAsia="de-CH"/>
        </w:rPr>
        <w:t>步他不知不覺就會模倣起這位教授</w:t>
      </w:r>
      <w:r w:rsidRPr="0047037A">
        <w:rPr>
          <w:rFonts w:ascii="Batang" w:eastAsia="Batang" w:hAnsi="Batang" w:cs="Batang" w:hint="eastAsia"/>
          <w:color w:val="000000"/>
          <w:sz w:val="43"/>
          <w:szCs w:val="43"/>
          <w:lang w:eastAsia="de-CH"/>
        </w:rPr>
        <w:t>說話的方式。如果我們在一小時與主交通，主更要將</w:t>
      </w:r>
      <w:r w:rsidRPr="0047037A">
        <w:rPr>
          <w:rFonts w:ascii="PMingLiU" w:eastAsia="PMingLiU" w:hAnsi="PMingLiU" w:cs="PMingLiU" w:hint="eastAsia"/>
          <w:color w:val="000000"/>
          <w:sz w:val="43"/>
          <w:szCs w:val="43"/>
          <w:lang w:eastAsia="de-CH"/>
        </w:rPr>
        <w:t>祂自己注入我們裏面</w:t>
      </w:r>
      <w:r w:rsidRPr="0047037A">
        <w:rPr>
          <w:rFonts w:ascii="MS Mincho" w:eastAsia="MS Mincho" w:hAnsi="MS Mincho" w:cs="MS Mincho"/>
          <w:color w:val="000000"/>
          <w:sz w:val="43"/>
          <w:szCs w:val="43"/>
          <w:lang w:eastAsia="de-CH"/>
        </w:rPr>
        <w:t>！</w:t>
      </w:r>
    </w:p>
    <w:p w14:paraId="6A2A71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我們必須享受基督作我們靈裏的約櫃，在經</w:t>
      </w:r>
      <w:r w:rsidRPr="0047037A">
        <w:rPr>
          <w:rFonts w:ascii="MS Gothic" w:eastAsia="MS Gothic" w:hAnsi="MS Gothic" w:cs="MS Gothic" w:hint="eastAsia"/>
          <w:color w:val="000000"/>
          <w:sz w:val="43"/>
          <w:szCs w:val="43"/>
          <w:lang w:eastAsia="de-CH"/>
        </w:rPr>
        <w:t>歷中，我們的靈就是至聖所。每當我們來到基督面前，來到至聖所裏的約櫃面前，我們眼前有兩樣東西：救贖的血和榮耀的基路伯。因我們有血作</w:t>
      </w:r>
      <w:r w:rsidRPr="0047037A">
        <w:rPr>
          <w:rFonts w:ascii="MS Gothic" w:eastAsia="MS Gothic" w:hAnsi="MS Gothic" w:cs="MS Gothic" w:hint="eastAsia"/>
          <w:color w:val="000000"/>
          <w:sz w:val="43"/>
          <w:szCs w:val="43"/>
          <w:lang w:eastAsia="de-CH"/>
        </w:rPr>
        <w:lastRenderedPageBreak/>
        <w:t>根基和立場，我們就在榮耀裏與神相會。來到有血、有基路伯的約櫃面前，而沒有與神相會，這是不可能的；我們由經歷中曉得，每當我們認識血和榮耀的價</w:t>
      </w:r>
      <w:r w:rsidRPr="0047037A">
        <w:rPr>
          <w:rFonts w:ascii="PMingLiU" w:eastAsia="PMingLiU" w:hAnsi="PMingLiU" w:cs="PMingLiU" w:hint="eastAsia"/>
          <w:color w:val="000000"/>
          <w:sz w:val="43"/>
          <w:szCs w:val="43"/>
          <w:lang w:eastAsia="de-CH"/>
        </w:rPr>
        <w:t>值而來到基督面前時，我們就感覺神的同在；即使</w:t>
      </w:r>
      <w:r w:rsidRPr="0047037A">
        <w:rPr>
          <w:rFonts w:ascii="MS Mincho" w:eastAsia="MS Mincho" w:hAnsi="MS Mincho" w:cs="MS Mincho" w:hint="eastAsia"/>
          <w:color w:val="000000"/>
          <w:sz w:val="43"/>
          <w:szCs w:val="43"/>
          <w:lang w:eastAsia="de-CH"/>
        </w:rPr>
        <w:t>我們在主面前沒有許多話語，</w:t>
      </w:r>
      <w:r w:rsidRPr="0047037A">
        <w:rPr>
          <w:rFonts w:ascii="PMingLiU" w:eastAsia="PMingLiU" w:hAnsi="PMingLiU" w:cs="PMingLiU" w:hint="eastAsia"/>
          <w:color w:val="000000"/>
          <w:sz w:val="43"/>
          <w:szCs w:val="43"/>
          <w:lang w:eastAsia="de-CH"/>
        </w:rPr>
        <w:t>祂也會注入到我們裏面</w:t>
      </w:r>
      <w:r w:rsidRPr="0047037A">
        <w:rPr>
          <w:rFonts w:ascii="MS Mincho" w:eastAsia="MS Mincho" w:hAnsi="MS Mincho" w:cs="MS Mincho"/>
          <w:color w:val="000000"/>
          <w:sz w:val="43"/>
          <w:szCs w:val="43"/>
          <w:lang w:eastAsia="de-CH"/>
        </w:rPr>
        <w:t>。</w:t>
      </w:r>
    </w:p>
    <w:p w14:paraId="795CF7F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十九　活基</w:t>
      </w:r>
      <w:r w:rsidRPr="0047037A">
        <w:rPr>
          <w:rFonts w:ascii="MS Mincho" w:eastAsia="MS Mincho" w:hAnsi="MS Mincho" w:cs="MS Mincho"/>
          <w:color w:val="E46044"/>
          <w:sz w:val="39"/>
          <w:szCs w:val="39"/>
          <w:lang w:eastAsia="de-CH"/>
        </w:rPr>
        <w:t>督</w:t>
      </w:r>
    </w:p>
    <w:p w14:paraId="7EA118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最近我們</w:t>
      </w:r>
      <w:r w:rsidRPr="0047037A">
        <w:rPr>
          <w:rFonts w:ascii="Batang" w:eastAsia="Batang" w:hAnsi="Batang" w:cs="Batang" w:hint="eastAsia"/>
          <w:color w:val="000000"/>
          <w:sz w:val="43"/>
          <w:szCs w:val="43"/>
          <w:lang w:eastAsia="de-CH"/>
        </w:rPr>
        <w:t>說了許多活基督的事。但我們若沒有經歷基督作內住的約櫃，也沒有被</w:t>
      </w:r>
      <w:r w:rsidRPr="0047037A">
        <w:rPr>
          <w:rFonts w:ascii="PMingLiU" w:eastAsia="PMingLiU" w:hAnsi="PMingLiU" w:cs="PMingLiU" w:hint="eastAsia"/>
          <w:color w:val="000000"/>
          <w:sz w:val="43"/>
          <w:szCs w:val="43"/>
          <w:lang w:eastAsia="de-CH"/>
        </w:rPr>
        <w:t>祂所注入的話，我們就無法活基督。活基督乃是被祂注入的自然結果。照二十五章二十二節來看，神不但在蔽罪蓋上與人相會，並且『從見證的櫃蔽罪蓋上二基路伯中間』（直譯）和人說話。每當神與我們相會，祂也和我們說話。與神相會而沒有祂的說話是不可能的。因此，我們不但被祂注入，我們也蒙了光照，我們就知道要作甚麼，也知道要去那裏。結果，我們的生活行動都是照著神的啟示。那麼我們就不會僅僅活在道德、</w:t>
      </w:r>
      <w:r w:rsidRPr="0047037A">
        <w:rPr>
          <w:rFonts w:ascii="MS Mincho" w:eastAsia="MS Mincho" w:hAnsi="MS Mincho" w:cs="MS Mincho" w:hint="eastAsia"/>
          <w:color w:val="000000"/>
          <w:sz w:val="43"/>
          <w:szCs w:val="43"/>
          <w:lang w:eastAsia="de-CH"/>
        </w:rPr>
        <w:t>倫理、宗教、敬虔裏了。那些只有宗教行為或敬虔行動的人，沒有經</w:t>
      </w:r>
      <w:r w:rsidRPr="0047037A">
        <w:rPr>
          <w:rFonts w:ascii="MS Gothic" w:eastAsia="MS Gothic" w:hAnsi="MS Gothic" w:cs="MS Gothic" w:hint="eastAsia"/>
          <w:color w:val="000000"/>
          <w:sz w:val="43"/>
          <w:szCs w:val="43"/>
          <w:lang w:eastAsia="de-CH"/>
        </w:rPr>
        <w:t>歷基督作活的約櫃。這就是我們</w:t>
      </w:r>
      <w:r w:rsidRPr="0047037A">
        <w:rPr>
          <w:rFonts w:ascii="Batang" w:eastAsia="Batang" w:hAnsi="Batang" w:cs="Batang" w:hint="eastAsia"/>
          <w:color w:val="000000"/>
          <w:sz w:val="43"/>
          <w:szCs w:val="43"/>
          <w:lang w:eastAsia="de-CH"/>
        </w:rPr>
        <w:t>說，基督與宗</w:t>
      </w:r>
      <w:r w:rsidRPr="0047037A">
        <w:rPr>
          <w:rFonts w:ascii="MS Mincho" w:eastAsia="MS Mincho" w:hAnsi="MS Mincho" w:cs="MS Mincho" w:hint="eastAsia"/>
          <w:color w:val="000000"/>
          <w:sz w:val="43"/>
          <w:szCs w:val="43"/>
          <w:lang w:eastAsia="de-CH"/>
        </w:rPr>
        <w:t>教、道德、倫理，以及文化許多好的方面不同的原因。基督，也惟有基督，是活的約櫃</w:t>
      </w:r>
      <w:r w:rsidRPr="0047037A">
        <w:rPr>
          <w:rFonts w:ascii="MS Mincho" w:eastAsia="MS Mincho" w:hAnsi="MS Mincho" w:cs="MS Mincho"/>
          <w:color w:val="000000"/>
          <w:sz w:val="43"/>
          <w:szCs w:val="43"/>
          <w:lang w:eastAsia="de-CH"/>
        </w:rPr>
        <w:t>。</w:t>
      </w:r>
    </w:p>
    <w:p w14:paraId="053F07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我不知道</w:t>
      </w:r>
      <w:r w:rsidRPr="0047037A">
        <w:rPr>
          <w:rFonts w:ascii="MS Gothic" w:eastAsia="MS Gothic" w:hAnsi="MS Gothic" w:cs="MS Gothic" w:hint="eastAsia"/>
          <w:color w:val="000000"/>
          <w:sz w:val="43"/>
          <w:szCs w:val="43"/>
          <w:lang w:eastAsia="de-CH"/>
        </w:rPr>
        <w:t>你看見基督作</w:t>
      </w:r>
      <w:r w:rsidRPr="0047037A">
        <w:rPr>
          <w:rFonts w:ascii="Batang" w:eastAsia="Batang" w:hAnsi="Batang" w:cs="Batang" w:hint="eastAsia"/>
          <w:color w:val="000000"/>
          <w:sz w:val="43"/>
          <w:szCs w:val="43"/>
          <w:lang w:eastAsia="de-CH"/>
        </w:rPr>
        <w:t>內住的約櫃有多少，以及這件事給</w:t>
      </w:r>
      <w:r w:rsidRPr="0047037A">
        <w:rPr>
          <w:rFonts w:ascii="MS Gothic" w:eastAsia="MS Gothic" w:hAnsi="MS Gothic" w:cs="MS Gothic" w:hint="eastAsia"/>
          <w:color w:val="000000"/>
          <w:sz w:val="43"/>
          <w:szCs w:val="43"/>
          <w:lang w:eastAsia="de-CH"/>
        </w:rPr>
        <w:t>你的印象有多深？我們在屬靈的生活中，必須學習這樣來</w:t>
      </w:r>
      <w:r w:rsidRPr="0047037A">
        <w:rPr>
          <w:rFonts w:ascii="Batang" w:eastAsia="Batang" w:hAnsi="Batang" w:cs="Batang" w:hint="eastAsia"/>
          <w:color w:val="000000"/>
          <w:sz w:val="43"/>
          <w:szCs w:val="43"/>
          <w:lang w:eastAsia="de-CH"/>
        </w:rPr>
        <w:t>說基督。但因著我們的文化、傳統、背景、辭彙的影響，我們</w:t>
      </w:r>
      <w:r w:rsidRPr="0047037A">
        <w:rPr>
          <w:rFonts w:ascii="MS Mincho" w:eastAsia="MS Mincho" w:hAnsi="MS Mincho" w:cs="MS Mincho" w:hint="eastAsia"/>
          <w:color w:val="000000"/>
          <w:sz w:val="43"/>
          <w:szCs w:val="43"/>
          <w:lang w:eastAsia="de-CH"/>
        </w:rPr>
        <w:t>很容易把它忽略掉。我們也許對基督作約櫃有一點享受，但是後來我們又自動恢復到照著倫理、道德、宗教、熱心而活了。我們也可能盡力照著聖經而活，卻沒有照著已經注入我們裏面的基督而活。這種光景何等可憐！倫理、宗教、道德、熱心是一回事，但進入至聖所、享受基督作活的約櫃，完全是</w:t>
      </w:r>
      <w:r w:rsidRPr="0047037A">
        <w:rPr>
          <w:rFonts w:ascii="MS Gothic" w:eastAsia="MS Gothic" w:hAnsi="MS Gothic" w:cs="MS Gothic" w:hint="eastAsia"/>
          <w:color w:val="000000"/>
          <w:sz w:val="43"/>
          <w:szCs w:val="43"/>
          <w:lang w:eastAsia="de-CH"/>
        </w:rPr>
        <w:t>另一回事</w:t>
      </w:r>
      <w:r w:rsidRPr="0047037A">
        <w:rPr>
          <w:rFonts w:ascii="MS Mincho" w:eastAsia="MS Mincho" w:hAnsi="MS Mincho" w:cs="MS Mincho"/>
          <w:color w:val="000000"/>
          <w:sz w:val="43"/>
          <w:szCs w:val="43"/>
          <w:lang w:eastAsia="de-CH"/>
        </w:rPr>
        <w:t>。</w:t>
      </w:r>
    </w:p>
    <w:p w14:paraId="5E0C57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歌羅西一章二十五節保羅</w:t>
      </w:r>
      <w:r w:rsidRPr="0047037A">
        <w:rPr>
          <w:rFonts w:ascii="Batang" w:eastAsia="Batang" w:hAnsi="Batang" w:cs="Batang" w:hint="eastAsia"/>
          <w:color w:val="000000"/>
          <w:sz w:val="43"/>
          <w:szCs w:val="43"/>
          <w:lang w:eastAsia="de-CH"/>
        </w:rPr>
        <w:t>說到完成神的話，完成神聖的</w:t>
      </w:r>
      <w:r w:rsidRPr="0047037A">
        <w:rPr>
          <w:rFonts w:ascii="PMingLiU" w:eastAsia="PMingLiU" w:hAnsi="PMingLiU" w:cs="PMingLiU" w:hint="eastAsia"/>
          <w:color w:val="000000"/>
          <w:sz w:val="43"/>
          <w:szCs w:val="43"/>
          <w:lang w:eastAsia="de-CH"/>
        </w:rPr>
        <w:t>啟示。事實上，保羅完成的職事，就是把基督作內住的約櫃連同約櫃所有的各方面啟示給我們</w:t>
      </w:r>
      <w:r w:rsidRPr="0047037A">
        <w:rPr>
          <w:rFonts w:ascii="MS Mincho" w:eastAsia="MS Mincho" w:hAnsi="MS Mincho" w:cs="MS Mincho"/>
          <w:color w:val="000000"/>
          <w:sz w:val="43"/>
          <w:szCs w:val="43"/>
          <w:lang w:eastAsia="de-CH"/>
        </w:rPr>
        <w:t>。</w:t>
      </w:r>
    </w:p>
    <w:p w14:paraId="1A9816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　在約翰修補職事裏的約</w:t>
      </w:r>
      <w:r w:rsidRPr="0047037A">
        <w:rPr>
          <w:rFonts w:ascii="MS Mincho" w:eastAsia="MS Mincho" w:hAnsi="MS Mincho" w:cs="MS Mincho"/>
          <w:color w:val="E46044"/>
          <w:sz w:val="39"/>
          <w:szCs w:val="39"/>
          <w:lang w:eastAsia="de-CH"/>
        </w:rPr>
        <w:t>櫃</w:t>
      </w:r>
    </w:p>
    <w:p w14:paraId="579C1A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然而，在這些事上連保羅的完成職事也不如約翰的修補職事講論得那樣清楚。因著頭一世紀末幾十年對教會生活所造成的損害，就需要修補的職事。約翰福音開始於『太初有話，話與神同在，話就是神』。（一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，直譯。）約翰一章十四節</w:t>
      </w:r>
      <w:r w:rsidRPr="0047037A">
        <w:rPr>
          <w:rFonts w:ascii="Batang" w:eastAsia="Batang" w:hAnsi="Batang" w:cs="Batang" w:hint="eastAsia"/>
          <w:color w:val="000000"/>
          <w:sz w:val="43"/>
          <w:szCs w:val="43"/>
          <w:lang w:eastAsia="de-CH"/>
        </w:rPr>
        <w:t>說，這話成了肉身，支搭帳幕在我們中間，充</w:t>
      </w:r>
      <w:r w:rsidRPr="0047037A">
        <w:rPr>
          <w:rFonts w:ascii="MS Mincho" w:eastAsia="MS Mincho" w:hAnsi="MS Mincho" w:cs="MS Mincho" w:hint="eastAsia"/>
          <w:color w:val="000000"/>
          <w:sz w:val="43"/>
          <w:szCs w:val="43"/>
          <w:lang w:eastAsia="de-CH"/>
        </w:rPr>
        <w:t>充滿滿的有恩典，有真理。而一章二十九節</w:t>
      </w:r>
      <w:r w:rsidRPr="0047037A">
        <w:rPr>
          <w:rFonts w:ascii="Batang" w:eastAsia="Batang" w:hAnsi="Batang" w:cs="Batang" w:hint="eastAsia"/>
          <w:color w:val="000000"/>
          <w:sz w:val="43"/>
          <w:szCs w:val="43"/>
          <w:lang w:eastAsia="de-CH"/>
        </w:rPr>
        <w:t>說：『看</w:t>
      </w:r>
      <w:r w:rsidRPr="0047037A">
        <w:rPr>
          <w:rFonts w:ascii="MS Gothic" w:eastAsia="MS Gothic" w:hAnsi="MS Gothic" w:cs="MS Gothic" w:hint="eastAsia"/>
          <w:color w:val="000000"/>
          <w:sz w:val="43"/>
          <w:szCs w:val="43"/>
          <w:lang w:eastAsia="de-CH"/>
        </w:rPr>
        <w:t>哪，神的羔羊，除去世人罪孽的！』基督是</w:t>
      </w:r>
      <w:r w:rsidRPr="0047037A">
        <w:rPr>
          <w:rFonts w:ascii="MS Gothic" w:eastAsia="MS Gothic" w:hAnsi="MS Gothic" w:cs="MS Gothic" w:hint="eastAsia"/>
          <w:color w:val="000000"/>
          <w:sz w:val="43"/>
          <w:szCs w:val="43"/>
          <w:lang w:eastAsia="de-CH"/>
        </w:rPr>
        <w:lastRenderedPageBreak/>
        <w:t>神的羔羊，流出</w:t>
      </w:r>
      <w:r w:rsidRPr="0047037A">
        <w:rPr>
          <w:rFonts w:ascii="PMingLiU" w:eastAsia="PMingLiU" w:hAnsi="PMingLiU" w:cs="PMingLiU" w:hint="eastAsia"/>
          <w:color w:val="000000"/>
          <w:sz w:val="43"/>
          <w:szCs w:val="43"/>
          <w:lang w:eastAsia="de-CH"/>
        </w:rPr>
        <w:t>祂的血來，為著救贖我們。約翰十七章有榮耀，有基路伯。一節說：『耶穌說了這話，就舉目望天說，父阿，時候到了；願你榮耀你的兒子，使兒子也榮耀你。』照二十二節來看，主禱告說：『你所賜給我的榮耀，我已賜給他們，使他們合而為一，像我們合而為一。』二十四節主耶穌繼續禱告，願我們與祂同在祂所在的榮耀裏：『父阿，我在那裏，願你所賜給我的人，也同我在那裏，叫他們看見你所賜給我的榮耀。』約翰在他的頭一封書信裏說到生命的話，說到與父</w:t>
      </w:r>
      <w:r w:rsidRPr="0047037A">
        <w:rPr>
          <w:rFonts w:ascii="MS Mincho" w:eastAsia="MS Mincho" w:hAnsi="MS Mincho" w:cs="MS Mincho" w:hint="eastAsia"/>
          <w:color w:val="000000"/>
          <w:sz w:val="43"/>
          <w:szCs w:val="43"/>
          <w:lang w:eastAsia="de-CH"/>
        </w:rPr>
        <w:t>並與子的交通，（約壹一</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，）接著就</w:t>
      </w:r>
      <w:r w:rsidRPr="0047037A">
        <w:rPr>
          <w:rFonts w:ascii="Batang" w:eastAsia="Batang" w:hAnsi="Batang" w:cs="Batang" w:hint="eastAsia"/>
          <w:color w:val="000000"/>
          <w:sz w:val="43"/>
          <w:szCs w:val="43"/>
          <w:lang w:eastAsia="de-CH"/>
        </w:rPr>
        <w:t>說：『我們若在光明中行，如同神在光明中，就彼此相交，</w:t>
      </w:r>
      <w:r w:rsidRPr="0047037A">
        <w:rPr>
          <w:rFonts w:ascii="PMingLiU" w:eastAsia="PMingLiU" w:hAnsi="PMingLiU" w:cs="PMingLiU" w:hint="eastAsia"/>
          <w:color w:val="000000"/>
          <w:sz w:val="43"/>
          <w:szCs w:val="43"/>
          <w:lang w:eastAsia="de-CH"/>
        </w:rPr>
        <w:t>祂兒子耶穌的血也洗淨我們一切的罪。』（</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。）在這些經文裏有生命、血、交通和榮耀</w:t>
      </w:r>
      <w:r w:rsidRPr="0047037A">
        <w:rPr>
          <w:rFonts w:ascii="MS Mincho" w:eastAsia="MS Mincho" w:hAnsi="MS Mincho" w:cs="MS Mincho"/>
          <w:color w:val="000000"/>
          <w:sz w:val="43"/>
          <w:szCs w:val="43"/>
          <w:lang w:eastAsia="de-CH"/>
        </w:rPr>
        <w:t>。</w:t>
      </w:r>
    </w:p>
    <w:p w14:paraId="1AB0B5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w:t>
      </w:r>
      <w:r w:rsidRPr="0047037A">
        <w:rPr>
          <w:rFonts w:ascii="PMingLiU" w:eastAsia="PMingLiU" w:hAnsi="PMingLiU" w:cs="PMingLiU" w:hint="eastAsia"/>
          <w:color w:val="000000"/>
          <w:sz w:val="43"/>
          <w:szCs w:val="43"/>
          <w:lang w:eastAsia="de-CH"/>
        </w:rPr>
        <w:t>啟示錄說到生命樹。進一步說，我們讀遍這本書，就可以看見救贖的血，以及帶著基路伯的基督。例如，啟示錄一章五節說，基督用自己的血使我們脫離罪惡，而五章九節宣告說，祂用自己的血買了我們歸於神。根據啟示錄十二章十一節，我們藉著羔羊基督的血，勝過那控告弟兄的仇敵。論到基督並祂的榮耀，我們應當思想啟示錄一章裏基督的異象。這裏我們所</w:t>
      </w:r>
      <w:r w:rsidRPr="0047037A">
        <w:rPr>
          <w:rFonts w:ascii="PMingLiU" w:eastAsia="PMingLiU" w:hAnsi="PMingLiU" w:cs="PMingLiU" w:hint="eastAsia"/>
          <w:color w:val="000000"/>
          <w:sz w:val="43"/>
          <w:szCs w:val="43"/>
          <w:lang w:eastAsia="de-CH"/>
        </w:rPr>
        <w:lastRenderedPageBreak/>
        <w:t>看見的</w:t>
      </w:r>
      <w:r w:rsidRPr="0047037A">
        <w:rPr>
          <w:rFonts w:ascii="MS Mincho" w:eastAsia="MS Mincho" w:hAnsi="MS Mincho" w:cs="MS Mincho" w:hint="eastAsia"/>
          <w:color w:val="000000"/>
          <w:sz w:val="43"/>
          <w:szCs w:val="43"/>
          <w:lang w:eastAsia="de-CH"/>
        </w:rPr>
        <w:t>基督，不是戴著荊棘的冠冕，而是滿帶著榮耀的照耀</w:t>
      </w:r>
      <w:r w:rsidRPr="0047037A">
        <w:rPr>
          <w:rFonts w:ascii="MS Mincho" w:eastAsia="MS Mincho" w:hAnsi="MS Mincho" w:cs="MS Mincho"/>
          <w:color w:val="000000"/>
          <w:sz w:val="43"/>
          <w:szCs w:val="43"/>
          <w:lang w:eastAsia="de-CH"/>
        </w:rPr>
        <w:t>。</w:t>
      </w:r>
    </w:p>
    <w:p w14:paraId="082A21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我們必須來讀約翰福音、約翰一書、</w:t>
      </w:r>
      <w:r w:rsidRPr="0047037A">
        <w:rPr>
          <w:rFonts w:ascii="PMingLiU" w:eastAsia="PMingLiU" w:hAnsi="PMingLiU" w:cs="PMingLiU" w:hint="eastAsia"/>
          <w:color w:val="000000"/>
          <w:sz w:val="43"/>
          <w:szCs w:val="43"/>
          <w:lang w:eastAsia="de-CH"/>
        </w:rPr>
        <w:t>啟示錄，看看這些書怎樣論到基督作見證之櫃的每一方面。我們不該對約翰十三章裏的洗腳，和啟示錄十三章裏的七頭十角這類的事太感興趣，而該注意生命、血、交通、榮耀。當然，我不否認聖經題到洗腳和七頭十角。然而，我注意這些事沒有像我注意基督那麼多。我們到了新耶路撒冷，就會完全被基督所佔有，不是被洗腳、教訓或豫言所佔有。許多基督徒注意這些事過於注意基督作神活的約櫃，太可憐了</w:t>
      </w:r>
      <w:r w:rsidRPr="0047037A">
        <w:rPr>
          <w:rFonts w:ascii="MS Mincho" w:eastAsia="MS Mincho" w:hAnsi="MS Mincho" w:cs="MS Mincho"/>
          <w:color w:val="000000"/>
          <w:sz w:val="43"/>
          <w:szCs w:val="43"/>
          <w:lang w:eastAsia="de-CH"/>
        </w:rPr>
        <w:t>！</w:t>
      </w:r>
    </w:p>
    <w:p w14:paraId="534B63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啟示錄二十二章一節、二節說：『天使又指示我在城內街道當中一道生命</w:t>
      </w:r>
      <w:r w:rsidRPr="0047037A">
        <w:rPr>
          <w:rFonts w:ascii="MS Mincho" w:eastAsia="MS Mincho" w:hAnsi="MS Mincho" w:cs="MS Mincho" w:hint="eastAsia"/>
          <w:color w:val="000000"/>
          <w:sz w:val="43"/>
          <w:szCs w:val="43"/>
          <w:lang w:eastAsia="de-CH"/>
        </w:rPr>
        <w:t>水的河，明亮如水晶，從神和羔羊的寶座流出來。在河這邊與那邊有生命樹。</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啟示錄二十一章十一節說到新耶路撒冷的榮耀：『城中有神的榮耀；城的光輝如同極貴的寶石，好像碧玉，明如水晶。</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』我們由</w:t>
      </w:r>
      <w:r w:rsidRPr="0047037A">
        <w:rPr>
          <w:rFonts w:ascii="PMingLiU" w:eastAsia="PMingLiU" w:hAnsi="PMingLiU" w:cs="PMingLiU" w:hint="eastAsia"/>
          <w:color w:val="000000"/>
          <w:sz w:val="43"/>
          <w:szCs w:val="43"/>
          <w:lang w:eastAsia="de-CH"/>
        </w:rPr>
        <w:t>啟示錄二十一章二十一節曉得：『城內的街道是精金，好像明透的玻璃。』由二十一章二十三節曉得：『那城內又不用日月光照，因有神的榮耀光照，又有羔羊為城的燈。</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』在新耶路撒冷裏，羔羊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神坐在寶座上，從寶座流出來的，乃是生命水的河。在河的兩邊長著生命樹，而整座透</w:t>
      </w:r>
      <w:r w:rsidRPr="0047037A">
        <w:rPr>
          <w:rFonts w:ascii="MS Mincho" w:eastAsia="MS Mincho" w:hAnsi="MS Mincho" w:cs="MS Mincho" w:hint="eastAsia"/>
          <w:color w:val="000000"/>
          <w:sz w:val="43"/>
          <w:szCs w:val="43"/>
          <w:lang w:eastAsia="de-CH"/>
        </w:rPr>
        <w:lastRenderedPageBreak/>
        <w:t>明的城有神的榮耀光照。我們以屬靈的悟性來看這幅圖畫，就會看見，新耶路撒冷乃是經</w:t>
      </w:r>
      <w:r w:rsidRPr="0047037A">
        <w:rPr>
          <w:rFonts w:ascii="MS Gothic" w:eastAsia="MS Gothic" w:hAnsi="MS Gothic" w:cs="MS Gothic" w:hint="eastAsia"/>
          <w:color w:val="000000"/>
          <w:sz w:val="43"/>
          <w:szCs w:val="43"/>
          <w:lang w:eastAsia="de-CH"/>
        </w:rPr>
        <w:t>歷基督作約櫃終極、總結的結果。它甚至有一頂帽子，一頂冠冕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基督以神的榮耀來照耀</w:t>
      </w:r>
      <w:r w:rsidRPr="0047037A">
        <w:rPr>
          <w:rFonts w:ascii="MS Mincho" w:eastAsia="MS Mincho" w:hAnsi="MS Mincho" w:cs="MS Mincho"/>
          <w:color w:val="000000"/>
          <w:sz w:val="43"/>
          <w:szCs w:val="43"/>
          <w:lang w:eastAsia="de-CH"/>
        </w:rPr>
        <w:t>。</w:t>
      </w:r>
    </w:p>
    <w:p w14:paraId="0E39F2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哦，我們都必須有這個屬天的異象！我</w:t>
      </w:r>
      <w:r w:rsidRPr="0047037A">
        <w:rPr>
          <w:rFonts w:ascii="MS Gothic" w:eastAsia="MS Gothic" w:hAnsi="MS Gothic" w:cs="MS Gothic" w:hint="eastAsia"/>
          <w:color w:val="000000"/>
          <w:sz w:val="43"/>
          <w:szCs w:val="43"/>
          <w:lang w:eastAsia="de-CH"/>
        </w:rPr>
        <w:t>盼望我們都有一個過於人所能描述的異象。我們都必須看見一些東西，是過於我們所能述盡</w:t>
      </w:r>
      <w:r w:rsidRPr="0047037A">
        <w:rPr>
          <w:rFonts w:ascii="Batang" w:eastAsia="Batang" w:hAnsi="Batang" w:cs="Batang" w:hint="eastAsia"/>
          <w:color w:val="000000"/>
          <w:sz w:val="43"/>
          <w:szCs w:val="43"/>
          <w:lang w:eastAsia="de-CH"/>
        </w:rPr>
        <w:t>說竭的。如果我們的經歷是這樣的話，那</w:t>
      </w:r>
      <w:r w:rsidRPr="0047037A">
        <w:rPr>
          <w:rFonts w:ascii="MS Mincho" w:eastAsia="MS Mincho" w:hAnsi="MS Mincho" w:cs="MS Mincho" w:hint="eastAsia"/>
          <w:color w:val="000000"/>
          <w:sz w:val="43"/>
          <w:szCs w:val="43"/>
          <w:lang w:eastAsia="de-CH"/>
        </w:rPr>
        <w:t>麼我們所看見的就是真實的</w:t>
      </w:r>
      <w:r w:rsidRPr="0047037A">
        <w:rPr>
          <w:rFonts w:ascii="MS Mincho" w:eastAsia="MS Mincho" w:hAnsi="MS Mincho" w:cs="MS Mincho"/>
          <w:color w:val="000000"/>
          <w:sz w:val="43"/>
          <w:szCs w:val="43"/>
          <w:lang w:eastAsia="de-CH"/>
        </w:rPr>
        <w:t>。</w:t>
      </w:r>
    </w:p>
    <w:p w14:paraId="600E73A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二十一　基督作為蔽罪</w:t>
      </w:r>
      <w:r w:rsidRPr="0047037A">
        <w:rPr>
          <w:rFonts w:ascii="MS Mincho" w:eastAsia="MS Mincho" w:hAnsi="MS Mincho" w:cs="MS Mincho"/>
          <w:color w:val="E46044"/>
          <w:sz w:val="39"/>
          <w:szCs w:val="39"/>
          <w:lang w:eastAsia="de-CH"/>
        </w:rPr>
        <w:t>蓋</w:t>
      </w:r>
    </w:p>
    <w:p w14:paraId="257702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保羅的完成職事和約翰的修補職事，都</w:t>
      </w:r>
      <w:r w:rsidRPr="0047037A">
        <w:rPr>
          <w:rFonts w:ascii="Batang" w:eastAsia="Batang" w:hAnsi="Batang" w:cs="Batang" w:hint="eastAsia"/>
          <w:color w:val="000000"/>
          <w:sz w:val="43"/>
          <w:szCs w:val="43"/>
          <w:lang w:eastAsia="de-CH"/>
        </w:rPr>
        <w:t>說到基督作</w:t>
      </w:r>
      <w:r w:rsidRPr="0047037A">
        <w:rPr>
          <w:rFonts w:ascii="MS Mincho" w:eastAsia="MS Mincho" w:hAnsi="MS Mincho" w:cs="MS Mincho" w:hint="eastAsia"/>
          <w:color w:val="000000"/>
          <w:sz w:val="43"/>
          <w:szCs w:val="43"/>
          <w:lang w:eastAsia="de-CH"/>
        </w:rPr>
        <w:t>為帶著施恩座的約櫃。在前面的信息中我們看見，羅馬三章二十五節保羅論到基督</w:t>
      </w:r>
      <w:r w:rsidRPr="0047037A">
        <w:rPr>
          <w:rFonts w:ascii="Batang" w:eastAsia="Batang" w:hAnsi="Batang" w:cs="Batang" w:hint="eastAsia"/>
          <w:color w:val="000000"/>
          <w:sz w:val="43"/>
          <w:szCs w:val="43"/>
          <w:lang w:eastAsia="de-CH"/>
        </w:rPr>
        <w:t>說：『神設立耶</w:t>
      </w:r>
      <w:r w:rsidRPr="0047037A">
        <w:rPr>
          <w:rFonts w:ascii="MS Gothic" w:eastAsia="MS Gothic" w:hAnsi="MS Gothic" w:cs="MS Gothic" w:hint="eastAsia"/>
          <w:color w:val="000000"/>
          <w:sz w:val="43"/>
          <w:szCs w:val="43"/>
          <w:lang w:eastAsia="de-CH"/>
        </w:rPr>
        <w:t>穌作蔽罪蓋，是憑著耶穌的血，藉著人的信。』（直譯。）神已設立基督耶穌作為蔽罪蓋。基督是蔽罪蓋，所以</w:t>
      </w:r>
      <w:r w:rsidRPr="0047037A">
        <w:rPr>
          <w:rFonts w:ascii="PMingLiU" w:eastAsia="PMingLiU" w:hAnsi="PMingLiU" w:cs="PMingLiU" w:hint="eastAsia"/>
          <w:color w:val="000000"/>
          <w:sz w:val="43"/>
          <w:szCs w:val="43"/>
          <w:lang w:eastAsia="de-CH"/>
        </w:rPr>
        <w:t>祂是流出血來，並以神的榮耀來照耀的一位</w:t>
      </w:r>
      <w:r w:rsidRPr="0047037A">
        <w:rPr>
          <w:rFonts w:ascii="MS Mincho" w:eastAsia="MS Mincho" w:hAnsi="MS Mincho" w:cs="MS Mincho"/>
          <w:color w:val="000000"/>
          <w:sz w:val="43"/>
          <w:szCs w:val="43"/>
          <w:lang w:eastAsia="de-CH"/>
        </w:rPr>
        <w:t>。</w:t>
      </w:r>
    </w:p>
    <w:p w14:paraId="61A854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羅馬三章二十五節繙作蔽罪蓋的希臘字，乃是『希拉斯特利恩』，它是指挽回的地方。因這</w:t>
      </w:r>
      <w:r w:rsidRPr="0047037A">
        <w:rPr>
          <w:rFonts w:ascii="MS Gothic" w:eastAsia="MS Gothic" w:hAnsi="MS Gothic" w:cs="MS Gothic" w:hint="eastAsia"/>
          <w:color w:val="000000"/>
          <w:sz w:val="43"/>
          <w:szCs w:val="43"/>
          <w:lang w:eastAsia="de-CH"/>
        </w:rPr>
        <w:t>緣故，希伯來九章五節用這個字作為約櫃的座與蓋。七十士譯本在出埃及二十五章十七至二十二節、利未記十六章十二至十六節，也用這個字作約櫃的蓋。希伯來二章十七節保羅用『希</w:t>
      </w:r>
      <w:r w:rsidRPr="0047037A">
        <w:rPr>
          <w:rFonts w:ascii="MS Mincho" w:eastAsia="MS Mincho" w:hAnsi="MS Mincho" w:cs="MS Mincho" w:hint="eastAsia"/>
          <w:color w:val="000000"/>
          <w:sz w:val="43"/>
          <w:szCs w:val="43"/>
          <w:lang w:eastAsia="de-CH"/>
        </w:rPr>
        <w:t>拉斯哥邁</w:t>
      </w:r>
      <w:r w:rsidRPr="0047037A">
        <w:rPr>
          <w:rFonts w:ascii="MS Mincho" w:eastAsia="MS Mincho" w:hAnsi="MS Mincho" w:cs="MS Mincho" w:hint="eastAsia"/>
          <w:color w:val="000000"/>
          <w:sz w:val="43"/>
          <w:szCs w:val="43"/>
          <w:lang w:eastAsia="de-CH"/>
        </w:rPr>
        <w:lastRenderedPageBreak/>
        <w:t>』這個字，意思是平息，藉著滿足</w:t>
      </w:r>
      <w:r w:rsidRPr="0047037A">
        <w:rPr>
          <w:rFonts w:ascii="MS Gothic" w:eastAsia="MS Gothic" w:hAnsi="MS Gothic" w:cs="MS Gothic" w:hint="eastAsia"/>
          <w:color w:val="000000"/>
          <w:sz w:val="43"/>
          <w:szCs w:val="43"/>
          <w:lang w:eastAsia="de-CH"/>
        </w:rPr>
        <w:t>另一方的要求來調停一方，因此就是挽回的意思。根據希伯來二章十七節，主耶穌為我們的罪獻上挽回祭，滿足神對我們公義的要求，而使我們與神和好。約翰一書二章二節和四章十節都是用『希拉斯摩斯』這個希臘字。這個字表明挽回的東西，就是挽回祭。在約翰一書二章二節和四章十節，主耶穌為我們的罪作了挽回祭。因此，二位使徒</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完成的使徒和修補的使徒，用了與挽回有關的希臘字。二人都關心與基督作活的約櫃有關的事</w:t>
      </w:r>
      <w:r w:rsidRPr="0047037A">
        <w:rPr>
          <w:rFonts w:ascii="MS Mincho" w:eastAsia="MS Mincho" w:hAnsi="MS Mincho" w:cs="MS Mincho"/>
          <w:color w:val="000000"/>
          <w:sz w:val="43"/>
          <w:szCs w:val="43"/>
          <w:lang w:eastAsia="de-CH"/>
        </w:rPr>
        <w:t>。</w:t>
      </w:r>
    </w:p>
    <w:p w14:paraId="11C538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有時候譯者對『希拉斯特利恩』、『希拉斯摩斯』、『希拉斯哥邁』這些字眼感到為難。『希拉斯特利恩』表明挽回的地方；『希拉斯摩斯』表明挽回祭；而『希拉斯哥邁』是挽回的意思。當一方欠了</w:t>
      </w:r>
      <w:r w:rsidRPr="0047037A">
        <w:rPr>
          <w:rFonts w:ascii="MS Gothic" w:eastAsia="MS Gothic" w:hAnsi="MS Gothic" w:cs="MS Gothic" w:hint="eastAsia"/>
          <w:color w:val="000000"/>
          <w:sz w:val="43"/>
          <w:szCs w:val="43"/>
          <w:lang w:eastAsia="de-CH"/>
        </w:rPr>
        <w:t>另一方的債，而無法滿足該方的要求與條件時，就需要挽回。假定第三者出現了，償還了頭一方所欠的，使第二方滿意於這項償付，他就可以在兩造之間解決問題。這正是主耶穌所作的：把</w:t>
      </w:r>
      <w:r w:rsidRPr="0047037A">
        <w:rPr>
          <w:rFonts w:ascii="PMingLiU" w:eastAsia="PMingLiU" w:hAnsi="PMingLiU" w:cs="PMingLiU" w:hint="eastAsia"/>
          <w:color w:val="000000"/>
          <w:sz w:val="43"/>
          <w:szCs w:val="43"/>
          <w:lang w:eastAsia="de-CH"/>
        </w:rPr>
        <w:t>祂自己獻上，作挽回祭，來解決我們與神之間的難處</w:t>
      </w:r>
      <w:r w:rsidRPr="0047037A">
        <w:rPr>
          <w:rFonts w:ascii="MS Mincho" w:eastAsia="MS Mincho" w:hAnsi="MS Mincho" w:cs="MS Mincho"/>
          <w:color w:val="000000"/>
          <w:sz w:val="43"/>
          <w:szCs w:val="43"/>
          <w:lang w:eastAsia="de-CH"/>
        </w:rPr>
        <w:t>。</w:t>
      </w:r>
    </w:p>
    <w:p w14:paraId="561D32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我們讚美主，基督不但是挽回者和挽回祭，</w:t>
      </w:r>
      <w:r w:rsidRPr="0047037A">
        <w:rPr>
          <w:rFonts w:ascii="PMingLiU" w:eastAsia="PMingLiU" w:hAnsi="PMingLiU" w:cs="PMingLiU" w:hint="eastAsia"/>
          <w:color w:val="000000"/>
          <w:sz w:val="43"/>
          <w:szCs w:val="43"/>
          <w:lang w:eastAsia="de-CH"/>
        </w:rPr>
        <w:t>祂甚至也是挽回的地方，就是蔽罪蓋，在這裏神滿足了，我們也喜樂了。在施恩座上，神能彀與我們相會、和我們說話。因此，以基督作為約櫃的</w:t>
      </w:r>
      <w:r w:rsidRPr="0047037A">
        <w:rPr>
          <w:rFonts w:ascii="PMingLiU" w:eastAsia="PMingLiU" w:hAnsi="PMingLiU" w:cs="PMingLiU" w:hint="eastAsia"/>
          <w:color w:val="000000"/>
          <w:sz w:val="43"/>
          <w:szCs w:val="43"/>
          <w:lang w:eastAsia="de-CH"/>
        </w:rPr>
        <w:lastRenderedPageBreak/>
        <w:t>蔽罪蓋，神和人就能彀相會，並在彼此滿足的光景之下有交通</w:t>
      </w:r>
      <w:r w:rsidRPr="0047037A">
        <w:rPr>
          <w:rFonts w:ascii="MS Mincho" w:eastAsia="MS Mincho" w:hAnsi="MS Mincho" w:cs="MS Mincho"/>
          <w:color w:val="000000"/>
          <w:sz w:val="43"/>
          <w:szCs w:val="43"/>
          <w:lang w:eastAsia="de-CH"/>
        </w:rPr>
        <w:t>。</w:t>
      </w:r>
    </w:p>
    <w:p w14:paraId="392CDB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兩個榮耀的基路伯臉朝著施恩座，表</w:t>
      </w:r>
      <w:r w:rsidRPr="0047037A">
        <w:rPr>
          <w:rFonts w:ascii="MS Gothic" w:eastAsia="MS Gothic" w:hAnsi="MS Gothic" w:cs="MS Gothic" w:hint="eastAsia"/>
          <w:color w:val="000000"/>
          <w:sz w:val="43"/>
          <w:szCs w:val="43"/>
          <w:lang w:eastAsia="de-CH"/>
        </w:rPr>
        <w:t>徵基督所作的已經滿足了神的榮耀。挽回的血彈在施恩座上，（利十六</w:t>
      </w:r>
      <w:r w:rsidRPr="0047037A">
        <w:rPr>
          <w:rFonts w:ascii="Times New Roman" w:eastAsia="Times New Roman" w:hAnsi="Times New Roman" w:cs="Times New Roman"/>
          <w:color w:val="000000"/>
          <w:sz w:val="43"/>
          <w:szCs w:val="43"/>
          <w:lang w:eastAsia="de-CH"/>
        </w:rPr>
        <w:t>14~15</w:t>
      </w:r>
      <w:r w:rsidRPr="0047037A">
        <w:rPr>
          <w:rFonts w:ascii="MS Mincho" w:eastAsia="MS Mincho" w:hAnsi="MS Mincho" w:cs="MS Mincho" w:hint="eastAsia"/>
          <w:color w:val="000000"/>
          <w:sz w:val="43"/>
          <w:szCs w:val="43"/>
          <w:lang w:eastAsia="de-CH"/>
        </w:rPr>
        <w:t>，）滿足了施恩座下神律法的要求，以及施恩座上神的榮耀，因此人的良心就能</w:t>
      </w:r>
      <w:r w:rsidRPr="0047037A">
        <w:rPr>
          <w:rFonts w:ascii="MS Gothic" w:eastAsia="MS Gothic" w:hAnsi="MS Gothic" w:cs="MS Gothic" w:hint="eastAsia"/>
          <w:color w:val="000000"/>
          <w:sz w:val="43"/>
          <w:szCs w:val="43"/>
          <w:lang w:eastAsia="de-CH"/>
        </w:rPr>
        <w:t>彀有平安。在施恩座下的約櫃裏面，乃是律法及律法的要求，它暴露我們並定罪我們。不僅如此，施恩座上面乃是神的榮耀，注視</w:t>
      </w:r>
      <w:r w:rsidRPr="0047037A">
        <w:rPr>
          <w:rFonts w:ascii="MS Mincho" w:eastAsia="MS Mincho" w:hAnsi="MS Mincho" w:cs="MS Mincho" w:hint="eastAsia"/>
          <w:color w:val="000000"/>
          <w:sz w:val="43"/>
          <w:szCs w:val="43"/>
          <w:lang w:eastAsia="de-CH"/>
        </w:rPr>
        <w:t>並觀看所發生的</w:t>
      </w:r>
      <w:r w:rsidRPr="0047037A">
        <w:rPr>
          <w:rFonts w:ascii="MS Gothic" w:eastAsia="MS Gothic" w:hAnsi="MS Gothic" w:cs="MS Gothic" w:hint="eastAsia"/>
          <w:color w:val="000000"/>
          <w:sz w:val="43"/>
          <w:szCs w:val="43"/>
          <w:lang w:eastAsia="de-CH"/>
        </w:rPr>
        <w:t>每一件事。可是神律法的要求以及神榮耀的要求，藉著基督都已經滿足了。如今我們可以在彈血的施恩座上，在榮耀裏與神相會。因著約櫃的蓋彈上了救贖的血，罪人這一邊的情形就完全顧到了。因此，在這個蔽罪蓋上面，甚至在帶著</w:t>
      </w:r>
      <w:r w:rsidRPr="0047037A">
        <w:rPr>
          <w:rFonts w:ascii="PMingLiU" w:eastAsia="PMingLiU" w:hAnsi="PMingLiU" w:cs="PMingLiU" w:hint="eastAsia"/>
          <w:color w:val="000000"/>
          <w:sz w:val="43"/>
          <w:szCs w:val="43"/>
          <w:lang w:eastAsia="de-CH"/>
        </w:rPr>
        <w:t>祂的榮耀遮掩約櫃之蓋的基路伯觀看之下，神能彀與干犯祂公義律法的百姓相會，也絲毫不違反祂行政上的公義。因為律法及律法的要求被遮蓋了，神的榮耀滿足了，神就能彀與罪人說話，這些罪人也能彀與神相和，並且從祂接受恩典。因此，這個施恩座就等於施恩的寶座。（來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8E600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我們注視施恩座上救贖的血，我們的良心就平安了。我們知道基督為我們而死，血是</w:t>
      </w:r>
      <w:r w:rsidRPr="0047037A">
        <w:rPr>
          <w:rFonts w:ascii="PMingLiU" w:eastAsia="PMingLiU" w:hAnsi="PMingLiU" w:cs="PMingLiU" w:hint="eastAsia"/>
          <w:color w:val="000000"/>
          <w:sz w:val="43"/>
          <w:szCs w:val="43"/>
          <w:lang w:eastAsia="de-CH"/>
        </w:rPr>
        <w:t>祂死的表記，已經為我們彈在施恩座上，滿足神公義的要</w:t>
      </w:r>
      <w:r w:rsidRPr="0047037A">
        <w:rPr>
          <w:rFonts w:ascii="PMingLiU" w:eastAsia="PMingLiU" w:hAnsi="PMingLiU" w:cs="PMingLiU" w:hint="eastAsia"/>
          <w:color w:val="000000"/>
          <w:sz w:val="43"/>
          <w:szCs w:val="43"/>
          <w:lang w:eastAsia="de-CH"/>
        </w:rPr>
        <w:lastRenderedPageBreak/>
        <w:t>求。這時候神也許會問：『孩子，你喜樂麼？』我們會回答說：『父阿，是的，我真喜樂。』然後父會說：『我比你還要喜樂。我們擁抱擁抱，享受親密的交通罷！』這就是經歷並享受基督作為見證之櫃上面的蔽罪蓋</w:t>
      </w:r>
      <w:r w:rsidRPr="0047037A">
        <w:rPr>
          <w:rFonts w:ascii="MS Mincho" w:eastAsia="MS Mincho" w:hAnsi="MS Mincho" w:cs="MS Mincho"/>
          <w:color w:val="000000"/>
          <w:sz w:val="43"/>
          <w:szCs w:val="43"/>
          <w:lang w:eastAsia="de-CH"/>
        </w:rPr>
        <w:t>。</w:t>
      </w:r>
    </w:p>
    <w:p w14:paraId="7AA92F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基督是約櫃並蔽罪蓋，這個異象實在是奇妙、沒有窮盡的。我</w:t>
      </w:r>
      <w:r w:rsidRPr="0047037A">
        <w:rPr>
          <w:rFonts w:ascii="MS Gothic" w:eastAsia="MS Gothic" w:hAnsi="MS Gothic" w:cs="MS Gothic" w:hint="eastAsia"/>
          <w:color w:val="000000"/>
          <w:sz w:val="43"/>
          <w:szCs w:val="43"/>
          <w:lang w:eastAsia="de-CH"/>
        </w:rPr>
        <w:t>盼望聽過這樣一位基督以後，你會比從前更加寶貴這位住在你裏面的基督。住在我們裏面的基督不僅僅是羔羊；</w:t>
      </w:r>
      <w:r w:rsidRPr="0047037A">
        <w:rPr>
          <w:rFonts w:ascii="PMingLiU" w:eastAsia="PMingLiU" w:hAnsi="PMingLiU" w:cs="PMingLiU" w:hint="eastAsia"/>
          <w:color w:val="000000"/>
          <w:sz w:val="43"/>
          <w:szCs w:val="43"/>
          <w:lang w:eastAsia="de-CH"/>
        </w:rPr>
        <w:t>祂也是有冠冕的約櫃，有拔尖的部分。祂乃是包羅萬有的基督，住在我們裏面，讓我們</w:t>
      </w:r>
      <w:r w:rsidRPr="0047037A">
        <w:rPr>
          <w:rFonts w:ascii="MS Mincho" w:eastAsia="MS Mincho" w:hAnsi="MS Mincho" w:cs="MS Mincho" w:hint="eastAsia"/>
          <w:color w:val="000000"/>
          <w:sz w:val="43"/>
          <w:szCs w:val="43"/>
          <w:lang w:eastAsia="de-CH"/>
        </w:rPr>
        <w:t>不斷地來享受並經</w:t>
      </w:r>
      <w:r w:rsidRPr="0047037A">
        <w:rPr>
          <w:rFonts w:ascii="MS Gothic" w:eastAsia="MS Gothic" w:hAnsi="MS Gothic" w:cs="MS Gothic" w:hint="eastAsia"/>
          <w:color w:val="000000"/>
          <w:sz w:val="43"/>
          <w:szCs w:val="43"/>
          <w:lang w:eastAsia="de-CH"/>
        </w:rPr>
        <w:t>歷。我們既有這樣一位基督，就不可受任何事物的攪擾。神的公義不定我們的罪。反之，</w:t>
      </w:r>
      <w:r w:rsidRPr="0047037A">
        <w:rPr>
          <w:rFonts w:ascii="PMingLiU" w:eastAsia="PMingLiU" w:hAnsi="PMingLiU" w:cs="PMingLiU" w:hint="eastAsia"/>
          <w:color w:val="000000"/>
          <w:sz w:val="43"/>
          <w:szCs w:val="43"/>
          <w:lang w:eastAsia="de-CH"/>
        </w:rPr>
        <w:t>祂的榮耀稱我們為義，而且神自己也喜樂了，因神知道我們與祂之間的一切事都在和諧中，而且我們可以白白地享受彼此滿足的交通</w:t>
      </w:r>
      <w:r w:rsidRPr="0047037A">
        <w:rPr>
          <w:rFonts w:ascii="MS Mincho" w:eastAsia="MS Mincho" w:hAnsi="MS Mincho" w:cs="MS Mincho"/>
          <w:color w:val="000000"/>
          <w:sz w:val="43"/>
          <w:szCs w:val="43"/>
          <w:lang w:eastAsia="de-CH"/>
        </w:rPr>
        <w:t>。</w:t>
      </w:r>
    </w:p>
    <w:p w14:paraId="479CA0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作為至聖所約櫃的基督上面，與神這種親密的交通，結果乃是我們被神所注入。我們這樣接觸神並被神所注入，就與先前不同了。最終，我們進到至聖所裏，一次又一次地被注入，我們就會變化成為透亮的，終極的結果乃是新耶路撒冷。這就是經</w:t>
      </w:r>
      <w:r w:rsidRPr="0047037A">
        <w:rPr>
          <w:rFonts w:ascii="MS Gothic" w:eastAsia="MS Gothic" w:hAnsi="MS Gothic" w:cs="MS Gothic" w:hint="eastAsia"/>
          <w:color w:val="000000"/>
          <w:sz w:val="43"/>
          <w:szCs w:val="43"/>
          <w:lang w:eastAsia="de-CH"/>
        </w:rPr>
        <w:t>歷基督作見證的櫃</w:t>
      </w:r>
      <w:r w:rsidRPr="0047037A">
        <w:rPr>
          <w:rFonts w:ascii="MS Mincho" w:eastAsia="MS Mincho" w:hAnsi="MS Mincho" w:cs="MS Mincho"/>
          <w:color w:val="000000"/>
          <w:sz w:val="43"/>
          <w:szCs w:val="43"/>
          <w:lang w:eastAsia="de-CH"/>
        </w:rPr>
        <w:t>。</w:t>
      </w:r>
    </w:p>
    <w:p w14:paraId="5EC22E8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481CBBC">
          <v:rect id="_x0000_i1200" style="width:0;height:1.5pt" o:hralign="center" o:hrstd="t" o:hrnoshade="t" o:hr="t" fillcolor="#257412" stroked="f"/>
        </w:pict>
      </w:r>
    </w:p>
    <w:p w14:paraId="5A7F400A" w14:textId="60664EB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lastRenderedPageBreak/>
        <w:t>第八十九篇　見證的櫃（六）</w:t>
      </w:r>
      <w:r w:rsidRPr="0047037A">
        <w:rPr>
          <w:rFonts w:ascii="Times New Roman" w:eastAsia="Times New Roman" w:hAnsi="Times New Roman" w:cs="Times New Roman"/>
          <w:b/>
          <w:bCs/>
          <w:noProof/>
          <w:color w:val="000000"/>
          <w:sz w:val="27"/>
          <w:szCs w:val="27"/>
          <w:lang w:eastAsia="de-CH"/>
        </w:rPr>
        <w:drawing>
          <wp:inline distT="0" distB="0" distL="0" distR="0" wp14:anchorId="0271AEA9" wp14:editId="1C9A2411">
            <wp:extent cx="281940" cy="281940"/>
            <wp:effectExtent l="0" t="0" r="3810" b="381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EC8A1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讀經：出埃及記二十五章十七至二十二節</w:t>
      </w:r>
      <w:r w:rsidRPr="0047037A">
        <w:rPr>
          <w:rFonts w:ascii="MS Mincho" w:eastAsia="MS Mincho" w:hAnsi="MS Mincho" w:cs="MS Mincho"/>
          <w:color w:val="000000"/>
          <w:sz w:val="43"/>
          <w:szCs w:val="43"/>
          <w:lang w:eastAsia="de-CH"/>
        </w:rPr>
        <w:t>。</w:t>
      </w:r>
    </w:p>
    <w:p w14:paraId="51E53A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二十二　挽回的地</w:t>
      </w:r>
      <w:r w:rsidRPr="0047037A">
        <w:rPr>
          <w:rFonts w:ascii="MS Mincho" w:eastAsia="MS Mincho" w:hAnsi="MS Mincho" w:cs="MS Mincho"/>
          <w:color w:val="E46044"/>
          <w:sz w:val="39"/>
          <w:szCs w:val="39"/>
          <w:lang w:eastAsia="de-CH"/>
        </w:rPr>
        <w:t>方</w:t>
      </w:r>
    </w:p>
    <w:p w14:paraId="62123A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很少基督徒看見基督是挽回的地方。保羅在羅馬三章二十五節論到基督耶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說：『神設立耶</w:t>
      </w:r>
      <w:r w:rsidRPr="0047037A">
        <w:rPr>
          <w:rFonts w:ascii="MS Gothic" w:eastAsia="MS Gothic" w:hAnsi="MS Gothic" w:cs="MS Gothic" w:hint="eastAsia"/>
          <w:color w:val="000000"/>
          <w:sz w:val="43"/>
          <w:szCs w:val="43"/>
          <w:lang w:eastAsia="de-CH"/>
        </w:rPr>
        <w:t>穌作蔽罪蓋，是憑著耶穌的血，藉著人的信。』（直譯。）在這裏蔽罪蓋的希臘字是『希拉斯特利恩』，意思就是挽回的地方。希伯來九章五節用這個字作為至聖所裏約櫃的座與蓋。七十士譯本在出埃及二十五章十七至二十二節、利未記十六章十二至十六節，也用這個字作為約櫃的蓋。欽定本採用『施恩座』的譯法。這指明那些譯者曉得基督是挽回的地方，</w:t>
      </w:r>
      <w:r w:rsidRPr="0047037A">
        <w:rPr>
          <w:rFonts w:ascii="PMingLiU" w:eastAsia="PMingLiU" w:hAnsi="PMingLiU" w:cs="PMingLiU" w:hint="eastAsia"/>
          <w:color w:val="000000"/>
          <w:sz w:val="43"/>
          <w:szCs w:val="43"/>
          <w:lang w:eastAsia="de-CH"/>
        </w:rPr>
        <w:t>祂乃是神向我們施憐憫的施恩座</w:t>
      </w:r>
      <w:r w:rsidRPr="0047037A">
        <w:rPr>
          <w:rFonts w:ascii="MS Mincho" w:eastAsia="MS Mincho" w:hAnsi="MS Mincho" w:cs="MS Mincho"/>
          <w:color w:val="000000"/>
          <w:sz w:val="43"/>
          <w:szCs w:val="43"/>
          <w:lang w:eastAsia="de-CH"/>
        </w:rPr>
        <w:t>。</w:t>
      </w:r>
    </w:p>
    <w:p w14:paraId="7052F8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要緊的是我們要看見挽回不但是一個舉動；挽回也是基督自己成為一個地方。照羅馬三章二十五節來看，神已設立基督這個人位作施恩座。在這個人位身上，神能</w:t>
      </w:r>
      <w:r w:rsidRPr="0047037A">
        <w:rPr>
          <w:rFonts w:ascii="MS Gothic" w:eastAsia="MS Gothic" w:hAnsi="MS Gothic" w:cs="MS Gothic" w:hint="eastAsia"/>
          <w:color w:val="000000"/>
          <w:sz w:val="43"/>
          <w:szCs w:val="43"/>
          <w:lang w:eastAsia="de-CH"/>
        </w:rPr>
        <w:t>彀與我們相會，我們也能彀與神相會</w:t>
      </w:r>
      <w:r w:rsidRPr="0047037A">
        <w:rPr>
          <w:rFonts w:ascii="MS Mincho" w:eastAsia="MS Mincho" w:hAnsi="MS Mincho" w:cs="MS Mincho"/>
          <w:color w:val="000000"/>
          <w:sz w:val="43"/>
          <w:szCs w:val="43"/>
          <w:lang w:eastAsia="de-CH"/>
        </w:rPr>
        <w:t>。</w:t>
      </w:r>
    </w:p>
    <w:p w14:paraId="3A1276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在希伯來書，保羅</w:t>
      </w:r>
      <w:r w:rsidRPr="0047037A">
        <w:rPr>
          <w:rFonts w:ascii="Batang" w:eastAsia="Batang" w:hAnsi="Batang" w:cs="Batang" w:hint="eastAsia"/>
          <w:color w:val="000000"/>
          <w:sz w:val="43"/>
          <w:szCs w:val="43"/>
          <w:lang w:eastAsia="de-CH"/>
        </w:rPr>
        <w:t>說到施恩座就是施恩的寶座：『所以我們只管坦然無懼的，來到施恩的寶座前，</w:t>
      </w:r>
      <w:r w:rsidRPr="0047037A">
        <w:rPr>
          <w:rFonts w:ascii="MS Mincho" w:eastAsia="MS Mincho" w:hAnsi="MS Mincho" w:cs="MS Mincho" w:hint="eastAsia"/>
          <w:color w:val="000000"/>
          <w:sz w:val="43"/>
          <w:szCs w:val="43"/>
          <w:lang w:eastAsia="de-CH"/>
        </w:rPr>
        <w:t>為要得憐恤，蒙恩惠作應時的</w:t>
      </w:r>
      <w:r w:rsidRPr="0047037A">
        <w:rPr>
          <w:rFonts w:ascii="MS Gothic" w:eastAsia="MS Gothic" w:hAnsi="MS Gothic" w:cs="MS Gothic" w:hint="eastAsia"/>
          <w:color w:val="000000"/>
          <w:sz w:val="43"/>
          <w:szCs w:val="43"/>
          <w:lang w:eastAsia="de-CH"/>
        </w:rPr>
        <w:t>幫助。』（四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，直譯。）希伯來十章十九節、二十節</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弟兄們，我們</w:t>
      </w:r>
      <w:r w:rsidRPr="0047037A">
        <w:rPr>
          <w:rFonts w:ascii="MS Mincho" w:eastAsia="MS Mincho" w:hAnsi="MS Mincho" w:cs="MS Mincho" w:hint="eastAsia"/>
          <w:color w:val="000000"/>
          <w:sz w:val="43"/>
          <w:szCs w:val="43"/>
          <w:lang w:eastAsia="de-CH"/>
        </w:rPr>
        <w:t>既因耶</w:t>
      </w:r>
      <w:r w:rsidRPr="0047037A">
        <w:rPr>
          <w:rFonts w:ascii="MS Gothic" w:eastAsia="MS Gothic" w:hAnsi="MS Gothic" w:cs="MS Gothic" w:hint="eastAsia"/>
          <w:color w:val="000000"/>
          <w:sz w:val="43"/>
          <w:szCs w:val="43"/>
          <w:lang w:eastAsia="de-CH"/>
        </w:rPr>
        <w:t>穌的血，得以坦然進入至聖所，是藉著</w:t>
      </w:r>
      <w:r w:rsidRPr="0047037A">
        <w:rPr>
          <w:rFonts w:ascii="PMingLiU" w:eastAsia="PMingLiU" w:hAnsi="PMingLiU" w:cs="PMingLiU" w:hint="eastAsia"/>
          <w:color w:val="000000"/>
          <w:sz w:val="43"/>
          <w:szCs w:val="43"/>
          <w:lang w:eastAsia="de-CH"/>
        </w:rPr>
        <w:t>祂給我們開了一條又新又活的路從幔子經過，這幔子就是祂的身體。』施恩的寶座在至聖所裏面，因它就是至聖所裏約櫃的蓋。因此，約櫃的蓋乃是神賜給我們恩</w:t>
      </w:r>
      <w:r w:rsidRPr="0047037A">
        <w:rPr>
          <w:rFonts w:ascii="MS Mincho" w:eastAsia="MS Mincho" w:hAnsi="MS Mincho" w:cs="MS Mincho" w:hint="eastAsia"/>
          <w:color w:val="000000"/>
          <w:sz w:val="43"/>
          <w:szCs w:val="43"/>
          <w:lang w:eastAsia="de-CH"/>
        </w:rPr>
        <w:t>典的地方。因這</w:t>
      </w:r>
      <w:r w:rsidRPr="0047037A">
        <w:rPr>
          <w:rFonts w:ascii="MS Gothic" w:eastAsia="MS Gothic" w:hAnsi="MS Gothic" w:cs="MS Gothic" w:hint="eastAsia"/>
          <w:color w:val="000000"/>
          <w:sz w:val="43"/>
          <w:szCs w:val="43"/>
          <w:lang w:eastAsia="de-CH"/>
        </w:rPr>
        <w:t>緣故，神賜恩典給我們的地方，的確就是施恩的寶座。現在我們必須看見，這個施恩的寶座，就是神賜恩典給我們的地方，實際上乃是基督自己</w:t>
      </w:r>
      <w:r w:rsidRPr="0047037A">
        <w:rPr>
          <w:rFonts w:ascii="MS Mincho" w:eastAsia="MS Mincho" w:hAnsi="MS Mincho" w:cs="MS Mincho"/>
          <w:color w:val="000000"/>
          <w:sz w:val="43"/>
          <w:szCs w:val="43"/>
          <w:lang w:eastAsia="de-CH"/>
        </w:rPr>
        <w:t>。</w:t>
      </w:r>
    </w:p>
    <w:p w14:paraId="715C9A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論到見證之櫃的信息中，我們已經看見，整個約櫃及約櫃的蓋乃是基督的豫表，這是一件太有意義的事。基督是包羅萬有的。我們不該以為約櫃上面的施恩座是基督自己以外的東西，也不該認為挽回僅僅是基督所完成的一個舉動。我再</w:t>
      </w:r>
      <w:r w:rsidRPr="0047037A">
        <w:rPr>
          <w:rFonts w:ascii="Batang" w:eastAsia="Batang" w:hAnsi="Batang" w:cs="Batang" w:hint="eastAsia"/>
          <w:color w:val="000000"/>
          <w:sz w:val="43"/>
          <w:szCs w:val="43"/>
          <w:lang w:eastAsia="de-CH"/>
        </w:rPr>
        <w:t>說，基督乃是整個的約櫃，包括頂端的蓋在內</w:t>
      </w:r>
      <w:r w:rsidRPr="0047037A">
        <w:rPr>
          <w:rFonts w:ascii="MS Mincho" w:eastAsia="MS Mincho" w:hAnsi="MS Mincho" w:cs="MS Mincho"/>
          <w:color w:val="000000"/>
          <w:sz w:val="43"/>
          <w:szCs w:val="43"/>
          <w:lang w:eastAsia="de-CH"/>
        </w:rPr>
        <w:t>。</w:t>
      </w:r>
    </w:p>
    <w:p w14:paraId="0893C5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因著很少基督徒看見基督是挽回的地方，是施恩座，他們就不會重看血在這蓋上的寶貴。反之，基督徒多半欣賞在十字架上血的寶貴。他們沒有進入至聖所，只是一直逗留在十字架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祭壇那裏。論到救贖之血的詩歌多半集中在十字架。</w:t>
      </w:r>
      <w:r w:rsidRPr="0047037A">
        <w:rPr>
          <w:rFonts w:ascii="MS Gothic" w:eastAsia="MS Gothic" w:hAnsi="MS Gothic" w:cs="MS Gothic" w:hint="eastAsia"/>
          <w:color w:val="000000"/>
          <w:sz w:val="43"/>
          <w:szCs w:val="43"/>
          <w:lang w:eastAsia="de-CH"/>
        </w:rPr>
        <w:t>你能彀找出一首詩歌，是論到救贖之血在蔽罪蓋上的寶貴麼？我找不出來</w:t>
      </w:r>
      <w:r w:rsidRPr="0047037A">
        <w:rPr>
          <w:rFonts w:ascii="MS Mincho" w:eastAsia="MS Mincho" w:hAnsi="MS Mincho" w:cs="MS Mincho"/>
          <w:color w:val="000000"/>
          <w:sz w:val="43"/>
          <w:szCs w:val="43"/>
          <w:lang w:eastAsia="de-CH"/>
        </w:rPr>
        <w:t>。</w:t>
      </w:r>
    </w:p>
    <w:p w14:paraId="28051F1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二十三　約翰修補職事裏的約</w:t>
      </w:r>
      <w:r w:rsidRPr="0047037A">
        <w:rPr>
          <w:rFonts w:ascii="MS Mincho" w:eastAsia="MS Mincho" w:hAnsi="MS Mincho" w:cs="MS Mincho"/>
          <w:color w:val="E46044"/>
          <w:sz w:val="39"/>
          <w:szCs w:val="39"/>
          <w:lang w:eastAsia="de-CH"/>
        </w:rPr>
        <w:t>櫃</w:t>
      </w:r>
    </w:p>
    <w:p w14:paraId="6785D8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我們已經看見，保羅和約翰都</w:t>
      </w:r>
      <w:r w:rsidRPr="0047037A">
        <w:rPr>
          <w:rFonts w:ascii="Batang" w:eastAsia="Batang" w:hAnsi="Batang" w:cs="Batang" w:hint="eastAsia"/>
          <w:color w:val="000000"/>
          <w:sz w:val="43"/>
          <w:szCs w:val="43"/>
          <w:lang w:eastAsia="de-CH"/>
        </w:rPr>
        <w:t>說到基督是施恩座的事。保羅的完成職事和約翰的修補職事都論到這一點。在約翰修補職事裏的一些點，比保羅完成職事裏的點還要</w:t>
      </w:r>
      <w:r w:rsidRPr="0047037A">
        <w:rPr>
          <w:rFonts w:ascii="MS Mincho" w:eastAsia="MS Mincho" w:hAnsi="MS Mincho" w:cs="MS Mincho" w:hint="eastAsia"/>
          <w:color w:val="000000"/>
          <w:sz w:val="43"/>
          <w:szCs w:val="43"/>
          <w:lang w:eastAsia="de-CH"/>
        </w:rPr>
        <w:t>強。一樣東西修補過了，往往比從前的還要堅固。比方</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你把一件衣服破損的地方縫補起來，所補上的部分通常比原來的布還要結實。約翰的修補職事在基督作為約櫃的一面也是這樣</w:t>
      </w:r>
      <w:r w:rsidRPr="0047037A">
        <w:rPr>
          <w:rFonts w:ascii="MS Mincho" w:eastAsia="MS Mincho" w:hAnsi="MS Mincho" w:cs="MS Mincho"/>
          <w:color w:val="000000"/>
          <w:sz w:val="43"/>
          <w:szCs w:val="43"/>
          <w:lang w:eastAsia="de-CH"/>
        </w:rPr>
        <w:t>。</w:t>
      </w:r>
    </w:p>
    <w:p w14:paraId="14C79E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在約翰一章一節和十四節我們看見，太初有話，話就是神，話成了肉身。根據十四節，門徒見過主的榮光。換言之，他們見過基路伯，就是基督神性的照耀。約翰一章二十九節</w:t>
      </w:r>
      <w:r w:rsidRPr="0047037A">
        <w:rPr>
          <w:rFonts w:ascii="Batang" w:eastAsia="Batang" w:hAnsi="Batang" w:cs="Batang" w:hint="eastAsia"/>
          <w:color w:val="000000"/>
          <w:sz w:val="43"/>
          <w:szCs w:val="43"/>
          <w:lang w:eastAsia="de-CH"/>
        </w:rPr>
        <w:t>說：『看</w:t>
      </w:r>
      <w:r w:rsidRPr="0047037A">
        <w:rPr>
          <w:rFonts w:ascii="MS Gothic" w:eastAsia="MS Gothic" w:hAnsi="MS Gothic" w:cs="MS Gothic" w:hint="eastAsia"/>
          <w:color w:val="000000"/>
          <w:sz w:val="43"/>
          <w:szCs w:val="43"/>
          <w:lang w:eastAsia="de-CH"/>
        </w:rPr>
        <w:t>哪，神的羔羊，除去世人罪孽的！』與神的羔羊有關的一個重要成分，乃是救贖的血。約翰十九章三十四節</w:t>
      </w:r>
      <w:r w:rsidRPr="0047037A">
        <w:rPr>
          <w:rFonts w:ascii="Batang" w:eastAsia="Batang" w:hAnsi="Batang" w:cs="Batang" w:hint="eastAsia"/>
          <w:color w:val="000000"/>
          <w:sz w:val="43"/>
          <w:szCs w:val="43"/>
          <w:lang w:eastAsia="de-CH"/>
        </w:rPr>
        <w:t>說：『惟有一個兵拿槍</w:t>
      </w:r>
      <w:r w:rsidRPr="0047037A">
        <w:rPr>
          <w:rFonts w:ascii="MS Mincho" w:eastAsia="MS Mincho" w:hAnsi="MS Mincho" w:cs="MS Mincho" w:hint="eastAsia"/>
          <w:color w:val="000000"/>
          <w:sz w:val="43"/>
          <w:szCs w:val="43"/>
          <w:lang w:eastAsia="de-CH"/>
        </w:rPr>
        <w:t>扎</w:t>
      </w:r>
      <w:r w:rsidRPr="0047037A">
        <w:rPr>
          <w:rFonts w:ascii="PMingLiU" w:eastAsia="PMingLiU" w:hAnsi="PMingLiU" w:cs="PMingLiU" w:hint="eastAsia"/>
          <w:color w:val="000000"/>
          <w:sz w:val="43"/>
          <w:szCs w:val="43"/>
          <w:lang w:eastAsia="de-CH"/>
        </w:rPr>
        <w:t>祂的肋旁，隨即有血和水流出來。』在約翰十七章，我們讀到更多關乎榮耀和基路伯的事。在一節主耶穌禱告說：『父阿，時候到了；願你榮耀你的兒子，使兒子也榮耀你。』二十二節主繼續禱告說：『你所賜給我的榮耀，我已賜給他們，使他們合而為一，像我們合而為一。</w:t>
      </w:r>
      <w:r w:rsidRPr="0047037A">
        <w:rPr>
          <w:rFonts w:ascii="MS Mincho" w:eastAsia="MS Mincho" w:hAnsi="MS Mincho" w:cs="MS Mincho"/>
          <w:color w:val="000000"/>
          <w:sz w:val="43"/>
          <w:szCs w:val="43"/>
          <w:lang w:eastAsia="de-CH"/>
        </w:rPr>
        <w:t>』</w:t>
      </w:r>
    </w:p>
    <w:p w14:paraId="491936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在約翰一書第一章，我們讀到生命、交通和血。一節</w:t>
      </w:r>
      <w:r w:rsidRPr="0047037A">
        <w:rPr>
          <w:rFonts w:ascii="Batang" w:eastAsia="Batang" w:hAnsi="Batang" w:cs="Batang" w:hint="eastAsia"/>
          <w:color w:val="000000"/>
          <w:sz w:val="43"/>
          <w:szCs w:val="43"/>
          <w:lang w:eastAsia="de-CH"/>
        </w:rPr>
        <w:t>說到生命的話，二節說這生命已經顯現出來。在三節約翰說：『我們將所看見，所聽見的</w:t>
      </w:r>
      <w:r w:rsidRPr="0047037A">
        <w:rPr>
          <w:rFonts w:ascii="Batang" w:eastAsia="Batang" w:hAnsi="Batang" w:cs="Batang" w:hint="eastAsia"/>
          <w:color w:val="000000"/>
          <w:sz w:val="43"/>
          <w:szCs w:val="43"/>
          <w:lang w:eastAsia="de-CH"/>
        </w:rPr>
        <w:lastRenderedPageBreak/>
        <w:t>，傳給</w:t>
      </w:r>
      <w:r w:rsidRPr="0047037A">
        <w:rPr>
          <w:rFonts w:ascii="MS Gothic" w:eastAsia="MS Gothic" w:hAnsi="MS Gothic" w:cs="MS Gothic" w:hint="eastAsia"/>
          <w:color w:val="000000"/>
          <w:sz w:val="43"/>
          <w:szCs w:val="43"/>
          <w:lang w:eastAsia="de-CH"/>
        </w:rPr>
        <w:t>你們，使你們與我們相交，我們乃是與父並</w:t>
      </w:r>
      <w:r w:rsidRPr="0047037A">
        <w:rPr>
          <w:rFonts w:ascii="PMingLiU" w:eastAsia="PMingLiU" w:hAnsi="PMingLiU" w:cs="PMingLiU" w:hint="eastAsia"/>
          <w:color w:val="000000"/>
          <w:sz w:val="43"/>
          <w:szCs w:val="43"/>
          <w:lang w:eastAsia="de-CH"/>
        </w:rPr>
        <w:t>祂兒子耶穌基督相交的。』七節論到血說：『我們若在光明中行，如同神在光明中，就彼此相交，祂兒子耶穌的血也洗淨我們一切的罪。』永遠的生命已經宣揚出來說，我們可以與父並與子有交通。我們雖然有罪，但耶穌的血卻洗淨我們</w:t>
      </w:r>
      <w:r w:rsidRPr="0047037A">
        <w:rPr>
          <w:rFonts w:ascii="MS Mincho" w:eastAsia="MS Mincho" w:hAnsi="MS Mincho" w:cs="MS Mincho"/>
          <w:color w:val="000000"/>
          <w:sz w:val="43"/>
          <w:szCs w:val="43"/>
          <w:lang w:eastAsia="de-CH"/>
        </w:rPr>
        <w:t>。</w:t>
      </w:r>
    </w:p>
    <w:p w14:paraId="673A58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PMingLiU" w:eastAsia="PMingLiU" w:hAnsi="PMingLiU" w:cs="PMingLiU" w:hint="eastAsia"/>
          <w:color w:val="000000"/>
          <w:sz w:val="43"/>
          <w:szCs w:val="43"/>
          <w:lang w:eastAsia="de-CH"/>
        </w:rPr>
        <w:t>啟示錄，我們看見照耀的基督，開始於第一章基督的啟示：祂的頭與髮皆白，如白羊毛，如雪；眼目如同火燄；腳好像在爐中煆煉光明的銅；面貌『</w:t>
      </w:r>
      <w:r w:rsidRPr="0047037A">
        <w:rPr>
          <w:rFonts w:ascii="MS Mincho" w:eastAsia="MS Mincho" w:hAnsi="MS Mincho" w:cs="MS Mincho" w:hint="eastAsia"/>
          <w:color w:val="000000"/>
          <w:sz w:val="43"/>
          <w:szCs w:val="43"/>
          <w:lang w:eastAsia="de-CH"/>
        </w:rPr>
        <w:t>如同烈日放光』。（</w:t>
      </w:r>
      <w:r w:rsidRPr="0047037A">
        <w:rPr>
          <w:rFonts w:ascii="Times New Roman" w:eastAsia="Times New Roman" w:hAnsi="Times New Roman" w:cs="Times New Roman"/>
          <w:color w:val="000000"/>
          <w:sz w:val="43"/>
          <w:szCs w:val="43"/>
          <w:lang w:eastAsia="de-CH"/>
        </w:rPr>
        <w:t>14~16</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示錄十章一節也描述一位照耀的基督：『我又看見另有一位大力的天使，從天降下，披著雲彩，頭上有虹；臉面像日頭，兩腳像火柱。』啟示錄十八章一節也說到基督是照耀的一位：『此後，我看見另有一位有大權柄的天使從天降下；地就因祂的榮耀發光。</w:t>
      </w:r>
      <w:r w:rsidRPr="0047037A">
        <w:rPr>
          <w:rFonts w:ascii="MS Mincho" w:eastAsia="MS Mincho" w:hAnsi="MS Mincho" w:cs="MS Mincho"/>
          <w:color w:val="000000"/>
          <w:sz w:val="43"/>
          <w:szCs w:val="43"/>
          <w:lang w:eastAsia="de-CH"/>
        </w:rPr>
        <w:t>』</w:t>
      </w:r>
    </w:p>
    <w:p w14:paraId="4466C0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啟示錄也強調血。啟示錄一章五節說：『祂愛我們，用自己的血使我們脫離罪惡。』啟示錄五章九節宣告說：『你曾被殺，用自己的血從各族各方，各民各國中買了人來，叫他們歸於神。』啟示錄七章十四節說到；『這些人是從大患難中出來的，曾用羔羊的血，把衣裳洗白淨了。』</w:t>
      </w:r>
      <w:r w:rsidRPr="0047037A">
        <w:rPr>
          <w:rFonts w:ascii="MS Mincho" w:eastAsia="MS Mincho" w:hAnsi="MS Mincho" w:cs="MS Mincho" w:hint="eastAsia"/>
          <w:color w:val="000000"/>
          <w:sz w:val="43"/>
          <w:szCs w:val="43"/>
          <w:lang w:eastAsia="de-CH"/>
        </w:rPr>
        <w:t>論到得勝者，</w:t>
      </w:r>
      <w:r w:rsidRPr="0047037A">
        <w:rPr>
          <w:rFonts w:ascii="PMingLiU" w:eastAsia="PMingLiU" w:hAnsi="PMingLiU" w:cs="PMingLiU" w:hint="eastAsia"/>
          <w:color w:val="000000"/>
          <w:sz w:val="43"/>
          <w:szCs w:val="43"/>
          <w:lang w:eastAsia="de-CH"/>
        </w:rPr>
        <w:t>啟示錄十二章十一節說：『弟兄勝過</w:t>
      </w:r>
      <w:r w:rsidRPr="0047037A">
        <w:rPr>
          <w:rFonts w:ascii="PMingLiU" w:eastAsia="PMingLiU" w:hAnsi="PMingLiU" w:cs="PMingLiU" w:hint="eastAsia"/>
          <w:color w:val="000000"/>
          <w:sz w:val="43"/>
          <w:szCs w:val="43"/>
          <w:lang w:eastAsia="de-CH"/>
        </w:rPr>
        <w:lastRenderedPageBreak/>
        <w:t>他，是因羔羊的血。』用來洗淨我們的血，也封住魔鬼毀謗、控告的口</w:t>
      </w:r>
      <w:r w:rsidRPr="0047037A">
        <w:rPr>
          <w:rFonts w:ascii="MS Mincho" w:eastAsia="MS Mincho" w:hAnsi="MS Mincho" w:cs="MS Mincho"/>
          <w:color w:val="000000"/>
          <w:sz w:val="43"/>
          <w:szCs w:val="43"/>
          <w:lang w:eastAsia="de-CH"/>
        </w:rPr>
        <w:t>。</w:t>
      </w:r>
    </w:p>
    <w:p w14:paraId="34FF47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PMingLiU" w:eastAsia="PMingLiU" w:hAnsi="PMingLiU" w:cs="PMingLiU" w:hint="eastAsia"/>
          <w:color w:val="000000"/>
          <w:sz w:val="43"/>
          <w:szCs w:val="43"/>
          <w:lang w:eastAsia="de-CH"/>
        </w:rPr>
        <w:t>啟示錄，我們也看見由皂莢木包金作成的約櫃所豫表的基督。這本書也多次說到金子。在金燈臺中間的人子，就是由皂莢木所豫表的那位</w:t>
      </w:r>
      <w:r w:rsidRPr="0047037A">
        <w:rPr>
          <w:rFonts w:ascii="MS Mincho" w:eastAsia="MS Mincho" w:hAnsi="MS Mincho" w:cs="MS Mincho"/>
          <w:color w:val="000000"/>
          <w:sz w:val="43"/>
          <w:szCs w:val="43"/>
          <w:lang w:eastAsia="de-CH"/>
        </w:rPr>
        <w:t>。</w:t>
      </w:r>
    </w:p>
    <w:p w14:paraId="406D6B1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二十四　在希伯來書裏的約</w:t>
      </w:r>
      <w:r w:rsidRPr="0047037A">
        <w:rPr>
          <w:rFonts w:ascii="MS Mincho" w:eastAsia="MS Mincho" w:hAnsi="MS Mincho" w:cs="MS Mincho"/>
          <w:color w:val="E46044"/>
          <w:sz w:val="39"/>
          <w:szCs w:val="39"/>
          <w:lang w:eastAsia="de-CH"/>
        </w:rPr>
        <w:t>櫃</w:t>
      </w:r>
    </w:p>
    <w:p w14:paraId="40B281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在這一點上我們必須看見，希伯來書乃是約櫃的闡釋。如果我們要認識見證的櫃，就必須研讀希伯來書。希伯來一章三節論到基督</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祂是神榮耀所發的光輝，是神本體的真像。』基督是神榮耀所發的光輝，所以就是基路伯。祂是神，祂有金的性情，從其中發出基路伯</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榮耀來。希伯來二章有皂莢木的成分，就是基督屬人的性情。我們由十四節看見，基督穿上血肉的人性。十七節</w:t>
      </w:r>
      <w:r w:rsidRPr="0047037A">
        <w:rPr>
          <w:rFonts w:ascii="Batang" w:eastAsia="Batang" w:hAnsi="Batang" w:cs="Batang" w:hint="eastAsia"/>
          <w:color w:val="000000"/>
          <w:sz w:val="43"/>
          <w:szCs w:val="43"/>
          <w:lang w:eastAsia="de-CH"/>
        </w:rPr>
        <w:t>說：『所以</w:t>
      </w:r>
      <w:r w:rsidRPr="0047037A">
        <w:rPr>
          <w:rFonts w:ascii="PMingLiU" w:eastAsia="PMingLiU" w:hAnsi="PMingLiU" w:cs="PMingLiU" w:hint="eastAsia"/>
          <w:color w:val="000000"/>
          <w:sz w:val="43"/>
          <w:szCs w:val="43"/>
          <w:lang w:eastAsia="de-CH"/>
        </w:rPr>
        <w:t>祂凡事該與祂的弟兄相同，為要在神的事上，成為慈悲忠信的大祭司，為百姓的罪獻上挽回祭。</w:t>
      </w:r>
      <w:r w:rsidRPr="0047037A">
        <w:rPr>
          <w:rFonts w:ascii="MS Mincho" w:eastAsia="MS Mincho" w:hAnsi="MS Mincho" w:cs="MS Mincho"/>
          <w:color w:val="000000"/>
          <w:sz w:val="43"/>
          <w:szCs w:val="43"/>
          <w:lang w:eastAsia="de-CH"/>
        </w:rPr>
        <w:t>』</w:t>
      </w:r>
    </w:p>
    <w:p w14:paraId="1B13DA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希伯來書中多次</w:t>
      </w:r>
      <w:r w:rsidRPr="0047037A">
        <w:rPr>
          <w:rFonts w:ascii="Batang" w:eastAsia="Batang" w:hAnsi="Batang" w:cs="Batang" w:hint="eastAsia"/>
          <w:color w:val="000000"/>
          <w:sz w:val="43"/>
          <w:szCs w:val="43"/>
          <w:lang w:eastAsia="de-CH"/>
        </w:rPr>
        <w:t>說到救贖的血。希伯來九章二十二節說：『若不流血，罪就不得赦免了。』十二節說，基督『用自己的血，只一次進入聖所，成了永遠贖罪的事。』十四節繼續說：『何況基督藉著永遠的靈，將自己無瑕無疵獻給神，</w:t>
      </w:r>
      <w:r w:rsidRPr="0047037A">
        <w:rPr>
          <w:rFonts w:ascii="PMingLiU" w:eastAsia="PMingLiU" w:hAnsi="PMingLiU" w:cs="PMingLiU" w:hint="eastAsia"/>
          <w:color w:val="000000"/>
          <w:sz w:val="43"/>
          <w:szCs w:val="43"/>
          <w:lang w:eastAsia="de-CH"/>
        </w:rPr>
        <w:t>祂的</w:t>
      </w:r>
      <w:r w:rsidRPr="0047037A">
        <w:rPr>
          <w:rFonts w:ascii="PMingLiU" w:eastAsia="PMingLiU" w:hAnsi="PMingLiU" w:cs="PMingLiU" w:hint="eastAsia"/>
          <w:color w:val="000000"/>
          <w:sz w:val="43"/>
          <w:szCs w:val="43"/>
          <w:lang w:eastAsia="de-CH"/>
        </w:rPr>
        <w:lastRenderedPageBreak/>
        <w:t>血豈不更能洗淨你們的良心，除去你們的死行，使你們事奉那永生神麼？』（直譯。</w:t>
      </w:r>
      <w:r w:rsidRPr="0047037A">
        <w:rPr>
          <w:rFonts w:ascii="MS Mincho" w:eastAsia="MS Mincho" w:hAnsi="MS Mincho" w:cs="MS Mincho"/>
          <w:color w:val="000000"/>
          <w:sz w:val="43"/>
          <w:szCs w:val="43"/>
          <w:lang w:eastAsia="de-CH"/>
        </w:rPr>
        <w:t>）</w:t>
      </w:r>
    </w:p>
    <w:p w14:paraId="63AD3B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在希伯來九章五節，保羅清楚地</w:t>
      </w:r>
      <w:r w:rsidRPr="0047037A">
        <w:rPr>
          <w:rFonts w:ascii="Batang" w:eastAsia="Batang" w:hAnsi="Batang" w:cs="Batang" w:hint="eastAsia"/>
          <w:color w:val="000000"/>
          <w:sz w:val="43"/>
          <w:szCs w:val="43"/>
          <w:lang w:eastAsia="de-CH"/>
        </w:rPr>
        <w:t>說到約櫃上</w:t>
      </w:r>
      <w:r w:rsidRPr="0047037A">
        <w:rPr>
          <w:rFonts w:ascii="MS Mincho" w:eastAsia="MS Mincho" w:hAnsi="MS Mincho" w:cs="MS Mincho" w:hint="eastAsia"/>
          <w:color w:val="000000"/>
          <w:sz w:val="43"/>
          <w:szCs w:val="43"/>
          <w:lang w:eastAsia="de-CH"/>
        </w:rPr>
        <w:t>面的施恩座。這一節</w:t>
      </w:r>
      <w:r w:rsidRPr="0047037A">
        <w:rPr>
          <w:rFonts w:ascii="Batang" w:eastAsia="Batang" w:hAnsi="Batang" w:cs="Batang" w:hint="eastAsia"/>
          <w:color w:val="000000"/>
          <w:sz w:val="43"/>
          <w:szCs w:val="43"/>
          <w:lang w:eastAsia="de-CH"/>
        </w:rPr>
        <w:t>說：『櫃上面有榮耀基路伯的影</w:t>
      </w:r>
      <w:r w:rsidRPr="0047037A">
        <w:rPr>
          <w:rFonts w:ascii="MS Mincho" w:eastAsia="MS Mincho" w:hAnsi="MS Mincho" w:cs="MS Mincho" w:hint="eastAsia"/>
          <w:color w:val="000000"/>
          <w:sz w:val="43"/>
          <w:szCs w:val="43"/>
          <w:lang w:eastAsia="de-CH"/>
        </w:rPr>
        <w:t>罩著施恩座。』約櫃所表</w:t>
      </w:r>
      <w:r w:rsidRPr="0047037A">
        <w:rPr>
          <w:rFonts w:ascii="MS Gothic" w:eastAsia="MS Gothic" w:hAnsi="MS Gothic" w:cs="MS Gothic" w:hint="eastAsia"/>
          <w:color w:val="000000"/>
          <w:sz w:val="43"/>
          <w:szCs w:val="43"/>
          <w:lang w:eastAsia="de-CH"/>
        </w:rPr>
        <w:t>徵的基督真是太豐富，太包羅萬有了！我們永遠不能述盡</w:t>
      </w:r>
      <w:r w:rsidRPr="0047037A">
        <w:rPr>
          <w:rFonts w:ascii="Batang" w:eastAsia="Batang" w:hAnsi="Batang" w:cs="Batang" w:hint="eastAsia"/>
          <w:color w:val="000000"/>
          <w:sz w:val="43"/>
          <w:szCs w:val="43"/>
          <w:lang w:eastAsia="de-CH"/>
        </w:rPr>
        <w:t>說竭這約櫃的定義。見證的櫃如何在至聖所裏，如今約櫃所豫表的基督也照樣住在我們的靈裏</w:t>
      </w:r>
      <w:r w:rsidRPr="0047037A">
        <w:rPr>
          <w:rFonts w:ascii="MS Mincho" w:eastAsia="MS Mincho" w:hAnsi="MS Mincho" w:cs="MS Mincho"/>
          <w:color w:val="000000"/>
          <w:sz w:val="43"/>
          <w:szCs w:val="43"/>
          <w:lang w:eastAsia="de-CH"/>
        </w:rPr>
        <w:t>。</w:t>
      </w:r>
    </w:p>
    <w:p w14:paraId="07D4CC5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二十五　在我們靈裏施恩的寶</w:t>
      </w:r>
      <w:r w:rsidRPr="0047037A">
        <w:rPr>
          <w:rFonts w:ascii="MS Mincho" w:eastAsia="MS Mincho" w:hAnsi="MS Mincho" w:cs="MS Mincho"/>
          <w:color w:val="E46044"/>
          <w:sz w:val="39"/>
          <w:szCs w:val="39"/>
          <w:lang w:eastAsia="de-CH"/>
        </w:rPr>
        <w:t>座</w:t>
      </w:r>
    </w:p>
    <w:p w14:paraId="09B07C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基督徒對約櫃的領會多半是極其膚淺的。大多數的聖經教師僅僅在道理上闡釋約櫃的記載，他們沒有強調約櫃在基督徒經</w:t>
      </w:r>
      <w:r w:rsidRPr="0047037A">
        <w:rPr>
          <w:rFonts w:ascii="MS Gothic" w:eastAsia="MS Gothic" w:hAnsi="MS Gothic" w:cs="MS Gothic" w:hint="eastAsia"/>
          <w:color w:val="000000"/>
          <w:sz w:val="43"/>
          <w:szCs w:val="43"/>
          <w:lang w:eastAsia="de-CH"/>
        </w:rPr>
        <w:t>歷中的地位。你知道有那一位聖經教師</w:t>
      </w:r>
      <w:r w:rsidRPr="0047037A">
        <w:rPr>
          <w:rFonts w:ascii="Batang" w:eastAsia="Batang" w:hAnsi="Batang" w:cs="Batang" w:hint="eastAsia"/>
          <w:color w:val="000000"/>
          <w:sz w:val="43"/>
          <w:szCs w:val="43"/>
          <w:lang w:eastAsia="de-CH"/>
        </w:rPr>
        <w:t>說過，約櫃就是住在我們靈裏的基督？許多基督徒甚至不認識人的靈；他們認</w:t>
      </w:r>
      <w:r w:rsidRPr="0047037A">
        <w:rPr>
          <w:rFonts w:ascii="MS Mincho" w:eastAsia="MS Mincho" w:hAnsi="MS Mincho" w:cs="MS Mincho" w:hint="eastAsia"/>
          <w:color w:val="000000"/>
          <w:sz w:val="43"/>
          <w:szCs w:val="43"/>
          <w:lang w:eastAsia="de-CH"/>
        </w:rPr>
        <w:t>為靈與魂是同義字。許多聖經教師甚至相信二分法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人是由體和魂兩部分構成的道理，而不相信三分法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人是由靈、魂、體三部分構成的真理。有些著重</w:t>
      </w:r>
      <w:r w:rsidRPr="0047037A">
        <w:rPr>
          <w:rFonts w:ascii="Batang" w:eastAsia="Batang" w:hAnsi="Batang" w:cs="Batang" w:hint="eastAsia"/>
          <w:color w:val="000000"/>
          <w:sz w:val="43"/>
          <w:szCs w:val="43"/>
          <w:lang w:eastAsia="de-CH"/>
        </w:rPr>
        <w:t>內裏生命的基督徒，的確</w:t>
      </w:r>
      <w:r w:rsidRPr="0047037A">
        <w:rPr>
          <w:rFonts w:ascii="MS Mincho" w:eastAsia="MS Mincho" w:hAnsi="MS Mincho" w:cs="MS Mincho" w:hint="eastAsia"/>
          <w:color w:val="000000"/>
          <w:sz w:val="43"/>
          <w:szCs w:val="43"/>
          <w:lang w:eastAsia="de-CH"/>
        </w:rPr>
        <w:t>強調人是由三部分構成的，而且靈與魂不相同。如果我們不了解我們有人的靈，就無法看見至聖所裏的約櫃，豫表住在我們靈裏的基督</w:t>
      </w:r>
      <w:r w:rsidRPr="0047037A">
        <w:rPr>
          <w:rFonts w:ascii="MS Mincho" w:eastAsia="MS Mincho" w:hAnsi="MS Mincho" w:cs="MS Mincho"/>
          <w:color w:val="000000"/>
          <w:sz w:val="43"/>
          <w:szCs w:val="43"/>
          <w:lang w:eastAsia="de-CH"/>
        </w:rPr>
        <w:t>。</w:t>
      </w:r>
    </w:p>
    <w:p w14:paraId="5296B2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我們必須由經</w:t>
      </w:r>
      <w:r w:rsidRPr="0047037A">
        <w:rPr>
          <w:rFonts w:ascii="MS Gothic" w:eastAsia="MS Gothic" w:hAnsi="MS Gothic" w:cs="MS Gothic" w:hint="eastAsia"/>
          <w:color w:val="000000"/>
          <w:sz w:val="43"/>
          <w:szCs w:val="43"/>
          <w:lang w:eastAsia="de-CH"/>
        </w:rPr>
        <w:t>歷的觀點實際地</w:t>
      </w:r>
      <w:r w:rsidRPr="0047037A">
        <w:rPr>
          <w:rFonts w:ascii="MS Mincho" w:eastAsia="MS Mincho" w:hAnsi="MS Mincho" w:cs="MS Mincho" w:hint="eastAsia"/>
          <w:color w:val="000000"/>
          <w:sz w:val="43"/>
          <w:szCs w:val="43"/>
          <w:lang w:eastAsia="de-CH"/>
        </w:rPr>
        <w:t>來看這件事。</w:t>
      </w:r>
      <w:r w:rsidRPr="0047037A">
        <w:rPr>
          <w:rFonts w:ascii="MS Gothic" w:eastAsia="MS Gothic" w:hAnsi="MS Gothic" w:cs="MS Gothic" w:hint="eastAsia"/>
          <w:color w:val="000000"/>
          <w:sz w:val="43"/>
          <w:szCs w:val="43"/>
          <w:lang w:eastAsia="de-CH"/>
        </w:rPr>
        <w:t>你在那裏與神交通呢？你到天上去與</w:t>
      </w:r>
      <w:r w:rsidRPr="0047037A">
        <w:rPr>
          <w:rFonts w:ascii="PMingLiU" w:eastAsia="PMingLiU" w:hAnsi="PMingLiU" w:cs="PMingLiU" w:hint="eastAsia"/>
          <w:color w:val="000000"/>
          <w:sz w:val="43"/>
          <w:szCs w:val="43"/>
          <w:lang w:eastAsia="de-CH"/>
        </w:rPr>
        <w:t>祂交通麼？當</w:t>
      </w:r>
      <w:r w:rsidRPr="0047037A">
        <w:rPr>
          <w:rFonts w:ascii="PMingLiU" w:eastAsia="PMingLiU" w:hAnsi="PMingLiU" w:cs="PMingLiU" w:hint="eastAsia"/>
          <w:color w:val="000000"/>
          <w:sz w:val="43"/>
          <w:szCs w:val="43"/>
          <w:lang w:eastAsia="de-CH"/>
        </w:rPr>
        <w:lastRenderedPageBreak/>
        <w:t>然不是。希伯來四章十六節鼓勵我們要來到施恩的寶座前。但你照著這一節來到施恩的寶座前，你是來到甚麼地方？豈不是來到你蒙了重生的人的靈裏麼？實在說來，施恩的寶座如今就在我們的靈裏。倘若我們不認識基督是我們靈裏的約櫃，我們就不知道如何來到施恩的寶座前</w:t>
      </w:r>
      <w:r w:rsidRPr="0047037A">
        <w:rPr>
          <w:rFonts w:ascii="MS Mincho" w:eastAsia="MS Mincho" w:hAnsi="MS Mincho" w:cs="MS Mincho"/>
          <w:color w:val="000000"/>
          <w:sz w:val="43"/>
          <w:szCs w:val="43"/>
          <w:lang w:eastAsia="de-CH"/>
        </w:rPr>
        <w:t>。</w:t>
      </w:r>
    </w:p>
    <w:p w14:paraId="7A5991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就著實際和經</w:t>
      </w:r>
      <w:r w:rsidRPr="0047037A">
        <w:rPr>
          <w:rFonts w:ascii="MS Gothic" w:eastAsia="MS Gothic" w:hAnsi="MS Gothic" w:cs="MS Gothic" w:hint="eastAsia"/>
          <w:color w:val="000000"/>
          <w:sz w:val="43"/>
          <w:szCs w:val="43"/>
          <w:lang w:eastAsia="de-CH"/>
        </w:rPr>
        <w:t>歷而論，施恩的寶座乃是在我們的靈裏。這不僅僅是一件道理的事，每當我們轉到靈裏禱告時，我們就摸著施恩的寶座。施恩的寶座是甚麼？就是約櫃所豫表包羅萬有的基督，尤其是蔽罪蓋，是由包羅萬有基督的拔尖部分所</w:t>
      </w:r>
      <w:r w:rsidRPr="0047037A">
        <w:rPr>
          <w:rFonts w:ascii="MS Mincho" w:eastAsia="MS Mincho" w:hAnsi="MS Mincho" w:cs="MS Mincho" w:hint="eastAsia"/>
          <w:color w:val="000000"/>
          <w:sz w:val="43"/>
          <w:szCs w:val="43"/>
          <w:lang w:eastAsia="de-CH"/>
        </w:rPr>
        <w:t>豫表的</w:t>
      </w:r>
      <w:r w:rsidRPr="0047037A">
        <w:rPr>
          <w:rFonts w:ascii="MS Mincho" w:eastAsia="MS Mincho" w:hAnsi="MS Mincho" w:cs="MS Mincho"/>
          <w:color w:val="000000"/>
          <w:sz w:val="43"/>
          <w:szCs w:val="43"/>
          <w:lang w:eastAsia="de-CH"/>
        </w:rPr>
        <w:t>。</w:t>
      </w:r>
    </w:p>
    <w:p w14:paraId="592D9A3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二十六　血和基路</w:t>
      </w:r>
      <w:r w:rsidRPr="0047037A">
        <w:rPr>
          <w:rFonts w:ascii="MS Mincho" w:eastAsia="MS Mincho" w:hAnsi="MS Mincho" w:cs="MS Mincho"/>
          <w:color w:val="E46044"/>
          <w:sz w:val="39"/>
          <w:szCs w:val="39"/>
          <w:lang w:eastAsia="de-CH"/>
        </w:rPr>
        <w:t>伯</w:t>
      </w:r>
    </w:p>
    <w:p w14:paraId="45829E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有兩個重要的表</w:t>
      </w:r>
      <w:r w:rsidRPr="0047037A">
        <w:rPr>
          <w:rFonts w:ascii="MS Gothic" w:eastAsia="MS Gothic" w:hAnsi="MS Gothic" w:cs="MS Gothic" w:hint="eastAsia"/>
          <w:color w:val="000000"/>
          <w:sz w:val="43"/>
          <w:szCs w:val="43"/>
          <w:lang w:eastAsia="de-CH"/>
        </w:rPr>
        <w:t>徵與約櫃的蓋有關：血和基路伯。血表徵基督在</w:t>
      </w:r>
      <w:r w:rsidRPr="0047037A">
        <w:rPr>
          <w:rFonts w:ascii="PMingLiU" w:eastAsia="PMingLiU" w:hAnsi="PMingLiU" w:cs="PMingLiU" w:hint="eastAsia"/>
          <w:color w:val="000000"/>
          <w:sz w:val="43"/>
          <w:szCs w:val="43"/>
          <w:lang w:eastAsia="de-CH"/>
        </w:rPr>
        <w:t>祂的人性裏所完成的救贖，而基路伯表徵基督神性的榮耀。在這個蓋上，就是在帶著榮耀的基路伯並彈上救贖之血的蔽罪蓋之上，神和我們纔能彀相會。在這個蓋上，我們與神有交通。此外，這也是我們聽見從神而來的話語，並領受異象、啟示、教導，來控制我們日常生活的地方</w:t>
      </w:r>
      <w:r w:rsidRPr="0047037A">
        <w:rPr>
          <w:rFonts w:ascii="MS Mincho" w:eastAsia="MS Mincho" w:hAnsi="MS Mincho" w:cs="MS Mincho"/>
          <w:color w:val="000000"/>
          <w:sz w:val="43"/>
          <w:szCs w:val="43"/>
          <w:lang w:eastAsia="de-CH"/>
        </w:rPr>
        <w:t>。</w:t>
      </w:r>
    </w:p>
    <w:p w14:paraId="3F120DD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二十七　被異象控</w:t>
      </w:r>
      <w:r w:rsidRPr="0047037A">
        <w:rPr>
          <w:rFonts w:ascii="MS Mincho" w:eastAsia="MS Mincho" w:hAnsi="MS Mincho" w:cs="MS Mincho"/>
          <w:color w:val="E46044"/>
          <w:sz w:val="39"/>
          <w:szCs w:val="39"/>
          <w:lang w:eastAsia="de-CH"/>
        </w:rPr>
        <w:t>制</w:t>
      </w:r>
    </w:p>
    <w:p w14:paraId="32AA9B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既是基督徒，我們日常的生活行動就不該受倫理、道德、熱心、虔誠和宗教的控制。甚至我們的日常生活也不該單由聖經來支配。那麼我們的日常生活由甚麼來控制？我們的日常生活該由我們在約櫃的蓋上與基督相會時所看見的異象來控制。箴言二十九章十八節</w:t>
      </w:r>
      <w:r w:rsidRPr="0047037A">
        <w:rPr>
          <w:rFonts w:ascii="Batang" w:eastAsia="Batang" w:hAnsi="Batang" w:cs="Batang" w:hint="eastAsia"/>
          <w:color w:val="000000"/>
          <w:sz w:val="43"/>
          <w:szCs w:val="43"/>
          <w:lang w:eastAsia="de-CH"/>
        </w:rPr>
        <w:t>說，沒有異象，民就放肆。這指明控制我們的，乃是異象。我們在那裏領受這個異象？我們乃是在蔽罪蓋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基督拔尖的部分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上與神相會時所領受的。這實在太有意義、太深奧了</w:t>
      </w:r>
      <w:r w:rsidRPr="0047037A">
        <w:rPr>
          <w:rFonts w:ascii="MS Mincho" w:eastAsia="MS Mincho" w:hAnsi="MS Mincho" w:cs="MS Mincho"/>
          <w:color w:val="000000"/>
          <w:sz w:val="43"/>
          <w:szCs w:val="43"/>
          <w:lang w:eastAsia="de-CH"/>
        </w:rPr>
        <w:t>！</w:t>
      </w:r>
    </w:p>
    <w:p w14:paraId="56184F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我們可以天天藉著耶</w:t>
      </w:r>
      <w:r w:rsidRPr="0047037A">
        <w:rPr>
          <w:rFonts w:ascii="MS Gothic" w:eastAsia="MS Gothic" w:hAnsi="MS Gothic" w:cs="MS Gothic" w:hint="eastAsia"/>
          <w:color w:val="000000"/>
          <w:sz w:val="43"/>
          <w:szCs w:val="43"/>
          <w:lang w:eastAsia="de-CH"/>
        </w:rPr>
        <w:t>穌在</w:t>
      </w:r>
      <w:r w:rsidRPr="0047037A">
        <w:rPr>
          <w:rFonts w:ascii="PMingLiU" w:eastAsia="PMingLiU" w:hAnsi="PMingLiU" w:cs="PMingLiU" w:hint="eastAsia"/>
          <w:color w:val="000000"/>
          <w:sz w:val="43"/>
          <w:szCs w:val="43"/>
          <w:lang w:eastAsia="de-CH"/>
        </w:rPr>
        <w:t>祂的人性裏流出的血，所打開又新又活的路，進入至聖所。我們進到至聖所裏，就遇見包羅萬有的基督。我們</w:t>
      </w:r>
      <w:r w:rsidRPr="0047037A">
        <w:rPr>
          <w:rFonts w:ascii="MS Mincho" w:eastAsia="MS Mincho" w:hAnsi="MS Mincho" w:cs="MS Mincho" w:hint="eastAsia"/>
          <w:color w:val="000000"/>
          <w:sz w:val="43"/>
          <w:szCs w:val="43"/>
          <w:lang w:eastAsia="de-CH"/>
        </w:rPr>
        <w:t>以救贖的血為根基，就能</w:t>
      </w:r>
      <w:r w:rsidRPr="0047037A">
        <w:rPr>
          <w:rFonts w:ascii="MS Gothic" w:eastAsia="MS Gothic" w:hAnsi="MS Gothic" w:cs="MS Gothic" w:hint="eastAsia"/>
          <w:color w:val="000000"/>
          <w:sz w:val="43"/>
          <w:szCs w:val="43"/>
          <w:lang w:eastAsia="de-CH"/>
        </w:rPr>
        <w:t>彀與神相會，並且在基督照耀的榮耀裏與</w:t>
      </w:r>
      <w:r w:rsidRPr="0047037A">
        <w:rPr>
          <w:rFonts w:ascii="PMingLiU" w:eastAsia="PMingLiU" w:hAnsi="PMingLiU" w:cs="PMingLiU" w:hint="eastAsia"/>
          <w:color w:val="000000"/>
          <w:sz w:val="43"/>
          <w:szCs w:val="43"/>
          <w:lang w:eastAsia="de-CH"/>
        </w:rPr>
        <w:t>祂有交通。然後我們就會被神所注入，並得著啟示、異象、</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教導、指示。我們就當照著這個注入和指示來生活行動。這就是要作一個真基督徒，而不是作一個熱心的基督徒，或虔誠的、倫理的、道德的、宗教的基督徒</w:t>
      </w:r>
      <w:r w:rsidRPr="0047037A">
        <w:rPr>
          <w:rFonts w:ascii="MS Mincho" w:eastAsia="MS Mincho" w:hAnsi="MS Mincho" w:cs="MS Mincho"/>
          <w:color w:val="000000"/>
          <w:sz w:val="43"/>
          <w:szCs w:val="43"/>
          <w:lang w:eastAsia="de-CH"/>
        </w:rPr>
        <w:t>。</w:t>
      </w:r>
    </w:p>
    <w:p w14:paraId="7DBA4A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至聖所裏得著神的注入，並且照著神的注入來生活行動的基督徒，乃是最有意義的基督徒。我們要成為這樣的基督徒，就必須轉離熱心、虔誠、宗教、道德、倫理，並且完全歸向基督。有些人因著缺少認識，就反對我們所</w:t>
      </w:r>
      <w:r w:rsidRPr="0047037A">
        <w:rPr>
          <w:rFonts w:ascii="Batang" w:eastAsia="Batang" w:hAnsi="Batang" w:cs="Batang" w:hint="eastAsia"/>
          <w:color w:val="000000"/>
          <w:sz w:val="43"/>
          <w:szCs w:val="43"/>
          <w:lang w:eastAsia="de-CH"/>
        </w:rPr>
        <w:t>說的。他們的</w:t>
      </w:r>
      <w:r w:rsidRPr="0047037A">
        <w:rPr>
          <w:rFonts w:ascii="Batang" w:eastAsia="Batang" w:hAnsi="Batang" w:cs="Batang" w:hint="eastAsia"/>
          <w:color w:val="000000"/>
          <w:sz w:val="43"/>
          <w:szCs w:val="43"/>
          <w:lang w:eastAsia="de-CH"/>
        </w:rPr>
        <w:lastRenderedPageBreak/>
        <w:t>反對不過暴露他們可憐的光景，</w:t>
      </w:r>
      <w:r w:rsidRPr="0047037A">
        <w:rPr>
          <w:rFonts w:ascii="MS Mincho" w:eastAsia="MS Mincho" w:hAnsi="MS Mincho" w:cs="MS Mincho" w:hint="eastAsia"/>
          <w:color w:val="000000"/>
          <w:sz w:val="43"/>
          <w:szCs w:val="43"/>
          <w:lang w:eastAsia="de-CH"/>
        </w:rPr>
        <w:t>並且顯明他們沒有看透神話語的深處。因著神的憐憫，</w:t>
      </w:r>
      <w:r w:rsidRPr="0047037A">
        <w:rPr>
          <w:rFonts w:ascii="PMingLiU" w:eastAsia="PMingLiU" w:hAnsi="PMingLiU" w:cs="PMingLiU" w:hint="eastAsia"/>
          <w:color w:val="000000"/>
          <w:sz w:val="43"/>
          <w:szCs w:val="43"/>
          <w:lang w:eastAsia="de-CH"/>
        </w:rPr>
        <w:t>祂向我們開啟了許多事，而且我們相信祂還要開啟得更多</w:t>
      </w:r>
      <w:r w:rsidRPr="0047037A">
        <w:rPr>
          <w:rFonts w:ascii="MS Mincho" w:eastAsia="MS Mincho" w:hAnsi="MS Mincho" w:cs="MS Mincho"/>
          <w:color w:val="000000"/>
          <w:sz w:val="43"/>
          <w:szCs w:val="43"/>
          <w:lang w:eastAsia="de-CH"/>
        </w:rPr>
        <w:t>。</w:t>
      </w:r>
    </w:p>
    <w:p w14:paraId="6ED0D6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相信，我們是在末了的恢復裏，就是在地上神終極的行動裏。世界的局勢已經到了終點。主終極的恢復乃是恢復基督與教會，這就是恢復約櫃所豫表包羅萬有的基督。然而，我們必須記得，約櫃的尺寸乃是完整單位的一半。這指明妻子怎樣是丈夫的</w:t>
      </w:r>
      <w:r w:rsidRPr="0047037A">
        <w:rPr>
          <w:rFonts w:ascii="MS Gothic" w:eastAsia="MS Gothic" w:hAnsi="MS Gothic" w:cs="MS Gothic" w:hint="eastAsia"/>
          <w:color w:val="000000"/>
          <w:sz w:val="43"/>
          <w:szCs w:val="43"/>
          <w:lang w:eastAsia="de-CH"/>
        </w:rPr>
        <w:t>另一半，約櫃所豫表的基督也照樣需要有另一半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教會。基督是新郎，而教會要成為</w:t>
      </w:r>
      <w:r w:rsidRPr="0047037A">
        <w:rPr>
          <w:rFonts w:ascii="PMingLiU" w:eastAsia="PMingLiU" w:hAnsi="PMingLiU" w:cs="PMingLiU" w:hint="eastAsia"/>
          <w:color w:val="000000"/>
          <w:sz w:val="43"/>
          <w:szCs w:val="43"/>
          <w:lang w:eastAsia="de-CH"/>
        </w:rPr>
        <w:t>祂的新婦。我們有新郎，同時有新婦，就能彀有完全的見證。因這緣故，今天在主的恢復裏，主不但強調基督，也強調基督與教會這極大的奧祕。讚美主</w:t>
      </w:r>
      <w:r w:rsidRPr="0047037A">
        <w:rPr>
          <w:rFonts w:ascii="MS Mincho" w:eastAsia="MS Mincho" w:hAnsi="MS Mincho" w:cs="MS Mincho" w:hint="eastAsia"/>
          <w:color w:val="000000"/>
          <w:sz w:val="43"/>
          <w:szCs w:val="43"/>
          <w:lang w:eastAsia="de-CH"/>
        </w:rPr>
        <w:t>，我們乃是在</w:t>
      </w:r>
      <w:r w:rsidRPr="0047037A">
        <w:rPr>
          <w:rFonts w:ascii="PMingLiU" w:eastAsia="PMingLiU" w:hAnsi="PMingLiU" w:cs="PMingLiU" w:hint="eastAsia"/>
          <w:color w:val="000000"/>
          <w:sz w:val="43"/>
          <w:szCs w:val="43"/>
          <w:lang w:eastAsia="de-CH"/>
        </w:rPr>
        <w:t>祂的恢復裏！藉著主終極的恢復，主要結束這個時代，並帶進國度的時代</w:t>
      </w:r>
      <w:r w:rsidRPr="0047037A">
        <w:rPr>
          <w:rFonts w:ascii="MS Mincho" w:eastAsia="MS Mincho" w:hAnsi="MS Mincho" w:cs="MS Mincho"/>
          <w:color w:val="000000"/>
          <w:sz w:val="43"/>
          <w:szCs w:val="43"/>
          <w:lang w:eastAsia="de-CH"/>
        </w:rPr>
        <w:t>。</w:t>
      </w:r>
    </w:p>
    <w:p w14:paraId="5CBED0F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E46482F">
          <v:rect id="_x0000_i1202" style="width:0;height:1.5pt" o:hralign="center" o:hrstd="t" o:hrnoshade="t" o:hr="t" fillcolor="#257412" stroked="f"/>
        </w:pict>
      </w:r>
    </w:p>
    <w:p w14:paraId="1F636495" w14:textId="7BDF25A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第九十篇　陳設餅的</w:t>
      </w:r>
      <w:r w:rsidRPr="0047037A">
        <w:rPr>
          <w:rFonts w:ascii="MS Gothic" w:eastAsia="MS Gothic" w:hAnsi="MS Gothic" w:cs="MS Gothic" w:hint="eastAsia"/>
          <w:b/>
          <w:bCs/>
          <w:color w:val="000000"/>
          <w:sz w:val="27"/>
          <w:szCs w:val="27"/>
          <w:lang w:eastAsia="de-CH"/>
        </w:rPr>
        <w:t>桌子（一）</w:t>
      </w:r>
      <w:r w:rsidRPr="0047037A">
        <w:rPr>
          <w:rFonts w:ascii="Times New Roman" w:eastAsia="Times New Roman" w:hAnsi="Times New Roman" w:cs="Times New Roman"/>
          <w:b/>
          <w:bCs/>
          <w:noProof/>
          <w:color w:val="000000"/>
          <w:sz w:val="27"/>
          <w:szCs w:val="27"/>
          <w:lang w:eastAsia="de-CH"/>
        </w:rPr>
        <w:drawing>
          <wp:inline distT="0" distB="0" distL="0" distR="0" wp14:anchorId="494C1528" wp14:editId="3EEF42B6">
            <wp:extent cx="281940" cy="281940"/>
            <wp:effectExtent l="0" t="0" r="3810" b="381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3165B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讀經：出埃及記二十五章二十三至三十節；利未記二十四章五至九節</w:t>
      </w:r>
      <w:r w:rsidRPr="0047037A">
        <w:rPr>
          <w:rFonts w:ascii="MS Mincho" w:eastAsia="MS Mincho" w:hAnsi="MS Mincho" w:cs="MS Mincho"/>
          <w:color w:val="000000"/>
          <w:sz w:val="43"/>
          <w:szCs w:val="43"/>
          <w:lang w:eastAsia="de-CH"/>
        </w:rPr>
        <w:t>。</w:t>
      </w:r>
    </w:p>
    <w:p w14:paraId="4BB6BB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在本篇信息中，我們來到帳幕的第二項器具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陳設餅的</w:t>
      </w:r>
      <w:r w:rsidRPr="0047037A">
        <w:rPr>
          <w:rFonts w:ascii="MS Gothic" w:eastAsia="MS Gothic" w:hAnsi="MS Gothic" w:cs="MS Gothic" w:hint="eastAsia"/>
          <w:color w:val="000000"/>
          <w:sz w:val="43"/>
          <w:szCs w:val="43"/>
          <w:lang w:eastAsia="de-CH"/>
        </w:rPr>
        <w:t>桌子</w:t>
      </w:r>
      <w:r w:rsidRPr="0047037A">
        <w:rPr>
          <w:rFonts w:ascii="MS Mincho" w:eastAsia="MS Mincho" w:hAnsi="MS Mincho" w:cs="MS Mincho"/>
          <w:color w:val="000000"/>
          <w:sz w:val="43"/>
          <w:szCs w:val="43"/>
          <w:lang w:eastAsia="de-CH"/>
        </w:rPr>
        <w:t>。</w:t>
      </w:r>
    </w:p>
    <w:p w14:paraId="3C48D7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聖經把帳幕器具</w:t>
      </w:r>
      <w:r w:rsidRPr="0047037A">
        <w:rPr>
          <w:rFonts w:ascii="PMingLiU" w:eastAsia="PMingLiU" w:hAnsi="PMingLiU" w:cs="PMingLiU" w:hint="eastAsia"/>
          <w:color w:val="000000"/>
          <w:sz w:val="43"/>
          <w:szCs w:val="43"/>
          <w:lang w:eastAsia="de-CH"/>
        </w:rPr>
        <w:t>啟示出來的先後順序非常有意義，頭一項所啟示的不是帳幕本身，而是見證的櫃。沒有約櫃，就無法有帳幕。這指明我們若沒有基督作神的具體表現，就無法有基督的擴大</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教會、基督的身體。因此，在出埃及記的記載裏，神</w:t>
      </w:r>
      <w:r w:rsidRPr="0047037A">
        <w:rPr>
          <w:rFonts w:ascii="PMingLiU" w:eastAsia="PMingLiU" w:hAnsi="PMingLiU" w:cs="PMingLiU" w:hint="eastAsia"/>
          <w:color w:val="000000"/>
          <w:sz w:val="43"/>
          <w:szCs w:val="43"/>
          <w:lang w:eastAsia="de-CH"/>
        </w:rPr>
        <w:t>啟示帳幕的細節以前，先說到見證的櫃</w:t>
      </w:r>
      <w:r w:rsidRPr="0047037A">
        <w:rPr>
          <w:rFonts w:ascii="MS Mincho" w:eastAsia="MS Mincho" w:hAnsi="MS Mincho" w:cs="MS Mincho"/>
          <w:color w:val="000000"/>
          <w:sz w:val="43"/>
          <w:szCs w:val="43"/>
          <w:lang w:eastAsia="de-CH"/>
        </w:rPr>
        <w:t>。</w:t>
      </w:r>
    </w:p>
    <w:p w14:paraId="51718C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在外院子有銅祭壇和洗濯盆；聖所裏有陳設餅</w:t>
      </w:r>
      <w:r w:rsidRPr="0047037A">
        <w:rPr>
          <w:rFonts w:ascii="MS Gothic" w:eastAsia="MS Gothic" w:hAnsi="MS Gothic" w:cs="MS Gothic" w:hint="eastAsia"/>
          <w:color w:val="000000"/>
          <w:sz w:val="43"/>
          <w:szCs w:val="43"/>
          <w:lang w:eastAsia="de-CH"/>
        </w:rPr>
        <w:t>桌子、燈臺、香壇；至聖所裏有見證的櫃。雖然神的</w:t>
      </w:r>
      <w:r w:rsidRPr="0047037A">
        <w:rPr>
          <w:rFonts w:ascii="PMingLiU" w:eastAsia="PMingLiU" w:hAnsi="PMingLiU" w:cs="PMingLiU" w:hint="eastAsia"/>
          <w:color w:val="000000"/>
          <w:sz w:val="43"/>
          <w:szCs w:val="43"/>
          <w:lang w:eastAsia="de-CH"/>
        </w:rPr>
        <w:t>啟示開始於約櫃，但我們的經歷卻不是由這裏開始。反之，我們的經歷是從外院子的祭壇開始的。我們經歷了祭壇與洗濯盆以後，就可以進入帳幕，來到聖所裏的桌子、燈臺、香壇面前。那時我們纔能彀進入至聖所，站在約櫃面前，根據彈在施恩座上救贖的血來與神相會。然後我們就能彀和神說話，與祂交通，並得著祂的指示。所以在經歷中器具的順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由銅祭壇到約櫃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與根據</w:t>
      </w:r>
      <w:r w:rsidRPr="0047037A">
        <w:rPr>
          <w:rFonts w:ascii="PMingLiU" w:eastAsia="PMingLiU" w:hAnsi="PMingLiU" w:cs="PMingLiU" w:hint="eastAsia"/>
          <w:color w:val="000000"/>
          <w:sz w:val="43"/>
          <w:szCs w:val="43"/>
          <w:lang w:eastAsia="de-CH"/>
        </w:rPr>
        <w:t>啟示而有的順序不同</w:t>
      </w:r>
      <w:r w:rsidRPr="0047037A">
        <w:rPr>
          <w:rFonts w:ascii="MS Mincho" w:eastAsia="MS Mincho" w:hAnsi="MS Mincho" w:cs="MS Mincho"/>
          <w:color w:val="000000"/>
          <w:sz w:val="43"/>
          <w:szCs w:val="43"/>
          <w:lang w:eastAsia="de-CH"/>
        </w:rPr>
        <w:t>。</w:t>
      </w:r>
    </w:p>
    <w:p w14:paraId="0C2C40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根據神的</w:t>
      </w:r>
      <w:r w:rsidRPr="0047037A">
        <w:rPr>
          <w:rFonts w:ascii="PMingLiU" w:eastAsia="PMingLiU" w:hAnsi="PMingLiU" w:cs="PMingLiU" w:hint="eastAsia"/>
          <w:color w:val="000000"/>
          <w:sz w:val="43"/>
          <w:szCs w:val="43"/>
          <w:lang w:eastAsia="de-CH"/>
        </w:rPr>
        <w:t>啟示，向摩西所啟示帳幕的頭一方面乃是見證的櫃，豫表基督作為神的具體</w:t>
      </w:r>
      <w:r w:rsidRPr="0047037A">
        <w:rPr>
          <w:rFonts w:ascii="MS Mincho" w:eastAsia="MS Mincho" w:hAnsi="MS Mincho" w:cs="MS Mincho" w:hint="eastAsia"/>
          <w:color w:val="000000"/>
          <w:sz w:val="43"/>
          <w:szCs w:val="43"/>
          <w:lang w:eastAsia="de-CH"/>
        </w:rPr>
        <w:t>表現。因著基督是神的具體表現，</w:t>
      </w:r>
      <w:r w:rsidRPr="0047037A">
        <w:rPr>
          <w:rFonts w:ascii="PMingLiU" w:eastAsia="PMingLiU" w:hAnsi="PMingLiU" w:cs="PMingLiU" w:hint="eastAsia"/>
          <w:color w:val="000000"/>
          <w:sz w:val="43"/>
          <w:szCs w:val="43"/>
          <w:lang w:eastAsia="de-CH"/>
        </w:rPr>
        <w:t>祂就是神的見證。基督不但為神說話，也說出神來；祂就是神自己彰顯出來了。基督是神的具體表現，這是由約櫃裏面的見證所豫表的；而基督是神的彰顯，這乃是由約櫃上面的金牙邊或冠冕所豫表的。首先，神具</w:t>
      </w:r>
      <w:r w:rsidRPr="0047037A">
        <w:rPr>
          <w:rFonts w:ascii="PMingLiU" w:eastAsia="PMingLiU" w:hAnsi="PMingLiU" w:cs="PMingLiU" w:hint="eastAsia"/>
          <w:color w:val="000000"/>
          <w:sz w:val="43"/>
          <w:szCs w:val="43"/>
          <w:lang w:eastAsia="de-CH"/>
        </w:rPr>
        <w:lastRenderedPageBreak/>
        <w:t>體表現在基督裏面，然後祂從基督裏面彰顯出來。這不是隱藏的神，不是在奧祕裏的神，而是顯出來的神，啟示出來的神。基督自己就是啟示出來的神；祂乃是這位神啟示出來了</w:t>
      </w:r>
      <w:r w:rsidRPr="0047037A">
        <w:rPr>
          <w:rFonts w:ascii="MS Mincho" w:eastAsia="MS Mincho" w:hAnsi="MS Mincho" w:cs="MS Mincho"/>
          <w:color w:val="000000"/>
          <w:sz w:val="43"/>
          <w:szCs w:val="43"/>
          <w:lang w:eastAsia="de-CH"/>
        </w:rPr>
        <w:t>。</w:t>
      </w:r>
    </w:p>
    <w:p w14:paraId="18AF48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神具體表現並彰顯在基督裏。這位基督擴大的時候，就</w:t>
      </w:r>
      <w:r w:rsidRPr="0047037A">
        <w:rPr>
          <w:rFonts w:ascii="PMingLiU" w:eastAsia="PMingLiU" w:hAnsi="PMingLiU" w:cs="PMingLiU" w:hint="eastAsia"/>
          <w:color w:val="000000"/>
          <w:sz w:val="43"/>
          <w:szCs w:val="43"/>
          <w:lang w:eastAsia="de-CH"/>
        </w:rPr>
        <w:t>產生了教會。教會是基督的身體，成為祂的擴大，這乃是約櫃的擴大</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所豫表的</w:t>
      </w:r>
      <w:r w:rsidRPr="0047037A">
        <w:rPr>
          <w:rFonts w:ascii="MS Mincho" w:eastAsia="MS Mincho" w:hAnsi="MS Mincho" w:cs="MS Mincho"/>
          <w:color w:val="000000"/>
          <w:sz w:val="43"/>
          <w:szCs w:val="43"/>
          <w:lang w:eastAsia="de-CH"/>
        </w:rPr>
        <w:t>。</w:t>
      </w:r>
    </w:p>
    <w:p w14:paraId="178F299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一　</w:t>
      </w:r>
      <w:r w:rsidRPr="0047037A">
        <w:rPr>
          <w:rFonts w:ascii="MS Gothic" w:eastAsia="MS Gothic" w:hAnsi="MS Gothic" w:cs="MS Gothic" w:hint="eastAsia"/>
          <w:color w:val="E46044"/>
          <w:sz w:val="39"/>
          <w:szCs w:val="39"/>
          <w:lang w:eastAsia="de-CH"/>
        </w:rPr>
        <w:t>桌</w:t>
      </w:r>
      <w:r w:rsidRPr="0047037A">
        <w:rPr>
          <w:rFonts w:ascii="MS Mincho" w:eastAsia="MS Mincho" w:hAnsi="MS Mincho" w:cs="MS Mincho" w:hint="eastAsia"/>
          <w:color w:val="E46044"/>
          <w:sz w:val="39"/>
          <w:szCs w:val="39"/>
          <w:lang w:eastAsia="de-CH"/>
        </w:rPr>
        <w:t>子表</w:t>
      </w:r>
      <w:r w:rsidRPr="0047037A">
        <w:rPr>
          <w:rFonts w:ascii="MS Gothic" w:eastAsia="MS Gothic" w:hAnsi="MS Gothic" w:cs="MS Gothic" w:hint="eastAsia"/>
          <w:color w:val="E46044"/>
          <w:sz w:val="39"/>
          <w:szCs w:val="39"/>
          <w:lang w:eastAsia="de-CH"/>
        </w:rPr>
        <w:t>徵基督是神祭司的食</w:t>
      </w:r>
      <w:r w:rsidRPr="0047037A">
        <w:rPr>
          <w:rFonts w:ascii="MS Mincho" w:eastAsia="MS Mincho" w:hAnsi="MS Mincho" w:cs="MS Mincho"/>
          <w:color w:val="E46044"/>
          <w:sz w:val="39"/>
          <w:szCs w:val="39"/>
          <w:lang w:eastAsia="de-CH"/>
        </w:rPr>
        <w:t>物</w:t>
      </w:r>
    </w:p>
    <w:p w14:paraId="6A3C25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根據神</w:t>
      </w:r>
      <w:r w:rsidRPr="0047037A">
        <w:rPr>
          <w:rFonts w:ascii="PMingLiU" w:eastAsia="PMingLiU" w:hAnsi="PMingLiU" w:cs="PMingLiU" w:hint="eastAsia"/>
          <w:color w:val="000000"/>
          <w:sz w:val="43"/>
          <w:szCs w:val="43"/>
          <w:lang w:eastAsia="de-CH"/>
        </w:rPr>
        <w:t>啟示的順序，在見證的櫃之後有陳設餅的桌子。這暗示桌子是聯於約櫃的。約櫃是為著神的見證，而桌子是為著我們的滋養。不僅神需要得著一個見證，我們也需要得著滋養。沒有滋養，我們就會飢餓，甚至會死亡。讚美主，我們有約櫃作神的見證，也有桌子作我們的滋養</w:t>
      </w:r>
      <w:r w:rsidRPr="0047037A">
        <w:rPr>
          <w:rFonts w:ascii="MS Mincho" w:eastAsia="MS Mincho" w:hAnsi="MS Mincho" w:cs="MS Mincho"/>
          <w:color w:val="000000"/>
          <w:sz w:val="43"/>
          <w:szCs w:val="43"/>
          <w:lang w:eastAsia="de-CH"/>
        </w:rPr>
        <w:t>！</w:t>
      </w:r>
    </w:p>
    <w:p w14:paraId="2077AB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我們必須由經</w:t>
      </w:r>
      <w:r w:rsidRPr="0047037A">
        <w:rPr>
          <w:rFonts w:ascii="MS Gothic" w:eastAsia="MS Gothic" w:hAnsi="MS Gothic" w:cs="MS Gothic" w:hint="eastAsia"/>
          <w:color w:val="000000"/>
          <w:sz w:val="43"/>
          <w:szCs w:val="43"/>
          <w:lang w:eastAsia="de-CH"/>
        </w:rPr>
        <w:t>歷的觀點來看約櫃與桌子之間的關係。我們由經歷中曉得，我們在作為蔽罪蓋的基督上面與神相會，享受與神的交通，並且聽見</w:t>
      </w:r>
      <w:r w:rsidRPr="0047037A">
        <w:rPr>
          <w:rFonts w:ascii="PMingLiU" w:eastAsia="PMingLiU" w:hAnsi="PMingLiU" w:cs="PMingLiU" w:hint="eastAsia"/>
          <w:color w:val="000000"/>
          <w:sz w:val="43"/>
          <w:szCs w:val="43"/>
          <w:lang w:eastAsia="de-CH"/>
        </w:rPr>
        <w:t>祂口中的言語，約櫃就成了桌子，在那裏我們享受滋養的筵席。你曾在至聖所裏，在作蔽罪蓋的基督上面與神相會，和祂說話，</w:t>
      </w:r>
      <w:r w:rsidRPr="0047037A">
        <w:rPr>
          <w:rFonts w:ascii="MS Mincho" w:eastAsia="MS Mincho" w:hAnsi="MS Mincho" w:cs="MS Mincho" w:hint="eastAsia"/>
          <w:color w:val="000000"/>
          <w:sz w:val="43"/>
          <w:szCs w:val="43"/>
          <w:lang w:eastAsia="de-CH"/>
        </w:rPr>
        <w:t>並得著從</w:t>
      </w:r>
      <w:r w:rsidRPr="0047037A">
        <w:rPr>
          <w:rFonts w:ascii="PMingLiU" w:eastAsia="PMingLiU" w:hAnsi="PMingLiU" w:cs="PMingLiU" w:hint="eastAsia"/>
          <w:color w:val="000000"/>
          <w:sz w:val="43"/>
          <w:szCs w:val="43"/>
          <w:lang w:eastAsia="de-CH"/>
        </w:rPr>
        <w:t>祂而來的話語，而沒有擺設好的桌子作你的滋養麼？在經歷上甚至不需要說，桌子擺設好了，因為約櫃</w:t>
      </w:r>
      <w:r w:rsidRPr="0047037A">
        <w:rPr>
          <w:rFonts w:ascii="PMingLiU" w:eastAsia="PMingLiU" w:hAnsi="PMingLiU" w:cs="PMingLiU" w:hint="eastAsia"/>
          <w:color w:val="000000"/>
          <w:sz w:val="43"/>
          <w:szCs w:val="43"/>
          <w:lang w:eastAsia="de-CH"/>
        </w:rPr>
        <w:lastRenderedPageBreak/>
        <w:t>自然而然就成了桌子。這意思是說，基督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成了我們的滋養。基督既是神的具體表現，</w:t>
      </w:r>
      <w:r w:rsidRPr="0047037A">
        <w:rPr>
          <w:rFonts w:ascii="PMingLiU" w:eastAsia="PMingLiU" w:hAnsi="PMingLiU" w:cs="PMingLiU" w:hint="eastAsia"/>
          <w:color w:val="000000"/>
          <w:sz w:val="43"/>
          <w:szCs w:val="43"/>
          <w:lang w:eastAsia="de-CH"/>
        </w:rPr>
        <w:t>祂就成了一張桌子，滿了生命的供應來滋養我們。這不僅僅是道理而已</w:t>
      </w:r>
      <w:r w:rsidRPr="0047037A">
        <w:rPr>
          <w:rFonts w:ascii="MS Mincho" w:eastAsia="MS Mincho" w:hAnsi="MS Mincho" w:cs="MS Mincho"/>
          <w:color w:val="000000"/>
          <w:sz w:val="43"/>
          <w:szCs w:val="43"/>
          <w:lang w:eastAsia="de-CH"/>
        </w:rPr>
        <w:t>。</w:t>
      </w:r>
    </w:p>
    <w:p w14:paraId="2A0B18F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那些缺少經</w:t>
      </w:r>
      <w:r w:rsidRPr="0047037A">
        <w:rPr>
          <w:rFonts w:ascii="MS Gothic" w:eastAsia="MS Gothic" w:hAnsi="MS Gothic" w:cs="MS Gothic" w:hint="eastAsia"/>
          <w:color w:val="000000"/>
          <w:sz w:val="43"/>
          <w:szCs w:val="43"/>
          <w:lang w:eastAsia="de-CH"/>
        </w:rPr>
        <w:t>歷的人實在無法領會我們所</w:t>
      </w:r>
      <w:r w:rsidRPr="0047037A">
        <w:rPr>
          <w:rFonts w:ascii="Batang" w:eastAsia="Batang" w:hAnsi="Batang" w:cs="Batang" w:hint="eastAsia"/>
          <w:color w:val="000000"/>
          <w:sz w:val="43"/>
          <w:szCs w:val="43"/>
          <w:lang w:eastAsia="de-CH"/>
        </w:rPr>
        <w:t>說的。因</w:t>
      </w:r>
      <w:r w:rsidRPr="0047037A">
        <w:rPr>
          <w:rFonts w:ascii="MS Mincho" w:eastAsia="MS Mincho" w:hAnsi="MS Mincho" w:cs="MS Mincho" w:hint="eastAsia"/>
          <w:color w:val="000000"/>
          <w:sz w:val="43"/>
          <w:szCs w:val="43"/>
          <w:lang w:eastAsia="de-CH"/>
        </w:rPr>
        <w:t>為他們在屬靈事物的文化上是門外漢，所以無法</w:t>
      </w:r>
      <w:r w:rsidRPr="0047037A">
        <w:rPr>
          <w:rFonts w:ascii="MS Gothic" w:eastAsia="MS Gothic" w:hAnsi="MS Gothic" w:cs="MS Gothic" w:hint="eastAsia"/>
          <w:color w:val="000000"/>
          <w:sz w:val="43"/>
          <w:szCs w:val="43"/>
          <w:lang w:eastAsia="de-CH"/>
        </w:rPr>
        <w:t>懂得這樣的言語，就是見證的櫃在我們的經歷中成了陳設餅的桌子。然而，我們有了約櫃的施恩座，就是基督作為我們挽回的地方，最終約櫃就成了一張桌子，這乃是屬靈經歷的事實。這一切都是對基督</w:t>
      </w:r>
      <w:r w:rsidRPr="0047037A">
        <w:rPr>
          <w:rFonts w:ascii="MS Mincho" w:eastAsia="MS Mincho" w:hAnsi="MS Mincho" w:cs="MS Mincho" w:hint="eastAsia"/>
          <w:color w:val="000000"/>
          <w:sz w:val="43"/>
          <w:szCs w:val="43"/>
          <w:lang w:eastAsia="de-CH"/>
        </w:rPr>
        <w:t>的經</w:t>
      </w:r>
      <w:r w:rsidRPr="0047037A">
        <w:rPr>
          <w:rFonts w:ascii="MS Gothic" w:eastAsia="MS Gothic" w:hAnsi="MS Gothic" w:cs="MS Gothic" w:hint="eastAsia"/>
          <w:color w:val="000000"/>
          <w:sz w:val="43"/>
          <w:szCs w:val="43"/>
          <w:lang w:eastAsia="de-CH"/>
        </w:rPr>
        <w:t>歷，這位基督是神的見證，</w:t>
      </w:r>
      <w:r w:rsidRPr="0047037A">
        <w:rPr>
          <w:rFonts w:ascii="PMingLiU" w:eastAsia="PMingLiU" w:hAnsi="PMingLiU" w:cs="PMingLiU" w:hint="eastAsia"/>
          <w:color w:val="000000"/>
          <w:sz w:val="43"/>
          <w:szCs w:val="43"/>
          <w:lang w:eastAsia="de-CH"/>
        </w:rPr>
        <w:t>祂乃是神的具體表現和彰顯；祂成了桌子，也成了其上的食物，我們可來享受，作我們的滋養</w:t>
      </w:r>
      <w:r w:rsidRPr="0047037A">
        <w:rPr>
          <w:rFonts w:ascii="MS Mincho" w:eastAsia="MS Mincho" w:hAnsi="MS Mincho" w:cs="MS Mincho"/>
          <w:color w:val="000000"/>
          <w:sz w:val="43"/>
          <w:szCs w:val="43"/>
          <w:lang w:eastAsia="de-CH"/>
        </w:rPr>
        <w:t>。</w:t>
      </w:r>
    </w:p>
    <w:p w14:paraId="06CA41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陳設餅的</w:t>
      </w:r>
      <w:r w:rsidRPr="0047037A">
        <w:rPr>
          <w:rFonts w:ascii="MS Gothic" w:eastAsia="MS Gothic" w:hAnsi="MS Gothic" w:cs="MS Gothic" w:hint="eastAsia"/>
          <w:color w:val="000000"/>
          <w:sz w:val="43"/>
          <w:szCs w:val="43"/>
          <w:lang w:eastAsia="de-CH"/>
        </w:rPr>
        <w:t>桌子尤其表徵基督作為神祭司的筵席。出埃及記二十五章二十三至二十九節沒有</w:t>
      </w:r>
      <w:r w:rsidRPr="0047037A">
        <w:rPr>
          <w:rFonts w:ascii="Batang" w:eastAsia="Batang" w:hAnsi="Batang" w:cs="Batang" w:hint="eastAsia"/>
          <w:color w:val="000000"/>
          <w:sz w:val="43"/>
          <w:szCs w:val="43"/>
          <w:lang w:eastAsia="de-CH"/>
        </w:rPr>
        <w:t>說到祭司的事。然而，祭司是惟一有資格在聖所裏的人，不是祭司就不得進入帳幕。這</w:t>
      </w:r>
      <w:r w:rsidRPr="0047037A">
        <w:rPr>
          <w:rFonts w:ascii="MS Gothic" w:eastAsia="MS Gothic" w:hAnsi="MS Gothic" w:cs="MS Gothic" w:hint="eastAsia"/>
          <w:color w:val="000000"/>
          <w:sz w:val="43"/>
          <w:szCs w:val="43"/>
          <w:lang w:eastAsia="de-CH"/>
        </w:rPr>
        <w:t>桌子不是擺在外院子，而是擺在帳幕裏，這是很有意義的。凡喫陳設餅的人，都是祭司。因這緣故，桌子就表徵基督乃是神祭司的筵席</w:t>
      </w:r>
      <w:r w:rsidRPr="0047037A">
        <w:rPr>
          <w:rFonts w:ascii="MS Mincho" w:eastAsia="MS Mincho" w:hAnsi="MS Mincho" w:cs="MS Mincho"/>
          <w:color w:val="000000"/>
          <w:sz w:val="43"/>
          <w:szCs w:val="43"/>
          <w:lang w:eastAsia="de-CH"/>
        </w:rPr>
        <w:t>。</w:t>
      </w:r>
    </w:p>
    <w:p w14:paraId="183B0B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每一位在基督裏的信徒都是祭司，這是一件屬靈的事實。但因著今天墮落的光景，許多基督徒的生活不像祭司。他們生活不像祭司的原因，</w:t>
      </w:r>
      <w:r w:rsidRPr="0047037A">
        <w:rPr>
          <w:rFonts w:ascii="MS Mincho" w:eastAsia="MS Mincho" w:hAnsi="MS Mincho" w:cs="MS Mincho" w:hint="eastAsia"/>
          <w:color w:val="000000"/>
          <w:sz w:val="43"/>
          <w:szCs w:val="43"/>
          <w:lang w:eastAsia="de-CH"/>
        </w:rPr>
        <w:t>是</w:t>
      </w:r>
      <w:r w:rsidRPr="0047037A">
        <w:rPr>
          <w:rFonts w:ascii="MS Mincho" w:eastAsia="MS Mincho" w:hAnsi="MS Mincho" w:cs="MS Mincho" w:hint="eastAsia"/>
          <w:color w:val="000000"/>
          <w:sz w:val="43"/>
          <w:szCs w:val="43"/>
          <w:lang w:eastAsia="de-CH"/>
        </w:rPr>
        <w:lastRenderedPageBreak/>
        <w:t>因為他們不在帳幕裏。許多人逗留在外院子，還有些人仍留在世界裏。</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說今天有多少百分比的基督徒生活像聖所中的祭司</w:t>
      </w:r>
      <w:r w:rsidRPr="0047037A">
        <w:rPr>
          <w:rFonts w:ascii="MS Gothic" w:eastAsia="MS Gothic" w:hAnsi="MS Gothic" w:cs="MS Gothic" w:hint="eastAsia"/>
          <w:color w:val="000000"/>
          <w:sz w:val="43"/>
          <w:szCs w:val="43"/>
          <w:lang w:eastAsia="de-CH"/>
        </w:rPr>
        <w:t>呢？我們必須承認，這個比例太微小了</w:t>
      </w:r>
      <w:r w:rsidRPr="0047037A">
        <w:rPr>
          <w:rFonts w:ascii="MS Mincho" w:eastAsia="MS Mincho" w:hAnsi="MS Mincho" w:cs="MS Mincho"/>
          <w:color w:val="000000"/>
          <w:sz w:val="43"/>
          <w:szCs w:val="43"/>
          <w:lang w:eastAsia="de-CH"/>
        </w:rPr>
        <w:t>。</w:t>
      </w:r>
    </w:p>
    <w:p w14:paraId="2C283D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我們來看帳幕和外院子的圖畫時，就可以看見今天基督徒中間的真實光景。我們講論聖所裏的</w:t>
      </w:r>
      <w:r w:rsidRPr="0047037A">
        <w:rPr>
          <w:rFonts w:ascii="MS Gothic" w:eastAsia="MS Gothic" w:hAnsi="MS Gothic" w:cs="MS Gothic" w:hint="eastAsia"/>
          <w:color w:val="000000"/>
          <w:sz w:val="43"/>
          <w:szCs w:val="43"/>
          <w:lang w:eastAsia="de-CH"/>
        </w:rPr>
        <w:t>桌子，不是</w:t>
      </w:r>
      <w:r w:rsidRPr="0047037A">
        <w:rPr>
          <w:rFonts w:ascii="Batang" w:eastAsia="Batang" w:hAnsi="Batang" w:cs="Batang" w:hint="eastAsia"/>
          <w:color w:val="000000"/>
          <w:sz w:val="43"/>
          <w:szCs w:val="43"/>
          <w:lang w:eastAsia="de-CH"/>
        </w:rPr>
        <w:t>說到在外院子的基督徒，或是那些還沒有進入外院子的人。我們乃是說到那些進了帳幕，在帳幕裏作神祭司事奉神的人。基督作</w:t>
      </w:r>
      <w:r w:rsidRPr="0047037A">
        <w:rPr>
          <w:rFonts w:ascii="MS Mincho" w:eastAsia="MS Mincho" w:hAnsi="MS Mincho" w:cs="MS Mincho" w:hint="eastAsia"/>
          <w:color w:val="000000"/>
          <w:sz w:val="43"/>
          <w:szCs w:val="43"/>
          <w:lang w:eastAsia="de-CH"/>
        </w:rPr>
        <w:t>為筵宴的</w:t>
      </w:r>
      <w:r w:rsidRPr="0047037A">
        <w:rPr>
          <w:rFonts w:ascii="MS Gothic" w:eastAsia="MS Gothic" w:hAnsi="MS Gothic" w:cs="MS Gothic" w:hint="eastAsia"/>
          <w:color w:val="000000"/>
          <w:sz w:val="43"/>
          <w:szCs w:val="43"/>
          <w:lang w:eastAsia="de-CH"/>
        </w:rPr>
        <w:t>桌子，乃是為著這一類的基督徒</w:t>
      </w:r>
      <w:r w:rsidRPr="0047037A">
        <w:rPr>
          <w:rFonts w:ascii="MS Mincho" w:eastAsia="MS Mincho" w:hAnsi="MS Mincho" w:cs="MS Mincho"/>
          <w:color w:val="000000"/>
          <w:sz w:val="43"/>
          <w:szCs w:val="43"/>
          <w:lang w:eastAsia="de-CH"/>
        </w:rPr>
        <w:t>。</w:t>
      </w:r>
    </w:p>
    <w:p w14:paraId="1ED798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喫陳設餅的經</w:t>
      </w:r>
      <w:r w:rsidRPr="0047037A">
        <w:rPr>
          <w:rFonts w:ascii="MS Gothic" w:eastAsia="MS Gothic" w:hAnsi="MS Gothic" w:cs="MS Gothic" w:hint="eastAsia"/>
          <w:color w:val="000000"/>
          <w:sz w:val="43"/>
          <w:szCs w:val="43"/>
          <w:lang w:eastAsia="de-CH"/>
        </w:rPr>
        <w:t>歷與喫嗎哪的經歷不同。陳設餅在聖所裏，而嗎哪是在帳幕院子的外面收取的。有些基督徒聽見桌子表徵基督作為神祭司的筵席，也許會爭辯</w:t>
      </w:r>
      <w:r w:rsidRPr="0047037A">
        <w:rPr>
          <w:rFonts w:ascii="Batang" w:eastAsia="Batang" w:hAnsi="Batang" w:cs="Batang" w:hint="eastAsia"/>
          <w:color w:val="000000"/>
          <w:sz w:val="43"/>
          <w:szCs w:val="43"/>
          <w:lang w:eastAsia="de-CH"/>
        </w:rPr>
        <w:t>說，他們天天享受主作</w:t>
      </w:r>
      <w:r w:rsidRPr="0047037A">
        <w:rPr>
          <w:rFonts w:ascii="MS Gothic" w:eastAsia="MS Gothic" w:hAnsi="MS Gothic" w:cs="MS Gothic" w:hint="eastAsia"/>
          <w:color w:val="000000"/>
          <w:sz w:val="43"/>
          <w:szCs w:val="43"/>
          <w:lang w:eastAsia="de-CH"/>
        </w:rPr>
        <w:t>嗎哪。許多信徒的確享受了嗎哪，這是真的。然而，這種享受是在曠野裏，甚至還沒有到外院子。在本篇信息中，我們不是</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嗎哪，而是</w:t>
      </w:r>
      <w:r w:rsidRPr="0047037A">
        <w:rPr>
          <w:rFonts w:ascii="Batang" w:eastAsia="Batang" w:hAnsi="Batang" w:cs="Batang" w:hint="eastAsia"/>
          <w:color w:val="000000"/>
          <w:sz w:val="43"/>
          <w:szCs w:val="43"/>
          <w:lang w:eastAsia="de-CH"/>
        </w:rPr>
        <w:t>說到陳設</w:t>
      </w:r>
      <w:r w:rsidRPr="0047037A">
        <w:rPr>
          <w:rFonts w:ascii="MS Mincho" w:eastAsia="MS Mincho" w:hAnsi="MS Mincho" w:cs="MS Mincho" w:hint="eastAsia"/>
          <w:color w:val="000000"/>
          <w:sz w:val="43"/>
          <w:szCs w:val="43"/>
          <w:lang w:eastAsia="de-CH"/>
        </w:rPr>
        <w:t>餅的</w:t>
      </w:r>
      <w:r w:rsidRPr="0047037A">
        <w:rPr>
          <w:rFonts w:ascii="MS Gothic" w:eastAsia="MS Gothic" w:hAnsi="MS Gothic" w:cs="MS Gothic" w:hint="eastAsia"/>
          <w:color w:val="000000"/>
          <w:sz w:val="43"/>
          <w:szCs w:val="43"/>
          <w:lang w:eastAsia="de-CH"/>
        </w:rPr>
        <w:t>桌子。能看見這個區別是非常要緊的</w:t>
      </w:r>
      <w:r w:rsidRPr="0047037A">
        <w:rPr>
          <w:rFonts w:ascii="MS Mincho" w:eastAsia="MS Mincho" w:hAnsi="MS Mincho" w:cs="MS Mincho"/>
          <w:color w:val="000000"/>
          <w:sz w:val="43"/>
          <w:szCs w:val="43"/>
          <w:lang w:eastAsia="de-CH"/>
        </w:rPr>
        <w:t>。</w:t>
      </w:r>
    </w:p>
    <w:p w14:paraId="4FFE3A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聖所裏</w:t>
      </w:r>
      <w:r w:rsidRPr="0047037A">
        <w:rPr>
          <w:rFonts w:ascii="MS Gothic" w:eastAsia="MS Gothic" w:hAnsi="MS Gothic" w:cs="MS Gothic" w:hint="eastAsia"/>
          <w:color w:val="000000"/>
          <w:sz w:val="43"/>
          <w:szCs w:val="43"/>
          <w:lang w:eastAsia="de-CH"/>
        </w:rPr>
        <w:t>桌子上的陳設餅和曠野裏嗎哪的另一個不同乃是：嗎哪豫表基督作為每天生命的供應，而桌子表徵基督作為我們每週的供應。照利未記二十四章五至九節來看，每週要把新鮮的餅擺在桌子上。因此，桌子表徵每週的供應。嗎哪每天的供應使我們能彀活著；桌子每週的供應不但使</w:t>
      </w:r>
      <w:r w:rsidRPr="0047037A">
        <w:rPr>
          <w:rFonts w:ascii="MS Gothic" w:eastAsia="MS Gothic" w:hAnsi="MS Gothic" w:cs="MS Gothic" w:hint="eastAsia"/>
          <w:color w:val="000000"/>
          <w:sz w:val="43"/>
          <w:szCs w:val="43"/>
          <w:lang w:eastAsia="de-CH"/>
        </w:rPr>
        <w:lastRenderedPageBreak/>
        <w:t>我們能彀活著，並且能彀事奉主。它供應我們，叫我們有事奉的生活。因著嗎哪，我們有生命的供應，為著我們的生活；因著桌子，我們有生命的供應，為著我們的事奉。因此，我們有每天的供應，為著生活；也有每週的供應，為著事奉。只喫嗎哪的人都必須曉得，這與享受基督作每週的供應，好在帳幕中作祭司事奉神是不同的。基督不但是一般給神百姓的嗎哪；</w:t>
      </w:r>
      <w:r w:rsidRPr="0047037A">
        <w:rPr>
          <w:rFonts w:ascii="PMingLiU" w:eastAsia="PMingLiU" w:hAnsi="PMingLiU" w:cs="PMingLiU" w:hint="eastAsia"/>
          <w:color w:val="000000"/>
          <w:sz w:val="43"/>
          <w:szCs w:val="43"/>
          <w:lang w:eastAsia="de-CH"/>
        </w:rPr>
        <w:t>祂也是專一給神祭司的桌子</w:t>
      </w:r>
      <w:r w:rsidRPr="0047037A">
        <w:rPr>
          <w:rFonts w:ascii="MS Mincho" w:eastAsia="MS Mincho" w:hAnsi="MS Mincho" w:cs="MS Mincho"/>
          <w:color w:val="000000"/>
          <w:sz w:val="43"/>
          <w:szCs w:val="43"/>
          <w:lang w:eastAsia="de-CH"/>
        </w:rPr>
        <w:t>。</w:t>
      </w:r>
    </w:p>
    <w:p w14:paraId="6703ED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在神面</w:t>
      </w:r>
      <w:r w:rsidRPr="0047037A">
        <w:rPr>
          <w:rFonts w:ascii="MS Mincho" w:eastAsia="MS Mincho" w:hAnsi="MS Mincho" w:cs="MS Mincho"/>
          <w:color w:val="E46044"/>
          <w:sz w:val="39"/>
          <w:szCs w:val="39"/>
          <w:lang w:eastAsia="de-CH"/>
        </w:rPr>
        <w:t>前</w:t>
      </w:r>
    </w:p>
    <w:p w14:paraId="1CC065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陳設餅的</w:t>
      </w:r>
      <w:r w:rsidRPr="0047037A">
        <w:rPr>
          <w:rFonts w:ascii="MS Gothic" w:eastAsia="MS Gothic" w:hAnsi="MS Gothic" w:cs="MS Gothic" w:hint="eastAsia"/>
          <w:color w:val="000000"/>
          <w:sz w:val="43"/>
          <w:szCs w:val="43"/>
          <w:lang w:eastAsia="de-CH"/>
        </w:rPr>
        <w:t>桌子乃是擺設在神面前。這就是何以桌上的餅稱為陳設餅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陳設在神面前。這表明祭司在神面前享受基督作筵席。反過來</w:t>
      </w:r>
      <w:r w:rsidRPr="0047037A">
        <w:rPr>
          <w:rFonts w:ascii="Batang" w:eastAsia="Batang" w:hAnsi="Batang" w:cs="Batang" w:hint="eastAsia"/>
          <w:color w:val="000000"/>
          <w:sz w:val="43"/>
          <w:szCs w:val="43"/>
          <w:lang w:eastAsia="de-CH"/>
        </w:rPr>
        <w:t>說，許多喫</w:t>
      </w:r>
      <w:r w:rsidRPr="0047037A">
        <w:rPr>
          <w:rFonts w:ascii="MS Gothic" w:eastAsia="MS Gothic" w:hAnsi="MS Gothic" w:cs="MS Gothic" w:hint="eastAsia"/>
          <w:color w:val="000000"/>
          <w:sz w:val="43"/>
          <w:szCs w:val="43"/>
          <w:lang w:eastAsia="de-CH"/>
        </w:rPr>
        <w:t>嗎哪的人，卻沒有在神面前喫。他們不論在不在神面前，隨處都可喫嗎哪。反之，桌子乃是在神面前，它離至聖所裏見證的櫃不遠</w:t>
      </w:r>
      <w:r w:rsidRPr="0047037A">
        <w:rPr>
          <w:rFonts w:ascii="MS Mincho" w:eastAsia="MS Mincho" w:hAnsi="MS Mincho" w:cs="MS Mincho"/>
          <w:color w:val="000000"/>
          <w:sz w:val="43"/>
          <w:szCs w:val="43"/>
          <w:lang w:eastAsia="de-CH"/>
        </w:rPr>
        <w:t>。</w:t>
      </w:r>
    </w:p>
    <w:p w14:paraId="1C09611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在帳幕</w:t>
      </w:r>
      <w:r w:rsidRPr="0047037A">
        <w:rPr>
          <w:rFonts w:ascii="MS Mincho" w:eastAsia="MS Mincho" w:hAnsi="MS Mincho" w:cs="MS Mincho"/>
          <w:color w:val="E46044"/>
          <w:sz w:val="39"/>
          <w:szCs w:val="39"/>
          <w:lang w:eastAsia="de-CH"/>
        </w:rPr>
        <w:t>裏</w:t>
      </w:r>
    </w:p>
    <w:p w14:paraId="2EDD53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陳設餅的</w:t>
      </w:r>
      <w:r w:rsidRPr="0047037A">
        <w:rPr>
          <w:rFonts w:ascii="MS Gothic" w:eastAsia="MS Gothic" w:hAnsi="MS Gothic" w:cs="MS Gothic" w:hint="eastAsia"/>
          <w:color w:val="000000"/>
          <w:sz w:val="43"/>
          <w:szCs w:val="43"/>
          <w:lang w:eastAsia="de-CH"/>
        </w:rPr>
        <w:t>桌子是在帳幕裏面。這表徵桌子是在建造的聖徒裏面、在建造的聖徒中間。這種發表好像很不尋常，但我要問這個問題：今天的帳幕是誰？我不是問帳幕是甚麼？我乃是問帳幕是誰？這個問題的答案是</w:t>
      </w:r>
      <w:r w:rsidRPr="0047037A">
        <w:rPr>
          <w:rFonts w:ascii="Batang" w:eastAsia="Batang" w:hAnsi="Batang" w:cs="Batang" w:hint="eastAsia"/>
          <w:color w:val="000000"/>
          <w:sz w:val="43"/>
          <w:szCs w:val="43"/>
          <w:lang w:eastAsia="de-CH"/>
        </w:rPr>
        <w:t>說，凡</w:t>
      </w:r>
      <w:r w:rsidRPr="0047037A">
        <w:rPr>
          <w:rFonts w:ascii="MS Mincho" w:eastAsia="MS Mincho" w:hAnsi="MS Mincho" w:cs="MS Mincho" w:hint="eastAsia"/>
          <w:color w:val="000000"/>
          <w:sz w:val="43"/>
          <w:szCs w:val="43"/>
          <w:lang w:eastAsia="de-CH"/>
        </w:rPr>
        <w:t>真實、實際地同被建造的信徒，就是現今作為神居所的帳幕。在這帳</w:t>
      </w:r>
      <w:r w:rsidRPr="0047037A">
        <w:rPr>
          <w:rFonts w:ascii="MS Mincho" w:eastAsia="MS Mincho" w:hAnsi="MS Mincho" w:cs="MS Mincho" w:hint="eastAsia"/>
          <w:color w:val="000000"/>
          <w:sz w:val="43"/>
          <w:szCs w:val="43"/>
          <w:lang w:eastAsia="de-CH"/>
        </w:rPr>
        <w:lastRenderedPageBreak/>
        <w:t>幕裏面，就是在那些同被建造的聖徒裏面，有一張</w:t>
      </w:r>
      <w:r w:rsidRPr="0047037A">
        <w:rPr>
          <w:rFonts w:ascii="MS Gothic" w:eastAsia="MS Gothic" w:hAnsi="MS Gothic" w:cs="MS Gothic" w:hint="eastAsia"/>
          <w:color w:val="000000"/>
          <w:sz w:val="43"/>
          <w:szCs w:val="43"/>
          <w:lang w:eastAsia="de-CH"/>
        </w:rPr>
        <w:t>桌子。帳幕乃是一個建築物。這意思是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帳幕是由許多塊豎板建造起來的。因這</w:t>
      </w:r>
      <w:r w:rsidRPr="0047037A">
        <w:rPr>
          <w:rFonts w:ascii="MS Gothic" w:eastAsia="MS Gothic" w:hAnsi="MS Gothic" w:cs="MS Gothic" w:hint="eastAsia"/>
          <w:color w:val="000000"/>
          <w:sz w:val="43"/>
          <w:szCs w:val="43"/>
          <w:lang w:eastAsia="de-CH"/>
        </w:rPr>
        <w:t>緣故，我們可以</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桌子乃是在建築物的裏面。</w:t>
      </w:r>
      <w:r w:rsidRPr="0047037A">
        <w:rPr>
          <w:rFonts w:ascii="Times New Roman" w:eastAsia="Times New Roman" w:hAnsi="Times New Roman" w:cs="Times New Roman"/>
          <w:color w:val="000000"/>
          <w:sz w:val="43"/>
          <w:szCs w:val="43"/>
          <w:lang w:eastAsia="de-CH"/>
        </w:rPr>
        <w:t>');</w:t>
      </w:r>
    </w:p>
    <w:p w14:paraId="7BDF8B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我們這些在教會生活中有了一段時間的人能</w:t>
      </w:r>
      <w:r w:rsidRPr="0047037A">
        <w:rPr>
          <w:rFonts w:ascii="MS Gothic" w:eastAsia="MS Gothic" w:hAnsi="MS Gothic" w:cs="MS Gothic" w:hint="eastAsia"/>
          <w:color w:val="000000"/>
          <w:sz w:val="43"/>
          <w:szCs w:val="43"/>
          <w:lang w:eastAsia="de-CH"/>
        </w:rPr>
        <w:t>彀作見證</w:t>
      </w:r>
      <w:r w:rsidRPr="0047037A">
        <w:rPr>
          <w:rFonts w:ascii="Batang" w:eastAsia="Batang" w:hAnsi="Batang" w:cs="Batang" w:hint="eastAsia"/>
          <w:color w:val="000000"/>
          <w:sz w:val="43"/>
          <w:szCs w:val="43"/>
          <w:lang w:eastAsia="de-CH"/>
        </w:rPr>
        <w:t>說，享受基督作</w:t>
      </w:r>
      <w:r w:rsidRPr="0047037A">
        <w:rPr>
          <w:rFonts w:ascii="MS Gothic" w:eastAsia="MS Gothic" w:hAnsi="MS Gothic" w:cs="MS Gothic" w:hint="eastAsia"/>
          <w:color w:val="000000"/>
          <w:sz w:val="43"/>
          <w:szCs w:val="43"/>
          <w:lang w:eastAsia="de-CH"/>
        </w:rPr>
        <w:t>桌子來滋養我們，這種享受是別處找也找不到的。在教會生活以外，我們無法這樣享受基督。不錯，基督徒到處都可以經歷嗎哪。他們愛世界的事，可是他們享受基督作嗎哪，基督就會供應他們，使他們離開該項活動。比方</w:t>
      </w:r>
      <w:r w:rsidRPr="0047037A">
        <w:rPr>
          <w:rFonts w:ascii="Batang" w:eastAsia="Batang" w:hAnsi="Batang" w:cs="Batang" w:hint="eastAsia"/>
          <w:color w:val="000000"/>
          <w:sz w:val="43"/>
          <w:szCs w:val="43"/>
          <w:lang w:eastAsia="de-CH"/>
        </w:rPr>
        <w:t>說，有些人接觸基督作每天的</w:t>
      </w:r>
      <w:r w:rsidRPr="0047037A">
        <w:rPr>
          <w:rFonts w:ascii="MS Gothic" w:eastAsia="MS Gothic" w:hAnsi="MS Gothic" w:cs="MS Gothic" w:hint="eastAsia"/>
          <w:color w:val="000000"/>
          <w:sz w:val="43"/>
          <w:szCs w:val="43"/>
          <w:lang w:eastAsia="de-CH"/>
        </w:rPr>
        <w:t>嗎哪，但他們仍舊去看電影。可是，他們一直這樣來接觸</w:t>
      </w:r>
      <w:r w:rsidRPr="0047037A">
        <w:rPr>
          <w:rFonts w:ascii="PMingLiU" w:eastAsia="PMingLiU" w:hAnsi="PMingLiU" w:cs="PMingLiU" w:hint="eastAsia"/>
          <w:color w:val="000000"/>
          <w:sz w:val="43"/>
          <w:szCs w:val="43"/>
          <w:lang w:eastAsia="de-CH"/>
        </w:rPr>
        <w:t>祂，他們就知道不可再去看電影了。夫妻甚至在爭論的時候，也可以接觸作嗎哪的主。其中一個人也許會停下</w:t>
      </w:r>
      <w:r w:rsidRPr="0047037A">
        <w:rPr>
          <w:rFonts w:ascii="MS Mincho" w:eastAsia="MS Mincho" w:hAnsi="MS Mincho" w:cs="MS Mincho" w:hint="eastAsia"/>
          <w:color w:val="000000"/>
          <w:sz w:val="43"/>
          <w:szCs w:val="43"/>
          <w:lang w:eastAsia="de-CH"/>
        </w:rPr>
        <w:t>來，到</w:t>
      </w:r>
      <w:r w:rsidRPr="0047037A">
        <w:rPr>
          <w:rFonts w:ascii="MS Gothic" w:eastAsia="MS Gothic" w:hAnsi="MS Gothic" w:cs="MS Gothic" w:hint="eastAsia"/>
          <w:color w:val="000000"/>
          <w:sz w:val="43"/>
          <w:szCs w:val="43"/>
          <w:lang w:eastAsia="de-CH"/>
        </w:rPr>
        <w:t>另一個房間去禱告主，得著</w:t>
      </w:r>
      <w:r w:rsidRPr="0047037A">
        <w:rPr>
          <w:rFonts w:ascii="PMingLiU" w:eastAsia="PMingLiU" w:hAnsi="PMingLiU" w:cs="PMingLiU" w:hint="eastAsia"/>
          <w:color w:val="000000"/>
          <w:sz w:val="43"/>
          <w:szCs w:val="43"/>
          <w:lang w:eastAsia="de-CH"/>
        </w:rPr>
        <w:t>祂的供應。這乃是對嗎哪的經歷，不是對桌子的經歷</w:t>
      </w:r>
      <w:r w:rsidRPr="0047037A">
        <w:rPr>
          <w:rFonts w:ascii="MS Mincho" w:eastAsia="MS Mincho" w:hAnsi="MS Mincho" w:cs="MS Mincho"/>
          <w:color w:val="000000"/>
          <w:sz w:val="43"/>
          <w:szCs w:val="43"/>
          <w:lang w:eastAsia="de-CH"/>
        </w:rPr>
        <w:t>。</w:t>
      </w:r>
    </w:p>
    <w:p w14:paraId="49E774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有些基督教教師</w:t>
      </w:r>
      <w:r w:rsidRPr="0047037A">
        <w:rPr>
          <w:rFonts w:ascii="Batang" w:eastAsia="Batang" w:hAnsi="Batang" w:cs="Batang" w:hint="eastAsia"/>
          <w:color w:val="000000"/>
          <w:sz w:val="43"/>
          <w:szCs w:val="43"/>
          <w:lang w:eastAsia="de-CH"/>
        </w:rPr>
        <w:t>說，這</w:t>
      </w:r>
      <w:r w:rsidRPr="0047037A">
        <w:rPr>
          <w:rFonts w:ascii="MS Gothic" w:eastAsia="MS Gothic" w:hAnsi="MS Gothic" w:cs="MS Gothic" w:hint="eastAsia"/>
          <w:color w:val="000000"/>
          <w:sz w:val="43"/>
          <w:szCs w:val="43"/>
          <w:lang w:eastAsia="de-CH"/>
        </w:rPr>
        <w:t>桌子豫表基督作為給神百姓的滋養。然而，他們在應用時，卻把桌子弄得太普通了。桌子不是普通的，而是專一的。這桌子與詩篇二十三篇所</w:t>
      </w:r>
      <w:r w:rsidRPr="0047037A">
        <w:rPr>
          <w:rFonts w:ascii="Batang" w:eastAsia="Batang" w:hAnsi="Batang" w:cs="Batang" w:hint="eastAsia"/>
          <w:color w:val="000000"/>
          <w:sz w:val="43"/>
          <w:szCs w:val="43"/>
          <w:lang w:eastAsia="de-CH"/>
        </w:rPr>
        <w:t>說的</w:t>
      </w:r>
      <w:r w:rsidRPr="0047037A">
        <w:rPr>
          <w:rFonts w:ascii="MS Gothic" w:eastAsia="MS Gothic" w:hAnsi="MS Gothic" w:cs="MS Gothic" w:hint="eastAsia"/>
          <w:color w:val="000000"/>
          <w:sz w:val="43"/>
          <w:szCs w:val="43"/>
          <w:lang w:eastAsia="de-CH"/>
        </w:rPr>
        <w:t>桌子不同。詩篇二十三篇的桌子是在戰場上，在敵人面前所擺設的筵席，而這陳設餅的桌子乃是靠近帳幕裏的約櫃。為著這專一的、寶貴的桌子，讚美主！我再</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照豫表來看，這</w:t>
      </w:r>
      <w:r w:rsidRPr="0047037A">
        <w:rPr>
          <w:rFonts w:ascii="MS Gothic" w:eastAsia="MS Gothic" w:hAnsi="MS Gothic" w:cs="MS Gothic" w:hint="eastAsia"/>
          <w:color w:val="000000"/>
          <w:sz w:val="43"/>
          <w:szCs w:val="43"/>
          <w:lang w:eastAsia="de-CH"/>
        </w:rPr>
        <w:t>桌子表徵享受基督作我們的滋養，好為著事奉。再者，這桌子的位置是在建造的聖徒當中，緊接在神的具體表現之旁</w:t>
      </w:r>
      <w:r w:rsidRPr="0047037A">
        <w:rPr>
          <w:rFonts w:ascii="MS Mincho" w:eastAsia="MS Mincho" w:hAnsi="MS Mincho" w:cs="MS Mincho"/>
          <w:color w:val="000000"/>
          <w:sz w:val="43"/>
          <w:szCs w:val="43"/>
          <w:lang w:eastAsia="de-CH"/>
        </w:rPr>
        <w:t>。</w:t>
      </w:r>
    </w:p>
    <w:p w14:paraId="4F78C4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假定有些信徒週週聚在一起，但他們中間沒有建造，只要他們沒有實際地建造在一起，就無法有</w:t>
      </w:r>
      <w:r w:rsidRPr="0047037A">
        <w:rPr>
          <w:rFonts w:ascii="MS Gothic" w:eastAsia="MS Gothic" w:hAnsi="MS Gothic" w:cs="MS Gothic" w:hint="eastAsia"/>
          <w:color w:val="000000"/>
          <w:sz w:val="43"/>
          <w:szCs w:val="43"/>
          <w:lang w:eastAsia="de-CH"/>
        </w:rPr>
        <w:t>桌子的經歷，因為桌子是在帳幕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神居所的裏面。既然這些信徒沒有帳幕，就不可能有</w:t>
      </w:r>
      <w:r w:rsidRPr="0047037A">
        <w:rPr>
          <w:rFonts w:ascii="MS Gothic" w:eastAsia="MS Gothic" w:hAnsi="MS Gothic" w:cs="MS Gothic" w:hint="eastAsia"/>
          <w:color w:val="000000"/>
          <w:sz w:val="43"/>
          <w:szCs w:val="43"/>
          <w:lang w:eastAsia="de-CH"/>
        </w:rPr>
        <w:t>桌子。我願強調這件事實：享受桌子需要帳幕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教會的建造。然後在帳幕裏，我們就可以享受</w:t>
      </w:r>
      <w:r w:rsidRPr="0047037A">
        <w:rPr>
          <w:rFonts w:ascii="MS Gothic" w:eastAsia="MS Gothic" w:hAnsi="MS Gothic" w:cs="MS Gothic" w:hint="eastAsia"/>
          <w:color w:val="000000"/>
          <w:sz w:val="43"/>
          <w:szCs w:val="43"/>
          <w:lang w:eastAsia="de-CH"/>
        </w:rPr>
        <w:t>桌子。這意思是</w:t>
      </w:r>
      <w:r w:rsidRPr="0047037A">
        <w:rPr>
          <w:rFonts w:ascii="Batang" w:eastAsia="Batang" w:hAnsi="Batang" w:cs="Batang" w:hint="eastAsia"/>
          <w:color w:val="000000"/>
          <w:sz w:val="43"/>
          <w:szCs w:val="43"/>
          <w:lang w:eastAsia="de-CH"/>
        </w:rPr>
        <w:t>說，我們這些信徒必須同被建造，</w:t>
      </w:r>
      <w:r w:rsidRPr="0047037A">
        <w:rPr>
          <w:rFonts w:ascii="MS Mincho" w:eastAsia="MS Mincho" w:hAnsi="MS Mincho" w:cs="MS Mincho" w:hint="eastAsia"/>
          <w:color w:val="000000"/>
          <w:sz w:val="43"/>
          <w:szCs w:val="43"/>
          <w:lang w:eastAsia="de-CH"/>
        </w:rPr>
        <w:t>真實、實際地成為神現今的居所。然後在這建築物裏面，就有陳設餅的</w:t>
      </w:r>
      <w:r w:rsidRPr="0047037A">
        <w:rPr>
          <w:rFonts w:ascii="MS Gothic" w:eastAsia="MS Gothic" w:hAnsi="MS Gothic" w:cs="MS Gothic" w:hint="eastAsia"/>
          <w:color w:val="000000"/>
          <w:sz w:val="43"/>
          <w:szCs w:val="43"/>
          <w:lang w:eastAsia="de-CH"/>
        </w:rPr>
        <w:t>桌子。我們在教會生活中的經歷能彀證實這是真的</w:t>
      </w:r>
      <w:r w:rsidRPr="0047037A">
        <w:rPr>
          <w:rFonts w:ascii="MS Mincho" w:eastAsia="MS Mincho" w:hAnsi="MS Mincho" w:cs="MS Mincho"/>
          <w:color w:val="000000"/>
          <w:sz w:val="43"/>
          <w:szCs w:val="43"/>
          <w:lang w:eastAsia="de-CH"/>
        </w:rPr>
        <w:t>。</w:t>
      </w:r>
    </w:p>
    <w:p w14:paraId="6707D4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我由對基督與教會的經</w:t>
      </w:r>
      <w:r w:rsidRPr="0047037A">
        <w:rPr>
          <w:rFonts w:ascii="MS Gothic" w:eastAsia="MS Gothic" w:hAnsi="MS Gothic" w:cs="MS Gothic" w:hint="eastAsia"/>
          <w:color w:val="000000"/>
          <w:sz w:val="43"/>
          <w:szCs w:val="43"/>
          <w:lang w:eastAsia="de-CH"/>
        </w:rPr>
        <w:t>歷中曉得，這桌子只有在帳幕裏面，在建造的聖徒們中間。許多年前，我研究帳幕的豫表，我不明瞭桌子乃是在建造的聖徒們中間。</w:t>
      </w:r>
      <w:r w:rsidRPr="0047037A">
        <w:rPr>
          <w:rFonts w:ascii="MS Mincho" w:eastAsia="MS Mincho" w:hAnsi="MS Mincho" w:cs="MS Mincho" w:hint="eastAsia"/>
          <w:color w:val="000000"/>
          <w:sz w:val="43"/>
          <w:szCs w:val="43"/>
          <w:lang w:eastAsia="de-CH"/>
        </w:rPr>
        <w:t>那時候我沒有甚麼經</w:t>
      </w:r>
      <w:r w:rsidRPr="0047037A">
        <w:rPr>
          <w:rFonts w:ascii="MS Gothic" w:eastAsia="MS Gothic" w:hAnsi="MS Gothic" w:cs="MS Gothic" w:hint="eastAsia"/>
          <w:color w:val="000000"/>
          <w:sz w:val="43"/>
          <w:szCs w:val="43"/>
          <w:lang w:eastAsia="de-CH"/>
        </w:rPr>
        <w:t>歷，但如今我能彀剛強地作見證</w:t>
      </w:r>
      <w:r w:rsidRPr="0047037A">
        <w:rPr>
          <w:rFonts w:ascii="Batang" w:eastAsia="Batang" w:hAnsi="Batang" w:cs="Batang" w:hint="eastAsia"/>
          <w:color w:val="000000"/>
          <w:sz w:val="43"/>
          <w:szCs w:val="43"/>
          <w:lang w:eastAsia="de-CH"/>
        </w:rPr>
        <w:t>說，在帳幕裏面，</w:t>
      </w:r>
      <w:r w:rsidRPr="0047037A">
        <w:rPr>
          <w:rFonts w:ascii="MS Mincho" w:eastAsia="MS Mincho" w:hAnsi="MS Mincho" w:cs="MS Mincho" w:hint="eastAsia"/>
          <w:color w:val="000000"/>
          <w:sz w:val="43"/>
          <w:szCs w:val="43"/>
          <w:lang w:eastAsia="de-CH"/>
        </w:rPr>
        <w:t>靠近作為神具體表現的約櫃那裏，我享受我的基督作為</w:t>
      </w:r>
      <w:r w:rsidRPr="0047037A">
        <w:rPr>
          <w:rFonts w:ascii="MS Gothic" w:eastAsia="MS Gothic" w:hAnsi="MS Gothic" w:cs="MS Gothic" w:hint="eastAsia"/>
          <w:color w:val="000000"/>
          <w:sz w:val="43"/>
          <w:szCs w:val="43"/>
          <w:lang w:eastAsia="de-CH"/>
        </w:rPr>
        <w:t>桌子，作為專一的分。哦，對基督的這種享受真是豐富</w:t>
      </w:r>
      <w:r w:rsidRPr="0047037A">
        <w:rPr>
          <w:rFonts w:ascii="MS Mincho" w:eastAsia="MS Mincho" w:hAnsi="MS Mincho" w:cs="MS Mincho"/>
          <w:color w:val="000000"/>
          <w:sz w:val="43"/>
          <w:szCs w:val="43"/>
          <w:lang w:eastAsia="de-CH"/>
        </w:rPr>
        <w:t>！</w:t>
      </w:r>
    </w:p>
    <w:p w14:paraId="3280DD9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成為他們</w:t>
      </w:r>
      <w:r w:rsidRPr="0047037A">
        <w:rPr>
          <w:rFonts w:ascii="MS Gothic" w:eastAsia="MS Gothic" w:hAnsi="MS Gothic" w:cs="MS Gothic" w:hint="eastAsia"/>
          <w:color w:val="E46044"/>
          <w:sz w:val="39"/>
          <w:szCs w:val="39"/>
          <w:lang w:eastAsia="de-CH"/>
        </w:rPr>
        <w:t>每天生命的供</w:t>
      </w:r>
      <w:r w:rsidRPr="0047037A">
        <w:rPr>
          <w:rFonts w:ascii="MS Mincho" w:eastAsia="MS Mincho" w:hAnsi="MS Mincho" w:cs="MS Mincho"/>
          <w:color w:val="E46044"/>
          <w:sz w:val="39"/>
          <w:szCs w:val="39"/>
          <w:lang w:eastAsia="de-CH"/>
        </w:rPr>
        <w:t>應</w:t>
      </w:r>
    </w:p>
    <w:p w14:paraId="14C0F0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陳設餅的</w:t>
      </w:r>
      <w:r w:rsidRPr="0047037A">
        <w:rPr>
          <w:rFonts w:ascii="MS Gothic" w:eastAsia="MS Gothic" w:hAnsi="MS Gothic" w:cs="MS Gothic" w:hint="eastAsia"/>
          <w:color w:val="000000"/>
          <w:sz w:val="43"/>
          <w:szCs w:val="43"/>
          <w:lang w:eastAsia="de-CH"/>
        </w:rPr>
        <w:t>桌子也成為神的祭司每天生命的供應。藉著這個供應，他們就能彀在神的居所中生活、事奉。我們的生活以及對主的事奉，不該在任何屬世的地方，甚至也不該侷限在我們的家裏。我們的生活和事奉必須在神的居所裏面。因此，我們就有陳設餅的桌子能天天來供應我們</w:t>
      </w:r>
      <w:r w:rsidRPr="0047037A">
        <w:rPr>
          <w:rFonts w:ascii="MS Mincho" w:eastAsia="MS Mincho" w:hAnsi="MS Mincho" w:cs="MS Mincho"/>
          <w:color w:val="000000"/>
          <w:sz w:val="43"/>
          <w:szCs w:val="43"/>
          <w:lang w:eastAsia="de-CH"/>
        </w:rPr>
        <w:t>。</w:t>
      </w:r>
    </w:p>
    <w:p w14:paraId="48D621E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6D48776">
          <v:rect id="_x0000_i1204" style="width:0;height:1.5pt" o:hralign="center" o:hrstd="t" o:hrnoshade="t" o:hr="t" fillcolor="#257412" stroked="f"/>
        </w:pict>
      </w:r>
    </w:p>
    <w:p w14:paraId="59DF93DA" w14:textId="49135D2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第九十一篇　陳設餅的</w:t>
      </w:r>
      <w:r w:rsidRPr="0047037A">
        <w:rPr>
          <w:rFonts w:ascii="MS Gothic" w:eastAsia="MS Gothic" w:hAnsi="MS Gothic" w:cs="MS Gothic" w:hint="eastAsia"/>
          <w:b/>
          <w:bCs/>
          <w:color w:val="000000"/>
          <w:sz w:val="27"/>
          <w:szCs w:val="27"/>
          <w:lang w:eastAsia="de-CH"/>
        </w:rPr>
        <w:t>桌子（二）</w:t>
      </w:r>
      <w:r w:rsidRPr="0047037A">
        <w:rPr>
          <w:rFonts w:ascii="Times New Roman" w:eastAsia="Times New Roman" w:hAnsi="Times New Roman" w:cs="Times New Roman"/>
          <w:b/>
          <w:bCs/>
          <w:noProof/>
          <w:color w:val="000000"/>
          <w:sz w:val="27"/>
          <w:szCs w:val="27"/>
          <w:lang w:eastAsia="de-CH"/>
        </w:rPr>
        <w:drawing>
          <wp:inline distT="0" distB="0" distL="0" distR="0" wp14:anchorId="225D6ADF" wp14:editId="7056B2B9">
            <wp:extent cx="281940" cy="281940"/>
            <wp:effectExtent l="0" t="0" r="3810" b="381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137F2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讀經：出埃及記二十五章二十三至三十節；利未記二十四章五至九節</w:t>
      </w:r>
      <w:r w:rsidRPr="0047037A">
        <w:rPr>
          <w:rFonts w:ascii="MS Mincho" w:eastAsia="MS Mincho" w:hAnsi="MS Mincho" w:cs="MS Mincho"/>
          <w:color w:val="000000"/>
          <w:sz w:val="43"/>
          <w:szCs w:val="43"/>
          <w:lang w:eastAsia="de-CH"/>
        </w:rPr>
        <w:t>。</w:t>
      </w:r>
    </w:p>
    <w:p w14:paraId="0A5E1B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這是前一篇信息的延續，論到陳設餅的</w:t>
      </w:r>
      <w:r w:rsidRPr="0047037A">
        <w:rPr>
          <w:rFonts w:ascii="MS Gothic" w:eastAsia="MS Gothic" w:hAnsi="MS Gothic" w:cs="MS Gothic" w:hint="eastAsia"/>
          <w:color w:val="000000"/>
          <w:sz w:val="43"/>
          <w:szCs w:val="43"/>
          <w:lang w:eastAsia="de-CH"/>
        </w:rPr>
        <w:t>桌子</w:t>
      </w:r>
      <w:r w:rsidRPr="0047037A">
        <w:rPr>
          <w:rFonts w:ascii="MS Mincho" w:eastAsia="MS Mincho" w:hAnsi="MS Mincho" w:cs="MS Mincho"/>
          <w:color w:val="000000"/>
          <w:sz w:val="43"/>
          <w:szCs w:val="43"/>
          <w:lang w:eastAsia="de-CH"/>
        </w:rPr>
        <w:t>。</w:t>
      </w:r>
    </w:p>
    <w:p w14:paraId="575E178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用皂莢木作</w:t>
      </w:r>
      <w:r w:rsidRPr="0047037A">
        <w:rPr>
          <w:rFonts w:ascii="MS Mincho" w:eastAsia="MS Mincho" w:hAnsi="MS Mincho" w:cs="MS Mincho"/>
          <w:color w:val="E46044"/>
          <w:sz w:val="39"/>
          <w:szCs w:val="39"/>
          <w:lang w:eastAsia="de-CH"/>
        </w:rPr>
        <w:t>的</w:t>
      </w:r>
    </w:p>
    <w:p w14:paraId="4FB9D1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陳設餅的</w:t>
      </w:r>
      <w:r w:rsidRPr="0047037A">
        <w:rPr>
          <w:rFonts w:ascii="MS Gothic" w:eastAsia="MS Gothic" w:hAnsi="MS Gothic" w:cs="MS Gothic" w:hint="eastAsia"/>
          <w:color w:val="000000"/>
          <w:sz w:val="43"/>
          <w:szCs w:val="43"/>
          <w:lang w:eastAsia="de-CH"/>
        </w:rPr>
        <w:t>桌子是用皂莢木作的。（二五</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。）皂莢木在這裏表</w:t>
      </w:r>
      <w:r w:rsidRPr="0047037A">
        <w:rPr>
          <w:rFonts w:ascii="MS Gothic" w:eastAsia="MS Gothic" w:hAnsi="MS Gothic" w:cs="MS Gothic" w:hint="eastAsia"/>
          <w:color w:val="000000"/>
          <w:sz w:val="43"/>
          <w:szCs w:val="43"/>
          <w:lang w:eastAsia="de-CH"/>
        </w:rPr>
        <w:t>徵基督的人性，這是</w:t>
      </w:r>
      <w:r w:rsidRPr="0047037A">
        <w:rPr>
          <w:rFonts w:ascii="PMingLiU" w:eastAsia="PMingLiU" w:hAnsi="PMingLiU" w:cs="PMingLiU" w:hint="eastAsia"/>
          <w:color w:val="000000"/>
          <w:sz w:val="43"/>
          <w:szCs w:val="43"/>
          <w:lang w:eastAsia="de-CH"/>
        </w:rPr>
        <w:t>祂成為我們筵席的基本成分。有意義的是見證的櫃和桌子都是用表徵基督人性的皂莢木作的</w:t>
      </w:r>
      <w:r w:rsidRPr="0047037A">
        <w:rPr>
          <w:rFonts w:ascii="MS Mincho" w:eastAsia="MS Mincho" w:hAnsi="MS Mincho" w:cs="MS Mincho"/>
          <w:color w:val="000000"/>
          <w:sz w:val="43"/>
          <w:szCs w:val="43"/>
          <w:lang w:eastAsia="de-CH"/>
        </w:rPr>
        <w:t>。</w:t>
      </w:r>
    </w:p>
    <w:p w14:paraId="269BFAC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包上金</w:t>
      </w:r>
      <w:r w:rsidRPr="0047037A">
        <w:rPr>
          <w:rFonts w:ascii="MS Mincho" w:eastAsia="MS Mincho" w:hAnsi="MS Mincho" w:cs="MS Mincho"/>
          <w:color w:val="E46044"/>
          <w:sz w:val="39"/>
          <w:szCs w:val="39"/>
          <w:lang w:eastAsia="de-CH"/>
        </w:rPr>
        <w:t>子</w:t>
      </w:r>
    </w:p>
    <w:p w14:paraId="48F08F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出埃及記二十五章二十四節</w:t>
      </w:r>
      <w:r w:rsidRPr="0047037A">
        <w:rPr>
          <w:rFonts w:ascii="Batang" w:eastAsia="Batang" w:hAnsi="Batang" w:cs="Batang" w:hint="eastAsia"/>
          <w:color w:val="000000"/>
          <w:sz w:val="43"/>
          <w:szCs w:val="43"/>
          <w:lang w:eastAsia="de-CH"/>
        </w:rPr>
        <w:t>說：『要包上精金。』</w:t>
      </w:r>
      <w:r w:rsidRPr="0047037A">
        <w:rPr>
          <w:rFonts w:ascii="MS Gothic" w:eastAsia="MS Gothic" w:hAnsi="MS Gothic" w:cs="MS Gothic" w:hint="eastAsia"/>
          <w:color w:val="000000"/>
          <w:sz w:val="43"/>
          <w:szCs w:val="43"/>
          <w:lang w:eastAsia="de-CH"/>
        </w:rPr>
        <w:t>桌子包上金子，這件事實表徵神的彰顯、基督的神性。在基督裏面，</w:t>
      </w:r>
      <w:r w:rsidRPr="0047037A">
        <w:rPr>
          <w:rFonts w:ascii="PMingLiU" w:eastAsia="PMingLiU" w:hAnsi="PMingLiU" w:cs="PMingLiU" w:hint="eastAsia"/>
          <w:color w:val="000000"/>
          <w:sz w:val="43"/>
          <w:szCs w:val="43"/>
          <w:lang w:eastAsia="de-CH"/>
        </w:rPr>
        <w:t>祂的人性乃是給我們享受的基本成分，在祂身上，祂的神性乃是神的彰</w:t>
      </w:r>
      <w:r w:rsidRPr="0047037A">
        <w:rPr>
          <w:rFonts w:ascii="PMingLiU" w:eastAsia="PMingLiU" w:hAnsi="PMingLiU" w:cs="PMingLiU" w:hint="eastAsia"/>
          <w:color w:val="000000"/>
          <w:sz w:val="43"/>
          <w:szCs w:val="43"/>
          <w:lang w:eastAsia="de-CH"/>
        </w:rPr>
        <w:lastRenderedPageBreak/>
        <w:t>顯。如果我們享受基督，我們就會彰顯神。這意思是說，我們享受主耶穌作事奉神的供應，結果就是金子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基督的神性作神的彰顯。這是非常有意義的，我相信那靈會向聖徒們</w:t>
      </w:r>
      <w:r w:rsidRPr="0047037A">
        <w:rPr>
          <w:rFonts w:ascii="PMingLiU" w:eastAsia="PMingLiU" w:hAnsi="PMingLiU" w:cs="PMingLiU" w:hint="eastAsia"/>
          <w:color w:val="000000"/>
          <w:sz w:val="43"/>
          <w:szCs w:val="43"/>
          <w:lang w:eastAsia="de-CH"/>
        </w:rPr>
        <w:t>啟示得更多。我們由屬靈的經歷中曉得，我們愈享受基督作筵席的基本成分，就愈能彰顯神。這就是桌子包上金子的意義</w:t>
      </w:r>
      <w:r w:rsidRPr="0047037A">
        <w:rPr>
          <w:rFonts w:ascii="MS Mincho" w:eastAsia="MS Mincho" w:hAnsi="MS Mincho" w:cs="MS Mincho"/>
          <w:color w:val="000000"/>
          <w:sz w:val="43"/>
          <w:szCs w:val="43"/>
          <w:lang w:eastAsia="de-CH"/>
        </w:rPr>
        <w:t>。</w:t>
      </w:r>
    </w:p>
    <w:p w14:paraId="4FB5F26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四圍</w:t>
      </w:r>
      <w:r w:rsidRPr="0047037A">
        <w:rPr>
          <w:rFonts w:ascii="MS Gothic" w:eastAsia="MS Gothic" w:hAnsi="MS Gothic" w:cs="MS Gothic" w:hint="eastAsia"/>
          <w:color w:val="E46044"/>
          <w:sz w:val="39"/>
          <w:szCs w:val="39"/>
          <w:lang w:eastAsia="de-CH"/>
        </w:rPr>
        <w:t>鑲上金牙</w:t>
      </w:r>
      <w:r w:rsidRPr="0047037A">
        <w:rPr>
          <w:rFonts w:ascii="MS Mincho" w:eastAsia="MS Mincho" w:hAnsi="MS Mincho" w:cs="MS Mincho"/>
          <w:color w:val="E46044"/>
          <w:sz w:val="39"/>
          <w:szCs w:val="39"/>
          <w:lang w:eastAsia="de-CH"/>
        </w:rPr>
        <w:t>邊</w:t>
      </w:r>
    </w:p>
    <w:p w14:paraId="122168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二十四節也</w:t>
      </w:r>
      <w:r w:rsidRPr="0047037A">
        <w:rPr>
          <w:rFonts w:ascii="Batang" w:eastAsia="Batang" w:hAnsi="Batang" w:cs="Batang" w:hint="eastAsia"/>
          <w:color w:val="000000"/>
          <w:sz w:val="43"/>
          <w:szCs w:val="43"/>
          <w:lang w:eastAsia="de-CH"/>
        </w:rPr>
        <w:t>說：『四圍</w:t>
      </w:r>
      <w:r w:rsidRPr="0047037A">
        <w:rPr>
          <w:rFonts w:ascii="MS Gothic" w:eastAsia="MS Gothic" w:hAnsi="MS Gothic" w:cs="MS Gothic" w:hint="eastAsia"/>
          <w:color w:val="000000"/>
          <w:sz w:val="43"/>
          <w:szCs w:val="43"/>
          <w:lang w:eastAsia="de-CH"/>
        </w:rPr>
        <w:t>鑲上金牙邊。』桌子四圍的金牙邊，表徵基督的神性所彰顯的榮耀，成為保守的能力和托住的力量。我們先前已經看見見證的櫃四圍的金牙邊。對於約櫃和桌子來</w:t>
      </w:r>
      <w:r w:rsidRPr="0047037A">
        <w:rPr>
          <w:rFonts w:ascii="Batang" w:eastAsia="Batang" w:hAnsi="Batang" w:cs="Batang" w:hint="eastAsia"/>
          <w:color w:val="000000"/>
          <w:sz w:val="43"/>
          <w:szCs w:val="43"/>
          <w:lang w:eastAsia="de-CH"/>
        </w:rPr>
        <w:t>說，金牙邊的意義都是一樣</w:t>
      </w:r>
      <w:r w:rsidRPr="0047037A">
        <w:rPr>
          <w:rFonts w:ascii="MS Mincho" w:eastAsia="MS Mincho" w:hAnsi="MS Mincho" w:cs="MS Mincho"/>
          <w:color w:val="000000"/>
          <w:sz w:val="43"/>
          <w:szCs w:val="43"/>
          <w:lang w:eastAsia="de-CH"/>
        </w:rPr>
        <w:t>。</w:t>
      </w:r>
    </w:p>
    <w:p w14:paraId="26B400B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尺</w:t>
      </w:r>
      <w:r w:rsidRPr="0047037A">
        <w:rPr>
          <w:rFonts w:ascii="MS Mincho" w:eastAsia="MS Mincho" w:hAnsi="MS Mincho" w:cs="MS Mincho"/>
          <w:color w:val="E46044"/>
          <w:sz w:val="39"/>
          <w:szCs w:val="39"/>
          <w:lang w:eastAsia="de-CH"/>
        </w:rPr>
        <w:t>寸</w:t>
      </w:r>
    </w:p>
    <w:p w14:paraId="628B9DF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長二肘，寬一</w:t>
      </w:r>
      <w:r w:rsidRPr="0047037A">
        <w:rPr>
          <w:rFonts w:ascii="MS Mincho" w:eastAsia="MS Mincho" w:hAnsi="MS Mincho" w:cs="MS Mincho"/>
          <w:color w:val="E46044"/>
          <w:sz w:val="39"/>
          <w:szCs w:val="39"/>
          <w:lang w:eastAsia="de-CH"/>
        </w:rPr>
        <w:t>肘</w:t>
      </w:r>
    </w:p>
    <w:p w14:paraId="21378C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根據二十三節，</w:t>
      </w:r>
      <w:r w:rsidRPr="0047037A">
        <w:rPr>
          <w:rFonts w:ascii="MS Gothic" w:eastAsia="MS Gothic" w:hAnsi="MS Gothic" w:cs="MS Gothic" w:hint="eastAsia"/>
          <w:color w:val="000000"/>
          <w:sz w:val="43"/>
          <w:szCs w:val="43"/>
          <w:lang w:eastAsia="de-CH"/>
        </w:rPr>
        <w:t>桌子長二肘，寬一肘。這裏有兩個尺寸的單位，每一個是一平方肘，或二平方肘。在聖經裏，一這個數字表徵完整的單位、獨一的單位。再者，方形之物表明完全，沒有偏斜或不足。因此，兩個平方肘表徵基督完滿而全備的生命供應，為要</w:t>
      </w:r>
      <w:r w:rsidRPr="0047037A">
        <w:rPr>
          <w:rFonts w:ascii="PMingLiU" w:eastAsia="PMingLiU" w:hAnsi="PMingLiU" w:cs="PMingLiU" w:hint="eastAsia"/>
          <w:color w:val="000000"/>
          <w:sz w:val="43"/>
          <w:szCs w:val="43"/>
          <w:lang w:eastAsia="de-CH"/>
        </w:rPr>
        <w:t>產生一個見證</w:t>
      </w:r>
      <w:r w:rsidRPr="0047037A">
        <w:rPr>
          <w:rFonts w:ascii="MS Mincho" w:eastAsia="MS Mincho" w:hAnsi="MS Mincho" w:cs="MS Mincho"/>
          <w:color w:val="000000"/>
          <w:sz w:val="43"/>
          <w:szCs w:val="43"/>
          <w:lang w:eastAsia="de-CH"/>
        </w:rPr>
        <w:t>。</w:t>
      </w:r>
    </w:p>
    <w:p w14:paraId="6B04DC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方形代表對基督的享受是完滿的，沒有偏斜或不足。最終，這種享受使我們成為一個見證。這</w:t>
      </w:r>
      <w:r w:rsidRPr="0047037A">
        <w:rPr>
          <w:rFonts w:ascii="MS Mincho" w:eastAsia="MS Mincho" w:hAnsi="MS Mincho" w:cs="MS Mincho" w:hint="eastAsia"/>
          <w:color w:val="000000"/>
          <w:sz w:val="43"/>
          <w:szCs w:val="43"/>
          <w:lang w:eastAsia="de-CH"/>
        </w:rPr>
        <w:lastRenderedPageBreak/>
        <w:t>種兩個方形的享受</w:t>
      </w:r>
      <w:r w:rsidRPr="0047037A">
        <w:rPr>
          <w:rFonts w:ascii="PMingLiU" w:eastAsia="PMingLiU" w:hAnsi="PMingLiU" w:cs="PMingLiU" w:hint="eastAsia"/>
          <w:color w:val="000000"/>
          <w:sz w:val="43"/>
          <w:szCs w:val="43"/>
          <w:lang w:eastAsia="de-CH"/>
        </w:rPr>
        <w:t>產生出一個見證。人的言語實在無法說明這件事。但如果我們來看桌子的圖畫，我們就會有正確的領會</w:t>
      </w:r>
      <w:r w:rsidRPr="0047037A">
        <w:rPr>
          <w:rFonts w:ascii="MS Mincho" w:eastAsia="MS Mincho" w:hAnsi="MS Mincho" w:cs="MS Mincho"/>
          <w:color w:val="000000"/>
          <w:sz w:val="43"/>
          <w:szCs w:val="43"/>
          <w:lang w:eastAsia="de-CH"/>
        </w:rPr>
        <w:t>。</w:t>
      </w:r>
    </w:p>
    <w:p w14:paraId="349CB39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高一肘</w:t>
      </w:r>
      <w:r w:rsidRPr="0047037A">
        <w:rPr>
          <w:rFonts w:ascii="MS Mincho" w:eastAsia="MS Mincho" w:hAnsi="MS Mincho" w:cs="MS Mincho"/>
          <w:color w:val="E46044"/>
          <w:sz w:val="39"/>
          <w:szCs w:val="39"/>
          <w:lang w:eastAsia="de-CH"/>
        </w:rPr>
        <w:t>半</w:t>
      </w:r>
    </w:p>
    <w:p w14:paraId="7AA257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我們由二十三節曉得，陳設餅的</w:t>
      </w:r>
      <w:r w:rsidRPr="0047037A">
        <w:rPr>
          <w:rFonts w:ascii="MS Gothic" w:eastAsia="MS Gothic" w:hAnsi="MS Gothic" w:cs="MS Gothic" w:hint="eastAsia"/>
          <w:color w:val="000000"/>
          <w:sz w:val="43"/>
          <w:szCs w:val="43"/>
          <w:lang w:eastAsia="de-CH"/>
        </w:rPr>
        <w:t>桌子高一肘半。這表徵這裏的標準能彀達到</w:t>
      </w:r>
      <w:r w:rsidRPr="0047037A">
        <w:rPr>
          <w:rFonts w:ascii="MS Mincho" w:eastAsia="MS Mincho" w:hAnsi="MS Mincho" w:cs="MS Mincho" w:hint="eastAsia"/>
          <w:color w:val="000000"/>
          <w:sz w:val="43"/>
          <w:szCs w:val="43"/>
          <w:lang w:eastAsia="de-CH"/>
        </w:rPr>
        <w:t>見證之櫃的標準。作為我們這些事奉神之祭司滋養的基督，能</w:t>
      </w:r>
      <w:r w:rsidRPr="0047037A">
        <w:rPr>
          <w:rFonts w:ascii="MS Gothic" w:eastAsia="MS Gothic" w:hAnsi="MS Gothic" w:cs="MS Gothic" w:hint="eastAsia"/>
          <w:color w:val="000000"/>
          <w:sz w:val="43"/>
          <w:szCs w:val="43"/>
          <w:lang w:eastAsia="de-CH"/>
        </w:rPr>
        <w:t>彀合乎神見證的標準。如果我們對基督的享受沒有達到約櫃高度所表徵的神的見證，那麼我們的享受就不彀完全，在一些方面有缺欠，並且不彀標準</w:t>
      </w:r>
      <w:r w:rsidRPr="0047037A">
        <w:rPr>
          <w:rFonts w:ascii="MS Mincho" w:eastAsia="MS Mincho" w:hAnsi="MS Mincho" w:cs="MS Mincho"/>
          <w:color w:val="000000"/>
          <w:sz w:val="43"/>
          <w:szCs w:val="43"/>
          <w:lang w:eastAsia="de-CH"/>
        </w:rPr>
        <w:t>。</w:t>
      </w:r>
    </w:p>
    <w:p w14:paraId="4106E4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今天各處的基督徒都在讀經、</w:t>
      </w:r>
      <w:r w:rsidRPr="0047037A">
        <w:rPr>
          <w:rFonts w:ascii="PMingLiU" w:eastAsia="PMingLiU" w:hAnsi="PMingLiU" w:cs="PMingLiU" w:hint="eastAsia"/>
          <w:color w:val="000000"/>
          <w:sz w:val="43"/>
          <w:szCs w:val="43"/>
          <w:lang w:eastAsia="de-CH"/>
        </w:rPr>
        <w:t>查經。但他們享受的標準達到了神見證的標準麼？絕大多數都沒有達到神的標準。有些基督教團體用屬世的音樂來陪襯查經。這樣一用，就把標準大大降低了。一方面，這些基督徒有聖經；另一方面，他們有些東西把水準降低了</w:t>
      </w:r>
      <w:r w:rsidRPr="0047037A">
        <w:rPr>
          <w:rFonts w:ascii="MS Mincho" w:eastAsia="MS Mincho" w:hAnsi="MS Mincho" w:cs="MS Mincho"/>
          <w:color w:val="000000"/>
          <w:sz w:val="43"/>
          <w:szCs w:val="43"/>
          <w:lang w:eastAsia="de-CH"/>
        </w:rPr>
        <w:t>。</w:t>
      </w:r>
    </w:p>
    <w:p w14:paraId="406655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PMingLiU" w:eastAsia="PMingLiU" w:hAnsi="PMingLiU" w:cs="PMingLiU" w:hint="eastAsia"/>
          <w:color w:val="000000"/>
          <w:sz w:val="43"/>
          <w:szCs w:val="43"/>
          <w:lang w:eastAsia="de-CH"/>
        </w:rPr>
        <w:t>查考見證的櫃和陳設餅桌子的圖畫，就能看見約櫃和桌子的高度同樣是一肘半。這指明約櫃和桌子是在</w:t>
      </w:r>
      <w:r w:rsidRPr="0047037A">
        <w:rPr>
          <w:rFonts w:ascii="MS Mincho" w:eastAsia="MS Mincho" w:hAnsi="MS Mincho" w:cs="MS Mincho" w:hint="eastAsia"/>
          <w:color w:val="000000"/>
          <w:sz w:val="43"/>
          <w:szCs w:val="43"/>
          <w:lang w:eastAsia="de-CH"/>
        </w:rPr>
        <w:t>同樣的水平上，這</w:t>
      </w:r>
      <w:r w:rsidRPr="0047037A">
        <w:rPr>
          <w:rFonts w:ascii="Batang" w:eastAsia="Batang" w:hAnsi="Batang" w:cs="Batang" w:hint="eastAsia"/>
          <w:color w:val="000000"/>
          <w:sz w:val="43"/>
          <w:szCs w:val="43"/>
          <w:lang w:eastAsia="de-CH"/>
        </w:rPr>
        <w:t>說出我們對基督的享受必須符合神見證的標準。我們藉著話來享受基督，這樣的享受必須非常的高。任何降低標準的花招都不該有地位</w:t>
      </w:r>
      <w:r w:rsidRPr="0047037A">
        <w:rPr>
          <w:rFonts w:ascii="MS Mincho" w:eastAsia="MS Mincho" w:hAnsi="MS Mincho" w:cs="MS Mincho"/>
          <w:color w:val="000000"/>
          <w:sz w:val="43"/>
          <w:szCs w:val="43"/>
          <w:lang w:eastAsia="de-CH"/>
        </w:rPr>
        <w:t>。</w:t>
      </w:r>
    </w:p>
    <w:p w14:paraId="30DAC2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（八）　四圍的</w:t>
      </w:r>
      <w:r w:rsidRPr="0047037A">
        <w:rPr>
          <w:rFonts w:ascii="MS Mincho" w:eastAsia="MS Mincho" w:hAnsi="MS Mincho" w:cs="MS Mincho"/>
          <w:color w:val="E46044"/>
          <w:sz w:val="39"/>
          <w:szCs w:val="39"/>
          <w:lang w:eastAsia="de-CH"/>
        </w:rPr>
        <w:t>框</w:t>
      </w:r>
    </w:p>
    <w:p w14:paraId="535601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出埃及記二十五章二十五節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桌子的四圍，各作一掌寬的橫梁，橫梁上鑲著金牙邊。』照我們現在的領會，這裏的希伯來字的確表明一道邊。然而，原初的意義並不是指普通的一道邊。照二十六節、二十七節來看，要作四個金環，安在桌子的四角上，就是桌子四</w:t>
      </w:r>
      <w:r w:rsidRPr="0047037A">
        <w:rPr>
          <w:rFonts w:ascii="PMingLiU" w:eastAsia="PMingLiU" w:hAnsi="PMingLiU" w:cs="PMingLiU" w:hint="eastAsia"/>
          <w:color w:val="000000"/>
          <w:sz w:val="43"/>
          <w:szCs w:val="43"/>
          <w:lang w:eastAsia="de-CH"/>
        </w:rPr>
        <w:t>腳上的四角。再者，環子必須『挨近橫梁，可以穿杠抬桌子。』繙作挨近的希伯來字，意思是並排著。因此，環子挨近橫梁，意思就是緊接</w:t>
      </w:r>
      <w:r w:rsidRPr="0047037A">
        <w:rPr>
          <w:rFonts w:ascii="MS Mincho" w:eastAsia="MS Mincho" w:hAnsi="MS Mincho" w:cs="MS Mincho" w:hint="eastAsia"/>
          <w:color w:val="000000"/>
          <w:sz w:val="43"/>
          <w:szCs w:val="43"/>
          <w:lang w:eastAsia="de-CH"/>
        </w:rPr>
        <w:t>著橫梁。這表明環子既然在</w:t>
      </w:r>
      <w:r w:rsidRPr="0047037A">
        <w:rPr>
          <w:rFonts w:ascii="MS Gothic" w:eastAsia="MS Gothic" w:hAnsi="MS Gothic" w:cs="MS Gothic" w:hint="eastAsia"/>
          <w:color w:val="000000"/>
          <w:sz w:val="43"/>
          <w:szCs w:val="43"/>
          <w:lang w:eastAsia="de-CH"/>
        </w:rPr>
        <w:t>桌子四</w:t>
      </w:r>
      <w:r w:rsidRPr="0047037A">
        <w:rPr>
          <w:rFonts w:ascii="PMingLiU" w:eastAsia="PMingLiU" w:hAnsi="PMingLiU" w:cs="PMingLiU" w:hint="eastAsia"/>
          <w:color w:val="000000"/>
          <w:sz w:val="43"/>
          <w:szCs w:val="43"/>
          <w:lang w:eastAsia="de-CH"/>
        </w:rPr>
        <w:t>腳的四角上，橫梁定規靠近桌子的底部。所以有些譯者用『框』這個字來代替橫梁</w:t>
      </w:r>
      <w:r w:rsidRPr="0047037A">
        <w:rPr>
          <w:rFonts w:ascii="MS Mincho" w:eastAsia="MS Mincho" w:hAnsi="MS Mincho" w:cs="MS Mincho"/>
          <w:color w:val="000000"/>
          <w:sz w:val="43"/>
          <w:szCs w:val="43"/>
          <w:lang w:eastAsia="de-CH"/>
        </w:rPr>
        <w:t>。</w:t>
      </w:r>
    </w:p>
    <w:p w14:paraId="2589DD6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為著聯結並堅固</w:t>
      </w:r>
      <w:r w:rsidRPr="0047037A">
        <w:rPr>
          <w:rFonts w:ascii="MS Gothic" w:eastAsia="MS Gothic" w:hAnsi="MS Gothic" w:cs="MS Gothic" w:hint="eastAsia"/>
          <w:color w:val="E46044"/>
          <w:sz w:val="39"/>
          <w:szCs w:val="39"/>
          <w:lang w:eastAsia="de-CH"/>
        </w:rPr>
        <w:t>桌</w:t>
      </w:r>
      <w:r w:rsidRPr="0047037A">
        <w:rPr>
          <w:rFonts w:ascii="PMingLiU" w:eastAsia="PMingLiU" w:hAnsi="PMingLiU" w:cs="PMingLiU"/>
          <w:color w:val="E46044"/>
          <w:sz w:val="39"/>
          <w:szCs w:val="39"/>
          <w:lang w:eastAsia="de-CH"/>
        </w:rPr>
        <w:t>腳</w:t>
      </w:r>
    </w:p>
    <w:p w14:paraId="34FE7B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我們來看</w:t>
      </w:r>
      <w:r w:rsidRPr="0047037A">
        <w:rPr>
          <w:rFonts w:ascii="MS Gothic" w:eastAsia="MS Gothic" w:hAnsi="MS Gothic" w:cs="MS Gothic" w:hint="eastAsia"/>
          <w:color w:val="000000"/>
          <w:sz w:val="43"/>
          <w:szCs w:val="43"/>
          <w:lang w:eastAsia="de-CH"/>
        </w:rPr>
        <w:t>桌子及桌子的框，或桌子的邊，就能看見框的目的是在於聯結並堅固桌</w:t>
      </w:r>
      <w:r w:rsidRPr="0047037A">
        <w:rPr>
          <w:rFonts w:ascii="PMingLiU" w:eastAsia="PMingLiU" w:hAnsi="PMingLiU" w:cs="PMingLiU" w:hint="eastAsia"/>
          <w:color w:val="000000"/>
          <w:sz w:val="43"/>
          <w:szCs w:val="43"/>
          <w:lang w:eastAsia="de-CH"/>
        </w:rPr>
        <w:t>腳。這樣框便能幫助桌子，使桌子穩定下來</w:t>
      </w:r>
      <w:r w:rsidRPr="0047037A">
        <w:rPr>
          <w:rFonts w:ascii="MS Mincho" w:eastAsia="MS Mincho" w:hAnsi="MS Mincho" w:cs="MS Mincho"/>
          <w:color w:val="000000"/>
          <w:sz w:val="43"/>
          <w:szCs w:val="43"/>
          <w:lang w:eastAsia="de-CH"/>
        </w:rPr>
        <w:t>。</w:t>
      </w:r>
    </w:p>
    <w:p w14:paraId="21E1203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一掌</w:t>
      </w:r>
      <w:r w:rsidRPr="0047037A">
        <w:rPr>
          <w:rFonts w:ascii="MS Mincho" w:eastAsia="MS Mincho" w:hAnsi="MS Mincho" w:cs="MS Mincho"/>
          <w:color w:val="E46044"/>
          <w:sz w:val="39"/>
          <w:szCs w:val="39"/>
          <w:lang w:eastAsia="de-CH"/>
        </w:rPr>
        <w:t>寬</w:t>
      </w:r>
    </w:p>
    <w:p w14:paraId="549E0A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框或邊的四圍是一掌寬。這裏的一掌寬表</w:t>
      </w:r>
      <w:r w:rsidRPr="0047037A">
        <w:rPr>
          <w:rFonts w:ascii="MS Gothic" w:eastAsia="MS Gothic" w:hAnsi="MS Gothic" w:cs="MS Gothic" w:hint="eastAsia"/>
          <w:color w:val="000000"/>
          <w:sz w:val="43"/>
          <w:szCs w:val="43"/>
          <w:lang w:eastAsia="de-CH"/>
        </w:rPr>
        <w:t>徵滿了聯結和堅固的力量。請注意二十五節沒有</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框的高度一掌寬。這可指明框的四邊是一掌寬，寬度和高度都是一掌。這樣的框定規能有力的支持著</w:t>
      </w:r>
      <w:r w:rsidRPr="0047037A">
        <w:rPr>
          <w:rFonts w:ascii="MS Gothic" w:eastAsia="MS Gothic" w:hAnsi="MS Gothic" w:cs="MS Gothic" w:hint="eastAsia"/>
          <w:color w:val="000000"/>
          <w:sz w:val="43"/>
          <w:szCs w:val="43"/>
          <w:lang w:eastAsia="de-CH"/>
        </w:rPr>
        <w:t>桌子</w:t>
      </w:r>
      <w:r w:rsidRPr="0047037A">
        <w:rPr>
          <w:rFonts w:ascii="MS Mincho" w:eastAsia="MS Mincho" w:hAnsi="MS Mincho" w:cs="MS Mincho"/>
          <w:color w:val="000000"/>
          <w:sz w:val="43"/>
          <w:szCs w:val="43"/>
          <w:lang w:eastAsia="de-CH"/>
        </w:rPr>
        <w:t>。</w:t>
      </w:r>
    </w:p>
    <w:p w14:paraId="4E18756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 xml:space="preserve">３　</w:t>
      </w:r>
      <w:r w:rsidRPr="0047037A">
        <w:rPr>
          <w:rFonts w:ascii="MS Gothic" w:eastAsia="MS Gothic" w:hAnsi="MS Gothic" w:cs="MS Gothic" w:hint="eastAsia"/>
          <w:color w:val="E46044"/>
          <w:sz w:val="39"/>
          <w:szCs w:val="39"/>
          <w:lang w:eastAsia="de-CH"/>
        </w:rPr>
        <w:t>鑲著金牙</w:t>
      </w:r>
      <w:r w:rsidRPr="0047037A">
        <w:rPr>
          <w:rFonts w:ascii="MS Mincho" w:eastAsia="MS Mincho" w:hAnsi="MS Mincho" w:cs="MS Mincho"/>
          <w:color w:val="E46044"/>
          <w:sz w:val="39"/>
          <w:szCs w:val="39"/>
          <w:lang w:eastAsia="de-CH"/>
        </w:rPr>
        <w:t>邊</w:t>
      </w:r>
    </w:p>
    <w:p w14:paraId="1B5D0D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二十五節</w:t>
      </w:r>
      <w:r w:rsidRPr="0047037A">
        <w:rPr>
          <w:rFonts w:ascii="Batang" w:eastAsia="Batang" w:hAnsi="Batang" w:cs="Batang" w:hint="eastAsia"/>
          <w:color w:val="000000"/>
          <w:sz w:val="43"/>
          <w:szCs w:val="43"/>
          <w:lang w:eastAsia="de-CH"/>
        </w:rPr>
        <w:t>說，橫梁上</w:t>
      </w:r>
      <w:r w:rsidRPr="0047037A">
        <w:rPr>
          <w:rFonts w:ascii="MS Gothic" w:eastAsia="MS Gothic" w:hAnsi="MS Gothic" w:cs="MS Gothic" w:hint="eastAsia"/>
          <w:color w:val="000000"/>
          <w:sz w:val="43"/>
          <w:szCs w:val="43"/>
          <w:lang w:eastAsia="de-CH"/>
        </w:rPr>
        <w:t>鑲著金牙邊。桌子上端如何有一道邊或冠冕，（</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，）框上照樣也有一道金邊。我們已經指出，這道邊是為著保守和托住的</w:t>
      </w:r>
      <w:r w:rsidRPr="0047037A">
        <w:rPr>
          <w:rFonts w:ascii="MS Mincho" w:eastAsia="MS Mincho" w:hAnsi="MS Mincho" w:cs="MS Mincho"/>
          <w:color w:val="000000"/>
          <w:sz w:val="43"/>
          <w:szCs w:val="43"/>
          <w:lang w:eastAsia="de-CH"/>
        </w:rPr>
        <w:t>。</w:t>
      </w:r>
    </w:p>
    <w:p w14:paraId="5BD7A3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要想了解</w:t>
      </w:r>
      <w:r w:rsidRPr="0047037A">
        <w:rPr>
          <w:rFonts w:ascii="MS Gothic" w:eastAsia="MS Gothic" w:hAnsi="MS Gothic" w:cs="MS Gothic" w:hint="eastAsia"/>
          <w:color w:val="000000"/>
          <w:sz w:val="43"/>
          <w:szCs w:val="43"/>
          <w:lang w:eastAsia="de-CH"/>
        </w:rPr>
        <w:t>桌</w:t>
      </w:r>
      <w:r w:rsidRPr="0047037A">
        <w:rPr>
          <w:rFonts w:ascii="PMingLiU" w:eastAsia="PMingLiU" w:hAnsi="PMingLiU" w:cs="PMingLiU" w:hint="eastAsia"/>
          <w:color w:val="000000"/>
          <w:sz w:val="43"/>
          <w:szCs w:val="43"/>
          <w:lang w:eastAsia="de-CH"/>
        </w:rPr>
        <w:t>腳四圍框的意義，光用我們的心思是不彀的。我們必須在基督徒經歷的光中來看這件事。我們由對主的經歷中曉得，我們得著基督作我們的滋養，基督對我們就成了一張桌子，帶著聯結並堅固的能力。這</w:t>
      </w:r>
      <w:r w:rsidRPr="0047037A">
        <w:rPr>
          <w:rFonts w:ascii="MS Mincho" w:eastAsia="MS Mincho" w:hAnsi="MS Mincho" w:cs="MS Mincho" w:hint="eastAsia"/>
          <w:color w:val="000000"/>
          <w:sz w:val="43"/>
          <w:szCs w:val="43"/>
          <w:lang w:eastAsia="de-CH"/>
        </w:rPr>
        <w:t>意思是</w:t>
      </w:r>
      <w:r w:rsidRPr="0047037A">
        <w:rPr>
          <w:rFonts w:ascii="Batang" w:eastAsia="Batang" w:hAnsi="Batang" w:cs="Batang" w:hint="eastAsia"/>
          <w:color w:val="000000"/>
          <w:sz w:val="43"/>
          <w:szCs w:val="43"/>
          <w:lang w:eastAsia="de-CH"/>
        </w:rPr>
        <w:t>說，享受基督作筵席，就能堅固我們、聯結我們、托住我們，</w:t>
      </w:r>
      <w:r w:rsidRPr="0047037A">
        <w:rPr>
          <w:rFonts w:ascii="MS Mincho" w:eastAsia="MS Mincho" w:hAnsi="MS Mincho" w:cs="MS Mincho" w:hint="eastAsia"/>
          <w:color w:val="000000"/>
          <w:sz w:val="43"/>
          <w:szCs w:val="43"/>
          <w:lang w:eastAsia="de-CH"/>
        </w:rPr>
        <w:t>並保守我們。框的</w:t>
      </w:r>
      <w:r w:rsidRPr="0047037A">
        <w:rPr>
          <w:rFonts w:ascii="MS Gothic" w:eastAsia="MS Gothic" w:hAnsi="MS Gothic" w:cs="MS Gothic" w:hint="eastAsia"/>
          <w:color w:val="000000"/>
          <w:sz w:val="43"/>
          <w:szCs w:val="43"/>
          <w:lang w:eastAsia="de-CH"/>
        </w:rPr>
        <w:t>每一面都與我們的經歷有關。在屬靈經歷的光中來看，尺寸、樣式、材料都很有意義</w:t>
      </w:r>
      <w:r w:rsidRPr="0047037A">
        <w:rPr>
          <w:rFonts w:ascii="MS Mincho" w:eastAsia="MS Mincho" w:hAnsi="MS Mincho" w:cs="MS Mincho"/>
          <w:color w:val="000000"/>
          <w:sz w:val="43"/>
          <w:szCs w:val="43"/>
          <w:lang w:eastAsia="de-CH"/>
        </w:rPr>
        <w:t>。</w:t>
      </w:r>
    </w:p>
    <w:p w14:paraId="7AB2B2B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四個金</w:t>
      </w:r>
      <w:r w:rsidRPr="0047037A">
        <w:rPr>
          <w:rFonts w:ascii="MS Mincho" w:eastAsia="MS Mincho" w:hAnsi="MS Mincho" w:cs="MS Mincho"/>
          <w:color w:val="E46044"/>
          <w:sz w:val="39"/>
          <w:szCs w:val="39"/>
          <w:lang w:eastAsia="de-CH"/>
        </w:rPr>
        <w:t>環</w:t>
      </w:r>
    </w:p>
    <w:p w14:paraId="347F74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二十六至二十七節</w:t>
      </w:r>
      <w:r w:rsidRPr="0047037A">
        <w:rPr>
          <w:rFonts w:ascii="Batang" w:eastAsia="Batang" w:hAnsi="Batang" w:cs="Batang" w:hint="eastAsia"/>
          <w:color w:val="000000"/>
          <w:sz w:val="43"/>
          <w:szCs w:val="43"/>
          <w:lang w:eastAsia="de-CH"/>
        </w:rPr>
        <w:t>說：『要作四個金環，安在</w:t>
      </w:r>
      <w:r w:rsidRPr="0047037A">
        <w:rPr>
          <w:rFonts w:ascii="MS Gothic" w:eastAsia="MS Gothic" w:hAnsi="MS Gothic" w:cs="MS Gothic" w:hint="eastAsia"/>
          <w:color w:val="000000"/>
          <w:sz w:val="43"/>
          <w:szCs w:val="43"/>
          <w:lang w:eastAsia="de-CH"/>
        </w:rPr>
        <w:t>桌子的四角上，就是桌子四</w:t>
      </w:r>
      <w:r w:rsidRPr="0047037A">
        <w:rPr>
          <w:rFonts w:ascii="PMingLiU" w:eastAsia="PMingLiU" w:hAnsi="PMingLiU" w:cs="PMingLiU" w:hint="eastAsia"/>
          <w:color w:val="000000"/>
          <w:sz w:val="43"/>
          <w:szCs w:val="43"/>
          <w:lang w:eastAsia="de-CH"/>
        </w:rPr>
        <w:t>腳上的四角。安環子的地方要挨近橫梁，可以穿杠抬桌子。</w:t>
      </w:r>
      <w:r w:rsidRPr="0047037A">
        <w:rPr>
          <w:rFonts w:ascii="MS Mincho" w:eastAsia="MS Mincho" w:hAnsi="MS Mincho" w:cs="MS Mincho"/>
          <w:color w:val="000000"/>
          <w:sz w:val="43"/>
          <w:szCs w:val="43"/>
          <w:lang w:eastAsia="de-CH"/>
        </w:rPr>
        <w:t>』</w:t>
      </w:r>
    </w:p>
    <w:p w14:paraId="18A7C73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１　表</w:t>
      </w:r>
      <w:r w:rsidRPr="0047037A">
        <w:rPr>
          <w:rFonts w:ascii="MS Gothic" w:eastAsia="MS Gothic" w:hAnsi="MS Gothic" w:cs="MS Gothic" w:hint="eastAsia"/>
          <w:color w:val="E46044"/>
          <w:sz w:val="39"/>
          <w:szCs w:val="39"/>
          <w:lang w:eastAsia="de-CH"/>
        </w:rPr>
        <w:t>徵基督的靈作為連接的因素和能</w:t>
      </w:r>
      <w:r w:rsidRPr="0047037A">
        <w:rPr>
          <w:rFonts w:ascii="MS Mincho" w:eastAsia="MS Mincho" w:hAnsi="MS Mincho" w:cs="MS Mincho"/>
          <w:color w:val="E46044"/>
          <w:sz w:val="39"/>
          <w:szCs w:val="39"/>
          <w:lang w:eastAsia="de-CH"/>
        </w:rPr>
        <w:t>力</w:t>
      </w:r>
    </w:p>
    <w:p w14:paraId="7791D8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在這裏只要</w:t>
      </w:r>
      <w:r w:rsidRPr="0047037A">
        <w:rPr>
          <w:rFonts w:ascii="MS Gothic" w:eastAsia="MS Gothic" w:hAnsi="MS Gothic" w:cs="MS Gothic" w:hint="eastAsia"/>
          <w:color w:val="000000"/>
          <w:sz w:val="43"/>
          <w:szCs w:val="43"/>
          <w:lang w:eastAsia="de-CH"/>
        </w:rPr>
        <w:t>溫習我們所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為約櫃鑄造的四個金環就</w:t>
      </w:r>
      <w:r w:rsidRPr="0047037A">
        <w:rPr>
          <w:rFonts w:ascii="MS Gothic" w:eastAsia="MS Gothic" w:hAnsi="MS Gothic" w:cs="MS Gothic" w:hint="eastAsia"/>
          <w:color w:val="000000"/>
          <w:sz w:val="43"/>
          <w:szCs w:val="43"/>
          <w:lang w:eastAsia="de-CH"/>
        </w:rPr>
        <w:t>彀了。這些金環不是表徵基督的神性，而是表徵基督的靈作為連接的因素和連接的能力。</w:t>
      </w:r>
      <w:r w:rsidRPr="0047037A">
        <w:rPr>
          <w:rFonts w:ascii="MS Gothic" w:eastAsia="MS Gothic" w:hAnsi="MS Gothic" w:cs="MS Gothic" w:hint="eastAsia"/>
          <w:color w:val="000000"/>
          <w:sz w:val="43"/>
          <w:szCs w:val="43"/>
          <w:lang w:eastAsia="de-CH"/>
        </w:rPr>
        <w:lastRenderedPageBreak/>
        <w:t>在豫表裏，金環表徵那靈。利百加和以撒訂婚的時候，接受了金環</w:t>
      </w:r>
      <w:r w:rsidRPr="0047037A">
        <w:rPr>
          <w:rFonts w:ascii="MS Mincho" w:eastAsia="MS Mincho" w:hAnsi="MS Mincho" w:cs="MS Mincho" w:hint="eastAsia"/>
          <w:color w:val="000000"/>
          <w:sz w:val="43"/>
          <w:szCs w:val="43"/>
          <w:lang w:eastAsia="de-CH"/>
        </w:rPr>
        <w:t>。這些金環表</w:t>
      </w:r>
      <w:r w:rsidRPr="0047037A">
        <w:rPr>
          <w:rFonts w:ascii="MS Gothic" w:eastAsia="MS Gothic" w:hAnsi="MS Gothic" w:cs="MS Gothic" w:hint="eastAsia"/>
          <w:color w:val="000000"/>
          <w:sz w:val="43"/>
          <w:szCs w:val="43"/>
          <w:lang w:eastAsia="de-CH"/>
        </w:rPr>
        <w:t>徵以弗所一章十三節所題起的那靈。再者，浪子回家的時候，父親不但給他一件袍子，表徵基督作為遮蓋他的義，也給他一枚金戒指，表徵最初的恩賜，蓋印的靈。（路十五</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。）金環所表</w:t>
      </w:r>
      <w:r w:rsidRPr="0047037A">
        <w:rPr>
          <w:rFonts w:ascii="MS Gothic" w:eastAsia="MS Gothic" w:hAnsi="MS Gothic" w:cs="MS Gothic" w:hint="eastAsia"/>
          <w:color w:val="000000"/>
          <w:sz w:val="43"/>
          <w:szCs w:val="43"/>
          <w:lang w:eastAsia="de-CH"/>
        </w:rPr>
        <w:t>徵的那靈，乃是聯結的繩索。以弗所四章三節</w:t>
      </w:r>
      <w:r w:rsidRPr="0047037A">
        <w:rPr>
          <w:rFonts w:ascii="Batang" w:eastAsia="Batang" w:hAnsi="Batang" w:cs="Batang" w:hint="eastAsia"/>
          <w:color w:val="000000"/>
          <w:sz w:val="43"/>
          <w:szCs w:val="43"/>
          <w:lang w:eastAsia="de-CH"/>
        </w:rPr>
        <w:t>說到保守那靈的一。那靈的一就是環子，是帶著聯結能力的繩索</w:t>
      </w:r>
      <w:r w:rsidRPr="0047037A">
        <w:rPr>
          <w:rFonts w:ascii="MS Mincho" w:eastAsia="MS Mincho" w:hAnsi="MS Mincho" w:cs="MS Mincho"/>
          <w:color w:val="000000"/>
          <w:sz w:val="43"/>
          <w:szCs w:val="43"/>
          <w:lang w:eastAsia="de-CH"/>
        </w:rPr>
        <w:t>。</w:t>
      </w:r>
    </w:p>
    <w:p w14:paraId="3122F3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如果基督只是天上客觀的主，不是主觀住在我們裏面賜生命的靈，我們這些信徒就無法聯結在一起，因為我們沒有金環。我們要有一，要保守一，在我們的經</w:t>
      </w:r>
      <w:r w:rsidRPr="0047037A">
        <w:rPr>
          <w:rFonts w:ascii="MS Gothic" w:eastAsia="MS Gothic" w:hAnsi="MS Gothic" w:cs="MS Gothic" w:hint="eastAsia"/>
          <w:color w:val="000000"/>
          <w:sz w:val="43"/>
          <w:szCs w:val="43"/>
          <w:lang w:eastAsia="de-CH"/>
        </w:rPr>
        <w:t>歷中就必須有金環，就是那靈作為連接的因素和連接的能力</w:t>
      </w:r>
      <w:r w:rsidRPr="0047037A">
        <w:rPr>
          <w:rFonts w:ascii="MS Mincho" w:eastAsia="MS Mincho" w:hAnsi="MS Mincho" w:cs="MS Mincho"/>
          <w:color w:val="000000"/>
          <w:sz w:val="43"/>
          <w:szCs w:val="43"/>
          <w:lang w:eastAsia="de-CH"/>
        </w:rPr>
        <w:t>。</w:t>
      </w:r>
    </w:p>
    <w:p w14:paraId="24D45DF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２　安在</w:t>
      </w:r>
      <w:r w:rsidRPr="0047037A">
        <w:rPr>
          <w:rFonts w:ascii="MS Gothic" w:eastAsia="MS Gothic" w:hAnsi="MS Gothic" w:cs="MS Gothic" w:hint="eastAsia"/>
          <w:color w:val="E46044"/>
          <w:sz w:val="39"/>
          <w:szCs w:val="39"/>
          <w:lang w:eastAsia="de-CH"/>
        </w:rPr>
        <w:t>桌子的四</w:t>
      </w:r>
      <w:r w:rsidRPr="0047037A">
        <w:rPr>
          <w:rFonts w:ascii="PMingLiU" w:eastAsia="PMingLiU" w:hAnsi="PMingLiU" w:cs="PMingLiU" w:hint="eastAsia"/>
          <w:color w:val="E46044"/>
          <w:sz w:val="39"/>
          <w:szCs w:val="39"/>
          <w:lang w:eastAsia="de-CH"/>
        </w:rPr>
        <w:t>腳上為著行</w:t>
      </w:r>
      <w:r w:rsidRPr="0047037A">
        <w:rPr>
          <w:rFonts w:ascii="MS Mincho" w:eastAsia="MS Mincho" w:hAnsi="MS Mincho" w:cs="MS Mincho"/>
          <w:color w:val="E46044"/>
          <w:sz w:val="39"/>
          <w:szCs w:val="39"/>
          <w:lang w:eastAsia="de-CH"/>
        </w:rPr>
        <w:t>動</w:t>
      </w:r>
    </w:p>
    <w:p w14:paraId="0226D2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四個金環安在</w:t>
      </w:r>
      <w:r w:rsidRPr="0047037A">
        <w:rPr>
          <w:rFonts w:ascii="MS Gothic" w:eastAsia="MS Gothic" w:hAnsi="MS Gothic" w:cs="MS Gothic" w:hint="eastAsia"/>
          <w:color w:val="000000"/>
          <w:sz w:val="43"/>
          <w:szCs w:val="43"/>
          <w:lang w:eastAsia="de-CH"/>
        </w:rPr>
        <w:t>桌子的四</w:t>
      </w:r>
      <w:r w:rsidRPr="0047037A">
        <w:rPr>
          <w:rFonts w:ascii="PMingLiU" w:eastAsia="PMingLiU" w:hAnsi="PMingLiU" w:cs="PMingLiU" w:hint="eastAsia"/>
          <w:color w:val="000000"/>
          <w:sz w:val="43"/>
          <w:szCs w:val="43"/>
          <w:lang w:eastAsia="de-CH"/>
        </w:rPr>
        <w:t>腳上，桌子就能彀行動。沒有金環，桌子就抬不起來。這桌子表徵基督作我們的筵席，它不是靜止不動的；而是一直行動、一直隨著我們的桌子。照林前十章四節來看，以色列人『所喝的是出於隨著他們的靈磐石；那磐石就是基督。』作為靈磐石的基督怎樣隨著以色列人，成為桌子作我們筵席的基督也照樣隨著我們。見證的櫃能彀行動，陳設餅的桌子也照樣能彀行動</w:t>
      </w:r>
      <w:r w:rsidRPr="0047037A">
        <w:rPr>
          <w:rFonts w:ascii="MS Mincho" w:eastAsia="MS Mincho" w:hAnsi="MS Mincho" w:cs="MS Mincho"/>
          <w:color w:val="000000"/>
          <w:sz w:val="43"/>
          <w:szCs w:val="43"/>
          <w:lang w:eastAsia="de-CH"/>
        </w:rPr>
        <w:t>。</w:t>
      </w:r>
    </w:p>
    <w:p w14:paraId="266C5AC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３　挨近橫梁，可以穿杠抬</w:t>
      </w:r>
      <w:r w:rsidRPr="0047037A">
        <w:rPr>
          <w:rFonts w:ascii="MS Gothic" w:eastAsia="MS Gothic" w:hAnsi="MS Gothic" w:cs="MS Gothic" w:hint="eastAsia"/>
          <w:color w:val="E46044"/>
          <w:sz w:val="39"/>
          <w:szCs w:val="39"/>
          <w:lang w:eastAsia="de-CH"/>
        </w:rPr>
        <w:t>桌</w:t>
      </w:r>
      <w:r w:rsidRPr="0047037A">
        <w:rPr>
          <w:rFonts w:ascii="MS Mincho" w:eastAsia="MS Mincho" w:hAnsi="MS Mincho" w:cs="MS Mincho"/>
          <w:color w:val="E46044"/>
          <w:sz w:val="39"/>
          <w:szCs w:val="39"/>
          <w:lang w:eastAsia="de-CH"/>
        </w:rPr>
        <w:t>子</w:t>
      </w:r>
    </w:p>
    <w:p w14:paraId="25E2BB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我們由二十七節看見，環要挨近橫梁，纔可以穿杠抬</w:t>
      </w:r>
      <w:r w:rsidRPr="0047037A">
        <w:rPr>
          <w:rFonts w:ascii="MS Gothic" w:eastAsia="MS Gothic" w:hAnsi="MS Gothic" w:cs="MS Gothic" w:hint="eastAsia"/>
          <w:color w:val="000000"/>
          <w:sz w:val="43"/>
          <w:szCs w:val="43"/>
          <w:lang w:eastAsia="de-CH"/>
        </w:rPr>
        <w:t>桌子。這表徵連接和行動都在於聯結和堅固。我們已經看見，橫梁是為著聯結和堅固，而環子是為著連接和行</w:t>
      </w:r>
      <w:r w:rsidRPr="0047037A">
        <w:rPr>
          <w:rFonts w:ascii="MS Mincho" w:eastAsia="MS Mincho" w:hAnsi="MS Mincho" w:cs="MS Mincho" w:hint="eastAsia"/>
          <w:color w:val="000000"/>
          <w:sz w:val="43"/>
          <w:szCs w:val="43"/>
          <w:lang w:eastAsia="de-CH"/>
        </w:rPr>
        <w:t>動。環挨近橫梁，這件事實指明，連接和行動在於聯結和堅固。</w:t>
      </w:r>
      <w:r w:rsidRPr="0047037A">
        <w:rPr>
          <w:rFonts w:ascii="MS Gothic" w:eastAsia="MS Gothic" w:hAnsi="MS Gothic" w:cs="MS Gothic" w:hint="eastAsia"/>
          <w:color w:val="000000"/>
          <w:sz w:val="43"/>
          <w:szCs w:val="43"/>
          <w:lang w:eastAsia="de-CH"/>
        </w:rPr>
        <w:t>倘若我們中間沒有聯結，沒有堅固，我們就不可能有連接，也不可能有行動。如果我們彼此離散，失去了堅固，那麼就不可能有連接或行動了。但因著我們有聯結和堅固，我們也就有連接和行動。金環要挨近聯結和堅固的橫梁上，這實在有意義</w:t>
      </w:r>
      <w:r w:rsidRPr="0047037A">
        <w:rPr>
          <w:rFonts w:ascii="MS Mincho" w:eastAsia="MS Mincho" w:hAnsi="MS Mincho" w:cs="MS Mincho"/>
          <w:color w:val="000000"/>
          <w:sz w:val="43"/>
          <w:szCs w:val="43"/>
          <w:lang w:eastAsia="de-CH"/>
        </w:rPr>
        <w:t>！</w:t>
      </w:r>
    </w:p>
    <w:p w14:paraId="06445F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皂莢木作的兩根</w:t>
      </w:r>
      <w:r w:rsidRPr="0047037A">
        <w:rPr>
          <w:rFonts w:ascii="MS Mincho" w:eastAsia="MS Mincho" w:hAnsi="MS Mincho" w:cs="MS Mincho"/>
          <w:color w:val="E46044"/>
          <w:sz w:val="39"/>
          <w:szCs w:val="39"/>
          <w:lang w:eastAsia="de-CH"/>
        </w:rPr>
        <w:t>杠</w:t>
      </w:r>
    </w:p>
    <w:p w14:paraId="0811DB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二十八節</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杠：『要用皂莢木作兩根杠，用金包裹，以便抬</w:t>
      </w:r>
      <w:r w:rsidRPr="0047037A">
        <w:rPr>
          <w:rFonts w:ascii="MS Gothic" w:eastAsia="MS Gothic" w:hAnsi="MS Gothic" w:cs="MS Gothic" w:hint="eastAsia"/>
          <w:color w:val="000000"/>
          <w:sz w:val="43"/>
          <w:szCs w:val="43"/>
          <w:lang w:eastAsia="de-CH"/>
        </w:rPr>
        <w:t>桌子。』皂莢木又一次表徵基督的人性。這裏皂莢木作的兩根杠，表徵基督的人性乃是行動的力量。這兩根杠用金子包裹，這件事實表徵基督的神性乃是桌子行動的彰顯。皂莢木是</w:t>
      </w:r>
      <w:r w:rsidRPr="0047037A">
        <w:rPr>
          <w:rFonts w:ascii="MS Mincho" w:eastAsia="MS Mincho" w:hAnsi="MS Mincho" w:cs="MS Mincho" w:hint="eastAsia"/>
          <w:color w:val="000000"/>
          <w:sz w:val="43"/>
          <w:szCs w:val="43"/>
          <w:lang w:eastAsia="de-CH"/>
        </w:rPr>
        <w:t>力量，而金子乃是神在</w:t>
      </w:r>
      <w:r w:rsidRPr="0047037A">
        <w:rPr>
          <w:rFonts w:ascii="PMingLiU" w:eastAsia="PMingLiU" w:hAnsi="PMingLiU" w:cs="PMingLiU" w:hint="eastAsia"/>
          <w:color w:val="000000"/>
          <w:sz w:val="43"/>
          <w:szCs w:val="43"/>
          <w:lang w:eastAsia="de-CH"/>
        </w:rPr>
        <w:t>祂行動中的彰顯。進一步說，皂莢木作的兩根杠用金包裹，表徵基督作為我們生命供應的行動，乃是藉著祂的兩種性情調和為一</w:t>
      </w:r>
      <w:r w:rsidRPr="0047037A">
        <w:rPr>
          <w:rFonts w:ascii="MS Mincho" w:eastAsia="MS Mincho" w:hAnsi="MS Mincho" w:cs="MS Mincho"/>
          <w:color w:val="000000"/>
          <w:sz w:val="43"/>
          <w:szCs w:val="43"/>
          <w:lang w:eastAsia="de-CH"/>
        </w:rPr>
        <w:t>。</w:t>
      </w:r>
    </w:p>
    <w:p w14:paraId="300C16E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盤子、調羹、爵、</w:t>
      </w:r>
      <w:r w:rsidRPr="0047037A">
        <w:rPr>
          <w:rFonts w:ascii="MS Mincho" w:eastAsia="MS Mincho" w:hAnsi="MS Mincho" w:cs="MS Mincho"/>
          <w:color w:val="E46044"/>
          <w:sz w:val="39"/>
          <w:szCs w:val="39"/>
          <w:lang w:eastAsia="de-CH"/>
        </w:rPr>
        <w:t>瓶</w:t>
      </w:r>
    </w:p>
    <w:p w14:paraId="5AD745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二十九節</w:t>
      </w:r>
      <w:r w:rsidRPr="0047037A">
        <w:rPr>
          <w:rFonts w:ascii="Batang" w:eastAsia="Batang" w:hAnsi="Batang" w:cs="Batang" w:hint="eastAsia"/>
          <w:color w:val="000000"/>
          <w:sz w:val="43"/>
          <w:szCs w:val="43"/>
          <w:lang w:eastAsia="de-CH"/>
        </w:rPr>
        <w:t>說：『要作</w:t>
      </w:r>
      <w:r w:rsidRPr="0047037A">
        <w:rPr>
          <w:rFonts w:ascii="MS Gothic" w:eastAsia="MS Gothic" w:hAnsi="MS Gothic" w:cs="MS Gothic" w:hint="eastAsia"/>
          <w:color w:val="000000"/>
          <w:sz w:val="43"/>
          <w:szCs w:val="43"/>
          <w:lang w:eastAsia="de-CH"/>
        </w:rPr>
        <w:t>桌子上的盤子，調羹，並奠酒的爵，和瓶，這都要用精金製作。』盤子是為著放餅的。你服事飯食的時候，把食物盛在服事用的盤子裏。同樣的原則，盤子是用來放餅的</w:t>
      </w:r>
      <w:r w:rsidRPr="0047037A">
        <w:rPr>
          <w:rFonts w:ascii="MS Mincho" w:eastAsia="MS Mincho" w:hAnsi="MS Mincho" w:cs="MS Mincho"/>
          <w:color w:val="000000"/>
          <w:sz w:val="43"/>
          <w:szCs w:val="43"/>
          <w:lang w:eastAsia="de-CH"/>
        </w:rPr>
        <w:t>。</w:t>
      </w:r>
    </w:p>
    <w:p w14:paraId="0F8C78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調羹盛著乳香。乳香表</w:t>
      </w:r>
      <w:r w:rsidRPr="0047037A">
        <w:rPr>
          <w:rFonts w:ascii="MS Gothic" w:eastAsia="MS Gothic" w:hAnsi="MS Gothic" w:cs="MS Gothic" w:hint="eastAsia"/>
          <w:color w:val="000000"/>
          <w:sz w:val="43"/>
          <w:szCs w:val="43"/>
          <w:lang w:eastAsia="de-CH"/>
        </w:rPr>
        <w:t>徵基督的復活澆奠在桌子上所擺列的陳設餅上面。調羹乃是用來盛裝這種液體的乳香。爵和瓶是澆奠祭用的</w:t>
      </w:r>
      <w:r w:rsidRPr="0047037A">
        <w:rPr>
          <w:rFonts w:ascii="MS Mincho" w:eastAsia="MS Mincho" w:hAnsi="MS Mincho" w:cs="MS Mincho"/>
          <w:color w:val="000000"/>
          <w:sz w:val="43"/>
          <w:szCs w:val="43"/>
          <w:lang w:eastAsia="de-CH"/>
        </w:rPr>
        <w:t>。</w:t>
      </w:r>
    </w:p>
    <w:p w14:paraId="1AFF06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這些器皿都是用精金作的。這表</w:t>
      </w:r>
      <w:r w:rsidRPr="0047037A">
        <w:rPr>
          <w:rFonts w:ascii="MS Gothic" w:eastAsia="MS Gothic" w:hAnsi="MS Gothic" w:cs="MS Gothic" w:hint="eastAsia"/>
          <w:color w:val="000000"/>
          <w:sz w:val="43"/>
          <w:szCs w:val="43"/>
          <w:lang w:eastAsia="de-CH"/>
        </w:rPr>
        <w:t>徵基督神聖的性情，乃是我們有分</w:t>
      </w:r>
      <w:r w:rsidRPr="0047037A">
        <w:rPr>
          <w:rFonts w:ascii="PMingLiU" w:eastAsia="PMingLiU" w:hAnsi="PMingLiU" w:cs="PMingLiU" w:hint="eastAsia"/>
          <w:color w:val="000000"/>
          <w:sz w:val="43"/>
          <w:szCs w:val="43"/>
          <w:lang w:eastAsia="de-CH"/>
        </w:rPr>
        <w:t>祂作生命的供應，以及我們獻祭給神的憑藉</w:t>
      </w:r>
      <w:r w:rsidRPr="0047037A">
        <w:rPr>
          <w:rFonts w:ascii="MS Mincho" w:eastAsia="MS Mincho" w:hAnsi="MS Mincho" w:cs="MS Mincho"/>
          <w:color w:val="000000"/>
          <w:sz w:val="43"/>
          <w:szCs w:val="43"/>
          <w:lang w:eastAsia="de-CH"/>
        </w:rPr>
        <w:t>。</w:t>
      </w:r>
    </w:p>
    <w:p w14:paraId="44B5B5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如果我們想一想作基督徒的經</w:t>
      </w:r>
      <w:r w:rsidRPr="0047037A">
        <w:rPr>
          <w:rFonts w:ascii="MS Gothic" w:eastAsia="MS Gothic" w:hAnsi="MS Gothic" w:cs="MS Gothic" w:hint="eastAsia"/>
          <w:color w:val="000000"/>
          <w:sz w:val="43"/>
          <w:szCs w:val="43"/>
          <w:lang w:eastAsia="de-CH"/>
        </w:rPr>
        <w:t>歷，就知道這樣解釋與桌子有關的細節是正確的。讚美主，</w:t>
      </w:r>
      <w:r w:rsidRPr="0047037A">
        <w:rPr>
          <w:rFonts w:ascii="PMingLiU" w:eastAsia="PMingLiU" w:hAnsi="PMingLiU" w:cs="PMingLiU" w:hint="eastAsia"/>
          <w:color w:val="000000"/>
          <w:sz w:val="43"/>
          <w:szCs w:val="43"/>
          <w:lang w:eastAsia="de-CH"/>
        </w:rPr>
        <w:t>祂是神的約櫃，也是我們的桌子！祂是神見證的具體表現，也是給我們享受的筵席。祂是約櫃，律法在祂裏面，基路伯在祂上面。祂是桌子，陳設餅擺列在祂上面。倘若我們留在帳幕裏面事奉神，我們就要享受基督作這樣的分</w:t>
      </w:r>
      <w:r w:rsidRPr="0047037A">
        <w:rPr>
          <w:rFonts w:ascii="MS Mincho" w:eastAsia="MS Mincho" w:hAnsi="MS Mincho" w:cs="MS Mincho"/>
          <w:color w:val="000000"/>
          <w:sz w:val="43"/>
          <w:szCs w:val="43"/>
          <w:lang w:eastAsia="de-CH"/>
        </w:rPr>
        <w:t>。</w:t>
      </w:r>
    </w:p>
    <w:p w14:paraId="09FD07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陳設餅表</w:t>
      </w:r>
      <w:r w:rsidRPr="0047037A">
        <w:rPr>
          <w:rFonts w:ascii="MS Gothic" w:eastAsia="MS Gothic" w:hAnsi="MS Gothic" w:cs="MS Gothic" w:hint="eastAsia"/>
          <w:color w:val="E46044"/>
          <w:sz w:val="39"/>
          <w:szCs w:val="39"/>
          <w:lang w:eastAsia="de-CH"/>
        </w:rPr>
        <w:t>徵</w:t>
      </w:r>
      <w:r w:rsidRPr="0047037A">
        <w:rPr>
          <w:rFonts w:ascii="MS Mincho" w:eastAsia="MS Mincho" w:hAnsi="MS Mincho" w:cs="MS Mincho" w:hint="eastAsia"/>
          <w:color w:val="E46044"/>
          <w:sz w:val="39"/>
          <w:szCs w:val="39"/>
          <w:lang w:eastAsia="de-CH"/>
        </w:rPr>
        <w:t>基督作神祭司的食</w:t>
      </w:r>
      <w:r w:rsidRPr="0047037A">
        <w:rPr>
          <w:rFonts w:ascii="MS Mincho" w:eastAsia="MS Mincho" w:hAnsi="MS Mincho" w:cs="MS Mincho"/>
          <w:color w:val="E46044"/>
          <w:sz w:val="39"/>
          <w:szCs w:val="39"/>
          <w:lang w:eastAsia="de-CH"/>
        </w:rPr>
        <w:t>物</w:t>
      </w:r>
    </w:p>
    <w:p w14:paraId="4B1D9C0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陳設餅，面</w:t>
      </w:r>
      <w:r w:rsidRPr="0047037A">
        <w:rPr>
          <w:rFonts w:ascii="MS Mincho" w:eastAsia="MS Mincho" w:hAnsi="MS Mincho" w:cs="MS Mincho"/>
          <w:color w:val="E46044"/>
          <w:sz w:val="39"/>
          <w:szCs w:val="39"/>
          <w:lang w:eastAsia="de-CH"/>
        </w:rPr>
        <w:t>餅</w:t>
      </w:r>
    </w:p>
    <w:p w14:paraId="49F844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出埃及記二十五章三十節</w:t>
      </w:r>
      <w:r w:rsidRPr="0047037A">
        <w:rPr>
          <w:rFonts w:ascii="Batang" w:eastAsia="Batang" w:hAnsi="Batang" w:cs="Batang" w:hint="eastAsia"/>
          <w:color w:val="000000"/>
          <w:sz w:val="43"/>
          <w:szCs w:val="43"/>
          <w:lang w:eastAsia="de-CH"/>
        </w:rPr>
        <w:t>說：『又要在</w:t>
      </w:r>
      <w:r w:rsidRPr="0047037A">
        <w:rPr>
          <w:rFonts w:ascii="MS Gothic" w:eastAsia="MS Gothic" w:hAnsi="MS Gothic" w:cs="MS Gothic" w:hint="eastAsia"/>
          <w:color w:val="000000"/>
          <w:sz w:val="43"/>
          <w:szCs w:val="43"/>
          <w:lang w:eastAsia="de-CH"/>
        </w:rPr>
        <w:t>桌子上，在我面前，常擺陳設餅。』欽定本和其它的譯本，採用陳設餅的譯法來取代面餅。在舊約中，</w:t>
      </w:r>
      <w:r w:rsidRPr="0047037A">
        <w:rPr>
          <w:rFonts w:ascii="MS Gothic" w:eastAsia="MS Gothic" w:hAnsi="MS Gothic" w:cs="MS Gothic" w:hint="eastAsia"/>
          <w:color w:val="000000"/>
          <w:sz w:val="43"/>
          <w:szCs w:val="43"/>
          <w:lang w:eastAsia="de-CH"/>
        </w:rPr>
        <w:lastRenderedPageBreak/>
        <w:t>聖所裏桌子上的餅有兩個名稱：頭一個是面餅，在出埃及記；第二個是擺列餅，在歷代志上九章三十二節。（直譯。）欽定本兩處都翻作陳設餅。這種</w:t>
      </w:r>
      <w:r w:rsidRPr="0047037A">
        <w:rPr>
          <w:rFonts w:ascii="Batang" w:eastAsia="Batang" w:hAnsi="Batang" w:cs="Batang" w:hint="eastAsia"/>
          <w:color w:val="000000"/>
          <w:sz w:val="43"/>
          <w:szCs w:val="43"/>
          <w:lang w:eastAsia="de-CH"/>
        </w:rPr>
        <w:t>說法在意義上十分接近擺列</w:t>
      </w:r>
      <w:r w:rsidRPr="0047037A">
        <w:rPr>
          <w:rFonts w:ascii="MS Mincho" w:eastAsia="MS Mincho" w:hAnsi="MS Mincho" w:cs="MS Mincho" w:hint="eastAsia"/>
          <w:color w:val="000000"/>
          <w:sz w:val="43"/>
          <w:szCs w:val="43"/>
          <w:lang w:eastAsia="de-CH"/>
        </w:rPr>
        <w:t>餅。以某種方式排列餅時，就有餅的一種展示，一種陳列。然而，我們單由陳設餅一詞就不覺得這餅與神的面有甚麼關係。這餅不只是為著展示、陳列或擺設的；它也是面餅</w:t>
      </w:r>
      <w:r w:rsidRPr="0047037A">
        <w:rPr>
          <w:rFonts w:ascii="MS Mincho" w:eastAsia="MS Mincho" w:hAnsi="MS Mincho" w:cs="MS Mincho"/>
          <w:color w:val="000000"/>
          <w:sz w:val="43"/>
          <w:szCs w:val="43"/>
          <w:lang w:eastAsia="de-CH"/>
        </w:rPr>
        <w:t>。</w:t>
      </w:r>
    </w:p>
    <w:p w14:paraId="546557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面餅的確是一種不尋常的</w:t>
      </w:r>
      <w:r w:rsidRPr="0047037A">
        <w:rPr>
          <w:rFonts w:ascii="Batang" w:eastAsia="Batang" w:hAnsi="Batang" w:cs="Batang" w:hint="eastAsia"/>
          <w:color w:val="000000"/>
          <w:sz w:val="43"/>
          <w:szCs w:val="43"/>
          <w:lang w:eastAsia="de-CH"/>
        </w:rPr>
        <w:t>說法。在一般</w:t>
      </w:r>
      <w:r w:rsidRPr="0047037A">
        <w:rPr>
          <w:rFonts w:ascii="MS Mincho" w:eastAsia="MS Mincho" w:hAnsi="MS Mincho" w:cs="MS Mincho" w:hint="eastAsia"/>
          <w:color w:val="000000"/>
          <w:sz w:val="43"/>
          <w:szCs w:val="43"/>
          <w:lang w:eastAsia="de-CH"/>
        </w:rPr>
        <w:t>的語言中，沒有這樣的詞，因為這不是我們文化的一部分。人不會常</w:t>
      </w:r>
      <w:r w:rsidRPr="0047037A">
        <w:rPr>
          <w:rFonts w:ascii="Batang" w:eastAsia="Batang" w:hAnsi="Batang" w:cs="Batang" w:hint="eastAsia"/>
          <w:color w:val="000000"/>
          <w:sz w:val="43"/>
          <w:szCs w:val="43"/>
          <w:lang w:eastAsia="de-CH"/>
        </w:rPr>
        <w:t>說到在神面前的食物。但這正是面</w:t>
      </w:r>
      <w:r w:rsidRPr="0047037A">
        <w:rPr>
          <w:rFonts w:ascii="MS Mincho" w:eastAsia="MS Mincho" w:hAnsi="MS Mincho" w:cs="MS Mincho" w:hint="eastAsia"/>
          <w:color w:val="000000"/>
          <w:sz w:val="43"/>
          <w:szCs w:val="43"/>
          <w:lang w:eastAsia="de-CH"/>
        </w:rPr>
        <w:t>餅一詞的意義，它表明神面前的食物。事實上，希伯來字的原意就是面。因此，三十節</w:t>
      </w:r>
      <w:r w:rsidRPr="0047037A">
        <w:rPr>
          <w:rFonts w:ascii="Batang" w:eastAsia="Batang" w:hAnsi="Batang" w:cs="Batang" w:hint="eastAsia"/>
          <w:color w:val="000000"/>
          <w:sz w:val="43"/>
          <w:szCs w:val="43"/>
          <w:lang w:eastAsia="de-CH"/>
        </w:rPr>
        <w:t>說到陳設</w:t>
      </w:r>
      <w:r w:rsidRPr="0047037A">
        <w:rPr>
          <w:rFonts w:ascii="MS Mincho" w:eastAsia="MS Mincho" w:hAnsi="MS Mincho" w:cs="MS Mincho" w:hint="eastAsia"/>
          <w:color w:val="000000"/>
          <w:sz w:val="43"/>
          <w:szCs w:val="43"/>
          <w:lang w:eastAsia="de-CH"/>
        </w:rPr>
        <w:t>餅或面餅。</w:t>
      </w:r>
      <w:r w:rsidRPr="0047037A">
        <w:rPr>
          <w:rFonts w:ascii="MS Gothic" w:eastAsia="MS Gothic" w:hAnsi="MS Gothic" w:cs="MS Gothic" w:hint="eastAsia"/>
          <w:color w:val="000000"/>
          <w:sz w:val="43"/>
          <w:szCs w:val="43"/>
          <w:lang w:eastAsia="de-CH"/>
        </w:rPr>
        <w:t>你有了這餅，就有神的同在，有神的面。再者，你喫這餅，就是喫神的同在，喫神的面。所以，這餅不僅僅是為著展示或陳列的</w:t>
      </w:r>
      <w:r w:rsidRPr="0047037A">
        <w:rPr>
          <w:rFonts w:ascii="MS Mincho" w:eastAsia="MS Mincho" w:hAnsi="MS Mincho" w:cs="MS Mincho"/>
          <w:color w:val="000000"/>
          <w:sz w:val="43"/>
          <w:szCs w:val="43"/>
          <w:lang w:eastAsia="de-CH"/>
        </w:rPr>
        <w:t>。</w:t>
      </w:r>
    </w:p>
    <w:p w14:paraId="4EEDA2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我們已經指出，陳設餅的</w:t>
      </w:r>
      <w:r w:rsidRPr="0047037A">
        <w:rPr>
          <w:rFonts w:ascii="MS Gothic" w:eastAsia="MS Gothic" w:hAnsi="MS Gothic" w:cs="MS Gothic" w:hint="eastAsia"/>
          <w:color w:val="000000"/>
          <w:sz w:val="43"/>
          <w:szCs w:val="43"/>
          <w:lang w:eastAsia="de-CH"/>
        </w:rPr>
        <w:t>桌子離見證的櫃不遠。因此這餅乃是在神面前，在</w:t>
      </w:r>
      <w:r w:rsidRPr="0047037A">
        <w:rPr>
          <w:rFonts w:ascii="PMingLiU" w:eastAsia="PMingLiU" w:hAnsi="PMingLiU" w:cs="PMingLiU" w:hint="eastAsia"/>
          <w:color w:val="000000"/>
          <w:sz w:val="43"/>
          <w:szCs w:val="43"/>
          <w:lang w:eastAsia="de-CH"/>
        </w:rPr>
        <w:t>祂的同在中</w:t>
      </w:r>
      <w:r w:rsidRPr="0047037A">
        <w:rPr>
          <w:rFonts w:ascii="MS Mincho" w:eastAsia="MS Mincho" w:hAnsi="MS Mincho" w:cs="MS Mincho"/>
          <w:color w:val="000000"/>
          <w:sz w:val="43"/>
          <w:szCs w:val="43"/>
          <w:lang w:eastAsia="de-CH"/>
        </w:rPr>
        <w:t>。</w:t>
      </w:r>
    </w:p>
    <w:p w14:paraId="0D6E09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我們指出母親歡喜為兒子豫備拿手的飯食，也許可以</w:t>
      </w:r>
      <w:r w:rsidRPr="0047037A">
        <w:rPr>
          <w:rFonts w:ascii="Batang" w:eastAsia="Batang" w:hAnsi="Batang" w:cs="Batang" w:hint="eastAsia"/>
          <w:color w:val="000000"/>
          <w:sz w:val="43"/>
          <w:szCs w:val="43"/>
          <w:lang w:eastAsia="de-CH"/>
        </w:rPr>
        <w:t>說明陳設</w:t>
      </w:r>
      <w:r w:rsidRPr="0047037A">
        <w:rPr>
          <w:rFonts w:ascii="MS Mincho" w:eastAsia="MS Mincho" w:hAnsi="MS Mincho" w:cs="MS Mincho" w:hint="eastAsia"/>
          <w:color w:val="000000"/>
          <w:sz w:val="43"/>
          <w:szCs w:val="43"/>
          <w:lang w:eastAsia="de-CH"/>
        </w:rPr>
        <w:t>餅的意義。雖然母親也許七十</w:t>
      </w:r>
      <w:r w:rsidRPr="0047037A">
        <w:rPr>
          <w:rFonts w:ascii="Batang" w:eastAsia="Batang" w:hAnsi="Batang" w:cs="Batang" w:hint="eastAsia"/>
          <w:color w:val="000000"/>
          <w:sz w:val="43"/>
          <w:szCs w:val="43"/>
          <w:lang w:eastAsia="de-CH"/>
        </w:rPr>
        <w:t>歲了，兒子五十歲了，但母親仍然愛兒女，歡喜</w:t>
      </w:r>
      <w:r w:rsidRPr="0047037A">
        <w:rPr>
          <w:rFonts w:ascii="MS Mincho" w:eastAsia="MS Mincho" w:hAnsi="MS Mincho" w:cs="MS Mincho" w:hint="eastAsia"/>
          <w:color w:val="000000"/>
          <w:sz w:val="43"/>
          <w:szCs w:val="43"/>
          <w:lang w:eastAsia="de-CH"/>
        </w:rPr>
        <w:t>為他下廚。假定兒子闊別多年，來探訪母親，年老的母親會豫備一餐飯食，是</w:t>
      </w:r>
      <w:r w:rsidRPr="0047037A">
        <w:rPr>
          <w:rFonts w:ascii="MS Gothic" w:eastAsia="MS Gothic" w:hAnsi="MS Gothic" w:cs="MS Gothic" w:hint="eastAsia"/>
          <w:color w:val="000000"/>
          <w:sz w:val="43"/>
          <w:szCs w:val="43"/>
          <w:lang w:eastAsia="de-CH"/>
        </w:rPr>
        <w:t>她歡喜為兒子作的，也是兒子年輕時特別喜歡喫的。她記得寶貝的兒</w:t>
      </w:r>
      <w:r w:rsidRPr="0047037A">
        <w:rPr>
          <w:rFonts w:ascii="MS Gothic" w:eastAsia="MS Gothic" w:hAnsi="MS Gothic" w:cs="MS Gothic" w:hint="eastAsia"/>
          <w:color w:val="000000"/>
          <w:sz w:val="43"/>
          <w:szCs w:val="43"/>
          <w:lang w:eastAsia="de-CH"/>
        </w:rPr>
        <w:lastRenderedPageBreak/>
        <w:t>子特別喜歡這一道菜，因此，她為兒子豫備了，並且親自服事他。當兒子喫她所豫備的食物時，她的眼睛看著兒子，他在母親的面前享受這一餐。因此，這食物乃是在他母親同在中的食物，在他母親面前的食物。從一種角度來看，這一餐就等於母親的面。兒子喫了這分食物，就喫了母親的面。他在母親面前喫這分食物，這分食物就成了他母親同在中的食物。照樣，在聖所裏桌子上的餅也是神面前的餅</w:t>
      </w:r>
      <w:r w:rsidRPr="0047037A">
        <w:rPr>
          <w:rFonts w:ascii="MS Mincho" w:eastAsia="MS Mincho" w:hAnsi="MS Mincho" w:cs="MS Mincho"/>
          <w:color w:val="000000"/>
          <w:sz w:val="43"/>
          <w:szCs w:val="43"/>
          <w:lang w:eastAsia="de-CH"/>
        </w:rPr>
        <w:t>。</w:t>
      </w:r>
    </w:p>
    <w:p w14:paraId="516723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這餅與</w:t>
      </w:r>
      <w:r w:rsidRPr="0047037A">
        <w:rPr>
          <w:rFonts w:ascii="MS Gothic" w:eastAsia="MS Gothic" w:hAnsi="MS Gothic" w:cs="MS Gothic" w:hint="eastAsia"/>
          <w:color w:val="000000"/>
          <w:sz w:val="43"/>
          <w:szCs w:val="43"/>
          <w:lang w:eastAsia="de-CH"/>
        </w:rPr>
        <w:t>嗎哪非常不相同。嗎哪，遠離神的</w:t>
      </w:r>
      <w:r w:rsidRPr="0047037A">
        <w:rPr>
          <w:rFonts w:ascii="MS Mincho" w:eastAsia="MS Mincho" w:hAnsi="MS Mincho" w:cs="MS Mincho" w:hint="eastAsia"/>
          <w:color w:val="000000"/>
          <w:sz w:val="43"/>
          <w:szCs w:val="43"/>
          <w:lang w:eastAsia="de-CH"/>
        </w:rPr>
        <w:t>面也可以收取並食用。我們已經指出，基督徒不論在那裏，不論有沒有神的面都可以喫</w:t>
      </w:r>
      <w:r w:rsidRPr="0047037A">
        <w:rPr>
          <w:rFonts w:ascii="MS Gothic" w:eastAsia="MS Gothic" w:hAnsi="MS Gothic" w:cs="MS Gothic" w:hint="eastAsia"/>
          <w:color w:val="000000"/>
          <w:sz w:val="43"/>
          <w:szCs w:val="43"/>
          <w:lang w:eastAsia="de-CH"/>
        </w:rPr>
        <w:t>嗎哪。倘若我們想想以往作信徒的經歷，就能彀證實這件事。許多年前，你進入主恢復中的教會生活以前，難道沒有經歷嗎哪？但那時候你享受到神的面光麼？如今在建造的聖徒們中間，我們有基督的分，帶著神的面光。儘管人的言語無法解釋得恰切，但如果我們有經歷，我們就定規會有所領會。為著神聖的面光，神面前的餅，我們讚美主！在教會生活中，我們正在享受神的面</w:t>
      </w:r>
      <w:r w:rsidRPr="0047037A">
        <w:rPr>
          <w:rFonts w:ascii="MS Mincho" w:eastAsia="MS Mincho" w:hAnsi="MS Mincho" w:cs="MS Mincho"/>
          <w:color w:val="000000"/>
          <w:sz w:val="43"/>
          <w:szCs w:val="43"/>
          <w:lang w:eastAsia="de-CH"/>
        </w:rPr>
        <w:t>。</w:t>
      </w:r>
    </w:p>
    <w:p w14:paraId="7CC76B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陳設餅、面餅，表</w:t>
      </w:r>
      <w:r w:rsidRPr="0047037A">
        <w:rPr>
          <w:rFonts w:ascii="MS Gothic" w:eastAsia="MS Gothic" w:hAnsi="MS Gothic" w:cs="MS Gothic" w:hint="eastAsia"/>
          <w:color w:val="000000"/>
          <w:sz w:val="43"/>
          <w:szCs w:val="43"/>
          <w:lang w:eastAsia="de-CH"/>
        </w:rPr>
        <w:t>徵基督作神祭司的食物。他們要在神的面光中享受這食物，並且這食物要把他們帶到神的面光</w:t>
      </w:r>
      <w:r w:rsidRPr="0047037A">
        <w:rPr>
          <w:rFonts w:ascii="MS Mincho" w:eastAsia="MS Mincho" w:hAnsi="MS Mincho" w:cs="MS Mincho" w:hint="eastAsia"/>
          <w:color w:val="000000"/>
          <w:sz w:val="43"/>
          <w:szCs w:val="43"/>
          <w:lang w:eastAsia="de-CH"/>
        </w:rPr>
        <w:t>中。事實上，我們乃是在神的面光中享受基督作為生命的供應</w:t>
      </w:r>
      <w:r w:rsidRPr="0047037A">
        <w:rPr>
          <w:rFonts w:ascii="MS Mincho" w:eastAsia="MS Mincho" w:hAnsi="MS Mincho" w:cs="MS Mincho"/>
          <w:color w:val="000000"/>
          <w:sz w:val="43"/>
          <w:szCs w:val="43"/>
          <w:lang w:eastAsia="de-CH"/>
        </w:rPr>
        <w:t>。</w:t>
      </w:r>
    </w:p>
    <w:p w14:paraId="097162C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（二）　在百姓獻給耶和華的火祭中是至聖</w:t>
      </w:r>
      <w:r w:rsidRPr="0047037A">
        <w:rPr>
          <w:rFonts w:ascii="MS Mincho" w:eastAsia="MS Mincho" w:hAnsi="MS Mincho" w:cs="MS Mincho"/>
          <w:color w:val="E46044"/>
          <w:sz w:val="39"/>
          <w:szCs w:val="39"/>
          <w:lang w:eastAsia="de-CH"/>
        </w:rPr>
        <w:t>的</w:t>
      </w:r>
    </w:p>
    <w:p w14:paraId="5DE85E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照利未記二十四章九節來看，陳設餅在百姓獻給耶和華的火祭中是至聖的。它表</w:t>
      </w:r>
      <w:r w:rsidRPr="0047037A">
        <w:rPr>
          <w:rFonts w:ascii="MS Gothic" w:eastAsia="MS Gothic" w:hAnsi="MS Gothic" w:cs="MS Gothic" w:hint="eastAsia"/>
          <w:color w:val="000000"/>
          <w:sz w:val="43"/>
          <w:szCs w:val="43"/>
          <w:lang w:eastAsia="de-CH"/>
        </w:rPr>
        <w:t>徵信徒對基督經歷和享受的盈餘，獻給神作</w:t>
      </w:r>
      <w:r w:rsidRPr="0047037A">
        <w:rPr>
          <w:rFonts w:ascii="PMingLiU" w:eastAsia="PMingLiU" w:hAnsi="PMingLiU" w:cs="PMingLiU" w:hint="eastAsia"/>
          <w:color w:val="000000"/>
          <w:sz w:val="43"/>
          <w:szCs w:val="43"/>
          <w:lang w:eastAsia="de-CH"/>
        </w:rPr>
        <w:t>祂的滿足。這意思是說，陳設餅乃是神的食物。百姓把它獻給神，作祂的食物。然而，神使一些餅分出來，帶到聖所裏，擺列並陳設在桌子上。最終，在聖所裏事奉的祭司就是喫這個餅</w:t>
      </w:r>
      <w:r w:rsidRPr="0047037A">
        <w:rPr>
          <w:rFonts w:ascii="MS Mincho" w:eastAsia="MS Mincho" w:hAnsi="MS Mincho" w:cs="MS Mincho"/>
          <w:color w:val="000000"/>
          <w:sz w:val="43"/>
          <w:szCs w:val="43"/>
          <w:lang w:eastAsia="de-CH"/>
        </w:rPr>
        <w:t>。</w:t>
      </w:r>
    </w:p>
    <w:p w14:paraId="368A33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這件事的意義是</w:t>
      </w:r>
      <w:r w:rsidRPr="0047037A">
        <w:rPr>
          <w:rFonts w:ascii="Batang" w:eastAsia="Batang" w:hAnsi="Batang" w:cs="Batang" w:hint="eastAsia"/>
          <w:color w:val="000000"/>
          <w:sz w:val="43"/>
          <w:szCs w:val="43"/>
          <w:lang w:eastAsia="de-CH"/>
        </w:rPr>
        <w:t>說，信徒該天天經歷基督，天天享受基督。然後，他們就該把所經歷、所享受的基督帶來，獻給神作</w:t>
      </w:r>
      <w:r w:rsidRPr="0047037A">
        <w:rPr>
          <w:rFonts w:ascii="PMingLiU" w:eastAsia="PMingLiU" w:hAnsi="PMingLiU" w:cs="PMingLiU" w:hint="eastAsia"/>
          <w:color w:val="000000"/>
          <w:sz w:val="43"/>
          <w:szCs w:val="43"/>
          <w:lang w:eastAsia="de-CH"/>
        </w:rPr>
        <w:t>祂的滿足。神會為祭司保留一部分的食物</w:t>
      </w:r>
      <w:r w:rsidRPr="0047037A">
        <w:rPr>
          <w:rFonts w:ascii="MS Mincho" w:eastAsia="MS Mincho" w:hAnsi="MS Mincho" w:cs="MS Mincho" w:hint="eastAsia"/>
          <w:color w:val="000000"/>
          <w:sz w:val="43"/>
          <w:szCs w:val="43"/>
          <w:lang w:eastAsia="de-CH"/>
        </w:rPr>
        <w:t>。假定沒有人有這樣的經</w:t>
      </w:r>
      <w:r w:rsidRPr="0047037A">
        <w:rPr>
          <w:rFonts w:ascii="MS Gothic" w:eastAsia="MS Gothic" w:hAnsi="MS Gothic" w:cs="MS Gothic" w:hint="eastAsia"/>
          <w:color w:val="000000"/>
          <w:sz w:val="43"/>
          <w:szCs w:val="43"/>
          <w:lang w:eastAsia="de-CH"/>
        </w:rPr>
        <w:t>歷，也沒有人把這樣的祭獻給神，那麼神就沒有甚麼食物，也得不著滿足。再者，也不能留下甚麼來作為事奉的祭司週週的供應。如果你所在的地方教會中，沒有人經歷基督、享受基督到這樣的程度，那麼就沒有甚麼基督的東西能獻給神，結果，陳設餅就沒有了，事奉的人也得不著週週的供應</w:t>
      </w:r>
      <w:r w:rsidRPr="0047037A">
        <w:rPr>
          <w:rFonts w:ascii="MS Mincho" w:eastAsia="MS Mincho" w:hAnsi="MS Mincho" w:cs="MS Mincho"/>
          <w:color w:val="000000"/>
          <w:sz w:val="43"/>
          <w:szCs w:val="43"/>
          <w:lang w:eastAsia="de-CH"/>
        </w:rPr>
        <w:t>。</w:t>
      </w:r>
    </w:p>
    <w:p w14:paraId="6EE931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今天我們是信徒，也是事奉的人，是神的百姓，也是神的祭司。因這</w:t>
      </w:r>
      <w:r w:rsidRPr="0047037A">
        <w:rPr>
          <w:rFonts w:ascii="MS Gothic" w:eastAsia="MS Gothic" w:hAnsi="MS Gothic" w:cs="MS Gothic" w:hint="eastAsia"/>
          <w:color w:val="000000"/>
          <w:sz w:val="43"/>
          <w:szCs w:val="43"/>
          <w:lang w:eastAsia="de-CH"/>
        </w:rPr>
        <w:t>緣故，我們鼓勵所有的聖徒天天經歷基督、天天享受基督，然後他們就會有一分所經歷的基督，帶到聚會中來獻給神，作</w:t>
      </w:r>
      <w:r w:rsidRPr="0047037A">
        <w:rPr>
          <w:rFonts w:ascii="PMingLiU" w:eastAsia="PMingLiU" w:hAnsi="PMingLiU" w:cs="PMingLiU" w:hint="eastAsia"/>
          <w:color w:val="000000"/>
          <w:sz w:val="43"/>
          <w:szCs w:val="43"/>
          <w:lang w:eastAsia="de-CH"/>
        </w:rPr>
        <w:t>祂的滿足。實在說來，這個祭就是神的食物。神</w:t>
      </w:r>
      <w:r w:rsidRPr="0047037A">
        <w:rPr>
          <w:rFonts w:ascii="PMingLiU" w:eastAsia="PMingLiU" w:hAnsi="PMingLiU" w:cs="PMingLiU" w:hint="eastAsia"/>
          <w:color w:val="000000"/>
          <w:sz w:val="43"/>
          <w:szCs w:val="43"/>
          <w:lang w:eastAsia="de-CH"/>
        </w:rPr>
        <w:lastRenderedPageBreak/>
        <w:t>會把這食物的一分保留</w:t>
      </w:r>
      <w:r w:rsidRPr="0047037A">
        <w:rPr>
          <w:rFonts w:ascii="MS Mincho" w:eastAsia="MS Mincho" w:hAnsi="MS Mincho" w:cs="MS Mincho" w:hint="eastAsia"/>
          <w:color w:val="000000"/>
          <w:sz w:val="43"/>
          <w:szCs w:val="43"/>
          <w:lang w:eastAsia="de-CH"/>
        </w:rPr>
        <w:t>給事奉</w:t>
      </w:r>
      <w:r w:rsidRPr="0047037A">
        <w:rPr>
          <w:rFonts w:ascii="PMingLiU" w:eastAsia="PMingLiU" w:hAnsi="PMingLiU" w:cs="PMingLiU" w:hint="eastAsia"/>
          <w:color w:val="000000"/>
          <w:sz w:val="43"/>
          <w:szCs w:val="43"/>
          <w:lang w:eastAsia="de-CH"/>
        </w:rPr>
        <w:t>祂的祭司。然後他們要把這一分陳列在神面前，並且有分它作他們週週的供應</w:t>
      </w:r>
      <w:r w:rsidRPr="0047037A">
        <w:rPr>
          <w:rFonts w:ascii="MS Mincho" w:eastAsia="MS Mincho" w:hAnsi="MS Mincho" w:cs="MS Mincho"/>
          <w:color w:val="000000"/>
          <w:sz w:val="43"/>
          <w:szCs w:val="43"/>
          <w:lang w:eastAsia="de-CH"/>
        </w:rPr>
        <w:t>。</w:t>
      </w:r>
    </w:p>
    <w:p w14:paraId="032FC1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在帳幕中聖所裏的</w:t>
      </w:r>
      <w:r w:rsidRPr="0047037A">
        <w:rPr>
          <w:rFonts w:ascii="MS Gothic" w:eastAsia="MS Gothic" w:hAnsi="MS Gothic" w:cs="MS Gothic" w:hint="eastAsia"/>
          <w:color w:val="E46044"/>
          <w:sz w:val="39"/>
          <w:szCs w:val="39"/>
          <w:lang w:eastAsia="de-CH"/>
        </w:rPr>
        <w:t>桌子</w:t>
      </w:r>
      <w:r w:rsidRPr="0047037A">
        <w:rPr>
          <w:rFonts w:ascii="MS Mincho" w:eastAsia="MS Mincho" w:hAnsi="MS Mincho" w:cs="MS Mincho"/>
          <w:color w:val="E46044"/>
          <w:sz w:val="39"/>
          <w:szCs w:val="39"/>
          <w:lang w:eastAsia="de-CH"/>
        </w:rPr>
        <w:t>上</w:t>
      </w:r>
    </w:p>
    <w:p w14:paraId="5A2BB2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陳設餅在帳幕中聖所裏的</w:t>
      </w:r>
      <w:r w:rsidRPr="0047037A">
        <w:rPr>
          <w:rFonts w:ascii="MS Gothic" w:eastAsia="MS Gothic" w:hAnsi="MS Gothic" w:cs="MS Gothic" w:hint="eastAsia"/>
          <w:color w:val="000000"/>
          <w:sz w:val="43"/>
          <w:szCs w:val="43"/>
          <w:lang w:eastAsia="de-CH"/>
        </w:rPr>
        <w:t>桌子上。這表徵基督作為神祭司的食物，乃是為著在神居所裏面團體的喫</w:t>
      </w:r>
      <w:r w:rsidRPr="0047037A">
        <w:rPr>
          <w:rFonts w:ascii="MS Mincho" w:eastAsia="MS Mincho" w:hAnsi="MS Mincho" w:cs="MS Mincho"/>
          <w:color w:val="000000"/>
          <w:sz w:val="43"/>
          <w:szCs w:val="43"/>
          <w:lang w:eastAsia="de-CH"/>
        </w:rPr>
        <w:t>。</w:t>
      </w:r>
    </w:p>
    <w:p w14:paraId="5979A1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在教會的聚會中，我們對基督有特殊的享受。凡離開聚會的人都沒有這種享受，雖然他們可以在其它方面享受基督。我們在帳幕裏，在建造的聖徒們中間，就能享受在神居所裏面</w:t>
      </w:r>
      <w:r w:rsidRPr="0047037A">
        <w:rPr>
          <w:rFonts w:ascii="MS Gothic" w:eastAsia="MS Gothic" w:hAnsi="MS Gothic" w:cs="MS Gothic" w:hint="eastAsia"/>
          <w:color w:val="000000"/>
          <w:sz w:val="43"/>
          <w:szCs w:val="43"/>
          <w:lang w:eastAsia="de-CH"/>
        </w:rPr>
        <w:t>桌子上的基督</w:t>
      </w:r>
      <w:r w:rsidRPr="0047037A">
        <w:rPr>
          <w:rFonts w:ascii="MS Mincho" w:eastAsia="MS Mincho" w:hAnsi="MS Mincho" w:cs="MS Mincho"/>
          <w:color w:val="000000"/>
          <w:sz w:val="43"/>
          <w:szCs w:val="43"/>
          <w:lang w:eastAsia="de-CH"/>
        </w:rPr>
        <w:t>。</w:t>
      </w:r>
    </w:p>
    <w:p w14:paraId="2A3F2E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桌子上的陳設餅表徵團體的喫。在聖經裏，桌子所表徵的，總不是單獨的喫，而是團體的喫。在教會生活中，我們團體地坐席。當然，我們單獨的時候，也可以</w:t>
      </w:r>
      <w:r w:rsidRPr="0047037A">
        <w:rPr>
          <w:rFonts w:ascii="MS Mincho" w:eastAsia="MS Mincho" w:hAnsi="MS Mincho" w:cs="MS Mincho" w:hint="eastAsia"/>
          <w:color w:val="000000"/>
          <w:sz w:val="43"/>
          <w:szCs w:val="43"/>
          <w:lang w:eastAsia="de-CH"/>
        </w:rPr>
        <w:t>有一些對基督的享受，但這種享受比不上在神的居所裏團體地喫基督。我們在帳幕裏享受</w:t>
      </w:r>
      <w:r w:rsidRPr="0047037A">
        <w:rPr>
          <w:rFonts w:ascii="MS Gothic" w:eastAsia="MS Gothic" w:hAnsi="MS Gothic" w:cs="MS Gothic" w:hint="eastAsia"/>
          <w:color w:val="000000"/>
          <w:sz w:val="43"/>
          <w:szCs w:val="43"/>
          <w:lang w:eastAsia="de-CH"/>
        </w:rPr>
        <w:t>桌子上的陳設餅，真是太豐富了</w:t>
      </w:r>
      <w:r w:rsidRPr="0047037A">
        <w:rPr>
          <w:rFonts w:ascii="MS Mincho" w:eastAsia="MS Mincho" w:hAnsi="MS Mincho" w:cs="MS Mincho"/>
          <w:color w:val="000000"/>
          <w:sz w:val="43"/>
          <w:szCs w:val="43"/>
          <w:lang w:eastAsia="de-CH"/>
        </w:rPr>
        <w:t>！</w:t>
      </w:r>
    </w:p>
    <w:p w14:paraId="54F8DED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要在聖所裏</w:t>
      </w:r>
      <w:r w:rsidRPr="0047037A">
        <w:rPr>
          <w:rFonts w:ascii="MS Mincho" w:eastAsia="MS Mincho" w:hAnsi="MS Mincho" w:cs="MS Mincho"/>
          <w:color w:val="E46044"/>
          <w:sz w:val="39"/>
          <w:szCs w:val="39"/>
          <w:lang w:eastAsia="de-CH"/>
        </w:rPr>
        <w:t>喫</w:t>
      </w:r>
    </w:p>
    <w:p w14:paraId="6A89D1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陳設餅要在聖所裏喫。這意思是</w:t>
      </w:r>
      <w:r w:rsidRPr="0047037A">
        <w:rPr>
          <w:rFonts w:ascii="Batang" w:eastAsia="Batang" w:hAnsi="Batang" w:cs="Batang" w:hint="eastAsia"/>
          <w:color w:val="000000"/>
          <w:sz w:val="43"/>
          <w:szCs w:val="43"/>
          <w:lang w:eastAsia="de-CH"/>
        </w:rPr>
        <w:t>說，要在神的居所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教會裏面，有分並享受陳設餅。在教會生</w:t>
      </w:r>
      <w:r w:rsidRPr="0047037A">
        <w:rPr>
          <w:rFonts w:ascii="MS Mincho" w:eastAsia="MS Mincho" w:hAnsi="MS Mincho" w:cs="MS Mincho" w:hint="eastAsia"/>
          <w:color w:val="000000"/>
          <w:sz w:val="43"/>
          <w:szCs w:val="43"/>
          <w:lang w:eastAsia="de-CH"/>
        </w:rPr>
        <w:lastRenderedPageBreak/>
        <w:t>活之外，不可能有這張</w:t>
      </w:r>
      <w:r w:rsidRPr="0047037A">
        <w:rPr>
          <w:rFonts w:ascii="MS Gothic" w:eastAsia="MS Gothic" w:hAnsi="MS Gothic" w:cs="MS Gothic" w:hint="eastAsia"/>
          <w:color w:val="000000"/>
          <w:sz w:val="43"/>
          <w:szCs w:val="43"/>
          <w:lang w:eastAsia="de-CH"/>
        </w:rPr>
        <w:t>桌子。這桌子惟有在帳幕裏，在神的居所裏</w:t>
      </w:r>
      <w:r w:rsidRPr="0047037A">
        <w:rPr>
          <w:rFonts w:ascii="MS Mincho" w:eastAsia="MS Mincho" w:hAnsi="MS Mincho" w:cs="MS Mincho"/>
          <w:color w:val="000000"/>
          <w:sz w:val="43"/>
          <w:szCs w:val="43"/>
          <w:lang w:eastAsia="de-CH"/>
        </w:rPr>
        <w:t>。</w:t>
      </w:r>
    </w:p>
    <w:p w14:paraId="443C843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餅的擺</w:t>
      </w:r>
      <w:r w:rsidRPr="0047037A">
        <w:rPr>
          <w:rFonts w:ascii="MS Mincho" w:eastAsia="MS Mincho" w:hAnsi="MS Mincho" w:cs="MS Mincho"/>
          <w:color w:val="E46044"/>
          <w:sz w:val="39"/>
          <w:szCs w:val="39"/>
          <w:lang w:eastAsia="de-CH"/>
        </w:rPr>
        <w:t>列</w:t>
      </w:r>
    </w:p>
    <w:p w14:paraId="60A984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桌子上餅的擺列表徵生命的供應。約櫃同基路伯表徵神的榮耀，而桌子與陳設餅表徵滋養。在教會生活中，我們該有見證，也該有滋養。我們該有神的約櫃，作為神的見證，也該有桌子和陳設餅，作為祭司的滋養</w:t>
      </w:r>
      <w:r w:rsidRPr="0047037A">
        <w:rPr>
          <w:rFonts w:ascii="MS Mincho" w:eastAsia="MS Mincho" w:hAnsi="MS Mincho" w:cs="MS Mincho"/>
          <w:color w:val="000000"/>
          <w:sz w:val="43"/>
          <w:szCs w:val="43"/>
          <w:lang w:eastAsia="de-CH"/>
        </w:rPr>
        <w:t>。</w:t>
      </w:r>
    </w:p>
    <w:p w14:paraId="624858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我們已經看見，約櫃和</w:t>
      </w:r>
      <w:r w:rsidRPr="0047037A">
        <w:rPr>
          <w:rFonts w:ascii="MS Gothic" w:eastAsia="MS Gothic" w:hAnsi="MS Gothic" w:cs="MS Gothic" w:hint="eastAsia"/>
          <w:color w:val="000000"/>
          <w:sz w:val="43"/>
          <w:szCs w:val="43"/>
          <w:lang w:eastAsia="de-CH"/>
        </w:rPr>
        <w:t>桌子都是</w:t>
      </w:r>
      <w:r w:rsidRPr="0047037A">
        <w:rPr>
          <w:rFonts w:ascii="MS Mincho" w:eastAsia="MS Mincho" w:hAnsi="MS Mincho" w:cs="MS Mincho" w:hint="eastAsia"/>
          <w:color w:val="000000"/>
          <w:sz w:val="43"/>
          <w:szCs w:val="43"/>
          <w:lang w:eastAsia="de-CH"/>
        </w:rPr>
        <w:t>用皂莢木包上金子作成的。兩者有同樣的高度，在四</w:t>
      </w:r>
      <w:r w:rsidRPr="0047037A">
        <w:rPr>
          <w:rFonts w:ascii="PMingLiU" w:eastAsia="PMingLiU" w:hAnsi="PMingLiU" w:cs="PMingLiU" w:hint="eastAsia"/>
          <w:color w:val="000000"/>
          <w:sz w:val="43"/>
          <w:szCs w:val="43"/>
          <w:lang w:eastAsia="de-CH"/>
        </w:rPr>
        <w:t>腳上有金環，用皂莢木包金的兩根杠抬著。這些相同點指明，桌子是從約櫃的經歷來的。約櫃總是在先，產生桌子，不是桌子產生約櫃。但最終在我們的經歷中，很難說那一個在先。約櫃帶進桌子。但我們愈經歷桌子，就愈有約櫃，因為桌子總是把我們帶回到約櫃那裏。這意思是說，基督作為神見證的具體表現，把我們帶進對祂的享受中，而我們對祂的享受，總是把我們帶回到作為神見證的基督那裏</w:t>
      </w:r>
      <w:r w:rsidRPr="0047037A">
        <w:rPr>
          <w:rFonts w:ascii="MS Mincho" w:eastAsia="MS Mincho" w:hAnsi="MS Mincho" w:cs="MS Mincho"/>
          <w:color w:val="000000"/>
          <w:sz w:val="43"/>
          <w:szCs w:val="43"/>
          <w:lang w:eastAsia="de-CH"/>
        </w:rPr>
        <w:t>。</w:t>
      </w:r>
    </w:p>
    <w:p w14:paraId="0C8668D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4D9BEE8">
          <v:rect id="_x0000_i1206" style="width:0;height:1.5pt" o:hralign="center" o:hrstd="t" o:hrnoshade="t" o:hr="t" fillcolor="#257412" stroked="f"/>
        </w:pict>
      </w:r>
    </w:p>
    <w:p w14:paraId="1B709CF5" w14:textId="3B16061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第九十二篇　燈臺（一）</w:t>
      </w:r>
      <w:r w:rsidRPr="0047037A">
        <w:rPr>
          <w:rFonts w:ascii="Times New Roman" w:eastAsia="Times New Roman" w:hAnsi="Times New Roman" w:cs="Times New Roman"/>
          <w:b/>
          <w:bCs/>
          <w:noProof/>
          <w:color w:val="000000"/>
          <w:sz w:val="27"/>
          <w:szCs w:val="27"/>
          <w:lang w:eastAsia="de-CH"/>
        </w:rPr>
        <w:drawing>
          <wp:inline distT="0" distB="0" distL="0" distR="0" wp14:anchorId="607DB893" wp14:editId="3213C269">
            <wp:extent cx="281940" cy="281940"/>
            <wp:effectExtent l="0" t="0" r="3810" b="381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A4213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讀經：出埃及記二十五章三十一至四十節</w:t>
      </w:r>
      <w:r w:rsidRPr="0047037A">
        <w:rPr>
          <w:rFonts w:ascii="MS Mincho" w:eastAsia="MS Mincho" w:hAnsi="MS Mincho" w:cs="MS Mincho"/>
          <w:color w:val="000000"/>
          <w:sz w:val="43"/>
          <w:szCs w:val="43"/>
          <w:lang w:eastAsia="de-CH"/>
        </w:rPr>
        <w:t>。</w:t>
      </w:r>
    </w:p>
    <w:p w14:paraId="6400A2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在本篇信息中，我們要來看燈臺。金燈臺可以看作帳幕裏所有器具當中最奧祕的一個</w:t>
      </w:r>
      <w:r w:rsidRPr="0047037A">
        <w:rPr>
          <w:rFonts w:ascii="MS Mincho" w:eastAsia="MS Mincho" w:hAnsi="MS Mincho" w:cs="MS Mincho"/>
          <w:color w:val="000000"/>
          <w:sz w:val="43"/>
          <w:szCs w:val="43"/>
          <w:lang w:eastAsia="de-CH"/>
        </w:rPr>
        <w:t>。</w:t>
      </w:r>
    </w:p>
    <w:p w14:paraId="0775884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三一神的彰</w:t>
      </w:r>
      <w:r w:rsidRPr="0047037A">
        <w:rPr>
          <w:rFonts w:ascii="MS Mincho" w:eastAsia="MS Mincho" w:hAnsi="MS Mincho" w:cs="MS Mincho"/>
          <w:color w:val="E46044"/>
          <w:sz w:val="39"/>
          <w:szCs w:val="39"/>
          <w:lang w:eastAsia="de-CH"/>
        </w:rPr>
        <w:t>顯</w:t>
      </w:r>
    </w:p>
    <w:p w14:paraId="42F9CC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燈臺表</w:t>
      </w:r>
      <w:r w:rsidRPr="0047037A">
        <w:rPr>
          <w:rFonts w:ascii="MS Gothic" w:eastAsia="MS Gothic" w:hAnsi="MS Gothic" w:cs="MS Gothic" w:hint="eastAsia"/>
          <w:color w:val="000000"/>
          <w:sz w:val="43"/>
          <w:szCs w:val="43"/>
          <w:lang w:eastAsia="de-CH"/>
        </w:rPr>
        <w:t>徵三一神的彰顯。單單這件事就足彀使我們覺得燈臺太奧祕了。宇宙中沒有甚麼比三一神更奧祕的了。再者，聖經中神聖</w:t>
      </w:r>
      <w:r w:rsidRPr="0047037A">
        <w:rPr>
          <w:rFonts w:ascii="PMingLiU" w:eastAsia="PMingLiU" w:hAnsi="PMingLiU" w:cs="PMingLiU" w:hint="eastAsia"/>
          <w:color w:val="000000"/>
          <w:sz w:val="43"/>
          <w:szCs w:val="43"/>
          <w:lang w:eastAsia="de-CH"/>
        </w:rPr>
        <w:t>啟示最難解的成分也是三一神。歷代以來，讀經的人一直對聖經中三一神的啟示覺得困擾。甚至今天我們對三一神也沒有充分的認識。然而，看見燈臺是三一神的彰顯，是大有幫助的</w:t>
      </w:r>
      <w:r w:rsidRPr="0047037A">
        <w:rPr>
          <w:rFonts w:ascii="MS Mincho" w:eastAsia="MS Mincho" w:hAnsi="MS Mincho" w:cs="MS Mincho"/>
          <w:color w:val="000000"/>
          <w:sz w:val="43"/>
          <w:szCs w:val="43"/>
          <w:lang w:eastAsia="de-CH"/>
        </w:rPr>
        <w:t>。</w:t>
      </w:r>
    </w:p>
    <w:p w14:paraId="0436B4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歷代以來，猶太人一直寶貴燈臺</w:t>
      </w:r>
      <w:r w:rsidRPr="0047037A">
        <w:rPr>
          <w:rFonts w:ascii="MS Mincho" w:eastAsia="MS Mincho" w:hAnsi="MS Mincho" w:cs="MS Mincho" w:hint="eastAsia"/>
          <w:color w:val="000000"/>
          <w:sz w:val="43"/>
          <w:szCs w:val="43"/>
          <w:lang w:eastAsia="de-CH"/>
        </w:rPr>
        <w:t>。但沒有一位拉比曾經</w:t>
      </w:r>
      <w:r w:rsidRPr="0047037A">
        <w:rPr>
          <w:rFonts w:ascii="Batang" w:eastAsia="Batang" w:hAnsi="Batang" w:cs="Batang" w:hint="eastAsia"/>
          <w:color w:val="000000"/>
          <w:sz w:val="43"/>
          <w:szCs w:val="43"/>
          <w:lang w:eastAsia="de-CH"/>
        </w:rPr>
        <w:t>說過，燈臺表徵三一神的彰顯。我甚至不知道有那些基督徒會有這樣的認識。事實上，對燈臺的這種認識，乃是最近主在</w:t>
      </w:r>
      <w:r w:rsidRPr="0047037A">
        <w:rPr>
          <w:rFonts w:ascii="PMingLiU" w:eastAsia="PMingLiU" w:hAnsi="PMingLiU" w:cs="PMingLiU" w:hint="eastAsia"/>
          <w:color w:val="000000"/>
          <w:sz w:val="43"/>
          <w:szCs w:val="43"/>
          <w:lang w:eastAsia="de-CH"/>
        </w:rPr>
        <w:t>祂的恢復裏所恢復的真理。好些年以前，我們沒有說到燈臺表徵三一神的彰顯。但在幾年前，我們開始看見，在聖經裏燈臺乃是三一神的彰顯</w:t>
      </w:r>
      <w:r w:rsidRPr="0047037A">
        <w:rPr>
          <w:rFonts w:ascii="MS Mincho" w:eastAsia="MS Mincho" w:hAnsi="MS Mincho" w:cs="MS Mincho"/>
          <w:color w:val="000000"/>
          <w:sz w:val="43"/>
          <w:szCs w:val="43"/>
          <w:lang w:eastAsia="de-CH"/>
        </w:rPr>
        <w:t>。</w:t>
      </w:r>
    </w:p>
    <w:p w14:paraId="41ABF3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PMingLiU" w:eastAsia="PMingLiU" w:hAnsi="PMingLiU" w:cs="PMingLiU" w:hint="eastAsia"/>
          <w:color w:val="000000"/>
          <w:sz w:val="43"/>
          <w:szCs w:val="43"/>
          <w:lang w:eastAsia="de-CH"/>
        </w:rPr>
        <w:t>查考金燈臺時，必須記住聖經乃是一個完整的實體。因此，我們不該把二十五章三十一至四十節和其餘的話分開，而不顧聖經中其它各卷書。燈臺不但在出埃及記中題起，也在列王記上、撒迦利亞書、啟示錄中題起。根據啟示錄一章所說，燈臺就是教會。再者，七燈乃是那靈。這</w:t>
      </w:r>
      <w:r w:rsidRPr="0047037A">
        <w:rPr>
          <w:rFonts w:ascii="PMingLiU" w:eastAsia="PMingLiU" w:hAnsi="PMingLiU" w:cs="PMingLiU" w:hint="eastAsia"/>
          <w:color w:val="000000"/>
          <w:sz w:val="43"/>
          <w:szCs w:val="43"/>
          <w:lang w:eastAsia="de-CH"/>
        </w:rPr>
        <w:lastRenderedPageBreak/>
        <w:t>真是奧祕</w:t>
      </w:r>
      <w:r w:rsidRPr="0047037A">
        <w:rPr>
          <w:rFonts w:ascii="MS Mincho" w:eastAsia="MS Mincho" w:hAnsi="MS Mincho" w:cs="MS Mincho" w:hint="eastAsia"/>
          <w:color w:val="000000"/>
          <w:sz w:val="43"/>
          <w:szCs w:val="43"/>
          <w:lang w:eastAsia="de-CH"/>
        </w:rPr>
        <w:t>！最終，到了神聖</w:t>
      </w:r>
      <w:r w:rsidRPr="0047037A">
        <w:rPr>
          <w:rFonts w:ascii="PMingLiU" w:eastAsia="PMingLiU" w:hAnsi="PMingLiU" w:cs="PMingLiU" w:hint="eastAsia"/>
          <w:color w:val="000000"/>
          <w:sz w:val="43"/>
          <w:szCs w:val="43"/>
          <w:lang w:eastAsia="de-CH"/>
        </w:rPr>
        <w:t>啟示的總結，出埃及記二十五章裏的燈臺成了教會，七燈成了神的靈。由此我們看見，燈臺所蘊含的極其豐富，因為燈臺與教會、與神的靈都有關係。啟示錄也強調教會和靈。啟示錄二十二章十七節甚至含有這兩個詞『那靈和新婦說</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』，（直譯，）這裏我們看見，那靈和教會在</w:t>
      </w:r>
      <w:r w:rsidRPr="0047037A">
        <w:rPr>
          <w:rFonts w:ascii="Batang" w:eastAsia="Batang" w:hAnsi="Batang" w:cs="Batang" w:hint="eastAsia"/>
          <w:color w:val="000000"/>
          <w:sz w:val="43"/>
          <w:szCs w:val="43"/>
          <w:lang w:eastAsia="de-CH"/>
        </w:rPr>
        <w:t>說話時成</w:t>
      </w:r>
      <w:r w:rsidRPr="0047037A">
        <w:rPr>
          <w:rFonts w:ascii="MS Mincho" w:eastAsia="MS Mincho" w:hAnsi="MS Mincho" w:cs="MS Mincho" w:hint="eastAsia"/>
          <w:color w:val="000000"/>
          <w:sz w:val="43"/>
          <w:szCs w:val="43"/>
          <w:lang w:eastAsia="de-CH"/>
        </w:rPr>
        <w:t>為一</w:t>
      </w:r>
      <w:r w:rsidRPr="0047037A">
        <w:rPr>
          <w:rFonts w:ascii="MS Mincho" w:eastAsia="MS Mincho" w:hAnsi="MS Mincho" w:cs="MS Mincho"/>
          <w:color w:val="000000"/>
          <w:sz w:val="43"/>
          <w:szCs w:val="43"/>
          <w:lang w:eastAsia="de-CH"/>
        </w:rPr>
        <w:t>。</w:t>
      </w:r>
    </w:p>
    <w:p w14:paraId="7C9BE4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在前一個世紀中，有些教師強調舊約中豫表的意義。論到燈臺，這些教師主要是</w:t>
      </w:r>
      <w:r w:rsidRPr="0047037A">
        <w:rPr>
          <w:rFonts w:ascii="Batang" w:eastAsia="Batang" w:hAnsi="Batang" w:cs="Batang" w:hint="eastAsia"/>
          <w:color w:val="000000"/>
          <w:sz w:val="43"/>
          <w:szCs w:val="43"/>
          <w:lang w:eastAsia="de-CH"/>
        </w:rPr>
        <w:t>說，燈臺乃是豫表基督作世界的光。他們所說的相當對，也相當好；然而不</w:t>
      </w:r>
      <w:r w:rsidRPr="0047037A">
        <w:rPr>
          <w:rFonts w:ascii="MS Gothic" w:eastAsia="MS Gothic" w:hAnsi="MS Gothic" w:cs="MS Gothic" w:hint="eastAsia"/>
          <w:color w:val="000000"/>
          <w:sz w:val="43"/>
          <w:szCs w:val="43"/>
          <w:lang w:eastAsia="de-CH"/>
        </w:rPr>
        <w:t>彀充分。這些聖經教師沒有看見，燈臺乃是三一神的彰顯，至終燈臺成了教會，而燈臺的七燈成為神的七靈</w:t>
      </w:r>
      <w:r w:rsidRPr="0047037A">
        <w:rPr>
          <w:rFonts w:ascii="MS Mincho" w:eastAsia="MS Mincho" w:hAnsi="MS Mincho" w:cs="MS Mincho"/>
          <w:color w:val="000000"/>
          <w:sz w:val="43"/>
          <w:szCs w:val="43"/>
          <w:lang w:eastAsia="de-CH"/>
        </w:rPr>
        <w:t>。</w:t>
      </w:r>
    </w:p>
    <w:p w14:paraId="03A7563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本</w:t>
      </w:r>
      <w:r w:rsidRPr="0047037A">
        <w:rPr>
          <w:rFonts w:ascii="MS Mincho" w:eastAsia="MS Mincho" w:hAnsi="MS Mincho" w:cs="MS Mincho"/>
          <w:color w:val="E46044"/>
          <w:sz w:val="39"/>
          <w:szCs w:val="39"/>
          <w:lang w:eastAsia="de-CH"/>
        </w:rPr>
        <w:t>質</w:t>
      </w:r>
    </w:p>
    <w:p w14:paraId="45A244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我們思想燈臺的本質、臺、燈盞，就看見燈臺的確是三一神的彰顯。照二十五章三十一節來看，燈臺是精金的。因此，金是燈臺整體的本質、成分。在豫表裏，金表</w:t>
      </w:r>
      <w:r w:rsidRPr="0047037A">
        <w:rPr>
          <w:rFonts w:ascii="MS Gothic" w:eastAsia="MS Gothic" w:hAnsi="MS Gothic" w:cs="MS Gothic" w:hint="eastAsia"/>
          <w:color w:val="000000"/>
          <w:sz w:val="43"/>
          <w:szCs w:val="43"/>
          <w:lang w:eastAsia="de-CH"/>
        </w:rPr>
        <w:t>徵神聖的性情，就是父神的性情。如果我們思想燈臺的這種本質、這種成分，我們就會看見它表徵神聖的性情。所以，我們由此看見父神的性情乃是燈臺的本質。金燈臺存在於父神的性情裏</w:t>
      </w:r>
      <w:r w:rsidRPr="0047037A">
        <w:rPr>
          <w:rFonts w:ascii="MS Mincho" w:eastAsia="MS Mincho" w:hAnsi="MS Mincho" w:cs="MS Mincho"/>
          <w:color w:val="000000"/>
          <w:sz w:val="43"/>
          <w:szCs w:val="43"/>
          <w:lang w:eastAsia="de-CH"/>
        </w:rPr>
        <w:t>。</w:t>
      </w:r>
    </w:p>
    <w:p w14:paraId="7D3B41F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（二）　</w:t>
      </w:r>
      <w:r w:rsidRPr="0047037A">
        <w:rPr>
          <w:rFonts w:ascii="MS Mincho" w:eastAsia="MS Mincho" w:hAnsi="MS Mincho" w:cs="MS Mincho"/>
          <w:color w:val="E46044"/>
          <w:sz w:val="39"/>
          <w:szCs w:val="39"/>
          <w:lang w:eastAsia="de-CH"/>
        </w:rPr>
        <w:t>臺</w:t>
      </w:r>
    </w:p>
    <w:p w14:paraId="655E82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父神是看不見而抽象的。子神是這位不能看見者的具體表現。臺是一個形</w:t>
      </w:r>
      <w:r w:rsidRPr="0047037A">
        <w:rPr>
          <w:rFonts w:ascii="MS Gothic" w:eastAsia="MS Gothic" w:hAnsi="MS Gothic" w:cs="MS Gothic" w:hint="eastAsia"/>
          <w:color w:val="000000"/>
          <w:sz w:val="43"/>
          <w:szCs w:val="43"/>
          <w:lang w:eastAsia="de-CH"/>
        </w:rPr>
        <w:t>狀，表徵子神作為父神的具體表現。燈臺這種結實的形狀，乃是金的具體表現。照新約來看，父神具體表現在子神裏面。在</w:t>
      </w:r>
      <w:r w:rsidRPr="0047037A">
        <w:rPr>
          <w:rFonts w:ascii="MS Mincho" w:eastAsia="MS Mincho" w:hAnsi="MS Mincho" w:cs="MS Mincho" w:hint="eastAsia"/>
          <w:color w:val="000000"/>
          <w:sz w:val="43"/>
          <w:szCs w:val="43"/>
          <w:lang w:eastAsia="de-CH"/>
        </w:rPr>
        <w:t>燈臺這裏，有表</w:t>
      </w:r>
      <w:r w:rsidRPr="0047037A">
        <w:rPr>
          <w:rFonts w:ascii="MS Gothic" w:eastAsia="MS Gothic" w:hAnsi="MS Gothic" w:cs="MS Gothic" w:hint="eastAsia"/>
          <w:color w:val="000000"/>
          <w:sz w:val="43"/>
          <w:szCs w:val="43"/>
          <w:lang w:eastAsia="de-CH"/>
        </w:rPr>
        <w:t>徵父的本質，以及表徵子的結實形狀</w:t>
      </w:r>
      <w:r w:rsidRPr="0047037A">
        <w:rPr>
          <w:rFonts w:ascii="MS Mincho" w:eastAsia="MS Mincho" w:hAnsi="MS Mincho" w:cs="MS Mincho"/>
          <w:color w:val="000000"/>
          <w:sz w:val="43"/>
          <w:szCs w:val="43"/>
          <w:lang w:eastAsia="de-CH"/>
        </w:rPr>
        <w:t>。</w:t>
      </w:r>
    </w:p>
    <w:p w14:paraId="75D2F6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燈</w:t>
      </w:r>
      <w:r w:rsidRPr="0047037A">
        <w:rPr>
          <w:rFonts w:ascii="MS Mincho" w:eastAsia="MS Mincho" w:hAnsi="MS Mincho" w:cs="MS Mincho"/>
          <w:color w:val="E46044"/>
          <w:sz w:val="39"/>
          <w:szCs w:val="39"/>
          <w:lang w:eastAsia="de-CH"/>
        </w:rPr>
        <w:t>盞</w:t>
      </w:r>
    </w:p>
    <w:p w14:paraId="393FC7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出埃及記二十五章三十七節</w:t>
      </w:r>
      <w:r w:rsidRPr="0047037A">
        <w:rPr>
          <w:rFonts w:ascii="Batang" w:eastAsia="Batang" w:hAnsi="Batang" w:cs="Batang" w:hint="eastAsia"/>
          <w:color w:val="000000"/>
          <w:sz w:val="43"/>
          <w:szCs w:val="43"/>
          <w:lang w:eastAsia="de-CH"/>
        </w:rPr>
        <w:t>說：『要作燈臺的七個燈盞。』這七個燈盞表徵靈神成了神的七靈，</w:t>
      </w:r>
      <w:r w:rsidRPr="0047037A">
        <w:rPr>
          <w:rFonts w:ascii="MS Mincho" w:eastAsia="MS Mincho" w:hAnsi="MS Mincho" w:cs="MS Mincho" w:hint="eastAsia"/>
          <w:color w:val="000000"/>
          <w:sz w:val="43"/>
          <w:szCs w:val="43"/>
          <w:lang w:eastAsia="de-CH"/>
        </w:rPr>
        <w:t>為著</w:t>
      </w:r>
      <w:r w:rsidRPr="0047037A">
        <w:rPr>
          <w:rFonts w:ascii="PMingLiU" w:eastAsia="PMingLiU" w:hAnsi="PMingLiU" w:cs="PMingLiU" w:hint="eastAsia"/>
          <w:color w:val="000000"/>
          <w:sz w:val="43"/>
          <w:szCs w:val="43"/>
          <w:lang w:eastAsia="de-CH"/>
        </w:rPr>
        <w:t>祂的彰顯。（啟四</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，五</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。）燈盞的照耀表明彰顯。因此，七個燈盞就是子神作為父神具體表現的彰顯。在</w:t>
      </w:r>
      <w:r w:rsidRPr="0047037A">
        <w:rPr>
          <w:rFonts w:ascii="PMingLiU" w:eastAsia="PMingLiU" w:hAnsi="PMingLiU" w:cs="PMingLiU" w:hint="eastAsia"/>
          <w:color w:val="000000"/>
          <w:sz w:val="43"/>
          <w:szCs w:val="43"/>
          <w:lang w:eastAsia="de-CH"/>
        </w:rPr>
        <w:t>啟示錄我們看見，七燈就是神的靈</w:t>
      </w:r>
      <w:r w:rsidRPr="0047037A">
        <w:rPr>
          <w:rFonts w:ascii="MS Mincho" w:eastAsia="MS Mincho" w:hAnsi="MS Mincho" w:cs="MS Mincho"/>
          <w:color w:val="000000"/>
          <w:sz w:val="43"/>
          <w:szCs w:val="43"/>
          <w:lang w:eastAsia="de-CH"/>
        </w:rPr>
        <w:t>。</w:t>
      </w:r>
    </w:p>
    <w:p w14:paraId="5EC731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因著在燈臺裏有金的成分表</w:t>
      </w:r>
      <w:r w:rsidRPr="0047037A">
        <w:rPr>
          <w:rFonts w:ascii="MS Gothic" w:eastAsia="MS Gothic" w:hAnsi="MS Gothic" w:cs="MS Gothic" w:hint="eastAsia"/>
          <w:color w:val="000000"/>
          <w:sz w:val="43"/>
          <w:szCs w:val="43"/>
          <w:lang w:eastAsia="de-CH"/>
        </w:rPr>
        <w:t>徵父神，臺表徵子神，而七個燈盞表徵靈神，我們就有根據</w:t>
      </w:r>
      <w:r w:rsidRPr="0047037A">
        <w:rPr>
          <w:rFonts w:ascii="Batang" w:eastAsia="Batang" w:hAnsi="Batang" w:cs="Batang" w:hint="eastAsia"/>
          <w:color w:val="000000"/>
          <w:sz w:val="43"/>
          <w:szCs w:val="43"/>
          <w:lang w:eastAsia="de-CH"/>
        </w:rPr>
        <w:t>說，燈臺本身就是三一神的彰顯</w:t>
      </w:r>
      <w:r w:rsidRPr="0047037A">
        <w:rPr>
          <w:rFonts w:ascii="MS Mincho" w:eastAsia="MS Mincho" w:hAnsi="MS Mincho" w:cs="MS Mincho"/>
          <w:color w:val="000000"/>
          <w:sz w:val="43"/>
          <w:szCs w:val="43"/>
          <w:lang w:eastAsia="de-CH"/>
        </w:rPr>
        <w:t>。</w:t>
      </w:r>
    </w:p>
    <w:p w14:paraId="1AB767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我們已經指出，最終在</w:t>
      </w:r>
      <w:r w:rsidRPr="0047037A">
        <w:rPr>
          <w:rFonts w:ascii="PMingLiU" w:eastAsia="PMingLiU" w:hAnsi="PMingLiU" w:cs="PMingLiU" w:hint="eastAsia"/>
          <w:color w:val="000000"/>
          <w:sz w:val="43"/>
          <w:szCs w:val="43"/>
          <w:lang w:eastAsia="de-CH"/>
        </w:rPr>
        <w:t>啟示錄裏，燈臺成了教會。倘若我們了解這件事，我們對教會的領會就深廣、豐富了。教會的確是神的彰顯。在這彰</w:t>
      </w:r>
      <w:r w:rsidRPr="0047037A">
        <w:rPr>
          <w:rFonts w:ascii="MS Mincho" w:eastAsia="MS Mincho" w:hAnsi="MS Mincho" w:cs="MS Mincho" w:hint="eastAsia"/>
          <w:color w:val="000000"/>
          <w:sz w:val="43"/>
          <w:szCs w:val="43"/>
          <w:lang w:eastAsia="de-CH"/>
        </w:rPr>
        <w:t>顯裏，我們看見父的性情、子的具體表現，以及靈的彰顯。在正當的教會生活中，父神是本質，子神是具體表現，而靈神是彰顯。在出埃及記二十五章，燈臺表</w:t>
      </w:r>
      <w:r w:rsidRPr="0047037A">
        <w:rPr>
          <w:rFonts w:ascii="MS Gothic" w:eastAsia="MS Gothic" w:hAnsi="MS Gothic" w:cs="MS Gothic" w:hint="eastAsia"/>
          <w:color w:val="000000"/>
          <w:sz w:val="43"/>
          <w:szCs w:val="43"/>
          <w:lang w:eastAsia="de-CH"/>
        </w:rPr>
        <w:t>徵基督；但在</w:t>
      </w:r>
      <w:r w:rsidRPr="0047037A">
        <w:rPr>
          <w:rFonts w:ascii="PMingLiU" w:eastAsia="PMingLiU" w:hAnsi="PMingLiU" w:cs="PMingLiU" w:hint="eastAsia"/>
          <w:color w:val="000000"/>
          <w:sz w:val="43"/>
          <w:szCs w:val="43"/>
          <w:lang w:eastAsia="de-CH"/>
        </w:rPr>
        <w:t>啟示錄一章，燈臺表</w:t>
      </w:r>
      <w:r w:rsidRPr="0047037A">
        <w:rPr>
          <w:rFonts w:ascii="PMingLiU" w:eastAsia="PMingLiU" w:hAnsi="PMingLiU" w:cs="PMingLiU" w:hint="eastAsia"/>
          <w:color w:val="000000"/>
          <w:sz w:val="43"/>
          <w:szCs w:val="43"/>
          <w:lang w:eastAsia="de-CH"/>
        </w:rPr>
        <w:lastRenderedPageBreak/>
        <w:t>徵眾教會。這指明獨一的基督經過了複製，一個燈臺就成了七個燈臺。出埃及記二十五章有傑作，而啟錄一章有這個傑作的複製與繁增。為著出埃及記二十五章裏的一個燈臺，以及啟示錄一章裏的七個燈臺，我們讚美主！首先神的彰顯只在作燈臺的基督裏面，如今這個彰顯已經複製到作為金燈臺的眾教會裏面。由此我們看見，基督已經有了複製品；教會的確是基督複製品。基督與教會都</w:t>
      </w:r>
      <w:r w:rsidRPr="0047037A">
        <w:rPr>
          <w:rFonts w:ascii="MS Mincho" w:eastAsia="MS Mincho" w:hAnsi="MS Mincho" w:cs="MS Mincho" w:hint="eastAsia"/>
          <w:color w:val="000000"/>
          <w:sz w:val="43"/>
          <w:szCs w:val="43"/>
          <w:lang w:eastAsia="de-CH"/>
        </w:rPr>
        <w:t>是三一神的彰顯。在教會生活中，我們有父的性情、子的具體表現，以及靈的彰顯。真是奇妙</w:t>
      </w:r>
      <w:r w:rsidRPr="0047037A">
        <w:rPr>
          <w:rFonts w:ascii="MS Mincho" w:eastAsia="MS Mincho" w:hAnsi="MS Mincho" w:cs="MS Mincho"/>
          <w:color w:val="000000"/>
          <w:sz w:val="43"/>
          <w:szCs w:val="43"/>
          <w:lang w:eastAsia="de-CH"/>
        </w:rPr>
        <w:t>！</w:t>
      </w:r>
    </w:p>
    <w:p w14:paraId="08FD96D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在神的居所裏</w:t>
      </w:r>
      <w:r w:rsidRPr="0047037A">
        <w:rPr>
          <w:rFonts w:ascii="MS Mincho" w:eastAsia="MS Mincho" w:hAnsi="MS Mincho" w:cs="MS Mincho"/>
          <w:color w:val="E46044"/>
          <w:sz w:val="39"/>
          <w:szCs w:val="39"/>
          <w:lang w:eastAsia="de-CH"/>
        </w:rPr>
        <w:t>面</w:t>
      </w:r>
    </w:p>
    <w:p w14:paraId="039095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燈臺不是在外院子，而是在聖所裏，就是在神的居所裏面</w:t>
      </w:r>
      <w:r w:rsidRPr="0047037A">
        <w:rPr>
          <w:rFonts w:ascii="MS Mincho" w:eastAsia="MS Mincho" w:hAnsi="MS Mincho" w:cs="MS Mincho"/>
          <w:color w:val="000000"/>
          <w:sz w:val="43"/>
          <w:szCs w:val="43"/>
          <w:lang w:eastAsia="de-CH"/>
        </w:rPr>
        <w:t>。</w:t>
      </w:r>
    </w:p>
    <w:p w14:paraId="5CB55F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基督徒在經</w:t>
      </w:r>
      <w:r w:rsidRPr="0047037A">
        <w:rPr>
          <w:rFonts w:ascii="MS Gothic" w:eastAsia="MS Gothic" w:hAnsi="MS Gothic" w:cs="MS Gothic" w:hint="eastAsia"/>
          <w:color w:val="000000"/>
          <w:sz w:val="43"/>
          <w:szCs w:val="43"/>
          <w:lang w:eastAsia="de-CH"/>
        </w:rPr>
        <w:t>歷中，多半還沒有進入聖所。他們反倒花了許多時間在外院子的祭壇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十字架那裏。實在</w:t>
      </w:r>
      <w:r w:rsidRPr="0047037A">
        <w:rPr>
          <w:rFonts w:ascii="Batang" w:eastAsia="Batang" w:hAnsi="Batang" w:cs="Batang" w:hint="eastAsia"/>
          <w:color w:val="000000"/>
          <w:sz w:val="43"/>
          <w:szCs w:val="43"/>
          <w:lang w:eastAsia="de-CH"/>
        </w:rPr>
        <w:t>說來，我們必須離開十字架，進入聖所。在</w:t>
      </w:r>
      <w:r w:rsidRPr="0047037A">
        <w:rPr>
          <w:rFonts w:ascii="MS Gothic" w:eastAsia="MS Gothic" w:hAnsi="MS Gothic" w:cs="MS Gothic" w:hint="eastAsia"/>
          <w:color w:val="000000"/>
          <w:sz w:val="43"/>
          <w:szCs w:val="43"/>
          <w:lang w:eastAsia="de-CH"/>
        </w:rPr>
        <w:t>你的經歷中，你在那裏？在祭壇那裏，還是在聖所裏面？我們中間許多人仍然在十字架那裏</w:t>
      </w:r>
      <w:r w:rsidRPr="0047037A">
        <w:rPr>
          <w:rFonts w:ascii="MS Mincho" w:eastAsia="MS Mincho" w:hAnsi="MS Mincho" w:cs="MS Mincho"/>
          <w:color w:val="000000"/>
          <w:sz w:val="43"/>
          <w:szCs w:val="43"/>
          <w:lang w:eastAsia="de-CH"/>
        </w:rPr>
        <w:t>。</w:t>
      </w:r>
    </w:p>
    <w:p w14:paraId="3523C6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神的居所，表</w:t>
      </w:r>
      <w:r w:rsidRPr="0047037A">
        <w:rPr>
          <w:rFonts w:ascii="MS Gothic" w:eastAsia="MS Gothic" w:hAnsi="MS Gothic" w:cs="MS Gothic" w:hint="eastAsia"/>
          <w:color w:val="000000"/>
          <w:sz w:val="43"/>
          <w:szCs w:val="43"/>
          <w:lang w:eastAsia="de-CH"/>
        </w:rPr>
        <w:t>徵聖徒已經被建造成為神的家。我們都必須問自己，我們是不是真在神的居所裏面。這意思是</w:t>
      </w:r>
      <w:r w:rsidRPr="0047037A">
        <w:rPr>
          <w:rFonts w:ascii="Batang" w:eastAsia="Batang" w:hAnsi="Batang" w:cs="Batang" w:hint="eastAsia"/>
          <w:color w:val="000000"/>
          <w:sz w:val="43"/>
          <w:szCs w:val="43"/>
          <w:lang w:eastAsia="de-CH"/>
        </w:rPr>
        <w:t>說，我們必須問，我們是不是已</w:t>
      </w:r>
      <w:r w:rsidRPr="0047037A">
        <w:rPr>
          <w:rFonts w:ascii="MS Mincho" w:eastAsia="MS Mincho" w:hAnsi="MS Mincho" w:cs="MS Mincho" w:hint="eastAsia"/>
          <w:color w:val="000000"/>
          <w:sz w:val="43"/>
          <w:szCs w:val="43"/>
          <w:lang w:eastAsia="de-CH"/>
        </w:rPr>
        <w:t>經建造到教會裏面，成為神</w:t>
      </w:r>
      <w:r w:rsidRPr="0047037A">
        <w:rPr>
          <w:rFonts w:ascii="MS Mincho" w:eastAsia="MS Mincho" w:hAnsi="MS Mincho" w:cs="MS Mincho" w:hint="eastAsia"/>
          <w:color w:val="000000"/>
          <w:sz w:val="43"/>
          <w:szCs w:val="43"/>
          <w:lang w:eastAsia="de-CH"/>
        </w:rPr>
        <w:lastRenderedPageBreak/>
        <w:t>的家？今天在許許多多的基督徒當中，沒有對燈臺的經</w:t>
      </w:r>
      <w:r w:rsidRPr="0047037A">
        <w:rPr>
          <w:rFonts w:ascii="MS Gothic" w:eastAsia="MS Gothic" w:hAnsi="MS Gothic" w:cs="MS Gothic" w:hint="eastAsia"/>
          <w:color w:val="000000"/>
          <w:sz w:val="43"/>
          <w:szCs w:val="43"/>
          <w:lang w:eastAsia="de-CH"/>
        </w:rPr>
        <w:t>歷，因為這些信徒仍然在十字架那裏，沒有和別人建造在一起。既然沒有神的居所，沒有和聖徒的建造，怎能有燈臺？這是不可能的。燈臺不是靠近外院子的十字架，而是在神的居所裏面，就是在同被建造成為神居所的聖徒們中間</w:t>
      </w:r>
      <w:r w:rsidRPr="0047037A">
        <w:rPr>
          <w:rFonts w:ascii="MS Mincho" w:eastAsia="MS Mincho" w:hAnsi="MS Mincho" w:cs="MS Mincho"/>
          <w:color w:val="000000"/>
          <w:sz w:val="43"/>
          <w:szCs w:val="43"/>
          <w:lang w:eastAsia="de-CH"/>
        </w:rPr>
        <w:t>。</w:t>
      </w:r>
    </w:p>
    <w:p w14:paraId="387CB9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在神眼中，</w:t>
      </w:r>
      <w:r w:rsidRPr="0047037A">
        <w:rPr>
          <w:rFonts w:ascii="MS Gothic" w:eastAsia="MS Gothic" w:hAnsi="MS Gothic" w:cs="MS Gothic" w:hint="eastAsia"/>
          <w:color w:val="000000"/>
          <w:sz w:val="43"/>
          <w:szCs w:val="43"/>
          <w:lang w:eastAsia="de-CH"/>
        </w:rPr>
        <w:t>每一個地方教會就是一個燈臺。神看每一個教會都是建造起來給</w:t>
      </w:r>
      <w:r w:rsidRPr="0047037A">
        <w:rPr>
          <w:rFonts w:ascii="PMingLiU" w:eastAsia="PMingLiU" w:hAnsi="PMingLiU" w:cs="PMingLiU" w:hint="eastAsia"/>
          <w:color w:val="000000"/>
          <w:sz w:val="43"/>
          <w:szCs w:val="43"/>
          <w:lang w:eastAsia="de-CH"/>
        </w:rPr>
        <w:t>祂居住的房屋。如果我們要看見燈臺，就必須在神的居所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教會裏面</w:t>
      </w:r>
      <w:r w:rsidRPr="0047037A">
        <w:rPr>
          <w:rFonts w:ascii="MS Mincho" w:eastAsia="MS Mincho" w:hAnsi="MS Mincho" w:cs="MS Mincho"/>
          <w:color w:val="000000"/>
          <w:sz w:val="43"/>
          <w:szCs w:val="43"/>
          <w:lang w:eastAsia="de-CH"/>
        </w:rPr>
        <w:t>。</w:t>
      </w:r>
    </w:p>
    <w:p w14:paraId="23DE3D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在陳設餅的</w:t>
      </w:r>
      <w:r w:rsidRPr="0047037A">
        <w:rPr>
          <w:rFonts w:ascii="MS Gothic" w:eastAsia="MS Gothic" w:hAnsi="MS Gothic" w:cs="MS Gothic" w:hint="eastAsia"/>
          <w:color w:val="E46044"/>
          <w:sz w:val="39"/>
          <w:szCs w:val="39"/>
          <w:lang w:eastAsia="de-CH"/>
        </w:rPr>
        <w:t>桌子後</w:t>
      </w:r>
      <w:r w:rsidRPr="0047037A">
        <w:rPr>
          <w:rFonts w:ascii="MS Mincho" w:eastAsia="MS Mincho" w:hAnsi="MS Mincho" w:cs="MS Mincho"/>
          <w:color w:val="E46044"/>
          <w:sz w:val="39"/>
          <w:szCs w:val="39"/>
          <w:lang w:eastAsia="de-CH"/>
        </w:rPr>
        <w:t>面</w:t>
      </w:r>
    </w:p>
    <w:p w14:paraId="1FF2F8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w:t>
      </w:r>
      <w:r w:rsidRPr="0047037A">
        <w:rPr>
          <w:rFonts w:ascii="PMingLiU" w:eastAsia="PMingLiU" w:hAnsi="PMingLiU" w:cs="PMingLiU" w:hint="eastAsia"/>
          <w:color w:val="000000"/>
          <w:sz w:val="43"/>
          <w:szCs w:val="43"/>
          <w:lang w:eastAsia="de-CH"/>
        </w:rPr>
        <w:t>啟示的順序來看，燈臺在陳設餅的桌子後面。這桌子表徵基督是生命的供應；它乃是一幅</w:t>
      </w:r>
      <w:r w:rsidRPr="0047037A">
        <w:rPr>
          <w:rFonts w:ascii="MS Mincho" w:eastAsia="MS Mincho" w:hAnsi="MS Mincho" w:cs="MS Mincho" w:hint="eastAsia"/>
          <w:color w:val="000000"/>
          <w:sz w:val="43"/>
          <w:szCs w:val="43"/>
          <w:lang w:eastAsia="de-CH"/>
        </w:rPr>
        <w:t>圖畫，給我們看見基督是生命供應的源頭。燈臺表</w:t>
      </w:r>
      <w:r w:rsidRPr="0047037A">
        <w:rPr>
          <w:rFonts w:ascii="MS Gothic" w:eastAsia="MS Gothic" w:hAnsi="MS Gothic" w:cs="MS Gothic" w:hint="eastAsia"/>
          <w:color w:val="000000"/>
          <w:sz w:val="43"/>
          <w:szCs w:val="43"/>
          <w:lang w:eastAsia="de-CH"/>
        </w:rPr>
        <w:t>徵基督作為生命的光。（約八</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。）因此，</w:t>
      </w:r>
      <w:r w:rsidRPr="0047037A">
        <w:rPr>
          <w:rFonts w:ascii="MS Gothic" w:eastAsia="MS Gothic" w:hAnsi="MS Gothic" w:cs="MS Gothic" w:hint="eastAsia"/>
          <w:color w:val="000000"/>
          <w:sz w:val="43"/>
          <w:szCs w:val="43"/>
          <w:lang w:eastAsia="de-CH"/>
        </w:rPr>
        <w:t>桌子是生命的供應，而燈臺是生命的光</w:t>
      </w:r>
      <w:r w:rsidRPr="0047037A">
        <w:rPr>
          <w:rFonts w:ascii="MS Mincho" w:eastAsia="MS Mincho" w:hAnsi="MS Mincho" w:cs="MS Mincho"/>
          <w:color w:val="000000"/>
          <w:sz w:val="43"/>
          <w:szCs w:val="43"/>
          <w:lang w:eastAsia="de-CH"/>
        </w:rPr>
        <w:t>。</w:t>
      </w:r>
    </w:p>
    <w:p w14:paraId="473781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約翰福音</w:t>
      </w:r>
      <w:r w:rsidRPr="0047037A">
        <w:rPr>
          <w:rFonts w:ascii="Batang" w:eastAsia="Batang" w:hAnsi="Batang" w:cs="Batang" w:hint="eastAsia"/>
          <w:color w:val="000000"/>
          <w:sz w:val="43"/>
          <w:szCs w:val="43"/>
          <w:lang w:eastAsia="de-CH"/>
        </w:rPr>
        <w:t>說到基督是生命的光。約翰一章四節說：『生命在</w:t>
      </w:r>
      <w:r w:rsidRPr="0047037A">
        <w:rPr>
          <w:rFonts w:ascii="PMingLiU" w:eastAsia="PMingLiU" w:hAnsi="PMingLiU" w:cs="PMingLiU" w:hint="eastAsia"/>
          <w:color w:val="000000"/>
          <w:sz w:val="43"/>
          <w:szCs w:val="43"/>
          <w:lang w:eastAsia="de-CH"/>
        </w:rPr>
        <w:t>祂裏頭，這生命就是人的光。』照約翰八章十二節來看，主耶穌說：『我是世界的光；跟從我的，就不在黑暗裏走，必要得著生命的光。</w:t>
      </w:r>
      <w:r w:rsidRPr="0047037A">
        <w:rPr>
          <w:rFonts w:ascii="MS Mincho" w:eastAsia="MS Mincho" w:hAnsi="MS Mincho" w:cs="MS Mincho"/>
          <w:color w:val="000000"/>
          <w:sz w:val="43"/>
          <w:szCs w:val="43"/>
          <w:lang w:eastAsia="de-CH"/>
        </w:rPr>
        <w:t>』</w:t>
      </w:r>
    </w:p>
    <w:p w14:paraId="377145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『世界的光』這個詞是甚麼意思？雖然很難解釋，卻很容易舉例為證。生命是光，而死亡是黑暗。我們活著，所以能</w:t>
      </w:r>
      <w:r w:rsidRPr="0047037A">
        <w:rPr>
          <w:rFonts w:ascii="MS Gothic" w:eastAsia="MS Gothic" w:hAnsi="MS Gothic" w:cs="MS Gothic" w:hint="eastAsia"/>
          <w:color w:val="000000"/>
          <w:sz w:val="43"/>
          <w:szCs w:val="43"/>
          <w:lang w:eastAsia="de-CH"/>
        </w:rPr>
        <w:t>彀看見。如果我們死了，就不能再看見甚麼了；死亡</w:t>
      </w:r>
      <w:r w:rsidRPr="0047037A">
        <w:rPr>
          <w:rFonts w:ascii="PMingLiU" w:eastAsia="PMingLiU" w:hAnsi="PMingLiU" w:cs="PMingLiU" w:hint="eastAsia"/>
          <w:color w:val="000000"/>
          <w:sz w:val="43"/>
          <w:szCs w:val="43"/>
          <w:lang w:eastAsia="de-CH"/>
        </w:rPr>
        <w:t>產生黑暗。在聖經裏，瞎眼就等於死亡。所有的世人都是瞎眼的，也都在黑暗裏。因為他們是死的，他們也就是瞎眼的。我們接受神聖生命的供應，就得著屬靈的視力，這視力就是光。所以，它是生命的光。基督作為生命的光，是從生命的供應來的。這就是我們必須先有桌子，然後有燈臺的原因</w:t>
      </w:r>
      <w:r w:rsidRPr="0047037A">
        <w:rPr>
          <w:rFonts w:ascii="MS Mincho" w:eastAsia="MS Mincho" w:hAnsi="MS Mincho" w:cs="MS Mincho"/>
          <w:color w:val="000000"/>
          <w:sz w:val="43"/>
          <w:szCs w:val="43"/>
          <w:lang w:eastAsia="de-CH"/>
        </w:rPr>
        <w:t>。</w:t>
      </w:r>
    </w:p>
    <w:p w14:paraId="0F956B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甚至在我們肉身的生命裏，生命的供應與視力也有關聯。例如，一個人長久不喫東西，視力就會開始衰退。但如果他喫了營養的食物，視力就會增進。這指明缺少生命的供應，會使視力失去。這也指明生命的供應能帶進視力，帶進光</w:t>
      </w:r>
      <w:r w:rsidRPr="0047037A">
        <w:rPr>
          <w:rFonts w:ascii="MS Mincho" w:eastAsia="MS Mincho" w:hAnsi="MS Mincho" w:cs="MS Mincho"/>
          <w:color w:val="000000"/>
          <w:sz w:val="43"/>
          <w:szCs w:val="43"/>
          <w:lang w:eastAsia="de-CH"/>
        </w:rPr>
        <w:t>。</w:t>
      </w:r>
    </w:p>
    <w:p w14:paraId="72506A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有生命的光，就必須先到桌子面前，然後再到燈臺面前。我們需要每天晨更的原因，乃是我們需要桌子上生命供應的滋養。然後在我們的經歷中，燈臺就出現了。每當我們有食物，有生命的供應，燈臺的光就照耀在我們身上。例如，一位弟兄也許認為在某件事上他是對的，妻子是錯的。但他在桌子那裏享受基督作生命的供應以後，視力就清楚了，同時也在這件事上蒙了光照；然後他纔覺得是他錯了。這</w:t>
      </w:r>
      <w:r w:rsidRPr="0047037A">
        <w:rPr>
          <w:rFonts w:ascii="Batang" w:eastAsia="Batang" w:hAnsi="Batang" w:cs="Batang" w:hint="eastAsia"/>
          <w:color w:val="000000"/>
          <w:sz w:val="43"/>
          <w:szCs w:val="43"/>
          <w:lang w:eastAsia="de-CH"/>
        </w:rPr>
        <w:t>說明一件事</w:t>
      </w:r>
      <w:r w:rsidRPr="0047037A">
        <w:rPr>
          <w:rFonts w:ascii="Batang" w:eastAsia="Batang" w:hAnsi="Batang" w:cs="Batang" w:hint="eastAsia"/>
          <w:color w:val="000000"/>
          <w:sz w:val="43"/>
          <w:szCs w:val="43"/>
          <w:lang w:eastAsia="de-CH"/>
        </w:rPr>
        <w:lastRenderedPageBreak/>
        <w:t>實，就是我們吸取生命的供應，</w:t>
      </w:r>
      <w:r w:rsidRPr="0047037A">
        <w:rPr>
          <w:rFonts w:ascii="MS Mincho" w:eastAsia="MS Mincho" w:hAnsi="MS Mincho" w:cs="MS Mincho" w:hint="eastAsia"/>
          <w:color w:val="000000"/>
          <w:sz w:val="43"/>
          <w:szCs w:val="43"/>
          <w:lang w:eastAsia="de-CH"/>
        </w:rPr>
        <w:t>自然就得著了生命的光</w:t>
      </w:r>
      <w:r w:rsidRPr="0047037A">
        <w:rPr>
          <w:rFonts w:ascii="MS Mincho" w:eastAsia="MS Mincho" w:hAnsi="MS Mincho" w:cs="MS Mincho"/>
          <w:color w:val="000000"/>
          <w:sz w:val="43"/>
          <w:szCs w:val="43"/>
          <w:lang w:eastAsia="de-CH"/>
        </w:rPr>
        <w:t>。</w:t>
      </w:r>
    </w:p>
    <w:p w14:paraId="1218088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精金作</w:t>
      </w:r>
      <w:r w:rsidRPr="0047037A">
        <w:rPr>
          <w:rFonts w:ascii="MS Mincho" w:eastAsia="MS Mincho" w:hAnsi="MS Mincho" w:cs="MS Mincho"/>
          <w:color w:val="E46044"/>
          <w:sz w:val="39"/>
          <w:szCs w:val="39"/>
          <w:lang w:eastAsia="de-CH"/>
        </w:rPr>
        <w:t>的</w:t>
      </w:r>
    </w:p>
    <w:p w14:paraId="3F0BA2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我們由三十一節曉得，燈臺是精金作的。精金表</w:t>
      </w:r>
      <w:r w:rsidRPr="0047037A">
        <w:rPr>
          <w:rFonts w:ascii="MS Gothic" w:eastAsia="MS Gothic" w:hAnsi="MS Gothic" w:cs="MS Gothic" w:hint="eastAsia"/>
          <w:color w:val="000000"/>
          <w:sz w:val="43"/>
          <w:szCs w:val="43"/>
          <w:lang w:eastAsia="de-CH"/>
        </w:rPr>
        <w:t>徵純一神聖的性情。基督是父的具體表現，為著父的彰顯，所以</w:t>
      </w:r>
      <w:r w:rsidRPr="0047037A">
        <w:rPr>
          <w:rFonts w:ascii="PMingLiU" w:eastAsia="PMingLiU" w:hAnsi="PMingLiU" w:cs="PMingLiU" w:hint="eastAsia"/>
          <w:color w:val="000000"/>
          <w:sz w:val="43"/>
          <w:szCs w:val="43"/>
          <w:lang w:eastAsia="de-CH"/>
        </w:rPr>
        <w:t>祂乃是純一神聖的。教會作為燈臺也是這樣。在啟示錄我們看見，七個教會就是七個金燈臺。（一</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。）在教會生活中，我們需要剛強拔高的人性，需要正確的人性。然而，教會的實際一點不在於人性，反而在於神性。神聖的性情分賜到我們裏面有多少，就決定我們是教會在實際上到了怎樣的程度</w:t>
      </w:r>
      <w:r w:rsidRPr="0047037A">
        <w:rPr>
          <w:rFonts w:ascii="MS Mincho" w:eastAsia="MS Mincho" w:hAnsi="MS Mincho" w:cs="MS Mincho"/>
          <w:color w:val="000000"/>
          <w:sz w:val="43"/>
          <w:szCs w:val="43"/>
          <w:lang w:eastAsia="de-CH"/>
        </w:rPr>
        <w:t>。</w:t>
      </w:r>
    </w:p>
    <w:p w14:paraId="3C60D8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有些基督徒對我們</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w:t>
      </w:r>
      <w:r w:rsidRPr="0047037A">
        <w:rPr>
          <w:rFonts w:ascii="MS Gothic" w:eastAsia="MS Gothic" w:hAnsi="MS Gothic" w:cs="MS Gothic" w:hint="eastAsia"/>
          <w:color w:val="000000"/>
          <w:sz w:val="43"/>
          <w:szCs w:val="43"/>
          <w:lang w:eastAsia="de-CH"/>
        </w:rPr>
        <w:t>你們稱自己是教會？難道我們不是教會，像你們是教會一樣麼？』在神測量的標準裏，教會</w:t>
      </w:r>
      <w:r w:rsidRPr="0047037A">
        <w:rPr>
          <w:rFonts w:ascii="MS Mincho" w:eastAsia="MS Mincho" w:hAnsi="MS Mincho" w:cs="MS Mincho" w:hint="eastAsia"/>
          <w:color w:val="000000"/>
          <w:sz w:val="43"/>
          <w:szCs w:val="43"/>
          <w:lang w:eastAsia="de-CH"/>
        </w:rPr>
        <w:t>是以神性來測量的。我們裏面的神有多少？我們所在的地方教會中，神聖的成分有多少？如果我們神聖的成分，我們的神性非常有限的話，那麼我們所在的地方教會就是有限的、微小的、不成熟的。但我們裏頭神性加多，教會的實際也就會增加</w:t>
      </w:r>
      <w:r w:rsidRPr="0047037A">
        <w:rPr>
          <w:rFonts w:ascii="MS Mincho" w:eastAsia="MS Mincho" w:hAnsi="MS Mincho" w:cs="MS Mincho"/>
          <w:color w:val="000000"/>
          <w:sz w:val="43"/>
          <w:szCs w:val="43"/>
          <w:lang w:eastAsia="de-CH"/>
        </w:rPr>
        <w:t>。</w:t>
      </w:r>
    </w:p>
    <w:p w14:paraId="6A4B48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基督在地上的時候，有人性，也有神性。然而，光的照耀不是因著</w:t>
      </w:r>
      <w:r w:rsidRPr="0047037A">
        <w:rPr>
          <w:rFonts w:ascii="PMingLiU" w:eastAsia="PMingLiU" w:hAnsi="PMingLiU" w:cs="PMingLiU" w:hint="eastAsia"/>
          <w:color w:val="000000"/>
          <w:sz w:val="43"/>
          <w:szCs w:val="43"/>
          <w:lang w:eastAsia="de-CH"/>
        </w:rPr>
        <w:t>祂的人性，而是因著祂的神性。這就是馬太、馬可、路加沒有題起基督是生</w:t>
      </w:r>
      <w:r w:rsidRPr="0047037A">
        <w:rPr>
          <w:rFonts w:ascii="PMingLiU" w:eastAsia="PMingLiU" w:hAnsi="PMingLiU" w:cs="PMingLiU" w:hint="eastAsia"/>
          <w:color w:val="000000"/>
          <w:sz w:val="43"/>
          <w:szCs w:val="43"/>
          <w:lang w:eastAsia="de-CH"/>
        </w:rPr>
        <w:lastRenderedPageBreak/>
        <w:t>命之光的原因。馬太的確說到基督是光，（四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，）但和約翰題</w:t>
      </w:r>
      <w:r w:rsidRPr="0047037A">
        <w:rPr>
          <w:rFonts w:ascii="Batang" w:eastAsia="Batang" w:hAnsi="Batang" w:cs="Batang" w:hint="eastAsia"/>
          <w:color w:val="000000"/>
          <w:sz w:val="43"/>
          <w:szCs w:val="43"/>
          <w:lang w:eastAsia="de-CH"/>
        </w:rPr>
        <w:t>說的方式不同。約翰</w:t>
      </w:r>
      <w:r w:rsidRPr="0047037A">
        <w:rPr>
          <w:rFonts w:ascii="MS Mincho" w:eastAsia="MS Mincho" w:hAnsi="MS Mincho" w:cs="MS Mincho" w:hint="eastAsia"/>
          <w:color w:val="000000"/>
          <w:sz w:val="43"/>
          <w:szCs w:val="43"/>
          <w:lang w:eastAsia="de-CH"/>
        </w:rPr>
        <w:t>清楚地</w:t>
      </w:r>
      <w:r w:rsidRPr="0047037A">
        <w:rPr>
          <w:rFonts w:ascii="Batang" w:eastAsia="Batang" w:hAnsi="Batang" w:cs="Batang" w:hint="eastAsia"/>
          <w:color w:val="000000"/>
          <w:sz w:val="43"/>
          <w:szCs w:val="43"/>
          <w:lang w:eastAsia="de-CH"/>
        </w:rPr>
        <w:t>說，基督是生命的光，因</w:t>
      </w:r>
      <w:r w:rsidRPr="0047037A">
        <w:rPr>
          <w:rFonts w:ascii="MS Mincho" w:eastAsia="MS Mincho" w:hAnsi="MS Mincho" w:cs="MS Mincho" w:hint="eastAsia"/>
          <w:color w:val="000000"/>
          <w:sz w:val="43"/>
          <w:szCs w:val="43"/>
          <w:lang w:eastAsia="de-CH"/>
        </w:rPr>
        <w:t>為約翰福音乃是</w:t>
      </w:r>
      <w:r w:rsidRPr="0047037A">
        <w:rPr>
          <w:rFonts w:ascii="PMingLiU" w:eastAsia="PMingLiU" w:hAnsi="PMingLiU" w:cs="PMingLiU" w:hint="eastAsia"/>
          <w:color w:val="000000"/>
          <w:sz w:val="43"/>
          <w:szCs w:val="43"/>
          <w:lang w:eastAsia="de-CH"/>
        </w:rPr>
        <w:t>啟示基督的神性。它始於『太初有話，話與神同在，話就是</w:t>
      </w:r>
      <w:r w:rsidRPr="0047037A">
        <w:rPr>
          <w:rFonts w:ascii="MS Mincho" w:eastAsia="MS Mincho" w:hAnsi="MS Mincho" w:cs="MS Mincho" w:hint="eastAsia"/>
          <w:color w:val="000000"/>
          <w:sz w:val="43"/>
          <w:szCs w:val="43"/>
          <w:lang w:eastAsia="de-CH"/>
        </w:rPr>
        <w:t>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生命在</w:t>
      </w:r>
      <w:r w:rsidRPr="0047037A">
        <w:rPr>
          <w:rFonts w:ascii="PMingLiU" w:eastAsia="PMingLiU" w:hAnsi="PMingLiU" w:cs="PMingLiU" w:hint="eastAsia"/>
          <w:color w:val="000000"/>
          <w:sz w:val="43"/>
          <w:szCs w:val="43"/>
          <w:lang w:eastAsia="de-CH"/>
        </w:rPr>
        <w:t>祂裏頭；這生命就是人的光。』（約一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，直譯。）基督是生命的光，這和</w:t>
      </w:r>
      <w:r w:rsidRPr="0047037A">
        <w:rPr>
          <w:rFonts w:ascii="PMingLiU" w:eastAsia="PMingLiU" w:hAnsi="PMingLiU" w:cs="PMingLiU" w:hint="eastAsia"/>
          <w:color w:val="000000"/>
          <w:sz w:val="43"/>
          <w:szCs w:val="43"/>
          <w:lang w:eastAsia="de-CH"/>
        </w:rPr>
        <w:t>祂的神性有密切的關係。倘若祂不是神聖的，僅是一個好人，祂就不可能是生命的光。我再說，生命的光乃是源於基督的神性。這就是燈臺是精金作成的意義</w:t>
      </w:r>
      <w:r w:rsidRPr="0047037A">
        <w:rPr>
          <w:rFonts w:ascii="MS Mincho" w:eastAsia="MS Mincho" w:hAnsi="MS Mincho" w:cs="MS Mincho"/>
          <w:color w:val="000000"/>
          <w:sz w:val="43"/>
          <w:szCs w:val="43"/>
          <w:lang w:eastAsia="de-CH"/>
        </w:rPr>
        <w:t>。</w:t>
      </w:r>
    </w:p>
    <w:p w14:paraId="652547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基督怎樣因著</w:t>
      </w:r>
      <w:r w:rsidRPr="0047037A">
        <w:rPr>
          <w:rFonts w:ascii="PMingLiU" w:eastAsia="PMingLiU" w:hAnsi="PMingLiU" w:cs="PMingLiU" w:hint="eastAsia"/>
          <w:color w:val="000000"/>
          <w:sz w:val="43"/>
          <w:szCs w:val="43"/>
          <w:lang w:eastAsia="de-CH"/>
        </w:rPr>
        <w:t>祂神聖的性情而照耀，我們也照樣能彀因著注入到我們裏面神聖的成分而照耀。我們照耀的程度乃是根據我們裏面神聖成分的程度。如果你很親切、很和藹、很謙卑，也以天然的方式愛人，而沒有一點神性，那你甚麼光也沒有；別人不會在你裏面看見光。但你因著基督的神性而活基督、彰顯神，光就會顯明出來。約</w:t>
      </w:r>
      <w:r w:rsidRPr="0047037A">
        <w:rPr>
          <w:rFonts w:ascii="MS Mincho" w:eastAsia="MS Mincho" w:hAnsi="MS Mincho" w:cs="MS Mincho" w:hint="eastAsia"/>
          <w:color w:val="000000"/>
          <w:sz w:val="43"/>
          <w:szCs w:val="43"/>
          <w:lang w:eastAsia="de-CH"/>
        </w:rPr>
        <w:t>翰一書一章五節</w:t>
      </w:r>
      <w:r w:rsidRPr="0047037A">
        <w:rPr>
          <w:rFonts w:ascii="Batang" w:eastAsia="Batang" w:hAnsi="Batang" w:cs="Batang" w:hint="eastAsia"/>
          <w:color w:val="000000"/>
          <w:sz w:val="43"/>
          <w:szCs w:val="43"/>
          <w:lang w:eastAsia="de-CH"/>
        </w:rPr>
        <w:t>說：『神就是光。』光是從神性來的，不是從人性來的</w:t>
      </w:r>
      <w:r w:rsidRPr="0047037A">
        <w:rPr>
          <w:rFonts w:ascii="MS Mincho" w:eastAsia="MS Mincho" w:hAnsi="MS Mincho" w:cs="MS Mincho"/>
          <w:color w:val="000000"/>
          <w:sz w:val="43"/>
          <w:szCs w:val="43"/>
          <w:lang w:eastAsia="de-CH"/>
        </w:rPr>
        <w:t>。</w:t>
      </w:r>
    </w:p>
    <w:p w14:paraId="62246B7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錘出來</w:t>
      </w:r>
      <w:r w:rsidRPr="0047037A">
        <w:rPr>
          <w:rFonts w:ascii="MS Mincho" w:eastAsia="MS Mincho" w:hAnsi="MS Mincho" w:cs="MS Mincho"/>
          <w:color w:val="E46044"/>
          <w:sz w:val="39"/>
          <w:szCs w:val="39"/>
          <w:lang w:eastAsia="de-CH"/>
        </w:rPr>
        <w:t>的</w:t>
      </w:r>
    </w:p>
    <w:p w14:paraId="2A3B53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出埃及記二十五章三十一節</w:t>
      </w:r>
      <w:r w:rsidRPr="0047037A">
        <w:rPr>
          <w:rFonts w:ascii="Batang" w:eastAsia="Batang" w:hAnsi="Batang" w:cs="Batang" w:hint="eastAsia"/>
          <w:color w:val="000000"/>
          <w:sz w:val="43"/>
          <w:szCs w:val="43"/>
          <w:lang w:eastAsia="de-CH"/>
        </w:rPr>
        <w:t>說：『燈臺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要</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錘出來。』三十六節</w:t>
      </w:r>
      <w:r w:rsidRPr="0047037A">
        <w:rPr>
          <w:rFonts w:ascii="Batang" w:eastAsia="Batang" w:hAnsi="Batang" w:cs="Batang" w:hint="eastAsia"/>
          <w:color w:val="000000"/>
          <w:sz w:val="43"/>
          <w:szCs w:val="43"/>
          <w:lang w:eastAsia="de-CH"/>
        </w:rPr>
        <w:t>說：『球和枝子要接連一塊，都是一塊精金錘出來的。』錘的工作表徵受苦</w:t>
      </w:r>
      <w:r w:rsidRPr="0047037A">
        <w:rPr>
          <w:rFonts w:ascii="Batang" w:eastAsia="Batang" w:hAnsi="Batang" w:cs="Batang" w:hint="eastAsia"/>
          <w:color w:val="000000"/>
          <w:sz w:val="43"/>
          <w:szCs w:val="43"/>
          <w:lang w:eastAsia="de-CH"/>
        </w:rPr>
        <w:lastRenderedPageBreak/>
        <w:t>，被錘打就是受苦。當基督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神的具體表現在地上的時候。</w:t>
      </w:r>
      <w:r w:rsidRPr="0047037A">
        <w:rPr>
          <w:rFonts w:ascii="PMingLiU" w:eastAsia="PMingLiU" w:hAnsi="PMingLiU" w:cs="PMingLiU" w:hint="eastAsia"/>
          <w:color w:val="000000"/>
          <w:sz w:val="43"/>
          <w:szCs w:val="43"/>
          <w:lang w:eastAsia="de-CH"/>
        </w:rPr>
        <w:t>祂經歷了許多的苦難，許多的錘打</w:t>
      </w:r>
      <w:r w:rsidRPr="0047037A">
        <w:rPr>
          <w:rFonts w:ascii="MS Mincho" w:eastAsia="MS Mincho" w:hAnsi="MS Mincho" w:cs="MS Mincho"/>
          <w:color w:val="000000"/>
          <w:sz w:val="43"/>
          <w:szCs w:val="43"/>
          <w:lang w:eastAsia="de-CH"/>
        </w:rPr>
        <w:t>。</w:t>
      </w:r>
    </w:p>
    <w:p w14:paraId="40F59F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就約櫃而言，金子受錘打是要彰顯神的榮耀。兩個基路伯是用錘出來的金子作成的。這兩個榮耀的基路伯表</w:t>
      </w:r>
      <w:r w:rsidRPr="0047037A">
        <w:rPr>
          <w:rFonts w:ascii="MS Gothic" w:eastAsia="MS Gothic" w:hAnsi="MS Gothic" w:cs="MS Gothic" w:hint="eastAsia"/>
          <w:color w:val="000000"/>
          <w:sz w:val="43"/>
          <w:szCs w:val="43"/>
          <w:lang w:eastAsia="de-CH"/>
        </w:rPr>
        <w:t>徵神的榮耀出於錘打，神在基督裏所彰顯的榮耀出於基督的受苦</w:t>
      </w:r>
      <w:r w:rsidRPr="0047037A">
        <w:rPr>
          <w:rFonts w:ascii="MS Mincho" w:eastAsia="MS Mincho" w:hAnsi="MS Mincho" w:cs="MS Mincho"/>
          <w:color w:val="000000"/>
          <w:sz w:val="43"/>
          <w:szCs w:val="43"/>
          <w:lang w:eastAsia="de-CH"/>
        </w:rPr>
        <w:t>。</w:t>
      </w:r>
    </w:p>
    <w:p w14:paraId="29FDAE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就燈臺而言，金子被錘出來，好照耀神的光。這光就等於神的榮耀。這意思是</w:t>
      </w:r>
      <w:r w:rsidRPr="0047037A">
        <w:rPr>
          <w:rFonts w:ascii="Batang" w:eastAsia="Batang" w:hAnsi="Batang" w:cs="Batang" w:hint="eastAsia"/>
          <w:color w:val="000000"/>
          <w:sz w:val="43"/>
          <w:szCs w:val="43"/>
          <w:lang w:eastAsia="de-CH"/>
        </w:rPr>
        <w:t>說，燈臺上的光等於約櫃上面的光，二者都出於被錘打的金子。這指明基督藉著受苦而彰顯神的榮耀</w:t>
      </w:r>
      <w:r w:rsidRPr="0047037A">
        <w:rPr>
          <w:rFonts w:ascii="MS Mincho" w:eastAsia="MS Mincho" w:hAnsi="MS Mincho" w:cs="MS Mincho"/>
          <w:color w:val="000000"/>
          <w:sz w:val="43"/>
          <w:szCs w:val="43"/>
          <w:lang w:eastAsia="de-CH"/>
        </w:rPr>
        <w:t>。</w:t>
      </w:r>
    </w:p>
    <w:p w14:paraId="042922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如果我們缺少苦難，我們的光就不會照耀明亮。雖然我們不該追求受苦，但我們不該輕看苦難，因為苦難是有益的。如果我們從來沒有經</w:t>
      </w:r>
      <w:r w:rsidRPr="0047037A">
        <w:rPr>
          <w:rFonts w:ascii="MS Gothic" w:eastAsia="MS Gothic" w:hAnsi="MS Gothic" w:cs="MS Gothic" w:hint="eastAsia"/>
          <w:color w:val="000000"/>
          <w:sz w:val="43"/>
          <w:szCs w:val="43"/>
          <w:lang w:eastAsia="de-CH"/>
        </w:rPr>
        <w:t>歷甚麼難處，從來沒有經歷金子的錘打，我們就不能彀照耀。比方</w:t>
      </w:r>
      <w:r w:rsidRPr="0047037A">
        <w:rPr>
          <w:rFonts w:ascii="Batang" w:eastAsia="Batang" w:hAnsi="Batang" w:cs="Batang" w:hint="eastAsia"/>
          <w:color w:val="000000"/>
          <w:sz w:val="43"/>
          <w:szCs w:val="43"/>
          <w:lang w:eastAsia="de-CH"/>
        </w:rPr>
        <w:t>說，如果</w:t>
      </w:r>
      <w:r w:rsidRPr="0047037A">
        <w:rPr>
          <w:rFonts w:ascii="MS Gothic" w:eastAsia="MS Gothic" w:hAnsi="MS Gothic" w:cs="MS Gothic" w:hint="eastAsia"/>
          <w:color w:val="000000"/>
          <w:sz w:val="43"/>
          <w:szCs w:val="43"/>
          <w:lang w:eastAsia="de-CH"/>
        </w:rPr>
        <w:t>你的丈夫、妻子、兒女總是善待你，這就會攔阻你的照耀。但如果你面臨家庭生活中的難處，這些難處就會幫助你來照耀。兒女好比小鎚子，在父母裏面錘打金子，而且還幫助他們來照耀</w:t>
      </w:r>
      <w:r w:rsidRPr="0047037A">
        <w:rPr>
          <w:rFonts w:ascii="MS Mincho" w:eastAsia="MS Mincho" w:hAnsi="MS Mincho" w:cs="MS Mincho"/>
          <w:color w:val="000000"/>
          <w:sz w:val="43"/>
          <w:szCs w:val="43"/>
          <w:lang w:eastAsia="de-CH"/>
        </w:rPr>
        <w:t>。</w:t>
      </w:r>
    </w:p>
    <w:p w14:paraId="392820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沒有尺</w:t>
      </w:r>
      <w:r w:rsidRPr="0047037A">
        <w:rPr>
          <w:rFonts w:ascii="MS Mincho" w:eastAsia="MS Mincho" w:hAnsi="MS Mincho" w:cs="MS Mincho"/>
          <w:color w:val="E46044"/>
          <w:sz w:val="39"/>
          <w:szCs w:val="39"/>
          <w:lang w:eastAsia="de-CH"/>
        </w:rPr>
        <w:t>寸</w:t>
      </w:r>
    </w:p>
    <w:p w14:paraId="537C8A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我們不知道燈臺的尺寸。基路伯的尺寸或燈臺的尺寸都沒有記載，沒有人知道燈臺有多高。雖</w:t>
      </w:r>
      <w:r w:rsidRPr="0047037A">
        <w:rPr>
          <w:rFonts w:ascii="MS Mincho" w:eastAsia="MS Mincho" w:hAnsi="MS Mincho" w:cs="MS Mincho" w:hint="eastAsia"/>
          <w:color w:val="000000"/>
          <w:sz w:val="43"/>
          <w:szCs w:val="43"/>
          <w:lang w:eastAsia="de-CH"/>
        </w:rPr>
        <w:lastRenderedPageBreak/>
        <w:t>然我們知道燈臺及其一切的器具重一他連得，但我們不知道燈臺本身確實重多少</w:t>
      </w:r>
      <w:r w:rsidRPr="0047037A">
        <w:rPr>
          <w:rFonts w:ascii="MS Mincho" w:eastAsia="MS Mincho" w:hAnsi="MS Mincho" w:cs="MS Mincho"/>
          <w:color w:val="000000"/>
          <w:sz w:val="43"/>
          <w:szCs w:val="43"/>
          <w:lang w:eastAsia="de-CH"/>
        </w:rPr>
        <w:t>。</w:t>
      </w:r>
    </w:p>
    <w:p w14:paraId="6BCB4E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有時候，聖經所沒有</w:t>
      </w:r>
      <w:r w:rsidRPr="0047037A">
        <w:rPr>
          <w:rFonts w:ascii="Batang" w:eastAsia="Batang" w:hAnsi="Batang" w:cs="Batang" w:hint="eastAsia"/>
          <w:color w:val="000000"/>
          <w:sz w:val="43"/>
          <w:szCs w:val="43"/>
          <w:lang w:eastAsia="de-CH"/>
        </w:rPr>
        <w:t>說的和聖經所說的是同樣的重要。燈臺沒有尺寸的意義乃是：基督的神性和</w:t>
      </w:r>
      <w:r w:rsidRPr="0047037A">
        <w:rPr>
          <w:rFonts w:ascii="PMingLiU" w:eastAsia="PMingLiU" w:hAnsi="PMingLiU" w:cs="PMingLiU" w:hint="eastAsia"/>
          <w:color w:val="000000"/>
          <w:sz w:val="43"/>
          <w:szCs w:val="43"/>
          <w:lang w:eastAsia="de-CH"/>
        </w:rPr>
        <w:t>祂所照耀的光是沒有限量的。（約三</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。）今天我們所用燈光的照耀可以測量，但基督的照耀是無法測量的。</w:t>
      </w:r>
      <w:r w:rsidRPr="0047037A">
        <w:rPr>
          <w:rFonts w:ascii="PMingLiU" w:eastAsia="PMingLiU" w:hAnsi="PMingLiU" w:cs="PMingLiU" w:hint="eastAsia"/>
          <w:color w:val="000000"/>
          <w:sz w:val="43"/>
          <w:szCs w:val="43"/>
          <w:lang w:eastAsia="de-CH"/>
        </w:rPr>
        <w:t>祂的神性和祂的光都是測不盡的</w:t>
      </w:r>
      <w:r w:rsidRPr="0047037A">
        <w:rPr>
          <w:rFonts w:ascii="MS Mincho" w:eastAsia="MS Mincho" w:hAnsi="MS Mincho" w:cs="MS Mincho"/>
          <w:color w:val="000000"/>
          <w:sz w:val="43"/>
          <w:szCs w:val="43"/>
          <w:lang w:eastAsia="de-CH"/>
        </w:rPr>
        <w:t>。</w:t>
      </w:r>
    </w:p>
    <w:p w14:paraId="7199223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座和</w:t>
      </w:r>
      <w:r w:rsidRPr="0047037A">
        <w:rPr>
          <w:rFonts w:ascii="MS Mincho" w:eastAsia="MS Mincho" w:hAnsi="MS Mincho" w:cs="MS Mincho"/>
          <w:color w:val="E46044"/>
          <w:sz w:val="39"/>
          <w:szCs w:val="39"/>
          <w:lang w:eastAsia="de-CH"/>
        </w:rPr>
        <w:t>幹</w:t>
      </w:r>
    </w:p>
    <w:p w14:paraId="1AC3A6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三十一節</w:t>
      </w:r>
      <w:r w:rsidRPr="0047037A">
        <w:rPr>
          <w:rFonts w:ascii="Batang" w:eastAsia="Batang" w:hAnsi="Batang" w:cs="Batang" w:hint="eastAsia"/>
          <w:color w:val="000000"/>
          <w:sz w:val="43"/>
          <w:szCs w:val="43"/>
          <w:lang w:eastAsia="de-CH"/>
        </w:rPr>
        <w:t>說到燈臺的座和</w:t>
      </w:r>
      <w:r w:rsidRPr="0047037A">
        <w:rPr>
          <w:rFonts w:ascii="MS Gothic" w:eastAsia="MS Gothic" w:hAnsi="MS Gothic" w:cs="MS Gothic" w:hint="eastAsia"/>
          <w:color w:val="000000"/>
          <w:sz w:val="43"/>
          <w:szCs w:val="43"/>
          <w:lang w:eastAsia="de-CH"/>
        </w:rPr>
        <w:t>榦。座是為著穩定，榦是為著力量。四福音</w:t>
      </w:r>
      <w:r w:rsidRPr="0047037A">
        <w:rPr>
          <w:rFonts w:ascii="PMingLiU" w:eastAsia="PMingLiU" w:hAnsi="PMingLiU" w:cs="PMingLiU" w:hint="eastAsia"/>
          <w:color w:val="000000"/>
          <w:sz w:val="43"/>
          <w:szCs w:val="43"/>
          <w:lang w:eastAsia="de-CH"/>
        </w:rPr>
        <w:t>啟示主耶穌總是穩定、堅固的。祂始終有一個穩固的座，無論遭遇甚麼環境，祂總像一枝堅固的榦屹立不移</w:t>
      </w:r>
      <w:r w:rsidRPr="0047037A">
        <w:rPr>
          <w:rFonts w:ascii="MS Mincho" w:eastAsia="MS Mincho" w:hAnsi="MS Mincho" w:cs="MS Mincho"/>
          <w:color w:val="000000"/>
          <w:sz w:val="43"/>
          <w:szCs w:val="43"/>
          <w:lang w:eastAsia="de-CH"/>
        </w:rPr>
        <w:t>。</w:t>
      </w:r>
    </w:p>
    <w:p w14:paraId="5ED8423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杯、球、</w:t>
      </w:r>
      <w:r w:rsidRPr="0047037A">
        <w:rPr>
          <w:rFonts w:ascii="MS Mincho" w:eastAsia="MS Mincho" w:hAnsi="MS Mincho" w:cs="MS Mincho"/>
          <w:color w:val="E46044"/>
          <w:sz w:val="39"/>
          <w:szCs w:val="39"/>
          <w:lang w:eastAsia="de-CH"/>
        </w:rPr>
        <w:t>花</w:t>
      </w:r>
    </w:p>
    <w:p w14:paraId="297102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現在我們來看燈臺中很難領會的方面。三十一節</w:t>
      </w:r>
      <w:r w:rsidRPr="0047037A">
        <w:rPr>
          <w:rFonts w:ascii="Batang" w:eastAsia="Batang" w:hAnsi="Batang" w:cs="Batang" w:hint="eastAsia"/>
          <w:color w:val="000000"/>
          <w:sz w:val="43"/>
          <w:szCs w:val="43"/>
          <w:lang w:eastAsia="de-CH"/>
        </w:rPr>
        <w:t>說到『燈臺的座，和</w:t>
      </w:r>
      <w:r w:rsidRPr="0047037A">
        <w:rPr>
          <w:rFonts w:ascii="MS Gothic" w:eastAsia="MS Gothic" w:hAnsi="MS Gothic" w:cs="MS Gothic" w:hint="eastAsia"/>
          <w:color w:val="000000"/>
          <w:sz w:val="43"/>
          <w:szCs w:val="43"/>
          <w:lang w:eastAsia="de-CH"/>
        </w:rPr>
        <w:t>榦，與杯、球、花，都要接連一塊錘出來。』這些杯是甚麼？為甚麼它們在枝、榦上面？『花苞』（直譯）一詞是希伯來字的直譯，但實際上就是花的意思。這些花的意義何在？我年輕的時候，很難領會得來。我以為每根枝子的杯上有球，球上有花。事實上，杯、球、花乃是一</w:t>
      </w:r>
      <w:r w:rsidRPr="0047037A">
        <w:rPr>
          <w:rFonts w:ascii="PMingLiU" w:eastAsia="PMingLiU" w:hAnsi="PMingLiU" w:cs="PMingLiU" w:hint="eastAsia"/>
          <w:color w:val="000000"/>
          <w:sz w:val="43"/>
          <w:szCs w:val="43"/>
          <w:lang w:eastAsia="de-CH"/>
        </w:rPr>
        <w:t>朵花的各部分</w:t>
      </w:r>
      <w:r w:rsidRPr="0047037A">
        <w:rPr>
          <w:rFonts w:ascii="MS Mincho" w:eastAsia="MS Mincho" w:hAnsi="MS Mincho" w:cs="MS Mincho"/>
          <w:color w:val="000000"/>
          <w:sz w:val="43"/>
          <w:szCs w:val="43"/>
          <w:lang w:eastAsia="de-CH"/>
        </w:rPr>
        <w:t>。</w:t>
      </w:r>
    </w:p>
    <w:p w14:paraId="6F6CB1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比方</w:t>
      </w:r>
      <w:r w:rsidRPr="0047037A">
        <w:rPr>
          <w:rFonts w:ascii="Batang" w:eastAsia="Batang" w:hAnsi="Batang" w:cs="Batang" w:hint="eastAsia"/>
          <w:color w:val="000000"/>
          <w:sz w:val="43"/>
          <w:szCs w:val="43"/>
          <w:lang w:eastAsia="de-CH"/>
        </w:rPr>
        <w:t>說，一</w:t>
      </w:r>
      <w:r w:rsidRPr="0047037A">
        <w:rPr>
          <w:rFonts w:ascii="PMingLiU" w:eastAsia="PMingLiU" w:hAnsi="PMingLiU" w:cs="PMingLiU" w:hint="eastAsia"/>
          <w:color w:val="000000"/>
          <w:sz w:val="43"/>
          <w:szCs w:val="43"/>
          <w:lang w:eastAsia="de-CH"/>
        </w:rPr>
        <w:t>朵杏花有好幾層。底層也許是綠的，好像一片綠葉。這個底層正確的說乃是花萼。三十一節的球字是指花萼，就是一朵花外部的青綠層。花萼包含著花苞。花的頂端，就是花苞，事實上就是花的本身。三十一節用杯字</w:t>
      </w:r>
      <w:r w:rsidRPr="0047037A">
        <w:rPr>
          <w:rFonts w:ascii="MS Mincho" w:eastAsia="MS Mincho" w:hAnsi="MS Mincho" w:cs="MS Mincho" w:hint="eastAsia"/>
          <w:color w:val="000000"/>
          <w:sz w:val="43"/>
          <w:szCs w:val="43"/>
          <w:lang w:eastAsia="de-CH"/>
        </w:rPr>
        <w:t>來描述整</w:t>
      </w:r>
      <w:r w:rsidRPr="0047037A">
        <w:rPr>
          <w:rFonts w:ascii="PMingLiU" w:eastAsia="PMingLiU" w:hAnsi="PMingLiU" w:cs="PMingLiU" w:hint="eastAsia"/>
          <w:color w:val="000000"/>
          <w:sz w:val="43"/>
          <w:szCs w:val="43"/>
          <w:lang w:eastAsia="de-CH"/>
        </w:rPr>
        <w:t>朵花，包含花萼與花苞。因此，杯等於整朵花，這杯包含底層的花萼與頂端的花苞。花苞開花時，一朵花就產生出來了</w:t>
      </w:r>
      <w:r w:rsidRPr="0047037A">
        <w:rPr>
          <w:rFonts w:ascii="MS Mincho" w:eastAsia="MS Mincho" w:hAnsi="MS Mincho" w:cs="MS Mincho"/>
          <w:color w:val="000000"/>
          <w:sz w:val="43"/>
          <w:szCs w:val="43"/>
          <w:lang w:eastAsia="de-CH"/>
        </w:rPr>
        <w:t>。</w:t>
      </w:r>
    </w:p>
    <w:p w14:paraId="37F521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在燈臺上，杯的形</w:t>
      </w:r>
      <w:r w:rsidRPr="0047037A">
        <w:rPr>
          <w:rFonts w:ascii="MS Gothic" w:eastAsia="MS Gothic" w:hAnsi="MS Gothic" w:cs="MS Gothic" w:hint="eastAsia"/>
          <w:color w:val="000000"/>
          <w:sz w:val="43"/>
          <w:szCs w:val="43"/>
          <w:lang w:eastAsia="de-CH"/>
        </w:rPr>
        <w:t>狀像一</w:t>
      </w:r>
      <w:r w:rsidRPr="0047037A">
        <w:rPr>
          <w:rFonts w:ascii="PMingLiU" w:eastAsia="PMingLiU" w:hAnsi="PMingLiU" w:cs="PMingLiU" w:hint="eastAsia"/>
          <w:color w:val="000000"/>
          <w:sz w:val="43"/>
          <w:szCs w:val="43"/>
          <w:lang w:eastAsia="de-CH"/>
        </w:rPr>
        <w:t>朵杏花。這裏把杏花稱為杯。杏樹是在初春開花，比其它樹木都要來得早。每一朵小杏花就是一個杯。杯的底層有一片青綠的部分叫作花萼，形成一個包含花苞的容器。最終這些花苞就開出花來</w:t>
      </w:r>
      <w:r w:rsidRPr="0047037A">
        <w:rPr>
          <w:rFonts w:ascii="MS Mincho" w:eastAsia="MS Mincho" w:hAnsi="MS Mincho" w:cs="MS Mincho"/>
          <w:color w:val="000000"/>
          <w:sz w:val="43"/>
          <w:szCs w:val="43"/>
          <w:lang w:eastAsia="de-CH"/>
        </w:rPr>
        <w:t>。</w:t>
      </w:r>
    </w:p>
    <w:p w14:paraId="52172A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杯的形</w:t>
      </w:r>
      <w:r w:rsidRPr="0047037A">
        <w:rPr>
          <w:rFonts w:ascii="MS Gothic" w:eastAsia="MS Gothic" w:hAnsi="MS Gothic" w:cs="MS Gothic" w:hint="eastAsia"/>
          <w:color w:val="E46044"/>
          <w:sz w:val="39"/>
          <w:szCs w:val="39"/>
          <w:lang w:eastAsia="de-CH"/>
        </w:rPr>
        <w:t>狀像杏</w:t>
      </w:r>
      <w:r w:rsidRPr="0047037A">
        <w:rPr>
          <w:rFonts w:ascii="MS Mincho" w:eastAsia="MS Mincho" w:hAnsi="MS Mincho" w:cs="MS Mincho"/>
          <w:color w:val="E46044"/>
          <w:sz w:val="39"/>
          <w:szCs w:val="39"/>
          <w:lang w:eastAsia="de-CH"/>
        </w:rPr>
        <w:t>花</w:t>
      </w:r>
    </w:p>
    <w:p w14:paraId="5DBF85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杯的形</w:t>
      </w:r>
      <w:r w:rsidRPr="0047037A">
        <w:rPr>
          <w:rFonts w:ascii="MS Gothic" w:eastAsia="MS Gothic" w:hAnsi="MS Gothic" w:cs="MS Gothic" w:hint="eastAsia"/>
          <w:color w:val="000000"/>
          <w:sz w:val="43"/>
          <w:szCs w:val="43"/>
          <w:lang w:eastAsia="de-CH"/>
        </w:rPr>
        <w:t>狀像杏花，表徵復活的生命開花了。照民數記十七章八節來看，亞倫的杖發了芽，結了熟杏。這是復活的生命從死裏出來的一幅圖畫。亞倫的杖原是一根枯枝，但藉著復活結了熟杏。因此杏花表徵復活的生命開花了</w:t>
      </w:r>
      <w:r w:rsidRPr="0047037A">
        <w:rPr>
          <w:rFonts w:ascii="MS Mincho" w:eastAsia="MS Mincho" w:hAnsi="MS Mincho" w:cs="MS Mincho"/>
          <w:color w:val="000000"/>
          <w:sz w:val="43"/>
          <w:szCs w:val="43"/>
          <w:lang w:eastAsia="de-CH"/>
        </w:rPr>
        <w:t>。</w:t>
      </w:r>
    </w:p>
    <w:p w14:paraId="175F0C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我們已經指出，杏樹在初春開花。因此杏花表</w:t>
      </w:r>
      <w:r w:rsidRPr="0047037A">
        <w:rPr>
          <w:rFonts w:ascii="MS Gothic" w:eastAsia="MS Gothic" w:hAnsi="MS Gothic" w:cs="MS Gothic" w:hint="eastAsia"/>
          <w:color w:val="000000"/>
          <w:sz w:val="43"/>
          <w:szCs w:val="43"/>
          <w:lang w:eastAsia="de-CH"/>
        </w:rPr>
        <w:t>徵復活的初熟果子</w:t>
      </w:r>
      <w:r w:rsidRPr="0047037A">
        <w:rPr>
          <w:rFonts w:ascii="MS Mincho" w:eastAsia="MS Mincho" w:hAnsi="MS Mincho" w:cs="MS Mincho"/>
          <w:color w:val="000000"/>
          <w:sz w:val="43"/>
          <w:szCs w:val="43"/>
          <w:lang w:eastAsia="de-CH"/>
        </w:rPr>
        <w:t>。</w:t>
      </w:r>
    </w:p>
    <w:p w14:paraId="348185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耶利米一章十一至十二節</w:t>
      </w:r>
      <w:r w:rsidRPr="0047037A">
        <w:rPr>
          <w:rFonts w:ascii="Batang" w:eastAsia="Batang" w:hAnsi="Batang" w:cs="Batang" w:hint="eastAsia"/>
          <w:color w:val="000000"/>
          <w:sz w:val="43"/>
          <w:szCs w:val="43"/>
          <w:lang w:eastAsia="de-CH"/>
        </w:rPr>
        <w:t>說：『耶和華的話，又臨到我說，耶利米</w:t>
      </w:r>
      <w:r w:rsidRPr="0047037A">
        <w:rPr>
          <w:rFonts w:ascii="MS Gothic" w:eastAsia="MS Gothic" w:hAnsi="MS Gothic" w:cs="MS Gothic" w:hint="eastAsia"/>
          <w:color w:val="000000"/>
          <w:sz w:val="43"/>
          <w:szCs w:val="43"/>
          <w:lang w:eastAsia="de-CH"/>
        </w:rPr>
        <w:t>你看見甚麼？我</w:t>
      </w:r>
      <w:r w:rsidRPr="0047037A">
        <w:rPr>
          <w:rFonts w:ascii="Batang" w:eastAsia="Batang" w:hAnsi="Batang" w:cs="Batang" w:hint="eastAsia"/>
          <w:color w:val="000000"/>
          <w:sz w:val="43"/>
          <w:szCs w:val="43"/>
          <w:lang w:eastAsia="de-CH"/>
        </w:rPr>
        <w:t>說，我看見一根杏樹枝。耶和華對我說，</w:t>
      </w:r>
      <w:r w:rsidRPr="0047037A">
        <w:rPr>
          <w:rFonts w:ascii="MS Gothic" w:eastAsia="MS Gothic" w:hAnsi="MS Gothic" w:cs="MS Gothic" w:hint="eastAsia"/>
          <w:color w:val="000000"/>
          <w:sz w:val="43"/>
          <w:szCs w:val="43"/>
          <w:lang w:eastAsia="de-CH"/>
        </w:rPr>
        <w:t>你看得不錯；因為我留意保守我的話，使得成就。』希伯來字的杏和留意保守是同一個字根。這個字根的意思是儆醒、留意。這事的屬靈意義是極其深長的。復活隱含儆醒、留意、催促的意思。復活能促成一些事情。照耶利米一章十二節來看，主的心意是要留意保守</w:t>
      </w:r>
      <w:r w:rsidRPr="0047037A">
        <w:rPr>
          <w:rFonts w:ascii="PMingLiU" w:eastAsia="PMingLiU" w:hAnsi="PMingLiU" w:cs="PMingLiU" w:hint="eastAsia"/>
          <w:color w:val="000000"/>
          <w:sz w:val="43"/>
          <w:szCs w:val="43"/>
          <w:lang w:eastAsia="de-CH"/>
        </w:rPr>
        <w:t>祂的話，使得成就；那就是說，祂要加速完成祂的話</w:t>
      </w:r>
      <w:r w:rsidRPr="0047037A">
        <w:rPr>
          <w:rFonts w:ascii="MS Mincho" w:eastAsia="MS Mincho" w:hAnsi="MS Mincho" w:cs="MS Mincho"/>
          <w:color w:val="000000"/>
          <w:sz w:val="43"/>
          <w:szCs w:val="43"/>
          <w:lang w:eastAsia="de-CH"/>
        </w:rPr>
        <w:t>。</w:t>
      </w:r>
    </w:p>
    <w:p w14:paraId="67EA44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我們已經指出，基督是生命的光，這完全是一件神性的事。現在我們看見，這也完全是在復活裏的一件事。沒有復活的生命，就不可能有光。基督惟有在</w:t>
      </w:r>
      <w:r w:rsidRPr="0047037A">
        <w:rPr>
          <w:rFonts w:ascii="PMingLiU" w:eastAsia="PMingLiU" w:hAnsi="PMingLiU" w:cs="PMingLiU" w:hint="eastAsia"/>
          <w:color w:val="000000"/>
          <w:sz w:val="43"/>
          <w:szCs w:val="43"/>
          <w:lang w:eastAsia="de-CH"/>
        </w:rPr>
        <w:t>祂的神性裏，並在復活裏，纔能彀成為生命的光。因此，神性和復活乃是基督成為生命之光的必要條件。原則上，在我們的經歷中也是這樣。我們憑著天然的生命、憑著我們的人性絕對無法有照耀。我們若要發出生命的光，就必須有神性，也必須在復活裏。復活乃是神聖之光照耀的根基</w:t>
      </w:r>
      <w:r w:rsidRPr="0047037A">
        <w:rPr>
          <w:rFonts w:ascii="MS Mincho" w:eastAsia="MS Mincho" w:hAnsi="MS Mincho" w:cs="MS Mincho"/>
          <w:color w:val="000000"/>
          <w:sz w:val="43"/>
          <w:szCs w:val="43"/>
          <w:lang w:eastAsia="de-CH"/>
        </w:rPr>
        <w:t>。</w:t>
      </w:r>
    </w:p>
    <w:p w14:paraId="215A8DC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球</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花萼，花</w:t>
      </w:r>
      <w:r w:rsidRPr="0047037A">
        <w:rPr>
          <w:rFonts w:ascii="PMingLiU" w:eastAsia="PMingLiU" w:hAnsi="PMingLiU" w:cs="PMingLiU" w:hint="eastAsia"/>
          <w:color w:val="E46044"/>
          <w:sz w:val="39"/>
          <w:szCs w:val="39"/>
          <w:lang w:eastAsia="de-CH"/>
        </w:rPr>
        <w:t>朵永遠青綠的部分，包含著花</w:t>
      </w:r>
      <w:r w:rsidRPr="0047037A">
        <w:rPr>
          <w:rFonts w:ascii="MS Mincho" w:eastAsia="MS Mincho" w:hAnsi="MS Mincho" w:cs="MS Mincho"/>
          <w:color w:val="E46044"/>
          <w:sz w:val="39"/>
          <w:szCs w:val="39"/>
          <w:lang w:eastAsia="de-CH"/>
        </w:rPr>
        <w:t>苞</w:t>
      </w:r>
    </w:p>
    <w:p w14:paraId="29FCC8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花萼，花</w:t>
      </w:r>
      <w:r w:rsidRPr="0047037A">
        <w:rPr>
          <w:rFonts w:ascii="PMingLiU" w:eastAsia="PMingLiU" w:hAnsi="PMingLiU" w:cs="PMingLiU" w:hint="eastAsia"/>
          <w:color w:val="000000"/>
          <w:sz w:val="43"/>
          <w:szCs w:val="43"/>
          <w:lang w:eastAsia="de-CH"/>
        </w:rPr>
        <w:t>朵永遠青綠的部分，包含著花苞，表徵復活的生命維持和支持的能力</w:t>
      </w:r>
      <w:r w:rsidRPr="0047037A">
        <w:rPr>
          <w:rFonts w:ascii="MS Mincho" w:eastAsia="MS Mincho" w:hAnsi="MS Mincho" w:cs="MS Mincho" w:hint="eastAsia"/>
          <w:color w:val="000000"/>
          <w:sz w:val="43"/>
          <w:szCs w:val="43"/>
          <w:lang w:eastAsia="de-CH"/>
        </w:rPr>
        <w:t>。我們惟有經</w:t>
      </w:r>
      <w:r w:rsidRPr="0047037A">
        <w:rPr>
          <w:rFonts w:ascii="MS Gothic" w:eastAsia="MS Gothic" w:hAnsi="MS Gothic" w:cs="MS Gothic" w:hint="eastAsia"/>
          <w:color w:val="000000"/>
          <w:sz w:val="43"/>
          <w:szCs w:val="43"/>
          <w:lang w:eastAsia="de-CH"/>
        </w:rPr>
        <w:t>歷主，纔能彀領會這件事。讓神聖的光照耀出來就是開花，但這樣的開花需要一個容器來維持並支持。我們由經歷中曉得，要因神聖的光照耀，就必須有復活的生命成為球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花萼，作為一個容器來維持並支持我們的照耀。如果沒有復活的生命作為這樣的容器，我們的花</w:t>
      </w:r>
      <w:r w:rsidRPr="0047037A">
        <w:rPr>
          <w:rFonts w:ascii="PMingLiU" w:eastAsia="PMingLiU" w:hAnsi="PMingLiU" w:cs="PMingLiU" w:hint="eastAsia"/>
          <w:color w:val="000000"/>
          <w:sz w:val="43"/>
          <w:szCs w:val="43"/>
          <w:lang w:eastAsia="de-CH"/>
        </w:rPr>
        <w:t>朵就會敗落。這意思是說，在我們裏面神聖之光的照耀會終止。沒有球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花萼，花苞就會掉落。照樣，沒有復活的生命，就沒有甚麼可以托住、支持、維持我們神聖之光的照耀</w:t>
      </w:r>
      <w:r w:rsidRPr="0047037A">
        <w:rPr>
          <w:rFonts w:ascii="MS Mincho" w:eastAsia="MS Mincho" w:hAnsi="MS Mincho" w:cs="MS Mincho"/>
          <w:color w:val="000000"/>
          <w:sz w:val="43"/>
          <w:szCs w:val="43"/>
          <w:lang w:eastAsia="de-CH"/>
        </w:rPr>
        <w:t>。</w:t>
      </w:r>
    </w:p>
    <w:p w14:paraId="61B245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w:t>
      </w:r>
      <w:r w:rsidRPr="0047037A">
        <w:rPr>
          <w:rFonts w:ascii="MS Gothic" w:eastAsia="MS Gothic" w:hAnsi="MS Gothic" w:cs="MS Gothic" w:hint="eastAsia"/>
          <w:color w:val="000000"/>
          <w:sz w:val="43"/>
          <w:szCs w:val="43"/>
          <w:lang w:eastAsia="de-CH"/>
        </w:rPr>
        <w:t>你在日常生活中，因著神聖的光而照耀。但忽然間，你回到天然的生命裏，用天然的老樣子來</w:t>
      </w:r>
      <w:r w:rsidRPr="0047037A">
        <w:rPr>
          <w:rFonts w:ascii="Batang" w:eastAsia="Batang" w:hAnsi="Batang" w:cs="Batang" w:hint="eastAsia"/>
          <w:color w:val="000000"/>
          <w:sz w:val="43"/>
          <w:szCs w:val="43"/>
          <w:lang w:eastAsia="de-CH"/>
        </w:rPr>
        <w:t>說話行事，</w:t>
      </w:r>
      <w:r w:rsidRPr="0047037A">
        <w:rPr>
          <w:rFonts w:ascii="MS Gothic" w:eastAsia="MS Gothic" w:hAnsi="MS Gothic" w:cs="MS Gothic" w:hint="eastAsia"/>
          <w:color w:val="000000"/>
          <w:sz w:val="43"/>
          <w:szCs w:val="43"/>
          <w:lang w:eastAsia="de-CH"/>
        </w:rPr>
        <w:t>你對家人更</w:t>
      </w:r>
      <w:r w:rsidRPr="0047037A">
        <w:rPr>
          <w:rFonts w:ascii="MS Mincho" w:eastAsia="MS Mincho" w:hAnsi="MS Mincho" w:cs="MS Mincho" w:hint="eastAsia"/>
          <w:color w:val="000000"/>
          <w:sz w:val="43"/>
          <w:szCs w:val="43"/>
          <w:lang w:eastAsia="de-CH"/>
        </w:rPr>
        <w:t>是天然；立刻，</w:t>
      </w:r>
      <w:r w:rsidRPr="0047037A">
        <w:rPr>
          <w:rFonts w:ascii="MS Gothic" w:eastAsia="MS Gothic" w:hAnsi="MS Gothic" w:cs="MS Gothic" w:hint="eastAsia"/>
          <w:color w:val="000000"/>
          <w:sz w:val="43"/>
          <w:szCs w:val="43"/>
          <w:lang w:eastAsia="de-CH"/>
        </w:rPr>
        <w:t>你的花苞敗落了，你也不再照耀了。因為你失去了支持花苞的花萼，就不再有照耀了。你留在復活裏，就會開花、照耀。但你一離開復活，一回到天然的生命裏，馬上就不再照耀了。幾分鐘以前，你也許一直在照耀著，但現在失去復活生命的支持，你就不再照耀了。只要支持花苞的花萼一除去，花</w:t>
      </w:r>
      <w:r w:rsidRPr="0047037A">
        <w:rPr>
          <w:rFonts w:ascii="PMingLiU" w:eastAsia="PMingLiU" w:hAnsi="PMingLiU" w:cs="PMingLiU" w:hint="eastAsia"/>
          <w:color w:val="000000"/>
          <w:sz w:val="43"/>
          <w:szCs w:val="43"/>
          <w:lang w:eastAsia="de-CH"/>
        </w:rPr>
        <w:t>朵就立刻敗落枯謝了。所以，沒有開花，就沒有照耀。神聖之光的照耀乃是由復活的生命所托住的</w:t>
      </w:r>
      <w:r w:rsidRPr="0047037A">
        <w:rPr>
          <w:rFonts w:ascii="MS Mincho" w:eastAsia="MS Mincho" w:hAnsi="MS Mincho" w:cs="MS Mincho"/>
          <w:color w:val="000000"/>
          <w:sz w:val="43"/>
          <w:szCs w:val="43"/>
          <w:lang w:eastAsia="de-CH"/>
        </w:rPr>
        <w:t>。</w:t>
      </w:r>
    </w:p>
    <w:p w14:paraId="0F28396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（三）　花</w:t>
      </w:r>
      <w:r w:rsidRPr="0047037A">
        <w:rPr>
          <w:rFonts w:ascii="MS Mincho" w:eastAsia="MS Mincho" w:hAnsi="MS Mincho" w:cs="MS Mincho"/>
          <w:color w:val="E46044"/>
          <w:sz w:val="39"/>
          <w:szCs w:val="39"/>
          <w:lang w:eastAsia="de-CH"/>
        </w:rPr>
        <w:t>苞</w:t>
      </w:r>
    </w:p>
    <w:p w14:paraId="152EA3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花苞、花瓣，表</w:t>
      </w:r>
      <w:r w:rsidRPr="0047037A">
        <w:rPr>
          <w:rFonts w:ascii="MS Gothic" w:eastAsia="MS Gothic" w:hAnsi="MS Gothic" w:cs="MS Gothic" w:hint="eastAsia"/>
          <w:color w:val="000000"/>
          <w:sz w:val="43"/>
          <w:szCs w:val="43"/>
          <w:lang w:eastAsia="de-CH"/>
        </w:rPr>
        <w:t>徵基督復活生命的彰顯。復活的生命是容器，也是花</w:t>
      </w:r>
      <w:r w:rsidRPr="0047037A">
        <w:rPr>
          <w:rFonts w:ascii="PMingLiU" w:eastAsia="PMingLiU" w:hAnsi="PMingLiU" w:cs="PMingLiU" w:hint="eastAsia"/>
          <w:color w:val="000000"/>
          <w:sz w:val="43"/>
          <w:szCs w:val="43"/>
          <w:lang w:eastAsia="de-CH"/>
        </w:rPr>
        <w:t>朵，是支持，也是彰顯</w:t>
      </w:r>
      <w:r w:rsidRPr="0047037A">
        <w:rPr>
          <w:rFonts w:ascii="MS Mincho" w:eastAsia="MS Mincho" w:hAnsi="MS Mincho" w:cs="MS Mincho"/>
          <w:color w:val="000000"/>
          <w:sz w:val="43"/>
          <w:szCs w:val="43"/>
          <w:lang w:eastAsia="de-CH"/>
        </w:rPr>
        <w:t>。</w:t>
      </w:r>
    </w:p>
    <w:p w14:paraId="3955377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兩旁各</w:t>
      </w:r>
      <w:r w:rsidRPr="0047037A">
        <w:rPr>
          <w:rFonts w:ascii="MS Gothic" w:eastAsia="MS Gothic" w:hAnsi="MS Gothic" w:cs="MS Gothic" w:hint="eastAsia"/>
          <w:color w:val="E46044"/>
          <w:sz w:val="39"/>
          <w:szCs w:val="39"/>
          <w:lang w:eastAsia="de-CH"/>
        </w:rPr>
        <w:t>杈出三個枝</w:t>
      </w:r>
      <w:r w:rsidRPr="0047037A">
        <w:rPr>
          <w:rFonts w:ascii="MS Mincho" w:eastAsia="MS Mincho" w:hAnsi="MS Mincho" w:cs="MS Mincho"/>
          <w:color w:val="E46044"/>
          <w:sz w:val="39"/>
          <w:szCs w:val="39"/>
          <w:lang w:eastAsia="de-CH"/>
        </w:rPr>
        <w:t>子</w:t>
      </w:r>
    </w:p>
    <w:p w14:paraId="153E7A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出埃及記二十五章三十二節</w:t>
      </w:r>
      <w:r w:rsidRPr="0047037A">
        <w:rPr>
          <w:rFonts w:ascii="Batang" w:eastAsia="Batang" w:hAnsi="Batang" w:cs="Batang" w:hint="eastAsia"/>
          <w:color w:val="000000"/>
          <w:sz w:val="43"/>
          <w:szCs w:val="43"/>
          <w:lang w:eastAsia="de-CH"/>
        </w:rPr>
        <w:t>說：『燈臺兩旁要</w:t>
      </w:r>
      <w:r w:rsidRPr="0047037A">
        <w:rPr>
          <w:rFonts w:ascii="MS Gothic" w:eastAsia="MS Gothic" w:hAnsi="MS Gothic" w:cs="MS Gothic" w:hint="eastAsia"/>
          <w:color w:val="000000"/>
          <w:sz w:val="43"/>
          <w:szCs w:val="43"/>
          <w:lang w:eastAsia="de-CH"/>
        </w:rPr>
        <w:t>杈出六個枝子，這旁三個，那旁三個。』燈臺每一旁有三個枝子排列成層。這裏三這個數字表明復活和三一神。照林前十五章來看，賜生命的靈乃是三一神的終極彰顯，也是三一神與人的終極接觸。因此，賜生命的靈就是三一神的終極總結。末後的亞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因著復活、在復活裏，並同著復活成了賜生命的靈。這位賜生命的靈乃是經過了種種過程的三一神。復活一點不差就是經過了種種過程的三一神自己。復活乃是基督的靈，而基督的靈就是基督自己。對復活的這種領會就能符合主的話</w:t>
      </w:r>
      <w:r w:rsidRPr="0047037A">
        <w:rPr>
          <w:rFonts w:ascii="Batang" w:eastAsia="Batang" w:hAnsi="Batang" w:cs="Batang" w:hint="eastAsia"/>
          <w:color w:val="000000"/>
          <w:sz w:val="43"/>
          <w:szCs w:val="43"/>
          <w:lang w:eastAsia="de-CH"/>
        </w:rPr>
        <w:t>說：『我是復活。』（約十一</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，直譯。</w:t>
      </w:r>
      <w:r w:rsidRPr="0047037A">
        <w:rPr>
          <w:rFonts w:ascii="MS Mincho" w:eastAsia="MS Mincho" w:hAnsi="MS Mincho" w:cs="MS Mincho"/>
          <w:color w:val="000000"/>
          <w:sz w:val="43"/>
          <w:szCs w:val="43"/>
          <w:lang w:eastAsia="de-CH"/>
        </w:rPr>
        <w:t>）</w:t>
      </w:r>
    </w:p>
    <w:p w14:paraId="18EC3E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在聖經裏，三這個數字一方面是指三一神；</w:t>
      </w:r>
      <w:r w:rsidRPr="0047037A">
        <w:rPr>
          <w:rFonts w:ascii="MS Gothic" w:eastAsia="MS Gothic" w:hAnsi="MS Gothic" w:cs="MS Gothic" w:hint="eastAsia"/>
          <w:color w:val="000000"/>
          <w:sz w:val="43"/>
          <w:szCs w:val="43"/>
          <w:lang w:eastAsia="de-CH"/>
        </w:rPr>
        <w:t>另一方面也是指復活。復活就是這位三一神。在燈臺裏，復活不但由杏花來表徵，也由燈臺每旁的三個枝子來表徵</w:t>
      </w:r>
      <w:r w:rsidRPr="0047037A">
        <w:rPr>
          <w:rFonts w:ascii="MS Mincho" w:eastAsia="MS Mincho" w:hAnsi="MS Mincho" w:cs="MS Mincho"/>
          <w:color w:val="000000"/>
          <w:sz w:val="43"/>
          <w:szCs w:val="43"/>
          <w:lang w:eastAsia="de-CH"/>
        </w:rPr>
        <w:t>。</w:t>
      </w:r>
    </w:p>
    <w:p w14:paraId="3A28B0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再者，枝子也表</w:t>
      </w:r>
      <w:r w:rsidRPr="0047037A">
        <w:rPr>
          <w:rFonts w:ascii="MS Gothic" w:eastAsia="MS Gothic" w:hAnsi="MS Gothic" w:cs="MS Gothic" w:hint="eastAsia"/>
          <w:color w:val="000000"/>
          <w:sz w:val="43"/>
          <w:szCs w:val="43"/>
          <w:lang w:eastAsia="de-CH"/>
        </w:rPr>
        <w:t>徵基督復活生命的分枝。六個枝子分成兩組的三，表徵生命之光的見證。二是</w:t>
      </w:r>
      <w:r w:rsidRPr="0047037A">
        <w:rPr>
          <w:rFonts w:ascii="MS Gothic" w:eastAsia="MS Gothic" w:hAnsi="MS Gothic" w:cs="MS Gothic" w:hint="eastAsia"/>
          <w:color w:val="000000"/>
          <w:sz w:val="43"/>
          <w:szCs w:val="43"/>
          <w:lang w:eastAsia="de-CH"/>
        </w:rPr>
        <w:lastRenderedPageBreak/>
        <w:t>見證的數字。因這緣故，主耶穌差遣門徒兩個兩個的出去。同樣的原則，在燈臺兩旁兩組的枝子，也表徵生命之光的見證</w:t>
      </w:r>
      <w:r w:rsidRPr="0047037A">
        <w:rPr>
          <w:rFonts w:ascii="MS Mincho" w:eastAsia="MS Mincho" w:hAnsi="MS Mincho" w:cs="MS Mincho"/>
          <w:color w:val="000000"/>
          <w:sz w:val="43"/>
          <w:szCs w:val="43"/>
          <w:lang w:eastAsia="de-CH"/>
        </w:rPr>
        <w:t>。</w:t>
      </w:r>
    </w:p>
    <w:p w14:paraId="4618E1D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十　</w:t>
      </w:r>
      <w:r w:rsidRPr="0047037A">
        <w:rPr>
          <w:rFonts w:ascii="MS Gothic" w:eastAsia="MS Gothic" w:hAnsi="MS Gothic" w:cs="MS Gothic" w:hint="eastAsia"/>
          <w:color w:val="E46044"/>
          <w:sz w:val="39"/>
          <w:szCs w:val="39"/>
          <w:lang w:eastAsia="de-CH"/>
        </w:rPr>
        <w:t>每枝上有三個杯，形狀像杏花，有球，有</w:t>
      </w:r>
      <w:r w:rsidRPr="0047037A">
        <w:rPr>
          <w:rFonts w:ascii="MS Mincho" w:eastAsia="MS Mincho" w:hAnsi="MS Mincho" w:cs="MS Mincho"/>
          <w:color w:val="E46044"/>
          <w:sz w:val="39"/>
          <w:szCs w:val="39"/>
          <w:lang w:eastAsia="de-CH"/>
        </w:rPr>
        <w:t>花</w:t>
      </w:r>
    </w:p>
    <w:p w14:paraId="439D02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每枝上有三個杯，形狀像杏花，有球，有花，表徵復活的生命在復活的生命裏，並同著復活的生命而開花了。我們已經指出，每枝上有三</w:t>
      </w:r>
      <w:r w:rsidRPr="0047037A">
        <w:rPr>
          <w:rFonts w:ascii="PMingLiU" w:eastAsia="PMingLiU" w:hAnsi="PMingLiU" w:cs="PMingLiU" w:hint="eastAsia"/>
          <w:color w:val="000000"/>
          <w:sz w:val="43"/>
          <w:szCs w:val="43"/>
          <w:lang w:eastAsia="de-CH"/>
        </w:rPr>
        <w:t>朵花。這表明復活同著復活，並且復活</w:t>
      </w:r>
      <w:r w:rsidRPr="0047037A">
        <w:rPr>
          <w:rFonts w:ascii="MS Mincho" w:eastAsia="MS Mincho" w:hAnsi="MS Mincho" w:cs="MS Mincho" w:hint="eastAsia"/>
          <w:color w:val="000000"/>
          <w:sz w:val="43"/>
          <w:szCs w:val="43"/>
          <w:lang w:eastAsia="de-CH"/>
        </w:rPr>
        <w:t>在復活裏面。燈臺滿了杏花。這</w:t>
      </w:r>
      <w:r w:rsidRPr="0047037A">
        <w:rPr>
          <w:rFonts w:ascii="PMingLiU" w:eastAsia="PMingLiU" w:hAnsi="PMingLiU" w:cs="PMingLiU" w:hint="eastAsia"/>
          <w:color w:val="000000"/>
          <w:sz w:val="43"/>
          <w:szCs w:val="43"/>
          <w:lang w:eastAsia="de-CH"/>
        </w:rPr>
        <w:t>啟示出神聖的思想乃是集中在復活上</w:t>
      </w:r>
      <w:r w:rsidRPr="0047037A">
        <w:rPr>
          <w:rFonts w:ascii="MS Mincho" w:eastAsia="MS Mincho" w:hAnsi="MS Mincho" w:cs="MS Mincho"/>
          <w:color w:val="000000"/>
          <w:sz w:val="43"/>
          <w:szCs w:val="43"/>
          <w:lang w:eastAsia="de-CH"/>
        </w:rPr>
        <w:t>。</w:t>
      </w:r>
    </w:p>
    <w:p w14:paraId="797872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我們實在需要智慧和</w:t>
      </w:r>
      <w:r w:rsidRPr="0047037A">
        <w:rPr>
          <w:rFonts w:ascii="PMingLiU" w:eastAsia="PMingLiU" w:hAnsi="PMingLiU" w:cs="PMingLiU" w:hint="eastAsia"/>
          <w:color w:val="000000"/>
          <w:sz w:val="43"/>
          <w:szCs w:val="43"/>
          <w:lang w:eastAsia="de-CH"/>
        </w:rPr>
        <w:t>啟示的靈，（弗一</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，）好明瞭燈臺的意義。在金燈臺裏，有神性、有復活、有生命的光。照耀乃是神聖生命在復活裏的彰顯。雖然我們是屬人的、天然的，但我們藉著重生已經得著了神聖的生命與神聖的性情。（彼後一</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。）這意思是</w:t>
      </w:r>
      <w:r w:rsidRPr="0047037A">
        <w:rPr>
          <w:rFonts w:ascii="Batang" w:eastAsia="Batang" w:hAnsi="Batang" w:cs="Batang" w:hint="eastAsia"/>
          <w:color w:val="000000"/>
          <w:sz w:val="43"/>
          <w:szCs w:val="43"/>
          <w:lang w:eastAsia="de-CH"/>
        </w:rPr>
        <w:t>說，我們這些在基督裏的信徒，有神聖的本質、神聖的成分，就是神性。如今我們必須操練與主成</w:t>
      </w:r>
      <w:r w:rsidRPr="0047037A">
        <w:rPr>
          <w:rFonts w:ascii="MS Mincho" w:eastAsia="MS Mincho" w:hAnsi="MS Mincho" w:cs="MS Mincho" w:hint="eastAsia"/>
          <w:color w:val="000000"/>
          <w:sz w:val="43"/>
          <w:szCs w:val="43"/>
          <w:lang w:eastAsia="de-CH"/>
        </w:rPr>
        <w:t>為一靈，而活基督、活神性。基督徒多半都忽略了這件事，反而只教導人要改良天然的人性。但在我們天然的人性裏，沒有神性，沒有復活，也沒有光。我們不可留在天然的生命裏，我們要進入復活。為此，我們必須</w:t>
      </w:r>
      <w:r w:rsidRPr="0047037A">
        <w:rPr>
          <w:rFonts w:ascii="MS Mincho" w:eastAsia="MS Mincho" w:hAnsi="MS Mincho" w:cs="MS Mincho" w:hint="eastAsia"/>
          <w:color w:val="000000"/>
          <w:sz w:val="43"/>
          <w:szCs w:val="43"/>
          <w:lang w:eastAsia="de-CH"/>
        </w:rPr>
        <w:lastRenderedPageBreak/>
        <w:t>經過十字架。然後我們就會在復活裏，並且因著在復活裏神聖的成分，而有開花、照耀</w:t>
      </w:r>
      <w:r w:rsidRPr="0047037A">
        <w:rPr>
          <w:rFonts w:ascii="MS Mincho" w:eastAsia="MS Mincho" w:hAnsi="MS Mincho" w:cs="MS Mincho"/>
          <w:color w:val="000000"/>
          <w:sz w:val="43"/>
          <w:szCs w:val="43"/>
          <w:lang w:eastAsia="de-CH"/>
        </w:rPr>
        <w:t>。</w:t>
      </w:r>
    </w:p>
    <w:p w14:paraId="1CCCB1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我要再一次強調開花乃是照耀這件事實。我們開花的時候，就是照耀的時候。隨著燈臺，我們還有神性和復活。如今這復活需要開花。它幾時開花，便幾時照耀；那就是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它把神的生命彰顯出來。這個彰顯，這個開花，就是照耀</w:t>
      </w:r>
      <w:r w:rsidRPr="0047037A">
        <w:rPr>
          <w:rFonts w:ascii="MS Mincho" w:eastAsia="MS Mincho" w:hAnsi="MS Mincho" w:cs="MS Mincho"/>
          <w:color w:val="000000"/>
          <w:sz w:val="43"/>
          <w:szCs w:val="43"/>
          <w:lang w:eastAsia="de-CH"/>
        </w:rPr>
        <w:t>。</w:t>
      </w:r>
    </w:p>
    <w:p w14:paraId="73C432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我鼓勵</w:t>
      </w:r>
      <w:r w:rsidRPr="0047037A">
        <w:rPr>
          <w:rFonts w:ascii="MS Gothic" w:eastAsia="MS Gothic" w:hAnsi="MS Gothic" w:cs="MS Gothic" w:hint="eastAsia"/>
          <w:color w:val="000000"/>
          <w:sz w:val="43"/>
          <w:szCs w:val="43"/>
          <w:lang w:eastAsia="de-CH"/>
        </w:rPr>
        <w:t>眾聖徒</w:t>
      </w:r>
      <w:r w:rsidRPr="0047037A">
        <w:rPr>
          <w:rFonts w:ascii="PMingLiU" w:eastAsia="PMingLiU" w:hAnsi="PMingLiU" w:cs="PMingLiU" w:hint="eastAsia"/>
          <w:color w:val="000000"/>
          <w:sz w:val="43"/>
          <w:szCs w:val="43"/>
          <w:lang w:eastAsia="de-CH"/>
        </w:rPr>
        <w:t>查考金燈臺的圖畫，並且為此禱告。這會幫助我們看見，今天基督怎樣照耀我們，以及我們怎樣藉著神聖的性情，並因著在復活裏的開花，而能彀成為基督一個照耀的肢體。這便是</w:t>
      </w:r>
      <w:r w:rsidRPr="0047037A">
        <w:rPr>
          <w:rFonts w:ascii="MS Mincho" w:eastAsia="MS Mincho" w:hAnsi="MS Mincho" w:cs="MS Mincho" w:hint="eastAsia"/>
          <w:color w:val="000000"/>
          <w:sz w:val="43"/>
          <w:szCs w:val="43"/>
          <w:lang w:eastAsia="de-CH"/>
        </w:rPr>
        <w:t>把神聖的光照耀出來。我們愈這樣照耀，我們就愈成為有七靈的教會</w:t>
      </w:r>
      <w:r w:rsidRPr="0047037A">
        <w:rPr>
          <w:rFonts w:ascii="MS Mincho" w:eastAsia="MS Mincho" w:hAnsi="MS Mincho" w:cs="MS Mincho"/>
          <w:color w:val="000000"/>
          <w:sz w:val="43"/>
          <w:szCs w:val="43"/>
          <w:lang w:eastAsia="de-CH"/>
        </w:rPr>
        <w:t>。</w:t>
      </w:r>
    </w:p>
    <w:p w14:paraId="48C6053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21EC7A0">
          <v:rect id="_x0000_i1208" style="width:0;height:1.5pt" o:hralign="center" o:hrstd="t" o:hrnoshade="t" o:hr="t" fillcolor="#257412" stroked="f"/>
        </w:pict>
      </w:r>
    </w:p>
    <w:p w14:paraId="6FC42983" w14:textId="00FE866C"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第九十三篇　燈臺（二）</w:t>
      </w:r>
      <w:r w:rsidRPr="0047037A">
        <w:rPr>
          <w:rFonts w:ascii="Times New Roman" w:eastAsia="Times New Roman" w:hAnsi="Times New Roman" w:cs="Times New Roman"/>
          <w:b/>
          <w:bCs/>
          <w:noProof/>
          <w:color w:val="000000"/>
          <w:sz w:val="27"/>
          <w:szCs w:val="27"/>
          <w:lang w:eastAsia="de-CH"/>
        </w:rPr>
        <w:drawing>
          <wp:inline distT="0" distB="0" distL="0" distR="0" wp14:anchorId="01DD385E" wp14:editId="161D66D4">
            <wp:extent cx="281940" cy="281940"/>
            <wp:effectExtent l="0" t="0" r="3810" b="381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37968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讀經：出埃及記二十五章三十一至四十節；四十章四節，二十四至二十五節</w:t>
      </w:r>
      <w:r w:rsidRPr="0047037A">
        <w:rPr>
          <w:rFonts w:ascii="MS Mincho" w:eastAsia="MS Mincho" w:hAnsi="MS Mincho" w:cs="MS Mincho"/>
          <w:color w:val="000000"/>
          <w:sz w:val="43"/>
          <w:szCs w:val="43"/>
          <w:lang w:eastAsia="de-CH"/>
        </w:rPr>
        <w:t>。</w:t>
      </w:r>
    </w:p>
    <w:p w14:paraId="73A8BF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我們對燈臺有了一個概念，會</w:t>
      </w:r>
      <w:r w:rsidRPr="0047037A">
        <w:rPr>
          <w:rFonts w:ascii="MS Gothic" w:eastAsia="MS Gothic" w:hAnsi="MS Gothic" w:cs="MS Gothic" w:hint="eastAsia"/>
          <w:color w:val="000000"/>
          <w:sz w:val="43"/>
          <w:szCs w:val="43"/>
          <w:lang w:eastAsia="de-CH"/>
        </w:rPr>
        <w:t>幫助我們更詳細地來看燈臺。出埃及記二十五章三十一至三十二</w:t>
      </w:r>
      <w:r w:rsidRPr="0047037A">
        <w:rPr>
          <w:rFonts w:ascii="MS Mincho" w:eastAsia="MS Mincho" w:hAnsi="MS Mincho" w:cs="MS Mincho" w:hint="eastAsia"/>
          <w:color w:val="000000"/>
          <w:sz w:val="43"/>
          <w:szCs w:val="43"/>
          <w:lang w:eastAsia="de-CH"/>
        </w:rPr>
        <w:t>節</w:t>
      </w:r>
      <w:r w:rsidRPr="0047037A">
        <w:rPr>
          <w:rFonts w:ascii="Batang" w:eastAsia="Batang" w:hAnsi="Batang" w:cs="Batang" w:hint="eastAsia"/>
          <w:color w:val="000000"/>
          <w:sz w:val="43"/>
          <w:szCs w:val="43"/>
          <w:lang w:eastAsia="de-CH"/>
        </w:rPr>
        <w:t>說：『要用精金作一個燈臺；燈臺的座，和</w:t>
      </w:r>
      <w:r w:rsidRPr="0047037A">
        <w:rPr>
          <w:rFonts w:ascii="MS Gothic" w:eastAsia="MS Gothic" w:hAnsi="MS Gothic" w:cs="MS Gothic" w:hint="eastAsia"/>
          <w:color w:val="000000"/>
          <w:sz w:val="43"/>
          <w:szCs w:val="43"/>
          <w:lang w:eastAsia="de-CH"/>
        </w:rPr>
        <w:t>榦，與杯、球、花，都要接連一塊錘出來。燈臺兩旁要杈出六個枝子，這旁三個，那旁三個。』燈</w:t>
      </w:r>
      <w:r w:rsidRPr="0047037A">
        <w:rPr>
          <w:rFonts w:ascii="MS Gothic" w:eastAsia="MS Gothic" w:hAnsi="MS Gothic" w:cs="MS Gothic" w:hint="eastAsia"/>
          <w:color w:val="000000"/>
          <w:sz w:val="43"/>
          <w:szCs w:val="43"/>
          <w:lang w:eastAsia="de-CH"/>
        </w:rPr>
        <w:lastRenderedPageBreak/>
        <w:t>臺包含一個座、一根榦，和三對枝子。燈臺的每一旁有三個枝子。在每一對枝子下面有一個球，托著榦上的兩個枝子。然後在每一個枝子上有三個杯，形狀像杏花，有球，有花。我們已經看見，每一個杯是由兩層組成的：底層叫作球，或花萼，就是花</w:t>
      </w:r>
      <w:r w:rsidRPr="0047037A">
        <w:rPr>
          <w:rFonts w:ascii="PMingLiU" w:eastAsia="PMingLiU" w:hAnsi="PMingLiU" w:cs="PMingLiU" w:hint="eastAsia"/>
          <w:color w:val="000000"/>
          <w:sz w:val="43"/>
          <w:szCs w:val="43"/>
          <w:lang w:eastAsia="de-CH"/>
        </w:rPr>
        <w:t>朵青綠的底部，還有頂層的花瓣，實際上構成了一朵花。底層叫作球，而頂層叫作花苞。整個花朵，包含花萼與花，乃是一個杯，形狀像杏花</w:t>
      </w:r>
      <w:r w:rsidRPr="0047037A">
        <w:rPr>
          <w:rFonts w:ascii="MS Mincho" w:eastAsia="MS Mincho" w:hAnsi="MS Mincho" w:cs="MS Mincho"/>
          <w:color w:val="000000"/>
          <w:sz w:val="43"/>
          <w:szCs w:val="43"/>
          <w:lang w:eastAsia="de-CH"/>
        </w:rPr>
        <w:t>。</w:t>
      </w:r>
    </w:p>
    <w:p w14:paraId="2BD87B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PMingLiU" w:eastAsia="PMingLiU" w:hAnsi="PMingLiU" w:cs="PMingLiU" w:hint="eastAsia"/>
          <w:color w:val="000000"/>
          <w:sz w:val="43"/>
          <w:szCs w:val="43"/>
          <w:lang w:eastAsia="de-CH"/>
        </w:rPr>
        <w:t>查考整個燈臺，就會看見燈臺上有二十</w:t>
      </w:r>
      <w:r w:rsidRPr="0047037A">
        <w:rPr>
          <w:rFonts w:ascii="MS Mincho" w:eastAsia="MS Mincho" w:hAnsi="MS Mincho" w:cs="MS Mincho" w:hint="eastAsia"/>
          <w:color w:val="000000"/>
          <w:sz w:val="43"/>
          <w:szCs w:val="43"/>
          <w:lang w:eastAsia="de-CH"/>
        </w:rPr>
        <w:t>五個球。</w:t>
      </w:r>
      <w:r w:rsidRPr="0047037A">
        <w:rPr>
          <w:rFonts w:ascii="MS Gothic" w:eastAsia="MS Gothic" w:hAnsi="MS Gothic" w:cs="MS Gothic" w:hint="eastAsia"/>
          <w:color w:val="000000"/>
          <w:sz w:val="43"/>
          <w:szCs w:val="43"/>
          <w:lang w:eastAsia="de-CH"/>
        </w:rPr>
        <w:t>每一個枝子上有三個，有三個各托住一對枝子。四個在燈臺的榦上，總共有二十五個。托住各對枝子的三個球沒有花，所以燈臺只有二十二</w:t>
      </w:r>
      <w:r w:rsidRPr="0047037A">
        <w:rPr>
          <w:rFonts w:ascii="PMingLiU" w:eastAsia="PMingLiU" w:hAnsi="PMingLiU" w:cs="PMingLiU" w:hint="eastAsia"/>
          <w:color w:val="000000"/>
          <w:sz w:val="43"/>
          <w:szCs w:val="43"/>
          <w:lang w:eastAsia="de-CH"/>
        </w:rPr>
        <w:t>朵花。這裏神聖的思想乃是說，燈臺實際上是一棵樹，有花萼，也有花</w:t>
      </w:r>
      <w:r w:rsidRPr="0047037A">
        <w:rPr>
          <w:rFonts w:ascii="MS Mincho" w:eastAsia="MS Mincho" w:hAnsi="MS Mincho" w:cs="MS Mincho"/>
          <w:color w:val="000000"/>
          <w:sz w:val="43"/>
          <w:szCs w:val="43"/>
          <w:lang w:eastAsia="de-CH"/>
        </w:rPr>
        <w:t>。</w:t>
      </w:r>
    </w:p>
    <w:p w14:paraId="2AFE67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如果我們對整個燈臺有了概念，就會曉得燈臺看起來的確像一</w:t>
      </w:r>
      <w:r w:rsidRPr="0047037A">
        <w:rPr>
          <w:rFonts w:ascii="MS Gothic" w:eastAsia="MS Gothic" w:hAnsi="MS Gothic" w:cs="MS Gothic" w:hint="eastAsia"/>
          <w:color w:val="000000"/>
          <w:sz w:val="43"/>
          <w:szCs w:val="43"/>
          <w:lang w:eastAsia="de-CH"/>
        </w:rPr>
        <w:t>棵樹。進一步</w:t>
      </w:r>
      <w:r w:rsidRPr="0047037A">
        <w:rPr>
          <w:rFonts w:ascii="Batang" w:eastAsia="Batang" w:hAnsi="Batang" w:cs="Batang" w:hint="eastAsia"/>
          <w:color w:val="000000"/>
          <w:sz w:val="43"/>
          <w:szCs w:val="43"/>
          <w:lang w:eastAsia="de-CH"/>
        </w:rPr>
        <w:t>說，這樣來描述燈臺，乃是要給人有長大的觀念。這些經文說到枝子、花苞、杏花。開花表明長大。因此，我們必須牢記，燈臺乃是一</w:t>
      </w:r>
      <w:r w:rsidRPr="0047037A">
        <w:rPr>
          <w:rFonts w:ascii="MS Gothic" w:eastAsia="MS Gothic" w:hAnsi="MS Gothic" w:cs="MS Gothic" w:hint="eastAsia"/>
          <w:color w:val="000000"/>
          <w:sz w:val="43"/>
          <w:szCs w:val="43"/>
          <w:lang w:eastAsia="de-CH"/>
        </w:rPr>
        <w:t>棵長大的樹</w:t>
      </w:r>
      <w:r w:rsidRPr="0047037A">
        <w:rPr>
          <w:rFonts w:ascii="MS Mincho" w:eastAsia="MS Mincho" w:hAnsi="MS Mincho" w:cs="MS Mincho"/>
          <w:color w:val="000000"/>
          <w:sz w:val="43"/>
          <w:szCs w:val="43"/>
          <w:lang w:eastAsia="de-CH"/>
        </w:rPr>
        <w:t>。</w:t>
      </w:r>
    </w:p>
    <w:p w14:paraId="7CD0AF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燈臺既是一</w:t>
      </w:r>
      <w:r w:rsidRPr="0047037A">
        <w:rPr>
          <w:rFonts w:ascii="MS Gothic" w:eastAsia="MS Gothic" w:hAnsi="MS Gothic" w:cs="MS Gothic" w:hint="eastAsia"/>
          <w:color w:val="000000"/>
          <w:sz w:val="43"/>
          <w:szCs w:val="43"/>
          <w:lang w:eastAsia="de-CH"/>
        </w:rPr>
        <w:t>棵樹，它就有一些特徵。首先，它是一棵金樹。金表徵神的性情。我們在前一篇信</w:t>
      </w:r>
      <w:r w:rsidRPr="0047037A">
        <w:rPr>
          <w:rFonts w:ascii="MS Gothic" w:eastAsia="MS Gothic" w:hAnsi="MS Gothic" w:cs="MS Gothic" w:hint="eastAsia"/>
          <w:color w:val="000000"/>
          <w:sz w:val="43"/>
          <w:szCs w:val="43"/>
          <w:lang w:eastAsia="de-CH"/>
        </w:rPr>
        <w:lastRenderedPageBreak/>
        <w:t>息中指出，金燈臺乃是三一神的彰顯。三</w:t>
      </w:r>
      <w:r w:rsidRPr="0047037A">
        <w:rPr>
          <w:rFonts w:ascii="MS Mincho" w:eastAsia="MS Mincho" w:hAnsi="MS Mincho" w:cs="MS Mincho" w:hint="eastAsia"/>
          <w:color w:val="000000"/>
          <w:sz w:val="43"/>
          <w:szCs w:val="43"/>
          <w:lang w:eastAsia="de-CH"/>
        </w:rPr>
        <w:t>一神是一</w:t>
      </w:r>
      <w:r w:rsidRPr="0047037A">
        <w:rPr>
          <w:rFonts w:ascii="MS Gothic" w:eastAsia="MS Gothic" w:hAnsi="MS Gothic" w:cs="MS Gothic" w:hint="eastAsia"/>
          <w:color w:val="000000"/>
          <w:sz w:val="43"/>
          <w:szCs w:val="43"/>
          <w:lang w:eastAsia="de-CH"/>
        </w:rPr>
        <w:t>棵活的樹，一直生長、發芽並開花</w:t>
      </w:r>
      <w:r w:rsidRPr="0047037A">
        <w:rPr>
          <w:rFonts w:ascii="MS Mincho" w:eastAsia="MS Mincho" w:hAnsi="MS Mincho" w:cs="MS Mincho"/>
          <w:color w:val="000000"/>
          <w:sz w:val="43"/>
          <w:szCs w:val="43"/>
          <w:lang w:eastAsia="de-CH"/>
        </w:rPr>
        <w:t>。</w:t>
      </w:r>
    </w:p>
    <w:p w14:paraId="6CDB7C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我們已經看見，這</w:t>
      </w:r>
      <w:r w:rsidRPr="0047037A">
        <w:rPr>
          <w:rFonts w:ascii="MS Gothic" w:eastAsia="MS Gothic" w:hAnsi="MS Gothic" w:cs="MS Gothic" w:hint="eastAsia"/>
          <w:color w:val="000000"/>
          <w:sz w:val="43"/>
          <w:szCs w:val="43"/>
          <w:lang w:eastAsia="de-CH"/>
        </w:rPr>
        <w:t>棵金樹有許多杏花，在豫表裏，杏樹表徵復活的生命。亞倫的杖結了熟杏，表徵復活的生命。因此，燈臺上的杏花表明它是一棵在復活裏的樹。復活乃是勝過死亡而且不被死亡毀壞、損傷的生命。死亡不能對復活的生命作甚麼。死亡能彀把各樣的損害加在別種的生命上，就是加在植物的生命、動物的生命以及人的生命上。惟有一種生命是死亡所損傷不了的，這就是復活的生命。復活乃是經過死亡，而且死亡</w:t>
      </w:r>
      <w:r w:rsidRPr="0047037A">
        <w:rPr>
          <w:rFonts w:ascii="PMingLiU" w:eastAsia="PMingLiU" w:hAnsi="PMingLiU" w:cs="PMingLiU" w:hint="eastAsia"/>
          <w:color w:val="000000"/>
          <w:sz w:val="43"/>
          <w:szCs w:val="43"/>
          <w:lang w:eastAsia="de-CH"/>
        </w:rPr>
        <w:t>絕對拘禁不了的生命。照聖經完全的啟示來看，神就是這個復活的生命</w:t>
      </w:r>
      <w:r w:rsidRPr="0047037A">
        <w:rPr>
          <w:rFonts w:ascii="MS Mincho" w:eastAsia="MS Mincho" w:hAnsi="MS Mincho" w:cs="MS Mincho"/>
          <w:color w:val="000000"/>
          <w:sz w:val="43"/>
          <w:szCs w:val="43"/>
          <w:lang w:eastAsia="de-CH"/>
        </w:rPr>
        <w:t>。</w:t>
      </w:r>
    </w:p>
    <w:p w14:paraId="3B3E49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燈臺當然是發光的。然而，燈臺的頭一個意義不是光，而是生命。光是在燈臺的頂端，在這照耀的光底下乃是花。燈臺是一種會長大的東西。</w:t>
      </w:r>
      <w:r w:rsidRPr="0047037A">
        <w:rPr>
          <w:rFonts w:ascii="MS Gothic" w:eastAsia="MS Gothic" w:hAnsi="MS Gothic" w:cs="MS Gothic" w:hint="eastAsia"/>
          <w:color w:val="000000"/>
          <w:sz w:val="43"/>
          <w:szCs w:val="43"/>
          <w:lang w:eastAsia="de-CH"/>
        </w:rPr>
        <w:t>每一對枝子下面的花萼，指明生命的長大，這些枝子是由生命的長大所</w:t>
      </w:r>
      <w:r w:rsidRPr="0047037A">
        <w:rPr>
          <w:rFonts w:ascii="PMingLiU" w:eastAsia="PMingLiU" w:hAnsi="PMingLiU" w:cs="PMingLiU" w:hint="eastAsia"/>
          <w:color w:val="000000"/>
          <w:sz w:val="43"/>
          <w:szCs w:val="43"/>
          <w:lang w:eastAsia="de-CH"/>
        </w:rPr>
        <w:t>產生的。因此，隨著燈臺我們還看見生命的分枝，這是在光的照耀之下產生的。生命生出光來，生命也長出光來。這意思是說，光實際上就是生命的開花。我們長大、開花的時候，光就照耀出來了。我們的開花就是我們的照耀。我們因生命而長大，但我們照耀出來的卻是光</w:t>
      </w:r>
      <w:r w:rsidRPr="0047037A">
        <w:rPr>
          <w:rFonts w:ascii="MS Mincho" w:eastAsia="MS Mincho" w:hAnsi="MS Mincho" w:cs="MS Mincho"/>
          <w:color w:val="000000"/>
          <w:sz w:val="43"/>
          <w:szCs w:val="43"/>
          <w:lang w:eastAsia="de-CH"/>
        </w:rPr>
        <w:t>。</w:t>
      </w:r>
    </w:p>
    <w:p w14:paraId="5FA25E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到目前為止，我們已經看見，隨著燈臺的還有神聖的性情、復活、生命和光。燈臺上的七個燈盞（</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徵那靈。因此，隨</w:t>
      </w:r>
      <w:r w:rsidRPr="0047037A">
        <w:rPr>
          <w:rFonts w:ascii="MS Mincho" w:eastAsia="MS Mincho" w:hAnsi="MS Mincho" w:cs="MS Mincho" w:hint="eastAsia"/>
          <w:color w:val="000000"/>
          <w:sz w:val="43"/>
          <w:szCs w:val="43"/>
          <w:lang w:eastAsia="de-CH"/>
        </w:rPr>
        <w:t>著燈臺的還有五件重要的事：神聖的性情、復活、生命、那靈和光。聖經裏的</w:t>
      </w:r>
      <w:r w:rsidRPr="0047037A">
        <w:rPr>
          <w:rFonts w:ascii="PMingLiU" w:eastAsia="PMingLiU" w:hAnsi="PMingLiU" w:cs="PMingLiU" w:hint="eastAsia"/>
          <w:color w:val="000000"/>
          <w:sz w:val="43"/>
          <w:szCs w:val="43"/>
          <w:lang w:eastAsia="de-CH"/>
        </w:rPr>
        <w:t>啟示，尤其是新約裏的啟示，符合燈臺的這五方面</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神聖的性情、復活、生命、那靈、光</w:t>
      </w:r>
      <w:r w:rsidRPr="0047037A">
        <w:rPr>
          <w:rFonts w:ascii="MS Mincho" w:eastAsia="MS Mincho" w:hAnsi="MS Mincho" w:cs="MS Mincho"/>
          <w:color w:val="000000"/>
          <w:sz w:val="43"/>
          <w:szCs w:val="43"/>
          <w:lang w:eastAsia="de-CH"/>
        </w:rPr>
        <w:t>。</w:t>
      </w:r>
    </w:p>
    <w:p w14:paraId="73046F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現在我們必須看見，我們這些相信基督的人，乃是這</w:t>
      </w:r>
      <w:r w:rsidRPr="0047037A">
        <w:rPr>
          <w:rFonts w:ascii="MS Gothic" w:eastAsia="MS Gothic" w:hAnsi="MS Gothic" w:cs="MS Gothic" w:hint="eastAsia"/>
          <w:color w:val="000000"/>
          <w:sz w:val="43"/>
          <w:szCs w:val="43"/>
          <w:lang w:eastAsia="de-CH"/>
        </w:rPr>
        <w:t>棵奇妙之樹的一部分。我知道我是這棵金樹的一部分時，真是喜樂得忘形。讚美主，我們在復活裏，我們還有神聖的性情、生命、那靈、照耀的光，我們乃是這棵樹的一部分</w:t>
      </w:r>
      <w:r w:rsidRPr="0047037A">
        <w:rPr>
          <w:rFonts w:ascii="MS Mincho" w:eastAsia="MS Mincho" w:hAnsi="MS Mincho" w:cs="MS Mincho"/>
          <w:color w:val="000000"/>
          <w:sz w:val="43"/>
          <w:szCs w:val="43"/>
          <w:lang w:eastAsia="de-CH"/>
        </w:rPr>
        <w:t>！</w:t>
      </w:r>
    </w:p>
    <w:p w14:paraId="0C3237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出埃及記二十五章裏的燈臺，表</w:t>
      </w:r>
      <w:r w:rsidRPr="0047037A">
        <w:rPr>
          <w:rFonts w:ascii="MS Gothic" w:eastAsia="MS Gothic" w:hAnsi="MS Gothic" w:cs="MS Gothic" w:hint="eastAsia"/>
          <w:color w:val="000000"/>
          <w:sz w:val="43"/>
          <w:szCs w:val="43"/>
          <w:lang w:eastAsia="de-CH"/>
        </w:rPr>
        <w:t>徵具體表現在基督裏的三一神。撒迦利亞書四章裏的燈臺，表徵彰顯在那靈裏的三一神。最終，在</w:t>
      </w:r>
      <w:r w:rsidRPr="0047037A">
        <w:rPr>
          <w:rFonts w:ascii="PMingLiU" w:eastAsia="PMingLiU" w:hAnsi="PMingLiU" w:cs="PMingLiU" w:hint="eastAsia"/>
          <w:color w:val="000000"/>
          <w:sz w:val="43"/>
          <w:szCs w:val="43"/>
          <w:lang w:eastAsia="de-CH"/>
        </w:rPr>
        <w:t>啟示錄有燈臺的複製與繁增。出埃及記二十五章和撒迦利亞書四章只有一個燈臺，但啟示錄一章有七個燈臺。一個燈臺經過複製成了七個，這七個燈臺就是教會。因著燈臺成了教會，而我們是教會的一部分，我們就有理由說</w:t>
      </w:r>
      <w:r w:rsidRPr="0047037A">
        <w:rPr>
          <w:rFonts w:ascii="MS Mincho" w:eastAsia="MS Mincho" w:hAnsi="MS Mincho" w:cs="MS Mincho" w:hint="eastAsia"/>
          <w:color w:val="000000"/>
          <w:sz w:val="43"/>
          <w:szCs w:val="43"/>
          <w:lang w:eastAsia="de-CH"/>
        </w:rPr>
        <w:t>，我們乃是燈臺的一部分。我有膽量證實</w:t>
      </w:r>
      <w:r w:rsidRPr="0047037A">
        <w:rPr>
          <w:rFonts w:ascii="Batang" w:eastAsia="Batang" w:hAnsi="Batang" w:cs="Batang" w:hint="eastAsia"/>
          <w:color w:val="000000"/>
          <w:sz w:val="43"/>
          <w:szCs w:val="43"/>
          <w:lang w:eastAsia="de-CH"/>
        </w:rPr>
        <w:t>說，我是燈臺的一部分。我盼望</w:t>
      </w:r>
      <w:r w:rsidRPr="0047037A">
        <w:rPr>
          <w:rFonts w:ascii="MS Gothic" w:eastAsia="MS Gothic" w:hAnsi="MS Gothic" w:cs="MS Gothic" w:hint="eastAsia"/>
          <w:color w:val="000000"/>
          <w:sz w:val="43"/>
          <w:szCs w:val="43"/>
          <w:lang w:eastAsia="de-CH"/>
        </w:rPr>
        <w:t>眾聖徒都能宣告這個奇妙的事實。難道你沒有神聖的性情？難道你沒有復活、沒有生命、沒有那靈</w:t>
      </w:r>
      <w:r w:rsidRPr="0047037A">
        <w:rPr>
          <w:rFonts w:ascii="MS Gothic" w:eastAsia="MS Gothic" w:hAnsi="MS Gothic" w:cs="MS Gothic" w:hint="eastAsia"/>
          <w:color w:val="000000"/>
          <w:sz w:val="43"/>
          <w:szCs w:val="43"/>
          <w:lang w:eastAsia="de-CH"/>
        </w:rPr>
        <w:lastRenderedPageBreak/>
        <w:t>、沒有照耀的光？我們這些在基督裏的真信徒，以上這些東西我們全都有</w:t>
      </w:r>
      <w:r w:rsidRPr="0047037A">
        <w:rPr>
          <w:rFonts w:ascii="MS Mincho" w:eastAsia="MS Mincho" w:hAnsi="MS Mincho" w:cs="MS Mincho"/>
          <w:color w:val="000000"/>
          <w:sz w:val="43"/>
          <w:szCs w:val="43"/>
          <w:lang w:eastAsia="de-CH"/>
        </w:rPr>
        <w:t>。</w:t>
      </w:r>
    </w:p>
    <w:p w14:paraId="7D7E90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我們已經看見，燈臺是一</w:t>
      </w:r>
      <w:r w:rsidRPr="0047037A">
        <w:rPr>
          <w:rFonts w:ascii="MS Gothic" w:eastAsia="MS Gothic" w:hAnsi="MS Gothic" w:cs="MS Gothic" w:hint="eastAsia"/>
          <w:color w:val="000000"/>
          <w:sz w:val="43"/>
          <w:szCs w:val="43"/>
          <w:lang w:eastAsia="de-CH"/>
        </w:rPr>
        <w:t>棵樹。它不是一個沒有光的實體，也不是一個沒有生命的實體。它是活的、生機的，並且是滿了生命的。它是一個樹臺，就像一棵樹生長的臺。這棵活樹一直在生長、分枝、發芽並開花</w:t>
      </w:r>
      <w:r w:rsidRPr="0047037A">
        <w:rPr>
          <w:rFonts w:ascii="MS Mincho" w:eastAsia="MS Mincho" w:hAnsi="MS Mincho" w:cs="MS Mincho"/>
          <w:color w:val="000000"/>
          <w:sz w:val="43"/>
          <w:szCs w:val="43"/>
          <w:lang w:eastAsia="de-CH"/>
        </w:rPr>
        <w:t>。</w:t>
      </w:r>
    </w:p>
    <w:p w14:paraId="7B6941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我們已經指出，開花就是光的照耀。因此，光乃是生命的開花。事實上光就是生命。約翰一章一節、四節</w:t>
      </w:r>
      <w:r w:rsidRPr="0047037A">
        <w:rPr>
          <w:rFonts w:ascii="Batang" w:eastAsia="Batang" w:hAnsi="Batang" w:cs="Batang" w:hint="eastAsia"/>
          <w:color w:val="000000"/>
          <w:sz w:val="43"/>
          <w:szCs w:val="43"/>
          <w:lang w:eastAsia="de-CH"/>
        </w:rPr>
        <w:t>說：『太初有話</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話就是神。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生命在</w:t>
      </w:r>
      <w:r w:rsidRPr="0047037A">
        <w:rPr>
          <w:rFonts w:ascii="PMingLiU" w:eastAsia="PMingLiU" w:hAnsi="PMingLiU" w:cs="PMingLiU" w:hint="eastAsia"/>
          <w:color w:val="000000"/>
          <w:sz w:val="43"/>
          <w:szCs w:val="43"/>
          <w:lang w:eastAsia="de-CH"/>
        </w:rPr>
        <w:t>祂裏頭；這生命就是人的光。』（直譯。）這乃是基督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三一神的具體表現</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成了生命之光照耀出來</w:t>
      </w:r>
      <w:r w:rsidRPr="0047037A">
        <w:rPr>
          <w:rFonts w:ascii="MS Mincho" w:eastAsia="MS Mincho" w:hAnsi="MS Mincho" w:cs="MS Mincho"/>
          <w:color w:val="000000"/>
          <w:sz w:val="43"/>
          <w:szCs w:val="43"/>
          <w:lang w:eastAsia="de-CH"/>
        </w:rPr>
        <w:t>。</w:t>
      </w:r>
    </w:p>
    <w:p w14:paraId="1013F1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燈臺是金的，這件事實表</w:t>
      </w:r>
      <w:r w:rsidRPr="0047037A">
        <w:rPr>
          <w:rFonts w:ascii="MS Gothic" w:eastAsia="MS Gothic" w:hAnsi="MS Gothic" w:cs="MS Gothic" w:hint="eastAsia"/>
          <w:color w:val="000000"/>
          <w:sz w:val="43"/>
          <w:szCs w:val="43"/>
          <w:lang w:eastAsia="de-CH"/>
        </w:rPr>
        <w:t>徵作為神具體表現的基督，完全是神聖的。但燈臺有兩方面是指基督的人性</w:t>
      </w:r>
      <w:r w:rsidRPr="0047037A">
        <w:rPr>
          <w:rFonts w:ascii="Batang" w:eastAsia="Batang" w:hAnsi="Batang" w:cs="Batang" w:hint="eastAsia"/>
          <w:color w:val="000000"/>
          <w:sz w:val="43"/>
          <w:szCs w:val="43"/>
          <w:lang w:eastAsia="de-CH"/>
        </w:rPr>
        <w:t>說的。首先，燈臺中央的</w:t>
      </w:r>
      <w:r w:rsidRPr="0047037A">
        <w:rPr>
          <w:rFonts w:ascii="MS Gothic" w:eastAsia="MS Gothic" w:hAnsi="MS Gothic" w:cs="MS Gothic" w:hint="eastAsia"/>
          <w:color w:val="000000"/>
          <w:sz w:val="43"/>
          <w:szCs w:val="43"/>
          <w:lang w:eastAsia="de-CH"/>
        </w:rPr>
        <w:t>榦有四</w:t>
      </w:r>
      <w:r w:rsidRPr="0047037A">
        <w:rPr>
          <w:rFonts w:ascii="PMingLiU" w:eastAsia="PMingLiU" w:hAnsi="PMingLiU" w:cs="PMingLiU" w:hint="eastAsia"/>
          <w:color w:val="000000"/>
          <w:sz w:val="43"/>
          <w:szCs w:val="43"/>
          <w:lang w:eastAsia="de-CH"/>
        </w:rPr>
        <w:t>朵花，每一個枝子有三朵花。在聖經裏，四這個數字不是由二加二組成的；而是由三加一或一加三組成的。三這個數字表徵三一神和復活。事實上，我們已經題過，三一神就是復活。因此，照聖經來看，三這個數字表徵在復活裏的三一神。四這個數字在聖經裏表徵受造之物。譬如，四活物和四方的風。因此，四這個數字</w:t>
      </w:r>
      <w:r w:rsidRPr="0047037A">
        <w:rPr>
          <w:rFonts w:ascii="MS Mincho" w:eastAsia="MS Mincho" w:hAnsi="MS Mincho" w:cs="MS Mincho" w:hint="eastAsia"/>
          <w:color w:val="000000"/>
          <w:sz w:val="43"/>
          <w:szCs w:val="43"/>
          <w:lang w:eastAsia="de-CH"/>
        </w:rPr>
        <w:t>乃是表</w:t>
      </w:r>
      <w:r w:rsidRPr="0047037A">
        <w:rPr>
          <w:rFonts w:ascii="MS Gothic" w:eastAsia="MS Gothic" w:hAnsi="MS Gothic" w:cs="MS Gothic" w:hint="eastAsia"/>
          <w:color w:val="000000"/>
          <w:sz w:val="43"/>
          <w:szCs w:val="43"/>
          <w:lang w:eastAsia="de-CH"/>
        </w:rPr>
        <w:t>徵受造</w:t>
      </w:r>
      <w:r w:rsidRPr="0047037A">
        <w:rPr>
          <w:rFonts w:ascii="MS Mincho" w:eastAsia="MS Mincho" w:hAnsi="MS Mincho" w:cs="MS Mincho"/>
          <w:color w:val="000000"/>
          <w:sz w:val="43"/>
          <w:szCs w:val="43"/>
          <w:lang w:eastAsia="de-CH"/>
        </w:rPr>
        <w:t>。</w:t>
      </w:r>
    </w:p>
    <w:p w14:paraId="682871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基督是神，所以是創造者。但基督也是人，所以</w:t>
      </w:r>
      <w:r w:rsidRPr="0047037A">
        <w:rPr>
          <w:rFonts w:ascii="PMingLiU" w:eastAsia="PMingLiU" w:hAnsi="PMingLiU" w:cs="PMingLiU" w:hint="eastAsia"/>
          <w:color w:val="000000"/>
          <w:sz w:val="43"/>
          <w:szCs w:val="43"/>
          <w:lang w:eastAsia="de-CH"/>
        </w:rPr>
        <w:t>祂也是受造之物。有些基督徒聽見基督是創造者，也是受造之物，也許會題出抗議。但聖經明確地說，基督穿上了屬人的性情，祂有一個有血、有肉、有骨的身體。這些豈不是受造之物的成分麼？不僅如此，歌羅西一章十五節還說，基督是一切受造之物的首生者。在燈臺裏，不但有三一神，也有受造之物，就如四這個數字所表徵的。這是燈臺指出基督人性的頭一方面</w:t>
      </w:r>
      <w:r w:rsidRPr="0047037A">
        <w:rPr>
          <w:rFonts w:ascii="MS Mincho" w:eastAsia="MS Mincho" w:hAnsi="MS Mincho" w:cs="MS Mincho"/>
          <w:color w:val="000000"/>
          <w:sz w:val="43"/>
          <w:szCs w:val="43"/>
          <w:lang w:eastAsia="de-CH"/>
        </w:rPr>
        <w:t>。</w:t>
      </w:r>
    </w:p>
    <w:p w14:paraId="728B53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燈臺關乎基督人性的第二方面乃是燈芯。燈芯是用纖維作的，主要是用棉花作的。燈點亮的時候，燈芯因著油就燃燒起來。祭司</w:t>
      </w:r>
      <w:r w:rsidRPr="0047037A">
        <w:rPr>
          <w:rFonts w:ascii="MS Gothic" w:eastAsia="MS Gothic" w:hAnsi="MS Gothic" w:cs="MS Gothic" w:hint="eastAsia"/>
          <w:color w:val="000000"/>
          <w:sz w:val="43"/>
          <w:szCs w:val="43"/>
          <w:lang w:eastAsia="de-CH"/>
        </w:rPr>
        <w:t>每天早晨必須整</w:t>
      </w:r>
      <w:r w:rsidRPr="0047037A">
        <w:rPr>
          <w:rFonts w:ascii="MS Mincho" w:eastAsia="MS Mincho" w:hAnsi="MS Mincho" w:cs="MS Mincho" w:hint="eastAsia"/>
          <w:color w:val="000000"/>
          <w:sz w:val="43"/>
          <w:szCs w:val="43"/>
          <w:lang w:eastAsia="de-CH"/>
        </w:rPr>
        <w:t>理這些燈，修剪燃盡、燒焦的燈芯。燈芯燃盡的部分叫作燈花。原文中燈花這個詞也是動詞，意思是剪掉燈芯燃焦的部分。出埃及記二十五章三十八節</w:t>
      </w:r>
      <w:r w:rsidRPr="0047037A">
        <w:rPr>
          <w:rFonts w:ascii="Batang" w:eastAsia="Batang" w:hAnsi="Batang" w:cs="Batang" w:hint="eastAsia"/>
          <w:color w:val="000000"/>
          <w:sz w:val="43"/>
          <w:szCs w:val="43"/>
          <w:lang w:eastAsia="de-CH"/>
        </w:rPr>
        <w:t>說到蠟剪和蠟花盤。蠟剪是用來剪燈芯，而蠟花盤是用來裝燈芯燃焦的部分。祭司每天早晨整理燈時，要把燃焦的燈芯剪去，再添上新鮮的油。這就是祭司照顧燈臺的工作</w:t>
      </w:r>
      <w:r w:rsidRPr="0047037A">
        <w:rPr>
          <w:rFonts w:ascii="MS Mincho" w:eastAsia="MS Mincho" w:hAnsi="MS Mincho" w:cs="MS Mincho"/>
          <w:color w:val="000000"/>
          <w:sz w:val="43"/>
          <w:szCs w:val="43"/>
          <w:lang w:eastAsia="de-CH"/>
        </w:rPr>
        <w:t>。</w:t>
      </w:r>
    </w:p>
    <w:p w14:paraId="660567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燈臺中惟一不用金作的部分乃是燈芯。因此，燈芯不是表</w:t>
      </w:r>
      <w:r w:rsidRPr="0047037A">
        <w:rPr>
          <w:rFonts w:ascii="MS Gothic" w:eastAsia="MS Gothic" w:hAnsi="MS Gothic" w:cs="MS Gothic" w:hint="eastAsia"/>
          <w:color w:val="000000"/>
          <w:sz w:val="43"/>
          <w:szCs w:val="43"/>
          <w:lang w:eastAsia="de-CH"/>
        </w:rPr>
        <w:t>徵神性，而是表徵人性。再者，燈芯會被燒焦的事實，指明燈臺不但表徵基督自己，也表徵我們。基督的人性</w:t>
      </w:r>
      <w:r w:rsidRPr="0047037A">
        <w:rPr>
          <w:rFonts w:ascii="PMingLiU" w:eastAsia="PMingLiU" w:hAnsi="PMingLiU" w:cs="PMingLiU" w:hint="eastAsia"/>
          <w:color w:val="000000"/>
          <w:sz w:val="43"/>
          <w:szCs w:val="43"/>
          <w:lang w:eastAsia="de-CH"/>
        </w:rPr>
        <w:t>絕不會產生燒焦的燈芯，惟有我們的人性纔會被燃盡、被燒焦。當然基</w:t>
      </w:r>
      <w:r w:rsidRPr="0047037A">
        <w:rPr>
          <w:rFonts w:ascii="PMingLiU" w:eastAsia="PMingLiU" w:hAnsi="PMingLiU" w:cs="PMingLiU" w:hint="eastAsia"/>
          <w:color w:val="000000"/>
          <w:sz w:val="43"/>
          <w:szCs w:val="43"/>
          <w:lang w:eastAsia="de-CH"/>
        </w:rPr>
        <w:lastRenderedPageBreak/>
        <w:t>督無需蠟剪來整理、</w:t>
      </w:r>
      <w:r w:rsidRPr="0047037A">
        <w:rPr>
          <w:rFonts w:ascii="MS Mincho" w:eastAsia="MS Mincho" w:hAnsi="MS Mincho" w:cs="MS Mincho" w:hint="eastAsia"/>
          <w:color w:val="000000"/>
          <w:sz w:val="43"/>
          <w:szCs w:val="43"/>
          <w:lang w:eastAsia="de-CH"/>
        </w:rPr>
        <w:t>來對付。我們讀四福音，就曉得基督從來不需要修剪，因為在</w:t>
      </w:r>
      <w:r w:rsidRPr="0047037A">
        <w:rPr>
          <w:rFonts w:ascii="PMingLiU" w:eastAsia="PMingLiU" w:hAnsi="PMingLiU" w:cs="PMingLiU" w:hint="eastAsia"/>
          <w:color w:val="000000"/>
          <w:sz w:val="43"/>
          <w:szCs w:val="43"/>
          <w:lang w:eastAsia="de-CH"/>
        </w:rPr>
        <w:t>祂的為人生活裏絕沒有燃焦的燈芯。然而，我們很容易被燃焦，而且我們天天需要修剪</w:t>
      </w:r>
      <w:r w:rsidRPr="0047037A">
        <w:rPr>
          <w:rFonts w:ascii="MS Mincho" w:eastAsia="MS Mincho" w:hAnsi="MS Mincho" w:cs="MS Mincho"/>
          <w:color w:val="000000"/>
          <w:sz w:val="43"/>
          <w:szCs w:val="43"/>
          <w:lang w:eastAsia="de-CH"/>
        </w:rPr>
        <w:t>。</w:t>
      </w:r>
    </w:p>
    <w:p w14:paraId="78678F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晨更乃是經</w:t>
      </w:r>
      <w:r w:rsidRPr="0047037A">
        <w:rPr>
          <w:rFonts w:ascii="MS Gothic" w:eastAsia="MS Gothic" w:hAnsi="MS Gothic" w:cs="MS Gothic" w:hint="eastAsia"/>
          <w:color w:val="000000"/>
          <w:sz w:val="43"/>
          <w:szCs w:val="43"/>
          <w:lang w:eastAsia="de-CH"/>
        </w:rPr>
        <w:t>歷主整理、修剪的最好時間。我能彀作見證</w:t>
      </w:r>
      <w:r w:rsidRPr="0047037A">
        <w:rPr>
          <w:rFonts w:ascii="Batang" w:eastAsia="Batang" w:hAnsi="Batang" w:cs="Batang" w:hint="eastAsia"/>
          <w:color w:val="000000"/>
          <w:sz w:val="43"/>
          <w:szCs w:val="43"/>
          <w:lang w:eastAsia="de-CH"/>
        </w:rPr>
        <w:t>說，我向主認罪，求</w:t>
      </w:r>
      <w:r w:rsidRPr="0047037A">
        <w:rPr>
          <w:rFonts w:ascii="PMingLiU" w:eastAsia="PMingLiU" w:hAnsi="PMingLiU" w:cs="PMingLiU" w:hint="eastAsia"/>
          <w:color w:val="000000"/>
          <w:sz w:val="43"/>
          <w:szCs w:val="43"/>
          <w:lang w:eastAsia="de-CH"/>
        </w:rPr>
        <w:t>祂赦免我一切的虧欠、失敗、軟弱、過犯的時候，我就經歷了這樣的修剪。如果我們想一想每天的光景，我們就會看見，總有一些燃焦的燈芯是需要修剪的。我們的人性與基督的人性相比實在太低了。祂的人性絕不會產生燈花，而我們的人性卻天天產生燈花，而且天天需要修剪。因此，在我們的經歷中，我們需要蠟剪和蠟花盤</w:t>
      </w:r>
      <w:r w:rsidRPr="0047037A">
        <w:rPr>
          <w:rFonts w:ascii="MS Mincho" w:eastAsia="MS Mincho" w:hAnsi="MS Mincho" w:cs="MS Mincho"/>
          <w:color w:val="000000"/>
          <w:sz w:val="43"/>
          <w:szCs w:val="43"/>
          <w:lang w:eastAsia="de-CH"/>
        </w:rPr>
        <w:t>。</w:t>
      </w:r>
    </w:p>
    <w:p w14:paraId="37FE9C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w:t>
      </w:r>
      <w:r w:rsidRPr="0047037A">
        <w:rPr>
          <w:rFonts w:ascii="MS Gothic" w:eastAsia="MS Gothic" w:hAnsi="MS Gothic" w:cs="MS Gothic" w:hint="eastAsia"/>
          <w:color w:val="000000"/>
          <w:sz w:val="43"/>
          <w:szCs w:val="43"/>
          <w:lang w:eastAsia="de-CH"/>
        </w:rPr>
        <w:t>你不曉得誰來作這</w:t>
      </w:r>
      <w:r w:rsidRPr="0047037A">
        <w:rPr>
          <w:rFonts w:ascii="MS Mincho" w:eastAsia="MS Mincho" w:hAnsi="MS Mincho" w:cs="MS Mincho" w:hint="eastAsia"/>
          <w:color w:val="000000"/>
          <w:sz w:val="43"/>
          <w:szCs w:val="43"/>
          <w:lang w:eastAsia="de-CH"/>
        </w:rPr>
        <w:t>種整理或修剪的工作。常常我們早晨與基督交通的時候，</w:t>
      </w:r>
      <w:r w:rsidRPr="0047037A">
        <w:rPr>
          <w:rFonts w:ascii="PMingLiU" w:eastAsia="PMingLiU" w:hAnsi="PMingLiU" w:cs="PMingLiU" w:hint="eastAsia"/>
          <w:color w:val="000000"/>
          <w:sz w:val="43"/>
          <w:szCs w:val="43"/>
          <w:lang w:eastAsia="de-CH"/>
        </w:rPr>
        <w:t>祂會來修剪我們。有時候祂會用一位長老或一位聖徒來修剪我們。此外，話語的執事也會修剪修剪聖徒、整理整理聖徒。如果你在主裏相當長大、成熟，你和別人交通的時候，不知不覺就會修剪別人。有些人告訴我，在與我交通的過程中，他們一直被我修剪。當然，我沒有意思要修剪甚麼人，可是不知不覺、無意之中就把別人修剪了。例如，一位弟兄對我說，我交通的時候所說的一件事情，幫</w:t>
      </w:r>
      <w:r w:rsidRPr="0047037A">
        <w:rPr>
          <w:rFonts w:ascii="PMingLiU" w:eastAsia="PMingLiU" w:hAnsi="PMingLiU" w:cs="PMingLiU" w:hint="eastAsia"/>
          <w:color w:val="000000"/>
          <w:sz w:val="43"/>
          <w:szCs w:val="43"/>
          <w:lang w:eastAsia="de-CH"/>
        </w:rPr>
        <w:lastRenderedPageBreak/>
        <w:t>助他解決了夫妻之間的難處。他告訴我說，這種切割、這種修剪，大大幫助了他</w:t>
      </w:r>
      <w:r w:rsidRPr="0047037A">
        <w:rPr>
          <w:rFonts w:ascii="MS Mincho" w:eastAsia="MS Mincho" w:hAnsi="MS Mincho" w:cs="MS Mincho"/>
          <w:color w:val="000000"/>
          <w:sz w:val="43"/>
          <w:szCs w:val="43"/>
          <w:lang w:eastAsia="de-CH"/>
        </w:rPr>
        <w:t>。</w:t>
      </w:r>
    </w:p>
    <w:p w14:paraId="3DC432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今天許多基督徒不再照耀，因為他們有一段長長的、燃焦的燈芯。他們燃焦的燈芯是在冒煙，而不是在照耀。在一些例子裏面，燈芯也許不只十二吋長！我們要合式且充分地照耀，就不能沒有修剪</w:t>
      </w:r>
      <w:r w:rsidRPr="0047037A">
        <w:rPr>
          <w:rFonts w:ascii="MS Mincho" w:eastAsia="MS Mincho" w:hAnsi="MS Mincho" w:cs="MS Mincho"/>
          <w:color w:val="000000"/>
          <w:sz w:val="43"/>
          <w:szCs w:val="43"/>
          <w:lang w:eastAsia="de-CH"/>
        </w:rPr>
        <w:t>。</w:t>
      </w:r>
    </w:p>
    <w:p w14:paraId="2AE3924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燈臺上有四個杯，形</w:t>
      </w:r>
      <w:r w:rsidRPr="0047037A">
        <w:rPr>
          <w:rFonts w:ascii="MS Gothic" w:eastAsia="MS Gothic" w:hAnsi="MS Gothic" w:cs="MS Gothic" w:hint="eastAsia"/>
          <w:color w:val="E46044"/>
          <w:sz w:val="39"/>
          <w:szCs w:val="39"/>
          <w:lang w:eastAsia="de-CH"/>
        </w:rPr>
        <w:t>狀像杏花，有球，有</w:t>
      </w:r>
      <w:r w:rsidRPr="0047037A">
        <w:rPr>
          <w:rFonts w:ascii="MS Mincho" w:eastAsia="MS Mincho" w:hAnsi="MS Mincho" w:cs="MS Mincho"/>
          <w:color w:val="E46044"/>
          <w:sz w:val="39"/>
          <w:szCs w:val="39"/>
          <w:lang w:eastAsia="de-CH"/>
        </w:rPr>
        <w:t>花</w:t>
      </w:r>
    </w:p>
    <w:p w14:paraId="7770A8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出埃及記二十五章三十四節</w:t>
      </w:r>
      <w:r w:rsidRPr="0047037A">
        <w:rPr>
          <w:rFonts w:ascii="Batang" w:eastAsia="Batang" w:hAnsi="Batang" w:cs="Batang" w:hint="eastAsia"/>
          <w:color w:val="000000"/>
          <w:sz w:val="43"/>
          <w:szCs w:val="43"/>
          <w:lang w:eastAsia="de-CH"/>
        </w:rPr>
        <w:t>說：『燈臺上有四個杯，形狀像杏花，有球，有花。』燈臺中央的</w:t>
      </w:r>
      <w:r w:rsidRPr="0047037A">
        <w:rPr>
          <w:rFonts w:ascii="MS Gothic" w:eastAsia="MS Gothic" w:hAnsi="MS Gothic" w:cs="MS Gothic" w:hint="eastAsia"/>
          <w:color w:val="000000"/>
          <w:sz w:val="43"/>
          <w:szCs w:val="43"/>
          <w:lang w:eastAsia="de-CH"/>
        </w:rPr>
        <w:t>榦上有四個杯，形狀像杏花，有球，有花，表徵基督的人性因著復活的生命而發光照耀</w:t>
      </w:r>
      <w:r w:rsidRPr="0047037A">
        <w:rPr>
          <w:rFonts w:ascii="MS Mincho" w:eastAsia="MS Mincho" w:hAnsi="MS Mincho" w:cs="MS Mincho"/>
          <w:color w:val="000000"/>
          <w:sz w:val="43"/>
          <w:szCs w:val="43"/>
          <w:lang w:eastAsia="de-CH"/>
        </w:rPr>
        <w:t>。</w:t>
      </w:r>
    </w:p>
    <w:p w14:paraId="37EDF19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十二　</w:t>
      </w:r>
      <w:r w:rsidRPr="0047037A">
        <w:rPr>
          <w:rFonts w:ascii="MS Gothic" w:eastAsia="MS Gothic" w:hAnsi="MS Gothic" w:cs="MS Gothic" w:hint="eastAsia"/>
          <w:color w:val="E46044"/>
          <w:sz w:val="39"/>
          <w:szCs w:val="39"/>
          <w:lang w:eastAsia="de-CH"/>
        </w:rPr>
        <w:t>每兩個枝子以下有</w:t>
      </w:r>
      <w:r w:rsidRPr="0047037A">
        <w:rPr>
          <w:rFonts w:ascii="MS Mincho" w:eastAsia="MS Mincho" w:hAnsi="MS Mincho" w:cs="MS Mincho"/>
          <w:color w:val="E46044"/>
          <w:sz w:val="39"/>
          <w:szCs w:val="39"/>
          <w:lang w:eastAsia="de-CH"/>
        </w:rPr>
        <w:t>球</w:t>
      </w:r>
    </w:p>
    <w:p w14:paraId="3E5B24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三十五節</w:t>
      </w:r>
      <w:r w:rsidRPr="0047037A">
        <w:rPr>
          <w:rFonts w:ascii="Batang" w:eastAsia="Batang" w:hAnsi="Batang" w:cs="Batang" w:hint="eastAsia"/>
          <w:color w:val="000000"/>
          <w:sz w:val="43"/>
          <w:szCs w:val="43"/>
          <w:lang w:eastAsia="de-CH"/>
        </w:rPr>
        <w:t>說：『燈臺每兩個枝子以下，有球，與枝子接連一塊，燈臺出的六個枝子，都是如此。』這三個球不是托著花，而是托著枝子。這表明枝子長大，是</w:t>
      </w:r>
      <w:r w:rsidRPr="0047037A">
        <w:rPr>
          <w:rFonts w:ascii="MS Mincho" w:eastAsia="MS Mincho" w:hAnsi="MS Mincho" w:cs="MS Mincho" w:hint="eastAsia"/>
          <w:color w:val="000000"/>
          <w:sz w:val="43"/>
          <w:szCs w:val="43"/>
          <w:lang w:eastAsia="de-CH"/>
        </w:rPr>
        <w:t>為著分枝的。球或花萼托著枝子，表</w:t>
      </w:r>
      <w:r w:rsidRPr="0047037A">
        <w:rPr>
          <w:rFonts w:ascii="MS Gothic" w:eastAsia="MS Gothic" w:hAnsi="MS Gothic" w:cs="MS Gothic" w:hint="eastAsia"/>
          <w:color w:val="000000"/>
          <w:sz w:val="43"/>
          <w:szCs w:val="43"/>
          <w:lang w:eastAsia="de-CH"/>
        </w:rPr>
        <w:t>徵生命的長大。枝子藉著生命的長大而分枝。因此，這裏有生命，有長大，也有分枝。表徵復活生命的分枝，乃是為著照耀。生命長大而分枝，為著能彀照耀</w:t>
      </w:r>
      <w:r w:rsidRPr="0047037A">
        <w:rPr>
          <w:rFonts w:ascii="MS Mincho" w:eastAsia="MS Mincho" w:hAnsi="MS Mincho" w:cs="MS Mincho"/>
          <w:color w:val="000000"/>
          <w:sz w:val="43"/>
          <w:szCs w:val="43"/>
          <w:lang w:eastAsia="de-CH"/>
        </w:rPr>
        <w:t>。</w:t>
      </w:r>
    </w:p>
    <w:p w14:paraId="49859E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這裏雖然題到花，卻沒有</w:t>
      </w:r>
      <w:r w:rsidRPr="0047037A">
        <w:rPr>
          <w:rFonts w:ascii="Batang" w:eastAsia="Batang" w:hAnsi="Batang" w:cs="Batang" w:hint="eastAsia"/>
          <w:color w:val="000000"/>
          <w:sz w:val="43"/>
          <w:szCs w:val="43"/>
          <w:lang w:eastAsia="de-CH"/>
        </w:rPr>
        <w:t>說到果子。事實上，果子就是照耀的光。我們可以應用在日常和主交通的生活中。我們在復活的生命裏長大，就會發芽、開花、結果。如果我們拿加拉太五章與以弗所五章相比，就會看見，這果子就是光。保羅在加拉太五章二十二節說到那靈的果子，而在以弗所五章九節說到光的果子。事實上，光就是果子</w:t>
      </w:r>
      <w:r w:rsidRPr="0047037A">
        <w:rPr>
          <w:rFonts w:ascii="MS Mincho" w:eastAsia="MS Mincho" w:hAnsi="MS Mincho" w:cs="MS Mincho"/>
          <w:color w:val="000000"/>
          <w:sz w:val="43"/>
          <w:szCs w:val="43"/>
          <w:lang w:eastAsia="de-CH"/>
        </w:rPr>
        <w:t>。</w:t>
      </w:r>
    </w:p>
    <w:p w14:paraId="261B2A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我們長大、發芽、開花，就結出果子來。這果子乃是光的照耀。我們的親戚、朋友、鄰居、同事、同學怎麼能看見光從我們裏面照耀出來？惟有我們在基督徒的生活中結出果子來，他們纔能</w:t>
      </w:r>
      <w:r w:rsidRPr="0047037A">
        <w:rPr>
          <w:rFonts w:ascii="MS Gothic" w:eastAsia="MS Gothic" w:hAnsi="MS Gothic" w:cs="MS Gothic" w:hint="eastAsia"/>
          <w:color w:val="000000"/>
          <w:sz w:val="43"/>
          <w:szCs w:val="43"/>
          <w:lang w:eastAsia="de-CH"/>
        </w:rPr>
        <w:t>彀看見光，因為這果子就是光</w:t>
      </w:r>
      <w:r w:rsidRPr="0047037A">
        <w:rPr>
          <w:rFonts w:ascii="MS Mincho" w:eastAsia="MS Mincho" w:hAnsi="MS Mincho" w:cs="MS Mincho"/>
          <w:color w:val="000000"/>
          <w:sz w:val="43"/>
          <w:szCs w:val="43"/>
          <w:lang w:eastAsia="de-CH"/>
        </w:rPr>
        <w:t>。</w:t>
      </w:r>
    </w:p>
    <w:p w14:paraId="7B3DB3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現在我們來看兩位</w:t>
      </w:r>
      <w:r w:rsidRPr="0047037A">
        <w:rPr>
          <w:rFonts w:ascii="MS Gothic" w:eastAsia="MS Gothic" w:hAnsi="MS Gothic" w:cs="MS Gothic" w:hint="eastAsia"/>
          <w:color w:val="000000"/>
          <w:sz w:val="43"/>
          <w:szCs w:val="43"/>
          <w:lang w:eastAsia="de-CH"/>
        </w:rPr>
        <w:t>姊妹的例子，一位名叫馬利亞，另一位名叫馬大。馬利亞在主裏長大，還發芽、開花、結果子。然而，馬大沒有長大，反而留在肉體裏面。當馬大來接觸馬利亞的時候，她就看見馬利亞生活中的果子。這果子就是光。就馬利亞本人來</w:t>
      </w:r>
      <w:r w:rsidRPr="0047037A">
        <w:rPr>
          <w:rFonts w:ascii="Batang" w:eastAsia="Batang" w:hAnsi="Batang" w:cs="Batang" w:hint="eastAsia"/>
          <w:color w:val="000000"/>
          <w:sz w:val="43"/>
          <w:szCs w:val="43"/>
          <w:lang w:eastAsia="de-CH"/>
        </w:rPr>
        <w:t>說，這是果子；但就馬大來說，這果子成了照耀的光。馬大看見了這光，就蒙了光照。然後</w:t>
      </w:r>
      <w:r w:rsidRPr="0047037A">
        <w:rPr>
          <w:rFonts w:ascii="MS Mincho" w:eastAsia="MS Mincho" w:hAnsi="MS Mincho" w:cs="MS Mincho" w:hint="eastAsia"/>
          <w:color w:val="000000"/>
          <w:sz w:val="43"/>
          <w:szCs w:val="43"/>
          <w:lang w:eastAsia="de-CH"/>
        </w:rPr>
        <w:t>纔知道</w:t>
      </w:r>
      <w:r w:rsidRPr="0047037A">
        <w:rPr>
          <w:rFonts w:ascii="MS Gothic" w:eastAsia="MS Gothic" w:hAnsi="MS Gothic" w:cs="MS Gothic" w:hint="eastAsia"/>
          <w:color w:val="000000"/>
          <w:sz w:val="43"/>
          <w:szCs w:val="43"/>
          <w:lang w:eastAsia="de-CH"/>
        </w:rPr>
        <w:t>她是屬肉體、屬世界的，同時也是遠離主的。這樣她就被光的果</w:t>
      </w:r>
      <w:r w:rsidRPr="0047037A">
        <w:rPr>
          <w:rFonts w:ascii="MS Mincho" w:eastAsia="MS Mincho" w:hAnsi="MS Mincho" w:cs="MS Mincho" w:hint="eastAsia"/>
          <w:color w:val="000000"/>
          <w:sz w:val="43"/>
          <w:szCs w:val="43"/>
          <w:lang w:eastAsia="de-CH"/>
        </w:rPr>
        <w:t>子所光照，而這個果子是在馬利亞裏面一直生長、發芽並開花的</w:t>
      </w:r>
      <w:r w:rsidRPr="0047037A">
        <w:rPr>
          <w:rFonts w:ascii="MS Mincho" w:eastAsia="MS Mincho" w:hAnsi="MS Mincho" w:cs="MS Mincho"/>
          <w:color w:val="000000"/>
          <w:sz w:val="43"/>
          <w:szCs w:val="43"/>
          <w:lang w:eastAsia="de-CH"/>
        </w:rPr>
        <w:t>。</w:t>
      </w:r>
    </w:p>
    <w:p w14:paraId="0926B9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聖徒們時常在教會的聚會中蒙光照。甚至信息還沒有釋放之前，我們也會經</w:t>
      </w:r>
      <w:r w:rsidRPr="0047037A">
        <w:rPr>
          <w:rFonts w:ascii="MS Gothic" w:eastAsia="MS Gothic" w:hAnsi="MS Gothic" w:cs="MS Gothic" w:hint="eastAsia"/>
          <w:color w:val="000000"/>
          <w:sz w:val="43"/>
          <w:szCs w:val="43"/>
          <w:lang w:eastAsia="de-CH"/>
        </w:rPr>
        <w:t>歷這種照耀。例如，有些年輕的女子來參加聚會，穿著有點隨便，不太合式。她們自然而然就會有感覺，盼望完全遮蓋起來。這種感覺是從教會中光的照耀來的。如果這些年輕女子坐在屬世的</w:t>
      </w:r>
      <w:r w:rsidRPr="0047037A">
        <w:rPr>
          <w:rFonts w:ascii="Batang" w:eastAsia="Batang" w:hAnsi="Batang" w:cs="Batang" w:hint="eastAsia"/>
          <w:color w:val="000000"/>
          <w:sz w:val="43"/>
          <w:szCs w:val="43"/>
          <w:lang w:eastAsia="de-CH"/>
        </w:rPr>
        <w:t>娛樂場所中，就不會有同樣的感覺。這就說出在</w:t>
      </w:r>
      <w:r w:rsidRPr="0047037A">
        <w:rPr>
          <w:rFonts w:ascii="MS Mincho" w:eastAsia="MS Mincho" w:hAnsi="MS Mincho" w:cs="MS Mincho" w:hint="eastAsia"/>
          <w:color w:val="000000"/>
          <w:sz w:val="43"/>
          <w:szCs w:val="43"/>
          <w:lang w:eastAsia="de-CH"/>
        </w:rPr>
        <w:t>教會的聚會中的確有光。我們在聚會中蒙光照，因我們在這裏看見了果子，看見了照耀。所以，隨著金燈臺的，還有發芽、開花，以及光的照耀作為果子</w:t>
      </w:r>
      <w:r w:rsidRPr="0047037A">
        <w:rPr>
          <w:rFonts w:ascii="MS Mincho" w:eastAsia="MS Mincho" w:hAnsi="MS Mincho" w:cs="MS Mincho"/>
          <w:color w:val="000000"/>
          <w:sz w:val="43"/>
          <w:szCs w:val="43"/>
          <w:lang w:eastAsia="de-CH"/>
        </w:rPr>
        <w:t>。</w:t>
      </w:r>
    </w:p>
    <w:p w14:paraId="2DAFE5B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十三　燈臺以及球和枝子都是一塊精金錘出來</w:t>
      </w:r>
      <w:r w:rsidRPr="0047037A">
        <w:rPr>
          <w:rFonts w:ascii="MS Mincho" w:eastAsia="MS Mincho" w:hAnsi="MS Mincho" w:cs="MS Mincho"/>
          <w:color w:val="E46044"/>
          <w:sz w:val="39"/>
          <w:szCs w:val="39"/>
          <w:lang w:eastAsia="de-CH"/>
        </w:rPr>
        <w:t>的</w:t>
      </w:r>
    </w:p>
    <w:p w14:paraId="500C92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三十六節</w:t>
      </w:r>
      <w:r w:rsidRPr="0047037A">
        <w:rPr>
          <w:rFonts w:ascii="Batang" w:eastAsia="Batang" w:hAnsi="Batang" w:cs="Batang" w:hint="eastAsia"/>
          <w:color w:val="000000"/>
          <w:sz w:val="43"/>
          <w:szCs w:val="43"/>
          <w:lang w:eastAsia="de-CH"/>
        </w:rPr>
        <w:t>說：『球和枝子要接連一塊，都是一塊精金錘出來的。』燈臺、球和枝子都是一塊精金錘出來的，這件事實表徵整個實體都純粹是基督的神性，一點沒有加上甚</w:t>
      </w:r>
      <w:r w:rsidRPr="0047037A">
        <w:rPr>
          <w:rFonts w:ascii="MS Mincho" w:eastAsia="MS Mincho" w:hAnsi="MS Mincho" w:cs="MS Mincho" w:hint="eastAsia"/>
          <w:color w:val="000000"/>
          <w:sz w:val="43"/>
          <w:szCs w:val="43"/>
          <w:lang w:eastAsia="de-CH"/>
        </w:rPr>
        <w:t>麼。球和枝子不是燈臺的附加物；而是燈臺的一部分，是一塊精金錘出來的一部分。這指明燈臺中沒有</w:t>
      </w:r>
      <w:r w:rsidRPr="0047037A">
        <w:rPr>
          <w:rFonts w:ascii="MS Gothic" w:eastAsia="MS Gothic" w:hAnsi="MS Gothic" w:cs="MS Gothic" w:hint="eastAsia"/>
          <w:color w:val="000000"/>
          <w:sz w:val="43"/>
          <w:szCs w:val="43"/>
          <w:lang w:eastAsia="de-CH"/>
        </w:rPr>
        <w:t>攙雜。我們基督徒生活中的攙雜會帶進黑暗。但我們基督徒的生活藉著神聖性情得著煉淨時，我們就會有亮光</w:t>
      </w:r>
      <w:r w:rsidRPr="0047037A">
        <w:rPr>
          <w:rFonts w:ascii="MS Mincho" w:eastAsia="MS Mincho" w:hAnsi="MS Mincho" w:cs="MS Mincho"/>
          <w:color w:val="000000"/>
          <w:sz w:val="43"/>
          <w:szCs w:val="43"/>
          <w:lang w:eastAsia="de-CH"/>
        </w:rPr>
        <w:t>。</w:t>
      </w:r>
    </w:p>
    <w:p w14:paraId="0D6947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十四　七個燈</w:t>
      </w:r>
      <w:r w:rsidRPr="0047037A">
        <w:rPr>
          <w:rFonts w:ascii="MS Mincho" w:eastAsia="MS Mincho" w:hAnsi="MS Mincho" w:cs="MS Mincho"/>
          <w:color w:val="E46044"/>
          <w:sz w:val="39"/>
          <w:szCs w:val="39"/>
          <w:lang w:eastAsia="de-CH"/>
        </w:rPr>
        <w:t>盞</w:t>
      </w:r>
    </w:p>
    <w:p w14:paraId="1AD594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出埃及記二十五章三十七節</w:t>
      </w:r>
      <w:r w:rsidRPr="0047037A">
        <w:rPr>
          <w:rFonts w:ascii="Batang" w:eastAsia="Batang" w:hAnsi="Batang" w:cs="Batang" w:hint="eastAsia"/>
          <w:color w:val="000000"/>
          <w:sz w:val="43"/>
          <w:szCs w:val="43"/>
          <w:lang w:eastAsia="de-CH"/>
        </w:rPr>
        <w:t>說：『要作燈臺的七個燈盞。』七個燈盞表徵神的七靈和羔羊的七</w:t>
      </w:r>
      <w:r w:rsidRPr="0047037A">
        <w:rPr>
          <w:rFonts w:ascii="Batang" w:eastAsia="Batang" w:hAnsi="Batang" w:cs="Batang" w:hint="eastAsia"/>
          <w:color w:val="000000"/>
          <w:sz w:val="43"/>
          <w:szCs w:val="43"/>
          <w:lang w:eastAsia="de-CH"/>
        </w:rPr>
        <w:lastRenderedPageBreak/>
        <w:t>眼，（亞四</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啟四</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，五</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，）作為三一神的完滿彰顯</w:t>
      </w:r>
      <w:r w:rsidRPr="0047037A">
        <w:rPr>
          <w:rFonts w:ascii="MS Mincho" w:eastAsia="MS Mincho" w:hAnsi="MS Mincho" w:cs="MS Mincho"/>
          <w:color w:val="000000"/>
          <w:sz w:val="43"/>
          <w:szCs w:val="43"/>
          <w:lang w:eastAsia="de-CH"/>
        </w:rPr>
        <w:t>。</w:t>
      </w:r>
    </w:p>
    <w:p w14:paraId="0EA09A9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十五　燈臺兩旁各有三個燈盞使燈光對</w:t>
      </w:r>
      <w:r w:rsidRPr="0047037A">
        <w:rPr>
          <w:rFonts w:ascii="MS Mincho" w:eastAsia="MS Mincho" w:hAnsi="MS Mincho" w:cs="MS Mincho"/>
          <w:color w:val="E46044"/>
          <w:sz w:val="39"/>
          <w:szCs w:val="39"/>
          <w:lang w:eastAsia="de-CH"/>
        </w:rPr>
        <w:t>照</w:t>
      </w:r>
    </w:p>
    <w:p w14:paraId="425877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三十七節下半</w:t>
      </w:r>
      <w:r w:rsidRPr="0047037A">
        <w:rPr>
          <w:rFonts w:ascii="Batang" w:eastAsia="Batang" w:hAnsi="Batang" w:cs="Batang" w:hint="eastAsia"/>
          <w:color w:val="000000"/>
          <w:sz w:val="43"/>
          <w:szCs w:val="43"/>
          <w:lang w:eastAsia="de-CH"/>
        </w:rPr>
        <w:t>說：『祭司要點這燈，使燈光對照。』燈臺兩旁各有三個燈盞，使燈光對照。燈臺的兩旁彼此對照。這個照耀乃是在燈臺前面。希伯來文的『在燈臺前面』，就是『面對燈臺』的意思。燈臺兩旁的枝子面對自己發光對照。燈臺每旁的三個燈盞，面對中央的</w:t>
      </w:r>
      <w:r w:rsidRPr="0047037A">
        <w:rPr>
          <w:rFonts w:ascii="MS Gothic" w:eastAsia="MS Gothic" w:hAnsi="MS Gothic" w:cs="MS Gothic" w:hint="eastAsia"/>
          <w:color w:val="000000"/>
          <w:sz w:val="43"/>
          <w:szCs w:val="43"/>
          <w:lang w:eastAsia="de-CH"/>
        </w:rPr>
        <w:t>榦，也彼此相對。這表徵基督在</w:t>
      </w:r>
      <w:r w:rsidRPr="0047037A">
        <w:rPr>
          <w:rFonts w:ascii="PMingLiU" w:eastAsia="PMingLiU" w:hAnsi="PMingLiU" w:cs="PMingLiU" w:hint="eastAsia"/>
          <w:color w:val="000000"/>
          <w:sz w:val="43"/>
          <w:szCs w:val="43"/>
          <w:lang w:eastAsia="de-CH"/>
        </w:rPr>
        <w:t>祂復活生命裏的照耀，乃是為自己作見證，也是向自己作保證。在我們裏面照耀的神聖之光，為自己作見證，也向自己作保證。燈臺上的七個燈盞，只有中央幹上的燈盞，向上照耀。其餘六個面對中央的幹照耀。最終，七個燈盞一同照耀，成為一種光</w:t>
      </w:r>
      <w:r w:rsidRPr="0047037A">
        <w:rPr>
          <w:rFonts w:ascii="MS Mincho" w:eastAsia="MS Mincho" w:hAnsi="MS Mincho" w:cs="MS Mincho" w:hint="eastAsia"/>
          <w:color w:val="000000"/>
          <w:sz w:val="43"/>
          <w:szCs w:val="43"/>
          <w:lang w:eastAsia="de-CH"/>
        </w:rPr>
        <w:t>。它們沒有發出七種光，只發出一種光來</w:t>
      </w:r>
      <w:r w:rsidRPr="0047037A">
        <w:rPr>
          <w:rFonts w:ascii="MS Mincho" w:eastAsia="MS Mincho" w:hAnsi="MS Mincho" w:cs="MS Mincho"/>
          <w:color w:val="000000"/>
          <w:sz w:val="43"/>
          <w:szCs w:val="43"/>
          <w:lang w:eastAsia="de-CH"/>
        </w:rPr>
        <w:t>。</w:t>
      </w:r>
    </w:p>
    <w:p w14:paraId="56DC8E9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十六　六個枝子成三對照耀，以燈臺中央的</w:t>
      </w:r>
      <w:r w:rsidRPr="0047037A">
        <w:rPr>
          <w:rFonts w:ascii="MS Gothic" w:eastAsia="MS Gothic" w:hAnsi="MS Gothic" w:cs="MS Gothic" w:hint="eastAsia"/>
          <w:color w:val="E46044"/>
          <w:sz w:val="39"/>
          <w:szCs w:val="39"/>
          <w:lang w:eastAsia="de-CH"/>
        </w:rPr>
        <w:t>榦為目</w:t>
      </w:r>
      <w:r w:rsidRPr="0047037A">
        <w:rPr>
          <w:rFonts w:ascii="MS Mincho" w:eastAsia="MS Mincho" w:hAnsi="MS Mincho" w:cs="MS Mincho"/>
          <w:color w:val="E46044"/>
          <w:sz w:val="39"/>
          <w:szCs w:val="39"/>
          <w:lang w:eastAsia="de-CH"/>
        </w:rPr>
        <w:t>標</w:t>
      </w:r>
    </w:p>
    <w:p w14:paraId="6656C7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六個枝子成三對照耀，以燈臺中央的</w:t>
      </w:r>
      <w:r w:rsidRPr="0047037A">
        <w:rPr>
          <w:rFonts w:ascii="MS Gothic" w:eastAsia="MS Gothic" w:hAnsi="MS Gothic" w:cs="MS Gothic" w:hint="eastAsia"/>
          <w:color w:val="000000"/>
          <w:sz w:val="43"/>
          <w:szCs w:val="43"/>
          <w:lang w:eastAsia="de-CH"/>
        </w:rPr>
        <w:t>榦為目標，表徵基督乃是眾教會、眾聖徒藉著那靈、同著復活的生命而照耀的中心目標。眾教會和眾聖徒都以基督為照耀的目標</w:t>
      </w:r>
      <w:r w:rsidRPr="0047037A">
        <w:rPr>
          <w:rFonts w:ascii="MS Mincho" w:eastAsia="MS Mincho" w:hAnsi="MS Mincho" w:cs="MS Mincho"/>
          <w:color w:val="000000"/>
          <w:sz w:val="43"/>
          <w:szCs w:val="43"/>
          <w:lang w:eastAsia="de-CH"/>
        </w:rPr>
        <w:t>。</w:t>
      </w:r>
    </w:p>
    <w:p w14:paraId="2A412B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十七　祭司點</w:t>
      </w:r>
      <w:r w:rsidRPr="0047037A">
        <w:rPr>
          <w:rFonts w:ascii="MS Mincho" w:eastAsia="MS Mincho" w:hAnsi="MS Mincho" w:cs="MS Mincho"/>
          <w:color w:val="E46044"/>
          <w:sz w:val="39"/>
          <w:szCs w:val="39"/>
          <w:lang w:eastAsia="de-CH"/>
        </w:rPr>
        <w:t>燈</w:t>
      </w:r>
    </w:p>
    <w:p w14:paraId="213E6E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我們已經指出，點燈乃是祭司的責任。祭司點燈表</w:t>
      </w:r>
      <w:r w:rsidRPr="0047037A">
        <w:rPr>
          <w:rFonts w:ascii="MS Gothic" w:eastAsia="MS Gothic" w:hAnsi="MS Gothic" w:cs="MS Gothic" w:hint="eastAsia"/>
          <w:color w:val="000000"/>
          <w:sz w:val="43"/>
          <w:szCs w:val="43"/>
          <w:lang w:eastAsia="de-CH"/>
        </w:rPr>
        <w:t>徵基督或以基督來事奉的祭司，使復活的生命照耀出去。（</w:t>
      </w:r>
      <w:r w:rsidRPr="0047037A">
        <w:rPr>
          <w:rFonts w:ascii="PMingLiU" w:eastAsia="PMingLiU" w:hAnsi="PMingLiU" w:cs="PMingLiU" w:hint="eastAsia"/>
          <w:color w:val="000000"/>
          <w:sz w:val="43"/>
          <w:szCs w:val="43"/>
          <w:lang w:eastAsia="de-CH"/>
        </w:rPr>
        <w:t>啟一</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，腓二</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732D6A3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十八　</w:t>
      </w:r>
      <w:r w:rsidRPr="0047037A">
        <w:rPr>
          <w:rFonts w:ascii="MS Gothic" w:eastAsia="MS Gothic" w:hAnsi="MS Gothic" w:cs="MS Gothic" w:hint="eastAsia"/>
          <w:color w:val="E46044"/>
          <w:sz w:val="39"/>
          <w:szCs w:val="39"/>
          <w:lang w:eastAsia="de-CH"/>
        </w:rPr>
        <w:t>蠟剪和蠟花盤為著修剪燃焦的燈</w:t>
      </w:r>
      <w:r w:rsidRPr="0047037A">
        <w:rPr>
          <w:rFonts w:ascii="MS Mincho" w:eastAsia="MS Mincho" w:hAnsi="MS Mincho" w:cs="MS Mincho"/>
          <w:color w:val="E46044"/>
          <w:sz w:val="39"/>
          <w:szCs w:val="39"/>
          <w:lang w:eastAsia="de-CH"/>
        </w:rPr>
        <w:t>芯</w:t>
      </w:r>
    </w:p>
    <w:p w14:paraId="304FAA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三十八節</w:t>
      </w:r>
      <w:r w:rsidRPr="0047037A">
        <w:rPr>
          <w:rFonts w:ascii="Batang" w:eastAsia="Batang" w:hAnsi="Batang" w:cs="Batang" w:hint="eastAsia"/>
          <w:color w:val="000000"/>
          <w:sz w:val="43"/>
          <w:szCs w:val="43"/>
          <w:lang w:eastAsia="de-CH"/>
        </w:rPr>
        <w:t>說：『燈臺的蠟剪，和蠟花盤，也是要精金的。』蠟剪和蠟花盤</w:t>
      </w:r>
      <w:r w:rsidRPr="0047037A">
        <w:rPr>
          <w:rFonts w:ascii="MS Mincho" w:eastAsia="MS Mincho" w:hAnsi="MS Mincho" w:cs="MS Mincho" w:hint="eastAsia"/>
          <w:color w:val="000000"/>
          <w:sz w:val="43"/>
          <w:szCs w:val="43"/>
          <w:lang w:eastAsia="de-CH"/>
        </w:rPr>
        <w:t>為著修剪燃焦的燈芯，表</w:t>
      </w:r>
      <w:r w:rsidRPr="0047037A">
        <w:rPr>
          <w:rFonts w:ascii="MS Gothic" w:eastAsia="MS Gothic" w:hAnsi="MS Gothic" w:cs="MS Gothic" w:hint="eastAsia"/>
          <w:color w:val="000000"/>
          <w:sz w:val="43"/>
          <w:szCs w:val="43"/>
          <w:lang w:eastAsia="de-CH"/>
        </w:rPr>
        <w:t>徵對付老舊而燃焦的天然生命，使復活生命的照耀明亮、純淨。在我們的經歷中，蠟剪不僅是一個東西，也是參與修剪的人。我們燃焦的天然生命需要修剪，好叫我們裏面復活生命的照耀明亮、純淨</w:t>
      </w:r>
      <w:r w:rsidRPr="0047037A">
        <w:rPr>
          <w:rFonts w:ascii="MS Mincho" w:eastAsia="MS Mincho" w:hAnsi="MS Mincho" w:cs="MS Mincho"/>
          <w:color w:val="000000"/>
          <w:sz w:val="43"/>
          <w:szCs w:val="43"/>
          <w:lang w:eastAsia="de-CH"/>
        </w:rPr>
        <w:t>。</w:t>
      </w:r>
    </w:p>
    <w:p w14:paraId="7B555B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十九　</w:t>
      </w:r>
      <w:r w:rsidRPr="0047037A">
        <w:rPr>
          <w:rFonts w:ascii="MS Gothic" w:eastAsia="MS Gothic" w:hAnsi="MS Gothic" w:cs="MS Gothic" w:hint="eastAsia"/>
          <w:color w:val="E46044"/>
          <w:sz w:val="39"/>
          <w:szCs w:val="39"/>
          <w:lang w:eastAsia="de-CH"/>
        </w:rPr>
        <w:t>蠟剪和蠟花盤是用精金作</w:t>
      </w:r>
      <w:r w:rsidRPr="0047037A">
        <w:rPr>
          <w:rFonts w:ascii="MS Mincho" w:eastAsia="MS Mincho" w:hAnsi="MS Mincho" w:cs="MS Mincho"/>
          <w:color w:val="E46044"/>
          <w:sz w:val="39"/>
          <w:szCs w:val="39"/>
          <w:lang w:eastAsia="de-CH"/>
        </w:rPr>
        <w:t>的</w:t>
      </w:r>
    </w:p>
    <w:p w14:paraId="14A973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照三十八節來看，</w:t>
      </w:r>
      <w:r w:rsidRPr="0047037A">
        <w:rPr>
          <w:rFonts w:ascii="MS Gothic" w:eastAsia="MS Gothic" w:hAnsi="MS Gothic" w:cs="MS Gothic" w:hint="eastAsia"/>
          <w:color w:val="000000"/>
          <w:sz w:val="43"/>
          <w:szCs w:val="43"/>
          <w:lang w:eastAsia="de-CH"/>
        </w:rPr>
        <w:t>蠟剪和蠟花盤必須是精金的。這表徵修剪、煉淨，必須完全出於神聖的性情。假如一位名叫卡羅的姊妹，拜訪一位名叫凱撒琳的姊妹。卡羅知道凱撒琳燃焦的燈芯很長，就發了脾氣責備了凱撒琳一頓。這種責備不但沒有把凱撒琳</w:t>
      </w:r>
      <w:r w:rsidRPr="0047037A">
        <w:rPr>
          <w:rFonts w:ascii="MS Mincho" w:eastAsia="MS Mincho" w:hAnsi="MS Mincho" w:cs="MS Mincho" w:hint="eastAsia"/>
          <w:color w:val="000000"/>
          <w:sz w:val="43"/>
          <w:szCs w:val="43"/>
          <w:lang w:eastAsia="de-CH"/>
        </w:rPr>
        <w:t>燃焦的燈芯剪去，反而弄得更長了，因為這樣修剪燈芯不是憑著神聖的性情。可是</w:t>
      </w:r>
      <w:r w:rsidRPr="0047037A">
        <w:rPr>
          <w:rFonts w:ascii="MS Gothic" w:eastAsia="MS Gothic" w:hAnsi="MS Gothic" w:cs="MS Gothic" w:hint="eastAsia"/>
          <w:color w:val="000000"/>
          <w:sz w:val="43"/>
          <w:szCs w:val="43"/>
          <w:lang w:eastAsia="de-CH"/>
        </w:rPr>
        <w:t>卡羅與凱撒琳交通的時候，能運用她的靈，並仰望主的引導，凱撒琳的燈芯不知不覺、無意之間就剪去了。在這樣的例子裏面，卡羅會照著神聖的性</w:t>
      </w:r>
      <w:r w:rsidRPr="0047037A">
        <w:rPr>
          <w:rFonts w:ascii="MS Gothic" w:eastAsia="MS Gothic" w:hAnsi="MS Gothic" w:cs="MS Gothic" w:hint="eastAsia"/>
          <w:color w:val="000000"/>
          <w:sz w:val="43"/>
          <w:szCs w:val="43"/>
          <w:lang w:eastAsia="de-CH"/>
        </w:rPr>
        <w:lastRenderedPageBreak/>
        <w:t>情而行，而神聖的性情就會來修剪、潔淨並煉淨。這就是蠟剪和蠟花盤是用精金作的意義</w:t>
      </w:r>
      <w:r w:rsidRPr="0047037A">
        <w:rPr>
          <w:rFonts w:ascii="MS Mincho" w:eastAsia="MS Mincho" w:hAnsi="MS Mincho" w:cs="MS Mincho"/>
          <w:color w:val="000000"/>
          <w:sz w:val="43"/>
          <w:szCs w:val="43"/>
          <w:lang w:eastAsia="de-CH"/>
        </w:rPr>
        <w:t>。</w:t>
      </w:r>
    </w:p>
    <w:p w14:paraId="43C695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　燈臺和一切的器具要用精金一他連</w:t>
      </w:r>
      <w:r w:rsidRPr="0047037A">
        <w:rPr>
          <w:rFonts w:ascii="MS Mincho" w:eastAsia="MS Mincho" w:hAnsi="MS Mincho" w:cs="MS Mincho"/>
          <w:color w:val="E46044"/>
          <w:sz w:val="39"/>
          <w:szCs w:val="39"/>
          <w:lang w:eastAsia="de-CH"/>
        </w:rPr>
        <w:t>得</w:t>
      </w:r>
    </w:p>
    <w:p w14:paraId="346E96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三十九節</w:t>
      </w:r>
      <w:r w:rsidRPr="0047037A">
        <w:rPr>
          <w:rFonts w:ascii="Batang" w:eastAsia="Batang" w:hAnsi="Batang" w:cs="Batang" w:hint="eastAsia"/>
          <w:color w:val="000000"/>
          <w:sz w:val="43"/>
          <w:szCs w:val="43"/>
          <w:lang w:eastAsia="de-CH"/>
        </w:rPr>
        <w:t>說：『作燈臺和這一切的器具，要用精金一他連得。』燈臺和一切的器具要用精金一他連得。他連得是希伯來人所用最重的單位。一他連得約等於一百磅。這樣巨大的單位，完整而完全的重量單位，表徵基</w:t>
      </w:r>
      <w:r w:rsidRPr="0047037A">
        <w:rPr>
          <w:rFonts w:ascii="MS Mincho" w:eastAsia="MS Mincho" w:hAnsi="MS Mincho" w:cs="MS Mincho" w:hint="eastAsia"/>
          <w:color w:val="000000"/>
          <w:sz w:val="43"/>
          <w:szCs w:val="43"/>
          <w:lang w:eastAsia="de-CH"/>
        </w:rPr>
        <w:t>督作為燈臺，在復活裏照耀神聖的光，重量乃是完滿且完全的</w:t>
      </w:r>
      <w:r w:rsidRPr="0047037A">
        <w:rPr>
          <w:rFonts w:ascii="MS Mincho" w:eastAsia="MS Mincho" w:hAnsi="MS Mincho" w:cs="MS Mincho"/>
          <w:color w:val="000000"/>
          <w:sz w:val="43"/>
          <w:szCs w:val="43"/>
          <w:lang w:eastAsia="de-CH"/>
        </w:rPr>
        <w:t>。</w:t>
      </w:r>
    </w:p>
    <w:p w14:paraId="118D6DC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二十一　在聖所裏燈臺對著陳設餅的</w:t>
      </w:r>
      <w:r w:rsidRPr="0047037A">
        <w:rPr>
          <w:rFonts w:ascii="MS Gothic" w:eastAsia="MS Gothic" w:hAnsi="MS Gothic" w:cs="MS Gothic" w:hint="eastAsia"/>
          <w:color w:val="E46044"/>
          <w:sz w:val="39"/>
          <w:szCs w:val="39"/>
          <w:lang w:eastAsia="de-CH"/>
        </w:rPr>
        <w:t>桌子，還挨近約櫃</w:t>
      </w:r>
      <w:r w:rsidRPr="0047037A">
        <w:rPr>
          <w:rFonts w:ascii="MS Mincho" w:eastAsia="MS Mincho" w:hAnsi="MS Mincho" w:cs="MS Mincho"/>
          <w:color w:val="E46044"/>
          <w:sz w:val="39"/>
          <w:szCs w:val="39"/>
          <w:lang w:eastAsia="de-CH"/>
        </w:rPr>
        <w:t>。</w:t>
      </w:r>
    </w:p>
    <w:p w14:paraId="79B821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燈臺在聖所裏，對著陳設餅的</w:t>
      </w:r>
      <w:r w:rsidRPr="0047037A">
        <w:rPr>
          <w:rFonts w:ascii="MS Gothic" w:eastAsia="MS Gothic" w:hAnsi="MS Gothic" w:cs="MS Gothic" w:hint="eastAsia"/>
          <w:color w:val="000000"/>
          <w:sz w:val="43"/>
          <w:szCs w:val="43"/>
          <w:lang w:eastAsia="de-CH"/>
        </w:rPr>
        <w:t>桌子，還挨近約櫃。桌子有生命的供應，而燈臺有生命的照耀。燈臺與桌子、約櫃的排列指明：在教會裏，真理的光和生命的供應必須彼此相符，彼此平衡，為著扛抬基督作為神的見證</w:t>
      </w:r>
      <w:r w:rsidRPr="0047037A">
        <w:rPr>
          <w:rFonts w:ascii="MS Mincho" w:eastAsia="MS Mincho" w:hAnsi="MS Mincho" w:cs="MS Mincho"/>
          <w:color w:val="000000"/>
          <w:sz w:val="43"/>
          <w:szCs w:val="43"/>
          <w:lang w:eastAsia="de-CH"/>
        </w:rPr>
        <w:t>。</w:t>
      </w:r>
    </w:p>
    <w:p w14:paraId="27E1D2C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二十二　製造並擺設帳幕的器具時，香壇總是隨著燈臺</w:t>
      </w:r>
      <w:r w:rsidRPr="0047037A">
        <w:rPr>
          <w:rFonts w:ascii="MS Mincho" w:eastAsia="MS Mincho" w:hAnsi="MS Mincho" w:cs="MS Mincho"/>
          <w:color w:val="E46044"/>
          <w:sz w:val="39"/>
          <w:szCs w:val="39"/>
          <w:lang w:eastAsia="de-CH"/>
        </w:rPr>
        <w:t>的</w:t>
      </w:r>
    </w:p>
    <w:p w14:paraId="1D5ED2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製造並擺設帳幕的器具時，香壇總是隨著燈臺的。（出三七</w:t>
      </w:r>
      <w:r w:rsidRPr="0047037A">
        <w:rPr>
          <w:rFonts w:ascii="Times New Roman" w:eastAsia="Times New Roman" w:hAnsi="Times New Roman" w:cs="Times New Roman"/>
          <w:color w:val="000000"/>
          <w:sz w:val="43"/>
          <w:szCs w:val="43"/>
          <w:lang w:eastAsia="de-CH"/>
        </w:rPr>
        <w:t>23~25</w:t>
      </w:r>
      <w:r w:rsidRPr="0047037A">
        <w:rPr>
          <w:rFonts w:ascii="MS Mincho" w:eastAsia="MS Mincho" w:hAnsi="MS Mincho" w:cs="MS Mincho" w:hint="eastAsia"/>
          <w:color w:val="000000"/>
          <w:sz w:val="43"/>
          <w:szCs w:val="43"/>
          <w:lang w:eastAsia="de-CH"/>
        </w:rPr>
        <w:t>，四十</w:t>
      </w:r>
      <w:r w:rsidRPr="0047037A">
        <w:rPr>
          <w:rFonts w:ascii="Times New Roman" w:eastAsia="Times New Roman" w:hAnsi="Times New Roman" w:cs="Times New Roman"/>
          <w:color w:val="000000"/>
          <w:sz w:val="43"/>
          <w:szCs w:val="43"/>
          <w:lang w:eastAsia="de-CH"/>
        </w:rPr>
        <w:t>24~27</w:t>
      </w:r>
      <w:r w:rsidRPr="0047037A">
        <w:rPr>
          <w:rFonts w:ascii="MS Mincho" w:eastAsia="MS Mincho" w:hAnsi="MS Mincho" w:cs="MS Mincho" w:hint="eastAsia"/>
          <w:color w:val="000000"/>
          <w:sz w:val="43"/>
          <w:szCs w:val="43"/>
          <w:lang w:eastAsia="de-CH"/>
        </w:rPr>
        <w:t>。）照三十七章來看，香壇是在燈臺之後作的。照四十章來看，香壇是隨著燈臺而擺設的。這表</w:t>
      </w:r>
      <w:r w:rsidRPr="0047037A">
        <w:rPr>
          <w:rFonts w:ascii="MS Gothic" w:eastAsia="MS Gothic" w:hAnsi="MS Gothic" w:cs="MS Gothic" w:hint="eastAsia"/>
          <w:color w:val="000000"/>
          <w:sz w:val="43"/>
          <w:szCs w:val="43"/>
          <w:lang w:eastAsia="de-CH"/>
        </w:rPr>
        <w:t>徵基督在復活裏作為神聖之光的照耀，在禱告的馨香之氣裏面，</w:t>
      </w:r>
      <w:r w:rsidRPr="0047037A">
        <w:rPr>
          <w:rFonts w:ascii="MS Gothic" w:eastAsia="MS Gothic" w:hAnsi="MS Gothic" w:cs="MS Gothic" w:hint="eastAsia"/>
          <w:color w:val="000000"/>
          <w:sz w:val="43"/>
          <w:szCs w:val="43"/>
          <w:lang w:eastAsia="de-CH"/>
        </w:rPr>
        <w:lastRenderedPageBreak/>
        <w:t>引導我們進入與神的交通裏。在經歷中，我們由桌子到燈臺，再由燈臺到香壇。基督是神聖之光在復活裏照耀，自然而然就引導我們來禱告。每當我們被基督光照的時候，自然而然就引導我們進入禱告中來接觸神</w:t>
      </w:r>
      <w:r w:rsidRPr="0047037A">
        <w:rPr>
          <w:rFonts w:ascii="MS Mincho" w:eastAsia="MS Mincho" w:hAnsi="MS Mincho" w:cs="MS Mincho"/>
          <w:color w:val="000000"/>
          <w:sz w:val="43"/>
          <w:szCs w:val="43"/>
          <w:lang w:eastAsia="de-CH"/>
        </w:rPr>
        <w:t>。</w:t>
      </w:r>
    </w:p>
    <w:p w14:paraId="59BEBF5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二十三　帳幕三層不同的</w:t>
      </w:r>
      <w:r w:rsidRPr="0047037A">
        <w:rPr>
          <w:rFonts w:ascii="MS Mincho" w:eastAsia="MS Mincho" w:hAnsi="MS Mincho" w:cs="MS Mincho"/>
          <w:color w:val="E46044"/>
          <w:sz w:val="39"/>
          <w:szCs w:val="39"/>
          <w:lang w:eastAsia="de-CH"/>
        </w:rPr>
        <w:t>光</w:t>
      </w:r>
    </w:p>
    <w:p w14:paraId="05C0091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外院子的</w:t>
      </w:r>
      <w:r w:rsidRPr="0047037A">
        <w:rPr>
          <w:rFonts w:ascii="MS Mincho" w:eastAsia="MS Mincho" w:hAnsi="MS Mincho" w:cs="MS Mincho"/>
          <w:color w:val="E46044"/>
          <w:sz w:val="39"/>
          <w:szCs w:val="39"/>
          <w:lang w:eastAsia="de-CH"/>
        </w:rPr>
        <w:t>光</w:t>
      </w:r>
    </w:p>
    <w:p w14:paraId="332A45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帳幕有三層不同的光。首先，有外院子天然的光。外院子沒有甚麼遮蓋。那裏的光白天來自太陽，夜間來自月亮和</w:t>
      </w:r>
      <w:r w:rsidRPr="0047037A">
        <w:rPr>
          <w:rFonts w:ascii="MS Gothic" w:eastAsia="MS Gothic" w:hAnsi="MS Gothic" w:cs="MS Gothic" w:hint="eastAsia"/>
          <w:color w:val="000000"/>
          <w:sz w:val="43"/>
          <w:szCs w:val="43"/>
          <w:lang w:eastAsia="de-CH"/>
        </w:rPr>
        <w:t>眾星。因此，這光乃是天然的光。因為今天許多基督徒在外院子，他們所有的光都是天然的</w:t>
      </w:r>
      <w:r w:rsidRPr="0047037A">
        <w:rPr>
          <w:rFonts w:ascii="MS Mincho" w:eastAsia="MS Mincho" w:hAnsi="MS Mincho" w:cs="MS Mincho"/>
          <w:color w:val="000000"/>
          <w:sz w:val="43"/>
          <w:szCs w:val="43"/>
          <w:lang w:eastAsia="de-CH"/>
        </w:rPr>
        <w:t>。</w:t>
      </w:r>
    </w:p>
    <w:p w14:paraId="77A9A65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聖所裏的</w:t>
      </w:r>
      <w:r w:rsidRPr="0047037A">
        <w:rPr>
          <w:rFonts w:ascii="MS Mincho" w:eastAsia="MS Mincho" w:hAnsi="MS Mincho" w:cs="MS Mincho"/>
          <w:color w:val="E46044"/>
          <w:sz w:val="39"/>
          <w:szCs w:val="39"/>
          <w:lang w:eastAsia="de-CH"/>
        </w:rPr>
        <w:t>光</w:t>
      </w:r>
    </w:p>
    <w:p w14:paraId="425E9A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聖所裏的光來自燈臺的光。這光表</w:t>
      </w:r>
      <w:r w:rsidRPr="0047037A">
        <w:rPr>
          <w:rFonts w:ascii="MS Gothic" w:eastAsia="MS Gothic" w:hAnsi="MS Gothic" w:cs="MS Gothic" w:hint="eastAsia"/>
          <w:color w:val="000000"/>
          <w:sz w:val="43"/>
          <w:szCs w:val="43"/>
          <w:lang w:eastAsia="de-CH"/>
        </w:rPr>
        <w:t>徵基督在復活裏並在那靈裏的照耀。這光驅盡人一切的思想、觀念、看法。我們不該照著天然的光來行事。許多基督徒仍舊照著天然的哲學、文化背景、教育、見解來看事情。我們在主的恢復裏看事情必須有所不同，我們必須經歷聖所裏燈臺的照耀。我們惟有一直被基督光照，纔能彀丟棄天然的思想、觀念和見解</w:t>
      </w:r>
      <w:r w:rsidRPr="0047037A">
        <w:rPr>
          <w:rFonts w:ascii="MS Mincho" w:eastAsia="MS Mincho" w:hAnsi="MS Mincho" w:cs="MS Mincho"/>
          <w:color w:val="000000"/>
          <w:sz w:val="43"/>
          <w:szCs w:val="43"/>
          <w:lang w:eastAsia="de-CH"/>
        </w:rPr>
        <w:t>。</w:t>
      </w:r>
    </w:p>
    <w:p w14:paraId="425E589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至聖所裏的</w:t>
      </w:r>
      <w:r w:rsidRPr="0047037A">
        <w:rPr>
          <w:rFonts w:ascii="MS Mincho" w:eastAsia="MS Mincho" w:hAnsi="MS Mincho" w:cs="MS Mincho"/>
          <w:color w:val="E46044"/>
          <w:sz w:val="39"/>
          <w:szCs w:val="39"/>
          <w:lang w:eastAsia="de-CH"/>
        </w:rPr>
        <w:t>光</w:t>
      </w:r>
    </w:p>
    <w:p w14:paraId="3878A3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至聖所裏的光乃是神榮耀的光。因此，至聖所裏的光就是最裏面的光。外院子天然的光是外面的光，聖所裏燈臺的光是裏面的光，而至聖所裏神榮耀的光乃是最裏面的光，就是神的榮耀顯現在施恩座的基督上面。因此，神的榮耀乃是我們最裏面的光</w:t>
      </w:r>
      <w:r w:rsidRPr="0047037A">
        <w:rPr>
          <w:rFonts w:ascii="MS Mincho" w:eastAsia="MS Mincho" w:hAnsi="MS Mincho" w:cs="MS Mincho"/>
          <w:color w:val="000000"/>
          <w:sz w:val="43"/>
          <w:szCs w:val="43"/>
          <w:lang w:eastAsia="de-CH"/>
        </w:rPr>
        <w:t>。</w:t>
      </w:r>
    </w:p>
    <w:p w14:paraId="071A6E7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二十四　燈臺成了教會，擔負耶</w:t>
      </w:r>
      <w:r w:rsidRPr="0047037A">
        <w:rPr>
          <w:rFonts w:ascii="MS Gothic" w:eastAsia="MS Gothic" w:hAnsi="MS Gothic" w:cs="MS Gothic" w:hint="eastAsia"/>
          <w:color w:val="E46044"/>
          <w:sz w:val="39"/>
          <w:szCs w:val="39"/>
          <w:lang w:eastAsia="de-CH"/>
        </w:rPr>
        <w:t>穌的見證；而七燈成了神的七靈，彰顯三一</w:t>
      </w:r>
      <w:r w:rsidRPr="0047037A">
        <w:rPr>
          <w:rFonts w:ascii="MS Mincho" w:eastAsia="MS Mincho" w:hAnsi="MS Mincho" w:cs="MS Mincho"/>
          <w:color w:val="E46044"/>
          <w:sz w:val="39"/>
          <w:szCs w:val="39"/>
          <w:lang w:eastAsia="de-CH"/>
        </w:rPr>
        <w:t>神</w:t>
      </w:r>
    </w:p>
    <w:p w14:paraId="1C0BA9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w:t>
      </w:r>
      <w:r w:rsidRPr="0047037A">
        <w:rPr>
          <w:rFonts w:ascii="PMingLiU" w:eastAsia="PMingLiU" w:hAnsi="PMingLiU" w:cs="PMingLiU" w:hint="eastAsia"/>
          <w:color w:val="000000"/>
          <w:sz w:val="43"/>
          <w:szCs w:val="43"/>
          <w:lang w:eastAsia="de-CH"/>
        </w:rPr>
        <w:t>啟示錄一章二十節、四章五節、五章六節來看，最終燈臺成了教會，擔負耶穌的見證，而七燈成了神的七靈，彰顯三一神。出埃及記二十五章裏的一個燈臺，經過複製成了啟示錄一章裏的七個燈臺。今天眾教會乃是燈臺，擔負耶穌的見證，而神的七靈乃是七燈，彰顯三一神。在主的恢復裏，我們盼望每一位聖徒都活出照耀的生活，而每一個地方教會都是一個燈臺，擔負耶穌的見證。然後我們就有聖靈作為七靈，就是七倍加強的靈，在主恢復裏的眾教會中間，彰顯</w:t>
      </w:r>
      <w:r w:rsidRPr="0047037A">
        <w:rPr>
          <w:rFonts w:ascii="MS Mincho" w:eastAsia="MS Mincho" w:hAnsi="MS Mincho" w:cs="MS Mincho" w:hint="eastAsia"/>
          <w:color w:val="000000"/>
          <w:sz w:val="43"/>
          <w:szCs w:val="43"/>
          <w:lang w:eastAsia="de-CH"/>
        </w:rPr>
        <w:t>三一神</w:t>
      </w:r>
      <w:r w:rsidRPr="0047037A">
        <w:rPr>
          <w:rFonts w:ascii="MS Mincho" w:eastAsia="MS Mincho" w:hAnsi="MS Mincho" w:cs="MS Mincho"/>
          <w:color w:val="000000"/>
          <w:sz w:val="43"/>
          <w:szCs w:val="43"/>
          <w:lang w:eastAsia="de-CH"/>
        </w:rPr>
        <w:t>。</w:t>
      </w:r>
    </w:p>
    <w:p w14:paraId="066E079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EC82F90">
          <v:rect id="_x0000_i1210" style="width:0;height:1.5pt" o:hralign="center" o:hrstd="t" o:hrnoshade="t" o:hr="t" fillcolor="#257412" stroked="f"/>
        </w:pict>
      </w:r>
    </w:p>
    <w:p w14:paraId="46270B45" w14:textId="71D6BC9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第九十四篇　燈臺</w:t>
      </w:r>
      <w:r w:rsidRPr="0047037A">
        <w:rPr>
          <w:rFonts w:ascii="Times New Roman" w:eastAsia="Times New Roman" w:hAnsi="Times New Roman" w:cs="Times New Roman"/>
          <w:b/>
          <w:bCs/>
          <w:color w:val="000000"/>
          <w:sz w:val="27"/>
          <w:szCs w:val="27"/>
          <w:lang w:eastAsia="de-CH"/>
        </w:rPr>
        <w:t>─</w:t>
      </w:r>
      <w:r w:rsidRPr="0047037A">
        <w:rPr>
          <w:rFonts w:ascii="MS Mincho" w:eastAsia="MS Mincho" w:hAnsi="MS Mincho" w:cs="MS Mincho" w:hint="eastAsia"/>
          <w:b/>
          <w:bCs/>
          <w:color w:val="000000"/>
          <w:sz w:val="27"/>
          <w:szCs w:val="27"/>
          <w:lang w:eastAsia="de-CH"/>
        </w:rPr>
        <w:t>長大，分枝，發芽，開花，為著發光</w:t>
      </w:r>
      <w:r w:rsidRPr="0047037A">
        <w:rPr>
          <w:rFonts w:ascii="Times New Roman" w:eastAsia="Times New Roman" w:hAnsi="Times New Roman" w:cs="Times New Roman"/>
          <w:b/>
          <w:bCs/>
          <w:noProof/>
          <w:color w:val="000000"/>
          <w:sz w:val="27"/>
          <w:szCs w:val="27"/>
          <w:lang w:eastAsia="de-CH"/>
        </w:rPr>
        <w:drawing>
          <wp:inline distT="0" distB="0" distL="0" distR="0" wp14:anchorId="00D570C0" wp14:editId="6B1A7A67">
            <wp:extent cx="281940" cy="281940"/>
            <wp:effectExtent l="0" t="0" r="3810" b="381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2E82B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讀經：出埃及記二十五章三十一至四十節；四十章四節，二十四至二十五節</w:t>
      </w:r>
      <w:r w:rsidRPr="0047037A">
        <w:rPr>
          <w:rFonts w:ascii="MS Mincho" w:eastAsia="MS Mincho" w:hAnsi="MS Mincho" w:cs="MS Mincho"/>
          <w:color w:val="000000"/>
          <w:sz w:val="43"/>
          <w:szCs w:val="43"/>
          <w:lang w:eastAsia="de-CH"/>
        </w:rPr>
        <w:t>。</w:t>
      </w:r>
    </w:p>
    <w:p w14:paraId="7FE76F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我們來</w:t>
      </w:r>
      <w:r w:rsidRPr="0047037A">
        <w:rPr>
          <w:rFonts w:ascii="PMingLiU" w:eastAsia="PMingLiU" w:hAnsi="PMingLiU" w:cs="PMingLiU" w:hint="eastAsia"/>
          <w:color w:val="000000"/>
          <w:sz w:val="43"/>
          <w:szCs w:val="43"/>
          <w:lang w:eastAsia="de-CH"/>
        </w:rPr>
        <w:t>查考關乎帳幕的各種豫表時，要注意經歷的一面過於道理的一面。以往有許多書論到帳幕的器具，這些書多半重在道理一面，讀那些註解，在經歷方面不能給人多少的幫助。歷年來我已學知，這些豫表不但是為著道理，更是為著我們的經歷。不僅如此，這種經歷不該是一般基督徒的經歷。反之，它必須是對基督的經歷</w:t>
      </w:r>
      <w:r w:rsidRPr="0047037A">
        <w:rPr>
          <w:rFonts w:ascii="MS Mincho" w:eastAsia="MS Mincho" w:hAnsi="MS Mincho" w:cs="MS Mincho"/>
          <w:color w:val="000000"/>
          <w:sz w:val="43"/>
          <w:szCs w:val="43"/>
          <w:lang w:eastAsia="de-CH"/>
        </w:rPr>
        <w:t>。</w:t>
      </w:r>
    </w:p>
    <w:p w14:paraId="6CBE1B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本篇信息的題目是：『燈臺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長大，分枝，發芽，開花，為著發光。』這裏有六件事：長大，分枝，發芽，開花，照耀，光。要有光的照耀，首先必須有長大，分枝，發芽和開花。我們惟有達到最後的</w:t>
      </w:r>
      <w:r w:rsidRPr="0047037A">
        <w:rPr>
          <w:rFonts w:ascii="MS Gothic" w:eastAsia="MS Gothic" w:hAnsi="MS Gothic" w:cs="MS Gothic" w:hint="eastAsia"/>
          <w:color w:val="000000"/>
          <w:sz w:val="43"/>
          <w:szCs w:val="43"/>
          <w:lang w:eastAsia="de-CH"/>
        </w:rPr>
        <w:t>步驟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開花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纔能</w:t>
      </w:r>
      <w:r w:rsidRPr="0047037A">
        <w:rPr>
          <w:rFonts w:ascii="MS Gothic" w:eastAsia="MS Gothic" w:hAnsi="MS Gothic" w:cs="MS Gothic" w:hint="eastAsia"/>
          <w:color w:val="000000"/>
          <w:sz w:val="43"/>
          <w:szCs w:val="43"/>
          <w:lang w:eastAsia="de-CH"/>
        </w:rPr>
        <w:t>彀照耀，因我們開花了就照耀了。</w:t>
      </w:r>
      <w:r w:rsidRPr="0047037A">
        <w:rPr>
          <w:rFonts w:ascii="MS Mincho" w:eastAsia="MS Mincho" w:hAnsi="MS Mincho" w:cs="MS Mincho" w:hint="eastAsia"/>
          <w:color w:val="000000"/>
          <w:sz w:val="43"/>
          <w:szCs w:val="43"/>
          <w:lang w:eastAsia="de-CH"/>
        </w:rPr>
        <w:t>我們開花乃是為著照耀。然後光自然就照耀出來了</w:t>
      </w:r>
      <w:r w:rsidRPr="0047037A">
        <w:rPr>
          <w:rFonts w:ascii="MS Mincho" w:eastAsia="MS Mincho" w:hAnsi="MS Mincho" w:cs="MS Mincho"/>
          <w:color w:val="000000"/>
          <w:sz w:val="43"/>
          <w:szCs w:val="43"/>
          <w:lang w:eastAsia="de-CH"/>
        </w:rPr>
        <w:t>。</w:t>
      </w:r>
    </w:p>
    <w:p w14:paraId="544280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燈臺是描繪基督的。然而，燈臺所描繪的基督並不簡單；</w:t>
      </w:r>
      <w:r w:rsidRPr="0047037A">
        <w:rPr>
          <w:rFonts w:ascii="PMingLiU" w:eastAsia="PMingLiU" w:hAnsi="PMingLiU" w:cs="PMingLiU" w:hint="eastAsia"/>
          <w:color w:val="000000"/>
          <w:sz w:val="43"/>
          <w:szCs w:val="43"/>
          <w:lang w:eastAsia="de-CH"/>
        </w:rPr>
        <w:t>祂乃是包羅萬有的基督。從積極的一面來看，我們甚至可以說，祂是一位複雜的基督。這位基督乃是由一根主榦、六個枝子、七個燈盞的燈臺所描繪出來的</w:t>
      </w:r>
      <w:r w:rsidRPr="0047037A">
        <w:rPr>
          <w:rFonts w:ascii="MS Mincho" w:eastAsia="MS Mincho" w:hAnsi="MS Mincho" w:cs="MS Mincho"/>
          <w:color w:val="000000"/>
          <w:sz w:val="43"/>
          <w:szCs w:val="43"/>
          <w:lang w:eastAsia="de-CH"/>
        </w:rPr>
        <w:t>。</w:t>
      </w:r>
    </w:p>
    <w:p w14:paraId="163F35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在前一篇信息中我們指出，燈臺實際上是一</w:t>
      </w:r>
      <w:r w:rsidRPr="0047037A">
        <w:rPr>
          <w:rFonts w:ascii="MS Gothic" w:eastAsia="MS Gothic" w:hAnsi="MS Gothic" w:cs="MS Gothic" w:hint="eastAsia"/>
          <w:color w:val="000000"/>
          <w:sz w:val="43"/>
          <w:szCs w:val="43"/>
          <w:lang w:eastAsia="de-CH"/>
        </w:rPr>
        <w:t>棵樹；因此，它是一個樹臺。在這棵金樹上有花萼（球），花苞和花</w:t>
      </w:r>
      <w:r w:rsidRPr="0047037A">
        <w:rPr>
          <w:rFonts w:ascii="PMingLiU" w:eastAsia="PMingLiU" w:hAnsi="PMingLiU" w:cs="PMingLiU" w:hint="eastAsia"/>
          <w:color w:val="000000"/>
          <w:sz w:val="43"/>
          <w:szCs w:val="43"/>
          <w:lang w:eastAsia="de-CH"/>
        </w:rPr>
        <w:t>朵。惟有生機的、活的東西，纔能彀發芽、開花。因此，我們查考燈臺及其枝</w:t>
      </w:r>
      <w:r w:rsidRPr="0047037A">
        <w:rPr>
          <w:rFonts w:ascii="PMingLiU" w:eastAsia="PMingLiU" w:hAnsi="PMingLiU" w:cs="PMingLiU" w:hint="eastAsia"/>
          <w:color w:val="000000"/>
          <w:sz w:val="43"/>
          <w:szCs w:val="43"/>
          <w:lang w:eastAsia="de-CH"/>
        </w:rPr>
        <w:lastRenderedPageBreak/>
        <w:t>子、花萼、花苞、花朵時，有一個明確的印象，就是這個金燈臺乃是一棵樹</w:t>
      </w:r>
      <w:r w:rsidRPr="0047037A">
        <w:rPr>
          <w:rFonts w:ascii="MS Mincho" w:eastAsia="MS Mincho" w:hAnsi="MS Mincho" w:cs="MS Mincho"/>
          <w:color w:val="000000"/>
          <w:sz w:val="43"/>
          <w:szCs w:val="43"/>
          <w:lang w:eastAsia="de-CH"/>
        </w:rPr>
        <w:t>。</w:t>
      </w:r>
    </w:p>
    <w:p w14:paraId="11E5DB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三十五節是以很不平常的方式寫的：『燈臺</w:t>
      </w:r>
      <w:r w:rsidRPr="0047037A">
        <w:rPr>
          <w:rFonts w:ascii="MS Gothic" w:eastAsia="MS Gothic" w:hAnsi="MS Gothic" w:cs="MS Gothic" w:hint="eastAsia"/>
          <w:color w:val="000000"/>
          <w:sz w:val="43"/>
          <w:szCs w:val="43"/>
          <w:lang w:eastAsia="de-CH"/>
        </w:rPr>
        <w:t>每兩個枝子以下，有球，與枝子接連一塊；燈臺出的六個枝子，都是如此。』這一節反覆</w:t>
      </w:r>
      <w:r w:rsidRPr="0047037A">
        <w:rPr>
          <w:rFonts w:ascii="Batang" w:eastAsia="Batang" w:hAnsi="Batang" w:cs="Batang" w:hint="eastAsia"/>
          <w:color w:val="000000"/>
          <w:sz w:val="43"/>
          <w:szCs w:val="43"/>
          <w:lang w:eastAsia="de-CH"/>
        </w:rPr>
        <w:t>說到球與枝子是表明長大。因此，燈臺中央的</w:t>
      </w:r>
      <w:r w:rsidRPr="0047037A">
        <w:rPr>
          <w:rFonts w:ascii="MS Gothic" w:eastAsia="MS Gothic" w:hAnsi="MS Gothic" w:cs="MS Gothic" w:hint="eastAsia"/>
          <w:color w:val="000000"/>
          <w:sz w:val="43"/>
          <w:szCs w:val="43"/>
          <w:lang w:eastAsia="de-CH"/>
        </w:rPr>
        <w:t>榦乃是活的、生長的東西。主幹長大，枝子也跟著長大。首先，兩個枝子由主幹的底部長出來。然後主榦繼續長大時，又有兩對枝子長出來，一對由主榦的中間長出來，另一對由上面長出來。而且，球、花苞、花</w:t>
      </w:r>
      <w:r w:rsidRPr="0047037A">
        <w:rPr>
          <w:rFonts w:ascii="PMingLiU" w:eastAsia="PMingLiU" w:hAnsi="PMingLiU" w:cs="PMingLiU" w:hint="eastAsia"/>
          <w:color w:val="000000"/>
          <w:sz w:val="43"/>
          <w:szCs w:val="43"/>
          <w:lang w:eastAsia="de-CH"/>
        </w:rPr>
        <w:t>朵還出現在所有的枝子上。最終就有發芽、開花，為著產生花朵。花苞產生花瓣，而花瓣乃是花朵的一部分。先有長大，後有發芽，最終有開花；這種開花產生光的照耀。因這緣故，在本篇信息中，我們說到長大，分枝，發芽，開花，為</w:t>
      </w:r>
      <w:r w:rsidRPr="0047037A">
        <w:rPr>
          <w:rFonts w:ascii="MS Mincho" w:eastAsia="MS Mincho" w:hAnsi="MS Mincho" w:cs="MS Mincho" w:hint="eastAsia"/>
          <w:color w:val="000000"/>
          <w:sz w:val="43"/>
          <w:szCs w:val="43"/>
          <w:lang w:eastAsia="de-CH"/>
        </w:rPr>
        <w:t>著發光。分枝隱含在長大裏面。光的照耀乃是長大，分枝，發芽，開花這四個</w:t>
      </w:r>
      <w:r w:rsidRPr="0047037A">
        <w:rPr>
          <w:rFonts w:ascii="MS Gothic" w:eastAsia="MS Gothic" w:hAnsi="MS Gothic" w:cs="MS Gothic" w:hint="eastAsia"/>
          <w:color w:val="000000"/>
          <w:sz w:val="43"/>
          <w:szCs w:val="43"/>
          <w:lang w:eastAsia="de-CH"/>
        </w:rPr>
        <w:t>步驟的結果</w:t>
      </w:r>
      <w:r w:rsidRPr="0047037A">
        <w:rPr>
          <w:rFonts w:ascii="MS Mincho" w:eastAsia="MS Mincho" w:hAnsi="MS Mincho" w:cs="MS Mincho"/>
          <w:color w:val="000000"/>
          <w:sz w:val="43"/>
          <w:szCs w:val="43"/>
          <w:lang w:eastAsia="de-CH"/>
        </w:rPr>
        <w:t>。</w:t>
      </w:r>
    </w:p>
    <w:p w14:paraId="3A2667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在燈臺上共有二十五個球或花萼。三對枝子以下有三個球，</w:t>
      </w:r>
      <w:r w:rsidRPr="0047037A">
        <w:rPr>
          <w:rFonts w:ascii="MS Gothic" w:eastAsia="MS Gothic" w:hAnsi="MS Gothic" w:cs="MS Gothic" w:hint="eastAsia"/>
          <w:color w:val="000000"/>
          <w:sz w:val="43"/>
          <w:szCs w:val="43"/>
          <w:lang w:eastAsia="de-CH"/>
        </w:rPr>
        <w:t>每對枝子以下有一個球；六個枝子上各有三個球；主榦的上部有四個球，總共有二十五個。二十五這個數字是由五乘五組成的。在聖經裏，五是負責任的數字。我們的手有四個手指和一個拇指可以來</w:t>
      </w:r>
      <w:r w:rsidRPr="0047037A">
        <w:rPr>
          <w:rFonts w:ascii="Batang" w:eastAsia="Batang" w:hAnsi="Batang" w:cs="Batang" w:hint="eastAsia"/>
          <w:color w:val="000000"/>
          <w:sz w:val="43"/>
          <w:szCs w:val="43"/>
          <w:lang w:eastAsia="de-CH"/>
        </w:rPr>
        <w:t>說明這件事。在聖經裏，五</w:t>
      </w:r>
      <w:r w:rsidRPr="0047037A">
        <w:rPr>
          <w:rFonts w:ascii="Batang" w:eastAsia="Batang" w:hAnsi="Batang" w:cs="Batang" w:hint="eastAsia"/>
          <w:color w:val="000000"/>
          <w:sz w:val="43"/>
          <w:szCs w:val="43"/>
          <w:lang w:eastAsia="de-CH"/>
        </w:rPr>
        <w:lastRenderedPageBreak/>
        <w:t>這個數字不是由二加三組成的，五乃是由四加一組成的。四這個數字表徵受造之物，受造；而一這個數字表徵神這位創造者。不僅如此，十個童女五個五個的分</w:t>
      </w:r>
      <w:r w:rsidRPr="0047037A">
        <w:rPr>
          <w:rFonts w:ascii="MS Mincho" w:eastAsia="MS Mincho" w:hAnsi="MS Mincho" w:cs="MS Mincho" w:hint="eastAsia"/>
          <w:color w:val="000000"/>
          <w:sz w:val="43"/>
          <w:szCs w:val="43"/>
          <w:lang w:eastAsia="de-CH"/>
        </w:rPr>
        <w:t>為兩組，五個是聰明的，五個是愚拙的；十誡也是五條、五條的分為兩組，刻在兩塊石版上，表明五乃是負責任的數字。二十五個球表明五倍負責任的數字</w:t>
      </w:r>
      <w:r w:rsidRPr="0047037A">
        <w:rPr>
          <w:rFonts w:ascii="MS Mincho" w:eastAsia="MS Mincho" w:hAnsi="MS Mincho" w:cs="MS Mincho"/>
          <w:color w:val="000000"/>
          <w:sz w:val="43"/>
          <w:szCs w:val="43"/>
          <w:lang w:eastAsia="de-CH"/>
        </w:rPr>
        <w:t>。</w:t>
      </w:r>
    </w:p>
    <w:p w14:paraId="6E6361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球雖然有二十五個，花卻只有二十二</w:t>
      </w:r>
      <w:r w:rsidRPr="0047037A">
        <w:rPr>
          <w:rFonts w:ascii="PMingLiU" w:eastAsia="PMingLiU" w:hAnsi="PMingLiU" w:cs="PMingLiU" w:hint="eastAsia"/>
          <w:color w:val="000000"/>
          <w:sz w:val="43"/>
          <w:szCs w:val="43"/>
          <w:lang w:eastAsia="de-CH"/>
        </w:rPr>
        <w:t>朵，因為托著三對枝子的三個球沒有花。有二十五個球為著負責任，卻只有二十二朵花為著開花和照耀，指明就燈臺而言，負責任使生命長大，比發芽、開花、照耀更重大。這意思是說，長大是基本的。這表明我們需要更多的長大，甚至需要乘上二十五倍的長大</w:t>
      </w:r>
      <w:r w:rsidRPr="0047037A">
        <w:rPr>
          <w:rFonts w:ascii="MS Mincho" w:eastAsia="MS Mincho" w:hAnsi="MS Mincho" w:cs="MS Mincho"/>
          <w:color w:val="000000"/>
          <w:sz w:val="43"/>
          <w:szCs w:val="43"/>
          <w:lang w:eastAsia="de-CH"/>
        </w:rPr>
        <w:t>。</w:t>
      </w:r>
    </w:p>
    <w:p w14:paraId="7593468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作為復活生命的基督長大，分枝，發芽，開花，好發光照</w:t>
      </w:r>
      <w:r w:rsidRPr="0047037A">
        <w:rPr>
          <w:rFonts w:ascii="MS Mincho" w:eastAsia="MS Mincho" w:hAnsi="MS Mincho" w:cs="MS Mincho"/>
          <w:color w:val="E46044"/>
          <w:sz w:val="39"/>
          <w:szCs w:val="39"/>
          <w:lang w:eastAsia="de-CH"/>
        </w:rPr>
        <w:t>耀</w:t>
      </w:r>
    </w:p>
    <w:p w14:paraId="2E055A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燈臺乃是基督的豫表，它描繪出基督是復活的生命，</w:t>
      </w:r>
      <w:r w:rsidRPr="0047037A">
        <w:rPr>
          <w:rFonts w:ascii="PMingLiU" w:eastAsia="PMingLiU" w:hAnsi="PMingLiU" w:cs="PMingLiU" w:hint="eastAsia"/>
          <w:color w:val="000000"/>
          <w:sz w:val="43"/>
          <w:szCs w:val="43"/>
          <w:lang w:eastAsia="de-CH"/>
        </w:rPr>
        <w:t>祂要長大，分枝，發芽，開花，好發光照耀。我</w:t>
      </w:r>
      <w:r w:rsidRPr="0047037A">
        <w:rPr>
          <w:rFonts w:ascii="MS Mincho" w:eastAsia="MS Mincho" w:hAnsi="MS Mincho" w:cs="MS Mincho" w:hint="eastAsia"/>
          <w:color w:val="000000"/>
          <w:sz w:val="43"/>
          <w:szCs w:val="43"/>
          <w:lang w:eastAsia="de-CH"/>
        </w:rPr>
        <w:t>們已經看見，燈臺乃是一個長大的實體。燈臺既然豫表基督，就指明基督是生長的一位。請記得，燈臺不是只由一個枝子和一個燈盞構成的。反之，中央的</w:t>
      </w:r>
      <w:r w:rsidRPr="0047037A">
        <w:rPr>
          <w:rFonts w:ascii="MS Gothic" w:eastAsia="MS Gothic" w:hAnsi="MS Gothic" w:cs="MS Gothic" w:hint="eastAsia"/>
          <w:color w:val="000000"/>
          <w:sz w:val="43"/>
          <w:szCs w:val="43"/>
          <w:lang w:eastAsia="de-CH"/>
        </w:rPr>
        <w:t>榦長大的時候，就</w:t>
      </w:r>
      <w:r w:rsidRPr="0047037A">
        <w:rPr>
          <w:rFonts w:ascii="PMingLiU" w:eastAsia="PMingLiU" w:hAnsi="PMingLiU" w:cs="PMingLiU" w:hint="eastAsia"/>
          <w:color w:val="000000"/>
          <w:sz w:val="43"/>
          <w:szCs w:val="43"/>
          <w:lang w:eastAsia="de-CH"/>
        </w:rPr>
        <w:t>產生三對枝子。不僅如此，所有的枝子都在長大，而且還有球，有花苞，有花朵。燈臺的榦開始長大時，先</w:t>
      </w:r>
      <w:r w:rsidRPr="0047037A">
        <w:rPr>
          <w:rFonts w:ascii="PMingLiU" w:eastAsia="PMingLiU" w:hAnsi="PMingLiU" w:cs="PMingLiU" w:hint="eastAsia"/>
          <w:color w:val="000000"/>
          <w:sz w:val="43"/>
          <w:szCs w:val="43"/>
          <w:lang w:eastAsia="de-CH"/>
        </w:rPr>
        <w:lastRenderedPageBreak/>
        <w:t>產生頭一對枝子。然後再繼續長大，產生第二對枝子，最後產生第三對。至終，燈臺本身長到完全的尺寸。這一切都表明基督一直在長大</w:t>
      </w:r>
      <w:r w:rsidRPr="0047037A">
        <w:rPr>
          <w:rFonts w:ascii="MS Mincho" w:eastAsia="MS Mincho" w:hAnsi="MS Mincho" w:cs="MS Mincho"/>
          <w:color w:val="000000"/>
          <w:sz w:val="43"/>
          <w:szCs w:val="43"/>
          <w:lang w:eastAsia="de-CH"/>
        </w:rPr>
        <w:t>。</w:t>
      </w:r>
    </w:p>
    <w:p w14:paraId="1E6AAF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基督先在</w:t>
      </w:r>
      <w:r w:rsidRPr="0047037A">
        <w:rPr>
          <w:rFonts w:ascii="PMingLiU" w:eastAsia="PMingLiU" w:hAnsi="PMingLiU" w:cs="PMingLiU" w:hint="eastAsia"/>
          <w:color w:val="000000"/>
          <w:sz w:val="43"/>
          <w:szCs w:val="43"/>
          <w:lang w:eastAsia="de-CH"/>
        </w:rPr>
        <w:t>祂自己裏面長大，然後也在我們這些枝子裏面長大。表面看來是枝子在長大，實際上乃是臺藉著枝子並在枝子裏面長大。這表明基督在我們裏面長大。不</w:t>
      </w:r>
      <w:r w:rsidRPr="0047037A">
        <w:rPr>
          <w:rFonts w:ascii="MS Mincho" w:eastAsia="MS Mincho" w:hAnsi="MS Mincho" w:cs="MS Mincho" w:hint="eastAsia"/>
          <w:color w:val="000000"/>
          <w:sz w:val="43"/>
          <w:szCs w:val="43"/>
          <w:lang w:eastAsia="de-CH"/>
        </w:rPr>
        <w:t>是我們長大，而是基督在我們裏面長大。基督也是中央的</w:t>
      </w:r>
      <w:r w:rsidRPr="0047037A">
        <w:rPr>
          <w:rFonts w:ascii="MS Gothic" w:eastAsia="MS Gothic" w:hAnsi="MS Gothic" w:cs="MS Gothic" w:hint="eastAsia"/>
          <w:color w:val="000000"/>
          <w:sz w:val="43"/>
          <w:szCs w:val="43"/>
          <w:lang w:eastAsia="de-CH"/>
        </w:rPr>
        <w:t>榦，</w:t>
      </w:r>
      <w:r w:rsidRPr="0047037A">
        <w:rPr>
          <w:rFonts w:ascii="PMingLiU" w:eastAsia="PMingLiU" w:hAnsi="PMingLiU" w:cs="PMingLiU" w:hint="eastAsia"/>
          <w:color w:val="000000"/>
          <w:sz w:val="43"/>
          <w:szCs w:val="43"/>
          <w:lang w:eastAsia="de-CH"/>
        </w:rPr>
        <w:t>祂在自己裏面，藉著祂自己，並同著祂自己而長大。但在六個枝子裏面，基督乃是在我們裏面，藉著我們，並同著我們而長大</w:t>
      </w:r>
      <w:r w:rsidRPr="0047037A">
        <w:rPr>
          <w:rFonts w:ascii="MS Mincho" w:eastAsia="MS Mincho" w:hAnsi="MS Mincho" w:cs="MS Mincho"/>
          <w:color w:val="000000"/>
          <w:sz w:val="43"/>
          <w:szCs w:val="43"/>
          <w:lang w:eastAsia="de-CH"/>
        </w:rPr>
        <w:t>。</w:t>
      </w:r>
    </w:p>
    <w:p w14:paraId="7DE2AD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基督在</w:t>
      </w:r>
      <w:r w:rsidRPr="0047037A">
        <w:rPr>
          <w:rFonts w:ascii="PMingLiU" w:eastAsia="PMingLiU" w:hAnsi="PMingLiU" w:cs="PMingLiU" w:hint="eastAsia"/>
          <w:color w:val="000000"/>
          <w:sz w:val="43"/>
          <w:szCs w:val="43"/>
          <w:lang w:eastAsia="de-CH"/>
        </w:rPr>
        <w:t>祂自己裏面並在我們裏面長大，這件事不僅僅是一個道理；而是一個異象，它適用在我們對主的經歷上。我們已經指出，燈臺上有六個枝子。人是第六日被造的；因此，六是人的數字。這數字不是由二加四組成的，而是由三加三組成的。在聖經裏，三這個數字表明在復活裏的三一神。作為在第六日被造的人，我們是六這個數字，然而我們有復活裏的三一神。這意思是說，我們是受造</w:t>
      </w:r>
      <w:r w:rsidRPr="0047037A">
        <w:rPr>
          <w:rFonts w:ascii="MS Mincho" w:eastAsia="MS Mincho" w:hAnsi="MS Mincho" w:cs="MS Mincho" w:hint="eastAsia"/>
          <w:color w:val="000000"/>
          <w:sz w:val="43"/>
          <w:szCs w:val="43"/>
          <w:lang w:eastAsia="de-CH"/>
        </w:rPr>
        <w:t>的人，如今在復活裏的三一神裏面。這就是由三加三所組成六這個數字的意義</w:t>
      </w:r>
      <w:r w:rsidRPr="0047037A">
        <w:rPr>
          <w:rFonts w:ascii="MS Mincho" w:eastAsia="MS Mincho" w:hAnsi="MS Mincho" w:cs="MS Mincho"/>
          <w:color w:val="000000"/>
          <w:sz w:val="43"/>
          <w:szCs w:val="43"/>
          <w:lang w:eastAsia="de-CH"/>
        </w:rPr>
        <w:t>。</w:t>
      </w:r>
    </w:p>
    <w:p w14:paraId="7C1C96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基督是主</w:t>
      </w:r>
      <w:r w:rsidRPr="0047037A">
        <w:rPr>
          <w:rFonts w:ascii="MS Gothic" w:eastAsia="MS Gothic" w:hAnsi="MS Gothic" w:cs="MS Gothic" w:hint="eastAsia"/>
          <w:color w:val="000000"/>
          <w:sz w:val="43"/>
          <w:szCs w:val="43"/>
          <w:lang w:eastAsia="de-CH"/>
        </w:rPr>
        <w:t>榦，所以</w:t>
      </w:r>
      <w:r w:rsidRPr="0047037A">
        <w:rPr>
          <w:rFonts w:ascii="PMingLiU" w:eastAsia="PMingLiU" w:hAnsi="PMingLiU" w:cs="PMingLiU" w:hint="eastAsia"/>
          <w:color w:val="000000"/>
          <w:sz w:val="43"/>
          <w:szCs w:val="43"/>
          <w:lang w:eastAsia="de-CH"/>
        </w:rPr>
        <w:t>祂在自己裏面並同著祂自己而長大；同時祂也在我們這六個枝子裏面長大。</w:t>
      </w:r>
      <w:r w:rsidRPr="0047037A">
        <w:rPr>
          <w:rFonts w:ascii="PMingLiU" w:eastAsia="PMingLiU" w:hAnsi="PMingLiU" w:cs="PMingLiU" w:hint="eastAsia"/>
          <w:color w:val="000000"/>
          <w:sz w:val="43"/>
          <w:szCs w:val="43"/>
          <w:lang w:eastAsia="de-CH"/>
        </w:rPr>
        <w:lastRenderedPageBreak/>
        <w:t>這就是為甚麼我們說，燈臺不是描繪一位簡單的基督，而是描繪一位複雜的基督，就是包羅萬有基督的原因</w:t>
      </w:r>
      <w:r w:rsidRPr="0047037A">
        <w:rPr>
          <w:rFonts w:ascii="MS Mincho" w:eastAsia="MS Mincho" w:hAnsi="MS Mincho" w:cs="MS Mincho"/>
          <w:color w:val="000000"/>
          <w:sz w:val="43"/>
          <w:szCs w:val="43"/>
          <w:lang w:eastAsia="de-CH"/>
        </w:rPr>
        <w:t>。</w:t>
      </w:r>
    </w:p>
    <w:p w14:paraId="6FC31C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燈臺也隱含</w:t>
      </w:r>
      <w:r w:rsidRPr="0047037A">
        <w:rPr>
          <w:rFonts w:ascii="MS Gothic" w:eastAsia="MS Gothic" w:hAnsi="MS Gothic" w:cs="MS Gothic" w:hint="eastAsia"/>
          <w:color w:val="000000"/>
          <w:sz w:val="43"/>
          <w:szCs w:val="43"/>
          <w:lang w:eastAsia="de-CH"/>
        </w:rPr>
        <w:t>另外兩件事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燈芯和油。如果燈臺沒有燈芯，也沒有油的供應，燈臺就不可能燃燒、發光。燈芯是由來自植物的原料作成的，因而表</w:t>
      </w:r>
      <w:r w:rsidRPr="0047037A">
        <w:rPr>
          <w:rFonts w:ascii="MS Gothic" w:eastAsia="MS Gothic" w:hAnsi="MS Gothic" w:cs="MS Gothic" w:hint="eastAsia"/>
          <w:color w:val="000000"/>
          <w:sz w:val="43"/>
          <w:szCs w:val="43"/>
          <w:lang w:eastAsia="de-CH"/>
        </w:rPr>
        <w:t>徵人性。油是那靈的表徵，代表神性。人性在神性裏燃燒，就有光的照耀。但我們的燈芯若太長的話，就不會</w:t>
      </w:r>
      <w:r w:rsidRPr="0047037A">
        <w:rPr>
          <w:rFonts w:ascii="PMingLiU" w:eastAsia="PMingLiU" w:hAnsi="PMingLiU" w:cs="PMingLiU" w:hint="eastAsia"/>
          <w:color w:val="000000"/>
          <w:sz w:val="43"/>
          <w:szCs w:val="43"/>
          <w:lang w:eastAsia="de-CH"/>
        </w:rPr>
        <w:t>產生光，而是產生煙。只要燈芯太多，油太</w:t>
      </w:r>
      <w:r w:rsidRPr="0047037A">
        <w:rPr>
          <w:rFonts w:ascii="MS Mincho" w:eastAsia="MS Mincho" w:hAnsi="MS Mincho" w:cs="MS Mincho" w:hint="eastAsia"/>
          <w:color w:val="000000"/>
          <w:sz w:val="43"/>
          <w:szCs w:val="43"/>
          <w:lang w:eastAsia="de-CH"/>
        </w:rPr>
        <w:t>少，就會冒煙，沒有照耀</w:t>
      </w:r>
      <w:r w:rsidRPr="0047037A">
        <w:rPr>
          <w:rFonts w:ascii="MS Mincho" w:eastAsia="MS Mincho" w:hAnsi="MS Mincho" w:cs="MS Mincho"/>
          <w:color w:val="000000"/>
          <w:sz w:val="43"/>
          <w:szCs w:val="43"/>
          <w:lang w:eastAsia="de-CH"/>
        </w:rPr>
        <w:t>。</w:t>
      </w:r>
    </w:p>
    <w:p w14:paraId="2B1EAE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出埃及記沒有題起燈芯或油。但我們</w:t>
      </w:r>
      <w:r w:rsidRPr="0047037A">
        <w:rPr>
          <w:rFonts w:ascii="PMingLiU" w:eastAsia="PMingLiU" w:hAnsi="PMingLiU" w:cs="PMingLiU" w:hint="eastAsia"/>
          <w:color w:val="000000"/>
          <w:sz w:val="43"/>
          <w:szCs w:val="43"/>
          <w:lang w:eastAsia="de-CH"/>
        </w:rPr>
        <w:t>查考本章所記燈臺的圖畫，就曉得這裏隱含著燈芯和油。倘若沒有燈芯和油的供應，燈臺怎麼能照耀？因此這裏隱含了燈芯和油。不僅如此，燈芯必須長度適當，與燈臺的比例相稱，此外還需要有適量的油。然後燈芯和油一同產生燃燒，燃燒造成照耀，照耀便發出光來。然而，這種燃燒和照耀是從長大，分枝，發芽，開花來的</w:t>
      </w:r>
      <w:r w:rsidRPr="0047037A">
        <w:rPr>
          <w:rFonts w:ascii="MS Mincho" w:eastAsia="MS Mincho" w:hAnsi="MS Mincho" w:cs="MS Mincho"/>
          <w:color w:val="000000"/>
          <w:sz w:val="43"/>
          <w:szCs w:val="43"/>
          <w:lang w:eastAsia="de-CH"/>
        </w:rPr>
        <w:t>。</w:t>
      </w:r>
    </w:p>
    <w:p w14:paraId="5308A9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在聖所裏照</w:t>
      </w:r>
      <w:r w:rsidRPr="0047037A">
        <w:rPr>
          <w:rFonts w:ascii="MS Mincho" w:eastAsia="MS Mincho" w:hAnsi="MS Mincho" w:cs="MS Mincho"/>
          <w:color w:val="E46044"/>
          <w:sz w:val="39"/>
          <w:szCs w:val="39"/>
          <w:lang w:eastAsia="de-CH"/>
        </w:rPr>
        <w:t>耀</w:t>
      </w:r>
    </w:p>
    <w:p w14:paraId="0E613F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燈臺在聖所裏照耀；那就是</w:t>
      </w:r>
      <w:r w:rsidRPr="0047037A">
        <w:rPr>
          <w:rFonts w:ascii="Batang" w:eastAsia="Batang" w:hAnsi="Batang" w:cs="Batang" w:hint="eastAsia"/>
          <w:color w:val="000000"/>
          <w:sz w:val="43"/>
          <w:szCs w:val="43"/>
          <w:lang w:eastAsia="de-CH"/>
        </w:rPr>
        <w:t>說，燈臺在</w:t>
      </w:r>
      <w:r w:rsidRPr="0047037A">
        <w:rPr>
          <w:rFonts w:ascii="MS Mincho" w:eastAsia="MS Mincho" w:hAnsi="MS Mincho" w:cs="MS Mincho" w:hint="eastAsia"/>
          <w:color w:val="000000"/>
          <w:sz w:val="43"/>
          <w:szCs w:val="43"/>
          <w:lang w:eastAsia="de-CH"/>
        </w:rPr>
        <w:t>教會裏照耀。今天基督徒與我們爭辯，問</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w:t>
      </w:r>
      <w:r w:rsidRPr="0047037A">
        <w:rPr>
          <w:rFonts w:ascii="MS Gothic" w:eastAsia="MS Gothic" w:hAnsi="MS Gothic" w:cs="MS Gothic" w:hint="eastAsia"/>
          <w:color w:val="000000"/>
          <w:sz w:val="43"/>
          <w:szCs w:val="43"/>
          <w:lang w:eastAsia="de-CH"/>
        </w:rPr>
        <w:t>你們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你們是教會？難道我們不是教會，像你們是教會一樣麼？』不需</w:t>
      </w:r>
      <w:r w:rsidRPr="0047037A">
        <w:rPr>
          <w:rFonts w:ascii="MS Mincho" w:eastAsia="MS Mincho" w:hAnsi="MS Mincho" w:cs="MS Mincho" w:hint="eastAsia"/>
          <w:color w:val="000000"/>
          <w:sz w:val="43"/>
          <w:szCs w:val="43"/>
          <w:lang w:eastAsia="de-CH"/>
        </w:rPr>
        <w:t>要爭論誰是教會。如果</w:t>
      </w:r>
      <w:r w:rsidRPr="0047037A">
        <w:rPr>
          <w:rFonts w:ascii="MS Gothic" w:eastAsia="MS Gothic" w:hAnsi="MS Gothic" w:cs="MS Gothic" w:hint="eastAsia"/>
          <w:color w:val="000000"/>
          <w:sz w:val="43"/>
          <w:szCs w:val="43"/>
          <w:lang w:eastAsia="de-CH"/>
        </w:rPr>
        <w:t>你</w:t>
      </w:r>
      <w:r w:rsidRPr="0047037A">
        <w:rPr>
          <w:rFonts w:ascii="MS Gothic" w:eastAsia="MS Gothic" w:hAnsi="MS Gothic" w:cs="MS Gothic" w:hint="eastAsia"/>
          <w:color w:val="000000"/>
          <w:sz w:val="43"/>
          <w:szCs w:val="43"/>
          <w:lang w:eastAsia="de-CH"/>
        </w:rPr>
        <w:lastRenderedPageBreak/>
        <w:t>真是教會，那麼你就是教會。如果你不是教會的話，那麼你就不是教會。比方</w:t>
      </w:r>
      <w:r w:rsidRPr="0047037A">
        <w:rPr>
          <w:rFonts w:ascii="Batang" w:eastAsia="Batang" w:hAnsi="Batang" w:cs="Batang" w:hint="eastAsia"/>
          <w:color w:val="000000"/>
          <w:sz w:val="43"/>
          <w:szCs w:val="43"/>
          <w:lang w:eastAsia="de-CH"/>
        </w:rPr>
        <w:t>說，我是一個人。不論別人</w:t>
      </w:r>
      <w:r w:rsidRPr="0047037A">
        <w:rPr>
          <w:rFonts w:ascii="MS Mincho" w:eastAsia="MS Mincho" w:hAnsi="MS Mincho" w:cs="MS Mincho" w:hint="eastAsia"/>
          <w:color w:val="000000"/>
          <w:sz w:val="43"/>
          <w:szCs w:val="43"/>
          <w:lang w:eastAsia="de-CH"/>
        </w:rPr>
        <w:t>怎麼</w:t>
      </w:r>
      <w:r w:rsidRPr="0047037A">
        <w:rPr>
          <w:rFonts w:ascii="Batang" w:eastAsia="Batang" w:hAnsi="Batang" w:cs="Batang" w:hint="eastAsia"/>
          <w:color w:val="000000"/>
          <w:sz w:val="43"/>
          <w:szCs w:val="43"/>
          <w:lang w:eastAsia="de-CH"/>
        </w:rPr>
        <w:t>說，這總是一件事實。我</w:t>
      </w:r>
      <w:r w:rsidRPr="0047037A">
        <w:rPr>
          <w:rFonts w:ascii="MS Mincho" w:eastAsia="MS Mincho" w:hAnsi="MS Mincho" w:cs="MS Mincho" w:hint="eastAsia"/>
          <w:color w:val="000000"/>
          <w:sz w:val="43"/>
          <w:szCs w:val="43"/>
          <w:lang w:eastAsia="de-CH"/>
        </w:rPr>
        <w:t>既然是一個人，就不需要宣傳我是一個人。</w:t>
      </w:r>
      <w:r w:rsidRPr="0047037A">
        <w:rPr>
          <w:rFonts w:ascii="MS Gothic" w:eastAsia="MS Gothic" w:hAnsi="MS Gothic" w:cs="MS Gothic" w:hint="eastAsia"/>
          <w:color w:val="000000"/>
          <w:sz w:val="43"/>
          <w:szCs w:val="43"/>
          <w:lang w:eastAsia="de-CH"/>
        </w:rPr>
        <w:t>倘若我們是教會，燈臺的照耀定規會在我們中間</w:t>
      </w:r>
      <w:r w:rsidRPr="0047037A">
        <w:rPr>
          <w:rFonts w:ascii="MS Mincho" w:eastAsia="MS Mincho" w:hAnsi="MS Mincho" w:cs="MS Mincho"/>
          <w:color w:val="000000"/>
          <w:sz w:val="43"/>
          <w:szCs w:val="43"/>
          <w:lang w:eastAsia="de-CH"/>
        </w:rPr>
        <w:t>。</w:t>
      </w:r>
    </w:p>
    <w:p w14:paraId="43D148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在前一篇信息中我們指出，外院子、聖所、至聖所有三種的光。外院子有天然的光，就是太陽、月亮、</w:t>
      </w:r>
      <w:r w:rsidRPr="0047037A">
        <w:rPr>
          <w:rFonts w:ascii="MS Gothic" w:eastAsia="MS Gothic" w:hAnsi="MS Gothic" w:cs="MS Gothic" w:hint="eastAsia"/>
          <w:color w:val="000000"/>
          <w:sz w:val="43"/>
          <w:szCs w:val="43"/>
          <w:lang w:eastAsia="de-CH"/>
        </w:rPr>
        <w:t>眾星的光。外院子是露天的，所以有這樣的光。然而，聖所和至聖所是完全遮蓋起來的。這樣的遮蓋使太陽、月亮、眾星的光無法透入。聖所裏面如果不是因著特別的光，就像滿了黑暗的牢房一樣。但聖所裏滿了光，因為燈臺</w:t>
      </w:r>
      <w:r w:rsidRPr="0047037A">
        <w:rPr>
          <w:rFonts w:ascii="MS Mincho" w:eastAsia="MS Mincho" w:hAnsi="MS Mincho" w:cs="MS Mincho" w:hint="eastAsia"/>
          <w:color w:val="000000"/>
          <w:sz w:val="43"/>
          <w:szCs w:val="43"/>
          <w:lang w:eastAsia="de-CH"/>
        </w:rPr>
        <w:t>及七個燈盞的照耀照亮了聖所</w:t>
      </w:r>
      <w:r w:rsidRPr="0047037A">
        <w:rPr>
          <w:rFonts w:ascii="MS Mincho" w:eastAsia="MS Mincho" w:hAnsi="MS Mincho" w:cs="MS Mincho"/>
          <w:color w:val="000000"/>
          <w:sz w:val="43"/>
          <w:szCs w:val="43"/>
          <w:lang w:eastAsia="de-CH"/>
        </w:rPr>
        <w:t>。</w:t>
      </w:r>
    </w:p>
    <w:p w14:paraId="4EC86C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祭司離開外院子，進到聖所裏，馬上就能彀看見燈臺上燈光的照耀。燈臺的照耀證實這個地方的確是聖所。沒有燈臺照耀著，那個地方就是一個黑暗的牢房。但燈臺的照耀證實這是聖所。今天教會的原則也是一樣。我們怎麼來辨別誰是教會，誰不是教會？我們辨別聚會裏是黑暗的，還是有燈臺光的照耀，就能彀斷定。某一個團體的信徒是不是教會，決定於他們中間有沒有燈臺的照耀</w:t>
      </w:r>
      <w:r w:rsidRPr="0047037A">
        <w:rPr>
          <w:rFonts w:ascii="MS Mincho" w:eastAsia="MS Mincho" w:hAnsi="MS Mincho" w:cs="MS Mincho"/>
          <w:color w:val="000000"/>
          <w:sz w:val="43"/>
          <w:szCs w:val="43"/>
          <w:lang w:eastAsia="de-CH"/>
        </w:rPr>
        <w:t>。</w:t>
      </w:r>
    </w:p>
    <w:p w14:paraId="79FA67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我們許多人進入主恢復裏的教會生活以前，參加過其他基督徒的聚集。可是等到我們進入了真</w:t>
      </w:r>
      <w:r w:rsidRPr="0047037A">
        <w:rPr>
          <w:rFonts w:ascii="MS Mincho" w:eastAsia="MS Mincho" w:hAnsi="MS Mincho" w:cs="MS Mincho" w:hint="eastAsia"/>
          <w:color w:val="000000"/>
          <w:sz w:val="43"/>
          <w:szCs w:val="43"/>
          <w:lang w:eastAsia="de-CH"/>
        </w:rPr>
        <w:lastRenderedPageBreak/>
        <w:t>實的教會生活中，我們纔看見了燈臺的照耀。在教會的聚會中，我們看見照耀的東西。我能</w:t>
      </w:r>
      <w:r w:rsidRPr="0047037A">
        <w:rPr>
          <w:rFonts w:ascii="MS Gothic" w:eastAsia="MS Gothic" w:hAnsi="MS Gothic" w:cs="MS Gothic" w:hint="eastAsia"/>
          <w:color w:val="000000"/>
          <w:sz w:val="43"/>
          <w:szCs w:val="43"/>
          <w:lang w:eastAsia="de-CH"/>
        </w:rPr>
        <w:t>彀作見證</w:t>
      </w:r>
      <w:r w:rsidRPr="0047037A">
        <w:rPr>
          <w:rFonts w:ascii="Batang" w:eastAsia="Batang" w:hAnsi="Batang" w:cs="Batang" w:hint="eastAsia"/>
          <w:color w:val="000000"/>
          <w:sz w:val="43"/>
          <w:szCs w:val="43"/>
          <w:lang w:eastAsia="de-CH"/>
        </w:rPr>
        <w:t>說，首先我在基要派的基督</w:t>
      </w:r>
      <w:r w:rsidRPr="0047037A">
        <w:rPr>
          <w:rFonts w:ascii="MS Mincho" w:eastAsia="MS Mincho" w:hAnsi="MS Mincho" w:cs="MS Mincho" w:hint="eastAsia"/>
          <w:color w:val="000000"/>
          <w:sz w:val="43"/>
          <w:szCs w:val="43"/>
          <w:lang w:eastAsia="de-CH"/>
        </w:rPr>
        <w:t>教裏，然後和弟兄會在一起。在宗派裏所有的全是黑暗，而弟兄會只有少許的光。但我來到主恢復裏的教會時，我不但在光中，甚至浸在光裏面。這光不是天然的光，不是太陽、月亮、</w:t>
      </w:r>
      <w:r w:rsidRPr="0047037A">
        <w:rPr>
          <w:rFonts w:ascii="MS Gothic" w:eastAsia="MS Gothic" w:hAnsi="MS Gothic" w:cs="MS Gothic" w:hint="eastAsia"/>
          <w:color w:val="000000"/>
          <w:sz w:val="43"/>
          <w:szCs w:val="43"/>
          <w:lang w:eastAsia="de-CH"/>
        </w:rPr>
        <w:t>眾星的光；而是燈臺的光</w:t>
      </w:r>
      <w:r w:rsidRPr="0047037A">
        <w:rPr>
          <w:rFonts w:ascii="MS Mincho" w:eastAsia="MS Mincho" w:hAnsi="MS Mincho" w:cs="MS Mincho"/>
          <w:color w:val="000000"/>
          <w:sz w:val="43"/>
          <w:szCs w:val="43"/>
          <w:lang w:eastAsia="de-CH"/>
        </w:rPr>
        <w:t>。</w:t>
      </w:r>
    </w:p>
    <w:p w14:paraId="1652E5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詩篇七十三篇十六節、十七節</w:t>
      </w:r>
      <w:r w:rsidRPr="0047037A">
        <w:rPr>
          <w:rFonts w:ascii="Batang" w:eastAsia="Batang" w:hAnsi="Batang" w:cs="Batang" w:hint="eastAsia"/>
          <w:color w:val="000000"/>
          <w:sz w:val="43"/>
          <w:szCs w:val="43"/>
          <w:lang w:eastAsia="de-CH"/>
        </w:rPr>
        <w:t>說：『我思索</w:t>
      </w:r>
      <w:r w:rsidRPr="0047037A">
        <w:rPr>
          <w:rFonts w:ascii="MS Mincho" w:eastAsia="MS Mincho" w:hAnsi="MS Mincho" w:cs="MS Mincho" w:hint="eastAsia"/>
          <w:color w:val="000000"/>
          <w:sz w:val="43"/>
          <w:szCs w:val="43"/>
          <w:lang w:eastAsia="de-CH"/>
        </w:rPr>
        <w:t>怎能明白這事，眼看實係為難；等我進了神的聖所，思想他們的結局。』作詩的人對於一種特別的光景感到煩擾、困惑、為難。他一思索，就覺得痛苦。他愈想就愈受不了。但他進了神的聖所，就得了悟性。這意思是</w:t>
      </w:r>
      <w:r w:rsidRPr="0047037A">
        <w:rPr>
          <w:rFonts w:ascii="Batang" w:eastAsia="Batang" w:hAnsi="Batang" w:cs="Batang" w:hint="eastAsia"/>
          <w:color w:val="000000"/>
          <w:sz w:val="43"/>
          <w:szCs w:val="43"/>
          <w:lang w:eastAsia="de-CH"/>
        </w:rPr>
        <w:t>說，神聖所裏的光光照了他。我們許多人能</w:t>
      </w:r>
      <w:r w:rsidRPr="0047037A">
        <w:rPr>
          <w:rFonts w:ascii="MS Gothic" w:eastAsia="MS Gothic" w:hAnsi="MS Gothic" w:cs="MS Gothic" w:hint="eastAsia"/>
          <w:color w:val="000000"/>
          <w:sz w:val="43"/>
          <w:szCs w:val="43"/>
          <w:lang w:eastAsia="de-CH"/>
        </w:rPr>
        <w:t>彀作見證</w:t>
      </w:r>
      <w:r w:rsidRPr="0047037A">
        <w:rPr>
          <w:rFonts w:ascii="Batang" w:eastAsia="Batang" w:hAnsi="Batang" w:cs="Batang" w:hint="eastAsia"/>
          <w:color w:val="000000"/>
          <w:sz w:val="43"/>
          <w:szCs w:val="43"/>
          <w:lang w:eastAsia="de-CH"/>
        </w:rPr>
        <w:t>說，我們因著一些事情煩擾、</w:t>
      </w:r>
      <w:r w:rsidRPr="0047037A">
        <w:rPr>
          <w:rFonts w:ascii="MS Mincho" w:eastAsia="MS Mincho" w:hAnsi="MS Mincho" w:cs="MS Mincho" w:hint="eastAsia"/>
          <w:color w:val="000000"/>
          <w:sz w:val="43"/>
          <w:szCs w:val="43"/>
          <w:lang w:eastAsia="de-CH"/>
        </w:rPr>
        <w:t>為難。但我們來到教會的聚會中，我們蒙了光照，事情就明朗了</w:t>
      </w:r>
      <w:r w:rsidRPr="0047037A">
        <w:rPr>
          <w:rFonts w:ascii="MS Mincho" w:eastAsia="MS Mincho" w:hAnsi="MS Mincho" w:cs="MS Mincho"/>
          <w:color w:val="000000"/>
          <w:sz w:val="43"/>
          <w:szCs w:val="43"/>
          <w:lang w:eastAsia="de-CH"/>
        </w:rPr>
        <w:t>。</w:t>
      </w:r>
    </w:p>
    <w:p w14:paraId="054220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聚會裏有多少光，在於基督在我們裏面有多少的長大。如果基督在我們裏面更多長大，我們就有更多的光。假定聖所裏的燈臺沒有完全長大，或是長得不平衡，燈臺仍會照耀，但不會照耀得充分、合式。如果燈臺沒有機會長得完全，聖所裏的光也照樣不會完全。因這</w:t>
      </w:r>
      <w:r w:rsidRPr="0047037A">
        <w:rPr>
          <w:rFonts w:ascii="MS Gothic" w:eastAsia="MS Gothic" w:hAnsi="MS Gothic" w:cs="MS Gothic" w:hint="eastAsia"/>
          <w:color w:val="000000"/>
          <w:sz w:val="43"/>
          <w:szCs w:val="43"/>
          <w:lang w:eastAsia="de-CH"/>
        </w:rPr>
        <w:t>緣故，我們有時候覺得某個教會聚會裏的光不是非常的明亮</w:t>
      </w:r>
      <w:r w:rsidRPr="0047037A">
        <w:rPr>
          <w:rFonts w:ascii="MS Gothic" w:eastAsia="MS Gothic" w:hAnsi="MS Gothic" w:cs="MS Gothic" w:hint="eastAsia"/>
          <w:color w:val="000000"/>
          <w:sz w:val="43"/>
          <w:szCs w:val="43"/>
          <w:lang w:eastAsia="de-CH"/>
        </w:rPr>
        <w:lastRenderedPageBreak/>
        <w:t>；不錯，有光，但沒有豐滿、完全的照耀。在教會裏能有多少的光，決定於基督能彀在我們裏面並藉著我們長大有多少。如果我們都給主一條自</w:t>
      </w:r>
      <w:r w:rsidRPr="0047037A">
        <w:rPr>
          <w:rFonts w:ascii="MS Mincho" w:eastAsia="MS Mincho" w:hAnsi="MS Mincho" w:cs="MS Mincho" w:hint="eastAsia"/>
          <w:color w:val="000000"/>
          <w:sz w:val="43"/>
          <w:szCs w:val="43"/>
          <w:lang w:eastAsia="de-CH"/>
        </w:rPr>
        <w:t>由的通路，天天在我們裏面長大，</w:t>
      </w:r>
      <w:r w:rsidRPr="0047037A">
        <w:rPr>
          <w:rFonts w:ascii="MS Gothic" w:eastAsia="MS Gothic" w:hAnsi="MS Gothic" w:cs="MS Gothic" w:hint="eastAsia"/>
          <w:color w:val="000000"/>
          <w:sz w:val="43"/>
          <w:szCs w:val="43"/>
          <w:lang w:eastAsia="de-CH"/>
        </w:rPr>
        <w:t>每當我們來在一起，光就會充分的照耀。惟有基督在我們裏面有完全的長大，光纔能有完全的照耀</w:t>
      </w:r>
      <w:r w:rsidRPr="0047037A">
        <w:rPr>
          <w:rFonts w:ascii="MS Mincho" w:eastAsia="MS Mincho" w:hAnsi="MS Mincho" w:cs="MS Mincho"/>
          <w:color w:val="000000"/>
          <w:sz w:val="43"/>
          <w:szCs w:val="43"/>
          <w:lang w:eastAsia="de-CH"/>
        </w:rPr>
        <w:t>。</w:t>
      </w:r>
    </w:p>
    <w:p w14:paraId="54EF25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所有的枝子都給燈臺一條自由的通路，好在它們裏面並藉著它們長大，這是頂重要的。燈臺愈在枝子裏面長大，就愈開花、照耀，也愈有光。然後我們在教會的聚會中來在一起，光就愈過愈明亮。我們許多人能</w:t>
      </w:r>
      <w:r w:rsidRPr="0047037A">
        <w:rPr>
          <w:rFonts w:ascii="MS Gothic" w:eastAsia="MS Gothic" w:hAnsi="MS Gothic" w:cs="MS Gothic" w:hint="eastAsia"/>
          <w:color w:val="000000"/>
          <w:sz w:val="43"/>
          <w:szCs w:val="43"/>
          <w:lang w:eastAsia="de-CH"/>
        </w:rPr>
        <w:t>彀證實在教會的聚會中蒙了光照。我們有些蒙蔽和隱藏的事，就被光暴露出來。這光是從基督來的，</w:t>
      </w:r>
      <w:r w:rsidRPr="0047037A">
        <w:rPr>
          <w:rFonts w:ascii="PMingLiU" w:eastAsia="PMingLiU" w:hAnsi="PMingLiU" w:cs="PMingLiU" w:hint="eastAsia"/>
          <w:color w:val="000000"/>
          <w:sz w:val="43"/>
          <w:szCs w:val="43"/>
          <w:lang w:eastAsia="de-CH"/>
        </w:rPr>
        <w:t>祂是中央的榦，不但在祂自己裏面長大，也在我們這些燈臺的枝子裏面長大</w:t>
      </w:r>
      <w:r w:rsidRPr="0047037A">
        <w:rPr>
          <w:rFonts w:ascii="MS Mincho" w:eastAsia="MS Mincho" w:hAnsi="MS Mincho" w:cs="MS Mincho"/>
          <w:color w:val="000000"/>
          <w:sz w:val="43"/>
          <w:szCs w:val="43"/>
          <w:lang w:eastAsia="de-CH"/>
        </w:rPr>
        <w:t>。</w:t>
      </w:r>
    </w:p>
    <w:p w14:paraId="7587A2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指引我們享受基督作生命的供</w:t>
      </w:r>
      <w:r w:rsidRPr="0047037A">
        <w:rPr>
          <w:rFonts w:ascii="MS Mincho" w:eastAsia="MS Mincho" w:hAnsi="MS Mincho" w:cs="MS Mincho"/>
          <w:color w:val="E46044"/>
          <w:sz w:val="39"/>
          <w:szCs w:val="39"/>
          <w:lang w:eastAsia="de-CH"/>
        </w:rPr>
        <w:t>應</w:t>
      </w:r>
    </w:p>
    <w:p w14:paraId="6F6441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燈臺的照耀指引我們享受基督作生命的供應。我們進到聖所裏，光就照耀在我們身上。因為我們不是在黑暗裏，我們知道在聖所裏有甚麼，並且也得著指示。光指引我們到</w:t>
      </w:r>
      <w:r w:rsidRPr="0047037A">
        <w:rPr>
          <w:rFonts w:ascii="MS Gothic" w:eastAsia="MS Gothic" w:hAnsi="MS Gothic" w:cs="MS Gothic" w:hint="eastAsia"/>
          <w:color w:val="000000"/>
          <w:sz w:val="43"/>
          <w:szCs w:val="43"/>
          <w:lang w:eastAsia="de-CH"/>
        </w:rPr>
        <w:t>桌子前，那裏有神的陳設餅作我們生命的供應。這就是在教會的聚會中，我們在光的照耀之下，得著生命供應的原因</w:t>
      </w:r>
      <w:r w:rsidRPr="0047037A">
        <w:rPr>
          <w:rFonts w:ascii="MS Mincho" w:eastAsia="MS Mincho" w:hAnsi="MS Mincho" w:cs="MS Mincho"/>
          <w:color w:val="000000"/>
          <w:sz w:val="43"/>
          <w:szCs w:val="43"/>
          <w:lang w:eastAsia="de-CH"/>
        </w:rPr>
        <w:t>。</w:t>
      </w:r>
    </w:p>
    <w:p w14:paraId="74245B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惟獨祭司纔有資格進到聖所裏。</w:t>
      </w:r>
      <w:r w:rsidRPr="0047037A">
        <w:rPr>
          <w:rFonts w:ascii="MS Gothic" w:eastAsia="MS Gothic" w:hAnsi="MS Gothic" w:cs="MS Gothic" w:hint="eastAsia"/>
          <w:color w:val="000000"/>
          <w:sz w:val="43"/>
          <w:szCs w:val="43"/>
          <w:lang w:eastAsia="de-CH"/>
        </w:rPr>
        <w:t>桌子上的滋養是單單為著他們的。祭司在桌子那裏得著滋養以後，就到燈臺那裏執行他們的任務，就是修剪燃焦的燈芯，並添上新鮮的油。我們享受基督作桌子上生命的供應，並得著</w:t>
      </w:r>
      <w:r w:rsidRPr="0047037A">
        <w:rPr>
          <w:rFonts w:ascii="PMingLiU" w:eastAsia="PMingLiU" w:hAnsi="PMingLiU" w:cs="PMingLiU" w:hint="eastAsia"/>
          <w:color w:val="000000"/>
          <w:sz w:val="43"/>
          <w:szCs w:val="43"/>
          <w:lang w:eastAsia="de-CH"/>
        </w:rPr>
        <w:t>祂的滋養時，我們也來到光的面前，修剪老舊燃焦的燈芯。我們由經歷中曉得，在教會生活裏，</w:t>
      </w:r>
      <w:r w:rsidRPr="0047037A">
        <w:rPr>
          <w:rFonts w:ascii="MS Mincho" w:eastAsia="MS Mincho" w:hAnsi="MS Mincho" w:cs="MS Mincho" w:hint="eastAsia"/>
          <w:color w:val="000000"/>
          <w:sz w:val="43"/>
          <w:szCs w:val="43"/>
          <w:lang w:eastAsia="de-CH"/>
        </w:rPr>
        <w:t>光照耀在我們身上，並且指引我們得著基督的滋養。我們得著</w:t>
      </w:r>
      <w:r w:rsidRPr="0047037A">
        <w:rPr>
          <w:rFonts w:ascii="PMingLiU" w:eastAsia="PMingLiU" w:hAnsi="PMingLiU" w:cs="PMingLiU" w:hint="eastAsia"/>
          <w:color w:val="000000"/>
          <w:sz w:val="43"/>
          <w:szCs w:val="43"/>
          <w:lang w:eastAsia="de-CH"/>
        </w:rPr>
        <w:t>祂的滋養以後，就來修剪、切除、整理燈芯。我們不是修剪別人的燈芯；而是修剪我們自己。我們只有天然的光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外院子的光時，我們纔會批評別人。但我們進入聖所，得了滋養和光照之後，就會修剪自己。我們不是批評別人，而是修剪我們自己的燈芯。我能</w:t>
      </w:r>
      <w:r w:rsidRPr="0047037A">
        <w:rPr>
          <w:rFonts w:ascii="MS Gothic" w:eastAsia="MS Gothic" w:hAnsi="MS Gothic" w:cs="MS Gothic" w:hint="eastAsia"/>
          <w:color w:val="000000"/>
          <w:sz w:val="43"/>
          <w:szCs w:val="43"/>
          <w:lang w:eastAsia="de-CH"/>
        </w:rPr>
        <w:t>彀作見證</w:t>
      </w:r>
      <w:r w:rsidRPr="0047037A">
        <w:rPr>
          <w:rFonts w:ascii="Batang" w:eastAsia="Batang" w:hAnsi="Batang" w:cs="Batang" w:hint="eastAsia"/>
          <w:color w:val="000000"/>
          <w:sz w:val="43"/>
          <w:szCs w:val="43"/>
          <w:lang w:eastAsia="de-CH"/>
        </w:rPr>
        <w:t>說，我常常在享受基督作滋養以後，修剪我自己</w:t>
      </w:r>
      <w:r w:rsidRPr="0047037A">
        <w:rPr>
          <w:rFonts w:ascii="MS Mincho" w:eastAsia="MS Mincho" w:hAnsi="MS Mincho" w:cs="MS Mincho"/>
          <w:color w:val="000000"/>
          <w:sz w:val="43"/>
          <w:szCs w:val="43"/>
          <w:lang w:eastAsia="de-CH"/>
        </w:rPr>
        <w:t>。</w:t>
      </w:r>
    </w:p>
    <w:p w14:paraId="31DABBB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生命的供應成為我們生命的</w:t>
      </w:r>
      <w:r w:rsidRPr="0047037A">
        <w:rPr>
          <w:rFonts w:ascii="MS Mincho" w:eastAsia="MS Mincho" w:hAnsi="MS Mincho" w:cs="MS Mincho"/>
          <w:color w:val="E46044"/>
          <w:sz w:val="39"/>
          <w:szCs w:val="39"/>
          <w:lang w:eastAsia="de-CH"/>
        </w:rPr>
        <w:t>光</w:t>
      </w:r>
    </w:p>
    <w:p w14:paraId="2F616D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修剪的結果乃是光更明亮的照耀。在經</w:t>
      </w:r>
      <w:r w:rsidRPr="0047037A">
        <w:rPr>
          <w:rFonts w:ascii="MS Gothic" w:eastAsia="MS Gothic" w:hAnsi="MS Gothic" w:cs="MS Gothic" w:hint="eastAsia"/>
          <w:color w:val="000000"/>
          <w:sz w:val="43"/>
          <w:szCs w:val="43"/>
          <w:lang w:eastAsia="de-CH"/>
        </w:rPr>
        <w:t>歷中這意思是</w:t>
      </w:r>
      <w:r w:rsidRPr="0047037A">
        <w:rPr>
          <w:rFonts w:ascii="Batang" w:eastAsia="Batang" w:hAnsi="Batang" w:cs="Batang" w:hint="eastAsia"/>
          <w:color w:val="000000"/>
          <w:sz w:val="43"/>
          <w:szCs w:val="43"/>
          <w:lang w:eastAsia="de-CH"/>
        </w:rPr>
        <w:t>說，在</w:t>
      </w:r>
      <w:r w:rsidRPr="0047037A">
        <w:rPr>
          <w:rFonts w:ascii="MS Gothic" w:eastAsia="MS Gothic" w:hAnsi="MS Gothic" w:cs="MS Gothic" w:hint="eastAsia"/>
          <w:color w:val="000000"/>
          <w:sz w:val="43"/>
          <w:szCs w:val="43"/>
          <w:lang w:eastAsia="de-CH"/>
        </w:rPr>
        <w:t>桌子那裏所得著生命的供應，成了我們生命的光。我們享受生命愈多，照耀也愈多</w:t>
      </w:r>
      <w:r w:rsidRPr="0047037A">
        <w:rPr>
          <w:rFonts w:ascii="MS Mincho" w:eastAsia="MS Mincho" w:hAnsi="MS Mincho" w:cs="MS Mincho"/>
          <w:color w:val="000000"/>
          <w:sz w:val="43"/>
          <w:szCs w:val="43"/>
          <w:lang w:eastAsia="de-CH"/>
        </w:rPr>
        <w:t>。</w:t>
      </w:r>
    </w:p>
    <w:p w14:paraId="47A0427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引導我們在與神交通的</w:t>
      </w:r>
      <w:r w:rsidRPr="0047037A">
        <w:rPr>
          <w:rFonts w:ascii="MS Gothic" w:eastAsia="MS Gothic" w:hAnsi="MS Gothic" w:cs="MS Gothic" w:hint="eastAsia"/>
          <w:color w:val="E46044"/>
          <w:sz w:val="39"/>
          <w:szCs w:val="39"/>
          <w:lang w:eastAsia="de-CH"/>
        </w:rPr>
        <w:t>禱告中享受基督作復活的馨</w:t>
      </w:r>
      <w:r w:rsidRPr="0047037A">
        <w:rPr>
          <w:rFonts w:ascii="MS Mincho" w:eastAsia="MS Mincho" w:hAnsi="MS Mincho" w:cs="MS Mincho"/>
          <w:color w:val="E46044"/>
          <w:sz w:val="39"/>
          <w:szCs w:val="39"/>
          <w:lang w:eastAsia="de-CH"/>
        </w:rPr>
        <w:t>香</w:t>
      </w:r>
    </w:p>
    <w:p w14:paraId="6A22AD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燈臺的照耀不但指引我們享受基督作生命的供應，也引導我們在與神交通的</w:t>
      </w:r>
      <w:r w:rsidRPr="0047037A">
        <w:rPr>
          <w:rFonts w:ascii="MS Gothic" w:eastAsia="MS Gothic" w:hAnsi="MS Gothic" w:cs="MS Gothic" w:hint="eastAsia"/>
          <w:color w:val="000000"/>
          <w:sz w:val="43"/>
          <w:szCs w:val="43"/>
          <w:lang w:eastAsia="de-CH"/>
        </w:rPr>
        <w:t>禱告中，享受基督作復活的馨香。首先我們在桌子那裏享受基督作滋養，然後在香壇那裏享受</w:t>
      </w:r>
      <w:r w:rsidRPr="0047037A">
        <w:rPr>
          <w:rFonts w:ascii="PMingLiU" w:eastAsia="PMingLiU" w:hAnsi="PMingLiU" w:cs="PMingLiU" w:hint="eastAsia"/>
          <w:color w:val="000000"/>
          <w:sz w:val="43"/>
          <w:szCs w:val="43"/>
          <w:lang w:eastAsia="de-CH"/>
        </w:rPr>
        <w:t>祂作復活的馨香。復活的生命乃是在禱告中獻給神的香</w:t>
      </w:r>
      <w:r w:rsidRPr="0047037A">
        <w:rPr>
          <w:rFonts w:ascii="MS Mincho" w:eastAsia="MS Mincho" w:hAnsi="MS Mincho" w:cs="MS Mincho"/>
          <w:color w:val="000000"/>
          <w:sz w:val="43"/>
          <w:szCs w:val="43"/>
          <w:lang w:eastAsia="de-CH"/>
        </w:rPr>
        <w:t>。</w:t>
      </w:r>
    </w:p>
    <w:p w14:paraId="4F63A1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在道理上很難了解的事情，在屬靈經</w:t>
      </w:r>
      <w:r w:rsidRPr="0047037A">
        <w:rPr>
          <w:rFonts w:ascii="MS Gothic" w:eastAsia="MS Gothic" w:hAnsi="MS Gothic" w:cs="MS Gothic" w:hint="eastAsia"/>
          <w:color w:val="000000"/>
          <w:sz w:val="43"/>
          <w:szCs w:val="43"/>
          <w:lang w:eastAsia="de-CH"/>
        </w:rPr>
        <w:t>歷的光中就能彀懂得了。我們在外院子的時候是天然的，我們的思想和觀念也是天然的。因為外院子的光是天然的</w:t>
      </w:r>
      <w:r w:rsidRPr="0047037A">
        <w:rPr>
          <w:rFonts w:ascii="MS Mincho" w:eastAsia="MS Mincho" w:hAnsi="MS Mincho" w:cs="MS Mincho" w:hint="eastAsia"/>
          <w:color w:val="000000"/>
          <w:sz w:val="43"/>
          <w:szCs w:val="43"/>
          <w:lang w:eastAsia="de-CH"/>
        </w:rPr>
        <w:t>光。但我們進入聖所以後就不再是天然的，因為已經把我們引到靈的門檻上。在聖所裏，基督是我們生命的供應，對付了我們天然的生命，而</w:t>
      </w:r>
      <w:r w:rsidRPr="0047037A">
        <w:rPr>
          <w:rFonts w:ascii="MS Gothic" w:eastAsia="MS Gothic" w:hAnsi="MS Gothic" w:cs="MS Gothic" w:hint="eastAsia"/>
          <w:color w:val="000000"/>
          <w:sz w:val="43"/>
          <w:szCs w:val="43"/>
          <w:lang w:eastAsia="de-CH"/>
        </w:rPr>
        <w:t>蠟剪也剪除了天然的生命。修剪燈芯就是剪去燃焦的天然生命。然後光就燃燒得更加明亮，把我們引到香壇復活的生命那裏去。因此，我們不但在桌子面前享受基督，也在香壇那裏享受基督，以復活的生命作為馨香之氣獻給神。到了這一地步，就很難斷定我們是在聖所還是在至聖所裏。聖經沒有明確地指明香壇的位置。我們無法由讀聖經來確定香壇是在幔子裏面，還是在幔子外面。有時候似乎是在聖所裏，有時候又似乎是在至聖所裏。這</w:t>
      </w:r>
      <w:r w:rsidRPr="0047037A">
        <w:rPr>
          <w:rFonts w:ascii="MS Mincho" w:eastAsia="MS Mincho" w:hAnsi="MS Mincho" w:cs="MS Mincho" w:hint="eastAsia"/>
          <w:color w:val="000000"/>
          <w:sz w:val="43"/>
          <w:szCs w:val="43"/>
          <w:lang w:eastAsia="de-CH"/>
        </w:rPr>
        <w:t>指出一件事實，就是在我們的經</w:t>
      </w:r>
      <w:r w:rsidRPr="0047037A">
        <w:rPr>
          <w:rFonts w:ascii="MS Gothic" w:eastAsia="MS Gothic" w:hAnsi="MS Gothic" w:cs="MS Gothic" w:hint="eastAsia"/>
          <w:color w:val="000000"/>
          <w:sz w:val="43"/>
          <w:szCs w:val="43"/>
          <w:lang w:eastAsia="de-CH"/>
        </w:rPr>
        <w:t>歷中，我們也許</w:t>
      </w:r>
      <w:r w:rsidRPr="0047037A">
        <w:rPr>
          <w:rFonts w:ascii="PMingLiU" w:eastAsia="PMingLiU" w:hAnsi="PMingLiU" w:cs="PMingLiU" w:hint="eastAsia"/>
          <w:color w:val="000000"/>
          <w:sz w:val="43"/>
          <w:szCs w:val="43"/>
          <w:lang w:eastAsia="de-CH"/>
        </w:rPr>
        <w:t>絕對在靈裏，也許在靈的門檻、邊界上</w:t>
      </w:r>
      <w:r w:rsidRPr="0047037A">
        <w:rPr>
          <w:rFonts w:ascii="MS Mincho" w:eastAsia="MS Mincho" w:hAnsi="MS Mincho" w:cs="MS Mincho"/>
          <w:color w:val="000000"/>
          <w:sz w:val="43"/>
          <w:szCs w:val="43"/>
          <w:lang w:eastAsia="de-CH"/>
        </w:rPr>
        <w:t>。</w:t>
      </w:r>
    </w:p>
    <w:p w14:paraId="3C3F93A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六　引導我們進入至聖所享受基督作神的見證和施恩的寶</w:t>
      </w:r>
      <w:r w:rsidRPr="0047037A">
        <w:rPr>
          <w:rFonts w:ascii="MS Mincho" w:eastAsia="MS Mincho" w:hAnsi="MS Mincho" w:cs="MS Mincho"/>
          <w:color w:val="E46044"/>
          <w:sz w:val="39"/>
          <w:szCs w:val="39"/>
          <w:lang w:eastAsia="de-CH"/>
        </w:rPr>
        <w:t>座</w:t>
      </w:r>
    </w:p>
    <w:p w14:paraId="6E10C4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從燈臺而來的光也引導我們進入至聖所，享受基督作神的見證和施恩的寶座。施恩的寶座（來四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）就是約櫃的蔽罪蓋。約櫃是神的見證，而蔽罪蓋乃是神的寶座。整個約櫃，尤其是蔽罪蓋，乃是基督</w:t>
      </w:r>
      <w:r w:rsidRPr="0047037A">
        <w:rPr>
          <w:rFonts w:ascii="MS Mincho" w:eastAsia="MS Mincho" w:hAnsi="MS Mincho" w:cs="MS Mincho"/>
          <w:color w:val="000000"/>
          <w:sz w:val="43"/>
          <w:szCs w:val="43"/>
          <w:lang w:eastAsia="de-CH"/>
        </w:rPr>
        <w:t>。</w:t>
      </w:r>
    </w:p>
    <w:p w14:paraId="14575F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在至聖所裏，我們享受基督到極點。我們在</w:t>
      </w:r>
      <w:r w:rsidRPr="0047037A">
        <w:rPr>
          <w:rFonts w:ascii="MS Gothic" w:eastAsia="MS Gothic" w:hAnsi="MS Gothic" w:cs="MS Gothic" w:hint="eastAsia"/>
          <w:color w:val="000000"/>
          <w:sz w:val="43"/>
          <w:szCs w:val="43"/>
          <w:lang w:eastAsia="de-CH"/>
        </w:rPr>
        <w:t>桌子那裏享受</w:t>
      </w:r>
      <w:r w:rsidRPr="0047037A">
        <w:rPr>
          <w:rFonts w:ascii="PMingLiU" w:eastAsia="PMingLiU" w:hAnsi="PMingLiU" w:cs="PMingLiU" w:hint="eastAsia"/>
          <w:color w:val="000000"/>
          <w:sz w:val="43"/>
          <w:szCs w:val="43"/>
          <w:lang w:eastAsia="de-CH"/>
        </w:rPr>
        <w:t>祂作生命的供應，在香壇那裏享受祂作復活的生命，以後就在至聖所裏面享受祂作神的見證和施恩的寶座。這乃是對基督最深、最高的經歷。我們享受基督作神的見證</w:t>
      </w:r>
      <w:r w:rsidRPr="0047037A">
        <w:rPr>
          <w:rFonts w:ascii="MS Mincho" w:eastAsia="MS Mincho" w:hAnsi="MS Mincho" w:cs="MS Mincho" w:hint="eastAsia"/>
          <w:color w:val="000000"/>
          <w:sz w:val="43"/>
          <w:szCs w:val="43"/>
          <w:lang w:eastAsia="de-CH"/>
        </w:rPr>
        <w:t>和施恩的寶座，在那裏神與我們相會，我們就能</w:t>
      </w:r>
      <w:r w:rsidRPr="0047037A">
        <w:rPr>
          <w:rFonts w:ascii="MS Gothic" w:eastAsia="MS Gothic" w:hAnsi="MS Gothic" w:cs="MS Gothic" w:hint="eastAsia"/>
          <w:color w:val="000000"/>
          <w:sz w:val="43"/>
          <w:szCs w:val="43"/>
          <w:lang w:eastAsia="de-CH"/>
        </w:rPr>
        <w:t>彀與神交通，神也能彀將</w:t>
      </w:r>
      <w:r w:rsidRPr="0047037A">
        <w:rPr>
          <w:rFonts w:ascii="PMingLiU" w:eastAsia="PMingLiU" w:hAnsi="PMingLiU" w:cs="PMingLiU" w:hint="eastAsia"/>
          <w:color w:val="000000"/>
          <w:sz w:val="43"/>
          <w:szCs w:val="43"/>
          <w:lang w:eastAsia="de-CH"/>
        </w:rPr>
        <w:t>祂自己注入到我們裏面</w:t>
      </w:r>
      <w:r w:rsidRPr="0047037A">
        <w:rPr>
          <w:rFonts w:ascii="MS Mincho" w:eastAsia="MS Mincho" w:hAnsi="MS Mincho" w:cs="MS Mincho"/>
          <w:color w:val="000000"/>
          <w:sz w:val="43"/>
          <w:szCs w:val="43"/>
          <w:lang w:eastAsia="de-CH"/>
        </w:rPr>
        <w:t>。</w:t>
      </w:r>
    </w:p>
    <w:p w14:paraId="7702DB5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照耀的光成了光輝的榮耀為著我們與神最親密的交</w:t>
      </w:r>
      <w:r w:rsidRPr="0047037A">
        <w:rPr>
          <w:rFonts w:ascii="MS Mincho" w:eastAsia="MS Mincho" w:hAnsi="MS Mincho" w:cs="MS Mincho"/>
          <w:color w:val="E46044"/>
          <w:sz w:val="39"/>
          <w:szCs w:val="39"/>
          <w:lang w:eastAsia="de-CH"/>
        </w:rPr>
        <w:t>通</w:t>
      </w:r>
    </w:p>
    <w:p w14:paraId="43A493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我們在至聖所裏經</w:t>
      </w:r>
      <w:r w:rsidRPr="0047037A">
        <w:rPr>
          <w:rFonts w:ascii="MS Gothic" w:eastAsia="MS Gothic" w:hAnsi="MS Gothic" w:cs="MS Gothic" w:hint="eastAsia"/>
          <w:color w:val="000000"/>
          <w:sz w:val="43"/>
          <w:szCs w:val="43"/>
          <w:lang w:eastAsia="de-CH"/>
        </w:rPr>
        <w:t>歷基督，並且在那裏享受</w:t>
      </w:r>
      <w:r w:rsidRPr="0047037A">
        <w:rPr>
          <w:rFonts w:ascii="PMingLiU" w:eastAsia="PMingLiU" w:hAnsi="PMingLiU" w:cs="PMingLiU" w:hint="eastAsia"/>
          <w:color w:val="000000"/>
          <w:sz w:val="43"/>
          <w:szCs w:val="43"/>
          <w:lang w:eastAsia="de-CH"/>
        </w:rPr>
        <w:t>祂到極點，我們就不再需要燈臺的照耀了？照耀的光如今成了光輝的榮耀，為著我們與神最親密的交通。至聖所裏光輝的榮耀，相當於聖所裏燈臺的光。這意思是說，來自燈臺的光和光輝的榮耀乃是同義詞，兩者都是說到神自己</w:t>
      </w:r>
      <w:r w:rsidRPr="0047037A">
        <w:rPr>
          <w:rFonts w:ascii="MS Mincho" w:eastAsia="MS Mincho" w:hAnsi="MS Mincho" w:cs="MS Mincho"/>
          <w:color w:val="000000"/>
          <w:sz w:val="43"/>
          <w:szCs w:val="43"/>
          <w:lang w:eastAsia="de-CH"/>
        </w:rPr>
        <w:t>。</w:t>
      </w:r>
    </w:p>
    <w:p w14:paraId="1BC831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雖然光和榮耀都是神自己，但它們之間卻有點不同。神在燈臺那裏照耀，卻在施恩的寶座上顯現。神的顯現與</w:t>
      </w:r>
      <w:r w:rsidRPr="0047037A">
        <w:rPr>
          <w:rFonts w:ascii="PMingLiU" w:eastAsia="PMingLiU" w:hAnsi="PMingLiU" w:cs="PMingLiU" w:hint="eastAsia"/>
          <w:color w:val="000000"/>
          <w:sz w:val="43"/>
          <w:szCs w:val="43"/>
          <w:lang w:eastAsia="de-CH"/>
        </w:rPr>
        <w:t>祂的照耀不同。神的顯現總是在榮耀裏</w:t>
      </w:r>
      <w:r w:rsidRPr="0047037A">
        <w:rPr>
          <w:rFonts w:ascii="MS Mincho" w:eastAsia="MS Mincho" w:hAnsi="MS Mincho" w:cs="MS Mincho" w:hint="eastAsia"/>
          <w:color w:val="000000"/>
          <w:sz w:val="43"/>
          <w:szCs w:val="43"/>
          <w:lang w:eastAsia="de-CH"/>
        </w:rPr>
        <w:t>。在聚會中我們時常覺得神在照耀，而且聚會裏滿了光；然而，聚會中也許沒有多少神的榮耀。但有時侯，我們不但覺得有光在照耀，也覺得榮耀顯出來了</w:t>
      </w:r>
      <w:r w:rsidRPr="0047037A">
        <w:rPr>
          <w:rFonts w:ascii="MS Mincho" w:eastAsia="MS Mincho" w:hAnsi="MS Mincho" w:cs="MS Mincho"/>
          <w:color w:val="000000"/>
          <w:sz w:val="43"/>
          <w:szCs w:val="43"/>
          <w:lang w:eastAsia="de-CH"/>
        </w:rPr>
        <w:t>。</w:t>
      </w:r>
    </w:p>
    <w:p w14:paraId="6A18A9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光和榮耀的不同，可用電和閃電的不同來</w:t>
      </w:r>
      <w:r w:rsidRPr="0047037A">
        <w:rPr>
          <w:rFonts w:ascii="Batang" w:eastAsia="Batang" w:hAnsi="Batang" w:cs="Batang" w:hint="eastAsia"/>
          <w:color w:val="000000"/>
          <w:sz w:val="43"/>
          <w:szCs w:val="43"/>
          <w:lang w:eastAsia="de-CH"/>
        </w:rPr>
        <w:t>說明。有電，就有光的照耀。但這種照耀不是電的顯現。電的顯現乃是閃電。我們可以安然坐在電燈的照耀之下，但閃電一出現，我們也許就被</w:t>
      </w:r>
      <w:r w:rsidRPr="0047037A">
        <w:rPr>
          <w:rFonts w:ascii="MS Mincho" w:eastAsia="MS Mincho" w:hAnsi="MS Mincho" w:cs="MS Mincho" w:hint="eastAsia"/>
          <w:color w:val="000000"/>
          <w:sz w:val="43"/>
          <w:szCs w:val="43"/>
          <w:lang w:eastAsia="de-CH"/>
        </w:rPr>
        <w:t>嚇住了</w:t>
      </w:r>
      <w:r w:rsidRPr="0047037A">
        <w:rPr>
          <w:rFonts w:ascii="MS Mincho" w:eastAsia="MS Mincho" w:hAnsi="MS Mincho" w:cs="MS Mincho"/>
          <w:color w:val="000000"/>
          <w:sz w:val="43"/>
          <w:szCs w:val="43"/>
          <w:lang w:eastAsia="de-CH"/>
        </w:rPr>
        <w:t>。</w:t>
      </w:r>
    </w:p>
    <w:p w14:paraId="4F20BD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神榮耀的顯現既是可畏、可怕的，我們就需要救贖的血彈在蔽罪蓋上，就是施恩的寶座上。沒有彈上基督救贖的血，就沒有人能</w:t>
      </w:r>
      <w:r w:rsidRPr="0047037A">
        <w:rPr>
          <w:rFonts w:ascii="MS Gothic" w:eastAsia="MS Gothic" w:hAnsi="MS Gothic" w:cs="MS Gothic" w:hint="eastAsia"/>
          <w:color w:val="000000"/>
          <w:sz w:val="43"/>
          <w:szCs w:val="43"/>
          <w:lang w:eastAsia="de-CH"/>
        </w:rPr>
        <w:t>彀當得起神榮耀的顯現。每當神的榮耀顯在我們眼前，我們立刻就覺得需要寶血。這種經歷，連同本</w:t>
      </w:r>
      <w:r w:rsidRPr="0047037A">
        <w:rPr>
          <w:rFonts w:ascii="MS Mincho" w:eastAsia="MS Mincho" w:hAnsi="MS Mincho" w:cs="MS Mincho" w:hint="eastAsia"/>
          <w:color w:val="000000"/>
          <w:sz w:val="43"/>
          <w:szCs w:val="43"/>
          <w:lang w:eastAsia="de-CH"/>
        </w:rPr>
        <w:t>篇信息所描述的其它經</w:t>
      </w:r>
      <w:r w:rsidRPr="0047037A">
        <w:rPr>
          <w:rFonts w:ascii="MS Gothic" w:eastAsia="MS Gothic" w:hAnsi="MS Gothic" w:cs="MS Gothic" w:hint="eastAsia"/>
          <w:color w:val="000000"/>
          <w:sz w:val="43"/>
          <w:szCs w:val="43"/>
          <w:lang w:eastAsia="de-CH"/>
        </w:rPr>
        <w:t>歷，都是從在教會生活裏，因著基督作燈臺，藉著我們、同著我們並在我們裏面的照耀而來的</w:t>
      </w:r>
      <w:r w:rsidRPr="0047037A">
        <w:rPr>
          <w:rFonts w:ascii="MS Mincho" w:eastAsia="MS Mincho" w:hAnsi="MS Mincho" w:cs="MS Mincho"/>
          <w:color w:val="000000"/>
          <w:sz w:val="43"/>
          <w:szCs w:val="43"/>
          <w:lang w:eastAsia="de-CH"/>
        </w:rPr>
        <w:t>。</w:t>
      </w:r>
    </w:p>
    <w:p w14:paraId="360F267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7531A2B">
          <v:rect id="_x0000_i1212" style="width:0;height:1.5pt" o:hralign="center" o:hrstd="t" o:hrnoshade="t" o:hr="t" fillcolor="#257412" stroked="f"/>
        </w:pict>
      </w:r>
    </w:p>
    <w:p w14:paraId="7E442581" w14:textId="3F1D665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第九十五篇　帳幕的蓋（一）</w:t>
      </w:r>
      <w:r w:rsidRPr="0047037A">
        <w:rPr>
          <w:rFonts w:ascii="Times New Roman" w:eastAsia="Times New Roman" w:hAnsi="Times New Roman" w:cs="Times New Roman"/>
          <w:b/>
          <w:bCs/>
          <w:noProof/>
          <w:color w:val="000000"/>
          <w:sz w:val="27"/>
          <w:szCs w:val="27"/>
          <w:lang w:eastAsia="de-CH"/>
        </w:rPr>
        <w:drawing>
          <wp:inline distT="0" distB="0" distL="0" distR="0" wp14:anchorId="6A1FA1BC" wp14:editId="33BB9A5B">
            <wp:extent cx="281940" cy="281940"/>
            <wp:effectExtent l="0" t="0" r="3810" b="381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75FCA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讀經：出埃及記二十六章一至十四節；三十六章八至十三節</w:t>
      </w:r>
      <w:r w:rsidRPr="0047037A">
        <w:rPr>
          <w:rFonts w:ascii="MS Mincho" w:eastAsia="MS Mincho" w:hAnsi="MS Mincho" w:cs="MS Mincho"/>
          <w:color w:val="000000"/>
          <w:sz w:val="43"/>
          <w:szCs w:val="43"/>
          <w:lang w:eastAsia="de-CH"/>
        </w:rPr>
        <w:t>。</w:t>
      </w:r>
    </w:p>
    <w:p w14:paraId="50E7E4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頭一層</w:t>
      </w:r>
      <w:r w:rsidRPr="0047037A">
        <w:rPr>
          <w:rFonts w:ascii="MS Mincho" w:eastAsia="MS Mincho" w:hAnsi="MS Mincho" w:cs="MS Mincho"/>
          <w:color w:val="E46044"/>
          <w:sz w:val="39"/>
          <w:szCs w:val="39"/>
          <w:lang w:eastAsia="de-CH"/>
        </w:rPr>
        <w:t>蓋</w:t>
      </w:r>
    </w:p>
    <w:p w14:paraId="6B30C4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出埃及記二十六章一節和六節</w:t>
      </w:r>
      <w:r w:rsidRPr="0047037A">
        <w:rPr>
          <w:rFonts w:ascii="Batang" w:eastAsia="Batang" w:hAnsi="Batang" w:cs="Batang" w:hint="eastAsia"/>
          <w:color w:val="000000"/>
          <w:sz w:val="43"/>
          <w:szCs w:val="43"/>
          <w:lang w:eastAsia="de-CH"/>
        </w:rPr>
        <w:t>說到帳幕。一節上半說：『</w:t>
      </w:r>
      <w:r w:rsidRPr="0047037A">
        <w:rPr>
          <w:rFonts w:ascii="MS Gothic" w:eastAsia="MS Gothic" w:hAnsi="MS Gothic" w:cs="MS Gothic" w:hint="eastAsia"/>
          <w:color w:val="000000"/>
          <w:sz w:val="43"/>
          <w:szCs w:val="43"/>
          <w:lang w:eastAsia="de-CH"/>
        </w:rPr>
        <w:t>你要用十幅幔子作帳幕，這些幔子要用藍色、紫色、朱紅色、撚的細麻，製造。』（直譯。）六節下半</w:t>
      </w:r>
      <w:r w:rsidRPr="0047037A">
        <w:rPr>
          <w:rFonts w:ascii="Batang" w:eastAsia="Batang" w:hAnsi="Batang" w:cs="Batang" w:hint="eastAsia"/>
          <w:color w:val="000000"/>
          <w:sz w:val="43"/>
          <w:szCs w:val="43"/>
          <w:lang w:eastAsia="de-CH"/>
        </w:rPr>
        <w:t>說：『這</w:t>
      </w:r>
      <w:r w:rsidRPr="0047037A">
        <w:rPr>
          <w:rFonts w:ascii="MS Mincho" w:eastAsia="MS Mincho" w:hAnsi="MS Mincho" w:cs="MS Mincho" w:hint="eastAsia"/>
          <w:color w:val="000000"/>
          <w:sz w:val="43"/>
          <w:szCs w:val="43"/>
          <w:lang w:eastAsia="de-CH"/>
        </w:rPr>
        <w:t>纔成了一個帳幕。』在本篇信息中，我們要開始來看帳幕的四層蓋。頭一層，就是最裏層，是用十幅幔子作的，這些幔子要用撚的細麻製造</w:t>
      </w:r>
      <w:r w:rsidRPr="0047037A">
        <w:rPr>
          <w:rFonts w:ascii="MS Mincho" w:eastAsia="MS Mincho" w:hAnsi="MS Mincho" w:cs="MS Mincho"/>
          <w:color w:val="000000"/>
          <w:sz w:val="43"/>
          <w:szCs w:val="43"/>
          <w:lang w:eastAsia="de-CH"/>
        </w:rPr>
        <w:t>。</w:t>
      </w:r>
    </w:p>
    <w:p w14:paraId="48EFB1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大多數的譯本在二十六章一節和六節採用帳幕一詞。然而，有些譯本用帳棚一詞。事實上，帳幕就是一個帳棚。帳棚乃是暫時的、可移動的居所，主要是用來安營。根據聖經的記載，帳幕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帳棚，是沒有地板的。因為帳棚是可以搬運的，帳棚乃是立在地面上的。以色列人四十年之久在曠野安營，神也與他們一同安營。神子民的帳棚立在帳幕的四圍。在民數記頭幾章裏我們看見，十二支派在帳幕周圍的四方安營。所以在曠野，神和百姓都住在帳棚裏</w:t>
      </w:r>
      <w:r w:rsidRPr="0047037A">
        <w:rPr>
          <w:rFonts w:ascii="MS Mincho" w:eastAsia="MS Mincho" w:hAnsi="MS Mincho" w:cs="MS Mincho"/>
          <w:color w:val="000000"/>
          <w:sz w:val="43"/>
          <w:szCs w:val="43"/>
          <w:lang w:eastAsia="de-CH"/>
        </w:rPr>
        <w:t>。</w:t>
      </w:r>
    </w:p>
    <w:p w14:paraId="2E801C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我們由二十六章一節曉得，要用十幅幔子作神的帳棚，就是帳幕。二節記載幔子的尺寸：『</w:t>
      </w:r>
      <w:r w:rsidRPr="0047037A">
        <w:rPr>
          <w:rFonts w:ascii="MS Gothic" w:eastAsia="MS Gothic" w:hAnsi="MS Gothic" w:cs="MS Gothic" w:hint="eastAsia"/>
          <w:color w:val="000000"/>
          <w:sz w:val="43"/>
          <w:szCs w:val="43"/>
          <w:lang w:eastAsia="de-CH"/>
        </w:rPr>
        <w:t>每幅幔子，要長二十八肘，寬四肘，幔子都要一樣</w:t>
      </w:r>
      <w:r w:rsidRPr="0047037A">
        <w:rPr>
          <w:rFonts w:ascii="MS Gothic" w:eastAsia="MS Gothic" w:hAnsi="MS Gothic" w:cs="MS Gothic" w:hint="eastAsia"/>
          <w:color w:val="000000"/>
          <w:sz w:val="43"/>
          <w:szCs w:val="43"/>
          <w:lang w:eastAsia="de-CH"/>
        </w:rPr>
        <w:lastRenderedPageBreak/>
        <w:t>的尺寸。』這十幅幔子安排成兩組，每組五幅。三節</w:t>
      </w:r>
      <w:r w:rsidRPr="0047037A">
        <w:rPr>
          <w:rFonts w:ascii="Batang" w:eastAsia="Batang" w:hAnsi="Batang" w:cs="Batang" w:hint="eastAsia"/>
          <w:color w:val="000000"/>
          <w:sz w:val="43"/>
          <w:szCs w:val="43"/>
          <w:lang w:eastAsia="de-CH"/>
        </w:rPr>
        <w:t>說：『這五幅</w:t>
      </w:r>
      <w:r w:rsidRPr="0047037A">
        <w:rPr>
          <w:rFonts w:ascii="MS Mincho" w:eastAsia="MS Mincho" w:hAnsi="MS Mincho" w:cs="MS Mincho" w:hint="eastAsia"/>
          <w:color w:val="000000"/>
          <w:sz w:val="43"/>
          <w:szCs w:val="43"/>
          <w:lang w:eastAsia="de-CH"/>
        </w:rPr>
        <w:t>幔子要幅幅相連，那五幅幔子也要幅幅相連。』第四節『這相連的幔子』是指這五幅幔子，而『那相連的幔子』是指那五幅幔子。第四節</w:t>
      </w:r>
      <w:r w:rsidRPr="0047037A">
        <w:rPr>
          <w:rFonts w:ascii="Batang" w:eastAsia="Batang" w:hAnsi="Batang" w:cs="Batang" w:hint="eastAsia"/>
          <w:color w:val="000000"/>
          <w:sz w:val="43"/>
          <w:szCs w:val="43"/>
          <w:lang w:eastAsia="de-CH"/>
        </w:rPr>
        <w:t>說：『在這相連的</w:t>
      </w:r>
      <w:r w:rsidRPr="0047037A">
        <w:rPr>
          <w:rFonts w:ascii="MS Mincho" w:eastAsia="MS Mincho" w:hAnsi="MS Mincho" w:cs="MS Mincho" w:hint="eastAsia"/>
          <w:color w:val="000000"/>
          <w:sz w:val="43"/>
          <w:szCs w:val="43"/>
          <w:lang w:eastAsia="de-CH"/>
        </w:rPr>
        <w:t>幔子末幅邊上，要作藍色的鈕扣，在那相連的幔子末幅邊上，也要照樣作。』各組的末幅幔子乃是指該組最後一幅幔子的邊上。五節和六節指明這兩組幔子如何連在一起：『要在這相連的幔子上作五十個鈕扣，在那相連的幔子上也作五十個鈕扣；都要兩兩相對。又要作五十個金鉤，用鉤使幔子相連，這纔成了一個帳幕。』這兩組幔子連在一起，結果就是一大幅，長四十肘，寬二十八肘，帳幕立起來的時候，這幅細麻幔子就蓋在豎板上，然後這幅細麻幔子纔成了一個帳棚</w:t>
      </w:r>
      <w:r w:rsidRPr="0047037A">
        <w:rPr>
          <w:rFonts w:ascii="MS Mincho" w:eastAsia="MS Mincho" w:hAnsi="MS Mincho" w:cs="MS Mincho"/>
          <w:color w:val="000000"/>
          <w:sz w:val="43"/>
          <w:szCs w:val="43"/>
          <w:lang w:eastAsia="de-CH"/>
        </w:rPr>
        <w:t>。</w:t>
      </w:r>
    </w:p>
    <w:p w14:paraId="03DEC8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的本身長三十肘，寬十肘，高十肘。我們已經看見，細麻的幔子長四十肘，寬二十八肘。這指明在帳幕後頭和兩旁有多餘垂下來的。（帳幕前面沒有多餘垂下來的，因為那是入口。）因此，帳幕後頭垂下來的有十肘，</w:t>
      </w:r>
      <w:r w:rsidRPr="0047037A">
        <w:rPr>
          <w:rFonts w:ascii="MS Gothic" w:eastAsia="MS Gothic" w:hAnsi="MS Gothic" w:cs="MS Gothic" w:hint="eastAsia"/>
          <w:color w:val="000000"/>
          <w:sz w:val="43"/>
          <w:szCs w:val="43"/>
          <w:lang w:eastAsia="de-CH"/>
        </w:rPr>
        <w:t>每旁垂下來的各有九肘。在聖經裏，九這個數字不是由四加五組成的，而是由三乘三組成的。這指出</w:t>
      </w:r>
      <w:r w:rsidRPr="0047037A">
        <w:rPr>
          <w:rFonts w:ascii="MS Mincho" w:eastAsia="MS Mincho" w:hAnsi="MS Mincho" w:cs="MS Mincho" w:hint="eastAsia"/>
          <w:color w:val="000000"/>
          <w:sz w:val="43"/>
          <w:szCs w:val="43"/>
          <w:lang w:eastAsia="de-CH"/>
        </w:rPr>
        <w:t>在復活裏的三一神。我們揣摩細麻的幔子蓋在豎板上面，就能看見帳幕的兩旁和後頭是重疊的</w:t>
      </w:r>
      <w:r w:rsidRPr="0047037A">
        <w:rPr>
          <w:rFonts w:ascii="MS Mincho" w:eastAsia="MS Mincho" w:hAnsi="MS Mincho" w:cs="MS Mincho"/>
          <w:color w:val="000000"/>
          <w:sz w:val="43"/>
          <w:szCs w:val="43"/>
          <w:lang w:eastAsia="de-CH"/>
        </w:rPr>
        <w:t>。</w:t>
      </w:r>
    </w:p>
    <w:p w14:paraId="14CB68B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（一）　豫表基督的人</w:t>
      </w:r>
      <w:r w:rsidRPr="0047037A">
        <w:rPr>
          <w:rFonts w:ascii="MS Mincho" w:eastAsia="MS Mincho" w:hAnsi="MS Mincho" w:cs="MS Mincho"/>
          <w:color w:val="E46044"/>
          <w:sz w:val="39"/>
          <w:szCs w:val="39"/>
          <w:lang w:eastAsia="de-CH"/>
        </w:rPr>
        <w:t>性</w:t>
      </w:r>
    </w:p>
    <w:p w14:paraId="5A7D56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頭一層蓋，就是細麻製造的十幅幔子、豫表基督柔細的人性。我們也可以</w:t>
      </w:r>
      <w:r w:rsidRPr="0047037A">
        <w:rPr>
          <w:rFonts w:ascii="Batang" w:eastAsia="Batang" w:hAnsi="Batang" w:cs="Batang" w:hint="eastAsia"/>
          <w:color w:val="000000"/>
          <w:sz w:val="43"/>
          <w:szCs w:val="43"/>
          <w:lang w:eastAsia="de-CH"/>
        </w:rPr>
        <w:t>說，這豫表基督是柔細且完全的人</w:t>
      </w:r>
      <w:r w:rsidRPr="0047037A">
        <w:rPr>
          <w:rFonts w:ascii="MS Mincho" w:eastAsia="MS Mincho" w:hAnsi="MS Mincho" w:cs="MS Mincho"/>
          <w:color w:val="000000"/>
          <w:sz w:val="43"/>
          <w:szCs w:val="43"/>
          <w:lang w:eastAsia="de-CH"/>
        </w:rPr>
        <w:t>。</w:t>
      </w:r>
    </w:p>
    <w:p w14:paraId="1576D46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十幅幔</w:t>
      </w:r>
      <w:r w:rsidRPr="0047037A">
        <w:rPr>
          <w:rFonts w:ascii="MS Mincho" w:eastAsia="MS Mincho" w:hAnsi="MS Mincho" w:cs="MS Mincho"/>
          <w:color w:val="E46044"/>
          <w:sz w:val="39"/>
          <w:szCs w:val="39"/>
          <w:lang w:eastAsia="de-CH"/>
        </w:rPr>
        <w:t>子</w:t>
      </w:r>
    </w:p>
    <w:p w14:paraId="0ABF51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在聖經裏，十這個數字表</w:t>
      </w:r>
      <w:r w:rsidRPr="0047037A">
        <w:rPr>
          <w:rFonts w:ascii="MS Gothic" w:eastAsia="MS Gothic" w:hAnsi="MS Gothic" w:cs="MS Gothic" w:hint="eastAsia"/>
          <w:color w:val="000000"/>
          <w:sz w:val="43"/>
          <w:szCs w:val="43"/>
          <w:lang w:eastAsia="de-CH"/>
        </w:rPr>
        <w:t>徵人的完滿和十全十美的完全。我們的十隻手指就</w:t>
      </w:r>
      <w:r w:rsidRPr="0047037A">
        <w:rPr>
          <w:rFonts w:ascii="Batang" w:eastAsia="Batang" w:hAnsi="Batang" w:cs="Batang" w:hint="eastAsia"/>
          <w:color w:val="000000"/>
          <w:sz w:val="43"/>
          <w:szCs w:val="43"/>
          <w:lang w:eastAsia="de-CH"/>
        </w:rPr>
        <w:t>說明這種屬人的完全和完滿。如果我們一隻手四隻手指，</w:t>
      </w:r>
      <w:r w:rsidRPr="0047037A">
        <w:rPr>
          <w:rFonts w:ascii="MS Gothic" w:eastAsia="MS Gothic" w:hAnsi="MS Gothic" w:cs="MS Gothic" w:hint="eastAsia"/>
          <w:color w:val="000000"/>
          <w:sz w:val="43"/>
          <w:szCs w:val="43"/>
          <w:lang w:eastAsia="de-CH"/>
        </w:rPr>
        <w:t>另一隻手五隻手指，那就不完全、有所缺欠了。再者，神賜給人十條誡命。這些誡命是為著人的完全和完滿而頒賜的。神所賜下的誡命不是九條或十一條，而是十條，為要表徵人的完全，這是很</w:t>
      </w:r>
      <w:r w:rsidRPr="0047037A">
        <w:rPr>
          <w:rFonts w:ascii="MS Mincho" w:eastAsia="MS Mincho" w:hAnsi="MS Mincho" w:cs="MS Mincho" w:hint="eastAsia"/>
          <w:color w:val="000000"/>
          <w:sz w:val="43"/>
          <w:szCs w:val="43"/>
          <w:lang w:eastAsia="de-CH"/>
        </w:rPr>
        <w:t>有意義的</w:t>
      </w:r>
      <w:r w:rsidRPr="0047037A">
        <w:rPr>
          <w:rFonts w:ascii="MS Mincho" w:eastAsia="MS Mincho" w:hAnsi="MS Mincho" w:cs="MS Mincho"/>
          <w:color w:val="000000"/>
          <w:sz w:val="43"/>
          <w:szCs w:val="43"/>
          <w:lang w:eastAsia="de-CH"/>
        </w:rPr>
        <w:t>。</w:t>
      </w:r>
    </w:p>
    <w:p w14:paraId="68A787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再者，十這個數字是由五乘二組成的。五是負責任的數字，二是見證的數字。因此，五乘二表</w:t>
      </w:r>
      <w:r w:rsidRPr="0047037A">
        <w:rPr>
          <w:rFonts w:ascii="MS Gothic" w:eastAsia="MS Gothic" w:hAnsi="MS Gothic" w:cs="MS Gothic" w:hint="eastAsia"/>
          <w:color w:val="000000"/>
          <w:sz w:val="43"/>
          <w:szCs w:val="43"/>
          <w:lang w:eastAsia="de-CH"/>
        </w:rPr>
        <w:t>徵兩倍的負責任，為著一個見證。我們已經指出，五這個數字是由四加一組成的。四這個數字表徵受造之物，而一這個數字表徵神，就是獨一的創造者。因此，神加上人等於五，就是負責任的數字</w:t>
      </w:r>
      <w:r w:rsidRPr="0047037A">
        <w:rPr>
          <w:rFonts w:ascii="MS Mincho" w:eastAsia="MS Mincho" w:hAnsi="MS Mincho" w:cs="MS Mincho"/>
          <w:color w:val="000000"/>
          <w:sz w:val="43"/>
          <w:szCs w:val="43"/>
          <w:lang w:eastAsia="de-CH"/>
        </w:rPr>
        <w:t>。</w:t>
      </w:r>
    </w:p>
    <w:p w14:paraId="7DFD83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十幅幔子豫表基督是一個完滿且完全的人。在</w:t>
      </w:r>
      <w:r w:rsidRPr="0047037A">
        <w:rPr>
          <w:rFonts w:ascii="PMingLiU" w:eastAsia="PMingLiU" w:hAnsi="PMingLiU" w:cs="PMingLiU" w:hint="eastAsia"/>
          <w:color w:val="000000"/>
          <w:sz w:val="43"/>
          <w:szCs w:val="43"/>
          <w:lang w:eastAsia="de-CH"/>
        </w:rPr>
        <w:t>祂沒有缺欠，不偏左右，正如十幅幔子所豫表的，基督乃是完滿且完全的人</w:t>
      </w:r>
      <w:r w:rsidRPr="0047037A">
        <w:rPr>
          <w:rFonts w:ascii="MS Mincho" w:eastAsia="MS Mincho" w:hAnsi="MS Mincho" w:cs="MS Mincho"/>
          <w:color w:val="000000"/>
          <w:sz w:val="43"/>
          <w:szCs w:val="43"/>
          <w:lang w:eastAsia="de-CH"/>
        </w:rPr>
        <w:t>。</w:t>
      </w:r>
    </w:p>
    <w:p w14:paraId="01A929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我們已經看見，帳幕</w:t>
      </w:r>
      <w:r w:rsidRPr="0047037A">
        <w:rPr>
          <w:rFonts w:ascii="MS Gothic" w:eastAsia="MS Gothic" w:hAnsi="MS Gothic" w:cs="MS Gothic" w:hint="eastAsia"/>
          <w:color w:val="000000"/>
          <w:sz w:val="43"/>
          <w:szCs w:val="43"/>
          <w:lang w:eastAsia="de-CH"/>
        </w:rPr>
        <w:t>每旁有多餘的幔子。無疑地，這多餘的幔子是平衡的，兩旁都相同。這種平衡可由我們物質的身體分為兩部分來</w:t>
      </w:r>
      <w:r w:rsidRPr="0047037A">
        <w:rPr>
          <w:rFonts w:ascii="Batang" w:eastAsia="Batang" w:hAnsi="Batang" w:cs="Batang" w:hint="eastAsia"/>
          <w:color w:val="000000"/>
          <w:sz w:val="43"/>
          <w:szCs w:val="43"/>
          <w:lang w:eastAsia="de-CH"/>
        </w:rPr>
        <w:t>說明。我們有兩眼、兩耳、兩肩、兩臂、兩手、兩腿、兩</w:t>
      </w:r>
      <w:r w:rsidRPr="0047037A">
        <w:rPr>
          <w:rFonts w:ascii="PMingLiU" w:eastAsia="PMingLiU" w:hAnsi="PMingLiU" w:cs="PMingLiU" w:hint="eastAsia"/>
          <w:color w:val="000000"/>
          <w:sz w:val="43"/>
          <w:szCs w:val="43"/>
          <w:lang w:eastAsia="de-CH"/>
        </w:rPr>
        <w:t>腳。凡我們所作的，無論視、聽、坐、行、站，都需要兩部分。例如，如果我們只有一隻腳，就無法走得好；只能一隻腳跳著走，而不是一步一步地走。照樣，如果我們只有一個耳朵，就很難聽清楚。基督是完滿而完全的人，所以祂有平衡的滿溢，兩邊的滿溢都是相等的</w:t>
      </w:r>
      <w:r w:rsidRPr="0047037A">
        <w:rPr>
          <w:rFonts w:ascii="MS Mincho" w:eastAsia="MS Mincho" w:hAnsi="MS Mincho" w:cs="MS Mincho"/>
          <w:color w:val="000000"/>
          <w:sz w:val="43"/>
          <w:szCs w:val="43"/>
          <w:lang w:eastAsia="de-CH"/>
        </w:rPr>
        <w:t>。</w:t>
      </w:r>
    </w:p>
    <w:p w14:paraId="51A7E3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我們已經指出，細麻的幔子</w:t>
      </w:r>
      <w:r w:rsidRPr="0047037A">
        <w:rPr>
          <w:rFonts w:ascii="MS Gothic" w:eastAsia="MS Gothic" w:hAnsi="MS Gothic" w:cs="MS Gothic" w:hint="eastAsia"/>
          <w:color w:val="000000"/>
          <w:sz w:val="43"/>
          <w:szCs w:val="43"/>
          <w:lang w:eastAsia="de-CH"/>
        </w:rPr>
        <w:t>每旁各垂下九肘長。我們也看見，九這個數字表徵在復活裏的三一神。主耶穌是一個真人，</w:t>
      </w:r>
      <w:r w:rsidRPr="0047037A">
        <w:rPr>
          <w:rFonts w:ascii="MS Mincho" w:eastAsia="MS Mincho" w:hAnsi="MS Mincho" w:cs="MS Mincho" w:hint="eastAsia"/>
          <w:color w:val="000000"/>
          <w:sz w:val="43"/>
          <w:szCs w:val="43"/>
          <w:lang w:eastAsia="de-CH"/>
        </w:rPr>
        <w:t>但</w:t>
      </w:r>
      <w:r w:rsidRPr="0047037A">
        <w:rPr>
          <w:rFonts w:ascii="PMingLiU" w:eastAsia="PMingLiU" w:hAnsi="PMingLiU" w:cs="PMingLiU" w:hint="eastAsia"/>
          <w:color w:val="000000"/>
          <w:sz w:val="43"/>
          <w:szCs w:val="43"/>
          <w:lang w:eastAsia="de-CH"/>
        </w:rPr>
        <w:t>祂的滿溢乃是在復活裏的三一神。再者，這種滿溢不是不平衡的，也不是只有一邊的；反之，這種滿溢在各方面都是均勻而平衡的</w:t>
      </w:r>
      <w:r w:rsidRPr="0047037A">
        <w:rPr>
          <w:rFonts w:ascii="MS Mincho" w:eastAsia="MS Mincho" w:hAnsi="MS Mincho" w:cs="MS Mincho"/>
          <w:color w:val="000000"/>
          <w:sz w:val="43"/>
          <w:szCs w:val="43"/>
          <w:lang w:eastAsia="de-CH"/>
        </w:rPr>
        <w:t>。</w:t>
      </w:r>
    </w:p>
    <w:p w14:paraId="30D6B8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我們必須記住，十幅幔子表</w:t>
      </w:r>
      <w:r w:rsidRPr="0047037A">
        <w:rPr>
          <w:rFonts w:ascii="MS Gothic" w:eastAsia="MS Gothic" w:hAnsi="MS Gothic" w:cs="MS Gothic" w:hint="eastAsia"/>
          <w:color w:val="000000"/>
          <w:sz w:val="43"/>
          <w:szCs w:val="43"/>
          <w:lang w:eastAsia="de-CH"/>
        </w:rPr>
        <w:t>徵基督的人性，而滿溢表徵在復活裏的三一神。這</w:t>
      </w:r>
      <w:r w:rsidRPr="0047037A">
        <w:rPr>
          <w:rFonts w:ascii="PMingLiU" w:eastAsia="PMingLiU" w:hAnsi="PMingLiU" w:cs="PMingLiU" w:hint="eastAsia"/>
          <w:color w:val="000000"/>
          <w:sz w:val="43"/>
          <w:szCs w:val="43"/>
          <w:lang w:eastAsia="de-CH"/>
        </w:rPr>
        <w:t>啟示在人性裏的基督把在復活裏的三一神彰顯出來。四福音記載主耶穌在地上的一生，乃是一個完滿而完全的人，有一個平衡的滿溢。連祂的滿溢也啟示祂是一個人，卻彰顯出在復活裏的三一神。基督是人，所以是十這個數字；而祂的滿溢乃是九這個數字</w:t>
      </w:r>
      <w:r w:rsidRPr="0047037A">
        <w:rPr>
          <w:rFonts w:ascii="PMingLiU" w:eastAsia="PMingLiU" w:hAnsi="PMingLiU" w:cs="PMingLiU" w:hint="eastAsia"/>
          <w:color w:val="000000"/>
          <w:sz w:val="43"/>
          <w:szCs w:val="43"/>
          <w:lang w:eastAsia="de-CH"/>
        </w:rPr>
        <w:lastRenderedPageBreak/>
        <w:t>。這意思是說，祂是一個人，滿溢出在復活裏的三一神</w:t>
      </w:r>
      <w:r w:rsidRPr="0047037A">
        <w:rPr>
          <w:rFonts w:ascii="MS Mincho" w:eastAsia="MS Mincho" w:hAnsi="MS Mincho" w:cs="MS Mincho"/>
          <w:color w:val="000000"/>
          <w:sz w:val="43"/>
          <w:szCs w:val="43"/>
          <w:lang w:eastAsia="de-CH"/>
        </w:rPr>
        <w:t>。</w:t>
      </w:r>
    </w:p>
    <w:p w14:paraId="387671D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細</w:t>
      </w:r>
      <w:r w:rsidRPr="0047037A">
        <w:rPr>
          <w:rFonts w:ascii="MS Mincho" w:eastAsia="MS Mincho" w:hAnsi="MS Mincho" w:cs="MS Mincho"/>
          <w:color w:val="E46044"/>
          <w:sz w:val="39"/>
          <w:szCs w:val="39"/>
          <w:lang w:eastAsia="de-CH"/>
        </w:rPr>
        <w:t>麻</w:t>
      </w:r>
    </w:p>
    <w:p w14:paraId="32FA7E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十幅幔子是用細麻製造的。照</w:t>
      </w:r>
      <w:r w:rsidRPr="0047037A">
        <w:rPr>
          <w:rFonts w:ascii="PMingLiU" w:eastAsia="PMingLiU" w:hAnsi="PMingLiU" w:cs="PMingLiU" w:hint="eastAsia"/>
          <w:color w:val="000000"/>
          <w:sz w:val="43"/>
          <w:szCs w:val="43"/>
          <w:lang w:eastAsia="de-CH"/>
        </w:rPr>
        <w:t>啟示錄十</w:t>
      </w:r>
      <w:r w:rsidRPr="0047037A">
        <w:rPr>
          <w:rFonts w:ascii="MS Mincho" w:eastAsia="MS Mincho" w:hAnsi="MS Mincho" w:cs="MS Mincho" w:hint="eastAsia"/>
          <w:color w:val="000000"/>
          <w:sz w:val="43"/>
          <w:szCs w:val="43"/>
          <w:lang w:eastAsia="de-CH"/>
        </w:rPr>
        <w:t>九章八節來看，細麻表</w:t>
      </w:r>
      <w:r w:rsidRPr="0047037A">
        <w:rPr>
          <w:rFonts w:ascii="MS Gothic" w:eastAsia="MS Gothic" w:hAnsi="MS Gothic" w:cs="MS Gothic" w:hint="eastAsia"/>
          <w:color w:val="000000"/>
          <w:sz w:val="43"/>
          <w:szCs w:val="43"/>
          <w:lang w:eastAsia="de-CH"/>
        </w:rPr>
        <w:t>徵公義的行為。出埃及記二十六章一節</w:t>
      </w:r>
      <w:r w:rsidRPr="0047037A">
        <w:rPr>
          <w:rFonts w:ascii="Batang" w:eastAsia="Batang" w:hAnsi="Batang" w:cs="Batang" w:hint="eastAsia"/>
          <w:color w:val="000000"/>
          <w:sz w:val="43"/>
          <w:szCs w:val="43"/>
          <w:lang w:eastAsia="de-CH"/>
        </w:rPr>
        <w:t>說：這些麻不但是細的，也是撚的。細的表徵均勻，而撚的表明細麻一點不</w:t>
      </w:r>
      <w:r w:rsidRPr="0047037A">
        <w:rPr>
          <w:rFonts w:ascii="MS Mincho" w:eastAsia="MS Mincho" w:hAnsi="MS Mincho" w:cs="MS Mincho" w:hint="eastAsia"/>
          <w:color w:val="000000"/>
          <w:sz w:val="43"/>
          <w:szCs w:val="43"/>
          <w:lang w:eastAsia="de-CH"/>
        </w:rPr>
        <w:t>鬆散。基督的行為</w:t>
      </w:r>
      <w:r w:rsidRPr="0047037A">
        <w:rPr>
          <w:rFonts w:ascii="PMingLiU" w:eastAsia="PMingLiU" w:hAnsi="PMingLiU" w:cs="PMingLiU" w:hint="eastAsia"/>
          <w:color w:val="000000"/>
          <w:sz w:val="43"/>
          <w:szCs w:val="43"/>
          <w:lang w:eastAsia="de-CH"/>
        </w:rPr>
        <w:t>絕不是粗糙的；反倒始終是柔細的。然而，我們的行為常是粗糙、鄙俗、莽撞的。基督的行為也是撚的；那就是說，基督的行為絕不是鬆散的。反觀，我們的行為常是鬆散的：還沒有對付得合式，把它撚好</w:t>
      </w:r>
      <w:r w:rsidRPr="0047037A">
        <w:rPr>
          <w:rFonts w:ascii="MS Mincho" w:eastAsia="MS Mincho" w:hAnsi="MS Mincho" w:cs="MS Mincho"/>
          <w:color w:val="000000"/>
          <w:sz w:val="43"/>
          <w:szCs w:val="43"/>
          <w:lang w:eastAsia="de-CH"/>
        </w:rPr>
        <w:t>。</w:t>
      </w:r>
    </w:p>
    <w:p w14:paraId="4EE156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我們愈思想四福音所</w:t>
      </w:r>
      <w:r w:rsidRPr="0047037A">
        <w:rPr>
          <w:rFonts w:ascii="PMingLiU" w:eastAsia="PMingLiU" w:hAnsi="PMingLiU" w:cs="PMingLiU" w:hint="eastAsia"/>
          <w:color w:val="000000"/>
          <w:sz w:val="43"/>
          <w:szCs w:val="43"/>
          <w:lang w:eastAsia="de-CH"/>
        </w:rPr>
        <w:t>啟示基督這個人，愈思想祂在各方面都是柔細而完全的，我們就愈明瞭四福音是照著神聖的默示寫的。然而，有些不信的人爭辯說，四福音所描述的這位人物不可能存在。有一次一位法國哲學家答覆</w:t>
      </w:r>
      <w:r w:rsidRPr="0047037A">
        <w:rPr>
          <w:rFonts w:ascii="MS Mincho" w:eastAsia="MS Mincho" w:hAnsi="MS Mincho" w:cs="MS Mincho" w:hint="eastAsia"/>
          <w:color w:val="000000"/>
          <w:sz w:val="43"/>
          <w:szCs w:val="43"/>
          <w:lang w:eastAsia="de-CH"/>
        </w:rPr>
        <w:t>這項指責</w:t>
      </w:r>
      <w:r w:rsidRPr="0047037A">
        <w:rPr>
          <w:rFonts w:ascii="Batang" w:eastAsia="Batang" w:hAnsi="Batang" w:cs="Batang" w:hint="eastAsia"/>
          <w:color w:val="000000"/>
          <w:sz w:val="43"/>
          <w:szCs w:val="43"/>
          <w:lang w:eastAsia="de-CH"/>
        </w:rPr>
        <w:t>說，如果四福音不是</w:t>
      </w:r>
      <w:r w:rsidRPr="0047037A">
        <w:rPr>
          <w:rFonts w:ascii="MS Mincho" w:eastAsia="MS Mincho" w:hAnsi="MS Mincho" w:cs="MS Mincho" w:hint="eastAsia"/>
          <w:color w:val="000000"/>
          <w:sz w:val="43"/>
          <w:szCs w:val="43"/>
          <w:lang w:eastAsia="de-CH"/>
        </w:rPr>
        <w:t>真實可信的著作，那就是</w:t>
      </w:r>
      <w:r w:rsidRPr="0047037A">
        <w:rPr>
          <w:rFonts w:ascii="Batang" w:eastAsia="Batang" w:hAnsi="Batang" w:cs="Batang" w:hint="eastAsia"/>
          <w:color w:val="000000"/>
          <w:sz w:val="43"/>
          <w:szCs w:val="43"/>
          <w:lang w:eastAsia="de-CH"/>
        </w:rPr>
        <w:t>說，如果四福音所描述的基督沒有</w:t>
      </w:r>
      <w:r w:rsidRPr="0047037A">
        <w:rPr>
          <w:rFonts w:ascii="MS Mincho" w:eastAsia="MS Mincho" w:hAnsi="MS Mincho" w:cs="MS Mincho" w:hint="eastAsia"/>
          <w:color w:val="000000"/>
          <w:sz w:val="43"/>
          <w:szCs w:val="43"/>
          <w:lang w:eastAsia="de-CH"/>
        </w:rPr>
        <w:t>真正存在過，那麼四福音的作者就</w:t>
      </w:r>
      <w:r w:rsidRPr="0047037A">
        <w:rPr>
          <w:rFonts w:ascii="MS Gothic" w:eastAsia="MS Gothic" w:hAnsi="MS Gothic" w:cs="MS Gothic" w:hint="eastAsia"/>
          <w:color w:val="000000"/>
          <w:sz w:val="43"/>
          <w:szCs w:val="43"/>
          <w:lang w:eastAsia="de-CH"/>
        </w:rPr>
        <w:t>彀資格是這位人物了。人的頭腦無法寫出四福音這樣的著作，因為在這些著作裏，我們看見一位柔細、完滿、完全的人。人的頭腦無法</w:t>
      </w:r>
      <w:r w:rsidRPr="0047037A">
        <w:rPr>
          <w:rFonts w:ascii="MS Gothic" w:eastAsia="MS Gothic" w:hAnsi="MS Gothic" w:cs="MS Gothic" w:hint="eastAsia"/>
          <w:color w:val="000000"/>
          <w:sz w:val="43"/>
          <w:szCs w:val="43"/>
          <w:lang w:eastAsia="de-CH"/>
        </w:rPr>
        <w:lastRenderedPageBreak/>
        <w:t>想出這樣一位人物。再者，人的頭腦也沒有智慧，能寫出四福音來</w:t>
      </w:r>
      <w:r w:rsidRPr="0047037A">
        <w:rPr>
          <w:rFonts w:ascii="MS Mincho" w:eastAsia="MS Mincho" w:hAnsi="MS Mincho" w:cs="MS Mincho"/>
          <w:color w:val="000000"/>
          <w:sz w:val="43"/>
          <w:szCs w:val="43"/>
          <w:lang w:eastAsia="de-CH"/>
        </w:rPr>
        <w:t>。</w:t>
      </w:r>
    </w:p>
    <w:p w14:paraId="35AEF6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四福音</w:t>
      </w:r>
      <w:r w:rsidRPr="0047037A">
        <w:rPr>
          <w:rFonts w:ascii="PMingLiU" w:eastAsia="PMingLiU" w:hAnsi="PMingLiU" w:cs="PMingLiU" w:hint="eastAsia"/>
          <w:color w:val="000000"/>
          <w:sz w:val="43"/>
          <w:szCs w:val="43"/>
          <w:lang w:eastAsia="de-CH"/>
        </w:rPr>
        <w:t>啟示主耶穌極其柔細，作每一件事都有意義。祂絕不是不平衡的，反倒一直受到約束和限制。在祂身上找不出絲毫粗俗的行徑。沒有人能比得上主耶穌的柔細。保羅非常好，但有時候他也有點粗俗。例如，在林前四章二十一節他說：『你們願意怎麼</w:t>
      </w:r>
      <w:r w:rsidRPr="0047037A">
        <w:rPr>
          <w:rFonts w:ascii="MS Mincho" w:eastAsia="MS Mincho" w:hAnsi="MS Mincho" w:cs="MS Mincho" w:hint="eastAsia"/>
          <w:color w:val="000000"/>
          <w:sz w:val="43"/>
          <w:szCs w:val="43"/>
          <w:lang w:eastAsia="de-CH"/>
        </w:rPr>
        <w:t>樣</w:t>
      </w:r>
      <w:r w:rsidRPr="0047037A">
        <w:rPr>
          <w:rFonts w:ascii="MS Gothic" w:eastAsia="MS Gothic" w:hAnsi="MS Gothic" w:cs="MS Gothic" w:hint="eastAsia"/>
          <w:color w:val="000000"/>
          <w:sz w:val="43"/>
          <w:szCs w:val="43"/>
          <w:lang w:eastAsia="de-CH"/>
        </w:rPr>
        <w:t>呢？是願意我帶著刑杖到你們那裏去呢？還是要我存慈愛溫柔的靈呢？』（直譯。）保羅在這裏的發表好像粗了一點。我想主耶穌可能沒有</w:t>
      </w:r>
      <w:r w:rsidRPr="0047037A">
        <w:rPr>
          <w:rFonts w:ascii="Batang" w:eastAsia="Batang" w:hAnsi="Batang" w:cs="Batang" w:hint="eastAsia"/>
          <w:color w:val="000000"/>
          <w:sz w:val="43"/>
          <w:szCs w:val="43"/>
          <w:lang w:eastAsia="de-CH"/>
        </w:rPr>
        <w:t>說過這樣的話。雖然使徒所說的話相當柔細，但偶而也有點粗俗。然而主耶</w:t>
      </w:r>
      <w:r w:rsidRPr="0047037A">
        <w:rPr>
          <w:rFonts w:ascii="MS Gothic" w:eastAsia="MS Gothic" w:hAnsi="MS Gothic" w:cs="MS Gothic" w:hint="eastAsia"/>
          <w:color w:val="000000"/>
          <w:sz w:val="43"/>
          <w:szCs w:val="43"/>
          <w:lang w:eastAsia="de-CH"/>
        </w:rPr>
        <w:t>穌的話始終是柔細的。如果你把四福音所記載主的話，與行傳、書信所記載保羅的話相比，你就會看見，主耶穌始終是柔細的，而保羅至少在一些場合有點粗俗</w:t>
      </w:r>
      <w:r w:rsidRPr="0047037A">
        <w:rPr>
          <w:rFonts w:ascii="MS Mincho" w:eastAsia="MS Mincho" w:hAnsi="MS Mincho" w:cs="MS Mincho"/>
          <w:color w:val="000000"/>
          <w:sz w:val="43"/>
          <w:szCs w:val="43"/>
          <w:lang w:eastAsia="de-CH"/>
        </w:rPr>
        <w:t>。</w:t>
      </w:r>
    </w:p>
    <w:p w14:paraId="1443E9D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藍</w:t>
      </w:r>
      <w:r w:rsidRPr="0047037A">
        <w:rPr>
          <w:rFonts w:ascii="MS Mincho" w:eastAsia="MS Mincho" w:hAnsi="MS Mincho" w:cs="MS Mincho"/>
          <w:color w:val="E46044"/>
          <w:sz w:val="39"/>
          <w:szCs w:val="39"/>
          <w:lang w:eastAsia="de-CH"/>
        </w:rPr>
        <w:t>色</w:t>
      </w:r>
    </w:p>
    <w:p w14:paraId="0C6FC8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出埃及記二十六章一節題到藍色、紫色、朱紅色。藍色表</w:t>
      </w:r>
      <w:r w:rsidRPr="0047037A">
        <w:rPr>
          <w:rFonts w:ascii="MS Gothic" w:eastAsia="MS Gothic" w:hAnsi="MS Gothic" w:cs="MS Gothic" w:hint="eastAsia"/>
          <w:color w:val="000000"/>
          <w:sz w:val="43"/>
          <w:szCs w:val="43"/>
          <w:lang w:eastAsia="de-CH"/>
        </w:rPr>
        <w:t>徵性質和外表都是屬天的東西。正如約翰福音所</w:t>
      </w:r>
      <w:r w:rsidRPr="0047037A">
        <w:rPr>
          <w:rFonts w:ascii="PMingLiU" w:eastAsia="PMingLiU" w:hAnsi="PMingLiU" w:cs="PMingLiU" w:hint="eastAsia"/>
          <w:color w:val="000000"/>
          <w:sz w:val="43"/>
          <w:szCs w:val="43"/>
          <w:lang w:eastAsia="de-CH"/>
        </w:rPr>
        <w:t>啟示的，主耶穌在祂的人性裏，在祂的為人生活裏完全是屬天的。祂的生活不像一</w:t>
      </w:r>
      <w:r w:rsidRPr="0047037A">
        <w:rPr>
          <w:rFonts w:ascii="MS Mincho" w:eastAsia="MS Mincho" w:hAnsi="MS Mincho" w:cs="MS Mincho" w:hint="eastAsia"/>
          <w:color w:val="000000"/>
          <w:sz w:val="43"/>
          <w:szCs w:val="43"/>
          <w:lang w:eastAsia="de-CH"/>
        </w:rPr>
        <w:t>個屬地的人，反而在性情上、外表上，都像一個屬天的人。因這</w:t>
      </w:r>
      <w:r w:rsidRPr="0047037A">
        <w:rPr>
          <w:rFonts w:ascii="MS Gothic" w:eastAsia="MS Gothic" w:hAnsi="MS Gothic" w:cs="MS Gothic" w:hint="eastAsia"/>
          <w:color w:val="000000"/>
          <w:sz w:val="43"/>
          <w:szCs w:val="43"/>
          <w:lang w:eastAsia="de-CH"/>
        </w:rPr>
        <w:t>緣故，</w:t>
      </w:r>
      <w:r w:rsidRPr="0047037A">
        <w:rPr>
          <w:rFonts w:ascii="PMingLiU" w:eastAsia="PMingLiU" w:hAnsi="PMingLiU" w:cs="PMingLiU" w:hint="eastAsia"/>
          <w:color w:val="000000"/>
          <w:sz w:val="43"/>
          <w:szCs w:val="43"/>
          <w:lang w:eastAsia="de-CH"/>
        </w:rPr>
        <w:t>祂能彀說，祂是從天上降下</w:t>
      </w:r>
      <w:r w:rsidRPr="0047037A">
        <w:rPr>
          <w:rFonts w:ascii="PMingLiU" w:eastAsia="PMingLiU" w:hAnsi="PMingLiU" w:cs="PMingLiU" w:hint="eastAsia"/>
          <w:color w:val="000000"/>
          <w:sz w:val="43"/>
          <w:szCs w:val="43"/>
          <w:lang w:eastAsia="de-CH"/>
        </w:rPr>
        <w:lastRenderedPageBreak/>
        <w:t>來的，祂就是屬天的糧，生命的餅。（約六</w:t>
      </w:r>
      <w:r w:rsidRPr="0047037A">
        <w:rPr>
          <w:rFonts w:ascii="Times New Roman" w:eastAsia="Times New Roman" w:hAnsi="Times New Roman" w:cs="Times New Roman"/>
          <w:color w:val="000000"/>
          <w:sz w:val="43"/>
          <w:szCs w:val="43"/>
          <w:lang w:eastAsia="de-CH"/>
        </w:rPr>
        <w:t>32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376EDB4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紫</w:t>
      </w:r>
      <w:r w:rsidRPr="0047037A">
        <w:rPr>
          <w:rFonts w:ascii="MS Mincho" w:eastAsia="MS Mincho" w:hAnsi="MS Mincho" w:cs="MS Mincho"/>
          <w:color w:val="E46044"/>
          <w:sz w:val="39"/>
          <w:szCs w:val="39"/>
          <w:lang w:eastAsia="de-CH"/>
        </w:rPr>
        <w:t>色</w:t>
      </w:r>
    </w:p>
    <w:p w14:paraId="32DF73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紫色是君尊的顏色。它表明在地位上、行為上，都是君尊的。雖然主耶</w:t>
      </w:r>
      <w:r w:rsidRPr="0047037A">
        <w:rPr>
          <w:rFonts w:ascii="MS Gothic" w:eastAsia="MS Gothic" w:hAnsi="MS Gothic" w:cs="MS Gothic" w:hint="eastAsia"/>
          <w:color w:val="000000"/>
          <w:sz w:val="43"/>
          <w:szCs w:val="43"/>
          <w:lang w:eastAsia="de-CH"/>
        </w:rPr>
        <w:t>穌是一個拿撒勒人，但</w:t>
      </w:r>
      <w:r w:rsidRPr="0047037A">
        <w:rPr>
          <w:rFonts w:ascii="PMingLiU" w:eastAsia="PMingLiU" w:hAnsi="PMingLiU" w:cs="PMingLiU" w:hint="eastAsia"/>
          <w:color w:val="000000"/>
          <w:sz w:val="43"/>
          <w:szCs w:val="43"/>
          <w:lang w:eastAsia="de-CH"/>
        </w:rPr>
        <w:t>祂的為人卻像一位君王。馬太福音描繪主耶穌的所作所為如同君王一般</w:t>
      </w:r>
      <w:r w:rsidRPr="0047037A">
        <w:rPr>
          <w:rFonts w:ascii="MS Mincho" w:eastAsia="MS Mincho" w:hAnsi="MS Mincho" w:cs="MS Mincho"/>
          <w:color w:val="000000"/>
          <w:sz w:val="43"/>
          <w:szCs w:val="43"/>
          <w:lang w:eastAsia="de-CH"/>
        </w:rPr>
        <w:t>。</w:t>
      </w:r>
    </w:p>
    <w:p w14:paraId="416202D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朱紅</w:t>
      </w:r>
      <w:r w:rsidRPr="0047037A">
        <w:rPr>
          <w:rFonts w:ascii="MS Mincho" w:eastAsia="MS Mincho" w:hAnsi="MS Mincho" w:cs="MS Mincho"/>
          <w:color w:val="E46044"/>
          <w:sz w:val="39"/>
          <w:szCs w:val="39"/>
          <w:lang w:eastAsia="de-CH"/>
        </w:rPr>
        <w:t>色</w:t>
      </w:r>
    </w:p>
    <w:p w14:paraId="681367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朱紅色就是暗紅色。這種顏色表</w:t>
      </w:r>
      <w:r w:rsidRPr="0047037A">
        <w:rPr>
          <w:rFonts w:ascii="MS Gothic" w:eastAsia="MS Gothic" w:hAnsi="MS Gothic" w:cs="MS Gothic" w:hint="eastAsia"/>
          <w:color w:val="000000"/>
          <w:sz w:val="43"/>
          <w:szCs w:val="43"/>
          <w:lang w:eastAsia="de-CH"/>
        </w:rPr>
        <w:t>徵罪，也表徵為著救贖所流的血。以賽亞一章十八節</w:t>
      </w:r>
      <w:r w:rsidRPr="0047037A">
        <w:rPr>
          <w:rFonts w:ascii="Batang" w:eastAsia="Batang" w:hAnsi="Batang" w:cs="Batang" w:hint="eastAsia"/>
          <w:color w:val="000000"/>
          <w:sz w:val="43"/>
          <w:szCs w:val="43"/>
          <w:lang w:eastAsia="de-CH"/>
        </w:rPr>
        <w:t>說到百姓的罪好像</w:t>
      </w:r>
      <w:r w:rsidRPr="0047037A">
        <w:rPr>
          <w:rFonts w:ascii="MS Gothic" w:eastAsia="MS Gothic" w:hAnsi="MS Gothic" w:cs="MS Gothic" w:hint="eastAsia"/>
          <w:color w:val="000000"/>
          <w:sz w:val="43"/>
          <w:szCs w:val="43"/>
          <w:lang w:eastAsia="de-CH"/>
        </w:rPr>
        <w:t>硃紅。這指明朱紅色表徵罪。但在路加福音</w:t>
      </w:r>
      <w:r w:rsidRPr="0047037A">
        <w:rPr>
          <w:rFonts w:ascii="Batang" w:eastAsia="Batang" w:hAnsi="Batang" w:cs="Batang" w:hint="eastAsia"/>
          <w:color w:val="000000"/>
          <w:sz w:val="43"/>
          <w:szCs w:val="43"/>
          <w:lang w:eastAsia="de-CH"/>
        </w:rPr>
        <w:t>說明，朱紅色也表徵</w:t>
      </w:r>
      <w:r w:rsidRPr="0047037A">
        <w:rPr>
          <w:rFonts w:ascii="MS Mincho" w:eastAsia="MS Mincho" w:hAnsi="MS Mincho" w:cs="MS Mincho" w:hint="eastAsia"/>
          <w:color w:val="000000"/>
          <w:sz w:val="43"/>
          <w:szCs w:val="43"/>
          <w:lang w:eastAsia="de-CH"/>
        </w:rPr>
        <w:t>為著救贖罪人而流的血。因此，帳幕頭一層蓋是朱紅色，表</w:t>
      </w:r>
      <w:r w:rsidRPr="0047037A">
        <w:rPr>
          <w:rFonts w:ascii="MS Gothic" w:eastAsia="MS Gothic" w:hAnsi="MS Gothic" w:cs="MS Gothic" w:hint="eastAsia"/>
          <w:color w:val="000000"/>
          <w:sz w:val="43"/>
          <w:szCs w:val="43"/>
          <w:lang w:eastAsia="de-CH"/>
        </w:rPr>
        <w:t>徵主耶穌為著救贖罪人而流血</w:t>
      </w:r>
      <w:r w:rsidRPr="0047037A">
        <w:rPr>
          <w:rFonts w:ascii="MS Mincho" w:eastAsia="MS Mincho" w:hAnsi="MS Mincho" w:cs="MS Mincho"/>
          <w:color w:val="000000"/>
          <w:sz w:val="43"/>
          <w:szCs w:val="43"/>
          <w:lang w:eastAsia="de-CH"/>
        </w:rPr>
        <w:t>。</w:t>
      </w:r>
    </w:p>
    <w:p w14:paraId="4B83815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用功匠的手工，</w:t>
      </w:r>
      <w:r w:rsidRPr="0047037A">
        <w:rPr>
          <w:rFonts w:ascii="MS Gothic" w:eastAsia="MS Gothic" w:hAnsi="MS Gothic" w:cs="MS Gothic" w:hint="eastAsia"/>
          <w:color w:val="E46044"/>
          <w:sz w:val="39"/>
          <w:szCs w:val="39"/>
          <w:lang w:eastAsia="de-CH"/>
        </w:rPr>
        <w:t>繡上基路</w:t>
      </w:r>
      <w:r w:rsidRPr="0047037A">
        <w:rPr>
          <w:rFonts w:ascii="MS Mincho" w:eastAsia="MS Mincho" w:hAnsi="MS Mincho" w:cs="MS Mincho"/>
          <w:color w:val="E46044"/>
          <w:sz w:val="39"/>
          <w:szCs w:val="39"/>
          <w:lang w:eastAsia="de-CH"/>
        </w:rPr>
        <w:t>伯</w:t>
      </w:r>
    </w:p>
    <w:p w14:paraId="0F06B9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一節也</w:t>
      </w:r>
      <w:r w:rsidRPr="0047037A">
        <w:rPr>
          <w:rFonts w:ascii="Batang" w:eastAsia="Batang" w:hAnsi="Batang" w:cs="Batang" w:hint="eastAsia"/>
          <w:color w:val="000000"/>
          <w:sz w:val="43"/>
          <w:szCs w:val="43"/>
          <w:lang w:eastAsia="de-CH"/>
        </w:rPr>
        <w:t>說到『用巧匠的手工，繡上基路伯。』基路伯表徵神的榮耀彰顯在耶</w:t>
      </w:r>
      <w:r w:rsidRPr="0047037A">
        <w:rPr>
          <w:rFonts w:ascii="MS Gothic" w:eastAsia="MS Gothic" w:hAnsi="MS Gothic" w:cs="MS Gothic" w:hint="eastAsia"/>
          <w:color w:val="000000"/>
          <w:sz w:val="43"/>
          <w:szCs w:val="43"/>
          <w:lang w:eastAsia="de-CH"/>
        </w:rPr>
        <w:t>穌裏面，就如馬可福音所表明的。基路伯指明神的榮耀彰顯在受造之物裏面。我們不知道有多少基路伯繡在細麻的幔子上，這件事實指明神的榮耀彰顯在受造之物裏面是無法測度的。約櫃施恩座上基路伯的尺寸沒有記載，這件事實也表明神的榮耀是無法測度</w:t>
      </w:r>
      <w:r w:rsidRPr="0047037A">
        <w:rPr>
          <w:rFonts w:ascii="MS Gothic" w:eastAsia="MS Gothic" w:hAnsi="MS Gothic" w:cs="MS Gothic" w:hint="eastAsia"/>
          <w:color w:val="000000"/>
          <w:sz w:val="43"/>
          <w:szCs w:val="43"/>
          <w:lang w:eastAsia="de-CH"/>
        </w:rPr>
        <w:lastRenderedPageBreak/>
        <w:t>的。我們不曉得約櫃上面基路伯的尺寸，也不曉得幔子上面基路伯的數目。聖經沒有記載這兩件事，表明神榮耀的彰顯是過於人所能測度的</w:t>
      </w:r>
      <w:r w:rsidRPr="0047037A">
        <w:rPr>
          <w:rFonts w:ascii="MS Mincho" w:eastAsia="MS Mincho" w:hAnsi="MS Mincho" w:cs="MS Mincho"/>
          <w:color w:val="000000"/>
          <w:sz w:val="43"/>
          <w:szCs w:val="43"/>
          <w:lang w:eastAsia="de-CH"/>
        </w:rPr>
        <w:t>。</w:t>
      </w:r>
    </w:p>
    <w:p w14:paraId="1018B8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我們由以西結書曉得，基路伯乃是活物，在其中能看見神的榮耀。主耶</w:t>
      </w:r>
      <w:r w:rsidRPr="0047037A">
        <w:rPr>
          <w:rFonts w:ascii="MS Gothic" w:eastAsia="MS Gothic" w:hAnsi="MS Gothic" w:cs="MS Gothic" w:hint="eastAsia"/>
          <w:color w:val="000000"/>
          <w:sz w:val="43"/>
          <w:szCs w:val="43"/>
          <w:lang w:eastAsia="de-CH"/>
        </w:rPr>
        <w:t>穌在地上的時候，</w:t>
      </w:r>
      <w:r w:rsidRPr="0047037A">
        <w:rPr>
          <w:rFonts w:ascii="PMingLiU" w:eastAsia="PMingLiU" w:hAnsi="PMingLiU" w:cs="PMingLiU" w:hint="eastAsia"/>
          <w:color w:val="000000"/>
          <w:sz w:val="43"/>
          <w:szCs w:val="43"/>
          <w:lang w:eastAsia="de-CH"/>
        </w:rPr>
        <w:t>祂成為一個人，乃是一個受造之物，彰顯神聖的榮耀。聖經啟示基督是創造者，也是受造之物。照歌羅西一章十五節來看，基督乃是一切受造之物的首生者。主耶穌既是一個真人，祂就有一個有血、有肉、有骨的身體。這些豈不是受造之物的成分？因此，在人性裏的基督乃是受造之物，而神的榮耀彰顯在祂身上。這就是在細麻的幔子上繡上基路伯的意義</w:t>
      </w:r>
      <w:r w:rsidRPr="0047037A">
        <w:rPr>
          <w:rFonts w:ascii="MS Mincho" w:eastAsia="MS Mincho" w:hAnsi="MS Mincho" w:cs="MS Mincho"/>
          <w:color w:val="000000"/>
          <w:sz w:val="43"/>
          <w:szCs w:val="43"/>
          <w:lang w:eastAsia="de-CH"/>
        </w:rPr>
        <w:t>。</w:t>
      </w:r>
    </w:p>
    <w:p w14:paraId="1F6838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在馬可福音我們看見主耶</w:t>
      </w:r>
      <w:r w:rsidRPr="0047037A">
        <w:rPr>
          <w:rFonts w:ascii="MS Gothic" w:eastAsia="MS Gothic" w:hAnsi="MS Gothic" w:cs="MS Gothic" w:hint="eastAsia"/>
          <w:color w:val="000000"/>
          <w:sz w:val="43"/>
          <w:szCs w:val="43"/>
          <w:lang w:eastAsia="de-CH"/>
        </w:rPr>
        <w:t>穌是一個奴僕。但在這位奴僕身上，卻顯出神的榮耀。真奇妙，四福音論到基督人性的各方面，就是藍色、紫色、朱紅色以及基路伯所豫表</w:t>
      </w:r>
      <w:r w:rsidRPr="0047037A">
        <w:rPr>
          <w:rFonts w:ascii="MS Mincho" w:eastAsia="MS Mincho" w:hAnsi="MS Mincho" w:cs="MS Mincho" w:hint="eastAsia"/>
          <w:color w:val="000000"/>
          <w:sz w:val="43"/>
          <w:szCs w:val="43"/>
          <w:lang w:eastAsia="de-CH"/>
        </w:rPr>
        <w:t>的</w:t>
      </w:r>
      <w:r w:rsidRPr="0047037A">
        <w:rPr>
          <w:rFonts w:ascii="MS Mincho" w:eastAsia="MS Mincho" w:hAnsi="MS Mincho" w:cs="MS Mincho"/>
          <w:color w:val="000000"/>
          <w:sz w:val="43"/>
          <w:szCs w:val="43"/>
          <w:lang w:eastAsia="de-CH"/>
        </w:rPr>
        <w:t>！</w:t>
      </w:r>
    </w:p>
    <w:p w14:paraId="7C4451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細麻幔子上的基路伯乃是巧匠的手工，或</w:t>
      </w:r>
      <w:r w:rsidRPr="0047037A">
        <w:rPr>
          <w:rFonts w:ascii="MS Gothic" w:eastAsia="MS Gothic" w:hAnsi="MS Gothic" w:cs="MS Gothic" w:hint="eastAsia"/>
          <w:color w:val="000000"/>
          <w:sz w:val="43"/>
          <w:szCs w:val="43"/>
          <w:lang w:eastAsia="de-CH"/>
        </w:rPr>
        <w:t>繡花的手工。這裏的巧匠表明擅長刺繡藝術的人。刺繡的手工表徵聖靈在主耶穌裏面組織的工作。因此，聖靈就是巧匠，是刺繡者。今天聖靈一直在我們身上作刺繡的工作。</w:t>
      </w:r>
      <w:r w:rsidRPr="0047037A">
        <w:rPr>
          <w:rFonts w:ascii="PMingLiU" w:eastAsia="PMingLiU" w:hAnsi="PMingLiU" w:cs="PMingLiU" w:hint="eastAsia"/>
          <w:color w:val="000000"/>
          <w:sz w:val="43"/>
          <w:szCs w:val="43"/>
          <w:lang w:eastAsia="de-CH"/>
        </w:rPr>
        <w:t>祂用許多大大小小的『針』，來完成這種工作</w:t>
      </w:r>
      <w:r w:rsidRPr="0047037A">
        <w:rPr>
          <w:rFonts w:ascii="MS Mincho" w:eastAsia="MS Mincho" w:hAnsi="MS Mincho" w:cs="MS Mincho"/>
          <w:color w:val="000000"/>
          <w:sz w:val="43"/>
          <w:szCs w:val="43"/>
          <w:lang w:eastAsia="de-CH"/>
        </w:rPr>
        <w:t>。</w:t>
      </w:r>
    </w:p>
    <w:p w14:paraId="63E5C48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（八）　尺</w:t>
      </w:r>
      <w:r w:rsidRPr="0047037A">
        <w:rPr>
          <w:rFonts w:ascii="MS Mincho" w:eastAsia="MS Mincho" w:hAnsi="MS Mincho" w:cs="MS Mincho"/>
          <w:color w:val="E46044"/>
          <w:sz w:val="39"/>
          <w:szCs w:val="39"/>
          <w:lang w:eastAsia="de-CH"/>
        </w:rPr>
        <w:t>寸</w:t>
      </w:r>
    </w:p>
    <w:p w14:paraId="00B125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幔子長二十八肘，寬四肘。二十八這個數字是由四乘七組成的，四是受造之物的數字，七也是完全的數字。因此，</w:t>
      </w:r>
      <w:r w:rsidRPr="0047037A">
        <w:rPr>
          <w:rFonts w:ascii="MS Gothic" w:eastAsia="MS Gothic" w:hAnsi="MS Gothic" w:cs="MS Gothic" w:hint="eastAsia"/>
          <w:color w:val="000000"/>
          <w:sz w:val="43"/>
          <w:szCs w:val="43"/>
          <w:lang w:eastAsia="de-CH"/>
        </w:rPr>
        <w:t>每幅幔子的長度也表徵主耶穌為人的完全</w:t>
      </w:r>
      <w:r w:rsidRPr="0047037A">
        <w:rPr>
          <w:rFonts w:ascii="MS Mincho" w:eastAsia="MS Mincho" w:hAnsi="MS Mincho" w:cs="MS Mincho"/>
          <w:color w:val="000000"/>
          <w:sz w:val="43"/>
          <w:szCs w:val="43"/>
          <w:lang w:eastAsia="de-CH"/>
        </w:rPr>
        <w:t>。</w:t>
      </w:r>
    </w:p>
    <w:p w14:paraId="26E7D5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我們已經指出，四這個數字表</w:t>
      </w:r>
      <w:r w:rsidRPr="0047037A">
        <w:rPr>
          <w:rFonts w:ascii="MS Gothic" w:eastAsia="MS Gothic" w:hAnsi="MS Gothic" w:cs="MS Gothic" w:hint="eastAsia"/>
          <w:color w:val="000000"/>
          <w:sz w:val="43"/>
          <w:szCs w:val="43"/>
          <w:lang w:eastAsia="de-CH"/>
        </w:rPr>
        <w:t>徵受造之物。既然有十幅幔子，每幅寬四肘，這裏就有四十這個數字。在聖經裏，四十乃是試驗和</w:t>
      </w:r>
      <w:r w:rsidRPr="0047037A">
        <w:rPr>
          <w:rFonts w:ascii="MS Mincho" w:eastAsia="MS Mincho" w:hAnsi="MS Mincho" w:cs="MS Mincho" w:hint="eastAsia"/>
          <w:color w:val="000000"/>
          <w:sz w:val="43"/>
          <w:szCs w:val="43"/>
          <w:lang w:eastAsia="de-CH"/>
        </w:rPr>
        <w:t>試煉的數字。這表明主耶</w:t>
      </w:r>
      <w:r w:rsidRPr="0047037A">
        <w:rPr>
          <w:rFonts w:ascii="MS Gothic" w:eastAsia="MS Gothic" w:hAnsi="MS Gothic" w:cs="MS Gothic" w:hint="eastAsia"/>
          <w:color w:val="000000"/>
          <w:sz w:val="43"/>
          <w:szCs w:val="43"/>
          <w:lang w:eastAsia="de-CH"/>
        </w:rPr>
        <w:t>穌成為人，是受過試驗的。因為</w:t>
      </w:r>
      <w:r w:rsidRPr="0047037A">
        <w:rPr>
          <w:rFonts w:ascii="PMingLiU" w:eastAsia="PMingLiU" w:hAnsi="PMingLiU" w:cs="PMingLiU" w:hint="eastAsia"/>
          <w:color w:val="000000"/>
          <w:sz w:val="43"/>
          <w:szCs w:val="43"/>
          <w:lang w:eastAsia="de-CH"/>
        </w:rPr>
        <w:t>祂的完全和完滿經過了試驗，祂就是神與人都稱許的人</w:t>
      </w:r>
      <w:r w:rsidRPr="0047037A">
        <w:rPr>
          <w:rFonts w:ascii="MS Mincho" w:eastAsia="MS Mincho" w:hAnsi="MS Mincho" w:cs="MS Mincho"/>
          <w:color w:val="000000"/>
          <w:sz w:val="43"/>
          <w:szCs w:val="43"/>
          <w:lang w:eastAsia="de-CH"/>
        </w:rPr>
        <w:t>。</w:t>
      </w:r>
    </w:p>
    <w:p w14:paraId="26F9E89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兩組幔子，</w:t>
      </w:r>
      <w:r w:rsidRPr="0047037A">
        <w:rPr>
          <w:rFonts w:ascii="MS Gothic" w:eastAsia="MS Gothic" w:hAnsi="MS Gothic" w:cs="MS Gothic" w:hint="eastAsia"/>
          <w:color w:val="E46044"/>
          <w:sz w:val="39"/>
          <w:szCs w:val="39"/>
          <w:lang w:eastAsia="de-CH"/>
        </w:rPr>
        <w:t>每組五</w:t>
      </w:r>
      <w:r w:rsidRPr="0047037A">
        <w:rPr>
          <w:rFonts w:ascii="MS Mincho" w:eastAsia="MS Mincho" w:hAnsi="MS Mincho" w:cs="MS Mincho"/>
          <w:color w:val="E46044"/>
          <w:sz w:val="39"/>
          <w:szCs w:val="39"/>
          <w:lang w:eastAsia="de-CH"/>
        </w:rPr>
        <w:t>幅</w:t>
      </w:r>
    </w:p>
    <w:p w14:paraId="5C5C82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三節</w:t>
      </w:r>
      <w:r w:rsidRPr="0047037A">
        <w:rPr>
          <w:rFonts w:ascii="Batang" w:eastAsia="Batang" w:hAnsi="Batang" w:cs="Batang" w:hint="eastAsia"/>
          <w:color w:val="000000"/>
          <w:sz w:val="43"/>
          <w:szCs w:val="43"/>
          <w:lang w:eastAsia="de-CH"/>
        </w:rPr>
        <w:t>說：『這五幅</w:t>
      </w:r>
      <w:r w:rsidRPr="0047037A">
        <w:rPr>
          <w:rFonts w:ascii="MS Mincho" w:eastAsia="MS Mincho" w:hAnsi="MS Mincho" w:cs="MS Mincho" w:hint="eastAsia"/>
          <w:color w:val="000000"/>
          <w:sz w:val="43"/>
          <w:szCs w:val="43"/>
          <w:lang w:eastAsia="de-CH"/>
        </w:rPr>
        <w:t>幔子要幅幅相連，那五幅幔子也要幅幅相連。』因此，有兩組幔子，</w:t>
      </w:r>
      <w:r w:rsidRPr="0047037A">
        <w:rPr>
          <w:rFonts w:ascii="MS Gothic" w:eastAsia="MS Gothic" w:hAnsi="MS Gothic" w:cs="MS Gothic" w:hint="eastAsia"/>
          <w:color w:val="000000"/>
          <w:sz w:val="43"/>
          <w:szCs w:val="43"/>
          <w:lang w:eastAsia="de-CH"/>
        </w:rPr>
        <w:t>每組五幅。五乃是負責任的數字。五幅幔子幅幅相連，表徵一種延續的生命。這兩組表徵在延續的生命裏顯出負責任來。一組不是只由一幅幔子所組成的，而是由五幅幔子一幅接一幅所組成的。這描繪出四福音所</w:t>
      </w:r>
      <w:r w:rsidRPr="0047037A">
        <w:rPr>
          <w:rFonts w:ascii="PMingLiU" w:eastAsia="PMingLiU" w:hAnsi="PMingLiU" w:cs="PMingLiU" w:hint="eastAsia"/>
          <w:color w:val="000000"/>
          <w:sz w:val="43"/>
          <w:szCs w:val="43"/>
          <w:lang w:eastAsia="de-CH"/>
        </w:rPr>
        <w:t>啟示主耶穌的生命，乃是一種延續的生命。馬太、馬可、路加、約翰都同意，主的生命沒有甚麼缺陷。再者，兩組幔子每組五幅，也指明</w:t>
      </w:r>
      <w:r w:rsidRPr="0047037A">
        <w:rPr>
          <w:rFonts w:ascii="MS Mincho" w:eastAsia="MS Mincho" w:hAnsi="MS Mincho" w:cs="MS Mincho" w:hint="eastAsia"/>
          <w:color w:val="000000"/>
          <w:sz w:val="43"/>
          <w:szCs w:val="43"/>
          <w:lang w:eastAsia="de-CH"/>
        </w:rPr>
        <w:t>一種延續生命的見證，證實主耶</w:t>
      </w:r>
      <w:r w:rsidRPr="0047037A">
        <w:rPr>
          <w:rFonts w:ascii="MS Gothic" w:eastAsia="MS Gothic" w:hAnsi="MS Gothic" w:cs="MS Gothic" w:hint="eastAsia"/>
          <w:color w:val="000000"/>
          <w:sz w:val="43"/>
          <w:szCs w:val="43"/>
          <w:lang w:eastAsia="de-CH"/>
        </w:rPr>
        <w:t>穌乃是一位完全且完滿的人</w:t>
      </w:r>
      <w:r w:rsidRPr="0047037A">
        <w:rPr>
          <w:rFonts w:ascii="MS Mincho" w:eastAsia="MS Mincho" w:hAnsi="MS Mincho" w:cs="MS Mincho"/>
          <w:color w:val="000000"/>
          <w:sz w:val="43"/>
          <w:szCs w:val="43"/>
          <w:lang w:eastAsia="de-CH"/>
        </w:rPr>
        <w:t>。</w:t>
      </w:r>
    </w:p>
    <w:p w14:paraId="640AD6F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（十）　藍色的鈕</w:t>
      </w:r>
      <w:r w:rsidRPr="0047037A">
        <w:rPr>
          <w:rFonts w:ascii="MS Mincho" w:eastAsia="MS Mincho" w:hAnsi="MS Mincho" w:cs="MS Mincho"/>
          <w:color w:val="E46044"/>
          <w:sz w:val="39"/>
          <w:szCs w:val="39"/>
          <w:lang w:eastAsia="de-CH"/>
        </w:rPr>
        <w:t>扣</w:t>
      </w:r>
    </w:p>
    <w:p w14:paraId="0EE5F7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四節、五節告訴我們，在</w:t>
      </w:r>
      <w:r w:rsidRPr="0047037A">
        <w:rPr>
          <w:rFonts w:ascii="MS Gothic" w:eastAsia="MS Gothic" w:hAnsi="MS Gothic" w:cs="MS Gothic" w:hint="eastAsia"/>
          <w:color w:val="000000"/>
          <w:sz w:val="43"/>
          <w:szCs w:val="43"/>
          <w:lang w:eastAsia="de-CH"/>
        </w:rPr>
        <w:t>每組相連的幔子末幅邊上。有五十個藍色的鈕扣。鈕扣表徵便於聯結在一起，而藍色是指屬天。這些鈕扣在每組幔子的末幅邊上，這件事實指明它們是負責任之生命的結果，為著一個見證</w:t>
      </w:r>
      <w:r w:rsidRPr="0047037A">
        <w:rPr>
          <w:rFonts w:ascii="MS Mincho" w:eastAsia="MS Mincho" w:hAnsi="MS Mincho" w:cs="MS Mincho"/>
          <w:color w:val="000000"/>
          <w:sz w:val="43"/>
          <w:szCs w:val="43"/>
          <w:lang w:eastAsia="de-CH"/>
        </w:rPr>
        <w:t>。</w:t>
      </w:r>
    </w:p>
    <w:p w14:paraId="274983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這些鈕扣可以應用到我們屬靈的經</w:t>
      </w:r>
      <w:r w:rsidRPr="0047037A">
        <w:rPr>
          <w:rFonts w:ascii="MS Gothic" w:eastAsia="MS Gothic" w:hAnsi="MS Gothic" w:cs="MS Gothic" w:hint="eastAsia"/>
          <w:color w:val="000000"/>
          <w:sz w:val="43"/>
          <w:szCs w:val="43"/>
          <w:lang w:eastAsia="de-CH"/>
        </w:rPr>
        <w:t>歷上。例如，有位弟兄也許有勇敢和堅定的美德。然而，這些美德之間可能有個缺口，很難使它們相連。但在主耶穌身上，勇敢與謙卑相連，謙卑與忍耐相連，忍耐與恩慈相連。主耶穌所有的美德都是相連的；它們之間沒有缺口。然而，因著我們的美德當中有缺口，我們很難與別人相連。如果一位弟兄的勇敢和堅定不相連結，他就很難與別人相連</w:t>
      </w:r>
      <w:r w:rsidRPr="0047037A">
        <w:rPr>
          <w:rFonts w:ascii="MS Mincho" w:eastAsia="MS Mincho" w:hAnsi="MS Mincho" w:cs="MS Mincho"/>
          <w:color w:val="000000"/>
          <w:sz w:val="43"/>
          <w:szCs w:val="43"/>
          <w:lang w:eastAsia="de-CH"/>
        </w:rPr>
        <w:t>。</w:t>
      </w:r>
    </w:p>
    <w:p w14:paraId="4A485C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MS Gothic" w:eastAsia="MS Gothic" w:hAnsi="MS Gothic" w:cs="MS Gothic" w:hint="eastAsia"/>
          <w:color w:val="000000"/>
          <w:sz w:val="43"/>
          <w:szCs w:val="43"/>
          <w:lang w:eastAsia="de-CH"/>
        </w:rPr>
        <w:t>每組幔子的末幅邊上有五十個鈕扣。五十是由十乘五組成的，表明完全的負責任。十是屬人完全的數字，而五是負責任的數字。所以，五十由十乘五所組成，意思就是完全的負責任。再者，既然每組幔子有五十個鈕扣，總共就有一百個鈕扣，表明完全負責任的完滿見證。這</w:t>
      </w:r>
      <w:r w:rsidRPr="0047037A">
        <w:rPr>
          <w:rFonts w:ascii="PMingLiU" w:eastAsia="PMingLiU" w:hAnsi="PMingLiU" w:cs="PMingLiU" w:hint="eastAsia"/>
          <w:color w:val="000000"/>
          <w:sz w:val="43"/>
          <w:szCs w:val="43"/>
          <w:lang w:eastAsia="de-CH"/>
        </w:rPr>
        <w:t>啟示耶穌的生命滿足了十倍十誡的要求</w:t>
      </w:r>
      <w:r w:rsidRPr="0047037A">
        <w:rPr>
          <w:rFonts w:ascii="MS Mincho" w:eastAsia="MS Mincho" w:hAnsi="MS Mincho" w:cs="MS Mincho"/>
          <w:color w:val="000000"/>
          <w:sz w:val="43"/>
          <w:szCs w:val="43"/>
          <w:lang w:eastAsia="de-CH"/>
        </w:rPr>
        <w:t>。</w:t>
      </w:r>
    </w:p>
    <w:p w14:paraId="551C7D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照第五節來看，</w:t>
      </w:r>
      <w:r w:rsidRPr="0047037A">
        <w:rPr>
          <w:rFonts w:ascii="MS Gothic" w:eastAsia="MS Gothic" w:hAnsi="MS Gothic" w:cs="MS Gothic" w:hint="eastAsia"/>
          <w:color w:val="000000"/>
          <w:sz w:val="43"/>
          <w:szCs w:val="43"/>
          <w:lang w:eastAsia="de-CH"/>
        </w:rPr>
        <w:t>每組的鈕扣要兩兩相對。這表徵見證的證實。在主耶穌的人性裏，有許多的證實。</w:t>
      </w:r>
      <w:r w:rsidRPr="0047037A">
        <w:rPr>
          <w:rFonts w:ascii="PMingLiU" w:eastAsia="PMingLiU" w:hAnsi="PMingLiU" w:cs="PMingLiU" w:hint="eastAsia"/>
          <w:color w:val="000000"/>
          <w:sz w:val="43"/>
          <w:szCs w:val="43"/>
          <w:lang w:eastAsia="de-CH"/>
        </w:rPr>
        <w:t>祂一切的美德</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祂的恩慈，祂的公義，祂的忍耐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都得了證實。這種證實乃是一個見證</w:t>
      </w:r>
      <w:r w:rsidRPr="0047037A">
        <w:rPr>
          <w:rFonts w:ascii="MS Mincho" w:eastAsia="MS Mincho" w:hAnsi="MS Mincho" w:cs="MS Mincho"/>
          <w:color w:val="000000"/>
          <w:sz w:val="43"/>
          <w:szCs w:val="43"/>
          <w:lang w:eastAsia="de-CH"/>
        </w:rPr>
        <w:t>。</w:t>
      </w:r>
    </w:p>
    <w:p w14:paraId="4104F32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五十個金</w:t>
      </w:r>
      <w:r w:rsidRPr="0047037A">
        <w:rPr>
          <w:rFonts w:ascii="MS Mincho" w:eastAsia="MS Mincho" w:hAnsi="MS Mincho" w:cs="MS Mincho"/>
          <w:color w:val="E46044"/>
          <w:sz w:val="39"/>
          <w:szCs w:val="39"/>
          <w:lang w:eastAsia="de-CH"/>
        </w:rPr>
        <w:t>鉤</w:t>
      </w:r>
    </w:p>
    <w:p w14:paraId="75F1D5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出埃及記二十六章六節</w:t>
      </w:r>
      <w:r w:rsidRPr="0047037A">
        <w:rPr>
          <w:rFonts w:ascii="Batang" w:eastAsia="Batang" w:hAnsi="Batang" w:cs="Batang" w:hint="eastAsia"/>
          <w:color w:val="000000"/>
          <w:sz w:val="43"/>
          <w:szCs w:val="43"/>
          <w:lang w:eastAsia="de-CH"/>
        </w:rPr>
        <w:t>說：『又要作五十個金鉤，用鉤使</w:t>
      </w:r>
      <w:r w:rsidRPr="0047037A">
        <w:rPr>
          <w:rFonts w:ascii="MS Mincho" w:eastAsia="MS Mincho" w:hAnsi="MS Mincho" w:cs="MS Mincho" w:hint="eastAsia"/>
          <w:color w:val="000000"/>
          <w:sz w:val="43"/>
          <w:szCs w:val="43"/>
          <w:lang w:eastAsia="de-CH"/>
        </w:rPr>
        <w:t>幔子相連，這纔成了一個帳幕。』金鉤表</w:t>
      </w:r>
      <w:r w:rsidRPr="0047037A">
        <w:rPr>
          <w:rFonts w:ascii="MS Gothic" w:eastAsia="MS Gothic" w:hAnsi="MS Gothic" w:cs="MS Gothic" w:hint="eastAsia"/>
          <w:color w:val="000000"/>
          <w:sz w:val="43"/>
          <w:szCs w:val="43"/>
          <w:lang w:eastAsia="de-CH"/>
        </w:rPr>
        <w:t>徵神聖的性情聯結的能力。五十這個數字表徵完全的負責任。幔子幅幅相連，使帳幕成為一個，表徵幔子幅幅相連使見證成為一個</w:t>
      </w:r>
      <w:r w:rsidRPr="0047037A">
        <w:rPr>
          <w:rFonts w:ascii="MS Mincho" w:eastAsia="MS Mincho" w:hAnsi="MS Mincho" w:cs="MS Mincho"/>
          <w:color w:val="000000"/>
          <w:sz w:val="43"/>
          <w:szCs w:val="43"/>
          <w:lang w:eastAsia="de-CH"/>
        </w:rPr>
        <w:t>。</w:t>
      </w:r>
    </w:p>
    <w:p w14:paraId="59A1D6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穌人性聯結</w:t>
      </w:r>
      <w:r w:rsidRPr="0047037A">
        <w:rPr>
          <w:rFonts w:ascii="MS Mincho" w:eastAsia="MS Mincho" w:hAnsi="MS Mincho" w:cs="MS Mincho" w:hint="eastAsia"/>
          <w:color w:val="000000"/>
          <w:sz w:val="43"/>
          <w:szCs w:val="43"/>
          <w:lang w:eastAsia="de-CH"/>
        </w:rPr>
        <w:t>的能力乃是出於</w:t>
      </w:r>
      <w:r w:rsidRPr="0047037A">
        <w:rPr>
          <w:rFonts w:ascii="PMingLiU" w:eastAsia="PMingLiU" w:hAnsi="PMingLiU" w:cs="PMingLiU" w:hint="eastAsia"/>
          <w:color w:val="000000"/>
          <w:sz w:val="43"/>
          <w:szCs w:val="43"/>
          <w:lang w:eastAsia="de-CH"/>
        </w:rPr>
        <w:t>祂神聖的性情。照樣，今天在教會生活裏，惟有在神聖的性情裏纔有聯結的能力；照著屬人的生命，我們沒有聯結的能力</w:t>
      </w:r>
      <w:r w:rsidRPr="0047037A">
        <w:rPr>
          <w:rFonts w:ascii="MS Mincho" w:eastAsia="MS Mincho" w:hAnsi="MS Mincho" w:cs="MS Mincho"/>
          <w:color w:val="000000"/>
          <w:sz w:val="43"/>
          <w:szCs w:val="43"/>
          <w:lang w:eastAsia="de-CH"/>
        </w:rPr>
        <w:t>。</w:t>
      </w:r>
    </w:p>
    <w:p w14:paraId="30AB1B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四福音</w:t>
      </w:r>
      <w:r w:rsidRPr="0047037A">
        <w:rPr>
          <w:rFonts w:ascii="PMingLiU" w:eastAsia="PMingLiU" w:hAnsi="PMingLiU" w:cs="PMingLiU" w:hint="eastAsia"/>
          <w:color w:val="000000"/>
          <w:sz w:val="43"/>
          <w:szCs w:val="43"/>
          <w:lang w:eastAsia="de-CH"/>
        </w:rPr>
        <w:t>啟示主耶穌所有的美德形成了一個見證，這就是幔子相連成為一個帳幕的意義。這樣聯結的結果，就有一個完滿、完整、完全的見證</w:t>
      </w:r>
      <w:r w:rsidRPr="0047037A">
        <w:rPr>
          <w:rFonts w:ascii="MS Mincho" w:eastAsia="MS Mincho" w:hAnsi="MS Mincho" w:cs="MS Mincho"/>
          <w:color w:val="000000"/>
          <w:sz w:val="43"/>
          <w:szCs w:val="43"/>
          <w:lang w:eastAsia="de-CH"/>
        </w:rPr>
        <w:t>。</w:t>
      </w:r>
    </w:p>
    <w:p w14:paraId="2F449D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在本篇信息所論各點的光中，我願意</w:t>
      </w:r>
      <w:r w:rsidRPr="0047037A">
        <w:rPr>
          <w:rFonts w:ascii="Batang" w:eastAsia="Batang" w:hAnsi="Batang" w:cs="Batang" w:hint="eastAsia"/>
          <w:color w:val="000000"/>
          <w:sz w:val="43"/>
          <w:szCs w:val="43"/>
          <w:lang w:eastAsia="de-CH"/>
        </w:rPr>
        <w:t>說一句話，就是我們需要認識在人性裏的主耶</w:t>
      </w:r>
      <w:r w:rsidRPr="0047037A">
        <w:rPr>
          <w:rFonts w:ascii="MS Gothic" w:eastAsia="MS Gothic" w:hAnsi="MS Gothic" w:cs="MS Gothic" w:hint="eastAsia"/>
          <w:color w:val="000000"/>
          <w:sz w:val="43"/>
          <w:szCs w:val="43"/>
          <w:lang w:eastAsia="de-CH"/>
        </w:rPr>
        <w:t>穌。我們還很年輕的時侯，許多人就聽過主耶穌了。然而，我們以為我們熟悉聖經裏基督的故事，所以對</w:t>
      </w:r>
      <w:r w:rsidRPr="0047037A">
        <w:rPr>
          <w:rFonts w:ascii="PMingLiU" w:eastAsia="PMingLiU" w:hAnsi="PMingLiU" w:cs="PMingLiU" w:hint="eastAsia"/>
          <w:color w:val="000000"/>
          <w:sz w:val="43"/>
          <w:szCs w:val="43"/>
          <w:lang w:eastAsia="de-CH"/>
        </w:rPr>
        <w:t>祂就有合式且充分的認識。如果你查考二十六章一</w:t>
      </w:r>
      <w:r w:rsidRPr="0047037A">
        <w:rPr>
          <w:rFonts w:ascii="PMingLiU" w:eastAsia="PMingLiU" w:hAnsi="PMingLiU" w:cs="PMingLiU" w:hint="eastAsia"/>
          <w:color w:val="000000"/>
          <w:sz w:val="43"/>
          <w:szCs w:val="43"/>
          <w:lang w:eastAsia="de-CH"/>
        </w:rPr>
        <w:lastRenderedPageBreak/>
        <w:t>至六節裏所表徵的一切事情，你就曉得，事實上你對主耶穌沒</w:t>
      </w:r>
      <w:r w:rsidRPr="0047037A">
        <w:rPr>
          <w:rFonts w:ascii="MS Mincho" w:eastAsia="MS Mincho" w:hAnsi="MS Mincho" w:cs="MS Mincho" w:hint="eastAsia"/>
          <w:color w:val="000000"/>
          <w:sz w:val="43"/>
          <w:szCs w:val="43"/>
          <w:lang w:eastAsia="de-CH"/>
        </w:rPr>
        <w:t>有多少認識。在這些經文裏，我們看見一幅詳細的圖畫，就是主完全且完滿的人性。因著基督人性的許多方面是無法形容的，我們就需要這些經文所提供的圖畫。我們必須看見主人性的圖畫，就是帳幕的頭一層蓋所描繪的。雖然基督人性的細節我們的言語形容不來，但我們</w:t>
      </w:r>
      <w:r w:rsidRPr="0047037A">
        <w:rPr>
          <w:rFonts w:ascii="MS Gothic" w:eastAsia="MS Gothic" w:hAnsi="MS Gothic" w:cs="MS Gothic" w:hint="eastAsia"/>
          <w:color w:val="000000"/>
          <w:sz w:val="43"/>
          <w:szCs w:val="43"/>
          <w:lang w:eastAsia="de-CH"/>
        </w:rPr>
        <w:t>禱告這些經文就能彀有一些領會。我們愈思想這些細節的意義，我們就愈認識，主在</w:t>
      </w:r>
      <w:r w:rsidRPr="0047037A">
        <w:rPr>
          <w:rFonts w:ascii="PMingLiU" w:eastAsia="PMingLiU" w:hAnsi="PMingLiU" w:cs="PMingLiU" w:hint="eastAsia"/>
          <w:color w:val="000000"/>
          <w:sz w:val="43"/>
          <w:szCs w:val="43"/>
          <w:lang w:eastAsia="de-CH"/>
        </w:rPr>
        <w:t>祂的人性裏真是一個奇妙的人位。我們看見這位主在藍色、紫色、朱紅色、撚的細麻裏，在所有的鈕扣裏，也在金鉤裏。我們都必須這樣詳細地認識主耶穌</w:t>
      </w:r>
      <w:r w:rsidRPr="0047037A">
        <w:rPr>
          <w:rFonts w:ascii="MS Mincho" w:eastAsia="MS Mincho" w:hAnsi="MS Mincho" w:cs="MS Mincho"/>
          <w:color w:val="000000"/>
          <w:sz w:val="43"/>
          <w:szCs w:val="43"/>
          <w:lang w:eastAsia="de-CH"/>
        </w:rPr>
        <w:t>。</w:t>
      </w:r>
    </w:p>
    <w:p w14:paraId="766DD4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PMingLiU" w:eastAsia="PMingLiU" w:hAnsi="PMingLiU" w:cs="PMingLiU" w:hint="eastAsia"/>
          <w:color w:val="000000"/>
          <w:sz w:val="43"/>
          <w:szCs w:val="43"/>
          <w:lang w:eastAsia="de-CH"/>
        </w:rPr>
        <w:t>查考帳幕的頭一層蓋，就會看見鉤在一起的幔子不僅僅是一個</w:t>
      </w:r>
      <w:r w:rsidRPr="0047037A">
        <w:rPr>
          <w:rFonts w:ascii="MS Mincho" w:eastAsia="MS Mincho" w:hAnsi="MS Mincho" w:cs="MS Mincho" w:hint="eastAsia"/>
          <w:color w:val="000000"/>
          <w:sz w:val="43"/>
          <w:szCs w:val="43"/>
          <w:lang w:eastAsia="de-CH"/>
        </w:rPr>
        <w:t>蓋。這蓋保護底下所有的物件。帳棚、帳幕，不但是一個居所，也是一個容器。它包含約櫃、</w:t>
      </w:r>
      <w:r w:rsidRPr="0047037A">
        <w:rPr>
          <w:rFonts w:ascii="MS Gothic" w:eastAsia="MS Gothic" w:hAnsi="MS Gothic" w:cs="MS Gothic" w:hint="eastAsia"/>
          <w:color w:val="000000"/>
          <w:sz w:val="43"/>
          <w:szCs w:val="43"/>
          <w:lang w:eastAsia="de-CH"/>
        </w:rPr>
        <w:t>桌子、燈臺、香壇，也包含所有的豎板。既然豎板豫表我們，而幔子遮蓋豎板，我們就可以</w:t>
      </w:r>
      <w:r w:rsidRPr="0047037A">
        <w:rPr>
          <w:rFonts w:ascii="Batang" w:eastAsia="Batang" w:hAnsi="Batang" w:cs="Batang" w:hint="eastAsia"/>
          <w:color w:val="000000"/>
          <w:sz w:val="43"/>
          <w:szCs w:val="43"/>
          <w:lang w:eastAsia="de-CH"/>
        </w:rPr>
        <w:t>說，頭一層蓋遮蓋</w:t>
      </w:r>
      <w:r w:rsidRPr="0047037A">
        <w:rPr>
          <w:rFonts w:ascii="MS Mincho" w:eastAsia="MS Mincho" w:hAnsi="MS Mincho" w:cs="MS Mincho" w:hint="eastAsia"/>
          <w:color w:val="000000"/>
          <w:sz w:val="43"/>
          <w:szCs w:val="43"/>
          <w:lang w:eastAsia="de-CH"/>
        </w:rPr>
        <w:t>並保護我們，這蓋也包圍我們。因此，主耶</w:t>
      </w:r>
      <w:r w:rsidRPr="0047037A">
        <w:rPr>
          <w:rFonts w:ascii="MS Gothic" w:eastAsia="MS Gothic" w:hAnsi="MS Gothic" w:cs="MS Gothic" w:hint="eastAsia"/>
          <w:color w:val="000000"/>
          <w:sz w:val="43"/>
          <w:szCs w:val="43"/>
          <w:lang w:eastAsia="de-CH"/>
        </w:rPr>
        <w:t>穌的人性遮蓋我們、保護我們，也環繞我們。我天天都在神帳棚的遮蓋之下，也為神的帳棚所保護。再者，這蓋環繞我，甚至把我包含在裏面。在主耶穌的遮蓋、保</w:t>
      </w:r>
      <w:r w:rsidRPr="0047037A">
        <w:rPr>
          <w:rFonts w:ascii="MS Gothic" w:eastAsia="MS Gothic" w:hAnsi="MS Gothic" w:cs="MS Gothic" w:hint="eastAsia"/>
          <w:color w:val="000000"/>
          <w:sz w:val="43"/>
          <w:szCs w:val="43"/>
          <w:lang w:eastAsia="de-CH"/>
        </w:rPr>
        <w:lastRenderedPageBreak/>
        <w:t>護、環繞之下，我享受基督作為約櫃、陳設餅的桌子和燈臺</w:t>
      </w:r>
      <w:r w:rsidRPr="0047037A">
        <w:rPr>
          <w:rFonts w:ascii="MS Mincho" w:eastAsia="MS Mincho" w:hAnsi="MS Mincho" w:cs="MS Mincho"/>
          <w:color w:val="000000"/>
          <w:sz w:val="43"/>
          <w:szCs w:val="43"/>
          <w:lang w:eastAsia="de-CH"/>
        </w:rPr>
        <w:t>。</w:t>
      </w:r>
    </w:p>
    <w:p w14:paraId="6E79E6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我們只讀新約裏的四福音和書信，無法對基督有充分的認識。我們也需要舊約裏的豫表、圖畫，尤其是帳幕的豫表。我</w:t>
      </w:r>
      <w:r w:rsidRPr="0047037A">
        <w:rPr>
          <w:rFonts w:ascii="MS Gothic" w:eastAsia="MS Gothic" w:hAnsi="MS Gothic" w:cs="MS Gothic" w:hint="eastAsia"/>
          <w:color w:val="000000"/>
          <w:sz w:val="43"/>
          <w:szCs w:val="43"/>
          <w:lang w:eastAsia="de-CH"/>
        </w:rPr>
        <w:t>盼望眾聖徒都會欣賞這些豫表所表徵主柔細的點。我們進到帳幕裏，看見天花板，就是頭一層蓋，乃是主耶穌在人性裏</w:t>
      </w:r>
      <w:r w:rsidRPr="0047037A">
        <w:rPr>
          <w:rFonts w:ascii="Batang" w:eastAsia="Batang" w:hAnsi="Batang" w:cs="Batang" w:hint="eastAsia"/>
          <w:color w:val="000000"/>
          <w:sz w:val="43"/>
          <w:szCs w:val="43"/>
          <w:lang w:eastAsia="de-CH"/>
        </w:rPr>
        <w:t>內在的彰顯。藍色、紫色、朱紅色、細麻、基路伯、</w:t>
      </w:r>
      <w:r w:rsidRPr="0047037A">
        <w:rPr>
          <w:rFonts w:ascii="MS Mincho" w:eastAsia="MS Mincho" w:hAnsi="MS Mincho" w:cs="MS Mincho" w:hint="eastAsia"/>
          <w:color w:val="000000"/>
          <w:sz w:val="43"/>
          <w:szCs w:val="43"/>
          <w:lang w:eastAsia="de-CH"/>
        </w:rPr>
        <w:t>鈕扣、金鉤，都是這個彰顯的一部分。沒有進到基督裏的人，看不見</w:t>
      </w:r>
      <w:r w:rsidRPr="0047037A">
        <w:rPr>
          <w:rFonts w:ascii="PMingLiU" w:eastAsia="PMingLiU" w:hAnsi="PMingLiU" w:cs="PMingLiU" w:hint="eastAsia"/>
          <w:color w:val="000000"/>
          <w:sz w:val="43"/>
          <w:szCs w:val="43"/>
          <w:lang w:eastAsia="de-CH"/>
        </w:rPr>
        <w:t>祂這樣的美麗和榮耀，在下一篇信息中我們會看見，從外面看來，基督的外表是粗糙的海狗皮，能彀抵擋所有的暴風，禁得起所有的大浪。但我們從裏面來看基督，我們就知道祂是屬天的，祂是君尊的，祂是救贖者，祂也是榮耀的。為著帳幕頭一層蓋裏基督的圖畫，我們讚美主</w:t>
      </w:r>
      <w:r w:rsidRPr="0047037A">
        <w:rPr>
          <w:rFonts w:ascii="MS Mincho" w:eastAsia="MS Mincho" w:hAnsi="MS Mincho" w:cs="MS Mincho"/>
          <w:color w:val="000000"/>
          <w:sz w:val="43"/>
          <w:szCs w:val="43"/>
          <w:lang w:eastAsia="de-CH"/>
        </w:rPr>
        <w:t>！</w:t>
      </w:r>
    </w:p>
    <w:p w14:paraId="558240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A8CA4E4">
          <v:rect id="_x0000_i1214" style="width:0;height:1.5pt" o:hralign="center" o:hrstd="t" o:hrnoshade="t" o:hr="t" fillcolor="#257412" stroked="f"/>
        </w:pict>
      </w:r>
    </w:p>
    <w:p w14:paraId="00F0301D" w14:textId="085198E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第九十六篇　帳幕的蓋（二）</w:t>
      </w:r>
      <w:r w:rsidRPr="0047037A">
        <w:rPr>
          <w:rFonts w:ascii="Times New Roman" w:eastAsia="Times New Roman" w:hAnsi="Times New Roman" w:cs="Times New Roman"/>
          <w:b/>
          <w:bCs/>
          <w:noProof/>
          <w:color w:val="000000"/>
          <w:sz w:val="27"/>
          <w:szCs w:val="27"/>
          <w:lang w:eastAsia="de-CH"/>
        </w:rPr>
        <w:drawing>
          <wp:inline distT="0" distB="0" distL="0" distR="0" wp14:anchorId="609E9D16" wp14:editId="422E6125">
            <wp:extent cx="281940" cy="281940"/>
            <wp:effectExtent l="0" t="0" r="3810" b="381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97266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讀經：出埃及記二十六章七至十四節；三十六章十四至十九節；四十章十九節</w:t>
      </w:r>
      <w:r w:rsidRPr="0047037A">
        <w:rPr>
          <w:rFonts w:ascii="MS Mincho" w:eastAsia="MS Mincho" w:hAnsi="MS Mincho" w:cs="MS Mincho"/>
          <w:color w:val="000000"/>
          <w:sz w:val="43"/>
          <w:szCs w:val="43"/>
          <w:lang w:eastAsia="de-CH"/>
        </w:rPr>
        <w:t>。</w:t>
      </w:r>
    </w:p>
    <w:p w14:paraId="54E495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在前一篇信息裏我們看過帳幕的頭一層蓋。我們指出，那一層蓋本身就叫作帳幕。出埃及記二十六章一節</w:t>
      </w:r>
      <w:r w:rsidRPr="0047037A">
        <w:rPr>
          <w:rFonts w:ascii="Batang" w:eastAsia="Batang" w:hAnsi="Batang" w:cs="Batang" w:hint="eastAsia"/>
          <w:color w:val="000000"/>
          <w:sz w:val="43"/>
          <w:szCs w:val="43"/>
          <w:lang w:eastAsia="de-CH"/>
        </w:rPr>
        <w:t>說到用十幅細麻布</w:t>
      </w:r>
      <w:r w:rsidRPr="0047037A">
        <w:rPr>
          <w:rFonts w:ascii="MS Mincho" w:eastAsia="MS Mincho" w:hAnsi="MS Mincho" w:cs="MS Mincho" w:hint="eastAsia"/>
          <w:color w:val="000000"/>
          <w:sz w:val="43"/>
          <w:szCs w:val="43"/>
          <w:lang w:eastAsia="de-CH"/>
        </w:rPr>
        <w:t>幔子作帳幕。在本</w:t>
      </w:r>
      <w:r w:rsidRPr="0047037A">
        <w:rPr>
          <w:rFonts w:ascii="MS Mincho" w:eastAsia="MS Mincho" w:hAnsi="MS Mincho" w:cs="MS Mincho" w:hint="eastAsia"/>
          <w:color w:val="000000"/>
          <w:sz w:val="43"/>
          <w:szCs w:val="43"/>
          <w:lang w:eastAsia="de-CH"/>
        </w:rPr>
        <w:lastRenderedPageBreak/>
        <w:t>篇信息裏，我們要來看第二層、第三層，和第四層的蓋</w:t>
      </w:r>
      <w:r w:rsidRPr="0047037A">
        <w:rPr>
          <w:rFonts w:ascii="MS Mincho" w:eastAsia="MS Mincho" w:hAnsi="MS Mincho" w:cs="MS Mincho"/>
          <w:color w:val="000000"/>
          <w:sz w:val="43"/>
          <w:szCs w:val="43"/>
          <w:lang w:eastAsia="de-CH"/>
        </w:rPr>
        <w:t>。</w:t>
      </w:r>
    </w:p>
    <w:p w14:paraId="6038F2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七節、八節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你要用山羊毛，織十一幅幔子，作為帳幕以上的罩棚。每幅幔子要長三十肘，寬四肘；十一幅幔子，都要一樣的尺寸。</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』我們在上一篇信息裏指出，帳幕是個帳棚。現在七節給我們看見第二層蓋是帳幕以上的罩棚。因此，第二層是遮蓋第一層帳幕的罩棚。帳幕是十幅幔子作成的，</w:t>
      </w:r>
      <w:r w:rsidRPr="0047037A">
        <w:rPr>
          <w:rFonts w:ascii="MS Gothic" w:eastAsia="MS Gothic" w:hAnsi="MS Gothic" w:cs="MS Gothic" w:hint="eastAsia"/>
          <w:color w:val="000000"/>
          <w:sz w:val="43"/>
          <w:szCs w:val="43"/>
          <w:lang w:eastAsia="de-CH"/>
        </w:rPr>
        <w:t>每幅幔子的尺寸是長二十八肘，寬四肘。第二層是十一幅幔子作成的，每幅幔子的尺寸是長三十肘，</w:t>
      </w:r>
      <w:r w:rsidRPr="0047037A">
        <w:rPr>
          <w:rFonts w:ascii="MS Mincho" w:eastAsia="MS Mincho" w:hAnsi="MS Mincho" w:cs="MS Mincho" w:hint="eastAsia"/>
          <w:color w:val="000000"/>
          <w:sz w:val="43"/>
          <w:szCs w:val="43"/>
          <w:lang w:eastAsia="de-CH"/>
        </w:rPr>
        <w:t>寬四肘。第一層叫作帳幕，第二層叫作罩棚</w:t>
      </w:r>
      <w:r w:rsidRPr="0047037A">
        <w:rPr>
          <w:rFonts w:ascii="MS Mincho" w:eastAsia="MS Mincho" w:hAnsi="MS Mincho" w:cs="MS Mincho"/>
          <w:color w:val="000000"/>
          <w:sz w:val="43"/>
          <w:szCs w:val="43"/>
          <w:lang w:eastAsia="de-CH"/>
        </w:rPr>
        <w:t>。</w:t>
      </w:r>
    </w:p>
    <w:p w14:paraId="03BA32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第一層有十幅幔子，而第二層有十一幅幔子，這裏很有意義。在聖經中，十是屬人完全、完滿的數字，而十二是神聖行政完滿的數字。此外，十是由五的兩倍組成的。比方</w:t>
      </w:r>
      <w:r w:rsidRPr="0047037A">
        <w:rPr>
          <w:rFonts w:ascii="Batang" w:eastAsia="Batang" w:hAnsi="Batang" w:cs="Batang" w:hint="eastAsia"/>
          <w:color w:val="000000"/>
          <w:sz w:val="43"/>
          <w:szCs w:val="43"/>
          <w:lang w:eastAsia="de-CH"/>
        </w:rPr>
        <w:t>說，馬太福音二十五章十個童女分成兩組，一組五個；十誡五個、五個一組，分別刻在兩塊石版上。我們已經看過，五是由四加一組成的，四表徵受造之物，一表徵創造者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神。十一在十和十二之間，越過人的完全，卻又不及神聖行政的完滿。因此，聖經上十一這個數字表示罪惡的事物。一方面，它指越過人完全的事物；</w:t>
      </w:r>
      <w:r w:rsidRPr="0047037A">
        <w:rPr>
          <w:rFonts w:ascii="MS Gothic" w:eastAsia="MS Gothic" w:hAnsi="MS Gothic" w:cs="MS Gothic" w:hint="eastAsia"/>
          <w:color w:val="000000"/>
          <w:sz w:val="43"/>
          <w:szCs w:val="43"/>
          <w:lang w:eastAsia="de-CH"/>
        </w:rPr>
        <w:t>另一方面，它表示虧缺神聖行政完全的事</w:t>
      </w:r>
      <w:r w:rsidRPr="0047037A">
        <w:rPr>
          <w:rFonts w:ascii="MS Mincho" w:eastAsia="MS Mincho" w:hAnsi="MS Mincho" w:cs="MS Mincho" w:hint="eastAsia"/>
          <w:color w:val="000000"/>
          <w:sz w:val="43"/>
          <w:szCs w:val="43"/>
          <w:lang w:eastAsia="de-CH"/>
        </w:rPr>
        <w:t>物。因此，這個數目字表示罪惡。</w:t>
      </w:r>
      <w:r w:rsidRPr="0047037A">
        <w:rPr>
          <w:rFonts w:ascii="Times New Roman" w:eastAsia="Times New Roman" w:hAnsi="Times New Roman" w:cs="Times New Roman"/>
          <w:color w:val="000000"/>
          <w:sz w:val="43"/>
          <w:szCs w:val="43"/>
          <w:lang w:eastAsia="de-CH"/>
        </w:rPr>
        <w:t>');</w:t>
      </w:r>
    </w:p>
    <w:p w14:paraId="193B69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帳幕第一層的十幅幔子，表示主耶</w:t>
      </w:r>
      <w:r w:rsidRPr="0047037A">
        <w:rPr>
          <w:rFonts w:ascii="MS Gothic" w:eastAsia="MS Gothic" w:hAnsi="MS Gothic" w:cs="MS Gothic" w:hint="eastAsia"/>
          <w:color w:val="000000"/>
          <w:sz w:val="43"/>
          <w:szCs w:val="43"/>
          <w:lang w:eastAsia="de-CH"/>
        </w:rPr>
        <w:t>穌是一個既完全又完美的人。</w:t>
      </w:r>
      <w:r w:rsidRPr="0047037A">
        <w:rPr>
          <w:rFonts w:ascii="PMingLiU" w:eastAsia="PMingLiU" w:hAnsi="PMingLiU" w:cs="PMingLiU" w:hint="eastAsia"/>
          <w:color w:val="000000"/>
          <w:sz w:val="43"/>
          <w:szCs w:val="43"/>
          <w:lang w:eastAsia="de-CH"/>
        </w:rPr>
        <w:t>祂是真正的『十』，因為在祂沒有缺點、偏差，也沒有過與不及之處。祂還具備有藍、紫、朱紅等顏色，分別表徵屬天、王權，和救贖。此外，用金線繡在細麻布幔子上的基路伯，則表示神的榮耀在作為受造者的基督身上得著了彰顯。因此，第一層的十幅細麻布幔子啟示出基督是一位完美、完全，並全然美麗的人</w:t>
      </w:r>
      <w:r w:rsidRPr="0047037A">
        <w:rPr>
          <w:rFonts w:ascii="MS Mincho" w:eastAsia="MS Mincho" w:hAnsi="MS Mincho" w:cs="MS Mincho"/>
          <w:color w:val="000000"/>
          <w:sz w:val="43"/>
          <w:szCs w:val="43"/>
          <w:lang w:eastAsia="de-CH"/>
        </w:rPr>
        <w:t>。</w:t>
      </w:r>
    </w:p>
    <w:p w14:paraId="175469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第二層蓋表</w:t>
      </w:r>
      <w:r w:rsidRPr="0047037A">
        <w:rPr>
          <w:rFonts w:ascii="MS Gothic" w:eastAsia="MS Gothic" w:hAnsi="MS Gothic" w:cs="MS Gothic" w:hint="eastAsia"/>
          <w:color w:val="000000"/>
          <w:sz w:val="43"/>
          <w:szCs w:val="43"/>
          <w:lang w:eastAsia="de-CH"/>
        </w:rPr>
        <w:t>徵基督截然不同的另一面。這一層沒有藍色、紫色，或朱紅色，也沒有刺繡，卻只有十一幅山羊毛的幔子。一切都是樸素、自然的，談不上美麗。</w:t>
      </w:r>
      <w:r w:rsidRPr="0047037A">
        <w:rPr>
          <w:rFonts w:ascii="MS Mincho" w:eastAsia="MS Mincho" w:hAnsi="MS Mincho" w:cs="MS Mincho" w:hint="eastAsia"/>
          <w:color w:val="000000"/>
          <w:sz w:val="43"/>
          <w:szCs w:val="43"/>
          <w:lang w:eastAsia="de-CH"/>
        </w:rPr>
        <w:t>此外，幔子的數目不是十而是十一，越過了人的完全，又達不到神行政的完全。十一幅山羊毛的幔子表</w:t>
      </w:r>
      <w:r w:rsidRPr="0047037A">
        <w:rPr>
          <w:rFonts w:ascii="MS Gothic" w:eastAsia="MS Gothic" w:hAnsi="MS Gothic" w:cs="MS Gothic" w:hint="eastAsia"/>
          <w:color w:val="000000"/>
          <w:sz w:val="43"/>
          <w:szCs w:val="43"/>
          <w:lang w:eastAsia="de-CH"/>
        </w:rPr>
        <w:t>徵基督替我們成為罪。</w:t>
      </w:r>
      <w:r w:rsidRPr="0047037A">
        <w:rPr>
          <w:rFonts w:ascii="PMingLiU" w:eastAsia="PMingLiU" w:hAnsi="PMingLiU" w:cs="PMingLiU" w:hint="eastAsia"/>
          <w:color w:val="000000"/>
          <w:sz w:val="43"/>
          <w:szCs w:val="43"/>
          <w:lang w:eastAsia="de-CH"/>
        </w:rPr>
        <w:t>祂在十字架上末三個小時，從正午直到下午三點，受了審判如同神眼中的罪人。就在這時候，祂大聲喊著說：『我的神，我的神，為甚麼離棄我？』（太二七</w:t>
      </w:r>
      <w:r w:rsidRPr="0047037A">
        <w:rPr>
          <w:rFonts w:ascii="Times New Roman" w:eastAsia="Times New Roman" w:hAnsi="Times New Roman" w:cs="Times New Roman"/>
          <w:color w:val="000000"/>
          <w:sz w:val="43"/>
          <w:szCs w:val="43"/>
          <w:lang w:eastAsia="de-CH"/>
        </w:rPr>
        <w:t>46</w:t>
      </w:r>
      <w:r w:rsidRPr="0047037A">
        <w:rPr>
          <w:rFonts w:ascii="MS Mincho" w:eastAsia="MS Mincho" w:hAnsi="MS Mincho" w:cs="MS Mincho" w:hint="eastAsia"/>
          <w:color w:val="000000"/>
          <w:sz w:val="43"/>
          <w:szCs w:val="43"/>
          <w:lang w:eastAsia="de-CH"/>
        </w:rPr>
        <w:t>。）在這幾個小時裏，</w:t>
      </w:r>
      <w:r w:rsidRPr="0047037A">
        <w:rPr>
          <w:rFonts w:ascii="PMingLiU" w:eastAsia="PMingLiU" w:hAnsi="PMingLiU" w:cs="PMingLiU" w:hint="eastAsia"/>
          <w:color w:val="000000"/>
          <w:sz w:val="43"/>
          <w:szCs w:val="43"/>
          <w:lang w:eastAsia="de-CH"/>
        </w:rPr>
        <w:t>祂被神離棄了，因為神把祂當作罪人，就是替我們成為罪的那位。（林後五</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。）這位完美且完全的主耶</w:t>
      </w:r>
      <w:r w:rsidRPr="0047037A">
        <w:rPr>
          <w:rFonts w:ascii="MS Gothic" w:eastAsia="MS Gothic" w:hAnsi="MS Gothic" w:cs="MS Gothic" w:hint="eastAsia"/>
          <w:color w:val="000000"/>
          <w:sz w:val="43"/>
          <w:szCs w:val="43"/>
          <w:lang w:eastAsia="de-CH"/>
        </w:rPr>
        <w:t>穌就是這樣成為罪人，受了神的審判。</w:t>
      </w:r>
      <w:r w:rsidRPr="0047037A">
        <w:rPr>
          <w:rFonts w:ascii="PMingLiU" w:eastAsia="PMingLiU" w:hAnsi="PMingLiU" w:cs="PMingLiU" w:hint="eastAsia"/>
          <w:color w:val="000000"/>
          <w:sz w:val="43"/>
          <w:szCs w:val="43"/>
          <w:lang w:eastAsia="de-CH"/>
        </w:rPr>
        <w:t>祂這位義者代替了不義的人受了神的審判</w:t>
      </w:r>
      <w:r w:rsidRPr="0047037A">
        <w:rPr>
          <w:rFonts w:ascii="MS Mincho" w:eastAsia="MS Mincho" w:hAnsi="MS Mincho" w:cs="MS Mincho"/>
          <w:color w:val="000000"/>
          <w:sz w:val="43"/>
          <w:szCs w:val="43"/>
          <w:lang w:eastAsia="de-CH"/>
        </w:rPr>
        <w:t>。</w:t>
      </w:r>
    </w:p>
    <w:p w14:paraId="1C56A4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在聖經裏，細麻布表</w:t>
      </w:r>
      <w:r w:rsidRPr="0047037A">
        <w:rPr>
          <w:rFonts w:ascii="MS Gothic" w:eastAsia="MS Gothic" w:hAnsi="MS Gothic" w:cs="MS Gothic" w:hint="eastAsia"/>
          <w:color w:val="000000"/>
          <w:sz w:val="43"/>
          <w:szCs w:val="43"/>
          <w:lang w:eastAsia="de-CH"/>
        </w:rPr>
        <w:t>徵單純、完全之人的正當行為。然而，山羊表徵邪惡、被神定</w:t>
      </w:r>
      <w:r w:rsidRPr="0047037A">
        <w:rPr>
          <w:rFonts w:ascii="MS Mincho" w:eastAsia="MS Mincho" w:hAnsi="MS Mincho" w:cs="MS Mincho" w:hint="eastAsia"/>
          <w:color w:val="000000"/>
          <w:sz w:val="43"/>
          <w:szCs w:val="43"/>
          <w:lang w:eastAsia="de-CH"/>
        </w:rPr>
        <w:t>罪的人。（</w:t>
      </w:r>
      <w:r w:rsidRPr="0047037A">
        <w:rPr>
          <w:rFonts w:ascii="MS Mincho" w:eastAsia="MS Mincho" w:hAnsi="MS Mincho" w:cs="MS Mincho" w:hint="eastAsia"/>
          <w:color w:val="000000"/>
          <w:sz w:val="43"/>
          <w:szCs w:val="43"/>
          <w:lang w:eastAsia="de-CH"/>
        </w:rPr>
        <w:lastRenderedPageBreak/>
        <w:t>太二五</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41</w:t>
      </w:r>
      <w:r w:rsidRPr="0047037A">
        <w:rPr>
          <w:rFonts w:ascii="MS Mincho" w:eastAsia="MS Mincho" w:hAnsi="MS Mincho" w:cs="MS Mincho" w:hint="eastAsia"/>
          <w:color w:val="000000"/>
          <w:sz w:val="43"/>
          <w:szCs w:val="43"/>
          <w:lang w:eastAsia="de-CH"/>
        </w:rPr>
        <w:t>。）因此，山羊表</w:t>
      </w:r>
      <w:r w:rsidRPr="0047037A">
        <w:rPr>
          <w:rFonts w:ascii="MS Gothic" w:eastAsia="MS Gothic" w:hAnsi="MS Gothic" w:cs="MS Gothic" w:hint="eastAsia"/>
          <w:color w:val="000000"/>
          <w:sz w:val="43"/>
          <w:szCs w:val="43"/>
          <w:lang w:eastAsia="de-CH"/>
        </w:rPr>
        <w:t>徵罪人，山羊毛表徵罪人的罪行、惡行。因此，第二層蓋是由罪人並一切的罪行所組成的</w:t>
      </w:r>
      <w:r w:rsidRPr="0047037A">
        <w:rPr>
          <w:rFonts w:ascii="MS Mincho" w:eastAsia="MS Mincho" w:hAnsi="MS Mincho" w:cs="MS Mincho"/>
          <w:color w:val="000000"/>
          <w:sz w:val="43"/>
          <w:szCs w:val="43"/>
          <w:lang w:eastAsia="de-CH"/>
        </w:rPr>
        <w:t>。</w:t>
      </w:r>
    </w:p>
    <w:p w14:paraId="42E529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我們看了頭兩層幔子的數目，現在我們來看幔子的尺寸。頭一層蓋</w:t>
      </w:r>
      <w:r w:rsidRPr="0047037A">
        <w:rPr>
          <w:rFonts w:ascii="MS Gothic" w:eastAsia="MS Gothic" w:hAnsi="MS Gothic" w:cs="MS Gothic" w:hint="eastAsia"/>
          <w:color w:val="000000"/>
          <w:sz w:val="43"/>
          <w:szCs w:val="43"/>
          <w:lang w:eastAsia="de-CH"/>
        </w:rPr>
        <w:t>每一幅幔子寬四肘。十幅幔子乘上四肘就是四十肘。聖經上的四十可以看作一個積極的數字。這個數字我們印象最深的，也許就是摩西在山上與神同在四十天這件事。我們已經看過四十這個數字表徵試驗與試煉。摩西在山上四十天，對自己和以色列子民都是一項試驗。在這段期間，摩西雖然蒙了神的稱許，但以色列子民卻暴露出來了。此外，他們在曠野飄流的四十年間也是</w:t>
      </w:r>
      <w:r w:rsidRPr="0047037A">
        <w:rPr>
          <w:rFonts w:ascii="MS Mincho" w:eastAsia="MS Mincho" w:hAnsi="MS Mincho" w:cs="MS Mincho" w:hint="eastAsia"/>
          <w:color w:val="000000"/>
          <w:sz w:val="43"/>
          <w:szCs w:val="43"/>
          <w:lang w:eastAsia="de-CH"/>
        </w:rPr>
        <w:t>在受試驗。主耶</w:t>
      </w:r>
      <w:r w:rsidRPr="0047037A">
        <w:rPr>
          <w:rFonts w:ascii="MS Gothic" w:eastAsia="MS Gothic" w:hAnsi="MS Gothic" w:cs="MS Gothic" w:hint="eastAsia"/>
          <w:color w:val="000000"/>
          <w:sz w:val="43"/>
          <w:szCs w:val="43"/>
          <w:lang w:eastAsia="de-CH"/>
        </w:rPr>
        <w:t>穌也在曠野度過四十天，</w:t>
      </w:r>
      <w:r w:rsidRPr="0047037A">
        <w:rPr>
          <w:rFonts w:ascii="Batang" w:eastAsia="Batang" w:hAnsi="Batang" w:cs="Batang" w:hint="eastAsia"/>
          <w:color w:val="000000"/>
          <w:sz w:val="43"/>
          <w:szCs w:val="43"/>
          <w:lang w:eastAsia="de-CH"/>
        </w:rPr>
        <w:t>說出</w:t>
      </w:r>
      <w:r w:rsidRPr="0047037A">
        <w:rPr>
          <w:rFonts w:ascii="PMingLiU" w:eastAsia="PMingLiU" w:hAnsi="PMingLiU" w:cs="PMingLiU" w:hint="eastAsia"/>
          <w:color w:val="000000"/>
          <w:sz w:val="43"/>
          <w:szCs w:val="43"/>
          <w:lang w:eastAsia="de-CH"/>
        </w:rPr>
        <w:t>祂是經過試煉、試驗，至終蒙稱許的一位。根據四福音書來看，主一生都在受試驗與試煉。祂臨終的時候，照著神的律法與羅馬帝國的律法受了審判。猶太公會照著神的律法審判祂三次，羅馬帝國的官吏照著羅馬律法也審判祂三次。因此，祂生平最後的一個晚上，總共受了六次審判，可是人在祂身上找不出甚麼錯來。祂完全被認可、完全蒙稱許。因此，祂是『四十』這個完全的數字。就主耶穌來說，這個數目字是非常積極的</w:t>
      </w:r>
      <w:r w:rsidRPr="0047037A">
        <w:rPr>
          <w:rFonts w:ascii="MS Mincho" w:eastAsia="MS Mincho" w:hAnsi="MS Mincho" w:cs="MS Mincho"/>
          <w:color w:val="000000"/>
          <w:sz w:val="43"/>
          <w:szCs w:val="43"/>
          <w:lang w:eastAsia="de-CH"/>
        </w:rPr>
        <w:t>。</w:t>
      </w:r>
    </w:p>
    <w:p w14:paraId="6C7E23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第一層的十幅幔子相連在一起時，成了一個四十肘乘二十八肘的長方形。四十肘其中的二十肘遮蓋聖所，十肘遮蓋至聖所，十肘垂在帳幕的後頭，遮蓋後面。此外，我們在上一篇信息指出，各有九肘垂在帳幕的兩旁。九是三乘三組成的，表</w:t>
      </w:r>
      <w:r w:rsidRPr="0047037A">
        <w:rPr>
          <w:rFonts w:ascii="MS Gothic" w:eastAsia="MS Gothic" w:hAnsi="MS Gothic" w:cs="MS Gothic" w:hint="eastAsia"/>
          <w:color w:val="000000"/>
          <w:sz w:val="43"/>
          <w:szCs w:val="43"/>
          <w:lang w:eastAsia="de-CH"/>
        </w:rPr>
        <w:t>徵在復活裏的三一神，基督這完全的一位在每一邊都是滿溢的，這滿溢就是在復活裏的三一神。當我們來看福音書中所</w:t>
      </w:r>
      <w:r w:rsidRPr="0047037A">
        <w:rPr>
          <w:rFonts w:ascii="PMingLiU" w:eastAsia="PMingLiU" w:hAnsi="PMingLiU" w:cs="PMingLiU" w:hint="eastAsia"/>
          <w:color w:val="000000"/>
          <w:sz w:val="43"/>
          <w:szCs w:val="43"/>
          <w:lang w:eastAsia="de-CH"/>
        </w:rPr>
        <w:t>啟示的基督時，就能看見祂真是這樣的一個人。祂是一個完全的人，一直把復活裏的三一神湧流出來</w:t>
      </w:r>
      <w:r w:rsidRPr="0047037A">
        <w:rPr>
          <w:rFonts w:ascii="MS Mincho" w:eastAsia="MS Mincho" w:hAnsi="MS Mincho" w:cs="MS Mincho"/>
          <w:color w:val="000000"/>
          <w:sz w:val="43"/>
          <w:szCs w:val="43"/>
          <w:lang w:eastAsia="de-CH"/>
        </w:rPr>
        <w:t>。</w:t>
      </w:r>
    </w:p>
    <w:p w14:paraId="3E2008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第二層蓋</w:t>
      </w:r>
      <w:r w:rsidRPr="0047037A">
        <w:rPr>
          <w:rFonts w:ascii="MS Gothic" w:eastAsia="MS Gothic" w:hAnsi="MS Gothic" w:cs="MS Gothic" w:hint="eastAsia"/>
          <w:color w:val="000000"/>
          <w:sz w:val="43"/>
          <w:szCs w:val="43"/>
          <w:lang w:eastAsia="de-CH"/>
        </w:rPr>
        <w:t>每一幅幔子的尺寸都是長三十肘、寬四肘。這十一幅幔子連在一起，就成了一個長四十四肘、寬三十肘的長方形。第二層保護著第一層，並且把第一層完全遮蓋起來。細麻布不能用來保護甚麼東西，但山羊毛卻能。根</w:t>
      </w:r>
      <w:r w:rsidRPr="0047037A">
        <w:rPr>
          <w:rFonts w:ascii="MS Mincho" w:eastAsia="MS Mincho" w:hAnsi="MS Mincho" w:cs="MS Mincho" w:hint="eastAsia"/>
          <w:color w:val="000000"/>
          <w:sz w:val="43"/>
          <w:szCs w:val="43"/>
          <w:lang w:eastAsia="de-CH"/>
        </w:rPr>
        <w:t>據九節所</w:t>
      </w:r>
      <w:r w:rsidRPr="0047037A">
        <w:rPr>
          <w:rFonts w:ascii="Batang" w:eastAsia="Batang" w:hAnsi="Batang" w:cs="Batang" w:hint="eastAsia"/>
          <w:color w:val="000000"/>
          <w:sz w:val="43"/>
          <w:szCs w:val="43"/>
          <w:lang w:eastAsia="de-CH"/>
        </w:rPr>
        <w:t>說，第六幅</w:t>
      </w:r>
      <w:r w:rsidRPr="0047037A">
        <w:rPr>
          <w:rFonts w:ascii="MS Mincho" w:eastAsia="MS Mincho" w:hAnsi="MS Mincho" w:cs="MS Mincho" w:hint="eastAsia"/>
          <w:color w:val="000000"/>
          <w:sz w:val="43"/>
          <w:szCs w:val="43"/>
          <w:lang w:eastAsia="de-CH"/>
        </w:rPr>
        <w:t>幔子在罩棚的前面摺上去，就是為著保護與加強。後頭垂下來的把第一層完全遮蓋起來。此外，第二層蓋兩旁各垂下十肘。第一層只垂下來九肘，所以就完全被第二層遮蓋了。這意思是</w:t>
      </w:r>
      <w:r w:rsidRPr="0047037A">
        <w:rPr>
          <w:rFonts w:ascii="Batang" w:eastAsia="Batang" w:hAnsi="Batang" w:cs="Batang" w:hint="eastAsia"/>
          <w:color w:val="000000"/>
          <w:sz w:val="43"/>
          <w:szCs w:val="43"/>
          <w:lang w:eastAsia="de-CH"/>
        </w:rPr>
        <w:t>說，細麻布</w:t>
      </w:r>
      <w:r w:rsidRPr="0047037A">
        <w:rPr>
          <w:rFonts w:ascii="MS Mincho" w:eastAsia="MS Mincho" w:hAnsi="MS Mincho" w:cs="MS Mincho" w:hint="eastAsia"/>
          <w:color w:val="000000"/>
          <w:sz w:val="43"/>
          <w:szCs w:val="43"/>
          <w:lang w:eastAsia="de-CH"/>
        </w:rPr>
        <w:t>幔子都沒有暴露在陽光下或風雨中的</w:t>
      </w:r>
      <w:r w:rsidRPr="0047037A">
        <w:rPr>
          <w:rFonts w:ascii="MS Mincho" w:eastAsia="MS Mincho" w:hAnsi="MS Mincho" w:cs="MS Mincho"/>
          <w:color w:val="000000"/>
          <w:sz w:val="43"/>
          <w:szCs w:val="43"/>
          <w:lang w:eastAsia="de-CH"/>
        </w:rPr>
        <w:t>。</w:t>
      </w:r>
    </w:p>
    <w:p w14:paraId="6DE641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聖經裏面三十這個數字有兩種組合方式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五乘六和三乘十。五是責任的意思，六是罪人的數字。因此，五乘六組成三十表</w:t>
      </w:r>
      <w:r w:rsidRPr="0047037A">
        <w:rPr>
          <w:rFonts w:ascii="MS Gothic" w:eastAsia="MS Gothic" w:hAnsi="MS Gothic" w:cs="MS Gothic" w:hint="eastAsia"/>
          <w:color w:val="000000"/>
          <w:sz w:val="43"/>
          <w:szCs w:val="43"/>
          <w:lang w:eastAsia="de-CH"/>
        </w:rPr>
        <w:t>徵對罪人所負的責任</w:t>
      </w:r>
      <w:r w:rsidRPr="0047037A">
        <w:rPr>
          <w:rFonts w:ascii="MS Gothic" w:eastAsia="MS Gothic" w:hAnsi="MS Gothic" w:cs="MS Gothic" w:hint="eastAsia"/>
          <w:color w:val="000000"/>
          <w:sz w:val="43"/>
          <w:szCs w:val="43"/>
          <w:lang w:eastAsia="de-CH"/>
        </w:rPr>
        <w:lastRenderedPageBreak/>
        <w:t>。主耶穌替我們成為罪的時候，</w:t>
      </w:r>
      <w:r w:rsidRPr="0047037A">
        <w:rPr>
          <w:rFonts w:ascii="PMingLiU" w:eastAsia="PMingLiU" w:hAnsi="PMingLiU" w:cs="PMingLiU" w:hint="eastAsia"/>
          <w:color w:val="000000"/>
          <w:sz w:val="43"/>
          <w:szCs w:val="43"/>
          <w:lang w:eastAsia="de-CH"/>
        </w:rPr>
        <w:t>祂為我們這些罪人擔負了所有的責任。但是三十若是由三乘十組成，則表徵在人的完全裏的復活生命。主耶穌是替我們成為罪的那位，祂在人性的完全裏</w:t>
      </w:r>
      <w:r w:rsidRPr="0047037A">
        <w:rPr>
          <w:rFonts w:ascii="MS Mincho" w:eastAsia="MS Mincho" w:hAnsi="MS Mincho" w:cs="MS Mincho" w:hint="eastAsia"/>
          <w:color w:val="000000"/>
          <w:sz w:val="43"/>
          <w:szCs w:val="43"/>
          <w:lang w:eastAsia="de-CH"/>
        </w:rPr>
        <w:t>滿了復活的生命。我們在</w:t>
      </w:r>
      <w:r w:rsidRPr="0047037A">
        <w:rPr>
          <w:rFonts w:ascii="PMingLiU" w:eastAsia="PMingLiU" w:hAnsi="PMingLiU" w:cs="PMingLiU" w:hint="eastAsia"/>
          <w:color w:val="000000"/>
          <w:sz w:val="43"/>
          <w:szCs w:val="43"/>
          <w:lang w:eastAsia="de-CH"/>
        </w:rPr>
        <w:t>祂人性的完全裏（十所表徵的），看見了復活；復活實際上就是三一神自己，是三這個數字所表徵的</w:t>
      </w:r>
      <w:r w:rsidRPr="0047037A">
        <w:rPr>
          <w:rFonts w:ascii="MS Mincho" w:eastAsia="MS Mincho" w:hAnsi="MS Mincho" w:cs="MS Mincho"/>
          <w:color w:val="000000"/>
          <w:sz w:val="43"/>
          <w:szCs w:val="43"/>
          <w:lang w:eastAsia="de-CH"/>
        </w:rPr>
        <w:t>。</w:t>
      </w:r>
    </w:p>
    <w:p w14:paraId="3578EE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穌替我們成為罪，與</w:t>
      </w:r>
      <w:r w:rsidRPr="0047037A">
        <w:rPr>
          <w:rFonts w:ascii="PMingLiU" w:eastAsia="PMingLiU" w:hAnsi="PMingLiU" w:cs="PMingLiU" w:hint="eastAsia"/>
          <w:color w:val="000000"/>
          <w:sz w:val="43"/>
          <w:szCs w:val="43"/>
          <w:lang w:eastAsia="de-CH"/>
        </w:rPr>
        <w:t>祂有關的數字有三十和四十四。第二層所有的幔子連在一起的長度是四十四肘。這個數字表徵基督以罪人的身分受審判</w:t>
      </w:r>
      <w:r w:rsidRPr="0047037A">
        <w:rPr>
          <w:rFonts w:ascii="MS Mincho" w:eastAsia="MS Mincho" w:hAnsi="MS Mincho" w:cs="MS Mincho"/>
          <w:color w:val="000000"/>
          <w:sz w:val="43"/>
          <w:szCs w:val="43"/>
          <w:lang w:eastAsia="de-CH"/>
        </w:rPr>
        <w:t>。</w:t>
      </w:r>
    </w:p>
    <w:p w14:paraId="7B6A7D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我們必須對頭兩層蓋所描述的有深刻的印象。第一層表</w:t>
      </w:r>
      <w:r w:rsidRPr="0047037A">
        <w:rPr>
          <w:rFonts w:ascii="MS Gothic" w:eastAsia="MS Gothic" w:hAnsi="MS Gothic" w:cs="MS Gothic" w:hint="eastAsia"/>
          <w:color w:val="000000"/>
          <w:sz w:val="43"/>
          <w:szCs w:val="43"/>
          <w:lang w:eastAsia="de-CH"/>
        </w:rPr>
        <w:t>徵主耶穌的自己是榮耀而美麗的。第二層表徵這美好的一位替我們成為罪。基督的所是是美好的；但</w:t>
      </w:r>
      <w:r w:rsidRPr="0047037A">
        <w:rPr>
          <w:rFonts w:ascii="PMingLiU" w:eastAsia="PMingLiU" w:hAnsi="PMingLiU" w:cs="PMingLiU" w:hint="eastAsia"/>
          <w:color w:val="000000"/>
          <w:sz w:val="43"/>
          <w:szCs w:val="43"/>
          <w:lang w:eastAsia="de-CH"/>
        </w:rPr>
        <w:t>祂成了我們的代替，在神的眼中成為罪。我們曾經指出第二層保護第一層。藉此我們看見，基督作了我們的代替，替我們受了審判，並且替我們死來保</w:t>
      </w:r>
      <w:r w:rsidRPr="0047037A">
        <w:rPr>
          <w:rFonts w:ascii="MS Mincho" w:eastAsia="MS Mincho" w:hAnsi="MS Mincho" w:cs="MS Mincho" w:hint="eastAsia"/>
          <w:color w:val="000000"/>
          <w:sz w:val="43"/>
          <w:szCs w:val="43"/>
          <w:lang w:eastAsia="de-CH"/>
        </w:rPr>
        <w:t>護我們。因此，基督的替代成了我們的保護</w:t>
      </w:r>
      <w:r w:rsidRPr="0047037A">
        <w:rPr>
          <w:rFonts w:ascii="MS Mincho" w:eastAsia="MS Mincho" w:hAnsi="MS Mincho" w:cs="MS Mincho"/>
          <w:color w:val="000000"/>
          <w:sz w:val="43"/>
          <w:szCs w:val="43"/>
          <w:lang w:eastAsia="de-CH"/>
        </w:rPr>
        <w:t>。</w:t>
      </w:r>
    </w:p>
    <w:p w14:paraId="3F6453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每一層的數目字都有意義。神是最優秀的設計師，所有的數字都是</w:t>
      </w:r>
      <w:r w:rsidRPr="0047037A">
        <w:rPr>
          <w:rFonts w:ascii="PMingLiU" w:eastAsia="PMingLiU" w:hAnsi="PMingLiU" w:cs="PMingLiU" w:hint="eastAsia"/>
          <w:color w:val="000000"/>
          <w:sz w:val="43"/>
          <w:szCs w:val="43"/>
          <w:lang w:eastAsia="de-CH"/>
        </w:rPr>
        <w:t>祂決定的。因此，第一層十幅幔子長四十肘、寬二十八肘，第二層十一幅幔子長四十四肘、寬三十肘，都是有意義的。第一</w:t>
      </w:r>
      <w:r w:rsidRPr="0047037A">
        <w:rPr>
          <w:rFonts w:ascii="PMingLiU" w:eastAsia="PMingLiU" w:hAnsi="PMingLiU" w:cs="PMingLiU" w:hint="eastAsia"/>
          <w:color w:val="000000"/>
          <w:sz w:val="43"/>
          <w:szCs w:val="43"/>
          <w:lang w:eastAsia="de-CH"/>
        </w:rPr>
        <w:lastRenderedPageBreak/>
        <w:t>層是細麻布作的，第二層是山羊毛作的，這不是巧合。簡而言之，這兩層表徵這位完全的人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穌，在神眼中成為罪，為要救贖我們。</w:t>
      </w:r>
      <w:r w:rsidRPr="0047037A">
        <w:rPr>
          <w:rFonts w:ascii="PMingLiU" w:eastAsia="PMingLiU" w:hAnsi="PMingLiU" w:cs="PMingLiU" w:hint="eastAsia"/>
          <w:color w:val="000000"/>
          <w:sz w:val="43"/>
          <w:szCs w:val="43"/>
          <w:lang w:eastAsia="de-CH"/>
        </w:rPr>
        <w:t>祂是我們的代替，如今是我們的遮蓋與保護。下一篇信息裏，我們要看這兩層蓋之下是豎板，表徵我們這些信徒是木板，在耶穌基督的遮蓋與保護之下站立。祂是個完全人，替我們成為罪</w:t>
      </w:r>
      <w:r w:rsidRPr="0047037A">
        <w:rPr>
          <w:rFonts w:ascii="MS Mincho" w:eastAsia="MS Mincho" w:hAnsi="MS Mincho" w:cs="MS Mincho"/>
          <w:color w:val="000000"/>
          <w:sz w:val="43"/>
          <w:szCs w:val="43"/>
          <w:lang w:eastAsia="de-CH"/>
        </w:rPr>
        <w:t>。</w:t>
      </w:r>
    </w:p>
    <w:p w14:paraId="06E726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若是沒有這個豫表，我們就無法這麼詳盡地來了解主耶</w:t>
      </w:r>
      <w:r w:rsidRPr="0047037A">
        <w:rPr>
          <w:rFonts w:ascii="MS Gothic" w:eastAsia="MS Gothic" w:hAnsi="MS Gothic" w:cs="MS Gothic" w:hint="eastAsia"/>
          <w:color w:val="000000"/>
          <w:sz w:val="43"/>
          <w:szCs w:val="43"/>
          <w:lang w:eastAsia="de-CH"/>
        </w:rPr>
        <w:t>穌。我們不</w:t>
      </w:r>
      <w:r w:rsidRPr="0047037A">
        <w:rPr>
          <w:rFonts w:ascii="MS Mincho" w:eastAsia="MS Mincho" w:hAnsi="MS Mincho" w:cs="MS Mincho" w:hint="eastAsia"/>
          <w:color w:val="000000"/>
          <w:sz w:val="43"/>
          <w:szCs w:val="43"/>
          <w:lang w:eastAsia="de-CH"/>
        </w:rPr>
        <w:t>能這樣清楚地看見</w:t>
      </w:r>
      <w:r w:rsidRPr="0047037A">
        <w:rPr>
          <w:rFonts w:ascii="PMingLiU" w:eastAsia="PMingLiU" w:hAnsi="PMingLiU" w:cs="PMingLiU" w:hint="eastAsia"/>
          <w:color w:val="000000"/>
          <w:sz w:val="43"/>
          <w:szCs w:val="43"/>
          <w:lang w:eastAsia="de-CH"/>
        </w:rPr>
        <w:t>祂如何是個完全的人，成了我們的代替，為我們的罪死在十字架上，並為我們受了神的審判</w:t>
      </w:r>
      <w:r w:rsidRPr="0047037A">
        <w:rPr>
          <w:rFonts w:ascii="MS Mincho" w:eastAsia="MS Mincho" w:hAnsi="MS Mincho" w:cs="MS Mincho"/>
          <w:color w:val="000000"/>
          <w:sz w:val="43"/>
          <w:szCs w:val="43"/>
          <w:lang w:eastAsia="de-CH"/>
        </w:rPr>
        <w:t>。</w:t>
      </w:r>
    </w:p>
    <w:p w14:paraId="6CC8CF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這兩層蓋的許多細節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細麻布、山羊毛，以及所有的數字</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都與基督有關。比方</w:t>
      </w:r>
      <w:r w:rsidRPr="0047037A">
        <w:rPr>
          <w:rFonts w:ascii="Batang" w:eastAsia="Batang" w:hAnsi="Batang" w:cs="Batang" w:hint="eastAsia"/>
          <w:color w:val="000000"/>
          <w:sz w:val="43"/>
          <w:szCs w:val="43"/>
          <w:lang w:eastAsia="de-CH"/>
        </w:rPr>
        <w:t>說，我們看過六是罪人的數字，</w:t>
      </w:r>
      <w:r w:rsidRPr="0047037A">
        <w:rPr>
          <w:rFonts w:ascii="MS Mincho" w:eastAsia="MS Mincho" w:hAnsi="MS Mincho" w:cs="MS Mincho" w:hint="eastAsia"/>
          <w:color w:val="000000"/>
          <w:sz w:val="43"/>
          <w:szCs w:val="43"/>
          <w:lang w:eastAsia="de-CH"/>
        </w:rPr>
        <w:t>它表示越分的行為，憎恨與</w:t>
      </w:r>
      <w:r w:rsidRPr="0047037A">
        <w:rPr>
          <w:rFonts w:ascii="PMingLiU" w:eastAsia="PMingLiU" w:hAnsi="PMingLiU" w:cs="PMingLiU" w:hint="eastAsia"/>
          <w:color w:val="000000"/>
          <w:sz w:val="43"/>
          <w:szCs w:val="43"/>
          <w:lang w:eastAsia="de-CH"/>
        </w:rPr>
        <w:t>偷竊當然都是踰矩的行為。所以，六是罪的數字。照新約聖經所說，敵基督，沉淪之子，他的數目是六百六十六，說出他完全由罪所構成。相反地，主耶穌是八百八十八，因為祂是由復活所組成的人。祂是在第八天，新的一週的第一天復活的。我們如果不這樣來領會蓋的細節，那我們該怎樣來了解？正確的路，就是把它們解釋成</w:t>
      </w:r>
      <w:r w:rsidRPr="0047037A">
        <w:rPr>
          <w:rFonts w:ascii="MS Mincho" w:eastAsia="MS Mincho" w:hAnsi="MS Mincho" w:cs="MS Mincho" w:hint="eastAsia"/>
          <w:color w:val="000000"/>
          <w:sz w:val="43"/>
          <w:szCs w:val="43"/>
          <w:lang w:eastAsia="de-CH"/>
        </w:rPr>
        <w:t>基督的豫表</w:t>
      </w:r>
      <w:r w:rsidRPr="0047037A">
        <w:rPr>
          <w:rFonts w:ascii="MS Mincho" w:eastAsia="MS Mincho" w:hAnsi="MS Mincho" w:cs="MS Mincho"/>
          <w:color w:val="000000"/>
          <w:sz w:val="43"/>
          <w:szCs w:val="43"/>
          <w:lang w:eastAsia="de-CH"/>
        </w:rPr>
        <w:t>。</w:t>
      </w:r>
    </w:p>
    <w:p w14:paraId="6ECA8E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許多基督徒接受一種教訓，認為若不是新約聖經有明言</w:t>
      </w:r>
      <w:r w:rsidRPr="0047037A">
        <w:rPr>
          <w:rFonts w:ascii="Batang" w:eastAsia="Batang" w:hAnsi="Batang" w:cs="Batang" w:hint="eastAsia"/>
          <w:color w:val="000000"/>
          <w:sz w:val="43"/>
          <w:szCs w:val="43"/>
          <w:lang w:eastAsia="de-CH"/>
        </w:rPr>
        <w:t>說到舊約中甚</w:t>
      </w:r>
      <w:r w:rsidRPr="0047037A">
        <w:rPr>
          <w:rFonts w:ascii="MS Mincho" w:eastAsia="MS Mincho" w:hAnsi="MS Mincho" w:cs="MS Mincho" w:hint="eastAsia"/>
          <w:color w:val="000000"/>
          <w:sz w:val="43"/>
          <w:szCs w:val="43"/>
          <w:lang w:eastAsia="de-CH"/>
        </w:rPr>
        <w:t>麼東西是豫表的話，我們就不該把它們都看作豫表。根據這種看法，我們只能接受新約聖經有明言的豫表。比方</w:t>
      </w:r>
      <w:r w:rsidRPr="0047037A">
        <w:rPr>
          <w:rFonts w:ascii="Batang" w:eastAsia="Batang" w:hAnsi="Batang" w:cs="Batang" w:hint="eastAsia"/>
          <w:color w:val="000000"/>
          <w:sz w:val="43"/>
          <w:szCs w:val="43"/>
          <w:lang w:eastAsia="de-CH"/>
        </w:rPr>
        <w:t>說，約翰福音一章二十九節說到基督是神的羔羊，我們</w:t>
      </w:r>
      <w:r w:rsidRPr="0047037A">
        <w:rPr>
          <w:rFonts w:ascii="MS Mincho" w:eastAsia="MS Mincho" w:hAnsi="MS Mincho" w:cs="MS Mincho" w:hint="eastAsia"/>
          <w:color w:val="000000"/>
          <w:sz w:val="43"/>
          <w:szCs w:val="43"/>
          <w:lang w:eastAsia="de-CH"/>
        </w:rPr>
        <w:t>纔可以認為出埃及記十二章的羊羔是基督的豫表。可是保羅在希伯來書九章解釋會幕的豫表</w:t>
      </w:r>
      <w:r w:rsidRPr="0047037A">
        <w:rPr>
          <w:rFonts w:ascii="Batang" w:eastAsia="Batang" w:hAnsi="Batang" w:cs="Batang" w:hint="eastAsia"/>
          <w:color w:val="000000"/>
          <w:sz w:val="43"/>
          <w:szCs w:val="43"/>
          <w:lang w:eastAsia="de-CH"/>
        </w:rPr>
        <w:t>說法時，告訴我們他還有許多要說的，只是沒有時間。這就指出有些保羅沒有題到是豫表的東西，也可能是豫表。因此，舊約裏面許多人、事、物，雖然新約聖經沒有指出</w:t>
      </w:r>
      <w:r w:rsidRPr="0047037A">
        <w:rPr>
          <w:rFonts w:ascii="MS Mincho" w:eastAsia="MS Mincho" w:hAnsi="MS Mincho" w:cs="MS Mincho" w:hint="eastAsia"/>
          <w:color w:val="000000"/>
          <w:sz w:val="43"/>
          <w:szCs w:val="43"/>
          <w:lang w:eastAsia="de-CH"/>
        </w:rPr>
        <w:t>它們是豫表，也可能是真正的豫表。我們舉約瑟的例子來看。許多基督徒承認約瑟是基督的豫表，可是新約聖經沒有</w:t>
      </w:r>
      <w:r w:rsidRPr="0047037A">
        <w:rPr>
          <w:rFonts w:ascii="Batang" w:eastAsia="Batang" w:hAnsi="Batang" w:cs="Batang" w:hint="eastAsia"/>
          <w:color w:val="000000"/>
          <w:sz w:val="43"/>
          <w:szCs w:val="43"/>
          <w:lang w:eastAsia="de-CH"/>
        </w:rPr>
        <w:t>說約瑟是主耶</w:t>
      </w:r>
      <w:r w:rsidRPr="0047037A">
        <w:rPr>
          <w:rFonts w:ascii="MS Gothic" w:eastAsia="MS Gothic" w:hAnsi="MS Gothic" w:cs="MS Gothic" w:hint="eastAsia"/>
          <w:color w:val="000000"/>
          <w:sz w:val="43"/>
          <w:szCs w:val="43"/>
          <w:lang w:eastAsia="de-CH"/>
        </w:rPr>
        <w:t>穌的豫表。許多基督徒把舊約中一些重要的豫表忽略了，原因就是他們堅持只有新約聖經指明是豫表的，纔可以看作豫表</w:t>
      </w:r>
      <w:r w:rsidRPr="0047037A">
        <w:rPr>
          <w:rFonts w:ascii="MS Mincho" w:eastAsia="MS Mincho" w:hAnsi="MS Mincho" w:cs="MS Mincho"/>
          <w:color w:val="000000"/>
          <w:sz w:val="43"/>
          <w:szCs w:val="43"/>
          <w:lang w:eastAsia="de-CH"/>
        </w:rPr>
        <w:t>。</w:t>
      </w:r>
    </w:p>
    <w:p w14:paraId="6BDAA7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許多讀經的人認為帳幕是教會的豫表，可是新約甚麼地方直接</w:t>
      </w:r>
      <w:r w:rsidRPr="0047037A">
        <w:rPr>
          <w:rFonts w:ascii="Batang" w:eastAsia="Batang" w:hAnsi="Batang" w:cs="Batang" w:hint="eastAsia"/>
          <w:color w:val="000000"/>
          <w:sz w:val="43"/>
          <w:szCs w:val="43"/>
          <w:lang w:eastAsia="de-CH"/>
        </w:rPr>
        <w:t>說到帳幕豫表</w:t>
      </w:r>
      <w:r w:rsidRPr="0047037A">
        <w:rPr>
          <w:rFonts w:ascii="MS Mincho" w:eastAsia="MS Mincho" w:hAnsi="MS Mincho" w:cs="MS Mincho" w:hint="eastAsia"/>
          <w:color w:val="000000"/>
          <w:sz w:val="43"/>
          <w:szCs w:val="43"/>
          <w:lang w:eastAsia="de-CH"/>
        </w:rPr>
        <w:t>教會？聖經雖然沒有直接明</w:t>
      </w:r>
      <w:r w:rsidRPr="0047037A">
        <w:rPr>
          <w:rFonts w:ascii="Batang" w:eastAsia="Batang" w:hAnsi="Batang" w:cs="Batang" w:hint="eastAsia"/>
          <w:color w:val="000000"/>
          <w:sz w:val="43"/>
          <w:szCs w:val="43"/>
          <w:lang w:eastAsia="de-CH"/>
        </w:rPr>
        <w:t>說，我們</w:t>
      </w:r>
      <w:r w:rsidRPr="0047037A">
        <w:rPr>
          <w:rFonts w:ascii="MS Mincho" w:eastAsia="MS Mincho" w:hAnsi="MS Mincho" w:cs="MS Mincho" w:hint="eastAsia"/>
          <w:color w:val="000000"/>
          <w:sz w:val="43"/>
          <w:szCs w:val="43"/>
          <w:lang w:eastAsia="de-CH"/>
        </w:rPr>
        <w:t>卻可以找到這樣的暗示，如果我們從這些暗示推論帳幕是豫表教會，那麼我們要怎樣來領會帳幕的頭兩層？我們怎樣推論纔合式？當然，我們必需把這兩層正確的推論並解釋為基督的豫表</w:t>
      </w:r>
      <w:r w:rsidRPr="0047037A">
        <w:rPr>
          <w:rFonts w:ascii="MS Mincho" w:eastAsia="MS Mincho" w:hAnsi="MS Mincho" w:cs="MS Mincho"/>
          <w:color w:val="000000"/>
          <w:sz w:val="43"/>
          <w:szCs w:val="43"/>
          <w:lang w:eastAsia="de-CH"/>
        </w:rPr>
        <w:t>。</w:t>
      </w:r>
    </w:p>
    <w:p w14:paraId="3E5D19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舊約是一本圖畫的書，而新約是一本解釋的書。原則上，新約聖經所</w:t>
      </w:r>
      <w:r w:rsidRPr="0047037A">
        <w:rPr>
          <w:rFonts w:ascii="PMingLiU" w:eastAsia="PMingLiU" w:hAnsi="PMingLiU" w:cs="PMingLiU" w:hint="eastAsia"/>
          <w:color w:val="000000"/>
          <w:sz w:val="43"/>
          <w:szCs w:val="43"/>
          <w:lang w:eastAsia="de-CH"/>
        </w:rPr>
        <w:t>啟示的，與舊約所包含的內</w:t>
      </w:r>
      <w:r w:rsidRPr="0047037A">
        <w:rPr>
          <w:rFonts w:ascii="MS Mincho" w:eastAsia="MS Mincho" w:hAnsi="MS Mincho" w:cs="MS Mincho" w:hint="eastAsia"/>
          <w:color w:val="000000"/>
          <w:sz w:val="43"/>
          <w:szCs w:val="43"/>
          <w:lang w:eastAsia="de-CH"/>
        </w:rPr>
        <w:t>容相符合。新約聖經不必一一確定地</w:t>
      </w:r>
      <w:r w:rsidRPr="0047037A">
        <w:rPr>
          <w:rFonts w:ascii="Batang" w:eastAsia="Batang" w:hAnsi="Batang" w:cs="Batang" w:hint="eastAsia"/>
          <w:color w:val="000000"/>
          <w:sz w:val="43"/>
          <w:szCs w:val="43"/>
          <w:lang w:eastAsia="de-CH"/>
        </w:rPr>
        <w:t>說出舊約中那一件事物是豫表。在新約聖經裏能</w:t>
      </w:r>
      <w:r w:rsidRPr="0047037A">
        <w:rPr>
          <w:rFonts w:ascii="MS Mincho" w:eastAsia="MS Mincho" w:hAnsi="MS Mincho" w:cs="MS Mincho" w:hint="eastAsia"/>
          <w:color w:val="000000"/>
          <w:sz w:val="43"/>
          <w:szCs w:val="43"/>
          <w:lang w:eastAsia="de-CH"/>
        </w:rPr>
        <w:t>找出舊約豫表各方面的意義，也就</w:t>
      </w:r>
      <w:r w:rsidRPr="0047037A">
        <w:rPr>
          <w:rFonts w:ascii="MS Gothic" w:eastAsia="MS Gothic" w:hAnsi="MS Gothic" w:cs="MS Gothic" w:hint="eastAsia"/>
          <w:color w:val="000000"/>
          <w:sz w:val="43"/>
          <w:szCs w:val="43"/>
          <w:lang w:eastAsia="de-CH"/>
        </w:rPr>
        <w:t>彀了，而且這也是正確的。我們應當照著新約的原則，來了解與帳幕有關的一切。我們用新約來了解舊約，因此就能看見基督與教會一幅詳盡的圖晝</w:t>
      </w:r>
      <w:r w:rsidRPr="0047037A">
        <w:rPr>
          <w:rFonts w:ascii="MS Mincho" w:eastAsia="MS Mincho" w:hAnsi="MS Mincho" w:cs="MS Mincho"/>
          <w:color w:val="000000"/>
          <w:sz w:val="43"/>
          <w:szCs w:val="43"/>
          <w:lang w:eastAsia="de-CH"/>
        </w:rPr>
        <w:t>。</w:t>
      </w:r>
    </w:p>
    <w:p w14:paraId="14B40A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我能作見證</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研讀舊約的豫表逐漸了解主更多的細節之後，就開始更加愛主。此外，這樣來領會聖經使我更相信聖經真是神的</w:t>
      </w:r>
      <w:r w:rsidRPr="0047037A">
        <w:rPr>
          <w:rFonts w:ascii="PMingLiU" w:eastAsia="PMingLiU" w:hAnsi="PMingLiU" w:cs="PMingLiU" w:hint="eastAsia"/>
          <w:color w:val="000000"/>
          <w:sz w:val="43"/>
          <w:szCs w:val="43"/>
          <w:lang w:eastAsia="de-CH"/>
        </w:rPr>
        <w:t>啟示。除了神以外，不可能有甚麼人能彀設計出像帳幕這樣的架構，還這麼詳細地記載了帳幕的各方面</w:t>
      </w:r>
      <w:r w:rsidRPr="0047037A">
        <w:rPr>
          <w:rFonts w:ascii="MS Mincho" w:eastAsia="MS Mincho" w:hAnsi="MS Mincho" w:cs="MS Mincho"/>
          <w:color w:val="000000"/>
          <w:sz w:val="43"/>
          <w:szCs w:val="43"/>
          <w:lang w:eastAsia="de-CH"/>
        </w:rPr>
        <w:t>。</w:t>
      </w:r>
    </w:p>
    <w:p w14:paraId="59F30F4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第二層</w:t>
      </w:r>
      <w:r w:rsidRPr="0047037A">
        <w:rPr>
          <w:rFonts w:ascii="MS Mincho" w:eastAsia="MS Mincho" w:hAnsi="MS Mincho" w:cs="MS Mincho"/>
          <w:color w:val="E46044"/>
          <w:sz w:val="39"/>
          <w:szCs w:val="39"/>
          <w:lang w:eastAsia="de-CH"/>
        </w:rPr>
        <w:t>蓋</w:t>
      </w:r>
    </w:p>
    <w:p w14:paraId="5C9E269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表</w:t>
      </w:r>
      <w:r w:rsidRPr="0047037A">
        <w:rPr>
          <w:rFonts w:ascii="MS Gothic" w:eastAsia="MS Gothic" w:hAnsi="MS Gothic" w:cs="MS Gothic" w:hint="eastAsia"/>
          <w:color w:val="E46044"/>
          <w:sz w:val="39"/>
          <w:szCs w:val="39"/>
          <w:lang w:eastAsia="de-CH"/>
        </w:rPr>
        <w:t>徵基督替我們成為</w:t>
      </w:r>
      <w:r w:rsidRPr="0047037A">
        <w:rPr>
          <w:rFonts w:ascii="MS Mincho" w:eastAsia="MS Mincho" w:hAnsi="MS Mincho" w:cs="MS Mincho"/>
          <w:color w:val="E46044"/>
          <w:sz w:val="39"/>
          <w:szCs w:val="39"/>
          <w:lang w:eastAsia="de-CH"/>
        </w:rPr>
        <w:t>罪</w:t>
      </w:r>
    </w:p>
    <w:p w14:paraId="3A3AEB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我們已經看見第二層蓋，就是山羊毛的罩棚，表</w:t>
      </w:r>
      <w:r w:rsidRPr="0047037A">
        <w:rPr>
          <w:rFonts w:ascii="MS Gothic" w:eastAsia="MS Gothic" w:hAnsi="MS Gothic" w:cs="MS Gothic" w:hint="eastAsia"/>
          <w:color w:val="000000"/>
          <w:sz w:val="43"/>
          <w:szCs w:val="43"/>
          <w:lang w:eastAsia="de-CH"/>
        </w:rPr>
        <w:t>徵基督替我們成為罪。（林後五</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165E75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山羊毛</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罪人的罪</w:t>
      </w:r>
      <w:r w:rsidRPr="0047037A">
        <w:rPr>
          <w:rFonts w:ascii="MS Mincho" w:eastAsia="MS Mincho" w:hAnsi="MS Mincho" w:cs="MS Mincho"/>
          <w:color w:val="E46044"/>
          <w:sz w:val="39"/>
          <w:szCs w:val="39"/>
          <w:lang w:eastAsia="de-CH"/>
        </w:rPr>
        <w:t>行</w:t>
      </w:r>
    </w:p>
    <w:p w14:paraId="3D6910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根據馬太福音二十五章三十三節和四十一節來看，山羊表</w:t>
      </w:r>
      <w:r w:rsidRPr="0047037A">
        <w:rPr>
          <w:rFonts w:ascii="MS Gothic" w:eastAsia="MS Gothic" w:hAnsi="MS Gothic" w:cs="MS Gothic" w:hint="eastAsia"/>
          <w:color w:val="000000"/>
          <w:sz w:val="43"/>
          <w:szCs w:val="43"/>
          <w:lang w:eastAsia="de-CH"/>
        </w:rPr>
        <w:t>徵罪人。山羊毛則象徵罪人的罪行</w:t>
      </w:r>
      <w:r w:rsidRPr="0047037A">
        <w:rPr>
          <w:rFonts w:ascii="MS Mincho" w:eastAsia="MS Mincho" w:hAnsi="MS Mincho" w:cs="MS Mincho"/>
          <w:color w:val="000000"/>
          <w:sz w:val="43"/>
          <w:szCs w:val="43"/>
          <w:lang w:eastAsia="de-CH"/>
        </w:rPr>
        <w:t>。</w:t>
      </w:r>
    </w:p>
    <w:p w14:paraId="02B4AA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十一幅幔</w:t>
      </w:r>
      <w:r w:rsidRPr="0047037A">
        <w:rPr>
          <w:rFonts w:ascii="MS Mincho" w:eastAsia="MS Mincho" w:hAnsi="MS Mincho" w:cs="MS Mincho"/>
          <w:color w:val="E46044"/>
          <w:sz w:val="39"/>
          <w:szCs w:val="39"/>
          <w:lang w:eastAsia="de-CH"/>
        </w:rPr>
        <w:t>子</w:t>
      </w:r>
    </w:p>
    <w:p w14:paraId="6802EB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我們曾經指出，十一比十</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人的完全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來得多，此十二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神聖行政的完全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要來得少。我們已經看見十一是五加六組成的，五是責任的數字，六則表示過度、踰矩。第六幅幔子是多出來的，表示基督替我們成為罪。</w:t>
      </w:r>
      <w:r w:rsidRPr="0047037A">
        <w:rPr>
          <w:rFonts w:ascii="PMingLiU" w:eastAsia="PMingLiU" w:hAnsi="PMingLiU" w:cs="PMingLiU" w:hint="eastAsia"/>
          <w:color w:val="000000"/>
          <w:sz w:val="43"/>
          <w:szCs w:val="43"/>
          <w:lang w:eastAsia="de-CH"/>
        </w:rPr>
        <w:t>祂自己雖然沒有作甚麼越軌的事，但祂卻擔負了我們的罪。祂成為罪是要擔負我們的罪，那是基督的踰越</w:t>
      </w:r>
      <w:r w:rsidRPr="0047037A">
        <w:rPr>
          <w:rFonts w:ascii="MS Mincho" w:eastAsia="MS Mincho" w:hAnsi="MS Mincho" w:cs="MS Mincho"/>
          <w:color w:val="000000"/>
          <w:sz w:val="43"/>
          <w:szCs w:val="43"/>
          <w:lang w:eastAsia="de-CH"/>
        </w:rPr>
        <w:t>。</w:t>
      </w:r>
    </w:p>
    <w:p w14:paraId="5301637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尺</w:t>
      </w:r>
      <w:r w:rsidRPr="0047037A">
        <w:rPr>
          <w:rFonts w:ascii="MS Mincho" w:eastAsia="MS Mincho" w:hAnsi="MS Mincho" w:cs="MS Mincho"/>
          <w:color w:val="E46044"/>
          <w:sz w:val="39"/>
          <w:szCs w:val="39"/>
          <w:lang w:eastAsia="de-CH"/>
        </w:rPr>
        <w:t>寸</w:t>
      </w:r>
    </w:p>
    <w:p w14:paraId="7752A1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每一幅山羊毛幔子的長度是</w:t>
      </w:r>
      <w:r w:rsidRPr="0047037A">
        <w:rPr>
          <w:rFonts w:ascii="MS Mincho" w:eastAsia="MS Mincho" w:hAnsi="MS Mincho" w:cs="MS Mincho" w:hint="eastAsia"/>
          <w:color w:val="000000"/>
          <w:sz w:val="43"/>
          <w:szCs w:val="43"/>
          <w:lang w:eastAsia="de-CH"/>
        </w:rPr>
        <w:t>三十肘。一方面，三十是五乘六組成的，表示替罪人擔負的責任。</w:t>
      </w:r>
      <w:r w:rsidRPr="0047037A">
        <w:rPr>
          <w:rFonts w:ascii="MS Gothic" w:eastAsia="MS Gothic" w:hAnsi="MS Gothic" w:cs="MS Gothic" w:hint="eastAsia"/>
          <w:color w:val="000000"/>
          <w:sz w:val="43"/>
          <w:szCs w:val="43"/>
          <w:lang w:eastAsia="de-CH"/>
        </w:rPr>
        <w:t>另一方面，三十是三乘十的組合，表示三一神在人的完全裏作復活的生命。每一幅幔子寬四肘。四這個數字象徵受造之物。十一幅幔子各寬四肘，總共是四十四肘。這數字表徵基督像罪人一樣受了審判，</w:t>
      </w:r>
      <w:r w:rsidRPr="0047037A">
        <w:rPr>
          <w:rFonts w:ascii="PMingLiU" w:eastAsia="PMingLiU" w:hAnsi="PMingLiU" w:cs="PMingLiU" w:hint="eastAsia"/>
          <w:color w:val="000000"/>
          <w:sz w:val="43"/>
          <w:szCs w:val="43"/>
          <w:lang w:eastAsia="de-CH"/>
        </w:rPr>
        <w:t>祂像一個行為越軌的人一樣接受審判</w:t>
      </w:r>
      <w:r w:rsidRPr="0047037A">
        <w:rPr>
          <w:rFonts w:ascii="MS Mincho" w:eastAsia="MS Mincho" w:hAnsi="MS Mincho" w:cs="MS Mincho"/>
          <w:color w:val="000000"/>
          <w:sz w:val="43"/>
          <w:szCs w:val="43"/>
          <w:lang w:eastAsia="de-CH"/>
        </w:rPr>
        <w:t>。</w:t>
      </w:r>
    </w:p>
    <w:p w14:paraId="380E80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兩組相連的幔</w:t>
      </w:r>
      <w:r w:rsidRPr="0047037A">
        <w:rPr>
          <w:rFonts w:ascii="MS Mincho" w:eastAsia="MS Mincho" w:hAnsi="MS Mincho" w:cs="MS Mincho"/>
          <w:color w:val="E46044"/>
          <w:sz w:val="39"/>
          <w:szCs w:val="39"/>
          <w:lang w:eastAsia="de-CH"/>
        </w:rPr>
        <w:t>子</w:t>
      </w:r>
    </w:p>
    <w:p w14:paraId="1F53CE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出埃及記二十六章九節</w:t>
      </w:r>
      <w:r w:rsidRPr="0047037A">
        <w:rPr>
          <w:rFonts w:ascii="Batang" w:eastAsia="Batang" w:hAnsi="Batang" w:cs="Batang" w:hint="eastAsia"/>
          <w:color w:val="000000"/>
          <w:sz w:val="43"/>
          <w:szCs w:val="43"/>
          <w:lang w:eastAsia="de-CH"/>
        </w:rPr>
        <w:t>說：『要把五幅</w:t>
      </w:r>
      <w:r w:rsidRPr="0047037A">
        <w:rPr>
          <w:rFonts w:ascii="MS Mincho" w:eastAsia="MS Mincho" w:hAnsi="MS Mincho" w:cs="MS Mincho" w:hint="eastAsia"/>
          <w:color w:val="000000"/>
          <w:sz w:val="43"/>
          <w:szCs w:val="43"/>
          <w:lang w:eastAsia="de-CH"/>
        </w:rPr>
        <w:t>幔子連成一幅，又把六幅幔子連成一幅。』第一組五幅幔子表</w:t>
      </w:r>
      <w:r w:rsidRPr="0047037A">
        <w:rPr>
          <w:rFonts w:ascii="MS Gothic" w:eastAsia="MS Gothic" w:hAnsi="MS Gothic" w:cs="MS Gothic" w:hint="eastAsia"/>
          <w:color w:val="000000"/>
          <w:sz w:val="43"/>
          <w:szCs w:val="43"/>
          <w:lang w:eastAsia="de-CH"/>
        </w:rPr>
        <w:t>徵責任，而第二組六幅幔子表徵罪人。因著基督背負罪人的責任，</w:t>
      </w:r>
      <w:r w:rsidRPr="0047037A">
        <w:rPr>
          <w:rFonts w:ascii="PMingLiU" w:eastAsia="PMingLiU" w:hAnsi="PMingLiU" w:cs="PMingLiU" w:hint="eastAsia"/>
          <w:color w:val="000000"/>
          <w:sz w:val="43"/>
          <w:szCs w:val="43"/>
          <w:lang w:eastAsia="de-CH"/>
        </w:rPr>
        <w:t>祂就成了十一這個數字</w:t>
      </w:r>
      <w:r w:rsidRPr="0047037A">
        <w:rPr>
          <w:rFonts w:ascii="MS Mincho" w:eastAsia="MS Mincho" w:hAnsi="MS Mincho" w:cs="MS Mincho"/>
          <w:color w:val="000000"/>
          <w:sz w:val="43"/>
          <w:szCs w:val="43"/>
          <w:lang w:eastAsia="de-CH"/>
        </w:rPr>
        <w:t>。</w:t>
      </w:r>
    </w:p>
    <w:p w14:paraId="6D14228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五十個鈕</w:t>
      </w:r>
      <w:r w:rsidRPr="0047037A">
        <w:rPr>
          <w:rFonts w:ascii="MS Mincho" w:eastAsia="MS Mincho" w:hAnsi="MS Mincho" w:cs="MS Mincho"/>
          <w:color w:val="E46044"/>
          <w:sz w:val="39"/>
          <w:szCs w:val="39"/>
          <w:lang w:eastAsia="de-CH"/>
        </w:rPr>
        <w:t>扣</w:t>
      </w:r>
    </w:p>
    <w:p w14:paraId="387CBD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十節</w:t>
      </w:r>
      <w:r w:rsidRPr="0047037A">
        <w:rPr>
          <w:rFonts w:ascii="Batang" w:eastAsia="Batang" w:hAnsi="Batang" w:cs="Batang" w:hint="eastAsia"/>
          <w:color w:val="000000"/>
          <w:sz w:val="43"/>
          <w:szCs w:val="43"/>
          <w:lang w:eastAsia="de-CH"/>
        </w:rPr>
        <w:t>說：『在這相連的</w:t>
      </w:r>
      <w:r w:rsidRPr="0047037A">
        <w:rPr>
          <w:rFonts w:ascii="MS Mincho" w:eastAsia="MS Mincho" w:hAnsi="MS Mincho" w:cs="MS Mincho" w:hint="eastAsia"/>
          <w:color w:val="000000"/>
          <w:sz w:val="43"/>
          <w:szCs w:val="43"/>
          <w:lang w:eastAsia="de-CH"/>
        </w:rPr>
        <w:t>幔子末幅邊上，要作五十個鈕扣；在那相連的幔子末幅邊上，也作五十個鈕扣。』這五十個鈕扣與第一層蓋的鈕扣一樣，只有一個點不同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它們不是藍色的。基督是完全的人，所以，</w:t>
      </w:r>
      <w:r w:rsidRPr="0047037A">
        <w:rPr>
          <w:rFonts w:ascii="PMingLiU" w:eastAsia="PMingLiU" w:hAnsi="PMingLiU" w:cs="PMingLiU" w:hint="eastAsia"/>
          <w:color w:val="000000"/>
          <w:sz w:val="43"/>
          <w:szCs w:val="43"/>
          <w:lang w:eastAsia="de-CH"/>
        </w:rPr>
        <w:t>祂是屬天的。但祂替我們成為罪人時，就不屬天了。為這緣故，第二層的鈕扣不是藍色的</w:t>
      </w:r>
      <w:r w:rsidRPr="0047037A">
        <w:rPr>
          <w:rFonts w:ascii="MS Mincho" w:eastAsia="MS Mincho" w:hAnsi="MS Mincho" w:cs="MS Mincho"/>
          <w:color w:val="000000"/>
          <w:sz w:val="43"/>
          <w:szCs w:val="43"/>
          <w:lang w:eastAsia="de-CH"/>
        </w:rPr>
        <w:t>。</w:t>
      </w:r>
    </w:p>
    <w:p w14:paraId="246B98D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五十個銅</w:t>
      </w:r>
      <w:r w:rsidRPr="0047037A">
        <w:rPr>
          <w:rFonts w:ascii="MS Mincho" w:eastAsia="MS Mincho" w:hAnsi="MS Mincho" w:cs="MS Mincho"/>
          <w:color w:val="E46044"/>
          <w:sz w:val="39"/>
          <w:szCs w:val="39"/>
          <w:lang w:eastAsia="de-CH"/>
        </w:rPr>
        <w:t>鉤</w:t>
      </w:r>
    </w:p>
    <w:p w14:paraId="4ED45D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出埃及記二十六章十一節</w:t>
      </w:r>
      <w:r w:rsidRPr="0047037A">
        <w:rPr>
          <w:rFonts w:ascii="Batang" w:eastAsia="Batang" w:hAnsi="Batang" w:cs="Batang" w:hint="eastAsia"/>
          <w:color w:val="000000"/>
          <w:sz w:val="43"/>
          <w:szCs w:val="43"/>
          <w:lang w:eastAsia="de-CH"/>
        </w:rPr>
        <w:t>說：『又要作五十個銅鉤，鉤在</w:t>
      </w:r>
      <w:r w:rsidRPr="0047037A">
        <w:rPr>
          <w:rFonts w:ascii="MS Mincho" w:eastAsia="MS Mincho" w:hAnsi="MS Mincho" w:cs="MS Mincho" w:hint="eastAsia"/>
          <w:color w:val="000000"/>
          <w:sz w:val="43"/>
          <w:szCs w:val="43"/>
          <w:lang w:eastAsia="de-CH"/>
        </w:rPr>
        <w:t>鈕扣中，使罩棚連成一個。』這些銅鉤表</w:t>
      </w:r>
      <w:r w:rsidRPr="0047037A">
        <w:rPr>
          <w:rFonts w:ascii="MS Gothic" w:eastAsia="MS Gothic" w:hAnsi="MS Gothic" w:cs="MS Gothic" w:hint="eastAsia"/>
          <w:color w:val="000000"/>
          <w:sz w:val="43"/>
          <w:szCs w:val="43"/>
          <w:lang w:eastAsia="de-CH"/>
        </w:rPr>
        <w:t>徵聯合的力量。青銅，或銅，表徵神的審判。（出二七</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，民十六</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，二一</w:t>
      </w:r>
      <w:r w:rsidRPr="0047037A">
        <w:rPr>
          <w:rFonts w:ascii="Times New Roman" w:eastAsia="Times New Roman" w:hAnsi="Times New Roman" w:cs="Times New Roman"/>
          <w:color w:val="000000"/>
          <w:sz w:val="43"/>
          <w:szCs w:val="43"/>
          <w:lang w:eastAsia="de-CH"/>
        </w:rPr>
        <w:t>8~9</w:t>
      </w:r>
      <w:r w:rsidRPr="0047037A">
        <w:rPr>
          <w:rFonts w:ascii="MS Mincho" w:eastAsia="MS Mincho" w:hAnsi="MS Mincho" w:cs="MS Mincho" w:hint="eastAsia"/>
          <w:color w:val="000000"/>
          <w:sz w:val="43"/>
          <w:szCs w:val="43"/>
          <w:lang w:eastAsia="de-CH"/>
        </w:rPr>
        <w:t>。）燔祭壇是用銅包裹的。罪人與所有邪惡的東西都在壇這裏受審判。那二百五十個背叛者的銅香爐是用來包裹這個壇的。這就加強了銅表</w:t>
      </w:r>
      <w:r w:rsidRPr="0047037A">
        <w:rPr>
          <w:rFonts w:ascii="MS Gothic" w:eastAsia="MS Gothic" w:hAnsi="MS Gothic" w:cs="MS Gothic" w:hint="eastAsia"/>
          <w:color w:val="000000"/>
          <w:sz w:val="43"/>
          <w:szCs w:val="43"/>
          <w:lang w:eastAsia="de-CH"/>
        </w:rPr>
        <w:t>徵神聖的審判，而祭壇是審判之地的思想。在祭壇那裏，祭物代替獻祭的人受審判。此外，挂在杆子上的銅蛇表徵審判，這是基督的一個豫表，</w:t>
      </w:r>
      <w:r w:rsidRPr="0047037A">
        <w:rPr>
          <w:rFonts w:ascii="PMingLiU" w:eastAsia="PMingLiU" w:hAnsi="PMingLiU" w:cs="PMingLiU" w:hint="eastAsia"/>
          <w:color w:val="000000"/>
          <w:sz w:val="43"/>
          <w:szCs w:val="43"/>
          <w:lang w:eastAsia="de-CH"/>
        </w:rPr>
        <w:t>祂為我們受了神的審判。第二層的鉤是銅作的，好作為審判的記號；然而第一層的鉤是金作的</w:t>
      </w:r>
      <w:r w:rsidRPr="0047037A">
        <w:rPr>
          <w:rFonts w:ascii="MS Mincho" w:eastAsia="MS Mincho" w:hAnsi="MS Mincho" w:cs="MS Mincho"/>
          <w:color w:val="000000"/>
          <w:sz w:val="43"/>
          <w:szCs w:val="43"/>
          <w:lang w:eastAsia="de-CH"/>
        </w:rPr>
        <w:t>。</w:t>
      </w:r>
    </w:p>
    <w:p w14:paraId="441D9E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十一節</w:t>
      </w:r>
      <w:r w:rsidRPr="0047037A">
        <w:rPr>
          <w:rFonts w:ascii="Batang" w:eastAsia="Batang" w:hAnsi="Batang" w:cs="Batang" w:hint="eastAsia"/>
          <w:color w:val="000000"/>
          <w:sz w:val="43"/>
          <w:szCs w:val="43"/>
          <w:lang w:eastAsia="de-CH"/>
        </w:rPr>
        <w:t>說，鉤使</w:t>
      </w:r>
      <w:r w:rsidRPr="0047037A">
        <w:rPr>
          <w:rFonts w:ascii="MS Mincho" w:eastAsia="MS Mincho" w:hAnsi="MS Mincho" w:cs="MS Mincho" w:hint="eastAsia"/>
          <w:color w:val="000000"/>
          <w:sz w:val="43"/>
          <w:szCs w:val="43"/>
          <w:lang w:eastAsia="de-CH"/>
        </w:rPr>
        <w:t>罩棚連成一個。這表</w:t>
      </w:r>
      <w:r w:rsidRPr="0047037A">
        <w:rPr>
          <w:rFonts w:ascii="MS Gothic" w:eastAsia="MS Gothic" w:hAnsi="MS Gothic" w:cs="MS Gothic" w:hint="eastAsia"/>
          <w:color w:val="000000"/>
          <w:sz w:val="43"/>
          <w:szCs w:val="43"/>
          <w:lang w:eastAsia="de-CH"/>
        </w:rPr>
        <w:t>徵基督即使受了神的審判，仍然是完整的。如果我們受了神的審判，定規會支離破碎。然而，神公義的審判把受審判、被試驗的基督合在一起，成為一個</w:t>
      </w:r>
      <w:r w:rsidRPr="0047037A">
        <w:rPr>
          <w:rFonts w:ascii="MS Gothic" w:eastAsia="MS Gothic" w:hAnsi="MS Gothic" w:cs="MS Gothic" w:hint="eastAsia"/>
          <w:color w:val="000000"/>
          <w:sz w:val="43"/>
          <w:szCs w:val="43"/>
          <w:lang w:eastAsia="de-CH"/>
        </w:rPr>
        <w:lastRenderedPageBreak/>
        <w:t>完整的人。換句話</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穌照著神公義的律法受神審判之後，仍然是完整的</w:t>
      </w:r>
      <w:r w:rsidRPr="0047037A">
        <w:rPr>
          <w:rFonts w:ascii="MS Mincho" w:eastAsia="MS Mincho" w:hAnsi="MS Mincho" w:cs="MS Mincho"/>
          <w:color w:val="000000"/>
          <w:sz w:val="43"/>
          <w:szCs w:val="43"/>
          <w:lang w:eastAsia="de-CH"/>
        </w:rPr>
        <w:t>。</w:t>
      </w:r>
    </w:p>
    <w:p w14:paraId="3F57DD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最後，五十這數字表</w:t>
      </w:r>
      <w:r w:rsidRPr="0047037A">
        <w:rPr>
          <w:rFonts w:ascii="MS Gothic" w:eastAsia="MS Gothic" w:hAnsi="MS Gothic" w:cs="MS Gothic" w:hint="eastAsia"/>
          <w:color w:val="000000"/>
          <w:sz w:val="43"/>
          <w:szCs w:val="43"/>
          <w:lang w:eastAsia="de-CH"/>
        </w:rPr>
        <w:t>徵完全的責任。這項</w:t>
      </w:r>
      <w:r w:rsidRPr="0047037A">
        <w:rPr>
          <w:rFonts w:ascii="MS Mincho" w:eastAsia="MS Mincho" w:hAnsi="MS Mincho" w:cs="MS Mincho" w:hint="eastAsia"/>
          <w:color w:val="000000"/>
          <w:sz w:val="43"/>
          <w:szCs w:val="43"/>
          <w:lang w:eastAsia="de-CH"/>
        </w:rPr>
        <w:t>責任是要把罩棚連在一起，在神的審判之下蒙保守仍是完整的。實際上，主耶</w:t>
      </w:r>
      <w:r w:rsidRPr="0047037A">
        <w:rPr>
          <w:rFonts w:ascii="MS Gothic" w:eastAsia="MS Gothic" w:hAnsi="MS Gothic" w:cs="MS Gothic" w:hint="eastAsia"/>
          <w:color w:val="000000"/>
          <w:sz w:val="43"/>
          <w:szCs w:val="43"/>
          <w:lang w:eastAsia="de-CH"/>
        </w:rPr>
        <w:t>穌愈受試驗與審判，愈顯明</w:t>
      </w:r>
      <w:r w:rsidRPr="0047037A">
        <w:rPr>
          <w:rFonts w:ascii="PMingLiU" w:eastAsia="PMingLiU" w:hAnsi="PMingLiU" w:cs="PMingLiU" w:hint="eastAsia"/>
          <w:color w:val="000000"/>
          <w:sz w:val="43"/>
          <w:szCs w:val="43"/>
          <w:lang w:eastAsia="de-CH"/>
        </w:rPr>
        <w:t>祂是完整的人</w:t>
      </w:r>
      <w:r w:rsidRPr="0047037A">
        <w:rPr>
          <w:rFonts w:ascii="MS Mincho" w:eastAsia="MS Mincho" w:hAnsi="MS Mincho" w:cs="MS Mincho"/>
          <w:color w:val="000000"/>
          <w:sz w:val="43"/>
          <w:szCs w:val="43"/>
          <w:lang w:eastAsia="de-CH"/>
        </w:rPr>
        <w:t>。</w:t>
      </w:r>
    </w:p>
    <w:p w14:paraId="28D5F7B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第六幅幔子，要在罩棚的前面摺上去；垂下來的半幅幔子，要垂在帳幕的後</w:t>
      </w:r>
      <w:r w:rsidRPr="0047037A">
        <w:rPr>
          <w:rFonts w:ascii="MS Mincho" w:eastAsia="MS Mincho" w:hAnsi="MS Mincho" w:cs="MS Mincho"/>
          <w:color w:val="E46044"/>
          <w:sz w:val="39"/>
          <w:szCs w:val="39"/>
          <w:lang w:eastAsia="de-CH"/>
        </w:rPr>
        <w:t>頭</w:t>
      </w:r>
    </w:p>
    <w:p w14:paraId="338CD0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九節</w:t>
      </w:r>
      <w:r w:rsidRPr="0047037A">
        <w:rPr>
          <w:rFonts w:ascii="Batang" w:eastAsia="Batang" w:hAnsi="Batang" w:cs="Batang" w:hint="eastAsia"/>
          <w:color w:val="000000"/>
          <w:sz w:val="43"/>
          <w:szCs w:val="43"/>
          <w:lang w:eastAsia="de-CH"/>
        </w:rPr>
        <w:t>說：『這第六幅</w:t>
      </w:r>
      <w:r w:rsidRPr="0047037A">
        <w:rPr>
          <w:rFonts w:ascii="MS Mincho" w:eastAsia="MS Mincho" w:hAnsi="MS Mincho" w:cs="MS Mincho" w:hint="eastAsia"/>
          <w:color w:val="000000"/>
          <w:sz w:val="43"/>
          <w:szCs w:val="43"/>
          <w:lang w:eastAsia="de-CH"/>
        </w:rPr>
        <w:t>幔子，要在罩棚的前面摺上去』，十二節又</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罩棚的幔子所餘那垂下來的半幅幔子，要垂在帳幕的後頭。』這指出基督替我們成為罪，受了神的審判之後，成為信徒的遮蓋和保護，信徒乃是神居所的組成分子</w:t>
      </w:r>
      <w:r w:rsidRPr="0047037A">
        <w:rPr>
          <w:rFonts w:ascii="MS Mincho" w:eastAsia="MS Mincho" w:hAnsi="MS Mincho" w:cs="MS Mincho"/>
          <w:color w:val="000000"/>
          <w:sz w:val="43"/>
          <w:szCs w:val="43"/>
          <w:lang w:eastAsia="de-CH"/>
        </w:rPr>
        <w:t>。</w:t>
      </w:r>
    </w:p>
    <w:p w14:paraId="3C292C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一邊一肘，垂在細麻布帳幕的兩</w:t>
      </w:r>
      <w:r w:rsidRPr="0047037A">
        <w:rPr>
          <w:rFonts w:ascii="MS Mincho" w:eastAsia="MS Mincho" w:hAnsi="MS Mincho" w:cs="MS Mincho"/>
          <w:color w:val="E46044"/>
          <w:sz w:val="39"/>
          <w:szCs w:val="39"/>
          <w:lang w:eastAsia="de-CH"/>
        </w:rPr>
        <w:t>旁</w:t>
      </w:r>
    </w:p>
    <w:p w14:paraId="12A2D9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十三節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罩棚的幔子所餘長的，這邊一肘，那邊一肘，要垂在帳幕的兩旁，遮蓋帳幕。』垂在細麻布帳幕兩邊各一肘表</w:t>
      </w:r>
      <w:r w:rsidRPr="0047037A">
        <w:rPr>
          <w:rFonts w:ascii="MS Gothic" w:eastAsia="MS Gothic" w:hAnsi="MS Gothic" w:cs="MS Gothic" w:hint="eastAsia"/>
          <w:color w:val="000000"/>
          <w:sz w:val="43"/>
          <w:szCs w:val="43"/>
          <w:lang w:eastAsia="de-CH"/>
        </w:rPr>
        <w:t>徵救贖的基督，不論在那一種情況之下，都在帳幕的南，北兩邊作帳幕的保護。北方暗示艱難，南方暗指安逸。因此，不論在那一種景況裏，不論艱難或安逸，救贖的基督都是我們的遮蓋。不論我們的處境如何，基督是我們的保護</w:t>
      </w:r>
      <w:r w:rsidRPr="0047037A">
        <w:rPr>
          <w:rFonts w:ascii="MS Mincho" w:eastAsia="MS Mincho" w:hAnsi="MS Mincho" w:cs="MS Mincho"/>
          <w:color w:val="000000"/>
          <w:sz w:val="43"/>
          <w:szCs w:val="43"/>
          <w:lang w:eastAsia="de-CH"/>
        </w:rPr>
        <w:t>。</w:t>
      </w:r>
    </w:p>
    <w:p w14:paraId="0C7C5E3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三　第三層蓋</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公羊皮作的</w:t>
      </w:r>
      <w:r w:rsidRPr="0047037A">
        <w:rPr>
          <w:rFonts w:ascii="MS Mincho" w:eastAsia="MS Mincho" w:hAnsi="MS Mincho" w:cs="MS Mincho"/>
          <w:color w:val="E46044"/>
          <w:sz w:val="39"/>
          <w:szCs w:val="39"/>
          <w:lang w:eastAsia="de-CH"/>
        </w:rPr>
        <w:t>蓋</w:t>
      </w:r>
    </w:p>
    <w:p w14:paraId="1A36B3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十四節</w:t>
      </w:r>
      <w:r w:rsidRPr="0047037A">
        <w:rPr>
          <w:rFonts w:ascii="Batang" w:eastAsia="Batang" w:hAnsi="Batang" w:cs="Batang" w:hint="eastAsia"/>
          <w:color w:val="000000"/>
          <w:sz w:val="43"/>
          <w:szCs w:val="43"/>
          <w:lang w:eastAsia="de-CH"/>
        </w:rPr>
        <w:t>說：『又要用染紅的公羊皮，作</w:t>
      </w:r>
      <w:r w:rsidRPr="0047037A">
        <w:rPr>
          <w:rFonts w:ascii="MS Mincho" w:eastAsia="MS Mincho" w:hAnsi="MS Mincho" w:cs="MS Mincho" w:hint="eastAsia"/>
          <w:color w:val="000000"/>
          <w:sz w:val="43"/>
          <w:szCs w:val="43"/>
          <w:lang w:eastAsia="de-CH"/>
        </w:rPr>
        <w:t>罩棚的蓋；再用海狗皮作一層罩棚上的頂蓋。』公羊是雄性的，表</w:t>
      </w:r>
      <w:r w:rsidRPr="0047037A">
        <w:rPr>
          <w:rFonts w:ascii="MS Gothic" w:eastAsia="MS Gothic" w:hAnsi="MS Gothic" w:cs="MS Gothic" w:hint="eastAsia"/>
          <w:color w:val="000000"/>
          <w:sz w:val="43"/>
          <w:szCs w:val="43"/>
          <w:lang w:eastAsia="de-CH"/>
        </w:rPr>
        <w:t>徵基督是強壯的人。染紅公羊皮的蓋表徵基督受死，流出</w:t>
      </w:r>
      <w:r w:rsidRPr="0047037A">
        <w:rPr>
          <w:rFonts w:ascii="PMingLiU" w:eastAsia="PMingLiU" w:hAnsi="PMingLiU" w:cs="PMingLiU" w:hint="eastAsia"/>
          <w:color w:val="000000"/>
          <w:sz w:val="43"/>
          <w:szCs w:val="43"/>
          <w:lang w:eastAsia="de-CH"/>
        </w:rPr>
        <w:t>祂的血。有公羊皮來作第三層之</w:t>
      </w:r>
      <w:r w:rsidRPr="0047037A">
        <w:rPr>
          <w:rFonts w:ascii="MS Mincho" w:eastAsia="MS Mincho" w:hAnsi="MS Mincho" w:cs="MS Mincho" w:hint="eastAsia"/>
          <w:color w:val="000000"/>
          <w:sz w:val="43"/>
          <w:szCs w:val="43"/>
          <w:lang w:eastAsia="de-CH"/>
        </w:rPr>
        <w:t>前，這些公羊必須被治死。此外，公羊皮染成紅色，表</w:t>
      </w:r>
      <w:r w:rsidRPr="0047037A">
        <w:rPr>
          <w:rFonts w:ascii="MS Gothic" w:eastAsia="MS Gothic" w:hAnsi="MS Gothic" w:cs="MS Gothic" w:hint="eastAsia"/>
          <w:color w:val="000000"/>
          <w:sz w:val="43"/>
          <w:szCs w:val="43"/>
          <w:lang w:eastAsia="de-CH"/>
        </w:rPr>
        <w:t>徵流血為著救贖</w:t>
      </w:r>
      <w:r w:rsidRPr="0047037A">
        <w:rPr>
          <w:rFonts w:ascii="MS Mincho" w:eastAsia="MS Mincho" w:hAnsi="MS Mincho" w:cs="MS Mincho"/>
          <w:color w:val="000000"/>
          <w:sz w:val="43"/>
          <w:szCs w:val="43"/>
          <w:lang w:eastAsia="de-CH"/>
        </w:rPr>
        <w:t>。</w:t>
      </w:r>
    </w:p>
    <w:p w14:paraId="3F8E41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第一層蓋雖然有朱紅色，但第一層和第二層都沒有染紅。可是第三層完全是紅的。這表示因著完全的人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穌基督替我們成為罪，救贖就成功了。因此，第一層表徵那完全人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穌；第二層表徵基督作了我們的代替；第三層表徵救贖。這位完全的人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穌是我們的代替，背負我們的罪，這樣救贖纔可能成功。如今基督的救贖遮蓋了神所揀選並救贖的百姓。讚美主！我們如今在染紅的公羊皮之下。我們被基督完滿且完全的救贖所遮蓋。基督自己是我們的救贖，</w:t>
      </w:r>
      <w:r w:rsidRPr="0047037A">
        <w:rPr>
          <w:rFonts w:ascii="PMingLiU" w:eastAsia="PMingLiU" w:hAnsi="PMingLiU" w:cs="PMingLiU" w:hint="eastAsia"/>
          <w:color w:val="000000"/>
          <w:sz w:val="43"/>
          <w:szCs w:val="43"/>
          <w:lang w:eastAsia="de-CH"/>
        </w:rPr>
        <w:t>祂是公羊皮作的蓋</w:t>
      </w:r>
      <w:r w:rsidRPr="0047037A">
        <w:rPr>
          <w:rFonts w:ascii="MS Mincho" w:eastAsia="MS Mincho" w:hAnsi="MS Mincho" w:cs="MS Mincho"/>
          <w:color w:val="000000"/>
          <w:sz w:val="43"/>
          <w:szCs w:val="43"/>
          <w:lang w:eastAsia="de-CH"/>
        </w:rPr>
        <w:t>。</w:t>
      </w:r>
    </w:p>
    <w:p w14:paraId="4F8024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山羊毛的罩棚比細麻布的帳幕堅固，而公羊皮的蓋又比山羊毛的罩棚來得堅固。最初基督是個完全人，然後</w:t>
      </w:r>
      <w:r w:rsidRPr="0047037A">
        <w:rPr>
          <w:rFonts w:ascii="PMingLiU" w:eastAsia="PMingLiU" w:hAnsi="PMingLiU" w:cs="PMingLiU" w:hint="eastAsia"/>
          <w:color w:val="000000"/>
          <w:sz w:val="43"/>
          <w:szCs w:val="43"/>
          <w:lang w:eastAsia="de-CH"/>
        </w:rPr>
        <w:t>祂在十字架上成了我們的代替，此後祂在神面前成了我們的救贖，遮蓋我們</w:t>
      </w:r>
      <w:r w:rsidRPr="0047037A">
        <w:rPr>
          <w:rFonts w:ascii="MS Mincho" w:eastAsia="MS Mincho" w:hAnsi="MS Mincho" w:cs="MS Mincho"/>
          <w:color w:val="000000"/>
          <w:sz w:val="43"/>
          <w:szCs w:val="43"/>
          <w:lang w:eastAsia="de-CH"/>
        </w:rPr>
        <w:t>。</w:t>
      </w:r>
    </w:p>
    <w:p w14:paraId="020CDA3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第四層蓋</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海狗皮作的頂</w:t>
      </w:r>
      <w:r w:rsidRPr="0047037A">
        <w:rPr>
          <w:rFonts w:ascii="MS Mincho" w:eastAsia="MS Mincho" w:hAnsi="MS Mincho" w:cs="MS Mincho"/>
          <w:color w:val="E46044"/>
          <w:sz w:val="39"/>
          <w:szCs w:val="39"/>
          <w:lang w:eastAsia="de-CH"/>
        </w:rPr>
        <w:t>蓋</w:t>
      </w:r>
    </w:p>
    <w:p w14:paraId="421B6A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照十四節來看，最外面的第四層是海狗皮作的頂蓋。這些海狗皮表</w:t>
      </w:r>
      <w:r w:rsidRPr="0047037A">
        <w:rPr>
          <w:rFonts w:ascii="MS Gothic" w:eastAsia="MS Gothic" w:hAnsi="MS Gothic" w:cs="MS Gothic" w:hint="eastAsia"/>
          <w:color w:val="000000"/>
          <w:sz w:val="43"/>
          <w:szCs w:val="43"/>
          <w:lang w:eastAsia="de-CH"/>
        </w:rPr>
        <w:t>徵基督是能彀抵抗所有攻擊的那位。它們也表徵基督向著撒但、執政掌權的，以及惡魔是嚴厲而堅韌的。基督是公羊皮，使我們能彀站立在神面前；</w:t>
      </w:r>
      <w:r w:rsidRPr="0047037A">
        <w:rPr>
          <w:rFonts w:ascii="PMingLiU" w:eastAsia="PMingLiU" w:hAnsi="PMingLiU" w:cs="PMingLiU" w:hint="eastAsia"/>
          <w:color w:val="000000"/>
          <w:sz w:val="43"/>
          <w:szCs w:val="43"/>
          <w:lang w:eastAsia="de-CH"/>
        </w:rPr>
        <w:t>祂也是海狗皮，使我們能彀站住抵</w:t>
      </w:r>
      <w:r w:rsidRPr="0047037A">
        <w:rPr>
          <w:rFonts w:ascii="MS Gothic" w:eastAsia="MS Gothic" w:hAnsi="MS Gothic" w:cs="MS Gothic"/>
          <w:color w:val="000000"/>
          <w:sz w:val="43"/>
          <w:szCs w:val="43"/>
          <w:lang w:eastAsia="de-CH"/>
        </w:rPr>
        <w:t>擋</w:t>
      </w:r>
    </w:p>
    <w:p w14:paraId="30D5B0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撒但和</w:t>
      </w:r>
      <w:r w:rsidRPr="0047037A">
        <w:rPr>
          <w:rFonts w:ascii="MS Gothic" w:eastAsia="MS Gothic" w:hAnsi="MS Gothic" w:cs="MS Gothic" w:hint="eastAsia"/>
          <w:color w:val="000000"/>
          <w:sz w:val="43"/>
          <w:szCs w:val="43"/>
          <w:lang w:eastAsia="de-CH"/>
        </w:rPr>
        <w:t>牠所有的攻擊。同時，</w:t>
      </w:r>
      <w:r w:rsidRPr="0047037A">
        <w:rPr>
          <w:rFonts w:ascii="PMingLiU" w:eastAsia="PMingLiU" w:hAnsi="PMingLiU" w:cs="PMingLiU" w:hint="eastAsia"/>
          <w:color w:val="000000"/>
          <w:sz w:val="43"/>
          <w:szCs w:val="43"/>
          <w:lang w:eastAsia="de-CH"/>
        </w:rPr>
        <w:t>祂還保護神的居所，不受暴風、雨、雪的侵襲。水可以滲透公羊皮；但滲透不了海狗皮作的這一層蓋。</w:t>
      </w:r>
      <w:r w:rsidRPr="0047037A">
        <w:rPr>
          <w:rFonts w:ascii="MS Mincho" w:eastAsia="MS Mincho" w:hAnsi="MS Mincho" w:cs="MS Mincho" w:hint="eastAsia"/>
          <w:color w:val="000000"/>
          <w:sz w:val="43"/>
          <w:szCs w:val="43"/>
          <w:lang w:eastAsia="de-CH"/>
        </w:rPr>
        <w:t>海狗皮的功能不是保護我們免於神的審判，而是保護我們不受仇敵的攻</w:t>
      </w:r>
      <w:r w:rsidRPr="0047037A">
        <w:rPr>
          <w:rFonts w:ascii="MS Gothic" w:eastAsia="MS Gothic" w:hAnsi="MS Gothic" w:cs="MS Gothic" w:hint="eastAsia"/>
          <w:color w:val="000000"/>
          <w:sz w:val="43"/>
          <w:szCs w:val="43"/>
          <w:lang w:eastAsia="de-CH"/>
        </w:rPr>
        <w:t>擊。作海狗皮的基督，並沒有佳形美容。（賽五三</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祂面對撒但攻擊的時候，的確是嚴厲而強韌的</w:t>
      </w:r>
      <w:r w:rsidRPr="0047037A">
        <w:rPr>
          <w:rFonts w:ascii="MS Mincho" w:eastAsia="MS Mincho" w:hAnsi="MS Mincho" w:cs="MS Mincho"/>
          <w:color w:val="000000"/>
          <w:sz w:val="43"/>
          <w:szCs w:val="43"/>
          <w:lang w:eastAsia="de-CH"/>
        </w:rPr>
        <w:t>。</w:t>
      </w:r>
    </w:p>
    <w:p w14:paraId="10D66B7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一層植物生命和三層動物生</w:t>
      </w:r>
      <w:r w:rsidRPr="0047037A">
        <w:rPr>
          <w:rFonts w:ascii="MS Mincho" w:eastAsia="MS Mincho" w:hAnsi="MS Mincho" w:cs="MS Mincho"/>
          <w:color w:val="E46044"/>
          <w:sz w:val="39"/>
          <w:szCs w:val="39"/>
          <w:lang w:eastAsia="de-CH"/>
        </w:rPr>
        <w:t>命</w:t>
      </w:r>
    </w:p>
    <w:p w14:paraId="0CE5E8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第一層蓋是植物的生命，而</w:t>
      </w:r>
      <w:r w:rsidRPr="0047037A">
        <w:rPr>
          <w:rFonts w:ascii="MS Gothic" w:eastAsia="MS Gothic" w:hAnsi="MS Gothic" w:cs="MS Gothic" w:hint="eastAsia"/>
          <w:color w:val="000000"/>
          <w:sz w:val="43"/>
          <w:szCs w:val="43"/>
          <w:lang w:eastAsia="de-CH"/>
        </w:rPr>
        <w:t>另外三層都是動物的生命。細麻布來自植物，而山羊、公羊，以及海狗都是動物。這表示基督的生命是由能生活、能生</w:t>
      </w:r>
      <w:r w:rsidRPr="0047037A">
        <w:rPr>
          <w:rFonts w:ascii="PMingLiU" w:eastAsia="PMingLiU" w:hAnsi="PMingLiU" w:cs="PMingLiU" w:hint="eastAsia"/>
          <w:color w:val="000000"/>
          <w:sz w:val="43"/>
          <w:szCs w:val="43"/>
          <w:lang w:eastAsia="de-CH"/>
        </w:rPr>
        <w:t>產的植物生命，以及表徵救贖的動物生命所組成的。此外，從海裏來的動物生命乃是為著保護的</w:t>
      </w:r>
      <w:r w:rsidRPr="0047037A">
        <w:rPr>
          <w:rFonts w:ascii="MS Mincho" w:eastAsia="MS Mincho" w:hAnsi="MS Mincho" w:cs="MS Mincho"/>
          <w:color w:val="000000"/>
          <w:sz w:val="43"/>
          <w:szCs w:val="43"/>
          <w:lang w:eastAsia="de-CH"/>
        </w:rPr>
        <w:t>。</w:t>
      </w:r>
    </w:p>
    <w:p w14:paraId="6B26DD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為著帳幕四層蓋裏所</w:t>
      </w:r>
      <w:r w:rsidRPr="0047037A">
        <w:rPr>
          <w:rFonts w:ascii="PMingLiU" w:eastAsia="PMingLiU" w:hAnsi="PMingLiU" w:cs="PMingLiU" w:hint="eastAsia"/>
          <w:color w:val="000000"/>
          <w:sz w:val="43"/>
          <w:szCs w:val="43"/>
          <w:lang w:eastAsia="de-CH"/>
        </w:rPr>
        <w:t>啟示基督的細節，我們感謝主。我們看這些細節的時候，寶愛之心更是油然而生</w:t>
      </w:r>
      <w:r w:rsidRPr="0047037A">
        <w:rPr>
          <w:rFonts w:ascii="MS Mincho" w:eastAsia="MS Mincho" w:hAnsi="MS Mincho" w:cs="MS Mincho"/>
          <w:color w:val="000000"/>
          <w:sz w:val="43"/>
          <w:szCs w:val="43"/>
          <w:lang w:eastAsia="de-CH"/>
        </w:rPr>
        <w:t>。</w:t>
      </w:r>
    </w:p>
    <w:p w14:paraId="4D06206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lastRenderedPageBreak/>
        <w:pict w14:anchorId="3FFD422A">
          <v:rect id="_x0000_i1216" style="width:0;height:1.5pt" o:hralign="center" o:hrstd="t" o:hrnoshade="t" o:hr="t" fillcolor="#257412" stroked="f"/>
        </w:pict>
      </w:r>
    </w:p>
    <w:p w14:paraId="7F15180E" w14:textId="009A50C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第九十七篇　帳幕的豎板（一）</w:t>
      </w:r>
      <w:r w:rsidRPr="0047037A">
        <w:rPr>
          <w:rFonts w:ascii="Times New Roman" w:eastAsia="Times New Roman" w:hAnsi="Times New Roman" w:cs="Times New Roman"/>
          <w:b/>
          <w:bCs/>
          <w:noProof/>
          <w:color w:val="000000"/>
          <w:sz w:val="27"/>
          <w:szCs w:val="27"/>
          <w:lang w:eastAsia="de-CH"/>
        </w:rPr>
        <w:drawing>
          <wp:inline distT="0" distB="0" distL="0" distR="0" wp14:anchorId="71E011AF" wp14:editId="3A2A375A">
            <wp:extent cx="281940" cy="281940"/>
            <wp:effectExtent l="0" t="0" r="3810" b="381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748C3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讀經：出埃及記二十六章十五至二十五節；三十六章二十至三十節；四十章十八節</w:t>
      </w:r>
      <w:r w:rsidRPr="0047037A">
        <w:rPr>
          <w:rFonts w:ascii="MS Mincho" w:eastAsia="MS Mincho" w:hAnsi="MS Mincho" w:cs="MS Mincho"/>
          <w:color w:val="000000"/>
          <w:sz w:val="43"/>
          <w:szCs w:val="43"/>
          <w:lang w:eastAsia="de-CH"/>
        </w:rPr>
        <w:t>。</w:t>
      </w:r>
    </w:p>
    <w:p w14:paraId="6D898D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照神聖</w:t>
      </w:r>
      <w:r w:rsidRPr="0047037A">
        <w:rPr>
          <w:rFonts w:ascii="PMingLiU" w:eastAsia="PMingLiU" w:hAnsi="PMingLiU" w:cs="PMingLiU" w:hint="eastAsia"/>
          <w:color w:val="000000"/>
          <w:sz w:val="43"/>
          <w:szCs w:val="43"/>
          <w:lang w:eastAsia="de-CH"/>
        </w:rPr>
        <w:t>啟示的順序來看，先題的是帳幕的蓋，然後纔說到豎板。這與人說到一棟建築物的方式相反，人是由底部開始說，一直往上說到屋頂。但神啟示帳幕的方式卻是由頂端的四層蓋開始。不僅如此，從出埃及記三十六章來看，帳幕的屋頂也比豎板先造起來。我們把這件事應用到基督徒的經歷中時，就該思想思想，在基督徒的生活中，是由帳幕的底部開始呢，還是由頂端開始</w:t>
      </w:r>
      <w:r w:rsidRPr="0047037A">
        <w:rPr>
          <w:rFonts w:ascii="MS Mincho" w:eastAsia="MS Mincho" w:hAnsi="MS Mincho" w:cs="MS Mincho"/>
          <w:color w:val="000000"/>
          <w:sz w:val="43"/>
          <w:szCs w:val="43"/>
          <w:lang w:eastAsia="de-CH"/>
        </w:rPr>
        <w:t>？</w:t>
      </w:r>
    </w:p>
    <w:p w14:paraId="50F763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在曠野裏，神居所的屋頂，或</w:t>
      </w:r>
      <w:r w:rsidRPr="0047037A">
        <w:rPr>
          <w:rFonts w:ascii="Batang" w:eastAsia="Batang" w:hAnsi="Batang" w:cs="Batang" w:hint="eastAsia"/>
          <w:color w:val="000000"/>
          <w:sz w:val="43"/>
          <w:szCs w:val="43"/>
          <w:lang w:eastAsia="de-CH"/>
        </w:rPr>
        <w:t>說神居所的蓋，有四層。頭一層是細麻</w:t>
      </w:r>
      <w:r w:rsidRPr="0047037A">
        <w:rPr>
          <w:rFonts w:ascii="MS Mincho" w:eastAsia="MS Mincho" w:hAnsi="MS Mincho" w:cs="MS Mincho" w:hint="eastAsia"/>
          <w:color w:val="000000"/>
          <w:sz w:val="43"/>
          <w:szCs w:val="43"/>
          <w:lang w:eastAsia="de-CH"/>
        </w:rPr>
        <w:t>，第二層是山羊毛，第三層是染紅的公羊皮，第四層是海狗皮。在豫表裏，這四層不是指信徒，而是單指基督</w:t>
      </w:r>
      <w:r w:rsidRPr="0047037A">
        <w:rPr>
          <w:rFonts w:ascii="Batang" w:eastAsia="Batang" w:hAnsi="Batang" w:cs="Batang" w:hint="eastAsia"/>
          <w:color w:val="000000"/>
          <w:sz w:val="43"/>
          <w:szCs w:val="43"/>
          <w:lang w:eastAsia="de-CH"/>
        </w:rPr>
        <w:t>說的。頭一層豫表基督是完滿而完全的人；第二層豫表</w:t>
      </w:r>
      <w:r w:rsidRPr="0047037A">
        <w:rPr>
          <w:rFonts w:ascii="PMingLiU" w:eastAsia="PMingLiU" w:hAnsi="PMingLiU" w:cs="PMingLiU" w:hint="eastAsia"/>
          <w:color w:val="000000"/>
          <w:sz w:val="43"/>
          <w:szCs w:val="43"/>
          <w:lang w:eastAsia="de-CH"/>
        </w:rPr>
        <w:t>祂是替我們成為罪，並為我們的罪死在十字架上的那位；第三層豫表祂完成救贖，滿足神和我們的需要；第四層豫表祂向著仇敵是剛強的，能彀抵擋仇敵所有的攻擊。因此，信徒們在四層蓋裏都沒有分。這蓋完完全全是基督自己</w:t>
      </w:r>
      <w:r w:rsidRPr="0047037A">
        <w:rPr>
          <w:rFonts w:ascii="MS Mincho" w:eastAsia="MS Mincho" w:hAnsi="MS Mincho" w:cs="MS Mincho"/>
          <w:color w:val="000000"/>
          <w:sz w:val="43"/>
          <w:szCs w:val="43"/>
          <w:lang w:eastAsia="de-CH"/>
        </w:rPr>
        <w:t>。</w:t>
      </w:r>
    </w:p>
    <w:p w14:paraId="3DB1414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豫表信徒建造在一起成為神的居</w:t>
      </w:r>
      <w:r w:rsidRPr="0047037A">
        <w:rPr>
          <w:rFonts w:ascii="MS Mincho" w:eastAsia="MS Mincho" w:hAnsi="MS Mincho" w:cs="MS Mincho"/>
          <w:color w:val="E46044"/>
          <w:sz w:val="39"/>
          <w:szCs w:val="39"/>
          <w:lang w:eastAsia="de-CH"/>
        </w:rPr>
        <w:t>所</w:t>
      </w:r>
    </w:p>
    <w:p w14:paraId="54220C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在帳幕的蓋之下，有豎板構成的牆，是用皂莢木包上金子作成的。這些豎板豫表信徒建造在一起，成為神的居所。（弗二</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。）因此，我們有把握</w:t>
      </w:r>
      <w:r w:rsidRPr="0047037A">
        <w:rPr>
          <w:rFonts w:ascii="Batang" w:eastAsia="Batang" w:hAnsi="Batang" w:cs="Batang" w:hint="eastAsia"/>
          <w:color w:val="000000"/>
          <w:sz w:val="43"/>
          <w:szCs w:val="43"/>
          <w:lang w:eastAsia="de-CH"/>
        </w:rPr>
        <w:t>說，帳幕不僅豫表個人的基督，更是豫表團體的基督。由包金的</w:t>
      </w:r>
      <w:r w:rsidRPr="0047037A">
        <w:rPr>
          <w:rFonts w:ascii="MS Mincho" w:eastAsia="MS Mincho" w:hAnsi="MS Mincho" w:cs="MS Mincho" w:hint="eastAsia"/>
          <w:color w:val="000000"/>
          <w:sz w:val="43"/>
          <w:szCs w:val="43"/>
          <w:lang w:eastAsia="de-CH"/>
        </w:rPr>
        <w:t>豎板來豫表的信徒，乃是由基督親自來遮蓋。雖然信徒不在四層蓋裏面，但基督卻與構成帳幕牆壁的豎板有關。我們由一件事實可以曉得：豎板是用皂莢木包上金子作成的，而豫表基督的約櫃也是用同樣的材料作的</w:t>
      </w:r>
      <w:r w:rsidRPr="0047037A">
        <w:rPr>
          <w:rFonts w:ascii="MS Mincho" w:eastAsia="MS Mincho" w:hAnsi="MS Mincho" w:cs="MS Mincho"/>
          <w:color w:val="000000"/>
          <w:sz w:val="43"/>
          <w:szCs w:val="43"/>
          <w:lang w:eastAsia="de-CH"/>
        </w:rPr>
        <w:t>。</w:t>
      </w:r>
    </w:p>
    <w:p w14:paraId="394542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我們得救以前，原不是神帳幕裏的豎板。我們沒有皂莢木，更沒有包上金子。照天然的生命來</w:t>
      </w:r>
      <w:r w:rsidRPr="0047037A">
        <w:rPr>
          <w:rFonts w:ascii="Batang" w:eastAsia="Batang" w:hAnsi="Batang" w:cs="Batang" w:hint="eastAsia"/>
          <w:color w:val="000000"/>
          <w:sz w:val="43"/>
          <w:szCs w:val="43"/>
          <w:lang w:eastAsia="de-CH"/>
        </w:rPr>
        <w:t>說，我們不是</w:t>
      </w:r>
      <w:r w:rsidRPr="0047037A">
        <w:rPr>
          <w:rFonts w:ascii="MS Mincho" w:eastAsia="MS Mincho" w:hAnsi="MS Mincho" w:cs="MS Mincho" w:hint="eastAsia"/>
          <w:color w:val="000000"/>
          <w:sz w:val="43"/>
          <w:szCs w:val="43"/>
          <w:lang w:eastAsia="de-CH"/>
        </w:rPr>
        <w:t>豎板。但按著復活裏神聖的生命來</w:t>
      </w:r>
      <w:r w:rsidRPr="0047037A">
        <w:rPr>
          <w:rFonts w:ascii="Batang" w:eastAsia="Batang" w:hAnsi="Batang" w:cs="Batang" w:hint="eastAsia"/>
          <w:color w:val="000000"/>
          <w:sz w:val="43"/>
          <w:szCs w:val="43"/>
          <w:lang w:eastAsia="de-CH"/>
        </w:rPr>
        <w:t>說，我們乃是帳幕的</w:t>
      </w:r>
      <w:r w:rsidRPr="0047037A">
        <w:rPr>
          <w:rFonts w:ascii="MS Mincho" w:eastAsia="MS Mincho" w:hAnsi="MS Mincho" w:cs="MS Mincho" w:hint="eastAsia"/>
          <w:color w:val="000000"/>
          <w:sz w:val="43"/>
          <w:szCs w:val="43"/>
          <w:lang w:eastAsia="de-CH"/>
        </w:rPr>
        <w:t>豎板。如今我們成了包上金子的皂莢木</w:t>
      </w:r>
      <w:r w:rsidRPr="0047037A">
        <w:rPr>
          <w:rFonts w:ascii="MS Mincho" w:eastAsia="MS Mincho" w:hAnsi="MS Mincho" w:cs="MS Mincho"/>
          <w:color w:val="000000"/>
          <w:sz w:val="43"/>
          <w:szCs w:val="43"/>
          <w:lang w:eastAsia="de-CH"/>
        </w:rPr>
        <w:t>。</w:t>
      </w:r>
    </w:p>
    <w:p w14:paraId="3126E2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怎樣是用皂莢木和金子這兩種成分作的，豎板也照樣是用這兩種成分構成的。這指明豎板乃是約櫃的擴大和延伸。豎板在本質上與約櫃相同，都有木頭和金子兩種性質。這描繪出一件事實，我們這些組成帳幕牆壁的信徒，乃是基督的擴大，基督的延伸。</w:t>
      </w:r>
      <w:r w:rsidRPr="0047037A">
        <w:rPr>
          <w:rFonts w:ascii="MS Gothic" w:eastAsia="MS Gothic" w:hAnsi="MS Gothic" w:cs="MS Gothic" w:hint="eastAsia"/>
          <w:color w:val="000000"/>
          <w:sz w:val="43"/>
          <w:szCs w:val="43"/>
          <w:lang w:eastAsia="de-CH"/>
        </w:rPr>
        <w:t>你知道你是基督延伸的一部分麼？我們既是身體上的肢體，就是</w:t>
      </w:r>
      <w:r w:rsidRPr="0047037A">
        <w:rPr>
          <w:rFonts w:ascii="PMingLiU" w:eastAsia="PMingLiU" w:hAnsi="PMingLiU" w:cs="PMingLiU" w:hint="eastAsia"/>
          <w:color w:val="000000"/>
          <w:sz w:val="43"/>
          <w:szCs w:val="43"/>
          <w:lang w:eastAsia="de-CH"/>
        </w:rPr>
        <w:t>祂的翻版、延續、加增、複製和擴展。我們也是祂的擴大和延伸，人的身體如何是頭的延伸和擴大，我們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基督的身體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也是元首基督的擴大、延續、延伸</w:t>
      </w:r>
      <w:r w:rsidRPr="0047037A">
        <w:rPr>
          <w:rFonts w:ascii="MS Mincho" w:eastAsia="MS Mincho" w:hAnsi="MS Mincho" w:cs="MS Mincho" w:hint="eastAsia"/>
          <w:color w:val="000000"/>
          <w:sz w:val="43"/>
          <w:szCs w:val="43"/>
          <w:lang w:eastAsia="de-CH"/>
        </w:rPr>
        <w:lastRenderedPageBreak/>
        <w:t>和擴展。因此，帳幕裏所有的豎板乃是約櫃的延伸和擴大</w:t>
      </w:r>
      <w:r w:rsidRPr="0047037A">
        <w:rPr>
          <w:rFonts w:ascii="MS Mincho" w:eastAsia="MS Mincho" w:hAnsi="MS Mincho" w:cs="MS Mincho"/>
          <w:color w:val="000000"/>
          <w:sz w:val="43"/>
          <w:szCs w:val="43"/>
          <w:lang w:eastAsia="de-CH"/>
        </w:rPr>
        <w:t>。</w:t>
      </w:r>
    </w:p>
    <w:p w14:paraId="3BD51A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的尺寸長二肘半，寬一肘半，高一肘半。帳幕的尺寸長三十肘，寬十肘，高十肘。我們把帳幕和約櫃比較一下，就能看見帳幕實在就是約櫃的擴大和延伸。同樣的原則，我們這些信徒也是基督的擴大和延伸。主耶</w:t>
      </w:r>
      <w:r w:rsidRPr="0047037A">
        <w:rPr>
          <w:rFonts w:ascii="MS Gothic" w:eastAsia="MS Gothic" w:hAnsi="MS Gothic" w:cs="MS Gothic" w:hint="eastAsia"/>
          <w:color w:val="000000"/>
          <w:sz w:val="43"/>
          <w:szCs w:val="43"/>
          <w:lang w:eastAsia="de-CH"/>
        </w:rPr>
        <w:t>穌在地上的時候，</w:t>
      </w:r>
      <w:r w:rsidRPr="0047037A">
        <w:rPr>
          <w:rFonts w:ascii="PMingLiU" w:eastAsia="PMingLiU" w:hAnsi="PMingLiU" w:cs="PMingLiU" w:hint="eastAsia"/>
          <w:color w:val="000000"/>
          <w:sz w:val="43"/>
          <w:szCs w:val="43"/>
          <w:lang w:eastAsia="de-CH"/>
        </w:rPr>
        <w:t>祂生活、旅行的範圍非常有限，但今天團體的基督遮滿了全地</w:t>
      </w:r>
      <w:r w:rsidRPr="0047037A">
        <w:rPr>
          <w:rFonts w:ascii="MS Mincho" w:eastAsia="MS Mincho" w:hAnsi="MS Mincho" w:cs="MS Mincho"/>
          <w:color w:val="000000"/>
          <w:sz w:val="43"/>
          <w:szCs w:val="43"/>
          <w:lang w:eastAsia="de-CH"/>
        </w:rPr>
        <w:t>。</w:t>
      </w:r>
    </w:p>
    <w:p w14:paraId="79643A3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約櫃的擴</w:t>
      </w:r>
      <w:r w:rsidRPr="0047037A">
        <w:rPr>
          <w:rFonts w:ascii="MS Mincho" w:eastAsia="MS Mincho" w:hAnsi="MS Mincho" w:cs="MS Mincho"/>
          <w:color w:val="E46044"/>
          <w:sz w:val="39"/>
          <w:szCs w:val="39"/>
          <w:lang w:eastAsia="de-CH"/>
        </w:rPr>
        <w:t>大</w:t>
      </w:r>
    </w:p>
    <w:p w14:paraId="151A2F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帳幕不僅包含個人的基督，更在團體的方式裏包含基督和信徒們。一面</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豎板豫表信徒；</w:t>
      </w:r>
      <w:r w:rsidRPr="0047037A">
        <w:rPr>
          <w:rFonts w:ascii="MS Gothic" w:eastAsia="MS Gothic" w:hAnsi="MS Gothic" w:cs="MS Gothic" w:hint="eastAsia"/>
          <w:color w:val="000000"/>
          <w:sz w:val="43"/>
          <w:szCs w:val="43"/>
          <w:lang w:eastAsia="de-CH"/>
        </w:rPr>
        <w:t>另一面</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豎板也與基督有關。原因乃是基督已經使我們成為</w:t>
      </w:r>
      <w:r w:rsidRPr="0047037A">
        <w:rPr>
          <w:rFonts w:ascii="PMingLiU" w:eastAsia="PMingLiU" w:hAnsi="PMingLiU" w:cs="PMingLiU" w:hint="eastAsia"/>
          <w:color w:val="000000"/>
          <w:sz w:val="43"/>
          <w:szCs w:val="43"/>
          <w:lang w:eastAsia="de-CH"/>
        </w:rPr>
        <w:t>祂自己的一部分了。我們不再在亞當裏，甚至成了基督的一部分。團體的基督乃是在個人基督的遮蓋之下。約櫃和四層蓋我們都沒有分。可是我們雖然不是蓋的擴大，卻是約櫃的擴大。蓋主要是為著救贖，而約櫃主要是為著見證。基督救贖的工作，我們不能有分。說我們有分基督救贖的工作乃是褻瀆。但我們能彀說，在基督的見證裏，我們有一分，因為我們聯於見證的基督，就成了祂的擴大</w:t>
      </w:r>
      <w:r w:rsidRPr="0047037A">
        <w:rPr>
          <w:rFonts w:ascii="MS Mincho" w:eastAsia="MS Mincho" w:hAnsi="MS Mincho" w:cs="MS Mincho"/>
          <w:color w:val="000000"/>
          <w:sz w:val="43"/>
          <w:szCs w:val="43"/>
          <w:lang w:eastAsia="de-CH"/>
        </w:rPr>
        <w:t>。</w:t>
      </w:r>
    </w:p>
    <w:p w14:paraId="28A364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在這一點上，我們要回到信息開頭時所題的問題：在基督徒的經</w:t>
      </w:r>
      <w:r w:rsidRPr="0047037A">
        <w:rPr>
          <w:rFonts w:ascii="MS Gothic" w:eastAsia="MS Gothic" w:hAnsi="MS Gothic" w:cs="MS Gothic" w:hint="eastAsia"/>
          <w:color w:val="000000"/>
          <w:sz w:val="43"/>
          <w:szCs w:val="43"/>
          <w:lang w:eastAsia="de-CH"/>
        </w:rPr>
        <w:t>歷中，我們是由帳幕的頂端開始呢？還是由帳幕的底部開始呢？帳幕豫表教會。教會是由頂端往下</w:t>
      </w:r>
      <w:r w:rsidRPr="0047037A">
        <w:rPr>
          <w:rFonts w:ascii="PMingLiU" w:eastAsia="PMingLiU" w:hAnsi="PMingLiU" w:cs="PMingLiU" w:hint="eastAsia"/>
          <w:color w:val="000000"/>
          <w:sz w:val="43"/>
          <w:szCs w:val="43"/>
          <w:lang w:eastAsia="de-CH"/>
        </w:rPr>
        <w:t>產生的？還是由底部向上產生的？聖經沒有啟示教會是由底部向上產生的。照聖經來看，教會是由頂端向下產生的，出埃及記裏的記載可以表明這件事。因為出埃及記裏的記載不是由豎板開始，而是由帳幕的屋頂開始。因此，帳棚的蓋在豎板之先，指明必須先有基督的救贖。基督徒的經歷不是由底部開始，而是由頂端開始，由屋頂開始的。倘若基督沒有成為一個人，為我們的罪死在十字架上，完成救贖，達到神的要求，並抵擋仇敵的攻擊，我們就無</w:t>
      </w:r>
      <w:r w:rsidRPr="0047037A">
        <w:rPr>
          <w:rFonts w:ascii="MS Mincho" w:eastAsia="MS Mincho" w:hAnsi="MS Mincho" w:cs="MS Mincho" w:hint="eastAsia"/>
          <w:color w:val="000000"/>
          <w:sz w:val="43"/>
          <w:szCs w:val="43"/>
          <w:lang w:eastAsia="de-CH"/>
        </w:rPr>
        <w:t>法成為神的子民。福音的確就是帳幕的四層蓋所豫表的基督。我們傳福音的時候，就是傳這位四層的基督。我們聽見福音，信了基督，基督徒的生活就從上面開始，由屋頂開始。但我們天然的生命都是由底部開始，而且事實上是由最低的光景開始的。這就是先</w:t>
      </w:r>
      <w:r w:rsidRPr="0047037A">
        <w:rPr>
          <w:rFonts w:ascii="PMingLiU" w:eastAsia="PMingLiU" w:hAnsi="PMingLiU" w:cs="PMingLiU" w:hint="eastAsia"/>
          <w:color w:val="000000"/>
          <w:sz w:val="43"/>
          <w:szCs w:val="43"/>
          <w:lang w:eastAsia="de-CH"/>
        </w:rPr>
        <w:t>啟示四層屋頂的原因。我們重生以前，已經有了屋頂，有了四層的基督。因此，我們基督徒的經歷不是由底部開始，而是由屋頂開始。我們相信主、接受主的時候，立刻就發現自己是在屋頂之下，在遮蓋之下</w:t>
      </w:r>
      <w:r w:rsidRPr="0047037A">
        <w:rPr>
          <w:rFonts w:ascii="MS Mincho" w:eastAsia="MS Mincho" w:hAnsi="MS Mincho" w:cs="MS Mincho"/>
          <w:color w:val="000000"/>
          <w:sz w:val="43"/>
          <w:szCs w:val="43"/>
          <w:lang w:eastAsia="de-CH"/>
        </w:rPr>
        <w:t>。</w:t>
      </w:r>
    </w:p>
    <w:p w14:paraId="1F64901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皂莢木包上金</w:t>
      </w:r>
      <w:r w:rsidRPr="0047037A">
        <w:rPr>
          <w:rFonts w:ascii="MS Mincho" w:eastAsia="MS Mincho" w:hAnsi="MS Mincho" w:cs="MS Mincho"/>
          <w:color w:val="E46044"/>
          <w:sz w:val="39"/>
          <w:szCs w:val="39"/>
          <w:lang w:eastAsia="de-CH"/>
        </w:rPr>
        <w:t>子</w:t>
      </w:r>
    </w:p>
    <w:p w14:paraId="6FF8F6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得救以後，知道我已經重生了，但我不知道裏面發生了甚麼事。我不知道我已經成了皂莢木包上金子作成的豎板。我只知道我已經得救了，從此以後該盡我所能的來榮耀神。當然，這種觀念是積極的。知道自己得救，還</w:t>
      </w:r>
      <w:r w:rsidRPr="0047037A">
        <w:rPr>
          <w:rFonts w:ascii="MS Gothic" w:eastAsia="MS Gothic" w:hAnsi="MS Gothic" w:cs="MS Gothic" w:hint="eastAsia"/>
          <w:color w:val="000000"/>
          <w:sz w:val="43"/>
          <w:szCs w:val="43"/>
          <w:lang w:eastAsia="de-CH"/>
        </w:rPr>
        <w:t>渴慕把榮耀歸給神，當然很好。可是這種天然的認識，沒有神聖的光，僅僅知道我們從前是罪人，命定要下地獄，如今得救了，就命定要上天堂，所以就該循規蹈矩，好榮耀神。有一件事很要緊，我們要認識得救重生的時候，我們裏面發生了一種變化。我們原是墮落的，而且每下愈況，但我們信了基督，</w:t>
      </w:r>
      <w:r w:rsidRPr="0047037A">
        <w:rPr>
          <w:rFonts w:ascii="PMingLiU" w:eastAsia="PMingLiU" w:hAnsi="PMingLiU" w:cs="PMingLiU" w:hint="eastAsia"/>
          <w:color w:val="000000"/>
          <w:sz w:val="43"/>
          <w:szCs w:val="43"/>
          <w:lang w:eastAsia="de-CH"/>
        </w:rPr>
        <w:t>祂進到我們裏面來，我們就會往上浮。一種新的成分加到</w:t>
      </w:r>
      <w:r w:rsidRPr="0047037A">
        <w:rPr>
          <w:rFonts w:ascii="MS Mincho" w:eastAsia="MS Mincho" w:hAnsi="MS Mincho" w:cs="MS Mincho" w:hint="eastAsia"/>
          <w:color w:val="000000"/>
          <w:sz w:val="43"/>
          <w:szCs w:val="43"/>
          <w:lang w:eastAsia="de-CH"/>
        </w:rPr>
        <w:t>我們裏面來，我們就經</w:t>
      </w:r>
      <w:r w:rsidRPr="0047037A">
        <w:rPr>
          <w:rFonts w:ascii="MS Gothic" w:eastAsia="MS Gothic" w:hAnsi="MS Gothic" w:cs="MS Gothic" w:hint="eastAsia"/>
          <w:color w:val="000000"/>
          <w:sz w:val="43"/>
          <w:szCs w:val="43"/>
          <w:lang w:eastAsia="de-CH"/>
        </w:rPr>
        <w:t>歷了性情上的改變，這種成分一點不差地就是基督自己。因此，我們重生之後，就成了包上金子的皂莢木。我們有耶穌拔高的人性，以及</w:t>
      </w:r>
      <w:r w:rsidRPr="0047037A">
        <w:rPr>
          <w:rFonts w:ascii="PMingLiU" w:eastAsia="PMingLiU" w:hAnsi="PMingLiU" w:cs="PMingLiU" w:hint="eastAsia"/>
          <w:color w:val="000000"/>
          <w:sz w:val="43"/>
          <w:szCs w:val="43"/>
          <w:lang w:eastAsia="de-CH"/>
        </w:rPr>
        <w:t>祂神聖的性情。如今我們的新成分乃是約櫃擴大的一部分</w:t>
      </w:r>
      <w:r w:rsidRPr="0047037A">
        <w:rPr>
          <w:rFonts w:ascii="MS Mincho" w:eastAsia="MS Mincho" w:hAnsi="MS Mincho" w:cs="MS Mincho"/>
          <w:color w:val="000000"/>
          <w:sz w:val="43"/>
          <w:szCs w:val="43"/>
          <w:lang w:eastAsia="de-CH"/>
        </w:rPr>
        <w:t>。</w:t>
      </w:r>
    </w:p>
    <w:p w14:paraId="3D11E0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我們既是基督徒，就不只得救了，更要在性情上、在全人裏面都有改變。我們裏面有皂莢木所表</w:t>
      </w:r>
      <w:r w:rsidRPr="0047037A">
        <w:rPr>
          <w:rFonts w:ascii="MS Gothic" w:eastAsia="MS Gothic" w:hAnsi="MS Gothic" w:cs="MS Gothic" w:hint="eastAsia"/>
          <w:color w:val="000000"/>
          <w:sz w:val="43"/>
          <w:szCs w:val="43"/>
          <w:lang w:eastAsia="de-CH"/>
        </w:rPr>
        <w:t>徵的拔高人性，也有金子所表徵的神聖性情，這神聖性情乃是包在拔高人性之上的。凡沒有得著這種新成分的人，都不是在基督裏的弟兄姊妹。所有神所揀選、所重生的人，都有這兩種性情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皂莢木和金子</w:t>
      </w:r>
      <w:r w:rsidRPr="0047037A">
        <w:rPr>
          <w:rFonts w:ascii="MS Mincho" w:eastAsia="MS Mincho" w:hAnsi="MS Mincho" w:cs="MS Mincho"/>
          <w:color w:val="000000"/>
          <w:sz w:val="43"/>
          <w:szCs w:val="43"/>
          <w:lang w:eastAsia="de-CH"/>
        </w:rPr>
        <w:t>。</w:t>
      </w:r>
    </w:p>
    <w:p w14:paraId="71D01E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我們重生之後，人性就得了更新和加強。例如，重生使我們更有智慧、更加聰明、更有悟性。如果我沒有得救、沒有重生的話，我就不會有今天的悟性。此外，許多信徒重生以前好像水母一般</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沒有脊椎骨，一點點事情來就很容易把他們打倒。但如今他們重生，就成了皂莢木，他們的意志非常剛強，抵</w:t>
      </w:r>
      <w:r w:rsidRPr="0047037A">
        <w:rPr>
          <w:rFonts w:ascii="MS Gothic" w:eastAsia="MS Gothic" w:hAnsi="MS Gothic" w:cs="MS Gothic" w:hint="eastAsia"/>
          <w:color w:val="000000"/>
          <w:sz w:val="43"/>
          <w:szCs w:val="43"/>
          <w:lang w:eastAsia="de-CH"/>
        </w:rPr>
        <w:t>擋罪惡。根據提摩太後書一章七節，神所賜給我們的不是膽怯的靈，而是剛強、愛、清明的靈。剛強與意志有關，而愛與感情有關。神的救恩的確變化了我們，使我們成為一個新人</w:t>
      </w:r>
      <w:r w:rsidRPr="0047037A">
        <w:rPr>
          <w:rFonts w:ascii="MS Mincho" w:eastAsia="MS Mincho" w:hAnsi="MS Mincho" w:cs="MS Mincho"/>
          <w:color w:val="000000"/>
          <w:sz w:val="43"/>
          <w:szCs w:val="43"/>
          <w:lang w:eastAsia="de-CH"/>
        </w:rPr>
        <w:t>。</w:t>
      </w:r>
    </w:p>
    <w:p w14:paraId="58344C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我們重生之後，就有耶</w:t>
      </w:r>
      <w:r w:rsidRPr="0047037A">
        <w:rPr>
          <w:rFonts w:ascii="MS Gothic" w:eastAsia="MS Gothic" w:hAnsi="MS Gothic" w:cs="MS Gothic" w:hint="eastAsia"/>
          <w:color w:val="000000"/>
          <w:sz w:val="43"/>
          <w:szCs w:val="43"/>
          <w:lang w:eastAsia="de-CH"/>
        </w:rPr>
        <w:t>穌拔高的人性。我們有一首詩歌</w:t>
      </w:r>
      <w:r w:rsidRPr="0047037A">
        <w:rPr>
          <w:rFonts w:ascii="Batang" w:eastAsia="Batang" w:hAnsi="Batang" w:cs="Batang" w:hint="eastAsia"/>
          <w:color w:val="000000"/>
          <w:sz w:val="43"/>
          <w:szCs w:val="43"/>
          <w:lang w:eastAsia="de-CH"/>
        </w:rPr>
        <w:t>說到成</w:t>
      </w:r>
      <w:r w:rsidRPr="0047037A">
        <w:rPr>
          <w:rFonts w:ascii="MS Mincho" w:eastAsia="MS Mincho" w:hAnsi="MS Mincho" w:cs="MS Mincho" w:hint="eastAsia"/>
          <w:color w:val="000000"/>
          <w:sz w:val="43"/>
          <w:szCs w:val="43"/>
          <w:lang w:eastAsia="de-CH"/>
        </w:rPr>
        <w:t>為『耶</w:t>
      </w:r>
      <w:r w:rsidRPr="0047037A">
        <w:rPr>
          <w:rFonts w:ascii="MS Gothic" w:eastAsia="MS Gothic" w:hAnsi="MS Gothic" w:cs="MS Gothic" w:hint="eastAsia"/>
          <w:color w:val="000000"/>
          <w:sz w:val="43"/>
          <w:szCs w:val="43"/>
          <w:lang w:eastAsia="de-CH"/>
        </w:rPr>
        <w:t>穌的人性』。因為我們有耶穌拔高的人性，別人就很難了解我們。一方面，我們好像</w:t>
      </w:r>
      <w:r w:rsidRPr="0047037A">
        <w:rPr>
          <w:rFonts w:ascii="MS Mincho" w:eastAsia="MS Mincho" w:hAnsi="MS Mincho" w:cs="MS Mincho" w:hint="eastAsia"/>
          <w:color w:val="000000"/>
          <w:sz w:val="43"/>
          <w:szCs w:val="43"/>
          <w:lang w:eastAsia="de-CH"/>
        </w:rPr>
        <w:t>很平凡；</w:t>
      </w:r>
      <w:r w:rsidRPr="0047037A">
        <w:rPr>
          <w:rFonts w:ascii="MS Gothic" w:eastAsia="MS Gothic" w:hAnsi="MS Gothic" w:cs="MS Gothic" w:hint="eastAsia"/>
          <w:color w:val="000000"/>
          <w:sz w:val="43"/>
          <w:szCs w:val="43"/>
          <w:lang w:eastAsia="de-CH"/>
        </w:rPr>
        <w:t>另一方面，我們的確與眾不同，因為我們有神聖的生命和性情。這神聖的性情彰顯在我們的人性裏，這就是金子包裹皂莢木所豫表的</w:t>
      </w:r>
      <w:r w:rsidRPr="0047037A">
        <w:rPr>
          <w:rFonts w:ascii="MS Mincho" w:eastAsia="MS Mincho" w:hAnsi="MS Mincho" w:cs="MS Mincho"/>
          <w:color w:val="000000"/>
          <w:sz w:val="43"/>
          <w:szCs w:val="43"/>
          <w:lang w:eastAsia="de-CH"/>
        </w:rPr>
        <w:t>。</w:t>
      </w:r>
    </w:p>
    <w:p w14:paraId="6965AD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我很欣賞神（</w:t>
      </w:r>
      <w:r w:rsidRPr="0047037A">
        <w:rPr>
          <w:rFonts w:ascii="Times New Roman" w:eastAsia="Times New Roman" w:hAnsi="Times New Roman" w:cs="Times New Roman"/>
          <w:color w:val="000000"/>
          <w:sz w:val="43"/>
          <w:szCs w:val="43"/>
          <w:lang w:eastAsia="de-CH"/>
        </w:rPr>
        <w:t>God</w:t>
      </w:r>
      <w:r w:rsidRPr="0047037A">
        <w:rPr>
          <w:rFonts w:ascii="MS Mincho" w:eastAsia="MS Mincho" w:hAnsi="MS Mincho" w:cs="MS Mincho" w:hint="eastAsia"/>
          <w:color w:val="000000"/>
          <w:sz w:val="43"/>
          <w:szCs w:val="43"/>
          <w:lang w:eastAsia="de-CH"/>
        </w:rPr>
        <w:t>）、良善（</w:t>
      </w:r>
      <w:r w:rsidRPr="0047037A">
        <w:rPr>
          <w:rFonts w:ascii="Times New Roman" w:eastAsia="Times New Roman" w:hAnsi="Times New Roman" w:cs="Times New Roman"/>
          <w:color w:val="000000"/>
          <w:sz w:val="43"/>
          <w:szCs w:val="43"/>
          <w:lang w:eastAsia="de-CH"/>
        </w:rPr>
        <w:t>good</w:t>
      </w:r>
      <w:r w:rsidRPr="0047037A">
        <w:rPr>
          <w:rFonts w:ascii="MS Mincho" w:eastAsia="MS Mincho" w:hAnsi="MS Mincho" w:cs="MS Mincho" w:hint="eastAsia"/>
          <w:color w:val="000000"/>
          <w:sz w:val="43"/>
          <w:szCs w:val="43"/>
          <w:lang w:eastAsia="de-CH"/>
        </w:rPr>
        <w:t>）、金子（</w:t>
      </w:r>
      <w:r w:rsidRPr="0047037A">
        <w:rPr>
          <w:rFonts w:ascii="Times New Roman" w:eastAsia="Times New Roman" w:hAnsi="Times New Roman" w:cs="Times New Roman"/>
          <w:color w:val="000000"/>
          <w:sz w:val="43"/>
          <w:szCs w:val="43"/>
          <w:lang w:eastAsia="de-CH"/>
        </w:rPr>
        <w:t>gold</w:t>
      </w:r>
      <w:r w:rsidRPr="0047037A">
        <w:rPr>
          <w:rFonts w:ascii="MS Mincho" w:eastAsia="MS Mincho" w:hAnsi="MS Mincho" w:cs="MS Mincho" w:hint="eastAsia"/>
          <w:color w:val="000000"/>
          <w:sz w:val="43"/>
          <w:szCs w:val="43"/>
          <w:lang w:eastAsia="de-CH"/>
        </w:rPr>
        <w:t>）這三個詞。真正的金子，真正的良善，都是神自己。這意思是</w:t>
      </w:r>
      <w:r w:rsidRPr="0047037A">
        <w:rPr>
          <w:rFonts w:ascii="Batang" w:eastAsia="Batang" w:hAnsi="Batang" w:cs="Batang" w:hint="eastAsia"/>
          <w:color w:val="000000"/>
          <w:sz w:val="43"/>
          <w:szCs w:val="43"/>
          <w:lang w:eastAsia="de-CH"/>
        </w:rPr>
        <w:t>說，如果我們要成</w:t>
      </w:r>
      <w:r w:rsidRPr="0047037A">
        <w:rPr>
          <w:rFonts w:ascii="MS Mincho" w:eastAsia="MS Mincho" w:hAnsi="MS Mincho" w:cs="MS Mincho" w:hint="eastAsia"/>
          <w:color w:val="000000"/>
          <w:sz w:val="43"/>
          <w:szCs w:val="43"/>
          <w:lang w:eastAsia="de-CH"/>
        </w:rPr>
        <w:t>為善人，成為金人，首先必須成為神人。皂莢木應當把包裹它的金子彰顯出來。如果我們不是金人，就無法彰顯神。我們既是皂莢木的豎板，就不該彰顯</w:t>
      </w:r>
      <w:r w:rsidRPr="0047037A">
        <w:rPr>
          <w:rFonts w:ascii="MS Mincho" w:eastAsia="MS Mincho" w:hAnsi="MS Mincho" w:cs="MS Mincho" w:hint="eastAsia"/>
          <w:color w:val="000000"/>
          <w:sz w:val="43"/>
          <w:szCs w:val="43"/>
          <w:lang w:eastAsia="de-CH"/>
        </w:rPr>
        <w:lastRenderedPageBreak/>
        <w:t>自己，而該彰顯包裹我們的金子。這意思是</w:t>
      </w:r>
      <w:r w:rsidRPr="0047037A">
        <w:rPr>
          <w:rFonts w:ascii="Batang" w:eastAsia="Batang" w:hAnsi="Batang" w:cs="Batang" w:hint="eastAsia"/>
          <w:color w:val="000000"/>
          <w:sz w:val="43"/>
          <w:szCs w:val="43"/>
          <w:lang w:eastAsia="de-CH"/>
        </w:rPr>
        <w:t>說，別人在我們裏面所看見的，該是神的彰顯</w:t>
      </w:r>
      <w:r w:rsidRPr="0047037A">
        <w:rPr>
          <w:rFonts w:ascii="MS Mincho" w:eastAsia="MS Mincho" w:hAnsi="MS Mincho" w:cs="MS Mincho"/>
          <w:color w:val="000000"/>
          <w:sz w:val="43"/>
          <w:szCs w:val="43"/>
          <w:lang w:eastAsia="de-CH"/>
        </w:rPr>
        <w:t>。</w:t>
      </w:r>
    </w:p>
    <w:p w14:paraId="7CC652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你聽了皂莢木包上金子之後，也許很難相信，你</w:t>
      </w:r>
      <w:r w:rsidRPr="0047037A">
        <w:rPr>
          <w:rFonts w:ascii="MS Mincho" w:eastAsia="MS Mincho" w:hAnsi="MS Mincho" w:cs="MS Mincho" w:hint="eastAsia"/>
          <w:color w:val="000000"/>
          <w:sz w:val="43"/>
          <w:szCs w:val="43"/>
          <w:lang w:eastAsia="de-CH"/>
        </w:rPr>
        <w:t>這位基督徒竟然是這樣的一塊豎板。也許</w:t>
      </w:r>
      <w:r w:rsidRPr="0047037A">
        <w:rPr>
          <w:rFonts w:ascii="MS Gothic" w:eastAsia="MS Gothic" w:hAnsi="MS Gothic" w:cs="MS Gothic" w:hint="eastAsia"/>
          <w:color w:val="000000"/>
          <w:sz w:val="43"/>
          <w:szCs w:val="43"/>
          <w:lang w:eastAsia="de-CH"/>
        </w:rPr>
        <w:t>你還受試探，認為自己仍舊軟弱。如果你認為自己軟弱，還宣告你軟弱的話，那你就真軟弱了。在經歷中，你所是的，乃是照著你所想、所</w:t>
      </w:r>
      <w:r w:rsidRPr="0047037A">
        <w:rPr>
          <w:rFonts w:ascii="Batang" w:eastAsia="Batang" w:hAnsi="Batang" w:cs="Batang" w:hint="eastAsia"/>
          <w:color w:val="000000"/>
          <w:sz w:val="43"/>
          <w:szCs w:val="43"/>
          <w:lang w:eastAsia="de-CH"/>
        </w:rPr>
        <w:t>說的。因此，要緊的是</w:t>
      </w:r>
      <w:r w:rsidRPr="0047037A">
        <w:rPr>
          <w:rFonts w:ascii="MS Gothic" w:eastAsia="MS Gothic" w:hAnsi="MS Gothic" w:cs="MS Gothic" w:hint="eastAsia"/>
          <w:color w:val="000000"/>
          <w:sz w:val="43"/>
          <w:szCs w:val="43"/>
          <w:lang w:eastAsia="de-CH"/>
        </w:rPr>
        <w:t>你的想法要改變。你不要再認為自己是一隻水母，你該在信心裏宣告</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你是皂莢木包上金子作成的豎板。不要照著天然的所是來</w:t>
      </w:r>
      <w:r w:rsidRPr="0047037A">
        <w:rPr>
          <w:rFonts w:ascii="Batang" w:eastAsia="Batang" w:hAnsi="Batang" w:cs="Batang" w:hint="eastAsia"/>
          <w:color w:val="000000"/>
          <w:sz w:val="43"/>
          <w:szCs w:val="43"/>
          <w:lang w:eastAsia="de-CH"/>
        </w:rPr>
        <w:t>說話，乃要照著信心來說話。如果</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你軟弱，你就真軟弱。如果你</w:t>
      </w:r>
      <w:r w:rsidRPr="0047037A">
        <w:rPr>
          <w:rFonts w:ascii="Batang" w:eastAsia="Batang" w:hAnsi="Batang" w:cs="Batang" w:hint="eastAsia"/>
          <w:color w:val="000000"/>
          <w:sz w:val="43"/>
          <w:szCs w:val="43"/>
          <w:lang w:eastAsia="de-CH"/>
        </w:rPr>
        <w:t>說有種局面</w:t>
      </w:r>
      <w:r w:rsidRPr="0047037A">
        <w:rPr>
          <w:rFonts w:ascii="MS Gothic" w:eastAsia="MS Gothic" w:hAnsi="MS Gothic" w:cs="MS Gothic" w:hint="eastAsia"/>
          <w:color w:val="000000"/>
          <w:sz w:val="43"/>
          <w:szCs w:val="43"/>
          <w:lang w:eastAsia="de-CH"/>
        </w:rPr>
        <w:t>你無法處理，你就真無法處理。但如果你宣告，你是剛強的，有最好的法子來處理最艱難的局面，你就真是剛強的，也真有最好的法子</w:t>
      </w:r>
      <w:r w:rsidRPr="0047037A">
        <w:rPr>
          <w:rFonts w:ascii="MS Mincho" w:eastAsia="MS Mincho" w:hAnsi="MS Mincho" w:cs="MS Mincho"/>
          <w:color w:val="000000"/>
          <w:sz w:val="43"/>
          <w:szCs w:val="43"/>
          <w:lang w:eastAsia="de-CH"/>
        </w:rPr>
        <w:t>。</w:t>
      </w:r>
    </w:p>
    <w:p w14:paraId="5F6325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我們這樣</w:t>
      </w:r>
      <w:r w:rsidRPr="0047037A">
        <w:rPr>
          <w:rFonts w:ascii="Batang" w:eastAsia="Batang" w:hAnsi="Batang" w:cs="Batang" w:hint="eastAsia"/>
          <w:color w:val="000000"/>
          <w:sz w:val="43"/>
          <w:szCs w:val="43"/>
          <w:lang w:eastAsia="de-CH"/>
        </w:rPr>
        <w:t>說就是把由神所得的恩</w:t>
      </w:r>
      <w:r w:rsidRPr="0047037A">
        <w:rPr>
          <w:rFonts w:ascii="MS Mincho" w:eastAsia="MS Mincho" w:hAnsi="MS Mincho" w:cs="MS Mincho" w:hint="eastAsia"/>
          <w:color w:val="000000"/>
          <w:sz w:val="43"/>
          <w:szCs w:val="43"/>
          <w:lang w:eastAsia="de-CH"/>
        </w:rPr>
        <w:t>賜再如火挑旺起來。最近我們在哥林多前書生命讀經裏看見，所有在基督裏的信徒，都得了最初的恩賜，就是神聖的生命和聖靈。我們既知道神所賜給我們的，不是膽怯的靈，而是剛強、愛、清明的靈，如今就必須把這些恩賜再如火挑旺起來。我們必須看見，我們重生後的所是，然後宣告這個所是。不要看</w:t>
      </w:r>
      <w:r w:rsidRPr="0047037A">
        <w:rPr>
          <w:rFonts w:ascii="MS Gothic" w:eastAsia="MS Gothic" w:hAnsi="MS Gothic" w:cs="MS Gothic" w:hint="eastAsia"/>
          <w:color w:val="000000"/>
          <w:sz w:val="43"/>
          <w:szCs w:val="43"/>
          <w:lang w:eastAsia="de-CH"/>
        </w:rPr>
        <w:t>你自己，要站在主的話上，照著主的話行動。主耶穌吩咐彼得下船，從水面上走到</w:t>
      </w:r>
      <w:r w:rsidRPr="0047037A">
        <w:rPr>
          <w:rFonts w:ascii="PMingLiU" w:eastAsia="PMingLiU" w:hAnsi="PMingLiU" w:cs="PMingLiU" w:hint="eastAsia"/>
          <w:color w:val="000000"/>
          <w:sz w:val="43"/>
          <w:szCs w:val="43"/>
          <w:lang w:eastAsia="de-CH"/>
        </w:rPr>
        <w:t>祂那裏</w:t>
      </w:r>
      <w:r w:rsidRPr="0047037A">
        <w:rPr>
          <w:rFonts w:ascii="PMingLiU" w:eastAsia="PMingLiU" w:hAnsi="PMingLiU" w:cs="PMingLiU" w:hint="eastAsia"/>
          <w:color w:val="000000"/>
          <w:sz w:val="43"/>
          <w:szCs w:val="43"/>
          <w:lang w:eastAsia="de-CH"/>
        </w:rPr>
        <w:lastRenderedPageBreak/>
        <w:t>去，彼得就這麼作，（太十四</w:t>
      </w:r>
      <w:r w:rsidRPr="0047037A">
        <w:rPr>
          <w:rFonts w:ascii="Times New Roman" w:eastAsia="Times New Roman" w:hAnsi="Times New Roman" w:cs="Times New Roman"/>
          <w:color w:val="000000"/>
          <w:sz w:val="43"/>
          <w:szCs w:val="43"/>
          <w:lang w:eastAsia="de-CH"/>
        </w:rPr>
        <w:t>28~29</w:t>
      </w:r>
      <w:r w:rsidRPr="0047037A">
        <w:rPr>
          <w:rFonts w:ascii="MS Mincho" w:eastAsia="MS Mincho" w:hAnsi="MS Mincho" w:cs="MS Mincho" w:hint="eastAsia"/>
          <w:color w:val="000000"/>
          <w:sz w:val="43"/>
          <w:szCs w:val="43"/>
          <w:lang w:eastAsia="de-CH"/>
        </w:rPr>
        <w:t>，）他照著基督的話從水面上走過去。可是他一看環境，信心馬上消失了。我們該像彼得照主的話下船從水面上走過去，但我們不該像他看環境而信心消失。根據主的話，我們該在信心裏</w:t>
      </w:r>
      <w:r w:rsidRPr="0047037A">
        <w:rPr>
          <w:rFonts w:ascii="Batang" w:eastAsia="Batang" w:hAnsi="Batang" w:cs="Batang" w:hint="eastAsia"/>
          <w:color w:val="000000"/>
          <w:sz w:val="43"/>
          <w:szCs w:val="43"/>
          <w:lang w:eastAsia="de-CH"/>
        </w:rPr>
        <w:t>說，我們乃是</w:t>
      </w:r>
      <w:r w:rsidRPr="0047037A">
        <w:rPr>
          <w:rFonts w:ascii="MS Mincho" w:eastAsia="MS Mincho" w:hAnsi="MS Mincho" w:cs="MS Mincho" w:hint="eastAsia"/>
          <w:color w:val="000000"/>
          <w:sz w:val="43"/>
          <w:szCs w:val="43"/>
          <w:lang w:eastAsia="de-CH"/>
        </w:rPr>
        <w:t>皂莢木包上金子作成的豎板</w:t>
      </w:r>
      <w:r w:rsidRPr="0047037A">
        <w:rPr>
          <w:rFonts w:ascii="MS Mincho" w:eastAsia="MS Mincho" w:hAnsi="MS Mincho" w:cs="MS Mincho"/>
          <w:color w:val="000000"/>
          <w:sz w:val="43"/>
          <w:szCs w:val="43"/>
          <w:lang w:eastAsia="de-CH"/>
        </w:rPr>
        <w:t>。</w:t>
      </w:r>
    </w:p>
    <w:p w14:paraId="79A6D9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皂莢木表</w:t>
      </w:r>
      <w:r w:rsidRPr="0047037A">
        <w:rPr>
          <w:rFonts w:ascii="MS Gothic" w:eastAsia="MS Gothic" w:hAnsi="MS Gothic" w:cs="MS Gothic" w:hint="eastAsia"/>
          <w:color w:val="000000"/>
          <w:sz w:val="43"/>
          <w:szCs w:val="43"/>
          <w:lang w:eastAsia="de-CH"/>
        </w:rPr>
        <w:t>徵在基督裏的新造，重生而拔高的人性，成為剛強站立的基本材料。因此皂莢木乃是豎板的基本材料。站住的能力不在金子，而在皂莢木。雖然金子很寶貴，但金子太柔軟了，缺少豎板站住所需要的能力。我們這些豎板站住的能力乃是皂莢木。我們所以能站住，是因為我們有重生且拔高的人性，我們不是彰顯這個人性，乃是彰顯金子。因此，金子乃是教會的彰顯。皂莢木包上金子，這件事實表徵基督神聖的性情，與我們屬人的性情合而為一，成為神的彰顯</w:t>
      </w:r>
      <w:r w:rsidRPr="0047037A">
        <w:rPr>
          <w:rFonts w:ascii="MS Mincho" w:eastAsia="MS Mincho" w:hAnsi="MS Mincho" w:cs="MS Mincho"/>
          <w:color w:val="000000"/>
          <w:sz w:val="43"/>
          <w:szCs w:val="43"/>
          <w:lang w:eastAsia="de-CH"/>
        </w:rPr>
        <w:t>。</w:t>
      </w:r>
    </w:p>
    <w:p w14:paraId="10E8036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尺</w:t>
      </w:r>
      <w:r w:rsidRPr="0047037A">
        <w:rPr>
          <w:rFonts w:ascii="MS Mincho" w:eastAsia="MS Mincho" w:hAnsi="MS Mincho" w:cs="MS Mincho"/>
          <w:color w:val="E46044"/>
          <w:sz w:val="39"/>
          <w:szCs w:val="39"/>
          <w:lang w:eastAsia="de-CH"/>
        </w:rPr>
        <w:t>寸</w:t>
      </w:r>
    </w:p>
    <w:p w14:paraId="2FD63F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每塊豎板長</w:t>
      </w:r>
      <w:r w:rsidRPr="0047037A">
        <w:rPr>
          <w:rFonts w:ascii="MS Mincho" w:eastAsia="MS Mincho" w:hAnsi="MS Mincho" w:cs="MS Mincho" w:hint="eastAsia"/>
          <w:color w:val="000000"/>
          <w:sz w:val="43"/>
          <w:szCs w:val="43"/>
          <w:lang w:eastAsia="de-CH"/>
        </w:rPr>
        <w:t>十肘。十是由二乘五組成的。五既然是表</w:t>
      </w:r>
      <w:r w:rsidRPr="0047037A">
        <w:rPr>
          <w:rFonts w:ascii="MS Gothic" w:eastAsia="MS Gothic" w:hAnsi="MS Gothic" w:cs="MS Gothic" w:hint="eastAsia"/>
          <w:color w:val="000000"/>
          <w:sz w:val="43"/>
          <w:szCs w:val="43"/>
          <w:lang w:eastAsia="de-CH"/>
        </w:rPr>
        <w:t>徵負責任的數字，十就是兩倍的負責任。我們這些教會裏的豎板，必須負兩倍的責任。再者，二這個數字，不但是表徵兩倍，也是表徵見證。如果我們都加倍的負責任，我們就有一個見證</w:t>
      </w:r>
      <w:r w:rsidRPr="0047037A">
        <w:rPr>
          <w:rFonts w:ascii="MS Mincho" w:eastAsia="MS Mincho" w:hAnsi="MS Mincho" w:cs="MS Mincho"/>
          <w:color w:val="000000"/>
          <w:sz w:val="43"/>
          <w:szCs w:val="43"/>
          <w:lang w:eastAsia="de-CH"/>
        </w:rPr>
        <w:t>。</w:t>
      </w:r>
    </w:p>
    <w:p w14:paraId="493D08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每塊豎板寬一肘半，與約櫃的寬和高相同。約櫃長二肘半。這意思是</w:t>
      </w:r>
      <w:r w:rsidRPr="0047037A">
        <w:rPr>
          <w:rFonts w:ascii="Batang" w:eastAsia="Batang" w:hAnsi="Batang" w:cs="Batang" w:hint="eastAsia"/>
          <w:color w:val="000000"/>
          <w:sz w:val="43"/>
          <w:szCs w:val="43"/>
          <w:lang w:eastAsia="de-CH"/>
        </w:rPr>
        <w:t>說，約櫃的尺寸都是半個單位。每塊</w:t>
      </w:r>
      <w:r w:rsidRPr="0047037A">
        <w:rPr>
          <w:rFonts w:ascii="MS Mincho" w:eastAsia="MS Mincho" w:hAnsi="MS Mincho" w:cs="MS Mincho" w:hint="eastAsia"/>
          <w:color w:val="000000"/>
          <w:sz w:val="43"/>
          <w:szCs w:val="43"/>
          <w:lang w:eastAsia="de-CH"/>
        </w:rPr>
        <w:t>豎板的寬度也是這樣。三肘的一半表明</w:t>
      </w:r>
      <w:r w:rsidRPr="0047037A">
        <w:rPr>
          <w:rFonts w:ascii="MS Gothic" w:eastAsia="MS Gothic" w:hAnsi="MS Gothic" w:cs="MS Gothic" w:hint="eastAsia"/>
          <w:color w:val="000000"/>
          <w:sz w:val="43"/>
          <w:szCs w:val="43"/>
          <w:lang w:eastAsia="de-CH"/>
        </w:rPr>
        <w:t>每位信徒都是一半，需要與別人配合，好形成三肘，為著神居所的建造</w:t>
      </w:r>
      <w:r w:rsidRPr="0047037A">
        <w:rPr>
          <w:rFonts w:ascii="MS Mincho" w:eastAsia="MS Mincho" w:hAnsi="MS Mincho" w:cs="MS Mincho"/>
          <w:color w:val="000000"/>
          <w:sz w:val="43"/>
          <w:szCs w:val="43"/>
          <w:lang w:eastAsia="de-CH"/>
        </w:rPr>
        <w:t>。</w:t>
      </w:r>
    </w:p>
    <w:p w14:paraId="458938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舊約來看，三和五這兩個數字，乃是神建造的基本數字。帳幕有許多器具的尺寸是三和五這兩個數字，或這兩個數字的倍數。我們已經看見五是負責任的數字，而三是在復活裏三一神的數字。因此，在神的建造裏用三和五這兩個數字，指明建造極其需要憑著三一神在復活裏面來負責任</w:t>
      </w:r>
      <w:r w:rsidRPr="0047037A">
        <w:rPr>
          <w:rFonts w:ascii="MS Mincho" w:eastAsia="MS Mincho" w:hAnsi="MS Mincho" w:cs="MS Mincho"/>
          <w:color w:val="000000"/>
          <w:sz w:val="43"/>
          <w:szCs w:val="43"/>
          <w:lang w:eastAsia="de-CH"/>
        </w:rPr>
        <w:t>。</w:t>
      </w:r>
    </w:p>
    <w:p w14:paraId="3C525E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豎板，沒有一個是完全的。在教會生活中，就像在婚姻生活裏一樣，我們都是一半。我們是一肘半，需要別的豎板來構成一個完整的單位。多年來，在教會生活中我已學會，我無法獨立，無法成為單獨的豎板，我需要配搭；那就是</w:t>
      </w:r>
      <w:r w:rsidRPr="0047037A">
        <w:rPr>
          <w:rFonts w:ascii="Batang" w:eastAsia="Batang" w:hAnsi="Batang" w:cs="Batang" w:hint="eastAsia"/>
          <w:color w:val="000000"/>
          <w:sz w:val="43"/>
          <w:szCs w:val="43"/>
          <w:lang w:eastAsia="de-CH"/>
        </w:rPr>
        <w:t>說，我需要</w:t>
      </w:r>
      <w:r w:rsidRPr="0047037A">
        <w:rPr>
          <w:rFonts w:ascii="MS Gothic" w:eastAsia="MS Gothic" w:hAnsi="MS Gothic" w:cs="MS Gothic" w:hint="eastAsia"/>
          <w:color w:val="000000"/>
          <w:sz w:val="43"/>
          <w:szCs w:val="43"/>
          <w:lang w:eastAsia="de-CH"/>
        </w:rPr>
        <w:t>另一半，需要另一塊豎板，來構成一個完整的單位</w:t>
      </w:r>
      <w:r w:rsidRPr="0047037A">
        <w:rPr>
          <w:rFonts w:ascii="MS Mincho" w:eastAsia="MS Mincho" w:hAnsi="MS Mincho" w:cs="MS Mincho"/>
          <w:color w:val="000000"/>
          <w:sz w:val="43"/>
          <w:szCs w:val="43"/>
          <w:lang w:eastAsia="de-CH"/>
        </w:rPr>
        <w:t>。</w:t>
      </w:r>
    </w:p>
    <w:p w14:paraId="3EF516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婚姻生活可用兩人三</w:t>
      </w:r>
      <w:r w:rsidRPr="0047037A">
        <w:rPr>
          <w:rFonts w:ascii="PMingLiU" w:eastAsia="PMingLiU" w:hAnsi="PMingLiU" w:cs="PMingLiU" w:hint="eastAsia"/>
          <w:color w:val="000000"/>
          <w:sz w:val="43"/>
          <w:szCs w:val="43"/>
          <w:lang w:eastAsia="de-CH"/>
        </w:rPr>
        <w:t>腳競賽來作比方。競賽時，每人有一隻腳是自由的，另一隻腳和同伴的腳綁在一起。每一對要好好</w:t>
      </w:r>
      <w:r w:rsidRPr="0047037A">
        <w:rPr>
          <w:rFonts w:ascii="MS Gothic" w:eastAsia="MS Gothic" w:hAnsi="MS Gothic" w:cs="MS Gothic" w:hint="eastAsia"/>
          <w:color w:val="000000"/>
          <w:sz w:val="43"/>
          <w:szCs w:val="43"/>
          <w:lang w:eastAsia="de-CH"/>
        </w:rPr>
        <w:t>跑完全程，就需要二人如同一人配搭著跑、跑得好。然而，在婚姻生活中，丈夫很難與妻子合一，妻子也許會隨便發表</w:t>
      </w:r>
      <w:r w:rsidRPr="0047037A">
        <w:rPr>
          <w:rFonts w:ascii="MS Gothic" w:eastAsia="MS Gothic" w:hAnsi="MS Gothic" w:cs="MS Gothic" w:hint="eastAsia"/>
          <w:color w:val="000000"/>
          <w:sz w:val="43"/>
          <w:szCs w:val="43"/>
          <w:lang w:eastAsia="de-CH"/>
        </w:rPr>
        <w:lastRenderedPageBreak/>
        <w:t>意見，而丈夫也許很難辦，東要求西要求的。因此，夫婦沒有真在一裏生活，反而貌合神離。在教會生活裏，常常發現同樣的難處。最破壞教會生活的，就是發表意見。甚至吸除會所地毯的灰塵時，聖徒也會有好多的意見。在教會生活中，與別人配搭，與別人配合實在不容易。我們惟有經歷皂莢木包上金子，纔能彀與別的豎板配合</w:t>
      </w:r>
      <w:r w:rsidRPr="0047037A">
        <w:rPr>
          <w:rFonts w:ascii="MS Mincho" w:eastAsia="MS Mincho" w:hAnsi="MS Mincho" w:cs="MS Mincho"/>
          <w:color w:val="000000"/>
          <w:sz w:val="43"/>
          <w:szCs w:val="43"/>
          <w:lang w:eastAsia="de-CH"/>
        </w:rPr>
        <w:t>。</w:t>
      </w:r>
    </w:p>
    <w:p w14:paraId="5B63B7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有些聖徒願意在教會生活中有事奉，但他們甚麼都要一手包</w:t>
      </w:r>
      <w:r w:rsidRPr="0047037A">
        <w:rPr>
          <w:rFonts w:ascii="MS Gothic" w:eastAsia="MS Gothic" w:hAnsi="MS Gothic" w:cs="MS Gothic" w:hint="eastAsia"/>
          <w:color w:val="000000"/>
          <w:sz w:val="43"/>
          <w:szCs w:val="43"/>
          <w:lang w:eastAsia="de-CH"/>
        </w:rPr>
        <w:t>辦。有人甚至會</w:t>
      </w:r>
      <w:r w:rsidRPr="0047037A">
        <w:rPr>
          <w:rFonts w:ascii="Batang" w:eastAsia="Batang" w:hAnsi="Batang" w:cs="Batang" w:hint="eastAsia"/>
          <w:color w:val="000000"/>
          <w:sz w:val="43"/>
          <w:szCs w:val="43"/>
          <w:lang w:eastAsia="de-CH"/>
        </w:rPr>
        <w:t>說：『如果弟兄們要我作一件事情，就該讓我自個兒</w:t>
      </w:r>
      <w:r w:rsidRPr="0047037A">
        <w:rPr>
          <w:rFonts w:ascii="MS Mincho" w:eastAsia="MS Mincho" w:hAnsi="MS Mincho" w:cs="MS Mincho" w:hint="eastAsia"/>
          <w:color w:val="000000"/>
          <w:sz w:val="43"/>
          <w:szCs w:val="43"/>
          <w:lang w:eastAsia="de-CH"/>
        </w:rPr>
        <w:t>來作，別人不要來干</w:t>
      </w:r>
      <w:r w:rsidRPr="0047037A">
        <w:rPr>
          <w:rFonts w:ascii="MS Gothic" w:eastAsia="MS Gothic" w:hAnsi="MS Gothic" w:cs="MS Gothic" w:hint="eastAsia"/>
          <w:color w:val="000000"/>
          <w:sz w:val="43"/>
          <w:szCs w:val="43"/>
          <w:lang w:eastAsia="de-CH"/>
        </w:rPr>
        <w:t>涉我。』這樣服事教會會把服事的範圍弄成私人的</w:t>
      </w:r>
      <w:r w:rsidRPr="0047037A">
        <w:rPr>
          <w:rFonts w:ascii="PMingLiU" w:eastAsia="PMingLiU" w:hAnsi="PMingLiU" w:cs="PMingLiU" w:hint="eastAsia"/>
          <w:color w:val="000000"/>
          <w:sz w:val="43"/>
          <w:szCs w:val="43"/>
          <w:lang w:eastAsia="de-CH"/>
        </w:rPr>
        <w:t>產業。我們都必須學習，在教會服事一定要有配搭。沒有甚麼事是可以放在我們的口袋中。一位弟兄負一件事情的責任時也許忠心、殷勤。但太個人主義了，結果把事奉弄成私人的事，他不願意讓別人插手。有時候我勸聖徒們不要在自己家裏照顧教會的事，不論甚麼事都要在會所裏公開地作。私下、單獨的服事，就會成為一塊單獨的豎板，與別的豎板不相連。可是，帳幕是用許多相連的豎板造成的。我們必須認識，我們只是許多豎板當中的一塊，我們只是半個單位，需要別的豎板來使我們完全</w:t>
      </w:r>
      <w:r w:rsidRPr="0047037A">
        <w:rPr>
          <w:rFonts w:ascii="MS Mincho" w:eastAsia="MS Mincho" w:hAnsi="MS Mincho" w:cs="MS Mincho"/>
          <w:color w:val="000000"/>
          <w:sz w:val="43"/>
          <w:szCs w:val="43"/>
          <w:lang w:eastAsia="de-CH"/>
        </w:rPr>
        <w:t>。</w:t>
      </w:r>
    </w:p>
    <w:p w14:paraId="1B79BA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我們感謝主，在最近的十年裏，我們中間豎板的光景和情形進</w:t>
      </w:r>
      <w:r w:rsidRPr="0047037A">
        <w:rPr>
          <w:rFonts w:ascii="MS Gothic" w:eastAsia="MS Gothic" w:hAnsi="MS Gothic" w:cs="MS Gothic" w:hint="eastAsia"/>
          <w:color w:val="000000"/>
          <w:sz w:val="43"/>
          <w:szCs w:val="43"/>
          <w:lang w:eastAsia="de-CH"/>
        </w:rPr>
        <w:t>步多了，但我們還需要更長進。</w:t>
      </w:r>
      <w:r w:rsidRPr="0047037A">
        <w:rPr>
          <w:rFonts w:ascii="MS Gothic" w:eastAsia="MS Gothic" w:hAnsi="MS Gothic" w:cs="MS Gothic" w:hint="eastAsia"/>
          <w:color w:val="000000"/>
          <w:sz w:val="43"/>
          <w:szCs w:val="43"/>
          <w:lang w:eastAsia="de-CH"/>
        </w:rPr>
        <w:lastRenderedPageBreak/>
        <w:t>我盼望教會裏每一個服事的人，都要配搭服事，認識他是一肘半，需要別人來與他配合</w:t>
      </w:r>
      <w:r w:rsidRPr="0047037A">
        <w:rPr>
          <w:rFonts w:ascii="MS Mincho" w:eastAsia="MS Mincho" w:hAnsi="MS Mincho" w:cs="MS Mincho"/>
          <w:color w:val="000000"/>
          <w:sz w:val="43"/>
          <w:szCs w:val="43"/>
          <w:lang w:eastAsia="de-CH"/>
        </w:rPr>
        <w:t>。</w:t>
      </w:r>
    </w:p>
    <w:p w14:paraId="27F415A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數</w:t>
      </w:r>
      <w:r w:rsidRPr="0047037A">
        <w:rPr>
          <w:rFonts w:ascii="MS Mincho" w:eastAsia="MS Mincho" w:hAnsi="MS Mincho" w:cs="MS Mincho"/>
          <w:color w:val="E46044"/>
          <w:sz w:val="39"/>
          <w:szCs w:val="39"/>
          <w:lang w:eastAsia="de-CH"/>
        </w:rPr>
        <w:t>字</w:t>
      </w:r>
    </w:p>
    <w:p w14:paraId="59EF12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十八節</w:t>
      </w:r>
      <w:r w:rsidRPr="0047037A">
        <w:rPr>
          <w:rFonts w:ascii="Batang" w:eastAsia="Batang" w:hAnsi="Batang" w:cs="Batang" w:hint="eastAsia"/>
          <w:color w:val="000000"/>
          <w:sz w:val="43"/>
          <w:szCs w:val="43"/>
          <w:lang w:eastAsia="de-CH"/>
        </w:rPr>
        <w:t>說：『帳幕的南面要作板二十塊。』照二十節來看，帳幕第二面，就是北面，也要作板二十塊。每一面有十對，形成十倍的三</w:t>
      </w:r>
      <w:r w:rsidRPr="0047037A">
        <w:rPr>
          <w:rFonts w:ascii="MS Mincho" w:eastAsia="MS Mincho" w:hAnsi="MS Mincho" w:cs="MS Mincho" w:hint="eastAsia"/>
          <w:color w:val="000000"/>
          <w:sz w:val="43"/>
          <w:szCs w:val="43"/>
          <w:lang w:eastAsia="de-CH"/>
        </w:rPr>
        <w:t>肘。我再</w:t>
      </w:r>
      <w:r w:rsidRPr="0047037A">
        <w:rPr>
          <w:rFonts w:ascii="Batang" w:eastAsia="Batang" w:hAnsi="Batang" w:cs="Batang" w:hint="eastAsia"/>
          <w:color w:val="000000"/>
          <w:sz w:val="43"/>
          <w:szCs w:val="43"/>
          <w:lang w:eastAsia="de-CH"/>
        </w:rPr>
        <w:t>說，三表徵在復活裏的三一神，而十乃是屬人完全的數字。所以，十乘三就給我們完全而完滿的人性，與三一神一同在復活的生命裏，這就是</w:t>
      </w:r>
      <w:r w:rsidRPr="0047037A">
        <w:rPr>
          <w:rFonts w:ascii="MS Mincho" w:eastAsia="MS Mincho" w:hAnsi="MS Mincho" w:cs="MS Mincho" w:hint="eastAsia"/>
          <w:color w:val="000000"/>
          <w:sz w:val="43"/>
          <w:szCs w:val="43"/>
          <w:lang w:eastAsia="de-CH"/>
        </w:rPr>
        <w:t>教會建造起來的見證</w:t>
      </w:r>
      <w:r w:rsidRPr="0047037A">
        <w:rPr>
          <w:rFonts w:ascii="MS Mincho" w:eastAsia="MS Mincho" w:hAnsi="MS Mincho" w:cs="MS Mincho"/>
          <w:color w:val="000000"/>
          <w:sz w:val="43"/>
          <w:szCs w:val="43"/>
          <w:lang w:eastAsia="de-CH"/>
        </w:rPr>
        <w:t>。</w:t>
      </w:r>
    </w:p>
    <w:p w14:paraId="439E69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二十二節</w:t>
      </w:r>
      <w:r w:rsidRPr="0047037A">
        <w:rPr>
          <w:rFonts w:ascii="Batang" w:eastAsia="Batang" w:hAnsi="Batang" w:cs="Batang" w:hint="eastAsia"/>
          <w:color w:val="000000"/>
          <w:sz w:val="43"/>
          <w:szCs w:val="43"/>
          <w:lang w:eastAsia="de-CH"/>
        </w:rPr>
        <w:t>說：『帳幕的後面，就是西面，要作板六塊。』六這個數字是指第六天被造，後</w:t>
      </w:r>
      <w:r w:rsidRPr="0047037A">
        <w:rPr>
          <w:rFonts w:ascii="MS Mincho" w:eastAsia="MS Mincho" w:hAnsi="MS Mincho" w:cs="MS Mincho" w:hint="eastAsia"/>
          <w:color w:val="000000"/>
          <w:sz w:val="43"/>
          <w:szCs w:val="43"/>
          <w:lang w:eastAsia="de-CH"/>
        </w:rPr>
        <w:t>來墮落了的人</w:t>
      </w:r>
      <w:r w:rsidRPr="0047037A">
        <w:rPr>
          <w:rFonts w:ascii="Batang" w:eastAsia="Batang" w:hAnsi="Batang" w:cs="Batang" w:hint="eastAsia"/>
          <w:color w:val="000000"/>
          <w:sz w:val="43"/>
          <w:szCs w:val="43"/>
          <w:lang w:eastAsia="de-CH"/>
        </w:rPr>
        <w:t>說的。在聖經裏，六是表徵天然、墮落的人。我們在自己裏面，就是六這個數字。因</w:t>
      </w:r>
      <w:r w:rsidRPr="0047037A">
        <w:rPr>
          <w:rFonts w:ascii="MS Mincho" w:eastAsia="MS Mincho" w:hAnsi="MS Mincho" w:cs="MS Mincho" w:hint="eastAsia"/>
          <w:color w:val="000000"/>
          <w:sz w:val="43"/>
          <w:szCs w:val="43"/>
          <w:lang w:eastAsia="de-CH"/>
        </w:rPr>
        <w:t>為我們是墮落的、天然的。但我們配搭在一起，就成了三對豎板，</w:t>
      </w:r>
      <w:r w:rsidRPr="0047037A">
        <w:rPr>
          <w:rFonts w:ascii="MS Gothic" w:eastAsia="MS Gothic" w:hAnsi="MS Gothic" w:cs="MS Gothic" w:hint="eastAsia"/>
          <w:color w:val="000000"/>
          <w:sz w:val="43"/>
          <w:szCs w:val="43"/>
          <w:lang w:eastAsia="de-CH"/>
        </w:rPr>
        <w:t>每對寬三肘。這意思是</w:t>
      </w:r>
      <w:r w:rsidRPr="0047037A">
        <w:rPr>
          <w:rFonts w:ascii="Batang" w:eastAsia="Batang" w:hAnsi="Batang" w:cs="Batang" w:hint="eastAsia"/>
          <w:color w:val="000000"/>
          <w:sz w:val="43"/>
          <w:szCs w:val="43"/>
          <w:lang w:eastAsia="de-CH"/>
        </w:rPr>
        <w:t>說，墮落、天然的人配搭在一起，就成</w:t>
      </w:r>
      <w:r w:rsidRPr="0047037A">
        <w:rPr>
          <w:rFonts w:ascii="MS Mincho" w:eastAsia="MS Mincho" w:hAnsi="MS Mincho" w:cs="MS Mincho" w:hint="eastAsia"/>
          <w:color w:val="000000"/>
          <w:sz w:val="43"/>
          <w:szCs w:val="43"/>
          <w:lang w:eastAsia="de-CH"/>
        </w:rPr>
        <w:t>為三乘三，成為三對，</w:t>
      </w:r>
      <w:r w:rsidRPr="0047037A">
        <w:rPr>
          <w:rFonts w:ascii="MS Gothic" w:eastAsia="MS Gothic" w:hAnsi="MS Gothic" w:cs="MS Gothic" w:hint="eastAsia"/>
          <w:color w:val="000000"/>
          <w:sz w:val="43"/>
          <w:szCs w:val="43"/>
          <w:lang w:eastAsia="de-CH"/>
        </w:rPr>
        <w:t>每對三肘。他們成為與三一神一同在復活裏的人</w:t>
      </w:r>
      <w:r w:rsidRPr="0047037A">
        <w:rPr>
          <w:rFonts w:ascii="MS Mincho" w:eastAsia="MS Mincho" w:hAnsi="MS Mincho" w:cs="MS Mincho"/>
          <w:color w:val="000000"/>
          <w:sz w:val="43"/>
          <w:szCs w:val="43"/>
          <w:lang w:eastAsia="de-CH"/>
        </w:rPr>
        <w:t>。</w:t>
      </w:r>
    </w:p>
    <w:p w14:paraId="2F4E60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二十三節</w:t>
      </w:r>
      <w:r w:rsidRPr="0047037A">
        <w:rPr>
          <w:rFonts w:ascii="Batang" w:eastAsia="Batang" w:hAnsi="Batang" w:cs="Batang" w:hint="eastAsia"/>
          <w:color w:val="000000"/>
          <w:sz w:val="43"/>
          <w:szCs w:val="43"/>
          <w:lang w:eastAsia="de-CH"/>
        </w:rPr>
        <w:t>說：『帳幕後面的拐角，要作板兩塊。』帳幕寬十</w:t>
      </w:r>
      <w:r w:rsidRPr="0047037A">
        <w:rPr>
          <w:rFonts w:ascii="MS Mincho" w:eastAsia="MS Mincho" w:hAnsi="MS Mincho" w:cs="MS Mincho" w:hint="eastAsia"/>
          <w:color w:val="000000"/>
          <w:sz w:val="43"/>
          <w:szCs w:val="43"/>
          <w:lang w:eastAsia="de-CH"/>
        </w:rPr>
        <w:t>肘。照二十二節來看，帳幕的後面有六塊板。這些板遮蓋帳幕的九肘寬，把兩旁豎板的厚度算進去，就留下不到一肘的空隙。我們</w:t>
      </w:r>
      <w:r w:rsidRPr="0047037A">
        <w:rPr>
          <w:rFonts w:ascii="MS Mincho" w:eastAsia="MS Mincho" w:hAnsi="MS Mincho" w:cs="MS Mincho" w:hint="eastAsia"/>
          <w:color w:val="000000"/>
          <w:sz w:val="43"/>
          <w:szCs w:val="43"/>
          <w:lang w:eastAsia="de-CH"/>
        </w:rPr>
        <w:lastRenderedPageBreak/>
        <w:t>不曉得這個空隙是怎麼來補滿的。在神的建造裏，有些事是我們領會不來的</w:t>
      </w:r>
      <w:r w:rsidRPr="0047037A">
        <w:rPr>
          <w:rFonts w:ascii="MS Mincho" w:eastAsia="MS Mincho" w:hAnsi="MS Mincho" w:cs="MS Mincho"/>
          <w:color w:val="000000"/>
          <w:sz w:val="43"/>
          <w:szCs w:val="43"/>
          <w:lang w:eastAsia="de-CH"/>
        </w:rPr>
        <w:t>。</w:t>
      </w:r>
    </w:p>
    <w:p w14:paraId="6CCD66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很難了解：『板的下半截要雙的，上半截要整的，直頂到第一個環子，兩塊都要這樣作兩個拐角。』『兩塊』一詞是指二十三節所題起約兩塊板。這兩塊板下半截是雙的，上半截是整的，直頂到第一個環子。在下一篇信息中我們會看見，</w:t>
      </w:r>
      <w:r w:rsidRPr="0047037A">
        <w:rPr>
          <w:rFonts w:ascii="MS Gothic" w:eastAsia="MS Gothic" w:hAnsi="MS Gothic" w:cs="MS Gothic" w:hint="eastAsia"/>
          <w:color w:val="000000"/>
          <w:sz w:val="43"/>
          <w:szCs w:val="43"/>
          <w:lang w:eastAsia="de-CH"/>
        </w:rPr>
        <w:t>每一塊板有三個環，把聯結的閂穿進去，豎板就能彀連在一起了。拐角豎板上的頂環安在那裏，很難斷定。因為這些板的厚度是雙倍的，這樣，我們又有一個問題：環子怎樣與其它豎板上的環子對齊，而閂怎麼又能彀穿進去</w:t>
      </w:r>
      <w:r w:rsidRPr="0047037A">
        <w:rPr>
          <w:rFonts w:ascii="MS Mincho" w:eastAsia="MS Mincho" w:hAnsi="MS Mincho" w:cs="MS Mincho"/>
          <w:color w:val="000000"/>
          <w:sz w:val="43"/>
          <w:szCs w:val="43"/>
          <w:lang w:eastAsia="de-CH"/>
        </w:rPr>
        <w:t>？</w:t>
      </w:r>
    </w:p>
    <w:p w14:paraId="1ED7E0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雖然我們無法了解拐角豎板的所有細節，但我們能</w:t>
      </w:r>
      <w:r w:rsidRPr="0047037A">
        <w:rPr>
          <w:rFonts w:ascii="MS Gothic" w:eastAsia="MS Gothic" w:hAnsi="MS Gothic" w:cs="MS Gothic" w:hint="eastAsia"/>
          <w:color w:val="000000"/>
          <w:sz w:val="43"/>
          <w:szCs w:val="43"/>
          <w:lang w:eastAsia="de-CH"/>
        </w:rPr>
        <w:t>彀寶貝這些豎板是成雙的屬靈意義。拐角乃是轉彎的地方。每當主的行動</w:t>
      </w:r>
      <w:r w:rsidRPr="0047037A">
        <w:rPr>
          <w:rFonts w:ascii="MS Mincho" w:eastAsia="MS Mincho" w:hAnsi="MS Mincho" w:cs="MS Mincho" w:hint="eastAsia"/>
          <w:color w:val="000000"/>
          <w:sz w:val="43"/>
          <w:szCs w:val="43"/>
          <w:lang w:eastAsia="de-CH"/>
        </w:rPr>
        <w:t>有了一個轉彎，就需要成雙、堅固、加強。比方</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教會生活由耶路撒冷擴展到安提阿，安提阿就是一個拐角，轉到外邦的世界。如果</w:t>
      </w:r>
      <w:r w:rsidRPr="0047037A">
        <w:rPr>
          <w:rFonts w:ascii="MS Gothic" w:eastAsia="MS Gothic" w:hAnsi="MS Gothic" w:cs="MS Gothic" w:hint="eastAsia"/>
          <w:color w:val="000000"/>
          <w:sz w:val="43"/>
          <w:szCs w:val="43"/>
          <w:lang w:eastAsia="de-CH"/>
        </w:rPr>
        <w:t>你研讀行傳十三章，你就會看見，在安提阿發生了一次重要的轉彎。我們怎樣無法徹底了解帳幕拐角的豎板，我們也怎樣無法完全領會安提阿所發生的轉彎。照樣，我們也無法完全了解主在</w:t>
      </w:r>
      <w:r w:rsidRPr="0047037A">
        <w:rPr>
          <w:rFonts w:ascii="PMingLiU" w:eastAsia="PMingLiU" w:hAnsi="PMingLiU" w:cs="PMingLiU" w:hint="eastAsia"/>
          <w:color w:val="000000"/>
          <w:sz w:val="43"/>
          <w:szCs w:val="43"/>
          <w:lang w:eastAsia="de-CH"/>
        </w:rPr>
        <w:t>祂的恢復裏所作的轉彎。一九四九年，從中國大陸到臺灣有一次轉彎，雖然那次轉彎我完全在其中，但所發生的事情我也無法</w:t>
      </w:r>
      <w:r w:rsidRPr="0047037A">
        <w:rPr>
          <w:rFonts w:ascii="PMingLiU" w:eastAsia="PMingLiU" w:hAnsi="PMingLiU" w:cs="PMingLiU" w:hint="eastAsia"/>
          <w:color w:val="000000"/>
          <w:sz w:val="43"/>
          <w:szCs w:val="43"/>
          <w:lang w:eastAsia="de-CH"/>
        </w:rPr>
        <w:lastRenderedPageBreak/>
        <w:t>徹底解釋。我們中間沒有人能徹底了解那一次的轉彎。但我們的確知道，那次轉彎是成雙的、堅固的、加強的。我們無法了解帳幕拐角</w:t>
      </w:r>
      <w:r w:rsidRPr="0047037A">
        <w:rPr>
          <w:rFonts w:ascii="MS Mincho" w:eastAsia="MS Mincho" w:hAnsi="MS Mincho" w:cs="MS Mincho" w:hint="eastAsia"/>
          <w:color w:val="000000"/>
          <w:sz w:val="43"/>
          <w:szCs w:val="43"/>
          <w:lang w:eastAsia="de-CH"/>
        </w:rPr>
        <w:t>的一切細節，因此，主在</w:t>
      </w:r>
      <w:r w:rsidRPr="0047037A">
        <w:rPr>
          <w:rFonts w:ascii="PMingLiU" w:eastAsia="PMingLiU" w:hAnsi="PMingLiU" w:cs="PMingLiU" w:hint="eastAsia"/>
          <w:color w:val="000000"/>
          <w:sz w:val="43"/>
          <w:szCs w:val="43"/>
          <w:lang w:eastAsia="de-CH"/>
        </w:rPr>
        <w:t>祂的恢復裏所作的轉彎，總使我們有些困惑。一九七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年，在美國為著擴展教會生活，有一次移民。有分於這次移民的人都曉得，這是一個轉彎。然而，這次轉彎，很令人困惑，也很難了解。雖然這件事很難</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清楚，但我們知道這次轉彎含有一種加倍、一種加強。今天在主的見證裏有拐角。</w:t>
      </w:r>
      <w:r w:rsidRPr="0047037A">
        <w:rPr>
          <w:rFonts w:ascii="MS Gothic" w:eastAsia="MS Gothic" w:hAnsi="MS Gothic" w:cs="MS Gothic" w:hint="eastAsia"/>
          <w:color w:val="000000"/>
          <w:sz w:val="43"/>
          <w:szCs w:val="43"/>
          <w:lang w:eastAsia="de-CH"/>
        </w:rPr>
        <w:t>每一個拐角都必須加強，都必須成雙。這種加強是無法測度的，也是我們無法完全領會得來的</w:t>
      </w:r>
      <w:r w:rsidRPr="0047037A">
        <w:rPr>
          <w:rFonts w:ascii="MS Mincho" w:eastAsia="MS Mincho" w:hAnsi="MS Mincho" w:cs="MS Mincho"/>
          <w:color w:val="000000"/>
          <w:sz w:val="43"/>
          <w:szCs w:val="43"/>
          <w:lang w:eastAsia="de-CH"/>
        </w:rPr>
        <w:t>。</w:t>
      </w:r>
    </w:p>
    <w:p w14:paraId="5AC2794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C134AE7">
          <v:rect id="_x0000_i1218" style="width:0;height:1.5pt" o:hralign="center" o:hrstd="t" o:hrnoshade="t" o:hr="t" fillcolor="#257412" stroked="f"/>
        </w:pict>
      </w:r>
    </w:p>
    <w:p w14:paraId="71B34898" w14:textId="2D5C013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第九十八篇　帳幕的豎板（二）</w:t>
      </w:r>
      <w:r w:rsidRPr="0047037A">
        <w:rPr>
          <w:rFonts w:ascii="Times New Roman" w:eastAsia="Times New Roman" w:hAnsi="Times New Roman" w:cs="Times New Roman"/>
          <w:b/>
          <w:bCs/>
          <w:noProof/>
          <w:color w:val="000000"/>
          <w:sz w:val="27"/>
          <w:szCs w:val="27"/>
          <w:lang w:eastAsia="de-CH"/>
        </w:rPr>
        <w:drawing>
          <wp:inline distT="0" distB="0" distL="0" distR="0" wp14:anchorId="4B2D6226" wp14:editId="07ED156F">
            <wp:extent cx="281940" cy="281940"/>
            <wp:effectExtent l="0" t="0" r="3810"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5F4EB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讀經：出埃及記二十六章十五至三十節；三十六章二十至三十四節；四十章十八節</w:t>
      </w:r>
      <w:r w:rsidRPr="0047037A">
        <w:rPr>
          <w:rFonts w:ascii="MS Mincho" w:eastAsia="MS Mincho" w:hAnsi="MS Mincho" w:cs="MS Mincho"/>
          <w:color w:val="000000"/>
          <w:sz w:val="43"/>
          <w:szCs w:val="43"/>
          <w:lang w:eastAsia="de-CH"/>
        </w:rPr>
        <w:t>。</w:t>
      </w:r>
    </w:p>
    <w:p w14:paraId="1FEB1B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我們來看</w:t>
      </w:r>
      <w:r w:rsidRPr="0047037A">
        <w:rPr>
          <w:rFonts w:ascii="MS Gothic" w:eastAsia="MS Gothic" w:hAnsi="MS Gothic" w:cs="MS Gothic" w:hint="eastAsia"/>
          <w:color w:val="000000"/>
          <w:sz w:val="43"/>
          <w:szCs w:val="43"/>
          <w:lang w:eastAsia="de-CH"/>
        </w:rPr>
        <w:t>榫、座、環、閂之前，我要再</w:t>
      </w:r>
      <w:r w:rsidRPr="0047037A">
        <w:rPr>
          <w:rFonts w:ascii="Batang" w:eastAsia="Batang" w:hAnsi="Batang" w:cs="Batang" w:hint="eastAsia"/>
          <w:color w:val="000000"/>
          <w:sz w:val="43"/>
          <w:szCs w:val="43"/>
          <w:lang w:eastAsia="de-CH"/>
        </w:rPr>
        <w:t>說一點拐角的</w:t>
      </w:r>
      <w:r w:rsidRPr="0047037A">
        <w:rPr>
          <w:rFonts w:ascii="MS Mincho" w:eastAsia="MS Mincho" w:hAnsi="MS Mincho" w:cs="MS Mincho" w:hint="eastAsia"/>
          <w:color w:val="000000"/>
          <w:sz w:val="43"/>
          <w:szCs w:val="43"/>
          <w:lang w:eastAsia="de-CH"/>
        </w:rPr>
        <w:t>豎板，以及帳幕裏豎板的總數。我很寶貴帳幕的拐角需要加強的觀念。我們在前一篇信息中指出，拐角就是轉彎的地方。</w:t>
      </w:r>
      <w:r w:rsidRPr="0047037A">
        <w:rPr>
          <w:rFonts w:ascii="MS Gothic" w:eastAsia="MS Gothic" w:hAnsi="MS Gothic" w:cs="MS Gothic" w:hint="eastAsia"/>
          <w:color w:val="000000"/>
          <w:sz w:val="43"/>
          <w:szCs w:val="43"/>
          <w:lang w:eastAsia="de-CH"/>
        </w:rPr>
        <w:t>每當主轉彎的時候，都需要堅固和加強</w:t>
      </w:r>
      <w:r w:rsidRPr="0047037A">
        <w:rPr>
          <w:rFonts w:ascii="MS Mincho" w:eastAsia="MS Mincho" w:hAnsi="MS Mincho" w:cs="MS Mincho"/>
          <w:color w:val="000000"/>
          <w:sz w:val="43"/>
          <w:szCs w:val="43"/>
          <w:lang w:eastAsia="de-CH"/>
        </w:rPr>
        <w:t>。</w:t>
      </w:r>
    </w:p>
    <w:p w14:paraId="198A26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穌不但是教會的根基，也是聯絡牆垣的房角石，</w:t>
      </w:r>
      <w:r w:rsidRPr="0047037A">
        <w:rPr>
          <w:rFonts w:ascii="PMingLiU" w:eastAsia="PMingLiU" w:hAnsi="PMingLiU" w:cs="PMingLiU" w:hint="eastAsia"/>
          <w:color w:val="000000"/>
          <w:sz w:val="43"/>
          <w:szCs w:val="43"/>
          <w:lang w:eastAsia="de-CH"/>
        </w:rPr>
        <w:t>祂把外邦牆和猶太牆聯結起來。在安提阿</w:t>
      </w:r>
      <w:r w:rsidRPr="0047037A">
        <w:rPr>
          <w:rFonts w:ascii="PMingLiU" w:eastAsia="PMingLiU" w:hAnsi="PMingLiU" w:cs="PMingLiU" w:hint="eastAsia"/>
          <w:color w:val="000000"/>
          <w:sz w:val="43"/>
          <w:szCs w:val="43"/>
          <w:lang w:eastAsia="de-CH"/>
        </w:rPr>
        <w:lastRenderedPageBreak/>
        <w:t>有了一次轉彎，轉向外邦的世界。因此，需要基督作房角石來聯絡教會的二道牆，就是猶太牆和外邦牆。在這拐角上還需要加強。如果我們細細地讀行傳十三章，就會看見，主在安提阿轉</w:t>
      </w:r>
      <w:r w:rsidRPr="0047037A">
        <w:rPr>
          <w:rFonts w:ascii="MS Mincho" w:eastAsia="MS Mincho" w:hAnsi="MS Mincho" w:cs="MS Mincho" w:hint="eastAsia"/>
          <w:color w:val="000000"/>
          <w:sz w:val="43"/>
          <w:szCs w:val="43"/>
          <w:lang w:eastAsia="de-CH"/>
        </w:rPr>
        <w:t>彎的時候，的確是一種加強。我們曉得在安提阿的教會中，有幾位先知和教師，他們</w:t>
      </w:r>
      <w:r w:rsidRPr="0047037A">
        <w:rPr>
          <w:rFonts w:ascii="MS Gothic" w:eastAsia="MS Gothic" w:hAnsi="MS Gothic" w:cs="MS Gothic" w:hint="eastAsia"/>
          <w:color w:val="000000"/>
          <w:sz w:val="43"/>
          <w:szCs w:val="43"/>
          <w:lang w:eastAsia="de-CH"/>
        </w:rPr>
        <w:t>禱告禁食的時候，聖靈</w:t>
      </w:r>
      <w:r w:rsidRPr="0047037A">
        <w:rPr>
          <w:rFonts w:ascii="Batang" w:eastAsia="Batang" w:hAnsi="Batang" w:cs="Batang" w:hint="eastAsia"/>
          <w:color w:val="000000"/>
          <w:sz w:val="43"/>
          <w:szCs w:val="43"/>
          <w:lang w:eastAsia="de-CH"/>
        </w:rPr>
        <w:t>說：『要</w:t>
      </w:r>
      <w:r w:rsidRPr="0047037A">
        <w:rPr>
          <w:rFonts w:ascii="MS Mincho" w:eastAsia="MS Mincho" w:hAnsi="MS Mincho" w:cs="MS Mincho" w:hint="eastAsia"/>
          <w:color w:val="000000"/>
          <w:sz w:val="43"/>
          <w:szCs w:val="43"/>
          <w:lang w:eastAsia="de-CH"/>
        </w:rPr>
        <w:t>為我分派巴拿巴和掃羅，去作我召他們所作的工。』（二節）主使這二位弟兄有負擔，把見證帶到外邦世界中去。當然，巴拿巴和掃羅都是拐角的豎板，他們是成雙的，得著加強的，好成為堅固的豎板，為著教會的建造</w:t>
      </w:r>
      <w:r w:rsidRPr="0047037A">
        <w:rPr>
          <w:rFonts w:ascii="MS Mincho" w:eastAsia="MS Mincho" w:hAnsi="MS Mincho" w:cs="MS Mincho"/>
          <w:color w:val="000000"/>
          <w:sz w:val="43"/>
          <w:szCs w:val="43"/>
          <w:lang w:eastAsia="de-CH"/>
        </w:rPr>
        <w:t>。</w:t>
      </w:r>
    </w:p>
    <w:p w14:paraId="640286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一九二二至一九四九年，主用中國作為</w:t>
      </w:r>
      <w:r w:rsidRPr="0047037A">
        <w:rPr>
          <w:rFonts w:ascii="PMingLiU" w:eastAsia="PMingLiU" w:hAnsi="PMingLiU" w:cs="PMingLiU" w:hint="eastAsia"/>
          <w:color w:val="000000"/>
          <w:sz w:val="43"/>
          <w:szCs w:val="43"/>
          <w:lang w:eastAsia="de-CH"/>
        </w:rPr>
        <w:t>祂恢復的苗圃。可是一九四九年，主作了一次大的轉彎，從中國大陸轉到臺灣來。這次轉彎我完全有分，我被擺在重壓之下，我能彀說，我因此得著加強，成為兩倍。我也能彀作見證說，在這次的轉彎裏有</w:t>
      </w:r>
      <w:r w:rsidRPr="0047037A">
        <w:rPr>
          <w:rFonts w:ascii="MS Mincho" w:eastAsia="MS Mincho" w:hAnsi="MS Mincho" w:cs="MS Mincho" w:hint="eastAsia"/>
          <w:color w:val="000000"/>
          <w:sz w:val="43"/>
          <w:szCs w:val="43"/>
          <w:lang w:eastAsia="de-CH"/>
        </w:rPr>
        <w:t>堅固。在要來的年日裏，主在</w:t>
      </w:r>
      <w:r w:rsidRPr="0047037A">
        <w:rPr>
          <w:rFonts w:ascii="PMingLiU" w:eastAsia="PMingLiU" w:hAnsi="PMingLiU" w:cs="PMingLiU" w:hint="eastAsia"/>
          <w:color w:val="000000"/>
          <w:sz w:val="43"/>
          <w:szCs w:val="43"/>
          <w:lang w:eastAsia="de-CH"/>
        </w:rPr>
        <w:t>祂的恢復中也許還是有別的轉彎。有些聖徒要成為雙倍，得著加強，得著堅固，好為著這樣的轉彎成為拐角的豎板</w:t>
      </w:r>
      <w:r w:rsidRPr="0047037A">
        <w:rPr>
          <w:rFonts w:ascii="MS Mincho" w:eastAsia="MS Mincho" w:hAnsi="MS Mincho" w:cs="MS Mincho"/>
          <w:color w:val="000000"/>
          <w:sz w:val="43"/>
          <w:szCs w:val="43"/>
          <w:lang w:eastAsia="de-CH"/>
        </w:rPr>
        <w:t>。</w:t>
      </w:r>
    </w:p>
    <w:p w14:paraId="4FFBBE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帳幕裏共有四十八塊豎板。四十八這個數字可以由四乘十二或六乘八所組成。我相信對帳幕來</w:t>
      </w:r>
      <w:r w:rsidRPr="0047037A">
        <w:rPr>
          <w:rFonts w:ascii="Batang" w:eastAsia="Batang" w:hAnsi="Batang" w:cs="Batang" w:hint="eastAsia"/>
          <w:color w:val="000000"/>
          <w:sz w:val="43"/>
          <w:szCs w:val="43"/>
          <w:lang w:eastAsia="de-CH"/>
        </w:rPr>
        <w:t>說，正確的方式乃是六乘八。在</w:t>
      </w:r>
      <w:r w:rsidRPr="0047037A">
        <w:rPr>
          <w:rFonts w:ascii="MS Mincho" w:eastAsia="MS Mincho" w:hAnsi="MS Mincho" w:cs="MS Mincho" w:hint="eastAsia"/>
          <w:color w:val="000000"/>
          <w:sz w:val="43"/>
          <w:szCs w:val="43"/>
          <w:lang w:eastAsia="de-CH"/>
        </w:rPr>
        <w:t>豎板的記載裏，沒有題起十二這個數字，卻題起六這個數字，也</w:t>
      </w:r>
      <w:r w:rsidRPr="0047037A">
        <w:rPr>
          <w:rFonts w:ascii="MS Mincho" w:eastAsia="MS Mincho" w:hAnsi="MS Mincho" w:cs="MS Mincho" w:hint="eastAsia"/>
          <w:color w:val="000000"/>
          <w:sz w:val="43"/>
          <w:szCs w:val="43"/>
          <w:lang w:eastAsia="de-CH"/>
        </w:rPr>
        <w:lastRenderedPageBreak/>
        <w:t>指出八這個數字。六這個數字是指第六天被造的人。這人墮落了，後來蒙了救贖。因此，六是指受造、墮落、蒙救贖的人。八這個數字乃是復活的數字。所以，六乘八的意思是</w:t>
      </w:r>
      <w:r w:rsidRPr="0047037A">
        <w:rPr>
          <w:rFonts w:ascii="Batang" w:eastAsia="Batang" w:hAnsi="Batang" w:cs="Batang" w:hint="eastAsia"/>
          <w:color w:val="000000"/>
          <w:sz w:val="43"/>
          <w:szCs w:val="43"/>
          <w:lang w:eastAsia="de-CH"/>
        </w:rPr>
        <w:t>說，作</w:t>
      </w:r>
      <w:r w:rsidRPr="0047037A">
        <w:rPr>
          <w:rFonts w:ascii="MS Mincho" w:eastAsia="MS Mincho" w:hAnsi="MS Mincho" w:cs="MS Mincho" w:hint="eastAsia"/>
          <w:color w:val="000000"/>
          <w:sz w:val="43"/>
          <w:szCs w:val="43"/>
          <w:lang w:eastAsia="de-CH"/>
        </w:rPr>
        <w:t>為帳幕豎板的信徒們，是受造的、墮落的，然後蒙了救贖，並且復活了。我們的</w:t>
      </w:r>
      <w:r w:rsidRPr="0047037A">
        <w:rPr>
          <w:rFonts w:ascii="MS Gothic" w:eastAsia="MS Gothic" w:hAnsi="MS Gothic" w:cs="MS Gothic" w:hint="eastAsia"/>
          <w:color w:val="000000"/>
          <w:sz w:val="43"/>
          <w:szCs w:val="43"/>
          <w:lang w:eastAsia="de-CH"/>
        </w:rPr>
        <w:t>歷史都是一樣，我們是受造的、墮落的、蒙了救贖，現今在復活裏。因此，我們是在復活裏蒙救贖的人。這就是豎板有四十八塊的意義</w:t>
      </w:r>
      <w:r w:rsidRPr="0047037A">
        <w:rPr>
          <w:rFonts w:ascii="MS Mincho" w:eastAsia="MS Mincho" w:hAnsi="MS Mincho" w:cs="MS Mincho"/>
          <w:color w:val="000000"/>
          <w:sz w:val="43"/>
          <w:szCs w:val="43"/>
          <w:lang w:eastAsia="de-CH"/>
        </w:rPr>
        <w:t>。</w:t>
      </w:r>
    </w:p>
    <w:p w14:paraId="07CE9AC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六　</w:t>
      </w:r>
      <w:r w:rsidRPr="0047037A">
        <w:rPr>
          <w:rFonts w:ascii="MS Gothic" w:eastAsia="MS Gothic" w:hAnsi="MS Gothic" w:cs="MS Gothic"/>
          <w:color w:val="E46044"/>
          <w:sz w:val="39"/>
          <w:szCs w:val="39"/>
          <w:lang w:eastAsia="de-CH"/>
        </w:rPr>
        <w:t>榫</w:t>
      </w:r>
    </w:p>
    <w:p w14:paraId="1C14E3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帳幕的四十八塊豎板要立起來，需要一個方法。為著神的建造，豎板必須直立起來，不能</w:t>
      </w:r>
      <w:r w:rsidRPr="0047037A">
        <w:rPr>
          <w:rFonts w:ascii="MS Gothic" w:eastAsia="MS Gothic" w:hAnsi="MS Gothic" w:cs="MS Gothic" w:hint="eastAsia"/>
          <w:color w:val="000000"/>
          <w:sz w:val="43"/>
          <w:szCs w:val="43"/>
          <w:lang w:eastAsia="de-CH"/>
        </w:rPr>
        <w:t>彀堆積散在那裏，堆積就是失敗的記號。豎板要立得正直，必須有榫、座、環、閂。榫和座是為著站立，環和閂是為著聯結。帳幕單獨的豎板必須成為一個團體的實體，這就需要一種聯結的能力把它們聯結起來，成為一個帳幕。榫和座是為著我們個人，環和閂則是為著把我們地聯結在一起</w:t>
      </w:r>
      <w:r w:rsidRPr="0047037A">
        <w:rPr>
          <w:rFonts w:ascii="MS Mincho" w:eastAsia="MS Mincho" w:hAnsi="MS Mincho" w:cs="MS Mincho"/>
          <w:color w:val="000000"/>
          <w:sz w:val="43"/>
          <w:szCs w:val="43"/>
          <w:lang w:eastAsia="de-CH"/>
        </w:rPr>
        <w:t>。</w:t>
      </w:r>
    </w:p>
    <w:p w14:paraId="6871B7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十七節</w:t>
      </w:r>
      <w:r w:rsidRPr="0047037A">
        <w:rPr>
          <w:rFonts w:ascii="Batang" w:eastAsia="Batang" w:hAnsi="Batang" w:cs="Batang" w:hint="eastAsia"/>
          <w:color w:val="000000"/>
          <w:sz w:val="43"/>
          <w:szCs w:val="43"/>
          <w:lang w:eastAsia="de-CH"/>
        </w:rPr>
        <w:t>說：『每塊必有兩</w:t>
      </w:r>
      <w:r w:rsidRPr="0047037A">
        <w:rPr>
          <w:rFonts w:ascii="MS Gothic" w:eastAsia="MS Gothic" w:hAnsi="MS Gothic" w:cs="MS Gothic" w:hint="eastAsia"/>
          <w:color w:val="000000"/>
          <w:sz w:val="43"/>
          <w:szCs w:val="43"/>
          <w:lang w:eastAsia="de-CH"/>
        </w:rPr>
        <w:t>榫相對；帳</w:t>
      </w:r>
      <w:r w:rsidRPr="0047037A">
        <w:rPr>
          <w:rFonts w:ascii="MS Mincho" w:eastAsia="MS Mincho" w:hAnsi="MS Mincho" w:cs="MS Mincho" w:hint="eastAsia"/>
          <w:color w:val="000000"/>
          <w:sz w:val="43"/>
          <w:szCs w:val="43"/>
          <w:lang w:eastAsia="de-CH"/>
        </w:rPr>
        <w:t>幕一切的板，都要這樣作。』我們不知道</w:t>
      </w:r>
      <w:r w:rsidRPr="0047037A">
        <w:rPr>
          <w:rFonts w:ascii="MS Gothic" w:eastAsia="MS Gothic" w:hAnsi="MS Gothic" w:cs="MS Gothic" w:hint="eastAsia"/>
          <w:color w:val="000000"/>
          <w:sz w:val="43"/>
          <w:szCs w:val="43"/>
          <w:lang w:eastAsia="de-CH"/>
        </w:rPr>
        <w:t>榫的尺寸、形狀、材料等細節。榫這個希伯來字很難繙譯。這個字原意是手。因此，兩榫就是兩手。二這個數字在這裏是表徵見證，以及配搭的堅實</w:t>
      </w:r>
      <w:r w:rsidRPr="0047037A">
        <w:rPr>
          <w:rFonts w:ascii="MS Mincho" w:eastAsia="MS Mincho" w:hAnsi="MS Mincho" w:cs="MS Mincho"/>
          <w:color w:val="000000"/>
          <w:sz w:val="43"/>
          <w:szCs w:val="43"/>
          <w:lang w:eastAsia="de-CH"/>
        </w:rPr>
        <w:t>。</w:t>
      </w:r>
    </w:p>
    <w:p w14:paraId="6DA813F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 xml:space="preserve">七　</w:t>
      </w:r>
      <w:r w:rsidRPr="0047037A">
        <w:rPr>
          <w:rFonts w:ascii="MS Mincho" w:eastAsia="MS Mincho" w:hAnsi="MS Mincho" w:cs="MS Mincho"/>
          <w:color w:val="E46044"/>
          <w:sz w:val="39"/>
          <w:szCs w:val="39"/>
          <w:lang w:eastAsia="de-CH"/>
        </w:rPr>
        <w:t>座</w:t>
      </w:r>
    </w:p>
    <w:p w14:paraId="6413EE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十九節</w:t>
      </w:r>
      <w:r w:rsidRPr="0047037A">
        <w:rPr>
          <w:rFonts w:ascii="Batang" w:eastAsia="Batang" w:hAnsi="Batang" w:cs="Batang" w:hint="eastAsia"/>
          <w:color w:val="000000"/>
          <w:sz w:val="43"/>
          <w:szCs w:val="43"/>
          <w:lang w:eastAsia="de-CH"/>
        </w:rPr>
        <w:t>說：『在這二十塊板底下，要作四十個帶卯的銀座，兩卯接這塊板上的兩</w:t>
      </w:r>
      <w:r w:rsidRPr="0047037A">
        <w:rPr>
          <w:rFonts w:ascii="MS Gothic" w:eastAsia="MS Gothic" w:hAnsi="MS Gothic" w:cs="MS Gothic" w:hint="eastAsia"/>
          <w:color w:val="000000"/>
          <w:sz w:val="43"/>
          <w:szCs w:val="43"/>
          <w:lang w:eastAsia="de-CH"/>
        </w:rPr>
        <w:t>榫，兩卯接那塊板上的兩榫。』這些銀座表徵穩定站立。它們是用銀作的，表徵基督的救贖成了信徒站住作為神居所的根基。（三十</w:t>
      </w:r>
      <w:r w:rsidRPr="0047037A">
        <w:rPr>
          <w:rFonts w:ascii="Times New Roman" w:eastAsia="Times New Roman" w:hAnsi="Times New Roman" w:cs="Times New Roman"/>
          <w:color w:val="000000"/>
          <w:sz w:val="43"/>
          <w:szCs w:val="43"/>
          <w:lang w:eastAsia="de-CH"/>
        </w:rPr>
        <w:t>12~16</w:t>
      </w:r>
      <w:r w:rsidRPr="0047037A">
        <w:rPr>
          <w:rFonts w:ascii="MS Mincho" w:eastAsia="MS Mincho" w:hAnsi="MS Mincho" w:cs="MS Mincho" w:hint="eastAsia"/>
          <w:color w:val="000000"/>
          <w:sz w:val="43"/>
          <w:szCs w:val="43"/>
          <w:lang w:eastAsia="de-CH"/>
        </w:rPr>
        <w:t>。）在</w:t>
      </w:r>
      <w:r w:rsidRPr="0047037A">
        <w:rPr>
          <w:rFonts w:ascii="MS Gothic" w:eastAsia="MS Gothic" w:hAnsi="MS Gothic" w:cs="MS Gothic" w:hint="eastAsia"/>
          <w:color w:val="000000"/>
          <w:sz w:val="43"/>
          <w:szCs w:val="43"/>
          <w:lang w:eastAsia="de-CH"/>
        </w:rPr>
        <w:t>每塊豎板底下，有兩卯接這塊板上的兩榫，北面要作四十個，南面也要作四十個，表徵為著見證受到試驗和試煉。豎板共有九十六個帶卯的銀座。這個</w:t>
      </w:r>
      <w:r w:rsidRPr="0047037A">
        <w:rPr>
          <w:rFonts w:ascii="MS Mincho" w:eastAsia="MS Mincho" w:hAnsi="MS Mincho" w:cs="MS Mincho" w:hint="eastAsia"/>
          <w:color w:val="000000"/>
          <w:sz w:val="43"/>
          <w:szCs w:val="43"/>
          <w:lang w:eastAsia="de-CH"/>
        </w:rPr>
        <w:t>數字是由十二乘八組成的，表</w:t>
      </w:r>
      <w:r w:rsidRPr="0047037A">
        <w:rPr>
          <w:rFonts w:ascii="MS Gothic" w:eastAsia="MS Gothic" w:hAnsi="MS Gothic" w:cs="MS Gothic" w:hint="eastAsia"/>
          <w:color w:val="000000"/>
          <w:sz w:val="43"/>
          <w:szCs w:val="43"/>
          <w:lang w:eastAsia="de-CH"/>
        </w:rPr>
        <w:t>徵在復活裏神聖行政的完全</w:t>
      </w:r>
      <w:r w:rsidRPr="0047037A">
        <w:rPr>
          <w:rFonts w:ascii="MS Mincho" w:eastAsia="MS Mincho" w:hAnsi="MS Mincho" w:cs="MS Mincho"/>
          <w:color w:val="000000"/>
          <w:sz w:val="43"/>
          <w:szCs w:val="43"/>
          <w:lang w:eastAsia="de-CH"/>
        </w:rPr>
        <w:t>。</w:t>
      </w:r>
    </w:p>
    <w:p w14:paraId="6BB6A4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我們不曉得</w:t>
      </w:r>
      <w:r w:rsidRPr="0047037A">
        <w:rPr>
          <w:rFonts w:ascii="MS Gothic" w:eastAsia="MS Gothic" w:hAnsi="MS Gothic" w:cs="MS Gothic" w:hint="eastAsia"/>
          <w:color w:val="000000"/>
          <w:sz w:val="43"/>
          <w:szCs w:val="43"/>
          <w:lang w:eastAsia="de-CH"/>
        </w:rPr>
        <w:t>榫的尺寸和形狀，也同樣不曉得銀座的尺寸和形狀。根據三十八章二十七節，每個銀座是一他連得銀子，大約重一百磅。但我們不知道銀座是圓形、正方形，還是長方形。我寧願相信銀座是四方的，好擔負建築物及其四層蓋的重量</w:t>
      </w:r>
      <w:r w:rsidRPr="0047037A">
        <w:rPr>
          <w:rFonts w:ascii="MS Mincho" w:eastAsia="MS Mincho" w:hAnsi="MS Mincho" w:cs="MS Mincho"/>
          <w:color w:val="000000"/>
          <w:sz w:val="43"/>
          <w:szCs w:val="43"/>
          <w:lang w:eastAsia="de-CH"/>
        </w:rPr>
        <w:t>。</w:t>
      </w:r>
    </w:p>
    <w:p w14:paraId="58CAFE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在這一點上，我們必須要問，</w:t>
      </w:r>
      <w:r w:rsidRPr="0047037A">
        <w:rPr>
          <w:rFonts w:ascii="MS Gothic" w:eastAsia="MS Gothic" w:hAnsi="MS Gothic" w:cs="MS Gothic" w:hint="eastAsia"/>
          <w:color w:val="000000"/>
          <w:sz w:val="43"/>
          <w:szCs w:val="43"/>
          <w:lang w:eastAsia="de-CH"/>
        </w:rPr>
        <w:t>每塊豎板上的兩榫表徵甚麼。這些榫不僅聯於銀座，也安在銀座裏面，事實上兩榫與銀座成為一個。這些銀座堅固而有分量，有孔可容納兩榫。因為銀座是用銀子作的，而銀子表徵救贖，我就相信，兩榫是指我們的信心</w:t>
      </w:r>
      <w:r w:rsidRPr="0047037A">
        <w:rPr>
          <w:rFonts w:ascii="Batang" w:eastAsia="Batang" w:hAnsi="Batang" w:cs="Batang" w:hint="eastAsia"/>
          <w:color w:val="000000"/>
          <w:sz w:val="43"/>
          <w:szCs w:val="43"/>
          <w:lang w:eastAsia="de-CH"/>
        </w:rPr>
        <w:t>說的。出埃及記三十章吩咐</w:t>
      </w:r>
      <w:r w:rsidRPr="0047037A">
        <w:rPr>
          <w:rFonts w:ascii="MS Mincho" w:eastAsia="MS Mincho" w:hAnsi="MS Mincho" w:cs="MS Mincho" w:hint="eastAsia"/>
          <w:color w:val="000000"/>
          <w:sz w:val="43"/>
          <w:szCs w:val="43"/>
          <w:lang w:eastAsia="de-CH"/>
        </w:rPr>
        <w:t>以色列人要為著救贖付半舍客勒銀子，（十二</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，）這個</w:t>
      </w:r>
      <w:r w:rsidRPr="0047037A">
        <w:rPr>
          <w:rFonts w:ascii="MS Mincho" w:eastAsia="MS Mincho" w:hAnsi="MS Mincho" w:cs="MS Mincho" w:hint="eastAsia"/>
          <w:color w:val="000000"/>
          <w:sz w:val="43"/>
          <w:szCs w:val="43"/>
          <w:lang w:eastAsia="de-CH"/>
        </w:rPr>
        <w:lastRenderedPageBreak/>
        <w:t>銀子是用來作銀座的。我們已經指出，豎板有九十六個帶卯的座。以後我們會看見，有四個附加的銀座，用來支持柱子，這些柱子把聖所和至聖所隔開的幔子托住。因此，有一百個銀座，</w:t>
      </w:r>
      <w:r w:rsidRPr="0047037A">
        <w:rPr>
          <w:rFonts w:ascii="MS Gothic" w:eastAsia="MS Gothic" w:hAnsi="MS Gothic" w:cs="MS Gothic" w:hint="eastAsia"/>
          <w:color w:val="000000"/>
          <w:sz w:val="43"/>
          <w:szCs w:val="43"/>
          <w:lang w:eastAsia="de-CH"/>
        </w:rPr>
        <w:t>每一個約重一百磅。這意思是</w:t>
      </w:r>
      <w:r w:rsidRPr="0047037A">
        <w:rPr>
          <w:rFonts w:ascii="Batang" w:eastAsia="Batang" w:hAnsi="Batang" w:cs="Batang" w:hint="eastAsia"/>
          <w:color w:val="000000"/>
          <w:sz w:val="43"/>
          <w:szCs w:val="43"/>
          <w:lang w:eastAsia="de-CH"/>
        </w:rPr>
        <w:t>說，帳幕的根基是由一萬磅銀子組成的。在豫表裏，銀子表徵救贖。銀座是豫表基督牢</w:t>
      </w:r>
      <w:r w:rsidRPr="0047037A">
        <w:rPr>
          <w:rFonts w:ascii="MS Mincho" w:eastAsia="MS Mincho" w:hAnsi="MS Mincho" w:cs="MS Mincho" w:hint="eastAsia"/>
          <w:color w:val="000000"/>
          <w:sz w:val="43"/>
          <w:szCs w:val="43"/>
          <w:lang w:eastAsia="de-CH"/>
        </w:rPr>
        <w:t>靠的救贖，成為我們在神的建造裏站立的根基。我們不是站在下</w:t>
      </w:r>
      <w:r w:rsidRPr="0047037A">
        <w:rPr>
          <w:rFonts w:ascii="MS Gothic" w:eastAsia="MS Gothic" w:hAnsi="MS Gothic" w:cs="MS Gothic" w:hint="eastAsia"/>
          <w:color w:val="000000"/>
          <w:sz w:val="43"/>
          <w:szCs w:val="43"/>
          <w:lang w:eastAsia="de-CH"/>
        </w:rPr>
        <w:t>沉的沙土中，而是站在基督的救贖上。基督救贖了我們，如今</w:t>
      </w:r>
      <w:r w:rsidRPr="0047037A">
        <w:rPr>
          <w:rFonts w:ascii="PMingLiU" w:eastAsia="PMingLiU" w:hAnsi="PMingLiU" w:cs="PMingLiU" w:hint="eastAsia"/>
          <w:color w:val="000000"/>
          <w:sz w:val="43"/>
          <w:szCs w:val="43"/>
          <w:lang w:eastAsia="de-CH"/>
        </w:rPr>
        <w:t>祂的救贖是我們穩固的根基。基督的救贖乃是安插兩榫的銀座</w:t>
      </w:r>
      <w:r w:rsidRPr="0047037A">
        <w:rPr>
          <w:rFonts w:ascii="MS Mincho" w:eastAsia="MS Mincho" w:hAnsi="MS Mincho" w:cs="MS Mincho"/>
          <w:color w:val="000000"/>
          <w:sz w:val="43"/>
          <w:szCs w:val="43"/>
          <w:lang w:eastAsia="de-CH"/>
        </w:rPr>
        <w:t>。</w:t>
      </w:r>
    </w:p>
    <w:p w14:paraId="7E8FD2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我信，</w:t>
      </w:r>
      <w:r w:rsidRPr="0047037A">
        <w:rPr>
          <w:rFonts w:ascii="MS Gothic" w:eastAsia="MS Gothic" w:hAnsi="MS Gothic" w:cs="MS Gothic" w:hint="eastAsia"/>
          <w:color w:val="000000"/>
          <w:sz w:val="43"/>
          <w:szCs w:val="43"/>
          <w:lang w:eastAsia="de-CH"/>
        </w:rPr>
        <w:t>每塊豎板上的兩榫是表徵我們在基督救贖裏的信心。林後一章二十四節保羅</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你們是站立在信上。』（恢復版。）在羅馬五章二節、加拉太五章一節，保羅</w:t>
      </w:r>
      <w:r w:rsidRPr="0047037A">
        <w:rPr>
          <w:rFonts w:ascii="Batang" w:eastAsia="Batang" w:hAnsi="Batang" w:cs="Batang" w:hint="eastAsia"/>
          <w:color w:val="000000"/>
          <w:sz w:val="43"/>
          <w:szCs w:val="43"/>
          <w:lang w:eastAsia="de-CH"/>
        </w:rPr>
        <w:t>說到站立。羅馬五章二節說：『我們又藉著</w:t>
      </w:r>
      <w:r w:rsidRPr="0047037A">
        <w:rPr>
          <w:rFonts w:ascii="PMingLiU" w:eastAsia="PMingLiU" w:hAnsi="PMingLiU" w:cs="PMingLiU" w:hint="eastAsia"/>
          <w:color w:val="000000"/>
          <w:sz w:val="43"/>
          <w:szCs w:val="43"/>
          <w:lang w:eastAsia="de-CH"/>
        </w:rPr>
        <w:t>祂，因信得進入現在所站的這恩典中。』加拉太五章一節說：『基督釋放了我們，叫我們得以自由，所以要站立得穩，不要再被奴僕的軛挾制。』兩榫表徵我們得以站住的信心</w:t>
      </w:r>
      <w:r w:rsidRPr="0047037A">
        <w:rPr>
          <w:rFonts w:ascii="MS Mincho" w:eastAsia="MS Mincho" w:hAnsi="MS Mincho" w:cs="MS Mincho"/>
          <w:color w:val="000000"/>
          <w:sz w:val="43"/>
          <w:szCs w:val="43"/>
          <w:lang w:eastAsia="de-CH"/>
        </w:rPr>
        <w:t>。</w:t>
      </w:r>
    </w:p>
    <w:p w14:paraId="6E9C79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現在我們還要再問，為甚麼</w:t>
      </w:r>
      <w:r w:rsidRPr="0047037A">
        <w:rPr>
          <w:rFonts w:ascii="MS Gothic" w:eastAsia="MS Gothic" w:hAnsi="MS Gothic" w:cs="MS Gothic" w:hint="eastAsia"/>
          <w:color w:val="000000"/>
          <w:sz w:val="43"/>
          <w:szCs w:val="43"/>
          <w:lang w:eastAsia="de-CH"/>
        </w:rPr>
        <w:t>每塊豎板上有兩榫。如果榫代表我們的信心，為甚麼不是一榫，而是兩榫？答案是</w:t>
      </w:r>
      <w:r w:rsidRPr="0047037A">
        <w:rPr>
          <w:rFonts w:ascii="Batang" w:eastAsia="Batang" w:hAnsi="Batang" w:cs="Batang" w:hint="eastAsia"/>
          <w:color w:val="000000"/>
          <w:sz w:val="43"/>
          <w:szCs w:val="43"/>
          <w:lang w:eastAsia="de-CH"/>
        </w:rPr>
        <w:t>說，這兩</w:t>
      </w:r>
      <w:r w:rsidRPr="0047037A">
        <w:rPr>
          <w:rFonts w:ascii="MS Gothic" w:eastAsia="MS Gothic" w:hAnsi="MS Gothic" w:cs="MS Gothic" w:hint="eastAsia"/>
          <w:color w:val="000000"/>
          <w:sz w:val="43"/>
          <w:szCs w:val="43"/>
          <w:lang w:eastAsia="de-CH"/>
        </w:rPr>
        <w:t>榫代表完全的信心。舉一個簡單的例子，就會幫助我們了解。</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一副眼</w:t>
      </w:r>
      <w:r w:rsidRPr="0047037A">
        <w:rPr>
          <w:rFonts w:ascii="MS Mincho" w:eastAsia="MS Mincho" w:hAnsi="MS Mincho" w:cs="MS Mincho" w:hint="eastAsia"/>
          <w:color w:val="000000"/>
          <w:sz w:val="43"/>
          <w:szCs w:val="43"/>
          <w:lang w:eastAsia="de-CH"/>
        </w:rPr>
        <w:lastRenderedPageBreak/>
        <w:t>鏡有兩個鏡片，</w:t>
      </w:r>
      <w:r w:rsidRPr="0047037A">
        <w:rPr>
          <w:rFonts w:ascii="MS Gothic" w:eastAsia="MS Gothic" w:hAnsi="MS Gothic" w:cs="MS Gothic" w:hint="eastAsia"/>
          <w:color w:val="000000"/>
          <w:sz w:val="43"/>
          <w:szCs w:val="43"/>
          <w:lang w:eastAsia="de-CH"/>
        </w:rPr>
        <w:t>每隻眼睛一個；但</w:t>
      </w:r>
      <w:r w:rsidRPr="0047037A">
        <w:rPr>
          <w:rFonts w:ascii="MS Mincho" w:eastAsia="MS Mincho" w:hAnsi="MS Mincho" w:cs="MS Mincho" w:hint="eastAsia"/>
          <w:color w:val="000000"/>
          <w:sz w:val="43"/>
          <w:szCs w:val="43"/>
          <w:lang w:eastAsia="de-CH"/>
        </w:rPr>
        <w:t>這兩個鏡片構成一副眼鏡。我們雖然有兩個眼睛，但視界只有一個。如果我們有雙重視界，那的確是一個嚴重的難處。眼鏡配得合式，就會有清楚的視界。兩個鏡片怎樣構成一副眼鏡，兩</w:t>
      </w:r>
      <w:r w:rsidRPr="0047037A">
        <w:rPr>
          <w:rFonts w:ascii="MS Gothic" w:eastAsia="MS Gothic" w:hAnsi="MS Gothic" w:cs="MS Gothic" w:hint="eastAsia"/>
          <w:color w:val="000000"/>
          <w:sz w:val="43"/>
          <w:szCs w:val="43"/>
          <w:lang w:eastAsia="de-CH"/>
        </w:rPr>
        <w:t>榫也照樣是完全的信心</w:t>
      </w:r>
      <w:r w:rsidRPr="0047037A">
        <w:rPr>
          <w:rFonts w:ascii="MS Mincho" w:eastAsia="MS Mincho" w:hAnsi="MS Mincho" w:cs="MS Mincho"/>
          <w:color w:val="000000"/>
          <w:sz w:val="43"/>
          <w:szCs w:val="43"/>
          <w:lang w:eastAsia="de-CH"/>
        </w:rPr>
        <w:t>。</w:t>
      </w:r>
    </w:p>
    <w:p w14:paraId="03FFA9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我們已經看見，二這個數字代表證實、見證、配搭。真實的信心總是包含這三方面。如果我們在主耶</w:t>
      </w:r>
      <w:r w:rsidRPr="0047037A">
        <w:rPr>
          <w:rFonts w:ascii="MS Gothic" w:eastAsia="MS Gothic" w:hAnsi="MS Gothic" w:cs="MS Gothic" w:hint="eastAsia"/>
          <w:color w:val="000000"/>
          <w:sz w:val="43"/>
          <w:szCs w:val="43"/>
          <w:lang w:eastAsia="de-CH"/>
        </w:rPr>
        <w:t>穌裏的信心是真實的，就會有見證、證實和配搭。不然，我們的信心就有問題。正確的信心乃是經過見證和證實，而有一個合式的配搭。正如兩個半步，每隻</w:t>
      </w:r>
      <w:r w:rsidRPr="0047037A">
        <w:rPr>
          <w:rFonts w:ascii="PMingLiU" w:eastAsia="PMingLiU" w:hAnsi="PMingLiU" w:cs="PMingLiU" w:hint="eastAsia"/>
          <w:color w:val="000000"/>
          <w:sz w:val="43"/>
          <w:szCs w:val="43"/>
          <w:lang w:eastAsia="de-CH"/>
        </w:rPr>
        <w:t>腳走半步，就是完整的一步，照樣我們也需要兩榫，好有完全的信心</w:t>
      </w:r>
      <w:r w:rsidRPr="0047037A">
        <w:rPr>
          <w:rFonts w:ascii="MS Mincho" w:eastAsia="MS Mincho" w:hAnsi="MS Mincho" w:cs="MS Mincho"/>
          <w:color w:val="000000"/>
          <w:sz w:val="43"/>
          <w:szCs w:val="43"/>
          <w:lang w:eastAsia="de-CH"/>
        </w:rPr>
        <w:t>。</w:t>
      </w:r>
    </w:p>
    <w:p w14:paraId="0216C3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我知道有些基督徒的信心不完全，他們有所謂一</w:t>
      </w:r>
      <w:r w:rsidRPr="0047037A">
        <w:rPr>
          <w:rFonts w:ascii="MS Gothic" w:eastAsia="MS Gothic" w:hAnsi="MS Gothic" w:cs="MS Gothic" w:hint="eastAsia"/>
          <w:color w:val="000000"/>
          <w:sz w:val="43"/>
          <w:szCs w:val="43"/>
          <w:lang w:eastAsia="de-CH"/>
        </w:rPr>
        <w:t>榫的信心。一方面、他們相信了，另一方面他們又懷疑。他們忽是忽非是而又非。這就是一塊豎板上只有一榫。如果豎板只有一榫，就很容易搖動，搖動就是懷疑，懷疑相信基督到底對不對。凡懷著一榫信心的人，都無法站立得穩。我們或站立或行走，都需要兩隻</w:t>
      </w:r>
      <w:r w:rsidRPr="0047037A">
        <w:rPr>
          <w:rFonts w:ascii="PMingLiU" w:eastAsia="PMingLiU" w:hAnsi="PMingLiU" w:cs="PMingLiU" w:hint="eastAsia"/>
          <w:color w:val="000000"/>
          <w:sz w:val="43"/>
          <w:szCs w:val="43"/>
          <w:lang w:eastAsia="de-CH"/>
        </w:rPr>
        <w:t>腳。我們的信心必須有兩榫，穩固地安插在銀座上。我們在基督的救贖裏，必須有完全的信心，然後我們就有正確的立場</w:t>
      </w:r>
      <w:r w:rsidRPr="0047037A">
        <w:rPr>
          <w:rFonts w:ascii="MS Mincho" w:eastAsia="MS Mincho" w:hAnsi="MS Mincho" w:cs="MS Mincho"/>
          <w:color w:val="000000"/>
          <w:sz w:val="43"/>
          <w:szCs w:val="43"/>
          <w:lang w:eastAsia="de-CH"/>
        </w:rPr>
        <w:t>。</w:t>
      </w:r>
    </w:p>
    <w:p w14:paraId="3E5CDF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我進入主的恢復之前，看見許多所謂的信徒，沒有正確的信心。有些人甚至不是以一隻</w:t>
      </w:r>
      <w:r w:rsidRPr="0047037A">
        <w:rPr>
          <w:rFonts w:ascii="PMingLiU" w:eastAsia="PMingLiU" w:hAnsi="PMingLiU" w:cs="PMingLiU" w:hint="eastAsia"/>
          <w:color w:val="000000"/>
          <w:sz w:val="43"/>
          <w:szCs w:val="43"/>
          <w:lang w:eastAsia="de-CH"/>
        </w:rPr>
        <w:t>腳站立，而是以一個腳趾頭站立，他們說是基督徒，但他們不信聖經上的許多事情。然而，聖經上</w:t>
      </w:r>
      <w:r w:rsidRPr="0047037A">
        <w:rPr>
          <w:rFonts w:ascii="MS Mincho" w:eastAsia="MS Mincho" w:hAnsi="MS Mincho" w:cs="MS Mincho" w:hint="eastAsia"/>
          <w:color w:val="000000"/>
          <w:sz w:val="43"/>
          <w:szCs w:val="43"/>
          <w:lang w:eastAsia="de-CH"/>
        </w:rPr>
        <w:t>所</w:t>
      </w:r>
      <w:r w:rsidRPr="0047037A">
        <w:rPr>
          <w:rFonts w:ascii="Batang" w:eastAsia="Batang" w:hAnsi="Batang" w:cs="Batang" w:hint="eastAsia"/>
          <w:color w:val="000000"/>
          <w:sz w:val="43"/>
          <w:szCs w:val="43"/>
          <w:lang w:eastAsia="de-CH"/>
        </w:rPr>
        <w:t>說的我們都相信，因此，我們的信心有兩</w:t>
      </w:r>
      <w:r w:rsidRPr="0047037A">
        <w:rPr>
          <w:rFonts w:ascii="PMingLiU" w:eastAsia="PMingLiU" w:hAnsi="PMingLiU" w:cs="PMingLiU" w:hint="eastAsia"/>
          <w:color w:val="000000"/>
          <w:sz w:val="43"/>
          <w:szCs w:val="43"/>
          <w:lang w:eastAsia="de-CH"/>
        </w:rPr>
        <w:t>腳，有兩榫。有完全的信心意思是說，相信聖經上所說的一切，絲毫不懷疑</w:t>
      </w:r>
      <w:r w:rsidRPr="0047037A">
        <w:rPr>
          <w:rFonts w:ascii="MS Mincho" w:eastAsia="MS Mincho" w:hAnsi="MS Mincho" w:cs="MS Mincho"/>
          <w:color w:val="000000"/>
          <w:sz w:val="43"/>
          <w:szCs w:val="43"/>
          <w:lang w:eastAsia="de-CH"/>
        </w:rPr>
        <w:t>。</w:t>
      </w:r>
    </w:p>
    <w:p w14:paraId="0BEF23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w:t>
      </w:r>
      <w:r w:rsidRPr="0047037A">
        <w:rPr>
          <w:rFonts w:ascii="MS Gothic" w:eastAsia="MS Gothic" w:hAnsi="MS Gothic" w:cs="MS Gothic" w:hint="eastAsia"/>
          <w:color w:val="000000"/>
          <w:sz w:val="43"/>
          <w:szCs w:val="43"/>
          <w:lang w:eastAsia="de-CH"/>
        </w:rPr>
        <w:t>你覺得你以前懷疑過，你就沒有真實的信心。不，以往我也懷疑過。可是你想想自己的光景，就會看見，你所懷疑的是你的經歷，而不是聖經。信徒懷疑基督徒的經歷是司空見慣的。有些人也許會懷疑，他們有沒有真得了赦免、真重生；有些人會懷疑他們是不是真愛主。有一次連對主的愛我也懷疑起來了。有一天我跪下來告訴主，我呼天喚地作見證，我是全心全意地愛</w:t>
      </w:r>
      <w:r w:rsidRPr="0047037A">
        <w:rPr>
          <w:rFonts w:ascii="PMingLiU" w:eastAsia="PMingLiU" w:hAnsi="PMingLiU" w:cs="PMingLiU" w:hint="eastAsia"/>
          <w:color w:val="000000"/>
          <w:sz w:val="43"/>
          <w:szCs w:val="43"/>
          <w:lang w:eastAsia="de-CH"/>
        </w:rPr>
        <w:t>祂；我還說：『主，你已經垂聽了我的話，從現在起，我絕不懷疑我愛你。』可是，</w:t>
      </w:r>
      <w:r w:rsidRPr="0047037A">
        <w:rPr>
          <w:rFonts w:ascii="MS Mincho" w:eastAsia="MS Mincho" w:hAnsi="MS Mincho" w:cs="MS Mincho" w:hint="eastAsia"/>
          <w:color w:val="000000"/>
          <w:sz w:val="43"/>
          <w:szCs w:val="43"/>
          <w:lang w:eastAsia="de-CH"/>
        </w:rPr>
        <w:t>我一</w:t>
      </w:r>
      <w:r w:rsidRPr="0047037A">
        <w:rPr>
          <w:rFonts w:ascii="MS Gothic" w:eastAsia="MS Gothic" w:hAnsi="MS Gothic" w:cs="MS Gothic" w:hint="eastAsia"/>
          <w:color w:val="000000"/>
          <w:sz w:val="43"/>
          <w:szCs w:val="43"/>
          <w:lang w:eastAsia="de-CH"/>
        </w:rPr>
        <w:t>禱告完，又開始懷疑起來了。我不懷疑神的話，卻會懷疑我愛主的經歷</w:t>
      </w:r>
      <w:r w:rsidRPr="0047037A">
        <w:rPr>
          <w:rFonts w:ascii="MS Mincho" w:eastAsia="MS Mincho" w:hAnsi="MS Mincho" w:cs="MS Mincho"/>
          <w:color w:val="000000"/>
          <w:sz w:val="43"/>
          <w:szCs w:val="43"/>
          <w:lang w:eastAsia="de-CH"/>
        </w:rPr>
        <w:t>。</w:t>
      </w:r>
    </w:p>
    <w:p w14:paraId="702756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往我也懷疑過主恢復裏教會的道路。我定意要揀選這條路的時候，我有把握這條路是正確的。我斷定，要作一個正正派派的人，就必須作基督徒，要作基督徒，就必須走教會的路，不然，我活著也沒有甚麼意義。有時候我讚美主，把教</w:t>
      </w:r>
      <w:r w:rsidRPr="0047037A">
        <w:rPr>
          <w:rFonts w:ascii="MS Mincho" w:eastAsia="MS Mincho" w:hAnsi="MS Mincho" w:cs="MS Mincho" w:hint="eastAsia"/>
          <w:color w:val="000000"/>
          <w:sz w:val="43"/>
          <w:szCs w:val="43"/>
          <w:lang w:eastAsia="de-CH"/>
        </w:rPr>
        <w:lastRenderedPageBreak/>
        <w:t>會的路指示我。我感謝主，我不但是個基督徒，也是一個走教會道路的人。可是，當我從宗派轉到教會裏，別的基督徒不歡迎我的時候，我就開始懷疑，是不是真的揀選對了。我問自己</w:t>
      </w:r>
      <w:r w:rsidRPr="0047037A">
        <w:rPr>
          <w:rFonts w:ascii="Batang" w:eastAsia="Batang" w:hAnsi="Batang" w:cs="Batang" w:hint="eastAsia"/>
          <w:color w:val="000000"/>
          <w:sz w:val="43"/>
          <w:szCs w:val="43"/>
          <w:lang w:eastAsia="de-CH"/>
        </w:rPr>
        <w:t>說：『如果</w:t>
      </w:r>
      <w:r w:rsidRPr="0047037A">
        <w:rPr>
          <w:rFonts w:ascii="MS Mincho" w:eastAsia="MS Mincho" w:hAnsi="MS Mincho" w:cs="MS Mincho" w:hint="eastAsia"/>
          <w:color w:val="000000"/>
          <w:sz w:val="43"/>
          <w:szCs w:val="43"/>
          <w:lang w:eastAsia="de-CH"/>
        </w:rPr>
        <w:t>教會沒有錯，為甚麼別的基督徒不歡迎我？』我所懷疑的不是聖經，而是我的經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303D35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因著我們有真實的信心，就不會懷疑聖經。比方</w:t>
      </w:r>
      <w:r w:rsidRPr="0047037A">
        <w:rPr>
          <w:rFonts w:ascii="Batang" w:eastAsia="Batang" w:hAnsi="Batang" w:cs="Batang" w:hint="eastAsia"/>
          <w:color w:val="000000"/>
          <w:sz w:val="43"/>
          <w:szCs w:val="43"/>
          <w:lang w:eastAsia="de-CH"/>
        </w:rPr>
        <w:t>說，我們不會懷疑神創造了天地，創造了我們。我們的信心有兩</w:t>
      </w:r>
      <w:r w:rsidRPr="0047037A">
        <w:rPr>
          <w:rFonts w:ascii="MS Gothic" w:eastAsia="MS Gothic" w:hAnsi="MS Gothic" w:cs="MS Gothic" w:hint="eastAsia"/>
          <w:color w:val="000000"/>
          <w:sz w:val="43"/>
          <w:szCs w:val="43"/>
          <w:lang w:eastAsia="de-CH"/>
        </w:rPr>
        <w:t>榫，我們堅固地站在基督的救贖裏面。讚美主，我們站在兩百磅的銀子裏面！我們不僅站在基督的救贖上，更是站在基督的救贖裏面。我們的信心穩固地安在基督救贖的銀座裏面</w:t>
      </w:r>
      <w:r w:rsidRPr="0047037A">
        <w:rPr>
          <w:rFonts w:ascii="MS Mincho" w:eastAsia="MS Mincho" w:hAnsi="MS Mincho" w:cs="MS Mincho"/>
          <w:color w:val="000000"/>
          <w:sz w:val="43"/>
          <w:szCs w:val="43"/>
          <w:lang w:eastAsia="de-CH"/>
        </w:rPr>
        <w:t>。</w:t>
      </w:r>
    </w:p>
    <w:p w14:paraId="372B23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我們在地方教會裏有穩固而堅定的立場，我們都站在基督的救贖裏面。主恢復裏的</w:t>
      </w:r>
      <w:r w:rsidRPr="0047037A">
        <w:rPr>
          <w:rFonts w:ascii="MS Gothic" w:eastAsia="MS Gothic" w:hAnsi="MS Gothic" w:cs="MS Gothic" w:hint="eastAsia"/>
          <w:color w:val="000000"/>
          <w:sz w:val="43"/>
          <w:szCs w:val="43"/>
          <w:lang w:eastAsia="de-CH"/>
        </w:rPr>
        <w:t>眾教會這樣剛強，原因就在於我們都有一個穩固的立場。可是，在別的團體裏，許多基督徒很容易搖動，他們沒有穩固的立場</w:t>
      </w:r>
      <w:r w:rsidRPr="0047037A">
        <w:rPr>
          <w:rFonts w:ascii="MS Mincho" w:eastAsia="MS Mincho" w:hAnsi="MS Mincho" w:cs="MS Mincho"/>
          <w:color w:val="000000"/>
          <w:sz w:val="43"/>
          <w:szCs w:val="43"/>
          <w:lang w:eastAsia="de-CH"/>
        </w:rPr>
        <w:t>。</w:t>
      </w:r>
    </w:p>
    <w:p w14:paraId="0CF805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我們穩固的根基表現在我們舉行葬禮的時候。有時候，參加葬禮的朋友和觀</w:t>
      </w:r>
      <w:r w:rsidRPr="0047037A">
        <w:rPr>
          <w:rFonts w:ascii="MS Gothic" w:eastAsia="MS Gothic" w:hAnsi="MS Gothic" w:cs="MS Gothic" w:hint="eastAsia"/>
          <w:color w:val="000000"/>
          <w:sz w:val="43"/>
          <w:szCs w:val="43"/>
          <w:lang w:eastAsia="de-CH"/>
        </w:rPr>
        <w:t>眾很希奇，我們沒有號咷大哭。別人在葬禮中，多半是哭得死去活來。可是，我們在葬禮中卻不然，我們沒有號咷痛哭，因為我們有穩固的立場。我們相信神，也</w:t>
      </w:r>
      <w:r w:rsidRPr="0047037A">
        <w:rPr>
          <w:rFonts w:ascii="MS Gothic" w:eastAsia="MS Gothic" w:hAnsi="MS Gothic" w:cs="MS Gothic" w:hint="eastAsia"/>
          <w:color w:val="000000"/>
          <w:sz w:val="43"/>
          <w:szCs w:val="43"/>
          <w:lang w:eastAsia="de-CH"/>
        </w:rPr>
        <w:lastRenderedPageBreak/>
        <w:t>相信</w:t>
      </w:r>
      <w:r w:rsidRPr="0047037A">
        <w:rPr>
          <w:rFonts w:ascii="PMingLiU" w:eastAsia="PMingLiU" w:hAnsi="PMingLiU" w:cs="PMingLiU" w:hint="eastAsia"/>
          <w:color w:val="000000"/>
          <w:sz w:val="43"/>
          <w:szCs w:val="43"/>
          <w:lang w:eastAsia="de-CH"/>
        </w:rPr>
        <w:t>祂的話，這給了我們一個穩固、不搖動的根基</w:t>
      </w:r>
      <w:r w:rsidRPr="0047037A">
        <w:rPr>
          <w:rFonts w:ascii="MS Mincho" w:eastAsia="MS Mincho" w:hAnsi="MS Mincho" w:cs="MS Mincho"/>
          <w:color w:val="000000"/>
          <w:sz w:val="43"/>
          <w:szCs w:val="43"/>
          <w:lang w:eastAsia="de-CH"/>
        </w:rPr>
        <w:t>。</w:t>
      </w:r>
    </w:p>
    <w:p w14:paraId="21FE400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八　</w:t>
      </w:r>
      <w:r w:rsidRPr="0047037A">
        <w:rPr>
          <w:rFonts w:ascii="MS Mincho" w:eastAsia="MS Mincho" w:hAnsi="MS Mincho" w:cs="MS Mincho"/>
          <w:color w:val="E46044"/>
          <w:sz w:val="39"/>
          <w:szCs w:val="39"/>
          <w:lang w:eastAsia="de-CH"/>
        </w:rPr>
        <w:t>環</w:t>
      </w:r>
    </w:p>
    <w:p w14:paraId="31EAE3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豎板的站立在於</w:t>
      </w:r>
      <w:r w:rsidRPr="0047037A">
        <w:rPr>
          <w:rFonts w:ascii="MS Gothic" w:eastAsia="MS Gothic" w:hAnsi="MS Gothic" w:cs="MS Gothic" w:hint="eastAsia"/>
          <w:color w:val="000000"/>
          <w:sz w:val="43"/>
          <w:szCs w:val="43"/>
          <w:lang w:eastAsia="de-CH"/>
        </w:rPr>
        <w:t>榫和座，而連接或聯絡卻在於環和閂。出埃及記二十六章二十九節</w:t>
      </w:r>
      <w:r w:rsidRPr="0047037A">
        <w:rPr>
          <w:rFonts w:ascii="Batang" w:eastAsia="Batang" w:hAnsi="Batang" w:cs="Batang" w:hint="eastAsia"/>
          <w:color w:val="000000"/>
          <w:sz w:val="43"/>
          <w:szCs w:val="43"/>
          <w:lang w:eastAsia="de-CH"/>
        </w:rPr>
        <w:t>說到環：『板要用金子包</w:t>
      </w:r>
      <w:r w:rsidRPr="0047037A">
        <w:rPr>
          <w:rFonts w:ascii="MS Mincho" w:eastAsia="MS Mincho" w:hAnsi="MS Mincho" w:cs="MS Mincho" w:hint="eastAsia"/>
          <w:color w:val="000000"/>
          <w:sz w:val="43"/>
          <w:szCs w:val="43"/>
          <w:lang w:eastAsia="de-CH"/>
        </w:rPr>
        <w:t>裹，又要作板上的金環套閂。』在豫表裏，金環表</w:t>
      </w:r>
      <w:r w:rsidRPr="0047037A">
        <w:rPr>
          <w:rFonts w:ascii="MS Gothic" w:eastAsia="MS Gothic" w:hAnsi="MS Gothic" w:cs="MS Gothic" w:hint="eastAsia"/>
          <w:color w:val="000000"/>
          <w:sz w:val="43"/>
          <w:szCs w:val="43"/>
          <w:lang w:eastAsia="de-CH"/>
        </w:rPr>
        <w:t>徵那靈最初的恩賜。利百加和以撒訂婚時，接受了一個金環。照樣，浪子回家到父親那裏的時候，父親給他一件袍子，表徵基督是公義，也給他一枚戒指，表徵那靈。今天戒指都是用來作</w:t>
      </w:r>
      <w:r w:rsidRPr="0047037A">
        <w:rPr>
          <w:rFonts w:ascii="MS Mincho" w:eastAsia="MS Mincho" w:hAnsi="MS Mincho" w:cs="MS Mincho" w:hint="eastAsia"/>
          <w:color w:val="000000"/>
          <w:sz w:val="43"/>
          <w:szCs w:val="43"/>
          <w:lang w:eastAsia="de-CH"/>
        </w:rPr>
        <w:t>訂婚和結婚的表記。許多婚禮中，主要的一個過程就是交換戒指。我們得救的時候，接受了那靈最初的恩賜作金環，我們接受了那靈作神是我們永分的印記、憑質、定金、保證和豫嘗。那靈已經賜給我們，作為憑質和保證。這就是金環所表</w:t>
      </w:r>
      <w:r w:rsidRPr="0047037A">
        <w:rPr>
          <w:rFonts w:ascii="MS Gothic" w:eastAsia="MS Gothic" w:hAnsi="MS Gothic" w:cs="MS Gothic" w:hint="eastAsia"/>
          <w:color w:val="000000"/>
          <w:sz w:val="43"/>
          <w:szCs w:val="43"/>
          <w:lang w:eastAsia="de-CH"/>
        </w:rPr>
        <w:t>徵的</w:t>
      </w:r>
      <w:r w:rsidRPr="0047037A">
        <w:rPr>
          <w:rFonts w:ascii="MS Mincho" w:eastAsia="MS Mincho" w:hAnsi="MS Mincho" w:cs="MS Mincho"/>
          <w:color w:val="000000"/>
          <w:sz w:val="43"/>
          <w:szCs w:val="43"/>
          <w:lang w:eastAsia="de-CH"/>
        </w:rPr>
        <w:t>。</w:t>
      </w:r>
    </w:p>
    <w:p w14:paraId="1B36A1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我們由二十九節曉得，豎板的環是要套閂的。但</w:t>
      </w:r>
      <w:r w:rsidRPr="0047037A">
        <w:rPr>
          <w:rFonts w:ascii="MS Gothic" w:eastAsia="MS Gothic" w:hAnsi="MS Gothic" w:cs="MS Gothic" w:hint="eastAsia"/>
          <w:color w:val="000000"/>
          <w:sz w:val="43"/>
          <w:szCs w:val="43"/>
          <w:lang w:eastAsia="de-CH"/>
        </w:rPr>
        <w:t>每塊豎板上有多少環？雖然聖經沒有清楚告訴我們，但我們能彀正確地判斷出這個數目。照二十六節來看，帳幕每面的豎板有五閂。二十八節</w:t>
      </w:r>
      <w:r w:rsidRPr="0047037A">
        <w:rPr>
          <w:rFonts w:ascii="Batang" w:eastAsia="Batang" w:hAnsi="Batang" w:cs="Batang" w:hint="eastAsia"/>
          <w:color w:val="000000"/>
          <w:sz w:val="43"/>
          <w:szCs w:val="43"/>
          <w:lang w:eastAsia="de-CH"/>
        </w:rPr>
        <w:t>說：『板腰間的中</w:t>
      </w:r>
      <w:r w:rsidRPr="0047037A">
        <w:rPr>
          <w:rFonts w:ascii="MS Mincho" w:eastAsia="MS Mincho" w:hAnsi="MS Mincho" w:cs="MS Mincho" w:hint="eastAsia"/>
          <w:color w:val="000000"/>
          <w:sz w:val="43"/>
          <w:szCs w:val="43"/>
          <w:lang w:eastAsia="de-CH"/>
        </w:rPr>
        <w:t>閂，要從這一頭通到那一頭。』由此我們判斷出，有三行閂與豎板聯結。中閂從這一頭通到那一頭，是其它閂的兩倍長。中閂上面和底下的兩行閂是由兩根閂作成的，</w:t>
      </w:r>
      <w:r w:rsidRPr="0047037A">
        <w:rPr>
          <w:rFonts w:ascii="MS Gothic" w:eastAsia="MS Gothic" w:hAnsi="MS Gothic" w:cs="MS Gothic" w:hint="eastAsia"/>
          <w:color w:val="000000"/>
          <w:sz w:val="43"/>
          <w:szCs w:val="43"/>
          <w:lang w:eastAsia="de-CH"/>
        </w:rPr>
        <w:t>每根閂</w:t>
      </w:r>
      <w:r w:rsidRPr="0047037A">
        <w:rPr>
          <w:rFonts w:ascii="MS Gothic" w:eastAsia="MS Gothic" w:hAnsi="MS Gothic" w:cs="MS Gothic" w:hint="eastAsia"/>
          <w:color w:val="000000"/>
          <w:sz w:val="43"/>
          <w:szCs w:val="43"/>
          <w:lang w:eastAsia="de-CH"/>
        </w:rPr>
        <w:lastRenderedPageBreak/>
        <w:t>從中央通到那一頭。共有五閂。這些閂既成三行，從這一頭通到那一頭，每塊豎板上定規有三個環是用來套閂的</w:t>
      </w:r>
      <w:r w:rsidRPr="0047037A">
        <w:rPr>
          <w:rFonts w:ascii="MS Mincho" w:eastAsia="MS Mincho" w:hAnsi="MS Mincho" w:cs="MS Mincho"/>
          <w:color w:val="000000"/>
          <w:sz w:val="43"/>
          <w:szCs w:val="43"/>
          <w:lang w:eastAsia="de-CH"/>
        </w:rPr>
        <w:t>。</w:t>
      </w:r>
    </w:p>
    <w:p w14:paraId="19F124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塊豎板上的三個環是為著在復活裏、在三一神裏面把信徒聯結起來。三這個數字表徵在復活裏的三一神。我們這些豎板不是二個環或四個環，而是三個環，指明在復活裏三一神的靈。在基督復活、得榮以前，『那靈還沒有。』（約七</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，直譯。）但如今耶</w:t>
      </w:r>
      <w:r w:rsidRPr="0047037A">
        <w:rPr>
          <w:rFonts w:ascii="MS Gothic" w:eastAsia="MS Gothic" w:hAnsi="MS Gothic" w:cs="MS Gothic" w:hint="eastAsia"/>
          <w:color w:val="000000"/>
          <w:sz w:val="43"/>
          <w:szCs w:val="43"/>
          <w:lang w:eastAsia="de-CH"/>
        </w:rPr>
        <w:t>穌已經藉著復活得著了榮耀，包羅萬有的靈就在我們裏面。這靈便是在復活裏三一神的靈</w:t>
      </w:r>
      <w:r w:rsidRPr="0047037A">
        <w:rPr>
          <w:rFonts w:ascii="MS Mincho" w:eastAsia="MS Mincho" w:hAnsi="MS Mincho" w:cs="MS Mincho"/>
          <w:color w:val="000000"/>
          <w:sz w:val="43"/>
          <w:szCs w:val="43"/>
          <w:lang w:eastAsia="de-CH"/>
        </w:rPr>
        <w:t>。</w:t>
      </w:r>
    </w:p>
    <w:p w14:paraId="531DA7A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 xml:space="preserve">九　</w:t>
      </w:r>
      <w:r w:rsidRPr="0047037A">
        <w:rPr>
          <w:rFonts w:ascii="MS Mincho" w:eastAsia="MS Mincho" w:hAnsi="MS Mincho" w:cs="MS Mincho"/>
          <w:color w:val="E46044"/>
          <w:sz w:val="39"/>
          <w:szCs w:val="39"/>
          <w:lang w:eastAsia="de-CH"/>
        </w:rPr>
        <w:t>閂</w:t>
      </w:r>
    </w:p>
    <w:p w14:paraId="33B5DA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那靈是環，也是閂。這些閂是用皂莢木作的，（</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，）好作連接的力量，並要用金子包裹，（</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，）聯結起來。這閂與以弗所四章三節所</w:t>
      </w:r>
      <w:r w:rsidRPr="0047037A">
        <w:rPr>
          <w:rFonts w:ascii="Batang" w:eastAsia="Batang" w:hAnsi="Batang" w:cs="Batang" w:hint="eastAsia"/>
          <w:color w:val="000000"/>
          <w:sz w:val="43"/>
          <w:szCs w:val="43"/>
          <w:lang w:eastAsia="de-CH"/>
        </w:rPr>
        <w:t>說那靈的一有關</w:t>
      </w:r>
      <w:r w:rsidRPr="0047037A">
        <w:rPr>
          <w:rFonts w:ascii="MS Mincho" w:eastAsia="MS Mincho" w:hAnsi="MS Mincho" w:cs="MS Mincho"/>
          <w:color w:val="000000"/>
          <w:sz w:val="43"/>
          <w:szCs w:val="43"/>
          <w:lang w:eastAsia="de-CH"/>
        </w:rPr>
        <w:t>。</w:t>
      </w:r>
    </w:p>
    <w:p w14:paraId="6288A3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北面、南面、西面各有五閂。五這個數字乃是負責任的數字，由四加一所組成，表</w:t>
      </w:r>
      <w:r w:rsidRPr="0047037A">
        <w:rPr>
          <w:rFonts w:ascii="MS Gothic" w:eastAsia="MS Gothic" w:hAnsi="MS Gothic" w:cs="MS Gothic" w:hint="eastAsia"/>
          <w:color w:val="000000"/>
          <w:sz w:val="43"/>
          <w:szCs w:val="43"/>
          <w:lang w:eastAsia="de-CH"/>
        </w:rPr>
        <w:t>徵起初的靈成了聯結的靈，藉著三一神在復活裏負責任。就閂而論，有三乘五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三面各有五閂，表</w:t>
      </w:r>
      <w:r w:rsidRPr="0047037A">
        <w:rPr>
          <w:rFonts w:ascii="MS Gothic" w:eastAsia="MS Gothic" w:hAnsi="MS Gothic" w:cs="MS Gothic" w:hint="eastAsia"/>
          <w:color w:val="000000"/>
          <w:sz w:val="43"/>
          <w:szCs w:val="43"/>
          <w:lang w:eastAsia="de-CH"/>
        </w:rPr>
        <w:t>徵憑著三一神在復活裏負責任。此外，在每一面，中閂由這一頭通到那一頭。因此，有五根閂，排成三行</w:t>
      </w:r>
      <w:r w:rsidRPr="0047037A">
        <w:rPr>
          <w:rFonts w:ascii="MS Gothic" w:eastAsia="MS Gothic" w:hAnsi="MS Gothic" w:cs="MS Gothic" w:hint="eastAsia"/>
          <w:color w:val="000000"/>
          <w:sz w:val="43"/>
          <w:szCs w:val="43"/>
          <w:lang w:eastAsia="de-CH"/>
        </w:rPr>
        <w:lastRenderedPageBreak/>
        <w:t>。我們又一次有五在三裏，表徵在復活裏、在三一神裏面負責任</w:t>
      </w:r>
      <w:r w:rsidRPr="0047037A">
        <w:rPr>
          <w:rFonts w:ascii="MS Mincho" w:eastAsia="MS Mincho" w:hAnsi="MS Mincho" w:cs="MS Mincho"/>
          <w:color w:val="000000"/>
          <w:sz w:val="43"/>
          <w:szCs w:val="43"/>
          <w:lang w:eastAsia="de-CH"/>
        </w:rPr>
        <w:t>。</w:t>
      </w:r>
    </w:p>
    <w:p w14:paraId="2EFD9E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豎板的站立是銀子的問題，銀子是為著救贖；而豎板的聯結是金子的問題，金子表</w:t>
      </w:r>
      <w:r w:rsidRPr="0047037A">
        <w:rPr>
          <w:rFonts w:ascii="MS Gothic" w:eastAsia="MS Gothic" w:hAnsi="MS Gothic" w:cs="MS Gothic" w:hint="eastAsia"/>
          <w:color w:val="000000"/>
          <w:sz w:val="43"/>
          <w:szCs w:val="43"/>
          <w:lang w:eastAsia="de-CH"/>
        </w:rPr>
        <w:t>徵神性。基督的救贖與</w:t>
      </w:r>
      <w:r w:rsidRPr="0047037A">
        <w:rPr>
          <w:rFonts w:ascii="PMingLiU" w:eastAsia="PMingLiU" w:hAnsi="PMingLiU" w:cs="PMingLiU" w:hint="eastAsia"/>
          <w:color w:val="000000"/>
          <w:sz w:val="43"/>
          <w:szCs w:val="43"/>
          <w:lang w:eastAsia="de-CH"/>
        </w:rPr>
        <w:t>祂的工作有關，而祂的神性與祂的身位有關。我們站在基督救贖的工作上，祂神聖的身位把我們聯結起來。所以，由帳幕的豎板，我們看見基督的身位和工作。祂的身位是神聖的，祂的工作是救贖的。今天我們成為教會，乃是一個實體，一個建造，作為神的居所，因為我們站在基督救贖工作的銀子上，而祂神聖的身位把我們聯結起來</w:t>
      </w:r>
      <w:r w:rsidRPr="0047037A">
        <w:rPr>
          <w:rFonts w:ascii="MS Mincho" w:eastAsia="MS Mincho" w:hAnsi="MS Mincho" w:cs="MS Mincho"/>
          <w:color w:val="000000"/>
          <w:sz w:val="43"/>
          <w:szCs w:val="43"/>
          <w:lang w:eastAsia="de-CH"/>
        </w:rPr>
        <w:t>。</w:t>
      </w:r>
    </w:p>
    <w:p w14:paraId="52C26A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聯結的閂是用皂莢木作的。以弗所四章題起那靈的一，上下文乃是</w:t>
      </w:r>
      <w:r w:rsidRPr="0047037A">
        <w:rPr>
          <w:rFonts w:ascii="Batang" w:eastAsia="Batang" w:hAnsi="Batang" w:cs="Batang" w:hint="eastAsia"/>
          <w:color w:val="000000"/>
          <w:sz w:val="43"/>
          <w:szCs w:val="43"/>
          <w:lang w:eastAsia="de-CH"/>
        </w:rPr>
        <w:t>說到謙卑和愛等屬人的美德。這些美德是由</w:t>
      </w:r>
      <w:r w:rsidRPr="0047037A">
        <w:rPr>
          <w:rFonts w:ascii="MS Mincho" w:eastAsia="MS Mincho" w:hAnsi="MS Mincho" w:cs="MS Mincho" w:hint="eastAsia"/>
          <w:color w:val="000000"/>
          <w:sz w:val="43"/>
          <w:szCs w:val="43"/>
          <w:lang w:eastAsia="de-CH"/>
        </w:rPr>
        <w:t>皂莢木來表</w:t>
      </w:r>
      <w:r w:rsidRPr="0047037A">
        <w:rPr>
          <w:rFonts w:ascii="MS Gothic" w:eastAsia="MS Gothic" w:hAnsi="MS Gothic" w:cs="MS Gothic" w:hint="eastAsia"/>
          <w:color w:val="000000"/>
          <w:sz w:val="43"/>
          <w:szCs w:val="43"/>
          <w:lang w:eastAsia="de-CH"/>
        </w:rPr>
        <w:t>徵。那靈的一不但包含基督的神性，也包含了</w:t>
      </w:r>
      <w:r w:rsidRPr="0047037A">
        <w:rPr>
          <w:rFonts w:ascii="PMingLiU" w:eastAsia="PMingLiU" w:hAnsi="PMingLiU" w:cs="PMingLiU" w:hint="eastAsia"/>
          <w:color w:val="000000"/>
          <w:sz w:val="43"/>
          <w:szCs w:val="43"/>
          <w:lang w:eastAsia="de-CH"/>
        </w:rPr>
        <w:t>祂的人性。為著神的建造，我們必須有照</w:t>
      </w:r>
      <w:r w:rsidRPr="0047037A">
        <w:rPr>
          <w:rFonts w:ascii="MS Mincho" w:eastAsia="MS Mincho" w:hAnsi="MS Mincho" w:cs="MS Mincho" w:hint="eastAsia"/>
          <w:color w:val="000000"/>
          <w:sz w:val="43"/>
          <w:szCs w:val="43"/>
          <w:lang w:eastAsia="de-CH"/>
        </w:rPr>
        <w:t>著基督標準的謙卑，恩慈、愛。換言之，如果我們要成為聯絡之閂裏面的皂莢木，就必須有耶</w:t>
      </w:r>
      <w:r w:rsidRPr="0047037A">
        <w:rPr>
          <w:rFonts w:ascii="MS Gothic" w:eastAsia="MS Gothic" w:hAnsi="MS Gothic" w:cs="MS Gothic" w:hint="eastAsia"/>
          <w:color w:val="000000"/>
          <w:sz w:val="43"/>
          <w:szCs w:val="43"/>
          <w:lang w:eastAsia="de-CH"/>
        </w:rPr>
        <w:t>穌的人性。然後我們就有真實的一。環是純金的，而閂有兩種性質</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皂莢木包上金子。這表明聯結的靈與我們蒙救贖，被拔高的人性美德調和在一起</w:t>
      </w:r>
      <w:r w:rsidRPr="0047037A">
        <w:rPr>
          <w:rFonts w:ascii="MS Mincho" w:eastAsia="MS Mincho" w:hAnsi="MS Mincho" w:cs="MS Mincho"/>
          <w:color w:val="000000"/>
          <w:sz w:val="43"/>
          <w:szCs w:val="43"/>
          <w:lang w:eastAsia="de-CH"/>
        </w:rPr>
        <w:t>。</w:t>
      </w:r>
    </w:p>
    <w:p w14:paraId="078261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我們已經看見，我們站在基督的救贖上，在</w:t>
      </w:r>
      <w:r w:rsidRPr="0047037A">
        <w:rPr>
          <w:rFonts w:ascii="PMingLiU" w:eastAsia="PMingLiU" w:hAnsi="PMingLiU" w:cs="PMingLiU" w:hint="eastAsia"/>
          <w:color w:val="000000"/>
          <w:sz w:val="43"/>
          <w:szCs w:val="43"/>
          <w:lang w:eastAsia="de-CH"/>
        </w:rPr>
        <w:t>祂的神性裏聯結起來。基督的神性乃是為著我們的彰顯。如果我們進到神今天的帳幕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教會裏，就會看見，到處都是金子。連帳幕的天花板上也有金鉤。金是為著彰顯，而銀是為著站立。我們站在基督的救贖上，但我們彰顯</w:t>
      </w:r>
      <w:r w:rsidRPr="0047037A">
        <w:rPr>
          <w:rFonts w:ascii="PMingLiU" w:eastAsia="PMingLiU" w:hAnsi="PMingLiU" w:cs="PMingLiU" w:hint="eastAsia"/>
          <w:color w:val="000000"/>
          <w:sz w:val="43"/>
          <w:szCs w:val="43"/>
          <w:lang w:eastAsia="de-CH"/>
        </w:rPr>
        <w:t>祂神聖的人位。訪問各教會的人，就可以看見這個立場和彰顯。他們可</w:t>
      </w:r>
      <w:r w:rsidRPr="0047037A">
        <w:rPr>
          <w:rFonts w:ascii="MS Mincho" w:eastAsia="MS Mincho" w:hAnsi="MS Mincho" w:cs="MS Mincho" w:hint="eastAsia"/>
          <w:color w:val="000000"/>
          <w:sz w:val="43"/>
          <w:szCs w:val="43"/>
          <w:lang w:eastAsia="de-CH"/>
        </w:rPr>
        <w:t>以看見一班人有這樣穩固的立場，不致搖動。他們也能在教會中看見神聖金子的奇妙彰顯</w:t>
      </w:r>
      <w:r w:rsidRPr="0047037A">
        <w:rPr>
          <w:rFonts w:ascii="MS Mincho" w:eastAsia="MS Mincho" w:hAnsi="MS Mincho" w:cs="MS Mincho"/>
          <w:color w:val="000000"/>
          <w:sz w:val="43"/>
          <w:szCs w:val="43"/>
          <w:lang w:eastAsia="de-CH"/>
        </w:rPr>
        <w:t>。</w:t>
      </w:r>
    </w:p>
    <w:p w14:paraId="2FDEC8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今天在許多基督徒的團體當中，我們看不見正確的立場和彰顯。一方面，這些團體裏面的人很容易搖動；</w:t>
      </w:r>
      <w:r w:rsidRPr="0047037A">
        <w:rPr>
          <w:rFonts w:ascii="MS Gothic" w:eastAsia="MS Gothic" w:hAnsi="MS Gothic" w:cs="MS Gothic" w:hint="eastAsia"/>
          <w:color w:val="000000"/>
          <w:sz w:val="43"/>
          <w:szCs w:val="43"/>
          <w:lang w:eastAsia="de-CH"/>
        </w:rPr>
        <w:t>另一方面，他們無法彰顯金子。今天基督教的光景多半是這樣。但在主的恢復裏，在正當的教會生活中，我們有穩固的立場，也有基督的彰顯。連那些反對我們的人也承認，我們堅定不移。我們有銀座，有金的彰顯。教會既是神的居所，就必須有銀的根基，有金的彰顯。教會不但是神的居所，也是我們的居所，我們的家。神與信徒這樣相互為居所，堅固地立在基督的救贖上，就能把</w:t>
      </w:r>
      <w:r w:rsidRPr="0047037A">
        <w:rPr>
          <w:rFonts w:ascii="MS Mincho" w:eastAsia="MS Mincho" w:hAnsi="MS Mincho" w:cs="MS Mincho" w:hint="eastAsia"/>
          <w:color w:val="000000"/>
          <w:sz w:val="43"/>
          <w:szCs w:val="43"/>
          <w:lang w:eastAsia="de-CH"/>
        </w:rPr>
        <w:t>基督自己明亮地彰顯出來</w:t>
      </w:r>
      <w:r w:rsidRPr="0047037A">
        <w:rPr>
          <w:rFonts w:ascii="MS Mincho" w:eastAsia="MS Mincho" w:hAnsi="MS Mincho" w:cs="MS Mincho"/>
          <w:color w:val="000000"/>
          <w:sz w:val="43"/>
          <w:szCs w:val="43"/>
          <w:lang w:eastAsia="de-CH"/>
        </w:rPr>
        <w:t>。</w:t>
      </w:r>
    </w:p>
    <w:p w14:paraId="10CBAA9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71B2AAA">
          <v:rect id="_x0000_i1220" style="width:0;height:1.5pt" o:hralign="center" o:hrstd="t" o:hrnoshade="t" o:hr="t" fillcolor="#257412" stroked="f"/>
        </w:pict>
      </w:r>
    </w:p>
    <w:p w14:paraId="705C0518" w14:textId="0F062D4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第九十九篇　帳幕裏面的幔子（一）</w:t>
      </w:r>
      <w:r w:rsidRPr="0047037A">
        <w:rPr>
          <w:rFonts w:ascii="Times New Roman" w:eastAsia="Times New Roman" w:hAnsi="Times New Roman" w:cs="Times New Roman"/>
          <w:b/>
          <w:bCs/>
          <w:noProof/>
          <w:color w:val="000000"/>
          <w:sz w:val="27"/>
          <w:szCs w:val="27"/>
          <w:lang w:eastAsia="de-CH"/>
        </w:rPr>
        <w:drawing>
          <wp:inline distT="0" distB="0" distL="0" distR="0" wp14:anchorId="584093F2" wp14:editId="3FCBF86C">
            <wp:extent cx="281940" cy="281940"/>
            <wp:effectExtent l="0" t="0" r="3810" b="381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53C6A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讀經：出埃及記二十六章三十一至三十五節；三十六章三十五至三十六節；四十章三節，二十一節</w:t>
      </w:r>
      <w:r w:rsidRPr="0047037A">
        <w:rPr>
          <w:rFonts w:ascii="MS Mincho" w:eastAsia="MS Mincho" w:hAnsi="MS Mincho" w:cs="MS Mincho"/>
          <w:color w:val="000000"/>
          <w:sz w:val="43"/>
          <w:szCs w:val="43"/>
          <w:lang w:eastAsia="de-CH"/>
        </w:rPr>
        <w:t>。</w:t>
      </w:r>
    </w:p>
    <w:p w14:paraId="49C6B3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為甚麼帳幕裏面有一層幔子，這件事實在很難</w:t>
      </w:r>
      <w:r w:rsidRPr="0047037A">
        <w:rPr>
          <w:rFonts w:ascii="MS Gothic" w:eastAsia="MS Gothic" w:hAnsi="MS Gothic" w:cs="MS Gothic" w:hint="eastAsia"/>
          <w:color w:val="000000"/>
          <w:sz w:val="43"/>
          <w:szCs w:val="43"/>
          <w:lang w:eastAsia="de-CH"/>
        </w:rPr>
        <w:t>懂。如果我們來看帳幕整體的情形，也許就會很困擾，為甚麼有一層幔子把聖所和至聖所隔開。帳幕乃是一個帳棚，長三十肘，寬十肘，高十肘。幔子隔開聖所和至聖所，這幔子乃是用藍色、紫色、朱紅色和撚的細麻織成的簾子，以巧匠的手工繡上基路伯。在顏色和設計上，幔子完全與帳幕的天花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頭一層蓋相同。祭司一進到帳幕裏，立刻就會注意到天花板和幔子是同一樣式</w:t>
      </w:r>
      <w:r w:rsidRPr="0047037A">
        <w:rPr>
          <w:rFonts w:ascii="MS Mincho" w:eastAsia="MS Mincho" w:hAnsi="MS Mincho" w:cs="MS Mincho"/>
          <w:color w:val="000000"/>
          <w:sz w:val="43"/>
          <w:szCs w:val="43"/>
          <w:lang w:eastAsia="de-CH"/>
        </w:rPr>
        <w:t>。</w:t>
      </w:r>
    </w:p>
    <w:p w14:paraId="66EB04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至聖所是一個立方體，長、寬、高都是十肘。聖所長二十肘，寬十肘，高十肘。至聖所這個詞是希伯來文的</w:t>
      </w:r>
      <w:r w:rsidRPr="0047037A">
        <w:rPr>
          <w:rFonts w:ascii="Batang" w:eastAsia="Batang" w:hAnsi="Batang" w:cs="Batang" w:hint="eastAsia"/>
          <w:color w:val="000000"/>
          <w:sz w:val="43"/>
          <w:szCs w:val="43"/>
          <w:lang w:eastAsia="de-CH"/>
        </w:rPr>
        <w:t>說法，意思是最聖潔的地方，是聖中之聖。要緊的問題是：</w:t>
      </w:r>
      <w:r w:rsidRPr="0047037A">
        <w:rPr>
          <w:rFonts w:ascii="MS Mincho" w:eastAsia="MS Mincho" w:hAnsi="MS Mincho" w:cs="MS Mincho" w:hint="eastAsia"/>
          <w:color w:val="000000"/>
          <w:sz w:val="43"/>
          <w:szCs w:val="43"/>
          <w:lang w:eastAsia="de-CH"/>
        </w:rPr>
        <w:t>為甚麼必須把聖所和至聖所隔開？帳棚分為兩個房間，目的何在？我們蓋房子，隔房間時，總有一個專一的目的。一所房子裏，不同的房間目的各有不同，各個房間也擺設些相稱的家具。比方</w:t>
      </w:r>
      <w:r w:rsidRPr="0047037A">
        <w:rPr>
          <w:rFonts w:ascii="Batang" w:eastAsia="Batang" w:hAnsi="Batang" w:cs="Batang" w:hint="eastAsia"/>
          <w:color w:val="000000"/>
          <w:sz w:val="43"/>
          <w:szCs w:val="43"/>
          <w:lang w:eastAsia="de-CH"/>
        </w:rPr>
        <w:t>說，臥室和客廳裏的家具就大不相同。至聖所只有一樣器具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約櫃。聖所裏面有陳設餅的</w:t>
      </w:r>
      <w:r w:rsidRPr="0047037A">
        <w:rPr>
          <w:rFonts w:ascii="MS Gothic" w:eastAsia="MS Gothic" w:hAnsi="MS Gothic" w:cs="MS Gothic" w:hint="eastAsia"/>
          <w:color w:val="000000"/>
          <w:sz w:val="43"/>
          <w:szCs w:val="43"/>
          <w:lang w:eastAsia="de-CH"/>
        </w:rPr>
        <w:t>桌子、燈臺、香壇。祭司一進到聖所裏，就馬上到桌子前先得滋養。在桌子那裏得了滋</w:t>
      </w:r>
      <w:r w:rsidRPr="0047037A">
        <w:rPr>
          <w:rFonts w:ascii="MS Mincho" w:eastAsia="MS Mincho" w:hAnsi="MS Mincho" w:cs="MS Mincho" w:hint="eastAsia"/>
          <w:color w:val="000000"/>
          <w:sz w:val="43"/>
          <w:szCs w:val="43"/>
          <w:lang w:eastAsia="de-CH"/>
        </w:rPr>
        <w:t>養以後，就到燈臺那裏去整理燈、添上</w:t>
      </w:r>
      <w:r w:rsidRPr="0047037A">
        <w:rPr>
          <w:rFonts w:ascii="MS Mincho" w:eastAsia="MS Mincho" w:hAnsi="MS Mincho" w:cs="MS Mincho" w:hint="eastAsia"/>
          <w:color w:val="000000"/>
          <w:sz w:val="43"/>
          <w:szCs w:val="43"/>
          <w:lang w:eastAsia="de-CH"/>
        </w:rPr>
        <w:lastRenderedPageBreak/>
        <w:t>油，使燈臺照耀明亮。接著再到香壇那裏。在以後的信息中我們會看見，香壇和壇上所獻的香，都是基督的豫表。香豫表基督是獻給神的馨香之氣，我們藉著</w:t>
      </w:r>
      <w:r w:rsidRPr="0047037A">
        <w:rPr>
          <w:rFonts w:ascii="PMingLiU" w:eastAsia="PMingLiU" w:hAnsi="PMingLiU" w:cs="PMingLiU" w:hint="eastAsia"/>
          <w:color w:val="000000"/>
          <w:sz w:val="43"/>
          <w:szCs w:val="43"/>
          <w:lang w:eastAsia="de-CH"/>
        </w:rPr>
        <w:t>祂纔能進入至聖所，就是神所停留的地方，祂與我們相會、與我們交通的地方。在神的榮耀所在的至聖所裏，我們與祂有交通。雖然我們知道聖所裏面有甚麼，但我們還需要看見，為甚麼必須有一層幔子，一個簾子，把至聖所裏面見證的櫃，與聖所裏面的桌子和燈臺隔開。我們還必須找出，為甚麼需要把帳幕隔成兩部分</w:t>
      </w:r>
      <w:r w:rsidRPr="0047037A">
        <w:rPr>
          <w:rFonts w:ascii="MS Mincho" w:eastAsia="MS Mincho" w:hAnsi="MS Mincho" w:cs="MS Mincho"/>
          <w:color w:val="000000"/>
          <w:sz w:val="43"/>
          <w:szCs w:val="43"/>
          <w:lang w:eastAsia="de-CH"/>
        </w:rPr>
        <w:t>。</w:t>
      </w:r>
    </w:p>
    <w:p w14:paraId="611D3E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豫表基督的肉</w:t>
      </w:r>
      <w:r w:rsidRPr="0047037A">
        <w:rPr>
          <w:rFonts w:ascii="MS Mincho" w:eastAsia="MS Mincho" w:hAnsi="MS Mincho" w:cs="MS Mincho"/>
          <w:color w:val="E46044"/>
          <w:sz w:val="39"/>
          <w:szCs w:val="39"/>
          <w:lang w:eastAsia="de-CH"/>
        </w:rPr>
        <w:t>身</w:t>
      </w:r>
    </w:p>
    <w:p w14:paraId="39E8F1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根據希伯來十章二十節，幔子表</w:t>
      </w:r>
      <w:r w:rsidRPr="0047037A">
        <w:rPr>
          <w:rFonts w:ascii="MS Gothic" w:eastAsia="MS Gothic" w:hAnsi="MS Gothic" w:cs="MS Gothic" w:hint="eastAsia"/>
          <w:color w:val="000000"/>
          <w:sz w:val="43"/>
          <w:szCs w:val="43"/>
          <w:lang w:eastAsia="de-CH"/>
        </w:rPr>
        <w:t>徵基督</w:t>
      </w:r>
      <w:r w:rsidRPr="0047037A">
        <w:rPr>
          <w:rFonts w:ascii="MS Mincho" w:eastAsia="MS Mincho" w:hAnsi="MS Mincho" w:cs="MS Mincho" w:hint="eastAsia"/>
          <w:color w:val="000000"/>
          <w:sz w:val="43"/>
          <w:szCs w:val="43"/>
          <w:lang w:eastAsia="de-CH"/>
        </w:rPr>
        <w:t>的肉身。主耶</w:t>
      </w:r>
      <w:r w:rsidRPr="0047037A">
        <w:rPr>
          <w:rFonts w:ascii="MS Gothic" w:eastAsia="MS Gothic" w:hAnsi="MS Gothic" w:cs="MS Gothic" w:hint="eastAsia"/>
          <w:color w:val="000000"/>
          <w:sz w:val="43"/>
          <w:szCs w:val="43"/>
          <w:lang w:eastAsia="de-CH"/>
        </w:rPr>
        <w:t>穌死在十字架上的時候，殿裏的幔子從上到下裂為兩半。這意思是</w:t>
      </w:r>
      <w:r w:rsidRPr="0047037A">
        <w:rPr>
          <w:rFonts w:ascii="Batang" w:eastAsia="Batang" w:hAnsi="Batang" w:cs="Batang" w:hint="eastAsia"/>
          <w:color w:val="000000"/>
          <w:sz w:val="43"/>
          <w:szCs w:val="43"/>
          <w:lang w:eastAsia="de-CH"/>
        </w:rPr>
        <w:t>說，藉著死，基督肉身的</w:t>
      </w:r>
      <w:r w:rsidRPr="0047037A">
        <w:rPr>
          <w:rFonts w:ascii="MS Mincho" w:eastAsia="MS Mincho" w:hAnsi="MS Mincho" w:cs="MS Mincho" w:hint="eastAsia"/>
          <w:color w:val="000000"/>
          <w:sz w:val="43"/>
          <w:szCs w:val="43"/>
          <w:lang w:eastAsia="de-CH"/>
        </w:rPr>
        <w:t>幔子裂開了。帳幕裏面的幔子挂在四根柱子上，其中的含意很難領會。柱子與豎板不同。我們已經看見，帳幕的北面、西面、南面，共有四十八塊豎板。東面沒有豎板，只有簾子，稱為頭一層幔子。因此，帳幕裏面的幔子可以稱為第二層幔子。頭一層幔子挂在五根柱子上，第二層幔子挂在四根柱子上</w:t>
      </w:r>
      <w:r w:rsidRPr="0047037A">
        <w:rPr>
          <w:rFonts w:ascii="MS Mincho" w:eastAsia="MS Mincho" w:hAnsi="MS Mincho" w:cs="MS Mincho"/>
          <w:color w:val="000000"/>
          <w:sz w:val="43"/>
          <w:szCs w:val="43"/>
          <w:lang w:eastAsia="de-CH"/>
        </w:rPr>
        <w:t>。</w:t>
      </w:r>
    </w:p>
    <w:p w14:paraId="387AA3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我們已經指出，帳幕的四十八塊豎板不是基督的豫表。我們頂多這麼</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豎板是豫表基督的擴</w:t>
      </w:r>
      <w:r w:rsidRPr="0047037A">
        <w:rPr>
          <w:rFonts w:ascii="MS Mincho" w:eastAsia="MS Mincho" w:hAnsi="MS Mincho" w:cs="MS Mincho" w:hint="eastAsia"/>
          <w:color w:val="000000"/>
          <w:sz w:val="43"/>
          <w:szCs w:val="43"/>
          <w:lang w:eastAsia="de-CH"/>
        </w:rPr>
        <w:lastRenderedPageBreak/>
        <w:t>大，或是擴大的基督。我們不能</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豎板直接豫表基督，因為這些豎板乃是豫表信徒是基督的擴大。照樣，第二層幔子挂在四根柱子上，這四根柱子也不是豫表基督的。雖然柱子與豎板形</w:t>
      </w:r>
      <w:r w:rsidRPr="0047037A">
        <w:rPr>
          <w:rFonts w:ascii="MS Gothic" w:eastAsia="MS Gothic" w:hAnsi="MS Gothic" w:cs="MS Gothic" w:hint="eastAsia"/>
          <w:color w:val="000000"/>
          <w:sz w:val="43"/>
          <w:szCs w:val="43"/>
          <w:lang w:eastAsia="de-CH"/>
        </w:rPr>
        <w:t>狀不同，但它們是用一樣的材料作成的，都是皂莢木包上金子。不僅如此，它們都是立在銀座上的。每塊豎板底下有兩個銀座，兩榫堅固地安在裏面。共有九十六個銀座，每塊豎板有兩個。四根柱子都是安在銀座上。因此，帳幕共有一百個銀座</w:t>
      </w:r>
      <w:r w:rsidRPr="0047037A">
        <w:rPr>
          <w:rFonts w:ascii="MS Mincho" w:eastAsia="MS Mincho" w:hAnsi="MS Mincho" w:cs="MS Mincho"/>
          <w:color w:val="000000"/>
          <w:sz w:val="43"/>
          <w:szCs w:val="43"/>
          <w:lang w:eastAsia="de-CH"/>
        </w:rPr>
        <w:t>。</w:t>
      </w:r>
    </w:p>
    <w:p w14:paraId="53CCE1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柱子安在銀座上的事實，進一</w:t>
      </w:r>
      <w:r w:rsidRPr="0047037A">
        <w:rPr>
          <w:rFonts w:ascii="MS Gothic" w:eastAsia="MS Gothic" w:hAnsi="MS Gothic" w:cs="MS Gothic" w:hint="eastAsia"/>
          <w:color w:val="000000"/>
          <w:sz w:val="43"/>
          <w:szCs w:val="43"/>
          <w:lang w:eastAsia="de-CH"/>
        </w:rPr>
        <w:t>步證實柱子是豫表信徒，而不是豫表基督自己。基督不需要救贖作</w:t>
      </w:r>
      <w:r w:rsidRPr="0047037A">
        <w:rPr>
          <w:rFonts w:ascii="PMingLiU" w:eastAsia="PMingLiU" w:hAnsi="PMingLiU" w:cs="PMingLiU" w:hint="eastAsia"/>
          <w:color w:val="000000"/>
          <w:sz w:val="43"/>
          <w:szCs w:val="43"/>
          <w:lang w:eastAsia="de-CH"/>
        </w:rPr>
        <w:t>祂的立場，然而，信徒必須有穩固的立場，這個立場是銀座</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基督的救贖</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所表</w:t>
      </w:r>
      <w:r w:rsidRPr="0047037A">
        <w:rPr>
          <w:rFonts w:ascii="MS Gothic" w:eastAsia="MS Gothic" w:hAnsi="MS Gothic" w:cs="MS Gothic" w:hint="eastAsia"/>
          <w:color w:val="000000"/>
          <w:sz w:val="43"/>
          <w:szCs w:val="43"/>
          <w:lang w:eastAsia="de-CH"/>
        </w:rPr>
        <w:t>徵的。豎板和柱子都是站在基督救贖之上的信徒</w:t>
      </w:r>
      <w:r w:rsidRPr="0047037A">
        <w:rPr>
          <w:rFonts w:ascii="MS Mincho" w:eastAsia="MS Mincho" w:hAnsi="MS Mincho" w:cs="MS Mincho"/>
          <w:color w:val="000000"/>
          <w:sz w:val="43"/>
          <w:szCs w:val="43"/>
          <w:lang w:eastAsia="de-CH"/>
        </w:rPr>
        <w:t>。</w:t>
      </w:r>
    </w:p>
    <w:p w14:paraId="75E3126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豎板和柱</w:t>
      </w:r>
      <w:r w:rsidRPr="0047037A">
        <w:rPr>
          <w:rFonts w:ascii="MS Mincho" w:eastAsia="MS Mincho" w:hAnsi="MS Mincho" w:cs="MS Mincho"/>
          <w:color w:val="E46044"/>
          <w:sz w:val="39"/>
          <w:szCs w:val="39"/>
          <w:lang w:eastAsia="de-CH"/>
        </w:rPr>
        <w:t>子</w:t>
      </w:r>
    </w:p>
    <w:p w14:paraId="2344FE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豎板和柱子既然都豫表信徒，我們也許會問，柱子和豎板有甚麼不同。柱子豫表信徒，但不是一般的信徒，而是特出的信徒。照加拉太二章九節來看，彼得、約翰、雅各都是柱子，主耶</w:t>
      </w:r>
      <w:r w:rsidRPr="0047037A">
        <w:rPr>
          <w:rFonts w:ascii="MS Gothic" w:eastAsia="MS Gothic" w:hAnsi="MS Gothic" w:cs="MS Gothic" w:hint="eastAsia"/>
          <w:color w:val="000000"/>
          <w:sz w:val="43"/>
          <w:szCs w:val="43"/>
          <w:lang w:eastAsia="de-CH"/>
        </w:rPr>
        <w:t>穌這些傑出的門徒乃是教會裏的柱子。</w:t>
      </w:r>
      <w:r w:rsidRPr="0047037A">
        <w:rPr>
          <w:rFonts w:ascii="PMingLiU" w:eastAsia="PMingLiU" w:hAnsi="PMingLiU" w:cs="PMingLiU" w:hint="eastAsia"/>
          <w:color w:val="000000"/>
          <w:sz w:val="43"/>
          <w:szCs w:val="43"/>
          <w:lang w:eastAsia="de-CH"/>
        </w:rPr>
        <w:t>啟示錄三章十二節主說，得勝者要成為神殿中的柱子</w:t>
      </w:r>
      <w:r w:rsidRPr="0047037A">
        <w:rPr>
          <w:rFonts w:ascii="MS Mincho" w:eastAsia="MS Mincho" w:hAnsi="MS Mincho" w:cs="MS Mincho"/>
          <w:color w:val="000000"/>
          <w:sz w:val="43"/>
          <w:szCs w:val="43"/>
          <w:lang w:eastAsia="de-CH"/>
        </w:rPr>
        <w:t>。</w:t>
      </w:r>
    </w:p>
    <w:p w14:paraId="28F12B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w:t>
      </w:r>
      <w:r w:rsidRPr="0047037A">
        <w:rPr>
          <w:rFonts w:ascii="MS Gothic" w:eastAsia="MS Gothic" w:hAnsi="MS Gothic" w:cs="MS Gothic" w:hint="eastAsia"/>
          <w:color w:val="000000"/>
          <w:sz w:val="43"/>
          <w:szCs w:val="43"/>
          <w:lang w:eastAsia="de-CH"/>
        </w:rPr>
        <w:t>每一個地方教會裏，都該有一些柱子。在神的家裏，在神的居所裏，不但需要豎板，也需要柱子。在帳幕裏面，柱子的數目是豎板的十二分之一。我盼望教會裏所有的長老都是柱子</w:t>
      </w:r>
      <w:r w:rsidRPr="0047037A">
        <w:rPr>
          <w:rFonts w:ascii="MS Mincho" w:eastAsia="MS Mincho" w:hAnsi="MS Mincho" w:cs="MS Mincho"/>
          <w:color w:val="000000"/>
          <w:sz w:val="43"/>
          <w:szCs w:val="43"/>
          <w:lang w:eastAsia="de-CH"/>
        </w:rPr>
        <w:t>。</w:t>
      </w:r>
    </w:p>
    <w:p w14:paraId="47167D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現在我們來看</w:t>
      </w:r>
      <w:r w:rsidRPr="0047037A">
        <w:rPr>
          <w:rFonts w:ascii="MS Gothic" w:eastAsia="MS Gothic" w:hAnsi="MS Gothic" w:cs="MS Gothic" w:hint="eastAsia"/>
          <w:color w:val="000000"/>
          <w:sz w:val="43"/>
          <w:szCs w:val="43"/>
          <w:lang w:eastAsia="de-CH"/>
        </w:rPr>
        <w:t>另一個難題：幔子豫表基督，而柱子豫表特出的信徒，為甚麼幔子是挂在柱子上？照</w:t>
      </w:r>
      <w:r w:rsidRPr="0047037A">
        <w:rPr>
          <w:rFonts w:ascii="MS Mincho" w:eastAsia="MS Mincho" w:hAnsi="MS Mincho" w:cs="MS Mincho" w:hint="eastAsia"/>
          <w:color w:val="000000"/>
          <w:sz w:val="43"/>
          <w:szCs w:val="43"/>
          <w:lang w:eastAsia="de-CH"/>
        </w:rPr>
        <w:t>豫表所描繪的圖畫來看，基督成為肉身的時候，</w:t>
      </w:r>
      <w:r w:rsidRPr="0047037A">
        <w:rPr>
          <w:rFonts w:ascii="PMingLiU" w:eastAsia="PMingLiU" w:hAnsi="PMingLiU" w:cs="PMingLiU" w:hint="eastAsia"/>
          <w:color w:val="000000"/>
          <w:sz w:val="43"/>
          <w:szCs w:val="43"/>
          <w:lang w:eastAsia="de-CH"/>
        </w:rPr>
        <w:t>祂是挂在信徒身上。但為甚麼基督在肉身裏，是穿在信徒身上呢？現在我們有兩個難題要解決，一個是為甚麼帳幕裏面是隔開的，另一個是為甚麼基督是穿在信徒身上</w:t>
      </w:r>
      <w:r w:rsidRPr="0047037A">
        <w:rPr>
          <w:rFonts w:ascii="MS Mincho" w:eastAsia="MS Mincho" w:hAnsi="MS Mincho" w:cs="MS Mincho"/>
          <w:color w:val="000000"/>
          <w:sz w:val="43"/>
          <w:szCs w:val="43"/>
          <w:lang w:eastAsia="de-CH"/>
        </w:rPr>
        <w:t>。</w:t>
      </w:r>
    </w:p>
    <w:p w14:paraId="44DFBD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出埃及記二十六章三十一節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你要用藍色、紫色、朱紅色，和撚的細麻，織幔子；以巧匠的手工繡上基路伯。』（直譯。）我們已經指出，幔子與帳幕的頭一層蓋相同。這意思是</w:t>
      </w:r>
      <w:r w:rsidRPr="0047037A">
        <w:rPr>
          <w:rFonts w:ascii="Batang" w:eastAsia="Batang" w:hAnsi="Batang" w:cs="Batang" w:hint="eastAsia"/>
          <w:color w:val="000000"/>
          <w:sz w:val="43"/>
          <w:szCs w:val="43"/>
          <w:lang w:eastAsia="de-CH"/>
        </w:rPr>
        <w:t>說，隔開的</w:t>
      </w:r>
      <w:r w:rsidRPr="0047037A">
        <w:rPr>
          <w:rFonts w:ascii="MS Mincho" w:eastAsia="MS Mincho" w:hAnsi="MS Mincho" w:cs="MS Mincho" w:hint="eastAsia"/>
          <w:color w:val="000000"/>
          <w:sz w:val="43"/>
          <w:szCs w:val="43"/>
          <w:lang w:eastAsia="de-CH"/>
        </w:rPr>
        <w:t>幔子與天花板在材料上、顏色上、手工上、刺</w:t>
      </w:r>
      <w:r w:rsidRPr="0047037A">
        <w:rPr>
          <w:rFonts w:ascii="MS Gothic" w:eastAsia="MS Gothic" w:hAnsi="MS Gothic" w:cs="MS Gothic" w:hint="eastAsia"/>
          <w:color w:val="000000"/>
          <w:sz w:val="43"/>
          <w:szCs w:val="43"/>
          <w:lang w:eastAsia="de-CH"/>
        </w:rPr>
        <w:t>繡上，都是一樣。藍色代表屬天，（林前十五</w:t>
      </w:r>
      <w:r w:rsidRPr="0047037A">
        <w:rPr>
          <w:rFonts w:ascii="Times New Roman" w:eastAsia="Times New Roman" w:hAnsi="Times New Roman" w:cs="Times New Roman"/>
          <w:color w:val="000000"/>
          <w:sz w:val="43"/>
          <w:szCs w:val="43"/>
          <w:lang w:eastAsia="de-CH"/>
        </w:rPr>
        <w:t>47~48</w:t>
      </w:r>
      <w:r w:rsidRPr="0047037A">
        <w:rPr>
          <w:rFonts w:ascii="MS Mincho" w:eastAsia="MS Mincho" w:hAnsi="MS Mincho" w:cs="MS Mincho" w:hint="eastAsia"/>
          <w:color w:val="000000"/>
          <w:sz w:val="43"/>
          <w:szCs w:val="43"/>
          <w:lang w:eastAsia="de-CH"/>
        </w:rPr>
        <w:t>，）紫色表</w:t>
      </w:r>
      <w:r w:rsidRPr="0047037A">
        <w:rPr>
          <w:rFonts w:ascii="MS Gothic" w:eastAsia="MS Gothic" w:hAnsi="MS Gothic" w:cs="MS Gothic" w:hint="eastAsia"/>
          <w:color w:val="000000"/>
          <w:sz w:val="43"/>
          <w:szCs w:val="43"/>
          <w:lang w:eastAsia="de-CH"/>
        </w:rPr>
        <w:t>徵君尊，（約十九</w:t>
      </w:r>
      <w:r w:rsidRPr="0047037A">
        <w:rPr>
          <w:rFonts w:ascii="Times New Roman" w:eastAsia="Times New Roman" w:hAnsi="Times New Roman" w:cs="Times New Roman"/>
          <w:color w:val="000000"/>
          <w:sz w:val="43"/>
          <w:szCs w:val="43"/>
          <w:lang w:eastAsia="de-CH"/>
        </w:rPr>
        <w:t>19~22</w:t>
      </w:r>
      <w:r w:rsidRPr="0047037A">
        <w:rPr>
          <w:rFonts w:ascii="MS Mincho" w:eastAsia="MS Mincho" w:hAnsi="MS Mincho" w:cs="MS Mincho" w:hint="eastAsia"/>
          <w:color w:val="000000"/>
          <w:sz w:val="43"/>
          <w:szCs w:val="43"/>
          <w:lang w:eastAsia="de-CH"/>
        </w:rPr>
        <w:t>，）朱紅色豫表為著救贖而流血，（來九</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，彼前一</w:t>
      </w:r>
      <w:r w:rsidRPr="0047037A">
        <w:rPr>
          <w:rFonts w:ascii="Times New Roman" w:eastAsia="Times New Roman" w:hAnsi="Times New Roman" w:cs="Times New Roman"/>
          <w:color w:val="000000"/>
          <w:sz w:val="43"/>
          <w:szCs w:val="43"/>
          <w:lang w:eastAsia="de-CH"/>
        </w:rPr>
        <w:t>18~19</w:t>
      </w:r>
      <w:r w:rsidRPr="0047037A">
        <w:rPr>
          <w:rFonts w:ascii="MS Mincho" w:eastAsia="MS Mincho" w:hAnsi="MS Mincho" w:cs="MS Mincho" w:hint="eastAsia"/>
          <w:color w:val="000000"/>
          <w:sz w:val="43"/>
          <w:szCs w:val="43"/>
          <w:lang w:eastAsia="de-CH"/>
        </w:rPr>
        <w:t>，）撚的細麻表</w:t>
      </w:r>
      <w:r w:rsidRPr="0047037A">
        <w:rPr>
          <w:rFonts w:ascii="MS Gothic" w:eastAsia="MS Gothic" w:hAnsi="MS Gothic" w:cs="MS Gothic" w:hint="eastAsia"/>
          <w:color w:val="000000"/>
          <w:sz w:val="43"/>
          <w:szCs w:val="43"/>
          <w:lang w:eastAsia="de-CH"/>
        </w:rPr>
        <w:t>徵基督柔細的生活，藉著受苦和試煉彰顯出來，而繡上的基路伯豫表那靈在基督身上的工作，使神的榮耀在受造之物裏面彰顯出來。基督在地上的時候，活出非常柔細的</w:t>
      </w:r>
      <w:r w:rsidRPr="0047037A">
        <w:rPr>
          <w:rFonts w:ascii="MS Gothic" w:eastAsia="MS Gothic" w:hAnsi="MS Gothic" w:cs="MS Gothic" w:hint="eastAsia"/>
          <w:color w:val="000000"/>
          <w:sz w:val="43"/>
          <w:szCs w:val="43"/>
          <w:lang w:eastAsia="de-CH"/>
        </w:rPr>
        <w:lastRenderedPageBreak/>
        <w:t>為人生活。這種生活藉著受苦和試煉而得以彰顯出來</w:t>
      </w:r>
      <w:r w:rsidRPr="0047037A">
        <w:rPr>
          <w:rFonts w:ascii="MS Mincho" w:eastAsia="MS Mincho" w:hAnsi="MS Mincho" w:cs="MS Mincho"/>
          <w:color w:val="000000"/>
          <w:sz w:val="43"/>
          <w:szCs w:val="43"/>
          <w:lang w:eastAsia="de-CH"/>
        </w:rPr>
        <w:t>。</w:t>
      </w:r>
    </w:p>
    <w:p w14:paraId="56644A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出埃及記二十六章三十二節繼續</w:t>
      </w:r>
      <w:r w:rsidRPr="0047037A">
        <w:rPr>
          <w:rFonts w:ascii="Batang" w:eastAsia="Batang" w:hAnsi="Batang" w:cs="Batang" w:hint="eastAsia"/>
          <w:color w:val="000000"/>
          <w:sz w:val="43"/>
          <w:szCs w:val="43"/>
          <w:lang w:eastAsia="de-CH"/>
        </w:rPr>
        <w:t>說：『要把</w:t>
      </w:r>
      <w:r w:rsidRPr="0047037A">
        <w:rPr>
          <w:rFonts w:ascii="MS Mincho" w:eastAsia="MS Mincho" w:hAnsi="MS Mincho" w:cs="MS Mincho" w:hint="eastAsia"/>
          <w:color w:val="000000"/>
          <w:sz w:val="43"/>
          <w:szCs w:val="43"/>
          <w:lang w:eastAsia="de-CH"/>
        </w:rPr>
        <w:t>幔子挂在四根包金的皂莢木柱子上，柱子上當有金鉤，柱子安在四個帶卯的銀座上。』在聖經裏，四這個數字表</w:t>
      </w:r>
      <w:r w:rsidRPr="0047037A">
        <w:rPr>
          <w:rFonts w:ascii="MS Gothic" w:eastAsia="MS Gothic" w:hAnsi="MS Gothic" w:cs="MS Gothic" w:hint="eastAsia"/>
          <w:color w:val="000000"/>
          <w:sz w:val="43"/>
          <w:szCs w:val="43"/>
          <w:lang w:eastAsia="de-CH"/>
        </w:rPr>
        <w:t>徵受造之物。四根柱子立在四個帶卯的銀座上，表徵蒙救贖的受造之物</w:t>
      </w:r>
      <w:r w:rsidRPr="0047037A">
        <w:rPr>
          <w:rFonts w:ascii="MS Mincho" w:eastAsia="MS Mincho" w:hAnsi="MS Mincho" w:cs="MS Mincho"/>
          <w:color w:val="000000"/>
          <w:sz w:val="43"/>
          <w:szCs w:val="43"/>
          <w:lang w:eastAsia="de-CH"/>
        </w:rPr>
        <w:t>。</w:t>
      </w:r>
    </w:p>
    <w:p w14:paraId="608A11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我們已經看見，這些柱子豫表特出的信徒，而豎板表</w:t>
      </w:r>
      <w:r w:rsidRPr="0047037A">
        <w:rPr>
          <w:rFonts w:ascii="MS Gothic" w:eastAsia="MS Gothic" w:hAnsi="MS Gothic" w:cs="MS Gothic" w:hint="eastAsia"/>
          <w:color w:val="000000"/>
          <w:sz w:val="43"/>
          <w:szCs w:val="43"/>
          <w:lang w:eastAsia="de-CH"/>
        </w:rPr>
        <w:t>徵普通的信徒。你喜</w:t>
      </w:r>
      <w:r w:rsidRPr="0047037A">
        <w:rPr>
          <w:rFonts w:ascii="MS Mincho" w:eastAsia="MS Mincho" w:hAnsi="MS Mincho" w:cs="MS Mincho" w:hint="eastAsia"/>
          <w:color w:val="000000"/>
          <w:sz w:val="43"/>
          <w:szCs w:val="43"/>
          <w:lang w:eastAsia="de-CH"/>
        </w:rPr>
        <w:t>歡作豎板</w:t>
      </w:r>
      <w:r w:rsidRPr="0047037A">
        <w:rPr>
          <w:rFonts w:ascii="MS Gothic" w:eastAsia="MS Gothic" w:hAnsi="MS Gothic" w:cs="MS Gothic" w:hint="eastAsia"/>
          <w:color w:val="000000"/>
          <w:sz w:val="43"/>
          <w:szCs w:val="43"/>
          <w:lang w:eastAsia="de-CH"/>
        </w:rPr>
        <w:t>呢，還是喜歡作柱子？信徒也許多半喜歡作豎板，作帳幕裏的豎板很舒適，但作柱子就大不相同了。豎板無論安在那裏，總是舒舒適適的，可是，柱子卻面臨艱難。如果你盼望成為一根柱子，你就必須準備好面臨難處。柱子首先是普通的信徒，就如豎板所豫表的；然後，經過對付並經歷相當的切割或壓力以後，纔成為柱子。因此，</w:t>
      </w:r>
      <w:r w:rsidRPr="0047037A">
        <w:rPr>
          <w:rFonts w:ascii="PMingLiU" w:eastAsia="PMingLiU" w:hAnsi="PMingLiU" w:cs="PMingLiU" w:hint="eastAsia"/>
          <w:color w:val="000000"/>
          <w:sz w:val="43"/>
          <w:szCs w:val="43"/>
          <w:lang w:eastAsia="de-CH"/>
        </w:rPr>
        <w:t>產生一根柱子比產生一塊豎板需要更多的工作。再者，柱子上的手工比豎板上的手工還要巧妙，用金子包裹豎板也比包裹柱子要容易些。柱子不但蒙了救贖，也受過對付。他們受了許多苦，經過許多試煉，好成為柱子。因此，柱子表徵信徒剛</w:t>
      </w:r>
      <w:r w:rsidRPr="0047037A">
        <w:rPr>
          <w:rFonts w:ascii="MS Mincho" w:eastAsia="MS Mincho" w:hAnsi="MS Mincho" w:cs="MS Mincho" w:hint="eastAsia"/>
          <w:color w:val="000000"/>
          <w:sz w:val="43"/>
          <w:szCs w:val="43"/>
          <w:lang w:eastAsia="de-CH"/>
        </w:rPr>
        <w:t>強背負基督道成肉身和釘十字架的見證。（加二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啟三</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，提前三</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BC853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柱子背負基督道成肉身和釘十字架的見證。首先幔子表明基督道成肉身，就是基督這位活的話成了肉身。（約一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。）根據希伯來十章二十節，這肉身就是幔子。最終，因著釘十字架，幔子就裂開了。主耶</w:t>
      </w:r>
      <w:r w:rsidRPr="0047037A">
        <w:rPr>
          <w:rFonts w:ascii="MS Gothic" w:eastAsia="MS Gothic" w:hAnsi="MS Gothic" w:cs="MS Gothic" w:hint="eastAsia"/>
          <w:color w:val="000000"/>
          <w:sz w:val="43"/>
          <w:szCs w:val="43"/>
          <w:lang w:eastAsia="de-CH"/>
        </w:rPr>
        <w:t>穌死在十字架上的時候，幔子從上到下裂開了。幔子這樣裂開，指明幔子是神所撕裂的。幔子是一個豫表，表徵基督道成肉身、釘十字架。這些乃是蒙了救贖、受過對付的信徒，所穿上之基督的主要方面</w:t>
      </w:r>
      <w:r w:rsidRPr="0047037A">
        <w:rPr>
          <w:rFonts w:ascii="MS Mincho" w:eastAsia="MS Mincho" w:hAnsi="MS Mincho" w:cs="MS Mincho"/>
          <w:color w:val="000000"/>
          <w:sz w:val="43"/>
          <w:szCs w:val="43"/>
          <w:lang w:eastAsia="de-CH"/>
        </w:rPr>
        <w:t>。</w:t>
      </w:r>
    </w:p>
    <w:p w14:paraId="3F43E2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金鉤和帶卯的銀</w:t>
      </w:r>
      <w:r w:rsidRPr="0047037A">
        <w:rPr>
          <w:rFonts w:ascii="MS Mincho" w:eastAsia="MS Mincho" w:hAnsi="MS Mincho" w:cs="MS Mincho"/>
          <w:color w:val="E46044"/>
          <w:sz w:val="39"/>
          <w:szCs w:val="39"/>
          <w:lang w:eastAsia="de-CH"/>
        </w:rPr>
        <w:t>座</w:t>
      </w:r>
    </w:p>
    <w:p w14:paraId="2A617C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三十二節題起柱子上有金鉤。這些金鉤表</w:t>
      </w:r>
      <w:r w:rsidRPr="0047037A">
        <w:rPr>
          <w:rFonts w:ascii="MS Gothic" w:eastAsia="MS Gothic" w:hAnsi="MS Gothic" w:cs="MS Gothic" w:hint="eastAsia"/>
          <w:color w:val="000000"/>
          <w:sz w:val="43"/>
          <w:szCs w:val="43"/>
          <w:lang w:eastAsia="de-CH"/>
        </w:rPr>
        <w:t>徵神聖性情持守、聯結的力量。惟有神聖的性情纔能把柱子和道成肉身、釘十字架的基督聯結起來。惟有藉著神聖性情的持守力量，我們纔能背負基督道成肉身和釘十字架的見證</w:t>
      </w:r>
      <w:r w:rsidRPr="0047037A">
        <w:rPr>
          <w:rFonts w:ascii="MS Mincho" w:eastAsia="MS Mincho" w:hAnsi="MS Mincho" w:cs="MS Mincho"/>
          <w:color w:val="000000"/>
          <w:sz w:val="43"/>
          <w:szCs w:val="43"/>
          <w:lang w:eastAsia="de-CH"/>
        </w:rPr>
        <w:t>。</w:t>
      </w:r>
    </w:p>
    <w:p w14:paraId="78E244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四根柱子立在四個帶卯的銀座上。這些銀座表明基督救贖了受造之物。帳幕共有一百個帶卯的銀座，豎板有九十六個，柱子有四個。一百這個數字是由十乘十組成的。十這個數字是屬人的完全和完滿。十乘十表</w:t>
      </w:r>
      <w:r w:rsidRPr="0047037A">
        <w:rPr>
          <w:rFonts w:ascii="MS Gothic" w:eastAsia="MS Gothic" w:hAnsi="MS Gothic" w:cs="MS Gothic" w:hint="eastAsia"/>
          <w:color w:val="000000"/>
          <w:sz w:val="43"/>
          <w:szCs w:val="43"/>
          <w:lang w:eastAsia="de-CH"/>
        </w:rPr>
        <w:t>徵照著神的所是，完滿且完全地滿足了十誡的要求。十這個數字也在至聖所裏看見，至聖所是一個立方體，長、寬、高都是十肘。照三</w:t>
      </w:r>
      <w:r w:rsidRPr="0047037A">
        <w:rPr>
          <w:rFonts w:ascii="MS Mincho" w:eastAsia="MS Mincho" w:hAnsi="MS Mincho" w:cs="MS Mincho" w:hint="eastAsia"/>
          <w:color w:val="000000"/>
          <w:sz w:val="43"/>
          <w:szCs w:val="43"/>
          <w:lang w:eastAsia="de-CH"/>
        </w:rPr>
        <w:t>十八章二十七節來看，以色列人贖命的價銀比一百他連得多出一些。</w:t>
      </w:r>
      <w:r w:rsidRPr="0047037A">
        <w:rPr>
          <w:rFonts w:ascii="MS Mincho" w:eastAsia="MS Mincho" w:hAnsi="MS Mincho" w:cs="MS Mincho" w:hint="eastAsia"/>
          <w:color w:val="000000"/>
          <w:sz w:val="43"/>
          <w:szCs w:val="43"/>
          <w:lang w:eastAsia="de-CH"/>
        </w:rPr>
        <w:lastRenderedPageBreak/>
        <w:t>所有的以色列人都是神所救贖的子民。因這</w:t>
      </w:r>
      <w:r w:rsidRPr="0047037A">
        <w:rPr>
          <w:rFonts w:ascii="MS Gothic" w:eastAsia="MS Gothic" w:hAnsi="MS Gothic" w:cs="MS Gothic" w:hint="eastAsia"/>
          <w:color w:val="000000"/>
          <w:sz w:val="43"/>
          <w:szCs w:val="43"/>
          <w:lang w:eastAsia="de-CH"/>
        </w:rPr>
        <w:t>緣故，每人必須付出象徵神救贖的價銀。每人所付出的必須相等。從百姓所收取的一百他連得銀子，用來為帳幕作一百個帶卯的銀座。這無疑是表徵神的贖民作為建造神居所的豎板，立在基督穩固的救贖上</w:t>
      </w:r>
      <w:r w:rsidRPr="0047037A">
        <w:rPr>
          <w:rFonts w:ascii="MS Mincho" w:eastAsia="MS Mincho" w:hAnsi="MS Mincho" w:cs="MS Mincho"/>
          <w:color w:val="000000"/>
          <w:sz w:val="43"/>
          <w:szCs w:val="43"/>
          <w:lang w:eastAsia="de-CH"/>
        </w:rPr>
        <w:t>。</w:t>
      </w:r>
    </w:p>
    <w:p w14:paraId="1B5BEA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w:t>
      </w:r>
      <w:r w:rsidRPr="0047037A">
        <w:rPr>
          <w:rFonts w:ascii="MS Gothic" w:eastAsia="MS Gothic" w:hAnsi="MS Gothic" w:cs="MS Gothic" w:hint="eastAsia"/>
          <w:color w:val="000000"/>
          <w:sz w:val="43"/>
          <w:szCs w:val="43"/>
          <w:lang w:eastAsia="de-CH"/>
        </w:rPr>
        <w:t>每人付出半舍客勒銀子。既然一舍客勒是二十季拉，半舍客勒就是十季拉。因此，十這個數字又一次出現了，它表徵屬人的完全。神賜給人的誡命也是十條，十誡表徵神對人完滿而完全的要求。神的子民必須擔負完全的責任，完全滿足神的要求；所以，每人必須付出十季拉。這麼多季拉銀子的總數，比一百他連得要多出一些。十這個數字所有的例子，指明完全的命令，完全的要求，完全的責任，完全的滿足，與基督和基督的救贖有關。基督的救贖乃是在十這個數字裏面。十是由二乘五組成的，五是負責任的數字，二是見證的數字。因此，二乘五表徵兩倍的負責任，為著一個見證。這就是基督並</w:t>
      </w:r>
      <w:r w:rsidRPr="0047037A">
        <w:rPr>
          <w:rFonts w:ascii="PMingLiU" w:eastAsia="PMingLiU" w:hAnsi="PMingLiU" w:cs="PMingLiU" w:hint="eastAsia"/>
          <w:color w:val="000000"/>
          <w:sz w:val="43"/>
          <w:szCs w:val="43"/>
          <w:lang w:eastAsia="de-CH"/>
        </w:rPr>
        <w:t>祂的救贖</w:t>
      </w:r>
      <w:r w:rsidRPr="0047037A">
        <w:rPr>
          <w:rFonts w:ascii="MS Mincho" w:eastAsia="MS Mincho" w:hAnsi="MS Mincho" w:cs="MS Mincho"/>
          <w:color w:val="000000"/>
          <w:sz w:val="43"/>
          <w:szCs w:val="43"/>
          <w:lang w:eastAsia="de-CH"/>
        </w:rPr>
        <w:t>。</w:t>
      </w:r>
    </w:p>
    <w:p w14:paraId="303FDB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幔子遮蓋見證的櫃。（民四</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。）進入聖所的人能</w:t>
      </w:r>
      <w:r w:rsidRPr="0047037A">
        <w:rPr>
          <w:rFonts w:ascii="MS Gothic" w:eastAsia="MS Gothic" w:hAnsi="MS Gothic" w:cs="MS Gothic" w:hint="eastAsia"/>
          <w:color w:val="000000"/>
          <w:sz w:val="43"/>
          <w:szCs w:val="43"/>
          <w:lang w:eastAsia="de-CH"/>
        </w:rPr>
        <w:t>彀看見桌子、燈臺、香壇，可是，他們看不見見證的櫃。幔子不但把聖所和至聖所隔開，也把約櫃遮蓋起來。這表徵人與神中間的間隔。（</w:t>
      </w:r>
      <w:r w:rsidRPr="0047037A">
        <w:rPr>
          <w:rFonts w:ascii="MS Gothic" w:eastAsia="MS Gothic" w:hAnsi="MS Gothic" w:cs="MS Gothic" w:hint="eastAsia"/>
          <w:color w:val="000000"/>
          <w:sz w:val="43"/>
          <w:szCs w:val="43"/>
          <w:lang w:eastAsia="de-CH"/>
        </w:rPr>
        <w:lastRenderedPageBreak/>
        <w:t>創三</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。）現在我們可以答覆本篇信息開頭所題出的問題：為甚麼帳幕裏面必須有隔開的幔子？因為墮落之人的性情是與神隔</w:t>
      </w:r>
      <w:r w:rsidRPr="0047037A">
        <w:rPr>
          <w:rFonts w:ascii="PMingLiU" w:eastAsia="PMingLiU" w:hAnsi="PMingLiU" w:cs="PMingLiU" w:hint="eastAsia"/>
          <w:color w:val="000000"/>
          <w:sz w:val="43"/>
          <w:szCs w:val="43"/>
          <w:lang w:eastAsia="de-CH"/>
        </w:rPr>
        <w:t>絕的，所以必須隔開。我們仍在墮落的性情裏面，所以，我們與神之間就有間隔。墮落的人無法來到至聖所約櫃面前接觸神，與神說話，或與神交通。神雖然愛我們，巴望與我們交通，可是我們墮落的性情卻不容許祂這樣作。我們是罪惡的，但祂是公義的；我們是不法的，但祂是正直的。正直、公義的神無法與不法、不義的人相會。在神與人之間必須有一個間隔，就是帳幕裏面的幔子所表徵的</w:t>
      </w:r>
      <w:r w:rsidRPr="0047037A">
        <w:rPr>
          <w:rFonts w:ascii="MS Mincho" w:eastAsia="MS Mincho" w:hAnsi="MS Mincho" w:cs="MS Mincho"/>
          <w:color w:val="000000"/>
          <w:sz w:val="43"/>
          <w:szCs w:val="43"/>
          <w:lang w:eastAsia="de-CH"/>
        </w:rPr>
        <w:t>。</w:t>
      </w:r>
    </w:p>
    <w:p w14:paraId="1CD7CD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這幔子在主死的時候裂開了，（太二七</w:t>
      </w:r>
      <w:r w:rsidRPr="0047037A">
        <w:rPr>
          <w:rFonts w:ascii="Times New Roman" w:eastAsia="Times New Roman" w:hAnsi="Times New Roman" w:cs="Times New Roman"/>
          <w:color w:val="000000"/>
          <w:sz w:val="43"/>
          <w:szCs w:val="43"/>
          <w:lang w:eastAsia="de-CH"/>
        </w:rPr>
        <w:t>51</w:t>
      </w:r>
      <w:r w:rsidRPr="0047037A">
        <w:rPr>
          <w:rFonts w:ascii="MS Mincho" w:eastAsia="MS Mincho" w:hAnsi="MS Mincho" w:cs="MS Mincho" w:hint="eastAsia"/>
          <w:color w:val="000000"/>
          <w:sz w:val="43"/>
          <w:szCs w:val="43"/>
          <w:lang w:eastAsia="de-CH"/>
        </w:rPr>
        <w:t>，）給我們開了一條又新又活的路來接觸神。（來十</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。）我們墮落之後，就有了罪的性情。因這</w:t>
      </w:r>
      <w:r w:rsidRPr="0047037A">
        <w:rPr>
          <w:rFonts w:ascii="MS Gothic" w:eastAsia="MS Gothic" w:hAnsi="MS Gothic" w:cs="MS Gothic" w:hint="eastAsia"/>
          <w:color w:val="000000"/>
          <w:sz w:val="43"/>
          <w:szCs w:val="43"/>
          <w:lang w:eastAsia="de-CH"/>
        </w:rPr>
        <w:t>緣故，帳幕裏面的約櫃必須與外界隔開。墮落的結果，人就成了肉體。在聖經裏，肉體多半是消極的名詞，表明墮落的人。我們墮落了，成了肉體，如今這肉體乃是使我們與神隔</w:t>
      </w:r>
      <w:r w:rsidRPr="0047037A">
        <w:rPr>
          <w:rFonts w:ascii="PMingLiU" w:eastAsia="PMingLiU" w:hAnsi="PMingLiU" w:cs="PMingLiU" w:hint="eastAsia"/>
          <w:color w:val="000000"/>
          <w:sz w:val="43"/>
          <w:szCs w:val="43"/>
          <w:lang w:eastAsia="de-CH"/>
        </w:rPr>
        <w:t>絕的幔子</w:t>
      </w:r>
      <w:r w:rsidRPr="0047037A">
        <w:rPr>
          <w:rFonts w:ascii="MS Mincho" w:eastAsia="MS Mincho" w:hAnsi="MS Mincho" w:cs="MS Mincho"/>
          <w:color w:val="000000"/>
          <w:sz w:val="43"/>
          <w:szCs w:val="43"/>
          <w:lang w:eastAsia="de-CH"/>
        </w:rPr>
        <w:t>。</w:t>
      </w:r>
    </w:p>
    <w:p w14:paraId="1E05CA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約櫃是</w:t>
      </w:r>
      <w:r w:rsidRPr="0047037A">
        <w:rPr>
          <w:rFonts w:ascii="MS Gothic" w:eastAsia="MS Gothic" w:hAnsi="MS Gothic" w:cs="MS Gothic" w:hint="eastAsia"/>
          <w:color w:val="000000"/>
          <w:sz w:val="43"/>
          <w:szCs w:val="43"/>
          <w:lang w:eastAsia="de-CH"/>
        </w:rPr>
        <w:t>另一類的器具，與桌子、燈臺、香壇都不同。在桌子、燈臺、香壇那裏有屬於神的東西，但沒有神自己。神自己乃是在至聖所的約櫃那裏。墮落的人雖然可以接受神的供應，看見</w:t>
      </w:r>
      <w:r w:rsidRPr="0047037A">
        <w:rPr>
          <w:rFonts w:ascii="PMingLiU" w:eastAsia="PMingLiU" w:hAnsi="PMingLiU" w:cs="PMingLiU" w:hint="eastAsia"/>
          <w:color w:val="000000"/>
          <w:sz w:val="43"/>
          <w:szCs w:val="43"/>
          <w:lang w:eastAsia="de-CH"/>
        </w:rPr>
        <w:t>祂的亮光，但他們無法接觸祂。從神得著供應和光照是一回事，與神有直接的接觸又是另一回事。比</w:t>
      </w:r>
      <w:r w:rsidRPr="0047037A">
        <w:rPr>
          <w:rFonts w:ascii="PMingLiU" w:eastAsia="PMingLiU" w:hAnsi="PMingLiU" w:cs="PMingLiU" w:hint="eastAsia"/>
          <w:color w:val="000000"/>
          <w:sz w:val="43"/>
          <w:szCs w:val="43"/>
          <w:lang w:eastAsia="de-CH"/>
        </w:rPr>
        <w:lastRenderedPageBreak/>
        <w:t>方說，假定一個兒子有件事情得罪了父親，</w:t>
      </w:r>
      <w:r w:rsidRPr="0047037A">
        <w:rPr>
          <w:rFonts w:ascii="MS Mincho" w:eastAsia="MS Mincho" w:hAnsi="MS Mincho" w:cs="MS Mincho" w:hint="eastAsia"/>
          <w:color w:val="000000"/>
          <w:sz w:val="43"/>
          <w:szCs w:val="43"/>
          <w:lang w:eastAsia="de-CH"/>
        </w:rPr>
        <w:t>父親雖然仍舊願意給兒子一些東西供應他，可是要等到他們中間的障礙、間隔除去了，兒子纔能再見到父親。父親也許會</w:t>
      </w:r>
      <w:r w:rsidRPr="0047037A">
        <w:rPr>
          <w:rFonts w:ascii="Batang" w:eastAsia="Batang" w:hAnsi="Batang" w:cs="Batang" w:hint="eastAsia"/>
          <w:color w:val="000000"/>
          <w:sz w:val="43"/>
          <w:szCs w:val="43"/>
          <w:lang w:eastAsia="de-CH"/>
        </w:rPr>
        <w:t>說：『他是我的兒子，我的</w:t>
      </w:r>
      <w:r w:rsidRPr="0047037A">
        <w:rPr>
          <w:rFonts w:ascii="MS Mincho" w:eastAsia="MS Mincho" w:hAnsi="MS Mincho" w:cs="MS Mincho" w:hint="eastAsia"/>
          <w:color w:val="000000"/>
          <w:sz w:val="43"/>
          <w:szCs w:val="43"/>
          <w:lang w:eastAsia="de-CH"/>
        </w:rPr>
        <w:t>豐富一定要供應給他，可是障礙還沒有除去，我不能見他。』這個例子</w:t>
      </w:r>
      <w:r w:rsidRPr="0047037A">
        <w:rPr>
          <w:rFonts w:ascii="Batang" w:eastAsia="Batang" w:hAnsi="Batang" w:cs="Batang" w:hint="eastAsia"/>
          <w:color w:val="000000"/>
          <w:sz w:val="43"/>
          <w:szCs w:val="43"/>
          <w:lang w:eastAsia="de-CH"/>
        </w:rPr>
        <w:t>說明一件事實：我們的肉體沒有破碎，神不會見我們，與我們交通，或面對面與我們說話的。神愛我們，</w:t>
      </w:r>
      <w:r w:rsidRPr="0047037A">
        <w:rPr>
          <w:rFonts w:ascii="PMingLiU" w:eastAsia="PMingLiU" w:hAnsi="PMingLiU" w:cs="PMingLiU" w:hint="eastAsia"/>
          <w:color w:val="000000"/>
          <w:sz w:val="43"/>
          <w:szCs w:val="43"/>
          <w:lang w:eastAsia="de-CH"/>
        </w:rPr>
        <w:t>祂要用祂的豐富來供應我們。可是，我們的肉體不破碎的話，祂不會在約櫃那裏，面對面和我們說話。有一層幔子把我們隔開了，這幔子乃是肉體，就是我們墮落的人</w:t>
      </w:r>
      <w:r w:rsidRPr="0047037A">
        <w:rPr>
          <w:rFonts w:ascii="MS Mincho" w:eastAsia="MS Mincho" w:hAnsi="MS Mincho" w:cs="MS Mincho"/>
          <w:color w:val="000000"/>
          <w:sz w:val="43"/>
          <w:szCs w:val="43"/>
          <w:lang w:eastAsia="de-CH"/>
        </w:rPr>
        <w:t>。</w:t>
      </w:r>
    </w:p>
    <w:p w14:paraId="5F32E8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肉體、墮落之人的難處，與罪的難處不同，這乃是我們這個人、我們所是的問題。我們的罪已經得了赦免，可是我們自己還是一個難處。即使我們的罪洗淨了，我們還有肉體，這個肉體還沒有破碎，這個沒有破碎的肉體就是幔子</w:t>
      </w:r>
      <w:r w:rsidRPr="0047037A">
        <w:rPr>
          <w:rFonts w:ascii="MS Mincho" w:eastAsia="MS Mincho" w:hAnsi="MS Mincho" w:cs="MS Mincho"/>
          <w:color w:val="000000"/>
          <w:sz w:val="43"/>
          <w:szCs w:val="43"/>
          <w:lang w:eastAsia="de-CH"/>
        </w:rPr>
        <w:t>。</w:t>
      </w:r>
    </w:p>
    <w:p w14:paraId="3F18CA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出埃及記二十六章三十三至三十四節</w:t>
      </w:r>
      <w:r w:rsidRPr="0047037A">
        <w:rPr>
          <w:rFonts w:ascii="Batang" w:eastAsia="Batang" w:hAnsi="Batang" w:cs="Batang" w:hint="eastAsia"/>
          <w:color w:val="000000"/>
          <w:sz w:val="43"/>
          <w:szCs w:val="43"/>
          <w:lang w:eastAsia="de-CH"/>
        </w:rPr>
        <w:t>說：『要使</w:t>
      </w:r>
      <w:r w:rsidRPr="0047037A">
        <w:rPr>
          <w:rFonts w:ascii="MS Mincho" w:eastAsia="MS Mincho" w:hAnsi="MS Mincho" w:cs="MS Mincho" w:hint="eastAsia"/>
          <w:color w:val="000000"/>
          <w:sz w:val="43"/>
          <w:szCs w:val="43"/>
          <w:lang w:eastAsia="de-CH"/>
        </w:rPr>
        <w:t>幔子捶在鉤子下，把見證的櫃抬進幔子</w:t>
      </w:r>
      <w:r w:rsidRPr="0047037A">
        <w:rPr>
          <w:rFonts w:ascii="Batang" w:eastAsia="Batang" w:hAnsi="Batang" w:cs="Batang" w:hint="eastAsia"/>
          <w:color w:val="000000"/>
          <w:sz w:val="43"/>
          <w:szCs w:val="43"/>
          <w:lang w:eastAsia="de-CH"/>
        </w:rPr>
        <w:t>內，這</w:t>
      </w:r>
      <w:r w:rsidRPr="0047037A">
        <w:rPr>
          <w:rFonts w:ascii="MS Mincho" w:eastAsia="MS Mincho" w:hAnsi="MS Mincho" w:cs="MS Mincho" w:hint="eastAsia"/>
          <w:color w:val="000000"/>
          <w:sz w:val="43"/>
          <w:szCs w:val="43"/>
          <w:lang w:eastAsia="de-CH"/>
        </w:rPr>
        <w:t>幔子要將聖所和至聖所隔開。又要把蔽罪蓋安在至聖所</w:t>
      </w:r>
      <w:r w:rsidRPr="0047037A">
        <w:rPr>
          <w:rFonts w:ascii="Batang" w:eastAsia="Batang" w:hAnsi="Batang" w:cs="Batang" w:hint="eastAsia"/>
          <w:color w:val="000000"/>
          <w:sz w:val="43"/>
          <w:szCs w:val="43"/>
          <w:lang w:eastAsia="de-CH"/>
        </w:rPr>
        <w:t>內見證的櫃上。』（直譯。）</w:t>
      </w:r>
      <w:r w:rsidRPr="0047037A">
        <w:rPr>
          <w:rFonts w:ascii="MS Mincho" w:eastAsia="MS Mincho" w:hAnsi="MS Mincho" w:cs="MS Mincho" w:hint="eastAsia"/>
          <w:color w:val="000000"/>
          <w:sz w:val="43"/>
          <w:szCs w:val="43"/>
          <w:lang w:eastAsia="de-CH"/>
        </w:rPr>
        <w:t>挂幔子的金鉤是在頭一層蓋上面。我們已經看見，這一層蓋是用十幅幔子作成的，長四十肘，</w:t>
      </w:r>
      <w:r w:rsidRPr="0047037A">
        <w:rPr>
          <w:rFonts w:ascii="MS Gothic" w:eastAsia="MS Gothic" w:hAnsi="MS Gothic" w:cs="MS Gothic" w:hint="eastAsia"/>
          <w:color w:val="000000"/>
          <w:sz w:val="43"/>
          <w:szCs w:val="43"/>
          <w:lang w:eastAsia="de-CH"/>
        </w:rPr>
        <w:t>每幅寬四肘。五十個金鉤把蓋的兩大幅聯結起來，每幅長四十</w:t>
      </w:r>
      <w:r w:rsidRPr="0047037A">
        <w:rPr>
          <w:rFonts w:ascii="MS Gothic" w:eastAsia="MS Gothic" w:hAnsi="MS Gothic" w:cs="MS Gothic" w:hint="eastAsia"/>
          <w:color w:val="000000"/>
          <w:sz w:val="43"/>
          <w:szCs w:val="43"/>
          <w:lang w:eastAsia="de-CH"/>
        </w:rPr>
        <w:lastRenderedPageBreak/>
        <w:t>肘。這一層蓋的二十肘遮蓋聖所，十肘遮蓋至聖所，十肘垂在背後。因為幔子是在天花板五十個金鉤所形成</w:t>
      </w:r>
      <w:r w:rsidRPr="0047037A">
        <w:rPr>
          <w:rFonts w:ascii="MS Mincho" w:eastAsia="MS Mincho" w:hAnsi="MS Mincho" w:cs="MS Mincho" w:hint="eastAsia"/>
          <w:color w:val="000000"/>
          <w:sz w:val="43"/>
          <w:szCs w:val="43"/>
          <w:lang w:eastAsia="de-CH"/>
        </w:rPr>
        <w:t>的直線之下，我們就知道至聖所是一個立方體，長、寬、高都是十肘。頭一層蓋有十肘在帳幕後面把幔子到豎板之間遮蓋起來。因此，至聖所長、寬、高都是十肘</w:t>
      </w:r>
      <w:r w:rsidRPr="0047037A">
        <w:rPr>
          <w:rFonts w:ascii="MS Mincho" w:eastAsia="MS Mincho" w:hAnsi="MS Mincho" w:cs="MS Mincho"/>
          <w:color w:val="000000"/>
          <w:sz w:val="43"/>
          <w:szCs w:val="43"/>
          <w:lang w:eastAsia="de-CH"/>
        </w:rPr>
        <w:t>。</w:t>
      </w:r>
    </w:p>
    <w:p w14:paraId="351C55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至聖所乃是一個立方體，長、寬、高都是十肘，這件事實表</w:t>
      </w:r>
      <w:r w:rsidRPr="0047037A">
        <w:rPr>
          <w:rFonts w:ascii="MS Gothic" w:eastAsia="MS Gothic" w:hAnsi="MS Gothic" w:cs="MS Gothic" w:hint="eastAsia"/>
          <w:color w:val="000000"/>
          <w:sz w:val="43"/>
          <w:szCs w:val="43"/>
          <w:lang w:eastAsia="de-CH"/>
        </w:rPr>
        <w:t>徵完全中的完全。聖所長二十肘，寬十肘，高十肘，是至聖所的兩倍大。再者，幔子是四方的，長十肘、寬十肘，都是在完滿的完全裏面</w:t>
      </w:r>
      <w:r w:rsidRPr="0047037A">
        <w:rPr>
          <w:rFonts w:ascii="MS Mincho" w:eastAsia="MS Mincho" w:hAnsi="MS Mincho" w:cs="MS Mincho"/>
          <w:color w:val="000000"/>
          <w:sz w:val="43"/>
          <w:szCs w:val="43"/>
          <w:lang w:eastAsia="de-CH"/>
        </w:rPr>
        <w:t>。</w:t>
      </w:r>
    </w:p>
    <w:p w14:paraId="1B195A5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w:t>
      </w:r>
      <w:r w:rsidRPr="0047037A">
        <w:rPr>
          <w:rFonts w:ascii="Times New Roman" w:eastAsia="Times New Roman" w:hAnsi="Times New Roman" w:cs="Times New Roman"/>
          <w:color w:val="E46044"/>
          <w:sz w:val="39"/>
          <w:szCs w:val="39"/>
          <w:lang w:eastAsia="de-CH"/>
        </w:rPr>
        <w:t xml:space="preserve"> </w:t>
      </w:r>
      <w:r w:rsidRPr="0047037A">
        <w:rPr>
          <w:rFonts w:ascii="MS Mincho" w:eastAsia="MS Mincho" w:hAnsi="MS Mincho" w:cs="MS Mincho" w:hint="eastAsia"/>
          <w:color w:val="E46044"/>
          <w:sz w:val="39"/>
          <w:szCs w:val="39"/>
          <w:lang w:eastAsia="de-CH"/>
        </w:rPr>
        <w:t>挂在四根柱子</w:t>
      </w:r>
      <w:r w:rsidRPr="0047037A">
        <w:rPr>
          <w:rFonts w:ascii="MS Mincho" w:eastAsia="MS Mincho" w:hAnsi="MS Mincho" w:cs="MS Mincho"/>
          <w:color w:val="E46044"/>
          <w:sz w:val="39"/>
          <w:szCs w:val="39"/>
          <w:lang w:eastAsia="de-CH"/>
        </w:rPr>
        <w:t>上</w:t>
      </w:r>
    </w:p>
    <w:p w14:paraId="36AC5F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在這一點上，我們必須進一</w:t>
      </w:r>
      <w:r w:rsidRPr="0047037A">
        <w:rPr>
          <w:rFonts w:ascii="MS Gothic" w:eastAsia="MS Gothic" w:hAnsi="MS Gothic" w:cs="MS Gothic" w:hint="eastAsia"/>
          <w:color w:val="000000"/>
          <w:sz w:val="43"/>
          <w:szCs w:val="43"/>
          <w:lang w:eastAsia="de-CH"/>
        </w:rPr>
        <w:t>步來看幔子挂在四根柱子上的意義。我們已經指出，這些柱子表徵特出的信徒，就是那些蒙了救贖，也受過對付的人。幔子表徵基督的肉身。我們知道逾越節的羔羊、嗎哪、約櫃、美地都豫表基督。幔子所豫表的，是怎樣的基督呢？羔羊是救贖的基督，嗎哪是滋養的基督，而幔子乃是在肉身裏為我們釘十字架的基督。在肉身裏的基督經歷了道成肉身和釘十字架。不錯，基督自己已經被分開、被撕裂。可是如今這些柱子，就是蒙了救贖、受過對付的特出信徒，必須在帳幕裏，在神的居所裏，背負道成肉身、釘十字架之基督的見證。我們惟有</w:t>
      </w:r>
      <w:r w:rsidRPr="0047037A">
        <w:rPr>
          <w:rFonts w:ascii="MS Gothic" w:eastAsia="MS Gothic" w:hAnsi="MS Gothic" w:cs="MS Gothic" w:hint="eastAsia"/>
          <w:color w:val="000000"/>
          <w:sz w:val="43"/>
          <w:szCs w:val="43"/>
          <w:lang w:eastAsia="de-CH"/>
        </w:rPr>
        <w:lastRenderedPageBreak/>
        <w:t>受過對付，纔能彀成為這樣的柱子。受對付的意思就是經歷釘十字架，經歷肉體的破碎。而那些柱子，就是特出的信徒，必須在教會裏，在神的居所裏，背負肉體釘在十字架上的見證。彼得、約翰、保羅，</w:t>
      </w:r>
      <w:r w:rsidRPr="0047037A">
        <w:rPr>
          <w:rFonts w:ascii="MS Mincho" w:eastAsia="MS Mincho" w:hAnsi="MS Mincho" w:cs="MS Mincho" w:hint="eastAsia"/>
          <w:color w:val="000000"/>
          <w:sz w:val="43"/>
          <w:szCs w:val="43"/>
          <w:lang w:eastAsia="de-CH"/>
        </w:rPr>
        <w:t>以及</w:t>
      </w:r>
      <w:r w:rsidRPr="0047037A">
        <w:rPr>
          <w:rFonts w:ascii="MS Gothic" w:eastAsia="MS Gothic" w:hAnsi="MS Gothic" w:cs="MS Gothic" w:hint="eastAsia"/>
          <w:color w:val="000000"/>
          <w:sz w:val="43"/>
          <w:szCs w:val="43"/>
          <w:lang w:eastAsia="de-CH"/>
        </w:rPr>
        <w:t>歷代得勝的信徒，都背負這樣的見證。他們是柱子，證實墮落的人及其墮落的性情，就是他們和他們的肉體，已經破碎了。這裏的觀念和思想很深奧</w:t>
      </w:r>
      <w:r w:rsidRPr="0047037A">
        <w:rPr>
          <w:rFonts w:ascii="MS Mincho" w:eastAsia="MS Mincho" w:hAnsi="MS Mincho" w:cs="MS Mincho"/>
          <w:color w:val="000000"/>
          <w:sz w:val="43"/>
          <w:szCs w:val="43"/>
          <w:lang w:eastAsia="de-CH"/>
        </w:rPr>
        <w:t>。</w:t>
      </w:r>
    </w:p>
    <w:p w14:paraId="0DD98B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帳幕乃是神的居所，但在神的居所裏面，有一道間隔。在人的居所裏，間隔也許是積極的，但在神的居所裏，間隔卻是消極的。因此，幔子是消極的，因為幔子把神的面光向</w:t>
      </w:r>
      <w:r w:rsidRPr="0047037A">
        <w:rPr>
          <w:rFonts w:ascii="PMingLiU" w:eastAsia="PMingLiU" w:hAnsi="PMingLiU" w:cs="PMingLiU" w:hint="eastAsia"/>
          <w:color w:val="000000"/>
          <w:sz w:val="43"/>
          <w:szCs w:val="43"/>
          <w:lang w:eastAsia="de-CH"/>
        </w:rPr>
        <w:t>祂的子民隱藏起來。幔子裂開以前，只有大祭司有資格每年一次進到至聖所裏，這就證實幔子是消極的東西。今天這幔子就是我們的肉體。有些人會爭辯說，幔子所表徵的不是我們的肉體，而是基督的肉身。但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神永遠的話成為肉身時，和我們一式一樣。這意思是</w:t>
      </w:r>
      <w:r w:rsidRPr="0047037A">
        <w:rPr>
          <w:rFonts w:ascii="Batang" w:eastAsia="Batang" w:hAnsi="Batang" w:cs="Batang" w:hint="eastAsia"/>
          <w:color w:val="000000"/>
          <w:sz w:val="43"/>
          <w:szCs w:val="43"/>
          <w:lang w:eastAsia="de-CH"/>
        </w:rPr>
        <w:t>說，基督成</w:t>
      </w:r>
      <w:r w:rsidRPr="0047037A">
        <w:rPr>
          <w:rFonts w:ascii="MS Mincho" w:eastAsia="MS Mincho" w:hAnsi="MS Mincho" w:cs="MS Mincho" w:hint="eastAsia"/>
          <w:color w:val="000000"/>
          <w:sz w:val="43"/>
          <w:szCs w:val="43"/>
          <w:lang w:eastAsia="de-CH"/>
        </w:rPr>
        <w:t>為肉身，的確是表明我們墮落的性情。再者，</w:t>
      </w:r>
      <w:r w:rsidRPr="0047037A">
        <w:rPr>
          <w:rFonts w:ascii="PMingLiU" w:eastAsia="PMingLiU" w:hAnsi="PMingLiU" w:cs="PMingLiU" w:hint="eastAsia"/>
          <w:color w:val="000000"/>
          <w:sz w:val="43"/>
          <w:szCs w:val="43"/>
          <w:lang w:eastAsia="de-CH"/>
        </w:rPr>
        <w:t>祂釘在十字架上的時候，我們墮落的性情，就是天然的人、肉體，也和祂一同釘在十字架上。祂裂開的時候，我們的肉體也裂開了，因為我們的肉體與祂一同裂開。不錯，在神的居所裏，基督已經釘在十字架上，幔子已經裂開了。可是，如今柱子還必須一直背負這</w:t>
      </w:r>
      <w:r w:rsidRPr="0047037A">
        <w:rPr>
          <w:rFonts w:ascii="PMingLiU" w:eastAsia="PMingLiU" w:hAnsi="PMingLiU" w:cs="PMingLiU" w:hint="eastAsia"/>
          <w:color w:val="000000"/>
          <w:sz w:val="43"/>
          <w:szCs w:val="43"/>
          <w:lang w:eastAsia="de-CH"/>
        </w:rPr>
        <w:lastRenderedPageBreak/>
        <w:t>個見證。對基督來說，肉體已經釘在十字架上，幔子已經裂開了。但對我們來說，幔子也許還沒有裂開。因為在基督身上，幔子已經裂開了，神和人中間的間隔已經打碎了。如今那些蒙基督所救贖的人，可以直接與神交通。可是許多信徒還沒有經</w:t>
      </w:r>
      <w:r w:rsidRPr="0047037A">
        <w:rPr>
          <w:rFonts w:ascii="MS Gothic" w:eastAsia="MS Gothic" w:hAnsi="MS Gothic" w:cs="MS Gothic" w:hint="eastAsia"/>
          <w:color w:val="000000"/>
          <w:sz w:val="43"/>
          <w:szCs w:val="43"/>
          <w:lang w:eastAsia="de-CH"/>
        </w:rPr>
        <w:t>歷把肉體釘在十字架上，因此，他們的肉體仍舊是他們與神之間的間隔。如今神居所裏的柱子必須背負一個見證：他們肉體的幔子已經與基督一同裂開了。換句話</w:t>
      </w:r>
      <w:r w:rsidRPr="0047037A">
        <w:rPr>
          <w:rFonts w:ascii="Batang" w:eastAsia="Batang" w:hAnsi="Batang" w:cs="Batang" w:hint="eastAsia"/>
          <w:color w:val="000000"/>
          <w:sz w:val="43"/>
          <w:szCs w:val="43"/>
          <w:lang w:eastAsia="de-CH"/>
        </w:rPr>
        <w:t>說，那些在</w:t>
      </w:r>
      <w:r w:rsidRPr="0047037A">
        <w:rPr>
          <w:rFonts w:ascii="MS Mincho" w:eastAsia="MS Mincho" w:hAnsi="MS Mincho" w:cs="MS Mincho" w:hint="eastAsia"/>
          <w:color w:val="000000"/>
          <w:sz w:val="43"/>
          <w:szCs w:val="43"/>
          <w:lang w:eastAsia="de-CH"/>
        </w:rPr>
        <w:t>教會裏作柱子的人，不該再憑著肉體活著，反而必須作見證</w:t>
      </w:r>
      <w:r w:rsidRPr="0047037A">
        <w:rPr>
          <w:rFonts w:ascii="Batang" w:eastAsia="Batang" w:hAnsi="Batang" w:cs="Batang" w:hint="eastAsia"/>
          <w:color w:val="000000"/>
          <w:sz w:val="43"/>
          <w:szCs w:val="43"/>
          <w:lang w:eastAsia="de-CH"/>
        </w:rPr>
        <w:t>說，他們的肉體已經與基督一同釘在十字架。這就是加拉太書五章二十四節的意義</w:t>
      </w:r>
      <w:r w:rsidRPr="0047037A">
        <w:rPr>
          <w:rFonts w:ascii="MS Mincho" w:eastAsia="MS Mincho" w:hAnsi="MS Mincho" w:cs="MS Mincho"/>
          <w:color w:val="000000"/>
          <w:sz w:val="43"/>
          <w:szCs w:val="43"/>
          <w:lang w:eastAsia="de-CH"/>
        </w:rPr>
        <w:t>。</w:t>
      </w:r>
    </w:p>
    <w:p w14:paraId="6DC1A0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我們從經</w:t>
      </w:r>
      <w:r w:rsidRPr="0047037A">
        <w:rPr>
          <w:rFonts w:ascii="MS Gothic" w:eastAsia="MS Gothic" w:hAnsi="MS Gothic" w:cs="MS Gothic" w:hint="eastAsia"/>
          <w:color w:val="000000"/>
          <w:sz w:val="43"/>
          <w:szCs w:val="43"/>
          <w:lang w:eastAsia="de-CH"/>
        </w:rPr>
        <w:t>歷的觀點來看幔子，就可以看見，作幔子的基督與作柱子的信徒，有一種聯合。這意思是</w:t>
      </w:r>
      <w:r w:rsidRPr="0047037A">
        <w:rPr>
          <w:rFonts w:ascii="Batang" w:eastAsia="Batang" w:hAnsi="Batang" w:cs="Batang" w:hint="eastAsia"/>
          <w:color w:val="000000"/>
          <w:sz w:val="43"/>
          <w:szCs w:val="43"/>
          <w:lang w:eastAsia="de-CH"/>
        </w:rPr>
        <w:t>說，柱子緊密地聯於基督自己。</w:t>
      </w:r>
      <w:r w:rsidRPr="0047037A">
        <w:rPr>
          <w:rFonts w:ascii="MS Mincho" w:eastAsia="MS Mincho" w:hAnsi="MS Mincho" w:cs="MS Mincho" w:hint="eastAsia"/>
          <w:color w:val="000000"/>
          <w:sz w:val="43"/>
          <w:szCs w:val="43"/>
          <w:lang w:eastAsia="de-CH"/>
        </w:rPr>
        <w:t>幔子乃是挂在柱子上，這裏暗示幔子與柱子聯合，幔子與柱子合一。我們可以</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幔子是柱子的衣服、遮蓋。衣服表</w:t>
      </w:r>
      <w:r w:rsidRPr="0047037A">
        <w:rPr>
          <w:rFonts w:ascii="MS Gothic" w:eastAsia="MS Gothic" w:hAnsi="MS Gothic" w:cs="MS Gothic" w:hint="eastAsia"/>
          <w:color w:val="000000"/>
          <w:sz w:val="43"/>
          <w:szCs w:val="43"/>
          <w:lang w:eastAsia="de-CH"/>
        </w:rPr>
        <w:t>徵聯合。我們把衣</w:t>
      </w:r>
      <w:r w:rsidRPr="0047037A">
        <w:rPr>
          <w:rFonts w:ascii="MS Mincho" w:eastAsia="MS Mincho" w:hAnsi="MS Mincho" w:cs="MS Mincho" w:hint="eastAsia"/>
          <w:color w:val="000000"/>
          <w:sz w:val="43"/>
          <w:szCs w:val="43"/>
          <w:lang w:eastAsia="de-CH"/>
        </w:rPr>
        <w:t>服穿在身上時，這些衣服就和我們成為一。照樣，挂在柱子上的幔子也和柱子成為一。所以，幔子和柱子就聯合了</w:t>
      </w:r>
      <w:r w:rsidRPr="0047037A">
        <w:rPr>
          <w:rFonts w:ascii="MS Mincho" w:eastAsia="MS Mincho" w:hAnsi="MS Mincho" w:cs="MS Mincho"/>
          <w:color w:val="000000"/>
          <w:sz w:val="43"/>
          <w:szCs w:val="43"/>
          <w:lang w:eastAsia="de-CH"/>
        </w:rPr>
        <w:t>。</w:t>
      </w:r>
    </w:p>
    <w:p w14:paraId="383729B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敞開的道</w:t>
      </w:r>
      <w:r w:rsidRPr="0047037A">
        <w:rPr>
          <w:rFonts w:ascii="MS Mincho" w:eastAsia="MS Mincho" w:hAnsi="MS Mincho" w:cs="MS Mincho"/>
          <w:color w:val="E46044"/>
          <w:sz w:val="39"/>
          <w:szCs w:val="39"/>
          <w:lang w:eastAsia="de-CH"/>
        </w:rPr>
        <w:t>路</w:t>
      </w:r>
    </w:p>
    <w:p w14:paraId="374721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聯合更深的意義是</w:t>
      </w:r>
      <w:r w:rsidRPr="0047037A">
        <w:rPr>
          <w:rFonts w:ascii="Batang" w:eastAsia="Batang" w:hAnsi="Batang" w:cs="Batang" w:hint="eastAsia"/>
          <w:color w:val="000000"/>
          <w:sz w:val="43"/>
          <w:szCs w:val="43"/>
          <w:lang w:eastAsia="de-CH"/>
        </w:rPr>
        <w:t>說，人接觸神的道路能不能打開，就在於這種聯合的經歷。如果</w:t>
      </w:r>
      <w:r w:rsidRPr="0047037A">
        <w:rPr>
          <w:rFonts w:ascii="MS Mincho" w:eastAsia="MS Mincho" w:hAnsi="MS Mincho" w:cs="MS Mincho" w:hint="eastAsia"/>
          <w:color w:val="000000"/>
          <w:sz w:val="43"/>
          <w:szCs w:val="43"/>
          <w:lang w:eastAsia="de-CH"/>
        </w:rPr>
        <w:t>幔子裂開了，墮落之人接觸神的道路就開通了，不然路就封</w:t>
      </w:r>
      <w:r w:rsidRPr="0047037A">
        <w:rPr>
          <w:rFonts w:ascii="MS Mincho" w:eastAsia="MS Mincho" w:hAnsi="MS Mincho" w:cs="MS Mincho" w:hint="eastAsia"/>
          <w:color w:val="000000"/>
          <w:sz w:val="43"/>
          <w:szCs w:val="43"/>
          <w:lang w:eastAsia="de-CH"/>
        </w:rPr>
        <w:lastRenderedPageBreak/>
        <w:t>閉了。這意思是</w:t>
      </w:r>
      <w:r w:rsidRPr="0047037A">
        <w:rPr>
          <w:rFonts w:ascii="Batang" w:eastAsia="Batang" w:hAnsi="Batang" w:cs="Batang" w:hint="eastAsia"/>
          <w:color w:val="000000"/>
          <w:sz w:val="43"/>
          <w:szCs w:val="43"/>
          <w:lang w:eastAsia="de-CH"/>
        </w:rPr>
        <w:t>說，肉體受了對付，墮落的人就有一條路來接觸神，</w:t>
      </w:r>
      <w:r w:rsidRPr="0047037A">
        <w:rPr>
          <w:rFonts w:ascii="MS Mincho" w:eastAsia="MS Mincho" w:hAnsi="MS Mincho" w:cs="MS Mincho" w:hint="eastAsia"/>
          <w:color w:val="000000"/>
          <w:sz w:val="43"/>
          <w:szCs w:val="43"/>
          <w:lang w:eastAsia="de-CH"/>
        </w:rPr>
        <w:t>並與神有交通</w:t>
      </w:r>
      <w:r w:rsidRPr="0047037A">
        <w:rPr>
          <w:rFonts w:ascii="MS Mincho" w:eastAsia="MS Mincho" w:hAnsi="MS Mincho" w:cs="MS Mincho"/>
          <w:color w:val="000000"/>
          <w:sz w:val="43"/>
          <w:szCs w:val="43"/>
          <w:lang w:eastAsia="de-CH"/>
        </w:rPr>
        <w:t>。</w:t>
      </w:r>
    </w:p>
    <w:p w14:paraId="3ECAC6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幔子裂開以前，沒有路可通往至聖所。祭司能</w:t>
      </w:r>
      <w:r w:rsidRPr="0047037A">
        <w:rPr>
          <w:rFonts w:ascii="MS Gothic" w:eastAsia="MS Gothic" w:hAnsi="MS Gothic" w:cs="MS Gothic" w:hint="eastAsia"/>
          <w:color w:val="000000"/>
          <w:sz w:val="43"/>
          <w:szCs w:val="43"/>
          <w:lang w:eastAsia="de-CH"/>
        </w:rPr>
        <w:t>彀進入聖所，就近桌子、燈臺、香壇，但他們無法更往前。幔子一裂開，就開了三個入口，我們這樣</w:t>
      </w:r>
      <w:r w:rsidRPr="0047037A">
        <w:rPr>
          <w:rFonts w:ascii="Batang" w:eastAsia="Batang" w:hAnsi="Batang" w:cs="Batang" w:hint="eastAsia"/>
          <w:color w:val="000000"/>
          <w:sz w:val="43"/>
          <w:szCs w:val="43"/>
          <w:lang w:eastAsia="de-CH"/>
        </w:rPr>
        <w:t>說，乃是根據四根柱子大</w:t>
      </w:r>
      <w:r w:rsidRPr="0047037A">
        <w:rPr>
          <w:rFonts w:ascii="MS Mincho" w:eastAsia="MS Mincho" w:hAnsi="MS Mincho" w:cs="MS Mincho" w:hint="eastAsia"/>
          <w:color w:val="000000"/>
          <w:sz w:val="43"/>
          <w:szCs w:val="43"/>
          <w:lang w:eastAsia="de-CH"/>
        </w:rPr>
        <w:t>概的位置。也許兩端有兩根，靠近豎板，中間有兩根，構成到神面前的三個入口。如果兩根柱子不靠近豎板的話，幔子的兩角就支持不住。就屬靈方面</w:t>
      </w:r>
      <w:r w:rsidRPr="0047037A">
        <w:rPr>
          <w:rFonts w:ascii="Batang" w:eastAsia="Batang" w:hAnsi="Batang" w:cs="Batang" w:hint="eastAsia"/>
          <w:color w:val="000000"/>
          <w:sz w:val="43"/>
          <w:szCs w:val="43"/>
          <w:lang w:eastAsia="de-CH"/>
        </w:rPr>
        <w:t>說，這三個入口乃是豫表三一神。在新耶路撒冷裏，四面各有三個門。這些門豫表三一神是通往聖城的入口。在路加十五章的三個比</w:t>
      </w:r>
      <w:r w:rsidRPr="0047037A">
        <w:rPr>
          <w:rFonts w:ascii="PMingLiU" w:eastAsia="PMingLiU" w:hAnsi="PMingLiU" w:cs="PMingLiU" w:hint="eastAsia"/>
          <w:color w:val="000000"/>
          <w:sz w:val="43"/>
          <w:szCs w:val="43"/>
          <w:lang w:eastAsia="de-CH"/>
        </w:rPr>
        <w:t>喻裏，我們看見這三個門：子是牧人，靈是點燈的婦人，父得著了回家的浪子。在以弗所二章十八節我們也讀到，我們藉著基督，在一位靈裏，得以進到父面前。因此，三個入口乃是表徵三一神自己</w:t>
      </w:r>
      <w:r w:rsidRPr="0047037A">
        <w:rPr>
          <w:rFonts w:ascii="MS Mincho" w:eastAsia="MS Mincho" w:hAnsi="MS Mincho" w:cs="MS Mincho"/>
          <w:color w:val="000000"/>
          <w:sz w:val="43"/>
          <w:szCs w:val="43"/>
          <w:lang w:eastAsia="de-CH"/>
        </w:rPr>
        <w:t>。</w:t>
      </w:r>
    </w:p>
    <w:p w14:paraId="041E0A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我們又一次看見，藉著帳幕裏的豫表，我們可以非常詳細地認識基督。這些豫表所描繪的是甚麼，很難用言語來述</w:t>
      </w:r>
      <w:r w:rsidRPr="0047037A">
        <w:rPr>
          <w:rFonts w:ascii="Batang" w:eastAsia="Batang" w:hAnsi="Batang" w:cs="Batang" w:hint="eastAsia"/>
          <w:color w:val="000000"/>
          <w:sz w:val="43"/>
          <w:szCs w:val="43"/>
          <w:lang w:eastAsia="de-CH"/>
        </w:rPr>
        <w:t>說。但</w:t>
      </w:r>
      <w:r w:rsidRPr="0047037A">
        <w:rPr>
          <w:rFonts w:ascii="MS Mincho" w:eastAsia="MS Mincho" w:hAnsi="MS Mincho" w:cs="MS Mincho" w:hint="eastAsia"/>
          <w:color w:val="000000"/>
          <w:sz w:val="43"/>
          <w:szCs w:val="43"/>
          <w:lang w:eastAsia="de-CH"/>
        </w:rPr>
        <w:t>即使我們無法</w:t>
      </w:r>
      <w:r w:rsidRPr="0047037A">
        <w:rPr>
          <w:rFonts w:ascii="Batang" w:eastAsia="Batang" w:hAnsi="Batang" w:cs="Batang" w:hint="eastAsia"/>
          <w:color w:val="000000"/>
          <w:sz w:val="43"/>
          <w:szCs w:val="43"/>
          <w:lang w:eastAsia="de-CH"/>
        </w:rPr>
        <w:t>說出這些圖</w:t>
      </w:r>
      <w:r w:rsidRPr="0047037A">
        <w:rPr>
          <w:rFonts w:ascii="MS Mincho" w:eastAsia="MS Mincho" w:hAnsi="MS Mincho" w:cs="MS Mincho" w:hint="eastAsia"/>
          <w:color w:val="000000"/>
          <w:sz w:val="43"/>
          <w:szCs w:val="43"/>
          <w:lang w:eastAsia="de-CH"/>
        </w:rPr>
        <w:t>畫中我們所看見的，我們裏面卻能</w:t>
      </w:r>
      <w:r w:rsidRPr="0047037A">
        <w:rPr>
          <w:rFonts w:ascii="MS Gothic" w:eastAsia="MS Gothic" w:hAnsi="MS Gothic" w:cs="MS Gothic" w:hint="eastAsia"/>
          <w:color w:val="000000"/>
          <w:sz w:val="43"/>
          <w:szCs w:val="43"/>
          <w:lang w:eastAsia="de-CH"/>
        </w:rPr>
        <w:t>彀有正確的領會。這便加強我們，滋養我們，並且幫助我們長大</w:t>
      </w:r>
      <w:r w:rsidRPr="0047037A">
        <w:rPr>
          <w:rFonts w:ascii="MS Mincho" w:eastAsia="MS Mincho" w:hAnsi="MS Mincho" w:cs="MS Mincho"/>
          <w:color w:val="000000"/>
          <w:sz w:val="43"/>
          <w:szCs w:val="43"/>
          <w:lang w:eastAsia="de-CH"/>
        </w:rPr>
        <w:t>。</w:t>
      </w:r>
    </w:p>
    <w:p w14:paraId="0F92B39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078A319">
          <v:rect id="_x0000_i1222" style="width:0;height:1.5pt" o:hralign="center" o:hrstd="t" o:hrnoshade="t" o:hr="t" fillcolor="#257412" stroked="f"/>
        </w:pict>
      </w:r>
    </w:p>
    <w:p w14:paraId="09FFBD3C" w14:textId="6006DD3C"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lastRenderedPageBreak/>
        <w:t>第一百篇　帳幕裏面的幔子（二）</w:t>
      </w:r>
      <w:r w:rsidRPr="0047037A">
        <w:rPr>
          <w:rFonts w:ascii="Times New Roman" w:eastAsia="Times New Roman" w:hAnsi="Times New Roman" w:cs="Times New Roman"/>
          <w:b/>
          <w:bCs/>
          <w:noProof/>
          <w:color w:val="000000"/>
          <w:sz w:val="27"/>
          <w:szCs w:val="27"/>
          <w:lang w:eastAsia="de-CH"/>
        </w:rPr>
        <w:drawing>
          <wp:inline distT="0" distB="0" distL="0" distR="0" wp14:anchorId="6F15DD68" wp14:editId="033D4182">
            <wp:extent cx="281940" cy="281940"/>
            <wp:effectExtent l="0" t="0" r="3810" b="381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30B6E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讀經：希伯來書九章一至十二節；出埃及記二十六章三十三至三十五節；四十章三節，二十一節；民數記四章五節；馬太福音二十七章五十一節；希伯來書十章十九至二十節</w:t>
      </w:r>
      <w:r w:rsidRPr="0047037A">
        <w:rPr>
          <w:rFonts w:ascii="MS Mincho" w:eastAsia="MS Mincho" w:hAnsi="MS Mincho" w:cs="MS Mincho"/>
          <w:color w:val="000000"/>
          <w:sz w:val="43"/>
          <w:szCs w:val="43"/>
          <w:lang w:eastAsia="de-CH"/>
        </w:rPr>
        <w:t>。</w:t>
      </w:r>
    </w:p>
    <w:p w14:paraId="58983E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我們已經多次指出，我們的目的是要從經</w:t>
      </w:r>
      <w:r w:rsidRPr="0047037A">
        <w:rPr>
          <w:rFonts w:ascii="MS Gothic" w:eastAsia="MS Gothic" w:hAnsi="MS Gothic" w:cs="MS Gothic" w:hint="eastAsia"/>
          <w:color w:val="000000"/>
          <w:sz w:val="43"/>
          <w:szCs w:val="43"/>
          <w:lang w:eastAsia="de-CH"/>
        </w:rPr>
        <w:t>歷的角度來研讀出埃及記，盡可能把這些要點應用到屬靈的經歷裏。我們的目的不是僅僅在道理上知道帳幕的樣式、材料、尺寸。在新約裏，保羅對於研讀舊約、解釋新約，立了一個美好的榜樣。保羅不是在道理上應用這些豫表，而是在經歷上把這些豫表應用到基督自己或信徒身上。我們跟隨他的榜樣，不強調這些豫表在道理上的意義。可是，我們必須禱告，叫我們對這些豫表有正確屬靈的領會，好在屬靈的生活裏得著幫助。在本篇信息中，我們要來看帳</w:t>
      </w:r>
      <w:r w:rsidRPr="0047037A">
        <w:rPr>
          <w:rFonts w:ascii="MS Mincho" w:eastAsia="MS Mincho" w:hAnsi="MS Mincho" w:cs="MS Mincho" w:hint="eastAsia"/>
          <w:color w:val="000000"/>
          <w:sz w:val="43"/>
          <w:szCs w:val="43"/>
          <w:lang w:eastAsia="de-CH"/>
        </w:rPr>
        <w:t>幕裏面幔子挂在柱子上的屬靈意義</w:t>
      </w:r>
      <w:r w:rsidRPr="0047037A">
        <w:rPr>
          <w:rFonts w:ascii="MS Mincho" w:eastAsia="MS Mincho" w:hAnsi="MS Mincho" w:cs="MS Mincho"/>
          <w:color w:val="000000"/>
          <w:sz w:val="43"/>
          <w:szCs w:val="43"/>
          <w:lang w:eastAsia="de-CH"/>
        </w:rPr>
        <w:t>。</w:t>
      </w:r>
    </w:p>
    <w:p w14:paraId="639B606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兩個帳</w:t>
      </w:r>
      <w:r w:rsidRPr="0047037A">
        <w:rPr>
          <w:rFonts w:ascii="MS Mincho" w:eastAsia="MS Mincho" w:hAnsi="MS Mincho" w:cs="MS Mincho"/>
          <w:color w:val="E46044"/>
          <w:sz w:val="39"/>
          <w:szCs w:val="39"/>
          <w:lang w:eastAsia="de-CH"/>
        </w:rPr>
        <w:t>幕</w:t>
      </w:r>
    </w:p>
    <w:p w14:paraId="5ACEF5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論到幔子挂在柱子上，我們必須進一</w:t>
      </w:r>
      <w:r w:rsidRPr="0047037A">
        <w:rPr>
          <w:rFonts w:ascii="MS Gothic" w:eastAsia="MS Gothic" w:hAnsi="MS Gothic" w:cs="MS Gothic" w:hint="eastAsia"/>
          <w:color w:val="000000"/>
          <w:sz w:val="43"/>
          <w:szCs w:val="43"/>
          <w:lang w:eastAsia="de-CH"/>
        </w:rPr>
        <w:t>步探討，為甚麼需要有一層幔子把帳幕分為兩部分。舊約只</w:t>
      </w:r>
      <w:r w:rsidRPr="0047037A">
        <w:rPr>
          <w:rFonts w:ascii="Batang" w:eastAsia="Batang" w:hAnsi="Batang" w:cs="Batang" w:hint="eastAsia"/>
          <w:color w:val="000000"/>
          <w:sz w:val="43"/>
          <w:szCs w:val="43"/>
          <w:lang w:eastAsia="de-CH"/>
        </w:rPr>
        <w:t>說到一個帳幕，但保羅在希伯來九章論到帳幕時，他說到頭一個和第二個帳幕。如果保羅沒有寫這些話，我們就不敢說兩個帳幕，而會說一個</w:t>
      </w:r>
      <w:r w:rsidRPr="0047037A">
        <w:rPr>
          <w:rFonts w:ascii="Batang" w:eastAsia="Batang" w:hAnsi="Batang" w:cs="Batang" w:hint="eastAsia"/>
          <w:color w:val="000000"/>
          <w:sz w:val="43"/>
          <w:szCs w:val="43"/>
          <w:lang w:eastAsia="de-CH"/>
        </w:rPr>
        <w:lastRenderedPageBreak/>
        <w:t>帳幕有兩段，裏面的稱</w:t>
      </w:r>
      <w:r w:rsidRPr="0047037A">
        <w:rPr>
          <w:rFonts w:ascii="MS Mincho" w:eastAsia="MS Mincho" w:hAnsi="MS Mincho" w:cs="MS Mincho" w:hint="eastAsia"/>
          <w:color w:val="000000"/>
          <w:sz w:val="43"/>
          <w:szCs w:val="43"/>
          <w:lang w:eastAsia="de-CH"/>
        </w:rPr>
        <w:t>為至聖所，外面的稱為聖所。希伯來九章二至三節</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為有豫備的帳幕，頭一個叫作聖所；裏面有燈臺、</w:t>
      </w:r>
      <w:r w:rsidRPr="0047037A">
        <w:rPr>
          <w:rFonts w:ascii="MS Gothic" w:eastAsia="MS Gothic" w:hAnsi="MS Gothic" w:cs="MS Gothic" w:hint="eastAsia"/>
          <w:color w:val="000000"/>
          <w:sz w:val="43"/>
          <w:szCs w:val="43"/>
          <w:lang w:eastAsia="de-CH"/>
        </w:rPr>
        <w:t>桌子，和陳設餅。第二幔子後，又有一個帳幕，叫作至聖所。』（直譯。）照第二節來看，聖所是頭一個帳幕。保羅</w:t>
      </w:r>
      <w:r w:rsidRPr="0047037A">
        <w:rPr>
          <w:rFonts w:ascii="Batang" w:eastAsia="Batang" w:hAnsi="Batang" w:cs="Batang" w:hint="eastAsia"/>
          <w:color w:val="000000"/>
          <w:sz w:val="43"/>
          <w:szCs w:val="43"/>
          <w:lang w:eastAsia="de-CH"/>
        </w:rPr>
        <w:t>說到『第二</w:t>
      </w:r>
      <w:r w:rsidRPr="0047037A">
        <w:rPr>
          <w:rFonts w:ascii="MS Mincho" w:eastAsia="MS Mincho" w:hAnsi="MS Mincho" w:cs="MS Mincho" w:hint="eastAsia"/>
          <w:color w:val="000000"/>
          <w:sz w:val="43"/>
          <w:szCs w:val="43"/>
          <w:lang w:eastAsia="de-CH"/>
        </w:rPr>
        <w:t>幔子』，指明他定規把聖所門口的簾子當作頭一層幔子。頭一層幔子在頭一個帳幕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聖所門口，第二層幔子在第二個帳幕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至聖所門口。希伯來九章六節、七節保羅</w:t>
      </w:r>
      <w:r w:rsidRPr="0047037A">
        <w:rPr>
          <w:rFonts w:ascii="Batang" w:eastAsia="Batang" w:hAnsi="Batang" w:cs="Batang" w:hint="eastAsia"/>
          <w:color w:val="000000"/>
          <w:sz w:val="43"/>
          <w:szCs w:val="43"/>
          <w:lang w:eastAsia="de-CH"/>
        </w:rPr>
        <w:t>說到頭一個和第二個帳幕。（原文。）</w:t>
      </w:r>
      <w:r w:rsidRPr="0047037A">
        <w:rPr>
          <w:rFonts w:ascii="MS Mincho" w:eastAsia="MS Mincho" w:hAnsi="MS Mincho" w:cs="MS Mincho" w:hint="eastAsia"/>
          <w:color w:val="000000"/>
          <w:sz w:val="43"/>
          <w:szCs w:val="43"/>
          <w:lang w:eastAsia="de-CH"/>
        </w:rPr>
        <w:t>為甚麼他認為不是一個帳幕而是兩個帳幕？保羅寫希伯來書的時侯，有一件事使他負擔</w:t>
      </w:r>
      <w:r w:rsidRPr="0047037A">
        <w:rPr>
          <w:rFonts w:ascii="MS Gothic" w:eastAsia="MS Gothic" w:hAnsi="MS Gothic" w:cs="MS Gothic" w:hint="eastAsia"/>
          <w:color w:val="000000"/>
          <w:sz w:val="43"/>
          <w:szCs w:val="43"/>
          <w:lang w:eastAsia="de-CH"/>
        </w:rPr>
        <w:t>沉重，就是希伯來的基督徒仍然持守許多舊約的觀念。因此，保羅有負擔給他們看見，老舊的帳幕完全過去了。他認為帳幕的確不是一個帳幕有兩段，而是兩個帳幕</w:t>
      </w:r>
      <w:r w:rsidRPr="0047037A">
        <w:rPr>
          <w:rFonts w:ascii="MS Mincho" w:eastAsia="MS Mincho" w:hAnsi="MS Mincho" w:cs="MS Mincho"/>
          <w:color w:val="000000"/>
          <w:sz w:val="43"/>
          <w:szCs w:val="43"/>
          <w:lang w:eastAsia="de-CH"/>
        </w:rPr>
        <w:t>。</w:t>
      </w:r>
    </w:p>
    <w:p w14:paraId="50AD7A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兩個帳幕和一個帳幕相當不同。比方</w:t>
      </w:r>
      <w:r w:rsidRPr="0047037A">
        <w:rPr>
          <w:rFonts w:ascii="Batang" w:eastAsia="Batang" w:hAnsi="Batang" w:cs="Batang" w:hint="eastAsia"/>
          <w:color w:val="000000"/>
          <w:sz w:val="43"/>
          <w:szCs w:val="43"/>
          <w:lang w:eastAsia="de-CH"/>
        </w:rPr>
        <w:t>說，一棟公寓和兩棟房子就大不相同。照舊約來看，帳幕是一棟公寓。但保羅寫希伯來書時，</w:t>
      </w:r>
      <w:r w:rsidRPr="0047037A">
        <w:rPr>
          <w:rFonts w:ascii="MS Mincho" w:eastAsia="MS Mincho" w:hAnsi="MS Mincho" w:cs="MS Mincho" w:hint="eastAsia"/>
          <w:color w:val="000000"/>
          <w:sz w:val="43"/>
          <w:szCs w:val="43"/>
          <w:lang w:eastAsia="de-CH"/>
        </w:rPr>
        <w:t>卻</w:t>
      </w:r>
      <w:r w:rsidRPr="0047037A">
        <w:rPr>
          <w:rFonts w:ascii="Batang" w:eastAsia="Batang" w:hAnsi="Batang" w:cs="Batang" w:hint="eastAsia"/>
          <w:color w:val="000000"/>
          <w:sz w:val="43"/>
          <w:szCs w:val="43"/>
          <w:lang w:eastAsia="de-CH"/>
        </w:rPr>
        <w:t>說帳幕是兩棟房子。這裏</w:t>
      </w:r>
      <w:r w:rsidRPr="0047037A">
        <w:rPr>
          <w:rFonts w:ascii="MS Mincho" w:eastAsia="MS Mincho" w:hAnsi="MS Mincho" w:cs="MS Mincho" w:hint="eastAsia"/>
          <w:color w:val="000000"/>
          <w:sz w:val="43"/>
          <w:szCs w:val="43"/>
          <w:lang w:eastAsia="de-CH"/>
        </w:rPr>
        <w:t>沒有甚麼矛盾，因為舊約和新約都是正確的。要緊的是我們怎樣來領會。保羅寫希伯來書的時候，他的感覺很強，他的領會乃是把舊約裏的帳幕當作兩個分開的帳幕，就像舊約和新約是兩種不同的約一樣。我們不能</w:t>
      </w:r>
      <w:r w:rsidRPr="0047037A">
        <w:rPr>
          <w:rFonts w:ascii="Batang" w:eastAsia="Batang" w:hAnsi="Batang" w:cs="Batang" w:hint="eastAsia"/>
          <w:color w:val="000000"/>
          <w:sz w:val="43"/>
          <w:szCs w:val="43"/>
          <w:lang w:eastAsia="de-CH"/>
        </w:rPr>
        <w:t>說，這兩個約是一個約有兩段。照樣，保羅也認</w:t>
      </w:r>
      <w:r w:rsidRPr="0047037A">
        <w:rPr>
          <w:rFonts w:ascii="MS Mincho" w:eastAsia="MS Mincho" w:hAnsi="MS Mincho" w:cs="MS Mincho" w:hint="eastAsia"/>
          <w:color w:val="000000"/>
          <w:sz w:val="43"/>
          <w:szCs w:val="43"/>
          <w:lang w:eastAsia="de-CH"/>
        </w:rPr>
        <w:t>為帳幕是兩個帳幕，不是一個帳幕有兩段</w:t>
      </w:r>
      <w:r w:rsidRPr="0047037A">
        <w:rPr>
          <w:rFonts w:ascii="MS Mincho" w:eastAsia="MS Mincho" w:hAnsi="MS Mincho" w:cs="MS Mincho"/>
          <w:color w:val="000000"/>
          <w:sz w:val="43"/>
          <w:szCs w:val="43"/>
          <w:lang w:eastAsia="de-CH"/>
        </w:rPr>
        <w:t>。</w:t>
      </w:r>
    </w:p>
    <w:p w14:paraId="2A323D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希伯來九章八至九節</w:t>
      </w:r>
      <w:r w:rsidRPr="0047037A">
        <w:rPr>
          <w:rFonts w:ascii="Batang" w:eastAsia="Batang" w:hAnsi="Batang" w:cs="Batang" w:hint="eastAsia"/>
          <w:color w:val="000000"/>
          <w:sz w:val="43"/>
          <w:szCs w:val="43"/>
          <w:lang w:eastAsia="de-CH"/>
        </w:rPr>
        <w:t>說：『聖靈用此指明，頭一個帳幕仍存的時候，進入至聖所的路還未顯明；那頭一個帳幕作現今的一個表樣。』（直譯。）這裏保羅不是說：『頭一段的帳幕』；乃是說：『頭一個帳幕』仍存的時候。這</w:t>
      </w:r>
      <w:r w:rsidRPr="0047037A">
        <w:rPr>
          <w:rFonts w:ascii="MS Mincho" w:eastAsia="MS Mincho" w:hAnsi="MS Mincho" w:cs="MS Mincho" w:hint="eastAsia"/>
          <w:color w:val="000000"/>
          <w:sz w:val="43"/>
          <w:szCs w:val="43"/>
          <w:lang w:eastAsia="de-CH"/>
        </w:rPr>
        <w:t>清楚地指明，頭一個帳幕是作現今的一個表樣</w:t>
      </w:r>
      <w:r w:rsidRPr="0047037A">
        <w:rPr>
          <w:rFonts w:ascii="MS Mincho" w:eastAsia="MS Mincho" w:hAnsi="MS Mincho" w:cs="MS Mincho"/>
          <w:color w:val="000000"/>
          <w:sz w:val="43"/>
          <w:szCs w:val="43"/>
          <w:lang w:eastAsia="de-CH"/>
        </w:rPr>
        <w:t>。</w:t>
      </w:r>
    </w:p>
    <w:p w14:paraId="6473A2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翻譯聖經和解釋聖經的人一直在爭辯『現今』一詞的意義；這個詞是指新約時代。因此，頭一個帳幕豫表新約時代，這是一個表樣，不是實際。照樣，頭一個帳幕裏的</w:t>
      </w:r>
      <w:r w:rsidRPr="0047037A">
        <w:rPr>
          <w:rFonts w:ascii="MS Gothic" w:eastAsia="MS Gothic" w:hAnsi="MS Gothic" w:cs="MS Gothic" w:hint="eastAsia"/>
          <w:color w:val="000000"/>
          <w:sz w:val="43"/>
          <w:szCs w:val="43"/>
          <w:lang w:eastAsia="de-CH"/>
        </w:rPr>
        <w:t>桌子和燈臺也是豫表、圖畫，而不是實際。舊約裏的人沒有頭一個帳幕的實際；他們所有的，不過是一個豫表，一幅圖畫。今天我們有實際。頭</w:t>
      </w:r>
      <w:r w:rsidRPr="0047037A">
        <w:rPr>
          <w:rFonts w:ascii="MS Mincho" w:eastAsia="MS Mincho" w:hAnsi="MS Mincho" w:cs="MS Mincho" w:hint="eastAsia"/>
          <w:color w:val="000000"/>
          <w:sz w:val="43"/>
          <w:szCs w:val="43"/>
          <w:lang w:eastAsia="de-CH"/>
        </w:rPr>
        <w:t>一個帳幕乃是現今新約時代的圖畫、表樣和豫表</w:t>
      </w:r>
      <w:r w:rsidRPr="0047037A">
        <w:rPr>
          <w:rFonts w:ascii="MS Mincho" w:eastAsia="MS Mincho" w:hAnsi="MS Mincho" w:cs="MS Mincho"/>
          <w:color w:val="000000"/>
          <w:sz w:val="43"/>
          <w:szCs w:val="43"/>
          <w:lang w:eastAsia="de-CH"/>
        </w:rPr>
        <w:t>。</w:t>
      </w:r>
    </w:p>
    <w:p w14:paraId="4332E3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雖然頭一個帳幕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聖所是一個豫表，但保羅沒有</w:t>
      </w:r>
      <w:r w:rsidRPr="0047037A">
        <w:rPr>
          <w:rFonts w:ascii="Batang" w:eastAsia="Batang" w:hAnsi="Batang" w:cs="Batang" w:hint="eastAsia"/>
          <w:color w:val="000000"/>
          <w:sz w:val="43"/>
          <w:szCs w:val="43"/>
          <w:lang w:eastAsia="de-CH"/>
        </w:rPr>
        <w:t>說，第二個帳幕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至聖所是一個豫表或圖畫。原因乃是頭一個帳幕是新約時代的表樣，而第二個帳幕是新約時代的實際。聖所裏面</w:t>
      </w:r>
      <w:r w:rsidRPr="0047037A">
        <w:rPr>
          <w:rFonts w:ascii="MS Gothic" w:eastAsia="MS Gothic" w:hAnsi="MS Gothic" w:cs="MS Gothic" w:hint="eastAsia"/>
          <w:color w:val="000000"/>
          <w:sz w:val="43"/>
          <w:szCs w:val="43"/>
          <w:lang w:eastAsia="de-CH"/>
        </w:rPr>
        <w:t>桌子上的陳設餅不是一個實際，不是基督自己，而是豫表基督的，所以是一個表樣。照樣，聖所裏面照耀的燈臺也不是基督自己在照耀，而是基督的一幅圖畫，一個豫表。可是，至聖所裏神的榮光卻是一個實際，而不是豫表或圖畫。神的確是在第二個帳幕裏。因此，大祭司進入至聖所，就能彀真看</w:t>
      </w:r>
      <w:r w:rsidRPr="0047037A">
        <w:rPr>
          <w:rFonts w:ascii="MS Gothic" w:eastAsia="MS Gothic" w:hAnsi="MS Gothic" w:cs="MS Gothic" w:hint="eastAsia"/>
          <w:color w:val="000000"/>
          <w:sz w:val="43"/>
          <w:szCs w:val="43"/>
          <w:lang w:eastAsia="de-CH"/>
        </w:rPr>
        <w:lastRenderedPageBreak/>
        <w:t>見神的榮耀，並得著從神來的話語。所以，第二個帳幕</w:t>
      </w:r>
      <w:r w:rsidRPr="0047037A">
        <w:rPr>
          <w:rFonts w:ascii="MS Mincho" w:eastAsia="MS Mincho" w:hAnsi="MS Mincho" w:cs="MS Mincho" w:hint="eastAsia"/>
          <w:color w:val="000000"/>
          <w:sz w:val="43"/>
          <w:szCs w:val="43"/>
          <w:lang w:eastAsia="de-CH"/>
        </w:rPr>
        <w:t>不是新約時代的表樣，反而多多少少是新約時代的實際</w:t>
      </w:r>
      <w:r w:rsidRPr="0047037A">
        <w:rPr>
          <w:rFonts w:ascii="MS Mincho" w:eastAsia="MS Mincho" w:hAnsi="MS Mincho" w:cs="MS Mincho"/>
          <w:color w:val="000000"/>
          <w:sz w:val="43"/>
          <w:szCs w:val="43"/>
          <w:lang w:eastAsia="de-CH"/>
        </w:rPr>
        <w:t>。</w:t>
      </w:r>
    </w:p>
    <w:p w14:paraId="124D12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兩個帳幕也豫表兩約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舊約和新約。頭一個帳幕是現今時代的豫表，代表舊約。第二個帳幕是新約時代的實際，代表新約</w:t>
      </w:r>
      <w:r w:rsidRPr="0047037A">
        <w:rPr>
          <w:rFonts w:ascii="MS Mincho" w:eastAsia="MS Mincho" w:hAnsi="MS Mincho" w:cs="MS Mincho"/>
          <w:color w:val="000000"/>
          <w:sz w:val="43"/>
          <w:szCs w:val="43"/>
          <w:lang w:eastAsia="de-CH"/>
        </w:rPr>
        <w:t>。</w:t>
      </w:r>
    </w:p>
    <w:p w14:paraId="31BAD4B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魂或</w:t>
      </w:r>
      <w:r w:rsidRPr="0047037A">
        <w:rPr>
          <w:rFonts w:ascii="MS Mincho" w:eastAsia="MS Mincho" w:hAnsi="MS Mincho" w:cs="MS Mincho"/>
          <w:color w:val="E46044"/>
          <w:sz w:val="39"/>
          <w:szCs w:val="39"/>
          <w:lang w:eastAsia="de-CH"/>
        </w:rPr>
        <w:t>靈</w:t>
      </w:r>
    </w:p>
    <w:p w14:paraId="67804A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根據全本希伯來書，頭一個帳幕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聖所，是魂的豫表、圖畫，而第二個帳幕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至聖所，乃是靈的豫表。希伯來四章十六節</w:t>
      </w:r>
      <w:r w:rsidRPr="0047037A">
        <w:rPr>
          <w:rFonts w:ascii="Batang" w:eastAsia="Batang" w:hAnsi="Batang" w:cs="Batang" w:hint="eastAsia"/>
          <w:color w:val="000000"/>
          <w:sz w:val="43"/>
          <w:szCs w:val="43"/>
          <w:lang w:eastAsia="de-CH"/>
        </w:rPr>
        <w:t>說：『所以我們只管坦然無懼的，來到施恩的寶座前，</w:t>
      </w:r>
      <w:r w:rsidRPr="0047037A">
        <w:rPr>
          <w:rFonts w:ascii="MS Mincho" w:eastAsia="MS Mincho" w:hAnsi="MS Mincho" w:cs="MS Mincho" w:hint="eastAsia"/>
          <w:color w:val="000000"/>
          <w:sz w:val="43"/>
          <w:szCs w:val="43"/>
          <w:lang w:eastAsia="de-CH"/>
        </w:rPr>
        <w:t>為要得憐恤，蒙恩惠作隨時的</w:t>
      </w:r>
      <w:r w:rsidRPr="0047037A">
        <w:rPr>
          <w:rFonts w:ascii="MS Gothic" w:eastAsia="MS Gothic" w:hAnsi="MS Gothic" w:cs="MS Gothic" w:hint="eastAsia"/>
          <w:color w:val="000000"/>
          <w:sz w:val="43"/>
          <w:szCs w:val="43"/>
          <w:lang w:eastAsia="de-CH"/>
        </w:rPr>
        <w:t>幫助。』我們已經看見，施恩的寶座就是幔子裏面約櫃上的施恩座。來到施恩的寶座前，就是來到至聖所裏約櫃上面的施恩座前。希伯來四章十二節</w:t>
      </w:r>
      <w:r w:rsidRPr="0047037A">
        <w:rPr>
          <w:rFonts w:ascii="Batang" w:eastAsia="Batang" w:hAnsi="Batang" w:cs="Batang" w:hint="eastAsia"/>
          <w:color w:val="000000"/>
          <w:sz w:val="43"/>
          <w:szCs w:val="43"/>
          <w:lang w:eastAsia="de-CH"/>
        </w:rPr>
        <w:t>說到魂與靈的分開，就是指這件</w:t>
      </w:r>
      <w:r w:rsidRPr="0047037A">
        <w:rPr>
          <w:rFonts w:ascii="MS Mincho" w:eastAsia="MS Mincho" w:hAnsi="MS Mincho" w:cs="MS Mincho" w:hint="eastAsia"/>
          <w:color w:val="000000"/>
          <w:sz w:val="43"/>
          <w:szCs w:val="43"/>
          <w:lang w:eastAsia="de-CH"/>
        </w:rPr>
        <w:t>事</w:t>
      </w:r>
      <w:r w:rsidRPr="0047037A">
        <w:rPr>
          <w:rFonts w:ascii="Batang" w:eastAsia="Batang" w:hAnsi="Batang" w:cs="Batang" w:hint="eastAsia"/>
          <w:color w:val="000000"/>
          <w:sz w:val="43"/>
          <w:szCs w:val="43"/>
          <w:lang w:eastAsia="de-CH"/>
        </w:rPr>
        <w:t>說的：『神的話是活的，是有功效的，比一切兩刃的劍更快，甚至魂與靈，骨節與骨髓，都能刺入剖開，連心中的思念和主意，都能辨明。』（直譯。）我們的魂與靈分開時，我們就在靈的門檻上。這裏思是說，我們在至聖所的門檻上，其中有施恩的寶座。魂與靈不是一件事的兩方面，而是兩件不同的事。魂是頭一個帳幕所豫表的，靈是第二個帳幕所表徵的</w:t>
      </w:r>
      <w:r w:rsidRPr="0047037A">
        <w:rPr>
          <w:rFonts w:ascii="MS Mincho" w:eastAsia="MS Mincho" w:hAnsi="MS Mincho" w:cs="MS Mincho"/>
          <w:color w:val="000000"/>
          <w:sz w:val="43"/>
          <w:szCs w:val="43"/>
          <w:lang w:eastAsia="de-CH"/>
        </w:rPr>
        <w:t>。</w:t>
      </w:r>
    </w:p>
    <w:p w14:paraId="3FAB63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我們都要問問自己，我們在經</w:t>
      </w:r>
      <w:r w:rsidRPr="0047037A">
        <w:rPr>
          <w:rFonts w:ascii="MS Gothic" w:eastAsia="MS Gothic" w:hAnsi="MS Gothic" w:cs="MS Gothic" w:hint="eastAsia"/>
          <w:color w:val="000000"/>
          <w:sz w:val="43"/>
          <w:szCs w:val="43"/>
          <w:lang w:eastAsia="de-CH"/>
        </w:rPr>
        <w:t>歷上、在事實上、在實際上，到底是活在頭一個帳幕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魂裏</w:t>
      </w:r>
      <w:r w:rsidRPr="0047037A">
        <w:rPr>
          <w:rFonts w:ascii="MS Gothic" w:eastAsia="MS Gothic" w:hAnsi="MS Gothic" w:cs="MS Gothic" w:hint="eastAsia"/>
          <w:color w:val="000000"/>
          <w:sz w:val="43"/>
          <w:szCs w:val="43"/>
          <w:lang w:eastAsia="de-CH"/>
        </w:rPr>
        <w:t>呢，還是活在第二層帳幕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靈裏？一位弟兄也許真愛主，為主發燒；可是愛主和發燒是一回事，在至聖所裏完全是</w:t>
      </w:r>
      <w:r w:rsidRPr="0047037A">
        <w:rPr>
          <w:rFonts w:ascii="MS Gothic" w:eastAsia="MS Gothic" w:hAnsi="MS Gothic" w:cs="MS Gothic" w:hint="eastAsia"/>
          <w:color w:val="000000"/>
          <w:sz w:val="43"/>
          <w:szCs w:val="43"/>
          <w:lang w:eastAsia="de-CH"/>
        </w:rPr>
        <w:t>另一回事。活</w:t>
      </w:r>
      <w:r w:rsidRPr="0047037A">
        <w:rPr>
          <w:rFonts w:ascii="MS Mincho" w:eastAsia="MS Mincho" w:hAnsi="MS Mincho" w:cs="MS Mincho" w:hint="eastAsia"/>
          <w:color w:val="000000"/>
          <w:sz w:val="43"/>
          <w:szCs w:val="43"/>
          <w:lang w:eastAsia="de-CH"/>
        </w:rPr>
        <w:t>在頭一個帳幕裏與活在第二個帳幕裏截然不同。當然，這兩個帳幕彼此相接。但不論它們多接近，我們都不該混為一談。在舊約和新約之間，在魂與靈之間，必須有清楚的分別。可是，希伯來的基督徒不明瞭這個區別，多半是活在魂裏，活在頭一個帳幕裏。照樣，我們也許為主大發熱心，可是仍然活在魂裏，活在頭一個帳幕裏。在頭一個帳幕裏的意思是</w:t>
      </w:r>
      <w:r w:rsidRPr="0047037A">
        <w:rPr>
          <w:rFonts w:ascii="Batang" w:eastAsia="Batang" w:hAnsi="Batang" w:cs="Batang" w:hint="eastAsia"/>
          <w:color w:val="000000"/>
          <w:sz w:val="43"/>
          <w:szCs w:val="43"/>
          <w:lang w:eastAsia="de-CH"/>
        </w:rPr>
        <w:t>說，我們實際上仍然活在舊約裏。再者，我們在經歷上、實際上留在舊約裏，意思是說，我們仍然在舊約時代裏。這就是今天許多基督徒的光景。天主</w:t>
      </w:r>
      <w:r w:rsidRPr="0047037A">
        <w:rPr>
          <w:rFonts w:ascii="MS Mincho" w:eastAsia="MS Mincho" w:hAnsi="MS Mincho" w:cs="MS Mincho" w:hint="eastAsia"/>
          <w:color w:val="000000"/>
          <w:sz w:val="43"/>
          <w:szCs w:val="43"/>
          <w:lang w:eastAsia="de-CH"/>
        </w:rPr>
        <w:t>教的儀文把新約和舊約混在一起，但許多更正教徒為主</w:t>
      </w:r>
      <w:r w:rsidRPr="0047037A">
        <w:rPr>
          <w:rFonts w:ascii="Batang" w:eastAsia="Batang" w:hAnsi="Batang" w:cs="Batang" w:hint="eastAsia"/>
          <w:color w:val="000000"/>
          <w:sz w:val="43"/>
          <w:szCs w:val="43"/>
          <w:lang w:eastAsia="de-CH"/>
        </w:rPr>
        <w:t>說話時，也把舊約和新</w:t>
      </w:r>
      <w:r w:rsidRPr="0047037A">
        <w:rPr>
          <w:rFonts w:ascii="MS Mincho" w:eastAsia="MS Mincho" w:hAnsi="MS Mincho" w:cs="MS Mincho" w:hint="eastAsia"/>
          <w:color w:val="000000"/>
          <w:sz w:val="43"/>
          <w:szCs w:val="43"/>
          <w:lang w:eastAsia="de-CH"/>
        </w:rPr>
        <w:t>約混淆不清。他們不是照著林前七章保羅的例子</w:t>
      </w:r>
      <w:r w:rsidRPr="0047037A">
        <w:rPr>
          <w:rFonts w:ascii="Batang" w:eastAsia="Batang" w:hAnsi="Batang" w:cs="Batang" w:hint="eastAsia"/>
          <w:color w:val="000000"/>
          <w:sz w:val="43"/>
          <w:szCs w:val="43"/>
          <w:lang w:eastAsia="de-CH"/>
        </w:rPr>
        <w:t>說話，而是</w:t>
      </w:r>
      <w:r w:rsidRPr="0047037A">
        <w:rPr>
          <w:rFonts w:ascii="MS Mincho" w:eastAsia="MS Mincho" w:hAnsi="MS Mincho" w:cs="MS Mincho" w:hint="eastAsia"/>
          <w:color w:val="000000"/>
          <w:sz w:val="43"/>
          <w:szCs w:val="43"/>
          <w:lang w:eastAsia="de-CH"/>
        </w:rPr>
        <w:t>跟隨舊約豫言的方式</w:t>
      </w:r>
      <w:r w:rsidRPr="0047037A">
        <w:rPr>
          <w:rFonts w:ascii="Batang" w:eastAsia="Batang" w:hAnsi="Batang" w:cs="Batang" w:hint="eastAsia"/>
          <w:color w:val="000000"/>
          <w:sz w:val="43"/>
          <w:szCs w:val="43"/>
          <w:lang w:eastAsia="de-CH"/>
        </w:rPr>
        <w:t>說：『耶和華如此說』。甚至許多在主恢復裏的人也仍然活在頭一個帳幕裏，因而活在舊約時代裏</w:t>
      </w:r>
      <w:r w:rsidRPr="0047037A">
        <w:rPr>
          <w:rFonts w:ascii="MS Mincho" w:eastAsia="MS Mincho" w:hAnsi="MS Mincho" w:cs="MS Mincho"/>
          <w:color w:val="000000"/>
          <w:sz w:val="43"/>
          <w:szCs w:val="43"/>
          <w:lang w:eastAsia="de-CH"/>
        </w:rPr>
        <w:t>。</w:t>
      </w:r>
    </w:p>
    <w:p w14:paraId="2D2101D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直接與神接</w:t>
      </w:r>
      <w:r w:rsidRPr="0047037A">
        <w:rPr>
          <w:rFonts w:ascii="MS Mincho" w:eastAsia="MS Mincho" w:hAnsi="MS Mincho" w:cs="MS Mincho"/>
          <w:color w:val="E46044"/>
          <w:sz w:val="39"/>
          <w:szCs w:val="39"/>
          <w:lang w:eastAsia="de-CH"/>
        </w:rPr>
        <w:t>觸</w:t>
      </w:r>
    </w:p>
    <w:p w14:paraId="6651A3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我們探討這兩個帳幕，就會看見頭一個帳幕裏沒有神自己。我們也許享受了生命的供應，也有</w:t>
      </w:r>
      <w:r w:rsidRPr="0047037A">
        <w:rPr>
          <w:rFonts w:ascii="MS Mincho" w:eastAsia="MS Mincho" w:hAnsi="MS Mincho" w:cs="MS Mincho" w:hint="eastAsia"/>
          <w:color w:val="000000"/>
          <w:sz w:val="43"/>
          <w:szCs w:val="43"/>
          <w:lang w:eastAsia="de-CH"/>
        </w:rPr>
        <w:lastRenderedPageBreak/>
        <w:t>燈臺的照耀，卻沒有神自己。我們也許覺得非常親近神，不錯，這是事實，因為</w:t>
      </w:r>
      <w:r w:rsidRPr="0047037A">
        <w:rPr>
          <w:rFonts w:ascii="PMingLiU" w:eastAsia="PMingLiU" w:hAnsi="PMingLiU" w:cs="PMingLiU" w:hint="eastAsia"/>
          <w:color w:val="000000"/>
          <w:sz w:val="43"/>
          <w:szCs w:val="43"/>
          <w:lang w:eastAsia="de-CH"/>
        </w:rPr>
        <w:t>祂就在隔壁的房子裏，在帳幕裏。實在說，神就是我們的隔壁鄰居。雖然祂就在附近，可是我們在頭一個帳幕裏，卻沒有神自己作我們的享受。有些人也許覺得很難領會。他們會問說：『我們呼求主耶穌的名</w:t>
      </w:r>
      <w:r w:rsidRPr="0047037A">
        <w:rPr>
          <w:rFonts w:ascii="MS Mincho" w:eastAsia="MS Mincho" w:hAnsi="MS Mincho" w:cs="MS Mincho" w:hint="eastAsia"/>
          <w:color w:val="000000"/>
          <w:sz w:val="43"/>
          <w:szCs w:val="43"/>
          <w:lang w:eastAsia="de-CH"/>
        </w:rPr>
        <w:t>，不是享受主自己麼？』然而，這種享受不是直接享受主自己。不錯，在頭一個帳幕裏，我們有屬靈的享受，我們有生命的供應，有生命的光。我們得著滋養，得著光照，也許我們就很滿足了。我們不覺得飢餓，也不在黑暗裏，我們享受主的滋養和光照。但這不是</w:t>
      </w:r>
      <w:r w:rsidRPr="0047037A">
        <w:rPr>
          <w:rFonts w:ascii="Batang" w:eastAsia="Batang" w:hAnsi="Batang" w:cs="Batang" w:hint="eastAsia"/>
          <w:color w:val="000000"/>
          <w:sz w:val="43"/>
          <w:szCs w:val="43"/>
          <w:lang w:eastAsia="de-CH"/>
        </w:rPr>
        <w:t>說，我們就有神自己，或是神直接的說話。神的聖言、神的說話，不是在頭一個帳幕裏，而是在第二個帳幕裏。這意思是說，我們在頭一個帳幕裏也許有光，</w:t>
      </w:r>
      <w:r w:rsidRPr="0047037A">
        <w:rPr>
          <w:rFonts w:ascii="MS Mincho" w:eastAsia="MS Mincho" w:hAnsi="MS Mincho" w:cs="MS Mincho" w:hint="eastAsia"/>
          <w:color w:val="000000"/>
          <w:sz w:val="43"/>
          <w:szCs w:val="43"/>
          <w:lang w:eastAsia="de-CH"/>
        </w:rPr>
        <w:t>卻沒有神直接的</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color w:val="000000"/>
          <w:sz w:val="43"/>
          <w:szCs w:val="43"/>
          <w:lang w:eastAsia="de-CH"/>
        </w:rPr>
        <w:t>。</w:t>
      </w:r>
    </w:p>
    <w:p w14:paraId="64FFF6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今天許多基督徒仍然在外院子，還沒有進到聖所裏。他們只經</w:t>
      </w:r>
      <w:r w:rsidRPr="0047037A">
        <w:rPr>
          <w:rFonts w:ascii="MS Gothic" w:eastAsia="MS Gothic" w:hAnsi="MS Gothic" w:cs="MS Gothic" w:hint="eastAsia"/>
          <w:color w:val="000000"/>
          <w:sz w:val="43"/>
          <w:szCs w:val="43"/>
          <w:lang w:eastAsia="de-CH"/>
        </w:rPr>
        <w:t>歷祭壇和洗濯盆，因他們在神居所的範圍之外。你還在外院子的祭壇和洗濯</w:t>
      </w:r>
      <w:r w:rsidRPr="0047037A">
        <w:rPr>
          <w:rFonts w:ascii="MS Mincho" w:eastAsia="MS Mincho" w:hAnsi="MS Mincho" w:cs="MS Mincho" w:hint="eastAsia"/>
          <w:color w:val="000000"/>
          <w:sz w:val="43"/>
          <w:szCs w:val="43"/>
          <w:lang w:eastAsia="de-CH"/>
        </w:rPr>
        <w:t>盆那裏麼？在主恢復裏的聖徒多半已進入聖所，享受主的滋養和光照，他們雖然沒有經過第二層幔子，卻經過了頭一層幔子。但現在我們都必須曉得，聖所隔壁有更豐富、更高超的東西。這裏有神自己</w:t>
      </w:r>
      <w:r w:rsidRPr="0047037A">
        <w:rPr>
          <w:rFonts w:ascii="MS Mincho" w:eastAsia="MS Mincho" w:hAnsi="MS Mincho" w:cs="MS Mincho"/>
          <w:color w:val="000000"/>
          <w:sz w:val="43"/>
          <w:szCs w:val="43"/>
          <w:lang w:eastAsia="de-CH"/>
        </w:rPr>
        <w:t>。</w:t>
      </w:r>
    </w:p>
    <w:p w14:paraId="4AAA80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我們在道理上很難</w:t>
      </w:r>
      <w:r w:rsidRPr="0047037A">
        <w:rPr>
          <w:rFonts w:ascii="Batang" w:eastAsia="Batang" w:hAnsi="Batang" w:cs="Batang" w:hint="eastAsia"/>
          <w:color w:val="000000"/>
          <w:sz w:val="43"/>
          <w:szCs w:val="43"/>
          <w:lang w:eastAsia="de-CH"/>
        </w:rPr>
        <w:t>說明。神</w:t>
      </w:r>
      <w:r w:rsidRPr="0047037A">
        <w:rPr>
          <w:rFonts w:ascii="MS Mincho" w:eastAsia="MS Mincho" w:hAnsi="MS Mincho" w:cs="MS Mincho" w:hint="eastAsia"/>
          <w:color w:val="000000"/>
          <w:sz w:val="43"/>
          <w:szCs w:val="43"/>
          <w:lang w:eastAsia="de-CH"/>
        </w:rPr>
        <w:t>怎麼能</w:t>
      </w:r>
      <w:r w:rsidRPr="0047037A">
        <w:rPr>
          <w:rFonts w:ascii="MS Gothic" w:eastAsia="MS Gothic" w:hAnsi="MS Gothic" w:cs="MS Gothic" w:hint="eastAsia"/>
          <w:color w:val="000000"/>
          <w:sz w:val="43"/>
          <w:szCs w:val="43"/>
          <w:lang w:eastAsia="de-CH"/>
        </w:rPr>
        <w:t>彀不在聖所裏，而在至聖所裏。在經歷上我們知道，我們很可能親近神，經歷了神的事物，卻沒有直接經歷神自己。希伯來書是寫給許多很好的希伯來基督徒的，他們遭受許多逼迫，家業也被人搶去。（來十</w:t>
      </w:r>
      <w:r w:rsidRPr="0047037A">
        <w:rPr>
          <w:rFonts w:ascii="Times New Roman" w:eastAsia="Times New Roman" w:hAnsi="Times New Roman" w:cs="Times New Roman"/>
          <w:color w:val="000000"/>
          <w:sz w:val="43"/>
          <w:szCs w:val="43"/>
          <w:lang w:eastAsia="de-CH"/>
        </w:rPr>
        <w:t>32~34</w:t>
      </w:r>
      <w:r w:rsidRPr="0047037A">
        <w:rPr>
          <w:rFonts w:ascii="MS Mincho" w:eastAsia="MS Mincho" w:hAnsi="MS Mincho" w:cs="MS Mincho" w:hint="eastAsia"/>
          <w:color w:val="000000"/>
          <w:sz w:val="43"/>
          <w:szCs w:val="43"/>
          <w:lang w:eastAsia="de-CH"/>
        </w:rPr>
        <w:t>。）可是，保羅指出，他們仍在聖所裏，仍留在魂裏。他們沒有魂與靈分開的經</w:t>
      </w:r>
      <w:r w:rsidRPr="0047037A">
        <w:rPr>
          <w:rFonts w:ascii="MS Gothic" w:eastAsia="MS Gothic" w:hAnsi="MS Gothic" w:cs="MS Gothic" w:hint="eastAsia"/>
          <w:color w:val="000000"/>
          <w:sz w:val="43"/>
          <w:szCs w:val="43"/>
          <w:lang w:eastAsia="de-CH"/>
        </w:rPr>
        <w:t>歷，結果，他們仍在舊約裏，有些人甚至還到</w:t>
      </w:r>
      <w:r w:rsidRPr="0047037A">
        <w:rPr>
          <w:rFonts w:ascii="MS Mincho" w:eastAsia="MS Mincho" w:hAnsi="MS Mincho" w:cs="MS Mincho" w:hint="eastAsia"/>
          <w:color w:val="000000"/>
          <w:sz w:val="43"/>
          <w:szCs w:val="43"/>
          <w:lang w:eastAsia="de-CH"/>
        </w:rPr>
        <w:t>聖殿去獻祭。即使他們真是新約的信徒，但經</w:t>
      </w:r>
      <w:r w:rsidRPr="0047037A">
        <w:rPr>
          <w:rFonts w:ascii="MS Gothic" w:eastAsia="MS Gothic" w:hAnsi="MS Gothic" w:cs="MS Gothic" w:hint="eastAsia"/>
          <w:color w:val="000000"/>
          <w:sz w:val="43"/>
          <w:szCs w:val="43"/>
          <w:lang w:eastAsia="de-CH"/>
        </w:rPr>
        <w:t>歷上卻仍留在舊約時代裏。今天有些在主恢復裏的人也是這樣。我們必須知道，必須承認，必須認罪，連我們也不是完全在靈裏，完全在至聖所裏。從某種角度來看，我們仍在舊約時代裏。我們也許享受主的供應，行在主的光中，可是我們不在至聖所裏。我不願在道理上爭論甚麼，我只願證實多年經歷中所學習的。經歷告訴我，我們可能享受屬於主的東西，而沒有直接接觸</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0A0D39B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與基督同釘十字</w:t>
      </w:r>
      <w:r w:rsidRPr="0047037A">
        <w:rPr>
          <w:rFonts w:ascii="MS Mincho" w:eastAsia="MS Mincho" w:hAnsi="MS Mincho" w:cs="MS Mincho"/>
          <w:color w:val="E46044"/>
          <w:sz w:val="39"/>
          <w:szCs w:val="39"/>
          <w:lang w:eastAsia="de-CH"/>
        </w:rPr>
        <w:t>架</w:t>
      </w:r>
    </w:p>
    <w:p w14:paraId="386C58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我得救不久，讀到一些書，指出照羅馬六章六節來看，我們的舊人已經和基督同釘十字架。加拉太二章二十節</w:t>
      </w:r>
      <w:r w:rsidRPr="0047037A">
        <w:rPr>
          <w:rFonts w:ascii="Batang" w:eastAsia="Batang" w:hAnsi="Batang" w:cs="Batang" w:hint="eastAsia"/>
          <w:color w:val="000000"/>
          <w:sz w:val="43"/>
          <w:szCs w:val="43"/>
          <w:lang w:eastAsia="de-CH"/>
        </w:rPr>
        <w:t>說：『我已經與基督</w:t>
      </w:r>
      <w:r w:rsidRPr="0047037A">
        <w:rPr>
          <w:rFonts w:ascii="MS Mincho" w:eastAsia="MS Mincho" w:hAnsi="MS Mincho" w:cs="MS Mincho" w:hint="eastAsia"/>
          <w:color w:val="000000"/>
          <w:sz w:val="43"/>
          <w:szCs w:val="43"/>
          <w:lang w:eastAsia="de-CH"/>
        </w:rPr>
        <w:t>同釘十字架。』這些經文我完全相信，而且很喜樂，能</w:t>
      </w:r>
      <w:r w:rsidRPr="0047037A">
        <w:rPr>
          <w:rFonts w:ascii="MS Gothic" w:eastAsia="MS Gothic" w:hAnsi="MS Gothic" w:cs="MS Gothic" w:hint="eastAsia"/>
          <w:color w:val="000000"/>
          <w:sz w:val="43"/>
          <w:szCs w:val="43"/>
          <w:lang w:eastAsia="de-CH"/>
        </w:rPr>
        <w:t>彀知道我已經與基督同釘十字架。可是，道理上雖然是這樣，但從屬靈的經歷來看，我卻沒有釘在十</w:t>
      </w:r>
      <w:r w:rsidRPr="0047037A">
        <w:rPr>
          <w:rFonts w:ascii="MS Gothic" w:eastAsia="MS Gothic" w:hAnsi="MS Gothic" w:cs="MS Gothic" w:hint="eastAsia"/>
          <w:color w:val="000000"/>
          <w:sz w:val="43"/>
          <w:szCs w:val="43"/>
          <w:lang w:eastAsia="de-CH"/>
        </w:rPr>
        <w:lastRenderedPageBreak/>
        <w:t>字架上。我的經歷既然不符合聖經的道埋，我就懷疑我的經歷有甚麼不對。按經歷</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你已經和基督一同釘死了麼？新約清楚地</w:t>
      </w:r>
      <w:r w:rsidRPr="0047037A">
        <w:rPr>
          <w:rFonts w:ascii="Batang" w:eastAsia="Batang" w:hAnsi="Batang" w:cs="Batang" w:hint="eastAsia"/>
          <w:color w:val="000000"/>
          <w:sz w:val="43"/>
          <w:szCs w:val="43"/>
          <w:lang w:eastAsia="de-CH"/>
        </w:rPr>
        <w:t>說，我們已經釘死了。有時候我們會回應這些話說：『我已經與基督同釘十字架！』但</w:t>
      </w:r>
      <w:r w:rsidRPr="0047037A">
        <w:rPr>
          <w:rFonts w:ascii="MS Gothic" w:eastAsia="MS Gothic" w:hAnsi="MS Gothic" w:cs="MS Gothic" w:hint="eastAsia"/>
          <w:color w:val="000000"/>
          <w:sz w:val="43"/>
          <w:szCs w:val="43"/>
          <w:lang w:eastAsia="de-CH"/>
        </w:rPr>
        <w:t>你每天實際的生活中，你真釘死了麼？我們中間許多人都得承認，我們在經歷上還沒有釘死。我們必須照著聖經，也照著經歷來領會這件事。照新約來看，只要我們是信徒，我們就在至聖所裏。我們在基督裏，已經</w:t>
      </w:r>
      <w:r w:rsidRPr="0047037A">
        <w:rPr>
          <w:rFonts w:ascii="MS Mincho" w:eastAsia="MS Mincho" w:hAnsi="MS Mincho" w:cs="MS Mincho" w:hint="eastAsia"/>
          <w:color w:val="000000"/>
          <w:sz w:val="43"/>
          <w:szCs w:val="43"/>
          <w:lang w:eastAsia="de-CH"/>
        </w:rPr>
        <w:t>釘死、埋葬、復活了。當然，我們在復活裏，就是在第二個帳幕裏。可是照著我們</w:t>
      </w:r>
      <w:r w:rsidRPr="0047037A">
        <w:rPr>
          <w:rFonts w:ascii="MS Gothic" w:eastAsia="MS Gothic" w:hAnsi="MS Gothic" w:cs="MS Gothic" w:hint="eastAsia"/>
          <w:color w:val="000000"/>
          <w:sz w:val="43"/>
          <w:szCs w:val="43"/>
          <w:lang w:eastAsia="de-CH"/>
        </w:rPr>
        <w:t>每天實際的生活來看，我們也許還是在頭一個帳幕裏</w:t>
      </w:r>
      <w:r w:rsidRPr="0047037A">
        <w:rPr>
          <w:rFonts w:ascii="MS Mincho" w:eastAsia="MS Mincho" w:hAnsi="MS Mincho" w:cs="MS Mincho"/>
          <w:color w:val="000000"/>
          <w:sz w:val="43"/>
          <w:szCs w:val="43"/>
          <w:lang w:eastAsia="de-CH"/>
        </w:rPr>
        <w:t>。</w:t>
      </w:r>
    </w:p>
    <w:p w14:paraId="2F8D299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幔子表</w:t>
      </w:r>
      <w:r w:rsidRPr="0047037A">
        <w:rPr>
          <w:rFonts w:ascii="MS Gothic" w:eastAsia="MS Gothic" w:hAnsi="MS Gothic" w:cs="MS Gothic" w:hint="eastAsia"/>
          <w:color w:val="E46044"/>
          <w:sz w:val="39"/>
          <w:szCs w:val="39"/>
          <w:lang w:eastAsia="de-CH"/>
        </w:rPr>
        <w:t>徵基督的肉</w:t>
      </w:r>
      <w:r w:rsidRPr="0047037A">
        <w:rPr>
          <w:rFonts w:ascii="MS Mincho" w:eastAsia="MS Mincho" w:hAnsi="MS Mincho" w:cs="MS Mincho"/>
          <w:color w:val="E46044"/>
          <w:sz w:val="39"/>
          <w:szCs w:val="39"/>
          <w:lang w:eastAsia="de-CH"/>
        </w:rPr>
        <w:t>身</w:t>
      </w:r>
    </w:p>
    <w:p w14:paraId="5580FA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帳幕裏面的幔子把聖所和至聖所隔開。這幔子既然表</w:t>
      </w:r>
      <w:r w:rsidRPr="0047037A">
        <w:rPr>
          <w:rFonts w:ascii="MS Gothic" w:eastAsia="MS Gothic" w:hAnsi="MS Gothic" w:cs="MS Gothic" w:hint="eastAsia"/>
          <w:color w:val="000000"/>
          <w:sz w:val="43"/>
          <w:szCs w:val="43"/>
          <w:lang w:eastAsia="de-CH"/>
        </w:rPr>
        <w:t>徵基督的肉身，兩個帳幕當中的間隔便與肉體有關。希伯來十章二十節</w:t>
      </w:r>
      <w:r w:rsidRPr="0047037A">
        <w:rPr>
          <w:rFonts w:ascii="Batang" w:eastAsia="Batang" w:hAnsi="Batang" w:cs="Batang" w:hint="eastAsia"/>
          <w:color w:val="000000"/>
          <w:sz w:val="43"/>
          <w:szCs w:val="43"/>
          <w:lang w:eastAsia="de-CH"/>
        </w:rPr>
        <w:t>說：『是藉著</w:t>
      </w:r>
      <w:r w:rsidRPr="0047037A">
        <w:rPr>
          <w:rFonts w:ascii="PMingLiU" w:eastAsia="PMingLiU" w:hAnsi="PMingLiU" w:cs="PMingLiU" w:hint="eastAsia"/>
          <w:color w:val="000000"/>
          <w:sz w:val="43"/>
          <w:szCs w:val="43"/>
          <w:lang w:eastAsia="de-CH"/>
        </w:rPr>
        <w:t>祂給我們開了一條又新又活的路從幔子經過，這幔子就是祂的身體。』帳幕裏面的幔子是積極的東西麼？我們必須回答說，幔子就一面說是積極的，因它與頭一層蓋完全相同。它是用藍色、紫色、朱紅色的細麻織成的，並且還繡上了基路伯。但保羅說，這幔子就是基督的肉身。這</w:t>
      </w:r>
      <w:r w:rsidRPr="0047037A">
        <w:rPr>
          <w:rFonts w:ascii="MS Mincho" w:eastAsia="MS Mincho" w:hAnsi="MS Mincho" w:cs="MS Mincho" w:hint="eastAsia"/>
          <w:color w:val="000000"/>
          <w:sz w:val="43"/>
          <w:szCs w:val="43"/>
          <w:lang w:eastAsia="de-CH"/>
        </w:rPr>
        <w:t>肉身是積極的</w:t>
      </w:r>
      <w:r w:rsidRPr="0047037A">
        <w:rPr>
          <w:rFonts w:ascii="MS Gothic" w:eastAsia="MS Gothic" w:hAnsi="MS Gothic" w:cs="MS Gothic" w:hint="eastAsia"/>
          <w:color w:val="000000"/>
          <w:sz w:val="43"/>
          <w:szCs w:val="43"/>
          <w:lang w:eastAsia="de-CH"/>
        </w:rPr>
        <w:t>呢，還是消極的？我們答覆這個問題，必須非常謹慎。我們由約翰一章一節、十四節曉得，神</w:t>
      </w:r>
      <w:r w:rsidRPr="0047037A">
        <w:rPr>
          <w:rFonts w:ascii="MS Gothic" w:eastAsia="MS Gothic" w:hAnsi="MS Gothic" w:cs="MS Gothic" w:hint="eastAsia"/>
          <w:color w:val="000000"/>
          <w:sz w:val="43"/>
          <w:szCs w:val="43"/>
          <w:lang w:eastAsia="de-CH"/>
        </w:rPr>
        <w:lastRenderedPageBreak/>
        <w:t>永遠的話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基督成了肉身。通常我們</w:t>
      </w:r>
      <w:r w:rsidRPr="0047037A">
        <w:rPr>
          <w:rFonts w:ascii="Batang" w:eastAsia="Batang" w:hAnsi="Batang" w:cs="Batang" w:hint="eastAsia"/>
          <w:color w:val="000000"/>
          <w:sz w:val="43"/>
          <w:szCs w:val="43"/>
          <w:lang w:eastAsia="de-CH"/>
        </w:rPr>
        <w:t>說，基督成</w:t>
      </w:r>
      <w:r w:rsidRPr="0047037A">
        <w:rPr>
          <w:rFonts w:ascii="MS Mincho" w:eastAsia="MS Mincho" w:hAnsi="MS Mincho" w:cs="MS Mincho" w:hint="eastAsia"/>
          <w:color w:val="000000"/>
          <w:sz w:val="43"/>
          <w:szCs w:val="43"/>
          <w:lang w:eastAsia="de-CH"/>
        </w:rPr>
        <w:t>為人。當然，照聖經來看，這是千真萬確的。可是，約翰福音</w:t>
      </w:r>
      <w:r w:rsidRPr="0047037A">
        <w:rPr>
          <w:rFonts w:ascii="Batang" w:eastAsia="Batang" w:hAnsi="Batang" w:cs="Batang" w:hint="eastAsia"/>
          <w:color w:val="000000"/>
          <w:sz w:val="43"/>
          <w:szCs w:val="43"/>
          <w:lang w:eastAsia="de-CH"/>
        </w:rPr>
        <w:t>說，話就是神，話成了肉身。進一步說，根據羅馬八章三節，神差遣</w:t>
      </w:r>
      <w:r w:rsidRPr="0047037A">
        <w:rPr>
          <w:rFonts w:ascii="PMingLiU" w:eastAsia="PMingLiU" w:hAnsi="PMingLiU" w:cs="PMingLiU" w:hint="eastAsia"/>
          <w:color w:val="000000"/>
          <w:sz w:val="43"/>
          <w:szCs w:val="43"/>
          <w:lang w:eastAsia="de-CH"/>
        </w:rPr>
        <w:t>祂的兒子，成為罪之肉體的形狀。那麼基督的肉身是無罪的呢，還是有罪的？我們可以說，基督的肉身在本質上是無罪的，但在形狀上卻是罪惡的肉體。我們以金蛇為例來說明。我們都很珍愛金子，可能也很寶貴金蛇，因為它是用金子作的。可是，我們總覺得不舒暢，因為金子固然很貴重，但卻打</w:t>
      </w:r>
      <w:r w:rsidRPr="0047037A">
        <w:rPr>
          <w:rFonts w:ascii="MS Mincho" w:eastAsia="MS Mincho" w:hAnsi="MS Mincho" w:cs="MS Mincho" w:hint="eastAsia"/>
          <w:color w:val="000000"/>
          <w:sz w:val="43"/>
          <w:szCs w:val="43"/>
          <w:lang w:eastAsia="de-CH"/>
        </w:rPr>
        <w:t>成了蛇的形</w:t>
      </w:r>
      <w:r w:rsidRPr="0047037A">
        <w:rPr>
          <w:rFonts w:ascii="MS Gothic" w:eastAsia="MS Gothic" w:hAnsi="MS Gothic" w:cs="MS Gothic" w:hint="eastAsia"/>
          <w:color w:val="000000"/>
          <w:sz w:val="43"/>
          <w:szCs w:val="43"/>
          <w:lang w:eastAsia="de-CH"/>
        </w:rPr>
        <w:t>狀。因此，為難我們的不是金蛇的本質，而是金蛇的形狀。這個例子</w:t>
      </w:r>
      <w:r w:rsidRPr="0047037A">
        <w:rPr>
          <w:rFonts w:ascii="Batang" w:eastAsia="Batang" w:hAnsi="Batang" w:cs="Batang" w:hint="eastAsia"/>
          <w:color w:val="000000"/>
          <w:sz w:val="43"/>
          <w:szCs w:val="43"/>
          <w:lang w:eastAsia="de-CH"/>
        </w:rPr>
        <w:t>說明一件事實：就是基督的肉身在本質上沒有甚</w:t>
      </w:r>
      <w:r w:rsidRPr="0047037A">
        <w:rPr>
          <w:rFonts w:ascii="MS Mincho" w:eastAsia="MS Mincho" w:hAnsi="MS Mincho" w:cs="MS Mincho" w:hint="eastAsia"/>
          <w:color w:val="000000"/>
          <w:sz w:val="43"/>
          <w:szCs w:val="43"/>
          <w:lang w:eastAsia="de-CH"/>
        </w:rPr>
        <w:t>麼問題。</w:t>
      </w:r>
      <w:r w:rsidRPr="0047037A">
        <w:rPr>
          <w:rFonts w:ascii="PMingLiU" w:eastAsia="PMingLiU" w:hAnsi="PMingLiU" w:cs="PMingLiU" w:hint="eastAsia"/>
          <w:color w:val="000000"/>
          <w:sz w:val="43"/>
          <w:szCs w:val="43"/>
          <w:lang w:eastAsia="de-CH"/>
        </w:rPr>
        <w:t>祂沒有罪的肉體，只不過是成了罪之肉體的形狀；祂的肉身在本質上沒有罪，只是在形狀上成為罪之肉體的形狀</w:t>
      </w:r>
      <w:r w:rsidRPr="0047037A">
        <w:rPr>
          <w:rFonts w:ascii="MS Mincho" w:eastAsia="MS Mincho" w:hAnsi="MS Mincho" w:cs="MS Mincho"/>
          <w:color w:val="000000"/>
          <w:sz w:val="43"/>
          <w:szCs w:val="43"/>
          <w:lang w:eastAsia="de-CH"/>
        </w:rPr>
        <w:t>。</w:t>
      </w:r>
    </w:p>
    <w:p w14:paraId="500CF07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肉體的破</w:t>
      </w:r>
      <w:r w:rsidRPr="0047037A">
        <w:rPr>
          <w:rFonts w:ascii="MS Mincho" w:eastAsia="MS Mincho" w:hAnsi="MS Mincho" w:cs="MS Mincho"/>
          <w:color w:val="E46044"/>
          <w:sz w:val="39"/>
          <w:szCs w:val="39"/>
          <w:lang w:eastAsia="de-CH"/>
        </w:rPr>
        <w:t>碎</w:t>
      </w:r>
    </w:p>
    <w:p w14:paraId="1B7109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我們已經指出，幔子、肉體是一個帳幕成為兩個帳幕的因素。甚至今天在我們的經</w:t>
      </w:r>
      <w:r w:rsidRPr="0047037A">
        <w:rPr>
          <w:rFonts w:ascii="MS Gothic" w:eastAsia="MS Gothic" w:hAnsi="MS Gothic" w:cs="MS Gothic" w:hint="eastAsia"/>
          <w:color w:val="000000"/>
          <w:sz w:val="43"/>
          <w:szCs w:val="43"/>
          <w:lang w:eastAsia="de-CH"/>
        </w:rPr>
        <w:t>歷中也是這樣。按道理</w:t>
      </w:r>
      <w:r w:rsidRPr="0047037A">
        <w:rPr>
          <w:rFonts w:ascii="Batang" w:eastAsia="Batang" w:hAnsi="Batang" w:cs="Batang" w:hint="eastAsia"/>
          <w:color w:val="000000"/>
          <w:sz w:val="43"/>
          <w:szCs w:val="43"/>
          <w:lang w:eastAsia="de-CH"/>
        </w:rPr>
        <w:t>說，神已經把肉體釘在十字架上。基督釘十字架的時候，肉體也釘在十字架上。殿裏的</w:t>
      </w:r>
      <w:r w:rsidRPr="0047037A">
        <w:rPr>
          <w:rFonts w:ascii="MS Mincho" w:eastAsia="MS Mincho" w:hAnsi="MS Mincho" w:cs="MS Mincho" w:hint="eastAsia"/>
          <w:color w:val="000000"/>
          <w:sz w:val="43"/>
          <w:szCs w:val="43"/>
          <w:lang w:eastAsia="de-CH"/>
        </w:rPr>
        <w:t>幔子從上到下裂為兩半，（太二七</w:t>
      </w:r>
      <w:r w:rsidRPr="0047037A">
        <w:rPr>
          <w:rFonts w:ascii="Times New Roman" w:eastAsia="Times New Roman" w:hAnsi="Times New Roman" w:cs="Times New Roman"/>
          <w:color w:val="000000"/>
          <w:sz w:val="43"/>
          <w:szCs w:val="43"/>
          <w:lang w:eastAsia="de-CH"/>
        </w:rPr>
        <w:t>51</w:t>
      </w:r>
      <w:r w:rsidRPr="0047037A">
        <w:rPr>
          <w:rFonts w:ascii="MS Mincho" w:eastAsia="MS Mincho" w:hAnsi="MS Mincho" w:cs="MS Mincho" w:hint="eastAsia"/>
          <w:color w:val="000000"/>
          <w:sz w:val="43"/>
          <w:szCs w:val="43"/>
          <w:lang w:eastAsia="de-CH"/>
        </w:rPr>
        <w:t>，）就是指這個</w:t>
      </w:r>
      <w:r w:rsidRPr="0047037A">
        <w:rPr>
          <w:rFonts w:ascii="Batang" w:eastAsia="Batang" w:hAnsi="Batang" w:cs="Batang" w:hint="eastAsia"/>
          <w:color w:val="000000"/>
          <w:sz w:val="43"/>
          <w:szCs w:val="43"/>
          <w:lang w:eastAsia="de-CH"/>
        </w:rPr>
        <w:t>說的。肉體雖然在基督釘十字架的時候裂開了，但在經歷上我們</w:t>
      </w:r>
      <w:r w:rsidRPr="0047037A">
        <w:rPr>
          <w:rFonts w:ascii="MS Mincho" w:eastAsia="MS Mincho" w:hAnsi="MS Mincho" w:cs="MS Mincho" w:hint="eastAsia"/>
          <w:color w:val="000000"/>
          <w:sz w:val="43"/>
          <w:szCs w:val="43"/>
          <w:lang w:eastAsia="de-CH"/>
        </w:rPr>
        <w:t>的肉體也許仍然是完整的</w:t>
      </w:r>
      <w:r w:rsidRPr="0047037A">
        <w:rPr>
          <w:rFonts w:ascii="MS Mincho" w:eastAsia="MS Mincho" w:hAnsi="MS Mincho" w:cs="MS Mincho" w:hint="eastAsia"/>
          <w:color w:val="000000"/>
          <w:sz w:val="43"/>
          <w:szCs w:val="43"/>
          <w:lang w:eastAsia="de-CH"/>
        </w:rPr>
        <w:lastRenderedPageBreak/>
        <w:t>，沒有分開，沒有撕裂。我們仍然在魂裏，在頭一個帳幕裏，原因在於我們的肉體還沒有破碎</w:t>
      </w:r>
      <w:r w:rsidRPr="0047037A">
        <w:rPr>
          <w:rFonts w:ascii="MS Mincho" w:eastAsia="MS Mincho" w:hAnsi="MS Mincho" w:cs="MS Mincho"/>
          <w:color w:val="000000"/>
          <w:sz w:val="43"/>
          <w:szCs w:val="43"/>
          <w:lang w:eastAsia="de-CH"/>
        </w:rPr>
        <w:t>。</w:t>
      </w:r>
    </w:p>
    <w:p w14:paraId="5A8CF7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我們很可能作屬靈的事，肉體卻仍然沒有破碎。我們也許在外面肉體裏呼求主，而沒有從靈的深處來呼求。有時候，夫妻在</w:t>
      </w:r>
      <w:r w:rsidRPr="0047037A">
        <w:rPr>
          <w:rFonts w:ascii="MS Gothic" w:eastAsia="MS Gothic" w:hAnsi="MS Gothic" w:cs="MS Gothic" w:hint="eastAsia"/>
          <w:color w:val="000000"/>
          <w:sz w:val="43"/>
          <w:szCs w:val="43"/>
          <w:lang w:eastAsia="de-CH"/>
        </w:rPr>
        <w:t>吵嘴，其中一位也許會</w:t>
      </w:r>
      <w:r w:rsidRPr="0047037A">
        <w:rPr>
          <w:rFonts w:ascii="Batang" w:eastAsia="Batang" w:hAnsi="Batang" w:cs="Batang" w:hint="eastAsia"/>
          <w:color w:val="000000"/>
          <w:sz w:val="43"/>
          <w:szCs w:val="43"/>
          <w:lang w:eastAsia="de-CH"/>
        </w:rPr>
        <w:t>說：『讚美主！』可是，在這種情況下，這</w:t>
      </w:r>
      <w:r w:rsidRPr="0047037A">
        <w:rPr>
          <w:rFonts w:ascii="MS Mincho" w:eastAsia="MS Mincho" w:hAnsi="MS Mincho" w:cs="MS Mincho" w:hint="eastAsia"/>
          <w:color w:val="000000"/>
          <w:sz w:val="43"/>
          <w:szCs w:val="43"/>
          <w:lang w:eastAsia="de-CH"/>
        </w:rPr>
        <w:t>麼</w:t>
      </w:r>
      <w:r w:rsidRPr="0047037A">
        <w:rPr>
          <w:rFonts w:ascii="Batang" w:eastAsia="Batang" w:hAnsi="Batang" w:cs="Batang" w:hint="eastAsia"/>
          <w:color w:val="000000"/>
          <w:sz w:val="43"/>
          <w:szCs w:val="43"/>
          <w:lang w:eastAsia="de-CH"/>
        </w:rPr>
        <w:t>說不是出於靈，而是出於肉體。因此，不僅我們閒談、批評的時候是在肉體裏，連我們呼求主、讚美</w:t>
      </w:r>
      <w:r w:rsidRPr="0047037A">
        <w:rPr>
          <w:rFonts w:ascii="PMingLiU" w:eastAsia="PMingLiU" w:hAnsi="PMingLiU" w:cs="PMingLiU" w:hint="eastAsia"/>
          <w:color w:val="000000"/>
          <w:sz w:val="43"/>
          <w:szCs w:val="43"/>
          <w:lang w:eastAsia="de-CH"/>
        </w:rPr>
        <w:t>祂的時候，也可能是在肉體裏。我們這些新約的信徒仍然在魂裏，仍然在舊約時代裏，原因就是我們的肉體還沒有破碎</w:t>
      </w:r>
      <w:r w:rsidRPr="0047037A">
        <w:rPr>
          <w:rFonts w:ascii="MS Mincho" w:eastAsia="MS Mincho" w:hAnsi="MS Mincho" w:cs="MS Mincho"/>
          <w:color w:val="000000"/>
          <w:sz w:val="43"/>
          <w:szCs w:val="43"/>
          <w:lang w:eastAsia="de-CH"/>
        </w:rPr>
        <w:t>。</w:t>
      </w:r>
    </w:p>
    <w:p w14:paraId="6D00F3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帳幕裏面的幔子挂在四根柱子上。我們已經指出，柱子代表特出的信徒，就是教會中剛強的肢體。帳幕裏面的柱子比豎板牢固。豎板是扁平的，而柱子是厚實的。應用到我們的經</w:t>
      </w:r>
      <w:r w:rsidRPr="0047037A">
        <w:rPr>
          <w:rFonts w:ascii="MS Gothic" w:eastAsia="MS Gothic" w:hAnsi="MS Gothic" w:cs="MS Gothic" w:hint="eastAsia"/>
          <w:color w:val="000000"/>
          <w:sz w:val="43"/>
          <w:szCs w:val="43"/>
          <w:lang w:eastAsia="de-CH"/>
        </w:rPr>
        <w:t>歷中，意思是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豎板經過對付，就會成為柱子。在教會裏、在</w:t>
      </w:r>
      <w:r w:rsidRPr="0047037A">
        <w:rPr>
          <w:rFonts w:ascii="MS Gothic" w:eastAsia="MS Gothic" w:hAnsi="MS Gothic" w:cs="MS Gothic" w:hint="eastAsia"/>
          <w:color w:val="000000"/>
          <w:sz w:val="43"/>
          <w:szCs w:val="43"/>
          <w:lang w:eastAsia="de-CH"/>
        </w:rPr>
        <w:t>眾聖徒當中，剛強的柱子擔負神在肉身顯現的見證。無疑地，教會中領頭的人都該是柱子。照提前三章十五節來看，教會必須是神在肉身顯現這個真理的柱石</w:t>
      </w:r>
      <w:r w:rsidRPr="0047037A">
        <w:rPr>
          <w:rFonts w:ascii="MS Mincho" w:eastAsia="MS Mincho" w:hAnsi="MS Mincho" w:cs="MS Mincho"/>
          <w:color w:val="000000"/>
          <w:sz w:val="43"/>
          <w:szCs w:val="43"/>
          <w:lang w:eastAsia="de-CH"/>
        </w:rPr>
        <w:t>。</w:t>
      </w:r>
    </w:p>
    <w:p w14:paraId="588665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如果教會中領頭的人、剛強的人，肉體沒有破碎，全教會都會留在頭一個帳幕裏，無法進入第二個帳幕。一個聚會能不能進入至聖所，在於領頭之人的肉體有沒有破碎。加拉太五章二十四節</w:t>
      </w:r>
      <w:r w:rsidRPr="0047037A">
        <w:rPr>
          <w:rFonts w:ascii="Batang" w:eastAsia="Batang" w:hAnsi="Batang" w:cs="Batang" w:hint="eastAsia"/>
          <w:color w:val="000000"/>
          <w:sz w:val="43"/>
          <w:szCs w:val="43"/>
          <w:lang w:eastAsia="de-CH"/>
        </w:rPr>
        <w:lastRenderedPageBreak/>
        <w:t>說，凡屬基督的人，是已經把肉體釘</w:t>
      </w:r>
      <w:r w:rsidRPr="0047037A">
        <w:rPr>
          <w:rFonts w:ascii="MS Mincho" w:eastAsia="MS Mincho" w:hAnsi="MS Mincho" w:cs="MS Mincho" w:hint="eastAsia"/>
          <w:color w:val="000000"/>
          <w:sz w:val="43"/>
          <w:szCs w:val="43"/>
          <w:lang w:eastAsia="de-CH"/>
        </w:rPr>
        <w:t>在十字架上了。如果我們是憑著那靈生活行動的基督徒，我們的肉體就已經釘在十字架上了。羅馬六章六節</w:t>
      </w:r>
      <w:r w:rsidRPr="0047037A">
        <w:rPr>
          <w:rFonts w:ascii="Batang" w:eastAsia="Batang" w:hAnsi="Batang" w:cs="Batang" w:hint="eastAsia"/>
          <w:color w:val="000000"/>
          <w:sz w:val="43"/>
          <w:szCs w:val="43"/>
          <w:lang w:eastAsia="de-CH"/>
        </w:rPr>
        <w:t>說，我們的舊人、己，已經釘在十字架上。雖然我們無法把自己釘死，但我們能</w:t>
      </w:r>
      <w:r w:rsidRPr="0047037A">
        <w:rPr>
          <w:rFonts w:ascii="MS Gothic" w:eastAsia="MS Gothic" w:hAnsi="MS Gothic" w:cs="MS Gothic" w:hint="eastAsia"/>
          <w:color w:val="000000"/>
          <w:sz w:val="43"/>
          <w:szCs w:val="43"/>
          <w:lang w:eastAsia="de-CH"/>
        </w:rPr>
        <w:t>彀把肉體釘死，我們也必須這麼來釘。如果我們的肉體釘死了，就成了裂開的幔子，使全教會進入第二個帳幕，好來直接享受神。由此我們看見，教會的光景在於領頭的人肉體有沒有破碎。我多年來所觀察到的就是這樣。一個地方的教會能不能進入至聖所，完全在於柱子的肉體有沒有破碎，領頭的人肉體有沒有破碎</w:t>
      </w:r>
      <w:r w:rsidRPr="0047037A">
        <w:rPr>
          <w:rFonts w:ascii="MS Mincho" w:eastAsia="MS Mincho" w:hAnsi="MS Mincho" w:cs="MS Mincho"/>
          <w:color w:val="000000"/>
          <w:sz w:val="43"/>
          <w:szCs w:val="43"/>
          <w:lang w:eastAsia="de-CH"/>
        </w:rPr>
        <w:t>。</w:t>
      </w:r>
    </w:p>
    <w:p w14:paraId="36EFAF7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4DBCB21">
          <v:rect id="_x0000_i1224" style="width:0;height:1.5pt" o:hralign="center" o:hrstd="t" o:hrnoshade="t" o:hr="t" fillcolor="#257412" stroked="f"/>
        </w:pict>
      </w:r>
    </w:p>
    <w:p w14:paraId="242C5B21" w14:textId="6027DE5F"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第一百零一篇　悵幕的門簾（一）</w:t>
      </w:r>
      <w:r w:rsidRPr="0047037A">
        <w:rPr>
          <w:rFonts w:ascii="Times New Roman" w:eastAsia="Times New Roman" w:hAnsi="Times New Roman" w:cs="Times New Roman"/>
          <w:b/>
          <w:bCs/>
          <w:noProof/>
          <w:color w:val="000000"/>
          <w:sz w:val="27"/>
          <w:szCs w:val="27"/>
          <w:lang w:eastAsia="de-CH"/>
        </w:rPr>
        <w:drawing>
          <wp:inline distT="0" distB="0" distL="0" distR="0" wp14:anchorId="6F0C7DA3" wp14:editId="3498ACBF">
            <wp:extent cx="281940" cy="281940"/>
            <wp:effectExtent l="0" t="0" r="3810" b="381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4B0B9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讀經：出埃及記二十六章三十六至三十七節；三十六章三十七至三十八節；四十章五節，二十八節</w:t>
      </w:r>
      <w:r w:rsidRPr="0047037A">
        <w:rPr>
          <w:rFonts w:ascii="MS Mincho" w:eastAsia="MS Mincho" w:hAnsi="MS Mincho" w:cs="MS Mincho"/>
          <w:color w:val="000000"/>
          <w:sz w:val="43"/>
          <w:szCs w:val="43"/>
          <w:lang w:eastAsia="de-CH"/>
        </w:rPr>
        <w:t>。</w:t>
      </w:r>
    </w:p>
    <w:p w14:paraId="1ABA42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在本篇信息裏，我們要來看二十六章三十六和三十七節。我們也許認為這兩節聖經很容易</w:t>
      </w:r>
      <w:r w:rsidRPr="0047037A">
        <w:rPr>
          <w:rFonts w:ascii="MS Gothic" w:eastAsia="MS Gothic" w:hAnsi="MS Gothic" w:cs="MS Gothic" w:hint="eastAsia"/>
          <w:color w:val="000000"/>
          <w:sz w:val="43"/>
          <w:szCs w:val="43"/>
          <w:lang w:eastAsia="de-CH"/>
        </w:rPr>
        <w:t>懂。三十六節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你要拿藍色、紫色、朱紅色、撚的細麻，用繡花的手工織帳幕的門簾。』（直譯。）這節聖經</w:t>
      </w:r>
      <w:r w:rsidRPr="0047037A">
        <w:rPr>
          <w:rFonts w:ascii="Batang" w:eastAsia="Batang" w:hAnsi="Batang" w:cs="Batang" w:hint="eastAsia"/>
          <w:color w:val="000000"/>
          <w:sz w:val="43"/>
          <w:szCs w:val="43"/>
          <w:lang w:eastAsia="de-CH"/>
        </w:rPr>
        <w:t>說到帳幕的門簾。可是三十七節說到簾子：『要用</w:t>
      </w:r>
      <w:r w:rsidRPr="0047037A">
        <w:rPr>
          <w:rFonts w:ascii="MS Mincho" w:eastAsia="MS Mincho" w:hAnsi="MS Mincho" w:cs="MS Mincho" w:hint="eastAsia"/>
          <w:color w:val="000000"/>
          <w:sz w:val="43"/>
          <w:szCs w:val="43"/>
          <w:lang w:eastAsia="de-CH"/>
        </w:rPr>
        <w:t>皂莢木為簾子作五根柱子，用金</w:t>
      </w:r>
      <w:r w:rsidRPr="0047037A">
        <w:rPr>
          <w:rFonts w:ascii="MS Mincho" w:eastAsia="MS Mincho" w:hAnsi="MS Mincho" w:cs="MS Mincho" w:hint="eastAsia"/>
          <w:color w:val="000000"/>
          <w:sz w:val="43"/>
          <w:szCs w:val="43"/>
          <w:lang w:eastAsia="de-CH"/>
        </w:rPr>
        <w:lastRenderedPageBreak/>
        <w:t>子包裹；柱子上當有金鉤，又要為柱子用銅鑄造五個帶卯的座。</w:t>
      </w:r>
      <w:r w:rsidRPr="0047037A">
        <w:rPr>
          <w:rFonts w:ascii="MS Mincho" w:eastAsia="MS Mincho" w:hAnsi="MS Mincho" w:cs="MS Mincho"/>
          <w:color w:val="000000"/>
          <w:sz w:val="43"/>
          <w:szCs w:val="43"/>
          <w:lang w:eastAsia="de-CH"/>
        </w:rPr>
        <w:t>』</w:t>
      </w:r>
    </w:p>
    <w:p w14:paraId="76A4BE8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蓋、幔子，以及簾</w:t>
      </w:r>
      <w:r w:rsidRPr="0047037A">
        <w:rPr>
          <w:rFonts w:ascii="MS Mincho" w:eastAsia="MS Mincho" w:hAnsi="MS Mincho" w:cs="MS Mincho"/>
          <w:color w:val="E46044"/>
          <w:sz w:val="39"/>
          <w:szCs w:val="39"/>
          <w:lang w:eastAsia="de-CH"/>
        </w:rPr>
        <w:t>子</w:t>
      </w:r>
    </w:p>
    <w:p w14:paraId="292E26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製造帳幕門簾的材料，與第一層蓋及隔開聖所、至聖所的幔子材料一樣一式。因此，帳幕上面的平頂、裏面的幔子，以及門簾都是用同樣的材料作的；顏色、設計和手工也都一樣。</w:t>
      </w:r>
      <w:r w:rsidRPr="0047037A">
        <w:rPr>
          <w:rFonts w:ascii="MS Gothic" w:eastAsia="MS Gothic" w:hAnsi="MS Gothic" w:cs="MS Gothic" w:hint="eastAsia"/>
          <w:color w:val="000000"/>
          <w:sz w:val="43"/>
          <w:szCs w:val="43"/>
          <w:lang w:eastAsia="de-CH"/>
        </w:rPr>
        <w:t>每逢祭司進入帳幕的時候，就能看見上面、前面和後面有許多幅幔子，或是單獨的一幅幔子，都是用藍色、紫色、朱紅色、撚的細麻作的。裏面的簾子叫作幔子，而門的幔子叫作簾子</w:t>
      </w:r>
      <w:r w:rsidRPr="0047037A">
        <w:rPr>
          <w:rFonts w:ascii="MS Mincho" w:eastAsia="MS Mincho" w:hAnsi="MS Mincho" w:cs="MS Mincho"/>
          <w:color w:val="000000"/>
          <w:sz w:val="43"/>
          <w:szCs w:val="43"/>
          <w:lang w:eastAsia="de-CH"/>
        </w:rPr>
        <w:t>。</w:t>
      </w:r>
    </w:p>
    <w:p w14:paraId="6A87AD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達祕把三十六節繙作：『</w:t>
      </w:r>
      <w:r w:rsidRPr="0047037A">
        <w:rPr>
          <w:rFonts w:ascii="MS Gothic" w:eastAsia="MS Gothic" w:hAnsi="MS Gothic" w:cs="MS Gothic" w:hint="eastAsia"/>
          <w:color w:val="000000"/>
          <w:sz w:val="43"/>
          <w:szCs w:val="43"/>
          <w:lang w:eastAsia="de-CH"/>
        </w:rPr>
        <w:t>你要作帳幕入口的簾子。』達祕不用『門』字，而用『入口』一詞，也許你會認為入口與門沒有甚麼不同。它們雖然意義相似，可是入口比門特別一點。門可以作為入口和出口，可是入口不是</w:t>
      </w:r>
      <w:r w:rsidRPr="0047037A">
        <w:rPr>
          <w:rFonts w:ascii="MS Mincho" w:eastAsia="MS Mincho" w:hAnsi="MS Mincho" w:cs="MS Mincho" w:hint="eastAsia"/>
          <w:color w:val="000000"/>
          <w:sz w:val="43"/>
          <w:szCs w:val="43"/>
          <w:lang w:eastAsia="de-CH"/>
        </w:rPr>
        <w:t>出口，入口只是進來用的，不是出去用的。三十六節的門既可作為入口，也可作為出口，不過，門主要的目的是作入口，不是作出口用的</w:t>
      </w:r>
      <w:r w:rsidRPr="0047037A">
        <w:rPr>
          <w:rFonts w:ascii="MS Mincho" w:eastAsia="MS Mincho" w:hAnsi="MS Mincho" w:cs="MS Mincho"/>
          <w:color w:val="000000"/>
          <w:sz w:val="43"/>
          <w:szCs w:val="43"/>
          <w:lang w:eastAsia="de-CH"/>
        </w:rPr>
        <w:t>。</w:t>
      </w:r>
    </w:p>
    <w:p w14:paraId="72265F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我贊同達祕三十六節的翻譯。實際上，帳幕前面看起來不太像門，既沒有門框，也沒有門</w:t>
      </w:r>
      <w:r w:rsidRPr="0047037A">
        <w:rPr>
          <w:rFonts w:ascii="MS Gothic" w:eastAsia="MS Gothic" w:hAnsi="MS Gothic" w:cs="MS Gothic" w:hint="eastAsia"/>
          <w:color w:val="000000"/>
          <w:sz w:val="43"/>
          <w:szCs w:val="43"/>
          <w:lang w:eastAsia="de-CH"/>
        </w:rPr>
        <w:t>楣，倒是有一幅由五根柱子支撐著的簾子，作為進入</w:t>
      </w:r>
      <w:r w:rsidRPr="0047037A">
        <w:rPr>
          <w:rFonts w:ascii="MS Gothic" w:eastAsia="MS Gothic" w:hAnsi="MS Gothic" w:cs="MS Gothic" w:hint="eastAsia"/>
          <w:color w:val="000000"/>
          <w:sz w:val="43"/>
          <w:szCs w:val="43"/>
          <w:lang w:eastAsia="de-CH"/>
        </w:rPr>
        <w:lastRenderedPageBreak/>
        <w:t>的通路。為這緣故，我寧可</w:t>
      </w:r>
      <w:r w:rsidRPr="0047037A">
        <w:rPr>
          <w:rFonts w:ascii="Batang" w:eastAsia="Batang" w:hAnsi="Batang" w:cs="Batang" w:hint="eastAsia"/>
          <w:color w:val="000000"/>
          <w:sz w:val="43"/>
          <w:szCs w:val="43"/>
          <w:lang w:eastAsia="de-CH"/>
        </w:rPr>
        <w:t>說入口的簾子，而不說門簾</w:t>
      </w:r>
      <w:r w:rsidRPr="0047037A">
        <w:rPr>
          <w:rFonts w:ascii="MS Mincho" w:eastAsia="MS Mincho" w:hAnsi="MS Mincho" w:cs="MS Mincho"/>
          <w:color w:val="000000"/>
          <w:sz w:val="43"/>
          <w:szCs w:val="43"/>
          <w:lang w:eastAsia="de-CH"/>
        </w:rPr>
        <w:t>。</w:t>
      </w:r>
    </w:p>
    <w:p w14:paraId="451BB5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我們曾經指出，隔開至聖所與聖所的幔子，在材料與手工上，與帳幕入口處的簾子一樣一式。雖然它們的設計與外表都一樣，可是一個叫作幔子，一個叫作簾子</w:t>
      </w:r>
      <w:r w:rsidRPr="0047037A">
        <w:rPr>
          <w:rFonts w:ascii="MS Mincho" w:eastAsia="MS Mincho" w:hAnsi="MS Mincho" w:cs="MS Mincho"/>
          <w:color w:val="000000"/>
          <w:sz w:val="43"/>
          <w:szCs w:val="43"/>
          <w:lang w:eastAsia="de-CH"/>
        </w:rPr>
        <w:t>。</w:t>
      </w:r>
    </w:p>
    <w:p w14:paraId="530435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作者描述與帳幕有關的物件，都不是從外面</w:t>
      </w:r>
      <w:r w:rsidRPr="0047037A">
        <w:rPr>
          <w:rFonts w:ascii="Batang" w:eastAsia="Batang" w:hAnsi="Batang" w:cs="Batang" w:hint="eastAsia"/>
          <w:color w:val="000000"/>
          <w:sz w:val="43"/>
          <w:szCs w:val="43"/>
          <w:lang w:eastAsia="de-CH"/>
        </w:rPr>
        <w:t>說到裏面，而是從裏面說到外面，</w:t>
      </w:r>
      <w:r w:rsidRPr="0047037A">
        <w:rPr>
          <w:rFonts w:ascii="MS Mincho" w:eastAsia="MS Mincho" w:hAnsi="MS Mincho" w:cs="MS Mincho" w:hint="eastAsia"/>
          <w:color w:val="000000"/>
          <w:sz w:val="43"/>
          <w:szCs w:val="43"/>
          <w:lang w:eastAsia="de-CH"/>
        </w:rPr>
        <w:t>這樣描述很有意義。比方，</w:t>
      </w:r>
      <w:r w:rsidRPr="0047037A">
        <w:rPr>
          <w:rFonts w:ascii="Batang" w:eastAsia="Batang" w:hAnsi="Batang" w:cs="Batang" w:hint="eastAsia"/>
          <w:color w:val="000000"/>
          <w:sz w:val="43"/>
          <w:szCs w:val="43"/>
          <w:lang w:eastAsia="de-CH"/>
        </w:rPr>
        <w:t>說四層蓋是從最裏面撚的細麻作的那一層說起，一直說到最外面海狗皮作的那一層。照樣，裏面的</w:t>
      </w:r>
      <w:r w:rsidRPr="0047037A">
        <w:rPr>
          <w:rFonts w:ascii="MS Mincho" w:eastAsia="MS Mincho" w:hAnsi="MS Mincho" w:cs="MS Mincho" w:hint="eastAsia"/>
          <w:color w:val="000000"/>
          <w:sz w:val="43"/>
          <w:szCs w:val="43"/>
          <w:lang w:eastAsia="de-CH"/>
        </w:rPr>
        <w:t>幔子與簾子這兩種幕幔，神聖的記載首先描述裏面的幔子，然後纔</w:t>
      </w:r>
      <w:r w:rsidRPr="0047037A">
        <w:rPr>
          <w:rFonts w:ascii="Batang" w:eastAsia="Batang" w:hAnsi="Batang" w:cs="Batang" w:hint="eastAsia"/>
          <w:color w:val="000000"/>
          <w:sz w:val="43"/>
          <w:szCs w:val="43"/>
          <w:lang w:eastAsia="de-CH"/>
        </w:rPr>
        <w:t>說到帳幕入口的簾子。了解</w:t>
      </w:r>
      <w:r w:rsidRPr="0047037A">
        <w:rPr>
          <w:rFonts w:ascii="MS Mincho" w:eastAsia="MS Mincho" w:hAnsi="MS Mincho" w:cs="MS Mincho" w:hint="eastAsia"/>
          <w:color w:val="000000"/>
          <w:sz w:val="43"/>
          <w:szCs w:val="43"/>
          <w:lang w:eastAsia="de-CH"/>
        </w:rPr>
        <w:t>幔子與簾子的意義是非常要緊的</w:t>
      </w:r>
      <w:r w:rsidRPr="0047037A">
        <w:rPr>
          <w:rFonts w:ascii="MS Mincho" w:eastAsia="MS Mincho" w:hAnsi="MS Mincho" w:cs="MS Mincho"/>
          <w:color w:val="000000"/>
          <w:sz w:val="43"/>
          <w:szCs w:val="43"/>
          <w:lang w:eastAsia="de-CH"/>
        </w:rPr>
        <w:t>。</w:t>
      </w:r>
    </w:p>
    <w:p w14:paraId="6393E1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幔子把我們的視線</w:t>
      </w:r>
      <w:r w:rsidRPr="0047037A">
        <w:rPr>
          <w:rFonts w:ascii="MS Gothic" w:eastAsia="MS Gothic" w:hAnsi="MS Gothic" w:cs="MS Gothic" w:hint="eastAsia"/>
          <w:color w:val="000000"/>
          <w:sz w:val="43"/>
          <w:szCs w:val="43"/>
          <w:lang w:eastAsia="de-CH"/>
        </w:rPr>
        <w:t>擋住，與某個東西隔離，叫我們看不見那個東西。通常幔子是用來遮掩非常貴重的物品。一樣東西被幔子遮蓋起來時，我們就與它隔開了。貴重的物品本身不是不能看見，但是因著幔子，我們就不能看見。在帳幕裏面，有些貴重的物品是用幔子遮起來的，墮落的人不能看見它們。至聖所裏面第一件貴重的物品</w:t>
      </w:r>
      <w:r w:rsidRPr="0047037A">
        <w:rPr>
          <w:rFonts w:ascii="MS Mincho" w:eastAsia="MS Mincho" w:hAnsi="MS Mincho" w:cs="MS Mincho" w:hint="eastAsia"/>
          <w:color w:val="000000"/>
          <w:sz w:val="43"/>
          <w:szCs w:val="43"/>
          <w:lang w:eastAsia="de-CH"/>
        </w:rPr>
        <w:t>就是櫃，它向神的子民是隱藏的。我們已經看過，櫃表</w:t>
      </w:r>
      <w:r w:rsidRPr="0047037A">
        <w:rPr>
          <w:rFonts w:ascii="MS Gothic" w:eastAsia="MS Gothic" w:hAnsi="MS Gothic" w:cs="MS Gothic" w:hint="eastAsia"/>
          <w:color w:val="000000"/>
          <w:sz w:val="43"/>
          <w:szCs w:val="43"/>
          <w:lang w:eastAsia="de-CH"/>
        </w:rPr>
        <w:t>徵基督是神的具體表現。這櫃與神的歷史有關，神的歷史包含了</w:t>
      </w:r>
      <w:r w:rsidRPr="0047037A">
        <w:rPr>
          <w:rFonts w:ascii="PMingLiU" w:eastAsia="PMingLiU" w:hAnsi="PMingLiU" w:cs="PMingLiU" w:hint="eastAsia"/>
          <w:color w:val="000000"/>
          <w:sz w:val="43"/>
          <w:szCs w:val="43"/>
          <w:lang w:eastAsia="de-CH"/>
        </w:rPr>
        <w:t>祂的一切所是，以及祂所成就、所得著，並所達到的一切。這一切都具體表現</w:t>
      </w:r>
      <w:r w:rsidRPr="0047037A">
        <w:rPr>
          <w:rFonts w:ascii="PMingLiU" w:eastAsia="PMingLiU" w:hAnsi="PMingLiU" w:cs="PMingLiU" w:hint="eastAsia"/>
          <w:color w:val="000000"/>
          <w:sz w:val="43"/>
          <w:szCs w:val="43"/>
          <w:lang w:eastAsia="de-CH"/>
        </w:rPr>
        <w:lastRenderedPageBreak/>
        <w:t>在櫃所表徵的基督裏面。此外，在櫃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的上面有個地方叫作蔽罪蓋。在那裏神能</w:t>
      </w:r>
      <w:r w:rsidRPr="0047037A">
        <w:rPr>
          <w:rFonts w:ascii="MS Gothic" w:eastAsia="MS Gothic" w:hAnsi="MS Gothic" w:cs="MS Gothic" w:hint="eastAsia"/>
          <w:color w:val="000000"/>
          <w:sz w:val="43"/>
          <w:szCs w:val="43"/>
          <w:lang w:eastAsia="de-CH"/>
        </w:rPr>
        <w:t>彀與我們相會，對我們</w:t>
      </w:r>
      <w:r w:rsidRPr="0047037A">
        <w:rPr>
          <w:rFonts w:ascii="Batang" w:eastAsia="Batang" w:hAnsi="Batang" w:cs="Batang" w:hint="eastAsia"/>
          <w:color w:val="000000"/>
          <w:sz w:val="43"/>
          <w:szCs w:val="43"/>
          <w:lang w:eastAsia="de-CH"/>
        </w:rPr>
        <w:t>說話。這是彰顯神榮耀的地方，正如基路伯所表徵的。此外，救贖的血要彈在蔽罪蓋，就是櫃的蓋子上。因此，櫃使我們看見神，看見神的歷史、神的具體表現、神彰顯出來的榮耀，以及基督的救贖。櫃以及與櫃有關的一切實在何等寶貴</w:t>
      </w:r>
      <w:r w:rsidRPr="0047037A">
        <w:rPr>
          <w:rFonts w:ascii="MS Mincho" w:eastAsia="MS Mincho" w:hAnsi="MS Mincho" w:cs="MS Mincho"/>
          <w:color w:val="000000"/>
          <w:sz w:val="43"/>
          <w:szCs w:val="43"/>
          <w:lang w:eastAsia="de-CH"/>
        </w:rPr>
        <w:t>！</w:t>
      </w:r>
    </w:p>
    <w:p w14:paraId="3B388F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在聖所裏面，我們看見陳設餅的</w:t>
      </w:r>
      <w:r w:rsidRPr="0047037A">
        <w:rPr>
          <w:rFonts w:ascii="MS Gothic" w:eastAsia="MS Gothic" w:hAnsi="MS Gothic" w:cs="MS Gothic" w:hint="eastAsia"/>
          <w:color w:val="000000"/>
          <w:sz w:val="43"/>
          <w:szCs w:val="43"/>
          <w:lang w:eastAsia="de-CH"/>
        </w:rPr>
        <w:t>桌子</w:t>
      </w:r>
      <w:r w:rsidRPr="0047037A">
        <w:rPr>
          <w:rFonts w:ascii="MS Mincho" w:eastAsia="MS Mincho" w:hAnsi="MS Mincho" w:cs="MS Mincho" w:hint="eastAsia"/>
          <w:color w:val="000000"/>
          <w:sz w:val="43"/>
          <w:szCs w:val="43"/>
          <w:lang w:eastAsia="de-CH"/>
        </w:rPr>
        <w:t>、燈臺，和香壇。在</w:t>
      </w:r>
      <w:r w:rsidRPr="0047037A">
        <w:rPr>
          <w:rFonts w:ascii="MS Gothic" w:eastAsia="MS Gothic" w:hAnsi="MS Gothic" w:cs="MS Gothic" w:hint="eastAsia"/>
          <w:color w:val="000000"/>
          <w:sz w:val="43"/>
          <w:szCs w:val="43"/>
          <w:lang w:eastAsia="de-CH"/>
        </w:rPr>
        <w:t>桌子那裏，我們領受生命供應，作我們的滋養；在燈臺那裏，我們被照亮：在香壇那裏，我們有基督作乳香</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基督是馨香之氣，神因此能悅納我們。所以，我們在聖所裏有供應、有光照，並且蒙神的悅納。現在我們必須再來看櫃裏面的東西：約版、隱藏的嗎哪，以及發芽的杖。這三樣符合聖所裏的另三樣東西。聖所裏面有餅，而至聖所裏有嗎哪，這表示聖所的餅成了至聖所隱藏的嗎哪。另外，在聖所裏有燈臺及燈臺的亮光，在至聖所裏卻有律法作為神的見證。所以，一方面，我們在聖所裏被燈臺照亮；另一方面，我們在至聖所裏，被律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照亮。再者，在聖所裏，我們有香壇上的乳香，使我們蒙悅納。可是在至聖所裏面，我們有發芽的杖，表</w:t>
      </w:r>
      <w:r w:rsidRPr="0047037A">
        <w:rPr>
          <w:rFonts w:ascii="MS Gothic" w:eastAsia="MS Gothic" w:hAnsi="MS Gothic" w:cs="MS Gothic" w:hint="eastAsia"/>
          <w:color w:val="000000"/>
          <w:sz w:val="43"/>
          <w:szCs w:val="43"/>
          <w:lang w:eastAsia="de-CH"/>
        </w:rPr>
        <w:t>徵復活的生命，使我們蒙悅納。因此，</w:t>
      </w:r>
      <w:r w:rsidRPr="0047037A">
        <w:rPr>
          <w:rFonts w:ascii="MS Gothic" w:eastAsia="MS Gothic" w:hAnsi="MS Gothic" w:cs="MS Gothic" w:hint="eastAsia"/>
          <w:color w:val="000000"/>
          <w:sz w:val="43"/>
          <w:szCs w:val="43"/>
          <w:lang w:eastAsia="de-CH"/>
        </w:rPr>
        <w:lastRenderedPageBreak/>
        <w:t>聖所的香成為至聖所裏發芽的杖。發芽的杖與乳香表徵復活的基督</w:t>
      </w:r>
      <w:r w:rsidRPr="0047037A">
        <w:rPr>
          <w:rFonts w:ascii="MS Mincho" w:eastAsia="MS Mincho" w:hAnsi="MS Mincho" w:cs="MS Mincho"/>
          <w:color w:val="000000"/>
          <w:sz w:val="43"/>
          <w:szCs w:val="43"/>
          <w:lang w:eastAsia="de-CH"/>
        </w:rPr>
        <w:t>。</w:t>
      </w:r>
    </w:p>
    <w:p w14:paraId="03F7A3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嗎哪、律法和發芽的杖，與餅、燈臺和香壇之間相對應的關係，可以用約翰福音裏面的恩典和實際，與約翰一書中愛和光之間的關連來</w:t>
      </w:r>
      <w:r w:rsidRPr="0047037A">
        <w:rPr>
          <w:rFonts w:ascii="Batang" w:eastAsia="Batang" w:hAnsi="Batang" w:cs="Batang" w:hint="eastAsia"/>
          <w:color w:val="000000"/>
          <w:sz w:val="43"/>
          <w:szCs w:val="43"/>
          <w:lang w:eastAsia="de-CH"/>
        </w:rPr>
        <w:t>說明。在我們這一面是恩典，在神那一面，恩典乃是愛。照樣，我們這一面是實際，但是我們追溯這實際的源頭時，在神那一面，實際就是光。因此，我們這一面是恩典和實際，神那一面</w:t>
      </w:r>
      <w:r w:rsidRPr="0047037A">
        <w:rPr>
          <w:rFonts w:ascii="MS Mincho" w:eastAsia="MS Mincho" w:hAnsi="MS Mincho" w:cs="MS Mincho" w:hint="eastAsia"/>
          <w:color w:val="000000"/>
          <w:sz w:val="43"/>
          <w:szCs w:val="43"/>
          <w:lang w:eastAsia="de-CH"/>
        </w:rPr>
        <w:t>卻是愛與光。同樣地，餅相當於</w:t>
      </w:r>
      <w:r w:rsidRPr="0047037A">
        <w:rPr>
          <w:rFonts w:ascii="MS Gothic" w:eastAsia="MS Gothic" w:hAnsi="MS Gothic" w:cs="MS Gothic" w:hint="eastAsia"/>
          <w:color w:val="000000"/>
          <w:sz w:val="43"/>
          <w:szCs w:val="43"/>
          <w:lang w:eastAsia="de-CH"/>
        </w:rPr>
        <w:t>嗎哪，燈臺相當</w:t>
      </w:r>
      <w:r w:rsidRPr="0047037A">
        <w:rPr>
          <w:rFonts w:ascii="MS Mincho" w:eastAsia="MS Mincho" w:hAnsi="MS Mincho" w:cs="MS Mincho" w:hint="eastAsia"/>
          <w:color w:val="000000"/>
          <w:sz w:val="43"/>
          <w:szCs w:val="43"/>
          <w:lang w:eastAsia="de-CH"/>
        </w:rPr>
        <w:t>於約版，乳香相當於發芽的杖。在聖所裏，我們有基督的生命供應、基督的光，以及基督的乳香，就是悅納。但是在至聖所裏，我們有基督自己作為我們的生命供應、光照，和悅納。然而，只要我們還留在墮落的性情裏，約櫃並其中貴重的物品就會被遮蓋起來，我們就看不見，也不能接近</w:t>
      </w:r>
      <w:r w:rsidRPr="0047037A">
        <w:rPr>
          <w:rFonts w:ascii="MS Mincho" w:eastAsia="MS Mincho" w:hAnsi="MS Mincho" w:cs="MS Mincho"/>
          <w:color w:val="000000"/>
          <w:sz w:val="43"/>
          <w:szCs w:val="43"/>
          <w:lang w:eastAsia="de-CH"/>
        </w:rPr>
        <w:t>。</w:t>
      </w:r>
    </w:p>
    <w:p w14:paraId="4E49B0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有一件事很有意義：外面的幔子，就是帳幕的門簾在第三十七節中稱為簾子。簾子的功用一面來</w:t>
      </w:r>
      <w:r w:rsidRPr="0047037A">
        <w:rPr>
          <w:rFonts w:ascii="Batang" w:eastAsia="Batang" w:hAnsi="Batang" w:cs="Batang" w:hint="eastAsia"/>
          <w:color w:val="000000"/>
          <w:sz w:val="43"/>
          <w:szCs w:val="43"/>
          <w:lang w:eastAsia="de-CH"/>
        </w:rPr>
        <w:t>說是讓空氣進來，但</w:t>
      </w:r>
      <w:r w:rsidRPr="0047037A">
        <w:rPr>
          <w:rFonts w:ascii="MS Gothic" w:eastAsia="MS Gothic" w:hAnsi="MS Gothic" w:cs="MS Gothic" w:hint="eastAsia"/>
          <w:color w:val="000000"/>
          <w:sz w:val="43"/>
          <w:szCs w:val="43"/>
          <w:lang w:eastAsia="de-CH"/>
        </w:rPr>
        <w:t>另一面來</w:t>
      </w:r>
      <w:r w:rsidRPr="0047037A">
        <w:rPr>
          <w:rFonts w:ascii="Batang" w:eastAsia="Batang" w:hAnsi="Batang" w:cs="Batang" w:hint="eastAsia"/>
          <w:color w:val="000000"/>
          <w:sz w:val="43"/>
          <w:szCs w:val="43"/>
          <w:lang w:eastAsia="de-CH"/>
        </w:rPr>
        <w:t>說，是要把昆蟲和別的有害之物阻</w:t>
      </w:r>
      <w:r w:rsidRPr="0047037A">
        <w:rPr>
          <w:rFonts w:ascii="MS Gothic" w:eastAsia="MS Gothic" w:hAnsi="MS Gothic" w:cs="MS Gothic" w:hint="eastAsia"/>
          <w:color w:val="000000"/>
          <w:sz w:val="43"/>
          <w:szCs w:val="43"/>
          <w:lang w:eastAsia="de-CH"/>
        </w:rPr>
        <w:t>擋在外。我們如果沒有裝紗窗，蒼蠅蚊子就都進來了。等一下我們就要來看，帳幕入口處的簾子，是要把一切消極的東西阻擋在神</w:t>
      </w:r>
      <w:r w:rsidRPr="0047037A">
        <w:rPr>
          <w:rFonts w:ascii="MS Mincho" w:eastAsia="MS Mincho" w:hAnsi="MS Mincho" w:cs="MS Mincho" w:hint="eastAsia"/>
          <w:color w:val="000000"/>
          <w:sz w:val="43"/>
          <w:szCs w:val="43"/>
          <w:lang w:eastAsia="de-CH"/>
        </w:rPr>
        <w:t>的居所之外</w:t>
      </w:r>
      <w:r w:rsidRPr="0047037A">
        <w:rPr>
          <w:rFonts w:ascii="MS Mincho" w:eastAsia="MS Mincho" w:hAnsi="MS Mincho" w:cs="MS Mincho"/>
          <w:color w:val="000000"/>
          <w:sz w:val="43"/>
          <w:szCs w:val="43"/>
          <w:lang w:eastAsia="de-CH"/>
        </w:rPr>
        <w:t>。</w:t>
      </w:r>
    </w:p>
    <w:p w14:paraId="7C0281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我們已經看過第一層蓋、幔子，以及簾子，都是用同樣的材料作的；顏色、設計和手工也都沒有兩樣。可是，這些東西有三種不同的名稱：蓋、幔子，以及簾子。這種顏色相同、</w:t>
      </w:r>
      <w:r w:rsidRPr="0047037A">
        <w:rPr>
          <w:rFonts w:ascii="MS Gothic" w:eastAsia="MS Gothic" w:hAnsi="MS Gothic" w:cs="MS Gothic" w:hint="eastAsia"/>
          <w:color w:val="000000"/>
          <w:sz w:val="43"/>
          <w:szCs w:val="43"/>
          <w:lang w:eastAsia="de-CH"/>
        </w:rPr>
        <w:t>繡花相同的東西有三種功能。第一，遮蓋豎板；第二，把經過種種過程三一神的寶貴遮蓋起來；第三，把消極的事物阻擋於神居所之外。我們已經看見，蓋與幔子都是基督。根據這樣對蓋與幔子的領會，順理成章，簾子也該是指著基督</w:t>
      </w:r>
      <w:r w:rsidRPr="0047037A">
        <w:rPr>
          <w:rFonts w:ascii="Batang" w:eastAsia="Batang" w:hAnsi="Batang" w:cs="Batang" w:hint="eastAsia"/>
          <w:color w:val="000000"/>
          <w:sz w:val="43"/>
          <w:szCs w:val="43"/>
          <w:lang w:eastAsia="de-CH"/>
        </w:rPr>
        <w:t>說的</w:t>
      </w:r>
      <w:r w:rsidRPr="0047037A">
        <w:rPr>
          <w:rFonts w:ascii="MS Mincho" w:eastAsia="MS Mincho" w:hAnsi="MS Mincho" w:cs="MS Mincho"/>
          <w:color w:val="000000"/>
          <w:sz w:val="43"/>
          <w:szCs w:val="43"/>
          <w:lang w:eastAsia="de-CH"/>
        </w:rPr>
        <w:t>。</w:t>
      </w:r>
    </w:p>
    <w:p w14:paraId="0724149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進入帳</w:t>
      </w:r>
      <w:r w:rsidRPr="0047037A">
        <w:rPr>
          <w:rFonts w:ascii="MS Mincho" w:eastAsia="MS Mincho" w:hAnsi="MS Mincho" w:cs="MS Mincho"/>
          <w:color w:val="E46044"/>
          <w:sz w:val="39"/>
          <w:szCs w:val="39"/>
          <w:lang w:eastAsia="de-CH"/>
        </w:rPr>
        <w:t>幕</w:t>
      </w:r>
    </w:p>
    <w:p w14:paraId="0E36B7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帳幕的第一層蓋與我們進入神的居所無關。可是，幔子與簾子都與進入帳幕有關。我們若不能進入神的居所，就無法對神的居所有甚麼經</w:t>
      </w:r>
      <w:r w:rsidRPr="0047037A">
        <w:rPr>
          <w:rFonts w:ascii="MS Gothic" w:eastAsia="MS Gothic" w:hAnsi="MS Gothic" w:cs="MS Gothic" w:hint="eastAsia"/>
          <w:color w:val="000000"/>
          <w:sz w:val="43"/>
          <w:szCs w:val="43"/>
          <w:lang w:eastAsia="de-CH"/>
        </w:rPr>
        <w:t>歷，這意思是</w:t>
      </w:r>
      <w:r w:rsidRPr="0047037A">
        <w:rPr>
          <w:rFonts w:ascii="Batang" w:eastAsia="Batang" w:hAnsi="Batang" w:cs="Batang" w:hint="eastAsia"/>
          <w:color w:val="000000"/>
          <w:sz w:val="43"/>
          <w:szCs w:val="43"/>
          <w:lang w:eastAsia="de-CH"/>
        </w:rPr>
        <w:t>說，帳幕在我們的經歷中，與我們一點關係也沒有，</w:t>
      </w:r>
      <w:r w:rsidRPr="0047037A">
        <w:rPr>
          <w:rFonts w:ascii="MS Mincho" w:eastAsia="MS Mincho" w:hAnsi="MS Mincho" w:cs="MS Mincho" w:hint="eastAsia"/>
          <w:color w:val="000000"/>
          <w:sz w:val="43"/>
          <w:szCs w:val="43"/>
          <w:lang w:eastAsia="de-CH"/>
        </w:rPr>
        <w:t>它僅僅是客觀存在我們的身外。但我們進入帳幕裏，帳幕就要成為我們主觀的經</w:t>
      </w:r>
      <w:r w:rsidRPr="0047037A">
        <w:rPr>
          <w:rFonts w:ascii="MS Gothic" w:eastAsia="MS Gothic" w:hAnsi="MS Gothic" w:cs="MS Gothic" w:hint="eastAsia"/>
          <w:color w:val="000000"/>
          <w:sz w:val="43"/>
          <w:szCs w:val="43"/>
          <w:lang w:eastAsia="de-CH"/>
        </w:rPr>
        <w:t>歷。我們不光進到神的居所裏面，更是要與它合一。因此，我們進入帳幕時，我們就與它成為一個。我們所面臨的重要問題就是：我們怎樣可以進入神的居所裏</w:t>
      </w:r>
      <w:r w:rsidRPr="0047037A">
        <w:rPr>
          <w:rFonts w:ascii="MS Mincho" w:eastAsia="MS Mincho" w:hAnsi="MS Mincho" w:cs="MS Mincho"/>
          <w:color w:val="000000"/>
          <w:sz w:val="43"/>
          <w:szCs w:val="43"/>
          <w:lang w:eastAsia="de-CH"/>
        </w:rPr>
        <w:t>。</w:t>
      </w:r>
    </w:p>
    <w:p w14:paraId="641F11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我們怎麼能</w:t>
      </w:r>
      <w:r w:rsidRPr="0047037A">
        <w:rPr>
          <w:rFonts w:ascii="MS Gothic" w:eastAsia="MS Gothic" w:hAnsi="MS Gothic" w:cs="MS Gothic" w:hint="eastAsia"/>
          <w:color w:val="000000"/>
          <w:sz w:val="43"/>
          <w:szCs w:val="43"/>
          <w:lang w:eastAsia="de-CH"/>
        </w:rPr>
        <w:t>彀進入聖潔且公義、是愛又是光的神的居所裏面？我們若省察自己，就知道我們既不聖，又不義。我們會和以賽亞一同宣告</w:t>
      </w:r>
      <w:r w:rsidRPr="0047037A">
        <w:rPr>
          <w:rFonts w:ascii="Batang" w:eastAsia="Batang" w:hAnsi="Batang" w:cs="Batang" w:hint="eastAsia"/>
          <w:color w:val="000000"/>
          <w:sz w:val="43"/>
          <w:szCs w:val="43"/>
          <w:lang w:eastAsia="de-CH"/>
        </w:rPr>
        <w:t>說：『禍哉，我滅亡了；因</w:t>
      </w:r>
      <w:r w:rsidRPr="0047037A">
        <w:rPr>
          <w:rFonts w:ascii="MS Mincho" w:eastAsia="MS Mincho" w:hAnsi="MS Mincho" w:cs="MS Mincho" w:hint="eastAsia"/>
          <w:color w:val="000000"/>
          <w:sz w:val="43"/>
          <w:szCs w:val="43"/>
          <w:lang w:eastAsia="de-CH"/>
        </w:rPr>
        <w:t>為我是嘴唇不潔的人，又住</w:t>
      </w:r>
      <w:r w:rsidRPr="0047037A">
        <w:rPr>
          <w:rFonts w:ascii="MS Mincho" w:eastAsia="MS Mincho" w:hAnsi="MS Mincho" w:cs="MS Mincho" w:hint="eastAsia"/>
          <w:color w:val="000000"/>
          <w:sz w:val="43"/>
          <w:szCs w:val="43"/>
          <w:lang w:eastAsia="de-CH"/>
        </w:rPr>
        <w:lastRenderedPageBreak/>
        <w:t>在嘴唇不潔的民中。』（賽六</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因為我們是嘴唇不潔的人，我們沒有資格在神的居所裏。神是聖潔的，我們是不潔的；神是公義的，而我們全然不義；神是愛，我們卻滿了恨；神是光，我們卻是黑暗。我們怎麼能進入聖潔且公義的神的居所裏面？我們怎麼能進入是愛又是光的神的居所？我們這些墮落的人，是不可能進入神居所裏面的</w:t>
      </w:r>
      <w:r w:rsidRPr="0047037A">
        <w:rPr>
          <w:rFonts w:ascii="MS Mincho" w:eastAsia="MS Mincho" w:hAnsi="MS Mincho" w:cs="MS Mincho"/>
          <w:color w:val="000000"/>
          <w:sz w:val="43"/>
          <w:szCs w:val="43"/>
          <w:lang w:eastAsia="de-CH"/>
        </w:rPr>
        <w:t>。</w:t>
      </w:r>
    </w:p>
    <w:p w14:paraId="16E653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基督是雙重的屏障，使我們不得進入神的居所。我們若要進入帳幕，就必須與入口的簾子相配。帳幕裏面住著聖潔公義、是愛又是光的神，這是撚的細麻、屬天的藍色、君尊的紫色所表</w:t>
      </w:r>
      <w:r w:rsidRPr="0047037A">
        <w:rPr>
          <w:rFonts w:ascii="MS Gothic" w:eastAsia="MS Gothic" w:hAnsi="MS Gothic" w:cs="MS Gothic" w:hint="eastAsia"/>
          <w:color w:val="000000"/>
          <w:sz w:val="43"/>
          <w:szCs w:val="43"/>
          <w:lang w:eastAsia="de-CH"/>
        </w:rPr>
        <w:t>徵的；金子則表徵神的彰顯。如果我們不能符合這個簾子，我們就不能與神相配。這個簾子實際上就是神與神之所是最好的</w:t>
      </w:r>
      <w:r w:rsidRPr="0047037A">
        <w:rPr>
          <w:rFonts w:ascii="Batang" w:eastAsia="Batang" w:hAnsi="Batang" w:cs="Batang" w:hint="eastAsia"/>
          <w:color w:val="000000"/>
          <w:sz w:val="43"/>
          <w:szCs w:val="43"/>
          <w:lang w:eastAsia="de-CH"/>
        </w:rPr>
        <w:t>說明。可</w:t>
      </w:r>
      <w:r w:rsidRPr="0047037A">
        <w:rPr>
          <w:rFonts w:ascii="MS Mincho" w:eastAsia="MS Mincho" w:hAnsi="MS Mincho" w:cs="MS Mincho" w:hint="eastAsia"/>
          <w:color w:val="000000"/>
          <w:sz w:val="43"/>
          <w:szCs w:val="43"/>
          <w:lang w:eastAsia="de-CH"/>
        </w:rPr>
        <w:t>是這個簾子成了一種阻隔，使我們不能進入神的居所裏。再者，這個阻礙有兩層，因為幔子與簾子都叫我們不能進到神面前</w:t>
      </w:r>
      <w:r w:rsidRPr="0047037A">
        <w:rPr>
          <w:rFonts w:ascii="MS Mincho" w:eastAsia="MS Mincho" w:hAnsi="MS Mincho" w:cs="MS Mincho"/>
          <w:color w:val="000000"/>
          <w:sz w:val="43"/>
          <w:szCs w:val="43"/>
          <w:lang w:eastAsia="de-CH"/>
        </w:rPr>
        <w:t>。</w:t>
      </w:r>
    </w:p>
    <w:p w14:paraId="1D20B0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我們怎麼能通過這兩層的障礙，進入神的居所？把</w:t>
      </w:r>
      <w:r w:rsidRPr="0047037A">
        <w:rPr>
          <w:rFonts w:ascii="MS Gothic" w:eastAsia="MS Gothic" w:hAnsi="MS Gothic" w:cs="MS Gothic" w:hint="eastAsia"/>
          <w:color w:val="000000"/>
          <w:sz w:val="43"/>
          <w:szCs w:val="43"/>
          <w:lang w:eastAsia="de-CH"/>
        </w:rPr>
        <w:t>你自己和入口的簾子比比看。這個簾子乃是神的</w:t>
      </w:r>
      <w:r w:rsidRPr="0047037A">
        <w:rPr>
          <w:rFonts w:ascii="Batang" w:eastAsia="Batang" w:hAnsi="Batang" w:cs="Batang" w:hint="eastAsia"/>
          <w:color w:val="000000"/>
          <w:sz w:val="43"/>
          <w:szCs w:val="43"/>
          <w:lang w:eastAsia="de-CH"/>
        </w:rPr>
        <w:t>說明，這個簾子表示神柔細又純良、屬天且君尊、神聖</w:t>
      </w:r>
      <w:r w:rsidRPr="0047037A">
        <w:rPr>
          <w:rFonts w:ascii="MS Mincho" w:eastAsia="MS Mincho" w:hAnsi="MS Mincho" w:cs="MS Mincho" w:hint="eastAsia"/>
          <w:color w:val="000000"/>
          <w:sz w:val="43"/>
          <w:szCs w:val="43"/>
          <w:lang w:eastAsia="de-CH"/>
        </w:rPr>
        <w:t>並榮耀。實際上，這個簾子表</w:t>
      </w:r>
      <w:r w:rsidRPr="0047037A">
        <w:rPr>
          <w:rFonts w:ascii="MS Gothic" w:eastAsia="MS Gothic" w:hAnsi="MS Gothic" w:cs="MS Gothic" w:hint="eastAsia"/>
          <w:color w:val="000000"/>
          <w:sz w:val="43"/>
          <w:szCs w:val="43"/>
          <w:lang w:eastAsia="de-CH"/>
        </w:rPr>
        <w:t>徵在人性裏的基督乃是神的</w:t>
      </w:r>
      <w:r w:rsidRPr="0047037A">
        <w:rPr>
          <w:rFonts w:ascii="Batang" w:eastAsia="Batang" w:hAnsi="Batang" w:cs="Batang" w:hint="eastAsia"/>
          <w:color w:val="000000"/>
          <w:sz w:val="43"/>
          <w:szCs w:val="43"/>
          <w:lang w:eastAsia="de-CH"/>
        </w:rPr>
        <w:t>說明。可是，我們是罪人，這個簾子的這個說明，成了我們與神之間的阻隔</w:t>
      </w:r>
      <w:r w:rsidRPr="0047037A">
        <w:rPr>
          <w:rFonts w:ascii="Batang" w:eastAsia="Batang" w:hAnsi="Batang" w:cs="Batang" w:hint="eastAsia"/>
          <w:color w:val="000000"/>
          <w:sz w:val="43"/>
          <w:szCs w:val="43"/>
          <w:lang w:eastAsia="de-CH"/>
        </w:rPr>
        <w:lastRenderedPageBreak/>
        <w:t>、我們和</w:t>
      </w:r>
      <w:r w:rsidRPr="0047037A">
        <w:rPr>
          <w:rFonts w:ascii="PMingLiU" w:eastAsia="PMingLiU" w:hAnsi="PMingLiU" w:cs="PMingLiU" w:hint="eastAsia"/>
          <w:color w:val="000000"/>
          <w:sz w:val="43"/>
          <w:szCs w:val="43"/>
          <w:lang w:eastAsia="de-CH"/>
        </w:rPr>
        <w:t>祂之間的藩籬。如果你拿自己和那簾子比較一下，就會明白無論如何你也無法與它匹配。你一點不屬天、不尊貴，你是個可憐、不潔、不義的罪人。你怎麼能通得</w:t>
      </w:r>
      <w:r w:rsidRPr="0047037A">
        <w:rPr>
          <w:rFonts w:ascii="MS Mincho" w:eastAsia="MS Mincho" w:hAnsi="MS Mincho" w:cs="MS Mincho" w:hint="eastAsia"/>
          <w:color w:val="000000"/>
          <w:sz w:val="43"/>
          <w:szCs w:val="43"/>
          <w:lang w:eastAsia="de-CH"/>
        </w:rPr>
        <w:t>過這道障礙，進入聖潔、公義之神的居所裏</w:t>
      </w:r>
      <w:r w:rsidRPr="0047037A">
        <w:rPr>
          <w:rFonts w:ascii="MS Mincho" w:eastAsia="MS Mincho" w:hAnsi="MS Mincho" w:cs="MS Mincho"/>
          <w:color w:val="000000"/>
          <w:sz w:val="43"/>
          <w:szCs w:val="43"/>
          <w:lang w:eastAsia="de-CH"/>
        </w:rPr>
        <w:t>？</w:t>
      </w:r>
    </w:p>
    <w:p w14:paraId="0A2B7B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沒有疑問，神是要我們進入這個帳幕裏。</w:t>
      </w:r>
      <w:r w:rsidRPr="0047037A">
        <w:rPr>
          <w:rFonts w:ascii="PMingLiU" w:eastAsia="PMingLiU" w:hAnsi="PMingLiU" w:cs="PMingLiU" w:hint="eastAsia"/>
          <w:color w:val="000000"/>
          <w:sz w:val="43"/>
          <w:szCs w:val="43"/>
          <w:lang w:eastAsia="de-CH"/>
        </w:rPr>
        <w:t>祂的居所有三面是用木板來作牆的，因此，有一面沒有豎板，卻是用一幅幔子，就是一個簾子遮掩起來。這就表示，神盼望祂的子民能彀進入祂的居所。可是，我們已經看過，我們要進入帳幕的話，就必須與神的說明相配，我們必須配得上祂的所是</w:t>
      </w:r>
      <w:r w:rsidRPr="0047037A">
        <w:rPr>
          <w:rFonts w:ascii="MS Mincho" w:eastAsia="MS Mincho" w:hAnsi="MS Mincho" w:cs="MS Mincho"/>
          <w:color w:val="000000"/>
          <w:sz w:val="43"/>
          <w:szCs w:val="43"/>
          <w:lang w:eastAsia="de-CH"/>
        </w:rPr>
        <w:t>。</w:t>
      </w:r>
    </w:p>
    <w:p w14:paraId="411F152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基督為我們的罪而</w:t>
      </w:r>
      <w:r w:rsidRPr="0047037A">
        <w:rPr>
          <w:rFonts w:ascii="MS Mincho" w:eastAsia="MS Mincho" w:hAnsi="MS Mincho" w:cs="MS Mincho"/>
          <w:color w:val="E46044"/>
          <w:sz w:val="39"/>
          <w:szCs w:val="39"/>
          <w:lang w:eastAsia="de-CH"/>
        </w:rPr>
        <w:t>死</w:t>
      </w:r>
    </w:p>
    <w:p w14:paraId="607B38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是有罪的，必須受聖潔、公義之神的審判。而且我們滿了仇恨與黑暗，所以，必須受是愛、是光的神來審判。這個審判在基督為我們的罪死的時候施行了。保羅在哥林多前書十五章三節告訴我們，基督為我們的罪死了，這是基本福音真理的第一面。我們曾經</w:t>
      </w:r>
      <w:r w:rsidRPr="0047037A">
        <w:rPr>
          <w:rFonts w:ascii="PMingLiU" w:eastAsia="PMingLiU" w:hAnsi="PMingLiU" w:cs="PMingLiU" w:hint="eastAsia"/>
          <w:color w:val="000000"/>
          <w:sz w:val="43"/>
          <w:szCs w:val="43"/>
          <w:lang w:eastAsia="de-CH"/>
        </w:rPr>
        <w:t>偷過東西、恨過別人、撒了許多謊，也作過許多壞事。然而，基督代替我們受了神的審判，祂為我們的罪死了</w:t>
      </w:r>
      <w:r w:rsidRPr="0047037A">
        <w:rPr>
          <w:rFonts w:ascii="MS Mincho" w:eastAsia="MS Mincho" w:hAnsi="MS Mincho" w:cs="MS Mincho"/>
          <w:color w:val="000000"/>
          <w:sz w:val="43"/>
          <w:szCs w:val="43"/>
          <w:lang w:eastAsia="de-CH"/>
        </w:rPr>
        <w:t>。</w:t>
      </w:r>
    </w:p>
    <w:p w14:paraId="722733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支</w:t>
      </w:r>
      <w:r w:rsidRPr="0047037A">
        <w:rPr>
          <w:rFonts w:ascii="MS Gothic" w:eastAsia="MS Gothic" w:hAnsi="MS Gothic" w:cs="MS Gothic" w:hint="eastAsia"/>
          <w:color w:val="000000"/>
          <w:sz w:val="43"/>
          <w:szCs w:val="43"/>
          <w:lang w:eastAsia="de-CH"/>
        </w:rPr>
        <w:t>撐簾子的五根柱子下面，有五個帶卯的銅座，</w:t>
      </w:r>
      <w:r w:rsidRPr="0047037A">
        <w:rPr>
          <w:rFonts w:ascii="Batang" w:eastAsia="Batang" w:hAnsi="Batang" w:cs="Batang" w:hint="eastAsia"/>
          <w:color w:val="000000"/>
          <w:sz w:val="43"/>
          <w:szCs w:val="43"/>
          <w:lang w:eastAsia="de-CH"/>
        </w:rPr>
        <w:t>說出基督替我們受了審判。銅表徵神對叛逆者</w:t>
      </w:r>
      <w:r w:rsidRPr="0047037A">
        <w:rPr>
          <w:rFonts w:ascii="Batang" w:eastAsia="Batang" w:hAnsi="Batang" w:cs="Batang" w:hint="eastAsia"/>
          <w:color w:val="000000"/>
          <w:sz w:val="43"/>
          <w:szCs w:val="43"/>
          <w:lang w:eastAsia="de-CH"/>
        </w:rPr>
        <w:lastRenderedPageBreak/>
        <w:t>所施行公義的審判。（民十六</w:t>
      </w:r>
      <w:r w:rsidRPr="0047037A">
        <w:rPr>
          <w:rFonts w:ascii="Times New Roman" w:eastAsia="Times New Roman" w:hAnsi="Times New Roman" w:cs="Times New Roman"/>
          <w:color w:val="000000"/>
          <w:sz w:val="43"/>
          <w:szCs w:val="43"/>
          <w:lang w:eastAsia="de-CH"/>
        </w:rPr>
        <w:t>38~39</w:t>
      </w:r>
      <w:r w:rsidRPr="0047037A">
        <w:rPr>
          <w:rFonts w:ascii="MS Mincho" w:eastAsia="MS Mincho" w:hAnsi="MS Mincho" w:cs="MS Mincho" w:hint="eastAsia"/>
          <w:color w:val="000000"/>
          <w:sz w:val="43"/>
          <w:szCs w:val="43"/>
          <w:lang w:eastAsia="de-CH"/>
        </w:rPr>
        <w:t>。）那二百五十位背叛神的人都受了神的審判。神吩咐摩西要把那些背叛者的銅香爐拿來，錘成片子，用以包壇，祭物就是在這個壇上獻給神，代替蒙救贖的罪人受</w:t>
      </w:r>
      <w:r w:rsidRPr="0047037A">
        <w:rPr>
          <w:rFonts w:ascii="PMingLiU" w:eastAsia="PMingLiU" w:hAnsi="PMingLiU" w:cs="PMingLiU" w:hint="eastAsia"/>
          <w:color w:val="000000"/>
          <w:sz w:val="43"/>
          <w:szCs w:val="43"/>
          <w:lang w:eastAsia="de-CH"/>
        </w:rPr>
        <w:t>祂的審判。另一個例子也顯示銅表徵神的審判，就是將銅蛇挂在杆子上。（民二一</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。）因為以色列子民犯罪得罪了神，就被定了死罪。但是神吩咐摩西造一條銅蛇，並把它挂在杆子上，表示銅蛇要替他們受神的審判。五個帶卯的銅座，指出基督替我們的罪受了審判</w:t>
      </w:r>
      <w:r w:rsidRPr="0047037A">
        <w:rPr>
          <w:rFonts w:ascii="MS Mincho" w:eastAsia="MS Mincho" w:hAnsi="MS Mincho" w:cs="MS Mincho"/>
          <w:color w:val="000000"/>
          <w:sz w:val="43"/>
          <w:szCs w:val="43"/>
          <w:lang w:eastAsia="de-CH"/>
        </w:rPr>
        <w:t>。</w:t>
      </w:r>
    </w:p>
    <w:p w14:paraId="64F71E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為我們的罪而死，代替我們受了審判的基督，已經成了帳幕的門簾。一方面，這位基督是個屏障，叫我們不得接近；</w:t>
      </w:r>
      <w:r w:rsidRPr="0047037A">
        <w:rPr>
          <w:rFonts w:ascii="MS Gothic" w:eastAsia="MS Gothic" w:hAnsi="MS Gothic" w:cs="MS Gothic" w:hint="eastAsia"/>
          <w:color w:val="000000"/>
          <w:sz w:val="43"/>
          <w:szCs w:val="43"/>
          <w:lang w:eastAsia="de-CH"/>
        </w:rPr>
        <w:t>另一方面，</w:t>
      </w:r>
      <w:r w:rsidRPr="0047037A">
        <w:rPr>
          <w:rFonts w:ascii="PMingLiU" w:eastAsia="PMingLiU" w:hAnsi="PMingLiU" w:cs="PMingLiU" w:hint="eastAsia"/>
          <w:color w:val="000000"/>
          <w:sz w:val="43"/>
          <w:szCs w:val="43"/>
          <w:lang w:eastAsia="de-CH"/>
        </w:rPr>
        <w:t>祂是入口，准許蒙救贖的罪人進入神的居所裏。從前我們被阻隔在帳幕外面，我們完全被隔離了。可是，基督已經為我們的罪死了，祂也替我們受了神的審判，如今我們能彀進入神的居所裏。太好了</w:t>
      </w:r>
      <w:r w:rsidRPr="0047037A">
        <w:rPr>
          <w:rFonts w:ascii="MS Mincho" w:eastAsia="MS Mincho" w:hAnsi="MS Mincho" w:cs="MS Mincho"/>
          <w:color w:val="000000"/>
          <w:sz w:val="43"/>
          <w:szCs w:val="43"/>
          <w:lang w:eastAsia="de-CH"/>
        </w:rPr>
        <w:t>！</w:t>
      </w:r>
    </w:p>
    <w:p w14:paraId="775D42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基督替我們</w:t>
      </w:r>
      <w:r w:rsidRPr="0047037A">
        <w:rPr>
          <w:rFonts w:ascii="MS Mincho" w:eastAsia="MS Mincho" w:hAnsi="MS Mincho" w:cs="MS Mincho"/>
          <w:color w:val="E46044"/>
          <w:sz w:val="39"/>
          <w:szCs w:val="39"/>
          <w:lang w:eastAsia="de-CH"/>
        </w:rPr>
        <w:t>死</w:t>
      </w:r>
    </w:p>
    <w:p w14:paraId="4FBE93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進入帳幕之後，就到了聖所，這裏比外院子好多了。今天許多基督徒還在外院子裏，他們還沒有進入聖所。讚美主！藉著基督的死，我們已經進入了聖所，在此，我們享受基督的供應、光照和悅納。可是，就算這些我們都享受了，也不是</w:t>
      </w:r>
      <w:r w:rsidRPr="0047037A">
        <w:rPr>
          <w:rFonts w:ascii="Batang" w:eastAsia="Batang" w:hAnsi="Batang" w:cs="Batang" w:hint="eastAsia"/>
          <w:color w:val="000000"/>
          <w:sz w:val="43"/>
          <w:szCs w:val="43"/>
          <w:lang w:eastAsia="de-CH"/>
        </w:rPr>
        <w:t>說我們就享受了基督自己。反之，這意思是</w:t>
      </w:r>
      <w:r w:rsidRPr="0047037A">
        <w:rPr>
          <w:rFonts w:ascii="Batang" w:eastAsia="Batang" w:hAnsi="Batang" w:cs="Batang" w:hint="eastAsia"/>
          <w:color w:val="000000"/>
          <w:sz w:val="43"/>
          <w:szCs w:val="43"/>
          <w:lang w:eastAsia="de-CH"/>
        </w:rPr>
        <w:lastRenderedPageBreak/>
        <w:t>說，我們只是享受基督的一面而已；比方說，只享受了基督的滋養。可是，享受基督的某方面，與享受基督自己作那一方面不同。比方說，享受基督的滋養和享受基督作滋養不同。不錯，聖所是個好地方，我們應當讚美主，使我們能</w:t>
      </w:r>
      <w:r w:rsidRPr="0047037A">
        <w:rPr>
          <w:rFonts w:ascii="MS Gothic" w:eastAsia="MS Gothic" w:hAnsi="MS Gothic" w:cs="MS Gothic" w:hint="eastAsia"/>
          <w:color w:val="000000"/>
          <w:sz w:val="43"/>
          <w:szCs w:val="43"/>
          <w:lang w:eastAsia="de-CH"/>
        </w:rPr>
        <w:t>彀在聖所裏。可是，聖所還不是最好的地方。有一個</w:t>
      </w:r>
      <w:r w:rsidRPr="0047037A">
        <w:rPr>
          <w:rFonts w:ascii="Batang" w:eastAsia="Batang" w:hAnsi="Batang" w:cs="Batang" w:hint="eastAsia"/>
          <w:color w:val="000000"/>
          <w:sz w:val="43"/>
          <w:szCs w:val="43"/>
          <w:lang w:eastAsia="de-CH"/>
        </w:rPr>
        <w:t>內室</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至聖所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比聖所好多了。</w:t>
      </w:r>
      <w:r w:rsidRPr="0047037A">
        <w:rPr>
          <w:rFonts w:ascii="Times New Roman" w:eastAsia="Times New Roman" w:hAnsi="Times New Roman" w:cs="Times New Roman"/>
          <w:color w:val="000000"/>
          <w:sz w:val="43"/>
          <w:szCs w:val="43"/>
          <w:lang w:eastAsia="de-CH"/>
        </w:rPr>
        <w:t>');</w:t>
      </w:r>
    </w:p>
    <w:p w14:paraId="5D1E1F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你有沒有進入至聖所裏面？你也許和大多數基督徒一樣，你必須承認，你還沒有進入</w:t>
      </w:r>
      <w:r w:rsidRPr="0047037A">
        <w:rPr>
          <w:rFonts w:ascii="Batang" w:eastAsia="Batang" w:hAnsi="Batang" w:cs="Batang" w:hint="eastAsia"/>
          <w:color w:val="000000"/>
          <w:sz w:val="43"/>
          <w:szCs w:val="43"/>
          <w:lang w:eastAsia="de-CH"/>
        </w:rPr>
        <w:t>內室。</w:t>
      </w:r>
      <w:r w:rsidRPr="0047037A">
        <w:rPr>
          <w:rFonts w:ascii="MS Gothic" w:eastAsia="MS Gothic" w:hAnsi="MS Gothic" w:cs="MS Gothic" w:hint="eastAsia"/>
          <w:color w:val="000000"/>
          <w:sz w:val="43"/>
          <w:szCs w:val="43"/>
          <w:lang w:eastAsia="de-CH"/>
        </w:rPr>
        <w:t>你還沒有進入至聖所，原因是你的罪雖然得了赦免，你的肉體仍舊原封不動，還是老樣子。因此，你需要基督的死，不光為著你的罪，更是為著你的己。根據哥林多前書十五章三節所</w:t>
      </w:r>
      <w:r w:rsidRPr="0047037A">
        <w:rPr>
          <w:rFonts w:ascii="Batang" w:eastAsia="Batang" w:hAnsi="Batang" w:cs="Batang" w:hint="eastAsia"/>
          <w:color w:val="000000"/>
          <w:sz w:val="43"/>
          <w:szCs w:val="43"/>
          <w:lang w:eastAsia="de-CH"/>
        </w:rPr>
        <w:t>說，基督</w:t>
      </w:r>
      <w:r w:rsidRPr="0047037A">
        <w:rPr>
          <w:rFonts w:ascii="MS Mincho" w:eastAsia="MS Mincho" w:hAnsi="MS Mincho" w:cs="MS Mincho" w:hint="eastAsia"/>
          <w:color w:val="000000"/>
          <w:sz w:val="43"/>
          <w:szCs w:val="43"/>
          <w:lang w:eastAsia="de-CH"/>
        </w:rPr>
        <w:t>為我們的罪死了。但哥林多後書五章十四節</w:t>
      </w:r>
      <w:r w:rsidRPr="0047037A">
        <w:rPr>
          <w:rFonts w:ascii="Batang" w:eastAsia="Batang" w:hAnsi="Batang" w:cs="Batang" w:hint="eastAsia"/>
          <w:color w:val="000000"/>
          <w:sz w:val="43"/>
          <w:szCs w:val="43"/>
          <w:lang w:eastAsia="de-CH"/>
        </w:rPr>
        <w:t>說，基督替</w:t>
      </w:r>
      <w:r w:rsidRPr="0047037A">
        <w:rPr>
          <w:rFonts w:ascii="MS Gothic" w:eastAsia="MS Gothic" w:hAnsi="MS Gothic" w:cs="MS Gothic" w:hint="eastAsia"/>
          <w:color w:val="000000"/>
          <w:sz w:val="43"/>
          <w:szCs w:val="43"/>
          <w:lang w:eastAsia="de-CH"/>
        </w:rPr>
        <w:t>眾人死，還不光是為眾人的罪死。這節聖經清楚地</w:t>
      </w:r>
      <w:r w:rsidRPr="0047037A">
        <w:rPr>
          <w:rFonts w:ascii="Batang" w:eastAsia="Batang" w:hAnsi="Batang" w:cs="Batang" w:hint="eastAsia"/>
          <w:color w:val="000000"/>
          <w:sz w:val="43"/>
          <w:szCs w:val="43"/>
          <w:lang w:eastAsia="de-CH"/>
        </w:rPr>
        <w:t>說，基督替我們死。基督</w:t>
      </w:r>
      <w:r w:rsidRPr="0047037A">
        <w:rPr>
          <w:rFonts w:ascii="MS Mincho" w:eastAsia="MS Mincho" w:hAnsi="MS Mincho" w:cs="MS Mincho" w:hint="eastAsia"/>
          <w:color w:val="000000"/>
          <w:sz w:val="43"/>
          <w:szCs w:val="43"/>
          <w:lang w:eastAsia="de-CH"/>
        </w:rPr>
        <w:t>為我們的罪死了，使我們可以得著赦免；而</w:t>
      </w:r>
      <w:r w:rsidRPr="0047037A">
        <w:rPr>
          <w:rFonts w:ascii="PMingLiU" w:eastAsia="PMingLiU" w:hAnsi="PMingLiU" w:cs="PMingLiU" w:hint="eastAsia"/>
          <w:color w:val="000000"/>
          <w:sz w:val="43"/>
          <w:szCs w:val="43"/>
          <w:lang w:eastAsia="de-CH"/>
        </w:rPr>
        <w:t>祂替我們死，使我們可以向祂活著。我們的罪得著赦免與我們向主活著，兩者之間大不相同</w:t>
      </w:r>
      <w:r w:rsidRPr="0047037A">
        <w:rPr>
          <w:rFonts w:ascii="MS Mincho" w:eastAsia="MS Mincho" w:hAnsi="MS Mincho" w:cs="MS Mincho"/>
          <w:color w:val="000000"/>
          <w:sz w:val="43"/>
          <w:szCs w:val="43"/>
          <w:lang w:eastAsia="de-CH"/>
        </w:rPr>
        <w:t>。</w:t>
      </w:r>
    </w:p>
    <w:p w14:paraId="67A71C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哥林多後書五章二十一節</w:t>
      </w:r>
      <w:r w:rsidRPr="0047037A">
        <w:rPr>
          <w:rFonts w:ascii="Batang" w:eastAsia="Batang" w:hAnsi="Batang" w:cs="Batang" w:hint="eastAsia"/>
          <w:color w:val="000000"/>
          <w:sz w:val="43"/>
          <w:szCs w:val="43"/>
          <w:lang w:eastAsia="de-CH"/>
        </w:rPr>
        <w:t>說，基督替我們成</w:t>
      </w:r>
      <w:r w:rsidRPr="0047037A">
        <w:rPr>
          <w:rFonts w:ascii="MS Mincho" w:eastAsia="MS Mincho" w:hAnsi="MS Mincho" w:cs="MS Mincho" w:hint="eastAsia"/>
          <w:color w:val="000000"/>
          <w:sz w:val="43"/>
          <w:szCs w:val="43"/>
          <w:lang w:eastAsia="de-CH"/>
        </w:rPr>
        <w:t>為罪。從羅馬書八章三節，我們就知道罪在我們的肉體裏。這節聖經明</w:t>
      </w:r>
      <w:r w:rsidRPr="0047037A">
        <w:rPr>
          <w:rFonts w:ascii="Batang" w:eastAsia="Batang" w:hAnsi="Batang" w:cs="Batang" w:hint="eastAsia"/>
          <w:color w:val="000000"/>
          <w:sz w:val="43"/>
          <w:szCs w:val="43"/>
          <w:lang w:eastAsia="de-CH"/>
        </w:rPr>
        <w:t>說：『神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既差遣</w:t>
      </w:r>
      <w:r w:rsidRPr="0047037A">
        <w:rPr>
          <w:rFonts w:ascii="PMingLiU" w:eastAsia="PMingLiU" w:hAnsi="PMingLiU" w:cs="PMingLiU" w:hint="eastAsia"/>
          <w:color w:val="000000"/>
          <w:sz w:val="43"/>
          <w:szCs w:val="43"/>
          <w:lang w:eastAsia="de-CH"/>
        </w:rPr>
        <w:t>祂自己的兒子，成為罪之肉體的形狀，並作了贖罪祭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就在肉體中定罪了罪。』（直譯。）此外，照著哥</w:t>
      </w:r>
      <w:r w:rsidRPr="0047037A">
        <w:rPr>
          <w:rFonts w:ascii="MS Mincho" w:eastAsia="MS Mincho" w:hAnsi="MS Mincho" w:cs="MS Mincho" w:hint="eastAsia"/>
          <w:color w:val="000000"/>
          <w:sz w:val="43"/>
          <w:szCs w:val="43"/>
          <w:lang w:eastAsia="de-CH"/>
        </w:rPr>
        <w:lastRenderedPageBreak/>
        <w:t>林多後書五章二十一節所</w:t>
      </w:r>
      <w:r w:rsidRPr="0047037A">
        <w:rPr>
          <w:rFonts w:ascii="Batang" w:eastAsia="Batang" w:hAnsi="Batang" w:cs="Batang" w:hint="eastAsia"/>
          <w:color w:val="000000"/>
          <w:sz w:val="43"/>
          <w:szCs w:val="43"/>
          <w:lang w:eastAsia="de-CH"/>
        </w:rPr>
        <w:t>說，基督替我們成</w:t>
      </w:r>
      <w:r w:rsidRPr="0047037A">
        <w:rPr>
          <w:rFonts w:ascii="MS Mincho" w:eastAsia="MS Mincho" w:hAnsi="MS Mincho" w:cs="MS Mincho" w:hint="eastAsia"/>
          <w:color w:val="000000"/>
          <w:sz w:val="43"/>
          <w:szCs w:val="43"/>
          <w:lang w:eastAsia="de-CH"/>
        </w:rPr>
        <w:t>為罪，好叫我們在</w:t>
      </w:r>
      <w:r w:rsidRPr="0047037A">
        <w:rPr>
          <w:rFonts w:ascii="PMingLiU" w:eastAsia="PMingLiU" w:hAnsi="PMingLiU" w:cs="PMingLiU" w:hint="eastAsia"/>
          <w:color w:val="000000"/>
          <w:sz w:val="43"/>
          <w:szCs w:val="43"/>
          <w:lang w:eastAsia="de-CH"/>
        </w:rPr>
        <w:t>祂裏面成為神的義</w:t>
      </w:r>
      <w:r w:rsidRPr="0047037A">
        <w:rPr>
          <w:rFonts w:ascii="MS Mincho" w:eastAsia="MS Mincho" w:hAnsi="MS Mincho" w:cs="MS Mincho"/>
          <w:color w:val="000000"/>
          <w:sz w:val="43"/>
          <w:szCs w:val="43"/>
          <w:lang w:eastAsia="de-CH"/>
        </w:rPr>
        <w:t>。</w:t>
      </w:r>
    </w:p>
    <w:p w14:paraId="10ED734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基督之死的兩方</w:t>
      </w:r>
      <w:r w:rsidRPr="0047037A">
        <w:rPr>
          <w:rFonts w:ascii="MS Mincho" w:eastAsia="MS Mincho" w:hAnsi="MS Mincho" w:cs="MS Mincho"/>
          <w:color w:val="E46044"/>
          <w:sz w:val="39"/>
          <w:szCs w:val="39"/>
          <w:lang w:eastAsia="de-CH"/>
        </w:rPr>
        <w:t>面</w:t>
      </w:r>
    </w:p>
    <w:p w14:paraId="006B30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我們若要了解這件事，就必須明白基督的死有兩方面。一方面，</w:t>
      </w:r>
      <w:r w:rsidRPr="0047037A">
        <w:rPr>
          <w:rFonts w:ascii="PMingLiU" w:eastAsia="PMingLiU" w:hAnsi="PMingLiU" w:cs="PMingLiU" w:hint="eastAsia"/>
          <w:color w:val="000000"/>
          <w:sz w:val="43"/>
          <w:szCs w:val="43"/>
          <w:lang w:eastAsia="de-CH"/>
        </w:rPr>
        <w:t>祂為我們的罪死了，使我們可以得著赦免；另一方面，祂替我們死，使我們被了結。神對我們的審判可以用五根柱子下面帶卯的銅座來表徵，這五根柱子是用來支撐簾子的。幔子在基督死的時候裂開了，這表示基督替我們死，使我們的肉體被撕裂，叫我們可以活祂。一方面，基督在神的審判之下為我們的罪死了；另一方面，祂替我們死，使我們可以被了結</w:t>
      </w:r>
      <w:r w:rsidRPr="0047037A">
        <w:rPr>
          <w:rFonts w:ascii="MS Mincho" w:eastAsia="MS Mincho" w:hAnsi="MS Mincho" w:cs="MS Mincho"/>
          <w:color w:val="000000"/>
          <w:sz w:val="43"/>
          <w:szCs w:val="43"/>
          <w:lang w:eastAsia="de-CH"/>
        </w:rPr>
        <w:t>。</w:t>
      </w:r>
    </w:p>
    <w:p w14:paraId="2B2B89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我們已經指出，帳幕物件</w:t>
      </w:r>
      <w:r w:rsidRPr="0047037A">
        <w:rPr>
          <w:rFonts w:ascii="PMingLiU" w:eastAsia="PMingLiU" w:hAnsi="PMingLiU" w:cs="PMingLiU" w:hint="eastAsia"/>
          <w:color w:val="000000"/>
          <w:sz w:val="43"/>
          <w:szCs w:val="43"/>
          <w:lang w:eastAsia="de-CH"/>
        </w:rPr>
        <w:t>啟示出來的先後順序不光是照著道理，更是照著屬靈的經歷。我們首先經歷基督作為我們罪而死的那位。我們領會了基督之死的這一面，就可以進入聖所，在此我們能得著滋養和光照，我們也禱告，獻上基督作我們的馨香之氣。這樣，有一段長的時間，甚至可能有好幾年，我們都能有滿足。可是，最終我們會了解，僅僅留在聖所裏，不能叫我們滿意，我們必須進入內室。然而我們還在肉體裏，所以還不能進入至聖所。等到我們知道自己還在肉體裏時，就必須看見，基督不光為我們的罪死了，祂</w:t>
      </w:r>
      <w:r w:rsidRPr="0047037A">
        <w:rPr>
          <w:rFonts w:ascii="PMingLiU" w:eastAsia="PMingLiU" w:hAnsi="PMingLiU" w:cs="PMingLiU" w:hint="eastAsia"/>
          <w:color w:val="000000"/>
          <w:sz w:val="43"/>
          <w:szCs w:val="43"/>
          <w:lang w:eastAsia="de-CH"/>
        </w:rPr>
        <w:lastRenderedPageBreak/>
        <w:t>更替我們死了。祂替眾人死的時候，我們也與祂一同死了。祂在十字架上被了結的時候，我們也一同被了結</w:t>
      </w:r>
      <w:r w:rsidRPr="0047037A">
        <w:rPr>
          <w:rFonts w:ascii="MS Mincho" w:eastAsia="MS Mincho" w:hAnsi="MS Mincho" w:cs="MS Mincho"/>
          <w:color w:val="000000"/>
          <w:sz w:val="43"/>
          <w:szCs w:val="43"/>
          <w:lang w:eastAsia="de-CH"/>
        </w:rPr>
        <w:t>。</w:t>
      </w:r>
    </w:p>
    <w:p w14:paraId="4040F7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現在我們就能明白，帳幕裏為甚麼要有兩層幔子。兩層幔子都表</w:t>
      </w:r>
      <w:r w:rsidRPr="0047037A">
        <w:rPr>
          <w:rFonts w:ascii="MS Gothic" w:eastAsia="MS Gothic" w:hAnsi="MS Gothic" w:cs="MS Gothic" w:hint="eastAsia"/>
          <w:color w:val="000000"/>
          <w:sz w:val="43"/>
          <w:szCs w:val="43"/>
          <w:lang w:eastAsia="de-CH"/>
        </w:rPr>
        <w:t>徵獨一的基督，就是為我們罪而死，更替我們這些人而死的基督，</w:t>
      </w:r>
      <w:r w:rsidRPr="0047037A">
        <w:rPr>
          <w:rFonts w:ascii="PMingLiU" w:eastAsia="PMingLiU" w:hAnsi="PMingLiU" w:cs="PMingLiU" w:hint="eastAsia"/>
          <w:color w:val="000000"/>
          <w:sz w:val="43"/>
          <w:szCs w:val="43"/>
          <w:lang w:eastAsia="de-CH"/>
        </w:rPr>
        <w:t>祂替我們受了神的審判，祂與我們一同被了結。因此，藉著祂我們已經受了審判，神赦免了祂所審判的人；神赦免了我們，使我們可以進入祂居所中的聖所裏面。再者，神看我們為被了結的人，就是已經被治死，能彀在祂居所的至聖所裏，過另一種生活的人</w:t>
      </w:r>
      <w:r w:rsidRPr="0047037A">
        <w:rPr>
          <w:rFonts w:ascii="MS Mincho" w:eastAsia="MS Mincho" w:hAnsi="MS Mincho" w:cs="MS Mincho"/>
          <w:color w:val="000000"/>
          <w:sz w:val="43"/>
          <w:szCs w:val="43"/>
          <w:lang w:eastAsia="de-CH"/>
        </w:rPr>
        <w:t>。</w:t>
      </w:r>
    </w:p>
    <w:p w14:paraId="175812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假定有個罪人聽到福音，來到外院子的祭壇這裏。他在祭壇這裏，接受了基督作他的救贖主，就是接受了為他的罪而死的那位，他馬上就能通過柱子所支</w:t>
      </w:r>
      <w:r w:rsidRPr="0047037A">
        <w:rPr>
          <w:rFonts w:ascii="MS Gothic" w:eastAsia="MS Gothic" w:hAnsi="MS Gothic" w:cs="MS Gothic" w:hint="eastAsia"/>
          <w:color w:val="000000"/>
          <w:sz w:val="43"/>
          <w:szCs w:val="43"/>
          <w:lang w:eastAsia="de-CH"/>
        </w:rPr>
        <w:t>撐的簾子。這些柱子乃是安在帶卯的銅座上。這意思是</w:t>
      </w:r>
      <w:r w:rsidRPr="0047037A">
        <w:rPr>
          <w:rFonts w:ascii="Batang" w:eastAsia="Batang" w:hAnsi="Batang" w:cs="Batang" w:hint="eastAsia"/>
          <w:color w:val="000000"/>
          <w:sz w:val="43"/>
          <w:szCs w:val="43"/>
          <w:lang w:eastAsia="de-CH"/>
        </w:rPr>
        <w:t>說，他通過了神的審判所支</w:t>
      </w:r>
      <w:r w:rsidRPr="0047037A">
        <w:rPr>
          <w:rFonts w:ascii="MS Gothic" w:eastAsia="MS Gothic" w:hAnsi="MS Gothic" w:cs="MS Gothic" w:hint="eastAsia"/>
          <w:color w:val="000000"/>
          <w:sz w:val="43"/>
          <w:szCs w:val="43"/>
          <w:lang w:eastAsia="de-CH"/>
        </w:rPr>
        <w:t>撐的基督。現在這個蒙救贖的罪人可以進入聖所，並享受基督的供應、基督的生命，以及基督的甜美，蒙</w:t>
      </w:r>
      <w:r w:rsidRPr="0047037A">
        <w:rPr>
          <w:rFonts w:ascii="PMingLiU" w:eastAsia="PMingLiU" w:hAnsi="PMingLiU" w:cs="PMingLiU" w:hint="eastAsia"/>
          <w:color w:val="000000"/>
          <w:sz w:val="43"/>
          <w:szCs w:val="43"/>
          <w:lang w:eastAsia="de-CH"/>
        </w:rPr>
        <w:t>祂的悅納。過一段時間之後，他終於領會基督不光為他的罪死了，也替他死了。現在他了解，基督在十字架上不光替他受了神的審判，還與他一同被殺並了結。這意思是說，基督死了的時候，蒙救贖的人也與祂一同死了。此外，這位</w:t>
      </w:r>
      <w:r w:rsidRPr="0047037A">
        <w:rPr>
          <w:rFonts w:ascii="PMingLiU" w:eastAsia="PMingLiU" w:hAnsi="PMingLiU" w:cs="PMingLiU" w:hint="eastAsia"/>
          <w:color w:val="000000"/>
          <w:sz w:val="43"/>
          <w:szCs w:val="43"/>
          <w:lang w:eastAsia="de-CH"/>
        </w:rPr>
        <w:lastRenderedPageBreak/>
        <w:t>被了結的人還要經歷肉體的裂開。這意思是說，他應當把肉體釘在十字架上，就是加拉太書五章二十四節所說的。這就是裂開幔子，在對付肉體的事上</w:t>
      </w:r>
      <w:r w:rsidRPr="0047037A">
        <w:rPr>
          <w:rFonts w:ascii="MS Mincho" w:eastAsia="MS Mincho" w:hAnsi="MS Mincho" w:cs="MS Mincho" w:hint="eastAsia"/>
          <w:color w:val="000000"/>
          <w:sz w:val="43"/>
          <w:szCs w:val="43"/>
          <w:lang w:eastAsia="de-CH"/>
        </w:rPr>
        <w:t>經</w:t>
      </w:r>
      <w:r w:rsidRPr="0047037A">
        <w:rPr>
          <w:rFonts w:ascii="MS Gothic" w:eastAsia="MS Gothic" w:hAnsi="MS Gothic" w:cs="MS Gothic" w:hint="eastAsia"/>
          <w:color w:val="000000"/>
          <w:sz w:val="43"/>
          <w:szCs w:val="43"/>
          <w:lang w:eastAsia="de-CH"/>
        </w:rPr>
        <w:t>歷基督主觀的死</w:t>
      </w:r>
      <w:r w:rsidRPr="0047037A">
        <w:rPr>
          <w:rFonts w:ascii="MS Mincho" w:eastAsia="MS Mincho" w:hAnsi="MS Mincho" w:cs="MS Mincho"/>
          <w:color w:val="000000"/>
          <w:sz w:val="43"/>
          <w:szCs w:val="43"/>
          <w:lang w:eastAsia="de-CH"/>
        </w:rPr>
        <w:t>。</w:t>
      </w:r>
    </w:p>
    <w:p w14:paraId="28D0EF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外層幔子表</w:t>
      </w:r>
      <w:r w:rsidRPr="0047037A">
        <w:rPr>
          <w:rFonts w:ascii="MS Gothic" w:eastAsia="MS Gothic" w:hAnsi="MS Gothic" w:cs="MS Gothic" w:hint="eastAsia"/>
          <w:color w:val="000000"/>
          <w:sz w:val="43"/>
          <w:szCs w:val="43"/>
          <w:lang w:eastAsia="de-CH"/>
        </w:rPr>
        <w:t>徵基督客觀的死。基督為我們的罪而死，這是客觀的死。可是，</w:t>
      </w:r>
      <w:r w:rsidRPr="0047037A">
        <w:rPr>
          <w:rFonts w:ascii="Batang" w:eastAsia="Batang" w:hAnsi="Batang" w:cs="Batang" w:hint="eastAsia"/>
          <w:color w:val="000000"/>
          <w:sz w:val="43"/>
          <w:szCs w:val="43"/>
          <w:lang w:eastAsia="de-CH"/>
        </w:rPr>
        <w:t>內層</w:t>
      </w:r>
      <w:r w:rsidRPr="0047037A">
        <w:rPr>
          <w:rFonts w:ascii="MS Mincho" w:eastAsia="MS Mincho" w:hAnsi="MS Mincho" w:cs="MS Mincho" w:hint="eastAsia"/>
          <w:color w:val="000000"/>
          <w:sz w:val="43"/>
          <w:szCs w:val="43"/>
          <w:lang w:eastAsia="de-CH"/>
        </w:rPr>
        <w:t>幔子卻是表</w:t>
      </w:r>
      <w:r w:rsidRPr="0047037A">
        <w:rPr>
          <w:rFonts w:ascii="MS Gothic" w:eastAsia="MS Gothic" w:hAnsi="MS Gothic" w:cs="MS Gothic" w:hint="eastAsia"/>
          <w:color w:val="000000"/>
          <w:sz w:val="43"/>
          <w:szCs w:val="43"/>
          <w:lang w:eastAsia="de-CH"/>
        </w:rPr>
        <w:t>徵基督主觀的死。基督死的時候，</w:t>
      </w:r>
      <w:r w:rsidRPr="0047037A">
        <w:rPr>
          <w:rFonts w:ascii="PMingLiU" w:eastAsia="PMingLiU" w:hAnsi="PMingLiU" w:cs="PMingLiU" w:hint="eastAsia"/>
          <w:color w:val="000000"/>
          <w:sz w:val="43"/>
          <w:szCs w:val="43"/>
          <w:lang w:eastAsia="de-CH"/>
        </w:rPr>
        <w:t>祂與我們同死，我們也與祂同死。現在我們必須曉得，我們是被了結的人。既是如此，我們再也不該向自己活著，而該向基督活著。這樣，我們馬上就不再在聖所，而進入至聖所裏。在至聖所裏，我們不光享受一些屬基督的事物，我們更是享受基督自己作一切。我們經歷基督是神自己具體表現在人性裏面，把神性照耀出來</w:t>
      </w:r>
      <w:r w:rsidRPr="0047037A">
        <w:rPr>
          <w:rFonts w:ascii="MS Mincho" w:eastAsia="MS Mincho" w:hAnsi="MS Mincho" w:cs="MS Mincho"/>
          <w:color w:val="000000"/>
          <w:sz w:val="43"/>
          <w:szCs w:val="43"/>
          <w:lang w:eastAsia="de-CH"/>
        </w:rPr>
        <w:t>。</w:t>
      </w:r>
    </w:p>
    <w:p w14:paraId="7286C91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三個入</w:t>
      </w:r>
      <w:r w:rsidRPr="0047037A">
        <w:rPr>
          <w:rFonts w:ascii="MS Mincho" w:eastAsia="MS Mincho" w:hAnsi="MS Mincho" w:cs="MS Mincho"/>
          <w:color w:val="E46044"/>
          <w:sz w:val="39"/>
          <w:szCs w:val="39"/>
          <w:lang w:eastAsia="de-CH"/>
        </w:rPr>
        <w:t>口</w:t>
      </w:r>
    </w:p>
    <w:p w14:paraId="37DD2E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現在我們來看入口。入口處有五根柱子支</w:t>
      </w:r>
      <w:r w:rsidRPr="0047037A">
        <w:rPr>
          <w:rFonts w:ascii="MS Gothic" w:eastAsia="MS Gothic" w:hAnsi="MS Gothic" w:cs="MS Gothic" w:hint="eastAsia"/>
          <w:color w:val="000000"/>
          <w:sz w:val="43"/>
          <w:szCs w:val="43"/>
          <w:lang w:eastAsia="de-CH"/>
        </w:rPr>
        <w:t>撐著簾子，因此，一定有一根柱子緊鄰北面的木板</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一根柱子靠著南面的木板。其餘的三根柱子，定規是順著簾子的間隔，平均地排列，這樣就有四個入口。同樣的原則，支撐幔子的四根柱子，定規有兩根立在靠近豎板的邊緣，另外兩根沿著幔子間隔地立著，這樣總共有三個入口。所以，簾子處有四個入口，幔子那裏有三個入口。這種情形與新耶路撤冷十二個門一致，城有四邊，每</w:t>
      </w:r>
      <w:r w:rsidRPr="0047037A">
        <w:rPr>
          <w:rFonts w:ascii="MS Gothic" w:eastAsia="MS Gothic" w:hAnsi="MS Gothic" w:cs="MS Gothic" w:hint="eastAsia"/>
          <w:color w:val="000000"/>
          <w:sz w:val="43"/>
          <w:szCs w:val="43"/>
          <w:lang w:eastAsia="de-CH"/>
        </w:rPr>
        <w:lastRenderedPageBreak/>
        <w:t>邊各有三個門，這是表示三一神自己是入口，能讓</w:t>
      </w:r>
      <w:r w:rsidRPr="0047037A">
        <w:rPr>
          <w:rFonts w:ascii="PMingLiU" w:eastAsia="PMingLiU" w:hAnsi="PMingLiU" w:cs="PMingLiU" w:hint="eastAsia"/>
          <w:color w:val="000000"/>
          <w:sz w:val="43"/>
          <w:szCs w:val="43"/>
          <w:lang w:eastAsia="de-CH"/>
        </w:rPr>
        <w:t>祂所救贖的子民，不僅進入祂的居所，也進到祂自己裏面。就像前一篇信息所題到的，路加福音十五章的三個比喻就是很好的說明。從這三個比喻看來，子尋找失迷的羊，那靈光照失落的錢，而父</w:t>
      </w:r>
      <w:r w:rsidRPr="0047037A">
        <w:rPr>
          <w:rFonts w:ascii="MS Mincho" w:eastAsia="MS Mincho" w:hAnsi="MS Mincho" w:cs="MS Mincho" w:hint="eastAsia"/>
          <w:color w:val="000000"/>
          <w:sz w:val="43"/>
          <w:szCs w:val="43"/>
          <w:lang w:eastAsia="de-CH"/>
        </w:rPr>
        <w:t>收納轉回的浪子。此外，以弗所書二章十八節</w:t>
      </w:r>
      <w:r w:rsidRPr="0047037A">
        <w:rPr>
          <w:rFonts w:ascii="Batang" w:eastAsia="Batang" w:hAnsi="Batang" w:cs="Batang" w:hint="eastAsia"/>
          <w:color w:val="000000"/>
          <w:sz w:val="43"/>
          <w:szCs w:val="43"/>
          <w:lang w:eastAsia="de-CH"/>
        </w:rPr>
        <w:t>說，我們在那靈裏藉著子，得以進到父面前。這又給我們看見，三一神是入口</w:t>
      </w:r>
      <w:r w:rsidRPr="0047037A">
        <w:rPr>
          <w:rFonts w:ascii="MS Mincho" w:eastAsia="MS Mincho" w:hAnsi="MS Mincho" w:cs="MS Mincho"/>
          <w:color w:val="000000"/>
          <w:sz w:val="43"/>
          <w:szCs w:val="43"/>
          <w:lang w:eastAsia="de-CH"/>
        </w:rPr>
        <w:t>。</w:t>
      </w:r>
    </w:p>
    <w:p w14:paraId="3B5398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一方面，入口有三處，因為入口與三一神有關；</w:t>
      </w:r>
      <w:r w:rsidRPr="0047037A">
        <w:rPr>
          <w:rFonts w:ascii="MS Gothic" w:eastAsia="MS Gothic" w:hAnsi="MS Gothic" w:cs="MS Gothic" w:hint="eastAsia"/>
          <w:color w:val="000000"/>
          <w:sz w:val="43"/>
          <w:szCs w:val="43"/>
          <w:lang w:eastAsia="de-CH"/>
        </w:rPr>
        <w:t>另一方面，入口必須有四處，因為入口與四這個數字所表徵的受造之物有關。簾子有四個入口，這件事實表示，所有從地的四方來的人，神的居所向著他們都是敞開的。</w:t>
      </w:r>
      <w:r w:rsidRPr="0047037A">
        <w:rPr>
          <w:rFonts w:ascii="PMingLiU" w:eastAsia="PMingLiU" w:hAnsi="PMingLiU" w:cs="PMingLiU" w:hint="eastAsia"/>
          <w:color w:val="000000"/>
          <w:sz w:val="43"/>
          <w:szCs w:val="43"/>
          <w:lang w:eastAsia="de-CH"/>
        </w:rPr>
        <w:t>啟示錄五章九節告訴我們，神所救贖的人是從各國、各方、各族、各民來的。『各』字不是重複了五次或六次，而是重複了四次。原因是『四』這個數字，在積極方面表徵神的造物。我們這些從地的四方來的人，乃是蒙了救贖的受造之物，</w:t>
      </w:r>
      <w:r w:rsidRPr="0047037A">
        <w:rPr>
          <w:rFonts w:ascii="MS Mincho" w:eastAsia="MS Mincho" w:hAnsi="MS Mincho" w:cs="MS Mincho" w:hint="eastAsia"/>
          <w:color w:val="000000"/>
          <w:sz w:val="43"/>
          <w:szCs w:val="43"/>
          <w:lang w:eastAsia="de-CH"/>
        </w:rPr>
        <w:t>能</w:t>
      </w:r>
      <w:r w:rsidRPr="0047037A">
        <w:rPr>
          <w:rFonts w:ascii="MS Gothic" w:eastAsia="MS Gothic" w:hAnsi="MS Gothic" w:cs="MS Gothic" w:hint="eastAsia"/>
          <w:color w:val="000000"/>
          <w:sz w:val="43"/>
          <w:szCs w:val="43"/>
          <w:lang w:eastAsia="de-CH"/>
        </w:rPr>
        <w:t>彀進入神的居所裏，享受</w:t>
      </w:r>
      <w:r w:rsidRPr="0047037A">
        <w:rPr>
          <w:rFonts w:ascii="PMingLiU" w:eastAsia="PMingLiU" w:hAnsi="PMingLiU" w:cs="PMingLiU" w:hint="eastAsia"/>
          <w:color w:val="000000"/>
          <w:sz w:val="43"/>
          <w:szCs w:val="43"/>
          <w:lang w:eastAsia="de-CH"/>
        </w:rPr>
        <w:t>祂自己。我們通過簾子的四個入口時，就能進入聖所，至終我們必須通過三一神，就是幔子三個入口所表徵的子、靈，與父，而進入至聖所</w:t>
      </w:r>
      <w:r w:rsidRPr="0047037A">
        <w:rPr>
          <w:rFonts w:ascii="MS Mincho" w:eastAsia="MS Mincho" w:hAnsi="MS Mincho" w:cs="MS Mincho"/>
          <w:color w:val="000000"/>
          <w:sz w:val="43"/>
          <w:szCs w:val="43"/>
          <w:lang w:eastAsia="de-CH"/>
        </w:rPr>
        <w:t>。</w:t>
      </w:r>
    </w:p>
    <w:p w14:paraId="1112474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兩種柱</w:t>
      </w:r>
      <w:r w:rsidRPr="0047037A">
        <w:rPr>
          <w:rFonts w:ascii="MS Mincho" w:eastAsia="MS Mincho" w:hAnsi="MS Mincho" w:cs="MS Mincho"/>
          <w:color w:val="E46044"/>
          <w:sz w:val="39"/>
          <w:szCs w:val="39"/>
          <w:lang w:eastAsia="de-CH"/>
        </w:rPr>
        <w:t>子</w:t>
      </w:r>
    </w:p>
    <w:p w14:paraId="054547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現在我們要來看一件難</w:t>
      </w:r>
      <w:r w:rsidRPr="0047037A">
        <w:rPr>
          <w:rFonts w:ascii="MS Gothic" w:eastAsia="MS Gothic" w:hAnsi="MS Gothic" w:cs="MS Gothic" w:hint="eastAsia"/>
          <w:color w:val="000000"/>
          <w:sz w:val="43"/>
          <w:szCs w:val="43"/>
          <w:lang w:eastAsia="de-CH"/>
        </w:rPr>
        <w:t>懂的事：五根柱子與外層簾子是一個，四根柱子與</w:t>
      </w:r>
      <w:r w:rsidRPr="0047037A">
        <w:rPr>
          <w:rFonts w:ascii="Batang" w:eastAsia="Batang" w:hAnsi="Batang" w:cs="Batang" w:hint="eastAsia"/>
          <w:color w:val="000000"/>
          <w:sz w:val="43"/>
          <w:szCs w:val="43"/>
          <w:lang w:eastAsia="de-CH"/>
        </w:rPr>
        <w:t>內層</w:t>
      </w:r>
      <w:r w:rsidRPr="0047037A">
        <w:rPr>
          <w:rFonts w:ascii="MS Mincho" w:eastAsia="MS Mincho" w:hAnsi="MS Mincho" w:cs="MS Mincho" w:hint="eastAsia"/>
          <w:color w:val="000000"/>
          <w:sz w:val="43"/>
          <w:szCs w:val="43"/>
          <w:lang w:eastAsia="de-CH"/>
        </w:rPr>
        <w:t>幔子又是一個。我們已經看過，幔子與簾子都附著在柱子上；附在一起就表示成為一個，幔子與柱子是一個，柱子與幔子也是一個。我們已經指出，幔子就是基督。然而，支</w:t>
      </w:r>
      <w:r w:rsidRPr="0047037A">
        <w:rPr>
          <w:rFonts w:ascii="MS Gothic" w:eastAsia="MS Gothic" w:hAnsi="MS Gothic" w:cs="MS Gothic" w:hint="eastAsia"/>
          <w:color w:val="000000"/>
          <w:sz w:val="43"/>
          <w:szCs w:val="43"/>
          <w:lang w:eastAsia="de-CH"/>
        </w:rPr>
        <w:t>撐幔子的柱子不可能是基督自己，因為它們是複數的，而基督是單數的。簾子和五根柱子也是一樣。五根柱子和四根柱子都是指信徒</w:t>
      </w:r>
      <w:r w:rsidRPr="0047037A">
        <w:rPr>
          <w:rFonts w:ascii="Batang" w:eastAsia="Batang" w:hAnsi="Batang" w:cs="Batang" w:hint="eastAsia"/>
          <w:color w:val="000000"/>
          <w:sz w:val="43"/>
          <w:szCs w:val="43"/>
          <w:lang w:eastAsia="de-CH"/>
        </w:rPr>
        <w:t>說的。這意思</w:t>
      </w:r>
      <w:r w:rsidRPr="0047037A">
        <w:rPr>
          <w:rFonts w:ascii="MS Mincho" w:eastAsia="MS Mincho" w:hAnsi="MS Mincho" w:cs="MS Mincho" w:hint="eastAsia"/>
          <w:color w:val="000000"/>
          <w:sz w:val="43"/>
          <w:szCs w:val="43"/>
          <w:lang w:eastAsia="de-CH"/>
        </w:rPr>
        <w:t>是</w:t>
      </w:r>
      <w:r w:rsidRPr="0047037A">
        <w:rPr>
          <w:rFonts w:ascii="Batang" w:eastAsia="Batang" w:hAnsi="Batang" w:cs="Batang" w:hint="eastAsia"/>
          <w:color w:val="000000"/>
          <w:sz w:val="43"/>
          <w:szCs w:val="43"/>
          <w:lang w:eastAsia="de-CH"/>
        </w:rPr>
        <w:t>說，基督與我們是一，我們也與基督是一，當我們聯於基督，</w:t>
      </w:r>
      <w:r w:rsidRPr="0047037A">
        <w:rPr>
          <w:rFonts w:ascii="MS Mincho" w:eastAsia="MS Mincho" w:hAnsi="MS Mincho" w:cs="MS Mincho" w:hint="eastAsia"/>
          <w:color w:val="000000"/>
          <w:sz w:val="43"/>
          <w:szCs w:val="43"/>
          <w:lang w:eastAsia="de-CH"/>
        </w:rPr>
        <w:t>並與</w:t>
      </w:r>
      <w:r w:rsidRPr="0047037A">
        <w:rPr>
          <w:rFonts w:ascii="PMingLiU" w:eastAsia="PMingLiU" w:hAnsi="PMingLiU" w:cs="PMingLiU" w:hint="eastAsia"/>
          <w:color w:val="000000"/>
          <w:sz w:val="43"/>
          <w:szCs w:val="43"/>
          <w:lang w:eastAsia="de-CH"/>
        </w:rPr>
        <w:t>祂成為一時，我們就成了柱子</w:t>
      </w:r>
      <w:r w:rsidRPr="0047037A">
        <w:rPr>
          <w:rFonts w:ascii="MS Mincho" w:eastAsia="MS Mincho" w:hAnsi="MS Mincho" w:cs="MS Mincho"/>
          <w:color w:val="000000"/>
          <w:sz w:val="43"/>
          <w:szCs w:val="43"/>
          <w:lang w:eastAsia="de-CH"/>
        </w:rPr>
        <w:t>。</w:t>
      </w:r>
    </w:p>
    <w:p w14:paraId="4DE381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我們都相信，基督為我們的罪死，同時也替我們死。可是，在我們的經</w:t>
      </w:r>
      <w:r w:rsidRPr="0047037A">
        <w:rPr>
          <w:rFonts w:ascii="MS Gothic" w:eastAsia="MS Gothic" w:hAnsi="MS Gothic" w:cs="MS Gothic" w:hint="eastAsia"/>
          <w:color w:val="000000"/>
          <w:sz w:val="43"/>
          <w:szCs w:val="43"/>
          <w:lang w:eastAsia="de-CH"/>
        </w:rPr>
        <w:t>歷中，我們也許還沒有完全聯於基督。我們會</w:t>
      </w:r>
      <w:r w:rsidRPr="0047037A">
        <w:rPr>
          <w:rFonts w:ascii="Batang" w:eastAsia="Batang" w:hAnsi="Batang" w:cs="Batang" w:hint="eastAsia"/>
          <w:color w:val="000000"/>
          <w:sz w:val="43"/>
          <w:szCs w:val="43"/>
          <w:lang w:eastAsia="de-CH"/>
        </w:rPr>
        <w:t>說：『不錯，我相信基督替我死。讚美主！阿利路亞！主，謝謝</w:t>
      </w:r>
      <w:r w:rsidRPr="0047037A">
        <w:rPr>
          <w:rFonts w:ascii="MS Gothic" w:eastAsia="MS Gothic" w:hAnsi="MS Gothic" w:cs="MS Gothic" w:hint="eastAsia"/>
          <w:color w:val="000000"/>
          <w:sz w:val="43"/>
          <w:szCs w:val="43"/>
          <w:lang w:eastAsia="de-CH"/>
        </w:rPr>
        <w:t>你！』這樣宣告之後，我們又忙每天的事情去了。可是有些基督徒卻被這件事抓住了，他們日夜拼命傳福音，告訴別人基督替他們死了。那些熱心傳福音，甚至好像傳瘋了的人，就是聯於簾子上的柱子。慕迪（</w:t>
      </w:r>
      <w:r w:rsidRPr="0047037A">
        <w:rPr>
          <w:rFonts w:ascii="Times New Roman" w:eastAsia="Times New Roman" w:hAnsi="Times New Roman" w:cs="Times New Roman"/>
          <w:color w:val="000000"/>
          <w:sz w:val="43"/>
          <w:szCs w:val="43"/>
          <w:lang w:eastAsia="de-CH"/>
        </w:rPr>
        <w:t>D. L. Moody</w:t>
      </w:r>
      <w:r w:rsidRPr="0047037A">
        <w:rPr>
          <w:rFonts w:ascii="MS Mincho" w:eastAsia="MS Mincho" w:hAnsi="MS Mincho" w:cs="MS Mincho" w:hint="eastAsia"/>
          <w:color w:val="000000"/>
          <w:sz w:val="43"/>
          <w:szCs w:val="43"/>
          <w:lang w:eastAsia="de-CH"/>
        </w:rPr>
        <w:t>）就是這樣的人。他得救以後，成為這種柱子。他傳福音好像傳瘋了，慕迪實在是一根柱子緊緊地聯於救贖的基督</w:t>
      </w:r>
      <w:r w:rsidRPr="0047037A">
        <w:rPr>
          <w:rFonts w:ascii="MS Mincho" w:eastAsia="MS Mincho" w:hAnsi="MS Mincho" w:cs="MS Mincho"/>
          <w:color w:val="000000"/>
          <w:sz w:val="43"/>
          <w:szCs w:val="43"/>
          <w:lang w:eastAsia="de-CH"/>
        </w:rPr>
        <w:t>。</w:t>
      </w:r>
    </w:p>
    <w:p w14:paraId="2BF80B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聯於簾子的柱子就是傳福音的人、放膽傳揚基督的人，他們是站在教會的前面。還有些柱子站</w:t>
      </w:r>
      <w:r w:rsidRPr="0047037A">
        <w:rPr>
          <w:rFonts w:ascii="MS Mincho" w:eastAsia="MS Mincho" w:hAnsi="MS Mincho" w:cs="MS Mincho" w:hint="eastAsia"/>
          <w:color w:val="000000"/>
          <w:sz w:val="43"/>
          <w:szCs w:val="43"/>
          <w:lang w:eastAsia="de-CH"/>
        </w:rPr>
        <w:lastRenderedPageBreak/>
        <w:t>立在教會裏面、在</w:t>
      </w:r>
      <w:r w:rsidRPr="0047037A">
        <w:rPr>
          <w:rFonts w:ascii="Batang" w:eastAsia="Batang" w:hAnsi="Batang" w:cs="Batang" w:hint="eastAsia"/>
          <w:color w:val="000000"/>
          <w:sz w:val="43"/>
          <w:szCs w:val="43"/>
          <w:lang w:eastAsia="de-CH"/>
        </w:rPr>
        <w:t>內室裏面。就是那些更深經歷基督的人，尤其是長老們。他們每天把自己聯於裂開的</w:t>
      </w:r>
      <w:r w:rsidRPr="0047037A">
        <w:rPr>
          <w:rFonts w:ascii="MS Mincho" w:eastAsia="MS Mincho" w:hAnsi="MS Mincho" w:cs="MS Mincho" w:hint="eastAsia"/>
          <w:color w:val="000000"/>
          <w:sz w:val="43"/>
          <w:szCs w:val="43"/>
          <w:lang w:eastAsia="de-CH"/>
        </w:rPr>
        <w:t>幔子，破裂的幔子，聯於那位在肉體裏被了結的基督。因著他們把自己聯於這樣一位被了結的基督，所以他們能背負這樣的見證：他們自己已經被了結，肉體也已經釘在十字架上了。因此，他們成為柱子，不是在教會前面的柱子，而是在教會裏面的柱子</w:t>
      </w:r>
      <w:r w:rsidRPr="0047037A">
        <w:rPr>
          <w:rFonts w:ascii="MS Mincho" w:eastAsia="MS Mincho" w:hAnsi="MS Mincho" w:cs="MS Mincho"/>
          <w:color w:val="000000"/>
          <w:sz w:val="43"/>
          <w:szCs w:val="43"/>
          <w:lang w:eastAsia="de-CH"/>
        </w:rPr>
        <w:t>。</w:t>
      </w:r>
    </w:p>
    <w:p w14:paraId="65D114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在主的恢復裏需要這兩種柱子。我們需要傳福音的柱子，站立在教會生活的前面，熱心地傳揚基督，向所有的人宣告基督為他們的罪死了。我們也需要裏面的柱子，就是那些認識基督不光為他們的罪死，也替他們死，並且與他們同死的人；他們能作見證，他們已經與基督同釘十字架，他們的肉體已經被撕裂、分裂、裂開了</w:t>
      </w:r>
      <w:r w:rsidRPr="0047037A">
        <w:rPr>
          <w:rFonts w:ascii="MS Mincho" w:eastAsia="MS Mincho" w:hAnsi="MS Mincho" w:cs="MS Mincho"/>
          <w:color w:val="000000"/>
          <w:sz w:val="43"/>
          <w:szCs w:val="43"/>
          <w:lang w:eastAsia="de-CH"/>
        </w:rPr>
        <w:t>。</w:t>
      </w:r>
    </w:p>
    <w:p w14:paraId="21155F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教會的人數要增加不容易。可是，如果有一些人能放膽傳福音，不知道別的，只知道傳揚基督以及</w:t>
      </w:r>
      <w:r w:rsidRPr="0047037A">
        <w:rPr>
          <w:rFonts w:ascii="PMingLiU" w:eastAsia="PMingLiU" w:hAnsi="PMingLiU" w:cs="PMingLiU" w:hint="eastAsia"/>
          <w:color w:val="000000"/>
          <w:sz w:val="43"/>
          <w:szCs w:val="43"/>
          <w:lang w:eastAsia="de-CH"/>
        </w:rPr>
        <w:t>祂為人的罪而死，我信許多罪人會得救，會被帶進教會中。如果缺了這些傳福音的人，前面就缺了柱子；如果我們缺了那些像保羅、彼得和約翰那樣的人，教會裏面的柱子就沒有了。我們需要一些人，與受審判的基督是一，也</w:t>
      </w:r>
      <w:r w:rsidRPr="0047037A">
        <w:rPr>
          <w:rFonts w:ascii="MS Mincho" w:eastAsia="MS Mincho" w:hAnsi="MS Mincho" w:cs="MS Mincho" w:hint="eastAsia"/>
          <w:color w:val="000000"/>
          <w:sz w:val="43"/>
          <w:szCs w:val="43"/>
          <w:lang w:eastAsia="de-CH"/>
        </w:rPr>
        <w:t>需要一些人，與被了結的基督是一。如果我們有在前面的</w:t>
      </w:r>
      <w:r w:rsidRPr="0047037A">
        <w:rPr>
          <w:rFonts w:ascii="MS Mincho" w:eastAsia="MS Mincho" w:hAnsi="MS Mincho" w:cs="MS Mincho" w:hint="eastAsia"/>
          <w:color w:val="000000"/>
          <w:sz w:val="43"/>
          <w:szCs w:val="43"/>
          <w:lang w:eastAsia="de-CH"/>
        </w:rPr>
        <w:lastRenderedPageBreak/>
        <w:t>柱子，也有在</w:t>
      </w:r>
      <w:r w:rsidRPr="0047037A">
        <w:rPr>
          <w:rFonts w:ascii="Batang" w:eastAsia="Batang" w:hAnsi="Batang" w:cs="Batang" w:hint="eastAsia"/>
          <w:color w:val="000000"/>
          <w:sz w:val="43"/>
          <w:szCs w:val="43"/>
          <w:lang w:eastAsia="de-CH"/>
        </w:rPr>
        <w:t>內室的柱子，神的居所就會有入口。這樣，我們就會有一條進入</w:t>
      </w:r>
      <w:r w:rsidRPr="0047037A">
        <w:rPr>
          <w:rFonts w:ascii="MS Mincho" w:eastAsia="MS Mincho" w:hAnsi="MS Mincho" w:cs="MS Mincho" w:hint="eastAsia"/>
          <w:color w:val="000000"/>
          <w:sz w:val="43"/>
          <w:szCs w:val="43"/>
          <w:lang w:eastAsia="de-CH"/>
        </w:rPr>
        <w:t>教會生活的路</w:t>
      </w:r>
      <w:r w:rsidRPr="0047037A">
        <w:rPr>
          <w:rFonts w:ascii="MS Mincho" w:eastAsia="MS Mincho" w:hAnsi="MS Mincho" w:cs="MS Mincho"/>
          <w:color w:val="000000"/>
          <w:sz w:val="43"/>
          <w:szCs w:val="43"/>
          <w:lang w:eastAsia="de-CH"/>
        </w:rPr>
        <w:t>。</w:t>
      </w:r>
    </w:p>
    <w:p w14:paraId="4BF48D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與基督合</w:t>
      </w:r>
      <w:r w:rsidRPr="0047037A">
        <w:rPr>
          <w:rFonts w:ascii="MS Mincho" w:eastAsia="MS Mincho" w:hAnsi="MS Mincho" w:cs="MS Mincho"/>
          <w:color w:val="E46044"/>
          <w:sz w:val="39"/>
          <w:szCs w:val="39"/>
          <w:lang w:eastAsia="de-CH"/>
        </w:rPr>
        <w:t>一</w:t>
      </w:r>
    </w:p>
    <w:p w14:paraId="7FF53E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知道為甚麼很少有人進入教會生活裏？因為我們缺少一些聯於受審判的基督，並與這位基督合一的柱子，我們也缺少一些聯於釘十字架、被了結的基督並與這位基督合一的柱子。我們需要一些柱子，能背負基督為我們的罪而死的見證，也需要一些柱子背負基督替我們而死的見證。我們有了這兩種柱子，就會有個入口，讓蒙拯救的罪人進入神的居所，被了結，使他們可以進入神的至聖所，在神的豐滿裏享受神自己。這樣，我們的教會生活就像帳幕一樣，為著神的見證</w:t>
      </w:r>
      <w:r w:rsidRPr="0047037A">
        <w:rPr>
          <w:rFonts w:ascii="MS Mincho" w:eastAsia="MS Mincho" w:hAnsi="MS Mincho" w:cs="MS Mincho"/>
          <w:color w:val="000000"/>
          <w:sz w:val="43"/>
          <w:szCs w:val="43"/>
          <w:lang w:eastAsia="de-CH"/>
        </w:rPr>
        <w:t>。</w:t>
      </w:r>
    </w:p>
    <w:p w14:paraId="7E6C5F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親自聯於受審判並釘十字架的基督。這樣，我們就不光是木板，也是柱子。木板與柱子都有功用。可是，我們若只是木板，就不需要十分緊密地聯於受審判並釘十字架的基督。但我們要成為柱子的話，就必須專一地聯於受審判的基督，或是專一地聯於釘十字架的基督。教會是用木板和柱子建造起來的。可是，只有柱子纔能開路並且作成入口，讓別人進入教會生活中，就是進入神的帳幕、神的居所中</w:t>
      </w:r>
      <w:r w:rsidRPr="0047037A">
        <w:rPr>
          <w:rFonts w:ascii="MS Mincho" w:eastAsia="MS Mincho" w:hAnsi="MS Mincho" w:cs="MS Mincho"/>
          <w:color w:val="000000"/>
          <w:sz w:val="43"/>
          <w:szCs w:val="43"/>
          <w:lang w:eastAsia="de-CH"/>
        </w:rPr>
        <w:t>。</w:t>
      </w:r>
    </w:p>
    <w:p w14:paraId="1E97287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D3CCF73">
          <v:rect id="_x0000_i1226" style="width:0;height:1.5pt" o:hralign="center" o:hrstd="t" o:hrnoshade="t" o:hr="t" fillcolor="#257412" stroked="f"/>
        </w:pict>
      </w:r>
    </w:p>
    <w:p w14:paraId="27F8BED7" w14:textId="4CBF054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lastRenderedPageBreak/>
        <w:t>第一百零二篇　帳幕的門簾（二）</w:t>
      </w:r>
      <w:r w:rsidRPr="0047037A">
        <w:rPr>
          <w:rFonts w:ascii="Times New Roman" w:eastAsia="Times New Roman" w:hAnsi="Times New Roman" w:cs="Times New Roman"/>
          <w:b/>
          <w:bCs/>
          <w:noProof/>
          <w:color w:val="000000"/>
          <w:sz w:val="27"/>
          <w:szCs w:val="27"/>
          <w:lang w:eastAsia="de-CH"/>
        </w:rPr>
        <w:drawing>
          <wp:inline distT="0" distB="0" distL="0" distR="0" wp14:anchorId="30EF44B9" wp14:editId="240E1EC4">
            <wp:extent cx="281940" cy="281940"/>
            <wp:effectExtent l="0" t="0" r="3810" b="381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CBE14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讀經：出埃及記二十六章三十六至三十七節；三十六章三十七至三十八節；四十章五節，二十八節</w:t>
      </w:r>
      <w:r w:rsidRPr="0047037A">
        <w:rPr>
          <w:rFonts w:ascii="MS Mincho" w:eastAsia="MS Mincho" w:hAnsi="MS Mincho" w:cs="MS Mincho"/>
          <w:color w:val="000000"/>
          <w:sz w:val="43"/>
          <w:szCs w:val="43"/>
          <w:lang w:eastAsia="de-CH"/>
        </w:rPr>
        <w:t>。</w:t>
      </w:r>
    </w:p>
    <w:p w14:paraId="733395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我們已經看過帳幕裏面有兩層幔子，一層叫作幔子，</w:t>
      </w:r>
      <w:r w:rsidRPr="0047037A">
        <w:rPr>
          <w:rFonts w:ascii="MS Gothic" w:eastAsia="MS Gothic" w:hAnsi="MS Gothic" w:cs="MS Gothic" w:hint="eastAsia"/>
          <w:color w:val="000000"/>
          <w:sz w:val="43"/>
          <w:szCs w:val="43"/>
          <w:lang w:eastAsia="de-CH"/>
        </w:rPr>
        <w:t>另一層叫作簾子。我們一定要禱告，求主使我們對</w:t>
      </w:r>
      <w:r w:rsidRPr="0047037A">
        <w:rPr>
          <w:rFonts w:ascii="MS Mincho" w:eastAsia="MS Mincho" w:hAnsi="MS Mincho" w:cs="MS Mincho" w:hint="eastAsia"/>
          <w:color w:val="000000"/>
          <w:sz w:val="43"/>
          <w:szCs w:val="43"/>
          <w:lang w:eastAsia="de-CH"/>
        </w:rPr>
        <w:t>幔子和簾子有屬靈的領會，因為它們蘊含著一些非常重要的東西。它們指出藉著基督包羅萬有的死，基督已經成為入口，讓神的選民能</w:t>
      </w:r>
      <w:r w:rsidRPr="0047037A">
        <w:rPr>
          <w:rFonts w:ascii="MS Gothic" w:eastAsia="MS Gothic" w:hAnsi="MS Gothic" w:cs="MS Gothic" w:hint="eastAsia"/>
          <w:color w:val="000000"/>
          <w:sz w:val="43"/>
          <w:szCs w:val="43"/>
          <w:lang w:eastAsia="de-CH"/>
        </w:rPr>
        <w:t>彀進入對神的享受裏</w:t>
      </w:r>
      <w:r w:rsidRPr="0047037A">
        <w:rPr>
          <w:rFonts w:ascii="MS Mincho" w:eastAsia="MS Mincho" w:hAnsi="MS Mincho" w:cs="MS Mincho"/>
          <w:color w:val="000000"/>
          <w:sz w:val="43"/>
          <w:szCs w:val="43"/>
          <w:lang w:eastAsia="de-CH"/>
        </w:rPr>
        <w:t>。</w:t>
      </w:r>
    </w:p>
    <w:p w14:paraId="1D0A0E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一個享受的地</w:t>
      </w:r>
      <w:r w:rsidRPr="0047037A">
        <w:rPr>
          <w:rFonts w:ascii="MS Mincho" w:eastAsia="MS Mincho" w:hAnsi="MS Mincho" w:cs="MS Mincho"/>
          <w:color w:val="E46044"/>
          <w:sz w:val="39"/>
          <w:szCs w:val="39"/>
          <w:lang w:eastAsia="de-CH"/>
        </w:rPr>
        <w:t>方</w:t>
      </w:r>
    </w:p>
    <w:p w14:paraId="25D5EB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帳幕表</w:t>
      </w:r>
      <w:r w:rsidRPr="0047037A">
        <w:rPr>
          <w:rFonts w:ascii="MS Gothic" w:eastAsia="MS Gothic" w:hAnsi="MS Gothic" w:cs="MS Gothic" w:hint="eastAsia"/>
          <w:color w:val="000000"/>
          <w:sz w:val="43"/>
          <w:szCs w:val="43"/>
          <w:lang w:eastAsia="de-CH"/>
        </w:rPr>
        <w:t>徵神的居所。可是我們只看見帳幕是神的居所，我們的領會還很膚淺。我們必須進一步了解居所不光是居住的地方，也是享受的地方。你的家不僅是你居住的地方，也是你享受的地方。實際上，人活著若是沒有享受的話，就是慢慢讓死來消磨。人所以會自殺就是因為他們感覺活得沒有意義、沒有享受。神的居所乃是</w:t>
      </w:r>
      <w:r w:rsidRPr="0047037A">
        <w:rPr>
          <w:rFonts w:ascii="PMingLiU" w:eastAsia="PMingLiU" w:hAnsi="PMingLiU" w:cs="PMingLiU" w:hint="eastAsia"/>
          <w:color w:val="000000"/>
          <w:sz w:val="43"/>
          <w:szCs w:val="43"/>
          <w:lang w:eastAsia="de-CH"/>
        </w:rPr>
        <w:t>祂的子民享受祂的地方。我們也可以說，這是神的選民完滿享受神自己的地方</w:t>
      </w:r>
      <w:r w:rsidRPr="0047037A">
        <w:rPr>
          <w:rFonts w:ascii="MS Mincho" w:eastAsia="MS Mincho" w:hAnsi="MS Mincho" w:cs="MS Mincho" w:hint="eastAsia"/>
          <w:color w:val="000000"/>
          <w:sz w:val="43"/>
          <w:szCs w:val="43"/>
          <w:lang w:eastAsia="de-CH"/>
        </w:rPr>
        <w:t>。這樣的看見是非常要緊的</w:t>
      </w:r>
      <w:r w:rsidRPr="0047037A">
        <w:rPr>
          <w:rFonts w:ascii="MS Mincho" w:eastAsia="MS Mincho" w:hAnsi="MS Mincho" w:cs="MS Mincho"/>
          <w:color w:val="000000"/>
          <w:sz w:val="43"/>
          <w:szCs w:val="43"/>
          <w:lang w:eastAsia="de-CH"/>
        </w:rPr>
        <w:t>。</w:t>
      </w:r>
    </w:p>
    <w:p w14:paraId="1AA5BB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享受神的入</w:t>
      </w:r>
      <w:r w:rsidRPr="0047037A">
        <w:rPr>
          <w:rFonts w:ascii="MS Mincho" w:eastAsia="MS Mincho" w:hAnsi="MS Mincho" w:cs="MS Mincho"/>
          <w:color w:val="E46044"/>
          <w:sz w:val="39"/>
          <w:szCs w:val="39"/>
          <w:lang w:eastAsia="de-CH"/>
        </w:rPr>
        <w:t>口</w:t>
      </w:r>
    </w:p>
    <w:p w14:paraId="630920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幔子與簾子，表</w:t>
      </w:r>
      <w:r w:rsidRPr="0047037A">
        <w:rPr>
          <w:rFonts w:ascii="MS Gothic" w:eastAsia="MS Gothic" w:hAnsi="MS Gothic" w:cs="MS Gothic" w:hint="eastAsia"/>
          <w:color w:val="000000"/>
          <w:sz w:val="43"/>
          <w:szCs w:val="43"/>
          <w:lang w:eastAsia="de-CH"/>
        </w:rPr>
        <w:t>徵基督人性的兩方面。藉著包羅萬有的死，這位基督已經成為入口，讓人可以享受神。兩層幔子表徵獨一的基督，以及基督包羅萬有的死。基督死了，好藉著</w:t>
      </w:r>
      <w:r w:rsidRPr="0047037A">
        <w:rPr>
          <w:rFonts w:ascii="PMingLiU" w:eastAsia="PMingLiU" w:hAnsi="PMingLiU" w:cs="PMingLiU" w:hint="eastAsia"/>
          <w:color w:val="000000"/>
          <w:sz w:val="43"/>
          <w:szCs w:val="43"/>
          <w:lang w:eastAsia="de-CH"/>
        </w:rPr>
        <w:t>祂所受神的審判，除去我們的罪。支撐簾子的柱子下面帶卯的銅座所表示的，就是這個審判。基督代替我們受了神徹底的審判，當然，基督在祂自己裏面一點不需要受神的審判。祂於神、於人面面得當，祂從來沒有作過甚麼事是該受神審判的。可是祂卻因著我們的罪，受了神的審判，祂為我們的罪死了。祂所經過的審判，已經成為帶卯的銅座，作了我們站</w:t>
      </w:r>
      <w:r w:rsidRPr="0047037A">
        <w:rPr>
          <w:rFonts w:ascii="MS Mincho" w:eastAsia="MS Mincho" w:hAnsi="MS Mincho" w:cs="MS Mincho" w:hint="eastAsia"/>
          <w:color w:val="000000"/>
          <w:sz w:val="43"/>
          <w:szCs w:val="43"/>
          <w:lang w:eastAsia="de-CH"/>
        </w:rPr>
        <w:t>立的根基。這就是</w:t>
      </w:r>
      <w:r w:rsidRPr="0047037A">
        <w:rPr>
          <w:rFonts w:ascii="Batang" w:eastAsia="Batang" w:hAnsi="Batang" w:cs="Batang" w:hint="eastAsia"/>
          <w:color w:val="000000"/>
          <w:sz w:val="43"/>
          <w:szCs w:val="43"/>
          <w:lang w:eastAsia="de-CH"/>
        </w:rPr>
        <w:t>說，我們能站立在基督</w:t>
      </w:r>
      <w:r w:rsidRPr="0047037A">
        <w:rPr>
          <w:rFonts w:ascii="MS Mincho" w:eastAsia="MS Mincho" w:hAnsi="MS Mincho" w:cs="MS Mincho" w:hint="eastAsia"/>
          <w:color w:val="000000"/>
          <w:sz w:val="43"/>
          <w:szCs w:val="43"/>
          <w:lang w:eastAsia="de-CH"/>
        </w:rPr>
        <w:t>為我們所受的審判之上。這也就是保羅所傳福音的第一面。他在哥林多前書十五章三節</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為我當日所領受又傳給</w:t>
      </w:r>
      <w:r w:rsidRPr="0047037A">
        <w:rPr>
          <w:rFonts w:ascii="MS Gothic" w:eastAsia="MS Gothic" w:hAnsi="MS Gothic" w:cs="MS Gothic" w:hint="eastAsia"/>
          <w:color w:val="000000"/>
          <w:sz w:val="43"/>
          <w:szCs w:val="43"/>
          <w:lang w:eastAsia="de-CH"/>
        </w:rPr>
        <w:t>你們首要的事，就是基督照聖經所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為我們的罪死了。』因此，我們看見，保羅所傳的福音，第一點就是基督為我們的罪死了</w:t>
      </w:r>
      <w:r w:rsidRPr="0047037A">
        <w:rPr>
          <w:rFonts w:ascii="MS Mincho" w:eastAsia="MS Mincho" w:hAnsi="MS Mincho" w:cs="MS Mincho"/>
          <w:color w:val="000000"/>
          <w:sz w:val="43"/>
          <w:szCs w:val="43"/>
          <w:lang w:eastAsia="de-CH"/>
        </w:rPr>
        <w:t>。</w:t>
      </w:r>
    </w:p>
    <w:p w14:paraId="703F38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在哥林多後書裏，保羅就更深入了，我們可以</w:t>
      </w:r>
      <w:r w:rsidRPr="0047037A">
        <w:rPr>
          <w:rFonts w:ascii="Batang" w:eastAsia="Batang" w:hAnsi="Batang" w:cs="Batang" w:hint="eastAsia"/>
          <w:color w:val="000000"/>
          <w:sz w:val="43"/>
          <w:szCs w:val="43"/>
          <w:lang w:eastAsia="de-CH"/>
        </w:rPr>
        <w:t>說哥林多前書一部分在外院子裏，一部分在聖所裏。可是，哥林多後書</w:t>
      </w:r>
      <w:r w:rsidRPr="0047037A">
        <w:rPr>
          <w:rFonts w:ascii="MS Mincho" w:eastAsia="MS Mincho" w:hAnsi="MS Mincho" w:cs="MS Mincho" w:hint="eastAsia"/>
          <w:color w:val="000000"/>
          <w:sz w:val="43"/>
          <w:szCs w:val="43"/>
          <w:lang w:eastAsia="de-CH"/>
        </w:rPr>
        <w:t>卻是在至聖所裏。保羅在哥林多後書五章十四節</w:t>
      </w:r>
      <w:r w:rsidRPr="0047037A">
        <w:rPr>
          <w:rFonts w:ascii="Batang" w:eastAsia="Batang" w:hAnsi="Batang" w:cs="Batang" w:hint="eastAsia"/>
          <w:color w:val="000000"/>
          <w:sz w:val="43"/>
          <w:szCs w:val="43"/>
          <w:lang w:eastAsia="de-CH"/>
        </w:rPr>
        <w:t>說，基督替</w:t>
      </w:r>
      <w:r w:rsidRPr="0047037A">
        <w:rPr>
          <w:rFonts w:ascii="MS Gothic" w:eastAsia="MS Gothic" w:hAnsi="MS Gothic" w:cs="MS Gothic" w:hint="eastAsia"/>
          <w:color w:val="000000"/>
          <w:sz w:val="43"/>
          <w:szCs w:val="43"/>
          <w:lang w:eastAsia="de-CH"/>
        </w:rPr>
        <w:t>眾人死。</w:t>
      </w:r>
      <w:r w:rsidRPr="0047037A">
        <w:rPr>
          <w:rFonts w:ascii="PMingLiU" w:eastAsia="PMingLiU" w:hAnsi="PMingLiU" w:cs="PMingLiU" w:hint="eastAsia"/>
          <w:color w:val="000000"/>
          <w:sz w:val="43"/>
          <w:szCs w:val="43"/>
          <w:lang w:eastAsia="de-CH"/>
        </w:rPr>
        <w:t>祂不光為我們的罪死，祂更替我們死。祂死了，我們也與祂同釘死了，因此祂的釘死包括了所有的信</w:t>
      </w:r>
      <w:r w:rsidRPr="0047037A">
        <w:rPr>
          <w:rFonts w:ascii="PMingLiU" w:eastAsia="PMingLiU" w:hAnsi="PMingLiU" w:cs="PMingLiU" w:hint="eastAsia"/>
          <w:color w:val="000000"/>
          <w:sz w:val="43"/>
          <w:szCs w:val="43"/>
          <w:lang w:eastAsia="de-CH"/>
        </w:rPr>
        <w:lastRenderedPageBreak/>
        <w:t>徒。為</w:t>
      </w:r>
      <w:r w:rsidRPr="0047037A">
        <w:rPr>
          <w:rFonts w:ascii="MS Mincho" w:eastAsia="MS Mincho" w:hAnsi="MS Mincho" w:cs="MS Mincho" w:hint="eastAsia"/>
          <w:color w:val="000000"/>
          <w:sz w:val="43"/>
          <w:szCs w:val="43"/>
          <w:lang w:eastAsia="de-CH"/>
        </w:rPr>
        <w:t>這</w:t>
      </w:r>
      <w:r w:rsidRPr="0047037A">
        <w:rPr>
          <w:rFonts w:ascii="MS Gothic" w:eastAsia="MS Gothic" w:hAnsi="MS Gothic" w:cs="MS Gothic" w:hint="eastAsia"/>
          <w:color w:val="000000"/>
          <w:sz w:val="43"/>
          <w:szCs w:val="43"/>
          <w:lang w:eastAsia="de-CH"/>
        </w:rPr>
        <w:t>緣故，保羅下結論</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為一人既替</w:t>
      </w:r>
      <w:r w:rsidRPr="0047037A">
        <w:rPr>
          <w:rFonts w:ascii="MS Gothic" w:eastAsia="MS Gothic" w:hAnsi="MS Gothic" w:cs="MS Gothic" w:hint="eastAsia"/>
          <w:color w:val="000000"/>
          <w:sz w:val="43"/>
          <w:szCs w:val="43"/>
          <w:lang w:eastAsia="de-CH"/>
        </w:rPr>
        <w:t>眾人死，眾人就都死了。這不是福音的第一項，不像基督為我們的罪而死這麼外面，基督替眾人死乃是一件裏面的事。這裏，外面的事帶我們進入聖所，但裏面的事卻帶我們進入至聖所</w:t>
      </w:r>
      <w:r w:rsidRPr="0047037A">
        <w:rPr>
          <w:rFonts w:ascii="MS Mincho" w:eastAsia="MS Mincho" w:hAnsi="MS Mincho" w:cs="MS Mincho"/>
          <w:color w:val="000000"/>
          <w:sz w:val="43"/>
          <w:szCs w:val="43"/>
          <w:lang w:eastAsia="de-CH"/>
        </w:rPr>
        <w:t>。</w:t>
      </w:r>
    </w:p>
    <w:p w14:paraId="446920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我們把哥林多後書和前書比較，就發現林前</w:t>
      </w:r>
      <w:r w:rsidRPr="0047037A">
        <w:rPr>
          <w:rFonts w:ascii="Batang" w:eastAsia="Batang" w:hAnsi="Batang" w:cs="Batang" w:hint="eastAsia"/>
          <w:color w:val="000000"/>
          <w:sz w:val="43"/>
          <w:szCs w:val="43"/>
          <w:lang w:eastAsia="de-CH"/>
        </w:rPr>
        <w:t>說到的生活，一部分在外院子，</w:t>
      </w:r>
      <w:r w:rsidRPr="0047037A">
        <w:rPr>
          <w:rFonts w:ascii="MS Gothic" w:eastAsia="MS Gothic" w:hAnsi="MS Gothic" w:cs="MS Gothic" w:hint="eastAsia"/>
          <w:color w:val="000000"/>
          <w:sz w:val="43"/>
          <w:szCs w:val="43"/>
          <w:lang w:eastAsia="de-CH"/>
        </w:rPr>
        <w:t>另一部分在聖所裏；而林後卻是</w:t>
      </w:r>
      <w:r w:rsidRPr="0047037A">
        <w:rPr>
          <w:rFonts w:ascii="PMingLiU" w:eastAsia="PMingLiU" w:hAnsi="PMingLiU" w:cs="PMingLiU" w:hint="eastAsia"/>
          <w:color w:val="000000"/>
          <w:sz w:val="43"/>
          <w:szCs w:val="43"/>
          <w:lang w:eastAsia="de-CH"/>
        </w:rPr>
        <w:t>啟示在至聖所裏的生活，經過裂開幔子的生活。哥林多後書是一卷論至聖所裏生活的書信；這種生活乃是藉著釘十字架而復活的生活。使徒們是新約的執事，他們過著釘十字架的生活，彰顯復活的生命。因此，他們能彀進入至聖所，因為他們已經通過兩層幔子，就是簾子與幔子。這就是說，他們已經通過了神為著他們的罪而臨到基督的審判；也藉著基督的死，經過了肉體釘十字架的過程。保羅在哥林多後書四章十一和十二節說：『因為我們這活著的人，是常為耶穌被交於</w:t>
      </w:r>
      <w:r w:rsidRPr="0047037A">
        <w:rPr>
          <w:rFonts w:ascii="MS Mincho" w:eastAsia="MS Mincho" w:hAnsi="MS Mincho" w:cs="MS Mincho" w:hint="eastAsia"/>
          <w:color w:val="000000"/>
          <w:sz w:val="43"/>
          <w:szCs w:val="43"/>
          <w:lang w:eastAsia="de-CH"/>
        </w:rPr>
        <w:t>死，使耶</w:t>
      </w:r>
      <w:r w:rsidRPr="0047037A">
        <w:rPr>
          <w:rFonts w:ascii="MS Gothic" w:eastAsia="MS Gothic" w:hAnsi="MS Gothic" w:cs="MS Gothic" w:hint="eastAsia"/>
          <w:color w:val="000000"/>
          <w:sz w:val="43"/>
          <w:szCs w:val="43"/>
          <w:lang w:eastAsia="de-CH"/>
        </w:rPr>
        <w:t>穌的生，在我們這必死的肉體上顯明出來。這樣看來，死是在我們裏面發動，生卻在你們裏面發動。』（直譯。）保羅天天被交於死地，使復活的生命能彀在他身上顯明出來。這表示他已通過了裂開的幔子，天天在至聖所裏生活</w:t>
      </w:r>
      <w:r w:rsidRPr="0047037A">
        <w:rPr>
          <w:rFonts w:ascii="MS Mincho" w:eastAsia="MS Mincho" w:hAnsi="MS Mincho" w:cs="MS Mincho"/>
          <w:color w:val="000000"/>
          <w:sz w:val="43"/>
          <w:szCs w:val="43"/>
          <w:lang w:eastAsia="de-CH"/>
        </w:rPr>
        <w:t>。</w:t>
      </w:r>
    </w:p>
    <w:p w14:paraId="100D35F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基督是簾</w:t>
      </w:r>
      <w:r w:rsidRPr="0047037A">
        <w:rPr>
          <w:rFonts w:ascii="MS Mincho" w:eastAsia="MS Mincho" w:hAnsi="MS Mincho" w:cs="MS Mincho"/>
          <w:color w:val="E46044"/>
          <w:sz w:val="39"/>
          <w:szCs w:val="39"/>
          <w:lang w:eastAsia="de-CH"/>
        </w:rPr>
        <w:t>子</w:t>
      </w:r>
    </w:p>
    <w:p w14:paraId="65DCD6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基督的人性有一面就是由簾子來表</w:t>
      </w:r>
      <w:r w:rsidRPr="0047037A">
        <w:rPr>
          <w:rFonts w:ascii="MS Gothic" w:eastAsia="MS Gothic" w:hAnsi="MS Gothic" w:cs="MS Gothic" w:hint="eastAsia"/>
          <w:color w:val="000000"/>
          <w:sz w:val="43"/>
          <w:szCs w:val="43"/>
          <w:lang w:eastAsia="de-CH"/>
        </w:rPr>
        <w:t>徵的。四福音書中，這個人位所顯示、描繪並</w:t>
      </w:r>
      <w:r w:rsidRPr="0047037A">
        <w:rPr>
          <w:rFonts w:ascii="Batang" w:eastAsia="Batang" w:hAnsi="Batang" w:cs="Batang" w:hint="eastAsia"/>
          <w:color w:val="000000"/>
          <w:sz w:val="43"/>
          <w:szCs w:val="43"/>
          <w:lang w:eastAsia="de-CH"/>
        </w:rPr>
        <w:t>說明的人性，乃是一個簾子。如果我們從這個角度來讀福音書，就會看見，基督是簾子，不讓所有消極的事物接近神的居所。四福音中所描述基督的生活，就是這樣的一幅簾子。所有消極的事物、消極的人都隔離在外面。法利賽人和撒都該人</w:t>
      </w:r>
      <w:r w:rsidRPr="0047037A">
        <w:rPr>
          <w:rFonts w:ascii="MS Mincho" w:eastAsia="MS Mincho" w:hAnsi="MS Mincho" w:cs="MS Mincho" w:hint="eastAsia"/>
          <w:color w:val="000000"/>
          <w:sz w:val="43"/>
          <w:szCs w:val="43"/>
          <w:lang w:eastAsia="de-CH"/>
        </w:rPr>
        <w:t>，都被耶</w:t>
      </w:r>
      <w:r w:rsidRPr="0047037A">
        <w:rPr>
          <w:rFonts w:ascii="MS Gothic" w:eastAsia="MS Gothic" w:hAnsi="MS Gothic" w:cs="MS Gothic" w:hint="eastAsia"/>
          <w:color w:val="000000"/>
          <w:sz w:val="43"/>
          <w:szCs w:val="43"/>
          <w:lang w:eastAsia="de-CH"/>
        </w:rPr>
        <w:t>穌基督這個人阻擋在外面。因為主耶穌是簾子，法利賽人和撒都該人就不能進入對神的享受中</w:t>
      </w:r>
      <w:r w:rsidRPr="0047037A">
        <w:rPr>
          <w:rFonts w:ascii="MS Mincho" w:eastAsia="MS Mincho" w:hAnsi="MS Mincho" w:cs="MS Mincho"/>
          <w:color w:val="000000"/>
          <w:sz w:val="43"/>
          <w:szCs w:val="43"/>
          <w:lang w:eastAsia="de-CH"/>
        </w:rPr>
        <w:t>。</w:t>
      </w:r>
    </w:p>
    <w:p w14:paraId="6412FB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每逢罪人接觸到主耶穌完美的人性時，他不是被摒除在外，就是被折服而信服了基督。罪人如果相信</w:t>
      </w:r>
      <w:r w:rsidRPr="0047037A">
        <w:rPr>
          <w:rFonts w:ascii="PMingLiU" w:eastAsia="PMingLiU" w:hAnsi="PMingLiU" w:cs="PMingLiU" w:hint="eastAsia"/>
          <w:color w:val="000000"/>
          <w:sz w:val="43"/>
          <w:szCs w:val="43"/>
          <w:lang w:eastAsia="de-CH"/>
        </w:rPr>
        <w:t>祂，簾子馬上就成了入口，使他能彀進入聖所，開始在基督裏享受神，並享受基督所是的豐富。在聖所裏，這樣一個蒙救贖的罪人可以享受基督作生命的供應、光照，並且蒙神的悅納。這不光是道理，更是我們經歷的說明。從經歷中我們知道，蒙救贖的罪人可以通過這個簾子，進入聖所裏，享受神在基督裏的一切豐</w:t>
      </w:r>
      <w:r w:rsidRPr="0047037A">
        <w:rPr>
          <w:rFonts w:ascii="MS Mincho" w:eastAsia="MS Mincho" w:hAnsi="MS Mincho" w:cs="MS Mincho"/>
          <w:color w:val="000000"/>
          <w:sz w:val="43"/>
          <w:szCs w:val="43"/>
          <w:lang w:eastAsia="de-CH"/>
        </w:rPr>
        <w:t>富</w:t>
      </w:r>
    </w:p>
    <w:p w14:paraId="4750298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把肉體釘在十字架</w:t>
      </w:r>
      <w:r w:rsidRPr="0047037A">
        <w:rPr>
          <w:rFonts w:ascii="MS Mincho" w:eastAsia="MS Mincho" w:hAnsi="MS Mincho" w:cs="MS Mincho"/>
          <w:color w:val="E46044"/>
          <w:sz w:val="39"/>
          <w:szCs w:val="39"/>
          <w:lang w:eastAsia="de-CH"/>
        </w:rPr>
        <w:t>上</w:t>
      </w:r>
    </w:p>
    <w:p w14:paraId="6955C5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信徒在聖所裏享受豐富一段時間之後，就慢慢開始領會幔子後面有更深、更豐富、更高的東西。他也曉得，墮落的性情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肉體，就是一層阻隔、一層幔子。他雖然豐富地享受了主，可是現在他知道，因著這層幔子的阻隔，他還不能摸著更</w:t>
      </w:r>
      <w:r w:rsidRPr="0047037A">
        <w:rPr>
          <w:rFonts w:ascii="MS Mincho" w:eastAsia="MS Mincho" w:hAnsi="MS Mincho" w:cs="MS Mincho" w:hint="eastAsia"/>
          <w:color w:val="000000"/>
          <w:sz w:val="43"/>
          <w:szCs w:val="43"/>
          <w:lang w:eastAsia="de-CH"/>
        </w:rPr>
        <w:lastRenderedPageBreak/>
        <w:t>豐富的東西。最終，他看見了，聖經裏面基督的死不光對付他的罪，還對付他的肉體。主的死已經把肉體裂開、撕裂了。自然而然，這樣一位信徒就能藉著</w:t>
      </w:r>
      <w:r w:rsidRPr="0047037A">
        <w:rPr>
          <w:rFonts w:ascii="Batang" w:eastAsia="Batang" w:hAnsi="Batang" w:cs="Batang" w:hint="eastAsia"/>
          <w:color w:val="000000"/>
          <w:sz w:val="43"/>
          <w:szCs w:val="43"/>
          <w:lang w:eastAsia="de-CH"/>
        </w:rPr>
        <w:t>內住的靈把他的肉體釘在十字架上；也就是說，把他墮落的性情治死。此外，那靈還安排了許多環境，把他置於死地。這樣，他就有通過裂開</w:t>
      </w:r>
      <w:r w:rsidRPr="0047037A">
        <w:rPr>
          <w:rFonts w:ascii="MS Mincho" w:eastAsia="MS Mincho" w:hAnsi="MS Mincho" w:cs="MS Mincho" w:hint="eastAsia"/>
          <w:color w:val="000000"/>
          <w:sz w:val="43"/>
          <w:szCs w:val="43"/>
          <w:lang w:eastAsia="de-CH"/>
        </w:rPr>
        <w:t>幔子的經</w:t>
      </w:r>
      <w:r w:rsidRPr="0047037A">
        <w:rPr>
          <w:rFonts w:ascii="MS Gothic" w:eastAsia="MS Gothic" w:hAnsi="MS Gothic" w:cs="MS Gothic" w:hint="eastAsia"/>
          <w:color w:val="000000"/>
          <w:sz w:val="43"/>
          <w:szCs w:val="43"/>
          <w:lang w:eastAsia="de-CH"/>
        </w:rPr>
        <w:t>歷。一首詩歌的副歌</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color w:val="000000"/>
          <w:sz w:val="43"/>
          <w:szCs w:val="43"/>
          <w:lang w:eastAsia="de-CH"/>
        </w:rPr>
        <w:t>：</w:t>
      </w:r>
    </w:p>
    <w:p w14:paraId="1A83FF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阿利路亞</w:t>
      </w:r>
      <w:r w:rsidRPr="0047037A">
        <w:rPr>
          <w:rFonts w:ascii="MS Mincho" w:eastAsia="MS Mincho" w:hAnsi="MS Mincho" w:cs="MS Mincho"/>
          <w:color w:val="000000"/>
          <w:sz w:val="43"/>
          <w:szCs w:val="43"/>
          <w:lang w:eastAsia="de-CH"/>
        </w:rPr>
        <w:t>！</w:t>
      </w:r>
    </w:p>
    <w:p w14:paraId="54E60D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阿利路亞</w:t>
      </w:r>
      <w:r w:rsidRPr="0047037A">
        <w:rPr>
          <w:rFonts w:ascii="MS Mincho" w:eastAsia="MS Mincho" w:hAnsi="MS Mincho" w:cs="MS Mincho"/>
          <w:color w:val="000000"/>
          <w:sz w:val="43"/>
          <w:szCs w:val="43"/>
          <w:lang w:eastAsia="de-CH"/>
        </w:rPr>
        <w:t>！</w:t>
      </w:r>
    </w:p>
    <w:p w14:paraId="18AE5F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裂開幔子我已過</w:t>
      </w:r>
      <w:r w:rsidRPr="0047037A">
        <w:rPr>
          <w:rFonts w:ascii="MS Mincho" w:eastAsia="MS Mincho" w:hAnsi="MS Mincho" w:cs="MS Mincho"/>
          <w:color w:val="000000"/>
          <w:sz w:val="43"/>
          <w:szCs w:val="43"/>
          <w:lang w:eastAsia="de-CH"/>
        </w:rPr>
        <w:t>，</w:t>
      </w:r>
    </w:p>
    <w:p w14:paraId="748257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這裏榮耀不敗落</w:t>
      </w:r>
      <w:r w:rsidRPr="0047037A">
        <w:rPr>
          <w:rFonts w:ascii="MS Mincho" w:eastAsia="MS Mincho" w:hAnsi="MS Mincho" w:cs="MS Mincho"/>
          <w:color w:val="000000"/>
          <w:sz w:val="43"/>
          <w:szCs w:val="43"/>
          <w:lang w:eastAsia="de-CH"/>
        </w:rPr>
        <w:t>。</w:t>
      </w:r>
    </w:p>
    <w:p w14:paraId="477350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（詩歌第四一六首</w:t>
      </w:r>
      <w:r w:rsidRPr="0047037A">
        <w:rPr>
          <w:rFonts w:ascii="MS Mincho" w:eastAsia="MS Mincho" w:hAnsi="MS Mincho" w:cs="MS Mincho"/>
          <w:color w:val="000000"/>
          <w:sz w:val="43"/>
          <w:szCs w:val="43"/>
          <w:lang w:eastAsia="de-CH"/>
        </w:rPr>
        <w:t>）</w:t>
      </w:r>
    </w:p>
    <w:p w14:paraId="2DECA3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我們唱這些歌詞的時候可能唱得很膚淺，不太了解其中的含意。如果我們要經過裂開的幔子，裏面就需要那靈的運行，外面也需要環境的配合。這就是為甚麼羅馬八章中有那靈，又有萬事的原因。（</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。）那靈與萬事互相效力，把我們擺在基督的死裏，使我們可以通過裂開的幔子，進入至聖所，完滿地享受神</w:t>
      </w:r>
      <w:r w:rsidRPr="0047037A">
        <w:rPr>
          <w:rFonts w:ascii="MS Mincho" w:eastAsia="MS Mincho" w:hAnsi="MS Mincho" w:cs="MS Mincho"/>
          <w:color w:val="000000"/>
          <w:sz w:val="43"/>
          <w:szCs w:val="43"/>
          <w:lang w:eastAsia="de-CH"/>
        </w:rPr>
        <w:t>。</w:t>
      </w:r>
    </w:p>
    <w:p w14:paraId="6A43548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十三　柱子背負著見</w:t>
      </w:r>
      <w:r w:rsidRPr="0047037A">
        <w:rPr>
          <w:rFonts w:ascii="MS Mincho" w:eastAsia="MS Mincho" w:hAnsi="MS Mincho" w:cs="MS Mincho"/>
          <w:color w:val="E46044"/>
          <w:sz w:val="39"/>
          <w:szCs w:val="39"/>
          <w:lang w:eastAsia="de-CH"/>
        </w:rPr>
        <w:t>證</w:t>
      </w:r>
    </w:p>
    <w:p w14:paraId="340E14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我們曾經一再指出，兩層幔子，就是簾子與幔子，都依附在柱子上。這表示今天入口已經有了，人可以進入對神的享受裏面。不錯，因著基督包羅萬有的死，</w:t>
      </w:r>
      <w:r w:rsidRPr="0047037A">
        <w:rPr>
          <w:rFonts w:ascii="PMingLiU" w:eastAsia="PMingLiU" w:hAnsi="PMingLiU" w:cs="PMingLiU" w:hint="eastAsia"/>
          <w:color w:val="000000"/>
          <w:sz w:val="43"/>
          <w:szCs w:val="43"/>
          <w:lang w:eastAsia="de-CH"/>
        </w:rPr>
        <w:t>祂已經成了入口。可是，入口需</w:t>
      </w:r>
      <w:r w:rsidRPr="0047037A">
        <w:rPr>
          <w:rFonts w:ascii="MS Mincho" w:eastAsia="MS Mincho" w:hAnsi="MS Mincho" w:cs="MS Mincho" w:hint="eastAsia"/>
          <w:color w:val="000000"/>
          <w:sz w:val="43"/>
          <w:szCs w:val="43"/>
          <w:lang w:eastAsia="de-CH"/>
        </w:rPr>
        <w:t>要柱子，來背負這位道成肉身並釘死十字架之基督的見證。若沒有這些柱子，這位享受神的入口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基督，還無法</w:t>
      </w:r>
      <w:r w:rsidRPr="0047037A">
        <w:rPr>
          <w:rFonts w:ascii="PMingLiU" w:eastAsia="PMingLiU" w:hAnsi="PMingLiU" w:cs="PMingLiU" w:hint="eastAsia"/>
          <w:color w:val="000000"/>
          <w:sz w:val="43"/>
          <w:szCs w:val="43"/>
          <w:lang w:eastAsia="de-CH"/>
        </w:rPr>
        <w:t>啟示給人。這就是說，沒有一個地方能讓祂把自己顯給人看。在四福音書裏，基督是享受神的入口。但是五旬節那一天，在耶路撒冷的一百二十人背負起這位基督的見證。要不是那些信徒在五旬節那天，把這位道成肉身、釘十字架之基督的見證背負起來，基督怎麼能把祂自己啟示給人，祂又要在那裏把祂自己啟示出來？是在山上啟示，還是在天上的寶座啟示？若沒有柱子支撐著，祂就不能把祂自己啟示出來，這是一個事實。因此，五旬節那天，那一百二十個人，就成</w:t>
      </w:r>
      <w:r w:rsidRPr="0047037A">
        <w:rPr>
          <w:rFonts w:ascii="MS Mincho" w:eastAsia="MS Mincho" w:hAnsi="MS Mincho" w:cs="MS Mincho" w:hint="eastAsia"/>
          <w:color w:val="000000"/>
          <w:sz w:val="43"/>
          <w:szCs w:val="43"/>
          <w:lang w:eastAsia="de-CH"/>
        </w:rPr>
        <w:t>為柱子，背負著基督的見證。因此，基督就能把</w:t>
      </w:r>
      <w:r w:rsidRPr="0047037A">
        <w:rPr>
          <w:rFonts w:ascii="PMingLiU" w:eastAsia="PMingLiU" w:hAnsi="PMingLiU" w:cs="PMingLiU" w:hint="eastAsia"/>
          <w:color w:val="000000"/>
          <w:sz w:val="43"/>
          <w:szCs w:val="43"/>
          <w:lang w:eastAsia="de-CH"/>
        </w:rPr>
        <w:t>祂自己啟示給罪人</w:t>
      </w:r>
      <w:r w:rsidRPr="0047037A">
        <w:rPr>
          <w:rFonts w:ascii="MS Mincho" w:eastAsia="MS Mincho" w:hAnsi="MS Mincho" w:cs="MS Mincho"/>
          <w:color w:val="000000"/>
          <w:sz w:val="43"/>
          <w:szCs w:val="43"/>
          <w:lang w:eastAsia="de-CH"/>
        </w:rPr>
        <w:t>。</w:t>
      </w:r>
    </w:p>
    <w:p w14:paraId="1B430B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五旬節那天，加給主的那三千人都進了神的居所，也就是</w:t>
      </w:r>
      <w:r w:rsidRPr="0047037A">
        <w:rPr>
          <w:rFonts w:ascii="Batang" w:eastAsia="Batang" w:hAnsi="Batang" w:cs="Batang" w:hint="eastAsia"/>
          <w:color w:val="000000"/>
          <w:sz w:val="43"/>
          <w:szCs w:val="43"/>
          <w:lang w:eastAsia="de-CH"/>
        </w:rPr>
        <w:t>說，都進了對神的享受中。這不光藉著基督自己，也是藉著那一百二十人。這一百二十人已經聯於基督，與基督聯合，因此，他們與基督是一。</w:t>
      </w:r>
      <w:r w:rsidRPr="0047037A">
        <w:rPr>
          <w:rFonts w:ascii="MS Mincho" w:eastAsia="MS Mincho" w:hAnsi="MS Mincho" w:cs="MS Mincho" w:hint="eastAsia"/>
          <w:color w:val="000000"/>
          <w:sz w:val="43"/>
          <w:szCs w:val="43"/>
          <w:lang w:eastAsia="de-CH"/>
        </w:rPr>
        <w:t>為這</w:t>
      </w:r>
      <w:r w:rsidRPr="0047037A">
        <w:rPr>
          <w:rFonts w:ascii="MS Gothic" w:eastAsia="MS Gothic" w:hAnsi="MS Gothic" w:cs="MS Gothic" w:hint="eastAsia"/>
          <w:color w:val="000000"/>
          <w:sz w:val="43"/>
          <w:szCs w:val="43"/>
          <w:lang w:eastAsia="de-CH"/>
        </w:rPr>
        <w:t>緣故，五旬節那天信主的那三千</w:t>
      </w:r>
      <w:r w:rsidRPr="0047037A">
        <w:rPr>
          <w:rFonts w:ascii="MS Gothic" w:eastAsia="MS Gothic" w:hAnsi="MS Gothic" w:cs="MS Gothic" w:hint="eastAsia"/>
          <w:color w:val="000000"/>
          <w:sz w:val="43"/>
          <w:szCs w:val="43"/>
          <w:lang w:eastAsia="de-CH"/>
        </w:rPr>
        <w:lastRenderedPageBreak/>
        <w:t>人，藉著基督並藉著那一百二十人，就能彀進入對神的享受</w:t>
      </w:r>
      <w:r w:rsidRPr="0047037A">
        <w:rPr>
          <w:rFonts w:ascii="MS Mincho" w:eastAsia="MS Mincho" w:hAnsi="MS Mincho" w:cs="MS Mincho"/>
          <w:color w:val="000000"/>
          <w:sz w:val="43"/>
          <w:szCs w:val="43"/>
          <w:lang w:eastAsia="de-CH"/>
        </w:rPr>
        <w:t>。</w:t>
      </w:r>
    </w:p>
    <w:p w14:paraId="76229C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在使徒行傳裏，我們有聖所的經</w:t>
      </w:r>
      <w:r w:rsidRPr="0047037A">
        <w:rPr>
          <w:rFonts w:ascii="MS Gothic" w:eastAsia="MS Gothic" w:hAnsi="MS Gothic" w:cs="MS Gothic" w:hint="eastAsia"/>
          <w:color w:val="000000"/>
          <w:sz w:val="43"/>
          <w:szCs w:val="43"/>
          <w:lang w:eastAsia="de-CH"/>
        </w:rPr>
        <w:t>歷，也有至聖所的經歷。二章、四章所記載凡物公用的生活，乃是在聖所裏的生活。使徒行傳頭幾章，乃是描述在聖所裏享受基督。我們所以能彀知道，乃是由於一個事實：有些信</w:t>
      </w:r>
      <w:r w:rsidRPr="0047037A">
        <w:rPr>
          <w:rFonts w:ascii="MS Mincho" w:eastAsia="MS Mincho" w:hAnsi="MS Mincho" w:cs="MS Mincho" w:hint="eastAsia"/>
          <w:color w:val="000000"/>
          <w:sz w:val="43"/>
          <w:szCs w:val="43"/>
          <w:lang w:eastAsia="de-CH"/>
        </w:rPr>
        <w:t>徒的肉體，就是墮落的性情還沒有受對付。比方</w:t>
      </w:r>
      <w:r w:rsidRPr="0047037A">
        <w:rPr>
          <w:rFonts w:ascii="Batang" w:eastAsia="Batang" w:hAnsi="Batang" w:cs="Batang" w:hint="eastAsia"/>
          <w:color w:val="000000"/>
          <w:sz w:val="43"/>
          <w:szCs w:val="43"/>
          <w:lang w:eastAsia="de-CH"/>
        </w:rPr>
        <w:t>說，行傳六章一節說：『有說希利尼話的猶太人，向希伯來人發怨言；因</w:t>
      </w:r>
      <w:r w:rsidRPr="0047037A">
        <w:rPr>
          <w:rFonts w:ascii="MS Mincho" w:eastAsia="MS Mincho" w:hAnsi="MS Mincho" w:cs="MS Mincho" w:hint="eastAsia"/>
          <w:color w:val="000000"/>
          <w:sz w:val="43"/>
          <w:szCs w:val="43"/>
          <w:lang w:eastAsia="de-CH"/>
        </w:rPr>
        <w:t>為在天天的供給上忽略了他們的寡婦。』信徒們雖然凡物公用，可是他們仍舊會發怨言、起分爭。凡物公用不能防止口角與分爭。因此，行傳六章以後，再也沒有題到這種共同的生活。因著肉體的</w:t>
      </w:r>
      <w:r w:rsidRPr="0047037A">
        <w:rPr>
          <w:rFonts w:ascii="MS Gothic" w:eastAsia="MS Gothic" w:hAnsi="MS Gothic" w:cs="MS Gothic" w:hint="eastAsia"/>
          <w:color w:val="000000"/>
          <w:sz w:val="43"/>
          <w:szCs w:val="43"/>
          <w:lang w:eastAsia="de-CH"/>
        </w:rPr>
        <w:t>緣故，這種凡物公用的生活無法持續下去。此外，使徒行傳還記載了亞拿尼亞和撒非喇所作的事。我們可以</w:t>
      </w:r>
      <w:r w:rsidRPr="0047037A">
        <w:rPr>
          <w:rFonts w:ascii="Batang" w:eastAsia="Batang" w:hAnsi="Batang" w:cs="Batang" w:hint="eastAsia"/>
          <w:color w:val="000000"/>
          <w:sz w:val="43"/>
          <w:szCs w:val="43"/>
          <w:lang w:eastAsia="de-CH"/>
        </w:rPr>
        <w:t>說他們沒有留在聖所裏，反而退回到外院子去了。過了</w:t>
      </w:r>
      <w:r w:rsidRPr="0047037A">
        <w:rPr>
          <w:rFonts w:ascii="MS Mincho" w:eastAsia="MS Mincho" w:hAnsi="MS Mincho" w:cs="MS Mincho" w:hint="eastAsia"/>
          <w:color w:val="000000"/>
          <w:sz w:val="43"/>
          <w:szCs w:val="43"/>
          <w:lang w:eastAsia="de-CH"/>
        </w:rPr>
        <w:t>很長一段時間之後，我們終於發覺，使徒行傳暗示有些信徒不僅成為教會入口的柱子，也成為</w:t>
      </w:r>
      <w:r w:rsidRPr="0047037A">
        <w:rPr>
          <w:rFonts w:ascii="Batang" w:eastAsia="Batang" w:hAnsi="Batang" w:cs="Batang" w:hint="eastAsia"/>
          <w:color w:val="000000"/>
          <w:sz w:val="43"/>
          <w:szCs w:val="43"/>
          <w:lang w:eastAsia="de-CH"/>
        </w:rPr>
        <w:t>內室的柱子</w:t>
      </w:r>
      <w:r w:rsidRPr="0047037A">
        <w:rPr>
          <w:rFonts w:ascii="MS Mincho" w:eastAsia="MS Mincho" w:hAnsi="MS Mincho" w:cs="MS Mincho" w:hint="eastAsia"/>
          <w:color w:val="000000"/>
          <w:sz w:val="43"/>
          <w:szCs w:val="43"/>
          <w:lang w:eastAsia="de-CH"/>
        </w:rPr>
        <w:t>。那些活在聖所裏的聖徒，藉著這些柱子，就有路能</w:t>
      </w:r>
      <w:r w:rsidRPr="0047037A">
        <w:rPr>
          <w:rFonts w:ascii="MS Gothic" w:eastAsia="MS Gothic" w:hAnsi="MS Gothic" w:cs="MS Gothic" w:hint="eastAsia"/>
          <w:color w:val="000000"/>
          <w:sz w:val="43"/>
          <w:szCs w:val="43"/>
          <w:lang w:eastAsia="de-CH"/>
        </w:rPr>
        <w:t>彀進入至聖所</w:t>
      </w:r>
      <w:r w:rsidRPr="0047037A">
        <w:rPr>
          <w:rFonts w:ascii="MS Mincho" w:eastAsia="MS Mincho" w:hAnsi="MS Mincho" w:cs="MS Mincho"/>
          <w:color w:val="000000"/>
          <w:sz w:val="43"/>
          <w:szCs w:val="43"/>
          <w:lang w:eastAsia="de-CH"/>
        </w:rPr>
        <w:t>。</w:t>
      </w:r>
    </w:p>
    <w:p w14:paraId="28ECC2B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十四　標竿</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至聖</w:t>
      </w:r>
      <w:r w:rsidRPr="0047037A">
        <w:rPr>
          <w:rFonts w:ascii="MS Mincho" w:eastAsia="MS Mincho" w:hAnsi="MS Mincho" w:cs="MS Mincho"/>
          <w:color w:val="E46044"/>
          <w:sz w:val="39"/>
          <w:szCs w:val="39"/>
          <w:lang w:eastAsia="de-CH"/>
        </w:rPr>
        <w:t>所</w:t>
      </w:r>
    </w:p>
    <w:p w14:paraId="1DF7B5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保羅所寫的書信都以至聖所為標竿。保羅的書信，一直想把神的子民從外院子帶進至聖所裏，</w:t>
      </w:r>
      <w:r w:rsidRPr="0047037A">
        <w:rPr>
          <w:rFonts w:ascii="MS Mincho" w:eastAsia="MS Mincho" w:hAnsi="MS Mincho" w:cs="MS Mincho" w:hint="eastAsia"/>
          <w:color w:val="000000"/>
          <w:sz w:val="43"/>
          <w:szCs w:val="43"/>
          <w:lang w:eastAsia="de-CH"/>
        </w:rPr>
        <w:lastRenderedPageBreak/>
        <w:t>更多的時候，他想把他們從聖所帶進至聖所裏。我們舉哥林多教會為例子來看，大多數的聖徒還留在外院子裏，只有少數的聖徒在聖所裏。在哥林多前後書中，保羅一直努力要藉著裂開的幔子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釘十字架的基督，把所有的聖徒帶進至聖所裏。保羅和他的同工們是柱子，而基督是裂開的幔子，掛在他們的上面。他們不僅是入口的柱子，也是</w:t>
      </w:r>
      <w:r w:rsidRPr="0047037A">
        <w:rPr>
          <w:rFonts w:ascii="Batang" w:eastAsia="Batang" w:hAnsi="Batang" w:cs="Batang" w:hint="eastAsia"/>
          <w:color w:val="000000"/>
          <w:sz w:val="43"/>
          <w:szCs w:val="43"/>
          <w:lang w:eastAsia="de-CH"/>
        </w:rPr>
        <w:t>內室的柱子。一方面，他們背負基督作第一層</w:t>
      </w:r>
      <w:r w:rsidRPr="0047037A">
        <w:rPr>
          <w:rFonts w:ascii="MS Mincho" w:eastAsia="MS Mincho" w:hAnsi="MS Mincho" w:cs="MS Mincho" w:hint="eastAsia"/>
          <w:color w:val="000000"/>
          <w:sz w:val="43"/>
          <w:szCs w:val="43"/>
          <w:lang w:eastAsia="de-CH"/>
        </w:rPr>
        <w:t>幔子，就是簾子；</w:t>
      </w:r>
      <w:r w:rsidRPr="0047037A">
        <w:rPr>
          <w:rFonts w:ascii="MS Gothic" w:eastAsia="MS Gothic" w:hAnsi="MS Gothic" w:cs="MS Gothic" w:hint="eastAsia"/>
          <w:color w:val="000000"/>
          <w:sz w:val="43"/>
          <w:szCs w:val="43"/>
          <w:lang w:eastAsia="de-CH"/>
        </w:rPr>
        <w:t>另一方面，他們背負基督作第二層幔子，就是裂開的幔子。所以，神的選民因著他們就</w:t>
      </w:r>
      <w:r w:rsidRPr="0047037A">
        <w:rPr>
          <w:rFonts w:ascii="MS Mincho" w:eastAsia="MS Mincho" w:hAnsi="MS Mincho" w:cs="MS Mincho" w:hint="eastAsia"/>
          <w:color w:val="000000"/>
          <w:sz w:val="43"/>
          <w:szCs w:val="43"/>
          <w:lang w:eastAsia="de-CH"/>
        </w:rPr>
        <w:t>能有一個入口，可以進入其中享受神</w:t>
      </w:r>
      <w:r w:rsidRPr="0047037A">
        <w:rPr>
          <w:rFonts w:ascii="MS Mincho" w:eastAsia="MS Mincho" w:hAnsi="MS Mincho" w:cs="MS Mincho"/>
          <w:color w:val="000000"/>
          <w:sz w:val="43"/>
          <w:szCs w:val="43"/>
          <w:lang w:eastAsia="de-CH"/>
        </w:rPr>
        <w:t>。</w:t>
      </w:r>
    </w:p>
    <w:p w14:paraId="42EEB4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十五　基督包羅萬有的</w:t>
      </w:r>
      <w:r w:rsidRPr="0047037A">
        <w:rPr>
          <w:rFonts w:ascii="MS Mincho" w:eastAsia="MS Mincho" w:hAnsi="MS Mincho" w:cs="MS Mincho"/>
          <w:color w:val="E46044"/>
          <w:sz w:val="39"/>
          <w:szCs w:val="39"/>
          <w:lang w:eastAsia="de-CH"/>
        </w:rPr>
        <w:t>死</w:t>
      </w:r>
    </w:p>
    <w:p w14:paraId="5A9BD9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有一件事很要緊：我們一定要看見基督包羅萬有的死。我們尤其要看見，帳幕也描述出基督的死。我再</w:t>
      </w:r>
      <w:r w:rsidRPr="0047037A">
        <w:rPr>
          <w:rFonts w:ascii="Batang" w:eastAsia="Batang" w:hAnsi="Batang" w:cs="Batang" w:hint="eastAsia"/>
          <w:color w:val="000000"/>
          <w:sz w:val="43"/>
          <w:szCs w:val="43"/>
          <w:lang w:eastAsia="de-CH"/>
        </w:rPr>
        <w:t>說，帳幕中各樣物件記載的順序不光照著道理，也是照著屬靈的經歷。兩層</w:t>
      </w:r>
      <w:r w:rsidRPr="0047037A">
        <w:rPr>
          <w:rFonts w:ascii="MS Mincho" w:eastAsia="MS Mincho" w:hAnsi="MS Mincho" w:cs="MS Mincho" w:hint="eastAsia"/>
          <w:color w:val="000000"/>
          <w:sz w:val="43"/>
          <w:szCs w:val="43"/>
          <w:lang w:eastAsia="de-CH"/>
        </w:rPr>
        <w:t>幔子表示出，基督獨一的死有兩方面：客觀的一面與我們的罪有關，主觀的一面與我們的肉體有關。有些著者論到基督主觀的死，也就是基督替我們死；賓路易師母就是其中的一位。在『福音問題』這本書裏（第八十一頁），倪弟兄回答了一個問題，是論到基督替我們死，和基督為我們的罪死，有甚麼區別。他的回答如下</w:t>
      </w:r>
      <w:r w:rsidRPr="0047037A">
        <w:rPr>
          <w:rFonts w:ascii="MS Mincho" w:eastAsia="MS Mincho" w:hAnsi="MS Mincho" w:cs="MS Mincho"/>
          <w:color w:val="000000"/>
          <w:sz w:val="43"/>
          <w:szCs w:val="43"/>
          <w:lang w:eastAsia="de-CH"/>
        </w:rPr>
        <w:t>：</w:t>
      </w:r>
    </w:p>
    <w:p w14:paraId="2804E3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『基督為我們死，是</w:t>
      </w:r>
      <w:r w:rsidRPr="0047037A">
        <w:rPr>
          <w:rFonts w:ascii="Batang" w:eastAsia="Batang" w:hAnsi="Batang" w:cs="Batang" w:hint="eastAsia"/>
          <w:color w:val="000000"/>
          <w:sz w:val="43"/>
          <w:szCs w:val="43"/>
          <w:lang w:eastAsia="de-CH"/>
        </w:rPr>
        <w:t>說基督</w:t>
      </w:r>
      <w:r w:rsidRPr="0047037A">
        <w:rPr>
          <w:rFonts w:ascii="MS Mincho" w:eastAsia="MS Mincho" w:hAnsi="MS Mincho" w:cs="MS Mincho" w:hint="eastAsia"/>
          <w:color w:val="000000"/>
          <w:sz w:val="43"/>
          <w:szCs w:val="43"/>
          <w:lang w:eastAsia="de-CH"/>
        </w:rPr>
        <w:t>為我這個罪人死了。</w:t>
      </w:r>
      <w:r w:rsidRPr="0047037A">
        <w:rPr>
          <w:rFonts w:ascii="PMingLiU" w:eastAsia="PMingLiU" w:hAnsi="PMingLiU" w:cs="PMingLiU" w:hint="eastAsia"/>
          <w:color w:val="000000"/>
          <w:sz w:val="43"/>
          <w:szCs w:val="43"/>
          <w:lang w:eastAsia="de-CH"/>
        </w:rPr>
        <w:t>祂死的目的，是要救我這個罪人。基督所成功的，是為著我這個人，目的是要得著我這個人，是要救我這個人脫離自己。基督為我們的罪死了，是說基督為我這個罪人的罪死了，目的是要除去我這個人的罪，要叫我這個人脫離罪的刑罰與能力，使我的罪得著赦免，並且不再受罪的轄制。』一般說來，今天的基督徒只知道基督之死的第一方面，就是祂為我們的罪死，使我們可以得著神的赦免。他們不太認識基督之死的第二面，就是祂替我們死，使我們可以在復活的生命裏向祂活著。（林後五</w:t>
      </w:r>
      <w:r w:rsidRPr="0047037A">
        <w:rPr>
          <w:rFonts w:ascii="Times New Roman" w:eastAsia="Times New Roman" w:hAnsi="Times New Roman" w:cs="Times New Roman"/>
          <w:color w:val="000000"/>
          <w:sz w:val="43"/>
          <w:szCs w:val="43"/>
          <w:lang w:eastAsia="de-CH"/>
        </w:rPr>
        <w:t>14~15</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祂死的第一面是擔當我們的罪；（</w:t>
      </w:r>
      <w:r w:rsidRPr="0047037A">
        <w:rPr>
          <w:rFonts w:ascii="MS Mincho" w:eastAsia="MS Mincho" w:hAnsi="MS Mincho" w:cs="MS Mincho" w:hint="eastAsia"/>
          <w:color w:val="000000"/>
          <w:sz w:val="43"/>
          <w:szCs w:val="43"/>
          <w:lang w:eastAsia="de-CH"/>
        </w:rPr>
        <w:t>彼前二</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祂死的第二面是替我們成為罪。（林後五</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。）所以賓路易師母有負擔一篇又一篇地釋放信息，都是論到十字架主觀的經</w:t>
      </w:r>
      <w:r w:rsidRPr="0047037A">
        <w:rPr>
          <w:rFonts w:ascii="MS Gothic" w:eastAsia="MS Gothic" w:hAnsi="MS Gothic" w:cs="MS Gothic" w:hint="eastAsia"/>
          <w:color w:val="000000"/>
          <w:sz w:val="43"/>
          <w:szCs w:val="43"/>
          <w:lang w:eastAsia="de-CH"/>
        </w:rPr>
        <w:t>歷。這樣來</w:t>
      </w:r>
      <w:r w:rsidRPr="0047037A">
        <w:rPr>
          <w:rFonts w:ascii="Batang" w:eastAsia="Batang" w:hAnsi="Batang" w:cs="Batang" w:hint="eastAsia"/>
          <w:color w:val="000000"/>
          <w:sz w:val="43"/>
          <w:szCs w:val="43"/>
          <w:lang w:eastAsia="de-CH"/>
        </w:rPr>
        <w:t>說十字架，就是說到基督之死主觀的一面</w:t>
      </w:r>
      <w:r w:rsidRPr="0047037A">
        <w:rPr>
          <w:rFonts w:ascii="MS Mincho" w:eastAsia="MS Mincho" w:hAnsi="MS Mincho" w:cs="MS Mincho"/>
          <w:color w:val="000000"/>
          <w:sz w:val="43"/>
          <w:szCs w:val="43"/>
          <w:lang w:eastAsia="de-CH"/>
        </w:rPr>
        <w:t>。</w:t>
      </w:r>
    </w:p>
    <w:p w14:paraId="5EA5A1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宣信弟兄也認識基督之死主觀的一面。他有一首詩歌開頭兩行是這樣寫的</w:t>
      </w:r>
      <w:r w:rsidRPr="0047037A">
        <w:rPr>
          <w:rFonts w:ascii="MS Mincho" w:eastAsia="MS Mincho" w:hAnsi="MS Mincho" w:cs="MS Mincho"/>
          <w:color w:val="000000"/>
          <w:sz w:val="43"/>
          <w:szCs w:val="43"/>
          <w:lang w:eastAsia="de-CH"/>
        </w:rPr>
        <w:t>：</w:t>
      </w:r>
    </w:p>
    <w:p w14:paraId="133253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我與基督已同釘死</w:t>
      </w:r>
      <w:r w:rsidRPr="0047037A">
        <w:rPr>
          <w:rFonts w:ascii="MS Mincho" w:eastAsia="MS Mincho" w:hAnsi="MS Mincho" w:cs="MS Mincho"/>
          <w:color w:val="000000"/>
          <w:sz w:val="43"/>
          <w:szCs w:val="43"/>
          <w:lang w:eastAsia="de-CH"/>
        </w:rPr>
        <w:t>，</w:t>
      </w:r>
    </w:p>
    <w:p w14:paraId="0CAD69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十架已將我解釋</w:t>
      </w:r>
      <w:r w:rsidRPr="0047037A">
        <w:rPr>
          <w:rFonts w:ascii="MS Mincho" w:eastAsia="MS Mincho" w:hAnsi="MS Mincho" w:cs="MS Mincho"/>
          <w:color w:val="000000"/>
          <w:sz w:val="43"/>
          <w:szCs w:val="43"/>
          <w:lang w:eastAsia="de-CH"/>
        </w:rPr>
        <w:t>。</w:t>
      </w:r>
    </w:p>
    <w:p w14:paraId="73A2BA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（詩歌第三六五首</w:t>
      </w:r>
      <w:r w:rsidRPr="0047037A">
        <w:rPr>
          <w:rFonts w:ascii="MS Mincho" w:eastAsia="MS Mincho" w:hAnsi="MS Mincho" w:cs="MS Mincho"/>
          <w:color w:val="000000"/>
          <w:sz w:val="43"/>
          <w:szCs w:val="43"/>
          <w:lang w:eastAsia="de-CH"/>
        </w:rPr>
        <w:t>）</w:t>
      </w:r>
    </w:p>
    <w:p w14:paraId="44E66B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可是，不論是賓路易師母論十字架主觀經</w:t>
      </w:r>
      <w:r w:rsidRPr="0047037A">
        <w:rPr>
          <w:rFonts w:ascii="MS Gothic" w:eastAsia="MS Gothic" w:hAnsi="MS Gothic" w:cs="MS Gothic" w:hint="eastAsia"/>
          <w:color w:val="000000"/>
          <w:sz w:val="43"/>
          <w:szCs w:val="43"/>
          <w:lang w:eastAsia="de-CH"/>
        </w:rPr>
        <w:t>歷的書籍，還是宣信弟兄論到與基督同釘十字架的詩歌，今天的基督徒都不重視。這表示許多信徒對基督的死，只有膚淺的領會。因此，在主的恢復裏，主一直帶領我們對基督包羅萬有的死，在經歷上有</w:t>
      </w:r>
      <w:r w:rsidRPr="0047037A">
        <w:rPr>
          <w:rFonts w:ascii="MS Mincho" w:eastAsia="MS Mincho" w:hAnsi="MS Mincho" w:cs="MS Mincho" w:hint="eastAsia"/>
          <w:color w:val="000000"/>
          <w:sz w:val="43"/>
          <w:szCs w:val="43"/>
          <w:lang w:eastAsia="de-CH"/>
        </w:rPr>
        <w:t>更深的領會</w:t>
      </w:r>
      <w:r w:rsidRPr="0047037A">
        <w:rPr>
          <w:rFonts w:ascii="MS Mincho" w:eastAsia="MS Mincho" w:hAnsi="MS Mincho" w:cs="MS Mincho"/>
          <w:color w:val="000000"/>
          <w:sz w:val="43"/>
          <w:szCs w:val="43"/>
          <w:lang w:eastAsia="de-CH"/>
        </w:rPr>
        <w:t>。</w:t>
      </w:r>
    </w:p>
    <w:p w14:paraId="56AF2E6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62C2DCB">
          <v:rect id="_x0000_i1228" style="width:0;height:1.5pt" o:hralign="center" o:hrstd="t" o:hrnoshade="t" o:hr="t" fillcolor="#257412" stroked="f"/>
        </w:pict>
      </w:r>
    </w:p>
    <w:p w14:paraId="19951A6A" w14:textId="1EC8AC8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第一百零三篇　帳幕的門簾（三）</w:t>
      </w:r>
      <w:r w:rsidRPr="0047037A">
        <w:rPr>
          <w:rFonts w:ascii="Times New Roman" w:eastAsia="Times New Roman" w:hAnsi="Times New Roman" w:cs="Times New Roman"/>
          <w:b/>
          <w:bCs/>
          <w:noProof/>
          <w:color w:val="000000"/>
          <w:sz w:val="27"/>
          <w:szCs w:val="27"/>
          <w:lang w:eastAsia="de-CH"/>
        </w:rPr>
        <w:drawing>
          <wp:inline distT="0" distB="0" distL="0" distR="0" wp14:anchorId="47E5B49D" wp14:editId="5AB9A3AB">
            <wp:extent cx="281940" cy="281940"/>
            <wp:effectExtent l="0" t="0" r="3810" b="381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8230F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讀經：出埃及記二十六章三十六至三十七節；林後五章十八至二十一節</w:t>
      </w:r>
      <w:r w:rsidRPr="0047037A">
        <w:rPr>
          <w:rFonts w:ascii="MS Mincho" w:eastAsia="MS Mincho" w:hAnsi="MS Mincho" w:cs="MS Mincho"/>
          <w:color w:val="000000"/>
          <w:sz w:val="43"/>
          <w:szCs w:val="43"/>
          <w:lang w:eastAsia="de-CH"/>
        </w:rPr>
        <w:t>。</w:t>
      </w:r>
    </w:p>
    <w:p w14:paraId="4426D2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帳幕裏有兩幅幔子，或者</w:t>
      </w:r>
      <w:r w:rsidRPr="0047037A">
        <w:rPr>
          <w:rFonts w:ascii="Batang" w:eastAsia="Batang" w:hAnsi="Batang" w:cs="Batang" w:hint="eastAsia"/>
          <w:color w:val="000000"/>
          <w:sz w:val="43"/>
          <w:szCs w:val="43"/>
          <w:lang w:eastAsia="de-CH"/>
        </w:rPr>
        <w:t>說有兩幅簾子。第一層</w:t>
      </w:r>
      <w:r w:rsidRPr="0047037A">
        <w:rPr>
          <w:rFonts w:ascii="MS Mincho" w:eastAsia="MS Mincho" w:hAnsi="MS Mincho" w:cs="MS Mincho" w:hint="eastAsia"/>
          <w:color w:val="000000"/>
          <w:sz w:val="43"/>
          <w:szCs w:val="43"/>
          <w:lang w:eastAsia="de-CH"/>
        </w:rPr>
        <w:t>幔子在聖所的入口，叫作簾子；第二層幔子把聖所與至聖所隔開，叫作幔子。出埃及記二十六章先</w:t>
      </w:r>
      <w:r w:rsidRPr="0047037A">
        <w:rPr>
          <w:rFonts w:ascii="Batang" w:eastAsia="Batang" w:hAnsi="Batang" w:cs="Batang" w:hint="eastAsia"/>
          <w:color w:val="000000"/>
          <w:sz w:val="43"/>
          <w:szCs w:val="43"/>
          <w:lang w:eastAsia="de-CH"/>
        </w:rPr>
        <w:t>說到內層的</w:t>
      </w:r>
      <w:r w:rsidRPr="0047037A">
        <w:rPr>
          <w:rFonts w:ascii="MS Mincho" w:eastAsia="MS Mincho" w:hAnsi="MS Mincho" w:cs="MS Mincho" w:hint="eastAsia"/>
          <w:color w:val="000000"/>
          <w:sz w:val="43"/>
          <w:szCs w:val="43"/>
          <w:lang w:eastAsia="de-CH"/>
        </w:rPr>
        <w:t>幔子，然後纔</w:t>
      </w:r>
      <w:r w:rsidRPr="0047037A">
        <w:rPr>
          <w:rFonts w:ascii="Batang" w:eastAsia="Batang" w:hAnsi="Batang" w:cs="Batang" w:hint="eastAsia"/>
          <w:color w:val="000000"/>
          <w:sz w:val="43"/>
          <w:szCs w:val="43"/>
          <w:lang w:eastAsia="de-CH"/>
        </w:rPr>
        <w:t>說到簾子。三十一節說：『</w:t>
      </w:r>
      <w:r w:rsidRPr="0047037A">
        <w:rPr>
          <w:rFonts w:ascii="MS Gothic" w:eastAsia="MS Gothic" w:hAnsi="MS Gothic" w:cs="MS Gothic" w:hint="eastAsia"/>
          <w:color w:val="000000"/>
          <w:sz w:val="43"/>
          <w:szCs w:val="43"/>
          <w:lang w:eastAsia="de-CH"/>
        </w:rPr>
        <w:t>你要用藍色、紫色、朱紅色、撚的細麻，織幔子；以巧匠的手工繡上基路伯。』（直譯。）這是隔開聖所與至聖所的幔子。（</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。）三十六和三十七節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你要拿藍色、紫色、朱紅色、撚的細麻，用繡花的手工織帳幕的門簾。要用皂莢木</w:t>
      </w:r>
      <w:r w:rsidRPr="0047037A">
        <w:rPr>
          <w:rFonts w:ascii="MS Mincho" w:eastAsia="MS Mincho" w:hAnsi="MS Mincho" w:cs="MS Mincho" w:hint="eastAsia"/>
          <w:color w:val="000000"/>
          <w:sz w:val="43"/>
          <w:szCs w:val="43"/>
          <w:lang w:eastAsia="de-CH"/>
        </w:rPr>
        <w:t>為簾子作五根柱子，用金子包裹。』（直譯我們在前面幾篇信息裏已經表明，這兩層幔子表</w:t>
      </w:r>
      <w:r w:rsidRPr="0047037A">
        <w:rPr>
          <w:rFonts w:ascii="MS Gothic" w:eastAsia="MS Gothic" w:hAnsi="MS Gothic" w:cs="MS Gothic" w:hint="eastAsia"/>
          <w:color w:val="000000"/>
          <w:sz w:val="43"/>
          <w:szCs w:val="43"/>
          <w:lang w:eastAsia="de-CH"/>
        </w:rPr>
        <w:t>徵基督包羅萬有之死的兩方面。簾子表徵基督為我們的罪死了，叫我們的罪得著赦免，我們</w:t>
      </w:r>
      <w:r w:rsidRPr="0047037A">
        <w:rPr>
          <w:rFonts w:ascii="MS Gothic" w:eastAsia="MS Gothic" w:hAnsi="MS Gothic" w:cs="MS Gothic" w:hint="eastAsia"/>
          <w:color w:val="000000"/>
          <w:sz w:val="43"/>
          <w:szCs w:val="43"/>
          <w:lang w:eastAsia="de-CH"/>
        </w:rPr>
        <w:lastRenderedPageBreak/>
        <w:t>還蒙神所稱義。</w:t>
      </w:r>
      <w:r w:rsidRPr="0047037A">
        <w:rPr>
          <w:rFonts w:ascii="Batang" w:eastAsia="Batang" w:hAnsi="Batang" w:cs="Batang" w:hint="eastAsia"/>
          <w:color w:val="000000"/>
          <w:sz w:val="43"/>
          <w:szCs w:val="43"/>
          <w:lang w:eastAsia="de-CH"/>
        </w:rPr>
        <w:t>內層</w:t>
      </w:r>
      <w:r w:rsidRPr="0047037A">
        <w:rPr>
          <w:rFonts w:ascii="MS Mincho" w:eastAsia="MS Mincho" w:hAnsi="MS Mincho" w:cs="MS Mincho" w:hint="eastAsia"/>
          <w:color w:val="000000"/>
          <w:sz w:val="43"/>
          <w:szCs w:val="43"/>
          <w:lang w:eastAsia="de-CH"/>
        </w:rPr>
        <w:t>幔子表</w:t>
      </w:r>
      <w:r w:rsidRPr="0047037A">
        <w:rPr>
          <w:rFonts w:ascii="MS Gothic" w:eastAsia="MS Gothic" w:hAnsi="MS Gothic" w:cs="MS Gothic" w:hint="eastAsia"/>
          <w:color w:val="000000"/>
          <w:sz w:val="43"/>
          <w:szCs w:val="43"/>
          <w:lang w:eastAsia="de-CH"/>
        </w:rPr>
        <w:t>徵基督替我們死，叫我們的肉體、我們墮落的性情得以裂開、撕裂，使我們能彀進入至聖所，盡情地享受神</w:t>
      </w:r>
      <w:r w:rsidRPr="0047037A">
        <w:rPr>
          <w:rFonts w:ascii="MS Mincho" w:eastAsia="MS Mincho" w:hAnsi="MS Mincho" w:cs="MS Mincho"/>
          <w:color w:val="000000"/>
          <w:sz w:val="43"/>
          <w:szCs w:val="43"/>
          <w:lang w:eastAsia="de-CH"/>
        </w:rPr>
        <w:t>。</w:t>
      </w:r>
    </w:p>
    <w:p w14:paraId="2066B62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十六　和好的兩方</w:t>
      </w:r>
      <w:r w:rsidRPr="0047037A">
        <w:rPr>
          <w:rFonts w:ascii="MS Mincho" w:eastAsia="MS Mincho" w:hAnsi="MS Mincho" w:cs="MS Mincho"/>
          <w:color w:val="E46044"/>
          <w:sz w:val="39"/>
          <w:szCs w:val="39"/>
          <w:lang w:eastAsia="de-CH"/>
        </w:rPr>
        <w:t>面</w:t>
      </w:r>
    </w:p>
    <w:p w14:paraId="1F6679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最近我看見，帳幕的簾子和幔子，與林後五章保羅論和好的話有關。好些年來，我一直不</w:t>
      </w:r>
      <w:r w:rsidRPr="0047037A">
        <w:rPr>
          <w:rFonts w:ascii="MS Gothic" w:eastAsia="MS Gothic" w:hAnsi="MS Gothic" w:cs="MS Gothic" w:hint="eastAsia"/>
          <w:color w:val="000000"/>
          <w:sz w:val="43"/>
          <w:szCs w:val="43"/>
          <w:lang w:eastAsia="de-CH"/>
        </w:rPr>
        <w:t>懂這一章，尤其不曉得保羅為甚麼要求哥林多人與神和好。在這章聖經裏，保羅的確不是對付不信的人而是對付信徒。可是，他結束的話卻與和好有關</w:t>
      </w:r>
      <w:r w:rsidRPr="0047037A">
        <w:rPr>
          <w:rFonts w:ascii="MS Mincho" w:eastAsia="MS Mincho" w:hAnsi="MS Mincho" w:cs="MS Mincho" w:hint="eastAsia"/>
          <w:color w:val="000000"/>
          <w:sz w:val="43"/>
          <w:szCs w:val="43"/>
          <w:lang w:eastAsia="de-CH"/>
        </w:rPr>
        <w:t>。為甚麼保羅要對信徒</w:t>
      </w:r>
      <w:r w:rsidRPr="0047037A">
        <w:rPr>
          <w:rFonts w:ascii="Batang" w:eastAsia="Batang" w:hAnsi="Batang" w:cs="Batang" w:hint="eastAsia"/>
          <w:color w:val="000000"/>
          <w:sz w:val="43"/>
          <w:szCs w:val="43"/>
          <w:lang w:eastAsia="de-CH"/>
        </w:rPr>
        <w:t>說到他的職事是和好的職事？哥林多的信徒不是已經與神和好了</w:t>
      </w:r>
      <w:r w:rsidRPr="0047037A">
        <w:rPr>
          <w:rFonts w:ascii="MS Mincho" w:eastAsia="MS Mincho" w:hAnsi="MS Mincho" w:cs="MS Mincho" w:hint="eastAsia"/>
          <w:color w:val="000000"/>
          <w:sz w:val="43"/>
          <w:szCs w:val="43"/>
          <w:lang w:eastAsia="de-CH"/>
        </w:rPr>
        <w:t>麼？他們既然是真正的信徒，沒有疑問，他們已經與神和好了。林後五章十九節</w:t>
      </w:r>
      <w:r w:rsidRPr="0047037A">
        <w:rPr>
          <w:rFonts w:ascii="Batang" w:eastAsia="Batang" w:hAnsi="Batang" w:cs="Batang" w:hint="eastAsia"/>
          <w:color w:val="000000"/>
          <w:sz w:val="43"/>
          <w:szCs w:val="43"/>
          <w:lang w:eastAsia="de-CH"/>
        </w:rPr>
        <w:t>說：『這就是神在基督裏，叫世人與自己和好，不將他們的過犯算在他們身上；</w:t>
      </w:r>
      <w:r w:rsidRPr="0047037A">
        <w:rPr>
          <w:rFonts w:ascii="MS Mincho" w:eastAsia="MS Mincho" w:hAnsi="MS Mincho" w:cs="MS Mincho" w:hint="eastAsia"/>
          <w:color w:val="000000"/>
          <w:sz w:val="43"/>
          <w:szCs w:val="43"/>
          <w:lang w:eastAsia="de-CH"/>
        </w:rPr>
        <w:t>並且將這和好的話語放在我們裏面。』（直譯。）二十節保羅接著</w:t>
      </w:r>
      <w:r w:rsidRPr="0047037A">
        <w:rPr>
          <w:rFonts w:ascii="Batang" w:eastAsia="Batang" w:hAnsi="Batang" w:cs="Batang" w:hint="eastAsia"/>
          <w:color w:val="000000"/>
          <w:sz w:val="43"/>
          <w:szCs w:val="43"/>
          <w:lang w:eastAsia="de-CH"/>
        </w:rPr>
        <w:t>說：『所以我們</w:t>
      </w:r>
      <w:r w:rsidRPr="0047037A">
        <w:rPr>
          <w:rFonts w:ascii="MS Mincho" w:eastAsia="MS Mincho" w:hAnsi="MS Mincho" w:cs="MS Mincho" w:hint="eastAsia"/>
          <w:color w:val="000000"/>
          <w:sz w:val="43"/>
          <w:szCs w:val="43"/>
          <w:lang w:eastAsia="de-CH"/>
        </w:rPr>
        <w:t>為基督作了大使，就好像神藉我們勸</w:t>
      </w:r>
      <w:r w:rsidRPr="0047037A">
        <w:rPr>
          <w:rFonts w:ascii="MS Gothic" w:eastAsia="MS Gothic" w:hAnsi="MS Gothic" w:cs="MS Gothic" w:hint="eastAsia"/>
          <w:color w:val="000000"/>
          <w:sz w:val="43"/>
          <w:szCs w:val="43"/>
          <w:lang w:eastAsia="de-CH"/>
        </w:rPr>
        <w:t>你們一般；我們替基督求你們與神和好。』（直譯。）我們需要看見，保羅在這裏</w:t>
      </w:r>
      <w:r w:rsidRPr="0047037A">
        <w:rPr>
          <w:rFonts w:ascii="Batang" w:eastAsia="Batang" w:hAnsi="Batang" w:cs="Batang" w:hint="eastAsia"/>
          <w:color w:val="000000"/>
          <w:sz w:val="43"/>
          <w:szCs w:val="43"/>
          <w:lang w:eastAsia="de-CH"/>
        </w:rPr>
        <w:t>說到和好的兩方面，一方面與罪人有關，</w:t>
      </w:r>
      <w:r w:rsidRPr="0047037A">
        <w:rPr>
          <w:rFonts w:ascii="MS Gothic" w:eastAsia="MS Gothic" w:hAnsi="MS Gothic" w:cs="MS Gothic" w:hint="eastAsia"/>
          <w:color w:val="000000"/>
          <w:sz w:val="43"/>
          <w:szCs w:val="43"/>
          <w:lang w:eastAsia="de-CH"/>
        </w:rPr>
        <w:t>另一方面與信徒有關</w:t>
      </w:r>
      <w:r w:rsidRPr="0047037A">
        <w:rPr>
          <w:rFonts w:ascii="MS Mincho" w:eastAsia="MS Mincho" w:hAnsi="MS Mincho" w:cs="MS Mincho"/>
          <w:color w:val="000000"/>
          <w:sz w:val="43"/>
          <w:szCs w:val="43"/>
          <w:lang w:eastAsia="de-CH"/>
        </w:rPr>
        <w:t>。</w:t>
      </w:r>
    </w:p>
    <w:p w14:paraId="393D64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如果我們認識帳幕裏幔子與簾子的意義，就能明白，保羅在林後五章是怎麼來對待哥林多信徒的。哥林多人已經通過了帳幕入口的第一層幔子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簾子，但是他們還沒有通過第二層幔子</w:t>
      </w:r>
      <w:r w:rsidRPr="0047037A">
        <w:rPr>
          <w:rFonts w:ascii="Times New Roman" w:eastAsia="Times New Roman" w:hAnsi="Times New Roman" w:cs="Times New Roman"/>
          <w:color w:val="000000"/>
          <w:sz w:val="43"/>
          <w:szCs w:val="43"/>
          <w:lang w:eastAsia="de-CH"/>
        </w:rPr>
        <w:t>─</w:t>
      </w:r>
      <w:r w:rsidRPr="0047037A">
        <w:rPr>
          <w:rFonts w:ascii="Batang" w:eastAsia="Batang" w:hAnsi="Batang" w:cs="Batang" w:hint="eastAsia"/>
          <w:color w:val="000000"/>
          <w:sz w:val="43"/>
          <w:szCs w:val="43"/>
          <w:lang w:eastAsia="de-CH"/>
        </w:rPr>
        <w:t>內層</w:t>
      </w:r>
      <w:r w:rsidRPr="0047037A">
        <w:rPr>
          <w:rFonts w:ascii="Batang" w:eastAsia="Batang" w:hAnsi="Batang" w:cs="Batang" w:hint="eastAsia"/>
          <w:color w:val="000000"/>
          <w:sz w:val="43"/>
          <w:szCs w:val="43"/>
          <w:lang w:eastAsia="de-CH"/>
        </w:rPr>
        <w:lastRenderedPageBreak/>
        <w:t>的</w:t>
      </w:r>
      <w:r w:rsidRPr="0047037A">
        <w:rPr>
          <w:rFonts w:ascii="MS Mincho" w:eastAsia="MS Mincho" w:hAnsi="MS Mincho" w:cs="MS Mincho" w:hint="eastAsia"/>
          <w:color w:val="000000"/>
          <w:sz w:val="43"/>
          <w:szCs w:val="43"/>
          <w:lang w:eastAsia="de-CH"/>
        </w:rPr>
        <w:t>幔子、隔開聖所與至聖所的幔子。這就是</w:t>
      </w:r>
      <w:r w:rsidRPr="0047037A">
        <w:rPr>
          <w:rFonts w:ascii="Batang" w:eastAsia="Batang" w:hAnsi="Batang" w:cs="Batang" w:hint="eastAsia"/>
          <w:color w:val="000000"/>
          <w:sz w:val="43"/>
          <w:szCs w:val="43"/>
          <w:lang w:eastAsia="de-CH"/>
        </w:rPr>
        <w:t>說，他們還沒有經歷我們與神之間和好的兩方面。哥林多人未信基督、得救以前，是神的仇敵。但他們相信了基督，就與神和好了。他們得著了赦免，得稱</w:t>
      </w:r>
      <w:r w:rsidRPr="0047037A">
        <w:rPr>
          <w:rFonts w:ascii="MS Mincho" w:eastAsia="MS Mincho" w:hAnsi="MS Mincho" w:cs="MS Mincho" w:hint="eastAsia"/>
          <w:color w:val="000000"/>
          <w:sz w:val="43"/>
          <w:szCs w:val="43"/>
          <w:lang w:eastAsia="de-CH"/>
        </w:rPr>
        <w:t>為義，能</w:t>
      </w:r>
      <w:r w:rsidRPr="0047037A">
        <w:rPr>
          <w:rFonts w:ascii="MS Gothic" w:eastAsia="MS Gothic" w:hAnsi="MS Gothic" w:cs="MS Gothic" w:hint="eastAsia"/>
          <w:color w:val="000000"/>
          <w:sz w:val="43"/>
          <w:szCs w:val="43"/>
          <w:lang w:eastAsia="de-CH"/>
        </w:rPr>
        <w:t>彀進入聖所，多少享受了主。雖然哥林多人經歷了這一面的和好，不過，他們還沒有進入至聖所。他們的和好只是有限度的和好，還沒有達到進入至聖所完滿享受神的地步。為這緣故，他們還需要進一步與神和好，就是保羅在林後五章二十節所</w:t>
      </w:r>
      <w:r w:rsidRPr="0047037A">
        <w:rPr>
          <w:rFonts w:ascii="Batang" w:eastAsia="Batang" w:hAnsi="Batang" w:cs="Batang" w:hint="eastAsia"/>
          <w:color w:val="000000"/>
          <w:sz w:val="43"/>
          <w:szCs w:val="43"/>
          <w:lang w:eastAsia="de-CH"/>
        </w:rPr>
        <w:t>說的和好</w:t>
      </w:r>
      <w:r w:rsidRPr="0047037A">
        <w:rPr>
          <w:rFonts w:ascii="MS Mincho" w:eastAsia="MS Mincho" w:hAnsi="MS Mincho" w:cs="MS Mincho"/>
          <w:color w:val="000000"/>
          <w:sz w:val="43"/>
          <w:szCs w:val="43"/>
          <w:lang w:eastAsia="de-CH"/>
        </w:rPr>
        <w:t>。</w:t>
      </w:r>
    </w:p>
    <w:p w14:paraId="03471D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在哥林多前書十五章三節，保羅</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為我當日所領受又傳給</w:t>
      </w:r>
      <w:r w:rsidRPr="0047037A">
        <w:rPr>
          <w:rFonts w:ascii="MS Gothic" w:eastAsia="MS Gothic" w:hAnsi="MS Gothic" w:cs="MS Gothic" w:hint="eastAsia"/>
          <w:color w:val="000000"/>
          <w:sz w:val="43"/>
          <w:szCs w:val="43"/>
          <w:lang w:eastAsia="de-CH"/>
        </w:rPr>
        <w:t>你們首要的事，就是基督照聖經所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為我們的罪死了。』（直譯。）保羅在這裏強調基本的福音真理，基督為我們的罪死了，這與和好的第一面有關。和好的目的是要除去我們與神之間的阻隔。我們經</w:t>
      </w:r>
      <w:r w:rsidRPr="0047037A">
        <w:rPr>
          <w:rFonts w:ascii="MS Gothic" w:eastAsia="MS Gothic" w:hAnsi="MS Gothic" w:cs="MS Gothic" w:hint="eastAsia"/>
          <w:color w:val="000000"/>
          <w:sz w:val="43"/>
          <w:szCs w:val="43"/>
          <w:lang w:eastAsia="de-CH"/>
        </w:rPr>
        <w:t>歷赦免、稱義而進入聖所時，有些障礙多多少少就挪去了。可是，這個阻隔還有一面仍舊留著，這一面就是我們的肉體、我們墮落的性情。就著我們的罪來</w:t>
      </w:r>
      <w:r w:rsidRPr="0047037A">
        <w:rPr>
          <w:rFonts w:ascii="Batang" w:eastAsia="Batang" w:hAnsi="Batang" w:cs="Batang" w:hint="eastAsia"/>
          <w:color w:val="000000"/>
          <w:sz w:val="43"/>
          <w:szCs w:val="43"/>
          <w:lang w:eastAsia="de-CH"/>
        </w:rPr>
        <w:t>說，我們已經得了赦免，與神和好了。但就著我們的肉體、我們墮落的性情來說，我們可能還沒有與神和好，我們與神之間還有間隔，不能在至聖所裏享受</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5A3F20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哥林多信徒都是在基督裏的真弟兄，保羅一再這樣稱呼他們。不過，在林後五章二十節，保羅勸他們要與神和好。二十一節，他又接著</w:t>
      </w:r>
      <w:r w:rsidRPr="0047037A">
        <w:rPr>
          <w:rFonts w:ascii="Batang" w:eastAsia="Batang" w:hAnsi="Batang" w:cs="Batang" w:hint="eastAsia"/>
          <w:color w:val="000000"/>
          <w:sz w:val="43"/>
          <w:szCs w:val="43"/>
          <w:lang w:eastAsia="de-CH"/>
        </w:rPr>
        <w:t>說：『神使那不知罪的，替我們成</w:t>
      </w:r>
      <w:r w:rsidRPr="0047037A">
        <w:rPr>
          <w:rFonts w:ascii="MS Mincho" w:eastAsia="MS Mincho" w:hAnsi="MS Mincho" w:cs="MS Mincho" w:hint="eastAsia"/>
          <w:color w:val="000000"/>
          <w:sz w:val="43"/>
          <w:szCs w:val="43"/>
          <w:lang w:eastAsia="de-CH"/>
        </w:rPr>
        <w:t>為罪；好叫我們在</w:t>
      </w:r>
      <w:r w:rsidRPr="0047037A">
        <w:rPr>
          <w:rFonts w:ascii="PMingLiU" w:eastAsia="PMingLiU" w:hAnsi="PMingLiU" w:cs="PMingLiU" w:hint="eastAsia"/>
          <w:color w:val="000000"/>
          <w:sz w:val="43"/>
          <w:szCs w:val="43"/>
          <w:lang w:eastAsia="de-CH"/>
        </w:rPr>
        <w:t>祂裏面成為神的義。』這比基督為我們的罪死深多了。基督替我們成為罪，好叫我們成為神的義，與基督死了叫我們罪得赦免、蒙神稱義不一樣</w:t>
      </w:r>
      <w:r w:rsidRPr="0047037A">
        <w:rPr>
          <w:rFonts w:ascii="MS Mincho" w:eastAsia="MS Mincho" w:hAnsi="MS Mincho" w:cs="MS Mincho"/>
          <w:color w:val="000000"/>
          <w:sz w:val="43"/>
          <w:szCs w:val="43"/>
          <w:lang w:eastAsia="de-CH"/>
        </w:rPr>
        <w:t>。</w:t>
      </w:r>
    </w:p>
    <w:p w14:paraId="42C432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如果我們仔細讀林後五章，就會看見和好事實上有兩方面。十九節保羅</w:t>
      </w:r>
      <w:r w:rsidRPr="0047037A">
        <w:rPr>
          <w:rFonts w:ascii="Batang" w:eastAsia="Batang" w:hAnsi="Batang" w:cs="Batang" w:hint="eastAsia"/>
          <w:color w:val="000000"/>
          <w:sz w:val="43"/>
          <w:szCs w:val="43"/>
          <w:lang w:eastAsia="de-CH"/>
        </w:rPr>
        <w:t>說，神在基督裏叫世人與自己和好。我們要注意，保羅說到世人與神和好時，沒有告訴我們基督成</w:t>
      </w:r>
      <w:r w:rsidRPr="0047037A">
        <w:rPr>
          <w:rFonts w:ascii="MS Mincho" w:eastAsia="MS Mincho" w:hAnsi="MS Mincho" w:cs="MS Mincho" w:hint="eastAsia"/>
          <w:color w:val="000000"/>
          <w:sz w:val="43"/>
          <w:szCs w:val="43"/>
          <w:lang w:eastAsia="de-CH"/>
        </w:rPr>
        <w:t>為罪，反而只</w:t>
      </w:r>
      <w:r w:rsidRPr="0047037A">
        <w:rPr>
          <w:rFonts w:ascii="Batang" w:eastAsia="Batang" w:hAnsi="Batang" w:cs="Batang" w:hint="eastAsia"/>
          <w:color w:val="000000"/>
          <w:sz w:val="43"/>
          <w:szCs w:val="43"/>
          <w:lang w:eastAsia="de-CH"/>
        </w:rPr>
        <w:t>說，神不將他們的過犯歸到他們身上。保羅說『世人』，就表示和</w:t>
      </w:r>
      <w:r w:rsidRPr="0047037A">
        <w:rPr>
          <w:rFonts w:ascii="MS Mincho" w:eastAsia="MS Mincho" w:hAnsi="MS Mincho" w:cs="MS Mincho" w:hint="eastAsia"/>
          <w:color w:val="000000"/>
          <w:sz w:val="43"/>
          <w:szCs w:val="43"/>
          <w:lang w:eastAsia="de-CH"/>
        </w:rPr>
        <w:t>好的這一面與罪人有關。但照二十節所</w:t>
      </w:r>
      <w:r w:rsidRPr="0047037A">
        <w:rPr>
          <w:rFonts w:ascii="Batang" w:eastAsia="Batang" w:hAnsi="Batang" w:cs="Batang" w:hint="eastAsia"/>
          <w:color w:val="000000"/>
          <w:sz w:val="43"/>
          <w:szCs w:val="43"/>
          <w:lang w:eastAsia="de-CH"/>
        </w:rPr>
        <w:t>說，就連已經與神和好的信徒，仍舊需要和好。在這幾節聖經裏，我們看見三班人：使徒、罪人，以及沒有完全與神和好的信徒</w:t>
      </w:r>
      <w:r w:rsidRPr="0047037A">
        <w:rPr>
          <w:rFonts w:ascii="MS Mincho" w:eastAsia="MS Mincho" w:hAnsi="MS Mincho" w:cs="MS Mincho"/>
          <w:color w:val="000000"/>
          <w:sz w:val="43"/>
          <w:szCs w:val="43"/>
          <w:lang w:eastAsia="de-CH"/>
        </w:rPr>
        <w:t>。</w:t>
      </w:r>
    </w:p>
    <w:p w14:paraId="7BE2A7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今天基督教傳道人多半只傳講和好的第一方面，</w:t>
      </w:r>
      <w:r w:rsidRPr="0047037A">
        <w:rPr>
          <w:rFonts w:ascii="Batang" w:eastAsia="Batang" w:hAnsi="Batang" w:cs="Batang" w:hint="eastAsia"/>
          <w:color w:val="000000"/>
          <w:sz w:val="43"/>
          <w:szCs w:val="43"/>
          <w:lang w:eastAsia="de-CH"/>
        </w:rPr>
        <w:t>說到神不將罪人的過犯歸到他們身上。</w:t>
      </w:r>
      <w:r w:rsidRPr="0047037A">
        <w:rPr>
          <w:rFonts w:ascii="MS Mincho" w:eastAsia="MS Mincho" w:hAnsi="MS Mincho" w:cs="MS Mincho" w:hint="eastAsia"/>
          <w:color w:val="000000"/>
          <w:sz w:val="43"/>
          <w:szCs w:val="43"/>
          <w:lang w:eastAsia="de-CH"/>
        </w:rPr>
        <w:t>很少人</w:t>
      </w:r>
      <w:r w:rsidRPr="0047037A">
        <w:rPr>
          <w:rFonts w:ascii="Batang" w:eastAsia="Batang" w:hAnsi="Batang" w:cs="Batang" w:hint="eastAsia"/>
          <w:color w:val="000000"/>
          <w:sz w:val="43"/>
          <w:szCs w:val="43"/>
          <w:lang w:eastAsia="de-CH"/>
        </w:rPr>
        <w:t>說到和好的第二方面，就是基督成</w:t>
      </w:r>
      <w:r w:rsidRPr="0047037A">
        <w:rPr>
          <w:rFonts w:ascii="MS Mincho" w:eastAsia="MS Mincho" w:hAnsi="MS Mincho" w:cs="MS Mincho" w:hint="eastAsia"/>
          <w:color w:val="000000"/>
          <w:sz w:val="43"/>
          <w:szCs w:val="43"/>
          <w:lang w:eastAsia="de-CH"/>
        </w:rPr>
        <w:t>為罪，好叫我們在</w:t>
      </w:r>
      <w:r w:rsidRPr="0047037A">
        <w:rPr>
          <w:rFonts w:ascii="PMingLiU" w:eastAsia="PMingLiU" w:hAnsi="PMingLiU" w:cs="PMingLiU" w:hint="eastAsia"/>
          <w:color w:val="000000"/>
          <w:sz w:val="43"/>
          <w:szCs w:val="43"/>
          <w:lang w:eastAsia="de-CH"/>
        </w:rPr>
        <w:t>祂裏面成為神的義。這一面比第一面深多了，它是帳幕第二層幔子所表徵的。只有我們通過這層幔子的時候，纔能徹徹底底與神和好，並且盡情地享受祂</w:t>
      </w:r>
      <w:r w:rsidRPr="0047037A">
        <w:rPr>
          <w:rFonts w:ascii="MS Mincho" w:eastAsia="MS Mincho" w:hAnsi="MS Mincho" w:cs="MS Mincho"/>
          <w:color w:val="000000"/>
          <w:sz w:val="43"/>
          <w:szCs w:val="43"/>
          <w:lang w:eastAsia="de-CH"/>
        </w:rPr>
        <w:t>。</w:t>
      </w:r>
    </w:p>
    <w:p w14:paraId="413FFD6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十七　神在肉體中定罪了</w:t>
      </w:r>
      <w:r w:rsidRPr="0047037A">
        <w:rPr>
          <w:rFonts w:ascii="MS Mincho" w:eastAsia="MS Mincho" w:hAnsi="MS Mincho" w:cs="MS Mincho"/>
          <w:color w:val="E46044"/>
          <w:sz w:val="39"/>
          <w:szCs w:val="39"/>
          <w:lang w:eastAsia="de-CH"/>
        </w:rPr>
        <w:t>罪</w:t>
      </w:r>
    </w:p>
    <w:p w14:paraId="4EE99C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和好的第二方面與羅馬八章中保羅所</w:t>
      </w:r>
      <w:r w:rsidRPr="0047037A">
        <w:rPr>
          <w:rFonts w:ascii="Batang" w:eastAsia="Batang" w:hAnsi="Batang" w:cs="Batang" w:hint="eastAsia"/>
          <w:color w:val="000000"/>
          <w:sz w:val="43"/>
          <w:szCs w:val="43"/>
          <w:lang w:eastAsia="de-CH"/>
        </w:rPr>
        <w:t>說的話互相呼應。羅馬八章三節與林後五章</w:t>
      </w:r>
      <w:r w:rsidRPr="0047037A">
        <w:rPr>
          <w:rFonts w:ascii="MS Mincho" w:eastAsia="MS Mincho" w:hAnsi="MS Mincho" w:cs="MS Mincho" w:hint="eastAsia"/>
          <w:color w:val="000000"/>
          <w:sz w:val="43"/>
          <w:szCs w:val="43"/>
          <w:lang w:eastAsia="de-CH"/>
        </w:rPr>
        <w:t>二十一節非常相似，那裏</w:t>
      </w:r>
      <w:r w:rsidRPr="0047037A">
        <w:rPr>
          <w:rFonts w:ascii="Batang" w:eastAsia="Batang" w:hAnsi="Batang" w:cs="Batang" w:hint="eastAsia"/>
          <w:color w:val="000000"/>
          <w:sz w:val="43"/>
          <w:szCs w:val="43"/>
          <w:lang w:eastAsia="de-CH"/>
        </w:rPr>
        <w:t>說。『神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既差遣</w:t>
      </w:r>
      <w:r w:rsidRPr="0047037A">
        <w:rPr>
          <w:rFonts w:ascii="PMingLiU" w:eastAsia="PMingLiU" w:hAnsi="PMingLiU" w:cs="PMingLiU" w:hint="eastAsia"/>
          <w:color w:val="000000"/>
          <w:sz w:val="43"/>
          <w:szCs w:val="43"/>
          <w:lang w:eastAsia="de-CH"/>
        </w:rPr>
        <w:t>祂自己的兒子，成為罪之肉體的形狀，並作了贖罪祭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就在肉體中定罪了罪。』（直譯。）這段話與林後五章二十一節互相呼應，那裏</w:t>
      </w:r>
      <w:r w:rsidRPr="0047037A">
        <w:rPr>
          <w:rFonts w:ascii="Batang" w:eastAsia="Batang" w:hAnsi="Batang" w:cs="Batang" w:hint="eastAsia"/>
          <w:color w:val="000000"/>
          <w:sz w:val="43"/>
          <w:szCs w:val="43"/>
          <w:lang w:eastAsia="de-CH"/>
        </w:rPr>
        <w:t>說基督替我們成</w:t>
      </w:r>
      <w:r w:rsidRPr="0047037A">
        <w:rPr>
          <w:rFonts w:ascii="MS Mincho" w:eastAsia="MS Mincho" w:hAnsi="MS Mincho" w:cs="MS Mincho" w:hint="eastAsia"/>
          <w:color w:val="000000"/>
          <w:sz w:val="43"/>
          <w:szCs w:val="43"/>
          <w:lang w:eastAsia="de-CH"/>
        </w:rPr>
        <w:t>為罪。神的兒子被差遣來成為罪之肉體的形</w:t>
      </w:r>
      <w:r w:rsidRPr="0047037A">
        <w:rPr>
          <w:rFonts w:ascii="MS Gothic" w:eastAsia="MS Gothic" w:hAnsi="MS Gothic" w:cs="MS Gothic" w:hint="eastAsia"/>
          <w:color w:val="000000"/>
          <w:sz w:val="43"/>
          <w:szCs w:val="43"/>
          <w:lang w:eastAsia="de-CH"/>
        </w:rPr>
        <w:t>狀，然後，在十字架上替我們成為罪。基督在十字架上時，神在肉體中定罪了罪。這就是</w:t>
      </w:r>
      <w:r w:rsidRPr="0047037A">
        <w:rPr>
          <w:rFonts w:ascii="Batang" w:eastAsia="Batang" w:hAnsi="Batang" w:cs="Batang" w:hint="eastAsia"/>
          <w:color w:val="000000"/>
          <w:sz w:val="43"/>
          <w:szCs w:val="43"/>
          <w:lang w:eastAsia="de-CH"/>
        </w:rPr>
        <w:t>說，神把肉體，連同罪（罪實際上就是撒但自己）釘在十字架上而除滅了。神在肉體中定罪了罪，好叫律法義的要求成就在我們這不照著肉體，只照著靈生活行動的人身上。出埃及記二十六章內層的</w:t>
      </w:r>
      <w:r w:rsidRPr="0047037A">
        <w:rPr>
          <w:rFonts w:ascii="MS Mincho" w:eastAsia="MS Mincho" w:hAnsi="MS Mincho" w:cs="MS Mincho" w:hint="eastAsia"/>
          <w:color w:val="000000"/>
          <w:sz w:val="43"/>
          <w:szCs w:val="43"/>
          <w:lang w:eastAsia="de-CH"/>
        </w:rPr>
        <w:t>幔子，</w:t>
      </w:r>
      <w:r w:rsidRPr="0047037A">
        <w:rPr>
          <w:rFonts w:ascii="Batang" w:eastAsia="Batang" w:hAnsi="Batang" w:cs="Batang" w:hint="eastAsia"/>
          <w:color w:val="000000"/>
          <w:sz w:val="43"/>
          <w:szCs w:val="43"/>
          <w:lang w:eastAsia="de-CH"/>
        </w:rPr>
        <w:t>說明了羅馬八章和林後五章中肉體受對付的事。如果</w:t>
      </w:r>
      <w:r w:rsidRPr="0047037A">
        <w:rPr>
          <w:rFonts w:ascii="MS Mincho" w:eastAsia="MS Mincho" w:hAnsi="MS Mincho" w:cs="MS Mincho" w:hint="eastAsia"/>
          <w:color w:val="000000"/>
          <w:sz w:val="43"/>
          <w:szCs w:val="43"/>
          <w:lang w:eastAsia="de-CH"/>
        </w:rPr>
        <w:t>我們沒有帳幕幔子的豫表，就無法徹底領會：肉體一定要受對付。我們已經看過，</w:t>
      </w:r>
      <w:r w:rsidRPr="0047037A">
        <w:rPr>
          <w:rFonts w:ascii="Batang" w:eastAsia="Batang" w:hAnsi="Batang" w:cs="Batang" w:hint="eastAsia"/>
          <w:color w:val="000000"/>
          <w:sz w:val="43"/>
          <w:szCs w:val="43"/>
          <w:lang w:eastAsia="de-CH"/>
        </w:rPr>
        <w:t>內層</w:t>
      </w:r>
      <w:r w:rsidRPr="0047037A">
        <w:rPr>
          <w:rFonts w:ascii="MS Mincho" w:eastAsia="MS Mincho" w:hAnsi="MS Mincho" w:cs="MS Mincho" w:hint="eastAsia"/>
          <w:color w:val="000000"/>
          <w:sz w:val="43"/>
          <w:szCs w:val="43"/>
          <w:lang w:eastAsia="de-CH"/>
        </w:rPr>
        <w:t>幔子裂開就是表</w:t>
      </w:r>
      <w:r w:rsidRPr="0047037A">
        <w:rPr>
          <w:rFonts w:ascii="MS Gothic" w:eastAsia="MS Gothic" w:hAnsi="MS Gothic" w:cs="MS Gothic" w:hint="eastAsia"/>
          <w:color w:val="000000"/>
          <w:sz w:val="43"/>
          <w:szCs w:val="43"/>
          <w:lang w:eastAsia="de-CH"/>
        </w:rPr>
        <w:t>徵我們的肉體被撕裂</w:t>
      </w:r>
      <w:r w:rsidRPr="0047037A">
        <w:rPr>
          <w:rFonts w:ascii="MS Mincho" w:eastAsia="MS Mincho" w:hAnsi="MS Mincho" w:cs="MS Mincho"/>
          <w:color w:val="000000"/>
          <w:sz w:val="43"/>
          <w:szCs w:val="43"/>
          <w:lang w:eastAsia="de-CH"/>
        </w:rPr>
        <w:t>。</w:t>
      </w:r>
    </w:p>
    <w:p w14:paraId="7320288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十八　新</w:t>
      </w:r>
      <w:r w:rsidRPr="0047037A">
        <w:rPr>
          <w:rFonts w:ascii="MS Mincho" w:eastAsia="MS Mincho" w:hAnsi="MS Mincho" w:cs="MS Mincho"/>
          <w:color w:val="E46044"/>
          <w:sz w:val="39"/>
          <w:szCs w:val="39"/>
          <w:lang w:eastAsia="de-CH"/>
        </w:rPr>
        <w:t>造</w:t>
      </w:r>
    </w:p>
    <w:p w14:paraId="33BF71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林後五章十六節</w:t>
      </w:r>
      <w:r w:rsidRPr="0047037A">
        <w:rPr>
          <w:rFonts w:ascii="Batang" w:eastAsia="Batang" w:hAnsi="Batang" w:cs="Batang" w:hint="eastAsia"/>
          <w:color w:val="000000"/>
          <w:sz w:val="43"/>
          <w:szCs w:val="43"/>
          <w:lang w:eastAsia="de-CH"/>
        </w:rPr>
        <w:t>說：『所以我們從今以後，不按著肉體認人了；雖然按著肉體認過基督，如今</w:t>
      </w:r>
      <w:r w:rsidRPr="0047037A">
        <w:rPr>
          <w:rFonts w:ascii="MS Mincho" w:eastAsia="MS Mincho" w:hAnsi="MS Mincho" w:cs="MS Mincho" w:hint="eastAsia"/>
          <w:color w:val="000000"/>
          <w:sz w:val="43"/>
          <w:szCs w:val="43"/>
          <w:lang w:eastAsia="de-CH"/>
        </w:rPr>
        <w:t>卻不再這樣認</w:t>
      </w:r>
      <w:r w:rsidRPr="0047037A">
        <w:rPr>
          <w:rFonts w:ascii="PMingLiU" w:eastAsia="PMingLiU" w:hAnsi="PMingLiU" w:cs="PMingLiU" w:hint="eastAsia"/>
          <w:color w:val="000000"/>
          <w:sz w:val="43"/>
          <w:szCs w:val="43"/>
          <w:lang w:eastAsia="de-CH"/>
        </w:rPr>
        <w:t>祂了。』（直譯。）凡照著肉體認基督的人，頂多只是在外院子；許多時候，他們還離開了外院子。哥林多人可能是照著魂的領會</w:t>
      </w:r>
      <w:r w:rsidRPr="0047037A">
        <w:rPr>
          <w:rFonts w:ascii="PMingLiU" w:eastAsia="PMingLiU" w:hAnsi="PMingLiU" w:cs="PMingLiU" w:hint="eastAsia"/>
          <w:color w:val="000000"/>
          <w:sz w:val="43"/>
          <w:szCs w:val="43"/>
          <w:lang w:eastAsia="de-CH"/>
        </w:rPr>
        <w:lastRenderedPageBreak/>
        <w:t>來認識使徒，因為他們中間有許多人仍舊在表徵魂的聖所裏。在十七節保羅說到新造：『因此，若有人在基督裏，他就是一個新造；舊事已過；看哪！它們都變成新的了。』（直譯。）成為新造就絕對是新</w:t>
      </w:r>
      <w:r w:rsidRPr="0047037A">
        <w:rPr>
          <w:rFonts w:ascii="MS Mincho" w:eastAsia="MS Mincho" w:hAnsi="MS Mincho" w:cs="MS Mincho" w:hint="eastAsia"/>
          <w:color w:val="000000"/>
          <w:sz w:val="43"/>
          <w:szCs w:val="43"/>
          <w:lang w:eastAsia="de-CH"/>
        </w:rPr>
        <w:t>的了。這就是在至聖所裏</w:t>
      </w:r>
      <w:r w:rsidRPr="0047037A">
        <w:rPr>
          <w:rFonts w:ascii="MS Mincho" w:eastAsia="MS Mincho" w:hAnsi="MS Mincho" w:cs="MS Mincho"/>
          <w:color w:val="000000"/>
          <w:sz w:val="43"/>
          <w:szCs w:val="43"/>
          <w:lang w:eastAsia="de-CH"/>
        </w:rPr>
        <w:t>。</w:t>
      </w:r>
    </w:p>
    <w:p w14:paraId="5280661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十九　向基督活</w:t>
      </w:r>
      <w:r w:rsidRPr="0047037A">
        <w:rPr>
          <w:rFonts w:ascii="MS Mincho" w:eastAsia="MS Mincho" w:hAnsi="MS Mincho" w:cs="MS Mincho"/>
          <w:color w:val="E46044"/>
          <w:sz w:val="39"/>
          <w:szCs w:val="39"/>
          <w:lang w:eastAsia="de-CH"/>
        </w:rPr>
        <w:t>著</w:t>
      </w:r>
    </w:p>
    <w:p w14:paraId="22D906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在林後五章十四節保羅</w:t>
      </w:r>
      <w:r w:rsidRPr="0047037A">
        <w:rPr>
          <w:rFonts w:ascii="Batang" w:eastAsia="Batang" w:hAnsi="Batang" w:cs="Batang" w:hint="eastAsia"/>
          <w:color w:val="000000"/>
          <w:sz w:val="43"/>
          <w:szCs w:val="43"/>
          <w:lang w:eastAsia="de-CH"/>
        </w:rPr>
        <w:t>說，基督一人替</w:t>
      </w:r>
      <w:r w:rsidRPr="0047037A">
        <w:rPr>
          <w:rFonts w:ascii="MS Gothic" w:eastAsia="MS Gothic" w:hAnsi="MS Gothic" w:cs="MS Gothic" w:hint="eastAsia"/>
          <w:color w:val="000000"/>
          <w:sz w:val="43"/>
          <w:szCs w:val="43"/>
          <w:lang w:eastAsia="de-CH"/>
        </w:rPr>
        <w:t>眾人死了。這節聖經不是</w:t>
      </w:r>
      <w:r w:rsidRPr="0047037A">
        <w:rPr>
          <w:rFonts w:ascii="Batang" w:eastAsia="Batang" w:hAnsi="Batang" w:cs="Batang" w:hint="eastAsia"/>
          <w:color w:val="000000"/>
          <w:sz w:val="43"/>
          <w:szCs w:val="43"/>
          <w:lang w:eastAsia="de-CH"/>
        </w:rPr>
        <w:t>說基督</w:t>
      </w:r>
      <w:r w:rsidRPr="0047037A">
        <w:rPr>
          <w:rFonts w:ascii="MS Mincho" w:eastAsia="MS Mincho" w:hAnsi="MS Mincho" w:cs="MS Mincho" w:hint="eastAsia"/>
          <w:color w:val="000000"/>
          <w:sz w:val="43"/>
          <w:szCs w:val="43"/>
          <w:lang w:eastAsia="de-CH"/>
        </w:rPr>
        <w:t>為我們的罪死，好叫我們得著赦免。我們已經看過，罪得赦免是和好的第一方面。基督替我們死，是叫我們向</w:t>
      </w:r>
      <w:r w:rsidRPr="0047037A">
        <w:rPr>
          <w:rFonts w:ascii="PMingLiU" w:eastAsia="PMingLiU" w:hAnsi="PMingLiU" w:cs="PMingLiU" w:hint="eastAsia"/>
          <w:color w:val="000000"/>
          <w:sz w:val="43"/>
          <w:szCs w:val="43"/>
          <w:lang w:eastAsia="de-CH"/>
        </w:rPr>
        <w:t>祂活著。林後五章中的向基督活著，就等於羅馬八章中照著靈生活行動。照著靈生活行動、向基督活著，比僅僅罪得赦免深多了</w:t>
      </w:r>
      <w:r w:rsidRPr="0047037A">
        <w:rPr>
          <w:rFonts w:ascii="MS Mincho" w:eastAsia="MS Mincho" w:hAnsi="MS Mincho" w:cs="MS Mincho"/>
          <w:color w:val="000000"/>
          <w:sz w:val="43"/>
          <w:szCs w:val="43"/>
          <w:lang w:eastAsia="de-CH"/>
        </w:rPr>
        <w:t>。</w:t>
      </w:r>
    </w:p>
    <w:p w14:paraId="7AEC71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以往，我一直不</w:t>
      </w:r>
      <w:r w:rsidRPr="0047037A">
        <w:rPr>
          <w:rFonts w:ascii="MS Gothic" w:eastAsia="MS Gothic" w:hAnsi="MS Gothic" w:cs="MS Gothic" w:hint="eastAsia"/>
          <w:color w:val="000000"/>
          <w:sz w:val="43"/>
          <w:szCs w:val="43"/>
          <w:lang w:eastAsia="de-CH"/>
        </w:rPr>
        <w:t>懂林後五章的一些事。這些年來，我還是不曉得這章聖經的真義。雖然二、三、四章我很清楚，但我對五章始終沒有正確的領會。為此，在已過的十九年裏面，我沒有釋放多少篇信息是與這章聖經，特別是</w:t>
      </w:r>
      <w:r w:rsidRPr="0047037A">
        <w:rPr>
          <w:rFonts w:ascii="MS Mincho" w:eastAsia="MS Mincho" w:hAnsi="MS Mincho" w:cs="MS Mincho" w:hint="eastAsia"/>
          <w:color w:val="000000"/>
          <w:sz w:val="43"/>
          <w:szCs w:val="43"/>
          <w:lang w:eastAsia="de-CH"/>
        </w:rPr>
        <w:t>與末幾節有關的，可是現在我對這一章的看見愈過愈清楚。我們來到林後生命讀經這一章的時候，就要看見這裏保羅所作的，乃是要把信徒帶進和好的第二方面裏。這一面就是叫我們的肉體被撕裂，我們就能</w:t>
      </w:r>
      <w:r w:rsidRPr="0047037A">
        <w:rPr>
          <w:rFonts w:ascii="MS Gothic" w:eastAsia="MS Gothic" w:hAnsi="MS Gothic" w:cs="MS Gothic" w:hint="eastAsia"/>
          <w:color w:val="000000"/>
          <w:sz w:val="43"/>
          <w:szCs w:val="43"/>
          <w:lang w:eastAsia="de-CH"/>
        </w:rPr>
        <w:t>彀進入至聖所，對神有完滿的享受</w:t>
      </w:r>
      <w:r w:rsidRPr="0047037A">
        <w:rPr>
          <w:rFonts w:ascii="MS Mincho" w:eastAsia="MS Mincho" w:hAnsi="MS Mincho" w:cs="MS Mincho"/>
          <w:color w:val="000000"/>
          <w:sz w:val="43"/>
          <w:szCs w:val="43"/>
          <w:lang w:eastAsia="de-CH"/>
        </w:rPr>
        <w:t>。</w:t>
      </w:r>
    </w:p>
    <w:p w14:paraId="5BCBBB9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二十　保羅使用隱</w:t>
      </w:r>
      <w:r w:rsidRPr="0047037A">
        <w:rPr>
          <w:rFonts w:ascii="PMingLiU" w:eastAsia="PMingLiU" w:hAnsi="PMingLiU" w:cs="PMingLiU"/>
          <w:color w:val="E46044"/>
          <w:sz w:val="39"/>
          <w:szCs w:val="39"/>
          <w:lang w:eastAsia="de-CH"/>
        </w:rPr>
        <w:t>喻</w:t>
      </w:r>
    </w:p>
    <w:p w14:paraId="31E8FD7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基督行列中的俘</w:t>
      </w:r>
      <w:r w:rsidRPr="0047037A">
        <w:rPr>
          <w:rFonts w:ascii="MS Mincho" w:eastAsia="MS Mincho" w:hAnsi="MS Mincho" w:cs="MS Mincho"/>
          <w:color w:val="E46044"/>
          <w:sz w:val="39"/>
          <w:szCs w:val="39"/>
          <w:lang w:eastAsia="de-CH"/>
        </w:rPr>
        <w:t>虜</w:t>
      </w:r>
    </w:p>
    <w:p w14:paraId="525024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在哥林多後書裏面，保羅用了許多隱</w:t>
      </w:r>
      <w:r w:rsidRPr="0047037A">
        <w:rPr>
          <w:rFonts w:ascii="PMingLiU" w:eastAsia="PMingLiU" w:hAnsi="PMingLiU" w:cs="PMingLiU" w:hint="eastAsia"/>
          <w:color w:val="000000"/>
          <w:sz w:val="43"/>
          <w:szCs w:val="43"/>
          <w:lang w:eastAsia="de-CH"/>
        </w:rPr>
        <w:t>喻。比方說，在林後二章十四至十六節他說：『感謝神，常在基督裏，在勝利的行列中帥領我們，並藉著我們在各處顯揚那因認識基督而有的香氣；因為無論在那些正得救的人中，或是那些正滅亡的人中，我們向神都是基督馨香之氣。在這等人，就</w:t>
      </w:r>
      <w:r w:rsidRPr="0047037A">
        <w:rPr>
          <w:rFonts w:ascii="MS Mincho" w:eastAsia="MS Mincho" w:hAnsi="MS Mincho" w:cs="MS Mincho" w:hint="eastAsia"/>
          <w:color w:val="000000"/>
          <w:sz w:val="43"/>
          <w:szCs w:val="43"/>
          <w:lang w:eastAsia="de-CH"/>
        </w:rPr>
        <w:t>作了死的香氣叫他們死；在那等人，就作了活的香氣叫他們活，這事誰能當得起</w:t>
      </w:r>
      <w:r w:rsidRPr="0047037A">
        <w:rPr>
          <w:rFonts w:ascii="MS Gothic" w:eastAsia="MS Gothic" w:hAnsi="MS Gothic" w:cs="MS Gothic" w:hint="eastAsia"/>
          <w:color w:val="000000"/>
          <w:sz w:val="43"/>
          <w:szCs w:val="43"/>
          <w:lang w:eastAsia="de-CH"/>
        </w:rPr>
        <w:t>呢？』（直譯。）這幾節聖經裏有兩個隱</w:t>
      </w:r>
      <w:r w:rsidRPr="0047037A">
        <w:rPr>
          <w:rFonts w:ascii="PMingLiU" w:eastAsia="PMingLiU" w:hAnsi="PMingLiU" w:cs="PMingLiU" w:hint="eastAsia"/>
          <w:color w:val="000000"/>
          <w:sz w:val="43"/>
          <w:szCs w:val="43"/>
          <w:lang w:eastAsia="de-CH"/>
        </w:rPr>
        <w:t>喻。第一個是得勝的行列。保羅看自己和別的使徒們是這樣行列中的俘虜。他們完全給神俘擄了，如今他們一直在基督的行列中前進。可是，哥林多人還沒有完全被俘擄</w:t>
      </w:r>
      <w:r w:rsidRPr="0047037A">
        <w:rPr>
          <w:rFonts w:ascii="MS Mincho" w:eastAsia="MS Mincho" w:hAnsi="MS Mincho" w:cs="MS Mincho"/>
          <w:color w:val="000000"/>
          <w:sz w:val="43"/>
          <w:szCs w:val="43"/>
          <w:lang w:eastAsia="de-CH"/>
        </w:rPr>
        <w:t>。</w:t>
      </w:r>
    </w:p>
    <w:p w14:paraId="678DA40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帶著香的</w:t>
      </w:r>
      <w:r w:rsidRPr="0047037A">
        <w:rPr>
          <w:rFonts w:ascii="MS Mincho" w:eastAsia="MS Mincho" w:hAnsi="MS Mincho" w:cs="MS Mincho"/>
          <w:color w:val="E46044"/>
          <w:sz w:val="39"/>
          <w:szCs w:val="39"/>
          <w:lang w:eastAsia="de-CH"/>
        </w:rPr>
        <w:t>人</w:t>
      </w:r>
    </w:p>
    <w:p w14:paraId="3FDA2B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這幾節聖經中第二個比</w:t>
      </w:r>
      <w:r w:rsidRPr="0047037A">
        <w:rPr>
          <w:rFonts w:ascii="PMingLiU" w:eastAsia="PMingLiU" w:hAnsi="PMingLiU" w:cs="PMingLiU" w:hint="eastAsia"/>
          <w:color w:val="000000"/>
          <w:sz w:val="43"/>
          <w:szCs w:val="43"/>
          <w:lang w:eastAsia="de-CH"/>
        </w:rPr>
        <w:t>喻是帶著香的人。一方面，使徒們是俘虜；另一方面，他們是帶著香的人，就是帶著基督馨香之氣的人。使徒們一面在基督的行列中前進，一面帶著基督的馨香為香氣</w:t>
      </w:r>
      <w:r w:rsidRPr="0047037A">
        <w:rPr>
          <w:rFonts w:ascii="MS Mincho" w:eastAsia="MS Mincho" w:hAnsi="MS Mincho" w:cs="MS Mincho"/>
          <w:color w:val="000000"/>
          <w:sz w:val="43"/>
          <w:szCs w:val="43"/>
          <w:lang w:eastAsia="de-CH"/>
        </w:rPr>
        <w:t>。</w:t>
      </w:r>
    </w:p>
    <w:p w14:paraId="2FD43AA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活的</w:t>
      </w:r>
      <w:r w:rsidRPr="0047037A">
        <w:rPr>
          <w:rFonts w:ascii="MS Mincho" w:eastAsia="MS Mincho" w:hAnsi="MS Mincho" w:cs="MS Mincho"/>
          <w:color w:val="E46044"/>
          <w:sz w:val="39"/>
          <w:szCs w:val="39"/>
          <w:lang w:eastAsia="de-CH"/>
        </w:rPr>
        <w:t>信</w:t>
      </w:r>
    </w:p>
    <w:p w14:paraId="7BDBEA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在林後三章二節和三節，保羅用了活的信這個隱</w:t>
      </w:r>
      <w:r w:rsidRPr="0047037A">
        <w:rPr>
          <w:rFonts w:ascii="PMingLiU" w:eastAsia="PMingLiU" w:hAnsi="PMingLiU" w:cs="PMingLiU" w:hint="eastAsia"/>
          <w:color w:val="000000"/>
          <w:sz w:val="43"/>
          <w:szCs w:val="43"/>
          <w:lang w:eastAsia="de-CH"/>
        </w:rPr>
        <w:t>喻：『你們就是我們的薦信，銘刻在我們的心裏，被眾人所知道所念誦的；你們顯明是基督的信，藉著我們服事出來的，不是用墨刻的，乃是用活神的靈刻的；不是刻在石版上，乃是刻在心版上。』（直譯。）這裏給我們看見保羅和他的同工一直在寫活的信。這些信是他們的薦信，使徒們是寫信的人，信徒們是他們所寫的</w:t>
      </w:r>
      <w:r w:rsidRPr="0047037A">
        <w:rPr>
          <w:rFonts w:ascii="MS Mincho" w:eastAsia="MS Mincho" w:hAnsi="MS Mincho" w:cs="MS Mincho" w:hint="eastAsia"/>
          <w:color w:val="000000"/>
          <w:sz w:val="43"/>
          <w:szCs w:val="43"/>
          <w:lang w:eastAsia="de-CH"/>
        </w:rPr>
        <w:t>信</w:t>
      </w:r>
      <w:r w:rsidRPr="0047037A">
        <w:rPr>
          <w:rFonts w:ascii="MS Mincho" w:eastAsia="MS Mincho" w:hAnsi="MS Mincho" w:cs="MS Mincho"/>
          <w:color w:val="000000"/>
          <w:sz w:val="43"/>
          <w:szCs w:val="43"/>
          <w:lang w:eastAsia="de-CH"/>
        </w:rPr>
        <w:t>。</w:t>
      </w:r>
    </w:p>
    <w:p w14:paraId="3EB82B3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沒有遮蔽的鏡</w:t>
      </w:r>
      <w:r w:rsidRPr="0047037A">
        <w:rPr>
          <w:rFonts w:ascii="MS Mincho" w:eastAsia="MS Mincho" w:hAnsi="MS Mincho" w:cs="MS Mincho"/>
          <w:color w:val="E46044"/>
          <w:sz w:val="39"/>
          <w:szCs w:val="39"/>
          <w:lang w:eastAsia="de-CH"/>
        </w:rPr>
        <w:t>子</w:t>
      </w:r>
    </w:p>
    <w:p w14:paraId="3A5ED3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第四個隱</w:t>
      </w:r>
      <w:r w:rsidRPr="0047037A">
        <w:rPr>
          <w:rFonts w:ascii="PMingLiU" w:eastAsia="PMingLiU" w:hAnsi="PMingLiU" w:cs="PMingLiU" w:hint="eastAsia"/>
          <w:color w:val="000000"/>
          <w:sz w:val="43"/>
          <w:szCs w:val="43"/>
          <w:lang w:eastAsia="de-CH"/>
        </w:rPr>
        <w:t>喻是鏡子。保羅在林後三章十八節題到這面鏡子：『而且我們眾人既然以沒有帕子遮蔽的臉，好像鏡子觀看並返照主的榮光，就漸漸變化成為同樣的形像，從榮耀到榮耀，如同從主靈變成的。』（直譯。）按這節聖經看來，信徒們該是沒有帕子遮蔽的鏡子。這就是說，我們不該再被律法的帕子遮蔽。我們該像沒有遮蔽的鏡子，觀看主的榮光，因此就能漸漸變化</w:t>
      </w:r>
      <w:r w:rsidRPr="0047037A">
        <w:rPr>
          <w:rFonts w:ascii="MS Mincho" w:eastAsia="MS Mincho" w:hAnsi="MS Mincho" w:cs="MS Mincho"/>
          <w:color w:val="000000"/>
          <w:sz w:val="43"/>
          <w:szCs w:val="43"/>
          <w:lang w:eastAsia="de-CH"/>
        </w:rPr>
        <w:t>。</w:t>
      </w:r>
    </w:p>
    <w:p w14:paraId="62E2768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瓦</w:t>
      </w:r>
      <w:r w:rsidRPr="0047037A">
        <w:rPr>
          <w:rFonts w:ascii="MS Mincho" w:eastAsia="MS Mincho" w:hAnsi="MS Mincho" w:cs="MS Mincho"/>
          <w:color w:val="E46044"/>
          <w:sz w:val="39"/>
          <w:szCs w:val="39"/>
          <w:lang w:eastAsia="de-CH"/>
        </w:rPr>
        <w:t>器</w:t>
      </w:r>
    </w:p>
    <w:p w14:paraId="24EB23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在林後四章七節保羅又用了一個隱</w:t>
      </w:r>
      <w:r w:rsidRPr="0047037A">
        <w:rPr>
          <w:rFonts w:ascii="PMingLiU" w:eastAsia="PMingLiU" w:hAnsi="PMingLiU" w:cs="PMingLiU" w:hint="eastAsia"/>
          <w:color w:val="000000"/>
          <w:sz w:val="43"/>
          <w:szCs w:val="43"/>
          <w:lang w:eastAsia="de-CH"/>
        </w:rPr>
        <w:t>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瓦器：『我們有這寶貝在瓦器裏，要顯明這莫大的能力，是出於神，不是出於我們。』（直譯。）六節保羅</w:t>
      </w:r>
      <w:r w:rsidRPr="0047037A">
        <w:rPr>
          <w:rFonts w:ascii="Batang" w:eastAsia="Batang" w:hAnsi="Batang" w:cs="Batang" w:hint="eastAsia"/>
          <w:color w:val="000000"/>
          <w:sz w:val="43"/>
          <w:szCs w:val="43"/>
          <w:lang w:eastAsia="de-CH"/>
        </w:rPr>
        <w:t>說到神照耀在我們心裏，叫我們認識神榮耀的</w:t>
      </w:r>
      <w:r w:rsidRPr="0047037A">
        <w:rPr>
          <w:rFonts w:ascii="MS Mincho" w:eastAsia="MS Mincho" w:hAnsi="MS Mincho" w:cs="MS Mincho" w:hint="eastAsia"/>
          <w:color w:val="000000"/>
          <w:sz w:val="43"/>
          <w:szCs w:val="43"/>
          <w:lang w:eastAsia="de-CH"/>
        </w:rPr>
        <w:t>光，顯在基督的面上。我們在六節的光中來看</w:t>
      </w:r>
      <w:r w:rsidRPr="0047037A">
        <w:rPr>
          <w:rFonts w:ascii="MS Mincho" w:eastAsia="MS Mincho" w:hAnsi="MS Mincho" w:cs="MS Mincho" w:hint="eastAsia"/>
          <w:color w:val="000000"/>
          <w:sz w:val="43"/>
          <w:szCs w:val="43"/>
          <w:lang w:eastAsia="de-CH"/>
        </w:rPr>
        <w:lastRenderedPageBreak/>
        <w:t>第七節，就曉得七節的器皿可以比</w:t>
      </w:r>
      <w:r w:rsidRPr="0047037A">
        <w:rPr>
          <w:rFonts w:ascii="PMingLiU" w:eastAsia="PMingLiU" w:hAnsi="PMingLiU" w:cs="PMingLiU" w:hint="eastAsia"/>
          <w:color w:val="000000"/>
          <w:sz w:val="43"/>
          <w:szCs w:val="43"/>
          <w:lang w:eastAsia="de-CH"/>
        </w:rPr>
        <w:t>喻作照相機。保羅在這幾節聖經裏所描述的，實際上就是屬靈攝影的經歷。我們這些信徒好比照相機。神聖的光透過鏡頭，把一個形像、圖像印在我們靈的底片上。原先，底片是空白的。但如今神這麼一照耀，底片就印上了基督榮耀的形像。我們靈裏底片上的形像就是瓦器裏面的寶貝；不僅如此，這個寶貝是發電機，是屬靈能力的源頭。沒有甚麼東西能勝過這個發電機，連八、九節的事情也不例外</w:t>
      </w:r>
      <w:r w:rsidRPr="0047037A">
        <w:rPr>
          <w:rFonts w:ascii="MS Mincho" w:eastAsia="MS Mincho" w:hAnsi="MS Mincho" w:cs="MS Mincho"/>
          <w:color w:val="000000"/>
          <w:sz w:val="43"/>
          <w:szCs w:val="43"/>
          <w:lang w:eastAsia="de-CH"/>
        </w:rPr>
        <w:t>。</w:t>
      </w:r>
    </w:p>
    <w:p w14:paraId="6BD08B2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二十一　需要進一</w:t>
      </w:r>
      <w:r w:rsidRPr="0047037A">
        <w:rPr>
          <w:rFonts w:ascii="MS Gothic" w:eastAsia="MS Gothic" w:hAnsi="MS Gothic" w:cs="MS Gothic" w:hint="eastAsia"/>
          <w:color w:val="E46044"/>
          <w:sz w:val="39"/>
          <w:szCs w:val="39"/>
          <w:lang w:eastAsia="de-CH"/>
        </w:rPr>
        <w:t>步的和</w:t>
      </w:r>
      <w:r w:rsidRPr="0047037A">
        <w:rPr>
          <w:rFonts w:ascii="MS Mincho" w:eastAsia="MS Mincho" w:hAnsi="MS Mincho" w:cs="MS Mincho"/>
          <w:color w:val="E46044"/>
          <w:sz w:val="39"/>
          <w:szCs w:val="39"/>
          <w:lang w:eastAsia="de-CH"/>
        </w:rPr>
        <w:t>好</w:t>
      </w:r>
    </w:p>
    <w:p w14:paraId="3A776D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接續二、三、四章的林後五章是非常好的一章聖經。保羅在五章裏表明，哥林多的信徒還沒有進入保羅在前面幾章所</w:t>
      </w:r>
      <w:r w:rsidRPr="0047037A">
        <w:rPr>
          <w:rFonts w:ascii="Batang" w:eastAsia="Batang" w:hAnsi="Batang" w:cs="Batang" w:hint="eastAsia"/>
          <w:color w:val="000000"/>
          <w:sz w:val="43"/>
          <w:szCs w:val="43"/>
          <w:lang w:eastAsia="de-CH"/>
        </w:rPr>
        <w:t>說的光景。這就是說，他們還沒有進入至聖所，還被第二層</w:t>
      </w:r>
      <w:r w:rsidRPr="0047037A">
        <w:rPr>
          <w:rFonts w:ascii="MS Mincho" w:eastAsia="MS Mincho" w:hAnsi="MS Mincho" w:cs="MS Mincho" w:hint="eastAsia"/>
          <w:color w:val="000000"/>
          <w:sz w:val="43"/>
          <w:szCs w:val="43"/>
          <w:lang w:eastAsia="de-CH"/>
        </w:rPr>
        <w:t>幔子阻隔在外面。因此，他們需要進一</w:t>
      </w:r>
      <w:r w:rsidRPr="0047037A">
        <w:rPr>
          <w:rFonts w:ascii="MS Gothic" w:eastAsia="MS Gothic" w:hAnsi="MS Gothic" w:cs="MS Gothic" w:hint="eastAsia"/>
          <w:color w:val="000000"/>
          <w:sz w:val="43"/>
          <w:szCs w:val="43"/>
          <w:lang w:eastAsia="de-CH"/>
        </w:rPr>
        <w:t>步與神和好。這就是保羅勸他們與神和好的原因。和好的第二方面乃是叫我們的肉體被撕裂，不再完整</w:t>
      </w:r>
      <w:r w:rsidRPr="0047037A">
        <w:rPr>
          <w:rFonts w:ascii="MS Mincho" w:eastAsia="MS Mincho" w:hAnsi="MS Mincho" w:cs="MS Mincho"/>
          <w:color w:val="000000"/>
          <w:sz w:val="43"/>
          <w:szCs w:val="43"/>
          <w:lang w:eastAsia="de-CH"/>
        </w:rPr>
        <w:t>。</w:t>
      </w:r>
    </w:p>
    <w:p w14:paraId="12A143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我們感謝主，叫我們能看見幔子與簾子，也能看見我們的肉體需要裂開，好叫我們能在至聖所裏經</w:t>
      </w:r>
      <w:r w:rsidRPr="0047037A">
        <w:rPr>
          <w:rFonts w:ascii="MS Gothic" w:eastAsia="MS Gothic" w:hAnsi="MS Gothic" w:cs="MS Gothic" w:hint="eastAsia"/>
          <w:color w:val="000000"/>
          <w:sz w:val="43"/>
          <w:szCs w:val="43"/>
          <w:lang w:eastAsia="de-CH"/>
        </w:rPr>
        <w:t>歷神。這些事我們既然看見了，就不能再滿意外院子或聖所了。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真的，我們愈看見屬靈的事，別的事就愈沒有意義了。我們愈享受聖所，就愈不想回到外院子去。只有活在聖所和外院子</w:t>
      </w:r>
      <w:r w:rsidRPr="0047037A">
        <w:rPr>
          <w:rFonts w:ascii="MS Mincho" w:eastAsia="MS Mincho" w:hAnsi="MS Mincho" w:cs="MS Mincho" w:hint="eastAsia"/>
          <w:color w:val="000000"/>
          <w:sz w:val="43"/>
          <w:szCs w:val="43"/>
          <w:lang w:eastAsia="de-CH"/>
        </w:rPr>
        <w:lastRenderedPageBreak/>
        <w:t>界線上的人，纔會想到離開聖所，回到外院子去。同樣的原則，如果我們在至聖所裏，也就不可能再退到別的地方去。我們再也不會滿意於只住在聖所裏。我們在至聖所裏所看見的異象，會把我們監禁在至聖所裏</w:t>
      </w:r>
      <w:r w:rsidRPr="0047037A">
        <w:rPr>
          <w:rFonts w:ascii="MS Mincho" w:eastAsia="MS Mincho" w:hAnsi="MS Mincho" w:cs="MS Mincho"/>
          <w:color w:val="000000"/>
          <w:sz w:val="43"/>
          <w:szCs w:val="43"/>
          <w:lang w:eastAsia="de-CH"/>
        </w:rPr>
        <w:t>。</w:t>
      </w:r>
    </w:p>
    <w:p w14:paraId="4FB11D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讚美主！</w:t>
      </w:r>
      <w:r w:rsidRPr="0047037A">
        <w:rPr>
          <w:rFonts w:ascii="PMingLiU" w:eastAsia="PMingLiU" w:hAnsi="PMingLiU" w:cs="PMingLiU" w:hint="eastAsia"/>
          <w:color w:val="000000"/>
          <w:sz w:val="43"/>
          <w:szCs w:val="43"/>
          <w:lang w:eastAsia="de-CH"/>
        </w:rPr>
        <w:t>祂給我們看見兩層幔子</w:t>
      </w:r>
      <w:r w:rsidRPr="0047037A">
        <w:rPr>
          <w:rFonts w:ascii="Times New Roman" w:eastAsia="Times New Roman" w:hAnsi="Times New Roman" w:cs="Times New Roman"/>
          <w:color w:val="000000"/>
          <w:sz w:val="43"/>
          <w:szCs w:val="43"/>
          <w:lang w:eastAsia="de-CH"/>
        </w:rPr>
        <w:t>─</w:t>
      </w:r>
      <w:r w:rsidRPr="0047037A">
        <w:rPr>
          <w:rFonts w:ascii="Batang" w:eastAsia="Batang" w:hAnsi="Batang" w:cs="Batang" w:hint="eastAsia"/>
          <w:color w:val="000000"/>
          <w:sz w:val="43"/>
          <w:szCs w:val="43"/>
          <w:lang w:eastAsia="de-CH"/>
        </w:rPr>
        <w:t>內層</w:t>
      </w:r>
      <w:r w:rsidRPr="0047037A">
        <w:rPr>
          <w:rFonts w:ascii="MS Mincho" w:eastAsia="MS Mincho" w:hAnsi="MS Mincho" w:cs="MS Mincho" w:hint="eastAsia"/>
          <w:color w:val="000000"/>
          <w:sz w:val="43"/>
          <w:szCs w:val="43"/>
          <w:lang w:eastAsia="de-CH"/>
        </w:rPr>
        <w:t>幔子和簾子，也向我們</w:t>
      </w:r>
      <w:r w:rsidRPr="0047037A">
        <w:rPr>
          <w:rFonts w:ascii="PMingLiU" w:eastAsia="PMingLiU" w:hAnsi="PMingLiU" w:cs="PMingLiU" w:hint="eastAsia"/>
          <w:color w:val="000000"/>
          <w:sz w:val="43"/>
          <w:szCs w:val="43"/>
          <w:lang w:eastAsia="de-CH"/>
        </w:rPr>
        <w:t>啟示和好的兩方面。我們都需要經過兩層幔子，經歷和好的兩方面，好叫我們能進入至聖所，盡情地享受主</w:t>
      </w:r>
      <w:r w:rsidRPr="0047037A">
        <w:rPr>
          <w:rFonts w:ascii="MS Mincho" w:eastAsia="MS Mincho" w:hAnsi="MS Mincho" w:cs="MS Mincho"/>
          <w:color w:val="000000"/>
          <w:sz w:val="43"/>
          <w:szCs w:val="43"/>
          <w:lang w:eastAsia="de-CH"/>
        </w:rPr>
        <w:t>。</w:t>
      </w:r>
    </w:p>
    <w:p w14:paraId="58CA6D2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24ECC24">
          <v:rect id="_x0000_i1230" style="width:0;height:1.5pt" o:hralign="center" o:hrstd="t" o:hrnoshade="t" o:hr="t" fillcolor="#257412" stroked="f"/>
        </w:pict>
      </w:r>
    </w:p>
    <w:p w14:paraId="68CA2577" w14:textId="1B6F8C7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第一百零四篇　燔祭壇（一）</w:t>
      </w:r>
      <w:r w:rsidRPr="0047037A">
        <w:rPr>
          <w:rFonts w:ascii="Times New Roman" w:eastAsia="Times New Roman" w:hAnsi="Times New Roman" w:cs="Times New Roman"/>
          <w:b/>
          <w:bCs/>
          <w:noProof/>
          <w:color w:val="000000"/>
          <w:sz w:val="27"/>
          <w:szCs w:val="27"/>
          <w:lang w:eastAsia="de-CH"/>
        </w:rPr>
        <w:drawing>
          <wp:inline distT="0" distB="0" distL="0" distR="0" wp14:anchorId="33FA6A81" wp14:editId="40ABD74D">
            <wp:extent cx="281940" cy="281940"/>
            <wp:effectExtent l="0" t="0" r="3810" b="381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E0C3E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讀經：出埃及記二十七章一至八節；三十八章一至七節；四十章六節，二十九節；希伯來書十三章十節</w:t>
      </w:r>
      <w:r w:rsidRPr="0047037A">
        <w:rPr>
          <w:rFonts w:ascii="MS Mincho" w:eastAsia="MS Mincho" w:hAnsi="MS Mincho" w:cs="MS Mincho"/>
          <w:color w:val="000000"/>
          <w:sz w:val="43"/>
          <w:szCs w:val="43"/>
          <w:lang w:eastAsia="de-CH"/>
        </w:rPr>
        <w:t>。</w:t>
      </w:r>
    </w:p>
    <w:p w14:paraId="26BAB0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出埃及記裏燔祭壇的記載很難了解。就著帳幕的本身來</w:t>
      </w:r>
      <w:r w:rsidRPr="0047037A">
        <w:rPr>
          <w:rFonts w:ascii="Batang" w:eastAsia="Batang" w:hAnsi="Batang" w:cs="Batang" w:hint="eastAsia"/>
          <w:color w:val="000000"/>
          <w:sz w:val="43"/>
          <w:szCs w:val="43"/>
          <w:lang w:eastAsia="de-CH"/>
        </w:rPr>
        <w:t>說，最難的</w:t>
      </w:r>
      <w:r w:rsidRPr="0047037A">
        <w:rPr>
          <w:rFonts w:ascii="MS Mincho" w:eastAsia="MS Mincho" w:hAnsi="MS Mincho" w:cs="MS Mincho" w:hint="eastAsia"/>
          <w:color w:val="000000"/>
          <w:sz w:val="43"/>
          <w:szCs w:val="43"/>
          <w:lang w:eastAsia="de-CH"/>
        </w:rPr>
        <w:t>問題是豎板，沒有人能</w:t>
      </w:r>
      <w:r w:rsidRPr="0047037A">
        <w:rPr>
          <w:rFonts w:ascii="MS Gothic" w:eastAsia="MS Gothic" w:hAnsi="MS Gothic" w:cs="MS Gothic" w:hint="eastAsia"/>
          <w:color w:val="000000"/>
          <w:sz w:val="43"/>
          <w:szCs w:val="43"/>
          <w:lang w:eastAsia="de-CH"/>
        </w:rPr>
        <w:t>彀解答這些豎板的難題。祭壇的記載更難了解。不過，我們有辦法避開這個難題，就是依循屬靈和經歷的方式來領會。照著白紙黑字的記載來看，有些點不論對甚麼人來</w:t>
      </w:r>
      <w:r w:rsidRPr="0047037A">
        <w:rPr>
          <w:rFonts w:ascii="Batang" w:eastAsia="Batang" w:hAnsi="Batang" w:cs="Batang" w:hint="eastAsia"/>
          <w:color w:val="000000"/>
          <w:sz w:val="43"/>
          <w:szCs w:val="43"/>
          <w:lang w:eastAsia="de-CH"/>
        </w:rPr>
        <w:t>說，都是非常不容易了解的。但如果我們進到屬靈的認識和經歷的領域裏，我們就能</w:t>
      </w:r>
      <w:r w:rsidRPr="0047037A">
        <w:rPr>
          <w:rFonts w:ascii="MS Gothic" w:eastAsia="MS Gothic" w:hAnsi="MS Gothic" w:cs="MS Gothic" w:hint="eastAsia"/>
          <w:color w:val="000000"/>
          <w:sz w:val="43"/>
          <w:szCs w:val="43"/>
          <w:lang w:eastAsia="de-CH"/>
        </w:rPr>
        <w:t>彀從這種難處中得蒙拯救。因此，我願意再題醒你們，我們在這本生命讀經裏研讀出埃</w:t>
      </w:r>
      <w:r w:rsidRPr="0047037A">
        <w:rPr>
          <w:rFonts w:ascii="MS Gothic" w:eastAsia="MS Gothic" w:hAnsi="MS Gothic" w:cs="MS Gothic" w:hint="eastAsia"/>
          <w:color w:val="000000"/>
          <w:sz w:val="43"/>
          <w:szCs w:val="43"/>
          <w:lang w:eastAsia="de-CH"/>
        </w:rPr>
        <w:lastRenderedPageBreak/>
        <w:t>及記不是道理的，而是經歷的。這意思是</w:t>
      </w:r>
      <w:r w:rsidRPr="0047037A">
        <w:rPr>
          <w:rFonts w:ascii="Batang" w:eastAsia="Batang" w:hAnsi="Batang" w:cs="Batang" w:hint="eastAsia"/>
          <w:color w:val="000000"/>
          <w:sz w:val="43"/>
          <w:szCs w:val="43"/>
          <w:lang w:eastAsia="de-CH"/>
        </w:rPr>
        <w:t>說，我們要從屬靈經歷的觀點來看每一件事。</w:t>
      </w:r>
      <w:r w:rsidRPr="0047037A">
        <w:rPr>
          <w:rFonts w:ascii="MS Gothic" w:eastAsia="MS Gothic" w:hAnsi="MS Gothic" w:cs="MS Gothic" w:hint="eastAsia"/>
          <w:color w:val="000000"/>
          <w:sz w:val="43"/>
          <w:szCs w:val="43"/>
          <w:lang w:eastAsia="de-CH"/>
        </w:rPr>
        <w:t>倘若某件事不適用在我們基督徒的經歷中，我就寧可不談。談論與我們經歷基督無關的事有甚麼益處呢？我們不要虛空的談論。反之，</w:t>
      </w:r>
      <w:r w:rsidRPr="0047037A">
        <w:rPr>
          <w:rFonts w:ascii="MS Mincho" w:eastAsia="MS Mincho" w:hAnsi="MS Mincho" w:cs="MS Mincho" w:hint="eastAsia"/>
          <w:color w:val="000000"/>
          <w:sz w:val="43"/>
          <w:szCs w:val="43"/>
          <w:lang w:eastAsia="de-CH"/>
        </w:rPr>
        <w:t>我們要照著我們的經</w:t>
      </w:r>
      <w:r w:rsidRPr="0047037A">
        <w:rPr>
          <w:rFonts w:ascii="MS Gothic" w:eastAsia="MS Gothic" w:hAnsi="MS Gothic" w:cs="MS Gothic" w:hint="eastAsia"/>
          <w:color w:val="000000"/>
          <w:sz w:val="43"/>
          <w:szCs w:val="43"/>
          <w:lang w:eastAsia="de-CH"/>
        </w:rPr>
        <w:t>歷，</w:t>
      </w:r>
      <w:r w:rsidRPr="0047037A">
        <w:rPr>
          <w:rFonts w:ascii="Batang" w:eastAsia="Batang" w:hAnsi="Batang" w:cs="Batang" w:hint="eastAsia"/>
          <w:color w:val="000000"/>
          <w:sz w:val="43"/>
          <w:szCs w:val="43"/>
          <w:lang w:eastAsia="de-CH"/>
        </w:rPr>
        <w:t>說出實際的、可了解的事</w:t>
      </w:r>
      <w:r w:rsidRPr="0047037A">
        <w:rPr>
          <w:rFonts w:ascii="MS Mincho" w:eastAsia="MS Mincho" w:hAnsi="MS Mincho" w:cs="MS Mincho"/>
          <w:color w:val="000000"/>
          <w:sz w:val="43"/>
          <w:szCs w:val="43"/>
          <w:lang w:eastAsia="de-CH"/>
        </w:rPr>
        <w:t>。</w:t>
      </w:r>
    </w:p>
    <w:p w14:paraId="63074D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首先我們來看祭壇的位置。有兩個祭壇，</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一個在帳幕裏面，一個在帳幕外面，在外院子裏。帳幕裏面的壇稱為香壇，是用皂莢木包上金子作成的，它比外院子的燔祭壇小多了。香壇的縱面比橫面大；也就是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它的高度比寬度大。進入神居所的人在壇這裏能</w:t>
      </w:r>
      <w:r w:rsidRPr="0047037A">
        <w:rPr>
          <w:rFonts w:ascii="MS Gothic" w:eastAsia="MS Gothic" w:hAnsi="MS Gothic" w:cs="MS Gothic" w:hint="eastAsia"/>
          <w:color w:val="000000"/>
          <w:sz w:val="43"/>
          <w:szCs w:val="43"/>
          <w:lang w:eastAsia="de-CH"/>
        </w:rPr>
        <w:t>彀與神有非常親密的關係，因為香是焚燒給神的。在這座壇上，沒有流血，卻有燒香，把馨香之氣獻給神。然而，流血的祭牲是在燔祭壇那裏獻上的。此外，祭物也是在那裏焚燒的。在外院子的祭壇那裏焚燒祭牲是為著救贖，而在香壇那裏燒香是為著神的悅納。人必須</w:t>
      </w:r>
      <w:r w:rsidRPr="0047037A">
        <w:rPr>
          <w:rFonts w:ascii="MS Mincho" w:eastAsia="MS Mincho" w:hAnsi="MS Mincho" w:cs="MS Mincho" w:hint="eastAsia"/>
          <w:color w:val="000000"/>
          <w:sz w:val="43"/>
          <w:szCs w:val="43"/>
          <w:lang w:eastAsia="de-CH"/>
        </w:rPr>
        <w:t>從外院子把火帶進來，纔能焚燒裏面祭壇上的香。因此，這兩種焚燒是藉著同一種火。燔祭壇上的火燒祭牲，香壇上的火燒香。因此，一種火燒兩種東西。既然有兩個祭壇與帳幕有關，我們讀到舊約裏的祭壇時，就必須認清所指的是那一個祭壇</w:t>
      </w:r>
      <w:r w:rsidRPr="0047037A">
        <w:rPr>
          <w:rFonts w:ascii="MS Mincho" w:eastAsia="MS Mincho" w:hAnsi="MS Mincho" w:cs="MS Mincho"/>
          <w:color w:val="000000"/>
          <w:sz w:val="43"/>
          <w:szCs w:val="43"/>
          <w:lang w:eastAsia="de-CH"/>
        </w:rPr>
        <w:t>。</w:t>
      </w:r>
    </w:p>
    <w:p w14:paraId="2A23DD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在至聖所裏只有一種器具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約櫃。在聖所裏有</w:t>
      </w:r>
      <w:r w:rsidRPr="0047037A">
        <w:rPr>
          <w:rFonts w:ascii="MS Gothic" w:eastAsia="MS Gothic" w:hAnsi="MS Gothic" w:cs="MS Gothic" w:hint="eastAsia"/>
          <w:color w:val="000000"/>
          <w:sz w:val="43"/>
          <w:szCs w:val="43"/>
          <w:lang w:eastAsia="de-CH"/>
        </w:rPr>
        <w:t>桌子、燈臺、香壇。在外院子安放著燔祭壇和洗濯盆。根據新約裏的解釋，外院子代表地，而整個帳幕，包括聖所和至聖所在</w:t>
      </w:r>
      <w:r w:rsidRPr="0047037A">
        <w:rPr>
          <w:rFonts w:ascii="Batang" w:eastAsia="Batang" w:hAnsi="Batang" w:cs="Batang" w:hint="eastAsia"/>
          <w:color w:val="000000"/>
          <w:sz w:val="43"/>
          <w:szCs w:val="43"/>
          <w:lang w:eastAsia="de-CH"/>
        </w:rPr>
        <w:t>內，是代表天。所以，在外院子就是在地上，但在帳幕裏乃是在天上。</w:t>
      </w:r>
      <w:r w:rsidRPr="0047037A">
        <w:rPr>
          <w:rFonts w:ascii="MS Gothic" w:eastAsia="MS Gothic" w:hAnsi="MS Gothic" w:cs="MS Gothic" w:hint="eastAsia"/>
          <w:color w:val="000000"/>
          <w:sz w:val="43"/>
          <w:szCs w:val="43"/>
          <w:lang w:eastAsia="de-CH"/>
        </w:rPr>
        <w:t>你知道你怎麼能彀在天上麼？不要聽膚淺的教訓</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你死後纔能在天上。事實上，帳幕就是基</w:t>
      </w:r>
      <w:r w:rsidRPr="0047037A">
        <w:rPr>
          <w:rFonts w:ascii="MS Mincho" w:eastAsia="MS Mincho" w:hAnsi="MS Mincho" w:cs="MS Mincho" w:hint="eastAsia"/>
          <w:color w:val="000000"/>
          <w:sz w:val="43"/>
          <w:szCs w:val="43"/>
          <w:lang w:eastAsia="de-CH"/>
        </w:rPr>
        <w:t>督。只要</w:t>
      </w:r>
      <w:r w:rsidRPr="0047037A">
        <w:rPr>
          <w:rFonts w:ascii="MS Gothic" w:eastAsia="MS Gothic" w:hAnsi="MS Gothic" w:cs="MS Gothic" w:hint="eastAsia"/>
          <w:color w:val="000000"/>
          <w:sz w:val="43"/>
          <w:szCs w:val="43"/>
          <w:lang w:eastAsia="de-CH"/>
        </w:rPr>
        <w:t>你在基督裏，你就是在天上。但每當你在基督之外，你就是在地上。基於這個原則，我們可</w:t>
      </w:r>
      <w:r w:rsidRPr="0047037A">
        <w:rPr>
          <w:rFonts w:ascii="Batang" w:eastAsia="Batang" w:hAnsi="Batang" w:cs="Batang" w:hint="eastAsia"/>
          <w:color w:val="000000"/>
          <w:sz w:val="43"/>
          <w:szCs w:val="43"/>
          <w:lang w:eastAsia="de-CH"/>
        </w:rPr>
        <w:t>說，我們每天可以到天上去好幾次。按經歷說，</w:t>
      </w:r>
      <w:r w:rsidRPr="0047037A">
        <w:rPr>
          <w:rFonts w:ascii="MS Gothic" w:eastAsia="MS Gothic" w:hAnsi="MS Gothic" w:cs="MS Gothic" w:hint="eastAsia"/>
          <w:color w:val="000000"/>
          <w:sz w:val="43"/>
          <w:szCs w:val="43"/>
          <w:lang w:eastAsia="de-CH"/>
        </w:rPr>
        <w:t>你來參加聚會以前是在地上，但你一在聚會裏，你就到了天上</w:t>
      </w:r>
      <w:r w:rsidRPr="0047037A">
        <w:rPr>
          <w:rFonts w:ascii="MS Mincho" w:eastAsia="MS Mincho" w:hAnsi="MS Mincho" w:cs="MS Mincho"/>
          <w:color w:val="000000"/>
          <w:sz w:val="43"/>
          <w:szCs w:val="43"/>
          <w:lang w:eastAsia="de-CH"/>
        </w:rPr>
        <w:t>。</w:t>
      </w:r>
    </w:p>
    <w:p w14:paraId="3CF3ED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如果我們來看帳幕和外院子的圖畫，我們就看見約櫃和燔祭壇是在兩端。在宇宙中其實只有兩方：神和人。（撒但可以當作第三方，最終要被</w:t>
      </w:r>
      <w:r w:rsidRPr="0047037A">
        <w:rPr>
          <w:rFonts w:ascii="MS Gothic" w:eastAsia="MS Gothic" w:hAnsi="MS Gothic" w:cs="MS Gothic" w:hint="eastAsia"/>
          <w:color w:val="000000"/>
          <w:sz w:val="43"/>
          <w:szCs w:val="43"/>
          <w:lang w:eastAsia="de-CH"/>
        </w:rPr>
        <w:t>扔在火湖裏。）這兩端與神和人這兩方有關。神的一端在約櫃那裏，人的一端在燔祭壇這裏</w:t>
      </w:r>
      <w:r w:rsidRPr="0047037A">
        <w:rPr>
          <w:rFonts w:ascii="MS Mincho" w:eastAsia="MS Mincho" w:hAnsi="MS Mincho" w:cs="MS Mincho"/>
          <w:color w:val="000000"/>
          <w:sz w:val="43"/>
          <w:szCs w:val="43"/>
          <w:lang w:eastAsia="de-CH"/>
        </w:rPr>
        <w:t>。</w:t>
      </w:r>
    </w:p>
    <w:p w14:paraId="74F3EE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裏帳幕的記載是由神的一端還是人的一端開始的？是由神的一端開始的，因為記載開始於約櫃。約櫃的描述開始了帳幕神聖的記載。這指明記載是由神開始，繼續到人。然而，人來到帳幕這裏，不是由神的一端開始，而是由祭壇開始，就是由人的一端開始。</w:t>
      </w:r>
      <w:r w:rsidRPr="0047037A">
        <w:rPr>
          <w:rFonts w:ascii="MS Gothic" w:eastAsia="MS Gothic" w:hAnsi="MS Gothic" w:cs="MS Gothic" w:hint="eastAsia"/>
          <w:color w:val="000000"/>
          <w:sz w:val="43"/>
          <w:szCs w:val="43"/>
          <w:lang w:eastAsia="de-CH"/>
        </w:rPr>
        <w:t>每當人來到帳幕這裏，他所遇見的頭一樣東西就是祭壇</w:t>
      </w:r>
      <w:r w:rsidRPr="0047037A">
        <w:rPr>
          <w:rFonts w:ascii="MS Mincho" w:eastAsia="MS Mincho" w:hAnsi="MS Mincho" w:cs="MS Mincho"/>
          <w:color w:val="000000"/>
          <w:sz w:val="43"/>
          <w:szCs w:val="43"/>
          <w:lang w:eastAsia="de-CH"/>
        </w:rPr>
        <w:t>。</w:t>
      </w:r>
    </w:p>
    <w:p w14:paraId="4D0088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神不是住在祭壇那裏，而是住在施恩座所在的約櫃那裏。無論誰要朝見神，都必須經過帳幕的各個物件，一直來到約櫃這裏。然而，神已經臨到了我們。</w:t>
      </w:r>
      <w:r w:rsidRPr="0047037A">
        <w:rPr>
          <w:rFonts w:ascii="PMingLiU" w:eastAsia="PMingLiU" w:hAnsi="PMingLiU" w:cs="PMingLiU" w:hint="eastAsia"/>
          <w:color w:val="000000"/>
          <w:sz w:val="43"/>
          <w:szCs w:val="43"/>
          <w:lang w:eastAsia="de-CH"/>
        </w:rPr>
        <w:t>祂從天上降臨到地上，祭壇就是祂來的目的地。基督從天上降臨到地上，祂在地上最後的幾小時上了十字架。祂在十字架上了結了舊造，救贖了祂的選民。我們已經指出，救贖包含了結、取代、被帶回來歸向神。希伯來書指出，基督這樣</w:t>
      </w:r>
      <w:r w:rsidRPr="0047037A">
        <w:rPr>
          <w:rFonts w:ascii="MS Mincho" w:eastAsia="MS Mincho" w:hAnsi="MS Mincho" w:cs="MS Mincho" w:hint="eastAsia"/>
          <w:color w:val="000000"/>
          <w:sz w:val="43"/>
          <w:szCs w:val="43"/>
          <w:lang w:eastAsia="de-CH"/>
        </w:rPr>
        <w:t>來到地上是一勞永逸的，但人到神面前去卻不是一勞永逸的。反之，這是持續不斷的事，是天天的事</w:t>
      </w:r>
      <w:r w:rsidRPr="0047037A">
        <w:rPr>
          <w:rFonts w:ascii="MS Mincho" w:eastAsia="MS Mincho" w:hAnsi="MS Mincho" w:cs="MS Mincho"/>
          <w:color w:val="000000"/>
          <w:sz w:val="43"/>
          <w:szCs w:val="43"/>
          <w:lang w:eastAsia="de-CH"/>
        </w:rPr>
        <w:t>。</w:t>
      </w:r>
    </w:p>
    <w:p w14:paraId="2871E8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神從</w:t>
      </w:r>
      <w:r w:rsidRPr="0047037A">
        <w:rPr>
          <w:rFonts w:ascii="PMingLiU" w:eastAsia="PMingLiU" w:hAnsi="PMingLiU" w:cs="PMingLiU" w:hint="eastAsia"/>
          <w:color w:val="000000"/>
          <w:sz w:val="43"/>
          <w:szCs w:val="43"/>
          <w:lang w:eastAsia="de-CH"/>
        </w:rPr>
        <w:t>祂的居所來到地上，上了十字架，祂主要的心意、主要的目標何在？祂主要的目標乃是要帶領人歸向祂自己。這意思是說，神從帳幕裏出來，要把人帶到帳幕裏。不過，信徒多半仍舊徘徊在十字架那裏；很少人被帶回到帳幕裏。基督徒週週聽見許多篇道，但這些道很少成為把得救的罪人帶到帳幕裏的憑藉。這些道頂多在祭壇那裏把人帶到神面前。有些人爭辯說，神是無所不在的，只要人悔改、相信主耶穌，他就轉向神了。一面說，這樣沒有錯。但新約表明，如果我們仍</w:t>
      </w:r>
      <w:r w:rsidRPr="0047037A">
        <w:rPr>
          <w:rFonts w:ascii="MS Mincho" w:eastAsia="MS Mincho" w:hAnsi="MS Mincho" w:cs="MS Mincho" w:hint="eastAsia"/>
          <w:color w:val="000000"/>
          <w:sz w:val="43"/>
          <w:szCs w:val="43"/>
          <w:lang w:eastAsia="de-CH"/>
        </w:rPr>
        <w:t>然徘徊在祭壇那裏，就沒有和神一同在帳幕裏。我們必須到陳設餅的</w:t>
      </w:r>
      <w:r w:rsidRPr="0047037A">
        <w:rPr>
          <w:rFonts w:ascii="MS Gothic" w:eastAsia="MS Gothic" w:hAnsi="MS Gothic" w:cs="MS Gothic" w:hint="eastAsia"/>
          <w:color w:val="000000"/>
          <w:sz w:val="43"/>
          <w:szCs w:val="43"/>
          <w:lang w:eastAsia="de-CH"/>
        </w:rPr>
        <w:t>桌子、燈臺、香壇那裏去，最終達到約櫃那裏。在約櫃上面有施恩座，就</w:t>
      </w:r>
      <w:r w:rsidRPr="0047037A">
        <w:rPr>
          <w:rFonts w:ascii="MS Gothic" w:eastAsia="MS Gothic" w:hAnsi="MS Gothic" w:cs="MS Gothic" w:hint="eastAsia"/>
          <w:color w:val="000000"/>
          <w:sz w:val="43"/>
          <w:szCs w:val="43"/>
          <w:lang w:eastAsia="de-CH"/>
        </w:rPr>
        <w:lastRenderedPageBreak/>
        <w:t>是希伯來四章十六節所</w:t>
      </w:r>
      <w:r w:rsidRPr="0047037A">
        <w:rPr>
          <w:rFonts w:ascii="Batang" w:eastAsia="Batang" w:hAnsi="Batang" w:cs="Batang" w:hint="eastAsia"/>
          <w:color w:val="000000"/>
          <w:sz w:val="43"/>
          <w:szCs w:val="43"/>
          <w:lang w:eastAsia="de-CH"/>
        </w:rPr>
        <w:t>說施恩的寶座：『所以我們只管坦然無懼的，來到施恩的寶座前，</w:t>
      </w:r>
      <w:r w:rsidRPr="0047037A">
        <w:rPr>
          <w:rFonts w:ascii="MS Mincho" w:eastAsia="MS Mincho" w:hAnsi="MS Mincho" w:cs="MS Mincho" w:hint="eastAsia"/>
          <w:color w:val="000000"/>
          <w:sz w:val="43"/>
          <w:szCs w:val="43"/>
          <w:lang w:eastAsia="de-CH"/>
        </w:rPr>
        <w:t>為要得憐恤，蒙恩惠作隨時的</w:t>
      </w:r>
      <w:r w:rsidRPr="0047037A">
        <w:rPr>
          <w:rFonts w:ascii="MS Gothic" w:eastAsia="MS Gothic" w:hAnsi="MS Gothic" w:cs="MS Gothic" w:hint="eastAsia"/>
          <w:color w:val="000000"/>
          <w:sz w:val="43"/>
          <w:szCs w:val="43"/>
          <w:lang w:eastAsia="de-CH"/>
        </w:rPr>
        <w:t>幫助。</w:t>
      </w:r>
      <w:r w:rsidRPr="0047037A">
        <w:rPr>
          <w:rFonts w:ascii="MS Mincho" w:eastAsia="MS Mincho" w:hAnsi="MS Mincho" w:cs="MS Mincho"/>
          <w:color w:val="000000"/>
          <w:sz w:val="43"/>
          <w:szCs w:val="43"/>
          <w:lang w:eastAsia="de-CH"/>
        </w:rPr>
        <w:t>』</w:t>
      </w:r>
    </w:p>
    <w:p w14:paraId="34DFDA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我們達到施恩的寶座時，不但是在神面前，甚至是在神自己裏面。在那裏我們與神成為一。歌羅西三章三節</w:t>
      </w:r>
      <w:r w:rsidRPr="0047037A">
        <w:rPr>
          <w:rFonts w:ascii="Batang" w:eastAsia="Batang" w:hAnsi="Batang" w:cs="Batang" w:hint="eastAsia"/>
          <w:color w:val="000000"/>
          <w:sz w:val="43"/>
          <w:szCs w:val="43"/>
          <w:lang w:eastAsia="de-CH"/>
        </w:rPr>
        <w:t>說，我們的生命與基督一同藏在神裏面。把我們隱藏起來的神不是在祭壇那裏，而是在約櫃那裏。此外，我們不是在祭櫃那裏藏在神裏面，而是在約櫃那裏藏在神裏面。神已經從帳幕裏出來，</w:t>
      </w:r>
      <w:r w:rsidRPr="0047037A">
        <w:rPr>
          <w:rFonts w:ascii="MS Mincho" w:eastAsia="MS Mincho" w:hAnsi="MS Mincho" w:cs="MS Mincho" w:hint="eastAsia"/>
          <w:color w:val="000000"/>
          <w:sz w:val="43"/>
          <w:szCs w:val="43"/>
          <w:lang w:eastAsia="de-CH"/>
        </w:rPr>
        <w:t>為要把我們帶回到帳幕裏，把我們帶回到</w:t>
      </w:r>
      <w:r w:rsidRPr="0047037A">
        <w:rPr>
          <w:rFonts w:ascii="PMingLiU" w:eastAsia="PMingLiU" w:hAnsi="PMingLiU" w:cs="PMingLiU" w:hint="eastAsia"/>
          <w:color w:val="000000"/>
          <w:sz w:val="43"/>
          <w:szCs w:val="43"/>
          <w:lang w:eastAsia="de-CH"/>
        </w:rPr>
        <w:t>祂所居住的地方</w:t>
      </w:r>
      <w:r w:rsidRPr="0047037A">
        <w:rPr>
          <w:rFonts w:ascii="MS Mincho" w:eastAsia="MS Mincho" w:hAnsi="MS Mincho" w:cs="MS Mincho"/>
          <w:color w:val="000000"/>
          <w:sz w:val="43"/>
          <w:szCs w:val="43"/>
          <w:lang w:eastAsia="de-CH"/>
        </w:rPr>
        <w:t>。</w:t>
      </w:r>
    </w:p>
    <w:p w14:paraId="0AC82E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穌從天上降臨到地上，訪問這地三十三年半之久。雖然</w:t>
      </w:r>
      <w:r w:rsidRPr="0047037A">
        <w:rPr>
          <w:rFonts w:ascii="PMingLiU" w:eastAsia="PMingLiU" w:hAnsi="PMingLiU" w:cs="PMingLiU" w:hint="eastAsia"/>
          <w:color w:val="000000"/>
          <w:sz w:val="43"/>
          <w:szCs w:val="43"/>
          <w:lang w:eastAsia="de-CH"/>
        </w:rPr>
        <w:t>祂訪問這地，但祂卻住在至聖所裏面，並要把我們帶到那裏。祂上了祭壇，上了十字架，目的是要把我們這些墮落的罪人帶到祂所居住的地方，歸向祂自己。我們有這樣的領會對我們的經歷是一大幫助</w:t>
      </w:r>
      <w:r w:rsidRPr="0047037A">
        <w:rPr>
          <w:rFonts w:ascii="MS Mincho" w:eastAsia="MS Mincho" w:hAnsi="MS Mincho" w:cs="MS Mincho"/>
          <w:color w:val="000000"/>
          <w:sz w:val="43"/>
          <w:szCs w:val="43"/>
          <w:lang w:eastAsia="de-CH"/>
        </w:rPr>
        <w:t>。</w:t>
      </w:r>
    </w:p>
    <w:p w14:paraId="3CAB9C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出埃及記裏香壇的記載是在最後。原因乃是我們惟有經</w:t>
      </w:r>
      <w:r w:rsidRPr="0047037A">
        <w:rPr>
          <w:rFonts w:ascii="MS Gothic" w:eastAsia="MS Gothic" w:hAnsi="MS Gothic" w:cs="MS Gothic" w:hint="eastAsia"/>
          <w:color w:val="000000"/>
          <w:sz w:val="43"/>
          <w:szCs w:val="43"/>
          <w:lang w:eastAsia="de-CH"/>
        </w:rPr>
        <w:t>歷了其它所有的物件之後，纔有從神而來完全的悅納。為神所悅納乃是其它所有物件的結果。不但如此，在聖經裏很難確定地</w:t>
      </w:r>
      <w:r w:rsidRPr="0047037A">
        <w:rPr>
          <w:rFonts w:ascii="Batang" w:eastAsia="Batang" w:hAnsi="Batang" w:cs="Batang" w:hint="eastAsia"/>
          <w:color w:val="000000"/>
          <w:sz w:val="43"/>
          <w:szCs w:val="43"/>
          <w:lang w:eastAsia="de-CH"/>
        </w:rPr>
        <w:t>說出香壇的位置，</w:t>
      </w:r>
      <w:r w:rsidRPr="0047037A">
        <w:rPr>
          <w:rFonts w:ascii="MS Mincho" w:eastAsia="MS Mincho" w:hAnsi="MS Mincho" w:cs="MS Mincho" w:hint="eastAsia"/>
          <w:color w:val="000000"/>
          <w:sz w:val="43"/>
          <w:szCs w:val="43"/>
          <w:lang w:eastAsia="de-CH"/>
        </w:rPr>
        <w:t>它可能在幔子外的聖所裏，也可能在幔子</w:t>
      </w:r>
      <w:r w:rsidRPr="0047037A">
        <w:rPr>
          <w:rFonts w:ascii="Batang" w:eastAsia="Batang" w:hAnsi="Batang" w:cs="Batang" w:hint="eastAsia"/>
          <w:color w:val="000000"/>
          <w:sz w:val="43"/>
          <w:szCs w:val="43"/>
          <w:lang w:eastAsia="de-CH"/>
        </w:rPr>
        <w:t>內的至聖所裏。這指明我們蒙神</w:t>
      </w:r>
      <w:r w:rsidRPr="0047037A">
        <w:rPr>
          <w:rFonts w:ascii="MS Mincho" w:eastAsia="MS Mincho" w:hAnsi="MS Mincho" w:cs="MS Mincho" w:hint="eastAsia"/>
          <w:color w:val="000000"/>
          <w:sz w:val="43"/>
          <w:szCs w:val="43"/>
          <w:lang w:eastAsia="de-CH"/>
        </w:rPr>
        <w:t>悅納是在於我</w:t>
      </w:r>
      <w:r w:rsidRPr="0047037A">
        <w:rPr>
          <w:rFonts w:ascii="MS Mincho" w:eastAsia="MS Mincho" w:hAnsi="MS Mincho" w:cs="MS Mincho" w:hint="eastAsia"/>
          <w:color w:val="000000"/>
          <w:sz w:val="43"/>
          <w:szCs w:val="43"/>
          <w:lang w:eastAsia="de-CH"/>
        </w:rPr>
        <w:lastRenderedPageBreak/>
        <w:t>們的光景。我們蒙神悅納有多少，在於我們和</w:t>
      </w:r>
      <w:r w:rsidRPr="0047037A">
        <w:rPr>
          <w:rFonts w:ascii="PMingLiU" w:eastAsia="PMingLiU" w:hAnsi="PMingLiU" w:cs="PMingLiU" w:hint="eastAsia"/>
          <w:color w:val="000000"/>
          <w:sz w:val="43"/>
          <w:szCs w:val="43"/>
          <w:lang w:eastAsia="de-CH"/>
        </w:rPr>
        <w:t>祂有多親近。也許在一天之內的某個時候，香壇在你的經歷中與神非常接近，但在別的時候又有幾分遠離祂。然後你到聚會中操練靈的時候，香壇在你的經歷中自然而然又與神相近了</w:t>
      </w:r>
      <w:r w:rsidRPr="0047037A">
        <w:rPr>
          <w:rFonts w:ascii="MS Mincho" w:eastAsia="MS Mincho" w:hAnsi="MS Mincho" w:cs="MS Mincho"/>
          <w:color w:val="000000"/>
          <w:sz w:val="43"/>
          <w:szCs w:val="43"/>
          <w:lang w:eastAsia="de-CH"/>
        </w:rPr>
        <w:t>。</w:t>
      </w:r>
    </w:p>
    <w:p w14:paraId="1EAEB4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燔祭壇的位置是確定的，不能更改。但香壇的位置卻會根據我們的光景而更改。我再</w:t>
      </w:r>
      <w:r w:rsidRPr="0047037A">
        <w:rPr>
          <w:rFonts w:ascii="Batang" w:eastAsia="Batang" w:hAnsi="Batang" w:cs="Batang" w:hint="eastAsia"/>
          <w:color w:val="000000"/>
          <w:sz w:val="43"/>
          <w:szCs w:val="43"/>
          <w:lang w:eastAsia="de-CH"/>
        </w:rPr>
        <w:t>說，我們在經歷中，惟有經過了燔祭壇、洗濯盆、陳設</w:t>
      </w:r>
      <w:r w:rsidRPr="0047037A">
        <w:rPr>
          <w:rFonts w:ascii="MS Mincho" w:eastAsia="MS Mincho" w:hAnsi="MS Mincho" w:cs="MS Mincho" w:hint="eastAsia"/>
          <w:color w:val="000000"/>
          <w:sz w:val="43"/>
          <w:szCs w:val="43"/>
          <w:lang w:eastAsia="de-CH"/>
        </w:rPr>
        <w:t>餅的</w:t>
      </w:r>
      <w:r w:rsidRPr="0047037A">
        <w:rPr>
          <w:rFonts w:ascii="MS Gothic" w:eastAsia="MS Gothic" w:hAnsi="MS Gothic" w:cs="MS Gothic" w:hint="eastAsia"/>
          <w:color w:val="000000"/>
          <w:sz w:val="43"/>
          <w:szCs w:val="43"/>
          <w:lang w:eastAsia="de-CH"/>
        </w:rPr>
        <w:t>桌子以及燈臺之後，香壇纔會出現。有時候我們也許到約櫃那裏，然後到香壇那裏。在舊約裏，帳幕及其器具、器皿的記載很有意義，與我們經歷的順序非常一致</w:t>
      </w:r>
      <w:r w:rsidRPr="0047037A">
        <w:rPr>
          <w:rFonts w:ascii="MS Mincho" w:eastAsia="MS Mincho" w:hAnsi="MS Mincho" w:cs="MS Mincho"/>
          <w:color w:val="000000"/>
          <w:sz w:val="43"/>
          <w:szCs w:val="43"/>
          <w:lang w:eastAsia="de-CH"/>
        </w:rPr>
        <w:t>。</w:t>
      </w:r>
    </w:p>
    <w:p w14:paraId="2F5D5A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無論誰都不可能從背後進入帳幕，帳幕沒有後門，但前面有一個入口。我們必須經</w:t>
      </w:r>
      <w:r w:rsidRPr="0047037A">
        <w:rPr>
          <w:rFonts w:ascii="MS Gothic" w:eastAsia="MS Gothic" w:hAnsi="MS Gothic" w:cs="MS Gothic" w:hint="eastAsia"/>
          <w:color w:val="000000"/>
          <w:sz w:val="43"/>
          <w:szCs w:val="43"/>
          <w:lang w:eastAsia="de-CH"/>
        </w:rPr>
        <w:t>歷外院子和帳幕的物件，一直來到至聖所。我再</w:t>
      </w:r>
      <w:r w:rsidRPr="0047037A">
        <w:rPr>
          <w:rFonts w:ascii="Batang" w:eastAsia="Batang" w:hAnsi="Batang" w:cs="Batang" w:hint="eastAsia"/>
          <w:color w:val="000000"/>
          <w:sz w:val="43"/>
          <w:szCs w:val="43"/>
          <w:lang w:eastAsia="de-CH"/>
        </w:rPr>
        <w:t>說，我們</w:t>
      </w:r>
      <w:r w:rsidRPr="0047037A">
        <w:rPr>
          <w:rFonts w:ascii="MS Mincho" w:eastAsia="MS Mincho" w:hAnsi="MS Mincho" w:cs="MS Mincho" w:hint="eastAsia"/>
          <w:color w:val="000000"/>
          <w:sz w:val="43"/>
          <w:szCs w:val="43"/>
          <w:lang w:eastAsia="de-CH"/>
        </w:rPr>
        <w:t>很難斷定香壇是在幔子裏面，還是在幔子外面；是在至聖所裏，還是在聖所裏。（參看希伯來書恢復版九章四節註解。</w:t>
      </w:r>
      <w:r w:rsidRPr="0047037A">
        <w:rPr>
          <w:rFonts w:ascii="MS Mincho" w:eastAsia="MS Mincho" w:hAnsi="MS Mincho" w:cs="MS Mincho"/>
          <w:color w:val="000000"/>
          <w:sz w:val="43"/>
          <w:szCs w:val="43"/>
          <w:lang w:eastAsia="de-CH"/>
        </w:rPr>
        <w:t>）</w:t>
      </w:r>
    </w:p>
    <w:p w14:paraId="2B67AC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如果我們對帳幕和外院子有這樣的眼光，我們就有資格來了解燔祭壇了。這座壇是帳幕裏最大的一項。帳幕所有的器具和器皿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約櫃、香壇、</w:t>
      </w:r>
      <w:r w:rsidRPr="0047037A">
        <w:rPr>
          <w:rFonts w:ascii="MS Gothic" w:eastAsia="MS Gothic" w:hAnsi="MS Gothic" w:cs="MS Gothic" w:hint="eastAsia"/>
          <w:color w:val="000000"/>
          <w:sz w:val="43"/>
          <w:szCs w:val="43"/>
          <w:lang w:eastAsia="de-CH"/>
        </w:rPr>
        <w:t>桌子、燈臺、洗濯盆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能</w:t>
      </w:r>
      <w:r w:rsidRPr="0047037A">
        <w:rPr>
          <w:rFonts w:ascii="MS Gothic" w:eastAsia="MS Gothic" w:hAnsi="MS Gothic" w:cs="MS Gothic" w:hint="eastAsia"/>
          <w:color w:val="000000"/>
          <w:sz w:val="43"/>
          <w:szCs w:val="43"/>
          <w:lang w:eastAsia="de-CH"/>
        </w:rPr>
        <w:t>彀裝進燔祭壇裏面。這座壇長五肘、寬五肘、高三肘。祭壇能彀盛裝帳幕所有的東西，這件事實表明基督的十字架包含</w:t>
      </w:r>
      <w:r w:rsidRPr="0047037A">
        <w:rPr>
          <w:rFonts w:ascii="MS Gothic" w:eastAsia="MS Gothic" w:hAnsi="MS Gothic" w:cs="MS Gothic" w:hint="eastAsia"/>
          <w:color w:val="000000"/>
          <w:sz w:val="43"/>
          <w:szCs w:val="43"/>
          <w:lang w:eastAsia="de-CH"/>
        </w:rPr>
        <w:lastRenderedPageBreak/>
        <w:t>了所有屬靈的經歷。我們屬靈的經歷開始於十字架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祭壇。不但如此，與其它屬靈經</w:t>
      </w:r>
      <w:r w:rsidRPr="0047037A">
        <w:rPr>
          <w:rFonts w:ascii="MS Gothic" w:eastAsia="MS Gothic" w:hAnsi="MS Gothic" w:cs="MS Gothic" w:hint="eastAsia"/>
          <w:color w:val="000000"/>
          <w:sz w:val="43"/>
          <w:szCs w:val="43"/>
          <w:lang w:eastAsia="de-CH"/>
        </w:rPr>
        <w:t>歷有關的原則也包含在十字架的經歷裏面。比方</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你初初相信主耶穌的時候，你即使還沒有接受充分的教導，你對陳設餅、燈臺、香壇，甚至約櫃也有一些經歷。這些經歷都包含在十字架的基本經歷裏面。復活、膏油塗抹和光照都包含在其中</w:t>
      </w:r>
      <w:r w:rsidRPr="0047037A">
        <w:rPr>
          <w:rFonts w:ascii="MS Mincho" w:eastAsia="MS Mincho" w:hAnsi="MS Mincho" w:cs="MS Mincho"/>
          <w:color w:val="000000"/>
          <w:sz w:val="43"/>
          <w:szCs w:val="43"/>
          <w:lang w:eastAsia="de-CH"/>
        </w:rPr>
        <w:t>。</w:t>
      </w:r>
    </w:p>
    <w:p w14:paraId="433ED2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我常常喜歡回想我得救時的經</w:t>
      </w:r>
      <w:r w:rsidRPr="0047037A">
        <w:rPr>
          <w:rFonts w:ascii="MS Gothic" w:eastAsia="MS Gothic" w:hAnsi="MS Gothic" w:cs="MS Gothic" w:hint="eastAsia"/>
          <w:color w:val="000000"/>
          <w:sz w:val="43"/>
          <w:szCs w:val="43"/>
          <w:lang w:eastAsia="de-CH"/>
        </w:rPr>
        <w:t>歷。那時我很新鮮、活潑，所有屬靈的經歷都很新鮮、有味道。我得救的時候和許多人一樣，的確與主耶穌有一段甜美的時光。原因乃是所有屬靈的經歷都由十字架的經歷開始，並隱含在這個經歷裏面。離了十字架，我們就無法在靈裏有甚麼經歷。十字架是一切屬靈經歷的基礎、根據</w:t>
      </w:r>
      <w:r w:rsidRPr="0047037A">
        <w:rPr>
          <w:rFonts w:ascii="MS Mincho" w:eastAsia="MS Mincho" w:hAnsi="MS Mincho" w:cs="MS Mincho" w:hint="eastAsia"/>
          <w:color w:val="000000"/>
          <w:sz w:val="43"/>
          <w:szCs w:val="43"/>
          <w:lang w:eastAsia="de-CH"/>
        </w:rPr>
        <w:t>、起初的因素。因此，十字架是非常要緊的</w:t>
      </w:r>
      <w:r w:rsidRPr="0047037A">
        <w:rPr>
          <w:rFonts w:ascii="MS Mincho" w:eastAsia="MS Mincho" w:hAnsi="MS Mincho" w:cs="MS Mincho"/>
          <w:color w:val="000000"/>
          <w:sz w:val="43"/>
          <w:szCs w:val="43"/>
          <w:lang w:eastAsia="de-CH"/>
        </w:rPr>
        <w:t>。</w:t>
      </w:r>
    </w:p>
    <w:p w14:paraId="5C1673F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豫表基督的十字</w:t>
      </w:r>
      <w:r w:rsidRPr="0047037A">
        <w:rPr>
          <w:rFonts w:ascii="MS Mincho" w:eastAsia="MS Mincho" w:hAnsi="MS Mincho" w:cs="MS Mincho"/>
          <w:color w:val="E46044"/>
          <w:sz w:val="39"/>
          <w:szCs w:val="39"/>
          <w:lang w:eastAsia="de-CH"/>
        </w:rPr>
        <w:t>架</w:t>
      </w:r>
    </w:p>
    <w:p w14:paraId="646BBA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燔祭壇豫表基督的十字架。希伯來十三章十節論到這一點</w:t>
      </w:r>
      <w:r w:rsidRPr="0047037A">
        <w:rPr>
          <w:rFonts w:ascii="Batang" w:eastAsia="Batang" w:hAnsi="Batang" w:cs="Batang" w:hint="eastAsia"/>
          <w:color w:val="000000"/>
          <w:sz w:val="43"/>
          <w:szCs w:val="43"/>
          <w:lang w:eastAsia="de-CH"/>
        </w:rPr>
        <w:t>說：『我們有一祭壇，其上的祭物是那些事奉帳幕的人沒有權利喫的。』古時候以色列人中間的祭壇乃是豫表十字架這個</w:t>
      </w:r>
      <w:r w:rsidRPr="0047037A">
        <w:rPr>
          <w:rFonts w:ascii="MS Mincho" w:eastAsia="MS Mincho" w:hAnsi="MS Mincho" w:cs="MS Mincho" w:hint="eastAsia"/>
          <w:color w:val="000000"/>
          <w:sz w:val="43"/>
          <w:szCs w:val="43"/>
          <w:lang w:eastAsia="de-CH"/>
        </w:rPr>
        <w:t>真實的祭壇。今天我們有一祭壇，我們不是在</w:t>
      </w:r>
      <w:r w:rsidRPr="0047037A">
        <w:rPr>
          <w:rFonts w:ascii="Batang" w:eastAsia="Batang" w:hAnsi="Batang" w:cs="Batang" w:hint="eastAsia"/>
          <w:color w:val="000000"/>
          <w:sz w:val="43"/>
          <w:szCs w:val="43"/>
          <w:lang w:eastAsia="de-CH"/>
        </w:rPr>
        <w:t>說一些我們沒有的東西。每逢七日的第一日，我們聚集同喫這座壇上的祭物。這壇就是指主的</w:t>
      </w:r>
      <w:r w:rsidRPr="0047037A">
        <w:rPr>
          <w:rFonts w:ascii="MS Gothic" w:eastAsia="MS Gothic" w:hAnsi="MS Gothic" w:cs="MS Gothic" w:hint="eastAsia"/>
          <w:color w:val="000000"/>
          <w:sz w:val="43"/>
          <w:szCs w:val="43"/>
          <w:lang w:eastAsia="de-CH"/>
        </w:rPr>
        <w:t>桌子，在這桌子上我們能彀看見杯和餅所代表流出的血和被殺的</w:t>
      </w:r>
      <w:r w:rsidRPr="0047037A">
        <w:rPr>
          <w:rFonts w:ascii="MS Gothic" w:eastAsia="MS Gothic" w:hAnsi="MS Gothic" w:cs="MS Gothic" w:hint="eastAsia"/>
          <w:color w:val="000000"/>
          <w:sz w:val="43"/>
          <w:szCs w:val="43"/>
          <w:lang w:eastAsia="de-CH"/>
        </w:rPr>
        <w:lastRenderedPageBreak/>
        <w:t>身體。主耶穌論到這桌子</w:t>
      </w:r>
      <w:r w:rsidRPr="0047037A">
        <w:rPr>
          <w:rFonts w:ascii="Batang" w:eastAsia="Batang" w:hAnsi="Batang" w:cs="Batang" w:hint="eastAsia"/>
          <w:color w:val="000000"/>
          <w:sz w:val="43"/>
          <w:szCs w:val="43"/>
          <w:lang w:eastAsia="de-CH"/>
        </w:rPr>
        <w:t>說，我們應當喫</w:t>
      </w:r>
      <w:r w:rsidRPr="0047037A">
        <w:rPr>
          <w:rFonts w:ascii="PMingLiU" w:eastAsia="PMingLiU" w:hAnsi="PMingLiU" w:cs="PMingLiU" w:hint="eastAsia"/>
          <w:color w:val="000000"/>
          <w:sz w:val="43"/>
          <w:szCs w:val="43"/>
          <w:lang w:eastAsia="de-CH"/>
        </w:rPr>
        <w:t>祂的身體，喝祂的血。祭壇就是十字架，而十字架乃是給我們享受的桌子</w:t>
      </w:r>
      <w:r w:rsidRPr="0047037A">
        <w:rPr>
          <w:rFonts w:ascii="MS Mincho" w:eastAsia="MS Mincho" w:hAnsi="MS Mincho" w:cs="MS Mincho"/>
          <w:color w:val="000000"/>
          <w:sz w:val="43"/>
          <w:szCs w:val="43"/>
          <w:lang w:eastAsia="de-CH"/>
        </w:rPr>
        <w:t>。</w:t>
      </w:r>
    </w:p>
    <w:p w14:paraId="13CE41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我們對於主的</w:t>
      </w:r>
      <w:r w:rsidRPr="0047037A">
        <w:rPr>
          <w:rFonts w:ascii="MS Gothic" w:eastAsia="MS Gothic" w:hAnsi="MS Gothic" w:cs="MS Gothic" w:hint="eastAsia"/>
          <w:color w:val="000000"/>
          <w:sz w:val="43"/>
          <w:szCs w:val="43"/>
          <w:lang w:eastAsia="de-CH"/>
        </w:rPr>
        <w:t>桌子，必須有更完全的領會。現在我們看見這個桌子是一座祭壇，不只</w:t>
      </w:r>
      <w:r w:rsidRPr="0047037A">
        <w:rPr>
          <w:rFonts w:ascii="MS Mincho" w:eastAsia="MS Mincho" w:hAnsi="MS Mincho" w:cs="MS Mincho" w:hint="eastAsia"/>
          <w:color w:val="000000"/>
          <w:sz w:val="43"/>
          <w:szCs w:val="43"/>
          <w:lang w:eastAsia="de-CH"/>
        </w:rPr>
        <w:t>是筵席而已。在舊約裏，有些祭物在祭壇上獻給神以後，就成了神子民的食物。古時候以色列人聚在一起守節，他們所享受的乃是首先獻給神，然後成了給他們享受的食物。</w:t>
      </w:r>
      <w:r w:rsidRPr="0047037A">
        <w:rPr>
          <w:rFonts w:ascii="MS Gothic" w:eastAsia="MS Gothic" w:hAnsi="MS Gothic" w:cs="MS Gothic" w:hint="eastAsia"/>
          <w:color w:val="000000"/>
          <w:sz w:val="43"/>
          <w:szCs w:val="43"/>
          <w:lang w:eastAsia="de-CH"/>
        </w:rPr>
        <w:t>每當我們來到主的桌子前，我們必須曉得，桌子乃是基督在其上把自己獻給神的祭壇。然後我們就可分享基督所獻上的</w:t>
      </w:r>
      <w:r w:rsidRPr="0047037A">
        <w:rPr>
          <w:rFonts w:ascii="MS Mincho" w:eastAsia="MS Mincho" w:hAnsi="MS Mincho" w:cs="MS Mincho"/>
          <w:color w:val="000000"/>
          <w:sz w:val="43"/>
          <w:szCs w:val="43"/>
          <w:lang w:eastAsia="de-CH"/>
        </w:rPr>
        <w:t>。</w:t>
      </w:r>
    </w:p>
    <w:p w14:paraId="6AB744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用皂莢木作</w:t>
      </w:r>
      <w:r w:rsidRPr="0047037A">
        <w:rPr>
          <w:rFonts w:ascii="MS Mincho" w:eastAsia="MS Mincho" w:hAnsi="MS Mincho" w:cs="MS Mincho"/>
          <w:color w:val="E46044"/>
          <w:sz w:val="39"/>
          <w:szCs w:val="39"/>
          <w:lang w:eastAsia="de-CH"/>
        </w:rPr>
        <w:t>的</w:t>
      </w:r>
    </w:p>
    <w:p w14:paraId="13BD6C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祭壇是用皂莢木作的，（二七</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上，）表</w:t>
      </w:r>
      <w:r w:rsidRPr="0047037A">
        <w:rPr>
          <w:rFonts w:ascii="MS Gothic" w:eastAsia="MS Gothic" w:hAnsi="MS Gothic" w:cs="MS Gothic" w:hint="eastAsia"/>
          <w:color w:val="000000"/>
          <w:sz w:val="43"/>
          <w:szCs w:val="43"/>
          <w:lang w:eastAsia="de-CH"/>
        </w:rPr>
        <w:t>徵為人的耶穌（提前二</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）作為我們的代替，受了神的審判。在這一點上，我們必須探討一個重要的問題：十字架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是一個人</w:t>
      </w:r>
      <w:r w:rsidRPr="0047037A">
        <w:rPr>
          <w:rFonts w:ascii="MS Gothic" w:eastAsia="MS Gothic" w:hAnsi="MS Gothic" w:cs="MS Gothic" w:hint="eastAsia"/>
          <w:color w:val="000000"/>
          <w:sz w:val="43"/>
          <w:szCs w:val="43"/>
          <w:lang w:eastAsia="de-CH"/>
        </w:rPr>
        <w:t>呢，還是一樣東西？我們必須題出這個問題，原因乃是祭壇的本質是皂莢木，而皂莢木表徵主的人性。作祭壇所用的皂莢木是用銅包裹。然而，祭壇基本的本質、基本的材料不是銅，而是皂莢木。這皂莢木表徵為人的耶穌。這暗指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十字架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與人有關</w:t>
      </w:r>
      <w:r w:rsidRPr="0047037A">
        <w:rPr>
          <w:rFonts w:ascii="MS Mincho" w:eastAsia="MS Mincho" w:hAnsi="MS Mincho" w:cs="MS Mincho"/>
          <w:color w:val="000000"/>
          <w:sz w:val="43"/>
          <w:szCs w:val="43"/>
          <w:lang w:eastAsia="de-CH"/>
        </w:rPr>
        <w:t>。</w:t>
      </w:r>
    </w:p>
    <w:p w14:paraId="64FDDA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假定有一座壇，但上面沒有祭物，壇的本身能</w:t>
      </w:r>
      <w:r w:rsidRPr="0047037A">
        <w:rPr>
          <w:rFonts w:ascii="MS Gothic" w:eastAsia="MS Gothic" w:hAnsi="MS Gothic" w:cs="MS Gothic" w:hint="eastAsia"/>
          <w:color w:val="000000"/>
          <w:sz w:val="43"/>
          <w:szCs w:val="43"/>
          <w:lang w:eastAsia="de-CH"/>
        </w:rPr>
        <w:t>彀拯救人麼？當然不能。照樣，假定有十字架，但沒有人在十字架上為我們而死，十字架本身能彀拯救我</w:t>
      </w:r>
      <w:r w:rsidRPr="0047037A">
        <w:rPr>
          <w:rFonts w:ascii="MS Mincho" w:eastAsia="MS Mincho" w:hAnsi="MS Mincho" w:cs="MS Mincho" w:hint="eastAsia"/>
          <w:color w:val="000000"/>
          <w:sz w:val="43"/>
          <w:szCs w:val="43"/>
          <w:lang w:eastAsia="de-CH"/>
        </w:rPr>
        <w:t>們麼？答案又是『不』。拯救的素質不在於十字架這件東西，而在於為我們釘在十字架上的那位。同樣的原則：我們來到主的</w:t>
      </w:r>
      <w:r w:rsidRPr="0047037A">
        <w:rPr>
          <w:rFonts w:ascii="MS Gothic" w:eastAsia="MS Gothic" w:hAnsi="MS Gothic" w:cs="MS Gothic" w:hint="eastAsia"/>
          <w:color w:val="000000"/>
          <w:sz w:val="43"/>
          <w:szCs w:val="43"/>
          <w:lang w:eastAsia="de-CH"/>
        </w:rPr>
        <w:t>桌子跟前，不是有分於桌子本身，而是喫桌上的血。我們喫在祭壇</w:t>
      </w:r>
      <w:r w:rsidRPr="0047037A">
        <w:rPr>
          <w:rFonts w:ascii="Times New Roman" w:eastAsia="Times New Roman" w:hAnsi="Times New Roman" w:cs="Times New Roman"/>
          <w:color w:val="000000"/>
          <w:sz w:val="43"/>
          <w:szCs w:val="43"/>
          <w:lang w:eastAsia="de-CH"/>
        </w:rPr>
        <w:t>─</w:t>
      </w:r>
      <w:r w:rsidRPr="0047037A">
        <w:rPr>
          <w:rFonts w:ascii="MS Gothic" w:eastAsia="MS Gothic" w:hAnsi="MS Gothic" w:cs="MS Gothic" w:hint="eastAsia"/>
          <w:color w:val="000000"/>
          <w:sz w:val="43"/>
          <w:szCs w:val="43"/>
          <w:lang w:eastAsia="de-CH"/>
        </w:rPr>
        <w:t>桌子上所獻上的。因此，我們</w:t>
      </w:r>
      <w:r w:rsidRPr="0047037A">
        <w:rPr>
          <w:rFonts w:ascii="Batang" w:eastAsia="Batang" w:hAnsi="Batang" w:cs="Batang" w:hint="eastAsia"/>
          <w:color w:val="000000"/>
          <w:sz w:val="43"/>
          <w:szCs w:val="43"/>
          <w:lang w:eastAsia="de-CH"/>
        </w:rPr>
        <w:t>說到祭壇的時候，主要不是指壇的本身，而是說到壇上所獻的。我們說十字架拯救我們，不是指十字架是羅馬帝國用來行刑的工具，而是指在十字架上死了的基督。事實上，不是十字架本身拯救我們，拯救我們的乃是</w:t>
      </w:r>
      <w:r w:rsidRPr="0047037A">
        <w:rPr>
          <w:rFonts w:ascii="MS Mincho" w:eastAsia="MS Mincho" w:hAnsi="MS Mincho" w:cs="MS Mincho" w:hint="eastAsia"/>
          <w:color w:val="000000"/>
          <w:sz w:val="43"/>
          <w:szCs w:val="43"/>
          <w:lang w:eastAsia="de-CH"/>
        </w:rPr>
        <w:t>為我們受了神審判的主耶</w:t>
      </w:r>
      <w:r w:rsidRPr="0047037A">
        <w:rPr>
          <w:rFonts w:ascii="MS Gothic" w:eastAsia="MS Gothic" w:hAnsi="MS Gothic" w:cs="MS Gothic" w:hint="eastAsia"/>
          <w:color w:val="000000"/>
          <w:sz w:val="43"/>
          <w:szCs w:val="43"/>
          <w:lang w:eastAsia="de-CH"/>
        </w:rPr>
        <w:t>穌基督</w:t>
      </w:r>
      <w:r w:rsidRPr="0047037A">
        <w:rPr>
          <w:rFonts w:ascii="MS Mincho" w:eastAsia="MS Mincho" w:hAnsi="MS Mincho" w:cs="MS Mincho"/>
          <w:color w:val="000000"/>
          <w:sz w:val="43"/>
          <w:szCs w:val="43"/>
          <w:lang w:eastAsia="de-CH"/>
        </w:rPr>
        <w:t>。</w:t>
      </w:r>
    </w:p>
    <w:p w14:paraId="79BF8A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豫表裏，主用皂莢木作為築壇的材料。這指明十字架的功效不在於十字架本身，而在於與十字架有關並釘在十字架上的人性。這人性和約櫃所表明的人性相同，約櫃也是用皂莢木作的。皂莢木是約櫃和祭壇的成分和本質。惟有達到約櫃之標準的人性，纔能</w:t>
      </w:r>
      <w:r w:rsidRPr="0047037A">
        <w:rPr>
          <w:rFonts w:ascii="MS Gothic" w:eastAsia="MS Gothic" w:hAnsi="MS Gothic" w:cs="MS Gothic" w:hint="eastAsia"/>
          <w:color w:val="000000"/>
          <w:sz w:val="43"/>
          <w:szCs w:val="43"/>
          <w:lang w:eastAsia="de-CH"/>
        </w:rPr>
        <w:t>彀在十字架上成為我們的代替，好拯救我們。當然，這個人性只在主耶穌基督裏面，主耶穌是惟一有這人性的一位</w:t>
      </w:r>
      <w:r w:rsidRPr="0047037A">
        <w:rPr>
          <w:rFonts w:ascii="MS Mincho" w:eastAsia="MS Mincho" w:hAnsi="MS Mincho" w:cs="MS Mincho"/>
          <w:color w:val="000000"/>
          <w:sz w:val="43"/>
          <w:szCs w:val="43"/>
          <w:lang w:eastAsia="de-CH"/>
        </w:rPr>
        <w:t>。</w:t>
      </w:r>
    </w:p>
    <w:p w14:paraId="442A26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要作成四方</w:t>
      </w:r>
      <w:r w:rsidRPr="0047037A">
        <w:rPr>
          <w:rFonts w:ascii="MS Mincho" w:eastAsia="MS Mincho" w:hAnsi="MS Mincho" w:cs="MS Mincho"/>
          <w:color w:val="E46044"/>
          <w:sz w:val="39"/>
          <w:szCs w:val="39"/>
          <w:lang w:eastAsia="de-CH"/>
        </w:rPr>
        <w:t>的</w:t>
      </w:r>
    </w:p>
    <w:p w14:paraId="202098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出埃及記二十七章一節</w:t>
      </w:r>
      <w:r w:rsidRPr="0047037A">
        <w:rPr>
          <w:rFonts w:ascii="Batang" w:eastAsia="Batang" w:hAnsi="Batang" w:cs="Batang" w:hint="eastAsia"/>
          <w:color w:val="000000"/>
          <w:sz w:val="43"/>
          <w:szCs w:val="43"/>
          <w:lang w:eastAsia="de-CH"/>
        </w:rPr>
        <w:t>說：『這壇要四方的。』是四方的是一回事；要成</w:t>
      </w:r>
      <w:r w:rsidRPr="0047037A">
        <w:rPr>
          <w:rFonts w:ascii="MS Mincho" w:eastAsia="MS Mincho" w:hAnsi="MS Mincho" w:cs="MS Mincho" w:hint="eastAsia"/>
          <w:color w:val="000000"/>
          <w:sz w:val="43"/>
          <w:szCs w:val="43"/>
          <w:lang w:eastAsia="de-CH"/>
        </w:rPr>
        <w:t>為四方的，或被作成四方的，又是</w:t>
      </w:r>
      <w:r w:rsidRPr="0047037A">
        <w:rPr>
          <w:rFonts w:ascii="MS Gothic" w:eastAsia="MS Gothic" w:hAnsi="MS Gothic" w:cs="MS Gothic" w:hint="eastAsia"/>
          <w:color w:val="000000"/>
          <w:sz w:val="43"/>
          <w:szCs w:val="43"/>
          <w:lang w:eastAsia="de-CH"/>
        </w:rPr>
        <w:t>另一回事。主耶穌是四方的，這件事實的意思是</w:t>
      </w:r>
      <w:r w:rsidRPr="0047037A">
        <w:rPr>
          <w:rFonts w:ascii="Batang" w:eastAsia="Batang" w:hAnsi="Batang" w:cs="Batang" w:hint="eastAsia"/>
          <w:color w:val="000000"/>
          <w:sz w:val="43"/>
          <w:szCs w:val="43"/>
          <w:lang w:eastAsia="de-CH"/>
        </w:rPr>
        <w:t>說，在</w:t>
      </w:r>
      <w:r w:rsidRPr="0047037A">
        <w:rPr>
          <w:rFonts w:ascii="PMingLiU" w:eastAsia="PMingLiU" w:hAnsi="PMingLiU" w:cs="PMingLiU" w:hint="eastAsia"/>
          <w:color w:val="000000"/>
          <w:sz w:val="43"/>
          <w:szCs w:val="43"/>
          <w:lang w:eastAsia="de-CH"/>
        </w:rPr>
        <w:t>祂有許多的試驗或察驗。被作成四方的，意思是說，祂被試驗、被察驗。祂不但是四方的，祂也被人作成四方的。祂被試驗、受審判</w:t>
      </w:r>
      <w:r w:rsidRPr="0047037A">
        <w:rPr>
          <w:rFonts w:ascii="MS Mincho" w:eastAsia="MS Mincho" w:hAnsi="MS Mincho" w:cs="MS Mincho" w:hint="eastAsia"/>
          <w:color w:val="000000"/>
          <w:sz w:val="43"/>
          <w:szCs w:val="43"/>
          <w:lang w:eastAsia="de-CH"/>
        </w:rPr>
        <w:t>、被察驗。四方的意思就是正直、完美、無瑕疵。這樣正直的人就稱為四方的人。主耶</w:t>
      </w:r>
      <w:r w:rsidRPr="0047037A">
        <w:rPr>
          <w:rFonts w:ascii="MS Gothic" w:eastAsia="MS Gothic" w:hAnsi="MS Gothic" w:cs="MS Gothic" w:hint="eastAsia"/>
          <w:color w:val="000000"/>
          <w:sz w:val="43"/>
          <w:szCs w:val="43"/>
          <w:lang w:eastAsia="de-CH"/>
        </w:rPr>
        <w:t>穌是四方的，</w:t>
      </w:r>
      <w:r w:rsidRPr="0047037A">
        <w:rPr>
          <w:rFonts w:ascii="PMingLiU" w:eastAsia="PMingLiU" w:hAnsi="PMingLiU" w:cs="PMingLiU" w:hint="eastAsia"/>
          <w:color w:val="000000"/>
          <w:sz w:val="43"/>
          <w:szCs w:val="43"/>
          <w:lang w:eastAsia="de-CH"/>
        </w:rPr>
        <w:t>祂也是被作成四方的。祂經過許多試驗，證實是正直、完美的。因此，祂被裝備好來作我們的代替，祂有資格來作我們的救贖主。祂有資格來滿足神公義、聖潔、榮耀的要求。神的要求與祂的公義、聖潔、榮耀有關。主耶穌惟有滿足神這一切的要求，神纔認為祂彀資格作我們罪人的代替。哦，我們真需要感謝讚美主，祂經過試驗，人發現祂是這樣合格的一位！基督被人、被神證實是正直、完美的；所以，祂是四方的</w:t>
      </w:r>
      <w:r w:rsidRPr="0047037A">
        <w:rPr>
          <w:rFonts w:ascii="MS Mincho" w:eastAsia="MS Mincho" w:hAnsi="MS Mincho" w:cs="MS Mincho"/>
          <w:color w:val="000000"/>
          <w:sz w:val="43"/>
          <w:szCs w:val="43"/>
          <w:lang w:eastAsia="de-CH"/>
        </w:rPr>
        <w:t>。</w:t>
      </w:r>
    </w:p>
    <w:p w14:paraId="1D8014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長五肘，寬五</w:t>
      </w:r>
      <w:r w:rsidRPr="0047037A">
        <w:rPr>
          <w:rFonts w:ascii="MS Mincho" w:eastAsia="MS Mincho" w:hAnsi="MS Mincho" w:cs="MS Mincho"/>
          <w:color w:val="E46044"/>
          <w:sz w:val="39"/>
          <w:szCs w:val="39"/>
          <w:lang w:eastAsia="de-CH"/>
        </w:rPr>
        <w:t>肘</w:t>
      </w:r>
    </w:p>
    <w:p w14:paraId="55949C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照第一節來看，祭壇要長五肘，寬五肘。五乘五表</w:t>
      </w:r>
      <w:r w:rsidRPr="0047037A">
        <w:rPr>
          <w:rFonts w:ascii="MS Gothic" w:eastAsia="MS Gothic" w:hAnsi="MS Gothic" w:cs="MS Gothic" w:hint="eastAsia"/>
          <w:color w:val="000000"/>
          <w:sz w:val="43"/>
          <w:szCs w:val="43"/>
          <w:lang w:eastAsia="de-CH"/>
        </w:rPr>
        <w:t>徵基督在十字架上背負完全的責任，好滿足神公義、聖潔、榮耀的要求。五是負責任的數字，五乘五指明完全的負責任，就是負責任加上負</w:t>
      </w:r>
      <w:r w:rsidRPr="0047037A">
        <w:rPr>
          <w:rFonts w:ascii="MS Gothic" w:eastAsia="MS Gothic" w:hAnsi="MS Gothic" w:cs="MS Gothic" w:hint="eastAsia"/>
          <w:color w:val="000000"/>
          <w:sz w:val="43"/>
          <w:szCs w:val="43"/>
          <w:lang w:eastAsia="de-CH"/>
        </w:rPr>
        <w:lastRenderedPageBreak/>
        <w:t>責任。主耶穌在十字架上背負這樣的責任，要滿足神三重的要求</w:t>
      </w:r>
      <w:r w:rsidRPr="0047037A">
        <w:rPr>
          <w:rFonts w:ascii="MS Mincho" w:eastAsia="MS Mincho" w:hAnsi="MS Mincho" w:cs="MS Mincho"/>
          <w:color w:val="000000"/>
          <w:sz w:val="43"/>
          <w:szCs w:val="43"/>
          <w:lang w:eastAsia="de-CH"/>
        </w:rPr>
        <w:t>。</w:t>
      </w:r>
    </w:p>
    <w:p w14:paraId="4141297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高三</w:t>
      </w:r>
      <w:r w:rsidRPr="0047037A">
        <w:rPr>
          <w:rFonts w:ascii="MS Mincho" w:eastAsia="MS Mincho" w:hAnsi="MS Mincho" w:cs="MS Mincho"/>
          <w:color w:val="E46044"/>
          <w:sz w:val="39"/>
          <w:szCs w:val="39"/>
          <w:lang w:eastAsia="de-CH"/>
        </w:rPr>
        <w:t>肘</w:t>
      </w:r>
    </w:p>
    <w:p w14:paraId="7BE13C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第一節也指明祭壇要高三肘。為甚麼祭壇要高三肘</w:t>
      </w:r>
      <w:r w:rsidRPr="0047037A">
        <w:rPr>
          <w:rFonts w:ascii="MS Gothic" w:eastAsia="MS Gothic" w:hAnsi="MS Gothic" w:cs="MS Gothic" w:hint="eastAsia"/>
          <w:color w:val="000000"/>
          <w:sz w:val="43"/>
          <w:szCs w:val="43"/>
          <w:lang w:eastAsia="de-CH"/>
        </w:rPr>
        <w:t>呢？為甚麼高度比長度和寬度少？這不容易了解。高度比長度和寬度少，這件事實指明主的救贖普遍地廣傳。再者，祭壇是包羅萬有的。如果它太狹窄了，就容不下這麼多。如果它太高了，我們就搆不上</w:t>
      </w:r>
      <w:r w:rsidRPr="0047037A">
        <w:rPr>
          <w:rFonts w:ascii="MS Mincho" w:eastAsia="MS Mincho" w:hAnsi="MS Mincho" w:cs="MS Mincho"/>
          <w:color w:val="000000"/>
          <w:sz w:val="43"/>
          <w:szCs w:val="43"/>
          <w:lang w:eastAsia="de-CH"/>
        </w:rPr>
        <w:t>。</w:t>
      </w:r>
    </w:p>
    <w:p w14:paraId="0ADB25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三這個數字是指三一神或復活。我相信復活的思想在這裏不太恰當。因此，三這個數字在這裏該是指三一神</w:t>
      </w:r>
      <w:r w:rsidRPr="0047037A">
        <w:rPr>
          <w:rFonts w:ascii="MS Mincho" w:eastAsia="MS Mincho" w:hAnsi="MS Mincho" w:cs="MS Mincho"/>
          <w:color w:val="000000"/>
          <w:sz w:val="43"/>
          <w:szCs w:val="43"/>
          <w:lang w:eastAsia="de-CH"/>
        </w:rPr>
        <w:t>。</w:t>
      </w:r>
    </w:p>
    <w:p w14:paraId="1439F3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在十字架上的救贖不但是藉著主耶</w:t>
      </w:r>
      <w:r w:rsidRPr="0047037A">
        <w:rPr>
          <w:rFonts w:ascii="MS Gothic" w:eastAsia="MS Gothic" w:hAnsi="MS Gothic" w:cs="MS Gothic" w:hint="eastAsia"/>
          <w:color w:val="000000"/>
          <w:sz w:val="43"/>
          <w:szCs w:val="43"/>
          <w:lang w:eastAsia="de-CH"/>
        </w:rPr>
        <w:t>穌基督自己完成的，也是藉著三一神完成的。希伯來九章十四節</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藉著永遠的靈，將自己獻給神。照歌羅西二章來看，基督釘在十字架上的時候，父神是忙碌的。子神死於包羅萬有之死的時候，父神非常積極。我們已經指出，邪靈也很忙碌。希伯來九章十四節表明三一神與救贖的完成有關：它告訴我們，基督藉著那靈將自己獻給神。這就是祭壇高三肘所表徵的三一神。因此，三一神是救贖的標準。救贖乃是三一神照著三一神的標準所完成的</w:t>
      </w:r>
      <w:r w:rsidRPr="0047037A">
        <w:rPr>
          <w:rFonts w:ascii="MS Mincho" w:eastAsia="MS Mincho" w:hAnsi="MS Mincho" w:cs="MS Mincho"/>
          <w:color w:val="000000"/>
          <w:sz w:val="43"/>
          <w:szCs w:val="43"/>
          <w:lang w:eastAsia="de-CH"/>
        </w:rPr>
        <w:t>。</w:t>
      </w:r>
    </w:p>
    <w:p w14:paraId="0E3A37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路加十五章的三個比</w:t>
      </w:r>
      <w:r w:rsidRPr="0047037A">
        <w:rPr>
          <w:rFonts w:ascii="PMingLiU" w:eastAsia="PMingLiU" w:hAnsi="PMingLiU" w:cs="PMingLiU" w:hint="eastAsia"/>
          <w:color w:val="000000"/>
          <w:sz w:val="43"/>
          <w:szCs w:val="43"/>
          <w:lang w:eastAsia="de-CH"/>
        </w:rPr>
        <w:t>喻也表明三一神與人蒙救贖有關。牧人代表子，尋</w:t>
      </w:r>
      <w:r w:rsidRPr="0047037A">
        <w:rPr>
          <w:rFonts w:ascii="MS Mincho" w:eastAsia="MS Mincho" w:hAnsi="MS Mincho" w:cs="MS Mincho" w:hint="eastAsia"/>
          <w:color w:val="000000"/>
          <w:sz w:val="43"/>
          <w:szCs w:val="43"/>
          <w:lang w:eastAsia="de-CH"/>
        </w:rPr>
        <w:t>找失迷的羊；點燈的婦人代表靈，尋找失落的錢；浪子的父親代表父，接納回家的浪子，用上好的袍子遮蓋他，用肥牛犢餧養他。這裏我們看見三一神與接納悔改的罪人有關。這就是祭壇高三肘的意義</w:t>
      </w:r>
      <w:r w:rsidRPr="0047037A">
        <w:rPr>
          <w:rFonts w:ascii="MS Mincho" w:eastAsia="MS Mincho" w:hAnsi="MS Mincho" w:cs="MS Mincho"/>
          <w:color w:val="000000"/>
          <w:sz w:val="43"/>
          <w:szCs w:val="43"/>
          <w:lang w:eastAsia="de-CH"/>
        </w:rPr>
        <w:t>。</w:t>
      </w:r>
    </w:p>
    <w:p w14:paraId="6A7078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我們由經</w:t>
      </w:r>
      <w:r w:rsidRPr="0047037A">
        <w:rPr>
          <w:rFonts w:ascii="MS Gothic" w:eastAsia="MS Gothic" w:hAnsi="MS Gothic" w:cs="MS Gothic" w:hint="eastAsia"/>
          <w:color w:val="000000"/>
          <w:sz w:val="43"/>
          <w:szCs w:val="43"/>
          <w:lang w:eastAsia="de-CH"/>
        </w:rPr>
        <w:t>歷中曉得，三一神與我們蒙救贖有關。我們這些罪人聽見了福音，那靈就在我們裏面作工。我們一悔改，就開始珍賞主耶穌。同時，父也在作工。因此，靈、子、父一同作工，要救贖我們，把我們帶回來，並接納我們。這就是基督救贖之高度的意義。祭壇高三肘，表明祭壇是三一神所建築的，也是照著三一神而建築的。我相信這是祭壇高度的真義。在十字架上的救贖</w:t>
      </w:r>
      <w:r w:rsidRPr="0047037A">
        <w:rPr>
          <w:rFonts w:ascii="MS Mincho" w:eastAsia="MS Mincho" w:hAnsi="MS Mincho" w:cs="MS Mincho" w:hint="eastAsia"/>
          <w:color w:val="000000"/>
          <w:sz w:val="43"/>
          <w:szCs w:val="43"/>
          <w:lang w:eastAsia="de-CH"/>
        </w:rPr>
        <w:t>乃是藉著三一神，藉著子、靈、父所完成的</w:t>
      </w:r>
      <w:r w:rsidRPr="0047037A">
        <w:rPr>
          <w:rFonts w:ascii="MS Mincho" w:eastAsia="MS Mincho" w:hAnsi="MS Mincho" w:cs="MS Mincho"/>
          <w:color w:val="000000"/>
          <w:sz w:val="43"/>
          <w:szCs w:val="43"/>
          <w:lang w:eastAsia="de-CH"/>
        </w:rPr>
        <w:t>。</w:t>
      </w:r>
    </w:p>
    <w:p w14:paraId="77D267C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四拐角上有四個</w:t>
      </w:r>
      <w:r w:rsidRPr="0047037A">
        <w:rPr>
          <w:rFonts w:ascii="MS Mincho" w:eastAsia="MS Mincho" w:hAnsi="MS Mincho" w:cs="MS Mincho"/>
          <w:color w:val="E46044"/>
          <w:sz w:val="39"/>
          <w:szCs w:val="39"/>
          <w:lang w:eastAsia="de-CH"/>
        </w:rPr>
        <w:t>角</w:t>
      </w:r>
    </w:p>
    <w:p w14:paraId="5DE327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二節</w:t>
      </w:r>
      <w:r w:rsidRPr="0047037A">
        <w:rPr>
          <w:rFonts w:ascii="Batang" w:eastAsia="Batang" w:hAnsi="Batang" w:cs="Batang" w:hint="eastAsia"/>
          <w:color w:val="000000"/>
          <w:sz w:val="43"/>
          <w:szCs w:val="43"/>
          <w:lang w:eastAsia="de-CH"/>
        </w:rPr>
        <w:t>說：『要在壇的四拐角上作四個角。』祭壇四拐角上的四個角，表徵基督十字架的能力（參看詩篇九二</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上）達到地的四角。拐角上的四角灑上祭牲的血。（利四</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。）我相信這就是有人抓住壇角而得赦免的原因。列王紀上一章五十節可以看見這件事的一個例子。反之，出埃及記二十一章十四節</w:t>
      </w:r>
      <w:r w:rsidRPr="0047037A">
        <w:rPr>
          <w:rFonts w:ascii="Batang" w:eastAsia="Batang" w:hAnsi="Batang" w:cs="Batang" w:hint="eastAsia"/>
          <w:color w:val="000000"/>
          <w:sz w:val="43"/>
          <w:szCs w:val="43"/>
          <w:lang w:eastAsia="de-CH"/>
        </w:rPr>
        <w:t>說，有一種罪人</w:t>
      </w:r>
      <w:r w:rsidRPr="0047037A">
        <w:rPr>
          <w:rFonts w:ascii="MS Mincho" w:eastAsia="MS Mincho" w:hAnsi="MS Mincho" w:cs="MS Mincho" w:hint="eastAsia"/>
          <w:color w:val="000000"/>
          <w:sz w:val="43"/>
          <w:szCs w:val="43"/>
          <w:lang w:eastAsia="de-CH"/>
        </w:rPr>
        <w:t>即使抓住壇角，也不得赦免</w:t>
      </w:r>
      <w:r w:rsidRPr="0047037A">
        <w:rPr>
          <w:rFonts w:ascii="MS Mincho" w:eastAsia="MS Mincho" w:hAnsi="MS Mincho" w:cs="MS Mincho"/>
          <w:color w:val="000000"/>
          <w:sz w:val="43"/>
          <w:szCs w:val="43"/>
          <w:lang w:eastAsia="de-CH"/>
        </w:rPr>
        <w:t>。</w:t>
      </w:r>
    </w:p>
    <w:p w14:paraId="6E80E1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角表</w:t>
      </w:r>
      <w:r w:rsidRPr="0047037A">
        <w:rPr>
          <w:rFonts w:ascii="MS Gothic" w:eastAsia="MS Gothic" w:hAnsi="MS Gothic" w:cs="MS Gothic" w:hint="eastAsia"/>
          <w:color w:val="000000"/>
          <w:sz w:val="43"/>
          <w:szCs w:val="43"/>
          <w:lang w:eastAsia="de-CH"/>
        </w:rPr>
        <w:t>徵力量，在豫表裏，四角表徵地的四方或四個角落。這意思是</w:t>
      </w:r>
      <w:r w:rsidRPr="0047037A">
        <w:rPr>
          <w:rFonts w:ascii="Batang" w:eastAsia="Batang" w:hAnsi="Batang" w:cs="Batang" w:hint="eastAsia"/>
          <w:color w:val="000000"/>
          <w:sz w:val="43"/>
          <w:szCs w:val="43"/>
          <w:lang w:eastAsia="de-CH"/>
        </w:rPr>
        <w:t>說，基督救贖的工作大有功效，能</w:t>
      </w:r>
      <w:r w:rsidRPr="0047037A">
        <w:rPr>
          <w:rFonts w:ascii="MS Gothic" w:eastAsia="MS Gothic" w:hAnsi="MS Gothic" w:cs="MS Gothic" w:hint="eastAsia"/>
          <w:color w:val="000000"/>
          <w:sz w:val="43"/>
          <w:szCs w:val="43"/>
          <w:lang w:eastAsia="de-CH"/>
        </w:rPr>
        <w:t>彀傳遍全地。它有達到地極四角的力量、能力。在歷史上，尤其是在今天，我們已經看見基督救贖的能力達到了地極。這表明基督救贖的能力。因此，祭壇四拐角上的四個角，表徵基督救贖的能力和力量</w:t>
      </w:r>
      <w:r w:rsidRPr="0047037A">
        <w:rPr>
          <w:rFonts w:ascii="MS Mincho" w:eastAsia="MS Mincho" w:hAnsi="MS Mincho" w:cs="MS Mincho"/>
          <w:color w:val="000000"/>
          <w:sz w:val="43"/>
          <w:szCs w:val="43"/>
          <w:lang w:eastAsia="de-CH"/>
        </w:rPr>
        <w:t>。</w:t>
      </w:r>
    </w:p>
    <w:p w14:paraId="61675D7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四個角與壇接連一</w:t>
      </w:r>
      <w:r w:rsidRPr="0047037A">
        <w:rPr>
          <w:rFonts w:ascii="MS Mincho" w:eastAsia="MS Mincho" w:hAnsi="MS Mincho" w:cs="MS Mincho"/>
          <w:color w:val="E46044"/>
          <w:sz w:val="39"/>
          <w:szCs w:val="39"/>
          <w:lang w:eastAsia="de-CH"/>
        </w:rPr>
        <w:t>塊</w:t>
      </w:r>
    </w:p>
    <w:p w14:paraId="5578A2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二節</w:t>
      </w:r>
      <w:r w:rsidRPr="0047037A">
        <w:rPr>
          <w:rFonts w:ascii="Batang" w:eastAsia="Batang" w:hAnsi="Batang" w:cs="Batang" w:hint="eastAsia"/>
          <w:color w:val="000000"/>
          <w:sz w:val="43"/>
          <w:szCs w:val="43"/>
          <w:lang w:eastAsia="de-CH"/>
        </w:rPr>
        <w:t>說：『與壇接連一塊。』這指明角與壇接連一塊。四個角不是分開作的，而是與壇連在一起，與壇接連一塊作成的。這指明基督救贖的能力和力量，不能與基督的十字架分開。沒有祭壇，就沒有角，沒有能力或力量。不要以</w:t>
      </w:r>
      <w:r w:rsidRPr="0047037A">
        <w:rPr>
          <w:rFonts w:ascii="MS Mincho" w:eastAsia="MS Mincho" w:hAnsi="MS Mincho" w:cs="MS Mincho" w:hint="eastAsia"/>
          <w:color w:val="000000"/>
          <w:sz w:val="43"/>
          <w:szCs w:val="43"/>
          <w:lang w:eastAsia="de-CH"/>
        </w:rPr>
        <w:t>為離了基督的十字架，</w:t>
      </w:r>
      <w:r w:rsidRPr="0047037A">
        <w:rPr>
          <w:rFonts w:ascii="MS Gothic" w:eastAsia="MS Gothic" w:hAnsi="MS Gothic" w:cs="MS Gothic" w:hint="eastAsia"/>
          <w:color w:val="000000"/>
          <w:sz w:val="43"/>
          <w:szCs w:val="43"/>
          <w:lang w:eastAsia="de-CH"/>
        </w:rPr>
        <w:t>你還能在屬靈的領域裏有力量或能力。這能力</w:t>
      </w:r>
      <w:r w:rsidRPr="0047037A">
        <w:rPr>
          <w:rFonts w:ascii="PMingLiU" w:eastAsia="PMingLiU" w:hAnsi="PMingLiU" w:cs="PMingLiU" w:hint="eastAsia"/>
          <w:color w:val="000000"/>
          <w:sz w:val="43"/>
          <w:szCs w:val="43"/>
          <w:lang w:eastAsia="de-CH"/>
        </w:rPr>
        <w:t>絕不能與十字架分開。角必須與壇接連一塊</w:t>
      </w:r>
      <w:r w:rsidRPr="0047037A">
        <w:rPr>
          <w:rFonts w:ascii="MS Mincho" w:eastAsia="MS Mincho" w:hAnsi="MS Mincho" w:cs="MS Mincho"/>
          <w:color w:val="000000"/>
          <w:sz w:val="43"/>
          <w:szCs w:val="43"/>
          <w:lang w:eastAsia="de-CH"/>
        </w:rPr>
        <w:t>。</w:t>
      </w:r>
    </w:p>
    <w:p w14:paraId="0FEE8D9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用銅包</w:t>
      </w:r>
      <w:r w:rsidRPr="0047037A">
        <w:rPr>
          <w:rFonts w:ascii="MS Mincho" w:eastAsia="MS Mincho" w:hAnsi="MS Mincho" w:cs="MS Mincho"/>
          <w:color w:val="E46044"/>
          <w:sz w:val="39"/>
          <w:szCs w:val="39"/>
          <w:lang w:eastAsia="de-CH"/>
        </w:rPr>
        <w:t>裹</w:t>
      </w:r>
    </w:p>
    <w:p w14:paraId="4DB9C5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二節論到壇</w:t>
      </w:r>
      <w:r w:rsidRPr="0047037A">
        <w:rPr>
          <w:rFonts w:ascii="Batang" w:eastAsia="Batang" w:hAnsi="Batang" w:cs="Batang" w:hint="eastAsia"/>
          <w:color w:val="000000"/>
          <w:sz w:val="43"/>
          <w:szCs w:val="43"/>
          <w:lang w:eastAsia="de-CH"/>
        </w:rPr>
        <w:t>說：『用銅把壇包</w:t>
      </w:r>
      <w:r w:rsidRPr="0047037A">
        <w:rPr>
          <w:rFonts w:ascii="MS Mincho" w:eastAsia="MS Mincho" w:hAnsi="MS Mincho" w:cs="MS Mincho" w:hint="eastAsia"/>
          <w:color w:val="000000"/>
          <w:sz w:val="43"/>
          <w:szCs w:val="43"/>
          <w:lang w:eastAsia="de-CH"/>
        </w:rPr>
        <w:t>裹。』這表</w:t>
      </w:r>
      <w:r w:rsidRPr="0047037A">
        <w:rPr>
          <w:rFonts w:ascii="MS Gothic" w:eastAsia="MS Gothic" w:hAnsi="MS Gothic" w:cs="MS Gothic" w:hint="eastAsia"/>
          <w:color w:val="000000"/>
          <w:sz w:val="43"/>
          <w:szCs w:val="43"/>
          <w:lang w:eastAsia="de-CH"/>
        </w:rPr>
        <w:t>徵神在作為我們代替的基督身上公義的審判。（民十六</w:t>
      </w:r>
      <w:r w:rsidRPr="0047037A">
        <w:rPr>
          <w:rFonts w:ascii="Times New Roman" w:eastAsia="Times New Roman" w:hAnsi="Times New Roman" w:cs="Times New Roman"/>
          <w:color w:val="000000"/>
          <w:sz w:val="43"/>
          <w:szCs w:val="43"/>
          <w:lang w:eastAsia="de-CH"/>
        </w:rPr>
        <w:t>37~38</w:t>
      </w:r>
      <w:r w:rsidRPr="0047037A">
        <w:rPr>
          <w:rFonts w:ascii="MS Mincho" w:eastAsia="MS Mincho" w:hAnsi="MS Mincho" w:cs="MS Mincho" w:hint="eastAsia"/>
          <w:color w:val="000000"/>
          <w:sz w:val="43"/>
          <w:szCs w:val="43"/>
          <w:lang w:eastAsia="de-CH"/>
        </w:rPr>
        <w:t>。）在民數記十六章我們看見，用來包裹壇的銅，來自二百五十個背叛之人的香爐，神用火審判了他們。神審判了他們以後，就吩咐摩西把銅香爐取來，用以包壇。因此，包裹祭壇的</w:t>
      </w:r>
      <w:r w:rsidRPr="0047037A">
        <w:rPr>
          <w:rFonts w:ascii="MS Mincho" w:eastAsia="MS Mincho" w:hAnsi="MS Mincho" w:cs="MS Mincho" w:hint="eastAsia"/>
          <w:color w:val="000000"/>
          <w:sz w:val="43"/>
          <w:szCs w:val="43"/>
          <w:lang w:eastAsia="de-CH"/>
        </w:rPr>
        <w:lastRenderedPageBreak/>
        <w:t>銅表明審判。在豫表裏，銅、青銅、</w:t>
      </w:r>
      <w:r w:rsidRPr="0047037A">
        <w:rPr>
          <w:rFonts w:ascii="MS Gothic" w:eastAsia="MS Gothic" w:hAnsi="MS Gothic" w:cs="MS Gothic" w:hint="eastAsia"/>
          <w:color w:val="000000"/>
          <w:sz w:val="43"/>
          <w:szCs w:val="43"/>
          <w:lang w:eastAsia="de-CH"/>
        </w:rPr>
        <w:t>黃銅都是表徵神的審判</w:t>
      </w:r>
      <w:r w:rsidRPr="0047037A">
        <w:rPr>
          <w:rFonts w:ascii="MS Mincho" w:eastAsia="MS Mincho" w:hAnsi="MS Mincho" w:cs="MS Mincho"/>
          <w:color w:val="000000"/>
          <w:sz w:val="43"/>
          <w:szCs w:val="43"/>
          <w:lang w:eastAsia="de-CH"/>
        </w:rPr>
        <w:t>。</w:t>
      </w:r>
    </w:p>
    <w:p w14:paraId="6AD1E0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基督在十字架上的時候，</w:t>
      </w:r>
      <w:r w:rsidRPr="0047037A">
        <w:rPr>
          <w:rFonts w:ascii="PMingLiU" w:eastAsia="PMingLiU" w:hAnsi="PMingLiU" w:cs="PMingLiU" w:hint="eastAsia"/>
          <w:color w:val="000000"/>
          <w:sz w:val="43"/>
          <w:szCs w:val="43"/>
          <w:lang w:eastAsia="de-CH"/>
        </w:rPr>
        <w:t>祂是一個人，就是皂莢木所表徵的。但祂被銅所包裹，就是被神的審判所包裹。祭壇與約櫃不同，約櫃是用金包裹，金表徵神的性情；祭壇是用銅包裹，銅表徵神公義的審判。因此基督成為人作我們的代替，在十字架上死了的時候，受到神完全</w:t>
      </w:r>
      <w:r w:rsidRPr="0047037A">
        <w:rPr>
          <w:rFonts w:ascii="MS Mincho" w:eastAsia="MS Mincho" w:hAnsi="MS Mincho" w:cs="MS Mincho" w:hint="eastAsia"/>
          <w:color w:val="000000"/>
          <w:sz w:val="43"/>
          <w:szCs w:val="43"/>
          <w:lang w:eastAsia="de-CH"/>
        </w:rPr>
        <w:t>的審判。</w:t>
      </w:r>
      <w:r w:rsidRPr="0047037A">
        <w:rPr>
          <w:rFonts w:ascii="PMingLiU" w:eastAsia="PMingLiU" w:hAnsi="PMingLiU" w:cs="PMingLiU" w:hint="eastAsia"/>
          <w:color w:val="000000"/>
          <w:sz w:val="43"/>
          <w:szCs w:val="43"/>
          <w:lang w:eastAsia="de-CH"/>
        </w:rPr>
        <w:t>祂為我們擔當了我們所該擔當的審判。祂完全被神的審判所遮蓋、所包裹。祂在十字架上乃是受神審判的人</w:t>
      </w:r>
      <w:r w:rsidRPr="0047037A">
        <w:rPr>
          <w:rFonts w:ascii="MS Mincho" w:eastAsia="MS Mincho" w:hAnsi="MS Mincho" w:cs="MS Mincho"/>
          <w:color w:val="000000"/>
          <w:sz w:val="43"/>
          <w:szCs w:val="43"/>
          <w:lang w:eastAsia="de-CH"/>
        </w:rPr>
        <w:t>。</w:t>
      </w:r>
    </w:p>
    <w:p w14:paraId="10ABDD8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壇上一切的器具都用銅</w:t>
      </w:r>
      <w:r w:rsidRPr="0047037A">
        <w:rPr>
          <w:rFonts w:ascii="MS Mincho" w:eastAsia="MS Mincho" w:hAnsi="MS Mincho" w:cs="MS Mincho"/>
          <w:color w:val="E46044"/>
          <w:sz w:val="39"/>
          <w:szCs w:val="39"/>
          <w:lang w:eastAsia="de-CH"/>
        </w:rPr>
        <w:t>作</w:t>
      </w:r>
    </w:p>
    <w:p w14:paraId="2C5EE8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三節</w:t>
      </w:r>
      <w:r w:rsidRPr="0047037A">
        <w:rPr>
          <w:rFonts w:ascii="Batang" w:eastAsia="Batang" w:hAnsi="Batang" w:cs="Batang" w:hint="eastAsia"/>
          <w:color w:val="000000"/>
          <w:sz w:val="43"/>
          <w:szCs w:val="43"/>
          <w:lang w:eastAsia="de-CH"/>
        </w:rPr>
        <w:t>說：『要作盆，收去壇上的灰，又作</w:t>
      </w:r>
      <w:r w:rsidRPr="0047037A">
        <w:rPr>
          <w:rFonts w:ascii="MS Gothic" w:eastAsia="MS Gothic" w:hAnsi="MS Gothic" w:cs="MS Gothic" w:hint="eastAsia"/>
          <w:color w:val="000000"/>
          <w:sz w:val="43"/>
          <w:szCs w:val="43"/>
          <w:lang w:eastAsia="de-CH"/>
        </w:rPr>
        <w:t>鏟子、盤子、肉鍤子、火鼎，壇上一切的器具，都用銅作。』盆為著盛灰，鏟子為著收灰，盤子為著盛血，（亞九</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，）肉</w:t>
      </w:r>
      <w:r w:rsidRPr="0047037A">
        <w:rPr>
          <w:rFonts w:ascii="MS Gothic" w:eastAsia="MS Gothic" w:hAnsi="MS Gothic" w:cs="MS Gothic" w:hint="eastAsia"/>
          <w:color w:val="000000"/>
          <w:sz w:val="43"/>
          <w:szCs w:val="43"/>
          <w:lang w:eastAsia="de-CH"/>
        </w:rPr>
        <w:t>鍤子為著翻肉，火鼎為著盛炭，都要用銅來作，與用來包壇的材料相同。一切的器具都是用銅作的，這件事實表徵凡與十字架有關的物件，都是為著神的審判</w:t>
      </w:r>
      <w:r w:rsidRPr="0047037A">
        <w:rPr>
          <w:rFonts w:ascii="MS Mincho" w:eastAsia="MS Mincho" w:hAnsi="MS Mincho" w:cs="MS Mincho"/>
          <w:color w:val="000000"/>
          <w:sz w:val="43"/>
          <w:szCs w:val="43"/>
          <w:lang w:eastAsia="de-CH"/>
        </w:rPr>
        <w:t>。</w:t>
      </w:r>
    </w:p>
    <w:p w14:paraId="501B88B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8D4A025">
          <v:rect id="_x0000_i1232" style="width:0;height:1.5pt" o:hralign="center" o:hrstd="t" o:hrnoshade="t" o:hr="t" fillcolor="#257412" stroked="f"/>
        </w:pict>
      </w:r>
    </w:p>
    <w:p w14:paraId="4B59D264" w14:textId="0A9E32B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第一百零五篇　燔祭壇（二）</w:t>
      </w:r>
      <w:r w:rsidRPr="0047037A">
        <w:rPr>
          <w:rFonts w:ascii="Times New Roman" w:eastAsia="Times New Roman" w:hAnsi="Times New Roman" w:cs="Times New Roman"/>
          <w:b/>
          <w:bCs/>
          <w:noProof/>
          <w:color w:val="000000"/>
          <w:sz w:val="27"/>
          <w:szCs w:val="27"/>
          <w:lang w:eastAsia="de-CH"/>
        </w:rPr>
        <w:drawing>
          <wp:inline distT="0" distB="0" distL="0" distR="0" wp14:anchorId="001077A6" wp14:editId="5B41E940">
            <wp:extent cx="281940" cy="281940"/>
            <wp:effectExtent l="0" t="0" r="3810" b="381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FE919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讀經：出埃及記二十七章一至八節；三十八章一至七節；四十章六節，二十九節；希伯來書十三章十節</w:t>
      </w:r>
      <w:r w:rsidRPr="0047037A">
        <w:rPr>
          <w:rFonts w:ascii="MS Mincho" w:eastAsia="MS Mincho" w:hAnsi="MS Mincho" w:cs="MS Mincho"/>
          <w:color w:val="000000"/>
          <w:sz w:val="43"/>
          <w:szCs w:val="43"/>
          <w:lang w:eastAsia="de-CH"/>
        </w:rPr>
        <w:t>。</w:t>
      </w:r>
    </w:p>
    <w:p w14:paraId="3C7E4F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我在前一篇信息裏指出，要了解出埃及記裏祭壇的記載很不容易。這段記載有些方面很困擾人。出埃及記二十七章五節</w:t>
      </w:r>
      <w:r w:rsidRPr="0047037A">
        <w:rPr>
          <w:rFonts w:ascii="Batang" w:eastAsia="Batang" w:hAnsi="Batang" w:cs="Batang" w:hint="eastAsia"/>
          <w:color w:val="000000"/>
          <w:sz w:val="43"/>
          <w:szCs w:val="43"/>
          <w:lang w:eastAsia="de-CH"/>
        </w:rPr>
        <w:t>說到『壇四面的圍腰板以下』。要決定</w:t>
      </w:r>
      <w:r w:rsidRPr="0047037A">
        <w:rPr>
          <w:rFonts w:ascii="MS Mincho" w:eastAsia="MS Mincho" w:hAnsi="MS Mincho" w:cs="MS Mincho" w:hint="eastAsia"/>
          <w:color w:val="000000"/>
          <w:sz w:val="43"/>
          <w:szCs w:val="43"/>
          <w:lang w:eastAsia="de-CH"/>
        </w:rPr>
        <w:t>怎樣來繙希伯來字的圍腰板很不容易。英文欽定本繙成四圍，其它的版本繙成邊，還有的版本繙成端或</w:t>
      </w:r>
      <w:r w:rsidRPr="0047037A">
        <w:rPr>
          <w:rFonts w:ascii="MS Gothic" w:eastAsia="MS Gothic" w:hAnsi="MS Gothic" w:cs="MS Gothic" w:hint="eastAsia"/>
          <w:color w:val="000000"/>
          <w:sz w:val="43"/>
          <w:szCs w:val="43"/>
          <w:lang w:eastAsia="de-CH"/>
        </w:rPr>
        <w:t>緣。圍腰板是用來支持東西的，它也是一種保護。有些聖經學者認為圍腰板是在祭壇外面。按他們的領會，供職的祭司站在祭壇四面的圍腰板上。那些持有這種觀點的人用利未記九章二十二節</w:t>
      </w:r>
      <w:r w:rsidRPr="0047037A">
        <w:rPr>
          <w:rFonts w:ascii="Batang" w:eastAsia="Batang" w:hAnsi="Batang" w:cs="Batang" w:hint="eastAsia"/>
          <w:color w:val="000000"/>
          <w:sz w:val="43"/>
          <w:szCs w:val="43"/>
          <w:lang w:eastAsia="de-CH"/>
        </w:rPr>
        <w:t>說，亞倫『獻了贖罪祭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就下來了』。他們也指出</w:t>
      </w:r>
      <w:r w:rsidRPr="0047037A">
        <w:rPr>
          <w:rFonts w:ascii="MS Gothic" w:eastAsia="MS Gothic" w:hAnsi="MS Gothic" w:cs="MS Gothic" w:hint="eastAsia"/>
          <w:color w:val="000000"/>
          <w:sz w:val="43"/>
          <w:szCs w:val="43"/>
          <w:lang w:eastAsia="de-CH"/>
        </w:rPr>
        <w:t>歷代志下三十章十六節</w:t>
      </w:r>
      <w:r w:rsidRPr="0047037A">
        <w:rPr>
          <w:rFonts w:ascii="Batang" w:eastAsia="Batang" w:hAnsi="Batang" w:cs="Batang" w:hint="eastAsia"/>
          <w:color w:val="000000"/>
          <w:sz w:val="43"/>
          <w:szCs w:val="43"/>
          <w:lang w:eastAsia="de-CH"/>
        </w:rPr>
        <w:t>說，祭司站在『自己的地方』，就是站在圍腰板上。因此，他們以這兩節</w:t>
      </w:r>
      <w:r w:rsidRPr="0047037A">
        <w:rPr>
          <w:rFonts w:ascii="MS Mincho" w:eastAsia="MS Mincho" w:hAnsi="MS Mincho" w:cs="MS Mincho" w:hint="eastAsia"/>
          <w:color w:val="000000"/>
          <w:sz w:val="43"/>
          <w:szCs w:val="43"/>
          <w:lang w:eastAsia="de-CH"/>
        </w:rPr>
        <w:t>為根據，認為邊或圍腰板是在祭壇外面，是供職的祭司能</w:t>
      </w:r>
      <w:r w:rsidRPr="0047037A">
        <w:rPr>
          <w:rFonts w:ascii="MS Gothic" w:eastAsia="MS Gothic" w:hAnsi="MS Gothic" w:cs="MS Gothic" w:hint="eastAsia"/>
          <w:color w:val="000000"/>
          <w:sz w:val="43"/>
          <w:szCs w:val="43"/>
          <w:lang w:eastAsia="de-CH"/>
        </w:rPr>
        <w:t>彀站立的地方</w:t>
      </w:r>
      <w:r w:rsidRPr="0047037A">
        <w:rPr>
          <w:rFonts w:ascii="MS Mincho" w:eastAsia="MS Mincho" w:hAnsi="MS Mincho" w:cs="MS Mincho"/>
          <w:color w:val="000000"/>
          <w:sz w:val="43"/>
          <w:szCs w:val="43"/>
          <w:lang w:eastAsia="de-CH"/>
        </w:rPr>
        <w:t>。</w:t>
      </w:r>
    </w:p>
    <w:p w14:paraId="54ABE99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銅</w:t>
      </w:r>
      <w:r w:rsidRPr="0047037A">
        <w:rPr>
          <w:rFonts w:ascii="MS Mincho" w:eastAsia="MS Mincho" w:hAnsi="MS Mincho" w:cs="MS Mincho"/>
          <w:color w:val="E46044"/>
          <w:sz w:val="39"/>
          <w:szCs w:val="39"/>
          <w:lang w:eastAsia="de-CH"/>
        </w:rPr>
        <w:t>網</w:t>
      </w:r>
    </w:p>
    <w:p w14:paraId="622CF1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圍腰板是甚麼？到底安置在那裏？這些問題不容易解答。不過，我確實相信，圍腰板是在祭壇裏面。四節</w:t>
      </w:r>
      <w:r w:rsidRPr="0047037A">
        <w:rPr>
          <w:rFonts w:ascii="Batang" w:eastAsia="Batang" w:hAnsi="Batang" w:cs="Batang" w:hint="eastAsia"/>
          <w:color w:val="000000"/>
          <w:sz w:val="43"/>
          <w:szCs w:val="43"/>
          <w:lang w:eastAsia="de-CH"/>
        </w:rPr>
        <w:t>說：『要</w:t>
      </w:r>
      <w:r w:rsidRPr="0047037A">
        <w:rPr>
          <w:rFonts w:ascii="MS Mincho" w:eastAsia="MS Mincho" w:hAnsi="MS Mincho" w:cs="MS Mincho" w:hint="eastAsia"/>
          <w:color w:val="000000"/>
          <w:sz w:val="43"/>
          <w:szCs w:val="43"/>
          <w:lang w:eastAsia="de-CH"/>
        </w:rPr>
        <w:t>為壇作一個銅網；在網的四角上，作四個銅環。』根據第五節，網達到『壇的半腰』。祭壇高三肘，長五肘，寬五肘。銅網</w:t>
      </w:r>
      <w:r w:rsidRPr="0047037A">
        <w:rPr>
          <w:rFonts w:ascii="MS Mincho" w:eastAsia="MS Mincho" w:hAnsi="MS Mincho" w:cs="MS Mincho" w:hint="eastAsia"/>
          <w:color w:val="000000"/>
          <w:sz w:val="43"/>
          <w:szCs w:val="43"/>
          <w:lang w:eastAsia="de-CH"/>
        </w:rPr>
        <w:lastRenderedPageBreak/>
        <w:t>在祭壇裏面，在祭壇半腰的高度從這邊到那一邊向橫面延伸。柴擺在網上，而祭牲擺在柴上。柴和祭牲焚燒的時候，灰就從銅網掉到壇的底層。此外，五節也清楚地告訴我們，網安在壇四面的圍腰板以下。這一節的結構很不尋常，但希伯來文的確是</w:t>
      </w:r>
      <w:r w:rsidRPr="0047037A">
        <w:rPr>
          <w:rFonts w:ascii="Batang" w:eastAsia="Batang" w:hAnsi="Batang" w:cs="Batang" w:hint="eastAsia"/>
          <w:color w:val="000000"/>
          <w:sz w:val="43"/>
          <w:szCs w:val="43"/>
          <w:lang w:eastAsia="de-CH"/>
        </w:rPr>
        <w:t>說：『在壇四面的圍腰板以下。』網在圍腰板以下的事實指明，圍腰板不可能在祭壇外面。網不但是在圍腰板下面，也是在圍腰板正下方。如果圍腰板在外面，壇內的網</w:t>
      </w:r>
      <w:r w:rsidRPr="0047037A">
        <w:rPr>
          <w:rFonts w:ascii="MS Mincho" w:eastAsia="MS Mincho" w:hAnsi="MS Mincho" w:cs="MS Mincho" w:hint="eastAsia"/>
          <w:color w:val="000000"/>
          <w:sz w:val="43"/>
          <w:szCs w:val="43"/>
          <w:lang w:eastAsia="de-CH"/>
        </w:rPr>
        <w:t>怎能在圍腰板正下方</w:t>
      </w:r>
      <w:r w:rsidRPr="0047037A">
        <w:rPr>
          <w:rFonts w:ascii="MS Gothic" w:eastAsia="MS Gothic" w:hAnsi="MS Gothic" w:cs="MS Gothic" w:hint="eastAsia"/>
          <w:color w:val="000000"/>
          <w:sz w:val="43"/>
          <w:szCs w:val="43"/>
          <w:lang w:eastAsia="de-CH"/>
        </w:rPr>
        <w:t>呢？因此，我的確相信圍腰板是在祭壇裏面</w:t>
      </w:r>
      <w:r w:rsidRPr="0047037A">
        <w:rPr>
          <w:rFonts w:ascii="MS Mincho" w:eastAsia="MS Mincho" w:hAnsi="MS Mincho" w:cs="MS Mincho"/>
          <w:color w:val="000000"/>
          <w:sz w:val="43"/>
          <w:szCs w:val="43"/>
          <w:lang w:eastAsia="de-CH"/>
        </w:rPr>
        <w:t>。</w:t>
      </w:r>
    </w:p>
    <w:p w14:paraId="714C50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祭壇是用皂莢木包上銅作成的。祭壇上的火要不斷地焚燒。火的熱氣不會透過表面的銅，使裏頭的皂莢木燒焦麼？當然是會燒焦的。因這</w:t>
      </w:r>
      <w:r w:rsidRPr="0047037A">
        <w:rPr>
          <w:rFonts w:ascii="MS Gothic" w:eastAsia="MS Gothic" w:hAnsi="MS Gothic" w:cs="MS Gothic" w:hint="eastAsia"/>
          <w:color w:val="000000"/>
          <w:sz w:val="43"/>
          <w:szCs w:val="43"/>
          <w:lang w:eastAsia="de-CH"/>
        </w:rPr>
        <w:t>緣故，我相信圍腰板保護祭壇的四壁，隔開銅網上火的熱氣</w:t>
      </w:r>
      <w:r w:rsidRPr="0047037A">
        <w:rPr>
          <w:rFonts w:ascii="MS Mincho" w:eastAsia="MS Mincho" w:hAnsi="MS Mincho" w:cs="MS Mincho"/>
          <w:color w:val="000000"/>
          <w:sz w:val="43"/>
          <w:szCs w:val="43"/>
          <w:lang w:eastAsia="de-CH"/>
        </w:rPr>
        <w:t>。</w:t>
      </w:r>
    </w:p>
    <w:p w14:paraId="17AE88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聖經沒有告訴我們，圍腰板是用甚麼材料作成的。不過我相信，它定規是用銅作的。因此，我相信在銅網上面和四壁周圍，有一個銅的圍腰板，保護四壁隔開火的熱氣。五節</w:t>
      </w:r>
      <w:r w:rsidRPr="0047037A">
        <w:rPr>
          <w:rFonts w:ascii="Batang" w:eastAsia="Batang" w:hAnsi="Batang" w:cs="Batang" w:hint="eastAsia"/>
          <w:color w:val="000000"/>
          <w:sz w:val="43"/>
          <w:szCs w:val="43"/>
          <w:lang w:eastAsia="de-CH"/>
        </w:rPr>
        <w:t>說，銅網不但在圍腰板下面，也在圍腰板正下方，原因可能就在這裏</w:t>
      </w:r>
      <w:r w:rsidRPr="0047037A">
        <w:rPr>
          <w:rFonts w:ascii="MS Mincho" w:eastAsia="MS Mincho" w:hAnsi="MS Mincho" w:cs="MS Mincho"/>
          <w:color w:val="000000"/>
          <w:sz w:val="43"/>
          <w:szCs w:val="43"/>
          <w:lang w:eastAsia="de-CH"/>
        </w:rPr>
        <w:t>。</w:t>
      </w:r>
    </w:p>
    <w:p w14:paraId="1DB0CE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有一位作者認為網實際上是在祭壇底層，中間達到壁的四面。此外，這位作者還認為壇立起來</w:t>
      </w:r>
      <w:r w:rsidRPr="0047037A">
        <w:rPr>
          <w:rFonts w:ascii="MS Mincho" w:eastAsia="MS Mincho" w:hAnsi="MS Mincho" w:cs="MS Mincho" w:hint="eastAsia"/>
          <w:color w:val="000000"/>
          <w:sz w:val="43"/>
          <w:szCs w:val="43"/>
          <w:lang w:eastAsia="de-CH"/>
        </w:rPr>
        <w:lastRenderedPageBreak/>
        <w:t>的時候，是安置在兩堆泥土上，好讓空氣流通。然而，這樣的解釋其中臆測太多了。但如果</w:t>
      </w:r>
      <w:r w:rsidRPr="0047037A">
        <w:rPr>
          <w:rFonts w:ascii="MS Gothic" w:eastAsia="MS Gothic" w:hAnsi="MS Gothic" w:cs="MS Gothic" w:hint="eastAsia"/>
          <w:color w:val="000000"/>
          <w:sz w:val="43"/>
          <w:szCs w:val="43"/>
          <w:lang w:eastAsia="de-CH"/>
        </w:rPr>
        <w:t>你問我空氣如何進入，我就必須回答</w:t>
      </w:r>
      <w:r w:rsidRPr="0047037A">
        <w:rPr>
          <w:rFonts w:ascii="Batang" w:eastAsia="Batang" w:hAnsi="Batang" w:cs="Batang" w:hint="eastAsia"/>
          <w:color w:val="000000"/>
          <w:sz w:val="43"/>
          <w:szCs w:val="43"/>
          <w:lang w:eastAsia="de-CH"/>
        </w:rPr>
        <w:t>說，我不知道，因</w:t>
      </w:r>
      <w:r w:rsidRPr="0047037A">
        <w:rPr>
          <w:rFonts w:ascii="MS Mincho" w:eastAsia="MS Mincho" w:hAnsi="MS Mincho" w:cs="MS Mincho" w:hint="eastAsia"/>
          <w:color w:val="000000"/>
          <w:sz w:val="43"/>
          <w:szCs w:val="43"/>
          <w:lang w:eastAsia="de-CH"/>
        </w:rPr>
        <w:t>為聖經沒有告訴我們這個細節</w:t>
      </w:r>
      <w:r w:rsidRPr="0047037A">
        <w:rPr>
          <w:rFonts w:ascii="MS Mincho" w:eastAsia="MS Mincho" w:hAnsi="MS Mincho" w:cs="MS Mincho"/>
          <w:color w:val="000000"/>
          <w:sz w:val="43"/>
          <w:szCs w:val="43"/>
          <w:lang w:eastAsia="de-CH"/>
        </w:rPr>
        <w:t>。</w:t>
      </w:r>
    </w:p>
    <w:p w14:paraId="22ED7D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有一些困擾人的問題，這件事實有屬靈的意義。祭壇實際上應當是很容易描述的，比其它的器具還要容易描述。但我們已經指出，祭壇的描述相當使人困擾。祭壇雖然很簡單，卻很難了解。這件事的意義乃是我們不可能完全了解基督十字架的奧祕。不錯，新約</w:t>
      </w:r>
      <w:r w:rsidRPr="0047037A">
        <w:rPr>
          <w:rFonts w:ascii="PMingLiU" w:eastAsia="PMingLiU" w:hAnsi="PMingLiU" w:cs="PMingLiU" w:hint="eastAsia"/>
          <w:color w:val="000000"/>
          <w:sz w:val="43"/>
          <w:szCs w:val="43"/>
          <w:lang w:eastAsia="de-CH"/>
        </w:rPr>
        <w:t>啟示出十字架，清楚地告訴我們基督釘在十字架上。在林前一章保羅用『十字架的話』這個詞來告訴我們，十字架的話就是神的能力，（</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另譯，）但我們無法完全領略基督救贖的奧祕。五十年前，我剛剛進入這個職事裏時，我多次想要釋放十字架的信息，然而我每次起來</w:t>
      </w:r>
      <w:r w:rsidRPr="0047037A">
        <w:rPr>
          <w:rFonts w:ascii="Batang" w:eastAsia="Batang" w:hAnsi="Batang" w:cs="Batang" w:hint="eastAsia"/>
          <w:color w:val="000000"/>
          <w:sz w:val="43"/>
          <w:szCs w:val="43"/>
          <w:lang w:eastAsia="de-CH"/>
        </w:rPr>
        <w:t>說話時，都沒有多少可說的，原因乃是基督的十字架</w:t>
      </w:r>
      <w:r w:rsidRPr="0047037A">
        <w:rPr>
          <w:rFonts w:ascii="MS Mincho" w:eastAsia="MS Mincho" w:hAnsi="MS Mincho" w:cs="MS Mincho" w:hint="eastAsia"/>
          <w:color w:val="000000"/>
          <w:sz w:val="43"/>
          <w:szCs w:val="43"/>
          <w:lang w:eastAsia="de-CH"/>
        </w:rPr>
        <w:t>很難述</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color w:val="000000"/>
          <w:sz w:val="43"/>
          <w:szCs w:val="43"/>
          <w:lang w:eastAsia="de-CH"/>
        </w:rPr>
        <w:t>。</w:t>
      </w:r>
    </w:p>
    <w:p w14:paraId="0C0001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你能彀透徹述</w:t>
      </w:r>
      <w:r w:rsidRPr="0047037A">
        <w:rPr>
          <w:rFonts w:ascii="Batang" w:eastAsia="Batang" w:hAnsi="Batang" w:cs="Batang" w:hint="eastAsia"/>
          <w:color w:val="000000"/>
          <w:sz w:val="43"/>
          <w:szCs w:val="43"/>
          <w:lang w:eastAsia="de-CH"/>
        </w:rPr>
        <w:t>說基督的十字架</w:t>
      </w:r>
      <w:r w:rsidRPr="0047037A">
        <w:rPr>
          <w:rFonts w:ascii="MS Mincho" w:eastAsia="MS Mincho" w:hAnsi="MS Mincho" w:cs="MS Mincho" w:hint="eastAsia"/>
          <w:color w:val="000000"/>
          <w:sz w:val="43"/>
          <w:szCs w:val="43"/>
          <w:lang w:eastAsia="de-CH"/>
        </w:rPr>
        <w:t>麼？當然，</w:t>
      </w:r>
      <w:r w:rsidRPr="0047037A">
        <w:rPr>
          <w:rFonts w:ascii="MS Gothic" w:eastAsia="MS Gothic" w:hAnsi="MS Gothic" w:cs="MS Gothic" w:hint="eastAsia"/>
          <w:color w:val="000000"/>
          <w:sz w:val="43"/>
          <w:szCs w:val="43"/>
          <w:lang w:eastAsia="de-CH"/>
        </w:rPr>
        <w:t>你能彀宣告十字架是基督釘死的地</w:t>
      </w:r>
      <w:r w:rsidRPr="0047037A">
        <w:rPr>
          <w:rFonts w:ascii="MS Mincho" w:eastAsia="MS Mincho" w:hAnsi="MS Mincho" w:cs="MS Mincho" w:hint="eastAsia"/>
          <w:color w:val="000000"/>
          <w:sz w:val="43"/>
          <w:szCs w:val="43"/>
          <w:lang w:eastAsia="de-CH"/>
        </w:rPr>
        <w:t>方。</w:t>
      </w:r>
      <w:r w:rsidRPr="0047037A">
        <w:rPr>
          <w:rFonts w:ascii="MS Gothic" w:eastAsia="MS Gothic" w:hAnsi="MS Gothic" w:cs="MS Gothic" w:hint="eastAsia"/>
          <w:color w:val="000000"/>
          <w:sz w:val="43"/>
          <w:szCs w:val="43"/>
          <w:lang w:eastAsia="de-CH"/>
        </w:rPr>
        <w:t>你也能彀</w:t>
      </w:r>
      <w:r w:rsidRPr="0047037A">
        <w:rPr>
          <w:rFonts w:ascii="Batang" w:eastAsia="Batang" w:hAnsi="Batang" w:cs="Batang" w:hint="eastAsia"/>
          <w:color w:val="000000"/>
          <w:sz w:val="43"/>
          <w:szCs w:val="43"/>
          <w:lang w:eastAsia="de-CH"/>
        </w:rPr>
        <w:t>說，基督在十字架上擔當了我們的罪，我們與</w:t>
      </w:r>
      <w:r w:rsidRPr="0047037A">
        <w:rPr>
          <w:rFonts w:ascii="PMingLiU" w:eastAsia="PMingLiU" w:hAnsi="PMingLiU" w:cs="PMingLiU" w:hint="eastAsia"/>
          <w:color w:val="000000"/>
          <w:sz w:val="43"/>
          <w:szCs w:val="43"/>
          <w:lang w:eastAsia="de-CH"/>
        </w:rPr>
        <w:t>祂一同釘在十字架上，甚至魔鬼也在十字架上被除滅了。但基督之死的奧祕呢？連多年教導聖經的人也發覺很難述說基督包羅萬有之死的奧祕。基督徒也許在禮拜堂的頂端安裝了一個十字架，有些人</w:t>
      </w:r>
      <w:r w:rsidRPr="0047037A">
        <w:rPr>
          <w:rFonts w:ascii="PMingLiU" w:eastAsia="PMingLiU" w:hAnsi="PMingLiU" w:cs="PMingLiU" w:hint="eastAsia"/>
          <w:color w:val="000000"/>
          <w:sz w:val="43"/>
          <w:szCs w:val="43"/>
          <w:lang w:eastAsia="de-CH"/>
        </w:rPr>
        <w:lastRenderedPageBreak/>
        <w:t>甚至戴著一個十字架。可是，他們無法透徹地述說十字架。我們能彀在新約裏讀到十字架或基督釘十字架的經文。然而，我們讀過這些經文以後，仍然無法完全領略基督之死的奧祕。基督的死是極大的奧祕。因為基督的死這麼奧祕，我們就無法透徹地加以描述</w:t>
      </w:r>
      <w:r w:rsidRPr="0047037A">
        <w:rPr>
          <w:rFonts w:ascii="MS Mincho" w:eastAsia="MS Mincho" w:hAnsi="MS Mincho" w:cs="MS Mincho"/>
          <w:color w:val="000000"/>
          <w:sz w:val="43"/>
          <w:szCs w:val="43"/>
          <w:lang w:eastAsia="de-CH"/>
        </w:rPr>
        <w:t>。</w:t>
      </w:r>
    </w:p>
    <w:p w14:paraId="775032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另一件使人困擾的事與祭壇裏面的銅網有關。在網的四角上，</w:t>
      </w:r>
      <w:r w:rsidRPr="0047037A">
        <w:rPr>
          <w:rFonts w:ascii="MS Mincho" w:eastAsia="MS Mincho" w:hAnsi="MS Mincho" w:cs="MS Mincho" w:hint="eastAsia"/>
          <w:color w:val="000000"/>
          <w:sz w:val="43"/>
          <w:szCs w:val="43"/>
          <w:lang w:eastAsia="de-CH"/>
        </w:rPr>
        <w:t>有四個銅環。然而，這些環子是為了穿杠用的，是用來抬壇的。（三八</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。）網是在裏面，而環子在外面。那麼，環子怎麼能連在網上</w:t>
      </w:r>
      <w:r w:rsidRPr="0047037A">
        <w:rPr>
          <w:rFonts w:ascii="MS Gothic" w:eastAsia="MS Gothic" w:hAnsi="MS Gothic" w:cs="MS Gothic" w:hint="eastAsia"/>
          <w:color w:val="000000"/>
          <w:sz w:val="43"/>
          <w:szCs w:val="43"/>
          <w:lang w:eastAsia="de-CH"/>
        </w:rPr>
        <w:t>呢？我們清楚地曉得，環子是在網的四角上，而環子必須在祭壇外面。不然，杠就無法穿在環子</w:t>
      </w:r>
      <w:r w:rsidRPr="0047037A">
        <w:rPr>
          <w:rFonts w:ascii="Batang" w:eastAsia="Batang" w:hAnsi="Batang" w:cs="Batang" w:hint="eastAsia"/>
          <w:color w:val="000000"/>
          <w:sz w:val="43"/>
          <w:szCs w:val="43"/>
          <w:lang w:eastAsia="de-CH"/>
        </w:rPr>
        <w:t>內。環子</w:t>
      </w:r>
      <w:r w:rsidRPr="0047037A">
        <w:rPr>
          <w:rFonts w:ascii="MS Mincho" w:eastAsia="MS Mincho" w:hAnsi="MS Mincho" w:cs="MS Mincho" w:hint="eastAsia"/>
          <w:color w:val="000000"/>
          <w:sz w:val="43"/>
          <w:szCs w:val="43"/>
          <w:lang w:eastAsia="de-CH"/>
        </w:rPr>
        <w:t>怎樣能在祭壇外面，卻連在網上，真令人不解</w:t>
      </w:r>
      <w:r w:rsidRPr="0047037A">
        <w:rPr>
          <w:rFonts w:ascii="MS Mincho" w:eastAsia="MS Mincho" w:hAnsi="MS Mincho" w:cs="MS Mincho"/>
          <w:color w:val="000000"/>
          <w:sz w:val="43"/>
          <w:szCs w:val="43"/>
          <w:lang w:eastAsia="de-CH"/>
        </w:rPr>
        <w:t>。</w:t>
      </w:r>
    </w:p>
    <w:p w14:paraId="5AB281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如果只有祭壇的四壁，而沒有壇</w:t>
      </w:r>
      <w:r w:rsidRPr="0047037A">
        <w:rPr>
          <w:rFonts w:ascii="Batang" w:eastAsia="Batang" w:hAnsi="Batang" w:cs="Batang" w:hint="eastAsia"/>
          <w:color w:val="000000"/>
          <w:sz w:val="43"/>
          <w:szCs w:val="43"/>
          <w:lang w:eastAsia="de-CH"/>
        </w:rPr>
        <w:t>內的銅網，祭壇就是空的。祭壇的意義完全在於銅網和四個環子。不錯，環子是</w:t>
      </w:r>
      <w:r w:rsidRPr="0047037A">
        <w:rPr>
          <w:rFonts w:ascii="MS Mincho" w:eastAsia="MS Mincho" w:hAnsi="MS Mincho" w:cs="MS Mincho" w:hint="eastAsia"/>
          <w:color w:val="000000"/>
          <w:sz w:val="43"/>
          <w:szCs w:val="43"/>
          <w:lang w:eastAsia="de-CH"/>
        </w:rPr>
        <w:t>為著祭壇的行動，但環子在壇</w:t>
      </w:r>
      <w:r w:rsidRPr="0047037A">
        <w:rPr>
          <w:rFonts w:ascii="Batang" w:eastAsia="Batang" w:hAnsi="Batang" w:cs="Batang" w:hint="eastAsia"/>
          <w:color w:val="000000"/>
          <w:sz w:val="43"/>
          <w:szCs w:val="43"/>
          <w:lang w:eastAsia="de-CH"/>
        </w:rPr>
        <w:t>內連在網上。沒有銅網，就沒有環子；沒有環子，祭壇就無法行動。這引我們到一件非常重要的事情上：沒有銅網，我們就無法有用來焚燒祭牲的火。因</w:t>
      </w:r>
      <w:r w:rsidRPr="0047037A">
        <w:rPr>
          <w:rFonts w:ascii="MS Mincho" w:eastAsia="MS Mincho" w:hAnsi="MS Mincho" w:cs="MS Mincho" w:hint="eastAsia"/>
          <w:color w:val="000000"/>
          <w:sz w:val="43"/>
          <w:szCs w:val="43"/>
          <w:lang w:eastAsia="de-CH"/>
        </w:rPr>
        <w:t>此，為著焚燒祭牲和祭壇的行動，銅網和四個環子都是不可少的</w:t>
      </w:r>
      <w:r w:rsidRPr="0047037A">
        <w:rPr>
          <w:rFonts w:ascii="MS Mincho" w:eastAsia="MS Mincho" w:hAnsi="MS Mincho" w:cs="MS Mincho"/>
          <w:color w:val="000000"/>
          <w:sz w:val="43"/>
          <w:szCs w:val="43"/>
          <w:lang w:eastAsia="de-CH"/>
        </w:rPr>
        <w:t>。</w:t>
      </w:r>
    </w:p>
    <w:p w14:paraId="0D1695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我們可以把銅網和環子比</w:t>
      </w:r>
      <w:r w:rsidRPr="0047037A">
        <w:rPr>
          <w:rFonts w:ascii="PMingLiU" w:eastAsia="PMingLiU" w:hAnsi="PMingLiU" w:cs="PMingLiU" w:hint="eastAsia"/>
          <w:color w:val="000000"/>
          <w:sz w:val="43"/>
          <w:szCs w:val="43"/>
          <w:lang w:eastAsia="de-CH"/>
        </w:rPr>
        <w:t>喻為我們身體的內臟。我們的內臟比皮膚、頭髮還要重要。同樣的原則，銅網是祭壇重要的部分。如果把銅網挪開了，祭壇就成了空的箱子，毫無用處。祭壇的內容乃是銅網與環子</w:t>
      </w:r>
      <w:r w:rsidRPr="0047037A">
        <w:rPr>
          <w:rFonts w:ascii="MS Mincho" w:eastAsia="MS Mincho" w:hAnsi="MS Mincho" w:cs="MS Mincho"/>
          <w:color w:val="000000"/>
          <w:sz w:val="43"/>
          <w:szCs w:val="43"/>
          <w:lang w:eastAsia="de-CH"/>
        </w:rPr>
        <w:t>。</w:t>
      </w:r>
    </w:p>
    <w:p w14:paraId="3678E4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找出銅網的意義是很重要的。網是用銅作的，在豫表裏，銅表</w:t>
      </w:r>
      <w:r w:rsidRPr="0047037A">
        <w:rPr>
          <w:rFonts w:ascii="MS Gothic" w:eastAsia="MS Gothic" w:hAnsi="MS Gothic" w:cs="MS Gothic" w:hint="eastAsia"/>
          <w:color w:val="000000"/>
          <w:sz w:val="43"/>
          <w:szCs w:val="43"/>
          <w:lang w:eastAsia="de-CH"/>
        </w:rPr>
        <w:t>徵神公義的審判。網是用銅作的，意義也該是這樣。在前一篇信息裏我們指出，祭壇應當與人有關，因為祭壇是用皂莢木包上銅作成的。這表徵基督成為人，在十字架上死了，為我們擔當神的審判。十字架不僅僅是一樣東西；十字架更是與人有</w:t>
      </w:r>
      <w:r w:rsidRPr="0047037A">
        <w:rPr>
          <w:rFonts w:ascii="MS Mincho" w:eastAsia="MS Mincho" w:hAnsi="MS Mincho" w:cs="MS Mincho" w:hint="eastAsia"/>
          <w:color w:val="000000"/>
          <w:sz w:val="43"/>
          <w:szCs w:val="43"/>
          <w:lang w:eastAsia="de-CH"/>
        </w:rPr>
        <w:t>關，正如豫表十字架的祭壇，是用皂莢木作成，這件事實所指明的皂莢木是豫表主耶</w:t>
      </w:r>
      <w:r w:rsidRPr="0047037A">
        <w:rPr>
          <w:rFonts w:ascii="MS Gothic" w:eastAsia="MS Gothic" w:hAnsi="MS Gothic" w:cs="MS Gothic" w:hint="eastAsia"/>
          <w:color w:val="000000"/>
          <w:sz w:val="43"/>
          <w:szCs w:val="43"/>
          <w:lang w:eastAsia="de-CH"/>
        </w:rPr>
        <w:t>穌的人性。因此，十字架與人有關，而這人就是基督</w:t>
      </w:r>
      <w:r w:rsidRPr="0047037A">
        <w:rPr>
          <w:rFonts w:ascii="MS Mincho" w:eastAsia="MS Mincho" w:hAnsi="MS Mincho" w:cs="MS Mincho"/>
          <w:color w:val="000000"/>
          <w:sz w:val="43"/>
          <w:szCs w:val="43"/>
          <w:lang w:eastAsia="de-CH"/>
        </w:rPr>
        <w:t>。</w:t>
      </w:r>
    </w:p>
    <w:p w14:paraId="56E741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壇</w:t>
      </w:r>
      <w:r w:rsidRPr="0047037A">
        <w:rPr>
          <w:rFonts w:ascii="Batang" w:eastAsia="Batang" w:hAnsi="Batang" w:cs="Batang" w:hint="eastAsia"/>
          <w:color w:val="000000"/>
          <w:sz w:val="43"/>
          <w:szCs w:val="43"/>
          <w:lang w:eastAsia="de-CH"/>
        </w:rPr>
        <w:t>內的銅網表徵神的審判達到基督裏面的各部分。神在我們的代替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身上的審判不單單是外面的。神審判的聖火不但是在基督外面，也在基督裏面焚燒。這是詩篇二十二篇所表明的，這篇詩論到基督在十字架上受苦。十四節</w:t>
      </w:r>
      <w:r w:rsidRPr="0047037A">
        <w:rPr>
          <w:rFonts w:ascii="Batang" w:eastAsia="Batang" w:hAnsi="Batang" w:cs="Batang" w:hint="eastAsia"/>
          <w:color w:val="000000"/>
          <w:sz w:val="43"/>
          <w:szCs w:val="43"/>
          <w:lang w:eastAsia="de-CH"/>
        </w:rPr>
        <w:t>說：『我如水被倒出來；我的骨頭都脫了節；我心在我裏面如蠟鎔化。』這表明基督擔當神審判的時候，這個審判達到</w:t>
      </w:r>
      <w:r w:rsidRPr="0047037A">
        <w:rPr>
          <w:rFonts w:ascii="PMingLiU" w:eastAsia="PMingLiU" w:hAnsi="PMingLiU" w:cs="PMingLiU" w:hint="eastAsia"/>
          <w:color w:val="000000"/>
          <w:sz w:val="43"/>
          <w:szCs w:val="43"/>
          <w:lang w:eastAsia="de-CH"/>
        </w:rPr>
        <w:t>祂的心，達到祂裏面的各部分。祂的骨頭脫了節，而祂的心在祂裏面鎔化。這意</w:t>
      </w:r>
      <w:r w:rsidRPr="0047037A">
        <w:rPr>
          <w:rFonts w:ascii="PMingLiU" w:eastAsia="PMingLiU" w:hAnsi="PMingLiU" w:cs="PMingLiU" w:hint="eastAsia"/>
          <w:color w:val="000000"/>
          <w:sz w:val="43"/>
          <w:szCs w:val="43"/>
          <w:lang w:eastAsia="de-CH"/>
        </w:rPr>
        <w:lastRenderedPageBreak/>
        <w:t>思是說，神在</w:t>
      </w:r>
      <w:r w:rsidRPr="0047037A">
        <w:rPr>
          <w:rFonts w:ascii="MS Mincho" w:eastAsia="MS Mincho" w:hAnsi="MS Mincho" w:cs="MS Mincho" w:hint="eastAsia"/>
          <w:color w:val="000000"/>
          <w:sz w:val="43"/>
          <w:szCs w:val="43"/>
          <w:lang w:eastAsia="de-CH"/>
        </w:rPr>
        <w:t>基督身上的審判，裏面所經</w:t>
      </w:r>
      <w:r w:rsidRPr="0047037A">
        <w:rPr>
          <w:rFonts w:ascii="MS Gothic" w:eastAsia="MS Gothic" w:hAnsi="MS Gothic" w:cs="MS Gothic" w:hint="eastAsia"/>
          <w:color w:val="000000"/>
          <w:sz w:val="43"/>
          <w:szCs w:val="43"/>
          <w:lang w:eastAsia="de-CH"/>
        </w:rPr>
        <w:t>歷的比外面所經歷的更多</w:t>
      </w:r>
      <w:r w:rsidRPr="0047037A">
        <w:rPr>
          <w:rFonts w:ascii="MS Mincho" w:eastAsia="MS Mincho" w:hAnsi="MS Mincho" w:cs="MS Mincho"/>
          <w:color w:val="000000"/>
          <w:sz w:val="43"/>
          <w:szCs w:val="43"/>
          <w:lang w:eastAsia="de-CH"/>
        </w:rPr>
        <w:t>。</w:t>
      </w:r>
    </w:p>
    <w:p w14:paraId="00D870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很少基督教的傳道人釋放信息，論到基督在十字架上受苦</w:t>
      </w:r>
      <w:r w:rsidRPr="0047037A">
        <w:rPr>
          <w:rFonts w:ascii="Batang" w:eastAsia="Batang" w:hAnsi="Batang" w:cs="Batang" w:hint="eastAsia"/>
          <w:color w:val="000000"/>
          <w:sz w:val="43"/>
          <w:szCs w:val="43"/>
          <w:lang w:eastAsia="de-CH"/>
        </w:rPr>
        <w:t>內裏的各方面。傳講基督受苦的人，多半是論到</w:t>
      </w:r>
      <w:r w:rsidRPr="0047037A">
        <w:rPr>
          <w:rFonts w:ascii="PMingLiU" w:eastAsia="PMingLiU" w:hAnsi="PMingLiU" w:cs="PMingLiU" w:hint="eastAsia"/>
          <w:color w:val="000000"/>
          <w:sz w:val="43"/>
          <w:szCs w:val="43"/>
          <w:lang w:eastAsia="de-CH"/>
        </w:rPr>
        <w:t>祂受苦外表的各方面。我再說，基督不但在外面擔當神的審判，也在裏面擔當神的審判。事實上，祂裏面所受的苦比外面所受的苦還要多。網不是在祂外面，而是在祂裏面。因此，神審判的聖火焚燒的地方，乃是在主耶穌裏面的各部分</w:t>
      </w:r>
      <w:r w:rsidRPr="0047037A">
        <w:rPr>
          <w:rFonts w:ascii="MS Mincho" w:eastAsia="MS Mincho" w:hAnsi="MS Mincho" w:cs="MS Mincho"/>
          <w:color w:val="000000"/>
          <w:sz w:val="43"/>
          <w:szCs w:val="43"/>
          <w:lang w:eastAsia="de-CH"/>
        </w:rPr>
        <w:t>。</w:t>
      </w:r>
    </w:p>
    <w:p w14:paraId="0A6269B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在網的四角上有四個銅</w:t>
      </w:r>
      <w:r w:rsidRPr="0047037A">
        <w:rPr>
          <w:rFonts w:ascii="MS Mincho" w:eastAsia="MS Mincho" w:hAnsi="MS Mincho" w:cs="MS Mincho"/>
          <w:color w:val="E46044"/>
          <w:sz w:val="39"/>
          <w:szCs w:val="39"/>
          <w:lang w:eastAsia="de-CH"/>
        </w:rPr>
        <w:t>環</w:t>
      </w:r>
    </w:p>
    <w:p w14:paraId="7C7EC7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我們已經指出，在網的四角上，有四個銅環。在豫表裏，這些環子是指希伯來九章十四節所</w:t>
      </w:r>
      <w:r w:rsidRPr="0047037A">
        <w:rPr>
          <w:rFonts w:ascii="Batang" w:eastAsia="Batang" w:hAnsi="Batang" w:cs="Batang" w:hint="eastAsia"/>
          <w:color w:val="000000"/>
          <w:sz w:val="43"/>
          <w:szCs w:val="43"/>
          <w:lang w:eastAsia="de-CH"/>
        </w:rPr>
        <w:t>說永遠的靈：『何況基督藉著永遠的靈，將自己無瑕無疵</w:t>
      </w:r>
      <w:r w:rsidRPr="0047037A">
        <w:rPr>
          <w:rFonts w:ascii="MS Mincho" w:eastAsia="MS Mincho" w:hAnsi="MS Mincho" w:cs="MS Mincho" w:hint="eastAsia"/>
          <w:color w:val="000000"/>
          <w:sz w:val="43"/>
          <w:szCs w:val="43"/>
          <w:lang w:eastAsia="de-CH"/>
        </w:rPr>
        <w:t>獻給神，</w:t>
      </w:r>
      <w:r w:rsidRPr="0047037A">
        <w:rPr>
          <w:rFonts w:ascii="PMingLiU" w:eastAsia="PMingLiU" w:hAnsi="PMingLiU" w:cs="PMingLiU" w:hint="eastAsia"/>
          <w:color w:val="000000"/>
          <w:sz w:val="43"/>
          <w:szCs w:val="43"/>
          <w:lang w:eastAsia="de-CH"/>
        </w:rPr>
        <w:t>祂的血豈不更能洗淨你們的良心，除去你們的死行，使你們事奉那永生神麼？』（另譯）基督的血大有功效，因祂藉著永遠的靈將自己獻給神。網上的環子所表徵永遠的靈，乃是基督的十字架有功效的根源。永遠的靈就是基督十字架的能力、力量。離了永遠的靈，基督的救贖就沒有功效，無法滿了能力和力量。我再說，永遠的靈就是基督救贖的能力、力量和功效</w:t>
      </w:r>
      <w:r w:rsidRPr="0047037A">
        <w:rPr>
          <w:rFonts w:ascii="MS Mincho" w:eastAsia="MS Mincho" w:hAnsi="MS Mincho" w:cs="MS Mincho"/>
          <w:color w:val="000000"/>
          <w:sz w:val="43"/>
          <w:szCs w:val="43"/>
          <w:lang w:eastAsia="de-CH"/>
        </w:rPr>
        <w:t>。</w:t>
      </w:r>
    </w:p>
    <w:p w14:paraId="26AF07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如果我們把四個銅環從網子上</w:t>
      </w:r>
      <w:r w:rsidRPr="0047037A">
        <w:rPr>
          <w:rFonts w:ascii="MS Gothic" w:eastAsia="MS Gothic" w:hAnsi="MS Gothic" w:cs="MS Gothic" w:hint="eastAsia"/>
          <w:color w:val="000000"/>
          <w:sz w:val="43"/>
          <w:szCs w:val="43"/>
          <w:lang w:eastAsia="de-CH"/>
        </w:rPr>
        <w:t>挪去，網子就會掉下來。網是由四個環子固定在祭壇上的。這滿有屬靈的意義。我們也許會談論十字架，談論基督在十字架上的死，以及我們已經與基督一同釘在十字架上；但</w:t>
      </w:r>
      <w:r w:rsidRPr="0047037A">
        <w:rPr>
          <w:rFonts w:ascii="MS Mincho" w:eastAsia="MS Mincho" w:hAnsi="MS Mincho" w:cs="MS Mincho" w:hint="eastAsia"/>
          <w:color w:val="000000"/>
          <w:sz w:val="43"/>
          <w:szCs w:val="43"/>
          <w:lang w:eastAsia="de-CH"/>
        </w:rPr>
        <w:t>沒有那靈的話，這一切談論都是枉然。離了永遠的靈，基督的死就沒有功效。我們曉得基督救贖的功效和能力是在於永遠的靈，這是極其要緊的</w:t>
      </w:r>
      <w:r w:rsidRPr="0047037A">
        <w:rPr>
          <w:rFonts w:ascii="MS Mincho" w:eastAsia="MS Mincho" w:hAnsi="MS Mincho" w:cs="MS Mincho"/>
          <w:color w:val="000000"/>
          <w:sz w:val="43"/>
          <w:szCs w:val="43"/>
          <w:lang w:eastAsia="de-CH"/>
        </w:rPr>
        <w:t>。</w:t>
      </w:r>
    </w:p>
    <w:p w14:paraId="23B71E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如果祭壇沒有四個環子，網就無法留在原處，那麼祭壇就沒有甚麼</w:t>
      </w:r>
      <w:r w:rsidRPr="0047037A">
        <w:rPr>
          <w:rFonts w:ascii="Batang" w:eastAsia="Batang" w:hAnsi="Batang" w:cs="Batang" w:hint="eastAsia"/>
          <w:color w:val="000000"/>
          <w:sz w:val="43"/>
          <w:szCs w:val="43"/>
          <w:lang w:eastAsia="de-CH"/>
        </w:rPr>
        <w:t>內容了。不但如此，祭壇也無法行動。因此四個環子是極其要緊的。因著四個環子，網就能</w:t>
      </w:r>
      <w:r w:rsidRPr="0047037A">
        <w:rPr>
          <w:rFonts w:ascii="MS Gothic" w:eastAsia="MS Gothic" w:hAnsi="MS Gothic" w:cs="MS Gothic" w:hint="eastAsia"/>
          <w:color w:val="000000"/>
          <w:sz w:val="43"/>
          <w:szCs w:val="43"/>
          <w:lang w:eastAsia="de-CH"/>
        </w:rPr>
        <w:t>彀固定在祭壇的半腰處。因著四個環子，祭壇就能彀扛抬。雖然環子對祭壇這樣重要，但它們卻不是祭物。基督自己纔是祭物，而這祭物拯救和行動的能力是在那靈裏面。沒有環子，網就失去了它的功效，十字架就沒有拯救的能力，祭壇也失去了行動的力量</w:t>
      </w:r>
      <w:r w:rsidRPr="0047037A">
        <w:rPr>
          <w:rFonts w:ascii="MS Mincho" w:eastAsia="MS Mincho" w:hAnsi="MS Mincho" w:cs="MS Mincho"/>
          <w:color w:val="000000"/>
          <w:sz w:val="43"/>
          <w:szCs w:val="43"/>
          <w:lang w:eastAsia="de-CH"/>
        </w:rPr>
        <w:t>。</w:t>
      </w:r>
    </w:p>
    <w:p w14:paraId="43149B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基督的死遠超過我們所能領會的。基督的死是一個奧祕。我們不該以為我們能</w:t>
      </w:r>
      <w:r w:rsidRPr="0047037A">
        <w:rPr>
          <w:rFonts w:ascii="MS Gothic" w:eastAsia="MS Gothic" w:hAnsi="MS Gothic" w:cs="MS Gothic" w:hint="eastAsia"/>
          <w:color w:val="000000"/>
          <w:sz w:val="43"/>
          <w:szCs w:val="43"/>
          <w:lang w:eastAsia="de-CH"/>
        </w:rPr>
        <w:t>彀領略得完全，因為我們辦不到</w:t>
      </w:r>
      <w:r w:rsidRPr="0047037A">
        <w:rPr>
          <w:rFonts w:ascii="MS Mincho" w:eastAsia="MS Mincho" w:hAnsi="MS Mincho" w:cs="MS Mincho"/>
          <w:color w:val="000000"/>
          <w:sz w:val="43"/>
          <w:szCs w:val="43"/>
          <w:lang w:eastAsia="de-CH"/>
        </w:rPr>
        <w:t>。</w:t>
      </w:r>
    </w:p>
    <w:p w14:paraId="088BE2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雖然我們無法完全領略基督在十字架上之死的奧祕，但我們的確曉得救贖是藉著永遠的靈完成的。</w:t>
      </w:r>
      <w:r w:rsidRPr="0047037A">
        <w:rPr>
          <w:rFonts w:ascii="MS Gothic" w:eastAsia="MS Gothic" w:hAnsi="MS Gothic" w:cs="MS Gothic" w:hint="eastAsia"/>
          <w:color w:val="000000"/>
          <w:sz w:val="43"/>
          <w:szCs w:val="43"/>
          <w:lang w:eastAsia="de-CH"/>
        </w:rPr>
        <w:t>你知道為甚麼今天傳講基督的死常常沒有能力？因為在這種傳講裏面缺了永遠的靈。基督藉</w:t>
      </w:r>
      <w:r w:rsidRPr="0047037A">
        <w:rPr>
          <w:rFonts w:ascii="MS Gothic" w:eastAsia="MS Gothic" w:hAnsi="MS Gothic" w:cs="MS Gothic" w:hint="eastAsia"/>
          <w:color w:val="000000"/>
          <w:sz w:val="43"/>
          <w:szCs w:val="43"/>
          <w:lang w:eastAsia="de-CH"/>
        </w:rPr>
        <w:lastRenderedPageBreak/>
        <w:t>著永遠的靈，將自己當作贖罪祭獻上。所以因著那靈，</w:t>
      </w:r>
      <w:r w:rsidRPr="0047037A">
        <w:rPr>
          <w:rFonts w:ascii="PMingLiU" w:eastAsia="PMingLiU" w:hAnsi="PMingLiU" w:cs="PMingLiU" w:hint="eastAsia"/>
          <w:color w:val="000000"/>
          <w:sz w:val="43"/>
          <w:szCs w:val="43"/>
          <w:lang w:eastAsia="de-CH"/>
        </w:rPr>
        <w:t>祂在十字架上所完成的，就有能力、有功效。但如果我們傳講基督的十字架，而沒有那靈，我們就沒有能力感動別人，摸著他們的心和他們的靈。這必須是永遠之靈的工作</w:t>
      </w:r>
      <w:r w:rsidRPr="0047037A">
        <w:rPr>
          <w:rFonts w:ascii="MS Mincho" w:eastAsia="MS Mincho" w:hAnsi="MS Mincho" w:cs="MS Mincho"/>
          <w:color w:val="000000"/>
          <w:sz w:val="43"/>
          <w:szCs w:val="43"/>
          <w:lang w:eastAsia="de-CH"/>
        </w:rPr>
        <w:t>。</w:t>
      </w:r>
    </w:p>
    <w:p w14:paraId="7977D1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出埃及記二十七章沒有詳細地</w:t>
      </w:r>
      <w:r w:rsidRPr="0047037A">
        <w:rPr>
          <w:rFonts w:ascii="Batang" w:eastAsia="Batang" w:hAnsi="Batang" w:cs="Batang" w:hint="eastAsia"/>
          <w:color w:val="000000"/>
          <w:sz w:val="43"/>
          <w:szCs w:val="43"/>
          <w:lang w:eastAsia="de-CH"/>
        </w:rPr>
        <w:t>說到圍腰板，</w:t>
      </w:r>
      <w:r w:rsidRPr="0047037A">
        <w:rPr>
          <w:rFonts w:ascii="MS Mincho" w:eastAsia="MS Mincho" w:hAnsi="MS Mincho" w:cs="MS Mincho" w:hint="eastAsia"/>
          <w:color w:val="000000"/>
          <w:sz w:val="43"/>
          <w:szCs w:val="43"/>
          <w:lang w:eastAsia="de-CH"/>
        </w:rPr>
        <w:t>卻很清楚地描述四個環子。然而，這些環子怎麼能在壇</w:t>
      </w:r>
      <w:r w:rsidRPr="0047037A">
        <w:rPr>
          <w:rFonts w:ascii="Batang" w:eastAsia="Batang" w:hAnsi="Batang" w:cs="Batang" w:hint="eastAsia"/>
          <w:color w:val="000000"/>
          <w:sz w:val="43"/>
          <w:szCs w:val="43"/>
          <w:lang w:eastAsia="de-CH"/>
        </w:rPr>
        <w:t>內連在網上，而本身又在壇的外面，這多少有幾分奧</w:t>
      </w:r>
      <w:r w:rsidRPr="0047037A">
        <w:rPr>
          <w:rFonts w:ascii="MS Mincho" w:eastAsia="MS Mincho" w:hAnsi="MS Mincho" w:cs="MS Mincho" w:hint="eastAsia"/>
          <w:color w:val="000000"/>
          <w:sz w:val="43"/>
          <w:szCs w:val="43"/>
          <w:lang w:eastAsia="de-CH"/>
        </w:rPr>
        <w:t>祕。這表</w:t>
      </w:r>
      <w:r w:rsidRPr="0047037A">
        <w:rPr>
          <w:rFonts w:ascii="MS Gothic" w:eastAsia="MS Gothic" w:hAnsi="MS Gothic" w:cs="MS Gothic" w:hint="eastAsia"/>
          <w:color w:val="000000"/>
          <w:sz w:val="43"/>
          <w:szCs w:val="43"/>
          <w:lang w:eastAsia="de-CH"/>
        </w:rPr>
        <w:t>徵那靈雖然真是顯明的，但那靈也是奧祕的。那靈在外面是顯明的，但在壇</w:t>
      </w:r>
      <w:r w:rsidRPr="0047037A">
        <w:rPr>
          <w:rFonts w:ascii="Batang" w:eastAsia="Batang" w:hAnsi="Batang" w:cs="Batang" w:hint="eastAsia"/>
          <w:color w:val="000000"/>
          <w:sz w:val="43"/>
          <w:szCs w:val="43"/>
          <w:lang w:eastAsia="de-CH"/>
        </w:rPr>
        <w:t>內</w:t>
      </w:r>
      <w:r w:rsidRPr="0047037A">
        <w:rPr>
          <w:rFonts w:ascii="MS Mincho" w:eastAsia="MS Mincho" w:hAnsi="MS Mincho" w:cs="MS Mincho" w:hint="eastAsia"/>
          <w:color w:val="000000"/>
          <w:sz w:val="43"/>
          <w:szCs w:val="43"/>
          <w:lang w:eastAsia="de-CH"/>
        </w:rPr>
        <w:t>卻與某樣東西相連。環子在祭壇外面，然而它們在壇</w:t>
      </w:r>
      <w:r w:rsidRPr="0047037A">
        <w:rPr>
          <w:rFonts w:ascii="Batang" w:eastAsia="Batang" w:hAnsi="Batang" w:cs="Batang" w:hint="eastAsia"/>
          <w:color w:val="000000"/>
          <w:sz w:val="43"/>
          <w:szCs w:val="43"/>
          <w:lang w:eastAsia="de-CH"/>
        </w:rPr>
        <w:t>內</w:t>
      </w:r>
      <w:r w:rsidRPr="0047037A">
        <w:rPr>
          <w:rFonts w:ascii="MS Mincho" w:eastAsia="MS Mincho" w:hAnsi="MS Mincho" w:cs="MS Mincho" w:hint="eastAsia"/>
          <w:color w:val="000000"/>
          <w:sz w:val="43"/>
          <w:szCs w:val="43"/>
          <w:lang w:eastAsia="de-CH"/>
        </w:rPr>
        <w:t>卻是連在網上</w:t>
      </w:r>
      <w:r w:rsidRPr="0047037A">
        <w:rPr>
          <w:rFonts w:ascii="MS Mincho" w:eastAsia="MS Mincho" w:hAnsi="MS Mincho" w:cs="MS Mincho"/>
          <w:color w:val="000000"/>
          <w:sz w:val="43"/>
          <w:szCs w:val="43"/>
          <w:lang w:eastAsia="de-CH"/>
        </w:rPr>
        <w:t>。</w:t>
      </w:r>
    </w:p>
    <w:p w14:paraId="04AF81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我們無法完全領略基督的死。一方面，那靈是顯明的；</w:t>
      </w:r>
      <w:r w:rsidRPr="0047037A">
        <w:rPr>
          <w:rFonts w:ascii="MS Gothic" w:eastAsia="MS Gothic" w:hAnsi="MS Gothic" w:cs="MS Gothic" w:hint="eastAsia"/>
          <w:color w:val="000000"/>
          <w:sz w:val="43"/>
          <w:szCs w:val="43"/>
          <w:lang w:eastAsia="de-CH"/>
        </w:rPr>
        <w:t>另一方面，那靈是奧祕的，因</w:t>
      </w:r>
      <w:r w:rsidRPr="0047037A">
        <w:rPr>
          <w:rFonts w:ascii="PMingLiU" w:eastAsia="PMingLiU" w:hAnsi="PMingLiU" w:cs="PMingLiU" w:hint="eastAsia"/>
          <w:color w:val="000000"/>
          <w:sz w:val="43"/>
          <w:szCs w:val="43"/>
          <w:lang w:eastAsia="de-CH"/>
        </w:rPr>
        <w:t>祂聯於基督的救贖。四個環子表徵永遠的靈，連在網上，網表徵基督救贖的內涵。這指明聖靈聯於基督救贖的內涵。如果我們真有基督的救贖，我們也就有那靈。那靈聯於這個實際。換句話說，如果我們有四個環子，我們就有了網。如果我們有永遠的靈，我們也就有基督完全的救贖</w:t>
      </w:r>
      <w:r w:rsidRPr="0047037A">
        <w:rPr>
          <w:rFonts w:ascii="MS Mincho" w:eastAsia="MS Mincho" w:hAnsi="MS Mincho" w:cs="MS Mincho"/>
          <w:color w:val="000000"/>
          <w:sz w:val="43"/>
          <w:szCs w:val="43"/>
          <w:lang w:eastAsia="de-CH"/>
        </w:rPr>
        <w:t>。</w:t>
      </w:r>
    </w:p>
    <w:p w14:paraId="5C19B5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為著出埃及記二十七章裏的圖畫，我滿了感謝。由這幅圖畫我們可以看見，永遠的靈乃是聯於基督完全的救贖。網是甚麼？網就是基督救贖的</w:t>
      </w:r>
      <w:r w:rsidRPr="0047037A">
        <w:rPr>
          <w:rFonts w:ascii="Batang" w:eastAsia="Batang" w:hAnsi="Batang" w:cs="Batang" w:hint="eastAsia"/>
          <w:color w:val="000000"/>
          <w:sz w:val="43"/>
          <w:szCs w:val="43"/>
          <w:lang w:eastAsia="de-CH"/>
        </w:rPr>
        <w:lastRenderedPageBreak/>
        <w:t>內涵。四個環子是甚</w:t>
      </w:r>
      <w:r w:rsidRPr="0047037A">
        <w:rPr>
          <w:rFonts w:ascii="MS Mincho" w:eastAsia="MS Mincho" w:hAnsi="MS Mincho" w:cs="MS Mincho" w:hint="eastAsia"/>
          <w:color w:val="000000"/>
          <w:sz w:val="43"/>
          <w:szCs w:val="43"/>
          <w:lang w:eastAsia="de-CH"/>
        </w:rPr>
        <w:t>麼？四個環子乃是豫表永遠的靈，使基督的救贖有功效，並且是基督十字架行動的能力。十字架的話所以有能力，乃是因著它聯於永遠的靈。然後我們在經</w:t>
      </w:r>
      <w:r w:rsidRPr="0047037A">
        <w:rPr>
          <w:rFonts w:ascii="MS Gothic" w:eastAsia="MS Gothic" w:hAnsi="MS Gothic" w:cs="MS Gothic" w:hint="eastAsia"/>
          <w:color w:val="000000"/>
          <w:sz w:val="43"/>
          <w:szCs w:val="43"/>
          <w:lang w:eastAsia="de-CH"/>
        </w:rPr>
        <w:t>歷中就有網和四個環子，就是基督的救贖聯於永遠的靈</w:t>
      </w:r>
      <w:r w:rsidRPr="0047037A">
        <w:rPr>
          <w:rFonts w:ascii="MS Mincho" w:eastAsia="MS Mincho" w:hAnsi="MS Mincho" w:cs="MS Mincho"/>
          <w:color w:val="000000"/>
          <w:sz w:val="43"/>
          <w:szCs w:val="43"/>
          <w:lang w:eastAsia="de-CH"/>
        </w:rPr>
        <w:t>。</w:t>
      </w:r>
    </w:p>
    <w:p w14:paraId="61650C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祭壇隨著以色列人行過曠野三十八年以上。抬祭壇的時候，壇</w:t>
      </w:r>
      <w:r w:rsidRPr="0047037A">
        <w:rPr>
          <w:rFonts w:ascii="Batang" w:eastAsia="Batang" w:hAnsi="Batang" w:cs="Batang" w:hint="eastAsia"/>
          <w:color w:val="000000"/>
          <w:sz w:val="43"/>
          <w:szCs w:val="43"/>
          <w:lang w:eastAsia="de-CH"/>
        </w:rPr>
        <w:t>內的火仍然燒著，祭壇上的火永不熄滅。這火不是人所點燃的，聖經告訴我們，這火是從耶和華面前出來的（利未記九章二十四節）。因此，在曠野</w:t>
      </w:r>
      <w:r w:rsidRPr="0047037A">
        <w:rPr>
          <w:rFonts w:ascii="MS Mincho" w:eastAsia="MS Mincho" w:hAnsi="MS Mincho" w:cs="MS Mincho" w:hint="eastAsia"/>
          <w:color w:val="000000"/>
          <w:sz w:val="43"/>
          <w:szCs w:val="43"/>
          <w:lang w:eastAsia="de-CH"/>
        </w:rPr>
        <w:t>抬祭壇的時候，屬天的火不斷地焚燒。祭壇一面行走，火一面焚燒。這指明人傳揚基督在十字架上的救贖時，火便焚燒。祭壇到了那裏，火就在裏焚燒</w:t>
      </w:r>
      <w:r w:rsidRPr="0047037A">
        <w:rPr>
          <w:rFonts w:ascii="MS Mincho" w:eastAsia="MS Mincho" w:hAnsi="MS Mincho" w:cs="MS Mincho"/>
          <w:color w:val="000000"/>
          <w:sz w:val="43"/>
          <w:szCs w:val="43"/>
          <w:lang w:eastAsia="de-CH"/>
        </w:rPr>
        <w:t>。</w:t>
      </w:r>
    </w:p>
    <w:p w14:paraId="7CA62E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祭壇的行動不在於火，而在於四個環子。這意思是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祭壇的行動是藉著永遠的靈。然而，焚燒是藉著火，不是藉著那靈。我們必須看見兩件事同時發生：火的焚燒以及那靈的行動。祭壇上的四個環子與焚燒和行動都有關係。我們已經看見，如果不是因著環子，網就無法固定在祭壇的半腰處。如果祭壇上面要有焚燒，就需要四個環子把網固定。此外，祭壇要行動，也需要四個環子。焚燒和行動都在於四個環子</w:t>
      </w:r>
      <w:r w:rsidRPr="0047037A">
        <w:rPr>
          <w:rFonts w:ascii="MS Mincho" w:eastAsia="MS Mincho" w:hAnsi="MS Mincho" w:cs="MS Mincho"/>
          <w:color w:val="000000"/>
          <w:sz w:val="43"/>
          <w:szCs w:val="43"/>
          <w:lang w:eastAsia="de-CH"/>
        </w:rPr>
        <w:t>。</w:t>
      </w:r>
    </w:p>
    <w:p w14:paraId="0E4A83E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銅網安在壇四面的圍腰板以</w:t>
      </w:r>
      <w:r w:rsidRPr="0047037A">
        <w:rPr>
          <w:rFonts w:ascii="MS Mincho" w:eastAsia="MS Mincho" w:hAnsi="MS Mincho" w:cs="MS Mincho"/>
          <w:color w:val="E46044"/>
          <w:sz w:val="39"/>
          <w:szCs w:val="39"/>
          <w:lang w:eastAsia="de-CH"/>
        </w:rPr>
        <w:t>下</w:t>
      </w:r>
    </w:p>
    <w:p w14:paraId="5BB235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論到圍腰板，我們也可以</w:t>
      </w:r>
      <w:r w:rsidRPr="0047037A">
        <w:rPr>
          <w:rFonts w:ascii="Batang" w:eastAsia="Batang" w:hAnsi="Batang" w:cs="Batang" w:hint="eastAsia"/>
          <w:color w:val="000000"/>
          <w:sz w:val="43"/>
          <w:szCs w:val="43"/>
          <w:lang w:eastAsia="de-CH"/>
        </w:rPr>
        <w:t>說圍腰板表徵加</w:t>
      </w:r>
      <w:r w:rsidRPr="0047037A">
        <w:rPr>
          <w:rFonts w:ascii="MS Mincho" w:eastAsia="MS Mincho" w:hAnsi="MS Mincho" w:cs="MS Mincho" w:hint="eastAsia"/>
          <w:color w:val="000000"/>
          <w:sz w:val="43"/>
          <w:szCs w:val="43"/>
          <w:lang w:eastAsia="de-CH"/>
        </w:rPr>
        <w:t>強的能力，在神的審判之下支持基督。基督在十字架上受神審判的時候，這種加強的能力支持著</w:t>
      </w:r>
      <w:r w:rsidRPr="0047037A">
        <w:rPr>
          <w:rFonts w:ascii="PMingLiU" w:eastAsia="PMingLiU" w:hAnsi="PMingLiU" w:cs="PMingLiU" w:hint="eastAsia"/>
          <w:color w:val="000000"/>
          <w:sz w:val="43"/>
          <w:szCs w:val="43"/>
          <w:lang w:eastAsia="de-CH"/>
        </w:rPr>
        <w:t>祂。皂莢木用銅包裹，表徵基督在祂的人性裏</w:t>
      </w:r>
      <w:r w:rsidRPr="0047037A">
        <w:rPr>
          <w:rFonts w:ascii="MS Mincho" w:eastAsia="MS Mincho" w:hAnsi="MS Mincho" w:cs="MS Mincho" w:hint="eastAsia"/>
          <w:color w:val="000000"/>
          <w:sz w:val="43"/>
          <w:szCs w:val="43"/>
          <w:lang w:eastAsia="de-CH"/>
        </w:rPr>
        <w:t>受了神的審判。沒有疑問，主耶</w:t>
      </w:r>
      <w:r w:rsidRPr="0047037A">
        <w:rPr>
          <w:rFonts w:ascii="MS Gothic" w:eastAsia="MS Gothic" w:hAnsi="MS Gothic" w:cs="MS Gothic" w:hint="eastAsia"/>
          <w:color w:val="000000"/>
          <w:sz w:val="43"/>
          <w:szCs w:val="43"/>
          <w:lang w:eastAsia="de-CH"/>
        </w:rPr>
        <w:t>穌釘十字架的時候，需要加強、支持、遮蓋和保護。我相信壇</w:t>
      </w:r>
      <w:r w:rsidRPr="0047037A">
        <w:rPr>
          <w:rFonts w:ascii="Batang" w:eastAsia="Batang" w:hAnsi="Batang" w:cs="Batang" w:hint="eastAsia"/>
          <w:color w:val="000000"/>
          <w:sz w:val="43"/>
          <w:szCs w:val="43"/>
          <w:lang w:eastAsia="de-CH"/>
        </w:rPr>
        <w:t>內的圍腰板就是</w:t>
      </w:r>
      <w:r w:rsidRPr="0047037A">
        <w:rPr>
          <w:rFonts w:ascii="MS Mincho" w:eastAsia="MS Mincho" w:hAnsi="MS Mincho" w:cs="MS Mincho" w:hint="eastAsia"/>
          <w:color w:val="000000"/>
          <w:sz w:val="43"/>
          <w:szCs w:val="43"/>
          <w:lang w:eastAsia="de-CH"/>
        </w:rPr>
        <w:t>為著這個用途</w:t>
      </w:r>
      <w:r w:rsidRPr="0047037A">
        <w:rPr>
          <w:rFonts w:ascii="MS Mincho" w:eastAsia="MS Mincho" w:hAnsi="MS Mincho" w:cs="MS Mincho"/>
          <w:color w:val="000000"/>
          <w:sz w:val="43"/>
          <w:szCs w:val="43"/>
          <w:lang w:eastAsia="de-CH"/>
        </w:rPr>
        <w:t>。</w:t>
      </w:r>
    </w:p>
    <w:p w14:paraId="5EAE71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我們已經看見，圍腰板也許是來保護銅裏頭的皂莢木，好隔開火的熱氣。沒有這樣的保護，皂莢木的確會被透過銅所傳過來的熱氣燃焦了。一週又一週，一月又一月，祭壇</w:t>
      </w:r>
      <w:r w:rsidRPr="0047037A">
        <w:rPr>
          <w:rFonts w:ascii="Batang" w:eastAsia="Batang" w:hAnsi="Batang" w:cs="Batang" w:hint="eastAsia"/>
          <w:color w:val="000000"/>
          <w:sz w:val="43"/>
          <w:szCs w:val="43"/>
          <w:lang w:eastAsia="de-CH"/>
        </w:rPr>
        <w:t>內的火不斷地焚燒。除非</w:t>
      </w:r>
      <w:r w:rsidRPr="0047037A">
        <w:rPr>
          <w:rFonts w:ascii="MS Mincho" w:eastAsia="MS Mincho" w:hAnsi="MS Mincho" w:cs="MS Mincho" w:hint="eastAsia"/>
          <w:color w:val="000000"/>
          <w:sz w:val="43"/>
          <w:szCs w:val="43"/>
          <w:lang w:eastAsia="de-CH"/>
        </w:rPr>
        <w:t>皂莢木這樣受到保護，熱氣是不可能不會損壞皂莢木的。因此，我相信圍腰板的用途也是為著保護皂夾木。這也許是出埃及記二十七章告訴我們，銅網安在壇四面圍腰板以下的原因。皂莢木能禁得起焚燒，這件事實指明基督在</w:t>
      </w:r>
      <w:r w:rsidRPr="0047037A">
        <w:rPr>
          <w:rFonts w:ascii="PMingLiU" w:eastAsia="PMingLiU" w:hAnsi="PMingLiU" w:cs="PMingLiU" w:hint="eastAsia"/>
          <w:color w:val="000000"/>
          <w:sz w:val="43"/>
          <w:szCs w:val="43"/>
          <w:lang w:eastAsia="de-CH"/>
        </w:rPr>
        <w:t>祂的人性裏能彀禁得起神的審判</w:t>
      </w:r>
      <w:r w:rsidRPr="0047037A">
        <w:rPr>
          <w:rFonts w:ascii="MS Mincho" w:eastAsia="MS Mincho" w:hAnsi="MS Mincho" w:cs="MS Mincho"/>
          <w:color w:val="000000"/>
          <w:sz w:val="43"/>
          <w:szCs w:val="43"/>
          <w:lang w:eastAsia="de-CH"/>
        </w:rPr>
        <w:t>。</w:t>
      </w:r>
    </w:p>
    <w:p w14:paraId="654D2AB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十三　祭壇的</w:t>
      </w:r>
      <w:r w:rsidRPr="0047037A">
        <w:rPr>
          <w:rFonts w:ascii="MS Mincho" w:eastAsia="MS Mincho" w:hAnsi="MS Mincho" w:cs="MS Mincho"/>
          <w:color w:val="E46044"/>
          <w:sz w:val="39"/>
          <w:szCs w:val="39"/>
          <w:lang w:eastAsia="de-CH"/>
        </w:rPr>
        <w:t>杠</w:t>
      </w:r>
    </w:p>
    <w:p w14:paraId="5C6C48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出埃及記二十七章六至七節</w:t>
      </w:r>
      <w:r w:rsidRPr="0047037A">
        <w:rPr>
          <w:rFonts w:ascii="Batang" w:eastAsia="Batang" w:hAnsi="Batang" w:cs="Batang" w:hint="eastAsia"/>
          <w:color w:val="000000"/>
          <w:sz w:val="43"/>
          <w:szCs w:val="43"/>
          <w:lang w:eastAsia="de-CH"/>
        </w:rPr>
        <w:t>說：『又要用</w:t>
      </w:r>
      <w:r w:rsidRPr="0047037A">
        <w:rPr>
          <w:rFonts w:ascii="MS Mincho" w:eastAsia="MS Mincho" w:hAnsi="MS Mincho" w:cs="MS Mincho" w:hint="eastAsia"/>
          <w:color w:val="000000"/>
          <w:sz w:val="43"/>
          <w:szCs w:val="43"/>
          <w:lang w:eastAsia="de-CH"/>
        </w:rPr>
        <w:t>皂莢木為壇作杠，用銅包裹。這杠要穿在壇兩旁的環子</w:t>
      </w:r>
      <w:r w:rsidRPr="0047037A">
        <w:rPr>
          <w:rFonts w:ascii="Batang" w:eastAsia="Batang" w:hAnsi="Batang" w:cs="Batang" w:hint="eastAsia"/>
          <w:color w:val="000000"/>
          <w:sz w:val="43"/>
          <w:szCs w:val="43"/>
          <w:lang w:eastAsia="de-CH"/>
        </w:rPr>
        <w:t>內，用以</w:t>
      </w:r>
      <w:r w:rsidRPr="0047037A">
        <w:rPr>
          <w:rFonts w:ascii="MS Mincho" w:eastAsia="MS Mincho" w:hAnsi="MS Mincho" w:cs="MS Mincho" w:hint="eastAsia"/>
          <w:color w:val="000000"/>
          <w:sz w:val="43"/>
          <w:szCs w:val="43"/>
          <w:lang w:eastAsia="de-CH"/>
        </w:rPr>
        <w:t>抬壇。』杠是為著祭壇的行動。它們是用皂莢木包上銅作成的，表</w:t>
      </w:r>
      <w:r w:rsidRPr="0047037A">
        <w:rPr>
          <w:rFonts w:ascii="MS Gothic" w:eastAsia="MS Gothic" w:hAnsi="MS Gothic" w:cs="MS Gothic" w:hint="eastAsia"/>
          <w:color w:val="000000"/>
          <w:sz w:val="43"/>
          <w:szCs w:val="43"/>
          <w:lang w:eastAsia="de-CH"/>
        </w:rPr>
        <w:t>徵基督成為人受神的審判。這些杠要穿在環子</w:t>
      </w:r>
      <w:r w:rsidRPr="0047037A">
        <w:rPr>
          <w:rFonts w:ascii="Batang" w:eastAsia="Batang" w:hAnsi="Batang" w:cs="Batang" w:hint="eastAsia"/>
          <w:color w:val="000000"/>
          <w:sz w:val="43"/>
          <w:szCs w:val="43"/>
          <w:lang w:eastAsia="de-CH"/>
        </w:rPr>
        <w:t>內，表徵十字架的行</w:t>
      </w:r>
      <w:r w:rsidRPr="0047037A">
        <w:rPr>
          <w:rFonts w:ascii="Batang" w:eastAsia="Batang" w:hAnsi="Batang" w:cs="Batang" w:hint="eastAsia"/>
          <w:color w:val="000000"/>
          <w:sz w:val="43"/>
          <w:szCs w:val="43"/>
          <w:lang w:eastAsia="de-CH"/>
        </w:rPr>
        <w:lastRenderedPageBreak/>
        <w:t>動是藉著那靈的能力。此外，祭壇兩邊上面的</w:t>
      </w:r>
      <w:r w:rsidRPr="0047037A">
        <w:rPr>
          <w:rFonts w:ascii="MS Mincho" w:eastAsia="MS Mincho" w:hAnsi="MS Mincho" w:cs="MS Mincho" w:hint="eastAsia"/>
          <w:color w:val="000000"/>
          <w:sz w:val="43"/>
          <w:szCs w:val="43"/>
          <w:lang w:eastAsia="de-CH"/>
        </w:rPr>
        <w:t>杠是人用來抬壇的，這表</w:t>
      </w:r>
      <w:r w:rsidRPr="0047037A">
        <w:rPr>
          <w:rFonts w:ascii="MS Gothic" w:eastAsia="MS Gothic" w:hAnsi="MS Gothic" w:cs="MS Gothic" w:hint="eastAsia"/>
          <w:color w:val="000000"/>
          <w:sz w:val="43"/>
          <w:szCs w:val="43"/>
          <w:lang w:eastAsia="de-CH"/>
        </w:rPr>
        <w:t>徵十字架的行動是藉著信徒配搭成為一個見證</w:t>
      </w:r>
      <w:r w:rsidRPr="0047037A">
        <w:rPr>
          <w:rFonts w:ascii="MS Mincho" w:eastAsia="MS Mincho" w:hAnsi="MS Mincho" w:cs="MS Mincho"/>
          <w:color w:val="000000"/>
          <w:sz w:val="43"/>
          <w:szCs w:val="43"/>
          <w:lang w:eastAsia="de-CH"/>
        </w:rPr>
        <w:t>。</w:t>
      </w:r>
    </w:p>
    <w:p w14:paraId="412851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環</w:t>
      </w:r>
      <w:r w:rsidRPr="0047037A">
        <w:rPr>
          <w:rFonts w:ascii="Batang" w:eastAsia="Batang" w:hAnsi="Batang" w:cs="Batang" w:hint="eastAsia"/>
          <w:color w:val="000000"/>
          <w:sz w:val="43"/>
          <w:szCs w:val="43"/>
          <w:lang w:eastAsia="de-CH"/>
        </w:rPr>
        <w:t>內的</w:t>
      </w:r>
      <w:r w:rsidRPr="0047037A">
        <w:rPr>
          <w:rFonts w:ascii="MS Mincho" w:eastAsia="MS Mincho" w:hAnsi="MS Mincho" w:cs="MS Mincho" w:hint="eastAsia"/>
          <w:color w:val="000000"/>
          <w:sz w:val="43"/>
          <w:szCs w:val="43"/>
          <w:lang w:eastAsia="de-CH"/>
        </w:rPr>
        <w:t>杠很強地證明祭壇是要人來抬的，祭壇不可放在馬車上，或由牲畜來拉。祭壇必須扛在人的肩頭上。今天十字架必須由人來傳揚。然而傳揚十字架的人必須配搭成為一個見證。這就是主耶</w:t>
      </w:r>
      <w:r w:rsidRPr="0047037A">
        <w:rPr>
          <w:rFonts w:ascii="MS Gothic" w:eastAsia="MS Gothic" w:hAnsi="MS Gothic" w:cs="MS Gothic" w:hint="eastAsia"/>
          <w:color w:val="000000"/>
          <w:sz w:val="43"/>
          <w:szCs w:val="43"/>
          <w:lang w:eastAsia="de-CH"/>
        </w:rPr>
        <w:t>穌差遣門徒</w:t>
      </w:r>
      <w:r w:rsidRPr="0047037A">
        <w:rPr>
          <w:rFonts w:ascii="MS Mincho" w:eastAsia="MS Mincho" w:hAnsi="MS Mincho" w:cs="MS Mincho" w:hint="eastAsia"/>
          <w:color w:val="000000"/>
          <w:sz w:val="43"/>
          <w:szCs w:val="43"/>
          <w:lang w:eastAsia="de-CH"/>
        </w:rPr>
        <w:t>兩個兩個出去傳道的原因。二是見證的數字，信徒必須配搭成為一個見證，靠著那靈的能力，抬著基督的救贖，達到地的四角</w:t>
      </w:r>
      <w:r w:rsidRPr="0047037A">
        <w:rPr>
          <w:rFonts w:ascii="MS Mincho" w:eastAsia="MS Mincho" w:hAnsi="MS Mincho" w:cs="MS Mincho"/>
          <w:color w:val="000000"/>
          <w:sz w:val="43"/>
          <w:szCs w:val="43"/>
          <w:lang w:eastAsia="de-CH"/>
        </w:rPr>
        <w:t>。</w:t>
      </w:r>
    </w:p>
    <w:p w14:paraId="42CC1E4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十四　要用板作壇，壇是空的；它的尺寸足</w:t>
      </w:r>
      <w:r w:rsidRPr="0047037A">
        <w:rPr>
          <w:rFonts w:ascii="MS Gothic" w:eastAsia="MS Gothic" w:hAnsi="MS Gothic" w:cs="MS Gothic" w:hint="eastAsia"/>
          <w:color w:val="E46044"/>
          <w:sz w:val="39"/>
          <w:szCs w:val="39"/>
          <w:lang w:eastAsia="de-CH"/>
        </w:rPr>
        <w:t>彀容納帳幕一切的器</w:t>
      </w:r>
      <w:r w:rsidRPr="0047037A">
        <w:rPr>
          <w:rFonts w:ascii="MS Mincho" w:eastAsia="MS Mincho" w:hAnsi="MS Mincho" w:cs="MS Mincho"/>
          <w:color w:val="E46044"/>
          <w:sz w:val="39"/>
          <w:szCs w:val="39"/>
          <w:lang w:eastAsia="de-CH"/>
        </w:rPr>
        <w:t>具</w:t>
      </w:r>
    </w:p>
    <w:p w14:paraId="2BB358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八節</w:t>
      </w:r>
      <w:r w:rsidRPr="0047037A">
        <w:rPr>
          <w:rFonts w:ascii="Batang" w:eastAsia="Batang" w:hAnsi="Batang" w:cs="Batang" w:hint="eastAsia"/>
          <w:color w:val="000000"/>
          <w:sz w:val="43"/>
          <w:szCs w:val="43"/>
          <w:lang w:eastAsia="de-CH"/>
        </w:rPr>
        <w:t>說：『要用板作壇；壇是空的，都照著在山上指示</w:t>
      </w:r>
      <w:r w:rsidRPr="0047037A">
        <w:rPr>
          <w:rFonts w:ascii="MS Gothic" w:eastAsia="MS Gothic" w:hAnsi="MS Gothic" w:cs="MS Gothic" w:hint="eastAsia"/>
          <w:color w:val="000000"/>
          <w:sz w:val="43"/>
          <w:szCs w:val="43"/>
          <w:lang w:eastAsia="de-CH"/>
        </w:rPr>
        <w:t>你的樣式作。』祭壇要用板作，壇是空的，尺寸足彀容納帳幕一切的器具。這表徵基督的十字架包含了我們對基督所有的經歷。我們重生時對基督十字架最初的經歷，乃是其後對基督一切經歷的根基。我們對基督所有的經歷，都是基於基督十字架的原則</w:t>
      </w:r>
      <w:r w:rsidRPr="0047037A">
        <w:rPr>
          <w:rFonts w:ascii="MS Mincho" w:eastAsia="MS Mincho" w:hAnsi="MS Mincho" w:cs="MS Mincho"/>
          <w:color w:val="000000"/>
          <w:sz w:val="43"/>
          <w:szCs w:val="43"/>
          <w:lang w:eastAsia="de-CH"/>
        </w:rPr>
        <w:t>。</w:t>
      </w:r>
    </w:p>
    <w:p w14:paraId="1A5CA8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本篇信息裏的負擔乃是論到那靈是為著焚燒和行動。基督在裏頭擔當神的審判，多於在外面所擔當的，這是非常有意義也是非常要緊的。不但如此，永遠的靈也聯於基督完全的救贖。這靈是</w:t>
      </w:r>
      <w:r w:rsidRPr="0047037A">
        <w:rPr>
          <w:rFonts w:ascii="MS Mincho" w:eastAsia="MS Mincho" w:hAnsi="MS Mincho" w:cs="MS Mincho" w:hint="eastAsia"/>
          <w:color w:val="000000"/>
          <w:sz w:val="43"/>
          <w:szCs w:val="43"/>
          <w:lang w:eastAsia="de-CH"/>
        </w:rPr>
        <w:lastRenderedPageBreak/>
        <w:t>為著裏頭的焚燒，並為著外頭的行動。今天十字架必須藉著永遠的靈以焚燒和行動的方式來傳揚。我們傳揚十字架的必須是活的人，在配搭裏背負一個見證。然後我們纔有資格抬著祭壇經過它在地上的行程</w:t>
      </w:r>
      <w:r w:rsidRPr="0047037A">
        <w:rPr>
          <w:rFonts w:ascii="MS Mincho" w:eastAsia="MS Mincho" w:hAnsi="MS Mincho" w:cs="MS Mincho"/>
          <w:color w:val="000000"/>
          <w:sz w:val="43"/>
          <w:szCs w:val="43"/>
          <w:lang w:eastAsia="de-CH"/>
        </w:rPr>
        <w:t>。</w:t>
      </w:r>
    </w:p>
    <w:p w14:paraId="6FBDF7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今天祭壇仍然被人抬著。祭壇裏頭有焚燒，外頭在行動。讚美主，網表</w:t>
      </w:r>
      <w:r w:rsidRPr="0047037A">
        <w:rPr>
          <w:rFonts w:ascii="MS Gothic" w:eastAsia="MS Gothic" w:hAnsi="MS Gothic" w:cs="MS Gothic" w:hint="eastAsia"/>
          <w:color w:val="000000"/>
          <w:sz w:val="43"/>
          <w:szCs w:val="43"/>
          <w:lang w:eastAsia="de-CH"/>
        </w:rPr>
        <w:t>徵基督救贖的</w:t>
      </w:r>
      <w:r w:rsidRPr="0047037A">
        <w:rPr>
          <w:rFonts w:ascii="Batang" w:eastAsia="Batang" w:hAnsi="Batang" w:cs="Batang" w:hint="eastAsia"/>
          <w:color w:val="000000"/>
          <w:sz w:val="43"/>
          <w:szCs w:val="43"/>
          <w:lang w:eastAsia="de-CH"/>
        </w:rPr>
        <w:t>內涵！讚美主，我們有網和環子！我們有永遠的靈，</w:t>
      </w:r>
      <w:r w:rsidRPr="0047037A">
        <w:rPr>
          <w:rFonts w:ascii="MS Mincho" w:eastAsia="MS Mincho" w:hAnsi="MS Mincho" w:cs="MS Mincho" w:hint="eastAsia"/>
          <w:color w:val="000000"/>
          <w:sz w:val="43"/>
          <w:szCs w:val="43"/>
          <w:lang w:eastAsia="de-CH"/>
        </w:rPr>
        <w:t>為著焚燒和行動</w:t>
      </w:r>
      <w:r w:rsidRPr="0047037A">
        <w:rPr>
          <w:rFonts w:ascii="MS Mincho" w:eastAsia="MS Mincho" w:hAnsi="MS Mincho" w:cs="MS Mincho"/>
          <w:color w:val="000000"/>
          <w:sz w:val="43"/>
          <w:szCs w:val="43"/>
          <w:lang w:eastAsia="de-CH"/>
        </w:rPr>
        <w:t>。</w:t>
      </w:r>
    </w:p>
    <w:p w14:paraId="65CE34C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2CAC45E">
          <v:rect id="_x0000_i1234" style="width:0;height:1.5pt" o:hralign="center" o:hrstd="t" o:hrnoshade="t" o:hr="t" fillcolor="#257412" stroked="f"/>
        </w:pict>
      </w:r>
    </w:p>
    <w:p w14:paraId="32CCD4B9" w14:textId="22A75E6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第一百零六篇　燔祭壇（三）</w:t>
      </w:r>
      <w:r w:rsidRPr="0047037A">
        <w:rPr>
          <w:rFonts w:ascii="Times New Roman" w:eastAsia="Times New Roman" w:hAnsi="Times New Roman" w:cs="Times New Roman"/>
          <w:b/>
          <w:bCs/>
          <w:noProof/>
          <w:color w:val="000000"/>
          <w:sz w:val="27"/>
          <w:szCs w:val="27"/>
          <w:lang w:eastAsia="de-CH"/>
        </w:rPr>
        <w:drawing>
          <wp:inline distT="0" distB="0" distL="0" distR="0" wp14:anchorId="07DC124F" wp14:editId="3F0E4CDC">
            <wp:extent cx="281940" cy="281940"/>
            <wp:effectExtent l="0" t="0" r="3810" b="381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70989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讀經：出埃及記二十七章一至八節</w:t>
      </w:r>
      <w:r w:rsidRPr="0047037A">
        <w:rPr>
          <w:rFonts w:ascii="MS Mincho" w:eastAsia="MS Mincho" w:hAnsi="MS Mincho" w:cs="MS Mincho"/>
          <w:color w:val="000000"/>
          <w:sz w:val="43"/>
          <w:szCs w:val="43"/>
          <w:lang w:eastAsia="de-CH"/>
        </w:rPr>
        <w:t>。</w:t>
      </w:r>
    </w:p>
    <w:p w14:paraId="43F7AFE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十五　基督十字架的豫</w:t>
      </w:r>
      <w:r w:rsidRPr="0047037A">
        <w:rPr>
          <w:rFonts w:ascii="MS Mincho" w:eastAsia="MS Mincho" w:hAnsi="MS Mincho" w:cs="MS Mincho"/>
          <w:color w:val="E46044"/>
          <w:sz w:val="39"/>
          <w:szCs w:val="39"/>
          <w:lang w:eastAsia="de-CH"/>
        </w:rPr>
        <w:t>表</w:t>
      </w:r>
    </w:p>
    <w:p w14:paraId="1024CA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我們讀到二十七章一至八節燔祭壇的記載時，好像沒有多少可</w:t>
      </w:r>
      <w:r w:rsidRPr="0047037A">
        <w:rPr>
          <w:rFonts w:ascii="Batang" w:eastAsia="Batang" w:hAnsi="Batang" w:cs="Batang" w:hint="eastAsia"/>
          <w:color w:val="000000"/>
          <w:sz w:val="43"/>
          <w:szCs w:val="43"/>
          <w:lang w:eastAsia="de-CH"/>
        </w:rPr>
        <w:t>說的。然而我思想這件事的時候，我覺得在原則上，這裏定規有非常要緊的事，因</w:t>
      </w:r>
      <w:r w:rsidRPr="0047037A">
        <w:rPr>
          <w:rFonts w:ascii="MS Mincho" w:eastAsia="MS Mincho" w:hAnsi="MS Mincho" w:cs="MS Mincho" w:hint="eastAsia"/>
          <w:color w:val="000000"/>
          <w:sz w:val="43"/>
          <w:szCs w:val="43"/>
          <w:lang w:eastAsia="de-CH"/>
        </w:rPr>
        <w:t>為祭壇乃是基督十字架的豫表</w:t>
      </w:r>
      <w:r w:rsidRPr="0047037A">
        <w:rPr>
          <w:rFonts w:ascii="MS Mincho" w:eastAsia="MS Mincho" w:hAnsi="MS Mincho" w:cs="MS Mincho"/>
          <w:color w:val="000000"/>
          <w:sz w:val="43"/>
          <w:szCs w:val="43"/>
          <w:lang w:eastAsia="de-CH"/>
        </w:rPr>
        <w:t>。</w:t>
      </w:r>
    </w:p>
    <w:p w14:paraId="6E81FA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新約不是以我們天然人</w:t>
      </w:r>
      <w:r w:rsidRPr="0047037A">
        <w:rPr>
          <w:rFonts w:ascii="MS Gothic" w:eastAsia="MS Gothic" w:hAnsi="MS Gothic" w:cs="MS Gothic" w:hint="eastAsia"/>
          <w:color w:val="000000"/>
          <w:sz w:val="43"/>
          <w:szCs w:val="43"/>
          <w:lang w:eastAsia="de-CH"/>
        </w:rPr>
        <w:t>懂得的方式來</w:t>
      </w:r>
      <w:r w:rsidRPr="0047037A">
        <w:rPr>
          <w:rFonts w:ascii="PMingLiU" w:eastAsia="PMingLiU" w:hAnsi="PMingLiU" w:cs="PMingLiU" w:hint="eastAsia"/>
          <w:color w:val="000000"/>
          <w:sz w:val="43"/>
          <w:szCs w:val="43"/>
          <w:lang w:eastAsia="de-CH"/>
        </w:rPr>
        <w:t>啟示十字架。如果用我們天然人能懂的方式來敘述十字架，也許新約裏主要的作者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保羅、約翰或彼得</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就要給我們長篇大論的書信來闡明基督十字架的意義了。由人的觀點來看，我們覺得需要這種闡</w:t>
      </w:r>
      <w:r w:rsidRPr="0047037A">
        <w:rPr>
          <w:rFonts w:ascii="MS Mincho" w:eastAsia="MS Mincho" w:hAnsi="MS Mincho" w:cs="MS Mincho" w:hint="eastAsia"/>
          <w:color w:val="000000"/>
          <w:sz w:val="43"/>
          <w:szCs w:val="43"/>
          <w:lang w:eastAsia="de-CH"/>
        </w:rPr>
        <w:lastRenderedPageBreak/>
        <w:t>釋。但在新約裏找不到這樣的闡釋。新約對十字架的</w:t>
      </w:r>
      <w:r w:rsidRPr="0047037A">
        <w:rPr>
          <w:rFonts w:ascii="PMingLiU" w:eastAsia="PMingLiU" w:hAnsi="PMingLiU" w:cs="PMingLiU" w:hint="eastAsia"/>
          <w:color w:val="000000"/>
          <w:sz w:val="43"/>
          <w:szCs w:val="43"/>
          <w:lang w:eastAsia="de-CH"/>
        </w:rPr>
        <w:t>啟示是漸進的；那就是說，全本新約到處都可以發</w:t>
      </w:r>
      <w:r w:rsidRPr="0047037A">
        <w:rPr>
          <w:rFonts w:ascii="MS Mincho" w:eastAsia="MS Mincho" w:hAnsi="MS Mincho" w:cs="MS Mincho" w:hint="eastAsia"/>
          <w:color w:val="000000"/>
          <w:sz w:val="43"/>
          <w:szCs w:val="43"/>
          <w:lang w:eastAsia="de-CH"/>
        </w:rPr>
        <w:t>現</w:t>
      </w:r>
      <w:r w:rsidRPr="0047037A">
        <w:rPr>
          <w:rFonts w:ascii="PMingLiU" w:eastAsia="PMingLiU" w:hAnsi="PMingLiU" w:cs="PMingLiU" w:hint="eastAsia"/>
          <w:color w:val="000000"/>
          <w:sz w:val="43"/>
          <w:szCs w:val="43"/>
          <w:lang w:eastAsia="de-CH"/>
        </w:rPr>
        <w:t>啟示的各部分，就像拼圖玩具的木塊一樣。例如，加拉太二章二十節有論到十字架的話，約翰十二章二十四節、彼得前書二章二十四節、希伯來二章十四節也有論到十字架的話</w:t>
      </w:r>
      <w:r w:rsidRPr="0047037A">
        <w:rPr>
          <w:rFonts w:ascii="MS Mincho" w:eastAsia="MS Mincho" w:hAnsi="MS Mincho" w:cs="MS Mincho"/>
          <w:color w:val="000000"/>
          <w:sz w:val="43"/>
          <w:szCs w:val="43"/>
          <w:lang w:eastAsia="de-CH"/>
        </w:rPr>
        <w:t>。</w:t>
      </w:r>
    </w:p>
    <w:p w14:paraId="0B7FF5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基督徒對許多有關十字架的經文領會得很膚淺。例如，彼得前書二章二十四節</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被掛在木頭上親身擔當了我們的罪，使我們既然在罪上死，就得以在義上活；因祂受的鞭傷，你們便得了醫治。』傳道人時常引用這一節的上半，指出基督被掛在木頭上，親身擔當了我們的罪，但他們沒有進一步探討本節所包含更深的事</w:t>
      </w:r>
      <w:r w:rsidRPr="0047037A">
        <w:rPr>
          <w:rFonts w:ascii="MS Mincho" w:eastAsia="MS Mincho" w:hAnsi="MS Mincho" w:cs="MS Mincho"/>
          <w:color w:val="000000"/>
          <w:sz w:val="43"/>
          <w:szCs w:val="43"/>
          <w:lang w:eastAsia="de-CH"/>
        </w:rPr>
        <w:t>。</w:t>
      </w:r>
    </w:p>
    <w:p w14:paraId="46E9A8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舊約的豫表或新約的</w:t>
      </w:r>
      <w:r w:rsidRPr="0047037A">
        <w:rPr>
          <w:rFonts w:ascii="PMingLiU" w:eastAsia="PMingLiU" w:hAnsi="PMingLiU" w:cs="PMingLiU" w:hint="eastAsia"/>
          <w:color w:val="000000"/>
          <w:sz w:val="43"/>
          <w:szCs w:val="43"/>
          <w:lang w:eastAsia="de-CH"/>
        </w:rPr>
        <w:t>啟示都沒有詳細地來描述十字架。基督的十字架描述</w:t>
      </w:r>
      <w:r w:rsidRPr="0047037A">
        <w:rPr>
          <w:rFonts w:ascii="MS Mincho" w:eastAsia="MS Mincho" w:hAnsi="MS Mincho" w:cs="MS Mincho" w:hint="eastAsia"/>
          <w:color w:val="000000"/>
          <w:sz w:val="43"/>
          <w:szCs w:val="43"/>
          <w:lang w:eastAsia="de-CH"/>
        </w:rPr>
        <w:t>得不</w:t>
      </w:r>
      <w:r w:rsidRPr="0047037A">
        <w:rPr>
          <w:rFonts w:ascii="MS Gothic" w:eastAsia="MS Gothic" w:hAnsi="MS Gothic" w:cs="MS Gothic" w:hint="eastAsia"/>
          <w:color w:val="000000"/>
          <w:sz w:val="43"/>
          <w:szCs w:val="43"/>
          <w:lang w:eastAsia="de-CH"/>
        </w:rPr>
        <w:t>彀詳盡，定規是有原因的</w:t>
      </w:r>
      <w:r w:rsidRPr="0047037A">
        <w:rPr>
          <w:rFonts w:ascii="MS Mincho" w:eastAsia="MS Mincho" w:hAnsi="MS Mincho" w:cs="MS Mincho"/>
          <w:color w:val="000000"/>
          <w:sz w:val="43"/>
          <w:szCs w:val="43"/>
          <w:lang w:eastAsia="de-CH"/>
        </w:rPr>
        <w:t>。</w:t>
      </w:r>
    </w:p>
    <w:p w14:paraId="0D03645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十六　銅網和四個環</w:t>
      </w:r>
      <w:r w:rsidRPr="0047037A">
        <w:rPr>
          <w:rFonts w:ascii="MS Mincho" w:eastAsia="MS Mincho" w:hAnsi="MS Mincho" w:cs="MS Mincho"/>
          <w:color w:val="E46044"/>
          <w:sz w:val="39"/>
          <w:szCs w:val="39"/>
          <w:lang w:eastAsia="de-CH"/>
        </w:rPr>
        <w:t>子</w:t>
      </w:r>
    </w:p>
    <w:p w14:paraId="562C62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出埃及記二十七章祭壇的記載中，有一點很有意義，就是四個環子。起初我以為有兩組環子，一組在壇壁裏面，</w:t>
      </w:r>
      <w:r w:rsidRPr="0047037A">
        <w:rPr>
          <w:rFonts w:ascii="MS Gothic" w:eastAsia="MS Gothic" w:hAnsi="MS Gothic" w:cs="MS Gothic" w:hint="eastAsia"/>
          <w:color w:val="000000"/>
          <w:sz w:val="43"/>
          <w:szCs w:val="43"/>
          <w:lang w:eastAsia="de-CH"/>
        </w:rPr>
        <w:t>另一組在外面。我們已經看見，網是在壇壁裏面。然而，壇壁外面的四個環子，乃是在網的四角上。因此，我們很可能會認為有兩組環子：頭一組在壇壁裏面網的兩端，第二</w:t>
      </w:r>
      <w:r w:rsidRPr="0047037A">
        <w:rPr>
          <w:rFonts w:ascii="MS Gothic" w:eastAsia="MS Gothic" w:hAnsi="MS Gothic" w:cs="MS Gothic" w:hint="eastAsia"/>
          <w:color w:val="000000"/>
          <w:sz w:val="43"/>
          <w:szCs w:val="43"/>
          <w:lang w:eastAsia="de-CH"/>
        </w:rPr>
        <w:lastRenderedPageBreak/>
        <w:t>組在壇壁外面，用來穿兩根杠。如果二十七章一至八節是惟一論到祭壇的記載，這還有可能。但三十八章五節、七節明確地</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為銅網的四角鑄四個環子，作為穿杠的用處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把杠穿在壇兩旁的環子</w:t>
      </w:r>
      <w:r w:rsidRPr="0047037A">
        <w:rPr>
          <w:rFonts w:ascii="Batang" w:eastAsia="Batang" w:hAnsi="Batang" w:cs="Batang" w:hint="eastAsia"/>
          <w:color w:val="000000"/>
          <w:sz w:val="43"/>
          <w:szCs w:val="43"/>
          <w:lang w:eastAsia="de-CH"/>
        </w:rPr>
        <w:t>內，用以</w:t>
      </w:r>
      <w:r w:rsidRPr="0047037A">
        <w:rPr>
          <w:rFonts w:ascii="MS Mincho" w:eastAsia="MS Mincho" w:hAnsi="MS Mincho" w:cs="MS Mincho" w:hint="eastAsia"/>
          <w:color w:val="000000"/>
          <w:sz w:val="43"/>
          <w:szCs w:val="43"/>
          <w:lang w:eastAsia="de-CH"/>
        </w:rPr>
        <w:t>抬壇。』在這些經文的光中，我們就無法持有這個觀念：有兩組環子，一組在網</w:t>
      </w:r>
      <w:r w:rsidRPr="0047037A">
        <w:rPr>
          <w:rFonts w:ascii="Batang" w:eastAsia="Batang" w:hAnsi="Batang" w:cs="Batang" w:hint="eastAsia"/>
          <w:color w:val="000000"/>
          <w:sz w:val="43"/>
          <w:szCs w:val="43"/>
          <w:lang w:eastAsia="de-CH"/>
        </w:rPr>
        <w:t>內，</w:t>
      </w:r>
      <w:r w:rsidRPr="0047037A">
        <w:rPr>
          <w:rFonts w:ascii="MS Gothic" w:eastAsia="MS Gothic" w:hAnsi="MS Gothic" w:cs="MS Gothic" w:hint="eastAsia"/>
          <w:color w:val="000000"/>
          <w:sz w:val="43"/>
          <w:szCs w:val="43"/>
          <w:lang w:eastAsia="de-CH"/>
        </w:rPr>
        <w:t>另一組在網外。只需要一組環子。這些環子在壇壁裏面網的四端上，雖然如此，它們卻在外面，能彀穿入兩根杠</w:t>
      </w:r>
      <w:r w:rsidRPr="0047037A">
        <w:rPr>
          <w:rFonts w:ascii="MS Mincho" w:eastAsia="MS Mincho" w:hAnsi="MS Mincho" w:cs="MS Mincho"/>
          <w:color w:val="000000"/>
          <w:sz w:val="43"/>
          <w:szCs w:val="43"/>
          <w:lang w:eastAsia="de-CH"/>
        </w:rPr>
        <w:t>。</w:t>
      </w:r>
    </w:p>
    <w:p w14:paraId="7FD711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甚至現在我也不曉得如何來解釋這件事。聖經沒有告訴我們，環子如何能</w:t>
      </w:r>
      <w:r w:rsidRPr="0047037A">
        <w:rPr>
          <w:rFonts w:ascii="MS Gothic" w:eastAsia="MS Gothic" w:hAnsi="MS Gothic" w:cs="MS Gothic" w:hint="eastAsia"/>
          <w:color w:val="000000"/>
          <w:sz w:val="43"/>
          <w:szCs w:val="43"/>
          <w:lang w:eastAsia="de-CH"/>
        </w:rPr>
        <w:t>彀連在網上，卻仍在壇的外面。但我思想這件事的時候，光就開始照耀了，然後新約裏論到基督救贖和永遠之靈關係的這個</w:t>
      </w:r>
      <w:r w:rsidRPr="0047037A">
        <w:rPr>
          <w:rFonts w:ascii="PMingLiU" w:eastAsia="PMingLiU" w:hAnsi="PMingLiU" w:cs="PMingLiU" w:hint="eastAsia"/>
          <w:color w:val="000000"/>
          <w:sz w:val="43"/>
          <w:szCs w:val="43"/>
          <w:lang w:eastAsia="de-CH"/>
        </w:rPr>
        <w:t>啟示便揭開了。論到這種關係，新約有一些重要的事要說</w:t>
      </w:r>
      <w:r w:rsidRPr="0047037A">
        <w:rPr>
          <w:rFonts w:ascii="MS Mincho" w:eastAsia="MS Mincho" w:hAnsi="MS Mincho" w:cs="MS Mincho"/>
          <w:color w:val="000000"/>
          <w:sz w:val="43"/>
          <w:szCs w:val="43"/>
          <w:lang w:eastAsia="de-CH"/>
        </w:rPr>
        <w:t>。</w:t>
      </w:r>
    </w:p>
    <w:p w14:paraId="78B859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四福音有一幅網的圖畫。如果我們要了解網，就必須明瞭四福音。</w:t>
      </w:r>
      <w:r w:rsidRPr="0047037A">
        <w:rPr>
          <w:rFonts w:ascii="MS Gothic" w:eastAsia="MS Gothic" w:hAnsi="MS Gothic" w:cs="MS Gothic" w:hint="eastAsia"/>
          <w:color w:val="000000"/>
          <w:sz w:val="43"/>
          <w:szCs w:val="43"/>
          <w:lang w:eastAsia="de-CH"/>
        </w:rPr>
        <w:t>你知道四福音所呈現給我們的是甚麼嗎？四福音呈現了一個救贖的網，在那裏完成了救贖</w:t>
      </w:r>
      <w:r w:rsidRPr="0047037A">
        <w:rPr>
          <w:rFonts w:ascii="MS Mincho" w:eastAsia="MS Mincho" w:hAnsi="MS Mincho" w:cs="MS Mincho"/>
          <w:color w:val="000000"/>
          <w:sz w:val="43"/>
          <w:szCs w:val="43"/>
          <w:lang w:eastAsia="de-CH"/>
        </w:rPr>
        <w:t>。</w:t>
      </w:r>
    </w:p>
    <w:p w14:paraId="535541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然後在使徒行傳有作為四個環子的那靈。行傳一章八節</w:t>
      </w:r>
      <w:r w:rsidRPr="0047037A">
        <w:rPr>
          <w:rFonts w:ascii="Batang" w:eastAsia="Batang" w:hAnsi="Batang" w:cs="Batang" w:hint="eastAsia"/>
          <w:color w:val="000000"/>
          <w:sz w:val="43"/>
          <w:szCs w:val="43"/>
          <w:lang w:eastAsia="de-CH"/>
        </w:rPr>
        <w:t>說：『但聖靈降臨在</w:t>
      </w:r>
      <w:r w:rsidRPr="0047037A">
        <w:rPr>
          <w:rFonts w:ascii="MS Gothic" w:eastAsia="MS Gothic" w:hAnsi="MS Gothic" w:cs="MS Gothic" w:hint="eastAsia"/>
          <w:color w:val="000000"/>
          <w:sz w:val="43"/>
          <w:szCs w:val="43"/>
          <w:lang w:eastAsia="de-CH"/>
        </w:rPr>
        <w:t>你們身上，你們就必得著能力；並要在耶路撒冷、猶太全地，和撒瑪利亞，直到地極，作我的見證人。』（另譯。）四個環子是為著達到地的四角</w:t>
      </w:r>
      <w:r w:rsidRPr="0047037A">
        <w:rPr>
          <w:rFonts w:ascii="MS Mincho" w:eastAsia="MS Mincho" w:hAnsi="MS Mincho" w:cs="MS Mincho"/>
          <w:color w:val="000000"/>
          <w:sz w:val="43"/>
          <w:szCs w:val="43"/>
          <w:lang w:eastAsia="de-CH"/>
        </w:rPr>
        <w:t>。</w:t>
      </w:r>
    </w:p>
    <w:p w14:paraId="08BCBF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而後在書信中有這四個環子的定義。根據希伯來九章十四節，基督藉著永遠的靈將自己獻給神，並完成了救贖。藉著這永遠的靈，基督所完成的救贖要被帶到地極。由此我們看見，要闡明網和四個環子，幾乎需要全本新約聖經作基礎</w:t>
      </w:r>
      <w:r w:rsidRPr="0047037A">
        <w:rPr>
          <w:rFonts w:ascii="MS Mincho" w:eastAsia="MS Mincho" w:hAnsi="MS Mincho" w:cs="MS Mincho"/>
          <w:color w:val="000000"/>
          <w:sz w:val="43"/>
          <w:szCs w:val="43"/>
          <w:lang w:eastAsia="de-CH"/>
        </w:rPr>
        <w:t>。</w:t>
      </w:r>
    </w:p>
    <w:p w14:paraId="4C0B92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我再</w:t>
      </w:r>
      <w:r w:rsidRPr="0047037A">
        <w:rPr>
          <w:rFonts w:ascii="Batang" w:eastAsia="Batang" w:hAnsi="Batang" w:cs="Batang" w:hint="eastAsia"/>
          <w:color w:val="000000"/>
          <w:sz w:val="43"/>
          <w:szCs w:val="43"/>
          <w:lang w:eastAsia="de-CH"/>
        </w:rPr>
        <w:t>說，四福音呈現了網，在行傳裏看見四個環子連在網上，而以下所有的書信裏有四個環子的定義。例如，林前十五章四十五節</w:t>
      </w:r>
      <w:r w:rsidRPr="0047037A">
        <w:rPr>
          <w:rFonts w:ascii="PMingLiU" w:eastAsia="PMingLiU" w:hAnsi="PMingLiU" w:cs="PMingLiU" w:hint="eastAsia"/>
          <w:color w:val="000000"/>
          <w:sz w:val="43"/>
          <w:szCs w:val="43"/>
          <w:lang w:eastAsia="de-CH"/>
        </w:rPr>
        <w:t>啟示基督成了賜生命的靈。在書信裏我們看見了那靈，基督藉著那靈完成了包羅萬有的救贖</w:t>
      </w:r>
      <w:r w:rsidRPr="0047037A">
        <w:rPr>
          <w:rFonts w:ascii="MS Mincho" w:eastAsia="MS Mincho" w:hAnsi="MS Mincho" w:cs="MS Mincho"/>
          <w:color w:val="000000"/>
          <w:sz w:val="43"/>
          <w:szCs w:val="43"/>
          <w:lang w:eastAsia="de-CH"/>
        </w:rPr>
        <w:t>。</w:t>
      </w:r>
    </w:p>
    <w:p w14:paraId="730C96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十七　環子與網分</w:t>
      </w:r>
      <w:r w:rsidRPr="0047037A">
        <w:rPr>
          <w:rFonts w:ascii="MS Mincho" w:eastAsia="MS Mincho" w:hAnsi="MS Mincho" w:cs="MS Mincho"/>
          <w:color w:val="E46044"/>
          <w:sz w:val="39"/>
          <w:szCs w:val="39"/>
          <w:lang w:eastAsia="de-CH"/>
        </w:rPr>
        <w:t>開</w:t>
      </w:r>
    </w:p>
    <w:p w14:paraId="44E80B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你曉得在今天的基督教裏網和環子的情況麼？情況是這樣：環子與網分開了。基要派的信徒有網而沒有環子，靈恩派的人有一種與網分開的環子。在主的恢復裏，我們把四個環子帶回到網上</w:t>
      </w:r>
      <w:r w:rsidRPr="0047037A">
        <w:rPr>
          <w:rFonts w:ascii="MS Mincho" w:eastAsia="MS Mincho" w:hAnsi="MS Mincho" w:cs="MS Mincho"/>
          <w:color w:val="000000"/>
          <w:sz w:val="43"/>
          <w:szCs w:val="43"/>
          <w:lang w:eastAsia="de-CH"/>
        </w:rPr>
        <w:t>。</w:t>
      </w:r>
    </w:p>
    <w:p w14:paraId="151067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我們遭受反對，多半不是因著網，主要乃是我們對於環子的見證。因著我們對於網的教導，遭到一些反對。</w:t>
      </w:r>
      <w:r w:rsidRPr="0047037A">
        <w:rPr>
          <w:rFonts w:ascii="MS Gothic" w:eastAsia="MS Gothic" w:hAnsi="MS Gothic" w:cs="MS Gothic" w:hint="eastAsia"/>
          <w:color w:val="000000"/>
          <w:sz w:val="43"/>
          <w:szCs w:val="43"/>
          <w:lang w:eastAsia="de-CH"/>
        </w:rPr>
        <w:t>你們知道我所釋放的信息，論到基督成為罪之肉體的形狀。在這些信息裏我指出，基督在十字架上是在蛇的形狀裏。（約三</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。）有些反對者曲解我的話，指摘我教導人</w:t>
      </w:r>
      <w:r w:rsidRPr="0047037A">
        <w:rPr>
          <w:rFonts w:ascii="Batang" w:eastAsia="Batang" w:hAnsi="Batang" w:cs="Batang" w:hint="eastAsia"/>
          <w:color w:val="000000"/>
          <w:sz w:val="43"/>
          <w:szCs w:val="43"/>
          <w:lang w:eastAsia="de-CH"/>
        </w:rPr>
        <w:t>說，基督有墮落肉體的性情。這樣的指摘是因他們</w:t>
      </w:r>
      <w:r w:rsidRPr="0047037A">
        <w:rPr>
          <w:rFonts w:ascii="MS Mincho" w:eastAsia="MS Mincho" w:hAnsi="MS Mincho" w:cs="MS Mincho" w:hint="eastAsia"/>
          <w:color w:val="000000"/>
          <w:sz w:val="43"/>
          <w:szCs w:val="43"/>
          <w:lang w:eastAsia="de-CH"/>
        </w:rPr>
        <w:t>瞎眼。</w:t>
      </w:r>
      <w:r w:rsidRPr="0047037A">
        <w:rPr>
          <w:rFonts w:ascii="MS Mincho" w:eastAsia="MS Mincho" w:hAnsi="MS Mincho" w:cs="MS Mincho" w:hint="eastAsia"/>
          <w:color w:val="000000"/>
          <w:sz w:val="43"/>
          <w:szCs w:val="43"/>
          <w:lang w:eastAsia="de-CH"/>
        </w:rPr>
        <w:lastRenderedPageBreak/>
        <w:t>這些反對者從來沒有想過保羅在林後五章二十一節強而有力的話麼？在這一節保羅</w:t>
      </w:r>
      <w:r w:rsidRPr="0047037A">
        <w:rPr>
          <w:rFonts w:ascii="Batang" w:eastAsia="Batang" w:hAnsi="Batang" w:cs="Batang" w:hint="eastAsia"/>
          <w:color w:val="000000"/>
          <w:sz w:val="43"/>
          <w:szCs w:val="43"/>
          <w:lang w:eastAsia="de-CH"/>
        </w:rPr>
        <w:t>說，基督成</w:t>
      </w:r>
      <w:r w:rsidRPr="0047037A">
        <w:rPr>
          <w:rFonts w:ascii="MS Mincho" w:eastAsia="MS Mincho" w:hAnsi="MS Mincho" w:cs="MS Mincho" w:hint="eastAsia"/>
          <w:color w:val="000000"/>
          <w:sz w:val="43"/>
          <w:szCs w:val="43"/>
          <w:lang w:eastAsia="de-CH"/>
        </w:rPr>
        <w:t>為罪。在我的信息裏，我根據羅馬八章三節強調基督是在罪之肉體的形</w:t>
      </w:r>
      <w:r w:rsidRPr="0047037A">
        <w:rPr>
          <w:rFonts w:ascii="MS Gothic" w:eastAsia="MS Gothic" w:hAnsi="MS Gothic" w:cs="MS Gothic" w:hint="eastAsia"/>
          <w:color w:val="000000"/>
          <w:sz w:val="43"/>
          <w:szCs w:val="43"/>
          <w:lang w:eastAsia="de-CH"/>
        </w:rPr>
        <w:t>狀裏。此外，論到摩西在曠野裏挂在杆子上銅蛇的豫表，我</w:t>
      </w:r>
      <w:r w:rsidRPr="0047037A">
        <w:rPr>
          <w:rFonts w:ascii="Batang" w:eastAsia="Batang" w:hAnsi="Batang" w:cs="Batang" w:hint="eastAsia"/>
          <w:color w:val="000000"/>
          <w:sz w:val="43"/>
          <w:szCs w:val="43"/>
          <w:lang w:eastAsia="de-CH"/>
        </w:rPr>
        <w:t>說銅蛇是在</w:t>
      </w:r>
      <w:r w:rsidRPr="0047037A">
        <w:rPr>
          <w:rFonts w:ascii="MS Mincho" w:eastAsia="MS Mincho" w:hAnsi="MS Mincho" w:cs="MS Mincho" w:hint="eastAsia"/>
          <w:color w:val="000000"/>
          <w:sz w:val="43"/>
          <w:szCs w:val="43"/>
          <w:lang w:eastAsia="de-CH"/>
        </w:rPr>
        <w:t>真蛇的形</w:t>
      </w:r>
      <w:r w:rsidRPr="0047037A">
        <w:rPr>
          <w:rFonts w:ascii="MS Gothic" w:eastAsia="MS Gothic" w:hAnsi="MS Gothic" w:cs="MS Gothic" w:hint="eastAsia"/>
          <w:color w:val="000000"/>
          <w:sz w:val="43"/>
          <w:szCs w:val="43"/>
          <w:lang w:eastAsia="de-CH"/>
        </w:rPr>
        <w:t>狀裏，但它沒有蛇的毒性。照樣，基督是在罪之肉體的形狀裏，但</w:t>
      </w:r>
      <w:r w:rsidRPr="0047037A">
        <w:rPr>
          <w:rFonts w:ascii="PMingLiU" w:eastAsia="PMingLiU" w:hAnsi="PMingLiU" w:cs="PMingLiU" w:hint="eastAsia"/>
          <w:color w:val="000000"/>
          <w:sz w:val="43"/>
          <w:szCs w:val="43"/>
          <w:lang w:eastAsia="de-CH"/>
        </w:rPr>
        <w:t>祂沒有罪的性情。反對這個真理的人只是</w:t>
      </w:r>
      <w:r w:rsidRPr="0047037A">
        <w:rPr>
          <w:rFonts w:ascii="MS Mincho" w:eastAsia="MS Mincho" w:hAnsi="MS Mincho" w:cs="MS Mincho" w:hint="eastAsia"/>
          <w:color w:val="000000"/>
          <w:sz w:val="43"/>
          <w:szCs w:val="43"/>
          <w:lang w:eastAsia="de-CH"/>
        </w:rPr>
        <w:t>膚淺地認識基督是我們的救主和救贖主，他們沒有由主的話中蒙光照，看見基督是在罪之肉體的形</w:t>
      </w:r>
      <w:r w:rsidRPr="0047037A">
        <w:rPr>
          <w:rFonts w:ascii="MS Gothic" w:eastAsia="MS Gothic" w:hAnsi="MS Gothic" w:cs="MS Gothic" w:hint="eastAsia"/>
          <w:color w:val="000000"/>
          <w:sz w:val="43"/>
          <w:szCs w:val="43"/>
          <w:lang w:eastAsia="de-CH"/>
        </w:rPr>
        <w:t>狀裏，甚至還成為罪</w:t>
      </w:r>
      <w:r w:rsidRPr="0047037A">
        <w:rPr>
          <w:rFonts w:ascii="MS Mincho" w:eastAsia="MS Mincho" w:hAnsi="MS Mincho" w:cs="MS Mincho"/>
          <w:color w:val="000000"/>
          <w:sz w:val="43"/>
          <w:szCs w:val="43"/>
          <w:lang w:eastAsia="de-CH"/>
        </w:rPr>
        <w:t>。</w:t>
      </w:r>
    </w:p>
    <w:p w14:paraId="31524D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我們已經指出，多半的反對是在於我們見證：基督今天是包羅萬有賜生命的靈。論到調和，有些人離譜到一個地</w:t>
      </w:r>
      <w:r w:rsidRPr="0047037A">
        <w:rPr>
          <w:rFonts w:ascii="MS Gothic" w:eastAsia="MS Gothic" w:hAnsi="MS Gothic" w:cs="MS Gothic" w:hint="eastAsia"/>
          <w:color w:val="000000"/>
          <w:sz w:val="43"/>
          <w:szCs w:val="43"/>
          <w:lang w:eastAsia="de-CH"/>
        </w:rPr>
        <w:t>步竟指摘我們教導泛神論或把人封為神。對基督成為那靈的指摘，包含了三一神、基督的身位、調和。這些事都與四個環子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那靈有關</w:t>
      </w:r>
      <w:r w:rsidRPr="0047037A">
        <w:rPr>
          <w:rFonts w:ascii="MS Mincho" w:eastAsia="MS Mincho" w:hAnsi="MS Mincho" w:cs="MS Mincho"/>
          <w:color w:val="000000"/>
          <w:sz w:val="43"/>
          <w:szCs w:val="43"/>
          <w:lang w:eastAsia="de-CH"/>
        </w:rPr>
        <w:t>。</w:t>
      </w:r>
    </w:p>
    <w:p w14:paraId="3D67F4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有祭壇，但在四個環子與網之間沒有合式的聯結。有些人有網卻沒有環子，有些人有環子卻沒有網。有網的人也許只是膚淺的，沒有環子的聯結；有環子的人，他們的環子其實是錯誤的，沒有連在網上</w:t>
      </w:r>
      <w:r w:rsidRPr="0047037A">
        <w:rPr>
          <w:rFonts w:ascii="MS Mincho" w:eastAsia="MS Mincho" w:hAnsi="MS Mincho" w:cs="MS Mincho"/>
          <w:color w:val="000000"/>
          <w:sz w:val="43"/>
          <w:szCs w:val="43"/>
          <w:lang w:eastAsia="de-CH"/>
        </w:rPr>
        <w:t>。</w:t>
      </w:r>
    </w:p>
    <w:p w14:paraId="5811C5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十八　神的要求滿足</w:t>
      </w:r>
      <w:r w:rsidRPr="0047037A">
        <w:rPr>
          <w:rFonts w:ascii="MS Mincho" w:eastAsia="MS Mincho" w:hAnsi="MS Mincho" w:cs="MS Mincho"/>
          <w:color w:val="E46044"/>
          <w:sz w:val="39"/>
          <w:szCs w:val="39"/>
          <w:lang w:eastAsia="de-CH"/>
        </w:rPr>
        <w:t>了</w:t>
      </w:r>
    </w:p>
    <w:p w14:paraId="3CC4CF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我們已經指出網是在祭壇的半腰，在頂端和底層的中間。這意思是</w:t>
      </w:r>
      <w:r w:rsidRPr="0047037A">
        <w:rPr>
          <w:rFonts w:ascii="Batang" w:eastAsia="Batang" w:hAnsi="Batang" w:cs="Batang" w:hint="eastAsia"/>
          <w:color w:val="000000"/>
          <w:sz w:val="43"/>
          <w:szCs w:val="43"/>
          <w:lang w:eastAsia="de-CH"/>
        </w:rPr>
        <w:t>說網上有一</w:t>
      </w:r>
      <w:r w:rsidRPr="0047037A">
        <w:rPr>
          <w:rFonts w:ascii="MS Mincho" w:eastAsia="MS Mincho" w:hAnsi="MS Mincho" w:cs="MS Mincho" w:hint="eastAsia"/>
          <w:color w:val="000000"/>
          <w:sz w:val="43"/>
          <w:szCs w:val="43"/>
          <w:lang w:eastAsia="de-CH"/>
        </w:rPr>
        <w:t>肘半，網下也有一肘半。這與見證之櫃的高度相等。約櫃的尺寸是長二肘半，寬一肘半，高一肘半。因此，約櫃的高度是祭壇高度的一半。所以，表</w:t>
      </w:r>
      <w:r w:rsidRPr="0047037A">
        <w:rPr>
          <w:rFonts w:ascii="MS Gothic" w:eastAsia="MS Gothic" w:hAnsi="MS Gothic" w:cs="MS Gothic" w:hint="eastAsia"/>
          <w:color w:val="000000"/>
          <w:sz w:val="43"/>
          <w:szCs w:val="43"/>
          <w:lang w:eastAsia="de-CH"/>
        </w:rPr>
        <w:t>徵基督包羅萬有、完全救贖的網，擺在與約櫃同樣的高度上</w:t>
      </w:r>
      <w:r w:rsidRPr="0047037A">
        <w:rPr>
          <w:rFonts w:ascii="MS Mincho" w:eastAsia="MS Mincho" w:hAnsi="MS Mincho" w:cs="MS Mincho"/>
          <w:color w:val="000000"/>
          <w:sz w:val="43"/>
          <w:szCs w:val="43"/>
          <w:lang w:eastAsia="de-CH"/>
        </w:rPr>
        <w:t>。</w:t>
      </w:r>
    </w:p>
    <w:p w14:paraId="6546BD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見證之櫃的上端是施恩座。在這座上神所有公義、聖潔、榮耀的要求都滿足了。這便叫神能</w:t>
      </w:r>
      <w:r w:rsidRPr="0047037A">
        <w:rPr>
          <w:rFonts w:ascii="MS Gothic" w:eastAsia="MS Gothic" w:hAnsi="MS Gothic" w:cs="MS Gothic" w:hint="eastAsia"/>
          <w:color w:val="000000"/>
          <w:sz w:val="43"/>
          <w:szCs w:val="43"/>
          <w:lang w:eastAsia="de-CH"/>
        </w:rPr>
        <w:t>彀在施恩座上來與人交通，因為神的要求已經滿足了。這地方就稱為施恩的寶座。（來四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祭壇的網和約櫃的施恩座同一高度的事實，指明基督的救贖乃是照著神要求的標準完成的。網的上下都是一肘半。這表明基督的救贖不是照著低於神要求的標準完成的，乃是照著達到神要求的標準而完成的。不但如此，網上一肘半的事實，也指明基督救贖的功效、能力達到了神要求的標準</w:t>
      </w:r>
      <w:r w:rsidRPr="0047037A">
        <w:rPr>
          <w:rFonts w:ascii="MS Mincho" w:eastAsia="MS Mincho" w:hAnsi="MS Mincho" w:cs="MS Mincho"/>
          <w:color w:val="000000"/>
          <w:sz w:val="43"/>
          <w:szCs w:val="43"/>
          <w:lang w:eastAsia="de-CH"/>
        </w:rPr>
        <w:t>。</w:t>
      </w:r>
    </w:p>
    <w:p w14:paraId="65E454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我再</w:t>
      </w:r>
      <w:r w:rsidRPr="0047037A">
        <w:rPr>
          <w:rFonts w:ascii="Batang" w:eastAsia="Batang" w:hAnsi="Batang" w:cs="Batang" w:hint="eastAsia"/>
          <w:color w:val="000000"/>
          <w:sz w:val="43"/>
          <w:szCs w:val="43"/>
          <w:lang w:eastAsia="de-CH"/>
        </w:rPr>
        <w:t>說，燔祭壇高三</w:t>
      </w:r>
      <w:r w:rsidRPr="0047037A">
        <w:rPr>
          <w:rFonts w:ascii="MS Mincho" w:eastAsia="MS Mincho" w:hAnsi="MS Mincho" w:cs="MS Mincho" w:hint="eastAsia"/>
          <w:color w:val="000000"/>
          <w:sz w:val="43"/>
          <w:szCs w:val="43"/>
          <w:lang w:eastAsia="de-CH"/>
        </w:rPr>
        <w:t>肘，分為兩段，</w:t>
      </w:r>
      <w:r w:rsidRPr="0047037A">
        <w:rPr>
          <w:rFonts w:ascii="MS Gothic" w:eastAsia="MS Gothic" w:hAnsi="MS Gothic" w:cs="MS Gothic" w:hint="eastAsia"/>
          <w:color w:val="000000"/>
          <w:sz w:val="43"/>
          <w:szCs w:val="43"/>
          <w:lang w:eastAsia="de-CH"/>
        </w:rPr>
        <w:t>每段都是一肘半。網下的一肘半表徵基督的救贖是照著神要求的高標準完成的，網上的一肘半表徵基督救贖的功效也是照著這些要求的標準。因此有兩件要緊的事：永遠的靈以及神要求的標準。基督藉著永遠的靈將自己獻上，好完成救贖，而完成救</w:t>
      </w:r>
      <w:r w:rsidRPr="0047037A">
        <w:rPr>
          <w:rFonts w:ascii="MS Gothic" w:eastAsia="MS Gothic" w:hAnsi="MS Gothic" w:cs="MS Gothic" w:hint="eastAsia"/>
          <w:color w:val="000000"/>
          <w:sz w:val="43"/>
          <w:szCs w:val="43"/>
          <w:lang w:eastAsia="de-CH"/>
        </w:rPr>
        <w:lastRenderedPageBreak/>
        <w:t>贖的標準就是神要求的標準。基督救贖之功效的標準也和神要求的高度相</w:t>
      </w:r>
      <w:r w:rsidRPr="0047037A">
        <w:rPr>
          <w:rFonts w:ascii="MS Mincho" w:eastAsia="MS Mincho" w:hAnsi="MS Mincho" w:cs="MS Mincho" w:hint="eastAsia"/>
          <w:color w:val="000000"/>
          <w:sz w:val="43"/>
          <w:szCs w:val="43"/>
          <w:lang w:eastAsia="de-CH"/>
        </w:rPr>
        <w:t>等</w:t>
      </w:r>
      <w:r w:rsidRPr="0047037A">
        <w:rPr>
          <w:rFonts w:ascii="MS Mincho" w:eastAsia="MS Mincho" w:hAnsi="MS Mincho" w:cs="MS Mincho"/>
          <w:color w:val="000000"/>
          <w:sz w:val="43"/>
          <w:szCs w:val="43"/>
          <w:lang w:eastAsia="de-CH"/>
        </w:rPr>
        <w:t>。</w:t>
      </w:r>
    </w:p>
    <w:p w14:paraId="039220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永遠的靈以及神要求的標準這兩件事都包含在新約裏面。基督的救贖所以有能力，乃是因著它聯於永遠的靈。基督的救贖也有功效，因為救贖是照著神要求的標準完成的，它的功效符合這些要求。這就是新約裏論到基督十字架的</w:t>
      </w:r>
      <w:r w:rsidRPr="0047037A">
        <w:rPr>
          <w:rFonts w:ascii="PMingLiU" w:eastAsia="PMingLiU" w:hAnsi="PMingLiU" w:cs="PMingLiU" w:hint="eastAsia"/>
          <w:color w:val="000000"/>
          <w:sz w:val="43"/>
          <w:szCs w:val="43"/>
          <w:lang w:eastAsia="de-CH"/>
        </w:rPr>
        <w:t>啟示</w:t>
      </w:r>
      <w:r w:rsidRPr="0047037A">
        <w:rPr>
          <w:rFonts w:ascii="MS Mincho" w:eastAsia="MS Mincho" w:hAnsi="MS Mincho" w:cs="MS Mincho"/>
          <w:color w:val="000000"/>
          <w:sz w:val="43"/>
          <w:szCs w:val="43"/>
          <w:lang w:eastAsia="de-CH"/>
        </w:rPr>
        <w:t>。</w:t>
      </w:r>
    </w:p>
    <w:p w14:paraId="17FF82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出埃及記二十七章中祭壇的記載很簡短，但屬靈的意義卻非常豐富。祭壇的意義可以在四個環子連在網上，以及網位於祭壇的半腰上看見。因為這些點很要緊，在神聖的記載裏就加以強調。反之，圍腰板就不怎麼強調了</w:t>
      </w:r>
      <w:r w:rsidRPr="0047037A">
        <w:rPr>
          <w:rFonts w:ascii="MS Mincho" w:eastAsia="MS Mincho" w:hAnsi="MS Mincho" w:cs="MS Mincho"/>
          <w:color w:val="000000"/>
          <w:sz w:val="43"/>
          <w:szCs w:val="43"/>
          <w:lang w:eastAsia="de-CH"/>
        </w:rPr>
        <w:t>。</w:t>
      </w:r>
    </w:p>
    <w:p w14:paraId="402FE2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我的確相信圍腰板是要保護祭壇的四壁，隔開火在網上焚燒的熱氣。不然，銅裏面的木頭會被持續的熱氣</w:t>
      </w:r>
      <w:r w:rsidRPr="0047037A">
        <w:rPr>
          <w:rFonts w:ascii="MS Gothic" w:eastAsia="MS Gothic" w:hAnsi="MS Gothic" w:cs="MS Gothic" w:hint="eastAsia"/>
          <w:color w:val="000000"/>
          <w:sz w:val="43"/>
          <w:szCs w:val="43"/>
          <w:lang w:eastAsia="de-CH"/>
        </w:rPr>
        <w:t>烤焦了</w:t>
      </w:r>
      <w:r w:rsidRPr="0047037A">
        <w:rPr>
          <w:rFonts w:ascii="MS Mincho" w:eastAsia="MS Mincho" w:hAnsi="MS Mincho" w:cs="MS Mincho" w:hint="eastAsia"/>
          <w:color w:val="000000"/>
          <w:sz w:val="43"/>
          <w:szCs w:val="43"/>
          <w:lang w:eastAsia="de-CH"/>
        </w:rPr>
        <w:t>。因這</w:t>
      </w:r>
      <w:r w:rsidRPr="0047037A">
        <w:rPr>
          <w:rFonts w:ascii="MS Gothic" w:eastAsia="MS Gothic" w:hAnsi="MS Gothic" w:cs="MS Gothic" w:hint="eastAsia"/>
          <w:color w:val="000000"/>
          <w:sz w:val="43"/>
          <w:szCs w:val="43"/>
          <w:lang w:eastAsia="de-CH"/>
        </w:rPr>
        <w:t>緣故，我不信圍腰板是用木頭作的。反之，我相信它是用銅作的</w:t>
      </w:r>
      <w:r w:rsidRPr="0047037A">
        <w:rPr>
          <w:rFonts w:ascii="MS Mincho" w:eastAsia="MS Mincho" w:hAnsi="MS Mincho" w:cs="MS Mincho"/>
          <w:color w:val="000000"/>
          <w:sz w:val="43"/>
          <w:szCs w:val="43"/>
          <w:lang w:eastAsia="de-CH"/>
        </w:rPr>
        <w:t>。</w:t>
      </w:r>
    </w:p>
    <w:p w14:paraId="081844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祭壇四面的圍腰板也限制了用來焚燒的空間。既然祭壇寬五肘，長五肘，</w:t>
      </w:r>
      <w:r w:rsidRPr="0047037A">
        <w:rPr>
          <w:rFonts w:ascii="MS Gothic" w:eastAsia="MS Gothic" w:hAnsi="MS Gothic" w:cs="MS Gothic" w:hint="eastAsia"/>
          <w:color w:val="000000"/>
          <w:sz w:val="43"/>
          <w:szCs w:val="43"/>
          <w:lang w:eastAsia="de-CH"/>
        </w:rPr>
        <w:t>每一面的圍腰板就可能寬半肘。這樣仍然留下寬四肘，長四肘的空間來焚燒祭牲。此外，有些器具也可能存放在圍腰板上</w:t>
      </w:r>
      <w:r w:rsidRPr="0047037A">
        <w:rPr>
          <w:rFonts w:ascii="MS Mincho" w:eastAsia="MS Mincho" w:hAnsi="MS Mincho" w:cs="MS Mincho"/>
          <w:color w:val="000000"/>
          <w:sz w:val="43"/>
          <w:szCs w:val="43"/>
          <w:lang w:eastAsia="de-CH"/>
        </w:rPr>
        <w:t>。</w:t>
      </w:r>
    </w:p>
    <w:p w14:paraId="2602A5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雖然我確信四個環子的意義，但我的確不堅持我對圍腰板的見解。這一點既然聖經上沒有確實</w:t>
      </w:r>
      <w:r w:rsidRPr="0047037A">
        <w:rPr>
          <w:rFonts w:ascii="MS Mincho" w:eastAsia="MS Mincho" w:hAnsi="MS Mincho" w:cs="MS Mincho" w:hint="eastAsia"/>
          <w:color w:val="000000"/>
          <w:sz w:val="43"/>
          <w:szCs w:val="43"/>
          <w:lang w:eastAsia="de-CH"/>
        </w:rPr>
        <w:lastRenderedPageBreak/>
        <w:t>的證據，我不過是作個推論罷了。但如果圍腰板不是作為保護用的，壇壁如何會受到保護，隔開火的熱氣</w:t>
      </w:r>
      <w:r w:rsidRPr="0047037A">
        <w:rPr>
          <w:rFonts w:ascii="MS Gothic" w:eastAsia="MS Gothic" w:hAnsi="MS Gothic" w:cs="MS Gothic" w:hint="eastAsia"/>
          <w:color w:val="000000"/>
          <w:sz w:val="43"/>
          <w:szCs w:val="43"/>
          <w:lang w:eastAsia="de-CH"/>
        </w:rPr>
        <w:t>呢？圍腰板也許提供了所需要的保護</w:t>
      </w:r>
      <w:r w:rsidRPr="0047037A">
        <w:rPr>
          <w:rFonts w:ascii="MS Mincho" w:eastAsia="MS Mincho" w:hAnsi="MS Mincho" w:cs="MS Mincho"/>
          <w:color w:val="000000"/>
          <w:sz w:val="43"/>
          <w:szCs w:val="43"/>
          <w:lang w:eastAsia="de-CH"/>
        </w:rPr>
        <w:t>。</w:t>
      </w:r>
    </w:p>
    <w:p w14:paraId="4E9809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我們必須照著新約對十字架和基督的救贖有更多的認識、更多的領會。十字架的</w:t>
      </w:r>
      <w:r w:rsidRPr="0047037A">
        <w:rPr>
          <w:rFonts w:ascii="PMingLiU" w:eastAsia="PMingLiU" w:hAnsi="PMingLiU" w:cs="PMingLiU" w:hint="eastAsia"/>
          <w:color w:val="000000"/>
          <w:sz w:val="43"/>
          <w:szCs w:val="43"/>
          <w:lang w:eastAsia="de-CH"/>
        </w:rPr>
        <w:t>啟示是逐漸啟示出來的，所以我們不容易看見一幅完整的圖畫。惟有把拼圖玩具的木塊都擺在一起，我們纔能清楚看見這樣的一幅圖畫。我們讚美主，幫助我們更多看見十字架</w:t>
      </w:r>
      <w:r w:rsidRPr="0047037A">
        <w:rPr>
          <w:rFonts w:ascii="MS Mincho" w:eastAsia="MS Mincho" w:hAnsi="MS Mincho" w:cs="MS Mincho"/>
          <w:color w:val="000000"/>
          <w:sz w:val="43"/>
          <w:szCs w:val="43"/>
          <w:lang w:eastAsia="de-CH"/>
        </w:rPr>
        <w:t>！</w:t>
      </w:r>
    </w:p>
    <w:p w14:paraId="39B6CC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我們對基督十字架的領會，不該僅僅是個道理；我們必須對此有真實的經</w:t>
      </w:r>
      <w:r w:rsidRPr="0047037A">
        <w:rPr>
          <w:rFonts w:ascii="MS Gothic" w:eastAsia="MS Gothic" w:hAnsi="MS Gothic" w:cs="MS Gothic" w:hint="eastAsia"/>
          <w:color w:val="000000"/>
          <w:sz w:val="43"/>
          <w:szCs w:val="43"/>
          <w:lang w:eastAsia="de-CH"/>
        </w:rPr>
        <w:t>歷。阿利路亞，我們有基督，我們有永遠的靈！事實上，基督自己就是永遠的靈。在十字架上，</w:t>
      </w:r>
      <w:r w:rsidRPr="0047037A">
        <w:rPr>
          <w:rFonts w:ascii="PMingLiU" w:eastAsia="PMingLiU" w:hAnsi="PMingLiU" w:cs="PMingLiU" w:hint="eastAsia"/>
          <w:color w:val="000000"/>
          <w:sz w:val="43"/>
          <w:szCs w:val="43"/>
          <w:lang w:eastAsia="de-CH"/>
        </w:rPr>
        <w:t>祂是救贖的基督。但在我們的經歷裏，祂乃是賜生命的靈。四個環子緊緊地連在網上。不但如此，網和環子都是同樣的材料</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銅。因此，銅網和銅環真是一致。這表明銅網等於四個環子，今天基督等於賜生命的靈</w:t>
      </w:r>
      <w:r w:rsidRPr="0047037A">
        <w:rPr>
          <w:rFonts w:ascii="MS Mincho" w:eastAsia="MS Mincho" w:hAnsi="MS Mincho" w:cs="MS Mincho"/>
          <w:color w:val="000000"/>
          <w:sz w:val="43"/>
          <w:szCs w:val="43"/>
          <w:lang w:eastAsia="de-CH"/>
        </w:rPr>
        <w:t>。</w:t>
      </w:r>
    </w:p>
    <w:p w14:paraId="34D8772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0B71EC3">
          <v:rect id="_x0000_i1236" style="width:0;height:1.5pt" o:hralign="center" o:hrstd="t" o:hrnoshade="t" o:hr="t" fillcolor="#257412" stroked="f"/>
        </w:pict>
      </w:r>
    </w:p>
    <w:p w14:paraId="6F5FD181" w14:textId="66875CC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第一百零七篇　燔祭壇（四）</w:t>
      </w:r>
      <w:r w:rsidRPr="0047037A">
        <w:rPr>
          <w:rFonts w:ascii="Times New Roman" w:eastAsia="Times New Roman" w:hAnsi="Times New Roman" w:cs="Times New Roman"/>
          <w:b/>
          <w:bCs/>
          <w:noProof/>
          <w:color w:val="000000"/>
          <w:sz w:val="27"/>
          <w:szCs w:val="27"/>
          <w:lang w:eastAsia="de-CH"/>
        </w:rPr>
        <w:drawing>
          <wp:inline distT="0" distB="0" distL="0" distR="0" wp14:anchorId="2C23D9C1" wp14:editId="165F7139">
            <wp:extent cx="281940" cy="281940"/>
            <wp:effectExtent l="0" t="0" r="3810" b="381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9F546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讀經：出埃及記二十七章四至七節；三十八章五節；以賽亞書五十三章八節，十節上；彼得前書三章十八節；哥林多後書五章二十一節；羅馬</w:t>
      </w:r>
      <w:r w:rsidRPr="0047037A">
        <w:rPr>
          <w:rFonts w:ascii="MS Mincho" w:eastAsia="MS Mincho" w:hAnsi="MS Mincho" w:cs="MS Mincho" w:hint="eastAsia"/>
          <w:color w:val="000000"/>
          <w:sz w:val="43"/>
          <w:szCs w:val="43"/>
          <w:lang w:eastAsia="de-CH"/>
        </w:rPr>
        <w:lastRenderedPageBreak/>
        <w:t>書三章二十三至二十六節；希伯來書九章十四節；加拉太書三章十三至十四節；使徒行傳一章八節；二章三十八節；以弗所書一章十三至十四節；加拉太書三章三節</w:t>
      </w:r>
      <w:r w:rsidRPr="0047037A">
        <w:rPr>
          <w:rFonts w:ascii="MS Mincho" w:eastAsia="MS Mincho" w:hAnsi="MS Mincho" w:cs="MS Mincho"/>
          <w:color w:val="000000"/>
          <w:sz w:val="43"/>
          <w:szCs w:val="43"/>
          <w:lang w:eastAsia="de-CH"/>
        </w:rPr>
        <w:t>。</w:t>
      </w:r>
    </w:p>
    <w:p w14:paraId="61AC4F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在二十七章一至八節裏面，一至三節是論到祭壇的外觀，而四至八節是論到祭壇的</w:t>
      </w:r>
      <w:r w:rsidRPr="0047037A">
        <w:rPr>
          <w:rFonts w:ascii="Batang" w:eastAsia="Batang" w:hAnsi="Batang" w:cs="Batang" w:hint="eastAsia"/>
          <w:color w:val="000000"/>
          <w:sz w:val="43"/>
          <w:szCs w:val="43"/>
          <w:lang w:eastAsia="de-CH"/>
        </w:rPr>
        <w:t>內容。人</w:t>
      </w:r>
      <w:r w:rsidRPr="0047037A">
        <w:rPr>
          <w:rFonts w:ascii="MS Mincho" w:eastAsia="MS Mincho" w:hAnsi="MS Mincho" w:cs="MS Mincho" w:hint="eastAsia"/>
          <w:color w:val="000000"/>
          <w:sz w:val="43"/>
          <w:szCs w:val="43"/>
          <w:lang w:eastAsia="de-CH"/>
        </w:rPr>
        <w:t>很難領會祭壇的地方，不是外觀，而是</w:t>
      </w:r>
      <w:r w:rsidRPr="0047037A">
        <w:rPr>
          <w:rFonts w:ascii="Batang" w:eastAsia="Batang" w:hAnsi="Batang" w:cs="Batang" w:hint="eastAsia"/>
          <w:color w:val="000000"/>
          <w:sz w:val="43"/>
          <w:szCs w:val="43"/>
          <w:lang w:eastAsia="de-CH"/>
        </w:rPr>
        <w:t>內容。祭壇的內容是網和四個環子，兩根</w:t>
      </w:r>
      <w:r w:rsidRPr="0047037A">
        <w:rPr>
          <w:rFonts w:ascii="MS Mincho" w:eastAsia="MS Mincho" w:hAnsi="MS Mincho" w:cs="MS Mincho" w:hint="eastAsia"/>
          <w:color w:val="000000"/>
          <w:sz w:val="43"/>
          <w:szCs w:val="43"/>
          <w:lang w:eastAsia="de-CH"/>
        </w:rPr>
        <w:t>杠穿在環子</w:t>
      </w:r>
      <w:r w:rsidRPr="0047037A">
        <w:rPr>
          <w:rFonts w:ascii="Batang" w:eastAsia="Batang" w:hAnsi="Batang" w:cs="Batang" w:hint="eastAsia"/>
          <w:color w:val="000000"/>
          <w:sz w:val="43"/>
          <w:szCs w:val="43"/>
          <w:lang w:eastAsia="de-CH"/>
        </w:rPr>
        <w:t>內，用以</w:t>
      </w:r>
      <w:r w:rsidRPr="0047037A">
        <w:rPr>
          <w:rFonts w:ascii="MS Mincho" w:eastAsia="MS Mincho" w:hAnsi="MS Mincho" w:cs="MS Mincho" w:hint="eastAsia"/>
          <w:color w:val="000000"/>
          <w:sz w:val="43"/>
          <w:szCs w:val="43"/>
          <w:lang w:eastAsia="de-CH"/>
        </w:rPr>
        <w:t>抬壇</w:t>
      </w:r>
      <w:r w:rsidRPr="0047037A">
        <w:rPr>
          <w:rFonts w:ascii="MS Mincho" w:eastAsia="MS Mincho" w:hAnsi="MS Mincho" w:cs="MS Mincho"/>
          <w:color w:val="000000"/>
          <w:sz w:val="43"/>
          <w:szCs w:val="43"/>
          <w:lang w:eastAsia="de-CH"/>
        </w:rPr>
        <w:t>。</w:t>
      </w:r>
    </w:p>
    <w:p w14:paraId="2A7852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祭壇有一部分與</w:t>
      </w:r>
      <w:r w:rsidRPr="0047037A">
        <w:rPr>
          <w:rFonts w:ascii="Batang" w:eastAsia="Batang" w:hAnsi="Batang" w:cs="Batang" w:hint="eastAsia"/>
          <w:color w:val="000000"/>
          <w:sz w:val="43"/>
          <w:szCs w:val="43"/>
          <w:lang w:eastAsia="de-CH"/>
        </w:rPr>
        <w:t>內容有關，這部分是圍腰板。我們已經指出這個希伯來字也可譯</w:t>
      </w:r>
      <w:r w:rsidRPr="0047037A">
        <w:rPr>
          <w:rFonts w:ascii="MS Mincho" w:eastAsia="MS Mincho" w:hAnsi="MS Mincho" w:cs="MS Mincho" w:hint="eastAsia"/>
          <w:color w:val="000000"/>
          <w:sz w:val="43"/>
          <w:szCs w:val="43"/>
          <w:lang w:eastAsia="de-CH"/>
        </w:rPr>
        <w:t>為『邊』、『端』、『</w:t>
      </w:r>
      <w:r w:rsidRPr="0047037A">
        <w:rPr>
          <w:rFonts w:ascii="MS Gothic" w:eastAsia="MS Gothic" w:hAnsi="MS Gothic" w:cs="MS Gothic" w:hint="eastAsia"/>
          <w:color w:val="000000"/>
          <w:sz w:val="43"/>
          <w:szCs w:val="43"/>
          <w:lang w:eastAsia="de-CH"/>
        </w:rPr>
        <w:t>緣』。沒有人能彀明確地</w:t>
      </w:r>
      <w:r w:rsidRPr="0047037A">
        <w:rPr>
          <w:rFonts w:ascii="Batang" w:eastAsia="Batang" w:hAnsi="Batang" w:cs="Batang" w:hint="eastAsia"/>
          <w:color w:val="000000"/>
          <w:sz w:val="43"/>
          <w:szCs w:val="43"/>
          <w:lang w:eastAsia="de-CH"/>
        </w:rPr>
        <w:t>說出這個圍腰板是甚</w:t>
      </w:r>
      <w:r w:rsidRPr="0047037A">
        <w:rPr>
          <w:rFonts w:ascii="MS Mincho" w:eastAsia="MS Mincho" w:hAnsi="MS Mincho" w:cs="MS Mincho" w:hint="eastAsia"/>
          <w:color w:val="000000"/>
          <w:sz w:val="43"/>
          <w:szCs w:val="43"/>
          <w:lang w:eastAsia="de-CH"/>
        </w:rPr>
        <w:t>麼。我相信它是用來保護壇的四壁，隔開熱氣用的。聖經沒有告訴我們圍腰板有多寬。我相信它往下達到壇半腰的銅網上。網上有一肘半，網下也有一肘半。因此，網把壇分為兩半</w:t>
      </w:r>
      <w:r w:rsidRPr="0047037A">
        <w:rPr>
          <w:rFonts w:ascii="MS Mincho" w:eastAsia="MS Mincho" w:hAnsi="MS Mincho" w:cs="MS Mincho"/>
          <w:color w:val="000000"/>
          <w:sz w:val="43"/>
          <w:szCs w:val="43"/>
          <w:lang w:eastAsia="de-CH"/>
        </w:rPr>
        <w:t>。</w:t>
      </w:r>
    </w:p>
    <w:p w14:paraId="64F244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愈研讀出埃及記二十七章論祭壇的這一段話，我就愈確信圍腰板是保護壇的四壁，好隔開火在網上焚燒的熱氣。火終年不斷地焚燒。如果壇壁沒有防護的話，銅底下的皂莢木就要燃焦了。因此，圍腰板定規是保護用的。用來支持木柴和祭牲的網則在圍腰板底下</w:t>
      </w:r>
      <w:r w:rsidRPr="0047037A">
        <w:rPr>
          <w:rFonts w:ascii="MS Mincho" w:eastAsia="MS Mincho" w:hAnsi="MS Mincho" w:cs="MS Mincho"/>
          <w:color w:val="000000"/>
          <w:sz w:val="43"/>
          <w:szCs w:val="43"/>
          <w:lang w:eastAsia="de-CH"/>
        </w:rPr>
        <w:t>。</w:t>
      </w:r>
    </w:p>
    <w:p w14:paraId="3D463D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前一篇信息我們指出四個環子豫表那靈。這些環有兩方面。首先它們是連在網子上的。這意思是</w:t>
      </w:r>
      <w:r w:rsidRPr="0047037A">
        <w:rPr>
          <w:rFonts w:ascii="Batang" w:eastAsia="Batang" w:hAnsi="Batang" w:cs="Batang" w:hint="eastAsia"/>
          <w:color w:val="000000"/>
          <w:sz w:val="43"/>
          <w:szCs w:val="43"/>
          <w:lang w:eastAsia="de-CH"/>
        </w:rPr>
        <w:t>說，環子與網是一。因此，網和四個環不是分開的。反之，屬於網的環子和網乃是一個。其次，照三十八章五節來看，這四個環子是</w:t>
      </w:r>
      <w:r w:rsidRPr="0047037A">
        <w:rPr>
          <w:rFonts w:ascii="MS Mincho" w:eastAsia="MS Mincho" w:hAnsi="MS Mincho" w:cs="MS Mincho" w:hint="eastAsia"/>
          <w:color w:val="000000"/>
          <w:sz w:val="43"/>
          <w:szCs w:val="43"/>
          <w:lang w:eastAsia="de-CH"/>
        </w:rPr>
        <w:t>為著穿杠，用以抬壇。壇的兩邊各有兩個環子</w:t>
      </w:r>
      <w:r w:rsidRPr="0047037A">
        <w:rPr>
          <w:rFonts w:ascii="MS Mincho" w:eastAsia="MS Mincho" w:hAnsi="MS Mincho" w:cs="MS Mincho"/>
          <w:color w:val="000000"/>
          <w:sz w:val="43"/>
          <w:szCs w:val="43"/>
          <w:lang w:eastAsia="de-CH"/>
        </w:rPr>
        <w:t>。</w:t>
      </w:r>
    </w:p>
    <w:p w14:paraId="4AAE2C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十九　壇的</w:t>
      </w:r>
      <w:r w:rsidRPr="0047037A">
        <w:rPr>
          <w:rFonts w:ascii="Batang" w:eastAsia="Batang" w:hAnsi="Batang" w:cs="Batang" w:hint="eastAsia"/>
          <w:color w:val="E46044"/>
          <w:sz w:val="39"/>
          <w:szCs w:val="39"/>
          <w:lang w:eastAsia="de-CH"/>
        </w:rPr>
        <w:t>內</w:t>
      </w:r>
      <w:r w:rsidRPr="0047037A">
        <w:rPr>
          <w:rFonts w:ascii="MS Mincho" w:eastAsia="MS Mincho" w:hAnsi="MS Mincho" w:cs="MS Mincho"/>
          <w:color w:val="E46044"/>
          <w:sz w:val="39"/>
          <w:szCs w:val="39"/>
          <w:lang w:eastAsia="de-CH"/>
        </w:rPr>
        <w:t>容</w:t>
      </w:r>
    </w:p>
    <w:p w14:paraId="16DF98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我要強調一件事實：祭壇的</w:t>
      </w:r>
      <w:r w:rsidRPr="0047037A">
        <w:rPr>
          <w:rFonts w:ascii="Batang" w:eastAsia="Batang" w:hAnsi="Batang" w:cs="Batang" w:hint="eastAsia"/>
          <w:color w:val="000000"/>
          <w:sz w:val="43"/>
          <w:szCs w:val="43"/>
          <w:lang w:eastAsia="de-CH"/>
        </w:rPr>
        <w:t>內容是網和四個環子。有些出埃及記的註解說到</w:t>
      </w:r>
      <w:r w:rsidRPr="0047037A">
        <w:rPr>
          <w:rFonts w:ascii="MS Mincho" w:eastAsia="MS Mincho" w:hAnsi="MS Mincho" w:cs="MS Mincho" w:hint="eastAsia"/>
          <w:color w:val="000000"/>
          <w:sz w:val="43"/>
          <w:szCs w:val="43"/>
          <w:lang w:eastAsia="de-CH"/>
        </w:rPr>
        <w:t>皂莢木和銅。然而，這些事多少有點膚淺。解經者通常指出皂莢木是表</w:t>
      </w:r>
      <w:r w:rsidRPr="0047037A">
        <w:rPr>
          <w:rFonts w:ascii="MS Gothic" w:eastAsia="MS Gothic" w:hAnsi="MS Gothic" w:cs="MS Gothic" w:hint="eastAsia"/>
          <w:color w:val="000000"/>
          <w:sz w:val="43"/>
          <w:szCs w:val="43"/>
          <w:lang w:eastAsia="de-CH"/>
        </w:rPr>
        <w:t>徵主耶穌的人性，銅是表徵神公義的審判，壇的四角是表徵基督救贖的能力和力量。救贖的血就是彈在四角上。不但如此，祭牲的血被帶進聖所裏，彈在香壇的四角上，同時也被帶進至聖所裏，彈在約櫃的施恩座上。既然這些事不太深奧，解經者就相當容易了解它們的意義。但解經者對於網和四個環子卻沒有</w:t>
      </w:r>
      <w:r w:rsidRPr="0047037A">
        <w:rPr>
          <w:rFonts w:ascii="Batang" w:eastAsia="Batang" w:hAnsi="Batang" w:cs="Batang" w:hint="eastAsia"/>
          <w:color w:val="000000"/>
          <w:sz w:val="43"/>
          <w:szCs w:val="43"/>
          <w:lang w:eastAsia="de-CH"/>
        </w:rPr>
        <w:t>說多少。在本篇信息中，我有負擔說到基督救贖的奧</w:t>
      </w:r>
      <w:r w:rsidRPr="0047037A">
        <w:rPr>
          <w:rFonts w:ascii="MS Mincho" w:eastAsia="MS Mincho" w:hAnsi="MS Mincho" w:cs="MS Mincho" w:hint="eastAsia"/>
          <w:color w:val="000000"/>
          <w:sz w:val="43"/>
          <w:szCs w:val="43"/>
          <w:lang w:eastAsia="de-CH"/>
        </w:rPr>
        <w:t>祕，就是網和環子所表</w:t>
      </w:r>
      <w:r w:rsidRPr="0047037A">
        <w:rPr>
          <w:rFonts w:ascii="MS Gothic" w:eastAsia="MS Gothic" w:hAnsi="MS Gothic" w:cs="MS Gothic" w:hint="eastAsia"/>
          <w:color w:val="000000"/>
          <w:sz w:val="43"/>
          <w:szCs w:val="43"/>
          <w:lang w:eastAsia="de-CH"/>
        </w:rPr>
        <w:t>徵的，它們是這些奧祕的豫表、圖畫</w:t>
      </w:r>
      <w:r w:rsidRPr="0047037A">
        <w:rPr>
          <w:rFonts w:ascii="MS Mincho" w:eastAsia="MS Mincho" w:hAnsi="MS Mincho" w:cs="MS Mincho"/>
          <w:color w:val="000000"/>
          <w:sz w:val="43"/>
          <w:szCs w:val="43"/>
          <w:lang w:eastAsia="de-CH"/>
        </w:rPr>
        <w:t>。</w:t>
      </w:r>
    </w:p>
    <w:p w14:paraId="1AF1D3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在人的身體上，皮膚、骨、肉沒有像裏面各部分這麼奧祕，尤其像魂與靈這麼奧祕。我們精神的部分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魂</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是由心思、情感、意志組成的。魂雖然沒有靈這麼高深，但魂也是奧祕的。魂裏面有靈，靈被魂所包圍。因此，我們精神上、屬靈</w:t>
      </w:r>
      <w:r w:rsidRPr="0047037A">
        <w:rPr>
          <w:rFonts w:ascii="MS Mincho" w:eastAsia="MS Mincho" w:hAnsi="MS Mincho" w:cs="MS Mincho" w:hint="eastAsia"/>
          <w:color w:val="000000"/>
          <w:sz w:val="43"/>
          <w:szCs w:val="43"/>
          <w:lang w:eastAsia="de-CH"/>
        </w:rPr>
        <w:lastRenderedPageBreak/>
        <w:t>上的各部分都是全人最真實的奧祕。</w:t>
      </w:r>
      <w:r w:rsidRPr="0047037A">
        <w:rPr>
          <w:rFonts w:ascii="MS Gothic" w:eastAsia="MS Gothic" w:hAnsi="MS Gothic" w:cs="MS Gothic" w:hint="eastAsia"/>
          <w:color w:val="000000"/>
          <w:sz w:val="43"/>
          <w:szCs w:val="43"/>
          <w:lang w:eastAsia="de-CH"/>
        </w:rPr>
        <w:t>每一個人的</w:t>
      </w:r>
      <w:r w:rsidRPr="0047037A">
        <w:rPr>
          <w:rFonts w:ascii="Batang" w:eastAsia="Batang" w:hAnsi="Batang" w:cs="Batang" w:hint="eastAsia"/>
          <w:color w:val="000000"/>
          <w:sz w:val="43"/>
          <w:szCs w:val="43"/>
          <w:lang w:eastAsia="de-CH"/>
        </w:rPr>
        <w:t>內容乃是魂與靈。同樣的原則，祭壇的內容就是網和四個環子</w:t>
      </w:r>
      <w:r w:rsidRPr="0047037A">
        <w:rPr>
          <w:rFonts w:ascii="MS Mincho" w:eastAsia="MS Mincho" w:hAnsi="MS Mincho" w:cs="MS Mincho"/>
          <w:color w:val="000000"/>
          <w:sz w:val="43"/>
          <w:szCs w:val="43"/>
          <w:lang w:eastAsia="de-CH"/>
        </w:rPr>
        <w:t>。</w:t>
      </w:r>
    </w:p>
    <w:p w14:paraId="4A39C9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網</w:t>
      </w:r>
      <w:r w:rsidRPr="0047037A">
        <w:rPr>
          <w:rFonts w:ascii="Batang" w:eastAsia="Batang" w:hAnsi="Batang" w:cs="Batang" w:hint="eastAsia"/>
          <w:color w:val="000000"/>
          <w:sz w:val="43"/>
          <w:szCs w:val="43"/>
          <w:lang w:eastAsia="de-CH"/>
        </w:rPr>
        <w:t>說出基督救贖的奧</w:t>
      </w:r>
      <w:r w:rsidRPr="0047037A">
        <w:rPr>
          <w:rFonts w:ascii="MS Mincho" w:eastAsia="MS Mincho" w:hAnsi="MS Mincho" w:cs="MS Mincho" w:hint="eastAsia"/>
          <w:color w:val="000000"/>
          <w:sz w:val="43"/>
          <w:szCs w:val="43"/>
          <w:lang w:eastAsia="de-CH"/>
        </w:rPr>
        <w:t>祕。木柴和祭牲是擺在網上焚燒的。網是火焚燒的地方。沒有網，就無法焚燒，因為焚燒是在網上進行的。此外，我們已經看見網在壇的半腰處，在頂端和底層之間由一邊達到</w:t>
      </w:r>
      <w:r w:rsidRPr="0047037A">
        <w:rPr>
          <w:rFonts w:ascii="MS Gothic" w:eastAsia="MS Gothic" w:hAnsi="MS Gothic" w:cs="MS Gothic" w:hint="eastAsia"/>
          <w:color w:val="000000"/>
          <w:sz w:val="43"/>
          <w:szCs w:val="43"/>
          <w:lang w:eastAsia="de-CH"/>
        </w:rPr>
        <w:t>另一邊。網下有一肘半，這件事實指明網和至聖所約櫃上面的蔽罪蓋</w:t>
      </w:r>
      <w:r w:rsidRPr="0047037A">
        <w:rPr>
          <w:rFonts w:ascii="MS Mincho" w:eastAsia="MS Mincho" w:hAnsi="MS Mincho" w:cs="MS Mincho" w:hint="eastAsia"/>
          <w:color w:val="000000"/>
          <w:sz w:val="43"/>
          <w:szCs w:val="43"/>
          <w:lang w:eastAsia="de-CH"/>
        </w:rPr>
        <w:t>是同樣的水準。這表明網達到了蔽罪蓋的標準。保羅在羅馬三章二十四至二十五節</w:t>
      </w:r>
      <w:r w:rsidRPr="0047037A">
        <w:rPr>
          <w:rFonts w:ascii="Batang" w:eastAsia="Batang" w:hAnsi="Batang" w:cs="Batang" w:hint="eastAsia"/>
          <w:color w:val="000000"/>
          <w:sz w:val="43"/>
          <w:szCs w:val="43"/>
          <w:lang w:eastAsia="de-CH"/>
        </w:rPr>
        <w:t>說到基督的救贖時，的確說到神使救贖的基督作了我們的蔽罪蓋</w:t>
      </w:r>
      <w:r w:rsidRPr="0047037A">
        <w:rPr>
          <w:rFonts w:ascii="MS Mincho" w:eastAsia="MS Mincho" w:hAnsi="MS Mincho" w:cs="MS Mincho"/>
          <w:color w:val="000000"/>
          <w:sz w:val="43"/>
          <w:szCs w:val="43"/>
          <w:lang w:eastAsia="de-CH"/>
        </w:rPr>
        <w:t>。</w:t>
      </w:r>
    </w:p>
    <w:p w14:paraId="25E4B3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抬祭壇的時候，兩根杠是在許多人的肩頭上。這些杠穿在環子裏面。銅網與木柴、祭牲的重量是落在這四個環子上。這指明基督完全的救贖是在於四個環子，而四個環子豫表永遠的靈。這該</w:t>
      </w:r>
      <w:r w:rsidRPr="0047037A">
        <w:rPr>
          <w:rFonts w:ascii="MS Gothic" w:eastAsia="MS Gothic" w:hAnsi="MS Gothic" w:cs="MS Gothic" w:hint="eastAsia"/>
          <w:color w:val="000000"/>
          <w:sz w:val="43"/>
          <w:szCs w:val="43"/>
          <w:lang w:eastAsia="de-CH"/>
        </w:rPr>
        <w:t>幫助我們對那靈有清楚的領會。因著膚淺、不當的教導，很少基督徒曉得基督的救贖在於永遠之靈的能力。木柴和祭牲是在網上。因此，網承擔著重量，使祭牲能彀徹底焚燒。焚燒表徵救贖的完成。完成救贖的重量是在網上。但承擔銅網重量的</w:t>
      </w:r>
      <w:r w:rsidRPr="0047037A">
        <w:rPr>
          <w:rFonts w:ascii="MS Mincho" w:eastAsia="MS Mincho" w:hAnsi="MS Mincho" w:cs="MS Mincho" w:hint="eastAsia"/>
          <w:color w:val="000000"/>
          <w:sz w:val="43"/>
          <w:szCs w:val="43"/>
          <w:lang w:eastAsia="de-CH"/>
        </w:rPr>
        <w:t>是甚麼</w:t>
      </w:r>
      <w:r w:rsidRPr="0047037A">
        <w:rPr>
          <w:rFonts w:ascii="MS Gothic" w:eastAsia="MS Gothic" w:hAnsi="MS Gothic" w:cs="MS Gothic" w:hint="eastAsia"/>
          <w:color w:val="000000"/>
          <w:sz w:val="43"/>
          <w:szCs w:val="43"/>
          <w:lang w:eastAsia="de-CH"/>
        </w:rPr>
        <w:t>呢？這個重量是由四個環子承擔的，這四個環子豫表永遠的靈</w:t>
      </w:r>
      <w:r w:rsidRPr="0047037A">
        <w:rPr>
          <w:rFonts w:ascii="MS Mincho" w:eastAsia="MS Mincho" w:hAnsi="MS Mincho" w:cs="MS Mincho"/>
          <w:color w:val="000000"/>
          <w:sz w:val="43"/>
          <w:szCs w:val="43"/>
          <w:lang w:eastAsia="de-CH"/>
        </w:rPr>
        <w:t>。</w:t>
      </w:r>
    </w:p>
    <w:p w14:paraId="51BB93A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　藉著那靈完成了救</w:t>
      </w:r>
      <w:r w:rsidRPr="0047037A">
        <w:rPr>
          <w:rFonts w:ascii="MS Mincho" w:eastAsia="MS Mincho" w:hAnsi="MS Mincho" w:cs="MS Mincho"/>
          <w:color w:val="E46044"/>
          <w:sz w:val="39"/>
          <w:szCs w:val="39"/>
          <w:lang w:eastAsia="de-CH"/>
        </w:rPr>
        <w:t>贖</w:t>
      </w:r>
    </w:p>
    <w:p w14:paraId="241D40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完成救贖的不是四個環子，這麼</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並沒有錯。為著完成救贖而有的焚燒乃是在網子上進行的。網表</w:t>
      </w:r>
      <w:r w:rsidRPr="0047037A">
        <w:rPr>
          <w:rFonts w:ascii="MS Gothic" w:eastAsia="MS Gothic" w:hAnsi="MS Gothic" w:cs="MS Gothic" w:hint="eastAsia"/>
          <w:color w:val="000000"/>
          <w:sz w:val="43"/>
          <w:szCs w:val="43"/>
          <w:lang w:eastAsia="de-CH"/>
        </w:rPr>
        <w:t>徵基督，環子表徵那靈。完成救贖的是基督，不是那靈。我們</w:t>
      </w:r>
      <w:r w:rsidRPr="0047037A">
        <w:rPr>
          <w:rFonts w:ascii="PMingLiU" w:eastAsia="PMingLiU" w:hAnsi="PMingLiU" w:cs="PMingLiU" w:hint="eastAsia"/>
          <w:color w:val="000000"/>
          <w:sz w:val="43"/>
          <w:szCs w:val="43"/>
          <w:lang w:eastAsia="de-CH"/>
        </w:rPr>
        <w:t>絕不懷疑這一點。但是網子固定在那裏呢？網子是憑自己的力量得著支持的麼？沒有四個環子，網就沒有支持。祭壇安放與扛抬的時候，網都是由環子來支持的。沒有其它的扶持，沒有其它支撐的力量。我再說，網是由四個環子來支持的。不錯，焚燒是藉著網完成的。但支持的能力卻在於環子，不在網的本身。希伯來九</w:t>
      </w:r>
      <w:r w:rsidRPr="0047037A">
        <w:rPr>
          <w:rFonts w:ascii="MS Mincho" w:eastAsia="MS Mincho" w:hAnsi="MS Mincho" w:cs="MS Mincho" w:hint="eastAsia"/>
          <w:color w:val="000000"/>
          <w:sz w:val="43"/>
          <w:szCs w:val="43"/>
          <w:lang w:eastAsia="de-CH"/>
        </w:rPr>
        <w:t>章十四節</w:t>
      </w:r>
      <w:r w:rsidRPr="0047037A">
        <w:rPr>
          <w:rFonts w:ascii="Batang" w:eastAsia="Batang" w:hAnsi="Batang" w:cs="Batang" w:hint="eastAsia"/>
          <w:color w:val="000000"/>
          <w:sz w:val="43"/>
          <w:szCs w:val="43"/>
          <w:lang w:eastAsia="de-CH"/>
        </w:rPr>
        <w:t>說到這件事：『何況基督藉著永遠的靈，將自己無瑕無疵獻給神，</w:t>
      </w:r>
      <w:r w:rsidRPr="0047037A">
        <w:rPr>
          <w:rFonts w:ascii="PMingLiU" w:eastAsia="PMingLiU" w:hAnsi="PMingLiU" w:cs="PMingLiU" w:hint="eastAsia"/>
          <w:color w:val="000000"/>
          <w:sz w:val="43"/>
          <w:szCs w:val="43"/>
          <w:lang w:eastAsia="de-CH"/>
        </w:rPr>
        <w:t>祂的血豈不更能洗淨你們的良心，除去你們的死行，使你們事奉那活神麼？』（另譯。）基督藉著永遠的靈將自己獻給神，作我們的贖罪祭</w:t>
      </w:r>
      <w:r w:rsidRPr="0047037A">
        <w:rPr>
          <w:rFonts w:ascii="MS Mincho" w:eastAsia="MS Mincho" w:hAnsi="MS Mincho" w:cs="MS Mincho"/>
          <w:color w:val="000000"/>
          <w:sz w:val="43"/>
          <w:szCs w:val="43"/>
          <w:lang w:eastAsia="de-CH"/>
        </w:rPr>
        <w:t>。</w:t>
      </w:r>
    </w:p>
    <w:p w14:paraId="1131AA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我和弟兄會在一起的那些年間，從來沒有聽</w:t>
      </w:r>
      <w:r w:rsidRPr="0047037A">
        <w:rPr>
          <w:rFonts w:ascii="Batang" w:eastAsia="Batang" w:hAnsi="Batang" w:cs="Batang" w:hint="eastAsia"/>
          <w:color w:val="000000"/>
          <w:sz w:val="43"/>
          <w:szCs w:val="43"/>
          <w:lang w:eastAsia="de-CH"/>
        </w:rPr>
        <w:t>說基督憑著靈、藉著靈將自己獻上。</w:t>
      </w:r>
      <w:r w:rsidRPr="0047037A">
        <w:rPr>
          <w:rFonts w:ascii="MS Gothic" w:eastAsia="MS Gothic" w:hAnsi="MS Gothic" w:cs="MS Gothic" w:hint="eastAsia"/>
          <w:color w:val="000000"/>
          <w:sz w:val="43"/>
          <w:szCs w:val="43"/>
          <w:lang w:eastAsia="de-CH"/>
        </w:rPr>
        <w:t>你有沒有聽過一篇信息，論到基督憑著並藉著永遠的靈將自己獻給神呢？基督徒通常不會這麼</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為有這等知識的人不多。他們因著沒有知識，就不用希伯來九章十四節的話語。然而，這句話卻在希伯來九章十四節裏面</w:t>
      </w:r>
      <w:r w:rsidRPr="0047037A">
        <w:rPr>
          <w:rFonts w:ascii="MS Mincho" w:eastAsia="MS Mincho" w:hAnsi="MS Mincho" w:cs="MS Mincho"/>
          <w:color w:val="000000"/>
          <w:sz w:val="43"/>
          <w:szCs w:val="43"/>
          <w:lang w:eastAsia="de-CH"/>
        </w:rPr>
        <w:t>。</w:t>
      </w:r>
    </w:p>
    <w:p w14:paraId="39721D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包羅萬有的基督藉著永遠的靈死了，這個死是包羅萬有的死。</w:t>
      </w:r>
      <w:r w:rsidRPr="0047037A">
        <w:rPr>
          <w:rFonts w:ascii="PMingLiU" w:eastAsia="PMingLiU" w:hAnsi="PMingLiU" w:cs="PMingLiU" w:hint="eastAsia"/>
          <w:color w:val="000000"/>
          <w:sz w:val="43"/>
          <w:szCs w:val="43"/>
          <w:lang w:eastAsia="de-CH"/>
        </w:rPr>
        <w:t>祂藉著那靈死了，那靈是永遠的</w:t>
      </w:r>
      <w:r w:rsidRPr="0047037A">
        <w:rPr>
          <w:rFonts w:ascii="PMingLiU" w:eastAsia="PMingLiU" w:hAnsi="PMingLiU" w:cs="PMingLiU" w:hint="eastAsia"/>
          <w:color w:val="000000"/>
          <w:sz w:val="43"/>
          <w:szCs w:val="43"/>
          <w:lang w:eastAsia="de-CH"/>
        </w:rPr>
        <w:lastRenderedPageBreak/>
        <w:t>，是無始無終的。這件奧祕的事的確在人類的歷史中發生過，可是卻被不信的歷史家忽略了。沒有一本歷史書會告訴你，包羅萬有的基督藉著永遠的靈將自己獻上</w:t>
      </w:r>
      <w:r w:rsidRPr="0047037A">
        <w:rPr>
          <w:rFonts w:ascii="MS Mincho" w:eastAsia="MS Mincho" w:hAnsi="MS Mincho" w:cs="MS Mincho"/>
          <w:color w:val="000000"/>
          <w:sz w:val="43"/>
          <w:szCs w:val="43"/>
          <w:lang w:eastAsia="de-CH"/>
        </w:rPr>
        <w:t>。</w:t>
      </w:r>
    </w:p>
    <w:p w14:paraId="69D5B1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許多年前我纔曉得一點希伯來九章十四節，可是我不</w:t>
      </w:r>
      <w:r w:rsidRPr="0047037A">
        <w:rPr>
          <w:rFonts w:ascii="MS Gothic" w:eastAsia="MS Gothic" w:hAnsi="MS Gothic" w:cs="MS Gothic" w:hint="eastAsia"/>
          <w:color w:val="000000"/>
          <w:sz w:val="43"/>
          <w:szCs w:val="43"/>
          <w:lang w:eastAsia="de-CH"/>
        </w:rPr>
        <w:t>懂這一節的含意。</w:t>
      </w:r>
      <w:r w:rsidRPr="0047037A">
        <w:rPr>
          <w:rFonts w:ascii="Batang" w:eastAsia="Batang" w:hAnsi="Batang" w:cs="Batang" w:hint="eastAsia"/>
          <w:color w:val="000000"/>
          <w:sz w:val="43"/>
          <w:szCs w:val="43"/>
          <w:lang w:eastAsia="de-CH"/>
        </w:rPr>
        <w:t>說基督藉著永遠的靈將自己當作贖罪祭獻上是甚</w:t>
      </w:r>
      <w:r w:rsidRPr="0047037A">
        <w:rPr>
          <w:rFonts w:ascii="MS Mincho" w:eastAsia="MS Mincho" w:hAnsi="MS Mincho" w:cs="MS Mincho" w:hint="eastAsia"/>
          <w:color w:val="000000"/>
          <w:sz w:val="43"/>
          <w:szCs w:val="43"/>
          <w:lang w:eastAsia="de-CH"/>
        </w:rPr>
        <w:t>麼意思？這不太容易了解</w:t>
      </w:r>
      <w:r w:rsidRPr="0047037A">
        <w:rPr>
          <w:rFonts w:ascii="MS Mincho" w:eastAsia="MS Mincho" w:hAnsi="MS Mincho" w:cs="MS Mincho"/>
          <w:color w:val="000000"/>
          <w:sz w:val="43"/>
          <w:szCs w:val="43"/>
          <w:lang w:eastAsia="de-CH"/>
        </w:rPr>
        <w:t>。</w:t>
      </w:r>
    </w:p>
    <w:p w14:paraId="4617602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二十一　為甚麼基督藉著永遠的靈將自已獻</w:t>
      </w:r>
      <w:r w:rsidRPr="0047037A">
        <w:rPr>
          <w:rFonts w:ascii="MS Mincho" w:eastAsia="MS Mincho" w:hAnsi="MS Mincho" w:cs="MS Mincho"/>
          <w:color w:val="E46044"/>
          <w:sz w:val="39"/>
          <w:szCs w:val="39"/>
          <w:lang w:eastAsia="de-CH"/>
        </w:rPr>
        <w:t>上</w:t>
      </w:r>
    </w:p>
    <w:p w14:paraId="09D0CB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『藉著永遠的靈』這個片語是甚麼意思？為甚麼基督必須藉著永遠的靈死在十字架上</w:t>
      </w:r>
      <w:r w:rsidRPr="0047037A">
        <w:rPr>
          <w:rFonts w:ascii="MS Gothic" w:eastAsia="MS Gothic" w:hAnsi="MS Gothic" w:cs="MS Gothic" w:hint="eastAsia"/>
          <w:color w:val="000000"/>
          <w:sz w:val="43"/>
          <w:szCs w:val="43"/>
          <w:lang w:eastAsia="de-CH"/>
        </w:rPr>
        <w:t>呢？基督豈不是全能的麼？</w:t>
      </w:r>
      <w:r w:rsidRPr="0047037A">
        <w:rPr>
          <w:rFonts w:ascii="PMingLiU" w:eastAsia="PMingLiU" w:hAnsi="PMingLiU" w:cs="PMingLiU" w:hint="eastAsia"/>
          <w:color w:val="000000"/>
          <w:sz w:val="43"/>
          <w:szCs w:val="43"/>
          <w:lang w:eastAsia="de-CH"/>
        </w:rPr>
        <w:t>祂豈不能作成一切來完成救贖麼？為甚麼祂需要永遠的靈好死在十字架上呢</w:t>
      </w:r>
      <w:r w:rsidRPr="0047037A">
        <w:rPr>
          <w:rFonts w:ascii="MS Mincho" w:eastAsia="MS Mincho" w:hAnsi="MS Mincho" w:cs="MS Mincho" w:hint="eastAsia"/>
          <w:color w:val="000000"/>
          <w:sz w:val="43"/>
          <w:szCs w:val="43"/>
          <w:lang w:eastAsia="de-CH"/>
        </w:rPr>
        <w:t>？我在本篇信息中的負擔就是要把這件事的圖畫陳列出來。這幅圖畫會導致一個結論，這個結論要成為基督為甚麼藉著永遠的靈將自己獻上這個問題的答案</w:t>
      </w:r>
      <w:r w:rsidRPr="0047037A">
        <w:rPr>
          <w:rFonts w:ascii="MS Mincho" w:eastAsia="MS Mincho" w:hAnsi="MS Mincho" w:cs="MS Mincho"/>
          <w:color w:val="000000"/>
          <w:sz w:val="43"/>
          <w:szCs w:val="43"/>
          <w:lang w:eastAsia="de-CH"/>
        </w:rPr>
        <w:t>。</w:t>
      </w:r>
    </w:p>
    <w:p w14:paraId="2A2C24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基督是神，也是人。基督不是忽然之間成為一個人。反之，</w:t>
      </w:r>
      <w:r w:rsidRPr="0047037A">
        <w:rPr>
          <w:rFonts w:ascii="PMingLiU" w:eastAsia="PMingLiU" w:hAnsi="PMingLiU" w:cs="PMingLiU" w:hint="eastAsia"/>
          <w:color w:val="000000"/>
          <w:sz w:val="43"/>
          <w:szCs w:val="43"/>
          <w:lang w:eastAsia="de-CH"/>
        </w:rPr>
        <w:t>祂成為一個人乃是照著正常懷胎和出生的過程。祂在馬利亞的腹中成孕，九個月以後出生。然後主耶穌成為一個人，在地上生活了三十三年半之久。最終祂上了十字架，在那裏死了。祂活著、死了都是一個人，然而祂也是神；</w:t>
      </w:r>
      <w:r w:rsidRPr="0047037A">
        <w:rPr>
          <w:rFonts w:ascii="PMingLiU" w:eastAsia="PMingLiU" w:hAnsi="PMingLiU" w:cs="PMingLiU" w:hint="eastAsia"/>
          <w:color w:val="000000"/>
          <w:sz w:val="43"/>
          <w:szCs w:val="43"/>
          <w:lang w:eastAsia="de-CH"/>
        </w:rPr>
        <w:lastRenderedPageBreak/>
        <w:t>因此，祂是一位神人。根據以賽亞九章六節，主就是在馬槽裏為我們而生的嬰孩，祂稱為全能的神。雖然祂是神，但祂生活在地上卻不是神</w:t>
      </w:r>
      <w:r w:rsidRPr="0047037A">
        <w:rPr>
          <w:rFonts w:ascii="MS Mincho" w:eastAsia="MS Mincho" w:hAnsi="MS Mincho" w:cs="MS Mincho" w:hint="eastAsia"/>
          <w:color w:val="000000"/>
          <w:sz w:val="43"/>
          <w:szCs w:val="43"/>
          <w:lang w:eastAsia="de-CH"/>
        </w:rPr>
        <w:t>，而是人。此外，</w:t>
      </w:r>
      <w:r w:rsidRPr="0047037A">
        <w:rPr>
          <w:rFonts w:ascii="PMingLiU" w:eastAsia="PMingLiU" w:hAnsi="PMingLiU" w:cs="PMingLiU" w:hint="eastAsia"/>
          <w:color w:val="000000"/>
          <w:sz w:val="43"/>
          <w:szCs w:val="43"/>
          <w:lang w:eastAsia="de-CH"/>
        </w:rPr>
        <w:t>祂是藉著聖靈成孕的。根據馬太一章和路加二章，那人耶穌是藉著聖靈成孕的。祂是一位拿撒勒人，出來盡職事的時候，被那靈所膏。祂受浸的時候，聖靈降臨在祂身上。（太三</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祂的一生都充滿了靈，一直受那靈的引導；（路四</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祂的生活、行動、舉止、工作、盡職事，完全是在那靈的引導之下。在這引導的靈之外，祂甚麼也不作</w:t>
      </w:r>
      <w:r w:rsidRPr="0047037A">
        <w:rPr>
          <w:rFonts w:ascii="MS Mincho" w:eastAsia="MS Mincho" w:hAnsi="MS Mincho" w:cs="MS Mincho"/>
          <w:color w:val="000000"/>
          <w:sz w:val="43"/>
          <w:szCs w:val="43"/>
          <w:lang w:eastAsia="de-CH"/>
        </w:rPr>
        <w:t>。</w:t>
      </w:r>
    </w:p>
    <w:p w14:paraId="7A7E67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我在別處曾經指出，主耶</w:t>
      </w:r>
      <w:r w:rsidRPr="0047037A">
        <w:rPr>
          <w:rFonts w:ascii="MS Gothic" w:eastAsia="MS Gothic" w:hAnsi="MS Gothic" w:cs="MS Gothic" w:hint="eastAsia"/>
          <w:color w:val="000000"/>
          <w:sz w:val="43"/>
          <w:szCs w:val="43"/>
          <w:lang w:eastAsia="de-CH"/>
        </w:rPr>
        <w:t>穌活出釘十字架的生活。現在我們必須看見，</w:t>
      </w:r>
      <w:r w:rsidRPr="0047037A">
        <w:rPr>
          <w:rFonts w:ascii="PMingLiU" w:eastAsia="PMingLiU" w:hAnsi="PMingLiU" w:cs="PMingLiU" w:hint="eastAsia"/>
          <w:color w:val="000000"/>
          <w:sz w:val="43"/>
          <w:szCs w:val="43"/>
          <w:lang w:eastAsia="de-CH"/>
        </w:rPr>
        <w:t>祂是照著聖靈的引導，活出這一種釘十字架的生活。不但如此，在馬太十二章我們看見，祂憑著那靈的能力趕鬼。因此，主乃是在那靈的引導之</w:t>
      </w:r>
      <w:r w:rsidRPr="0047037A">
        <w:rPr>
          <w:rFonts w:ascii="MS Mincho" w:eastAsia="MS Mincho" w:hAnsi="MS Mincho" w:cs="MS Mincho" w:hint="eastAsia"/>
          <w:color w:val="000000"/>
          <w:sz w:val="43"/>
          <w:szCs w:val="43"/>
          <w:lang w:eastAsia="de-CH"/>
        </w:rPr>
        <w:t>下，並憑著那靈的能力來作</w:t>
      </w:r>
      <w:r w:rsidRPr="0047037A">
        <w:rPr>
          <w:rFonts w:ascii="MS Gothic" w:eastAsia="MS Gothic" w:hAnsi="MS Gothic" w:cs="MS Gothic" w:hint="eastAsia"/>
          <w:color w:val="000000"/>
          <w:sz w:val="43"/>
          <w:szCs w:val="43"/>
          <w:lang w:eastAsia="de-CH"/>
        </w:rPr>
        <w:t>每一件事。</w:t>
      </w:r>
      <w:r w:rsidRPr="0047037A">
        <w:rPr>
          <w:rFonts w:ascii="PMingLiU" w:eastAsia="PMingLiU" w:hAnsi="PMingLiU" w:cs="PMingLiU" w:hint="eastAsia"/>
          <w:color w:val="000000"/>
          <w:sz w:val="43"/>
          <w:szCs w:val="43"/>
          <w:lang w:eastAsia="de-CH"/>
        </w:rPr>
        <w:t>祂不是照著自已的意志、願望或喜好行動。祂乃是照著那靈來生活、舉止並行動</w:t>
      </w:r>
      <w:r w:rsidRPr="0047037A">
        <w:rPr>
          <w:rFonts w:ascii="MS Mincho" w:eastAsia="MS Mincho" w:hAnsi="MS Mincho" w:cs="MS Mincho"/>
          <w:color w:val="000000"/>
          <w:sz w:val="43"/>
          <w:szCs w:val="43"/>
          <w:lang w:eastAsia="de-CH"/>
        </w:rPr>
        <w:t>。</w:t>
      </w:r>
    </w:p>
    <w:p w14:paraId="5E65D2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穌死在十字架上的時候，</w:t>
      </w:r>
      <w:r w:rsidRPr="0047037A">
        <w:rPr>
          <w:rFonts w:ascii="PMingLiU" w:eastAsia="PMingLiU" w:hAnsi="PMingLiU" w:cs="PMingLiU" w:hint="eastAsia"/>
          <w:color w:val="000000"/>
          <w:sz w:val="43"/>
          <w:szCs w:val="43"/>
          <w:lang w:eastAsia="de-CH"/>
        </w:rPr>
        <w:t>祂不是照著自己的意願或喜好上了十字架。反之，祂是照著聖靈的引導上了十字架，祂的一生完全是照著那靈生活。因此，祂上十字架也是照著那靈的引導。主耶穌在十字架的死是包羅萬有的死，祂除去了世</w:t>
      </w:r>
      <w:r w:rsidRPr="0047037A">
        <w:rPr>
          <w:rFonts w:ascii="PMingLiU" w:eastAsia="PMingLiU" w:hAnsi="PMingLiU" w:cs="PMingLiU" w:hint="eastAsia"/>
          <w:color w:val="000000"/>
          <w:sz w:val="43"/>
          <w:szCs w:val="43"/>
          <w:lang w:eastAsia="de-CH"/>
        </w:rPr>
        <w:lastRenderedPageBreak/>
        <w:t>人的罪，毀壞了撒但，審判了世界，了結了舊造，並廢去了在律法上所寫的字據。這個包羅萬有的死乃是藉著那靈完成的</w:t>
      </w:r>
      <w:r w:rsidRPr="0047037A">
        <w:rPr>
          <w:rFonts w:ascii="MS Mincho" w:eastAsia="MS Mincho" w:hAnsi="MS Mincho" w:cs="MS Mincho"/>
          <w:color w:val="000000"/>
          <w:sz w:val="43"/>
          <w:szCs w:val="43"/>
          <w:lang w:eastAsia="de-CH"/>
        </w:rPr>
        <w:t>。</w:t>
      </w:r>
    </w:p>
    <w:p w14:paraId="0344A0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主在地上的一生都沒有離開那靈，甚至作一件小事情時，也沒有離開那靈。連</w:t>
      </w:r>
      <w:r w:rsidRPr="0047037A">
        <w:rPr>
          <w:rFonts w:ascii="PMingLiU" w:eastAsia="PMingLiU" w:hAnsi="PMingLiU" w:cs="PMingLiU" w:hint="eastAsia"/>
          <w:color w:val="000000"/>
          <w:sz w:val="43"/>
          <w:szCs w:val="43"/>
          <w:lang w:eastAsia="de-CH"/>
        </w:rPr>
        <w:t>祂到曠野去也是在那</w:t>
      </w:r>
      <w:r w:rsidRPr="0047037A">
        <w:rPr>
          <w:rFonts w:ascii="MS Mincho" w:eastAsia="MS Mincho" w:hAnsi="MS Mincho" w:cs="MS Mincho" w:hint="eastAsia"/>
          <w:color w:val="000000"/>
          <w:sz w:val="43"/>
          <w:szCs w:val="43"/>
          <w:lang w:eastAsia="de-CH"/>
        </w:rPr>
        <w:t>靈的引導之下。</w:t>
      </w:r>
      <w:r w:rsidRPr="0047037A">
        <w:rPr>
          <w:rFonts w:ascii="PMingLiU" w:eastAsia="PMingLiU" w:hAnsi="PMingLiU" w:cs="PMingLiU" w:hint="eastAsia"/>
          <w:color w:val="000000"/>
          <w:sz w:val="43"/>
          <w:szCs w:val="43"/>
          <w:lang w:eastAsia="de-CH"/>
        </w:rPr>
        <w:t>祂在加略以包羅萬有的死死了的時候，的確沒有離開聖靈的引導。因此，基督在十字架上的受死，乃是藉著那靈而死的</w:t>
      </w:r>
      <w:r w:rsidRPr="0047037A">
        <w:rPr>
          <w:rFonts w:ascii="MS Mincho" w:eastAsia="MS Mincho" w:hAnsi="MS Mincho" w:cs="MS Mincho"/>
          <w:color w:val="000000"/>
          <w:sz w:val="43"/>
          <w:szCs w:val="43"/>
          <w:lang w:eastAsia="de-CH"/>
        </w:rPr>
        <w:t>。</w:t>
      </w:r>
    </w:p>
    <w:p w14:paraId="7AD37F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希伯來九章有舊約祭司所獻動物的祭，以及基督藉著永遠的靈所獻給神的獨一祭物之間的對比。祭司獻祭的時候，不是藉著永遠的靈，而是憑著自己獻上的。因此，他們所作的沒有多少功效，也沒有甚麼能力。這就是</w:t>
      </w:r>
      <w:r w:rsidRPr="0047037A">
        <w:rPr>
          <w:rFonts w:ascii="MS Gothic" w:eastAsia="MS Gothic" w:hAnsi="MS Gothic" w:cs="MS Gothic" w:hint="eastAsia"/>
          <w:color w:val="000000"/>
          <w:sz w:val="43"/>
          <w:szCs w:val="43"/>
          <w:lang w:eastAsia="de-CH"/>
        </w:rPr>
        <w:t>每年贖罪日必須一再獻上祭物的原因。但基督這位大祭司藉著永遠的靈，藉著無始無終的那位，將自己當作贖罪祭獻給神，是一次到永遠的。因此，基督所獻上的是有能力的，也是有功效的</w:t>
      </w:r>
      <w:r w:rsidRPr="0047037A">
        <w:rPr>
          <w:rFonts w:ascii="MS Mincho" w:eastAsia="MS Mincho" w:hAnsi="MS Mincho" w:cs="MS Mincho"/>
          <w:color w:val="000000"/>
          <w:sz w:val="43"/>
          <w:szCs w:val="43"/>
          <w:lang w:eastAsia="de-CH"/>
        </w:rPr>
        <w:t>。</w:t>
      </w:r>
    </w:p>
    <w:p w14:paraId="1ECB8B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現在我們對於『基督為甚麼必須藉著永遠的靈將自己獻上』這個問題就有了答案。我們已經看見，</w:t>
      </w:r>
      <w:r w:rsidRPr="0047037A">
        <w:rPr>
          <w:rFonts w:ascii="PMingLiU" w:eastAsia="PMingLiU" w:hAnsi="PMingLiU" w:cs="PMingLiU" w:hint="eastAsia"/>
          <w:color w:val="000000"/>
          <w:sz w:val="43"/>
          <w:szCs w:val="43"/>
          <w:lang w:eastAsia="de-CH"/>
        </w:rPr>
        <w:t>祂成為一個人，沒有憑著自己作甚麼。祂所作的一切事都是在那靈的引導之下，並憑著永遠之靈的能力。這是網子上四個環子所表徵的。網的全部重量是由環子來承擔的，因此，網所完成</w:t>
      </w:r>
      <w:r w:rsidRPr="0047037A">
        <w:rPr>
          <w:rFonts w:ascii="PMingLiU" w:eastAsia="PMingLiU" w:hAnsi="PMingLiU" w:cs="PMingLiU" w:hint="eastAsia"/>
          <w:color w:val="000000"/>
          <w:sz w:val="43"/>
          <w:szCs w:val="43"/>
          <w:lang w:eastAsia="de-CH"/>
        </w:rPr>
        <w:lastRenderedPageBreak/>
        <w:t>的是有能力的，也是有功效的。這意思是說，網所完成的救贖，其能力、力量、功效全在於四個環子。基督救贖的能力乃在於永遠的靈</w:t>
      </w:r>
      <w:r w:rsidRPr="0047037A">
        <w:rPr>
          <w:rFonts w:ascii="MS Mincho" w:eastAsia="MS Mincho" w:hAnsi="MS Mincho" w:cs="MS Mincho"/>
          <w:color w:val="000000"/>
          <w:sz w:val="43"/>
          <w:szCs w:val="43"/>
          <w:lang w:eastAsia="de-CH"/>
        </w:rPr>
        <w:t>。</w:t>
      </w:r>
    </w:p>
    <w:p w14:paraId="01BC525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二十二　基督救贖的結</w:t>
      </w:r>
      <w:r w:rsidRPr="0047037A">
        <w:rPr>
          <w:rFonts w:ascii="MS Mincho" w:eastAsia="MS Mincho" w:hAnsi="MS Mincho" w:cs="MS Mincho"/>
          <w:color w:val="E46044"/>
          <w:sz w:val="39"/>
          <w:szCs w:val="39"/>
          <w:lang w:eastAsia="de-CH"/>
        </w:rPr>
        <w:t>果</w:t>
      </w:r>
    </w:p>
    <w:p w14:paraId="30AF79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在新約裏，</w:t>
      </w:r>
      <w:r w:rsidRPr="0047037A">
        <w:rPr>
          <w:rFonts w:ascii="MS Gothic" w:eastAsia="MS Gothic" w:hAnsi="MS Gothic" w:cs="MS Gothic" w:hint="eastAsia"/>
          <w:color w:val="000000"/>
          <w:sz w:val="43"/>
          <w:szCs w:val="43"/>
          <w:lang w:eastAsia="de-CH"/>
        </w:rPr>
        <w:t>每逢傳講基督的救贖時，總是帶著聖靈的能力，從來沒有離了那靈來傳講的。如果我們有網而沒有四個環子，網就會失去它的力量和能力。我再</w:t>
      </w:r>
      <w:r w:rsidRPr="0047037A">
        <w:rPr>
          <w:rFonts w:ascii="Batang" w:eastAsia="Batang" w:hAnsi="Batang" w:cs="Batang" w:hint="eastAsia"/>
          <w:color w:val="000000"/>
          <w:sz w:val="43"/>
          <w:szCs w:val="43"/>
          <w:lang w:eastAsia="de-CH"/>
        </w:rPr>
        <w:t>說，網的能</w:t>
      </w:r>
      <w:r w:rsidRPr="0047037A">
        <w:rPr>
          <w:rFonts w:ascii="MS Mincho" w:eastAsia="MS Mincho" w:hAnsi="MS Mincho" w:cs="MS Mincho" w:hint="eastAsia"/>
          <w:color w:val="000000"/>
          <w:sz w:val="43"/>
          <w:szCs w:val="43"/>
          <w:lang w:eastAsia="de-CH"/>
        </w:rPr>
        <w:t>力在於四個環子。這表</w:t>
      </w:r>
      <w:r w:rsidRPr="0047037A">
        <w:rPr>
          <w:rFonts w:ascii="MS Gothic" w:eastAsia="MS Gothic" w:hAnsi="MS Gothic" w:cs="MS Gothic" w:hint="eastAsia"/>
          <w:color w:val="000000"/>
          <w:sz w:val="43"/>
          <w:szCs w:val="43"/>
          <w:lang w:eastAsia="de-CH"/>
        </w:rPr>
        <w:t>徵基督救贖的能力、力量和功效乃在於聖靈</w:t>
      </w:r>
      <w:r w:rsidRPr="0047037A">
        <w:rPr>
          <w:rFonts w:ascii="MS Mincho" w:eastAsia="MS Mincho" w:hAnsi="MS Mincho" w:cs="MS Mincho"/>
          <w:color w:val="000000"/>
          <w:sz w:val="43"/>
          <w:szCs w:val="43"/>
          <w:lang w:eastAsia="de-CH"/>
        </w:rPr>
        <w:t>。</w:t>
      </w:r>
    </w:p>
    <w:p w14:paraId="56C47A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雖然我生在基督教裏，也長在基督教裏，但我從來沒有聽過一篇信息告訴我</w:t>
      </w:r>
      <w:r w:rsidRPr="0047037A">
        <w:rPr>
          <w:rFonts w:ascii="Batang" w:eastAsia="Batang" w:hAnsi="Batang" w:cs="Batang" w:hint="eastAsia"/>
          <w:color w:val="000000"/>
          <w:sz w:val="43"/>
          <w:szCs w:val="43"/>
          <w:lang w:eastAsia="de-CH"/>
        </w:rPr>
        <w:t>說，基督的救贖乃是聯於聖靈的。我聽過許多篇信息，論到基督救贖的完成，但沒有一句話講到救贖與聖靈之間的關係。這樣的傳福音與彼得、約翰、保羅所傳講的大不相同。彼得在五旬節那天傳福音的時候，沒有說到受浸的人會得著救贖。他說，受浸的人要得著那靈的應許。神在古時應許要將大福賜給我們的祖宗亞伯拉罕，這個大福就是聖靈。（加三</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。）我們必須受浸，因為我們需要得著這個福分。彼得吩咐人要悔改，奉耶</w:t>
      </w:r>
      <w:r w:rsidRPr="0047037A">
        <w:rPr>
          <w:rFonts w:ascii="MS Gothic" w:eastAsia="MS Gothic" w:hAnsi="MS Gothic" w:cs="MS Gothic" w:hint="eastAsia"/>
          <w:color w:val="000000"/>
          <w:sz w:val="43"/>
          <w:szCs w:val="43"/>
          <w:lang w:eastAsia="de-CH"/>
        </w:rPr>
        <w:t>穌</w:t>
      </w:r>
      <w:r w:rsidRPr="0047037A">
        <w:rPr>
          <w:rFonts w:ascii="MS Mincho" w:eastAsia="MS Mincho" w:hAnsi="MS Mincho" w:cs="MS Mincho" w:hint="eastAsia"/>
          <w:color w:val="000000"/>
          <w:sz w:val="43"/>
          <w:szCs w:val="43"/>
          <w:lang w:eastAsia="de-CH"/>
        </w:rPr>
        <w:t>基督的名受浸，好領受所應許的那靈，（行傳二</w:t>
      </w:r>
      <w:r w:rsidRPr="0047037A">
        <w:rPr>
          <w:rFonts w:ascii="Times New Roman" w:eastAsia="Times New Roman" w:hAnsi="Times New Roman" w:cs="Times New Roman"/>
          <w:color w:val="000000"/>
          <w:sz w:val="43"/>
          <w:szCs w:val="43"/>
          <w:lang w:eastAsia="de-CH"/>
        </w:rPr>
        <w:t>38~39</w:t>
      </w:r>
      <w:r w:rsidRPr="0047037A">
        <w:rPr>
          <w:rFonts w:ascii="MS Mincho" w:eastAsia="MS Mincho" w:hAnsi="MS Mincho" w:cs="MS Mincho" w:hint="eastAsia"/>
          <w:color w:val="000000"/>
          <w:sz w:val="43"/>
          <w:szCs w:val="43"/>
          <w:lang w:eastAsia="de-CH"/>
        </w:rPr>
        <w:t>，）原因就在這裏。保羅也是傳這樣的福音。加拉太三章他</w:t>
      </w:r>
      <w:r w:rsidRPr="0047037A">
        <w:rPr>
          <w:rFonts w:ascii="Batang" w:eastAsia="Batang" w:hAnsi="Batang" w:cs="Batang" w:hint="eastAsia"/>
          <w:color w:val="000000"/>
          <w:sz w:val="43"/>
          <w:szCs w:val="43"/>
          <w:lang w:eastAsia="de-CH"/>
        </w:rPr>
        <w:t>說，基督在十字架上擔當我們的</w:t>
      </w:r>
      <w:r w:rsidRPr="0047037A">
        <w:rPr>
          <w:rFonts w:ascii="MS Mincho" w:eastAsia="MS Mincho" w:hAnsi="MS Mincho" w:cs="MS Mincho" w:hint="eastAsia"/>
          <w:color w:val="000000"/>
          <w:sz w:val="43"/>
          <w:szCs w:val="43"/>
          <w:lang w:eastAsia="de-CH"/>
        </w:rPr>
        <w:t>咒詛，使我們因信得著所應許的那靈</w:t>
      </w:r>
      <w:r w:rsidRPr="0047037A">
        <w:rPr>
          <w:rFonts w:ascii="MS Mincho" w:eastAsia="MS Mincho" w:hAnsi="MS Mincho" w:cs="MS Mincho"/>
          <w:color w:val="000000"/>
          <w:sz w:val="43"/>
          <w:szCs w:val="43"/>
          <w:lang w:eastAsia="de-CH"/>
        </w:rPr>
        <w:t>。</w:t>
      </w:r>
    </w:p>
    <w:p w14:paraId="4A9BDA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我年輕的時候，從來沒有聽過一篇信息</w:t>
      </w:r>
      <w:r w:rsidRPr="0047037A">
        <w:rPr>
          <w:rFonts w:ascii="Batang" w:eastAsia="Batang" w:hAnsi="Batang" w:cs="Batang" w:hint="eastAsia"/>
          <w:color w:val="000000"/>
          <w:sz w:val="43"/>
          <w:szCs w:val="43"/>
          <w:lang w:eastAsia="de-CH"/>
        </w:rPr>
        <w:t>說，基督</w:t>
      </w:r>
      <w:r w:rsidRPr="0047037A">
        <w:rPr>
          <w:rFonts w:ascii="MS Mincho" w:eastAsia="MS Mincho" w:hAnsi="MS Mincho" w:cs="MS Mincho" w:hint="eastAsia"/>
          <w:color w:val="000000"/>
          <w:sz w:val="43"/>
          <w:szCs w:val="43"/>
          <w:lang w:eastAsia="de-CH"/>
        </w:rPr>
        <w:t>為我們的罪死了，好使我們得著那靈。我從來沒有聽過這樣的福音。我只聽過基督為我們的罪死了，使我們得著赦免，有一天我們可以上天堂。傳這種福音的人曉得基督為我們的罪死了，也曉得天堂，但他們不認識那靈</w:t>
      </w:r>
      <w:r w:rsidRPr="0047037A">
        <w:rPr>
          <w:rFonts w:ascii="MS Mincho" w:eastAsia="MS Mincho" w:hAnsi="MS Mincho" w:cs="MS Mincho"/>
          <w:color w:val="000000"/>
          <w:sz w:val="43"/>
          <w:szCs w:val="43"/>
          <w:lang w:eastAsia="de-CH"/>
        </w:rPr>
        <w:t>。</w:t>
      </w:r>
    </w:p>
    <w:p w14:paraId="582629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緊的是要曉得，離了那靈，基督的救贖就是沒有生命的救贖，而是死的救贖。甚至人離了靈也是死的。我們是活的，原因在於我們有靈。靈一離開人的身體，身體就成了屍體。聖經認為罪人是死的，因為他們的靈是死的。但我們的靈被點活、被恢復的時候，我們就活了。人離了靈怎樣是死的，基督的救贖離了聖靈也照樣是死的。今天許多基督徒所傳揚的是死的救贖。他們有網而沒有四個環子。然而，聖經宣揚活的救贖，就是網與四個環子所豫表的</w:t>
      </w:r>
      <w:r w:rsidRPr="0047037A">
        <w:rPr>
          <w:rFonts w:ascii="MS Mincho" w:eastAsia="MS Mincho" w:hAnsi="MS Mincho" w:cs="MS Mincho"/>
          <w:color w:val="000000"/>
          <w:sz w:val="43"/>
          <w:szCs w:val="43"/>
          <w:lang w:eastAsia="de-CH"/>
        </w:rPr>
        <w:t>。</w:t>
      </w:r>
    </w:p>
    <w:p w14:paraId="4B0EB4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基督在神公義的審判之下所完成的救贖，是由銅網及其四邊支持網的四個環子來表</w:t>
      </w:r>
      <w:r w:rsidRPr="0047037A">
        <w:rPr>
          <w:rFonts w:ascii="MS Gothic" w:eastAsia="MS Gothic" w:hAnsi="MS Gothic" w:cs="MS Gothic" w:hint="eastAsia"/>
          <w:color w:val="000000"/>
          <w:sz w:val="43"/>
          <w:szCs w:val="43"/>
          <w:lang w:eastAsia="de-CH"/>
        </w:rPr>
        <w:t>徵。基督的救贖不但是藉著那靈來完成，也是為著那靈來完成的。這意思是</w:t>
      </w:r>
      <w:r w:rsidRPr="0047037A">
        <w:rPr>
          <w:rFonts w:ascii="Batang" w:eastAsia="Batang" w:hAnsi="Batang" w:cs="Batang" w:hint="eastAsia"/>
          <w:color w:val="000000"/>
          <w:sz w:val="43"/>
          <w:szCs w:val="43"/>
          <w:lang w:eastAsia="de-CH"/>
        </w:rPr>
        <w:t>說，基督的救贖有一個成果，有一個結局。基督救贖的結果不僅僅是罪得赦免，也不僅僅</w:t>
      </w:r>
      <w:r w:rsidRPr="0047037A">
        <w:rPr>
          <w:rFonts w:ascii="MS Mincho" w:eastAsia="MS Mincho" w:hAnsi="MS Mincho" w:cs="MS Mincho" w:hint="eastAsia"/>
          <w:color w:val="000000"/>
          <w:sz w:val="43"/>
          <w:szCs w:val="43"/>
          <w:lang w:eastAsia="de-CH"/>
        </w:rPr>
        <w:t>是救贖本身，或是藉著救贖而得救。基督救贖的獨一結果乃是那靈</w:t>
      </w:r>
      <w:r w:rsidRPr="0047037A">
        <w:rPr>
          <w:rFonts w:ascii="MS Mincho" w:eastAsia="MS Mincho" w:hAnsi="MS Mincho" w:cs="MS Mincho"/>
          <w:color w:val="000000"/>
          <w:sz w:val="43"/>
          <w:szCs w:val="43"/>
          <w:lang w:eastAsia="de-CH"/>
        </w:rPr>
        <w:t>。</w:t>
      </w:r>
    </w:p>
    <w:p w14:paraId="0E26BE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在福音書裏，基督</w:t>
      </w:r>
      <w:r w:rsidRPr="0047037A">
        <w:rPr>
          <w:rFonts w:ascii="Batang" w:eastAsia="Batang" w:hAnsi="Batang" w:cs="Batang" w:hint="eastAsia"/>
          <w:color w:val="000000"/>
          <w:sz w:val="43"/>
          <w:szCs w:val="43"/>
          <w:lang w:eastAsia="de-CH"/>
        </w:rPr>
        <w:t>說到那靈的來到。福音書開頭的話甚至說到基督是用聖靈施浸的那位。約翰福音裏基督說到那靈是要來的</w:t>
      </w:r>
      <w:r w:rsidRPr="0047037A">
        <w:rPr>
          <w:rFonts w:ascii="MS Gothic" w:eastAsia="MS Gothic" w:hAnsi="MS Gothic" w:cs="MS Gothic" w:hint="eastAsia"/>
          <w:color w:val="000000"/>
          <w:sz w:val="43"/>
          <w:szCs w:val="43"/>
          <w:lang w:eastAsia="de-CH"/>
        </w:rPr>
        <w:t>另一位保惠師。（十四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。）基督是開路先鋒，使</w:t>
      </w:r>
      <w:r w:rsidRPr="0047037A">
        <w:rPr>
          <w:rFonts w:ascii="MS Gothic" w:eastAsia="MS Gothic" w:hAnsi="MS Gothic" w:cs="MS Gothic" w:hint="eastAsia"/>
          <w:color w:val="000000"/>
          <w:sz w:val="43"/>
          <w:szCs w:val="43"/>
          <w:lang w:eastAsia="de-CH"/>
        </w:rPr>
        <w:t>另一位保惠師</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能</w:t>
      </w:r>
      <w:r w:rsidRPr="0047037A">
        <w:rPr>
          <w:rFonts w:ascii="MS Gothic" w:eastAsia="MS Gothic" w:hAnsi="MS Gothic" w:cs="MS Gothic" w:hint="eastAsia"/>
          <w:color w:val="000000"/>
          <w:sz w:val="43"/>
          <w:szCs w:val="43"/>
          <w:lang w:eastAsia="de-CH"/>
        </w:rPr>
        <w:t>彀來到。</w:t>
      </w:r>
      <w:r w:rsidRPr="0047037A">
        <w:rPr>
          <w:rFonts w:ascii="PMingLiU" w:eastAsia="PMingLiU" w:hAnsi="PMingLiU" w:cs="PMingLiU" w:hint="eastAsia"/>
          <w:color w:val="000000"/>
          <w:sz w:val="43"/>
          <w:szCs w:val="43"/>
          <w:lang w:eastAsia="de-CH"/>
        </w:rPr>
        <w:t>祂將要死的時候，告訴門徒說，祂要為著實際的靈來到而禱告，原因就在這裏</w:t>
      </w:r>
      <w:r w:rsidRPr="0047037A">
        <w:rPr>
          <w:rFonts w:ascii="MS Mincho" w:eastAsia="MS Mincho" w:hAnsi="MS Mincho" w:cs="MS Mincho"/>
          <w:color w:val="000000"/>
          <w:sz w:val="43"/>
          <w:szCs w:val="43"/>
          <w:lang w:eastAsia="de-CH"/>
        </w:rPr>
        <w:t>。</w:t>
      </w:r>
    </w:p>
    <w:p w14:paraId="7F5B32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約翰福音也告訴我們，在基督得著榮耀以前，那靈還沒有。（七</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另譯。）基督復活以後，就是得榮以後，</w:t>
      </w:r>
      <w:r w:rsidRPr="0047037A">
        <w:rPr>
          <w:rFonts w:ascii="PMingLiU" w:eastAsia="PMingLiU" w:hAnsi="PMingLiU" w:cs="PMingLiU" w:hint="eastAsia"/>
          <w:color w:val="000000"/>
          <w:sz w:val="43"/>
          <w:szCs w:val="43"/>
          <w:lang w:eastAsia="de-CH"/>
        </w:rPr>
        <w:t>祂來到門徒那裏，向他們吹氣，並吩咐他們受聖靈。（約翰二十</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祂吩咐他們領受第二位保惠師，就是聖紐瑪（</w:t>
      </w:r>
      <w:r w:rsidRPr="0047037A">
        <w:rPr>
          <w:rFonts w:ascii="Times New Roman" w:eastAsia="Times New Roman" w:hAnsi="Times New Roman" w:cs="Times New Roman"/>
          <w:color w:val="000000"/>
          <w:sz w:val="43"/>
          <w:szCs w:val="43"/>
          <w:lang w:eastAsia="de-CH"/>
        </w:rPr>
        <w:t>pneuma</w:t>
      </w:r>
      <w:r w:rsidRPr="0047037A">
        <w:rPr>
          <w:rFonts w:ascii="MS Mincho" w:eastAsia="MS Mincho" w:hAnsi="MS Mincho" w:cs="MS Mincho" w:hint="eastAsia"/>
          <w:color w:val="000000"/>
          <w:sz w:val="43"/>
          <w:szCs w:val="43"/>
          <w:lang w:eastAsia="de-CH"/>
        </w:rPr>
        <w:t>）。事實上，第二位就是頭一位。基督親自成了賜生命的靈。因此，第二位就是頭一位的實際。如今這一位已經進入所有蒙救贖的人裏面，並與他們同在，正如行傳和書信裏面所</w:t>
      </w:r>
      <w:r w:rsidRPr="0047037A">
        <w:rPr>
          <w:rFonts w:ascii="PMingLiU" w:eastAsia="PMingLiU" w:hAnsi="PMingLiU" w:cs="PMingLiU" w:hint="eastAsia"/>
          <w:color w:val="000000"/>
          <w:sz w:val="43"/>
          <w:szCs w:val="43"/>
          <w:lang w:eastAsia="de-CH"/>
        </w:rPr>
        <w:t>啟示的</w:t>
      </w:r>
      <w:r w:rsidRPr="0047037A">
        <w:rPr>
          <w:rFonts w:ascii="MS Mincho" w:eastAsia="MS Mincho" w:hAnsi="MS Mincho" w:cs="MS Mincho"/>
          <w:color w:val="000000"/>
          <w:sz w:val="43"/>
          <w:szCs w:val="43"/>
          <w:lang w:eastAsia="de-CH"/>
        </w:rPr>
        <w:t>。</w:t>
      </w:r>
    </w:p>
    <w:p w14:paraId="68B4A8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書信</w:t>
      </w:r>
      <w:r w:rsidRPr="0047037A">
        <w:rPr>
          <w:rFonts w:ascii="Batang" w:eastAsia="Batang" w:hAnsi="Batang" w:cs="Batang" w:hint="eastAsia"/>
          <w:color w:val="000000"/>
          <w:sz w:val="43"/>
          <w:szCs w:val="43"/>
          <w:lang w:eastAsia="de-CH"/>
        </w:rPr>
        <w:t>說到那靈在我們的靈裏，聖靈在人的靈裏。這是書信的主題。然而，基督徒多半忽略了這個主題，讓</w:t>
      </w:r>
      <w:r w:rsidRPr="0047037A">
        <w:rPr>
          <w:rFonts w:ascii="MS Mincho" w:eastAsia="MS Mincho" w:hAnsi="MS Mincho" w:cs="MS Mincho" w:hint="eastAsia"/>
          <w:color w:val="000000"/>
          <w:sz w:val="43"/>
          <w:szCs w:val="43"/>
          <w:lang w:eastAsia="de-CH"/>
        </w:rPr>
        <w:t>它埋藏在新約裏面。當我們拿出這一顆『鑽石』，並且供應出去的時候，許多人就反對我們，甚至稱我們為異端，他們堅持</w:t>
      </w:r>
      <w:r w:rsidRPr="0047037A">
        <w:rPr>
          <w:rFonts w:ascii="Batang" w:eastAsia="Batang" w:hAnsi="Batang" w:cs="Batang" w:hint="eastAsia"/>
          <w:color w:val="000000"/>
          <w:sz w:val="43"/>
          <w:szCs w:val="43"/>
          <w:lang w:eastAsia="de-CH"/>
        </w:rPr>
        <w:t>說基督是賜生命的靈乃是違反信經和大會的。我們</w:t>
      </w:r>
      <w:r w:rsidRPr="0047037A">
        <w:rPr>
          <w:rFonts w:ascii="MS Gothic" w:eastAsia="MS Gothic" w:hAnsi="MS Gothic" w:cs="MS Gothic" w:hint="eastAsia"/>
          <w:color w:val="000000"/>
          <w:sz w:val="43"/>
          <w:szCs w:val="43"/>
          <w:lang w:eastAsia="de-CH"/>
        </w:rPr>
        <w:t>挖去了許多東西，使這顆『鑽石』露出來。然而，別人卻寶貴所挖去的東西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『泥土』，而輕看鑽石。</w:t>
      </w:r>
      <w:r w:rsidRPr="0047037A">
        <w:rPr>
          <w:rFonts w:ascii="MS Mincho" w:eastAsia="MS Mincho" w:hAnsi="MS Mincho" w:cs="MS Mincho" w:hint="eastAsia"/>
          <w:color w:val="000000"/>
          <w:sz w:val="43"/>
          <w:szCs w:val="43"/>
          <w:lang w:eastAsia="de-CH"/>
        </w:rPr>
        <w:lastRenderedPageBreak/>
        <w:t>由此我們可以看見主的恢復和今天基督教之間的不同：他們寶貴遮蓋鑽石的東西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『泥土』，而我們卻掃除泥土，好恢復鑽石。阿利路亞，我的口袋裏滿了鑽石</w:t>
      </w:r>
      <w:r w:rsidRPr="0047037A">
        <w:rPr>
          <w:rFonts w:ascii="MS Mincho" w:eastAsia="MS Mincho" w:hAnsi="MS Mincho" w:cs="MS Mincho"/>
          <w:color w:val="000000"/>
          <w:sz w:val="43"/>
          <w:szCs w:val="43"/>
          <w:lang w:eastAsia="de-CH"/>
        </w:rPr>
        <w:t>！</w:t>
      </w:r>
    </w:p>
    <w:p w14:paraId="75BC03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啟示錄不但說到那靈，也說到七靈，就是七倍的靈。這七倍的靈好比有七倍亮度的燈泡，就是一個燈泡有七倍的亮度。主的恢復是在七倍的亮光之下。眾教會就是燈臺，其中有七倍的靈。真奇妙！有些基督徒避開啟示錄，以為這卷書太奧祕、太麻煩了。但這卷書沒有難倒我們，我們因著這卷書而得了祝福、蒙了光照。阿利路亞，我們有那靈，就是賜生命的靈，甚至是七倍的靈！</w:t>
      </w:r>
      <w:r w:rsidRPr="0047037A">
        <w:rPr>
          <w:rFonts w:ascii="Times New Roman" w:eastAsia="Times New Roman" w:hAnsi="Times New Roman" w:cs="Times New Roman"/>
          <w:color w:val="000000"/>
          <w:sz w:val="43"/>
          <w:szCs w:val="43"/>
          <w:lang w:eastAsia="de-CH"/>
        </w:rPr>
        <w:t>');</w:t>
      </w:r>
    </w:p>
    <w:p w14:paraId="48ECC4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w:t>
      </w:r>
      <w:r w:rsidRPr="0047037A">
        <w:rPr>
          <w:rFonts w:ascii="PMingLiU" w:eastAsia="PMingLiU" w:hAnsi="PMingLiU" w:cs="PMingLiU" w:hint="eastAsia"/>
          <w:color w:val="000000"/>
          <w:sz w:val="43"/>
          <w:szCs w:val="43"/>
          <w:lang w:eastAsia="de-CH"/>
        </w:rPr>
        <w:t>啟示錄二十二章十七節，那靈和新婦說話的時候是一。如果我是啟示錄的作者，這一節</w:t>
      </w:r>
      <w:r w:rsidRPr="0047037A">
        <w:rPr>
          <w:rFonts w:ascii="MS Mincho" w:eastAsia="MS Mincho" w:hAnsi="MS Mincho" w:cs="MS Mincho" w:hint="eastAsia"/>
          <w:color w:val="000000"/>
          <w:sz w:val="43"/>
          <w:szCs w:val="43"/>
          <w:lang w:eastAsia="de-CH"/>
        </w:rPr>
        <w:t>會</w:t>
      </w:r>
      <w:r w:rsidRPr="0047037A">
        <w:rPr>
          <w:rFonts w:ascii="Batang" w:eastAsia="Batang" w:hAnsi="Batang" w:cs="Batang" w:hint="eastAsia"/>
          <w:color w:val="000000"/>
          <w:sz w:val="43"/>
          <w:szCs w:val="43"/>
          <w:lang w:eastAsia="de-CH"/>
        </w:rPr>
        <w:t>說：『耶</w:t>
      </w:r>
      <w:r w:rsidRPr="0047037A">
        <w:rPr>
          <w:rFonts w:ascii="MS Gothic" w:eastAsia="MS Gothic" w:hAnsi="MS Gothic" w:cs="MS Gothic" w:hint="eastAsia"/>
          <w:color w:val="000000"/>
          <w:sz w:val="43"/>
          <w:szCs w:val="43"/>
          <w:lang w:eastAsia="de-CH"/>
        </w:rPr>
        <w:t>穌基督和</w:t>
      </w:r>
      <w:r w:rsidRPr="0047037A">
        <w:rPr>
          <w:rFonts w:ascii="PMingLiU" w:eastAsia="PMingLiU" w:hAnsi="PMingLiU" w:cs="PMingLiU" w:hint="eastAsia"/>
          <w:color w:val="000000"/>
          <w:sz w:val="43"/>
          <w:szCs w:val="43"/>
          <w:lang w:eastAsia="de-CH"/>
        </w:rPr>
        <w:t>祂的教會都說來。』但這一節清楚地說：『那靈和新婦說來。』（另譯。</w:t>
      </w:r>
      <w:r w:rsidRPr="0047037A">
        <w:rPr>
          <w:rFonts w:ascii="MS Mincho" w:eastAsia="MS Mincho" w:hAnsi="MS Mincho" w:cs="MS Mincho"/>
          <w:color w:val="000000"/>
          <w:sz w:val="43"/>
          <w:szCs w:val="43"/>
          <w:lang w:eastAsia="de-CH"/>
        </w:rPr>
        <w:t>）</w:t>
      </w:r>
    </w:p>
    <w:p w14:paraId="3E38316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二十三　基督救贖的能</w:t>
      </w:r>
      <w:r w:rsidRPr="0047037A">
        <w:rPr>
          <w:rFonts w:ascii="MS Mincho" w:eastAsia="MS Mincho" w:hAnsi="MS Mincho" w:cs="MS Mincho"/>
          <w:color w:val="E46044"/>
          <w:sz w:val="39"/>
          <w:szCs w:val="39"/>
          <w:lang w:eastAsia="de-CH"/>
        </w:rPr>
        <w:t>力</w:t>
      </w:r>
    </w:p>
    <w:p w14:paraId="0CCB67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我在本篇信息中的負擔是論到基督的救贖與那靈之間的關係。如果我們沒有那靈而傳講基督的救贖，我們就是可憐的傳道人，我們所傳講的是死的救贖。基督救贖的能力在那裏？基督救贖的能力乃是在那靈的裏面</w:t>
      </w:r>
      <w:r w:rsidRPr="0047037A">
        <w:rPr>
          <w:rFonts w:ascii="MS Mincho" w:eastAsia="MS Mincho" w:hAnsi="MS Mincho" w:cs="MS Mincho"/>
          <w:color w:val="000000"/>
          <w:sz w:val="43"/>
          <w:szCs w:val="43"/>
          <w:lang w:eastAsia="de-CH"/>
        </w:rPr>
        <w:t>。</w:t>
      </w:r>
    </w:p>
    <w:p w14:paraId="725800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我們已經一再地指出，網和四個環子相連在一起。這些環子也是為著祭壇的行動。祭壇相當重，如果沒有環</w:t>
      </w:r>
      <w:r w:rsidRPr="0047037A">
        <w:rPr>
          <w:rFonts w:ascii="Batang" w:eastAsia="Batang" w:hAnsi="Batang" w:cs="Batang" w:hint="eastAsia"/>
          <w:color w:val="000000"/>
          <w:sz w:val="43"/>
          <w:szCs w:val="43"/>
          <w:lang w:eastAsia="de-CH"/>
        </w:rPr>
        <w:t>內的</w:t>
      </w:r>
      <w:r w:rsidRPr="0047037A">
        <w:rPr>
          <w:rFonts w:ascii="MS Mincho" w:eastAsia="MS Mincho" w:hAnsi="MS Mincho" w:cs="MS Mincho" w:hint="eastAsia"/>
          <w:color w:val="000000"/>
          <w:sz w:val="43"/>
          <w:szCs w:val="43"/>
          <w:lang w:eastAsia="de-CH"/>
        </w:rPr>
        <w:t>杠，祭壇就很難移動。這指明主的行動在於那靈。為這</w:t>
      </w:r>
      <w:r w:rsidRPr="0047037A">
        <w:rPr>
          <w:rFonts w:ascii="MS Gothic" w:eastAsia="MS Gothic" w:hAnsi="MS Gothic" w:cs="MS Gothic" w:hint="eastAsia"/>
          <w:color w:val="000000"/>
          <w:sz w:val="43"/>
          <w:szCs w:val="43"/>
          <w:lang w:eastAsia="de-CH"/>
        </w:rPr>
        <w:t>緣故，主耶穌告訴門徒要在耶路撒冷等候，直等到聖靈降臨在他們身上而得</w:t>
      </w:r>
      <w:r w:rsidRPr="0047037A">
        <w:rPr>
          <w:rFonts w:ascii="MS Mincho" w:eastAsia="MS Mincho" w:hAnsi="MS Mincho" w:cs="MS Mincho" w:hint="eastAsia"/>
          <w:color w:val="000000"/>
          <w:sz w:val="43"/>
          <w:szCs w:val="43"/>
          <w:lang w:eastAsia="de-CH"/>
        </w:rPr>
        <w:t>著了能力。（徒一</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。）然後他們就要在耶路撒冷、猶太全地、撒瑪利亞，直到地極作主的見證人。這就是基督的救贖、基督的十字架，在人的肩頭上藉著那靈的能力而行動</w:t>
      </w:r>
      <w:r w:rsidRPr="0047037A">
        <w:rPr>
          <w:rFonts w:ascii="MS Mincho" w:eastAsia="MS Mincho" w:hAnsi="MS Mincho" w:cs="MS Mincho"/>
          <w:color w:val="000000"/>
          <w:sz w:val="43"/>
          <w:szCs w:val="43"/>
          <w:lang w:eastAsia="de-CH"/>
        </w:rPr>
        <w:t>。</w:t>
      </w:r>
    </w:p>
    <w:p w14:paraId="3525655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二十四　網、環子、</w:t>
      </w:r>
      <w:r w:rsidRPr="0047037A">
        <w:rPr>
          <w:rFonts w:ascii="MS Mincho" w:eastAsia="MS Mincho" w:hAnsi="MS Mincho" w:cs="MS Mincho"/>
          <w:color w:val="E46044"/>
          <w:sz w:val="39"/>
          <w:szCs w:val="39"/>
          <w:lang w:eastAsia="de-CH"/>
        </w:rPr>
        <w:t>杠</w:t>
      </w:r>
    </w:p>
    <w:p w14:paraId="76AD92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如果我們分析一下今天基督徒中間的光景，我們就會看見有基要派和靈恩派的信徒。基要派的信徒有基督客觀的救贖。這意思是</w:t>
      </w:r>
      <w:r w:rsidRPr="0047037A">
        <w:rPr>
          <w:rFonts w:ascii="Batang" w:eastAsia="Batang" w:hAnsi="Batang" w:cs="Batang" w:hint="eastAsia"/>
          <w:color w:val="000000"/>
          <w:sz w:val="43"/>
          <w:szCs w:val="43"/>
          <w:lang w:eastAsia="de-CH"/>
        </w:rPr>
        <w:t>說，他們只有網而沒有四個環子。反之，靈恩派的信徒有一些環子，但這些環子沒有連在網上。他們的環子也許斷了，也許不是</w:t>
      </w:r>
      <w:r w:rsidRPr="0047037A">
        <w:rPr>
          <w:rFonts w:ascii="MS Mincho" w:eastAsia="MS Mincho" w:hAnsi="MS Mincho" w:cs="MS Mincho" w:hint="eastAsia"/>
          <w:color w:val="000000"/>
          <w:sz w:val="43"/>
          <w:szCs w:val="43"/>
          <w:lang w:eastAsia="de-CH"/>
        </w:rPr>
        <w:t>真的。因此，一面基要派的信徒有網而沒有環子，</w:t>
      </w:r>
      <w:r w:rsidRPr="0047037A">
        <w:rPr>
          <w:rFonts w:ascii="MS Gothic" w:eastAsia="MS Gothic" w:hAnsi="MS Gothic" w:cs="MS Gothic" w:hint="eastAsia"/>
          <w:color w:val="000000"/>
          <w:sz w:val="43"/>
          <w:szCs w:val="43"/>
          <w:lang w:eastAsia="de-CH"/>
        </w:rPr>
        <w:t>另一面靈恩派的信徒有環子而沒有網。但在主的恢復裏，有網，有四個環子</w:t>
      </w:r>
      <w:r w:rsidRPr="0047037A">
        <w:rPr>
          <w:rFonts w:ascii="MS Mincho" w:eastAsia="MS Mincho" w:hAnsi="MS Mincho" w:cs="MS Mincho" w:hint="eastAsia"/>
          <w:color w:val="000000"/>
          <w:sz w:val="43"/>
          <w:szCs w:val="43"/>
          <w:lang w:eastAsia="de-CH"/>
        </w:rPr>
        <w:t>，同時也有兩根杠。因為我們有網，有環子，有杠，我們就能</w:t>
      </w:r>
      <w:r w:rsidRPr="0047037A">
        <w:rPr>
          <w:rFonts w:ascii="MS Gothic" w:eastAsia="MS Gothic" w:hAnsi="MS Gothic" w:cs="MS Gothic" w:hint="eastAsia"/>
          <w:color w:val="000000"/>
          <w:sz w:val="43"/>
          <w:szCs w:val="43"/>
          <w:lang w:eastAsia="de-CH"/>
        </w:rPr>
        <w:t>彀壯膽，並滿了喜樂</w:t>
      </w:r>
      <w:r w:rsidRPr="0047037A">
        <w:rPr>
          <w:rFonts w:ascii="MS Mincho" w:eastAsia="MS Mincho" w:hAnsi="MS Mincho" w:cs="MS Mincho"/>
          <w:color w:val="000000"/>
          <w:sz w:val="43"/>
          <w:szCs w:val="43"/>
          <w:lang w:eastAsia="de-CH"/>
        </w:rPr>
        <w:t>。</w:t>
      </w:r>
    </w:p>
    <w:p w14:paraId="7BDFAE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我願鼓勵</w:t>
      </w:r>
      <w:r w:rsidRPr="0047037A">
        <w:rPr>
          <w:rFonts w:ascii="MS Gothic" w:eastAsia="MS Gothic" w:hAnsi="MS Gothic" w:cs="MS Gothic" w:hint="eastAsia"/>
          <w:color w:val="000000"/>
          <w:sz w:val="43"/>
          <w:szCs w:val="43"/>
          <w:lang w:eastAsia="de-CH"/>
        </w:rPr>
        <w:t>你們在祭壇以及網、環子和杠這幅圖畫的光中，再去讀新約。在福音書裏，我們看見基督是網和環子在形成的過程中。在使徒行傳裏，四個環子出現了。然後所有的書信，從羅馬書</w:t>
      </w:r>
      <w:r w:rsidRPr="0047037A">
        <w:rPr>
          <w:rFonts w:ascii="MS Gothic" w:eastAsia="MS Gothic" w:hAnsi="MS Gothic" w:cs="MS Gothic" w:hint="eastAsia"/>
          <w:color w:val="000000"/>
          <w:sz w:val="43"/>
          <w:szCs w:val="43"/>
          <w:lang w:eastAsia="de-CH"/>
        </w:rPr>
        <w:lastRenderedPageBreak/>
        <w:t>到</w:t>
      </w:r>
      <w:r w:rsidRPr="0047037A">
        <w:rPr>
          <w:rFonts w:ascii="PMingLiU" w:eastAsia="PMingLiU" w:hAnsi="PMingLiU" w:cs="PMingLiU" w:hint="eastAsia"/>
          <w:color w:val="000000"/>
          <w:sz w:val="43"/>
          <w:szCs w:val="43"/>
          <w:lang w:eastAsia="de-CH"/>
        </w:rPr>
        <w:t>啟示錄更多啟示出環子，結束於七倍的靈。這就是新約裏的啟示。由此我們看見，祭壇的內容需要全本新約來加以闡釋。四福音描繪出網，各卷書信呈現出四個環子以及兩根杠的完整圖畫。讚美主，這幅清楚的圖畫顯明了基督的救贖，在神和人的面前如何是活的、有能力的，並滿了力量和功效</w:t>
      </w:r>
      <w:r w:rsidRPr="0047037A">
        <w:rPr>
          <w:rFonts w:ascii="MS Mincho" w:eastAsia="MS Mincho" w:hAnsi="MS Mincho" w:cs="MS Mincho"/>
          <w:color w:val="000000"/>
          <w:sz w:val="43"/>
          <w:szCs w:val="43"/>
          <w:lang w:eastAsia="de-CH"/>
        </w:rPr>
        <w:t>！</w:t>
      </w:r>
    </w:p>
    <w:p w14:paraId="4F2A572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6658A3E">
          <v:rect id="_x0000_i1238" style="width:0;height:1.5pt" o:hralign="center" o:hrstd="t" o:hrnoshade="t" o:hr="t" fillcolor="#257412" stroked="f"/>
        </w:pict>
      </w:r>
    </w:p>
    <w:p w14:paraId="265E6CC7" w14:textId="0D71691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第一百零八篇　燔祭壇（五）</w:t>
      </w:r>
      <w:r w:rsidRPr="0047037A">
        <w:rPr>
          <w:rFonts w:ascii="Times New Roman" w:eastAsia="Times New Roman" w:hAnsi="Times New Roman" w:cs="Times New Roman"/>
          <w:b/>
          <w:bCs/>
          <w:noProof/>
          <w:color w:val="000000"/>
          <w:sz w:val="27"/>
          <w:szCs w:val="27"/>
          <w:lang w:eastAsia="de-CH"/>
        </w:rPr>
        <w:drawing>
          <wp:inline distT="0" distB="0" distL="0" distR="0" wp14:anchorId="30755127" wp14:editId="0E7A85F3">
            <wp:extent cx="281940" cy="281940"/>
            <wp:effectExtent l="0" t="0" r="381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F7FE0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七章四至七節；三十八章五節；以賽亞書五十三章八節，十節上；彼得前書三章十八節；哥林多後書五章二十一節；羅馬書三章二十三至二十六節；希伯來書九章十四節；加拉太書三章十三至十四節；使徒行傳一章八節；二章三十八節；以弗所書一章十三至十四節；加拉太書三章三節</w:t>
      </w:r>
      <w:r w:rsidRPr="0047037A">
        <w:rPr>
          <w:rFonts w:ascii="MS Mincho" w:eastAsia="MS Mincho" w:hAnsi="MS Mincho" w:cs="MS Mincho"/>
          <w:color w:val="000000"/>
          <w:sz w:val="43"/>
          <w:szCs w:val="43"/>
          <w:lang w:eastAsia="de-CH"/>
        </w:rPr>
        <w:t>。</w:t>
      </w:r>
    </w:p>
    <w:p w14:paraId="37D6DF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有些讀聖經的人也許認為燔祭壇是一種擺放祭物的</w:t>
      </w:r>
      <w:r w:rsidRPr="0047037A">
        <w:rPr>
          <w:rFonts w:ascii="MS Gothic" w:eastAsia="MS Gothic" w:hAnsi="MS Gothic" w:cs="MS Gothic" w:hint="eastAsia"/>
          <w:color w:val="000000"/>
          <w:sz w:val="43"/>
          <w:szCs w:val="43"/>
          <w:lang w:eastAsia="de-CH"/>
        </w:rPr>
        <w:t>桌子或臺子，不是一種把祭牲擺放在頂上的箱子。事實上，祭壇有點像一個框子，有四面，中間有網，但沒有頂端或底層。我們由出埃及記二十七章曉得，祭壇長五</w:t>
      </w:r>
      <w:r w:rsidRPr="0047037A">
        <w:rPr>
          <w:rFonts w:ascii="MS Mincho" w:eastAsia="MS Mincho" w:hAnsi="MS Mincho" w:cs="MS Mincho" w:hint="eastAsia"/>
          <w:color w:val="000000"/>
          <w:sz w:val="43"/>
          <w:szCs w:val="43"/>
          <w:lang w:eastAsia="de-CH"/>
        </w:rPr>
        <w:t>肘，寬五肘，高三肘。出埃及二十七章四至七節</w:t>
      </w:r>
      <w:r w:rsidRPr="0047037A">
        <w:rPr>
          <w:rFonts w:ascii="Batang" w:eastAsia="Batang" w:hAnsi="Batang" w:cs="Batang" w:hint="eastAsia"/>
          <w:color w:val="000000"/>
          <w:sz w:val="43"/>
          <w:szCs w:val="43"/>
          <w:lang w:eastAsia="de-CH"/>
        </w:rPr>
        <w:t>說到網、環子和</w:t>
      </w:r>
      <w:r w:rsidRPr="0047037A">
        <w:rPr>
          <w:rFonts w:ascii="MS Mincho" w:eastAsia="MS Mincho" w:hAnsi="MS Mincho" w:cs="MS Mincho" w:hint="eastAsia"/>
          <w:color w:val="000000"/>
          <w:sz w:val="43"/>
          <w:szCs w:val="43"/>
          <w:lang w:eastAsia="de-CH"/>
        </w:rPr>
        <w:t>杠。如果把網和四個環子以及穿在環</w:t>
      </w:r>
      <w:r w:rsidRPr="0047037A">
        <w:rPr>
          <w:rFonts w:ascii="Batang" w:eastAsia="Batang" w:hAnsi="Batang" w:cs="Batang" w:hint="eastAsia"/>
          <w:color w:val="000000"/>
          <w:sz w:val="43"/>
          <w:szCs w:val="43"/>
          <w:lang w:eastAsia="de-CH"/>
        </w:rPr>
        <w:t>內的兩根</w:t>
      </w:r>
      <w:r w:rsidRPr="0047037A">
        <w:rPr>
          <w:rFonts w:ascii="MS Mincho" w:eastAsia="MS Mincho" w:hAnsi="MS Mincho" w:cs="MS Mincho" w:hint="eastAsia"/>
          <w:color w:val="000000"/>
          <w:sz w:val="43"/>
          <w:szCs w:val="43"/>
          <w:lang w:eastAsia="de-CH"/>
        </w:rPr>
        <w:t>杠從祭壇</w:t>
      </w:r>
      <w:r w:rsidRPr="0047037A">
        <w:rPr>
          <w:rFonts w:ascii="MS Gothic" w:eastAsia="MS Gothic" w:hAnsi="MS Gothic" w:cs="MS Gothic" w:hint="eastAsia"/>
          <w:color w:val="000000"/>
          <w:sz w:val="43"/>
          <w:szCs w:val="43"/>
          <w:lang w:eastAsia="de-CH"/>
        </w:rPr>
        <w:lastRenderedPageBreak/>
        <w:t>挪去，祭壇就成了空殼子、空箱子。許多年以前，我就注意到這個『箱子』；但我不記得網、環子和杠。這三樣東西似乎沒有給我很深的印象。每當我想到燔祭壇，我就描繪出一個框子、一個箱子的圖畫。然而，網、環子和杠纔是祭壇的</w:t>
      </w:r>
      <w:r w:rsidRPr="0047037A">
        <w:rPr>
          <w:rFonts w:ascii="Batang" w:eastAsia="Batang" w:hAnsi="Batang" w:cs="Batang" w:hint="eastAsia"/>
          <w:color w:val="000000"/>
          <w:sz w:val="43"/>
          <w:szCs w:val="43"/>
          <w:lang w:eastAsia="de-CH"/>
        </w:rPr>
        <w:t>內容。不但如此，這些東西也是祭壇的實際、力量和能力。祭壇的能力、力量和實際全在於壇的內容</w:t>
      </w:r>
      <w:r w:rsidRPr="0047037A">
        <w:rPr>
          <w:rFonts w:ascii="MS Mincho" w:eastAsia="MS Mincho" w:hAnsi="MS Mincho" w:cs="MS Mincho"/>
          <w:color w:val="000000"/>
          <w:sz w:val="43"/>
          <w:szCs w:val="43"/>
          <w:lang w:eastAsia="de-CH"/>
        </w:rPr>
        <w:t>。</w:t>
      </w:r>
    </w:p>
    <w:p w14:paraId="493922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我們已經指出網位於壇的半腰處，從一邊達到</w:t>
      </w:r>
      <w:r w:rsidRPr="0047037A">
        <w:rPr>
          <w:rFonts w:ascii="MS Gothic" w:eastAsia="MS Gothic" w:hAnsi="MS Gothic" w:cs="MS Gothic" w:hint="eastAsia"/>
          <w:color w:val="000000"/>
          <w:sz w:val="43"/>
          <w:szCs w:val="43"/>
          <w:lang w:eastAsia="de-CH"/>
        </w:rPr>
        <w:t>另一邊。網定規相當重，相當堅固。不然，網無法承擔木柴和祭牲的重量。它</w:t>
      </w:r>
      <w:r w:rsidRPr="0047037A">
        <w:rPr>
          <w:rFonts w:ascii="MS Mincho" w:eastAsia="MS Mincho" w:hAnsi="MS Mincho" w:cs="MS Mincho" w:hint="eastAsia"/>
          <w:color w:val="000000"/>
          <w:sz w:val="43"/>
          <w:szCs w:val="43"/>
          <w:lang w:eastAsia="de-CH"/>
        </w:rPr>
        <w:t>定規是用銅作的，因而能</w:t>
      </w:r>
      <w:r w:rsidRPr="0047037A">
        <w:rPr>
          <w:rFonts w:ascii="MS Gothic" w:eastAsia="MS Gothic" w:hAnsi="MS Gothic" w:cs="MS Gothic" w:hint="eastAsia"/>
          <w:color w:val="000000"/>
          <w:sz w:val="43"/>
          <w:szCs w:val="43"/>
          <w:lang w:eastAsia="de-CH"/>
        </w:rPr>
        <w:t>彀耐熱</w:t>
      </w:r>
      <w:r w:rsidRPr="0047037A">
        <w:rPr>
          <w:rFonts w:ascii="MS Mincho" w:eastAsia="MS Mincho" w:hAnsi="MS Mincho" w:cs="MS Mincho"/>
          <w:color w:val="000000"/>
          <w:sz w:val="43"/>
          <w:szCs w:val="43"/>
          <w:lang w:eastAsia="de-CH"/>
        </w:rPr>
        <w:t>。</w:t>
      </w:r>
    </w:p>
    <w:p w14:paraId="2FF1AFC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二十五　救贖的基</w:t>
      </w:r>
      <w:r w:rsidRPr="0047037A">
        <w:rPr>
          <w:rFonts w:ascii="MS Mincho" w:eastAsia="MS Mincho" w:hAnsi="MS Mincho" w:cs="MS Mincho"/>
          <w:color w:val="E46044"/>
          <w:sz w:val="39"/>
          <w:szCs w:val="39"/>
          <w:lang w:eastAsia="de-CH"/>
        </w:rPr>
        <w:t>督</w:t>
      </w:r>
    </w:p>
    <w:p w14:paraId="65F188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讓我們來看這個豫表所描繪的圖畫，並探討它所表</w:t>
      </w:r>
      <w:r w:rsidRPr="0047037A">
        <w:rPr>
          <w:rFonts w:ascii="MS Gothic" w:eastAsia="MS Gothic" w:hAnsi="MS Gothic" w:cs="MS Gothic" w:hint="eastAsia"/>
          <w:color w:val="000000"/>
          <w:sz w:val="43"/>
          <w:szCs w:val="43"/>
          <w:lang w:eastAsia="de-CH"/>
        </w:rPr>
        <w:t>徵的意義。在祭壇的框</w:t>
      </w:r>
      <w:r w:rsidRPr="0047037A">
        <w:rPr>
          <w:rFonts w:ascii="Batang" w:eastAsia="Batang" w:hAnsi="Batang" w:cs="Batang" w:hint="eastAsia"/>
          <w:color w:val="000000"/>
          <w:sz w:val="43"/>
          <w:szCs w:val="43"/>
          <w:lang w:eastAsia="de-CH"/>
        </w:rPr>
        <w:t>內有網，網上是要焚燒的木柴和祭牲。焚燒祭物與木柴的時候，灰掉在地上，而煙成</w:t>
      </w:r>
      <w:r w:rsidRPr="0047037A">
        <w:rPr>
          <w:rFonts w:ascii="MS Mincho" w:eastAsia="MS Mincho" w:hAnsi="MS Mincho" w:cs="MS Mincho" w:hint="eastAsia"/>
          <w:color w:val="000000"/>
          <w:sz w:val="43"/>
          <w:szCs w:val="43"/>
          <w:lang w:eastAsia="de-CH"/>
        </w:rPr>
        <w:t>為馨香之氣，升到神那裏去作</w:t>
      </w:r>
      <w:r w:rsidRPr="0047037A">
        <w:rPr>
          <w:rFonts w:ascii="PMingLiU" w:eastAsia="PMingLiU" w:hAnsi="PMingLiU" w:cs="PMingLiU" w:hint="eastAsia"/>
          <w:color w:val="000000"/>
          <w:sz w:val="43"/>
          <w:szCs w:val="43"/>
          <w:lang w:eastAsia="de-CH"/>
        </w:rPr>
        <w:t>祂的滿足。因此，馨香之氣是為著神的滿足，灰則證明祭物已經蒙神悅納了。神一聞到馨香之氣，就心滿意足了。獻祭的人看見灰，良心就能平安，因為灰證明祭物已經蒙了神的悅納，獻祭的人已經得了赦免。網與香氣、灰都有關係。香氣在網上面，灰在網下面</w:t>
      </w:r>
      <w:r w:rsidRPr="0047037A">
        <w:rPr>
          <w:rFonts w:ascii="MS Mincho" w:eastAsia="MS Mincho" w:hAnsi="MS Mincho" w:cs="MS Mincho"/>
          <w:color w:val="000000"/>
          <w:sz w:val="43"/>
          <w:szCs w:val="43"/>
          <w:lang w:eastAsia="de-CH"/>
        </w:rPr>
        <w:t>。</w:t>
      </w:r>
    </w:p>
    <w:p w14:paraId="7E026E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網所表</w:t>
      </w:r>
      <w:r w:rsidRPr="0047037A">
        <w:rPr>
          <w:rFonts w:ascii="MS Gothic" w:eastAsia="MS Gothic" w:hAnsi="MS Gothic" w:cs="MS Gothic" w:hint="eastAsia"/>
          <w:color w:val="000000"/>
          <w:sz w:val="43"/>
          <w:szCs w:val="43"/>
          <w:lang w:eastAsia="de-CH"/>
        </w:rPr>
        <w:t>徵的不僅僅是基督的救贖。照聖經來看，基督和</w:t>
      </w:r>
      <w:r w:rsidRPr="0047037A">
        <w:rPr>
          <w:rFonts w:ascii="PMingLiU" w:eastAsia="PMingLiU" w:hAnsi="PMingLiU" w:cs="PMingLiU" w:hint="eastAsia"/>
          <w:color w:val="000000"/>
          <w:sz w:val="43"/>
          <w:szCs w:val="43"/>
          <w:lang w:eastAsia="de-CH"/>
        </w:rPr>
        <w:t>祂的救贖是無法分開的。基督自己就是我們的救贖。救贖不單單是一件事情</w:t>
      </w:r>
      <w:r w:rsidRPr="0047037A">
        <w:rPr>
          <w:rFonts w:ascii="MS Mincho" w:eastAsia="MS Mincho" w:hAnsi="MS Mincho" w:cs="MS Mincho" w:hint="eastAsia"/>
          <w:color w:val="000000"/>
          <w:sz w:val="43"/>
          <w:szCs w:val="43"/>
          <w:lang w:eastAsia="de-CH"/>
        </w:rPr>
        <w:t>，救贖是一個人位。不錯，網的確表</w:t>
      </w:r>
      <w:r w:rsidRPr="0047037A">
        <w:rPr>
          <w:rFonts w:ascii="MS Gothic" w:eastAsia="MS Gothic" w:hAnsi="MS Gothic" w:cs="MS Gothic" w:hint="eastAsia"/>
          <w:color w:val="000000"/>
          <w:sz w:val="43"/>
          <w:szCs w:val="43"/>
          <w:lang w:eastAsia="de-CH"/>
        </w:rPr>
        <w:t>徵基督的救贖。然而，事實上它是表徵救贖的基督。網是豫表在救贖裏的基督</w:t>
      </w:r>
      <w:r w:rsidRPr="0047037A">
        <w:rPr>
          <w:rFonts w:ascii="MS Mincho" w:eastAsia="MS Mincho" w:hAnsi="MS Mincho" w:cs="MS Mincho"/>
          <w:color w:val="000000"/>
          <w:sz w:val="43"/>
          <w:szCs w:val="43"/>
          <w:lang w:eastAsia="de-CH"/>
        </w:rPr>
        <w:t>。</w:t>
      </w:r>
    </w:p>
    <w:p w14:paraId="3E6683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把網和約櫃上面的施恩座比較比較，能</w:t>
      </w:r>
      <w:r w:rsidRPr="0047037A">
        <w:rPr>
          <w:rFonts w:ascii="MS Gothic" w:eastAsia="MS Gothic" w:hAnsi="MS Gothic" w:cs="MS Gothic" w:hint="eastAsia"/>
          <w:color w:val="000000"/>
          <w:sz w:val="43"/>
          <w:szCs w:val="43"/>
          <w:lang w:eastAsia="de-CH"/>
        </w:rPr>
        <w:t>彀幫助我們了解網如何豫表救贖的基督。根據羅馬三章二十五節，蔽罪蓋就是基督自己。蔽罪不僅僅是基督所完成的一個行動，蔽罪就是基督。完成蔽罪的那位親自成了蔽罪蓋。約櫃的蓋乃是一個人位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在完成蔽罪的裏面。同樣的原則，網表</w:t>
      </w:r>
      <w:r w:rsidRPr="0047037A">
        <w:rPr>
          <w:rFonts w:ascii="MS Gothic" w:eastAsia="MS Gothic" w:hAnsi="MS Gothic" w:cs="MS Gothic" w:hint="eastAsia"/>
          <w:color w:val="000000"/>
          <w:sz w:val="43"/>
          <w:szCs w:val="43"/>
          <w:lang w:eastAsia="de-CH"/>
        </w:rPr>
        <w:t>徵在救贖裏的救贖者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基督；那就是</w:t>
      </w:r>
      <w:r w:rsidRPr="0047037A">
        <w:rPr>
          <w:rFonts w:ascii="Batang" w:eastAsia="Batang" w:hAnsi="Batang" w:cs="Batang" w:hint="eastAsia"/>
          <w:color w:val="000000"/>
          <w:sz w:val="43"/>
          <w:szCs w:val="43"/>
          <w:lang w:eastAsia="de-CH"/>
        </w:rPr>
        <w:t>說，網表徵在救贖工作裏的基督自己</w:t>
      </w:r>
      <w:r w:rsidRPr="0047037A">
        <w:rPr>
          <w:rFonts w:ascii="MS Mincho" w:eastAsia="MS Mincho" w:hAnsi="MS Mincho" w:cs="MS Mincho"/>
          <w:color w:val="000000"/>
          <w:sz w:val="43"/>
          <w:szCs w:val="43"/>
          <w:lang w:eastAsia="de-CH"/>
        </w:rPr>
        <w:t>。</w:t>
      </w:r>
    </w:p>
    <w:p w14:paraId="7DE17C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我們已經看見，灰是一種證據、證明、證實，就是人的祭物已經蒙神悅納，他的罪或罪行已經得了赦免。結果，神享受了基督救贖的馨香之氣，獻祭的人也享受了平安</w:t>
      </w:r>
      <w:r w:rsidRPr="0047037A">
        <w:rPr>
          <w:rFonts w:ascii="MS Mincho" w:eastAsia="MS Mincho" w:hAnsi="MS Mincho" w:cs="MS Mincho"/>
          <w:color w:val="000000"/>
          <w:sz w:val="43"/>
          <w:szCs w:val="43"/>
          <w:lang w:eastAsia="de-CH"/>
        </w:rPr>
        <w:t>。</w:t>
      </w:r>
    </w:p>
    <w:p w14:paraId="4E83C8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要緊的是要看見網不在祭壇的底層或頂端。反之，網是在頂端和底層的中間。這指明神在基督身上的審判不僅僅是一件外面的事，也是一件裏面的事。基督不但在肩頭上擔當了神的審判，</w:t>
      </w:r>
      <w:r w:rsidRPr="0047037A">
        <w:rPr>
          <w:rFonts w:ascii="PMingLiU" w:eastAsia="PMingLiU" w:hAnsi="PMingLiU" w:cs="PMingLiU" w:hint="eastAsia"/>
          <w:color w:val="000000"/>
          <w:sz w:val="43"/>
          <w:szCs w:val="43"/>
          <w:lang w:eastAsia="de-CH"/>
        </w:rPr>
        <w:t>祂也在心裏承受了神的審判。詩篇二十二篇十四節</w:t>
      </w:r>
      <w:r w:rsidRPr="0047037A">
        <w:rPr>
          <w:rFonts w:ascii="PMingLiU" w:eastAsia="PMingLiU" w:hAnsi="PMingLiU" w:cs="PMingLiU" w:hint="eastAsia"/>
          <w:color w:val="000000"/>
          <w:sz w:val="43"/>
          <w:szCs w:val="43"/>
          <w:lang w:eastAsia="de-CH"/>
        </w:rPr>
        <w:lastRenderedPageBreak/>
        <w:t>說到基督在十字架上受苦：『我心在我裏面如蠟鎔化。』這表明基督忍受神的審判不但是在外面，也是在裏面。這就是網在祭壇裏面，在祭壇中間，不在頂端或底層的意義。基督忍受神公義的審判是一件裏面的事，而不僅僅是一件外面的事而已</w:t>
      </w:r>
      <w:r w:rsidRPr="0047037A">
        <w:rPr>
          <w:rFonts w:ascii="MS Mincho" w:eastAsia="MS Mincho" w:hAnsi="MS Mincho" w:cs="MS Mincho"/>
          <w:color w:val="000000"/>
          <w:sz w:val="43"/>
          <w:szCs w:val="43"/>
          <w:lang w:eastAsia="de-CH"/>
        </w:rPr>
        <w:t>。</w:t>
      </w:r>
    </w:p>
    <w:p w14:paraId="30A531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我們沒有充分的口才來</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基督、</w:t>
      </w:r>
      <w:r w:rsidRPr="0047037A">
        <w:rPr>
          <w:rFonts w:ascii="PMingLiU" w:eastAsia="PMingLiU" w:hAnsi="PMingLiU" w:cs="PMingLiU" w:hint="eastAsia"/>
          <w:color w:val="000000"/>
          <w:sz w:val="43"/>
          <w:szCs w:val="43"/>
          <w:lang w:eastAsia="de-CH"/>
        </w:rPr>
        <w:t>祂的十字架以及祂的救贖。我們缺少領會，也缺少能力好充分說出我們所領會的。因此，我們對於燔祭壇所提供的圖畫滿了感謝。這幅圖畫啟示出新約裏沒有清楚題起的細節</w:t>
      </w:r>
      <w:r w:rsidRPr="0047037A">
        <w:rPr>
          <w:rFonts w:ascii="MS Mincho" w:eastAsia="MS Mincho" w:hAnsi="MS Mincho" w:cs="MS Mincho"/>
          <w:color w:val="000000"/>
          <w:sz w:val="43"/>
          <w:szCs w:val="43"/>
          <w:lang w:eastAsia="de-CH"/>
        </w:rPr>
        <w:t>。</w:t>
      </w:r>
    </w:p>
    <w:p w14:paraId="4C6568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二十六　永遠的</w:t>
      </w:r>
      <w:r w:rsidRPr="0047037A">
        <w:rPr>
          <w:rFonts w:ascii="MS Mincho" w:eastAsia="MS Mincho" w:hAnsi="MS Mincho" w:cs="MS Mincho"/>
          <w:color w:val="E46044"/>
          <w:sz w:val="39"/>
          <w:szCs w:val="39"/>
          <w:lang w:eastAsia="de-CH"/>
        </w:rPr>
        <w:t>死</w:t>
      </w:r>
    </w:p>
    <w:p w14:paraId="697645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把新約二十七卷書從頭到尾讀過，並且把與基督的救贖、基督的死、基督的十字架有關的每一處經文好好研究過，你對於基督的死是甚麼，仍然不會有清楚的看見。基督的死是偉大的，是包羅萬有的。照聖經來看，基督的死不是暫時的死，而是永遠的死。根據</w:t>
      </w:r>
      <w:r w:rsidRPr="0047037A">
        <w:rPr>
          <w:rFonts w:ascii="PMingLiU" w:eastAsia="PMingLiU" w:hAnsi="PMingLiU" w:cs="PMingLiU" w:hint="eastAsia"/>
          <w:color w:val="000000"/>
          <w:sz w:val="43"/>
          <w:szCs w:val="43"/>
          <w:lang w:eastAsia="de-CH"/>
        </w:rPr>
        <w:t>啟示錄十三章八節，在神眼中，基督從創世以來就被殺了。因此，祂是永遠的救贖者，祂的死與有罪人類的死不</w:t>
      </w:r>
      <w:r w:rsidRPr="0047037A">
        <w:rPr>
          <w:rFonts w:ascii="MS Mincho" w:eastAsia="MS Mincho" w:hAnsi="MS Mincho" w:cs="MS Mincho" w:hint="eastAsia"/>
          <w:color w:val="000000"/>
          <w:sz w:val="43"/>
          <w:szCs w:val="43"/>
          <w:lang w:eastAsia="de-CH"/>
        </w:rPr>
        <w:t>同，乃是永遠的死</w:t>
      </w:r>
      <w:r w:rsidRPr="0047037A">
        <w:rPr>
          <w:rFonts w:ascii="MS Mincho" w:eastAsia="MS Mincho" w:hAnsi="MS Mincho" w:cs="MS Mincho"/>
          <w:color w:val="000000"/>
          <w:sz w:val="43"/>
          <w:szCs w:val="43"/>
          <w:lang w:eastAsia="de-CH"/>
        </w:rPr>
        <w:t>。</w:t>
      </w:r>
    </w:p>
    <w:p w14:paraId="7941FE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我們無法徹底領會基督的死。基督救贖的死有些方面是解釋不來的。然而，網表</w:t>
      </w:r>
      <w:r w:rsidRPr="0047037A">
        <w:rPr>
          <w:rFonts w:ascii="MS Gothic" w:eastAsia="MS Gothic" w:hAnsi="MS Gothic" w:cs="MS Gothic" w:hint="eastAsia"/>
          <w:color w:val="000000"/>
          <w:sz w:val="43"/>
          <w:szCs w:val="43"/>
          <w:lang w:eastAsia="de-CH"/>
        </w:rPr>
        <w:t>徵包羅萬有的</w:t>
      </w:r>
      <w:r w:rsidRPr="0047037A">
        <w:rPr>
          <w:rFonts w:ascii="MS Gothic" w:eastAsia="MS Gothic" w:hAnsi="MS Gothic" w:cs="MS Gothic" w:hint="eastAsia"/>
          <w:color w:val="000000"/>
          <w:sz w:val="43"/>
          <w:szCs w:val="43"/>
          <w:lang w:eastAsia="de-CH"/>
        </w:rPr>
        <w:lastRenderedPageBreak/>
        <w:t>基督以及</w:t>
      </w:r>
      <w:r w:rsidRPr="0047037A">
        <w:rPr>
          <w:rFonts w:ascii="PMingLiU" w:eastAsia="PMingLiU" w:hAnsi="PMingLiU" w:cs="PMingLiU" w:hint="eastAsia"/>
          <w:color w:val="000000"/>
          <w:sz w:val="43"/>
          <w:szCs w:val="43"/>
          <w:lang w:eastAsia="de-CH"/>
        </w:rPr>
        <w:t>祂永遠的死。祂擔當了神在祂身上所施行公義審判的焚燒和重負。雖然祭壇的圖畫描繪出這一點，但我們仍然無法徹底了解與基督之死有關的一切細節</w:t>
      </w:r>
      <w:r w:rsidRPr="0047037A">
        <w:rPr>
          <w:rFonts w:ascii="MS Mincho" w:eastAsia="MS Mincho" w:hAnsi="MS Mincho" w:cs="MS Mincho"/>
          <w:color w:val="000000"/>
          <w:sz w:val="43"/>
          <w:szCs w:val="43"/>
          <w:lang w:eastAsia="de-CH"/>
        </w:rPr>
        <w:t>。</w:t>
      </w:r>
    </w:p>
    <w:p w14:paraId="73BDCA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二十七　灰與馨香之</w:t>
      </w:r>
      <w:r w:rsidRPr="0047037A">
        <w:rPr>
          <w:rFonts w:ascii="MS Mincho" w:eastAsia="MS Mincho" w:hAnsi="MS Mincho" w:cs="MS Mincho"/>
          <w:color w:val="E46044"/>
          <w:sz w:val="39"/>
          <w:szCs w:val="39"/>
          <w:lang w:eastAsia="de-CH"/>
        </w:rPr>
        <w:t>氣</w:t>
      </w:r>
    </w:p>
    <w:p w14:paraId="530FF8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有一件與祭壇有關的事我無法了解，就是圍腰板。聖經中論到圍腰板和網，用了『以下』和『從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下』兩個詞。我相信圍腰板和底下的網形成了一個爐床，就是焚燒的地方。我先前已經指出，祭壇四面包裹著銅，圍腰板也許保護了銅裏面的皂莢木，免得被強烈的熱氣燃焦了。然而，我無法準確地</w:t>
      </w:r>
      <w:r w:rsidRPr="0047037A">
        <w:rPr>
          <w:rFonts w:ascii="Batang" w:eastAsia="Batang" w:hAnsi="Batang" w:cs="Batang" w:hint="eastAsia"/>
          <w:color w:val="000000"/>
          <w:sz w:val="43"/>
          <w:szCs w:val="43"/>
          <w:lang w:eastAsia="de-CH"/>
        </w:rPr>
        <w:t>說出圍腰板的屬靈意義。</w:t>
      </w:r>
      <w:r w:rsidRPr="0047037A">
        <w:rPr>
          <w:rFonts w:ascii="MS Mincho" w:eastAsia="MS Mincho" w:hAnsi="MS Mincho" w:cs="MS Mincho" w:hint="eastAsia"/>
          <w:color w:val="000000"/>
          <w:sz w:val="43"/>
          <w:szCs w:val="43"/>
          <w:lang w:eastAsia="de-CH"/>
        </w:rPr>
        <w:t>它也許是表</w:t>
      </w:r>
      <w:r w:rsidRPr="0047037A">
        <w:rPr>
          <w:rFonts w:ascii="MS Gothic" w:eastAsia="MS Gothic" w:hAnsi="MS Gothic" w:cs="MS Gothic" w:hint="eastAsia"/>
          <w:color w:val="000000"/>
          <w:sz w:val="43"/>
          <w:szCs w:val="43"/>
          <w:lang w:eastAsia="de-CH"/>
        </w:rPr>
        <w:t>徵基督在十字架上擔當神審判的時候所得著的扶持。</w:t>
      </w:r>
      <w:r w:rsidRPr="0047037A">
        <w:rPr>
          <w:rFonts w:ascii="PMingLiU" w:eastAsia="PMingLiU" w:hAnsi="PMingLiU" w:cs="PMingLiU" w:hint="eastAsia"/>
          <w:color w:val="000000"/>
          <w:sz w:val="43"/>
          <w:szCs w:val="43"/>
          <w:lang w:eastAsia="de-CH"/>
        </w:rPr>
        <w:t>祂擔當神公義審判的焚燒時，祂是一個人，的確需要一些東西來扶持祂。圍腰板也許是表徵救贖的基督所得著的扶持</w:t>
      </w:r>
      <w:r w:rsidRPr="0047037A">
        <w:rPr>
          <w:rFonts w:ascii="MS Mincho" w:eastAsia="MS Mincho" w:hAnsi="MS Mincho" w:cs="MS Mincho"/>
          <w:color w:val="000000"/>
          <w:sz w:val="43"/>
          <w:szCs w:val="43"/>
          <w:lang w:eastAsia="de-CH"/>
        </w:rPr>
        <w:t>。</w:t>
      </w:r>
    </w:p>
    <w:p w14:paraId="26C32D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我要請</w:t>
      </w:r>
      <w:r w:rsidRPr="0047037A">
        <w:rPr>
          <w:rFonts w:ascii="MS Gothic" w:eastAsia="MS Gothic" w:hAnsi="MS Gothic" w:cs="MS Gothic" w:hint="eastAsia"/>
          <w:color w:val="000000"/>
          <w:sz w:val="43"/>
          <w:szCs w:val="43"/>
          <w:lang w:eastAsia="de-CH"/>
        </w:rPr>
        <w:t>你們再來看看祭壇與網的圖畫。木柴與祭牲在網上焚燒的時候，馨香之</w:t>
      </w:r>
      <w:r w:rsidRPr="0047037A">
        <w:rPr>
          <w:rFonts w:ascii="MS Mincho" w:eastAsia="MS Mincho" w:hAnsi="MS Mincho" w:cs="MS Mincho" w:hint="eastAsia"/>
          <w:color w:val="000000"/>
          <w:sz w:val="43"/>
          <w:szCs w:val="43"/>
          <w:lang w:eastAsia="de-CH"/>
        </w:rPr>
        <w:t>氣升到神那裏，木柴和祭牲便燒毀成灰。我再</w:t>
      </w:r>
      <w:r w:rsidRPr="0047037A">
        <w:rPr>
          <w:rFonts w:ascii="Batang" w:eastAsia="Batang" w:hAnsi="Batang" w:cs="Batang" w:hint="eastAsia"/>
          <w:color w:val="000000"/>
          <w:sz w:val="43"/>
          <w:szCs w:val="43"/>
          <w:lang w:eastAsia="de-CH"/>
        </w:rPr>
        <w:t>說，灰是一個</w:t>
      </w:r>
      <w:r w:rsidRPr="0047037A">
        <w:rPr>
          <w:rFonts w:ascii="MS Mincho" w:eastAsia="MS Mincho" w:hAnsi="MS Mincho" w:cs="MS Mincho" w:hint="eastAsia"/>
          <w:color w:val="000000"/>
          <w:sz w:val="43"/>
          <w:szCs w:val="43"/>
          <w:lang w:eastAsia="de-CH"/>
        </w:rPr>
        <w:t>強而有力的證實，我們已經蒙神悅納，我們的罪已經得了赦免。因此，我們能有平安。灰就是這件事的表記。所以，灰是為著我們的，而馨香之氣乃是為著神的。願我們對於網和燔祭壇所表</w:t>
      </w:r>
      <w:r w:rsidRPr="0047037A">
        <w:rPr>
          <w:rFonts w:ascii="MS Gothic" w:eastAsia="MS Gothic" w:hAnsi="MS Gothic" w:cs="MS Gothic" w:hint="eastAsia"/>
          <w:color w:val="000000"/>
          <w:sz w:val="43"/>
          <w:szCs w:val="43"/>
          <w:lang w:eastAsia="de-CH"/>
        </w:rPr>
        <w:t>徵救贖的基督，都能有深刻的印象</w:t>
      </w:r>
      <w:r w:rsidRPr="0047037A">
        <w:rPr>
          <w:rFonts w:ascii="MS Mincho" w:eastAsia="MS Mincho" w:hAnsi="MS Mincho" w:cs="MS Mincho"/>
          <w:color w:val="000000"/>
          <w:sz w:val="43"/>
          <w:szCs w:val="43"/>
          <w:lang w:eastAsia="de-CH"/>
        </w:rPr>
        <w:t>。</w:t>
      </w:r>
    </w:p>
    <w:p w14:paraId="28C308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二十八　救贖的基督帶進那</w:t>
      </w:r>
      <w:r w:rsidRPr="0047037A">
        <w:rPr>
          <w:rFonts w:ascii="MS Mincho" w:eastAsia="MS Mincho" w:hAnsi="MS Mincho" w:cs="MS Mincho"/>
          <w:color w:val="E46044"/>
          <w:sz w:val="39"/>
          <w:szCs w:val="39"/>
          <w:lang w:eastAsia="de-CH"/>
        </w:rPr>
        <w:t>靈</w:t>
      </w:r>
    </w:p>
    <w:p w14:paraId="5D3627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網帶進四個環子。環子不是加在網上，也不是接在網上的。根據記載，四個環子是從網出來的。我相信網的中閂四端是插進旁邊的孔裏。我也相信閂的末端突出壇孔的部分便鑄入環</w:t>
      </w:r>
      <w:r w:rsidRPr="0047037A">
        <w:rPr>
          <w:rFonts w:ascii="Batang" w:eastAsia="Batang" w:hAnsi="Batang" w:cs="Batang" w:hint="eastAsia"/>
          <w:color w:val="000000"/>
          <w:sz w:val="43"/>
          <w:szCs w:val="43"/>
          <w:lang w:eastAsia="de-CH"/>
        </w:rPr>
        <w:t>內。因此，環子與網不是分開的，而是與網形成一片。我不相信網作好以後，</w:t>
      </w:r>
      <w:r w:rsidRPr="0047037A">
        <w:rPr>
          <w:rFonts w:ascii="MS Mincho" w:eastAsia="MS Mincho" w:hAnsi="MS Mincho" w:cs="MS Mincho" w:hint="eastAsia"/>
          <w:color w:val="000000"/>
          <w:sz w:val="43"/>
          <w:szCs w:val="43"/>
          <w:lang w:eastAsia="de-CH"/>
        </w:rPr>
        <w:t>纔鑄造四個環子，然後把環子連在網上</w:t>
      </w:r>
      <w:r w:rsidRPr="0047037A">
        <w:rPr>
          <w:rFonts w:ascii="MS Mincho" w:eastAsia="MS Mincho" w:hAnsi="MS Mincho" w:cs="MS Mincho"/>
          <w:color w:val="000000"/>
          <w:sz w:val="43"/>
          <w:szCs w:val="43"/>
          <w:lang w:eastAsia="de-CH"/>
        </w:rPr>
        <w:t>。</w:t>
      </w:r>
    </w:p>
    <w:p w14:paraId="0186B6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環子與網形成一片，表明救贖的基督帶進那靈。那靈不是加給基督的。有些基督徒有個觀念，認為那靈是加給基督的。但聖經裏的</w:t>
      </w:r>
      <w:r w:rsidRPr="0047037A">
        <w:rPr>
          <w:rFonts w:ascii="PMingLiU" w:eastAsia="PMingLiU" w:hAnsi="PMingLiU" w:cs="PMingLiU" w:hint="eastAsia"/>
          <w:color w:val="000000"/>
          <w:sz w:val="43"/>
          <w:szCs w:val="43"/>
          <w:lang w:eastAsia="de-CH"/>
        </w:rPr>
        <w:t>啟示乃是基督帶進包羅萬有的靈。換句話說，包羅萬有的靈就是基督，基督就是包羅萬有的靈</w:t>
      </w:r>
      <w:r w:rsidRPr="0047037A">
        <w:rPr>
          <w:rFonts w:ascii="MS Mincho" w:eastAsia="MS Mincho" w:hAnsi="MS Mincho" w:cs="MS Mincho"/>
          <w:color w:val="000000"/>
          <w:sz w:val="43"/>
          <w:szCs w:val="43"/>
          <w:lang w:eastAsia="de-CH"/>
        </w:rPr>
        <w:t>。</w:t>
      </w:r>
    </w:p>
    <w:p w14:paraId="28147D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四福音呈現出網，就是救贖的基督。救贖的基督</w:t>
      </w:r>
      <w:r w:rsidRPr="0047037A">
        <w:rPr>
          <w:rFonts w:ascii="PMingLiU" w:eastAsia="PMingLiU" w:hAnsi="PMingLiU" w:cs="PMingLiU" w:hint="eastAsia"/>
          <w:color w:val="000000"/>
          <w:sz w:val="43"/>
          <w:szCs w:val="43"/>
          <w:lang w:eastAsia="de-CH"/>
        </w:rPr>
        <w:t>絕對是那靈的人位。祂由靈而生，被靈充滿，並且是一直在靈的引導之下。最終，這位救贖的基督帶進包羅萬有的靈。換句話說，根據新約，救贖的基督成了賜生命的靈。（林前十五</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352192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穌在釘十字架的前一天晚上，告訴門徒有另一位保惠師要來。（約十四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。）在這段豫言裏，主指明這位保惠師就是</w:t>
      </w:r>
      <w:r w:rsidRPr="0047037A">
        <w:rPr>
          <w:rFonts w:ascii="PMingLiU" w:eastAsia="PMingLiU" w:hAnsi="PMingLiU" w:cs="PMingLiU" w:hint="eastAsia"/>
          <w:color w:val="000000"/>
          <w:sz w:val="43"/>
          <w:szCs w:val="43"/>
          <w:lang w:eastAsia="de-CH"/>
        </w:rPr>
        <w:t>祂自己。祂</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穌是第二位保惠師。當</w:t>
      </w:r>
      <w:r w:rsidRPr="0047037A">
        <w:rPr>
          <w:rFonts w:ascii="PMingLiU" w:eastAsia="PMingLiU" w:hAnsi="PMingLiU" w:cs="PMingLiU" w:hint="eastAsia"/>
          <w:color w:val="000000"/>
          <w:sz w:val="43"/>
          <w:szCs w:val="43"/>
          <w:lang w:eastAsia="de-CH"/>
        </w:rPr>
        <w:t>祂說這話的時候，祂是頭一位保惠師。因此，頭一位保惠師就是救贖的基督</w:t>
      </w:r>
      <w:r w:rsidRPr="0047037A">
        <w:rPr>
          <w:rFonts w:ascii="PMingLiU" w:eastAsia="PMingLiU" w:hAnsi="PMingLiU" w:cs="PMingLiU" w:hint="eastAsia"/>
          <w:color w:val="000000"/>
          <w:sz w:val="43"/>
          <w:szCs w:val="43"/>
          <w:lang w:eastAsia="de-CH"/>
        </w:rPr>
        <w:lastRenderedPageBreak/>
        <w:t>，第二位保惠師就是賜生命的靈。第二位保惠師不是另一位。反之，頭一位保惠師以另一個形態回來，成為第二位保惠師。在豫表裏，這是由網帶進四個環子來表徵的</w:t>
      </w:r>
      <w:r w:rsidRPr="0047037A">
        <w:rPr>
          <w:rFonts w:ascii="MS Mincho" w:eastAsia="MS Mincho" w:hAnsi="MS Mincho" w:cs="MS Mincho"/>
          <w:color w:val="000000"/>
          <w:sz w:val="43"/>
          <w:szCs w:val="43"/>
          <w:lang w:eastAsia="de-CH"/>
        </w:rPr>
        <w:t>。</w:t>
      </w:r>
    </w:p>
    <w:p w14:paraId="640766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許多年前，我在組織的基督教裏，持守著基督與那靈是分開的觀念。根據這個觀念，基督升到天上留在那裏，那靈便代替</w:t>
      </w:r>
      <w:r w:rsidRPr="0047037A">
        <w:rPr>
          <w:rFonts w:ascii="PMingLiU" w:eastAsia="PMingLiU" w:hAnsi="PMingLiU" w:cs="PMingLiU" w:hint="eastAsia"/>
          <w:color w:val="000000"/>
          <w:sz w:val="43"/>
          <w:szCs w:val="43"/>
          <w:lang w:eastAsia="de-CH"/>
        </w:rPr>
        <w:t>祂來到地上。這意思是說，頭一位去了，而第二位在這裏。但我更多研讀聖經，更多經歷之後，纔開始明瞭這兩位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基督與那靈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就是一位。第二位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是由頭一位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來的，而基督帶進了那靈</w:t>
      </w:r>
      <w:r w:rsidRPr="0047037A">
        <w:rPr>
          <w:rFonts w:ascii="MS Mincho" w:eastAsia="MS Mincho" w:hAnsi="MS Mincho" w:cs="MS Mincho"/>
          <w:color w:val="000000"/>
          <w:sz w:val="43"/>
          <w:szCs w:val="43"/>
          <w:lang w:eastAsia="de-CH"/>
        </w:rPr>
        <w:t>。</w:t>
      </w:r>
    </w:p>
    <w:p w14:paraId="0AF0DB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聖經在林前十五章四十五節告訴我們，末後的亞當成了賜生命的靈。這位末後的亞當是誰？末後的亞當就是救贖的基督。如今這位末後的亞當、救贖的基督，乃是賜生命的靈</w:t>
      </w:r>
      <w:r w:rsidRPr="0047037A">
        <w:rPr>
          <w:rFonts w:ascii="MS Mincho" w:eastAsia="MS Mincho" w:hAnsi="MS Mincho" w:cs="MS Mincho"/>
          <w:color w:val="000000"/>
          <w:sz w:val="43"/>
          <w:szCs w:val="43"/>
          <w:lang w:eastAsia="de-CH"/>
        </w:rPr>
        <w:t>。</w:t>
      </w:r>
    </w:p>
    <w:p w14:paraId="55205C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祭壇，焚燒在於網，而行動在於四個環子。然而，環子與網不是分開的。我們來看這幅圖畫的時候，我們就看見基督、救贖者是網，而環子所豫表的那靈，乃是為著加強與行動。我們已經看見整個網、木柴和祭牲的重量，都是由四個環子支</w:t>
      </w:r>
      <w:r w:rsidRPr="0047037A">
        <w:rPr>
          <w:rFonts w:ascii="MS Gothic" w:eastAsia="MS Gothic" w:hAnsi="MS Gothic" w:cs="MS Gothic" w:hint="eastAsia"/>
          <w:color w:val="000000"/>
          <w:sz w:val="43"/>
          <w:szCs w:val="43"/>
          <w:lang w:eastAsia="de-CH"/>
        </w:rPr>
        <w:t>撐的。如果把四個環子除去，網和其上的全都會塌下來。離了四個環子，網就沒有支</w:t>
      </w:r>
      <w:r w:rsidRPr="0047037A">
        <w:rPr>
          <w:rFonts w:ascii="MS Mincho" w:eastAsia="MS Mincho" w:hAnsi="MS Mincho" w:cs="MS Mincho" w:hint="eastAsia"/>
          <w:color w:val="000000"/>
          <w:sz w:val="43"/>
          <w:szCs w:val="43"/>
          <w:lang w:eastAsia="de-CH"/>
        </w:rPr>
        <w:t>持。沒有力量。網能</w:t>
      </w:r>
      <w:r w:rsidRPr="0047037A">
        <w:rPr>
          <w:rFonts w:ascii="MS Gothic" w:eastAsia="MS Gothic" w:hAnsi="MS Gothic" w:cs="MS Gothic" w:hint="eastAsia"/>
          <w:color w:val="000000"/>
          <w:sz w:val="43"/>
          <w:szCs w:val="43"/>
          <w:lang w:eastAsia="de-CH"/>
        </w:rPr>
        <w:t>彀固定在原位，並承擔神焚燒之</w:t>
      </w:r>
      <w:r w:rsidRPr="0047037A">
        <w:rPr>
          <w:rFonts w:ascii="MS Gothic" w:eastAsia="MS Gothic" w:hAnsi="MS Gothic" w:cs="MS Gothic" w:hint="eastAsia"/>
          <w:color w:val="000000"/>
          <w:sz w:val="43"/>
          <w:szCs w:val="43"/>
          <w:lang w:eastAsia="de-CH"/>
        </w:rPr>
        <w:lastRenderedPageBreak/>
        <w:t>審判的重量，是因為網由四個環子所支持。因此，環子不但是行動的能力，也是支持網的力量</w:t>
      </w:r>
      <w:r w:rsidRPr="0047037A">
        <w:rPr>
          <w:rFonts w:ascii="MS Mincho" w:eastAsia="MS Mincho" w:hAnsi="MS Mincho" w:cs="MS Mincho"/>
          <w:color w:val="000000"/>
          <w:sz w:val="43"/>
          <w:szCs w:val="43"/>
          <w:lang w:eastAsia="de-CH"/>
        </w:rPr>
        <w:t>。</w:t>
      </w:r>
    </w:p>
    <w:p w14:paraId="558635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二十九　個人的基督與個人的救</w:t>
      </w:r>
      <w:r w:rsidRPr="0047037A">
        <w:rPr>
          <w:rFonts w:ascii="MS Mincho" w:eastAsia="MS Mincho" w:hAnsi="MS Mincho" w:cs="MS Mincho"/>
          <w:color w:val="E46044"/>
          <w:sz w:val="39"/>
          <w:szCs w:val="39"/>
          <w:lang w:eastAsia="de-CH"/>
        </w:rPr>
        <w:t>贖</w:t>
      </w:r>
    </w:p>
    <w:p w14:paraId="18CC18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如果我們沒有一位帶進那靈的基督，那麼基督對我們就僅僅是位</w:t>
      </w:r>
      <w:r w:rsidRPr="0047037A">
        <w:rPr>
          <w:rFonts w:ascii="MS Gothic" w:eastAsia="MS Gothic" w:hAnsi="MS Gothic" w:cs="MS Gothic" w:hint="eastAsia"/>
          <w:color w:val="000000"/>
          <w:sz w:val="43"/>
          <w:szCs w:val="43"/>
          <w:lang w:eastAsia="de-CH"/>
        </w:rPr>
        <w:t>歷史人物，</w:t>
      </w:r>
      <w:r w:rsidRPr="0047037A">
        <w:rPr>
          <w:rFonts w:ascii="PMingLiU" w:eastAsia="PMingLiU" w:hAnsi="PMingLiU" w:cs="PMingLiU" w:hint="eastAsia"/>
          <w:color w:val="000000"/>
          <w:sz w:val="43"/>
          <w:szCs w:val="43"/>
          <w:lang w:eastAsia="de-CH"/>
        </w:rPr>
        <w:t>祂的救贖也不過是個道理罷了。對今天許多基督徒而言，基督不過是位歷史人物，基督的救贖也只是個道理，他們對於基督和祂的救贖沒有親身的經歷。反之，基督和祂的救贖對他們而言完全是客觀的；基督在歷史上是客觀的，救贖在道理上也是客觀的</w:t>
      </w:r>
      <w:r w:rsidRPr="0047037A">
        <w:rPr>
          <w:rFonts w:ascii="MS Mincho" w:eastAsia="MS Mincho" w:hAnsi="MS Mincho" w:cs="MS Mincho"/>
          <w:color w:val="000000"/>
          <w:sz w:val="43"/>
          <w:szCs w:val="43"/>
          <w:lang w:eastAsia="de-CH"/>
        </w:rPr>
        <w:t>。</w:t>
      </w:r>
    </w:p>
    <w:p w14:paraId="68DD64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彀作見證，在我得救以前，基督和救贖對我也是客觀的。那</w:t>
      </w:r>
      <w:r w:rsidRPr="0047037A">
        <w:rPr>
          <w:rFonts w:ascii="MS Mincho" w:eastAsia="MS Mincho" w:hAnsi="MS Mincho" w:cs="MS Mincho" w:hint="eastAsia"/>
          <w:color w:val="000000"/>
          <w:sz w:val="43"/>
          <w:szCs w:val="43"/>
          <w:lang w:eastAsia="de-CH"/>
        </w:rPr>
        <w:t>時候，我對基督和</w:t>
      </w:r>
      <w:r w:rsidRPr="0047037A">
        <w:rPr>
          <w:rFonts w:ascii="PMingLiU" w:eastAsia="PMingLiU" w:hAnsi="PMingLiU" w:cs="PMingLiU" w:hint="eastAsia"/>
          <w:color w:val="000000"/>
          <w:sz w:val="43"/>
          <w:szCs w:val="43"/>
          <w:lang w:eastAsia="de-CH"/>
        </w:rPr>
        <w:t>祂的救贖沒有甚麼經歷。然而，因為我們的家庭是基督教家庭，我就維護基督教。我為基督與十字架辯護。但有一天，我真得救了；我實際地接觸主耶穌，我接受祂，我對祂的救贖就有了親身的經歷</w:t>
      </w:r>
      <w:r w:rsidRPr="0047037A">
        <w:rPr>
          <w:rFonts w:ascii="MS Mincho" w:eastAsia="MS Mincho" w:hAnsi="MS Mincho" w:cs="MS Mincho"/>
          <w:color w:val="000000"/>
          <w:sz w:val="43"/>
          <w:szCs w:val="43"/>
          <w:lang w:eastAsia="de-CH"/>
        </w:rPr>
        <w:t>。</w:t>
      </w:r>
    </w:p>
    <w:p w14:paraId="1054F1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今天有成百萬所謂的基督徒，他們所有的基督不過是</w:t>
      </w:r>
      <w:r w:rsidRPr="0047037A">
        <w:rPr>
          <w:rFonts w:ascii="MS Gothic" w:eastAsia="MS Gothic" w:hAnsi="MS Gothic" w:cs="MS Gothic" w:hint="eastAsia"/>
          <w:color w:val="000000"/>
          <w:sz w:val="43"/>
          <w:szCs w:val="43"/>
          <w:lang w:eastAsia="de-CH"/>
        </w:rPr>
        <w:t>歷史上的救贖主，他們所有的救贖不過是道理罷了。你知道原因何在？原因乃是基督和</w:t>
      </w:r>
      <w:r w:rsidRPr="0047037A">
        <w:rPr>
          <w:rFonts w:ascii="PMingLiU" w:eastAsia="PMingLiU" w:hAnsi="PMingLiU" w:cs="PMingLiU" w:hint="eastAsia"/>
          <w:color w:val="000000"/>
          <w:sz w:val="43"/>
          <w:szCs w:val="43"/>
          <w:lang w:eastAsia="de-CH"/>
        </w:rPr>
        <w:t>祂的救贖對他們來說是與那靈分開的。因此，在主的恢復裏，我們必須在靈裏摸著基督，並在靈裏供應基督。每當我們傳福音的時候，我們必須在</w:t>
      </w:r>
      <w:r w:rsidRPr="0047037A">
        <w:rPr>
          <w:rFonts w:ascii="PMingLiU" w:eastAsia="PMingLiU" w:hAnsi="PMingLiU" w:cs="PMingLiU" w:hint="eastAsia"/>
          <w:color w:val="000000"/>
          <w:sz w:val="43"/>
          <w:szCs w:val="43"/>
          <w:lang w:eastAsia="de-CH"/>
        </w:rPr>
        <w:lastRenderedPageBreak/>
        <w:t>靈裏傳揚。我們的網必須有四個環子。救贖的基督必須帶進包羅萬有賜生命的</w:t>
      </w:r>
      <w:r w:rsidRPr="0047037A">
        <w:rPr>
          <w:rFonts w:ascii="MS Mincho" w:eastAsia="MS Mincho" w:hAnsi="MS Mincho" w:cs="MS Mincho" w:hint="eastAsia"/>
          <w:color w:val="000000"/>
          <w:sz w:val="43"/>
          <w:szCs w:val="43"/>
          <w:lang w:eastAsia="de-CH"/>
        </w:rPr>
        <w:t>靈</w:t>
      </w:r>
      <w:r w:rsidRPr="0047037A">
        <w:rPr>
          <w:rFonts w:ascii="MS Mincho" w:eastAsia="MS Mincho" w:hAnsi="MS Mincho" w:cs="MS Mincho"/>
          <w:color w:val="000000"/>
          <w:sz w:val="43"/>
          <w:szCs w:val="43"/>
          <w:lang w:eastAsia="de-CH"/>
        </w:rPr>
        <w:t>。</w:t>
      </w:r>
    </w:p>
    <w:p w14:paraId="25CE7C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新約就是這樣寫成的，它</w:t>
      </w:r>
      <w:r w:rsidRPr="0047037A">
        <w:rPr>
          <w:rFonts w:ascii="PMingLiU" w:eastAsia="PMingLiU" w:hAnsi="PMingLiU" w:cs="PMingLiU" w:hint="eastAsia"/>
          <w:color w:val="000000"/>
          <w:sz w:val="43"/>
          <w:szCs w:val="43"/>
          <w:lang w:eastAsia="de-CH"/>
        </w:rPr>
        <w:t>啟示出網帶進四個環子。在四福音裏，我們看見救贖的基督帶進那靈。在福音書末了和使徒行傳有那靈。不但如此，書信從頭到尾都強調那靈。例如，保羅吩咐我們要憑著靈生活行動。（加五</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。）最後，在聖經末了一卷書</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啟示錄，有七倍加強的靈。（啟一</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。）根據</w:t>
      </w:r>
      <w:r w:rsidRPr="0047037A">
        <w:rPr>
          <w:rFonts w:ascii="PMingLiU" w:eastAsia="PMingLiU" w:hAnsi="PMingLiU" w:cs="PMingLiU" w:hint="eastAsia"/>
          <w:color w:val="000000"/>
          <w:sz w:val="43"/>
          <w:szCs w:val="43"/>
          <w:lang w:eastAsia="de-CH"/>
        </w:rPr>
        <w:t>啟示錄二十二章十七節；『那靈和新婦說來。』（另譯。）所以，照新約來看，那靈乃是救贖之基督的結果。這就是網與四個環子</w:t>
      </w:r>
      <w:r w:rsidRPr="0047037A">
        <w:rPr>
          <w:rFonts w:ascii="MS Mincho" w:eastAsia="MS Mincho" w:hAnsi="MS Mincho" w:cs="MS Mincho"/>
          <w:color w:val="000000"/>
          <w:sz w:val="43"/>
          <w:szCs w:val="43"/>
          <w:lang w:eastAsia="de-CH"/>
        </w:rPr>
        <w:t>。</w:t>
      </w:r>
    </w:p>
    <w:p w14:paraId="7D95B68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三十　十字架藉著教會在靈裏的行</w:t>
      </w:r>
      <w:r w:rsidRPr="0047037A">
        <w:rPr>
          <w:rFonts w:ascii="MS Mincho" w:eastAsia="MS Mincho" w:hAnsi="MS Mincho" w:cs="MS Mincho"/>
          <w:color w:val="E46044"/>
          <w:sz w:val="39"/>
          <w:szCs w:val="39"/>
          <w:lang w:eastAsia="de-CH"/>
        </w:rPr>
        <w:t>動</w:t>
      </w:r>
    </w:p>
    <w:p w14:paraId="738964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必須論到兩根杠。杠就是木棒。環子和杠都必須非常堅固，好承擔祭壇的重量。請記住，祭壇大約有七呎半見方，是用皂莢木包上銅作成的。因此，祭壇定規是相當的重。因著祭壇這麼重，至少需要四個人來抬。要使祭壇行動，也許需要十六個人。當然，聖經沒有把數目告訴我們。這裏的點是</w:t>
      </w:r>
      <w:r w:rsidRPr="0047037A">
        <w:rPr>
          <w:rFonts w:ascii="Batang" w:eastAsia="Batang" w:hAnsi="Batang" w:cs="Batang" w:hint="eastAsia"/>
          <w:color w:val="000000"/>
          <w:sz w:val="43"/>
          <w:szCs w:val="43"/>
          <w:lang w:eastAsia="de-CH"/>
        </w:rPr>
        <w:t>說，祭壇是藉著團體的身體來</w:t>
      </w:r>
      <w:r w:rsidRPr="0047037A">
        <w:rPr>
          <w:rFonts w:ascii="MS Mincho" w:eastAsia="MS Mincho" w:hAnsi="MS Mincho" w:cs="MS Mincho" w:hint="eastAsia"/>
          <w:color w:val="000000"/>
          <w:sz w:val="43"/>
          <w:szCs w:val="43"/>
          <w:lang w:eastAsia="de-CH"/>
        </w:rPr>
        <w:t>抬的</w:t>
      </w:r>
      <w:r w:rsidRPr="0047037A">
        <w:rPr>
          <w:rFonts w:ascii="MS Mincho" w:eastAsia="MS Mincho" w:hAnsi="MS Mincho" w:cs="MS Mincho"/>
          <w:color w:val="000000"/>
          <w:sz w:val="43"/>
          <w:szCs w:val="43"/>
          <w:lang w:eastAsia="de-CH"/>
        </w:rPr>
        <w:t>。</w:t>
      </w:r>
    </w:p>
    <w:p w14:paraId="78EA89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盼望用『團體的』和『身體』這些詞，來指出十字架的行動乃是藉著教會。一群人抬著祭壇，表徵十字架藉著教會的行動。這是怎樣的教會</w:t>
      </w:r>
      <w:r w:rsidRPr="0047037A">
        <w:rPr>
          <w:rFonts w:ascii="MS Gothic" w:eastAsia="MS Gothic" w:hAnsi="MS Gothic" w:cs="MS Gothic" w:hint="eastAsia"/>
          <w:color w:val="000000"/>
          <w:sz w:val="43"/>
          <w:szCs w:val="43"/>
          <w:lang w:eastAsia="de-CH"/>
        </w:rPr>
        <w:lastRenderedPageBreak/>
        <w:t>呢？定規是有四個環子的教會，不是那靈被剝奪了的教會，而是留在靈裏的教會</w:t>
      </w:r>
      <w:r w:rsidRPr="0047037A">
        <w:rPr>
          <w:rFonts w:ascii="MS Mincho" w:eastAsia="MS Mincho" w:hAnsi="MS Mincho" w:cs="MS Mincho"/>
          <w:color w:val="000000"/>
          <w:sz w:val="43"/>
          <w:szCs w:val="43"/>
          <w:lang w:eastAsia="de-CH"/>
        </w:rPr>
        <w:t>。</w:t>
      </w:r>
    </w:p>
    <w:p w14:paraId="58BAAF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祭壇的圖畫描繪出救贖的基督、包羅萬有的靈以及教會。個人單獨傳講基督的十字架還不</w:t>
      </w:r>
      <w:r w:rsidRPr="0047037A">
        <w:rPr>
          <w:rFonts w:ascii="MS Gothic" w:eastAsia="MS Gothic" w:hAnsi="MS Gothic" w:cs="MS Gothic" w:hint="eastAsia"/>
          <w:color w:val="000000"/>
          <w:sz w:val="43"/>
          <w:szCs w:val="43"/>
          <w:lang w:eastAsia="de-CH"/>
        </w:rPr>
        <w:t>彀。如果我們是個人主義的話，</w:t>
      </w:r>
      <w:r w:rsidRPr="0047037A">
        <w:rPr>
          <w:rFonts w:ascii="MS Mincho" w:eastAsia="MS Mincho" w:hAnsi="MS Mincho" w:cs="MS Mincho" w:hint="eastAsia"/>
          <w:color w:val="000000"/>
          <w:sz w:val="43"/>
          <w:szCs w:val="43"/>
          <w:lang w:eastAsia="de-CH"/>
        </w:rPr>
        <w:t>我們就會失去傳講十字架所需要的能力。基督的十字架必須藉著教會來傳揚。換句話</w:t>
      </w:r>
      <w:r w:rsidRPr="0047037A">
        <w:rPr>
          <w:rFonts w:ascii="Batang" w:eastAsia="Batang" w:hAnsi="Batang" w:cs="Batang" w:hint="eastAsia"/>
          <w:color w:val="000000"/>
          <w:sz w:val="43"/>
          <w:szCs w:val="43"/>
          <w:lang w:eastAsia="de-CH"/>
        </w:rPr>
        <w:t>說，是身體</w:t>
      </w:r>
      <w:r w:rsidRPr="0047037A">
        <w:rPr>
          <w:rFonts w:ascii="MS Mincho" w:eastAsia="MS Mincho" w:hAnsi="MS Mincho" w:cs="MS Mincho" w:hint="eastAsia"/>
          <w:color w:val="000000"/>
          <w:sz w:val="43"/>
          <w:szCs w:val="43"/>
          <w:lang w:eastAsia="de-CH"/>
        </w:rPr>
        <w:t>抬著基督的十字架，在包羅萬有賜生命的靈裏抬著救贖的基督</w:t>
      </w:r>
      <w:r w:rsidRPr="0047037A">
        <w:rPr>
          <w:rFonts w:ascii="MS Mincho" w:eastAsia="MS Mincho" w:hAnsi="MS Mincho" w:cs="MS Mincho"/>
          <w:color w:val="000000"/>
          <w:sz w:val="43"/>
          <w:szCs w:val="43"/>
          <w:lang w:eastAsia="de-CH"/>
        </w:rPr>
        <w:t>。</w:t>
      </w:r>
    </w:p>
    <w:p w14:paraId="0CFCEF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我們來看祭壇的豫表時，我們就會看見祭壇與網、環子和杠表</w:t>
      </w:r>
      <w:r w:rsidRPr="0047037A">
        <w:rPr>
          <w:rFonts w:ascii="MS Gothic" w:eastAsia="MS Gothic" w:hAnsi="MS Gothic" w:cs="MS Gothic" w:hint="eastAsia"/>
          <w:color w:val="000000"/>
          <w:sz w:val="43"/>
          <w:szCs w:val="43"/>
          <w:lang w:eastAsia="de-CH"/>
        </w:rPr>
        <w:t>徵全本新約。新約</w:t>
      </w:r>
      <w:r w:rsidRPr="0047037A">
        <w:rPr>
          <w:rFonts w:ascii="PMingLiU" w:eastAsia="PMingLiU" w:hAnsi="PMingLiU" w:cs="PMingLiU" w:hint="eastAsia"/>
          <w:color w:val="000000"/>
          <w:sz w:val="43"/>
          <w:szCs w:val="43"/>
          <w:lang w:eastAsia="de-CH"/>
        </w:rPr>
        <w:t>啟示出救贖的基督、那靈與教會。照新約來看，救贖者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帶進包羅萬有的靈，而身體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在這靈裏背負著基督與</w:t>
      </w:r>
      <w:r w:rsidRPr="0047037A">
        <w:rPr>
          <w:rFonts w:ascii="PMingLiU" w:eastAsia="PMingLiU" w:hAnsi="PMingLiU" w:cs="PMingLiU" w:hint="eastAsia"/>
          <w:color w:val="000000"/>
          <w:sz w:val="43"/>
          <w:szCs w:val="43"/>
          <w:lang w:eastAsia="de-CH"/>
        </w:rPr>
        <w:t>祂的十字架。祭壇在團體身體的肩頭上藉著環內的杠而行動。今天我們就列在那些抬祭壇的人當中。我們已經把肩膀擺在杠下，在包羅萬有的靈裏抬著救贖的基督</w:t>
      </w:r>
      <w:r w:rsidRPr="0047037A">
        <w:rPr>
          <w:rFonts w:ascii="MS Mincho" w:eastAsia="MS Mincho" w:hAnsi="MS Mincho" w:cs="MS Mincho"/>
          <w:color w:val="000000"/>
          <w:sz w:val="43"/>
          <w:szCs w:val="43"/>
          <w:lang w:eastAsia="de-CH"/>
        </w:rPr>
        <w:t>。</w:t>
      </w:r>
    </w:p>
    <w:p w14:paraId="5E7E81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今天我們所需要的乃是對救贖的基督有完全的認識，以及對那靈有真實的經</w:t>
      </w:r>
      <w:r w:rsidRPr="0047037A">
        <w:rPr>
          <w:rFonts w:ascii="MS Gothic" w:eastAsia="MS Gothic" w:hAnsi="MS Gothic" w:cs="MS Gothic" w:hint="eastAsia"/>
          <w:color w:val="000000"/>
          <w:sz w:val="43"/>
          <w:szCs w:val="43"/>
          <w:lang w:eastAsia="de-CH"/>
        </w:rPr>
        <w:t>歷。我們必須認識基督和</w:t>
      </w:r>
      <w:r w:rsidRPr="0047037A">
        <w:rPr>
          <w:rFonts w:ascii="PMingLiU" w:eastAsia="PMingLiU" w:hAnsi="PMingLiU" w:cs="PMingLiU" w:hint="eastAsia"/>
          <w:color w:val="000000"/>
          <w:sz w:val="43"/>
          <w:szCs w:val="43"/>
          <w:lang w:eastAsia="de-CH"/>
        </w:rPr>
        <w:t>祂的救贖，我們也必須經歷那靈，祂是救贖的基督所帶進來的。然後我們就成為活的教會，把這個見證抬到地的四角</w:t>
      </w:r>
      <w:r w:rsidRPr="0047037A">
        <w:rPr>
          <w:rFonts w:ascii="MS Mincho" w:eastAsia="MS Mincho" w:hAnsi="MS Mincho" w:cs="MS Mincho"/>
          <w:color w:val="000000"/>
          <w:sz w:val="43"/>
          <w:szCs w:val="43"/>
          <w:lang w:eastAsia="de-CH"/>
        </w:rPr>
        <w:t>。</w:t>
      </w:r>
    </w:p>
    <w:p w14:paraId="363771C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三十一　那靈與教會一同行</w:t>
      </w:r>
      <w:r w:rsidRPr="0047037A">
        <w:rPr>
          <w:rFonts w:ascii="MS Mincho" w:eastAsia="MS Mincho" w:hAnsi="MS Mincho" w:cs="MS Mincho"/>
          <w:color w:val="E46044"/>
          <w:sz w:val="39"/>
          <w:szCs w:val="39"/>
          <w:lang w:eastAsia="de-CH"/>
        </w:rPr>
        <w:t>動</w:t>
      </w:r>
    </w:p>
    <w:p w14:paraId="081501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w:t>
      </w:r>
      <w:r w:rsidRPr="0047037A">
        <w:rPr>
          <w:rFonts w:ascii="PMingLiU" w:eastAsia="PMingLiU" w:hAnsi="PMingLiU" w:cs="PMingLiU" w:hint="eastAsia"/>
          <w:color w:val="000000"/>
          <w:sz w:val="43"/>
          <w:szCs w:val="43"/>
          <w:lang w:eastAsia="de-CH"/>
        </w:rPr>
        <w:t>啟示錄五章，七靈就是羔羊的七眼，奉差遣往普天下去。然而，這七靈不是單獨地奉差遣；七靈乃是和教會一同奉差遣。因此，如果我們不到某地去，那靈也無法到那裏去，因為那靈是在我們裏面，同著我們並藉著我們這些身體上的肢體而去的。如果杠不到某地去，環子怎麼能彀到那裏去呢？杠到那裏，環子也就到那裏。杠一行動，環子也行動。照樣，杠一停下來，環子也停下</w:t>
      </w:r>
      <w:r w:rsidRPr="0047037A">
        <w:rPr>
          <w:rFonts w:ascii="MS Mincho" w:eastAsia="MS Mincho" w:hAnsi="MS Mincho" w:cs="MS Mincho" w:hint="eastAsia"/>
          <w:color w:val="000000"/>
          <w:sz w:val="43"/>
          <w:szCs w:val="43"/>
          <w:lang w:eastAsia="de-CH"/>
        </w:rPr>
        <w:t>來。這意思是</w:t>
      </w:r>
      <w:r w:rsidRPr="0047037A">
        <w:rPr>
          <w:rFonts w:ascii="Batang" w:eastAsia="Batang" w:hAnsi="Batang" w:cs="Batang" w:hint="eastAsia"/>
          <w:color w:val="000000"/>
          <w:sz w:val="43"/>
          <w:szCs w:val="43"/>
          <w:lang w:eastAsia="de-CH"/>
        </w:rPr>
        <w:t>說，今天如果地上沒有基督徒，也就沒有聖靈的行動了。那靈與信徒一同行動。換句話說，那靈與</w:t>
      </w:r>
      <w:r w:rsidRPr="0047037A">
        <w:rPr>
          <w:rFonts w:ascii="MS Mincho" w:eastAsia="MS Mincho" w:hAnsi="MS Mincho" w:cs="MS Mincho" w:hint="eastAsia"/>
          <w:color w:val="000000"/>
          <w:sz w:val="43"/>
          <w:szCs w:val="43"/>
          <w:lang w:eastAsia="de-CH"/>
        </w:rPr>
        <w:t>教會一同行動。教會背負著那靈的能力</w:t>
      </w:r>
      <w:r w:rsidRPr="0047037A">
        <w:rPr>
          <w:rFonts w:ascii="MS Mincho" w:eastAsia="MS Mincho" w:hAnsi="MS Mincho" w:cs="MS Mincho"/>
          <w:color w:val="000000"/>
          <w:sz w:val="43"/>
          <w:szCs w:val="43"/>
          <w:lang w:eastAsia="de-CH"/>
        </w:rPr>
        <w:t>。</w:t>
      </w:r>
    </w:p>
    <w:p w14:paraId="28DF42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抬祭壇的人首先抬起兩根杠。他們抬起兩根杠，也就抬起了環子，而他們抬起環子，就抬起了網和整個祭壇。這就是我</w:t>
      </w:r>
      <w:r w:rsidRPr="0047037A">
        <w:rPr>
          <w:rFonts w:ascii="Batang" w:eastAsia="Batang" w:hAnsi="Batang" w:cs="Batang" w:hint="eastAsia"/>
          <w:color w:val="000000"/>
          <w:sz w:val="43"/>
          <w:szCs w:val="43"/>
          <w:lang w:eastAsia="de-CH"/>
        </w:rPr>
        <w:t>說祭壇與網、環子、</w:t>
      </w:r>
      <w:r w:rsidRPr="0047037A">
        <w:rPr>
          <w:rFonts w:ascii="MS Mincho" w:eastAsia="MS Mincho" w:hAnsi="MS Mincho" w:cs="MS Mincho" w:hint="eastAsia"/>
          <w:color w:val="000000"/>
          <w:sz w:val="43"/>
          <w:szCs w:val="43"/>
          <w:lang w:eastAsia="de-CH"/>
        </w:rPr>
        <w:t>杠包含了整本新約的原因。我們來看這幅圖畫的時候，必須問問自己，今天我們在那裏。杠是在承擔網的環子裏，我們都必須用肩膀來抬它。我們必須在包羅萬有的靈裏抬著救贖的基督，成為一個見證</w:t>
      </w:r>
      <w:r w:rsidRPr="0047037A">
        <w:rPr>
          <w:rFonts w:ascii="MS Mincho" w:eastAsia="MS Mincho" w:hAnsi="MS Mincho" w:cs="MS Mincho"/>
          <w:color w:val="000000"/>
          <w:sz w:val="43"/>
          <w:szCs w:val="43"/>
          <w:lang w:eastAsia="de-CH"/>
        </w:rPr>
        <w:t>。</w:t>
      </w:r>
    </w:p>
    <w:p w14:paraId="1806574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FB71CE9">
          <v:rect id="_x0000_i1240" style="width:0;height:1.5pt" o:hralign="center" o:hrstd="t" o:hrnoshade="t" o:hr="t" fillcolor="#257412" stroked="f"/>
        </w:pict>
      </w:r>
    </w:p>
    <w:p w14:paraId="464F1C87" w14:textId="443FB6D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第一百零九篇　燔祭壇（六）</w:t>
      </w:r>
      <w:r w:rsidRPr="0047037A">
        <w:rPr>
          <w:rFonts w:ascii="Times New Roman" w:eastAsia="Times New Roman" w:hAnsi="Times New Roman" w:cs="Times New Roman"/>
          <w:b/>
          <w:bCs/>
          <w:noProof/>
          <w:color w:val="000000"/>
          <w:sz w:val="27"/>
          <w:szCs w:val="27"/>
          <w:lang w:eastAsia="de-CH"/>
        </w:rPr>
        <w:drawing>
          <wp:inline distT="0" distB="0" distL="0" distR="0" wp14:anchorId="4EDCE505" wp14:editId="75727D59">
            <wp:extent cx="281940" cy="281940"/>
            <wp:effectExtent l="0" t="0" r="3810" b="381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40649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七章四至七節；三十八章五節；以賽亞書五十三章八節，十節上；彼得後書三章十八節；哥林多後書五章二十一節；羅馬書三章二十三至二十六節；希伯來書九章十四節；加拉太書三章十三至十四節；使徒行傳一章八節；二章三十八節；以弗所書一章十三至十四節；加拉太書三章三節</w:t>
      </w:r>
      <w:r w:rsidRPr="0047037A">
        <w:rPr>
          <w:rFonts w:ascii="MS Mincho" w:eastAsia="MS Mincho" w:hAnsi="MS Mincho" w:cs="MS Mincho"/>
          <w:color w:val="000000"/>
          <w:sz w:val="43"/>
          <w:szCs w:val="43"/>
          <w:lang w:eastAsia="de-CH"/>
        </w:rPr>
        <w:t>。</w:t>
      </w:r>
    </w:p>
    <w:p w14:paraId="604A006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三十二　網的位</w:t>
      </w:r>
      <w:r w:rsidRPr="0047037A">
        <w:rPr>
          <w:rFonts w:ascii="MS Mincho" w:eastAsia="MS Mincho" w:hAnsi="MS Mincho" w:cs="MS Mincho"/>
          <w:color w:val="E46044"/>
          <w:sz w:val="39"/>
          <w:szCs w:val="39"/>
          <w:lang w:eastAsia="de-CH"/>
        </w:rPr>
        <w:t>置</w:t>
      </w:r>
    </w:p>
    <w:p w14:paraId="11FD91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在本篇信息中，我們要來看網在壇</w:t>
      </w:r>
      <w:r w:rsidRPr="0047037A">
        <w:rPr>
          <w:rFonts w:ascii="Batang" w:eastAsia="Batang" w:hAnsi="Batang" w:cs="Batang" w:hint="eastAsia"/>
          <w:color w:val="000000"/>
          <w:sz w:val="43"/>
          <w:szCs w:val="43"/>
          <w:lang w:eastAsia="de-CH"/>
        </w:rPr>
        <w:t>內的位置。出埃及記</w:t>
      </w:r>
      <w:r w:rsidRPr="0047037A">
        <w:rPr>
          <w:rFonts w:ascii="MS Mincho" w:eastAsia="MS Mincho" w:hAnsi="MS Mincho" w:cs="MS Mincho" w:hint="eastAsia"/>
          <w:color w:val="000000"/>
          <w:sz w:val="43"/>
          <w:szCs w:val="43"/>
          <w:lang w:eastAsia="de-CH"/>
        </w:rPr>
        <w:t>清楚地告訴我們，網在壇的半腰處。壇既是高三肘，網就是位在壇底層一肘半的高度。見證的櫃高一肘半。因此，網和約櫃的蔽罪蓋都是同樣的高度</w:t>
      </w:r>
      <w:r w:rsidRPr="0047037A">
        <w:rPr>
          <w:rFonts w:ascii="MS Mincho" w:eastAsia="MS Mincho" w:hAnsi="MS Mincho" w:cs="MS Mincho"/>
          <w:color w:val="000000"/>
          <w:sz w:val="43"/>
          <w:szCs w:val="43"/>
          <w:lang w:eastAsia="de-CH"/>
        </w:rPr>
        <w:t>。</w:t>
      </w:r>
    </w:p>
    <w:p w14:paraId="47BC58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在論到約櫃的信息中，我曾指出約櫃的尺寸都是一半一半的。約櫃長二肘半，寬一肘半，高一肘半。這些尺寸正好是祭壇長度和高度的一半。我們已經指出，祭壇寬五肘，長五肘，高三肘</w:t>
      </w:r>
      <w:r w:rsidRPr="0047037A">
        <w:rPr>
          <w:rFonts w:ascii="MS Mincho" w:eastAsia="MS Mincho" w:hAnsi="MS Mincho" w:cs="MS Mincho"/>
          <w:color w:val="000000"/>
          <w:sz w:val="43"/>
          <w:szCs w:val="43"/>
          <w:lang w:eastAsia="de-CH"/>
        </w:rPr>
        <w:t>。</w:t>
      </w:r>
    </w:p>
    <w:p w14:paraId="1F8E52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我們已經看見，網的下方有一肘半，上方也有一肘半。網下方有一肘半，表</w:t>
      </w:r>
      <w:r w:rsidRPr="0047037A">
        <w:rPr>
          <w:rFonts w:ascii="MS Gothic" w:eastAsia="MS Gothic" w:hAnsi="MS Gothic" w:cs="MS Gothic" w:hint="eastAsia"/>
          <w:color w:val="000000"/>
          <w:sz w:val="43"/>
          <w:szCs w:val="43"/>
          <w:lang w:eastAsia="de-CH"/>
        </w:rPr>
        <w:t>徵完成基督救贖所根據的標準。基督救贖的標準達到了神的公義、聖潔、榮耀的要求。銅網在壇的半腰處，因</w:t>
      </w:r>
      <w:r w:rsidRPr="0047037A">
        <w:rPr>
          <w:rFonts w:ascii="MS Mincho" w:eastAsia="MS Mincho" w:hAnsi="MS Mincho" w:cs="MS Mincho" w:hint="eastAsia"/>
          <w:color w:val="000000"/>
          <w:sz w:val="43"/>
          <w:szCs w:val="43"/>
          <w:lang w:eastAsia="de-CH"/>
        </w:rPr>
        <w:t>而與見證之櫃並蔽罪蓋的高度相等，就是表</w:t>
      </w:r>
      <w:r w:rsidRPr="0047037A">
        <w:rPr>
          <w:rFonts w:ascii="MS Gothic" w:eastAsia="MS Gothic" w:hAnsi="MS Gothic" w:cs="MS Gothic" w:hint="eastAsia"/>
          <w:color w:val="000000"/>
          <w:sz w:val="43"/>
          <w:szCs w:val="43"/>
          <w:lang w:eastAsia="de-CH"/>
        </w:rPr>
        <w:t>徵這件事</w:t>
      </w:r>
      <w:r w:rsidRPr="0047037A">
        <w:rPr>
          <w:rFonts w:ascii="MS Mincho" w:eastAsia="MS Mincho" w:hAnsi="MS Mincho" w:cs="MS Mincho"/>
          <w:color w:val="000000"/>
          <w:sz w:val="43"/>
          <w:szCs w:val="43"/>
          <w:lang w:eastAsia="de-CH"/>
        </w:rPr>
        <w:t>。</w:t>
      </w:r>
    </w:p>
    <w:p w14:paraId="31F118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基督照著約櫃的標準在十字架上死了，為我們完成了包羅萬有的救贖。約櫃是神能</w:t>
      </w:r>
      <w:r w:rsidRPr="0047037A">
        <w:rPr>
          <w:rFonts w:ascii="MS Gothic" w:eastAsia="MS Gothic" w:hAnsi="MS Gothic" w:cs="MS Gothic" w:hint="eastAsia"/>
          <w:color w:val="000000"/>
          <w:sz w:val="43"/>
          <w:szCs w:val="43"/>
          <w:lang w:eastAsia="de-CH"/>
        </w:rPr>
        <w:t>彀與人相會的地方。人墮落了，從神面前岔了出去，並且偏離了神的道路。然而，神要與墮落的人相會。要使這樣的相會能彀成就，就必須照著神的標準作一些事情</w:t>
      </w:r>
      <w:r w:rsidRPr="0047037A">
        <w:rPr>
          <w:rFonts w:ascii="MS Mincho" w:eastAsia="MS Mincho" w:hAnsi="MS Mincho" w:cs="MS Mincho"/>
          <w:color w:val="000000"/>
          <w:sz w:val="43"/>
          <w:szCs w:val="43"/>
          <w:lang w:eastAsia="de-CH"/>
        </w:rPr>
        <w:t>。</w:t>
      </w:r>
    </w:p>
    <w:p w14:paraId="093650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你仔細</w:t>
      </w:r>
      <w:r w:rsidRPr="0047037A">
        <w:rPr>
          <w:rFonts w:ascii="PMingLiU" w:eastAsia="PMingLiU" w:hAnsi="PMingLiU" w:cs="PMingLiU" w:hint="eastAsia"/>
          <w:color w:val="000000"/>
          <w:sz w:val="43"/>
          <w:szCs w:val="43"/>
          <w:lang w:eastAsia="de-CH"/>
        </w:rPr>
        <w:t>查考出埃及記裏約櫃的記載，你就會看見約櫃與神的公義、聖潔和榮耀有關。基路伯表徵榮耀，律法是指神的公義。此外，包裹約櫃的金子表徵神的聖潔。神的公義、聖潔和榮耀都對墮落的人有所要求。如果我們這些墮落的人要與神相會，就必須達到神要求的標準</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的標準包含了公義，聖潔和榮耀。羅馬三章二十三節說，我們都犯了罪，虧缺了神的榮耀。這指明神的榮耀是量度的杖，我們被它一量，就都顯出虧欠來。因著我們無法達到神榮耀的高度，我們就沒有資格來與祂相會</w:t>
      </w:r>
      <w:r w:rsidRPr="0047037A">
        <w:rPr>
          <w:rFonts w:ascii="MS Mincho" w:eastAsia="MS Mincho" w:hAnsi="MS Mincho" w:cs="MS Mincho"/>
          <w:color w:val="000000"/>
          <w:sz w:val="43"/>
          <w:szCs w:val="43"/>
          <w:lang w:eastAsia="de-CH"/>
        </w:rPr>
        <w:t>。</w:t>
      </w:r>
    </w:p>
    <w:p w14:paraId="03C29F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基督的死是包羅萬有的死，為著完成救贖。這是照著神的要求，照著神的公義、聖潔、榮耀之標準的高度。這就是網與約櫃上面蔽罪蓋高度相等的意義。在這個水準上，神能</w:t>
      </w:r>
      <w:r w:rsidRPr="0047037A">
        <w:rPr>
          <w:rFonts w:ascii="MS Gothic" w:eastAsia="MS Gothic" w:hAnsi="MS Gothic" w:cs="MS Gothic" w:hint="eastAsia"/>
          <w:color w:val="000000"/>
          <w:sz w:val="43"/>
          <w:szCs w:val="43"/>
          <w:lang w:eastAsia="de-CH"/>
        </w:rPr>
        <w:t>彀與我們相會，在這個水準上，我們也能彀被帶回到神面前</w:t>
      </w:r>
      <w:r w:rsidRPr="0047037A">
        <w:rPr>
          <w:rFonts w:ascii="MS Mincho" w:eastAsia="MS Mincho" w:hAnsi="MS Mincho" w:cs="MS Mincho"/>
          <w:color w:val="000000"/>
          <w:sz w:val="43"/>
          <w:szCs w:val="43"/>
          <w:lang w:eastAsia="de-CH"/>
        </w:rPr>
        <w:t>。</w:t>
      </w:r>
    </w:p>
    <w:p w14:paraId="5C7914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神住在至聖所裏面。但有一天，</w:t>
      </w:r>
      <w:r w:rsidRPr="0047037A">
        <w:rPr>
          <w:rFonts w:ascii="PMingLiU" w:eastAsia="PMingLiU" w:hAnsi="PMingLiU" w:cs="PMingLiU" w:hint="eastAsia"/>
          <w:color w:val="000000"/>
          <w:sz w:val="43"/>
          <w:szCs w:val="43"/>
          <w:lang w:eastAsia="de-CH"/>
        </w:rPr>
        <w:t>祂從至聖所出來，到了外院子。這意思是說。神從天上降臨到地上，要把人帶回到祂自己</w:t>
      </w:r>
      <w:r w:rsidRPr="0047037A">
        <w:rPr>
          <w:rFonts w:ascii="MS Mincho" w:eastAsia="MS Mincho" w:hAnsi="MS Mincho" w:cs="MS Mincho" w:hint="eastAsia"/>
          <w:color w:val="000000"/>
          <w:sz w:val="43"/>
          <w:szCs w:val="43"/>
          <w:lang w:eastAsia="de-CH"/>
        </w:rPr>
        <w:t>面前。要完成這件事，神必須從約櫃走到祭壇，就是走到十字架。神從天上到地上這段行程的目的地乃是祭壇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十字架。神在祭壇那裏似乎</w:t>
      </w:r>
      <w:r w:rsidRPr="0047037A">
        <w:rPr>
          <w:rFonts w:ascii="Batang" w:eastAsia="Batang" w:hAnsi="Batang" w:cs="Batang" w:hint="eastAsia"/>
          <w:color w:val="000000"/>
          <w:sz w:val="43"/>
          <w:szCs w:val="43"/>
          <w:lang w:eastAsia="de-CH"/>
        </w:rPr>
        <w:t>說：『罪人</w:t>
      </w:r>
      <w:r w:rsidRPr="0047037A">
        <w:rPr>
          <w:rFonts w:ascii="MS Gothic" w:eastAsia="MS Gothic" w:hAnsi="MS Gothic" w:cs="MS Gothic" w:hint="eastAsia"/>
          <w:color w:val="000000"/>
          <w:sz w:val="43"/>
          <w:szCs w:val="43"/>
          <w:lang w:eastAsia="de-CH"/>
        </w:rPr>
        <w:t>哪，我要你們回到我這裏來。可是你們要回到我這裏來的話，有些事情必須發生，好滿足我的要求。你們回到我面前以及我與你們相會，必須是照著我要求的標準。』這就是網與約櫃蔽罪蓋高度相等的意義。如果能彀從壇</w:t>
      </w:r>
      <w:r w:rsidRPr="0047037A">
        <w:rPr>
          <w:rFonts w:ascii="Batang" w:eastAsia="Batang" w:hAnsi="Batang" w:cs="Batang" w:hint="eastAsia"/>
          <w:color w:val="000000"/>
          <w:sz w:val="43"/>
          <w:szCs w:val="43"/>
          <w:lang w:eastAsia="de-CH"/>
        </w:rPr>
        <w:t>內的網到約櫃上面的蔽罪蓋</w:t>
      </w:r>
      <w:r w:rsidRPr="0047037A">
        <w:rPr>
          <w:rFonts w:ascii="MS Mincho" w:eastAsia="MS Mincho" w:hAnsi="MS Mincho" w:cs="MS Mincho" w:hint="eastAsia"/>
          <w:color w:val="000000"/>
          <w:sz w:val="43"/>
          <w:szCs w:val="43"/>
          <w:lang w:eastAsia="de-CH"/>
        </w:rPr>
        <w:t>畫一條線的話，我們就會看見這兩者有同樣的水平。因此，基督為著救贖的包羅萬有的死，符合了神要求的標準</w:t>
      </w:r>
      <w:r w:rsidRPr="0047037A">
        <w:rPr>
          <w:rFonts w:ascii="MS Mincho" w:eastAsia="MS Mincho" w:hAnsi="MS Mincho" w:cs="MS Mincho"/>
          <w:color w:val="000000"/>
          <w:sz w:val="43"/>
          <w:szCs w:val="43"/>
          <w:lang w:eastAsia="de-CH"/>
        </w:rPr>
        <w:t>。</w:t>
      </w:r>
    </w:p>
    <w:p w14:paraId="2C143F9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三十三　基督救贖的功</w:t>
      </w:r>
      <w:r w:rsidRPr="0047037A">
        <w:rPr>
          <w:rFonts w:ascii="MS Mincho" w:eastAsia="MS Mincho" w:hAnsi="MS Mincho" w:cs="MS Mincho"/>
          <w:color w:val="E46044"/>
          <w:sz w:val="39"/>
          <w:szCs w:val="39"/>
          <w:lang w:eastAsia="de-CH"/>
        </w:rPr>
        <w:t>效</w:t>
      </w:r>
    </w:p>
    <w:p w14:paraId="1FD8CD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我們已經指出，祭牲在網上焚燒的灰掉在壇的底層，而祭牲的馨香之氣則升到神那裏去。因此，獻祭的人能</w:t>
      </w:r>
      <w:r w:rsidRPr="0047037A">
        <w:rPr>
          <w:rFonts w:ascii="MS Gothic" w:eastAsia="MS Gothic" w:hAnsi="MS Gothic" w:cs="MS Gothic" w:hint="eastAsia"/>
          <w:color w:val="000000"/>
          <w:sz w:val="43"/>
          <w:szCs w:val="43"/>
          <w:lang w:eastAsia="de-CH"/>
        </w:rPr>
        <w:t>彀看見灰，因而有了證據、證明、證實，他已得了赦免和悅納。我們這些信徒確信，因著基督的救贖達到了神要求的水準</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祂公義、聖潔、榮耀的標準</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我們就為神所悅納。現在我們必須再看見，祭壇在網上方與網下方高度相等的意義。這表</w:t>
      </w:r>
      <w:r w:rsidRPr="0047037A">
        <w:rPr>
          <w:rFonts w:ascii="MS Gothic" w:eastAsia="MS Gothic" w:hAnsi="MS Gothic" w:cs="MS Gothic" w:hint="eastAsia"/>
          <w:color w:val="000000"/>
          <w:sz w:val="43"/>
          <w:szCs w:val="43"/>
          <w:lang w:eastAsia="de-CH"/>
        </w:rPr>
        <w:t>徵基督救贖的功效乃是照著救贖的標準。祭物的馨香之氣上升是為著神的滿足，</w:t>
      </w:r>
      <w:r w:rsidRPr="0047037A">
        <w:rPr>
          <w:rFonts w:ascii="MS Gothic" w:eastAsia="MS Gothic" w:hAnsi="MS Gothic" w:cs="MS Gothic" w:hint="eastAsia"/>
          <w:color w:val="000000"/>
          <w:sz w:val="43"/>
          <w:szCs w:val="43"/>
          <w:lang w:eastAsia="de-CH"/>
        </w:rPr>
        <w:lastRenderedPageBreak/>
        <w:t>這是指基督救贖的功效</w:t>
      </w:r>
      <w:r w:rsidRPr="0047037A">
        <w:rPr>
          <w:rFonts w:ascii="Batang" w:eastAsia="Batang" w:hAnsi="Batang" w:cs="Batang" w:hint="eastAsia"/>
          <w:color w:val="000000"/>
          <w:sz w:val="43"/>
          <w:szCs w:val="43"/>
          <w:lang w:eastAsia="de-CH"/>
        </w:rPr>
        <w:t>說的。救贖的功效乃是照著完成救贖的同一標準。神</w:t>
      </w:r>
      <w:r w:rsidRPr="0047037A">
        <w:rPr>
          <w:rFonts w:ascii="MS Mincho" w:eastAsia="MS Mincho" w:hAnsi="MS Mincho" w:cs="MS Mincho" w:hint="eastAsia"/>
          <w:color w:val="000000"/>
          <w:sz w:val="43"/>
          <w:szCs w:val="43"/>
          <w:lang w:eastAsia="de-CH"/>
        </w:rPr>
        <w:t>怎麼能</w:t>
      </w:r>
      <w:r w:rsidRPr="0047037A">
        <w:rPr>
          <w:rFonts w:ascii="MS Gothic" w:eastAsia="MS Gothic" w:hAnsi="MS Gothic" w:cs="MS Gothic" w:hint="eastAsia"/>
          <w:color w:val="000000"/>
          <w:sz w:val="43"/>
          <w:szCs w:val="43"/>
          <w:lang w:eastAsia="de-CH"/>
        </w:rPr>
        <w:t>彀對基督的救贖感到滿意呢？因為基督的救贖滿足了</w:t>
      </w:r>
      <w:r w:rsidRPr="0047037A">
        <w:rPr>
          <w:rFonts w:ascii="PMingLiU" w:eastAsia="PMingLiU" w:hAnsi="PMingLiU" w:cs="PMingLiU" w:hint="eastAsia"/>
          <w:color w:val="000000"/>
          <w:sz w:val="43"/>
          <w:szCs w:val="43"/>
          <w:lang w:eastAsia="de-CH"/>
        </w:rPr>
        <w:t>祂所有的要求。結果，這個救贖就有一種功效，這種功效乃是</w:t>
      </w:r>
      <w:r w:rsidRPr="0047037A">
        <w:rPr>
          <w:rFonts w:ascii="MS Mincho" w:eastAsia="MS Mincho" w:hAnsi="MS Mincho" w:cs="MS Mincho" w:hint="eastAsia"/>
          <w:color w:val="000000"/>
          <w:sz w:val="43"/>
          <w:szCs w:val="43"/>
          <w:lang w:eastAsia="de-CH"/>
        </w:rPr>
        <w:t>照著讓神滿足的同一個標準</w:t>
      </w:r>
      <w:r w:rsidRPr="0047037A">
        <w:rPr>
          <w:rFonts w:ascii="MS Mincho" w:eastAsia="MS Mincho" w:hAnsi="MS Mincho" w:cs="MS Mincho"/>
          <w:color w:val="000000"/>
          <w:sz w:val="43"/>
          <w:szCs w:val="43"/>
          <w:lang w:eastAsia="de-CH"/>
        </w:rPr>
        <w:t>。</w:t>
      </w:r>
    </w:p>
    <w:p w14:paraId="5B4766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這些事情很難解釋，但我們藉著在靈裏的經</w:t>
      </w:r>
      <w:r w:rsidRPr="0047037A">
        <w:rPr>
          <w:rFonts w:ascii="MS Gothic" w:eastAsia="MS Gothic" w:hAnsi="MS Gothic" w:cs="MS Gothic" w:hint="eastAsia"/>
          <w:color w:val="000000"/>
          <w:sz w:val="43"/>
          <w:szCs w:val="43"/>
          <w:lang w:eastAsia="de-CH"/>
        </w:rPr>
        <w:t>歷卻能彀認識。每當我們享受基督和</w:t>
      </w:r>
      <w:r w:rsidRPr="0047037A">
        <w:rPr>
          <w:rFonts w:ascii="PMingLiU" w:eastAsia="PMingLiU" w:hAnsi="PMingLiU" w:cs="PMingLiU" w:hint="eastAsia"/>
          <w:color w:val="000000"/>
          <w:sz w:val="43"/>
          <w:szCs w:val="43"/>
          <w:lang w:eastAsia="de-CH"/>
        </w:rPr>
        <w:t>祂的救贖時，我們裏頭深處就覺得基督的救贖完全是照著神要求的標準。再者，我們曉得基督救贖的功效也是照著神的要求滿足了神</w:t>
      </w:r>
      <w:r w:rsidRPr="0047037A">
        <w:rPr>
          <w:rFonts w:ascii="MS Mincho" w:eastAsia="MS Mincho" w:hAnsi="MS Mincho" w:cs="MS Mincho"/>
          <w:color w:val="000000"/>
          <w:sz w:val="43"/>
          <w:szCs w:val="43"/>
          <w:lang w:eastAsia="de-CH"/>
        </w:rPr>
        <w:t>。</w:t>
      </w:r>
    </w:p>
    <w:p w14:paraId="5D3E6E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得救的時候也許就有這樣的經歷，雖然你沒有言語來加以描述。我能彀作見證，五十多年前我得救的時候便經歷到這件事。我有完全的平安，因為我曉得基督在十字架上的死滿足了神一切的要求。基督救贖的死滿足了神公義、聖潔、榮耀的要求。我曉得我因此不再虧缺神的要求，我就平安了。再也沒有甚麼事情能彀定我的罪，或趕</w:t>
      </w:r>
      <w:r w:rsidRPr="0047037A">
        <w:rPr>
          <w:rFonts w:ascii="MS Mincho" w:eastAsia="MS Mincho" w:hAnsi="MS Mincho" w:cs="MS Mincho" w:hint="eastAsia"/>
          <w:color w:val="000000"/>
          <w:sz w:val="43"/>
          <w:szCs w:val="43"/>
          <w:lang w:eastAsia="de-CH"/>
        </w:rPr>
        <w:t>逐我離開神。我不會受責備，也不會下地獄。我深信基督為我而死，滿足了神的要求。神還能</w:t>
      </w:r>
      <w:r w:rsidRPr="0047037A">
        <w:rPr>
          <w:rFonts w:ascii="MS Gothic" w:eastAsia="MS Gothic" w:hAnsi="MS Gothic" w:cs="MS Gothic" w:hint="eastAsia"/>
          <w:color w:val="000000"/>
          <w:sz w:val="43"/>
          <w:szCs w:val="43"/>
          <w:lang w:eastAsia="de-CH"/>
        </w:rPr>
        <w:t>彀向我要求甚麼呢？我有這樣的把握和平安，我甚至能彀向神挑戰</w:t>
      </w:r>
      <w:r w:rsidRPr="0047037A">
        <w:rPr>
          <w:rFonts w:ascii="Batang" w:eastAsia="Batang" w:hAnsi="Batang" w:cs="Batang" w:hint="eastAsia"/>
          <w:color w:val="000000"/>
          <w:sz w:val="43"/>
          <w:szCs w:val="43"/>
          <w:lang w:eastAsia="de-CH"/>
        </w:rPr>
        <w:t>說：『神阿，基督的死已經滿足了</w:t>
      </w:r>
      <w:r w:rsidRPr="0047037A">
        <w:rPr>
          <w:rFonts w:ascii="MS Gothic" w:eastAsia="MS Gothic" w:hAnsi="MS Gothic" w:cs="MS Gothic" w:hint="eastAsia"/>
          <w:color w:val="000000"/>
          <w:sz w:val="43"/>
          <w:szCs w:val="43"/>
          <w:lang w:eastAsia="de-CH"/>
        </w:rPr>
        <w:t>你所有的要求，你還能彀向我要求甚麼呢？』所有初信的人曉得基督為我們滿足了神公義、聖潔、榮耀的要求，都該向神發出這樣的挑戰。</w:t>
      </w:r>
      <w:r w:rsidRPr="0047037A">
        <w:rPr>
          <w:rFonts w:ascii="MS Gothic" w:eastAsia="MS Gothic" w:hAnsi="MS Gothic" w:cs="MS Gothic" w:hint="eastAsia"/>
          <w:color w:val="000000"/>
          <w:sz w:val="43"/>
          <w:szCs w:val="43"/>
          <w:lang w:eastAsia="de-CH"/>
        </w:rPr>
        <w:lastRenderedPageBreak/>
        <w:t>如果你向神這樣挑戰，問</w:t>
      </w:r>
      <w:r w:rsidRPr="0047037A">
        <w:rPr>
          <w:rFonts w:ascii="PMingLiU" w:eastAsia="PMingLiU" w:hAnsi="PMingLiU" w:cs="PMingLiU" w:hint="eastAsia"/>
          <w:color w:val="000000"/>
          <w:sz w:val="43"/>
          <w:szCs w:val="43"/>
          <w:lang w:eastAsia="de-CH"/>
        </w:rPr>
        <w:t>祂還能向你要求甚麼，祂會回答說：『我沒有進一步的要求了。基督獨一的死已經滿足了我一切的要求。</w:t>
      </w:r>
      <w:r w:rsidRPr="0047037A">
        <w:rPr>
          <w:rFonts w:ascii="MS Mincho" w:eastAsia="MS Mincho" w:hAnsi="MS Mincho" w:cs="MS Mincho"/>
          <w:color w:val="000000"/>
          <w:sz w:val="43"/>
          <w:szCs w:val="43"/>
          <w:lang w:eastAsia="de-CH"/>
        </w:rPr>
        <w:t>』</w:t>
      </w:r>
    </w:p>
    <w:p w14:paraId="3F2E9D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因著網與蔽罪蓋的高度相等，神就能</w:t>
      </w:r>
      <w:r w:rsidRPr="0047037A">
        <w:rPr>
          <w:rFonts w:ascii="MS Gothic" w:eastAsia="MS Gothic" w:hAnsi="MS Gothic" w:cs="MS Gothic" w:hint="eastAsia"/>
          <w:color w:val="000000"/>
          <w:sz w:val="43"/>
          <w:szCs w:val="43"/>
          <w:lang w:eastAsia="de-CH"/>
        </w:rPr>
        <w:t>彀來與我們談話。在蔽罪蓋這裏，我們能彀與</w:t>
      </w:r>
      <w:r w:rsidRPr="0047037A">
        <w:rPr>
          <w:rFonts w:ascii="PMingLiU" w:eastAsia="PMingLiU" w:hAnsi="PMingLiU" w:cs="PMingLiU" w:hint="eastAsia"/>
          <w:color w:val="000000"/>
          <w:sz w:val="43"/>
          <w:szCs w:val="43"/>
          <w:lang w:eastAsia="de-CH"/>
        </w:rPr>
        <w:t>祂有交通。阿利路亞，要求已經達</w:t>
      </w:r>
      <w:r w:rsidRPr="0047037A">
        <w:rPr>
          <w:rFonts w:ascii="MS Mincho" w:eastAsia="MS Mincho" w:hAnsi="MS Mincho" w:cs="MS Mincho" w:hint="eastAsia"/>
          <w:color w:val="000000"/>
          <w:sz w:val="43"/>
          <w:szCs w:val="43"/>
          <w:lang w:eastAsia="de-CH"/>
        </w:rPr>
        <w:t>到了，我們不再有甚麼虧欠了</w:t>
      </w:r>
      <w:r w:rsidRPr="0047037A">
        <w:rPr>
          <w:rFonts w:ascii="MS Mincho" w:eastAsia="MS Mincho" w:hAnsi="MS Mincho" w:cs="MS Mincho"/>
          <w:color w:val="000000"/>
          <w:sz w:val="43"/>
          <w:szCs w:val="43"/>
          <w:lang w:eastAsia="de-CH"/>
        </w:rPr>
        <w:t>！</w:t>
      </w:r>
    </w:p>
    <w:p w14:paraId="7A7017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我得救的時候，深深體會到神已經心滿意足了。這是升到</w:t>
      </w:r>
      <w:r w:rsidRPr="0047037A">
        <w:rPr>
          <w:rFonts w:ascii="PMingLiU" w:eastAsia="PMingLiU" w:hAnsi="PMingLiU" w:cs="PMingLiU" w:hint="eastAsia"/>
          <w:color w:val="000000"/>
          <w:sz w:val="43"/>
          <w:szCs w:val="43"/>
          <w:lang w:eastAsia="de-CH"/>
        </w:rPr>
        <w:t>祂那裏的馨香之氣，作為祂的喜悅與滿足。這是基督照著神的標準救贖的功效，為著祂的滿足。讚美主，我們平安了，神也滿足了！因此，我們與神都喜樂了。這就是在四個環子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裏面對基督及其救贖的享受和經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394092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底下有灰，上面有馨香之氣。灰與馨香之氣都是照著神要求的標準。此外，我們抬祭壇不是單獨的，而是團體的。教會抬著環</w:t>
      </w:r>
      <w:r w:rsidRPr="0047037A">
        <w:rPr>
          <w:rFonts w:ascii="Batang" w:eastAsia="Batang" w:hAnsi="Batang" w:cs="Batang" w:hint="eastAsia"/>
          <w:color w:val="000000"/>
          <w:sz w:val="43"/>
          <w:szCs w:val="43"/>
          <w:lang w:eastAsia="de-CH"/>
        </w:rPr>
        <w:t>內的</w:t>
      </w:r>
      <w:r w:rsidRPr="0047037A">
        <w:rPr>
          <w:rFonts w:ascii="MS Mincho" w:eastAsia="MS Mincho" w:hAnsi="MS Mincho" w:cs="MS Mincho" w:hint="eastAsia"/>
          <w:color w:val="000000"/>
          <w:sz w:val="43"/>
          <w:szCs w:val="43"/>
          <w:lang w:eastAsia="de-CH"/>
        </w:rPr>
        <w:t>杠，在包羅萬有的靈裏見證救贖的基督</w:t>
      </w:r>
      <w:r w:rsidRPr="0047037A">
        <w:rPr>
          <w:rFonts w:ascii="MS Mincho" w:eastAsia="MS Mincho" w:hAnsi="MS Mincho" w:cs="MS Mincho"/>
          <w:color w:val="000000"/>
          <w:sz w:val="43"/>
          <w:szCs w:val="43"/>
          <w:lang w:eastAsia="de-CH"/>
        </w:rPr>
        <w:t>。</w:t>
      </w:r>
    </w:p>
    <w:p w14:paraId="7D4074B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三十四　新約的</w:t>
      </w:r>
      <w:r w:rsidRPr="0047037A">
        <w:rPr>
          <w:rFonts w:ascii="PMingLiU" w:eastAsia="PMingLiU" w:hAnsi="PMingLiU" w:cs="PMingLiU" w:hint="eastAsia"/>
          <w:color w:val="E46044"/>
          <w:sz w:val="39"/>
          <w:szCs w:val="39"/>
          <w:lang w:eastAsia="de-CH"/>
        </w:rPr>
        <w:t>啟</w:t>
      </w:r>
      <w:r w:rsidRPr="0047037A">
        <w:rPr>
          <w:rFonts w:ascii="MS Mincho" w:eastAsia="MS Mincho" w:hAnsi="MS Mincho" w:cs="MS Mincho"/>
          <w:color w:val="E46044"/>
          <w:sz w:val="39"/>
          <w:szCs w:val="39"/>
          <w:lang w:eastAsia="de-CH"/>
        </w:rPr>
        <w:t>示</w:t>
      </w:r>
    </w:p>
    <w:p w14:paraId="2CC975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我們由燔祭壇得著整本新約的一幅圖畫。這裏我們看見救贖的基督帶進包羅萬有的靈，藉著</w:t>
      </w:r>
      <w:r w:rsidRPr="0047037A">
        <w:rPr>
          <w:rFonts w:ascii="PMingLiU" w:eastAsia="PMingLiU" w:hAnsi="PMingLiU" w:cs="PMingLiU" w:hint="eastAsia"/>
          <w:color w:val="000000"/>
          <w:sz w:val="43"/>
          <w:szCs w:val="43"/>
          <w:lang w:eastAsia="de-CH"/>
        </w:rPr>
        <w:t>祂的身體而行動。我們已經看見，這是由祭壇以及網、環子和杠來描繪的。基督的身體藉著包羅萬</w:t>
      </w:r>
      <w:r w:rsidRPr="0047037A">
        <w:rPr>
          <w:rFonts w:ascii="PMingLiU" w:eastAsia="PMingLiU" w:hAnsi="PMingLiU" w:cs="PMingLiU" w:hint="eastAsia"/>
          <w:color w:val="000000"/>
          <w:sz w:val="43"/>
          <w:szCs w:val="43"/>
          <w:lang w:eastAsia="de-CH"/>
        </w:rPr>
        <w:lastRenderedPageBreak/>
        <w:t>有的靈在全地背負著耶穌的見證，這就是新約的啟示。基督和祂救贖的實際乃是隨著那靈的，那靈由四個環子來豫表。沒有環子，祭壇就沒有能力、沒有力量、沒有實際。同樣的原則，沒有包羅萬有賜生命的靈，基督和祂的救贖也成為虛空，沒有能力。它們沒有衝擊力，也沒有實際</w:t>
      </w:r>
      <w:r w:rsidRPr="0047037A">
        <w:rPr>
          <w:rFonts w:ascii="MS Mincho" w:eastAsia="MS Mincho" w:hAnsi="MS Mincho" w:cs="MS Mincho"/>
          <w:color w:val="000000"/>
          <w:sz w:val="43"/>
          <w:szCs w:val="43"/>
          <w:lang w:eastAsia="de-CH"/>
        </w:rPr>
        <w:t>。</w:t>
      </w:r>
    </w:p>
    <w:p w14:paraId="47A8E4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今天基督徒中間普遍有許許多多的東西，而沒有賜生命的靈。天主教裏有傳統，也有一些迷信，但這一切都沒有賜生命的靈。在更正教裏，有許多合乎聖經和基要的東西，但可能缺了賜生命的靈。因這</w:t>
      </w:r>
      <w:r w:rsidRPr="0047037A">
        <w:rPr>
          <w:rFonts w:ascii="MS Gothic" w:eastAsia="MS Gothic" w:hAnsi="MS Gothic" w:cs="MS Gothic" w:hint="eastAsia"/>
          <w:color w:val="000000"/>
          <w:sz w:val="43"/>
          <w:szCs w:val="43"/>
          <w:lang w:eastAsia="de-CH"/>
        </w:rPr>
        <w:t>緣故，更正教也缺少實際。在這件事上，主恢復的目標是甚麼？主恢復的目標乃是要恢復聖經裏所</w:t>
      </w:r>
      <w:r w:rsidRPr="0047037A">
        <w:rPr>
          <w:rFonts w:ascii="PMingLiU" w:eastAsia="PMingLiU" w:hAnsi="PMingLiU" w:cs="PMingLiU" w:hint="eastAsia"/>
          <w:color w:val="000000"/>
          <w:sz w:val="43"/>
          <w:szCs w:val="43"/>
          <w:lang w:eastAsia="de-CH"/>
        </w:rPr>
        <w:t>啟示之事物的實際、生命、活力、力量、能力和衝擊力</w:t>
      </w:r>
      <w:r w:rsidRPr="0047037A">
        <w:rPr>
          <w:rFonts w:ascii="MS Mincho" w:eastAsia="MS Mincho" w:hAnsi="MS Mincho" w:cs="MS Mincho"/>
          <w:color w:val="000000"/>
          <w:sz w:val="43"/>
          <w:szCs w:val="43"/>
          <w:lang w:eastAsia="de-CH"/>
        </w:rPr>
        <w:t>。</w:t>
      </w:r>
    </w:p>
    <w:p w14:paraId="354E24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你把聖經中所</w:t>
      </w:r>
      <w:r w:rsidRPr="0047037A">
        <w:rPr>
          <w:rFonts w:ascii="PMingLiU" w:eastAsia="PMingLiU" w:hAnsi="PMingLiU" w:cs="PMingLiU" w:hint="eastAsia"/>
          <w:color w:val="000000"/>
          <w:sz w:val="43"/>
          <w:szCs w:val="43"/>
          <w:lang w:eastAsia="de-CH"/>
        </w:rPr>
        <w:t>啟示各種不同的事物聚在一起，而沒有靈，你就有了宗教。這個宗教也許是猶太教、天主教或更正教。但在每種情況裏，原則都是一樣：有某種的教義而沒有賜生命的靈。賜生命的靈乃是聖經裏所有道理和故事的命脈、實際、能力和衝擊力。聖經中有許多奇妙的故事和道理。然而，如果我們沒有三一神經過了種種的過程成為包羅萬有賜生命的靈，這些故事和道理都不過是宗教的教義</w:t>
      </w:r>
      <w:r w:rsidRPr="0047037A">
        <w:rPr>
          <w:rFonts w:ascii="MS Mincho" w:eastAsia="MS Mincho" w:hAnsi="MS Mincho" w:cs="MS Mincho" w:hint="eastAsia"/>
          <w:color w:val="000000"/>
          <w:sz w:val="43"/>
          <w:szCs w:val="43"/>
          <w:lang w:eastAsia="de-CH"/>
        </w:rPr>
        <w:t>罷了。這不是神的救恩。神的救恩乃是基督成了包羅萬有賜生命的靈，</w:t>
      </w:r>
      <w:r w:rsidRPr="0047037A">
        <w:rPr>
          <w:rFonts w:ascii="PMingLiU" w:eastAsia="PMingLiU" w:hAnsi="PMingLiU" w:cs="PMingLiU" w:hint="eastAsia"/>
          <w:color w:val="000000"/>
          <w:sz w:val="43"/>
          <w:szCs w:val="43"/>
          <w:lang w:eastAsia="de-CH"/>
        </w:rPr>
        <w:t>祂</w:t>
      </w:r>
      <w:r w:rsidRPr="0047037A">
        <w:rPr>
          <w:rFonts w:ascii="PMingLiU" w:eastAsia="PMingLiU" w:hAnsi="PMingLiU" w:cs="PMingLiU" w:hint="eastAsia"/>
          <w:color w:val="000000"/>
          <w:sz w:val="43"/>
          <w:szCs w:val="43"/>
          <w:lang w:eastAsia="de-CH"/>
        </w:rPr>
        <w:lastRenderedPageBreak/>
        <w:t>是經過了種種過程的三一神終極的彰顯。看見這件事是非常要緊的</w:t>
      </w:r>
      <w:r w:rsidRPr="0047037A">
        <w:rPr>
          <w:rFonts w:ascii="MS Mincho" w:eastAsia="MS Mincho" w:hAnsi="MS Mincho" w:cs="MS Mincho"/>
          <w:color w:val="000000"/>
          <w:sz w:val="43"/>
          <w:szCs w:val="43"/>
          <w:lang w:eastAsia="de-CH"/>
        </w:rPr>
        <w:t>。</w:t>
      </w:r>
    </w:p>
    <w:p w14:paraId="11D80C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我在前一篇信息中指出，我相信四角上的四個環子與網是一片，而不是加在網上的東西。這表</w:t>
      </w:r>
      <w:r w:rsidRPr="0047037A">
        <w:rPr>
          <w:rFonts w:ascii="MS Gothic" w:eastAsia="MS Gothic" w:hAnsi="MS Gothic" w:cs="MS Gothic" w:hint="eastAsia"/>
          <w:color w:val="000000"/>
          <w:sz w:val="43"/>
          <w:szCs w:val="43"/>
          <w:lang w:eastAsia="de-CH"/>
        </w:rPr>
        <w:t>徵包羅萬有賜生命的靈乃是救贖之基督的結果。那靈不是加給基督的，而是出自基督的。一方面，我們可以</w:t>
      </w:r>
      <w:r w:rsidRPr="0047037A">
        <w:rPr>
          <w:rFonts w:ascii="Batang" w:eastAsia="Batang" w:hAnsi="Batang" w:cs="Batang" w:hint="eastAsia"/>
          <w:color w:val="000000"/>
          <w:sz w:val="43"/>
          <w:szCs w:val="43"/>
          <w:lang w:eastAsia="de-CH"/>
        </w:rPr>
        <w:t>說，賜生命的靈是出於基督的；</w:t>
      </w:r>
      <w:r w:rsidRPr="0047037A">
        <w:rPr>
          <w:rFonts w:ascii="MS Gothic" w:eastAsia="MS Gothic" w:hAnsi="MS Gothic" w:cs="MS Gothic" w:hint="eastAsia"/>
          <w:color w:val="000000"/>
          <w:sz w:val="43"/>
          <w:szCs w:val="43"/>
          <w:lang w:eastAsia="de-CH"/>
        </w:rPr>
        <w:t>另一方面，我們也可以</w:t>
      </w:r>
      <w:r w:rsidRPr="0047037A">
        <w:rPr>
          <w:rFonts w:ascii="Batang" w:eastAsia="Batang" w:hAnsi="Batang" w:cs="Batang" w:hint="eastAsia"/>
          <w:color w:val="000000"/>
          <w:sz w:val="43"/>
          <w:szCs w:val="43"/>
          <w:lang w:eastAsia="de-CH"/>
        </w:rPr>
        <w:t>說，基督帶進了那靈。因此，基督與那靈是一。環子與網在本質上是一樣的，這表徵基督與那靈是同一位</w:t>
      </w:r>
      <w:r w:rsidRPr="0047037A">
        <w:rPr>
          <w:rFonts w:ascii="MS Mincho" w:eastAsia="MS Mincho" w:hAnsi="MS Mincho" w:cs="MS Mincho"/>
          <w:color w:val="000000"/>
          <w:sz w:val="43"/>
          <w:szCs w:val="43"/>
          <w:lang w:eastAsia="de-CH"/>
        </w:rPr>
        <w:t>。</w:t>
      </w:r>
    </w:p>
    <w:p w14:paraId="285690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我讀過許多解釋帳幕及其器具的書籍。最近我</w:t>
      </w:r>
      <w:r w:rsidRPr="0047037A">
        <w:rPr>
          <w:rFonts w:ascii="PMingLiU" w:eastAsia="PMingLiU" w:hAnsi="PMingLiU" w:cs="PMingLiU" w:hint="eastAsia"/>
          <w:color w:val="000000"/>
          <w:sz w:val="43"/>
          <w:szCs w:val="43"/>
          <w:lang w:eastAsia="de-CH"/>
        </w:rPr>
        <w:t>查考了一些書籍，有帳幕及其</w:t>
      </w:r>
      <w:r w:rsidRPr="0047037A">
        <w:rPr>
          <w:rFonts w:ascii="MS Mincho" w:eastAsia="MS Mincho" w:hAnsi="MS Mincho" w:cs="MS Mincho" w:hint="eastAsia"/>
          <w:color w:val="000000"/>
          <w:sz w:val="43"/>
          <w:szCs w:val="43"/>
          <w:lang w:eastAsia="de-CH"/>
        </w:rPr>
        <w:t>器具的圖畫。但沒有一本論到網與環子為著杠的重要意義。如果把網、環子和杠從祭壇除去，祭壇就成了無用的空殼。祭壇的意義和重要性就在於網、環子和杠</w:t>
      </w:r>
      <w:r w:rsidRPr="0047037A">
        <w:rPr>
          <w:rFonts w:ascii="MS Mincho" w:eastAsia="MS Mincho" w:hAnsi="MS Mincho" w:cs="MS Mincho"/>
          <w:color w:val="000000"/>
          <w:sz w:val="43"/>
          <w:szCs w:val="43"/>
          <w:lang w:eastAsia="de-CH"/>
        </w:rPr>
        <w:t>。</w:t>
      </w:r>
    </w:p>
    <w:p w14:paraId="1BFDEC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我們都必須對這件事實有深刻的印象：網與約櫃蔽罪蓋的高度是相等的。這表</w:t>
      </w:r>
      <w:r w:rsidRPr="0047037A">
        <w:rPr>
          <w:rFonts w:ascii="MS Gothic" w:eastAsia="MS Gothic" w:hAnsi="MS Gothic" w:cs="MS Gothic" w:hint="eastAsia"/>
          <w:color w:val="000000"/>
          <w:sz w:val="43"/>
          <w:szCs w:val="43"/>
          <w:lang w:eastAsia="de-CH"/>
        </w:rPr>
        <w:t>徵基督照著蔽罪蓋的要求完成了救贖。蔽罪蓋代表神一切公義、聖潔、榮耀的要求。神的榮耀是在至聖所裏。再者，代表神榮耀的基路伯是在約櫃的蓋上。這些基路伯觀察各種情形，作為神榮耀的監護人。這些基路伯是用金子作的，而見證的櫃是用金子來包裹。這裏的金子表徵神聖潔的性情。這個聖潔也有命令、要求。此外，約櫃裏面有神</w:t>
      </w:r>
      <w:r w:rsidRPr="0047037A">
        <w:rPr>
          <w:rFonts w:ascii="MS Mincho" w:eastAsia="MS Mincho" w:hAnsi="MS Mincho" w:cs="MS Mincho" w:hint="eastAsia"/>
          <w:color w:val="000000"/>
          <w:sz w:val="43"/>
          <w:szCs w:val="43"/>
          <w:lang w:eastAsia="de-CH"/>
        </w:rPr>
        <w:t>公義的律</w:t>
      </w:r>
      <w:r w:rsidRPr="0047037A">
        <w:rPr>
          <w:rFonts w:ascii="MS Mincho" w:eastAsia="MS Mincho" w:hAnsi="MS Mincho" w:cs="MS Mincho" w:hint="eastAsia"/>
          <w:color w:val="000000"/>
          <w:sz w:val="43"/>
          <w:szCs w:val="43"/>
          <w:lang w:eastAsia="de-CH"/>
        </w:rPr>
        <w:lastRenderedPageBreak/>
        <w:t>法及其公義的要求。因此，論到約櫃的施恩座，有神的榮耀、聖潔、公義這三重的要求。然而，壇</w:t>
      </w:r>
      <w:r w:rsidRPr="0047037A">
        <w:rPr>
          <w:rFonts w:ascii="Batang" w:eastAsia="Batang" w:hAnsi="Batang" w:cs="Batang" w:hint="eastAsia"/>
          <w:color w:val="000000"/>
          <w:sz w:val="43"/>
          <w:szCs w:val="43"/>
          <w:lang w:eastAsia="de-CH"/>
        </w:rPr>
        <w:t>內的網與約櫃的施恩座高度相等，指明基督所完成的救贖完全達到了神要求的標準</w:t>
      </w:r>
      <w:r w:rsidRPr="0047037A">
        <w:rPr>
          <w:rFonts w:ascii="MS Mincho" w:eastAsia="MS Mincho" w:hAnsi="MS Mincho" w:cs="MS Mincho"/>
          <w:color w:val="000000"/>
          <w:sz w:val="43"/>
          <w:szCs w:val="43"/>
          <w:lang w:eastAsia="de-CH"/>
        </w:rPr>
        <w:t>。</w:t>
      </w:r>
    </w:p>
    <w:p w14:paraId="7766D7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基督救贖的功效、效力也是照著神要求的標準。一方面，灰掉下來；</w:t>
      </w:r>
      <w:r w:rsidRPr="0047037A">
        <w:rPr>
          <w:rFonts w:ascii="MS Gothic" w:eastAsia="MS Gothic" w:hAnsi="MS Gothic" w:cs="MS Gothic" w:hint="eastAsia"/>
          <w:color w:val="000000"/>
          <w:sz w:val="43"/>
          <w:szCs w:val="43"/>
          <w:lang w:eastAsia="de-CH"/>
        </w:rPr>
        <w:t>另一方面，馨香之氣升上去。灰證明我們已經蒙了悅納和赦免，與神不再有問題了。難處已經解決，灰留下來證實我們如今可能與神同在了。從祭壇上升的馨香之氣乃是為著神的滿足。因此，我們平安了，神也歡喜、快樂、滿足了。這指明基督的十字架符合了神的要求，滿足了神的心；十字架也滿足了我們的需要，並賜給我們平安。我們愈探討燔祭壇這幅圖畫的意義，我們就愈明瞭與基督十字架有關的事，這些是新約裏沒有以明言</w:t>
      </w:r>
      <w:r w:rsidRPr="0047037A">
        <w:rPr>
          <w:rFonts w:ascii="PMingLiU" w:eastAsia="PMingLiU" w:hAnsi="PMingLiU" w:cs="PMingLiU" w:hint="eastAsia"/>
          <w:color w:val="000000"/>
          <w:sz w:val="43"/>
          <w:szCs w:val="43"/>
          <w:lang w:eastAsia="de-CH"/>
        </w:rPr>
        <w:t>啟示出來的</w:t>
      </w:r>
      <w:r w:rsidRPr="0047037A">
        <w:rPr>
          <w:rFonts w:ascii="MS Mincho" w:eastAsia="MS Mincho" w:hAnsi="MS Mincho" w:cs="MS Mincho"/>
          <w:color w:val="000000"/>
          <w:sz w:val="43"/>
          <w:szCs w:val="43"/>
          <w:lang w:eastAsia="de-CH"/>
        </w:rPr>
        <w:t>。</w:t>
      </w:r>
    </w:p>
    <w:p w14:paraId="3F588ED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B4ACA82">
          <v:rect id="_x0000_i1242" style="width:0;height:1.5pt" o:hralign="center" o:hrstd="t" o:hrnoshade="t" o:hr="t" fillcolor="#257412" stroked="f"/>
        </w:pict>
      </w:r>
    </w:p>
    <w:p w14:paraId="436BC2D0" w14:textId="4921B76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第一百一十篇　帳幕的外院子（一）</w:t>
      </w:r>
      <w:r w:rsidRPr="0047037A">
        <w:rPr>
          <w:rFonts w:ascii="Times New Roman" w:eastAsia="Times New Roman" w:hAnsi="Times New Roman" w:cs="Times New Roman"/>
          <w:b/>
          <w:bCs/>
          <w:noProof/>
          <w:color w:val="000000"/>
          <w:sz w:val="27"/>
          <w:szCs w:val="27"/>
          <w:lang w:eastAsia="de-CH"/>
        </w:rPr>
        <w:drawing>
          <wp:inline distT="0" distB="0" distL="0" distR="0" wp14:anchorId="4F47A0F6" wp14:editId="245E1A3F">
            <wp:extent cx="281940" cy="281940"/>
            <wp:effectExtent l="0" t="0" r="381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81D8C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讀經：出埃及記二十七章九至十七節；三十八章九至二十節；四十章三十三節</w:t>
      </w:r>
      <w:r w:rsidRPr="0047037A">
        <w:rPr>
          <w:rFonts w:ascii="MS Mincho" w:eastAsia="MS Mincho" w:hAnsi="MS Mincho" w:cs="MS Mincho"/>
          <w:color w:val="000000"/>
          <w:sz w:val="43"/>
          <w:szCs w:val="43"/>
          <w:lang w:eastAsia="de-CH"/>
        </w:rPr>
        <w:t>。</w:t>
      </w:r>
    </w:p>
    <w:p w14:paraId="40932E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在本篇信息中，我們來到帳幕的外院子。外院子好像很容易了解，事實上，並非如此。如果我們只想了解外院子的尺寸和材料，倒不為難。但</w:t>
      </w:r>
      <w:r w:rsidRPr="0047037A">
        <w:rPr>
          <w:rFonts w:ascii="MS Mincho" w:eastAsia="MS Mincho" w:hAnsi="MS Mincho" w:cs="MS Mincho" w:hint="eastAsia"/>
          <w:color w:val="000000"/>
          <w:sz w:val="43"/>
          <w:szCs w:val="43"/>
          <w:lang w:eastAsia="de-CH"/>
        </w:rPr>
        <w:lastRenderedPageBreak/>
        <w:t>如果我們要想明白帳幕外院子的屬靈意義，我們就會發現，要了解它不這麼容易</w:t>
      </w:r>
      <w:r w:rsidRPr="0047037A">
        <w:rPr>
          <w:rFonts w:ascii="MS Mincho" w:eastAsia="MS Mincho" w:hAnsi="MS Mincho" w:cs="MS Mincho"/>
          <w:color w:val="000000"/>
          <w:sz w:val="43"/>
          <w:szCs w:val="43"/>
          <w:lang w:eastAsia="de-CH"/>
        </w:rPr>
        <w:t>。</w:t>
      </w:r>
    </w:p>
    <w:p w14:paraId="6961874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材料的種</w:t>
      </w:r>
      <w:r w:rsidRPr="0047037A">
        <w:rPr>
          <w:rFonts w:ascii="MS Mincho" w:eastAsia="MS Mincho" w:hAnsi="MS Mincho" w:cs="MS Mincho"/>
          <w:color w:val="E46044"/>
          <w:sz w:val="39"/>
          <w:szCs w:val="39"/>
          <w:lang w:eastAsia="de-CH"/>
        </w:rPr>
        <w:t>類</w:t>
      </w:r>
    </w:p>
    <w:p w14:paraId="5D8F22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我願指出幾件事，能</w:t>
      </w:r>
      <w:r w:rsidRPr="0047037A">
        <w:rPr>
          <w:rFonts w:ascii="MS Gothic" w:eastAsia="MS Gothic" w:hAnsi="MS Gothic" w:cs="MS Gothic" w:hint="eastAsia"/>
          <w:color w:val="000000"/>
          <w:sz w:val="43"/>
          <w:szCs w:val="43"/>
          <w:lang w:eastAsia="de-CH"/>
        </w:rPr>
        <w:t>彀幫助我們了解帳幕外院子的屬靈意義。首先，我們必須曉得，建造帳幕、器具和外院子的材料主要有三大類。頭一類是金屬、礦物。金、銀、銅都是礦物。第二類是植物。礦物與生命無關，但植物的確是屬乎生命的。皂莢木和麻都</w:t>
      </w:r>
      <w:r w:rsidRPr="0047037A">
        <w:rPr>
          <w:rFonts w:ascii="MS Mincho" w:eastAsia="MS Mincho" w:hAnsi="MS Mincho" w:cs="MS Mincho" w:hint="eastAsia"/>
          <w:color w:val="000000"/>
          <w:sz w:val="43"/>
          <w:szCs w:val="43"/>
          <w:lang w:eastAsia="de-CH"/>
        </w:rPr>
        <w:t>屬於植物的生命。第三類材料出於動物的生命。有些材料，如公羊皮和山羊毛來自陸地的動物，而海狗皮來自海裏的動物。取自動物的材料也和生命有關。我們在別處已經指出，植物的生命乃是為著繁衍、生</w:t>
      </w:r>
      <w:r w:rsidRPr="0047037A">
        <w:rPr>
          <w:rFonts w:ascii="PMingLiU" w:eastAsia="PMingLiU" w:hAnsi="PMingLiU" w:cs="PMingLiU" w:hint="eastAsia"/>
          <w:color w:val="000000"/>
          <w:sz w:val="43"/>
          <w:szCs w:val="43"/>
          <w:lang w:eastAsia="de-CH"/>
        </w:rPr>
        <w:t>產，和擴增，而動物的生命乃是為著救贖</w:t>
      </w:r>
      <w:r w:rsidRPr="0047037A">
        <w:rPr>
          <w:rFonts w:ascii="MS Mincho" w:eastAsia="MS Mincho" w:hAnsi="MS Mincho" w:cs="MS Mincho"/>
          <w:color w:val="000000"/>
          <w:sz w:val="43"/>
          <w:szCs w:val="43"/>
          <w:lang w:eastAsia="de-CH"/>
        </w:rPr>
        <w:t>。</w:t>
      </w:r>
    </w:p>
    <w:p w14:paraId="5739F0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用在帳幕上的主要金屬是金、銀、銅。照出埃及記記載的順序，首先題到的是金，其次是銀，最後是銅。由</w:t>
      </w:r>
      <w:r w:rsidRPr="0047037A">
        <w:rPr>
          <w:rFonts w:ascii="Batang" w:eastAsia="Batang" w:hAnsi="Batang" w:cs="Batang" w:hint="eastAsia"/>
          <w:color w:val="000000"/>
          <w:sz w:val="43"/>
          <w:szCs w:val="43"/>
          <w:lang w:eastAsia="de-CH"/>
        </w:rPr>
        <w:t>內而外的順序是金、銀、銅。但由外而內的順序是銅、銀、金。神的看法是由內而外，我們的看法</w:t>
      </w:r>
      <w:r w:rsidRPr="0047037A">
        <w:rPr>
          <w:rFonts w:ascii="MS Mincho" w:eastAsia="MS Mincho" w:hAnsi="MS Mincho" w:cs="MS Mincho" w:hint="eastAsia"/>
          <w:color w:val="000000"/>
          <w:sz w:val="43"/>
          <w:szCs w:val="43"/>
          <w:lang w:eastAsia="de-CH"/>
        </w:rPr>
        <w:t>卻是由外而</w:t>
      </w:r>
      <w:r w:rsidRPr="0047037A">
        <w:rPr>
          <w:rFonts w:ascii="Batang" w:eastAsia="Batang" w:hAnsi="Batang" w:cs="Batang" w:hint="eastAsia"/>
          <w:color w:val="000000"/>
          <w:sz w:val="43"/>
          <w:szCs w:val="43"/>
          <w:lang w:eastAsia="de-CH"/>
        </w:rPr>
        <w:t>內。所以，在神看來，順序是金、銀、銅。但在我們看來，順序是銅、銀、金</w:t>
      </w:r>
      <w:r w:rsidRPr="0047037A">
        <w:rPr>
          <w:rFonts w:ascii="MS Mincho" w:eastAsia="MS Mincho" w:hAnsi="MS Mincho" w:cs="MS Mincho"/>
          <w:color w:val="000000"/>
          <w:sz w:val="43"/>
          <w:szCs w:val="43"/>
          <w:lang w:eastAsia="de-CH"/>
        </w:rPr>
        <w:t>。</w:t>
      </w:r>
    </w:p>
    <w:p w14:paraId="64BEB6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論到取自植物生命的材料，記載上首先題起皂莢木，然後題到麻。然而，在帳幕和器具上，皂</w:t>
      </w:r>
      <w:r w:rsidRPr="0047037A">
        <w:rPr>
          <w:rFonts w:ascii="MS Mincho" w:eastAsia="MS Mincho" w:hAnsi="MS Mincho" w:cs="MS Mincho" w:hint="eastAsia"/>
          <w:color w:val="000000"/>
          <w:sz w:val="43"/>
          <w:szCs w:val="43"/>
          <w:lang w:eastAsia="de-CH"/>
        </w:rPr>
        <w:lastRenderedPageBreak/>
        <w:t>莢木是看不見的。它不是包上金子，就是包上銅。當然，麻是看得見的</w:t>
      </w:r>
      <w:r w:rsidRPr="0047037A">
        <w:rPr>
          <w:rFonts w:ascii="MS Mincho" w:eastAsia="MS Mincho" w:hAnsi="MS Mincho" w:cs="MS Mincho"/>
          <w:color w:val="000000"/>
          <w:sz w:val="43"/>
          <w:szCs w:val="43"/>
          <w:lang w:eastAsia="de-CH"/>
        </w:rPr>
        <w:t>。</w:t>
      </w:r>
    </w:p>
    <w:p w14:paraId="036E036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義和</w:t>
      </w:r>
      <w:r w:rsidRPr="0047037A">
        <w:rPr>
          <w:rFonts w:ascii="MS Mincho" w:eastAsia="MS Mincho" w:hAnsi="MS Mincho" w:cs="MS Mincho"/>
          <w:color w:val="E46044"/>
          <w:sz w:val="39"/>
          <w:szCs w:val="39"/>
          <w:lang w:eastAsia="de-CH"/>
        </w:rPr>
        <w:t>聖</w:t>
      </w:r>
    </w:p>
    <w:p w14:paraId="2E8591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如果我們以整體的眼光來看帳幕、器具和外院子，我們就會看見，整個情形指明兩件重要的事：義和聖。</w:t>
      </w:r>
      <w:r w:rsidRPr="0047037A">
        <w:rPr>
          <w:rFonts w:ascii="MS Gothic" w:eastAsia="MS Gothic" w:hAnsi="MS Gothic" w:cs="MS Gothic" w:hint="eastAsia"/>
          <w:color w:val="000000"/>
          <w:sz w:val="43"/>
          <w:szCs w:val="43"/>
          <w:lang w:eastAsia="de-CH"/>
        </w:rPr>
        <w:t>你也許以為你懂聖經裏義和聖的意義。基督徒時常談論聖潔；許多基督徒巴望成聖，他們很少談到義。然而，聖經上題到義的次數並不少於聖。有些經文把義和聖相題並論，例如，以弗所書四章二十四節</w:t>
      </w:r>
      <w:r w:rsidRPr="0047037A">
        <w:rPr>
          <w:rFonts w:ascii="Batang" w:eastAsia="Batang" w:hAnsi="Batang" w:cs="Batang" w:hint="eastAsia"/>
          <w:color w:val="000000"/>
          <w:sz w:val="43"/>
          <w:szCs w:val="43"/>
          <w:lang w:eastAsia="de-CH"/>
        </w:rPr>
        <w:t>說，新人是在『</w:t>
      </w:r>
      <w:r w:rsidRPr="0047037A">
        <w:rPr>
          <w:rFonts w:ascii="MS Mincho" w:eastAsia="MS Mincho" w:hAnsi="MS Mincho" w:cs="MS Mincho" w:hint="eastAsia"/>
          <w:color w:val="000000"/>
          <w:sz w:val="43"/>
          <w:szCs w:val="43"/>
          <w:lang w:eastAsia="de-CH"/>
        </w:rPr>
        <w:t>真理的義和聖』裏面所創造的。在這裏，義和聖與真理並列。照歌羅西書三章十節來看，新人漸漸更新，達到完全的認識，正如神的形像。神的形像與義和聖有關。在這一點上，我們必須探詢一個要緊的問題：義和聖怎麼會和神的形像有關？我們不該把聖經論到義和聖的話視為理所當然，或是因著我們多年讀聖經，就假裝</w:t>
      </w:r>
      <w:r w:rsidRPr="0047037A">
        <w:rPr>
          <w:rFonts w:ascii="MS Gothic" w:eastAsia="MS Gothic" w:hAnsi="MS Gothic" w:cs="MS Gothic" w:hint="eastAsia"/>
          <w:color w:val="000000"/>
          <w:sz w:val="43"/>
          <w:szCs w:val="43"/>
          <w:lang w:eastAsia="de-CH"/>
        </w:rPr>
        <w:t>懂得這些事。新人漸漸更新，正如神的形像，而這形像與真理的義和聖有關，這是非常有意義的</w:t>
      </w:r>
      <w:r w:rsidRPr="0047037A">
        <w:rPr>
          <w:rFonts w:ascii="MS Mincho" w:eastAsia="MS Mincho" w:hAnsi="MS Mincho" w:cs="MS Mincho"/>
          <w:color w:val="000000"/>
          <w:sz w:val="43"/>
          <w:szCs w:val="43"/>
          <w:lang w:eastAsia="de-CH"/>
        </w:rPr>
        <w:t>。</w:t>
      </w:r>
    </w:p>
    <w:p w14:paraId="553980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讓我們來看一些經文，好</w:t>
      </w:r>
      <w:r w:rsidRPr="0047037A">
        <w:rPr>
          <w:rFonts w:ascii="MS Gothic" w:eastAsia="MS Gothic" w:hAnsi="MS Gothic" w:cs="MS Gothic" w:hint="eastAsia"/>
          <w:color w:val="000000"/>
          <w:sz w:val="43"/>
          <w:szCs w:val="43"/>
          <w:lang w:eastAsia="de-CH"/>
        </w:rPr>
        <w:t>幫助我們了解義的</w:t>
      </w:r>
      <w:r w:rsidRPr="0047037A">
        <w:rPr>
          <w:rFonts w:ascii="Batang" w:eastAsia="Batang" w:hAnsi="Batang" w:cs="Batang" w:hint="eastAsia"/>
          <w:color w:val="000000"/>
          <w:sz w:val="43"/>
          <w:szCs w:val="43"/>
          <w:lang w:eastAsia="de-CH"/>
        </w:rPr>
        <w:t>內涵。林後三章八節、九節保羅說，新約的職事是靈的職事，也是義的職事。舊約的職事是屬死和定罪的職事。死與靈相對，定罪與稱義相對。然而，這裏保羅不是說，新約的職事是稱義的職事</w:t>
      </w:r>
      <w:r w:rsidRPr="0047037A">
        <w:rPr>
          <w:rFonts w:ascii="Batang" w:eastAsia="Batang" w:hAnsi="Batang" w:cs="Batang" w:hint="eastAsia"/>
          <w:color w:val="000000"/>
          <w:sz w:val="43"/>
          <w:szCs w:val="43"/>
          <w:lang w:eastAsia="de-CH"/>
        </w:rPr>
        <w:lastRenderedPageBreak/>
        <w:t>。他乃是說，新約的職事是義的</w:t>
      </w:r>
      <w:r w:rsidRPr="0047037A">
        <w:rPr>
          <w:rFonts w:ascii="MS Mincho" w:eastAsia="MS Mincho" w:hAnsi="MS Mincho" w:cs="MS Mincho" w:hint="eastAsia"/>
          <w:color w:val="000000"/>
          <w:sz w:val="43"/>
          <w:szCs w:val="43"/>
          <w:lang w:eastAsia="de-CH"/>
        </w:rPr>
        <w:t>職事。新約的職事是靈的職事，為著生命；也是義的職事，為著稱義。我們必須探詢，</w:t>
      </w:r>
      <w:r w:rsidRPr="0047037A">
        <w:rPr>
          <w:rFonts w:ascii="Batang" w:eastAsia="Batang" w:hAnsi="Batang" w:cs="Batang" w:hint="eastAsia"/>
          <w:color w:val="000000"/>
          <w:sz w:val="43"/>
          <w:szCs w:val="43"/>
          <w:lang w:eastAsia="de-CH"/>
        </w:rPr>
        <w:t>說這個職事是義的職事，到底是甚</w:t>
      </w:r>
      <w:r w:rsidRPr="0047037A">
        <w:rPr>
          <w:rFonts w:ascii="MS Mincho" w:eastAsia="MS Mincho" w:hAnsi="MS Mincho" w:cs="MS Mincho" w:hint="eastAsia"/>
          <w:color w:val="000000"/>
          <w:sz w:val="43"/>
          <w:szCs w:val="43"/>
          <w:lang w:eastAsia="de-CH"/>
        </w:rPr>
        <w:t>麼意思</w:t>
      </w:r>
      <w:r w:rsidRPr="0047037A">
        <w:rPr>
          <w:rFonts w:ascii="MS Mincho" w:eastAsia="MS Mincho" w:hAnsi="MS Mincho" w:cs="MS Mincho"/>
          <w:color w:val="000000"/>
          <w:sz w:val="43"/>
          <w:szCs w:val="43"/>
          <w:lang w:eastAsia="de-CH"/>
        </w:rPr>
        <w:t>。</w:t>
      </w:r>
    </w:p>
    <w:p w14:paraId="19F1AE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林後三章保羅先</w:t>
      </w:r>
      <w:r w:rsidRPr="0047037A">
        <w:rPr>
          <w:rFonts w:ascii="Batang" w:eastAsia="Batang" w:hAnsi="Batang" w:cs="Batang" w:hint="eastAsia"/>
          <w:color w:val="000000"/>
          <w:sz w:val="43"/>
          <w:szCs w:val="43"/>
          <w:lang w:eastAsia="de-CH"/>
        </w:rPr>
        <w:t>說舊約的職事是屬死的職事，然後說</w:t>
      </w:r>
      <w:r w:rsidRPr="0047037A">
        <w:rPr>
          <w:rFonts w:ascii="MS Mincho" w:eastAsia="MS Mincho" w:hAnsi="MS Mincho" w:cs="MS Mincho" w:hint="eastAsia"/>
          <w:color w:val="000000"/>
          <w:sz w:val="43"/>
          <w:szCs w:val="43"/>
          <w:lang w:eastAsia="de-CH"/>
        </w:rPr>
        <w:t>它是定罪的職事。但照我們的想法，在先的是定罪，隨之而來的乃是死。然而，保羅先題起死，再題到定罪。在新約裏，有義達到生命，也有生命帶進義。一方面，義先來到，生命隨著；</w:t>
      </w:r>
      <w:r w:rsidRPr="0047037A">
        <w:rPr>
          <w:rFonts w:ascii="MS Gothic" w:eastAsia="MS Gothic" w:hAnsi="MS Gothic" w:cs="MS Gothic" w:hint="eastAsia"/>
          <w:color w:val="000000"/>
          <w:sz w:val="43"/>
          <w:szCs w:val="43"/>
          <w:lang w:eastAsia="de-CH"/>
        </w:rPr>
        <w:t>另一方面，生命在義之前，並帶進義。因此，論到義和生命有兩面：有義達到生命的一面，也有生命達到義的一面。同樣的原則，聖經中有定罪達到死，也有死帶進定罪</w:t>
      </w:r>
      <w:r w:rsidRPr="0047037A">
        <w:rPr>
          <w:rFonts w:ascii="MS Mincho" w:eastAsia="MS Mincho" w:hAnsi="MS Mincho" w:cs="MS Mincho"/>
          <w:color w:val="000000"/>
          <w:sz w:val="43"/>
          <w:szCs w:val="43"/>
          <w:lang w:eastAsia="de-CH"/>
        </w:rPr>
        <w:t>。</w:t>
      </w:r>
    </w:p>
    <w:p w14:paraId="67B913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一個罪人來到神面前是被定罪的，這個定罪帶進死，就是定罪達到死，這是一面。</w:t>
      </w:r>
      <w:r w:rsidRPr="0047037A">
        <w:rPr>
          <w:rFonts w:ascii="MS Gothic" w:eastAsia="MS Gothic" w:hAnsi="MS Gothic" w:cs="MS Gothic" w:hint="eastAsia"/>
          <w:color w:val="000000"/>
          <w:sz w:val="43"/>
          <w:szCs w:val="43"/>
          <w:lang w:eastAsia="de-CH"/>
        </w:rPr>
        <w:t>另一面乃是我們在死的光景中，這種光景帶進定罪，就是死達到定罪。就一面</w:t>
      </w:r>
      <w:r w:rsidRPr="0047037A">
        <w:rPr>
          <w:rFonts w:ascii="Batang" w:eastAsia="Batang" w:hAnsi="Batang" w:cs="Batang" w:hint="eastAsia"/>
          <w:color w:val="000000"/>
          <w:sz w:val="43"/>
          <w:szCs w:val="43"/>
          <w:lang w:eastAsia="de-CH"/>
        </w:rPr>
        <w:t>說，有定罪達到死；就</w:t>
      </w:r>
      <w:r w:rsidRPr="0047037A">
        <w:rPr>
          <w:rFonts w:ascii="MS Gothic" w:eastAsia="MS Gothic" w:hAnsi="MS Gothic" w:cs="MS Gothic" w:hint="eastAsia"/>
          <w:color w:val="000000"/>
          <w:sz w:val="43"/>
          <w:szCs w:val="43"/>
          <w:lang w:eastAsia="de-CH"/>
        </w:rPr>
        <w:t>另一面</w:t>
      </w:r>
      <w:r w:rsidRPr="0047037A">
        <w:rPr>
          <w:rFonts w:ascii="Batang" w:eastAsia="Batang" w:hAnsi="Batang" w:cs="Batang" w:hint="eastAsia"/>
          <w:color w:val="000000"/>
          <w:sz w:val="43"/>
          <w:szCs w:val="43"/>
          <w:lang w:eastAsia="de-CH"/>
        </w:rPr>
        <w:t>說，有死達到定罪。林後三章保羅是由第二面的觀點來說話，就是由死的情況、死的光景帶進定罪的觀點來說的</w:t>
      </w:r>
      <w:r w:rsidRPr="0047037A">
        <w:rPr>
          <w:rFonts w:ascii="MS Mincho" w:eastAsia="MS Mincho" w:hAnsi="MS Mincho" w:cs="MS Mincho"/>
          <w:color w:val="000000"/>
          <w:sz w:val="43"/>
          <w:szCs w:val="43"/>
          <w:lang w:eastAsia="de-CH"/>
        </w:rPr>
        <w:t>。</w:t>
      </w:r>
    </w:p>
    <w:p w14:paraId="421F60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我們得救以前，我們所是、所作的一切都在死裏，這是我們的光景。這種光景的結果就是定罪。神定罪我們已過的</w:t>
      </w:r>
      <w:r w:rsidRPr="0047037A">
        <w:rPr>
          <w:rFonts w:ascii="MS Gothic" w:eastAsia="MS Gothic" w:hAnsi="MS Gothic" w:cs="MS Gothic" w:hint="eastAsia"/>
          <w:color w:val="000000"/>
          <w:sz w:val="43"/>
          <w:szCs w:val="43"/>
          <w:lang w:eastAsia="de-CH"/>
        </w:rPr>
        <w:t>每一方面。甚至到了今天，如果我們仍舊活在舊造裏，我們就是在死的光景</w:t>
      </w:r>
      <w:r w:rsidRPr="0047037A">
        <w:rPr>
          <w:rFonts w:ascii="MS Gothic" w:eastAsia="MS Gothic" w:hAnsi="MS Gothic" w:cs="MS Gothic" w:hint="eastAsia"/>
          <w:color w:val="000000"/>
          <w:sz w:val="43"/>
          <w:szCs w:val="43"/>
          <w:lang w:eastAsia="de-CH"/>
        </w:rPr>
        <w:lastRenderedPageBreak/>
        <w:t>中，這種光景是在神的定罪之下。整個舊造都在神的定罪之下。但新約的職事是來把那靈分賜到我們裏面，就是重生我們，使我</w:t>
      </w:r>
      <w:r w:rsidRPr="0047037A">
        <w:rPr>
          <w:rFonts w:ascii="MS Mincho" w:eastAsia="MS Mincho" w:hAnsi="MS Mincho" w:cs="MS Mincho" w:hint="eastAsia"/>
          <w:color w:val="000000"/>
          <w:sz w:val="43"/>
          <w:szCs w:val="43"/>
          <w:lang w:eastAsia="de-CH"/>
        </w:rPr>
        <w:t>們活過來。因此，分賜生命的那靈帶進了義</w:t>
      </w:r>
      <w:r w:rsidRPr="0047037A">
        <w:rPr>
          <w:rFonts w:ascii="MS Mincho" w:eastAsia="MS Mincho" w:hAnsi="MS Mincho" w:cs="MS Mincho"/>
          <w:color w:val="000000"/>
          <w:sz w:val="43"/>
          <w:szCs w:val="43"/>
          <w:lang w:eastAsia="de-CH"/>
        </w:rPr>
        <w:t>。</w:t>
      </w:r>
    </w:p>
    <w:p w14:paraId="48D38E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假定一個罪人悔改並相信了主耶</w:t>
      </w:r>
      <w:r w:rsidRPr="0047037A">
        <w:rPr>
          <w:rFonts w:ascii="MS Gothic" w:eastAsia="MS Gothic" w:hAnsi="MS Gothic" w:cs="MS Gothic" w:hint="eastAsia"/>
          <w:color w:val="000000"/>
          <w:sz w:val="43"/>
          <w:szCs w:val="43"/>
          <w:lang w:eastAsia="de-CH"/>
        </w:rPr>
        <w:t>穌，他立刻就得以稱義。他不再被定罪，因為神的義已經賜給他了，這是義達到生命。因著這個悔改的罪人得著了神的義，並且得以稱義，他就有了生命；這是一面。他既有了生命，如果他憑著這生命而活，結果就是義；這是另一面，就是生命達到義。新約的職事不但帶領我們歸向神，使我們得以稱義；它也帶領我們進入一種情況、一種光景裏，有義的生活。這意思是</w:t>
      </w:r>
      <w:r w:rsidRPr="0047037A">
        <w:rPr>
          <w:rFonts w:ascii="Batang" w:eastAsia="Batang" w:hAnsi="Batang" w:cs="Batang" w:hint="eastAsia"/>
          <w:color w:val="000000"/>
          <w:sz w:val="43"/>
          <w:szCs w:val="43"/>
          <w:lang w:eastAsia="de-CH"/>
        </w:rPr>
        <w:t>說，新約的職事把那靈服事給我們，使我們有義的生活。那靈是生命的供應，而義是神的彰顯</w:t>
      </w:r>
      <w:r w:rsidRPr="0047037A">
        <w:rPr>
          <w:rFonts w:ascii="MS Mincho" w:eastAsia="MS Mincho" w:hAnsi="MS Mincho" w:cs="MS Mincho"/>
          <w:color w:val="000000"/>
          <w:sz w:val="43"/>
          <w:szCs w:val="43"/>
          <w:lang w:eastAsia="de-CH"/>
        </w:rPr>
        <w:t>。</w:t>
      </w:r>
    </w:p>
    <w:p w14:paraId="7701F4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聖經時常論到律法的義。律法的義是甚麼？我們要答覆這個問題，就必須曉得律法是甚麼。在這本出埃及記生命讀經裏，我們非常強調律法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十誡</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乃是神之所是的一幅圖畫。十誡有兩類，頭四條誡命是一類，後六條是</w:t>
      </w:r>
      <w:r w:rsidRPr="0047037A">
        <w:rPr>
          <w:rFonts w:ascii="MS Gothic" w:eastAsia="MS Gothic" w:hAnsi="MS Gothic" w:cs="MS Gothic" w:hint="eastAsia"/>
          <w:color w:val="000000"/>
          <w:sz w:val="43"/>
          <w:szCs w:val="43"/>
          <w:lang w:eastAsia="de-CH"/>
        </w:rPr>
        <w:t>另一類。頭四條誡命與神有關：在神自己以外，不可有別的神，不可作甚麼形像或偶像，不可妄稱主的名，當守安息日，作為屬乎主的表記。這四條誡命與神聖潔</w:t>
      </w:r>
      <w:r w:rsidRPr="0047037A">
        <w:rPr>
          <w:rFonts w:ascii="MS Gothic" w:eastAsia="MS Gothic" w:hAnsi="MS Gothic" w:cs="MS Gothic" w:hint="eastAsia"/>
          <w:color w:val="000000"/>
          <w:sz w:val="43"/>
          <w:szCs w:val="43"/>
          <w:lang w:eastAsia="de-CH"/>
        </w:rPr>
        <w:lastRenderedPageBreak/>
        <w:t>的性情有關。因此，頭四條誡命是論到神的聖潔</w:t>
      </w:r>
      <w:r w:rsidRPr="0047037A">
        <w:rPr>
          <w:rFonts w:ascii="MS Mincho" w:eastAsia="MS Mincho" w:hAnsi="MS Mincho" w:cs="MS Mincho"/>
          <w:color w:val="000000"/>
          <w:sz w:val="43"/>
          <w:szCs w:val="43"/>
          <w:lang w:eastAsia="de-CH"/>
        </w:rPr>
        <w:t>。</w:t>
      </w:r>
    </w:p>
    <w:p w14:paraId="211E9B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後六條誡命論到孝敬父母、殺人、姦淫、</w:t>
      </w:r>
      <w:r w:rsidRPr="0047037A">
        <w:rPr>
          <w:rFonts w:ascii="PMingLiU" w:eastAsia="PMingLiU" w:hAnsi="PMingLiU" w:cs="PMingLiU" w:hint="eastAsia"/>
          <w:color w:val="000000"/>
          <w:sz w:val="43"/>
          <w:szCs w:val="43"/>
          <w:lang w:eastAsia="de-CH"/>
        </w:rPr>
        <w:t>偷盜、作假見證、貪婪。照這些誡命來看，我們必須和父母有美好的關係，我們不可殺人，不可姦淫，不可偷盜，不可作假見證，不可貪婪。這</w:t>
      </w:r>
      <w:r w:rsidRPr="0047037A">
        <w:rPr>
          <w:rFonts w:ascii="MS Mincho" w:eastAsia="MS Mincho" w:hAnsi="MS Mincho" w:cs="MS Mincho" w:hint="eastAsia"/>
          <w:color w:val="000000"/>
          <w:sz w:val="43"/>
          <w:szCs w:val="43"/>
          <w:lang w:eastAsia="de-CH"/>
        </w:rPr>
        <w:t>六條誡命論到神的行事，是義的問題。因此，頭四條誡命與神的聖潔有關，後六條誡命與神的公義有關。就神的性情而論，</w:t>
      </w:r>
      <w:r w:rsidRPr="0047037A">
        <w:rPr>
          <w:rFonts w:ascii="PMingLiU" w:eastAsia="PMingLiU" w:hAnsi="PMingLiU" w:cs="PMingLiU" w:hint="eastAsia"/>
          <w:color w:val="000000"/>
          <w:sz w:val="43"/>
          <w:szCs w:val="43"/>
          <w:lang w:eastAsia="de-CH"/>
        </w:rPr>
        <w:t>祂是聖潔的。就神的行事而論，祂是公義的。這會幫助我們了解，為甚麼新人必須照著神的形像，與義和聖有關。由神那一面說，我們需要聖，然後需要義。但由我們這一面說，我們先有義，然後纔有聖。以弗所書四章二十四節是由我們這一面，說到新人乃是照著義和聖的</w:t>
      </w:r>
      <w:r w:rsidRPr="0047037A">
        <w:rPr>
          <w:rFonts w:ascii="MS Mincho" w:eastAsia="MS Mincho" w:hAnsi="MS Mincho" w:cs="MS Mincho"/>
          <w:color w:val="000000"/>
          <w:sz w:val="43"/>
          <w:szCs w:val="43"/>
          <w:lang w:eastAsia="de-CH"/>
        </w:rPr>
        <w:t>。</w:t>
      </w:r>
    </w:p>
    <w:p w14:paraId="2E503C3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活在國度</w:t>
      </w:r>
      <w:r w:rsidRPr="0047037A">
        <w:rPr>
          <w:rFonts w:ascii="MS Mincho" w:eastAsia="MS Mincho" w:hAnsi="MS Mincho" w:cs="MS Mincho"/>
          <w:color w:val="E46044"/>
          <w:sz w:val="39"/>
          <w:szCs w:val="39"/>
          <w:lang w:eastAsia="de-CH"/>
        </w:rPr>
        <w:t>裏</w:t>
      </w:r>
    </w:p>
    <w:p w14:paraId="572407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羅馬書十四章十七節保羅</w:t>
      </w:r>
      <w:r w:rsidRPr="0047037A">
        <w:rPr>
          <w:rFonts w:ascii="Batang" w:eastAsia="Batang" w:hAnsi="Batang" w:cs="Batang" w:hint="eastAsia"/>
          <w:color w:val="000000"/>
          <w:sz w:val="43"/>
          <w:szCs w:val="43"/>
          <w:lang w:eastAsia="de-CH"/>
        </w:rPr>
        <w:t>說，神的國就是義。正當的</w:t>
      </w:r>
      <w:r w:rsidRPr="0047037A">
        <w:rPr>
          <w:rFonts w:ascii="MS Mincho" w:eastAsia="MS Mincho" w:hAnsi="MS Mincho" w:cs="MS Mincho" w:hint="eastAsia"/>
          <w:color w:val="000000"/>
          <w:sz w:val="43"/>
          <w:szCs w:val="43"/>
          <w:lang w:eastAsia="de-CH"/>
        </w:rPr>
        <w:t>教會生活乃是神國度的生活，這個國度就是義。在聖經裏，義就是履行了十誡。我們這樣</w:t>
      </w:r>
      <w:r w:rsidRPr="0047037A">
        <w:rPr>
          <w:rFonts w:ascii="Batang" w:eastAsia="Batang" w:hAnsi="Batang" w:cs="Batang" w:hint="eastAsia"/>
          <w:color w:val="000000"/>
          <w:sz w:val="43"/>
          <w:szCs w:val="43"/>
          <w:lang w:eastAsia="de-CH"/>
        </w:rPr>
        <w:t>說是根據羅馬八章四節</w:t>
      </w:r>
      <w:r w:rsidRPr="0047037A">
        <w:rPr>
          <w:rFonts w:ascii="MS Mincho" w:eastAsia="MS Mincho" w:hAnsi="MS Mincho" w:cs="MS Mincho" w:hint="eastAsia"/>
          <w:color w:val="000000"/>
          <w:sz w:val="43"/>
          <w:szCs w:val="43"/>
          <w:lang w:eastAsia="de-CH"/>
        </w:rPr>
        <w:t>。這一節</w:t>
      </w:r>
      <w:r w:rsidRPr="0047037A">
        <w:rPr>
          <w:rFonts w:ascii="Batang" w:eastAsia="Batang" w:hAnsi="Batang" w:cs="Batang" w:hint="eastAsia"/>
          <w:color w:val="000000"/>
          <w:sz w:val="43"/>
          <w:szCs w:val="43"/>
          <w:lang w:eastAsia="de-CH"/>
        </w:rPr>
        <w:t>說，我們是照著靈生活行動，律法義的要求便成就在我們身上。因此，義是律法的完成，而律法是神的形像、彰顯。這意思是說，義就是神的彰顯。所以，義就</w:t>
      </w:r>
      <w:r w:rsidRPr="0047037A">
        <w:rPr>
          <w:rFonts w:ascii="Batang" w:eastAsia="Batang" w:hAnsi="Batang" w:cs="Batang" w:hint="eastAsia"/>
          <w:color w:val="000000"/>
          <w:sz w:val="43"/>
          <w:szCs w:val="43"/>
          <w:lang w:eastAsia="de-CH"/>
        </w:rPr>
        <w:lastRenderedPageBreak/>
        <w:t>是神的形像。我們照著靈生活行動的時候，我們在神以外的確不會有別的神。照樣，我們也不會有偶像，不會妄稱神的名，我們會有屬乎神的表記，</w:t>
      </w:r>
      <w:r w:rsidRPr="0047037A">
        <w:rPr>
          <w:rFonts w:ascii="MS Mincho" w:eastAsia="MS Mincho" w:hAnsi="MS Mincho" w:cs="MS Mincho" w:hint="eastAsia"/>
          <w:color w:val="000000"/>
          <w:sz w:val="43"/>
          <w:szCs w:val="43"/>
          <w:lang w:eastAsia="de-CH"/>
        </w:rPr>
        <w:t>並履行其它的誡命。這就是活出義的生活。這個義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律法的完成，乃是神的彰顯</w:t>
      </w:r>
      <w:r w:rsidRPr="0047037A">
        <w:rPr>
          <w:rFonts w:ascii="MS Mincho" w:eastAsia="MS Mincho" w:hAnsi="MS Mincho" w:cs="MS Mincho"/>
          <w:color w:val="000000"/>
          <w:sz w:val="43"/>
          <w:szCs w:val="43"/>
          <w:lang w:eastAsia="de-CH"/>
        </w:rPr>
        <w:t>。</w:t>
      </w:r>
    </w:p>
    <w:p w14:paraId="1C3B69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活出義的生活就是活在國度裏。這種生活乃是受到管理、受到規律的生活。</w:t>
      </w:r>
      <w:r w:rsidRPr="0047037A">
        <w:rPr>
          <w:rFonts w:ascii="MS Gothic" w:eastAsia="MS Gothic" w:hAnsi="MS Gothic" w:cs="MS Gothic" w:hint="eastAsia"/>
          <w:color w:val="000000"/>
          <w:sz w:val="43"/>
          <w:szCs w:val="43"/>
          <w:lang w:eastAsia="de-CH"/>
        </w:rPr>
        <w:t>你每天的基督徒生活是在國度裏麼？我們許多人必須承認，我們的日常生活不是在國度裏的生活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凡事受到規律、支配並管理。如果我們對物質的東西漫不經心，對別人不義，談話隨便，怎麼能</w:t>
      </w:r>
      <w:r w:rsidRPr="0047037A">
        <w:rPr>
          <w:rFonts w:ascii="Batang" w:eastAsia="Batang" w:hAnsi="Batang" w:cs="Batang" w:hint="eastAsia"/>
          <w:color w:val="000000"/>
          <w:sz w:val="43"/>
          <w:szCs w:val="43"/>
          <w:lang w:eastAsia="de-CH"/>
        </w:rPr>
        <w:t>說我們的生活是在國度裏</w:t>
      </w:r>
      <w:r w:rsidRPr="0047037A">
        <w:rPr>
          <w:rFonts w:ascii="MS Gothic" w:eastAsia="MS Gothic" w:hAnsi="MS Gothic" w:cs="MS Gothic" w:hint="eastAsia"/>
          <w:color w:val="000000"/>
          <w:sz w:val="43"/>
          <w:szCs w:val="43"/>
          <w:lang w:eastAsia="de-CH"/>
        </w:rPr>
        <w:t>呢？此外，我們也許會作不準確的見證，也許會起貪心。結果，我們就不義了。在我們的生活中沒有法則、沒有規律，也沒有管理。如果是這樣的話，我們就不是在神國度裏的人</w:t>
      </w:r>
      <w:r w:rsidRPr="0047037A">
        <w:rPr>
          <w:rFonts w:ascii="MS Mincho" w:eastAsia="MS Mincho" w:hAnsi="MS Mincho" w:cs="MS Mincho"/>
          <w:color w:val="000000"/>
          <w:sz w:val="43"/>
          <w:szCs w:val="43"/>
          <w:lang w:eastAsia="de-CH"/>
        </w:rPr>
        <w:t>。</w:t>
      </w:r>
    </w:p>
    <w:p w14:paraId="2E54EB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你知道神的國度是甚麼？神的國度意思是</w:t>
      </w:r>
      <w:r w:rsidRPr="0047037A">
        <w:rPr>
          <w:rFonts w:ascii="Batang" w:eastAsia="Batang" w:hAnsi="Batang" w:cs="Batang" w:hint="eastAsia"/>
          <w:color w:val="000000"/>
          <w:sz w:val="43"/>
          <w:szCs w:val="43"/>
          <w:lang w:eastAsia="de-CH"/>
        </w:rPr>
        <w:t>說，凡事都在神的規律、管理、支配之下。這個國度就是義，是神之所是的彰顯。詩篇八十九篇十四節說，公義是神寶座的根基。神的寶座是建立在公義上。再者，以賽亞說，國度來到的時候，必定滿了公義。在馬太福音這卷論到諸天國度的書裏，</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穌強調公義。</w:t>
      </w:r>
      <w:r w:rsidRPr="0047037A">
        <w:rPr>
          <w:rFonts w:ascii="PMingLiU" w:eastAsia="PMingLiU" w:hAnsi="PMingLiU" w:cs="PMingLiU" w:hint="eastAsia"/>
          <w:color w:val="000000"/>
          <w:sz w:val="43"/>
          <w:szCs w:val="43"/>
          <w:lang w:eastAsia="de-CH"/>
        </w:rPr>
        <w:t>祂說，我們必須飢渴慕義，甚至為義受逼迫。（太五</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祂又說，我們必須先求神的國和神的義。（太六</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w:t>
      </w:r>
      <w:r w:rsidRPr="0047037A">
        <w:rPr>
          <w:rFonts w:ascii="PMingLiU" w:eastAsia="PMingLiU" w:hAnsi="PMingLiU" w:cs="PMingLiU" w:hint="eastAsia"/>
          <w:color w:val="000000"/>
          <w:sz w:val="43"/>
          <w:szCs w:val="43"/>
          <w:lang w:eastAsia="de-CH"/>
        </w:rPr>
        <w:lastRenderedPageBreak/>
        <w:t>告訴我們說，我們的義，若不勝於文士和法利賽人的義，斷不能進天國。（太五</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。）根據</w:t>
      </w:r>
      <w:r w:rsidRPr="0047037A">
        <w:rPr>
          <w:rFonts w:ascii="PMingLiU" w:eastAsia="PMingLiU" w:hAnsi="PMingLiU" w:cs="PMingLiU" w:hint="eastAsia"/>
          <w:color w:val="000000"/>
          <w:sz w:val="43"/>
          <w:szCs w:val="43"/>
          <w:lang w:eastAsia="de-CH"/>
        </w:rPr>
        <w:t>啟示錄，新婦要用義來妝飾。（啟十九</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。）新婦的細麻衣就是</w:t>
      </w:r>
      <w:r w:rsidRPr="0047037A">
        <w:rPr>
          <w:rFonts w:ascii="MS Gothic" w:eastAsia="MS Gothic" w:hAnsi="MS Gothic" w:cs="MS Gothic" w:hint="eastAsia"/>
          <w:color w:val="000000"/>
          <w:sz w:val="43"/>
          <w:szCs w:val="43"/>
          <w:lang w:eastAsia="de-CH"/>
        </w:rPr>
        <w:t>她的義。因此，豫備好的新婦有細麻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義的外觀。此外，彼得後書三章十三節</w:t>
      </w:r>
      <w:r w:rsidRPr="0047037A">
        <w:rPr>
          <w:rFonts w:ascii="Batang" w:eastAsia="Batang" w:hAnsi="Batang" w:cs="Batang" w:hint="eastAsia"/>
          <w:color w:val="000000"/>
          <w:sz w:val="43"/>
          <w:szCs w:val="43"/>
          <w:lang w:eastAsia="de-CH"/>
        </w:rPr>
        <w:t>說，新天新地有義居在其中。有一個國度，有一個管理，是神所稱義的。這種義的光景乃是生命的結果</w:t>
      </w:r>
      <w:r w:rsidRPr="0047037A">
        <w:rPr>
          <w:rFonts w:ascii="MS Mincho" w:eastAsia="MS Mincho" w:hAnsi="MS Mincho" w:cs="MS Mincho"/>
          <w:color w:val="000000"/>
          <w:sz w:val="43"/>
          <w:szCs w:val="43"/>
          <w:lang w:eastAsia="de-CH"/>
        </w:rPr>
        <w:t>。</w:t>
      </w:r>
    </w:p>
    <w:p w14:paraId="0AD4C3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今天在地上，除了神的子民以外，沒有義來彰顯神。沒有神所稱義的事，沒有生命的結果。反之，</w:t>
      </w:r>
      <w:r w:rsidRPr="0047037A">
        <w:rPr>
          <w:rFonts w:ascii="MS Gothic" w:eastAsia="MS Gothic" w:hAnsi="MS Gothic" w:cs="MS Gothic" w:hint="eastAsia"/>
          <w:color w:val="000000"/>
          <w:sz w:val="43"/>
          <w:szCs w:val="43"/>
          <w:lang w:eastAsia="de-CH"/>
        </w:rPr>
        <w:t>每一件事都被定罪。神觀看這地，就定罪它，因為全地都在死亡之下。因著到處都是死亡，定罪就進來了。然而，對於神的贖民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教會－來</w:t>
      </w:r>
      <w:r w:rsidRPr="0047037A">
        <w:rPr>
          <w:rFonts w:ascii="Batang" w:eastAsia="Batang" w:hAnsi="Batang" w:cs="Batang" w:hint="eastAsia"/>
          <w:color w:val="000000"/>
          <w:sz w:val="43"/>
          <w:szCs w:val="43"/>
          <w:lang w:eastAsia="de-CH"/>
        </w:rPr>
        <w:t>說，情況</w:t>
      </w:r>
      <w:r w:rsidRPr="0047037A">
        <w:rPr>
          <w:rFonts w:ascii="MS Mincho" w:eastAsia="MS Mincho" w:hAnsi="MS Mincho" w:cs="MS Mincho" w:hint="eastAsia"/>
          <w:color w:val="000000"/>
          <w:sz w:val="43"/>
          <w:szCs w:val="43"/>
          <w:lang w:eastAsia="de-CH"/>
        </w:rPr>
        <w:t>卻大不相同。教會中滿了生命的靈，這生命的靈帶進一種全然是義的情況、光景。這種光景在</w:t>
      </w:r>
      <w:r w:rsidRPr="0047037A">
        <w:rPr>
          <w:rFonts w:ascii="MS Gothic" w:eastAsia="MS Gothic" w:hAnsi="MS Gothic" w:cs="MS Gothic" w:hint="eastAsia"/>
          <w:color w:val="000000"/>
          <w:sz w:val="43"/>
          <w:szCs w:val="43"/>
          <w:lang w:eastAsia="de-CH"/>
        </w:rPr>
        <w:t>每一方面都能為神所稱義。這就是義，是神在生命裏的彰顯。這種義的光景要持續到來世。我們已經指出，為著羔羊婚娶而豫備好的新婦要穿上義。她的整個外觀就是生命的彰顯。在她沒有死亡、沒有定罪的東西，一切都是生命和義。這義表徵神要求的完成，也表徵在</w:t>
      </w:r>
      <w:r w:rsidRPr="0047037A">
        <w:rPr>
          <w:rFonts w:ascii="PMingLiU" w:eastAsia="PMingLiU" w:hAnsi="PMingLiU" w:cs="PMingLiU" w:hint="eastAsia"/>
          <w:color w:val="000000"/>
          <w:sz w:val="43"/>
          <w:szCs w:val="43"/>
          <w:lang w:eastAsia="de-CH"/>
        </w:rPr>
        <w:t>祂管理之下的法則、規律。我再說，這義就是公義之神的彰顯</w:t>
      </w:r>
      <w:r w:rsidRPr="0047037A">
        <w:rPr>
          <w:rFonts w:ascii="MS Mincho" w:eastAsia="MS Mincho" w:hAnsi="MS Mincho" w:cs="MS Mincho"/>
          <w:color w:val="000000"/>
          <w:sz w:val="43"/>
          <w:szCs w:val="43"/>
          <w:lang w:eastAsia="de-CH"/>
        </w:rPr>
        <w:t>。</w:t>
      </w:r>
    </w:p>
    <w:p w14:paraId="1F633BE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公義之神的彰</w:t>
      </w:r>
      <w:r w:rsidRPr="0047037A">
        <w:rPr>
          <w:rFonts w:ascii="MS Mincho" w:eastAsia="MS Mincho" w:hAnsi="MS Mincho" w:cs="MS Mincho"/>
          <w:color w:val="E46044"/>
          <w:sz w:val="39"/>
          <w:szCs w:val="39"/>
          <w:lang w:eastAsia="de-CH"/>
        </w:rPr>
        <w:t>顯</w:t>
      </w:r>
    </w:p>
    <w:p w14:paraId="3CFE03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一個人從遠處走近帳幕，首先看見的就是細麻。麻既然表</w:t>
      </w:r>
      <w:r w:rsidRPr="0047037A">
        <w:rPr>
          <w:rFonts w:ascii="MS Gothic" w:eastAsia="MS Gothic" w:hAnsi="MS Gothic" w:cs="MS Gothic" w:hint="eastAsia"/>
          <w:color w:val="000000"/>
          <w:sz w:val="43"/>
          <w:szCs w:val="43"/>
          <w:lang w:eastAsia="de-CH"/>
        </w:rPr>
        <w:t>徵義，這意思就是</w:t>
      </w:r>
      <w:r w:rsidRPr="0047037A">
        <w:rPr>
          <w:rFonts w:ascii="Batang" w:eastAsia="Batang" w:hAnsi="Batang" w:cs="Batang" w:hint="eastAsia"/>
          <w:color w:val="000000"/>
          <w:sz w:val="43"/>
          <w:szCs w:val="43"/>
          <w:lang w:eastAsia="de-CH"/>
        </w:rPr>
        <w:t>說，人從遠處走近帳幕，先看見的是義。帳幕的外觀和外院子對於外面的人來說是細麻，是義的。照樣，今天</w:t>
      </w:r>
      <w:r w:rsidRPr="0047037A">
        <w:rPr>
          <w:rFonts w:ascii="MS Mincho" w:eastAsia="MS Mincho" w:hAnsi="MS Mincho" w:cs="MS Mincho" w:hint="eastAsia"/>
          <w:color w:val="000000"/>
          <w:sz w:val="43"/>
          <w:szCs w:val="43"/>
          <w:lang w:eastAsia="de-CH"/>
        </w:rPr>
        <w:t>教會是神的國度，外觀是義；為著基督而豫備好的新婦，外觀是義；而在永世裏的新天新地也有義的彰顯。麻是由植物的生命</w:t>
      </w:r>
      <w:r w:rsidRPr="0047037A">
        <w:rPr>
          <w:rFonts w:ascii="PMingLiU" w:eastAsia="PMingLiU" w:hAnsi="PMingLiU" w:cs="PMingLiU" w:hint="eastAsia"/>
          <w:color w:val="000000"/>
          <w:sz w:val="43"/>
          <w:szCs w:val="43"/>
          <w:lang w:eastAsia="de-CH"/>
        </w:rPr>
        <w:t>產生出來的，因此，麻是生命的結果。這表徵義是生命的結果</w:t>
      </w:r>
      <w:r w:rsidRPr="0047037A">
        <w:rPr>
          <w:rFonts w:ascii="MS Mincho" w:eastAsia="MS Mincho" w:hAnsi="MS Mincho" w:cs="MS Mincho"/>
          <w:color w:val="000000"/>
          <w:sz w:val="43"/>
          <w:szCs w:val="43"/>
          <w:lang w:eastAsia="de-CH"/>
        </w:rPr>
        <w:t>。</w:t>
      </w:r>
    </w:p>
    <w:p w14:paraId="77D480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別人來接觸教會、察驗教會的時候，應當能</w:t>
      </w:r>
      <w:r w:rsidRPr="0047037A">
        <w:rPr>
          <w:rFonts w:ascii="MS Gothic" w:eastAsia="MS Gothic" w:hAnsi="MS Gothic" w:cs="MS Gothic" w:hint="eastAsia"/>
          <w:color w:val="000000"/>
          <w:sz w:val="43"/>
          <w:szCs w:val="43"/>
          <w:lang w:eastAsia="de-CH"/>
        </w:rPr>
        <w:t>彀</w:t>
      </w:r>
      <w:r w:rsidRPr="0047037A">
        <w:rPr>
          <w:rFonts w:ascii="Batang" w:eastAsia="Batang" w:hAnsi="Batang" w:cs="Batang" w:hint="eastAsia"/>
          <w:color w:val="000000"/>
          <w:sz w:val="43"/>
          <w:szCs w:val="43"/>
          <w:lang w:eastAsia="de-CH"/>
        </w:rPr>
        <w:t>說，在</w:t>
      </w:r>
      <w:r w:rsidRPr="0047037A">
        <w:rPr>
          <w:rFonts w:ascii="MS Mincho" w:eastAsia="MS Mincho" w:hAnsi="MS Mincho" w:cs="MS Mincho" w:hint="eastAsia"/>
          <w:color w:val="000000"/>
          <w:sz w:val="43"/>
          <w:szCs w:val="43"/>
          <w:lang w:eastAsia="de-CH"/>
        </w:rPr>
        <w:t>教會生活裏，凡事都有秩有序，凡事都在神的管理和規律之下。這就是看見了細麻，看見了義。這便是神的國度，是公義之神的彰顯</w:t>
      </w:r>
      <w:r w:rsidRPr="0047037A">
        <w:rPr>
          <w:rFonts w:ascii="MS Mincho" w:eastAsia="MS Mincho" w:hAnsi="MS Mincho" w:cs="MS Mincho"/>
          <w:color w:val="000000"/>
          <w:sz w:val="43"/>
          <w:szCs w:val="43"/>
          <w:lang w:eastAsia="de-CH"/>
        </w:rPr>
        <w:t>。</w:t>
      </w:r>
    </w:p>
    <w:p w14:paraId="2E5BF7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帳幕支搭在白色細麻的領域裏，也就是在義的領域裏。這意思是</w:t>
      </w:r>
      <w:r w:rsidRPr="0047037A">
        <w:rPr>
          <w:rFonts w:ascii="Batang" w:eastAsia="Batang" w:hAnsi="Batang" w:cs="Batang" w:hint="eastAsia"/>
          <w:color w:val="000000"/>
          <w:sz w:val="43"/>
          <w:szCs w:val="43"/>
          <w:lang w:eastAsia="de-CH"/>
        </w:rPr>
        <w:t>說，義成了帳幕的領域。</w:t>
      </w:r>
      <w:r w:rsidRPr="0047037A">
        <w:rPr>
          <w:rFonts w:ascii="MS Mincho" w:eastAsia="MS Mincho" w:hAnsi="MS Mincho" w:cs="MS Mincho" w:hint="eastAsia"/>
          <w:color w:val="000000"/>
          <w:sz w:val="43"/>
          <w:szCs w:val="43"/>
          <w:lang w:eastAsia="de-CH"/>
        </w:rPr>
        <w:t>教會也存在於義的領域中。這就是保羅囑咐哥林多教會要把惡人從教會生活裏</w:t>
      </w:r>
      <w:r w:rsidRPr="0047037A">
        <w:rPr>
          <w:rFonts w:ascii="MS Gothic" w:eastAsia="MS Gothic" w:hAnsi="MS Gothic" w:cs="MS Gothic" w:hint="eastAsia"/>
          <w:color w:val="000000"/>
          <w:sz w:val="43"/>
          <w:szCs w:val="43"/>
          <w:lang w:eastAsia="de-CH"/>
        </w:rPr>
        <w:t>趕出去的原因。因為教會是神的國度，而神的國度是義，教會裏就不該有混亂的事。教會必須是在義的領域裏</w:t>
      </w:r>
      <w:r w:rsidRPr="0047037A">
        <w:rPr>
          <w:rFonts w:ascii="MS Mincho" w:eastAsia="MS Mincho" w:hAnsi="MS Mincho" w:cs="MS Mincho"/>
          <w:color w:val="000000"/>
          <w:sz w:val="43"/>
          <w:szCs w:val="43"/>
          <w:lang w:eastAsia="de-CH"/>
        </w:rPr>
        <w:t>。</w:t>
      </w:r>
    </w:p>
    <w:p w14:paraId="192FFA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再者，這個義也是教會的界限。在教會之外是混亂、騷擾、</w:t>
      </w:r>
      <w:r w:rsidRPr="0047037A">
        <w:rPr>
          <w:rFonts w:ascii="PMingLiU" w:eastAsia="PMingLiU" w:hAnsi="PMingLiU" w:cs="PMingLiU" w:hint="eastAsia"/>
          <w:color w:val="000000"/>
          <w:sz w:val="43"/>
          <w:szCs w:val="43"/>
          <w:lang w:eastAsia="de-CH"/>
        </w:rPr>
        <w:t>污穢，但在教會裏面凡事都潔淨，都井然有序。在教會</w:t>
      </w:r>
      <w:r w:rsidRPr="0047037A">
        <w:rPr>
          <w:rFonts w:ascii="MS Mincho" w:eastAsia="MS Mincho" w:hAnsi="MS Mincho" w:cs="MS Mincho" w:hint="eastAsia"/>
          <w:color w:val="000000"/>
          <w:sz w:val="43"/>
          <w:szCs w:val="43"/>
          <w:lang w:eastAsia="de-CH"/>
        </w:rPr>
        <w:t>之外，沒有一事是在神的管理之下，但在教會裏面，樣樣都在那靈的支配和規律之下</w:t>
      </w:r>
      <w:r w:rsidRPr="0047037A">
        <w:rPr>
          <w:rFonts w:ascii="MS Mincho" w:eastAsia="MS Mincho" w:hAnsi="MS Mincho" w:cs="MS Mincho"/>
          <w:color w:val="000000"/>
          <w:sz w:val="43"/>
          <w:szCs w:val="43"/>
          <w:lang w:eastAsia="de-CH"/>
        </w:rPr>
        <w:t>。</w:t>
      </w:r>
    </w:p>
    <w:p w14:paraId="60B9FF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新約的職事乃是那靈的職事，把那靈服事到信徒裏面。這靈帶進生命的供應，結果就是義。然後義就成了公義之神的彰顯</w:t>
      </w:r>
      <w:r w:rsidRPr="0047037A">
        <w:rPr>
          <w:rFonts w:ascii="MS Mincho" w:eastAsia="MS Mincho" w:hAnsi="MS Mincho" w:cs="MS Mincho"/>
          <w:color w:val="000000"/>
          <w:sz w:val="43"/>
          <w:szCs w:val="43"/>
          <w:lang w:eastAsia="de-CH"/>
        </w:rPr>
        <w:t>。</w:t>
      </w:r>
    </w:p>
    <w:p w14:paraId="5A9B4EC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整體的見</w:t>
      </w:r>
      <w:r w:rsidRPr="0047037A">
        <w:rPr>
          <w:rFonts w:ascii="MS Mincho" w:eastAsia="MS Mincho" w:hAnsi="MS Mincho" w:cs="MS Mincho"/>
          <w:color w:val="E46044"/>
          <w:sz w:val="39"/>
          <w:szCs w:val="39"/>
          <w:lang w:eastAsia="de-CH"/>
        </w:rPr>
        <w:t>證</w:t>
      </w:r>
    </w:p>
    <w:p w14:paraId="13293C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的外院子長一百肘。這一百肘由二十根柱子分為二十段。因此，論到外院子的長度，有一百、二十和五這些數字，五是由一百除以二十得來的。在聖經裏，五是負責任的數字。一百肘的意思就是二十倍的負責任。外院子寬五十肘，由十根柱子分為十段，</w:t>
      </w:r>
      <w:r w:rsidRPr="0047037A">
        <w:rPr>
          <w:rFonts w:ascii="MS Gothic" w:eastAsia="MS Gothic" w:hAnsi="MS Gothic" w:cs="MS Gothic" w:hint="eastAsia"/>
          <w:color w:val="000000"/>
          <w:sz w:val="43"/>
          <w:szCs w:val="43"/>
          <w:lang w:eastAsia="de-CH"/>
        </w:rPr>
        <w:t>每段寬五肘</w:t>
      </w:r>
      <w:r w:rsidRPr="0047037A">
        <w:rPr>
          <w:rFonts w:ascii="MS Mincho" w:eastAsia="MS Mincho" w:hAnsi="MS Mincho" w:cs="MS Mincho"/>
          <w:color w:val="000000"/>
          <w:sz w:val="43"/>
          <w:szCs w:val="43"/>
          <w:lang w:eastAsia="de-CH"/>
        </w:rPr>
        <w:t>。</w:t>
      </w:r>
    </w:p>
    <w:p w14:paraId="2FFED9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外院子是一個長方形，長一百肘，是寬（五十肘）的兩倍。整個面積是半個一百肘平方。半個正方形指明</w:t>
      </w:r>
      <w:r w:rsidRPr="0047037A">
        <w:rPr>
          <w:rFonts w:ascii="MS Gothic" w:eastAsia="MS Gothic" w:hAnsi="MS Gothic" w:cs="MS Gothic" w:hint="eastAsia"/>
          <w:color w:val="000000"/>
          <w:sz w:val="43"/>
          <w:szCs w:val="43"/>
          <w:lang w:eastAsia="de-CH"/>
        </w:rPr>
        <w:t>另一半就要來到（約櫃的尺寸也是半個單位）。新耶路撒冷不是長方形，而是正方形，因為在永世裏一切都完成了。但如今一切還沒有完成，仍然還有些東西要來到。外院子是長方形的面積證實了這件事。這表明需要兩個一半來形成一個整體，但我們只有一半，還要等候著另一半。這意思是</w:t>
      </w:r>
      <w:r w:rsidRPr="0047037A">
        <w:rPr>
          <w:rFonts w:ascii="Batang" w:eastAsia="Batang" w:hAnsi="Batang" w:cs="Batang" w:hint="eastAsia"/>
          <w:color w:val="000000"/>
          <w:sz w:val="43"/>
          <w:szCs w:val="43"/>
          <w:lang w:eastAsia="de-CH"/>
        </w:rPr>
        <w:t>說，如今我們所有的乃是一個整體的見證</w:t>
      </w:r>
      <w:r w:rsidRPr="0047037A">
        <w:rPr>
          <w:rFonts w:ascii="MS Mincho" w:eastAsia="MS Mincho" w:hAnsi="MS Mincho" w:cs="MS Mincho"/>
          <w:color w:val="000000"/>
          <w:sz w:val="43"/>
          <w:szCs w:val="43"/>
          <w:lang w:eastAsia="de-CH"/>
        </w:rPr>
        <w:t>。</w:t>
      </w:r>
    </w:p>
    <w:p w14:paraId="5EE3BE1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成為神的</w:t>
      </w:r>
      <w:r w:rsidRPr="0047037A">
        <w:rPr>
          <w:rFonts w:ascii="MS Mincho" w:eastAsia="MS Mincho" w:hAnsi="MS Mincho" w:cs="MS Mincho"/>
          <w:color w:val="E46044"/>
          <w:sz w:val="39"/>
          <w:szCs w:val="39"/>
          <w:lang w:eastAsia="de-CH"/>
        </w:rPr>
        <w:t>義</w:t>
      </w:r>
    </w:p>
    <w:p w14:paraId="62010F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帳幕的外院子總共有六十段，兩邊各有二十段，兩端各有十段。六十是一百二十的一半，正如</w:t>
      </w:r>
      <w:r w:rsidRPr="0047037A">
        <w:rPr>
          <w:rFonts w:ascii="MS Mincho" w:eastAsia="MS Mincho" w:hAnsi="MS Mincho" w:cs="MS Mincho" w:hint="eastAsia"/>
          <w:color w:val="000000"/>
          <w:sz w:val="43"/>
          <w:szCs w:val="43"/>
          <w:lang w:eastAsia="de-CH"/>
        </w:rPr>
        <w:lastRenderedPageBreak/>
        <w:t>六是十二的一半。在新耶路撒冷裏，沒有六這個數字。反之，那裏有十二這個數字：十二根基、十二個門、十二顆珍珠、十二個月、十二樣果子。六這個數字是人的數字，因為人是第六天造的。此外，將來敵基督者的數目是六百六十六</w:t>
      </w:r>
      <w:r w:rsidRPr="0047037A">
        <w:rPr>
          <w:rFonts w:ascii="MS Mincho" w:eastAsia="MS Mincho" w:hAnsi="MS Mincho" w:cs="MS Mincho"/>
          <w:color w:val="000000"/>
          <w:sz w:val="43"/>
          <w:szCs w:val="43"/>
          <w:lang w:eastAsia="de-CH"/>
        </w:rPr>
        <w:t>。</w:t>
      </w:r>
    </w:p>
    <w:p w14:paraId="5DAF93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六這個人的數字怎麼可能成為神的義</w:t>
      </w:r>
      <w:r w:rsidRPr="0047037A">
        <w:rPr>
          <w:rFonts w:ascii="MS Gothic" w:eastAsia="MS Gothic" w:hAnsi="MS Gothic" w:cs="MS Gothic" w:hint="eastAsia"/>
          <w:color w:val="000000"/>
          <w:sz w:val="43"/>
          <w:szCs w:val="43"/>
          <w:lang w:eastAsia="de-CH"/>
        </w:rPr>
        <w:t>呢？林後五章二十一節是答覆這個問題的重要經節：『神使那不知罪的，替我們成為罪；好叫我們在</w:t>
      </w:r>
      <w:r w:rsidRPr="0047037A">
        <w:rPr>
          <w:rFonts w:ascii="PMingLiU" w:eastAsia="PMingLiU" w:hAnsi="PMingLiU" w:cs="PMingLiU" w:hint="eastAsia"/>
          <w:color w:val="000000"/>
          <w:sz w:val="43"/>
          <w:szCs w:val="43"/>
          <w:lang w:eastAsia="de-CH"/>
        </w:rPr>
        <w:t>祂裏面成為神的義。』（恢復版。）這一節不是說，我們要成為神的聖潔或神的榮耀；而是說，我們要成為神的義。新約的職事把經過了種種過程的三一神作為賜生命的靈服事到我們裏面，為要產生一種光景，這種光景就是義</w:t>
      </w:r>
      <w:r w:rsidRPr="0047037A">
        <w:rPr>
          <w:rFonts w:ascii="MS Mincho" w:eastAsia="MS Mincho" w:hAnsi="MS Mincho" w:cs="MS Mincho"/>
          <w:color w:val="000000"/>
          <w:sz w:val="43"/>
          <w:szCs w:val="43"/>
          <w:lang w:eastAsia="de-CH"/>
        </w:rPr>
        <w:t>。</w:t>
      </w:r>
    </w:p>
    <w:p w14:paraId="33C130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外院子的帷子是用細麻作的，細麻表</w:t>
      </w:r>
      <w:r w:rsidRPr="0047037A">
        <w:rPr>
          <w:rFonts w:ascii="MS Gothic" w:eastAsia="MS Gothic" w:hAnsi="MS Gothic" w:cs="MS Gothic" w:hint="eastAsia"/>
          <w:color w:val="000000"/>
          <w:sz w:val="43"/>
          <w:szCs w:val="43"/>
          <w:lang w:eastAsia="de-CH"/>
        </w:rPr>
        <w:t>徵神的義。細麻挂在柱子上，柱子立在帶卯的座</w:t>
      </w:r>
      <w:r w:rsidRPr="0047037A">
        <w:rPr>
          <w:rFonts w:ascii="MS Mincho" w:eastAsia="MS Mincho" w:hAnsi="MS Mincho" w:cs="MS Mincho" w:hint="eastAsia"/>
          <w:color w:val="000000"/>
          <w:sz w:val="43"/>
          <w:szCs w:val="43"/>
          <w:lang w:eastAsia="de-CH"/>
        </w:rPr>
        <w:t>上。人從遠處就看見了細麻。他進來的時候，就看見燔祭壇。這祭壇是用銅作的，相當大，長五肘，寬五肘，高三肘。包裹壇的銅是來自神所審判的二百五十個以色列人的香爐。因此，以色列人看見祭壇，立刻就會想起神公義的審判。外院子裏的柱子和帶卯的座也是用銅作的。（二七</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56A05F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義出自神的審</w:t>
      </w:r>
      <w:r w:rsidRPr="0047037A">
        <w:rPr>
          <w:rFonts w:ascii="MS Mincho" w:eastAsia="MS Mincho" w:hAnsi="MS Mincho" w:cs="MS Mincho"/>
          <w:color w:val="E46044"/>
          <w:sz w:val="39"/>
          <w:szCs w:val="39"/>
          <w:lang w:eastAsia="de-CH"/>
        </w:rPr>
        <w:t>判</w:t>
      </w:r>
    </w:p>
    <w:p w14:paraId="1F7340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白色細麻挂在銅柱上的事實指明，神的義出自神的審判。由外面看來，主要的東西是麻。但我們進到院子裏，最醒目的東西卻是銅：銅祭壇、銅柱、銅座</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全是表</w:t>
      </w:r>
      <w:r w:rsidRPr="0047037A">
        <w:rPr>
          <w:rFonts w:ascii="MS Gothic" w:eastAsia="MS Gothic" w:hAnsi="MS Gothic" w:cs="MS Gothic" w:hint="eastAsia"/>
          <w:color w:val="000000"/>
          <w:sz w:val="43"/>
          <w:szCs w:val="43"/>
          <w:lang w:eastAsia="de-CH"/>
        </w:rPr>
        <w:t>徵神公義的審判。這指明神公義的審判帶進了</w:t>
      </w:r>
      <w:r w:rsidRPr="0047037A">
        <w:rPr>
          <w:rFonts w:ascii="PMingLiU" w:eastAsia="PMingLiU" w:hAnsi="PMingLiU" w:cs="PMingLiU" w:hint="eastAsia"/>
          <w:color w:val="000000"/>
          <w:sz w:val="43"/>
          <w:szCs w:val="43"/>
          <w:lang w:eastAsia="de-CH"/>
        </w:rPr>
        <w:t>祂的義</w:t>
      </w:r>
      <w:r w:rsidRPr="0047037A">
        <w:rPr>
          <w:rFonts w:ascii="MS Mincho" w:eastAsia="MS Mincho" w:hAnsi="MS Mincho" w:cs="MS Mincho"/>
          <w:color w:val="000000"/>
          <w:sz w:val="43"/>
          <w:szCs w:val="43"/>
          <w:lang w:eastAsia="de-CH"/>
        </w:rPr>
        <w:t>。</w:t>
      </w:r>
    </w:p>
    <w:p w14:paraId="236FE7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整體看來，外院子表明一切都在神的審判之下。但是凡經過神所審判的，都成了義的。在教會生活裏，</w:t>
      </w:r>
      <w:r w:rsidRPr="0047037A">
        <w:rPr>
          <w:rFonts w:ascii="MS Gothic" w:eastAsia="MS Gothic" w:hAnsi="MS Gothic" w:cs="MS Gothic" w:hint="eastAsia"/>
          <w:color w:val="000000"/>
          <w:sz w:val="43"/>
          <w:szCs w:val="43"/>
          <w:lang w:eastAsia="de-CH"/>
        </w:rPr>
        <w:t>每件事都必須在神的審判之下：我們的性情、我們的行動、我們的言語。如果我們不在神的審判之下，就無法和人有正確的關係。如果你要和父母關係正確，你就必須在神的審判之下。如果你要和丈夫或妻子關係正確，也必須在神的審判之下。我們的義，我們的白色細麻，必須挂在銅柱上</w:t>
      </w:r>
      <w:r w:rsidRPr="0047037A">
        <w:rPr>
          <w:rFonts w:ascii="MS Mincho" w:eastAsia="MS Mincho" w:hAnsi="MS Mincho" w:cs="MS Mincho"/>
          <w:color w:val="000000"/>
          <w:sz w:val="43"/>
          <w:szCs w:val="43"/>
          <w:lang w:eastAsia="de-CH"/>
        </w:rPr>
        <w:t>。</w:t>
      </w:r>
    </w:p>
    <w:p w14:paraId="170AB4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我們是六這個數字，就是墮落之人的數字。凡我們所是的、所作的、所</w:t>
      </w:r>
      <w:r w:rsidRPr="0047037A">
        <w:rPr>
          <w:rFonts w:ascii="Batang" w:eastAsia="Batang" w:hAnsi="Batang" w:cs="Batang" w:hint="eastAsia"/>
          <w:color w:val="000000"/>
          <w:sz w:val="43"/>
          <w:szCs w:val="43"/>
          <w:lang w:eastAsia="de-CH"/>
        </w:rPr>
        <w:t>說的、所有的，都是六這個數字，都在神的定罪之下。與我們有關的每一件事，都必須受審判。我們的好脾氣也罷，壞脾氣也罷，都必須受審判，因</w:t>
      </w:r>
      <w:r w:rsidRPr="0047037A">
        <w:rPr>
          <w:rFonts w:ascii="MS Mincho" w:eastAsia="MS Mincho" w:hAnsi="MS Mincho" w:cs="MS Mincho" w:hint="eastAsia"/>
          <w:color w:val="000000"/>
          <w:sz w:val="43"/>
          <w:szCs w:val="43"/>
          <w:lang w:eastAsia="de-CH"/>
        </w:rPr>
        <w:t>為我們是墮落的。驕傲的必須受審判，謙卑的也必須受審判。無論我們是怎樣的人，都必須受審判。順服的、背叛的都必須受審判</w:t>
      </w:r>
      <w:r w:rsidRPr="0047037A">
        <w:rPr>
          <w:rFonts w:ascii="MS Mincho" w:eastAsia="MS Mincho" w:hAnsi="MS Mincho" w:cs="MS Mincho"/>
          <w:color w:val="000000"/>
          <w:sz w:val="43"/>
          <w:szCs w:val="43"/>
          <w:lang w:eastAsia="de-CH"/>
        </w:rPr>
        <w:t>。</w:t>
      </w:r>
    </w:p>
    <w:p w14:paraId="10C1E9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如果我們想要稱義自己，就會有難處。在教會生活裏造成難處的，就是那些稱義自己的人。我</w:t>
      </w:r>
      <w:r w:rsidRPr="0047037A">
        <w:rPr>
          <w:rFonts w:ascii="MS Mincho" w:eastAsia="MS Mincho" w:hAnsi="MS Mincho" w:cs="MS Mincho" w:hint="eastAsia"/>
          <w:color w:val="000000"/>
          <w:sz w:val="43"/>
          <w:szCs w:val="43"/>
          <w:lang w:eastAsia="de-CH"/>
        </w:rPr>
        <w:lastRenderedPageBreak/>
        <w:t>們不可稱義自己，反而必須把自己擺在神的審判之下。如果我們這樣作，就不會和別人出難處。如果我們在神的審判下，我們對父母、妻子、丈夫、兒女或教會裏的聖徒，就不會有難處。然後我們無論在那裏，在教會生活裏都不會有難處。但如果我們不在神的審判之下，無論我們在那裏，我們在教會生活裏總有難處。無論我們到那裏去，總會給教會惹麻煩。如果我們很健談，會造成難處；如果我們很安靜，也會造成難處。照樣，我們快也罷、慢也罷、驕傲也罷、謙卑也罷，都會造成難處。因此，我們要有白色細麻，就必須在神的審判之下。麻只能挂在神的審判之上</w:t>
      </w:r>
      <w:r w:rsidRPr="0047037A">
        <w:rPr>
          <w:rFonts w:ascii="MS Mincho" w:eastAsia="MS Mincho" w:hAnsi="MS Mincho" w:cs="MS Mincho"/>
          <w:color w:val="000000"/>
          <w:sz w:val="43"/>
          <w:szCs w:val="43"/>
          <w:lang w:eastAsia="de-CH"/>
        </w:rPr>
        <w:t>。</w:t>
      </w:r>
    </w:p>
    <w:p w14:paraId="7A2A83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今天的基督徒如果不經</w:t>
      </w:r>
      <w:r w:rsidRPr="0047037A">
        <w:rPr>
          <w:rFonts w:ascii="MS Gothic" w:eastAsia="MS Gothic" w:hAnsi="MS Gothic" w:cs="MS Gothic" w:hint="eastAsia"/>
          <w:color w:val="000000"/>
          <w:sz w:val="43"/>
          <w:szCs w:val="43"/>
          <w:lang w:eastAsia="de-CH"/>
        </w:rPr>
        <w:t>歷神的審判，如何能有白色細麻呢？這是不可能的。那麼教會如何呢？教會，包括我們眾人在</w:t>
      </w:r>
      <w:r w:rsidRPr="0047037A">
        <w:rPr>
          <w:rFonts w:ascii="Batang" w:eastAsia="Batang" w:hAnsi="Batang" w:cs="Batang" w:hint="eastAsia"/>
          <w:color w:val="000000"/>
          <w:sz w:val="43"/>
          <w:szCs w:val="43"/>
          <w:lang w:eastAsia="de-CH"/>
        </w:rPr>
        <w:t>內，都必須受審判。我們不該審判別人，必須受審判的乃是我們自己。我再說，白色細麻的存在是在於神的審判。麻必須</w:t>
      </w:r>
      <w:r w:rsidRPr="0047037A">
        <w:rPr>
          <w:rFonts w:ascii="MS Mincho" w:eastAsia="MS Mincho" w:hAnsi="MS Mincho" w:cs="MS Mincho" w:hint="eastAsia"/>
          <w:color w:val="000000"/>
          <w:sz w:val="43"/>
          <w:szCs w:val="43"/>
          <w:lang w:eastAsia="de-CH"/>
        </w:rPr>
        <w:t>挂在銅柱上，而銅柱必須安在帶卯的銅座上</w:t>
      </w:r>
      <w:r w:rsidRPr="0047037A">
        <w:rPr>
          <w:rFonts w:ascii="MS Mincho" w:eastAsia="MS Mincho" w:hAnsi="MS Mincho" w:cs="MS Mincho"/>
          <w:color w:val="000000"/>
          <w:sz w:val="43"/>
          <w:szCs w:val="43"/>
          <w:lang w:eastAsia="de-CH"/>
        </w:rPr>
        <w:t>。</w:t>
      </w:r>
    </w:p>
    <w:p w14:paraId="4C168E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彀作見證，在我和聖徒的談話中，我經歷過神的審判。有時候，我和聖徒</w:t>
      </w:r>
      <w:r w:rsidRPr="0047037A">
        <w:rPr>
          <w:rFonts w:ascii="Batang" w:eastAsia="Batang" w:hAnsi="Batang" w:cs="Batang" w:hint="eastAsia"/>
          <w:color w:val="000000"/>
          <w:sz w:val="43"/>
          <w:szCs w:val="43"/>
          <w:lang w:eastAsia="de-CH"/>
        </w:rPr>
        <w:t>說話說得</w:t>
      </w:r>
      <w:r w:rsidRPr="0047037A">
        <w:rPr>
          <w:rFonts w:ascii="MS Mincho" w:eastAsia="MS Mincho" w:hAnsi="MS Mincho" w:cs="MS Mincho" w:hint="eastAsia"/>
          <w:color w:val="000000"/>
          <w:sz w:val="43"/>
          <w:szCs w:val="43"/>
          <w:lang w:eastAsia="de-CH"/>
        </w:rPr>
        <w:t>很天然，</w:t>
      </w:r>
      <w:r w:rsidRPr="0047037A">
        <w:rPr>
          <w:rFonts w:ascii="Batang" w:eastAsia="Batang" w:hAnsi="Batang" w:cs="Batang" w:hint="eastAsia"/>
          <w:color w:val="000000"/>
          <w:sz w:val="43"/>
          <w:szCs w:val="43"/>
          <w:lang w:eastAsia="de-CH"/>
        </w:rPr>
        <w:t>說得不</w:t>
      </w:r>
      <w:r w:rsidRPr="0047037A">
        <w:rPr>
          <w:rFonts w:ascii="MS Gothic" w:eastAsia="MS Gothic" w:hAnsi="MS Gothic" w:cs="MS Gothic" w:hint="eastAsia"/>
          <w:color w:val="000000"/>
          <w:sz w:val="43"/>
          <w:szCs w:val="43"/>
          <w:lang w:eastAsia="de-CH"/>
        </w:rPr>
        <w:t>彀純淨以後，便受到神的審判。然後我就定意要安靜，不</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麼。可是，我想要安靜的時候，卻因著安靜而受了審判，因為我的安靜是天然的。在某一點上，我應當</w:t>
      </w:r>
      <w:r w:rsidRPr="0047037A">
        <w:rPr>
          <w:rFonts w:ascii="Batang" w:eastAsia="Batang" w:hAnsi="Batang" w:cs="Batang" w:hint="eastAsia"/>
          <w:color w:val="000000"/>
          <w:sz w:val="43"/>
          <w:szCs w:val="43"/>
          <w:lang w:eastAsia="de-CH"/>
        </w:rPr>
        <w:t>說些話，而我沒有</w:t>
      </w:r>
      <w:r w:rsidRPr="0047037A">
        <w:rPr>
          <w:rFonts w:ascii="Batang" w:eastAsia="Batang" w:hAnsi="Batang" w:cs="Batang" w:hint="eastAsia"/>
          <w:color w:val="000000"/>
          <w:sz w:val="43"/>
          <w:szCs w:val="43"/>
          <w:lang w:eastAsia="de-CH"/>
        </w:rPr>
        <w:lastRenderedPageBreak/>
        <w:t>說話，就受了審判。因此，我在天然的生命裏說話也罷、安靜也罷，都經歷到神的審判。我題起這件事好指出神的審判不光是一種</w:t>
      </w:r>
      <w:r w:rsidRPr="0047037A">
        <w:rPr>
          <w:rFonts w:ascii="MS Mincho" w:eastAsia="MS Mincho" w:hAnsi="MS Mincho" w:cs="MS Mincho" w:hint="eastAsia"/>
          <w:color w:val="000000"/>
          <w:sz w:val="43"/>
          <w:szCs w:val="43"/>
          <w:lang w:eastAsia="de-CH"/>
        </w:rPr>
        <w:t>教導，而是相當在經</w:t>
      </w:r>
      <w:r w:rsidRPr="0047037A">
        <w:rPr>
          <w:rFonts w:ascii="MS Gothic" w:eastAsia="MS Gothic" w:hAnsi="MS Gothic" w:cs="MS Gothic" w:hint="eastAsia"/>
          <w:color w:val="000000"/>
          <w:sz w:val="43"/>
          <w:szCs w:val="43"/>
          <w:lang w:eastAsia="de-CH"/>
        </w:rPr>
        <w:t>歷方面的事</w:t>
      </w:r>
      <w:r w:rsidRPr="0047037A">
        <w:rPr>
          <w:rFonts w:ascii="MS Mincho" w:eastAsia="MS Mincho" w:hAnsi="MS Mincho" w:cs="MS Mincho"/>
          <w:color w:val="000000"/>
          <w:sz w:val="43"/>
          <w:szCs w:val="43"/>
          <w:lang w:eastAsia="de-CH"/>
        </w:rPr>
        <w:t>。</w:t>
      </w:r>
    </w:p>
    <w:p w14:paraId="185550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成為義的不是一件簡單的事。成為義的在於神的審判。</w:t>
      </w:r>
      <w:r w:rsidRPr="0047037A">
        <w:rPr>
          <w:rFonts w:ascii="MS Gothic" w:eastAsia="MS Gothic" w:hAnsi="MS Gothic" w:cs="MS Gothic" w:hint="eastAsia"/>
          <w:color w:val="000000"/>
          <w:sz w:val="43"/>
          <w:szCs w:val="43"/>
          <w:lang w:eastAsia="de-CH"/>
        </w:rPr>
        <w:t>你再想想白色細麻在外院子裏挂在銅柱上的圖畫。沒有銅，麻就無處可挂，它簡直無法存在。這件事的意義是</w:t>
      </w:r>
      <w:r w:rsidRPr="0047037A">
        <w:rPr>
          <w:rFonts w:ascii="Batang" w:eastAsia="Batang" w:hAnsi="Batang" w:cs="Batang" w:hint="eastAsia"/>
          <w:color w:val="000000"/>
          <w:sz w:val="43"/>
          <w:szCs w:val="43"/>
          <w:lang w:eastAsia="de-CH"/>
        </w:rPr>
        <w:t>說，沒有神的審判，我們就無法有義。如果我們不受神的審</w:t>
      </w:r>
      <w:r w:rsidRPr="0047037A">
        <w:rPr>
          <w:rFonts w:ascii="MS Mincho" w:eastAsia="MS Mincho" w:hAnsi="MS Mincho" w:cs="MS Mincho" w:hint="eastAsia"/>
          <w:color w:val="000000"/>
          <w:sz w:val="43"/>
          <w:szCs w:val="43"/>
          <w:lang w:eastAsia="de-CH"/>
        </w:rPr>
        <w:t>判，我們和任何人都無法是正確的。我們只能是錯的，因為我們是墮落的六這個數字</w:t>
      </w:r>
      <w:r w:rsidRPr="0047037A">
        <w:rPr>
          <w:rFonts w:ascii="MS Mincho" w:eastAsia="MS Mincho" w:hAnsi="MS Mincho" w:cs="MS Mincho"/>
          <w:color w:val="000000"/>
          <w:sz w:val="43"/>
          <w:szCs w:val="43"/>
          <w:lang w:eastAsia="de-CH"/>
        </w:rPr>
        <w:t>。</w:t>
      </w:r>
    </w:p>
    <w:p w14:paraId="1C0AE4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神的居所必須是在義的領域裏，而且有義為其界限。然而，惟有我們在神公義的審判之下時，這義纔能</w:t>
      </w:r>
      <w:r w:rsidRPr="0047037A">
        <w:rPr>
          <w:rFonts w:ascii="MS Gothic" w:eastAsia="MS Gothic" w:hAnsi="MS Gothic" w:cs="MS Gothic" w:hint="eastAsia"/>
          <w:color w:val="000000"/>
          <w:sz w:val="43"/>
          <w:szCs w:val="43"/>
          <w:lang w:eastAsia="de-CH"/>
        </w:rPr>
        <w:t>彀存在。神的審判</w:t>
      </w:r>
      <w:r w:rsidRPr="0047037A">
        <w:rPr>
          <w:rFonts w:ascii="PMingLiU" w:eastAsia="PMingLiU" w:hAnsi="PMingLiU" w:cs="PMingLiU" w:hint="eastAsia"/>
          <w:color w:val="000000"/>
          <w:sz w:val="43"/>
          <w:szCs w:val="43"/>
          <w:lang w:eastAsia="de-CH"/>
        </w:rPr>
        <w:t>產生了義，義就是神的彰顯，成為神居所的界限和領域</w:t>
      </w:r>
      <w:r w:rsidRPr="0047037A">
        <w:rPr>
          <w:rFonts w:ascii="MS Mincho" w:eastAsia="MS Mincho" w:hAnsi="MS Mincho" w:cs="MS Mincho"/>
          <w:color w:val="000000"/>
          <w:sz w:val="43"/>
          <w:szCs w:val="43"/>
          <w:lang w:eastAsia="de-CH"/>
        </w:rPr>
        <w:t>。</w:t>
      </w:r>
    </w:p>
    <w:p w14:paraId="68F59C3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9F6DF01">
          <v:rect id="_x0000_i1244" style="width:0;height:1.5pt" o:hralign="center" o:hrstd="t" o:hrnoshade="t" o:hr="t" fillcolor="#257412" stroked="f"/>
        </w:pict>
      </w:r>
    </w:p>
    <w:p w14:paraId="3177ED36" w14:textId="2136DDF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第一百一十一篇　帳幕的外院子（二）</w:t>
      </w:r>
      <w:r w:rsidRPr="0047037A">
        <w:rPr>
          <w:rFonts w:ascii="Times New Roman" w:eastAsia="Times New Roman" w:hAnsi="Times New Roman" w:cs="Times New Roman"/>
          <w:b/>
          <w:bCs/>
          <w:noProof/>
          <w:color w:val="000000"/>
          <w:sz w:val="27"/>
          <w:szCs w:val="27"/>
          <w:lang w:eastAsia="de-CH"/>
        </w:rPr>
        <w:drawing>
          <wp:inline distT="0" distB="0" distL="0" distR="0" wp14:anchorId="5ED5D079" wp14:editId="7CF36A03">
            <wp:extent cx="281940" cy="281940"/>
            <wp:effectExtent l="0" t="0" r="3810" b="381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0D3FF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讀經：出埃及記二十七章九至十九節；三十八章九至二十節；四十章三十三節</w:t>
      </w:r>
      <w:r w:rsidRPr="0047037A">
        <w:rPr>
          <w:rFonts w:ascii="MS Mincho" w:eastAsia="MS Mincho" w:hAnsi="MS Mincho" w:cs="MS Mincho"/>
          <w:color w:val="000000"/>
          <w:sz w:val="43"/>
          <w:szCs w:val="43"/>
          <w:lang w:eastAsia="de-CH"/>
        </w:rPr>
        <w:t>。</w:t>
      </w:r>
    </w:p>
    <w:p w14:paraId="40040EC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表</w:t>
      </w:r>
      <w:r w:rsidRPr="0047037A">
        <w:rPr>
          <w:rFonts w:ascii="MS Gothic" w:eastAsia="MS Gothic" w:hAnsi="MS Gothic" w:cs="MS Gothic" w:hint="eastAsia"/>
          <w:color w:val="E46044"/>
          <w:sz w:val="39"/>
          <w:szCs w:val="39"/>
          <w:lang w:eastAsia="de-CH"/>
        </w:rPr>
        <w:t>徵神建造的領域和界</w:t>
      </w:r>
      <w:r w:rsidRPr="0047037A">
        <w:rPr>
          <w:rFonts w:ascii="MS Mincho" w:eastAsia="MS Mincho" w:hAnsi="MS Mincho" w:cs="MS Mincho"/>
          <w:color w:val="E46044"/>
          <w:sz w:val="39"/>
          <w:szCs w:val="39"/>
          <w:lang w:eastAsia="de-CH"/>
        </w:rPr>
        <w:t>限</w:t>
      </w:r>
    </w:p>
    <w:p w14:paraId="76B893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外院子表</w:t>
      </w:r>
      <w:r w:rsidRPr="0047037A">
        <w:rPr>
          <w:rFonts w:ascii="MS Gothic" w:eastAsia="MS Gothic" w:hAnsi="MS Gothic" w:cs="MS Gothic" w:hint="eastAsia"/>
          <w:color w:val="000000"/>
          <w:sz w:val="43"/>
          <w:szCs w:val="43"/>
          <w:lang w:eastAsia="de-CH"/>
        </w:rPr>
        <w:t>徵神建造的領域和界限。帳幕不但豫表基督自已，也豫表神在地上的居所。神的居所</w:t>
      </w:r>
      <w:r w:rsidRPr="0047037A">
        <w:rPr>
          <w:rFonts w:ascii="MS Gothic" w:eastAsia="MS Gothic" w:hAnsi="MS Gothic" w:cs="MS Gothic" w:hint="eastAsia"/>
          <w:color w:val="000000"/>
          <w:sz w:val="43"/>
          <w:szCs w:val="43"/>
          <w:lang w:eastAsia="de-CH"/>
        </w:rPr>
        <w:lastRenderedPageBreak/>
        <w:t>分四個階段：基督、以色列人、教</w:t>
      </w:r>
      <w:r w:rsidRPr="0047037A">
        <w:rPr>
          <w:rFonts w:ascii="MS Mincho" w:eastAsia="MS Mincho" w:hAnsi="MS Mincho" w:cs="MS Mincho" w:hint="eastAsia"/>
          <w:color w:val="000000"/>
          <w:sz w:val="43"/>
          <w:szCs w:val="43"/>
          <w:lang w:eastAsia="de-CH"/>
        </w:rPr>
        <w:t>會、新耶路撒冷。基督就是神的居所、神的建造。在舊約裏，以色列人也是神的居所。如今在新約裏，教會就是神的建造、神的居所。到了千年國度，新耶路撒冷就是神的居所，直到永遠</w:t>
      </w:r>
      <w:r w:rsidRPr="0047037A">
        <w:rPr>
          <w:rFonts w:ascii="MS Mincho" w:eastAsia="MS Mincho" w:hAnsi="MS Mincho" w:cs="MS Mincho"/>
          <w:color w:val="000000"/>
          <w:sz w:val="43"/>
          <w:szCs w:val="43"/>
          <w:lang w:eastAsia="de-CH"/>
        </w:rPr>
        <w:t>。</w:t>
      </w:r>
    </w:p>
    <w:p w14:paraId="21FEBA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『神建造的異象』這本書表明全本聖經乃是一本建造的書。聖經的頭兩章</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創世記一章、二章，有建造的材料。創世記二章題到金子、寶石（一種珍珠）和紅瑪瑙。聖經的末了兩章</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啟示錄二十一章、二十二章，有這三種材料所構成的建造。在聖經這兩端之間，有神建造的過程</w:t>
      </w:r>
      <w:r w:rsidRPr="0047037A">
        <w:rPr>
          <w:rFonts w:ascii="MS Mincho" w:eastAsia="MS Mincho" w:hAnsi="MS Mincho" w:cs="MS Mincho"/>
          <w:color w:val="000000"/>
          <w:sz w:val="43"/>
          <w:szCs w:val="43"/>
          <w:lang w:eastAsia="de-CH"/>
        </w:rPr>
        <w:t>。</w:t>
      </w:r>
    </w:p>
    <w:p w14:paraId="444CC6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神為了完成</w:t>
      </w:r>
      <w:r w:rsidRPr="0047037A">
        <w:rPr>
          <w:rFonts w:ascii="PMingLiU" w:eastAsia="PMingLiU" w:hAnsi="PMingLiU" w:cs="PMingLiU" w:hint="eastAsia"/>
          <w:color w:val="000000"/>
          <w:sz w:val="43"/>
          <w:szCs w:val="43"/>
          <w:lang w:eastAsia="de-CH"/>
        </w:rPr>
        <w:t>祂要得著一個永遠建造的計畫，首先創造了萬物。創造是豫備的工作，神主要的工作乃是建造。我們讀聖經的時候，也許會注意到神的創造，卻沒有注意到神建造的工作。神的揀選、豫定、呼召、救贖和拯救全數是為著建造。甚至連重生也是為著神的建造。今天神無論作甚麼</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傳福音、造就聖徒，或建造教會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都是</w:t>
      </w:r>
      <w:r w:rsidRPr="0047037A">
        <w:rPr>
          <w:rFonts w:ascii="PMingLiU" w:eastAsia="PMingLiU" w:hAnsi="PMingLiU" w:cs="PMingLiU" w:hint="eastAsia"/>
          <w:color w:val="000000"/>
          <w:sz w:val="43"/>
          <w:szCs w:val="43"/>
          <w:lang w:eastAsia="de-CH"/>
        </w:rPr>
        <w:t>祂建造工作的一部分。換句話說，這些行動乃是神主要工作</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建造工作</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的一部分。神有一個目標，這個目標就是要為</w:t>
      </w:r>
      <w:r w:rsidRPr="0047037A">
        <w:rPr>
          <w:rFonts w:ascii="PMingLiU" w:eastAsia="PMingLiU" w:hAnsi="PMingLiU" w:cs="PMingLiU" w:hint="eastAsia"/>
          <w:color w:val="000000"/>
          <w:sz w:val="43"/>
          <w:szCs w:val="43"/>
          <w:lang w:eastAsia="de-CH"/>
        </w:rPr>
        <w:t>祂自己建造一個宇宙的居所。在出埃及記的帳幕裏，便有這個建造的一個豫表、一個模型</w:t>
      </w:r>
      <w:r w:rsidRPr="0047037A">
        <w:rPr>
          <w:rFonts w:ascii="MS Mincho" w:eastAsia="MS Mincho" w:hAnsi="MS Mincho" w:cs="MS Mincho"/>
          <w:color w:val="000000"/>
          <w:sz w:val="43"/>
          <w:szCs w:val="43"/>
          <w:lang w:eastAsia="de-CH"/>
        </w:rPr>
        <w:t>。</w:t>
      </w:r>
    </w:p>
    <w:p w14:paraId="5057EC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帳幕雖然相當小，寬十肘，長三十肘，但帳幕在</w:t>
      </w:r>
      <w:r w:rsidRPr="0047037A">
        <w:rPr>
          <w:rFonts w:ascii="MS Gothic" w:eastAsia="MS Gothic" w:hAnsi="MS Gothic" w:cs="MS Gothic" w:hint="eastAsia"/>
          <w:color w:val="000000"/>
          <w:sz w:val="43"/>
          <w:szCs w:val="43"/>
          <w:lang w:eastAsia="de-CH"/>
        </w:rPr>
        <w:t>每一方面都是獨特的，凡與它有關的事都很難變更。沒有人作得出這樣的設計來。我們已經指出，帳幕是照著在山上所指示摩西的樣式。因此，帳幕的樣式乃是屬天的</w:t>
      </w:r>
      <w:r w:rsidRPr="0047037A">
        <w:rPr>
          <w:rFonts w:ascii="MS Mincho" w:eastAsia="MS Mincho" w:hAnsi="MS Mincho" w:cs="MS Mincho"/>
          <w:color w:val="000000"/>
          <w:sz w:val="43"/>
          <w:szCs w:val="43"/>
          <w:lang w:eastAsia="de-CH"/>
        </w:rPr>
        <w:t>。</w:t>
      </w:r>
    </w:p>
    <w:p w14:paraId="582407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作為神建造的帳幕有一個領域和界限，這個領域和界限就是外院子。我喜歡房子有圍牆來標明土地的界限。這樣的居所有一個界限和確定的領域。我們由</w:t>
      </w:r>
      <w:r w:rsidRPr="0047037A">
        <w:rPr>
          <w:rFonts w:ascii="PMingLiU" w:eastAsia="PMingLiU" w:hAnsi="PMingLiU" w:cs="PMingLiU" w:hint="eastAsia"/>
          <w:color w:val="000000"/>
          <w:sz w:val="43"/>
          <w:szCs w:val="43"/>
          <w:lang w:eastAsia="de-CH"/>
        </w:rPr>
        <w:t>啟示錄曉得，新耶路撒冷城牆高一百四十四肘。這指明神的建造有一個界限，神喜歡有一道牆來標明祂居所的界限</w:t>
      </w:r>
      <w:r w:rsidRPr="0047037A">
        <w:rPr>
          <w:rFonts w:ascii="MS Mincho" w:eastAsia="MS Mincho" w:hAnsi="MS Mincho" w:cs="MS Mincho"/>
          <w:color w:val="000000"/>
          <w:sz w:val="43"/>
          <w:szCs w:val="43"/>
          <w:lang w:eastAsia="de-CH"/>
        </w:rPr>
        <w:t>。</w:t>
      </w:r>
    </w:p>
    <w:p w14:paraId="793DDF1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尺</w:t>
      </w:r>
      <w:r w:rsidRPr="0047037A">
        <w:rPr>
          <w:rFonts w:ascii="MS Mincho" w:eastAsia="MS Mincho" w:hAnsi="MS Mincho" w:cs="MS Mincho"/>
          <w:color w:val="E46044"/>
          <w:sz w:val="39"/>
          <w:szCs w:val="39"/>
          <w:lang w:eastAsia="de-CH"/>
        </w:rPr>
        <w:t>寸</w:t>
      </w:r>
    </w:p>
    <w:p w14:paraId="55A3CD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帳幕的外院子長一百肘。一百這個數字是由十乘十組成的。這表</w:t>
      </w:r>
      <w:r w:rsidRPr="0047037A">
        <w:rPr>
          <w:rFonts w:ascii="MS Gothic" w:eastAsia="MS Gothic" w:hAnsi="MS Gothic" w:cs="MS Gothic" w:hint="eastAsia"/>
          <w:color w:val="000000"/>
          <w:sz w:val="43"/>
          <w:szCs w:val="43"/>
          <w:lang w:eastAsia="de-CH"/>
        </w:rPr>
        <w:t>徵完全的完全。這個詞就好比萬王之王、歌中之歌，表明是完全中的上好、至高</w:t>
      </w:r>
      <w:r w:rsidRPr="0047037A">
        <w:rPr>
          <w:rFonts w:ascii="MS Mincho" w:eastAsia="MS Mincho" w:hAnsi="MS Mincho" w:cs="MS Mincho"/>
          <w:color w:val="000000"/>
          <w:sz w:val="43"/>
          <w:szCs w:val="43"/>
          <w:lang w:eastAsia="de-CH"/>
        </w:rPr>
        <w:t>。</w:t>
      </w:r>
    </w:p>
    <w:p w14:paraId="0800E3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外院子寬五十肘。五十是由十乘五組成的，表</w:t>
      </w:r>
      <w:r w:rsidRPr="0047037A">
        <w:rPr>
          <w:rFonts w:ascii="MS Gothic" w:eastAsia="MS Gothic" w:hAnsi="MS Gothic" w:cs="MS Gothic" w:hint="eastAsia"/>
          <w:color w:val="000000"/>
          <w:sz w:val="43"/>
          <w:szCs w:val="43"/>
          <w:lang w:eastAsia="de-CH"/>
        </w:rPr>
        <w:t>徵完全的負責任。十是完全的數字，而五是負責任的數字。我們的手沒有五根指頭，就很難擔負責任。每隻手有四根指頭加上一個姆指。四這個數字表徵人是神的造物，而一是表徵神。人加上神就給我們能力來擔負責任。身為信徒，</w:t>
      </w:r>
      <w:r w:rsidRPr="0047037A">
        <w:rPr>
          <w:rFonts w:ascii="MS Mincho" w:eastAsia="MS Mincho" w:hAnsi="MS Mincho" w:cs="MS Mincho" w:hint="eastAsia"/>
          <w:color w:val="000000"/>
          <w:sz w:val="43"/>
          <w:szCs w:val="43"/>
          <w:lang w:eastAsia="de-CH"/>
        </w:rPr>
        <w:t>我們是</w:t>
      </w:r>
      <w:r w:rsidRPr="0047037A">
        <w:rPr>
          <w:rFonts w:ascii="MS Mincho" w:eastAsia="MS Mincho" w:hAnsi="MS Mincho" w:cs="MS Mincho" w:hint="eastAsia"/>
          <w:color w:val="000000"/>
          <w:sz w:val="43"/>
          <w:szCs w:val="43"/>
          <w:lang w:eastAsia="de-CH"/>
        </w:rPr>
        <w:lastRenderedPageBreak/>
        <w:t>有神加到我們裏面的人。現今我們的數字乃是五</w:t>
      </w:r>
      <w:r w:rsidRPr="0047037A">
        <w:rPr>
          <w:rFonts w:ascii="MS Mincho" w:eastAsia="MS Mincho" w:hAnsi="MS Mincho" w:cs="MS Mincho"/>
          <w:color w:val="000000"/>
          <w:sz w:val="43"/>
          <w:szCs w:val="43"/>
          <w:lang w:eastAsia="de-CH"/>
        </w:rPr>
        <w:t>。</w:t>
      </w:r>
    </w:p>
    <w:p w14:paraId="252172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外院子的面積形成一個長方形，長一百肘，寬五十肘。這個長方形是一百肘平方的一半。正方形的一半表</w:t>
      </w:r>
      <w:r w:rsidRPr="0047037A">
        <w:rPr>
          <w:rFonts w:ascii="MS Gothic" w:eastAsia="MS Gothic" w:hAnsi="MS Gothic" w:cs="MS Gothic" w:hint="eastAsia"/>
          <w:color w:val="000000"/>
          <w:sz w:val="43"/>
          <w:szCs w:val="43"/>
          <w:lang w:eastAsia="de-CH"/>
        </w:rPr>
        <w:t>徵一個完整單位的一半，也指明需要另一半。因此，它暗指一個見證</w:t>
      </w:r>
      <w:r w:rsidRPr="0047037A">
        <w:rPr>
          <w:rFonts w:ascii="MS Mincho" w:eastAsia="MS Mincho" w:hAnsi="MS Mincho" w:cs="MS Mincho"/>
          <w:color w:val="000000"/>
          <w:sz w:val="43"/>
          <w:szCs w:val="43"/>
          <w:lang w:eastAsia="de-CH"/>
        </w:rPr>
        <w:t>。</w:t>
      </w:r>
    </w:p>
    <w:p w14:paraId="0F3E61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外院子是一個見證。有了一半，</w:t>
      </w:r>
      <w:r w:rsidRPr="0047037A">
        <w:rPr>
          <w:rFonts w:ascii="MS Gothic" w:eastAsia="MS Gothic" w:hAnsi="MS Gothic" w:cs="MS Gothic" w:hint="eastAsia"/>
          <w:color w:val="000000"/>
          <w:sz w:val="43"/>
          <w:szCs w:val="43"/>
          <w:lang w:eastAsia="de-CH"/>
        </w:rPr>
        <w:t>另一半還沒有來到。新耶路撤冷是一個完全的整體，是正方形，而不是長方形。當然，我們還沒有在完全的時代裏。我們仍在見證的時代，等候另一半來到。我們就像一對結了婚的夫婦，一半需要另一半好得著完全</w:t>
      </w:r>
      <w:r w:rsidRPr="0047037A">
        <w:rPr>
          <w:rFonts w:ascii="MS Mincho" w:eastAsia="MS Mincho" w:hAnsi="MS Mincho" w:cs="MS Mincho"/>
          <w:color w:val="000000"/>
          <w:sz w:val="43"/>
          <w:szCs w:val="43"/>
          <w:lang w:eastAsia="de-CH"/>
        </w:rPr>
        <w:t>。</w:t>
      </w:r>
    </w:p>
    <w:p w14:paraId="672DEC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帷</w:t>
      </w:r>
      <w:r w:rsidRPr="0047037A">
        <w:rPr>
          <w:rFonts w:ascii="MS Mincho" w:eastAsia="MS Mincho" w:hAnsi="MS Mincho" w:cs="MS Mincho"/>
          <w:color w:val="E46044"/>
          <w:sz w:val="39"/>
          <w:szCs w:val="39"/>
          <w:lang w:eastAsia="de-CH"/>
        </w:rPr>
        <w:t>子</w:t>
      </w:r>
    </w:p>
    <w:p w14:paraId="67C920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外院子的帷子表</w:t>
      </w:r>
      <w:r w:rsidRPr="0047037A">
        <w:rPr>
          <w:rFonts w:ascii="MS Gothic" w:eastAsia="MS Gothic" w:hAnsi="MS Gothic" w:cs="MS Gothic" w:hint="eastAsia"/>
          <w:color w:val="000000"/>
          <w:sz w:val="43"/>
          <w:szCs w:val="43"/>
          <w:lang w:eastAsia="de-CH"/>
        </w:rPr>
        <w:t>徵基督是神的義，成了神建造的彰顯，作為它的界限。（二七</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11~12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14~15</w:t>
      </w:r>
      <w:r w:rsidRPr="0047037A">
        <w:rPr>
          <w:rFonts w:ascii="MS Mincho" w:eastAsia="MS Mincho" w:hAnsi="MS Mincho" w:cs="MS Mincho" w:hint="eastAsia"/>
          <w:color w:val="000000"/>
          <w:sz w:val="43"/>
          <w:szCs w:val="43"/>
          <w:lang w:eastAsia="de-CH"/>
        </w:rPr>
        <w:t>。）基督在神建造的彰顯和界限上，都是神的義。這裏我們有三個重要的詞：義、彰顯、界限。基督是神的義，基督是神的彰顯，基督也是神建造的界限</w:t>
      </w:r>
      <w:r w:rsidRPr="0047037A">
        <w:rPr>
          <w:rFonts w:ascii="MS Mincho" w:eastAsia="MS Mincho" w:hAnsi="MS Mincho" w:cs="MS Mincho"/>
          <w:color w:val="000000"/>
          <w:sz w:val="43"/>
          <w:szCs w:val="43"/>
          <w:lang w:eastAsia="de-CH"/>
        </w:rPr>
        <w:t>。</w:t>
      </w:r>
    </w:p>
    <w:p w14:paraId="29E09A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細麻表</w:t>
      </w:r>
      <w:r w:rsidRPr="0047037A">
        <w:rPr>
          <w:rFonts w:ascii="MS Gothic" w:eastAsia="MS Gothic" w:hAnsi="MS Gothic" w:cs="MS Gothic" w:hint="eastAsia"/>
          <w:color w:val="000000"/>
          <w:sz w:val="43"/>
          <w:szCs w:val="43"/>
          <w:lang w:eastAsia="de-CH"/>
        </w:rPr>
        <w:t>徵神的義，而神的義實際上就是基督自己。基督是神的義，成了給我們的義。基督是我們的義，這義乃是神的義。這位基督是神的，也是我們的，</w:t>
      </w:r>
      <w:r w:rsidRPr="0047037A">
        <w:rPr>
          <w:rFonts w:ascii="PMingLiU" w:eastAsia="PMingLiU" w:hAnsi="PMingLiU" w:cs="PMingLiU" w:hint="eastAsia"/>
          <w:color w:val="000000"/>
          <w:sz w:val="43"/>
          <w:szCs w:val="43"/>
          <w:lang w:eastAsia="de-CH"/>
        </w:rPr>
        <w:t>祂是神建造的彰顯</w:t>
      </w:r>
      <w:r w:rsidRPr="0047037A">
        <w:rPr>
          <w:rFonts w:ascii="MS Mincho" w:eastAsia="MS Mincho" w:hAnsi="MS Mincho" w:cs="MS Mincho"/>
          <w:color w:val="000000"/>
          <w:sz w:val="43"/>
          <w:szCs w:val="43"/>
          <w:lang w:eastAsia="de-CH"/>
        </w:rPr>
        <w:t>。</w:t>
      </w:r>
    </w:p>
    <w:p w14:paraId="28A338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每當帳幕和外院子在曠野立起來的時候，百姓就能看見白色的細麻乃是神建造的領域。這個彰顯是白色的、明亮的、潔淨的、有秩序的，沒有攙</w:t>
      </w:r>
      <w:r w:rsidRPr="0047037A">
        <w:rPr>
          <w:rFonts w:ascii="MS Mincho" w:eastAsia="MS Mincho" w:hAnsi="MS Mincho" w:cs="MS Mincho" w:hint="eastAsia"/>
          <w:color w:val="000000"/>
          <w:sz w:val="43"/>
          <w:szCs w:val="43"/>
          <w:lang w:eastAsia="de-CH"/>
        </w:rPr>
        <w:t>雜，也沒有</w:t>
      </w:r>
      <w:r w:rsidRPr="0047037A">
        <w:rPr>
          <w:rFonts w:ascii="PMingLiU" w:eastAsia="PMingLiU" w:hAnsi="PMingLiU" w:cs="PMingLiU" w:hint="eastAsia"/>
          <w:color w:val="000000"/>
          <w:sz w:val="43"/>
          <w:szCs w:val="43"/>
          <w:lang w:eastAsia="de-CH"/>
        </w:rPr>
        <w:t>污穢的東西。帳幕同外院子描繪出一個領域，那裏每樣東西都是義的，神的義藉著基督活出來，如今也藉著祂的教會活出來。今天教會必須有一個正當的彰顯，就是基督作為我們的義。神建造的界限便是這種義的彰顯。教會的界限乃是基督之教會的彰顯成了神建造的彰顯。然而，今天在基督徒中間常常缺少這樣的界限或彰顯，因為他們缺少基督，他們缺少把基督活出來，在義上彰顯神</w:t>
      </w:r>
      <w:r w:rsidRPr="0047037A">
        <w:rPr>
          <w:rFonts w:ascii="MS Mincho" w:eastAsia="MS Mincho" w:hAnsi="MS Mincho" w:cs="MS Mincho"/>
          <w:color w:val="000000"/>
          <w:sz w:val="43"/>
          <w:szCs w:val="43"/>
          <w:lang w:eastAsia="de-CH"/>
        </w:rPr>
        <w:t>。</w:t>
      </w:r>
    </w:p>
    <w:p w14:paraId="18AE1E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以弗所書四章二十四節保羅</w:t>
      </w:r>
      <w:r w:rsidRPr="0047037A">
        <w:rPr>
          <w:rFonts w:ascii="Batang" w:eastAsia="Batang" w:hAnsi="Batang" w:cs="Batang" w:hint="eastAsia"/>
          <w:color w:val="000000"/>
          <w:sz w:val="43"/>
          <w:szCs w:val="43"/>
          <w:lang w:eastAsia="de-CH"/>
        </w:rPr>
        <w:t>說到新人。這新人實際上就是神的建造。我們把以弗所書四章二十四節和歌羅西書三章十節相比較，就看見新人要在</w:t>
      </w:r>
      <w:r w:rsidRPr="0047037A">
        <w:rPr>
          <w:rFonts w:ascii="MS Mincho" w:eastAsia="MS Mincho" w:hAnsi="MS Mincho" w:cs="MS Mincho" w:hint="eastAsia"/>
          <w:color w:val="000000"/>
          <w:sz w:val="43"/>
          <w:szCs w:val="43"/>
          <w:lang w:eastAsia="de-CH"/>
        </w:rPr>
        <w:t>真理的義和聖裏面，照著神的形像而更新。神的形像有雙重的彰顯</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義和聖。新人乃是照著神的形像而更新，帶著義和聖的彰顯</w:t>
      </w:r>
      <w:r w:rsidRPr="0047037A">
        <w:rPr>
          <w:rFonts w:ascii="MS Mincho" w:eastAsia="MS Mincho" w:hAnsi="MS Mincho" w:cs="MS Mincho"/>
          <w:color w:val="000000"/>
          <w:sz w:val="43"/>
          <w:szCs w:val="43"/>
          <w:lang w:eastAsia="de-CH"/>
        </w:rPr>
        <w:t>。</w:t>
      </w:r>
    </w:p>
    <w:p w14:paraId="6ADEFC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在帳幕裏，神建造的彰顯外面是義，裏面是聖。在外院子裏，有細麻作的帷子，表</w:t>
      </w:r>
      <w:r w:rsidRPr="0047037A">
        <w:rPr>
          <w:rFonts w:ascii="MS Gothic" w:eastAsia="MS Gothic" w:hAnsi="MS Gothic" w:cs="MS Gothic" w:hint="eastAsia"/>
          <w:color w:val="000000"/>
          <w:sz w:val="43"/>
          <w:szCs w:val="43"/>
          <w:lang w:eastAsia="de-CH"/>
        </w:rPr>
        <w:t>徵神的義。帳幕裏面有金子，豎板和器具都包上金子；金子表徵神的性情，就是聖。聖是神的性情，而義是指神的作為。神無論</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麼、作甚麼都是義的。</w:t>
      </w:r>
      <w:r w:rsidRPr="0047037A">
        <w:rPr>
          <w:rFonts w:ascii="MS Mincho" w:eastAsia="MS Mincho" w:hAnsi="MS Mincho" w:cs="MS Mincho" w:hint="eastAsia"/>
          <w:color w:val="000000"/>
          <w:sz w:val="43"/>
          <w:szCs w:val="43"/>
          <w:lang w:eastAsia="de-CH"/>
        </w:rPr>
        <w:lastRenderedPageBreak/>
        <w:t>神所有的行動都是義的。因此，義是神在作為上的彰顯，而聖是神在性情上的彰顯</w:t>
      </w:r>
      <w:r w:rsidRPr="0047037A">
        <w:rPr>
          <w:rFonts w:ascii="MS Mincho" w:eastAsia="MS Mincho" w:hAnsi="MS Mincho" w:cs="MS Mincho"/>
          <w:color w:val="000000"/>
          <w:sz w:val="43"/>
          <w:szCs w:val="43"/>
          <w:lang w:eastAsia="de-CH"/>
        </w:rPr>
        <w:t>。</w:t>
      </w:r>
    </w:p>
    <w:p w14:paraId="078C76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今天教會是神的建造，該有神雙重的彰顯。教會外面的彰顯該是義，裏面的彰顯該是聖。在教會外面，別人應當能</w:t>
      </w:r>
      <w:r w:rsidRPr="0047037A">
        <w:rPr>
          <w:rFonts w:ascii="MS Gothic" w:eastAsia="MS Gothic" w:hAnsi="MS Gothic" w:cs="MS Gothic" w:hint="eastAsia"/>
          <w:color w:val="000000"/>
          <w:sz w:val="43"/>
          <w:szCs w:val="43"/>
          <w:lang w:eastAsia="de-CH"/>
        </w:rPr>
        <w:t>彀看見神在義上的彰顯。但由教會裏面來看，每樣</w:t>
      </w:r>
      <w:r w:rsidRPr="0047037A">
        <w:rPr>
          <w:rFonts w:ascii="MS Mincho" w:eastAsia="MS Mincho" w:hAnsi="MS Mincho" w:cs="MS Mincho" w:hint="eastAsia"/>
          <w:color w:val="000000"/>
          <w:sz w:val="43"/>
          <w:szCs w:val="43"/>
          <w:lang w:eastAsia="de-CH"/>
        </w:rPr>
        <w:t>東西都該是金的；也就是</w:t>
      </w:r>
      <w:r w:rsidRPr="0047037A">
        <w:rPr>
          <w:rFonts w:ascii="Batang" w:eastAsia="Batang" w:hAnsi="Batang" w:cs="Batang" w:hint="eastAsia"/>
          <w:color w:val="000000"/>
          <w:sz w:val="43"/>
          <w:szCs w:val="43"/>
          <w:lang w:eastAsia="de-CH"/>
        </w:rPr>
        <w:t>說，該有神在</w:t>
      </w:r>
      <w:r w:rsidRPr="0047037A">
        <w:rPr>
          <w:rFonts w:ascii="PMingLiU" w:eastAsia="PMingLiU" w:hAnsi="PMingLiU" w:cs="PMingLiU" w:hint="eastAsia"/>
          <w:color w:val="000000"/>
          <w:sz w:val="43"/>
          <w:szCs w:val="43"/>
          <w:lang w:eastAsia="de-CH"/>
        </w:rPr>
        <w:t>祂神聖性情上的彰顯</w:t>
      </w:r>
      <w:r w:rsidRPr="0047037A">
        <w:rPr>
          <w:rFonts w:ascii="MS Mincho" w:eastAsia="MS Mincho" w:hAnsi="MS Mincho" w:cs="MS Mincho"/>
          <w:color w:val="000000"/>
          <w:sz w:val="43"/>
          <w:szCs w:val="43"/>
          <w:lang w:eastAsia="de-CH"/>
        </w:rPr>
        <w:t>。</w:t>
      </w:r>
    </w:p>
    <w:p w14:paraId="329DC5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舊約裏的豫表給人屬靈事物的細節，是言語形容不來的。一幅圖畫常常勝過千言萬語。例如，</w:t>
      </w:r>
      <w:r w:rsidRPr="0047037A">
        <w:rPr>
          <w:rFonts w:ascii="MS Gothic" w:eastAsia="MS Gothic" w:hAnsi="MS Gothic" w:cs="MS Gothic" w:hint="eastAsia"/>
          <w:color w:val="000000"/>
          <w:sz w:val="43"/>
          <w:szCs w:val="43"/>
          <w:lang w:eastAsia="de-CH"/>
        </w:rPr>
        <w:t>你也許用千言萬語來描述一個人的面貌，但仍然無法描述得恰當。有一張照片就好多了。同樣的原則，新約各卷書也許沒有詳細描述某些屬靈的事物，看豫表便有助於了解細節。在豫表裏，我們能彀看見許多在新約裏無法找著的點。尤其是帳幕同外院子使我們看見，神的彰顯在外面是義，在裏面是聖</w:t>
      </w:r>
      <w:r w:rsidRPr="0047037A">
        <w:rPr>
          <w:rFonts w:ascii="MS Mincho" w:eastAsia="MS Mincho" w:hAnsi="MS Mincho" w:cs="MS Mincho"/>
          <w:color w:val="000000"/>
          <w:sz w:val="43"/>
          <w:szCs w:val="43"/>
          <w:lang w:eastAsia="de-CH"/>
        </w:rPr>
        <w:t>。</w:t>
      </w:r>
    </w:p>
    <w:p w14:paraId="69C0114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細麻作</w:t>
      </w:r>
      <w:r w:rsidRPr="0047037A">
        <w:rPr>
          <w:rFonts w:ascii="MS Mincho" w:eastAsia="MS Mincho" w:hAnsi="MS Mincho" w:cs="MS Mincho"/>
          <w:color w:val="E46044"/>
          <w:sz w:val="39"/>
          <w:szCs w:val="39"/>
          <w:lang w:eastAsia="de-CH"/>
        </w:rPr>
        <w:t>的</w:t>
      </w:r>
    </w:p>
    <w:p w14:paraId="0863E9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細麻表</w:t>
      </w:r>
      <w:r w:rsidRPr="0047037A">
        <w:rPr>
          <w:rFonts w:ascii="MS Gothic" w:eastAsia="MS Gothic" w:hAnsi="MS Gothic" w:cs="MS Gothic" w:hint="eastAsia"/>
          <w:color w:val="000000"/>
          <w:sz w:val="43"/>
          <w:szCs w:val="43"/>
          <w:lang w:eastAsia="de-CH"/>
        </w:rPr>
        <w:t>徵基督的為人生活。我們義的彰顯該是基督為人生活的彰顯</w:t>
      </w:r>
      <w:r w:rsidRPr="0047037A">
        <w:rPr>
          <w:rFonts w:ascii="MS Mincho" w:eastAsia="MS Mincho" w:hAnsi="MS Mincho" w:cs="MS Mincho"/>
          <w:color w:val="000000"/>
          <w:sz w:val="43"/>
          <w:szCs w:val="43"/>
          <w:lang w:eastAsia="de-CH"/>
        </w:rPr>
        <w:t>。</w:t>
      </w:r>
    </w:p>
    <w:p w14:paraId="7C0A2D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帷子所用的麻是細的。它很均</w:t>
      </w:r>
      <w:r w:rsidRPr="0047037A">
        <w:rPr>
          <w:rFonts w:ascii="MS Gothic" w:eastAsia="MS Gothic" w:hAnsi="MS Gothic" w:cs="MS Gothic" w:hint="eastAsia"/>
          <w:color w:val="000000"/>
          <w:sz w:val="43"/>
          <w:szCs w:val="43"/>
          <w:lang w:eastAsia="de-CH"/>
        </w:rPr>
        <w:t>勻，不粗糙、不鄙俗。如果我們讀四福音，我們就會看見基督的為人生活實在柔細、均勻</w:t>
      </w:r>
      <w:r w:rsidRPr="0047037A">
        <w:rPr>
          <w:rFonts w:ascii="MS Mincho" w:eastAsia="MS Mincho" w:hAnsi="MS Mincho" w:cs="MS Mincho"/>
          <w:color w:val="000000"/>
          <w:sz w:val="43"/>
          <w:szCs w:val="43"/>
          <w:lang w:eastAsia="de-CH"/>
        </w:rPr>
        <w:t>。</w:t>
      </w:r>
    </w:p>
    <w:p w14:paraId="2D8568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麻也是撚的。這表</w:t>
      </w:r>
      <w:r w:rsidRPr="0047037A">
        <w:rPr>
          <w:rFonts w:ascii="MS Gothic" w:eastAsia="MS Gothic" w:hAnsi="MS Gothic" w:cs="MS Gothic" w:hint="eastAsia"/>
          <w:color w:val="000000"/>
          <w:sz w:val="43"/>
          <w:szCs w:val="43"/>
          <w:lang w:eastAsia="de-CH"/>
        </w:rPr>
        <w:t>徵因著苦難受了對付，結果就不是鬆散的。基督在地上生活的時候，因著苦難受了對付</w:t>
      </w:r>
      <w:r w:rsidRPr="0047037A">
        <w:rPr>
          <w:rFonts w:ascii="MS Mincho" w:eastAsia="MS Mincho" w:hAnsi="MS Mincho" w:cs="MS Mincho"/>
          <w:color w:val="000000"/>
          <w:sz w:val="43"/>
          <w:szCs w:val="43"/>
          <w:lang w:eastAsia="de-CH"/>
        </w:rPr>
        <w:t>。</w:t>
      </w:r>
    </w:p>
    <w:p w14:paraId="71F3EB9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尺</w:t>
      </w:r>
      <w:r w:rsidRPr="0047037A">
        <w:rPr>
          <w:rFonts w:ascii="MS Mincho" w:eastAsia="MS Mincho" w:hAnsi="MS Mincho" w:cs="MS Mincho"/>
          <w:color w:val="E46044"/>
          <w:sz w:val="39"/>
          <w:szCs w:val="39"/>
          <w:lang w:eastAsia="de-CH"/>
        </w:rPr>
        <w:t>寸</w:t>
      </w:r>
    </w:p>
    <w:p w14:paraId="35A107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現在我們來到帷子的尺寸。兩邊的幔子各長一百肘，背面寬五十肘，前門兩旁的帷子各長十五肘。共有二百八十肘，與帳幕十幅幔子的總長度相等。（二六</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帷子的長度與帳幕上面十幅幔子的總長度相等，這件事實指明，構成帳幕外院子界限的，與帳幕的蓋相等。照樣，今天教會外面的彰顯也該是教會的遮蓋。這個彰顯和遮蓋都是基督。不但如此，帳幕上面的幔子和外院子四周的帷子都是用麻作的。惟一的不同乃是外院子四周的帷子沒有顏色，也不是</w:t>
      </w:r>
      <w:r w:rsidRPr="0047037A">
        <w:rPr>
          <w:rFonts w:ascii="MS Gothic" w:eastAsia="MS Gothic" w:hAnsi="MS Gothic" w:cs="MS Gothic" w:hint="eastAsia"/>
          <w:color w:val="000000"/>
          <w:sz w:val="43"/>
          <w:szCs w:val="43"/>
          <w:lang w:eastAsia="de-CH"/>
        </w:rPr>
        <w:t>繡的，而帳幕上面的幔子是繡的，並有不同的顏色</w:t>
      </w:r>
      <w:r w:rsidRPr="0047037A">
        <w:rPr>
          <w:rFonts w:ascii="MS Mincho" w:eastAsia="MS Mincho" w:hAnsi="MS Mincho" w:cs="MS Mincho"/>
          <w:color w:val="000000"/>
          <w:sz w:val="43"/>
          <w:szCs w:val="43"/>
          <w:lang w:eastAsia="de-CH"/>
        </w:rPr>
        <w:t>。</w:t>
      </w:r>
    </w:p>
    <w:p w14:paraId="7DAA5E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二百八十這個數字是由四十乘七組成的。在聖經裏，四十是試煉和試驗的數字，而七是在這個時代裏完全的數字。主耶</w:t>
      </w:r>
      <w:r w:rsidRPr="0047037A">
        <w:rPr>
          <w:rFonts w:ascii="MS Gothic" w:eastAsia="MS Gothic" w:hAnsi="MS Gothic" w:cs="MS Gothic" w:hint="eastAsia"/>
          <w:color w:val="000000"/>
          <w:sz w:val="43"/>
          <w:szCs w:val="43"/>
          <w:lang w:eastAsia="de-CH"/>
        </w:rPr>
        <w:t>穌在地上的時候，經歷了嚴厲的試煉和試驗，</w:t>
      </w:r>
      <w:r w:rsidRPr="0047037A">
        <w:rPr>
          <w:rFonts w:ascii="PMingLiU" w:eastAsia="PMingLiU" w:hAnsi="PMingLiU" w:cs="PMingLiU" w:hint="eastAsia"/>
          <w:color w:val="000000"/>
          <w:sz w:val="43"/>
          <w:szCs w:val="43"/>
          <w:lang w:eastAsia="de-CH"/>
        </w:rPr>
        <w:t>祂處處受到試煉，每一個人都試驗祂。祂的試驗和試煉確實是七倍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徹底的完全，就是四十乘七</w:t>
      </w:r>
      <w:r w:rsidRPr="0047037A">
        <w:rPr>
          <w:rFonts w:ascii="MS Mincho" w:eastAsia="MS Mincho" w:hAnsi="MS Mincho" w:cs="MS Mincho"/>
          <w:color w:val="000000"/>
          <w:sz w:val="43"/>
          <w:szCs w:val="43"/>
          <w:lang w:eastAsia="de-CH"/>
        </w:rPr>
        <w:t>。</w:t>
      </w:r>
    </w:p>
    <w:p w14:paraId="0BEE64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根據二十七章十八節，帷子高五肘。我們已經指出，五表</w:t>
      </w:r>
      <w:r w:rsidRPr="0047037A">
        <w:rPr>
          <w:rFonts w:ascii="MS Gothic" w:eastAsia="MS Gothic" w:hAnsi="MS Gothic" w:cs="MS Gothic" w:hint="eastAsia"/>
          <w:color w:val="000000"/>
          <w:sz w:val="43"/>
          <w:szCs w:val="43"/>
          <w:lang w:eastAsia="de-CH"/>
        </w:rPr>
        <w:t>徵負責任。我們由帷子看見兩件主要</w:t>
      </w:r>
      <w:r w:rsidRPr="0047037A">
        <w:rPr>
          <w:rFonts w:ascii="MS Gothic" w:eastAsia="MS Gothic" w:hAnsi="MS Gothic" w:cs="MS Gothic" w:hint="eastAsia"/>
          <w:color w:val="000000"/>
          <w:sz w:val="43"/>
          <w:szCs w:val="43"/>
          <w:lang w:eastAsia="de-CH"/>
        </w:rPr>
        <w:lastRenderedPageBreak/>
        <w:t>的事：白色的麻所表徵的義，以及五這個數字所表徵的負責任</w:t>
      </w:r>
      <w:r w:rsidRPr="0047037A">
        <w:rPr>
          <w:rFonts w:ascii="MS Mincho" w:eastAsia="MS Mincho" w:hAnsi="MS Mincho" w:cs="MS Mincho"/>
          <w:color w:val="000000"/>
          <w:sz w:val="43"/>
          <w:szCs w:val="43"/>
          <w:lang w:eastAsia="de-CH"/>
        </w:rPr>
        <w:t>。</w:t>
      </w:r>
    </w:p>
    <w:p w14:paraId="538197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義和負責任是</w:t>
      </w:r>
      <w:r w:rsidRPr="0047037A">
        <w:rPr>
          <w:rFonts w:ascii="PMingLiU" w:eastAsia="PMingLiU" w:hAnsi="PMingLiU" w:cs="PMingLiU" w:hint="eastAsia"/>
          <w:color w:val="000000"/>
          <w:sz w:val="43"/>
          <w:szCs w:val="43"/>
          <w:lang w:eastAsia="de-CH"/>
        </w:rPr>
        <w:t>絕對不能分開的。如果你不負責任，你就無法是義的。你惟有盡了責任，纔是義的。我們都有一些責任。我們身為丈夫或妻子、父母或子女、雇主或雇員，甚至身為一個鄰居，都必須盡到我們的責任。不然，我們就無法是義的。如果我們要對別人是義的，就必須擔負我們的責任，並且盡到我們的責任</w:t>
      </w:r>
      <w:r w:rsidRPr="0047037A">
        <w:rPr>
          <w:rFonts w:ascii="MS Mincho" w:eastAsia="MS Mincho" w:hAnsi="MS Mincho" w:cs="MS Mincho"/>
          <w:color w:val="000000"/>
          <w:sz w:val="43"/>
          <w:szCs w:val="43"/>
          <w:lang w:eastAsia="de-CH"/>
        </w:rPr>
        <w:t>。</w:t>
      </w:r>
    </w:p>
    <w:p w14:paraId="2D9439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我們在主的恢復裏，都必須在作為義的基督裏面來彰顯神。惟有在各方面擔負起我們的責任，我們纔能</w:t>
      </w:r>
      <w:r w:rsidRPr="0047037A">
        <w:rPr>
          <w:rFonts w:ascii="MS Gothic" w:eastAsia="MS Gothic" w:hAnsi="MS Gothic" w:cs="MS Gothic" w:hint="eastAsia"/>
          <w:color w:val="000000"/>
          <w:sz w:val="43"/>
          <w:szCs w:val="43"/>
          <w:lang w:eastAsia="de-CH"/>
        </w:rPr>
        <w:t>彀彰顯神。無論我們在學校、在家裏、在工作中、在鄰舍中，或對待我們的親戚，都必須擔負起我們的責任。如果我們隨便、忽略了我們的責任，我們就是不義。如果我們沒有義，那麼我們就不彀在作為我們義的基督裏面來彰顯神。所以，我們必須盡到我們的責任來顯明義</w:t>
      </w:r>
      <w:r w:rsidRPr="0047037A">
        <w:rPr>
          <w:rFonts w:ascii="MS Mincho" w:eastAsia="MS Mincho" w:hAnsi="MS Mincho" w:cs="MS Mincho"/>
          <w:color w:val="000000"/>
          <w:sz w:val="43"/>
          <w:szCs w:val="43"/>
          <w:lang w:eastAsia="de-CH"/>
        </w:rPr>
        <w:t>。</w:t>
      </w:r>
    </w:p>
    <w:p w14:paraId="2A60A0C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柱子和帶卯的</w:t>
      </w:r>
      <w:r w:rsidRPr="0047037A">
        <w:rPr>
          <w:rFonts w:ascii="MS Mincho" w:eastAsia="MS Mincho" w:hAnsi="MS Mincho" w:cs="MS Mincho"/>
          <w:color w:val="E46044"/>
          <w:sz w:val="39"/>
          <w:szCs w:val="39"/>
          <w:lang w:eastAsia="de-CH"/>
        </w:rPr>
        <w:t>座</w:t>
      </w:r>
    </w:p>
    <w:p w14:paraId="58039F9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帶卯的銅</w:t>
      </w:r>
      <w:r w:rsidRPr="0047037A">
        <w:rPr>
          <w:rFonts w:ascii="MS Mincho" w:eastAsia="MS Mincho" w:hAnsi="MS Mincho" w:cs="MS Mincho"/>
          <w:color w:val="E46044"/>
          <w:sz w:val="39"/>
          <w:szCs w:val="39"/>
          <w:lang w:eastAsia="de-CH"/>
        </w:rPr>
        <w:t>座</w:t>
      </w:r>
    </w:p>
    <w:p w14:paraId="1E0E6C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帶卯的銅座（三八</w:t>
      </w:r>
      <w:r w:rsidRPr="0047037A">
        <w:rPr>
          <w:rFonts w:ascii="Times New Roman" w:eastAsia="Times New Roman" w:hAnsi="Times New Roman" w:cs="Times New Roman"/>
          <w:color w:val="000000"/>
          <w:sz w:val="43"/>
          <w:szCs w:val="43"/>
          <w:lang w:eastAsia="de-CH"/>
        </w:rPr>
        <w:t>29~31</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徵受神審判的基督成為神建造的分別根基。這實在不容易了解。我們已經看見，神的建造有一個界限，這個界限就是一種</w:t>
      </w:r>
      <w:r w:rsidRPr="0047037A">
        <w:rPr>
          <w:rFonts w:ascii="MS Mincho" w:eastAsia="MS Mincho" w:hAnsi="MS Mincho" w:cs="MS Mincho" w:hint="eastAsia"/>
          <w:color w:val="000000"/>
          <w:sz w:val="43"/>
          <w:szCs w:val="43"/>
          <w:lang w:eastAsia="de-CH"/>
        </w:rPr>
        <w:t>分別。不但如此，這個分別、這個界限</w:t>
      </w:r>
      <w:r w:rsidRPr="0047037A">
        <w:rPr>
          <w:rFonts w:ascii="MS Mincho" w:eastAsia="MS Mincho" w:hAnsi="MS Mincho" w:cs="MS Mincho" w:hint="eastAsia"/>
          <w:color w:val="000000"/>
          <w:sz w:val="43"/>
          <w:szCs w:val="43"/>
          <w:lang w:eastAsia="de-CH"/>
        </w:rPr>
        <w:lastRenderedPageBreak/>
        <w:t>，也有一個根基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帶卯的銅座。受神審判的基督如今乃是這個分別的根基</w:t>
      </w:r>
      <w:r w:rsidRPr="0047037A">
        <w:rPr>
          <w:rFonts w:ascii="MS Mincho" w:eastAsia="MS Mincho" w:hAnsi="MS Mincho" w:cs="MS Mincho"/>
          <w:color w:val="000000"/>
          <w:sz w:val="43"/>
          <w:szCs w:val="43"/>
          <w:lang w:eastAsia="de-CH"/>
        </w:rPr>
        <w:t>。</w:t>
      </w:r>
    </w:p>
    <w:p w14:paraId="2A6ED6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細麻帷子挂在銅柱上，而柱子立在帶卯的銅座上。因此，由外院子我們能</w:t>
      </w:r>
      <w:r w:rsidRPr="0047037A">
        <w:rPr>
          <w:rFonts w:ascii="MS Gothic" w:eastAsia="MS Gothic" w:hAnsi="MS Gothic" w:cs="MS Gothic" w:hint="eastAsia"/>
          <w:color w:val="000000"/>
          <w:sz w:val="43"/>
          <w:szCs w:val="43"/>
          <w:lang w:eastAsia="de-CH"/>
        </w:rPr>
        <w:t>彀看見銅和麻，銅表徵神的審判，麻表徵神的義。這指明麻是銅的結果。這意思是</w:t>
      </w:r>
      <w:r w:rsidRPr="0047037A">
        <w:rPr>
          <w:rFonts w:ascii="Batang" w:eastAsia="Batang" w:hAnsi="Batang" w:cs="Batang" w:hint="eastAsia"/>
          <w:color w:val="000000"/>
          <w:sz w:val="43"/>
          <w:szCs w:val="43"/>
          <w:lang w:eastAsia="de-CH"/>
        </w:rPr>
        <w:t>說，神的義出自神的審判</w:t>
      </w:r>
      <w:r w:rsidRPr="0047037A">
        <w:rPr>
          <w:rFonts w:ascii="MS Mincho" w:eastAsia="MS Mincho" w:hAnsi="MS Mincho" w:cs="MS Mincho"/>
          <w:color w:val="000000"/>
          <w:sz w:val="43"/>
          <w:szCs w:val="43"/>
          <w:lang w:eastAsia="de-CH"/>
        </w:rPr>
        <w:t>。</w:t>
      </w:r>
    </w:p>
    <w:p w14:paraId="79192A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我們已經強調教會的彰顯應當是義這個事實。但這個義是從那裏來的</w:t>
      </w:r>
      <w:r w:rsidRPr="0047037A">
        <w:rPr>
          <w:rFonts w:ascii="MS Gothic" w:eastAsia="MS Gothic" w:hAnsi="MS Gothic" w:cs="MS Gothic" w:hint="eastAsia"/>
          <w:color w:val="000000"/>
          <w:sz w:val="43"/>
          <w:szCs w:val="43"/>
          <w:lang w:eastAsia="de-CH"/>
        </w:rPr>
        <w:t>呢？它來自神的審判。我們生活的每一方面都必須受神的審判。我們所行的不經過神的審判就無法是義的</w:t>
      </w:r>
      <w:r w:rsidRPr="0047037A">
        <w:rPr>
          <w:rFonts w:ascii="MS Mincho" w:eastAsia="MS Mincho" w:hAnsi="MS Mincho" w:cs="MS Mincho"/>
          <w:color w:val="000000"/>
          <w:sz w:val="43"/>
          <w:szCs w:val="43"/>
          <w:lang w:eastAsia="de-CH"/>
        </w:rPr>
        <w:t>。</w:t>
      </w:r>
    </w:p>
    <w:p w14:paraId="55923F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住在我們裏面的基督乃是受神審判的一位。帶卯的銅座豫表這位基督。這位受神審判的基督如今是我們裏面的生命。我們憑</w:t>
      </w:r>
      <w:r w:rsidRPr="0047037A">
        <w:rPr>
          <w:rFonts w:ascii="PMingLiU" w:eastAsia="PMingLiU" w:hAnsi="PMingLiU" w:cs="PMingLiU" w:hint="eastAsia"/>
          <w:color w:val="000000"/>
          <w:sz w:val="43"/>
          <w:szCs w:val="43"/>
          <w:lang w:eastAsia="de-CH"/>
        </w:rPr>
        <w:t>祂而活，日常生活中所行的一切、所有的一切，都會受到審判。我們的說話會受到審判，我們的態度也會受到審判。我們的記憶、存心、思想、傾向，這一切都必須受神審判。活在我們裏面的基督，乃是受神審判的基督</w:t>
      </w:r>
      <w:r w:rsidRPr="0047037A">
        <w:rPr>
          <w:rFonts w:ascii="MS Mincho" w:eastAsia="MS Mincho" w:hAnsi="MS Mincho" w:cs="MS Mincho"/>
          <w:color w:val="000000"/>
          <w:sz w:val="43"/>
          <w:szCs w:val="43"/>
          <w:lang w:eastAsia="de-CH"/>
        </w:rPr>
        <w:t>。</w:t>
      </w:r>
    </w:p>
    <w:p w14:paraId="66979E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這一位基督乃是義的分別界限的根基。我們日常生活中的</w:t>
      </w:r>
      <w:r w:rsidRPr="0047037A">
        <w:rPr>
          <w:rFonts w:ascii="MS Gothic" w:eastAsia="MS Gothic" w:hAnsi="MS Gothic" w:cs="MS Gothic" w:hint="eastAsia"/>
          <w:color w:val="000000"/>
          <w:sz w:val="43"/>
          <w:szCs w:val="43"/>
          <w:lang w:eastAsia="de-CH"/>
        </w:rPr>
        <w:t>每一件事都受到神的審判，結果就是義。然而，許多在主裏的弟兄姊妹，沒有活出受審判的生活。他們沒有活出一種始終在神審判之下的生活</w:t>
      </w:r>
      <w:r w:rsidRPr="0047037A">
        <w:rPr>
          <w:rFonts w:ascii="MS Mincho" w:eastAsia="MS Mincho" w:hAnsi="MS Mincho" w:cs="MS Mincho"/>
          <w:color w:val="000000"/>
          <w:sz w:val="43"/>
          <w:szCs w:val="43"/>
          <w:lang w:eastAsia="de-CH"/>
        </w:rPr>
        <w:t>。</w:t>
      </w:r>
    </w:p>
    <w:p w14:paraId="61B1EC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我們必須在我們的談話中經</w:t>
      </w:r>
      <w:r w:rsidRPr="0047037A">
        <w:rPr>
          <w:rFonts w:ascii="MS Gothic" w:eastAsia="MS Gothic" w:hAnsi="MS Gothic" w:cs="MS Gothic" w:hint="eastAsia"/>
          <w:color w:val="000000"/>
          <w:sz w:val="43"/>
          <w:szCs w:val="43"/>
          <w:lang w:eastAsia="de-CH"/>
        </w:rPr>
        <w:t>歷神的審判。每當我開口</w:t>
      </w:r>
      <w:r w:rsidRPr="0047037A">
        <w:rPr>
          <w:rFonts w:ascii="Batang" w:eastAsia="Batang" w:hAnsi="Batang" w:cs="Batang" w:hint="eastAsia"/>
          <w:color w:val="000000"/>
          <w:sz w:val="43"/>
          <w:szCs w:val="43"/>
          <w:lang w:eastAsia="de-CH"/>
        </w:rPr>
        <w:t>說話的時候，我的說話必須在神的審判之下。因著神的審判，有些話就不會說出來。最</w:t>
      </w:r>
      <w:r w:rsidRPr="0047037A">
        <w:rPr>
          <w:rFonts w:ascii="MS Mincho" w:eastAsia="MS Mincho" w:hAnsi="MS Mincho" w:cs="MS Mincho" w:hint="eastAsia"/>
          <w:color w:val="000000"/>
          <w:sz w:val="43"/>
          <w:szCs w:val="43"/>
          <w:lang w:eastAsia="de-CH"/>
        </w:rPr>
        <w:t>終，我會</w:t>
      </w:r>
      <w:r w:rsidRPr="0047037A">
        <w:rPr>
          <w:rFonts w:ascii="Batang" w:eastAsia="Batang" w:hAnsi="Batang" w:cs="Batang" w:hint="eastAsia"/>
          <w:color w:val="000000"/>
          <w:sz w:val="43"/>
          <w:szCs w:val="43"/>
          <w:lang w:eastAsia="de-CH"/>
        </w:rPr>
        <w:t>說出一些事來，但這些話因著經過了神的審判，就是義的</w:t>
      </w:r>
      <w:r w:rsidRPr="0047037A">
        <w:rPr>
          <w:rFonts w:ascii="MS Mincho" w:eastAsia="MS Mincho" w:hAnsi="MS Mincho" w:cs="MS Mincho"/>
          <w:color w:val="000000"/>
          <w:sz w:val="43"/>
          <w:szCs w:val="43"/>
          <w:lang w:eastAsia="de-CH"/>
        </w:rPr>
        <w:t>。</w:t>
      </w:r>
    </w:p>
    <w:p w14:paraId="01B90F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曉得閒談的根源是甚麼？閒談是從沒有受到神審判的談話來的。假設我受到試探要談論一位弟兄，如果我在神的審判之下，我就無法閒談。不但如此，喜歡聽閒話的人也必須經歷神的審判。這種審判是由帶卯的銅座支持著銅柱所暗示的</w:t>
      </w:r>
      <w:r w:rsidRPr="0047037A">
        <w:rPr>
          <w:rFonts w:ascii="MS Mincho" w:eastAsia="MS Mincho" w:hAnsi="MS Mincho" w:cs="MS Mincho"/>
          <w:color w:val="000000"/>
          <w:sz w:val="43"/>
          <w:szCs w:val="43"/>
          <w:lang w:eastAsia="de-CH"/>
        </w:rPr>
        <w:t>。</w:t>
      </w:r>
    </w:p>
    <w:p w14:paraId="33995E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結了婚的弟兄在和妻子談話時需要神的審判，有時候他們的談話過於隨便，把不該</w:t>
      </w:r>
      <w:r w:rsidRPr="0047037A">
        <w:rPr>
          <w:rFonts w:ascii="Batang" w:eastAsia="Batang" w:hAnsi="Batang" w:cs="Batang" w:hint="eastAsia"/>
          <w:color w:val="000000"/>
          <w:sz w:val="43"/>
          <w:szCs w:val="43"/>
          <w:lang w:eastAsia="de-CH"/>
        </w:rPr>
        <w:t>說的事情也說出來了。如果我們活基督，我們就會在</w:t>
      </w:r>
      <w:r w:rsidRPr="0047037A">
        <w:rPr>
          <w:rFonts w:ascii="PMingLiU" w:eastAsia="PMingLiU" w:hAnsi="PMingLiU" w:cs="PMingLiU" w:hint="eastAsia"/>
          <w:color w:val="000000"/>
          <w:sz w:val="43"/>
          <w:szCs w:val="43"/>
          <w:lang w:eastAsia="de-CH"/>
        </w:rPr>
        <w:t>祂的生命裏經歷到一種審判的素質，把我們擺在神的審判之下。我們憑基督而活，祂乃是受神審判的基督，祂的生命乃是受神審判的生命</w:t>
      </w:r>
      <w:r w:rsidRPr="0047037A">
        <w:rPr>
          <w:rFonts w:ascii="MS Mincho" w:eastAsia="MS Mincho" w:hAnsi="MS Mincho" w:cs="MS Mincho"/>
          <w:color w:val="000000"/>
          <w:sz w:val="43"/>
          <w:szCs w:val="43"/>
          <w:lang w:eastAsia="de-CH"/>
        </w:rPr>
        <w:t>。</w:t>
      </w:r>
    </w:p>
    <w:p w14:paraId="1DD37A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也許以為，神的審判與得救的人裏面感覺禁止他作某些事相同。事實上，這種感覺是一種禁止，不是神的審判。我們在主裏長大的時候，就會從禁止的階段達到審判的階段，然後我們便曉得禁止與審判之間的不同</w:t>
      </w:r>
      <w:r w:rsidRPr="0047037A">
        <w:rPr>
          <w:rFonts w:ascii="MS Mincho" w:eastAsia="MS Mincho" w:hAnsi="MS Mincho" w:cs="MS Mincho"/>
          <w:color w:val="000000"/>
          <w:sz w:val="43"/>
          <w:szCs w:val="43"/>
          <w:lang w:eastAsia="de-CH"/>
        </w:rPr>
        <w:t>。</w:t>
      </w:r>
    </w:p>
    <w:p w14:paraId="550BD6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我們必須經</w:t>
      </w:r>
      <w:r w:rsidRPr="0047037A">
        <w:rPr>
          <w:rFonts w:ascii="MS Gothic" w:eastAsia="MS Gothic" w:hAnsi="MS Gothic" w:cs="MS Gothic" w:hint="eastAsia"/>
          <w:color w:val="000000"/>
          <w:sz w:val="43"/>
          <w:szCs w:val="43"/>
          <w:lang w:eastAsia="de-CH"/>
        </w:rPr>
        <w:t>歷基督是義，也是受了神審判的生命。阿利路亞，我們有義的生命，也有受審判的生命！由於這種受審判的生命，就</w:t>
      </w:r>
      <w:r w:rsidRPr="0047037A">
        <w:rPr>
          <w:rFonts w:ascii="PMingLiU" w:eastAsia="PMingLiU" w:hAnsi="PMingLiU" w:cs="PMingLiU" w:hint="eastAsia"/>
          <w:color w:val="000000"/>
          <w:sz w:val="43"/>
          <w:szCs w:val="43"/>
          <w:lang w:eastAsia="de-CH"/>
        </w:rPr>
        <w:t>產生了義的生活。這就是經歷帶卯的銅座作為神建造的界限和分別的根基</w:t>
      </w:r>
      <w:r w:rsidRPr="0047037A">
        <w:rPr>
          <w:rFonts w:ascii="MS Mincho" w:eastAsia="MS Mincho" w:hAnsi="MS Mincho" w:cs="MS Mincho"/>
          <w:color w:val="000000"/>
          <w:sz w:val="43"/>
          <w:szCs w:val="43"/>
          <w:lang w:eastAsia="de-CH"/>
        </w:rPr>
        <w:t>。</w:t>
      </w:r>
    </w:p>
    <w:p w14:paraId="42235F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柱</w:t>
      </w:r>
      <w:r w:rsidRPr="0047037A">
        <w:rPr>
          <w:rFonts w:ascii="MS Mincho" w:eastAsia="MS Mincho" w:hAnsi="MS Mincho" w:cs="MS Mincho"/>
          <w:color w:val="E46044"/>
          <w:sz w:val="39"/>
          <w:szCs w:val="39"/>
          <w:lang w:eastAsia="de-CH"/>
        </w:rPr>
        <w:t>子</w:t>
      </w:r>
    </w:p>
    <w:p w14:paraId="62004B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十一節</w:t>
      </w:r>
      <w:r w:rsidRPr="0047037A">
        <w:rPr>
          <w:rFonts w:ascii="Batang" w:eastAsia="Batang" w:hAnsi="Batang" w:cs="Batang" w:hint="eastAsia"/>
          <w:color w:val="000000"/>
          <w:sz w:val="43"/>
          <w:szCs w:val="43"/>
          <w:lang w:eastAsia="de-CH"/>
        </w:rPr>
        <w:t>說：『北面也當有</w:t>
      </w:r>
      <w:r w:rsidRPr="0047037A">
        <w:rPr>
          <w:rFonts w:ascii="MS Mincho" w:eastAsia="MS Mincho" w:hAnsi="MS Mincho" w:cs="MS Mincho" w:hint="eastAsia"/>
          <w:color w:val="000000"/>
          <w:sz w:val="43"/>
          <w:szCs w:val="43"/>
          <w:lang w:eastAsia="de-CH"/>
        </w:rPr>
        <w:t>帷子，長一百肘，帷子的柱子二十根，帶卯的銅座二十個；柱子上的鉤子，和杆子，都要用銀子作。』『銅的』這個片語支配帶卯的座和柱子，就如『用銀子作』是指鉤子和杆子一樣。因此，帶卯的座和柱子都是銅的。因為它們隨著相當含糊的譯文，有些聖經教師就以為柱子是用其它的材料作的，也許是銀子或皂莢木。然而，銀子或皂莢木與這幅圖畫既不相稱，也不符合這裏屬靈的意義</w:t>
      </w:r>
      <w:r w:rsidRPr="0047037A">
        <w:rPr>
          <w:rFonts w:ascii="MS Mincho" w:eastAsia="MS Mincho" w:hAnsi="MS Mincho" w:cs="MS Mincho"/>
          <w:color w:val="000000"/>
          <w:sz w:val="43"/>
          <w:szCs w:val="43"/>
          <w:lang w:eastAsia="de-CH"/>
        </w:rPr>
        <w:t>。</w:t>
      </w:r>
    </w:p>
    <w:p w14:paraId="406713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銅柱表</w:t>
      </w:r>
      <w:r w:rsidRPr="0047037A">
        <w:rPr>
          <w:rFonts w:ascii="MS Gothic" w:eastAsia="MS Gothic" w:hAnsi="MS Gothic" w:cs="MS Gothic" w:hint="eastAsia"/>
          <w:color w:val="000000"/>
          <w:sz w:val="43"/>
          <w:szCs w:val="43"/>
          <w:lang w:eastAsia="de-CH"/>
        </w:rPr>
        <w:t>徵基督受了神的審判，成為神建造之分別的立場和支持的力量。基督不但是這個分別的根基，也是這個分別的立場和支持的力量。因此，帶卯的座和柱子都是基督。但這位基督不是得榮的基督，而是受審判的基督。今天我們必須活這位受審判的基督。為了把</w:t>
      </w:r>
      <w:r w:rsidRPr="0047037A">
        <w:rPr>
          <w:rFonts w:ascii="PMingLiU" w:eastAsia="PMingLiU" w:hAnsi="PMingLiU" w:cs="PMingLiU" w:hint="eastAsia"/>
          <w:color w:val="000000"/>
          <w:sz w:val="43"/>
          <w:szCs w:val="43"/>
          <w:lang w:eastAsia="de-CH"/>
        </w:rPr>
        <w:t>祂顯明給別人，尤其是顯明給世上</w:t>
      </w:r>
      <w:r w:rsidRPr="0047037A">
        <w:rPr>
          <w:rFonts w:ascii="MS Mincho" w:eastAsia="MS Mincho" w:hAnsi="MS Mincho" w:cs="MS Mincho" w:hint="eastAsia"/>
          <w:color w:val="000000"/>
          <w:sz w:val="43"/>
          <w:szCs w:val="43"/>
          <w:lang w:eastAsia="de-CH"/>
        </w:rPr>
        <w:t>的外人，我們就必須在日常生活中受審判。</w:t>
      </w:r>
      <w:r w:rsidRPr="0047037A">
        <w:rPr>
          <w:rFonts w:ascii="MS Gothic" w:eastAsia="MS Gothic" w:hAnsi="MS Gothic" w:cs="MS Gothic" w:hint="eastAsia"/>
          <w:color w:val="000000"/>
          <w:sz w:val="43"/>
          <w:szCs w:val="43"/>
          <w:lang w:eastAsia="de-CH"/>
        </w:rPr>
        <w:t>倘若我們天天在凡事上受審判，我們就會彰顯基督是神的義</w:t>
      </w:r>
      <w:r w:rsidRPr="0047037A">
        <w:rPr>
          <w:rFonts w:ascii="MS Mincho" w:eastAsia="MS Mincho" w:hAnsi="MS Mincho" w:cs="MS Mincho"/>
          <w:color w:val="000000"/>
          <w:sz w:val="43"/>
          <w:szCs w:val="43"/>
          <w:lang w:eastAsia="de-CH"/>
        </w:rPr>
        <w:t>。</w:t>
      </w:r>
    </w:p>
    <w:p w14:paraId="4D5ADD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我在這裏的心意不是僅僅要由這些豫表給人教訓，來警戒人、勸勉人要有好行為。不，我們在這裏有更基本、更要緊的事。如果我們活基督，我們就會發現</w:t>
      </w:r>
      <w:r w:rsidRPr="0047037A">
        <w:rPr>
          <w:rFonts w:ascii="PMingLiU" w:eastAsia="PMingLiU" w:hAnsi="PMingLiU" w:cs="PMingLiU" w:hint="eastAsia"/>
          <w:color w:val="000000"/>
          <w:sz w:val="43"/>
          <w:szCs w:val="43"/>
          <w:lang w:eastAsia="de-CH"/>
        </w:rPr>
        <w:t>祂的生命乃是受審判的生命。在祂裏頭有一種審判的素質。因此，我們愈活祂，我們的日常生活就愈受到審判。這種審判會給我們根基和持定的力量來背負神的義，作為祂的彰顯</w:t>
      </w:r>
      <w:r w:rsidRPr="0047037A">
        <w:rPr>
          <w:rFonts w:ascii="MS Mincho" w:eastAsia="MS Mincho" w:hAnsi="MS Mincho" w:cs="MS Mincho"/>
          <w:color w:val="000000"/>
          <w:sz w:val="43"/>
          <w:szCs w:val="43"/>
          <w:lang w:eastAsia="de-CH"/>
        </w:rPr>
        <w:t>。</w:t>
      </w:r>
    </w:p>
    <w:p w14:paraId="31F4959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六十</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柱子和帶卯的座的數</w:t>
      </w:r>
      <w:r w:rsidRPr="0047037A">
        <w:rPr>
          <w:rFonts w:ascii="MS Mincho" w:eastAsia="MS Mincho" w:hAnsi="MS Mincho" w:cs="MS Mincho"/>
          <w:color w:val="E46044"/>
          <w:sz w:val="39"/>
          <w:szCs w:val="39"/>
          <w:lang w:eastAsia="de-CH"/>
        </w:rPr>
        <w:t>字</w:t>
      </w:r>
    </w:p>
    <w:p w14:paraId="0F1ACB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帳幕的外院子總共有六十個帶卯的座和六十根柱子；兩邊各有二十根，背面十根，前面十根（前面的柱子排列成三根的兩組以及四根的一組）。六十這個數字表</w:t>
      </w:r>
      <w:r w:rsidRPr="0047037A">
        <w:rPr>
          <w:rFonts w:ascii="MS Gothic" w:eastAsia="MS Gothic" w:hAnsi="MS Gothic" w:cs="MS Gothic" w:hint="eastAsia"/>
          <w:color w:val="000000"/>
          <w:sz w:val="43"/>
          <w:szCs w:val="43"/>
          <w:lang w:eastAsia="de-CH"/>
        </w:rPr>
        <w:t>徵基督在肉體之人的形狀裏，（羅八</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，約三</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，）照著神的義受了審判。這裏隱含著六這個數字。基督在肉體之人的形</w:t>
      </w:r>
      <w:r w:rsidRPr="0047037A">
        <w:rPr>
          <w:rFonts w:ascii="MS Gothic" w:eastAsia="MS Gothic" w:hAnsi="MS Gothic" w:cs="MS Gothic" w:hint="eastAsia"/>
          <w:color w:val="000000"/>
          <w:sz w:val="43"/>
          <w:szCs w:val="43"/>
          <w:lang w:eastAsia="de-CH"/>
        </w:rPr>
        <w:t>狀裏，或在人之肉體的形狀裏，受了神的審判。換句話</w:t>
      </w:r>
      <w:r w:rsidRPr="0047037A">
        <w:rPr>
          <w:rFonts w:ascii="Batang" w:eastAsia="Batang" w:hAnsi="Batang" w:cs="Batang" w:hint="eastAsia"/>
          <w:color w:val="000000"/>
          <w:sz w:val="43"/>
          <w:szCs w:val="43"/>
          <w:lang w:eastAsia="de-CH"/>
        </w:rPr>
        <w:t>說，基督在人的肉體裏，徹底受了神的審判。這不是說，基督有墮落的肉體。不，</w:t>
      </w:r>
      <w:r w:rsidRPr="0047037A">
        <w:rPr>
          <w:rFonts w:ascii="PMingLiU" w:eastAsia="PMingLiU" w:hAnsi="PMingLiU" w:cs="PMingLiU" w:hint="eastAsia"/>
          <w:color w:val="000000"/>
          <w:sz w:val="43"/>
          <w:szCs w:val="43"/>
          <w:lang w:eastAsia="de-CH"/>
        </w:rPr>
        <w:t>祂有墮落肉體的形狀，並且在這個形狀裏受了審判。這也是基督受審判之生命的一種素質。在這受審判的生命裏有一種素質，就是人的肉體受了神的審判。我們都是肉體的人，我們的肉體必須受審判；在基督裏，肉體已經受了審判。我們活基督的時候，就經歷到</w:t>
      </w:r>
      <w:r w:rsidRPr="0047037A">
        <w:rPr>
          <w:rFonts w:ascii="MS Mincho" w:eastAsia="MS Mincho" w:hAnsi="MS Mincho" w:cs="MS Mincho" w:hint="eastAsia"/>
          <w:color w:val="000000"/>
          <w:sz w:val="43"/>
          <w:szCs w:val="43"/>
          <w:lang w:eastAsia="de-CH"/>
        </w:rPr>
        <w:t>神對肉體的審判</w:t>
      </w:r>
      <w:r w:rsidRPr="0047037A">
        <w:rPr>
          <w:rFonts w:ascii="MS Mincho" w:eastAsia="MS Mincho" w:hAnsi="MS Mincho" w:cs="MS Mincho"/>
          <w:color w:val="000000"/>
          <w:sz w:val="43"/>
          <w:szCs w:val="43"/>
          <w:lang w:eastAsia="de-CH"/>
        </w:rPr>
        <w:t>。</w:t>
      </w:r>
    </w:p>
    <w:p w14:paraId="11EE35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六十這個數字隱含著六這個數字。但如果我們把六十根柱子和六十個帶卯的座加起來，就有一百二十這個數字。這意思是</w:t>
      </w:r>
      <w:r w:rsidRPr="0047037A">
        <w:rPr>
          <w:rFonts w:ascii="Batang" w:eastAsia="Batang" w:hAnsi="Batang" w:cs="Batang" w:hint="eastAsia"/>
          <w:color w:val="000000"/>
          <w:sz w:val="43"/>
          <w:szCs w:val="43"/>
          <w:lang w:eastAsia="de-CH"/>
        </w:rPr>
        <w:t>說，最終六十被一百二十</w:t>
      </w:r>
      <w:r w:rsidRPr="0047037A">
        <w:rPr>
          <w:rFonts w:ascii="MS Gothic" w:eastAsia="MS Gothic" w:hAnsi="MS Gothic" w:cs="MS Gothic" w:hint="eastAsia"/>
          <w:color w:val="000000"/>
          <w:sz w:val="43"/>
          <w:szCs w:val="43"/>
          <w:lang w:eastAsia="de-CH"/>
        </w:rPr>
        <w:t>吞沒了。一百二十這個數字裏面沒有六這個數字。六這個數字怎麼會被吞沒呢？這件事發生是因著柱子立在帶卯的座上。這裏的點是</w:t>
      </w:r>
      <w:r w:rsidRPr="0047037A">
        <w:rPr>
          <w:rFonts w:ascii="Batang" w:eastAsia="Batang" w:hAnsi="Batang" w:cs="Batang" w:hint="eastAsia"/>
          <w:color w:val="000000"/>
          <w:sz w:val="43"/>
          <w:szCs w:val="43"/>
          <w:lang w:eastAsia="de-CH"/>
        </w:rPr>
        <w:t>說，如果我們活基督，基督受審判的生命就會使我們成</w:t>
      </w:r>
      <w:r w:rsidRPr="0047037A">
        <w:rPr>
          <w:rFonts w:ascii="MS Mincho" w:eastAsia="MS Mincho" w:hAnsi="MS Mincho" w:cs="MS Mincho" w:hint="eastAsia"/>
          <w:color w:val="000000"/>
          <w:sz w:val="43"/>
          <w:szCs w:val="43"/>
          <w:lang w:eastAsia="de-CH"/>
        </w:rPr>
        <w:t>為帶卯的座，以及站立並支持的柱子。如果我們是帶卯的座而沒有成為柱子，我們就仍在六這個數字裏。照樣，如果我們是柱子而沒有成為帶卯的座，我們也仍在六這個數字裏。但如果我們是柱子，也是帶卯的座，就不再有六這個數字了。反之，六十這個數字就被一百二十</w:t>
      </w:r>
      <w:r w:rsidRPr="0047037A">
        <w:rPr>
          <w:rFonts w:ascii="MS Gothic" w:eastAsia="MS Gothic" w:hAnsi="MS Gothic" w:cs="MS Gothic" w:hint="eastAsia"/>
          <w:color w:val="000000"/>
          <w:sz w:val="43"/>
          <w:szCs w:val="43"/>
          <w:lang w:eastAsia="de-CH"/>
        </w:rPr>
        <w:t>吞沒了</w:t>
      </w:r>
      <w:r w:rsidRPr="0047037A">
        <w:rPr>
          <w:rFonts w:ascii="MS Mincho" w:eastAsia="MS Mincho" w:hAnsi="MS Mincho" w:cs="MS Mincho"/>
          <w:color w:val="000000"/>
          <w:sz w:val="43"/>
          <w:szCs w:val="43"/>
          <w:lang w:eastAsia="de-CH"/>
        </w:rPr>
        <w:t>。</w:t>
      </w:r>
    </w:p>
    <w:p w14:paraId="7A82A6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我們活基督，</w:t>
      </w:r>
      <w:r w:rsidRPr="0047037A">
        <w:rPr>
          <w:rFonts w:ascii="PMingLiU" w:eastAsia="PMingLiU" w:hAnsi="PMingLiU" w:cs="PMingLiU" w:hint="eastAsia"/>
          <w:color w:val="000000"/>
          <w:sz w:val="43"/>
          <w:szCs w:val="43"/>
          <w:lang w:eastAsia="de-CH"/>
        </w:rPr>
        <w:t>祂受審判的生命就會把我們的日常生活帶到神的審判之下。我們天天都會在各方面受審判。然後我們就會有帶卯的座，也有柱子，來背負神的義，作為祂的彰顯。這不是一種教導，目的在勸勉人。反之，這是聖經裏的啟示，給我們看見我們的救恩在那裏。我們的救恩乃是在受審判的基督裏</w:t>
      </w:r>
      <w:r w:rsidRPr="0047037A">
        <w:rPr>
          <w:rFonts w:ascii="MS Mincho" w:eastAsia="MS Mincho" w:hAnsi="MS Mincho" w:cs="MS Mincho"/>
          <w:color w:val="000000"/>
          <w:sz w:val="43"/>
          <w:szCs w:val="43"/>
          <w:lang w:eastAsia="de-CH"/>
        </w:rPr>
        <w:t>。</w:t>
      </w:r>
    </w:p>
    <w:p w14:paraId="0128219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兩根柱子之間的面積與祭壇頂端的面積相</w:t>
      </w:r>
      <w:r w:rsidRPr="0047037A">
        <w:rPr>
          <w:rFonts w:ascii="MS Mincho" w:eastAsia="MS Mincho" w:hAnsi="MS Mincho" w:cs="MS Mincho"/>
          <w:color w:val="E46044"/>
          <w:sz w:val="39"/>
          <w:szCs w:val="39"/>
          <w:lang w:eastAsia="de-CH"/>
        </w:rPr>
        <w:t>等</w:t>
      </w:r>
    </w:p>
    <w:p w14:paraId="7B9CE5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兩根柱子之間的面積長五肘，寬五肘，與祭壇頂端的面積（二七１）相等。祭壇頂端的面積是一個長五肘，寬五肘的正方形。照樣，任何兩根</w:t>
      </w:r>
      <w:r w:rsidRPr="0047037A">
        <w:rPr>
          <w:rFonts w:ascii="MS Mincho" w:eastAsia="MS Mincho" w:hAnsi="MS Mincho" w:cs="MS Mincho" w:hint="eastAsia"/>
          <w:color w:val="000000"/>
          <w:sz w:val="43"/>
          <w:szCs w:val="43"/>
          <w:lang w:eastAsia="de-CH"/>
        </w:rPr>
        <w:lastRenderedPageBreak/>
        <w:t>柱子之間的面積也是寬五肘，高五肘。這意思是</w:t>
      </w:r>
      <w:r w:rsidRPr="0047037A">
        <w:rPr>
          <w:rFonts w:ascii="Batang" w:eastAsia="Batang" w:hAnsi="Batang" w:cs="Batang" w:hint="eastAsia"/>
          <w:color w:val="000000"/>
          <w:sz w:val="43"/>
          <w:szCs w:val="43"/>
          <w:lang w:eastAsia="de-CH"/>
        </w:rPr>
        <w:t>說，柱子之間的面積與祭壇頂端的面積相稱。這表徵基督賜給我們的救贖符合神公義的要求。因著基督『四方的』救贖，我們就能有神『四方的』義。基督的救贖符合神公義的要求</w:t>
      </w:r>
      <w:r w:rsidRPr="0047037A">
        <w:rPr>
          <w:rFonts w:ascii="MS Mincho" w:eastAsia="MS Mincho" w:hAnsi="MS Mincho" w:cs="MS Mincho"/>
          <w:color w:val="000000"/>
          <w:sz w:val="43"/>
          <w:szCs w:val="43"/>
          <w:lang w:eastAsia="de-CH"/>
        </w:rPr>
        <w:t>。</w:t>
      </w:r>
    </w:p>
    <w:p w14:paraId="4D26354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柱子的柱頂、鉤子和杆</w:t>
      </w:r>
      <w:r w:rsidRPr="0047037A">
        <w:rPr>
          <w:rFonts w:ascii="MS Mincho" w:eastAsia="MS Mincho" w:hAnsi="MS Mincho" w:cs="MS Mincho"/>
          <w:color w:val="E46044"/>
          <w:sz w:val="39"/>
          <w:szCs w:val="39"/>
          <w:lang w:eastAsia="de-CH"/>
        </w:rPr>
        <w:t>子</w:t>
      </w:r>
    </w:p>
    <w:p w14:paraId="4DD63A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柱子的柱頂、鉤子和杆子都是銀子作的。這表</w:t>
      </w:r>
      <w:r w:rsidRPr="0047037A">
        <w:rPr>
          <w:rFonts w:ascii="MS Gothic" w:eastAsia="MS Gothic" w:hAnsi="MS Gothic" w:cs="MS Gothic" w:hint="eastAsia"/>
          <w:color w:val="000000"/>
          <w:sz w:val="43"/>
          <w:szCs w:val="43"/>
          <w:lang w:eastAsia="de-CH"/>
        </w:rPr>
        <w:t>徵基督的救贖出自神公義的審判。帶卯的座和柱子是銅的，但柱頂</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柱頭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用銀子包裹，鉤子和杆子也是用銀子作的。這指明基督的救贖出自神公義的審判。這個救贖是我們的冠冕，也是我們保守的能力（鉤子），聯結的力量。我們這些柱子藉著基督救贖的力量聯結在一起，基督的救贖乃是出自神公義的審判</w:t>
      </w:r>
      <w:r w:rsidRPr="0047037A">
        <w:rPr>
          <w:rFonts w:ascii="MS Mincho" w:eastAsia="MS Mincho" w:hAnsi="MS Mincho" w:cs="MS Mincho"/>
          <w:color w:val="000000"/>
          <w:sz w:val="43"/>
          <w:szCs w:val="43"/>
          <w:lang w:eastAsia="de-CH"/>
        </w:rPr>
        <w:t>。</w:t>
      </w:r>
    </w:p>
    <w:p w14:paraId="2E8203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我們不該僅僅把這件事當作道理來了解。我們必須看見，惟有得著神的公義所審判過的生命，我們纔能</w:t>
      </w:r>
      <w:r w:rsidRPr="0047037A">
        <w:rPr>
          <w:rFonts w:ascii="MS Gothic" w:eastAsia="MS Gothic" w:hAnsi="MS Gothic" w:cs="MS Gothic" w:hint="eastAsia"/>
          <w:color w:val="000000"/>
          <w:sz w:val="43"/>
          <w:szCs w:val="43"/>
          <w:lang w:eastAsia="de-CH"/>
        </w:rPr>
        <w:t>彀聯結在一起。這生命也是救贖的生命。因此，我們有出自神公義審判的救贖。然後這個救贖便成了我們聯結的能力，使我們彼此相聯。它也成了我們的榮耀、我們的冠冕、我們的柱頂。因此，首先我們受審判，繼而我們蒙救贖，最後我們被聯結，並得著榮耀的冠冕。柱頂表徵榮耀，而鉤子表徵保守的能力，杆子表徵聯結的力量</w:t>
      </w:r>
      <w:r w:rsidRPr="0047037A">
        <w:rPr>
          <w:rFonts w:ascii="MS Mincho" w:eastAsia="MS Mincho" w:hAnsi="MS Mincho" w:cs="MS Mincho"/>
          <w:color w:val="000000"/>
          <w:sz w:val="43"/>
          <w:szCs w:val="43"/>
          <w:lang w:eastAsia="de-CH"/>
        </w:rPr>
        <w:t>。</w:t>
      </w:r>
    </w:p>
    <w:p w14:paraId="4CC085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在神的計畫和經營裏面的事並不簡單。比方</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教會對世界的彰顯就不是一件簡單的事。我們要了解這一點，就需要出埃及記二十七章裏的豫表</w:t>
      </w:r>
      <w:r w:rsidRPr="0047037A">
        <w:rPr>
          <w:rFonts w:ascii="MS Mincho" w:eastAsia="MS Mincho" w:hAnsi="MS Mincho" w:cs="MS Mincho"/>
          <w:color w:val="000000"/>
          <w:sz w:val="43"/>
          <w:szCs w:val="43"/>
          <w:lang w:eastAsia="de-CH"/>
        </w:rPr>
        <w:t>。</w:t>
      </w:r>
    </w:p>
    <w:p w14:paraId="10C99E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這裏還有一件要緊的事。如果我們要享受帳幕</w:t>
      </w:r>
      <w:r w:rsidRPr="0047037A">
        <w:rPr>
          <w:rFonts w:ascii="Batang" w:eastAsia="Batang" w:hAnsi="Batang" w:cs="Batang" w:hint="eastAsia"/>
          <w:color w:val="000000"/>
          <w:sz w:val="43"/>
          <w:szCs w:val="43"/>
          <w:lang w:eastAsia="de-CH"/>
        </w:rPr>
        <w:t>內裏的方面，就必須有外院子的各樣細節。除非我們進入外院子的領域，我們就無法進入至聖所</w:t>
      </w:r>
      <w:r w:rsidRPr="0047037A">
        <w:rPr>
          <w:rFonts w:ascii="MS Mincho" w:eastAsia="MS Mincho" w:hAnsi="MS Mincho" w:cs="MS Mincho"/>
          <w:color w:val="000000"/>
          <w:sz w:val="43"/>
          <w:szCs w:val="43"/>
          <w:lang w:eastAsia="de-CH"/>
        </w:rPr>
        <w:t>。</w:t>
      </w:r>
    </w:p>
    <w:p w14:paraId="21C9BA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此外，我們首先必須享受基督並經</w:t>
      </w:r>
      <w:r w:rsidRPr="0047037A">
        <w:rPr>
          <w:rFonts w:ascii="MS Gothic" w:eastAsia="MS Gothic" w:hAnsi="MS Gothic" w:cs="MS Gothic" w:hint="eastAsia"/>
          <w:color w:val="000000"/>
          <w:sz w:val="43"/>
          <w:szCs w:val="43"/>
          <w:lang w:eastAsia="de-CH"/>
        </w:rPr>
        <w:t>歷</w:t>
      </w:r>
      <w:r w:rsidRPr="0047037A">
        <w:rPr>
          <w:rFonts w:ascii="PMingLiU" w:eastAsia="PMingLiU" w:hAnsi="PMingLiU" w:cs="PMingLiU" w:hint="eastAsia"/>
          <w:color w:val="000000"/>
          <w:sz w:val="43"/>
          <w:szCs w:val="43"/>
          <w:lang w:eastAsia="de-CH"/>
        </w:rPr>
        <w:t>祂作我們的義，然後纔能享受並經歷祂作我們的聖。哥林多前書一章三十節說，神首先使基督成為我們的公義，然後成為我們的成聖，就是我們在實際上和經歷上的聖，原因就在這裏。因此，義在先，然後是聖。如果我們要進入帳幕的最內層</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至聖所，我們首先必須經過神的義這個段落</w:t>
      </w:r>
      <w:r w:rsidRPr="0047037A">
        <w:rPr>
          <w:rFonts w:ascii="MS Mincho" w:eastAsia="MS Mincho" w:hAnsi="MS Mincho" w:cs="MS Mincho"/>
          <w:color w:val="000000"/>
          <w:sz w:val="43"/>
          <w:szCs w:val="43"/>
          <w:lang w:eastAsia="de-CH"/>
        </w:rPr>
        <w:t>。</w:t>
      </w:r>
    </w:p>
    <w:p w14:paraId="530756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最終，我們在外院子裏所背負的、所彰顯的乃是麻。而我們作為帳幕的豎板所背負的、所彰顯的乃是金子。我們都想要彰顯金子，但我們要彰顯金子，首先必須背負細麻。這意思是</w:t>
      </w:r>
      <w:r w:rsidRPr="0047037A">
        <w:rPr>
          <w:rFonts w:ascii="Batang" w:eastAsia="Batang" w:hAnsi="Batang" w:cs="Batang" w:hint="eastAsia"/>
          <w:color w:val="000000"/>
          <w:sz w:val="43"/>
          <w:szCs w:val="43"/>
          <w:lang w:eastAsia="de-CH"/>
        </w:rPr>
        <w:t>說，我們能有聖的內在彰顯之前，必須有義的外在彰顯。外面的彰顯是</w:t>
      </w:r>
      <w:r w:rsidRPr="0047037A">
        <w:rPr>
          <w:rFonts w:ascii="MS Mincho" w:eastAsia="MS Mincho" w:hAnsi="MS Mincho" w:cs="MS Mincho" w:hint="eastAsia"/>
          <w:color w:val="000000"/>
          <w:sz w:val="43"/>
          <w:szCs w:val="43"/>
          <w:lang w:eastAsia="de-CH"/>
        </w:rPr>
        <w:t>為著別人，而裏面的彰顯乃是為著神。沒有聖，就沒有人能見神。這便是希伯來書十二章囑咐我們要追求聖的原因；因為沒有聖，</w:t>
      </w:r>
      <w:r w:rsidRPr="0047037A">
        <w:rPr>
          <w:rFonts w:ascii="MS Mincho" w:eastAsia="MS Mincho" w:hAnsi="MS Mincho" w:cs="MS Mincho" w:hint="eastAsia"/>
          <w:color w:val="000000"/>
          <w:sz w:val="43"/>
          <w:szCs w:val="43"/>
          <w:lang w:eastAsia="de-CH"/>
        </w:rPr>
        <w:lastRenderedPageBreak/>
        <w:t>我們就不能見神。聖是為著我們與神交通、接觸神並享受神的。我們外面需要義，裏面需要聖。我們向著全人類必須有義的外在彰顯，而向著神必須有聖的</w:t>
      </w:r>
      <w:r w:rsidRPr="0047037A">
        <w:rPr>
          <w:rFonts w:ascii="Batang" w:eastAsia="Batang" w:hAnsi="Batang" w:cs="Batang" w:hint="eastAsia"/>
          <w:color w:val="000000"/>
          <w:sz w:val="43"/>
          <w:szCs w:val="43"/>
          <w:lang w:eastAsia="de-CH"/>
        </w:rPr>
        <w:t>內裏彰顯</w:t>
      </w:r>
      <w:r w:rsidRPr="0047037A">
        <w:rPr>
          <w:rFonts w:ascii="MS Mincho" w:eastAsia="MS Mincho" w:hAnsi="MS Mincho" w:cs="MS Mincho" w:hint="eastAsia"/>
          <w:color w:val="000000"/>
          <w:sz w:val="43"/>
          <w:szCs w:val="43"/>
          <w:lang w:eastAsia="de-CH"/>
        </w:rPr>
        <w:t>，使我們可以看見</w:t>
      </w:r>
      <w:r w:rsidRPr="0047037A">
        <w:rPr>
          <w:rFonts w:ascii="PMingLiU" w:eastAsia="PMingLiU" w:hAnsi="PMingLiU" w:cs="PMingLiU" w:hint="eastAsia"/>
          <w:color w:val="000000"/>
          <w:sz w:val="43"/>
          <w:szCs w:val="43"/>
          <w:lang w:eastAsia="de-CH"/>
        </w:rPr>
        <w:t>祂、享受祂、吸取祂，並與祂有交通</w:t>
      </w:r>
      <w:r w:rsidRPr="0047037A">
        <w:rPr>
          <w:rFonts w:ascii="MS Mincho" w:eastAsia="MS Mincho" w:hAnsi="MS Mincho" w:cs="MS Mincho"/>
          <w:color w:val="000000"/>
          <w:sz w:val="43"/>
          <w:szCs w:val="43"/>
          <w:lang w:eastAsia="de-CH"/>
        </w:rPr>
        <w:t>。</w:t>
      </w:r>
    </w:p>
    <w:p w14:paraId="5B8A34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BABAB1E">
          <v:rect id="_x0000_i1246" style="width:0;height:1.5pt" o:hralign="center" o:hrstd="t" o:hrnoshade="t" o:hr="t" fillcolor="#257412" stroked="f"/>
        </w:pict>
      </w:r>
    </w:p>
    <w:p w14:paraId="601F8EA6" w14:textId="4DCC0A8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第一百一十二篇　帳幕的外院子（三）</w:t>
      </w:r>
      <w:r w:rsidRPr="0047037A">
        <w:rPr>
          <w:rFonts w:ascii="Times New Roman" w:eastAsia="Times New Roman" w:hAnsi="Times New Roman" w:cs="Times New Roman"/>
          <w:b/>
          <w:bCs/>
          <w:noProof/>
          <w:color w:val="000000"/>
          <w:sz w:val="27"/>
          <w:szCs w:val="27"/>
          <w:lang w:eastAsia="de-CH"/>
        </w:rPr>
        <w:drawing>
          <wp:inline distT="0" distB="0" distL="0" distR="0" wp14:anchorId="13D06CBA" wp14:editId="05E56E7B">
            <wp:extent cx="281940" cy="281940"/>
            <wp:effectExtent l="0" t="0" r="3810" b="381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5B04D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讀經：出埃及記二十七章十四至十六節，十九節</w:t>
      </w:r>
      <w:r w:rsidRPr="0047037A">
        <w:rPr>
          <w:rFonts w:ascii="MS Mincho" w:eastAsia="MS Mincho" w:hAnsi="MS Mincho" w:cs="MS Mincho"/>
          <w:color w:val="000000"/>
          <w:sz w:val="43"/>
          <w:szCs w:val="43"/>
          <w:lang w:eastAsia="de-CH"/>
        </w:rPr>
        <w:t>。</w:t>
      </w:r>
    </w:p>
    <w:p w14:paraId="47A371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在本篇信息中，我們來到帳幕外院子的門。我們也許認為門是外院子最簡單的一面。然而，我們開始來看這件事的時候，發現它非常不簡單。本篇信息有些點在觀念上對我們大家來</w:t>
      </w:r>
      <w:r w:rsidRPr="0047037A">
        <w:rPr>
          <w:rFonts w:ascii="Batang" w:eastAsia="Batang" w:hAnsi="Batang" w:cs="Batang" w:hint="eastAsia"/>
          <w:color w:val="000000"/>
          <w:sz w:val="43"/>
          <w:szCs w:val="43"/>
          <w:lang w:eastAsia="de-CH"/>
        </w:rPr>
        <w:t>說，也許是相當新的</w:t>
      </w:r>
      <w:r w:rsidRPr="0047037A">
        <w:rPr>
          <w:rFonts w:ascii="MS Mincho" w:eastAsia="MS Mincho" w:hAnsi="MS Mincho" w:cs="MS Mincho"/>
          <w:color w:val="000000"/>
          <w:sz w:val="43"/>
          <w:szCs w:val="43"/>
          <w:lang w:eastAsia="de-CH"/>
        </w:rPr>
        <w:t>。</w:t>
      </w:r>
    </w:p>
    <w:p w14:paraId="643C8E6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門的外</w:t>
      </w:r>
      <w:r w:rsidRPr="0047037A">
        <w:rPr>
          <w:rFonts w:ascii="MS Mincho" w:eastAsia="MS Mincho" w:hAnsi="MS Mincho" w:cs="MS Mincho"/>
          <w:color w:val="E46044"/>
          <w:sz w:val="39"/>
          <w:szCs w:val="39"/>
          <w:lang w:eastAsia="de-CH"/>
        </w:rPr>
        <w:t>觀</w:t>
      </w:r>
    </w:p>
    <w:p w14:paraId="0230AD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我頭一件事就是要使</w:t>
      </w:r>
      <w:r w:rsidRPr="0047037A">
        <w:rPr>
          <w:rFonts w:ascii="MS Gothic" w:eastAsia="MS Gothic" w:hAnsi="MS Gothic" w:cs="MS Gothic" w:hint="eastAsia"/>
          <w:color w:val="000000"/>
          <w:sz w:val="43"/>
          <w:szCs w:val="43"/>
          <w:lang w:eastAsia="de-CH"/>
        </w:rPr>
        <w:t>你們對於門的外觀有一個印象。我們研讀舊約裏的豫表，必須注意</w:t>
      </w:r>
      <w:r w:rsidRPr="0047037A">
        <w:rPr>
          <w:rFonts w:ascii="Batang" w:eastAsia="Batang" w:hAnsi="Batang" w:cs="Batang" w:hint="eastAsia"/>
          <w:color w:val="000000"/>
          <w:sz w:val="43"/>
          <w:szCs w:val="43"/>
          <w:lang w:eastAsia="de-CH"/>
        </w:rPr>
        <w:t>內涵和外表。出埃及記裏的豫表有這兩方面</w:t>
      </w:r>
      <w:r w:rsidRPr="0047037A">
        <w:rPr>
          <w:rFonts w:ascii="Times New Roman" w:eastAsia="Times New Roman" w:hAnsi="Times New Roman" w:cs="Times New Roman"/>
          <w:color w:val="000000"/>
          <w:sz w:val="43"/>
          <w:szCs w:val="43"/>
          <w:lang w:eastAsia="de-CH"/>
        </w:rPr>
        <w:t>─</w:t>
      </w:r>
      <w:r w:rsidRPr="0047037A">
        <w:rPr>
          <w:rFonts w:ascii="Batang" w:eastAsia="Batang" w:hAnsi="Batang" w:cs="Batang" w:hint="eastAsia"/>
          <w:color w:val="000000"/>
          <w:sz w:val="43"/>
          <w:szCs w:val="43"/>
          <w:lang w:eastAsia="de-CH"/>
        </w:rPr>
        <w:t>內涵的方面和外表的方面。比方說，燔祭壇有一個外表。此外，網、環子和</w:t>
      </w:r>
      <w:r w:rsidRPr="0047037A">
        <w:rPr>
          <w:rFonts w:ascii="MS Mincho" w:eastAsia="MS Mincho" w:hAnsi="MS Mincho" w:cs="MS Mincho" w:hint="eastAsia"/>
          <w:color w:val="000000"/>
          <w:sz w:val="43"/>
          <w:szCs w:val="43"/>
          <w:lang w:eastAsia="de-CH"/>
        </w:rPr>
        <w:t>杠便是祭壇的</w:t>
      </w:r>
      <w:r w:rsidRPr="0047037A">
        <w:rPr>
          <w:rFonts w:ascii="Batang" w:eastAsia="Batang" w:hAnsi="Batang" w:cs="Batang" w:hint="eastAsia"/>
          <w:color w:val="000000"/>
          <w:sz w:val="43"/>
          <w:szCs w:val="43"/>
          <w:lang w:eastAsia="de-CH"/>
        </w:rPr>
        <w:t>內涵。在前面論到外院子的信息中，我們看見了外院子的內涵和外表</w:t>
      </w:r>
      <w:r w:rsidRPr="0047037A">
        <w:rPr>
          <w:rFonts w:ascii="MS Mincho" w:eastAsia="MS Mincho" w:hAnsi="MS Mincho" w:cs="MS Mincho"/>
          <w:color w:val="000000"/>
          <w:sz w:val="43"/>
          <w:szCs w:val="43"/>
          <w:lang w:eastAsia="de-CH"/>
        </w:rPr>
        <w:t>。</w:t>
      </w:r>
    </w:p>
    <w:p w14:paraId="2089B4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帳幕外院子的門，就像任何一種建築物一樣，有一個特殊的外觀。建築物的正門有一種引人注意的外觀，帳幕也是這樣。人從遠處走進帳幕的時候，就能</w:t>
      </w:r>
      <w:r w:rsidRPr="0047037A">
        <w:rPr>
          <w:rFonts w:ascii="MS Gothic" w:eastAsia="MS Gothic" w:hAnsi="MS Gothic" w:cs="MS Gothic" w:hint="eastAsia"/>
          <w:color w:val="000000"/>
          <w:sz w:val="43"/>
          <w:szCs w:val="43"/>
          <w:lang w:eastAsia="de-CH"/>
        </w:rPr>
        <w:t>彀看見外院子的門。這個門有些東西代表神建造的外表。人對於帳幕和外院子的頭一個印象，就是門和挂在門兩邊的帷子</w:t>
      </w:r>
      <w:r w:rsidRPr="0047037A">
        <w:rPr>
          <w:rFonts w:ascii="MS Mincho" w:eastAsia="MS Mincho" w:hAnsi="MS Mincho" w:cs="MS Mincho"/>
          <w:color w:val="000000"/>
          <w:sz w:val="43"/>
          <w:szCs w:val="43"/>
          <w:lang w:eastAsia="de-CH"/>
        </w:rPr>
        <w:t>。</w:t>
      </w:r>
    </w:p>
    <w:p w14:paraId="5DCEF6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要記住外院子正面的描述並不困難。前面寬五十肘，有十根柱子。門的兩邊各有麻作的帷子，長十五肘。出埃及記二十七章十四節、十五節</w:t>
      </w:r>
      <w:r w:rsidRPr="0047037A">
        <w:rPr>
          <w:rFonts w:ascii="Batang" w:eastAsia="Batang" w:hAnsi="Batang" w:cs="Batang" w:hint="eastAsia"/>
          <w:color w:val="000000"/>
          <w:sz w:val="43"/>
          <w:szCs w:val="43"/>
          <w:lang w:eastAsia="de-CH"/>
        </w:rPr>
        <w:t>說：『門這邊的</w:t>
      </w:r>
      <w:r w:rsidRPr="0047037A">
        <w:rPr>
          <w:rFonts w:ascii="MS Mincho" w:eastAsia="MS Mincho" w:hAnsi="MS Mincho" w:cs="MS Mincho" w:hint="eastAsia"/>
          <w:color w:val="000000"/>
          <w:sz w:val="43"/>
          <w:szCs w:val="43"/>
          <w:lang w:eastAsia="de-CH"/>
        </w:rPr>
        <w:t>帷子要十五肘；帷子的柱子三根，帶卯的座三個。門那邊的帷子也要十五肘；帷子的柱子三根，帶卯的座三個。』十六節描述門和簾子：『院子的門當有簾子，長二十肘；要拿藍色、紫色，朱紅色並撚的細麻，用</w:t>
      </w:r>
      <w:r w:rsidRPr="0047037A">
        <w:rPr>
          <w:rFonts w:ascii="MS Gothic" w:eastAsia="MS Gothic" w:hAnsi="MS Gothic" w:cs="MS Gothic" w:hint="eastAsia"/>
          <w:color w:val="000000"/>
          <w:sz w:val="43"/>
          <w:szCs w:val="43"/>
          <w:lang w:eastAsia="de-CH"/>
        </w:rPr>
        <w:t>繡花</w:t>
      </w:r>
      <w:r w:rsidRPr="0047037A">
        <w:rPr>
          <w:rFonts w:ascii="MS Mincho" w:eastAsia="MS Mincho" w:hAnsi="MS Mincho" w:cs="MS Mincho" w:hint="eastAsia"/>
          <w:color w:val="000000"/>
          <w:sz w:val="43"/>
          <w:szCs w:val="43"/>
          <w:lang w:eastAsia="de-CH"/>
        </w:rPr>
        <w:t>的手工織成；柱子四根，帶卯的座四個。』（</w:t>
      </w:r>
      <w:r w:rsidRPr="0047037A">
        <w:rPr>
          <w:rFonts w:ascii="MS Gothic" w:eastAsia="MS Gothic" w:hAnsi="MS Gothic" w:cs="MS Gothic" w:hint="eastAsia"/>
          <w:color w:val="000000"/>
          <w:sz w:val="43"/>
          <w:szCs w:val="43"/>
          <w:lang w:eastAsia="de-CH"/>
        </w:rPr>
        <w:t>另譯。）我們來看帳幕外院子的正面時，應當注意到三和四這兩個數字。門的兩邊各有三根柱子和三個帶卯的座。此外，每邊各有三個空間，由十五肘長的細麻帷子所遮蓋。十五這個數字是由三乘五組成的，表徵基督所擔負的責任符合三一神的要求。每邊有三根柱子和三個帶卯的座，這件事實表徵根基和立場都符合三一神。此外，二既然是見證的數字，門的兩邊就表徵一個見證</w:t>
      </w:r>
      <w:r w:rsidRPr="0047037A">
        <w:rPr>
          <w:rFonts w:ascii="MS Mincho" w:eastAsia="MS Mincho" w:hAnsi="MS Mincho" w:cs="MS Mincho"/>
          <w:color w:val="000000"/>
          <w:sz w:val="43"/>
          <w:szCs w:val="43"/>
          <w:lang w:eastAsia="de-CH"/>
        </w:rPr>
        <w:t>。</w:t>
      </w:r>
    </w:p>
    <w:p w14:paraId="67C9FD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我們已經看見，門的本身長二十肘。四個入口有四個空間，有四根柱子和四個帶卯的座。二十這個數字是由四乘五組成的，表</w:t>
      </w:r>
      <w:r w:rsidRPr="0047037A">
        <w:rPr>
          <w:rFonts w:ascii="MS Gothic" w:eastAsia="MS Gothic" w:hAnsi="MS Gothic" w:cs="MS Gothic" w:hint="eastAsia"/>
          <w:color w:val="000000"/>
          <w:sz w:val="43"/>
          <w:szCs w:val="43"/>
          <w:lang w:eastAsia="de-CH"/>
        </w:rPr>
        <w:t>徵基督為著人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受造之物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來擔負責任。四個入口和四根柱子、四個帶卯的座表</w:t>
      </w:r>
      <w:r w:rsidRPr="0047037A">
        <w:rPr>
          <w:rFonts w:ascii="MS Gothic" w:eastAsia="MS Gothic" w:hAnsi="MS Gothic" w:cs="MS Gothic" w:hint="eastAsia"/>
          <w:color w:val="000000"/>
          <w:sz w:val="43"/>
          <w:szCs w:val="43"/>
          <w:lang w:eastAsia="de-CH"/>
        </w:rPr>
        <w:t>徵門從地的四極（角）向著人是敞開的。（參看二七</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4B1F06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簾子本身表</w:t>
      </w:r>
      <w:r w:rsidRPr="0047037A">
        <w:rPr>
          <w:rFonts w:ascii="MS Gothic" w:eastAsia="MS Gothic" w:hAnsi="MS Gothic" w:cs="MS Gothic" w:hint="eastAsia"/>
          <w:color w:val="000000"/>
          <w:sz w:val="43"/>
          <w:szCs w:val="43"/>
          <w:lang w:eastAsia="de-CH"/>
        </w:rPr>
        <w:t>徵救贖的基督是我們進入神建造的入口。藍色表徵屬天的東西；紫色表徵君尊的東西；朱紅色表徵救贖的東西；撚的細麻表徵均勻的東西，有堅韌的為人生活；繡花的手工表徵聖靈組織的工作</w:t>
      </w:r>
      <w:r w:rsidRPr="0047037A">
        <w:rPr>
          <w:rFonts w:ascii="MS Mincho" w:eastAsia="MS Mincho" w:hAnsi="MS Mincho" w:cs="MS Mincho"/>
          <w:color w:val="000000"/>
          <w:sz w:val="43"/>
          <w:szCs w:val="43"/>
          <w:lang w:eastAsia="de-CH"/>
        </w:rPr>
        <w:t>。</w:t>
      </w:r>
    </w:p>
    <w:p w14:paraId="003DA6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在這裏我們強調三和四這兩個數字。兩邊各有三組的三：三根柱子，三個帶卯的座和三個空間。門</w:t>
      </w:r>
      <w:r w:rsidRPr="0047037A">
        <w:rPr>
          <w:rFonts w:ascii="Batang" w:eastAsia="Batang" w:hAnsi="Batang" w:cs="Batang" w:hint="eastAsia"/>
          <w:color w:val="000000"/>
          <w:sz w:val="43"/>
          <w:szCs w:val="43"/>
          <w:lang w:eastAsia="de-CH"/>
        </w:rPr>
        <w:t>內有四組的四：四根柱子，四個帶卯的座，四個空間和四個入口</w:t>
      </w:r>
      <w:r w:rsidRPr="0047037A">
        <w:rPr>
          <w:rFonts w:ascii="MS Mincho" w:eastAsia="MS Mincho" w:hAnsi="MS Mincho" w:cs="MS Mincho"/>
          <w:color w:val="000000"/>
          <w:sz w:val="43"/>
          <w:szCs w:val="43"/>
          <w:lang w:eastAsia="de-CH"/>
        </w:rPr>
        <w:t>。</w:t>
      </w:r>
    </w:p>
    <w:p w14:paraId="582D0DC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十三　解釋這幅圖</w:t>
      </w:r>
      <w:r w:rsidRPr="0047037A">
        <w:rPr>
          <w:rFonts w:ascii="MS Mincho" w:eastAsia="MS Mincho" w:hAnsi="MS Mincho" w:cs="MS Mincho"/>
          <w:color w:val="E46044"/>
          <w:sz w:val="39"/>
          <w:szCs w:val="39"/>
          <w:lang w:eastAsia="de-CH"/>
        </w:rPr>
        <w:t>畫</w:t>
      </w:r>
    </w:p>
    <w:p w14:paraId="53766F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現在我要請</w:t>
      </w:r>
      <w:r w:rsidRPr="0047037A">
        <w:rPr>
          <w:rFonts w:ascii="MS Gothic" w:eastAsia="MS Gothic" w:hAnsi="MS Gothic" w:cs="MS Gothic" w:hint="eastAsia"/>
          <w:color w:val="000000"/>
          <w:sz w:val="43"/>
          <w:szCs w:val="43"/>
          <w:lang w:eastAsia="de-CH"/>
        </w:rPr>
        <w:t>你們解釋這幅圖畫。帳幕正面和帳幕門口的意義何在？事</w:t>
      </w:r>
      <w:r w:rsidRPr="0047037A">
        <w:rPr>
          <w:rFonts w:ascii="MS Mincho" w:eastAsia="MS Mincho" w:hAnsi="MS Mincho" w:cs="MS Mincho" w:hint="eastAsia"/>
          <w:color w:val="000000"/>
          <w:sz w:val="43"/>
          <w:szCs w:val="43"/>
          <w:lang w:eastAsia="de-CH"/>
        </w:rPr>
        <w:t>實上，屬靈的字母既然在我們眼前，解釋這幅圖畫就不需要多少技巧。四表</w:t>
      </w:r>
      <w:r w:rsidRPr="0047037A">
        <w:rPr>
          <w:rFonts w:ascii="MS Gothic" w:eastAsia="MS Gothic" w:hAnsi="MS Gothic" w:cs="MS Gothic" w:hint="eastAsia"/>
          <w:color w:val="000000"/>
          <w:sz w:val="43"/>
          <w:szCs w:val="43"/>
          <w:lang w:eastAsia="de-CH"/>
        </w:rPr>
        <w:t>徵受造之物，三表徵在復活裏的三一神。兩邊各有三這個數字，表徵一個見證。門口有四這個數字，表徵受造之物。因此，每邊有三這個數字表徵神，而中間有四這個數字表徵人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受造之物</w:t>
      </w:r>
      <w:r w:rsidRPr="0047037A">
        <w:rPr>
          <w:rFonts w:ascii="MS Mincho" w:eastAsia="MS Mincho" w:hAnsi="MS Mincho" w:cs="MS Mincho" w:hint="eastAsia"/>
          <w:color w:val="000000"/>
          <w:sz w:val="43"/>
          <w:szCs w:val="43"/>
          <w:lang w:eastAsia="de-CH"/>
        </w:rPr>
        <w:lastRenderedPageBreak/>
        <w:t>。這意思是</w:t>
      </w:r>
      <w:r w:rsidRPr="0047037A">
        <w:rPr>
          <w:rFonts w:ascii="Batang" w:eastAsia="Batang" w:hAnsi="Batang" w:cs="Batang" w:hint="eastAsia"/>
          <w:color w:val="000000"/>
          <w:sz w:val="43"/>
          <w:szCs w:val="43"/>
          <w:lang w:eastAsia="de-CH"/>
        </w:rPr>
        <w:t>說，三一神是由人來背負的，或說人來背負三一神成</w:t>
      </w:r>
      <w:r w:rsidRPr="0047037A">
        <w:rPr>
          <w:rFonts w:ascii="MS Mincho" w:eastAsia="MS Mincho" w:hAnsi="MS Mincho" w:cs="MS Mincho" w:hint="eastAsia"/>
          <w:color w:val="000000"/>
          <w:sz w:val="43"/>
          <w:szCs w:val="43"/>
          <w:lang w:eastAsia="de-CH"/>
        </w:rPr>
        <w:t>為一個見證。外院子正面的外觀乃是人背負著三一神成為一個見證。這是非常有意義的</w:t>
      </w:r>
      <w:r w:rsidRPr="0047037A">
        <w:rPr>
          <w:rFonts w:ascii="MS Mincho" w:eastAsia="MS Mincho" w:hAnsi="MS Mincho" w:cs="MS Mincho"/>
          <w:color w:val="000000"/>
          <w:sz w:val="43"/>
          <w:szCs w:val="43"/>
          <w:lang w:eastAsia="de-CH"/>
        </w:rPr>
        <w:t>。</w:t>
      </w:r>
    </w:p>
    <w:p w14:paraId="0190F8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現在我們必須看見，我們所背負的這位三一神成為一個見證，這見證是與人有關的。</w:t>
      </w:r>
      <w:r w:rsidRPr="0047037A">
        <w:rPr>
          <w:rFonts w:ascii="Batang" w:eastAsia="Batang" w:hAnsi="Batang" w:cs="Batang" w:hint="eastAsia"/>
          <w:color w:val="000000"/>
          <w:sz w:val="43"/>
          <w:szCs w:val="43"/>
          <w:lang w:eastAsia="de-CH"/>
        </w:rPr>
        <w:t>說得更恰當一點，</w:t>
      </w:r>
      <w:r w:rsidRPr="0047037A">
        <w:rPr>
          <w:rFonts w:ascii="PMingLiU" w:eastAsia="PMingLiU" w:hAnsi="PMingLiU" w:cs="PMingLiU" w:hint="eastAsia"/>
          <w:color w:val="000000"/>
          <w:sz w:val="43"/>
          <w:szCs w:val="43"/>
          <w:lang w:eastAsia="de-CH"/>
        </w:rPr>
        <w:t>祂就在人裏面。我們所背負的這位三一神成為一個見證，不再</w:t>
      </w:r>
      <w:r w:rsidRPr="0047037A">
        <w:rPr>
          <w:rFonts w:ascii="MS Mincho" w:eastAsia="MS Mincho" w:hAnsi="MS Mincho" w:cs="MS Mincho" w:hint="eastAsia"/>
          <w:color w:val="000000"/>
          <w:sz w:val="43"/>
          <w:szCs w:val="43"/>
          <w:lang w:eastAsia="de-CH"/>
        </w:rPr>
        <w:t>只是三這個數字的本身，而是三與四這個數字，也就是三與四聯合。這指明我們背負在人裏面的三一神成為一個見證。沒有疑問，這裏主要的數字是三，四這個數字是附屬的。神同著人，或神在人裏面，乃是我們所背負的一位，成了一個見證</w:t>
      </w:r>
      <w:r w:rsidRPr="0047037A">
        <w:rPr>
          <w:rFonts w:ascii="MS Mincho" w:eastAsia="MS Mincho" w:hAnsi="MS Mincho" w:cs="MS Mincho"/>
          <w:color w:val="000000"/>
          <w:sz w:val="43"/>
          <w:szCs w:val="43"/>
          <w:lang w:eastAsia="de-CH"/>
        </w:rPr>
        <w:t>。</w:t>
      </w:r>
    </w:p>
    <w:p w14:paraId="318EF9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現在我們必須繼續來看，為甚麼帳幕的門前描繪出這一幅圖畫。關於這一點，約翰十六章八至十一節很有</w:t>
      </w:r>
      <w:r w:rsidRPr="0047037A">
        <w:rPr>
          <w:rFonts w:ascii="MS Gothic" w:eastAsia="MS Gothic" w:hAnsi="MS Gothic" w:cs="MS Gothic" w:hint="eastAsia"/>
          <w:color w:val="000000"/>
          <w:sz w:val="43"/>
          <w:szCs w:val="43"/>
          <w:lang w:eastAsia="de-CH"/>
        </w:rPr>
        <w:t>幫助。這些經文論到實際的靈，</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祂既來了，就要叫世人為罪、為義、為審判，自己責備自己；為罪，是因他們不信我；為義，是因我往父那裏去，你們就不再見我；為審判，是因這世界的王受了審判。』約翰十六章當然是十四</w:t>
      </w:r>
      <w:r w:rsidRPr="0047037A">
        <w:rPr>
          <w:rFonts w:ascii="MS Mincho" w:eastAsia="MS Mincho" w:hAnsi="MS Mincho" w:cs="MS Mincho" w:hint="eastAsia"/>
          <w:color w:val="000000"/>
          <w:sz w:val="43"/>
          <w:szCs w:val="43"/>
          <w:lang w:eastAsia="de-CH"/>
        </w:rPr>
        <w:t>章和十五章的延續，並且是連接十七章的，這四章是並行的。如果我們對這四章有正確的認識，我們就會看見它們是描述神成為一個見證。此外，這幾章裏的神乃是與人有關的三一神。在</w:t>
      </w:r>
      <w:r w:rsidRPr="0047037A">
        <w:rPr>
          <w:rFonts w:ascii="MS Mincho" w:eastAsia="MS Mincho" w:hAnsi="MS Mincho" w:cs="MS Mincho" w:hint="eastAsia"/>
          <w:color w:val="000000"/>
          <w:sz w:val="43"/>
          <w:szCs w:val="43"/>
          <w:lang w:eastAsia="de-CH"/>
        </w:rPr>
        <w:lastRenderedPageBreak/>
        <w:t>約翰福音這一段話裏，主耶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說到父、子、靈。這三位乃是一。凡相信基督的人都在三一神裏面被成全</w:t>
      </w:r>
      <w:r w:rsidRPr="0047037A">
        <w:rPr>
          <w:rFonts w:ascii="MS Mincho" w:eastAsia="MS Mincho" w:hAnsi="MS Mincho" w:cs="MS Mincho" w:hint="eastAsia"/>
          <w:color w:val="000000"/>
          <w:sz w:val="43"/>
          <w:szCs w:val="43"/>
          <w:lang w:eastAsia="de-CH"/>
        </w:rPr>
        <w:t>為一。（約十七</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。）因此，在這幾章裏面，我們看見三一神與人有關，而且人背負著三一神成為一個見證</w:t>
      </w:r>
      <w:r w:rsidRPr="0047037A">
        <w:rPr>
          <w:rFonts w:ascii="MS Mincho" w:eastAsia="MS Mincho" w:hAnsi="MS Mincho" w:cs="MS Mincho"/>
          <w:color w:val="000000"/>
          <w:sz w:val="43"/>
          <w:szCs w:val="43"/>
          <w:lang w:eastAsia="de-CH"/>
        </w:rPr>
        <w:t>。</w:t>
      </w:r>
    </w:p>
    <w:p w14:paraId="54FADB3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十四　福音的基本原</w:t>
      </w:r>
      <w:r w:rsidRPr="0047037A">
        <w:rPr>
          <w:rFonts w:ascii="MS Mincho" w:eastAsia="MS Mincho" w:hAnsi="MS Mincho" w:cs="MS Mincho"/>
          <w:color w:val="E46044"/>
          <w:sz w:val="39"/>
          <w:szCs w:val="39"/>
          <w:lang w:eastAsia="de-CH"/>
        </w:rPr>
        <w:t>則</w:t>
      </w:r>
    </w:p>
    <w:p w14:paraId="36B9A3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如果我們對基督的救贖有更深的經</w:t>
      </w:r>
      <w:r w:rsidRPr="0047037A">
        <w:rPr>
          <w:rFonts w:ascii="MS Gothic" w:eastAsia="MS Gothic" w:hAnsi="MS Gothic" w:cs="MS Gothic" w:hint="eastAsia"/>
          <w:color w:val="000000"/>
          <w:sz w:val="43"/>
          <w:szCs w:val="43"/>
          <w:lang w:eastAsia="de-CH"/>
        </w:rPr>
        <w:t>歷，我們就不會膚淺地來傳福音。反之，我們傳福音會使聽見的人曉得他們必須悔改，並且成為那些背負三一神來作見證</w:t>
      </w:r>
      <w:r w:rsidRPr="0047037A">
        <w:rPr>
          <w:rFonts w:ascii="MS Mincho" w:eastAsia="MS Mincho" w:hAnsi="MS Mincho" w:cs="MS Mincho" w:hint="eastAsia"/>
          <w:color w:val="000000"/>
          <w:sz w:val="43"/>
          <w:szCs w:val="43"/>
          <w:lang w:eastAsia="de-CH"/>
        </w:rPr>
        <w:t>的人，就是背負著與人有關的三一神。我們傳福音的時候必須</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你願意悔改、願意相信主耶穌麼？你現在願意接受</w:t>
      </w:r>
      <w:r w:rsidRPr="0047037A">
        <w:rPr>
          <w:rFonts w:ascii="PMingLiU" w:eastAsia="PMingLiU" w:hAnsi="PMingLiU" w:cs="PMingLiU" w:hint="eastAsia"/>
          <w:color w:val="000000"/>
          <w:sz w:val="43"/>
          <w:szCs w:val="43"/>
          <w:lang w:eastAsia="de-CH"/>
        </w:rPr>
        <w:t>祂作你的救主麼？倘若你願意悔改、相信主，並接受祂作你的救主，你就必須成為背負三一神來作見證的人。你必須曉得，這纔是接受福音的目的。』如果人悔改不是為著這個目的，那麼他就不該想進入帳幕外院子的門。這是福音的基本原則</w:t>
      </w:r>
      <w:r w:rsidRPr="0047037A">
        <w:rPr>
          <w:rFonts w:ascii="MS Mincho" w:eastAsia="MS Mincho" w:hAnsi="MS Mincho" w:cs="MS Mincho"/>
          <w:color w:val="000000"/>
          <w:sz w:val="43"/>
          <w:szCs w:val="43"/>
          <w:lang w:eastAsia="de-CH"/>
        </w:rPr>
        <w:t>。</w:t>
      </w:r>
    </w:p>
    <w:p w14:paraId="0AD413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根據約翰福音十五至十七章來看，相信主耶</w:t>
      </w:r>
      <w:r w:rsidRPr="0047037A">
        <w:rPr>
          <w:rFonts w:ascii="MS Gothic" w:eastAsia="MS Gothic" w:hAnsi="MS Gothic" w:cs="MS Gothic" w:hint="eastAsia"/>
          <w:color w:val="000000"/>
          <w:sz w:val="43"/>
          <w:szCs w:val="43"/>
          <w:lang w:eastAsia="de-CH"/>
        </w:rPr>
        <w:t>穌並進到</w:t>
      </w:r>
      <w:r w:rsidRPr="0047037A">
        <w:rPr>
          <w:rFonts w:ascii="PMingLiU" w:eastAsia="PMingLiU" w:hAnsi="PMingLiU" w:cs="PMingLiU" w:hint="eastAsia"/>
          <w:color w:val="000000"/>
          <w:sz w:val="43"/>
          <w:szCs w:val="43"/>
          <w:lang w:eastAsia="de-CH"/>
        </w:rPr>
        <w:t>祂裏面是有條件、有細節的。然而，我們悔改的時候，幾乎沒有一個人曉得這些條件或細節。我的確沒有聽過這些。因為我們有這個缺失，我們就必須回頭補上一些屬</w:t>
      </w:r>
      <w:r w:rsidRPr="0047037A">
        <w:rPr>
          <w:rFonts w:ascii="MS Mincho" w:eastAsia="MS Mincho" w:hAnsi="MS Mincho" w:cs="MS Mincho" w:hint="eastAsia"/>
          <w:color w:val="000000"/>
          <w:sz w:val="43"/>
          <w:szCs w:val="43"/>
          <w:lang w:eastAsia="de-CH"/>
        </w:rPr>
        <w:t>靈的功課，這些屬靈的功課是我們在基督徒生活的起頭就該學會的</w:t>
      </w:r>
      <w:r w:rsidRPr="0047037A">
        <w:rPr>
          <w:rFonts w:ascii="MS Mincho" w:eastAsia="MS Mincho" w:hAnsi="MS Mincho" w:cs="MS Mincho" w:hint="eastAsia"/>
          <w:color w:val="000000"/>
          <w:sz w:val="43"/>
          <w:szCs w:val="43"/>
          <w:lang w:eastAsia="de-CH"/>
        </w:rPr>
        <w:lastRenderedPageBreak/>
        <w:t>。因這</w:t>
      </w:r>
      <w:r w:rsidRPr="0047037A">
        <w:rPr>
          <w:rFonts w:ascii="MS Gothic" w:eastAsia="MS Gothic" w:hAnsi="MS Gothic" w:cs="MS Gothic" w:hint="eastAsia"/>
          <w:color w:val="000000"/>
          <w:sz w:val="43"/>
          <w:szCs w:val="43"/>
          <w:lang w:eastAsia="de-CH"/>
        </w:rPr>
        <w:t>緣故，我在本篇信息中實在是傳講福音的基本原則</w:t>
      </w:r>
      <w:r w:rsidRPr="0047037A">
        <w:rPr>
          <w:rFonts w:ascii="MS Mincho" w:eastAsia="MS Mincho" w:hAnsi="MS Mincho" w:cs="MS Mincho"/>
          <w:color w:val="000000"/>
          <w:sz w:val="43"/>
          <w:szCs w:val="43"/>
          <w:lang w:eastAsia="de-CH"/>
        </w:rPr>
        <w:t>。</w:t>
      </w:r>
    </w:p>
    <w:p w14:paraId="04E999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有些人也許認為這種對福音的領會太深了，大多數的人無法領略。其實一點也不深。如果它看起來太深了，乃是因著今天膚淺的傳福音。這樣的傳講會破壞神所賜給我們領會屬靈事物的才能。初信的人所能</w:t>
      </w:r>
      <w:r w:rsidRPr="0047037A">
        <w:rPr>
          <w:rFonts w:ascii="MS Gothic" w:eastAsia="MS Gothic" w:hAnsi="MS Gothic" w:cs="MS Gothic" w:hint="eastAsia"/>
          <w:color w:val="000000"/>
          <w:sz w:val="43"/>
          <w:szCs w:val="43"/>
          <w:lang w:eastAsia="de-CH"/>
        </w:rPr>
        <w:t>彀領會的比我們所知道的還要多</w:t>
      </w:r>
      <w:r w:rsidRPr="0047037A">
        <w:rPr>
          <w:rFonts w:ascii="MS Mincho" w:eastAsia="MS Mincho" w:hAnsi="MS Mincho" w:cs="MS Mincho"/>
          <w:color w:val="000000"/>
          <w:sz w:val="43"/>
          <w:szCs w:val="43"/>
          <w:lang w:eastAsia="de-CH"/>
        </w:rPr>
        <w:t>。</w:t>
      </w:r>
    </w:p>
    <w:p w14:paraId="10AFCD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小學教育年限的延長，是青年人能領略許多事物能力的例證。我讀小學的時侯，認為有些問題很難</w:t>
      </w:r>
      <w:r w:rsidRPr="0047037A">
        <w:rPr>
          <w:rFonts w:ascii="MS Gothic" w:eastAsia="MS Gothic" w:hAnsi="MS Gothic" w:cs="MS Gothic" w:hint="eastAsia"/>
          <w:color w:val="000000"/>
          <w:sz w:val="43"/>
          <w:szCs w:val="43"/>
          <w:lang w:eastAsia="de-CH"/>
        </w:rPr>
        <w:t>懂。但今天小孩子在一年級所學的東西，我以前到了更高的年級纔學到。我們以為高年級纔能彀了解的東西，事實上</w:t>
      </w:r>
      <w:r w:rsidRPr="0047037A">
        <w:rPr>
          <w:rFonts w:ascii="MS Mincho" w:eastAsia="MS Mincho" w:hAnsi="MS Mincho" w:cs="MS Mincho" w:hint="eastAsia"/>
          <w:color w:val="000000"/>
          <w:sz w:val="43"/>
          <w:szCs w:val="43"/>
          <w:lang w:eastAsia="de-CH"/>
        </w:rPr>
        <w:t>，比較年幼的孩子就能</w:t>
      </w:r>
      <w:r w:rsidRPr="0047037A">
        <w:rPr>
          <w:rFonts w:ascii="MS Gothic" w:eastAsia="MS Gothic" w:hAnsi="MS Gothic" w:cs="MS Gothic" w:hint="eastAsia"/>
          <w:color w:val="000000"/>
          <w:sz w:val="43"/>
          <w:szCs w:val="43"/>
          <w:lang w:eastAsia="de-CH"/>
        </w:rPr>
        <w:t>彀學會了。同樣的原則，今天許多福音的傳講太低淺了，使別人對福音的領會也非常膚淺。初蒙恩的人只曉得福音的初步，如果你想要多教導他們一些有關福音的事，他們也許會</w:t>
      </w:r>
      <w:r w:rsidRPr="0047037A">
        <w:rPr>
          <w:rFonts w:ascii="Batang" w:eastAsia="Batang" w:hAnsi="Batang" w:cs="Batang" w:hint="eastAsia"/>
          <w:color w:val="000000"/>
          <w:sz w:val="43"/>
          <w:szCs w:val="43"/>
          <w:lang w:eastAsia="de-CH"/>
        </w:rPr>
        <w:t>說太深了。其實</w:t>
      </w:r>
      <w:r w:rsidRPr="0047037A">
        <w:rPr>
          <w:rFonts w:ascii="MS Gothic" w:eastAsia="MS Gothic" w:hAnsi="MS Gothic" w:cs="MS Gothic" w:hint="eastAsia"/>
          <w:color w:val="000000"/>
          <w:sz w:val="43"/>
          <w:szCs w:val="43"/>
          <w:lang w:eastAsia="de-CH"/>
        </w:rPr>
        <w:t>你不過是多</w:t>
      </w:r>
      <w:r w:rsidRPr="0047037A">
        <w:rPr>
          <w:rFonts w:ascii="Batang" w:eastAsia="Batang" w:hAnsi="Batang" w:cs="Batang" w:hint="eastAsia"/>
          <w:color w:val="000000"/>
          <w:sz w:val="43"/>
          <w:szCs w:val="43"/>
          <w:lang w:eastAsia="de-CH"/>
        </w:rPr>
        <w:t>說了一些字母，也許是</w:t>
      </w:r>
      <w:r w:rsidRPr="0047037A">
        <w:rPr>
          <w:rFonts w:ascii="Times New Roman" w:eastAsia="Times New Roman" w:hAnsi="Times New Roman" w:cs="Times New Roman"/>
          <w:color w:val="000000"/>
          <w:sz w:val="43"/>
          <w:szCs w:val="43"/>
          <w:lang w:eastAsia="de-CH"/>
        </w:rPr>
        <w:t>L</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 xml:space="preserve">M </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N</w:t>
      </w:r>
      <w:r w:rsidRPr="0047037A">
        <w:rPr>
          <w:rFonts w:ascii="MS Mincho" w:eastAsia="MS Mincho" w:hAnsi="MS Mincho" w:cs="MS Mincho" w:hint="eastAsia"/>
          <w:color w:val="000000"/>
          <w:sz w:val="43"/>
          <w:szCs w:val="43"/>
          <w:lang w:eastAsia="de-CH"/>
        </w:rPr>
        <w:t>，來完成所有的字母。今天的傳福音多半只給人頭三個屬靈字母</w:t>
      </w:r>
      <w:r w:rsidRPr="0047037A">
        <w:rPr>
          <w:rFonts w:ascii="Times New Roman" w:eastAsia="Times New Roman" w:hAnsi="Times New Roman" w:cs="Times New Roman"/>
          <w:color w:val="000000"/>
          <w:sz w:val="43"/>
          <w:szCs w:val="43"/>
          <w:lang w:eastAsia="de-CH"/>
        </w:rPr>
        <w:t>─A</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B</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C</w:t>
      </w:r>
      <w:r w:rsidRPr="0047037A">
        <w:rPr>
          <w:rFonts w:ascii="MS Mincho" w:eastAsia="MS Mincho" w:hAnsi="MS Mincho" w:cs="MS Mincho" w:hint="eastAsia"/>
          <w:color w:val="000000"/>
          <w:sz w:val="43"/>
          <w:szCs w:val="43"/>
          <w:lang w:eastAsia="de-CH"/>
        </w:rPr>
        <w:t>，但聖經上的傳福音包含了所有的屬靈字母。然而，好些多年作基督徒的人還沒有學會所有的字母。從屬靈方面</w:t>
      </w:r>
      <w:r w:rsidRPr="0047037A">
        <w:rPr>
          <w:rFonts w:ascii="Batang" w:eastAsia="Batang" w:hAnsi="Batang" w:cs="Batang" w:hint="eastAsia"/>
          <w:color w:val="000000"/>
          <w:sz w:val="43"/>
          <w:szCs w:val="43"/>
          <w:lang w:eastAsia="de-CH"/>
        </w:rPr>
        <w:t>說，他們不曉得</w:t>
      </w:r>
      <w:r w:rsidRPr="0047037A">
        <w:rPr>
          <w:rFonts w:ascii="Times New Roman" w:eastAsia="Times New Roman" w:hAnsi="Times New Roman" w:cs="Times New Roman"/>
          <w:color w:val="000000"/>
          <w:sz w:val="43"/>
          <w:szCs w:val="43"/>
          <w:lang w:eastAsia="de-CH"/>
        </w:rPr>
        <w:t xml:space="preserve">X </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 xml:space="preserve">Y </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Z</w:t>
      </w:r>
      <w:r w:rsidRPr="0047037A">
        <w:rPr>
          <w:rFonts w:ascii="MS Mincho" w:eastAsia="MS Mincho" w:hAnsi="MS Mincho" w:cs="MS Mincho" w:hint="eastAsia"/>
          <w:color w:val="000000"/>
          <w:sz w:val="43"/>
          <w:szCs w:val="43"/>
          <w:lang w:eastAsia="de-CH"/>
        </w:rPr>
        <w:t>這些字母所表</w:t>
      </w:r>
      <w:r w:rsidRPr="0047037A">
        <w:rPr>
          <w:rFonts w:ascii="MS Gothic" w:eastAsia="MS Gothic" w:hAnsi="MS Gothic" w:cs="MS Gothic" w:hint="eastAsia"/>
          <w:color w:val="000000"/>
          <w:sz w:val="43"/>
          <w:szCs w:val="43"/>
          <w:lang w:eastAsia="de-CH"/>
        </w:rPr>
        <w:t>徵的意義</w:t>
      </w:r>
      <w:r w:rsidRPr="0047037A">
        <w:rPr>
          <w:rFonts w:ascii="MS Mincho" w:eastAsia="MS Mincho" w:hAnsi="MS Mincho" w:cs="MS Mincho"/>
          <w:color w:val="000000"/>
          <w:sz w:val="43"/>
          <w:szCs w:val="43"/>
          <w:lang w:eastAsia="de-CH"/>
        </w:rPr>
        <w:t>。</w:t>
      </w:r>
    </w:p>
    <w:p w14:paraId="43771E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基本的福音包含了帳幕外院子的門所表</w:t>
      </w:r>
      <w:r w:rsidRPr="0047037A">
        <w:rPr>
          <w:rFonts w:ascii="MS Gothic" w:eastAsia="MS Gothic" w:hAnsi="MS Gothic" w:cs="MS Gothic" w:hint="eastAsia"/>
          <w:color w:val="000000"/>
          <w:sz w:val="43"/>
          <w:szCs w:val="43"/>
          <w:lang w:eastAsia="de-CH"/>
        </w:rPr>
        <w:t>徵的事。不要以為這些事不是福</w:t>
      </w:r>
      <w:r w:rsidRPr="0047037A">
        <w:rPr>
          <w:rFonts w:ascii="MS Mincho" w:eastAsia="MS Mincho" w:hAnsi="MS Mincho" w:cs="MS Mincho" w:hint="eastAsia"/>
          <w:color w:val="000000"/>
          <w:sz w:val="43"/>
          <w:szCs w:val="43"/>
          <w:lang w:eastAsia="de-CH"/>
        </w:rPr>
        <w:t>音的一部分。一個罪人悔改、相信主耶</w:t>
      </w:r>
      <w:r w:rsidRPr="0047037A">
        <w:rPr>
          <w:rFonts w:ascii="MS Gothic" w:eastAsia="MS Gothic" w:hAnsi="MS Gothic" w:cs="MS Gothic" w:hint="eastAsia"/>
          <w:color w:val="000000"/>
          <w:sz w:val="43"/>
          <w:szCs w:val="43"/>
          <w:lang w:eastAsia="de-CH"/>
        </w:rPr>
        <w:t>穌，並接受</w:t>
      </w:r>
      <w:r w:rsidRPr="0047037A">
        <w:rPr>
          <w:rFonts w:ascii="PMingLiU" w:eastAsia="PMingLiU" w:hAnsi="PMingLiU" w:cs="PMingLiU" w:hint="eastAsia"/>
          <w:color w:val="000000"/>
          <w:sz w:val="43"/>
          <w:szCs w:val="43"/>
          <w:lang w:eastAsia="de-CH"/>
        </w:rPr>
        <w:t>祂作救主，目的何在？他作這些事的目的該是為著進入神的建造。但我們得救的時候，幾乎沒有一個人聽過這樣的話。今天在基督徒中間，也缺少這樣的觀念。但如果我向罪人傳福音，我會告訴他們必須進入神的建造。神在宇宙中獨一的事業乃是要得著一個建造，這是神永遠的旨意。因此，神救恩的目的乃是要把我們帶進祂的建造裏</w:t>
      </w:r>
      <w:r w:rsidRPr="0047037A">
        <w:rPr>
          <w:rFonts w:ascii="MS Mincho" w:eastAsia="MS Mincho" w:hAnsi="MS Mincho" w:cs="MS Mincho"/>
          <w:color w:val="000000"/>
          <w:sz w:val="43"/>
          <w:szCs w:val="43"/>
          <w:lang w:eastAsia="de-CH"/>
        </w:rPr>
        <w:t>。</w:t>
      </w:r>
    </w:p>
    <w:p w14:paraId="4BCE2D2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十五　神福音的目</w:t>
      </w:r>
      <w:r w:rsidRPr="0047037A">
        <w:rPr>
          <w:rFonts w:ascii="MS Mincho" w:eastAsia="MS Mincho" w:hAnsi="MS Mincho" w:cs="MS Mincho"/>
          <w:color w:val="E46044"/>
          <w:sz w:val="39"/>
          <w:szCs w:val="39"/>
          <w:lang w:eastAsia="de-CH"/>
        </w:rPr>
        <w:t>標</w:t>
      </w:r>
    </w:p>
    <w:p w14:paraId="3FA6BB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今天神的建造是甚麼？神的建造就是教會。神的經營、神的救恩、神的救贖乃是要把我們帶進</w:t>
      </w:r>
      <w:r w:rsidRPr="0047037A">
        <w:rPr>
          <w:rFonts w:ascii="PMingLiU" w:eastAsia="PMingLiU" w:hAnsi="PMingLiU" w:cs="PMingLiU" w:hint="eastAsia"/>
          <w:color w:val="000000"/>
          <w:sz w:val="43"/>
          <w:szCs w:val="43"/>
          <w:lang w:eastAsia="de-CH"/>
        </w:rPr>
        <w:t>祂的建造</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教會裏。這不是我特別強調的，這乃是聖經所強調的。基督自己強調這件事，</w:t>
      </w:r>
      <w:r w:rsidRPr="0047037A">
        <w:rPr>
          <w:rFonts w:ascii="PMingLiU" w:eastAsia="PMingLiU" w:hAnsi="PMingLiU" w:cs="PMingLiU" w:hint="eastAsia"/>
          <w:color w:val="000000"/>
          <w:sz w:val="43"/>
          <w:szCs w:val="43"/>
          <w:lang w:eastAsia="de-CH"/>
        </w:rPr>
        <w:t>祂盡力幫助別人來認識祂。根據馬太十六章，有一天，祂問門徒說：『你們說我是誰？』彼得承認祂是基督，是活神的兒子時，主就接著說到教會：『我還告訴你，你是彼得，我要把我的教會建造在這磐石上，陰間的門不能勝過她。』（太十六</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另譯。）認識基督的目的是要把我們建造到教會裏。不但如此，在使徒行傳我們看見有好幾千人得救，目的乃是為著興起並建造眾教會。然後到了羅馬</w:t>
      </w:r>
      <w:r w:rsidRPr="0047037A">
        <w:rPr>
          <w:rFonts w:ascii="MS Mincho" w:eastAsia="MS Mincho" w:hAnsi="MS Mincho" w:cs="MS Mincho" w:hint="eastAsia"/>
          <w:color w:val="000000"/>
          <w:sz w:val="43"/>
          <w:szCs w:val="43"/>
          <w:lang w:eastAsia="de-CH"/>
        </w:rPr>
        <w:t>書，保羅指明我們罪人已經得稱為義，</w:t>
      </w:r>
      <w:r w:rsidRPr="0047037A">
        <w:rPr>
          <w:rFonts w:ascii="MS Mincho" w:eastAsia="MS Mincho" w:hAnsi="MS Mincho" w:cs="MS Mincho" w:hint="eastAsia"/>
          <w:color w:val="000000"/>
          <w:sz w:val="43"/>
          <w:szCs w:val="43"/>
          <w:lang w:eastAsia="de-CH"/>
        </w:rPr>
        <w:lastRenderedPageBreak/>
        <w:t>從亞當裏遷到基督裏，如今照著靈生活行動，好成為完全長成的兒子，作為合式的肢體，建造到身體裏面。因這</w:t>
      </w:r>
      <w:r w:rsidRPr="0047037A">
        <w:rPr>
          <w:rFonts w:ascii="MS Gothic" w:eastAsia="MS Gothic" w:hAnsi="MS Gothic" w:cs="MS Gothic" w:hint="eastAsia"/>
          <w:color w:val="000000"/>
          <w:sz w:val="43"/>
          <w:szCs w:val="43"/>
          <w:lang w:eastAsia="de-CH"/>
        </w:rPr>
        <w:t>緣故，羅馬書末了有眾地方教會。這是神</w:t>
      </w:r>
      <w:r w:rsidRPr="0047037A">
        <w:rPr>
          <w:rFonts w:ascii="PMingLiU" w:eastAsia="PMingLiU" w:hAnsi="PMingLiU" w:cs="PMingLiU" w:hint="eastAsia"/>
          <w:color w:val="000000"/>
          <w:sz w:val="43"/>
          <w:szCs w:val="43"/>
          <w:lang w:eastAsia="de-CH"/>
        </w:rPr>
        <w:t>啟示的終極目標，也是神福音的目標。根據保羅的說法，全本羅馬書就是神的福音。因此，進到神的建造裏面，乃是神救恩的目標</w:t>
      </w:r>
      <w:r w:rsidRPr="0047037A">
        <w:rPr>
          <w:rFonts w:ascii="MS Mincho" w:eastAsia="MS Mincho" w:hAnsi="MS Mincho" w:cs="MS Mincho"/>
          <w:color w:val="000000"/>
          <w:sz w:val="43"/>
          <w:szCs w:val="43"/>
          <w:lang w:eastAsia="de-CH"/>
        </w:rPr>
        <w:t>。</w:t>
      </w:r>
    </w:p>
    <w:p w14:paraId="7A65E7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進到神的建造裏面就是得救。我們在神的建造之外，便是失喪的。但我們一悔改，相信了主耶</w:t>
      </w:r>
      <w:r w:rsidRPr="0047037A">
        <w:rPr>
          <w:rFonts w:ascii="MS Gothic" w:eastAsia="MS Gothic" w:hAnsi="MS Gothic" w:cs="MS Gothic" w:hint="eastAsia"/>
          <w:color w:val="000000"/>
          <w:sz w:val="43"/>
          <w:szCs w:val="43"/>
          <w:lang w:eastAsia="de-CH"/>
        </w:rPr>
        <w:t>穌，我們便進到神的救恩裏，也進到神的建造裏。從起頭的時候，我們就該曉得，進到神的建造裏面，便是背負與人有關的三一神，好成為一個見證。這就是今天我</w:t>
      </w:r>
      <w:r w:rsidRPr="0047037A">
        <w:rPr>
          <w:rFonts w:ascii="MS Mincho" w:eastAsia="MS Mincho" w:hAnsi="MS Mincho" w:cs="MS Mincho" w:hint="eastAsia"/>
          <w:color w:val="000000"/>
          <w:sz w:val="43"/>
          <w:szCs w:val="43"/>
          <w:lang w:eastAsia="de-CH"/>
        </w:rPr>
        <w:t>們所該作的。我再</w:t>
      </w:r>
      <w:r w:rsidRPr="0047037A">
        <w:rPr>
          <w:rFonts w:ascii="Batang" w:eastAsia="Batang" w:hAnsi="Batang" w:cs="Batang" w:hint="eastAsia"/>
          <w:color w:val="000000"/>
          <w:sz w:val="43"/>
          <w:szCs w:val="43"/>
          <w:lang w:eastAsia="de-CH"/>
        </w:rPr>
        <w:t>說，這種觀念</w:t>
      </w:r>
      <w:r w:rsidRPr="0047037A">
        <w:rPr>
          <w:rFonts w:ascii="MS Mincho" w:eastAsia="MS Mincho" w:hAnsi="MS Mincho" w:cs="MS Mincho" w:hint="eastAsia"/>
          <w:color w:val="000000"/>
          <w:sz w:val="43"/>
          <w:szCs w:val="43"/>
          <w:lang w:eastAsia="de-CH"/>
        </w:rPr>
        <w:t>並不深，這是二十六個屬靈字母的一部分，是我們在起頭的時候就該學會的。然而，我們沒有受到教導，也沒有去學習</w:t>
      </w:r>
      <w:r w:rsidRPr="0047037A">
        <w:rPr>
          <w:rFonts w:ascii="MS Mincho" w:eastAsia="MS Mincho" w:hAnsi="MS Mincho" w:cs="MS Mincho"/>
          <w:color w:val="000000"/>
          <w:sz w:val="43"/>
          <w:szCs w:val="43"/>
          <w:lang w:eastAsia="de-CH"/>
        </w:rPr>
        <w:t>。</w:t>
      </w:r>
    </w:p>
    <w:p w14:paraId="3265BC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十六　神救恩的字</w:t>
      </w:r>
      <w:r w:rsidRPr="0047037A">
        <w:rPr>
          <w:rFonts w:ascii="MS Mincho" w:eastAsia="MS Mincho" w:hAnsi="MS Mincho" w:cs="MS Mincho"/>
          <w:color w:val="E46044"/>
          <w:sz w:val="39"/>
          <w:szCs w:val="39"/>
          <w:lang w:eastAsia="de-CH"/>
        </w:rPr>
        <w:t>母</w:t>
      </w:r>
    </w:p>
    <w:p w14:paraId="03EA0A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五十多年前，我學了一些希臘字母，但那時候我沒有學得很好。我有些困擾，譬如</w:t>
      </w:r>
      <w:r w:rsidRPr="0047037A">
        <w:rPr>
          <w:rFonts w:ascii="Batang" w:eastAsia="Batang" w:hAnsi="Batang" w:cs="Batang" w:hint="eastAsia"/>
          <w:color w:val="000000"/>
          <w:sz w:val="43"/>
          <w:szCs w:val="43"/>
          <w:lang w:eastAsia="de-CH"/>
        </w:rPr>
        <w:t>說，希臘字母</w:t>
      </w:r>
      <w:r w:rsidRPr="0047037A">
        <w:rPr>
          <w:rFonts w:ascii="Times New Roman" w:eastAsia="Times New Roman" w:hAnsi="Times New Roman" w:cs="Times New Roman"/>
          <w:color w:val="000000"/>
          <w:sz w:val="43"/>
          <w:szCs w:val="43"/>
          <w:lang w:eastAsia="de-CH"/>
        </w:rPr>
        <w:t>r</w:t>
      </w:r>
      <w:r w:rsidRPr="0047037A">
        <w:rPr>
          <w:rFonts w:ascii="MS Mincho" w:eastAsia="MS Mincho" w:hAnsi="MS Mincho" w:cs="MS Mincho" w:hint="eastAsia"/>
          <w:color w:val="000000"/>
          <w:sz w:val="43"/>
          <w:szCs w:val="43"/>
          <w:lang w:eastAsia="de-CH"/>
        </w:rPr>
        <w:t>和小寫的英文字母</w:t>
      </w:r>
      <w:r w:rsidRPr="0047037A">
        <w:rPr>
          <w:rFonts w:ascii="Times New Roman" w:eastAsia="Times New Roman" w:hAnsi="Times New Roman" w:cs="Times New Roman"/>
          <w:color w:val="000000"/>
          <w:sz w:val="43"/>
          <w:szCs w:val="43"/>
          <w:lang w:eastAsia="de-CH"/>
        </w:rPr>
        <w:t>y</w:t>
      </w:r>
      <w:r w:rsidRPr="0047037A">
        <w:rPr>
          <w:rFonts w:ascii="MS Mincho" w:eastAsia="MS Mincho" w:hAnsi="MS Mincho" w:cs="MS Mincho" w:hint="eastAsia"/>
          <w:color w:val="000000"/>
          <w:sz w:val="43"/>
          <w:szCs w:val="43"/>
          <w:lang w:eastAsia="de-CH"/>
        </w:rPr>
        <w:t>很相像。再者，大寫的英文字母</w:t>
      </w:r>
      <w:r w:rsidRPr="0047037A">
        <w:rPr>
          <w:rFonts w:ascii="Times New Roman" w:eastAsia="Times New Roman" w:hAnsi="Times New Roman" w:cs="Times New Roman"/>
          <w:color w:val="000000"/>
          <w:sz w:val="43"/>
          <w:szCs w:val="43"/>
          <w:lang w:eastAsia="de-CH"/>
        </w:rPr>
        <w:t>Y</w:t>
      </w:r>
      <w:r w:rsidRPr="0047037A">
        <w:rPr>
          <w:rFonts w:ascii="MS Mincho" w:eastAsia="MS Mincho" w:hAnsi="MS Mincho" w:cs="MS Mincho" w:hint="eastAsia"/>
          <w:color w:val="000000"/>
          <w:sz w:val="43"/>
          <w:szCs w:val="43"/>
          <w:lang w:eastAsia="de-CH"/>
        </w:rPr>
        <w:t>看起來有點像希臘字母的</w:t>
      </w:r>
      <w:r w:rsidRPr="0047037A">
        <w:rPr>
          <w:rFonts w:ascii="Times New Roman" w:eastAsia="Times New Roman" w:hAnsi="Times New Roman" w:cs="Times New Roman"/>
          <w:color w:val="000000"/>
          <w:sz w:val="43"/>
          <w:szCs w:val="43"/>
          <w:lang w:eastAsia="de-CH"/>
        </w:rPr>
        <w:t>Υ</w:t>
      </w:r>
      <w:r w:rsidRPr="0047037A">
        <w:rPr>
          <w:rFonts w:ascii="MS Mincho" w:eastAsia="MS Mincho" w:hAnsi="MS Mincho" w:cs="MS Mincho" w:hint="eastAsia"/>
          <w:color w:val="000000"/>
          <w:sz w:val="43"/>
          <w:szCs w:val="43"/>
          <w:lang w:eastAsia="de-CH"/>
        </w:rPr>
        <w:t>。今天許多信徒學習神救恩的字母，就好像我多年前學習一些希臘字母一樣。一方面，他們的確好像</w:t>
      </w:r>
      <w:r w:rsidRPr="0047037A">
        <w:rPr>
          <w:rFonts w:ascii="MS Gothic" w:eastAsia="MS Gothic" w:hAnsi="MS Gothic" w:cs="MS Gothic" w:hint="eastAsia"/>
          <w:color w:val="000000"/>
          <w:sz w:val="43"/>
          <w:szCs w:val="43"/>
          <w:lang w:eastAsia="de-CH"/>
        </w:rPr>
        <w:t>懂得一些希臘字母；另一方面，他們卻像對希臘字母和英文字母混淆不清的人一般，也許把小寫的英文</w:t>
      </w:r>
      <w:r w:rsidRPr="0047037A">
        <w:rPr>
          <w:rFonts w:ascii="MS Gothic" w:eastAsia="MS Gothic" w:hAnsi="MS Gothic" w:cs="MS Gothic" w:hint="eastAsia"/>
          <w:color w:val="000000"/>
          <w:sz w:val="43"/>
          <w:szCs w:val="43"/>
          <w:lang w:eastAsia="de-CH"/>
        </w:rPr>
        <w:lastRenderedPageBreak/>
        <w:t>字母</w:t>
      </w:r>
      <w:r w:rsidRPr="0047037A">
        <w:rPr>
          <w:rFonts w:ascii="Times New Roman" w:eastAsia="Times New Roman" w:hAnsi="Times New Roman" w:cs="Times New Roman"/>
          <w:color w:val="000000"/>
          <w:sz w:val="43"/>
          <w:szCs w:val="43"/>
          <w:lang w:eastAsia="de-CH"/>
        </w:rPr>
        <w:t>y</w:t>
      </w:r>
      <w:r w:rsidRPr="0047037A">
        <w:rPr>
          <w:rFonts w:ascii="MS Mincho" w:eastAsia="MS Mincho" w:hAnsi="MS Mincho" w:cs="MS Mincho" w:hint="eastAsia"/>
          <w:color w:val="000000"/>
          <w:sz w:val="43"/>
          <w:szCs w:val="43"/>
          <w:lang w:eastAsia="de-CH"/>
        </w:rPr>
        <w:t>當作小寫的希臘字母</w:t>
      </w:r>
      <w:r w:rsidRPr="0047037A">
        <w:rPr>
          <w:rFonts w:ascii="Times New Roman" w:eastAsia="Times New Roman" w:hAnsi="Times New Roman" w:cs="Times New Roman"/>
          <w:color w:val="000000"/>
          <w:sz w:val="43"/>
          <w:szCs w:val="43"/>
          <w:lang w:eastAsia="de-CH"/>
        </w:rPr>
        <w:t>r</w:t>
      </w:r>
      <w:r w:rsidRPr="0047037A">
        <w:rPr>
          <w:rFonts w:ascii="MS Mincho" w:eastAsia="MS Mincho" w:hAnsi="MS Mincho" w:cs="MS Mincho" w:hint="eastAsia"/>
          <w:color w:val="000000"/>
          <w:sz w:val="43"/>
          <w:szCs w:val="43"/>
          <w:lang w:eastAsia="de-CH"/>
        </w:rPr>
        <w:t>。比方</w:t>
      </w:r>
      <w:r w:rsidRPr="0047037A">
        <w:rPr>
          <w:rFonts w:ascii="Batang" w:eastAsia="Batang" w:hAnsi="Batang" w:cs="Batang" w:hint="eastAsia"/>
          <w:color w:val="000000"/>
          <w:sz w:val="43"/>
          <w:szCs w:val="43"/>
          <w:lang w:eastAsia="de-CH"/>
        </w:rPr>
        <w:t>說，他們會以</w:t>
      </w:r>
      <w:r w:rsidRPr="0047037A">
        <w:rPr>
          <w:rFonts w:ascii="MS Mincho" w:eastAsia="MS Mincho" w:hAnsi="MS Mincho" w:cs="MS Mincho" w:hint="eastAsia"/>
          <w:color w:val="000000"/>
          <w:sz w:val="43"/>
          <w:szCs w:val="43"/>
          <w:lang w:eastAsia="de-CH"/>
        </w:rPr>
        <w:t>為文化的某些方面與神的救恩是一樣的。這就好比</w:t>
      </w:r>
      <w:r w:rsidRPr="0047037A">
        <w:rPr>
          <w:rFonts w:ascii="Batang" w:eastAsia="Batang" w:hAnsi="Batang" w:cs="Batang" w:hint="eastAsia"/>
          <w:color w:val="000000"/>
          <w:sz w:val="43"/>
          <w:szCs w:val="43"/>
          <w:lang w:eastAsia="de-CH"/>
        </w:rPr>
        <w:t>說，大寫的希臘字母</w:t>
      </w:r>
      <w:r w:rsidRPr="0047037A">
        <w:rPr>
          <w:rFonts w:ascii="Times New Roman" w:eastAsia="Times New Roman" w:hAnsi="Times New Roman" w:cs="Times New Roman"/>
          <w:color w:val="000000"/>
          <w:sz w:val="43"/>
          <w:szCs w:val="43"/>
          <w:lang w:eastAsia="de-CH"/>
        </w:rPr>
        <w:t>H</w:t>
      </w:r>
      <w:r w:rsidRPr="0047037A">
        <w:rPr>
          <w:rFonts w:ascii="MS Mincho" w:eastAsia="MS Mincho" w:hAnsi="MS Mincho" w:cs="MS Mincho" w:hint="eastAsia"/>
          <w:color w:val="000000"/>
          <w:sz w:val="43"/>
          <w:szCs w:val="43"/>
          <w:lang w:eastAsia="de-CH"/>
        </w:rPr>
        <w:t>和大寫的英文字母</w:t>
      </w:r>
      <w:r w:rsidRPr="0047037A">
        <w:rPr>
          <w:rFonts w:ascii="Times New Roman" w:eastAsia="Times New Roman" w:hAnsi="Times New Roman" w:cs="Times New Roman"/>
          <w:color w:val="000000"/>
          <w:sz w:val="43"/>
          <w:szCs w:val="43"/>
          <w:lang w:eastAsia="de-CH"/>
        </w:rPr>
        <w:t>H</w:t>
      </w:r>
      <w:r w:rsidRPr="0047037A">
        <w:rPr>
          <w:rFonts w:ascii="MS Mincho" w:eastAsia="MS Mincho" w:hAnsi="MS Mincho" w:cs="MS Mincho" w:hint="eastAsia"/>
          <w:color w:val="000000"/>
          <w:sz w:val="43"/>
          <w:szCs w:val="43"/>
          <w:lang w:eastAsia="de-CH"/>
        </w:rPr>
        <w:t>是一樣的，或</w:t>
      </w:r>
      <w:r w:rsidRPr="0047037A">
        <w:rPr>
          <w:rFonts w:ascii="Batang" w:eastAsia="Batang" w:hAnsi="Batang" w:cs="Batang" w:hint="eastAsia"/>
          <w:color w:val="000000"/>
          <w:sz w:val="43"/>
          <w:szCs w:val="43"/>
          <w:lang w:eastAsia="de-CH"/>
        </w:rPr>
        <w:t>說，小寫的英文字母</w:t>
      </w:r>
      <w:r w:rsidRPr="0047037A">
        <w:rPr>
          <w:rFonts w:ascii="Times New Roman" w:eastAsia="Times New Roman" w:hAnsi="Times New Roman" w:cs="Times New Roman"/>
          <w:color w:val="000000"/>
          <w:sz w:val="43"/>
          <w:szCs w:val="43"/>
          <w:lang w:eastAsia="de-CH"/>
        </w:rPr>
        <w:t>p</w:t>
      </w:r>
      <w:r w:rsidRPr="0047037A">
        <w:rPr>
          <w:rFonts w:ascii="MS Mincho" w:eastAsia="MS Mincho" w:hAnsi="MS Mincho" w:cs="MS Mincho" w:hint="eastAsia"/>
          <w:color w:val="000000"/>
          <w:sz w:val="43"/>
          <w:szCs w:val="43"/>
          <w:lang w:eastAsia="de-CH"/>
        </w:rPr>
        <w:t>與小寫的希臘字母</w:t>
      </w:r>
      <w:r w:rsidRPr="0047037A">
        <w:rPr>
          <w:rFonts w:ascii="Times New Roman" w:eastAsia="Times New Roman" w:hAnsi="Times New Roman" w:cs="Times New Roman"/>
          <w:color w:val="000000"/>
          <w:sz w:val="43"/>
          <w:szCs w:val="43"/>
          <w:lang w:eastAsia="de-CH"/>
        </w:rPr>
        <w:t>ρ</w:t>
      </w:r>
      <w:r w:rsidRPr="0047037A">
        <w:rPr>
          <w:rFonts w:ascii="MS Mincho" w:eastAsia="MS Mincho" w:hAnsi="MS Mincho" w:cs="MS Mincho" w:hint="eastAsia"/>
          <w:color w:val="000000"/>
          <w:sz w:val="43"/>
          <w:szCs w:val="43"/>
          <w:lang w:eastAsia="de-CH"/>
        </w:rPr>
        <w:t>是一樣的</w:t>
      </w:r>
      <w:r w:rsidRPr="0047037A">
        <w:rPr>
          <w:rFonts w:ascii="MS Mincho" w:eastAsia="MS Mincho" w:hAnsi="MS Mincho" w:cs="MS Mincho"/>
          <w:color w:val="000000"/>
          <w:sz w:val="43"/>
          <w:szCs w:val="43"/>
          <w:lang w:eastAsia="de-CH"/>
        </w:rPr>
        <w:t>。</w:t>
      </w:r>
    </w:p>
    <w:p w14:paraId="44A429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把文化的各方面和神的救恩混為一談的人，還沒有徹底學會神救恩的字母。他們</w:t>
      </w:r>
      <w:r w:rsidRPr="0047037A">
        <w:rPr>
          <w:rFonts w:ascii="MS Gothic" w:eastAsia="MS Gothic" w:hAnsi="MS Gothic" w:cs="MS Gothic" w:hint="eastAsia"/>
          <w:color w:val="000000"/>
          <w:sz w:val="43"/>
          <w:szCs w:val="43"/>
          <w:lang w:eastAsia="de-CH"/>
        </w:rPr>
        <w:t>懂得一些稱義、重生和赦免的事，但他們也懂得許多文化的事。結果，他們不知不覺就把文化的一些方面和神的救恩攙雜在一起，並且把人的文化和神的救恩混為一談。不但如此，有人論到神某些方面的救恩時，他們也深信自己能彀了解。其實他們一點也不了解，他們還把神的事與天然的觀念以及浸透他們的文</w:t>
      </w:r>
      <w:r w:rsidRPr="0047037A">
        <w:rPr>
          <w:rFonts w:ascii="MS Mincho" w:eastAsia="MS Mincho" w:hAnsi="MS Mincho" w:cs="MS Mincho" w:hint="eastAsia"/>
          <w:color w:val="000000"/>
          <w:sz w:val="43"/>
          <w:szCs w:val="43"/>
          <w:lang w:eastAsia="de-CH"/>
        </w:rPr>
        <w:t>化素質混為一談。這就好比把小寫的希臘字母</w:t>
      </w:r>
      <w:r w:rsidRPr="0047037A">
        <w:rPr>
          <w:rFonts w:ascii="Times New Roman" w:eastAsia="Times New Roman" w:hAnsi="Times New Roman" w:cs="Times New Roman"/>
          <w:color w:val="000000"/>
          <w:sz w:val="43"/>
          <w:szCs w:val="43"/>
          <w:lang w:eastAsia="de-CH"/>
        </w:rPr>
        <w:t>ν</w:t>
      </w:r>
      <w:r w:rsidRPr="0047037A">
        <w:rPr>
          <w:rFonts w:ascii="MS Mincho" w:eastAsia="MS Mincho" w:hAnsi="MS Mincho" w:cs="MS Mincho" w:hint="eastAsia"/>
          <w:color w:val="000000"/>
          <w:sz w:val="43"/>
          <w:szCs w:val="43"/>
          <w:lang w:eastAsia="de-CH"/>
        </w:rPr>
        <w:t>認為是小寫的英文字母</w:t>
      </w:r>
      <w:r w:rsidRPr="0047037A">
        <w:rPr>
          <w:rFonts w:ascii="Times New Roman" w:eastAsia="Times New Roman" w:hAnsi="Times New Roman" w:cs="Times New Roman"/>
          <w:color w:val="000000"/>
          <w:sz w:val="43"/>
          <w:szCs w:val="43"/>
          <w:lang w:eastAsia="de-CH"/>
        </w:rPr>
        <w:t>v</w:t>
      </w:r>
      <w:r w:rsidRPr="0047037A">
        <w:rPr>
          <w:rFonts w:ascii="MS Mincho" w:eastAsia="MS Mincho" w:hAnsi="MS Mincho" w:cs="MS Mincho" w:hint="eastAsia"/>
          <w:color w:val="000000"/>
          <w:sz w:val="43"/>
          <w:szCs w:val="43"/>
          <w:lang w:eastAsia="de-CH"/>
        </w:rPr>
        <w:t>一樣。我用希臘字母和英文字母的例子來指出，我們必須認識神救恩的全部字母</w:t>
      </w:r>
      <w:r w:rsidRPr="0047037A">
        <w:rPr>
          <w:rFonts w:ascii="MS Mincho" w:eastAsia="MS Mincho" w:hAnsi="MS Mincho" w:cs="MS Mincho"/>
          <w:color w:val="000000"/>
          <w:sz w:val="43"/>
          <w:szCs w:val="43"/>
          <w:lang w:eastAsia="de-CH"/>
        </w:rPr>
        <w:t>。</w:t>
      </w:r>
    </w:p>
    <w:p w14:paraId="68E66D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我們在帳幕外院子前面所看見的，乃是表</w:t>
      </w:r>
      <w:r w:rsidRPr="0047037A">
        <w:rPr>
          <w:rFonts w:ascii="MS Gothic" w:eastAsia="MS Gothic" w:hAnsi="MS Gothic" w:cs="MS Gothic" w:hint="eastAsia"/>
          <w:color w:val="000000"/>
          <w:sz w:val="43"/>
          <w:szCs w:val="43"/>
          <w:lang w:eastAsia="de-CH"/>
        </w:rPr>
        <w:t>徵人背負著與人有關的三一神成為一個見證。每當人悔改、相信並進入神的救恩裏面時，就該曉得他乃是進到神的建造裏面，這個建造就是神的見證。帳幕的整個範圍，包含帳幕本身和外院子在</w:t>
      </w:r>
      <w:r w:rsidRPr="0047037A">
        <w:rPr>
          <w:rFonts w:ascii="Batang" w:eastAsia="Batang" w:hAnsi="Batang" w:cs="Batang" w:hint="eastAsia"/>
          <w:color w:val="000000"/>
          <w:sz w:val="43"/>
          <w:szCs w:val="43"/>
          <w:lang w:eastAsia="de-CH"/>
        </w:rPr>
        <w:t>內，乃是三一神以及</w:t>
      </w:r>
      <w:r w:rsidRPr="0047037A">
        <w:rPr>
          <w:rFonts w:ascii="PMingLiU" w:eastAsia="PMingLiU" w:hAnsi="PMingLiU" w:cs="PMingLiU" w:hint="eastAsia"/>
          <w:color w:val="000000"/>
          <w:sz w:val="43"/>
          <w:szCs w:val="43"/>
          <w:lang w:eastAsia="de-CH"/>
        </w:rPr>
        <w:t>祂所揀選、所救贖之人的組成。因此，這就是神的見證。神是被人證實的一位</w:t>
      </w:r>
      <w:r w:rsidRPr="0047037A">
        <w:rPr>
          <w:rFonts w:ascii="PMingLiU" w:eastAsia="PMingLiU" w:hAnsi="PMingLiU" w:cs="PMingLiU" w:hint="eastAsia"/>
          <w:color w:val="000000"/>
          <w:sz w:val="43"/>
          <w:szCs w:val="43"/>
          <w:lang w:eastAsia="de-CH"/>
        </w:rPr>
        <w:lastRenderedPageBreak/>
        <w:t>，而我們是祂的見證人。因此，從神那一面說是見證，從我們這一面說是作見證。背負三一神</w:t>
      </w:r>
      <w:r w:rsidRPr="0047037A">
        <w:rPr>
          <w:rFonts w:ascii="MS Mincho" w:eastAsia="MS Mincho" w:hAnsi="MS Mincho" w:cs="MS Mincho" w:hint="eastAsia"/>
          <w:color w:val="000000"/>
          <w:sz w:val="43"/>
          <w:szCs w:val="43"/>
          <w:lang w:eastAsia="de-CH"/>
        </w:rPr>
        <w:t>成為一個見證，乃是由帳幕外院子的門所表</w:t>
      </w:r>
      <w:r w:rsidRPr="0047037A">
        <w:rPr>
          <w:rFonts w:ascii="MS Gothic" w:eastAsia="MS Gothic" w:hAnsi="MS Gothic" w:cs="MS Gothic" w:hint="eastAsia"/>
          <w:color w:val="000000"/>
          <w:sz w:val="43"/>
          <w:szCs w:val="43"/>
          <w:lang w:eastAsia="de-CH"/>
        </w:rPr>
        <w:t>徵的</w:t>
      </w:r>
      <w:r w:rsidRPr="0047037A">
        <w:rPr>
          <w:rFonts w:ascii="MS Mincho" w:eastAsia="MS Mincho" w:hAnsi="MS Mincho" w:cs="MS Mincho"/>
          <w:color w:val="000000"/>
          <w:sz w:val="43"/>
          <w:szCs w:val="43"/>
          <w:lang w:eastAsia="de-CH"/>
        </w:rPr>
        <w:t>。</w:t>
      </w:r>
    </w:p>
    <w:p w14:paraId="6B02E6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不論那一種建築物的門或入口乃是表明那棟建築物的目的。比方</w:t>
      </w:r>
      <w:r w:rsidRPr="0047037A">
        <w:rPr>
          <w:rFonts w:ascii="Batang" w:eastAsia="Batang" w:hAnsi="Batang" w:cs="Batang" w:hint="eastAsia"/>
          <w:color w:val="000000"/>
          <w:sz w:val="43"/>
          <w:szCs w:val="43"/>
          <w:lang w:eastAsia="de-CH"/>
        </w:rPr>
        <w:t>說，銀行的門口</w:t>
      </w:r>
      <w:r w:rsidRPr="0047037A">
        <w:rPr>
          <w:rFonts w:ascii="MS Mincho" w:eastAsia="MS Mincho" w:hAnsi="MS Mincho" w:cs="MS Mincho" w:hint="eastAsia"/>
          <w:color w:val="000000"/>
          <w:sz w:val="43"/>
          <w:szCs w:val="43"/>
          <w:lang w:eastAsia="de-CH"/>
        </w:rPr>
        <w:t>清楚地指明，那個建築物是一家銀行。照樣，運動場的門口又有一種不同的外觀，指明是通往運動場的大門。學校的門口也是這樣。循此原則，帳幕外院子的門也有一個特殊的外觀：它表</w:t>
      </w:r>
      <w:r w:rsidRPr="0047037A">
        <w:rPr>
          <w:rFonts w:ascii="MS Gothic" w:eastAsia="MS Gothic" w:hAnsi="MS Gothic" w:cs="MS Gothic" w:hint="eastAsia"/>
          <w:color w:val="000000"/>
          <w:sz w:val="43"/>
          <w:szCs w:val="43"/>
          <w:lang w:eastAsia="de-CH"/>
        </w:rPr>
        <w:t>徵人背負著與人有關的三一神好成為一個見證。如果我們能彀銘記神的救恩這一部分的字母，本篇信息就會有所幫助</w:t>
      </w:r>
      <w:r w:rsidRPr="0047037A">
        <w:rPr>
          <w:rFonts w:ascii="MS Mincho" w:eastAsia="MS Mincho" w:hAnsi="MS Mincho" w:cs="MS Mincho"/>
          <w:color w:val="000000"/>
          <w:sz w:val="43"/>
          <w:szCs w:val="43"/>
          <w:lang w:eastAsia="de-CH"/>
        </w:rPr>
        <w:t>。</w:t>
      </w:r>
    </w:p>
    <w:p w14:paraId="696479E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十七　銅</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基本材</w:t>
      </w:r>
      <w:r w:rsidRPr="0047037A">
        <w:rPr>
          <w:rFonts w:ascii="MS Mincho" w:eastAsia="MS Mincho" w:hAnsi="MS Mincho" w:cs="MS Mincho"/>
          <w:color w:val="E46044"/>
          <w:sz w:val="39"/>
          <w:szCs w:val="39"/>
          <w:lang w:eastAsia="de-CH"/>
        </w:rPr>
        <w:t>料</w:t>
      </w:r>
    </w:p>
    <w:p w14:paraId="4EA5BF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我們已經看過了門的外觀，現在讓我們繼續來看，</w:t>
      </w:r>
      <w:r w:rsidRPr="0047037A">
        <w:rPr>
          <w:rFonts w:ascii="PMingLiU" w:eastAsia="PMingLiU" w:hAnsi="PMingLiU" w:cs="PMingLiU" w:hint="eastAsia"/>
          <w:color w:val="000000"/>
          <w:sz w:val="43"/>
          <w:szCs w:val="43"/>
          <w:lang w:eastAsia="de-CH"/>
        </w:rPr>
        <w:t>產生這種外觀的基本材料是甚麼？這裏的基本材料是銅。帳幕外院子的</w:t>
      </w:r>
      <w:r w:rsidRPr="0047037A">
        <w:rPr>
          <w:rFonts w:ascii="MS Mincho" w:eastAsia="MS Mincho" w:hAnsi="MS Mincho" w:cs="MS Mincho" w:hint="eastAsia"/>
          <w:color w:val="000000"/>
          <w:sz w:val="43"/>
          <w:szCs w:val="43"/>
          <w:lang w:eastAsia="de-CH"/>
        </w:rPr>
        <w:t>柱子和帶卯的座都是用銅作的。我們已經指出，銅是表</w:t>
      </w:r>
      <w:r w:rsidRPr="0047037A">
        <w:rPr>
          <w:rFonts w:ascii="MS Gothic" w:eastAsia="MS Gothic" w:hAnsi="MS Gothic" w:cs="MS Gothic" w:hint="eastAsia"/>
          <w:color w:val="000000"/>
          <w:sz w:val="43"/>
          <w:szCs w:val="43"/>
          <w:lang w:eastAsia="de-CH"/>
        </w:rPr>
        <w:t>徵神的審判。照約翰十六章八節來看，實際的靈來了，就要叫世人為罪、為義、為審判，自己責備自己。無論是誰要進到神的建造裏，都必須完全受到審判。他必須通過銅門，就是審判之門。雖然柱子用麻遮蓋著，但麻不是外院子的基本材料。基本材料乃是銅，表徵神公義的審判</w:t>
      </w:r>
      <w:r w:rsidRPr="0047037A">
        <w:rPr>
          <w:rFonts w:ascii="MS Mincho" w:eastAsia="MS Mincho" w:hAnsi="MS Mincho" w:cs="MS Mincho"/>
          <w:color w:val="000000"/>
          <w:sz w:val="43"/>
          <w:szCs w:val="43"/>
          <w:lang w:eastAsia="de-CH"/>
        </w:rPr>
        <w:t>。</w:t>
      </w:r>
    </w:p>
    <w:p w14:paraId="47A411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我們要進到神的建造裏，就必須曉得，我們所是的一切、我們所有的一切、我們所作的一切，以及我們所能作的一切，都必須受審判。這意思是</w:t>
      </w:r>
      <w:r w:rsidRPr="0047037A">
        <w:rPr>
          <w:rFonts w:ascii="Batang" w:eastAsia="Batang" w:hAnsi="Batang" w:cs="Batang" w:hint="eastAsia"/>
          <w:color w:val="000000"/>
          <w:sz w:val="43"/>
          <w:szCs w:val="43"/>
          <w:lang w:eastAsia="de-CH"/>
        </w:rPr>
        <w:t>說，好的東西和壞的東西都必須受審判。我們的好行</w:t>
      </w:r>
      <w:r w:rsidRPr="0047037A">
        <w:rPr>
          <w:rFonts w:ascii="MS Mincho" w:eastAsia="MS Mincho" w:hAnsi="MS Mincho" w:cs="MS Mincho" w:hint="eastAsia"/>
          <w:color w:val="000000"/>
          <w:sz w:val="43"/>
          <w:szCs w:val="43"/>
          <w:lang w:eastAsia="de-CH"/>
        </w:rPr>
        <w:t>為和壞行為都必須受審判。照樣，我們的恨、我們的愛、我們的驕傲、我們的謙卑，以及我們所有的美德，也必須通過神的審判之門</w:t>
      </w:r>
      <w:r w:rsidRPr="0047037A">
        <w:rPr>
          <w:rFonts w:ascii="MS Mincho" w:eastAsia="MS Mincho" w:hAnsi="MS Mincho" w:cs="MS Mincho"/>
          <w:color w:val="000000"/>
          <w:sz w:val="43"/>
          <w:szCs w:val="43"/>
          <w:lang w:eastAsia="de-CH"/>
        </w:rPr>
        <w:t>。</w:t>
      </w:r>
    </w:p>
    <w:p w14:paraId="7C4F2A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通過銅門就好比通過航空公司的關</w:t>
      </w:r>
      <w:r w:rsidRPr="0047037A">
        <w:rPr>
          <w:rFonts w:ascii="MS Gothic" w:eastAsia="MS Gothic" w:hAnsi="MS Gothic" w:cs="MS Gothic" w:hint="eastAsia"/>
          <w:color w:val="000000"/>
          <w:sz w:val="43"/>
          <w:szCs w:val="43"/>
          <w:lang w:eastAsia="de-CH"/>
        </w:rPr>
        <w:t>卡檢</w:t>
      </w:r>
      <w:r w:rsidRPr="0047037A">
        <w:rPr>
          <w:rFonts w:ascii="PMingLiU" w:eastAsia="PMingLiU" w:hAnsi="PMingLiU" w:cs="PMingLiU" w:hint="eastAsia"/>
          <w:color w:val="000000"/>
          <w:sz w:val="43"/>
          <w:szCs w:val="43"/>
          <w:lang w:eastAsia="de-CH"/>
        </w:rPr>
        <w:t>查站。無論誰要通過這一站，都必須接受檢查。照樣，如果我們要進到神的建造裏，也必須通過審判之門，並且在我們所是、所有，並所作的一切事上，都經歷神的審判</w:t>
      </w:r>
      <w:r w:rsidRPr="0047037A">
        <w:rPr>
          <w:rFonts w:ascii="MS Mincho" w:eastAsia="MS Mincho" w:hAnsi="MS Mincho" w:cs="MS Mincho"/>
          <w:color w:val="000000"/>
          <w:sz w:val="43"/>
          <w:szCs w:val="43"/>
          <w:lang w:eastAsia="de-CH"/>
        </w:rPr>
        <w:t>。</w:t>
      </w:r>
    </w:p>
    <w:p w14:paraId="042E8A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我們聽見福音、悔改的時候，沒有人告訴我們這件事。我從來沒有聽</w:t>
      </w:r>
      <w:r w:rsidRPr="0047037A">
        <w:rPr>
          <w:rFonts w:ascii="Batang" w:eastAsia="Batang" w:hAnsi="Batang" w:cs="Batang" w:hint="eastAsia"/>
          <w:color w:val="000000"/>
          <w:sz w:val="43"/>
          <w:szCs w:val="43"/>
          <w:lang w:eastAsia="de-CH"/>
        </w:rPr>
        <w:t>說我必須受審判，我的全人、我的行</w:t>
      </w:r>
      <w:r w:rsidRPr="0047037A">
        <w:rPr>
          <w:rFonts w:ascii="MS Mincho" w:eastAsia="MS Mincho" w:hAnsi="MS Mincho" w:cs="MS Mincho" w:hint="eastAsia"/>
          <w:color w:val="000000"/>
          <w:sz w:val="43"/>
          <w:szCs w:val="43"/>
          <w:lang w:eastAsia="de-CH"/>
        </w:rPr>
        <w:t>為、我的</w:t>
      </w:r>
      <w:r w:rsidRPr="0047037A">
        <w:rPr>
          <w:rFonts w:ascii="Batang" w:eastAsia="Batang" w:hAnsi="Batang" w:cs="Batang" w:hint="eastAsia"/>
          <w:color w:val="000000"/>
          <w:sz w:val="43"/>
          <w:szCs w:val="43"/>
          <w:lang w:eastAsia="de-CH"/>
        </w:rPr>
        <w:t>說話、我的行事和我的才幹，都必須經過神的審判。結果，我就帶著天然生命和才幹一些好的方面進到所謂的</w:t>
      </w:r>
      <w:r w:rsidRPr="0047037A">
        <w:rPr>
          <w:rFonts w:ascii="MS Mincho" w:eastAsia="MS Mincho" w:hAnsi="MS Mincho" w:cs="MS Mincho" w:hint="eastAsia"/>
          <w:color w:val="000000"/>
          <w:sz w:val="43"/>
          <w:szCs w:val="43"/>
          <w:lang w:eastAsia="de-CH"/>
        </w:rPr>
        <w:t>教會裏。我相信我們許多人都曾這麼作。有些人進到教會生活裏，甚至帶著許多沒有經過審判的世俗之物。這就是有了用銅以外的基本材料作成的門。但帳幕外院子的門乃是銅門，就是審判之門。如果我們還沒有徹底經</w:t>
      </w:r>
      <w:r w:rsidRPr="0047037A">
        <w:rPr>
          <w:rFonts w:ascii="MS Gothic" w:eastAsia="MS Gothic" w:hAnsi="MS Gothic" w:cs="MS Gothic" w:hint="eastAsia"/>
          <w:color w:val="000000"/>
          <w:sz w:val="43"/>
          <w:szCs w:val="43"/>
          <w:lang w:eastAsia="de-CH"/>
        </w:rPr>
        <w:t>歷這種審判，我們就必須補上這一課，並且經過銅門</w:t>
      </w:r>
      <w:r w:rsidRPr="0047037A">
        <w:rPr>
          <w:rFonts w:ascii="MS Mincho" w:eastAsia="MS Mincho" w:hAnsi="MS Mincho" w:cs="MS Mincho"/>
          <w:color w:val="000000"/>
          <w:sz w:val="43"/>
          <w:szCs w:val="43"/>
          <w:lang w:eastAsia="de-CH"/>
        </w:rPr>
        <w:t>。</w:t>
      </w:r>
    </w:p>
    <w:p w14:paraId="088190F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十八　背負神的</w:t>
      </w:r>
      <w:r w:rsidRPr="0047037A">
        <w:rPr>
          <w:rFonts w:ascii="MS Mincho" w:eastAsia="MS Mincho" w:hAnsi="MS Mincho" w:cs="MS Mincho"/>
          <w:color w:val="E46044"/>
          <w:sz w:val="39"/>
          <w:szCs w:val="39"/>
          <w:lang w:eastAsia="de-CH"/>
        </w:rPr>
        <w:t>義</w:t>
      </w:r>
    </w:p>
    <w:p w14:paraId="6DA399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外院子的彰顯是細麻，表</w:t>
      </w:r>
      <w:r w:rsidRPr="0047037A">
        <w:rPr>
          <w:rFonts w:ascii="MS Gothic" w:eastAsia="MS Gothic" w:hAnsi="MS Gothic" w:cs="MS Gothic" w:hint="eastAsia"/>
          <w:color w:val="000000"/>
          <w:sz w:val="43"/>
          <w:szCs w:val="43"/>
          <w:lang w:eastAsia="de-CH"/>
        </w:rPr>
        <w:t>徵神的義。我們受了審判以後：就背負起神的義。因此，我們所背負的不是天然的美德或外表的行為，而是神的義。這也是福音的基本真理。我們在傳福音的時候必須宣告</w:t>
      </w:r>
      <w:r w:rsidRPr="0047037A">
        <w:rPr>
          <w:rFonts w:ascii="Batang" w:eastAsia="Batang" w:hAnsi="Batang" w:cs="Batang" w:hint="eastAsia"/>
          <w:color w:val="000000"/>
          <w:sz w:val="43"/>
          <w:szCs w:val="43"/>
          <w:lang w:eastAsia="de-CH"/>
        </w:rPr>
        <w:t>說：『罪人</w:t>
      </w:r>
      <w:r w:rsidRPr="0047037A">
        <w:rPr>
          <w:rFonts w:ascii="MS Gothic" w:eastAsia="MS Gothic" w:hAnsi="MS Gothic" w:cs="MS Gothic" w:hint="eastAsia"/>
          <w:color w:val="000000"/>
          <w:sz w:val="43"/>
          <w:szCs w:val="43"/>
          <w:lang w:eastAsia="de-CH"/>
        </w:rPr>
        <w:t>哪，這世上的人哪，你們必須受審判。當你們一切的事，好的、壞的都受了審判時，你們就要背負神的義。</w:t>
      </w:r>
      <w:r w:rsidRPr="0047037A">
        <w:rPr>
          <w:rFonts w:ascii="MS Mincho" w:eastAsia="MS Mincho" w:hAnsi="MS Mincho" w:cs="MS Mincho"/>
          <w:color w:val="000000"/>
          <w:sz w:val="43"/>
          <w:szCs w:val="43"/>
          <w:lang w:eastAsia="de-CH"/>
        </w:rPr>
        <w:t>』</w:t>
      </w:r>
    </w:p>
    <w:p w14:paraId="384BF1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神的義怎麼能</w:t>
      </w:r>
      <w:r w:rsidRPr="0047037A">
        <w:rPr>
          <w:rFonts w:ascii="MS Gothic" w:eastAsia="MS Gothic" w:hAnsi="MS Gothic" w:cs="MS Gothic" w:hint="eastAsia"/>
          <w:color w:val="000000"/>
          <w:sz w:val="43"/>
          <w:szCs w:val="43"/>
          <w:lang w:eastAsia="de-CH"/>
        </w:rPr>
        <w:t>彀與我們相連呢？照出埃及記二十七章裏的豫表來看，神的義乃是藉著銀鉤和杆子與我們相連。這指明基督的救贖是出於神的審判，而這個救贖乃是保守的能力和聯結的力量。我們這些罪人和神的仇敵怎能聯於神的義呢？神的義又怎能聯於我們呢？惟有藉著基督的救贖纔有可能，而基督的救贖是出自神的審判。我們是墮落的人，各方面都必須受審判。但凡是神所審判的，基督便來救贖。讚美主，神的審判</w:t>
      </w:r>
      <w:r w:rsidRPr="0047037A">
        <w:rPr>
          <w:rFonts w:ascii="PMingLiU" w:eastAsia="PMingLiU" w:hAnsi="PMingLiU" w:cs="PMingLiU" w:hint="eastAsia"/>
          <w:color w:val="000000"/>
          <w:sz w:val="43"/>
          <w:szCs w:val="43"/>
          <w:lang w:eastAsia="de-CH"/>
        </w:rPr>
        <w:t>產生了基督的救贖！如果我們要享受基督的救贖，首先需要神的審判</w:t>
      </w:r>
      <w:r w:rsidRPr="0047037A">
        <w:rPr>
          <w:rFonts w:ascii="MS Mincho" w:eastAsia="MS Mincho" w:hAnsi="MS Mincho" w:cs="MS Mincho"/>
          <w:color w:val="000000"/>
          <w:sz w:val="43"/>
          <w:szCs w:val="43"/>
          <w:lang w:eastAsia="de-CH"/>
        </w:rPr>
        <w:t>。</w:t>
      </w:r>
    </w:p>
    <w:p w14:paraId="546CFE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悔改的真義乃是我們受了審判。悔改就是審判自己、定罪自己。</w:t>
      </w:r>
      <w:r w:rsidRPr="0047037A">
        <w:rPr>
          <w:rFonts w:ascii="MS Gothic" w:eastAsia="MS Gothic" w:hAnsi="MS Gothic" w:cs="MS Gothic" w:hint="eastAsia"/>
          <w:color w:val="000000"/>
          <w:sz w:val="43"/>
          <w:szCs w:val="43"/>
          <w:lang w:eastAsia="de-CH"/>
        </w:rPr>
        <w:t>每當人悔改的時候，他就定罪自己，把自己擺在神的</w:t>
      </w:r>
      <w:r w:rsidRPr="0047037A">
        <w:rPr>
          <w:rFonts w:ascii="MS Mincho" w:eastAsia="MS Mincho" w:hAnsi="MS Mincho" w:cs="MS Mincho" w:hint="eastAsia"/>
          <w:color w:val="000000"/>
          <w:sz w:val="43"/>
          <w:szCs w:val="43"/>
          <w:lang w:eastAsia="de-CH"/>
        </w:rPr>
        <w:t>審判之下。這就是銅的經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747823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既然神所審判的基督全救贖了，這個救贖便使受審判的人聯於神的義。不但如此，這個救贖也</w:t>
      </w:r>
      <w:r w:rsidRPr="0047037A">
        <w:rPr>
          <w:rFonts w:ascii="MS Mincho" w:eastAsia="MS Mincho" w:hAnsi="MS Mincho" w:cs="MS Mincho" w:hint="eastAsia"/>
          <w:color w:val="000000"/>
          <w:sz w:val="43"/>
          <w:szCs w:val="43"/>
          <w:lang w:eastAsia="de-CH"/>
        </w:rPr>
        <w:lastRenderedPageBreak/>
        <w:t>使我們彼此相聯。帳幕外院子裏的柱子各自分開著站立。然而，藉著杆子，就把柱子聯成一個單位。阿利路亞，凡是神所審判的，基督便來救贖；凡基督所救贖的，便藉著這個救贖聯於神的義！基督的救贖使我們聯於神的義，也使我們彼此相聯。因此，外院子有三件重要的事：審判、救贖和義。神的義乃是為著</w:t>
      </w:r>
      <w:r w:rsidRPr="0047037A">
        <w:rPr>
          <w:rFonts w:ascii="PMingLiU" w:eastAsia="PMingLiU" w:hAnsi="PMingLiU" w:cs="PMingLiU" w:hint="eastAsia"/>
          <w:color w:val="000000"/>
          <w:sz w:val="43"/>
          <w:szCs w:val="43"/>
          <w:lang w:eastAsia="de-CH"/>
        </w:rPr>
        <w:t>祂見證的彰顯</w:t>
      </w:r>
      <w:r w:rsidRPr="0047037A">
        <w:rPr>
          <w:rFonts w:ascii="MS Mincho" w:eastAsia="MS Mincho" w:hAnsi="MS Mincho" w:cs="MS Mincho"/>
          <w:color w:val="000000"/>
          <w:sz w:val="43"/>
          <w:szCs w:val="43"/>
          <w:lang w:eastAsia="de-CH"/>
        </w:rPr>
        <w:t>。</w:t>
      </w:r>
    </w:p>
    <w:p w14:paraId="4006A43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十九　銅的景</w:t>
      </w:r>
      <w:r w:rsidRPr="0047037A">
        <w:rPr>
          <w:rFonts w:ascii="MS Mincho" w:eastAsia="MS Mincho" w:hAnsi="MS Mincho" w:cs="MS Mincho"/>
          <w:color w:val="E46044"/>
          <w:sz w:val="39"/>
          <w:szCs w:val="39"/>
          <w:lang w:eastAsia="de-CH"/>
        </w:rPr>
        <w:t>象</w:t>
      </w:r>
    </w:p>
    <w:p w14:paraId="59D7CF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在我們的經</w:t>
      </w:r>
      <w:r w:rsidRPr="0047037A">
        <w:rPr>
          <w:rFonts w:ascii="MS Gothic" w:eastAsia="MS Gothic" w:hAnsi="MS Gothic" w:cs="MS Gothic" w:hint="eastAsia"/>
          <w:color w:val="000000"/>
          <w:sz w:val="43"/>
          <w:szCs w:val="43"/>
          <w:lang w:eastAsia="de-CH"/>
        </w:rPr>
        <w:t>歷中，我們進到帳幕的外院子裏，發現最醒目的成分乃是銅。我們環顧四周，就看見六十根銅柱和</w:t>
      </w:r>
      <w:r w:rsidRPr="0047037A">
        <w:rPr>
          <w:rFonts w:ascii="MS Mincho" w:eastAsia="MS Mincho" w:hAnsi="MS Mincho" w:cs="MS Mincho" w:hint="eastAsia"/>
          <w:color w:val="000000"/>
          <w:sz w:val="43"/>
          <w:szCs w:val="43"/>
          <w:lang w:eastAsia="de-CH"/>
        </w:rPr>
        <w:t>六十個帶卯的銅座。不但如此，二十七章十九節</w:t>
      </w:r>
      <w:r w:rsidRPr="0047037A">
        <w:rPr>
          <w:rFonts w:ascii="Batang" w:eastAsia="Batang" w:hAnsi="Batang" w:cs="Batang" w:hint="eastAsia"/>
          <w:color w:val="000000"/>
          <w:sz w:val="43"/>
          <w:szCs w:val="43"/>
          <w:lang w:eastAsia="de-CH"/>
        </w:rPr>
        <w:t>說：『帳幕各樣用處的器具，</w:t>
      </w:r>
      <w:r w:rsidRPr="0047037A">
        <w:rPr>
          <w:rFonts w:ascii="MS Mincho" w:eastAsia="MS Mincho" w:hAnsi="MS Mincho" w:cs="MS Mincho" w:hint="eastAsia"/>
          <w:color w:val="000000"/>
          <w:sz w:val="43"/>
          <w:szCs w:val="43"/>
          <w:lang w:eastAsia="de-CH"/>
        </w:rPr>
        <w:t>並帳幕一切的</w:t>
      </w:r>
      <w:r w:rsidRPr="0047037A">
        <w:rPr>
          <w:rFonts w:ascii="MS Gothic" w:eastAsia="MS Gothic" w:hAnsi="MS Gothic" w:cs="MS Gothic" w:hint="eastAsia"/>
          <w:color w:val="000000"/>
          <w:sz w:val="43"/>
          <w:szCs w:val="43"/>
          <w:lang w:eastAsia="de-CH"/>
        </w:rPr>
        <w:t>橛子，和院子裏一切的橛子，都要用銅作。』橛子是為著支持外院子的籬笆，也是為著支持帳幕的。十九節指明有兩組橛子，一組是為著帳幕，另一組是為著外院子。連這些橛子也是用銅作的。燔祭壇和洗濯盆也要用銅包裹。因此，無論誰進到外院子裏，都會看見銅的景象</w:t>
      </w:r>
      <w:r w:rsidRPr="0047037A">
        <w:rPr>
          <w:rFonts w:ascii="MS Mincho" w:eastAsia="MS Mincho" w:hAnsi="MS Mincho" w:cs="MS Mincho"/>
          <w:color w:val="000000"/>
          <w:sz w:val="43"/>
          <w:szCs w:val="43"/>
          <w:lang w:eastAsia="de-CH"/>
        </w:rPr>
        <w:t>。</w:t>
      </w:r>
    </w:p>
    <w:p w14:paraId="473DF1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這種滿了銅的景象描繪出神的審判。在外院子裏，到處可以看見神的審判。在神建造範圍裏的</w:t>
      </w:r>
      <w:r w:rsidRPr="0047037A">
        <w:rPr>
          <w:rFonts w:ascii="MS Gothic" w:eastAsia="MS Gothic" w:hAnsi="MS Gothic" w:cs="MS Gothic" w:hint="eastAsia"/>
          <w:color w:val="000000"/>
          <w:sz w:val="43"/>
          <w:szCs w:val="43"/>
          <w:lang w:eastAsia="de-CH"/>
        </w:rPr>
        <w:t>每樣東西，都在神的審判之下。和我們有關的每件事，都必須擺在神的審判之下。我們的聰明和一切天然的才幹，都必須</w:t>
      </w:r>
      <w:r w:rsidRPr="0047037A">
        <w:rPr>
          <w:rFonts w:ascii="MS Mincho" w:eastAsia="MS Mincho" w:hAnsi="MS Mincho" w:cs="MS Mincho" w:hint="eastAsia"/>
          <w:color w:val="000000"/>
          <w:sz w:val="43"/>
          <w:szCs w:val="43"/>
          <w:lang w:eastAsia="de-CH"/>
        </w:rPr>
        <w:t>受到審判，我們的虧欠更不用</w:t>
      </w:r>
      <w:r w:rsidRPr="0047037A">
        <w:rPr>
          <w:rFonts w:ascii="Batang" w:eastAsia="Batang" w:hAnsi="Batang" w:cs="Batang" w:hint="eastAsia"/>
          <w:color w:val="000000"/>
          <w:sz w:val="43"/>
          <w:szCs w:val="43"/>
          <w:lang w:eastAsia="de-CH"/>
        </w:rPr>
        <w:t>說了</w:t>
      </w:r>
      <w:r w:rsidRPr="0047037A">
        <w:rPr>
          <w:rFonts w:ascii="MS Mincho" w:eastAsia="MS Mincho" w:hAnsi="MS Mincho" w:cs="MS Mincho"/>
          <w:color w:val="000000"/>
          <w:sz w:val="43"/>
          <w:szCs w:val="43"/>
          <w:lang w:eastAsia="de-CH"/>
        </w:rPr>
        <w:t>。</w:t>
      </w:r>
    </w:p>
    <w:p w14:paraId="2E6B5D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我們已經指出，外院子裏的器具、物件、</w:t>
      </w:r>
      <w:r w:rsidRPr="0047037A">
        <w:rPr>
          <w:rFonts w:ascii="MS Gothic" w:eastAsia="MS Gothic" w:hAnsi="MS Gothic" w:cs="MS Gothic" w:hint="eastAsia"/>
          <w:color w:val="000000"/>
          <w:sz w:val="43"/>
          <w:szCs w:val="43"/>
          <w:lang w:eastAsia="de-CH"/>
        </w:rPr>
        <w:t>橛子，以及柱子、帶卯的座，都是銅作的。橛子表徵站立和保守的能力。這種能力是出於銅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出於審判。如果我們要在神的建造裏有堅固的根基，就必須在審判之下。如果我們要有站立的力量，也必須在神的審判之下。我們要剛強而穩固，就必須受審判。我們愈在神的審判之下，我們就愈穩固</w:t>
      </w:r>
      <w:r w:rsidRPr="0047037A">
        <w:rPr>
          <w:rFonts w:ascii="MS Mincho" w:eastAsia="MS Mincho" w:hAnsi="MS Mincho" w:cs="MS Mincho"/>
          <w:color w:val="000000"/>
          <w:sz w:val="43"/>
          <w:szCs w:val="43"/>
          <w:lang w:eastAsia="de-CH"/>
        </w:rPr>
        <w:t>。</w:t>
      </w:r>
    </w:p>
    <w:p w14:paraId="67E3FBD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　堅固教會生</w:t>
      </w:r>
      <w:r w:rsidRPr="0047037A">
        <w:rPr>
          <w:rFonts w:ascii="MS Mincho" w:eastAsia="MS Mincho" w:hAnsi="MS Mincho" w:cs="MS Mincho"/>
          <w:color w:val="E46044"/>
          <w:sz w:val="39"/>
          <w:szCs w:val="39"/>
          <w:lang w:eastAsia="de-CH"/>
        </w:rPr>
        <w:t>活</w:t>
      </w:r>
    </w:p>
    <w:p w14:paraId="30425B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你曉得為甚麼有些聖徒進入教會生活一段時間以後，就變得搖擺不定，然後就消失了？他們搖擺不定的原因乃是沒有銅橛子；他們缺少神的審判作他們的力量和定力。聖徒從進入教會</w:t>
      </w:r>
      <w:r w:rsidRPr="0047037A">
        <w:rPr>
          <w:rFonts w:ascii="MS Mincho" w:eastAsia="MS Mincho" w:hAnsi="MS Mincho" w:cs="MS Mincho" w:hint="eastAsia"/>
          <w:color w:val="000000"/>
          <w:sz w:val="43"/>
          <w:szCs w:val="43"/>
          <w:lang w:eastAsia="de-CH"/>
        </w:rPr>
        <w:t>生活的那一天起，就該把自己擺在神的審判之下。然後他在教會裏就會剛強而穩固。審判的確堅固了教會生活</w:t>
      </w:r>
      <w:r w:rsidRPr="0047037A">
        <w:rPr>
          <w:rFonts w:ascii="MS Mincho" w:eastAsia="MS Mincho" w:hAnsi="MS Mincho" w:cs="MS Mincho"/>
          <w:color w:val="000000"/>
          <w:sz w:val="43"/>
          <w:szCs w:val="43"/>
          <w:lang w:eastAsia="de-CH"/>
        </w:rPr>
        <w:t>。</w:t>
      </w:r>
    </w:p>
    <w:p w14:paraId="7CB46E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有些弟兄</w:t>
      </w:r>
      <w:r w:rsidRPr="0047037A">
        <w:rPr>
          <w:rFonts w:ascii="MS Gothic" w:eastAsia="MS Gothic" w:hAnsi="MS Gothic" w:cs="MS Gothic" w:hint="eastAsia"/>
          <w:color w:val="000000"/>
          <w:sz w:val="43"/>
          <w:szCs w:val="43"/>
          <w:lang w:eastAsia="de-CH"/>
        </w:rPr>
        <w:t>姊妹批評別人、定罪別人。尤其是地方教會裏的長老，時常受到批評者的定罪。那些批評人的，都不是在神的審判之下。倘若我們天天在神的審判之下，我們就不會批評別人。我們不會論斷別人，也不會定罪別人。論斷別人的，乃是沒有受審判的人。但凡受過審判的，就不會論斷別人了</w:t>
      </w:r>
      <w:r w:rsidRPr="0047037A">
        <w:rPr>
          <w:rFonts w:ascii="MS Mincho" w:eastAsia="MS Mincho" w:hAnsi="MS Mincho" w:cs="MS Mincho"/>
          <w:color w:val="000000"/>
          <w:sz w:val="43"/>
          <w:szCs w:val="43"/>
          <w:lang w:eastAsia="de-CH"/>
        </w:rPr>
        <w:t>。</w:t>
      </w:r>
    </w:p>
    <w:p w14:paraId="30F7C8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我能</w:t>
      </w:r>
      <w:r w:rsidRPr="0047037A">
        <w:rPr>
          <w:rFonts w:ascii="MS Gothic" w:eastAsia="MS Gothic" w:hAnsi="MS Gothic" w:cs="MS Gothic" w:hint="eastAsia"/>
          <w:color w:val="000000"/>
          <w:sz w:val="43"/>
          <w:szCs w:val="43"/>
          <w:lang w:eastAsia="de-CH"/>
        </w:rPr>
        <w:t>彀用清潔的良心作見證，我審判自己比審判別人多多了。我受到試探要談論別人的短處時，便察覺到裏頭有審判的感覺。這種</w:t>
      </w:r>
      <w:r w:rsidRPr="0047037A">
        <w:rPr>
          <w:rFonts w:ascii="Batang" w:eastAsia="Batang" w:hAnsi="Batang" w:cs="Batang" w:hint="eastAsia"/>
          <w:color w:val="000000"/>
          <w:sz w:val="43"/>
          <w:szCs w:val="43"/>
          <w:lang w:eastAsia="de-CH"/>
        </w:rPr>
        <w:t>內裏的感覺使我曉得我</w:t>
      </w:r>
      <w:r w:rsidRPr="0047037A">
        <w:rPr>
          <w:rFonts w:ascii="MS Mincho" w:eastAsia="MS Mincho" w:hAnsi="MS Mincho" w:cs="MS Mincho" w:hint="eastAsia"/>
          <w:color w:val="000000"/>
          <w:sz w:val="43"/>
          <w:szCs w:val="43"/>
          <w:lang w:eastAsia="de-CH"/>
        </w:rPr>
        <w:t>並不比別人強。反之，我比別人還要糟。我相信我們許多人都有過這樣的經</w:t>
      </w:r>
      <w:r w:rsidRPr="0047037A">
        <w:rPr>
          <w:rFonts w:ascii="MS Gothic" w:eastAsia="MS Gothic" w:hAnsi="MS Gothic" w:cs="MS Gothic" w:hint="eastAsia"/>
          <w:color w:val="000000"/>
          <w:sz w:val="43"/>
          <w:szCs w:val="43"/>
          <w:lang w:eastAsia="de-CH"/>
        </w:rPr>
        <w:t>歷。受審判便把我們論斷人、批評人的口封住了。但如果我們不在審判之下。我們就很容易</w:t>
      </w:r>
      <w:r w:rsidRPr="0047037A">
        <w:rPr>
          <w:rFonts w:ascii="Batang" w:eastAsia="Batang" w:hAnsi="Batang" w:cs="Batang" w:hint="eastAsia"/>
          <w:color w:val="000000"/>
          <w:sz w:val="43"/>
          <w:szCs w:val="43"/>
          <w:lang w:eastAsia="de-CH"/>
        </w:rPr>
        <w:t>說出批評別人、論斷別人的話</w:t>
      </w:r>
      <w:r w:rsidRPr="0047037A">
        <w:rPr>
          <w:rFonts w:ascii="MS Mincho" w:eastAsia="MS Mincho" w:hAnsi="MS Mincho" w:cs="MS Mincho"/>
          <w:color w:val="000000"/>
          <w:sz w:val="43"/>
          <w:szCs w:val="43"/>
          <w:lang w:eastAsia="de-CH"/>
        </w:rPr>
        <w:t>。</w:t>
      </w:r>
    </w:p>
    <w:p w14:paraId="2CE30C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我願鼓勵</w:t>
      </w:r>
      <w:r w:rsidRPr="0047037A">
        <w:rPr>
          <w:rFonts w:ascii="MS Gothic" w:eastAsia="MS Gothic" w:hAnsi="MS Gothic" w:cs="MS Gothic" w:hint="eastAsia"/>
          <w:color w:val="000000"/>
          <w:sz w:val="43"/>
          <w:szCs w:val="43"/>
          <w:lang w:eastAsia="de-CH"/>
        </w:rPr>
        <w:t>你們看看外院子的景觀。這是滿了銅、滿了神審判的景象。我們處處可見表徵審判的銅：帶卯的銅座、銅柱、銅橛子、銅物件、銅器具。沒有審判，就沒有界限、沒有根基、沒有站立的力量，也沒有定力</w:t>
      </w:r>
      <w:r w:rsidRPr="0047037A">
        <w:rPr>
          <w:rFonts w:ascii="MS Mincho" w:eastAsia="MS Mincho" w:hAnsi="MS Mincho" w:cs="MS Mincho"/>
          <w:color w:val="000000"/>
          <w:sz w:val="43"/>
          <w:szCs w:val="43"/>
          <w:lang w:eastAsia="de-CH"/>
        </w:rPr>
        <w:t>。</w:t>
      </w:r>
    </w:p>
    <w:p w14:paraId="1D60888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二十一　審判和救</w:t>
      </w:r>
      <w:r w:rsidRPr="0047037A">
        <w:rPr>
          <w:rFonts w:ascii="MS Mincho" w:eastAsia="MS Mincho" w:hAnsi="MS Mincho" w:cs="MS Mincho"/>
          <w:color w:val="E46044"/>
          <w:sz w:val="39"/>
          <w:szCs w:val="39"/>
          <w:lang w:eastAsia="de-CH"/>
        </w:rPr>
        <w:t>贖</w:t>
      </w:r>
    </w:p>
    <w:p w14:paraId="1B61FE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我們已經看見，基督的救贖乃是出自神的審判。救贖是由包在柱頂、柱頭上的銀子來表</w:t>
      </w:r>
      <w:r w:rsidRPr="0047037A">
        <w:rPr>
          <w:rFonts w:ascii="MS Gothic" w:eastAsia="MS Gothic" w:hAnsi="MS Gothic" w:cs="MS Gothic" w:hint="eastAsia"/>
          <w:color w:val="000000"/>
          <w:sz w:val="43"/>
          <w:szCs w:val="43"/>
          <w:lang w:eastAsia="de-CH"/>
        </w:rPr>
        <w:t>徵。外院子籬笆所有的柱頂都是用銀子包裹，這些柱頂用銀子包裹是表徵榮耀。因此，基督的救贖是出自神的審判，成了我們的冠冕、我們的誇耀、我們的榮耀。這就是銀柱頂在銅柱上的意義</w:t>
      </w:r>
      <w:r w:rsidRPr="0047037A">
        <w:rPr>
          <w:rFonts w:ascii="MS Mincho" w:eastAsia="MS Mincho" w:hAnsi="MS Mincho" w:cs="MS Mincho"/>
          <w:color w:val="000000"/>
          <w:sz w:val="43"/>
          <w:szCs w:val="43"/>
          <w:lang w:eastAsia="de-CH"/>
        </w:rPr>
        <w:t>。</w:t>
      </w:r>
    </w:p>
    <w:p w14:paraId="196996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此外，還有銀鉤、銀杆子，以及帶卯的銀座，為著帳幕豎板的</w:t>
      </w:r>
      <w:r w:rsidRPr="0047037A">
        <w:rPr>
          <w:rFonts w:ascii="MS Gothic" w:eastAsia="MS Gothic" w:hAnsi="MS Gothic" w:cs="MS Gothic" w:hint="eastAsia"/>
          <w:color w:val="000000"/>
          <w:sz w:val="43"/>
          <w:szCs w:val="43"/>
          <w:lang w:eastAsia="de-CH"/>
        </w:rPr>
        <w:t>榫。這表徵基督的救贖成了穩固的根基，作為神建造中所有肢體的立場。這裏有</w:t>
      </w:r>
      <w:r w:rsidRPr="0047037A">
        <w:rPr>
          <w:rFonts w:ascii="MS Gothic" w:eastAsia="MS Gothic" w:hAnsi="MS Gothic" w:cs="MS Gothic" w:hint="eastAsia"/>
          <w:color w:val="000000"/>
          <w:sz w:val="43"/>
          <w:szCs w:val="43"/>
          <w:lang w:eastAsia="de-CH"/>
        </w:rPr>
        <w:lastRenderedPageBreak/>
        <w:t>一幅何等美麗的圖畫</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首先我們看見神的審判，然後看見基督的救贖</w:t>
      </w:r>
      <w:r w:rsidRPr="0047037A">
        <w:rPr>
          <w:rFonts w:ascii="MS Mincho" w:eastAsia="MS Mincho" w:hAnsi="MS Mincho" w:cs="MS Mincho"/>
          <w:color w:val="000000"/>
          <w:sz w:val="43"/>
          <w:szCs w:val="43"/>
          <w:lang w:eastAsia="de-CH"/>
        </w:rPr>
        <w:t>。</w:t>
      </w:r>
    </w:p>
    <w:p w14:paraId="02AF3C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基督的救贖成了我們的冠冕、我們保守的能力、我們聯結的力量。它也成了我們的根基，我們站在其上成為神建造的肢體。這就是神的審判帶來基督的救贖，也就是銅帶來銀子</w:t>
      </w:r>
      <w:r w:rsidRPr="0047037A">
        <w:rPr>
          <w:rFonts w:ascii="MS Mincho" w:eastAsia="MS Mincho" w:hAnsi="MS Mincho" w:cs="MS Mincho"/>
          <w:color w:val="000000"/>
          <w:sz w:val="43"/>
          <w:szCs w:val="43"/>
          <w:lang w:eastAsia="de-CH"/>
        </w:rPr>
        <w:t>。</w:t>
      </w:r>
    </w:p>
    <w:p w14:paraId="17BF65B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二十二　銅、銀、</w:t>
      </w:r>
      <w:r w:rsidRPr="0047037A">
        <w:rPr>
          <w:rFonts w:ascii="MS Mincho" w:eastAsia="MS Mincho" w:hAnsi="MS Mincho" w:cs="MS Mincho"/>
          <w:color w:val="E46044"/>
          <w:sz w:val="39"/>
          <w:szCs w:val="39"/>
          <w:lang w:eastAsia="de-CH"/>
        </w:rPr>
        <w:t>金</w:t>
      </w:r>
    </w:p>
    <w:p w14:paraId="24AF1A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接著銅和銀的，還有金。我們藉著銅進入外院子，然後藉著銀進入聖所。在聖所裏，尤其是在至聖所裏，</w:t>
      </w:r>
      <w:r w:rsidRPr="0047037A">
        <w:rPr>
          <w:rFonts w:ascii="MS Gothic" w:eastAsia="MS Gothic" w:hAnsi="MS Gothic" w:cs="MS Gothic" w:hint="eastAsia"/>
          <w:color w:val="000000"/>
          <w:sz w:val="43"/>
          <w:szCs w:val="43"/>
          <w:lang w:eastAsia="de-CH"/>
        </w:rPr>
        <w:t>每樣東西都是金作的。這表徵神聖的性情是我們的分，是我們的享受，也是我們的經歷。帳幕裏的每樣東西都是金的：金豎</w:t>
      </w:r>
      <w:r w:rsidRPr="0047037A">
        <w:rPr>
          <w:rFonts w:ascii="MS Mincho" w:eastAsia="MS Mincho" w:hAnsi="MS Mincho" w:cs="MS Mincho" w:hint="eastAsia"/>
          <w:color w:val="000000"/>
          <w:sz w:val="43"/>
          <w:szCs w:val="43"/>
          <w:lang w:eastAsia="de-CH"/>
        </w:rPr>
        <w:t>板、金器具、金的陳設餅</w:t>
      </w:r>
      <w:r w:rsidRPr="0047037A">
        <w:rPr>
          <w:rFonts w:ascii="MS Gothic" w:eastAsia="MS Gothic" w:hAnsi="MS Gothic" w:cs="MS Gothic" w:hint="eastAsia"/>
          <w:color w:val="000000"/>
          <w:sz w:val="43"/>
          <w:szCs w:val="43"/>
          <w:lang w:eastAsia="de-CH"/>
        </w:rPr>
        <w:t>桌子、金燈臺以及金香爐。在至聖所裏有金約櫃、金基路伯和金器具。帳幕裏面樣樣東西都是金的。因此，銅把銀帶來，而銀又把我們帶到金裏。這表徵每樣東西都必須受審判，好得著救贖。我們蒙了救贖以後，就被帶到神的性情裏。這是我們的命定、我們的目的地，也是我們的分，我們的享受和經歷。一旦我們被帶到金裏，就該留在這裏。甚至我們必須摸著至聖所裏的深處，與神同在，並且與神合一</w:t>
      </w:r>
      <w:r w:rsidRPr="0047037A">
        <w:rPr>
          <w:rFonts w:ascii="MS Mincho" w:eastAsia="MS Mincho" w:hAnsi="MS Mincho" w:cs="MS Mincho"/>
          <w:color w:val="000000"/>
          <w:sz w:val="43"/>
          <w:szCs w:val="43"/>
          <w:lang w:eastAsia="de-CH"/>
        </w:rPr>
        <w:t>。</w:t>
      </w:r>
    </w:p>
    <w:p w14:paraId="6C92772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DE7D258">
          <v:rect id="_x0000_i1248" style="width:0;height:1.5pt" o:hralign="center" o:hrstd="t" o:hrnoshade="t" o:hr="t" fillcolor="#257412" stroked="f"/>
        </w:pict>
      </w:r>
    </w:p>
    <w:p w14:paraId="49F24DE4" w14:textId="2F48039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第一百一十三篇　帳幕的外院子（四）</w:t>
      </w:r>
      <w:r w:rsidRPr="0047037A">
        <w:rPr>
          <w:rFonts w:ascii="Times New Roman" w:eastAsia="Times New Roman" w:hAnsi="Times New Roman" w:cs="Times New Roman"/>
          <w:b/>
          <w:bCs/>
          <w:noProof/>
          <w:color w:val="000000"/>
          <w:sz w:val="27"/>
          <w:szCs w:val="27"/>
          <w:lang w:eastAsia="de-CH"/>
        </w:rPr>
        <w:drawing>
          <wp:inline distT="0" distB="0" distL="0" distR="0" wp14:anchorId="017D4B58" wp14:editId="1942B5E0">
            <wp:extent cx="281940" cy="281940"/>
            <wp:effectExtent l="0" t="0" r="3810" b="381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FA2F0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讀經：出埃及記二十七章十四至十六節，十九節</w:t>
      </w:r>
      <w:r w:rsidRPr="0047037A">
        <w:rPr>
          <w:rFonts w:ascii="MS Mincho" w:eastAsia="MS Mincho" w:hAnsi="MS Mincho" w:cs="MS Mincho"/>
          <w:color w:val="000000"/>
          <w:sz w:val="43"/>
          <w:szCs w:val="43"/>
          <w:lang w:eastAsia="de-CH"/>
        </w:rPr>
        <w:t>。</w:t>
      </w:r>
    </w:p>
    <w:p w14:paraId="58E4F21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二十三　享受神聖的性</w:t>
      </w:r>
      <w:r w:rsidRPr="0047037A">
        <w:rPr>
          <w:rFonts w:ascii="MS Mincho" w:eastAsia="MS Mincho" w:hAnsi="MS Mincho" w:cs="MS Mincho"/>
          <w:color w:val="E46044"/>
          <w:sz w:val="39"/>
          <w:szCs w:val="39"/>
          <w:lang w:eastAsia="de-CH"/>
        </w:rPr>
        <w:t>情</w:t>
      </w:r>
    </w:p>
    <w:p w14:paraId="622782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帳幕和帳幕的外院子有神彰顯的兩方面。外面看來，神的彰顯是義，這是由細麻所表</w:t>
      </w:r>
      <w:r w:rsidRPr="0047037A">
        <w:rPr>
          <w:rFonts w:ascii="MS Gothic" w:eastAsia="MS Gothic" w:hAnsi="MS Gothic" w:cs="MS Gothic" w:hint="eastAsia"/>
          <w:color w:val="000000"/>
          <w:sz w:val="43"/>
          <w:szCs w:val="43"/>
          <w:lang w:eastAsia="de-CH"/>
        </w:rPr>
        <w:t>徵的。裏面看來，神的彰顯乃是聖，是由金子所表徵的。我們怎麼能彀進入神義的範圍、領域中？惟有經過神的審判之門，在那裏與我們有關的每樣東西都受了審判，我們纔能彀進入這個範圍。然後我們就有資格來背負神的義，作為</w:t>
      </w:r>
      <w:r w:rsidRPr="0047037A">
        <w:rPr>
          <w:rFonts w:ascii="PMingLiU" w:eastAsia="PMingLiU" w:hAnsi="PMingLiU" w:cs="PMingLiU" w:hint="eastAsia"/>
          <w:color w:val="000000"/>
          <w:sz w:val="43"/>
          <w:szCs w:val="43"/>
          <w:lang w:eastAsia="de-CH"/>
        </w:rPr>
        <w:t>祂的彰顯</w:t>
      </w:r>
      <w:r w:rsidRPr="0047037A">
        <w:rPr>
          <w:rFonts w:ascii="MS Mincho" w:eastAsia="MS Mincho" w:hAnsi="MS Mincho" w:cs="MS Mincho"/>
          <w:color w:val="000000"/>
          <w:sz w:val="43"/>
          <w:szCs w:val="43"/>
          <w:lang w:eastAsia="de-CH"/>
        </w:rPr>
        <w:t>。</w:t>
      </w:r>
    </w:p>
    <w:p w14:paraId="20D823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不但如此，我們也有立場、道路和憑藉好進到金子裏，進到神的性情裏，並享受神聖的性情作我們的一切。我們已經指出，在聖所和至聖所裏，</w:t>
      </w:r>
      <w:r w:rsidRPr="0047037A">
        <w:rPr>
          <w:rFonts w:ascii="MS Gothic" w:eastAsia="MS Gothic" w:hAnsi="MS Gothic" w:cs="MS Gothic" w:hint="eastAsia"/>
          <w:color w:val="000000"/>
          <w:sz w:val="43"/>
          <w:szCs w:val="43"/>
          <w:lang w:eastAsia="de-CH"/>
        </w:rPr>
        <w:t>每樣東西都是金的。這表徵神的性情是我們的一切。因著享受神聖的性情，我們就有神</w:t>
      </w:r>
      <w:r w:rsidRPr="0047037A">
        <w:rPr>
          <w:rFonts w:ascii="Batang" w:eastAsia="Batang" w:hAnsi="Batang" w:cs="Batang" w:hint="eastAsia"/>
          <w:color w:val="000000"/>
          <w:sz w:val="43"/>
          <w:szCs w:val="43"/>
          <w:lang w:eastAsia="de-CH"/>
        </w:rPr>
        <w:t>內裏的彰顯，也就是神性情、本質的彰顯</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聖。神外面的彰顯與</w:t>
      </w:r>
      <w:r w:rsidRPr="0047037A">
        <w:rPr>
          <w:rFonts w:ascii="PMingLiU" w:eastAsia="PMingLiU" w:hAnsi="PMingLiU" w:cs="PMingLiU" w:hint="eastAsia"/>
          <w:color w:val="000000"/>
          <w:sz w:val="43"/>
          <w:szCs w:val="43"/>
          <w:lang w:eastAsia="de-CH"/>
        </w:rPr>
        <w:t>祂的所作、祂的行事有關。神內裏的彰顯與祂的所是、祂的實質有關。在至聖所裏就是在神精金的性情裏</w:t>
      </w:r>
      <w:r w:rsidRPr="0047037A">
        <w:rPr>
          <w:rFonts w:ascii="MS Mincho" w:eastAsia="MS Mincho" w:hAnsi="MS Mincho" w:cs="MS Mincho"/>
          <w:color w:val="000000"/>
          <w:sz w:val="43"/>
          <w:szCs w:val="43"/>
          <w:lang w:eastAsia="de-CH"/>
        </w:rPr>
        <w:t>。</w:t>
      </w:r>
    </w:p>
    <w:p w14:paraId="1ECA99A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二十四　對審判的經</w:t>
      </w:r>
      <w:r w:rsidRPr="0047037A">
        <w:rPr>
          <w:rFonts w:ascii="MS Gothic" w:eastAsia="MS Gothic" w:hAnsi="MS Gothic" w:cs="MS Gothic"/>
          <w:color w:val="E46044"/>
          <w:sz w:val="39"/>
          <w:szCs w:val="39"/>
          <w:lang w:eastAsia="de-CH"/>
        </w:rPr>
        <w:t>歷</w:t>
      </w:r>
    </w:p>
    <w:p w14:paraId="5D75F5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盼望我們都能彀了解一些關乎神審判要緊的事。每一個進到神建造裏的人，都必須受審判。</w:t>
      </w:r>
      <w:r w:rsidRPr="0047037A">
        <w:rPr>
          <w:rFonts w:ascii="MS Gothic" w:eastAsia="MS Gothic" w:hAnsi="MS Gothic" w:cs="MS Gothic" w:hint="eastAsia"/>
          <w:color w:val="000000"/>
          <w:sz w:val="43"/>
          <w:szCs w:val="43"/>
          <w:lang w:eastAsia="de-CH"/>
        </w:rPr>
        <w:lastRenderedPageBreak/>
        <w:t>離了審判之門，我們就無法進入神的建造裏。我們乃是藉著神的審判進到</w:t>
      </w:r>
      <w:r w:rsidRPr="0047037A">
        <w:rPr>
          <w:rFonts w:ascii="PMingLiU" w:eastAsia="PMingLiU" w:hAnsi="PMingLiU" w:cs="PMingLiU" w:hint="eastAsia"/>
          <w:color w:val="000000"/>
          <w:sz w:val="43"/>
          <w:szCs w:val="43"/>
          <w:lang w:eastAsia="de-CH"/>
        </w:rPr>
        <w:t>祂的居所裏</w:t>
      </w:r>
      <w:r w:rsidRPr="0047037A">
        <w:rPr>
          <w:rFonts w:ascii="MS Mincho" w:eastAsia="MS Mincho" w:hAnsi="MS Mincho" w:cs="MS Mincho"/>
          <w:color w:val="000000"/>
          <w:sz w:val="43"/>
          <w:szCs w:val="43"/>
          <w:lang w:eastAsia="de-CH"/>
        </w:rPr>
        <w:t>。</w:t>
      </w:r>
    </w:p>
    <w:p w14:paraId="115A50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約翰福音十六章八節</w:t>
      </w:r>
      <w:r w:rsidRPr="0047037A">
        <w:rPr>
          <w:rFonts w:ascii="Batang" w:eastAsia="Batang" w:hAnsi="Batang" w:cs="Batang" w:hint="eastAsia"/>
          <w:color w:val="000000"/>
          <w:sz w:val="43"/>
          <w:szCs w:val="43"/>
          <w:lang w:eastAsia="de-CH"/>
        </w:rPr>
        <w:t>說，實際的靈『要叫世人</w:t>
      </w:r>
      <w:r w:rsidRPr="0047037A">
        <w:rPr>
          <w:rFonts w:ascii="MS Mincho" w:eastAsia="MS Mincho" w:hAnsi="MS Mincho" w:cs="MS Mincho" w:hint="eastAsia"/>
          <w:color w:val="000000"/>
          <w:sz w:val="43"/>
          <w:szCs w:val="43"/>
          <w:lang w:eastAsia="de-CH"/>
        </w:rPr>
        <w:t>為罪、為義、為審判，自己責備自己。』這意思是</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積極地在世人身上施行神的審判，不是要叫世人沉淪，而是要叫他們得救。真正的悔改乃是在神的審判之下，每當人悔改的時候，就是把自己擺在神的審判之下。惟有對審判的經歷，纔能保守我們的屬靈生活和教會生活穩固不移</w:t>
      </w:r>
      <w:r w:rsidRPr="0047037A">
        <w:rPr>
          <w:rFonts w:ascii="MS Mincho" w:eastAsia="MS Mincho" w:hAnsi="MS Mincho" w:cs="MS Mincho"/>
          <w:color w:val="000000"/>
          <w:sz w:val="43"/>
          <w:szCs w:val="43"/>
          <w:lang w:eastAsia="de-CH"/>
        </w:rPr>
        <w:t>。</w:t>
      </w:r>
    </w:p>
    <w:p w14:paraId="50DDB11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二十五　在神審判之下的生</w:t>
      </w:r>
      <w:r w:rsidRPr="0047037A">
        <w:rPr>
          <w:rFonts w:ascii="MS Mincho" w:eastAsia="MS Mincho" w:hAnsi="MS Mincho" w:cs="MS Mincho"/>
          <w:color w:val="E46044"/>
          <w:sz w:val="39"/>
          <w:szCs w:val="39"/>
          <w:lang w:eastAsia="de-CH"/>
        </w:rPr>
        <w:t>活</w:t>
      </w:r>
    </w:p>
    <w:p w14:paraId="63DF81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正當的為人生活乃是一直在審判之下的生活。夫妻要有美滿的婚姻生活，雙方都必須一直過著受審判的生活。但如果丈夫一直想要稱義自己，他的婚姻就會出難處。分居和離婚的基本原因乃是自以為義。</w:t>
      </w:r>
      <w:r w:rsidRPr="0047037A">
        <w:rPr>
          <w:rFonts w:ascii="MS Gothic" w:eastAsia="MS Gothic" w:hAnsi="MS Gothic" w:cs="MS Gothic" w:hint="eastAsia"/>
          <w:color w:val="000000"/>
          <w:sz w:val="43"/>
          <w:szCs w:val="43"/>
          <w:lang w:eastAsia="de-CH"/>
        </w:rPr>
        <w:t>每當丈夫覺得他是義的，他在各方面、在凡事上都是對的，他自然會定罪妻</w:t>
      </w:r>
      <w:r w:rsidRPr="0047037A">
        <w:rPr>
          <w:rFonts w:ascii="MS Mincho" w:eastAsia="MS Mincho" w:hAnsi="MS Mincho" w:cs="MS Mincho" w:hint="eastAsia"/>
          <w:color w:val="000000"/>
          <w:sz w:val="43"/>
          <w:szCs w:val="43"/>
          <w:lang w:eastAsia="de-CH"/>
        </w:rPr>
        <w:t>子。如果妻子有這樣的態度，</w:t>
      </w:r>
      <w:r w:rsidRPr="0047037A">
        <w:rPr>
          <w:rFonts w:ascii="MS Gothic" w:eastAsia="MS Gothic" w:hAnsi="MS Gothic" w:cs="MS Gothic" w:hint="eastAsia"/>
          <w:color w:val="000000"/>
          <w:sz w:val="43"/>
          <w:szCs w:val="43"/>
          <w:lang w:eastAsia="de-CH"/>
        </w:rPr>
        <w:t>她就會定罪丈夫。結果，他們就不可能再住在一起了。丈夫稱義自己、定罪妻子，妻子也稱義自己、定罪丈夫，這就使美滿的婚姻生活被破壞了</w:t>
      </w:r>
      <w:r w:rsidRPr="0047037A">
        <w:rPr>
          <w:rFonts w:ascii="MS Mincho" w:eastAsia="MS Mincho" w:hAnsi="MS Mincho" w:cs="MS Mincho"/>
          <w:color w:val="000000"/>
          <w:sz w:val="43"/>
          <w:szCs w:val="43"/>
          <w:lang w:eastAsia="de-CH"/>
        </w:rPr>
        <w:t>。</w:t>
      </w:r>
    </w:p>
    <w:p w14:paraId="107E4D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但假設丈夫所定罪的是自己，覺得在他裏頭沒有良善，連他的好意也不為神所悅納。因著主的</w:t>
      </w:r>
      <w:r w:rsidRPr="0047037A">
        <w:rPr>
          <w:rFonts w:ascii="MS Mincho" w:eastAsia="MS Mincho" w:hAnsi="MS Mincho" w:cs="MS Mincho" w:hint="eastAsia"/>
          <w:color w:val="000000"/>
          <w:sz w:val="43"/>
          <w:szCs w:val="43"/>
          <w:lang w:eastAsia="de-CH"/>
        </w:rPr>
        <w:lastRenderedPageBreak/>
        <w:t>憐憫和恩典，他留在神的審判之下。然後他會對自己</w:t>
      </w:r>
      <w:r w:rsidRPr="0047037A">
        <w:rPr>
          <w:rFonts w:ascii="Batang" w:eastAsia="Batang" w:hAnsi="Batang" w:cs="Batang" w:hint="eastAsia"/>
          <w:color w:val="000000"/>
          <w:sz w:val="43"/>
          <w:szCs w:val="43"/>
          <w:lang w:eastAsia="de-CH"/>
        </w:rPr>
        <w:t>說：『我的妻子有沒有錯不是我的事，我所關心的乃是留在神的審判之下。』如果夫妻都有這種態度，彼此就會有</w:t>
      </w:r>
      <w:r w:rsidRPr="0047037A">
        <w:rPr>
          <w:rFonts w:ascii="MS Mincho" w:eastAsia="MS Mincho" w:hAnsi="MS Mincho" w:cs="MS Mincho" w:hint="eastAsia"/>
          <w:color w:val="000000"/>
          <w:sz w:val="43"/>
          <w:szCs w:val="43"/>
          <w:lang w:eastAsia="de-CH"/>
        </w:rPr>
        <w:t>甜美的感覺，並且要享受非常美滿的婚姻生活</w:t>
      </w:r>
      <w:r w:rsidRPr="0047037A">
        <w:rPr>
          <w:rFonts w:ascii="MS Mincho" w:eastAsia="MS Mincho" w:hAnsi="MS Mincho" w:cs="MS Mincho"/>
          <w:color w:val="000000"/>
          <w:sz w:val="43"/>
          <w:szCs w:val="43"/>
          <w:lang w:eastAsia="de-CH"/>
        </w:rPr>
        <w:t>。</w:t>
      </w:r>
    </w:p>
    <w:p w14:paraId="586DDD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在教會生活裏，我們也必須在神的審判之下。</w:t>
      </w:r>
      <w:r w:rsidRPr="0047037A">
        <w:rPr>
          <w:rFonts w:ascii="MS Gothic" w:eastAsia="MS Gothic" w:hAnsi="MS Gothic" w:cs="MS Gothic" w:hint="eastAsia"/>
          <w:color w:val="000000"/>
          <w:sz w:val="43"/>
          <w:szCs w:val="43"/>
          <w:lang w:eastAsia="de-CH"/>
        </w:rPr>
        <w:t>倘若我們稱義自己，就無法留在教會生活裏。我愈</w:t>
      </w:r>
      <w:r w:rsidRPr="0047037A">
        <w:rPr>
          <w:rFonts w:ascii="MS Mincho" w:eastAsia="MS Mincho" w:hAnsi="MS Mincho" w:cs="MS Mincho" w:hint="eastAsia"/>
          <w:color w:val="000000"/>
          <w:sz w:val="43"/>
          <w:szCs w:val="43"/>
          <w:lang w:eastAsia="de-CH"/>
        </w:rPr>
        <w:t>稱義自己，我就愈定罪別人。最終。我會離開教會。那些稱義自己、定罪別人的人，無法和別人相處。在教會裏，神的路乃是審判</w:t>
      </w:r>
      <w:r w:rsidRPr="0047037A">
        <w:rPr>
          <w:rFonts w:ascii="MS Mincho" w:eastAsia="MS Mincho" w:hAnsi="MS Mincho" w:cs="MS Mincho"/>
          <w:color w:val="000000"/>
          <w:sz w:val="43"/>
          <w:szCs w:val="43"/>
          <w:lang w:eastAsia="de-CH"/>
        </w:rPr>
        <w:t>。</w:t>
      </w:r>
    </w:p>
    <w:p w14:paraId="09D5E9E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二十六　彰顯神的</w:t>
      </w:r>
      <w:r w:rsidRPr="0047037A">
        <w:rPr>
          <w:rFonts w:ascii="MS Mincho" w:eastAsia="MS Mincho" w:hAnsi="MS Mincho" w:cs="MS Mincho"/>
          <w:color w:val="E46044"/>
          <w:sz w:val="39"/>
          <w:szCs w:val="39"/>
          <w:lang w:eastAsia="de-CH"/>
        </w:rPr>
        <w:t>義</w:t>
      </w:r>
    </w:p>
    <w:p w14:paraId="6E7B54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我們完全在神的審判之下以後，神的義就會彰顯在我們身上。不論是教會生活或是婚姻生活都是這樣。如果一位弟兄和他的妻子甘願在神的審判之下，神的義自然而然就會在他們身上。別人拜訪他們的家，就能</w:t>
      </w:r>
      <w:r w:rsidRPr="0047037A">
        <w:rPr>
          <w:rFonts w:ascii="MS Gothic" w:eastAsia="MS Gothic" w:hAnsi="MS Gothic" w:cs="MS Gothic" w:hint="eastAsia"/>
          <w:color w:val="000000"/>
          <w:sz w:val="43"/>
          <w:szCs w:val="43"/>
          <w:lang w:eastAsia="de-CH"/>
        </w:rPr>
        <w:t>彀看見神的義。但如果丈夫稱義自己，妻子也稱義自己，那麼他們家裏的訪客就看不見神的義了。反之，他們會看見己的兩種強烈彰顯</w:t>
      </w:r>
      <w:r w:rsidRPr="0047037A">
        <w:rPr>
          <w:rFonts w:ascii="MS Mincho" w:eastAsia="MS Mincho" w:hAnsi="MS Mincho" w:cs="MS Mincho"/>
          <w:color w:val="000000"/>
          <w:sz w:val="43"/>
          <w:szCs w:val="43"/>
          <w:lang w:eastAsia="de-CH"/>
        </w:rPr>
        <w:t>。</w:t>
      </w:r>
    </w:p>
    <w:p w14:paraId="0C6B6FA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二十七　銅、銀、</w:t>
      </w:r>
      <w:r w:rsidRPr="0047037A">
        <w:rPr>
          <w:rFonts w:ascii="MS Mincho" w:eastAsia="MS Mincho" w:hAnsi="MS Mincho" w:cs="MS Mincho"/>
          <w:color w:val="E46044"/>
          <w:sz w:val="39"/>
          <w:szCs w:val="39"/>
          <w:lang w:eastAsia="de-CH"/>
        </w:rPr>
        <w:t>麻</w:t>
      </w:r>
    </w:p>
    <w:p w14:paraId="10A7ED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帳幕外院子門的成分是銅、銀和麻，門是由這三種成分構成的。銅是基本的材料，用於帶卯的座和柱子。帶卯的座是為著根基，而柱子是為著</w:t>
      </w:r>
      <w:r w:rsidRPr="0047037A">
        <w:rPr>
          <w:rFonts w:ascii="MS Mincho" w:eastAsia="MS Mincho" w:hAnsi="MS Mincho" w:cs="MS Mincho" w:hint="eastAsia"/>
          <w:color w:val="000000"/>
          <w:sz w:val="43"/>
          <w:szCs w:val="43"/>
          <w:lang w:eastAsia="de-CH"/>
        </w:rPr>
        <w:lastRenderedPageBreak/>
        <w:t>立場。我們已經看見，柱頂要用銀包裹。這些柱頂是一個冠冕，指明救贖是神審判的冠冕。神的審判帶來救贖，而救贖以榮耀為神審判的冠冕。不但如此，用來連</w:t>
      </w:r>
      <w:r w:rsidRPr="0047037A">
        <w:rPr>
          <w:rFonts w:ascii="MS Gothic" w:eastAsia="MS Gothic" w:hAnsi="MS Gothic" w:cs="MS Gothic" w:hint="eastAsia"/>
          <w:color w:val="000000"/>
          <w:sz w:val="43"/>
          <w:szCs w:val="43"/>
          <w:lang w:eastAsia="de-CH"/>
        </w:rPr>
        <w:t>繫細麻和柱子的鉤子是銀作的，杆子也是銀作的。藉著這些鉤子和杆子，柱子就能彀站立，成為一個實體來維繫住細麻</w:t>
      </w:r>
      <w:r w:rsidRPr="0047037A">
        <w:rPr>
          <w:rFonts w:ascii="MS Mincho" w:eastAsia="MS Mincho" w:hAnsi="MS Mincho" w:cs="MS Mincho"/>
          <w:color w:val="000000"/>
          <w:sz w:val="43"/>
          <w:szCs w:val="43"/>
          <w:lang w:eastAsia="de-CH"/>
        </w:rPr>
        <w:t>。</w:t>
      </w:r>
    </w:p>
    <w:p w14:paraId="155412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我們已經強調過，麻是表</w:t>
      </w:r>
      <w:r w:rsidRPr="0047037A">
        <w:rPr>
          <w:rFonts w:ascii="MS Gothic" w:eastAsia="MS Gothic" w:hAnsi="MS Gothic" w:cs="MS Gothic" w:hint="eastAsia"/>
          <w:color w:val="000000"/>
          <w:sz w:val="43"/>
          <w:szCs w:val="43"/>
          <w:lang w:eastAsia="de-CH"/>
        </w:rPr>
        <w:t>徵神的義這件事實。因此，這裏有神的審判和基督的救贖，作為一個冠冕來保守神的義。這就是神建造的正面</w:t>
      </w:r>
      <w:r w:rsidRPr="0047037A">
        <w:rPr>
          <w:rFonts w:ascii="MS Mincho" w:eastAsia="MS Mincho" w:hAnsi="MS Mincho" w:cs="MS Mincho"/>
          <w:color w:val="000000"/>
          <w:sz w:val="43"/>
          <w:szCs w:val="43"/>
          <w:lang w:eastAsia="de-CH"/>
        </w:rPr>
        <w:t>。</w:t>
      </w:r>
    </w:p>
    <w:p w14:paraId="555C70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罪人在這個建造外面聽見福音而悔改的時候，藉著實際的靈就經</w:t>
      </w:r>
      <w:r w:rsidRPr="0047037A">
        <w:rPr>
          <w:rFonts w:ascii="MS Gothic" w:eastAsia="MS Gothic" w:hAnsi="MS Gothic" w:cs="MS Gothic" w:hint="eastAsia"/>
          <w:color w:val="000000"/>
          <w:sz w:val="43"/>
          <w:szCs w:val="43"/>
          <w:lang w:eastAsia="de-CH"/>
        </w:rPr>
        <w:t>歷到一種裏面的定罪。實際的靈作工在他們身上，責備他們，並使他們定罪自己。這便引導他們在神面前悔改，他們曉得，因著他們墮落了，就必須在神的審判之下</w:t>
      </w:r>
      <w:r w:rsidRPr="0047037A">
        <w:rPr>
          <w:rFonts w:ascii="MS Mincho" w:eastAsia="MS Mincho" w:hAnsi="MS Mincho" w:cs="MS Mincho"/>
          <w:color w:val="000000"/>
          <w:sz w:val="43"/>
          <w:szCs w:val="43"/>
          <w:lang w:eastAsia="de-CH"/>
        </w:rPr>
        <w:t>。</w:t>
      </w:r>
    </w:p>
    <w:p w14:paraId="564F04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我們這些墮落的受造之物，沒有甚麼可以讓神稱義的。因這</w:t>
      </w:r>
      <w:r w:rsidRPr="0047037A">
        <w:rPr>
          <w:rFonts w:ascii="MS Gothic" w:eastAsia="MS Gothic" w:hAnsi="MS Gothic" w:cs="MS Gothic" w:hint="eastAsia"/>
          <w:color w:val="000000"/>
          <w:sz w:val="43"/>
          <w:szCs w:val="43"/>
          <w:lang w:eastAsia="de-CH"/>
        </w:rPr>
        <w:t>緣故，保羅在羅馬書裏</w:t>
      </w:r>
      <w:r w:rsidRPr="0047037A">
        <w:rPr>
          <w:rFonts w:ascii="Batang" w:eastAsia="Batang" w:hAnsi="Batang" w:cs="Batang" w:hint="eastAsia"/>
          <w:color w:val="000000"/>
          <w:sz w:val="43"/>
          <w:szCs w:val="43"/>
          <w:lang w:eastAsia="de-CH"/>
        </w:rPr>
        <w:t>說，凡有血氣的沒有一個能在神面前稱義。（羅三</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。）反之，整個舊造都必須被神所審判、所定罪。</w:t>
      </w:r>
      <w:r w:rsidRPr="0047037A">
        <w:rPr>
          <w:rFonts w:ascii="MS Gothic" w:eastAsia="MS Gothic" w:hAnsi="MS Gothic" w:cs="MS Gothic" w:hint="eastAsia"/>
          <w:color w:val="000000"/>
          <w:sz w:val="43"/>
          <w:szCs w:val="43"/>
          <w:lang w:eastAsia="de-CH"/>
        </w:rPr>
        <w:t>倘若我們順服這個神聖的審判和定罪，我們同時就經歷到基督的救贖。然後，我們會看見，基督不光是為我們的罪死了，也是為我們死了。我們如果明白了這一點，</w:t>
      </w:r>
      <w:r w:rsidRPr="0047037A">
        <w:rPr>
          <w:rFonts w:ascii="MS Mincho" w:eastAsia="MS Mincho" w:hAnsi="MS Mincho" w:cs="MS Mincho" w:hint="eastAsia"/>
          <w:color w:val="000000"/>
          <w:sz w:val="43"/>
          <w:szCs w:val="43"/>
          <w:lang w:eastAsia="de-CH"/>
        </w:rPr>
        <w:t>救贖就要作我們的冠冕，並使我們聯於神的義。換句話</w:t>
      </w:r>
      <w:r w:rsidRPr="0047037A">
        <w:rPr>
          <w:rFonts w:ascii="Batang" w:eastAsia="Batang" w:hAnsi="Batang" w:cs="Batang" w:hint="eastAsia"/>
          <w:color w:val="000000"/>
          <w:sz w:val="43"/>
          <w:szCs w:val="43"/>
          <w:lang w:eastAsia="de-CH"/>
        </w:rPr>
        <w:t>說，救贖帶來神的義，作</w:t>
      </w:r>
      <w:r w:rsidRPr="0047037A">
        <w:rPr>
          <w:rFonts w:ascii="MS Mincho" w:eastAsia="MS Mincho" w:hAnsi="MS Mincho" w:cs="MS Mincho" w:hint="eastAsia"/>
          <w:color w:val="000000"/>
          <w:sz w:val="43"/>
          <w:szCs w:val="43"/>
          <w:lang w:eastAsia="de-CH"/>
        </w:rPr>
        <w:t>為我們的彰顯</w:t>
      </w:r>
      <w:r w:rsidRPr="0047037A">
        <w:rPr>
          <w:rFonts w:ascii="MS Mincho" w:eastAsia="MS Mincho" w:hAnsi="MS Mincho" w:cs="MS Mincho"/>
          <w:color w:val="000000"/>
          <w:sz w:val="43"/>
          <w:szCs w:val="43"/>
          <w:lang w:eastAsia="de-CH"/>
        </w:rPr>
        <w:t>。</w:t>
      </w:r>
    </w:p>
    <w:p w14:paraId="30786A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首先我們被神所審判，然後蒙基督所救贖，如今基督成為神的義，挂在我們身上。我們背負神的義，作為神的彰顯和見證。因此，我們乃是神所審判、基督所救贖的人。對別人來</w:t>
      </w:r>
      <w:r w:rsidRPr="0047037A">
        <w:rPr>
          <w:rFonts w:ascii="Batang" w:eastAsia="Batang" w:hAnsi="Batang" w:cs="Batang" w:hint="eastAsia"/>
          <w:color w:val="000000"/>
          <w:sz w:val="43"/>
          <w:szCs w:val="43"/>
          <w:lang w:eastAsia="de-CH"/>
        </w:rPr>
        <w:t>說，我們乃是</w:t>
      </w:r>
      <w:r w:rsidRPr="0047037A">
        <w:rPr>
          <w:rFonts w:ascii="MS Mincho" w:eastAsia="MS Mincho" w:hAnsi="MS Mincho" w:cs="MS Mincho" w:hint="eastAsia"/>
          <w:color w:val="000000"/>
          <w:sz w:val="43"/>
          <w:szCs w:val="43"/>
          <w:lang w:eastAsia="de-CH"/>
        </w:rPr>
        <w:t>教會，要成為神的見證。我們仍然是人，但我們是受了審判、蒙了救贖，並聯於神的義的人，背負著基督作為神的彰顯。如今我們背負著三一神作為我們的見證</w:t>
      </w:r>
      <w:r w:rsidRPr="0047037A">
        <w:rPr>
          <w:rFonts w:ascii="MS Mincho" w:eastAsia="MS Mincho" w:hAnsi="MS Mincho" w:cs="MS Mincho"/>
          <w:color w:val="000000"/>
          <w:sz w:val="43"/>
          <w:szCs w:val="43"/>
          <w:lang w:eastAsia="de-CH"/>
        </w:rPr>
        <w:t>。</w:t>
      </w:r>
    </w:p>
    <w:p w14:paraId="16974FF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二十八　傳揚高品的福</w:t>
      </w:r>
      <w:r w:rsidRPr="0047037A">
        <w:rPr>
          <w:rFonts w:ascii="MS Mincho" w:eastAsia="MS Mincho" w:hAnsi="MS Mincho" w:cs="MS Mincho"/>
          <w:color w:val="E46044"/>
          <w:sz w:val="39"/>
          <w:szCs w:val="39"/>
          <w:lang w:eastAsia="de-CH"/>
        </w:rPr>
        <w:t>音</w:t>
      </w:r>
    </w:p>
    <w:p w14:paraId="45E32F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我們都必須學習照著外院子門的豫表所</w:t>
      </w:r>
      <w:r w:rsidRPr="0047037A">
        <w:rPr>
          <w:rFonts w:ascii="PMingLiU" w:eastAsia="PMingLiU" w:hAnsi="PMingLiU" w:cs="PMingLiU" w:hint="eastAsia"/>
          <w:color w:val="000000"/>
          <w:sz w:val="43"/>
          <w:szCs w:val="43"/>
          <w:lang w:eastAsia="de-CH"/>
        </w:rPr>
        <w:t>啟示的來傳揚福音；我們必須運用信心來傳揚這種高品的福音。</w:t>
      </w:r>
      <w:r w:rsidRPr="0047037A">
        <w:rPr>
          <w:rFonts w:ascii="MS Mincho" w:eastAsia="MS Mincho" w:hAnsi="MS Mincho" w:cs="MS Mincho" w:hint="eastAsia"/>
          <w:color w:val="000000"/>
          <w:sz w:val="43"/>
          <w:szCs w:val="43"/>
          <w:lang w:eastAsia="de-CH"/>
        </w:rPr>
        <w:t>我們所傳的福音，不該降低到我們以為是人所能</w:t>
      </w:r>
      <w:r w:rsidRPr="0047037A">
        <w:rPr>
          <w:rFonts w:ascii="MS Gothic" w:eastAsia="MS Gothic" w:hAnsi="MS Gothic" w:cs="MS Gothic" w:hint="eastAsia"/>
          <w:color w:val="000000"/>
          <w:sz w:val="43"/>
          <w:szCs w:val="43"/>
          <w:lang w:eastAsia="de-CH"/>
        </w:rPr>
        <w:t>懂的標準上。我們許多人向不信的人傳講真理的時候，沒有把人帶到福音的標準上，反而降低了福音的思想。以往有好多年我傳福音的時候，就是這麼作。我曉得聽眾中有許多人是異教徒，有些人是佛教徒；他們不認識神，不懂得福音的事，也從來沒有聽過耶穌基督的名。因著我考慮到他們的光景，我就沒有傳揚高品的福音。到中國去的傳教士也有這種作法，他們裏面認為中國人無法了解救贖、稱義、重生這類的事，這便降低了他們傳福音的標準。這是一個錯誤。我們必須曉得，在人裏頭有一種神所創造的本能、才幹，為著接受</w:t>
      </w:r>
      <w:r w:rsidRPr="0047037A">
        <w:rPr>
          <w:rFonts w:ascii="MS Mincho" w:eastAsia="MS Mincho" w:hAnsi="MS Mincho" w:cs="MS Mincho" w:hint="eastAsia"/>
          <w:color w:val="000000"/>
          <w:sz w:val="43"/>
          <w:szCs w:val="43"/>
          <w:lang w:eastAsia="de-CH"/>
        </w:rPr>
        <w:t>神，並接受、領會</w:t>
      </w:r>
      <w:r w:rsidRPr="0047037A">
        <w:rPr>
          <w:rFonts w:ascii="PMingLiU" w:eastAsia="PMingLiU" w:hAnsi="PMingLiU" w:cs="PMingLiU" w:hint="eastAsia"/>
          <w:color w:val="000000"/>
          <w:sz w:val="43"/>
          <w:szCs w:val="43"/>
          <w:lang w:eastAsia="de-CH"/>
        </w:rPr>
        <w:t>祂的福音</w:t>
      </w:r>
      <w:r w:rsidRPr="0047037A">
        <w:rPr>
          <w:rFonts w:ascii="MS Mincho" w:eastAsia="MS Mincho" w:hAnsi="MS Mincho" w:cs="MS Mincho"/>
          <w:color w:val="000000"/>
          <w:sz w:val="43"/>
          <w:szCs w:val="43"/>
          <w:lang w:eastAsia="de-CH"/>
        </w:rPr>
        <w:t>。</w:t>
      </w:r>
    </w:p>
    <w:p w14:paraId="37A66A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教育界人士都曉得，孩子們所具有的理解力，比老師們先前認為他們所能了解的還多；小孩子所能了解的程度，往往過於老師們所知道的。照樣，不信者對福音所能了解的，也過於我們所曉得的。</w:t>
      </w:r>
      <w:r w:rsidRPr="0047037A">
        <w:rPr>
          <w:rFonts w:ascii="MS Gothic" w:eastAsia="MS Gothic" w:hAnsi="MS Gothic" w:cs="MS Gothic" w:hint="eastAsia"/>
          <w:color w:val="000000"/>
          <w:sz w:val="43"/>
          <w:szCs w:val="43"/>
          <w:lang w:eastAsia="de-CH"/>
        </w:rPr>
        <w:t>每當我們傳福音的時候，必須相信神給聽的人創造了一種本能、才幹，來接受並領略福音的信息。我們的傳福音必須改進；我們應當傳揚高品的福音，</w:t>
      </w:r>
      <w:r w:rsidRPr="0047037A">
        <w:rPr>
          <w:rFonts w:ascii="PMingLiU" w:eastAsia="PMingLiU" w:hAnsi="PMingLiU" w:cs="PMingLiU" w:hint="eastAsia"/>
          <w:color w:val="000000"/>
          <w:sz w:val="43"/>
          <w:szCs w:val="43"/>
          <w:lang w:eastAsia="de-CH"/>
        </w:rPr>
        <w:t>絕不能把觀念降低</w:t>
      </w:r>
      <w:r w:rsidRPr="0047037A">
        <w:rPr>
          <w:rFonts w:ascii="MS Mincho" w:eastAsia="MS Mincho" w:hAnsi="MS Mincho" w:cs="MS Mincho"/>
          <w:color w:val="000000"/>
          <w:sz w:val="43"/>
          <w:szCs w:val="43"/>
          <w:lang w:eastAsia="de-CH"/>
        </w:rPr>
        <w:t>。</w:t>
      </w:r>
    </w:p>
    <w:p w14:paraId="063F9A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有時候我們傳的福音太簡單了。我們也許會強調一個點：沒有基督，生活就是徒然的，人也是</w:t>
      </w:r>
      <w:r w:rsidRPr="0047037A">
        <w:rPr>
          <w:rFonts w:ascii="MS Gothic" w:eastAsia="MS Gothic" w:hAnsi="MS Gothic" w:cs="MS Gothic" w:hint="eastAsia"/>
          <w:color w:val="000000"/>
          <w:sz w:val="43"/>
          <w:szCs w:val="43"/>
          <w:lang w:eastAsia="de-CH"/>
        </w:rPr>
        <w:t>虛空的，但有了基督，就有實際。我們必須傳揚高品的福音，比神救恩的開端涵蓋得更多</w:t>
      </w:r>
      <w:r w:rsidRPr="0047037A">
        <w:rPr>
          <w:rFonts w:ascii="MS Mincho" w:eastAsia="MS Mincho" w:hAnsi="MS Mincho" w:cs="MS Mincho" w:hint="eastAsia"/>
          <w:color w:val="000000"/>
          <w:sz w:val="43"/>
          <w:szCs w:val="43"/>
          <w:lang w:eastAsia="de-CH"/>
        </w:rPr>
        <w:t>。因著神創造人的方式，這會滿足人裏頭的飢</w:t>
      </w:r>
      <w:r w:rsidRPr="0047037A">
        <w:rPr>
          <w:rFonts w:ascii="MS Gothic" w:eastAsia="MS Gothic" w:hAnsi="MS Gothic" w:cs="MS Gothic" w:hint="eastAsia"/>
          <w:color w:val="000000"/>
          <w:sz w:val="43"/>
          <w:szCs w:val="43"/>
          <w:lang w:eastAsia="de-CH"/>
        </w:rPr>
        <w:t>渴、也會激起聽者的興趣，再來聽福音的傳講。不然，他們只會來一次。他們喝了一杯淡而無味的水，就不想再來了。</w:t>
      </w:r>
      <w:r w:rsidRPr="0047037A">
        <w:rPr>
          <w:rFonts w:ascii="Times New Roman" w:eastAsia="Times New Roman" w:hAnsi="Times New Roman" w:cs="Times New Roman"/>
          <w:color w:val="000000"/>
          <w:sz w:val="43"/>
          <w:szCs w:val="43"/>
          <w:lang w:eastAsia="de-CH"/>
        </w:rPr>
        <w:t>');</w:t>
      </w:r>
    </w:p>
    <w:p w14:paraId="5129B8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我鼓勵在</w:t>
      </w:r>
      <w:r w:rsidRPr="0047037A">
        <w:rPr>
          <w:rFonts w:ascii="MS Gothic" w:eastAsia="MS Gothic" w:hAnsi="MS Gothic" w:cs="MS Gothic" w:hint="eastAsia"/>
          <w:color w:val="000000"/>
          <w:sz w:val="43"/>
          <w:szCs w:val="43"/>
          <w:lang w:eastAsia="de-CH"/>
        </w:rPr>
        <w:t>眾教會裏領頭的人，能彀交通到怎樣傳福音，尤其是如何豐富並拔高我們福音的信息。我不是</w:t>
      </w:r>
      <w:r w:rsidRPr="0047037A">
        <w:rPr>
          <w:rFonts w:ascii="Batang" w:eastAsia="Batang" w:hAnsi="Batang" w:cs="Batang" w:hint="eastAsia"/>
          <w:color w:val="000000"/>
          <w:sz w:val="43"/>
          <w:szCs w:val="43"/>
          <w:lang w:eastAsia="de-CH"/>
        </w:rPr>
        <w:t>說我們必須釋放長篇大論的信息，甚至在相當簡短的信息裏，我們也能</w:t>
      </w:r>
      <w:r w:rsidRPr="0047037A">
        <w:rPr>
          <w:rFonts w:ascii="MS Gothic" w:eastAsia="MS Gothic" w:hAnsi="MS Gothic" w:cs="MS Gothic" w:hint="eastAsia"/>
          <w:color w:val="000000"/>
          <w:sz w:val="43"/>
          <w:szCs w:val="43"/>
          <w:lang w:eastAsia="de-CH"/>
        </w:rPr>
        <w:t>彀敘述一些扎實而拔高的東西</w:t>
      </w:r>
      <w:r w:rsidRPr="0047037A">
        <w:rPr>
          <w:rFonts w:ascii="MS Mincho" w:eastAsia="MS Mincho" w:hAnsi="MS Mincho" w:cs="MS Mincho"/>
          <w:color w:val="000000"/>
          <w:sz w:val="43"/>
          <w:szCs w:val="43"/>
          <w:lang w:eastAsia="de-CH"/>
        </w:rPr>
        <w:t>。</w:t>
      </w:r>
    </w:p>
    <w:p w14:paraId="488774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人是為著神造的，他裏頭有能力來領會神的事，並且</w:t>
      </w:r>
      <w:r w:rsidRPr="0047037A">
        <w:rPr>
          <w:rFonts w:ascii="MS Gothic" w:eastAsia="MS Gothic" w:hAnsi="MS Gothic" w:cs="MS Gothic" w:hint="eastAsia"/>
          <w:color w:val="000000"/>
          <w:sz w:val="43"/>
          <w:szCs w:val="43"/>
          <w:lang w:eastAsia="de-CH"/>
        </w:rPr>
        <w:t>渴慕這些事。因此，我們來傳高品福音的</w:t>
      </w:r>
      <w:r w:rsidRPr="0047037A">
        <w:rPr>
          <w:rFonts w:ascii="MS Gothic" w:eastAsia="MS Gothic" w:hAnsi="MS Gothic" w:cs="MS Gothic" w:hint="eastAsia"/>
          <w:color w:val="000000"/>
          <w:sz w:val="43"/>
          <w:szCs w:val="43"/>
          <w:lang w:eastAsia="de-CH"/>
        </w:rPr>
        <w:lastRenderedPageBreak/>
        <w:t>時候，必須相信聽者會有能力來領會我們所</w:t>
      </w:r>
      <w:r w:rsidRPr="0047037A">
        <w:rPr>
          <w:rFonts w:ascii="Batang" w:eastAsia="Batang" w:hAnsi="Batang" w:cs="Batang" w:hint="eastAsia"/>
          <w:color w:val="000000"/>
          <w:sz w:val="43"/>
          <w:szCs w:val="43"/>
          <w:lang w:eastAsia="de-CH"/>
        </w:rPr>
        <w:t>說的</w:t>
      </w:r>
      <w:r w:rsidRPr="0047037A">
        <w:rPr>
          <w:rFonts w:ascii="MS Mincho" w:eastAsia="MS Mincho" w:hAnsi="MS Mincho" w:cs="MS Mincho"/>
          <w:color w:val="000000"/>
          <w:sz w:val="43"/>
          <w:szCs w:val="43"/>
          <w:lang w:eastAsia="de-CH"/>
        </w:rPr>
        <w:t>。</w:t>
      </w:r>
    </w:p>
    <w:p w14:paraId="0F89D3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福音</w:t>
      </w:r>
      <w:r w:rsidRPr="0047037A">
        <w:rPr>
          <w:rFonts w:ascii="MS Gothic" w:eastAsia="MS Gothic" w:hAnsi="MS Gothic" w:cs="MS Gothic" w:hint="eastAsia"/>
          <w:color w:val="000000"/>
          <w:sz w:val="43"/>
          <w:szCs w:val="43"/>
          <w:lang w:eastAsia="de-CH"/>
        </w:rPr>
        <w:t>佈道家如喬治懷特腓（</w:t>
      </w:r>
      <w:r w:rsidRPr="0047037A">
        <w:rPr>
          <w:rFonts w:ascii="Times New Roman" w:eastAsia="Times New Roman" w:hAnsi="Times New Roman" w:cs="Times New Roman"/>
          <w:color w:val="000000"/>
          <w:sz w:val="43"/>
          <w:szCs w:val="43"/>
          <w:lang w:eastAsia="de-CH"/>
        </w:rPr>
        <w:t>George Whitefield</w:t>
      </w:r>
      <w:r w:rsidRPr="0047037A">
        <w:rPr>
          <w:rFonts w:ascii="MS Mincho" w:eastAsia="MS Mincho" w:hAnsi="MS Mincho" w:cs="MS Mincho" w:hint="eastAsia"/>
          <w:color w:val="000000"/>
          <w:sz w:val="43"/>
          <w:szCs w:val="43"/>
          <w:lang w:eastAsia="de-CH"/>
        </w:rPr>
        <w:t>）和</w:t>
      </w:r>
      <w:r w:rsidRPr="0047037A">
        <w:rPr>
          <w:rFonts w:ascii="PMingLiU" w:eastAsia="PMingLiU" w:hAnsi="PMingLiU" w:cs="PMingLiU" w:hint="eastAsia"/>
          <w:color w:val="000000"/>
          <w:sz w:val="43"/>
          <w:szCs w:val="43"/>
          <w:lang w:eastAsia="de-CH"/>
        </w:rPr>
        <w:t>查理斐尼（</w:t>
      </w:r>
      <w:r w:rsidRPr="0047037A">
        <w:rPr>
          <w:rFonts w:ascii="Times New Roman" w:eastAsia="Times New Roman" w:hAnsi="Times New Roman" w:cs="Times New Roman"/>
          <w:color w:val="000000"/>
          <w:sz w:val="43"/>
          <w:szCs w:val="43"/>
          <w:lang w:eastAsia="de-CH"/>
        </w:rPr>
        <w:t>Charles Finney</w:t>
      </w:r>
      <w:r w:rsidRPr="0047037A">
        <w:rPr>
          <w:rFonts w:ascii="MS Mincho" w:eastAsia="MS Mincho" w:hAnsi="MS Mincho" w:cs="MS Mincho" w:hint="eastAsia"/>
          <w:color w:val="000000"/>
          <w:sz w:val="43"/>
          <w:szCs w:val="43"/>
          <w:lang w:eastAsia="de-CH"/>
        </w:rPr>
        <w:t>），有能力把人喚醒到神面前。懷特腓</w:t>
      </w:r>
      <w:r w:rsidRPr="0047037A">
        <w:rPr>
          <w:rFonts w:ascii="MS Gothic" w:eastAsia="MS Gothic" w:hAnsi="MS Gothic" w:cs="MS Gothic" w:hint="eastAsia"/>
          <w:color w:val="000000"/>
          <w:sz w:val="43"/>
          <w:szCs w:val="43"/>
          <w:lang w:eastAsia="de-CH"/>
        </w:rPr>
        <w:t>每天禱告，有時候禱告好幾個小時。結果，和他接觸的人就經歷到一種奮興。</w:t>
      </w:r>
      <w:r w:rsidRPr="0047037A">
        <w:rPr>
          <w:rFonts w:ascii="PMingLiU" w:eastAsia="PMingLiU" w:hAnsi="PMingLiU" w:cs="PMingLiU" w:hint="eastAsia"/>
          <w:color w:val="000000"/>
          <w:sz w:val="43"/>
          <w:szCs w:val="43"/>
          <w:lang w:eastAsia="de-CH"/>
        </w:rPr>
        <w:t>查理斐尼也是這樣。據說有一次他訪問一家工廠，他一進到一個房間，注視那些工人的時候，有些人就開始哭泣。這是喚醒的能力。然而，我在本篇信息中不是論到福音的能力，而是說到福音信息的內容。我們必須豐富並拔高傳福音的話語</w:t>
      </w:r>
      <w:r w:rsidRPr="0047037A">
        <w:rPr>
          <w:rFonts w:ascii="MS Mincho" w:eastAsia="MS Mincho" w:hAnsi="MS Mincho" w:cs="MS Mincho"/>
          <w:color w:val="000000"/>
          <w:sz w:val="43"/>
          <w:szCs w:val="43"/>
          <w:lang w:eastAsia="de-CH"/>
        </w:rPr>
        <w:t>。</w:t>
      </w:r>
    </w:p>
    <w:p w14:paraId="35797E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二十九　認識並經</w:t>
      </w:r>
      <w:r w:rsidRPr="0047037A">
        <w:rPr>
          <w:rFonts w:ascii="MS Gothic" w:eastAsia="MS Gothic" w:hAnsi="MS Gothic" w:cs="MS Gothic" w:hint="eastAsia"/>
          <w:color w:val="E46044"/>
          <w:sz w:val="39"/>
          <w:szCs w:val="39"/>
          <w:lang w:eastAsia="de-CH"/>
        </w:rPr>
        <w:t>歷福</w:t>
      </w:r>
      <w:r w:rsidRPr="0047037A">
        <w:rPr>
          <w:rFonts w:ascii="MS Mincho" w:eastAsia="MS Mincho" w:hAnsi="MS Mincho" w:cs="MS Mincho"/>
          <w:color w:val="E46044"/>
          <w:sz w:val="39"/>
          <w:szCs w:val="39"/>
          <w:lang w:eastAsia="de-CH"/>
        </w:rPr>
        <w:t>音</w:t>
      </w:r>
    </w:p>
    <w:p w14:paraId="10FC04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如果我們要傳揚高品的福音，我們自己就必須認識並經</w:t>
      </w:r>
      <w:r w:rsidRPr="0047037A">
        <w:rPr>
          <w:rFonts w:ascii="MS Gothic" w:eastAsia="MS Gothic" w:hAnsi="MS Gothic" w:cs="MS Gothic" w:hint="eastAsia"/>
          <w:color w:val="000000"/>
          <w:sz w:val="43"/>
          <w:szCs w:val="43"/>
          <w:lang w:eastAsia="de-CH"/>
        </w:rPr>
        <w:t>歷福音所有的</w:t>
      </w:r>
      <w:r w:rsidRPr="0047037A">
        <w:rPr>
          <w:rFonts w:ascii="Batang" w:eastAsia="Batang" w:hAnsi="Batang" w:cs="Batang" w:hint="eastAsia"/>
          <w:color w:val="000000"/>
          <w:sz w:val="43"/>
          <w:szCs w:val="43"/>
          <w:lang w:eastAsia="de-CH"/>
        </w:rPr>
        <w:t>內涵。我們尤其必須認識帳幕外院子的門所豫表的福音</w:t>
      </w:r>
      <w:r w:rsidRPr="0047037A">
        <w:rPr>
          <w:rFonts w:ascii="MS Mincho" w:eastAsia="MS Mincho" w:hAnsi="MS Mincho" w:cs="MS Mincho" w:hint="eastAsia"/>
          <w:color w:val="000000"/>
          <w:sz w:val="43"/>
          <w:szCs w:val="43"/>
          <w:lang w:eastAsia="de-CH"/>
        </w:rPr>
        <w:t>真理。我們必須認識三和四這些數字的意義，以及銅、銀、麻這些材料、素質的意義。我們必須認識審判、救贖和義，並認識三一神是一位審判的神、救贖的神、義的神。正如外院子的門所指明的，三一神是與人有關的。這種關連有審判、救贖和義的素質。我們傳福音的時候，必須宣告神是這樣的一位神</w:t>
      </w:r>
      <w:r w:rsidRPr="0047037A">
        <w:rPr>
          <w:rFonts w:ascii="MS Mincho" w:eastAsia="MS Mincho" w:hAnsi="MS Mincho" w:cs="MS Mincho"/>
          <w:color w:val="000000"/>
          <w:sz w:val="43"/>
          <w:szCs w:val="43"/>
          <w:lang w:eastAsia="de-CH"/>
        </w:rPr>
        <w:t>。</w:t>
      </w:r>
    </w:p>
    <w:p w14:paraId="2F5451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本篇信息是我們對帳幕本身研究的結論。下一篇信息我們要來看點燈和祭司的衣服。我</w:t>
      </w:r>
      <w:r w:rsidRPr="0047037A">
        <w:rPr>
          <w:rFonts w:ascii="MS Gothic" w:eastAsia="MS Gothic" w:hAnsi="MS Gothic" w:cs="MS Gothic" w:hint="eastAsia"/>
          <w:color w:val="000000"/>
          <w:sz w:val="43"/>
          <w:szCs w:val="43"/>
          <w:lang w:eastAsia="de-CH"/>
        </w:rPr>
        <w:t>盼望我們都能銘記神建造的清楚圖畫。這幅圖畫比千言萬語還要有幫助。我們不但該看見這幅圖畫，也該把它深深刻在我們全人裏面。然後我們對於銅、銀、金、麻，就會有恰當的領會。為著帳幕、外院</w:t>
      </w:r>
      <w:r w:rsidRPr="0047037A">
        <w:rPr>
          <w:rFonts w:ascii="MS Mincho" w:eastAsia="MS Mincho" w:hAnsi="MS Mincho" w:cs="MS Mincho" w:hint="eastAsia"/>
          <w:color w:val="000000"/>
          <w:sz w:val="43"/>
          <w:szCs w:val="43"/>
          <w:lang w:eastAsia="de-CH"/>
        </w:rPr>
        <w:t>子和門的這幅圖畫，我們阿利路亞</w:t>
      </w:r>
      <w:r w:rsidRPr="0047037A">
        <w:rPr>
          <w:rFonts w:ascii="MS Mincho" w:eastAsia="MS Mincho" w:hAnsi="MS Mincho" w:cs="MS Mincho"/>
          <w:color w:val="000000"/>
          <w:sz w:val="43"/>
          <w:szCs w:val="43"/>
          <w:lang w:eastAsia="de-CH"/>
        </w:rPr>
        <w:t>！</w:t>
      </w:r>
    </w:p>
    <w:p w14:paraId="50D50CC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EC02C7C">
          <v:rect id="_x0000_i1250" style="width:0;height:1.5pt" o:hralign="center" o:hrstd="t" o:hrnoshade="t" o:hr="t" fillcolor="#257412" stroked="f"/>
        </w:pict>
      </w:r>
    </w:p>
    <w:p w14:paraId="185846C6" w14:textId="74C4C8F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第一百一十四篇　點燈和祭司的衣服（一）</w:t>
      </w:r>
      <w:r w:rsidRPr="0047037A">
        <w:rPr>
          <w:rFonts w:ascii="Times New Roman" w:eastAsia="Times New Roman" w:hAnsi="Times New Roman" w:cs="Times New Roman"/>
          <w:b/>
          <w:bCs/>
          <w:noProof/>
          <w:color w:val="000000"/>
          <w:sz w:val="27"/>
          <w:szCs w:val="27"/>
          <w:lang w:eastAsia="de-CH"/>
        </w:rPr>
        <w:drawing>
          <wp:inline distT="0" distB="0" distL="0" distR="0" wp14:anchorId="6D776FC1" wp14:editId="4AE2AAF1">
            <wp:extent cx="281940" cy="281940"/>
            <wp:effectExtent l="0" t="0" r="3810" b="381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D9FE5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讀經：出埃及記二十七章二十節至二十八章五節</w:t>
      </w:r>
      <w:r w:rsidRPr="0047037A">
        <w:rPr>
          <w:rFonts w:ascii="MS Mincho" w:eastAsia="MS Mincho" w:hAnsi="MS Mincho" w:cs="MS Mincho"/>
          <w:color w:val="000000"/>
          <w:sz w:val="43"/>
          <w:szCs w:val="43"/>
          <w:lang w:eastAsia="de-CH"/>
        </w:rPr>
        <w:t>。</w:t>
      </w:r>
    </w:p>
    <w:p w14:paraId="4A43D6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在上一篇信息中，我們結束了帳幕及其外院子的生命讀經。我們看過了帳幕這一段之後，</w:t>
      </w:r>
      <w:r w:rsidRPr="0047037A">
        <w:rPr>
          <w:rFonts w:ascii="MS Gothic" w:eastAsia="MS Gothic" w:hAnsi="MS Gothic" w:cs="MS Gothic" w:hint="eastAsia"/>
          <w:color w:val="000000"/>
          <w:sz w:val="43"/>
          <w:szCs w:val="43"/>
          <w:lang w:eastAsia="de-CH"/>
        </w:rPr>
        <w:t>盼望來看祭司，尤其是祭司的衣服這一段。但二十七章結束的兩節，論到要在帳幕裏的燈臺上點燈：『你要吩咐以色列人，把那為點燈搗成的清橄欖油拿來給你，使燈常常點著。在會幕中見證之櫃前的幔外，亞倫和他的兒子，從晚上到早晨，要在耶和華面前經理這燈；這要作以</w:t>
      </w:r>
      <w:r w:rsidRPr="0047037A">
        <w:rPr>
          <w:rFonts w:ascii="MS Mincho" w:eastAsia="MS Mincho" w:hAnsi="MS Mincho" w:cs="MS Mincho" w:hint="eastAsia"/>
          <w:color w:val="000000"/>
          <w:sz w:val="43"/>
          <w:szCs w:val="43"/>
          <w:lang w:eastAsia="de-CH"/>
        </w:rPr>
        <w:t>色列人世世代代永遠的定例。』（</w:t>
      </w:r>
      <w:r w:rsidRPr="0047037A">
        <w:rPr>
          <w:rFonts w:ascii="MS Gothic" w:eastAsia="MS Gothic" w:hAnsi="MS Gothic" w:cs="MS Gothic" w:hint="eastAsia"/>
          <w:color w:val="000000"/>
          <w:sz w:val="43"/>
          <w:szCs w:val="43"/>
          <w:lang w:eastAsia="de-CH"/>
        </w:rPr>
        <w:t>另譯。）如果二十七章末了不包含這兩節，也許我們沒有一個人會注意它們。許多年前，這件事實就使我感到不解：論到帳幕及其外院子這麼長的一段之後，神聖的記載插</w:t>
      </w:r>
      <w:r w:rsidRPr="0047037A">
        <w:rPr>
          <w:rFonts w:ascii="MS Gothic" w:eastAsia="MS Gothic" w:hAnsi="MS Gothic" w:cs="MS Gothic" w:hint="eastAsia"/>
          <w:color w:val="000000"/>
          <w:sz w:val="43"/>
          <w:szCs w:val="43"/>
          <w:lang w:eastAsia="de-CH"/>
        </w:rPr>
        <w:lastRenderedPageBreak/>
        <w:t>入了與點燈有關的這兩節。因我沒有把聖經裏的話視為理所當然，我就把這件事帶到主面前，並花時間去</w:t>
      </w:r>
      <w:r w:rsidRPr="0047037A">
        <w:rPr>
          <w:rFonts w:ascii="PMingLiU" w:eastAsia="PMingLiU" w:hAnsi="PMingLiU" w:cs="PMingLiU" w:hint="eastAsia"/>
          <w:color w:val="000000"/>
          <w:sz w:val="43"/>
          <w:szCs w:val="43"/>
          <w:lang w:eastAsia="de-CH"/>
        </w:rPr>
        <w:t>查考，想辦法找出在這一點上插入這兩節的原因。為甚麼本章結束於論到點燈的話</w:t>
      </w:r>
      <w:r w:rsidRPr="0047037A">
        <w:rPr>
          <w:rFonts w:ascii="MS Mincho" w:eastAsia="MS Mincho" w:hAnsi="MS Mincho" w:cs="MS Mincho"/>
          <w:color w:val="000000"/>
          <w:sz w:val="43"/>
          <w:szCs w:val="43"/>
          <w:lang w:eastAsia="de-CH"/>
        </w:rPr>
        <w:t>？</w:t>
      </w:r>
    </w:p>
    <w:p w14:paraId="277BDDC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祭司的事</w:t>
      </w:r>
      <w:r w:rsidRPr="0047037A">
        <w:rPr>
          <w:rFonts w:ascii="MS Mincho" w:eastAsia="MS Mincho" w:hAnsi="MS Mincho" w:cs="MS Mincho"/>
          <w:color w:val="E46044"/>
          <w:sz w:val="39"/>
          <w:szCs w:val="39"/>
          <w:lang w:eastAsia="de-CH"/>
        </w:rPr>
        <w:t>奉</w:t>
      </w:r>
    </w:p>
    <w:p w14:paraId="55F7F0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讀出埃及記二十七章、二十八章的時候，也注意到二十八章開始於『並且』這個連接詞。二十八章是論到祭司的衣服，雖然這些衣服與點燈似乎沒有甚麼關係，但二十八章卻以這個連接詞為開始。這指明神聖的記載把這兩件事擺在一起。摩西在帳幕及其器具和外院子的長篇記載以後，加上論到點燈這一小段，接著論到祭司的衣服。我們必須找出這個順序的原因，尤其是摩西為甚麼把點燈和祭司衣服相題並論的原因</w:t>
      </w:r>
      <w:r w:rsidRPr="0047037A">
        <w:rPr>
          <w:rFonts w:ascii="MS Mincho" w:eastAsia="MS Mincho" w:hAnsi="MS Mincho" w:cs="MS Mincho"/>
          <w:color w:val="000000"/>
          <w:sz w:val="43"/>
          <w:szCs w:val="43"/>
          <w:lang w:eastAsia="de-CH"/>
        </w:rPr>
        <w:t>。</w:t>
      </w:r>
    </w:p>
    <w:p w14:paraId="23E2F2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我們要了解這件事，就必須曉得帳幕裏沒有窗</w:t>
      </w:r>
      <w:r w:rsidRPr="0047037A">
        <w:rPr>
          <w:rFonts w:ascii="Batang" w:eastAsia="Batang" w:hAnsi="Batang" w:cs="Batang" w:hint="eastAsia"/>
          <w:color w:val="000000"/>
          <w:sz w:val="43"/>
          <w:szCs w:val="43"/>
          <w:lang w:eastAsia="de-CH"/>
        </w:rPr>
        <w:t>戶，尤其是屋頂上沒有</w:t>
      </w:r>
      <w:r w:rsidRPr="0047037A">
        <w:rPr>
          <w:rFonts w:ascii="MS Mincho" w:eastAsia="MS Mincho" w:hAnsi="MS Mincho" w:cs="MS Mincho" w:hint="eastAsia"/>
          <w:color w:val="000000"/>
          <w:sz w:val="43"/>
          <w:szCs w:val="43"/>
          <w:lang w:eastAsia="de-CH"/>
        </w:rPr>
        <w:t>窗</w:t>
      </w:r>
      <w:r w:rsidRPr="0047037A">
        <w:rPr>
          <w:rFonts w:ascii="Batang" w:eastAsia="Batang" w:hAnsi="Batang" w:cs="Batang" w:hint="eastAsia"/>
          <w:color w:val="000000"/>
          <w:sz w:val="43"/>
          <w:szCs w:val="43"/>
          <w:lang w:eastAsia="de-CH"/>
        </w:rPr>
        <w:t>戶，沒有天空的光；因此，光不可能透進來。如果帳幕裏面沒有光，帳幕就會滿了黑暗。我們在黑暗中，就不能作甚</w:t>
      </w:r>
      <w:r w:rsidRPr="0047037A">
        <w:rPr>
          <w:rFonts w:ascii="MS Mincho" w:eastAsia="MS Mincho" w:hAnsi="MS Mincho" w:cs="MS Mincho" w:hint="eastAsia"/>
          <w:color w:val="000000"/>
          <w:sz w:val="43"/>
          <w:szCs w:val="43"/>
          <w:lang w:eastAsia="de-CH"/>
        </w:rPr>
        <w:t>麼。如果我們想要作點甚麼，就會造成破壞，或是傷了自己。因為帳幕裏沒有窗</w:t>
      </w:r>
      <w:r w:rsidRPr="0047037A">
        <w:rPr>
          <w:rFonts w:ascii="Batang" w:eastAsia="Batang" w:hAnsi="Batang" w:cs="Batang" w:hint="eastAsia"/>
          <w:color w:val="000000"/>
          <w:sz w:val="43"/>
          <w:szCs w:val="43"/>
          <w:lang w:eastAsia="de-CH"/>
        </w:rPr>
        <w:t>戶，在帳幕裏就必須點燈</w:t>
      </w:r>
      <w:r w:rsidRPr="0047037A">
        <w:rPr>
          <w:rFonts w:ascii="MS Mincho" w:eastAsia="MS Mincho" w:hAnsi="MS Mincho" w:cs="MS Mincho"/>
          <w:color w:val="000000"/>
          <w:sz w:val="43"/>
          <w:szCs w:val="43"/>
          <w:lang w:eastAsia="de-CH"/>
        </w:rPr>
        <w:t>。</w:t>
      </w:r>
    </w:p>
    <w:p w14:paraId="5474F4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點燈的行動是神聖的。這些燈不是在凡俗或普通的地方，而是在聖所裏。因為點燈是一種神聖</w:t>
      </w:r>
      <w:r w:rsidRPr="0047037A">
        <w:rPr>
          <w:rFonts w:ascii="MS Mincho" w:eastAsia="MS Mincho" w:hAnsi="MS Mincho" w:cs="MS Mincho" w:hint="eastAsia"/>
          <w:color w:val="000000"/>
          <w:sz w:val="43"/>
          <w:szCs w:val="43"/>
          <w:lang w:eastAsia="de-CH"/>
        </w:rPr>
        <w:lastRenderedPageBreak/>
        <w:t>的工作，凡俗的人就沒有資格作這件事。他們也許很好、很有教養，但他們不是聖潔的。在聖所裏需要聖潔的人來點聖潔的燈。因此，需要祭司來點燈。點燈乃是一種祭司的事奉</w:t>
      </w:r>
      <w:r w:rsidRPr="0047037A">
        <w:rPr>
          <w:rFonts w:ascii="MS Mincho" w:eastAsia="MS Mincho" w:hAnsi="MS Mincho" w:cs="MS Mincho"/>
          <w:color w:val="000000"/>
          <w:sz w:val="43"/>
          <w:szCs w:val="43"/>
          <w:lang w:eastAsia="de-CH"/>
        </w:rPr>
        <w:t>。</w:t>
      </w:r>
    </w:p>
    <w:p w14:paraId="25DC09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祭司的事奉主要有三項。首先要在外院子的祭壇那裏獻祭；所有的祭物必須由祭司來獻給神，一個人不能</w:t>
      </w:r>
      <w:r w:rsidRPr="0047037A">
        <w:rPr>
          <w:rFonts w:ascii="MS Gothic" w:eastAsia="MS Gothic" w:hAnsi="MS Gothic" w:cs="MS Gothic" w:hint="eastAsia"/>
          <w:color w:val="000000"/>
          <w:sz w:val="43"/>
          <w:szCs w:val="43"/>
          <w:lang w:eastAsia="de-CH"/>
        </w:rPr>
        <w:t>彀自己來把祭物獻給神，他必須藉著祭司來獻上他的祭物。因此祭司的事奉首先包含了獻祭。祭司事奉的這一面相當粗糙，因為它與龐大動物的祭牲有關。祭壇是宰殺的地方；而宰殺動物，把牠們當作祭牲獻給神，乃是祭司的工作</w:t>
      </w:r>
      <w:r w:rsidRPr="0047037A">
        <w:rPr>
          <w:rFonts w:ascii="MS Mincho" w:eastAsia="MS Mincho" w:hAnsi="MS Mincho" w:cs="MS Mincho"/>
          <w:color w:val="000000"/>
          <w:sz w:val="43"/>
          <w:szCs w:val="43"/>
          <w:lang w:eastAsia="de-CH"/>
        </w:rPr>
        <w:t>。</w:t>
      </w:r>
    </w:p>
    <w:p w14:paraId="057500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祭司事奉的第二項和第三項是點燈和燒香。這些事很精細。我們已經看見，凡俗的人不能來點燈，只有聖潔的人，只有祭司，纔能</w:t>
      </w:r>
      <w:r w:rsidRPr="0047037A">
        <w:rPr>
          <w:rFonts w:ascii="MS Gothic" w:eastAsia="MS Gothic" w:hAnsi="MS Gothic" w:cs="MS Gothic" w:hint="eastAsia"/>
          <w:color w:val="000000"/>
          <w:sz w:val="43"/>
          <w:szCs w:val="43"/>
          <w:lang w:eastAsia="de-CH"/>
        </w:rPr>
        <w:t>彀點燈</w:t>
      </w:r>
      <w:r w:rsidRPr="0047037A">
        <w:rPr>
          <w:rFonts w:ascii="MS Mincho" w:eastAsia="MS Mincho" w:hAnsi="MS Mincho" w:cs="MS Mincho"/>
          <w:color w:val="000000"/>
          <w:sz w:val="43"/>
          <w:szCs w:val="43"/>
          <w:lang w:eastAsia="de-CH"/>
        </w:rPr>
        <w:t>。</w:t>
      </w:r>
    </w:p>
    <w:p w14:paraId="74AC3A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根據聖經，照屬靈方面來看，祭司就是完全被神</w:t>
      </w:r>
      <w:r w:rsidRPr="0047037A">
        <w:rPr>
          <w:rFonts w:ascii="MS Gothic" w:eastAsia="MS Gothic" w:hAnsi="MS Gothic" w:cs="MS Gothic" w:hint="eastAsia"/>
          <w:color w:val="000000"/>
          <w:sz w:val="43"/>
          <w:szCs w:val="43"/>
          <w:lang w:eastAsia="de-CH"/>
        </w:rPr>
        <w:t>佔有的人。就新約的意義來</w:t>
      </w:r>
      <w:r w:rsidRPr="0047037A">
        <w:rPr>
          <w:rFonts w:ascii="Batang" w:eastAsia="Batang" w:hAnsi="Batang" w:cs="Batang" w:hint="eastAsia"/>
          <w:color w:val="000000"/>
          <w:sz w:val="43"/>
          <w:szCs w:val="43"/>
          <w:lang w:eastAsia="de-CH"/>
        </w:rPr>
        <w:t>說，祭司不但是完全被神</w:t>
      </w:r>
      <w:r w:rsidRPr="0047037A">
        <w:rPr>
          <w:rFonts w:ascii="MS Gothic" w:eastAsia="MS Gothic" w:hAnsi="MS Gothic" w:cs="MS Gothic" w:hint="eastAsia"/>
          <w:color w:val="000000"/>
          <w:sz w:val="43"/>
          <w:szCs w:val="43"/>
          <w:lang w:eastAsia="de-CH"/>
        </w:rPr>
        <w:t>佔有的人，更是完全被神充滿、被神浸透的人。舊約裏的祭司乃是新約裏真祭司的豫表、影兒。今天我們這些相信基督的人都是真祭司。我們這些祭司應當被神佔有、被神充滿並被神浸透。此外，祭司也是</w:t>
      </w:r>
      <w:r w:rsidRPr="0047037A">
        <w:rPr>
          <w:rFonts w:ascii="PMingLiU" w:eastAsia="PMingLiU" w:hAnsi="PMingLiU" w:cs="PMingLiU" w:hint="eastAsia"/>
          <w:color w:val="000000"/>
          <w:sz w:val="43"/>
          <w:szCs w:val="43"/>
          <w:lang w:eastAsia="de-CH"/>
        </w:rPr>
        <w:t>絕對為著神的人，他的生命和生活全是為著神。他的生活為人乃是為著神的，除了神以外，他在地上不在意別的。所以，祭</w:t>
      </w:r>
      <w:r w:rsidRPr="0047037A">
        <w:rPr>
          <w:rFonts w:ascii="PMingLiU" w:eastAsia="PMingLiU" w:hAnsi="PMingLiU" w:cs="PMingLiU" w:hint="eastAsia"/>
          <w:color w:val="000000"/>
          <w:sz w:val="43"/>
          <w:szCs w:val="43"/>
          <w:lang w:eastAsia="de-CH"/>
        </w:rPr>
        <w:lastRenderedPageBreak/>
        <w:t>司乃是被神佔</w:t>
      </w:r>
      <w:r w:rsidRPr="0047037A">
        <w:rPr>
          <w:rFonts w:ascii="MS Mincho" w:eastAsia="MS Mincho" w:hAnsi="MS Mincho" w:cs="MS Mincho" w:hint="eastAsia"/>
          <w:color w:val="000000"/>
          <w:sz w:val="43"/>
          <w:szCs w:val="43"/>
          <w:lang w:eastAsia="de-CH"/>
        </w:rPr>
        <w:t>有、被神浸透並為神而活的人。他沒有別的興趣，他在</w:t>
      </w:r>
      <w:r w:rsidRPr="0047037A">
        <w:rPr>
          <w:rFonts w:ascii="MS Gothic" w:eastAsia="MS Gothic" w:hAnsi="MS Gothic" w:cs="MS Gothic" w:hint="eastAsia"/>
          <w:color w:val="000000"/>
          <w:sz w:val="43"/>
          <w:szCs w:val="43"/>
          <w:lang w:eastAsia="de-CH"/>
        </w:rPr>
        <w:t>每一方面、在每一種情形下的獨一興趣就是神。因著祭司被神充滿並被神浸透，他就是屬神的人。在聖所裏點燈需要這樣的人來服事。為這緣故，我們強調點燈是祭司的事奉</w:t>
      </w:r>
      <w:r w:rsidRPr="0047037A">
        <w:rPr>
          <w:rFonts w:ascii="MS Mincho" w:eastAsia="MS Mincho" w:hAnsi="MS Mincho" w:cs="MS Mincho"/>
          <w:color w:val="000000"/>
          <w:sz w:val="43"/>
          <w:szCs w:val="43"/>
          <w:lang w:eastAsia="de-CH"/>
        </w:rPr>
        <w:t>。</w:t>
      </w:r>
    </w:p>
    <w:p w14:paraId="0E558F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來自燈臺的</w:t>
      </w:r>
      <w:r w:rsidRPr="0047037A">
        <w:rPr>
          <w:rFonts w:ascii="MS Mincho" w:eastAsia="MS Mincho" w:hAnsi="MS Mincho" w:cs="MS Mincho"/>
          <w:color w:val="E46044"/>
          <w:sz w:val="39"/>
          <w:szCs w:val="39"/>
          <w:lang w:eastAsia="de-CH"/>
        </w:rPr>
        <w:t>光</w:t>
      </w:r>
    </w:p>
    <w:p w14:paraId="037EF3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聖所裏的光是特別的光，它不是天然的光，來自白天的太陽，或夜間的月亮、星星。聖所裏的光也不是人造的光，而是來自金燈臺的光。換句話</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它乃是來自神聖性情的光</w:t>
      </w:r>
      <w:r w:rsidRPr="0047037A">
        <w:rPr>
          <w:rFonts w:ascii="MS Mincho" w:eastAsia="MS Mincho" w:hAnsi="MS Mincho" w:cs="MS Mincho"/>
          <w:color w:val="000000"/>
          <w:sz w:val="43"/>
          <w:szCs w:val="43"/>
          <w:lang w:eastAsia="de-CH"/>
        </w:rPr>
        <w:t>。</w:t>
      </w:r>
    </w:p>
    <w:p w14:paraId="38533A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在論到金燈臺的信息中我們曾經指出，燈臺完全是用一塊金子錘出來而成的，沒有用金子以外的物質或材料。光是從金子來的，這表明聖所裏的光完全是從基督神聖的性情來的</w:t>
      </w:r>
      <w:r w:rsidRPr="0047037A">
        <w:rPr>
          <w:rFonts w:ascii="MS Mincho" w:eastAsia="MS Mincho" w:hAnsi="MS Mincho" w:cs="MS Mincho"/>
          <w:color w:val="000000"/>
          <w:sz w:val="43"/>
          <w:szCs w:val="43"/>
          <w:lang w:eastAsia="de-CH"/>
        </w:rPr>
        <w:t>。</w:t>
      </w:r>
    </w:p>
    <w:p w14:paraId="6BE4E5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燈臺是三一神的具體表現。金子</w:t>
      </w:r>
      <w:r w:rsidRPr="0047037A">
        <w:rPr>
          <w:rFonts w:ascii="Batang" w:eastAsia="Batang" w:hAnsi="Batang" w:cs="Batang" w:hint="eastAsia"/>
          <w:color w:val="000000"/>
          <w:sz w:val="43"/>
          <w:szCs w:val="43"/>
          <w:lang w:eastAsia="de-CH"/>
        </w:rPr>
        <w:t>說出父的性情、神聖的性情；燈臺的形狀、樣式說明子；燈臺的燈盞表明那靈的彰顯。因此，燈臺就是三一神的具體表現，聖所裏的光乃是出自三一神。這金燈臺沒有</w:t>
      </w:r>
      <w:r w:rsidRPr="0047037A">
        <w:rPr>
          <w:rFonts w:ascii="MS Gothic" w:eastAsia="MS Gothic" w:hAnsi="MS Gothic" w:cs="MS Gothic" w:hint="eastAsia"/>
          <w:color w:val="000000"/>
          <w:sz w:val="43"/>
          <w:szCs w:val="43"/>
          <w:lang w:eastAsia="de-CH"/>
        </w:rPr>
        <w:t>攙雜，除了燈芯以外，一切</w:t>
      </w:r>
      <w:r w:rsidRPr="0047037A">
        <w:rPr>
          <w:rFonts w:ascii="MS Mincho" w:eastAsia="MS Mincho" w:hAnsi="MS Mincho" w:cs="MS Mincho" w:hint="eastAsia"/>
          <w:color w:val="000000"/>
          <w:sz w:val="43"/>
          <w:szCs w:val="43"/>
          <w:lang w:eastAsia="de-CH"/>
        </w:rPr>
        <w:t>都是金的</w:t>
      </w:r>
      <w:r w:rsidRPr="0047037A">
        <w:rPr>
          <w:rFonts w:ascii="MS Mincho" w:eastAsia="MS Mincho" w:hAnsi="MS Mincho" w:cs="MS Mincho"/>
          <w:color w:val="000000"/>
          <w:sz w:val="43"/>
          <w:szCs w:val="43"/>
          <w:lang w:eastAsia="de-CH"/>
        </w:rPr>
        <w:t>。</w:t>
      </w:r>
    </w:p>
    <w:p w14:paraId="4746F3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燈臺的光是從燈芯焚燒來的。古時候，燈芯是由植物的材料作的，燈芯表</w:t>
      </w:r>
      <w:r w:rsidRPr="0047037A">
        <w:rPr>
          <w:rFonts w:ascii="MS Gothic" w:eastAsia="MS Gothic" w:hAnsi="MS Gothic" w:cs="MS Gothic" w:hint="eastAsia"/>
          <w:color w:val="000000"/>
          <w:sz w:val="43"/>
          <w:szCs w:val="43"/>
          <w:lang w:eastAsia="de-CH"/>
        </w:rPr>
        <w:t>徵基督的人性。不錯，基督是神聖的、純金的。可是因油而焚燒的乃</w:t>
      </w:r>
      <w:r w:rsidRPr="0047037A">
        <w:rPr>
          <w:rFonts w:ascii="MS Gothic" w:eastAsia="MS Gothic" w:hAnsi="MS Gothic" w:cs="MS Gothic" w:hint="eastAsia"/>
          <w:color w:val="000000"/>
          <w:sz w:val="43"/>
          <w:szCs w:val="43"/>
          <w:lang w:eastAsia="de-CH"/>
        </w:rPr>
        <w:lastRenderedPageBreak/>
        <w:t>是</w:t>
      </w:r>
      <w:r w:rsidRPr="0047037A">
        <w:rPr>
          <w:rFonts w:ascii="PMingLiU" w:eastAsia="PMingLiU" w:hAnsi="PMingLiU" w:cs="PMingLiU" w:hint="eastAsia"/>
          <w:color w:val="000000"/>
          <w:sz w:val="43"/>
          <w:szCs w:val="43"/>
          <w:lang w:eastAsia="de-CH"/>
        </w:rPr>
        <w:t>祂由燈芯所表徵的人性。如果燈芯沒有被油浸透，就會冒煙，不會發光。二十七章二十節說，『把那為點燈搗成的清橄欖油拿來給你，使燈常常點著』，原因就在這裏</w:t>
      </w:r>
      <w:r w:rsidRPr="0047037A">
        <w:rPr>
          <w:rFonts w:ascii="MS Mincho" w:eastAsia="MS Mincho" w:hAnsi="MS Mincho" w:cs="MS Mincho"/>
          <w:color w:val="000000"/>
          <w:sz w:val="43"/>
          <w:szCs w:val="43"/>
          <w:lang w:eastAsia="de-CH"/>
        </w:rPr>
        <w:t>。</w:t>
      </w:r>
    </w:p>
    <w:p w14:paraId="07FDB50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橄欖</w:t>
      </w:r>
      <w:r w:rsidRPr="0047037A">
        <w:rPr>
          <w:rFonts w:ascii="MS Mincho" w:eastAsia="MS Mincho" w:hAnsi="MS Mincho" w:cs="MS Mincho"/>
          <w:color w:val="E46044"/>
          <w:sz w:val="39"/>
          <w:szCs w:val="39"/>
          <w:lang w:eastAsia="de-CH"/>
        </w:rPr>
        <w:t>油</w:t>
      </w:r>
    </w:p>
    <w:p w14:paraId="2B163D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我們必須思想用來點燈的橄欖油。純金的燈臺所表</w:t>
      </w:r>
      <w:r w:rsidRPr="0047037A">
        <w:rPr>
          <w:rFonts w:ascii="MS Gothic" w:eastAsia="MS Gothic" w:hAnsi="MS Gothic" w:cs="MS Gothic" w:hint="eastAsia"/>
          <w:color w:val="000000"/>
          <w:sz w:val="43"/>
          <w:szCs w:val="43"/>
          <w:lang w:eastAsia="de-CH"/>
        </w:rPr>
        <w:t>徵的基督，乃是三一神的具體表現。但在燈盞的中央有燈芯，這些燈芯不是金的，而是植物的生命。因為金子不會焚燒，所以不能發光，焚燒而發光的乃是燈芯。然而，燈芯本身很難發出光來</w:t>
      </w:r>
      <w:r w:rsidRPr="0047037A">
        <w:rPr>
          <w:rFonts w:ascii="MS Mincho" w:eastAsia="MS Mincho" w:hAnsi="MS Mincho" w:cs="MS Mincho" w:hint="eastAsia"/>
          <w:color w:val="000000"/>
          <w:sz w:val="43"/>
          <w:szCs w:val="43"/>
          <w:lang w:eastAsia="de-CH"/>
        </w:rPr>
        <w:t>，它們會冒煙，但不會發光。這就是燈芯需要用油浸透好發光的原因</w:t>
      </w:r>
      <w:r w:rsidRPr="0047037A">
        <w:rPr>
          <w:rFonts w:ascii="MS Mincho" w:eastAsia="MS Mincho" w:hAnsi="MS Mincho" w:cs="MS Mincho"/>
          <w:color w:val="000000"/>
          <w:sz w:val="43"/>
          <w:szCs w:val="43"/>
          <w:lang w:eastAsia="de-CH"/>
        </w:rPr>
        <w:t>。</w:t>
      </w:r>
    </w:p>
    <w:p w14:paraId="0F4283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在豫表裏，油表</w:t>
      </w:r>
      <w:r w:rsidRPr="0047037A">
        <w:rPr>
          <w:rFonts w:ascii="MS Gothic" w:eastAsia="MS Gothic" w:hAnsi="MS Gothic" w:cs="MS Gothic" w:hint="eastAsia"/>
          <w:color w:val="000000"/>
          <w:sz w:val="43"/>
          <w:szCs w:val="43"/>
          <w:lang w:eastAsia="de-CH"/>
        </w:rPr>
        <w:t>徵神的靈。油是從橄欖樹來的，而橄欖樹表徵基督。在神眼中，基督就是真橄欖樹</w:t>
      </w:r>
      <w:r w:rsidRPr="0047037A">
        <w:rPr>
          <w:rFonts w:ascii="MS Mincho" w:eastAsia="MS Mincho" w:hAnsi="MS Mincho" w:cs="MS Mincho"/>
          <w:color w:val="000000"/>
          <w:sz w:val="43"/>
          <w:szCs w:val="43"/>
          <w:lang w:eastAsia="de-CH"/>
        </w:rPr>
        <w:t>。</w:t>
      </w:r>
    </w:p>
    <w:p w14:paraId="05A8DB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士師記九章明確地</w:t>
      </w:r>
      <w:r w:rsidRPr="0047037A">
        <w:rPr>
          <w:rFonts w:ascii="Batang" w:eastAsia="Batang" w:hAnsi="Batang" w:cs="Batang" w:hint="eastAsia"/>
          <w:color w:val="000000"/>
          <w:sz w:val="43"/>
          <w:szCs w:val="43"/>
          <w:lang w:eastAsia="de-CH"/>
        </w:rPr>
        <w:t>說到三種樹：橄欖樹、無花果樹和葡萄樹。照士師記九章九節來看，橄欖樹的油是</w:t>
      </w:r>
      <w:r w:rsidRPr="0047037A">
        <w:rPr>
          <w:rFonts w:ascii="MS Mincho" w:eastAsia="MS Mincho" w:hAnsi="MS Mincho" w:cs="MS Mincho" w:hint="eastAsia"/>
          <w:color w:val="000000"/>
          <w:sz w:val="43"/>
          <w:szCs w:val="43"/>
          <w:lang w:eastAsia="de-CH"/>
        </w:rPr>
        <w:t>為著供奉神並尊重人的。根據十一節，無花果樹以甜美的果子聞名，這果子是滋養人的。十三節</w:t>
      </w:r>
      <w:r w:rsidRPr="0047037A">
        <w:rPr>
          <w:rFonts w:ascii="Batang" w:eastAsia="Batang" w:hAnsi="Batang" w:cs="Batang" w:hint="eastAsia"/>
          <w:color w:val="000000"/>
          <w:sz w:val="43"/>
          <w:szCs w:val="43"/>
          <w:lang w:eastAsia="de-CH"/>
        </w:rPr>
        <w:t>說，葡萄樹</w:t>
      </w:r>
      <w:r w:rsidRPr="0047037A">
        <w:rPr>
          <w:rFonts w:ascii="PMingLiU" w:eastAsia="PMingLiU" w:hAnsi="PMingLiU" w:cs="PMingLiU" w:hint="eastAsia"/>
          <w:color w:val="000000"/>
          <w:sz w:val="43"/>
          <w:szCs w:val="43"/>
          <w:lang w:eastAsia="de-CH"/>
        </w:rPr>
        <w:t>產生酒，使神和人喜樂。這三種樹都是豫表基督。基督是橄欖樹，基督是無花果樹，基督也是葡萄樹。約翰十五章主耶穌清楚</w:t>
      </w:r>
      <w:r w:rsidRPr="0047037A">
        <w:rPr>
          <w:rFonts w:ascii="PMingLiU" w:eastAsia="PMingLiU" w:hAnsi="PMingLiU" w:cs="PMingLiU" w:hint="eastAsia"/>
          <w:color w:val="000000"/>
          <w:sz w:val="43"/>
          <w:szCs w:val="43"/>
          <w:lang w:eastAsia="de-CH"/>
        </w:rPr>
        <w:lastRenderedPageBreak/>
        <w:t>地說：『我是葡萄樹。』在本篇信息中，我們論到基督是橄欖樹</w:t>
      </w:r>
      <w:r w:rsidRPr="0047037A">
        <w:rPr>
          <w:rFonts w:ascii="MS Mincho" w:eastAsia="MS Mincho" w:hAnsi="MS Mincho" w:cs="MS Mincho"/>
          <w:color w:val="000000"/>
          <w:sz w:val="43"/>
          <w:szCs w:val="43"/>
          <w:lang w:eastAsia="de-CH"/>
        </w:rPr>
        <w:t>。</w:t>
      </w:r>
    </w:p>
    <w:p w14:paraId="39F262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我們已經看見，燈臺就是基督作為神的具體表現，燈盞裏面有燈芯，而燈芯是表</w:t>
      </w:r>
      <w:r w:rsidRPr="0047037A">
        <w:rPr>
          <w:rFonts w:ascii="MS Gothic" w:eastAsia="MS Gothic" w:hAnsi="MS Gothic" w:cs="MS Gothic" w:hint="eastAsia"/>
          <w:color w:val="000000"/>
          <w:sz w:val="43"/>
          <w:szCs w:val="43"/>
          <w:lang w:eastAsia="de-CH"/>
        </w:rPr>
        <w:t>徵基督的人性。燈芯因油而焚燒，油則代表神的靈。今天我們所有的不但是神的靈，也是基督的靈。神的靈已經成了基督的靈。正如橄欖經過了一段過程，</w:t>
      </w:r>
      <w:r w:rsidRPr="0047037A">
        <w:rPr>
          <w:rFonts w:ascii="PMingLiU" w:eastAsia="PMingLiU" w:hAnsi="PMingLiU" w:cs="PMingLiU" w:hint="eastAsia"/>
          <w:color w:val="000000"/>
          <w:sz w:val="43"/>
          <w:szCs w:val="43"/>
          <w:lang w:eastAsia="de-CH"/>
        </w:rPr>
        <w:t>產生橄欖油，基督的靈也照樣經歷了一段過程。今天對我們而言，燈芯因油而焚燒，這油就是表徵基督的靈</w:t>
      </w:r>
      <w:r w:rsidRPr="0047037A">
        <w:rPr>
          <w:rFonts w:ascii="MS Mincho" w:eastAsia="MS Mincho" w:hAnsi="MS Mincho" w:cs="MS Mincho"/>
          <w:color w:val="000000"/>
          <w:sz w:val="43"/>
          <w:szCs w:val="43"/>
          <w:lang w:eastAsia="de-CH"/>
        </w:rPr>
        <w:t>。</w:t>
      </w:r>
    </w:p>
    <w:p w14:paraId="22A6A7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我們把這些事擺在一起來看，有金子作成燈臺，表</w:t>
      </w:r>
      <w:r w:rsidRPr="0047037A">
        <w:rPr>
          <w:rFonts w:ascii="MS Gothic" w:eastAsia="MS Gothic" w:hAnsi="MS Gothic" w:cs="MS Gothic" w:hint="eastAsia"/>
          <w:color w:val="000000"/>
          <w:sz w:val="43"/>
          <w:szCs w:val="43"/>
          <w:lang w:eastAsia="de-CH"/>
        </w:rPr>
        <w:t>徵基督是三一神的具體表現；有燈芯，表徵基督的人性，因油而焚燒；還有油，表徵基督的靈。基督是橄欖樹，在地上生長，然後經歷了一段過程，包含了道成肉身、為人生活，釘十字架和復活</w:t>
      </w:r>
      <w:r w:rsidRPr="0047037A">
        <w:rPr>
          <w:rFonts w:ascii="MS Mincho" w:eastAsia="MS Mincho" w:hAnsi="MS Mincho" w:cs="MS Mincho" w:hint="eastAsia"/>
          <w:color w:val="000000"/>
          <w:sz w:val="43"/>
          <w:szCs w:val="43"/>
          <w:lang w:eastAsia="de-CH"/>
        </w:rPr>
        <w:t>。把這些事都擺在一起，光就發出來了</w:t>
      </w:r>
      <w:r w:rsidRPr="0047037A">
        <w:rPr>
          <w:rFonts w:ascii="MS Mincho" w:eastAsia="MS Mincho" w:hAnsi="MS Mincho" w:cs="MS Mincho"/>
          <w:color w:val="000000"/>
          <w:sz w:val="43"/>
          <w:szCs w:val="43"/>
          <w:lang w:eastAsia="de-CH"/>
        </w:rPr>
        <w:t>。</w:t>
      </w:r>
    </w:p>
    <w:p w14:paraId="6E6D97E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在聚會裏點</w:t>
      </w:r>
      <w:r w:rsidRPr="0047037A">
        <w:rPr>
          <w:rFonts w:ascii="MS Mincho" w:eastAsia="MS Mincho" w:hAnsi="MS Mincho" w:cs="MS Mincho"/>
          <w:color w:val="E46044"/>
          <w:sz w:val="39"/>
          <w:szCs w:val="39"/>
          <w:lang w:eastAsia="de-CH"/>
        </w:rPr>
        <w:t>燈</w:t>
      </w:r>
    </w:p>
    <w:p w14:paraId="7D6A66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在聖所裏點燈所蘊含的意義非常豐富。今天的教會就是真帳幕，是神的居所，應驗了帳幕的豫表。聖所在教會裏，而教會就是神的聖所。然而，很可能有一班信徒聚在一起成為教會，而這些信徒卻在黑暗裏聚集。他們也許在聖所裏聚集，而那個聖所是黑暗的。我曾參加過這樣的基</w:t>
      </w:r>
      <w:r w:rsidRPr="0047037A">
        <w:rPr>
          <w:rFonts w:ascii="MS Mincho" w:eastAsia="MS Mincho" w:hAnsi="MS Mincho" w:cs="MS Mincho" w:hint="eastAsia"/>
          <w:color w:val="000000"/>
          <w:sz w:val="43"/>
          <w:szCs w:val="43"/>
          <w:lang w:eastAsia="de-CH"/>
        </w:rPr>
        <w:lastRenderedPageBreak/>
        <w:t>督徒聚會，因為我有這樣的經</w:t>
      </w:r>
      <w:r w:rsidRPr="0047037A">
        <w:rPr>
          <w:rFonts w:ascii="MS Gothic" w:eastAsia="MS Gothic" w:hAnsi="MS Gothic" w:cs="MS Gothic" w:hint="eastAsia"/>
          <w:color w:val="000000"/>
          <w:sz w:val="43"/>
          <w:szCs w:val="43"/>
          <w:lang w:eastAsia="de-CH"/>
        </w:rPr>
        <w:t>歷，我就能彀釋放一篇經歷的信息，論到這一段神的話</w:t>
      </w:r>
      <w:r w:rsidRPr="0047037A">
        <w:rPr>
          <w:rFonts w:ascii="MS Mincho" w:eastAsia="MS Mincho" w:hAnsi="MS Mincho" w:cs="MS Mincho"/>
          <w:color w:val="000000"/>
          <w:sz w:val="43"/>
          <w:szCs w:val="43"/>
          <w:lang w:eastAsia="de-CH"/>
        </w:rPr>
        <w:t>。</w:t>
      </w:r>
    </w:p>
    <w:p w14:paraId="75EDB2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曾經多年和別人在黑暗的聖所裏聚會，來在一起聚會的人都是真基督徒，可是沒有神聖的光，我們是在黑暗裏聚會。在聚會中，有時候我覺得我們是在黑暗裏；有時候在聚會中也有一種光，但那是天然的光，是日、月、星的光。這光是由那些談論文化或哲學的人發出來的。除了這種天然的光，有時侯還有一種人造的光，從人的觀念來的。就算有天然的光、屬人的光，但那裏卻沒有神聖的光。沒有出自基督的光。基督是三一神的具體表現，帶著</w:t>
      </w:r>
      <w:r w:rsidRPr="0047037A">
        <w:rPr>
          <w:rFonts w:ascii="PMingLiU" w:eastAsia="PMingLiU" w:hAnsi="PMingLiU" w:cs="PMingLiU" w:hint="eastAsia"/>
          <w:color w:val="000000"/>
          <w:sz w:val="43"/>
          <w:szCs w:val="43"/>
          <w:lang w:eastAsia="de-CH"/>
        </w:rPr>
        <w:t>祂的人性因基督的靈而焚燒，這位基督經過了道成肉身、為人生活、釘十字架和復活</w:t>
      </w:r>
      <w:r w:rsidRPr="0047037A">
        <w:rPr>
          <w:rFonts w:ascii="MS Mincho" w:eastAsia="MS Mincho" w:hAnsi="MS Mincho" w:cs="MS Mincho"/>
          <w:color w:val="000000"/>
          <w:sz w:val="43"/>
          <w:szCs w:val="43"/>
          <w:lang w:eastAsia="de-CH"/>
        </w:rPr>
        <w:t>。</w:t>
      </w:r>
    </w:p>
    <w:p w14:paraId="3AD658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我們思想聖所裏燈臺的景象，就看見神的具體表現、神聖的性情、基督的人性，以及神的靈，</w:t>
      </w:r>
      <w:r w:rsidRPr="0047037A">
        <w:rPr>
          <w:rFonts w:ascii="PMingLiU" w:eastAsia="PMingLiU" w:hAnsi="PMingLiU" w:cs="PMingLiU" w:hint="eastAsia"/>
          <w:color w:val="000000"/>
          <w:sz w:val="43"/>
          <w:szCs w:val="43"/>
          <w:lang w:eastAsia="de-CH"/>
        </w:rPr>
        <w:t>祂現今是基督的靈，帶著道成肉身、為人生活、釘十字架和復活。此外，點燈的人乃是聖潔的人，</w:t>
      </w:r>
      <w:r w:rsidRPr="0047037A">
        <w:rPr>
          <w:rFonts w:ascii="MS Mincho" w:eastAsia="MS Mincho" w:hAnsi="MS Mincho" w:cs="MS Mincho" w:hint="eastAsia"/>
          <w:color w:val="000000"/>
          <w:sz w:val="43"/>
          <w:szCs w:val="43"/>
          <w:lang w:eastAsia="de-CH"/>
        </w:rPr>
        <w:t>是祭司，就是被神</w:t>
      </w:r>
      <w:r w:rsidRPr="0047037A">
        <w:rPr>
          <w:rFonts w:ascii="MS Gothic" w:eastAsia="MS Gothic" w:hAnsi="MS Gothic" w:cs="MS Gothic" w:hint="eastAsia"/>
          <w:color w:val="000000"/>
          <w:sz w:val="43"/>
          <w:szCs w:val="43"/>
          <w:lang w:eastAsia="de-CH"/>
        </w:rPr>
        <w:t>佔有、被神浸透並</w:t>
      </w:r>
      <w:r w:rsidRPr="0047037A">
        <w:rPr>
          <w:rFonts w:ascii="PMingLiU" w:eastAsia="PMingLiU" w:hAnsi="PMingLiU" w:cs="PMingLiU" w:hint="eastAsia"/>
          <w:color w:val="000000"/>
          <w:sz w:val="43"/>
          <w:szCs w:val="43"/>
          <w:lang w:eastAsia="de-CH"/>
        </w:rPr>
        <w:t>絕對為神而活的人。這樣的人在聖所裏所作的就是點燈。凡他所說的、所作的都發出光來。他所有的行動都是燈的照亮</w:t>
      </w:r>
      <w:r w:rsidRPr="0047037A">
        <w:rPr>
          <w:rFonts w:ascii="MS Mincho" w:eastAsia="MS Mincho" w:hAnsi="MS Mincho" w:cs="MS Mincho"/>
          <w:color w:val="000000"/>
          <w:sz w:val="43"/>
          <w:szCs w:val="43"/>
          <w:lang w:eastAsia="de-CH"/>
        </w:rPr>
        <w:t>。</w:t>
      </w:r>
    </w:p>
    <w:p w14:paraId="4C1983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每當一班信徒來在一起聚會，但其中沒有聖潔的祭司時，那個聚會就是在黑暗裏。有些人也許照著屬人的觀念來發表，還有些人也許照著天然的思想來</w:t>
      </w:r>
      <w:r w:rsidRPr="0047037A">
        <w:rPr>
          <w:rFonts w:ascii="Batang" w:eastAsia="Batang" w:hAnsi="Batang" w:cs="Batang" w:hint="eastAsia"/>
          <w:color w:val="000000"/>
          <w:sz w:val="43"/>
          <w:szCs w:val="43"/>
          <w:lang w:eastAsia="de-CH"/>
        </w:rPr>
        <w:t>說話。結果，在那樣的聚會中雖有天然的光或人造的光，</w:t>
      </w:r>
      <w:r w:rsidRPr="0047037A">
        <w:rPr>
          <w:rFonts w:ascii="MS Mincho" w:eastAsia="MS Mincho" w:hAnsi="MS Mincho" w:cs="MS Mincho" w:hint="eastAsia"/>
          <w:color w:val="000000"/>
          <w:sz w:val="43"/>
          <w:szCs w:val="43"/>
          <w:lang w:eastAsia="de-CH"/>
        </w:rPr>
        <w:t>卻沒有神聖的光、聖潔的光</w:t>
      </w:r>
      <w:r w:rsidRPr="0047037A">
        <w:rPr>
          <w:rFonts w:ascii="MS Mincho" w:eastAsia="MS Mincho" w:hAnsi="MS Mincho" w:cs="MS Mincho"/>
          <w:color w:val="000000"/>
          <w:sz w:val="43"/>
          <w:szCs w:val="43"/>
          <w:lang w:eastAsia="de-CH"/>
        </w:rPr>
        <w:t>。</w:t>
      </w:r>
    </w:p>
    <w:p w14:paraId="09DEFC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假設信徒聚在一起的時候，會</w:t>
      </w:r>
      <w:r w:rsidRPr="0047037A">
        <w:rPr>
          <w:rFonts w:ascii="MS Gothic" w:eastAsia="MS Gothic" w:hAnsi="MS Gothic" w:cs="MS Gothic" w:hint="eastAsia"/>
          <w:color w:val="000000"/>
          <w:sz w:val="43"/>
          <w:szCs w:val="43"/>
          <w:lang w:eastAsia="de-CH"/>
        </w:rPr>
        <w:t>眾裏的每一個人都是祭司，他們一開口</w:t>
      </w:r>
      <w:r w:rsidRPr="0047037A">
        <w:rPr>
          <w:rFonts w:ascii="Batang" w:eastAsia="Batang" w:hAnsi="Batang" w:cs="Batang" w:hint="eastAsia"/>
          <w:color w:val="000000"/>
          <w:sz w:val="43"/>
          <w:szCs w:val="43"/>
          <w:lang w:eastAsia="de-CH"/>
        </w:rPr>
        <w:t>說話，就是燈的照亮。一位</w:t>
      </w:r>
      <w:r w:rsidRPr="0047037A">
        <w:rPr>
          <w:rFonts w:ascii="MS Mincho" w:eastAsia="MS Mincho" w:hAnsi="MS Mincho" w:cs="MS Mincho" w:hint="eastAsia"/>
          <w:color w:val="000000"/>
          <w:sz w:val="43"/>
          <w:szCs w:val="43"/>
          <w:lang w:eastAsia="de-CH"/>
        </w:rPr>
        <w:t>青年</w:t>
      </w:r>
      <w:r w:rsidRPr="0047037A">
        <w:rPr>
          <w:rFonts w:ascii="MS Gothic" w:eastAsia="MS Gothic" w:hAnsi="MS Gothic" w:cs="MS Gothic" w:hint="eastAsia"/>
          <w:color w:val="000000"/>
          <w:sz w:val="43"/>
          <w:szCs w:val="43"/>
          <w:lang w:eastAsia="de-CH"/>
        </w:rPr>
        <w:t>姊妹也許作了簡短的見證，在她的見證裏就有燈的照亮。聚會裏的聖徒也許很希奇，</w:t>
      </w:r>
      <w:r w:rsidRPr="0047037A">
        <w:rPr>
          <w:rFonts w:ascii="MS Mincho" w:eastAsia="MS Mincho" w:hAnsi="MS Mincho" w:cs="MS Mincho" w:hint="eastAsia"/>
          <w:color w:val="000000"/>
          <w:sz w:val="43"/>
          <w:szCs w:val="43"/>
          <w:lang w:eastAsia="de-CH"/>
        </w:rPr>
        <w:t>聚會本身也滿了光，然後這個聚集、這個聖所，就滿了神聖的光。這光乃是出自三一神的具體表現、出自神聖的性情、出自基督的人性，也出自神的靈成了基督的靈，帶著道成肉身、為人生活、釘十字架和復活的成分。我們在聚會中所</w:t>
      </w:r>
      <w:r w:rsidRPr="0047037A">
        <w:rPr>
          <w:rFonts w:ascii="Batang" w:eastAsia="Batang" w:hAnsi="Batang" w:cs="Batang" w:hint="eastAsia"/>
          <w:color w:val="000000"/>
          <w:sz w:val="43"/>
          <w:szCs w:val="43"/>
          <w:lang w:eastAsia="de-CH"/>
        </w:rPr>
        <w:t>說、所作的，總該含有這些成分</w:t>
      </w:r>
      <w:r w:rsidRPr="0047037A">
        <w:rPr>
          <w:rFonts w:ascii="MS Mincho" w:eastAsia="MS Mincho" w:hAnsi="MS Mincho" w:cs="MS Mincho"/>
          <w:color w:val="000000"/>
          <w:sz w:val="43"/>
          <w:szCs w:val="43"/>
          <w:lang w:eastAsia="de-CH"/>
        </w:rPr>
        <w:t>。</w:t>
      </w:r>
    </w:p>
    <w:p w14:paraId="4A7ACF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我們在聚會中真正經歷到燈的照亮，我們定規會經歷到一些成分。這些成分就是三一神的具體表現、神聖的性情、基督拔高的人性和基督的靈，帶著基督道成肉身、為人生活、釘十字架和復活的過程。倘若我們有這些成分，那麼我們在聚會中無論</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麼、作甚麼，都會發出光來，這就是聖所裏燈的照亮</w:t>
      </w:r>
      <w:r w:rsidRPr="0047037A">
        <w:rPr>
          <w:rFonts w:ascii="MS Mincho" w:eastAsia="MS Mincho" w:hAnsi="MS Mincho" w:cs="MS Mincho"/>
          <w:color w:val="000000"/>
          <w:sz w:val="43"/>
          <w:szCs w:val="43"/>
          <w:lang w:eastAsia="de-CH"/>
        </w:rPr>
        <w:t>。</w:t>
      </w:r>
    </w:p>
    <w:p w14:paraId="646FDD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在道理上來領會豫表很容易。照這種方式來看，舊約裏的豫表不過是新約裏各樣事物的影兒。</w:t>
      </w:r>
      <w:r w:rsidRPr="0047037A">
        <w:rPr>
          <w:rFonts w:ascii="MS Mincho" w:eastAsia="MS Mincho" w:hAnsi="MS Mincho" w:cs="MS Mincho" w:hint="eastAsia"/>
          <w:color w:val="000000"/>
          <w:sz w:val="43"/>
          <w:szCs w:val="43"/>
          <w:lang w:eastAsia="de-CH"/>
        </w:rPr>
        <w:lastRenderedPageBreak/>
        <w:t>但要解釋舊約豫表的真義相當需要屬靈的經</w:t>
      </w:r>
      <w:r w:rsidRPr="0047037A">
        <w:rPr>
          <w:rFonts w:ascii="MS Gothic" w:eastAsia="MS Gothic" w:hAnsi="MS Gothic" w:cs="MS Gothic" w:hint="eastAsia"/>
          <w:color w:val="000000"/>
          <w:sz w:val="43"/>
          <w:szCs w:val="43"/>
          <w:lang w:eastAsia="de-CH"/>
        </w:rPr>
        <w:t>歷。五十多年前，我就聽見燈臺、點燈，以及用來</w:t>
      </w:r>
      <w:r w:rsidRPr="0047037A">
        <w:rPr>
          <w:rFonts w:ascii="PMingLiU" w:eastAsia="PMingLiU" w:hAnsi="PMingLiU" w:cs="PMingLiU" w:hint="eastAsia"/>
          <w:color w:val="000000"/>
          <w:sz w:val="43"/>
          <w:szCs w:val="43"/>
          <w:lang w:eastAsia="de-CH"/>
        </w:rPr>
        <w:t>產生光的油這些教訓。然而，我沒有聽見這些事的屬靈經歷。結果，那些教訓在我身上毫無功效。他們所作的，就是使我的心思充滿各樣的觀念。不但如此，我把這些教訓傳給別人的時候，他們也沒有受到影響，沒有生命裏的果效。我們感謝主，祂憐憫了我們，使我們摸著經歷的方面。現在論到點燈，我們所說的乃是經歷上的事，就是我們每逢聚在一起成為教會的時候，就作為祭司來盡功用</w:t>
      </w:r>
      <w:r w:rsidRPr="0047037A">
        <w:rPr>
          <w:rFonts w:ascii="MS Mincho" w:eastAsia="MS Mincho" w:hAnsi="MS Mincho" w:cs="MS Mincho"/>
          <w:color w:val="000000"/>
          <w:sz w:val="43"/>
          <w:szCs w:val="43"/>
          <w:lang w:eastAsia="de-CH"/>
        </w:rPr>
        <w:t>。</w:t>
      </w:r>
    </w:p>
    <w:p w14:paraId="328A61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祭司體</w:t>
      </w:r>
      <w:r w:rsidRPr="0047037A">
        <w:rPr>
          <w:rFonts w:ascii="MS Mincho" w:eastAsia="MS Mincho" w:hAnsi="MS Mincho" w:cs="MS Mincho"/>
          <w:color w:val="E46044"/>
          <w:sz w:val="39"/>
          <w:szCs w:val="39"/>
          <w:lang w:eastAsia="de-CH"/>
        </w:rPr>
        <w:t>系</w:t>
      </w:r>
    </w:p>
    <w:p w14:paraId="01CCC1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在教會生活裏，聖徒們的年齡不同，有些人很年輕，而有些人能</w:t>
      </w:r>
      <w:r w:rsidRPr="0047037A">
        <w:rPr>
          <w:rFonts w:ascii="MS Gothic" w:eastAsia="MS Gothic" w:hAnsi="MS Gothic" w:cs="MS Gothic" w:hint="eastAsia"/>
          <w:color w:val="000000"/>
          <w:sz w:val="43"/>
          <w:szCs w:val="43"/>
          <w:lang w:eastAsia="de-CH"/>
        </w:rPr>
        <w:t>彀當祖父了。此外，我們中間的青年人是學生，還有其它各行各業的人。但不論我們的年齡與職業是甚麼，我們在聚會中來在一起的時候，都該是祭司。我們聽過『聖品階級』與『平信徒』這些詞，我們也時常宣告，聖品階級與平信徒體制的任何東西我們都不要。在教會的聚會中，我們既不是聖品階級，也不是平信徒，我們乃是祭司。個別</w:t>
      </w:r>
      <w:r w:rsidRPr="0047037A">
        <w:rPr>
          <w:rFonts w:ascii="Batang" w:eastAsia="Batang" w:hAnsi="Batang" w:cs="Batang" w:hint="eastAsia"/>
          <w:color w:val="000000"/>
          <w:sz w:val="43"/>
          <w:szCs w:val="43"/>
          <w:lang w:eastAsia="de-CH"/>
        </w:rPr>
        <w:t>說來，我們是祭司；團體說來，我們也是祭司。我們是祭司的體系，沒有聖品階級與平信徒的體制</w:t>
      </w:r>
      <w:r w:rsidRPr="0047037A">
        <w:rPr>
          <w:rFonts w:ascii="MS Mincho" w:eastAsia="MS Mincho" w:hAnsi="MS Mincho" w:cs="MS Mincho"/>
          <w:color w:val="000000"/>
          <w:sz w:val="43"/>
          <w:szCs w:val="43"/>
          <w:lang w:eastAsia="de-CH"/>
        </w:rPr>
        <w:t>。</w:t>
      </w:r>
    </w:p>
    <w:p w14:paraId="27207C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聖經裏，『祭司體系』這個詞有兩個涵意，首先，它是指祭司團，就是一班祭司。其次是指祭司的事奉。我們不但是祭司，還是祭司的體系。我們是一同作祭司、團體地作祭司。因為我們是祭司的體系，一位弟兄在聚會中釋放信息的時候，就不是單獨</w:t>
      </w:r>
      <w:r w:rsidRPr="0047037A">
        <w:rPr>
          <w:rFonts w:ascii="Batang" w:eastAsia="Batang" w:hAnsi="Batang" w:cs="Batang" w:hint="eastAsia"/>
          <w:color w:val="000000"/>
          <w:sz w:val="43"/>
          <w:szCs w:val="43"/>
          <w:lang w:eastAsia="de-CH"/>
        </w:rPr>
        <w:t>說話。反之，整個祭司團都與他一同說話。每當這樣的說話在聚會中進行的時候，燈就點亮了，聚會也滿了神聖的光</w:t>
      </w:r>
      <w:r w:rsidRPr="0047037A">
        <w:rPr>
          <w:rFonts w:ascii="MS Mincho" w:eastAsia="MS Mincho" w:hAnsi="MS Mincho" w:cs="MS Mincho"/>
          <w:color w:val="000000"/>
          <w:sz w:val="43"/>
          <w:szCs w:val="43"/>
          <w:lang w:eastAsia="de-CH"/>
        </w:rPr>
        <w:t>。</w:t>
      </w:r>
    </w:p>
    <w:p w14:paraId="2453C4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強調過這件事實：神聖的光、聖潔的光，包含了三一神的具體表現、神聖的性情、基督的人性和基督的靈。基督乃是經過了道成肉身、為人生活、釘十字架和復活的一位。我們用基督的靈這油來點燈的時候，就是使燈上升。『點燈』的原意就是『使燈上升』，（</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，）使燈興起。當聖潔的祭司在教會的聚會中</w:t>
      </w:r>
      <w:r w:rsidRPr="0047037A">
        <w:rPr>
          <w:rFonts w:ascii="Batang" w:eastAsia="Batang" w:hAnsi="Batang" w:cs="Batang" w:hint="eastAsia"/>
          <w:color w:val="000000"/>
          <w:sz w:val="43"/>
          <w:szCs w:val="43"/>
          <w:lang w:eastAsia="de-CH"/>
        </w:rPr>
        <w:t>說話時，燈就上升，聖所也就滿了光</w:t>
      </w:r>
      <w:r w:rsidRPr="0047037A">
        <w:rPr>
          <w:rFonts w:ascii="MS Mincho" w:eastAsia="MS Mincho" w:hAnsi="MS Mincho" w:cs="MS Mincho"/>
          <w:color w:val="000000"/>
          <w:sz w:val="43"/>
          <w:szCs w:val="43"/>
          <w:lang w:eastAsia="de-CH"/>
        </w:rPr>
        <w:t>。</w:t>
      </w:r>
    </w:p>
    <w:p w14:paraId="3CAF59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　基督的彰</w:t>
      </w:r>
      <w:r w:rsidRPr="0047037A">
        <w:rPr>
          <w:rFonts w:ascii="MS Mincho" w:eastAsia="MS Mincho" w:hAnsi="MS Mincho" w:cs="MS Mincho"/>
          <w:color w:val="E46044"/>
          <w:sz w:val="39"/>
          <w:szCs w:val="39"/>
          <w:lang w:eastAsia="de-CH"/>
        </w:rPr>
        <w:t>顯</w:t>
      </w:r>
    </w:p>
    <w:p w14:paraId="2E0A8C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出埃及記二十八章二節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你要給你哥哥亞倫作聖衣為榮耀，為華美。』我們既是祭司體系的一部分，就必須曉得這些祭司的衣服是甚麼，並要在我們的經歷中有這些衣服的實際。四節</w:t>
      </w:r>
      <w:r w:rsidRPr="0047037A">
        <w:rPr>
          <w:rFonts w:ascii="Batang" w:eastAsia="Batang" w:hAnsi="Batang" w:cs="Batang" w:hint="eastAsia"/>
          <w:color w:val="000000"/>
          <w:sz w:val="43"/>
          <w:szCs w:val="43"/>
          <w:lang w:eastAsia="de-CH"/>
        </w:rPr>
        <w:t>說：『所要作的，就是胸牌、以弗得、外袍、雜色的內袍、冠冕、腰帶，使</w:t>
      </w:r>
      <w:r w:rsidRPr="0047037A">
        <w:rPr>
          <w:rFonts w:ascii="MS Gothic" w:eastAsia="MS Gothic" w:hAnsi="MS Gothic" w:cs="MS Gothic" w:hint="eastAsia"/>
          <w:color w:val="000000"/>
          <w:sz w:val="43"/>
          <w:szCs w:val="43"/>
          <w:lang w:eastAsia="de-CH"/>
        </w:rPr>
        <w:t>你哥哥亞倫和他兒子穿這聖服，可以給我供祭司的職分。』這些衣服的</w:t>
      </w:r>
      <w:r w:rsidRPr="0047037A">
        <w:rPr>
          <w:rFonts w:ascii="MS Gothic" w:eastAsia="MS Gothic" w:hAnsi="MS Gothic" w:cs="MS Gothic" w:hint="eastAsia"/>
          <w:color w:val="000000"/>
          <w:sz w:val="43"/>
          <w:szCs w:val="43"/>
          <w:lang w:eastAsia="de-CH"/>
        </w:rPr>
        <w:lastRenderedPageBreak/>
        <w:t>屬靈意義是甚麼？祭司衣服的意義就是在祭司的體系中彰顯基督。這意思是</w:t>
      </w:r>
      <w:r w:rsidRPr="0047037A">
        <w:rPr>
          <w:rFonts w:ascii="Batang" w:eastAsia="Batang" w:hAnsi="Batang" w:cs="Batang" w:hint="eastAsia"/>
          <w:color w:val="000000"/>
          <w:sz w:val="43"/>
          <w:szCs w:val="43"/>
          <w:lang w:eastAsia="de-CH"/>
        </w:rPr>
        <w:t>說，衣服表徵基督從祭司的體系中活出來。我們不但有基督作</w:t>
      </w:r>
      <w:r w:rsidRPr="0047037A">
        <w:rPr>
          <w:rFonts w:ascii="MS Mincho" w:eastAsia="MS Mincho" w:hAnsi="MS Mincho" w:cs="MS Mincho" w:hint="eastAsia"/>
          <w:color w:val="000000"/>
          <w:sz w:val="43"/>
          <w:szCs w:val="43"/>
          <w:lang w:eastAsia="de-CH"/>
        </w:rPr>
        <w:t>為三一神的具體表現，有基督神聖的性情，有基督拔高的人性，有基督的靈，帶著基督所經過的一切</w:t>
      </w:r>
      <w:r w:rsidRPr="0047037A">
        <w:rPr>
          <w:rFonts w:ascii="MS Gothic" w:eastAsia="MS Gothic" w:hAnsi="MS Gothic" w:cs="MS Gothic" w:hint="eastAsia"/>
          <w:color w:val="000000"/>
          <w:sz w:val="43"/>
          <w:szCs w:val="43"/>
          <w:lang w:eastAsia="de-CH"/>
        </w:rPr>
        <w:t>步驟，我們也有基督的彰顯</w:t>
      </w:r>
      <w:r w:rsidRPr="0047037A">
        <w:rPr>
          <w:rFonts w:ascii="MS Mincho" w:eastAsia="MS Mincho" w:hAnsi="MS Mincho" w:cs="MS Mincho"/>
          <w:color w:val="000000"/>
          <w:sz w:val="43"/>
          <w:szCs w:val="43"/>
          <w:lang w:eastAsia="de-CH"/>
        </w:rPr>
        <w:t>。</w:t>
      </w:r>
    </w:p>
    <w:p w14:paraId="65B159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如果我們在日常生活中沒有基督的彰顯，那麼我們在教會的聚會中無論作甚麼，都是假冒為善；我們在聚會中的</w:t>
      </w:r>
      <w:r w:rsidRPr="0047037A">
        <w:rPr>
          <w:rFonts w:ascii="Batang" w:eastAsia="Batang" w:hAnsi="Batang" w:cs="Batang" w:hint="eastAsia"/>
          <w:color w:val="000000"/>
          <w:sz w:val="43"/>
          <w:szCs w:val="43"/>
          <w:lang w:eastAsia="de-CH"/>
        </w:rPr>
        <w:t>說話和活動，都是假冒</w:t>
      </w:r>
      <w:r w:rsidRPr="0047037A">
        <w:rPr>
          <w:rFonts w:ascii="MS Mincho" w:eastAsia="MS Mincho" w:hAnsi="MS Mincho" w:cs="MS Mincho" w:hint="eastAsia"/>
          <w:color w:val="000000"/>
          <w:sz w:val="43"/>
          <w:szCs w:val="43"/>
          <w:lang w:eastAsia="de-CH"/>
        </w:rPr>
        <w:t>為善。如果我們沒有祭司的衣服，我們就不</w:t>
      </w:r>
      <w:r w:rsidRPr="0047037A">
        <w:rPr>
          <w:rFonts w:ascii="MS Gothic" w:eastAsia="MS Gothic" w:hAnsi="MS Gothic" w:cs="MS Gothic" w:hint="eastAsia"/>
          <w:color w:val="000000"/>
          <w:sz w:val="43"/>
          <w:szCs w:val="43"/>
          <w:lang w:eastAsia="de-CH"/>
        </w:rPr>
        <w:t>彀資格，也沒有裝備好來點燈。祭司在聖所裏點燈的資格乃是基督的彰顯。我們是點燈的祭司，需要有基督充分的彰顯。二十八章開頭的『並且』這個連接詞表明祭司的衣服是點燈所不可少的</w:t>
      </w:r>
      <w:r w:rsidRPr="0047037A">
        <w:rPr>
          <w:rFonts w:ascii="MS Mincho" w:eastAsia="MS Mincho" w:hAnsi="MS Mincho" w:cs="MS Mincho"/>
          <w:color w:val="000000"/>
          <w:sz w:val="43"/>
          <w:szCs w:val="43"/>
          <w:lang w:eastAsia="de-CH"/>
        </w:rPr>
        <w:t>。</w:t>
      </w:r>
    </w:p>
    <w:p w14:paraId="5FC4FB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身為祭司，</w:t>
      </w:r>
      <w:r w:rsidRPr="0047037A">
        <w:rPr>
          <w:rFonts w:ascii="MS Gothic" w:eastAsia="MS Gothic" w:hAnsi="MS Gothic" w:cs="MS Gothic" w:hint="eastAsia"/>
          <w:color w:val="000000"/>
          <w:sz w:val="43"/>
          <w:szCs w:val="43"/>
          <w:lang w:eastAsia="de-CH"/>
        </w:rPr>
        <w:t>你在教會的聚會中有怎樣的衣服、怎樣的彰顯呢？如果你要在聖所</w:t>
      </w:r>
      <w:r w:rsidRPr="0047037A">
        <w:rPr>
          <w:rFonts w:ascii="MS Mincho" w:eastAsia="MS Mincho" w:hAnsi="MS Mincho" w:cs="MS Mincho" w:hint="eastAsia"/>
          <w:color w:val="000000"/>
          <w:sz w:val="43"/>
          <w:szCs w:val="43"/>
          <w:lang w:eastAsia="de-CH"/>
        </w:rPr>
        <w:t>裏點燈，而沒有基督充分的彰顯，就是祭司的衣服所豫表的，</w:t>
      </w:r>
      <w:r w:rsidRPr="0047037A">
        <w:rPr>
          <w:rFonts w:ascii="MS Gothic" w:eastAsia="MS Gothic" w:hAnsi="MS Gothic" w:cs="MS Gothic" w:hint="eastAsia"/>
          <w:color w:val="000000"/>
          <w:sz w:val="43"/>
          <w:szCs w:val="43"/>
          <w:lang w:eastAsia="de-CH"/>
        </w:rPr>
        <w:t>你就會遭到屬靈的死亡。這意思是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你會經歷到一種神聖的殺死，因為你在神眼中穿得不合式。祭司需要長袍，把他們完全遮蓋起來。這個祭司袍就是基督</w:t>
      </w:r>
      <w:r w:rsidRPr="0047037A">
        <w:rPr>
          <w:rFonts w:ascii="MS Mincho" w:eastAsia="MS Mincho" w:hAnsi="MS Mincho" w:cs="MS Mincho"/>
          <w:color w:val="000000"/>
          <w:sz w:val="43"/>
          <w:szCs w:val="43"/>
          <w:lang w:eastAsia="de-CH"/>
        </w:rPr>
        <w:t>。</w:t>
      </w:r>
    </w:p>
    <w:p w14:paraId="22E759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如果我們在聚會中</w:t>
      </w:r>
      <w:r w:rsidRPr="0047037A">
        <w:rPr>
          <w:rFonts w:ascii="Batang" w:eastAsia="Batang" w:hAnsi="Batang" w:cs="Batang" w:hint="eastAsia"/>
          <w:color w:val="000000"/>
          <w:sz w:val="43"/>
          <w:szCs w:val="43"/>
          <w:lang w:eastAsia="de-CH"/>
        </w:rPr>
        <w:t>說話是假冒</w:t>
      </w:r>
      <w:r w:rsidRPr="0047037A">
        <w:rPr>
          <w:rFonts w:ascii="MS Mincho" w:eastAsia="MS Mincho" w:hAnsi="MS Mincho" w:cs="MS Mincho" w:hint="eastAsia"/>
          <w:color w:val="000000"/>
          <w:sz w:val="43"/>
          <w:szCs w:val="43"/>
          <w:lang w:eastAsia="de-CH"/>
        </w:rPr>
        <w:t>為善的，而不是真正彰顯基督，我們就會經</w:t>
      </w:r>
      <w:r w:rsidRPr="0047037A">
        <w:rPr>
          <w:rFonts w:ascii="MS Gothic" w:eastAsia="MS Gothic" w:hAnsi="MS Gothic" w:cs="MS Gothic" w:hint="eastAsia"/>
          <w:color w:val="000000"/>
          <w:sz w:val="43"/>
          <w:szCs w:val="43"/>
          <w:lang w:eastAsia="de-CH"/>
        </w:rPr>
        <w:t>歷死亡，這種死亡會帶來黑暗。因此，我們若要在聖所裏點燈，就必</w:t>
      </w:r>
      <w:r w:rsidRPr="0047037A">
        <w:rPr>
          <w:rFonts w:ascii="MS Gothic" w:eastAsia="MS Gothic" w:hAnsi="MS Gothic" w:cs="MS Gothic" w:hint="eastAsia"/>
          <w:color w:val="000000"/>
          <w:sz w:val="43"/>
          <w:szCs w:val="43"/>
          <w:lang w:eastAsia="de-CH"/>
        </w:rPr>
        <w:lastRenderedPageBreak/>
        <w:t>須穿上祭司的衣服。在要來的信息中，我們要詳細來看各種不同衣服的意義。我們會看見，它們是描述基督各方面的彰顯。在本篇信息中，我的目標是概括地指出，我們需要基督的彰顯把我們裝備好，使我們有資格在神的居所裏點燈。我們都必須穿上祭司袍</w:t>
      </w:r>
      <w:r w:rsidRPr="0047037A">
        <w:rPr>
          <w:rFonts w:ascii="MS Mincho" w:eastAsia="MS Mincho" w:hAnsi="MS Mincho" w:cs="MS Mincho"/>
          <w:color w:val="000000"/>
          <w:sz w:val="43"/>
          <w:szCs w:val="43"/>
          <w:lang w:eastAsia="de-CH"/>
        </w:rPr>
        <w:t>。</w:t>
      </w:r>
    </w:p>
    <w:p w14:paraId="206FFD3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A073B32">
          <v:rect id="_x0000_i1252" style="width:0;height:1.5pt" o:hralign="center" o:hrstd="t" o:hrnoshade="t" o:hr="t" fillcolor="#257412" stroked="f"/>
        </w:pict>
      </w:r>
    </w:p>
    <w:p w14:paraId="0351A663" w14:textId="147051B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第一百一十五篇　點燈和祭司的衣服（二）</w:t>
      </w:r>
      <w:r w:rsidRPr="0047037A">
        <w:rPr>
          <w:rFonts w:ascii="Times New Roman" w:eastAsia="Times New Roman" w:hAnsi="Times New Roman" w:cs="Times New Roman"/>
          <w:b/>
          <w:bCs/>
          <w:noProof/>
          <w:color w:val="000000"/>
          <w:sz w:val="27"/>
          <w:szCs w:val="27"/>
          <w:lang w:eastAsia="de-CH"/>
        </w:rPr>
        <w:drawing>
          <wp:inline distT="0" distB="0" distL="0" distR="0" wp14:anchorId="2276BF36" wp14:editId="0FB7ACE4">
            <wp:extent cx="281940" cy="281940"/>
            <wp:effectExtent l="0" t="0" r="3810" b="381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E68C6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讀經：出埃及記二十七章二十節至二十八章五節</w:t>
      </w:r>
      <w:r w:rsidRPr="0047037A">
        <w:rPr>
          <w:rFonts w:ascii="MS Mincho" w:eastAsia="MS Mincho" w:hAnsi="MS Mincho" w:cs="MS Mincho"/>
          <w:color w:val="000000"/>
          <w:sz w:val="43"/>
          <w:szCs w:val="43"/>
          <w:lang w:eastAsia="de-CH"/>
        </w:rPr>
        <w:t>。</w:t>
      </w:r>
    </w:p>
    <w:p w14:paraId="4482F9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聚會為著點</w:t>
      </w:r>
      <w:r w:rsidRPr="0047037A">
        <w:rPr>
          <w:rFonts w:ascii="MS Mincho" w:eastAsia="MS Mincho" w:hAnsi="MS Mincho" w:cs="MS Mincho"/>
          <w:color w:val="E46044"/>
          <w:sz w:val="39"/>
          <w:szCs w:val="39"/>
          <w:lang w:eastAsia="de-CH"/>
        </w:rPr>
        <w:t>燈</w:t>
      </w:r>
    </w:p>
    <w:p w14:paraId="6FB342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特別是從改教起，基督徒一直爭辯如何聚會這件事。各宗各派和各種基督徒團體都以他們特有的方式來聚會。例如，長老會的聚會方式就與浸信會的不同。你聚會的方式又如何呢？正當的聚會方式與舊約聖所裏點燈的豫表有關。我們</w:t>
      </w:r>
      <w:r w:rsidRPr="0047037A">
        <w:rPr>
          <w:rFonts w:ascii="PMingLiU" w:eastAsia="PMingLiU" w:hAnsi="PMingLiU" w:cs="PMingLiU" w:hint="eastAsia"/>
          <w:color w:val="000000"/>
          <w:sz w:val="43"/>
          <w:szCs w:val="43"/>
          <w:lang w:eastAsia="de-CH"/>
        </w:rPr>
        <w:t>絕不該認為點燈是一件微不足道的事。在豫表裏，點燈至少暗示著正當的聚會方式</w:t>
      </w:r>
      <w:r w:rsidRPr="0047037A">
        <w:rPr>
          <w:rFonts w:ascii="MS Mincho" w:eastAsia="MS Mincho" w:hAnsi="MS Mincho" w:cs="MS Mincho"/>
          <w:color w:val="000000"/>
          <w:sz w:val="43"/>
          <w:szCs w:val="43"/>
          <w:lang w:eastAsia="de-CH"/>
        </w:rPr>
        <w:t>。</w:t>
      </w:r>
    </w:p>
    <w:p w14:paraId="4AF961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點燈總是在會幕裏進行的。帳幕不但是神的居所，也是聚會的地方。因此，帳幕是神的居所，也是以色列人聚會的所在</w:t>
      </w:r>
      <w:r w:rsidRPr="0047037A">
        <w:rPr>
          <w:rFonts w:ascii="MS Mincho" w:eastAsia="MS Mincho" w:hAnsi="MS Mincho" w:cs="MS Mincho"/>
          <w:color w:val="000000"/>
          <w:sz w:val="43"/>
          <w:szCs w:val="43"/>
          <w:lang w:eastAsia="de-CH"/>
        </w:rPr>
        <w:t>。</w:t>
      </w:r>
    </w:p>
    <w:p w14:paraId="5C2EE1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點燈與神子民的聚集有關。</w:t>
      </w:r>
      <w:r w:rsidRPr="0047037A">
        <w:rPr>
          <w:rFonts w:ascii="MS Gothic" w:eastAsia="MS Gothic" w:hAnsi="MS Gothic" w:cs="MS Gothic" w:hint="eastAsia"/>
          <w:color w:val="000000"/>
          <w:sz w:val="43"/>
          <w:szCs w:val="43"/>
          <w:lang w:eastAsia="de-CH"/>
        </w:rPr>
        <w:t>倘若有人問我們在教會生活裏如何聚會，我們就該回答</w:t>
      </w:r>
      <w:r w:rsidRPr="0047037A">
        <w:rPr>
          <w:rFonts w:ascii="Batang" w:eastAsia="Batang" w:hAnsi="Batang" w:cs="Batang" w:hint="eastAsia"/>
          <w:color w:val="000000"/>
          <w:sz w:val="43"/>
          <w:szCs w:val="43"/>
          <w:lang w:eastAsia="de-CH"/>
        </w:rPr>
        <w:t>說，我們以點燈的方式來聚會。正當的基督徒聚會就是點燈，每逢我們</w:t>
      </w:r>
      <w:r w:rsidRPr="0047037A">
        <w:rPr>
          <w:rFonts w:ascii="MS Mincho" w:eastAsia="MS Mincho" w:hAnsi="MS Mincho" w:cs="MS Mincho" w:hint="eastAsia"/>
          <w:color w:val="000000"/>
          <w:sz w:val="43"/>
          <w:szCs w:val="43"/>
          <w:lang w:eastAsia="de-CH"/>
        </w:rPr>
        <w:t>為著教會的聚會聚在一起時，就必須點燈。不但如此，我們在會中所作的</w:t>
      </w:r>
      <w:r w:rsidRPr="0047037A">
        <w:rPr>
          <w:rFonts w:ascii="MS Gothic" w:eastAsia="MS Gothic" w:hAnsi="MS Gothic" w:cs="MS Gothic" w:hint="eastAsia"/>
          <w:color w:val="000000"/>
          <w:sz w:val="43"/>
          <w:szCs w:val="43"/>
          <w:lang w:eastAsia="de-CH"/>
        </w:rPr>
        <w:t>每一件事，都該使燈照耀，唱詩、作見證都必須是燈的照亮</w:t>
      </w:r>
      <w:r w:rsidRPr="0047037A">
        <w:rPr>
          <w:rFonts w:ascii="MS Mincho" w:eastAsia="MS Mincho" w:hAnsi="MS Mincho" w:cs="MS Mincho"/>
          <w:color w:val="000000"/>
          <w:sz w:val="43"/>
          <w:szCs w:val="43"/>
          <w:lang w:eastAsia="de-CH"/>
        </w:rPr>
        <w:t>。</w:t>
      </w:r>
    </w:p>
    <w:p w14:paraId="0D9440C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需要屬靈的經</w:t>
      </w:r>
      <w:r w:rsidRPr="0047037A">
        <w:rPr>
          <w:rFonts w:ascii="MS Gothic" w:eastAsia="MS Gothic" w:hAnsi="MS Gothic" w:cs="MS Gothic"/>
          <w:color w:val="E46044"/>
          <w:sz w:val="39"/>
          <w:szCs w:val="39"/>
          <w:lang w:eastAsia="de-CH"/>
        </w:rPr>
        <w:t>歷</w:t>
      </w:r>
    </w:p>
    <w:p w14:paraId="0B85DC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在聖所裏一同聚會點燈，包含了我們基督徒生活屬靈經</w:t>
      </w:r>
      <w:r w:rsidRPr="0047037A">
        <w:rPr>
          <w:rFonts w:ascii="MS Gothic" w:eastAsia="MS Gothic" w:hAnsi="MS Gothic" w:cs="MS Gothic" w:hint="eastAsia"/>
          <w:color w:val="000000"/>
          <w:sz w:val="43"/>
          <w:szCs w:val="43"/>
          <w:lang w:eastAsia="de-CH"/>
        </w:rPr>
        <w:t>歷的每一方面。它包含了我們經歷基督是三一神的具體表現，經歷神聖的性情，經歷耶穌拔高的人性，在神面</w:t>
      </w:r>
      <w:r w:rsidRPr="0047037A">
        <w:rPr>
          <w:rFonts w:ascii="MS Mincho" w:eastAsia="MS Mincho" w:hAnsi="MS Mincho" w:cs="MS Mincho" w:hint="eastAsia"/>
          <w:color w:val="000000"/>
          <w:sz w:val="43"/>
          <w:szCs w:val="43"/>
          <w:lang w:eastAsia="de-CH"/>
        </w:rPr>
        <w:t>前、在</w:t>
      </w:r>
      <w:r w:rsidRPr="0047037A">
        <w:rPr>
          <w:rFonts w:ascii="PMingLiU" w:eastAsia="PMingLiU" w:hAnsi="PMingLiU" w:cs="PMingLiU" w:hint="eastAsia"/>
          <w:color w:val="000000"/>
          <w:sz w:val="43"/>
          <w:szCs w:val="43"/>
          <w:lang w:eastAsia="de-CH"/>
        </w:rPr>
        <w:t>祂的見證面前焚燒且發光，此外，還經歷神的靈是由橄欖樹的果子榨出來的油，經歷那位經過了道成肉身、為人生活、釘十字架和復活等過程的基督。此外又包含了我們穿上祭司的衣服，就是基督的彰顯</w:t>
      </w:r>
      <w:r w:rsidRPr="0047037A">
        <w:rPr>
          <w:rFonts w:ascii="MS Mincho" w:eastAsia="MS Mincho" w:hAnsi="MS Mincho" w:cs="MS Mincho"/>
          <w:color w:val="000000"/>
          <w:sz w:val="43"/>
          <w:szCs w:val="43"/>
          <w:lang w:eastAsia="de-CH"/>
        </w:rPr>
        <w:t>。</w:t>
      </w:r>
    </w:p>
    <w:p w14:paraId="295981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我們已經指出，要有資格在聖所裏點燈，就必須有祭司衣服的</w:t>
      </w:r>
      <w:r w:rsidRPr="0047037A">
        <w:rPr>
          <w:rFonts w:ascii="MS Gothic" w:eastAsia="MS Gothic" w:hAnsi="MS Gothic" w:cs="MS Gothic" w:hint="eastAsia"/>
          <w:color w:val="000000"/>
          <w:sz w:val="43"/>
          <w:szCs w:val="43"/>
          <w:lang w:eastAsia="de-CH"/>
        </w:rPr>
        <w:t>每一項物件。如果我們有祭司袍，而沒有以弗得或胸牌，我們就不彀資格，因我們缺了基督的彰顯。由於這種缺欠，有些參加聚會的人就無法點燈</w:t>
      </w:r>
      <w:r w:rsidRPr="0047037A">
        <w:rPr>
          <w:rFonts w:ascii="MS Mincho" w:eastAsia="MS Mincho" w:hAnsi="MS Mincho" w:cs="MS Mincho"/>
          <w:color w:val="000000"/>
          <w:sz w:val="43"/>
          <w:szCs w:val="43"/>
          <w:lang w:eastAsia="de-CH"/>
        </w:rPr>
        <w:t>。</w:t>
      </w:r>
    </w:p>
    <w:p w14:paraId="69D188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你知道在聖所裏點燈是甚麼意思麼？點燈就是發出光來。有些親愛的弟兄姊妹在聚會裏一開口</w:t>
      </w:r>
      <w:r w:rsidRPr="0047037A">
        <w:rPr>
          <w:rFonts w:ascii="Batang" w:eastAsia="Batang" w:hAnsi="Batang" w:cs="Batang" w:hint="eastAsia"/>
          <w:color w:val="000000"/>
          <w:sz w:val="43"/>
          <w:szCs w:val="43"/>
          <w:lang w:eastAsia="de-CH"/>
        </w:rPr>
        <w:lastRenderedPageBreak/>
        <w:t>說話，我們就覺得亮光漸漸升起，黑暗漸漸消失。這樣發出光來</w:t>
      </w:r>
      <w:r w:rsidRPr="0047037A">
        <w:rPr>
          <w:rFonts w:ascii="MS Mincho" w:eastAsia="MS Mincho" w:hAnsi="MS Mincho" w:cs="MS Mincho" w:hint="eastAsia"/>
          <w:color w:val="000000"/>
          <w:sz w:val="43"/>
          <w:szCs w:val="43"/>
          <w:lang w:eastAsia="de-CH"/>
        </w:rPr>
        <w:t>的人的確有祭司的衣服，就是基督的彰顯。在聖所裏有多少光，在於我們穿上基督作為祭司衣服來點燈的資格有多少。我們要點燈，就必須彰顯基督，也必須經</w:t>
      </w:r>
      <w:r w:rsidRPr="0047037A">
        <w:rPr>
          <w:rFonts w:ascii="MS Gothic" w:eastAsia="MS Gothic" w:hAnsi="MS Gothic" w:cs="MS Gothic" w:hint="eastAsia"/>
          <w:color w:val="000000"/>
          <w:sz w:val="43"/>
          <w:szCs w:val="43"/>
          <w:lang w:eastAsia="de-CH"/>
        </w:rPr>
        <w:t>歷神的具體表現、神聖的性情、耶穌的人性，和基督的靈帶著道成肉身、為人生活、釘十字架和復活的元素。這些元素都必須是我們基督徒生活的成分。如果情況是這樣的話，我們就有資格在神的聖所裏點燈了</w:t>
      </w:r>
      <w:r w:rsidRPr="0047037A">
        <w:rPr>
          <w:rFonts w:ascii="MS Mincho" w:eastAsia="MS Mincho" w:hAnsi="MS Mincho" w:cs="MS Mincho"/>
          <w:color w:val="000000"/>
          <w:sz w:val="43"/>
          <w:szCs w:val="43"/>
          <w:lang w:eastAsia="de-CH"/>
        </w:rPr>
        <w:t>。</w:t>
      </w:r>
    </w:p>
    <w:p w14:paraId="26805C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清橄欖</w:t>
      </w:r>
      <w:r w:rsidRPr="0047037A">
        <w:rPr>
          <w:rFonts w:ascii="MS Mincho" w:eastAsia="MS Mincho" w:hAnsi="MS Mincho" w:cs="MS Mincho"/>
          <w:color w:val="E46044"/>
          <w:sz w:val="39"/>
          <w:szCs w:val="39"/>
          <w:lang w:eastAsia="de-CH"/>
        </w:rPr>
        <w:t>油</w:t>
      </w:r>
    </w:p>
    <w:p w14:paraId="2577BB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我們來到聚會裏點燈的時候，也許對基督是三一神的具體表現缺少真實的經</w:t>
      </w:r>
      <w:r w:rsidRPr="0047037A">
        <w:rPr>
          <w:rFonts w:ascii="MS Gothic" w:eastAsia="MS Gothic" w:hAnsi="MS Gothic" w:cs="MS Gothic" w:hint="eastAsia"/>
          <w:color w:val="000000"/>
          <w:sz w:val="43"/>
          <w:szCs w:val="43"/>
          <w:lang w:eastAsia="de-CH"/>
        </w:rPr>
        <w:t>歷，我們對神聖的性情和基督的人性，也可能缺少經歷。此外，我們也許沒有基督之靈的油。反之，我們想要以橄欖油</w:t>
      </w:r>
      <w:r w:rsidRPr="0047037A">
        <w:rPr>
          <w:rFonts w:ascii="MS Mincho" w:eastAsia="MS Mincho" w:hAnsi="MS Mincho" w:cs="MS Mincho" w:hint="eastAsia"/>
          <w:color w:val="000000"/>
          <w:sz w:val="43"/>
          <w:szCs w:val="43"/>
          <w:lang w:eastAsia="de-CH"/>
        </w:rPr>
        <w:t>以外的東西來點燈。有時候，有些聖徒</w:t>
      </w:r>
      <w:r w:rsidRPr="0047037A">
        <w:rPr>
          <w:rFonts w:ascii="MS Gothic" w:eastAsia="MS Gothic" w:hAnsi="MS Gothic" w:cs="MS Gothic" w:hint="eastAsia"/>
          <w:color w:val="000000"/>
          <w:sz w:val="43"/>
          <w:szCs w:val="43"/>
          <w:lang w:eastAsia="de-CH"/>
        </w:rPr>
        <w:t>禱讀並呼求主耶穌的名，卻沒有橄欖油。他們沒有基督這棵橄欖樹的油，卻有某種劣等來源的油。如果有人輕率地禱讀或呼求主，他就定規不是以清橄欖油來點燈的。有些聖徒聽見這些話，也許會感到失望</w:t>
      </w:r>
      <w:r w:rsidRPr="0047037A">
        <w:rPr>
          <w:rFonts w:ascii="Batang" w:eastAsia="Batang" w:hAnsi="Batang" w:cs="Batang" w:hint="eastAsia"/>
          <w:color w:val="000000"/>
          <w:sz w:val="43"/>
          <w:szCs w:val="43"/>
          <w:lang w:eastAsia="de-CH"/>
        </w:rPr>
        <w:t>說：『現在我覺得我禱讀、呼求主名和讚美主的方式被定罪了。從現在起，我要在聚會中靜默不語，我不要用橄欖油以外的油。』我們用不著灰心，但我們必須被煉淨。</w:t>
      </w:r>
      <w:r w:rsidRPr="0047037A">
        <w:rPr>
          <w:rFonts w:ascii="MS Mincho" w:eastAsia="MS Mincho" w:hAnsi="MS Mincho" w:cs="MS Mincho" w:hint="eastAsia"/>
          <w:color w:val="000000"/>
          <w:sz w:val="43"/>
          <w:szCs w:val="43"/>
          <w:lang w:eastAsia="de-CH"/>
        </w:rPr>
        <w:t>青年弟兄們，</w:t>
      </w:r>
      <w:r w:rsidRPr="0047037A">
        <w:rPr>
          <w:rFonts w:ascii="MS Gothic" w:eastAsia="MS Gothic" w:hAnsi="MS Gothic" w:cs="MS Gothic" w:hint="eastAsia"/>
          <w:color w:val="000000"/>
          <w:sz w:val="43"/>
          <w:szCs w:val="43"/>
          <w:lang w:eastAsia="de-CH"/>
        </w:rPr>
        <w:lastRenderedPageBreak/>
        <w:t>你們必須承認，有時候你們呼喊『讚美主』，裏面卻沒有橄欖油。我們必須用那靈的清橄欖油來合式地讚美主</w:t>
      </w:r>
      <w:r w:rsidRPr="0047037A">
        <w:rPr>
          <w:rFonts w:ascii="MS Mincho" w:eastAsia="MS Mincho" w:hAnsi="MS Mincho" w:cs="MS Mincho"/>
          <w:color w:val="000000"/>
          <w:sz w:val="43"/>
          <w:szCs w:val="43"/>
          <w:lang w:eastAsia="de-CH"/>
        </w:rPr>
        <w:t>。</w:t>
      </w:r>
    </w:p>
    <w:p w14:paraId="7D609A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我不贊同有些</w:t>
      </w:r>
      <w:r w:rsidRPr="0047037A">
        <w:rPr>
          <w:rFonts w:ascii="MS Gothic" w:eastAsia="MS Gothic" w:hAnsi="MS Gothic" w:cs="MS Gothic" w:hint="eastAsia"/>
          <w:color w:val="000000"/>
          <w:sz w:val="43"/>
          <w:szCs w:val="43"/>
          <w:lang w:eastAsia="de-CH"/>
        </w:rPr>
        <w:t>禱讀、呼求或呼喊，把不純而</w:t>
      </w:r>
      <w:r w:rsidRPr="0047037A">
        <w:rPr>
          <w:rFonts w:ascii="MS Mincho" w:eastAsia="MS Mincho" w:hAnsi="MS Mincho" w:cs="MS Mincho" w:hint="eastAsia"/>
          <w:color w:val="000000"/>
          <w:sz w:val="43"/>
          <w:szCs w:val="43"/>
          <w:lang w:eastAsia="de-CH"/>
        </w:rPr>
        <w:t>天然的成分帶進來。純正、聖潔的</w:t>
      </w:r>
      <w:r w:rsidRPr="0047037A">
        <w:rPr>
          <w:rFonts w:ascii="MS Gothic" w:eastAsia="MS Gothic" w:hAnsi="MS Gothic" w:cs="MS Gothic" w:hint="eastAsia"/>
          <w:color w:val="000000"/>
          <w:sz w:val="43"/>
          <w:szCs w:val="43"/>
          <w:lang w:eastAsia="de-CH"/>
        </w:rPr>
        <w:t>禱讀不該攙雜著輕率和戲笑。每當有這樣的攙雜，黑暗就代替了亮光。我們在聚會中無論發表甚麼，都必須有清橄欖油，這是惟一在聖所裏焚燒而發光的油。以天然的方式來禱讀、呼求或呼喊</w:t>
      </w:r>
      <w:r w:rsidRPr="0047037A">
        <w:rPr>
          <w:rFonts w:ascii="PMingLiU" w:eastAsia="PMingLiU" w:hAnsi="PMingLiU" w:cs="PMingLiU" w:hint="eastAsia"/>
          <w:color w:val="000000"/>
          <w:sz w:val="43"/>
          <w:szCs w:val="43"/>
          <w:lang w:eastAsia="de-CH"/>
        </w:rPr>
        <w:t>絕不會使神聖的光上升，也不會光照其他的聖徒</w:t>
      </w:r>
      <w:r w:rsidRPr="0047037A">
        <w:rPr>
          <w:rFonts w:ascii="MS Mincho" w:eastAsia="MS Mincho" w:hAnsi="MS Mincho" w:cs="MS Mincho"/>
          <w:color w:val="000000"/>
          <w:sz w:val="43"/>
          <w:szCs w:val="43"/>
          <w:lang w:eastAsia="de-CH"/>
        </w:rPr>
        <w:t>。</w:t>
      </w:r>
    </w:p>
    <w:p w14:paraId="7E1416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我們需要十字架在我們裏面作工。清橄欖油就是經過了道成肉身、釘十字架並進入了復活的油，在這油裏沒有</w:t>
      </w:r>
      <w:r w:rsidRPr="0047037A">
        <w:rPr>
          <w:rFonts w:ascii="MS Gothic" w:eastAsia="MS Gothic" w:hAnsi="MS Gothic" w:cs="MS Gothic" w:hint="eastAsia"/>
          <w:color w:val="000000"/>
          <w:sz w:val="43"/>
          <w:szCs w:val="43"/>
          <w:lang w:eastAsia="de-CH"/>
        </w:rPr>
        <w:t>攙雜，沒有天然的成分。當然我們在聚會裏必須釋放，也必須滿了喜樂，有時候我們甚至會歡笑。但我們的釋放、享受和歡笑必須一直帶著清橄欖油</w:t>
      </w:r>
      <w:r w:rsidRPr="0047037A">
        <w:rPr>
          <w:rFonts w:ascii="MS Mincho" w:eastAsia="MS Mincho" w:hAnsi="MS Mincho" w:cs="MS Mincho"/>
          <w:color w:val="000000"/>
          <w:sz w:val="43"/>
          <w:szCs w:val="43"/>
          <w:lang w:eastAsia="de-CH"/>
        </w:rPr>
        <w:t>。</w:t>
      </w:r>
    </w:p>
    <w:p w14:paraId="63B07C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每當我們聚在一起成為教會的時候，這個聚</w:t>
      </w:r>
      <w:r w:rsidRPr="0047037A">
        <w:rPr>
          <w:rFonts w:ascii="MS Mincho" w:eastAsia="MS Mincho" w:hAnsi="MS Mincho" w:cs="MS Mincho" w:hint="eastAsia"/>
          <w:color w:val="000000"/>
          <w:sz w:val="43"/>
          <w:szCs w:val="43"/>
          <w:lang w:eastAsia="de-CH"/>
        </w:rPr>
        <w:t>會就是在神的居所裏面，記住這一點是非常要緊的。我們的聚集就是一個聖所，因此，我們的舉止不該像在運動場上一般。我們必須記得，我們是在聖徒聖潔的聚集裏。我們的聚集既是神的聖所，就必須在聖所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就是在會幕裏點燈。當然，我們在其中聚集的物質建築物並不是聖所，我們的聚集纔是聖所。無論我們在室</w:t>
      </w:r>
      <w:r w:rsidRPr="0047037A">
        <w:rPr>
          <w:rFonts w:ascii="Batang" w:eastAsia="Batang" w:hAnsi="Batang" w:cs="Batang" w:hint="eastAsia"/>
          <w:color w:val="000000"/>
          <w:sz w:val="43"/>
          <w:szCs w:val="43"/>
          <w:lang w:eastAsia="de-CH"/>
        </w:rPr>
        <w:t>內聚會，或在露天</w:t>
      </w:r>
      <w:r w:rsidRPr="0047037A">
        <w:rPr>
          <w:rFonts w:ascii="Batang" w:eastAsia="Batang" w:hAnsi="Batang" w:cs="Batang" w:hint="eastAsia"/>
          <w:color w:val="000000"/>
          <w:sz w:val="43"/>
          <w:szCs w:val="43"/>
          <w:lang w:eastAsia="de-CH"/>
        </w:rPr>
        <w:lastRenderedPageBreak/>
        <w:t>聚會，我們的聚集就是聖所。因這緣故，我們不該以天然或世俗的方式來聚會。我們在聚會裏所作的每一件事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我們的</w:t>
      </w:r>
      <w:r w:rsidRPr="0047037A">
        <w:rPr>
          <w:rFonts w:ascii="Batang" w:eastAsia="Batang" w:hAnsi="Batang" w:cs="Batang" w:hint="eastAsia"/>
          <w:color w:val="000000"/>
          <w:sz w:val="43"/>
          <w:szCs w:val="43"/>
          <w:lang w:eastAsia="de-CH"/>
        </w:rPr>
        <w:t>說話、唱詩、讚美、呼求、呼喊、禱讀，都必須使聖潔的光上升。這就是在神的聖所裏點燈，以致亮光把黑暗</w:t>
      </w:r>
      <w:r w:rsidRPr="0047037A">
        <w:rPr>
          <w:rFonts w:ascii="MS Gothic" w:eastAsia="MS Gothic" w:hAnsi="MS Gothic" w:cs="MS Gothic" w:hint="eastAsia"/>
          <w:color w:val="000000"/>
          <w:sz w:val="43"/>
          <w:szCs w:val="43"/>
          <w:lang w:eastAsia="de-CH"/>
        </w:rPr>
        <w:t>吞滅了</w:t>
      </w:r>
      <w:r w:rsidRPr="0047037A">
        <w:rPr>
          <w:rFonts w:ascii="MS Mincho" w:eastAsia="MS Mincho" w:hAnsi="MS Mincho" w:cs="MS Mincho"/>
          <w:color w:val="000000"/>
          <w:sz w:val="43"/>
          <w:szCs w:val="43"/>
          <w:lang w:eastAsia="de-CH"/>
        </w:rPr>
        <w:t>。</w:t>
      </w:r>
    </w:p>
    <w:p w14:paraId="04ADBD0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在見證之櫃</w:t>
      </w:r>
      <w:r w:rsidRPr="0047037A">
        <w:rPr>
          <w:rFonts w:ascii="MS Mincho" w:eastAsia="MS Mincho" w:hAnsi="MS Mincho" w:cs="MS Mincho"/>
          <w:color w:val="E46044"/>
          <w:sz w:val="39"/>
          <w:szCs w:val="39"/>
          <w:lang w:eastAsia="de-CH"/>
        </w:rPr>
        <w:t>前</w:t>
      </w:r>
    </w:p>
    <w:p w14:paraId="18392D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出埃及記二十七章二十一節</w:t>
      </w:r>
      <w:r w:rsidRPr="0047037A">
        <w:rPr>
          <w:rFonts w:ascii="Batang" w:eastAsia="Batang" w:hAnsi="Batang" w:cs="Batang" w:hint="eastAsia"/>
          <w:color w:val="000000"/>
          <w:sz w:val="43"/>
          <w:szCs w:val="43"/>
          <w:lang w:eastAsia="de-CH"/>
        </w:rPr>
        <w:t>說：『在會幕中見證之櫃前的</w:t>
      </w:r>
      <w:r w:rsidRPr="0047037A">
        <w:rPr>
          <w:rFonts w:ascii="MS Mincho" w:eastAsia="MS Mincho" w:hAnsi="MS Mincho" w:cs="MS Mincho" w:hint="eastAsia"/>
          <w:color w:val="000000"/>
          <w:sz w:val="43"/>
          <w:szCs w:val="43"/>
          <w:lang w:eastAsia="de-CH"/>
        </w:rPr>
        <w:t>幔外，亞倫和他的兒子，從</w:t>
      </w:r>
      <w:r w:rsidRPr="0047037A">
        <w:rPr>
          <w:rFonts w:ascii="MS Gothic" w:eastAsia="MS Gothic" w:hAnsi="MS Gothic" w:cs="MS Gothic" w:hint="eastAsia"/>
          <w:color w:val="000000"/>
          <w:sz w:val="43"/>
          <w:szCs w:val="43"/>
          <w:lang w:eastAsia="de-CH"/>
        </w:rPr>
        <w:t>晚上到早晨，要在耶和華面前經理這燈；這要作以色列人世世代代永遠的定例。』（另譯。）本節</w:t>
      </w:r>
      <w:r w:rsidRPr="0047037A">
        <w:rPr>
          <w:rFonts w:ascii="Batang" w:eastAsia="Batang" w:hAnsi="Batang" w:cs="Batang" w:hint="eastAsia"/>
          <w:color w:val="000000"/>
          <w:sz w:val="43"/>
          <w:szCs w:val="43"/>
          <w:lang w:eastAsia="de-CH"/>
        </w:rPr>
        <w:t>說到『在會幕中見證之櫃前的</w:t>
      </w:r>
      <w:r w:rsidRPr="0047037A">
        <w:rPr>
          <w:rFonts w:ascii="MS Mincho" w:eastAsia="MS Mincho" w:hAnsi="MS Mincho" w:cs="MS Mincho" w:hint="eastAsia"/>
          <w:color w:val="000000"/>
          <w:sz w:val="43"/>
          <w:szCs w:val="43"/>
          <w:lang w:eastAsia="de-CH"/>
        </w:rPr>
        <w:t>幔外』。我們仍然需要點燈的原因，是因為我們多半還沒有在至聖所裏面。我們的聚集是在聖所裏；不是在至聖所裏。這意思是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幔子仍然把至聖所和聖所隔開。幔子後面有放著律法的約櫃，稱為見證的櫃。『在見證之櫃前』這個片語的意思就是在約櫃裏的律法之前。即使我們在聖所裏有光上升，我們仍然是在聖所，還沒有在至聖所裏。但我們在聖所裏，指望進入至聖所。即使我們仍在聖所裏，也是在見證之櫃前。我們</w:t>
      </w:r>
      <w:r w:rsidRPr="0047037A">
        <w:rPr>
          <w:rFonts w:ascii="MS Gothic" w:eastAsia="MS Gothic" w:hAnsi="MS Gothic" w:cs="MS Gothic" w:hint="eastAsia"/>
          <w:color w:val="000000"/>
          <w:sz w:val="43"/>
          <w:szCs w:val="43"/>
          <w:lang w:eastAsia="de-CH"/>
        </w:rPr>
        <w:t>盼望將來要進到至聖所裏。我們在見證之櫃前的幔外點燈，盼望幔子將來會除去。因此，每逢我們在神的聖所裏一同聚集，我們就帶著進入至聖所的盼望來點燈，使亮光上升。一旦我們進到至聖所裏，神的榮耀就要取代在</w:t>
      </w:r>
      <w:r w:rsidRPr="0047037A">
        <w:rPr>
          <w:rFonts w:ascii="MS Gothic" w:eastAsia="MS Gothic" w:hAnsi="MS Gothic" w:cs="MS Gothic" w:hint="eastAsia"/>
          <w:color w:val="000000"/>
          <w:sz w:val="43"/>
          <w:szCs w:val="43"/>
          <w:lang w:eastAsia="de-CH"/>
        </w:rPr>
        <w:lastRenderedPageBreak/>
        <w:t>聖所裏上升的光。這就是有祭司體系的資格來點燈。我們必須具備這些資格，好在見證之櫃前，盼望進到至聖所裏。我們由點燈就能彀看見通往至聖所的路</w:t>
      </w:r>
      <w:r w:rsidRPr="0047037A">
        <w:rPr>
          <w:rFonts w:ascii="MS Mincho" w:eastAsia="MS Mincho" w:hAnsi="MS Mincho" w:cs="MS Mincho"/>
          <w:color w:val="000000"/>
          <w:sz w:val="43"/>
          <w:szCs w:val="43"/>
          <w:lang w:eastAsia="de-CH"/>
        </w:rPr>
        <w:t>。</w:t>
      </w:r>
    </w:p>
    <w:p w14:paraId="648BBD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盼望我們都要牢記，我們在聚會裏、在聚集裏必須點燈，而點燈乃是祭司體系的事。在我們的聚集裏，我們該使神聖的光照耀，以致</w:t>
      </w:r>
      <w:r w:rsidRPr="0047037A">
        <w:rPr>
          <w:rFonts w:ascii="MS Mincho" w:eastAsia="MS Mincho" w:hAnsi="MS Mincho" w:cs="MS Mincho" w:hint="eastAsia"/>
          <w:color w:val="000000"/>
          <w:sz w:val="43"/>
          <w:szCs w:val="43"/>
          <w:lang w:eastAsia="de-CH"/>
        </w:rPr>
        <w:t>黑暗消失，使我們被帶到光中，</w:t>
      </w:r>
      <w:r w:rsidRPr="0047037A">
        <w:rPr>
          <w:rFonts w:ascii="MS Gothic" w:eastAsia="MS Gothic" w:hAnsi="MS Gothic" w:cs="MS Gothic" w:hint="eastAsia"/>
          <w:color w:val="000000"/>
          <w:sz w:val="43"/>
          <w:szCs w:val="43"/>
          <w:lang w:eastAsia="de-CH"/>
        </w:rPr>
        <w:t>盼望進入至聖所，就是神見證之櫃所在的地方。也許我們仍在聖所裏，但我們非常接近見證之櫃，並有進到至聖所裏的盼望</w:t>
      </w:r>
      <w:r w:rsidRPr="0047037A">
        <w:rPr>
          <w:rFonts w:ascii="MS Mincho" w:eastAsia="MS Mincho" w:hAnsi="MS Mincho" w:cs="MS Mincho"/>
          <w:color w:val="000000"/>
          <w:sz w:val="43"/>
          <w:szCs w:val="43"/>
          <w:lang w:eastAsia="de-CH"/>
        </w:rPr>
        <w:t>。</w:t>
      </w:r>
    </w:p>
    <w:p w14:paraId="5FF407F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看見基督不同的方</w:t>
      </w:r>
      <w:r w:rsidRPr="0047037A">
        <w:rPr>
          <w:rFonts w:ascii="MS Mincho" w:eastAsia="MS Mincho" w:hAnsi="MS Mincho" w:cs="MS Mincho"/>
          <w:color w:val="E46044"/>
          <w:sz w:val="39"/>
          <w:szCs w:val="39"/>
          <w:lang w:eastAsia="de-CH"/>
        </w:rPr>
        <w:t>面</w:t>
      </w:r>
    </w:p>
    <w:p w14:paraId="2FE17F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在聖所裏點燈的</w:t>
      </w:r>
      <w:r w:rsidRPr="0047037A">
        <w:rPr>
          <w:rFonts w:ascii="MS Gothic" w:eastAsia="MS Gothic" w:hAnsi="MS Gothic" w:cs="MS Gothic" w:hint="eastAsia"/>
          <w:color w:val="000000"/>
          <w:sz w:val="43"/>
          <w:szCs w:val="43"/>
          <w:lang w:eastAsia="de-CH"/>
        </w:rPr>
        <w:t>另一個原因乃是，在聖所裏有光，我們纔能彀看見聖所裏各項不同的器具。這意思是</w:t>
      </w:r>
      <w:r w:rsidRPr="0047037A">
        <w:rPr>
          <w:rFonts w:ascii="Batang" w:eastAsia="Batang" w:hAnsi="Batang" w:cs="Batang" w:hint="eastAsia"/>
          <w:color w:val="000000"/>
          <w:sz w:val="43"/>
          <w:szCs w:val="43"/>
          <w:lang w:eastAsia="de-CH"/>
        </w:rPr>
        <w:t>說，我們在聖潔的領域裏就能</w:t>
      </w:r>
      <w:r w:rsidRPr="0047037A">
        <w:rPr>
          <w:rFonts w:ascii="MS Gothic" w:eastAsia="MS Gothic" w:hAnsi="MS Gothic" w:cs="MS Gothic" w:hint="eastAsia"/>
          <w:color w:val="000000"/>
          <w:sz w:val="43"/>
          <w:szCs w:val="43"/>
          <w:lang w:eastAsia="de-CH"/>
        </w:rPr>
        <w:t>彀看見基督不同的方面。每當我們在教會的聚會裏點燈的時候，就能彀看見基督的某一方面。但如果我們沒有看見基督的那一方面，反而看見凡俗、天然、屬世的東西，這個亮光定規有問題。我們在聖所裏燈的照耀之下所該看見的，乃是基督不同的方面。因著我們</w:t>
      </w:r>
      <w:r w:rsidRPr="0047037A">
        <w:rPr>
          <w:rFonts w:ascii="MS Mincho" w:eastAsia="MS Mincho" w:hAnsi="MS Mincho" w:cs="MS Mincho" w:hint="eastAsia"/>
          <w:color w:val="000000"/>
          <w:sz w:val="43"/>
          <w:szCs w:val="43"/>
          <w:lang w:eastAsia="de-CH"/>
        </w:rPr>
        <w:t>的唱詩、見證、</w:t>
      </w:r>
      <w:r w:rsidRPr="0047037A">
        <w:rPr>
          <w:rFonts w:ascii="Batang" w:eastAsia="Batang" w:hAnsi="Batang" w:cs="Batang" w:hint="eastAsia"/>
          <w:color w:val="000000"/>
          <w:sz w:val="43"/>
          <w:szCs w:val="43"/>
          <w:lang w:eastAsia="de-CH"/>
        </w:rPr>
        <w:t>說話和分享，亮光定規會照耀，把基督不同的方面呈現出來。不但如此，我們也看見進入至聖所的路。我們在</w:t>
      </w:r>
      <w:r w:rsidRPr="0047037A">
        <w:rPr>
          <w:rFonts w:ascii="MS Mincho" w:eastAsia="MS Mincho" w:hAnsi="MS Mincho" w:cs="MS Mincho" w:hint="eastAsia"/>
          <w:color w:val="000000"/>
          <w:sz w:val="43"/>
          <w:szCs w:val="43"/>
          <w:lang w:eastAsia="de-CH"/>
        </w:rPr>
        <w:t>教會</w:t>
      </w:r>
      <w:r w:rsidRPr="0047037A">
        <w:rPr>
          <w:rFonts w:ascii="MS Mincho" w:eastAsia="MS Mincho" w:hAnsi="MS Mincho" w:cs="MS Mincho" w:hint="eastAsia"/>
          <w:color w:val="000000"/>
          <w:sz w:val="43"/>
          <w:szCs w:val="43"/>
          <w:lang w:eastAsia="de-CH"/>
        </w:rPr>
        <w:lastRenderedPageBreak/>
        <w:t>聚會裏的經</w:t>
      </w:r>
      <w:r w:rsidRPr="0047037A">
        <w:rPr>
          <w:rFonts w:ascii="MS Gothic" w:eastAsia="MS Gothic" w:hAnsi="MS Gothic" w:cs="MS Gothic" w:hint="eastAsia"/>
          <w:color w:val="000000"/>
          <w:sz w:val="43"/>
          <w:szCs w:val="43"/>
          <w:lang w:eastAsia="de-CH"/>
        </w:rPr>
        <w:t>歷證實，每當亮光照耀的時候，我們就看見基督，也看見進入至聖所的路</w:t>
      </w:r>
      <w:r w:rsidRPr="0047037A">
        <w:rPr>
          <w:rFonts w:ascii="MS Mincho" w:eastAsia="MS Mincho" w:hAnsi="MS Mincho" w:cs="MS Mincho"/>
          <w:color w:val="000000"/>
          <w:sz w:val="43"/>
          <w:szCs w:val="43"/>
          <w:lang w:eastAsia="de-CH"/>
        </w:rPr>
        <w:t>。</w:t>
      </w:r>
    </w:p>
    <w:p w14:paraId="78D58D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照二十七章二十一節來看，祭司必須『從</w:t>
      </w:r>
      <w:r w:rsidRPr="0047037A">
        <w:rPr>
          <w:rFonts w:ascii="MS Gothic" w:eastAsia="MS Gothic" w:hAnsi="MS Gothic" w:cs="MS Gothic" w:hint="eastAsia"/>
          <w:color w:val="000000"/>
          <w:sz w:val="43"/>
          <w:szCs w:val="43"/>
          <w:lang w:eastAsia="de-CH"/>
        </w:rPr>
        <w:t>晚上到早晨』經理這燈。這裏沒有</w:t>
      </w:r>
      <w:r w:rsidRPr="0047037A">
        <w:rPr>
          <w:rFonts w:ascii="Batang" w:eastAsia="Batang" w:hAnsi="Batang" w:cs="Batang" w:hint="eastAsia"/>
          <w:color w:val="000000"/>
          <w:sz w:val="43"/>
          <w:szCs w:val="43"/>
          <w:lang w:eastAsia="de-CH"/>
        </w:rPr>
        <w:t>說到白天。在基督徒的生活中，我們是在夜</w:t>
      </w:r>
      <w:r w:rsidRPr="0047037A">
        <w:rPr>
          <w:rFonts w:ascii="MS Gothic" w:eastAsia="MS Gothic" w:hAnsi="MS Gothic" w:cs="MS Gothic" w:hint="eastAsia"/>
          <w:color w:val="000000"/>
          <w:sz w:val="43"/>
          <w:szCs w:val="43"/>
          <w:lang w:eastAsia="de-CH"/>
        </w:rPr>
        <w:t>晚，不是在白晝。因著我們是在夜晚，我們就需要亮光照耀，直到天亮的時候。在這黑夜的時代，因著亮光在聚會中照耀，我們就蒙了光照，更多看見基督，也更清楚地看見進入至聖所的路</w:t>
      </w:r>
      <w:r w:rsidRPr="0047037A">
        <w:rPr>
          <w:rFonts w:ascii="MS Mincho" w:eastAsia="MS Mincho" w:hAnsi="MS Mincho" w:cs="MS Mincho"/>
          <w:color w:val="000000"/>
          <w:sz w:val="43"/>
          <w:szCs w:val="43"/>
          <w:lang w:eastAsia="de-CH"/>
        </w:rPr>
        <w:t>。</w:t>
      </w:r>
    </w:p>
    <w:p w14:paraId="33A98E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今天許多來參加聚會的人不曉得如何點燈，他們必須學習如何點燈來照亮聚會。一九六九至一九七一年間，我們在艾登會所的時候，早在宣</w:t>
      </w:r>
      <w:r w:rsidRPr="0047037A">
        <w:rPr>
          <w:rFonts w:ascii="MS Gothic" w:eastAsia="MS Gothic" w:hAnsi="MS Gothic" w:cs="MS Gothic" w:hint="eastAsia"/>
          <w:color w:val="000000"/>
          <w:sz w:val="43"/>
          <w:szCs w:val="43"/>
          <w:lang w:eastAsia="de-CH"/>
        </w:rPr>
        <w:t>佈聚會開始以前，燈就點亮了。但在今天有些聚會中，宣佈聚會以後，燈纔點亮。不但如此，在艾登會所的那些年間，聖徒還在家裏或在赴會的途中就豫備好要點燈了。在那些年間，聖徒寫了許多活潑的詩歌，就如『如今基督是賜生命的靈』，這是我特別喜歡的一首，這首詩歌帶來了光，許多聖徒因著唱這首詩歌而在靈裏被激動起來</w:t>
      </w:r>
      <w:r w:rsidRPr="0047037A">
        <w:rPr>
          <w:rFonts w:ascii="MS Mincho" w:eastAsia="MS Mincho" w:hAnsi="MS Mincho" w:cs="MS Mincho"/>
          <w:color w:val="000000"/>
          <w:sz w:val="43"/>
          <w:szCs w:val="43"/>
          <w:lang w:eastAsia="de-CH"/>
        </w:rPr>
        <w:t>。</w:t>
      </w:r>
    </w:p>
    <w:p w14:paraId="0AC11EB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一件嚴肅的</w:t>
      </w:r>
      <w:r w:rsidRPr="0047037A">
        <w:rPr>
          <w:rFonts w:ascii="MS Mincho" w:eastAsia="MS Mincho" w:hAnsi="MS Mincho" w:cs="MS Mincho"/>
          <w:color w:val="E46044"/>
          <w:sz w:val="39"/>
          <w:szCs w:val="39"/>
          <w:lang w:eastAsia="de-CH"/>
        </w:rPr>
        <w:t>事</w:t>
      </w:r>
    </w:p>
    <w:p w14:paraId="2DC3D9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在聖所裏點燈是一件嚴肅的事，它需要一些基本的東西：燈臺、燈芯和橄欖油。此外，要有油。首先必須要有帶著橄欖的橄欖樹。我們來看用</w:t>
      </w:r>
      <w:r w:rsidRPr="0047037A">
        <w:rPr>
          <w:rFonts w:ascii="MS Mincho" w:eastAsia="MS Mincho" w:hAnsi="MS Mincho" w:cs="MS Mincho" w:hint="eastAsia"/>
          <w:color w:val="000000"/>
          <w:sz w:val="43"/>
          <w:szCs w:val="43"/>
          <w:lang w:eastAsia="de-CH"/>
        </w:rPr>
        <w:lastRenderedPageBreak/>
        <w:t>橄欖油點燈的圖畫，就有一幅屬靈經</w:t>
      </w:r>
      <w:r w:rsidRPr="0047037A">
        <w:rPr>
          <w:rFonts w:ascii="MS Gothic" w:eastAsia="MS Gothic" w:hAnsi="MS Gothic" w:cs="MS Gothic" w:hint="eastAsia"/>
          <w:color w:val="000000"/>
          <w:sz w:val="43"/>
          <w:szCs w:val="43"/>
          <w:lang w:eastAsia="de-CH"/>
        </w:rPr>
        <w:t>歷的圖畫。我們必須經歷基督在道成肉身、為人生活、釘十字架和復活裏是橄欖樹。基督所經過的這些方面必須成為我們的經歷。這意思是</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的所是必須成為我們的所是。倘若我們對基督的過程沒有經歷，我們就不會有帶著橄欖油的橄欖樹，那麼我們就要空手來點燈了；我們會缺少橄欖油。因此，我們必須充分經歷基督。我們也需要作為三一神具體表現的燈臺。我們不光在道理上需要這個燈臺，在</w:t>
      </w:r>
      <w:r w:rsidRPr="0047037A">
        <w:rPr>
          <w:rFonts w:ascii="MS Mincho" w:eastAsia="MS Mincho" w:hAnsi="MS Mincho" w:cs="MS Mincho" w:hint="eastAsia"/>
          <w:color w:val="000000"/>
          <w:sz w:val="43"/>
          <w:szCs w:val="43"/>
          <w:lang w:eastAsia="de-CH"/>
        </w:rPr>
        <w:t>經</w:t>
      </w:r>
      <w:r w:rsidRPr="0047037A">
        <w:rPr>
          <w:rFonts w:ascii="MS Gothic" w:eastAsia="MS Gothic" w:hAnsi="MS Gothic" w:cs="MS Gothic" w:hint="eastAsia"/>
          <w:color w:val="000000"/>
          <w:sz w:val="43"/>
          <w:szCs w:val="43"/>
          <w:lang w:eastAsia="de-CH"/>
        </w:rPr>
        <w:t>歷上也需要。此外，我們還需要有整理燈的經歷，就是經理燈的經歷，並有修剪燈和添滿油的經歷。我們已經指出，我們也需要祭司袍，就是基督的彰顯</w:t>
      </w:r>
      <w:r w:rsidRPr="0047037A">
        <w:rPr>
          <w:rFonts w:ascii="MS Mincho" w:eastAsia="MS Mincho" w:hAnsi="MS Mincho" w:cs="MS Mincho"/>
          <w:color w:val="000000"/>
          <w:sz w:val="43"/>
          <w:szCs w:val="43"/>
          <w:lang w:eastAsia="de-CH"/>
        </w:rPr>
        <w:t>。</w:t>
      </w:r>
    </w:p>
    <w:p w14:paraId="4D8E05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許多參加聚會的人無法點燈，因為他們沒有油。他們對基督沒有所需要的經</w:t>
      </w:r>
      <w:r w:rsidRPr="0047037A">
        <w:rPr>
          <w:rFonts w:ascii="MS Gothic" w:eastAsia="MS Gothic" w:hAnsi="MS Gothic" w:cs="MS Gothic" w:hint="eastAsia"/>
          <w:color w:val="000000"/>
          <w:sz w:val="43"/>
          <w:szCs w:val="43"/>
          <w:lang w:eastAsia="de-CH"/>
        </w:rPr>
        <w:t>歷，而且也缺了基督的彰顯。他們沒有資格像祭司一樣來服事，在聖所裏點燈。我們由此可見，點燈是嚴肅而要緊的</w:t>
      </w:r>
      <w:r w:rsidRPr="0047037A">
        <w:rPr>
          <w:rFonts w:ascii="MS Mincho" w:eastAsia="MS Mincho" w:hAnsi="MS Mincho" w:cs="MS Mincho"/>
          <w:color w:val="000000"/>
          <w:sz w:val="43"/>
          <w:szCs w:val="43"/>
          <w:lang w:eastAsia="de-CH"/>
        </w:rPr>
        <w:t>。</w:t>
      </w:r>
    </w:p>
    <w:p w14:paraId="5C794D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許多年前，我受到教導</w:t>
      </w:r>
      <w:r w:rsidRPr="0047037A">
        <w:rPr>
          <w:rFonts w:ascii="Batang" w:eastAsia="Batang" w:hAnsi="Batang" w:cs="Batang" w:hint="eastAsia"/>
          <w:color w:val="000000"/>
          <w:sz w:val="43"/>
          <w:szCs w:val="43"/>
          <w:lang w:eastAsia="de-CH"/>
        </w:rPr>
        <w:t>說，燈臺是豫表基督，油是表徵聖靈，而沒有</w:t>
      </w:r>
      <w:r w:rsidRPr="0047037A">
        <w:rPr>
          <w:rFonts w:ascii="MS Mincho" w:eastAsia="MS Mincho" w:hAnsi="MS Mincho" w:cs="MS Mincho" w:hint="eastAsia"/>
          <w:color w:val="000000"/>
          <w:sz w:val="43"/>
          <w:szCs w:val="43"/>
          <w:lang w:eastAsia="de-CH"/>
        </w:rPr>
        <w:t>強調屬靈的經</w:t>
      </w:r>
      <w:r w:rsidRPr="0047037A">
        <w:rPr>
          <w:rFonts w:ascii="MS Gothic" w:eastAsia="MS Gothic" w:hAnsi="MS Gothic" w:cs="MS Gothic" w:hint="eastAsia"/>
          <w:color w:val="000000"/>
          <w:sz w:val="43"/>
          <w:szCs w:val="43"/>
          <w:lang w:eastAsia="de-CH"/>
        </w:rPr>
        <w:t>歷。今天我們對點燈的領會主要不是在道理上的，而是與我們基督徒的經歷息息相關的。在我們的經歷中，我們必須成為祭司，必須有帶著燈芯的</w:t>
      </w:r>
      <w:r w:rsidRPr="0047037A">
        <w:rPr>
          <w:rFonts w:ascii="MS Mincho" w:eastAsia="MS Mincho" w:hAnsi="MS Mincho" w:cs="MS Mincho" w:hint="eastAsia"/>
          <w:color w:val="000000"/>
          <w:sz w:val="43"/>
          <w:szCs w:val="43"/>
          <w:lang w:eastAsia="de-CH"/>
        </w:rPr>
        <w:t>燈臺，還必須有油，油特別重要。這需要我們經</w:t>
      </w:r>
      <w:r w:rsidRPr="0047037A">
        <w:rPr>
          <w:rFonts w:ascii="MS Gothic" w:eastAsia="MS Gothic" w:hAnsi="MS Gothic" w:cs="MS Gothic" w:hint="eastAsia"/>
          <w:color w:val="000000"/>
          <w:sz w:val="43"/>
          <w:szCs w:val="43"/>
          <w:lang w:eastAsia="de-CH"/>
        </w:rPr>
        <w:t>歷基督在</w:t>
      </w:r>
      <w:r w:rsidRPr="0047037A">
        <w:rPr>
          <w:rFonts w:ascii="MS Gothic" w:eastAsia="MS Gothic" w:hAnsi="MS Gothic" w:cs="MS Gothic" w:hint="eastAsia"/>
          <w:color w:val="000000"/>
          <w:sz w:val="43"/>
          <w:szCs w:val="43"/>
          <w:lang w:eastAsia="de-CH"/>
        </w:rPr>
        <w:lastRenderedPageBreak/>
        <w:t>道成肉身、為人生活、釘十字架和復活裏是橄欖樹。然後我們就會有點燈所需要的本質。我們惟有在經歷上有了燈臺、燈芯和油之後，纔有資格來點燈</w:t>
      </w:r>
      <w:r w:rsidRPr="0047037A">
        <w:rPr>
          <w:rFonts w:ascii="MS Mincho" w:eastAsia="MS Mincho" w:hAnsi="MS Mincho" w:cs="MS Mincho"/>
          <w:color w:val="000000"/>
          <w:sz w:val="43"/>
          <w:szCs w:val="43"/>
          <w:lang w:eastAsia="de-CH"/>
        </w:rPr>
        <w:t>。</w:t>
      </w:r>
    </w:p>
    <w:p w14:paraId="349BDA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除了這些經</w:t>
      </w:r>
      <w:r w:rsidRPr="0047037A">
        <w:rPr>
          <w:rFonts w:ascii="MS Gothic" w:eastAsia="MS Gothic" w:hAnsi="MS Gothic" w:cs="MS Gothic" w:hint="eastAsia"/>
          <w:color w:val="000000"/>
          <w:sz w:val="43"/>
          <w:szCs w:val="43"/>
          <w:lang w:eastAsia="de-CH"/>
        </w:rPr>
        <w:t>歷上的事以外，我們還必須進一步經歷祭司的衣服。有了這些衣服的人，纔有資格來點燈。倘若我們沒有這些衣服，意思就是</w:t>
      </w:r>
      <w:r w:rsidRPr="0047037A">
        <w:rPr>
          <w:rFonts w:ascii="Batang" w:eastAsia="Batang" w:hAnsi="Batang" w:cs="Batang" w:hint="eastAsia"/>
          <w:color w:val="000000"/>
          <w:sz w:val="43"/>
          <w:szCs w:val="43"/>
          <w:lang w:eastAsia="de-CH"/>
        </w:rPr>
        <w:t>說，我們缺少對基督的經歷，也缺少基督的彰顯，我們就沒有資格來點燈。如果我們要點燈，而沒有基督在各方面合式的彰顯，就是由衣服所豫表的，我們在聖所裏就會經歷到屬靈的死亡。這不僅僅是道理，在經歷上的確是這樣。許多</w:t>
      </w:r>
      <w:r w:rsidRPr="0047037A">
        <w:rPr>
          <w:rFonts w:ascii="MS Mincho" w:eastAsia="MS Mincho" w:hAnsi="MS Mincho" w:cs="MS Mincho" w:hint="eastAsia"/>
          <w:color w:val="000000"/>
          <w:sz w:val="43"/>
          <w:szCs w:val="43"/>
          <w:lang w:eastAsia="de-CH"/>
        </w:rPr>
        <w:t>聖徒進到聚會裏，遭受到屬靈的殺死，因為他們沒有穿上祭司的衣服</w:t>
      </w:r>
      <w:r w:rsidRPr="0047037A">
        <w:rPr>
          <w:rFonts w:ascii="MS Mincho" w:eastAsia="MS Mincho" w:hAnsi="MS Mincho" w:cs="MS Mincho"/>
          <w:color w:val="000000"/>
          <w:sz w:val="43"/>
          <w:szCs w:val="43"/>
          <w:lang w:eastAsia="de-CH"/>
        </w:rPr>
        <w:t>。</w:t>
      </w:r>
    </w:p>
    <w:p w14:paraId="5A14E9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我們已經指出，我們在聖所裏點燈的時候，就看見表</w:t>
      </w:r>
      <w:r w:rsidRPr="0047037A">
        <w:rPr>
          <w:rFonts w:ascii="MS Gothic" w:eastAsia="MS Gothic" w:hAnsi="MS Gothic" w:cs="MS Gothic" w:hint="eastAsia"/>
          <w:color w:val="000000"/>
          <w:sz w:val="43"/>
          <w:szCs w:val="43"/>
          <w:lang w:eastAsia="de-CH"/>
        </w:rPr>
        <w:t>徵基督不同方面的器具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陳設餅</w:t>
      </w:r>
      <w:r w:rsidRPr="0047037A">
        <w:rPr>
          <w:rFonts w:ascii="MS Gothic" w:eastAsia="MS Gothic" w:hAnsi="MS Gothic" w:cs="MS Gothic" w:hint="eastAsia"/>
          <w:color w:val="000000"/>
          <w:sz w:val="43"/>
          <w:szCs w:val="43"/>
          <w:lang w:eastAsia="de-CH"/>
        </w:rPr>
        <w:t>桌子、燈臺和香壇。因著在聖所裏燈的照亮之下合式的異象，我們就看見基督不同的方面，也看見通往至聖所的路。雖然我們不在至聖所裏，但我們指望進入這個</w:t>
      </w:r>
      <w:r w:rsidRPr="0047037A">
        <w:rPr>
          <w:rFonts w:ascii="Batang" w:eastAsia="Batang" w:hAnsi="Batang" w:cs="Batang" w:hint="eastAsia"/>
          <w:color w:val="000000"/>
          <w:sz w:val="43"/>
          <w:szCs w:val="43"/>
          <w:lang w:eastAsia="de-CH"/>
        </w:rPr>
        <w:t>內裏的地方，好摸著基督更深的事</w:t>
      </w:r>
      <w:r w:rsidRPr="0047037A">
        <w:rPr>
          <w:rFonts w:ascii="MS Mincho" w:eastAsia="MS Mincho" w:hAnsi="MS Mincho" w:cs="MS Mincho"/>
          <w:color w:val="000000"/>
          <w:sz w:val="43"/>
          <w:szCs w:val="43"/>
          <w:lang w:eastAsia="de-CH"/>
        </w:rPr>
        <w:t>。</w:t>
      </w:r>
    </w:p>
    <w:p w14:paraId="6F3FFA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盼望藉著論到點燈以及祭司衣服的這些信息，我們許多人會明白信徒聚集的真義。聚會的目的就是要有合式的聖所，由合格的祭司來點燈，</w:t>
      </w:r>
      <w:r w:rsidRPr="0047037A">
        <w:rPr>
          <w:rFonts w:ascii="MS Gothic" w:eastAsia="MS Gothic" w:hAnsi="MS Gothic" w:cs="MS Gothic" w:hint="eastAsia"/>
          <w:color w:val="000000"/>
          <w:sz w:val="43"/>
          <w:szCs w:val="43"/>
          <w:lang w:eastAsia="de-CH"/>
        </w:rPr>
        <w:lastRenderedPageBreak/>
        <w:t>使我們有基督不同方面的異象，並看見進入基督與神之深處的道路</w:t>
      </w:r>
      <w:r w:rsidRPr="0047037A">
        <w:rPr>
          <w:rFonts w:ascii="MS Mincho" w:eastAsia="MS Mincho" w:hAnsi="MS Mincho" w:cs="MS Mincho"/>
          <w:color w:val="000000"/>
          <w:sz w:val="43"/>
          <w:szCs w:val="43"/>
          <w:lang w:eastAsia="de-CH"/>
        </w:rPr>
        <w:t>。</w:t>
      </w:r>
    </w:p>
    <w:p w14:paraId="0483128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092507C">
          <v:rect id="_x0000_i1254" style="width:0;height:1.5pt" o:hralign="center" o:hrstd="t" o:hrnoshade="t" o:hr="t" fillcolor="#257412" stroked="f"/>
        </w:pict>
      </w:r>
    </w:p>
    <w:p w14:paraId="3369C3CB" w14:textId="3A978A6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第一百一十六篇　祭司的衣服（一）</w:t>
      </w:r>
      <w:r w:rsidRPr="0047037A">
        <w:rPr>
          <w:rFonts w:ascii="Times New Roman" w:eastAsia="Times New Roman" w:hAnsi="Times New Roman" w:cs="Times New Roman"/>
          <w:b/>
          <w:bCs/>
          <w:noProof/>
          <w:color w:val="000000"/>
          <w:sz w:val="27"/>
          <w:szCs w:val="27"/>
          <w:lang w:eastAsia="de-CH"/>
        </w:rPr>
        <w:drawing>
          <wp:inline distT="0" distB="0" distL="0" distR="0" wp14:anchorId="48268508" wp14:editId="4CC848A4">
            <wp:extent cx="281940" cy="281940"/>
            <wp:effectExtent l="0" t="0" r="3810" b="381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B890F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讀經：出埃及記二十八章一至四節；彼得前書二章五節，九節；</w:t>
      </w:r>
      <w:r w:rsidRPr="0047037A">
        <w:rPr>
          <w:rFonts w:ascii="PMingLiU" w:eastAsia="PMingLiU" w:hAnsi="PMingLiU" w:cs="PMingLiU" w:hint="eastAsia"/>
          <w:color w:val="000000"/>
          <w:sz w:val="43"/>
          <w:szCs w:val="43"/>
          <w:lang w:eastAsia="de-CH"/>
        </w:rPr>
        <w:t>啟示錄一章六節；五章九至十節</w:t>
      </w:r>
      <w:r w:rsidRPr="0047037A">
        <w:rPr>
          <w:rFonts w:ascii="MS Mincho" w:eastAsia="MS Mincho" w:hAnsi="MS Mincho" w:cs="MS Mincho"/>
          <w:color w:val="000000"/>
          <w:sz w:val="43"/>
          <w:szCs w:val="43"/>
          <w:lang w:eastAsia="de-CH"/>
        </w:rPr>
        <w:t>。</w:t>
      </w:r>
    </w:p>
    <w:p w14:paraId="5434AE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如果我們要</w:t>
      </w:r>
      <w:r w:rsidRPr="0047037A">
        <w:rPr>
          <w:rFonts w:ascii="MS Gothic" w:eastAsia="MS Gothic" w:hAnsi="MS Gothic" w:cs="MS Gothic" w:hint="eastAsia"/>
          <w:color w:val="000000"/>
          <w:sz w:val="43"/>
          <w:szCs w:val="43"/>
          <w:lang w:eastAsia="de-CH"/>
        </w:rPr>
        <w:t>懂得舊約和新約裏的每一卷書或每一章聖經，我們就必須曉得該卷書或該章的基本思想。我們必須曉得在該卷書或該章聖經深處的觀念是甚麼，我們尤其需要曉得，把出埃及記二十七章和二十八章連接起來的基本思想。為甚麼神聖的記載描述過帳幕以後，緊接著</w:t>
      </w:r>
      <w:r w:rsidRPr="0047037A">
        <w:rPr>
          <w:rFonts w:ascii="Batang" w:eastAsia="Batang" w:hAnsi="Batang" w:cs="Batang" w:hint="eastAsia"/>
          <w:color w:val="000000"/>
          <w:sz w:val="43"/>
          <w:szCs w:val="43"/>
          <w:lang w:eastAsia="de-CH"/>
        </w:rPr>
        <w:t>說到祭司的體系</w:t>
      </w:r>
      <w:r w:rsidRPr="0047037A">
        <w:rPr>
          <w:rFonts w:ascii="MS Gothic" w:eastAsia="MS Gothic" w:hAnsi="MS Gothic" w:cs="MS Gothic" w:hint="eastAsia"/>
          <w:color w:val="000000"/>
          <w:sz w:val="43"/>
          <w:szCs w:val="43"/>
          <w:lang w:eastAsia="de-CH"/>
        </w:rPr>
        <w:t>呢？要找出其中的原因相當不</w:t>
      </w:r>
      <w:r w:rsidRPr="0047037A">
        <w:rPr>
          <w:rFonts w:ascii="MS Mincho" w:eastAsia="MS Mincho" w:hAnsi="MS Mincho" w:cs="MS Mincho" w:hint="eastAsia"/>
          <w:color w:val="000000"/>
          <w:sz w:val="43"/>
          <w:szCs w:val="43"/>
          <w:lang w:eastAsia="de-CH"/>
        </w:rPr>
        <w:t>容易。我從來沒有讀過一本書告訴我們</w:t>
      </w:r>
      <w:r w:rsidRPr="0047037A">
        <w:rPr>
          <w:rFonts w:ascii="Batang" w:eastAsia="Batang" w:hAnsi="Batang" w:cs="Batang" w:hint="eastAsia"/>
          <w:color w:val="000000"/>
          <w:sz w:val="43"/>
          <w:szCs w:val="43"/>
          <w:lang w:eastAsia="de-CH"/>
        </w:rPr>
        <w:t>說，二十七章論到帳幕的記載結束了以後，</w:t>
      </w:r>
      <w:r w:rsidRPr="0047037A">
        <w:rPr>
          <w:rFonts w:ascii="MS Mincho" w:eastAsia="MS Mincho" w:hAnsi="MS Mincho" w:cs="MS Mincho" w:hint="eastAsia"/>
          <w:color w:val="000000"/>
          <w:sz w:val="43"/>
          <w:szCs w:val="43"/>
          <w:lang w:eastAsia="de-CH"/>
        </w:rPr>
        <w:t>為甚麼有很長的一段來論到祭司的體系。因此，我們必須找出，在出埃及記記載的順序裏，為甚麼隨著帳幕的是祭司的體系</w:t>
      </w:r>
      <w:r w:rsidRPr="0047037A">
        <w:rPr>
          <w:rFonts w:ascii="MS Mincho" w:eastAsia="MS Mincho" w:hAnsi="MS Mincho" w:cs="MS Mincho"/>
          <w:color w:val="000000"/>
          <w:sz w:val="43"/>
          <w:szCs w:val="43"/>
          <w:lang w:eastAsia="de-CH"/>
        </w:rPr>
        <w:t>。</w:t>
      </w:r>
    </w:p>
    <w:p w14:paraId="0404D53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帳幕和祭司體</w:t>
      </w:r>
      <w:r w:rsidRPr="0047037A">
        <w:rPr>
          <w:rFonts w:ascii="MS Mincho" w:eastAsia="MS Mincho" w:hAnsi="MS Mincho" w:cs="MS Mincho"/>
          <w:color w:val="E46044"/>
          <w:sz w:val="39"/>
          <w:szCs w:val="39"/>
          <w:lang w:eastAsia="de-CH"/>
        </w:rPr>
        <w:t>系</w:t>
      </w:r>
    </w:p>
    <w:p w14:paraId="4873E8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二十七章末了兩節</w:t>
      </w:r>
      <w:r w:rsidRPr="0047037A">
        <w:rPr>
          <w:rFonts w:ascii="Batang" w:eastAsia="Batang" w:hAnsi="Batang" w:cs="Batang" w:hint="eastAsia"/>
          <w:color w:val="000000"/>
          <w:sz w:val="43"/>
          <w:szCs w:val="43"/>
          <w:lang w:eastAsia="de-CH"/>
        </w:rPr>
        <w:t>說到在帳幕裏點燈。這兩節說明了出埃及記這兩段擺在一起的原因。原因乃</w:t>
      </w:r>
      <w:r w:rsidRPr="0047037A">
        <w:rPr>
          <w:rFonts w:ascii="Batang" w:eastAsia="Batang" w:hAnsi="Batang" w:cs="Batang" w:hint="eastAsia"/>
          <w:color w:val="000000"/>
          <w:sz w:val="43"/>
          <w:szCs w:val="43"/>
          <w:lang w:eastAsia="de-CH"/>
        </w:rPr>
        <w:lastRenderedPageBreak/>
        <w:t>是：我們不能有帳幕而沒有祭司體系，我們也不能有祭司體系而沒有帳幕。二十七章末了兩節表明，有了帳幕以後，立刻需要祭司來點燈。從屬靈方面說，這表明祭司體系和帳幕乃是一個實體。在這兩章的豫表裏，神</w:t>
      </w:r>
      <w:r w:rsidRPr="0047037A">
        <w:rPr>
          <w:rFonts w:ascii="PMingLiU" w:eastAsia="PMingLiU" w:hAnsi="PMingLiU" w:cs="PMingLiU" w:hint="eastAsia"/>
          <w:color w:val="000000"/>
          <w:sz w:val="43"/>
          <w:szCs w:val="43"/>
          <w:lang w:eastAsia="de-CH"/>
        </w:rPr>
        <w:t>啟示出祂的贖民是帳幕，也是祭司體系</w:t>
      </w:r>
      <w:r w:rsidRPr="0047037A">
        <w:rPr>
          <w:rFonts w:ascii="MS Mincho" w:eastAsia="MS Mincho" w:hAnsi="MS Mincho" w:cs="MS Mincho"/>
          <w:color w:val="000000"/>
          <w:sz w:val="43"/>
          <w:szCs w:val="43"/>
          <w:lang w:eastAsia="de-CH"/>
        </w:rPr>
        <w:t>。</w:t>
      </w:r>
    </w:p>
    <w:p w14:paraId="219D3B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帳幕乃是一個居所，但這個居所怎麼會是一班活的子民</w:t>
      </w:r>
      <w:r w:rsidRPr="0047037A">
        <w:rPr>
          <w:rFonts w:ascii="MS Gothic" w:eastAsia="MS Gothic" w:hAnsi="MS Gothic" w:cs="MS Gothic" w:hint="eastAsia"/>
          <w:color w:val="000000"/>
          <w:sz w:val="43"/>
          <w:szCs w:val="43"/>
          <w:lang w:eastAsia="de-CH"/>
        </w:rPr>
        <w:t>呢？新約裏這兩個豫表的應驗，把帳幕和祭司體系擺在一起。彼得前書二章五節</w:t>
      </w:r>
      <w:r w:rsidRPr="0047037A">
        <w:rPr>
          <w:rFonts w:ascii="Batang" w:eastAsia="Batang" w:hAnsi="Batang" w:cs="Batang" w:hint="eastAsia"/>
          <w:color w:val="000000"/>
          <w:sz w:val="43"/>
          <w:szCs w:val="43"/>
          <w:lang w:eastAsia="de-CH"/>
        </w:rPr>
        <w:t>說，我們被建造成</w:t>
      </w:r>
      <w:r w:rsidRPr="0047037A">
        <w:rPr>
          <w:rFonts w:ascii="MS Mincho" w:eastAsia="MS Mincho" w:hAnsi="MS Mincho" w:cs="MS Mincho" w:hint="eastAsia"/>
          <w:color w:val="000000"/>
          <w:sz w:val="43"/>
          <w:szCs w:val="43"/>
          <w:lang w:eastAsia="de-CH"/>
        </w:rPr>
        <w:t>為靈宮，作聖潔的祭司體系。照文法來看，這一節的『靈宮』和『聖潔的祭司體系』乃是同位語。這意思是</w:t>
      </w:r>
      <w:r w:rsidRPr="0047037A">
        <w:rPr>
          <w:rFonts w:ascii="Batang" w:eastAsia="Batang" w:hAnsi="Batang" w:cs="Batang" w:hint="eastAsia"/>
          <w:color w:val="000000"/>
          <w:sz w:val="43"/>
          <w:szCs w:val="43"/>
          <w:lang w:eastAsia="de-CH"/>
        </w:rPr>
        <w:t>說，這兩個詞是指同一件事。因此，靈宮就是聖潔的祭司體系</w:t>
      </w:r>
      <w:r w:rsidRPr="0047037A">
        <w:rPr>
          <w:rFonts w:ascii="MS Mincho" w:eastAsia="MS Mincho" w:hAnsi="MS Mincho" w:cs="MS Mincho"/>
          <w:color w:val="000000"/>
          <w:sz w:val="43"/>
          <w:szCs w:val="43"/>
          <w:lang w:eastAsia="de-CH"/>
        </w:rPr>
        <w:t>。</w:t>
      </w:r>
    </w:p>
    <w:p w14:paraId="2807B8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英文裏，『祭司體系』這個詞是指兩件事。首先，它表明祭司團，就是一班一同作工、一同事奉的祭司。其次，『祭司體系』這個詞表明祭司的事奉，就是祭司所作的工作或職事。許多讀聖經的人強調這個詞第二面的意義。以往</w:t>
      </w:r>
      <w:r w:rsidRPr="0047037A">
        <w:rPr>
          <w:rFonts w:ascii="MS Gothic" w:eastAsia="MS Gothic" w:hAnsi="MS Gothic" w:cs="MS Gothic" w:hint="eastAsia"/>
          <w:color w:val="000000"/>
          <w:sz w:val="43"/>
          <w:szCs w:val="43"/>
          <w:lang w:eastAsia="de-CH"/>
        </w:rPr>
        <w:t>你讀到彼得前書二章五節</w:t>
      </w:r>
      <w:r w:rsidRPr="0047037A">
        <w:rPr>
          <w:rFonts w:ascii="MS Mincho" w:eastAsia="MS Mincho" w:hAnsi="MS Mincho" w:cs="MS Mincho" w:hint="eastAsia"/>
          <w:color w:val="000000"/>
          <w:sz w:val="43"/>
          <w:szCs w:val="43"/>
          <w:lang w:eastAsia="de-CH"/>
        </w:rPr>
        <w:t>的時候，</w:t>
      </w:r>
      <w:r w:rsidRPr="0047037A">
        <w:rPr>
          <w:rFonts w:ascii="MS Gothic" w:eastAsia="MS Gothic" w:hAnsi="MS Gothic" w:cs="MS Gothic" w:hint="eastAsia"/>
          <w:color w:val="000000"/>
          <w:sz w:val="43"/>
          <w:szCs w:val="43"/>
          <w:lang w:eastAsia="de-CH"/>
        </w:rPr>
        <w:t>你是怎樣來領會本節所用的『祭司體系』這個詞呢？希臘文有兩個不同的字來表明祭司體系是祭司團和祭司的事奉</w:t>
      </w:r>
      <w:r w:rsidRPr="0047037A">
        <w:rPr>
          <w:rFonts w:ascii="MS Mincho" w:eastAsia="MS Mincho" w:hAnsi="MS Mincho" w:cs="MS Mincho"/>
          <w:color w:val="000000"/>
          <w:sz w:val="43"/>
          <w:szCs w:val="43"/>
          <w:lang w:eastAsia="de-CH"/>
        </w:rPr>
        <w:t>。</w:t>
      </w:r>
    </w:p>
    <w:p w14:paraId="4B4CB0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彼得前書二章五節的『祭司體系』不是祭司的事奉，而是一班一同生活、一同事奉並一同作工</w:t>
      </w:r>
      <w:r w:rsidRPr="0047037A">
        <w:rPr>
          <w:rFonts w:ascii="MS Mincho" w:eastAsia="MS Mincho" w:hAnsi="MS Mincho" w:cs="MS Mincho" w:hint="eastAsia"/>
          <w:color w:val="000000"/>
          <w:sz w:val="43"/>
          <w:szCs w:val="43"/>
          <w:lang w:eastAsia="de-CH"/>
        </w:rPr>
        <w:lastRenderedPageBreak/>
        <w:t>的祭司。這裏的『祭司體系』不是一種事奉，而是一班建造在一起，成為一個實體來生活並事奉的祭司團。這個祭司體系就是靈宮。因此，祭司團也是一個居所。照樣，建造在一起的聖徒就是靈宮，這個靈宮乃是一個團體的人。我在這裏的點是</w:t>
      </w:r>
      <w:r w:rsidRPr="0047037A">
        <w:rPr>
          <w:rFonts w:ascii="Batang" w:eastAsia="Batang" w:hAnsi="Batang" w:cs="Batang" w:hint="eastAsia"/>
          <w:color w:val="000000"/>
          <w:sz w:val="43"/>
          <w:szCs w:val="43"/>
          <w:lang w:eastAsia="de-CH"/>
        </w:rPr>
        <w:t>說，『靈宮』和『祭司體系』乃是一個實體</w:t>
      </w:r>
      <w:r w:rsidRPr="0047037A">
        <w:rPr>
          <w:rFonts w:ascii="MS Mincho" w:eastAsia="MS Mincho" w:hAnsi="MS Mincho" w:cs="MS Mincho"/>
          <w:color w:val="000000"/>
          <w:sz w:val="43"/>
          <w:szCs w:val="43"/>
          <w:lang w:eastAsia="de-CH"/>
        </w:rPr>
        <w:t>。</w:t>
      </w:r>
    </w:p>
    <w:p w14:paraId="580EEA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今天教會首先是神的居所。我們這些信徒建造在一起，成為一個靈宮。這個靈宮乃是一個事奉的身體、事奉的單位、事奉的子民，這個單位照聖經的</w:t>
      </w:r>
      <w:r w:rsidRPr="0047037A">
        <w:rPr>
          <w:rFonts w:ascii="Batang" w:eastAsia="Batang" w:hAnsi="Batang" w:cs="Batang" w:hint="eastAsia"/>
          <w:color w:val="000000"/>
          <w:sz w:val="43"/>
          <w:szCs w:val="43"/>
          <w:lang w:eastAsia="de-CH"/>
        </w:rPr>
        <w:t>說法就是祭司體</w:t>
      </w:r>
      <w:r w:rsidRPr="0047037A">
        <w:rPr>
          <w:rFonts w:ascii="MS Mincho" w:eastAsia="MS Mincho" w:hAnsi="MS Mincho" w:cs="MS Mincho"/>
          <w:color w:val="000000"/>
          <w:sz w:val="43"/>
          <w:szCs w:val="43"/>
          <w:lang w:eastAsia="de-CH"/>
        </w:rPr>
        <w:t>系</w:t>
      </w:r>
    </w:p>
    <w:p w14:paraId="4F4B5B1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活的居</w:t>
      </w:r>
      <w:r w:rsidRPr="0047037A">
        <w:rPr>
          <w:rFonts w:ascii="MS Mincho" w:eastAsia="MS Mincho" w:hAnsi="MS Mincho" w:cs="MS Mincho"/>
          <w:color w:val="E46044"/>
          <w:sz w:val="39"/>
          <w:szCs w:val="39"/>
          <w:lang w:eastAsia="de-CH"/>
        </w:rPr>
        <w:t>所</w:t>
      </w:r>
    </w:p>
    <w:p w14:paraId="18F20A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是一個沒有生命的居所。反之，我們乃是一個滿了生命的居所。雖然我很欣賞安那翰的會所，但是有一個點它無法與神的靈宮相比。會所不是活的。會所是沒有生命的。音響極好，樓梯也很妥當，但在這座建築物裏面沒有生命。教會是神的靈宮，的確不是沒有生命的。然而，</w:t>
      </w:r>
      <w:r w:rsidRPr="0047037A">
        <w:rPr>
          <w:rFonts w:ascii="MS Gothic" w:eastAsia="MS Gothic" w:hAnsi="MS Gothic" w:cs="MS Gothic" w:hint="eastAsia"/>
          <w:color w:val="000000"/>
          <w:sz w:val="43"/>
          <w:szCs w:val="43"/>
          <w:lang w:eastAsia="de-CH"/>
        </w:rPr>
        <w:t>歷代以來，基督徒一直不曉得教會必須是活的東西。有些人甚至把教堂或禮拜堂這種物質的建築物</w:t>
      </w:r>
      <w:r w:rsidRPr="0047037A">
        <w:rPr>
          <w:rFonts w:ascii="Batang" w:eastAsia="Batang" w:hAnsi="Batang" w:cs="Batang" w:hint="eastAsia"/>
          <w:color w:val="000000"/>
          <w:sz w:val="43"/>
          <w:szCs w:val="43"/>
          <w:lang w:eastAsia="de-CH"/>
        </w:rPr>
        <w:t>說成了</w:t>
      </w:r>
      <w:r w:rsidRPr="0047037A">
        <w:rPr>
          <w:rFonts w:ascii="MS Mincho" w:eastAsia="MS Mincho" w:hAnsi="MS Mincho" w:cs="MS Mincho" w:hint="eastAsia"/>
          <w:color w:val="000000"/>
          <w:sz w:val="43"/>
          <w:szCs w:val="43"/>
          <w:lang w:eastAsia="de-CH"/>
        </w:rPr>
        <w:t>教會。教會不是一個沒有生命的實體，反之，教會乃是基督與</w:t>
      </w:r>
      <w:r w:rsidRPr="0047037A">
        <w:rPr>
          <w:rFonts w:ascii="PMingLiU" w:eastAsia="PMingLiU" w:hAnsi="PMingLiU" w:cs="PMingLiU" w:hint="eastAsia"/>
          <w:color w:val="000000"/>
          <w:sz w:val="43"/>
          <w:szCs w:val="43"/>
          <w:lang w:eastAsia="de-CH"/>
        </w:rPr>
        <w:t>祂贖民的組成。這意</w:t>
      </w:r>
      <w:r w:rsidRPr="0047037A">
        <w:rPr>
          <w:rFonts w:ascii="MS Mincho" w:eastAsia="MS Mincho" w:hAnsi="MS Mincho" w:cs="MS Mincho" w:hint="eastAsia"/>
          <w:color w:val="000000"/>
          <w:sz w:val="43"/>
          <w:szCs w:val="43"/>
          <w:lang w:eastAsia="de-CH"/>
        </w:rPr>
        <w:t>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教會是活的。因此，我們</w:t>
      </w:r>
      <w:r w:rsidRPr="0047037A">
        <w:rPr>
          <w:rFonts w:ascii="PMingLiU" w:eastAsia="PMingLiU" w:hAnsi="PMingLiU" w:cs="PMingLiU" w:hint="eastAsia"/>
          <w:color w:val="000000"/>
          <w:sz w:val="43"/>
          <w:szCs w:val="43"/>
          <w:lang w:eastAsia="de-CH"/>
        </w:rPr>
        <w:t>絕不該把物質的建築物說成教會。禮拜堂、教堂或會所不是教會。我</w:t>
      </w:r>
      <w:r w:rsidRPr="0047037A">
        <w:rPr>
          <w:rFonts w:ascii="PMingLiU" w:eastAsia="PMingLiU" w:hAnsi="PMingLiU" w:cs="PMingLiU" w:hint="eastAsia"/>
          <w:color w:val="000000"/>
          <w:sz w:val="43"/>
          <w:szCs w:val="43"/>
          <w:lang w:eastAsia="de-CH"/>
        </w:rPr>
        <w:lastRenderedPageBreak/>
        <w:t>們都必須從傳統裏蒙拯救，絕不把會所說成了教會。教會乃是由生命來建造，其中滿了生命並由生命所組成的居所</w:t>
      </w:r>
      <w:r w:rsidRPr="0047037A">
        <w:rPr>
          <w:rFonts w:ascii="MS Mincho" w:eastAsia="MS Mincho" w:hAnsi="MS Mincho" w:cs="MS Mincho"/>
          <w:color w:val="000000"/>
          <w:sz w:val="43"/>
          <w:szCs w:val="43"/>
          <w:lang w:eastAsia="de-CH"/>
        </w:rPr>
        <w:t>。</w:t>
      </w:r>
    </w:p>
    <w:p w14:paraId="18898A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倘若教會是神的居所，但不是由生命所組成並由生命來建造的話，教會怎麼能彀成為祭司的體系呢？沒有生命的居所是不可能成為祭司體系的，祭司體系乃是一班滿了生命的人</w:t>
      </w:r>
      <w:r w:rsidRPr="0047037A">
        <w:rPr>
          <w:rFonts w:ascii="MS Mincho" w:eastAsia="MS Mincho" w:hAnsi="MS Mincho" w:cs="MS Mincho"/>
          <w:color w:val="000000"/>
          <w:sz w:val="43"/>
          <w:szCs w:val="43"/>
          <w:lang w:eastAsia="de-CH"/>
        </w:rPr>
        <w:t>。</w:t>
      </w:r>
    </w:p>
    <w:p w14:paraId="6F8494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一方面，我們這些信徒是靈宮；</w:t>
      </w:r>
      <w:r w:rsidRPr="0047037A">
        <w:rPr>
          <w:rFonts w:ascii="MS Gothic" w:eastAsia="MS Gothic" w:hAnsi="MS Gothic" w:cs="MS Gothic" w:hint="eastAsia"/>
          <w:color w:val="000000"/>
          <w:sz w:val="43"/>
          <w:szCs w:val="43"/>
          <w:lang w:eastAsia="de-CH"/>
        </w:rPr>
        <w:t>另一方面，我們是祭司的體系、是祭司團。靈宮和祭司體系乃是一。用一個新的詞來</w:t>
      </w:r>
      <w:r w:rsidRPr="0047037A">
        <w:rPr>
          <w:rFonts w:ascii="Batang" w:eastAsia="Batang" w:hAnsi="Batang" w:cs="Batang" w:hint="eastAsia"/>
          <w:color w:val="000000"/>
          <w:sz w:val="43"/>
          <w:szCs w:val="43"/>
          <w:lang w:eastAsia="de-CH"/>
        </w:rPr>
        <w:t>說，居所就是『體系』。靈宮就是祭司體系，祭司體系也就是靈宮</w:t>
      </w:r>
      <w:r w:rsidRPr="0047037A">
        <w:rPr>
          <w:rFonts w:ascii="MS Mincho" w:eastAsia="MS Mincho" w:hAnsi="MS Mincho" w:cs="MS Mincho"/>
          <w:color w:val="000000"/>
          <w:sz w:val="43"/>
          <w:szCs w:val="43"/>
          <w:lang w:eastAsia="de-CH"/>
        </w:rPr>
        <w:t>。</w:t>
      </w:r>
    </w:p>
    <w:p w14:paraId="4C50A93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　需要建</w:t>
      </w:r>
      <w:r w:rsidRPr="0047037A">
        <w:rPr>
          <w:rFonts w:ascii="MS Mincho" w:eastAsia="MS Mincho" w:hAnsi="MS Mincho" w:cs="MS Mincho"/>
          <w:color w:val="E46044"/>
          <w:sz w:val="39"/>
          <w:szCs w:val="39"/>
          <w:lang w:eastAsia="de-CH"/>
        </w:rPr>
        <w:t>造</w:t>
      </w:r>
    </w:p>
    <w:p w14:paraId="4D77D0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不是靈宮，我們就無法成為祭司體系。照樣，如果我們不是祭司體系，也無法成為靈宮。但如果我們是神的居所、是帳幕的話，那麼我們的確就是一個祭司團。照樣，如果我們不是一個祭司團，我們也就不是神的居所了</w:t>
      </w:r>
      <w:r w:rsidRPr="0047037A">
        <w:rPr>
          <w:rFonts w:ascii="MS Mincho" w:eastAsia="MS Mincho" w:hAnsi="MS Mincho" w:cs="MS Mincho"/>
          <w:color w:val="000000"/>
          <w:sz w:val="43"/>
          <w:szCs w:val="43"/>
          <w:lang w:eastAsia="de-CH"/>
        </w:rPr>
        <w:t>。</w:t>
      </w:r>
    </w:p>
    <w:p w14:paraId="087A7F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要得著一個居所，就必須把各式各樣的材料建造在一起。如果只是把材料堆在建築基地上，就不可能得著一個居所了。我們只有一堆材料，這些材料也許排列得很整齊，顯出它們的美好，可是靈宮不能</w:t>
      </w:r>
      <w:r w:rsidRPr="0047037A">
        <w:rPr>
          <w:rFonts w:ascii="PMingLiU" w:eastAsia="PMingLiU" w:hAnsi="PMingLiU" w:cs="PMingLiU" w:hint="eastAsia"/>
          <w:color w:val="000000"/>
          <w:sz w:val="43"/>
          <w:szCs w:val="43"/>
          <w:lang w:eastAsia="de-CH"/>
        </w:rPr>
        <w:t>產生出來。惟有把材料建造在一起，居所纔能產生出來</w:t>
      </w:r>
      <w:r w:rsidRPr="0047037A">
        <w:rPr>
          <w:rFonts w:ascii="MS Mincho" w:eastAsia="MS Mincho" w:hAnsi="MS Mincho" w:cs="MS Mincho"/>
          <w:color w:val="000000"/>
          <w:sz w:val="43"/>
          <w:szCs w:val="43"/>
          <w:lang w:eastAsia="de-CH"/>
        </w:rPr>
        <w:t>。</w:t>
      </w:r>
    </w:p>
    <w:p w14:paraId="5E8A93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假設我們在安那翰建造會所的時候，只是把所有的材料堆在一起；有些材料很美觀，我們也許很欣賞，但我們不會有一個會所，有一個可以在其中聚會的建築物。居所也好，會所也好，都必須把材料建造在一起纔行</w:t>
      </w:r>
      <w:r w:rsidRPr="0047037A">
        <w:rPr>
          <w:rFonts w:ascii="MS Mincho" w:eastAsia="MS Mincho" w:hAnsi="MS Mincho" w:cs="MS Mincho"/>
          <w:color w:val="000000"/>
          <w:sz w:val="43"/>
          <w:szCs w:val="43"/>
          <w:lang w:eastAsia="de-CH"/>
        </w:rPr>
        <w:t>。</w:t>
      </w:r>
    </w:p>
    <w:p w14:paraId="054FE8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體系的原則也是一樣。既然祭司體系等於居所，而居所在於材料的建造，祭司體系也就需要聖徒的建造。我與弟兄會在一起的時候，聽過許多篇論到祭司體系的信息。弟兄會堅決反對聖品階級制度，他們還宣稱所有的信徒都是祭司，他們既不是聖品階級，也不是平信徒。弟兄會非常強調所謂普遍的祭司體系。照這種觀念來看，祭司體系是普遍的，因為</w:t>
      </w:r>
      <w:r w:rsidRPr="0047037A">
        <w:rPr>
          <w:rFonts w:ascii="MS Gothic" w:eastAsia="MS Gothic" w:hAnsi="MS Gothic" w:cs="MS Gothic" w:hint="eastAsia"/>
          <w:color w:val="000000"/>
          <w:sz w:val="43"/>
          <w:szCs w:val="43"/>
          <w:lang w:eastAsia="de-CH"/>
        </w:rPr>
        <w:t>每一位信徒都是祭司。雖然弟兄會的教師強調這件事，但我從來沒有聽過一篇</w:t>
      </w:r>
      <w:r w:rsidRPr="0047037A">
        <w:rPr>
          <w:rFonts w:ascii="MS Mincho" w:eastAsia="MS Mincho" w:hAnsi="MS Mincho" w:cs="MS Mincho" w:hint="eastAsia"/>
          <w:color w:val="000000"/>
          <w:sz w:val="43"/>
          <w:szCs w:val="43"/>
          <w:lang w:eastAsia="de-CH"/>
        </w:rPr>
        <w:t>信息</w:t>
      </w:r>
      <w:r w:rsidRPr="0047037A">
        <w:rPr>
          <w:rFonts w:ascii="Batang" w:eastAsia="Batang" w:hAnsi="Batang" w:cs="Batang" w:hint="eastAsia"/>
          <w:color w:val="000000"/>
          <w:sz w:val="43"/>
          <w:szCs w:val="43"/>
          <w:lang w:eastAsia="de-CH"/>
        </w:rPr>
        <w:t>說，要有祭司體系，要有事奉的祭司團，就必須所有的祭司都建造在一起。他們有些</w:t>
      </w:r>
      <w:r w:rsidRPr="0047037A">
        <w:rPr>
          <w:rFonts w:ascii="MS Mincho" w:eastAsia="MS Mincho" w:hAnsi="MS Mincho" w:cs="MS Mincho" w:hint="eastAsia"/>
          <w:color w:val="000000"/>
          <w:sz w:val="43"/>
          <w:szCs w:val="43"/>
          <w:lang w:eastAsia="de-CH"/>
        </w:rPr>
        <w:t>教師強調彼得前書二章五節和九節。我聽過好些篇論到這些經文的信息，我也很得這些信息的</w:t>
      </w:r>
      <w:r w:rsidRPr="0047037A">
        <w:rPr>
          <w:rFonts w:ascii="MS Gothic" w:eastAsia="MS Gothic" w:hAnsi="MS Gothic" w:cs="MS Gothic" w:hint="eastAsia"/>
          <w:color w:val="000000"/>
          <w:sz w:val="43"/>
          <w:szCs w:val="43"/>
          <w:lang w:eastAsia="de-CH"/>
        </w:rPr>
        <w:t>幫助。然而，這些信息沒有強調祭司體系乃是一個建造的事實</w:t>
      </w:r>
      <w:r w:rsidRPr="0047037A">
        <w:rPr>
          <w:rFonts w:ascii="MS Mincho" w:eastAsia="MS Mincho" w:hAnsi="MS Mincho" w:cs="MS Mincho"/>
          <w:color w:val="000000"/>
          <w:sz w:val="43"/>
          <w:szCs w:val="43"/>
          <w:lang w:eastAsia="de-CH"/>
        </w:rPr>
        <w:t>。</w:t>
      </w:r>
    </w:p>
    <w:p w14:paraId="659861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我們曉得祭司體系需要聖徒的建造，因為祭司體系就是靈宮。我們必須記得彼得前書二章五節的靈宮和祭司體系乃是同位語。我們能</w:t>
      </w:r>
      <w:r w:rsidRPr="0047037A">
        <w:rPr>
          <w:rFonts w:ascii="MS Gothic" w:eastAsia="MS Gothic" w:hAnsi="MS Gothic" w:cs="MS Gothic" w:hint="eastAsia"/>
          <w:color w:val="000000"/>
          <w:sz w:val="43"/>
          <w:szCs w:val="43"/>
          <w:lang w:eastAsia="de-CH"/>
        </w:rPr>
        <w:t>彀清楚地</w:t>
      </w:r>
      <w:r w:rsidRPr="0047037A">
        <w:rPr>
          <w:rFonts w:ascii="MS Gothic" w:eastAsia="MS Gothic" w:hAnsi="MS Gothic" w:cs="MS Gothic" w:hint="eastAsia"/>
          <w:color w:val="000000"/>
          <w:sz w:val="43"/>
          <w:szCs w:val="43"/>
          <w:lang w:eastAsia="de-CH"/>
        </w:rPr>
        <w:lastRenderedPageBreak/>
        <w:t>領會，靈宮需要建造，但祭司體系也需要建造，就不是顯而易見的了</w:t>
      </w:r>
      <w:r w:rsidRPr="0047037A">
        <w:rPr>
          <w:rFonts w:ascii="MS Mincho" w:eastAsia="MS Mincho" w:hAnsi="MS Mincho" w:cs="MS Mincho"/>
          <w:color w:val="000000"/>
          <w:sz w:val="43"/>
          <w:szCs w:val="43"/>
          <w:lang w:eastAsia="de-CH"/>
        </w:rPr>
        <w:t>。</w:t>
      </w:r>
    </w:p>
    <w:p w14:paraId="21F392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我們都是建造神靈宮的材料，但我們已經同被建造成了神的居所麼？</w:t>
      </w:r>
      <w:r w:rsidRPr="0047037A">
        <w:rPr>
          <w:rFonts w:ascii="MS Gothic" w:eastAsia="MS Gothic" w:hAnsi="MS Gothic" w:cs="MS Gothic" w:hint="eastAsia"/>
          <w:color w:val="000000"/>
          <w:sz w:val="43"/>
          <w:szCs w:val="43"/>
          <w:lang w:eastAsia="de-CH"/>
        </w:rPr>
        <w:t>你有把握、有平安</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你是神居所的一部分麼？你所在之地的信徒們建造在一起成了一個靈宮麼？在你裏面深處，你也許沒有把握</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你已經真正建造到基督的身體在地方上的彰顯裏面去了；你也許沒有平安</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你已經真正建造到神的居所裏面</w:t>
      </w:r>
      <w:r w:rsidRPr="0047037A">
        <w:rPr>
          <w:rFonts w:ascii="MS Mincho" w:eastAsia="MS Mincho" w:hAnsi="MS Mincho" w:cs="MS Mincho"/>
          <w:color w:val="000000"/>
          <w:sz w:val="43"/>
          <w:szCs w:val="43"/>
          <w:lang w:eastAsia="de-CH"/>
        </w:rPr>
        <w:t>。</w:t>
      </w:r>
    </w:p>
    <w:p w14:paraId="185A74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彼得寫彼得前書二章五節來囑咐我們，並鼓勵我們要被建造成為靈宮。我們已經強調過，這個靈宮就是聖潔的祭司體系。</w:t>
      </w:r>
      <w:r w:rsidRPr="0047037A">
        <w:rPr>
          <w:rFonts w:ascii="MS Gothic" w:eastAsia="MS Gothic" w:hAnsi="MS Gothic" w:cs="MS Gothic" w:hint="eastAsia"/>
          <w:color w:val="000000"/>
          <w:sz w:val="43"/>
          <w:szCs w:val="43"/>
          <w:lang w:eastAsia="de-CH"/>
        </w:rPr>
        <w:t>你也許會希奇，為甚麼這一節先題靈宮後題祭司體系呢？這個順序乃是根據出埃及記先有帳幕後有祭司體系的順序。祭司體系必須在作為居所的帳幕之後。為甚麼靈宮也必須在先呢？為甚麼教會必須先成為神的居所，然後成為祭司體系呢？答案在於我們必須建造在一起。因著需要建造，教會就必須先成為神的居所，然後纔能彀成為祭司的體系</w:t>
      </w:r>
      <w:r w:rsidRPr="0047037A">
        <w:rPr>
          <w:rFonts w:ascii="MS Mincho" w:eastAsia="MS Mincho" w:hAnsi="MS Mincho" w:cs="MS Mincho"/>
          <w:color w:val="000000"/>
          <w:sz w:val="43"/>
          <w:szCs w:val="43"/>
          <w:lang w:eastAsia="de-CH"/>
        </w:rPr>
        <w:t>。</w:t>
      </w:r>
    </w:p>
    <w:p w14:paraId="6142E9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是神建造的材料，我們已經蒙了揀選、豫定、呼召、拯救、赦免、稱義、和好並重生。雖然我們是這樣的材料，但我們還需要問問自己是不是已經與別人一同建造成為神的居所。今天基督徒中間有許多論到屬靈、能力或得勝的教訓。</w:t>
      </w:r>
      <w:r w:rsidRPr="0047037A">
        <w:rPr>
          <w:rFonts w:ascii="MS Mincho" w:eastAsia="MS Mincho" w:hAnsi="MS Mincho" w:cs="MS Mincho" w:hint="eastAsia"/>
          <w:color w:val="000000"/>
          <w:sz w:val="43"/>
          <w:szCs w:val="43"/>
          <w:lang w:eastAsia="de-CH"/>
        </w:rPr>
        <w:lastRenderedPageBreak/>
        <w:t>四十多年前，我</w:t>
      </w:r>
      <w:r w:rsidRPr="0047037A">
        <w:rPr>
          <w:rFonts w:ascii="Batang" w:eastAsia="Batang" w:hAnsi="Batang" w:cs="Batang" w:hint="eastAsia"/>
          <w:color w:val="000000"/>
          <w:sz w:val="43"/>
          <w:szCs w:val="43"/>
          <w:lang w:eastAsia="de-CH"/>
        </w:rPr>
        <w:t>閱讀了一些論到如何得勝、如何有能力、如何成聖的書籍。今天也許不像許多年前有那</w:t>
      </w:r>
      <w:r w:rsidRPr="0047037A">
        <w:rPr>
          <w:rFonts w:ascii="MS Mincho" w:eastAsia="MS Mincho" w:hAnsi="MS Mincho" w:cs="MS Mincho" w:hint="eastAsia"/>
          <w:color w:val="000000"/>
          <w:sz w:val="43"/>
          <w:szCs w:val="43"/>
          <w:lang w:eastAsia="de-CH"/>
        </w:rPr>
        <w:t>麼多『如何』的書了，許多基督徒曉得這些『如何』的書裏所教導的方法並不管用。聖經裏所強調的不是如何聖潔或如何屬靈，聖經裏所強調的乃是神的建造</w:t>
      </w:r>
      <w:r w:rsidRPr="0047037A">
        <w:rPr>
          <w:rFonts w:ascii="MS Mincho" w:eastAsia="MS Mincho" w:hAnsi="MS Mincho" w:cs="MS Mincho"/>
          <w:color w:val="000000"/>
          <w:sz w:val="43"/>
          <w:szCs w:val="43"/>
          <w:lang w:eastAsia="de-CH"/>
        </w:rPr>
        <w:t>。</w:t>
      </w:r>
    </w:p>
    <w:p w14:paraId="5F1046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建造到安那翰會所裏的材料是堅固牢靠的。但假設這些材料沒有建造進來，卻被棄置在地上多年，如今它們豈不是又</w:t>
      </w:r>
      <w:r w:rsidRPr="0047037A">
        <w:rPr>
          <w:rFonts w:ascii="MS Gothic" w:eastAsia="MS Gothic" w:hAnsi="MS Gothic" w:cs="MS Gothic" w:hint="eastAsia"/>
          <w:color w:val="000000"/>
          <w:sz w:val="43"/>
          <w:szCs w:val="43"/>
          <w:lang w:eastAsia="de-CH"/>
        </w:rPr>
        <w:t>髒又不起眼麼？當然，那些材料會在可憐的光景裏。如果把它們散置在地上，它們當然會破壞不堪。但因著這些材料建造在一起，它</w:t>
      </w:r>
      <w:r w:rsidRPr="0047037A">
        <w:rPr>
          <w:rFonts w:ascii="MS Mincho" w:eastAsia="MS Mincho" w:hAnsi="MS Mincho" w:cs="MS Mincho" w:hint="eastAsia"/>
          <w:color w:val="000000"/>
          <w:sz w:val="43"/>
          <w:szCs w:val="43"/>
          <w:lang w:eastAsia="de-CH"/>
        </w:rPr>
        <w:t>們就得著保全、保護而成為穩固的了。</w:t>
      </w:r>
      <w:r w:rsidRPr="0047037A">
        <w:rPr>
          <w:rFonts w:ascii="MS Gothic" w:eastAsia="MS Gothic" w:hAnsi="MS Gothic" w:cs="MS Gothic" w:hint="eastAsia"/>
          <w:color w:val="000000"/>
          <w:sz w:val="43"/>
          <w:szCs w:val="43"/>
          <w:lang w:eastAsia="de-CH"/>
        </w:rPr>
        <w:t>你要在基督徒的生活中蒙保護麼？你要成為堅固，得著保全並得以成聖麼？倘若這是你的願望，你就必須建造到神的居所裏面</w:t>
      </w:r>
      <w:r w:rsidRPr="0047037A">
        <w:rPr>
          <w:rFonts w:ascii="MS Mincho" w:eastAsia="MS Mincho" w:hAnsi="MS Mincho" w:cs="MS Mincho"/>
          <w:color w:val="000000"/>
          <w:sz w:val="43"/>
          <w:szCs w:val="43"/>
          <w:lang w:eastAsia="de-CH"/>
        </w:rPr>
        <w:t>。</w:t>
      </w:r>
    </w:p>
    <w:p w14:paraId="0E65AF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沒有聖徒的建造，就無法有祭司的體系；可能有祭司，但不會有祭司的『體系』。在安那翰的教會也許有許多的祭司，但如果這些祭司沒有建造在一起，就沒有『體系』。這個『體系』是在於祭司建造在一起。首先我們必須有建造，然後這個建造就會成為祭司的體系</w:t>
      </w:r>
      <w:r w:rsidRPr="0047037A">
        <w:rPr>
          <w:rFonts w:ascii="MS Mincho" w:eastAsia="MS Mincho" w:hAnsi="MS Mincho" w:cs="MS Mincho"/>
          <w:color w:val="000000"/>
          <w:sz w:val="43"/>
          <w:szCs w:val="43"/>
          <w:lang w:eastAsia="de-CH"/>
        </w:rPr>
        <w:t>。</w:t>
      </w:r>
    </w:p>
    <w:p w14:paraId="6E18C4D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　配搭事</w:t>
      </w:r>
      <w:r w:rsidRPr="0047037A">
        <w:rPr>
          <w:rFonts w:ascii="MS Mincho" w:eastAsia="MS Mincho" w:hAnsi="MS Mincho" w:cs="MS Mincho"/>
          <w:color w:val="E46044"/>
          <w:sz w:val="39"/>
          <w:szCs w:val="39"/>
          <w:lang w:eastAsia="de-CH"/>
        </w:rPr>
        <w:t>奉</w:t>
      </w:r>
    </w:p>
    <w:p w14:paraId="474378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舊約裏的祭司不是單獨、個別地來事奉，反之，他們是一同配搭事奉的，他們的事奉不是單獨的。甚至一位祭司獨自作了甚麼事，他所作的還是在祭司體系裏、在祭司團裏。他個人的事奉乃是在那一班配搭事奉的祭司裏面</w:t>
      </w:r>
      <w:r w:rsidRPr="0047037A">
        <w:rPr>
          <w:rFonts w:ascii="MS Mincho" w:eastAsia="MS Mincho" w:hAnsi="MS Mincho" w:cs="MS Mincho"/>
          <w:color w:val="000000"/>
          <w:sz w:val="43"/>
          <w:szCs w:val="43"/>
          <w:lang w:eastAsia="de-CH"/>
        </w:rPr>
        <w:t>。</w:t>
      </w:r>
    </w:p>
    <w:p w14:paraId="027AE8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我用手拿起一本書的時候，我身體上所發生的事可以</w:t>
      </w:r>
      <w:r w:rsidRPr="0047037A">
        <w:rPr>
          <w:rFonts w:ascii="Batang" w:eastAsia="Batang" w:hAnsi="Batang" w:cs="Batang" w:hint="eastAsia"/>
          <w:color w:val="000000"/>
          <w:sz w:val="43"/>
          <w:szCs w:val="43"/>
          <w:lang w:eastAsia="de-CH"/>
        </w:rPr>
        <w:t>說明這種配搭。不錯，是手把書本拿起來，但手不是個別單獨地行動，</w:t>
      </w:r>
      <w:r w:rsidRPr="0047037A">
        <w:rPr>
          <w:rFonts w:ascii="MS Gothic" w:eastAsia="MS Gothic" w:hAnsi="MS Gothic" w:cs="MS Gothic" w:hint="eastAsia"/>
          <w:color w:val="000000"/>
          <w:sz w:val="43"/>
          <w:szCs w:val="43"/>
          <w:lang w:eastAsia="de-CH"/>
        </w:rPr>
        <w:t>牠乃是我身體上的一部分來盡功用。</w:t>
      </w:r>
      <w:r w:rsidRPr="0047037A">
        <w:rPr>
          <w:rFonts w:ascii="Batang" w:eastAsia="Batang" w:hAnsi="Batang" w:cs="Batang" w:hint="eastAsia"/>
          <w:color w:val="000000"/>
          <w:sz w:val="43"/>
          <w:szCs w:val="43"/>
          <w:lang w:eastAsia="de-CH"/>
        </w:rPr>
        <w:t>說話的原則也是這樣。雖然是我的口說話，但口不是離開身體來說話，口是在身體的配搭裏面來說話。我用手和口的盡功用來說明祭司一同事奉的事實，他們不是單獨地來事奉。他們是一個配搭的單位、是一個身體、一個『體系』。因這緣故，他們一同生活、一同事奉，也一同工作</w:t>
      </w:r>
      <w:r w:rsidRPr="0047037A">
        <w:rPr>
          <w:rFonts w:ascii="MS Mincho" w:eastAsia="MS Mincho" w:hAnsi="MS Mincho" w:cs="MS Mincho"/>
          <w:color w:val="000000"/>
          <w:sz w:val="43"/>
          <w:szCs w:val="43"/>
          <w:lang w:eastAsia="de-CH"/>
        </w:rPr>
        <w:t>。</w:t>
      </w:r>
    </w:p>
    <w:p w14:paraId="40422F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仔細地讀利未記，我們就會看見祭司也一同喫喝。他們甚至在飲食上也是配搭的，這指明他們生活在配搭裏。然而，祭司配搭的生活與今天所謂的社團裏所實行的不同。我們不該把社團和祭司體系裏配搭的生活混為一談</w:t>
      </w:r>
      <w:r w:rsidRPr="0047037A">
        <w:rPr>
          <w:rFonts w:ascii="MS Mincho" w:eastAsia="MS Mincho" w:hAnsi="MS Mincho" w:cs="MS Mincho"/>
          <w:color w:val="000000"/>
          <w:sz w:val="43"/>
          <w:szCs w:val="43"/>
          <w:lang w:eastAsia="de-CH"/>
        </w:rPr>
        <w:t>。</w:t>
      </w:r>
    </w:p>
    <w:p w14:paraId="461F8DF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　教會的兩方</w:t>
      </w:r>
      <w:r w:rsidRPr="0047037A">
        <w:rPr>
          <w:rFonts w:ascii="MS Mincho" w:eastAsia="MS Mincho" w:hAnsi="MS Mincho" w:cs="MS Mincho"/>
          <w:color w:val="E46044"/>
          <w:sz w:val="39"/>
          <w:szCs w:val="39"/>
          <w:lang w:eastAsia="de-CH"/>
        </w:rPr>
        <w:t>面</w:t>
      </w:r>
    </w:p>
    <w:p w14:paraId="439596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我們建造在一起的時候，就成為神的居所，這是教會的頭一方面。然後我們自然會成為教會的</w:t>
      </w:r>
      <w:r w:rsidRPr="0047037A">
        <w:rPr>
          <w:rFonts w:ascii="MS Mincho" w:eastAsia="MS Mincho" w:hAnsi="MS Mincho" w:cs="MS Mincho" w:hint="eastAsia"/>
          <w:color w:val="000000"/>
          <w:sz w:val="43"/>
          <w:szCs w:val="43"/>
          <w:lang w:eastAsia="de-CH"/>
        </w:rPr>
        <w:lastRenderedPageBreak/>
        <w:t>第二方面，就是祭司體系的一面。我們乃是一個團體人，作祭司來事奉神。這樣的祭司不是單獨的事奉，而是配搭的事奉。新約用『居所』、『祭司體系』和『身體』這些詞來描述教會，原因就在這裏。我們是教會、是基督的身體，在這身體上有許多肢體，但沒有一個肢體是單獨行動的</w:t>
      </w:r>
      <w:r w:rsidRPr="0047037A">
        <w:rPr>
          <w:rFonts w:ascii="MS Mincho" w:eastAsia="MS Mincho" w:hAnsi="MS Mincho" w:cs="MS Mincho"/>
          <w:color w:val="000000"/>
          <w:sz w:val="43"/>
          <w:szCs w:val="43"/>
          <w:lang w:eastAsia="de-CH"/>
        </w:rPr>
        <w:t>。</w:t>
      </w:r>
    </w:p>
    <w:p w14:paraId="5CBF0D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在出埃及記的豫表裏，神用兩件事來描繪教會的功用。首先，教會是神的居所。沒有教會，神就無家可歸，好像一個飄流在曠野、無家可歸的人一樣。但有了教會，神就有了家，</w:t>
      </w:r>
      <w:r w:rsidRPr="0047037A">
        <w:rPr>
          <w:rFonts w:ascii="PMingLiU" w:eastAsia="PMingLiU" w:hAnsi="PMingLiU" w:cs="PMingLiU" w:hint="eastAsia"/>
          <w:color w:val="000000"/>
          <w:sz w:val="43"/>
          <w:szCs w:val="43"/>
          <w:lang w:eastAsia="de-CH"/>
        </w:rPr>
        <w:t>祂現今就在家裏。因此，教會的功用就是作為神的家、神的居所。教會的另一個功用乃是事奉神。我們給神一個居所，同時我們也事奉祂。神的居所就是一班事奉的祭司。教會有居所和祭司體系的雙重功用，乃是由出埃及記裏的帳幕和祭司體系來豫表的。我們都必須看見教會有雙重的功用，就是給神居住，並且來事奉祂</w:t>
      </w:r>
      <w:r w:rsidRPr="0047037A">
        <w:rPr>
          <w:rFonts w:ascii="MS Mincho" w:eastAsia="MS Mincho" w:hAnsi="MS Mincho" w:cs="MS Mincho"/>
          <w:color w:val="000000"/>
          <w:sz w:val="43"/>
          <w:szCs w:val="43"/>
          <w:lang w:eastAsia="de-CH"/>
        </w:rPr>
        <w:t>。</w:t>
      </w:r>
    </w:p>
    <w:p w14:paraId="2879924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8CA5189">
          <v:rect id="_x0000_i1256" style="width:0;height:1.5pt" o:hralign="center" o:hrstd="t" o:hrnoshade="t" o:hr="t" fillcolor="#257412" stroked="f"/>
        </w:pict>
      </w:r>
    </w:p>
    <w:p w14:paraId="5AECA220" w14:textId="2E2E572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第一百一十七篇　祭司的衣服（二）</w:t>
      </w:r>
      <w:r w:rsidRPr="0047037A">
        <w:rPr>
          <w:rFonts w:ascii="Times New Roman" w:eastAsia="Times New Roman" w:hAnsi="Times New Roman" w:cs="Times New Roman"/>
          <w:b/>
          <w:bCs/>
          <w:noProof/>
          <w:color w:val="000000"/>
          <w:sz w:val="27"/>
          <w:szCs w:val="27"/>
          <w:lang w:eastAsia="de-CH"/>
        </w:rPr>
        <w:drawing>
          <wp:inline distT="0" distB="0" distL="0" distR="0" wp14:anchorId="54A6AF23" wp14:editId="12F3CDE4">
            <wp:extent cx="281940" cy="281940"/>
            <wp:effectExtent l="0" t="0" r="381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3148F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讀經：出埃及記二十八章一至四節；彼得前書二章五節，九節；</w:t>
      </w:r>
      <w:r w:rsidRPr="0047037A">
        <w:rPr>
          <w:rFonts w:ascii="PMingLiU" w:eastAsia="PMingLiU" w:hAnsi="PMingLiU" w:cs="PMingLiU" w:hint="eastAsia"/>
          <w:color w:val="000000"/>
          <w:sz w:val="43"/>
          <w:szCs w:val="43"/>
          <w:lang w:eastAsia="de-CH"/>
        </w:rPr>
        <w:t>啟示錄一章六節；五章九至十節</w:t>
      </w:r>
      <w:r w:rsidRPr="0047037A">
        <w:rPr>
          <w:rFonts w:ascii="MS Mincho" w:eastAsia="MS Mincho" w:hAnsi="MS Mincho" w:cs="MS Mincho"/>
          <w:color w:val="000000"/>
          <w:sz w:val="43"/>
          <w:szCs w:val="43"/>
          <w:lang w:eastAsia="de-CH"/>
        </w:rPr>
        <w:t>。</w:t>
      </w:r>
    </w:p>
    <w:p w14:paraId="06D7ADF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六　生命與建</w:t>
      </w:r>
      <w:r w:rsidRPr="0047037A">
        <w:rPr>
          <w:rFonts w:ascii="MS Mincho" w:eastAsia="MS Mincho" w:hAnsi="MS Mincho" w:cs="MS Mincho"/>
          <w:color w:val="E46044"/>
          <w:sz w:val="39"/>
          <w:szCs w:val="39"/>
          <w:lang w:eastAsia="de-CH"/>
        </w:rPr>
        <w:t>造</w:t>
      </w:r>
    </w:p>
    <w:p w14:paraId="1B39D4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在『神建造的異象』這本書裏我們指出，聖經的主題乃是神的建造。神給人造了一個靈，好接受</w:t>
      </w:r>
      <w:r w:rsidRPr="0047037A">
        <w:rPr>
          <w:rFonts w:ascii="PMingLiU" w:eastAsia="PMingLiU" w:hAnsi="PMingLiU" w:cs="PMingLiU" w:hint="eastAsia"/>
          <w:color w:val="000000"/>
          <w:sz w:val="43"/>
          <w:szCs w:val="43"/>
          <w:lang w:eastAsia="de-CH"/>
        </w:rPr>
        <w:t>祂作生命。根據創世記第二章，神聖的生命以生命樹的形狀呈現在人面前。九節說到『園子當中又有生命樹。』十節繼續說：『有河從伊甸流出來滋潤那園子，從那裏分為四道。』從生命樹所在的地方，有</w:t>
      </w:r>
      <w:r w:rsidRPr="0047037A">
        <w:rPr>
          <w:rFonts w:ascii="MS Mincho" w:eastAsia="MS Mincho" w:hAnsi="MS Mincho" w:cs="MS Mincho" w:hint="eastAsia"/>
          <w:color w:val="000000"/>
          <w:sz w:val="43"/>
          <w:szCs w:val="43"/>
          <w:lang w:eastAsia="de-CH"/>
        </w:rPr>
        <w:t>河流出來，達到地的四極。十一節和十二節</w:t>
      </w:r>
      <w:r w:rsidRPr="0047037A">
        <w:rPr>
          <w:rFonts w:ascii="Batang" w:eastAsia="Batang" w:hAnsi="Batang" w:cs="Batang" w:hint="eastAsia"/>
          <w:color w:val="000000"/>
          <w:sz w:val="43"/>
          <w:szCs w:val="43"/>
          <w:lang w:eastAsia="de-CH"/>
        </w:rPr>
        <w:t>說到金子、珍珠和紅瑪瑙。正如『神建造的異象』所指明的，這些事和生命與建造的要點有關。創世記二章有生命樹，也有神建造的材料</w:t>
      </w:r>
      <w:r w:rsidRPr="0047037A">
        <w:rPr>
          <w:rFonts w:ascii="MS Mincho" w:eastAsia="MS Mincho" w:hAnsi="MS Mincho" w:cs="MS Mincho"/>
          <w:color w:val="000000"/>
          <w:sz w:val="43"/>
          <w:szCs w:val="43"/>
          <w:lang w:eastAsia="de-CH"/>
        </w:rPr>
        <w:t>。</w:t>
      </w:r>
    </w:p>
    <w:p w14:paraId="14A15C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把這段記載和</w:t>
      </w:r>
      <w:r w:rsidRPr="0047037A">
        <w:rPr>
          <w:rFonts w:ascii="PMingLiU" w:eastAsia="PMingLiU" w:hAnsi="PMingLiU" w:cs="PMingLiU" w:hint="eastAsia"/>
          <w:color w:val="000000"/>
          <w:sz w:val="43"/>
          <w:szCs w:val="43"/>
          <w:lang w:eastAsia="de-CH"/>
        </w:rPr>
        <w:t>啟示錄末兩章相比是很有趣味的。啟示錄二十二章也有生命樹和生命水的河，但到了聖經末了，建造的材料是在新耶路撒冷這個建造的裏面。新耶路撒冷有創世記二章所題同樣的三種材料：金子、珍珠和寶石</w:t>
      </w:r>
      <w:r w:rsidRPr="0047037A">
        <w:rPr>
          <w:rFonts w:ascii="MS Mincho" w:eastAsia="MS Mincho" w:hAnsi="MS Mincho" w:cs="MS Mincho"/>
          <w:color w:val="000000"/>
          <w:sz w:val="43"/>
          <w:szCs w:val="43"/>
          <w:lang w:eastAsia="de-CH"/>
        </w:rPr>
        <w:t>。</w:t>
      </w:r>
    </w:p>
    <w:p w14:paraId="0D6EF7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如果主給我們時間來完成聖經頭五卷書（摩西五經）的生命讀經，我們就會看見，這些書乃是建造的書。不但如此，所有的</w:t>
      </w:r>
      <w:r w:rsidRPr="0047037A">
        <w:rPr>
          <w:rFonts w:ascii="MS Gothic" w:eastAsia="MS Gothic" w:hAnsi="MS Gothic" w:cs="MS Gothic" w:hint="eastAsia"/>
          <w:color w:val="000000"/>
          <w:sz w:val="43"/>
          <w:szCs w:val="43"/>
          <w:lang w:eastAsia="de-CH"/>
        </w:rPr>
        <w:t>歷史書，從約書亞記到以斯拉記、尼希米記、以斯</w:t>
      </w:r>
      <w:r w:rsidRPr="0047037A">
        <w:rPr>
          <w:rFonts w:ascii="MS Mincho" w:eastAsia="MS Mincho" w:hAnsi="MS Mincho" w:cs="MS Mincho" w:hint="eastAsia"/>
          <w:color w:val="000000"/>
          <w:sz w:val="43"/>
          <w:szCs w:val="43"/>
          <w:lang w:eastAsia="de-CH"/>
        </w:rPr>
        <w:t>帖記，都與建造有關。事實上，這些</w:t>
      </w:r>
      <w:r w:rsidRPr="0047037A">
        <w:rPr>
          <w:rFonts w:ascii="MS Gothic" w:eastAsia="MS Gothic" w:hAnsi="MS Gothic" w:cs="MS Gothic" w:hint="eastAsia"/>
          <w:color w:val="000000"/>
          <w:sz w:val="43"/>
          <w:szCs w:val="43"/>
          <w:lang w:eastAsia="de-CH"/>
        </w:rPr>
        <w:t>歷史書的主題就是神的建造。當每件事都合乎神的建造時，以色列人的光景</w:t>
      </w:r>
      <w:r w:rsidRPr="0047037A">
        <w:rPr>
          <w:rFonts w:ascii="MS Gothic" w:eastAsia="MS Gothic" w:hAnsi="MS Gothic" w:cs="MS Gothic" w:hint="eastAsia"/>
          <w:color w:val="000000"/>
          <w:sz w:val="43"/>
          <w:szCs w:val="43"/>
          <w:lang w:eastAsia="de-CH"/>
        </w:rPr>
        <w:lastRenderedPageBreak/>
        <w:t>就非常美好。但建造被破壞的時候，以色列人的光景也就極其可憐了</w:t>
      </w:r>
      <w:r w:rsidRPr="0047037A">
        <w:rPr>
          <w:rFonts w:ascii="MS Mincho" w:eastAsia="MS Mincho" w:hAnsi="MS Mincho" w:cs="MS Mincho"/>
          <w:color w:val="000000"/>
          <w:sz w:val="43"/>
          <w:szCs w:val="43"/>
          <w:lang w:eastAsia="de-CH"/>
        </w:rPr>
        <w:t>。</w:t>
      </w:r>
    </w:p>
    <w:p w14:paraId="751BCD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在先知書裏，主題還是建造。以西結書有許多章記載建造的異象。事實上，以西結書就是一卷論到神建造的書。在這一點上，我們在『以西結的異象』這本書裏</w:t>
      </w:r>
      <w:r w:rsidRPr="0047037A">
        <w:rPr>
          <w:rFonts w:ascii="Batang" w:eastAsia="Batang" w:hAnsi="Batang" w:cs="Batang" w:hint="eastAsia"/>
          <w:color w:val="000000"/>
          <w:sz w:val="43"/>
          <w:szCs w:val="43"/>
          <w:lang w:eastAsia="de-CH"/>
        </w:rPr>
        <w:t>說了許多。因</w:t>
      </w:r>
      <w:r w:rsidRPr="0047037A">
        <w:rPr>
          <w:rFonts w:ascii="MS Mincho" w:eastAsia="MS Mincho" w:hAnsi="MS Mincho" w:cs="MS Mincho" w:hint="eastAsia"/>
          <w:color w:val="000000"/>
          <w:sz w:val="43"/>
          <w:szCs w:val="43"/>
          <w:lang w:eastAsia="de-CH"/>
        </w:rPr>
        <w:t>為建造是神所</w:t>
      </w:r>
      <w:r w:rsidRPr="0047037A">
        <w:rPr>
          <w:rFonts w:ascii="MS Gothic" w:eastAsia="MS Gothic" w:hAnsi="MS Gothic" w:cs="MS Gothic" w:hint="eastAsia"/>
          <w:color w:val="000000"/>
          <w:sz w:val="43"/>
          <w:szCs w:val="43"/>
          <w:lang w:eastAsia="de-CH"/>
        </w:rPr>
        <w:t>渴望的，整本舊約就是論到神的建造這個主題</w:t>
      </w:r>
      <w:r w:rsidRPr="0047037A">
        <w:rPr>
          <w:rFonts w:ascii="MS Mincho" w:eastAsia="MS Mincho" w:hAnsi="MS Mincho" w:cs="MS Mincho"/>
          <w:color w:val="000000"/>
          <w:sz w:val="43"/>
          <w:szCs w:val="43"/>
          <w:lang w:eastAsia="de-CH"/>
        </w:rPr>
        <w:t>。</w:t>
      </w:r>
    </w:p>
    <w:p w14:paraId="46B94C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沒有疑問，聖經</w:t>
      </w:r>
      <w:r w:rsidRPr="0047037A">
        <w:rPr>
          <w:rFonts w:ascii="Batang" w:eastAsia="Batang" w:hAnsi="Batang" w:cs="Batang" w:hint="eastAsia"/>
          <w:color w:val="000000"/>
          <w:sz w:val="43"/>
          <w:szCs w:val="43"/>
          <w:lang w:eastAsia="de-CH"/>
        </w:rPr>
        <w:t>說了許多關乎救恩的事。然而，救恩不是聖經終極的總結。聖經終極的總結乃是神的建造</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新耶路撒冷。聖經從頭到尾都有各式各樣與建造有關的事。在創世記有建造的材料，而出埃及記有帳幕的建造</w:t>
      </w:r>
      <w:r w:rsidRPr="0047037A">
        <w:rPr>
          <w:rFonts w:ascii="MS Mincho" w:eastAsia="MS Mincho" w:hAnsi="MS Mincho" w:cs="MS Mincho"/>
          <w:color w:val="000000"/>
          <w:sz w:val="43"/>
          <w:szCs w:val="43"/>
          <w:lang w:eastAsia="de-CH"/>
        </w:rPr>
        <w:t>。</w:t>
      </w:r>
    </w:p>
    <w:p w14:paraId="4DAE42A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　寶貴的建造材</w:t>
      </w:r>
      <w:r w:rsidRPr="0047037A">
        <w:rPr>
          <w:rFonts w:ascii="MS Mincho" w:eastAsia="MS Mincho" w:hAnsi="MS Mincho" w:cs="MS Mincho"/>
          <w:color w:val="E46044"/>
          <w:sz w:val="39"/>
          <w:szCs w:val="39"/>
          <w:lang w:eastAsia="de-CH"/>
        </w:rPr>
        <w:t>料</w:t>
      </w:r>
    </w:p>
    <w:p w14:paraId="313F1A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在帳幕和祭司體系裏見到創世記二章裏三種寶貴的材料</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金子、珍珠和紅瑪瑙。當然，帳幕裏面有許許多多的金子。我們已經看見，大祭司所穿戴的胸牌和以弗得的肩帶上面有寶石。但帳幕有銀子，而沒有珍珠。銀子是表</w:t>
      </w:r>
      <w:r w:rsidRPr="0047037A">
        <w:rPr>
          <w:rFonts w:ascii="MS Gothic" w:eastAsia="MS Gothic" w:hAnsi="MS Gothic" w:cs="MS Gothic" w:hint="eastAsia"/>
          <w:color w:val="000000"/>
          <w:sz w:val="43"/>
          <w:szCs w:val="43"/>
          <w:lang w:eastAsia="de-CH"/>
        </w:rPr>
        <w:t>徵救贖的。創世記二章有珍珠，卻沒有銀子，因為那時候罪還沒有進來。此外，新耶路撒冷也照樣有珍珠，而沒有銀子，因為那時候就不再需要救贖了。但在創世記二章和</w:t>
      </w:r>
      <w:r w:rsidRPr="0047037A">
        <w:rPr>
          <w:rFonts w:ascii="PMingLiU" w:eastAsia="PMingLiU" w:hAnsi="PMingLiU" w:cs="PMingLiU" w:hint="eastAsia"/>
          <w:color w:val="000000"/>
          <w:sz w:val="43"/>
          <w:szCs w:val="43"/>
          <w:lang w:eastAsia="de-CH"/>
        </w:rPr>
        <w:t>啟示錄二十一章之間，的確需要銀子所表徵的救贖。因這緣故，保羅在林前三章十二</w:t>
      </w:r>
      <w:r w:rsidRPr="0047037A">
        <w:rPr>
          <w:rFonts w:ascii="PMingLiU" w:eastAsia="PMingLiU" w:hAnsi="PMingLiU" w:cs="PMingLiU" w:hint="eastAsia"/>
          <w:color w:val="000000"/>
          <w:sz w:val="43"/>
          <w:szCs w:val="43"/>
          <w:lang w:eastAsia="de-CH"/>
        </w:rPr>
        <w:lastRenderedPageBreak/>
        <w:t>節題起金、銀、寶石，而</w:t>
      </w:r>
      <w:r w:rsidRPr="0047037A">
        <w:rPr>
          <w:rFonts w:ascii="MS Mincho" w:eastAsia="MS Mincho" w:hAnsi="MS Mincho" w:cs="MS Mincho" w:hint="eastAsia"/>
          <w:color w:val="000000"/>
          <w:sz w:val="43"/>
          <w:szCs w:val="43"/>
          <w:lang w:eastAsia="de-CH"/>
        </w:rPr>
        <w:t>沒有</w:t>
      </w:r>
      <w:r w:rsidRPr="0047037A">
        <w:rPr>
          <w:rFonts w:ascii="Batang" w:eastAsia="Batang" w:hAnsi="Batang" w:cs="Batang" w:hint="eastAsia"/>
          <w:color w:val="000000"/>
          <w:sz w:val="43"/>
          <w:szCs w:val="43"/>
          <w:lang w:eastAsia="de-CH"/>
        </w:rPr>
        <w:t>說到珍珠。保羅說到銀子而沒有說到珍珠，原因乃是我們在現今的時代需要救贖。再者，舊約裏面聖殿的建造也用了同樣寶貴的材料</w:t>
      </w:r>
      <w:r w:rsidRPr="0047037A">
        <w:rPr>
          <w:rFonts w:ascii="MS Mincho" w:eastAsia="MS Mincho" w:hAnsi="MS Mincho" w:cs="MS Mincho"/>
          <w:color w:val="000000"/>
          <w:sz w:val="43"/>
          <w:szCs w:val="43"/>
          <w:lang w:eastAsia="de-CH"/>
        </w:rPr>
        <w:t>。</w:t>
      </w:r>
    </w:p>
    <w:p w14:paraId="5CE72A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保羅從主那裏接受了神建造的奇妙</w:t>
      </w:r>
      <w:r w:rsidRPr="0047037A">
        <w:rPr>
          <w:rFonts w:ascii="PMingLiU" w:eastAsia="PMingLiU" w:hAnsi="PMingLiU" w:cs="PMingLiU" w:hint="eastAsia"/>
          <w:color w:val="000000"/>
          <w:sz w:val="43"/>
          <w:szCs w:val="43"/>
          <w:lang w:eastAsia="de-CH"/>
        </w:rPr>
        <w:t>啟示。他在林前三章題起金、銀、寶石，恰好符合了創世記的思想，就是起初沒有罪，因而不需要銀子。但罪進來以後，就需要救贖。然而，在永世裏，不再需要銀子，因為再也沒有罪了。但在墮落以後和永世裏的新耶路撒冷之前，我們必須有銀子。我們又一次看見聖經如何是前後一貫的。保羅論到建造所寫的與聖經完整的啟示是一致的</w:t>
      </w:r>
      <w:r w:rsidRPr="0047037A">
        <w:rPr>
          <w:rFonts w:ascii="MS Mincho" w:eastAsia="MS Mincho" w:hAnsi="MS Mincho" w:cs="MS Mincho"/>
          <w:color w:val="000000"/>
          <w:sz w:val="43"/>
          <w:szCs w:val="43"/>
          <w:lang w:eastAsia="de-CH"/>
        </w:rPr>
        <w:t>。</w:t>
      </w:r>
    </w:p>
    <w:p w14:paraId="2B50F1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真實的屬靈乃是一件建造的事。沒有建造、沒有靈宮，就沒有成聖、沒有屬靈，也沒有屬靈的能力。一位弟兄也許看起來很親切、很聖潔、很屬靈，但如果這位弟兄沒有建造到神的建造裏面，他外表上的屬靈財富就會導致屬靈的破</w:t>
      </w:r>
      <w:r w:rsidRPr="0047037A">
        <w:rPr>
          <w:rFonts w:ascii="PMingLiU" w:eastAsia="PMingLiU" w:hAnsi="PMingLiU" w:cs="PMingLiU" w:hint="eastAsia"/>
          <w:color w:val="000000"/>
          <w:sz w:val="43"/>
          <w:szCs w:val="43"/>
          <w:lang w:eastAsia="de-CH"/>
        </w:rPr>
        <w:t>產。這種光景的原因乃是：沒有建造就沒有保護或遮蓋</w:t>
      </w:r>
      <w:r w:rsidRPr="0047037A">
        <w:rPr>
          <w:rFonts w:ascii="MS Mincho" w:eastAsia="MS Mincho" w:hAnsi="MS Mincho" w:cs="MS Mincho"/>
          <w:color w:val="000000"/>
          <w:sz w:val="43"/>
          <w:szCs w:val="43"/>
          <w:lang w:eastAsia="de-CH"/>
        </w:rPr>
        <w:t>。</w:t>
      </w:r>
    </w:p>
    <w:p w14:paraId="5B41187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八　我們獨一的需</w:t>
      </w:r>
      <w:r w:rsidRPr="0047037A">
        <w:rPr>
          <w:rFonts w:ascii="MS Mincho" w:eastAsia="MS Mincho" w:hAnsi="MS Mincho" w:cs="MS Mincho"/>
          <w:color w:val="E46044"/>
          <w:sz w:val="39"/>
          <w:szCs w:val="39"/>
          <w:lang w:eastAsia="de-CH"/>
        </w:rPr>
        <w:t>要</w:t>
      </w:r>
    </w:p>
    <w:p w14:paraId="6B53CA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我們可以用安那翰的會所來</w:t>
      </w:r>
      <w:r w:rsidRPr="0047037A">
        <w:rPr>
          <w:rFonts w:ascii="Batang" w:eastAsia="Batang" w:hAnsi="Batang" w:cs="Batang" w:hint="eastAsia"/>
          <w:color w:val="000000"/>
          <w:sz w:val="43"/>
          <w:szCs w:val="43"/>
          <w:lang w:eastAsia="de-CH"/>
        </w:rPr>
        <w:t>說明神的建造如何是我們的保護。假設所有用來建造會所的材料仍然在地上，如果狂風暴雨來的話，這些材料就會</w:t>
      </w:r>
      <w:r w:rsidRPr="0047037A">
        <w:rPr>
          <w:rFonts w:ascii="Batang" w:eastAsia="Batang" w:hAnsi="Batang" w:cs="Batang" w:hint="eastAsia"/>
          <w:color w:val="000000"/>
          <w:sz w:val="43"/>
          <w:szCs w:val="43"/>
          <w:lang w:eastAsia="de-CH"/>
        </w:rPr>
        <w:lastRenderedPageBreak/>
        <w:t>損壞了，</w:t>
      </w:r>
      <w:r w:rsidRPr="0047037A">
        <w:rPr>
          <w:rFonts w:ascii="MS Mincho" w:eastAsia="MS Mincho" w:hAnsi="MS Mincho" w:cs="MS Mincho" w:hint="eastAsia"/>
          <w:color w:val="000000"/>
          <w:sz w:val="43"/>
          <w:szCs w:val="43"/>
          <w:lang w:eastAsia="de-CH"/>
        </w:rPr>
        <w:t>它們得不著保護。但如今這些材料既是建築物的一部分，它們就得著了保護，不受天氣的損壞。神屬靈建造的原則也是這樣。</w:t>
      </w:r>
      <w:r w:rsidRPr="0047037A">
        <w:rPr>
          <w:rFonts w:ascii="MS Gothic" w:eastAsia="MS Gothic" w:hAnsi="MS Gothic" w:cs="MS Gothic" w:hint="eastAsia"/>
          <w:color w:val="000000"/>
          <w:sz w:val="43"/>
          <w:szCs w:val="43"/>
          <w:lang w:eastAsia="de-CH"/>
        </w:rPr>
        <w:t>倘若我們要蒙保護，就必須建造到神的建造裏面。屬靈不是我們的保護，建造纔是我們的保護</w:t>
      </w:r>
      <w:r w:rsidRPr="0047037A">
        <w:rPr>
          <w:rFonts w:ascii="MS Mincho" w:eastAsia="MS Mincho" w:hAnsi="MS Mincho" w:cs="MS Mincho"/>
          <w:color w:val="000000"/>
          <w:sz w:val="43"/>
          <w:szCs w:val="43"/>
          <w:lang w:eastAsia="de-CH"/>
        </w:rPr>
        <w:t>。</w:t>
      </w:r>
    </w:p>
    <w:p w14:paraId="087CDE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在我早期作基督徒的那段時間裏，我沒有看見建造的重要。因著主的憐憫，從我一得救之後，我就很愛主。五十多年以來，我對</w:t>
      </w:r>
      <w:r w:rsidRPr="0047037A">
        <w:rPr>
          <w:rFonts w:ascii="PMingLiU" w:eastAsia="PMingLiU" w:hAnsi="PMingLiU" w:cs="PMingLiU" w:hint="eastAsia"/>
          <w:color w:val="000000"/>
          <w:sz w:val="43"/>
          <w:szCs w:val="43"/>
          <w:lang w:eastAsia="de-CH"/>
        </w:rPr>
        <w:t>祂的愛從來沒有止息過。不但如此，我還花了許多時間來尋求祂。我也追求聖潔、追求屬靈、追求能力。我讀了許許多多論到這些主題的書籍。然而，我追求聖潔、追求屬靈、追求能力的結果卻失敗了。最終我纔曉得，要成為聖潔、屬靈、有能力，惟一的路就是建造到神的建造裏面</w:t>
      </w:r>
      <w:r w:rsidRPr="0047037A">
        <w:rPr>
          <w:rFonts w:ascii="MS Mincho" w:eastAsia="MS Mincho" w:hAnsi="MS Mincho" w:cs="MS Mincho"/>
          <w:color w:val="000000"/>
          <w:sz w:val="43"/>
          <w:szCs w:val="43"/>
          <w:lang w:eastAsia="de-CH"/>
        </w:rPr>
        <w:t>。</w:t>
      </w:r>
    </w:p>
    <w:p w14:paraId="396333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在成全訓練的信息中，我們談到意見和乖僻的難處。但無論</w:t>
      </w:r>
      <w:r w:rsidRPr="0047037A">
        <w:rPr>
          <w:rFonts w:ascii="MS Gothic" w:eastAsia="MS Gothic" w:hAnsi="MS Gothic" w:cs="MS Gothic" w:hint="eastAsia"/>
          <w:color w:val="000000"/>
          <w:sz w:val="43"/>
          <w:szCs w:val="43"/>
          <w:lang w:eastAsia="de-CH"/>
        </w:rPr>
        <w:t>你怎樣</w:t>
      </w:r>
      <w:r w:rsidRPr="0047037A">
        <w:rPr>
          <w:rFonts w:ascii="MS Mincho" w:eastAsia="MS Mincho" w:hAnsi="MS Mincho" w:cs="MS Mincho" w:hint="eastAsia"/>
          <w:color w:val="000000"/>
          <w:sz w:val="43"/>
          <w:szCs w:val="43"/>
          <w:lang w:eastAsia="de-CH"/>
        </w:rPr>
        <w:t>操練自己來解決意見和乖僻的難處，如果</w:t>
      </w:r>
      <w:r w:rsidRPr="0047037A">
        <w:rPr>
          <w:rFonts w:ascii="MS Gothic" w:eastAsia="MS Gothic" w:hAnsi="MS Gothic" w:cs="MS Gothic" w:hint="eastAsia"/>
          <w:color w:val="000000"/>
          <w:sz w:val="43"/>
          <w:szCs w:val="43"/>
          <w:lang w:eastAsia="de-CH"/>
        </w:rPr>
        <w:t>你沒有被建造起來，那些信息沒有一篇會對你有幫助。我們惟有建造在一起，纔能彀對付意見和乖僻的問題。只要你願意建造到神的建造裏面，並且實際地建造進去，意見和乖僻的難處就消失了。不要想憑自己的努力去勝過這些事，我們獨一的需要就是被建造進去</w:t>
      </w:r>
      <w:r w:rsidRPr="0047037A">
        <w:rPr>
          <w:rFonts w:ascii="MS Mincho" w:eastAsia="MS Mincho" w:hAnsi="MS Mincho" w:cs="MS Mincho"/>
          <w:color w:val="000000"/>
          <w:sz w:val="43"/>
          <w:szCs w:val="43"/>
          <w:lang w:eastAsia="de-CH"/>
        </w:rPr>
        <w:t>。</w:t>
      </w:r>
    </w:p>
    <w:p w14:paraId="2DADD60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九　為著建造得滋</w:t>
      </w:r>
      <w:r w:rsidRPr="0047037A">
        <w:rPr>
          <w:rFonts w:ascii="MS Mincho" w:eastAsia="MS Mincho" w:hAnsi="MS Mincho" w:cs="MS Mincho"/>
          <w:color w:val="E46044"/>
          <w:sz w:val="39"/>
          <w:szCs w:val="39"/>
          <w:lang w:eastAsia="de-CH"/>
        </w:rPr>
        <w:t>養</w:t>
      </w:r>
    </w:p>
    <w:p w14:paraId="00F89E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彼得是一位領頭的使徒，在他與主同在的生活中，他的確學了不少。他的頭一封書信只有短短的五章，卻清楚地</w:t>
      </w:r>
      <w:r w:rsidRPr="0047037A">
        <w:rPr>
          <w:rFonts w:ascii="Batang" w:eastAsia="Batang" w:hAnsi="Batang" w:cs="Batang" w:hint="eastAsia"/>
          <w:color w:val="000000"/>
          <w:sz w:val="43"/>
          <w:szCs w:val="43"/>
          <w:lang w:eastAsia="de-CH"/>
        </w:rPr>
        <w:t>說到建造的事。他告訴我們說，我們必須得著滋養，好被建造成</w:t>
      </w:r>
      <w:r w:rsidRPr="0047037A">
        <w:rPr>
          <w:rFonts w:ascii="MS Mincho" w:eastAsia="MS Mincho" w:hAnsi="MS Mincho" w:cs="MS Mincho" w:hint="eastAsia"/>
          <w:color w:val="000000"/>
          <w:sz w:val="43"/>
          <w:szCs w:val="43"/>
          <w:lang w:eastAsia="de-CH"/>
        </w:rPr>
        <w:t>為靈宮。彼得前書二章二節</w:t>
      </w:r>
      <w:r w:rsidRPr="0047037A">
        <w:rPr>
          <w:rFonts w:ascii="Batang" w:eastAsia="Batang" w:hAnsi="Batang" w:cs="Batang" w:hint="eastAsia"/>
          <w:color w:val="000000"/>
          <w:sz w:val="43"/>
          <w:szCs w:val="43"/>
          <w:lang w:eastAsia="de-CH"/>
        </w:rPr>
        <w:t>說：『就要愛慕那純淨的話</w:t>
      </w:r>
      <w:r w:rsidRPr="0047037A">
        <w:rPr>
          <w:rFonts w:ascii="MS Gothic" w:eastAsia="MS Gothic" w:hAnsi="MS Gothic" w:cs="MS Gothic" w:hint="eastAsia"/>
          <w:color w:val="000000"/>
          <w:sz w:val="43"/>
          <w:szCs w:val="43"/>
          <w:lang w:eastAsia="de-CH"/>
        </w:rPr>
        <w:t>奶，像纔生的嬰孩愛</w:t>
      </w:r>
      <w:r w:rsidRPr="0047037A">
        <w:rPr>
          <w:rFonts w:ascii="MS Mincho" w:eastAsia="MS Mincho" w:hAnsi="MS Mincho" w:cs="MS Mincho" w:hint="eastAsia"/>
          <w:color w:val="000000"/>
          <w:sz w:val="43"/>
          <w:szCs w:val="43"/>
          <w:lang w:eastAsia="de-CH"/>
        </w:rPr>
        <w:t>慕</w:t>
      </w:r>
      <w:r w:rsidRPr="0047037A">
        <w:rPr>
          <w:rFonts w:ascii="MS Gothic" w:eastAsia="MS Gothic" w:hAnsi="MS Gothic" w:cs="MS Gothic" w:hint="eastAsia"/>
          <w:color w:val="000000"/>
          <w:sz w:val="43"/>
          <w:szCs w:val="43"/>
          <w:lang w:eastAsia="de-CH"/>
        </w:rPr>
        <w:t>奶一樣，叫你們因此漸長。』（另譯。）五節繼續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來到主面前，也就像活石，被建造成為靈宮，作聖潔的祭司體系，藉著耶穌基督奉獻神所悅納的靈祭。』（另譯。）照這些經節來看；滋養乃是為著建造、為著靈宮，而靈宮乃是為著聖潔的祭司體系。九節彼得</w:t>
      </w:r>
      <w:r w:rsidRPr="0047037A">
        <w:rPr>
          <w:rFonts w:ascii="Batang" w:eastAsia="Batang" w:hAnsi="Batang" w:cs="Batang" w:hint="eastAsia"/>
          <w:color w:val="000000"/>
          <w:sz w:val="43"/>
          <w:szCs w:val="43"/>
          <w:lang w:eastAsia="de-CH"/>
        </w:rPr>
        <w:t>說到君尊的祭司：『惟有</w:t>
      </w:r>
      <w:r w:rsidRPr="0047037A">
        <w:rPr>
          <w:rFonts w:ascii="MS Gothic" w:eastAsia="MS Gothic" w:hAnsi="MS Gothic" w:cs="MS Gothic" w:hint="eastAsia"/>
          <w:color w:val="000000"/>
          <w:sz w:val="43"/>
          <w:szCs w:val="43"/>
          <w:lang w:eastAsia="de-CH"/>
        </w:rPr>
        <w:t>你們是被揀選的族類，是有君尊的祭司體系，是聖潔的國度，是屬神的子民；要叫你們宣揚那召你們出黑暗，入奇妙光明者的美德。』（另譯。）我們得著滋養，並且被建造成為靈宮，成為聖潔而君尊的祭司體系，我們就會宣揚那位召我們者的卓越、美德</w:t>
      </w:r>
      <w:r w:rsidRPr="0047037A">
        <w:rPr>
          <w:rFonts w:ascii="MS Mincho" w:eastAsia="MS Mincho" w:hAnsi="MS Mincho" w:cs="MS Mincho"/>
          <w:color w:val="000000"/>
          <w:sz w:val="43"/>
          <w:szCs w:val="43"/>
          <w:lang w:eastAsia="de-CH"/>
        </w:rPr>
        <w:t>。</w:t>
      </w:r>
    </w:p>
    <w:p w14:paraId="5CDB5F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　缺少建</w:t>
      </w:r>
      <w:r w:rsidRPr="0047037A">
        <w:rPr>
          <w:rFonts w:ascii="MS Mincho" w:eastAsia="MS Mincho" w:hAnsi="MS Mincho" w:cs="MS Mincho"/>
          <w:color w:val="E46044"/>
          <w:sz w:val="39"/>
          <w:szCs w:val="39"/>
          <w:lang w:eastAsia="de-CH"/>
        </w:rPr>
        <w:t>造</w:t>
      </w:r>
    </w:p>
    <w:p w14:paraId="66FA0C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今天基督徒努力要聖潔、要屬靈、要有能力，這樣作大都是徒勞無益。許多人寫了『如何』的書來</w:t>
      </w:r>
      <w:r w:rsidRPr="0047037A">
        <w:rPr>
          <w:rFonts w:ascii="MS Gothic" w:eastAsia="MS Gothic" w:hAnsi="MS Gothic" w:cs="MS Gothic" w:hint="eastAsia"/>
          <w:color w:val="000000"/>
          <w:sz w:val="43"/>
          <w:szCs w:val="43"/>
          <w:lang w:eastAsia="de-CH"/>
        </w:rPr>
        <w:t>幫助信徒聖潔、得勝，這些書實際上給人多少幫助呢？我要</w:t>
      </w:r>
      <w:r w:rsidRPr="0047037A">
        <w:rPr>
          <w:rFonts w:ascii="Batang" w:eastAsia="Batang" w:hAnsi="Batang" w:cs="Batang" w:hint="eastAsia"/>
          <w:color w:val="000000"/>
          <w:sz w:val="43"/>
          <w:szCs w:val="43"/>
          <w:lang w:eastAsia="de-CH"/>
        </w:rPr>
        <w:t>說，就算有</w:t>
      </w:r>
      <w:r w:rsidRPr="0047037A">
        <w:rPr>
          <w:rFonts w:ascii="MS Gothic" w:eastAsia="MS Gothic" w:hAnsi="MS Gothic" w:cs="MS Gothic" w:hint="eastAsia"/>
          <w:color w:val="000000"/>
          <w:sz w:val="43"/>
          <w:szCs w:val="43"/>
          <w:lang w:eastAsia="de-CH"/>
        </w:rPr>
        <w:t>幫助的話，也是微乎其微。我能彀作見證，我讀過各種屬靈而合乎聖</w:t>
      </w:r>
      <w:r w:rsidRPr="0047037A">
        <w:rPr>
          <w:rFonts w:ascii="MS Gothic" w:eastAsia="MS Gothic" w:hAnsi="MS Gothic" w:cs="MS Gothic" w:hint="eastAsia"/>
          <w:color w:val="000000"/>
          <w:sz w:val="43"/>
          <w:szCs w:val="43"/>
          <w:lang w:eastAsia="de-CH"/>
        </w:rPr>
        <w:lastRenderedPageBreak/>
        <w:t>經教訓的書籍。不但如此，我也試著實行這些書裏所推介的方法。我已經指出，結果乃是失敗</w:t>
      </w:r>
      <w:r w:rsidRPr="0047037A">
        <w:rPr>
          <w:rFonts w:ascii="MS Mincho" w:eastAsia="MS Mincho" w:hAnsi="MS Mincho" w:cs="MS Mincho"/>
          <w:color w:val="000000"/>
          <w:sz w:val="43"/>
          <w:szCs w:val="43"/>
          <w:lang w:eastAsia="de-CH"/>
        </w:rPr>
        <w:t>。</w:t>
      </w:r>
    </w:p>
    <w:p w14:paraId="21C95C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有許許多多真正屬靈的信徒。然而，許多屬靈偉人的傳記不完全是準確的，傳記常常不能把人一生完整而清楚的圖畫呈現出來。一位屬靈偉人死了，也許就有人來寫他的傳記，這本傳記可能會過於高舉屬靈偉人。這樣的傳記與聖經裏所看見的不同</w:t>
      </w:r>
      <w:r w:rsidRPr="0047037A">
        <w:rPr>
          <w:rFonts w:ascii="MS Mincho" w:eastAsia="MS Mincho" w:hAnsi="MS Mincho" w:cs="MS Mincho" w:hint="eastAsia"/>
          <w:color w:val="000000"/>
          <w:sz w:val="43"/>
          <w:szCs w:val="43"/>
          <w:lang w:eastAsia="de-CH"/>
        </w:rPr>
        <w:t>。例如，聖經</w:t>
      </w:r>
      <w:r w:rsidRPr="0047037A">
        <w:rPr>
          <w:rFonts w:ascii="Batang" w:eastAsia="Batang" w:hAnsi="Batang" w:cs="Batang" w:hint="eastAsia"/>
          <w:color w:val="000000"/>
          <w:sz w:val="43"/>
          <w:szCs w:val="43"/>
          <w:lang w:eastAsia="de-CH"/>
        </w:rPr>
        <w:t>說到亞伯拉罕的短處，甚至把大衛的罪也暴露出來。如果</w:t>
      </w:r>
      <w:r w:rsidRPr="0047037A">
        <w:rPr>
          <w:rFonts w:ascii="MS Gothic" w:eastAsia="MS Gothic" w:hAnsi="MS Gothic" w:cs="MS Gothic" w:hint="eastAsia"/>
          <w:color w:val="000000"/>
          <w:sz w:val="43"/>
          <w:szCs w:val="43"/>
          <w:lang w:eastAsia="de-CH"/>
        </w:rPr>
        <w:t>你來寫大衛的傳記，你會題他的罪麼？你豈不把罪惡隱藏起來，為大衛的緣故略作誇張麼？有時候信徒的自傳比傳記還要誠實而準確</w:t>
      </w:r>
      <w:r w:rsidRPr="0047037A">
        <w:rPr>
          <w:rFonts w:ascii="MS Mincho" w:eastAsia="MS Mincho" w:hAnsi="MS Mincho" w:cs="MS Mincho"/>
          <w:color w:val="000000"/>
          <w:sz w:val="43"/>
          <w:szCs w:val="43"/>
          <w:lang w:eastAsia="de-CH"/>
        </w:rPr>
        <w:t>。</w:t>
      </w:r>
    </w:p>
    <w:p w14:paraId="44E8C0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甚至那些虔誠而屬靈的人也有許多短處。當然，失敗和短處不同，一個人也許沒有多少失敗，但他仍有許多的短處。甚至那些最屬靈的基督徒，他們生活中的短處也是由於缺少建造</w:t>
      </w:r>
      <w:r w:rsidRPr="0047037A">
        <w:rPr>
          <w:rFonts w:ascii="MS Mincho" w:eastAsia="MS Mincho" w:hAnsi="MS Mincho" w:cs="MS Mincho"/>
          <w:color w:val="000000"/>
          <w:sz w:val="43"/>
          <w:szCs w:val="43"/>
          <w:lang w:eastAsia="de-CH"/>
        </w:rPr>
        <w:t>。</w:t>
      </w:r>
    </w:p>
    <w:p w14:paraId="3033F6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許多年前，我在英國一個以屬靈聞名的地方住了一個月。不錯，當地的信徒相當屬靈，可是沒有建造；談屬靈談得不少，然而一點建造也沒有。當地親愛的弟兄</w:t>
      </w:r>
      <w:r w:rsidRPr="0047037A">
        <w:rPr>
          <w:rFonts w:ascii="MS Gothic" w:eastAsia="MS Gothic" w:hAnsi="MS Gothic" w:cs="MS Gothic" w:hint="eastAsia"/>
          <w:color w:val="000000"/>
          <w:sz w:val="43"/>
          <w:szCs w:val="43"/>
          <w:lang w:eastAsia="de-CH"/>
        </w:rPr>
        <w:t>姊妹在主的手中學了各種屬靈的</w:t>
      </w:r>
      <w:r w:rsidRPr="0047037A">
        <w:rPr>
          <w:rFonts w:ascii="MS Mincho" w:eastAsia="MS Mincho" w:hAnsi="MS Mincho" w:cs="MS Mincho" w:hint="eastAsia"/>
          <w:color w:val="000000"/>
          <w:sz w:val="43"/>
          <w:szCs w:val="43"/>
          <w:lang w:eastAsia="de-CH"/>
        </w:rPr>
        <w:t>功課，也有一些屬靈的經</w:t>
      </w:r>
      <w:r w:rsidRPr="0047037A">
        <w:rPr>
          <w:rFonts w:ascii="MS Gothic" w:eastAsia="MS Gothic" w:hAnsi="MS Gothic" w:cs="MS Gothic" w:hint="eastAsia"/>
          <w:color w:val="000000"/>
          <w:sz w:val="43"/>
          <w:szCs w:val="43"/>
          <w:lang w:eastAsia="de-CH"/>
        </w:rPr>
        <w:t>歷。他們學會了如何信靠主，如何讓主來對付，以及如何來經歷十字架。他們也曉得復活生命的原則。但即使這些他</w:t>
      </w:r>
      <w:r w:rsidRPr="0047037A">
        <w:rPr>
          <w:rFonts w:ascii="MS Gothic" w:eastAsia="MS Gothic" w:hAnsi="MS Gothic" w:cs="MS Gothic" w:hint="eastAsia"/>
          <w:color w:val="000000"/>
          <w:sz w:val="43"/>
          <w:szCs w:val="43"/>
          <w:lang w:eastAsia="de-CH"/>
        </w:rPr>
        <w:lastRenderedPageBreak/>
        <w:t>們都學會了，因著沒有建造，最終的結果還是可悲的</w:t>
      </w:r>
      <w:r w:rsidRPr="0047037A">
        <w:rPr>
          <w:rFonts w:ascii="MS Mincho" w:eastAsia="MS Mincho" w:hAnsi="MS Mincho" w:cs="MS Mincho"/>
          <w:color w:val="000000"/>
          <w:sz w:val="43"/>
          <w:szCs w:val="43"/>
          <w:lang w:eastAsia="de-CH"/>
        </w:rPr>
        <w:t>。</w:t>
      </w:r>
    </w:p>
    <w:p w14:paraId="548B182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十一　神的目</w:t>
      </w:r>
      <w:r w:rsidRPr="0047037A">
        <w:rPr>
          <w:rFonts w:ascii="MS Mincho" w:eastAsia="MS Mincho" w:hAnsi="MS Mincho" w:cs="MS Mincho"/>
          <w:color w:val="E46044"/>
          <w:sz w:val="39"/>
          <w:szCs w:val="39"/>
          <w:lang w:eastAsia="de-CH"/>
        </w:rPr>
        <w:t>標</w:t>
      </w:r>
    </w:p>
    <w:p w14:paraId="772B3B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在聖經和基督徒的生活裏，生命和建造是最基本的事。</w:t>
      </w:r>
      <w:r w:rsidRPr="0047037A">
        <w:rPr>
          <w:rFonts w:ascii="MS Gothic" w:eastAsia="MS Gothic" w:hAnsi="MS Gothic" w:cs="MS Gothic" w:hint="eastAsia"/>
          <w:color w:val="000000"/>
          <w:sz w:val="43"/>
          <w:szCs w:val="43"/>
          <w:lang w:eastAsia="de-CH"/>
        </w:rPr>
        <w:t>倘若我們不讓主在我們中間得著建造，就神的旨意而論，我們便是失敗的。建造是神獨一的目標，在永世裏</w:t>
      </w:r>
      <w:r w:rsidRPr="0047037A">
        <w:rPr>
          <w:rFonts w:ascii="PMingLiU" w:eastAsia="PMingLiU" w:hAnsi="PMingLiU" w:cs="PMingLiU" w:hint="eastAsia"/>
          <w:color w:val="000000"/>
          <w:sz w:val="43"/>
          <w:szCs w:val="43"/>
          <w:lang w:eastAsia="de-CH"/>
        </w:rPr>
        <w:t>祂所要的乃是新耶路撒冷，今天祂所要的乃是教會</w:t>
      </w:r>
      <w:r w:rsidRPr="0047037A">
        <w:rPr>
          <w:rFonts w:ascii="MS Mincho" w:eastAsia="MS Mincho" w:hAnsi="MS Mincho" w:cs="MS Mincho"/>
          <w:color w:val="000000"/>
          <w:sz w:val="43"/>
          <w:szCs w:val="43"/>
          <w:lang w:eastAsia="de-CH"/>
        </w:rPr>
        <w:t>。</w:t>
      </w:r>
    </w:p>
    <w:p w14:paraId="508B37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甚至在舊約裏我們也能看見，神的目標始終是建造。在曠野裏，</w:t>
      </w:r>
      <w:r w:rsidRPr="0047037A">
        <w:rPr>
          <w:rFonts w:ascii="PMingLiU" w:eastAsia="PMingLiU" w:hAnsi="PMingLiU" w:cs="PMingLiU" w:hint="eastAsia"/>
          <w:color w:val="000000"/>
          <w:sz w:val="43"/>
          <w:szCs w:val="43"/>
          <w:lang w:eastAsia="de-CH"/>
        </w:rPr>
        <w:t>祂需要一個立起來的帳幕。到了迦南聖地，祂要一個建造起來的聖殿。詩篇中有許多經</w:t>
      </w:r>
      <w:r w:rsidRPr="0047037A">
        <w:rPr>
          <w:rFonts w:ascii="MS Mincho" w:eastAsia="MS Mincho" w:hAnsi="MS Mincho" w:cs="MS Mincho" w:hint="eastAsia"/>
          <w:color w:val="000000"/>
          <w:sz w:val="43"/>
          <w:szCs w:val="43"/>
          <w:lang w:eastAsia="de-CH"/>
        </w:rPr>
        <w:t>節論到聖殿，這表明按著作詩之人的經</w:t>
      </w:r>
      <w:r w:rsidRPr="0047037A">
        <w:rPr>
          <w:rFonts w:ascii="MS Gothic" w:eastAsia="MS Gothic" w:hAnsi="MS Gothic" w:cs="MS Gothic" w:hint="eastAsia"/>
          <w:color w:val="000000"/>
          <w:sz w:val="43"/>
          <w:szCs w:val="43"/>
          <w:lang w:eastAsia="de-CH"/>
        </w:rPr>
        <w:t>歷來看，屬靈、得勝和能力都與聖殿有關。今天我們的原則也是一樣。對我們來</w:t>
      </w:r>
      <w:r w:rsidRPr="0047037A">
        <w:rPr>
          <w:rFonts w:ascii="Batang" w:eastAsia="Batang" w:hAnsi="Batang" w:cs="Batang" w:hint="eastAsia"/>
          <w:color w:val="000000"/>
          <w:sz w:val="43"/>
          <w:szCs w:val="43"/>
          <w:lang w:eastAsia="de-CH"/>
        </w:rPr>
        <w:t>說，聖殿就是</w:t>
      </w:r>
      <w:r w:rsidRPr="0047037A">
        <w:rPr>
          <w:rFonts w:ascii="MS Mincho" w:eastAsia="MS Mincho" w:hAnsi="MS Mincho" w:cs="MS Mincho" w:hint="eastAsia"/>
          <w:color w:val="000000"/>
          <w:sz w:val="43"/>
          <w:szCs w:val="43"/>
          <w:lang w:eastAsia="de-CH"/>
        </w:rPr>
        <w:t>教會。我們的屬靈、得勝和能力都必須與教會有關。然而，可悲可歎的是，許多基督徒不關心教會，有些人甚至反對教會</w:t>
      </w:r>
      <w:r w:rsidRPr="0047037A">
        <w:rPr>
          <w:rFonts w:ascii="MS Mincho" w:eastAsia="MS Mincho" w:hAnsi="MS Mincho" w:cs="MS Mincho"/>
          <w:color w:val="000000"/>
          <w:sz w:val="43"/>
          <w:szCs w:val="43"/>
          <w:lang w:eastAsia="de-CH"/>
        </w:rPr>
        <w:t>。</w:t>
      </w:r>
    </w:p>
    <w:p w14:paraId="07D621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主子民中間的光景並不太樂觀，連那些屬靈的信徒也是這樣。這種令人失望灰心之光景的原因乃是缺少建造</w:t>
      </w:r>
      <w:r w:rsidRPr="0047037A">
        <w:rPr>
          <w:rFonts w:ascii="MS Mincho" w:eastAsia="MS Mincho" w:hAnsi="MS Mincho" w:cs="MS Mincho"/>
          <w:color w:val="000000"/>
          <w:sz w:val="43"/>
          <w:szCs w:val="43"/>
          <w:lang w:eastAsia="de-CH"/>
        </w:rPr>
        <w:t>。</w:t>
      </w:r>
    </w:p>
    <w:p w14:paraId="3CC953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主還無法達到</w:t>
      </w:r>
      <w:r w:rsidRPr="0047037A">
        <w:rPr>
          <w:rFonts w:ascii="PMingLiU" w:eastAsia="PMingLiU" w:hAnsi="PMingLiU" w:cs="PMingLiU" w:hint="eastAsia"/>
          <w:color w:val="000000"/>
          <w:sz w:val="43"/>
          <w:szCs w:val="43"/>
          <w:lang w:eastAsia="de-CH"/>
        </w:rPr>
        <w:t>祂對建造的目標。沒有建造，我們怎麼能有祭司的體系？沒有建造就不可能有祭</w:t>
      </w:r>
      <w:r w:rsidRPr="0047037A">
        <w:rPr>
          <w:rFonts w:ascii="PMingLiU" w:eastAsia="PMingLiU" w:hAnsi="PMingLiU" w:cs="PMingLiU" w:hint="eastAsia"/>
          <w:color w:val="000000"/>
          <w:sz w:val="43"/>
          <w:szCs w:val="43"/>
          <w:lang w:eastAsia="de-CH"/>
        </w:rPr>
        <w:lastRenderedPageBreak/>
        <w:t>司的體系。祭司不是單個的信徒，而是團體的身體；祭司體系是由建造在一起的祭司所組成的。再者，祭司體系的事奉乃</w:t>
      </w:r>
      <w:r w:rsidRPr="0047037A">
        <w:rPr>
          <w:rFonts w:ascii="MS Mincho" w:eastAsia="MS Mincho" w:hAnsi="MS Mincho" w:cs="MS Mincho" w:hint="eastAsia"/>
          <w:color w:val="000000"/>
          <w:sz w:val="43"/>
          <w:szCs w:val="43"/>
          <w:lang w:eastAsia="de-CH"/>
        </w:rPr>
        <w:t>是在配搭裏身體的事奉。這種團體的祭司體系就是主今天所尋求的</w:t>
      </w:r>
      <w:r w:rsidRPr="0047037A">
        <w:rPr>
          <w:rFonts w:ascii="MS Mincho" w:eastAsia="MS Mincho" w:hAnsi="MS Mincho" w:cs="MS Mincho"/>
          <w:color w:val="000000"/>
          <w:sz w:val="43"/>
          <w:szCs w:val="43"/>
          <w:lang w:eastAsia="de-CH"/>
        </w:rPr>
        <w:t>。</w:t>
      </w:r>
    </w:p>
    <w:p w14:paraId="12955A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倘若我們離開了神的目標，我們能彀完成甚麼呢？我們就不能作甚麼，來完成神的旨意了</w:t>
      </w:r>
      <w:r w:rsidRPr="0047037A">
        <w:rPr>
          <w:rFonts w:ascii="MS Mincho" w:eastAsia="MS Mincho" w:hAnsi="MS Mincho" w:cs="MS Mincho"/>
          <w:color w:val="000000"/>
          <w:sz w:val="43"/>
          <w:szCs w:val="43"/>
          <w:lang w:eastAsia="de-CH"/>
        </w:rPr>
        <w:t>。</w:t>
      </w:r>
    </w:p>
    <w:p w14:paraId="06B7E40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　建造和祭司體</w:t>
      </w:r>
      <w:r w:rsidRPr="0047037A">
        <w:rPr>
          <w:rFonts w:ascii="MS Mincho" w:eastAsia="MS Mincho" w:hAnsi="MS Mincho" w:cs="MS Mincho"/>
          <w:color w:val="E46044"/>
          <w:sz w:val="39"/>
          <w:szCs w:val="39"/>
          <w:lang w:eastAsia="de-CH"/>
        </w:rPr>
        <w:t>系</w:t>
      </w:r>
    </w:p>
    <w:p w14:paraId="57B460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在要來的信息中，我們會詳細地來看祭司的衣服。然後我們就會看見，衣服所表</w:t>
      </w:r>
      <w:r w:rsidRPr="0047037A">
        <w:rPr>
          <w:rFonts w:ascii="MS Gothic" w:eastAsia="MS Gothic" w:hAnsi="MS Gothic" w:cs="MS Gothic" w:hint="eastAsia"/>
          <w:color w:val="000000"/>
          <w:sz w:val="43"/>
          <w:szCs w:val="43"/>
          <w:lang w:eastAsia="de-CH"/>
        </w:rPr>
        <w:t>徵基督的彰顯實際上乃是一個建造。大祭司穿上以弗得不是為著禦寒保暖；反之，以弗得完全是為著建造，為著把胸牌和兩條肩帶連接在一起。沒有疑問，這些肩帶是一個強有力的表記，是指建造</w:t>
      </w:r>
      <w:r w:rsidRPr="0047037A">
        <w:rPr>
          <w:rFonts w:ascii="Batang" w:eastAsia="Batang" w:hAnsi="Batang" w:cs="Batang" w:hint="eastAsia"/>
          <w:color w:val="000000"/>
          <w:sz w:val="43"/>
          <w:szCs w:val="43"/>
          <w:lang w:eastAsia="de-CH"/>
        </w:rPr>
        <w:t>說的。大祭司所戴上的胸牌表徵建造。胸牌上的寶石</w:t>
      </w:r>
      <w:r w:rsidRPr="0047037A">
        <w:rPr>
          <w:rFonts w:ascii="MS Gothic" w:eastAsia="MS Gothic" w:hAnsi="MS Gothic" w:cs="MS Gothic" w:hint="eastAsia"/>
          <w:color w:val="000000"/>
          <w:sz w:val="43"/>
          <w:szCs w:val="43"/>
          <w:lang w:eastAsia="de-CH"/>
        </w:rPr>
        <w:t>鑲在金子裏，胸牌本身和以弗得相連。兩條肩帶上刻著以色列支派</w:t>
      </w:r>
      <w:r w:rsidRPr="0047037A">
        <w:rPr>
          <w:rFonts w:ascii="MS Mincho" w:eastAsia="MS Mincho" w:hAnsi="MS Mincho" w:cs="MS Mincho" w:hint="eastAsia"/>
          <w:color w:val="000000"/>
          <w:sz w:val="43"/>
          <w:szCs w:val="43"/>
          <w:lang w:eastAsia="de-CH"/>
        </w:rPr>
        <w:t>的名字，也和以弗得相連。這表明以弗得與建造有關</w:t>
      </w:r>
      <w:r w:rsidRPr="0047037A">
        <w:rPr>
          <w:rFonts w:ascii="MS Mincho" w:eastAsia="MS Mincho" w:hAnsi="MS Mincho" w:cs="MS Mincho"/>
          <w:color w:val="000000"/>
          <w:sz w:val="43"/>
          <w:szCs w:val="43"/>
          <w:lang w:eastAsia="de-CH"/>
        </w:rPr>
        <w:t>。</w:t>
      </w:r>
    </w:p>
    <w:p w14:paraId="3DE3F4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大祭司站在主面前尋求引導的時候，必須戴上有烏陵和土明的胸牌。這意思是</w:t>
      </w:r>
      <w:r w:rsidRPr="0047037A">
        <w:rPr>
          <w:rFonts w:ascii="Batang" w:eastAsia="Batang" w:hAnsi="Batang" w:cs="Batang" w:hint="eastAsia"/>
          <w:color w:val="000000"/>
          <w:sz w:val="43"/>
          <w:szCs w:val="43"/>
          <w:lang w:eastAsia="de-CH"/>
        </w:rPr>
        <w:t>說，他必須穿上建造。如果大祭司沒有胸牌，雖然他仍然能</w:t>
      </w:r>
      <w:r w:rsidRPr="0047037A">
        <w:rPr>
          <w:rFonts w:ascii="MS Gothic" w:eastAsia="MS Gothic" w:hAnsi="MS Gothic" w:cs="MS Gothic" w:hint="eastAsia"/>
          <w:color w:val="000000"/>
          <w:sz w:val="43"/>
          <w:szCs w:val="43"/>
          <w:lang w:eastAsia="de-CH"/>
        </w:rPr>
        <w:t>彀敬拜神、燒香、點燈，但他無法得著主的</w:t>
      </w:r>
      <w:r w:rsidRPr="0047037A">
        <w:rPr>
          <w:rFonts w:ascii="PMingLiU" w:eastAsia="PMingLiU" w:hAnsi="PMingLiU" w:cs="PMingLiU" w:hint="eastAsia"/>
          <w:color w:val="000000"/>
          <w:sz w:val="43"/>
          <w:szCs w:val="43"/>
          <w:lang w:eastAsia="de-CH"/>
        </w:rPr>
        <w:t>啟示。要得著從神來的啟示，需要有烏陵和土明的胸牌</w:t>
      </w:r>
      <w:r w:rsidRPr="0047037A">
        <w:rPr>
          <w:rFonts w:ascii="MS Mincho" w:eastAsia="MS Mincho" w:hAnsi="MS Mincho" w:cs="MS Mincho"/>
          <w:color w:val="000000"/>
          <w:sz w:val="43"/>
          <w:szCs w:val="43"/>
          <w:lang w:eastAsia="de-CH"/>
        </w:rPr>
        <w:t>。</w:t>
      </w:r>
    </w:p>
    <w:p w14:paraId="6D2EDB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沒有建造，祭司體系就會崩潰。我們沒有建造，就無法有祭司體系。今天基督徒因著缺少建造，其中的光景非常令人沮喪</w:t>
      </w:r>
      <w:r w:rsidRPr="0047037A">
        <w:rPr>
          <w:rFonts w:ascii="MS Mincho" w:eastAsia="MS Mincho" w:hAnsi="MS Mincho" w:cs="MS Mincho"/>
          <w:color w:val="000000"/>
          <w:sz w:val="43"/>
          <w:szCs w:val="43"/>
          <w:lang w:eastAsia="de-CH"/>
        </w:rPr>
        <w:t>。</w:t>
      </w:r>
    </w:p>
    <w:p w14:paraId="39A8B0D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十三　蒙保守的遺</w:t>
      </w:r>
      <w:r w:rsidRPr="0047037A">
        <w:rPr>
          <w:rFonts w:ascii="MS Mincho" w:eastAsia="MS Mincho" w:hAnsi="MS Mincho" w:cs="MS Mincho"/>
          <w:color w:val="E46044"/>
          <w:sz w:val="39"/>
          <w:szCs w:val="39"/>
          <w:lang w:eastAsia="de-CH"/>
        </w:rPr>
        <w:t>民</w:t>
      </w:r>
    </w:p>
    <w:p w14:paraId="179530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的心因著主百姓的光景而憂傷。我感到失望，主要還不是因著人反對主的恢復，而是因著缺少建造。雖然情況不太樂觀，我們仍須相信，主怎樣在以利亞的時代留下七千人，今天主也照樣保守了一班遺民。以利亞感到失望的時候，以為只剩下他一個人對主忠心，主告訴他不要失望，因</w:t>
      </w:r>
      <w:r w:rsidRPr="0047037A">
        <w:rPr>
          <w:rFonts w:ascii="PMingLiU" w:eastAsia="PMingLiU" w:hAnsi="PMingLiU" w:cs="PMingLiU" w:hint="eastAsia"/>
          <w:color w:val="000000"/>
          <w:sz w:val="43"/>
          <w:szCs w:val="43"/>
          <w:lang w:eastAsia="de-CH"/>
        </w:rPr>
        <w:t>祂留下七千人，是未曾向巴力屈膝的。今天主也保守了許許多多的百姓。祂是主宰一切的，我們該為著祂主宰的權柄來敬拜祂</w:t>
      </w:r>
      <w:r w:rsidRPr="0047037A">
        <w:rPr>
          <w:rFonts w:ascii="MS Mincho" w:eastAsia="MS Mincho" w:hAnsi="MS Mincho" w:cs="MS Mincho"/>
          <w:color w:val="000000"/>
          <w:sz w:val="43"/>
          <w:szCs w:val="43"/>
          <w:lang w:eastAsia="de-CH"/>
        </w:rPr>
        <w:t>。</w:t>
      </w:r>
    </w:p>
    <w:p w14:paraId="516EA2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因著人的軟弱，我們也許</w:t>
      </w:r>
      <w:r w:rsidRPr="0047037A">
        <w:rPr>
          <w:rFonts w:ascii="MS Gothic" w:eastAsia="MS Gothic" w:hAnsi="MS Gothic" w:cs="MS Gothic" w:hint="eastAsia"/>
          <w:color w:val="000000"/>
          <w:sz w:val="43"/>
          <w:szCs w:val="43"/>
          <w:lang w:eastAsia="de-CH"/>
        </w:rPr>
        <w:t>盼望主的恢復會快速地繁增。然而，人數上龐大的增加會把主的恢復破壞了。因此，在主的主宰權柄之下，主不會讓這件事發生，反而許可</w:t>
      </w:r>
      <w:r w:rsidRPr="0047037A">
        <w:rPr>
          <w:rFonts w:ascii="PMingLiU" w:eastAsia="PMingLiU" w:hAnsi="PMingLiU" w:cs="PMingLiU" w:hint="eastAsia"/>
          <w:color w:val="000000"/>
          <w:sz w:val="43"/>
          <w:szCs w:val="43"/>
          <w:lang w:eastAsia="de-CH"/>
        </w:rPr>
        <w:t>祂的恢復遭受反對，並且被煉淨。結果那些不是真有心為著主的人，就不會走這條恢復的路。以往我們看見主如何進來煉淨祂的恢復。那樣的</w:t>
      </w:r>
      <w:r w:rsidRPr="0047037A">
        <w:rPr>
          <w:rFonts w:ascii="MS Mincho" w:eastAsia="MS Mincho" w:hAnsi="MS Mincho" w:cs="MS Mincho" w:hint="eastAsia"/>
          <w:color w:val="000000"/>
          <w:sz w:val="43"/>
          <w:szCs w:val="43"/>
          <w:lang w:eastAsia="de-CH"/>
        </w:rPr>
        <w:t>煉淨乃是一個試驗，證明那些人真有心為著主的權益</w:t>
      </w:r>
      <w:r w:rsidRPr="0047037A">
        <w:rPr>
          <w:rFonts w:ascii="MS Mincho" w:eastAsia="MS Mincho" w:hAnsi="MS Mincho" w:cs="MS Mincho"/>
          <w:color w:val="000000"/>
          <w:sz w:val="43"/>
          <w:szCs w:val="43"/>
          <w:lang w:eastAsia="de-CH"/>
        </w:rPr>
        <w:t>。</w:t>
      </w:r>
    </w:p>
    <w:p w14:paraId="1C5932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我們都必須看見，主恢復的目標乃是要恢復基督作我們的生命和一切，好叫我們被變化，並且</w:t>
      </w:r>
      <w:r w:rsidRPr="0047037A">
        <w:rPr>
          <w:rFonts w:ascii="MS Mincho" w:eastAsia="MS Mincho" w:hAnsi="MS Mincho" w:cs="MS Mincho" w:hint="eastAsia"/>
          <w:color w:val="000000"/>
          <w:sz w:val="43"/>
          <w:szCs w:val="43"/>
          <w:lang w:eastAsia="de-CH"/>
        </w:rPr>
        <w:lastRenderedPageBreak/>
        <w:t>被建造起來。我們同被建造的時候，神就得著了一個建造，這個建造就是祭司體系</w:t>
      </w:r>
      <w:r w:rsidRPr="0047037A">
        <w:rPr>
          <w:rFonts w:ascii="MS Mincho" w:eastAsia="MS Mincho" w:hAnsi="MS Mincho" w:cs="MS Mincho"/>
          <w:color w:val="000000"/>
          <w:sz w:val="43"/>
          <w:szCs w:val="43"/>
          <w:lang w:eastAsia="de-CH"/>
        </w:rPr>
        <w:t>。</w:t>
      </w:r>
    </w:p>
    <w:p w14:paraId="24E3930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999BEAA">
          <v:rect id="_x0000_i1258" style="width:0;height:1.5pt" o:hralign="center" o:hrstd="t" o:hrnoshade="t" o:hr="t" fillcolor="#257412" stroked="f"/>
        </w:pict>
      </w:r>
    </w:p>
    <w:p w14:paraId="498CDC0C" w14:textId="0CCEAA3F"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第一百一十八篇　祭司的衣服（三）</w:t>
      </w:r>
      <w:r w:rsidRPr="0047037A">
        <w:rPr>
          <w:rFonts w:ascii="Times New Roman" w:eastAsia="Times New Roman" w:hAnsi="Times New Roman" w:cs="Times New Roman"/>
          <w:b/>
          <w:bCs/>
          <w:noProof/>
          <w:color w:val="000000"/>
          <w:sz w:val="27"/>
          <w:szCs w:val="27"/>
          <w:lang w:eastAsia="de-CH"/>
        </w:rPr>
        <w:drawing>
          <wp:inline distT="0" distB="0" distL="0" distR="0" wp14:anchorId="3A343748" wp14:editId="6A20F11C">
            <wp:extent cx="281940" cy="281940"/>
            <wp:effectExtent l="0" t="0" r="3810" b="381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BE284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讀經：出埃及記二十八章一至四節；彼得前書二章五節，九節；</w:t>
      </w:r>
      <w:r w:rsidRPr="0047037A">
        <w:rPr>
          <w:rFonts w:ascii="PMingLiU" w:eastAsia="PMingLiU" w:hAnsi="PMingLiU" w:cs="PMingLiU" w:hint="eastAsia"/>
          <w:color w:val="000000"/>
          <w:sz w:val="43"/>
          <w:szCs w:val="43"/>
          <w:lang w:eastAsia="de-CH"/>
        </w:rPr>
        <w:t>啟示錄一章六節；五章九至十節；約翰福音一章十四節；希伯來書一章三節；約翰福音十七章二十二節；路加福音二十四章十九節</w:t>
      </w:r>
      <w:r w:rsidRPr="0047037A">
        <w:rPr>
          <w:rFonts w:ascii="MS Mincho" w:eastAsia="MS Mincho" w:hAnsi="MS Mincho" w:cs="MS Mincho"/>
          <w:color w:val="000000"/>
          <w:sz w:val="43"/>
          <w:szCs w:val="43"/>
          <w:lang w:eastAsia="de-CH"/>
        </w:rPr>
        <w:t>。</w:t>
      </w:r>
    </w:p>
    <w:p w14:paraId="7BF038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六樣物</w:t>
      </w:r>
      <w:r w:rsidRPr="0047037A">
        <w:rPr>
          <w:rFonts w:ascii="MS Mincho" w:eastAsia="MS Mincho" w:hAnsi="MS Mincho" w:cs="MS Mincho"/>
          <w:color w:val="E46044"/>
          <w:sz w:val="39"/>
          <w:szCs w:val="39"/>
          <w:lang w:eastAsia="de-CH"/>
        </w:rPr>
        <w:t>件</w:t>
      </w:r>
    </w:p>
    <w:p w14:paraId="49B9D0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二十八章一至四節，祭司必須穿上一種特別的衣服。今天凡在軍中服役的人都必須穿上適當的制服。同樣的原則，舊約裏的祭司是一班事奉的人，也必須穿上為祭司精心設計的衣服。出埃及記二十八章四節指明這些衣服包含了六樣物件：『所要作的，就是胸牌、以弗得、外袍、雜色的</w:t>
      </w:r>
      <w:r w:rsidRPr="0047037A">
        <w:rPr>
          <w:rFonts w:ascii="Batang" w:eastAsia="Batang" w:hAnsi="Batang" w:cs="Batang" w:hint="eastAsia"/>
          <w:color w:val="000000"/>
          <w:sz w:val="43"/>
          <w:szCs w:val="43"/>
          <w:lang w:eastAsia="de-CH"/>
        </w:rPr>
        <w:t>內袍、冠冕、腰帶，使</w:t>
      </w:r>
      <w:r w:rsidRPr="0047037A">
        <w:rPr>
          <w:rFonts w:ascii="MS Gothic" w:eastAsia="MS Gothic" w:hAnsi="MS Gothic" w:cs="MS Gothic" w:hint="eastAsia"/>
          <w:color w:val="000000"/>
          <w:sz w:val="43"/>
          <w:szCs w:val="43"/>
          <w:lang w:eastAsia="de-CH"/>
        </w:rPr>
        <w:t>你哥哥亞倫和他兒子穿這聖服，可以給我供祭司的職分。</w:t>
      </w:r>
      <w:r w:rsidRPr="0047037A">
        <w:rPr>
          <w:rFonts w:ascii="MS Mincho" w:eastAsia="MS Mincho" w:hAnsi="MS Mincho" w:cs="MS Mincho"/>
          <w:color w:val="000000"/>
          <w:sz w:val="43"/>
          <w:szCs w:val="43"/>
          <w:lang w:eastAsia="de-CH"/>
        </w:rPr>
        <w:t>』</w:t>
      </w:r>
    </w:p>
    <w:p w14:paraId="7883B8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胸牌是用十二塊寶石</w:t>
      </w:r>
      <w:r w:rsidRPr="0047037A">
        <w:rPr>
          <w:rFonts w:ascii="MS Gothic" w:eastAsia="MS Gothic" w:hAnsi="MS Gothic" w:cs="MS Gothic" w:hint="eastAsia"/>
          <w:color w:val="000000"/>
          <w:sz w:val="43"/>
          <w:szCs w:val="43"/>
          <w:lang w:eastAsia="de-CH"/>
        </w:rPr>
        <w:t>鑲在金子裏作成的。以弗得在胸牌底下，希伯來字的以弗得就是繫住的意思。祭司所穿的衣服與背心很相像。以弗得與肩帶和胸牌相連。外袍是一件長衣，從肩膀直垂到</w:t>
      </w:r>
      <w:r w:rsidRPr="0047037A">
        <w:rPr>
          <w:rFonts w:ascii="PMingLiU" w:eastAsia="PMingLiU" w:hAnsi="PMingLiU" w:cs="PMingLiU" w:hint="eastAsia"/>
          <w:color w:val="000000"/>
          <w:sz w:val="43"/>
          <w:szCs w:val="43"/>
          <w:lang w:eastAsia="de-CH"/>
        </w:rPr>
        <w:lastRenderedPageBreak/>
        <w:t>腳，把祭司的身體完全遮蓋住。神要求祭司完全遮蓋起來，身體上沒有一部分是赤裸的。內袍是甚麼很難說，它比外袍還要短，也許不超過膝蓋。因</w:t>
      </w:r>
      <w:r w:rsidRPr="0047037A">
        <w:rPr>
          <w:rFonts w:ascii="MS Mincho" w:eastAsia="MS Mincho" w:hAnsi="MS Mincho" w:cs="MS Mincho" w:hint="eastAsia"/>
          <w:color w:val="000000"/>
          <w:sz w:val="43"/>
          <w:szCs w:val="43"/>
          <w:lang w:eastAsia="de-CH"/>
        </w:rPr>
        <w:t>此，</w:t>
      </w:r>
      <w:r w:rsidRPr="0047037A">
        <w:rPr>
          <w:rFonts w:ascii="Batang" w:eastAsia="Batang" w:hAnsi="Batang" w:cs="Batang" w:hint="eastAsia"/>
          <w:color w:val="000000"/>
          <w:sz w:val="43"/>
          <w:szCs w:val="43"/>
          <w:lang w:eastAsia="de-CH"/>
        </w:rPr>
        <w:t>內袍好比一件短上衣。除了這四樣物件以外，還有冠冕和腰帶。冠冕是遮蓋頭的，而腰帶是用來束腰的</w:t>
      </w:r>
      <w:r w:rsidRPr="0047037A">
        <w:rPr>
          <w:rFonts w:ascii="MS Mincho" w:eastAsia="MS Mincho" w:hAnsi="MS Mincho" w:cs="MS Mincho"/>
          <w:color w:val="000000"/>
          <w:sz w:val="43"/>
          <w:szCs w:val="43"/>
          <w:lang w:eastAsia="de-CH"/>
        </w:rPr>
        <w:t>。</w:t>
      </w:r>
    </w:p>
    <w:p w14:paraId="70412E9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基督的彰</w:t>
      </w:r>
      <w:r w:rsidRPr="0047037A">
        <w:rPr>
          <w:rFonts w:ascii="MS Mincho" w:eastAsia="MS Mincho" w:hAnsi="MS Mincho" w:cs="MS Mincho"/>
          <w:color w:val="E46044"/>
          <w:sz w:val="39"/>
          <w:szCs w:val="39"/>
          <w:lang w:eastAsia="de-CH"/>
        </w:rPr>
        <w:t>顯</w:t>
      </w:r>
    </w:p>
    <w:p w14:paraId="0FA55D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在要來的信息中，我們會詳細地來看祭司衣服的這些物件。我在本篇信息中所關切的，乃是我們對於祭司衣服的意義有一個概略的認識</w:t>
      </w:r>
      <w:r w:rsidRPr="0047037A">
        <w:rPr>
          <w:rFonts w:ascii="MS Mincho" w:eastAsia="MS Mincho" w:hAnsi="MS Mincho" w:cs="MS Mincho"/>
          <w:color w:val="000000"/>
          <w:sz w:val="43"/>
          <w:szCs w:val="43"/>
          <w:lang w:eastAsia="de-CH"/>
        </w:rPr>
        <w:t>。</w:t>
      </w:r>
    </w:p>
    <w:p w14:paraId="55EFA1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祭司的衣服表</w:t>
      </w:r>
      <w:r w:rsidRPr="0047037A">
        <w:rPr>
          <w:rFonts w:ascii="MS Gothic" w:eastAsia="MS Gothic" w:hAnsi="MS Gothic" w:cs="MS Gothic" w:hint="eastAsia"/>
          <w:color w:val="000000"/>
          <w:sz w:val="43"/>
          <w:szCs w:val="43"/>
          <w:lang w:eastAsia="de-CH"/>
        </w:rPr>
        <w:t>徵那些作祭司事奉神的人必須有一種彰顯。祭司的衣服可以比</w:t>
      </w:r>
      <w:r w:rsidRPr="0047037A">
        <w:rPr>
          <w:rFonts w:ascii="PMingLiU" w:eastAsia="PMingLiU" w:hAnsi="PMingLiU" w:cs="PMingLiU" w:hint="eastAsia"/>
          <w:color w:val="000000"/>
          <w:sz w:val="43"/>
          <w:szCs w:val="43"/>
          <w:lang w:eastAsia="de-CH"/>
        </w:rPr>
        <w:t>喻為警察所穿的制服。我們看見一個人穿著警察的制服，就知道他是一位警察。警察的制服就是他的彰顯；法官在法庭上所穿的袍子也是這樣。警察的制服和法官的袍子都說明了衣服表徵彰顯的事實。照新約來看，祭司的衣服乃是表徵基督的彰</w:t>
      </w:r>
      <w:r w:rsidRPr="0047037A">
        <w:rPr>
          <w:rFonts w:ascii="MS Mincho" w:eastAsia="MS Mincho" w:hAnsi="MS Mincho" w:cs="MS Mincho" w:hint="eastAsia"/>
          <w:color w:val="000000"/>
          <w:sz w:val="43"/>
          <w:szCs w:val="43"/>
          <w:lang w:eastAsia="de-CH"/>
        </w:rPr>
        <w:t>顯。祭司的衣服</w:t>
      </w:r>
      <w:r w:rsidRPr="0047037A">
        <w:rPr>
          <w:rFonts w:ascii="MS Gothic" w:eastAsia="MS Gothic" w:hAnsi="MS Gothic" w:cs="MS Gothic" w:hint="eastAsia"/>
          <w:color w:val="000000"/>
          <w:sz w:val="43"/>
          <w:szCs w:val="43"/>
          <w:lang w:eastAsia="de-CH"/>
        </w:rPr>
        <w:t>每一方面都是表徵基督的特質或美德。因此，祭司的衣服就是事奉的人把基督彰顯出來</w:t>
      </w:r>
      <w:r w:rsidRPr="0047037A">
        <w:rPr>
          <w:rFonts w:ascii="MS Mincho" w:eastAsia="MS Mincho" w:hAnsi="MS Mincho" w:cs="MS Mincho"/>
          <w:color w:val="000000"/>
          <w:sz w:val="43"/>
          <w:szCs w:val="43"/>
          <w:lang w:eastAsia="de-CH"/>
        </w:rPr>
        <w:t>。</w:t>
      </w:r>
    </w:p>
    <w:p w14:paraId="6520F1C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使祭司有資格來事</w:t>
      </w:r>
      <w:r w:rsidRPr="0047037A">
        <w:rPr>
          <w:rFonts w:ascii="MS Mincho" w:eastAsia="MS Mincho" w:hAnsi="MS Mincho" w:cs="MS Mincho"/>
          <w:color w:val="E46044"/>
          <w:sz w:val="39"/>
          <w:szCs w:val="39"/>
          <w:lang w:eastAsia="de-CH"/>
        </w:rPr>
        <w:t>奉</w:t>
      </w:r>
    </w:p>
    <w:p w14:paraId="3BE821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作為祭司彰顯的祭司袍乃是他們的資格。如果祭司穿著其它的衣服，就沒有資格作祭司來事奉。我們可以再用警察制服來作比方。警察</w:t>
      </w:r>
      <w:r w:rsidRPr="0047037A">
        <w:rPr>
          <w:rFonts w:ascii="PMingLiU" w:eastAsia="PMingLiU" w:hAnsi="PMingLiU" w:cs="PMingLiU" w:hint="eastAsia"/>
          <w:color w:val="000000"/>
          <w:sz w:val="43"/>
          <w:szCs w:val="43"/>
          <w:lang w:eastAsia="de-CH"/>
        </w:rPr>
        <w:t>值勤的</w:t>
      </w:r>
      <w:r w:rsidRPr="0047037A">
        <w:rPr>
          <w:rFonts w:ascii="PMingLiU" w:eastAsia="PMingLiU" w:hAnsi="PMingLiU" w:cs="PMingLiU" w:hint="eastAsia"/>
          <w:color w:val="000000"/>
          <w:sz w:val="43"/>
          <w:szCs w:val="43"/>
          <w:lang w:eastAsia="de-CH"/>
        </w:rPr>
        <w:lastRenderedPageBreak/>
        <w:t>時候，必須穿上合式的制服，制服使他有資格來服勤。如果警察穿著別的衣服，甚至穿上非常精緻、昂貴的衣服，也沒有資格。要有資格，他就必須穿上警察的制服。同樣的原則，基督的彰顯也使我們有資格作祭司來事奉。我們也許說我們是祭司，但我們有基督的彰顯使我們彀資格作祭司來事奉麼？我</w:t>
      </w:r>
      <w:r w:rsidRPr="0047037A">
        <w:rPr>
          <w:rFonts w:ascii="MS Mincho" w:eastAsia="MS Mincho" w:hAnsi="MS Mincho" w:cs="MS Mincho" w:hint="eastAsia"/>
          <w:color w:val="000000"/>
          <w:sz w:val="43"/>
          <w:szCs w:val="43"/>
          <w:lang w:eastAsia="de-CH"/>
        </w:rPr>
        <w:t>們有沒有資格作祭司是在於我們有沒有基督的彰顯。這個彰顯就是我們的資格</w:t>
      </w:r>
      <w:r w:rsidRPr="0047037A">
        <w:rPr>
          <w:rFonts w:ascii="MS Mincho" w:eastAsia="MS Mincho" w:hAnsi="MS Mincho" w:cs="MS Mincho"/>
          <w:color w:val="000000"/>
          <w:sz w:val="43"/>
          <w:szCs w:val="43"/>
          <w:lang w:eastAsia="de-CH"/>
        </w:rPr>
        <w:t>。</w:t>
      </w:r>
    </w:p>
    <w:p w14:paraId="534708A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使祭司成</w:t>
      </w:r>
      <w:r w:rsidRPr="0047037A">
        <w:rPr>
          <w:rFonts w:ascii="MS Mincho" w:eastAsia="MS Mincho" w:hAnsi="MS Mincho" w:cs="MS Mincho"/>
          <w:color w:val="E46044"/>
          <w:sz w:val="39"/>
          <w:szCs w:val="39"/>
          <w:lang w:eastAsia="de-CH"/>
        </w:rPr>
        <w:t>聖</w:t>
      </w:r>
    </w:p>
    <w:p w14:paraId="672451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祭司的衣服也使祭司成聖。這些衣服把他們從其他的人中分別出來。穿制服的警察也是這樣。警官的制服把他們從其他的人中分別出來。如果一個人穿著警察的制服近前來對</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說話，</w:t>
      </w:r>
      <w:r w:rsidRPr="0047037A">
        <w:rPr>
          <w:rFonts w:ascii="MS Gothic" w:eastAsia="MS Gothic" w:hAnsi="MS Gothic" w:cs="MS Gothic" w:hint="eastAsia"/>
          <w:color w:val="000000"/>
          <w:sz w:val="43"/>
          <w:szCs w:val="43"/>
          <w:lang w:eastAsia="de-CH"/>
        </w:rPr>
        <w:t>你定規會尊敬他。但如果一個人沒有穿著合式的制服，想要和警察一樣地行動，你就不會對他有同樣的敬意。因為這個人沒有制服所表徵的資格，他沒有因服裝而與別人有所不同。為這緣故，人就認為他和別人沒有兩樣。照樣，祭司因著他們的衣服而成聖，分別歸神。出埃及記二十八章三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『給亞倫作衣服，使他分別為聖，可以給我供祭司的職分。』這一節的成聖意思是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為著神獨一的目的而分別歸</w:t>
      </w:r>
      <w:r w:rsidRPr="0047037A">
        <w:rPr>
          <w:rFonts w:ascii="PMingLiU" w:eastAsia="PMingLiU" w:hAnsi="PMingLiU" w:cs="PMingLiU" w:hint="eastAsia"/>
          <w:color w:val="000000"/>
          <w:sz w:val="43"/>
          <w:szCs w:val="43"/>
          <w:lang w:eastAsia="de-CH"/>
        </w:rPr>
        <w:t>祂。祭司因著基督的彰顯而成聖。如果我們彰顯基督，這個彰顯就會使我們有資格，並且使我們成聖</w:t>
      </w:r>
      <w:r w:rsidRPr="0047037A">
        <w:rPr>
          <w:rFonts w:ascii="MS Mincho" w:eastAsia="MS Mincho" w:hAnsi="MS Mincho" w:cs="MS Mincho"/>
          <w:color w:val="000000"/>
          <w:sz w:val="43"/>
          <w:szCs w:val="43"/>
          <w:lang w:eastAsia="de-CH"/>
        </w:rPr>
        <w:t>。</w:t>
      </w:r>
    </w:p>
    <w:p w14:paraId="776207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出埃及記二十八章二節和四節</w:t>
      </w:r>
      <w:r w:rsidRPr="0047037A">
        <w:rPr>
          <w:rFonts w:ascii="Batang" w:eastAsia="Batang" w:hAnsi="Batang" w:cs="Batang" w:hint="eastAsia"/>
          <w:color w:val="000000"/>
          <w:sz w:val="43"/>
          <w:szCs w:val="43"/>
          <w:lang w:eastAsia="de-CH"/>
        </w:rPr>
        <w:t>說到『聖衣』。三節說，亞倫的衣服使他分別</w:t>
      </w:r>
      <w:r w:rsidRPr="0047037A">
        <w:rPr>
          <w:rFonts w:ascii="MS Mincho" w:eastAsia="MS Mincho" w:hAnsi="MS Mincho" w:cs="MS Mincho" w:hint="eastAsia"/>
          <w:color w:val="000000"/>
          <w:sz w:val="43"/>
          <w:szCs w:val="43"/>
          <w:lang w:eastAsia="de-CH"/>
        </w:rPr>
        <w:t>為聖，可以給神供祭司的職分。『聖』和『成聖』這些詞表明神的祭司應當分別歸神，為著</w:t>
      </w:r>
      <w:r w:rsidRPr="0047037A">
        <w:rPr>
          <w:rFonts w:ascii="PMingLiU" w:eastAsia="PMingLiU" w:hAnsi="PMingLiU" w:cs="PMingLiU" w:hint="eastAsia"/>
          <w:color w:val="000000"/>
          <w:sz w:val="43"/>
          <w:szCs w:val="43"/>
          <w:lang w:eastAsia="de-CH"/>
        </w:rPr>
        <w:t>祂的目的而分別出來。這樣分別出來就是聖潔的，是成聖的</w:t>
      </w:r>
      <w:r w:rsidRPr="0047037A">
        <w:rPr>
          <w:rFonts w:ascii="MS Mincho" w:eastAsia="MS Mincho" w:hAnsi="MS Mincho" w:cs="MS Mincho"/>
          <w:color w:val="000000"/>
          <w:sz w:val="43"/>
          <w:szCs w:val="43"/>
          <w:lang w:eastAsia="de-CH"/>
        </w:rPr>
        <w:t>。</w:t>
      </w:r>
    </w:p>
    <w:p w14:paraId="06D8BCA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為榮耀，為華</w:t>
      </w:r>
      <w:r w:rsidRPr="0047037A">
        <w:rPr>
          <w:rFonts w:ascii="MS Mincho" w:eastAsia="MS Mincho" w:hAnsi="MS Mincho" w:cs="MS Mincho"/>
          <w:color w:val="E46044"/>
          <w:sz w:val="39"/>
          <w:szCs w:val="39"/>
          <w:lang w:eastAsia="de-CH"/>
        </w:rPr>
        <w:t>美</w:t>
      </w:r>
    </w:p>
    <w:p w14:paraId="43C9A9A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　基督神性的榮</w:t>
      </w:r>
      <w:r w:rsidRPr="0047037A">
        <w:rPr>
          <w:rFonts w:ascii="MS Mincho" w:eastAsia="MS Mincho" w:hAnsi="MS Mincho" w:cs="MS Mincho"/>
          <w:color w:val="E46044"/>
          <w:sz w:val="39"/>
          <w:szCs w:val="39"/>
          <w:lang w:eastAsia="de-CH"/>
        </w:rPr>
        <w:t>耀</w:t>
      </w:r>
    </w:p>
    <w:p w14:paraId="2A7F6A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出埃及記二十八章二節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你要給你哥哥亞倫作聖衣為榮耀，為華美。』『榮耀』和『</w:t>
      </w:r>
      <w:r w:rsidRPr="0047037A">
        <w:rPr>
          <w:rFonts w:ascii="MS Mincho" w:eastAsia="MS Mincho" w:hAnsi="MS Mincho" w:cs="MS Mincho" w:hint="eastAsia"/>
          <w:color w:val="000000"/>
          <w:sz w:val="43"/>
          <w:szCs w:val="43"/>
          <w:lang w:eastAsia="de-CH"/>
        </w:rPr>
        <w:t>華美』這些詞是包羅萬有的。『為榮耀』這個片語的意思就是把基督的神性彰顯出來。（約一</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，來一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，約十七</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。）『為華美』的意思就是把基督的人性彰顯出來。（路二四</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這裏的榮耀是指基督的神性。我們把基督彰顯出來，其中必須有些神聖性情的東西。這種神聖的性情是由金子所豫表的，金子乃是祭司衣服的一部分。金子的成分乃是衣服的一部分，這件事實豫表神聖的性情乃是基督彰顯的一部分。祭司必須彰顯基督的神性</w:t>
      </w:r>
      <w:r w:rsidRPr="0047037A">
        <w:rPr>
          <w:rFonts w:ascii="MS Mincho" w:eastAsia="MS Mincho" w:hAnsi="MS Mincho" w:cs="MS Mincho"/>
          <w:color w:val="000000"/>
          <w:sz w:val="43"/>
          <w:szCs w:val="43"/>
          <w:lang w:eastAsia="de-CH"/>
        </w:rPr>
        <w:t>。</w:t>
      </w:r>
    </w:p>
    <w:p w14:paraId="752D43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如果我們仔細地來讀四福音，我們就會看見，拿撒勒人耶</w:t>
      </w:r>
      <w:r w:rsidRPr="0047037A">
        <w:rPr>
          <w:rFonts w:ascii="MS Gothic" w:eastAsia="MS Gothic" w:hAnsi="MS Gothic" w:cs="MS Gothic" w:hint="eastAsia"/>
          <w:color w:val="000000"/>
          <w:sz w:val="43"/>
          <w:szCs w:val="43"/>
          <w:lang w:eastAsia="de-CH"/>
        </w:rPr>
        <w:t>穌雖然過著屬人的生活，但在</w:t>
      </w:r>
      <w:r w:rsidRPr="0047037A">
        <w:rPr>
          <w:rFonts w:ascii="PMingLiU" w:eastAsia="PMingLiU" w:hAnsi="PMingLiU" w:cs="PMingLiU" w:hint="eastAsia"/>
          <w:color w:val="000000"/>
          <w:sz w:val="43"/>
          <w:szCs w:val="43"/>
          <w:lang w:eastAsia="de-CH"/>
        </w:rPr>
        <w:t>祂的人性裏卻有神榮耀的彰顯。這意思是說</w:t>
      </w:r>
      <w:r w:rsidRPr="0047037A">
        <w:rPr>
          <w:rFonts w:ascii="MS Mincho" w:eastAsia="MS Mincho" w:hAnsi="MS Mincho" w:cs="MS Mincho" w:hint="eastAsia"/>
          <w:color w:val="000000"/>
          <w:sz w:val="43"/>
          <w:szCs w:val="43"/>
          <w:lang w:eastAsia="de-CH"/>
        </w:rPr>
        <w:t>，在</w:t>
      </w:r>
      <w:r w:rsidRPr="0047037A">
        <w:rPr>
          <w:rFonts w:ascii="PMingLiU" w:eastAsia="PMingLiU" w:hAnsi="PMingLiU" w:cs="PMingLiU" w:hint="eastAsia"/>
          <w:color w:val="000000"/>
          <w:sz w:val="43"/>
          <w:szCs w:val="43"/>
          <w:lang w:eastAsia="de-CH"/>
        </w:rPr>
        <w:t>祂的為人生活裏有神性，就是祭司衣服上的金子所豫表的。主耶穌的確彰顯了神的榮耀。約翰一章十四</w:t>
      </w:r>
      <w:r w:rsidRPr="0047037A">
        <w:rPr>
          <w:rFonts w:ascii="PMingLiU" w:eastAsia="PMingLiU" w:hAnsi="PMingLiU" w:cs="PMingLiU" w:hint="eastAsia"/>
          <w:color w:val="000000"/>
          <w:sz w:val="43"/>
          <w:szCs w:val="43"/>
          <w:lang w:eastAsia="de-CH"/>
        </w:rPr>
        <w:lastRenderedPageBreak/>
        <w:t>節說：『我們也見過祂的榮光，正是父獨生子的榮光。』門徒見過耶穌的榮光，正是神獨生子的榮光。不但如此，希伯來書一章三節也說，基督是神榮耀所發的光輝。這意思是說，祂把神和神聖的特質彰顯出來了</w:t>
      </w:r>
      <w:r w:rsidRPr="0047037A">
        <w:rPr>
          <w:rFonts w:ascii="MS Mincho" w:eastAsia="MS Mincho" w:hAnsi="MS Mincho" w:cs="MS Mincho"/>
          <w:color w:val="000000"/>
          <w:sz w:val="43"/>
          <w:szCs w:val="43"/>
          <w:lang w:eastAsia="de-CH"/>
        </w:rPr>
        <w:t>。</w:t>
      </w:r>
    </w:p>
    <w:p w14:paraId="6490A81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（二）　基督人性的華</w:t>
      </w:r>
      <w:r w:rsidRPr="0047037A">
        <w:rPr>
          <w:rFonts w:ascii="MS Mincho" w:eastAsia="MS Mincho" w:hAnsi="MS Mincho" w:cs="MS Mincho"/>
          <w:color w:val="E46044"/>
          <w:sz w:val="39"/>
          <w:szCs w:val="39"/>
          <w:lang w:eastAsia="de-CH"/>
        </w:rPr>
        <w:t>美</w:t>
      </w:r>
    </w:p>
    <w:p w14:paraId="1C8E10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祭司的衣服為榮耀，也為華美。二十八章二節的華美是指基督人性的彰顯。基督的神性是為著榮耀，而</w:t>
      </w:r>
      <w:r w:rsidRPr="0047037A">
        <w:rPr>
          <w:rFonts w:ascii="PMingLiU" w:eastAsia="PMingLiU" w:hAnsi="PMingLiU" w:cs="PMingLiU" w:hint="eastAsia"/>
          <w:color w:val="000000"/>
          <w:sz w:val="43"/>
          <w:szCs w:val="43"/>
          <w:lang w:eastAsia="de-CH"/>
        </w:rPr>
        <w:t>祂的人性乃是為著華美。四福音啟示出在主耶穌的生平和日常生活中，我們能彀看見神聖的榮耀，也能彀看見屬人的華美。在主身</w:t>
      </w:r>
      <w:r w:rsidRPr="0047037A">
        <w:rPr>
          <w:rFonts w:ascii="MS Mincho" w:eastAsia="MS Mincho" w:hAnsi="MS Mincho" w:cs="MS Mincho" w:hint="eastAsia"/>
          <w:color w:val="000000"/>
          <w:sz w:val="43"/>
          <w:szCs w:val="43"/>
          <w:lang w:eastAsia="de-CH"/>
        </w:rPr>
        <w:t>上，神性、人性非常積極地調和了起來。它們交織在一起，就像把織物編成一種特殊款式的織品。在主耶</w:t>
      </w:r>
      <w:r w:rsidRPr="0047037A">
        <w:rPr>
          <w:rFonts w:ascii="MS Gothic" w:eastAsia="MS Gothic" w:hAnsi="MS Gothic" w:cs="MS Gothic" w:hint="eastAsia"/>
          <w:color w:val="000000"/>
          <w:sz w:val="43"/>
          <w:szCs w:val="43"/>
          <w:lang w:eastAsia="de-CH"/>
        </w:rPr>
        <w:t>穌身上，神聖的榮耀已經組織到屬人的華美裏。因這緣故，我們在</w:t>
      </w:r>
      <w:r w:rsidRPr="0047037A">
        <w:rPr>
          <w:rFonts w:ascii="PMingLiU" w:eastAsia="PMingLiU" w:hAnsi="PMingLiU" w:cs="PMingLiU" w:hint="eastAsia"/>
          <w:color w:val="000000"/>
          <w:sz w:val="43"/>
          <w:szCs w:val="43"/>
          <w:lang w:eastAsia="de-CH"/>
        </w:rPr>
        <w:t>祂身上看見了神聖的榮耀，也看見了屬人美德的華美</w:t>
      </w:r>
      <w:r w:rsidRPr="0047037A">
        <w:rPr>
          <w:rFonts w:ascii="MS Mincho" w:eastAsia="MS Mincho" w:hAnsi="MS Mincho" w:cs="MS Mincho"/>
          <w:color w:val="000000"/>
          <w:sz w:val="43"/>
          <w:szCs w:val="43"/>
          <w:lang w:eastAsia="de-CH"/>
        </w:rPr>
        <w:t>。</w:t>
      </w:r>
    </w:p>
    <w:p w14:paraId="11240E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彼得前書二章九節</w:t>
      </w:r>
      <w:r w:rsidRPr="0047037A">
        <w:rPr>
          <w:rFonts w:ascii="Batang" w:eastAsia="Batang" w:hAnsi="Batang" w:cs="Batang" w:hint="eastAsia"/>
          <w:color w:val="000000"/>
          <w:sz w:val="43"/>
          <w:szCs w:val="43"/>
          <w:lang w:eastAsia="de-CH"/>
        </w:rPr>
        <w:t>說：『惟有</w:t>
      </w:r>
      <w:r w:rsidRPr="0047037A">
        <w:rPr>
          <w:rFonts w:ascii="MS Gothic" w:eastAsia="MS Gothic" w:hAnsi="MS Gothic" w:cs="MS Gothic" w:hint="eastAsia"/>
          <w:color w:val="000000"/>
          <w:sz w:val="43"/>
          <w:szCs w:val="43"/>
          <w:lang w:eastAsia="de-CH"/>
        </w:rPr>
        <w:t>你們是被揀選的族類，是有君尊的祭司，是聖潔的國度，是屬神的子民，要叫你們宣揚那召你們出黑暗入奇妙光明者的美德（或卓越，特質）。』在英文欽定本裏繙作『稱讚』的希臘字更好是繙作特質、卓越或美德。這裏包含了基督神聖的榮耀和屬人的華美。彼得前書二章九節的美德或卓越就是神聖的</w:t>
      </w:r>
      <w:r w:rsidRPr="0047037A">
        <w:rPr>
          <w:rFonts w:ascii="MS Gothic" w:eastAsia="MS Gothic" w:hAnsi="MS Gothic" w:cs="MS Gothic" w:hint="eastAsia"/>
          <w:color w:val="000000"/>
          <w:sz w:val="43"/>
          <w:szCs w:val="43"/>
          <w:lang w:eastAsia="de-CH"/>
        </w:rPr>
        <w:lastRenderedPageBreak/>
        <w:t>榮耀、神聖的特質，以</w:t>
      </w:r>
      <w:r w:rsidRPr="0047037A">
        <w:rPr>
          <w:rFonts w:ascii="MS Mincho" w:eastAsia="MS Mincho" w:hAnsi="MS Mincho" w:cs="MS Mincho" w:hint="eastAsia"/>
          <w:color w:val="000000"/>
          <w:sz w:val="43"/>
          <w:szCs w:val="43"/>
          <w:lang w:eastAsia="de-CH"/>
        </w:rPr>
        <w:t>及屬人的華美、屬人的美德</w:t>
      </w:r>
      <w:r w:rsidRPr="0047037A">
        <w:rPr>
          <w:rFonts w:ascii="MS Mincho" w:eastAsia="MS Mincho" w:hAnsi="MS Mincho" w:cs="MS Mincho"/>
          <w:color w:val="000000"/>
          <w:sz w:val="43"/>
          <w:szCs w:val="43"/>
          <w:lang w:eastAsia="de-CH"/>
        </w:rPr>
        <w:t>。</w:t>
      </w:r>
    </w:p>
    <w:p w14:paraId="2F4B47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活基督，讓基督從我們裏面活出來，基督就要得著彰顯。如果我們有這樣的彰顯，別人就會曉得在我們的生活中有些榮耀的東西。同時他們會覺得，在我們的日常生活中，有屬人美德的華美彰顯。在基督的彰顯裏，能彀看見神聖的榮耀以及屬人的華美</w:t>
      </w:r>
      <w:r w:rsidRPr="0047037A">
        <w:rPr>
          <w:rFonts w:ascii="MS Mincho" w:eastAsia="MS Mincho" w:hAnsi="MS Mincho" w:cs="MS Mincho"/>
          <w:color w:val="000000"/>
          <w:sz w:val="43"/>
          <w:szCs w:val="43"/>
          <w:lang w:eastAsia="de-CH"/>
        </w:rPr>
        <w:t>。</w:t>
      </w:r>
    </w:p>
    <w:p w14:paraId="75F12E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穌一生三十三年半之久，彰顯了神聖的榮耀和屬人的華美。</w:t>
      </w:r>
      <w:r w:rsidRPr="0047037A">
        <w:rPr>
          <w:rFonts w:ascii="PMingLiU" w:eastAsia="PMingLiU" w:hAnsi="PMingLiU" w:cs="PMingLiU" w:hint="eastAsia"/>
          <w:color w:val="000000"/>
          <w:sz w:val="43"/>
          <w:szCs w:val="43"/>
          <w:lang w:eastAsia="de-CH"/>
        </w:rPr>
        <w:t>祂在地上的生活，每時每刻，事實上每一分鐘都帶著這個彰顯。神聖的榮耀和屬人的華美連片刻也沒有離開過祂</w:t>
      </w:r>
      <w:r w:rsidRPr="0047037A">
        <w:rPr>
          <w:rFonts w:ascii="MS Mincho" w:eastAsia="MS Mincho" w:hAnsi="MS Mincho" w:cs="MS Mincho"/>
          <w:color w:val="000000"/>
          <w:sz w:val="43"/>
          <w:szCs w:val="43"/>
          <w:lang w:eastAsia="de-CH"/>
        </w:rPr>
        <w:t>。</w:t>
      </w:r>
    </w:p>
    <w:p w14:paraId="409AD5E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彰顯基督的生</w:t>
      </w:r>
      <w:r w:rsidRPr="0047037A">
        <w:rPr>
          <w:rFonts w:ascii="MS Mincho" w:eastAsia="MS Mincho" w:hAnsi="MS Mincho" w:cs="MS Mincho"/>
          <w:color w:val="E46044"/>
          <w:sz w:val="39"/>
          <w:szCs w:val="39"/>
          <w:lang w:eastAsia="de-CH"/>
        </w:rPr>
        <w:t>命</w:t>
      </w:r>
    </w:p>
    <w:p w14:paraId="0F0D2F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然而在這一點上，我們常常和主耶</w:t>
      </w:r>
      <w:r w:rsidRPr="0047037A">
        <w:rPr>
          <w:rFonts w:ascii="MS Gothic" w:eastAsia="MS Gothic" w:hAnsi="MS Gothic" w:cs="MS Gothic" w:hint="eastAsia"/>
          <w:color w:val="000000"/>
          <w:sz w:val="43"/>
          <w:szCs w:val="43"/>
          <w:lang w:eastAsia="de-CH"/>
        </w:rPr>
        <w:t>穌不同。我們也許早晨彰顯了主的榮耀和華美，但到後</w:t>
      </w:r>
      <w:r w:rsidRPr="0047037A">
        <w:rPr>
          <w:rFonts w:ascii="MS Mincho" w:eastAsia="MS Mincho" w:hAnsi="MS Mincho" w:cs="MS Mincho" w:hint="eastAsia"/>
          <w:color w:val="000000"/>
          <w:sz w:val="43"/>
          <w:szCs w:val="43"/>
          <w:lang w:eastAsia="de-CH"/>
        </w:rPr>
        <w:t>來我們可能會把一些相當可憐卑下的東西彰顯出來。那時好像神聖的榮耀離開了，屬人的華美也消失了。我們沒有這樣的彰顯，反倒顯出墮落的天然生命。我必須承認我的經</w:t>
      </w:r>
      <w:r w:rsidRPr="0047037A">
        <w:rPr>
          <w:rFonts w:ascii="MS Gothic" w:eastAsia="MS Gothic" w:hAnsi="MS Gothic" w:cs="MS Gothic" w:hint="eastAsia"/>
          <w:color w:val="000000"/>
          <w:sz w:val="43"/>
          <w:szCs w:val="43"/>
          <w:lang w:eastAsia="de-CH"/>
        </w:rPr>
        <w:t>歷常是這樣。在這件事上我們都是一樣，我們都害了同樣的屬靈疾病，在我們中間只有程度上的不同罷了</w:t>
      </w:r>
      <w:r w:rsidRPr="0047037A">
        <w:rPr>
          <w:rFonts w:ascii="MS Mincho" w:eastAsia="MS Mincho" w:hAnsi="MS Mincho" w:cs="MS Mincho"/>
          <w:color w:val="000000"/>
          <w:sz w:val="43"/>
          <w:szCs w:val="43"/>
          <w:lang w:eastAsia="de-CH"/>
        </w:rPr>
        <w:t>。</w:t>
      </w:r>
    </w:p>
    <w:p w14:paraId="07F645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因著我們時常彰顯墮落的天然生命，而沒有彰顯基督和神聖的榮耀、屬人的華美，我們就需要</w:t>
      </w:r>
      <w:r w:rsidRPr="0047037A">
        <w:rPr>
          <w:rFonts w:ascii="MS Mincho" w:eastAsia="MS Mincho" w:hAnsi="MS Mincho" w:cs="MS Mincho" w:hint="eastAsia"/>
          <w:color w:val="000000"/>
          <w:sz w:val="43"/>
          <w:szCs w:val="43"/>
          <w:lang w:eastAsia="de-CH"/>
        </w:rPr>
        <w:lastRenderedPageBreak/>
        <w:t>仰望主的憐憫，謙卑自己，</w:t>
      </w:r>
      <w:r w:rsidRPr="0047037A">
        <w:rPr>
          <w:rFonts w:ascii="MS Gothic" w:eastAsia="MS Gothic" w:hAnsi="MS Gothic" w:cs="MS Gothic" w:hint="eastAsia"/>
          <w:color w:val="000000"/>
          <w:sz w:val="43"/>
          <w:szCs w:val="43"/>
          <w:lang w:eastAsia="de-CH"/>
        </w:rPr>
        <w:t>禱告</w:t>
      </w:r>
      <w:r w:rsidRPr="0047037A">
        <w:rPr>
          <w:rFonts w:ascii="Batang" w:eastAsia="Batang" w:hAnsi="Batang" w:cs="Batang" w:hint="eastAsia"/>
          <w:color w:val="000000"/>
          <w:sz w:val="43"/>
          <w:szCs w:val="43"/>
          <w:lang w:eastAsia="de-CH"/>
        </w:rPr>
        <w:t>說：『主阿，憐憫我。我曉得我應當把</w:t>
      </w:r>
      <w:r w:rsidRPr="0047037A">
        <w:rPr>
          <w:rFonts w:ascii="MS Gothic" w:eastAsia="MS Gothic" w:hAnsi="MS Gothic" w:cs="MS Gothic" w:hint="eastAsia"/>
          <w:color w:val="000000"/>
          <w:sz w:val="43"/>
          <w:szCs w:val="43"/>
          <w:lang w:eastAsia="de-CH"/>
        </w:rPr>
        <w:t>你和神聖的榮耀、屬人的華美彰顯出來。但是主，你知道我常常沒有把你和你的榮耀、華美彰顯出來。主阿，憐憫我，賜給我恩典，使我一直聯於神聖的榮耀和屬人的華美。主阿，我不要離開你神聖的特質和屬人的美德，我需要這樣的生命好使我成聖，並有資格在祭司體系的裏面。</w:t>
      </w:r>
      <w:r w:rsidRPr="0047037A">
        <w:rPr>
          <w:rFonts w:ascii="MS Mincho" w:eastAsia="MS Mincho" w:hAnsi="MS Mincho" w:cs="MS Mincho"/>
          <w:color w:val="000000"/>
          <w:sz w:val="43"/>
          <w:szCs w:val="43"/>
          <w:lang w:eastAsia="de-CH"/>
        </w:rPr>
        <w:t>』</w:t>
      </w:r>
    </w:p>
    <w:p w14:paraId="0DD96F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盼望強調這件事實：實際上使我們成聖，並使我們成為祭司體系的，乃是彰顯基督和神聖榮耀、屬人華美的生命。每當神聖的榮耀</w:t>
      </w:r>
      <w:r w:rsidRPr="0047037A">
        <w:rPr>
          <w:rFonts w:ascii="MS Mincho" w:eastAsia="MS Mincho" w:hAnsi="MS Mincho" w:cs="MS Mincho" w:hint="eastAsia"/>
          <w:color w:val="000000"/>
          <w:sz w:val="43"/>
          <w:szCs w:val="43"/>
          <w:lang w:eastAsia="de-CH"/>
        </w:rPr>
        <w:t>和屬人的華美沒有從我們裏面彰顯出來時，我們立刻就離開了祭司體系，離開了祭司團體的身體。如果情形是這樣的話，我們就不在建造裏面了。但</w:t>
      </w:r>
      <w:r w:rsidRPr="0047037A">
        <w:rPr>
          <w:rFonts w:ascii="MS Gothic" w:eastAsia="MS Gothic" w:hAnsi="MS Gothic" w:cs="MS Gothic" w:hint="eastAsia"/>
          <w:color w:val="000000"/>
          <w:sz w:val="43"/>
          <w:szCs w:val="43"/>
          <w:lang w:eastAsia="de-CH"/>
        </w:rPr>
        <w:t>每當我們把神聖的榮耀調和著屬人美德的華美彰顯出來時，我們就真在建造裏面，我們就建造在一起成為祭司的體系</w:t>
      </w:r>
      <w:r w:rsidRPr="0047037A">
        <w:rPr>
          <w:rFonts w:ascii="MS Mincho" w:eastAsia="MS Mincho" w:hAnsi="MS Mincho" w:cs="MS Mincho"/>
          <w:color w:val="000000"/>
          <w:sz w:val="43"/>
          <w:szCs w:val="43"/>
          <w:lang w:eastAsia="de-CH"/>
        </w:rPr>
        <w:t>。</w:t>
      </w:r>
    </w:p>
    <w:p w14:paraId="69A7B3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在我們的生活裏彰顯出來的不僅僅是道理的事；而是相當在實際和經</w:t>
      </w:r>
      <w:r w:rsidRPr="0047037A">
        <w:rPr>
          <w:rFonts w:ascii="MS Gothic" w:eastAsia="MS Gothic" w:hAnsi="MS Gothic" w:cs="MS Gothic" w:hint="eastAsia"/>
          <w:color w:val="000000"/>
          <w:sz w:val="43"/>
          <w:szCs w:val="43"/>
          <w:lang w:eastAsia="de-CH"/>
        </w:rPr>
        <w:t>歷方面的事。如果你想想你的經歷，你就會曉得，每當你離開其他的聖徒，單獨自處的時候，你立刻就彰顯出墮落、天然的生命，而顯不出基督和神聖的榮耀、屬人的華美。在世俗辦公室裏工作的人沒有把神聖的榮耀和屬人的華美彰顯出來，連那</w:t>
      </w:r>
      <w:r w:rsidRPr="0047037A">
        <w:rPr>
          <w:rFonts w:ascii="MS Mincho" w:eastAsia="MS Mincho" w:hAnsi="MS Mincho" w:cs="MS Mincho" w:hint="eastAsia"/>
          <w:color w:val="000000"/>
          <w:sz w:val="43"/>
          <w:szCs w:val="43"/>
          <w:lang w:eastAsia="de-CH"/>
        </w:rPr>
        <w:t>些傳道的人也可能</w:t>
      </w:r>
      <w:r w:rsidRPr="0047037A">
        <w:rPr>
          <w:rFonts w:ascii="MS Mincho" w:eastAsia="MS Mincho" w:hAnsi="MS Mincho" w:cs="MS Mincho" w:hint="eastAsia"/>
          <w:color w:val="000000"/>
          <w:sz w:val="43"/>
          <w:szCs w:val="43"/>
          <w:lang w:eastAsia="de-CH"/>
        </w:rPr>
        <w:lastRenderedPageBreak/>
        <w:t>沒有這樣的彰顯。甚至那些愛主、愛這個職事、願意在這個職事的事奉上有</w:t>
      </w:r>
      <w:r w:rsidRPr="0047037A">
        <w:rPr>
          <w:rFonts w:ascii="MS Gothic" w:eastAsia="MS Gothic" w:hAnsi="MS Gothic" w:cs="MS Gothic" w:hint="eastAsia"/>
          <w:color w:val="000000"/>
          <w:sz w:val="43"/>
          <w:szCs w:val="43"/>
          <w:lang w:eastAsia="de-CH"/>
        </w:rPr>
        <w:t>幫助的人，也可能沒有和別人真正建造起來。反之，有些人是單獨而孤僻的。每當我們與聖徒們隔</w:t>
      </w:r>
      <w:r w:rsidRPr="0047037A">
        <w:rPr>
          <w:rFonts w:ascii="PMingLiU" w:eastAsia="PMingLiU" w:hAnsi="PMingLiU" w:cs="PMingLiU" w:hint="eastAsia"/>
          <w:color w:val="000000"/>
          <w:sz w:val="43"/>
          <w:szCs w:val="43"/>
          <w:lang w:eastAsia="de-CH"/>
        </w:rPr>
        <w:t>絕的時候，我們就不再顯出神聖的榮耀與屬人的華美了</w:t>
      </w:r>
      <w:r w:rsidRPr="0047037A">
        <w:rPr>
          <w:rFonts w:ascii="MS Mincho" w:eastAsia="MS Mincho" w:hAnsi="MS Mincho" w:cs="MS Mincho"/>
          <w:color w:val="000000"/>
          <w:sz w:val="43"/>
          <w:szCs w:val="43"/>
          <w:lang w:eastAsia="de-CH"/>
        </w:rPr>
        <w:t>。</w:t>
      </w:r>
    </w:p>
    <w:p w14:paraId="619A94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我們讚美主，在教會生活裏，</w:t>
      </w:r>
      <w:r w:rsidRPr="0047037A">
        <w:rPr>
          <w:rFonts w:ascii="PMingLiU" w:eastAsia="PMingLiU" w:hAnsi="PMingLiU" w:cs="PMingLiU" w:hint="eastAsia"/>
          <w:color w:val="000000"/>
          <w:sz w:val="43"/>
          <w:szCs w:val="43"/>
          <w:lang w:eastAsia="de-CH"/>
        </w:rPr>
        <w:t>祂實在恩待了我們。眾教會裏的弟兄姊妹的的確確是一。因此，在主的桌子面前，我們能彀宣告我們的合一，然而，至少有些時候我們在事奉上沒有彰顯出神聖的榮耀和屬人的華美。這意思是說，我們沒有穿上祭司的衣服，就是為榮耀、為華美的聖衣。倘若我們缺少神聖的榮耀和屬人的華美，那麼我們</w:t>
      </w:r>
      <w:r w:rsidRPr="0047037A">
        <w:rPr>
          <w:rFonts w:ascii="MS Mincho" w:eastAsia="MS Mincho" w:hAnsi="MS Mincho" w:cs="MS Mincho" w:hint="eastAsia"/>
          <w:color w:val="000000"/>
          <w:sz w:val="43"/>
          <w:szCs w:val="43"/>
          <w:lang w:eastAsia="de-CH"/>
        </w:rPr>
        <w:t>就沒有祭司的體系，因為我們沒有祭司體系所需的資格與成聖。我</w:t>
      </w:r>
      <w:r w:rsidRPr="0047037A">
        <w:rPr>
          <w:rFonts w:ascii="MS Gothic" w:eastAsia="MS Gothic" w:hAnsi="MS Gothic" w:cs="MS Gothic" w:hint="eastAsia"/>
          <w:color w:val="000000"/>
          <w:sz w:val="43"/>
          <w:szCs w:val="43"/>
          <w:lang w:eastAsia="de-CH"/>
        </w:rPr>
        <w:t>盼望我們得著這些話的幫助，重新考量我們的情形和光景</w:t>
      </w:r>
      <w:r w:rsidRPr="0047037A">
        <w:rPr>
          <w:rFonts w:ascii="MS Mincho" w:eastAsia="MS Mincho" w:hAnsi="MS Mincho" w:cs="MS Mincho"/>
          <w:color w:val="000000"/>
          <w:sz w:val="43"/>
          <w:szCs w:val="43"/>
          <w:lang w:eastAsia="de-CH"/>
        </w:rPr>
        <w:t>。</w:t>
      </w:r>
    </w:p>
    <w:p w14:paraId="02434FB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0398F7D">
          <v:rect id="_x0000_i1260" style="width:0;height:1.5pt" o:hralign="center" o:hrstd="t" o:hrnoshade="t" o:hr="t" fillcolor="#257412" stroked="f"/>
        </w:pict>
      </w:r>
    </w:p>
    <w:p w14:paraId="6B5586FA" w14:textId="141B7F6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第一百一十九篇　祭司的衣服（四）</w:t>
      </w:r>
      <w:r w:rsidRPr="0047037A">
        <w:rPr>
          <w:rFonts w:ascii="Times New Roman" w:eastAsia="Times New Roman" w:hAnsi="Times New Roman" w:cs="Times New Roman"/>
          <w:b/>
          <w:bCs/>
          <w:noProof/>
          <w:color w:val="000000"/>
          <w:sz w:val="27"/>
          <w:szCs w:val="27"/>
          <w:lang w:eastAsia="de-CH"/>
        </w:rPr>
        <w:drawing>
          <wp:inline distT="0" distB="0" distL="0" distR="0" wp14:anchorId="3B426914" wp14:editId="46931864">
            <wp:extent cx="281940" cy="281940"/>
            <wp:effectExtent l="0" t="0" r="3810" b="381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B2815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讀經：出埃及記二十八章四至十四節；三十九章一至七節</w:t>
      </w:r>
      <w:r w:rsidRPr="0047037A">
        <w:rPr>
          <w:rFonts w:ascii="MS Mincho" w:eastAsia="MS Mincho" w:hAnsi="MS Mincho" w:cs="MS Mincho"/>
          <w:color w:val="000000"/>
          <w:sz w:val="43"/>
          <w:szCs w:val="43"/>
          <w:lang w:eastAsia="de-CH"/>
        </w:rPr>
        <w:t>。</w:t>
      </w:r>
    </w:p>
    <w:p w14:paraId="5BD9BA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二十八章四至十四節所描述祭司的衣服首先是為著大祭司，然後是為著</w:t>
      </w:r>
      <w:r w:rsidRPr="0047037A">
        <w:rPr>
          <w:rFonts w:ascii="MS Gothic" w:eastAsia="MS Gothic" w:hAnsi="MS Gothic" w:cs="MS Gothic" w:hint="eastAsia"/>
          <w:color w:val="000000"/>
          <w:sz w:val="43"/>
          <w:szCs w:val="43"/>
          <w:lang w:eastAsia="de-CH"/>
        </w:rPr>
        <w:t>眾祭司。在出埃及記二十八章的時候，大祭司就是亞倫，眾祭司就是亞倫的兒子。在豫表裏，亞倫是大祭司，表徵基督</w:t>
      </w:r>
      <w:r w:rsidRPr="0047037A">
        <w:rPr>
          <w:rFonts w:ascii="MS Gothic" w:eastAsia="MS Gothic" w:hAnsi="MS Gothic" w:cs="MS Gothic" w:hint="eastAsia"/>
          <w:color w:val="000000"/>
          <w:sz w:val="43"/>
          <w:szCs w:val="43"/>
          <w:lang w:eastAsia="de-CH"/>
        </w:rPr>
        <w:lastRenderedPageBreak/>
        <w:t>在神</w:t>
      </w:r>
      <w:r w:rsidRPr="0047037A">
        <w:rPr>
          <w:rFonts w:ascii="MS Mincho" w:eastAsia="MS Mincho" w:hAnsi="MS Mincho" w:cs="MS Mincho" w:hint="eastAsia"/>
          <w:color w:val="000000"/>
          <w:sz w:val="43"/>
          <w:szCs w:val="43"/>
          <w:lang w:eastAsia="de-CH"/>
        </w:rPr>
        <w:t>面前作我們真正的大祭司；亞倫的兒子是</w:t>
      </w:r>
      <w:r w:rsidRPr="0047037A">
        <w:rPr>
          <w:rFonts w:ascii="MS Gothic" w:eastAsia="MS Gothic" w:hAnsi="MS Gothic" w:cs="MS Gothic" w:hint="eastAsia"/>
          <w:color w:val="000000"/>
          <w:sz w:val="43"/>
          <w:szCs w:val="43"/>
          <w:lang w:eastAsia="de-CH"/>
        </w:rPr>
        <w:t>眾祭司，乃是豫表信徒。因此，衣服是為著兩班的祭司。有些衣服是專專為著大祭司，其他的祭司不可以穿。然而，大多數祭司的衣服是為著眾祭司</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亞倫的兒子，也是為著大祭司－亞倫</w:t>
      </w:r>
      <w:r w:rsidRPr="0047037A">
        <w:rPr>
          <w:rFonts w:ascii="MS Mincho" w:eastAsia="MS Mincho" w:hAnsi="MS Mincho" w:cs="MS Mincho"/>
          <w:color w:val="000000"/>
          <w:sz w:val="43"/>
          <w:szCs w:val="43"/>
          <w:lang w:eastAsia="de-CH"/>
        </w:rPr>
        <w:t>。</w:t>
      </w:r>
    </w:p>
    <w:p w14:paraId="4AC86CF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胸牌和以弗</w:t>
      </w:r>
      <w:r w:rsidRPr="0047037A">
        <w:rPr>
          <w:rFonts w:ascii="MS Mincho" w:eastAsia="MS Mincho" w:hAnsi="MS Mincho" w:cs="MS Mincho"/>
          <w:color w:val="E46044"/>
          <w:sz w:val="39"/>
          <w:szCs w:val="39"/>
          <w:lang w:eastAsia="de-CH"/>
        </w:rPr>
        <w:t>得</w:t>
      </w:r>
    </w:p>
    <w:p w14:paraId="060871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出埃及記二十八章四節</w:t>
      </w:r>
      <w:r w:rsidRPr="0047037A">
        <w:rPr>
          <w:rFonts w:ascii="Batang" w:eastAsia="Batang" w:hAnsi="Batang" w:cs="Batang" w:hint="eastAsia"/>
          <w:color w:val="000000"/>
          <w:sz w:val="43"/>
          <w:szCs w:val="43"/>
          <w:lang w:eastAsia="de-CH"/>
        </w:rPr>
        <w:t>說：『所要作的，就是胸牌、以弗得、外袍、雜色的內袍、冠冕、腰帶，使</w:t>
      </w:r>
      <w:r w:rsidRPr="0047037A">
        <w:rPr>
          <w:rFonts w:ascii="MS Gothic" w:eastAsia="MS Gothic" w:hAnsi="MS Gothic" w:cs="MS Gothic" w:hint="eastAsia"/>
          <w:color w:val="000000"/>
          <w:sz w:val="43"/>
          <w:szCs w:val="43"/>
          <w:lang w:eastAsia="de-CH"/>
        </w:rPr>
        <w:t>你哥哥亞倫和他兒子穿這聖服，可以給我供祭司的職分。』頭兩項的胸牌和以弗得，是專給大祭司穿的。事實上胸牌可以當作以弗得的一部分。和以弗得相連的有三樣：胸牌和兩條肩帶。這三樣連於、繫於且束於以弗得上</w:t>
      </w:r>
      <w:r w:rsidRPr="0047037A">
        <w:rPr>
          <w:rFonts w:ascii="MS Mincho" w:eastAsia="MS Mincho" w:hAnsi="MS Mincho" w:cs="MS Mincho"/>
          <w:color w:val="000000"/>
          <w:sz w:val="43"/>
          <w:szCs w:val="43"/>
          <w:lang w:eastAsia="de-CH"/>
        </w:rPr>
        <w:t>。</w:t>
      </w:r>
    </w:p>
    <w:p w14:paraId="0D05A9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大多數的聖經譯本都沒有把希伯來字的以弗得譯出來，只是給它一個英語的音譯。這意思是</w:t>
      </w:r>
      <w:r w:rsidRPr="0047037A">
        <w:rPr>
          <w:rFonts w:ascii="Batang" w:eastAsia="Batang" w:hAnsi="Batang" w:cs="Batang" w:hint="eastAsia"/>
          <w:color w:val="000000"/>
          <w:sz w:val="43"/>
          <w:szCs w:val="43"/>
          <w:lang w:eastAsia="de-CH"/>
        </w:rPr>
        <w:t>說，以弗得是一個希伯來字，不是英文的</w:t>
      </w:r>
      <w:r w:rsidRPr="0047037A">
        <w:rPr>
          <w:rFonts w:ascii="MS Mincho" w:eastAsia="MS Mincho" w:hAnsi="MS Mincho" w:cs="MS Mincho" w:hint="eastAsia"/>
          <w:color w:val="000000"/>
          <w:sz w:val="43"/>
          <w:szCs w:val="43"/>
          <w:lang w:eastAsia="de-CH"/>
        </w:rPr>
        <w:t>翻譯。這個希伯來字得以進入英文聖經譯本的原因乃是：在我們的字彙裏沒有一個字可以描述祭司衣服的這一樣物件，在我們的文化裏沒有一樣東西是與它相當的。如果我們的文化裏沒有這樣的東西，就不會有描述它的字彙。比方</w:t>
      </w:r>
      <w:r w:rsidRPr="0047037A">
        <w:rPr>
          <w:rFonts w:ascii="Batang" w:eastAsia="Batang" w:hAnsi="Batang" w:cs="Batang" w:hint="eastAsia"/>
          <w:color w:val="000000"/>
          <w:sz w:val="43"/>
          <w:szCs w:val="43"/>
          <w:lang w:eastAsia="de-CH"/>
        </w:rPr>
        <w:t>說，如果沒有汽車，我們的字彙裏就不會有汽車這個詞。汽車這個詞是用來描述我們所熟悉的車子。但在我們的文化裏沒有一樣東西剛剛好像以弗得這個希伯來字</w:t>
      </w:r>
      <w:r w:rsidRPr="0047037A">
        <w:rPr>
          <w:rFonts w:ascii="Batang" w:eastAsia="Batang" w:hAnsi="Batang" w:cs="Batang" w:hint="eastAsia"/>
          <w:color w:val="000000"/>
          <w:sz w:val="43"/>
          <w:szCs w:val="43"/>
          <w:lang w:eastAsia="de-CH"/>
        </w:rPr>
        <w:lastRenderedPageBreak/>
        <w:t>所表明的衣服，因這緣故，我們無法把這個希伯來字譯成英文</w:t>
      </w:r>
      <w:r w:rsidRPr="0047037A">
        <w:rPr>
          <w:rFonts w:ascii="MS Mincho" w:eastAsia="MS Mincho" w:hAnsi="MS Mincho" w:cs="MS Mincho"/>
          <w:color w:val="000000"/>
          <w:sz w:val="43"/>
          <w:szCs w:val="43"/>
          <w:lang w:eastAsia="de-CH"/>
        </w:rPr>
        <w:t>。</w:t>
      </w:r>
    </w:p>
    <w:p w14:paraId="2D36B3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倘若你要我解釋以弗得是甚麼，我就要回答</w:t>
      </w:r>
      <w:r w:rsidRPr="0047037A">
        <w:rPr>
          <w:rFonts w:ascii="Batang" w:eastAsia="Batang" w:hAnsi="Batang" w:cs="Batang" w:hint="eastAsia"/>
          <w:color w:val="000000"/>
          <w:sz w:val="43"/>
          <w:szCs w:val="43"/>
          <w:lang w:eastAsia="de-CH"/>
        </w:rPr>
        <w:t>說，我無法用一個字，甚至用幾句話來描述</w:t>
      </w:r>
      <w:r w:rsidRPr="0047037A">
        <w:rPr>
          <w:rFonts w:ascii="MS Mincho" w:eastAsia="MS Mincho" w:hAnsi="MS Mincho" w:cs="MS Mincho" w:hint="eastAsia"/>
          <w:color w:val="000000"/>
          <w:sz w:val="43"/>
          <w:szCs w:val="43"/>
          <w:lang w:eastAsia="de-CH"/>
        </w:rPr>
        <w:t>它。然而，在本篇信息中，我要盡力給</w:t>
      </w:r>
      <w:r w:rsidRPr="0047037A">
        <w:rPr>
          <w:rFonts w:ascii="MS Gothic" w:eastAsia="MS Gothic" w:hAnsi="MS Gothic" w:cs="MS Gothic" w:hint="eastAsia"/>
          <w:color w:val="000000"/>
          <w:sz w:val="43"/>
          <w:szCs w:val="43"/>
          <w:lang w:eastAsia="de-CH"/>
        </w:rPr>
        <w:t>你們一個印象，就是神設立祭司體系以前，以弗得在人的文化裏是不為人所知的。神把祭司的衣服</w:t>
      </w:r>
      <w:r w:rsidRPr="0047037A">
        <w:rPr>
          <w:rFonts w:ascii="PMingLiU" w:eastAsia="PMingLiU" w:hAnsi="PMingLiU" w:cs="PMingLiU" w:hint="eastAsia"/>
          <w:color w:val="000000"/>
          <w:sz w:val="43"/>
          <w:szCs w:val="43"/>
          <w:lang w:eastAsia="de-CH"/>
        </w:rPr>
        <w:t>啟示給摩西的時候，以弗得是個嶄新的東西。在摩西領受從神來的啟示以前，這件事完全不為人所知。神對摩西說到以弗得的時候，摩西纔頭一次曉得</w:t>
      </w:r>
      <w:r w:rsidRPr="0047037A">
        <w:rPr>
          <w:rFonts w:ascii="MS Mincho" w:eastAsia="MS Mincho" w:hAnsi="MS Mincho" w:cs="MS Mincho"/>
          <w:color w:val="000000"/>
          <w:sz w:val="43"/>
          <w:szCs w:val="43"/>
          <w:lang w:eastAsia="de-CH"/>
        </w:rPr>
        <w:t>。</w:t>
      </w:r>
    </w:p>
    <w:p w14:paraId="2685A5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根據字典來看，以弗得這個字的意思就是</w:t>
      </w:r>
      <w:r w:rsidRPr="0047037A">
        <w:rPr>
          <w:rFonts w:ascii="MS Gothic" w:eastAsia="MS Gothic" w:hAnsi="MS Gothic" w:cs="MS Gothic" w:hint="eastAsia"/>
          <w:color w:val="000000"/>
          <w:sz w:val="43"/>
          <w:szCs w:val="43"/>
          <w:lang w:eastAsia="de-CH"/>
        </w:rPr>
        <w:t>綁、繫、束或連結。因此，以弗得就是祭司的衣服用來繫住、束上、連結或固定的部分。以弗得不是一件短上衣，也不完全是一件背心，而是祭司的衣服用來繫住或固定</w:t>
      </w:r>
      <w:r w:rsidRPr="0047037A">
        <w:rPr>
          <w:rFonts w:ascii="MS Mincho" w:eastAsia="MS Mincho" w:hAnsi="MS Mincho" w:cs="MS Mincho" w:hint="eastAsia"/>
          <w:color w:val="000000"/>
          <w:sz w:val="43"/>
          <w:szCs w:val="43"/>
          <w:lang w:eastAsia="de-CH"/>
        </w:rPr>
        <w:t>的部分。因此，以弗得是用來</w:t>
      </w:r>
      <w:r w:rsidRPr="0047037A">
        <w:rPr>
          <w:rFonts w:ascii="MS Gothic" w:eastAsia="MS Gothic" w:hAnsi="MS Gothic" w:cs="MS Gothic" w:hint="eastAsia"/>
          <w:color w:val="000000"/>
          <w:sz w:val="43"/>
          <w:szCs w:val="43"/>
          <w:lang w:eastAsia="de-CH"/>
        </w:rPr>
        <w:t>繫住、束上、固定或連結的</w:t>
      </w:r>
      <w:r w:rsidRPr="0047037A">
        <w:rPr>
          <w:rFonts w:ascii="MS Mincho" w:eastAsia="MS Mincho" w:hAnsi="MS Mincho" w:cs="MS Mincho"/>
          <w:color w:val="000000"/>
          <w:sz w:val="43"/>
          <w:szCs w:val="43"/>
          <w:lang w:eastAsia="de-CH"/>
        </w:rPr>
        <w:t>。</w:t>
      </w:r>
    </w:p>
    <w:p w14:paraId="7031211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為榮耀，為華</w:t>
      </w:r>
      <w:r w:rsidRPr="0047037A">
        <w:rPr>
          <w:rFonts w:ascii="MS Mincho" w:eastAsia="MS Mincho" w:hAnsi="MS Mincho" w:cs="MS Mincho"/>
          <w:color w:val="E46044"/>
          <w:sz w:val="39"/>
          <w:szCs w:val="39"/>
          <w:lang w:eastAsia="de-CH"/>
        </w:rPr>
        <w:t>美</w:t>
      </w:r>
    </w:p>
    <w:p w14:paraId="27CEF0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穿衣服有三個主要的原因。換句話</w:t>
      </w:r>
      <w:r w:rsidRPr="0047037A">
        <w:rPr>
          <w:rFonts w:ascii="Batang" w:eastAsia="Batang" w:hAnsi="Batang" w:cs="Batang" w:hint="eastAsia"/>
          <w:color w:val="000000"/>
          <w:sz w:val="43"/>
          <w:szCs w:val="43"/>
          <w:lang w:eastAsia="de-CH"/>
        </w:rPr>
        <w:t>說，我們所穿的衣服有三個目的。在墮落以前，人沒有穿衣服。但墮落以後，亞當和夏娃發覺他們是赤身露體的，便拿東西遮蓋他們的赤身，然後神豫備了皮子衣服來遮蓋他們。因此，穿衣服的頭一個原因乃</w:t>
      </w:r>
      <w:r w:rsidRPr="0047037A">
        <w:rPr>
          <w:rFonts w:ascii="MS Mincho" w:eastAsia="MS Mincho" w:hAnsi="MS Mincho" w:cs="MS Mincho" w:hint="eastAsia"/>
          <w:color w:val="000000"/>
          <w:sz w:val="43"/>
          <w:szCs w:val="43"/>
          <w:lang w:eastAsia="de-CH"/>
        </w:rPr>
        <w:t>為遮蓋我們的赤身。有道德的人會合式地遮</w:t>
      </w:r>
      <w:r w:rsidRPr="0047037A">
        <w:rPr>
          <w:rFonts w:ascii="MS Mincho" w:eastAsia="MS Mincho" w:hAnsi="MS Mincho" w:cs="MS Mincho" w:hint="eastAsia"/>
          <w:color w:val="000000"/>
          <w:sz w:val="43"/>
          <w:szCs w:val="43"/>
          <w:lang w:eastAsia="de-CH"/>
        </w:rPr>
        <w:lastRenderedPageBreak/>
        <w:t>蓋自己，不會暴露他們的赤身。反之，沒有道德的人會鼓勵人赤身露體。赤身露體是罪，也是羞恥。舊約裏的祭司從頭頂到</w:t>
      </w:r>
      <w:r w:rsidRPr="0047037A">
        <w:rPr>
          <w:rFonts w:ascii="PMingLiU" w:eastAsia="PMingLiU" w:hAnsi="PMingLiU" w:cs="PMingLiU" w:hint="eastAsia"/>
          <w:color w:val="000000"/>
          <w:sz w:val="43"/>
          <w:szCs w:val="43"/>
          <w:lang w:eastAsia="de-CH"/>
        </w:rPr>
        <w:t>腳趾都是完全遮蓋起來的。因此，穿衣服的頭一個目的就是要遮蓋我們的赤身</w:t>
      </w:r>
      <w:r w:rsidRPr="0047037A">
        <w:rPr>
          <w:rFonts w:ascii="MS Mincho" w:eastAsia="MS Mincho" w:hAnsi="MS Mincho" w:cs="MS Mincho"/>
          <w:color w:val="000000"/>
          <w:sz w:val="43"/>
          <w:szCs w:val="43"/>
          <w:lang w:eastAsia="de-CH"/>
        </w:rPr>
        <w:t>。</w:t>
      </w:r>
    </w:p>
    <w:p w14:paraId="48EF4D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穿衣服的第二個原因與我們的健康有關。穿上合式的衣服，我們就會得到保護，免於寒冷和風雨，也免於過度的炎熱。我們有些人對於</w:t>
      </w:r>
      <w:r w:rsidRPr="0047037A">
        <w:rPr>
          <w:rFonts w:ascii="MS Gothic" w:eastAsia="MS Gothic" w:hAnsi="MS Gothic" w:cs="MS Gothic" w:hint="eastAsia"/>
          <w:color w:val="000000"/>
          <w:sz w:val="43"/>
          <w:szCs w:val="43"/>
          <w:lang w:eastAsia="de-CH"/>
        </w:rPr>
        <w:t>溫度非常敏感，必須穿上合式的衣服來保暖禦寒。如果我們不在各種環境裏穿上合式的衣服，我們的健康就會受到影響。因此，衣服也有保守我們健康的目的</w:t>
      </w:r>
      <w:r w:rsidRPr="0047037A">
        <w:rPr>
          <w:rFonts w:ascii="MS Mincho" w:eastAsia="MS Mincho" w:hAnsi="MS Mincho" w:cs="MS Mincho"/>
          <w:color w:val="000000"/>
          <w:sz w:val="43"/>
          <w:szCs w:val="43"/>
          <w:lang w:eastAsia="de-CH"/>
        </w:rPr>
        <w:t>。</w:t>
      </w:r>
    </w:p>
    <w:p w14:paraId="1F899A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人穿上衣服是要使自己美觀。照出埃及記二十八章來看，祭司的衣服是為著榮耀，為著華美。這些衣服的主要目的不是遮蓋赤身，也不是保護身體免於寒冷。反之，這些衣服乃是為著榮耀與華美。尤其是以弗得，不是用來遮蓋大祭司的赤身，或是保護他免於寒冷；而是完全為著榮耀與華美</w:t>
      </w:r>
      <w:r w:rsidRPr="0047037A">
        <w:rPr>
          <w:rFonts w:ascii="MS Mincho" w:eastAsia="MS Mincho" w:hAnsi="MS Mincho" w:cs="MS Mincho"/>
          <w:color w:val="000000"/>
          <w:sz w:val="43"/>
          <w:szCs w:val="43"/>
          <w:lang w:eastAsia="de-CH"/>
        </w:rPr>
        <w:t>。</w:t>
      </w:r>
    </w:p>
    <w:p w14:paraId="7CF819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出埃及記先題榮耀後題華美是很有意義的。這指明我們該先想到榮耀，後想到華美。我們選擇衣服的時候，不該先考慮華美，我們頭一個考慮該是榮耀</w:t>
      </w:r>
      <w:r w:rsidRPr="0047037A">
        <w:rPr>
          <w:rFonts w:ascii="MS Mincho" w:eastAsia="MS Mincho" w:hAnsi="MS Mincho" w:cs="MS Mincho"/>
          <w:color w:val="000000"/>
          <w:sz w:val="43"/>
          <w:szCs w:val="43"/>
          <w:lang w:eastAsia="de-CH"/>
        </w:rPr>
        <w:t>。</w:t>
      </w:r>
    </w:p>
    <w:p w14:paraId="54FEF0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我們已經指出，這裏的榮耀是指神聖的彰顯，神聖的特質，而華美是指屬人的美德。我們穿衣服首先必須顧到神的榮耀。例如，</w:t>
      </w:r>
      <w:r w:rsidRPr="0047037A">
        <w:rPr>
          <w:rFonts w:ascii="MS Gothic" w:eastAsia="MS Gothic" w:hAnsi="MS Gothic" w:cs="MS Gothic" w:hint="eastAsia"/>
          <w:color w:val="000000"/>
          <w:sz w:val="43"/>
          <w:szCs w:val="43"/>
          <w:lang w:eastAsia="de-CH"/>
        </w:rPr>
        <w:t>姊妹該問問，穿上某種衣服能不能為著神的榮耀。如果姊妹由這個觀點來考慮衣著的話，她們所穿服裝的款式多少會有點不同。然而，今天人多半只顧到華美，一點也沒有顧到神的榮耀。但以弗得首先是為著神聖的榮耀，然後是為著屬人的華美。這件用來繫住的衣服是由神聖的榮耀和屬人的華美所構</w:t>
      </w:r>
      <w:r w:rsidRPr="0047037A">
        <w:rPr>
          <w:rFonts w:ascii="MS Mincho" w:eastAsia="MS Mincho" w:hAnsi="MS Mincho" w:cs="MS Mincho" w:hint="eastAsia"/>
          <w:color w:val="000000"/>
          <w:sz w:val="43"/>
          <w:szCs w:val="43"/>
          <w:lang w:eastAsia="de-CH"/>
        </w:rPr>
        <w:t>成的</w:t>
      </w:r>
      <w:r w:rsidRPr="0047037A">
        <w:rPr>
          <w:rFonts w:ascii="MS Mincho" w:eastAsia="MS Mincho" w:hAnsi="MS Mincho" w:cs="MS Mincho"/>
          <w:color w:val="000000"/>
          <w:sz w:val="43"/>
          <w:szCs w:val="43"/>
          <w:lang w:eastAsia="de-CH"/>
        </w:rPr>
        <w:t>。</w:t>
      </w:r>
    </w:p>
    <w:p w14:paraId="537041F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Gothic" w:eastAsia="MS Gothic" w:hAnsi="MS Gothic" w:cs="MS Gothic" w:hint="eastAsia"/>
          <w:color w:val="E46044"/>
          <w:sz w:val="39"/>
          <w:szCs w:val="39"/>
          <w:lang w:eastAsia="de-CH"/>
        </w:rPr>
        <w:t>繫在基督身</w:t>
      </w:r>
      <w:r w:rsidRPr="0047037A">
        <w:rPr>
          <w:rFonts w:ascii="MS Mincho" w:eastAsia="MS Mincho" w:hAnsi="MS Mincho" w:cs="MS Mincho"/>
          <w:color w:val="E46044"/>
          <w:sz w:val="39"/>
          <w:szCs w:val="39"/>
          <w:lang w:eastAsia="de-CH"/>
        </w:rPr>
        <w:t>上</w:t>
      </w:r>
    </w:p>
    <w:p w14:paraId="149FD7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惟有大祭司有權利穿上以弗得，這豫表我們這些信徒沒有權利穿上以弗得所表</w:t>
      </w:r>
      <w:r w:rsidRPr="0047037A">
        <w:rPr>
          <w:rFonts w:ascii="MS Gothic" w:eastAsia="MS Gothic" w:hAnsi="MS Gothic" w:cs="MS Gothic" w:hint="eastAsia"/>
          <w:color w:val="000000"/>
          <w:sz w:val="43"/>
          <w:szCs w:val="43"/>
          <w:lang w:eastAsia="de-CH"/>
        </w:rPr>
        <w:t>徵的。惟有基督穿著以弗得，這意思是</w:t>
      </w:r>
      <w:r w:rsidRPr="0047037A">
        <w:rPr>
          <w:rFonts w:ascii="Batang" w:eastAsia="Batang" w:hAnsi="Batang" w:cs="Batang" w:hint="eastAsia"/>
          <w:color w:val="000000"/>
          <w:sz w:val="43"/>
          <w:szCs w:val="43"/>
          <w:lang w:eastAsia="de-CH"/>
        </w:rPr>
        <w:t>說，惟有</w:t>
      </w:r>
      <w:r w:rsidRPr="0047037A">
        <w:rPr>
          <w:rFonts w:ascii="PMingLiU" w:eastAsia="PMingLiU" w:hAnsi="PMingLiU" w:cs="PMingLiU" w:hint="eastAsia"/>
          <w:color w:val="000000"/>
          <w:sz w:val="43"/>
          <w:szCs w:val="43"/>
          <w:lang w:eastAsia="de-CH"/>
        </w:rPr>
        <w:t>祂有繫住的能力和束緊的力量。基督緊握我們、固定我們，把我們繫在祂自己身上。我們可以說，基督使我們連於祂自己。保守的能力就是祂神聖的榮耀和屬人的華美</w:t>
      </w:r>
      <w:r w:rsidRPr="0047037A">
        <w:rPr>
          <w:rFonts w:ascii="MS Mincho" w:eastAsia="MS Mincho" w:hAnsi="MS Mincho" w:cs="MS Mincho"/>
          <w:color w:val="000000"/>
          <w:sz w:val="43"/>
          <w:szCs w:val="43"/>
          <w:lang w:eastAsia="de-CH"/>
        </w:rPr>
        <w:t>。</w:t>
      </w:r>
    </w:p>
    <w:p w14:paraId="531784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我們必須記住，以弗得是一件用來</w:t>
      </w:r>
      <w:r w:rsidRPr="0047037A">
        <w:rPr>
          <w:rFonts w:ascii="MS Gothic" w:eastAsia="MS Gothic" w:hAnsi="MS Gothic" w:cs="MS Gothic" w:hint="eastAsia"/>
          <w:color w:val="000000"/>
          <w:sz w:val="43"/>
          <w:szCs w:val="43"/>
          <w:lang w:eastAsia="de-CH"/>
        </w:rPr>
        <w:t>繫住東西的衣服。有兩條肩帶和胸牌這三樣東西繫在以弗得上。因著這些東西繫在以弗得上，也就繫於、連於、束於大祭司身上；既是繫在他身上，就不會從他身上掉落，這就是以弗得的意義</w:t>
      </w:r>
      <w:r w:rsidRPr="0047037A">
        <w:rPr>
          <w:rFonts w:ascii="MS Mincho" w:eastAsia="MS Mincho" w:hAnsi="MS Mincho" w:cs="MS Mincho"/>
          <w:color w:val="000000"/>
          <w:sz w:val="43"/>
          <w:szCs w:val="43"/>
          <w:lang w:eastAsia="de-CH"/>
        </w:rPr>
        <w:t>。</w:t>
      </w:r>
    </w:p>
    <w:p w14:paraId="484212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基督是大祭司，有</w:t>
      </w:r>
      <w:r w:rsidRPr="0047037A">
        <w:rPr>
          <w:rFonts w:ascii="MS Gothic" w:eastAsia="MS Gothic" w:hAnsi="MS Gothic" w:cs="MS Gothic" w:hint="eastAsia"/>
          <w:color w:val="000000"/>
          <w:sz w:val="43"/>
          <w:szCs w:val="43"/>
          <w:lang w:eastAsia="de-CH"/>
        </w:rPr>
        <w:t>繫住的大能、</w:t>
      </w:r>
      <w:r w:rsidRPr="0047037A">
        <w:rPr>
          <w:rFonts w:ascii="MS Mincho" w:eastAsia="MS Mincho" w:hAnsi="MS Mincho" w:cs="MS Mincho" w:hint="eastAsia"/>
          <w:color w:val="000000"/>
          <w:sz w:val="43"/>
          <w:szCs w:val="43"/>
          <w:lang w:eastAsia="de-CH"/>
        </w:rPr>
        <w:t>連結的力量，和束緊的能力。我們沒有這種大能、力量或能力</w:t>
      </w:r>
      <w:r w:rsidRPr="0047037A">
        <w:rPr>
          <w:rFonts w:ascii="MS Mincho" w:eastAsia="MS Mincho" w:hAnsi="MS Mincho" w:cs="MS Mincho"/>
          <w:color w:val="000000"/>
          <w:sz w:val="43"/>
          <w:szCs w:val="43"/>
          <w:lang w:eastAsia="de-CH"/>
        </w:rPr>
        <w:t>。</w:t>
      </w:r>
    </w:p>
    <w:p w14:paraId="29BADB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有時候基督徒</w:t>
      </w:r>
      <w:r w:rsidRPr="0047037A">
        <w:rPr>
          <w:rFonts w:ascii="Batang" w:eastAsia="Batang" w:hAnsi="Batang" w:cs="Batang" w:hint="eastAsia"/>
          <w:color w:val="000000"/>
          <w:sz w:val="43"/>
          <w:szCs w:val="43"/>
          <w:lang w:eastAsia="de-CH"/>
        </w:rPr>
        <w:t>說到主</w:t>
      </w:r>
      <w:r w:rsidRPr="0047037A">
        <w:rPr>
          <w:rFonts w:ascii="MS Mincho" w:eastAsia="MS Mincho" w:hAnsi="MS Mincho" w:cs="MS Mincho" w:hint="eastAsia"/>
          <w:color w:val="000000"/>
          <w:sz w:val="43"/>
          <w:szCs w:val="43"/>
          <w:lang w:eastAsia="de-CH"/>
        </w:rPr>
        <w:t>怎樣緊握我們、怎樣懷抱我們、怎樣保守我們。我年輕的時候，以為主耶</w:t>
      </w:r>
      <w:r w:rsidRPr="0047037A">
        <w:rPr>
          <w:rFonts w:ascii="MS Gothic" w:eastAsia="MS Gothic" w:hAnsi="MS Gothic" w:cs="MS Gothic" w:hint="eastAsia"/>
          <w:color w:val="000000"/>
          <w:sz w:val="43"/>
          <w:szCs w:val="43"/>
          <w:lang w:eastAsia="de-CH"/>
        </w:rPr>
        <w:t>穌保守我們，就像牧人把羊抱在兩臂之中，我想像主是這樣懷抱我們、肩負我們的一位。但我們如果思想以弗得的圖畫，我們就會看見，主不僅僅緊握我們；</w:t>
      </w:r>
      <w:r w:rsidRPr="0047037A">
        <w:rPr>
          <w:rFonts w:ascii="PMingLiU" w:eastAsia="PMingLiU" w:hAnsi="PMingLiU" w:cs="PMingLiU" w:hint="eastAsia"/>
          <w:color w:val="000000"/>
          <w:sz w:val="43"/>
          <w:szCs w:val="43"/>
          <w:lang w:eastAsia="de-CH"/>
        </w:rPr>
        <w:t>祂也把我們綁在、繫在祂自己身上，正如肩帶和胸牌連在以弗得上。緊握不像繫住那樣有意義，而懷抱也不如束上或綁住那樣有意義。我們繫在基督身上，也綁在基督身上。不錯，基督背負我們、帶著我們，然而祂不像牧人把羊抱在兩臂之中那樣帶著我們，而是像大</w:t>
      </w:r>
      <w:r w:rsidRPr="0047037A">
        <w:rPr>
          <w:rFonts w:ascii="MS Mincho" w:eastAsia="MS Mincho" w:hAnsi="MS Mincho" w:cs="MS Mincho" w:hint="eastAsia"/>
          <w:color w:val="000000"/>
          <w:sz w:val="43"/>
          <w:szCs w:val="43"/>
          <w:lang w:eastAsia="de-CH"/>
        </w:rPr>
        <w:t>祭司穿上以弗得，肩帶和胸牌牢牢地</w:t>
      </w:r>
      <w:r w:rsidRPr="0047037A">
        <w:rPr>
          <w:rFonts w:ascii="MS Gothic" w:eastAsia="MS Gothic" w:hAnsi="MS Gothic" w:cs="MS Gothic" w:hint="eastAsia"/>
          <w:color w:val="000000"/>
          <w:sz w:val="43"/>
          <w:szCs w:val="43"/>
          <w:lang w:eastAsia="de-CH"/>
        </w:rPr>
        <w:t>繫在其上</w:t>
      </w:r>
      <w:r w:rsidRPr="0047037A">
        <w:rPr>
          <w:rFonts w:ascii="MS Mincho" w:eastAsia="MS Mincho" w:hAnsi="MS Mincho" w:cs="MS Mincho"/>
          <w:color w:val="000000"/>
          <w:sz w:val="43"/>
          <w:szCs w:val="43"/>
          <w:lang w:eastAsia="de-CH"/>
        </w:rPr>
        <w:t>。</w:t>
      </w:r>
    </w:p>
    <w:p w14:paraId="008A78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基督已經把神的子民都</w:t>
      </w:r>
      <w:r w:rsidRPr="0047037A">
        <w:rPr>
          <w:rFonts w:ascii="MS Gothic" w:eastAsia="MS Gothic" w:hAnsi="MS Gothic" w:cs="MS Gothic" w:hint="eastAsia"/>
          <w:color w:val="000000"/>
          <w:sz w:val="43"/>
          <w:szCs w:val="43"/>
          <w:lang w:eastAsia="de-CH"/>
        </w:rPr>
        <w:t>繫在</w:t>
      </w:r>
      <w:r w:rsidRPr="0047037A">
        <w:rPr>
          <w:rFonts w:ascii="PMingLiU" w:eastAsia="PMingLiU" w:hAnsi="PMingLiU" w:cs="PMingLiU" w:hint="eastAsia"/>
          <w:color w:val="000000"/>
          <w:sz w:val="43"/>
          <w:szCs w:val="43"/>
          <w:lang w:eastAsia="de-CH"/>
        </w:rPr>
        <w:t>祂自己身上，這樣繫住是藉著祂神聖的榮耀和屬人的華美。這意思是說，祂神聖的榮耀和屬人的華美乃是把我們繫在祂身上的力量</w:t>
      </w:r>
      <w:r w:rsidRPr="0047037A">
        <w:rPr>
          <w:rFonts w:ascii="MS Mincho" w:eastAsia="MS Mincho" w:hAnsi="MS Mincho" w:cs="MS Mincho"/>
          <w:color w:val="000000"/>
          <w:sz w:val="43"/>
          <w:szCs w:val="43"/>
          <w:lang w:eastAsia="de-CH"/>
        </w:rPr>
        <w:t>。</w:t>
      </w:r>
    </w:p>
    <w:p w14:paraId="5B2D77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出埃及記二十八章九節、十節</w:t>
      </w:r>
      <w:r w:rsidRPr="0047037A">
        <w:rPr>
          <w:rFonts w:ascii="Batang" w:eastAsia="Batang" w:hAnsi="Batang" w:cs="Batang" w:hint="eastAsia"/>
          <w:color w:val="000000"/>
          <w:sz w:val="43"/>
          <w:szCs w:val="43"/>
          <w:lang w:eastAsia="de-CH"/>
        </w:rPr>
        <w:t>說：『要取兩塊紅瑪瑙，在上面刻以色列兒子的名字，六個名字在這塊寶石上，六個名字在那塊寶石上，都照他們生來的次序。』這兩塊紅瑪瑙刻著以色列人的</w:t>
      </w:r>
      <w:r w:rsidRPr="0047037A">
        <w:rPr>
          <w:rFonts w:ascii="Batang" w:eastAsia="Batang" w:hAnsi="Batang" w:cs="Batang" w:hint="eastAsia"/>
          <w:color w:val="000000"/>
          <w:sz w:val="43"/>
          <w:szCs w:val="43"/>
          <w:lang w:eastAsia="de-CH"/>
        </w:rPr>
        <w:lastRenderedPageBreak/>
        <w:t>名字，就是表徵我們這些信徒。因此，</w:t>
      </w:r>
      <w:r w:rsidRPr="0047037A">
        <w:rPr>
          <w:rFonts w:ascii="MS Mincho" w:eastAsia="MS Mincho" w:hAnsi="MS Mincho" w:cs="MS Mincho" w:hint="eastAsia"/>
          <w:color w:val="000000"/>
          <w:sz w:val="43"/>
          <w:szCs w:val="43"/>
          <w:lang w:eastAsia="de-CH"/>
        </w:rPr>
        <w:t>它們表</w:t>
      </w:r>
      <w:r w:rsidRPr="0047037A">
        <w:rPr>
          <w:rFonts w:ascii="MS Gothic" w:eastAsia="MS Gothic" w:hAnsi="MS Gothic" w:cs="MS Gothic" w:hint="eastAsia"/>
          <w:color w:val="000000"/>
          <w:sz w:val="43"/>
          <w:szCs w:val="43"/>
          <w:lang w:eastAsia="de-CH"/>
        </w:rPr>
        <w:t>徵神所有的贖民。十二節</w:t>
      </w:r>
      <w:r w:rsidRPr="0047037A">
        <w:rPr>
          <w:rFonts w:ascii="Batang" w:eastAsia="Batang" w:hAnsi="Batang" w:cs="Batang" w:hint="eastAsia"/>
          <w:color w:val="000000"/>
          <w:sz w:val="43"/>
          <w:szCs w:val="43"/>
          <w:lang w:eastAsia="de-CH"/>
        </w:rPr>
        <w:t>說：『要將這兩塊寶石，安在以弗得的兩條肩帶上，</w:t>
      </w:r>
      <w:r w:rsidRPr="0047037A">
        <w:rPr>
          <w:rFonts w:ascii="MS Mincho" w:eastAsia="MS Mincho" w:hAnsi="MS Mincho" w:cs="MS Mincho" w:hint="eastAsia"/>
          <w:color w:val="000000"/>
          <w:sz w:val="43"/>
          <w:szCs w:val="43"/>
          <w:lang w:eastAsia="de-CH"/>
        </w:rPr>
        <w:t>為以色列人作記念石；亞倫要在兩肩上，擔他們的名字，在耶和華面前作為記念。』這表</w:t>
      </w:r>
      <w:r w:rsidRPr="0047037A">
        <w:rPr>
          <w:rFonts w:ascii="MS Gothic" w:eastAsia="MS Gothic" w:hAnsi="MS Gothic" w:cs="MS Gothic" w:hint="eastAsia"/>
          <w:color w:val="000000"/>
          <w:sz w:val="43"/>
          <w:szCs w:val="43"/>
          <w:lang w:eastAsia="de-CH"/>
        </w:rPr>
        <w:t>徵神的贖民是在基督的兩肩之上。我們不像羊抱在</w:t>
      </w:r>
      <w:r w:rsidRPr="0047037A">
        <w:rPr>
          <w:rFonts w:ascii="PMingLiU" w:eastAsia="PMingLiU" w:hAnsi="PMingLiU" w:cs="PMingLiU" w:hint="eastAsia"/>
          <w:color w:val="000000"/>
          <w:sz w:val="43"/>
          <w:szCs w:val="43"/>
          <w:lang w:eastAsia="de-CH"/>
        </w:rPr>
        <w:t>祂的雙臂中；而像兩塊紅瑪瑙在祂的兩肩上。我們是以弗得上面的寶石，以弗得就是由神聖榮耀和屬人華美所構成的繫件</w:t>
      </w:r>
      <w:r w:rsidRPr="0047037A">
        <w:rPr>
          <w:rFonts w:ascii="MS Mincho" w:eastAsia="MS Mincho" w:hAnsi="MS Mincho" w:cs="MS Mincho"/>
          <w:color w:val="000000"/>
          <w:sz w:val="43"/>
          <w:szCs w:val="43"/>
          <w:lang w:eastAsia="de-CH"/>
        </w:rPr>
        <w:t>。</w:t>
      </w:r>
    </w:p>
    <w:p w14:paraId="7A449F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w:t>
      </w:r>
      <w:r w:rsidRPr="0047037A">
        <w:rPr>
          <w:rFonts w:ascii="MS Gothic" w:eastAsia="MS Gothic" w:hAnsi="MS Gothic" w:cs="MS Gothic" w:hint="eastAsia"/>
          <w:color w:val="000000"/>
          <w:sz w:val="43"/>
          <w:szCs w:val="43"/>
          <w:lang w:eastAsia="de-CH"/>
        </w:rPr>
        <w:t>你得</w:t>
      </w:r>
      <w:r w:rsidRPr="0047037A">
        <w:rPr>
          <w:rFonts w:ascii="MS Mincho" w:eastAsia="MS Mincho" w:hAnsi="MS Mincho" w:cs="MS Mincho" w:hint="eastAsia"/>
          <w:color w:val="000000"/>
          <w:sz w:val="43"/>
          <w:szCs w:val="43"/>
          <w:lang w:eastAsia="de-CH"/>
        </w:rPr>
        <w:t>救那天起，</w:t>
      </w:r>
      <w:r w:rsidRPr="0047037A">
        <w:rPr>
          <w:rFonts w:ascii="MS Gothic" w:eastAsia="MS Gothic" w:hAnsi="MS Gothic" w:cs="MS Gothic" w:hint="eastAsia"/>
          <w:color w:val="000000"/>
          <w:sz w:val="43"/>
          <w:szCs w:val="43"/>
          <w:lang w:eastAsia="de-CH"/>
        </w:rPr>
        <w:t>你就一直由基督所保守。然而，你知道是甚麼一直保守你麼？有些人會</w:t>
      </w:r>
      <w:r w:rsidRPr="0047037A">
        <w:rPr>
          <w:rFonts w:ascii="Batang" w:eastAsia="Batang" w:hAnsi="Batang" w:cs="Batang" w:hint="eastAsia"/>
          <w:color w:val="000000"/>
          <w:sz w:val="43"/>
          <w:szCs w:val="43"/>
          <w:lang w:eastAsia="de-CH"/>
        </w:rPr>
        <w:t>說，基督是大能的，我們是由</w:t>
      </w:r>
      <w:r w:rsidRPr="0047037A">
        <w:rPr>
          <w:rFonts w:ascii="PMingLiU" w:eastAsia="PMingLiU" w:hAnsi="PMingLiU" w:cs="PMingLiU" w:hint="eastAsia"/>
          <w:color w:val="000000"/>
          <w:sz w:val="43"/>
          <w:szCs w:val="43"/>
          <w:lang w:eastAsia="de-CH"/>
        </w:rPr>
        <w:t>祂的能力所保守。不錯，約翰十章二十八節指明這件事：『我又賜給他們永生；他們永不滅亡，誰也不能從我手裏把他們奪去。』這的確表明基督的能力保守了我們。約翰十章二十九節主耶穌繼續說：『我父把羊賜給我，祂比萬有都大；誰也不能從我父手裏把他們奪去。』有兩隻手保守著信徒，就是子基督的手和父的手。這兩隻手表徵能力，也表徵愛；但它們沒有蘊含神聖榮耀和屬人華美的意義。根據肩帶和胸牌繫在以弗得上面的圖畫來看，我們是由基督神聖的榮耀</w:t>
      </w:r>
      <w:r w:rsidRPr="0047037A">
        <w:rPr>
          <w:rFonts w:ascii="MS Mincho" w:eastAsia="MS Mincho" w:hAnsi="MS Mincho" w:cs="MS Mincho" w:hint="eastAsia"/>
          <w:color w:val="000000"/>
          <w:sz w:val="43"/>
          <w:szCs w:val="43"/>
          <w:lang w:eastAsia="de-CH"/>
        </w:rPr>
        <w:t>和屬人的華美</w:t>
      </w:r>
      <w:r w:rsidRPr="0047037A">
        <w:rPr>
          <w:rFonts w:ascii="MS Gothic" w:eastAsia="MS Gothic" w:hAnsi="MS Gothic" w:cs="MS Gothic" w:hint="eastAsia"/>
          <w:color w:val="000000"/>
          <w:sz w:val="43"/>
          <w:szCs w:val="43"/>
          <w:lang w:eastAsia="de-CH"/>
        </w:rPr>
        <w:t>繫在</w:t>
      </w:r>
      <w:r w:rsidRPr="0047037A">
        <w:rPr>
          <w:rFonts w:ascii="PMingLiU" w:eastAsia="PMingLiU" w:hAnsi="PMingLiU" w:cs="PMingLiU" w:hint="eastAsia"/>
          <w:color w:val="000000"/>
          <w:sz w:val="43"/>
          <w:szCs w:val="43"/>
          <w:lang w:eastAsia="de-CH"/>
        </w:rPr>
        <w:t>祂的身上。因此，基督神聖的榮耀和屬人的華美乃是繫住的</w:t>
      </w:r>
      <w:r w:rsidRPr="0047037A">
        <w:rPr>
          <w:rFonts w:ascii="PMingLiU" w:eastAsia="PMingLiU" w:hAnsi="PMingLiU" w:cs="PMingLiU" w:hint="eastAsia"/>
          <w:color w:val="000000"/>
          <w:sz w:val="43"/>
          <w:szCs w:val="43"/>
          <w:lang w:eastAsia="de-CH"/>
        </w:rPr>
        <w:lastRenderedPageBreak/>
        <w:t>力量，把我們綁在祂自己身上。我們因著祂神聖的榮耀和屬人的華美一直蒙祂所保守</w:t>
      </w:r>
      <w:r w:rsidRPr="0047037A">
        <w:rPr>
          <w:rFonts w:ascii="MS Mincho" w:eastAsia="MS Mincho" w:hAnsi="MS Mincho" w:cs="MS Mincho"/>
          <w:color w:val="000000"/>
          <w:sz w:val="43"/>
          <w:szCs w:val="43"/>
          <w:lang w:eastAsia="de-CH"/>
        </w:rPr>
        <w:t>。</w:t>
      </w:r>
    </w:p>
    <w:p w14:paraId="35B6409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蒙主保守的經</w:t>
      </w:r>
      <w:r w:rsidRPr="0047037A">
        <w:rPr>
          <w:rFonts w:ascii="MS Gothic" w:eastAsia="MS Gothic" w:hAnsi="MS Gothic" w:cs="MS Gothic"/>
          <w:color w:val="E46044"/>
          <w:sz w:val="39"/>
          <w:szCs w:val="39"/>
          <w:lang w:eastAsia="de-CH"/>
        </w:rPr>
        <w:t>歷</w:t>
      </w:r>
    </w:p>
    <w:p w14:paraId="2BD805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我們必須問問自己，在我們的經</w:t>
      </w:r>
      <w:r w:rsidRPr="0047037A">
        <w:rPr>
          <w:rFonts w:ascii="MS Gothic" w:eastAsia="MS Gothic" w:hAnsi="MS Gothic" w:cs="MS Gothic" w:hint="eastAsia"/>
          <w:color w:val="000000"/>
          <w:sz w:val="43"/>
          <w:szCs w:val="43"/>
          <w:lang w:eastAsia="de-CH"/>
        </w:rPr>
        <w:t>歷中，我們怎樣蒙主所保守。有些人會</w:t>
      </w:r>
      <w:r w:rsidRPr="0047037A">
        <w:rPr>
          <w:rFonts w:ascii="Batang" w:eastAsia="Batang" w:hAnsi="Batang" w:cs="Batang" w:hint="eastAsia"/>
          <w:color w:val="000000"/>
          <w:sz w:val="43"/>
          <w:szCs w:val="43"/>
          <w:lang w:eastAsia="de-CH"/>
        </w:rPr>
        <w:t>說，他們因信得蒙保守。他們也許會禱告說：『主耶</w:t>
      </w:r>
      <w:r w:rsidRPr="0047037A">
        <w:rPr>
          <w:rFonts w:ascii="MS Gothic" w:eastAsia="MS Gothic" w:hAnsi="MS Gothic" w:cs="MS Gothic" w:hint="eastAsia"/>
          <w:color w:val="000000"/>
          <w:sz w:val="43"/>
          <w:szCs w:val="43"/>
          <w:lang w:eastAsia="de-CH"/>
        </w:rPr>
        <w:t>穌，我沒有信心，求你賜給我信心，使我能彀相信我是在你手中，並且你一直保守我。』我常常這樣禱告，我有許多這種禱告和相信的經歷。但我愈這樣禱告，好像就愈不信靠主；我愈求信心，好像就愈沒有信心。許多基督徒都有類似的經歷。也許你禱告</w:t>
      </w:r>
      <w:r w:rsidRPr="0047037A">
        <w:rPr>
          <w:rFonts w:ascii="Batang" w:eastAsia="Batang" w:hAnsi="Batang" w:cs="Batang" w:hint="eastAsia"/>
          <w:color w:val="000000"/>
          <w:sz w:val="43"/>
          <w:szCs w:val="43"/>
          <w:lang w:eastAsia="de-CH"/>
        </w:rPr>
        <w:t>說：『主阿，</w:t>
      </w:r>
      <w:r w:rsidRPr="0047037A">
        <w:rPr>
          <w:rFonts w:ascii="MS Gothic" w:eastAsia="MS Gothic" w:hAnsi="MS Gothic" w:cs="MS Gothic" w:hint="eastAsia"/>
          <w:color w:val="000000"/>
          <w:sz w:val="43"/>
          <w:szCs w:val="43"/>
          <w:lang w:eastAsia="de-CH"/>
        </w:rPr>
        <w:t>你是保</w:t>
      </w:r>
      <w:r w:rsidRPr="0047037A">
        <w:rPr>
          <w:rFonts w:ascii="MS Mincho" w:eastAsia="MS Mincho" w:hAnsi="MS Mincho" w:cs="MS Mincho" w:hint="eastAsia"/>
          <w:color w:val="000000"/>
          <w:sz w:val="43"/>
          <w:szCs w:val="43"/>
          <w:lang w:eastAsia="de-CH"/>
        </w:rPr>
        <w:t>守我的，</w:t>
      </w:r>
      <w:r w:rsidRPr="0047037A">
        <w:rPr>
          <w:rFonts w:ascii="MS Gothic" w:eastAsia="MS Gothic" w:hAnsi="MS Gothic" w:cs="MS Gothic" w:hint="eastAsia"/>
          <w:color w:val="000000"/>
          <w:sz w:val="43"/>
          <w:szCs w:val="43"/>
          <w:lang w:eastAsia="de-CH"/>
        </w:rPr>
        <w:t>你有保守的恩典，你有能力保守我，而且你還愛我。主阿，懷抱我，保守我。但是主，你知道難處一來，我就好像甚麼都忘了。因此，主，我求你用你的信心來注入我裏面。主阿，把你自己當作活的信心注入我裏面。』可是你愈這樣禱告，信心似乎愈少注入到你裏面</w:t>
      </w:r>
      <w:r w:rsidRPr="0047037A">
        <w:rPr>
          <w:rFonts w:ascii="MS Mincho" w:eastAsia="MS Mincho" w:hAnsi="MS Mincho" w:cs="MS Mincho"/>
          <w:color w:val="000000"/>
          <w:sz w:val="43"/>
          <w:szCs w:val="43"/>
          <w:lang w:eastAsia="de-CH"/>
        </w:rPr>
        <w:t>。</w:t>
      </w:r>
    </w:p>
    <w:p w14:paraId="1969C8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四十年前，我患了嚴重的肺病。那段時間我對主會醫治我沒有信心。當然，我沒有失去對主的基本信仰，就是得救的信心；但我對於主會醫治我的肺病的確失去了信心。長老、同工、教會並</w:t>
      </w:r>
      <w:r w:rsidRPr="0047037A">
        <w:rPr>
          <w:rFonts w:ascii="MS Gothic" w:eastAsia="MS Gothic" w:hAnsi="MS Gothic" w:cs="MS Gothic" w:hint="eastAsia"/>
          <w:color w:val="000000"/>
          <w:sz w:val="43"/>
          <w:szCs w:val="43"/>
          <w:lang w:eastAsia="de-CH"/>
        </w:rPr>
        <w:t>眾聖徒都為我禱告。我向聖徒們釋放了許多篇信息，告訴他們</w:t>
      </w:r>
      <w:r w:rsidRPr="0047037A">
        <w:rPr>
          <w:rFonts w:ascii="Batang" w:eastAsia="Batang" w:hAnsi="Batang" w:cs="Batang" w:hint="eastAsia"/>
          <w:color w:val="000000"/>
          <w:sz w:val="43"/>
          <w:szCs w:val="43"/>
          <w:lang w:eastAsia="de-CH"/>
        </w:rPr>
        <w:t>說，主是信實的，而且囑咐他們要</w:t>
      </w:r>
      <w:r w:rsidRPr="0047037A">
        <w:rPr>
          <w:rFonts w:ascii="Batang" w:eastAsia="Batang" w:hAnsi="Batang" w:cs="Batang" w:hint="eastAsia"/>
          <w:color w:val="000000"/>
          <w:sz w:val="43"/>
          <w:szCs w:val="43"/>
          <w:lang w:eastAsia="de-CH"/>
        </w:rPr>
        <w:lastRenderedPageBreak/>
        <w:t>相信</w:t>
      </w:r>
      <w:r w:rsidRPr="0047037A">
        <w:rPr>
          <w:rFonts w:ascii="PMingLiU" w:eastAsia="PMingLiU" w:hAnsi="PMingLiU" w:cs="PMingLiU" w:hint="eastAsia"/>
          <w:color w:val="000000"/>
          <w:sz w:val="43"/>
          <w:szCs w:val="43"/>
          <w:lang w:eastAsia="de-CH"/>
        </w:rPr>
        <w:t>祂。我鼓勵他</w:t>
      </w:r>
      <w:r w:rsidRPr="0047037A">
        <w:rPr>
          <w:rFonts w:ascii="MS Mincho" w:eastAsia="MS Mincho" w:hAnsi="MS Mincho" w:cs="MS Mincho" w:hint="eastAsia"/>
          <w:color w:val="000000"/>
          <w:sz w:val="43"/>
          <w:szCs w:val="43"/>
          <w:lang w:eastAsia="de-CH"/>
        </w:rPr>
        <w:t>們要信靠</w:t>
      </w:r>
      <w:r w:rsidRPr="0047037A">
        <w:rPr>
          <w:rFonts w:ascii="PMingLiU" w:eastAsia="PMingLiU" w:hAnsi="PMingLiU" w:cs="PMingLiU" w:hint="eastAsia"/>
          <w:color w:val="000000"/>
          <w:sz w:val="43"/>
          <w:szCs w:val="43"/>
          <w:lang w:eastAsia="de-CH"/>
        </w:rPr>
        <w:t>祂，因祂絕不會背棄他們。後來我病了，發覺要信靠主很不容易。有位姊妹每天三次送飯食給我，和我談到信心。她問我為甚麼我沒有信心主會醫治我。我對她說：『是的，姊妹，我一點信心也沒有。你能幫助我，告訴我信心是甚麼嗎？』我會問她這樣的問題好像很特別。她是因著我傳福音而得救的，而現在我要求她告訴我信心是甚麼。她非常驚訝，無法答覆我。事實上，每一位傳道人的光景都是這樣</w:t>
      </w:r>
      <w:r w:rsidRPr="0047037A">
        <w:rPr>
          <w:rFonts w:ascii="MS Mincho" w:eastAsia="MS Mincho" w:hAnsi="MS Mincho" w:cs="MS Mincho"/>
          <w:color w:val="000000"/>
          <w:sz w:val="43"/>
          <w:szCs w:val="43"/>
          <w:lang w:eastAsia="de-CH"/>
        </w:rPr>
        <w:t>。</w:t>
      </w:r>
    </w:p>
    <w:p w14:paraId="0A34DC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我在這裏的點是</w:t>
      </w:r>
      <w:r w:rsidRPr="0047037A">
        <w:rPr>
          <w:rFonts w:ascii="Batang" w:eastAsia="Batang" w:hAnsi="Batang" w:cs="Batang" w:hint="eastAsia"/>
          <w:color w:val="000000"/>
          <w:sz w:val="43"/>
          <w:szCs w:val="43"/>
          <w:lang w:eastAsia="de-CH"/>
        </w:rPr>
        <w:t>說，我們認識了基督神聖的榮耀和屬人的華美，自然而然就會繫在</w:t>
      </w:r>
      <w:r w:rsidRPr="0047037A">
        <w:rPr>
          <w:rFonts w:ascii="PMingLiU" w:eastAsia="PMingLiU" w:hAnsi="PMingLiU" w:cs="PMingLiU" w:hint="eastAsia"/>
          <w:color w:val="000000"/>
          <w:sz w:val="43"/>
          <w:szCs w:val="43"/>
          <w:lang w:eastAsia="de-CH"/>
        </w:rPr>
        <w:t>祂身上。我們不需要努力相信祂；繫住的能力不是出於我們的信心，而是出於祂的</w:t>
      </w:r>
      <w:r w:rsidRPr="0047037A">
        <w:rPr>
          <w:rFonts w:ascii="MS Mincho" w:eastAsia="MS Mincho" w:hAnsi="MS Mincho" w:cs="MS Mincho" w:hint="eastAsia"/>
          <w:color w:val="000000"/>
          <w:sz w:val="43"/>
          <w:szCs w:val="43"/>
          <w:lang w:eastAsia="de-CH"/>
        </w:rPr>
        <w:t>所是和</w:t>
      </w:r>
      <w:r w:rsidRPr="0047037A">
        <w:rPr>
          <w:rFonts w:ascii="PMingLiU" w:eastAsia="PMingLiU" w:hAnsi="PMingLiU" w:cs="PMingLiU" w:hint="eastAsia"/>
          <w:color w:val="000000"/>
          <w:sz w:val="43"/>
          <w:szCs w:val="43"/>
          <w:lang w:eastAsia="de-CH"/>
        </w:rPr>
        <w:t>祂的所有。主有神聖的榮耀和屬人的華美；祂是榮耀的，也是華美的。每當我們思想祂或注視祂的時候，我們就在經歷中實際地繫在祂身上。我們不需要努力相信祂或信靠祂，因為我們已經束在祂身上了</w:t>
      </w:r>
      <w:r w:rsidRPr="0047037A">
        <w:rPr>
          <w:rFonts w:ascii="MS Mincho" w:eastAsia="MS Mincho" w:hAnsi="MS Mincho" w:cs="MS Mincho"/>
          <w:color w:val="000000"/>
          <w:sz w:val="43"/>
          <w:szCs w:val="43"/>
          <w:lang w:eastAsia="de-CH"/>
        </w:rPr>
        <w:t>。</w:t>
      </w:r>
    </w:p>
    <w:p w14:paraId="28F648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我很喜歡讀四福音。我們讀福音書，有時候會看見主的榮耀，有時候會看見</w:t>
      </w:r>
      <w:r w:rsidRPr="0047037A">
        <w:rPr>
          <w:rFonts w:ascii="PMingLiU" w:eastAsia="PMingLiU" w:hAnsi="PMingLiU" w:cs="PMingLiU" w:hint="eastAsia"/>
          <w:color w:val="000000"/>
          <w:sz w:val="43"/>
          <w:szCs w:val="43"/>
          <w:lang w:eastAsia="de-CH"/>
        </w:rPr>
        <w:t>祂的華美。甚至主成為肉身在世為人的時候，人也能彀看見祂的榮耀；甚至祂在肉身裏也是榮耀的。我們讀福音書的時候，就能彀看見神聖的榮耀一直隨著祂。我們也能彀看見主屬人的華美，柔細且極其寶貴。</w:t>
      </w:r>
      <w:r w:rsidRPr="0047037A">
        <w:rPr>
          <w:rFonts w:ascii="PMingLiU" w:eastAsia="PMingLiU" w:hAnsi="PMingLiU" w:cs="PMingLiU" w:hint="eastAsia"/>
          <w:color w:val="000000"/>
          <w:sz w:val="43"/>
          <w:szCs w:val="43"/>
          <w:lang w:eastAsia="de-CH"/>
        </w:rPr>
        <w:lastRenderedPageBreak/>
        <w:t>我們沒有彀多的言詞來描述四福音裏所啟示主耶穌的華美。但我們來讀福音書的時候</w:t>
      </w:r>
      <w:r w:rsidRPr="0047037A">
        <w:rPr>
          <w:rFonts w:ascii="MS Mincho" w:eastAsia="MS Mincho" w:hAnsi="MS Mincho" w:cs="MS Mincho" w:hint="eastAsia"/>
          <w:color w:val="000000"/>
          <w:sz w:val="43"/>
          <w:szCs w:val="43"/>
          <w:lang w:eastAsia="de-CH"/>
        </w:rPr>
        <w:t>，我們裏面有個東西認識主是何等的華美。例如，</w:t>
      </w:r>
      <w:r w:rsidRPr="0047037A">
        <w:rPr>
          <w:rFonts w:ascii="PMingLiU" w:eastAsia="PMingLiU" w:hAnsi="PMingLiU" w:cs="PMingLiU" w:hint="eastAsia"/>
          <w:color w:val="000000"/>
          <w:sz w:val="43"/>
          <w:szCs w:val="43"/>
          <w:lang w:eastAsia="de-CH"/>
        </w:rPr>
        <w:t>祂在約翰十一章怎樣對待門徒，以及怎樣和馬利亞、馬大談話，都很華美。我們思想主在福音書裏神聖的榮耀和屬人的華美，自然而然就繫在祂身上。然後我們就連於祂，甚至擔在祂的肩上。祂神聖的榮耀和屬人的華美使我們與祂自己連結</w:t>
      </w:r>
      <w:r w:rsidRPr="0047037A">
        <w:rPr>
          <w:rFonts w:ascii="MS Mincho" w:eastAsia="MS Mincho" w:hAnsi="MS Mincho" w:cs="MS Mincho"/>
          <w:color w:val="000000"/>
          <w:sz w:val="43"/>
          <w:szCs w:val="43"/>
          <w:lang w:eastAsia="de-CH"/>
        </w:rPr>
        <w:t>。</w:t>
      </w:r>
    </w:p>
    <w:p w14:paraId="0B352A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我信我們許多人研讀福音書都有這類的經</w:t>
      </w:r>
      <w:r w:rsidRPr="0047037A">
        <w:rPr>
          <w:rFonts w:ascii="MS Gothic" w:eastAsia="MS Gothic" w:hAnsi="MS Gothic" w:cs="MS Gothic" w:hint="eastAsia"/>
          <w:color w:val="000000"/>
          <w:sz w:val="43"/>
          <w:szCs w:val="43"/>
          <w:lang w:eastAsia="de-CH"/>
        </w:rPr>
        <w:t>歷。因著研讀主在地上一生的故事，我們看見</w:t>
      </w:r>
      <w:r w:rsidRPr="0047037A">
        <w:rPr>
          <w:rFonts w:ascii="PMingLiU" w:eastAsia="PMingLiU" w:hAnsi="PMingLiU" w:cs="PMingLiU" w:hint="eastAsia"/>
          <w:color w:val="000000"/>
          <w:sz w:val="43"/>
          <w:szCs w:val="43"/>
          <w:lang w:eastAsia="de-CH"/>
        </w:rPr>
        <w:t>祂神聖的榮耀和屬人的華美，我們就繫在祂身上。然後我們就覺得安全而牢靠。我們曉得我們絕不會從祂身上掉落，這就是對以弗得的經歷</w:t>
      </w:r>
      <w:r w:rsidRPr="0047037A">
        <w:rPr>
          <w:rFonts w:ascii="MS Mincho" w:eastAsia="MS Mincho" w:hAnsi="MS Mincho" w:cs="MS Mincho"/>
          <w:color w:val="000000"/>
          <w:sz w:val="43"/>
          <w:szCs w:val="43"/>
          <w:lang w:eastAsia="de-CH"/>
        </w:rPr>
        <w:t>。</w:t>
      </w:r>
    </w:p>
    <w:p w14:paraId="119921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你有這樣的以弗得麼？我確信我沒有。倘若你來研究我，你</w:t>
      </w:r>
      <w:r w:rsidRPr="0047037A">
        <w:rPr>
          <w:rFonts w:ascii="MS Mincho" w:eastAsia="MS Mincho" w:hAnsi="MS Mincho" w:cs="MS Mincho" w:hint="eastAsia"/>
          <w:color w:val="000000"/>
          <w:sz w:val="43"/>
          <w:szCs w:val="43"/>
          <w:lang w:eastAsia="de-CH"/>
        </w:rPr>
        <w:t>不會被我</w:t>
      </w:r>
      <w:r w:rsidRPr="0047037A">
        <w:rPr>
          <w:rFonts w:ascii="MS Gothic" w:eastAsia="MS Gothic" w:hAnsi="MS Gothic" w:cs="MS Gothic" w:hint="eastAsia"/>
          <w:color w:val="000000"/>
          <w:sz w:val="43"/>
          <w:szCs w:val="43"/>
          <w:lang w:eastAsia="de-CH"/>
        </w:rPr>
        <w:t>繫住。我既缺少神聖的榮耀，也缺少屬人的華美。然而，基督就不同了，</w:t>
      </w:r>
      <w:r w:rsidRPr="0047037A">
        <w:rPr>
          <w:rFonts w:ascii="PMingLiU" w:eastAsia="PMingLiU" w:hAnsi="PMingLiU" w:cs="PMingLiU" w:hint="eastAsia"/>
          <w:color w:val="000000"/>
          <w:sz w:val="43"/>
          <w:szCs w:val="43"/>
          <w:lang w:eastAsia="de-CH"/>
        </w:rPr>
        <w:t>祂有以弗得，在祂有神聖的榮耀和屬人的華美</w:t>
      </w:r>
      <w:r w:rsidRPr="0047037A">
        <w:rPr>
          <w:rFonts w:ascii="MS Mincho" w:eastAsia="MS Mincho" w:hAnsi="MS Mincho" w:cs="MS Mincho"/>
          <w:color w:val="000000"/>
          <w:sz w:val="43"/>
          <w:szCs w:val="43"/>
          <w:lang w:eastAsia="de-CH"/>
        </w:rPr>
        <w:t>。</w:t>
      </w:r>
    </w:p>
    <w:p w14:paraId="3AA56F1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以弗得的材</w:t>
      </w:r>
      <w:r w:rsidRPr="0047037A">
        <w:rPr>
          <w:rFonts w:ascii="MS Mincho" w:eastAsia="MS Mincho" w:hAnsi="MS Mincho" w:cs="MS Mincho"/>
          <w:color w:val="E46044"/>
          <w:sz w:val="39"/>
          <w:szCs w:val="39"/>
          <w:lang w:eastAsia="de-CH"/>
        </w:rPr>
        <w:t>料</w:t>
      </w:r>
    </w:p>
    <w:p w14:paraId="77A329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出埃及記二十八章五節、六節</w:t>
      </w:r>
      <w:r w:rsidRPr="0047037A">
        <w:rPr>
          <w:rFonts w:ascii="Batang" w:eastAsia="Batang" w:hAnsi="Batang" w:cs="Batang" w:hint="eastAsia"/>
          <w:color w:val="000000"/>
          <w:sz w:val="43"/>
          <w:szCs w:val="43"/>
          <w:lang w:eastAsia="de-CH"/>
        </w:rPr>
        <w:t>說：『要用金子，和藍色、紫色、朱紅色的細麻去作。他們要拿金子，和藍色、紫色、朱紅色、撚的細麻，用巧匠的手工作以弗得。』（</w:t>
      </w:r>
      <w:r w:rsidRPr="0047037A">
        <w:rPr>
          <w:rFonts w:ascii="MS Gothic" w:eastAsia="MS Gothic" w:hAnsi="MS Gothic" w:cs="MS Gothic" w:hint="eastAsia"/>
          <w:color w:val="000000"/>
          <w:sz w:val="43"/>
          <w:szCs w:val="43"/>
          <w:lang w:eastAsia="de-CH"/>
        </w:rPr>
        <w:t>另譯。）基督有一個以弗得，是用金子，和藍色、紫色、朱紅色、撚的</w:t>
      </w:r>
      <w:r w:rsidRPr="0047037A">
        <w:rPr>
          <w:rFonts w:ascii="MS Gothic" w:eastAsia="MS Gothic" w:hAnsi="MS Gothic" w:cs="MS Gothic" w:hint="eastAsia"/>
          <w:color w:val="000000"/>
          <w:sz w:val="43"/>
          <w:szCs w:val="43"/>
          <w:lang w:eastAsia="de-CH"/>
        </w:rPr>
        <w:lastRenderedPageBreak/>
        <w:t>細麻作的。這裏的金子是指金線。首先把金子錘成薄片，然後切割成線，編織到紡織品裏面。金子表徵基督的神性，藍色表徵</w:t>
      </w:r>
      <w:r w:rsidRPr="0047037A">
        <w:rPr>
          <w:rFonts w:ascii="PMingLiU" w:eastAsia="PMingLiU" w:hAnsi="PMingLiU" w:cs="PMingLiU" w:hint="eastAsia"/>
          <w:color w:val="000000"/>
          <w:sz w:val="43"/>
          <w:szCs w:val="43"/>
          <w:lang w:eastAsia="de-CH"/>
        </w:rPr>
        <w:t>祂的屬天，紫色表徵祂的君尊。朱紅色表徵基督藉著流血獻上自己所完成</w:t>
      </w:r>
      <w:r w:rsidRPr="0047037A">
        <w:rPr>
          <w:rFonts w:ascii="MS Mincho" w:eastAsia="MS Mincho" w:hAnsi="MS Mincho" w:cs="MS Mincho" w:hint="eastAsia"/>
          <w:color w:val="000000"/>
          <w:sz w:val="43"/>
          <w:szCs w:val="43"/>
          <w:lang w:eastAsia="de-CH"/>
        </w:rPr>
        <w:t>的救贖。細麻表</w:t>
      </w:r>
      <w:r w:rsidRPr="0047037A">
        <w:rPr>
          <w:rFonts w:ascii="MS Gothic" w:eastAsia="MS Gothic" w:hAnsi="MS Gothic" w:cs="MS Gothic" w:hint="eastAsia"/>
          <w:color w:val="000000"/>
          <w:sz w:val="43"/>
          <w:szCs w:val="43"/>
          <w:lang w:eastAsia="de-CH"/>
        </w:rPr>
        <w:t>徵主的為人生活。撚指出</w:t>
      </w:r>
      <w:r w:rsidRPr="0047037A">
        <w:rPr>
          <w:rFonts w:ascii="PMingLiU" w:eastAsia="PMingLiU" w:hAnsi="PMingLiU" w:cs="PMingLiU" w:hint="eastAsia"/>
          <w:color w:val="000000"/>
          <w:sz w:val="43"/>
          <w:szCs w:val="43"/>
          <w:lang w:eastAsia="de-CH"/>
        </w:rPr>
        <w:t>祂的受苦</w:t>
      </w:r>
      <w:r w:rsidRPr="0047037A">
        <w:rPr>
          <w:rFonts w:ascii="MS Mincho" w:eastAsia="MS Mincho" w:hAnsi="MS Mincho" w:cs="MS Mincho"/>
          <w:color w:val="000000"/>
          <w:sz w:val="43"/>
          <w:szCs w:val="43"/>
          <w:lang w:eastAsia="de-CH"/>
        </w:rPr>
        <w:t>。</w:t>
      </w:r>
    </w:p>
    <w:p w14:paraId="497B3E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金子和藍色、紫色、朱紅色都編織到撚的細麻裏面，好作成以弗得，就是衣服上所用的</w:t>
      </w:r>
      <w:r w:rsidRPr="0047037A">
        <w:rPr>
          <w:rFonts w:ascii="MS Gothic" w:eastAsia="MS Gothic" w:hAnsi="MS Gothic" w:cs="MS Gothic" w:hint="eastAsia"/>
          <w:color w:val="000000"/>
          <w:sz w:val="43"/>
          <w:szCs w:val="43"/>
          <w:lang w:eastAsia="de-CH"/>
        </w:rPr>
        <w:t>繫件。這樣使我們繫在、連在、綁在基督身上。我們華美、榮耀地綁在</w:t>
      </w:r>
      <w:r w:rsidRPr="0047037A">
        <w:rPr>
          <w:rFonts w:ascii="PMingLiU" w:eastAsia="PMingLiU" w:hAnsi="PMingLiU" w:cs="PMingLiU" w:hint="eastAsia"/>
          <w:color w:val="000000"/>
          <w:sz w:val="43"/>
          <w:szCs w:val="43"/>
          <w:lang w:eastAsia="de-CH"/>
        </w:rPr>
        <w:t>祂身上。神性和人性都編織到以弗得裏面。在以弗得裏我們看見基督的屬天和君尊；也看見祂的救贖。因為以弗得包含了所有這些成分，基督就有能力來保守我們，祂有力量把我們繫在祂自己身上</w:t>
      </w:r>
      <w:r w:rsidRPr="0047037A">
        <w:rPr>
          <w:rFonts w:ascii="MS Mincho" w:eastAsia="MS Mincho" w:hAnsi="MS Mincho" w:cs="MS Mincho"/>
          <w:color w:val="000000"/>
          <w:sz w:val="43"/>
          <w:szCs w:val="43"/>
          <w:lang w:eastAsia="de-CH"/>
        </w:rPr>
        <w:t>。</w:t>
      </w:r>
    </w:p>
    <w:p w14:paraId="1806A2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本篇信息看起來不過是論到基督的客觀話語。事實上，以弗得是非常主觀而且是在經</w:t>
      </w:r>
      <w:r w:rsidRPr="0047037A">
        <w:rPr>
          <w:rFonts w:ascii="MS Gothic" w:eastAsia="MS Gothic" w:hAnsi="MS Gothic" w:cs="MS Gothic" w:hint="eastAsia"/>
          <w:color w:val="000000"/>
          <w:sz w:val="43"/>
          <w:szCs w:val="43"/>
          <w:lang w:eastAsia="de-CH"/>
        </w:rPr>
        <w:t>歷一面的。它給我們看見如何來享受基督、經歷基督。基督是大祭司，</w:t>
      </w:r>
      <w:r w:rsidRPr="0047037A">
        <w:rPr>
          <w:rFonts w:ascii="PMingLiU" w:eastAsia="PMingLiU" w:hAnsi="PMingLiU" w:cs="PMingLiU" w:hint="eastAsia"/>
          <w:color w:val="000000"/>
          <w:sz w:val="43"/>
          <w:szCs w:val="43"/>
          <w:lang w:eastAsia="de-CH"/>
        </w:rPr>
        <w:t>祂的衣服上有一</w:t>
      </w:r>
      <w:r w:rsidRPr="0047037A">
        <w:rPr>
          <w:rFonts w:ascii="MS Mincho" w:eastAsia="MS Mincho" w:hAnsi="MS Mincho" w:cs="MS Mincho" w:hint="eastAsia"/>
          <w:color w:val="000000"/>
          <w:sz w:val="43"/>
          <w:szCs w:val="43"/>
          <w:lang w:eastAsia="de-CH"/>
        </w:rPr>
        <w:t>項稱為以弗得，就是藉著</w:t>
      </w:r>
      <w:r w:rsidRPr="0047037A">
        <w:rPr>
          <w:rFonts w:ascii="PMingLiU" w:eastAsia="PMingLiU" w:hAnsi="PMingLiU" w:cs="PMingLiU" w:hint="eastAsia"/>
          <w:color w:val="000000"/>
          <w:sz w:val="43"/>
          <w:szCs w:val="43"/>
          <w:lang w:eastAsia="de-CH"/>
        </w:rPr>
        <w:t>祂神聖的榮耀和屬人的華美，用來懷抱我們、肩負我們的繫件</w:t>
      </w:r>
      <w:r w:rsidRPr="0047037A">
        <w:rPr>
          <w:rFonts w:ascii="MS Mincho" w:eastAsia="MS Mincho" w:hAnsi="MS Mincho" w:cs="MS Mincho"/>
          <w:color w:val="000000"/>
          <w:sz w:val="43"/>
          <w:szCs w:val="43"/>
          <w:lang w:eastAsia="de-CH"/>
        </w:rPr>
        <w:t>。</w:t>
      </w:r>
    </w:p>
    <w:p w14:paraId="51A718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出埃及記二十八章八節論到以弗得，題起『其上巧工織的帶子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用以束上，與以弗得接連一塊。』繙作『用以束上』的希伯來字也可譯作『以</w:t>
      </w:r>
      <w:r w:rsidRPr="0047037A">
        <w:rPr>
          <w:rFonts w:ascii="MS Mincho" w:eastAsia="MS Mincho" w:hAnsi="MS Mincho" w:cs="MS Mincho" w:hint="eastAsia"/>
          <w:color w:val="000000"/>
          <w:sz w:val="43"/>
          <w:szCs w:val="43"/>
          <w:lang w:eastAsia="de-CH"/>
        </w:rPr>
        <w:lastRenderedPageBreak/>
        <w:t>弗得的』。事實上這裏的束上這個希伯來字乃是以弗得的動詞形式。如果我們直譯的話，可造一個新字</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『束在以弗得上』。然而，我們用束上這個詞；其它的譯本用</w:t>
      </w:r>
      <w:r w:rsidRPr="0047037A">
        <w:rPr>
          <w:rFonts w:ascii="MS Gothic" w:eastAsia="MS Gothic" w:hAnsi="MS Gothic" w:cs="MS Gothic" w:hint="eastAsia"/>
          <w:color w:val="000000"/>
          <w:sz w:val="43"/>
          <w:szCs w:val="43"/>
          <w:lang w:eastAsia="de-CH"/>
        </w:rPr>
        <w:t>繫住。這進一步指明以弗得是用來繫住、束上、連結的。我們已經看見，它是由基督的神性、君尊、屬天、救贖和柔細的人性所構成的。因此，在以弗得裏面，我們看見基督神聖的榮耀</w:t>
      </w:r>
      <w:r w:rsidRPr="0047037A">
        <w:rPr>
          <w:rFonts w:ascii="MS Mincho" w:eastAsia="MS Mincho" w:hAnsi="MS Mincho" w:cs="MS Mincho" w:hint="eastAsia"/>
          <w:color w:val="000000"/>
          <w:sz w:val="43"/>
          <w:szCs w:val="43"/>
          <w:lang w:eastAsia="de-CH"/>
        </w:rPr>
        <w:t>和屬人的華美</w:t>
      </w:r>
      <w:r w:rsidRPr="0047037A">
        <w:rPr>
          <w:rFonts w:ascii="MS Mincho" w:eastAsia="MS Mincho" w:hAnsi="MS Mincho" w:cs="MS Mincho"/>
          <w:color w:val="000000"/>
          <w:sz w:val="43"/>
          <w:szCs w:val="43"/>
          <w:lang w:eastAsia="de-CH"/>
        </w:rPr>
        <w:t>。</w:t>
      </w:r>
    </w:p>
    <w:p w14:paraId="127325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大祭司和</w:t>
      </w:r>
      <w:r w:rsidRPr="0047037A">
        <w:rPr>
          <w:rFonts w:ascii="MS Gothic" w:eastAsia="MS Gothic" w:hAnsi="MS Gothic" w:cs="MS Gothic" w:hint="eastAsia"/>
          <w:color w:val="000000"/>
          <w:sz w:val="43"/>
          <w:szCs w:val="43"/>
          <w:lang w:eastAsia="de-CH"/>
        </w:rPr>
        <w:t>眾祭司在一起的時候，他有神聖的榮耀和屬人的華美，是最突出的一位，因為只有他有帶著肩帶和胸牌的以弗得。其他的祭司沒有一位穿著以弗得。以弗得是一件特別榮耀、華美的衣服。如果今天有人穿著以弗得，帶著十二顆寶石鑲在金子上的胸牌，我們定規會發覺它很醒目、很引人、很華美。這樣的衣服比五星上將穿著佩帶各樣徽章、勳章的制服，給人的印象要深刻多了</w:t>
      </w:r>
      <w:r w:rsidRPr="0047037A">
        <w:rPr>
          <w:rFonts w:ascii="MS Mincho" w:eastAsia="MS Mincho" w:hAnsi="MS Mincho" w:cs="MS Mincho"/>
          <w:color w:val="000000"/>
          <w:sz w:val="43"/>
          <w:szCs w:val="43"/>
          <w:lang w:eastAsia="de-CH"/>
        </w:rPr>
        <w:t>。</w:t>
      </w:r>
    </w:p>
    <w:p w14:paraId="667AC8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有時候我們也許會</w:t>
      </w:r>
      <w:r w:rsidRPr="0047037A">
        <w:rPr>
          <w:rFonts w:ascii="MS Gothic" w:eastAsia="MS Gothic" w:hAnsi="MS Gothic" w:cs="MS Gothic" w:hint="eastAsia"/>
          <w:color w:val="000000"/>
          <w:sz w:val="43"/>
          <w:szCs w:val="43"/>
          <w:lang w:eastAsia="de-CH"/>
        </w:rPr>
        <w:t>禱告</w:t>
      </w:r>
      <w:r w:rsidRPr="0047037A">
        <w:rPr>
          <w:rFonts w:ascii="Batang" w:eastAsia="Batang" w:hAnsi="Batang" w:cs="Batang" w:hint="eastAsia"/>
          <w:color w:val="000000"/>
          <w:sz w:val="43"/>
          <w:szCs w:val="43"/>
          <w:lang w:eastAsia="de-CH"/>
        </w:rPr>
        <w:t>說：『主，我</w:t>
      </w:r>
      <w:r w:rsidRPr="0047037A">
        <w:rPr>
          <w:rFonts w:ascii="MS Mincho" w:eastAsia="MS Mincho" w:hAnsi="MS Mincho" w:cs="MS Mincho" w:hint="eastAsia"/>
          <w:color w:val="000000"/>
          <w:sz w:val="43"/>
          <w:szCs w:val="43"/>
          <w:lang w:eastAsia="de-CH"/>
        </w:rPr>
        <w:t>很軟弱，我無法緊握</w:t>
      </w:r>
      <w:r w:rsidRPr="0047037A">
        <w:rPr>
          <w:rFonts w:ascii="MS Gothic" w:eastAsia="MS Gothic" w:hAnsi="MS Gothic" w:cs="MS Gothic" w:hint="eastAsia"/>
          <w:color w:val="000000"/>
          <w:sz w:val="43"/>
          <w:szCs w:val="43"/>
          <w:lang w:eastAsia="de-CH"/>
        </w:rPr>
        <w:t>你，但是主，我知道你緊握著我。』不錯，主緊握著你，但你也許沒有經歷到</w:t>
      </w:r>
      <w:r w:rsidRPr="0047037A">
        <w:rPr>
          <w:rFonts w:ascii="PMingLiU" w:eastAsia="PMingLiU" w:hAnsi="PMingLiU" w:cs="PMingLiU" w:hint="eastAsia"/>
          <w:color w:val="000000"/>
          <w:sz w:val="43"/>
          <w:szCs w:val="43"/>
          <w:lang w:eastAsia="de-CH"/>
        </w:rPr>
        <w:t>祂的保守，因為你裏面對祂神聖的榮耀和</w:t>
      </w:r>
      <w:r w:rsidRPr="0047037A">
        <w:rPr>
          <w:rFonts w:ascii="MS Mincho" w:eastAsia="MS Mincho" w:hAnsi="MS Mincho" w:cs="MS Mincho" w:hint="eastAsia"/>
          <w:color w:val="000000"/>
          <w:sz w:val="43"/>
          <w:szCs w:val="43"/>
          <w:lang w:eastAsia="de-CH"/>
        </w:rPr>
        <w:t>屬人的華美還沒有認識。但</w:t>
      </w:r>
      <w:r w:rsidRPr="0047037A">
        <w:rPr>
          <w:rFonts w:ascii="MS Gothic" w:eastAsia="MS Gothic" w:hAnsi="MS Gothic" w:cs="MS Gothic" w:hint="eastAsia"/>
          <w:color w:val="000000"/>
          <w:sz w:val="43"/>
          <w:szCs w:val="43"/>
          <w:lang w:eastAsia="de-CH"/>
        </w:rPr>
        <w:t>你愈思想</w:t>
      </w:r>
      <w:r w:rsidRPr="0047037A">
        <w:rPr>
          <w:rFonts w:ascii="PMingLiU" w:eastAsia="PMingLiU" w:hAnsi="PMingLiU" w:cs="PMingLiU" w:hint="eastAsia"/>
          <w:color w:val="000000"/>
          <w:sz w:val="43"/>
          <w:szCs w:val="43"/>
          <w:lang w:eastAsia="de-CH"/>
        </w:rPr>
        <w:t>祂的榮耀和華美，你就愈連於祂，繫於祂，並且裏面覺得你是安全的</w:t>
      </w:r>
      <w:r w:rsidRPr="0047037A">
        <w:rPr>
          <w:rFonts w:ascii="MS Mincho" w:eastAsia="MS Mincho" w:hAnsi="MS Mincho" w:cs="MS Mincho"/>
          <w:color w:val="000000"/>
          <w:sz w:val="43"/>
          <w:szCs w:val="43"/>
          <w:lang w:eastAsia="de-CH"/>
        </w:rPr>
        <w:t>。</w:t>
      </w:r>
    </w:p>
    <w:p w14:paraId="0F69D8D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金</w:t>
      </w:r>
      <w:r w:rsidRPr="0047037A">
        <w:rPr>
          <w:rFonts w:ascii="MS Mincho" w:eastAsia="MS Mincho" w:hAnsi="MS Mincho" w:cs="MS Mincho"/>
          <w:color w:val="E46044"/>
          <w:sz w:val="39"/>
          <w:szCs w:val="39"/>
          <w:lang w:eastAsia="de-CH"/>
        </w:rPr>
        <w:t>槽</w:t>
      </w:r>
    </w:p>
    <w:p w14:paraId="6AB0BF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以弗得是由兩條肩帶在肩上相連所構成的。七節</w:t>
      </w:r>
      <w:r w:rsidRPr="0047037A">
        <w:rPr>
          <w:rFonts w:ascii="Batang" w:eastAsia="Batang" w:hAnsi="Batang" w:cs="Batang" w:hint="eastAsia"/>
          <w:color w:val="000000"/>
          <w:sz w:val="43"/>
          <w:szCs w:val="43"/>
          <w:lang w:eastAsia="de-CH"/>
        </w:rPr>
        <w:t>說：『以弗得當有兩條肩帶，接上兩頭，使</w:t>
      </w:r>
      <w:r w:rsidRPr="0047037A">
        <w:rPr>
          <w:rFonts w:ascii="MS Mincho" w:eastAsia="MS Mincho" w:hAnsi="MS Mincho" w:cs="MS Mincho" w:hint="eastAsia"/>
          <w:color w:val="000000"/>
          <w:sz w:val="43"/>
          <w:szCs w:val="43"/>
          <w:lang w:eastAsia="de-CH"/>
        </w:rPr>
        <w:t>它相連。』這些肩帶使前後相連。因此，肩帶有聯結的能力，連</w:t>
      </w:r>
      <w:r w:rsidRPr="0047037A">
        <w:rPr>
          <w:rFonts w:ascii="MS Gothic" w:eastAsia="MS Gothic" w:hAnsi="MS Gothic" w:cs="MS Gothic" w:hint="eastAsia"/>
          <w:color w:val="000000"/>
          <w:sz w:val="43"/>
          <w:szCs w:val="43"/>
          <w:lang w:eastAsia="de-CH"/>
        </w:rPr>
        <w:t>繫的力量。鑲嵌兩塊紅瑪瑙的金槽繫在肩帶上。因此，整個以弗得就是一種繫件，頂端有兩條肩帶，這些肩帶目的在於連接以弗得的兩頭，並托住鑲嵌紅瑪瑙的金槽。這描繪出基督今天滿了保守的力量和連繫的能力，因為</w:t>
      </w:r>
      <w:r w:rsidRPr="0047037A">
        <w:rPr>
          <w:rFonts w:ascii="PMingLiU" w:eastAsia="PMingLiU" w:hAnsi="PMingLiU" w:cs="PMingLiU" w:hint="eastAsia"/>
          <w:color w:val="000000"/>
          <w:sz w:val="43"/>
          <w:szCs w:val="43"/>
          <w:lang w:eastAsia="de-CH"/>
        </w:rPr>
        <w:t>祂是由神性、屬天、君尊、救贖、人性所組成的</w:t>
      </w:r>
      <w:r w:rsidRPr="0047037A">
        <w:rPr>
          <w:rFonts w:ascii="MS Mincho" w:eastAsia="MS Mincho" w:hAnsi="MS Mincho" w:cs="MS Mincho"/>
          <w:color w:val="000000"/>
          <w:sz w:val="43"/>
          <w:szCs w:val="43"/>
          <w:lang w:eastAsia="de-CH"/>
        </w:rPr>
        <w:t>。</w:t>
      </w:r>
    </w:p>
    <w:p w14:paraId="19A49E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十一節</w:t>
      </w:r>
      <w:r w:rsidRPr="0047037A">
        <w:rPr>
          <w:rFonts w:ascii="Batang" w:eastAsia="Batang" w:hAnsi="Batang" w:cs="Batang" w:hint="eastAsia"/>
          <w:color w:val="000000"/>
          <w:sz w:val="43"/>
          <w:szCs w:val="43"/>
          <w:lang w:eastAsia="de-CH"/>
        </w:rPr>
        <w:t>說到金槽：『要用到寶石的手工</w:t>
      </w:r>
      <w:r w:rsidRPr="0047037A">
        <w:rPr>
          <w:rFonts w:ascii="MS Mincho" w:eastAsia="MS Mincho" w:hAnsi="MS Mincho" w:cs="MS Mincho" w:hint="eastAsia"/>
          <w:color w:val="000000"/>
          <w:sz w:val="43"/>
          <w:szCs w:val="43"/>
          <w:lang w:eastAsia="de-CH"/>
        </w:rPr>
        <w:t>，彷彿刻圖書，按著以色列兒子的名字，刻這兩塊寶石，要</w:t>
      </w:r>
      <w:r w:rsidRPr="0047037A">
        <w:rPr>
          <w:rFonts w:ascii="MS Gothic" w:eastAsia="MS Gothic" w:hAnsi="MS Gothic" w:cs="MS Gothic" w:hint="eastAsia"/>
          <w:color w:val="000000"/>
          <w:sz w:val="43"/>
          <w:szCs w:val="43"/>
          <w:lang w:eastAsia="de-CH"/>
        </w:rPr>
        <w:t>鑲在金槽上。』繙作槽的希伯來字又作打褶、編織、擰成的鑲座。（參看</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。）這些金槽好比寶石匠所用的</w:t>
      </w:r>
      <w:r w:rsidRPr="0047037A">
        <w:rPr>
          <w:rFonts w:ascii="MS Gothic" w:eastAsia="MS Gothic" w:hAnsi="MS Gothic" w:cs="MS Gothic" w:hint="eastAsia"/>
          <w:color w:val="000000"/>
          <w:sz w:val="43"/>
          <w:szCs w:val="43"/>
          <w:lang w:eastAsia="de-CH"/>
        </w:rPr>
        <w:t>鑲座。一顆寶石，也許是一顆鑽石，需要一個鑲座，好安在金戒指上。鑲嵌紅瑪瑙的金槽是擰成的鑲座，用金線編織在一起作成美麗圖案的巧工。這就是鑲著寶石的金槽</w:t>
      </w:r>
      <w:r w:rsidRPr="0047037A">
        <w:rPr>
          <w:rFonts w:ascii="MS Mincho" w:eastAsia="MS Mincho" w:hAnsi="MS Mincho" w:cs="MS Mincho"/>
          <w:color w:val="000000"/>
          <w:sz w:val="43"/>
          <w:szCs w:val="43"/>
          <w:lang w:eastAsia="de-CH"/>
        </w:rPr>
        <w:t>。</w:t>
      </w:r>
    </w:p>
    <w:p w14:paraId="5B669E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擰成的鑲座是金的，這件事實表徵惟有基督的神性纔能彀托住我們。嚴格</w:t>
      </w:r>
      <w:r w:rsidRPr="0047037A">
        <w:rPr>
          <w:rFonts w:ascii="Batang" w:eastAsia="Batang" w:hAnsi="Batang" w:cs="Batang" w:hint="eastAsia"/>
          <w:color w:val="000000"/>
          <w:sz w:val="43"/>
          <w:szCs w:val="43"/>
          <w:lang w:eastAsia="de-CH"/>
        </w:rPr>
        <w:t>說來，我們是由基督的神性、基督神聖的性情所托住的。因著我們蒙了重生，我們就有這種神聖的性情。（彼後一</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。）現今神聖的性情成了以華美、榮耀的方式來托住我們的能力</w:t>
      </w:r>
      <w:r w:rsidRPr="0047037A">
        <w:rPr>
          <w:rFonts w:ascii="MS Mincho" w:eastAsia="MS Mincho" w:hAnsi="MS Mincho" w:cs="MS Mincho"/>
          <w:color w:val="000000"/>
          <w:sz w:val="43"/>
          <w:szCs w:val="43"/>
          <w:lang w:eastAsia="de-CH"/>
        </w:rPr>
        <w:t>。</w:t>
      </w:r>
    </w:p>
    <w:p w14:paraId="0ACDBD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我要再</w:t>
      </w:r>
      <w:r w:rsidRPr="0047037A">
        <w:rPr>
          <w:rFonts w:ascii="Batang" w:eastAsia="Batang" w:hAnsi="Batang" w:cs="Batang" w:hint="eastAsia"/>
          <w:color w:val="000000"/>
          <w:sz w:val="43"/>
          <w:szCs w:val="43"/>
          <w:lang w:eastAsia="de-CH"/>
        </w:rPr>
        <w:t>說一遍，基督保守我們的方式，不像牧人把羊抱在兩臂之中，那樣的保守沒有甚</w:t>
      </w:r>
      <w:r w:rsidRPr="0047037A">
        <w:rPr>
          <w:rFonts w:ascii="MS Mincho" w:eastAsia="MS Mincho" w:hAnsi="MS Mincho" w:cs="MS Mincho" w:hint="eastAsia"/>
          <w:color w:val="000000"/>
          <w:sz w:val="43"/>
          <w:szCs w:val="43"/>
          <w:lang w:eastAsia="de-CH"/>
        </w:rPr>
        <w:t>麼榮耀或華美。反之，我們由基督所保守，就像寶石</w:t>
      </w:r>
      <w:r w:rsidRPr="0047037A">
        <w:rPr>
          <w:rFonts w:ascii="MS Gothic" w:eastAsia="MS Gothic" w:hAnsi="MS Gothic" w:cs="MS Gothic" w:hint="eastAsia"/>
          <w:color w:val="000000"/>
          <w:sz w:val="43"/>
          <w:szCs w:val="43"/>
          <w:lang w:eastAsia="de-CH"/>
        </w:rPr>
        <w:t>鑲在擰成的鑲座上。雖然我們沒有充分的言語來</w:t>
      </w:r>
      <w:r w:rsidRPr="0047037A">
        <w:rPr>
          <w:rFonts w:ascii="Batang" w:eastAsia="Batang" w:hAnsi="Batang" w:cs="Batang" w:hint="eastAsia"/>
          <w:color w:val="000000"/>
          <w:sz w:val="43"/>
          <w:szCs w:val="43"/>
          <w:lang w:eastAsia="de-CH"/>
        </w:rPr>
        <w:t>說到這樣的事，但我們由經歷中曉得，我們是由基督神聖的性情以榮耀、華美的方式所托住的。我們不僅僅是由基督的能力所托住；我們乃是由</w:t>
      </w:r>
      <w:r w:rsidRPr="0047037A">
        <w:rPr>
          <w:rFonts w:ascii="PMingLiU" w:eastAsia="PMingLiU" w:hAnsi="PMingLiU" w:cs="PMingLiU" w:hint="eastAsia"/>
          <w:color w:val="000000"/>
          <w:sz w:val="43"/>
          <w:szCs w:val="43"/>
          <w:lang w:eastAsia="de-CH"/>
        </w:rPr>
        <w:t>祂神聖的性情榮耀而華美地托住的</w:t>
      </w:r>
      <w:r w:rsidRPr="0047037A">
        <w:rPr>
          <w:rFonts w:ascii="MS Mincho" w:eastAsia="MS Mincho" w:hAnsi="MS Mincho" w:cs="MS Mincho"/>
          <w:color w:val="000000"/>
          <w:sz w:val="43"/>
          <w:szCs w:val="43"/>
          <w:lang w:eastAsia="de-CH"/>
        </w:rPr>
        <w:t>。</w:t>
      </w:r>
    </w:p>
    <w:p w14:paraId="11EB72A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DC606B8">
          <v:rect id="_x0000_i1262" style="width:0;height:1.5pt" o:hralign="center" o:hrstd="t" o:hrnoshade="t" o:hr="t" fillcolor="#257412" stroked="f"/>
        </w:pict>
      </w:r>
    </w:p>
    <w:p w14:paraId="10993487" w14:textId="27E287F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第一百二十篇　祭司的衣服（五）</w:t>
      </w:r>
      <w:r w:rsidRPr="0047037A">
        <w:rPr>
          <w:rFonts w:ascii="Times New Roman" w:eastAsia="Times New Roman" w:hAnsi="Times New Roman" w:cs="Times New Roman"/>
          <w:b/>
          <w:bCs/>
          <w:noProof/>
          <w:color w:val="000000"/>
          <w:sz w:val="27"/>
          <w:szCs w:val="27"/>
          <w:lang w:eastAsia="de-CH"/>
        </w:rPr>
        <w:drawing>
          <wp:inline distT="0" distB="0" distL="0" distR="0" wp14:anchorId="30FCC2FF" wp14:editId="3523578D">
            <wp:extent cx="281940" cy="281940"/>
            <wp:effectExtent l="0" t="0" r="3810" b="381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080CE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讀經：出埃及記二十八章四至十四節；三十九章一至七節</w:t>
      </w:r>
      <w:r w:rsidRPr="0047037A">
        <w:rPr>
          <w:rFonts w:ascii="MS Mincho" w:eastAsia="MS Mincho" w:hAnsi="MS Mincho" w:cs="MS Mincho"/>
          <w:color w:val="000000"/>
          <w:sz w:val="43"/>
          <w:szCs w:val="43"/>
          <w:lang w:eastAsia="de-CH"/>
        </w:rPr>
        <w:t>。</w:t>
      </w:r>
    </w:p>
    <w:p w14:paraId="4886709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紅瑪</w:t>
      </w:r>
      <w:r w:rsidRPr="0047037A">
        <w:rPr>
          <w:rFonts w:ascii="MS Mincho" w:eastAsia="MS Mincho" w:hAnsi="MS Mincho" w:cs="MS Mincho"/>
          <w:color w:val="E46044"/>
          <w:sz w:val="39"/>
          <w:szCs w:val="39"/>
          <w:lang w:eastAsia="de-CH"/>
        </w:rPr>
        <w:t>瑙</w:t>
      </w:r>
    </w:p>
    <w:p w14:paraId="6899EF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出埃及記二十八章九至十節</w:t>
      </w:r>
      <w:r w:rsidRPr="0047037A">
        <w:rPr>
          <w:rFonts w:ascii="Batang" w:eastAsia="Batang" w:hAnsi="Batang" w:cs="Batang" w:hint="eastAsia"/>
          <w:color w:val="000000"/>
          <w:sz w:val="43"/>
          <w:szCs w:val="43"/>
          <w:lang w:eastAsia="de-CH"/>
        </w:rPr>
        <w:t>說：『要取兩塊紅瑪瑙，在上面刻以色列兒子的名字；六個名字在這塊寶石上，六個名字在那塊寶石上，都照他們生來的次序。』我們這些信徒就是這兩塊紅瑪瑙所表徵的</w:t>
      </w:r>
      <w:r w:rsidRPr="0047037A">
        <w:rPr>
          <w:rFonts w:ascii="MS Mincho" w:eastAsia="MS Mincho" w:hAnsi="MS Mincho" w:cs="MS Mincho"/>
          <w:color w:val="000000"/>
          <w:sz w:val="43"/>
          <w:szCs w:val="43"/>
          <w:lang w:eastAsia="de-CH"/>
        </w:rPr>
        <w:t>。</w:t>
      </w:r>
    </w:p>
    <w:p w14:paraId="749445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亞當是用地上的塵土造的。神造好亞當以後，把他安置在生命樹面前，從那裏流出一道河。藉著河的湧流，就有紅瑪瑙。亞當站在河邊，也許看看自己，然後看看紅瑪瑙。亞當完全是由塵土</w:t>
      </w:r>
      <w:r w:rsidRPr="0047037A">
        <w:rPr>
          <w:rFonts w:ascii="MS Mincho" w:eastAsia="MS Mincho" w:hAnsi="MS Mincho" w:cs="MS Mincho" w:hint="eastAsia"/>
          <w:color w:val="000000"/>
          <w:sz w:val="43"/>
          <w:szCs w:val="43"/>
          <w:lang w:eastAsia="de-CH"/>
        </w:rPr>
        <w:lastRenderedPageBreak/>
        <w:t>構成的，不是由紅瑪瑙構成的。紅瑪瑙表</w:t>
      </w:r>
      <w:r w:rsidRPr="0047037A">
        <w:rPr>
          <w:rFonts w:ascii="MS Gothic" w:eastAsia="MS Gothic" w:hAnsi="MS Gothic" w:cs="MS Gothic" w:hint="eastAsia"/>
          <w:color w:val="000000"/>
          <w:sz w:val="43"/>
          <w:szCs w:val="43"/>
          <w:lang w:eastAsia="de-CH"/>
        </w:rPr>
        <w:t>徵變化。在我們天然的生命裏，我們全是塵土。但藉著重生，我們成了一塊石頭。如今我們在漸漸變化的過程中，要變化成主的形像，榮上加榮。這種</w:t>
      </w:r>
      <w:r w:rsidRPr="0047037A">
        <w:rPr>
          <w:rFonts w:ascii="MS Mincho" w:eastAsia="MS Mincho" w:hAnsi="MS Mincho" w:cs="MS Mincho" w:hint="eastAsia"/>
          <w:color w:val="000000"/>
          <w:sz w:val="43"/>
          <w:szCs w:val="43"/>
          <w:lang w:eastAsia="de-CH"/>
        </w:rPr>
        <w:t>變化就是紅瑪瑙所表</w:t>
      </w:r>
      <w:r w:rsidRPr="0047037A">
        <w:rPr>
          <w:rFonts w:ascii="MS Gothic" w:eastAsia="MS Gothic" w:hAnsi="MS Gothic" w:cs="MS Gothic" w:hint="eastAsia"/>
          <w:color w:val="000000"/>
          <w:sz w:val="43"/>
          <w:szCs w:val="43"/>
          <w:lang w:eastAsia="de-CH"/>
        </w:rPr>
        <w:t>徵的</w:t>
      </w:r>
      <w:r w:rsidRPr="0047037A">
        <w:rPr>
          <w:rFonts w:ascii="MS Mincho" w:eastAsia="MS Mincho" w:hAnsi="MS Mincho" w:cs="MS Mincho"/>
          <w:color w:val="000000"/>
          <w:sz w:val="43"/>
          <w:szCs w:val="43"/>
          <w:lang w:eastAsia="de-CH"/>
        </w:rPr>
        <w:t>。</w:t>
      </w:r>
    </w:p>
    <w:p w14:paraId="7748C8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出埃及記二十八章十二節</w:t>
      </w:r>
      <w:r w:rsidRPr="0047037A">
        <w:rPr>
          <w:rFonts w:ascii="Batang" w:eastAsia="Batang" w:hAnsi="Batang" w:cs="Batang" w:hint="eastAsia"/>
          <w:color w:val="000000"/>
          <w:sz w:val="43"/>
          <w:szCs w:val="43"/>
          <w:lang w:eastAsia="de-CH"/>
        </w:rPr>
        <w:t>說：『要將這兩塊寶石，安在以弗得的兩條肩帶上，</w:t>
      </w:r>
      <w:r w:rsidRPr="0047037A">
        <w:rPr>
          <w:rFonts w:ascii="MS Mincho" w:eastAsia="MS Mincho" w:hAnsi="MS Mincho" w:cs="MS Mincho" w:hint="eastAsia"/>
          <w:color w:val="000000"/>
          <w:sz w:val="43"/>
          <w:szCs w:val="43"/>
          <w:lang w:eastAsia="de-CH"/>
        </w:rPr>
        <w:t>為以色列人作記念石；亞倫要在兩肩上，擔他們的名字，在耶和華面前作為記念。』大祭司在兩肩上所擔的，不是兩堆塵土。反之，在他的兩肩上有兩塊紅瑪瑙。這指明基督是我們的大祭司，</w:t>
      </w:r>
      <w:r w:rsidRPr="0047037A">
        <w:rPr>
          <w:rFonts w:ascii="PMingLiU" w:eastAsia="PMingLiU" w:hAnsi="PMingLiU" w:cs="PMingLiU" w:hint="eastAsia"/>
          <w:color w:val="000000"/>
          <w:sz w:val="43"/>
          <w:szCs w:val="43"/>
          <w:lang w:eastAsia="de-CH"/>
        </w:rPr>
        <w:t>祂所保守的不是塵土，而是變化過的聖徒，就是大祭司所穿以弗得的肩帶上兩塊紅瑪瑙所豫表的</w:t>
      </w:r>
      <w:r w:rsidRPr="0047037A">
        <w:rPr>
          <w:rFonts w:ascii="MS Mincho" w:eastAsia="MS Mincho" w:hAnsi="MS Mincho" w:cs="MS Mincho"/>
          <w:color w:val="000000"/>
          <w:sz w:val="43"/>
          <w:szCs w:val="43"/>
          <w:lang w:eastAsia="de-CH"/>
        </w:rPr>
        <w:t>。</w:t>
      </w:r>
    </w:p>
    <w:p w14:paraId="3E3F31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有些聖徒聽見這話，也許認為他們還沒有被變化，就覺得很洩氣。他們會</w:t>
      </w:r>
      <w:r w:rsidRPr="0047037A">
        <w:rPr>
          <w:rFonts w:ascii="Batang" w:eastAsia="Batang" w:hAnsi="Batang" w:cs="Batang" w:hint="eastAsia"/>
          <w:color w:val="000000"/>
          <w:sz w:val="43"/>
          <w:szCs w:val="43"/>
          <w:lang w:eastAsia="de-CH"/>
        </w:rPr>
        <w:t>說：『如果基督所保守的只是紅瑪瑙，不是塵土，那</w:t>
      </w:r>
      <w:r w:rsidRPr="0047037A">
        <w:rPr>
          <w:rFonts w:ascii="MS Mincho" w:eastAsia="MS Mincho" w:hAnsi="MS Mincho" w:cs="MS Mincho" w:hint="eastAsia"/>
          <w:color w:val="000000"/>
          <w:sz w:val="43"/>
          <w:szCs w:val="43"/>
          <w:lang w:eastAsia="de-CH"/>
        </w:rPr>
        <w:t>麼我就不能經</w:t>
      </w:r>
      <w:r w:rsidRPr="0047037A">
        <w:rPr>
          <w:rFonts w:ascii="MS Gothic" w:eastAsia="MS Gothic" w:hAnsi="MS Gothic" w:cs="MS Gothic" w:hint="eastAsia"/>
          <w:color w:val="000000"/>
          <w:sz w:val="43"/>
          <w:szCs w:val="43"/>
          <w:lang w:eastAsia="de-CH"/>
        </w:rPr>
        <w:t>歷蒙主的保守了。我覺得很灰心，因我還沒變</w:t>
      </w:r>
      <w:r w:rsidRPr="0047037A">
        <w:rPr>
          <w:rFonts w:ascii="MS Mincho" w:eastAsia="MS Mincho" w:hAnsi="MS Mincho" w:cs="MS Mincho" w:hint="eastAsia"/>
          <w:color w:val="000000"/>
          <w:sz w:val="43"/>
          <w:szCs w:val="43"/>
          <w:lang w:eastAsia="de-CH"/>
        </w:rPr>
        <w:t>化成為紅瑪瑙。』事實上</w:t>
      </w:r>
      <w:r w:rsidRPr="0047037A">
        <w:rPr>
          <w:rFonts w:ascii="MS Gothic" w:eastAsia="MS Gothic" w:hAnsi="MS Gothic" w:cs="MS Gothic" w:hint="eastAsia"/>
          <w:color w:val="000000"/>
          <w:sz w:val="43"/>
          <w:szCs w:val="43"/>
          <w:lang w:eastAsia="de-CH"/>
        </w:rPr>
        <w:t>你的確有蒙基督保守的經歷。再者，你也的確有一些紅瑪瑙。你也許常常覺得好像從主身上掉落了，但那掉落的是塵土，不是你。有時候主興起一種環境來，使我們搖動，我們惟恐會掉落。然而，搖落的只是塵土，我們這些重生的人永遠不會搖動，因為我們裏面的紅</w:t>
      </w:r>
      <w:r w:rsidRPr="0047037A">
        <w:rPr>
          <w:rFonts w:ascii="MS Gothic" w:eastAsia="MS Gothic" w:hAnsi="MS Gothic" w:cs="MS Gothic" w:hint="eastAsia"/>
          <w:color w:val="000000"/>
          <w:sz w:val="43"/>
          <w:szCs w:val="43"/>
          <w:lang w:eastAsia="de-CH"/>
        </w:rPr>
        <w:lastRenderedPageBreak/>
        <w:t>瑪瑙永遠不會掉落。紅瑪瑙一直存在，安在華美而榮耀的金槽上</w:t>
      </w:r>
      <w:r w:rsidRPr="0047037A">
        <w:rPr>
          <w:rFonts w:ascii="MS Mincho" w:eastAsia="MS Mincho" w:hAnsi="MS Mincho" w:cs="MS Mincho"/>
          <w:color w:val="000000"/>
          <w:sz w:val="43"/>
          <w:szCs w:val="43"/>
          <w:lang w:eastAsia="de-CH"/>
        </w:rPr>
        <w:t>。</w:t>
      </w:r>
    </w:p>
    <w:p w14:paraId="196A5F6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被</w:t>
      </w:r>
      <w:r w:rsidRPr="0047037A">
        <w:rPr>
          <w:rFonts w:ascii="MS Gothic" w:eastAsia="MS Gothic" w:hAnsi="MS Gothic" w:cs="MS Gothic" w:hint="eastAsia"/>
          <w:color w:val="E46044"/>
          <w:sz w:val="39"/>
          <w:szCs w:val="39"/>
          <w:lang w:eastAsia="de-CH"/>
        </w:rPr>
        <w:t>繫住與被變</w:t>
      </w:r>
      <w:r w:rsidRPr="0047037A">
        <w:rPr>
          <w:rFonts w:ascii="MS Mincho" w:eastAsia="MS Mincho" w:hAnsi="MS Mincho" w:cs="MS Mincho"/>
          <w:color w:val="E46044"/>
          <w:sz w:val="39"/>
          <w:szCs w:val="39"/>
          <w:lang w:eastAsia="de-CH"/>
        </w:rPr>
        <w:t>化</w:t>
      </w:r>
    </w:p>
    <w:p w14:paraId="20DBEA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我承認我缺少口才來描述基督神聖榮耀和屬人華美的連</w:t>
      </w:r>
      <w:r w:rsidRPr="0047037A">
        <w:rPr>
          <w:rFonts w:ascii="MS Gothic" w:eastAsia="MS Gothic" w:hAnsi="MS Gothic" w:cs="MS Gothic" w:hint="eastAsia"/>
          <w:color w:val="000000"/>
          <w:sz w:val="43"/>
          <w:szCs w:val="43"/>
          <w:lang w:eastAsia="de-CH"/>
        </w:rPr>
        <w:t>繫能力。如果我有更多的經歷和更好的口才，我會舉出更多的例子。但因著我缺少充分的經歷，就很難述</w:t>
      </w:r>
      <w:r w:rsidRPr="0047037A">
        <w:rPr>
          <w:rFonts w:ascii="Batang" w:eastAsia="Batang" w:hAnsi="Batang" w:cs="Batang" w:hint="eastAsia"/>
          <w:color w:val="000000"/>
          <w:sz w:val="43"/>
          <w:szCs w:val="43"/>
          <w:lang w:eastAsia="de-CH"/>
        </w:rPr>
        <w:t>說以弗得所描繪基督保守的能力</w:t>
      </w:r>
      <w:r w:rsidRPr="0047037A">
        <w:rPr>
          <w:rFonts w:ascii="MS Mincho" w:eastAsia="MS Mincho" w:hAnsi="MS Mincho" w:cs="MS Mincho"/>
          <w:color w:val="000000"/>
          <w:sz w:val="43"/>
          <w:szCs w:val="43"/>
          <w:lang w:eastAsia="de-CH"/>
        </w:rPr>
        <w:t>。</w:t>
      </w:r>
    </w:p>
    <w:p w14:paraId="2FB104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以弗得和胸牌、肩帶描繪出基督藉著神聖榮耀和屬人華美而有的</w:t>
      </w:r>
      <w:r w:rsidRPr="0047037A">
        <w:rPr>
          <w:rFonts w:ascii="MS Gothic" w:eastAsia="MS Gothic" w:hAnsi="MS Gothic" w:cs="MS Gothic" w:hint="eastAsia"/>
          <w:color w:val="000000"/>
          <w:sz w:val="43"/>
          <w:szCs w:val="43"/>
          <w:lang w:eastAsia="de-CH"/>
        </w:rPr>
        <w:t>繫住能力。我們已經指出，當我們來讀四福音的時候，我們能彀看見主和</w:t>
      </w:r>
      <w:r w:rsidRPr="0047037A">
        <w:rPr>
          <w:rFonts w:ascii="PMingLiU" w:eastAsia="PMingLiU" w:hAnsi="PMingLiU" w:cs="PMingLiU" w:hint="eastAsia"/>
          <w:color w:val="000000"/>
          <w:sz w:val="43"/>
          <w:szCs w:val="43"/>
          <w:lang w:eastAsia="de-CH"/>
        </w:rPr>
        <w:t>祂神聖的榮耀編織到祂屬人的華美裏面，我們也能彀看見祂的屬天、祂的君尊和祂的救贖。換句話說，以弗得的材料和顏色所表徵基督的每一方面都啟示在福音書裏面</w:t>
      </w:r>
      <w:r w:rsidRPr="0047037A">
        <w:rPr>
          <w:rFonts w:ascii="MS Mincho" w:eastAsia="MS Mincho" w:hAnsi="MS Mincho" w:cs="MS Mincho"/>
          <w:color w:val="000000"/>
          <w:sz w:val="43"/>
          <w:szCs w:val="43"/>
          <w:lang w:eastAsia="de-CH"/>
        </w:rPr>
        <w:t>。</w:t>
      </w:r>
    </w:p>
    <w:p w14:paraId="34FDAB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我們在主的榮耀和華美裏瞻仰主，自然而然就連於</w:t>
      </w:r>
      <w:r w:rsidRPr="0047037A">
        <w:rPr>
          <w:rFonts w:ascii="PMingLiU" w:eastAsia="PMingLiU" w:hAnsi="PMingLiU" w:cs="PMingLiU" w:hint="eastAsia"/>
          <w:color w:val="000000"/>
          <w:sz w:val="43"/>
          <w:szCs w:val="43"/>
          <w:lang w:eastAsia="de-CH"/>
        </w:rPr>
        <w:t>祂、繫於祂。被繫住就是被變化。我們愈被變化，就愈被繫住。塵土逐漸掉落，而我們全人被變化的部分一直繫在基督身上。結果，我們就享受祂並經歷祂及其繫住的能力。我們不但繫在基督的肩上，也繫在祂的胸前。這意思是說，我</w:t>
      </w:r>
      <w:r w:rsidRPr="0047037A">
        <w:rPr>
          <w:rFonts w:ascii="MS Mincho" w:eastAsia="MS Mincho" w:hAnsi="MS Mincho" w:cs="MS Mincho" w:hint="eastAsia"/>
          <w:color w:val="000000"/>
          <w:sz w:val="43"/>
          <w:szCs w:val="43"/>
          <w:lang w:eastAsia="de-CH"/>
        </w:rPr>
        <w:t>們被</w:t>
      </w:r>
      <w:r w:rsidRPr="0047037A">
        <w:rPr>
          <w:rFonts w:ascii="PMingLiU" w:eastAsia="PMingLiU" w:hAnsi="PMingLiU" w:cs="PMingLiU" w:hint="eastAsia"/>
          <w:color w:val="000000"/>
          <w:sz w:val="43"/>
          <w:szCs w:val="43"/>
          <w:lang w:eastAsia="de-CH"/>
        </w:rPr>
        <w:t>祂的愛和能力所繫住。肩是表徵能力，胸是表徵愛</w:t>
      </w:r>
      <w:r w:rsidRPr="0047037A">
        <w:rPr>
          <w:rFonts w:ascii="MS Mincho" w:eastAsia="MS Mincho" w:hAnsi="MS Mincho" w:cs="MS Mincho"/>
          <w:color w:val="000000"/>
          <w:sz w:val="43"/>
          <w:szCs w:val="43"/>
          <w:lang w:eastAsia="de-CH"/>
        </w:rPr>
        <w:t>。</w:t>
      </w:r>
    </w:p>
    <w:p w14:paraId="02ABFE7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在神面前的記</w:t>
      </w:r>
      <w:r w:rsidRPr="0047037A">
        <w:rPr>
          <w:rFonts w:ascii="MS Mincho" w:eastAsia="MS Mincho" w:hAnsi="MS Mincho" w:cs="MS Mincho"/>
          <w:color w:val="E46044"/>
          <w:sz w:val="39"/>
          <w:szCs w:val="39"/>
          <w:lang w:eastAsia="de-CH"/>
        </w:rPr>
        <w:t>念</w:t>
      </w:r>
    </w:p>
    <w:p w14:paraId="1B4D1F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照二十八章十二節來看，亞倫要在兩肩上，擔以色列人的名字，在主面前作為記念。記念乃是一件喜樂的事，基督在神面前把我們擔在兩肩上，就把喜樂帶給了神。當神觀看基督的時候，就看見了</w:t>
      </w:r>
      <w:r w:rsidRPr="0047037A">
        <w:rPr>
          <w:rFonts w:ascii="PMingLiU" w:eastAsia="PMingLiU" w:hAnsi="PMingLiU" w:cs="PMingLiU" w:hint="eastAsia"/>
          <w:color w:val="000000"/>
          <w:sz w:val="43"/>
          <w:szCs w:val="43"/>
          <w:lang w:eastAsia="de-CH"/>
        </w:rPr>
        <w:t>祂所救贖的人，已經變化成為紅瑪瑙，鑲在金槽上。最終紅瑪瑙成了加給基督的華美。這是在神面前的記念，這也是加給基督的華美。當我們觀看這幅圖畫的時候，我們就看見榮耀和華美。這幅圖畫是過於人的言語所能解釋的</w:t>
      </w:r>
      <w:r w:rsidRPr="0047037A">
        <w:rPr>
          <w:rFonts w:ascii="MS Mincho" w:eastAsia="MS Mincho" w:hAnsi="MS Mincho" w:cs="MS Mincho"/>
          <w:color w:val="000000"/>
          <w:sz w:val="43"/>
          <w:szCs w:val="43"/>
          <w:lang w:eastAsia="de-CH"/>
        </w:rPr>
        <w:t>。</w:t>
      </w:r>
    </w:p>
    <w:p w14:paraId="78B6962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胸</w:t>
      </w:r>
      <w:r w:rsidRPr="0047037A">
        <w:rPr>
          <w:rFonts w:ascii="MS Mincho" w:eastAsia="MS Mincho" w:hAnsi="MS Mincho" w:cs="MS Mincho"/>
          <w:color w:val="E46044"/>
          <w:sz w:val="39"/>
          <w:szCs w:val="39"/>
          <w:lang w:eastAsia="de-CH"/>
        </w:rPr>
        <w:t>牌</w:t>
      </w:r>
    </w:p>
    <w:p w14:paraId="0FAC3E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以弗得也許是有一個領口、兩個袖口的衣服，它也是用來束緊大祭司的。以弗得的焦點是胸牌。在祭司衣服的各樣物件裏，首先題起胸牌，（</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，）原因就在這裏。這指明祭司的衣服是為著胸牌的。換句話</w:t>
      </w:r>
      <w:r w:rsidRPr="0047037A">
        <w:rPr>
          <w:rFonts w:ascii="Batang" w:eastAsia="Batang" w:hAnsi="Batang" w:cs="Batang" w:hint="eastAsia"/>
          <w:color w:val="000000"/>
          <w:sz w:val="43"/>
          <w:szCs w:val="43"/>
          <w:lang w:eastAsia="de-CH"/>
        </w:rPr>
        <w:t>說，大祭司穿上各種衣服是</w:t>
      </w:r>
      <w:r w:rsidRPr="0047037A">
        <w:rPr>
          <w:rFonts w:ascii="MS Mincho" w:eastAsia="MS Mincho" w:hAnsi="MS Mincho" w:cs="MS Mincho" w:hint="eastAsia"/>
          <w:color w:val="000000"/>
          <w:sz w:val="43"/>
          <w:szCs w:val="43"/>
          <w:lang w:eastAsia="de-CH"/>
        </w:rPr>
        <w:t>為了帶上胸牌</w:t>
      </w:r>
      <w:r w:rsidRPr="0047037A">
        <w:rPr>
          <w:rFonts w:ascii="MS Mincho" w:eastAsia="MS Mincho" w:hAnsi="MS Mincho" w:cs="MS Mincho"/>
          <w:color w:val="000000"/>
          <w:sz w:val="43"/>
          <w:szCs w:val="43"/>
          <w:lang w:eastAsia="de-CH"/>
        </w:rPr>
        <w:t>。</w:t>
      </w:r>
    </w:p>
    <w:p w14:paraId="5DF7BA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在要來的信息中我們會看見，胸牌表</w:t>
      </w:r>
      <w:r w:rsidRPr="0047037A">
        <w:rPr>
          <w:rFonts w:ascii="MS Gothic" w:eastAsia="MS Gothic" w:hAnsi="MS Gothic" w:cs="MS Gothic" w:hint="eastAsia"/>
          <w:color w:val="000000"/>
          <w:sz w:val="43"/>
          <w:szCs w:val="43"/>
          <w:lang w:eastAsia="de-CH"/>
        </w:rPr>
        <w:t>徵神的贖民在基督身上建造在一起。有十二顆寶石在胸牌上，這些寶石表徵神所有的贖民，在胸牌上一同建造起來。因此，胸牌乃是神子民建造的縮圖。這意思是</w:t>
      </w:r>
      <w:r w:rsidRPr="0047037A">
        <w:rPr>
          <w:rFonts w:ascii="Batang" w:eastAsia="Batang" w:hAnsi="Batang" w:cs="Batang" w:hint="eastAsia"/>
          <w:color w:val="000000"/>
          <w:sz w:val="43"/>
          <w:szCs w:val="43"/>
          <w:lang w:eastAsia="de-CH"/>
        </w:rPr>
        <w:t>說，胸牌表徵建造。我們會看見，這胸牌是用來顯明神對</w:t>
      </w:r>
      <w:r w:rsidRPr="0047037A">
        <w:rPr>
          <w:rFonts w:ascii="PMingLiU" w:eastAsia="PMingLiU" w:hAnsi="PMingLiU" w:cs="PMingLiU" w:hint="eastAsia"/>
          <w:color w:val="000000"/>
          <w:sz w:val="43"/>
          <w:szCs w:val="43"/>
          <w:lang w:eastAsia="de-CH"/>
        </w:rPr>
        <w:t>祂百姓的旨意。在先知的時代</w:t>
      </w:r>
      <w:r w:rsidRPr="0047037A">
        <w:rPr>
          <w:rFonts w:ascii="PMingLiU" w:eastAsia="PMingLiU" w:hAnsi="PMingLiU" w:cs="PMingLiU" w:hint="eastAsia"/>
          <w:color w:val="000000"/>
          <w:sz w:val="43"/>
          <w:szCs w:val="43"/>
          <w:lang w:eastAsia="de-CH"/>
        </w:rPr>
        <w:lastRenderedPageBreak/>
        <w:t>以前，神藉著胸牌使人曉得祂的旨意。胸牌就是神藉以說話的工具和通道</w:t>
      </w:r>
      <w:r w:rsidRPr="0047037A">
        <w:rPr>
          <w:rFonts w:ascii="MS Mincho" w:eastAsia="MS Mincho" w:hAnsi="MS Mincho" w:cs="MS Mincho"/>
          <w:color w:val="000000"/>
          <w:sz w:val="43"/>
          <w:szCs w:val="43"/>
          <w:lang w:eastAsia="de-CH"/>
        </w:rPr>
        <w:t>。</w:t>
      </w:r>
    </w:p>
    <w:p w14:paraId="03C74CF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相互的華</w:t>
      </w:r>
      <w:r w:rsidRPr="0047037A">
        <w:rPr>
          <w:rFonts w:ascii="MS Mincho" w:eastAsia="MS Mincho" w:hAnsi="MS Mincho" w:cs="MS Mincho"/>
          <w:color w:val="E46044"/>
          <w:sz w:val="39"/>
          <w:szCs w:val="39"/>
          <w:lang w:eastAsia="de-CH"/>
        </w:rPr>
        <w:t>美</w:t>
      </w:r>
    </w:p>
    <w:p w14:paraId="0FE002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我們已經指出，肩帶是基督增添的華美。以弗得的本身就很華美，而</w:t>
      </w:r>
      <w:r w:rsidRPr="0047037A">
        <w:rPr>
          <w:rFonts w:ascii="MS Gothic" w:eastAsia="MS Gothic" w:hAnsi="MS Gothic" w:cs="MS Gothic" w:hint="eastAsia"/>
          <w:color w:val="000000"/>
          <w:sz w:val="43"/>
          <w:szCs w:val="43"/>
          <w:lang w:eastAsia="de-CH"/>
        </w:rPr>
        <w:t>繫在以弗得兩肩上的紅寶石更增添了它的華美。照樣，變化過的信徒加給了基督，也是</w:t>
      </w:r>
      <w:r w:rsidRPr="0047037A">
        <w:rPr>
          <w:rFonts w:ascii="PMingLiU" w:eastAsia="PMingLiU" w:hAnsi="PMingLiU" w:cs="PMingLiU" w:hint="eastAsia"/>
          <w:color w:val="000000"/>
          <w:sz w:val="43"/>
          <w:szCs w:val="43"/>
          <w:lang w:eastAsia="de-CH"/>
        </w:rPr>
        <w:t>祂增添的華美</w:t>
      </w:r>
      <w:r w:rsidRPr="0047037A">
        <w:rPr>
          <w:rFonts w:ascii="MS Mincho" w:eastAsia="MS Mincho" w:hAnsi="MS Mincho" w:cs="MS Mincho"/>
          <w:color w:val="000000"/>
          <w:sz w:val="43"/>
          <w:szCs w:val="43"/>
          <w:lang w:eastAsia="de-CH"/>
        </w:rPr>
        <w:t>。</w:t>
      </w:r>
    </w:p>
    <w:p w14:paraId="1FD5B4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紅瑪瑙</w:t>
      </w:r>
      <w:r w:rsidRPr="0047037A">
        <w:rPr>
          <w:rFonts w:ascii="MS Gothic" w:eastAsia="MS Gothic" w:hAnsi="MS Gothic" w:cs="MS Gothic" w:hint="eastAsia"/>
          <w:color w:val="000000"/>
          <w:sz w:val="43"/>
          <w:szCs w:val="43"/>
          <w:lang w:eastAsia="de-CH"/>
        </w:rPr>
        <w:t>鑲嵌在編織的、擰成的金槽上。這樣的鑲座增添了紅瑪瑙的華美。這種擰成的金槽表徵基督神聖的性情。金槽的作法表徵聖靈帶著神聖的性情所作的細工。編織和擰成這些詞表明金槽乃是巧工的結果。鑲座增添了寶石的華美，正如戒指上合式的鑲座增添了鑽石的華美。一方面，鑽石是戒指的華美；另一方面，精緻的鑲座也增添了鑽石的華美</w:t>
      </w:r>
      <w:r w:rsidRPr="0047037A">
        <w:rPr>
          <w:rFonts w:ascii="MS Mincho" w:eastAsia="MS Mincho" w:hAnsi="MS Mincho" w:cs="MS Mincho"/>
          <w:color w:val="000000"/>
          <w:sz w:val="43"/>
          <w:szCs w:val="43"/>
          <w:lang w:eastAsia="de-CH"/>
        </w:rPr>
        <w:t>。</w:t>
      </w:r>
    </w:p>
    <w:p w14:paraId="6486C3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紅瑪瑙</w:t>
      </w:r>
      <w:r w:rsidRPr="0047037A">
        <w:rPr>
          <w:rFonts w:ascii="MS Gothic" w:eastAsia="MS Gothic" w:hAnsi="MS Gothic" w:cs="MS Gothic" w:hint="eastAsia"/>
          <w:color w:val="000000"/>
          <w:sz w:val="43"/>
          <w:szCs w:val="43"/>
          <w:lang w:eastAsia="de-CH"/>
        </w:rPr>
        <w:t>鑲在金槽上，描繪出聖靈的巧工把基督的華美加在信徒這些寶石身上。但最終這</w:t>
      </w:r>
      <w:r w:rsidRPr="0047037A">
        <w:rPr>
          <w:rFonts w:ascii="MS Mincho" w:eastAsia="MS Mincho" w:hAnsi="MS Mincho" w:cs="MS Mincho" w:hint="eastAsia"/>
          <w:color w:val="000000"/>
          <w:sz w:val="43"/>
          <w:szCs w:val="43"/>
          <w:lang w:eastAsia="de-CH"/>
        </w:rPr>
        <w:t>些寶石也成了加給基督的華美。因此，基督是我們的華美，我們也成了</w:t>
      </w:r>
      <w:r w:rsidRPr="0047037A">
        <w:rPr>
          <w:rFonts w:ascii="PMingLiU" w:eastAsia="PMingLiU" w:hAnsi="PMingLiU" w:cs="PMingLiU" w:hint="eastAsia"/>
          <w:color w:val="000000"/>
          <w:sz w:val="43"/>
          <w:szCs w:val="43"/>
          <w:lang w:eastAsia="de-CH"/>
        </w:rPr>
        <w:t>祂的華美。這種相互的華美在神面前是個記念。基督和祂的肢體聯繫在一起，這就成了在神面前的記念。神觀看基督和祂的肢體，就喜樂了、滿意了、滿足了</w:t>
      </w:r>
      <w:r w:rsidRPr="0047037A">
        <w:rPr>
          <w:rFonts w:ascii="MS Mincho" w:eastAsia="MS Mincho" w:hAnsi="MS Mincho" w:cs="MS Mincho"/>
          <w:color w:val="000000"/>
          <w:sz w:val="43"/>
          <w:szCs w:val="43"/>
          <w:lang w:eastAsia="de-CH"/>
        </w:rPr>
        <w:t>。</w:t>
      </w:r>
    </w:p>
    <w:p w14:paraId="2116C9D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一幅調和的圖</w:t>
      </w:r>
      <w:r w:rsidRPr="0047037A">
        <w:rPr>
          <w:rFonts w:ascii="MS Mincho" w:eastAsia="MS Mincho" w:hAnsi="MS Mincho" w:cs="MS Mincho"/>
          <w:color w:val="E46044"/>
          <w:sz w:val="39"/>
          <w:szCs w:val="39"/>
          <w:lang w:eastAsia="de-CH"/>
        </w:rPr>
        <w:t>畫</w:t>
      </w:r>
    </w:p>
    <w:p w14:paraId="024B05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我們思想出埃及記二十八章以弗得和胸牌、紅瑪瑙的圖畫，我們就看見基督和</w:t>
      </w:r>
      <w:r w:rsidRPr="0047037A">
        <w:rPr>
          <w:rFonts w:ascii="PMingLiU" w:eastAsia="PMingLiU" w:hAnsi="PMingLiU" w:cs="PMingLiU" w:hint="eastAsia"/>
          <w:color w:val="000000"/>
          <w:sz w:val="43"/>
          <w:szCs w:val="43"/>
          <w:lang w:eastAsia="de-CH"/>
        </w:rPr>
        <w:t>祂的肢體如何藉著祂神聖的榮耀和屬人的華美聯繫在一起。此外，隨著以弗得也有一幅調和的圖畫。金子、藍色、紫色、朱紅色編織到細麻裏面。這意思是說，它們與細麻調和。然而，這種調和並沒有改變有關材料的本質。金子還是金子，細麻還是細麻。</w:t>
      </w:r>
      <w:r w:rsidRPr="0047037A">
        <w:rPr>
          <w:rFonts w:ascii="MS Mincho" w:eastAsia="MS Mincho" w:hAnsi="MS Mincho" w:cs="MS Mincho" w:hint="eastAsia"/>
          <w:color w:val="000000"/>
          <w:sz w:val="43"/>
          <w:szCs w:val="43"/>
          <w:lang w:eastAsia="de-CH"/>
        </w:rPr>
        <w:t>但因著金子和細麻的調和，就有一件由這兩種材料所作成的衣服</w:t>
      </w:r>
      <w:r w:rsidRPr="0047037A">
        <w:rPr>
          <w:rFonts w:ascii="MS Mincho" w:eastAsia="MS Mincho" w:hAnsi="MS Mincho" w:cs="MS Mincho"/>
          <w:color w:val="000000"/>
          <w:sz w:val="43"/>
          <w:szCs w:val="43"/>
          <w:lang w:eastAsia="de-CH"/>
        </w:rPr>
        <w:t>。</w:t>
      </w:r>
    </w:p>
    <w:p w14:paraId="132537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我相信藍色、紫色、朱紅色是各種顏色的線。我們已經看見，藍色表</w:t>
      </w:r>
      <w:r w:rsidRPr="0047037A">
        <w:rPr>
          <w:rFonts w:ascii="MS Gothic" w:eastAsia="MS Gothic" w:hAnsi="MS Gothic" w:cs="MS Gothic" w:hint="eastAsia"/>
          <w:color w:val="000000"/>
          <w:sz w:val="43"/>
          <w:szCs w:val="43"/>
          <w:lang w:eastAsia="de-CH"/>
        </w:rPr>
        <w:t>徵屬天，紫色表徵君尊，朱紅色表徵救贖。我相信這三種顏色的線都是用麻纖維作的。因此，它們的顏色雖然不同，卻都是用麻作的。這指明以弗得的基本材料是金子和麻。這裏的金子表徵基督的神性，麻表徵</w:t>
      </w:r>
      <w:r w:rsidRPr="0047037A">
        <w:rPr>
          <w:rFonts w:ascii="PMingLiU" w:eastAsia="PMingLiU" w:hAnsi="PMingLiU" w:cs="PMingLiU" w:hint="eastAsia"/>
          <w:color w:val="000000"/>
          <w:sz w:val="43"/>
          <w:szCs w:val="43"/>
          <w:lang w:eastAsia="de-CH"/>
        </w:rPr>
        <w:t>祂的人性。金子和麻交織在一起成為一件衣服，表徵神性與人性的調和。這種調和成了繫住的力量和連結的能力，使我們與基督相連</w:t>
      </w:r>
      <w:r w:rsidRPr="0047037A">
        <w:rPr>
          <w:rFonts w:ascii="MS Mincho" w:eastAsia="MS Mincho" w:hAnsi="MS Mincho" w:cs="MS Mincho"/>
          <w:color w:val="000000"/>
          <w:sz w:val="43"/>
          <w:szCs w:val="43"/>
          <w:lang w:eastAsia="de-CH"/>
        </w:rPr>
        <w:t>。</w:t>
      </w:r>
    </w:p>
    <w:p w14:paraId="15D112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以弗得是一件用來聯</w:t>
      </w:r>
      <w:r w:rsidRPr="0047037A">
        <w:rPr>
          <w:rFonts w:ascii="MS Gothic" w:eastAsia="MS Gothic" w:hAnsi="MS Gothic" w:cs="MS Gothic" w:hint="eastAsia"/>
          <w:color w:val="000000"/>
          <w:sz w:val="43"/>
          <w:szCs w:val="43"/>
          <w:lang w:eastAsia="de-CH"/>
        </w:rPr>
        <w:t>繫的衣服。神的贖民因著基督經過了種種過程的本質而繫於基督身上。金子所表徵神聖的性情，成了編織到麻裏面的線。金子成為線是表明一個過程，首先把金子錘得薄薄的，然後切成細長的條狀，編織到麻裏面，麻是表徵屬人的性情</w:t>
      </w:r>
      <w:r w:rsidRPr="0047037A">
        <w:rPr>
          <w:rFonts w:ascii="MS Mincho" w:eastAsia="MS Mincho" w:hAnsi="MS Mincho" w:cs="MS Mincho"/>
          <w:color w:val="000000"/>
          <w:sz w:val="43"/>
          <w:szCs w:val="43"/>
          <w:lang w:eastAsia="de-CH"/>
        </w:rPr>
        <w:t>。</w:t>
      </w:r>
    </w:p>
    <w:p w14:paraId="10C0FB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以弗得是用金子、藍色、紫色、朱紅色線作成的，這種線編織到撚的細麻裏面。以弗得不但是用線作的，也是用撚成的繩子作的。也許把幾條線撚在一起就作成了繩子。這樣便確保以弗得是牢固的，能</w:t>
      </w:r>
      <w:r w:rsidRPr="0047037A">
        <w:rPr>
          <w:rFonts w:ascii="MS Gothic" w:eastAsia="MS Gothic" w:hAnsi="MS Gothic" w:cs="MS Gothic" w:hint="eastAsia"/>
          <w:color w:val="000000"/>
          <w:sz w:val="43"/>
          <w:szCs w:val="43"/>
          <w:lang w:eastAsia="de-CH"/>
        </w:rPr>
        <w:t>彀承擔紅瑪瑙、胸牌及金槽的重量。肩帶和胸牌要連在以弗得上，所需要的材料必須有繫住的力量</w:t>
      </w:r>
      <w:r w:rsidRPr="0047037A">
        <w:rPr>
          <w:rFonts w:ascii="MS Mincho" w:eastAsia="MS Mincho" w:hAnsi="MS Mincho" w:cs="MS Mincho"/>
          <w:color w:val="000000"/>
          <w:sz w:val="43"/>
          <w:szCs w:val="43"/>
          <w:lang w:eastAsia="de-CH"/>
        </w:rPr>
        <w:t>。</w:t>
      </w:r>
    </w:p>
    <w:p w14:paraId="567736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我們愈思想以弗得的詳細圖畫，我們就愈賞識它是基督的豫表。即使新約把基督完全</w:t>
      </w:r>
      <w:r w:rsidRPr="0047037A">
        <w:rPr>
          <w:rFonts w:ascii="PMingLiU" w:eastAsia="PMingLiU" w:hAnsi="PMingLiU" w:cs="PMingLiU" w:hint="eastAsia"/>
          <w:color w:val="000000"/>
          <w:sz w:val="43"/>
          <w:szCs w:val="43"/>
          <w:lang w:eastAsia="de-CH"/>
        </w:rPr>
        <w:t>啟示了出來，我們在新約裏也看不見</w:t>
      </w:r>
      <w:r w:rsidRPr="0047037A">
        <w:rPr>
          <w:rFonts w:ascii="MS Mincho" w:eastAsia="MS Mincho" w:hAnsi="MS Mincho" w:cs="MS Mincho" w:hint="eastAsia"/>
          <w:color w:val="000000"/>
          <w:sz w:val="43"/>
          <w:szCs w:val="43"/>
          <w:lang w:eastAsia="de-CH"/>
        </w:rPr>
        <w:t>出埃及記二十八章裏以弗得所</w:t>
      </w:r>
      <w:r w:rsidRPr="0047037A">
        <w:rPr>
          <w:rFonts w:ascii="Batang" w:eastAsia="Batang" w:hAnsi="Batang" w:cs="Batang" w:hint="eastAsia"/>
          <w:color w:val="000000"/>
          <w:sz w:val="43"/>
          <w:szCs w:val="43"/>
          <w:lang w:eastAsia="de-CH"/>
        </w:rPr>
        <w:t>說出的基督。但以弗得所有的成分都隱含在新約對基督的</w:t>
      </w:r>
      <w:r w:rsidRPr="0047037A">
        <w:rPr>
          <w:rFonts w:ascii="PMingLiU" w:eastAsia="PMingLiU" w:hAnsi="PMingLiU" w:cs="PMingLiU" w:hint="eastAsia"/>
          <w:color w:val="000000"/>
          <w:sz w:val="43"/>
          <w:szCs w:val="43"/>
          <w:lang w:eastAsia="de-CH"/>
        </w:rPr>
        <w:t>啟示裏面</w:t>
      </w:r>
      <w:r w:rsidRPr="0047037A">
        <w:rPr>
          <w:rFonts w:ascii="MS Mincho" w:eastAsia="MS Mincho" w:hAnsi="MS Mincho" w:cs="MS Mincho"/>
          <w:color w:val="000000"/>
          <w:sz w:val="43"/>
          <w:szCs w:val="43"/>
          <w:lang w:eastAsia="de-CH"/>
        </w:rPr>
        <w:t>。</w:t>
      </w:r>
    </w:p>
    <w:p w14:paraId="3666936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連於基</w:t>
      </w:r>
      <w:r w:rsidRPr="0047037A">
        <w:rPr>
          <w:rFonts w:ascii="MS Mincho" w:eastAsia="MS Mincho" w:hAnsi="MS Mincho" w:cs="MS Mincho"/>
          <w:color w:val="E46044"/>
          <w:sz w:val="39"/>
          <w:szCs w:val="39"/>
          <w:lang w:eastAsia="de-CH"/>
        </w:rPr>
        <w:t>督</w:t>
      </w:r>
    </w:p>
    <w:p w14:paraId="183180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如果我們只有新約的明言，而沒有以弗得的圖畫，我們就無法看見基督的神性如何與</w:t>
      </w:r>
      <w:r w:rsidRPr="0047037A">
        <w:rPr>
          <w:rFonts w:ascii="PMingLiU" w:eastAsia="PMingLiU" w:hAnsi="PMingLiU" w:cs="PMingLiU" w:hint="eastAsia"/>
          <w:color w:val="000000"/>
          <w:sz w:val="43"/>
          <w:szCs w:val="43"/>
          <w:lang w:eastAsia="de-CH"/>
        </w:rPr>
        <w:t>祂的人性交織在一起，成為把我們繫在祂身上的能力。此外，我們也無法清楚地看見，我們是如何連於基督的。林後一章二十一節保羅說，我們堅固地連於基督那受膏者。這裏我們看見膏油的塗抹，然而卻沒有看見我們是藉著基督神聖的榮耀和屬人的華美而連於祂的。再者，我們也沒有看見聖徒連於基督乃是基督增添的華美。照出埃及記二十</w:t>
      </w:r>
      <w:r w:rsidRPr="0047037A">
        <w:rPr>
          <w:rFonts w:ascii="PMingLiU" w:eastAsia="PMingLiU" w:hAnsi="PMingLiU" w:cs="PMingLiU" w:hint="eastAsia"/>
          <w:color w:val="000000"/>
          <w:sz w:val="43"/>
          <w:szCs w:val="43"/>
          <w:lang w:eastAsia="de-CH"/>
        </w:rPr>
        <w:lastRenderedPageBreak/>
        <w:t>八章以弗得的豫表來看，我們乃是因著基督</w:t>
      </w:r>
      <w:r w:rsidRPr="0047037A">
        <w:rPr>
          <w:rFonts w:ascii="MS Mincho" w:eastAsia="MS Mincho" w:hAnsi="MS Mincho" w:cs="MS Mincho" w:hint="eastAsia"/>
          <w:color w:val="000000"/>
          <w:sz w:val="43"/>
          <w:szCs w:val="43"/>
          <w:lang w:eastAsia="de-CH"/>
        </w:rPr>
        <w:t>經過了種種過程的神聖性情而連於基督的</w:t>
      </w:r>
      <w:r w:rsidRPr="0047037A">
        <w:rPr>
          <w:rFonts w:ascii="MS Mincho" w:eastAsia="MS Mincho" w:hAnsi="MS Mincho" w:cs="MS Mincho"/>
          <w:color w:val="000000"/>
          <w:sz w:val="43"/>
          <w:szCs w:val="43"/>
          <w:lang w:eastAsia="de-CH"/>
        </w:rPr>
        <w:t>。</w:t>
      </w:r>
    </w:p>
    <w:p w14:paraId="3E1118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我們愈看見以弗得，在我們的經</w:t>
      </w:r>
      <w:r w:rsidRPr="0047037A">
        <w:rPr>
          <w:rFonts w:ascii="MS Gothic" w:eastAsia="MS Gothic" w:hAnsi="MS Gothic" w:cs="MS Gothic" w:hint="eastAsia"/>
          <w:color w:val="000000"/>
          <w:sz w:val="43"/>
          <w:szCs w:val="43"/>
          <w:lang w:eastAsia="de-CH"/>
        </w:rPr>
        <w:t>歷中我們就愈繫在基督身上，我們也愈穩妥。這是與變化有關的。雖然我們沒有恰當的言詞來發表，我們裏面深處卻珍賞主、寶貝主。這就是我們已經繫於基督、連於基督的表記。這包含了變化。不但如此，這還表徵建造，因為我們在胸牌上和許多人連在一起。這意思是</w:t>
      </w:r>
      <w:r w:rsidRPr="0047037A">
        <w:rPr>
          <w:rFonts w:ascii="Batang" w:eastAsia="Batang" w:hAnsi="Batang" w:cs="Batang" w:hint="eastAsia"/>
          <w:color w:val="000000"/>
          <w:sz w:val="43"/>
          <w:szCs w:val="43"/>
          <w:lang w:eastAsia="de-CH"/>
        </w:rPr>
        <w:t>說，最終基督神聖的榮耀和屬人的華美交織在一起就包含了建造</w:t>
      </w:r>
      <w:r w:rsidRPr="0047037A">
        <w:rPr>
          <w:rFonts w:ascii="MS Mincho" w:eastAsia="MS Mincho" w:hAnsi="MS Mincho" w:cs="MS Mincho"/>
          <w:color w:val="000000"/>
          <w:sz w:val="43"/>
          <w:szCs w:val="43"/>
          <w:lang w:eastAsia="de-CH"/>
        </w:rPr>
        <w:t>。</w:t>
      </w:r>
    </w:p>
    <w:p w14:paraId="30E786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如果我們所有的不過是自己天然的美德，我們就仍是單獨的、個人的。但因著基督神聖的榮耀和屬人的華美，我們就建造在一起，</w:t>
      </w:r>
      <w:r w:rsidRPr="0047037A">
        <w:rPr>
          <w:rFonts w:ascii="MS Gothic" w:eastAsia="MS Gothic" w:hAnsi="MS Gothic" w:cs="MS Gothic" w:hint="eastAsia"/>
          <w:color w:val="000000"/>
          <w:sz w:val="43"/>
          <w:szCs w:val="43"/>
          <w:lang w:eastAsia="de-CH"/>
        </w:rPr>
        <w:t>繫在一起，綁在一起</w:t>
      </w:r>
      <w:r w:rsidRPr="0047037A">
        <w:rPr>
          <w:rFonts w:ascii="MS Mincho" w:eastAsia="MS Mincho" w:hAnsi="MS Mincho" w:cs="MS Mincho"/>
          <w:color w:val="000000"/>
          <w:sz w:val="43"/>
          <w:szCs w:val="43"/>
          <w:lang w:eastAsia="de-CH"/>
        </w:rPr>
        <w:t>。</w:t>
      </w:r>
    </w:p>
    <w:p w14:paraId="3D2A6A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以弗得也是一條腰帶，把我們</w:t>
      </w:r>
      <w:r w:rsidRPr="0047037A">
        <w:rPr>
          <w:rFonts w:ascii="MS Gothic" w:eastAsia="MS Gothic" w:hAnsi="MS Gothic" w:cs="MS Gothic" w:hint="eastAsia"/>
          <w:color w:val="000000"/>
          <w:sz w:val="43"/>
          <w:szCs w:val="43"/>
          <w:lang w:eastAsia="de-CH"/>
        </w:rPr>
        <w:t>眾人與基督一同束上。因著我們束在</w:t>
      </w:r>
      <w:r w:rsidRPr="0047037A">
        <w:rPr>
          <w:rFonts w:ascii="PMingLiU" w:eastAsia="PMingLiU" w:hAnsi="PMingLiU" w:cs="PMingLiU" w:hint="eastAsia"/>
          <w:color w:val="000000"/>
          <w:sz w:val="43"/>
          <w:szCs w:val="43"/>
          <w:lang w:eastAsia="de-CH"/>
        </w:rPr>
        <w:t>祂身上，我們就不會從祂身上掉落，我們絕不會與基督分開。感謝主，以弗得這幅圖畫表明我們是繫於基督，連於基督，並與祂束在一起的</w:t>
      </w:r>
      <w:r w:rsidRPr="0047037A">
        <w:rPr>
          <w:rFonts w:ascii="MS Mincho" w:eastAsia="MS Mincho" w:hAnsi="MS Mincho" w:cs="MS Mincho"/>
          <w:color w:val="000000"/>
          <w:sz w:val="43"/>
          <w:szCs w:val="43"/>
          <w:lang w:eastAsia="de-CH"/>
        </w:rPr>
        <w:t>。</w:t>
      </w:r>
    </w:p>
    <w:p w14:paraId="1F547F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BD177BE">
          <v:rect id="_x0000_i1264" style="width:0;height:1.5pt" o:hralign="center" o:hrstd="t" o:hrnoshade="t" o:hr="t" fillcolor="#257412" stroked="f"/>
        </w:pict>
      </w:r>
    </w:p>
    <w:p w14:paraId="079B1315" w14:textId="2C7A26C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第一百二十一篇　祭司的衣服（六）</w:t>
      </w:r>
      <w:r w:rsidRPr="0047037A">
        <w:rPr>
          <w:rFonts w:ascii="Times New Roman" w:eastAsia="Times New Roman" w:hAnsi="Times New Roman" w:cs="Times New Roman"/>
          <w:b/>
          <w:bCs/>
          <w:noProof/>
          <w:color w:val="000000"/>
          <w:sz w:val="27"/>
          <w:szCs w:val="27"/>
          <w:lang w:eastAsia="de-CH"/>
        </w:rPr>
        <w:drawing>
          <wp:inline distT="0" distB="0" distL="0" distR="0" wp14:anchorId="5DEB9C52" wp14:editId="25A455BE">
            <wp:extent cx="281940" cy="281940"/>
            <wp:effectExtent l="0" t="0" r="381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337BB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讀經：出埃及二十八章六至十四節；三十九章二至九節</w:t>
      </w:r>
      <w:r w:rsidRPr="0047037A">
        <w:rPr>
          <w:rFonts w:ascii="MS Mincho" w:eastAsia="MS Mincho" w:hAnsi="MS Mincho" w:cs="MS Mincho"/>
          <w:color w:val="000000"/>
          <w:sz w:val="43"/>
          <w:szCs w:val="43"/>
          <w:lang w:eastAsia="de-CH"/>
        </w:rPr>
        <w:t>。</w:t>
      </w:r>
    </w:p>
    <w:p w14:paraId="6C2805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我非常寶貝主由出埃及記所釋放出來的話語。這卷書滿了對基督經</w:t>
      </w:r>
      <w:r w:rsidRPr="0047037A">
        <w:rPr>
          <w:rFonts w:ascii="MS Gothic" w:eastAsia="MS Gothic" w:hAnsi="MS Gothic" w:cs="MS Gothic" w:hint="eastAsia"/>
          <w:color w:val="000000"/>
          <w:sz w:val="43"/>
          <w:szCs w:val="43"/>
          <w:lang w:eastAsia="de-CH"/>
        </w:rPr>
        <w:t>歷的豐富。出埃及記描繪出基督的一些要點，是</w:t>
      </w:r>
      <w:r w:rsidRPr="0047037A">
        <w:rPr>
          <w:rFonts w:ascii="MS Mincho" w:eastAsia="MS Mincho" w:hAnsi="MS Mincho" w:cs="MS Mincho" w:hint="eastAsia"/>
          <w:color w:val="000000"/>
          <w:sz w:val="43"/>
          <w:szCs w:val="43"/>
          <w:lang w:eastAsia="de-CH"/>
        </w:rPr>
        <w:t>過於我們所能述</w:t>
      </w:r>
      <w:r w:rsidRPr="0047037A">
        <w:rPr>
          <w:rFonts w:ascii="Batang" w:eastAsia="Batang" w:hAnsi="Batang" w:cs="Batang" w:hint="eastAsia"/>
          <w:color w:val="000000"/>
          <w:sz w:val="43"/>
          <w:szCs w:val="43"/>
          <w:lang w:eastAsia="de-CH"/>
        </w:rPr>
        <w:t>說的，無論用英語或用我的本國話，我都沒有</w:t>
      </w:r>
      <w:r w:rsidRPr="0047037A">
        <w:rPr>
          <w:rFonts w:ascii="MS Gothic" w:eastAsia="MS Gothic" w:hAnsi="MS Gothic" w:cs="MS Gothic" w:hint="eastAsia"/>
          <w:color w:val="000000"/>
          <w:sz w:val="43"/>
          <w:szCs w:val="43"/>
          <w:lang w:eastAsia="de-CH"/>
        </w:rPr>
        <w:t>彀用的口才，來發表我在這卷書裏所看見的基督</w:t>
      </w:r>
      <w:r w:rsidRPr="0047037A">
        <w:rPr>
          <w:rFonts w:ascii="MS Mincho" w:eastAsia="MS Mincho" w:hAnsi="MS Mincho" w:cs="MS Mincho"/>
          <w:color w:val="000000"/>
          <w:sz w:val="43"/>
          <w:szCs w:val="43"/>
          <w:lang w:eastAsia="de-CH"/>
        </w:rPr>
        <w:t>。</w:t>
      </w:r>
    </w:p>
    <w:p w14:paraId="5658E9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在新約裏有明言論到基督、對基督的經</w:t>
      </w:r>
      <w:r w:rsidRPr="0047037A">
        <w:rPr>
          <w:rFonts w:ascii="MS Gothic" w:eastAsia="MS Gothic" w:hAnsi="MS Gothic" w:cs="MS Gothic" w:hint="eastAsia"/>
          <w:color w:val="000000"/>
          <w:sz w:val="43"/>
          <w:szCs w:val="43"/>
          <w:lang w:eastAsia="de-CH"/>
        </w:rPr>
        <w:t>歷，以及教會。甚至有明言論到基督的寶貴，以及我們在神眼中的價</w:t>
      </w:r>
      <w:r w:rsidRPr="0047037A">
        <w:rPr>
          <w:rFonts w:ascii="PMingLiU" w:eastAsia="PMingLiU" w:hAnsi="PMingLiU" w:cs="PMingLiU" w:hint="eastAsia"/>
          <w:color w:val="000000"/>
          <w:sz w:val="43"/>
          <w:szCs w:val="43"/>
          <w:lang w:eastAsia="de-CH"/>
        </w:rPr>
        <w:t>值。然而，新約沒有完整的細節，許多細節都在舊約的豫表裏面。靠著主的恩典，在本篇信息中我要盡力指出一些奇妙的細節，說出基督的寶貴，以及聖徒在神眼中的寶貴。這些細節是在新約裏面找不到的；但是出埃及記二十八章的圖畫裏面卻是有這些細節</w:t>
      </w:r>
      <w:r w:rsidRPr="0047037A">
        <w:rPr>
          <w:rFonts w:ascii="MS Mincho" w:eastAsia="MS Mincho" w:hAnsi="MS Mincho" w:cs="MS Mincho"/>
          <w:color w:val="000000"/>
          <w:sz w:val="43"/>
          <w:szCs w:val="43"/>
          <w:lang w:eastAsia="de-CH"/>
        </w:rPr>
        <w:t>。</w:t>
      </w:r>
    </w:p>
    <w:p w14:paraId="2C03985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以弗得的材料和顏</w:t>
      </w:r>
      <w:r w:rsidRPr="0047037A">
        <w:rPr>
          <w:rFonts w:ascii="MS Mincho" w:eastAsia="MS Mincho" w:hAnsi="MS Mincho" w:cs="MS Mincho"/>
          <w:color w:val="E46044"/>
          <w:sz w:val="39"/>
          <w:szCs w:val="39"/>
          <w:lang w:eastAsia="de-CH"/>
        </w:rPr>
        <w:t>色</w:t>
      </w:r>
    </w:p>
    <w:p w14:paraId="20F71E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祭司的衣服主要的是外袍，就是一件幾乎及地的長袍。大祭司在這袍子上穿上一件外衣，在外衣上又穿著以弗得。出埃及記二十八章六節</w:t>
      </w:r>
      <w:r w:rsidRPr="0047037A">
        <w:rPr>
          <w:rFonts w:ascii="Batang" w:eastAsia="Batang" w:hAnsi="Batang" w:cs="Batang" w:hint="eastAsia"/>
          <w:color w:val="000000"/>
          <w:sz w:val="43"/>
          <w:szCs w:val="43"/>
          <w:lang w:eastAsia="de-CH"/>
        </w:rPr>
        <w:t>說：『他們要拿金子，和藍色、紫色、朱紅色</w:t>
      </w:r>
      <w:r w:rsidRPr="0047037A">
        <w:rPr>
          <w:rFonts w:ascii="MS Mincho" w:eastAsia="MS Mincho" w:hAnsi="MS Mincho" w:cs="MS Mincho" w:hint="eastAsia"/>
          <w:color w:val="000000"/>
          <w:sz w:val="43"/>
          <w:szCs w:val="43"/>
          <w:lang w:eastAsia="de-CH"/>
        </w:rPr>
        <w:t>並撚的細麻，用巧匠的手工作以弗得。』（</w:t>
      </w:r>
      <w:r w:rsidRPr="0047037A">
        <w:rPr>
          <w:rFonts w:ascii="MS Gothic" w:eastAsia="MS Gothic" w:hAnsi="MS Gothic" w:cs="MS Gothic" w:hint="eastAsia"/>
          <w:color w:val="000000"/>
          <w:sz w:val="43"/>
          <w:szCs w:val="43"/>
          <w:lang w:eastAsia="de-CH"/>
        </w:rPr>
        <w:t>另譯。）我們讀這一節便曉得以弗得是用甚麼材料作的，以及它有那些顏色。用來作以弗得的材料是金子和</w:t>
      </w:r>
      <w:r w:rsidRPr="0047037A">
        <w:rPr>
          <w:rFonts w:ascii="MS Gothic" w:eastAsia="MS Gothic" w:hAnsi="MS Gothic" w:cs="MS Gothic" w:hint="eastAsia"/>
          <w:color w:val="000000"/>
          <w:sz w:val="43"/>
          <w:szCs w:val="43"/>
          <w:lang w:eastAsia="de-CH"/>
        </w:rPr>
        <w:lastRenderedPageBreak/>
        <w:t>麻。金子是礦物，麻是從植物的生命來的。藍、紫、朱紅是指顏色。不是指材料。然而，我們可以</w:t>
      </w:r>
      <w:r w:rsidRPr="0047037A">
        <w:rPr>
          <w:rFonts w:ascii="Batang" w:eastAsia="Batang" w:hAnsi="Batang" w:cs="Batang" w:hint="eastAsia"/>
          <w:color w:val="000000"/>
          <w:sz w:val="43"/>
          <w:szCs w:val="43"/>
          <w:lang w:eastAsia="de-CH"/>
        </w:rPr>
        <w:t>說，金子和麻也有</w:t>
      </w:r>
      <w:r w:rsidRPr="0047037A">
        <w:rPr>
          <w:rFonts w:ascii="MS Mincho" w:eastAsia="MS Mincho" w:hAnsi="MS Mincho" w:cs="MS Mincho" w:hint="eastAsia"/>
          <w:color w:val="000000"/>
          <w:sz w:val="43"/>
          <w:szCs w:val="43"/>
          <w:lang w:eastAsia="de-CH"/>
        </w:rPr>
        <w:t>顏色。金子當然是金色的，麻則是白色的，因此，以弗得是用兩種材料作成的衣服，有五種顏色</w:t>
      </w:r>
      <w:r w:rsidRPr="0047037A">
        <w:rPr>
          <w:rFonts w:ascii="MS Mincho" w:eastAsia="MS Mincho" w:hAnsi="MS Mincho" w:cs="MS Mincho"/>
          <w:color w:val="000000"/>
          <w:sz w:val="43"/>
          <w:szCs w:val="43"/>
          <w:lang w:eastAsia="de-CH"/>
        </w:rPr>
        <w:t>。</w:t>
      </w:r>
    </w:p>
    <w:p w14:paraId="43620A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我不相信在人類數千年的</w:t>
      </w:r>
      <w:r w:rsidRPr="0047037A">
        <w:rPr>
          <w:rFonts w:ascii="MS Gothic" w:eastAsia="MS Gothic" w:hAnsi="MS Gothic" w:cs="MS Gothic" w:hint="eastAsia"/>
          <w:color w:val="000000"/>
          <w:sz w:val="43"/>
          <w:szCs w:val="43"/>
          <w:lang w:eastAsia="de-CH"/>
        </w:rPr>
        <w:t>歷史中，另有用金線和麻線交織在一起所作成的紡織品。你有沒有聽過用金子和麻的原</w:t>
      </w:r>
      <w:r w:rsidRPr="0047037A">
        <w:rPr>
          <w:rFonts w:ascii="MS Mincho" w:eastAsia="MS Mincho" w:hAnsi="MS Mincho" w:cs="MS Mincho" w:hint="eastAsia"/>
          <w:color w:val="000000"/>
          <w:sz w:val="43"/>
          <w:szCs w:val="43"/>
          <w:lang w:eastAsia="de-CH"/>
        </w:rPr>
        <w:t>料交織在一起所作成的衣服？就材料而論，以弗得的確是很不尋常的衣服。今天有些衣服是用達克隆和棉作的，有些是用羊毛和人造纖維作的。但那裏有用麻和金子作的衣服</w:t>
      </w:r>
      <w:r w:rsidRPr="0047037A">
        <w:rPr>
          <w:rFonts w:ascii="MS Gothic" w:eastAsia="MS Gothic" w:hAnsi="MS Gothic" w:cs="MS Gothic" w:hint="eastAsia"/>
          <w:color w:val="000000"/>
          <w:sz w:val="43"/>
          <w:szCs w:val="43"/>
          <w:lang w:eastAsia="de-CH"/>
        </w:rPr>
        <w:t>呢？如果今天有人穿著一件用金子和麻作的夾克，有金色、白色、藍色、紫色、朱紅色，我們定規會認為這件衣服很奇特。我的確信，我們沒有一個人見過這樣的衣服。然而，這就是大祭司所穿的以弗得</w:t>
      </w:r>
      <w:r w:rsidRPr="0047037A">
        <w:rPr>
          <w:rFonts w:ascii="MS Mincho" w:eastAsia="MS Mincho" w:hAnsi="MS Mincho" w:cs="MS Mincho"/>
          <w:color w:val="000000"/>
          <w:sz w:val="43"/>
          <w:szCs w:val="43"/>
          <w:lang w:eastAsia="de-CH"/>
        </w:rPr>
        <w:t>。</w:t>
      </w:r>
    </w:p>
    <w:p w14:paraId="233212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以弗得是用麻線和金線作的，有五種顏色：金、白、藍、紫、朱紅。然而，以弗得上沒有黑色或灰色。因為以弗得作成這樣的款式，外表上就很特別。如果</w:t>
      </w:r>
      <w:r w:rsidRPr="0047037A">
        <w:rPr>
          <w:rFonts w:ascii="MS Gothic" w:eastAsia="MS Gothic" w:hAnsi="MS Gothic" w:cs="MS Gothic" w:hint="eastAsia"/>
          <w:color w:val="000000"/>
          <w:sz w:val="43"/>
          <w:szCs w:val="43"/>
          <w:lang w:eastAsia="de-CH"/>
        </w:rPr>
        <w:t>你看見以弗得，你會</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它是甚麼顏色的？金色、藍色、紫色還是朱紅色？既然以弗得是好幾種顏色交織成的，我們就很難用一個詞來描述它的顏色。無論誰仔細觀看以弗得，都會</w:t>
      </w:r>
      <w:r w:rsidRPr="0047037A">
        <w:rPr>
          <w:rFonts w:ascii="MS Mincho" w:eastAsia="MS Mincho" w:hAnsi="MS Mincho" w:cs="MS Mincho" w:hint="eastAsia"/>
          <w:color w:val="000000"/>
          <w:sz w:val="43"/>
          <w:szCs w:val="43"/>
          <w:lang w:eastAsia="de-CH"/>
        </w:rPr>
        <w:lastRenderedPageBreak/>
        <w:t>看出五種不同的顏色來。然而，他沒有話語可以描述這件衣服整體的顏色</w:t>
      </w:r>
      <w:r w:rsidRPr="0047037A">
        <w:rPr>
          <w:rFonts w:ascii="MS Mincho" w:eastAsia="MS Mincho" w:hAnsi="MS Mincho" w:cs="MS Mincho"/>
          <w:color w:val="000000"/>
          <w:sz w:val="43"/>
          <w:szCs w:val="43"/>
          <w:lang w:eastAsia="de-CH"/>
        </w:rPr>
        <w:t>。</w:t>
      </w:r>
    </w:p>
    <w:p w14:paraId="52F018E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神性與人性的調</w:t>
      </w:r>
      <w:r w:rsidRPr="0047037A">
        <w:rPr>
          <w:rFonts w:ascii="MS Mincho" w:eastAsia="MS Mincho" w:hAnsi="MS Mincho" w:cs="MS Mincho"/>
          <w:color w:val="E46044"/>
          <w:sz w:val="39"/>
          <w:szCs w:val="39"/>
          <w:lang w:eastAsia="de-CH"/>
        </w:rPr>
        <w:t>和</w:t>
      </w:r>
    </w:p>
    <w:p w14:paraId="5FF7ED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我們由新約中曉得，主耶</w:t>
      </w:r>
      <w:r w:rsidRPr="0047037A">
        <w:rPr>
          <w:rFonts w:ascii="MS Gothic" w:eastAsia="MS Gothic" w:hAnsi="MS Gothic" w:cs="MS Gothic" w:hint="eastAsia"/>
          <w:color w:val="000000"/>
          <w:sz w:val="43"/>
          <w:szCs w:val="43"/>
          <w:lang w:eastAsia="de-CH"/>
        </w:rPr>
        <w:t>穌乃是一位有神性與人性這兩種性情的人。以弗得上的金子豫表基督的神性，麻則豫表</w:t>
      </w:r>
      <w:r w:rsidRPr="0047037A">
        <w:rPr>
          <w:rFonts w:ascii="PMingLiU" w:eastAsia="PMingLiU" w:hAnsi="PMingLiU" w:cs="PMingLiU" w:hint="eastAsia"/>
          <w:color w:val="000000"/>
          <w:sz w:val="43"/>
          <w:szCs w:val="43"/>
          <w:lang w:eastAsia="de-CH"/>
        </w:rPr>
        <w:t>祂的人性。以弗得上的金子和麻不是相連或相接在一起，而是交織在一起。以弗得上的金子與麻交織在一起，豫表在基督裏神性與人性的調和。</w:t>
      </w:r>
      <w:r w:rsidRPr="0047037A">
        <w:rPr>
          <w:rFonts w:ascii="Times New Roman" w:eastAsia="Times New Roman" w:hAnsi="Times New Roman" w:cs="Times New Roman"/>
          <w:color w:val="000000"/>
          <w:sz w:val="43"/>
          <w:szCs w:val="43"/>
          <w:lang w:eastAsia="de-CH"/>
        </w:rPr>
        <w:t>');</w:t>
      </w:r>
    </w:p>
    <w:p w14:paraId="45518A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因著我們用調和這個詞來</w:t>
      </w:r>
      <w:r w:rsidRPr="0047037A">
        <w:rPr>
          <w:rFonts w:ascii="Batang" w:eastAsia="Batang" w:hAnsi="Batang" w:cs="Batang" w:hint="eastAsia"/>
          <w:color w:val="000000"/>
          <w:sz w:val="43"/>
          <w:szCs w:val="43"/>
          <w:lang w:eastAsia="de-CH"/>
        </w:rPr>
        <w:t>說到基督神聖的性情和屬人的性情，我們就被定罪</w:t>
      </w:r>
      <w:r w:rsidRPr="0047037A">
        <w:rPr>
          <w:rFonts w:ascii="MS Mincho" w:eastAsia="MS Mincho" w:hAnsi="MS Mincho" w:cs="MS Mincho" w:hint="eastAsia"/>
          <w:color w:val="000000"/>
          <w:sz w:val="43"/>
          <w:szCs w:val="43"/>
          <w:lang w:eastAsia="de-CH"/>
        </w:rPr>
        <w:t>為異端。有些人還毀謗我們，</w:t>
      </w:r>
      <w:r w:rsidRPr="0047037A">
        <w:rPr>
          <w:rFonts w:ascii="Batang" w:eastAsia="Batang" w:hAnsi="Batang" w:cs="Batang" w:hint="eastAsia"/>
          <w:color w:val="000000"/>
          <w:sz w:val="43"/>
          <w:szCs w:val="43"/>
          <w:lang w:eastAsia="de-CH"/>
        </w:rPr>
        <w:t>說我們</w:t>
      </w:r>
      <w:r w:rsidRPr="0047037A">
        <w:rPr>
          <w:rFonts w:ascii="MS Mincho" w:eastAsia="MS Mincho" w:hAnsi="MS Mincho" w:cs="MS Mincho" w:hint="eastAsia"/>
          <w:color w:val="000000"/>
          <w:sz w:val="43"/>
          <w:szCs w:val="43"/>
          <w:lang w:eastAsia="de-CH"/>
        </w:rPr>
        <w:t>教導人：基督的神性和人性這兩種性情調和在一起，</w:t>
      </w:r>
      <w:r w:rsidRPr="0047037A">
        <w:rPr>
          <w:rFonts w:ascii="PMingLiU" w:eastAsia="PMingLiU" w:hAnsi="PMingLiU" w:cs="PMingLiU" w:hint="eastAsia"/>
          <w:color w:val="000000"/>
          <w:sz w:val="43"/>
          <w:szCs w:val="43"/>
          <w:lang w:eastAsia="de-CH"/>
        </w:rPr>
        <w:t>產生出第三種性情來，這種性情不完全是神聖的，也不完全是屬人的。我從來沒有說過，基督的神性與人性調和在一起，產生出第三種性情。用來作以弗得的金線和麻纖維，並沒有交織在一起，產生出第三種既不是金也不是麻的東西。不，金與麻用來作以弗得的時候，並沒有失去它本身特有的本質。金子還是金子，是礦物；麻還是麻，是出自植物的東西。即使這兩種材料交織在一起，調和在一起，它們的本質仍舊存在。基督的神性和人性也是這樣，基督的神性和人性並沒有調和在一起產生出第三種</w:t>
      </w:r>
      <w:r w:rsidRPr="0047037A">
        <w:rPr>
          <w:rFonts w:ascii="PMingLiU" w:eastAsia="PMingLiU" w:hAnsi="PMingLiU" w:cs="PMingLiU" w:hint="eastAsia"/>
          <w:color w:val="000000"/>
          <w:sz w:val="43"/>
          <w:szCs w:val="43"/>
          <w:lang w:eastAsia="de-CH"/>
        </w:rPr>
        <w:lastRenderedPageBreak/>
        <w:t>性情。</w:t>
      </w:r>
      <w:r w:rsidRPr="0047037A">
        <w:rPr>
          <w:rFonts w:ascii="MS Mincho" w:eastAsia="MS Mincho" w:hAnsi="MS Mincho" w:cs="MS Mincho" w:hint="eastAsia"/>
          <w:color w:val="000000"/>
          <w:sz w:val="43"/>
          <w:szCs w:val="43"/>
          <w:lang w:eastAsia="de-CH"/>
        </w:rPr>
        <w:t>此外，在基督裏的神性和人性也沒有失去它本身的性情</w:t>
      </w:r>
      <w:r w:rsidRPr="0047037A">
        <w:rPr>
          <w:rFonts w:ascii="MS Mincho" w:eastAsia="MS Mincho" w:hAnsi="MS Mincho" w:cs="MS Mincho"/>
          <w:color w:val="000000"/>
          <w:sz w:val="43"/>
          <w:szCs w:val="43"/>
          <w:lang w:eastAsia="de-CH"/>
        </w:rPr>
        <w:t>。</w:t>
      </w:r>
    </w:p>
    <w:p w14:paraId="642C8D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約翰一章一節</w:t>
      </w:r>
      <w:r w:rsidRPr="0047037A">
        <w:rPr>
          <w:rFonts w:ascii="Batang" w:eastAsia="Batang" w:hAnsi="Batang" w:cs="Batang" w:hint="eastAsia"/>
          <w:color w:val="000000"/>
          <w:sz w:val="43"/>
          <w:szCs w:val="43"/>
          <w:lang w:eastAsia="de-CH"/>
        </w:rPr>
        <w:t>說：『太初有話，話與神同在，話就是神。』（</w:t>
      </w:r>
      <w:r w:rsidRPr="0047037A">
        <w:rPr>
          <w:rFonts w:ascii="MS Gothic" w:eastAsia="MS Gothic" w:hAnsi="MS Gothic" w:cs="MS Gothic" w:hint="eastAsia"/>
          <w:color w:val="000000"/>
          <w:sz w:val="43"/>
          <w:szCs w:val="43"/>
          <w:lang w:eastAsia="de-CH"/>
        </w:rPr>
        <w:t>另譯。）根據約翰一章十四節：『話成了肉身』，我們可以</w:t>
      </w:r>
      <w:r w:rsidRPr="0047037A">
        <w:rPr>
          <w:rFonts w:ascii="Batang" w:eastAsia="Batang" w:hAnsi="Batang" w:cs="Batang" w:hint="eastAsia"/>
          <w:color w:val="000000"/>
          <w:sz w:val="43"/>
          <w:szCs w:val="43"/>
          <w:lang w:eastAsia="de-CH"/>
        </w:rPr>
        <w:t>說，這位是神的話，就是金的，而約翰一章十四節裏的肉身，就是麻。因此，神道成肉身的時候，金子與麻，神性與人性，便交織在一起，調和在一起了</w:t>
      </w:r>
      <w:r w:rsidRPr="0047037A">
        <w:rPr>
          <w:rFonts w:ascii="MS Mincho" w:eastAsia="MS Mincho" w:hAnsi="MS Mincho" w:cs="MS Mincho"/>
          <w:color w:val="000000"/>
          <w:sz w:val="43"/>
          <w:szCs w:val="43"/>
          <w:lang w:eastAsia="de-CH"/>
        </w:rPr>
        <w:t>。</w:t>
      </w:r>
    </w:p>
    <w:p w14:paraId="1C3936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基督論的學</w:t>
      </w:r>
      <w:r w:rsidRPr="0047037A">
        <w:rPr>
          <w:rFonts w:ascii="MS Mincho" w:eastAsia="MS Mincho" w:hAnsi="MS Mincho" w:cs="MS Mincho"/>
          <w:color w:val="E46044"/>
          <w:sz w:val="39"/>
          <w:szCs w:val="39"/>
          <w:lang w:eastAsia="de-CH"/>
        </w:rPr>
        <w:t>派</w:t>
      </w:r>
    </w:p>
    <w:p w14:paraId="59DE73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從頭一世紀保羅和約翰的時代起，就有許多論到基督身位不同的教訓。在神學上有一個特別的名詞表明對基督身位的研究，這個名詞就是基督論。神學怎樣是研究神的，基督論也照樣是研究基督的。</w:t>
      </w:r>
      <w:r w:rsidRPr="0047037A">
        <w:rPr>
          <w:rFonts w:ascii="MS Gothic" w:eastAsia="MS Gothic" w:hAnsi="MS Gothic" w:cs="MS Gothic" w:hint="eastAsia"/>
          <w:color w:val="000000"/>
          <w:sz w:val="43"/>
          <w:szCs w:val="43"/>
          <w:lang w:eastAsia="de-CH"/>
        </w:rPr>
        <w:t>歷代以來，有許多的爭辯是關乎</w:t>
      </w:r>
      <w:r w:rsidRPr="0047037A">
        <w:rPr>
          <w:rFonts w:ascii="MS Mincho" w:eastAsia="MS Mincho" w:hAnsi="MS Mincho" w:cs="MS Mincho" w:hint="eastAsia"/>
          <w:color w:val="000000"/>
          <w:sz w:val="43"/>
          <w:szCs w:val="43"/>
          <w:lang w:eastAsia="de-CH"/>
        </w:rPr>
        <w:t>基督的身位。大多數的教師都承認基督有兩種性情，就是神聖的性情和屬人的性情。然而，關於基督的兩種性情，有許多錯誤的教訓，許多的爭辯都是由於這一點所</w:t>
      </w:r>
      <w:r w:rsidRPr="0047037A">
        <w:rPr>
          <w:rFonts w:ascii="PMingLiU" w:eastAsia="PMingLiU" w:hAnsi="PMingLiU" w:cs="PMingLiU" w:hint="eastAsia"/>
          <w:color w:val="000000"/>
          <w:sz w:val="43"/>
          <w:szCs w:val="43"/>
          <w:lang w:eastAsia="de-CH"/>
        </w:rPr>
        <w:t>產生的</w:t>
      </w:r>
      <w:r w:rsidRPr="0047037A">
        <w:rPr>
          <w:rFonts w:ascii="MS Mincho" w:eastAsia="MS Mincho" w:hAnsi="MS Mincho" w:cs="MS Mincho"/>
          <w:color w:val="000000"/>
          <w:sz w:val="43"/>
          <w:szCs w:val="43"/>
          <w:lang w:eastAsia="de-CH"/>
        </w:rPr>
        <w:t>。</w:t>
      </w:r>
    </w:p>
    <w:p w14:paraId="45F04B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我們有一本書叫作『關於基督的身位』，</w:t>
      </w:r>
      <w:r w:rsidRPr="0047037A">
        <w:rPr>
          <w:rFonts w:ascii="Batang" w:eastAsia="Batang" w:hAnsi="Batang" w:cs="Batang" w:hint="eastAsia"/>
          <w:color w:val="000000"/>
          <w:sz w:val="43"/>
          <w:szCs w:val="43"/>
          <w:lang w:eastAsia="de-CH"/>
        </w:rPr>
        <w:t>說出論到基督的身位有七種不同的學派。在這七種學派中，有六種是異端，只有一種是合乎聖經的。我願鼓勵</w:t>
      </w:r>
      <w:r w:rsidRPr="0047037A">
        <w:rPr>
          <w:rFonts w:ascii="MS Gothic" w:eastAsia="MS Gothic" w:hAnsi="MS Gothic" w:cs="MS Gothic" w:hint="eastAsia"/>
          <w:color w:val="000000"/>
          <w:sz w:val="43"/>
          <w:szCs w:val="43"/>
          <w:lang w:eastAsia="de-CH"/>
        </w:rPr>
        <w:t>你們去</w:t>
      </w:r>
      <w:r w:rsidRPr="0047037A">
        <w:rPr>
          <w:rFonts w:ascii="Batang" w:eastAsia="Batang" w:hAnsi="Batang" w:cs="Batang" w:hint="eastAsia"/>
          <w:color w:val="000000"/>
          <w:sz w:val="43"/>
          <w:szCs w:val="43"/>
          <w:lang w:eastAsia="de-CH"/>
        </w:rPr>
        <w:t>閱讀那本書。這六種異端的學派就是：多西特派錯謬的</w:t>
      </w:r>
      <w:r w:rsidRPr="0047037A">
        <w:rPr>
          <w:rFonts w:ascii="MS Mincho" w:eastAsia="MS Mincho" w:hAnsi="MS Mincho" w:cs="MS Mincho" w:hint="eastAsia"/>
          <w:color w:val="000000"/>
          <w:sz w:val="43"/>
          <w:szCs w:val="43"/>
          <w:lang w:eastAsia="de-CH"/>
        </w:rPr>
        <w:t>教導，宣稱基督只有神性</w:t>
      </w:r>
      <w:r w:rsidRPr="0047037A">
        <w:rPr>
          <w:rFonts w:ascii="MS Mincho" w:eastAsia="MS Mincho" w:hAnsi="MS Mincho" w:cs="MS Mincho" w:hint="eastAsia"/>
          <w:color w:val="000000"/>
          <w:sz w:val="43"/>
          <w:szCs w:val="43"/>
          <w:lang w:eastAsia="de-CH"/>
        </w:rPr>
        <w:lastRenderedPageBreak/>
        <w:t>，沒有人性；以比安派的異端教導人</w:t>
      </w:r>
      <w:r w:rsidRPr="0047037A">
        <w:rPr>
          <w:rFonts w:ascii="Batang" w:eastAsia="Batang" w:hAnsi="Batang" w:cs="Batang" w:hint="eastAsia"/>
          <w:color w:val="000000"/>
          <w:sz w:val="43"/>
          <w:szCs w:val="43"/>
          <w:lang w:eastAsia="de-CH"/>
        </w:rPr>
        <w:t>說，基督只有人性，沒有神性；亞流派錯誤的</w:t>
      </w:r>
      <w:r w:rsidRPr="0047037A">
        <w:rPr>
          <w:rFonts w:ascii="MS Mincho" w:eastAsia="MS Mincho" w:hAnsi="MS Mincho" w:cs="MS Mincho" w:hint="eastAsia"/>
          <w:color w:val="000000"/>
          <w:sz w:val="43"/>
          <w:szCs w:val="43"/>
          <w:lang w:eastAsia="de-CH"/>
        </w:rPr>
        <w:t>教導</w:t>
      </w:r>
      <w:r w:rsidRPr="0047037A">
        <w:rPr>
          <w:rFonts w:ascii="Batang" w:eastAsia="Batang" w:hAnsi="Batang" w:cs="Batang" w:hint="eastAsia"/>
          <w:color w:val="000000"/>
          <w:sz w:val="43"/>
          <w:szCs w:val="43"/>
          <w:lang w:eastAsia="de-CH"/>
        </w:rPr>
        <w:t>說，基督的神性不完全，</w:t>
      </w:r>
      <w:r w:rsidRPr="0047037A">
        <w:rPr>
          <w:rFonts w:ascii="PMingLiU" w:eastAsia="PMingLiU" w:hAnsi="PMingLiU" w:cs="PMingLiU" w:hint="eastAsia"/>
          <w:color w:val="000000"/>
          <w:sz w:val="43"/>
          <w:szCs w:val="43"/>
          <w:lang w:eastAsia="de-CH"/>
        </w:rPr>
        <w:t>祂只是受造之物中最高的；阿普利那流派荒謬的教訓說，基</w:t>
      </w:r>
      <w:r w:rsidRPr="0047037A">
        <w:rPr>
          <w:rFonts w:ascii="MS Mincho" w:eastAsia="MS Mincho" w:hAnsi="MS Mincho" w:cs="MS Mincho" w:hint="eastAsia"/>
          <w:color w:val="000000"/>
          <w:sz w:val="43"/>
          <w:szCs w:val="43"/>
          <w:lang w:eastAsia="de-CH"/>
        </w:rPr>
        <w:t>督的人性不完全；奈斯多留派錯誤的道理堅持</w:t>
      </w:r>
      <w:r w:rsidRPr="0047037A">
        <w:rPr>
          <w:rFonts w:ascii="Batang" w:eastAsia="Batang" w:hAnsi="Batang" w:cs="Batang" w:hint="eastAsia"/>
          <w:color w:val="000000"/>
          <w:sz w:val="43"/>
          <w:szCs w:val="43"/>
          <w:lang w:eastAsia="de-CH"/>
        </w:rPr>
        <w:t>說，基督的神性和人性是分開的；猶推古派錯誤的</w:t>
      </w:r>
      <w:r w:rsidRPr="0047037A">
        <w:rPr>
          <w:rFonts w:ascii="MS Mincho" w:eastAsia="MS Mincho" w:hAnsi="MS Mincho" w:cs="MS Mincho" w:hint="eastAsia"/>
          <w:color w:val="000000"/>
          <w:sz w:val="43"/>
          <w:szCs w:val="43"/>
          <w:lang w:eastAsia="de-CH"/>
        </w:rPr>
        <w:t>教訓否認基督神性和人性的區別與共存，並主張這兩種性情是融合為一的。正當的、合乎聖經的教訓乃是基督有神性也有人性，</w:t>
      </w:r>
      <w:r w:rsidRPr="0047037A">
        <w:rPr>
          <w:rFonts w:ascii="PMingLiU" w:eastAsia="PMingLiU" w:hAnsi="PMingLiU" w:cs="PMingLiU" w:hint="eastAsia"/>
          <w:color w:val="000000"/>
          <w:sz w:val="43"/>
          <w:szCs w:val="43"/>
          <w:lang w:eastAsia="de-CH"/>
        </w:rPr>
        <w:t>祂的神性與人性乃是完全的，而且在一個身位裏聯合在一起。我們駁斥六種異端的學派並跟隨合乎聖經的學派</w:t>
      </w:r>
      <w:r w:rsidRPr="0047037A">
        <w:rPr>
          <w:rFonts w:ascii="MS Mincho" w:eastAsia="MS Mincho" w:hAnsi="MS Mincho" w:cs="MS Mincho"/>
          <w:color w:val="000000"/>
          <w:sz w:val="43"/>
          <w:szCs w:val="43"/>
          <w:lang w:eastAsia="de-CH"/>
        </w:rPr>
        <w:t>。</w:t>
      </w:r>
    </w:p>
    <w:p w14:paraId="2E9808E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w:t>
      </w:r>
      <w:r w:rsidRPr="0047037A">
        <w:rPr>
          <w:rFonts w:ascii="MS Mincho" w:eastAsia="MS Mincho" w:hAnsi="MS Mincho" w:cs="MS Mincho"/>
          <w:color w:val="E46044"/>
          <w:sz w:val="39"/>
          <w:szCs w:val="39"/>
          <w:lang w:eastAsia="de-CH"/>
        </w:rPr>
        <w:t>人</w:t>
      </w:r>
    </w:p>
    <w:p w14:paraId="199975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在新約裏，我們很容易就能看見我們的主耶</w:t>
      </w:r>
      <w:r w:rsidRPr="0047037A">
        <w:rPr>
          <w:rFonts w:ascii="MS Gothic" w:eastAsia="MS Gothic" w:hAnsi="MS Gothic" w:cs="MS Gothic" w:hint="eastAsia"/>
          <w:color w:val="000000"/>
          <w:sz w:val="43"/>
          <w:szCs w:val="43"/>
          <w:lang w:eastAsia="de-CH"/>
        </w:rPr>
        <w:t>穌基督是神，也是人。因著</w:t>
      </w:r>
      <w:r w:rsidRPr="0047037A">
        <w:rPr>
          <w:rFonts w:ascii="PMingLiU" w:eastAsia="PMingLiU" w:hAnsi="PMingLiU" w:cs="PMingLiU" w:hint="eastAsia"/>
          <w:color w:val="000000"/>
          <w:sz w:val="43"/>
          <w:szCs w:val="43"/>
          <w:lang w:eastAsia="de-CH"/>
        </w:rPr>
        <w:t>祂是神，又是人，祂就是神人。然而，我們卻被錯誤地指摘為異端，因為我們教導人說，基督是神人。但許多健全的、正統的、合乎聖經的教師都承認基督是神人。有些</w:t>
      </w:r>
      <w:r w:rsidRPr="0047037A">
        <w:rPr>
          <w:rFonts w:ascii="MS Mincho" w:eastAsia="MS Mincho" w:hAnsi="MS Mincho" w:cs="MS Mincho" w:hint="eastAsia"/>
          <w:color w:val="000000"/>
          <w:sz w:val="43"/>
          <w:szCs w:val="43"/>
          <w:lang w:eastAsia="de-CH"/>
        </w:rPr>
        <w:t>人甚至出書論到這件事。例如，</w:t>
      </w:r>
      <w:r w:rsidRPr="0047037A">
        <w:rPr>
          <w:rFonts w:ascii="Times New Roman" w:eastAsia="Times New Roman" w:hAnsi="Times New Roman" w:cs="Times New Roman"/>
          <w:color w:val="000000"/>
          <w:sz w:val="43"/>
          <w:szCs w:val="43"/>
          <w:lang w:eastAsia="de-CH"/>
        </w:rPr>
        <w:t xml:space="preserve">Ruth Paxson </w:t>
      </w:r>
      <w:r w:rsidRPr="0047037A">
        <w:rPr>
          <w:rFonts w:ascii="MS Mincho" w:eastAsia="MS Mincho" w:hAnsi="MS Mincho" w:cs="MS Mincho" w:hint="eastAsia"/>
          <w:color w:val="000000"/>
          <w:sz w:val="43"/>
          <w:szCs w:val="43"/>
          <w:lang w:eastAsia="de-CH"/>
        </w:rPr>
        <w:t>由慕迪出版社所出版的『最高水準的生命』這本書中</w:t>
      </w:r>
      <w:r w:rsidRPr="0047037A">
        <w:rPr>
          <w:rFonts w:ascii="Batang" w:eastAsia="Batang" w:hAnsi="Batang" w:cs="Batang" w:hint="eastAsia"/>
          <w:color w:val="000000"/>
          <w:sz w:val="43"/>
          <w:szCs w:val="43"/>
          <w:lang w:eastAsia="de-CH"/>
        </w:rPr>
        <w:t>說：『這位中保必須是雙方所接受、所信</w:t>
      </w:r>
      <w:r w:rsidRPr="0047037A">
        <w:rPr>
          <w:rFonts w:ascii="MS Mincho" w:eastAsia="MS Mincho" w:hAnsi="MS Mincho" w:cs="MS Mincho" w:hint="eastAsia"/>
          <w:color w:val="000000"/>
          <w:sz w:val="43"/>
          <w:szCs w:val="43"/>
          <w:lang w:eastAsia="de-CH"/>
        </w:rPr>
        <w:t>靠的一位，有分於神的性情和人的性情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真正的中保必須是一位神人。人類的救主必須是一位神人。基督耶</w:t>
      </w:r>
      <w:r w:rsidRPr="0047037A">
        <w:rPr>
          <w:rFonts w:ascii="MS Gothic" w:eastAsia="MS Gothic" w:hAnsi="MS Gothic" w:cs="MS Gothic" w:hint="eastAsia"/>
          <w:color w:val="000000"/>
          <w:sz w:val="43"/>
          <w:szCs w:val="43"/>
          <w:lang w:eastAsia="de-CH"/>
        </w:rPr>
        <w:t>穌這位中保就是神人；</w:t>
      </w:r>
      <w:r w:rsidRPr="0047037A">
        <w:rPr>
          <w:rFonts w:ascii="PMingLiU" w:eastAsia="PMingLiU" w:hAnsi="PMingLiU" w:cs="PMingLiU" w:hint="eastAsia"/>
          <w:color w:val="000000"/>
          <w:sz w:val="43"/>
          <w:szCs w:val="43"/>
          <w:lang w:eastAsia="de-CH"/>
        </w:rPr>
        <w:t>祂不是人神，祂也不是一個人成了神，而是神成了人。』在同書</w:t>
      </w:r>
      <w:r w:rsidRPr="0047037A">
        <w:rPr>
          <w:rFonts w:ascii="PMingLiU" w:eastAsia="PMingLiU" w:hAnsi="PMingLiU" w:cs="PMingLiU" w:hint="eastAsia"/>
          <w:color w:val="000000"/>
          <w:sz w:val="43"/>
          <w:szCs w:val="43"/>
          <w:lang w:eastAsia="de-CH"/>
        </w:rPr>
        <w:lastRenderedPageBreak/>
        <w:t>的一百一十二頁</w:t>
      </w:r>
      <w:r w:rsidRPr="0047037A">
        <w:rPr>
          <w:rFonts w:ascii="Times New Roman" w:eastAsia="Times New Roman" w:hAnsi="Times New Roman" w:cs="Times New Roman"/>
          <w:color w:val="000000"/>
          <w:sz w:val="43"/>
          <w:szCs w:val="43"/>
          <w:lang w:eastAsia="de-CH"/>
        </w:rPr>
        <w:t xml:space="preserve">Ruth Paxson </w:t>
      </w:r>
      <w:r w:rsidRPr="0047037A">
        <w:rPr>
          <w:rFonts w:ascii="MS Mincho" w:eastAsia="MS Mincho" w:hAnsi="MS Mincho" w:cs="MS Mincho" w:hint="eastAsia"/>
          <w:color w:val="000000"/>
          <w:sz w:val="43"/>
          <w:szCs w:val="43"/>
          <w:lang w:eastAsia="de-CH"/>
        </w:rPr>
        <w:t>又</w:t>
      </w:r>
      <w:r w:rsidRPr="0047037A">
        <w:rPr>
          <w:rFonts w:ascii="Batang" w:eastAsia="Batang" w:hAnsi="Batang" w:cs="Batang" w:hint="eastAsia"/>
          <w:color w:val="000000"/>
          <w:sz w:val="43"/>
          <w:szCs w:val="43"/>
          <w:lang w:eastAsia="de-CH"/>
        </w:rPr>
        <w:t>說：『在神人裏面，神與人類</w:t>
      </w:r>
      <w:r w:rsidRPr="0047037A">
        <w:rPr>
          <w:rFonts w:ascii="PMingLiU" w:eastAsia="PMingLiU" w:hAnsi="PMingLiU" w:cs="PMingLiU" w:hint="eastAsia"/>
          <w:color w:val="000000"/>
          <w:sz w:val="43"/>
          <w:szCs w:val="43"/>
          <w:lang w:eastAsia="de-CH"/>
        </w:rPr>
        <w:t>產生了新的聯合。』此外，慕迪出版社所出版的『賴瑞聖經研究』（</w:t>
      </w:r>
      <w:r w:rsidRPr="0047037A">
        <w:rPr>
          <w:rFonts w:ascii="Times New Roman" w:eastAsia="Times New Roman" w:hAnsi="Times New Roman" w:cs="Times New Roman"/>
          <w:color w:val="000000"/>
          <w:sz w:val="43"/>
          <w:szCs w:val="43"/>
          <w:lang w:eastAsia="de-CH"/>
        </w:rPr>
        <w:t>The Ryrie Study Bible</w:t>
      </w:r>
      <w:r w:rsidRPr="0047037A">
        <w:rPr>
          <w:rFonts w:ascii="MS Mincho" w:eastAsia="MS Mincho" w:hAnsi="MS Mincho" w:cs="MS Mincho" w:hint="eastAsia"/>
          <w:color w:val="000000"/>
          <w:sz w:val="43"/>
          <w:szCs w:val="43"/>
          <w:lang w:eastAsia="de-CH"/>
        </w:rPr>
        <w:t>）在約翰一章十四節的註解上也</w:t>
      </w:r>
      <w:r w:rsidRPr="0047037A">
        <w:rPr>
          <w:rFonts w:ascii="Batang" w:eastAsia="Batang" w:hAnsi="Batang" w:cs="Batang" w:hint="eastAsia"/>
          <w:color w:val="000000"/>
          <w:sz w:val="43"/>
          <w:szCs w:val="43"/>
          <w:lang w:eastAsia="de-CH"/>
        </w:rPr>
        <w:t>說：『耶</w:t>
      </w:r>
      <w:r w:rsidRPr="0047037A">
        <w:rPr>
          <w:rFonts w:ascii="MS Gothic" w:eastAsia="MS Gothic" w:hAnsi="MS Gothic" w:cs="MS Gothic" w:hint="eastAsia"/>
          <w:color w:val="000000"/>
          <w:sz w:val="43"/>
          <w:szCs w:val="43"/>
          <w:lang w:eastAsia="de-CH"/>
        </w:rPr>
        <w:t>穌基</w:t>
      </w:r>
      <w:r w:rsidRPr="0047037A">
        <w:rPr>
          <w:rFonts w:ascii="MS Mincho" w:eastAsia="MS Mincho" w:hAnsi="MS Mincho" w:cs="MS Mincho" w:hint="eastAsia"/>
          <w:color w:val="000000"/>
          <w:sz w:val="43"/>
          <w:szCs w:val="43"/>
          <w:lang w:eastAsia="de-CH"/>
        </w:rPr>
        <w:t>督是獨一的，因為</w:t>
      </w:r>
      <w:r w:rsidRPr="0047037A">
        <w:rPr>
          <w:rFonts w:ascii="PMingLiU" w:eastAsia="PMingLiU" w:hAnsi="PMingLiU" w:cs="PMingLiU" w:hint="eastAsia"/>
          <w:color w:val="000000"/>
          <w:sz w:val="43"/>
          <w:szCs w:val="43"/>
          <w:lang w:eastAsia="de-CH"/>
        </w:rPr>
        <w:t>祂從永世以來就是神，然而祂自己卻在道成肉身裏聯於罪惡的人性。這位神人具有神性一切的特質，（腓二</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，）和人性共有的屬性（除了罪以外），而且</w:t>
      </w:r>
      <w:r w:rsidRPr="0047037A">
        <w:rPr>
          <w:rFonts w:ascii="PMingLiU" w:eastAsia="PMingLiU" w:hAnsi="PMingLiU" w:cs="PMingLiU" w:hint="eastAsia"/>
          <w:color w:val="000000"/>
          <w:sz w:val="43"/>
          <w:szCs w:val="43"/>
          <w:lang w:eastAsia="de-CH"/>
        </w:rPr>
        <w:t>祂在復活的身體裏也是神人，要一直存在直到永遠。（行傳一</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啟五</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。）惟有這位神人纔能</w:t>
      </w:r>
      <w:r w:rsidRPr="0047037A">
        <w:rPr>
          <w:rFonts w:ascii="MS Gothic" w:eastAsia="MS Gothic" w:hAnsi="MS Gothic" w:cs="MS Gothic" w:hint="eastAsia"/>
          <w:color w:val="000000"/>
          <w:sz w:val="43"/>
          <w:szCs w:val="43"/>
          <w:lang w:eastAsia="de-CH"/>
        </w:rPr>
        <w:t>彀成為合宜的救主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。』我們來讀新約就曉得，我們的主是神，也是人。因此，稱</w:t>
      </w:r>
      <w:r w:rsidRPr="0047037A">
        <w:rPr>
          <w:rFonts w:ascii="PMingLiU" w:eastAsia="PMingLiU" w:hAnsi="PMingLiU" w:cs="PMingLiU" w:hint="eastAsia"/>
          <w:color w:val="000000"/>
          <w:sz w:val="43"/>
          <w:szCs w:val="43"/>
          <w:lang w:eastAsia="de-CH"/>
        </w:rPr>
        <w:t>祂為神人乃是完全正確的</w:t>
      </w:r>
      <w:r w:rsidRPr="0047037A">
        <w:rPr>
          <w:rFonts w:ascii="MS Mincho" w:eastAsia="MS Mincho" w:hAnsi="MS Mincho" w:cs="MS Mincho"/>
          <w:color w:val="000000"/>
          <w:sz w:val="43"/>
          <w:szCs w:val="43"/>
          <w:lang w:eastAsia="de-CH"/>
        </w:rPr>
        <w:t>。</w:t>
      </w:r>
    </w:p>
    <w:p w14:paraId="2F447B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神性與人性交織在一</w:t>
      </w:r>
      <w:r w:rsidRPr="0047037A">
        <w:rPr>
          <w:rFonts w:ascii="MS Mincho" w:eastAsia="MS Mincho" w:hAnsi="MS Mincho" w:cs="MS Mincho"/>
          <w:color w:val="E46044"/>
          <w:sz w:val="39"/>
          <w:szCs w:val="39"/>
          <w:lang w:eastAsia="de-CH"/>
        </w:rPr>
        <w:t>起</w:t>
      </w:r>
    </w:p>
    <w:p w14:paraId="7135C3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雖然新約</w:t>
      </w:r>
      <w:r w:rsidRPr="0047037A">
        <w:rPr>
          <w:rFonts w:ascii="PMingLiU" w:eastAsia="PMingLiU" w:hAnsi="PMingLiU" w:cs="PMingLiU" w:hint="eastAsia"/>
          <w:color w:val="000000"/>
          <w:sz w:val="43"/>
          <w:szCs w:val="43"/>
          <w:lang w:eastAsia="de-CH"/>
        </w:rPr>
        <w:t>啟示出基督是神人，但我們無法找出一節經文告訴我們說，基督的兩種性情是交織在一起的。但在基督裏神性與人性交織在一起，卻由以弗得的豫表描繪出來了。金子</w:t>
      </w:r>
      <w:r w:rsidRPr="0047037A">
        <w:rPr>
          <w:rFonts w:ascii="MS Mincho" w:eastAsia="MS Mincho" w:hAnsi="MS Mincho" w:cs="MS Mincho" w:hint="eastAsia"/>
          <w:color w:val="000000"/>
          <w:sz w:val="43"/>
          <w:szCs w:val="43"/>
          <w:lang w:eastAsia="de-CH"/>
        </w:rPr>
        <w:t>與細麻的材料不是堆在一起、接在一起，也不是僅僅連在一起，它們乃是交織在一起的。然而，許多基督徒有個觀念，以為基督神聖的性情加到屬人的性情裏，就像一塊金子包裹在麻裏面。他們也許沒有這麼發表出來，但許多人不知不覺就有這種想法</w:t>
      </w:r>
      <w:r w:rsidRPr="0047037A">
        <w:rPr>
          <w:rFonts w:ascii="MS Mincho" w:eastAsia="MS Mincho" w:hAnsi="MS Mincho" w:cs="MS Mincho"/>
          <w:color w:val="000000"/>
          <w:sz w:val="43"/>
          <w:szCs w:val="43"/>
          <w:lang w:eastAsia="de-CH"/>
        </w:rPr>
        <w:t>。</w:t>
      </w:r>
    </w:p>
    <w:p w14:paraId="36A3F0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以往</w:t>
      </w:r>
      <w:r w:rsidRPr="0047037A">
        <w:rPr>
          <w:rFonts w:ascii="MS Gothic" w:eastAsia="MS Gothic" w:hAnsi="MS Gothic" w:cs="MS Gothic" w:hint="eastAsia"/>
          <w:color w:val="000000"/>
          <w:sz w:val="43"/>
          <w:szCs w:val="43"/>
          <w:lang w:eastAsia="de-CH"/>
        </w:rPr>
        <w:t>你對基督的兩種性情是怎樣的領會？你對神性和人性調在一起的觀念又如何呢？你以為基督的兩種性情是以某種方式連接在一起的麼？沒有疑問，你堅決相信基督是神，也是人，但你有沒有想過，基督的兩種性情是怎樣調在一起？這兩種性情在</w:t>
      </w:r>
      <w:r w:rsidRPr="0047037A">
        <w:rPr>
          <w:rFonts w:ascii="PMingLiU" w:eastAsia="PMingLiU" w:hAnsi="PMingLiU" w:cs="PMingLiU" w:hint="eastAsia"/>
          <w:color w:val="000000"/>
          <w:sz w:val="43"/>
          <w:szCs w:val="43"/>
          <w:lang w:eastAsia="de-CH"/>
        </w:rPr>
        <w:t>祂裏面並排著，還是基督神聖的性情擺在屬人的性情上面？基督神聖的性情以某</w:t>
      </w:r>
      <w:r w:rsidRPr="0047037A">
        <w:rPr>
          <w:rFonts w:ascii="MS Mincho" w:eastAsia="MS Mincho" w:hAnsi="MS Mincho" w:cs="MS Mincho" w:hint="eastAsia"/>
          <w:color w:val="000000"/>
          <w:sz w:val="43"/>
          <w:szCs w:val="43"/>
          <w:lang w:eastAsia="de-CH"/>
        </w:rPr>
        <w:t>種方式圍繞</w:t>
      </w:r>
      <w:r w:rsidRPr="0047037A">
        <w:rPr>
          <w:rFonts w:ascii="PMingLiU" w:eastAsia="PMingLiU" w:hAnsi="PMingLiU" w:cs="PMingLiU" w:hint="eastAsia"/>
          <w:color w:val="000000"/>
          <w:sz w:val="43"/>
          <w:szCs w:val="43"/>
          <w:lang w:eastAsia="de-CH"/>
        </w:rPr>
        <w:t>祂屬人的性情，還是祂屬人的性情遮蓋著神聖的性情？聖經有一幅圖畫給我們看見，我們主的兩種性情如何調在一起，不是加在一起，也不是連接在一起；而是把神性和人性交織在一起</w:t>
      </w:r>
      <w:r w:rsidRPr="0047037A">
        <w:rPr>
          <w:rFonts w:ascii="MS Mincho" w:eastAsia="MS Mincho" w:hAnsi="MS Mincho" w:cs="MS Mincho"/>
          <w:color w:val="000000"/>
          <w:sz w:val="43"/>
          <w:szCs w:val="43"/>
          <w:lang w:eastAsia="de-CH"/>
        </w:rPr>
        <w:t>。</w:t>
      </w:r>
    </w:p>
    <w:p w14:paraId="4A5F5D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基督神聖的性情已經經過了種種的過程，正如用來作以弗得的金子也經過了種種的過程。金子首先要被煉淨，然後錘成薄片，抽成線，撚在一起，纔和麻交織在一起。這幅圖畫表明基督經過了一個過程纔成為人，</w:t>
      </w:r>
      <w:r w:rsidRPr="0047037A">
        <w:rPr>
          <w:rFonts w:ascii="PMingLiU" w:eastAsia="PMingLiU" w:hAnsi="PMingLiU" w:cs="PMingLiU" w:hint="eastAsia"/>
          <w:color w:val="000000"/>
          <w:sz w:val="43"/>
          <w:szCs w:val="43"/>
          <w:lang w:eastAsia="de-CH"/>
        </w:rPr>
        <w:t>祂不是突然從天上降到地上來成為一個人。不，祂是神，在童女的腹中孕育了九個月之久。然後生在伯利恆的一個馬槽裏。希律王曉得祂生下來了，就想要殺祂。因此，約</w:t>
      </w:r>
      <w:r w:rsidRPr="0047037A">
        <w:rPr>
          <w:rFonts w:ascii="MS Mincho" w:eastAsia="MS Mincho" w:hAnsi="MS Mincho" w:cs="MS Mincho" w:hint="eastAsia"/>
          <w:color w:val="000000"/>
          <w:sz w:val="43"/>
          <w:szCs w:val="43"/>
          <w:lang w:eastAsia="de-CH"/>
        </w:rPr>
        <w:t>瑟在主的引導之下帶著小孩子往埃及去。希律死了以後，約瑟和</w:t>
      </w:r>
      <w:r w:rsidRPr="0047037A">
        <w:rPr>
          <w:rFonts w:ascii="PMingLiU" w:eastAsia="PMingLiU" w:hAnsi="PMingLiU" w:cs="PMingLiU" w:hint="eastAsia"/>
          <w:color w:val="000000"/>
          <w:sz w:val="43"/>
          <w:szCs w:val="43"/>
          <w:lang w:eastAsia="de-CH"/>
        </w:rPr>
        <w:t>祂一同回到以色列，但他不敢留在猶太。因此，他往北到了人所藐視的加利利地。結果，主耶穌就在窮苦的拿撒勒小村莊長大</w:t>
      </w:r>
      <w:r w:rsidRPr="0047037A">
        <w:rPr>
          <w:rFonts w:ascii="PMingLiU" w:eastAsia="PMingLiU" w:hAnsi="PMingLiU" w:cs="PMingLiU" w:hint="eastAsia"/>
          <w:color w:val="000000"/>
          <w:sz w:val="43"/>
          <w:szCs w:val="43"/>
          <w:lang w:eastAsia="de-CH"/>
        </w:rPr>
        <w:lastRenderedPageBreak/>
        <w:t>，主生長在一個窮苦的家庭裏。古時候像約瑟那樣的木匠所賺的錢不多。主在地上的年日裏，經歷到為人生活的苦難。金子成為線與麻交織在一起，描繪出祂經過的過程和所有的苦難</w:t>
      </w:r>
      <w:r w:rsidRPr="0047037A">
        <w:rPr>
          <w:rFonts w:ascii="MS Mincho" w:eastAsia="MS Mincho" w:hAnsi="MS Mincho" w:cs="MS Mincho"/>
          <w:color w:val="000000"/>
          <w:sz w:val="43"/>
          <w:szCs w:val="43"/>
          <w:lang w:eastAsia="de-CH"/>
        </w:rPr>
        <w:t>。</w:t>
      </w:r>
    </w:p>
    <w:p w14:paraId="478C9B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我們的主就是神，</w:t>
      </w:r>
      <w:r w:rsidRPr="0047037A">
        <w:rPr>
          <w:rFonts w:ascii="PMingLiU" w:eastAsia="PMingLiU" w:hAnsi="PMingLiU" w:cs="PMingLiU" w:hint="eastAsia"/>
          <w:color w:val="000000"/>
          <w:sz w:val="43"/>
          <w:szCs w:val="43"/>
          <w:lang w:eastAsia="de-CH"/>
        </w:rPr>
        <w:t>祂經過了一個過程，與人性合而為一。沒有這個過程，祂怎麼能彀與人合而為一呢？如果祂沒有經歷這個過程，作以弗得所需要的原料就產生不出來。由此我們看見基督寶貴的一面，這是新</w:t>
      </w:r>
      <w:r w:rsidRPr="0047037A">
        <w:rPr>
          <w:rFonts w:ascii="MS Mincho" w:eastAsia="MS Mincho" w:hAnsi="MS Mincho" w:cs="MS Mincho" w:hint="eastAsia"/>
          <w:color w:val="000000"/>
          <w:sz w:val="43"/>
          <w:szCs w:val="43"/>
          <w:lang w:eastAsia="de-CH"/>
        </w:rPr>
        <w:t>約裏沒有清楚</w:t>
      </w:r>
      <w:r w:rsidRPr="0047037A">
        <w:rPr>
          <w:rFonts w:ascii="PMingLiU" w:eastAsia="PMingLiU" w:hAnsi="PMingLiU" w:cs="PMingLiU" w:hint="eastAsia"/>
          <w:color w:val="000000"/>
          <w:sz w:val="43"/>
          <w:szCs w:val="43"/>
          <w:lang w:eastAsia="de-CH"/>
        </w:rPr>
        <w:t>啟示出來的</w:t>
      </w:r>
      <w:r w:rsidRPr="0047037A">
        <w:rPr>
          <w:rFonts w:ascii="MS Mincho" w:eastAsia="MS Mincho" w:hAnsi="MS Mincho" w:cs="MS Mincho"/>
          <w:color w:val="000000"/>
          <w:sz w:val="43"/>
          <w:szCs w:val="43"/>
          <w:lang w:eastAsia="de-CH"/>
        </w:rPr>
        <w:t>。</w:t>
      </w:r>
    </w:p>
    <w:p w14:paraId="78451F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在以弗得這幅圖畫裏，我們也看見基督的人性如何作到</w:t>
      </w:r>
      <w:r w:rsidRPr="0047037A">
        <w:rPr>
          <w:rFonts w:ascii="PMingLiU" w:eastAsia="PMingLiU" w:hAnsi="PMingLiU" w:cs="PMingLiU" w:hint="eastAsia"/>
          <w:color w:val="000000"/>
          <w:sz w:val="43"/>
          <w:szCs w:val="43"/>
          <w:lang w:eastAsia="de-CH"/>
        </w:rPr>
        <w:t>祂的神性裏面。這也包含了一個過程。麻必須先經過一個過程，纔能彀成為撚成的線，用來作以弗得。出埃及記二十八章六節說到撚的細麻，這就是把線搓在一起作成的麻。麻撚好以後，就作成編織用的線。麻要成為撚成的線，必須經過一個過程。最終，金子和撚成的麻這兩種線交織在一起，成了以弗得</w:t>
      </w:r>
      <w:r w:rsidRPr="0047037A">
        <w:rPr>
          <w:rFonts w:ascii="MS Mincho" w:eastAsia="MS Mincho" w:hAnsi="MS Mincho" w:cs="MS Mincho"/>
          <w:color w:val="000000"/>
          <w:sz w:val="43"/>
          <w:szCs w:val="43"/>
          <w:lang w:eastAsia="de-CH"/>
        </w:rPr>
        <w:t>。</w:t>
      </w:r>
    </w:p>
    <w:p w14:paraId="0EDCB2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雖然我們無法恰切地解釋基督的神性和人性如何交織在一起，但如果我們來看用來作以弗得的特殊織物，並曉得這幅圖畫乃是基督的豫表，我們就會</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穌，我敬拜你，你就是以弗得的金子和麻所描繪的。你的神</w:t>
      </w:r>
      <w:r w:rsidRPr="0047037A">
        <w:rPr>
          <w:rFonts w:ascii="MS Mincho" w:eastAsia="MS Mincho" w:hAnsi="MS Mincho" w:cs="MS Mincho" w:hint="eastAsia"/>
          <w:color w:val="000000"/>
          <w:sz w:val="43"/>
          <w:szCs w:val="43"/>
          <w:lang w:eastAsia="de-CH"/>
        </w:rPr>
        <w:t>性經過了一個過程，</w:t>
      </w:r>
      <w:r w:rsidRPr="0047037A">
        <w:rPr>
          <w:rFonts w:ascii="MS Gothic" w:eastAsia="MS Gothic" w:hAnsi="MS Gothic" w:cs="MS Gothic" w:hint="eastAsia"/>
          <w:color w:val="000000"/>
          <w:sz w:val="43"/>
          <w:szCs w:val="43"/>
          <w:lang w:eastAsia="de-CH"/>
        </w:rPr>
        <w:t>你的人性也經過了一個不同的過程，然後你的</w:t>
      </w:r>
      <w:r w:rsidRPr="0047037A">
        <w:rPr>
          <w:rFonts w:ascii="MS Gothic" w:eastAsia="MS Gothic" w:hAnsi="MS Gothic" w:cs="MS Gothic" w:hint="eastAsia"/>
          <w:color w:val="000000"/>
          <w:sz w:val="43"/>
          <w:szCs w:val="43"/>
          <w:lang w:eastAsia="de-CH"/>
        </w:rPr>
        <w:lastRenderedPageBreak/>
        <w:t>神性和人性交織在一起成了一種編織的原料。主耶穌，這就描繪出你的身位，你是何等的奇妙！</w:t>
      </w:r>
      <w:r w:rsidRPr="0047037A">
        <w:rPr>
          <w:rFonts w:ascii="MS Mincho" w:eastAsia="MS Mincho" w:hAnsi="MS Mincho" w:cs="MS Mincho"/>
          <w:color w:val="000000"/>
          <w:sz w:val="43"/>
          <w:szCs w:val="43"/>
          <w:lang w:eastAsia="de-CH"/>
        </w:rPr>
        <w:t>』</w:t>
      </w:r>
    </w:p>
    <w:p w14:paraId="43BA6D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許多基督徒因著受系統神學的霸</w:t>
      </w:r>
      <w:r w:rsidRPr="0047037A">
        <w:rPr>
          <w:rFonts w:ascii="MS Gothic" w:eastAsia="MS Gothic" w:hAnsi="MS Gothic" w:cs="MS Gothic" w:hint="eastAsia"/>
          <w:color w:val="000000"/>
          <w:sz w:val="43"/>
          <w:szCs w:val="43"/>
          <w:lang w:eastAsia="de-CH"/>
        </w:rPr>
        <w:t>佔，不願從主的話中來接受對基督的</w:t>
      </w:r>
      <w:r w:rsidRPr="0047037A">
        <w:rPr>
          <w:rFonts w:ascii="PMingLiU" w:eastAsia="PMingLiU" w:hAnsi="PMingLiU" w:cs="PMingLiU" w:hint="eastAsia"/>
          <w:color w:val="000000"/>
          <w:sz w:val="43"/>
          <w:szCs w:val="43"/>
          <w:lang w:eastAsia="de-CH"/>
        </w:rPr>
        <w:t>啟示。不但如此，當我們教導人說，在基督裏神性與人性調和、交織在一起，他們就反對我們。但不管有多少的反對，不管別人怎樣講論我們，我總無法否認主由神純正的話語所啟示給我們的，對於基督身位的認識我絕不會改變。我已經由舊約豫表的圖畫裏看見主耶穌是怎樣的一個人，我絕不能說，我沒有看見主的這幅圖畫。為著出埃及記裏的這</w:t>
      </w:r>
      <w:r w:rsidRPr="0047037A">
        <w:rPr>
          <w:rFonts w:ascii="MS Mincho" w:eastAsia="MS Mincho" w:hAnsi="MS Mincho" w:cs="MS Mincho" w:hint="eastAsia"/>
          <w:color w:val="000000"/>
          <w:sz w:val="43"/>
          <w:szCs w:val="43"/>
          <w:lang w:eastAsia="de-CH"/>
        </w:rPr>
        <w:t>幅圖畫，我們讚美主！在這幅圖畫裏面，我們看見了新約明言裏所找不到的寶貴細節</w:t>
      </w:r>
      <w:r w:rsidRPr="0047037A">
        <w:rPr>
          <w:rFonts w:ascii="MS Mincho" w:eastAsia="MS Mincho" w:hAnsi="MS Mincho" w:cs="MS Mincho"/>
          <w:color w:val="000000"/>
          <w:sz w:val="43"/>
          <w:szCs w:val="43"/>
          <w:lang w:eastAsia="de-CH"/>
        </w:rPr>
        <w:t>。</w:t>
      </w:r>
    </w:p>
    <w:p w14:paraId="61F5093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基督的屬天、君尊和救</w:t>
      </w:r>
      <w:r w:rsidRPr="0047037A">
        <w:rPr>
          <w:rFonts w:ascii="MS Mincho" w:eastAsia="MS Mincho" w:hAnsi="MS Mincho" w:cs="MS Mincho"/>
          <w:color w:val="E46044"/>
          <w:sz w:val="39"/>
          <w:szCs w:val="39"/>
          <w:lang w:eastAsia="de-CH"/>
        </w:rPr>
        <w:t>贖</w:t>
      </w:r>
    </w:p>
    <w:p w14:paraId="106F90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我們看見了金子與麻如何藉著受苦的過程交織在一起，現在我們繼續來看以弗得的顏色。藍色表</w:t>
      </w:r>
      <w:r w:rsidRPr="0047037A">
        <w:rPr>
          <w:rFonts w:ascii="MS Gothic" w:eastAsia="MS Gothic" w:hAnsi="MS Gothic" w:cs="MS Gothic" w:hint="eastAsia"/>
          <w:color w:val="000000"/>
          <w:sz w:val="43"/>
          <w:szCs w:val="43"/>
          <w:lang w:eastAsia="de-CH"/>
        </w:rPr>
        <w:t>徵基督的屬天。反之，棕色是泥土或灰塵的顏色。在基督身上沒有棕色的東西，在</w:t>
      </w:r>
      <w:r w:rsidRPr="0047037A">
        <w:rPr>
          <w:rFonts w:ascii="PMingLiU" w:eastAsia="PMingLiU" w:hAnsi="PMingLiU" w:cs="PMingLiU" w:hint="eastAsia"/>
          <w:color w:val="000000"/>
          <w:sz w:val="43"/>
          <w:szCs w:val="43"/>
          <w:lang w:eastAsia="de-CH"/>
        </w:rPr>
        <w:t>祂身上每樣東西都是藍色的、屬天的</w:t>
      </w:r>
      <w:r w:rsidRPr="0047037A">
        <w:rPr>
          <w:rFonts w:ascii="MS Mincho" w:eastAsia="MS Mincho" w:hAnsi="MS Mincho" w:cs="MS Mincho"/>
          <w:color w:val="000000"/>
          <w:sz w:val="43"/>
          <w:szCs w:val="43"/>
          <w:lang w:eastAsia="de-CH"/>
        </w:rPr>
        <w:t>。</w:t>
      </w:r>
    </w:p>
    <w:p w14:paraId="22FC9D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紫色表</w:t>
      </w:r>
      <w:r w:rsidRPr="0047037A">
        <w:rPr>
          <w:rFonts w:ascii="MS Gothic" w:eastAsia="MS Gothic" w:hAnsi="MS Gothic" w:cs="MS Gothic" w:hint="eastAsia"/>
          <w:color w:val="000000"/>
          <w:sz w:val="43"/>
          <w:szCs w:val="43"/>
          <w:lang w:eastAsia="de-CH"/>
        </w:rPr>
        <w:t>徵基督的君尊。主耶穌所行的一切都是君尊的，甚至</w:t>
      </w:r>
      <w:r w:rsidRPr="0047037A">
        <w:rPr>
          <w:rFonts w:ascii="PMingLiU" w:eastAsia="PMingLiU" w:hAnsi="PMingLiU" w:cs="PMingLiU" w:hint="eastAsia"/>
          <w:color w:val="000000"/>
          <w:sz w:val="43"/>
          <w:szCs w:val="43"/>
          <w:lang w:eastAsia="de-CH"/>
        </w:rPr>
        <w:t>祂作小孩子生長在木匠家裏的時候，為人就很君尊。如果你讀到祂十二歲時對父母</w:t>
      </w:r>
      <w:r w:rsidRPr="0047037A">
        <w:rPr>
          <w:rFonts w:ascii="PMingLiU" w:eastAsia="PMingLiU" w:hAnsi="PMingLiU" w:cs="PMingLiU" w:hint="eastAsia"/>
          <w:color w:val="000000"/>
          <w:sz w:val="43"/>
          <w:szCs w:val="43"/>
          <w:lang w:eastAsia="de-CH"/>
        </w:rPr>
        <w:lastRenderedPageBreak/>
        <w:t>怎樣說話，你就會曉得祂是以君尊的方式來說話。即使祂是一個十二歲的小男孩，祂的行動與說話也能彀儼</w:t>
      </w:r>
      <w:r w:rsidRPr="0047037A">
        <w:rPr>
          <w:rFonts w:ascii="MS Mincho" w:eastAsia="MS Mincho" w:hAnsi="MS Mincho" w:cs="MS Mincho" w:hint="eastAsia"/>
          <w:color w:val="000000"/>
          <w:sz w:val="43"/>
          <w:szCs w:val="43"/>
          <w:lang w:eastAsia="de-CH"/>
        </w:rPr>
        <w:t>若君王。（路二</w:t>
      </w:r>
      <w:r w:rsidRPr="0047037A">
        <w:rPr>
          <w:rFonts w:ascii="Times New Roman" w:eastAsia="Times New Roman" w:hAnsi="Times New Roman" w:cs="Times New Roman"/>
          <w:color w:val="000000"/>
          <w:sz w:val="43"/>
          <w:szCs w:val="43"/>
          <w:lang w:eastAsia="de-CH"/>
        </w:rPr>
        <w:t>46~52</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祂不是僭取王權，而是自然而然顯出王權來</w:t>
      </w:r>
      <w:r w:rsidRPr="0047037A">
        <w:rPr>
          <w:rFonts w:ascii="MS Mincho" w:eastAsia="MS Mincho" w:hAnsi="MS Mincho" w:cs="MS Mincho"/>
          <w:color w:val="000000"/>
          <w:sz w:val="43"/>
          <w:szCs w:val="43"/>
          <w:lang w:eastAsia="de-CH"/>
        </w:rPr>
        <w:t>。</w:t>
      </w:r>
    </w:p>
    <w:p w14:paraId="502938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天然的生命裏的確不屬天，也不君尊。我們不是彰顯藍色，而是彰顯棕色，就是塵土的顏色。不但如此，我們的舉止不像君王，我們的行動非常低下。我們發脾氣的時候，也許是『蠍子』。甚至我們喜樂的時候，還是沒有主君尊的樣式。但主耶</w:t>
      </w:r>
      <w:r w:rsidRPr="0047037A">
        <w:rPr>
          <w:rFonts w:ascii="MS Gothic" w:eastAsia="MS Gothic" w:hAnsi="MS Gothic" w:cs="MS Gothic" w:hint="eastAsia"/>
          <w:color w:val="000000"/>
          <w:sz w:val="43"/>
          <w:szCs w:val="43"/>
          <w:lang w:eastAsia="de-CH"/>
        </w:rPr>
        <w:t>穌惱怒那些在聖殿裏的人，拿繩子作成鞭子，把他們趕出去的時候，發怒起來還是非常的君尊。（約二</w:t>
      </w:r>
      <w:r w:rsidRPr="0047037A">
        <w:rPr>
          <w:rFonts w:ascii="Times New Roman" w:eastAsia="Times New Roman" w:hAnsi="Times New Roman" w:cs="Times New Roman"/>
          <w:color w:val="000000"/>
          <w:sz w:val="43"/>
          <w:szCs w:val="43"/>
          <w:lang w:eastAsia="de-CH"/>
        </w:rPr>
        <w:t>15~16</w:t>
      </w:r>
      <w:r w:rsidRPr="0047037A">
        <w:rPr>
          <w:rFonts w:ascii="MS Mincho" w:eastAsia="MS Mincho" w:hAnsi="MS Mincho" w:cs="MS Mincho" w:hint="eastAsia"/>
          <w:color w:val="000000"/>
          <w:sz w:val="43"/>
          <w:szCs w:val="43"/>
          <w:lang w:eastAsia="de-CH"/>
        </w:rPr>
        <w:t>。）此外，</w:t>
      </w:r>
      <w:r w:rsidRPr="0047037A">
        <w:rPr>
          <w:rFonts w:ascii="PMingLiU" w:eastAsia="PMingLiU" w:hAnsi="PMingLiU" w:cs="PMingLiU" w:hint="eastAsia"/>
          <w:color w:val="000000"/>
          <w:sz w:val="43"/>
          <w:szCs w:val="43"/>
          <w:lang w:eastAsia="de-CH"/>
        </w:rPr>
        <w:t>祂在拉撒路的墳墓那裏哭泣時，也是君尊的。（約十一</w:t>
      </w:r>
      <w:r w:rsidRPr="0047037A">
        <w:rPr>
          <w:rFonts w:ascii="Times New Roman" w:eastAsia="Times New Roman" w:hAnsi="Times New Roman" w:cs="Times New Roman"/>
          <w:color w:val="000000"/>
          <w:sz w:val="43"/>
          <w:szCs w:val="43"/>
          <w:lang w:eastAsia="de-CH"/>
        </w:rPr>
        <w:t>35</w:t>
      </w:r>
      <w:r w:rsidRPr="0047037A">
        <w:rPr>
          <w:rFonts w:ascii="MS Mincho" w:eastAsia="MS Mincho" w:hAnsi="MS Mincho" w:cs="MS Mincho" w:hint="eastAsia"/>
          <w:color w:val="000000"/>
          <w:sz w:val="43"/>
          <w:szCs w:val="43"/>
          <w:lang w:eastAsia="de-CH"/>
        </w:rPr>
        <w:t>。）甚至主在哭泣的時候仍然顯出</w:t>
      </w:r>
      <w:r w:rsidRPr="0047037A">
        <w:rPr>
          <w:rFonts w:ascii="PMingLiU" w:eastAsia="PMingLiU" w:hAnsi="PMingLiU" w:cs="PMingLiU" w:hint="eastAsia"/>
          <w:color w:val="000000"/>
          <w:sz w:val="43"/>
          <w:szCs w:val="43"/>
          <w:lang w:eastAsia="de-CH"/>
        </w:rPr>
        <w:t>祂的王權</w:t>
      </w:r>
      <w:r w:rsidRPr="0047037A">
        <w:rPr>
          <w:rFonts w:ascii="MS Mincho" w:eastAsia="MS Mincho" w:hAnsi="MS Mincho" w:cs="MS Mincho"/>
          <w:color w:val="000000"/>
          <w:sz w:val="43"/>
          <w:szCs w:val="43"/>
          <w:lang w:eastAsia="de-CH"/>
        </w:rPr>
        <w:t>。</w:t>
      </w:r>
    </w:p>
    <w:p w14:paraId="587306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朱紅色表</w:t>
      </w:r>
      <w:r w:rsidRPr="0047037A">
        <w:rPr>
          <w:rFonts w:ascii="MS Gothic" w:eastAsia="MS Gothic" w:hAnsi="MS Gothic" w:cs="MS Gothic" w:hint="eastAsia"/>
          <w:color w:val="000000"/>
          <w:sz w:val="43"/>
          <w:szCs w:val="43"/>
          <w:lang w:eastAsia="de-CH"/>
        </w:rPr>
        <w:t>徵救贖。主</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穌在地上的一生，都是以救贖的方式來行動。例如，</w:t>
      </w:r>
      <w:r w:rsidRPr="0047037A">
        <w:rPr>
          <w:rFonts w:ascii="PMingLiU" w:eastAsia="PMingLiU" w:hAnsi="PMingLiU" w:cs="PMingLiU" w:hint="eastAsia"/>
          <w:color w:val="000000"/>
          <w:sz w:val="43"/>
          <w:szCs w:val="43"/>
          <w:lang w:eastAsia="de-CH"/>
        </w:rPr>
        <w:t>祂為了眾人對祂的門徒說：『你們給他們喫罷。』（太十四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。）就是顯出朱紅色</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救贖的顏色來。主不願看見百姓餓著回去，這隱含了救贖的意思。有一個女人，被鬼附著，病了十八年，一直受撒但的</w:t>
      </w:r>
      <w:r w:rsidRPr="0047037A">
        <w:rPr>
          <w:rFonts w:ascii="MS Gothic" w:eastAsia="MS Gothic" w:hAnsi="MS Gothic" w:cs="MS Gothic" w:hint="eastAsia"/>
          <w:color w:val="000000"/>
          <w:sz w:val="43"/>
          <w:szCs w:val="43"/>
          <w:lang w:eastAsia="de-CH"/>
        </w:rPr>
        <w:t>捆綁，主耶穌治好了她，（路十三</w:t>
      </w:r>
      <w:r w:rsidRPr="0047037A">
        <w:rPr>
          <w:rFonts w:ascii="Times New Roman" w:eastAsia="Times New Roman" w:hAnsi="Times New Roman" w:cs="Times New Roman"/>
          <w:color w:val="000000"/>
          <w:sz w:val="43"/>
          <w:szCs w:val="43"/>
          <w:lang w:eastAsia="de-CH"/>
        </w:rPr>
        <w:t>11~16</w:t>
      </w:r>
      <w:r w:rsidRPr="0047037A">
        <w:rPr>
          <w:rFonts w:ascii="MS Mincho" w:eastAsia="MS Mincho" w:hAnsi="MS Mincho" w:cs="MS Mincho" w:hint="eastAsia"/>
          <w:color w:val="000000"/>
          <w:sz w:val="43"/>
          <w:szCs w:val="43"/>
          <w:lang w:eastAsia="de-CH"/>
        </w:rPr>
        <w:t>，）這也是以救贖的方式來行動。</w:t>
      </w:r>
      <w:r w:rsidRPr="0047037A">
        <w:rPr>
          <w:rFonts w:ascii="PMingLiU" w:eastAsia="PMingLiU" w:hAnsi="PMingLiU" w:cs="PMingLiU" w:hint="eastAsia"/>
          <w:color w:val="000000"/>
          <w:sz w:val="43"/>
          <w:szCs w:val="43"/>
          <w:lang w:eastAsia="de-CH"/>
        </w:rPr>
        <w:t>祂對那些批評祂的人說，祂不願這女人再被撒但所捆綁</w:t>
      </w:r>
      <w:r w:rsidRPr="0047037A">
        <w:rPr>
          <w:rFonts w:ascii="MS Mincho" w:eastAsia="MS Mincho" w:hAnsi="MS Mincho" w:cs="MS Mincho"/>
          <w:color w:val="000000"/>
          <w:sz w:val="43"/>
          <w:szCs w:val="43"/>
          <w:lang w:eastAsia="de-CH"/>
        </w:rPr>
        <w:t>。</w:t>
      </w:r>
    </w:p>
    <w:p w14:paraId="4FD8B3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隨著藍色、紫色、朱紅色，還有金色與白色。金色表</w:t>
      </w:r>
      <w:r w:rsidRPr="0047037A">
        <w:rPr>
          <w:rFonts w:ascii="MS Gothic" w:eastAsia="MS Gothic" w:hAnsi="MS Gothic" w:cs="MS Gothic" w:hint="eastAsia"/>
          <w:color w:val="000000"/>
          <w:sz w:val="43"/>
          <w:szCs w:val="43"/>
          <w:lang w:eastAsia="de-CH"/>
        </w:rPr>
        <w:t>徵神的彰顯。主耶穌用五餅二魚食飽五千人的時候，神彰顯出來了，金色從</w:t>
      </w:r>
      <w:r w:rsidRPr="0047037A">
        <w:rPr>
          <w:rFonts w:ascii="PMingLiU" w:eastAsia="PMingLiU" w:hAnsi="PMingLiU" w:cs="PMingLiU" w:hint="eastAsia"/>
          <w:color w:val="000000"/>
          <w:sz w:val="43"/>
          <w:szCs w:val="43"/>
          <w:lang w:eastAsia="de-CH"/>
        </w:rPr>
        <w:t>祂身上照耀出來了。祂發怒潔淨聖殿的時候，也顯出了祂</w:t>
      </w:r>
      <w:r w:rsidRPr="0047037A">
        <w:rPr>
          <w:rFonts w:ascii="MS Mincho" w:eastAsia="MS Mincho" w:hAnsi="MS Mincho" w:cs="MS Mincho" w:hint="eastAsia"/>
          <w:color w:val="000000"/>
          <w:sz w:val="43"/>
          <w:szCs w:val="43"/>
          <w:lang w:eastAsia="de-CH"/>
        </w:rPr>
        <w:t>的王權和金色的神性。不但如此，在那個場合中，也能</w:t>
      </w:r>
      <w:r w:rsidRPr="0047037A">
        <w:rPr>
          <w:rFonts w:ascii="MS Gothic" w:eastAsia="MS Gothic" w:hAnsi="MS Gothic" w:cs="MS Gothic" w:hint="eastAsia"/>
          <w:color w:val="000000"/>
          <w:sz w:val="43"/>
          <w:szCs w:val="43"/>
          <w:lang w:eastAsia="de-CH"/>
        </w:rPr>
        <w:t>彀看見細麻，就是表徵基督人性的彰顯</w:t>
      </w:r>
      <w:r w:rsidRPr="0047037A">
        <w:rPr>
          <w:rFonts w:ascii="MS Mincho" w:eastAsia="MS Mincho" w:hAnsi="MS Mincho" w:cs="MS Mincho"/>
          <w:color w:val="000000"/>
          <w:sz w:val="43"/>
          <w:szCs w:val="43"/>
          <w:lang w:eastAsia="de-CH"/>
        </w:rPr>
        <w:t>。</w:t>
      </w:r>
    </w:p>
    <w:p w14:paraId="476265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穌在地上的一生，把神和人、神性和人性彰顯了出來。在這個人的生活中，我們能彀看見屬天、君尊和救贖。我們能彀看見神聖的光輝，也能彀看見純潔的人性</w:t>
      </w:r>
      <w:r w:rsidRPr="0047037A">
        <w:rPr>
          <w:rFonts w:ascii="MS Mincho" w:eastAsia="MS Mincho" w:hAnsi="MS Mincho" w:cs="MS Mincho"/>
          <w:color w:val="000000"/>
          <w:sz w:val="43"/>
          <w:szCs w:val="43"/>
          <w:lang w:eastAsia="de-CH"/>
        </w:rPr>
        <w:t>。</w:t>
      </w:r>
    </w:p>
    <w:p w14:paraId="24D2A2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寶貝基督的圖</w:t>
      </w:r>
      <w:r w:rsidRPr="0047037A">
        <w:rPr>
          <w:rFonts w:ascii="MS Mincho" w:eastAsia="MS Mincho" w:hAnsi="MS Mincho" w:cs="MS Mincho"/>
          <w:color w:val="E46044"/>
          <w:sz w:val="39"/>
          <w:szCs w:val="39"/>
          <w:lang w:eastAsia="de-CH"/>
        </w:rPr>
        <w:t>晝</w:t>
      </w:r>
    </w:p>
    <w:p w14:paraId="3FB8F9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你能彀指出新約那一章是用以弗得的方式來描繪主耶穌麼？在新約裏沒有這樣的一章聖經，因為這是無法用言詞來描述的，它只能用圖畫來表明</w:t>
      </w:r>
      <w:r w:rsidRPr="0047037A">
        <w:rPr>
          <w:rFonts w:ascii="MS Mincho" w:eastAsia="MS Mincho" w:hAnsi="MS Mincho" w:cs="MS Mincho"/>
          <w:color w:val="000000"/>
          <w:sz w:val="43"/>
          <w:szCs w:val="43"/>
          <w:lang w:eastAsia="de-CH"/>
        </w:rPr>
        <w:t>。</w:t>
      </w:r>
    </w:p>
    <w:p w14:paraId="36571D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你能用言語恰當地描述一個人的面貌麼？當然不可能。然而一畫勝千言，我很寶貝八章裏基督的圖畫，原因就在這裏</w:t>
      </w:r>
      <w:r w:rsidRPr="0047037A">
        <w:rPr>
          <w:rFonts w:ascii="MS Mincho" w:eastAsia="MS Mincho" w:hAnsi="MS Mincho" w:cs="MS Mincho"/>
          <w:color w:val="000000"/>
          <w:sz w:val="43"/>
          <w:szCs w:val="43"/>
          <w:lang w:eastAsia="de-CH"/>
        </w:rPr>
        <w:t>。</w:t>
      </w:r>
    </w:p>
    <w:p w14:paraId="471F45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歷代的基督徒，包括那些愛主</w:t>
      </w:r>
      <w:r w:rsidRPr="0047037A">
        <w:rPr>
          <w:rFonts w:ascii="MS Mincho" w:eastAsia="MS Mincho" w:hAnsi="MS Mincho" w:cs="MS Mincho" w:hint="eastAsia"/>
          <w:color w:val="000000"/>
          <w:sz w:val="43"/>
          <w:szCs w:val="43"/>
          <w:lang w:eastAsia="de-CH"/>
        </w:rPr>
        <w:t>、尋求主的人在</w:t>
      </w:r>
      <w:r w:rsidRPr="0047037A">
        <w:rPr>
          <w:rFonts w:ascii="Batang" w:eastAsia="Batang" w:hAnsi="Batang" w:cs="Batang" w:hint="eastAsia"/>
          <w:color w:val="000000"/>
          <w:sz w:val="43"/>
          <w:szCs w:val="43"/>
          <w:lang w:eastAsia="de-CH"/>
        </w:rPr>
        <w:t>內，都不</w:t>
      </w:r>
      <w:r w:rsidRPr="0047037A">
        <w:rPr>
          <w:rFonts w:ascii="MS Gothic" w:eastAsia="MS Gothic" w:hAnsi="MS Gothic" w:cs="MS Gothic" w:hint="eastAsia"/>
          <w:color w:val="000000"/>
          <w:sz w:val="43"/>
          <w:szCs w:val="43"/>
          <w:lang w:eastAsia="de-CH"/>
        </w:rPr>
        <w:t>彀充分注意出埃及記二十八章裏基督的圖畫，這真是一件可悲的事。結果，他們對主的評價就不彀高。我能彀作見證，因著來看這幅圖畫，我更加珍賞主，由於對</w:t>
      </w:r>
      <w:r w:rsidRPr="0047037A">
        <w:rPr>
          <w:rFonts w:ascii="PMingLiU" w:eastAsia="PMingLiU" w:hAnsi="PMingLiU" w:cs="PMingLiU" w:hint="eastAsia"/>
          <w:color w:val="000000"/>
          <w:sz w:val="43"/>
          <w:szCs w:val="43"/>
          <w:lang w:eastAsia="de-CH"/>
        </w:rPr>
        <w:t>祂的珍賞，我就獻給</w:t>
      </w:r>
      <w:r w:rsidRPr="0047037A">
        <w:rPr>
          <w:rFonts w:ascii="PMingLiU" w:eastAsia="PMingLiU" w:hAnsi="PMingLiU" w:cs="PMingLiU" w:hint="eastAsia"/>
          <w:color w:val="000000"/>
          <w:sz w:val="43"/>
          <w:szCs w:val="43"/>
          <w:lang w:eastAsia="de-CH"/>
        </w:rPr>
        <w:lastRenderedPageBreak/>
        <w:t>祂新的敬拜。我說：『主，我在這幅圖畫裏看見了你，我也珍賞你。但我無法把我所看見、所珍賞的用言詞表達出來。主，在出埃及記二十八章裏我看見了你。主，為著你自己的這幅圖畫，我感謝你。你就是用金子與麻交織而成的以弗得。你的神性和人性全在你一個人身上，然而神聖的性情與屬人的性情仍然存在，沒有失去。主，我讚美你！</w:t>
      </w:r>
      <w:r w:rsidRPr="0047037A">
        <w:rPr>
          <w:rFonts w:ascii="MS Mincho" w:eastAsia="MS Mincho" w:hAnsi="MS Mincho" w:cs="MS Mincho"/>
          <w:color w:val="000000"/>
          <w:sz w:val="43"/>
          <w:szCs w:val="43"/>
          <w:lang w:eastAsia="de-CH"/>
        </w:rPr>
        <w:t>』</w:t>
      </w:r>
    </w:p>
    <w:p w14:paraId="15B435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為著以弗得和所有美麗的顏色這幅奇妙的圖畫，我們感謝主。這些顏色，就是彩虹的顏色，乃是宇宙中最美麗的顏色。有甚麼顏色比以弗得的五種顏色還要美麗？因為這些在編織原料上的顏色乃是表</w:t>
      </w:r>
      <w:r w:rsidRPr="0047037A">
        <w:rPr>
          <w:rFonts w:ascii="MS Gothic" w:eastAsia="MS Gothic" w:hAnsi="MS Gothic" w:cs="MS Gothic" w:hint="eastAsia"/>
          <w:color w:val="000000"/>
          <w:sz w:val="43"/>
          <w:szCs w:val="43"/>
          <w:lang w:eastAsia="de-CH"/>
        </w:rPr>
        <w:t>徵主身位的彰顯</w:t>
      </w:r>
      <w:r w:rsidRPr="0047037A">
        <w:rPr>
          <w:rFonts w:ascii="MS Mincho" w:eastAsia="MS Mincho" w:hAnsi="MS Mincho" w:cs="MS Mincho"/>
          <w:color w:val="000000"/>
          <w:sz w:val="43"/>
          <w:szCs w:val="43"/>
          <w:lang w:eastAsia="de-CH"/>
        </w:rPr>
        <w:t>。</w:t>
      </w:r>
    </w:p>
    <w:p w14:paraId="3D691B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是照著天然的聰明來解釋出埃及記二十八章裏的圖畫。再者，我也不是畫這幅圖畫的人。反之，我蒙了主的憐憫，多少有點了解這幅圖畫。出埃及記二十八章這裏有一幅圖畫給我們看見，在這個宇宙中有一種用金線和麻線編織而成的織物，含有金、白、藍、紫，朱紅這五種顏色。這就是主耶</w:t>
      </w:r>
      <w:r w:rsidRPr="0047037A">
        <w:rPr>
          <w:rFonts w:ascii="MS Gothic" w:eastAsia="MS Gothic" w:hAnsi="MS Gothic" w:cs="MS Gothic" w:hint="eastAsia"/>
          <w:color w:val="000000"/>
          <w:sz w:val="43"/>
          <w:szCs w:val="43"/>
          <w:lang w:eastAsia="de-CH"/>
        </w:rPr>
        <w:t>穌今天所穿的以弗得。</w:t>
      </w:r>
      <w:r w:rsidRPr="0047037A">
        <w:rPr>
          <w:rFonts w:ascii="PMingLiU" w:eastAsia="PMingLiU" w:hAnsi="PMingLiU" w:cs="PMingLiU" w:hint="eastAsia"/>
          <w:color w:val="000000"/>
          <w:sz w:val="43"/>
          <w:szCs w:val="43"/>
          <w:lang w:eastAsia="de-CH"/>
        </w:rPr>
        <w:t>祂仍然穿著用金子和麻作成的衣服，有五種美麗的顏色，表明祂的神性、</w:t>
      </w:r>
      <w:r w:rsidRPr="0047037A">
        <w:rPr>
          <w:rFonts w:ascii="MS Mincho" w:eastAsia="MS Mincho" w:hAnsi="MS Mincho" w:cs="MS Mincho" w:hint="eastAsia"/>
          <w:color w:val="000000"/>
          <w:sz w:val="43"/>
          <w:szCs w:val="43"/>
          <w:lang w:eastAsia="de-CH"/>
        </w:rPr>
        <w:t>人性、屬天、君尊和救贖。真奇妙</w:t>
      </w:r>
      <w:r w:rsidRPr="0047037A">
        <w:rPr>
          <w:rFonts w:ascii="MS Mincho" w:eastAsia="MS Mincho" w:hAnsi="MS Mincho" w:cs="MS Mincho"/>
          <w:color w:val="000000"/>
          <w:sz w:val="43"/>
          <w:szCs w:val="43"/>
          <w:lang w:eastAsia="de-CH"/>
        </w:rPr>
        <w:t>！</w:t>
      </w:r>
    </w:p>
    <w:p w14:paraId="044B05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2D8F000">
          <v:rect id="_x0000_i1266" style="width:0;height:1.5pt" o:hralign="center" o:hrstd="t" o:hrnoshade="t" o:hr="t" fillcolor="#257412" stroked="f"/>
        </w:pict>
      </w:r>
    </w:p>
    <w:p w14:paraId="4D2EC104" w14:textId="33B1E4B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lastRenderedPageBreak/>
        <w:t>第一百二十二篇　祭司的衣服（七）</w:t>
      </w:r>
      <w:r w:rsidRPr="0047037A">
        <w:rPr>
          <w:rFonts w:ascii="Times New Roman" w:eastAsia="Times New Roman" w:hAnsi="Times New Roman" w:cs="Times New Roman"/>
          <w:b/>
          <w:bCs/>
          <w:noProof/>
          <w:color w:val="000000"/>
          <w:sz w:val="27"/>
          <w:szCs w:val="27"/>
          <w:lang w:eastAsia="de-CH"/>
        </w:rPr>
        <w:drawing>
          <wp:inline distT="0" distB="0" distL="0" distR="0" wp14:anchorId="477BED4B" wp14:editId="4250E019">
            <wp:extent cx="281940" cy="281940"/>
            <wp:effectExtent l="0" t="0" r="3810" b="381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5AF9C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讀經：出埃及記二十八章六至十四節；三十九章二至九節</w:t>
      </w:r>
      <w:r w:rsidRPr="0047037A">
        <w:rPr>
          <w:rFonts w:ascii="MS Mincho" w:eastAsia="MS Mincho" w:hAnsi="MS Mincho" w:cs="MS Mincho"/>
          <w:color w:val="000000"/>
          <w:sz w:val="43"/>
          <w:szCs w:val="43"/>
          <w:lang w:eastAsia="de-CH"/>
        </w:rPr>
        <w:t>。</w:t>
      </w:r>
    </w:p>
    <w:p w14:paraId="0D16C9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出埃及記二十八章九節、十節</w:t>
      </w:r>
      <w:r w:rsidRPr="0047037A">
        <w:rPr>
          <w:rFonts w:ascii="Batang" w:eastAsia="Batang" w:hAnsi="Batang" w:cs="Batang" w:hint="eastAsia"/>
          <w:color w:val="000000"/>
          <w:sz w:val="43"/>
          <w:szCs w:val="43"/>
          <w:lang w:eastAsia="de-CH"/>
        </w:rPr>
        <w:t>說：『要取兩塊紅瑪瑙，在上面刻以色列兒子的名字；六個名字在這塊寶石上，六個名字在那塊寶石上，都照他們生來的次序。』十二節繼續說：『要將這兩塊寶石，安在以弗得的兩條肩帶上，</w:t>
      </w:r>
      <w:r w:rsidRPr="0047037A">
        <w:rPr>
          <w:rFonts w:ascii="MS Mincho" w:eastAsia="MS Mincho" w:hAnsi="MS Mincho" w:cs="MS Mincho" w:hint="eastAsia"/>
          <w:color w:val="000000"/>
          <w:sz w:val="43"/>
          <w:szCs w:val="43"/>
          <w:lang w:eastAsia="de-CH"/>
        </w:rPr>
        <w:t>為以色列人作記念石；亞倫要在兩肩上，擔他們的名字，在耶和華面前作為記念。』這兩塊寶石的尺寸必須非常接近人的肩部。這是很有可能的，因為它們是安在以弗得的兩條肩帶上。我相信這兩塊紅寶石是平的，形</w:t>
      </w:r>
      <w:r w:rsidRPr="0047037A">
        <w:rPr>
          <w:rFonts w:ascii="MS Gothic" w:eastAsia="MS Gothic" w:hAnsi="MS Gothic" w:cs="MS Gothic" w:hint="eastAsia"/>
          <w:color w:val="000000"/>
          <w:sz w:val="43"/>
          <w:szCs w:val="43"/>
          <w:lang w:eastAsia="de-CH"/>
        </w:rPr>
        <w:t>狀不是長橢圓形，就是長方形。每塊必須大到能彀把以色列兒子的名字刻在上面</w:t>
      </w:r>
      <w:r w:rsidRPr="0047037A">
        <w:rPr>
          <w:rFonts w:ascii="MS Mincho" w:eastAsia="MS Mincho" w:hAnsi="MS Mincho" w:cs="MS Mincho"/>
          <w:color w:val="000000"/>
          <w:sz w:val="43"/>
          <w:szCs w:val="43"/>
          <w:lang w:eastAsia="de-CH"/>
        </w:rPr>
        <w:t>。</w:t>
      </w:r>
    </w:p>
    <w:p w14:paraId="3E450C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肩帶位於以弗得的前幅與後幅在肩上相連的地方。以弗得的這一部分必須比其它的地方還要厚、還要堅固。再者，因為肩帶和以弗得是同一片，我們就不該認為肩帶和以弗得是分開的。這些肩帶和以弗得是一個整體，把兩幅連在一起。肩帶很堅固，能</w:t>
      </w:r>
      <w:r w:rsidRPr="0047037A">
        <w:rPr>
          <w:rFonts w:ascii="MS Gothic" w:eastAsia="MS Gothic" w:hAnsi="MS Gothic" w:cs="MS Gothic" w:hint="eastAsia"/>
          <w:color w:val="000000"/>
          <w:sz w:val="43"/>
          <w:szCs w:val="43"/>
          <w:lang w:eastAsia="de-CH"/>
        </w:rPr>
        <w:t>彀承擔紅寶石。以弗得要承擔這麼重的寶石，肩帶就必須厚重而堅固</w:t>
      </w:r>
      <w:r w:rsidRPr="0047037A">
        <w:rPr>
          <w:rFonts w:ascii="MS Mincho" w:eastAsia="MS Mincho" w:hAnsi="MS Mincho" w:cs="MS Mincho"/>
          <w:color w:val="000000"/>
          <w:sz w:val="43"/>
          <w:szCs w:val="43"/>
          <w:lang w:eastAsia="de-CH"/>
        </w:rPr>
        <w:t>。</w:t>
      </w:r>
    </w:p>
    <w:p w14:paraId="7A0A06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我們已經看見，以弗得表</w:t>
      </w:r>
      <w:r w:rsidRPr="0047037A">
        <w:rPr>
          <w:rFonts w:ascii="MS Gothic" w:eastAsia="MS Gothic" w:hAnsi="MS Gothic" w:cs="MS Gothic" w:hint="eastAsia"/>
          <w:color w:val="000000"/>
          <w:sz w:val="43"/>
          <w:szCs w:val="43"/>
          <w:lang w:eastAsia="de-CH"/>
        </w:rPr>
        <w:t>徵基督與</w:t>
      </w:r>
      <w:r w:rsidRPr="0047037A">
        <w:rPr>
          <w:rFonts w:ascii="PMingLiU" w:eastAsia="PMingLiU" w:hAnsi="PMingLiU" w:cs="PMingLiU" w:hint="eastAsia"/>
          <w:color w:val="000000"/>
          <w:sz w:val="43"/>
          <w:szCs w:val="43"/>
          <w:lang w:eastAsia="de-CH"/>
        </w:rPr>
        <w:t>祂的兩種性情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神性與人性。基督這兩種性情調在一起，為</w:t>
      </w:r>
      <w:r w:rsidRPr="0047037A">
        <w:rPr>
          <w:rFonts w:ascii="MS Mincho" w:eastAsia="MS Mincho" w:hAnsi="MS Mincho" w:cs="MS Mincho" w:hint="eastAsia"/>
          <w:color w:val="000000"/>
          <w:sz w:val="43"/>
          <w:szCs w:val="43"/>
          <w:lang w:eastAsia="de-CH"/>
        </w:rPr>
        <w:lastRenderedPageBreak/>
        <w:t>著承擔神的彰顯，就是金子所表</w:t>
      </w:r>
      <w:r w:rsidRPr="0047037A">
        <w:rPr>
          <w:rFonts w:ascii="MS Gothic" w:eastAsia="MS Gothic" w:hAnsi="MS Gothic" w:cs="MS Gothic" w:hint="eastAsia"/>
          <w:color w:val="000000"/>
          <w:sz w:val="43"/>
          <w:szCs w:val="43"/>
          <w:lang w:eastAsia="de-CH"/>
        </w:rPr>
        <w:t>徵的，又承擔人的彰顯，就是麻所表徵的。基督也承擔</w:t>
      </w:r>
      <w:r w:rsidRPr="0047037A">
        <w:rPr>
          <w:rFonts w:ascii="PMingLiU" w:eastAsia="PMingLiU" w:hAnsi="PMingLiU" w:cs="PMingLiU" w:hint="eastAsia"/>
          <w:color w:val="000000"/>
          <w:sz w:val="43"/>
          <w:szCs w:val="43"/>
          <w:lang w:eastAsia="de-CH"/>
        </w:rPr>
        <w:t>祂屬天、君尊和救贖的彰顯，這些分別由藍色、紫色、朱紅色來豫表。這個彰顯便成了承擔紅寶石的材料</w:t>
      </w:r>
      <w:r w:rsidRPr="0047037A">
        <w:rPr>
          <w:rFonts w:ascii="MS Mincho" w:eastAsia="MS Mincho" w:hAnsi="MS Mincho" w:cs="MS Mincho"/>
          <w:color w:val="000000"/>
          <w:sz w:val="43"/>
          <w:szCs w:val="43"/>
          <w:lang w:eastAsia="de-CH"/>
        </w:rPr>
        <w:t>。</w:t>
      </w:r>
    </w:p>
    <w:p w14:paraId="6DA1417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紅寶石表</w:t>
      </w:r>
      <w:r w:rsidRPr="0047037A">
        <w:rPr>
          <w:rFonts w:ascii="MS Gothic" w:eastAsia="MS Gothic" w:hAnsi="MS Gothic" w:cs="MS Gothic" w:hint="eastAsia"/>
          <w:color w:val="E46044"/>
          <w:sz w:val="39"/>
          <w:szCs w:val="39"/>
          <w:lang w:eastAsia="de-CH"/>
        </w:rPr>
        <w:t>徵信</w:t>
      </w:r>
      <w:r w:rsidRPr="0047037A">
        <w:rPr>
          <w:rFonts w:ascii="MS Mincho" w:eastAsia="MS Mincho" w:hAnsi="MS Mincho" w:cs="MS Mincho"/>
          <w:color w:val="E46044"/>
          <w:sz w:val="39"/>
          <w:szCs w:val="39"/>
          <w:lang w:eastAsia="de-CH"/>
        </w:rPr>
        <w:t>徒</w:t>
      </w:r>
    </w:p>
    <w:p w14:paraId="5E587B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大祭司的肩上所承擔的兩塊紅寶石表</w:t>
      </w:r>
      <w:r w:rsidRPr="0047037A">
        <w:rPr>
          <w:rFonts w:ascii="MS Gothic" w:eastAsia="MS Gothic" w:hAnsi="MS Gothic" w:cs="MS Gothic" w:hint="eastAsia"/>
          <w:color w:val="000000"/>
          <w:sz w:val="43"/>
          <w:szCs w:val="43"/>
          <w:lang w:eastAsia="de-CH"/>
        </w:rPr>
        <w:t>徵甚</w:t>
      </w:r>
      <w:r w:rsidRPr="0047037A">
        <w:rPr>
          <w:rFonts w:ascii="MS Mincho" w:eastAsia="MS Mincho" w:hAnsi="MS Mincho" w:cs="MS Mincho" w:hint="eastAsia"/>
          <w:color w:val="000000"/>
          <w:sz w:val="43"/>
          <w:szCs w:val="43"/>
          <w:lang w:eastAsia="de-CH"/>
        </w:rPr>
        <w:t>麼？這些紅寶石表</w:t>
      </w:r>
      <w:r w:rsidRPr="0047037A">
        <w:rPr>
          <w:rFonts w:ascii="MS Gothic" w:eastAsia="MS Gothic" w:hAnsi="MS Gothic" w:cs="MS Gothic" w:hint="eastAsia"/>
          <w:color w:val="000000"/>
          <w:sz w:val="43"/>
          <w:szCs w:val="43"/>
          <w:lang w:eastAsia="de-CH"/>
        </w:rPr>
        <w:t>徵信徒，包括我們在</w:t>
      </w:r>
      <w:r w:rsidRPr="0047037A">
        <w:rPr>
          <w:rFonts w:ascii="Batang" w:eastAsia="Batang" w:hAnsi="Batang" w:cs="Batang" w:hint="eastAsia"/>
          <w:color w:val="000000"/>
          <w:sz w:val="43"/>
          <w:szCs w:val="43"/>
          <w:lang w:eastAsia="de-CH"/>
        </w:rPr>
        <w:t>內。有些人聽見這話會說：『也許</w:t>
      </w:r>
      <w:r w:rsidRPr="0047037A">
        <w:rPr>
          <w:rFonts w:ascii="MS Gothic" w:eastAsia="MS Gothic" w:hAnsi="MS Gothic" w:cs="MS Gothic" w:hint="eastAsia"/>
          <w:color w:val="000000"/>
          <w:sz w:val="43"/>
          <w:szCs w:val="43"/>
          <w:lang w:eastAsia="de-CH"/>
        </w:rPr>
        <w:t>你是一位在主裏年長的弟兄，就是紅寶石所豫表的。但我的確不是，我得救的時間很短，沒有紅寶石的外觀。反之，我有泥土或塵土的外觀。』也許這是你的光景，但只要你重生了，你裏面至少就有一點點的紅寶石。倘若你裏面沒有紅寶石的成分，你就沒有興趣來聽這樣的信息。你愛主、追求主、願意聽這樣的話語，就強而有力地證明，在你裏面至少有一些紅寶石。最終，所有的泥土都要變化成為紅寶石</w:t>
      </w:r>
      <w:r w:rsidRPr="0047037A">
        <w:rPr>
          <w:rFonts w:ascii="MS Mincho" w:eastAsia="MS Mincho" w:hAnsi="MS Mincho" w:cs="MS Mincho"/>
          <w:color w:val="000000"/>
          <w:sz w:val="43"/>
          <w:szCs w:val="43"/>
          <w:lang w:eastAsia="de-CH"/>
        </w:rPr>
        <w:t>。</w:t>
      </w:r>
    </w:p>
    <w:p w14:paraId="037A08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我們天然的人有兩方面；神創造的方面和墮落的方面。我們這些天然的人有一部分是神所造的，</w:t>
      </w:r>
      <w:r w:rsidRPr="0047037A">
        <w:rPr>
          <w:rFonts w:ascii="MS Gothic" w:eastAsia="MS Gothic" w:hAnsi="MS Gothic" w:cs="MS Gothic" w:hint="eastAsia"/>
          <w:color w:val="000000"/>
          <w:sz w:val="43"/>
          <w:szCs w:val="43"/>
          <w:lang w:eastAsia="de-CH"/>
        </w:rPr>
        <w:t>另</w:t>
      </w:r>
      <w:r w:rsidRPr="0047037A">
        <w:rPr>
          <w:rFonts w:ascii="MS Mincho" w:eastAsia="MS Mincho" w:hAnsi="MS Mincho" w:cs="MS Mincho" w:hint="eastAsia"/>
          <w:color w:val="000000"/>
          <w:sz w:val="43"/>
          <w:szCs w:val="43"/>
          <w:lang w:eastAsia="de-CH"/>
        </w:rPr>
        <w:t>一部分是因著墮落而有的。出於人墮落的東西必須被除掉，而出於神創造的東西必與我們同在，而且被變化。因此，神在我們身上的工作完成了兩件事，一面是搖動、消除墮落的方面；</w:t>
      </w:r>
      <w:r w:rsidRPr="0047037A">
        <w:rPr>
          <w:rFonts w:ascii="MS Gothic" w:eastAsia="MS Gothic" w:hAnsi="MS Gothic" w:cs="MS Gothic" w:hint="eastAsia"/>
          <w:color w:val="000000"/>
          <w:sz w:val="43"/>
          <w:szCs w:val="43"/>
          <w:lang w:eastAsia="de-CH"/>
        </w:rPr>
        <w:t>另一面是拔高並變化我們與神創造有關的各方面，</w:t>
      </w:r>
      <w:r w:rsidRPr="0047037A">
        <w:rPr>
          <w:rFonts w:ascii="MS Gothic" w:eastAsia="MS Gothic" w:hAnsi="MS Gothic" w:cs="MS Gothic" w:hint="eastAsia"/>
          <w:color w:val="000000"/>
          <w:sz w:val="43"/>
          <w:szCs w:val="43"/>
          <w:lang w:eastAsia="de-CH"/>
        </w:rPr>
        <w:lastRenderedPageBreak/>
        <w:t>好成為寶石。當然，要消除墮落的素質，變化且拔高創造的素質，是需要時間的。然而好些在教會生活裏多年的人，都經歷到墮落素質的消除，以及受造素質的變化。結果今天這些聖徒在基督裏比幾年前有分量多了。有些墮落的素質除去了，也有相當多神所創造的素質被拔高且變化成為寶石了</w:t>
      </w:r>
      <w:r w:rsidRPr="0047037A">
        <w:rPr>
          <w:rFonts w:ascii="MS Mincho" w:eastAsia="MS Mincho" w:hAnsi="MS Mincho" w:cs="MS Mincho"/>
          <w:color w:val="000000"/>
          <w:sz w:val="43"/>
          <w:szCs w:val="43"/>
          <w:lang w:eastAsia="de-CH"/>
        </w:rPr>
        <w:t>。</w:t>
      </w:r>
    </w:p>
    <w:p w14:paraId="7BB239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我們不該懷疑以弗得肩上的紅寶石就是表</w:t>
      </w:r>
      <w:r w:rsidRPr="0047037A">
        <w:rPr>
          <w:rFonts w:ascii="MS Gothic" w:eastAsia="MS Gothic" w:hAnsi="MS Gothic" w:cs="MS Gothic" w:hint="eastAsia"/>
          <w:color w:val="000000"/>
          <w:sz w:val="43"/>
          <w:szCs w:val="43"/>
          <w:lang w:eastAsia="de-CH"/>
        </w:rPr>
        <w:t>徵我們的這件事實。有一天，我們要完全變化成為紅寶石。我對自己、對眾聖徒有十足的盼望，最終我們都會成為純粹而完全的紅寶石。在新天新地的新耶路撒冷裏，所有在基督裏的信徒都要成為寶石</w:t>
      </w:r>
      <w:r w:rsidRPr="0047037A">
        <w:rPr>
          <w:rFonts w:ascii="MS Mincho" w:eastAsia="MS Mincho" w:hAnsi="MS Mincho" w:cs="MS Mincho"/>
          <w:color w:val="000000"/>
          <w:sz w:val="43"/>
          <w:szCs w:val="43"/>
          <w:lang w:eastAsia="de-CH"/>
        </w:rPr>
        <w:t>。</w:t>
      </w:r>
    </w:p>
    <w:p w14:paraId="7F5CBC8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金</w:t>
      </w:r>
      <w:r w:rsidRPr="0047037A">
        <w:rPr>
          <w:rFonts w:ascii="MS Mincho" w:eastAsia="MS Mincho" w:hAnsi="MS Mincho" w:cs="MS Mincho"/>
          <w:color w:val="E46044"/>
          <w:sz w:val="39"/>
          <w:szCs w:val="39"/>
          <w:lang w:eastAsia="de-CH"/>
        </w:rPr>
        <w:t>槽</w:t>
      </w:r>
    </w:p>
    <w:p w14:paraId="23B976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然而，本篇信息主要的點不是論到變化，而是論到紅寶石如何安在肩帶上。紅寶石如何與肩帶相連？出埃及記二十八章十一節</w:t>
      </w:r>
      <w:r w:rsidRPr="0047037A">
        <w:rPr>
          <w:rFonts w:ascii="Batang" w:eastAsia="Batang" w:hAnsi="Batang" w:cs="Batang" w:hint="eastAsia"/>
          <w:color w:val="000000"/>
          <w:sz w:val="43"/>
          <w:szCs w:val="43"/>
          <w:lang w:eastAsia="de-CH"/>
        </w:rPr>
        <w:t>說：『要用刻寶石的手工，彷彿刻圖書，按著以色列兒子的名字，刻這兩塊寶石，要</w:t>
      </w:r>
      <w:r w:rsidRPr="0047037A">
        <w:rPr>
          <w:rFonts w:ascii="MS Gothic" w:eastAsia="MS Gothic" w:hAnsi="MS Gothic" w:cs="MS Gothic" w:hint="eastAsia"/>
          <w:color w:val="000000"/>
          <w:sz w:val="43"/>
          <w:szCs w:val="43"/>
          <w:lang w:eastAsia="de-CH"/>
        </w:rPr>
        <w:t>鑲在金槽上。』我們已經看見，繙作『金槽』的希伯來字也就是金子編織的細工、金子編織的槽、金子編成的鑲座。鑲嵌</w:t>
      </w:r>
      <w:r w:rsidRPr="0047037A">
        <w:rPr>
          <w:rFonts w:ascii="MS Mincho" w:eastAsia="MS Mincho" w:hAnsi="MS Mincho" w:cs="MS Mincho" w:hint="eastAsia"/>
          <w:color w:val="000000"/>
          <w:sz w:val="43"/>
          <w:szCs w:val="43"/>
          <w:lang w:eastAsia="de-CH"/>
        </w:rPr>
        <w:t>紅寶石的金槽形</w:t>
      </w:r>
      <w:r w:rsidRPr="0047037A">
        <w:rPr>
          <w:rFonts w:ascii="MS Gothic" w:eastAsia="MS Gothic" w:hAnsi="MS Gothic" w:cs="MS Gothic" w:hint="eastAsia"/>
          <w:color w:val="000000"/>
          <w:sz w:val="43"/>
          <w:szCs w:val="43"/>
          <w:lang w:eastAsia="de-CH"/>
        </w:rPr>
        <w:t>狀並不簡單，而是打成非常美麗的圖案。我們不該以為這些鑲座僅僅是金子承放寶石的凹處。不，金子乃是打成細緻的鑲座</w:t>
      </w:r>
      <w:r w:rsidRPr="0047037A">
        <w:rPr>
          <w:rFonts w:ascii="MS Mincho" w:eastAsia="MS Mincho" w:hAnsi="MS Mincho" w:cs="MS Mincho"/>
          <w:color w:val="000000"/>
          <w:sz w:val="43"/>
          <w:szCs w:val="43"/>
          <w:lang w:eastAsia="de-CH"/>
        </w:rPr>
        <w:t>。</w:t>
      </w:r>
    </w:p>
    <w:p w14:paraId="1D13A9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這些細緻的金槽表</w:t>
      </w:r>
      <w:r w:rsidRPr="0047037A">
        <w:rPr>
          <w:rFonts w:ascii="MS Gothic" w:eastAsia="MS Gothic" w:hAnsi="MS Gothic" w:cs="MS Gothic" w:hint="eastAsia"/>
          <w:color w:val="000000"/>
          <w:sz w:val="43"/>
          <w:szCs w:val="43"/>
          <w:lang w:eastAsia="de-CH"/>
        </w:rPr>
        <w:t>徵我們如何連於、繫於、束於主耶穌身上。這些金槽描繪出主的神性經過了種種的過程和許多的苦難。主耶穌所經歷的苦難使</w:t>
      </w:r>
      <w:r w:rsidRPr="0047037A">
        <w:rPr>
          <w:rFonts w:ascii="PMingLiU" w:eastAsia="PMingLiU" w:hAnsi="PMingLiU" w:cs="PMingLiU" w:hint="eastAsia"/>
          <w:color w:val="000000"/>
          <w:sz w:val="43"/>
          <w:szCs w:val="43"/>
          <w:lang w:eastAsia="de-CH"/>
        </w:rPr>
        <w:t>祂成為美麗的金槽，來托住我們這些寶石</w:t>
      </w:r>
      <w:r w:rsidRPr="0047037A">
        <w:rPr>
          <w:rFonts w:ascii="MS Mincho" w:eastAsia="MS Mincho" w:hAnsi="MS Mincho" w:cs="MS Mincho"/>
          <w:color w:val="000000"/>
          <w:sz w:val="43"/>
          <w:szCs w:val="43"/>
          <w:lang w:eastAsia="de-CH"/>
        </w:rPr>
        <w:t>。</w:t>
      </w:r>
    </w:p>
    <w:p w14:paraId="1666F4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如果我們沒有以弗得和細緻的金槽這個豫表所提供的圖畫，就不會單由新約的明言曉得我們是如何連於主耶</w:t>
      </w:r>
      <w:r w:rsidRPr="0047037A">
        <w:rPr>
          <w:rFonts w:ascii="MS Gothic" w:eastAsia="MS Gothic" w:hAnsi="MS Gothic" w:cs="MS Gothic" w:hint="eastAsia"/>
          <w:color w:val="000000"/>
          <w:sz w:val="43"/>
          <w:szCs w:val="43"/>
          <w:lang w:eastAsia="de-CH"/>
        </w:rPr>
        <w:t>穌的。新約指明我們由主的能力所保守，聖經這麼</w:t>
      </w:r>
      <w:r w:rsidRPr="0047037A">
        <w:rPr>
          <w:rFonts w:ascii="Batang" w:eastAsia="Batang" w:hAnsi="Batang" w:cs="Batang" w:hint="eastAsia"/>
          <w:color w:val="000000"/>
          <w:sz w:val="43"/>
          <w:szCs w:val="43"/>
          <w:lang w:eastAsia="de-CH"/>
        </w:rPr>
        <w:t>說，我們也這</w:t>
      </w:r>
      <w:r w:rsidRPr="0047037A">
        <w:rPr>
          <w:rFonts w:ascii="MS Mincho" w:eastAsia="MS Mincho" w:hAnsi="MS Mincho" w:cs="MS Mincho" w:hint="eastAsia"/>
          <w:color w:val="000000"/>
          <w:sz w:val="43"/>
          <w:szCs w:val="43"/>
          <w:lang w:eastAsia="de-CH"/>
        </w:rPr>
        <w:t>麼信。但</w:t>
      </w:r>
      <w:r w:rsidRPr="0047037A">
        <w:rPr>
          <w:rFonts w:ascii="MS Gothic" w:eastAsia="MS Gothic" w:hAnsi="MS Gothic" w:cs="MS Gothic" w:hint="eastAsia"/>
          <w:color w:val="000000"/>
          <w:sz w:val="43"/>
          <w:szCs w:val="43"/>
          <w:lang w:eastAsia="de-CH"/>
        </w:rPr>
        <w:t>你曾經想到主耶穌是把我們保守在美麗的金槽裏麼？我們連於</w:t>
      </w:r>
      <w:r w:rsidRPr="0047037A">
        <w:rPr>
          <w:rFonts w:ascii="PMingLiU" w:eastAsia="PMingLiU" w:hAnsi="PMingLiU" w:cs="PMingLiU" w:hint="eastAsia"/>
          <w:color w:val="000000"/>
          <w:sz w:val="43"/>
          <w:szCs w:val="43"/>
          <w:lang w:eastAsia="de-CH"/>
        </w:rPr>
        <w:t>祂乃是連</w:t>
      </w:r>
      <w:r w:rsidRPr="0047037A">
        <w:rPr>
          <w:rFonts w:ascii="MS Mincho" w:eastAsia="MS Mincho" w:hAnsi="MS Mincho" w:cs="MS Mincho" w:hint="eastAsia"/>
          <w:color w:val="000000"/>
          <w:sz w:val="43"/>
          <w:szCs w:val="43"/>
          <w:lang w:eastAsia="de-CH"/>
        </w:rPr>
        <w:t>得非常美麗的</w:t>
      </w:r>
      <w:r w:rsidRPr="0047037A">
        <w:rPr>
          <w:rFonts w:ascii="MS Mincho" w:eastAsia="MS Mincho" w:hAnsi="MS Mincho" w:cs="MS Mincho"/>
          <w:color w:val="000000"/>
          <w:sz w:val="43"/>
          <w:szCs w:val="43"/>
          <w:lang w:eastAsia="de-CH"/>
        </w:rPr>
        <w:t>。</w:t>
      </w:r>
    </w:p>
    <w:p w14:paraId="06AD35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我們必須花時間來</w:t>
      </w:r>
      <w:r w:rsidRPr="0047037A">
        <w:rPr>
          <w:rFonts w:ascii="MS Gothic" w:eastAsia="MS Gothic" w:hAnsi="MS Gothic" w:cs="MS Gothic" w:hint="eastAsia"/>
          <w:color w:val="000000"/>
          <w:sz w:val="43"/>
          <w:szCs w:val="43"/>
          <w:lang w:eastAsia="de-CH"/>
        </w:rPr>
        <w:t>禱讀出埃及記二十八章的這些經文，並與別人一同交通，這樣會幫助我們更加珍賞主。我們愈看見主的美麗、愈珍賞主的美麗，我們就愈堅固地連於</w:t>
      </w:r>
      <w:r w:rsidRPr="0047037A">
        <w:rPr>
          <w:rFonts w:ascii="PMingLiU" w:eastAsia="PMingLiU" w:hAnsi="PMingLiU" w:cs="PMingLiU" w:hint="eastAsia"/>
          <w:color w:val="000000"/>
          <w:sz w:val="43"/>
          <w:szCs w:val="43"/>
          <w:lang w:eastAsia="de-CH"/>
        </w:rPr>
        <w:t>祂，並憑著祂</w:t>
      </w:r>
      <w:r w:rsidRPr="0047037A">
        <w:rPr>
          <w:rFonts w:ascii="MS Mincho" w:eastAsia="MS Mincho" w:hAnsi="MS Mincho" w:cs="MS Mincho"/>
          <w:color w:val="000000"/>
          <w:sz w:val="43"/>
          <w:szCs w:val="43"/>
          <w:lang w:eastAsia="de-CH"/>
        </w:rPr>
        <w:t>。</w:t>
      </w:r>
    </w:p>
    <w:p w14:paraId="3DEAFBE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金</w:t>
      </w:r>
      <w:r w:rsidRPr="0047037A">
        <w:rPr>
          <w:rFonts w:ascii="MS Gothic" w:eastAsia="MS Gothic" w:hAnsi="MS Gothic" w:cs="MS Gothic"/>
          <w:color w:val="E46044"/>
          <w:sz w:val="39"/>
          <w:szCs w:val="39"/>
          <w:lang w:eastAsia="de-CH"/>
        </w:rPr>
        <w:t>鍊</w:t>
      </w:r>
    </w:p>
    <w:p w14:paraId="7ACE4C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我們已經看見，紅寶石</w:t>
      </w:r>
      <w:r w:rsidRPr="0047037A">
        <w:rPr>
          <w:rFonts w:ascii="MS Gothic" w:eastAsia="MS Gothic" w:hAnsi="MS Gothic" w:cs="MS Gothic" w:hint="eastAsia"/>
          <w:color w:val="000000"/>
          <w:sz w:val="43"/>
          <w:szCs w:val="43"/>
          <w:lang w:eastAsia="de-CH"/>
        </w:rPr>
        <w:t>鑲在美麗的金槽裏。現在我們必須接著來看，這些可愛的金槽如何連在以弗得的肩帶上。出埃及記二十八章十三節、十四節</w:t>
      </w:r>
      <w:r w:rsidRPr="0047037A">
        <w:rPr>
          <w:rFonts w:ascii="Batang" w:eastAsia="Batang" w:hAnsi="Batang" w:cs="Batang" w:hint="eastAsia"/>
          <w:color w:val="000000"/>
          <w:sz w:val="43"/>
          <w:szCs w:val="43"/>
          <w:lang w:eastAsia="de-CH"/>
        </w:rPr>
        <w:t>說：『要用金子作二槽。又拿精金，用</w:t>
      </w:r>
      <w:r w:rsidRPr="0047037A">
        <w:rPr>
          <w:rFonts w:ascii="MS Gothic" w:eastAsia="MS Gothic" w:hAnsi="MS Gothic" w:cs="MS Gothic" w:hint="eastAsia"/>
          <w:color w:val="000000"/>
          <w:sz w:val="43"/>
          <w:szCs w:val="43"/>
          <w:lang w:eastAsia="de-CH"/>
        </w:rPr>
        <w:t>擰工彷彿擰繩子，作兩條鍊子，把這擰成的鍊子搭在二槽上。』這些經文表明金槽是由金鍊繫在肩帶上。這些金線形成擰在一起的金鍊。這些金繩把金槽裏的紅寶石繫在肩帶上。在這裏有三</w:t>
      </w:r>
      <w:r w:rsidRPr="0047037A">
        <w:rPr>
          <w:rFonts w:ascii="MS Mincho" w:eastAsia="MS Mincho" w:hAnsi="MS Mincho" w:cs="MS Mincho" w:hint="eastAsia"/>
          <w:color w:val="000000"/>
          <w:sz w:val="43"/>
          <w:szCs w:val="43"/>
          <w:lang w:eastAsia="de-CH"/>
        </w:rPr>
        <w:t>項：肩</w:t>
      </w:r>
      <w:r w:rsidRPr="0047037A">
        <w:rPr>
          <w:rFonts w:ascii="MS Mincho" w:eastAsia="MS Mincho" w:hAnsi="MS Mincho" w:cs="MS Mincho" w:hint="eastAsia"/>
          <w:color w:val="000000"/>
          <w:sz w:val="43"/>
          <w:szCs w:val="43"/>
          <w:lang w:eastAsia="de-CH"/>
        </w:rPr>
        <w:lastRenderedPageBreak/>
        <w:t>帶、金槽裏的紅寶石，以及用來把金槽和肩帶</w:t>
      </w:r>
      <w:r w:rsidRPr="0047037A">
        <w:rPr>
          <w:rFonts w:ascii="MS Gothic" w:eastAsia="MS Gothic" w:hAnsi="MS Gothic" w:cs="MS Gothic" w:hint="eastAsia"/>
          <w:color w:val="000000"/>
          <w:sz w:val="43"/>
          <w:szCs w:val="43"/>
          <w:lang w:eastAsia="de-CH"/>
        </w:rPr>
        <w:t>繫在一起的金繩。這描繪出主的神性成了連繫的金繩。基督在</w:t>
      </w:r>
      <w:r w:rsidRPr="0047037A">
        <w:rPr>
          <w:rFonts w:ascii="PMingLiU" w:eastAsia="PMingLiU" w:hAnsi="PMingLiU" w:cs="PMingLiU" w:hint="eastAsia"/>
          <w:color w:val="000000"/>
          <w:sz w:val="43"/>
          <w:szCs w:val="43"/>
          <w:lang w:eastAsia="de-CH"/>
        </w:rPr>
        <w:t>祂的神性裏必須經過一個過程，纔能成為這樣的金繩</w:t>
      </w:r>
      <w:r w:rsidRPr="0047037A">
        <w:rPr>
          <w:rFonts w:ascii="MS Mincho" w:eastAsia="MS Mincho" w:hAnsi="MS Mincho" w:cs="MS Mincho"/>
          <w:color w:val="000000"/>
          <w:sz w:val="43"/>
          <w:szCs w:val="43"/>
          <w:lang w:eastAsia="de-CH"/>
        </w:rPr>
        <w:t>。</w:t>
      </w:r>
    </w:p>
    <w:p w14:paraId="574A0E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我們讀新約的時候，看不出主連</w:t>
      </w:r>
      <w:r w:rsidRPr="0047037A">
        <w:rPr>
          <w:rFonts w:ascii="MS Gothic" w:eastAsia="MS Gothic" w:hAnsi="MS Gothic" w:cs="MS Gothic" w:hint="eastAsia"/>
          <w:color w:val="000000"/>
          <w:sz w:val="43"/>
          <w:szCs w:val="43"/>
          <w:lang w:eastAsia="de-CH"/>
        </w:rPr>
        <w:t>繫的力量和能力的美麗、細緻。但我們</w:t>
      </w:r>
      <w:r w:rsidRPr="0047037A">
        <w:rPr>
          <w:rFonts w:ascii="PMingLiU" w:eastAsia="PMingLiU" w:hAnsi="PMingLiU" w:cs="PMingLiU" w:hint="eastAsia"/>
          <w:color w:val="000000"/>
          <w:sz w:val="43"/>
          <w:szCs w:val="43"/>
          <w:lang w:eastAsia="de-CH"/>
        </w:rPr>
        <w:t>查考出埃及記二十八章裏以弗得和肩帶、金槽、金繩的圖畫時，就能彀看見。紅寶石繫在肩上，就形成了我們所說的肩帶。我們已經指出，肩帶是以弗得的一部分，因此是用同樣的材料作成的</w:t>
      </w:r>
      <w:r w:rsidRPr="0047037A">
        <w:rPr>
          <w:rFonts w:ascii="MS Mincho" w:eastAsia="MS Mincho" w:hAnsi="MS Mincho" w:cs="MS Mincho"/>
          <w:color w:val="000000"/>
          <w:sz w:val="43"/>
          <w:szCs w:val="43"/>
          <w:lang w:eastAsia="de-CH"/>
        </w:rPr>
        <w:t>。</w:t>
      </w:r>
    </w:p>
    <w:p w14:paraId="4F20357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藉著主的彰顯連於</w:t>
      </w:r>
      <w:r w:rsidRPr="0047037A">
        <w:rPr>
          <w:rFonts w:ascii="PMingLiU" w:eastAsia="PMingLiU" w:hAnsi="PMingLiU" w:cs="PMingLiU"/>
          <w:color w:val="E46044"/>
          <w:sz w:val="39"/>
          <w:szCs w:val="39"/>
          <w:lang w:eastAsia="de-CH"/>
        </w:rPr>
        <w:t>祂</w:t>
      </w:r>
    </w:p>
    <w:p w14:paraId="21B0F8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穌有力量來擔負我們這些紅寶石，這個力量是來自</w:t>
      </w:r>
      <w:r w:rsidRPr="0047037A">
        <w:rPr>
          <w:rFonts w:ascii="PMingLiU" w:eastAsia="PMingLiU" w:hAnsi="PMingLiU" w:cs="PMingLiU" w:hint="eastAsia"/>
          <w:color w:val="000000"/>
          <w:sz w:val="43"/>
          <w:szCs w:val="43"/>
          <w:lang w:eastAsia="de-CH"/>
        </w:rPr>
        <w:t>祂神性與人性的相調和，其中有神的彰顯、人的彰顯，以及主屬天、</w:t>
      </w:r>
      <w:r w:rsidRPr="0047037A">
        <w:rPr>
          <w:rFonts w:ascii="MS Mincho" w:eastAsia="MS Mincho" w:hAnsi="MS Mincho" w:cs="MS Mincho" w:hint="eastAsia"/>
          <w:color w:val="000000"/>
          <w:sz w:val="43"/>
          <w:szCs w:val="43"/>
          <w:lang w:eastAsia="de-CH"/>
        </w:rPr>
        <w:t>君尊和救贖的彰顯。我們就是藉著這種奇妙的彰顯連於主耶</w:t>
      </w:r>
      <w:r w:rsidRPr="0047037A">
        <w:rPr>
          <w:rFonts w:ascii="MS Gothic" w:eastAsia="MS Gothic" w:hAnsi="MS Gothic" w:cs="MS Gothic" w:hint="eastAsia"/>
          <w:color w:val="000000"/>
          <w:sz w:val="43"/>
          <w:szCs w:val="43"/>
          <w:lang w:eastAsia="de-CH"/>
        </w:rPr>
        <w:t>穌的。如果宇宙中沒有這樣的彰顯，就沒有甚麼能彀擔負我們或使我們連於基督的了。宇宙中惟一能彀保守我們並使我們連於基督的，乃是基督的彰顯，就是由金子、麻、藍色、紫色、朱紅色作成的以弗得所描繪的。我要強調，這就是基督是神，又是人，帶著屬天、君尊和救贖的彰顯</w:t>
      </w:r>
      <w:r w:rsidRPr="0047037A">
        <w:rPr>
          <w:rFonts w:ascii="MS Mincho" w:eastAsia="MS Mincho" w:hAnsi="MS Mincho" w:cs="MS Mincho"/>
          <w:color w:val="000000"/>
          <w:sz w:val="43"/>
          <w:szCs w:val="43"/>
          <w:lang w:eastAsia="de-CH"/>
        </w:rPr>
        <w:t>。</w:t>
      </w:r>
    </w:p>
    <w:p w14:paraId="1D288C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我們天天喫食物，並由食物得著滋養。然而，我們多半不曉得食物裏面有甚麼豐富，來滋養我</w:t>
      </w:r>
      <w:r w:rsidRPr="0047037A">
        <w:rPr>
          <w:rFonts w:ascii="MS Mincho" w:eastAsia="MS Mincho" w:hAnsi="MS Mincho" w:cs="MS Mincho" w:hint="eastAsia"/>
          <w:color w:val="000000"/>
          <w:sz w:val="43"/>
          <w:szCs w:val="43"/>
          <w:lang w:eastAsia="de-CH"/>
        </w:rPr>
        <w:lastRenderedPageBreak/>
        <w:t>們、加強我們、供應我們的需要，甚至殺死我們裏頭的病菌。我們只知道食物是維持生命所不可少的。因此，我們喫了食物，也享受了食物。然而，營養學家對於食物作了科學的研究，非常了解食物的成分。他們不但喫食物、享受食物；同時也曉得食物的成分。我們可以用這件事來當作一個簡單的例子，</w:t>
      </w:r>
      <w:r w:rsidRPr="0047037A">
        <w:rPr>
          <w:rFonts w:ascii="Batang" w:eastAsia="Batang" w:hAnsi="Batang" w:cs="Batang" w:hint="eastAsia"/>
          <w:color w:val="000000"/>
          <w:sz w:val="43"/>
          <w:szCs w:val="43"/>
          <w:lang w:eastAsia="de-CH"/>
        </w:rPr>
        <w:t>說出我們有連於基督</w:t>
      </w:r>
      <w:r w:rsidRPr="0047037A">
        <w:rPr>
          <w:rFonts w:ascii="MS Mincho" w:eastAsia="MS Mincho" w:hAnsi="MS Mincho" w:cs="MS Mincho" w:hint="eastAsia"/>
          <w:color w:val="000000"/>
          <w:sz w:val="43"/>
          <w:szCs w:val="43"/>
          <w:lang w:eastAsia="de-CH"/>
        </w:rPr>
        <w:t>並蒙基督保守的經</w:t>
      </w:r>
      <w:r w:rsidRPr="0047037A">
        <w:rPr>
          <w:rFonts w:ascii="MS Gothic" w:eastAsia="MS Gothic" w:hAnsi="MS Gothic" w:cs="MS Gothic" w:hint="eastAsia"/>
          <w:color w:val="000000"/>
          <w:sz w:val="43"/>
          <w:szCs w:val="43"/>
          <w:lang w:eastAsia="de-CH"/>
        </w:rPr>
        <w:t>歷，卻不曉得</w:t>
      </w:r>
      <w:r w:rsidRPr="0047037A">
        <w:rPr>
          <w:rFonts w:ascii="PMingLiU" w:eastAsia="PMingLiU" w:hAnsi="PMingLiU" w:cs="PMingLiU" w:hint="eastAsia"/>
          <w:color w:val="000000"/>
          <w:sz w:val="43"/>
          <w:szCs w:val="43"/>
          <w:lang w:eastAsia="de-CH"/>
        </w:rPr>
        <w:t>祂連繫的力量和能力和能力裏面所包含的是甚麼</w:t>
      </w:r>
      <w:r w:rsidRPr="0047037A">
        <w:rPr>
          <w:rFonts w:ascii="MS Mincho" w:eastAsia="MS Mincho" w:hAnsi="MS Mincho" w:cs="MS Mincho"/>
          <w:color w:val="000000"/>
          <w:sz w:val="43"/>
          <w:szCs w:val="43"/>
          <w:lang w:eastAsia="de-CH"/>
        </w:rPr>
        <w:t>。</w:t>
      </w:r>
    </w:p>
    <w:p w14:paraId="37A691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是甚麼構成基督的力量，使我們能</w:t>
      </w:r>
      <w:r w:rsidRPr="0047037A">
        <w:rPr>
          <w:rFonts w:ascii="MS Gothic" w:eastAsia="MS Gothic" w:hAnsi="MS Gothic" w:cs="MS Gothic" w:hint="eastAsia"/>
          <w:color w:val="000000"/>
          <w:sz w:val="43"/>
          <w:szCs w:val="43"/>
          <w:lang w:eastAsia="de-CH"/>
        </w:rPr>
        <w:t>彀連於</w:t>
      </w:r>
      <w:r w:rsidRPr="0047037A">
        <w:rPr>
          <w:rFonts w:ascii="PMingLiU" w:eastAsia="PMingLiU" w:hAnsi="PMingLiU" w:cs="PMingLiU" w:hint="eastAsia"/>
          <w:color w:val="000000"/>
          <w:sz w:val="43"/>
          <w:szCs w:val="43"/>
          <w:lang w:eastAsia="de-CH"/>
        </w:rPr>
        <w:t>祂自己，使祂能擔負我們並支持我們？我們來看出埃及記二十八章裏的圖畫，就找著了這個問題的答案。照著以弗得的豫表來看，基督連繫的力量、擔負的大能和連結的能力，都是源於祂是神又是人，帶著屬天、君尊和救贖的彰顯。用來作以弗得的材料和顏色怎樣交織在一</w:t>
      </w:r>
      <w:r w:rsidRPr="0047037A">
        <w:rPr>
          <w:rFonts w:ascii="MS Mincho" w:eastAsia="MS Mincho" w:hAnsi="MS Mincho" w:cs="MS Mincho" w:hint="eastAsia"/>
          <w:color w:val="000000"/>
          <w:sz w:val="43"/>
          <w:szCs w:val="43"/>
          <w:lang w:eastAsia="de-CH"/>
        </w:rPr>
        <w:t>起，基督所彰顯的這些方面也照樣調和在一起。它們交織成為一件結實的衣服，能</w:t>
      </w:r>
      <w:r w:rsidRPr="0047037A">
        <w:rPr>
          <w:rFonts w:ascii="MS Gothic" w:eastAsia="MS Gothic" w:hAnsi="MS Gothic" w:cs="MS Gothic" w:hint="eastAsia"/>
          <w:color w:val="000000"/>
          <w:sz w:val="43"/>
          <w:szCs w:val="43"/>
          <w:lang w:eastAsia="de-CH"/>
        </w:rPr>
        <w:t>彀擔負兩塊紅寶石，並且把它們繫在大祭司所穿以弗得的肩帶上</w:t>
      </w:r>
      <w:r w:rsidRPr="0047037A">
        <w:rPr>
          <w:rFonts w:ascii="MS Mincho" w:eastAsia="MS Mincho" w:hAnsi="MS Mincho" w:cs="MS Mincho"/>
          <w:color w:val="000000"/>
          <w:sz w:val="43"/>
          <w:szCs w:val="43"/>
          <w:lang w:eastAsia="de-CH"/>
        </w:rPr>
        <w:t>。</w:t>
      </w:r>
    </w:p>
    <w:p w14:paraId="0C34B6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我裏面深處對於以弗得和肩帶、紅寶石、金槽和金繩的意義有很重的負擔，然而，我沒有言語來發表我裏頭所有的。人的言語不足以描述出埃及記二十八章裏以弗得的圖畫，但是我相信，如果我們</w:t>
      </w:r>
      <w:r w:rsidRPr="0047037A">
        <w:rPr>
          <w:rFonts w:ascii="PMingLiU" w:eastAsia="PMingLiU" w:hAnsi="PMingLiU" w:cs="PMingLiU" w:hint="eastAsia"/>
          <w:color w:val="000000"/>
          <w:sz w:val="43"/>
          <w:szCs w:val="43"/>
          <w:lang w:eastAsia="de-CH"/>
        </w:rPr>
        <w:t>查考這幅圖畫，尤其是禱讀這些經文並交</w:t>
      </w:r>
      <w:r w:rsidRPr="0047037A">
        <w:rPr>
          <w:rFonts w:ascii="PMingLiU" w:eastAsia="PMingLiU" w:hAnsi="PMingLiU" w:cs="PMingLiU" w:hint="eastAsia"/>
          <w:color w:val="000000"/>
          <w:sz w:val="43"/>
          <w:szCs w:val="43"/>
          <w:lang w:eastAsia="de-CH"/>
        </w:rPr>
        <w:lastRenderedPageBreak/>
        <w:t>通的話，我們就能彀領會言語所描述不來的事情。我們會看見一幅主耶穌的奇妙圖畫。然後我們會說：『哦，主耶穌，你是如此美麗、如此珍貴。主，你是神，又是人，是神人交織在一起。你是屬</w:t>
      </w:r>
      <w:r w:rsidRPr="0047037A">
        <w:rPr>
          <w:rFonts w:ascii="MS Mincho" w:eastAsia="MS Mincho" w:hAnsi="MS Mincho" w:cs="MS Mincho" w:hint="eastAsia"/>
          <w:color w:val="000000"/>
          <w:sz w:val="43"/>
          <w:szCs w:val="43"/>
          <w:lang w:eastAsia="de-CH"/>
        </w:rPr>
        <w:t>天、君尊的，又是救贖者。主，我連於</w:t>
      </w:r>
      <w:r w:rsidRPr="0047037A">
        <w:rPr>
          <w:rFonts w:ascii="MS Gothic" w:eastAsia="MS Gothic" w:hAnsi="MS Gothic" w:cs="MS Gothic" w:hint="eastAsia"/>
          <w:color w:val="000000"/>
          <w:sz w:val="43"/>
          <w:szCs w:val="43"/>
          <w:lang w:eastAsia="de-CH"/>
        </w:rPr>
        <w:t>你，並由你來擔負。讚美你！</w:t>
      </w:r>
      <w:r w:rsidRPr="0047037A">
        <w:rPr>
          <w:rFonts w:ascii="MS Mincho" w:eastAsia="MS Mincho" w:hAnsi="MS Mincho" w:cs="MS Mincho"/>
          <w:color w:val="000000"/>
          <w:sz w:val="43"/>
          <w:szCs w:val="43"/>
          <w:lang w:eastAsia="de-CH"/>
        </w:rPr>
        <w:t>』</w:t>
      </w:r>
    </w:p>
    <w:p w14:paraId="5D42645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相互的妝</w:t>
      </w:r>
      <w:r w:rsidRPr="0047037A">
        <w:rPr>
          <w:rFonts w:ascii="MS Mincho" w:eastAsia="MS Mincho" w:hAnsi="MS Mincho" w:cs="MS Mincho"/>
          <w:color w:val="E46044"/>
          <w:sz w:val="39"/>
          <w:szCs w:val="39"/>
          <w:lang w:eastAsia="de-CH"/>
        </w:rPr>
        <w:t>飾</w:t>
      </w:r>
    </w:p>
    <w:p w14:paraId="57112D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我們連於主，像寶石連在以弗得上面，就成了</w:t>
      </w:r>
      <w:r w:rsidRPr="0047037A">
        <w:rPr>
          <w:rFonts w:ascii="PMingLiU" w:eastAsia="PMingLiU" w:hAnsi="PMingLiU" w:cs="PMingLiU" w:hint="eastAsia"/>
          <w:color w:val="000000"/>
          <w:sz w:val="43"/>
          <w:szCs w:val="43"/>
          <w:lang w:eastAsia="de-CH"/>
        </w:rPr>
        <w:t>祂彰顯中那額外的美麗，祂的彰顯也成了我們蒙保守時的美麗。想想看大祭司所穿的衣服，如果把紅寶石拿走，以弗得的美麗就減少了。這裏有一種相互的妝飾：主是我們的美麗，我們也是主的彰顯中額外的美麗。如果我們曉得，我們就會感謝主，我們竟成為祂所彰顯之美麗的一部分</w:t>
      </w:r>
      <w:r w:rsidRPr="0047037A">
        <w:rPr>
          <w:rFonts w:ascii="MS Mincho" w:eastAsia="MS Mincho" w:hAnsi="MS Mincho" w:cs="MS Mincho"/>
          <w:color w:val="000000"/>
          <w:sz w:val="43"/>
          <w:szCs w:val="43"/>
          <w:lang w:eastAsia="de-CH"/>
        </w:rPr>
        <w:t>。</w:t>
      </w:r>
    </w:p>
    <w:p w14:paraId="48FA7A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不但如此，如果紅寶石僅僅</w:t>
      </w:r>
      <w:r w:rsidRPr="0047037A">
        <w:rPr>
          <w:rFonts w:ascii="MS Gothic" w:eastAsia="MS Gothic" w:hAnsi="MS Gothic" w:cs="MS Gothic" w:hint="eastAsia"/>
          <w:color w:val="000000"/>
          <w:sz w:val="43"/>
          <w:szCs w:val="43"/>
          <w:lang w:eastAsia="de-CH"/>
        </w:rPr>
        <w:t>繫在以弗得上，而沒有鑲在美麗的金槽裏，它們也不彀美麗。這指明金槽成了紅寶石的美麗。所以，在這裏有一種相互的美麗，紅寶石</w:t>
      </w:r>
      <w:r w:rsidRPr="0047037A">
        <w:rPr>
          <w:rFonts w:ascii="MS Mincho" w:eastAsia="MS Mincho" w:hAnsi="MS Mincho" w:cs="MS Mincho" w:hint="eastAsia"/>
          <w:color w:val="000000"/>
          <w:sz w:val="43"/>
          <w:szCs w:val="43"/>
          <w:lang w:eastAsia="de-CH"/>
        </w:rPr>
        <w:t>成了以弗得的美麗，以弗得和金槽也成了紅寶石的美麗。紅寶石和以弗得彼此妝飾</w:t>
      </w:r>
      <w:r w:rsidRPr="0047037A">
        <w:rPr>
          <w:rFonts w:ascii="MS Mincho" w:eastAsia="MS Mincho" w:hAnsi="MS Mincho" w:cs="MS Mincho"/>
          <w:color w:val="000000"/>
          <w:sz w:val="43"/>
          <w:szCs w:val="43"/>
          <w:lang w:eastAsia="de-CH"/>
        </w:rPr>
        <w:t>。</w:t>
      </w:r>
    </w:p>
    <w:p w14:paraId="4C2D24F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永遠的記</w:t>
      </w:r>
      <w:r w:rsidRPr="0047037A">
        <w:rPr>
          <w:rFonts w:ascii="MS Mincho" w:eastAsia="MS Mincho" w:hAnsi="MS Mincho" w:cs="MS Mincho"/>
          <w:color w:val="E46044"/>
          <w:sz w:val="39"/>
          <w:szCs w:val="39"/>
          <w:lang w:eastAsia="de-CH"/>
        </w:rPr>
        <w:t>念</w:t>
      </w:r>
    </w:p>
    <w:p w14:paraId="7AF059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二十八章十二節論到刻著以色列兒子名字的紅寶石，</w:t>
      </w:r>
      <w:r w:rsidRPr="0047037A">
        <w:rPr>
          <w:rFonts w:ascii="Batang" w:eastAsia="Batang" w:hAnsi="Batang" w:cs="Batang" w:hint="eastAsia"/>
          <w:color w:val="000000"/>
          <w:sz w:val="43"/>
          <w:szCs w:val="43"/>
          <w:lang w:eastAsia="de-CH"/>
        </w:rPr>
        <w:t>說：『亞倫要在兩肩上，擔他們的名字，</w:t>
      </w:r>
      <w:r w:rsidRPr="0047037A">
        <w:rPr>
          <w:rFonts w:ascii="Batang" w:eastAsia="Batang" w:hAnsi="Batang" w:cs="Batang" w:hint="eastAsia"/>
          <w:color w:val="000000"/>
          <w:sz w:val="43"/>
          <w:szCs w:val="43"/>
          <w:lang w:eastAsia="de-CH"/>
        </w:rPr>
        <w:lastRenderedPageBreak/>
        <w:t>在耶和華面前作</w:t>
      </w:r>
      <w:r w:rsidRPr="0047037A">
        <w:rPr>
          <w:rFonts w:ascii="MS Mincho" w:eastAsia="MS Mincho" w:hAnsi="MS Mincho" w:cs="MS Mincho" w:hint="eastAsia"/>
          <w:color w:val="000000"/>
          <w:sz w:val="43"/>
          <w:szCs w:val="43"/>
          <w:lang w:eastAsia="de-CH"/>
        </w:rPr>
        <w:t>為記念。』這表明紅寶石在神眼中成了記念。這些寶石成了甚麼事情的記念？它們乃是記念</w:t>
      </w:r>
      <w:r w:rsidRPr="0047037A">
        <w:rPr>
          <w:rFonts w:ascii="MS Gothic" w:eastAsia="MS Gothic" w:hAnsi="MS Gothic" w:cs="MS Gothic" w:hint="eastAsia"/>
          <w:color w:val="000000"/>
          <w:sz w:val="43"/>
          <w:szCs w:val="43"/>
          <w:lang w:eastAsia="de-CH"/>
        </w:rPr>
        <w:t>鑲在基督裏的教會，記念基督托住教會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神的贖民。這個記念要一直持續到永遠。我們要</w:t>
      </w:r>
      <w:r w:rsidRPr="0047037A">
        <w:rPr>
          <w:rFonts w:ascii="MS Gothic" w:eastAsia="MS Gothic" w:hAnsi="MS Gothic" w:cs="MS Gothic" w:hint="eastAsia"/>
          <w:color w:val="000000"/>
          <w:sz w:val="43"/>
          <w:szCs w:val="43"/>
          <w:lang w:eastAsia="de-CH"/>
        </w:rPr>
        <w:t>繫在基督身上，基督也要在神面前托住我們，作為永遠的記念。今天我們就能經歷並享受這件事</w:t>
      </w:r>
      <w:r w:rsidRPr="0047037A">
        <w:rPr>
          <w:rFonts w:ascii="MS Mincho" w:eastAsia="MS Mincho" w:hAnsi="MS Mincho" w:cs="MS Mincho"/>
          <w:color w:val="000000"/>
          <w:sz w:val="43"/>
          <w:szCs w:val="43"/>
          <w:lang w:eastAsia="de-CH"/>
        </w:rPr>
        <w:t>。</w:t>
      </w:r>
    </w:p>
    <w:p w14:paraId="71A62C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這些事情我沒有口才多加發表，我信聖靈曾向</w:t>
      </w:r>
      <w:r w:rsidRPr="0047037A">
        <w:rPr>
          <w:rFonts w:ascii="MS Gothic" w:eastAsia="MS Gothic" w:hAnsi="MS Gothic" w:cs="MS Gothic" w:hint="eastAsia"/>
          <w:color w:val="000000"/>
          <w:sz w:val="43"/>
          <w:szCs w:val="43"/>
          <w:lang w:eastAsia="de-CH"/>
        </w:rPr>
        <w:t>你們</w:t>
      </w:r>
      <w:r w:rsidRPr="0047037A">
        <w:rPr>
          <w:rFonts w:ascii="Batang" w:eastAsia="Batang" w:hAnsi="Batang" w:cs="Batang" w:hint="eastAsia"/>
          <w:color w:val="000000"/>
          <w:sz w:val="43"/>
          <w:szCs w:val="43"/>
          <w:lang w:eastAsia="de-CH"/>
        </w:rPr>
        <w:t>說到這一點。願我們都得著鼓勵，藉著禱讀</w:t>
      </w:r>
      <w:r w:rsidRPr="0047037A">
        <w:rPr>
          <w:rFonts w:ascii="MS Mincho" w:eastAsia="MS Mincho" w:hAnsi="MS Mincho" w:cs="MS Mincho" w:hint="eastAsia"/>
          <w:color w:val="000000"/>
          <w:sz w:val="43"/>
          <w:szCs w:val="43"/>
          <w:lang w:eastAsia="de-CH"/>
        </w:rPr>
        <w:t>和交通來思想這一段話</w:t>
      </w:r>
      <w:r w:rsidRPr="0047037A">
        <w:rPr>
          <w:rFonts w:ascii="MS Mincho" w:eastAsia="MS Mincho" w:hAnsi="MS Mincho" w:cs="MS Mincho"/>
          <w:color w:val="000000"/>
          <w:sz w:val="43"/>
          <w:szCs w:val="43"/>
          <w:lang w:eastAsia="de-CH"/>
        </w:rPr>
        <w:t>。</w:t>
      </w:r>
    </w:p>
    <w:p w14:paraId="0EFFB8E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84B200C">
          <v:rect id="_x0000_i1268" style="width:0;height:1.5pt" o:hralign="center" o:hrstd="t" o:hrnoshade="t" o:hr="t" fillcolor="#257412" stroked="f"/>
        </w:pict>
      </w:r>
    </w:p>
    <w:p w14:paraId="03666CA3" w14:textId="14716B0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第一百二十三篇　祭司的衣服（八）</w:t>
      </w:r>
      <w:r w:rsidRPr="0047037A">
        <w:rPr>
          <w:rFonts w:ascii="Times New Roman" w:eastAsia="Times New Roman" w:hAnsi="Times New Roman" w:cs="Times New Roman"/>
          <w:b/>
          <w:bCs/>
          <w:noProof/>
          <w:color w:val="000000"/>
          <w:sz w:val="27"/>
          <w:szCs w:val="27"/>
          <w:lang w:eastAsia="de-CH"/>
        </w:rPr>
        <w:drawing>
          <wp:inline distT="0" distB="0" distL="0" distR="0" wp14:anchorId="75196956" wp14:editId="548F31AC">
            <wp:extent cx="281940" cy="281940"/>
            <wp:effectExtent l="0" t="0" r="3810" b="381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B626B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讀經：出埃及記二十八章十五至二十一節；三十九章八至十四節</w:t>
      </w:r>
      <w:r w:rsidRPr="0047037A">
        <w:rPr>
          <w:rFonts w:ascii="MS Mincho" w:eastAsia="MS Mincho" w:hAnsi="MS Mincho" w:cs="MS Mincho"/>
          <w:color w:val="000000"/>
          <w:sz w:val="43"/>
          <w:szCs w:val="43"/>
          <w:lang w:eastAsia="de-CH"/>
        </w:rPr>
        <w:t>。</w:t>
      </w:r>
    </w:p>
    <w:p w14:paraId="59C10A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在本篇信息中我們要來看胸牌。出埃及記二十八章十五節、十六節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你要用巧匠的手工，作一個決斷</w:t>
      </w:r>
      <w:r w:rsidRPr="0047037A">
        <w:rPr>
          <w:rFonts w:ascii="MS Mincho" w:eastAsia="MS Mincho" w:hAnsi="MS Mincho" w:cs="MS Mincho" w:hint="eastAsia"/>
          <w:color w:val="000000"/>
          <w:sz w:val="43"/>
          <w:szCs w:val="43"/>
          <w:lang w:eastAsia="de-CH"/>
        </w:rPr>
        <w:t>的胸牌；要和以弗得一樣的作法，用金子，和藍色、紫色、朱紅色並撚的細麻作成。這胸牌要四方的，疊為兩層；長一虎口，寬一虎口。』（</w:t>
      </w:r>
      <w:r w:rsidRPr="0047037A">
        <w:rPr>
          <w:rFonts w:ascii="MS Gothic" w:eastAsia="MS Gothic" w:hAnsi="MS Gothic" w:cs="MS Gothic" w:hint="eastAsia"/>
          <w:color w:val="000000"/>
          <w:sz w:val="43"/>
          <w:szCs w:val="43"/>
          <w:lang w:eastAsia="de-CH"/>
        </w:rPr>
        <w:t>另譯。）你有沒有想過，這裏的胸牌乃是對教會非常細緻，甚至是頂細緻的</w:t>
      </w:r>
      <w:r w:rsidRPr="0047037A">
        <w:rPr>
          <w:rFonts w:ascii="PMingLiU" w:eastAsia="PMingLiU" w:hAnsi="PMingLiU" w:cs="PMingLiU" w:hint="eastAsia"/>
          <w:color w:val="000000"/>
          <w:sz w:val="43"/>
          <w:szCs w:val="43"/>
          <w:lang w:eastAsia="de-CH"/>
        </w:rPr>
        <w:t>啟示？以弗得是指基督，胸牌是指教會。這意思是說，以弗得同胸牌給我們一幅基督同教會的圖畫，這幅圖</w:t>
      </w:r>
      <w:r w:rsidRPr="0047037A">
        <w:rPr>
          <w:rFonts w:ascii="PMingLiU" w:eastAsia="PMingLiU" w:hAnsi="PMingLiU" w:cs="PMingLiU" w:hint="eastAsia"/>
          <w:color w:val="000000"/>
          <w:sz w:val="43"/>
          <w:szCs w:val="43"/>
          <w:lang w:eastAsia="de-CH"/>
        </w:rPr>
        <w:lastRenderedPageBreak/>
        <w:t>畫非常細緻。這裏我不是說到基督和教會，而是說到基督同教會，因為我們所有的不是以弗得和胸牌，而是以弗得同胸牌。如果我們籠統地說，我們可以說以弗得和胸牌，但事實上，這裏不是兩個對等的物件。反之，以弗得是基本的物件，胸牌是附屬的物件，</w:t>
      </w:r>
      <w:r w:rsidRPr="0047037A">
        <w:rPr>
          <w:rFonts w:ascii="MS Mincho" w:eastAsia="MS Mincho" w:hAnsi="MS Mincho" w:cs="MS Mincho" w:hint="eastAsia"/>
          <w:color w:val="000000"/>
          <w:sz w:val="43"/>
          <w:szCs w:val="43"/>
          <w:lang w:eastAsia="de-CH"/>
        </w:rPr>
        <w:t>胸牌這個附屬的物件乃是屬於以弗得的</w:t>
      </w:r>
      <w:r w:rsidRPr="0047037A">
        <w:rPr>
          <w:rFonts w:ascii="MS Mincho" w:eastAsia="MS Mincho" w:hAnsi="MS Mincho" w:cs="MS Mincho"/>
          <w:color w:val="000000"/>
          <w:sz w:val="43"/>
          <w:szCs w:val="43"/>
          <w:lang w:eastAsia="de-CH"/>
        </w:rPr>
        <w:t>。</w:t>
      </w:r>
    </w:p>
    <w:p w14:paraId="5DBC7D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我們已經指出，以弗得是描述並描繪基督的。在以弗得所描述的基督上面，有一個胸牌，就是教會</w:t>
      </w:r>
      <w:r w:rsidRPr="0047037A">
        <w:rPr>
          <w:rFonts w:ascii="MS Mincho" w:eastAsia="MS Mincho" w:hAnsi="MS Mincho" w:cs="MS Mincho"/>
          <w:color w:val="000000"/>
          <w:sz w:val="43"/>
          <w:szCs w:val="43"/>
          <w:lang w:eastAsia="de-CH"/>
        </w:rPr>
        <w:t>。</w:t>
      </w:r>
    </w:p>
    <w:p w14:paraId="23200B0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祭司衣服的中心物</w:t>
      </w:r>
      <w:r w:rsidRPr="0047037A">
        <w:rPr>
          <w:rFonts w:ascii="MS Mincho" w:eastAsia="MS Mincho" w:hAnsi="MS Mincho" w:cs="MS Mincho"/>
          <w:color w:val="E46044"/>
          <w:sz w:val="39"/>
          <w:szCs w:val="39"/>
          <w:lang w:eastAsia="de-CH"/>
        </w:rPr>
        <w:t>件</w:t>
      </w:r>
    </w:p>
    <w:p w14:paraId="1F52ED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照出埃及記二十八章來看，祭司衣服的中心物件乃是胸牌，不是以弗得。當然，這個中心物件是屬於以弗得的。描述祭司衣服的這一段，首先題起的就是胸牌</w:t>
      </w:r>
      <w:r w:rsidRPr="0047037A">
        <w:rPr>
          <w:rFonts w:ascii="MS Mincho" w:eastAsia="MS Mincho" w:hAnsi="MS Mincho" w:cs="MS Mincho"/>
          <w:color w:val="000000"/>
          <w:sz w:val="43"/>
          <w:szCs w:val="43"/>
          <w:lang w:eastAsia="de-CH"/>
        </w:rPr>
        <w:t>。</w:t>
      </w:r>
    </w:p>
    <w:p w14:paraId="4B7D3D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我們已經看見，祭司的衣服是為著榮耀與華美，其目的不僅僅是遮蓋人的赤身，或保持人的健康。現在我們必須看見，這些祭司的衣服基本上乃是為著胸牌。為甚麼神要祭司穿上某些衣服</w:t>
      </w:r>
      <w:r w:rsidRPr="0047037A">
        <w:rPr>
          <w:rFonts w:ascii="MS Gothic" w:eastAsia="MS Gothic" w:hAnsi="MS Gothic" w:cs="MS Gothic" w:hint="eastAsia"/>
          <w:color w:val="000000"/>
          <w:sz w:val="43"/>
          <w:szCs w:val="43"/>
          <w:lang w:eastAsia="de-CH"/>
        </w:rPr>
        <w:t>呢？尤其是大祭司為甚麼必須穿上某些衣服呢？祭司各式各樣的衣服，目的乃是要有胸牌</w:t>
      </w:r>
      <w:r w:rsidRPr="0047037A">
        <w:rPr>
          <w:rFonts w:ascii="MS Mincho" w:eastAsia="MS Mincho" w:hAnsi="MS Mincho" w:cs="MS Mincho"/>
          <w:color w:val="000000"/>
          <w:sz w:val="43"/>
          <w:szCs w:val="43"/>
          <w:lang w:eastAsia="de-CH"/>
        </w:rPr>
        <w:t>。</w:t>
      </w:r>
    </w:p>
    <w:p w14:paraId="1EAAC3F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主的引</w:t>
      </w:r>
      <w:r w:rsidRPr="0047037A">
        <w:rPr>
          <w:rFonts w:ascii="MS Mincho" w:eastAsia="MS Mincho" w:hAnsi="MS Mincho" w:cs="MS Mincho"/>
          <w:color w:val="E46044"/>
          <w:sz w:val="39"/>
          <w:szCs w:val="39"/>
          <w:lang w:eastAsia="de-CH"/>
        </w:rPr>
        <w:t>導</w:t>
      </w:r>
    </w:p>
    <w:p w14:paraId="182C78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胸牌的功用是甚麼？照十五節來看，胸牌稱為決斷的胸牌。我們曉得，決斷這個詞與判斷有關。再者，決斷常常和分辨對錯有關。然而，這裏的決斷主要還不是斷定甚麼是對的，甚麼是錯的，甚麼是義的，甚麼是不義的。反之，這個決斷乃是叫神的子民能</w:t>
      </w:r>
      <w:r w:rsidRPr="0047037A">
        <w:rPr>
          <w:rFonts w:ascii="MS Gothic" w:eastAsia="MS Gothic" w:hAnsi="MS Gothic" w:cs="MS Gothic" w:hint="eastAsia"/>
          <w:color w:val="000000"/>
          <w:sz w:val="43"/>
          <w:szCs w:val="43"/>
          <w:lang w:eastAsia="de-CH"/>
        </w:rPr>
        <w:t>彀曉得</w:t>
      </w:r>
      <w:r w:rsidRPr="0047037A">
        <w:rPr>
          <w:rFonts w:ascii="PMingLiU" w:eastAsia="PMingLiU" w:hAnsi="PMingLiU" w:cs="PMingLiU" w:hint="eastAsia"/>
          <w:color w:val="000000"/>
          <w:sz w:val="43"/>
          <w:szCs w:val="43"/>
          <w:lang w:eastAsia="de-CH"/>
        </w:rPr>
        <w:t>祂的引導。因此，決斷的胸牌</w:t>
      </w:r>
      <w:r w:rsidRPr="0047037A">
        <w:rPr>
          <w:rFonts w:ascii="MS Mincho" w:eastAsia="MS Mincho" w:hAnsi="MS Mincho" w:cs="MS Mincho" w:hint="eastAsia"/>
          <w:color w:val="000000"/>
          <w:sz w:val="43"/>
          <w:szCs w:val="43"/>
          <w:lang w:eastAsia="de-CH"/>
        </w:rPr>
        <w:t>實際上乃是引導的胸牌。那麼，為甚麼十五節用決斷這個詞來</w:t>
      </w:r>
      <w:r w:rsidRPr="0047037A">
        <w:rPr>
          <w:rFonts w:ascii="Batang" w:eastAsia="Batang" w:hAnsi="Batang" w:cs="Batang" w:hint="eastAsia"/>
          <w:color w:val="000000"/>
          <w:sz w:val="43"/>
          <w:szCs w:val="43"/>
          <w:lang w:eastAsia="de-CH"/>
        </w:rPr>
        <w:t>說到胸牌</w:t>
      </w:r>
      <w:r w:rsidRPr="0047037A">
        <w:rPr>
          <w:rFonts w:ascii="MS Gothic" w:eastAsia="MS Gothic" w:hAnsi="MS Gothic" w:cs="MS Gothic" w:hint="eastAsia"/>
          <w:color w:val="000000"/>
          <w:sz w:val="43"/>
          <w:szCs w:val="43"/>
          <w:lang w:eastAsia="de-CH"/>
        </w:rPr>
        <w:t>呢？答案乃是</w:t>
      </w:r>
      <w:r w:rsidRPr="0047037A">
        <w:rPr>
          <w:rFonts w:ascii="Batang" w:eastAsia="Batang" w:hAnsi="Batang" w:cs="Batang" w:hint="eastAsia"/>
          <w:color w:val="000000"/>
          <w:sz w:val="43"/>
          <w:szCs w:val="43"/>
          <w:lang w:eastAsia="de-CH"/>
        </w:rPr>
        <w:t>說，如果我們要曉得神的引導，我們就必須有許許多多的決斷。我們必須斷定甚</w:t>
      </w:r>
      <w:r w:rsidRPr="0047037A">
        <w:rPr>
          <w:rFonts w:ascii="MS Mincho" w:eastAsia="MS Mincho" w:hAnsi="MS Mincho" w:cs="MS Mincho" w:hint="eastAsia"/>
          <w:color w:val="000000"/>
          <w:sz w:val="43"/>
          <w:szCs w:val="43"/>
          <w:lang w:eastAsia="de-CH"/>
        </w:rPr>
        <w:t>麼是出於肉體、己、舊人、世界；我們必須斷定出於肉體的事情，以及思念肉體的心思。這種決斷為我們開闢了一條路來認識神的引導</w:t>
      </w:r>
      <w:r w:rsidRPr="0047037A">
        <w:rPr>
          <w:rFonts w:ascii="MS Mincho" w:eastAsia="MS Mincho" w:hAnsi="MS Mincho" w:cs="MS Mincho"/>
          <w:color w:val="000000"/>
          <w:sz w:val="43"/>
          <w:szCs w:val="43"/>
          <w:lang w:eastAsia="de-CH"/>
        </w:rPr>
        <w:t>。</w:t>
      </w:r>
    </w:p>
    <w:p w14:paraId="7D223D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在要來的信息中我們會看見，決斷的胸牌實際的功用乃是像一部屬天的打字機。如果</w:t>
      </w:r>
      <w:r w:rsidRPr="0047037A">
        <w:rPr>
          <w:rFonts w:ascii="MS Gothic" w:eastAsia="MS Gothic" w:hAnsi="MS Gothic" w:cs="MS Gothic" w:hint="eastAsia"/>
          <w:color w:val="000000"/>
          <w:sz w:val="43"/>
          <w:szCs w:val="43"/>
          <w:lang w:eastAsia="de-CH"/>
        </w:rPr>
        <w:t>你用打字機來寫信，你會按下鍵盤，好把一些字母打在紙上。你用打字機上不同的字母，就能彀拼出你所需要的字來。胸牌的功用就像屬天、神聖、屬靈的打字機一樣。希伯來的二十二個字母當中</w:t>
      </w:r>
      <w:r w:rsidRPr="0047037A">
        <w:rPr>
          <w:rFonts w:ascii="MS Mincho" w:eastAsia="MS Mincho" w:hAnsi="MS Mincho" w:cs="MS Mincho" w:hint="eastAsia"/>
          <w:color w:val="000000"/>
          <w:sz w:val="43"/>
          <w:szCs w:val="43"/>
          <w:lang w:eastAsia="de-CH"/>
        </w:rPr>
        <w:t>，有十八個字母包含在十二支派的名字裏面，這些名字刻在胸牌上面所</w:t>
      </w:r>
      <w:r w:rsidRPr="0047037A">
        <w:rPr>
          <w:rFonts w:ascii="MS Gothic" w:eastAsia="MS Gothic" w:hAnsi="MS Gothic" w:cs="MS Gothic" w:hint="eastAsia"/>
          <w:color w:val="000000"/>
          <w:sz w:val="43"/>
          <w:szCs w:val="43"/>
          <w:lang w:eastAsia="de-CH"/>
        </w:rPr>
        <w:t>鑲的寶石</w:t>
      </w:r>
      <w:r w:rsidRPr="0047037A">
        <w:rPr>
          <w:rFonts w:ascii="Batang" w:eastAsia="Batang" w:hAnsi="Batang" w:cs="Batang" w:hint="eastAsia"/>
          <w:color w:val="000000"/>
          <w:sz w:val="43"/>
          <w:szCs w:val="43"/>
          <w:lang w:eastAsia="de-CH"/>
        </w:rPr>
        <w:t>內。剩下的四個字母包含在與胸牌相連的土明裏面。因此，胸牌有全部的希伯來字母。這就使胸牌能</w:t>
      </w:r>
      <w:r w:rsidRPr="0047037A">
        <w:rPr>
          <w:rFonts w:ascii="MS Gothic" w:eastAsia="MS Gothic" w:hAnsi="MS Gothic" w:cs="MS Gothic" w:hint="eastAsia"/>
          <w:color w:val="000000"/>
          <w:sz w:val="43"/>
          <w:szCs w:val="43"/>
          <w:lang w:eastAsia="de-CH"/>
        </w:rPr>
        <w:t>彀成為一部神聖的打字機。我們會看見，藉者胸牌和烏陵、土明</w:t>
      </w:r>
      <w:r w:rsidRPr="0047037A">
        <w:rPr>
          <w:rFonts w:ascii="MS Gothic" w:eastAsia="MS Gothic" w:hAnsi="MS Gothic" w:cs="MS Gothic" w:hint="eastAsia"/>
          <w:color w:val="000000"/>
          <w:sz w:val="43"/>
          <w:szCs w:val="43"/>
          <w:lang w:eastAsia="de-CH"/>
        </w:rPr>
        <w:lastRenderedPageBreak/>
        <w:t>，就能彀得著主的引導，正如使用打字機的時候，一個字、一句話地組成了一封信</w:t>
      </w:r>
      <w:r w:rsidRPr="0047037A">
        <w:rPr>
          <w:rFonts w:ascii="MS Mincho" w:eastAsia="MS Mincho" w:hAnsi="MS Mincho" w:cs="MS Mincho"/>
          <w:color w:val="000000"/>
          <w:sz w:val="43"/>
          <w:szCs w:val="43"/>
          <w:lang w:eastAsia="de-CH"/>
        </w:rPr>
        <w:t>。</w:t>
      </w:r>
    </w:p>
    <w:p w14:paraId="25AE08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我們會看見，胸牌的功用在於透明的寶石因著光而照耀。然而，如果胸牌上的十二塊寶石有些模模糊糊，或者刻在上面的字母有些不清楚，胸牌就無法合式地盡功用了。</w:t>
      </w:r>
      <w:r w:rsidRPr="0047037A">
        <w:rPr>
          <w:rFonts w:ascii="MS Gothic" w:eastAsia="MS Gothic" w:hAnsi="MS Gothic" w:cs="MS Gothic" w:hint="eastAsia"/>
          <w:color w:val="000000"/>
          <w:sz w:val="43"/>
          <w:szCs w:val="43"/>
          <w:lang w:eastAsia="de-CH"/>
        </w:rPr>
        <w:t>每當這件事發生的時候，就需要把造成模糊的東西清除掉。因此，首先需要決斷和清</w:t>
      </w:r>
      <w:r w:rsidRPr="0047037A">
        <w:rPr>
          <w:rFonts w:ascii="MS Mincho" w:eastAsia="MS Mincho" w:hAnsi="MS Mincho" w:cs="MS Mincho" w:hint="eastAsia"/>
          <w:color w:val="000000"/>
          <w:sz w:val="43"/>
          <w:szCs w:val="43"/>
          <w:lang w:eastAsia="de-CH"/>
        </w:rPr>
        <w:t>除。然後纔可能在積極方面得著神引導的斷案</w:t>
      </w:r>
      <w:r w:rsidRPr="0047037A">
        <w:rPr>
          <w:rFonts w:ascii="MS Mincho" w:eastAsia="MS Mincho" w:hAnsi="MS Mincho" w:cs="MS Mincho"/>
          <w:color w:val="000000"/>
          <w:sz w:val="43"/>
          <w:szCs w:val="43"/>
          <w:lang w:eastAsia="de-CH"/>
        </w:rPr>
        <w:t>。</w:t>
      </w:r>
    </w:p>
    <w:p w14:paraId="2092D0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嚴格</w:t>
      </w:r>
      <w:r w:rsidRPr="0047037A">
        <w:rPr>
          <w:rFonts w:ascii="Batang" w:eastAsia="Batang" w:hAnsi="Batang" w:cs="Batang" w:hint="eastAsia"/>
          <w:color w:val="000000"/>
          <w:sz w:val="43"/>
          <w:szCs w:val="43"/>
          <w:lang w:eastAsia="de-CH"/>
        </w:rPr>
        <w:t>說來，祭司的衣服不單是</w:t>
      </w:r>
      <w:r w:rsidRPr="0047037A">
        <w:rPr>
          <w:rFonts w:ascii="MS Mincho" w:eastAsia="MS Mincho" w:hAnsi="MS Mincho" w:cs="MS Mincho" w:hint="eastAsia"/>
          <w:color w:val="000000"/>
          <w:sz w:val="43"/>
          <w:szCs w:val="43"/>
          <w:lang w:eastAsia="de-CH"/>
        </w:rPr>
        <w:t>為著遮蓋赤身、為著健康，或為著榮耀與華美。這些衣服主要的目的乃是為著主的引導。帳幕建造起來，祭司的衣服作好以後，以色列人就照著神的引導在曠野裏行走。摩西死後，大祭司便藉著胸牌得著這種引導。他要穿上祭司的衣服和胸牌，進到帳幕裏面。這樣，以色列人就能</w:t>
      </w:r>
      <w:r w:rsidRPr="0047037A">
        <w:rPr>
          <w:rFonts w:ascii="MS Gothic" w:eastAsia="MS Gothic" w:hAnsi="MS Gothic" w:cs="MS Gothic" w:hint="eastAsia"/>
          <w:color w:val="000000"/>
          <w:sz w:val="43"/>
          <w:szCs w:val="43"/>
          <w:lang w:eastAsia="de-CH"/>
        </w:rPr>
        <w:t>彀照著胸牌所顯示神的引導來行動</w:t>
      </w:r>
      <w:r w:rsidRPr="0047037A">
        <w:rPr>
          <w:rFonts w:ascii="MS Mincho" w:eastAsia="MS Mincho" w:hAnsi="MS Mincho" w:cs="MS Mincho"/>
          <w:color w:val="000000"/>
          <w:sz w:val="43"/>
          <w:szCs w:val="43"/>
          <w:lang w:eastAsia="de-CH"/>
        </w:rPr>
        <w:t>。</w:t>
      </w:r>
    </w:p>
    <w:p w14:paraId="3B5DFF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今天在基督徒中間許多關乎神引導的談論都是大錯特錯，甚至是無稽之談。許多人談論這種引導，可是對他們所談論的一點概念也沒有。羅馬八章十四節保羅</w:t>
      </w:r>
      <w:r w:rsidRPr="0047037A">
        <w:rPr>
          <w:rFonts w:ascii="Batang" w:eastAsia="Batang" w:hAnsi="Batang" w:cs="Batang" w:hint="eastAsia"/>
          <w:color w:val="000000"/>
          <w:sz w:val="43"/>
          <w:szCs w:val="43"/>
          <w:lang w:eastAsia="de-CH"/>
        </w:rPr>
        <w:t>說，凡被神的靈引導的，都</w:t>
      </w:r>
      <w:r w:rsidRPr="0047037A">
        <w:rPr>
          <w:rFonts w:ascii="MS Mincho" w:eastAsia="MS Mincho" w:hAnsi="MS Mincho" w:cs="MS Mincho" w:hint="eastAsia"/>
          <w:color w:val="000000"/>
          <w:sz w:val="43"/>
          <w:szCs w:val="43"/>
          <w:lang w:eastAsia="de-CH"/>
        </w:rPr>
        <w:t>是神的兒子。我們在羅馬八章看見胸牌的實際。</w:t>
      </w:r>
      <w:r w:rsidRPr="0047037A">
        <w:rPr>
          <w:rFonts w:ascii="MS Gothic" w:eastAsia="MS Gothic" w:hAnsi="MS Gothic" w:cs="MS Gothic" w:hint="eastAsia"/>
          <w:color w:val="000000"/>
          <w:sz w:val="43"/>
          <w:szCs w:val="43"/>
          <w:lang w:eastAsia="de-CH"/>
        </w:rPr>
        <w:t>你有沒有想過，我們在羅馬八章能彀看見胸牌</w:t>
      </w:r>
      <w:r w:rsidRPr="0047037A">
        <w:rPr>
          <w:rFonts w:ascii="MS Mincho" w:eastAsia="MS Mincho" w:hAnsi="MS Mincho" w:cs="MS Mincho"/>
          <w:color w:val="000000"/>
          <w:sz w:val="43"/>
          <w:szCs w:val="43"/>
          <w:lang w:eastAsia="de-CH"/>
        </w:rPr>
        <w:t>？</w:t>
      </w:r>
    </w:p>
    <w:p w14:paraId="201832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在豫表裏，胸牌和主的引導有關。有些人立刻會</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你前後不一致，你剛纔</w:t>
      </w:r>
      <w:r w:rsidRPr="0047037A">
        <w:rPr>
          <w:rFonts w:ascii="Batang" w:eastAsia="Batang" w:hAnsi="Batang" w:cs="Batang" w:hint="eastAsia"/>
          <w:color w:val="000000"/>
          <w:sz w:val="43"/>
          <w:szCs w:val="43"/>
          <w:lang w:eastAsia="de-CH"/>
        </w:rPr>
        <w:t>說胸牌是豫表</w:t>
      </w:r>
      <w:r w:rsidRPr="0047037A">
        <w:rPr>
          <w:rFonts w:ascii="MS Mincho" w:eastAsia="MS Mincho" w:hAnsi="MS Mincho" w:cs="MS Mincho" w:hint="eastAsia"/>
          <w:color w:val="000000"/>
          <w:sz w:val="43"/>
          <w:szCs w:val="43"/>
          <w:lang w:eastAsia="de-CH"/>
        </w:rPr>
        <w:t>教會，現在又</w:t>
      </w:r>
      <w:r w:rsidRPr="0047037A">
        <w:rPr>
          <w:rFonts w:ascii="Batang" w:eastAsia="Batang" w:hAnsi="Batang" w:cs="Batang" w:hint="eastAsia"/>
          <w:color w:val="000000"/>
          <w:sz w:val="43"/>
          <w:szCs w:val="43"/>
          <w:lang w:eastAsia="de-CH"/>
        </w:rPr>
        <w:t>說胸牌是神引導的問題，</w:t>
      </w:r>
      <w:r w:rsidRPr="0047037A">
        <w:rPr>
          <w:rFonts w:ascii="MS Mincho" w:eastAsia="MS Mincho" w:hAnsi="MS Mincho" w:cs="MS Mincho" w:hint="eastAsia"/>
          <w:color w:val="000000"/>
          <w:sz w:val="43"/>
          <w:szCs w:val="43"/>
          <w:lang w:eastAsia="de-CH"/>
        </w:rPr>
        <w:t>教會和引導有甚麼關係？』我要回答</w:t>
      </w:r>
      <w:r w:rsidRPr="0047037A">
        <w:rPr>
          <w:rFonts w:ascii="Batang" w:eastAsia="Batang" w:hAnsi="Batang" w:cs="Batang" w:hint="eastAsia"/>
          <w:color w:val="000000"/>
          <w:sz w:val="43"/>
          <w:szCs w:val="43"/>
          <w:lang w:eastAsia="de-CH"/>
        </w:rPr>
        <w:t>說，如果我們不認識</w:t>
      </w:r>
      <w:r w:rsidRPr="0047037A">
        <w:rPr>
          <w:rFonts w:ascii="MS Mincho" w:eastAsia="MS Mincho" w:hAnsi="MS Mincho" w:cs="MS Mincho" w:hint="eastAsia"/>
          <w:color w:val="000000"/>
          <w:sz w:val="43"/>
          <w:szCs w:val="43"/>
          <w:lang w:eastAsia="de-CH"/>
        </w:rPr>
        <w:t>教會，我們就不認識主的引導是甚麼。事實上，神的引導和教會乃是一</w:t>
      </w:r>
      <w:r w:rsidRPr="0047037A">
        <w:rPr>
          <w:rFonts w:ascii="MS Mincho" w:eastAsia="MS Mincho" w:hAnsi="MS Mincho" w:cs="MS Mincho"/>
          <w:color w:val="000000"/>
          <w:sz w:val="43"/>
          <w:szCs w:val="43"/>
          <w:lang w:eastAsia="de-CH"/>
        </w:rPr>
        <w:t>。</w:t>
      </w:r>
    </w:p>
    <w:p w14:paraId="5B5E9F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懷疑在已過的五十年裏，有那些基督徒談論教會會像我們談論得這麼多。我甚至因著談論教會而得了惡名。但即使我們釋放了這麼多篇關於教會的信息，出版了許多本論到教會的書籍，我們在本篇信息裏還是有新的東西要</w:t>
      </w:r>
      <w:r w:rsidRPr="0047037A">
        <w:rPr>
          <w:rFonts w:ascii="Batang" w:eastAsia="Batang" w:hAnsi="Batang" w:cs="Batang" w:hint="eastAsia"/>
          <w:color w:val="000000"/>
          <w:sz w:val="43"/>
          <w:szCs w:val="43"/>
          <w:lang w:eastAsia="de-CH"/>
        </w:rPr>
        <w:t>說。我們要論到胸牌豫表</w:t>
      </w:r>
      <w:r w:rsidRPr="0047037A">
        <w:rPr>
          <w:rFonts w:ascii="MS Mincho" w:eastAsia="MS Mincho" w:hAnsi="MS Mincho" w:cs="MS Mincho" w:hint="eastAsia"/>
          <w:color w:val="000000"/>
          <w:sz w:val="43"/>
          <w:szCs w:val="43"/>
          <w:lang w:eastAsia="de-CH"/>
        </w:rPr>
        <w:t>教會的各方面</w:t>
      </w:r>
      <w:r w:rsidRPr="0047037A">
        <w:rPr>
          <w:rFonts w:ascii="MS Mincho" w:eastAsia="MS Mincho" w:hAnsi="MS Mincho" w:cs="MS Mincho"/>
          <w:color w:val="000000"/>
          <w:sz w:val="43"/>
          <w:szCs w:val="43"/>
          <w:lang w:eastAsia="de-CH"/>
        </w:rPr>
        <w:t>。</w:t>
      </w:r>
    </w:p>
    <w:p w14:paraId="5817DA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胸牌不但是祭司衣服的頭一項物件，也是所有這些衣服的中心物件。首先大祭司穿上一件長袍，遮住全身。然後在袍子外又穿上一件外衣，這件外衣也許長達膝蓋。大祭司在外衣上穿著以弗得。我們已經指明，我們很容易了解袍子和外衣是甚麼，但以弗得是獨特的。我們的文化裏沒有甚麼東西和以弗得一樣，因此我們沒有言詞來描述，為這</w:t>
      </w:r>
      <w:r w:rsidRPr="0047037A">
        <w:rPr>
          <w:rFonts w:ascii="MS Gothic" w:eastAsia="MS Gothic" w:hAnsi="MS Gothic" w:cs="MS Gothic" w:hint="eastAsia"/>
          <w:color w:val="000000"/>
          <w:sz w:val="43"/>
          <w:szCs w:val="43"/>
          <w:lang w:eastAsia="de-CH"/>
        </w:rPr>
        <w:t>緣故，聖經譯者發覺要譯出希伯來字的以弗得很不容易，所以他們只好音譯。這意思是</w:t>
      </w:r>
      <w:r w:rsidRPr="0047037A">
        <w:rPr>
          <w:rFonts w:ascii="Batang" w:eastAsia="Batang" w:hAnsi="Batang" w:cs="Batang" w:hint="eastAsia"/>
          <w:color w:val="000000"/>
          <w:sz w:val="43"/>
          <w:szCs w:val="43"/>
          <w:lang w:eastAsia="de-CH"/>
        </w:rPr>
        <w:t>說，以弗得乃是希伯來字的英語化形式。以弗得是在外衣上，外衣是在袍子上。在前面的信息中我們指出，以弗</w:t>
      </w:r>
      <w:r w:rsidRPr="0047037A">
        <w:rPr>
          <w:rFonts w:ascii="MS Mincho" w:eastAsia="MS Mincho" w:hAnsi="MS Mincho" w:cs="MS Mincho" w:hint="eastAsia"/>
          <w:color w:val="000000"/>
          <w:sz w:val="43"/>
          <w:szCs w:val="43"/>
          <w:lang w:eastAsia="de-CH"/>
        </w:rPr>
        <w:t>得有兩條肩帶、紅寶石，寶石上</w:t>
      </w:r>
      <w:r w:rsidRPr="0047037A">
        <w:rPr>
          <w:rFonts w:ascii="MS Mincho" w:eastAsia="MS Mincho" w:hAnsi="MS Mincho" w:cs="MS Mincho" w:hint="eastAsia"/>
          <w:color w:val="000000"/>
          <w:sz w:val="43"/>
          <w:szCs w:val="43"/>
          <w:lang w:eastAsia="de-CH"/>
        </w:rPr>
        <w:lastRenderedPageBreak/>
        <w:t>面刻著以色列十二支派的名字。最終，大祭司穿著有十二塊寶石的胸牌，</w:t>
      </w:r>
      <w:r w:rsidRPr="0047037A">
        <w:rPr>
          <w:rFonts w:ascii="MS Gothic" w:eastAsia="MS Gothic" w:hAnsi="MS Gothic" w:cs="MS Gothic" w:hint="eastAsia"/>
          <w:color w:val="000000"/>
          <w:sz w:val="43"/>
          <w:szCs w:val="43"/>
          <w:lang w:eastAsia="de-CH"/>
        </w:rPr>
        <w:t>每塊寶石刻著一個支派的名字。我們已經看見，決斷的胸牌乃是一部屬天、神聖、屬靈的打字機，好顯明神的引導。這部屬天的打字機就是祭司衣服的中心</w:t>
      </w:r>
      <w:r w:rsidRPr="0047037A">
        <w:rPr>
          <w:rFonts w:ascii="MS Mincho" w:eastAsia="MS Mincho" w:hAnsi="MS Mincho" w:cs="MS Mincho"/>
          <w:color w:val="000000"/>
          <w:sz w:val="43"/>
          <w:szCs w:val="43"/>
          <w:lang w:eastAsia="de-CH"/>
        </w:rPr>
        <w:t>。</w:t>
      </w:r>
    </w:p>
    <w:p w14:paraId="261774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我們已經看見，胸牌豫表教會，而以弗得豫表基督。因此，以弗得上面的胸牌表</w:t>
      </w:r>
      <w:r w:rsidRPr="0047037A">
        <w:rPr>
          <w:rFonts w:ascii="MS Gothic" w:eastAsia="MS Gothic" w:hAnsi="MS Gothic" w:cs="MS Gothic" w:hint="eastAsia"/>
          <w:color w:val="000000"/>
          <w:sz w:val="43"/>
          <w:szCs w:val="43"/>
          <w:lang w:eastAsia="de-CH"/>
        </w:rPr>
        <w:t>徵基督把教會擔在胸前。此外，神的引導藉著胸牌來顯明，這件事實指明今天神藉著教會、憑著教會並同著教會來</w:t>
      </w:r>
      <w:r w:rsidRPr="0047037A">
        <w:rPr>
          <w:rFonts w:ascii="PMingLiU" w:eastAsia="PMingLiU" w:hAnsi="PMingLiU" w:cs="PMingLiU" w:hint="eastAsia"/>
          <w:color w:val="000000"/>
          <w:sz w:val="43"/>
          <w:szCs w:val="43"/>
          <w:lang w:eastAsia="de-CH"/>
        </w:rPr>
        <w:t>啟示我們該作甚麼。教會就是神的引導，因為教會擔負著神聖的字母，藉此神來顯明祂的引導。我們又一次看見，舊約裏的豫</w:t>
      </w:r>
      <w:r w:rsidRPr="0047037A">
        <w:rPr>
          <w:rFonts w:ascii="MS Mincho" w:eastAsia="MS Mincho" w:hAnsi="MS Mincho" w:cs="MS Mincho" w:hint="eastAsia"/>
          <w:color w:val="000000"/>
          <w:sz w:val="43"/>
          <w:szCs w:val="43"/>
          <w:lang w:eastAsia="de-CH"/>
        </w:rPr>
        <w:t>表</w:t>
      </w:r>
      <w:r w:rsidRPr="0047037A">
        <w:rPr>
          <w:rFonts w:ascii="PMingLiU" w:eastAsia="PMingLiU" w:hAnsi="PMingLiU" w:cs="PMingLiU" w:hint="eastAsia"/>
          <w:color w:val="000000"/>
          <w:sz w:val="43"/>
          <w:szCs w:val="43"/>
          <w:lang w:eastAsia="de-CH"/>
        </w:rPr>
        <w:t>啟示新約裏所找不到的細節。我能作見證，我認識神、認識基督、認識教會、認識神的引導，不但是藉著新約裏所啟示的，也是藉著舊約裏的豫表</w:t>
      </w:r>
      <w:r w:rsidRPr="0047037A">
        <w:rPr>
          <w:rFonts w:ascii="MS Mincho" w:eastAsia="MS Mincho" w:hAnsi="MS Mincho" w:cs="MS Mincho"/>
          <w:color w:val="000000"/>
          <w:sz w:val="43"/>
          <w:szCs w:val="43"/>
          <w:lang w:eastAsia="de-CH"/>
        </w:rPr>
        <w:t>。</w:t>
      </w:r>
    </w:p>
    <w:p w14:paraId="6CDC8CB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教會的形成與構成要</w:t>
      </w:r>
      <w:r w:rsidRPr="0047037A">
        <w:rPr>
          <w:rFonts w:ascii="MS Mincho" w:eastAsia="MS Mincho" w:hAnsi="MS Mincho" w:cs="MS Mincho"/>
          <w:color w:val="E46044"/>
          <w:sz w:val="39"/>
          <w:szCs w:val="39"/>
          <w:lang w:eastAsia="de-CH"/>
        </w:rPr>
        <w:t>素</w:t>
      </w:r>
    </w:p>
    <w:p w14:paraId="64102A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胸牌的作法與材料和以弗得一樣。十五節指明這一點：『</w:t>
      </w:r>
      <w:r w:rsidRPr="0047037A">
        <w:rPr>
          <w:rFonts w:ascii="MS Gothic" w:eastAsia="MS Gothic" w:hAnsi="MS Gothic" w:cs="MS Gothic" w:hint="eastAsia"/>
          <w:color w:val="000000"/>
          <w:sz w:val="43"/>
          <w:szCs w:val="43"/>
          <w:lang w:eastAsia="de-CH"/>
        </w:rPr>
        <w:t>你要用巧匠的手工，作一個決斷的胸牌；要和以弗得一樣的作法，用金子，和藍色、紫色、朱紅色並撚的細麻作成。』（另譯。）胸牌的作法與材料和以弗得一樣，這有甚麼意義？我們準確地解釋這一點、了解這一點是很要緊的。如果我們能彀正確地答覆這個問題，就表明我們領會了這裏的豫表</w:t>
      </w:r>
      <w:r w:rsidRPr="0047037A">
        <w:rPr>
          <w:rFonts w:ascii="MS Mincho" w:eastAsia="MS Mincho" w:hAnsi="MS Mincho" w:cs="MS Mincho"/>
          <w:color w:val="000000"/>
          <w:sz w:val="43"/>
          <w:szCs w:val="43"/>
          <w:lang w:eastAsia="de-CH"/>
        </w:rPr>
        <w:t>。</w:t>
      </w:r>
    </w:p>
    <w:p w14:paraId="5B448D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以弗得和胸牌在材料上和作法上都相同，我相信這個問題最好的解答乃是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教會的形成與構成要素和基督都是一樣的。『巧匠的手工』這個片語表</w:t>
      </w:r>
      <w:r w:rsidRPr="0047037A">
        <w:rPr>
          <w:rFonts w:ascii="MS Gothic" w:eastAsia="MS Gothic" w:hAnsi="MS Gothic" w:cs="MS Gothic" w:hint="eastAsia"/>
          <w:color w:val="000000"/>
          <w:sz w:val="43"/>
          <w:szCs w:val="43"/>
          <w:lang w:eastAsia="de-CH"/>
        </w:rPr>
        <w:t>徵教會形成的方式，也就是教會的形成。以弗得和胸牌的材料表徵教會的構成要素，就是用來構成教會的東西。教會在形成和構成的要素上，與基督完全一樣。基督形成的方式、就是教會形成的方式，而構成基督的成分，也就是構成教會的成分</w:t>
      </w:r>
      <w:r w:rsidRPr="0047037A">
        <w:rPr>
          <w:rFonts w:ascii="MS Mincho" w:eastAsia="MS Mincho" w:hAnsi="MS Mincho" w:cs="MS Mincho"/>
          <w:color w:val="000000"/>
          <w:sz w:val="43"/>
          <w:szCs w:val="43"/>
          <w:lang w:eastAsia="de-CH"/>
        </w:rPr>
        <w:t>。</w:t>
      </w:r>
    </w:p>
    <w:p w14:paraId="6FE4C1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這樣來領會胸牌的作法和材料，能領會得很豐富。這種領會的確</w:t>
      </w:r>
      <w:r w:rsidRPr="0047037A">
        <w:rPr>
          <w:rFonts w:ascii="MS Gothic" w:eastAsia="MS Gothic" w:hAnsi="MS Gothic" w:cs="MS Gothic" w:hint="eastAsia"/>
          <w:color w:val="000000"/>
          <w:sz w:val="43"/>
          <w:szCs w:val="43"/>
          <w:lang w:eastAsia="de-CH"/>
        </w:rPr>
        <w:t>幫助我們來認識教會。胸牌不是以弗得，但在材料和作法上和以弗得一樣。這指明教會不是基督自己，然而，在形成和構成的要素上，教會和基督乃是完全一樣的。不然，</w:t>
      </w:r>
      <w:r w:rsidRPr="0047037A">
        <w:rPr>
          <w:rFonts w:ascii="MS Mincho" w:eastAsia="MS Mincho" w:hAnsi="MS Mincho" w:cs="MS Mincho" w:hint="eastAsia"/>
          <w:color w:val="000000"/>
          <w:sz w:val="43"/>
          <w:szCs w:val="43"/>
          <w:lang w:eastAsia="de-CH"/>
        </w:rPr>
        <w:t>教會就無法與基督相配了。夏娃能與亞當相配，因為在形成和構成要素上，</w:t>
      </w:r>
      <w:r w:rsidRPr="0047037A">
        <w:rPr>
          <w:rFonts w:ascii="MS Gothic" w:eastAsia="MS Gothic" w:hAnsi="MS Gothic" w:cs="MS Gothic" w:hint="eastAsia"/>
          <w:color w:val="000000"/>
          <w:sz w:val="43"/>
          <w:szCs w:val="43"/>
          <w:lang w:eastAsia="de-CH"/>
        </w:rPr>
        <w:t>她和亞當是一樣的；照樣，教會也能彀與基督相配，因為教會在形成和構成要素上，和基督也是一樣的</w:t>
      </w:r>
      <w:r w:rsidRPr="0047037A">
        <w:rPr>
          <w:rFonts w:ascii="MS Mincho" w:eastAsia="MS Mincho" w:hAnsi="MS Mincho" w:cs="MS Mincho"/>
          <w:color w:val="000000"/>
          <w:sz w:val="43"/>
          <w:szCs w:val="43"/>
          <w:lang w:eastAsia="de-CH"/>
        </w:rPr>
        <w:t>。</w:t>
      </w:r>
    </w:p>
    <w:p w14:paraId="35DC92C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完全的見</w:t>
      </w:r>
      <w:r w:rsidRPr="0047037A">
        <w:rPr>
          <w:rFonts w:ascii="MS Mincho" w:eastAsia="MS Mincho" w:hAnsi="MS Mincho" w:cs="MS Mincho"/>
          <w:color w:val="E46044"/>
          <w:sz w:val="39"/>
          <w:szCs w:val="39"/>
          <w:lang w:eastAsia="de-CH"/>
        </w:rPr>
        <w:t>證</w:t>
      </w:r>
    </w:p>
    <w:p w14:paraId="69F736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照十六節來看，胸牌是四方的，疊為兩層。這一節</w:t>
      </w:r>
      <w:r w:rsidRPr="0047037A">
        <w:rPr>
          <w:rFonts w:ascii="Batang" w:eastAsia="Batang" w:hAnsi="Batang" w:cs="Batang" w:hint="eastAsia"/>
          <w:color w:val="000000"/>
          <w:sz w:val="43"/>
          <w:szCs w:val="43"/>
          <w:lang w:eastAsia="de-CH"/>
        </w:rPr>
        <w:t>說：『這胸牌要四方的，疊</w:t>
      </w:r>
      <w:r w:rsidRPr="0047037A">
        <w:rPr>
          <w:rFonts w:ascii="MS Mincho" w:eastAsia="MS Mincho" w:hAnsi="MS Mincho" w:cs="MS Mincho" w:hint="eastAsia"/>
          <w:color w:val="000000"/>
          <w:sz w:val="43"/>
          <w:szCs w:val="43"/>
          <w:lang w:eastAsia="de-CH"/>
        </w:rPr>
        <w:t>為兩層；長一虎口，寬一虎口。』四方的意思就是胸牌上沒有缺欠。胸牌是一個完全的見證。疊為兩層這個詞暗指雙重的東西，因此是一個見證，因為二是見證</w:t>
      </w:r>
      <w:r w:rsidRPr="0047037A">
        <w:rPr>
          <w:rFonts w:ascii="MS Mincho" w:eastAsia="MS Mincho" w:hAnsi="MS Mincho" w:cs="MS Mincho" w:hint="eastAsia"/>
          <w:color w:val="000000"/>
          <w:sz w:val="43"/>
          <w:szCs w:val="43"/>
          <w:lang w:eastAsia="de-CH"/>
        </w:rPr>
        <w:lastRenderedPageBreak/>
        <w:t>的數字。所以，四方和疊為兩層乃是表</w:t>
      </w:r>
      <w:r w:rsidRPr="0047037A">
        <w:rPr>
          <w:rFonts w:ascii="MS Gothic" w:eastAsia="MS Gothic" w:hAnsi="MS Gothic" w:cs="MS Gothic" w:hint="eastAsia"/>
          <w:color w:val="000000"/>
          <w:sz w:val="43"/>
          <w:szCs w:val="43"/>
          <w:lang w:eastAsia="de-CH"/>
        </w:rPr>
        <w:t>徵一個完全的見證</w:t>
      </w:r>
      <w:r w:rsidRPr="0047037A">
        <w:rPr>
          <w:rFonts w:ascii="MS Mincho" w:eastAsia="MS Mincho" w:hAnsi="MS Mincho" w:cs="MS Mincho"/>
          <w:color w:val="000000"/>
          <w:sz w:val="43"/>
          <w:szCs w:val="43"/>
          <w:lang w:eastAsia="de-CH"/>
        </w:rPr>
        <w:t>。</w:t>
      </w:r>
    </w:p>
    <w:p w14:paraId="4C02239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基督對教會的無限關</w:t>
      </w:r>
      <w:r w:rsidRPr="0047037A">
        <w:rPr>
          <w:rFonts w:ascii="MS Mincho" w:eastAsia="MS Mincho" w:hAnsi="MS Mincho" w:cs="MS Mincho"/>
          <w:color w:val="E46044"/>
          <w:sz w:val="39"/>
          <w:szCs w:val="39"/>
          <w:lang w:eastAsia="de-CH"/>
        </w:rPr>
        <w:t>懷</w:t>
      </w:r>
    </w:p>
    <w:p w14:paraId="091D4D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根據十六節來看，胸牌長一虎口，寬一虎口。這是甚麼意思？為甚麼這裏的記載不是</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肘，而是</w:t>
      </w:r>
      <w:r w:rsidRPr="0047037A">
        <w:rPr>
          <w:rFonts w:ascii="Batang" w:eastAsia="Batang" w:hAnsi="Batang" w:cs="Batang" w:hint="eastAsia"/>
          <w:color w:val="000000"/>
          <w:sz w:val="43"/>
          <w:szCs w:val="43"/>
          <w:lang w:eastAsia="de-CH"/>
        </w:rPr>
        <w:t>說到虎口？一虎口表徵在人手掌限度之內的東西，不超過人手掌的容量和能力。凡是小於我們手掌的東西，都</w:t>
      </w:r>
      <w:r w:rsidRPr="0047037A">
        <w:rPr>
          <w:rFonts w:ascii="MS Mincho" w:eastAsia="MS Mincho" w:hAnsi="MS Mincho" w:cs="MS Mincho" w:hint="eastAsia"/>
          <w:color w:val="000000"/>
          <w:sz w:val="43"/>
          <w:szCs w:val="43"/>
          <w:lang w:eastAsia="de-CH"/>
        </w:rPr>
        <w:t>很容易握在手中，表明這是在我們顧到那件東西的能力之</w:t>
      </w:r>
      <w:r w:rsidRPr="0047037A">
        <w:rPr>
          <w:rFonts w:ascii="Batang" w:eastAsia="Batang" w:hAnsi="Batang" w:cs="Batang" w:hint="eastAsia"/>
          <w:color w:val="000000"/>
          <w:sz w:val="43"/>
          <w:szCs w:val="43"/>
          <w:lang w:eastAsia="de-CH"/>
        </w:rPr>
        <w:t>內。胸牌長一虎口、寬一虎口的意思是說，</w:t>
      </w:r>
      <w:r w:rsidRPr="0047037A">
        <w:rPr>
          <w:rFonts w:ascii="MS Mincho" w:eastAsia="MS Mincho" w:hAnsi="MS Mincho" w:cs="MS Mincho" w:hint="eastAsia"/>
          <w:color w:val="000000"/>
          <w:sz w:val="43"/>
          <w:szCs w:val="43"/>
          <w:lang w:eastAsia="de-CH"/>
        </w:rPr>
        <w:t>教會完全是在基督手掌的限度之</w:t>
      </w:r>
      <w:r w:rsidRPr="0047037A">
        <w:rPr>
          <w:rFonts w:ascii="Batang" w:eastAsia="Batang" w:hAnsi="Batang" w:cs="Batang" w:hint="eastAsia"/>
          <w:color w:val="000000"/>
          <w:sz w:val="43"/>
          <w:szCs w:val="43"/>
          <w:lang w:eastAsia="de-CH"/>
        </w:rPr>
        <w:t>內。基督的手全然足</w:t>
      </w:r>
      <w:r w:rsidRPr="0047037A">
        <w:rPr>
          <w:rFonts w:ascii="MS Gothic" w:eastAsia="MS Gothic" w:hAnsi="MS Gothic" w:cs="MS Gothic" w:hint="eastAsia"/>
          <w:color w:val="000000"/>
          <w:sz w:val="43"/>
          <w:szCs w:val="43"/>
          <w:lang w:eastAsia="de-CH"/>
        </w:rPr>
        <w:t>彀來照顧教會。胸牌所表徵的教會，乃是在基督眷顧能力之</w:t>
      </w:r>
      <w:r w:rsidRPr="0047037A">
        <w:rPr>
          <w:rFonts w:ascii="Batang" w:eastAsia="Batang" w:hAnsi="Batang" w:cs="Batang" w:hint="eastAsia"/>
          <w:color w:val="000000"/>
          <w:sz w:val="43"/>
          <w:szCs w:val="43"/>
          <w:lang w:eastAsia="de-CH"/>
        </w:rPr>
        <w:t>內完全的見證</w:t>
      </w:r>
      <w:r w:rsidRPr="0047037A">
        <w:rPr>
          <w:rFonts w:ascii="MS Mincho" w:eastAsia="MS Mincho" w:hAnsi="MS Mincho" w:cs="MS Mincho"/>
          <w:color w:val="000000"/>
          <w:sz w:val="43"/>
          <w:szCs w:val="43"/>
          <w:lang w:eastAsia="de-CH"/>
        </w:rPr>
        <w:t>。</w:t>
      </w:r>
    </w:p>
    <w:p w14:paraId="442861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出埃及記有一幅圖畫，</w:t>
      </w:r>
      <w:r w:rsidRPr="0047037A">
        <w:rPr>
          <w:rFonts w:ascii="Batang" w:eastAsia="Batang" w:hAnsi="Batang" w:cs="Batang" w:hint="eastAsia"/>
          <w:color w:val="000000"/>
          <w:sz w:val="43"/>
          <w:szCs w:val="43"/>
          <w:lang w:eastAsia="de-CH"/>
        </w:rPr>
        <w:t>說出</w:t>
      </w:r>
      <w:r w:rsidRPr="0047037A">
        <w:rPr>
          <w:rFonts w:ascii="MS Mincho" w:eastAsia="MS Mincho" w:hAnsi="MS Mincho" w:cs="MS Mincho" w:hint="eastAsia"/>
          <w:color w:val="000000"/>
          <w:sz w:val="43"/>
          <w:szCs w:val="43"/>
          <w:lang w:eastAsia="de-CH"/>
        </w:rPr>
        <w:t>教會是在基督的手中，在主眷顧</w:t>
      </w:r>
      <w:r w:rsidRPr="0047037A">
        <w:rPr>
          <w:rFonts w:ascii="MS Gothic" w:eastAsia="MS Gothic" w:hAnsi="MS Gothic" w:cs="MS Gothic" w:hint="eastAsia"/>
          <w:color w:val="000000"/>
          <w:sz w:val="43"/>
          <w:szCs w:val="43"/>
          <w:lang w:eastAsia="de-CH"/>
        </w:rPr>
        <w:t>她的能力之</w:t>
      </w:r>
      <w:r w:rsidRPr="0047037A">
        <w:rPr>
          <w:rFonts w:ascii="Batang" w:eastAsia="Batang" w:hAnsi="Batang" w:cs="Batang" w:hint="eastAsia"/>
          <w:color w:val="000000"/>
          <w:sz w:val="43"/>
          <w:szCs w:val="43"/>
          <w:lang w:eastAsia="de-CH"/>
        </w:rPr>
        <w:t>內。當然，在新約裏，我們也看見主的眷顧，但不像出埃及記二十八章這樣來描繪的。本章有一幅圖</w:t>
      </w:r>
      <w:r w:rsidRPr="0047037A">
        <w:rPr>
          <w:rFonts w:ascii="MS Mincho" w:eastAsia="MS Mincho" w:hAnsi="MS Mincho" w:cs="MS Mincho" w:hint="eastAsia"/>
          <w:color w:val="000000"/>
          <w:sz w:val="43"/>
          <w:szCs w:val="43"/>
          <w:lang w:eastAsia="de-CH"/>
        </w:rPr>
        <w:t>畫，表明教會完全是在基督的手中，在主眷顧的能力之</w:t>
      </w:r>
      <w:r w:rsidRPr="0047037A">
        <w:rPr>
          <w:rFonts w:ascii="Batang" w:eastAsia="Batang" w:hAnsi="Batang" w:cs="Batang" w:hint="eastAsia"/>
          <w:color w:val="000000"/>
          <w:sz w:val="43"/>
          <w:szCs w:val="43"/>
          <w:lang w:eastAsia="de-CH"/>
        </w:rPr>
        <w:t>內。事實上，主的關懷和能力是無限的，因</w:t>
      </w:r>
      <w:r w:rsidRPr="0047037A">
        <w:rPr>
          <w:rFonts w:ascii="MS Mincho" w:eastAsia="MS Mincho" w:hAnsi="MS Mincho" w:cs="MS Mincho" w:hint="eastAsia"/>
          <w:color w:val="000000"/>
          <w:sz w:val="43"/>
          <w:szCs w:val="43"/>
          <w:lang w:eastAsia="de-CH"/>
        </w:rPr>
        <w:t>為</w:t>
      </w:r>
      <w:r w:rsidRPr="0047037A">
        <w:rPr>
          <w:rFonts w:ascii="PMingLiU" w:eastAsia="PMingLiU" w:hAnsi="PMingLiU" w:cs="PMingLiU" w:hint="eastAsia"/>
          <w:color w:val="000000"/>
          <w:sz w:val="43"/>
          <w:szCs w:val="43"/>
          <w:lang w:eastAsia="de-CH"/>
        </w:rPr>
        <w:t>祂自己就是無限的。因著基督是無限的，祂對教會的關懷也照樣是無限的。因此，教會的需要不會超出基督的手掌，不會越過基督無限的關懷</w:t>
      </w:r>
      <w:r w:rsidRPr="0047037A">
        <w:rPr>
          <w:rFonts w:ascii="MS Mincho" w:eastAsia="MS Mincho" w:hAnsi="MS Mincho" w:cs="MS Mincho"/>
          <w:color w:val="000000"/>
          <w:sz w:val="43"/>
          <w:szCs w:val="43"/>
          <w:lang w:eastAsia="de-CH"/>
        </w:rPr>
        <w:t>。</w:t>
      </w:r>
    </w:p>
    <w:p w14:paraId="5C432D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基督的關懷既然是無限，我們就不該原諒自己不能成為一個完全的見證。教會沒有理由不成為這樣的見證；然而，基督徒卻常常替自己辯白。有些人會</w:t>
      </w:r>
      <w:r w:rsidRPr="0047037A">
        <w:rPr>
          <w:rFonts w:ascii="Batang" w:eastAsia="Batang" w:hAnsi="Batang" w:cs="Batang" w:hint="eastAsia"/>
          <w:color w:val="000000"/>
          <w:sz w:val="43"/>
          <w:szCs w:val="43"/>
          <w:lang w:eastAsia="de-CH"/>
        </w:rPr>
        <w:t>說：『主知道我們是軟弱的，現今的時代是罪惡的、屬世的，</w:t>
      </w:r>
      <w:r w:rsidRPr="0047037A">
        <w:rPr>
          <w:rFonts w:ascii="PMingLiU" w:eastAsia="PMingLiU" w:hAnsi="PMingLiU" w:cs="PMingLiU" w:hint="eastAsia"/>
          <w:color w:val="000000"/>
          <w:sz w:val="43"/>
          <w:szCs w:val="43"/>
          <w:lang w:eastAsia="de-CH"/>
        </w:rPr>
        <w:t>祂定規會寬恕我們的失敗。最終我們都要上天堂，但如今我們生活在一個非常罪惡的地方，我們不可能免去試探。然而主知道我們的軟弱，祂也體恤我們。』這就是</w:t>
      </w:r>
      <w:r w:rsidRPr="0047037A">
        <w:rPr>
          <w:rFonts w:ascii="MS Mincho" w:eastAsia="MS Mincho" w:hAnsi="MS Mincho" w:cs="MS Mincho" w:hint="eastAsia"/>
          <w:color w:val="000000"/>
          <w:sz w:val="43"/>
          <w:szCs w:val="43"/>
          <w:lang w:eastAsia="de-CH"/>
        </w:rPr>
        <w:t>為我們的軟弱辯白。因著主的虎口是無法測量的，</w:t>
      </w:r>
      <w:r w:rsidRPr="0047037A">
        <w:rPr>
          <w:rFonts w:ascii="PMingLiU" w:eastAsia="PMingLiU" w:hAnsi="PMingLiU" w:cs="PMingLiU" w:hint="eastAsia"/>
          <w:color w:val="000000"/>
          <w:sz w:val="43"/>
          <w:szCs w:val="43"/>
          <w:lang w:eastAsia="de-CH"/>
        </w:rPr>
        <w:t>祂的關懷是無限無量的，我們就不該再找甚麼藉口。主的手比地上邪惡的東西大多了。無論我們住在那裏，甚至我們住在一個非常不道德的城市裏，主的手仍然大到一個地步能彀保守我們，把我們保守在祂的關懷中。我們不可被邪惡的事情所污染。雖然你在一個滿了試探和罪惡之事的環境裏工作，但你不該想原諒你的軟弱或失敗。請記住，你仍然是在主的眷顧中。不要以為你在一個邪惡的環境裏生活、工作，你就不可能成為聖潔了。如果你以為在這樣的環境裏不可能聖潔，這就表明你不相信主的手比那個環境還要大</w:t>
      </w:r>
      <w:r w:rsidRPr="0047037A">
        <w:rPr>
          <w:rFonts w:ascii="MS Mincho" w:eastAsia="MS Mincho" w:hAnsi="MS Mincho" w:cs="MS Mincho"/>
          <w:color w:val="000000"/>
          <w:sz w:val="43"/>
          <w:szCs w:val="43"/>
          <w:lang w:eastAsia="de-CH"/>
        </w:rPr>
        <w:t>。</w:t>
      </w:r>
    </w:p>
    <w:p w14:paraId="1844C3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祂的手</w:t>
      </w:r>
      <w:r w:rsidRPr="0047037A">
        <w:rPr>
          <w:rFonts w:ascii="MS Mincho" w:eastAsia="MS Mincho" w:hAnsi="MS Mincho" w:cs="MS Mincho" w:hint="eastAsia"/>
          <w:color w:val="000000"/>
          <w:sz w:val="43"/>
          <w:szCs w:val="43"/>
          <w:lang w:eastAsia="de-CH"/>
        </w:rPr>
        <w:t>掌是無限無量的，</w:t>
      </w:r>
      <w:r w:rsidRPr="0047037A">
        <w:rPr>
          <w:rFonts w:ascii="PMingLiU" w:eastAsia="PMingLiU" w:hAnsi="PMingLiU" w:cs="PMingLiU" w:hint="eastAsia"/>
          <w:color w:val="000000"/>
          <w:sz w:val="43"/>
          <w:szCs w:val="43"/>
          <w:lang w:eastAsia="de-CH"/>
        </w:rPr>
        <w:t>祂清楚地說，誰也不能從祂手裏把祂的信徒奪去：『我又賜給他們永生；他們永不滅亡，誰也不能從我手裏把他們奪去。』（約十</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。）現今時代的邪惡不會大過主</w:t>
      </w:r>
      <w:r w:rsidRPr="0047037A">
        <w:rPr>
          <w:rFonts w:ascii="MS Mincho" w:eastAsia="MS Mincho" w:hAnsi="MS Mincho" w:cs="MS Mincho" w:hint="eastAsia"/>
          <w:color w:val="000000"/>
          <w:sz w:val="43"/>
          <w:szCs w:val="43"/>
          <w:lang w:eastAsia="de-CH"/>
        </w:rPr>
        <w:lastRenderedPageBreak/>
        <w:t>的手。事實上，環境愈邪惡，我們愈容易成為耶</w:t>
      </w:r>
      <w:r w:rsidRPr="0047037A">
        <w:rPr>
          <w:rFonts w:ascii="MS Gothic" w:eastAsia="MS Gothic" w:hAnsi="MS Gothic" w:cs="MS Gothic" w:hint="eastAsia"/>
          <w:color w:val="000000"/>
          <w:sz w:val="43"/>
          <w:szCs w:val="43"/>
          <w:lang w:eastAsia="de-CH"/>
        </w:rPr>
        <w:t>穌的見證。因著眷顧我們的那一位，</w:t>
      </w:r>
      <w:r w:rsidRPr="0047037A">
        <w:rPr>
          <w:rFonts w:ascii="PMingLiU" w:eastAsia="PMingLiU" w:hAnsi="PMingLiU" w:cs="PMingLiU" w:hint="eastAsia"/>
          <w:color w:val="000000"/>
          <w:sz w:val="43"/>
          <w:szCs w:val="43"/>
          <w:lang w:eastAsia="de-CH"/>
        </w:rPr>
        <w:t>祂的手是寬大的、剛強的、有能的，我們在任何的環境裏都能彀成為主完全的見證。胸牌長一虎口、寬一虎口，表明基督對教會的關懷乃是無限無量的</w:t>
      </w:r>
      <w:r w:rsidRPr="0047037A">
        <w:rPr>
          <w:rFonts w:ascii="MS Mincho" w:eastAsia="MS Mincho" w:hAnsi="MS Mincho" w:cs="MS Mincho"/>
          <w:color w:val="000000"/>
          <w:sz w:val="43"/>
          <w:szCs w:val="43"/>
          <w:lang w:eastAsia="de-CH"/>
        </w:rPr>
        <w:t>。</w:t>
      </w:r>
    </w:p>
    <w:p w14:paraId="2106EB4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AEB078B">
          <v:rect id="_x0000_i1270" style="width:0;height:1.5pt" o:hralign="center" o:hrstd="t" o:hrnoshade="t" o:hr="t" fillcolor="#257412" stroked="f"/>
        </w:pict>
      </w:r>
    </w:p>
    <w:p w14:paraId="217DA4C5" w14:textId="0A611933"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第一百二十四篇　祭司的衣服（九）</w:t>
      </w:r>
      <w:r w:rsidRPr="0047037A">
        <w:rPr>
          <w:rFonts w:ascii="Times New Roman" w:eastAsia="Times New Roman" w:hAnsi="Times New Roman" w:cs="Times New Roman"/>
          <w:b/>
          <w:bCs/>
          <w:noProof/>
          <w:color w:val="000000"/>
          <w:sz w:val="27"/>
          <w:szCs w:val="27"/>
          <w:lang w:eastAsia="de-CH"/>
        </w:rPr>
        <w:drawing>
          <wp:inline distT="0" distB="0" distL="0" distR="0" wp14:anchorId="558D50B6" wp14:editId="39A50296">
            <wp:extent cx="281940" cy="281940"/>
            <wp:effectExtent l="0" t="0" r="3810" b="381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C26CB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讀經：出埃及記二十八章十五至二十一節；三十九章八至十四節</w:t>
      </w:r>
      <w:r w:rsidRPr="0047037A">
        <w:rPr>
          <w:rFonts w:ascii="MS Mincho" w:eastAsia="MS Mincho" w:hAnsi="MS Mincho" w:cs="MS Mincho"/>
          <w:color w:val="000000"/>
          <w:sz w:val="43"/>
          <w:szCs w:val="43"/>
          <w:lang w:eastAsia="de-CH"/>
        </w:rPr>
        <w:t>。</w:t>
      </w:r>
    </w:p>
    <w:p w14:paraId="274A34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我們已經看見，胸牌的作法與材料和以弗得一樣，而且胸牌是四方的，疊為兩層。胸牌表</w:t>
      </w:r>
      <w:r w:rsidRPr="0047037A">
        <w:rPr>
          <w:rFonts w:ascii="MS Gothic" w:eastAsia="MS Gothic" w:hAnsi="MS Gothic" w:cs="MS Gothic" w:hint="eastAsia"/>
          <w:color w:val="000000"/>
          <w:sz w:val="43"/>
          <w:szCs w:val="43"/>
          <w:lang w:eastAsia="de-CH"/>
        </w:rPr>
        <w:t>徵教會的形成與構成要素和基督一樣，而且教會是握在基督手裏一個完全的見證。現在我們要繼續來看胸牌上面的十二塊寶石</w:t>
      </w:r>
      <w:r w:rsidRPr="0047037A">
        <w:rPr>
          <w:rFonts w:ascii="MS Mincho" w:eastAsia="MS Mincho" w:hAnsi="MS Mincho" w:cs="MS Mincho"/>
          <w:color w:val="000000"/>
          <w:sz w:val="43"/>
          <w:szCs w:val="43"/>
          <w:lang w:eastAsia="de-CH"/>
        </w:rPr>
        <w:t>。</w:t>
      </w:r>
    </w:p>
    <w:p w14:paraId="64BAE85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十二塊寶石組成一個實</w:t>
      </w:r>
      <w:r w:rsidRPr="0047037A">
        <w:rPr>
          <w:rFonts w:ascii="MS Mincho" w:eastAsia="MS Mincho" w:hAnsi="MS Mincho" w:cs="MS Mincho"/>
          <w:color w:val="E46044"/>
          <w:sz w:val="39"/>
          <w:szCs w:val="39"/>
          <w:lang w:eastAsia="de-CH"/>
        </w:rPr>
        <w:t>體</w:t>
      </w:r>
    </w:p>
    <w:p w14:paraId="7170AF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二十一節</w:t>
      </w:r>
      <w:r w:rsidRPr="0047037A">
        <w:rPr>
          <w:rFonts w:ascii="Batang" w:eastAsia="Batang" w:hAnsi="Batang" w:cs="Batang" w:hint="eastAsia"/>
          <w:color w:val="000000"/>
          <w:sz w:val="43"/>
          <w:szCs w:val="43"/>
          <w:lang w:eastAsia="de-CH"/>
        </w:rPr>
        <w:t>說：『這些寶石，都要按著以色列十二個兒子的名字，彷彿刻圖書，刻十二個支派的名字。』刻在十二塊寶石上的以色列十二支派的名字，表徵神的所有贖民。這十二塊寶石不是分開或個別的來表徵神的贖民，而是團體的來表徵的。寶石是分開的，但不是分裂的。反之，</w:t>
      </w:r>
      <w:r w:rsidRPr="0047037A">
        <w:rPr>
          <w:rFonts w:ascii="MS Mincho" w:eastAsia="MS Mincho" w:hAnsi="MS Mincho" w:cs="MS Mincho" w:hint="eastAsia"/>
          <w:color w:val="000000"/>
          <w:sz w:val="43"/>
          <w:szCs w:val="43"/>
          <w:lang w:eastAsia="de-CH"/>
        </w:rPr>
        <w:t>它們是合併的，結合在一起的。用新約的措辭來</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這些</w:t>
      </w:r>
      <w:r w:rsidRPr="0047037A">
        <w:rPr>
          <w:rFonts w:ascii="MS Mincho" w:eastAsia="MS Mincho" w:hAnsi="MS Mincho" w:cs="MS Mincho" w:hint="eastAsia"/>
          <w:color w:val="000000"/>
          <w:sz w:val="43"/>
          <w:szCs w:val="43"/>
          <w:lang w:eastAsia="de-CH"/>
        </w:rPr>
        <w:t>寶石乃是建造在一起的。十二塊寶石建造在一起成為一個實體，這個實體就叫作胸牌</w:t>
      </w:r>
      <w:r w:rsidRPr="0047037A">
        <w:rPr>
          <w:rFonts w:ascii="MS Mincho" w:eastAsia="MS Mincho" w:hAnsi="MS Mincho" w:cs="MS Mincho"/>
          <w:color w:val="000000"/>
          <w:sz w:val="43"/>
          <w:szCs w:val="43"/>
          <w:lang w:eastAsia="de-CH"/>
        </w:rPr>
        <w:t>。</w:t>
      </w:r>
    </w:p>
    <w:p w14:paraId="0B0B42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主以團體的方式來擔負我們，甚至是以結合的方式來擔負我們。主耶</w:t>
      </w:r>
      <w:r w:rsidRPr="0047037A">
        <w:rPr>
          <w:rFonts w:ascii="MS Gothic" w:eastAsia="MS Gothic" w:hAnsi="MS Gothic" w:cs="MS Gothic" w:hint="eastAsia"/>
          <w:color w:val="000000"/>
          <w:sz w:val="43"/>
          <w:szCs w:val="43"/>
          <w:lang w:eastAsia="de-CH"/>
        </w:rPr>
        <w:t>穌把我們建造在一起，把我們結合成為一個實體。胸牌是由十二塊分開的、個別的寶石組成的一個實體。這表明信徒是各自分開的，卻不是分裂的。我們是分開的，卻不是隔離的、單獨的。然而，今天的基督徒既單獨又分裂。根據他們的領會，主是個別地擔負每一個人。如果情形是這樣，那麼主擔負一位信徒就與擔負另一位信徒是毫無關係了。然而主不是個別地擔負我們；反之，</w:t>
      </w:r>
      <w:r w:rsidRPr="0047037A">
        <w:rPr>
          <w:rFonts w:ascii="PMingLiU" w:eastAsia="PMingLiU" w:hAnsi="PMingLiU" w:cs="PMingLiU" w:hint="eastAsia"/>
          <w:color w:val="000000"/>
          <w:sz w:val="43"/>
          <w:szCs w:val="43"/>
          <w:lang w:eastAsia="de-CH"/>
        </w:rPr>
        <w:t>祂乃是擔負一個實體，就是教會</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祂的身體</w:t>
      </w:r>
      <w:r w:rsidRPr="0047037A">
        <w:rPr>
          <w:rFonts w:ascii="MS Mincho" w:eastAsia="MS Mincho" w:hAnsi="MS Mincho" w:cs="MS Mincho"/>
          <w:color w:val="000000"/>
          <w:sz w:val="43"/>
          <w:szCs w:val="43"/>
          <w:lang w:eastAsia="de-CH"/>
        </w:rPr>
        <w:t>。</w:t>
      </w:r>
    </w:p>
    <w:p w14:paraId="49F310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如果我們從主得著亮光，我們就會為著今天基督徒中間的光景而悲歎，為著神子民中間的分裂而憂傷</w:t>
      </w:r>
      <w:r w:rsidRPr="0047037A">
        <w:rPr>
          <w:rFonts w:ascii="MS Mincho" w:eastAsia="MS Mincho" w:hAnsi="MS Mincho" w:cs="MS Mincho"/>
          <w:color w:val="000000"/>
          <w:sz w:val="43"/>
          <w:szCs w:val="43"/>
          <w:lang w:eastAsia="de-CH"/>
        </w:rPr>
        <w:t>。</w:t>
      </w:r>
    </w:p>
    <w:p w14:paraId="0CD45A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當然，有以色列的十二支派，</w:t>
      </w:r>
      <w:r w:rsidRPr="0047037A">
        <w:rPr>
          <w:rFonts w:ascii="MS Gothic" w:eastAsia="MS Gothic" w:hAnsi="MS Gothic" w:cs="MS Gothic" w:hint="eastAsia"/>
          <w:color w:val="000000"/>
          <w:sz w:val="43"/>
          <w:szCs w:val="43"/>
          <w:lang w:eastAsia="de-CH"/>
        </w:rPr>
        <w:t>每個支派由胸牌上面的一塊寶石來代表。但這些寶石都一同建造成為一個實體。因此，胸牌實際上就是寶石鑲在金子裏的建造。金子乃是使十二塊寶石能彀成為一個建造的成分</w:t>
      </w:r>
      <w:r w:rsidRPr="0047037A">
        <w:rPr>
          <w:rFonts w:ascii="MS Mincho" w:eastAsia="MS Mincho" w:hAnsi="MS Mincho" w:cs="MS Mincho"/>
          <w:color w:val="000000"/>
          <w:sz w:val="43"/>
          <w:szCs w:val="43"/>
          <w:lang w:eastAsia="de-CH"/>
        </w:rPr>
        <w:t>。</w:t>
      </w:r>
    </w:p>
    <w:p w14:paraId="49943E3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表</w:t>
      </w:r>
      <w:r w:rsidRPr="0047037A">
        <w:rPr>
          <w:rFonts w:ascii="MS Gothic" w:eastAsia="MS Gothic" w:hAnsi="MS Gothic" w:cs="MS Gothic" w:hint="eastAsia"/>
          <w:color w:val="E46044"/>
          <w:sz w:val="39"/>
          <w:szCs w:val="39"/>
          <w:lang w:eastAsia="de-CH"/>
        </w:rPr>
        <w:t>徵變</w:t>
      </w:r>
      <w:r w:rsidRPr="0047037A">
        <w:rPr>
          <w:rFonts w:ascii="MS Mincho" w:eastAsia="MS Mincho" w:hAnsi="MS Mincho" w:cs="MS Mincho"/>
          <w:color w:val="E46044"/>
          <w:sz w:val="39"/>
          <w:szCs w:val="39"/>
          <w:lang w:eastAsia="de-CH"/>
        </w:rPr>
        <w:t>化</w:t>
      </w:r>
    </w:p>
    <w:p w14:paraId="5722F9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胸牌上面的十二塊石頭乃是寶石。這些寶石表</w:t>
      </w:r>
      <w:r w:rsidRPr="0047037A">
        <w:rPr>
          <w:rFonts w:ascii="MS Gothic" w:eastAsia="MS Gothic" w:hAnsi="MS Gothic" w:cs="MS Gothic" w:hint="eastAsia"/>
          <w:color w:val="000000"/>
          <w:sz w:val="43"/>
          <w:szCs w:val="43"/>
          <w:lang w:eastAsia="de-CH"/>
        </w:rPr>
        <w:t>徵屬人的性情藉著並同著神聖的性情而有的變化。我們怎麼曉得它們是表徵變化呢？因為它們是寶石。寶石不是神原初所造的東西，而是藉著一種變化的過程纔成為寶石的。藉著這種過程，泥土或別樣的材料</w:t>
      </w:r>
      <w:r w:rsidRPr="0047037A">
        <w:rPr>
          <w:rFonts w:ascii="MS Mincho" w:eastAsia="MS Mincho" w:hAnsi="MS Mincho" w:cs="MS Mincho" w:hint="eastAsia"/>
          <w:color w:val="000000"/>
          <w:sz w:val="43"/>
          <w:szCs w:val="43"/>
          <w:lang w:eastAsia="de-CH"/>
        </w:rPr>
        <w:t>就能變化成為寶石</w:t>
      </w:r>
      <w:r w:rsidRPr="0047037A">
        <w:rPr>
          <w:rFonts w:ascii="MS Mincho" w:eastAsia="MS Mincho" w:hAnsi="MS Mincho" w:cs="MS Mincho"/>
          <w:color w:val="000000"/>
          <w:sz w:val="43"/>
          <w:szCs w:val="43"/>
          <w:lang w:eastAsia="de-CH"/>
        </w:rPr>
        <w:t>。</w:t>
      </w:r>
    </w:p>
    <w:p w14:paraId="73D60E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變化的過程可由木頭變成化石木來</w:t>
      </w:r>
      <w:r w:rsidRPr="0047037A">
        <w:rPr>
          <w:rFonts w:ascii="Batang" w:eastAsia="Batang" w:hAnsi="Batang" w:cs="Batang" w:hint="eastAsia"/>
          <w:color w:val="000000"/>
          <w:sz w:val="43"/>
          <w:szCs w:val="43"/>
          <w:lang w:eastAsia="de-CH"/>
        </w:rPr>
        <w:t>說明。在一段時期之內，水浸潤木頭，帶走了天然的素質，且以</w:t>
      </w:r>
      <w:r w:rsidRPr="0047037A">
        <w:rPr>
          <w:rFonts w:ascii="MS Gothic" w:eastAsia="MS Gothic" w:hAnsi="MS Gothic" w:cs="MS Gothic" w:hint="eastAsia"/>
          <w:color w:val="000000"/>
          <w:sz w:val="43"/>
          <w:szCs w:val="43"/>
          <w:lang w:eastAsia="de-CH"/>
        </w:rPr>
        <w:t>另外的素質來取代。最終，木頭就變化成為石頭了</w:t>
      </w:r>
      <w:r w:rsidRPr="0047037A">
        <w:rPr>
          <w:rFonts w:ascii="MS Mincho" w:eastAsia="MS Mincho" w:hAnsi="MS Mincho" w:cs="MS Mincho"/>
          <w:color w:val="000000"/>
          <w:sz w:val="43"/>
          <w:szCs w:val="43"/>
          <w:lang w:eastAsia="de-CH"/>
        </w:rPr>
        <w:t>。</w:t>
      </w:r>
    </w:p>
    <w:p w14:paraId="75E60E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基督徒的生活含有一種</w:t>
      </w:r>
      <w:r w:rsidRPr="0047037A">
        <w:rPr>
          <w:rFonts w:ascii="MS Gothic" w:eastAsia="MS Gothic" w:hAnsi="MS Gothic" w:cs="MS Gothic" w:hint="eastAsia"/>
          <w:color w:val="000000"/>
          <w:sz w:val="43"/>
          <w:szCs w:val="43"/>
          <w:lang w:eastAsia="de-CH"/>
        </w:rPr>
        <w:t>每天變化的過程。聖經</w:t>
      </w:r>
      <w:r w:rsidRPr="0047037A">
        <w:rPr>
          <w:rFonts w:ascii="Batang" w:eastAsia="Batang" w:hAnsi="Batang" w:cs="Batang" w:hint="eastAsia"/>
          <w:color w:val="000000"/>
          <w:sz w:val="43"/>
          <w:szCs w:val="43"/>
          <w:lang w:eastAsia="de-CH"/>
        </w:rPr>
        <w:t>說，人是由地上的塵土造的：『耶和華神用地上的塵土造人，將生氣吹在他鼻孔裏，他就成了活的魂。』（創二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另譯。）有一天，屬天的水流帶著神聖的礦物進到我們裏面來。這種神聖的礦物就是神聖的性情，（彼後一章</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，）水就是神聖的生命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聖靈。一旦這活水流到我們裏面，就開始洗淨我們天然的生命，並把更多神聖的成分加到我們裏面來，這就是變化。一天又一天，我們活出一種變化的生活，我們都在經</w:t>
      </w:r>
      <w:r w:rsidRPr="0047037A">
        <w:rPr>
          <w:rFonts w:ascii="MS Gothic" w:eastAsia="MS Gothic" w:hAnsi="MS Gothic" w:cs="MS Gothic" w:hint="eastAsia"/>
          <w:color w:val="000000"/>
          <w:sz w:val="43"/>
          <w:szCs w:val="43"/>
          <w:lang w:eastAsia="de-CH"/>
        </w:rPr>
        <w:t>歷神變化的工作</w:t>
      </w:r>
      <w:r w:rsidRPr="0047037A">
        <w:rPr>
          <w:rFonts w:ascii="MS Mincho" w:eastAsia="MS Mincho" w:hAnsi="MS Mincho" w:cs="MS Mincho"/>
          <w:color w:val="000000"/>
          <w:sz w:val="43"/>
          <w:szCs w:val="43"/>
          <w:lang w:eastAsia="de-CH"/>
        </w:rPr>
        <w:t>。</w:t>
      </w:r>
    </w:p>
    <w:p w14:paraId="15B794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在主的恢復裏，我們非常注意變化這件事。然而，別人的著作很少論到變化的重要性。雖然如此，</w:t>
      </w:r>
      <w:r w:rsidRPr="0047037A">
        <w:rPr>
          <w:rFonts w:ascii="MS Gothic" w:eastAsia="MS Gothic" w:hAnsi="MS Gothic" w:cs="MS Gothic" w:hint="eastAsia"/>
          <w:color w:val="000000"/>
          <w:sz w:val="43"/>
          <w:szCs w:val="43"/>
          <w:lang w:eastAsia="de-CH"/>
        </w:rPr>
        <w:t>每一位信徒最終都要被變化，這是一件事實</w:t>
      </w:r>
      <w:r w:rsidRPr="0047037A">
        <w:rPr>
          <w:rFonts w:ascii="MS Gothic" w:eastAsia="MS Gothic" w:hAnsi="MS Gothic" w:cs="MS Gothic" w:hint="eastAsia"/>
          <w:color w:val="000000"/>
          <w:sz w:val="43"/>
          <w:szCs w:val="43"/>
          <w:lang w:eastAsia="de-CH"/>
        </w:rPr>
        <w:lastRenderedPageBreak/>
        <w:t>。如果變化的過程在這個時代無法完成，神有辦法在下個時代使其完成。在新耶路撒冷裏，所有的信徒都是變化過的寶石。巴別是用磚塊建造的，但在新耶路撒冷裏面沒有磚塊。這城要用變化過的材料來建造；那就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它是由神所救贖、變化過的人來組成的。那麼，怎樣的基督徒纔有分於千年國度</w:t>
      </w:r>
      <w:r w:rsidRPr="0047037A">
        <w:rPr>
          <w:rFonts w:ascii="MS Gothic" w:eastAsia="MS Gothic" w:hAnsi="MS Gothic" w:cs="MS Gothic" w:hint="eastAsia"/>
          <w:color w:val="000000"/>
          <w:sz w:val="43"/>
          <w:szCs w:val="43"/>
          <w:lang w:eastAsia="de-CH"/>
        </w:rPr>
        <w:t>呢？就是那些在他們一生中變化完成的人。而在新耶路撒冷的</w:t>
      </w:r>
      <w:r w:rsidRPr="0047037A">
        <w:rPr>
          <w:rFonts w:ascii="MS Mincho" w:eastAsia="MS Mincho" w:hAnsi="MS Mincho" w:cs="MS Mincho" w:hint="eastAsia"/>
          <w:color w:val="000000"/>
          <w:sz w:val="43"/>
          <w:szCs w:val="43"/>
          <w:lang w:eastAsia="de-CH"/>
        </w:rPr>
        <w:t>永世裏，神所有的子民在那裏都是變化過的人。基督徒的生活乃是變化的生活，神天天都在設法變化我們</w:t>
      </w:r>
      <w:r w:rsidRPr="0047037A">
        <w:rPr>
          <w:rFonts w:ascii="MS Mincho" w:eastAsia="MS Mincho" w:hAnsi="MS Mincho" w:cs="MS Mincho"/>
          <w:color w:val="000000"/>
          <w:sz w:val="43"/>
          <w:szCs w:val="43"/>
          <w:lang w:eastAsia="de-CH"/>
        </w:rPr>
        <w:t>。</w:t>
      </w:r>
    </w:p>
    <w:p w14:paraId="3ED612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這種變化乃是屬人的性情藉著並同著神聖的性情而有的變化。這意思是</w:t>
      </w:r>
      <w:r w:rsidRPr="0047037A">
        <w:rPr>
          <w:rFonts w:ascii="Batang" w:eastAsia="Batang" w:hAnsi="Batang" w:cs="Batang" w:hint="eastAsia"/>
          <w:color w:val="000000"/>
          <w:sz w:val="43"/>
          <w:szCs w:val="43"/>
          <w:lang w:eastAsia="de-CH"/>
        </w:rPr>
        <w:t>說，有一種更好的材料作到我們裏面來。結果，雖然我們是用塵土造的，但我們</w:t>
      </w:r>
      <w:r w:rsidRPr="0047037A">
        <w:rPr>
          <w:rFonts w:ascii="MS Mincho" w:eastAsia="MS Mincho" w:hAnsi="MS Mincho" w:cs="MS Mincho" w:hint="eastAsia"/>
          <w:color w:val="000000"/>
          <w:sz w:val="43"/>
          <w:szCs w:val="43"/>
          <w:lang w:eastAsia="de-CH"/>
        </w:rPr>
        <w:t>卻被變化成為寶貴而透亮的東西。這是被更好的材料、屬天的材料浸潤過所</w:t>
      </w:r>
      <w:r w:rsidRPr="0047037A">
        <w:rPr>
          <w:rFonts w:ascii="PMingLiU" w:eastAsia="PMingLiU" w:hAnsi="PMingLiU" w:cs="PMingLiU" w:hint="eastAsia"/>
          <w:color w:val="000000"/>
          <w:sz w:val="43"/>
          <w:szCs w:val="43"/>
          <w:lang w:eastAsia="de-CH"/>
        </w:rPr>
        <w:t>產生的</w:t>
      </w:r>
      <w:r w:rsidRPr="0047037A">
        <w:rPr>
          <w:rFonts w:ascii="MS Mincho" w:eastAsia="MS Mincho" w:hAnsi="MS Mincho" w:cs="MS Mincho"/>
          <w:color w:val="000000"/>
          <w:sz w:val="43"/>
          <w:szCs w:val="43"/>
          <w:lang w:eastAsia="de-CH"/>
        </w:rPr>
        <w:t>。</w:t>
      </w:r>
    </w:p>
    <w:p w14:paraId="35900E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我仍然需要更多的變化。我知道我確實還不完全，變化的過程還沒有完成。然而，我能彀證實我和許多年前已大不相同了。當我還是一個青年的基督徒時，我是一個土人。但多年來我經歷了那靈許多的變化。因此，我實在</w:t>
      </w:r>
      <w:r w:rsidRPr="0047037A">
        <w:rPr>
          <w:rFonts w:ascii="MS Mincho" w:eastAsia="MS Mincho" w:hAnsi="MS Mincho" w:cs="MS Mincho" w:hint="eastAsia"/>
          <w:color w:val="000000"/>
          <w:sz w:val="43"/>
          <w:szCs w:val="43"/>
          <w:lang w:eastAsia="de-CH"/>
        </w:rPr>
        <w:t>能</w:t>
      </w:r>
      <w:r w:rsidRPr="0047037A">
        <w:rPr>
          <w:rFonts w:ascii="MS Gothic" w:eastAsia="MS Gothic" w:hAnsi="MS Gothic" w:cs="MS Gothic" w:hint="eastAsia"/>
          <w:color w:val="000000"/>
          <w:sz w:val="43"/>
          <w:szCs w:val="43"/>
          <w:lang w:eastAsia="de-CH"/>
        </w:rPr>
        <w:t>彀作見證</w:t>
      </w:r>
      <w:r w:rsidRPr="0047037A">
        <w:rPr>
          <w:rFonts w:ascii="Batang" w:eastAsia="Batang" w:hAnsi="Batang" w:cs="Batang" w:hint="eastAsia"/>
          <w:color w:val="000000"/>
          <w:sz w:val="43"/>
          <w:szCs w:val="43"/>
          <w:lang w:eastAsia="de-CH"/>
        </w:rPr>
        <w:t>說，今天我比許多年前的變化更多。好多信徒都能作這樣的見證，因</w:t>
      </w:r>
      <w:r w:rsidRPr="0047037A">
        <w:rPr>
          <w:rFonts w:ascii="MS Mincho" w:eastAsia="MS Mincho" w:hAnsi="MS Mincho" w:cs="MS Mincho" w:hint="eastAsia"/>
          <w:color w:val="000000"/>
          <w:sz w:val="43"/>
          <w:szCs w:val="43"/>
          <w:lang w:eastAsia="de-CH"/>
        </w:rPr>
        <w:t>為我們都活出一種變化的生活</w:t>
      </w:r>
      <w:r w:rsidRPr="0047037A">
        <w:rPr>
          <w:rFonts w:ascii="MS Mincho" w:eastAsia="MS Mincho" w:hAnsi="MS Mincho" w:cs="MS Mincho"/>
          <w:color w:val="000000"/>
          <w:sz w:val="43"/>
          <w:szCs w:val="43"/>
          <w:lang w:eastAsia="de-CH"/>
        </w:rPr>
        <w:t>。</w:t>
      </w:r>
    </w:p>
    <w:p w14:paraId="727969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十二塊寶石</w:t>
      </w:r>
      <w:r w:rsidRPr="0047037A">
        <w:rPr>
          <w:rFonts w:ascii="MS Gothic" w:eastAsia="MS Gothic" w:hAnsi="MS Gothic" w:cs="MS Gothic" w:hint="eastAsia"/>
          <w:color w:val="000000"/>
          <w:sz w:val="43"/>
          <w:szCs w:val="43"/>
          <w:lang w:eastAsia="de-CH"/>
        </w:rPr>
        <w:t>鑲在金槽裏，（</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，）這表</w:t>
      </w:r>
      <w:r w:rsidRPr="0047037A">
        <w:rPr>
          <w:rFonts w:ascii="MS Gothic" w:eastAsia="MS Gothic" w:hAnsi="MS Gothic" w:cs="MS Gothic" w:hint="eastAsia"/>
          <w:color w:val="000000"/>
          <w:sz w:val="43"/>
          <w:szCs w:val="43"/>
          <w:lang w:eastAsia="de-CH"/>
        </w:rPr>
        <w:t>徵信徒們蒙保守在基督神聖的性情裏面</w:t>
      </w:r>
      <w:r w:rsidRPr="0047037A">
        <w:rPr>
          <w:rFonts w:ascii="MS Mincho" w:eastAsia="MS Mincho" w:hAnsi="MS Mincho" w:cs="MS Mincho"/>
          <w:color w:val="000000"/>
          <w:sz w:val="43"/>
          <w:szCs w:val="43"/>
          <w:lang w:eastAsia="de-CH"/>
        </w:rPr>
        <w:t>。</w:t>
      </w:r>
    </w:p>
    <w:p w14:paraId="36D29D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四行寶</w:t>
      </w:r>
      <w:r w:rsidRPr="0047037A">
        <w:rPr>
          <w:rFonts w:ascii="MS Mincho" w:eastAsia="MS Mincho" w:hAnsi="MS Mincho" w:cs="MS Mincho"/>
          <w:color w:val="E46044"/>
          <w:sz w:val="39"/>
          <w:szCs w:val="39"/>
          <w:lang w:eastAsia="de-CH"/>
        </w:rPr>
        <w:t>石</w:t>
      </w:r>
    </w:p>
    <w:p w14:paraId="48E419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十二塊寶石排列成四行。四這個數字又一次用來表</w:t>
      </w:r>
      <w:r w:rsidRPr="0047037A">
        <w:rPr>
          <w:rFonts w:ascii="MS Gothic" w:eastAsia="MS Gothic" w:hAnsi="MS Gothic" w:cs="MS Gothic" w:hint="eastAsia"/>
          <w:color w:val="000000"/>
          <w:sz w:val="43"/>
          <w:szCs w:val="43"/>
          <w:lang w:eastAsia="de-CH"/>
        </w:rPr>
        <w:t>徵受造之物</w:t>
      </w:r>
      <w:r w:rsidRPr="0047037A">
        <w:rPr>
          <w:rFonts w:ascii="MS Mincho" w:eastAsia="MS Mincho" w:hAnsi="MS Mincho" w:cs="MS Mincho"/>
          <w:color w:val="000000"/>
          <w:sz w:val="43"/>
          <w:szCs w:val="43"/>
          <w:lang w:eastAsia="de-CH"/>
        </w:rPr>
        <w:t>。</w:t>
      </w:r>
    </w:p>
    <w:p w14:paraId="71AFEA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出埃及記二十八章十七至二十節</w:t>
      </w:r>
      <w:r w:rsidRPr="0047037A">
        <w:rPr>
          <w:rFonts w:ascii="Batang" w:eastAsia="Batang" w:hAnsi="Batang" w:cs="Batang" w:hint="eastAsia"/>
          <w:color w:val="000000"/>
          <w:sz w:val="43"/>
          <w:szCs w:val="43"/>
          <w:lang w:eastAsia="de-CH"/>
        </w:rPr>
        <w:t>說：『要在上面</w:t>
      </w:r>
      <w:r w:rsidRPr="0047037A">
        <w:rPr>
          <w:rFonts w:ascii="MS Gothic" w:eastAsia="MS Gothic" w:hAnsi="MS Gothic" w:cs="MS Gothic" w:hint="eastAsia"/>
          <w:color w:val="000000"/>
          <w:sz w:val="43"/>
          <w:szCs w:val="43"/>
          <w:lang w:eastAsia="de-CH"/>
        </w:rPr>
        <w:t>鑲寶石四行；第一行是紅寶石、紅璧璽、紅玉。第二行是綠寶石、藍寶石、金鋼石。第三行是紫瑪瑙、白瑪瑙、紫晶。第四行是水蒼玉、紅瑪瑙、碧玉；這都要鑲在金槽中。』由此我們看見，有四行寶石，每行三塊。我們也許會問，既然這十二塊寶石能彀排列成其它的樣式、模型與形狀，為甚麼要這樣來排列呢？然而，神的方式是最簡單的、這種排列法似乎沒有藝術上的美麗，卻滿了屬靈的意義</w:t>
      </w:r>
      <w:r w:rsidRPr="0047037A">
        <w:rPr>
          <w:rFonts w:ascii="MS Mincho" w:eastAsia="MS Mincho" w:hAnsi="MS Mincho" w:cs="MS Mincho"/>
          <w:color w:val="000000"/>
          <w:sz w:val="43"/>
          <w:szCs w:val="43"/>
          <w:lang w:eastAsia="de-CH"/>
        </w:rPr>
        <w:t>。</w:t>
      </w:r>
    </w:p>
    <w:p w14:paraId="04C209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四行寶石，</w:t>
      </w:r>
      <w:r w:rsidRPr="0047037A">
        <w:rPr>
          <w:rFonts w:ascii="MS Gothic" w:eastAsia="MS Gothic" w:hAnsi="MS Gothic" w:cs="MS Gothic" w:hint="eastAsia"/>
          <w:color w:val="000000"/>
          <w:sz w:val="43"/>
          <w:szCs w:val="43"/>
          <w:lang w:eastAsia="de-CH"/>
        </w:rPr>
        <w:t>每行三塊，乃是表徵在復活裏的三一神。四這個數字表徵受造之物，三這個數字不但表徵三一神，也表徵在復活裏的三一神。三一神要在復活裏，必須經過種種的過程。今天我們所享受的神，乃是在復活裏經過了種種過程的三一神。如今這位三一神就是包羅萬有的靈，住在我們的靈裏，成為卓越的礦</w:t>
      </w:r>
      <w:r w:rsidRPr="0047037A">
        <w:rPr>
          <w:rFonts w:ascii="PMingLiU" w:eastAsia="PMingLiU" w:hAnsi="PMingLiU" w:cs="PMingLiU" w:hint="eastAsia"/>
          <w:color w:val="000000"/>
          <w:sz w:val="43"/>
          <w:szCs w:val="43"/>
          <w:lang w:eastAsia="de-CH"/>
        </w:rPr>
        <w:t>產，在我們裏面作工，要浸透我們的全人，使我們被變化。這樣，我</w:t>
      </w:r>
      <w:r w:rsidRPr="0047037A">
        <w:rPr>
          <w:rFonts w:ascii="PMingLiU" w:eastAsia="PMingLiU" w:hAnsi="PMingLiU" w:cs="PMingLiU" w:hint="eastAsia"/>
          <w:color w:val="000000"/>
          <w:sz w:val="43"/>
          <w:szCs w:val="43"/>
          <w:lang w:eastAsia="de-CH"/>
        </w:rPr>
        <w:lastRenderedPageBreak/>
        <w:t>們天然的人就因著神聖的礦物而有所變化。這就是十</w:t>
      </w:r>
      <w:r w:rsidRPr="0047037A">
        <w:rPr>
          <w:rFonts w:ascii="MS Mincho" w:eastAsia="MS Mincho" w:hAnsi="MS Mincho" w:cs="MS Mincho" w:hint="eastAsia"/>
          <w:color w:val="000000"/>
          <w:sz w:val="43"/>
          <w:szCs w:val="43"/>
          <w:lang w:eastAsia="de-CH"/>
        </w:rPr>
        <w:t>二塊寶石排列成四組，</w:t>
      </w:r>
      <w:r w:rsidRPr="0047037A">
        <w:rPr>
          <w:rFonts w:ascii="MS Gothic" w:eastAsia="MS Gothic" w:hAnsi="MS Gothic" w:cs="MS Gothic" w:hint="eastAsia"/>
          <w:color w:val="000000"/>
          <w:sz w:val="43"/>
          <w:szCs w:val="43"/>
          <w:lang w:eastAsia="de-CH"/>
        </w:rPr>
        <w:t>每行有三塊的意義。這不是我的解釋，而是神計畫的方式，符合聖經完全的</w:t>
      </w:r>
      <w:r w:rsidRPr="0047037A">
        <w:rPr>
          <w:rFonts w:ascii="PMingLiU" w:eastAsia="PMingLiU" w:hAnsi="PMingLiU" w:cs="PMingLiU" w:hint="eastAsia"/>
          <w:color w:val="000000"/>
          <w:sz w:val="43"/>
          <w:szCs w:val="43"/>
          <w:lang w:eastAsia="de-CH"/>
        </w:rPr>
        <w:t>啟示</w:t>
      </w:r>
      <w:r w:rsidRPr="0047037A">
        <w:rPr>
          <w:rFonts w:ascii="MS Mincho" w:eastAsia="MS Mincho" w:hAnsi="MS Mincho" w:cs="MS Mincho"/>
          <w:color w:val="000000"/>
          <w:sz w:val="43"/>
          <w:szCs w:val="43"/>
          <w:lang w:eastAsia="de-CH"/>
        </w:rPr>
        <w:t>。</w:t>
      </w:r>
    </w:p>
    <w:p w14:paraId="22FA32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胸牌上共有十二塊寶石，十二這個數字是由三乘四組成的。十二塊寶石表</w:t>
      </w:r>
      <w:r w:rsidRPr="0047037A">
        <w:rPr>
          <w:rFonts w:ascii="MS Gothic" w:eastAsia="MS Gothic" w:hAnsi="MS Gothic" w:cs="MS Gothic" w:hint="eastAsia"/>
          <w:color w:val="000000"/>
          <w:sz w:val="43"/>
          <w:szCs w:val="43"/>
          <w:lang w:eastAsia="de-CH"/>
        </w:rPr>
        <w:t>徵神與人的調和，為著完成神永遠的旨意和神行政的經營。在</w:t>
      </w:r>
      <w:r w:rsidRPr="0047037A">
        <w:rPr>
          <w:rFonts w:ascii="PMingLiU" w:eastAsia="PMingLiU" w:hAnsi="PMingLiU" w:cs="PMingLiU" w:hint="eastAsia"/>
          <w:color w:val="000000"/>
          <w:sz w:val="43"/>
          <w:szCs w:val="43"/>
          <w:lang w:eastAsia="de-CH"/>
        </w:rPr>
        <w:t>啟示錄這卷書裏常常用到七這個數字，尤其是在前面幾章裏，我們讀到七個燈臺、七星、七個教會、七靈、七印、七號、七碗。但到了啟示錄末了描述新耶路撒冷的時候，就用到十二這個數字：十二個門、十二位天使、十二根基、羔羊的十二使徒、十二顆珍珠、十二樣果子。七這個數字表徵三一神（三）加給祂的受造之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人（四）。這僅僅是聯合、增加的問題，而不是調和、繁增的問題。然而，十二是由三乘四所組成的，表</w:t>
      </w:r>
      <w:r w:rsidRPr="0047037A">
        <w:rPr>
          <w:rFonts w:ascii="MS Gothic" w:eastAsia="MS Gothic" w:hAnsi="MS Gothic" w:cs="MS Gothic" w:hint="eastAsia"/>
          <w:color w:val="000000"/>
          <w:sz w:val="43"/>
          <w:szCs w:val="43"/>
          <w:lang w:eastAsia="de-CH"/>
        </w:rPr>
        <w:t>徵調和、繁增</w:t>
      </w:r>
      <w:r w:rsidRPr="0047037A">
        <w:rPr>
          <w:rFonts w:ascii="MS Mincho" w:eastAsia="MS Mincho" w:hAnsi="MS Mincho" w:cs="MS Mincho"/>
          <w:color w:val="000000"/>
          <w:sz w:val="43"/>
          <w:szCs w:val="43"/>
          <w:lang w:eastAsia="de-CH"/>
        </w:rPr>
        <w:t>。</w:t>
      </w:r>
    </w:p>
    <w:p w14:paraId="7364AE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我因著教導神人調和的事，就被人定罪為異端。基督教的教師多半只</w:t>
      </w:r>
      <w:r w:rsidRPr="0047037A">
        <w:rPr>
          <w:rFonts w:ascii="Batang" w:eastAsia="Batang" w:hAnsi="Batang" w:cs="Batang" w:hint="eastAsia"/>
          <w:color w:val="000000"/>
          <w:sz w:val="43"/>
          <w:szCs w:val="43"/>
          <w:lang w:eastAsia="de-CH"/>
        </w:rPr>
        <w:t>說到神與人的聯合或神與人的聯結。但聖經不但</w:t>
      </w:r>
      <w:r w:rsidRPr="0047037A">
        <w:rPr>
          <w:rFonts w:ascii="PMingLiU" w:eastAsia="PMingLiU" w:hAnsi="PMingLiU" w:cs="PMingLiU" w:hint="eastAsia"/>
          <w:color w:val="000000"/>
          <w:sz w:val="43"/>
          <w:szCs w:val="43"/>
          <w:lang w:eastAsia="de-CH"/>
        </w:rPr>
        <w:t>啟示出聯合、聯結，更啟示出調和。神的話裏所有的是增加與繁增。三加四是增加，但三乘四就是繁增。最終在永世裏，我們就不是七這個數字了。最終我們都要成為十二這個數字</w:t>
      </w:r>
      <w:r w:rsidRPr="0047037A">
        <w:rPr>
          <w:rFonts w:ascii="MS Mincho" w:eastAsia="MS Mincho" w:hAnsi="MS Mincho" w:cs="MS Mincho"/>
          <w:color w:val="000000"/>
          <w:sz w:val="43"/>
          <w:szCs w:val="43"/>
          <w:lang w:eastAsia="de-CH"/>
        </w:rPr>
        <w:t>。</w:t>
      </w:r>
    </w:p>
    <w:p w14:paraId="787945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胸牌和新耶路撒冷都有十二這個數字，這的確不是偶然的。這定規是照著神在永世裏所計畫的。神的計畫乃是要得著十二這個數字所表</w:t>
      </w:r>
      <w:r w:rsidRPr="0047037A">
        <w:rPr>
          <w:rFonts w:ascii="MS Gothic" w:eastAsia="MS Gothic" w:hAnsi="MS Gothic" w:cs="MS Gothic" w:hint="eastAsia"/>
          <w:color w:val="000000"/>
          <w:sz w:val="43"/>
          <w:szCs w:val="43"/>
          <w:lang w:eastAsia="de-CH"/>
        </w:rPr>
        <w:t>徵的東西，就是三一神與受造之物的調和</w:t>
      </w:r>
      <w:r w:rsidRPr="0047037A">
        <w:rPr>
          <w:rFonts w:ascii="MS Mincho" w:eastAsia="MS Mincho" w:hAnsi="MS Mincho" w:cs="MS Mincho" w:hint="eastAsia"/>
          <w:color w:val="000000"/>
          <w:sz w:val="43"/>
          <w:szCs w:val="43"/>
          <w:lang w:eastAsia="de-CH"/>
        </w:rPr>
        <w:t>。在人看來，今天教會是七這個數字。但神照著</w:t>
      </w:r>
      <w:r w:rsidRPr="0047037A">
        <w:rPr>
          <w:rFonts w:ascii="PMingLiU" w:eastAsia="PMingLiU" w:hAnsi="PMingLiU" w:cs="PMingLiU" w:hint="eastAsia"/>
          <w:color w:val="000000"/>
          <w:sz w:val="43"/>
          <w:szCs w:val="43"/>
          <w:lang w:eastAsia="de-CH"/>
        </w:rPr>
        <w:t>祂永遠的眼光看來，教會乃是十二這個數字</w:t>
      </w:r>
      <w:r w:rsidRPr="0047037A">
        <w:rPr>
          <w:rFonts w:ascii="MS Mincho" w:eastAsia="MS Mincho" w:hAnsi="MS Mincho" w:cs="MS Mincho"/>
          <w:color w:val="000000"/>
          <w:sz w:val="43"/>
          <w:szCs w:val="43"/>
          <w:lang w:eastAsia="de-CH"/>
        </w:rPr>
        <w:t>。</w:t>
      </w:r>
    </w:p>
    <w:p w14:paraId="5F79FE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在神是沒有時間的，因為</w:t>
      </w:r>
      <w:r w:rsidRPr="0047037A">
        <w:rPr>
          <w:rFonts w:ascii="PMingLiU" w:eastAsia="PMingLiU" w:hAnsi="PMingLiU" w:cs="PMingLiU" w:hint="eastAsia"/>
          <w:color w:val="000000"/>
          <w:sz w:val="43"/>
          <w:szCs w:val="43"/>
          <w:lang w:eastAsia="de-CH"/>
        </w:rPr>
        <w:t>祂看事情是從永遠看到永遠的。神在天上沒有鐘錶，只有永遠。因此，依神看來，教會是十二這個數字。不但如此，照胸牌的意義來看，基督擔負在祂心頭上的乃是一個永遠的教會，不是一個暫時的教會。基督所擔負的乃是神性與人性的調和</w:t>
      </w:r>
      <w:r w:rsidRPr="0047037A">
        <w:rPr>
          <w:rFonts w:ascii="MS Mincho" w:eastAsia="MS Mincho" w:hAnsi="MS Mincho" w:cs="MS Mincho"/>
          <w:color w:val="000000"/>
          <w:sz w:val="43"/>
          <w:szCs w:val="43"/>
          <w:lang w:eastAsia="de-CH"/>
        </w:rPr>
        <w:t>。</w:t>
      </w:r>
    </w:p>
    <w:p w14:paraId="661EF4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今天有些人反對神人調和的</w:t>
      </w:r>
      <w:r w:rsidRPr="0047037A">
        <w:rPr>
          <w:rFonts w:ascii="PMingLiU" w:eastAsia="PMingLiU" w:hAnsi="PMingLiU" w:cs="PMingLiU" w:hint="eastAsia"/>
          <w:color w:val="000000"/>
          <w:sz w:val="43"/>
          <w:szCs w:val="43"/>
          <w:lang w:eastAsia="de-CH"/>
        </w:rPr>
        <w:t>啟示。那些反對者是在主裏的真弟兄，他們遲早會接受並享受這件事。我相信時候將到，他們會承認：永遠的教會，就是基督擔負在祂心頭上的教會，乃是三一神與蒙救贖之人的調和；根據</w:t>
      </w:r>
      <w:r w:rsidRPr="0047037A">
        <w:rPr>
          <w:rFonts w:ascii="MS Mincho" w:eastAsia="MS Mincho" w:hAnsi="MS Mincho" w:cs="MS Mincho" w:hint="eastAsia"/>
          <w:color w:val="000000"/>
          <w:sz w:val="43"/>
          <w:szCs w:val="43"/>
          <w:lang w:eastAsia="de-CH"/>
        </w:rPr>
        <w:t>聖經來看，這種</w:t>
      </w:r>
      <w:r w:rsidRPr="0047037A">
        <w:rPr>
          <w:rFonts w:ascii="Batang" w:eastAsia="Batang" w:hAnsi="Batang" w:cs="Batang" w:hint="eastAsia"/>
          <w:color w:val="000000"/>
          <w:sz w:val="43"/>
          <w:szCs w:val="43"/>
          <w:lang w:eastAsia="de-CH"/>
        </w:rPr>
        <w:t>說法是</w:t>
      </w:r>
      <w:r w:rsidRPr="0047037A">
        <w:rPr>
          <w:rFonts w:ascii="PMingLiU" w:eastAsia="PMingLiU" w:hAnsi="PMingLiU" w:cs="PMingLiU" w:hint="eastAsia"/>
          <w:color w:val="000000"/>
          <w:sz w:val="43"/>
          <w:szCs w:val="43"/>
          <w:lang w:eastAsia="de-CH"/>
        </w:rPr>
        <w:t>絕對正確的。然後這些親愛的弟兄會享受他們從前所反對的事</w:t>
      </w:r>
      <w:r w:rsidRPr="0047037A">
        <w:rPr>
          <w:rFonts w:ascii="MS Mincho" w:eastAsia="MS Mincho" w:hAnsi="MS Mincho" w:cs="MS Mincho"/>
          <w:color w:val="000000"/>
          <w:sz w:val="43"/>
          <w:szCs w:val="43"/>
          <w:lang w:eastAsia="de-CH"/>
        </w:rPr>
        <w:t>。</w:t>
      </w:r>
    </w:p>
    <w:p w14:paraId="4CA9A6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新約裏有十四封書信是保羅寫的，這些書信多半是論到教會的。但甚至在這十四封書信裏面，我們也看不見出埃及記二十八章裏胸牌的豫表所</w:t>
      </w:r>
      <w:r w:rsidRPr="0047037A">
        <w:rPr>
          <w:rFonts w:ascii="PMingLiU" w:eastAsia="PMingLiU" w:hAnsi="PMingLiU" w:cs="PMingLiU" w:hint="eastAsia"/>
          <w:color w:val="000000"/>
          <w:sz w:val="43"/>
          <w:szCs w:val="43"/>
          <w:lang w:eastAsia="de-CH"/>
        </w:rPr>
        <w:t>啟示教會的細節。因這緣故，我鼓勵你們禱讀二</w:t>
      </w:r>
      <w:r w:rsidRPr="0047037A">
        <w:rPr>
          <w:rFonts w:ascii="PMingLiU" w:eastAsia="PMingLiU" w:hAnsi="PMingLiU" w:cs="PMingLiU" w:hint="eastAsia"/>
          <w:color w:val="000000"/>
          <w:sz w:val="43"/>
          <w:szCs w:val="43"/>
          <w:lang w:eastAsia="de-CH"/>
        </w:rPr>
        <w:lastRenderedPageBreak/>
        <w:t>十八章十五至二十一節，伴隨著禱讀來使用本篇信息，定規很有益處。倘若你花彀多的時間來禱告這些經文，我信你會敬拜主，並對祂說：『主，我讚美你！這些經文給我看見教會一些寶貴的細節。</w:t>
      </w:r>
      <w:r w:rsidRPr="0047037A">
        <w:rPr>
          <w:rFonts w:ascii="MS Mincho" w:eastAsia="MS Mincho" w:hAnsi="MS Mincho" w:cs="MS Mincho"/>
          <w:color w:val="000000"/>
          <w:sz w:val="43"/>
          <w:szCs w:val="43"/>
          <w:lang w:eastAsia="de-CH"/>
        </w:rPr>
        <w:t>』</w:t>
      </w:r>
    </w:p>
    <w:p w14:paraId="2369B5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胸牌怎樣是擔負在大祭司的心頭上，胸牌所豫表的教會也照樣是在基督的心頭上。這些經文裏胸牌這個詞的確是表</w:t>
      </w:r>
      <w:r w:rsidRPr="0047037A">
        <w:rPr>
          <w:rFonts w:ascii="MS Gothic" w:eastAsia="MS Gothic" w:hAnsi="MS Gothic" w:cs="MS Gothic" w:hint="eastAsia"/>
          <w:color w:val="000000"/>
          <w:sz w:val="43"/>
          <w:szCs w:val="43"/>
          <w:lang w:eastAsia="de-CH"/>
        </w:rPr>
        <w:t>徵心，就是基督慈愛、關懷的心。教會是在基督的心上，也是在</w:t>
      </w:r>
      <w:r w:rsidRPr="0047037A">
        <w:rPr>
          <w:rFonts w:ascii="PMingLiU" w:eastAsia="PMingLiU" w:hAnsi="PMingLiU" w:cs="PMingLiU" w:hint="eastAsia"/>
          <w:color w:val="000000"/>
          <w:sz w:val="43"/>
          <w:szCs w:val="43"/>
          <w:lang w:eastAsia="de-CH"/>
        </w:rPr>
        <w:t>祂慈愛的關懷之內。阿利路亞，我們與神聖的生命、神聖的性情調和，我們正在經歷變化的過程！我們被變化並與祂調和的時候，自然而然就成了屬天字母的一部分，就是胸牌上的寶石所表徵的。然後我們都要擔負構成神聖語言的字母，把神的旨意啟示出來</w:t>
      </w:r>
      <w:r w:rsidRPr="0047037A">
        <w:rPr>
          <w:rFonts w:ascii="MS Mincho" w:eastAsia="MS Mincho" w:hAnsi="MS Mincho" w:cs="MS Mincho"/>
          <w:color w:val="000000"/>
          <w:sz w:val="43"/>
          <w:szCs w:val="43"/>
          <w:lang w:eastAsia="de-CH"/>
        </w:rPr>
        <w:t>。</w:t>
      </w:r>
    </w:p>
    <w:p w14:paraId="2974CC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我們讀到論胸牌的這些經文時容易讀得很天然，而且對它們沒有甚麼興趣。如果我們的情形是這樣，我們就不願花多少時間在這段話上。但如果我們照著主的</w:t>
      </w:r>
      <w:r w:rsidRPr="0047037A">
        <w:rPr>
          <w:rFonts w:ascii="PMingLiU" w:eastAsia="PMingLiU" w:hAnsi="PMingLiU" w:cs="PMingLiU" w:hint="eastAsia"/>
          <w:color w:val="000000"/>
          <w:sz w:val="43"/>
          <w:szCs w:val="43"/>
          <w:lang w:eastAsia="de-CH"/>
        </w:rPr>
        <w:t>啟示和神聖的眼光來讀這些經文，我們就會寶愛它們，並且百讀不厭，因為我們在這些經文裏看見了一個異象，就是教會一些最細緻的細節</w:t>
      </w:r>
      <w:r w:rsidRPr="0047037A">
        <w:rPr>
          <w:rFonts w:ascii="MS Mincho" w:eastAsia="MS Mincho" w:hAnsi="MS Mincho" w:cs="MS Mincho"/>
          <w:color w:val="000000"/>
          <w:sz w:val="43"/>
          <w:szCs w:val="43"/>
          <w:lang w:eastAsia="de-CH"/>
        </w:rPr>
        <w:t>。</w:t>
      </w:r>
    </w:p>
    <w:p w14:paraId="00E51C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我們在本篇和上篇信息裏所論到教會的要點是深刻的。教會由胸牌和十二塊寶石來描繪。我們已經看見，這些寶石是由變化的過程所</w:t>
      </w:r>
      <w:r w:rsidRPr="0047037A">
        <w:rPr>
          <w:rFonts w:ascii="PMingLiU" w:eastAsia="PMingLiU" w:hAnsi="PMingLiU" w:cs="PMingLiU" w:hint="eastAsia"/>
          <w:color w:val="000000"/>
          <w:sz w:val="43"/>
          <w:szCs w:val="43"/>
          <w:lang w:eastAsia="de-CH"/>
        </w:rPr>
        <w:t>產生的。這表徵教會是由變化所產生的，由天然的東西變化成為神聖的東西。寶石不是神直接創造的，而是由神所創造的材料經過變化而產生的。今天主的心意乃是要得著一班變化過的人，就是胸牌上的十二塊寶石所表徵的信徒</w:t>
      </w:r>
      <w:r w:rsidRPr="0047037A">
        <w:rPr>
          <w:rFonts w:ascii="MS Mincho" w:eastAsia="MS Mincho" w:hAnsi="MS Mincho" w:cs="MS Mincho"/>
          <w:color w:val="000000"/>
          <w:sz w:val="43"/>
          <w:szCs w:val="43"/>
          <w:lang w:eastAsia="de-CH"/>
        </w:rPr>
        <w:t>。</w:t>
      </w:r>
    </w:p>
    <w:p w14:paraId="708219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聖經譯者很難準確地</w:t>
      </w:r>
      <w:r w:rsidRPr="0047037A">
        <w:rPr>
          <w:rFonts w:ascii="Batang" w:eastAsia="Batang" w:hAnsi="Batang" w:cs="Batang" w:hint="eastAsia"/>
          <w:color w:val="000000"/>
          <w:sz w:val="43"/>
          <w:szCs w:val="43"/>
          <w:lang w:eastAsia="de-CH"/>
        </w:rPr>
        <w:t>說出，胸牌上的各種寶石在希伯來文裏面</w:t>
      </w:r>
      <w:r w:rsidRPr="0047037A">
        <w:rPr>
          <w:rFonts w:ascii="MS Mincho" w:eastAsia="MS Mincho" w:hAnsi="MS Mincho" w:cs="MS Mincho" w:hint="eastAsia"/>
          <w:color w:val="000000"/>
          <w:sz w:val="43"/>
          <w:szCs w:val="43"/>
          <w:lang w:eastAsia="de-CH"/>
        </w:rPr>
        <w:t>所指的是怎樣的寶石。在摩西時代沒有疑問，</w:t>
      </w:r>
      <w:r w:rsidRPr="0047037A">
        <w:rPr>
          <w:rFonts w:ascii="MS Gothic" w:eastAsia="MS Gothic" w:hAnsi="MS Gothic" w:cs="MS Gothic" w:hint="eastAsia"/>
          <w:color w:val="000000"/>
          <w:sz w:val="43"/>
          <w:szCs w:val="43"/>
          <w:lang w:eastAsia="de-CH"/>
        </w:rPr>
        <w:t>每一個字和每一塊寶石都有確定的意義。但現在經過了數千年，我們很難明確地</w:t>
      </w:r>
      <w:r w:rsidRPr="0047037A">
        <w:rPr>
          <w:rFonts w:ascii="Batang" w:eastAsia="Batang" w:hAnsi="Batang" w:cs="Batang" w:hint="eastAsia"/>
          <w:color w:val="000000"/>
          <w:sz w:val="43"/>
          <w:szCs w:val="43"/>
          <w:lang w:eastAsia="de-CH"/>
        </w:rPr>
        <w:t>說出每一個希伯來字的意義。然而，這十二塊寶石是變化過的寶石，乃是確定的。我們也曉得，這些寶石是表徵信徒</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神的贖民。這些寶石不是表</w:t>
      </w:r>
      <w:r w:rsidRPr="0047037A">
        <w:rPr>
          <w:rFonts w:ascii="MS Gothic" w:eastAsia="MS Gothic" w:hAnsi="MS Gothic" w:cs="MS Gothic" w:hint="eastAsia"/>
          <w:color w:val="000000"/>
          <w:sz w:val="43"/>
          <w:szCs w:val="43"/>
          <w:lang w:eastAsia="de-CH"/>
        </w:rPr>
        <w:t>徵不同國籍或不同文化的信徒。不，它們乃是表明一班被變化的人，從天然的東西變化成為神聖的東西。此外，十二塊寶石排列成四行，每行三塊，這件事實指明信徒不但是變化過的，更是與三一神調和的。這些變化過、調和過的信徒也是鑲在金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基督神聖的性情裏面，因而建造成為一個實體。這些人既是十二這個數字，就完成了神永遠的旨意，並成為宇宙中神聖行政的經營。</w:t>
      </w:r>
      <w:r w:rsidRPr="0047037A">
        <w:rPr>
          <w:rFonts w:ascii="MS Mincho" w:eastAsia="MS Mincho" w:hAnsi="MS Mincho" w:cs="MS Mincho" w:hint="eastAsia"/>
          <w:color w:val="000000"/>
          <w:sz w:val="43"/>
          <w:szCs w:val="43"/>
          <w:lang w:eastAsia="de-CH"/>
        </w:rPr>
        <w:lastRenderedPageBreak/>
        <w:t>神行政的經營也是十二這個數字所指明的。這樣的教會是在基督的心上，也是在</w:t>
      </w:r>
      <w:r w:rsidRPr="0047037A">
        <w:rPr>
          <w:rFonts w:ascii="PMingLiU" w:eastAsia="PMingLiU" w:hAnsi="PMingLiU" w:cs="PMingLiU" w:hint="eastAsia"/>
          <w:color w:val="000000"/>
          <w:sz w:val="43"/>
          <w:szCs w:val="43"/>
          <w:lang w:eastAsia="de-CH"/>
        </w:rPr>
        <w:t>祂的手中</w:t>
      </w:r>
      <w:r w:rsidRPr="0047037A">
        <w:rPr>
          <w:rFonts w:ascii="MS Mincho" w:eastAsia="MS Mincho" w:hAnsi="MS Mincho" w:cs="MS Mincho"/>
          <w:color w:val="000000"/>
          <w:sz w:val="43"/>
          <w:szCs w:val="43"/>
          <w:lang w:eastAsia="de-CH"/>
        </w:rPr>
        <w:t>。</w:t>
      </w:r>
    </w:p>
    <w:p w14:paraId="4A0748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因著胸牌的豫表所描繪出教會的各方面，在新約裏面沒有清楚</w:t>
      </w:r>
      <w:r w:rsidRPr="0047037A">
        <w:rPr>
          <w:rFonts w:ascii="Batang" w:eastAsia="Batang" w:hAnsi="Batang" w:cs="Batang" w:hint="eastAsia"/>
          <w:color w:val="000000"/>
          <w:sz w:val="43"/>
          <w:szCs w:val="43"/>
          <w:lang w:eastAsia="de-CH"/>
        </w:rPr>
        <w:t>說明，我就鼓勵</w:t>
      </w:r>
      <w:r w:rsidRPr="0047037A">
        <w:rPr>
          <w:rFonts w:ascii="MS Gothic" w:eastAsia="MS Gothic" w:hAnsi="MS Gothic" w:cs="MS Gothic" w:hint="eastAsia"/>
          <w:color w:val="000000"/>
          <w:sz w:val="43"/>
          <w:szCs w:val="43"/>
          <w:lang w:eastAsia="de-CH"/>
        </w:rPr>
        <w:t>你們要密切注意這件事。我們需要看見胸牌所表明教會的異象，我們看見了這個異象以後，就必須忠於這個異象</w:t>
      </w:r>
      <w:r w:rsidRPr="0047037A">
        <w:rPr>
          <w:rFonts w:ascii="MS Mincho" w:eastAsia="MS Mincho" w:hAnsi="MS Mincho" w:cs="MS Mincho"/>
          <w:color w:val="000000"/>
          <w:sz w:val="43"/>
          <w:szCs w:val="43"/>
          <w:lang w:eastAsia="de-CH"/>
        </w:rPr>
        <w:t>。</w:t>
      </w:r>
    </w:p>
    <w:p w14:paraId="146BF73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生命裏的繁</w:t>
      </w:r>
      <w:r w:rsidRPr="0047037A">
        <w:rPr>
          <w:rFonts w:ascii="MS Mincho" w:eastAsia="MS Mincho" w:hAnsi="MS Mincho" w:cs="MS Mincho"/>
          <w:color w:val="E46044"/>
          <w:sz w:val="39"/>
          <w:szCs w:val="39"/>
          <w:lang w:eastAsia="de-CH"/>
        </w:rPr>
        <w:t>衍</w:t>
      </w:r>
    </w:p>
    <w:p w14:paraId="0CF736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我們在主的恢復裏所關切的不該是人數，或外面工作的開展，這不是主的路。主的路乃是造出亞當，然後藉著生命裏的複製與繁衍來遍滿全地。由於亞當這一個人的生命，億萬的人類就</w:t>
      </w:r>
      <w:r w:rsidRPr="0047037A">
        <w:rPr>
          <w:rFonts w:ascii="PMingLiU" w:eastAsia="PMingLiU" w:hAnsi="PMingLiU" w:cs="PMingLiU" w:hint="eastAsia"/>
          <w:color w:val="000000"/>
          <w:sz w:val="43"/>
          <w:szCs w:val="43"/>
          <w:lang w:eastAsia="de-CH"/>
        </w:rPr>
        <w:t>產生出來了，這就是神來</w:t>
      </w:r>
      <w:r w:rsidRPr="0047037A">
        <w:rPr>
          <w:rFonts w:ascii="MS Mincho" w:eastAsia="MS Mincho" w:hAnsi="MS Mincho" w:cs="MS Mincho" w:hint="eastAsia"/>
          <w:color w:val="000000"/>
          <w:sz w:val="43"/>
          <w:szCs w:val="43"/>
          <w:lang w:eastAsia="de-CH"/>
        </w:rPr>
        <w:t>遍滿全地的路。亞當沒有形成一個工作區，他也沒有執行工作的策略、計畫和時間表。亞當只是活著，並且生兒養女。結果，地上就遍滿了人</w:t>
      </w:r>
      <w:r w:rsidRPr="0047037A">
        <w:rPr>
          <w:rFonts w:ascii="MS Mincho" w:eastAsia="MS Mincho" w:hAnsi="MS Mincho" w:cs="MS Mincho"/>
          <w:color w:val="000000"/>
          <w:sz w:val="43"/>
          <w:szCs w:val="43"/>
          <w:lang w:eastAsia="de-CH"/>
        </w:rPr>
        <w:t>。</w:t>
      </w:r>
    </w:p>
    <w:p w14:paraId="02F641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我們也許會以為在生命裏繁衍的方式很緩慢。今天許多基督徒採取工作、計畫、組織、安排的方式，但這不是生命的路。我勸</w:t>
      </w:r>
      <w:r w:rsidRPr="0047037A">
        <w:rPr>
          <w:rFonts w:ascii="MS Gothic" w:eastAsia="MS Gothic" w:hAnsi="MS Gothic" w:cs="MS Gothic" w:hint="eastAsia"/>
          <w:color w:val="000000"/>
          <w:sz w:val="43"/>
          <w:szCs w:val="43"/>
          <w:lang w:eastAsia="de-CH"/>
        </w:rPr>
        <w:t>你們要忠於主所給我們看見的，並且照著我們所看見的來生活。如果我們看見了異象，並且照著這個異象來生活，主的恢復就會擴展，且要遍滿全地</w:t>
      </w:r>
      <w:r w:rsidRPr="0047037A">
        <w:rPr>
          <w:rFonts w:ascii="MS Mincho" w:eastAsia="MS Mincho" w:hAnsi="MS Mincho" w:cs="MS Mincho"/>
          <w:color w:val="000000"/>
          <w:sz w:val="43"/>
          <w:szCs w:val="43"/>
          <w:lang w:eastAsia="de-CH"/>
        </w:rPr>
        <w:t>。</w:t>
      </w:r>
    </w:p>
    <w:p w14:paraId="3C3FAF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感謝主，我們都是真基督徒。願主憐憫我們，使我們不但是真實的，也是有價</w:t>
      </w:r>
      <w:r w:rsidRPr="0047037A">
        <w:rPr>
          <w:rFonts w:ascii="PMingLiU" w:eastAsia="PMingLiU" w:hAnsi="PMingLiU" w:cs="PMingLiU" w:hint="eastAsia"/>
          <w:color w:val="000000"/>
          <w:sz w:val="43"/>
          <w:szCs w:val="43"/>
          <w:lang w:eastAsia="de-CH"/>
        </w:rPr>
        <w:t>值的寶石，經過變化，與神調和，並且一同建造成為神的見證，這就是主今天所要</w:t>
      </w:r>
      <w:r w:rsidRPr="0047037A">
        <w:rPr>
          <w:rFonts w:ascii="MS Mincho" w:eastAsia="MS Mincho" w:hAnsi="MS Mincho" w:cs="MS Mincho" w:hint="eastAsia"/>
          <w:color w:val="000000"/>
          <w:sz w:val="43"/>
          <w:szCs w:val="43"/>
          <w:lang w:eastAsia="de-CH"/>
        </w:rPr>
        <w:t>的</w:t>
      </w:r>
      <w:r w:rsidRPr="0047037A">
        <w:rPr>
          <w:rFonts w:ascii="MS Mincho" w:eastAsia="MS Mincho" w:hAnsi="MS Mincho" w:cs="MS Mincho"/>
          <w:color w:val="000000"/>
          <w:sz w:val="43"/>
          <w:szCs w:val="43"/>
          <w:lang w:eastAsia="de-CH"/>
        </w:rPr>
        <w:t>。</w:t>
      </w:r>
    </w:p>
    <w:p w14:paraId="724532E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95E41A4">
          <v:rect id="_x0000_i1272" style="width:0;height:1.5pt" o:hralign="center" o:hrstd="t" o:hrnoshade="t" o:hr="t" fillcolor="#257412" stroked="f"/>
        </w:pict>
      </w:r>
    </w:p>
    <w:p w14:paraId="63BFECCA" w14:textId="775982E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第一百二十五篇　祭司的衣服（十）</w:t>
      </w:r>
      <w:r w:rsidRPr="0047037A">
        <w:rPr>
          <w:rFonts w:ascii="Times New Roman" w:eastAsia="Times New Roman" w:hAnsi="Times New Roman" w:cs="Times New Roman"/>
          <w:b/>
          <w:bCs/>
          <w:noProof/>
          <w:color w:val="000000"/>
          <w:sz w:val="27"/>
          <w:szCs w:val="27"/>
          <w:lang w:eastAsia="de-CH"/>
        </w:rPr>
        <w:drawing>
          <wp:inline distT="0" distB="0" distL="0" distR="0" wp14:anchorId="2008FD28" wp14:editId="669182F3">
            <wp:extent cx="281940" cy="281940"/>
            <wp:effectExtent l="0" t="0" r="381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4EBE5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讀經：出埃及記二十八章二十二至三十節；三十九章十五至二十一節</w:t>
      </w:r>
      <w:r w:rsidRPr="0047037A">
        <w:rPr>
          <w:rFonts w:ascii="MS Mincho" w:eastAsia="MS Mincho" w:hAnsi="MS Mincho" w:cs="MS Mincho"/>
          <w:color w:val="000000"/>
          <w:sz w:val="43"/>
          <w:szCs w:val="43"/>
          <w:lang w:eastAsia="de-CH"/>
        </w:rPr>
        <w:t>。</w:t>
      </w:r>
    </w:p>
    <w:p w14:paraId="78DE19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我們已經看見，大祭司的袍子上所帶的以弗得有兩條肩帶，肩帶上有兩塊牌子，</w:t>
      </w:r>
      <w:r w:rsidRPr="0047037A">
        <w:rPr>
          <w:rFonts w:ascii="MS Gothic" w:eastAsia="MS Gothic" w:hAnsi="MS Gothic" w:cs="MS Gothic" w:hint="eastAsia"/>
          <w:color w:val="000000"/>
          <w:sz w:val="43"/>
          <w:szCs w:val="43"/>
          <w:lang w:eastAsia="de-CH"/>
        </w:rPr>
        <w:t>每塊上面刻著以色列兒子的六個名字。大祭司在以弗得前面帶著一個胸牌，是由十二塊寶石鑲在金子裏</w:t>
      </w:r>
      <w:r w:rsidRPr="0047037A">
        <w:rPr>
          <w:rFonts w:ascii="MS Mincho" w:eastAsia="MS Mincho" w:hAnsi="MS Mincho" w:cs="MS Mincho" w:hint="eastAsia"/>
          <w:color w:val="000000"/>
          <w:sz w:val="43"/>
          <w:szCs w:val="43"/>
          <w:lang w:eastAsia="de-CH"/>
        </w:rPr>
        <w:t>所構成的。</w:t>
      </w:r>
      <w:r w:rsidRPr="0047037A">
        <w:rPr>
          <w:rFonts w:ascii="MS Gothic" w:eastAsia="MS Gothic" w:hAnsi="MS Gothic" w:cs="MS Gothic" w:hint="eastAsia"/>
          <w:color w:val="000000"/>
          <w:sz w:val="43"/>
          <w:szCs w:val="43"/>
          <w:lang w:eastAsia="de-CH"/>
        </w:rPr>
        <w:t>每塊寶石上面刻著雅各一個兒子的名字。因此，有袍子、以弗得、肩帶和胸牌</w:t>
      </w:r>
      <w:r w:rsidRPr="0047037A">
        <w:rPr>
          <w:rFonts w:ascii="MS Mincho" w:eastAsia="MS Mincho" w:hAnsi="MS Mincho" w:cs="MS Mincho"/>
          <w:color w:val="000000"/>
          <w:sz w:val="43"/>
          <w:szCs w:val="43"/>
          <w:lang w:eastAsia="de-CH"/>
        </w:rPr>
        <w:t>。</w:t>
      </w:r>
    </w:p>
    <w:p w14:paraId="7B727E1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基督同教</w:t>
      </w:r>
      <w:r w:rsidRPr="0047037A">
        <w:rPr>
          <w:rFonts w:ascii="MS Mincho" w:eastAsia="MS Mincho" w:hAnsi="MS Mincho" w:cs="MS Mincho"/>
          <w:color w:val="E46044"/>
          <w:sz w:val="39"/>
          <w:szCs w:val="39"/>
          <w:lang w:eastAsia="de-CH"/>
        </w:rPr>
        <w:t>會</w:t>
      </w:r>
    </w:p>
    <w:p w14:paraId="725C88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以弗得表</w:t>
      </w:r>
      <w:r w:rsidRPr="0047037A">
        <w:rPr>
          <w:rFonts w:ascii="MS Gothic" w:eastAsia="MS Gothic" w:hAnsi="MS Gothic" w:cs="MS Gothic" w:hint="eastAsia"/>
          <w:color w:val="000000"/>
          <w:sz w:val="43"/>
          <w:szCs w:val="43"/>
          <w:lang w:eastAsia="de-CH"/>
        </w:rPr>
        <w:t>徵基督的彰顯，它描繪出基督帶著</w:t>
      </w:r>
      <w:r w:rsidRPr="0047037A">
        <w:rPr>
          <w:rFonts w:ascii="PMingLiU" w:eastAsia="PMingLiU" w:hAnsi="PMingLiU" w:cs="PMingLiU" w:hint="eastAsia"/>
          <w:color w:val="000000"/>
          <w:sz w:val="43"/>
          <w:szCs w:val="43"/>
          <w:lang w:eastAsia="de-CH"/>
        </w:rPr>
        <w:t>祂的屬性和美德，彰顯在祂的神性和人性裏面。因此，以弗得乃是由基督在祂神性、人性、屬性和美德裏面的彰顯所構成的。然後在以弗得上，在基督的彰顯上，就有了教會。肩帶和胸牌都是表徵教會，首先，表徵教會是主耶穌的見證，這就是兩條肩帶的功用，因為二是表徵一個見證。因</w:t>
      </w:r>
      <w:r w:rsidRPr="0047037A">
        <w:rPr>
          <w:rFonts w:ascii="PMingLiU" w:eastAsia="PMingLiU" w:hAnsi="PMingLiU" w:cs="PMingLiU" w:hint="eastAsia"/>
          <w:color w:val="000000"/>
          <w:sz w:val="43"/>
          <w:szCs w:val="43"/>
          <w:lang w:eastAsia="de-CH"/>
        </w:rPr>
        <w:lastRenderedPageBreak/>
        <w:t>此，以弗得的兩條肩帶表徵教會是基督的見證。由十二塊寶石鑲在金子裏所構成的胸牌，表徵聖徒是被變化的寶石，在基督神聖的性情裏面建造</w:t>
      </w:r>
      <w:r w:rsidRPr="0047037A">
        <w:rPr>
          <w:rFonts w:ascii="MS Mincho" w:eastAsia="MS Mincho" w:hAnsi="MS Mincho" w:cs="MS Mincho" w:hint="eastAsia"/>
          <w:color w:val="000000"/>
          <w:sz w:val="43"/>
          <w:szCs w:val="43"/>
          <w:lang w:eastAsia="de-CH"/>
        </w:rPr>
        <w:t>在一起，成為一個實體，這就是建造起來的教會。因此，以弗得以及它所擔負的三個牌子，實際上乃是基督與教會的一幅圖畫，這是非常重要的事情</w:t>
      </w:r>
      <w:r w:rsidRPr="0047037A">
        <w:rPr>
          <w:rFonts w:ascii="MS Mincho" w:eastAsia="MS Mincho" w:hAnsi="MS Mincho" w:cs="MS Mincho"/>
          <w:color w:val="000000"/>
          <w:sz w:val="43"/>
          <w:szCs w:val="43"/>
          <w:lang w:eastAsia="de-CH"/>
        </w:rPr>
        <w:t>。</w:t>
      </w:r>
    </w:p>
    <w:p w14:paraId="62F08D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得以及它所擔負的是甚麼？就是基督同教會。三個牌子怎樣是屬於以弗得的，教會也照樣是屬於基督的。沒有這三個牌子，以弗得還是以弗得，然而沒有這麼美麗。以弗得以及它所擔負的真是美麗！這三個牌子乃是以弗得所加增的美麗。如果把這三個牌子</w:t>
      </w:r>
      <w:r w:rsidRPr="0047037A">
        <w:rPr>
          <w:rFonts w:ascii="MS Gothic" w:eastAsia="MS Gothic" w:hAnsi="MS Gothic" w:cs="MS Gothic" w:hint="eastAsia"/>
          <w:color w:val="000000"/>
          <w:sz w:val="43"/>
          <w:szCs w:val="43"/>
          <w:lang w:eastAsia="de-CH"/>
        </w:rPr>
        <w:t>挪去，以弗得還是很美麗。然而把這些牌子加在以弗得上，以弗得就更加美麗了。整個以弗得以及肩帶和胸牌乃是基督同教會的一幅圖畫</w:t>
      </w:r>
      <w:r w:rsidRPr="0047037A">
        <w:rPr>
          <w:rFonts w:ascii="MS Mincho" w:eastAsia="MS Mincho" w:hAnsi="MS Mincho" w:cs="MS Mincho"/>
          <w:color w:val="000000"/>
          <w:sz w:val="43"/>
          <w:szCs w:val="43"/>
          <w:lang w:eastAsia="de-CH"/>
        </w:rPr>
        <w:t>。</w:t>
      </w:r>
    </w:p>
    <w:p w14:paraId="41742B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我們來看出埃及記二十八章的時候，必須以整體包羅的眼光來把握住這幅圖畫。這意思是</w:t>
      </w:r>
      <w:r w:rsidRPr="0047037A">
        <w:rPr>
          <w:rFonts w:ascii="Batang" w:eastAsia="Batang" w:hAnsi="Batang" w:cs="Batang" w:hint="eastAsia"/>
          <w:color w:val="000000"/>
          <w:sz w:val="43"/>
          <w:szCs w:val="43"/>
          <w:lang w:eastAsia="de-CH"/>
        </w:rPr>
        <w:t>說，在這些論到以弗得的信息裏面，我們乃是說到基督和</w:t>
      </w:r>
      <w:r w:rsidRPr="0047037A">
        <w:rPr>
          <w:rFonts w:ascii="PMingLiU" w:eastAsia="PMingLiU" w:hAnsi="PMingLiU" w:cs="PMingLiU" w:hint="eastAsia"/>
          <w:color w:val="000000"/>
          <w:sz w:val="43"/>
          <w:szCs w:val="43"/>
          <w:lang w:eastAsia="de-CH"/>
        </w:rPr>
        <w:t>祂所擔負的，就是基督同教會</w:t>
      </w:r>
      <w:r w:rsidRPr="0047037A">
        <w:rPr>
          <w:rFonts w:ascii="MS Mincho" w:eastAsia="MS Mincho" w:hAnsi="MS Mincho" w:cs="MS Mincho"/>
          <w:color w:val="000000"/>
          <w:sz w:val="43"/>
          <w:szCs w:val="43"/>
          <w:lang w:eastAsia="de-CH"/>
        </w:rPr>
        <w:t>。</w:t>
      </w:r>
    </w:p>
    <w:p w14:paraId="20AEF0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要研讀舊約裏的豫表不是一件容易的事，要研讀帳幕、祭司的衣服和祭物的豫表，尤其艱難。弟兄會在豫表和豫言的範圍裏是專家。如果</w:t>
      </w:r>
      <w:r w:rsidRPr="0047037A">
        <w:rPr>
          <w:rFonts w:ascii="MS Gothic" w:eastAsia="MS Gothic" w:hAnsi="MS Gothic" w:cs="MS Gothic" w:hint="eastAsia"/>
          <w:color w:val="000000"/>
          <w:sz w:val="43"/>
          <w:szCs w:val="43"/>
          <w:lang w:eastAsia="de-CH"/>
        </w:rPr>
        <w:t>你讀過弟兄會的著作，你就會看見，他們非常注意豫</w:t>
      </w:r>
      <w:r w:rsidRPr="0047037A">
        <w:rPr>
          <w:rFonts w:ascii="MS Gothic" w:eastAsia="MS Gothic" w:hAnsi="MS Gothic" w:cs="MS Gothic" w:hint="eastAsia"/>
          <w:color w:val="000000"/>
          <w:sz w:val="43"/>
          <w:szCs w:val="43"/>
          <w:lang w:eastAsia="de-CH"/>
        </w:rPr>
        <w:lastRenderedPageBreak/>
        <w:t>表和豫言這兩個範圍。為著我與他們在一起的年日，以及我從他們所學習的，我感謝主。然而，我從來沒有聽過，在豫表裏，以弗得以及它所擔負的，乃是表徵基督同教會</w:t>
      </w:r>
      <w:r w:rsidRPr="0047037A">
        <w:rPr>
          <w:rFonts w:ascii="MS Mincho" w:eastAsia="MS Mincho" w:hAnsi="MS Mincho" w:cs="MS Mincho"/>
          <w:color w:val="000000"/>
          <w:sz w:val="43"/>
          <w:szCs w:val="43"/>
          <w:lang w:eastAsia="de-CH"/>
        </w:rPr>
        <w:t>。</w:t>
      </w:r>
    </w:p>
    <w:p w14:paraId="72553C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以弗得不僅僅是豫表基督的榮耀或</w:t>
      </w:r>
      <w:r w:rsidRPr="0047037A">
        <w:rPr>
          <w:rFonts w:ascii="PMingLiU" w:eastAsia="PMingLiU" w:hAnsi="PMingLiU" w:cs="PMingLiU" w:hint="eastAsia"/>
          <w:color w:val="000000"/>
          <w:sz w:val="43"/>
          <w:szCs w:val="43"/>
          <w:lang w:eastAsia="de-CH"/>
        </w:rPr>
        <w:t>祂的一些美德。不錯，以弗得本身</w:t>
      </w:r>
      <w:r w:rsidRPr="0047037A">
        <w:rPr>
          <w:rFonts w:ascii="MS Mincho" w:eastAsia="MS Mincho" w:hAnsi="MS Mincho" w:cs="MS Mincho" w:hint="eastAsia"/>
          <w:color w:val="000000"/>
          <w:sz w:val="43"/>
          <w:szCs w:val="43"/>
          <w:lang w:eastAsia="de-CH"/>
        </w:rPr>
        <w:t>的確是表</w:t>
      </w:r>
      <w:r w:rsidRPr="0047037A">
        <w:rPr>
          <w:rFonts w:ascii="MS Gothic" w:eastAsia="MS Gothic" w:hAnsi="MS Gothic" w:cs="MS Gothic" w:hint="eastAsia"/>
          <w:color w:val="000000"/>
          <w:sz w:val="43"/>
          <w:szCs w:val="43"/>
          <w:lang w:eastAsia="de-CH"/>
        </w:rPr>
        <w:t>徵基督。但以弗得上面所擔負的肩帶和胸牌乃是表徵神所救贖的人，因為這些牌子上面刻著以色列十二支派的名字，這些名字表徵神所救贖的人。因這緣故，以弗得以及它所擔負的，乃是描繪基督同教會</w:t>
      </w:r>
      <w:r w:rsidRPr="0047037A">
        <w:rPr>
          <w:rFonts w:ascii="MS Mincho" w:eastAsia="MS Mincho" w:hAnsi="MS Mincho" w:cs="MS Mincho"/>
          <w:color w:val="000000"/>
          <w:sz w:val="43"/>
          <w:szCs w:val="43"/>
          <w:lang w:eastAsia="de-CH"/>
        </w:rPr>
        <w:t>。</w:t>
      </w:r>
    </w:p>
    <w:p w14:paraId="4B039D0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金</w:t>
      </w:r>
      <w:r w:rsidRPr="0047037A">
        <w:rPr>
          <w:rFonts w:ascii="MS Gothic" w:eastAsia="MS Gothic" w:hAnsi="MS Gothic" w:cs="MS Gothic"/>
          <w:color w:val="E46044"/>
          <w:sz w:val="39"/>
          <w:szCs w:val="39"/>
          <w:lang w:eastAsia="de-CH"/>
        </w:rPr>
        <w:t>鍊</w:t>
      </w:r>
    </w:p>
    <w:p w14:paraId="64AC7D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出埃及記二十八章二十二節</w:t>
      </w:r>
      <w:r w:rsidRPr="0047037A">
        <w:rPr>
          <w:rFonts w:ascii="Batang" w:eastAsia="Batang" w:hAnsi="Batang" w:cs="Batang" w:hint="eastAsia"/>
          <w:color w:val="000000"/>
          <w:sz w:val="43"/>
          <w:szCs w:val="43"/>
          <w:lang w:eastAsia="de-CH"/>
        </w:rPr>
        <w:t>說：『要在胸牌上，用精金</w:t>
      </w:r>
      <w:r w:rsidRPr="0047037A">
        <w:rPr>
          <w:rFonts w:ascii="MS Gothic" w:eastAsia="MS Gothic" w:hAnsi="MS Gothic" w:cs="MS Gothic" w:hint="eastAsia"/>
          <w:color w:val="000000"/>
          <w:sz w:val="43"/>
          <w:szCs w:val="43"/>
          <w:lang w:eastAsia="de-CH"/>
        </w:rPr>
        <w:t>擰成如繩的鍊子。』這兩條金鍊表徵基督神聖的性情成為連接的成分。在豫表裏，金子表徵神聖的性情。沒有疑問，鍊子是連接、聯結用的。因此，這兩條金鍊豫表基督神聖的性情作為連接的成分</w:t>
      </w:r>
      <w:r w:rsidRPr="0047037A">
        <w:rPr>
          <w:rFonts w:ascii="MS Mincho" w:eastAsia="MS Mincho" w:hAnsi="MS Mincho" w:cs="MS Mincho"/>
          <w:color w:val="000000"/>
          <w:sz w:val="43"/>
          <w:szCs w:val="43"/>
          <w:lang w:eastAsia="de-CH"/>
        </w:rPr>
        <w:t>。</w:t>
      </w:r>
    </w:p>
    <w:p w14:paraId="48555F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二十二至二十七節很不容易了解。照二十三節來看，兩個金環要安在胸牌的兩頭。這兩頭是在上端，與肩帶相連。然後有兩條細帶子是用麻作的，不是用金作的，要連在胸牌下邊兩頭，把胸牌</w:t>
      </w:r>
      <w:r w:rsidRPr="0047037A">
        <w:rPr>
          <w:rFonts w:ascii="MS Gothic" w:eastAsia="MS Gothic" w:hAnsi="MS Gothic" w:cs="MS Gothic" w:hint="eastAsia"/>
          <w:color w:val="000000"/>
          <w:sz w:val="43"/>
          <w:szCs w:val="43"/>
          <w:lang w:eastAsia="de-CH"/>
        </w:rPr>
        <w:t>繫在以弗得上。因此二十八節</w:t>
      </w:r>
      <w:r w:rsidRPr="0047037A">
        <w:rPr>
          <w:rFonts w:ascii="Batang" w:eastAsia="Batang" w:hAnsi="Batang" w:cs="Batang" w:hint="eastAsia"/>
          <w:color w:val="000000"/>
          <w:sz w:val="43"/>
          <w:szCs w:val="43"/>
          <w:lang w:eastAsia="de-CH"/>
        </w:rPr>
        <w:t>說：『要用藍細帶子，把胸牌的環子與以弗得的環子繫住，使胸</w:t>
      </w:r>
      <w:r w:rsidRPr="0047037A">
        <w:rPr>
          <w:rFonts w:ascii="Batang" w:eastAsia="Batang" w:hAnsi="Batang" w:cs="Batang" w:hint="eastAsia"/>
          <w:color w:val="000000"/>
          <w:sz w:val="43"/>
          <w:szCs w:val="43"/>
          <w:lang w:eastAsia="de-CH"/>
        </w:rPr>
        <w:lastRenderedPageBreak/>
        <w:t>牌貼在以弗得巧工織的帶子上，不可與以弗得離縫。</w:t>
      </w:r>
      <w:r w:rsidRPr="0047037A">
        <w:rPr>
          <w:rFonts w:ascii="MS Mincho" w:eastAsia="MS Mincho" w:hAnsi="MS Mincho" w:cs="MS Mincho"/>
          <w:color w:val="000000"/>
          <w:sz w:val="43"/>
          <w:szCs w:val="43"/>
          <w:lang w:eastAsia="de-CH"/>
        </w:rPr>
        <w:t>』</w:t>
      </w:r>
    </w:p>
    <w:p w14:paraId="0E2D1B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二十二節題到兩條金</w:t>
      </w:r>
      <w:r w:rsidRPr="0047037A">
        <w:rPr>
          <w:rFonts w:ascii="MS Gothic" w:eastAsia="MS Gothic" w:hAnsi="MS Gothic" w:cs="MS Gothic" w:hint="eastAsia"/>
          <w:color w:val="000000"/>
          <w:sz w:val="43"/>
          <w:szCs w:val="43"/>
          <w:lang w:eastAsia="de-CH"/>
        </w:rPr>
        <w:t>鍊，使胸牌上端和兩條肩帶的下端相連。這些鍊子是用金子擰成的繩子作的，『擰成』這個詞表徵經過了苦難，這表明基督的神性經過了苦難，成為連接的成分。如果沒有擰成的金繩作成鍊子，就沒有連接的成分，沒有甚麼東西使胸牌與肩帶相連。這種必需的連接成分乃是基督的神性。基督神聖的性情把我們眾人都聯結在一</w:t>
      </w:r>
      <w:r w:rsidRPr="0047037A">
        <w:rPr>
          <w:rFonts w:ascii="MS Mincho" w:eastAsia="MS Mincho" w:hAnsi="MS Mincho" w:cs="MS Mincho" w:hint="eastAsia"/>
          <w:color w:val="000000"/>
          <w:sz w:val="43"/>
          <w:szCs w:val="43"/>
          <w:lang w:eastAsia="de-CH"/>
        </w:rPr>
        <w:t>起</w:t>
      </w:r>
      <w:r w:rsidRPr="0047037A">
        <w:rPr>
          <w:rFonts w:ascii="MS Mincho" w:eastAsia="MS Mincho" w:hAnsi="MS Mincho" w:cs="MS Mincho"/>
          <w:color w:val="000000"/>
          <w:sz w:val="43"/>
          <w:szCs w:val="43"/>
          <w:lang w:eastAsia="de-CH"/>
        </w:rPr>
        <w:t>。</w:t>
      </w:r>
    </w:p>
    <w:p w14:paraId="738578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w:t>
      </w:r>
      <w:r w:rsidRPr="0047037A">
        <w:rPr>
          <w:rFonts w:ascii="MS Gothic" w:eastAsia="MS Gothic" w:hAnsi="MS Gothic" w:cs="MS Gothic" w:hint="eastAsia"/>
          <w:color w:val="000000"/>
          <w:sz w:val="43"/>
          <w:szCs w:val="43"/>
          <w:lang w:eastAsia="de-CH"/>
        </w:rPr>
        <w:t>擰成』這個詞表徵經過了苦難。基督在</w:t>
      </w:r>
      <w:r w:rsidRPr="0047037A">
        <w:rPr>
          <w:rFonts w:ascii="PMingLiU" w:eastAsia="PMingLiU" w:hAnsi="PMingLiU" w:cs="PMingLiU" w:hint="eastAsia"/>
          <w:color w:val="000000"/>
          <w:sz w:val="43"/>
          <w:szCs w:val="43"/>
          <w:lang w:eastAsia="de-CH"/>
        </w:rPr>
        <w:t>祂神聖的性情裏面的確是擰過的；那就是說，祂經歷了苦難。祂在地上生活了三十三年半之久，祂裏頭神聖的性情是被擰過的，祂經過了許多的苦難，經過了許多擰成的工作</w:t>
      </w:r>
      <w:r w:rsidRPr="0047037A">
        <w:rPr>
          <w:rFonts w:ascii="MS Mincho" w:eastAsia="MS Mincho" w:hAnsi="MS Mincho" w:cs="MS Mincho"/>
          <w:color w:val="000000"/>
          <w:sz w:val="43"/>
          <w:szCs w:val="43"/>
          <w:lang w:eastAsia="de-CH"/>
        </w:rPr>
        <w:t>。</w:t>
      </w:r>
    </w:p>
    <w:p w14:paraId="627E3F5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金</w:t>
      </w:r>
      <w:r w:rsidRPr="0047037A">
        <w:rPr>
          <w:rFonts w:ascii="MS Mincho" w:eastAsia="MS Mincho" w:hAnsi="MS Mincho" w:cs="MS Mincho"/>
          <w:color w:val="E46044"/>
          <w:sz w:val="39"/>
          <w:szCs w:val="39"/>
          <w:lang w:eastAsia="de-CH"/>
        </w:rPr>
        <w:t>環</w:t>
      </w:r>
    </w:p>
    <w:p w14:paraId="205011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二十三節</w:t>
      </w:r>
      <w:r w:rsidRPr="0047037A">
        <w:rPr>
          <w:rFonts w:ascii="Batang" w:eastAsia="Batang" w:hAnsi="Batang" w:cs="Batang" w:hint="eastAsia"/>
          <w:color w:val="000000"/>
          <w:sz w:val="43"/>
          <w:szCs w:val="43"/>
          <w:lang w:eastAsia="de-CH"/>
        </w:rPr>
        <w:t>說：『在胸牌上也要作兩個金環，安在胸牌的兩頭。』兩個金環安在胸牌的兩頭，表徵基督的靈作</w:t>
      </w:r>
      <w:r w:rsidRPr="0047037A">
        <w:rPr>
          <w:rFonts w:ascii="MS Mincho" w:eastAsia="MS Mincho" w:hAnsi="MS Mincho" w:cs="MS Mincho" w:hint="eastAsia"/>
          <w:color w:val="000000"/>
          <w:sz w:val="43"/>
          <w:szCs w:val="43"/>
          <w:lang w:eastAsia="de-CH"/>
        </w:rPr>
        <w:t>為保守的成分。在豫表裏，環子是表</w:t>
      </w:r>
      <w:r w:rsidRPr="0047037A">
        <w:rPr>
          <w:rFonts w:ascii="MS Gothic" w:eastAsia="MS Gothic" w:hAnsi="MS Gothic" w:cs="MS Gothic" w:hint="eastAsia"/>
          <w:color w:val="000000"/>
          <w:sz w:val="43"/>
          <w:szCs w:val="43"/>
          <w:lang w:eastAsia="de-CH"/>
        </w:rPr>
        <w:t>徵那靈。現在有鍊子表徵基督的神性，以及環子表徵基督的靈。也許你不曉得基督的神性與基督的靈有甚麼不同。雖然</w:t>
      </w:r>
      <w:r w:rsidRPr="0047037A">
        <w:rPr>
          <w:rFonts w:ascii="PMingLiU" w:eastAsia="PMingLiU" w:hAnsi="PMingLiU" w:cs="PMingLiU" w:hint="eastAsia"/>
          <w:color w:val="000000"/>
          <w:sz w:val="43"/>
          <w:szCs w:val="43"/>
          <w:lang w:eastAsia="de-CH"/>
        </w:rPr>
        <w:t>祂們非常相近，然而祂們之間卻有一些分別。基督有神性，就是神聖的</w:t>
      </w:r>
      <w:r w:rsidRPr="0047037A">
        <w:rPr>
          <w:rFonts w:ascii="PMingLiU" w:eastAsia="PMingLiU" w:hAnsi="PMingLiU" w:cs="PMingLiU" w:hint="eastAsia"/>
          <w:color w:val="000000"/>
          <w:sz w:val="43"/>
          <w:szCs w:val="43"/>
          <w:lang w:eastAsia="de-CH"/>
        </w:rPr>
        <w:lastRenderedPageBreak/>
        <w:t>性情。基督也有靈，就是基督的靈，也就是基督自己。羅馬八章說到基督，也說到基督的靈。說基督的靈就是基督自己雖然沒有錯，但基督和基督的靈仍有分別。然而，我們很難解釋這個分別在那裏</w:t>
      </w:r>
      <w:r w:rsidRPr="0047037A">
        <w:rPr>
          <w:rFonts w:ascii="MS Mincho" w:eastAsia="MS Mincho" w:hAnsi="MS Mincho" w:cs="MS Mincho"/>
          <w:color w:val="000000"/>
          <w:sz w:val="43"/>
          <w:szCs w:val="43"/>
          <w:lang w:eastAsia="de-CH"/>
        </w:rPr>
        <w:t>。</w:t>
      </w:r>
    </w:p>
    <w:p w14:paraId="3AB90D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在以弗得的圖畫裏面有</w:t>
      </w:r>
      <w:r w:rsidRPr="0047037A">
        <w:rPr>
          <w:rFonts w:ascii="MS Gothic" w:eastAsia="MS Gothic" w:hAnsi="MS Gothic" w:cs="MS Gothic" w:hint="eastAsia"/>
          <w:color w:val="000000"/>
          <w:sz w:val="43"/>
          <w:szCs w:val="43"/>
          <w:lang w:eastAsia="de-CH"/>
        </w:rPr>
        <w:t>鍊子和環子。如果我們有鍊子而沒有環子，我們就無法有完全的連接。鍊子是連接的成分，而環子是保守的成分。我們有了連接和保守的成分，我們就有適當的聯結了。如果你仔細、詳盡、細細地來看你的經歷，你就會曉得，一方面，基督神聖的性情在你裏面是連接的成分；另一方面，基督的靈在你裏面是保守的成分。因著我們有基督的神性，也有基督的靈，我們就有完全的聯結</w:t>
      </w:r>
      <w:r w:rsidRPr="0047037A">
        <w:rPr>
          <w:rFonts w:ascii="MS Mincho" w:eastAsia="MS Mincho" w:hAnsi="MS Mincho" w:cs="MS Mincho"/>
          <w:color w:val="000000"/>
          <w:sz w:val="43"/>
          <w:szCs w:val="43"/>
          <w:lang w:eastAsia="de-CH"/>
        </w:rPr>
        <w:t>。</w:t>
      </w:r>
    </w:p>
    <w:p w14:paraId="68492E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二十四節繼續</w:t>
      </w:r>
      <w:r w:rsidRPr="0047037A">
        <w:rPr>
          <w:rFonts w:ascii="Batang" w:eastAsia="Batang" w:hAnsi="Batang" w:cs="Batang" w:hint="eastAsia"/>
          <w:color w:val="000000"/>
          <w:sz w:val="43"/>
          <w:szCs w:val="43"/>
          <w:lang w:eastAsia="de-CH"/>
        </w:rPr>
        <w:t>說：『要把那兩條</w:t>
      </w:r>
      <w:r w:rsidRPr="0047037A">
        <w:rPr>
          <w:rFonts w:ascii="MS Gothic" w:eastAsia="MS Gothic" w:hAnsi="MS Gothic" w:cs="MS Gothic" w:hint="eastAsia"/>
          <w:color w:val="000000"/>
          <w:sz w:val="43"/>
          <w:szCs w:val="43"/>
          <w:lang w:eastAsia="de-CH"/>
        </w:rPr>
        <w:t>擰成的金鍊子，穿過胸牌兩頭的環子。』兩條金鍊子穿過胸牌兩頭的環子，表徵基督神聖的性情與基督的靈作為連接的能力</w:t>
      </w:r>
      <w:r w:rsidRPr="0047037A">
        <w:rPr>
          <w:rFonts w:ascii="MS Mincho" w:eastAsia="MS Mincho" w:hAnsi="MS Mincho" w:cs="MS Mincho"/>
          <w:color w:val="000000"/>
          <w:sz w:val="43"/>
          <w:szCs w:val="43"/>
          <w:lang w:eastAsia="de-CH"/>
        </w:rPr>
        <w:t>。</w:t>
      </w:r>
    </w:p>
    <w:p w14:paraId="5A8B41F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得著保守並支</w:t>
      </w:r>
      <w:r w:rsidRPr="0047037A">
        <w:rPr>
          <w:rFonts w:ascii="MS Mincho" w:eastAsia="MS Mincho" w:hAnsi="MS Mincho" w:cs="MS Mincho"/>
          <w:color w:val="E46044"/>
          <w:sz w:val="39"/>
          <w:szCs w:val="39"/>
          <w:lang w:eastAsia="de-CH"/>
        </w:rPr>
        <w:t>持</w:t>
      </w:r>
    </w:p>
    <w:p w14:paraId="2B6DA4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二十五節</w:t>
      </w:r>
      <w:r w:rsidRPr="0047037A">
        <w:rPr>
          <w:rFonts w:ascii="Batang" w:eastAsia="Batang" w:hAnsi="Batang" w:cs="Batang" w:hint="eastAsia"/>
          <w:color w:val="000000"/>
          <w:sz w:val="43"/>
          <w:szCs w:val="43"/>
          <w:lang w:eastAsia="de-CH"/>
        </w:rPr>
        <w:t>說：『又要把鍊子的那兩頭，接在</w:t>
      </w:r>
      <w:r w:rsidRPr="0047037A">
        <w:rPr>
          <w:rFonts w:ascii="MS Mincho" w:eastAsia="MS Mincho" w:hAnsi="MS Mincho" w:cs="MS Mincho" w:hint="eastAsia"/>
          <w:color w:val="000000"/>
          <w:sz w:val="43"/>
          <w:szCs w:val="43"/>
          <w:lang w:eastAsia="de-CH"/>
        </w:rPr>
        <w:t>兩槽上，安在以弗得前面肩帶上。』</w:t>
      </w:r>
      <w:r w:rsidRPr="0047037A">
        <w:rPr>
          <w:rFonts w:ascii="MS Gothic" w:eastAsia="MS Gothic" w:hAnsi="MS Gothic" w:cs="MS Gothic" w:hint="eastAsia"/>
          <w:color w:val="000000"/>
          <w:sz w:val="43"/>
          <w:szCs w:val="43"/>
          <w:lang w:eastAsia="de-CH"/>
        </w:rPr>
        <w:t>鍊子的一端安在胸牌的兩頭，另一端接在肩帶的金槽上。兩條鍊子接在肩帶的兩槽上，表徵基督神聖的性情支</w:t>
      </w:r>
      <w:r w:rsidRPr="0047037A">
        <w:rPr>
          <w:rFonts w:ascii="MS Gothic" w:eastAsia="MS Gothic" w:hAnsi="MS Gothic" w:cs="MS Gothic" w:hint="eastAsia"/>
          <w:color w:val="000000"/>
          <w:sz w:val="43"/>
          <w:szCs w:val="43"/>
          <w:lang w:eastAsia="de-CH"/>
        </w:rPr>
        <w:lastRenderedPageBreak/>
        <w:t>持神的贖民，這些贖民向著</w:t>
      </w:r>
      <w:r w:rsidRPr="0047037A">
        <w:rPr>
          <w:rFonts w:ascii="PMingLiU" w:eastAsia="PMingLiU" w:hAnsi="PMingLiU" w:cs="PMingLiU" w:hint="eastAsia"/>
          <w:color w:val="000000"/>
          <w:sz w:val="43"/>
          <w:szCs w:val="43"/>
          <w:lang w:eastAsia="de-CH"/>
        </w:rPr>
        <w:t>祂擔負的力量，在祂的愛裏得蒙保守。神的贖民在祂的愛裏蒙保守在基督的心上；他們也被保守在祂的肩上，由祂擔負的力量所支持。沒有肩帶的胸牌指明我們由基督所保守，但並不表明我們由祂所支持。我們在愛裏蒙保守，但我們沒有因著基督擔負的力量而得著支持。我們由這幅圖畫可以看見，我們這些神的贖民，在愛裏得蒙保守，也因基督擔負的力量而得著支持。祂的心保守我們，祂的兩肩支持我們</w:t>
      </w:r>
      <w:r w:rsidRPr="0047037A">
        <w:rPr>
          <w:rFonts w:ascii="MS Mincho" w:eastAsia="MS Mincho" w:hAnsi="MS Mincho" w:cs="MS Mincho"/>
          <w:color w:val="000000"/>
          <w:sz w:val="43"/>
          <w:szCs w:val="43"/>
          <w:lang w:eastAsia="de-CH"/>
        </w:rPr>
        <w:t>。</w:t>
      </w:r>
    </w:p>
    <w:p w14:paraId="2843F6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保守是愛的問題，而支持是力量的問題。一位弟兄因著愛妻子，也許常常想要為</w:t>
      </w:r>
      <w:r w:rsidRPr="0047037A">
        <w:rPr>
          <w:rFonts w:ascii="MS Gothic" w:eastAsia="MS Gothic" w:hAnsi="MS Gothic" w:cs="MS Gothic" w:hint="eastAsia"/>
          <w:color w:val="000000"/>
          <w:sz w:val="43"/>
          <w:szCs w:val="43"/>
          <w:lang w:eastAsia="de-CH"/>
        </w:rPr>
        <w:t>她作點特別的事情。然而，他可能沒有作那件事情的力量、才能。比方</w:t>
      </w:r>
      <w:r w:rsidRPr="0047037A">
        <w:rPr>
          <w:rFonts w:ascii="Batang" w:eastAsia="Batang" w:hAnsi="Batang" w:cs="Batang" w:hint="eastAsia"/>
          <w:color w:val="000000"/>
          <w:sz w:val="43"/>
          <w:szCs w:val="43"/>
          <w:lang w:eastAsia="de-CH"/>
        </w:rPr>
        <w:t>說，他想要買些貴重的東西給</w:t>
      </w:r>
      <w:r w:rsidRPr="0047037A">
        <w:rPr>
          <w:rFonts w:ascii="MS Gothic" w:eastAsia="MS Gothic" w:hAnsi="MS Gothic" w:cs="MS Gothic" w:hint="eastAsia"/>
          <w:color w:val="000000"/>
          <w:sz w:val="43"/>
          <w:szCs w:val="43"/>
          <w:lang w:eastAsia="de-CH"/>
        </w:rPr>
        <w:t>她，但他沒有足彀的錢來買這麼貴重的東西，他也許心有餘而力不足。照樣，我們作父母的因著愛兒女，也願意為他們作許多的事情，但我們沒有辦法、沒有能力作到我們想要作的每一件事。我們有保守的愛，可是缺少支持的力量。然而，基督的心裏有愛，</w:t>
      </w:r>
      <w:r w:rsidRPr="0047037A">
        <w:rPr>
          <w:rFonts w:ascii="PMingLiU" w:eastAsia="PMingLiU" w:hAnsi="PMingLiU" w:cs="PMingLiU" w:hint="eastAsia"/>
          <w:color w:val="000000"/>
          <w:sz w:val="43"/>
          <w:szCs w:val="43"/>
          <w:lang w:eastAsia="de-CH"/>
        </w:rPr>
        <w:t>祂的兩肩有力量。阿利路亞，我們在祂的愛裏得蒙保守，也因著祂的力量得著支持</w:t>
      </w:r>
      <w:r w:rsidRPr="0047037A">
        <w:rPr>
          <w:rFonts w:ascii="MS Mincho" w:eastAsia="MS Mincho" w:hAnsi="MS Mincho" w:cs="MS Mincho"/>
          <w:color w:val="000000"/>
          <w:sz w:val="43"/>
          <w:szCs w:val="43"/>
          <w:lang w:eastAsia="de-CH"/>
        </w:rPr>
        <w:t>！</w:t>
      </w:r>
    </w:p>
    <w:p w14:paraId="5257943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細麻帶</w:t>
      </w:r>
      <w:r w:rsidRPr="0047037A">
        <w:rPr>
          <w:rFonts w:ascii="MS Mincho" w:eastAsia="MS Mincho" w:hAnsi="MS Mincho" w:cs="MS Mincho"/>
          <w:color w:val="E46044"/>
          <w:sz w:val="39"/>
          <w:szCs w:val="39"/>
          <w:lang w:eastAsia="de-CH"/>
        </w:rPr>
        <w:t>子</w:t>
      </w:r>
    </w:p>
    <w:p w14:paraId="04DDAC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二十八節</w:t>
      </w:r>
      <w:r w:rsidRPr="0047037A">
        <w:rPr>
          <w:rFonts w:ascii="Batang" w:eastAsia="Batang" w:hAnsi="Batang" w:cs="Batang" w:hint="eastAsia"/>
          <w:color w:val="000000"/>
          <w:sz w:val="43"/>
          <w:szCs w:val="43"/>
          <w:lang w:eastAsia="de-CH"/>
        </w:rPr>
        <w:t>說：『要用藍細帶子，把胸牌的環子</w:t>
      </w:r>
      <w:r w:rsidRPr="0047037A">
        <w:rPr>
          <w:rFonts w:ascii="MS Mincho" w:eastAsia="MS Mincho" w:hAnsi="MS Mincho" w:cs="MS Mincho" w:hint="eastAsia"/>
          <w:color w:val="000000"/>
          <w:sz w:val="43"/>
          <w:szCs w:val="43"/>
          <w:lang w:eastAsia="de-CH"/>
        </w:rPr>
        <w:t>與以弗得的環子</w:t>
      </w:r>
      <w:r w:rsidRPr="0047037A">
        <w:rPr>
          <w:rFonts w:ascii="MS Gothic" w:eastAsia="MS Gothic" w:hAnsi="MS Gothic" w:cs="MS Gothic" w:hint="eastAsia"/>
          <w:color w:val="000000"/>
          <w:sz w:val="43"/>
          <w:szCs w:val="43"/>
          <w:lang w:eastAsia="de-CH"/>
        </w:rPr>
        <w:t>繫住，使胸牌貼在以弗得巧工織的帶子上，不可與以弗得離縫。』兩條金鍊是指基督的神性，而兩條細麻帶子乃是指</w:t>
      </w:r>
      <w:r w:rsidRPr="0047037A">
        <w:rPr>
          <w:rFonts w:ascii="PMingLiU" w:eastAsia="PMingLiU" w:hAnsi="PMingLiU" w:cs="PMingLiU" w:hint="eastAsia"/>
          <w:color w:val="000000"/>
          <w:sz w:val="43"/>
          <w:szCs w:val="43"/>
          <w:lang w:eastAsia="de-CH"/>
        </w:rPr>
        <w:t>祂的人性。胸牌上端連接的力量是基督的神性，但胸牌下端連接的力量乃是基督的人性，就是兩條細麻帶子所表徵的。因此，就一面說，教會與基督相連是因著祂的神性；就另一面說，教會與基督相連是因著祂的人性。神的神性和人性都是連接的成分</w:t>
      </w:r>
      <w:r w:rsidRPr="0047037A">
        <w:rPr>
          <w:rFonts w:ascii="MS Mincho" w:eastAsia="MS Mincho" w:hAnsi="MS Mincho" w:cs="MS Mincho"/>
          <w:color w:val="000000"/>
          <w:sz w:val="43"/>
          <w:szCs w:val="43"/>
          <w:lang w:eastAsia="de-CH"/>
        </w:rPr>
        <w:t>。</w:t>
      </w:r>
    </w:p>
    <w:p w14:paraId="47310A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藍細帶子的顏色表</w:t>
      </w:r>
      <w:r w:rsidRPr="0047037A">
        <w:rPr>
          <w:rFonts w:ascii="MS Gothic" w:eastAsia="MS Gothic" w:hAnsi="MS Gothic" w:cs="MS Gothic" w:hint="eastAsia"/>
          <w:color w:val="000000"/>
          <w:sz w:val="43"/>
          <w:szCs w:val="43"/>
          <w:lang w:eastAsia="de-CH"/>
        </w:rPr>
        <w:t>徵屬天。基督在地上活出了人性；然而，</w:t>
      </w:r>
      <w:r w:rsidRPr="0047037A">
        <w:rPr>
          <w:rFonts w:ascii="PMingLiU" w:eastAsia="PMingLiU" w:hAnsi="PMingLiU" w:cs="PMingLiU" w:hint="eastAsia"/>
          <w:color w:val="000000"/>
          <w:sz w:val="43"/>
          <w:szCs w:val="43"/>
          <w:lang w:eastAsia="de-CH"/>
        </w:rPr>
        <w:t>祂的人性是屬天的。基督是人，但祂是個屬天的人，祂的人性是藍色的</w:t>
      </w:r>
      <w:r w:rsidRPr="0047037A">
        <w:rPr>
          <w:rFonts w:ascii="MS Mincho" w:eastAsia="MS Mincho" w:hAnsi="MS Mincho" w:cs="MS Mincho"/>
          <w:color w:val="000000"/>
          <w:sz w:val="43"/>
          <w:szCs w:val="43"/>
          <w:lang w:eastAsia="de-CH"/>
        </w:rPr>
        <w:t>。</w:t>
      </w:r>
    </w:p>
    <w:p w14:paraId="3F6F2D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二十六節、二十七節</w:t>
      </w:r>
      <w:r w:rsidRPr="0047037A">
        <w:rPr>
          <w:rFonts w:ascii="Batang" w:eastAsia="Batang" w:hAnsi="Batang" w:cs="Batang" w:hint="eastAsia"/>
          <w:color w:val="000000"/>
          <w:sz w:val="43"/>
          <w:szCs w:val="43"/>
          <w:lang w:eastAsia="de-CH"/>
        </w:rPr>
        <w:t>說：『要作兩個金環，安在胸牌的兩頭，</w:t>
      </w:r>
      <w:r w:rsidRPr="0047037A">
        <w:rPr>
          <w:rFonts w:ascii="MS Mincho" w:eastAsia="MS Mincho" w:hAnsi="MS Mincho" w:cs="MS Mincho" w:hint="eastAsia"/>
          <w:color w:val="000000"/>
          <w:sz w:val="43"/>
          <w:szCs w:val="43"/>
          <w:lang w:eastAsia="de-CH"/>
        </w:rPr>
        <w:t>在以弗得裏面的邊上。又要作兩個金環，安在以弗得前面兩條肩帶的下邊，挨近相接之處，在以弗得巧工織的帶子以上。』兩個金環安在胸牌下邊兩頭，以及兩個金環安在以弗得的兩條肩帶上，表</w:t>
      </w:r>
      <w:r w:rsidRPr="0047037A">
        <w:rPr>
          <w:rFonts w:ascii="MS Gothic" w:eastAsia="MS Gothic" w:hAnsi="MS Gothic" w:cs="MS Gothic" w:hint="eastAsia"/>
          <w:color w:val="000000"/>
          <w:sz w:val="43"/>
          <w:szCs w:val="43"/>
          <w:lang w:eastAsia="de-CH"/>
        </w:rPr>
        <w:t>徵基督的靈作為保守的成分</w:t>
      </w:r>
      <w:r w:rsidRPr="0047037A">
        <w:rPr>
          <w:rFonts w:ascii="MS Mincho" w:eastAsia="MS Mincho" w:hAnsi="MS Mincho" w:cs="MS Mincho"/>
          <w:color w:val="000000"/>
          <w:sz w:val="43"/>
          <w:szCs w:val="43"/>
          <w:lang w:eastAsia="de-CH"/>
        </w:rPr>
        <w:t>。</w:t>
      </w:r>
    </w:p>
    <w:p w14:paraId="273AE6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照二十八節來看，要用藍細帶子把胸牌的環子與以弗得的環子</w:t>
      </w:r>
      <w:r w:rsidRPr="0047037A">
        <w:rPr>
          <w:rFonts w:ascii="MS Gothic" w:eastAsia="MS Gothic" w:hAnsi="MS Gothic" w:cs="MS Gothic" w:hint="eastAsia"/>
          <w:color w:val="000000"/>
          <w:sz w:val="43"/>
          <w:szCs w:val="43"/>
          <w:lang w:eastAsia="de-CH"/>
        </w:rPr>
        <w:t>繫住。這表徵教會聯於基督的彰顯，是藉著</w:t>
      </w:r>
      <w:r w:rsidRPr="0047037A">
        <w:rPr>
          <w:rFonts w:ascii="PMingLiU" w:eastAsia="PMingLiU" w:hAnsi="PMingLiU" w:cs="PMingLiU" w:hint="eastAsia"/>
          <w:color w:val="000000"/>
          <w:sz w:val="43"/>
          <w:szCs w:val="43"/>
          <w:lang w:eastAsia="de-CH"/>
        </w:rPr>
        <w:t>祂的靈以及祂屬人的性情。藍細帶子</w:t>
      </w:r>
      <w:r w:rsidRPr="0047037A">
        <w:rPr>
          <w:rFonts w:ascii="PMingLiU" w:eastAsia="PMingLiU" w:hAnsi="PMingLiU" w:cs="PMingLiU" w:hint="eastAsia"/>
          <w:color w:val="000000"/>
          <w:sz w:val="43"/>
          <w:szCs w:val="43"/>
          <w:lang w:eastAsia="de-CH"/>
        </w:rPr>
        <w:lastRenderedPageBreak/>
        <w:t>是用來把金環繫在一起的。在這裏有四樣東西：金環、細麻帶子、胸牌和以弗得。這些是表徵教會（胸牌）聯於基督的彰顯（以弗得），乃是藉著祂的靈（金環）以及祂屬人的性情（藍細帶子）</w:t>
      </w:r>
      <w:r w:rsidRPr="0047037A">
        <w:rPr>
          <w:rFonts w:ascii="MS Mincho" w:eastAsia="MS Mincho" w:hAnsi="MS Mincho" w:cs="MS Mincho"/>
          <w:color w:val="000000"/>
          <w:sz w:val="43"/>
          <w:szCs w:val="43"/>
          <w:lang w:eastAsia="de-CH"/>
        </w:rPr>
        <w:t>。</w:t>
      </w:r>
    </w:p>
    <w:p w14:paraId="19B3694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一幅寶貴的圖</w:t>
      </w:r>
      <w:r w:rsidRPr="0047037A">
        <w:rPr>
          <w:rFonts w:ascii="MS Mincho" w:eastAsia="MS Mincho" w:hAnsi="MS Mincho" w:cs="MS Mincho"/>
          <w:color w:val="E46044"/>
          <w:sz w:val="39"/>
          <w:szCs w:val="39"/>
          <w:lang w:eastAsia="de-CH"/>
        </w:rPr>
        <w:t>畫</w:t>
      </w:r>
    </w:p>
    <w:p w14:paraId="12DBC4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寶貝保羅的著作，但甚至在保羅的著作裏面，也沒有出埃及記二十八章裏所見關乎教會的細節。如果我們沒有這幅圖畫，我們就無法看見這麼多的細節，論到教會與基督的關係。這幅圖畫何其寶貝，而看見這幅圖畫對我們來</w:t>
      </w:r>
      <w:r w:rsidRPr="0047037A">
        <w:rPr>
          <w:rFonts w:ascii="Batang" w:eastAsia="Batang" w:hAnsi="Batang" w:cs="Batang" w:hint="eastAsia"/>
          <w:color w:val="000000"/>
          <w:sz w:val="43"/>
          <w:szCs w:val="43"/>
          <w:lang w:eastAsia="de-CH"/>
        </w:rPr>
        <w:t>說又是何其要緊</w:t>
      </w:r>
      <w:r w:rsidRPr="0047037A">
        <w:rPr>
          <w:rFonts w:ascii="MS Mincho" w:eastAsia="MS Mincho" w:hAnsi="MS Mincho" w:cs="MS Mincho"/>
          <w:color w:val="000000"/>
          <w:sz w:val="43"/>
          <w:szCs w:val="43"/>
          <w:lang w:eastAsia="de-CH"/>
        </w:rPr>
        <w:t>！</w:t>
      </w:r>
    </w:p>
    <w:p w14:paraId="140C7E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我們思想這幅圖畫的時候，就看見我們是在基督的心上，由</w:t>
      </w:r>
      <w:r w:rsidRPr="0047037A">
        <w:rPr>
          <w:rFonts w:ascii="PMingLiU" w:eastAsia="PMingLiU" w:hAnsi="PMingLiU" w:cs="PMingLiU" w:hint="eastAsia"/>
          <w:color w:val="000000"/>
          <w:sz w:val="43"/>
          <w:szCs w:val="43"/>
          <w:lang w:eastAsia="de-CH"/>
        </w:rPr>
        <w:t>祂的神性和人性所保守。我們也在祂的肩上，由祂擔負的力量所支持。現在我們曉得教會在那裏了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在基督的心上，也在</w:t>
      </w:r>
      <w:r w:rsidRPr="0047037A">
        <w:rPr>
          <w:rFonts w:ascii="PMingLiU" w:eastAsia="PMingLiU" w:hAnsi="PMingLiU" w:cs="PMingLiU" w:hint="eastAsia"/>
          <w:color w:val="000000"/>
          <w:sz w:val="43"/>
          <w:szCs w:val="43"/>
          <w:lang w:eastAsia="de-CH"/>
        </w:rPr>
        <w:t>祂的肩上。我們從約翰十章看見，我們是由主耶穌的手和父的手所保守的。雖然這裏能感受到愛和能力，但它與出埃及記二十八章所提供的圖畫給我們的</w:t>
      </w:r>
      <w:r w:rsidRPr="0047037A">
        <w:rPr>
          <w:rFonts w:ascii="MS Mincho" w:eastAsia="MS Mincho" w:hAnsi="MS Mincho" w:cs="MS Mincho" w:hint="eastAsia"/>
          <w:color w:val="000000"/>
          <w:sz w:val="43"/>
          <w:szCs w:val="43"/>
          <w:lang w:eastAsia="de-CH"/>
        </w:rPr>
        <w:t>印象不盡相同</w:t>
      </w:r>
      <w:r w:rsidRPr="0047037A">
        <w:rPr>
          <w:rFonts w:ascii="MS Mincho" w:eastAsia="MS Mincho" w:hAnsi="MS Mincho" w:cs="MS Mincho"/>
          <w:color w:val="000000"/>
          <w:sz w:val="43"/>
          <w:szCs w:val="43"/>
          <w:lang w:eastAsia="de-CH"/>
        </w:rPr>
        <w:t>。</w:t>
      </w:r>
    </w:p>
    <w:p w14:paraId="3E55C92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在神面前的記</w:t>
      </w:r>
      <w:r w:rsidRPr="0047037A">
        <w:rPr>
          <w:rFonts w:ascii="MS Mincho" w:eastAsia="MS Mincho" w:hAnsi="MS Mincho" w:cs="MS Mincho"/>
          <w:color w:val="E46044"/>
          <w:sz w:val="39"/>
          <w:szCs w:val="39"/>
          <w:lang w:eastAsia="de-CH"/>
        </w:rPr>
        <w:t>念</w:t>
      </w:r>
    </w:p>
    <w:p w14:paraId="7C12C9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三十節</w:t>
      </w:r>
      <w:r w:rsidRPr="0047037A">
        <w:rPr>
          <w:rFonts w:ascii="Batang" w:eastAsia="Batang" w:hAnsi="Batang" w:cs="Batang" w:hint="eastAsia"/>
          <w:color w:val="000000"/>
          <w:sz w:val="43"/>
          <w:szCs w:val="43"/>
          <w:lang w:eastAsia="de-CH"/>
        </w:rPr>
        <w:t>說：『亞倫</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要</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在耶和華面前常將以色列人的決斷牌帶在胸前。』這裏我們看見，胸</w:t>
      </w:r>
      <w:r w:rsidRPr="0047037A">
        <w:rPr>
          <w:rFonts w:ascii="MS Mincho" w:eastAsia="MS Mincho" w:hAnsi="MS Mincho" w:cs="MS Mincho" w:hint="eastAsia"/>
          <w:color w:val="000000"/>
          <w:sz w:val="43"/>
          <w:szCs w:val="43"/>
          <w:lang w:eastAsia="de-CH"/>
        </w:rPr>
        <w:lastRenderedPageBreak/>
        <w:t>牌是亞倫在主面前帶在胸前的。這表</w:t>
      </w:r>
      <w:r w:rsidRPr="0047037A">
        <w:rPr>
          <w:rFonts w:ascii="MS Gothic" w:eastAsia="MS Gothic" w:hAnsi="MS Gothic" w:cs="MS Gothic" w:hint="eastAsia"/>
          <w:color w:val="000000"/>
          <w:sz w:val="43"/>
          <w:szCs w:val="43"/>
          <w:lang w:eastAsia="de-CH"/>
        </w:rPr>
        <w:t>徵全教會成為一個建造在一起的實體，在神面前帶在基督愛的胸前，這對我們是何等大的安慰！我們中間許多人有艱難、困苦，我們也許有工作上或家庭裏的難處。屬人生活真不容易。然而，如果我們想想亞倫胸前胸牌的圖畫，我們就曉得，我們不是在艱難、困苦或難處的裏面</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我們乃是在神面前、在基督的胸前。當仇敵來攪擾我們的時候，我們應當宣告：『撒但，此刻我是在神面前帶在基督的胸前。</w:t>
      </w:r>
      <w:r w:rsidRPr="0047037A">
        <w:rPr>
          <w:rFonts w:ascii="MS Mincho" w:eastAsia="MS Mincho" w:hAnsi="MS Mincho" w:cs="MS Mincho"/>
          <w:color w:val="000000"/>
          <w:sz w:val="43"/>
          <w:szCs w:val="43"/>
          <w:lang w:eastAsia="de-CH"/>
        </w:rPr>
        <w:t>』</w:t>
      </w:r>
    </w:p>
    <w:p w14:paraId="77B85A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出埃及記二十八章二十九節</w:t>
      </w:r>
      <w:r w:rsidRPr="0047037A">
        <w:rPr>
          <w:rFonts w:ascii="Batang" w:eastAsia="Batang" w:hAnsi="Batang" w:cs="Batang" w:hint="eastAsia"/>
          <w:color w:val="000000"/>
          <w:sz w:val="43"/>
          <w:szCs w:val="43"/>
          <w:lang w:eastAsia="de-CH"/>
        </w:rPr>
        <w:t>說：『亞倫進聖所的時候，要將決斷胸牌，就是刻著以色列兒子名字的，帶在胸前，在耶和華面前常作記念。』這表徵基督在神面前擔負</w:t>
      </w:r>
      <w:r w:rsidRPr="0047037A">
        <w:rPr>
          <w:rFonts w:ascii="MS Mincho" w:eastAsia="MS Mincho" w:hAnsi="MS Mincho" w:cs="MS Mincho" w:hint="eastAsia"/>
          <w:color w:val="000000"/>
          <w:sz w:val="43"/>
          <w:szCs w:val="43"/>
          <w:lang w:eastAsia="de-CH"/>
        </w:rPr>
        <w:t>教會，作為在神面前的記念。記念通常是可喜悅的，也是美好的。教會在神面前帶在基督胸前的確是神所喜悅的。</w:t>
      </w:r>
      <w:r w:rsidRPr="0047037A">
        <w:rPr>
          <w:rFonts w:ascii="MS Gothic" w:eastAsia="MS Gothic" w:hAnsi="MS Gothic" w:cs="MS Gothic" w:hint="eastAsia"/>
          <w:color w:val="000000"/>
          <w:sz w:val="43"/>
          <w:szCs w:val="43"/>
          <w:lang w:eastAsia="de-CH"/>
        </w:rPr>
        <w:t>每一天，甚至每一刻，神都有一個記念，這個記念就是在基督胸前的教會</w:t>
      </w:r>
      <w:r w:rsidRPr="0047037A">
        <w:rPr>
          <w:rFonts w:ascii="MS Mincho" w:eastAsia="MS Mincho" w:hAnsi="MS Mincho" w:cs="MS Mincho"/>
          <w:color w:val="000000"/>
          <w:sz w:val="43"/>
          <w:szCs w:val="43"/>
          <w:lang w:eastAsia="de-CH"/>
        </w:rPr>
        <w:t>。</w:t>
      </w:r>
    </w:p>
    <w:p w14:paraId="766A67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我們都必須曉得，教會乃是帶在基督胸前，作為在神面前的記念。當主的見證在攻</w:t>
      </w:r>
      <w:r w:rsidRPr="0047037A">
        <w:rPr>
          <w:rFonts w:ascii="MS Gothic" w:eastAsia="MS Gothic" w:hAnsi="MS Gothic" w:cs="MS Gothic" w:hint="eastAsia"/>
          <w:color w:val="000000"/>
          <w:sz w:val="43"/>
          <w:szCs w:val="43"/>
          <w:lang w:eastAsia="de-CH"/>
        </w:rPr>
        <w:t>擊之下遭遇反對時，這會鼓勵我們。一方面，別人的毀謗和散佈的謠言也許會困擾我們。但另一方面我們該曉得，所有的教會都是在神面前、在基督的胸</w:t>
      </w:r>
      <w:r w:rsidRPr="0047037A">
        <w:rPr>
          <w:rFonts w:ascii="MS Mincho" w:eastAsia="MS Mincho" w:hAnsi="MS Mincho" w:cs="MS Mincho" w:hint="eastAsia"/>
          <w:color w:val="000000"/>
          <w:sz w:val="43"/>
          <w:szCs w:val="43"/>
          <w:lang w:eastAsia="de-CH"/>
        </w:rPr>
        <w:t>前，這對</w:t>
      </w:r>
      <w:r w:rsidRPr="0047037A">
        <w:rPr>
          <w:rFonts w:ascii="PMingLiU" w:eastAsia="PMingLiU" w:hAnsi="PMingLiU" w:cs="PMingLiU" w:hint="eastAsia"/>
          <w:color w:val="000000"/>
          <w:sz w:val="43"/>
          <w:szCs w:val="43"/>
          <w:lang w:eastAsia="de-CH"/>
        </w:rPr>
        <w:t>祂是非常可喜悅的。當神觀看祂的恢復以</w:t>
      </w:r>
      <w:r w:rsidRPr="0047037A">
        <w:rPr>
          <w:rFonts w:ascii="PMingLiU" w:eastAsia="PMingLiU" w:hAnsi="PMingLiU" w:cs="PMingLiU" w:hint="eastAsia"/>
          <w:color w:val="000000"/>
          <w:sz w:val="43"/>
          <w:szCs w:val="43"/>
          <w:lang w:eastAsia="de-CH"/>
        </w:rPr>
        <w:lastRenderedPageBreak/>
        <w:t>及所有的教會時，祂就喜樂了。祂很滿意有這麼一個記念。在人眼中，教會也許是被藐視的，但教會實在是神所喜悅的。我們有把握說，我們乃是神所喜悅的記念</w:t>
      </w:r>
      <w:r w:rsidRPr="0047037A">
        <w:rPr>
          <w:rFonts w:ascii="MS Mincho" w:eastAsia="MS Mincho" w:hAnsi="MS Mincho" w:cs="MS Mincho"/>
          <w:color w:val="000000"/>
          <w:sz w:val="43"/>
          <w:szCs w:val="43"/>
          <w:lang w:eastAsia="de-CH"/>
        </w:rPr>
        <w:t>。</w:t>
      </w:r>
    </w:p>
    <w:p w14:paraId="6B04BF7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3E4B370">
          <v:rect id="_x0000_i1274" style="width:0;height:1.5pt" o:hralign="center" o:hrstd="t" o:hrnoshade="t" o:hr="t" fillcolor="#257412" stroked="f"/>
        </w:pict>
      </w:r>
    </w:p>
    <w:p w14:paraId="30318F19" w14:textId="5BFC59E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第一百二十六篇　祭司的衣服（十一）</w:t>
      </w:r>
      <w:r w:rsidRPr="0047037A">
        <w:rPr>
          <w:rFonts w:ascii="Times New Roman" w:eastAsia="Times New Roman" w:hAnsi="Times New Roman" w:cs="Times New Roman"/>
          <w:b/>
          <w:bCs/>
          <w:noProof/>
          <w:color w:val="000000"/>
          <w:sz w:val="27"/>
          <w:szCs w:val="27"/>
          <w:lang w:eastAsia="de-CH"/>
        </w:rPr>
        <w:drawing>
          <wp:inline distT="0" distB="0" distL="0" distR="0" wp14:anchorId="47C4833D" wp14:editId="34FCA96C">
            <wp:extent cx="281940" cy="281940"/>
            <wp:effectExtent l="0" t="0" r="3810" b="381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84B70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讀經：出埃及記二十八章二十二至三十節；三十九章十五至二十一節；民數記二十七章二十一節；申命記三十三章八節上，十節上</w:t>
      </w:r>
      <w:r w:rsidRPr="0047037A">
        <w:rPr>
          <w:rFonts w:ascii="MS Mincho" w:eastAsia="MS Mincho" w:hAnsi="MS Mincho" w:cs="MS Mincho"/>
          <w:color w:val="000000"/>
          <w:sz w:val="43"/>
          <w:szCs w:val="43"/>
          <w:lang w:eastAsia="de-CH"/>
        </w:rPr>
        <w:t>。</w:t>
      </w:r>
    </w:p>
    <w:p w14:paraId="0121DE0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神藉著烏陵和土明來</w:t>
      </w:r>
      <w:r w:rsidRPr="0047037A">
        <w:rPr>
          <w:rFonts w:ascii="Batang" w:eastAsia="Batang" w:hAnsi="Batang" w:cs="Batang" w:hint="eastAsia"/>
          <w:color w:val="E46044"/>
          <w:sz w:val="39"/>
          <w:szCs w:val="39"/>
          <w:lang w:eastAsia="de-CH"/>
        </w:rPr>
        <w:t>說</w:t>
      </w:r>
      <w:r w:rsidRPr="0047037A">
        <w:rPr>
          <w:rFonts w:ascii="MS Mincho" w:eastAsia="MS Mincho" w:hAnsi="MS Mincho" w:cs="MS Mincho"/>
          <w:color w:val="E46044"/>
          <w:sz w:val="39"/>
          <w:szCs w:val="39"/>
          <w:lang w:eastAsia="de-CH"/>
        </w:rPr>
        <w:t>話</w:t>
      </w:r>
    </w:p>
    <w:p w14:paraId="0B4E6D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出埃及記二十八章三十節</w:t>
      </w:r>
      <w:r w:rsidRPr="0047037A">
        <w:rPr>
          <w:rFonts w:ascii="Batang" w:eastAsia="Batang" w:hAnsi="Batang" w:cs="Batang" w:hint="eastAsia"/>
          <w:color w:val="000000"/>
          <w:sz w:val="43"/>
          <w:szCs w:val="43"/>
          <w:lang w:eastAsia="de-CH"/>
        </w:rPr>
        <w:t>說：『又要將烏陵和土明，放在決斷的胸牌裏；亞倫進到耶和華面前的時候，要帶在胸前。』大衛巴倫所著『古代的聖經與現代的猶太人』這本書裏有一段附錄，其中有一篇文章論到烏陵和土明。照這篇文章來看，胸牌上的十二個名字包含了希伯來二十二個字母當中的十八個，其餘的四個字母安在一塊叫作土明的東西上。希伯來字的土明意思就是成全者或完成者。因此，在胸牌及附加的土明上，能</w:t>
      </w:r>
      <w:r w:rsidRPr="0047037A">
        <w:rPr>
          <w:rFonts w:ascii="MS Gothic" w:eastAsia="MS Gothic" w:hAnsi="MS Gothic" w:cs="MS Gothic" w:hint="eastAsia"/>
          <w:color w:val="000000"/>
          <w:sz w:val="43"/>
          <w:szCs w:val="43"/>
          <w:lang w:eastAsia="de-CH"/>
        </w:rPr>
        <w:t>彀看見希伯來文的二十二個字母。打字機鍵盤上面的二十六個英文字母如何能彀用來打出單字、片語、句子或段落，胸牌和土明上面的二十二個希伯來字母也照樣能彀用</w:t>
      </w:r>
      <w:r w:rsidRPr="0047037A">
        <w:rPr>
          <w:rFonts w:ascii="MS Mincho" w:eastAsia="MS Mincho" w:hAnsi="MS Mincho" w:cs="MS Mincho" w:hint="eastAsia"/>
          <w:color w:val="000000"/>
          <w:sz w:val="43"/>
          <w:szCs w:val="43"/>
          <w:lang w:eastAsia="de-CH"/>
        </w:rPr>
        <w:t>來排出單字和句子來</w:t>
      </w:r>
      <w:r w:rsidRPr="0047037A">
        <w:rPr>
          <w:rFonts w:ascii="MS Mincho" w:eastAsia="MS Mincho" w:hAnsi="MS Mincho" w:cs="MS Mincho"/>
          <w:color w:val="000000"/>
          <w:sz w:val="43"/>
          <w:szCs w:val="43"/>
          <w:lang w:eastAsia="de-CH"/>
        </w:rPr>
        <w:t>。</w:t>
      </w:r>
    </w:p>
    <w:p w14:paraId="5ACDCC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不但如此，照這篇文章來看，烏陵還是一種照明物，安在胸牌裏面十二塊寶石底下，希伯來字『烏陵』的意思就是光。在大衛巴倫書裏的這篇文章</w:t>
      </w:r>
      <w:r w:rsidRPr="0047037A">
        <w:rPr>
          <w:rFonts w:ascii="Batang" w:eastAsia="Batang" w:hAnsi="Batang" w:cs="Batang" w:hint="eastAsia"/>
          <w:color w:val="000000"/>
          <w:sz w:val="43"/>
          <w:szCs w:val="43"/>
          <w:lang w:eastAsia="de-CH"/>
        </w:rPr>
        <w:t>說，烏陵能</w:t>
      </w:r>
      <w:r w:rsidRPr="0047037A">
        <w:rPr>
          <w:rFonts w:ascii="MS Gothic" w:eastAsia="MS Gothic" w:hAnsi="MS Gothic" w:cs="MS Gothic" w:hint="eastAsia"/>
          <w:color w:val="000000"/>
          <w:sz w:val="43"/>
          <w:szCs w:val="43"/>
          <w:lang w:eastAsia="de-CH"/>
        </w:rPr>
        <w:t>彀裝油來焚燒，而用來焚燒這油的火是從祭壇來的。負責這篇文章的希伯來學者也</w:t>
      </w:r>
      <w:r w:rsidRPr="0047037A">
        <w:rPr>
          <w:rFonts w:ascii="Batang" w:eastAsia="Batang" w:hAnsi="Batang" w:cs="Batang" w:hint="eastAsia"/>
          <w:color w:val="000000"/>
          <w:sz w:val="43"/>
          <w:szCs w:val="43"/>
          <w:lang w:eastAsia="de-CH"/>
        </w:rPr>
        <w:t>說，烏陵有十二個照明物，每一個照亮胸牌上的一塊寶石，然後透亮的寶石就能</w:t>
      </w:r>
      <w:r w:rsidRPr="0047037A">
        <w:rPr>
          <w:rFonts w:ascii="MS Gothic" w:eastAsia="MS Gothic" w:hAnsi="MS Gothic" w:cs="MS Gothic" w:hint="eastAsia"/>
          <w:color w:val="000000"/>
          <w:sz w:val="43"/>
          <w:szCs w:val="43"/>
          <w:lang w:eastAsia="de-CH"/>
        </w:rPr>
        <w:t>彀發出光來</w:t>
      </w:r>
      <w:r w:rsidRPr="0047037A">
        <w:rPr>
          <w:rFonts w:ascii="MS Mincho" w:eastAsia="MS Mincho" w:hAnsi="MS Mincho" w:cs="MS Mincho"/>
          <w:color w:val="000000"/>
          <w:sz w:val="43"/>
          <w:szCs w:val="43"/>
          <w:lang w:eastAsia="de-CH"/>
        </w:rPr>
        <w:t>。</w:t>
      </w:r>
    </w:p>
    <w:p w14:paraId="2424C5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烏陵和土明加到胸牌上，就使胸牌成為決斷的胸牌。在加上烏陵和土明之前，胸牌只是作一個記念而已</w:t>
      </w:r>
      <w:r w:rsidRPr="0047037A">
        <w:rPr>
          <w:rFonts w:ascii="MS Mincho" w:eastAsia="MS Mincho" w:hAnsi="MS Mincho" w:cs="MS Mincho"/>
          <w:color w:val="000000"/>
          <w:sz w:val="43"/>
          <w:szCs w:val="43"/>
          <w:lang w:eastAsia="de-CH"/>
        </w:rPr>
        <w:t>！</w:t>
      </w:r>
    </w:p>
    <w:p w14:paraId="31C77D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神把</w:t>
      </w:r>
      <w:r w:rsidRPr="0047037A">
        <w:rPr>
          <w:rFonts w:ascii="PMingLiU" w:eastAsia="PMingLiU" w:hAnsi="PMingLiU" w:cs="PMingLiU" w:hint="eastAsia"/>
          <w:color w:val="000000"/>
          <w:sz w:val="43"/>
          <w:szCs w:val="43"/>
          <w:lang w:eastAsia="de-CH"/>
        </w:rPr>
        <w:t>祂的百姓帶到曠野的時候，藉著摩西來對他們說話。神和摩西面對面地說話。但摩西死後，約書亞不是靠神直接的說話（像神對摩西說話一樣）而得著神的引導；乃是藉著大祭司所帶胸牌上面的烏陵和土明來得著神的引導。因此，每當約書亞需要得著百姓行動的引導時，他就必須到大祭司面前，那時大祭司藉著烏陵和土明而得著從神來的引導。因此，神是藉著烏陵和土明來說話。這篇文章的作者引用約書亞和亞干的事例來說明烏陵和土明的功用。以色列人因著亞干的罪而在艾城戰敗。（書七。）亞干的罪是如何被人發現的？根據這篇文章來看，十二支派各有一位代表來到</w:t>
      </w:r>
      <w:r w:rsidRPr="0047037A">
        <w:rPr>
          <w:rFonts w:ascii="MS Mincho" w:eastAsia="MS Mincho" w:hAnsi="MS Mincho" w:cs="MS Mincho" w:hint="eastAsia"/>
          <w:color w:val="000000"/>
          <w:sz w:val="43"/>
          <w:szCs w:val="43"/>
          <w:lang w:eastAsia="de-CH"/>
        </w:rPr>
        <w:t>帳幕那裏，站在帶著胸牌的大祭司面前。忽然間胸牌上的十二塊寶石中猶大支派的那</w:t>
      </w:r>
      <w:r w:rsidRPr="0047037A">
        <w:rPr>
          <w:rFonts w:ascii="MS Mincho" w:eastAsia="MS Mincho" w:hAnsi="MS Mincho" w:cs="MS Mincho" w:hint="eastAsia"/>
          <w:color w:val="000000"/>
          <w:sz w:val="43"/>
          <w:szCs w:val="43"/>
          <w:lang w:eastAsia="de-CH"/>
        </w:rPr>
        <w:lastRenderedPageBreak/>
        <w:t>一塊變暗了，這樣猶大支派就被挑出來了。約書亞七章十六至十八節</w:t>
      </w:r>
      <w:r w:rsidRPr="0047037A">
        <w:rPr>
          <w:rFonts w:ascii="Batang" w:eastAsia="Batang" w:hAnsi="Batang" w:cs="Batang" w:hint="eastAsia"/>
          <w:color w:val="000000"/>
          <w:sz w:val="43"/>
          <w:szCs w:val="43"/>
          <w:lang w:eastAsia="de-CH"/>
        </w:rPr>
        <w:t>說：『取出來的，是猶大支派；使猶大支派近前來，就取了謝拉的宗族；使謝拉的宗族，按著家室人丁，一個一個的近前來；取出來的，是撒底；使撒底的家室，按著人丁，一個一個的近前來，就取出猶大支派的人謝拉的曾孫，撒底的孫子，迦米的兒子亞干。』因著胸牌上的一些寶石變暗了，就</w:t>
      </w:r>
      <w:r w:rsidRPr="0047037A">
        <w:rPr>
          <w:rFonts w:ascii="PMingLiU" w:eastAsia="PMingLiU" w:hAnsi="PMingLiU" w:cs="PMingLiU" w:hint="eastAsia"/>
          <w:color w:val="000000"/>
          <w:sz w:val="43"/>
          <w:szCs w:val="43"/>
          <w:lang w:eastAsia="de-CH"/>
        </w:rPr>
        <w:t>查出一個家室，最後查出了那個人。在這種情況裏，胸牌的功用就像一部屬靈、屬天的打字機，把亞干的名字拼出來</w:t>
      </w:r>
      <w:r w:rsidRPr="0047037A">
        <w:rPr>
          <w:rFonts w:ascii="MS Mincho" w:eastAsia="MS Mincho" w:hAnsi="MS Mincho" w:cs="MS Mincho"/>
          <w:color w:val="000000"/>
          <w:sz w:val="43"/>
          <w:szCs w:val="43"/>
          <w:lang w:eastAsia="de-CH"/>
        </w:rPr>
        <w:t>。</w:t>
      </w:r>
    </w:p>
    <w:p w14:paraId="4D26D6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這篇文章也列舉了其它使用烏陵和土明的事例。它</w:t>
      </w:r>
      <w:r w:rsidRPr="0047037A">
        <w:rPr>
          <w:rFonts w:ascii="Batang" w:eastAsia="Batang" w:hAnsi="Batang" w:cs="Batang" w:hint="eastAsia"/>
          <w:color w:val="000000"/>
          <w:sz w:val="43"/>
          <w:szCs w:val="43"/>
          <w:lang w:eastAsia="de-CH"/>
        </w:rPr>
        <w:t>說，約書亞藉著烏陵和土明把土地分給各支派，（書十八</w:t>
      </w:r>
      <w:r w:rsidRPr="0047037A">
        <w:rPr>
          <w:rFonts w:ascii="Times New Roman" w:eastAsia="Times New Roman" w:hAnsi="Times New Roman" w:cs="Times New Roman"/>
          <w:color w:val="000000"/>
          <w:sz w:val="43"/>
          <w:szCs w:val="43"/>
          <w:lang w:eastAsia="de-CH"/>
        </w:rPr>
        <w:t>6~10</w:t>
      </w:r>
      <w:r w:rsidRPr="0047037A">
        <w:rPr>
          <w:rFonts w:ascii="MS Mincho" w:eastAsia="MS Mincho" w:hAnsi="MS Mincho" w:cs="MS Mincho" w:hint="eastAsia"/>
          <w:color w:val="000000"/>
          <w:sz w:val="43"/>
          <w:szCs w:val="43"/>
          <w:lang w:eastAsia="de-CH"/>
        </w:rPr>
        <w:t>，）也照著神藉烏陵和土明所</w:t>
      </w:r>
      <w:r w:rsidRPr="0047037A">
        <w:rPr>
          <w:rFonts w:ascii="PMingLiU" w:eastAsia="PMingLiU" w:hAnsi="PMingLiU" w:cs="PMingLiU" w:hint="eastAsia"/>
          <w:color w:val="000000"/>
          <w:sz w:val="43"/>
          <w:szCs w:val="43"/>
          <w:lang w:eastAsia="de-CH"/>
        </w:rPr>
        <w:t>啟示的引導去和仇敵爭戰。（士一</w:t>
      </w:r>
      <w:r w:rsidRPr="0047037A">
        <w:rPr>
          <w:rFonts w:ascii="Times New Roman" w:eastAsia="Times New Roman" w:hAnsi="Times New Roman" w:cs="Times New Roman"/>
          <w:color w:val="000000"/>
          <w:sz w:val="43"/>
          <w:szCs w:val="43"/>
          <w:lang w:eastAsia="de-CH"/>
        </w:rPr>
        <w:t>1~12</w:t>
      </w:r>
      <w:r w:rsidRPr="0047037A">
        <w:rPr>
          <w:rFonts w:ascii="MS Mincho" w:eastAsia="MS Mincho" w:hAnsi="MS Mincho" w:cs="MS Mincho" w:hint="eastAsia"/>
          <w:color w:val="000000"/>
          <w:sz w:val="43"/>
          <w:szCs w:val="43"/>
          <w:lang w:eastAsia="de-CH"/>
        </w:rPr>
        <w:t>，二十</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，參看民二七</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。）此外，掃羅王對神不忠心的時候，神就不再藉著烏陵和土明來回答他。（撒上二八</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。）掃羅殺害祭司的時候，有祭司的一個兒子逃到大衛那裏，大衛那時就藉著烏陵和土明跟隨主</w:t>
      </w:r>
      <w:r w:rsidRPr="0047037A">
        <w:rPr>
          <w:rFonts w:ascii="MS Mincho" w:eastAsia="MS Mincho" w:hAnsi="MS Mincho" w:cs="MS Mincho"/>
          <w:color w:val="000000"/>
          <w:sz w:val="43"/>
          <w:szCs w:val="43"/>
          <w:lang w:eastAsia="de-CH"/>
        </w:rPr>
        <w:t>。</w:t>
      </w:r>
    </w:p>
    <w:p w14:paraId="65F9B9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我們已經指出，胸牌叫作決斷的胸牌。申命記三十三章八節和十節</w:t>
      </w:r>
      <w:r w:rsidRPr="0047037A">
        <w:rPr>
          <w:rFonts w:ascii="Batang" w:eastAsia="Batang" w:hAnsi="Batang" w:cs="Batang" w:hint="eastAsia"/>
          <w:color w:val="000000"/>
          <w:sz w:val="43"/>
          <w:szCs w:val="43"/>
          <w:lang w:eastAsia="de-CH"/>
        </w:rPr>
        <w:t>說：『論利未說，耶和華阿，</w:t>
      </w:r>
      <w:r w:rsidRPr="0047037A">
        <w:rPr>
          <w:rFonts w:ascii="MS Gothic" w:eastAsia="MS Gothic" w:hAnsi="MS Gothic" w:cs="MS Gothic" w:hint="eastAsia"/>
          <w:color w:val="000000"/>
          <w:sz w:val="43"/>
          <w:szCs w:val="43"/>
          <w:lang w:eastAsia="de-CH"/>
        </w:rPr>
        <w:t>你的土明和烏陵，都在你的虔誠人那裏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他們要將</w:t>
      </w:r>
      <w:r w:rsidRPr="0047037A">
        <w:rPr>
          <w:rFonts w:ascii="MS Gothic" w:eastAsia="MS Gothic" w:hAnsi="MS Gothic" w:cs="MS Gothic" w:hint="eastAsia"/>
          <w:color w:val="000000"/>
          <w:sz w:val="43"/>
          <w:szCs w:val="43"/>
          <w:lang w:eastAsia="de-CH"/>
        </w:rPr>
        <w:t>你的決斷教訓雅各，將你的律法教訓</w:t>
      </w:r>
      <w:r w:rsidRPr="0047037A">
        <w:rPr>
          <w:rFonts w:ascii="MS Mincho" w:eastAsia="MS Mincho" w:hAnsi="MS Mincho" w:cs="MS Mincho" w:hint="eastAsia"/>
          <w:color w:val="000000"/>
          <w:sz w:val="43"/>
          <w:szCs w:val="43"/>
          <w:lang w:eastAsia="de-CH"/>
        </w:rPr>
        <w:t>以色列</w:t>
      </w:r>
      <w:r w:rsidRPr="0047037A">
        <w:rPr>
          <w:rFonts w:ascii="MS Mincho" w:eastAsia="MS Mincho" w:hAnsi="MS Mincho" w:cs="MS Mincho" w:hint="eastAsia"/>
          <w:color w:val="000000"/>
          <w:sz w:val="43"/>
          <w:szCs w:val="43"/>
          <w:lang w:eastAsia="de-CH"/>
        </w:rPr>
        <w:lastRenderedPageBreak/>
        <w:t>。』（</w:t>
      </w:r>
      <w:r w:rsidRPr="0047037A">
        <w:rPr>
          <w:rFonts w:ascii="MS Gothic" w:eastAsia="MS Gothic" w:hAnsi="MS Gothic" w:cs="MS Gothic" w:hint="eastAsia"/>
          <w:color w:val="000000"/>
          <w:sz w:val="43"/>
          <w:szCs w:val="43"/>
          <w:lang w:eastAsia="de-CH"/>
        </w:rPr>
        <w:t>另譯。）因著烏陵和土明在祭司利未人那裏，他們就不但能彀把神的律法教訓百姓，也能彀把神的決斷教訓他們</w:t>
      </w:r>
      <w:r w:rsidRPr="0047037A">
        <w:rPr>
          <w:rFonts w:ascii="MS Mincho" w:eastAsia="MS Mincho" w:hAnsi="MS Mincho" w:cs="MS Mincho"/>
          <w:color w:val="000000"/>
          <w:sz w:val="43"/>
          <w:szCs w:val="43"/>
          <w:lang w:eastAsia="de-CH"/>
        </w:rPr>
        <w:t>。</w:t>
      </w:r>
    </w:p>
    <w:p w14:paraId="385F59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到目前為止，我們所論到的烏陵和土明，乃是根據學者所</w:t>
      </w:r>
      <w:r w:rsidRPr="0047037A">
        <w:rPr>
          <w:rFonts w:ascii="Batang" w:eastAsia="Batang" w:hAnsi="Batang" w:cs="Batang" w:hint="eastAsia"/>
          <w:color w:val="000000"/>
          <w:sz w:val="43"/>
          <w:szCs w:val="43"/>
          <w:lang w:eastAsia="de-CH"/>
        </w:rPr>
        <w:t>說的一些史實，我們還沒有看見烏陵和土明在屬靈上的應用。我在本篇信息裏的負擔不是要說到歷史的事實，而是要指明屬靈的應用</w:t>
      </w:r>
      <w:r w:rsidRPr="0047037A">
        <w:rPr>
          <w:rFonts w:ascii="MS Mincho" w:eastAsia="MS Mincho" w:hAnsi="MS Mincho" w:cs="MS Mincho"/>
          <w:color w:val="000000"/>
          <w:sz w:val="43"/>
          <w:szCs w:val="43"/>
          <w:lang w:eastAsia="de-CH"/>
        </w:rPr>
        <w:t>。</w:t>
      </w:r>
    </w:p>
    <w:p w14:paraId="3D04BBA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讀聖</w:t>
      </w:r>
      <w:r w:rsidRPr="0047037A">
        <w:rPr>
          <w:rFonts w:ascii="MS Mincho" w:eastAsia="MS Mincho" w:hAnsi="MS Mincho" w:cs="MS Mincho"/>
          <w:color w:val="E46044"/>
          <w:sz w:val="39"/>
          <w:szCs w:val="39"/>
          <w:lang w:eastAsia="de-CH"/>
        </w:rPr>
        <w:t>徒</w:t>
      </w:r>
    </w:p>
    <w:p w14:paraId="799EE5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胸牌表</w:t>
      </w:r>
      <w:r w:rsidRPr="0047037A">
        <w:rPr>
          <w:rFonts w:ascii="MS Gothic" w:eastAsia="MS Gothic" w:hAnsi="MS Gothic" w:cs="MS Gothic" w:hint="eastAsia"/>
          <w:color w:val="000000"/>
          <w:sz w:val="43"/>
          <w:szCs w:val="43"/>
          <w:lang w:eastAsia="de-CH"/>
        </w:rPr>
        <w:t>徵教會以及所有的信徒建造在一起成為一個實體。所有變化過的信徒建造起來成為一個實體，就是人所曉得的，基督的身體、教會，乃是神對我們</w:t>
      </w:r>
      <w:r w:rsidRPr="0047037A">
        <w:rPr>
          <w:rFonts w:ascii="Batang" w:eastAsia="Batang" w:hAnsi="Batang" w:cs="Batang" w:hint="eastAsia"/>
          <w:color w:val="000000"/>
          <w:sz w:val="43"/>
          <w:szCs w:val="43"/>
          <w:lang w:eastAsia="de-CH"/>
        </w:rPr>
        <w:t>說話的字母。這意思是說，今天在新約的時代，神藉著</w:t>
      </w:r>
      <w:r w:rsidRPr="0047037A">
        <w:rPr>
          <w:rFonts w:ascii="MS Gothic" w:eastAsia="MS Gothic" w:hAnsi="MS Gothic" w:cs="MS Gothic" w:hint="eastAsia"/>
          <w:color w:val="000000"/>
          <w:sz w:val="43"/>
          <w:szCs w:val="43"/>
          <w:lang w:eastAsia="de-CH"/>
        </w:rPr>
        <w:t>眾聖徒來對教會</w:t>
      </w:r>
      <w:r w:rsidRPr="0047037A">
        <w:rPr>
          <w:rFonts w:ascii="Batang" w:eastAsia="Batang" w:hAnsi="Batang" w:cs="Batang" w:hint="eastAsia"/>
          <w:color w:val="000000"/>
          <w:sz w:val="43"/>
          <w:szCs w:val="43"/>
          <w:lang w:eastAsia="de-CH"/>
        </w:rPr>
        <w:t>說話。我們由保羅許多書信</w:t>
      </w:r>
      <w:r w:rsidRPr="0047037A">
        <w:rPr>
          <w:rFonts w:ascii="MS Mincho" w:eastAsia="MS Mincho" w:hAnsi="MS Mincho" w:cs="MS Mincho" w:hint="eastAsia"/>
          <w:color w:val="000000"/>
          <w:sz w:val="43"/>
          <w:szCs w:val="43"/>
          <w:lang w:eastAsia="de-CH"/>
        </w:rPr>
        <w:t>的寫法就能</w:t>
      </w:r>
      <w:r w:rsidRPr="0047037A">
        <w:rPr>
          <w:rFonts w:ascii="MS Gothic" w:eastAsia="MS Gothic" w:hAnsi="MS Gothic" w:cs="MS Gothic" w:hint="eastAsia"/>
          <w:color w:val="000000"/>
          <w:sz w:val="43"/>
          <w:szCs w:val="43"/>
          <w:lang w:eastAsia="de-CH"/>
        </w:rPr>
        <w:t>彀看見這一點。保羅寫信給一個教會的時候，考慮到當地教會的聖徒。換句話</w:t>
      </w:r>
      <w:r w:rsidRPr="0047037A">
        <w:rPr>
          <w:rFonts w:ascii="Batang" w:eastAsia="Batang" w:hAnsi="Batang" w:cs="Batang" w:hint="eastAsia"/>
          <w:color w:val="000000"/>
          <w:sz w:val="43"/>
          <w:szCs w:val="43"/>
          <w:lang w:eastAsia="de-CH"/>
        </w:rPr>
        <w:t>說，他顧慮到當地聖徒的光景和情況。然後他就用聖徒的光景和情況作</w:t>
      </w:r>
      <w:r w:rsidRPr="0047037A">
        <w:rPr>
          <w:rFonts w:ascii="MS Mincho" w:eastAsia="MS Mincho" w:hAnsi="MS Mincho" w:cs="MS Mincho" w:hint="eastAsia"/>
          <w:color w:val="000000"/>
          <w:sz w:val="43"/>
          <w:szCs w:val="43"/>
          <w:lang w:eastAsia="de-CH"/>
        </w:rPr>
        <w:t>為屬靈的字母來寫成一封信。保羅沒有用</w:t>
      </w:r>
      <w:r w:rsidRPr="0047037A">
        <w:rPr>
          <w:rFonts w:ascii="MS Gothic" w:eastAsia="MS Gothic" w:hAnsi="MS Gothic" w:cs="MS Gothic" w:hint="eastAsia"/>
          <w:color w:val="000000"/>
          <w:sz w:val="43"/>
          <w:szCs w:val="43"/>
          <w:lang w:eastAsia="de-CH"/>
        </w:rPr>
        <w:t>虛空的思想抽象地寫信。不，他的書信總是根據當地聖徒的光景和情況。因此，那些聖徒就成了保羅寫信時所用的字母</w:t>
      </w:r>
      <w:r w:rsidRPr="0047037A">
        <w:rPr>
          <w:rFonts w:ascii="MS Mincho" w:eastAsia="MS Mincho" w:hAnsi="MS Mincho" w:cs="MS Mincho"/>
          <w:color w:val="000000"/>
          <w:sz w:val="43"/>
          <w:szCs w:val="43"/>
          <w:lang w:eastAsia="de-CH"/>
        </w:rPr>
        <w:t>。</w:t>
      </w:r>
    </w:p>
    <w:p w14:paraId="5FC914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今天這個對我們有甚麼意義？這意思是</w:t>
      </w:r>
      <w:r w:rsidRPr="0047037A">
        <w:rPr>
          <w:rFonts w:ascii="Batang" w:eastAsia="Batang" w:hAnsi="Batang" w:cs="Batang" w:hint="eastAsia"/>
          <w:color w:val="000000"/>
          <w:sz w:val="43"/>
          <w:szCs w:val="43"/>
          <w:lang w:eastAsia="de-CH"/>
        </w:rPr>
        <w:t>說，在一個地方</w:t>
      </w:r>
      <w:r w:rsidRPr="0047037A">
        <w:rPr>
          <w:rFonts w:ascii="MS Mincho" w:eastAsia="MS Mincho" w:hAnsi="MS Mincho" w:cs="MS Mincho" w:hint="eastAsia"/>
          <w:color w:val="000000"/>
          <w:sz w:val="43"/>
          <w:szCs w:val="43"/>
          <w:lang w:eastAsia="de-CH"/>
        </w:rPr>
        <w:t>教會裏，領頭的人必須讀出聖徒真實的</w:t>
      </w:r>
      <w:r w:rsidRPr="0047037A">
        <w:rPr>
          <w:rFonts w:ascii="MS Mincho" w:eastAsia="MS Mincho" w:hAnsi="MS Mincho" w:cs="MS Mincho" w:hint="eastAsia"/>
          <w:color w:val="000000"/>
          <w:sz w:val="43"/>
          <w:szCs w:val="43"/>
          <w:lang w:eastAsia="de-CH"/>
        </w:rPr>
        <w:lastRenderedPageBreak/>
        <w:t>情況和光景，來尋求主的引導。比方</w:t>
      </w:r>
      <w:r w:rsidRPr="0047037A">
        <w:rPr>
          <w:rFonts w:ascii="Batang" w:eastAsia="Batang" w:hAnsi="Batang" w:cs="Batang" w:hint="eastAsia"/>
          <w:color w:val="000000"/>
          <w:sz w:val="43"/>
          <w:szCs w:val="43"/>
          <w:lang w:eastAsia="de-CH"/>
        </w:rPr>
        <w:t>說，假設領頭的人考慮</w:t>
      </w:r>
      <w:r w:rsidRPr="0047037A">
        <w:rPr>
          <w:rFonts w:ascii="MS Mincho" w:eastAsia="MS Mincho" w:hAnsi="MS Mincho" w:cs="MS Mincho" w:hint="eastAsia"/>
          <w:color w:val="000000"/>
          <w:sz w:val="43"/>
          <w:szCs w:val="43"/>
          <w:lang w:eastAsia="de-CH"/>
        </w:rPr>
        <w:t>教會該不該有一次傳福音的聚會。他們定規之前，該考慮到當地的聖徒，問問聖徒們的光景如何。然後領頭的人根據所讀到聖徒的光景和情況，就會得著主的引導。這樣，他們就能</w:t>
      </w:r>
      <w:r w:rsidRPr="0047037A">
        <w:rPr>
          <w:rFonts w:ascii="MS Gothic" w:eastAsia="MS Gothic" w:hAnsi="MS Gothic" w:cs="MS Gothic" w:hint="eastAsia"/>
          <w:color w:val="000000"/>
          <w:sz w:val="43"/>
          <w:szCs w:val="43"/>
          <w:lang w:eastAsia="de-CH"/>
        </w:rPr>
        <w:t>彀曉得，那時候該不該有一次傳福音的聚會</w:t>
      </w:r>
      <w:r w:rsidRPr="0047037A">
        <w:rPr>
          <w:rFonts w:ascii="MS Mincho" w:eastAsia="MS Mincho" w:hAnsi="MS Mincho" w:cs="MS Mincho"/>
          <w:color w:val="000000"/>
          <w:sz w:val="43"/>
          <w:szCs w:val="43"/>
          <w:lang w:eastAsia="de-CH"/>
        </w:rPr>
        <w:t>。</w:t>
      </w:r>
    </w:p>
    <w:p w14:paraId="40219A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以色列人因著大祭司在神面前讀出帶著烏陵和土明的胸牌所得的引導而往前。今天所有領頭的人讀出當地聖徒的光景和情況，對他們來</w:t>
      </w:r>
      <w:r w:rsidRPr="0047037A">
        <w:rPr>
          <w:rFonts w:ascii="Batang" w:eastAsia="Batang" w:hAnsi="Batang" w:cs="Batang" w:hint="eastAsia"/>
          <w:color w:val="000000"/>
          <w:sz w:val="43"/>
          <w:szCs w:val="43"/>
          <w:lang w:eastAsia="de-CH"/>
        </w:rPr>
        <w:t>說是</w:t>
      </w:r>
      <w:r w:rsidRPr="0047037A">
        <w:rPr>
          <w:rFonts w:ascii="MS Mincho" w:eastAsia="MS Mincho" w:hAnsi="MS Mincho" w:cs="MS Mincho" w:hint="eastAsia"/>
          <w:color w:val="000000"/>
          <w:sz w:val="43"/>
          <w:szCs w:val="43"/>
          <w:lang w:eastAsia="de-CH"/>
        </w:rPr>
        <w:t>很要緊的。這樣他們就會得著主的引導，來為著教會的往前</w:t>
      </w:r>
      <w:r w:rsidRPr="0047037A">
        <w:rPr>
          <w:rFonts w:ascii="MS Mincho" w:eastAsia="MS Mincho" w:hAnsi="MS Mincho" w:cs="MS Mincho"/>
          <w:color w:val="000000"/>
          <w:sz w:val="43"/>
          <w:szCs w:val="43"/>
          <w:lang w:eastAsia="de-CH"/>
        </w:rPr>
        <w:t>。</w:t>
      </w:r>
    </w:p>
    <w:p w14:paraId="64219E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今天對我們來</w:t>
      </w:r>
      <w:r w:rsidRPr="0047037A">
        <w:rPr>
          <w:rFonts w:ascii="Batang" w:eastAsia="Batang" w:hAnsi="Batang" w:cs="Batang" w:hint="eastAsia"/>
          <w:color w:val="000000"/>
          <w:sz w:val="43"/>
          <w:szCs w:val="43"/>
          <w:lang w:eastAsia="de-CH"/>
        </w:rPr>
        <w:t>說，胸牌就是</w:t>
      </w:r>
      <w:r w:rsidRPr="0047037A">
        <w:rPr>
          <w:rFonts w:ascii="MS Mincho" w:eastAsia="MS Mincho" w:hAnsi="MS Mincho" w:cs="MS Mincho" w:hint="eastAsia"/>
          <w:color w:val="000000"/>
          <w:sz w:val="43"/>
          <w:szCs w:val="43"/>
          <w:lang w:eastAsia="de-CH"/>
        </w:rPr>
        <w:t>教會，而胸牌上的寶石就是聖徒。</w:t>
      </w:r>
      <w:r w:rsidRPr="0047037A">
        <w:rPr>
          <w:rFonts w:ascii="MS Gothic" w:eastAsia="MS Gothic" w:hAnsi="MS Gothic" w:cs="MS Gothic" w:hint="eastAsia"/>
          <w:color w:val="000000"/>
          <w:sz w:val="43"/>
          <w:szCs w:val="43"/>
          <w:lang w:eastAsia="de-CH"/>
        </w:rPr>
        <w:t>每位聖徒都帶著一些字母，因此，在聖徒那裏有屬天、屬靈的字母。不但如此，我們讀出聖徒的情況和光景，就能彀得著一些『單字』。把這些單字擺在一起，就有一個完整的句子、完整的思想。這</w:t>
      </w:r>
      <w:r w:rsidRPr="0047037A">
        <w:rPr>
          <w:rFonts w:ascii="MS Mincho" w:eastAsia="MS Mincho" w:hAnsi="MS Mincho" w:cs="MS Mincho" w:hint="eastAsia"/>
          <w:color w:val="000000"/>
          <w:sz w:val="43"/>
          <w:szCs w:val="43"/>
          <w:lang w:eastAsia="de-CH"/>
        </w:rPr>
        <w:t>就是神藉著</w:t>
      </w:r>
      <w:r w:rsidRPr="0047037A">
        <w:rPr>
          <w:rFonts w:ascii="PMingLiU" w:eastAsia="PMingLiU" w:hAnsi="PMingLiU" w:cs="PMingLiU" w:hint="eastAsia"/>
          <w:color w:val="000000"/>
          <w:sz w:val="43"/>
          <w:szCs w:val="43"/>
          <w:lang w:eastAsia="de-CH"/>
        </w:rPr>
        <w:t>祂所救贖的聖徒作為字母來說話。這樣主的會眾就知道該如何往前了</w:t>
      </w:r>
      <w:r w:rsidRPr="0047037A">
        <w:rPr>
          <w:rFonts w:ascii="MS Mincho" w:eastAsia="MS Mincho" w:hAnsi="MS Mincho" w:cs="MS Mincho"/>
          <w:color w:val="000000"/>
          <w:sz w:val="43"/>
          <w:szCs w:val="43"/>
          <w:lang w:eastAsia="de-CH"/>
        </w:rPr>
        <w:t>。</w:t>
      </w:r>
    </w:p>
    <w:p w14:paraId="78CF4F6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得著烏陵和土明的條</w:t>
      </w:r>
      <w:r w:rsidRPr="0047037A">
        <w:rPr>
          <w:rFonts w:ascii="MS Mincho" w:eastAsia="MS Mincho" w:hAnsi="MS Mincho" w:cs="MS Mincho"/>
          <w:color w:val="E46044"/>
          <w:sz w:val="39"/>
          <w:szCs w:val="39"/>
          <w:lang w:eastAsia="de-CH"/>
        </w:rPr>
        <w:t>件</w:t>
      </w:r>
    </w:p>
    <w:p w14:paraId="4425A5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烏陵和土明乃是根據胸牌的所是加到胸牌上的。要把烏陵和土明加到胸牌上，有些項目是必需的。那裏必須有十二塊寶石，各支派的名字要刻</w:t>
      </w:r>
      <w:r w:rsidRPr="0047037A">
        <w:rPr>
          <w:rFonts w:ascii="MS Mincho" w:eastAsia="MS Mincho" w:hAnsi="MS Mincho" w:cs="MS Mincho" w:hint="eastAsia"/>
          <w:color w:val="000000"/>
          <w:sz w:val="43"/>
          <w:szCs w:val="43"/>
          <w:lang w:eastAsia="de-CH"/>
        </w:rPr>
        <w:lastRenderedPageBreak/>
        <w:t>在這些寶石上，這些寶石要建造成為一個實體，用</w:t>
      </w:r>
      <w:r w:rsidRPr="0047037A">
        <w:rPr>
          <w:rFonts w:ascii="MS Gothic" w:eastAsia="MS Gothic" w:hAnsi="MS Gothic" w:cs="MS Gothic" w:hint="eastAsia"/>
          <w:color w:val="000000"/>
          <w:sz w:val="43"/>
          <w:szCs w:val="43"/>
          <w:lang w:eastAsia="de-CH"/>
        </w:rPr>
        <w:t>鍊子、藍細帶子、環子連接並聯結，還要有帶著肩帶的以弗得。因此，要加上烏陵和土明，就需要以上這些基本的物件。這表徵基督的所是、教會的所是，以及教會如何連於基督，乃是加上烏陵和土明的根據。如果我們這些神的贖民沒有被變化，沒有基督刻在我們裏面，沒有建造成</w:t>
      </w:r>
      <w:r w:rsidRPr="0047037A">
        <w:rPr>
          <w:rFonts w:ascii="MS Mincho" w:eastAsia="MS Mincho" w:hAnsi="MS Mincho" w:cs="MS Mincho" w:hint="eastAsia"/>
          <w:color w:val="000000"/>
          <w:sz w:val="43"/>
          <w:szCs w:val="43"/>
          <w:lang w:eastAsia="de-CH"/>
        </w:rPr>
        <w:t>為一個實體，沒有由基督的神性和人性連於</w:t>
      </w:r>
      <w:r w:rsidRPr="0047037A">
        <w:rPr>
          <w:rFonts w:ascii="PMingLiU" w:eastAsia="PMingLiU" w:hAnsi="PMingLiU" w:cs="PMingLiU" w:hint="eastAsia"/>
          <w:color w:val="000000"/>
          <w:sz w:val="43"/>
          <w:szCs w:val="43"/>
          <w:lang w:eastAsia="de-CH"/>
        </w:rPr>
        <w:t>祂的彰顯，那麼我們就沒有得著烏陵和土明的根據。如果我們的光景和許多基督徒一樣可憐，我們就沒有立場、沒有根據來得著烏陵和土明。因此，要緊的是看見這些信息所論到胸牌的基本物件，乃是得著烏陵和土明的條件</w:t>
      </w:r>
      <w:r w:rsidRPr="0047037A">
        <w:rPr>
          <w:rFonts w:ascii="MS Mincho" w:eastAsia="MS Mincho" w:hAnsi="MS Mincho" w:cs="MS Mincho"/>
          <w:color w:val="000000"/>
          <w:sz w:val="43"/>
          <w:szCs w:val="43"/>
          <w:lang w:eastAsia="de-CH"/>
        </w:rPr>
        <w:t>。</w:t>
      </w:r>
    </w:p>
    <w:p w14:paraId="7347B7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羅馬八章十四節保羅</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凡被神的靈引導的，都是神的兒子。』那靈的引導乃是根據羅馬八章十三節所論到的許多事情。把這些基本的事情擺在一起，實際上就等於那靈的引導。這就好比數學，把一些數目加在一起，便得到一個總和。羅馬八章十四節裏的引導，乃是羅馬八章一至十三節所論到許多屬靈事項的總和。胸牌和烏陵、土明的原則也是這樣。烏陵和土明能不能加上，在於胸牌、十二塊寶石、銘刻、</w:t>
      </w:r>
      <w:r w:rsidRPr="0047037A">
        <w:rPr>
          <w:rFonts w:ascii="MS Gothic" w:eastAsia="MS Gothic" w:hAnsi="MS Gothic" w:cs="MS Gothic" w:hint="eastAsia"/>
          <w:color w:val="000000"/>
          <w:sz w:val="43"/>
          <w:szCs w:val="43"/>
          <w:lang w:eastAsia="de-CH"/>
        </w:rPr>
        <w:t>鍊子、藍細帶子和環子。沒有這些物件，想要加上烏陵和土明是無濟於事的</w:t>
      </w:r>
      <w:r w:rsidRPr="0047037A">
        <w:rPr>
          <w:rFonts w:ascii="MS Mincho" w:eastAsia="MS Mincho" w:hAnsi="MS Mincho" w:cs="MS Mincho"/>
          <w:color w:val="000000"/>
          <w:sz w:val="43"/>
          <w:szCs w:val="43"/>
          <w:lang w:eastAsia="de-CH"/>
        </w:rPr>
        <w:t>。</w:t>
      </w:r>
    </w:p>
    <w:p w14:paraId="2158EF6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被變化，透亮，銘刻並照</w:t>
      </w:r>
      <w:r w:rsidRPr="0047037A">
        <w:rPr>
          <w:rFonts w:ascii="MS Mincho" w:eastAsia="MS Mincho" w:hAnsi="MS Mincho" w:cs="MS Mincho"/>
          <w:color w:val="E46044"/>
          <w:sz w:val="39"/>
          <w:szCs w:val="39"/>
          <w:lang w:eastAsia="de-CH"/>
        </w:rPr>
        <w:t>明</w:t>
      </w:r>
    </w:p>
    <w:p w14:paraId="6BE59E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根據大衛巴倫書裏的附</w:t>
      </w:r>
      <w:r w:rsidRPr="0047037A">
        <w:rPr>
          <w:rFonts w:ascii="MS Gothic" w:eastAsia="MS Gothic" w:hAnsi="MS Gothic" w:cs="MS Gothic" w:hint="eastAsia"/>
          <w:color w:val="000000"/>
          <w:sz w:val="43"/>
          <w:szCs w:val="43"/>
          <w:lang w:eastAsia="de-CH"/>
        </w:rPr>
        <w:t>錄來看，烏陵有十二個照明物，照亮十二顆透亮的寶石。假設這些寶石上面沒有刻著字母，那麼，照明物透過寶石會照出甚麼來呢？甚麼也照不出來，因為寶石上沒有字母可照亮。即使寶石被這些照明物照亮了，也發出了光來，可是沒有甚麼</w:t>
      </w:r>
      <w:r w:rsidRPr="0047037A">
        <w:rPr>
          <w:rFonts w:ascii="Batang" w:eastAsia="Batang" w:hAnsi="Batang" w:cs="Batang" w:hint="eastAsia"/>
          <w:color w:val="000000"/>
          <w:sz w:val="43"/>
          <w:szCs w:val="43"/>
          <w:lang w:eastAsia="de-CH"/>
        </w:rPr>
        <w:t>內容，內容乃在於刻在寶石上面的字母</w:t>
      </w:r>
      <w:r w:rsidRPr="0047037A">
        <w:rPr>
          <w:rFonts w:ascii="MS Mincho" w:eastAsia="MS Mincho" w:hAnsi="MS Mincho" w:cs="MS Mincho"/>
          <w:color w:val="000000"/>
          <w:sz w:val="43"/>
          <w:szCs w:val="43"/>
          <w:lang w:eastAsia="de-CH"/>
        </w:rPr>
        <w:t>。</w:t>
      </w:r>
    </w:p>
    <w:p w14:paraId="62EC81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林後三章裏基督活信的原則也是這樣。惟有基督刻到我們全人裏面，我們纔能成為</w:t>
      </w:r>
      <w:r w:rsidRPr="0047037A">
        <w:rPr>
          <w:rFonts w:ascii="PMingLiU" w:eastAsia="PMingLiU" w:hAnsi="PMingLiU" w:cs="PMingLiU" w:hint="eastAsia"/>
          <w:color w:val="000000"/>
          <w:sz w:val="43"/>
          <w:szCs w:val="43"/>
          <w:lang w:eastAsia="de-CH"/>
        </w:rPr>
        <w:t>祂的活信。寶石若不刻著字母，神就無法藉著胸牌來說話；照樣，神的子民若不刻著基督，神也無法藉著他們來說話。不錯，主的確藉著祂的贖民來說話。然而，祂實際上乃是藉著刻到他們裏面的基督來說話。這意思是說，我們需要基督的內容作為字母刻到我們裏面來。不然，神就無法藉著我們來說話，因為沒有甚麼字母刻到我們裏面來</w:t>
      </w:r>
      <w:r w:rsidRPr="0047037A">
        <w:rPr>
          <w:rFonts w:ascii="MS Mincho" w:eastAsia="MS Mincho" w:hAnsi="MS Mincho" w:cs="MS Mincho"/>
          <w:color w:val="000000"/>
          <w:sz w:val="43"/>
          <w:szCs w:val="43"/>
          <w:lang w:eastAsia="de-CH"/>
        </w:rPr>
        <w:t>。</w:t>
      </w:r>
    </w:p>
    <w:p w14:paraId="2636E1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今天有多少基督徒有基督刻到他們裏面？答案乃是：真正刻上基督的人少之又少。甚至在這些少數人身上，基督刻進來的數量也不太多。此外，許多基督徒也不是透亮的。主怎麼能</w:t>
      </w:r>
      <w:r w:rsidRPr="0047037A">
        <w:rPr>
          <w:rFonts w:ascii="MS Gothic" w:eastAsia="MS Gothic" w:hAnsi="MS Gothic" w:cs="MS Gothic" w:hint="eastAsia"/>
          <w:color w:val="000000"/>
          <w:sz w:val="43"/>
          <w:szCs w:val="43"/>
          <w:lang w:eastAsia="de-CH"/>
        </w:rPr>
        <w:t>彀藉著那些沒有刻著基督又不透亮的人</w:t>
      </w:r>
      <w:r w:rsidRPr="0047037A">
        <w:rPr>
          <w:rFonts w:ascii="MS Mincho" w:eastAsia="MS Mincho" w:hAnsi="MS Mincho" w:cs="MS Mincho" w:hint="eastAsia"/>
          <w:color w:val="000000"/>
          <w:sz w:val="43"/>
          <w:szCs w:val="43"/>
          <w:lang w:eastAsia="de-CH"/>
        </w:rPr>
        <w:t>來</w:t>
      </w:r>
      <w:r w:rsidRPr="0047037A">
        <w:rPr>
          <w:rFonts w:ascii="Batang" w:eastAsia="Batang" w:hAnsi="Batang" w:cs="Batang" w:hint="eastAsia"/>
          <w:color w:val="000000"/>
          <w:sz w:val="43"/>
          <w:szCs w:val="43"/>
          <w:lang w:eastAsia="de-CH"/>
        </w:rPr>
        <w:t>說話</w:t>
      </w:r>
      <w:r w:rsidRPr="0047037A">
        <w:rPr>
          <w:rFonts w:ascii="MS Gothic" w:eastAsia="MS Gothic" w:hAnsi="MS Gothic" w:cs="MS Gothic" w:hint="eastAsia"/>
          <w:color w:val="000000"/>
          <w:sz w:val="43"/>
          <w:szCs w:val="43"/>
          <w:lang w:eastAsia="de-CH"/>
        </w:rPr>
        <w:t>呢？這是不可能的。如果安在胸牌上的寶石模糊不清，就算烏陵的照明物照亮了，也無法照透這些模糊不清</w:t>
      </w:r>
      <w:r w:rsidRPr="0047037A">
        <w:rPr>
          <w:rFonts w:ascii="MS Gothic" w:eastAsia="MS Gothic" w:hAnsi="MS Gothic" w:cs="MS Gothic" w:hint="eastAsia"/>
          <w:color w:val="000000"/>
          <w:sz w:val="43"/>
          <w:szCs w:val="43"/>
          <w:lang w:eastAsia="de-CH"/>
        </w:rPr>
        <w:lastRenderedPageBreak/>
        <w:t>的寶石。照樣，因著許多基督徒晦暗無光，基督也就無法照透他們。我們必須被變化，必須是透亮的，還必須有基督刻到我們裏面來。然後光照透我們的時候，別人就能彀讀出銘刻到我們裏面來的字母，這些字母就是基督的</w:t>
      </w:r>
      <w:r w:rsidRPr="0047037A">
        <w:rPr>
          <w:rFonts w:ascii="Batang" w:eastAsia="Batang" w:hAnsi="Batang" w:cs="Batang" w:hint="eastAsia"/>
          <w:color w:val="000000"/>
          <w:sz w:val="43"/>
          <w:szCs w:val="43"/>
          <w:lang w:eastAsia="de-CH"/>
        </w:rPr>
        <w:t>內容。但如果我們沒有被變化，我們也不是透亮的，沒有刻著基督，而僅僅是晦暗無光的石頭，沒有甚</w:t>
      </w:r>
      <w:r w:rsidRPr="0047037A">
        <w:rPr>
          <w:rFonts w:ascii="MS Mincho" w:eastAsia="MS Mincho" w:hAnsi="MS Mincho" w:cs="MS Mincho" w:hint="eastAsia"/>
          <w:color w:val="000000"/>
          <w:sz w:val="43"/>
          <w:szCs w:val="43"/>
          <w:lang w:eastAsia="de-CH"/>
        </w:rPr>
        <w:t>麼字母刻到我們裏面來，神就不可能藉著我們來</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color w:val="000000"/>
          <w:sz w:val="43"/>
          <w:szCs w:val="43"/>
          <w:lang w:eastAsia="de-CH"/>
        </w:rPr>
        <w:t>。</w:t>
      </w:r>
    </w:p>
    <w:p w14:paraId="2274B7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建造成為一個實</w:t>
      </w:r>
      <w:r w:rsidRPr="0047037A">
        <w:rPr>
          <w:rFonts w:ascii="MS Mincho" w:eastAsia="MS Mincho" w:hAnsi="MS Mincho" w:cs="MS Mincho"/>
          <w:color w:val="E46044"/>
          <w:sz w:val="39"/>
          <w:szCs w:val="39"/>
          <w:lang w:eastAsia="de-CH"/>
        </w:rPr>
        <w:t>體</w:t>
      </w:r>
    </w:p>
    <w:p w14:paraId="72BCDD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與帶著烏陵和土明的胸牌有關的</w:t>
      </w:r>
      <w:r w:rsidRPr="0047037A">
        <w:rPr>
          <w:rFonts w:ascii="MS Gothic" w:eastAsia="MS Gothic" w:hAnsi="MS Gothic" w:cs="MS Gothic" w:hint="eastAsia"/>
          <w:color w:val="000000"/>
          <w:sz w:val="43"/>
          <w:szCs w:val="43"/>
          <w:lang w:eastAsia="de-CH"/>
        </w:rPr>
        <w:t>另一件基本的事情乃是，胸牌上的</w:t>
      </w:r>
      <w:r w:rsidRPr="0047037A">
        <w:rPr>
          <w:rFonts w:ascii="MS Mincho" w:eastAsia="MS Mincho" w:hAnsi="MS Mincho" w:cs="MS Mincho" w:hint="eastAsia"/>
          <w:color w:val="000000"/>
          <w:sz w:val="43"/>
          <w:szCs w:val="43"/>
          <w:lang w:eastAsia="de-CH"/>
        </w:rPr>
        <w:t>十二塊寶石不是分開的，而是建造在一起成為一個實體。這表</w:t>
      </w:r>
      <w:r w:rsidRPr="0047037A">
        <w:rPr>
          <w:rFonts w:ascii="MS Gothic" w:eastAsia="MS Gothic" w:hAnsi="MS Gothic" w:cs="MS Gothic" w:hint="eastAsia"/>
          <w:color w:val="000000"/>
          <w:sz w:val="43"/>
          <w:szCs w:val="43"/>
          <w:lang w:eastAsia="de-CH"/>
        </w:rPr>
        <w:t>徵神的贖民建造在一起成為一個實體，就是教會。然而，今天的基督徒是分散的、分開的，而且是分裂的。不但如此，也沒有建造，缺少胸牌所描繪的合一</w:t>
      </w:r>
      <w:r w:rsidRPr="0047037A">
        <w:rPr>
          <w:rFonts w:ascii="MS Mincho" w:eastAsia="MS Mincho" w:hAnsi="MS Mincho" w:cs="MS Mincho"/>
          <w:color w:val="000000"/>
          <w:sz w:val="43"/>
          <w:szCs w:val="43"/>
          <w:lang w:eastAsia="de-CH"/>
        </w:rPr>
        <w:t>。</w:t>
      </w:r>
    </w:p>
    <w:p w14:paraId="5288E0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我們必須記住，胸牌上的十二塊寶石排列成四行，</w:t>
      </w:r>
      <w:r w:rsidRPr="0047037A">
        <w:rPr>
          <w:rFonts w:ascii="MS Gothic" w:eastAsia="MS Gothic" w:hAnsi="MS Gothic" w:cs="MS Gothic" w:hint="eastAsia"/>
          <w:color w:val="000000"/>
          <w:sz w:val="43"/>
          <w:szCs w:val="43"/>
          <w:lang w:eastAsia="de-CH"/>
        </w:rPr>
        <w:t>每行三塊，表徵人性與神性調和，形成一個完整的單位，為著神完滿的彰顯，以及</w:t>
      </w:r>
      <w:r w:rsidRPr="0047037A">
        <w:rPr>
          <w:rFonts w:ascii="PMingLiU" w:eastAsia="PMingLiU" w:hAnsi="PMingLiU" w:cs="PMingLiU" w:hint="eastAsia"/>
          <w:color w:val="000000"/>
          <w:sz w:val="43"/>
          <w:szCs w:val="43"/>
          <w:lang w:eastAsia="de-CH"/>
        </w:rPr>
        <w:t>祂永遠的行政。這就是十二這個數字的意義，也是得著烏陵和土明的基本條件</w:t>
      </w:r>
      <w:r w:rsidRPr="0047037A">
        <w:rPr>
          <w:rFonts w:ascii="MS Mincho" w:eastAsia="MS Mincho" w:hAnsi="MS Mincho" w:cs="MS Mincho"/>
          <w:color w:val="000000"/>
          <w:sz w:val="43"/>
          <w:szCs w:val="43"/>
          <w:lang w:eastAsia="de-CH"/>
        </w:rPr>
        <w:t>。</w:t>
      </w:r>
    </w:p>
    <w:p w14:paraId="681824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基督徒常常談論神的帶領和主的引導。事實上，他們多半沒有立場來得著主的引導。他們所有的，實際上不是</w:t>
      </w:r>
      <w:r w:rsidRPr="0047037A">
        <w:rPr>
          <w:rFonts w:ascii="PMingLiU" w:eastAsia="PMingLiU" w:hAnsi="PMingLiU" w:cs="PMingLiU" w:hint="eastAsia"/>
          <w:color w:val="000000"/>
          <w:sz w:val="43"/>
          <w:szCs w:val="43"/>
          <w:lang w:eastAsia="de-CH"/>
        </w:rPr>
        <w:t>祂的引導或帶領。反之，他們所</w:t>
      </w:r>
      <w:r w:rsidRPr="0047037A">
        <w:rPr>
          <w:rFonts w:ascii="PMingLiU" w:eastAsia="PMingLiU" w:hAnsi="PMingLiU" w:cs="PMingLiU" w:hint="eastAsia"/>
          <w:color w:val="000000"/>
          <w:sz w:val="43"/>
          <w:szCs w:val="43"/>
          <w:lang w:eastAsia="de-CH"/>
        </w:rPr>
        <w:lastRenderedPageBreak/>
        <w:t>有的，</w:t>
      </w:r>
      <w:r w:rsidRPr="0047037A">
        <w:rPr>
          <w:rFonts w:ascii="MS Mincho" w:eastAsia="MS Mincho" w:hAnsi="MS Mincho" w:cs="MS Mincho" w:hint="eastAsia"/>
          <w:color w:val="000000"/>
          <w:sz w:val="43"/>
          <w:szCs w:val="43"/>
          <w:lang w:eastAsia="de-CH"/>
        </w:rPr>
        <w:t>常常是自己的想像和作為。如果我們沒有履行胸牌所表</w:t>
      </w:r>
      <w:r w:rsidRPr="0047037A">
        <w:rPr>
          <w:rFonts w:ascii="MS Gothic" w:eastAsia="MS Gothic" w:hAnsi="MS Gothic" w:cs="MS Gothic" w:hint="eastAsia"/>
          <w:color w:val="000000"/>
          <w:sz w:val="43"/>
          <w:szCs w:val="43"/>
          <w:lang w:eastAsia="de-CH"/>
        </w:rPr>
        <w:t>徵的基本條件，怎麼可能有主的引導？在這樣的光景裏，不可能得著</w:t>
      </w:r>
      <w:r w:rsidRPr="0047037A">
        <w:rPr>
          <w:rFonts w:ascii="PMingLiU" w:eastAsia="PMingLiU" w:hAnsi="PMingLiU" w:cs="PMingLiU" w:hint="eastAsia"/>
          <w:color w:val="000000"/>
          <w:sz w:val="43"/>
          <w:szCs w:val="43"/>
          <w:lang w:eastAsia="de-CH"/>
        </w:rPr>
        <w:t>祂的引導。我們所論到胸牌的這些點，對於得著主的引導乃是基本且不可少的。倘若我們沒有這些基本的物件，就無法得著主的引導</w:t>
      </w:r>
      <w:r w:rsidRPr="0047037A">
        <w:rPr>
          <w:rFonts w:ascii="MS Mincho" w:eastAsia="MS Mincho" w:hAnsi="MS Mincho" w:cs="MS Mincho"/>
          <w:color w:val="000000"/>
          <w:sz w:val="43"/>
          <w:szCs w:val="43"/>
          <w:lang w:eastAsia="de-CH"/>
        </w:rPr>
        <w:t>。</w:t>
      </w:r>
    </w:p>
    <w:p w14:paraId="014E51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我要再請</w:t>
      </w:r>
      <w:r w:rsidRPr="0047037A">
        <w:rPr>
          <w:rFonts w:ascii="MS Gothic" w:eastAsia="MS Gothic" w:hAnsi="MS Gothic" w:cs="MS Gothic" w:hint="eastAsia"/>
          <w:color w:val="000000"/>
          <w:sz w:val="43"/>
          <w:szCs w:val="43"/>
          <w:lang w:eastAsia="de-CH"/>
        </w:rPr>
        <w:t>你們注意二十八章三十節記載烏陵和土明的方式。這一節</w:t>
      </w:r>
      <w:r w:rsidRPr="0047037A">
        <w:rPr>
          <w:rFonts w:ascii="Batang" w:eastAsia="Batang" w:hAnsi="Batang" w:cs="Batang" w:hint="eastAsia"/>
          <w:color w:val="000000"/>
          <w:sz w:val="43"/>
          <w:szCs w:val="43"/>
          <w:lang w:eastAsia="de-CH"/>
        </w:rPr>
        <w:t>說：『又要將烏陵和土明，放在決斷的胸牌裏。』這</w:t>
      </w:r>
      <w:r w:rsidRPr="0047037A">
        <w:rPr>
          <w:rFonts w:ascii="MS Mincho" w:eastAsia="MS Mincho" w:hAnsi="MS Mincho" w:cs="MS Mincho" w:hint="eastAsia"/>
          <w:color w:val="000000"/>
          <w:sz w:val="43"/>
          <w:szCs w:val="43"/>
          <w:lang w:eastAsia="de-CH"/>
        </w:rPr>
        <w:t>清楚地指明，烏陵和土明是加在先前已經豫備好的東西上。首先要把胸牌及其所有的物件豫備妥當，然後把烏陵和土明這兩個附件放在裏面。胸牌沒有豫備好，烏陵和土明就加不上去了。烏陵和土明實際上乃是表</w:t>
      </w:r>
      <w:r w:rsidRPr="0047037A">
        <w:rPr>
          <w:rFonts w:ascii="MS Gothic" w:eastAsia="MS Gothic" w:hAnsi="MS Gothic" w:cs="MS Gothic" w:hint="eastAsia"/>
          <w:color w:val="000000"/>
          <w:sz w:val="43"/>
          <w:szCs w:val="43"/>
          <w:lang w:eastAsia="de-CH"/>
        </w:rPr>
        <w:t>徵主的</w:t>
      </w:r>
      <w:r w:rsidRPr="0047037A">
        <w:rPr>
          <w:rFonts w:ascii="Batang" w:eastAsia="Batang" w:hAnsi="Batang" w:cs="Batang" w:hint="eastAsia"/>
          <w:color w:val="000000"/>
          <w:sz w:val="43"/>
          <w:szCs w:val="43"/>
          <w:lang w:eastAsia="de-CH"/>
        </w:rPr>
        <w:t>說話。胸牌豫備妥當之前，烏陵和土明無法加上去，這件事實指明，如果我們今天沒有胸牌，主就無法對我們說話。主的說話是由胸牌豫備妥當來的</w:t>
      </w:r>
      <w:r w:rsidRPr="0047037A">
        <w:rPr>
          <w:rFonts w:ascii="MS Mincho" w:eastAsia="MS Mincho" w:hAnsi="MS Mincho" w:cs="MS Mincho"/>
          <w:color w:val="000000"/>
          <w:sz w:val="43"/>
          <w:szCs w:val="43"/>
          <w:lang w:eastAsia="de-CH"/>
        </w:rPr>
        <w:t>。</w:t>
      </w:r>
    </w:p>
    <w:p w14:paraId="3497741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神的決斷和引</w:t>
      </w:r>
      <w:r w:rsidRPr="0047037A">
        <w:rPr>
          <w:rFonts w:ascii="MS Mincho" w:eastAsia="MS Mincho" w:hAnsi="MS Mincho" w:cs="MS Mincho"/>
          <w:color w:val="E46044"/>
          <w:sz w:val="39"/>
          <w:szCs w:val="39"/>
          <w:lang w:eastAsia="de-CH"/>
        </w:rPr>
        <w:t>導</w:t>
      </w:r>
    </w:p>
    <w:p w14:paraId="314D12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照二十八章二十九節、三十節來看，胸牌不但是在主面前的記念，也是決斷的胸牌。烏陵和土明加到胸牌裏面以後，胸牌就成了決斷的胸牌。二十九節</w:t>
      </w:r>
      <w:r w:rsidRPr="0047037A">
        <w:rPr>
          <w:rFonts w:ascii="Batang" w:eastAsia="Batang" w:hAnsi="Batang" w:cs="Batang" w:hint="eastAsia"/>
          <w:color w:val="000000"/>
          <w:sz w:val="43"/>
          <w:szCs w:val="43"/>
          <w:lang w:eastAsia="de-CH"/>
        </w:rPr>
        <w:t>說到決斷，不是說到帶領或引導。申命記三十三章十節所題的決斷，與三十三章八節裏的烏陵和土明有關，那裏告訴我們，祭司、利未</w:t>
      </w:r>
      <w:r w:rsidRPr="0047037A">
        <w:rPr>
          <w:rFonts w:ascii="Batang" w:eastAsia="Batang" w:hAnsi="Batang" w:cs="Batang" w:hint="eastAsia"/>
          <w:color w:val="000000"/>
          <w:sz w:val="43"/>
          <w:szCs w:val="43"/>
          <w:lang w:eastAsia="de-CH"/>
        </w:rPr>
        <w:lastRenderedPageBreak/>
        <w:t>人會有土明和烏陵。申命記三十三章十節裏的決斷就是指出埃及記二十八章二十九節、三十節裏的決斷。兩段話裏</w:t>
      </w:r>
      <w:r w:rsidRPr="0047037A">
        <w:rPr>
          <w:rFonts w:ascii="MS Mincho" w:eastAsia="MS Mincho" w:hAnsi="MS Mincho" w:cs="MS Mincho" w:hint="eastAsia"/>
          <w:color w:val="000000"/>
          <w:sz w:val="43"/>
          <w:szCs w:val="43"/>
          <w:lang w:eastAsia="de-CH"/>
        </w:rPr>
        <w:t>的決斷都與烏陵和土明有關</w:t>
      </w:r>
      <w:r w:rsidRPr="0047037A">
        <w:rPr>
          <w:rFonts w:ascii="MS Mincho" w:eastAsia="MS Mincho" w:hAnsi="MS Mincho" w:cs="MS Mincho"/>
          <w:color w:val="000000"/>
          <w:sz w:val="43"/>
          <w:szCs w:val="43"/>
          <w:lang w:eastAsia="de-CH"/>
        </w:rPr>
        <w:t>。</w:t>
      </w:r>
    </w:p>
    <w:p w14:paraId="74BE8D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英文裏的決斷可以表明審判的行動或審判的斷案，但這樣來領會這些經文裏所用的決斷一詞還不</w:t>
      </w:r>
      <w:r w:rsidRPr="0047037A">
        <w:rPr>
          <w:rFonts w:ascii="MS Gothic" w:eastAsia="MS Gothic" w:hAnsi="MS Gothic" w:cs="MS Gothic" w:hint="eastAsia"/>
          <w:color w:val="000000"/>
          <w:sz w:val="43"/>
          <w:szCs w:val="43"/>
          <w:lang w:eastAsia="de-CH"/>
        </w:rPr>
        <w:t>彀正確。申命記三十三章十節，決斷乃是神律法的一部分，律法就是神全部的條例。通常我們一想到神的律法，就想到十誡。然而，律法所包含的比十誡還要多。我們已經看見，出埃及記二十章所記載的十誡，由二十一至二十三章所記載的典章和條例來補充，這些條例都是決斷。因此，律法不但包含了十誡，也包含了條例和典章。有些典章論到毆打人的懲罰，有些則論到毀損他人財物的賠償，這些條例都是決斷</w:t>
      </w:r>
      <w:r w:rsidRPr="0047037A">
        <w:rPr>
          <w:rFonts w:ascii="MS Mincho" w:eastAsia="MS Mincho" w:hAnsi="MS Mincho" w:cs="MS Mincho"/>
          <w:color w:val="000000"/>
          <w:sz w:val="43"/>
          <w:szCs w:val="43"/>
          <w:lang w:eastAsia="de-CH"/>
        </w:rPr>
        <w:t>。</w:t>
      </w:r>
    </w:p>
    <w:p w14:paraId="4D4CAD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用來譯申命記三十三章十節和出埃及記二十八章二十九節、三十節的『決斷』這個英文字可能會令人誤解。它會被人認為是一種審判的行動，甚至認為是一種意見，因為我們的決斷也許和意見有關。此外，決斷也和評價有關。但這不是決斷胸牌的意義。這些經文裏的『決斷』一詞指明，神在</w:t>
      </w:r>
      <w:r w:rsidRPr="0047037A">
        <w:rPr>
          <w:rFonts w:ascii="PMingLiU" w:eastAsia="PMingLiU" w:hAnsi="PMingLiU" w:cs="PMingLiU" w:hint="eastAsia"/>
          <w:color w:val="000000"/>
          <w:sz w:val="43"/>
          <w:szCs w:val="43"/>
          <w:lang w:eastAsia="de-CH"/>
        </w:rPr>
        <w:t>祂的百姓中間，在凡事上都有一個定規。所有的定規都會帶來決斷，這些決斷便成為神的引導。因此，神的引導是來自祂的決斷，而祂的決斷是根據祂的定規</w:t>
      </w:r>
      <w:r w:rsidRPr="0047037A">
        <w:rPr>
          <w:rFonts w:ascii="MS Mincho" w:eastAsia="MS Mincho" w:hAnsi="MS Mincho" w:cs="MS Mincho"/>
          <w:color w:val="000000"/>
          <w:sz w:val="43"/>
          <w:szCs w:val="43"/>
          <w:lang w:eastAsia="de-CH"/>
        </w:rPr>
        <w:t>。</w:t>
      </w:r>
    </w:p>
    <w:p w14:paraId="11A8CC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我們論到出埃及記二十一至二十三章的時候，曾經指出這幾章是十誡的補充。首先神頒賜了十誡，然後頒</w:t>
      </w:r>
      <w:r w:rsidRPr="0047037A">
        <w:rPr>
          <w:rFonts w:ascii="MS Gothic" w:eastAsia="MS Gothic" w:hAnsi="MS Gothic" w:cs="MS Gothic" w:hint="eastAsia"/>
          <w:color w:val="000000"/>
          <w:sz w:val="43"/>
          <w:szCs w:val="43"/>
          <w:lang w:eastAsia="de-CH"/>
        </w:rPr>
        <w:t>佈了許多條例和典章作為十誡的補充。十誡是神條例的原則，</w:t>
      </w:r>
      <w:r w:rsidRPr="0047037A">
        <w:rPr>
          <w:rFonts w:ascii="MS Mincho" w:eastAsia="MS Mincho" w:hAnsi="MS Mincho" w:cs="MS Mincho" w:hint="eastAsia"/>
          <w:color w:val="000000"/>
          <w:sz w:val="43"/>
          <w:szCs w:val="43"/>
          <w:lang w:eastAsia="de-CH"/>
        </w:rPr>
        <w:t>而出埃及記二十一至二十三章提供了這些條例的細節。在這些詳細的條例裏面有神的決斷，這個決斷導致一些斷案。結果，我們就有了神的引導</w:t>
      </w:r>
      <w:r w:rsidRPr="0047037A">
        <w:rPr>
          <w:rFonts w:ascii="MS Mincho" w:eastAsia="MS Mincho" w:hAnsi="MS Mincho" w:cs="MS Mincho"/>
          <w:color w:val="000000"/>
          <w:sz w:val="43"/>
          <w:szCs w:val="43"/>
          <w:lang w:eastAsia="de-CH"/>
        </w:rPr>
        <w:t>。</w:t>
      </w:r>
    </w:p>
    <w:p w14:paraId="13B4BC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神的條例總是包含了</w:t>
      </w:r>
      <w:r w:rsidRPr="0047037A">
        <w:rPr>
          <w:rFonts w:ascii="PMingLiU" w:eastAsia="PMingLiU" w:hAnsi="PMingLiU" w:cs="PMingLiU" w:hint="eastAsia"/>
          <w:color w:val="000000"/>
          <w:sz w:val="43"/>
          <w:szCs w:val="43"/>
          <w:lang w:eastAsia="de-CH"/>
        </w:rPr>
        <w:t>祂的引導。為此，如果我們要得著主的引導，我們許多的東西都必須被神審判。我們的肉體、我們的過犯，以及天然的生命，都必須被祂審判。神的條例要求把這些東西都撇在一旁，以後所剩下的就真是出於神的，這樣我們便曉得神的引導了</w:t>
      </w:r>
      <w:r w:rsidRPr="0047037A">
        <w:rPr>
          <w:rFonts w:ascii="MS Mincho" w:eastAsia="MS Mincho" w:hAnsi="MS Mincho" w:cs="MS Mincho"/>
          <w:color w:val="000000"/>
          <w:sz w:val="43"/>
          <w:szCs w:val="43"/>
          <w:lang w:eastAsia="de-CH"/>
        </w:rPr>
        <w:t>。</w:t>
      </w:r>
    </w:p>
    <w:p w14:paraId="17AFE3C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8EB93CD">
          <v:rect id="_x0000_i1276" style="width:0;height:1.5pt" o:hralign="center" o:hrstd="t" o:hrnoshade="t" o:hr="t" fillcolor="#257412" stroked="f"/>
        </w:pict>
      </w:r>
    </w:p>
    <w:p w14:paraId="51C2E186" w14:textId="67EE5B1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第一百二十七篇　祭司的衣服（十二）</w:t>
      </w:r>
      <w:r w:rsidRPr="0047037A">
        <w:rPr>
          <w:rFonts w:ascii="Times New Roman" w:eastAsia="Times New Roman" w:hAnsi="Times New Roman" w:cs="Times New Roman"/>
          <w:b/>
          <w:bCs/>
          <w:noProof/>
          <w:color w:val="000000"/>
          <w:sz w:val="27"/>
          <w:szCs w:val="27"/>
          <w:lang w:eastAsia="de-CH"/>
        </w:rPr>
        <w:drawing>
          <wp:inline distT="0" distB="0" distL="0" distR="0" wp14:anchorId="6091F4BD" wp14:editId="5A5E1F94">
            <wp:extent cx="281940" cy="281940"/>
            <wp:effectExtent l="0" t="0" r="381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C52B8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讀經：出埃及記二十八章三十節；利未記八章八節；民數記二十七章二十一節；申命記三十三章八至十節；以斯拉記二章六十三節；撒母耳記上二十三章六節，九至十二節；二十八章六節</w:t>
      </w:r>
      <w:r w:rsidRPr="0047037A">
        <w:rPr>
          <w:rFonts w:ascii="MS Mincho" w:eastAsia="MS Mincho" w:hAnsi="MS Mincho" w:cs="MS Mincho"/>
          <w:color w:val="000000"/>
          <w:sz w:val="43"/>
          <w:szCs w:val="43"/>
          <w:lang w:eastAsia="de-CH"/>
        </w:rPr>
        <w:t>。</w:t>
      </w:r>
    </w:p>
    <w:p w14:paraId="4C7948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在本篇信息裏，我們要繼續</w:t>
      </w:r>
      <w:r w:rsidRPr="0047037A">
        <w:rPr>
          <w:rFonts w:ascii="PMingLiU" w:eastAsia="PMingLiU" w:hAnsi="PMingLiU" w:cs="PMingLiU" w:hint="eastAsia"/>
          <w:color w:val="000000"/>
          <w:sz w:val="43"/>
          <w:szCs w:val="43"/>
          <w:lang w:eastAsia="de-CH"/>
        </w:rPr>
        <w:t>查考烏陵和土明。出埃及記二十八章三十節說：『又要將烏陵和土明，放在決斷的胸牌裏；亞倫進到耶和華面前的時候，要帶在胸前，在耶和華面前常將以色列人</w:t>
      </w:r>
      <w:r w:rsidRPr="0047037A">
        <w:rPr>
          <w:rFonts w:ascii="PMingLiU" w:eastAsia="PMingLiU" w:hAnsi="PMingLiU" w:cs="PMingLiU" w:hint="eastAsia"/>
          <w:color w:val="000000"/>
          <w:sz w:val="43"/>
          <w:szCs w:val="43"/>
          <w:lang w:eastAsia="de-CH"/>
        </w:rPr>
        <w:lastRenderedPageBreak/>
        <w:t>的決斷牌帶在胸前。』我相信烏陵和土明是大祭司所穿的衣服中最奧祕的部分。倘若我們要懂得烏陵和土明，我們就該研讀舊約，也該查考我們屬靈的經歷</w:t>
      </w:r>
      <w:r w:rsidRPr="0047037A">
        <w:rPr>
          <w:rFonts w:ascii="MS Mincho" w:eastAsia="MS Mincho" w:hAnsi="MS Mincho" w:cs="MS Mincho"/>
          <w:color w:val="000000"/>
          <w:sz w:val="43"/>
          <w:szCs w:val="43"/>
          <w:lang w:eastAsia="de-CH"/>
        </w:rPr>
        <w:t>。</w:t>
      </w:r>
    </w:p>
    <w:p w14:paraId="63E88E7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基督的豫</w:t>
      </w:r>
      <w:r w:rsidRPr="0047037A">
        <w:rPr>
          <w:rFonts w:ascii="MS Mincho" w:eastAsia="MS Mincho" w:hAnsi="MS Mincho" w:cs="MS Mincho"/>
          <w:color w:val="E46044"/>
          <w:sz w:val="39"/>
          <w:szCs w:val="39"/>
          <w:lang w:eastAsia="de-CH"/>
        </w:rPr>
        <w:t>表</w:t>
      </w:r>
    </w:p>
    <w:p w14:paraId="6BAF60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PMingLiU" w:eastAsia="PMingLiU" w:hAnsi="PMingLiU" w:cs="PMingLiU" w:hint="eastAsia"/>
          <w:color w:val="000000"/>
          <w:sz w:val="43"/>
          <w:szCs w:val="43"/>
          <w:lang w:eastAsia="de-CH"/>
        </w:rPr>
        <w:t>查考烏陵和土明的時候，需要遵守一個原則，就是在出埃及記、利未記、民數記、申命記裏的豫表，乃是基督的豫表。這幾卷書裏有個別基督的豫表，也有團體基督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的豫表。這意思是</w:t>
      </w:r>
      <w:r w:rsidRPr="0047037A">
        <w:rPr>
          <w:rFonts w:ascii="Batang" w:eastAsia="Batang" w:hAnsi="Batang" w:cs="Batang" w:hint="eastAsia"/>
          <w:color w:val="000000"/>
          <w:sz w:val="43"/>
          <w:szCs w:val="43"/>
          <w:lang w:eastAsia="de-CH"/>
        </w:rPr>
        <w:t>說，摩</w:t>
      </w:r>
      <w:r w:rsidRPr="0047037A">
        <w:rPr>
          <w:rFonts w:ascii="MS Mincho" w:eastAsia="MS Mincho" w:hAnsi="MS Mincho" w:cs="MS Mincho" w:hint="eastAsia"/>
          <w:color w:val="000000"/>
          <w:sz w:val="43"/>
          <w:szCs w:val="43"/>
          <w:lang w:eastAsia="de-CH"/>
        </w:rPr>
        <w:t>西五經裏有基督自己的豫表，也有基督同教會的豫表。比方</w:t>
      </w:r>
      <w:r w:rsidRPr="0047037A">
        <w:rPr>
          <w:rFonts w:ascii="Batang" w:eastAsia="Batang" w:hAnsi="Batang" w:cs="Batang" w:hint="eastAsia"/>
          <w:color w:val="000000"/>
          <w:sz w:val="43"/>
          <w:szCs w:val="43"/>
          <w:lang w:eastAsia="de-CH"/>
        </w:rPr>
        <w:t>說，約櫃豫表基督，四十八塊</w:t>
      </w:r>
      <w:r w:rsidRPr="0047037A">
        <w:rPr>
          <w:rFonts w:ascii="MS Mincho" w:eastAsia="MS Mincho" w:hAnsi="MS Mincho" w:cs="MS Mincho" w:hint="eastAsia"/>
          <w:color w:val="000000"/>
          <w:sz w:val="43"/>
          <w:szCs w:val="43"/>
          <w:lang w:eastAsia="de-CH"/>
        </w:rPr>
        <w:t>豎板所作的帳幕豫表教會。此外，隨著祭司的衣服，有基督和教會的豫表。以弗得豫表基督的彰顯，而大祭司所帶的胸牌豫表教會。因此，以弗得上面的胸牌乃是豫表基督所擔負的教會</w:t>
      </w:r>
      <w:r w:rsidRPr="0047037A">
        <w:rPr>
          <w:rFonts w:ascii="MS Mincho" w:eastAsia="MS Mincho" w:hAnsi="MS Mincho" w:cs="MS Mincho"/>
          <w:color w:val="000000"/>
          <w:sz w:val="43"/>
          <w:szCs w:val="43"/>
          <w:lang w:eastAsia="de-CH"/>
        </w:rPr>
        <w:t>。</w:t>
      </w:r>
    </w:p>
    <w:p w14:paraId="42058C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我願鼓勵聖徒們好好花時間來研讀摩西五經裏面基督同教會的豫表。我很感謝主，我和弟兄會在一起的那些年間，學習到聖經的豫表。很多豫表對我來</w:t>
      </w:r>
      <w:r w:rsidRPr="0047037A">
        <w:rPr>
          <w:rFonts w:ascii="Batang" w:eastAsia="Batang" w:hAnsi="Batang" w:cs="Batang" w:hint="eastAsia"/>
          <w:color w:val="000000"/>
          <w:sz w:val="43"/>
          <w:szCs w:val="43"/>
          <w:lang w:eastAsia="de-CH"/>
        </w:rPr>
        <w:t>說不是新的，然而，要</w:t>
      </w:r>
      <w:r w:rsidRPr="0047037A">
        <w:rPr>
          <w:rFonts w:ascii="MS Gothic" w:eastAsia="MS Gothic" w:hAnsi="MS Gothic" w:cs="MS Gothic" w:hint="eastAsia"/>
          <w:color w:val="000000"/>
          <w:sz w:val="43"/>
          <w:szCs w:val="43"/>
          <w:lang w:eastAsia="de-CH"/>
        </w:rPr>
        <w:t>懂得這些豫表在經歷上的應用，卻需要進一步的研讀。在本篇信息裏，讓我們照著舊約來</w:t>
      </w:r>
      <w:r w:rsidRPr="0047037A">
        <w:rPr>
          <w:rFonts w:ascii="PMingLiU" w:eastAsia="PMingLiU" w:hAnsi="PMingLiU" w:cs="PMingLiU" w:hint="eastAsia"/>
          <w:color w:val="000000"/>
          <w:sz w:val="43"/>
          <w:szCs w:val="43"/>
          <w:lang w:eastAsia="de-CH"/>
        </w:rPr>
        <w:t>查考烏陵和土明，並且</w:t>
      </w:r>
      <w:r w:rsidRPr="0047037A">
        <w:rPr>
          <w:rFonts w:ascii="PMingLiU" w:eastAsia="PMingLiU" w:hAnsi="PMingLiU" w:cs="PMingLiU" w:hint="eastAsia"/>
          <w:color w:val="000000"/>
          <w:sz w:val="43"/>
          <w:szCs w:val="43"/>
          <w:lang w:eastAsia="de-CH"/>
        </w:rPr>
        <w:lastRenderedPageBreak/>
        <w:t>照著今天的需要，試</w:t>
      </w:r>
      <w:r w:rsidRPr="0047037A">
        <w:rPr>
          <w:rFonts w:ascii="MS Mincho" w:eastAsia="MS Mincho" w:hAnsi="MS Mincho" w:cs="MS Mincho" w:hint="eastAsia"/>
          <w:color w:val="000000"/>
          <w:sz w:val="43"/>
          <w:szCs w:val="43"/>
          <w:lang w:eastAsia="de-CH"/>
        </w:rPr>
        <w:t>著把這個豫表應用到我們的經</w:t>
      </w:r>
      <w:r w:rsidRPr="0047037A">
        <w:rPr>
          <w:rFonts w:ascii="MS Gothic" w:eastAsia="MS Gothic" w:hAnsi="MS Gothic" w:cs="MS Gothic" w:hint="eastAsia"/>
          <w:color w:val="000000"/>
          <w:sz w:val="43"/>
          <w:szCs w:val="43"/>
          <w:lang w:eastAsia="de-CH"/>
        </w:rPr>
        <w:t>歷上</w:t>
      </w:r>
      <w:r w:rsidRPr="0047037A">
        <w:rPr>
          <w:rFonts w:ascii="MS Mincho" w:eastAsia="MS Mincho" w:hAnsi="MS Mincho" w:cs="MS Mincho"/>
          <w:color w:val="000000"/>
          <w:sz w:val="43"/>
          <w:szCs w:val="43"/>
          <w:lang w:eastAsia="de-CH"/>
        </w:rPr>
        <w:t>。</w:t>
      </w:r>
    </w:p>
    <w:p w14:paraId="69F55F1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烏陵和土明在舊約裏的應</w:t>
      </w:r>
      <w:r w:rsidRPr="0047037A">
        <w:rPr>
          <w:rFonts w:ascii="MS Mincho" w:eastAsia="MS Mincho" w:hAnsi="MS Mincho" w:cs="MS Mincho"/>
          <w:color w:val="E46044"/>
          <w:sz w:val="39"/>
          <w:szCs w:val="39"/>
          <w:lang w:eastAsia="de-CH"/>
        </w:rPr>
        <w:t>用</w:t>
      </w:r>
    </w:p>
    <w:p w14:paraId="054ED2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除了二十八章三十節以外，舊約裏還有許多與烏陵和土明有關的經文。利未記八章八節</w:t>
      </w:r>
      <w:r w:rsidRPr="0047037A">
        <w:rPr>
          <w:rFonts w:ascii="Batang" w:eastAsia="Batang" w:hAnsi="Batang" w:cs="Batang" w:hint="eastAsia"/>
          <w:color w:val="000000"/>
          <w:sz w:val="43"/>
          <w:szCs w:val="43"/>
          <w:lang w:eastAsia="de-CH"/>
        </w:rPr>
        <w:t>說：『又給他戴上胸牌，把烏陵和土明，放在胸牌內。』照民數記二十七章二十一節來看，主對摩西論到約書亞，說：『他要站在祭司以利亞撒面前，以利亞撒要憑烏陵的判斷，在耶和華面前</w:t>
      </w:r>
      <w:r w:rsidRPr="0047037A">
        <w:rPr>
          <w:rFonts w:ascii="MS Mincho" w:eastAsia="MS Mincho" w:hAnsi="MS Mincho" w:cs="MS Mincho" w:hint="eastAsia"/>
          <w:color w:val="000000"/>
          <w:sz w:val="43"/>
          <w:szCs w:val="43"/>
          <w:lang w:eastAsia="de-CH"/>
        </w:rPr>
        <w:t>為他求問；他和以色列全會</w:t>
      </w:r>
      <w:r w:rsidRPr="0047037A">
        <w:rPr>
          <w:rFonts w:ascii="MS Gothic" w:eastAsia="MS Gothic" w:hAnsi="MS Gothic" w:cs="MS Gothic" w:hint="eastAsia"/>
          <w:color w:val="000000"/>
          <w:sz w:val="43"/>
          <w:szCs w:val="43"/>
          <w:lang w:eastAsia="de-CH"/>
        </w:rPr>
        <w:t>眾，都要遵以利亞撒的命出入。』以斯拉記二章六十三節和尼希米記七章六十五節</w:t>
      </w:r>
      <w:r w:rsidRPr="0047037A">
        <w:rPr>
          <w:rFonts w:ascii="Batang" w:eastAsia="Batang" w:hAnsi="Batang" w:cs="Batang" w:hint="eastAsia"/>
          <w:color w:val="000000"/>
          <w:sz w:val="43"/>
          <w:szCs w:val="43"/>
          <w:lang w:eastAsia="de-CH"/>
        </w:rPr>
        <w:t>說到烏陵和土明，指的是同樣的歷史情況。以斯拉記二章六十三節說：『省長對他們說，不可喫至聖的物，直到有用烏陵和土明</w:t>
      </w:r>
      <w:r w:rsidRPr="0047037A">
        <w:rPr>
          <w:rFonts w:ascii="MS Mincho" w:eastAsia="MS Mincho" w:hAnsi="MS Mincho" w:cs="MS Mincho" w:hint="eastAsia"/>
          <w:color w:val="000000"/>
          <w:sz w:val="43"/>
          <w:szCs w:val="43"/>
          <w:lang w:eastAsia="de-CH"/>
        </w:rPr>
        <w:t>決疑的祭司興起來。』申命記三十三章八至十節和撒母耳記上二十三章六節、九至十二節，二十八章六節也</w:t>
      </w:r>
      <w:r w:rsidRPr="0047037A">
        <w:rPr>
          <w:rFonts w:ascii="Batang" w:eastAsia="Batang" w:hAnsi="Batang" w:cs="Batang" w:hint="eastAsia"/>
          <w:color w:val="000000"/>
          <w:sz w:val="43"/>
          <w:szCs w:val="43"/>
          <w:lang w:eastAsia="de-CH"/>
        </w:rPr>
        <w:t>說到烏陵和土明</w:t>
      </w:r>
      <w:r w:rsidRPr="0047037A">
        <w:rPr>
          <w:rFonts w:ascii="MS Mincho" w:eastAsia="MS Mincho" w:hAnsi="MS Mincho" w:cs="MS Mincho"/>
          <w:color w:val="000000"/>
          <w:sz w:val="43"/>
          <w:szCs w:val="43"/>
          <w:lang w:eastAsia="de-CH"/>
        </w:rPr>
        <w:t>。</w:t>
      </w:r>
    </w:p>
    <w:p w14:paraId="3BF4E2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論到烏陵和土明，我們很得大衛巴倫所著『古代的聖經與現代的猶太人』這本書裏附</w:t>
      </w:r>
      <w:r w:rsidRPr="0047037A">
        <w:rPr>
          <w:rFonts w:ascii="MS Gothic" w:eastAsia="MS Gothic" w:hAnsi="MS Gothic" w:cs="MS Gothic" w:hint="eastAsia"/>
          <w:color w:val="000000"/>
          <w:sz w:val="43"/>
          <w:szCs w:val="43"/>
          <w:lang w:eastAsia="de-CH"/>
        </w:rPr>
        <w:t>錄的幫助。烏陵和土明乃是在十二塊寶石以外放在胸牌裏的兩樣東西。在希伯來文裏面，『烏陵』這個字的意思是光、照明者，『土明』的意思是完成者、成全者。把烏陵和土明放在胸牌裏，就使胸牌成為決斷的胸牌</w:t>
      </w:r>
      <w:r w:rsidRPr="0047037A">
        <w:rPr>
          <w:rFonts w:ascii="MS Mincho" w:eastAsia="MS Mincho" w:hAnsi="MS Mincho" w:cs="MS Mincho"/>
          <w:color w:val="000000"/>
          <w:sz w:val="43"/>
          <w:szCs w:val="43"/>
          <w:lang w:eastAsia="de-CH"/>
        </w:rPr>
        <w:t>。</w:t>
      </w:r>
    </w:p>
    <w:p w14:paraId="3CB4908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亞</w:t>
      </w:r>
      <w:r w:rsidRPr="0047037A">
        <w:rPr>
          <w:rFonts w:ascii="MS Mincho" w:eastAsia="MS Mincho" w:hAnsi="MS Mincho" w:cs="MS Mincho"/>
          <w:color w:val="E46044"/>
          <w:sz w:val="39"/>
          <w:szCs w:val="39"/>
          <w:lang w:eastAsia="de-CH"/>
        </w:rPr>
        <w:t>倫</w:t>
      </w:r>
    </w:p>
    <w:p w14:paraId="761845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照舊約的</w:t>
      </w:r>
      <w:r w:rsidRPr="0047037A">
        <w:rPr>
          <w:rFonts w:ascii="MS Gothic" w:eastAsia="MS Gothic" w:hAnsi="MS Gothic" w:cs="MS Gothic" w:hint="eastAsia"/>
          <w:color w:val="000000"/>
          <w:sz w:val="43"/>
          <w:szCs w:val="43"/>
          <w:lang w:eastAsia="de-CH"/>
        </w:rPr>
        <w:t>歷史來看，烏陵和土明曾擺在許多不同的人身上。首先是應用在亞倫身上。（利八</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。）雖然亞倫帶著有烏陵和土明的胸牌，但恐怕他沒有用過烏陵和土明。亞倫作大祭司的時候，摩西還活著。摩西是個特別的人，聖經告訴我們，神直接向他</w:t>
      </w:r>
      <w:r w:rsidRPr="0047037A">
        <w:rPr>
          <w:rFonts w:ascii="Batang" w:eastAsia="Batang" w:hAnsi="Batang" w:cs="Batang" w:hint="eastAsia"/>
          <w:color w:val="000000"/>
          <w:sz w:val="43"/>
          <w:szCs w:val="43"/>
          <w:lang w:eastAsia="de-CH"/>
        </w:rPr>
        <w:t>說話，不用甚</w:t>
      </w:r>
      <w:r w:rsidRPr="0047037A">
        <w:rPr>
          <w:rFonts w:ascii="MS Mincho" w:eastAsia="MS Mincho" w:hAnsi="MS Mincho" w:cs="MS Mincho" w:hint="eastAsia"/>
          <w:color w:val="000000"/>
          <w:sz w:val="43"/>
          <w:szCs w:val="43"/>
          <w:lang w:eastAsia="de-CH"/>
        </w:rPr>
        <w:t>麼憑藉、工具或媒介。出埃及記三十三章十一節</w:t>
      </w:r>
      <w:r w:rsidRPr="0047037A">
        <w:rPr>
          <w:rFonts w:ascii="Batang" w:eastAsia="Batang" w:hAnsi="Batang" w:cs="Batang" w:hint="eastAsia"/>
          <w:color w:val="000000"/>
          <w:sz w:val="43"/>
          <w:szCs w:val="43"/>
          <w:lang w:eastAsia="de-CH"/>
        </w:rPr>
        <w:t>說：『耶和華與摩西面對面說話，好像人與朋友說話一般。』民數記十二章八節指明主與摩西『面對面說話，乃是明說，不用謎語。』因</w:t>
      </w:r>
      <w:r w:rsidRPr="0047037A">
        <w:rPr>
          <w:rFonts w:ascii="MS Mincho" w:eastAsia="MS Mincho" w:hAnsi="MS Mincho" w:cs="MS Mincho" w:hint="eastAsia"/>
          <w:color w:val="000000"/>
          <w:sz w:val="43"/>
          <w:szCs w:val="43"/>
          <w:lang w:eastAsia="de-CH"/>
        </w:rPr>
        <w:t>為主這麼直接、親密地對摩西</w:t>
      </w:r>
      <w:r w:rsidRPr="0047037A">
        <w:rPr>
          <w:rFonts w:ascii="Batang" w:eastAsia="Batang" w:hAnsi="Batang" w:cs="Batang" w:hint="eastAsia"/>
          <w:color w:val="000000"/>
          <w:sz w:val="43"/>
          <w:szCs w:val="43"/>
          <w:lang w:eastAsia="de-CH"/>
        </w:rPr>
        <w:t>說話，在他一生當中，主就不需要藉著烏陵和土明把</w:t>
      </w:r>
      <w:r w:rsidRPr="0047037A">
        <w:rPr>
          <w:rFonts w:ascii="PMingLiU" w:eastAsia="PMingLiU" w:hAnsi="PMingLiU" w:cs="PMingLiU" w:hint="eastAsia"/>
          <w:color w:val="000000"/>
          <w:sz w:val="43"/>
          <w:szCs w:val="43"/>
          <w:lang w:eastAsia="de-CH"/>
        </w:rPr>
        <w:t>祂的旨意啟示給亞倫。亞倫比摩西先死，因此，即使亞倫穿著帶有胸牌和烏陵、土明的以弗得，他也沒有使用過。換句話說，在亞倫作祭司的時候，神沒有藉著烏陵和土明來對祂的子民說話，因祂</w:t>
      </w:r>
      <w:r w:rsidRPr="0047037A">
        <w:rPr>
          <w:rFonts w:ascii="MS Mincho" w:eastAsia="MS Mincho" w:hAnsi="MS Mincho" w:cs="MS Mincho" w:hint="eastAsia"/>
          <w:color w:val="000000"/>
          <w:sz w:val="43"/>
          <w:szCs w:val="43"/>
          <w:lang w:eastAsia="de-CH"/>
        </w:rPr>
        <w:t>得著了摩西這一個人，神與他面對面地</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color w:val="000000"/>
          <w:sz w:val="43"/>
          <w:szCs w:val="43"/>
          <w:lang w:eastAsia="de-CH"/>
        </w:rPr>
        <w:t>。</w:t>
      </w:r>
    </w:p>
    <w:p w14:paraId="1C38F35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以利亞撒為著約書</w:t>
      </w:r>
      <w:r w:rsidRPr="0047037A">
        <w:rPr>
          <w:rFonts w:ascii="MS Mincho" w:eastAsia="MS Mincho" w:hAnsi="MS Mincho" w:cs="MS Mincho"/>
          <w:color w:val="E46044"/>
          <w:sz w:val="39"/>
          <w:szCs w:val="39"/>
          <w:lang w:eastAsia="de-CH"/>
        </w:rPr>
        <w:t>亞</w:t>
      </w:r>
    </w:p>
    <w:p w14:paraId="4FDC8F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以後烏陵和土明應用到亞倫的兒子以利亞撒身上。亞倫和摩西死後，約書亞就進到帶領以色列人的地位上。然而，神沒有對他</w:t>
      </w:r>
      <w:r w:rsidRPr="0047037A">
        <w:rPr>
          <w:rFonts w:ascii="Batang" w:eastAsia="Batang" w:hAnsi="Batang" w:cs="Batang" w:hint="eastAsia"/>
          <w:color w:val="000000"/>
          <w:sz w:val="43"/>
          <w:szCs w:val="43"/>
          <w:lang w:eastAsia="de-CH"/>
        </w:rPr>
        <w:t>說話，像對摩西說話一樣。反之，神叫摩西告訴約書亞，如果他要曉得神的旨意或引導，就必須到祭司面前。（</w:t>
      </w:r>
      <w:r w:rsidRPr="0047037A">
        <w:rPr>
          <w:rFonts w:ascii="Batang" w:eastAsia="Batang" w:hAnsi="Batang" w:cs="Batang" w:hint="eastAsia"/>
          <w:color w:val="000000"/>
          <w:sz w:val="43"/>
          <w:szCs w:val="43"/>
          <w:lang w:eastAsia="de-CH"/>
        </w:rPr>
        <w:lastRenderedPageBreak/>
        <w:t>民二七</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。）那時候，大祭司是以利亞撒。因此，約書亞必須到以利亞撒面前，藉著烏陵和土明來得著神旨意的</w:t>
      </w:r>
      <w:r w:rsidRPr="0047037A">
        <w:rPr>
          <w:rFonts w:ascii="PMingLiU" w:eastAsia="PMingLiU" w:hAnsi="PMingLiU" w:cs="PMingLiU" w:hint="eastAsia"/>
          <w:color w:val="000000"/>
          <w:sz w:val="43"/>
          <w:szCs w:val="43"/>
          <w:lang w:eastAsia="de-CH"/>
        </w:rPr>
        <w:t>啟示</w:t>
      </w:r>
      <w:r w:rsidRPr="0047037A">
        <w:rPr>
          <w:rFonts w:ascii="MS Mincho" w:eastAsia="MS Mincho" w:hAnsi="MS Mincho" w:cs="MS Mincho"/>
          <w:color w:val="000000"/>
          <w:sz w:val="43"/>
          <w:szCs w:val="43"/>
          <w:lang w:eastAsia="de-CH"/>
        </w:rPr>
        <w:t>。</w:t>
      </w:r>
    </w:p>
    <w:p w14:paraId="5B77FA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根據大衛巴倫書中的附</w:t>
      </w:r>
      <w:r w:rsidRPr="0047037A">
        <w:rPr>
          <w:rFonts w:ascii="MS Gothic" w:eastAsia="MS Gothic" w:hAnsi="MS Gothic" w:cs="MS Gothic" w:hint="eastAsia"/>
          <w:color w:val="000000"/>
          <w:sz w:val="43"/>
          <w:szCs w:val="43"/>
          <w:lang w:eastAsia="de-CH"/>
        </w:rPr>
        <w:t>錄來看，亞干的罪使以色列人在艾城戰敗，這件事乃是藉著烏陵和土明曉得的，這件事記載在約書亞七章十六至二十一節。藉著烏</w:t>
      </w:r>
      <w:r w:rsidRPr="0047037A">
        <w:rPr>
          <w:rFonts w:ascii="MS Mincho" w:eastAsia="MS Mincho" w:hAnsi="MS Mincho" w:cs="MS Mincho" w:hint="eastAsia"/>
          <w:color w:val="000000"/>
          <w:sz w:val="43"/>
          <w:szCs w:val="43"/>
          <w:lang w:eastAsia="de-CH"/>
        </w:rPr>
        <w:t>陵和土明，</w:t>
      </w:r>
      <w:r w:rsidRPr="0047037A">
        <w:rPr>
          <w:rFonts w:ascii="PMingLiU" w:eastAsia="PMingLiU" w:hAnsi="PMingLiU" w:cs="PMingLiU" w:hint="eastAsia"/>
          <w:color w:val="000000"/>
          <w:sz w:val="43"/>
          <w:szCs w:val="43"/>
          <w:lang w:eastAsia="de-CH"/>
        </w:rPr>
        <w:t>查出了那個支派、宗族和個人</w:t>
      </w:r>
      <w:r w:rsidRPr="0047037A">
        <w:rPr>
          <w:rFonts w:ascii="MS Mincho" w:eastAsia="MS Mincho" w:hAnsi="MS Mincho" w:cs="MS Mincho"/>
          <w:color w:val="000000"/>
          <w:sz w:val="43"/>
          <w:szCs w:val="43"/>
          <w:lang w:eastAsia="de-CH"/>
        </w:rPr>
        <w:t>。</w:t>
      </w:r>
    </w:p>
    <w:p w14:paraId="24DB9EF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利未的祭司為著以色列</w:t>
      </w:r>
      <w:r w:rsidRPr="0047037A">
        <w:rPr>
          <w:rFonts w:ascii="MS Mincho" w:eastAsia="MS Mincho" w:hAnsi="MS Mincho" w:cs="MS Mincho"/>
          <w:color w:val="E46044"/>
          <w:sz w:val="39"/>
          <w:szCs w:val="39"/>
          <w:lang w:eastAsia="de-CH"/>
        </w:rPr>
        <w:t>人</w:t>
      </w:r>
    </w:p>
    <w:p w14:paraId="186F71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以利亞撒之後，烏陵和土明應用到</w:t>
      </w:r>
      <w:r w:rsidRPr="0047037A">
        <w:rPr>
          <w:rFonts w:ascii="MS Gothic" w:eastAsia="MS Gothic" w:hAnsi="MS Gothic" w:cs="MS Gothic" w:hint="eastAsia"/>
          <w:color w:val="000000"/>
          <w:sz w:val="43"/>
          <w:szCs w:val="43"/>
          <w:lang w:eastAsia="de-CH"/>
        </w:rPr>
        <w:t>每一位利未大祭司身上，是為著以色列人。（申三三</w:t>
      </w:r>
      <w:r w:rsidRPr="0047037A">
        <w:rPr>
          <w:rFonts w:ascii="Times New Roman" w:eastAsia="Times New Roman" w:hAnsi="Times New Roman" w:cs="Times New Roman"/>
          <w:color w:val="000000"/>
          <w:sz w:val="43"/>
          <w:szCs w:val="43"/>
          <w:lang w:eastAsia="de-CH"/>
        </w:rPr>
        <w:t>8~10</w:t>
      </w:r>
      <w:r w:rsidRPr="0047037A">
        <w:rPr>
          <w:rFonts w:ascii="MS Mincho" w:eastAsia="MS Mincho" w:hAnsi="MS Mincho" w:cs="MS Mincho" w:hint="eastAsia"/>
          <w:color w:val="000000"/>
          <w:sz w:val="43"/>
          <w:szCs w:val="43"/>
          <w:lang w:eastAsia="de-CH"/>
        </w:rPr>
        <w:t>，拉二</w:t>
      </w:r>
      <w:r w:rsidRPr="0047037A">
        <w:rPr>
          <w:rFonts w:ascii="Times New Roman" w:eastAsia="Times New Roman" w:hAnsi="Times New Roman" w:cs="Times New Roman"/>
          <w:color w:val="000000"/>
          <w:sz w:val="43"/>
          <w:szCs w:val="43"/>
          <w:lang w:eastAsia="de-CH"/>
        </w:rPr>
        <w:t>63</w:t>
      </w:r>
      <w:r w:rsidRPr="0047037A">
        <w:rPr>
          <w:rFonts w:ascii="MS Mincho" w:eastAsia="MS Mincho" w:hAnsi="MS Mincho" w:cs="MS Mincho" w:hint="eastAsia"/>
          <w:color w:val="000000"/>
          <w:sz w:val="43"/>
          <w:szCs w:val="43"/>
          <w:lang w:eastAsia="de-CH"/>
        </w:rPr>
        <w:t>，尼七</w:t>
      </w:r>
      <w:r w:rsidRPr="0047037A">
        <w:rPr>
          <w:rFonts w:ascii="Times New Roman" w:eastAsia="Times New Roman" w:hAnsi="Times New Roman" w:cs="Times New Roman"/>
          <w:color w:val="000000"/>
          <w:sz w:val="43"/>
          <w:szCs w:val="43"/>
          <w:lang w:eastAsia="de-CH"/>
        </w:rPr>
        <w:t>65</w:t>
      </w:r>
      <w:r w:rsidRPr="0047037A">
        <w:rPr>
          <w:rFonts w:ascii="MS Mincho" w:eastAsia="MS Mincho" w:hAnsi="MS Mincho" w:cs="MS Mincho" w:hint="eastAsia"/>
          <w:color w:val="000000"/>
          <w:sz w:val="43"/>
          <w:szCs w:val="43"/>
          <w:lang w:eastAsia="de-CH"/>
        </w:rPr>
        <w:t>。）在申命記三十三章八至十節，我們看見怎樣的人纔有資格藉著烏陵和土明得著</w:t>
      </w:r>
      <w:r w:rsidRPr="0047037A">
        <w:rPr>
          <w:rFonts w:ascii="PMingLiU" w:eastAsia="PMingLiU" w:hAnsi="PMingLiU" w:cs="PMingLiU" w:hint="eastAsia"/>
          <w:color w:val="000000"/>
          <w:sz w:val="43"/>
          <w:szCs w:val="43"/>
          <w:lang w:eastAsia="de-CH"/>
        </w:rPr>
        <w:t>啟示。這人不但必須是聖潔的，也必須是虔誠的。虔誠就是顯出敬虔，也就是與神合一。虔誠的人不但是為著神，更是與神合一。僅僅聖潔的人也許只是為著神的，而敬虔的人更是與神合一的。申命記三十三章八節、九節說：『論利未說，耶和華阿，你的土明和烏陵，都在你的虔誠人那裏；你在瑪撒曾試驗他</w:t>
      </w:r>
      <w:r w:rsidRPr="0047037A">
        <w:rPr>
          <w:rFonts w:ascii="MS Mincho" w:eastAsia="MS Mincho" w:hAnsi="MS Mincho" w:cs="MS Mincho" w:hint="eastAsia"/>
          <w:color w:val="000000"/>
          <w:sz w:val="43"/>
          <w:szCs w:val="43"/>
          <w:lang w:eastAsia="de-CH"/>
        </w:rPr>
        <w:t>，在米利巴水與他爭論。他論自己的父母</w:t>
      </w:r>
      <w:r w:rsidRPr="0047037A">
        <w:rPr>
          <w:rFonts w:ascii="Batang" w:eastAsia="Batang" w:hAnsi="Batang" w:cs="Batang" w:hint="eastAsia"/>
          <w:color w:val="000000"/>
          <w:sz w:val="43"/>
          <w:szCs w:val="43"/>
          <w:lang w:eastAsia="de-CH"/>
        </w:rPr>
        <w:t>說，我未曾看見，他也不承認弟兄，也不認識自己的兒女，這是因利未人遵行</w:t>
      </w:r>
      <w:r w:rsidRPr="0047037A">
        <w:rPr>
          <w:rFonts w:ascii="MS Gothic" w:eastAsia="MS Gothic" w:hAnsi="MS Gothic" w:cs="MS Gothic" w:hint="eastAsia"/>
          <w:color w:val="000000"/>
          <w:sz w:val="43"/>
          <w:szCs w:val="43"/>
          <w:lang w:eastAsia="de-CH"/>
        </w:rPr>
        <w:t>你的話，謹守你的約。』九節指明這些虔誠人和</w:t>
      </w:r>
      <w:r w:rsidRPr="0047037A">
        <w:rPr>
          <w:rFonts w:ascii="MS Gothic" w:eastAsia="MS Gothic" w:hAnsi="MS Gothic" w:cs="MS Gothic" w:hint="eastAsia"/>
          <w:color w:val="000000"/>
          <w:sz w:val="43"/>
          <w:szCs w:val="43"/>
          <w:lang w:eastAsia="de-CH"/>
        </w:rPr>
        <w:lastRenderedPageBreak/>
        <w:t>神之間沒有間隔，甚至他們的家人也不能使他們與神隔</w:t>
      </w:r>
      <w:r w:rsidRPr="0047037A">
        <w:rPr>
          <w:rFonts w:ascii="PMingLiU" w:eastAsia="PMingLiU" w:hAnsi="PMingLiU" w:cs="PMingLiU" w:hint="eastAsia"/>
          <w:color w:val="000000"/>
          <w:sz w:val="43"/>
          <w:szCs w:val="43"/>
          <w:lang w:eastAsia="de-CH"/>
        </w:rPr>
        <w:t>絕。這與主耶穌在福音書裏所說的非常相似：『愛父母過於愛我的，不配作我的門徒；愛兒女過於愛我的，不配作我的門徒。』（太十</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穌又</w:t>
      </w:r>
      <w:r w:rsidRPr="0047037A">
        <w:rPr>
          <w:rFonts w:ascii="Batang" w:eastAsia="Batang" w:hAnsi="Batang" w:cs="Batang" w:hint="eastAsia"/>
          <w:color w:val="000000"/>
          <w:sz w:val="43"/>
          <w:szCs w:val="43"/>
          <w:lang w:eastAsia="de-CH"/>
        </w:rPr>
        <w:t>說：『人到我這裏來，若不愛我勝過愛自己的父母、妻子、兒女、弟兄、姐妹，和自己的性命，就不能作我的門徒。』（路十四</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。）甚至在舊約時代，摩西也把一些事教導人，這些事在原則上與主耶</w:t>
      </w:r>
      <w:r w:rsidRPr="0047037A">
        <w:rPr>
          <w:rFonts w:ascii="MS Gothic" w:eastAsia="MS Gothic" w:hAnsi="MS Gothic" w:cs="MS Gothic" w:hint="eastAsia"/>
          <w:color w:val="000000"/>
          <w:sz w:val="43"/>
          <w:szCs w:val="43"/>
          <w:lang w:eastAsia="de-CH"/>
        </w:rPr>
        <w:t>穌所教</w:t>
      </w:r>
      <w:r w:rsidRPr="0047037A">
        <w:rPr>
          <w:rFonts w:ascii="MS Mincho" w:eastAsia="MS Mincho" w:hAnsi="MS Mincho" w:cs="MS Mincho" w:hint="eastAsia"/>
          <w:color w:val="000000"/>
          <w:sz w:val="43"/>
          <w:szCs w:val="43"/>
          <w:lang w:eastAsia="de-CH"/>
        </w:rPr>
        <w:t>導的相同：連我們與家人的關係也不可使我們與主隔</w:t>
      </w:r>
      <w:r w:rsidRPr="0047037A">
        <w:rPr>
          <w:rFonts w:ascii="PMingLiU" w:eastAsia="PMingLiU" w:hAnsi="PMingLiU" w:cs="PMingLiU" w:hint="eastAsia"/>
          <w:color w:val="000000"/>
          <w:sz w:val="43"/>
          <w:szCs w:val="43"/>
          <w:lang w:eastAsia="de-CH"/>
        </w:rPr>
        <w:t>絕</w:t>
      </w:r>
      <w:r w:rsidRPr="0047037A">
        <w:rPr>
          <w:rFonts w:ascii="MS Mincho" w:eastAsia="MS Mincho" w:hAnsi="MS Mincho" w:cs="MS Mincho"/>
          <w:color w:val="000000"/>
          <w:sz w:val="43"/>
          <w:szCs w:val="43"/>
          <w:lang w:eastAsia="de-CH"/>
        </w:rPr>
        <w:t>。</w:t>
      </w:r>
    </w:p>
    <w:p w14:paraId="0654E1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申命記三十三章十節接著</w:t>
      </w:r>
      <w:r w:rsidRPr="0047037A">
        <w:rPr>
          <w:rFonts w:ascii="Batang" w:eastAsia="Batang" w:hAnsi="Batang" w:cs="Batang" w:hint="eastAsia"/>
          <w:color w:val="000000"/>
          <w:sz w:val="43"/>
          <w:szCs w:val="43"/>
          <w:lang w:eastAsia="de-CH"/>
        </w:rPr>
        <w:t>說：『他們要將</w:t>
      </w:r>
      <w:r w:rsidRPr="0047037A">
        <w:rPr>
          <w:rFonts w:ascii="MS Gothic" w:eastAsia="MS Gothic" w:hAnsi="MS Gothic" w:cs="MS Gothic" w:hint="eastAsia"/>
          <w:color w:val="000000"/>
          <w:sz w:val="43"/>
          <w:szCs w:val="43"/>
          <w:lang w:eastAsia="de-CH"/>
        </w:rPr>
        <w:t>你的決斷教訓雅各，將你的律法教訓以色列。他們要把香焚在你面前，把全牲的燔祭獻在你的壇上。』（另譯。）照這一節來看，有資格使用烏陵和土明的人，也就是獻燔祭並燒香的人。燔祭和香都是獻給主的馨香之氣。在豫表裏，只有這兩樣東西能把這種馨香之氣獻給神。神聞到燔祭的馨香之氣，</w:t>
      </w:r>
      <w:r w:rsidRPr="0047037A">
        <w:rPr>
          <w:rFonts w:ascii="PMingLiU" w:eastAsia="PMingLiU" w:hAnsi="PMingLiU" w:cs="PMingLiU" w:hint="eastAsia"/>
          <w:color w:val="000000"/>
          <w:sz w:val="43"/>
          <w:szCs w:val="43"/>
          <w:lang w:eastAsia="de-CH"/>
        </w:rPr>
        <w:t>祂尤其喜愛帳幕裏面香的馨香之氣。燔祭和香都是基督的豫表。因此，那些虔誠的人把基督當作燔祭和甜美的香獻給神。燒香就是把基督當作芬芳的香來獻給神。如果我們真與基督是</w:t>
      </w:r>
      <w:r w:rsidRPr="0047037A">
        <w:rPr>
          <w:rFonts w:ascii="MS Mincho" w:eastAsia="MS Mincho" w:hAnsi="MS Mincho" w:cs="MS Mincho" w:hint="eastAsia"/>
          <w:color w:val="000000"/>
          <w:sz w:val="43"/>
          <w:szCs w:val="43"/>
          <w:lang w:eastAsia="de-CH"/>
        </w:rPr>
        <w:t>一，我們就必須把燔祭獻上，並且燒香，使</w:t>
      </w:r>
      <w:r w:rsidRPr="0047037A">
        <w:rPr>
          <w:rFonts w:ascii="PMingLiU" w:eastAsia="PMingLiU" w:hAnsi="PMingLiU" w:cs="PMingLiU" w:hint="eastAsia"/>
          <w:color w:val="000000"/>
          <w:sz w:val="43"/>
          <w:szCs w:val="43"/>
          <w:lang w:eastAsia="de-CH"/>
        </w:rPr>
        <w:t>祂能彀享受到馨香之氣</w:t>
      </w:r>
      <w:r w:rsidRPr="0047037A">
        <w:rPr>
          <w:rFonts w:ascii="MS Mincho" w:eastAsia="MS Mincho" w:hAnsi="MS Mincho" w:cs="MS Mincho"/>
          <w:color w:val="000000"/>
          <w:sz w:val="43"/>
          <w:szCs w:val="43"/>
          <w:lang w:eastAsia="de-CH"/>
        </w:rPr>
        <w:t>。</w:t>
      </w:r>
    </w:p>
    <w:p w14:paraId="014F46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現在我們能</w:t>
      </w:r>
      <w:r w:rsidRPr="0047037A">
        <w:rPr>
          <w:rFonts w:ascii="MS Gothic" w:eastAsia="MS Gothic" w:hAnsi="MS Gothic" w:cs="MS Gothic" w:hint="eastAsia"/>
          <w:color w:val="000000"/>
          <w:sz w:val="43"/>
          <w:szCs w:val="43"/>
          <w:lang w:eastAsia="de-CH"/>
        </w:rPr>
        <w:t>彀看見祭司的資格，祭司能盡功用使用烏陵和土明，讓神對</w:t>
      </w:r>
      <w:r w:rsidRPr="0047037A">
        <w:rPr>
          <w:rFonts w:ascii="PMingLiU" w:eastAsia="PMingLiU" w:hAnsi="PMingLiU" w:cs="PMingLiU" w:hint="eastAsia"/>
          <w:color w:val="000000"/>
          <w:sz w:val="43"/>
          <w:szCs w:val="43"/>
          <w:lang w:eastAsia="de-CH"/>
        </w:rPr>
        <w:t>祂的子民來說話。祭司乃是虔誠的人，他們和神維持一種直接的關係，並且把燔祭和香獻給神，這就使他們能彀使用烏陵和土明</w:t>
      </w:r>
      <w:r w:rsidRPr="0047037A">
        <w:rPr>
          <w:rFonts w:ascii="MS Mincho" w:eastAsia="MS Mincho" w:hAnsi="MS Mincho" w:cs="MS Mincho"/>
          <w:color w:val="000000"/>
          <w:sz w:val="43"/>
          <w:szCs w:val="43"/>
          <w:lang w:eastAsia="de-CH"/>
        </w:rPr>
        <w:t>。</w:t>
      </w:r>
    </w:p>
    <w:p w14:paraId="594D9D9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亞比亞他為著大</w:t>
      </w:r>
      <w:r w:rsidRPr="0047037A">
        <w:rPr>
          <w:rFonts w:ascii="MS Mincho" w:eastAsia="MS Mincho" w:hAnsi="MS Mincho" w:cs="MS Mincho"/>
          <w:color w:val="E46044"/>
          <w:sz w:val="39"/>
          <w:szCs w:val="39"/>
          <w:lang w:eastAsia="de-CH"/>
        </w:rPr>
        <w:t>衛</w:t>
      </w:r>
    </w:p>
    <w:p w14:paraId="11A363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在撒母耳記上我們看見神子民中間的光景變得很不正常，祭司們多半被掃羅王所殺，而祭司亞比亞他逃到大衛那裏。撒母耳記上二十三章六節</w:t>
      </w:r>
      <w:r w:rsidRPr="0047037A">
        <w:rPr>
          <w:rFonts w:ascii="Batang" w:eastAsia="Batang" w:hAnsi="Batang" w:cs="Batang" w:hint="eastAsia"/>
          <w:color w:val="000000"/>
          <w:sz w:val="43"/>
          <w:szCs w:val="43"/>
          <w:lang w:eastAsia="de-CH"/>
        </w:rPr>
        <w:t>說：『亞希米勒的兒子亞比亞他，逃到基伊拉見大衛的時候，手裏拿著以弗得。』沒有疑問，烏陵和土明是與以弗得相連的。撒母耳記上二十三章九</w:t>
      </w:r>
      <w:r w:rsidRPr="0047037A">
        <w:rPr>
          <w:rFonts w:ascii="MS Mincho" w:eastAsia="MS Mincho" w:hAnsi="MS Mincho" w:cs="MS Mincho" w:hint="eastAsia"/>
          <w:color w:val="000000"/>
          <w:sz w:val="43"/>
          <w:szCs w:val="43"/>
          <w:lang w:eastAsia="de-CH"/>
        </w:rPr>
        <w:t>至十二節指明，亞比亞他用烏陵和土明替大衛問掃羅的問題，把主的答覆</w:t>
      </w:r>
      <w:r w:rsidRPr="0047037A">
        <w:rPr>
          <w:rFonts w:ascii="PMingLiU" w:eastAsia="PMingLiU" w:hAnsi="PMingLiU" w:cs="PMingLiU" w:hint="eastAsia"/>
          <w:color w:val="000000"/>
          <w:sz w:val="43"/>
          <w:szCs w:val="43"/>
          <w:lang w:eastAsia="de-CH"/>
        </w:rPr>
        <w:t>啟示出來。大衛叫祭司亞比亞他把以弗得帶來之後，就說：『耶和華以色列的神阿，你僕人聽真了掃羅要往基伊拉來，為我的緣故滅城。基伊拉人將我交在掃羅手裏不交？掃羅照著你僕人所聽的話下來不下來？耶和華以色列的神阿，求你指示僕人。』（</w:t>
      </w:r>
      <w:r w:rsidRPr="0047037A">
        <w:rPr>
          <w:rFonts w:ascii="Times New Roman" w:eastAsia="Times New Roman" w:hAnsi="Times New Roman" w:cs="Times New Roman"/>
          <w:color w:val="000000"/>
          <w:sz w:val="43"/>
          <w:szCs w:val="43"/>
          <w:lang w:eastAsia="de-CH"/>
        </w:rPr>
        <w:t>10~11</w:t>
      </w:r>
      <w:r w:rsidRPr="0047037A">
        <w:rPr>
          <w:rFonts w:ascii="MS Mincho" w:eastAsia="MS Mincho" w:hAnsi="MS Mincho" w:cs="MS Mincho" w:hint="eastAsia"/>
          <w:color w:val="000000"/>
          <w:sz w:val="43"/>
          <w:szCs w:val="43"/>
          <w:lang w:eastAsia="de-CH"/>
        </w:rPr>
        <w:t>。）主就藉著烏陵和土明告訴大衛</w:t>
      </w:r>
      <w:r w:rsidRPr="0047037A">
        <w:rPr>
          <w:rFonts w:ascii="Batang" w:eastAsia="Batang" w:hAnsi="Batang" w:cs="Batang" w:hint="eastAsia"/>
          <w:color w:val="000000"/>
          <w:sz w:val="43"/>
          <w:szCs w:val="43"/>
          <w:lang w:eastAsia="de-CH"/>
        </w:rPr>
        <w:t>說，掃羅必下來，基伊拉人必將大衛交在掃羅手裏。因此，大衛藉著祭司亞比亞他所用的烏陵和土明，就得著兩個實際問題的答案。大衛藉著烏陵和土明這部屬天的打字機，得著了明確的答覆</w:t>
      </w:r>
      <w:r w:rsidRPr="0047037A">
        <w:rPr>
          <w:rFonts w:ascii="MS Mincho" w:eastAsia="MS Mincho" w:hAnsi="MS Mincho" w:cs="MS Mincho"/>
          <w:color w:val="000000"/>
          <w:sz w:val="43"/>
          <w:szCs w:val="43"/>
          <w:lang w:eastAsia="de-CH"/>
        </w:rPr>
        <w:t>。</w:t>
      </w:r>
    </w:p>
    <w:p w14:paraId="441DB9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不為著掃</w:t>
      </w:r>
      <w:r w:rsidRPr="0047037A">
        <w:rPr>
          <w:rFonts w:ascii="MS Mincho" w:eastAsia="MS Mincho" w:hAnsi="MS Mincho" w:cs="MS Mincho"/>
          <w:color w:val="E46044"/>
          <w:sz w:val="39"/>
          <w:szCs w:val="39"/>
          <w:lang w:eastAsia="de-CH"/>
        </w:rPr>
        <w:t>羅</w:t>
      </w:r>
    </w:p>
    <w:p w14:paraId="43513B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大衛是虔誠的人，主就藉著烏陵和土明來回答他。然而，掃羅王不虔誠，就無法藉著烏陵和土明得著甚麼答覆。因此，烏陵和土明為大衛效力，卻不為掃羅效力。大衛是個虔誠人，而掃羅不是。事實上，時候一到，神就與他沒有甚麼關係了。撒母耳記上二十八章六節</w:t>
      </w:r>
      <w:r w:rsidRPr="0047037A">
        <w:rPr>
          <w:rFonts w:ascii="Batang" w:eastAsia="Batang" w:hAnsi="Batang" w:cs="Batang" w:hint="eastAsia"/>
          <w:color w:val="000000"/>
          <w:sz w:val="43"/>
          <w:szCs w:val="43"/>
          <w:lang w:eastAsia="de-CH"/>
        </w:rPr>
        <w:t>說：『掃羅求問耶和華，耶和華</w:t>
      </w:r>
      <w:r w:rsidRPr="0047037A">
        <w:rPr>
          <w:rFonts w:ascii="MS Mincho" w:eastAsia="MS Mincho" w:hAnsi="MS Mincho" w:cs="MS Mincho" w:hint="eastAsia"/>
          <w:color w:val="000000"/>
          <w:sz w:val="43"/>
          <w:szCs w:val="43"/>
          <w:lang w:eastAsia="de-CH"/>
        </w:rPr>
        <w:t>卻不藉夢，或烏陵，或先知，回答他。』這一節清楚地指明，烏陵和土明對掃羅已經不管用了</w:t>
      </w:r>
      <w:r w:rsidRPr="0047037A">
        <w:rPr>
          <w:rFonts w:ascii="MS Mincho" w:eastAsia="MS Mincho" w:hAnsi="MS Mincho" w:cs="MS Mincho"/>
          <w:color w:val="000000"/>
          <w:sz w:val="43"/>
          <w:szCs w:val="43"/>
          <w:lang w:eastAsia="de-CH"/>
        </w:rPr>
        <w:t>。</w:t>
      </w:r>
    </w:p>
    <w:p w14:paraId="1E60DF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撒母耳記上二十八章六節</w:t>
      </w:r>
      <w:r w:rsidRPr="0047037A">
        <w:rPr>
          <w:rFonts w:ascii="Batang" w:eastAsia="Batang" w:hAnsi="Batang" w:cs="Batang" w:hint="eastAsia"/>
          <w:color w:val="000000"/>
          <w:sz w:val="43"/>
          <w:szCs w:val="43"/>
          <w:lang w:eastAsia="de-CH"/>
        </w:rPr>
        <w:t>說出神把事情</w:t>
      </w:r>
      <w:r w:rsidRPr="0047037A">
        <w:rPr>
          <w:rFonts w:ascii="PMingLiU" w:eastAsia="PMingLiU" w:hAnsi="PMingLiU" w:cs="PMingLiU" w:hint="eastAsia"/>
          <w:color w:val="000000"/>
          <w:sz w:val="43"/>
          <w:szCs w:val="43"/>
          <w:lang w:eastAsia="de-CH"/>
        </w:rPr>
        <w:t>啟示出來的三種方式：夢、烏陵和先知。你喜歡那一種？我不喜歡夢。我寧願神直接對我說話，也不願祂藉著夢來對我說話。（然而，我從經歷中</w:t>
      </w:r>
      <w:r w:rsidRPr="0047037A">
        <w:rPr>
          <w:rFonts w:ascii="MS Mincho" w:eastAsia="MS Mincho" w:hAnsi="MS Mincho" w:cs="MS Mincho" w:hint="eastAsia"/>
          <w:color w:val="000000"/>
          <w:sz w:val="43"/>
          <w:szCs w:val="43"/>
          <w:lang w:eastAsia="de-CH"/>
        </w:rPr>
        <w:t>曉得，有些夢是出於神的，神的確藉著夢來</w:t>
      </w:r>
      <w:r w:rsidRPr="0047037A">
        <w:rPr>
          <w:rFonts w:ascii="PMingLiU" w:eastAsia="PMingLiU" w:hAnsi="PMingLiU" w:cs="PMingLiU" w:hint="eastAsia"/>
          <w:color w:val="000000"/>
          <w:sz w:val="43"/>
          <w:szCs w:val="43"/>
          <w:lang w:eastAsia="de-CH"/>
        </w:rPr>
        <w:t>啟示一些事情。）你喜歡神藉著先知來對你說話麼？先知被興起來，原因乃是祭司和君王棄絕了神。因著神無法與祭司、君王一同往前，就興起先知們來。這就是舊約裏先有祭司，後有君王，然後纔有先知的原因。然而，有些基督徒喜歡聽見人模倣舊約先知的口氣來說話，並宣告說：『耶和華如此說</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你喜歡這種</w:t>
      </w:r>
      <w:r w:rsidRPr="0047037A">
        <w:rPr>
          <w:rFonts w:ascii="Batang" w:eastAsia="Batang" w:hAnsi="Batang" w:cs="Batang" w:hint="eastAsia"/>
          <w:color w:val="000000"/>
          <w:sz w:val="43"/>
          <w:szCs w:val="43"/>
          <w:lang w:eastAsia="de-CH"/>
        </w:rPr>
        <w:t>說話，寧願神藉著先知來說話，這就表明</w:t>
      </w:r>
      <w:r w:rsidRPr="0047037A">
        <w:rPr>
          <w:rFonts w:ascii="MS Gothic" w:eastAsia="MS Gothic" w:hAnsi="MS Gothic" w:cs="MS Gothic" w:hint="eastAsia"/>
          <w:color w:val="000000"/>
          <w:sz w:val="43"/>
          <w:szCs w:val="43"/>
          <w:lang w:eastAsia="de-CH"/>
        </w:rPr>
        <w:t>你沒有親近主。如果你是一個與主親近的人，你就是一個帶著烏陵和土明的</w:t>
      </w:r>
      <w:r w:rsidRPr="0047037A">
        <w:rPr>
          <w:rFonts w:ascii="MS Gothic" w:eastAsia="MS Gothic" w:hAnsi="MS Gothic" w:cs="MS Gothic" w:hint="eastAsia"/>
          <w:color w:val="000000"/>
          <w:sz w:val="43"/>
          <w:szCs w:val="43"/>
          <w:lang w:eastAsia="de-CH"/>
        </w:rPr>
        <w:lastRenderedPageBreak/>
        <w:t>祭司。我們不該喜歡神藉著夢或先知來</w:t>
      </w:r>
      <w:r w:rsidRPr="0047037A">
        <w:rPr>
          <w:rFonts w:ascii="Batang" w:eastAsia="Batang" w:hAnsi="Batang" w:cs="Batang" w:hint="eastAsia"/>
          <w:color w:val="000000"/>
          <w:sz w:val="43"/>
          <w:szCs w:val="43"/>
          <w:lang w:eastAsia="de-CH"/>
        </w:rPr>
        <w:t>說話，而該喜歡神藉著烏陵和土明來說話。我們不是作夢的人</w:t>
      </w:r>
      <w:r w:rsidRPr="0047037A">
        <w:rPr>
          <w:rFonts w:ascii="MS Mincho" w:eastAsia="MS Mincho" w:hAnsi="MS Mincho" w:cs="MS Mincho" w:hint="eastAsia"/>
          <w:color w:val="000000"/>
          <w:sz w:val="43"/>
          <w:szCs w:val="43"/>
          <w:lang w:eastAsia="de-CH"/>
        </w:rPr>
        <w:t>，也不是先知；我們乃是帶著烏陵和土明的祭司</w:t>
      </w:r>
      <w:r w:rsidRPr="0047037A">
        <w:rPr>
          <w:rFonts w:ascii="MS Mincho" w:eastAsia="MS Mincho" w:hAnsi="MS Mincho" w:cs="MS Mincho"/>
          <w:color w:val="000000"/>
          <w:sz w:val="43"/>
          <w:szCs w:val="43"/>
          <w:lang w:eastAsia="de-CH"/>
        </w:rPr>
        <w:t>。</w:t>
      </w:r>
    </w:p>
    <w:p w14:paraId="055D6A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基督是見證人和照明</w:t>
      </w:r>
      <w:r w:rsidRPr="0047037A">
        <w:rPr>
          <w:rFonts w:ascii="MS Mincho" w:eastAsia="MS Mincho" w:hAnsi="MS Mincho" w:cs="MS Mincho"/>
          <w:color w:val="E46044"/>
          <w:sz w:val="39"/>
          <w:szCs w:val="39"/>
          <w:lang w:eastAsia="de-CH"/>
        </w:rPr>
        <w:t>者</w:t>
      </w:r>
    </w:p>
    <w:p w14:paraId="6BCC9F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烏陵和土明乃是基督的豫表。加到胸牌裏的東西是兩樣，不是一樣或三樣，這是很有意義的。二是見證的數字，烏陵和土明這兩樣指明基督是見證人，是見證。</w:t>
      </w:r>
      <w:r w:rsidRPr="0047037A">
        <w:rPr>
          <w:rFonts w:ascii="PMingLiU" w:eastAsia="PMingLiU" w:hAnsi="PMingLiU" w:cs="PMingLiU" w:hint="eastAsia"/>
          <w:color w:val="000000"/>
          <w:sz w:val="43"/>
          <w:szCs w:val="43"/>
          <w:lang w:eastAsia="de-CH"/>
        </w:rPr>
        <w:t>祂就是烏陵和土明。神對我們說話的憑藉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基督，乃是一個見證，</w:t>
      </w:r>
      <w:r w:rsidRPr="0047037A">
        <w:rPr>
          <w:rFonts w:ascii="PMingLiU" w:eastAsia="PMingLiU" w:hAnsi="PMingLiU" w:cs="PMingLiU" w:hint="eastAsia"/>
          <w:color w:val="000000"/>
          <w:sz w:val="43"/>
          <w:szCs w:val="43"/>
          <w:lang w:eastAsia="de-CH"/>
        </w:rPr>
        <w:t>祂是活的見證人。在啟示錄三章十四節裏，祂說到自己是誠信真實的見證人。我們由經歷中知道，也懂得，基督的確是神的見證人，是神的見證</w:t>
      </w:r>
      <w:r w:rsidRPr="0047037A">
        <w:rPr>
          <w:rFonts w:ascii="MS Mincho" w:eastAsia="MS Mincho" w:hAnsi="MS Mincho" w:cs="MS Mincho"/>
          <w:color w:val="000000"/>
          <w:sz w:val="43"/>
          <w:szCs w:val="43"/>
          <w:lang w:eastAsia="de-CH"/>
        </w:rPr>
        <w:t>。</w:t>
      </w:r>
    </w:p>
    <w:p w14:paraId="2420FE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烏陵豫表基督是光，是照明者。沒有疑問，基督就是光，也是真實的照明者。這很容易了解，因為在新約裏，基督曾論到自己</w:t>
      </w:r>
      <w:r w:rsidRPr="0047037A">
        <w:rPr>
          <w:rFonts w:ascii="Batang" w:eastAsia="Batang" w:hAnsi="Batang" w:cs="Batang" w:hint="eastAsia"/>
          <w:color w:val="000000"/>
          <w:sz w:val="43"/>
          <w:szCs w:val="43"/>
          <w:lang w:eastAsia="de-CH"/>
        </w:rPr>
        <w:t>說：『我是世界的光。』（約八</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。）此外，保羅也宣告，基督照耀我們、光照我們：『所以</w:t>
      </w:r>
      <w:r w:rsidRPr="0047037A">
        <w:rPr>
          <w:rFonts w:ascii="PMingLiU" w:eastAsia="PMingLiU" w:hAnsi="PMingLiU" w:cs="PMingLiU" w:hint="eastAsia"/>
          <w:color w:val="000000"/>
          <w:sz w:val="43"/>
          <w:szCs w:val="43"/>
          <w:lang w:eastAsia="de-CH"/>
        </w:rPr>
        <w:t>祂說，你這睡著的人，要醒起來，從死人中復活，基督就要光照你了。』（弗五</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w:t>
      </w:r>
      <w:r w:rsidRPr="0047037A">
        <w:rPr>
          <w:rFonts w:ascii="MS Mincho" w:eastAsia="MS Mincho" w:hAnsi="MS Mincho" w:cs="MS Mincho"/>
          <w:color w:val="000000"/>
          <w:sz w:val="43"/>
          <w:szCs w:val="43"/>
          <w:lang w:eastAsia="de-CH"/>
        </w:rPr>
        <w:t>）</w:t>
      </w:r>
    </w:p>
    <w:p w14:paraId="20C1EB2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基督藉著那靈與十字架而照</w:t>
      </w:r>
      <w:r w:rsidRPr="0047037A">
        <w:rPr>
          <w:rFonts w:ascii="MS Mincho" w:eastAsia="MS Mincho" w:hAnsi="MS Mincho" w:cs="MS Mincho"/>
          <w:color w:val="E46044"/>
          <w:sz w:val="39"/>
          <w:szCs w:val="39"/>
          <w:lang w:eastAsia="de-CH"/>
        </w:rPr>
        <w:t>耀</w:t>
      </w:r>
    </w:p>
    <w:p w14:paraId="4A6786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在『古代的聖經與現代的猶太人』這本書的附</w:t>
      </w:r>
      <w:r w:rsidRPr="0047037A">
        <w:rPr>
          <w:rFonts w:ascii="MS Gothic" w:eastAsia="MS Gothic" w:hAnsi="MS Gothic" w:cs="MS Gothic" w:hint="eastAsia"/>
          <w:color w:val="000000"/>
          <w:sz w:val="43"/>
          <w:szCs w:val="43"/>
          <w:lang w:eastAsia="de-CH"/>
        </w:rPr>
        <w:t>錄裏</w:t>
      </w:r>
      <w:r w:rsidRPr="0047037A">
        <w:rPr>
          <w:rFonts w:ascii="Batang" w:eastAsia="Batang" w:hAnsi="Batang" w:cs="Batang" w:hint="eastAsia"/>
          <w:color w:val="000000"/>
          <w:sz w:val="43"/>
          <w:szCs w:val="43"/>
          <w:lang w:eastAsia="de-CH"/>
        </w:rPr>
        <w:t>說，烏陵盛裝著油，因著祭壇的火而焚燒。</w:t>
      </w:r>
      <w:r w:rsidRPr="0047037A">
        <w:rPr>
          <w:rFonts w:ascii="Batang" w:eastAsia="Batang" w:hAnsi="Batang" w:cs="Batang" w:hint="eastAsia"/>
          <w:color w:val="000000"/>
          <w:sz w:val="43"/>
          <w:szCs w:val="43"/>
          <w:lang w:eastAsia="de-CH"/>
        </w:rPr>
        <w:lastRenderedPageBreak/>
        <w:t>這火是從神來的，因此是神聖的火、屬天的火，焚燒著烏陵裏面的油，好發出光來，這是非常有意義的。油是豫表那靈，而來自祭壇的火則豫表十字架。基督這位照明者的確有油，有那靈，這靈藉著十字架而焚燒。今天基督這位照明者乃是藉著焚燒的靈而照耀</w:t>
      </w:r>
      <w:r w:rsidRPr="0047037A">
        <w:rPr>
          <w:rFonts w:ascii="MS Mincho" w:eastAsia="MS Mincho" w:hAnsi="MS Mincho" w:cs="MS Mincho"/>
          <w:color w:val="000000"/>
          <w:sz w:val="43"/>
          <w:szCs w:val="43"/>
          <w:lang w:eastAsia="de-CH"/>
        </w:rPr>
        <w:t>。</w:t>
      </w:r>
    </w:p>
    <w:p w14:paraId="009CA0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我要請</w:t>
      </w:r>
      <w:r w:rsidRPr="0047037A">
        <w:rPr>
          <w:rFonts w:ascii="MS Gothic" w:eastAsia="MS Gothic" w:hAnsi="MS Gothic" w:cs="MS Gothic" w:hint="eastAsia"/>
          <w:color w:val="000000"/>
          <w:sz w:val="43"/>
          <w:szCs w:val="43"/>
          <w:lang w:eastAsia="de-CH"/>
        </w:rPr>
        <w:t>你們照著屬靈的經歷來看烏陵的意義。即使你的經歷很有限，你也定規有過一</w:t>
      </w:r>
      <w:r w:rsidRPr="0047037A">
        <w:rPr>
          <w:rFonts w:ascii="MS Mincho" w:eastAsia="MS Mincho" w:hAnsi="MS Mincho" w:cs="MS Mincho" w:hint="eastAsia"/>
          <w:color w:val="000000"/>
          <w:sz w:val="43"/>
          <w:szCs w:val="43"/>
          <w:lang w:eastAsia="de-CH"/>
        </w:rPr>
        <w:t>些基督在</w:t>
      </w:r>
      <w:r w:rsidRPr="0047037A">
        <w:rPr>
          <w:rFonts w:ascii="MS Gothic" w:eastAsia="MS Gothic" w:hAnsi="MS Gothic" w:cs="MS Gothic" w:hint="eastAsia"/>
          <w:color w:val="000000"/>
          <w:sz w:val="43"/>
          <w:szCs w:val="43"/>
          <w:lang w:eastAsia="de-CH"/>
        </w:rPr>
        <w:t>你裏面照耀的經歷。你豈不曉得這位照耀的基督藉著那靈，也藉著十字架而照耀麼？我們也許沒有言語來</w:t>
      </w:r>
      <w:r w:rsidRPr="0047037A">
        <w:rPr>
          <w:rFonts w:ascii="Batang" w:eastAsia="Batang" w:hAnsi="Batang" w:cs="Batang" w:hint="eastAsia"/>
          <w:color w:val="000000"/>
          <w:sz w:val="43"/>
          <w:szCs w:val="43"/>
          <w:lang w:eastAsia="de-CH"/>
        </w:rPr>
        <w:t>說明，但我們的經歷曉得，當基督在我們裏面照耀的時候，賜生命的靈就在焚燒。十字架也在作工。我們經歷基督這位照明者、照耀者的時候，我們就有了十字架、那靈和基督自己</w:t>
      </w:r>
      <w:r w:rsidRPr="0047037A">
        <w:rPr>
          <w:rFonts w:ascii="MS Mincho" w:eastAsia="MS Mincho" w:hAnsi="MS Mincho" w:cs="MS Mincho"/>
          <w:color w:val="000000"/>
          <w:sz w:val="43"/>
          <w:szCs w:val="43"/>
          <w:lang w:eastAsia="de-CH"/>
        </w:rPr>
        <w:t>。</w:t>
      </w:r>
    </w:p>
    <w:p w14:paraId="13CF8C1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A66EB9F">
          <v:rect id="_x0000_i1278" style="width:0;height:1.5pt" o:hralign="center" o:hrstd="t" o:hrnoshade="t" o:hr="t" fillcolor="#257412" stroked="f"/>
        </w:pict>
      </w:r>
    </w:p>
    <w:p w14:paraId="1C3F0E61" w14:textId="31E84BC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第一百二十八篇　祭司的衣服（十三）</w:t>
      </w:r>
      <w:r w:rsidRPr="0047037A">
        <w:rPr>
          <w:rFonts w:ascii="Times New Roman" w:eastAsia="Times New Roman" w:hAnsi="Times New Roman" w:cs="Times New Roman"/>
          <w:b/>
          <w:bCs/>
          <w:noProof/>
          <w:color w:val="000000"/>
          <w:sz w:val="27"/>
          <w:szCs w:val="27"/>
          <w:lang w:eastAsia="de-CH"/>
        </w:rPr>
        <w:drawing>
          <wp:inline distT="0" distB="0" distL="0" distR="0" wp14:anchorId="396A215B" wp14:editId="05C000B8">
            <wp:extent cx="281940" cy="281940"/>
            <wp:effectExtent l="0" t="0" r="381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A1756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讀經：出埃及記二十八章三十節；利未記八章八節；民數記二十七章二十一節；申命記三十三章八至十節；以斯拉記二章六十三節；撒母耳記上二十三章六節，九至十二節；二十八章六節</w:t>
      </w:r>
      <w:r w:rsidRPr="0047037A">
        <w:rPr>
          <w:rFonts w:ascii="MS Mincho" w:eastAsia="MS Mincho" w:hAnsi="MS Mincho" w:cs="MS Mincho"/>
          <w:color w:val="000000"/>
          <w:sz w:val="43"/>
          <w:szCs w:val="43"/>
          <w:lang w:eastAsia="de-CH"/>
        </w:rPr>
        <w:t>。</w:t>
      </w:r>
    </w:p>
    <w:p w14:paraId="2C4CF2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在前面的信息裏我們指出，烏陵和土明加到胸牌裏，使胸牌成為決斷的胸牌。我們也看過使用胸牌之人的資格，以及胸牌如何在舊約裏應用到</w:t>
      </w:r>
      <w:r w:rsidRPr="0047037A">
        <w:rPr>
          <w:rFonts w:ascii="MS Mincho" w:eastAsia="MS Mincho" w:hAnsi="MS Mincho" w:cs="MS Mincho" w:hint="eastAsia"/>
          <w:color w:val="000000"/>
          <w:sz w:val="43"/>
          <w:szCs w:val="43"/>
          <w:lang w:eastAsia="de-CH"/>
        </w:rPr>
        <w:lastRenderedPageBreak/>
        <w:t>不同的人身上。此外，我們還看見烏陵是豫表基督這位照明者。現在我們要繼續來看土明的意義，以及烏陵和土明如何應用到我們今天的經</w:t>
      </w:r>
      <w:r w:rsidRPr="0047037A">
        <w:rPr>
          <w:rFonts w:ascii="MS Gothic" w:eastAsia="MS Gothic" w:hAnsi="MS Gothic" w:cs="MS Gothic" w:hint="eastAsia"/>
          <w:color w:val="000000"/>
          <w:sz w:val="43"/>
          <w:szCs w:val="43"/>
          <w:lang w:eastAsia="de-CH"/>
        </w:rPr>
        <w:t>歷上</w:t>
      </w:r>
      <w:r w:rsidRPr="0047037A">
        <w:rPr>
          <w:rFonts w:ascii="MS Mincho" w:eastAsia="MS Mincho" w:hAnsi="MS Mincho" w:cs="MS Mincho"/>
          <w:color w:val="000000"/>
          <w:sz w:val="43"/>
          <w:szCs w:val="43"/>
          <w:lang w:eastAsia="de-CH"/>
        </w:rPr>
        <w:t>。</w:t>
      </w:r>
    </w:p>
    <w:p w14:paraId="1EFC01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基督是完成者與成全</w:t>
      </w:r>
      <w:r w:rsidRPr="0047037A">
        <w:rPr>
          <w:rFonts w:ascii="MS Mincho" w:eastAsia="MS Mincho" w:hAnsi="MS Mincho" w:cs="MS Mincho"/>
          <w:color w:val="E46044"/>
          <w:sz w:val="39"/>
          <w:szCs w:val="39"/>
          <w:lang w:eastAsia="de-CH"/>
        </w:rPr>
        <w:t>者</w:t>
      </w:r>
    </w:p>
    <w:p w14:paraId="44DB32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根據大衛巴倫所著『古代的聖經與現代的猶太人』這本書論到烏陵和土明的附</w:t>
      </w:r>
      <w:r w:rsidRPr="0047037A">
        <w:rPr>
          <w:rFonts w:ascii="MS Gothic" w:eastAsia="MS Gothic" w:hAnsi="MS Gothic" w:cs="MS Gothic" w:hint="eastAsia"/>
          <w:color w:val="000000"/>
          <w:sz w:val="43"/>
          <w:szCs w:val="43"/>
          <w:lang w:eastAsia="de-CH"/>
        </w:rPr>
        <w:t>錄</w:t>
      </w:r>
      <w:r w:rsidRPr="0047037A">
        <w:rPr>
          <w:rFonts w:ascii="Batang" w:eastAsia="Batang" w:hAnsi="Batang" w:cs="Batang" w:hint="eastAsia"/>
          <w:color w:val="000000"/>
          <w:sz w:val="43"/>
          <w:szCs w:val="43"/>
          <w:lang w:eastAsia="de-CH"/>
        </w:rPr>
        <w:t>說，土</w:t>
      </w:r>
      <w:r w:rsidRPr="0047037A">
        <w:rPr>
          <w:rFonts w:ascii="MS Mincho" w:eastAsia="MS Mincho" w:hAnsi="MS Mincho" w:cs="MS Mincho" w:hint="eastAsia"/>
          <w:color w:val="000000"/>
          <w:sz w:val="43"/>
          <w:szCs w:val="43"/>
          <w:lang w:eastAsia="de-CH"/>
        </w:rPr>
        <w:t>明有四個希伯來字母，是十二支派的名字所沒有使用到的，因此沒有刻在胸牌裏的十二塊寶石上。希伯來字『土明』的意思就是完成者、成全者，豫表基督是完成者和成全者。我們不曉得烏陵和土明是如何加到胸牌裏的，然而，我們的確曉得烏陵和土明都是豫表基督，而胸牌是豫表教會。因此，烏陵和土明加到胸牌裏，就是豫表基督加到教會裏面</w:t>
      </w:r>
      <w:r w:rsidRPr="0047037A">
        <w:rPr>
          <w:rFonts w:ascii="MS Mincho" w:eastAsia="MS Mincho" w:hAnsi="MS Mincho" w:cs="MS Mincho"/>
          <w:color w:val="000000"/>
          <w:sz w:val="43"/>
          <w:szCs w:val="43"/>
          <w:lang w:eastAsia="de-CH"/>
        </w:rPr>
        <w:t>。</w:t>
      </w:r>
    </w:p>
    <w:p w14:paraId="281F1B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胸牌裏的十二塊寶石豫表信徒，就是組成教會的人，刻著基督這些屬靈的字母。照</w:t>
      </w:r>
      <w:r w:rsidRPr="0047037A">
        <w:rPr>
          <w:rFonts w:ascii="PMingLiU" w:eastAsia="PMingLiU" w:hAnsi="PMingLiU" w:cs="PMingLiU" w:hint="eastAsia"/>
          <w:color w:val="000000"/>
          <w:sz w:val="43"/>
          <w:szCs w:val="43"/>
          <w:lang w:eastAsia="de-CH"/>
        </w:rPr>
        <w:t>啟示錄來看，基督是阿拉法，也是俄梅戛。既然祂是頭一個字母和最後一個字母，沒有疑問，祂也是中間所有的字母。這意思是說，基督乃是用來構</w:t>
      </w:r>
      <w:r w:rsidRPr="0047037A">
        <w:rPr>
          <w:rFonts w:ascii="MS Mincho" w:eastAsia="MS Mincho" w:hAnsi="MS Mincho" w:cs="MS Mincho" w:hint="eastAsia"/>
          <w:color w:val="000000"/>
          <w:sz w:val="43"/>
          <w:szCs w:val="43"/>
          <w:lang w:eastAsia="de-CH"/>
        </w:rPr>
        <w:t>成單字、句子、段落、章節和整本書的字母。刻在胸牌裏十二塊寶石上的字母豫表基督是屬天的字母</w:t>
      </w:r>
      <w:r w:rsidRPr="0047037A">
        <w:rPr>
          <w:rFonts w:ascii="MS Mincho" w:eastAsia="MS Mincho" w:hAnsi="MS Mincho" w:cs="MS Mincho"/>
          <w:color w:val="000000"/>
          <w:sz w:val="43"/>
          <w:szCs w:val="43"/>
          <w:lang w:eastAsia="de-CH"/>
        </w:rPr>
        <w:t>。</w:t>
      </w:r>
    </w:p>
    <w:p w14:paraId="4C80B5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根據大衛巴倫這本書裏的附</w:t>
      </w:r>
      <w:r w:rsidRPr="0047037A">
        <w:rPr>
          <w:rFonts w:ascii="MS Gothic" w:eastAsia="MS Gothic" w:hAnsi="MS Gothic" w:cs="MS Gothic" w:hint="eastAsia"/>
          <w:color w:val="000000"/>
          <w:sz w:val="43"/>
          <w:szCs w:val="43"/>
          <w:lang w:eastAsia="de-CH"/>
        </w:rPr>
        <w:t>錄來看，有四個希伯來字母沒有刻在胸牌裏所鑲的寶石上。因此，要得著完全的希伯來字母，就需要補上剩餘的字母。這個附錄又</w:t>
      </w:r>
      <w:r w:rsidRPr="0047037A">
        <w:rPr>
          <w:rFonts w:ascii="Batang" w:eastAsia="Batang" w:hAnsi="Batang" w:cs="Batang" w:hint="eastAsia"/>
          <w:color w:val="000000"/>
          <w:sz w:val="43"/>
          <w:szCs w:val="43"/>
          <w:lang w:eastAsia="de-CH"/>
        </w:rPr>
        <w:t>說，這四個希伯來字母就在土明上。那</w:t>
      </w:r>
      <w:r w:rsidRPr="0047037A">
        <w:rPr>
          <w:rFonts w:ascii="MS Mincho" w:eastAsia="MS Mincho" w:hAnsi="MS Mincho" w:cs="MS Mincho" w:hint="eastAsia"/>
          <w:color w:val="000000"/>
          <w:sz w:val="43"/>
          <w:szCs w:val="43"/>
          <w:lang w:eastAsia="de-CH"/>
        </w:rPr>
        <w:t>麼，土明就是胸牌上面字母的完成者、成全者。這指明無論有多少的基督刻到我們裏面，我們還是不完全，有些字母，有些屬於基督的東西，我們還是漏掉了。我們需要完全的基督，就是帶著這些遺漏字母的那一位</w:t>
      </w:r>
      <w:r w:rsidRPr="0047037A">
        <w:rPr>
          <w:rFonts w:ascii="MS Mincho" w:eastAsia="MS Mincho" w:hAnsi="MS Mincho" w:cs="MS Mincho"/>
          <w:color w:val="000000"/>
          <w:sz w:val="43"/>
          <w:szCs w:val="43"/>
          <w:lang w:eastAsia="de-CH"/>
        </w:rPr>
        <w:t>。</w:t>
      </w:r>
    </w:p>
    <w:p w14:paraId="00CD9EA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需要基督加到我們裏面</w:t>
      </w:r>
      <w:r w:rsidRPr="0047037A">
        <w:rPr>
          <w:rFonts w:ascii="MS Mincho" w:eastAsia="MS Mincho" w:hAnsi="MS Mincho" w:cs="MS Mincho"/>
          <w:color w:val="E46044"/>
          <w:sz w:val="39"/>
          <w:szCs w:val="39"/>
          <w:lang w:eastAsia="de-CH"/>
        </w:rPr>
        <w:t>來</w:t>
      </w:r>
    </w:p>
    <w:p w14:paraId="6B4D1F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加到胸牌裏的烏陵使十二塊寶石發亮。如果缺了一些寶石，胸牌上就會有一個黑點，表明缺了一些屬於基督的東西。但這裏要緊的點乃是，即使所有的寶石都刻著字母，表</w:t>
      </w:r>
      <w:r w:rsidRPr="0047037A">
        <w:rPr>
          <w:rFonts w:ascii="MS Gothic" w:eastAsia="MS Gothic" w:hAnsi="MS Gothic" w:cs="MS Gothic" w:hint="eastAsia"/>
          <w:color w:val="000000"/>
          <w:sz w:val="43"/>
          <w:szCs w:val="43"/>
          <w:lang w:eastAsia="de-CH"/>
        </w:rPr>
        <w:t>徵信徒都刻著基督，還是會有一些東西缺了。這表徵即使教會是完全的、完美的，沒有短缺或虧欠，還是會缺了一些屬於基督的東西。因此，需要土明所豫表的基督加到教會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胸牌裏</w:t>
      </w:r>
      <w:r w:rsidRPr="0047037A">
        <w:rPr>
          <w:rFonts w:ascii="MS Mincho" w:eastAsia="MS Mincho" w:hAnsi="MS Mincho" w:cs="MS Mincho"/>
          <w:color w:val="000000"/>
          <w:sz w:val="43"/>
          <w:szCs w:val="43"/>
          <w:lang w:eastAsia="de-CH"/>
        </w:rPr>
        <w:t>。</w:t>
      </w:r>
    </w:p>
    <w:p w14:paraId="08CF83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教會裏領頭的人常常覺得，他們所在之地的聖徒無論多麼經</w:t>
      </w:r>
      <w:r w:rsidRPr="0047037A">
        <w:rPr>
          <w:rFonts w:ascii="MS Gothic" w:eastAsia="MS Gothic" w:hAnsi="MS Gothic" w:cs="MS Gothic" w:hint="eastAsia"/>
          <w:color w:val="000000"/>
          <w:sz w:val="43"/>
          <w:szCs w:val="43"/>
          <w:lang w:eastAsia="de-CH"/>
        </w:rPr>
        <w:t>歷基督，或是無論有多少基督刻到他們裏面，還是會缺少一些屬於基督的東西。所有的信徒都需要加上一些屬於基督的東西。雖然聖徒也許經歷了基督，並有基督刻到他們的裏面，他們還是缺少基督。惟</w:t>
      </w:r>
      <w:r w:rsidRPr="0047037A">
        <w:rPr>
          <w:rFonts w:ascii="MS Mincho" w:eastAsia="MS Mincho" w:hAnsi="MS Mincho" w:cs="MS Mincho" w:hint="eastAsia"/>
          <w:color w:val="000000"/>
          <w:sz w:val="43"/>
          <w:szCs w:val="43"/>
          <w:lang w:eastAsia="de-CH"/>
        </w:rPr>
        <w:t>有基督自己纔能</w:t>
      </w:r>
      <w:r w:rsidRPr="0047037A">
        <w:rPr>
          <w:rFonts w:ascii="MS Gothic" w:eastAsia="MS Gothic" w:hAnsi="MS Gothic" w:cs="MS Gothic" w:hint="eastAsia"/>
          <w:color w:val="000000"/>
          <w:sz w:val="43"/>
          <w:szCs w:val="43"/>
          <w:lang w:eastAsia="de-CH"/>
        </w:rPr>
        <w:t>彀補上</w:t>
      </w:r>
      <w:r w:rsidRPr="0047037A">
        <w:rPr>
          <w:rFonts w:ascii="MS Gothic" w:eastAsia="MS Gothic" w:hAnsi="MS Gothic" w:cs="MS Gothic" w:hint="eastAsia"/>
          <w:color w:val="000000"/>
          <w:sz w:val="43"/>
          <w:szCs w:val="43"/>
          <w:lang w:eastAsia="de-CH"/>
        </w:rPr>
        <w:lastRenderedPageBreak/>
        <w:t>所缺漏的。因此，我們需要基督作為完全。此外，無論我們多麼經歷基督，並有基督刻在我們身上，如果我們倚靠自己，我們還是在黑暗裏。我們需要基督作光，作烏陵，加到教會裏面。即使胸牌上的寶石刻著十二支派的名字，還是會缺了一些希伯來字母。照樣，即使我們對基督的經歷是豐富的，還是會缺了一些屬於基督的東西，並且只有基督纔能彀補上。我們</w:t>
      </w:r>
      <w:r w:rsidRPr="0047037A">
        <w:rPr>
          <w:rFonts w:ascii="PMingLiU" w:eastAsia="PMingLiU" w:hAnsi="PMingLiU" w:cs="PMingLiU" w:hint="eastAsia"/>
          <w:color w:val="000000"/>
          <w:sz w:val="43"/>
          <w:szCs w:val="43"/>
          <w:lang w:eastAsia="de-CH"/>
        </w:rPr>
        <w:t>絕不該以為我們已經把基督用盡了。不，祂是取之不盡，是用之不竭的。甚至我們經歷祂很長一段時間以後，我們還得承認，我們缺了一些屬於基督的東西。因此，我們需要基督加到我們裏面來。</w:t>
      </w:r>
      <w:r w:rsidRPr="0047037A">
        <w:rPr>
          <w:rFonts w:ascii="MS Mincho" w:eastAsia="MS Mincho" w:hAnsi="MS Mincho" w:cs="MS Mincho" w:hint="eastAsia"/>
          <w:color w:val="000000"/>
          <w:sz w:val="43"/>
          <w:szCs w:val="43"/>
          <w:lang w:eastAsia="de-CH"/>
        </w:rPr>
        <w:t>這缺漏的一分基督加上來，我們就得著完全並照耀</w:t>
      </w:r>
      <w:r w:rsidRPr="0047037A">
        <w:rPr>
          <w:rFonts w:ascii="MS Mincho" w:eastAsia="MS Mincho" w:hAnsi="MS Mincho" w:cs="MS Mincho"/>
          <w:color w:val="000000"/>
          <w:sz w:val="43"/>
          <w:szCs w:val="43"/>
          <w:lang w:eastAsia="de-CH"/>
        </w:rPr>
        <w:t>。</w:t>
      </w:r>
    </w:p>
    <w:p w14:paraId="1BF84D3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基督是字母為著銘刻與完</w:t>
      </w:r>
      <w:r w:rsidRPr="0047037A">
        <w:rPr>
          <w:rFonts w:ascii="MS Mincho" w:eastAsia="MS Mincho" w:hAnsi="MS Mincho" w:cs="MS Mincho"/>
          <w:color w:val="E46044"/>
          <w:sz w:val="39"/>
          <w:szCs w:val="39"/>
          <w:lang w:eastAsia="de-CH"/>
        </w:rPr>
        <w:t>成</w:t>
      </w:r>
    </w:p>
    <w:p w14:paraId="1FB604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基督是屬靈的字母，為著銘刻，也為著完成。我們所經</w:t>
      </w:r>
      <w:r w:rsidRPr="0047037A">
        <w:rPr>
          <w:rFonts w:ascii="MS Gothic" w:eastAsia="MS Gothic" w:hAnsi="MS Gothic" w:cs="MS Gothic" w:hint="eastAsia"/>
          <w:color w:val="000000"/>
          <w:sz w:val="43"/>
          <w:szCs w:val="43"/>
          <w:lang w:eastAsia="de-CH"/>
        </w:rPr>
        <w:t>歷的基督乃是銘刻到我們裏面的那位。但即使我們有許多基督刻到我們裏面，我們還是缺了一些屬於基督的東西。我們曉得這一點，也許就會</w:t>
      </w:r>
      <w:r w:rsidRPr="0047037A">
        <w:rPr>
          <w:rFonts w:ascii="Batang" w:eastAsia="Batang" w:hAnsi="Batang" w:cs="Batang" w:hint="eastAsia"/>
          <w:color w:val="000000"/>
          <w:sz w:val="43"/>
          <w:szCs w:val="43"/>
          <w:lang w:eastAsia="de-CH"/>
        </w:rPr>
        <w:t>說：『我在自己裏面無法得著完全，但我能</w:t>
      </w:r>
      <w:r w:rsidRPr="0047037A">
        <w:rPr>
          <w:rFonts w:ascii="MS Gothic" w:eastAsia="MS Gothic" w:hAnsi="MS Gothic" w:cs="MS Gothic" w:hint="eastAsia"/>
          <w:color w:val="000000"/>
          <w:sz w:val="43"/>
          <w:szCs w:val="43"/>
          <w:lang w:eastAsia="de-CH"/>
        </w:rPr>
        <w:t>彀藉著教會得著完全。』然而，如果你想要在教會裏尋得完全，你就會失敗。教會本身也需要這個完全。因此，即使你有了教會，你還是需要基督作你的完全</w:t>
      </w:r>
      <w:r w:rsidRPr="0047037A">
        <w:rPr>
          <w:rFonts w:ascii="MS Mincho" w:eastAsia="MS Mincho" w:hAnsi="MS Mincho" w:cs="MS Mincho"/>
          <w:color w:val="000000"/>
          <w:sz w:val="43"/>
          <w:szCs w:val="43"/>
          <w:lang w:eastAsia="de-CH"/>
        </w:rPr>
        <w:t>。</w:t>
      </w:r>
    </w:p>
    <w:p w14:paraId="24DD48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基督乃是為著銘刻與完成的字母，這件事實指明</w:t>
      </w:r>
      <w:r w:rsidRPr="0047037A">
        <w:rPr>
          <w:rFonts w:ascii="PMingLiU" w:eastAsia="PMingLiU" w:hAnsi="PMingLiU" w:cs="PMingLiU" w:hint="eastAsia"/>
          <w:color w:val="000000"/>
          <w:sz w:val="43"/>
          <w:szCs w:val="43"/>
          <w:lang w:eastAsia="de-CH"/>
        </w:rPr>
        <w:t>祂是取之不盡，用之不竭的。我們也許有基督作為</w:t>
      </w:r>
      <w:r w:rsidRPr="0047037A">
        <w:rPr>
          <w:rFonts w:ascii="MS Mincho" w:eastAsia="MS Mincho" w:hAnsi="MS Mincho" w:cs="MS Mincho" w:hint="eastAsia"/>
          <w:color w:val="000000"/>
          <w:sz w:val="43"/>
          <w:szCs w:val="43"/>
          <w:lang w:eastAsia="de-CH"/>
        </w:rPr>
        <w:t>銘刻的字母，但我們還需要</w:t>
      </w:r>
      <w:r w:rsidRPr="0047037A">
        <w:rPr>
          <w:rFonts w:ascii="PMingLiU" w:eastAsia="PMingLiU" w:hAnsi="PMingLiU" w:cs="PMingLiU" w:hint="eastAsia"/>
          <w:color w:val="000000"/>
          <w:sz w:val="43"/>
          <w:szCs w:val="43"/>
          <w:lang w:eastAsia="de-CH"/>
        </w:rPr>
        <w:t>祂作為完成的字母。我們絕不會把基督用盡了，因我們雖然享受祂的銘刻，但我們還需要更多屬於祂的東西好得著完全</w:t>
      </w:r>
      <w:r w:rsidRPr="0047037A">
        <w:rPr>
          <w:rFonts w:ascii="MS Mincho" w:eastAsia="MS Mincho" w:hAnsi="MS Mincho" w:cs="MS Mincho"/>
          <w:color w:val="000000"/>
          <w:sz w:val="43"/>
          <w:szCs w:val="43"/>
          <w:lang w:eastAsia="de-CH"/>
        </w:rPr>
        <w:t>。</w:t>
      </w:r>
    </w:p>
    <w:p w14:paraId="583F65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因著主的憐憫和恩典，多年來我一直經</w:t>
      </w:r>
      <w:r w:rsidRPr="0047037A">
        <w:rPr>
          <w:rFonts w:ascii="MS Gothic" w:eastAsia="MS Gothic" w:hAnsi="MS Gothic" w:cs="MS Gothic" w:hint="eastAsia"/>
          <w:color w:val="000000"/>
          <w:sz w:val="43"/>
          <w:szCs w:val="43"/>
          <w:lang w:eastAsia="de-CH"/>
        </w:rPr>
        <w:t>歷基督。我初次到上海去的時候，得著幫助來經歷基督，是前所未有的。那次訪問上海以後，我回到北方，召開了一次特會，並釋放了一些論到基督的信息。我曉得，無論我對基督的經歷如何，當我釋放那些信息的時候，我覺察到我對基督實在沒有多少經歷。然後在經歷基督的事上，我就想要從聖徒和教會得著幫助。然而，我發現別人在經歷基督的事上比我還要貧窮。我在上海的時候，以為</w:t>
      </w:r>
      <w:r w:rsidRPr="0047037A">
        <w:rPr>
          <w:rFonts w:ascii="MS Mincho" w:eastAsia="MS Mincho" w:hAnsi="MS Mincho" w:cs="MS Mincho" w:hint="eastAsia"/>
          <w:color w:val="000000"/>
          <w:sz w:val="43"/>
          <w:szCs w:val="43"/>
          <w:lang w:eastAsia="de-CH"/>
        </w:rPr>
        <w:t>自己大大地經</w:t>
      </w:r>
      <w:r w:rsidRPr="0047037A">
        <w:rPr>
          <w:rFonts w:ascii="MS Gothic" w:eastAsia="MS Gothic" w:hAnsi="MS Gothic" w:cs="MS Gothic" w:hint="eastAsia"/>
          <w:color w:val="000000"/>
          <w:sz w:val="43"/>
          <w:szCs w:val="43"/>
          <w:lang w:eastAsia="de-CH"/>
        </w:rPr>
        <w:t>歷了基督。但我回到北方，並釋放一些關乎基督的信息時，我就曉得我對</w:t>
      </w:r>
      <w:r w:rsidRPr="0047037A">
        <w:rPr>
          <w:rFonts w:ascii="PMingLiU" w:eastAsia="PMingLiU" w:hAnsi="PMingLiU" w:cs="PMingLiU" w:hint="eastAsia"/>
          <w:color w:val="000000"/>
          <w:sz w:val="43"/>
          <w:szCs w:val="43"/>
          <w:lang w:eastAsia="de-CH"/>
        </w:rPr>
        <w:t>祂沒有多少經歷。那就是我發現到在我們中間對於經歷基督有很大缺欠的時候。有些聖徒只有極少的經歷，有些聖徒實際上一點經歷也沒有</w:t>
      </w:r>
      <w:r w:rsidRPr="0047037A">
        <w:rPr>
          <w:rFonts w:ascii="MS Mincho" w:eastAsia="MS Mincho" w:hAnsi="MS Mincho" w:cs="MS Mincho"/>
          <w:color w:val="000000"/>
          <w:sz w:val="43"/>
          <w:szCs w:val="43"/>
          <w:lang w:eastAsia="de-CH"/>
        </w:rPr>
        <w:t>。</w:t>
      </w:r>
    </w:p>
    <w:p w14:paraId="13155A0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缺少基督的銘</w:t>
      </w:r>
      <w:r w:rsidRPr="0047037A">
        <w:rPr>
          <w:rFonts w:ascii="MS Mincho" w:eastAsia="MS Mincho" w:hAnsi="MS Mincho" w:cs="MS Mincho"/>
          <w:color w:val="E46044"/>
          <w:sz w:val="39"/>
          <w:szCs w:val="39"/>
          <w:lang w:eastAsia="de-CH"/>
        </w:rPr>
        <w:t>刻</w:t>
      </w:r>
    </w:p>
    <w:p w14:paraId="352A92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倘若你仔細察看今天基督徒的光景，你就會發現，實在缺少基督的銘刻。一位信徒也許很不錯</w:t>
      </w:r>
      <w:r w:rsidRPr="0047037A">
        <w:rPr>
          <w:rFonts w:ascii="MS Gothic" w:eastAsia="MS Gothic" w:hAnsi="MS Gothic" w:cs="MS Gothic" w:hint="eastAsia"/>
          <w:color w:val="000000"/>
          <w:sz w:val="43"/>
          <w:szCs w:val="43"/>
          <w:lang w:eastAsia="de-CH"/>
        </w:rPr>
        <w:lastRenderedPageBreak/>
        <w:t>，但他還是晦暗無光，缺少變化，也缺少基督的銘刻。雖然這樣的信徒真得救了，但他還沒有刻著基督</w:t>
      </w:r>
      <w:r w:rsidRPr="0047037A">
        <w:rPr>
          <w:rFonts w:ascii="MS Mincho" w:eastAsia="MS Mincho" w:hAnsi="MS Mincho" w:cs="MS Mincho"/>
          <w:color w:val="000000"/>
          <w:sz w:val="43"/>
          <w:szCs w:val="43"/>
          <w:lang w:eastAsia="de-CH"/>
        </w:rPr>
        <w:t>。</w:t>
      </w:r>
    </w:p>
    <w:p w14:paraId="3D435D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有一天，倪弟兄</w:t>
      </w:r>
      <w:r w:rsidRPr="0047037A">
        <w:rPr>
          <w:rFonts w:ascii="Batang" w:eastAsia="Batang" w:hAnsi="Batang" w:cs="Batang" w:hint="eastAsia"/>
          <w:color w:val="000000"/>
          <w:sz w:val="43"/>
          <w:szCs w:val="43"/>
          <w:lang w:eastAsia="de-CH"/>
        </w:rPr>
        <w:t>說到一些人，問我是不是認</w:t>
      </w:r>
      <w:r w:rsidRPr="0047037A">
        <w:rPr>
          <w:rFonts w:ascii="MS Mincho" w:eastAsia="MS Mincho" w:hAnsi="MS Mincho" w:cs="MS Mincho" w:hint="eastAsia"/>
          <w:color w:val="000000"/>
          <w:sz w:val="43"/>
          <w:szCs w:val="43"/>
          <w:lang w:eastAsia="de-CH"/>
        </w:rPr>
        <w:t>為他們已經重生了。我曉得那些人相當不錯，就回答</w:t>
      </w:r>
      <w:r w:rsidRPr="0047037A">
        <w:rPr>
          <w:rFonts w:ascii="Batang" w:eastAsia="Batang" w:hAnsi="Batang" w:cs="Batang" w:hint="eastAsia"/>
          <w:color w:val="000000"/>
          <w:sz w:val="43"/>
          <w:szCs w:val="43"/>
          <w:lang w:eastAsia="de-CH"/>
        </w:rPr>
        <w:t>說，我看他們已經得救了。倪弟兄有幾</w:t>
      </w:r>
      <w:r w:rsidRPr="0047037A">
        <w:rPr>
          <w:rFonts w:ascii="MS Mincho" w:eastAsia="MS Mincho" w:hAnsi="MS Mincho" w:cs="MS Mincho" w:hint="eastAsia"/>
          <w:color w:val="000000"/>
          <w:sz w:val="43"/>
          <w:szCs w:val="43"/>
          <w:lang w:eastAsia="de-CH"/>
        </w:rPr>
        <w:t>分開玩笑地回答</w:t>
      </w:r>
      <w:r w:rsidRPr="0047037A">
        <w:rPr>
          <w:rFonts w:ascii="Batang" w:eastAsia="Batang" w:hAnsi="Batang" w:cs="Batang" w:hint="eastAsia"/>
          <w:color w:val="000000"/>
          <w:sz w:val="43"/>
          <w:szCs w:val="43"/>
          <w:lang w:eastAsia="de-CH"/>
        </w:rPr>
        <w:t>說：『他們可能已經得救了，但是還沒有重生。』我問他</w:t>
      </w:r>
      <w:r w:rsidRPr="0047037A">
        <w:rPr>
          <w:rFonts w:ascii="MS Mincho" w:eastAsia="MS Mincho" w:hAnsi="MS Mincho" w:cs="MS Mincho" w:hint="eastAsia"/>
          <w:color w:val="000000"/>
          <w:sz w:val="43"/>
          <w:szCs w:val="43"/>
          <w:lang w:eastAsia="de-CH"/>
        </w:rPr>
        <w:t>怎麼可能有人得救而沒有重生。他回答</w:t>
      </w:r>
      <w:r w:rsidRPr="0047037A">
        <w:rPr>
          <w:rFonts w:ascii="Batang" w:eastAsia="Batang" w:hAnsi="Batang" w:cs="Batang" w:hint="eastAsia"/>
          <w:color w:val="000000"/>
          <w:sz w:val="43"/>
          <w:szCs w:val="43"/>
          <w:lang w:eastAsia="de-CH"/>
        </w:rPr>
        <w:t>說：『按道理說，不會有人得救了而沒有重生這樣的事，但照著實際的經歷來看，有些人似乎已經得救了而沒有重生。沒有疑問，他們已經蒙寶血所救贖，但是我們認識他們多年了，</w:t>
      </w:r>
      <w:r w:rsidRPr="0047037A">
        <w:rPr>
          <w:rFonts w:ascii="MS Mincho" w:eastAsia="MS Mincho" w:hAnsi="MS Mincho" w:cs="MS Mincho" w:hint="eastAsia"/>
          <w:color w:val="000000"/>
          <w:sz w:val="43"/>
          <w:szCs w:val="43"/>
          <w:lang w:eastAsia="de-CH"/>
        </w:rPr>
        <w:t>卻從來沒有</w:t>
      </w:r>
      <w:r w:rsidRPr="0047037A">
        <w:rPr>
          <w:rFonts w:ascii="MS Gothic" w:eastAsia="MS Gothic" w:hAnsi="MS Gothic" w:cs="MS Gothic" w:hint="eastAsia"/>
          <w:color w:val="000000"/>
          <w:sz w:val="43"/>
          <w:szCs w:val="43"/>
          <w:lang w:eastAsia="de-CH"/>
        </w:rPr>
        <w:t>碰見他們重生的靈。他們已經蒙基督的血所救贖是沒有問題的，但沒有那靈來表明他們有一個重生的靈。他們不曉得要運用他們的靈。』在這些人身上，的確沒有基督的銘刻。</w:t>
      </w:r>
      <w:r w:rsidRPr="0047037A">
        <w:rPr>
          <w:rFonts w:ascii="Times New Roman" w:eastAsia="Times New Roman" w:hAnsi="Times New Roman" w:cs="Times New Roman"/>
          <w:color w:val="000000"/>
          <w:sz w:val="43"/>
          <w:szCs w:val="43"/>
          <w:lang w:eastAsia="de-CH"/>
        </w:rPr>
        <w:t>');</w:t>
      </w:r>
    </w:p>
    <w:p w14:paraId="5C5DE3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一位聖徒也許是個不錯的弟兄，或和藹的</w:t>
      </w:r>
      <w:r w:rsidRPr="0047037A">
        <w:rPr>
          <w:rFonts w:ascii="MS Gothic" w:eastAsia="MS Gothic" w:hAnsi="MS Gothic" w:cs="MS Gothic" w:hint="eastAsia"/>
          <w:color w:val="000000"/>
          <w:sz w:val="43"/>
          <w:szCs w:val="43"/>
          <w:lang w:eastAsia="de-CH"/>
        </w:rPr>
        <w:t>姊妹，但有多少的基督刻到他裏面？有多少的基督刻</w:t>
      </w:r>
      <w:r w:rsidRPr="0047037A">
        <w:rPr>
          <w:rFonts w:ascii="MS Mincho" w:eastAsia="MS Mincho" w:hAnsi="MS Mincho" w:cs="MS Mincho" w:hint="eastAsia"/>
          <w:color w:val="000000"/>
          <w:sz w:val="43"/>
          <w:szCs w:val="43"/>
          <w:lang w:eastAsia="de-CH"/>
        </w:rPr>
        <w:t>到</w:t>
      </w:r>
      <w:r w:rsidRPr="0047037A">
        <w:rPr>
          <w:rFonts w:ascii="MS Gothic" w:eastAsia="MS Gothic" w:hAnsi="MS Gothic" w:cs="MS Gothic" w:hint="eastAsia"/>
          <w:color w:val="000000"/>
          <w:sz w:val="43"/>
          <w:szCs w:val="43"/>
          <w:lang w:eastAsia="de-CH"/>
        </w:rPr>
        <w:t>你裏面？也許你得承認，刻到你裏面的基督少之又少。因著許多聖徒的光景是這樣，近年來我的負擔就愈過愈沉重。很可能地方教會有成百成千個，聖徒有成千成萬，對基督的經歷卻沒有多少。你所在之地的聖徒經歷基督有多少？他們有</w:t>
      </w:r>
      <w:r w:rsidRPr="0047037A">
        <w:rPr>
          <w:rFonts w:ascii="MS Gothic" w:eastAsia="MS Gothic" w:hAnsi="MS Gothic" w:cs="MS Gothic" w:hint="eastAsia"/>
          <w:color w:val="000000"/>
          <w:sz w:val="43"/>
          <w:szCs w:val="43"/>
          <w:lang w:eastAsia="de-CH"/>
        </w:rPr>
        <w:lastRenderedPageBreak/>
        <w:t>多少基督的銘刻？如果我們這樣來想想自己的光景，我們多少會有幾分失望</w:t>
      </w:r>
      <w:r w:rsidRPr="0047037A">
        <w:rPr>
          <w:rFonts w:ascii="MS Mincho" w:eastAsia="MS Mincho" w:hAnsi="MS Mincho" w:cs="MS Mincho"/>
          <w:color w:val="000000"/>
          <w:sz w:val="43"/>
          <w:szCs w:val="43"/>
          <w:lang w:eastAsia="de-CH"/>
        </w:rPr>
        <w:t>。</w:t>
      </w:r>
    </w:p>
    <w:p w14:paraId="18FED0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在這一點上，我要對住在弟兄之家或</w:t>
      </w:r>
      <w:r w:rsidRPr="0047037A">
        <w:rPr>
          <w:rFonts w:ascii="MS Gothic" w:eastAsia="MS Gothic" w:hAnsi="MS Gothic" w:cs="MS Gothic" w:hint="eastAsia"/>
          <w:color w:val="000000"/>
          <w:sz w:val="43"/>
          <w:szCs w:val="43"/>
          <w:lang w:eastAsia="de-CH"/>
        </w:rPr>
        <w:t>姊妹之家的人</w:t>
      </w:r>
      <w:r w:rsidRPr="0047037A">
        <w:rPr>
          <w:rFonts w:ascii="Batang" w:eastAsia="Batang" w:hAnsi="Batang" w:cs="Batang" w:hint="eastAsia"/>
          <w:color w:val="000000"/>
          <w:sz w:val="43"/>
          <w:szCs w:val="43"/>
          <w:lang w:eastAsia="de-CH"/>
        </w:rPr>
        <w:t>說一句話。有多少的基督刻到與</w:t>
      </w:r>
      <w:r w:rsidRPr="0047037A">
        <w:rPr>
          <w:rFonts w:ascii="MS Gothic" w:eastAsia="MS Gothic" w:hAnsi="MS Gothic" w:cs="MS Gothic" w:hint="eastAsia"/>
          <w:color w:val="000000"/>
          <w:sz w:val="43"/>
          <w:szCs w:val="43"/>
          <w:lang w:eastAsia="de-CH"/>
        </w:rPr>
        <w:t>你同住的人裏面？我們已經看見，胸牌上的十二塊寶石，每一塊都刻著以色列一個支派的名字。然而，如果你想想那些與你一同住在弟兄之家或姊妹之家的人，你也許會發現，那位弟兄或那位姊妹身上甚至連一個完全的字也沒有刻上。在一些實例中，也許只刻了一個字母的一部分。那些弟兄姊妹都很不錯，但很難在他們裏面看見基督清楚而明確的銘刻。作個不錯的弟兄或和藹的姊妹是一回事；但對基督有明確的經歷又完全是另一回事</w:t>
      </w:r>
      <w:r w:rsidRPr="0047037A">
        <w:rPr>
          <w:rFonts w:ascii="MS Mincho" w:eastAsia="MS Mincho" w:hAnsi="MS Mincho" w:cs="MS Mincho"/>
          <w:color w:val="000000"/>
          <w:sz w:val="43"/>
          <w:szCs w:val="43"/>
          <w:lang w:eastAsia="de-CH"/>
        </w:rPr>
        <w:t>。</w:t>
      </w:r>
    </w:p>
    <w:p w14:paraId="029EDA1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對基督合式的經</w:t>
      </w:r>
      <w:r w:rsidRPr="0047037A">
        <w:rPr>
          <w:rFonts w:ascii="MS Gothic" w:eastAsia="MS Gothic" w:hAnsi="MS Gothic" w:cs="MS Gothic"/>
          <w:color w:val="E46044"/>
          <w:sz w:val="39"/>
          <w:szCs w:val="39"/>
          <w:lang w:eastAsia="de-CH"/>
        </w:rPr>
        <w:t>歷</w:t>
      </w:r>
    </w:p>
    <w:p w14:paraId="232091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請再想想胸牌裏的寶石。</w:t>
      </w:r>
      <w:r w:rsidRPr="0047037A">
        <w:rPr>
          <w:rFonts w:ascii="MS Gothic" w:eastAsia="MS Gothic" w:hAnsi="MS Gothic" w:cs="MS Gothic" w:hint="eastAsia"/>
          <w:color w:val="000000"/>
          <w:sz w:val="43"/>
          <w:szCs w:val="43"/>
          <w:lang w:eastAsia="de-CH"/>
        </w:rPr>
        <w:t>每塊寶石都是</w:t>
      </w:r>
      <w:r w:rsidRPr="0047037A">
        <w:rPr>
          <w:rFonts w:ascii="MS Mincho" w:eastAsia="MS Mincho" w:hAnsi="MS Mincho" w:cs="MS Mincho" w:hint="eastAsia"/>
          <w:color w:val="000000"/>
          <w:sz w:val="43"/>
          <w:szCs w:val="43"/>
          <w:lang w:eastAsia="de-CH"/>
        </w:rPr>
        <w:t>透亮的，並且刻得合式而明確。比方</w:t>
      </w:r>
      <w:r w:rsidRPr="0047037A">
        <w:rPr>
          <w:rFonts w:ascii="Batang" w:eastAsia="Batang" w:hAnsi="Batang" w:cs="Batang" w:hint="eastAsia"/>
          <w:color w:val="000000"/>
          <w:sz w:val="43"/>
          <w:szCs w:val="43"/>
          <w:lang w:eastAsia="de-CH"/>
        </w:rPr>
        <w:t>說，猶大支派的名字刻在其中一塊寶石上。然而，今天許多聖徒都缺少基督</w:t>
      </w:r>
      <w:r w:rsidRPr="0047037A">
        <w:rPr>
          <w:rFonts w:ascii="MS Mincho" w:eastAsia="MS Mincho" w:hAnsi="MS Mincho" w:cs="MS Mincho" w:hint="eastAsia"/>
          <w:color w:val="000000"/>
          <w:sz w:val="43"/>
          <w:szCs w:val="43"/>
          <w:lang w:eastAsia="de-CH"/>
        </w:rPr>
        <w:t>清楚而明確的銘刻。但有些聖徒對基督有明確的經</w:t>
      </w:r>
      <w:r w:rsidRPr="0047037A">
        <w:rPr>
          <w:rFonts w:ascii="MS Gothic" w:eastAsia="MS Gothic" w:hAnsi="MS Gothic" w:cs="MS Gothic" w:hint="eastAsia"/>
          <w:color w:val="000000"/>
          <w:sz w:val="43"/>
          <w:szCs w:val="43"/>
          <w:lang w:eastAsia="de-CH"/>
        </w:rPr>
        <w:t>歷，並有基督清楚的銘刻，這些聖徒經歷了基督作為屬靈的字母</w:t>
      </w:r>
      <w:r w:rsidRPr="0047037A">
        <w:rPr>
          <w:rFonts w:ascii="MS Mincho" w:eastAsia="MS Mincho" w:hAnsi="MS Mincho" w:cs="MS Mincho"/>
          <w:color w:val="000000"/>
          <w:sz w:val="43"/>
          <w:szCs w:val="43"/>
          <w:lang w:eastAsia="de-CH"/>
        </w:rPr>
        <w:t>。</w:t>
      </w:r>
    </w:p>
    <w:p w14:paraId="33832D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今天大多數基督徒的光景與神所</w:t>
      </w:r>
      <w:r w:rsidRPr="0047037A">
        <w:rPr>
          <w:rFonts w:ascii="MS Gothic" w:eastAsia="MS Gothic" w:hAnsi="MS Gothic" w:cs="MS Gothic" w:hint="eastAsia"/>
          <w:color w:val="000000"/>
          <w:sz w:val="43"/>
          <w:szCs w:val="43"/>
          <w:lang w:eastAsia="de-CH"/>
        </w:rPr>
        <w:t>渴望的相去甚遠。歷代以來，基督徒幾乎完全忽略了對基督的經歷。許多人得著了造就，但很少人有基督刻到</w:t>
      </w:r>
      <w:r w:rsidRPr="0047037A">
        <w:rPr>
          <w:rFonts w:ascii="MS Gothic" w:eastAsia="MS Gothic" w:hAnsi="MS Gothic" w:cs="MS Gothic" w:hint="eastAsia"/>
          <w:color w:val="000000"/>
          <w:sz w:val="43"/>
          <w:szCs w:val="43"/>
          <w:lang w:eastAsia="de-CH"/>
        </w:rPr>
        <w:lastRenderedPageBreak/>
        <w:t>他們裏面。你進入教會生活以前，也許在某些方面得了造就，但你有多少基督的銘刻呢？你必須承認，雖然你得救重生了，但你卻沒有甚麼屬於基督的東西刻到你裏面。我們中間有些人進到主恢復之前是傳教士，</w:t>
      </w:r>
      <w:r w:rsidRPr="0047037A">
        <w:rPr>
          <w:rFonts w:ascii="MS Mincho" w:eastAsia="MS Mincho" w:hAnsi="MS Mincho" w:cs="MS Mincho" w:hint="eastAsia"/>
          <w:color w:val="000000"/>
          <w:sz w:val="43"/>
          <w:szCs w:val="43"/>
          <w:lang w:eastAsia="de-CH"/>
        </w:rPr>
        <w:t>雖然他們在</w:t>
      </w:r>
      <w:r w:rsidRPr="0047037A">
        <w:rPr>
          <w:rFonts w:ascii="MS Gothic" w:eastAsia="MS Gothic" w:hAnsi="MS Gothic" w:cs="MS Gothic" w:hint="eastAsia"/>
          <w:color w:val="000000"/>
          <w:sz w:val="43"/>
          <w:szCs w:val="43"/>
          <w:lang w:eastAsia="de-CH"/>
        </w:rPr>
        <w:t>佈道地區勞苦多年，但對基督仍舊沒有清楚而明確的經歷。反之，他們的經歷是模糊不清的</w:t>
      </w:r>
      <w:r w:rsidRPr="0047037A">
        <w:rPr>
          <w:rFonts w:ascii="MS Mincho" w:eastAsia="MS Mincho" w:hAnsi="MS Mincho" w:cs="MS Mincho"/>
          <w:color w:val="000000"/>
          <w:sz w:val="43"/>
          <w:szCs w:val="43"/>
          <w:lang w:eastAsia="de-CH"/>
        </w:rPr>
        <w:t>。</w:t>
      </w:r>
    </w:p>
    <w:p w14:paraId="4A8834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我一九三三年到上海去以前，我花了七年多和弟兄會在一起，我從他們得知許多豫表和豫言的事。但在上海過了幾週之後，我纔曉得那些年間我對基督沒有多少經</w:t>
      </w:r>
      <w:r w:rsidRPr="0047037A">
        <w:rPr>
          <w:rFonts w:ascii="MS Gothic" w:eastAsia="MS Gothic" w:hAnsi="MS Gothic" w:cs="MS Gothic" w:hint="eastAsia"/>
          <w:color w:val="000000"/>
          <w:sz w:val="43"/>
          <w:szCs w:val="43"/>
          <w:lang w:eastAsia="de-CH"/>
        </w:rPr>
        <w:t>歷。我們許多人都在類似的光景裏，我們得著了聖經的知識，卻沒有多少基督刻到我們裏面來。因這緣故，我深深關切眾教會裏的聖徒要對基督有合式的經歷</w:t>
      </w:r>
      <w:r w:rsidRPr="0047037A">
        <w:rPr>
          <w:rFonts w:ascii="MS Mincho" w:eastAsia="MS Mincho" w:hAnsi="MS Mincho" w:cs="MS Mincho"/>
          <w:color w:val="000000"/>
          <w:sz w:val="43"/>
          <w:szCs w:val="43"/>
          <w:lang w:eastAsia="de-CH"/>
        </w:rPr>
        <w:t>。</w:t>
      </w:r>
    </w:p>
    <w:p w14:paraId="66477A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即使我們好像胸牌上的十二塊寶石</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被變化、透亮、被雕刻，我們還是不完全、不完美。因此，我們需要謙卑自己，</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穌，我們還是不完全。因</w:t>
      </w:r>
      <w:r w:rsidRPr="0047037A">
        <w:rPr>
          <w:rFonts w:ascii="MS Mincho" w:eastAsia="MS Mincho" w:hAnsi="MS Mincho" w:cs="MS Mincho" w:hint="eastAsia"/>
          <w:color w:val="000000"/>
          <w:sz w:val="43"/>
          <w:szCs w:val="43"/>
          <w:lang w:eastAsia="de-CH"/>
        </w:rPr>
        <w:t>著我們還是不完全，主，我們需要</w:t>
      </w:r>
      <w:r w:rsidRPr="0047037A">
        <w:rPr>
          <w:rFonts w:ascii="MS Gothic" w:eastAsia="MS Gothic" w:hAnsi="MS Gothic" w:cs="MS Gothic" w:hint="eastAsia"/>
          <w:color w:val="000000"/>
          <w:sz w:val="43"/>
          <w:szCs w:val="43"/>
          <w:lang w:eastAsia="de-CH"/>
        </w:rPr>
        <w:t>你作我們的增加和完全。主，在教會裏，我個人需要你。不但如此，主，全教會也需要你。即使教會對你的經歷是豐富的，我們還是缺了一些屬於你的東西。主，我們仍然需要你加到我們裏面來。</w:t>
      </w:r>
      <w:r w:rsidRPr="0047037A">
        <w:rPr>
          <w:rFonts w:ascii="MS Mincho" w:eastAsia="MS Mincho" w:hAnsi="MS Mincho" w:cs="MS Mincho"/>
          <w:color w:val="000000"/>
          <w:sz w:val="43"/>
          <w:szCs w:val="43"/>
          <w:lang w:eastAsia="de-CH"/>
        </w:rPr>
        <w:t>』</w:t>
      </w:r>
    </w:p>
    <w:p w14:paraId="5F44576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78E7DCB">
          <v:rect id="_x0000_i1280" style="width:0;height:1.5pt" o:hralign="center" o:hrstd="t" o:hrnoshade="t" o:hr="t" fillcolor="#257412" stroked="f"/>
        </w:pict>
      </w:r>
    </w:p>
    <w:p w14:paraId="5BD9DAD1" w14:textId="707F02A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lastRenderedPageBreak/>
        <w:t>第一百二十九篇　祭司的衣服（十四）</w:t>
      </w:r>
      <w:r w:rsidRPr="0047037A">
        <w:rPr>
          <w:rFonts w:ascii="Times New Roman" w:eastAsia="Times New Roman" w:hAnsi="Times New Roman" w:cs="Times New Roman"/>
          <w:b/>
          <w:bCs/>
          <w:noProof/>
          <w:color w:val="000000"/>
          <w:sz w:val="27"/>
          <w:szCs w:val="27"/>
          <w:lang w:eastAsia="de-CH"/>
        </w:rPr>
        <w:drawing>
          <wp:inline distT="0" distB="0" distL="0" distR="0" wp14:anchorId="707CB780" wp14:editId="3996FD45">
            <wp:extent cx="281940" cy="281940"/>
            <wp:effectExtent l="0" t="0" r="3810" b="381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FAC59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讀經：出埃及記二十八章三十節；利未記八章八節；民數記二十七章二十一節；申命記三十三章八至十節；以斯拉記二章六十三節；撒母耳記上二十三章六節，九至十二節；二十八章六節</w:t>
      </w:r>
      <w:r w:rsidRPr="0047037A">
        <w:rPr>
          <w:rFonts w:ascii="MS Mincho" w:eastAsia="MS Mincho" w:hAnsi="MS Mincho" w:cs="MS Mincho"/>
          <w:color w:val="000000"/>
          <w:sz w:val="43"/>
          <w:szCs w:val="43"/>
          <w:lang w:eastAsia="de-CH"/>
        </w:rPr>
        <w:t>。</w:t>
      </w:r>
    </w:p>
    <w:p w14:paraId="220360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在前面的信息裏我們指出，烏陵乃是豫表基督這個發光體，因著油</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那靈，藉著祭壇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十字架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的火而焚燒。我們也看見，土明是豫表基督這位成全者。基督就是土明，是為著銘刻與完成的字母。今天許多基督徒裏面沒有清楚、明確地刻著基督。可是，就算我們對基督有扎實的經</w:t>
      </w:r>
      <w:r w:rsidRPr="0047037A">
        <w:rPr>
          <w:rFonts w:ascii="MS Gothic" w:eastAsia="MS Gothic" w:hAnsi="MS Gothic" w:cs="MS Gothic" w:hint="eastAsia"/>
          <w:color w:val="000000"/>
          <w:sz w:val="43"/>
          <w:szCs w:val="43"/>
          <w:lang w:eastAsia="de-CH"/>
        </w:rPr>
        <w:t>歷，並有基督清楚的銘刻，我們還是不彀完全。因此，我們需要基督加到我們裏面來作我們的完全。在本篇信息裏，我們要進一步來看烏陵和土明今天的應用</w:t>
      </w:r>
      <w:r w:rsidRPr="0047037A">
        <w:rPr>
          <w:rFonts w:ascii="MS Mincho" w:eastAsia="MS Mincho" w:hAnsi="MS Mincho" w:cs="MS Mincho"/>
          <w:color w:val="000000"/>
          <w:sz w:val="43"/>
          <w:szCs w:val="43"/>
          <w:lang w:eastAsia="de-CH"/>
        </w:rPr>
        <w:t>。</w:t>
      </w:r>
    </w:p>
    <w:p w14:paraId="7698C75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今天的應</w:t>
      </w:r>
      <w:r w:rsidRPr="0047037A">
        <w:rPr>
          <w:rFonts w:ascii="MS Mincho" w:eastAsia="MS Mincho" w:hAnsi="MS Mincho" w:cs="MS Mincho"/>
          <w:color w:val="E46044"/>
          <w:sz w:val="39"/>
          <w:szCs w:val="39"/>
          <w:lang w:eastAsia="de-CH"/>
        </w:rPr>
        <w:t>用</w:t>
      </w:r>
    </w:p>
    <w:p w14:paraId="5E2436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胸牌裏十二塊透亮的寶石表明基督要藉著聖徒們來照耀，好顯明神的旨意，聖徒們就該是透亮的。假設胸牌上的十二塊寶石不是透亮的，而是暗淡的，並且寶石上沒有刻著甚麼，也沒有光來照耀，那麼寶石就是暗淡無光的，沒有銘刻，也沒有光的照耀。在這種情況之下，要用胸牌來尋得神的旨意、神的引導是不可能的。這就是今天</w:t>
      </w:r>
      <w:r w:rsidRPr="0047037A">
        <w:rPr>
          <w:rFonts w:ascii="MS Mincho" w:eastAsia="MS Mincho" w:hAnsi="MS Mincho" w:cs="MS Mincho" w:hint="eastAsia"/>
          <w:color w:val="000000"/>
          <w:sz w:val="43"/>
          <w:szCs w:val="43"/>
          <w:lang w:eastAsia="de-CH"/>
        </w:rPr>
        <w:lastRenderedPageBreak/>
        <w:t>大多數基督徒團體的光景，糢糊不清、沒有銘刻，也沒有光。很可能這也是一些地方教會的光景</w:t>
      </w:r>
      <w:r w:rsidRPr="0047037A">
        <w:rPr>
          <w:rFonts w:ascii="MS Mincho" w:eastAsia="MS Mincho" w:hAnsi="MS Mincho" w:cs="MS Mincho"/>
          <w:color w:val="000000"/>
          <w:sz w:val="43"/>
          <w:szCs w:val="43"/>
          <w:lang w:eastAsia="de-CH"/>
        </w:rPr>
        <w:t>。</w:t>
      </w:r>
    </w:p>
    <w:p w14:paraId="2E3BCF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許多年前我在中國大陸訪問過一些所謂的教會。在我看來，這些團體裏的</w:t>
      </w:r>
      <w:r w:rsidRPr="0047037A">
        <w:rPr>
          <w:rFonts w:ascii="MS Gothic" w:eastAsia="MS Gothic" w:hAnsi="MS Gothic" w:cs="MS Gothic" w:hint="eastAsia"/>
          <w:color w:val="000000"/>
          <w:sz w:val="43"/>
          <w:szCs w:val="43"/>
          <w:lang w:eastAsia="de-CH"/>
        </w:rPr>
        <w:t>每一個人都是暗淡無光的，完全沒有變化，也不彀透亮。此外，也少有基督銘刻到這些聖徒的裏面。他們名義上好像有基督，然而他們非常缺少對基督的經歷。不但如此，他們中間也沒有</w:t>
      </w:r>
      <w:r w:rsidRPr="0047037A">
        <w:rPr>
          <w:rFonts w:ascii="MS Mincho" w:eastAsia="MS Mincho" w:hAnsi="MS Mincho" w:cs="MS Mincho" w:hint="eastAsia"/>
          <w:color w:val="000000"/>
          <w:sz w:val="43"/>
          <w:szCs w:val="43"/>
          <w:lang w:eastAsia="de-CH"/>
        </w:rPr>
        <w:t>光。他們所需要的乃是一種非常基本、初</w:t>
      </w:r>
      <w:r w:rsidRPr="0047037A">
        <w:rPr>
          <w:rFonts w:ascii="MS Gothic" w:eastAsia="MS Gothic" w:hAnsi="MS Gothic" w:cs="MS Gothic" w:hint="eastAsia"/>
          <w:color w:val="000000"/>
          <w:sz w:val="43"/>
          <w:szCs w:val="43"/>
          <w:lang w:eastAsia="de-CH"/>
        </w:rPr>
        <w:t>步的幫助。神的旨意無法藉著他們來顯明</w:t>
      </w:r>
      <w:r w:rsidRPr="0047037A">
        <w:rPr>
          <w:rFonts w:ascii="MS Mincho" w:eastAsia="MS Mincho" w:hAnsi="MS Mincho" w:cs="MS Mincho"/>
          <w:color w:val="000000"/>
          <w:sz w:val="43"/>
          <w:szCs w:val="43"/>
          <w:lang w:eastAsia="de-CH"/>
        </w:rPr>
        <w:t>。</w:t>
      </w:r>
    </w:p>
    <w:p w14:paraId="47A63F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你照著我們在這些信息裏面所</w:t>
      </w:r>
      <w:r w:rsidRPr="0047037A">
        <w:rPr>
          <w:rFonts w:ascii="Batang" w:eastAsia="Batang" w:hAnsi="Batang" w:cs="Batang" w:hint="eastAsia"/>
          <w:color w:val="000000"/>
          <w:sz w:val="43"/>
          <w:szCs w:val="43"/>
          <w:lang w:eastAsia="de-CH"/>
        </w:rPr>
        <w:t>說的，來看今天大多數基督徒的光景，</w:t>
      </w:r>
      <w:r w:rsidRPr="0047037A">
        <w:rPr>
          <w:rFonts w:ascii="MS Gothic" w:eastAsia="MS Gothic" w:hAnsi="MS Gothic" w:cs="MS Gothic" w:hint="eastAsia"/>
          <w:color w:val="000000"/>
          <w:sz w:val="43"/>
          <w:szCs w:val="43"/>
          <w:lang w:eastAsia="de-CH"/>
        </w:rPr>
        <w:t>你就會曉得，信徒的光景多半不是透亮的，而是暗淡無光的，實際上等於沒有基督的銘刻，沒有光的照耀，反而有黑暗</w:t>
      </w:r>
      <w:r w:rsidRPr="0047037A">
        <w:rPr>
          <w:rFonts w:ascii="MS Mincho" w:eastAsia="MS Mincho" w:hAnsi="MS Mincho" w:cs="MS Mincho"/>
          <w:color w:val="000000"/>
          <w:sz w:val="43"/>
          <w:szCs w:val="43"/>
          <w:lang w:eastAsia="de-CH"/>
        </w:rPr>
        <w:t>。</w:t>
      </w:r>
    </w:p>
    <w:p w14:paraId="4FCF92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倘若我們成為一個地方教會，要被神當作胸牌來使用的話，我們都必須是透亮的，也必須有基督銘刻到我們裏面。這意思是</w:t>
      </w:r>
      <w:r w:rsidRPr="0047037A">
        <w:rPr>
          <w:rFonts w:ascii="Batang" w:eastAsia="Batang" w:hAnsi="Batang" w:cs="Batang" w:hint="eastAsia"/>
          <w:color w:val="000000"/>
          <w:sz w:val="43"/>
          <w:szCs w:val="43"/>
          <w:lang w:eastAsia="de-CH"/>
        </w:rPr>
        <w:t>說，我們必須對基督有一些明確的經歷，作</w:t>
      </w:r>
      <w:r w:rsidRPr="0047037A">
        <w:rPr>
          <w:rFonts w:ascii="MS Mincho" w:eastAsia="MS Mincho" w:hAnsi="MS Mincho" w:cs="MS Mincho" w:hint="eastAsia"/>
          <w:color w:val="000000"/>
          <w:sz w:val="43"/>
          <w:szCs w:val="43"/>
          <w:lang w:eastAsia="de-CH"/>
        </w:rPr>
        <w:t>為神的屬靈字母。我們對基督的經</w:t>
      </w:r>
      <w:r w:rsidRPr="0047037A">
        <w:rPr>
          <w:rFonts w:ascii="MS Gothic" w:eastAsia="MS Gothic" w:hAnsi="MS Gothic" w:cs="MS Gothic" w:hint="eastAsia"/>
          <w:color w:val="000000"/>
          <w:sz w:val="43"/>
          <w:szCs w:val="43"/>
          <w:lang w:eastAsia="de-CH"/>
        </w:rPr>
        <w:t>歷不可糢糊不清，反倒該是清楚而明確的。然而，大多數基督徒中間的光景，包括我們在</w:t>
      </w:r>
      <w:r w:rsidRPr="0047037A">
        <w:rPr>
          <w:rFonts w:ascii="Batang" w:eastAsia="Batang" w:hAnsi="Batang" w:cs="Batang" w:hint="eastAsia"/>
          <w:color w:val="000000"/>
          <w:sz w:val="43"/>
          <w:szCs w:val="43"/>
          <w:lang w:eastAsia="de-CH"/>
        </w:rPr>
        <w:t>內，</w:t>
      </w:r>
      <w:r w:rsidRPr="0047037A">
        <w:rPr>
          <w:rFonts w:ascii="MS Mincho" w:eastAsia="MS Mincho" w:hAnsi="MS Mincho" w:cs="MS Mincho" w:hint="eastAsia"/>
          <w:color w:val="000000"/>
          <w:sz w:val="43"/>
          <w:szCs w:val="43"/>
          <w:lang w:eastAsia="de-CH"/>
        </w:rPr>
        <w:t>卻與此大相逕庭</w:t>
      </w:r>
      <w:r w:rsidRPr="0047037A">
        <w:rPr>
          <w:rFonts w:ascii="MS Mincho" w:eastAsia="MS Mincho" w:hAnsi="MS Mincho" w:cs="MS Mincho"/>
          <w:color w:val="000000"/>
          <w:sz w:val="43"/>
          <w:szCs w:val="43"/>
          <w:lang w:eastAsia="de-CH"/>
        </w:rPr>
        <w:t>。</w:t>
      </w:r>
    </w:p>
    <w:p w14:paraId="693037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如果我們蒙主光照，並背負主權益的擔子，我們就會被神子民中間的光景所困擾。我們愈想到聖徒和教會的情形及光景，我們就愈有負擔。我們對於不</w:t>
      </w:r>
      <w:r w:rsidRPr="0047037A">
        <w:rPr>
          <w:rFonts w:ascii="MS Gothic" w:eastAsia="MS Gothic" w:hAnsi="MS Gothic" w:cs="MS Gothic" w:hint="eastAsia"/>
          <w:color w:val="000000"/>
          <w:sz w:val="43"/>
          <w:szCs w:val="43"/>
          <w:lang w:eastAsia="de-CH"/>
        </w:rPr>
        <w:t>彀透亮、沒有銘刻、沒有光的情形會深表關切</w:t>
      </w:r>
      <w:r w:rsidRPr="0047037A">
        <w:rPr>
          <w:rFonts w:ascii="MS Mincho" w:eastAsia="MS Mincho" w:hAnsi="MS Mincho" w:cs="MS Mincho"/>
          <w:color w:val="000000"/>
          <w:sz w:val="43"/>
          <w:szCs w:val="43"/>
          <w:lang w:eastAsia="de-CH"/>
        </w:rPr>
        <w:t>。</w:t>
      </w:r>
    </w:p>
    <w:p w14:paraId="79D22C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得著主對教會的引</w:t>
      </w:r>
      <w:r w:rsidRPr="0047037A">
        <w:rPr>
          <w:rFonts w:ascii="MS Mincho" w:eastAsia="MS Mincho" w:hAnsi="MS Mincho" w:cs="MS Mincho"/>
          <w:color w:val="E46044"/>
          <w:sz w:val="39"/>
          <w:szCs w:val="39"/>
          <w:lang w:eastAsia="de-CH"/>
        </w:rPr>
        <w:t>導</w:t>
      </w:r>
    </w:p>
    <w:p w14:paraId="0EFD04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今天要應用帶有烏陵和土明的胸牌，也需要領頭的人把聖徒們和基督帶在胸前，好明瞭聖徒的光景，以及基督為著神的引導而有的完全。在</w:t>
      </w:r>
      <w:r w:rsidRPr="0047037A">
        <w:rPr>
          <w:rFonts w:ascii="MS Gothic" w:eastAsia="MS Gothic" w:hAnsi="MS Gothic" w:cs="MS Gothic" w:hint="eastAsia"/>
          <w:color w:val="000000"/>
          <w:sz w:val="43"/>
          <w:szCs w:val="43"/>
          <w:lang w:eastAsia="de-CH"/>
        </w:rPr>
        <w:t>每一個地方教會中，都該有一班領頭的人，把聖徒們和基督帶在胸前。這些領頭的人需要看見主的照耀，也需要讀聖徒們，然後他們纔能彀得著主對當地教會的引導</w:t>
      </w:r>
      <w:r w:rsidRPr="0047037A">
        <w:rPr>
          <w:rFonts w:ascii="MS Mincho" w:eastAsia="MS Mincho" w:hAnsi="MS Mincho" w:cs="MS Mincho"/>
          <w:color w:val="000000"/>
          <w:sz w:val="43"/>
          <w:szCs w:val="43"/>
          <w:lang w:eastAsia="de-CH"/>
        </w:rPr>
        <w:t>。</w:t>
      </w:r>
    </w:p>
    <w:p w14:paraId="1B90D11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w:t>
      </w:r>
      <w:r w:rsidRPr="0047037A">
        <w:rPr>
          <w:rFonts w:ascii="Batang" w:eastAsia="Batang" w:hAnsi="Batang" w:cs="Batang" w:hint="eastAsia"/>
          <w:color w:val="E46044"/>
          <w:sz w:val="39"/>
          <w:szCs w:val="39"/>
          <w:lang w:eastAsia="de-CH"/>
        </w:rPr>
        <w:t>說話的方</w:t>
      </w:r>
      <w:r w:rsidRPr="0047037A">
        <w:rPr>
          <w:rFonts w:ascii="MS Mincho" w:eastAsia="MS Mincho" w:hAnsi="MS Mincho" w:cs="MS Mincho"/>
          <w:color w:val="E46044"/>
          <w:sz w:val="39"/>
          <w:szCs w:val="39"/>
          <w:lang w:eastAsia="de-CH"/>
        </w:rPr>
        <w:t>式</w:t>
      </w:r>
    </w:p>
    <w:p w14:paraId="1DB166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神藉著帶有烏陵和土明的胸牌來</w:t>
      </w:r>
      <w:r w:rsidRPr="0047037A">
        <w:rPr>
          <w:rFonts w:ascii="Batang" w:eastAsia="Batang" w:hAnsi="Batang" w:cs="Batang" w:hint="eastAsia"/>
          <w:color w:val="000000"/>
          <w:sz w:val="43"/>
          <w:szCs w:val="43"/>
          <w:lang w:eastAsia="de-CH"/>
        </w:rPr>
        <w:t>說話的方式，與我們所盼望的正好相反。神不是藉著發亮的寶石來說話，而是藉著變暗的寶石來說話。這意思是說，神是藉著消極的光景來說話。按正常的情形來說，胸牌裏的十二塊寶石都在烏陵的照耀之下。忽然間刻著某個名字的寶石變暗了，這塊寶石變暗就是神</w:t>
      </w:r>
      <w:r w:rsidRPr="0047037A">
        <w:rPr>
          <w:rFonts w:ascii="MS Mincho" w:eastAsia="MS Mincho" w:hAnsi="MS Mincho" w:cs="MS Mincho" w:hint="eastAsia"/>
          <w:color w:val="000000"/>
          <w:sz w:val="43"/>
          <w:szCs w:val="43"/>
          <w:lang w:eastAsia="de-CH"/>
        </w:rPr>
        <w:t>即時的</w:t>
      </w:r>
      <w:r w:rsidRPr="0047037A">
        <w:rPr>
          <w:rFonts w:ascii="Batang" w:eastAsia="Batang" w:hAnsi="Batang" w:cs="Batang" w:hint="eastAsia"/>
          <w:color w:val="000000"/>
          <w:sz w:val="43"/>
          <w:szCs w:val="43"/>
          <w:lang w:eastAsia="de-CH"/>
        </w:rPr>
        <w:t>說話。我們天然的觀念會以</w:t>
      </w:r>
      <w:r w:rsidRPr="0047037A">
        <w:rPr>
          <w:rFonts w:ascii="MS Mincho" w:eastAsia="MS Mincho" w:hAnsi="MS Mincho" w:cs="MS Mincho" w:hint="eastAsia"/>
          <w:color w:val="000000"/>
          <w:sz w:val="43"/>
          <w:szCs w:val="43"/>
          <w:lang w:eastAsia="de-CH"/>
        </w:rPr>
        <w:t>為，神藉著胸牌</w:t>
      </w:r>
      <w:r w:rsidRPr="0047037A">
        <w:rPr>
          <w:rFonts w:ascii="Batang" w:eastAsia="Batang" w:hAnsi="Batang" w:cs="Batang" w:hint="eastAsia"/>
          <w:color w:val="000000"/>
          <w:sz w:val="43"/>
          <w:szCs w:val="43"/>
          <w:lang w:eastAsia="de-CH"/>
        </w:rPr>
        <w:t>說話是來自發亮的寶石。事實上，</w:t>
      </w:r>
      <w:r w:rsidRPr="0047037A">
        <w:rPr>
          <w:rFonts w:ascii="PMingLiU" w:eastAsia="PMingLiU" w:hAnsi="PMingLiU" w:cs="PMingLiU" w:hint="eastAsia"/>
          <w:color w:val="000000"/>
          <w:sz w:val="43"/>
          <w:szCs w:val="43"/>
          <w:lang w:eastAsia="de-CH"/>
        </w:rPr>
        <w:t>祂乃是藉著忽然之間變暗的寶石來說話</w:t>
      </w:r>
      <w:r w:rsidRPr="0047037A">
        <w:rPr>
          <w:rFonts w:ascii="MS Mincho" w:eastAsia="MS Mincho" w:hAnsi="MS Mincho" w:cs="MS Mincho"/>
          <w:color w:val="000000"/>
          <w:sz w:val="43"/>
          <w:szCs w:val="43"/>
          <w:lang w:eastAsia="de-CH"/>
        </w:rPr>
        <w:t>。</w:t>
      </w:r>
    </w:p>
    <w:p w14:paraId="39B310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保羅的書信以及主耶</w:t>
      </w:r>
      <w:r w:rsidRPr="0047037A">
        <w:rPr>
          <w:rFonts w:ascii="MS Gothic" w:eastAsia="MS Gothic" w:hAnsi="MS Gothic" w:cs="MS Gothic" w:hint="eastAsia"/>
          <w:color w:val="000000"/>
          <w:sz w:val="43"/>
          <w:szCs w:val="43"/>
          <w:lang w:eastAsia="de-CH"/>
        </w:rPr>
        <w:t>穌達與亞西亞七個教會的七封書信都是根據這個原則寫的，它們不是根據教會裏積極的事情寫的，而是根據教會消極的光景寫的。我們以保羅寫給哥林多人的頭</w:t>
      </w:r>
      <w:r w:rsidRPr="0047037A">
        <w:rPr>
          <w:rFonts w:ascii="MS Mincho" w:eastAsia="MS Mincho" w:hAnsi="MS Mincho" w:cs="MS Mincho" w:hint="eastAsia"/>
          <w:color w:val="000000"/>
          <w:sz w:val="43"/>
          <w:szCs w:val="43"/>
          <w:lang w:eastAsia="de-CH"/>
        </w:rPr>
        <w:t>一封書信為例，如果沒有哥林多教會中消極的事情，哥林多前書恐怕就寫不出來了。保羅照著他對哥林多消極的光景所讀出來的，寫了這封書信。他思想那種光景，就曉得要寫甚麼了。雖然他的著作是基於消極的事情，但在這封書信裏，他卻把積極的東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基督的豐富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服事給教會</w:t>
      </w:r>
      <w:r w:rsidRPr="0047037A">
        <w:rPr>
          <w:rFonts w:ascii="MS Mincho" w:eastAsia="MS Mincho" w:hAnsi="MS Mincho" w:cs="MS Mincho"/>
          <w:color w:val="000000"/>
          <w:sz w:val="43"/>
          <w:szCs w:val="43"/>
          <w:lang w:eastAsia="de-CH"/>
        </w:rPr>
        <w:t>。</w:t>
      </w:r>
    </w:p>
    <w:p w14:paraId="2591D0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今天基督徒中間的難處乃是因著有太多的黑暗，神就無法來暴露黑暗。當</w:t>
      </w:r>
      <w:r w:rsidRPr="0047037A">
        <w:rPr>
          <w:rFonts w:ascii="MS Gothic" w:eastAsia="MS Gothic" w:hAnsi="MS Gothic" w:cs="MS Gothic" w:hint="eastAsia"/>
          <w:color w:val="000000"/>
          <w:sz w:val="43"/>
          <w:szCs w:val="43"/>
          <w:lang w:eastAsia="de-CH"/>
        </w:rPr>
        <w:t>每樣東西都在黑暗裏，我們就很難指出那一件東西是在黑暗裏。假設房間裏的天花板上有許多排電燈，如果所有的燈都在照耀，我們就很容易找出變暗的那一盞。這</w:t>
      </w:r>
      <w:r w:rsidRPr="0047037A">
        <w:rPr>
          <w:rFonts w:ascii="Batang" w:eastAsia="Batang" w:hAnsi="Batang" w:cs="Batang" w:hint="eastAsia"/>
          <w:color w:val="000000"/>
          <w:sz w:val="43"/>
          <w:szCs w:val="43"/>
          <w:lang w:eastAsia="de-CH"/>
        </w:rPr>
        <w:t>說明了神如何藉著胸牌來說話。一塊寶石變暗了，就是神</w:t>
      </w:r>
      <w:r w:rsidRPr="0047037A">
        <w:rPr>
          <w:rFonts w:ascii="MS Mincho" w:eastAsia="MS Mincho" w:hAnsi="MS Mincho" w:cs="MS Mincho" w:hint="eastAsia"/>
          <w:color w:val="000000"/>
          <w:sz w:val="43"/>
          <w:szCs w:val="43"/>
          <w:lang w:eastAsia="de-CH"/>
        </w:rPr>
        <w:t>即時的</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color w:val="000000"/>
          <w:sz w:val="43"/>
          <w:szCs w:val="43"/>
          <w:lang w:eastAsia="de-CH"/>
        </w:rPr>
        <w:t>。</w:t>
      </w:r>
    </w:p>
    <w:p w14:paraId="66001F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今天基督徒的光景很不正常，沒有光，卻有黑暗。結果，神幾乎沒有</w:t>
      </w:r>
      <w:r w:rsidRPr="0047037A">
        <w:rPr>
          <w:rFonts w:ascii="MS Gothic" w:eastAsia="MS Gothic" w:hAnsi="MS Gothic" w:cs="MS Gothic" w:hint="eastAsia"/>
          <w:color w:val="000000"/>
          <w:sz w:val="43"/>
          <w:szCs w:val="43"/>
          <w:lang w:eastAsia="de-CH"/>
        </w:rPr>
        <w:t>辦法來</w:t>
      </w:r>
      <w:r w:rsidRPr="0047037A">
        <w:rPr>
          <w:rFonts w:ascii="Batang" w:eastAsia="Batang" w:hAnsi="Batang" w:cs="Batang" w:hint="eastAsia"/>
          <w:color w:val="000000"/>
          <w:sz w:val="43"/>
          <w:szCs w:val="43"/>
          <w:lang w:eastAsia="de-CH"/>
        </w:rPr>
        <w:t>說話。要顯明黑暗，首先必須有光的照耀。如果房間裏沒有光，就無法把黑暗顯明出來。但所有的燈都在照耀的時候，有一盞燈變暗了，就馬上是顯而易見的。這個黑暗就表示有些事情錯了。如果在一個</w:t>
      </w:r>
      <w:r w:rsidRPr="0047037A">
        <w:rPr>
          <w:rFonts w:ascii="MS Mincho" w:eastAsia="MS Mincho" w:hAnsi="MS Mincho" w:cs="MS Mincho" w:hint="eastAsia"/>
          <w:color w:val="000000"/>
          <w:sz w:val="43"/>
          <w:szCs w:val="43"/>
          <w:lang w:eastAsia="de-CH"/>
        </w:rPr>
        <w:t>教會裏，事情錯了，很容易就發現出來，那個教會就是</w:t>
      </w:r>
      <w:r w:rsidRPr="0047037A">
        <w:rPr>
          <w:rFonts w:ascii="MS Mincho" w:eastAsia="MS Mincho" w:hAnsi="MS Mincho" w:cs="MS Mincho" w:hint="eastAsia"/>
          <w:color w:val="000000"/>
          <w:sz w:val="43"/>
          <w:szCs w:val="43"/>
          <w:lang w:eastAsia="de-CH"/>
        </w:rPr>
        <w:lastRenderedPageBreak/>
        <w:t>正常的。但如果在一個教會裏，不能發現到甚麼事情錯了，就表示那裏的教會是在黑暗裏。當黑暗猖狂的時候，消極的事情就不可能暴露出來。為此，光是不可少的。在光的照耀之下所暴露的，就是神的</w:t>
      </w:r>
      <w:r w:rsidRPr="0047037A">
        <w:rPr>
          <w:rFonts w:ascii="Batang" w:eastAsia="Batang" w:hAnsi="Batang" w:cs="Batang" w:hint="eastAsia"/>
          <w:color w:val="000000"/>
          <w:sz w:val="43"/>
          <w:szCs w:val="43"/>
          <w:lang w:eastAsia="de-CH"/>
        </w:rPr>
        <w:t>說話。藉著事情變</w:t>
      </w:r>
      <w:r w:rsidRPr="0047037A">
        <w:rPr>
          <w:rFonts w:ascii="MS Mincho" w:eastAsia="MS Mincho" w:hAnsi="MS Mincho" w:cs="MS Mincho" w:hint="eastAsia"/>
          <w:color w:val="000000"/>
          <w:sz w:val="43"/>
          <w:szCs w:val="43"/>
          <w:lang w:eastAsia="de-CH"/>
        </w:rPr>
        <w:t>為消極，神來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話。這種消極的光景就表明缺少基督。我們這樣來讀消極的光景，就曉得神的引導了。然後在我們所在的地方，我們就會曉得神要我們作甚麼，然後我們就該跟隨</w:t>
      </w:r>
      <w:r w:rsidRPr="0047037A">
        <w:rPr>
          <w:rFonts w:ascii="PMingLiU" w:eastAsia="PMingLiU" w:hAnsi="PMingLiU" w:cs="PMingLiU" w:hint="eastAsia"/>
          <w:color w:val="000000"/>
          <w:sz w:val="43"/>
          <w:szCs w:val="43"/>
          <w:lang w:eastAsia="de-CH"/>
        </w:rPr>
        <w:t>祂的引導</w:t>
      </w:r>
      <w:r w:rsidRPr="0047037A">
        <w:rPr>
          <w:rFonts w:ascii="MS Mincho" w:eastAsia="MS Mincho" w:hAnsi="MS Mincho" w:cs="MS Mincho"/>
          <w:color w:val="000000"/>
          <w:sz w:val="43"/>
          <w:szCs w:val="43"/>
          <w:lang w:eastAsia="de-CH"/>
        </w:rPr>
        <w:t>。</w:t>
      </w:r>
    </w:p>
    <w:p w14:paraId="2DB9958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決斷與供</w:t>
      </w:r>
      <w:r w:rsidRPr="0047037A">
        <w:rPr>
          <w:rFonts w:ascii="MS Mincho" w:eastAsia="MS Mincho" w:hAnsi="MS Mincho" w:cs="MS Mincho"/>
          <w:color w:val="E46044"/>
          <w:sz w:val="39"/>
          <w:szCs w:val="39"/>
          <w:lang w:eastAsia="de-CH"/>
        </w:rPr>
        <w:t>應</w:t>
      </w:r>
    </w:p>
    <w:p w14:paraId="43AA70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藉著胸牌所得的引導總是與決斷有關。這意思是</w:t>
      </w:r>
      <w:r w:rsidRPr="0047037A">
        <w:rPr>
          <w:rFonts w:ascii="Batang" w:eastAsia="Batang" w:hAnsi="Batang" w:cs="Batang" w:hint="eastAsia"/>
          <w:color w:val="000000"/>
          <w:sz w:val="43"/>
          <w:szCs w:val="43"/>
          <w:lang w:eastAsia="de-CH"/>
        </w:rPr>
        <w:t>說，主是以消極的光景來藉著胸牌說話。如果這種說話只是藉著積極的光景，就不需要決斷了，因</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每件事情都是積極而正當的。但因著主的</w:t>
      </w:r>
      <w:r w:rsidRPr="0047037A">
        <w:rPr>
          <w:rFonts w:ascii="Batang" w:eastAsia="Batang" w:hAnsi="Batang" w:cs="Batang" w:hint="eastAsia"/>
          <w:color w:val="000000"/>
          <w:sz w:val="43"/>
          <w:szCs w:val="43"/>
          <w:lang w:eastAsia="de-CH"/>
        </w:rPr>
        <w:t>說話是藉著消極的光景，這樣的說話就是一種決斷</w:t>
      </w:r>
      <w:r w:rsidRPr="0047037A">
        <w:rPr>
          <w:rFonts w:ascii="MS Mincho" w:eastAsia="MS Mincho" w:hAnsi="MS Mincho" w:cs="MS Mincho"/>
          <w:color w:val="000000"/>
          <w:sz w:val="43"/>
          <w:szCs w:val="43"/>
          <w:lang w:eastAsia="de-CH"/>
        </w:rPr>
        <w:t>。</w:t>
      </w:r>
    </w:p>
    <w:p w14:paraId="7CA9CB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徒保羅是一個真正照耀的人，在保羅的照耀之下，黑暗就被暴露了出來。保羅有些書信是照著黑暗、照著教會裏聖徒消極的光景寫的。因著保羅看見哥林多教會裏的一些黑暗面，這些黑暗面乃是神決斷的字母，保羅就能</w:t>
      </w:r>
      <w:r w:rsidRPr="0047037A">
        <w:rPr>
          <w:rFonts w:ascii="MS Gothic" w:eastAsia="MS Gothic" w:hAnsi="MS Gothic" w:cs="MS Gothic" w:hint="eastAsia"/>
          <w:color w:val="000000"/>
          <w:sz w:val="43"/>
          <w:szCs w:val="43"/>
          <w:lang w:eastAsia="de-CH"/>
        </w:rPr>
        <w:t>彀寫出哥林多書這本決斷書來。但隨著這封書信裏所有的決斷，卻有許多積極的東西，就是把基督的豐富服事給哥林多的信徒。這便是神</w:t>
      </w:r>
      <w:r w:rsidRPr="0047037A">
        <w:rPr>
          <w:rFonts w:ascii="Batang" w:eastAsia="Batang" w:hAnsi="Batang" w:cs="Batang" w:hint="eastAsia"/>
          <w:color w:val="000000"/>
          <w:sz w:val="43"/>
          <w:szCs w:val="43"/>
          <w:lang w:eastAsia="de-CH"/>
        </w:rPr>
        <w:t>說話的方式。不論在舊</w:t>
      </w:r>
      <w:r w:rsidRPr="0047037A">
        <w:rPr>
          <w:rFonts w:ascii="Batang" w:eastAsia="Batang" w:hAnsi="Batang" w:cs="Batang" w:hint="eastAsia"/>
          <w:color w:val="000000"/>
          <w:sz w:val="43"/>
          <w:szCs w:val="43"/>
          <w:lang w:eastAsia="de-CH"/>
        </w:rPr>
        <w:lastRenderedPageBreak/>
        <w:t>約裏，還是在新約裏，神的說話都是根據消極的光景，然而</w:t>
      </w:r>
      <w:r w:rsidRPr="0047037A">
        <w:rPr>
          <w:rFonts w:ascii="MS Mincho" w:eastAsia="MS Mincho" w:hAnsi="MS Mincho" w:cs="MS Mincho" w:hint="eastAsia"/>
          <w:color w:val="000000"/>
          <w:sz w:val="43"/>
          <w:szCs w:val="43"/>
          <w:lang w:eastAsia="de-CH"/>
        </w:rPr>
        <w:t>卻有基督的豐富作為</w:t>
      </w:r>
      <w:r w:rsidRPr="0047037A">
        <w:rPr>
          <w:rFonts w:ascii="PMingLiU" w:eastAsia="PMingLiU" w:hAnsi="PMingLiU" w:cs="PMingLiU" w:hint="eastAsia"/>
          <w:color w:val="000000"/>
          <w:sz w:val="43"/>
          <w:szCs w:val="43"/>
          <w:lang w:eastAsia="de-CH"/>
        </w:rPr>
        <w:t>祂子民的供應</w:t>
      </w:r>
      <w:r w:rsidRPr="0047037A">
        <w:rPr>
          <w:rFonts w:ascii="MS Mincho" w:eastAsia="MS Mincho" w:hAnsi="MS Mincho" w:cs="MS Mincho"/>
          <w:color w:val="000000"/>
          <w:sz w:val="43"/>
          <w:szCs w:val="43"/>
          <w:lang w:eastAsia="de-CH"/>
        </w:rPr>
        <w:t>。</w:t>
      </w:r>
    </w:p>
    <w:p w14:paraId="18F62B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需要對基督有充分的經</w:t>
      </w:r>
      <w:r w:rsidRPr="0047037A">
        <w:rPr>
          <w:rFonts w:ascii="MS Gothic" w:eastAsia="MS Gothic" w:hAnsi="MS Gothic" w:cs="MS Gothic"/>
          <w:color w:val="E46044"/>
          <w:sz w:val="39"/>
          <w:szCs w:val="39"/>
          <w:lang w:eastAsia="de-CH"/>
        </w:rPr>
        <w:t>歷</w:t>
      </w:r>
    </w:p>
    <w:p w14:paraId="36FBD7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如果教會要成為決斷的胸牌，就必須履行一些條件。首先，我們需要被變化而透亮。然後作為屬靈字母的基督，必須清楚而明確地銘刻到我們裏面來。這就是對基督有充分的經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768CFC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最近有一位弟兄作見證</w:t>
      </w:r>
      <w:r w:rsidRPr="0047037A">
        <w:rPr>
          <w:rFonts w:ascii="Batang" w:eastAsia="Batang" w:hAnsi="Batang" w:cs="Batang" w:hint="eastAsia"/>
          <w:color w:val="000000"/>
          <w:sz w:val="43"/>
          <w:szCs w:val="43"/>
          <w:lang w:eastAsia="de-CH"/>
        </w:rPr>
        <w:t>說，常常領頭的人向初信的或</w:t>
      </w:r>
      <w:r w:rsidRPr="0047037A">
        <w:rPr>
          <w:rFonts w:ascii="MS Mincho" w:eastAsia="MS Mincho" w:hAnsi="MS Mincho" w:cs="MS Mincho" w:hint="eastAsia"/>
          <w:color w:val="000000"/>
          <w:sz w:val="43"/>
          <w:szCs w:val="43"/>
          <w:lang w:eastAsia="de-CH"/>
        </w:rPr>
        <w:t>青年人</w:t>
      </w:r>
      <w:r w:rsidRPr="0047037A">
        <w:rPr>
          <w:rFonts w:ascii="Batang" w:eastAsia="Batang" w:hAnsi="Batang" w:cs="Batang" w:hint="eastAsia"/>
          <w:color w:val="000000"/>
          <w:sz w:val="43"/>
          <w:szCs w:val="43"/>
          <w:lang w:eastAsia="de-CH"/>
        </w:rPr>
        <w:t>說到對基督的經歷時，這些領頭的人就覺得他們自己對基督</w:t>
      </w:r>
      <w:r w:rsidRPr="0047037A">
        <w:rPr>
          <w:rFonts w:ascii="MS Mincho" w:eastAsia="MS Mincho" w:hAnsi="MS Mincho" w:cs="MS Mincho" w:hint="eastAsia"/>
          <w:color w:val="000000"/>
          <w:sz w:val="43"/>
          <w:szCs w:val="43"/>
          <w:lang w:eastAsia="de-CH"/>
        </w:rPr>
        <w:t>並沒有清楚而明確的經</w:t>
      </w:r>
      <w:r w:rsidRPr="0047037A">
        <w:rPr>
          <w:rFonts w:ascii="MS Gothic" w:eastAsia="MS Gothic" w:hAnsi="MS Gothic" w:cs="MS Gothic" w:hint="eastAsia"/>
          <w:color w:val="000000"/>
          <w:sz w:val="43"/>
          <w:szCs w:val="43"/>
          <w:lang w:eastAsia="de-CH"/>
        </w:rPr>
        <w:t>歷。如果我們沒有盡力把基督服事給別人，我們就不會覺得對基督的經歷是多麼缺乏。當我們想要向別人</w:t>
      </w:r>
      <w:r w:rsidRPr="0047037A">
        <w:rPr>
          <w:rFonts w:ascii="Batang" w:eastAsia="Batang" w:hAnsi="Batang" w:cs="Batang" w:hint="eastAsia"/>
          <w:color w:val="000000"/>
          <w:sz w:val="43"/>
          <w:szCs w:val="43"/>
          <w:lang w:eastAsia="de-CH"/>
        </w:rPr>
        <w:t>說到對基督的經歷時，我們就會發覺自己還是非常缺少經歷。我們對基督</w:t>
      </w:r>
      <w:r w:rsidRPr="0047037A">
        <w:rPr>
          <w:rFonts w:ascii="MS Mincho" w:eastAsia="MS Mincho" w:hAnsi="MS Mincho" w:cs="MS Mincho" w:hint="eastAsia"/>
          <w:color w:val="000000"/>
          <w:sz w:val="43"/>
          <w:szCs w:val="43"/>
          <w:lang w:eastAsia="de-CH"/>
        </w:rPr>
        <w:t>很少有真實的經</w:t>
      </w:r>
      <w:r w:rsidRPr="0047037A">
        <w:rPr>
          <w:rFonts w:ascii="MS Gothic" w:eastAsia="MS Gothic" w:hAnsi="MS Gothic" w:cs="MS Gothic" w:hint="eastAsia"/>
          <w:color w:val="000000"/>
          <w:sz w:val="43"/>
          <w:szCs w:val="43"/>
          <w:lang w:eastAsia="de-CH"/>
        </w:rPr>
        <w:t>歷可以服事給別人。我們這些要牧養聖徒的人，需要對基督有經歷，不然我們就缺少服事基督所需要合式的屬靈字彙。我們也許要把基督服事給</w:t>
      </w:r>
      <w:r w:rsidRPr="0047037A">
        <w:rPr>
          <w:rFonts w:ascii="MS Mincho" w:eastAsia="MS Mincho" w:hAnsi="MS Mincho" w:cs="MS Mincho" w:hint="eastAsia"/>
          <w:color w:val="000000"/>
          <w:sz w:val="43"/>
          <w:szCs w:val="43"/>
          <w:lang w:eastAsia="de-CH"/>
        </w:rPr>
        <w:t>別人，但我們對基督有甚麼經</w:t>
      </w:r>
      <w:r w:rsidRPr="0047037A">
        <w:rPr>
          <w:rFonts w:ascii="MS Gothic" w:eastAsia="MS Gothic" w:hAnsi="MS Gothic" w:cs="MS Gothic" w:hint="eastAsia"/>
          <w:color w:val="000000"/>
          <w:sz w:val="43"/>
          <w:szCs w:val="43"/>
          <w:lang w:eastAsia="de-CH"/>
        </w:rPr>
        <w:t>歷？我們也許多少能彀把聖經教導人，因我們已經研讀聖經多年了。但到了要把基督服事給人的時候，我們就有所缺欠了，我們沒有多少基督銘刻到我們裏面，也許只有一個字母的一部分刻到我們裏面。這就是今天許多基督徒的光景。因此，我們很難藉著胸牌來曉得主的引導</w:t>
      </w:r>
      <w:r w:rsidRPr="0047037A">
        <w:rPr>
          <w:rFonts w:ascii="MS Mincho" w:eastAsia="MS Mincho" w:hAnsi="MS Mincho" w:cs="MS Mincho"/>
          <w:color w:val="000000"/>
          <w:sz w:val="43"/>
          <w:szCs w:val="43"/>
          <w:lang w:eastAsia="de-CH"/>
        </w:rPr>
        <w:t>。</w:t>
      </w:r>
    </w:p>
    <w:p w14:paraId="19C499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因著缺少變化、不</w:t>
      </w:r>
      <w:r w:rsidRPr="0047037A">
        <w:rPr>
          <w:rFonts w:ascii="MS Gothic" w:eastAsia="MS Gothic" w:hAnsi="MS Gothic" w:cs="MS Gothic" w:hint="eastAsia"/>
          <w:color w:val="000000"/>
          <w:sz w:val="43"/>
          <w:szCs w:val="43"/>
          <w:lang w:eastAsia="de-CH"/>
        </w:rPr>
        <w:t>彀透亮、沒有銘刻和光照，我們就需要禱告，使我們成為透亮的，有更多的基督刻到我們裏面，並經歷更多的光照。然後我們會察覺到，即使我們滿了基督，我們仍有所缺，因為我們還是缺了一些基督的豐富。這就是帶有烏陵和土明的胸牌這幅奇妙圖畫所</w:t>
      </w:r>
      <w:r w:rsidRPr="0047037A">
        <w:rPr>
          <w:rFonts w:ascii="MS Mincho" w:eastAsia="MS Mincho" w:hAnsi="MS Mincho" w:cs="MS Mincho" w:hint="eastAsia"/>
          <w:color w:val="000000"/>
          <w:sz w:val="43"/>
          <w:szCs w:val="43"/>
          <w:lang w:eastAsia="de-CH"/>
        </w:rPr>
        <w:t>表明的</w:t>
      </w:r>
      <w:r w:rsidRPr="0047037A">
        <w:rPr>
          <w:rFonts w:ascii="MS Mincho" w:eastAsia="MS Mincho" w:hAnsi="MS Mincho" w:cs="MS Mincho"/>
          <w:color w:val="000000"/>
          <w:sz w:val="43"/>
          <w:szCs w:val="43"/>
          <w:lang w:eastAsia="de-CH"/>
        </w:rPr>
        <w:t>。</w:t>
      </w:r>
    </w:p>
    <w:p w14:paraId="2653346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認識我們需要更多的經</w:t>
      </w:r>
      <w:r w:rsidRPr="0047037A">
        <w:rPr>
          <w:rFonts w:ascii="MS Gothic" w:eastAsia="MS Gothic" w:hAnsi="MS Gothic" w:cs="MS Gothic"/>
          <w:color w:val="E46044"/>
          <w:sz w:val="39"/>
          <w:szCs w:val="39"/>
          <w:lang w:eastAsia="de-CH"/>
        </w:rPr>
        <w:t>歷</w:t>
      </w:r>
    </w:p>
    <w:p w14:paraId="610D48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我們由胸牌和烏陵、土明看見兩種字母，一種是為著銘刻，</w:t>
      </w:r>
      <w:r w:rsidRPr="0047037A">
        <w:rPr>
          <w:rFonts w:ascii="MS Gothic" w:eastAsia="MS Gothic" w:hAnsi="MS Gothic" w:cs="MS Gothic" w:hint="eastAsia"/>
          <w:color w:val="000000"/>
          <w:sz w:val="43"/>
          <w:szCs w:val="43"/>
          <w:lang w:eastAsia="de-CH"/>
        </w:rPr>
        <w:t>另一種是為著完成。如果我們還沒有滿了基督，我們所需要的就是銘刻。基督必須刻到我們裏面，直到我們滿了</w:t>
      </w:r>
      <w:r w:rsidRPr="0047037A">
        <w:rPr>
          <w:rFonts w:ascii="PMingLiU" w:eastAsia="PMingLiU" w:hAnsi="PMingLiU" w:cs="PMingLiU" w:hint="eastAsia"/>
          <w:color w:val="000000"/>
          <w:sz w:val="43"/>
          <w:szCs w:val="43"/>
          <w:lang w:eastAsia="de-CH"/>
        </w:rPr>
        <w:t>祂。我們滿了基督的時候，就認識我們需要完全。因此，如果我們沒有滿了基督，我們就需要祂作銘刻的字母。但我們滿了基督的時候，我們就需要祂作為使我們完全的字母。像使徒保羅那樣滿了基督的信徒，都曉得他們仍然需要基督。然而，那些缺少基督的人就不會覺得需要基督了。今天許多不冷不熱的基督徒一點不覺得他們多麼需要基督。我們有基督銘刻到我們裏面</w:t>
      </w:r>
      <w:r w:rsidRPr="0047037A">
        <w:rPr>
          <w:rFonts w:ascii="MS Mincho" w:eastAsia="MS Mincho" w:hAnsi="MS Mincho" w:cs="MS Mincho" w:hint="eastAsia"/>
          <w:color w:val="000000"/>
          <w:sz w:val="43"/>
          <w:szCs w:val="43"/>
          <w:lang w:eastAsia="de-CH"/>
        </w:rPr>
        <w:t>的時候，纔曉得我們仍然缺少基督，然後我們就會尋求</w:t>
      </w:r>
      <w:r w:rsidRPr="0047037A">
        <w:rPr>
          <w:rFonts w:ascii="PMingLiU" w:eastAsia="PMingLiU" w:hAnsi="PMingLiU" w:cs="PMingLiU" w:hint="eastAsia"/>
          <w:color w:val="000000"/>
          <w:sz w:val="43"/>
          <w:szCs w:val="43"/>
          <w:lang w:eastAsia="de-CH"/>
        </w:rPr>
        <w:t>祂作我們的完全</w:t>
      </w:r>
      <w:r w:rsidRPr="0047037A">
        <w:rPr>
          <w:rFonts w:ascii="MS Mincho" w:eastAsia="MS Mincho" w:hAnsi="MS Mincho" w:cs="MS Mincho"/>
          <w:color w:val="000000"/>
          <w:sz w:val="43"/>
          <w:szCs w:val="43"/>
          <w:lang w:eastAsia="de-CH"/>
        </w:rPr>
        <w:t>。</w:t>
      </w:r>
    </w:p>
    <w:p w14:paraId="5591FA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我們能</w:t>
      </w:r>
      <w:r w:rsidRPr="0047037A">
        <w:rPr>
          <w:rFonts w:ascii="MS Gothic" w:eastAsia="MS Gothic" w:hAnsi="MS Gothic" w:cs="MS Gothic" w:hint="eastAsia"/>
          <w:color w:val="000000"/>
          <w:sz w:val="43"/>
          <w:szCs w:val="43"/>
          <w:lang w:eastAsia="de-CH"/>
        </w:rPr>
        <w:t>彀</w:t>
      </w:r>
      <w:r w:rsidRPr="0047037A">
        <w:rPr>
          <w:rFonts w:ascii="Batang" w:eastAsia="Batang" w:hAnsi="Batang" w:cs="Batang" w:hint="eastAsia"/>
          <w:color w:val="000000"/>
          <w:sz w:val="43"/>
          <w:szCs w:val="43"/>
          <w:lang w:eastAsia="de-CH"/>
        </w:rPr>
        <w:t>說到基督銘刻到我們裏面，</w:t>
      </w:r>
      <w:r w:rsidRPr="0047037A">
        <w:rPr>
          <w:rFonts w:ascii="MS Mincho" w:eastAsia="MS Mincho" w:hAnsi="MS Mincho" w:cs="MS Mincho" w:hint="eastAsia"/>
          <w:color w:val="000000"/>
          <w:sz w:val="43"/>
          <w:szCs w:val="43"/>
          <w:lang w:eastAsia="de-CH"/>
        </w:rPr>
        <w:t>並使我們完全，的確是主的憐憫，要找到講論這一點的基督徒並不容易。如今我們所需要的乃是更多的經</w:t>
      </w:r>
      <w:r w:rsidRPr="0047037A">
        <w:rPr>
          <w:rFonts w:ascii="MS Gothic" w:eastAsia="MS Gothic" w:hAnsi="MS Gothic" w:cs="MS Gothic" w:hint="eastAsia"/>
          <w:color w:val="000000"/>
          <w:sz w:val="43"/>
          <w:szCs w:val="43"/>
          <w:lang w:eastAsia="de-CH"/>
        </w:rPr>
        <w:t>歷，惟有藉著經歷，我們纔能了解何為基督銘刻</w:t>
      </w:r>
      <w:r w:rsidRPr="0047037A">
        <w:rPr>
          <w:rFonts w:ascii="MS Gothic" w:eastAsia="MS Gothic" w:hAnsi="MS Gothic" w:cs="MS Gothic" w:hint="eastAsia"/>
          <w:color w:val="000000"/>
          <w:sz w:val="43"/>
          <w:szCs w:val="43"/>
          <w:lang w:eastAsia="de-CH"/>
        </w:rPr>
        <w:lastRenderedPageBreak/>
        <w:t>到我們裏面，以及基督使我們完全。因此，我們都需要為這些事情有更多的禱告。我盼望每一個地方教會都照著出埃及記二十八章裏的圖畫，成為一個胸牌</w:t>
      </w:r>
      <w:r w:rsidRPr="0047037A">
        <w:rPr>
          <w:rFonts w:ascii="MS Mincho" w:eastAsia="MS Mincho" w:hAnsi="MS Mincho" w:cs="MS Mincho"/>
          <w:color w:val="000000"/>
          <w:sz w:val="43"/>
          <w:szCs w:val="43"/>
          <w:lang w:eastAsia="de-CH"/>
        </w:rPr>
        <w:t>。</w:t>
      </w:r>
    </w:p>
    <w:p w14:paraId="5C3A802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B9892C5">
          <v:rect id="_x0000_i1282" style="width:0;height:1.5pt" o:hralign="center" o:hrstd="t" o:hrnoshade="t" o:hr="t" fillcolor="#257412" stroked="f"/>
        </w:pict>
      </w:r>
    </w:p>
    <w:p w14:paraId="4B5351A0" w14:textId="11F64CA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第一百三十篇　祭司的衣服（十五）</w:t>
      </w:r>
      <w:r w:rsidRPr="0047037A">
        <w:rPr>
          <w:rFonts w:ascii="Times New Roman" w:eastAsia="Times New Roman" w:hAnsi="Times New Roman" w:cs="Times New Roman"/>
          <w:b/>
          <w:bCs/>
          <w:noProof/>
          <w:color w:val="000000"/>
          <w:sz w:val="27"/>
          <w:szCs w:val="27"/>
          <w:lang w:eastAsia="de-CH"/>
        </w:rPr>
        <w:drawing>
          <wp:inline distT="0" distB="0" distL="0" distR="0" wp14:anchorId="274397B7" wp14:editId="5557521F">
            <wp:extent cx="281940" cy="281940"/>
            <wp:effectExtent l="0" t="0" r="3810" b="381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66F51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讀經：出埃及記二十八章三十一至三十八節；三十九章二十二至二十六節，三十至三十一節；以賽亞書六章一節；詩篇一百三十三篇二節；</w:t>
      </w:r>
      <w:r w:rsidRPr="0047037A">
        <w:rPr>
          <w:rFonts w:ascii="PMingLiU" w:eastAsia="PMingLiU" w:hAnsi="PMingLiU" w:cs="PMingLiU" w:hint="eastAsia"/>
          <w:color w:val="000000"/>
          <w:sz w:val="43"/>
          <w:szCs w:val="43"/>
          <w:lang w:eastAsia="de-CH"/>
        </w:rPr>
        <w:t>啟示錄一章十三節；以弗所書一章</w:t>
      </w:r>
      <w:r w:rsidRPr="0047037A">
        <w:rPr>
          <w:rFonts w:ascii="MS Mincho" w:eastAsia="MS Mincho" w:hAnsi="MS Mincho" w:cs="MS Mincho" w:hint="eastAsia"/>
          <w:color w:val="000000"/>
          <w:sz w:val="43"/>
          <w:szCs w:val="43"/>
          <w:lang w:eastAsia="de-CH"/>
        </w:rPr>
        <w:t>二十三節</w:t>
      </w:r>
      <w:r w:rsidRPr="0047037A">
        <w:rPr>
          <w:rFonts w:ascii="MS Mincho" w:eastAsia="MS Mincho" w:hAnsi="MS Mincho" w:cs="MS Mincho"/>
          <w:color w:val="000000"/>
          <w:sz w:val="43"/>
          <w:szCs w:val="43"/>
          <w:lang w:eastAsia="de-CH"/>
        </w:rPr>
        <w:t>。</w:t>
      </w:r>
    </w:p>
    <w:p w14:paraId="07A2D8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在豫表裏，衣服是表</w:t>
      </w:r>
      <w:r w:rsidRPr="0047037A">
        <w:rPr>
          <w:rFonts w:ascii="MS Gothic" w:eastAsia="MS Gothic" w:hAnsi="MS Gothic" w:cs="MS Gothic" w:hint="eastAsia"/>
          <w:color w:val="000000"/>
          <w:sz w:val="43"/>
          <w:szCs w:val="43"/>
          <w:lang w:eastAsia="de-CH"/>
        </w:rPr>
        <w:t>徵彰顯，尤其祭司的衣服為著榮耀和華美，更是如此。榮耀和華美都是為著彰顯的。在已過的信息中我們指出，按人來</w:t>
      </w:r>
      <w:r w:rsidRPr="0047037A">
        <w:rPr>
          <w:rFonts w:ascii="Batang" w:eastAsia="Batang" w:hAnsi="Batang" w:cs="Batang" w:hint="eastAsia"/>
          <w:color w:val="000000"/>
          <w:sz w:val="43"/>
          <w:szCs w:val="43"/>
          <w:lang w:eastAsia="de-CH"/>
        </w:rPr>
        <w:t>說，衣服是</w:t>
      </w:r>
      <w:r w:rsidRPr="0047037A">
        <w:rPr>
          <w:rFonts w:ascii="MS Mincho" w:eastAsia="MS Mincho" w:hAnsi="MS Mincho" w:cs="MS Mincho" w:hint="eastAsia"/>
          <w:color w:val="000000"/>
          <w:sz w:val="43"/>
          <w:szCs w:val="43"/>
          <w:lang w:eastAsia="de-CH"/>
        </w:rPr>
        <w:t>為著遮蓋、保暖和美觀。但在祭司的衣服這段記載裏，所著重的乃是華美和榮耀。華美是屬人的，而榮耀是神聖的。所以，祭司的衣服乃是基督屬人華美和神聖榮耀的彰顯</w:t>
      </w:r>
      <w:r w:rsidRPr="0047037A">
        <w:rPr>
          <w:rFonts w:ascii="MS Mincho" w:eastAsia="MS Mincho" w:hAnsi="MS Mincho" w:cs="MS Mincho"/>
          <w:color w:val="000000"/>
          <w:sz w:val="43"/>
          <w:szCs w:val="43"/>
          <w:lang w:eastAsia="de-CH"/>
        </w:rPr>
        <w:t>。</w:t>
      </w:r>
    </w:p>
    <w:p w14:paraId="0D50FB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大祭司所穿的衣服很不尋常。首先有一件</w:t>
      </w:r>
      <w:r w:rsidRPr="0047037A">
        <w:rPr>
          <w:rFonts w:ascii="Batang" w:eastAsia="Batang" w:hAnsi="Batang" w:cs="Batang" w:hint="eastAsia"/>
          <w:color w:val="000000"/>
          <w:sz w:val="43"/>
          <w:szCs w:val="43"/>
          <w:lang w:eastAsia="de-CH"/>
        </w:rPr>
        <w:t>內袍，長達</w:t>
      </w:r>
      <w:r w:rsidRPr="0047037A">
        <w:rPr>
          <w:rFonts w:ascii="MS Mincho" w:eastAsia="MS Mincho" w:hAnsi="MS Mincho" w:cs="MS Mincho" w:hint="eastAsia"/>
          <w:color w:val="000000"/>
          <w:sz w:val="43"/>
          <w:szCs w:val="43"/>
          <w:lang w:eastAsia="de-CH"/>
        </w:rPr>
        <w:t>踝子骨。這件</w:t>
      </w:r>
      <w:r w:rsidRPr="0047037A">
        <w:rPr>
          <w:rFonts w:ascii="Batang" w:eastAsia="Batang" w:hAnsi="Batang" w:cs="Batang" w:hint="eastAsia"/>
          <w:color w:val="000000"/>
          <w:sz w:val="43"/>
          <w:szCs w:val="43"/>
          <w:lang w:eastAsia="de-CH"/>
        </w:rPr>
        <w:t>內袍上有一件外袍，直垂到</w:t>
      </w:r>
      <w:r w:rsidRPr="0047037A">
        <w:rPr>
          <w:rFonts w:ascii="PMingLiU" w:eastAsia="PMingLiU" w:hAnsi="PMingLiU" w:cs="PMingLiU" w:hint="eastAsia"/>
          <w:color w:val="000000"/>
          <w:sz w:val="43"/>
          <w:szCs w:val="43"/>
          <w:lang w:eastAsia="de-CH"/>
        </w:rPr>
        <w:t>腳，外袍上面有以弗得。以弗得上有胸牌和兩條肩帶。這些衣服包含了基督與教會的豫表極有意義的方面</w:t>
      </w:r>
      <w:r w:rsidRPr="0047037A">
        <w:rPr>
          <w:rFonts w:ascii="MS Mincho" w:eastAsia="MS Mincho" w:hAnsi="MS Mincho" w:cs="MS Mincho"/>
          <w:color w:val="000000"/>
          <w:sz w:val="43"/>
          <w:szCs w:val="43"/>
          <w:lang w:eastAsia="de-CH"/>
        </w:rPr>
        <w:t>。</w:t>
      </w:r>
    </w:p>
    <w:p w14:paraId="76C1F60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神的彰</w:t>
      </w:r>
      <w:r w:rsidRPr="0047037A">
        <w:rPr>
          <w:rFonts w:ascii="MS Mincho" w:eastAsia="MS Mincho" w:hAnsi="MS Mincho" w:cs="MS Mincho"/>
          <w:color w:val="E46044"/>
          <w:sz w:val="39"/>
          <w:szCs w:val="39"/>
          <w:lang w:eastAsia="de-CH"/>
        </w:rPr>
        <w:t>顯</w:t>
      </w:r>
    </w:p>
    <w:p w14:paraId="0A0903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基督就是神的彰顯。道成肉身的基督乃是神的具體表現，這個具體表現就是一種彰顯。從來沒有人看見神，只有神的獨生子將</w:t>
      </w:r>
      <w:r w:rsidRPr="0047037A">
        <w:rPr>
          <w:rFonts w:ascii="PMingLiU" w:eastAsia="PMingLiU" w:hAnsi="PMingLiU" w:cs="PMingLiU" w:hint="eastAsia"/>
          <w:color w:val="000000"/>
          <w:sz w:val="43"/>
          <w:szCs w:val="43"/>
          <w:lang w:eastAsia="de-CH"/>
        </w:rPr>
        <w:t>祂表明出來。（約一</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。）神在基督裏表明出來就是神的彰顯。這意思是</w:t>
      </w:r>
      <w:r w:rsidRPr="0047037A">
        <w:rPr>
          <w:rFonts w:ascii="Batang" w:eastAsia="Batang" w:hAnsi="Batang" w:cs="Batang" w:hint="eastAsia"/>
          <w:color w:val="000000"/>
          <w:sz w:val="43"/>
          <w:szCs w:val="43"/>
          <w:lang w:eastAsia="de-CH"/>
        </w:rPr>
        <w:t>說，基督就是那位看不見而奧</w:t>
      </w:r>
      <w:r w:rsidRPr="0047037A">
        <w:rPr>
          <w:rFonts w:ascii="MS Mincho" w:eastAsia="MS Mincho" w:hAnsi="MS Mincho" w:cs="MS Mincho" w:hint="eastAsia"/>
          <w:color w:val="000000"/>
          <w:sz w:val="43"/>
          <w:szCs w:val="43"/>
          <w:lang w:eastAsia="de-CH"/>
        </w:rPr>
        <w:t>祕之神的彰顯。基督作為神的彰顯，使神成為可見的、實際的。我們接觸到基督，就是接觸到可見的、實際的神。如今神不再是奧祕而看不見的；在基督裏，神乃是實際的、可見的。基督作為神的彰顯，使神對我們成為可見的、實際的</w:t>
      </w:r>
      <w:r w:rsidRPr="0047037A">
        <w:rPr>
          <w:rFonts w:ascii="MS Mincho" w:eastAsia="MS Mincho" w:hAnsi="MS Mincho" w:cs="MS Mincho"/>
          <w:color w:val="000000"/>
          <w:sz w:val="43"/>
          <w:szCs w:val="43"/>
          <w:lang w:eastAsia="de-CH"/>
        </w:rPr>
        <w:t>。</w:t>
      </w:r>
    </w:p>
    <w:p w14:paraId="16D34B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神的彰顯是個別的，也是團體的。基督作為神的彰顯，不但是個別的，也是團體的。當基督在地上的時候，</w:t>
      </w:r>
      <w:r w:rsidRPr="0047037A">
        <w:rPr>
          <w:rFonts w:ascii="PMingLiU" w:eastAsia="PMingLiU" w:hAnsi="PMingLiU" w:cs="PMingLiU" w:hint="eastAsia"/>
          <w:color w:val="000000"/>
          <w:sz w:val="43"/>
          <w:szCs w:val="43"/>
          <w:lang w:eastAsia="de-CH"/>
        </w:rPr>
        <w:t>祂就是神個別的彰顯。但祂死而復活</w:t>
      </w:r>
      <w:r w:rsidRPr="0047037A">
        <w:rPr>
          <w:rFonts w:ascii="MS Mincho" w:eastAsia="MS Mincho" w:hAnsi="MS Mincho" w:cs="MS Mincho" w:hint="eastAsia"/>
          <w:color w:val="000000"/>
          <w:sz w:val="43"/>
          <w:szCs w:val="43"/>
          <w:lang w:eastAsia="de-CH"/>
        </w:rPr>
        <w:t>以後，這個彰顯就成為團體的了。在四福音裏，我們看見個別的基督；但在行傳、書信和</w:t>
      </w:r>
      <w:r w:rsidRPr="0047037A">
        <w:rPr>
          <w:rFonts w:ascii="PMingLiU" w:eastAsia="PMingLiU" w:hAnsi="PMingLiU" w:cs="PMingLiU" w:hint="eastAsia"/>
          <w:color w:val="000000"/>
          <w:sz w:val="43"/>
          <w:szCs w:val="43"/>
          <w:lang w:eastAsia="de-CH"/>
        </w:rPr>
        <w:t>啟示錄裏，基督就不再僅僅是個別的，因祂已經成為團體的了。在書信和啟示錄裏，我們看見了團體的基督</w:t>
      </w:r>
      <w:r w:rsidRPr="0047037A">
        <w:rPr>
          <w:rFonts w:ascii="MS Mincho" w:eastAsia="MS Mincho" w:hAnsi="MS Mincho" w:cs="MS Mincho"/>
          <w:color w:val="000000"/>
          <w:sz w:val="43"/>
          <w:szCs w:val="43"/>
          <w:lang w:eastAsia="de-CH"/>
        </w:rPr>
        <w:t>。</w:t>
      </w:r>
    </w:p>
    <w:p w14:paraId="4308F3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基督的豐</w:t>
      </w:r>
      <w:r w:rsidRPr="0047037A">
        <w:rPr>
          <w:rFonts w:ascii="MS Mincho" w:eastAsia="MS Mincho" w:hAnsi="MS Mincho" w:cs="MS Mincho"/>
          <w:color w:val="E46044"/>
          <w:sz w:val="39"/>
          <w:szCs w:val="39"/>
          <w:lang w:eastAsia="de-CH"/>
        </w:rPr>
        <w:t>滿</w:t>
      </w:r>
    </w:p>
    <w:p w14:paraId="4963B6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在本篇信息裏，我們要來看大祭司所穿的外袍。這件長袍在豫表裏是表</w:t>
      </w:r>
      <w:r w:rsidRPr="0047037A">
        <w:rPr>
          <w:rFonts w:ascii="MS Gothic" w:eastAsia="MS Gothic" w:hAnsi="MS Gothic" w:cs="MS Gothic" w:hint="eastAsia"/>
          <w:color w:val="000000"/>
          <w:sz w:val="43"/>
          <w:szCs w:val="43"/>
          <w:lang w:eastAsia="de-CH"/>
        </w:rPr>
        <w:t>徵甚麼呢？我們要找出答案就要翻到以賽亞六章一節：『當烏西雅王崩</w:t>
      </w:r>
      <w:r w:rsidRPr="0047037A">
        <w:rPr>
          <w:rFonts w:ascii="MS Gothic" w:eastAsia="MS Gothic" w:hAnsi="MS Gothic" w:cs="MS Gothic" w:hint="eastAsia"/>
          <w:color w:val="000000"/>
          <w:sz w:val="43"/>
          <w:szCs w:val="43"/>
          <w:lang w:eastAsia="de-CH"/>
        </w:rPr>
        <w:lastRenderedPageBreak/>
        <w:t>的那年，我見主坐在高高的寶座上；</w:t>
      </w:r>
      <w:r w:rsidRPr="0047037A">
        <w:rPr>
          <w:rFonts w:ascii="PMingLiU" w:eastAsia="PMingLiU" w:hAnsi="PMingLiU" w:cs="PMingLiU" w:hint="eastAsia"/>
          <w:color w:val="000000"/>
          <w:sz w:val="43"/>
          <w:szCs w:val="43"/>
          <w:lang w:eastAsia="de-CH"/>
        </w:rPr>
        <w:t>祂的衣裳垂下，遮滿聖殿。』照這一節來看，以賽亞得著了一個異象，看見主坐在聖殿裏。這裏的『衣裳』一詞是指主長袍的底邊。以賽亞沒有告訴我們這個底邊有多長，但他的確說到遮滿聖</w:t>
      </w:r>
      <w:r w:rsidRPr="0047037A">
        <w:rPr>
          <w:rFonts w:ascii="MS Mincho" w:eastAsia="MS Mincho" w:hAnsi="MS Mincho" w:cs="MS Mincho" w:hint="eastAsia"/>
          <w:color w:val="000000"/>
          <w:sz w:val="43"/>
          <w:szCs w:val="43"/>
          <w:lang w:eastAsia="de-CH"/>
        </w:rPr>
        <w:t>殿。從來沒有見過一位新娘的結婚禮服有這麼長，遮滿了舉行婚禮的地方，沒有一位新娘會這麼豐滿。但因為主是這樣的豐滿，</w:t>
      </w:r>
      <w:r w:rsidRPr="0047037A">
        <w:rPr>
          <w:rFonts w:ascii="PMingLiU" w:eastAsia="PMingLiU" w:hAnsi="PMingLiU" w:cs="PMingLiU" w:hint="eastAsia"/>
          <w:color w:val="000000"/>
          <w:sz w:val="43"/>
          <w:szCs w:val="43"/>
          <w:lang w:eastAsia="de-CH"/>
        </w:rPr>
        <w:t>祂的袍子便遮滿了聖殿，遮滿了祂的居所</w:t>
      </w:r>
      <w:r w:rsidRPr="0047037A">
        <w:rPr>
          <w:rFonts w:ascii="MS Mincho" w:eastAsia="MS Mincho" w:hAnsi="MS Mincho" w:cs="MS Mincho"/>
          <w:color w:val="000000"/>
          <w:sz w:val="43"/>
          <w:szCs w:val="43"/>
          <w:lang w:eastAsia="de-CH"/>
        </w:rPr>
        <w:t>。</w:t>
      </w:r>
    </w:p>
    <w:p w14:paraId="115800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這件長衣是表</w:t>
      </w:r>
      <w:r w:rsidRPr="0047037A">
        <w:rPr>
          <w:rFonts w:ascii="MS Gothic" w:eastAsia="MS Gothic" w:hAnsi="MS Gothic" w:cs="MS Gothic" w:hint="eastAsia"/>
          <w:color w:val="000000"/>
          <w:sz w:val="43"/>
          <w:szCs w:val="43"/>
          <w:lang w:eastAsia="de-CH"/>
        </w:rPr>
        <w:t>徵甚麼呢？它表徵基督美德的彰顯。（參看約十二</w:t>
      </w:r>
      <w:r w:rsidRPr="0047037A">
        <w:rPr>
          <w:rFonts w:ascii="Times New Roman" w:eastAsia="Times New Roman" w:hAnsi="Times New Roman" w:cs="Times New Roman"/>
          <w:color w:val="000000"/>
          <w:sz w:val="43"/>
          <w:szCs w:val="43"/>
          <w:lang w:eastAsia="de-CH"/>
        </w:rPr>
        <w:t>41</w:t>
      </w:r>
      <w:r w:rsidRPr="0047037A">
        <w:rPr>
          <w:rFonts w:ascii="MS Mincho" w:eastAsia="MS Mincho" w:hAnsi="MS Mincho" w:cs="MS Mincho" w:hint="eastAsia"/>
          <w:color w:val="000000"/>
          <w:sz w:val="43"/>
          <w:szCs w:val="43"/>
          <w:lang w:eastAsia="de-CH"/>
        </w:rPr>
        <w:t>。）主的豐滿在</w:t>
      </w:r>
      <w:r w:rsidRPr="0047037A">
        <w:rPr>
          <w:rFonts w:ascii="PMingLiU" w:eastAsia="PMingLiU" w:hAnsi="PMingLiU" w:cs="PMingLiU" w:hint="eastAsia"/>
          <w:color w:val="000000"/>
          <w:sz w:val="43"/>
          <w:szCs w:val="43"/>
          <w:lang w:eastAsia="de-CH"/>
        </w:rPr>
        <w:t>祂所有的美德上顯明了出來。假設主的美德非常欠缺，在這種情況下，就不會由一件遮滿聖殿的長袍來將祂表明出來，因為祂一點也不豐滿。如果有人穿著一件衣服，沒有合式地把身體遮蓋起來，就指明這個人缺少美德。如果他遮蓋得合式，就表明他滿了美德。主就是滿了美德，因此，祂坐在祂的居所裏，祂的長衣就遮滿了</w:t>
      </w:r>
      <w:r w:rsidRPr="0047037A">
        <w:rPr>
          <w:rFonts w:ascii="MS Mincho" w:eastAsia="MS Mincho" w:hAnsi="MS Mincho" w:cs="MS Mincho" w:hint="eastAsia"/>
          <w:color w:val="000000"/>
          <w:sz w:val="43"/>
          <w:szCs w:val="43"/>
          <w:lang w:eastAsia="de-CH"/>
        </w:rPr>
        <w:t>聖殿。這意思是</w:t>
      </w:r>
      <w:r w:rsidRPr="0047037A">
        <w:rPr>
          <w:rFonts w:ascii="Batang" w:eastAsia="Batang" w:hAnsi="Batang" w:cs="Batang" w:hint="eastAsia"/>
          <w:color w:val="000000"/>
          <w:sz w:val="43"/>
          <w:szCs w:val="43"/>
          <w:lang w:eastAsia="de-CH"/>
        </w:rPr>
        <w:t>說，主的居所滿了</w:t>
      </w:r>
      <w:r w:rsidRPr="0047037A">
        <w:rPr>
          <w:rFonts w:ascii="PMingLiU" w:eastAsia="PMingLiU" w:hAnsi="PMingLiU" w:cs="PMingLiU" w:hint="eastAsia"/>
          <w:color w:val="000000"/>
          <w:sz w:val="43"/>
          <w:szCs w:val="43"/>
          <w:lang w:eastAsia="de-CH"/>
        </w:rPr>
        <w:t>祂的美德</w:t>
      </w:r>
      <w:r w:rsidRPr="0047037A">
        <w:rPr>
          <w:rFonts w:ascii="MS Mincho" w:eastAsia="MS Mincho" w:hAnsi="MS Mincho" w:cs="MS Mincho"/>
          <w:color w:val="000000"/>
          <w:sz w:val="43"/>
          <w:szCs w:val="43"/>
          <w:lang w:eastAsia="de-CH"/>
        </w:rPr>
        <w:t>。</w:t>
      </w:r>
    </w:p>
    <w:p w14:paraId="780F6C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詩篇一百三十三篇也</w:t>
      </w:r>
      <w:r w:rsidRPr="0047037A">
        <w:rPr>
          <w:rFonts w:ascii="Batang" w:eastAsia="Batang" w:hAnsi="Batang" w:cs="Batang" w:hint="eastAsia"/>
          <w:color w:val="000000"/>
          <w:sz w:val="43"/>
          <w:szCs w:val="43"/>
          <w:lang w:eastAsia="de-CH"/>
        </w:rPr>
        <w:t>說到大祭司的長袍。當神聖的膏油</w:t>
      </w:r>
      <w:r w:rsidRPr="0047037A">
        <w:rPr>
          <w:rFonts w:ascii="MS Mincho" w:eastAsia="MS Mincho" w:hAnsi="MS Mincho" w:cs="MS Mincho" w:hint="eastAsia"/>
          <w:color w:val="000000"/>
          <w:sz w:val="43"/>
          <w:szCs w:val="43"/>
          <w:lang w:eastAsia="de-CH"/>
        </w:rPr>
        <w:t>澆在大祭司亞倫的頭上，這膏油就流到</w:t>
      </w:r>
      <w:r w:rsidRPr="0047037A">
        <w:rPr>
          <w:rFonts w:ascii="MS Gothic" w:eastAsia="MS Gothic" w:hAnsi="MS Gothic" w:cs="MS Gothic" w:hint="eastAsia"/>
          <w:color w:val="000000"/>
          <w:sz w:val="43"/>
          <w:szCs w:val="43"/>
          <w:lang w:eastAsia="de-CH"/>
        </w:rPr>
        <w:t>鬍鬚，又流到他的衣襟。此外，在</w:t>
      </w:r>
      <w:r w:rsidRPr="0047037A">
        <w:rPr>
          <w:rFonts w:ascii="PMingLiU" w:eastAsia="PMingLiU" w:hAnsi="PMingLiU" w:cs="PMingLiU" w:hint="eastAsia"/>
          <w:color w:val="000000"/>
          <w:sz w:val="43"/>
          <w:szCs w:val="43"/>
          <w:lang w:eastAsia="de-CH"/>
        </w:rPr>
        <w:t>啟示錄一章十三節說到主耶穌身穿長衣，直垂到腳。這是一個表記，說出主的美德延展無限，成了祂的豐滿</w:t>
      </w:r>
      <w:r w:rsidRPr="0047037A">
        <w:rPr>
          <w:rFonts w:ascii="MS Mincho" w:eastAsia="MS Mincho" w:hAnsi="MS Mincho" w:cs="MS Mincho"/>
          <w:color w:val="000000"/>
          <w:sz w:val="43"/>
          <w:szCs w:val="43"/>
          <w:lang w:eastAsia="de-CH"/>
        </w:rPr>
        <w:t>。</w:t>
      </w:r>
    </w:p>
    <w:p w14:paraId="02B89F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w:t>
      </w:r>
      <w:r w:rsidRPr="0047037A">
        <w:rPr>
          <w:rFonts w:ascii="PMingLiU" w:eastAsia="PMingLiU" w:hAnsi="PMingLiU" w:cs="PMingLiU" w:hint="eastAsia"/>
          <w:color w:val="000000"/>
          <w:sz w:val="43"/>
          <w:szCs w:val="43"/>
          <w:lang w:eastAsia="de-CH"/>
        </w:rPr>
        <w:t>絕不該以為主的長袍毫無意義。根據聖經的用法，這樣的長袍的確是表徵基督的美德，而這些美德就是祂的彰顯。當主耶穌在地上的時候，祂在神聖的美德裏把神彰顯了出來。倘若祂的為人生活缺少這些美德，祂就不可能彰顯神。神是藉著神聖的美德彰顯在耶穌裏面。祂在地上的行事為人滿</w:t>
      </w:r>
      <w:r w:rsidRPr="0047037A">
        <w:rPr>
          <w:rFonts w:ascii="MS Mincho" w:eastAsia="MS Mincho" w:hAnsi="MS Mincho" w:cs="MS Mincho" w:hint="eastAsia"/>
          <w:color w:val="000000"/>
          <w:sz w:val="43"/>
          <w:szCs w:val="43"/>
          <w:lang w:eastAsia="de-CH"/>
        </w:rPr>
        <w:t>了美德，在</w:t>
      </w:r>
      <w:r w:rsidRPr="0047037A">
        <w:rPr>
          <w:rFonts w:ascii="PMingLiU" w:eastAsia="PMingLiU" w:hAnsi="PMingLiU" w:cs="PMingLiU" w:hint="eastAsia"/>
          <w:color w:val="000000"/>
          <w:sz w:val="43"/>
          <w:szCs w:val="43"/>
          <w:lang w:eastAsia="de-CH"/>
        </w:rPr>
        <w:t>祂的彰顯裏的確有一件長衣。比方說，祂在伯利恆小小的茅舍裏，祂的衣裳遮滿了屋子。照樣，祂行走在耶路撒冷的街上，祂的美德也遮滿了全城。這就是神的彰顯。因此，在聖經裏，有長底邊的長衣乃是表徵穿著這件衣服之人豐滿的美德</w:t>
      </w:r>
      <w:r w:rsidRPr="0047037A">
        <w:rPr>
          <w:rFonts w:ascii="MS Mincho" w:eastAsia="MS Mincho" w:hAnsi="MS Mincho" w:cs="MS Mincho"/>
          <w:color w:val="000000"/>
          <w:sz w:val="43"/>
          <w:szCs w:val="43"/>
          <w:lang w:eastAsia="de-CH"/>
        </w:rPr>
        <w:t>。</w:t>
      </w:r>
    </w:p>
    <w:p w14:paraId="7FCCD4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在這宇宙中，基督的豐滿是甚麼？以弗所一章二十三節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教會就是那在萬有中充滿萬有者的豐滿。基督真是偉大！</w:t>
      </w:r>
      <w:r w:rsidRPr="0047037A">
        <w:rPr>
          <w:rFonts w:ascii="PMingLiU" w:eastAsia="PMingLiU" w:hAnsi="PMingLiU" w:cs="PMingLiU" w:hint="eastAsia"/>
          <w:color w:val="000000"/>
          <w:sz w:val="43"/>
          <w:szCs w:val="43"/>
          <w:lang w:eastAsia="de-CH"/>
        </w:rPr>
        <w:t>祂是包羅萬有、延展無限的，在萬有中充滿萬有。因為祂這麼偉大，這麼包羅萬有、延展無限，祂的確需要一個豐滿來彰顯祂的所是，這個豐滿就是教會</w:t>
      </w:r>
      <w:r w:rsidRPr="0047037A">
        <w:rPr>
          <w:rFonts w:ascii="MS Mincho" w:eastAsia="MS Mincho" w:hAnsi="MS Mincho" w:cs="MS Mincho"/>
          <w:color w:val="000000"/>
          <w:sz w:val="43"/>
          <w:szCs w:val="43"/>
          <w:lang w:eastAsia="de-CH"/>
        </w:rPr>
        <w:t>。</w:t>
      </w:r>
    </w:p>
    <w:p w14:paraId="7004507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全地遮滿了基督美德的彰</w:t>
      </w:r>
      <w:r w:rsidRPr="0047037A">
        <w:rPr>
          <w:rFonts w:ascii="MS Mincho" w:eastAsia="MS Mincho" w:hAnsi="MS Mincho" w:cs="MS Mincho"/>
          <w:color w:val="E46044"/>
          <w:sz w:val="39"/>
          <w:szCs w:val="39"/>
          <w:lang w:eastAsia="de-CH"/>
        </w:rPr>
        <w:t>顯</w:t>
      </w:r>
    </w:p>
    <w:p w14:paraId="708FCB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基督的衣裳遮蓋了全地。首先這件衣裳是在天上，然後降臨到耶路撒冷，又擴展到安提阿、腓立比、哥林多和羅馬，最終擴展到亞洲，然後到西半球。如今基督的衣裳包裹著全球。比起這件</w:t>
      </w:r>
      <w:r w:rsidRPr="0047037A">
        <w:rPr>
          <w:rFonts w:ascii="MS Mincho" w:eastAsia="MS Mincho" w:hAnsi="MS Mincho" w:cs="MS Mincho" w:hint="eastAsia"/>
          <w:color w:val="000000"/>
          <w:sz w:val="43"/>
          <w:szCs w:val="43"/>
          <w:lang w:eastAsia="de-CH"/>
        </w:rPr>
        <w:lastRenderedPageBreak/>
        <w:t>衣裳，地球太小了。全地都被教會所遮蓋，即使教會墮落了，也不能否認在人類</w:t>
      </w:r>
      <w:r w:rsidRPr="0047037A">
        <w:rPr>
          <w:rFonts w:ascii="MS Gothic" w:eastAsia="MS Gothic" w:hAnsi="MS Gothic" w:cs="MS Gothic" w:hint="eastAsia"/>
          <w:color w:val="000000"/>
          <w:sz w:val="43"/>
          <w:szCs w:val="43"/>
          <w:lang w:eastAsia="de-CH"/>
        </w:rPr>
        <w:t>歷史上，沒有別的東西比教會還要昌盛繁茂、影響深遠</w:t>
      </w:r>
      <w:r w:rsidRPr="0047037A">
        <w:rPr>
          <w:rFonts w:ascii="MS Mincho" w:eastAsia="MS Mincho" w:hAnsi="MS Mincho" w:cs="MS Mincho"/>
          <w:color w:val="000000"/>
          <w:sz w:val="43"/>
          <w:szCs w:val="43"/>
          <w:lang w:eastAsia="de-CH"/>
        </w:rPr>
        <w:t>。</w:t>
      </w:r>
    </w:p>
    <w:p w14:paraId="577392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三十三年前我離開中國大陸的時候，中國所有的基督徒不超過四百萬。最近我在報紙上讀到一篇文章</w:t>
      </w:r>
      <w:r w:rsidRPr="0047037A">
        <w:rPr>
          <w:rFonts w:ascii="Batang" w:eastAsia="Batang" w:hAnsi="Batang" w:cs="Batang" w:hint="eastAsia"/>
          <w:color w:val="000000"/>
          <w:sz w:val="43"/>
          <w:szCs w:val="43"/>
          <w:lang w:eastAsia="de-CH"/>
        </w:rPr>
        <w:t>說，現在中國有四千萬信徒。此外，我們也得知在某省的一個縣裏，有十四萬信徒禱讀</w:t>
      </w:r>
      <w:r w:rsidRPr="0047037A">
        <w:rPr>
          <w:rFonts w:ascii="MS Mincho" w:eastAsia="MS Mincho" w:hAnsi="MS Mincho" w:cs="MS Mincho" w:hint="eastAsia"/>
          <w:color w:val="000000"/>
          <w:sz w:val="43"/>
          <w:szCs w:val="43"/>
          <w:lang w:eastAsia="de-CH"/>
        </w:rPr>
        <w:t>並呼求主耶</w:t>
      </w:r>
      <w:r w:rsidRPr="0047037A">
        <w:rPr>
          <w:rFonts w:ascii="MS Gothic" w:eastAsia="MS Gothic" w:hAnsi="MS Gothic" w:cs="MS Gothic" w:hint="eastAsia"/>
          <w:color w:val="000000"/>
          <w:sz w:val="43"/>
          <w:szCs w:val="43"/>
          <w:lang w:eastAsia="de-CH"/>
        </w:rPr>
        <w:t>穌的名。這證明了神是活的，基督是大能的。共</w:t>
      </w:r>
      <w:r w:rsidRPr="0047037A">
        <w:rPr>
          <w:rFonts w:ascii="PMingLiU" w:eastAsia="PMingLiU" w:hAnsi="PMingLiU" w:cs="PMingLiU" w:hint="eastAsia"/>
          <w:color w:val="000000"/>
          <w:sz w:val="43"/>
          <w:szCs w:val="43"/>
          <w:lang w:eastAsia="de-CH"/>
        </w:rPr>
        <w:t>產國家以無神論和限制基督徒的活</w:t>
      </w:r>
      <w:r w:rsidRPr="0047037A">
        <w:rPr>
          <w:rFonts w:ascii="MS Mincho" w:eastAsia="MS Mincho" w:hAnsi="MS Mincho" w:cs="MS Mincho" w:hint="eastAsia"/>
          <w:color w:val="000000"/>
          <w:sz w:val="43"/>
          <w:szCs w:val="43"/>
          <w:lang w:eastAsia="de-CH"/>
        </w:rPr>
        <w:t>動著稱，但三十三年後的今天，中國所有的信徒比一九四九年多了十倍。這就是基督長袍的伸展、延長。</w:t>
      </w:r>
      <w:r w:rsidRPr="0047037A">
        <w:rPr>
          <w:rFonts w:ascii="PMingLiU" w:eastAsia="PMingLiU" w:hAnsi="PMingLiU" w:cs="PMingLiU" w:hint="eastAsia"/>
          <w:color w:val="000000"/>
          <w:sz w:val="43"/>
          <w:szCs w:val="43"/>
          <w:lang w:eastAsia="de-CH"/>
        </w:rPr>
        <w:t>祂的衣裳不會破裂，對基督徒的逼迫愈多，祂的長袍就延伸得愈遠</w:t>
      </w:r>
      <w:r w:rsidRPr="0047037A">
        <w:rPr>
          <w:rFonts w:ascii="MS Mincho" w:eastAsia="MS Mincho" w:hAnsi="MS Mincho" w:cs="MS Mincho"/>
          <w:color w:val="000000"/>
          <w:sz w:val="43"/>
          <w:szCs w:val="43"/>
          <w:lang w:eastAsia="de-CH"/>
        </w:rPr>
        <w:t>。</w:t>
      </w:r>
    </w:p>
    <w:p w14:paraId="07C1BE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我也讀到了今天在蘇俄參加教會事奉的人數是英國的五倍。這使我想起一九四四年所讀到的一篇文章。史達林請求美國援助，羅斯福總統告訴他</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為美國納</w:t>
      </w:r>
      <w:r w:rsidRPr="0047037A">
        <w:rPr>
          <w:rFonts w:ascii="Batang" w:eastAsia="Batang" w:hAnsi="Batang" w:cs="Batang" w:hint="eastAsia"/>
          <w:color w:val="000000"/>
          <w:sz w:val="43"/>
          <w:szCs w:val="43"/>
          <w:lang w:eastAsia="de-CH"/>
        </w:rPr>
        <w:t>稅的人有許多是基督徒，蘇俄在得著援助以前必須重新開放</w:t>
      </w:r>
      <w:r w:rsidRPr="0047037A">
        <w:rPr>
          <w:rFonts w:ascii="MS Mincho" w:eastAsia="MS Mincho" w:hAnsi="MS Mincho" w:cs="MS Mincho" w:hint="eastAsia"/>
          <w:color w:val="000000"/>
          <w:sz w:val="43"/>
          <w:szCs w:val="43"/>
          <w:lang w:eastAsia="de-CH"/>
        </w:rPr>
        <w:t>教會。羅斯福指出，他的人民不能</w:t>
      </w:r>
      <w:r w:rsidRPr="0047037A">
        <w:rPr>
          <w:rFonts w:ascii="MS Gothic" w:eastAsia="MS Gothic" w:hAnsi="MS Gothic" w:cs="MS Gothic" w:hint="eastAsia"/>
          <w:color w:val="000000"/>
          <w:sz w:val="43"/>
          <w:szCs w:val="43"/>
          <w:lang w:eastAsia="de-CH"/>
        </w:rPr>
        <w:t>幫助一個逼迫基督徒的人。史達林想想，既然教會已經關閉多年了，也許基督徒所剩無幾。因此，他應許羅斯福要開放教會。令他大喫一驚的是，一九四四年的復活節，成群結隊的基督徒聚集到教堂裏參加復活節的禮拜</w:t>
      </w:r>
      <w:r w:rsidRPr="0047037A">
        <w:rPr>
          <w:rFonts w:ascii="MS Mincho" w:eastAsia="MS Mincho" w:hAnsi="MS Mincho" w:cs="MS Mincho"/>
          <w:color w:val="000000"/>
          <w:sz w:val="43"/>
          <w:szCs w:val="43"/>
          <w:lang w:eastAsia="de-CH"/>
        </w:rPr>
        <w:t>。</w:t>
      </w:r>
    </w:p>
    <w:p w14:paraId="2EAC11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主基督滿了神聖的屬性和屬人的美德，</w:t>
      </w:r>
      <w:r w:rsidRPr="0047037A">
        <w:rPr>
          <w:rFonts w:ascii="MS Gothic" w:eastAsia="MS Gothic" w:hAnsi="MS Gothic" w:cs="MS Gothic" w:hint="eastAsia"/>
          <w:color w:val="000000"/>
          <w:sz w:val="43"/>
          <w:szCs w:val="43"/>
          <w:lang w:eastAsia="de-CH"/>
        </w:rPr>
        <w:t>歷史上從來沒有一個人有這麼多的屬性和美德。如今</w:t>
      </w:r>
      <w:r w:rsidRPr="0047037A">
        <w:rPr>
          <w:rFonts w:ascii="PMingLiU" w:eastAsia="PMingLiU" w:hAnsi="PMingLiU" w:cs="PMingLiU" w:hint="eastAsia"/>
          <w:color w:val="000000"/>
          <w:sz w:val="43"/>
          <w:szCs w:val="43"/>
          <w:lang w:eastAsia="de-CH"/>
        </w:rPr>
        <w:t>祂的美德和屬性</w:t>
      </w:r>
      <w:r w:rsidRPr="0047037A">
        <w:rPr>
          <w:rFonts w:ascii="MS Mincho" w:eastAsia="MS Mincho" w:hAnsi="MS Mincho" w:cs="MS Mincho" w:hint="eastAsia"/>
          <w:color w:val="000000"/>
          <w:sz w:val="43"/>
          <w:szCs w:val="43"/>
          <w:lang w:eastAsia="de-CH"/>
        </w:rPr>
        <w:t>成了一件長衣，遮滿了全地，這件衣裳就是基督的豐滿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教會。讚美</w:t>
      </w:r>
      <w:r w:rsidRPr="0047037A">
        <w:rPr>
          <w:rFonts w:ascii="PMingLiU" w:eastAsia="PMingLiU" w:hAnsi="PMingLiU" w:cs="PMingLiU" w:hint="eastAsia"/>
          <w:color w:val="000000"/>
          <w:sz w:val="43"/>
          <w:szCs w:val="43"/>
          <w:lang w:eastAsia="de-CH"/>
        </w:rPr>
        <w:t>祂，我們都是基督長袍的一部分</w:t>
      </w:r>
      <w:r w:rsidRPr="0047037A">
        <w:rPr>
          <w:rFonts w:ascii="MS Mincho" w:eastAsia="MS Mincho" w:hAnsi="MS Mincho" w:cs="MS Mincho"/>
          <w:color w:val="000000"/>
          <w:sz w:val="43"/>
          <w:szCs w:val="43"/>
          <w:lang w:eastAsia="de-CH"/>
        </w:rPr>
        <w:t>！</w:t>
      </w:r>
    </w:p>
    <w:p w14:paraId="1A2A8E4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基督同著教</w:t>
      </w:r>
      <w:r w:rsidRPr="0047037A">
        <w:rPr>
          <w:rFonts w:ascii="MS Mincho" w:eastAsia="MS Mincho" w:hAnsi="MS Mincho" w:cs="MS Mincho"/>
          <w:color w:val="E46044"/>
          <w:sz w:val="39"/>
          <w:szCs w:val="39"/>
          <w:lang w:eastAsia="de-CH"/>
        </w:rPr>
        <w:t>會</w:t>
      </w:r>
    </w:p>
    <w:p w14:paraId="6DA08F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Batang" w:eastAsia="Batang" w:hAnsi="Batang" w:cs="Batang" w:hint="eastAsia"/>
          <w:color w:val="000000"/>
          <w:sz w:val="43"/>
          <w:szCs w:val="43"/>
          <w:lang w:eastAsia="de-CH"/>
        </w:rPr>
        <w:t>內袍、長袍、以弗得、胸牌和肩帶乃是豫表基督同著</w:t>
      </w:r>
      <w:r w:rsidRPr="0047037A">
        <w:rPr>
          <w:rFonts w:ascii="MS Mincho" w:eastAsia="MS Mincho" w:hAnsi="MS Mincho" w:cs="MS Mincho" w:hint="eastAsia"/>
          <w:color w:val="000000"/>
          <w:sz w:val="43"/>
          <w:szCs w:val="43"/>
          <w:lang w:eastAsia="de-CH"/>
        </w:rPr>
        <w:t>教會。整個看來，這些衣服是表</w:t>
      </w:r>
      <w:r w:rsidRPr="0047037A">
        <w:rPr>
          <w:rFonts w:ascii="MS Gothic" w:eastAsia="MS Gothic" w:hAnsi="MS Gothic" w:cs="MS Gothic" w:hint="eastAsia"/>
          <w:color w:val="000000"/>
          <w:sz w:val="43"/>
          <w:szCs w:val="43"/>
          <w:lang w:eastAsia="de-CH"/>
        </w:rPr>
        <w:t>徵基督彰顯神，這就是祭司衣服的基本意義。但胸牌上刻著神所救贖之人的名字，沒有疑問，這是表徵教會。因此，祭司的衣服上面有胸牌，這意思是</w:t>
      </w:r>
      <w:r w:rsidRPr="0047037A">
        <w:rPr>
          <w:rFonts w:ascii="Batang" w:eastAsia="Batang" w:hAnsi="Batang" w:cs="Batang" w:hint="eastAsia"/>
          <w:color w:val="000000"/>
          <w:sz w:val="43"/>
          <w:szCs w:val="43"/>
          <w:lang w:eastAsia="de-CH"/>
        </w:rPr>
        <w:t>說，在基督（衣服所表徵的）上面有</w:t>
      </w:r>
      <w:r w:rsidRPr="0047037A">
        <w:rPr>
          <w:rFonts w:ascii="MS Mincho" w:eastAsia="MS Mincho" w:hAnsi="MS Mincho" w:cs="MS Mincho" w:hint="eastAsia"/>
          <w:color w:val="000000"/>
          <w:sz w:val="43"/>
          <w:szCs w:val="43"/>
          <w:lang w:eastAsia="de-CH"/>
        </w:rPr>
        <w:t>教會（胸牌和兩條肩帶所表</w:t>
      </w:r>
      <w:r w:rsidRPr="0047037A">
        <w:rPr>
          <w:rFonts w:ascii="MS Gothic" w:eastAsia="MS Gothic" w:hAnsi="MS Gothic" w:cs="MS Gothic" w:hint="eastAsia"/>
          <w:color w:val="000000"/>
          <w:sz w:val="43"/>
          <w:szCs w:val="43"/>
          <w:lang w:eastAsia="de-CH"/>
        </w:rPr>
        <w:t>徵的）。此外，胸牌和肩帶都安在以弗得裏面，這指明教會是在基督裏。基督有</w:t>
      </w:r>
      <w:r w:rsidRPr="0047037A">
        <w:rPr>
          <w:rFonts w:ascii="PMingLiU" w:eastAsia="PMingLiU" w:hAnsi="PMingLiU" w:cs="PMingLiU" w:hint="eastAsia"/>
          <w:color w:val="000000"/>
          <w:sz w:val="43"/>
          <w:szCs w:val="43"/>
          <w:lang w:eastAsia="de-CH"/>
        </w:rPr>
        <w:t>祂的豐滿，這個豐滿就是教會。胸牌、肩帶和長的底邊都是豫表教會</w:t>
      </w:r>
      <w:r w:rsidRPr="0047037A">
        <w:rPr>
          <w:rFonts w:ascii="MS Mincho" w:eastAsia="MS Mincho" w:hAnsi="MS Mincho" w:cs="MS Mincho"/>
          <w:color w:val="000000"/>
          <w:sz w:val="43"/>
          <w:szCs w:val="43"/>
          <w:lang w:eastAsia="de-CH"/>
        </w:rPr>
        <w:t>。</w:t>
      </w:r>
    </w:p>
    <w:p w14:paraId="439E04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PMingLiU" w:eastAsia="PMingLiU" w:hAnsi="PMingLiU" w:cs="PMingLiU" w:hint="eastAsia"/>
          <w:color w:val="000000"/>
          <w:sz w:val="43"/>
          <w:szCs w:val="43"/>
          <w:lang w:eastAsia="de-CH"/>
        </w:rPr>
        <w:t>查考大</w:t>
      </w:r>
      <w:r w:rsidRPr="0047037A">
        <w:rPr>
          <w:rFonts w:ascii="MS Mincho" w:eastAsia="MS Mincho" w:hAnsi="MS Mincho" w:cs="MS Mincho" w:hint="eastAsia"/>
          <w:color w:val="000000"/>
          <w:sz w:val="43"/>
          <w:szCs w:val="43"/>
          <w:lang w:eastAsia="de-CH"/>
        </w:rPr>
        <w:t>祭司所穿的衣服時，我們看見最美麗、最寶貴的部分乃是胸牌和肩帶，而最長的部分乃是底邊。最寶貴、最美麗以及最長的部分都是表</w:t>
      </w:r>
      <w:r w:rsidRPr="0047037A">
        <w:rPr>
          <w:rFonts w:ascii="MS Gothic" w:eastAsia="MS Gothic" w:hAnsi="MS Gothic" w:cs="MS Gothic" w:hint="eastAsia"/>
          <w:color w:val="000000"/>
          <w:sz w:val="43"/>
          <w:szCs w:val="43"/>
          <w:lang w:eastAsia="de-CH"/>
        </w:rPr>
        <w:t>徵教會。如果把胸牌和肩帶除去，也把底邊從大祭司的衣服上割掉，衣服就不完滿，也不美麗了。這指明沒有教會，基督的彰顯就缺了豐滿</w:t>
      </w:r>
      <w:r w:rsidRPr="0047037A">
        <w:rPr>
          <w:rFonts w:ascii="MS Gothic" w:eastAsia="MS Gothic" w:hAnsi="MS Gothic" w:cs="MS Gothic" w:hint="eastAsia"/>
          <w:color w:val="000000"/>
          <w:sz w:val="43"/>
          <w:szCs w:val="43"/>
          <w:lang w:eastAsia="de-CH"/>
        </w:rPr>
        <w:lastRenderedPageBreak/>
        <w:t>與華美。今天基督的華美、基督的豐滿乃是在教會的裏面。換句話</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教會就是基督的豐滿</w:t>
      </w:r>
      <w:r w:rsidRPr="0047037A">
        <w:rPr>
          <w:rFonts w:ascii="MS Mincho" w:eastAsia="MS Mincho" w:hAnsi="MS Mincho" w:cs="MS Mincho"/>
          <w:color w:val="000000"/>
          <w:sz w:val="43"/>
          <w:szCs w:val="43"/>
          <w:lang w:eastAsia="de-CH"/>
        </w:rPr>
        <w:t>。</w:t>
      </w:r>
    </w:p>
    <w:p w14:paraId="2017D8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大祭司衣服的圖畫清楚地表明，衣服的華美和豐滿是由胸牌、肩帶和長底邊所組成的。這件事的意義是</w:t>
      </w:r>
      <w:r w:rsidRPr="0047037A">
        <w:rPr>
          <w:rFonts w:ascii="Batang" w:eastAsia="Batang" w:hAnsi="Batang" w:cs="Batang" w:hint="eastAsia"/>
          <w:color w:val="000000"/>
          <w:sz w:val="43"/>
          <w:szCs w:val="43"/>
          <w:lang w:eastAsia="de-CH"/>
        </w:rPr>
        <w:t>說，今天基督的華美和</w:t>
      </w:r>
      <w:r w:rsidRPr="0047037A">
        <w:rPr>
          <w:rFonts w:ascii="MS Mincho" w:eastAsia="MS Mincho" w:hAnsi="MS Mincho" w:cs="MS Mincho" w:hint="eastAsia"/>
          <w:color w:val="000000"/>
          <w:sz w:val="43"/>
          <w:szCs w:val="43"/>
          <w:lang w:eastAsia="de-CH"/>
        </w:rPr>
        <w:t>豐滿乃是在教會裏面。照我們的看法，教會也許是墮落的、可憐的。但是主對教會有</w:t>
      </w:r>
      <w:r w:rsidRPr="0047037A">
        <w:rPr>
          <w:rFonts w:ascii="PMingLiU" w:eastAsia="PMingLiU" w:hAnsi="PMingLiU" w:cs="PMingLiU" w:hint="eastAsia"/>
          <w:color w:val="000000"/>
          <w:sz w:val="43"/>
          <w:szCs w:val="43"/>
          <w:lang w:eastAsia="de-CH"/>
        </w:rPr>
        <w:t>祂的</w:t>
      </w:r>
      <w:r w:rsidRPr="0047037A">
        <w:rPr>
          <w:rFonts w:ascii="MS Mincho" w:eastAsia="MS Mincho" w:hAnsi="MS Mincho" w:cs="MS Mincho" w:hint="eastAsia"/>
          <w:color w:val="000000"/>
          <w:sz w:val="43"/>
          <w:szCs w:val="43"/>
          <w:lang w:eastAsia="de-CH"/>
        </w:rPr>
        <w:t>看法，根據</w:t>
      </w:r>
      <w:r w:rsidRPr="0047037A">
        <w:rPr>
          <w:rFonts w:ascii="PMingLiU" w:eastAsia="PMingLiU" w:hAnsi="PMingLiU" w:cs="PMingLiU" w:hint="eastAsia"/>
          <w:color w:val="000000"/>
          <w:sz w:val="43"/>
          <w:szCs w:val="43"/>
          <w:lang w:eastAsia="de-CH"/>
        </w:rPr>
        <w:t>祂的看法，教會是可愛的，祂不會失望。仇敵撒但所作的就好比是一個頑皮孩子的行動。有一天主耶穌要說：『撒但，你還能作甚麼嗎？如果不能的話，就到火湖裏去罷，現在我要來清理這個局面。』在主眼中，教會是美妙的，甚至今天就是如此。為著大祭司的衣服所描繪基督同著教會這幅清楚的圖畫，我們阿利路亞</w:t>
      </w:r>
      <w:r w:rsidRPr="0047037A">
        <w:rPr>
          <w:rFonts w:ascii="MS Mincho" w:eastAsia="MS Mincho" w:hAnsi="MS Mincho" w:cs="MS Mincho"/>
          <w:color w:val="000000"/>
          <w:sz w:val="43"/>
          <w:szCs w:val="43"/>
          <w:lang w:eastAsia="de-CH"/>
        </w:rPr>
        <w:t>！</w:t>
      </w:r>
    </w:p>
    <w:p w14:paraId="4DDBD6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大祭司的衣服主要的成分乃是麻、金、寶石。麻表</w:t>
      </w:r>
      <w:r w:rsidRPr="0047037A">
        <w:rPr>
          <w:rFonts w:ascii="MS Gothic" w:eastAsia="MS Gothic" w:hAnsi="MS Gothic" w:cs="MS Gothic" w:hint="eastAsia"/>
          <w:color w:val="000000"/>
          <w:sz w:val="43"/>
          <w:szCs w:val="43"/>
          <w:lang w:eastAsia="de-CH"/>
        </w:rPr>
        <w:t>徵人性，金表徵神性，寶石表徵變化。還有各種不同的顏色：藍色表徵屬天，紫色表徵君尊，朱紅色表徵救贖。我們</w:t>
      </w:r>
      <w:r w:rsidRPr="0047037A">
        <w:rPr>
          <w:rFonts w:ascii="PMingLiU" w:eastAsia="PMingLiU" w:hAnsi="PMingLiU" w:cs="PMingLiU" w:hint="eastAsia"/>
          <w:color w:val="000000"/>
          <w:sz w:val="43"/>
          <w:szCs w:val="43"/>
          <w:lang w:eastAsia="de-CH"/>
        </w:rPr>
        <w:t>查考大祭司的衣服，實在看見了基督同著教會的一幅圖畫</w:t>
      </w:r>
      <w:r w:rsidRPr="0047037A">
        <w:rPr>
          <w:rFonts w:ascii="MS Mincho" w:eastAsia="MS Mincho" w:hAnsi="MS Mincho" w:cs="MS Mincho"/>
          <w:color w:val="000000"/>
          <w:sz w:val="43"/>
          <w:szCs w:val="43"/>
          <w:lang w:eastAsia="de-CH"/>
        </w:rPr>
        <w:t>。</w:t>
      </w:r>
    </w:p>
    <w:p w14:paraId="05D1B21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保守、支持、聯</w:t>
      </w:r>
      <w:r w:rsidRPr="0047037A">
        <w:rPr>
          <w:rFonts w:ascii="MS Mincho" w:eastAsia="MS Mincho" w:hAnsi="MS Mincho" w:cs="MS Mincho"/>
          <w:color w:val="E46044"/>
          <w:sz w:val="39"/>
          <w:szCs w:val="39"/>
          <w:lang w:eastAsia="de-CH"/>
        </w:rPr>
        <w:t>合</w:t>
      </w:r>
    </w:p>
    <w:p w14:paraId="58AA14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照著祭司的衣服這幅圖畫來看，基督保守教會，也支持教會。胸牌是由以弗得所保守的，肩帶也是由以弗得所支持的。現在我們必須看見，長</w:t>
      </w:r>
      <w:r w:rsidRPr="0047037A">
        <w:rPr>
          <w:rFonts w:ascii="MS Mincho" w:eastAsia="MS Mincho" w:hAnsi="MS Mincho" w:cs="MS Mincho" w:hint="eastAsia"/>
          <w:color w:val="000000"/>
          <w:sz w:val="43"/>
          <w:szCs w:val="43"/>
          <w:lang w:eastAsia="de-CH"/>
        </w:rPr>
        <w:lastRenderedPageBreak/>
        <w:t>底邊表</w:t>
      </w:r>
      <w:r w:rsidRPr="0047037A">
        <w:rPr>
          <w:rFonts w:ascii="MS Gothic" w:eastAsia="MS Gothic" w:hAnsi="MS Gothic" w:cs="MS Gothic" w:hint="eastAsia"/>
          <w:color w:val="000000"/>
          <w:sz w:val="43"/>
          <w:szCs w:val="43"/>
          <w:lang w:eastAsia="de-CH"/>
        </w:rPr>
        <w:t>徵教會與基督聯合。由此我們得著教會在那裏的印象。教會乃是在基督裏，在</w:t>
      </w:r>
      <w:r w:rsidRPr="0047037A">
        <w:rPr>
          <w:rFonts w:ascii="PMingLiU" w:eastAsia="PMingLiU" w:hAnsi="PMingLiU" w:cs="PMingLiU" w:hint="eastAsia"/>
          <w:color w:val="000000"/>
          <w:sz w:val="43"/>
          <w:szCs w:val="43"/>
          <w:lang w:eastAsia="de-CH"/>
        </w:rPr>
        <w:t>祂胸前；教會在基督上面，在祂兩肩之上，並且教會與基督聯合</w:t>
      </w:r>
      <w:r w:rsidRPr="0047037A">
        <w:rPr>
          <w:rFonts w:ascii="MS Mincho" w:eastAsia="MS Mincho" w:hAnsi="MS Mincho" w:cs="MS Mincho"/>
          <w:color w:val="000000"/>
          <w:sz w:val="43"/>
          <w:szCs w:val="43"/>
          <w:lang w:eastAsia="de-CH"/>
        </w:rPr>
        <w:t>。</w:t>
      </w:r>
    </w:p>
    <w:p w14:paraId="0FE899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外袍主要是為著以弗得，所以叫作以弗得的外袍。我們由以弗得看見了基督同著教會。因此，長袍乃是為著基督同著教會的。這件長袍基本的解釋乃是表</w:t>
      </w:r>
      <w:r w:rsidRPr="0047037A">
        <w:rPr>
          <w:rFonts w:ascii="MS Gothic" w:eastAsia="MS Gothic" w:hAnsi="MS Gothic" w:cs="MS Gothic" w:hint="eastAsia"/>
          <w:color w:val="000000"/>
          <w:sz w:val="43"/>
          <w:szCs w:val="43"/>
          <w:lang w:eastAsia="de-CH"/>
        </w:rPr>
        <w:t>徵個別和團體的基督作為神完滿的彰顯。在這個彰顯裏，有基督，也有與基督聯合的教會</w:t>
      </w:r>
      <w:r w:rsidRPr="0047037A">
        <w:rPr>
          <w:rFonts w:ascii="MS Mincho" w:eastAsia="MS Mincho" w:hAnsi="MS Mincho" w:cs="MS Mincho"/>
          <w:color w:val="000000"/>
          <w:sz w:val="43"/>
          <w:szCs w:val="43"/>
          <w:lang w:eastAsia="de-CH"/>
        </w:rPr>
        <w:t>。</w:t>
      </w:r>
    </w:p>
    <w:p w14:paraId="694A1DA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外袍的特</w:t>
      </w:r>
      <w:r w:rsidRPr="0047037A">
        <w:rPr>
          <w:rFonts w:ascii="MS Gothic" w:eastAsia="MS Gothic" w:hAnsi="MS Gothic" w:cs="MS Gothic"/>
          <w:color w:val="E46044"/>
          <w:sz w:val="39"/>
          <w:szCs w:val="39"/>
          <w:lang w:eastAsia="de-CH"/>
        </w:rPr>
        <w:t>徵</w:t>
      </w:r>
    </w:p>
    <w:p w14:paraId="5B5F9D1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顏色全是藍</w:t>
      </w:r>
      <w:r w:rsidRPr="0047037A">
        <w:rPr>
          <w:rFonts w:ascii="MS Mincho" w:eastAsia="MS Mincho" w:hAnsi="MS Mincho" w:cs="MS Mincho"/>
          <w:color w:val="E46044"/>
          <w:sz w:val="39"/>
          <w:szCs w:val="39"/>
          <w:lang w:eastAsia="de-CH"/>
        </w:rPr>
        <w:t>的</w:t>
      </w:r>
    </w:p>
    <w:p w14:paraId="7E1AD2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照二十八章三十一節來看，以弗得的長袍顏色全是藍的，這指明教會完全是屬天的。新約把教會這個</w:t>
      </w:r>
      <w:r w:rsidRPr="0047037A">
        <w:rPr>
          <w:rFonts w:ascii="PMingLiU" w:eastAsia="PMingLiU" w:hAnsi="PMingLiU" w:cs="PMingLiU" w:hint="eastAsia"/>
          <w:color w:val="000000"/>
          <w:sz w:val="43"/>
          <w:szCs w:val="43"/>
          <w:lang w:eastAsia="de-CH"/>
        </w:rPr>
        <w:t>啟示告訴了我們，教會不是在天上，但教會是屬天的。教會在本質和地位上都不是屬地的，而是屬天的。約翰三章七節指明我們是從上頭生的，這啟示出我們的根源是天，而不是地。所以，即使我們在地上，我們仍是從上頭、從天上生的，並有屬天的生命和屬天的性情，甚至我們的地位也是屬天的</w:t>
      </w:r>
      <w:r w:rsidRPr="0047037A">
        <w:rPr>
          <w:rFonts w:ascii="MS Mincho" w:eastAsia="MS Mincho" w:hAnsi="MS Mincho" w:cs="MS Mincho"/>
          <w:color w:val="000000"/>
          <w:sz w:val="43"/>
          <w:szCs w:val="43"/>
          <w:lang w:eastAsia="de-CH"/>
        </w:rPr>
        <w:t>。</w:t>
      </w:r>
    </w:p>
    <w:p w14:paraId="6611F83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外袍的領</w:t>
      </w:r>
      <w:r w:rsidRPr="0047037A">
        <w:rPr>
          <w:rFonts w:ascii="MS Mincho" w:eastAsia="MS Mincho" w:hAnsi="MS Mincho" w:cs="MS Mincho"/>
          <w:color w:val="E46044"/>
          <w:sz w:val="39"/>
          <w:szCs w:val="39"/>
          <w:lang w:eastAsia="de-CH"/>
        </w:rPr>
        <w:t>口</w:t>
      </w:r>
    </w:p>
    <w:p w14:paraId="5A6C32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出埃及記二十八章三十二節</w:t>
      </w:r>
      <w:r w:rsidRPr="0047037A">
        <w:rPr>
          <w:rFonts w:ascii="Batang" w:eastAsia="Batang" w:hAnsi="Batang" w:cs="Batang" w:hint="eastAsia"/>
          <w:color w:val="000000"/>
          <w:sz w:val="43"/>
          <w:szCs w:val="43"/>
          <w:lang w:eastAsia="de-CH"/>
        </w:rPr>
        <w:t>說：『袍上要</w:t>
      </w:r>
      <w:r w:rsidRPr="0047037A">
        <w:rPr>
          <w:rFonts w:ascii="MS Mincho" w:eastAsia="MS Mincho" w:hAnsi="MS Mincho" w:cs="MS Mincho" w:hint="eastAsia"/>
          <w:color w:val="000000"/>
          <w:sz w:val="43"/>
          <w:szCs w:val="43"/>
          <w:lang w:eastAsia="de-CH"/>
        </w:rPr>
        <w:t>為頭留一領口，口的周圍織出領邊來，彷彿鎧甲的領口，免得破裂。』這一節指明長袍是織成整片的。上端有一領口織得非常牢靠，彷彿用來爭戰之鎧甲的領口。三十二節所</w:t>
      </w:r>
      <w:r w:rsidRPr="0047037A">
        <w:rPr>
          <w:rFonts w:ascii="Batang" w:eastAsia="Batang" w:hAnsi="Batang" w:cs="Batang" w:hint="eastAsia"/>
          <w:color w:val="000000"/>
          <w:sz w:val="43"/>
          <w:szCs w:val="43"/>
          <w:lang w:eastAsia="de-CH"/>
        </w:rPr>
        <w:t>說的鎧甲表明祭司的事奉就是一種爭戰（民數記四章二十三節原文</w:t>
      </w:r>
      <w:r w:rsidRPr="0047037A">
        <w:rPr>
          <w:rFonts w:ascii="MS Mincho" w:eastAsia="MS Mincho" w:hAnsi="MS Mincho" w:cs="MS Mincho" w:hint="eastAsia"/>
          <w:color w:val="000000"/>
          <w:sz w:val="43"/>
          <w:szCs w:val="43"/>
          <w:lang w:eastAsia="de-CH"/>
        </w:rPr>
        <w:t>即『爭戰』）。我們一面是祭司來事奉，</w:t>
      </w:r>
      <w:r w:rsidRPr="0047037A">
        <w:rPr>
          <w:rFonts w:ascii="MS Gothic" w:eastAsia="MS Gothic" w:hAnsi="MS Gothic" w:cs="MS Gothic" w:hint="eastAsia"/>
          <w:color w:val="000000"/>
          <w:sz w:val="43"/>
          <w:szCs w:val="43"/>
          <w:lang w:eastAsia="de-CH"/>
        </w:rPr>
        <w:t>另一面也是戰士來爭戰。我們的外袍是祭司的衣服，而領口卻像鎧甲的領口。三十二節</w:t>
      </w:r>
      <w:r w:rsidRPr="0047037A">
        <w:rPr>
          <w:rFonts w:ascii="Batang" w:eastAsia="Batang" w:hAnsi="Batang" w:cs="Batang" w:hint="eastAsia"/>
          <w:color w:val="000000"/>
          <w:sz w:val="43"/>
          <w:szCs w:val="43"/>
          <w:lang w:eastAsia="de-CH"/>
        </w:rPr>
        <w:t>說到彷彿鎧甲的領口，『免得破裂』。這意思是說，有些事情可能會發生，把這件衣服損壞了</w:t>
      </w:r>
      <w:r w:rsidRPr="0047037A">
        <w:rPr>
          <w:rFonts w:ascii="MS Mincho" w:eastAsia="MS Mincho" w:hAnsi="MS Mincho" w:cs="MS Mincho"/>
          <w:color w:val="000000"/>
          <w:sz w:val="43"/>
          <w:szCs w:val="43"/>
          <w:lang w:eastAsia="de-CH"/>
        </w:rPr>
        <w:t>。</w:t>
      </w:r>
    </w:p>
    <w:p w14:paraId="03C999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今天我們在這裏乃是作主的見證，然而，我們無法避免爭戰。我們不想爭戰，但許多時候卻受到別人的攻</w:t>
      </w:r>
      <w:r w:rsidRPr="0047037A">
        <w:rPr>
          <w:rFonts w:ascii="MS Gothic" w:eastAsia="MS Gothic" w:hAnsi="MS Gothic" w:cs="MS Gothic" w:hint="eastAsia"/>
          <w:color w:val="000000"/>
          <w:sz w:val="43"/>
          <w:szCs w:val="43"/>
          <w:lang w:eastAsia="de-CH"/>
        </w:rPr>
        <w:t>擊。因此，我們祭司的衣服必須有這種領口，表明我們的服事就是爭戰</w:t>
      </w:r>
      <w:r w:rsidRPr="0047037A">
        <w:rPr>
          <w:rFonts w:ascii="MS Mincho" w:eastAsia="MS Mincho" w:hAnsi="MS Mincho" w:cs="MS Mincho"/>
          <w:color w:val="000000"/>
          <w:sz w:val="43"/>
          <w:szCs w:val="43"/>
          <w:lang w:eastAsia="de-CH"/>
        </w:rPr>
        <w:t>。</w:t>
      </w:r>
    </w:p>
    <w:p w14:paraId="68028B7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石榴和鈴</w:t>
      </w:r>
      <w:r w:rsidRPr="0047037A">
        <w:rPr>
          <w:rFonts w:ascii="MS Mincho" w:eastAsia="MS Mincho" w:hAnsi="MS Mincho" w:cs="MS Mincho"/>
          <w:color w:val="E46044"/>
          <w:sz w:val="39"/>
          <w:szCs w:val="39"/>
          <w:lang w:eastAsia="de-CH"/>
        </w:rPr>
        <w:t>鐺</w:t>
      </w:r>
    </w:p>
    <w:p w14:paraId="44ADA0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三十三節、三十四節</w:t>
      </w:r>
      <w:r w:rsidRPr="0047037A">
        <w:rPr>
          <w:rFonts w:ascii="Batang" w:eastAsia="Batang" w:hAnsi="Batang" w:cs="Batang" w:hint="eastAsia"/>
          <w:color w:val="000000"/>
          <w:sz w:val="43"/>
          <w:szCs w:val="43"/>
          <w:lang w:eastAsia="de-CH"/>
        </w:rPr>
        <w:t>說：『袍子周圍底邊上，要用藍色、紫色、</w:t>
      </w:r>
      <w:r w:rsidRPr="0047037A">
        <w:rPr>
          <w:rFonts w:ascii="MS Mincho" w:eastAsia="MS Mincho" w:hAnsi="MS Mincho" w:cs="MS Mincho" w:hint="eastAsia"/>
          <w:color w:val="000000"/>
          <w:sz w:val="43"/>
          <w:szCs w:val="43"/>
          <w:lang w:eastAsia="de-CH"/>
        </w:rPr>
        <w:t>朱紅色線作石榴，在袍子周圍的石榴中間，要有金鈴鐺。一個金鈴鐺，一個石榴，一個金鈴鐺，一個石榴，在袍子周圍的底邊上。』三十三節</w:t>
      </w:r>
      <w:r w:rsidRPr="0047037A">
        <w:rPr>
          <w:rFonts w:ascii="Batang" w:eastAsia="Batang" w:hAnsi="Batang" w:cs="Batang" w:hint="eastAsia"/>
          <w:color w:val="000000"/>
          <w:sz w:val="43"/>
          <w:szCs w:val="43"/>
          <w:lang w:eastAsia="de-CH"/>
        </w:rPr>
        <w:t>說到石榴和鈴</w:t>
      </w:r>
      <w:r w:rsidRPr="0047037A">
        <w:rPr>
          <w:rFonts w:ascii="MS Mincho" w:eastAsia="MS Mincho" w:hAnsi="MS Mincho" w:cs="MS Mincho" w:hint="eastAsia"/>
          <w:color w:val="000000"/>
          <w:sz w:val="43"/>
          <w:szCs w:val="43"/>
          <w:lang w:eastAsia="de-CH"/>
        </w:rPr>
        <w:t>鐺，三十四節</w:t>
      </w:r>
      <w:r w:rsidRPr="0047037A">
        <w:rPr>
          <w:rFonts w:ascii="Batang" w:eastAsia="Batang" w:hAnsi="Batang" w:cs="Batang" w:hint="eastAsia"/>
          <w:color w:val="000000"/>
          <w:sz w:val="43"/>
          <w:szCs w:val="43"/>
          <w:lang w:eastAsia="de-CH"/>
        </w:rPr>
        <w:t>說到『一個金鈴</w:t>
      </w:r>
      <w:r w:rsidRPr="0047037A">
        <w:rPr>
          <w:rFonts w:ascii="MS Mincho" w:eastAsia="MS Mincho" w:hAnsi="MS Mincho" w:cs="MS Mincho" w:hint="eastAsia"/>
          <w:color w:val="000000"/>
          <w:sz w:val="43"/>
          <w:szCs w:val="43"/>
          <w:lang w:eastAsia="de-CH"/>
        </w:rPr>
        <w:t>鐺，一個石榴。』作衣服的時候，石榴要在鈴鐺以先，而盡功用的時候，鈴鐺要在石榴以先</w:t>
      </w:r>
      <w:r w:rsidRPr="0047037A">
        <w:rPr>
          <w:rFonts w:ascii="MS Mincho" w:eastAsia="MS Mincho" w:hAnsi="MS Mincho" w:cs="MS Mincho"/>
          <w:color w:val="000000"/>
          <w:sz w:val="43"/>
          <w:szCs w:val="43"/>
          <w:lang w:eastAsia="de-CH"/>
        </w:rPr>
        <w:t>。</w:t>
      </w:r>
    </w:p>
    <w:p w14:paraId="53FE14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我們已經指出，袍子的底邊是豐滿的表記，而基督的豐滿就是教會。所以袍子底邊上的石榴和鈴鐺定規是與教會有關。石榴和鈴鐺不是</w:t>
      </w:r>
      <w:r w:rsidRPr="0047037A">
        <w:rPr>
          <w:rFonts w:ascii="Batang" w:eastAsia="Batang" w:hAnsi="Batang" w:cs="Batang" w:hint="eastAsia"/>
          <w:color w:val="000000"/>
          <w:sz w:val="43"/>
          <w:szCs w:val="43"/>
          <w:lang w:eastAsia="de-CH"/>
        </w:rPr>
        <w:t>內袍的一部分，內袍不是表徵</w:t>
      </w:r>
      <w:r w:rsidRPr="0047037A">
        <w:rPr>
          <w:rFonts w:ascii="MS Mincho" w:eastAsia="MS Mincho" w:hAnsi="MS Mincho" w:cs="MS Mincho" w:hint="eastAsia"/>
          <w:color w:val="000000"/>
          <w:sz w:val="43"/>
          <w:szCs w:val="43"/>
          <w:lang w:eastAsia="de-CH"/>
        </w:rPr>
        <w:t>教會的。石榴和鈴鐺乃是外袍底邊的部分，外袍的確是表</w:t>
      </w:r>
      <w:r w:rsidRPr="0047037A">
        <w:rPr>
          <w:rFonts w:ascii="MS Gothic" w:eastAsia="MS Gothic" w:hAnsi="MS Gothic" w:cs="MS Gothic" w:hint="eastAsia"/>
          <w:color w:val="000000"/>
          <w:sz w:val="43"/>
          <w:szCs w:val="43"/>
          <w:lang w:eastAsia="de-CH"/>
        </w:rPr>
        <w:t>徵教會的。這意思是</w:t>
      </w:r>
      <w:r w:rsidRPr="0047037A">
        <w:rPr>
          <w:rFonts w:ascii="Batang" w:eastAsia="Batang" w:hAnsi="Batang" w:cs="Batang" w:hint="eastAsia"/>
          <w:color w:val="000000"/>
          <w:sz w:val="43"/>
          <w:szCs w:val="43"/>
          <w:lang w:eastAsia="de-CH"/>
        </w:rPr>
        <w:t>說，我們必須認</w:t>
      </w:r>
      <w:r w:rsidRPr="0047037A">
        <w:rPr>
          <w:rFonts w:ascii="MS Mincho" w:eastAsia="MS Mincho" w:hAnsi="MS Mincho" w:cs="MS Mincho" w:hint="eastAsia"/>
          <w:color w:val="000000"/>
          <w:sz w:val="43"/>
          <w:szCs w:val="43"/>
          <w:lang w:eastAsia="de-CH"/>
        </w:rPr>
        <w:t>為石榴和鈴鐺是與教會有關</w:t>
      </w:r>
      <w:r w:rsidRPr="0047037A">
        <w:rPr>
          <w:rFonts w:ascii="MS Mincho" w:eastAsia="MS Mincho" w:hAnsi="MS Mincho" w:cs="MS Mincho"/>
          <w:color w:val="000000"/>
          <w:sz w:val="43"/>
          <w:szCs w:val="43"/>
          <w:lang w:eastAsia="de-CH"/>
        </w:rPr>
        <w:t>。</w:t>
      </w:r>
    </w:p>
    <w:p w14:paraId="555A49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石榴是用表</w:t>
      </w:r>
      <w:r w:rsidRPr="0047037A">
        <w:rPr>
          <w:rFonts w:ascii="MS Gothic" w:eastAsia="MS Gothic" w:hAnsi="MS Gothic" w:cs="MS Gothic" w:hint="eastAsia"/>
          <w:color w:val="000000"/>
          <w:sz w:val="43"/>
          <w:szCs w:val="43"/>
          <w:lang w:eastAsia="de-CH"/>
        </w:rPr>
        <w:t>徵</w:t>
      </w:r>
      <w:r w:rsidRPr="0047037A">
        <w:rPr>
          <w:rFonts w:ascii="MS Mincho" w:eastAsia="MS Mincho" w:hAnsi="MS Mincho" w:cs="MS Mincho" w:hint="eastAsia"/>
          <w:color w:val="000000"/>
          <w:sz w:val="43"/>
          <w:szCs w:val="43"/>
          <w:lang w:eastAsia="de-CH"/>
        </w:rPr>
        <w:t>人性的麻作的，而鈴鐺是用表</w:t>
      </w:r>
      <w:r w:rsidRPr="0047037A">
        <w:rPr>
          <w:rFonts w:ascii="MS Gothic" w:eastAsia="MS Gothic" w:hAnsi="MS Gothic" w:cs="MS Gothic" w:hint="eastAsia"/>
          <w:color w:val="000000"/>
          <w:sz w:val="43"/>
          <w:szCs w:val="43"/>
          <w:lang w:eastAsia="de-CH"/>
        </w:rPr>
        <w:t>徵神性的金作的。隨著石榴有人性，而隨著鈴鐺有神性。在教會生活裏，我們總是有人性與神性。人性與石榴有關，而神性與鈴鐺有關</w:t>
      </w:r>
      <w:r w:rsidRPr="0047037A">
        <w:rPr>
          <w:rFonts w:ascii="MS Mincho" w:eastAsia="MS Mincho" w:hAnsi="MS Mincho" w:cs="MS Mincho"/>
          <w:color w:val="000000"/>
          <w:sz w:val="43"/>
          <w:szCs w:val="43"/>
          <w:lang w:eastAsia="de-CH"/>
        </w:rPr>
        <w:t>。</w:t>
      </w:r>
    </w:p>
    <w:p w14:paraId="03C6D8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你看見一個成熟的石榴和石榴種子，你就會得著一個印象：石榴滿了生命。在聖經裏，石榴是表徵生命的豐滿。教會在人性裏該滿了生命。這就是用麻作的石榴的意義</w:t>
      </w:r>
      <w:r w:rsidRPr="0047037A">
        <w:rPr>
          <w:rFonts w:ascii="MS Mincho" w:eastAsia="MS Mincho" w:hAnsi="MS Mincho" w:cs="MS Mincho"/>
          <w:color w:val="000000"/>
          <w:sz w:val="43"/>
          <w:szCs w:val="43"/>
          <w:lang w:eastAsia="de-CH"/>
        </w:rPr>
        <w:t>。</w:t>
      </w:r>
    </w:p>
    <w:p w14:paraId="7E682B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教會與基督不同的地方是：基督從來沒有犯錯，而教會的確有犯錯誤。</w:t>
      </w:r>
      <w:r w:rsidRPr="0047037A">
        <w:rPr>
          <w:rFonts w:ascii="MS Gothic" w:eastAsia="MS Gothic" w:hAnsi="MS Gothic" w:cs="MS Gothic" w:hint="eastAsia"/>
          <w:color w:val="000000"/>
          <w:sz w:val="43"/>
          <w:szCs w:val="43"/>
          <w:lang w:eastAsia="de-CH"/>
        </w:rPr>
        <w:t>你我時常犯錯，尤其是我們行動過於匆忙的時候，更容易犯錯。因這緣故，我們需要金鈴鐺來警告我們不要走得太快或隨隨便便。生命的豐滿彰顯在教會的人性裏，而警</w:t>
      </w:r>
      <w:r w:rsidRPr="0047037A">
        <w:rPr>
          <w:rFonts w:ascii="MS Mincho" w:eastAsia="MS Mincho" w:hAnsi="MS Mincho" w:cs="MS Mincho" w:hint="eastAsia"/>
          <w:color w:val="000000"/>
          <w:sz w:val="43"/>
          <w:szCs w:val="43"/>
          <w:lang w:eastAsia="de-CH"/>
        </w:rPr>
        <w:t>告的聲音彰顯在教會的神性裏，正如金鈴鐺所表</w:t>
      </w:r>
      <w:r w:rsidRPr="0047037A">
        <w:rPr>
          <w:rFonts w:ascii="MS Gothic" w:eastAsia="MS Gothic" w:hAnsi="MS Gothic" w:cs="MS Gothic" w:hint="eastAsia"/>
          <w:color w:val="000000"/>
          <w:sz w:val="43"/>
          <w:szCs w:val="43"/>
          <w:lang w:eastAsia="de-CH"/>
        </w:rPr>
        <w:t>徵的。教會合式的</w:t>
      </w:r>
      <w:r w:rsidRPr="0047037A">
        <w:rPr>
          <w:rFonts w:ascii="Batang" w:eastAsia="Batang" w:hAnsi="Batang" w:cs="Batang" w:hint="eastAsia"/>
          <w:color w:val="000000"/>
          <w:sz w:val="43"/>
          <w:szCs w:val="43"/>
          <w:lang w:eastAsia="de-CH"/>
        </w:rPr>
        <w:t>說話總是來自</w:t>
      </w:r>
      <w:r w:rsidRPr="0047037A">
        <w:rPr>
          <w:rFonts w:ascii="MS Gothic" w:eastAsia="MS Gothic" w:hAnsi="MS Gothic" w:cs="MS Gothic" w:hint="eastAsia"/>
          <w:color w:val="000000"/>
          <w:sz w:val="43"/>
          <w:szCs w:val="43"/>
          <w:lang w:eastAsia="de-CH"/>
        </w:rPr>
        <w:t>她的神性。如果在教會裏我們憑自己來</w:t>
      </w:r>
      <w:r w:rsidRPr="0047037A">
        <w:rPr>
          <w:rFonts w:ascii="Batang" w:eastAsia="Batang" w:hAnsi="Batang" w:cs="Batang" w:hint="eastAsia"/>
          <w:color w:val="000000"/>
          <w:sz w:val="43"/>
          <w:szCs w:val="43"/>
          <w:lang w:eastAsia="de-CH"/>
        </w:rPr>
        <w:t>說話，那</w:t>
      </w:r>
      <w:r w:rsidRPr="0047037A">
        <w:rPr>
          <w:rFonts w:ascii="MS Mincho" w:eastAsia="MS Mincho" w:hAnsi="MS Mincho" w:cs="MS Mincho" w:hint="eastAsia"/>
          <w:color w:val="000000"/>
          <w:sz w:val="43"/>
          <w:szCs w:val="43"/>
          <w:lang w:eastAsia="de-CH"/>
        </w:rPr>
        <w:t>真是可憐。我們都需要學習作發出聲音的小鈴鐺，這種聲音的</w:t>
      </w:r>
      <w:r w:rsidRPr="0047037A">
        <w:rPr>
          <w:rFonts w:ascii="MS Mincho" w:eastAsia="MS Mincho" w:hAnsi="MS Mincho" w:cs="MS Mincho" w:hint="eastAsia"/>
          <w:color w:val="000000"/>
          <w:sz w:val="43"/>
          <w:szCs w:val="43"/>
          <w:lang w:eastAsia="de-CH"/>
        </w:rPr>
        <w:lastRenderedPageBreak/>
        <w:t>根源不是在人性的裏面，而是在神性的裏面。這樣的聲音既悅耳又柔和，因為它不是從鋼鈴鐺來的，而是從金鈴鐺來的。教會所需要的不是少數幾個大鈴鐺，而是許許多多的小鈴鐺</w:t>
      </w:r>
      <w:r w:rsidRPr="0047037A">
        <w:rPr>
          <w:rFonts w:ascii="MS Mincho" w:eastAsia="MS Mincho" w:hAnsi="MS Mincho" w:cs="MS Mincho"/>
          <w:color w:val="000000"/>
          <w:sz w:val="43"/>
          <w:szCs w:val="43"/>
          <w:lang w:eastAsia="de-CH"/>
        </w:rPr>
        <w:t>。</w:t>
      </w:r>
    </w:p>
    <w:p w14:paraId="7D52F5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彀作見證，在教會生活的年日裏，許多時候我因著青年弟兄姊妹的</w:t>
      </w:r>
      <w:r w:rsidRPr="0047037A">
        <w:rPr>
          <w:rFonts w:ascii="Batang" w:eastAsia="Batang" w:hAnsi="Batang" w:cs="Batang" w:hint="eastAsia"/>
          <w:color w:val="000000"/>
          <w:sz w:val="43"/>
          <w:szCs w:val="43"/>
          <w:lang w:eastAsia="de-CH"/>
        </w:rPr>
        <w:t>說話而得著警告。有時候他們在聚會中站起來說一些話，對我就是一個警告。我似乎聽見一個小金鈴</w:t>
      </w:r>
      <w:r w:rsidRPr="0047037A">
        <w:rPr>
          <w:rFonts w:ascii="MS Mincho" w:eastAsia="MS Mincho" w:hAnsi="MS Mincho" w:cs="MS Mincho" w:hint="eastAsia"/>
          <w:color w:val="000000"/>
          <w:sz w:val="43"/>
          <w:szCs w:val="43"/>
          <w:lang w:eastAsia="de-CH"/>
        </w:rPr>
        <w:t>鐺的響聲，警告我不要隨隨便便地行事為人。這是對教會生活特殊一面的描述：教會的</w:t>
      </w:r>
      <w:r w:rsidRPr="0047037A">
        <w:rPr>
          <w:rFonts w:ascii="Batang" w:eastAsia="Batang" w:hAnsi="Batang" w:cs="Batang" w:hint="eastAsia"/>
          <w:color w:val="000000"/>
          <w:sz w:val="43"/>
          <w:szCs w:val="43"/>
          <w:lang w:eastAsia="de-CH"/>
        </w:rPr>
        <w:t>說話是出於神性，基於人性裏生命的</w:t>
      </w:r>
      <w:r w:rsidRPr="0047037A">
        <w:rPr>
          <w:rFonts w:ascii="MS Mincho" w:eastAsia="MS Mincho" w:hAnsi="MS Mincho" w:cs="MS Mincho" w:hint="eastAsia"/>
          <w:color w:val="000000"/>
          <w:sz w:val="43"/>
          <w:szCs w:val="43"/>
          <w:lang w:eastAsia="de-CH"/>
        </w:rPr>
        <w:t>豐滿</w:t>
      </w:r>
      <w:r w:rsidRPr="0047037A">
        <w:rPr>
          <w:rFonts w:ascii="MS Mincho" w:eastAsia="MS Mincho" w:hAnsi="MS Mincho" w:cs="MS Mincho"/>
          <w:color w:val="000000"/>
          <w:sz w:val="43"/>
          <w:szCs w:val="43"/>
          <w:lang w:eastAsia="de-CH"/>
        </w:rPr>
        <w:t>。</w:t>
      </w:r>
    </w:p>
    <w:p w14:paraId="729E54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我們都在我們的人性裏把作生命之基督的豐滿彰顯出來時，我們中間就會有許多的金鈴鐺。然後就有神的</w:t>
      </w:r>
      <w:r w:rsidRPr="0047037A">
        <w:rPr>
          <w:rFonts w:ascii="Batang" w:eastAsia="Batang" w:hAnsi="Batang" w:cs="Batang" w:hint="eastAsia"/>
          <w:color w:val="000000"/>
          <w:sz w:val="43"/>
          <w:szCs w:val="43"/>
          <w:lang w:eastAsia="de-CH"/>
        </w:rPr>
        <w:t>說話、神的聲音藉著</w:t>
      </w:r>
      <w:r w:rsidRPr="0047037A">
        <w:rPr>
          <w:rFonts w:ascii="MS Mincho" w:eastAsia="MS Mincho" w:hAnsi="MS Mincho" w:cs="MS Mincho" w:hint="eastAsia"/>
          <w:color w:val="000000"/>
          <w:sz w:val="43"/>
          <w:szCs w:val="43"/>
          <w:lang w:eastAsia="de-CH"/>
        </w:rPr>
        <w:t>教會的神性彰顯出來。我們</w:t>
      </w:r>
      <w:r w:rsidRPr="0047037A">
        <w:rPr>
          <w:rFonts w:ascii="MS Gothic" w:eastAsia="MS Gothic" w:hAnsi="MS Gothic" w:cs="MS Gothic" w:hint="eastAsia"/>
          <w:color w:val="000000"/>
          <w:sz w:val="43"/>
          <w:szCs w:val="43"/>
          <w:lang w:eastAsia="de-CH"/>
        </w:rPr>
        <w:t>每一個人裏面都有一些神性。從神性的這種成分裏發出一種小小的聲音，就像一個小鈴鐺的響聲一樣。首先我們有生命豐滿的彰顯，然後有金鈴鐺的響聲，那就是出自教會之神性的</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教會有人性為著彰顯生命的豐滿，也有神性為著發出金鈴鐺的聲音，首先我們有生命的豐滿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石榴，從這裏發出鈴鐺的響聲。然而，很難</w:t>
      </w:r>
      <w:r w:rsidRPr="0047037A">
        <w:rPr>
          <w:rFonts w:ascii="Batang" w:eastAsia="Batang" w:hAnsi="Batang" w:cs="Batang" w:hint="eastAsia"/>
          <w:color w:val="000000"/>
          <w:sz w:val="43"/>
          <w:szCs w:val="43"/>
          <w:lang w:eastAsia="de-CH"/>
        </w:rPr>
        <w:t>說出那一個在</w:t>
      </w:r>
      <w:r w:rsidRPr="0047037A">
        <w:rPr>
          <w:rFonts w:ascii="MS Mincho" w:eastAsia="MS Mincho" w:hAnsi="MS Mincho" w:cs="MS Mincho" w:hint="eastAsia"/>
          <w:color w:val="000000"/>
          <w:sz w:val="43"/>
          <w:szCs w:val="43"/>
          <w:lang w:eastAsia="de-CH"/>
        </w:rPr>
        <w:t>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是鈴鐺的響聲，還是生命豐滿的彰顯？在教會裏，兩者都是基督的長衣</w:t>
      </w:r>
      <w:r w:rsidRPr="0047037A">
        <w:rPr>
          <w:rFonts w:ascii="MS Mincho" w:eastAsia="MS Mincho" w:hAnsi="MS Mincho" w:cs="MS Mincho"/>
          <w:color w:val="000000"/>
          <w:sz w:val="43"/>
          <w:szCs w:val="43"/>
          <w:lang w:eastAsia="de-CH"/>
        </w:rPr>
        <w:t>。</w:t>
      </w:r>
    </w:p>
    <w:p w14:paraId="3F1E8C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在各地方教會裏有石榴和鈴鐺。然而，如果</w:t>
      </w:r>
      <w:r w:rsidRPr="0047037A">
        <w:rPr>
          <w:rFonts w:ascii="MS Gothic" w:eastAsia="MS Gothic" w:hAnsi="MS Gothic" w:cs="MS Gothic" w:hint="eastAsia"/>
          <w:color w:val="000000"/>
          <w:sz w:val="43"/>
          <w:szCs w:val="43"/>
          <w:lang w:eastAsia="de-CH"/>
        </w:rPr>
        <w:t>你去看看基督教墮落的部分，你就找不到石榴或鈴鐺。無論你</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麼，無論</w:t>
      </w:r>
      <w:r w:rsidRPr="0047037A">
        <w:rPr>
          <w:rFonts w:ascii="MS Gothic" w:eastAsia="MS Gothic" w:hAnsi="MS Gothic" w:cs="MS Gothic" w:hint="eastAsia"/>
          <w:color w:val="000000"/>
          <w:sz w:val="43"/>
          <w:szCs w:val="43"/>
          <w:lang w:eastAsia="de-CH"/>
        </w:rPr>
        <w:t>你怎麼行，你都不會聽見甚麼警告的聲音。但在教會裏有許多警告的聲音，這些聲音乃是來自生命的豐滿</w:t>
      </w:r>
      <w:r w:rsidRPr="0047037A">
        <w:rPr>
          <w:rFonts w:ascii="MS Mincho" w:eastAsia="MS Mincho" w:hAnsi="MS Mincho" w:cs="MS Mincho"/>
          <w:color w:val="000000"/>
          <w:sz w:val="43"/>
          <w:szCs w:val="43"/>
          <w:lang w:eastAsia="de-CH"/>
        </w:rPr>
        <w:t>。</w:t>
      </w:r>
    </w:p>
    <w:p w14:paraId="11F184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在教會裏，我們不是在人的控制之下，的確沒有人控制我們的想法。我能</w:t>
      </w:r>
      <w:r w:rsidRPr="0047037A">
        <w:rPr>
          <w:rFonts w:ascii="MS Gothic" w:eastAsia="MS Gothic" w:hAnsi="MS Gothic" w:cs="MS Gothic" w:hint="eastAsia"/>
          <w:color w:val="000000"/>
          <w:sz w:val="43"/>
          <w:szCs w:val="43"/>
          <w:lang w:eastAsia="de-CH"/>
        </w:rPr>
        <w:t>彀作見證</w:t>
      </w:r>
      <w:r w:rsidRPr="0047037A">
        <w:rPr>
          <w:rFonts w:ascii="Batang" w:eastAsia="Batang" w:hAnsi="Batang" w:cs="Batang" w:hint="eastAsia"/>
          <w:color w:val="000000"/>
          <w:sz w:val="43"/>
          <w:szCs w:val="43"/>
          <w:lang w:eastAsia="de-CH"/>
        </w:rPr>
        <w:t>說，我沒有控制安那翰的長老，他們也沒有控制我。然而，我們都被石榴和鈴</w:t>
      </w:r>
      <w:r w:rsidRPr="0047037A">
        <w:rPr>
          <w:rFonts w:ascii="MS Mincho" w:eastAsia="MS Mincho" w:hAnsi="MS Mincho" w:cs="MS Mincho" w:hint="eastAsia"/>
          <w:color w:val="000000"/>
          <w:sz w:val="43"/>
          <w:szCs w:val="43"/>
          <w:lang w:eastAsia="de-CH"/>
        </w:rPr>
        <w:t>鐺所控制。正當的教會生活乃是滿了石榴中生命的彰顯，也滿了從金鈴鐺的響聲所發出來的警告。</w:t>
      </w:r>
      <w:r w:rsidRPr="0047037A">
        <w:rPr>
          <w:rFonts w:ascii="MS Gothic" w:eastAsia="MS Gothic" w:hAnsi="MS Gothic" w:cs="MS Gothic" w:hint="eastAsia"/>
          <w:color w:val="000000"/>
          <w:sz w:val="43"/>
          <w:szCs w:val="43"/>
          <w:lang w:eastAsia="de-CH"/>
        </w:rPr>
        <w:t>你曉得正當教會生</w:t>
      </w:r>
      <w:r w:rsidRPr="0047037A">
        <w:rPr>
          <w:rFonts w:ascii="MS Mincho" w:eastAsia="MS Mincho" w:hAnsi="MS Mincho" w:cs="MS Mincho" w:hint="eastAsia"/>
          <w:color w:val="000000"/>
          <w:sz w:val="43"/>
          <w:szCs w:val="43"/>
          <w:lang w:eastAsia="de-CH"/>
        </w:rPr>
        <w:t>活的表記是甚麼</w:t>
      </w:r>
      <w:r w:rsidRPr="0047037A">
        <w:rPr>
          <w:rFonts w:ascii="MS Gothic" w:eastAsia="MS Gothic" w:hAnsi="MS Gothic" w:cs="MS Gothic" w:hint="eastAsia"/>
          <w:color w:val="000000"/>
          <w:sz w:val="43"/>
          <w:szCs w:val="43"/>
          <w:lang w:eastAsia="de-CH"/>
        </w:rPr>
        <w:t>嗎？就是石榴和鈴鐺</w:t>
      </w:r>
      <w:r w:rsidRPr="0047037A">
        <w:rPr>
          <w:rFonts w:ascii="MS Mincho" w:eastAsia="MS Mincho" w:hAnsi="MS Mincho" w:cs="MS Mincho"/>
          <w:color w:val="000000"/>
          <w:sz w:val="43"/>
          <w:szCs w:val="43"/>
          <w:lang w:eastAsia="de-CH"/>
        </w:rPr>
        <w:t>。</w:t>
      </w:r>
    </w:p>
    <w:p w14:paraId="7963F9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八章三十四節來看，石榴和鈴鐺乃是交替著排列，一個鈴鐺，一個石榴。這指明神聖的聲音與神聖的生命有密切的關係。神沒有吩咐摩西在袍子的底邊上只要有鈴鐺就好。如果在教會生活裏只有鈴鐺而沒有石榴，就會有閒談和批評，而沒有金鈴鐺的響聲。但如果石榴和鈴鐺交替排列，閒談和批評便消失了，反倒有正當的、神聖的聲音</w:t>
      </w:r>
      <w:r w:rsidRPr="0047037A">
        <w:rPr>
          <w:rFonts w:ascii="MS Mincho" w:eastAsia="MS Mincho" w:hAnsi="MS Mincho" w:cs="MS Mincho"/>
          <w:color w:val="000000"/>
          <w:sz w:val="43"/>
          <w:szCs w:val="43"/>
          <w:lang w:eastAsia="de-CH"/>
        </w:rPr>
        <w:t>。</w:t>
      </w:r>
    </w:p>
    <w:p w14:paraId="0B5F24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要使石榴和鈴鐺在教會生活裏交互排列，我們就需要在生命裏長大，最終在生命裏開花，然後我們就成了石榴。我們不會閒談，反而會發出神聖的聲音。不但如此，這種生命裏的長大還會影</w:t>
      </w:r>
      <w:r w:rsidRPr="0047037A">
        <w:rPr>
          <w:rFonts w:ascii="MS Mincho" w:eastAsia="MS Mincho" w:hAnsi="MS Mincho" w:cs="MS Mincho" w:hint="eastAsia"/>
          <w:color w:val="000000"/>
          <w:sz w:val="43"/>
          <w:szCs w:val="43"/>
          <w:lang w:eastAsia="de-CH"/>
        </w:rPr>
        <w:lastRenderedPageBreak/>
        <w:t>響別人，使閒談和批評被小小金鈴鐺的響聲所取代。</w:t>
      </w:r>
      <w:r w:rsidRPr="0047037A">
        <w:rPr>
          <w:rFonts w:ascii="MS Gothic" w:eastAsia="MS Gothic" w:hAnsi="MS Gothic" w:cs="MS Gothic" w:hint="eastAsia"/>
          <w:color w:val="000000"/>
          <w:sz w:val="43"/>
          <w:szCs w:val="43"/>
          <w:lang w:eastAsia="de-CH"/>
        </w:rPr>
        <w:t>倘若這是某位弟兄的經歷，他就會來到聚會中見證他在某件事上受了主的對付。因著他的</w:t>
      </w:r>
      <w:r w:rsidRPr="0047037A">
        <w:rPr>
          <w:rFonts w:ascii="Batang" w:eastAsia="Batang" w:hAnsi="Batang" w:cs="Batang" w:hint="eastAsia"/>
          <w:color w:val="000000"/>
          <w:sz w:val="43"/>
          <w:szCs w:val="43"/>
          <w:lang w:eastAsia="de-CH"/>
        </w:rPr>
        <w:t>說話，別人就會受到警告，因</w:t>
      </w:r>
      <w:r w:rsidRPr="0047037A">
        <w:rPr>
          <w:rFonts w:ascii="MS Mincho" w:eastAsia="MS Mincho" w:hAnsi="MS Mincho" w:cs="MS Mincho" w:hint="eastAsia"/>
          <w:color w:val="000000"/>
          <w:sz w:val="43"/>
          <w:szCs w:val="43"/>
          <w:lang w:eastAsia="de-CH"/>
        </w:rPr>
        <w:t>為他們聽見了與石榴交互排列的金鈴鐺的聲音</w:t>
      </w:r>
      <w:r w:rsidRPr="0047037A">
        <w:rPr>
          <w:rFonts w:ascii="MS Mincho" w:eastAsia="MS Mincho" w:hAnsi="MS Mincho" w:cs="MS Mincho"/>
          <w:color w:val="000000"/>
          <w:sz w:val="43"/>
          <w:szCs w:val="43"/>
          <w:lang w:eastAsia="de-CH"/>
        </w:rPr>
        <w:t>。</w:t>
      </w:r>
    </w:p>
    <w:p w14:paraId="5BF82D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如果教會是合宜的，並且真是基督的豐滿、是</w:t>
      </w:r>
      <w:r w:rsidRPr="0047037A">
        <w:rPr>
          <w:rFonts w:ascii="PMingLiU" w:eastAsia="PMingLiU" w:hAnsi="PMingLiU" w:cs="PMingLiU" w:hint="eastAsia"/>
          <w:color w:val="000000"/>
          <w:sz w:val="43"/>
          <w:szCs w:val="43"/>
          <w:lang w:eastAsia="de-CH"/>
        </w:rPr>
        <w:t>祂的衣裳，那麼底邊上就會有石榴和鈴鐺，教會裏就有生命的彰顯和神聖的聲音。我藉著經歷，以及在教會生活裏的觀察已經學會了這些事</w:t>
      </w:r>
      <w:r w:rsidRPr="0047037A">
        <w:rPr>
          <w:rFonts w:ascii="MS Mincho" w:eastAsia="MS Mincho" w:hAnsi="MS Mincho" w:cs="MS Mincho"/>
          <w:color w:val="000000"/>
          <w:sz w:val="43"/>
          <w:szCs w:val="43"/>
          <w:lang w:eastAsia="de-CH"/>
        </w:rPr>
        <w:t>。</w:t>
      </w:r>
    </w:p>
    <w:p w14:paraId="5AEC87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惟有藉著經</w:t>
      </w:r>
      <w:r w:rsidRPr="0047037A">
        <w:rPr>
          <w:rFonts w:ascii="MS Gothic" w:eastAsia="MS Gothic" w:hAnsi="MS Gothic" w:cs="MS Gothic" w:hint="eastAsia"/>
          <w:color w:val="000000"/>
          <w:sz w:val="43"/>
          <w:szCs w:val="43"/>
          <w:lang w:eastAsia="de-CH"/>
        </w:rPr>
        <w:t>歷，我們纔能懂得帶著石榴和鈴鐺的長袍這個豫表的意義。首先我們看見石榴和鈴鐺連在長袍的底邊上，這指明它們與教會生活有關。此外，石榴是表徵生命的豐滿，而鈴鐺是為著發出聲音。但這種聲音不是來</w:t>
      </w:r>
      <w:r w:rsidRPr="0047037A">
        <w:rPr>
          <w:rFonts w:ascii="MS Mincho" w:eastAsia="MS Mincho" w:hAnsi="MS Mincho" w:cs="MS Mincho" w:hint="eastAsia"/>
          <w:color w:val="000000"/>
          <w:sz w:val="43"/>
          <w:szCs w:val="43"/>
          <w:lang w:eastAsia="de-CH"/>
        </w:rPr>
        <w:t>自屬人的根源；而是來自神聖的根源，甚至是來自神性，正如鈴鐺是金的這件事實所表明的。無論我們在教會裏</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麼，都必須是出於神聖的起源，出於神聖的源頭。同時，我們也需要生命的豐滿彰顯在麻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人性的裏面。所以，在教會裏有生命的華美彰顯在我們的人性裏，也有神聖的聲音從金鈴鐺而來，這些就是正當教會生活的表記</w:t>
      </w:r>
      <w:r w:rsidRPr="0047037A">
        <w:rPr>
          <w:rFonts w:ascii="MS Mincho" w:eastAsia="MS Mincho" w:hAnsi="MS Mincho" w:cs="MS Mincho"/>
          <w:color w:val="000000"/>
          <w:sz w:val="43"/>
          <w:szCs w:val="43"/>
          <w:lang w:eastAsia="de-CH"/>
        </w:rPr>
        <w:t>。</w:t>
      </w:r>
    </w:p>
    <w:p w14:paraId="3F21B87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71FFC9A">
          <v:rect id="_x0000_i1284" style="width:0;height:1.5pt" o:hralign="center" o:hrstd="t" o:hrnoshade="t" o:hr="t" fillcolor="#257412" stroked="f"/>
        </w:pict>
      </w:r>
    </w:p>
    <w:p w14:paraId="0BAF22B3" w14:textId="4E10A61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第一百三十一篇　祭司的衣服（十六）</w:t>
      </w:r>
      <w:r w:rsidRPr="0047037A">
        <w:rPr>
          <w:rFonts w:ascii="Times New Roman" w:eastAsia="Times New Roman" w:hAnsi="Times New Roman" w:cs="Times New Roman"/>
          <w:b/>
          <w:bCs/>
          <w:noProof/>
          <w:color w:val="000000"/>
          <w:sz w:val="27"/>
          <w:szCs w:val="27"/>
          <w:lang w:eastAsia="de-CH"/>
        </w:rPr>
        <w:drawing>
          <wp:inline distT="0" distB="0" distL="0" distR="0" wp14:anchorId="512A97D4" wp14:editId="2B03DBB6">
            <wp:extent cx="281940" cy="281940"/>
            <wp:effectExtent l="0" t="0" r="381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8D2E2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讀經：出埃及記二十八章三十六至四十三節；三十九章二十七至三十一節</w:t>
      </w:r>
      <w:r w:rsidRPr="0047037A">
        <w:rPr>
          <w:rFonts w:ascii="MS Mincho" w:eastAsia="MS Mincho" w:hAnsi="MS Mincho" w:cs="MS Mincho"/>
          <w:color w:val="000000"/>
          <w:sz w:val="43"/>
          <w:szCs w:val="43"/>
          <w:lang w:eastAsia="de-CH"/>
        </w:rPr>
        <w:t>。</w:t>
      </w:r>
    </w:p>
    <w:p w14:paraId="2D4C02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到目前為止，我們所</w:t>
      </w:r>
      <w:r w:rsidRPr="0047037A">
        <w:rPr>
          <w:rFonts w:ascii="Batang" w:eastAsia="Batang" w:hAnsi="Batang" w:cs="Batang" w:hint="eastAsia"/>
          <w:color w:val="000000"/>
          <w:sz w:val="43"/>
          <w:szCs w:val="43"/>
          <w:lang w:eastAsia="de-CH"/>
        </w:rPr>
        <w:t>說到的只是大祭司所穿的一些衣服：以弗得、肩帶、胸牌以及帶有石榴和金鈴</w:t>
      </w:r>
      <w:r w:rsidRPr="0047037A">
        <w:rPr>
          <w:rFonts w:ascii="MS Mincho" w:eastAsia="MS Mincho" w:hAnsi="MS Mincho" w:cs="MS Mincho" w:hint="eastAsia"/>
          <w:color w:val="000000"/>
          <w:sz w:val="43"/>
          <w:szCs w:val="43"/>
          <w:lang w:eastAsia="de-CH"/>
        </w:rPr>
        <w:t>鐺的長袍。胸牌和肩帶與以弗得相連，而以弗得是在外袍上。在長袍底下有</w:t>
      </w:r>
      <w:r w:rsidRPr="0047037A">
        <w:rPr>
          <w:rFonts w:ascii="Batang" w:eastAsia="Batang" w:hAnsi="Batang" w:cs="Batang" w:hint="eastAsia"/>
          <w:color w:val="000000"/>
          <w:sz w:val="43"/>
          <w:szCs w:val="43"/>
          <w:lang w:eastAsia="de-CH"/>
        </w:rPr>
        <w:t>內袍，內袍與其他祭司所穿的相同</w:t>
      </w:r>
      <w:r w:rsidRPr="0047037A">
        <w:rPr>
          <w:rFonts w:ascii="MS Mincho" w:eastAsia="MS Mincho" w:hAnsi="MS Mincho" w:cs="MS Mincho"/>
          <w:color w:val="000000"/>
          <w:sz w:val="43"/>
          <w:szCs w:val="43"/>
          <w:lang w:eastAsia="de-CH"/>
        </w:rPr>
        <w:t>。</w:t>
      </w:r>
    </w:p>
    <w:p w14:paraId="5818A41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其它五個項</w:t>
      </w:r>
      <w:r w:rsidRPr="0047037A">
        <w:rPr>
          <w:rFonts w:ascii="MS Mincho" w:eastAsia="MS Mincho" w:hAnsi="MS Mincho" w:cs="MS Mincho"/>
          <w:color w:val="E46044"/>
          <w:sz w:val="39"/>
          <w:szCs w:val="39"/>
          <w:lang w:eastAsia="de-CH"/>
        </w:rPr>
        <w:t>目</w:t>
      </w:r>
    </w:p>
    <w:p w14:paraId="445C2B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出埃及記二十八章三十六節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你要用精金作一面牌，在上面按刻圖書之法，刻著歸耶和華為聖。』出埃及記三十九章三十節</w:t>
      </w:r>
      <w:r w:rsidRPr="0047037A">
        <w:rPr>
          <w:rFonts w:ascii="Batang" w:eastAsia="Batang" w:hAnsi="Batang" w:cs="Batang" w:hint="eastAsia"/>
          <w:color w:val="000000"/>
          <w:sz w:val="43"/>
          <w:szCs w:val="43"/>
          <w:lang w:eastAsia="de-CH"/>
        </w:rPr>
        <w:t>說到這面牌是『精金聖冠上的牌』。利未記八章九節也說到『金牌，就是聖冠。』二十八章三十六節裏</w:t>
      </w:r>
      <w:r w:rsidRPr="0047037A">
        <w:rPr>
          <w:rFonts w:ascii="MS Mincho" w:eastAsia="MS Mincho" w:hAnsi="MS Mincho" w:cs="MS Mincho" w:hint="eastAsia"/>
          <w:color w:val="000000"/>
          <w:sz w:val="43"/>
          <w:szCs w:val="43"/>
          <w:lang w:eastAsia="de-CH"/>
        </w:rPr>
        <w:t>繙作牌的希伯來字也可譯作花。這面牌是一</w:t>
      </w:r>
      <w:r w:rsidRPr="0047037A">
        <w:rPr>
          <w:rFonts w:ascii="PMingLiU" w:eastAsia="PMingLiU" w:hAnsi="PMingLiU" w:cs="PMingLiU" w:hint="eastAsia"/>
          <w:color w:val="000000"/>
          <w:sz w:val="43"/>
          <w:szCs w:val="43"/>
          <w:lang w:eastAsia="de-CH"/>
        </w:rPr>
        <w:t>朵花，這朵花</w:t>
      </w:r>
      <w:r w:rsidRPr="0047037A">
        <w:rPr>
          <w:rFonts w:ascii="MS Mincho" w:eastAsia="MS Mincho" w:hAnsi="MS Mincho" w:cs="MS Mincho" w:hint="eastAsia"/>
          <w:color w:val="000000"/>
          <w:sz w:val="43"/>
          <w:szCs w:val="43"/>
          <w:lang w:eastAsia="de-CH"/>
        </w:rPr>
        <w:t>就是聖冠。這面牌、這冠冕，要安在裹頭巾上面。（二八</w:t>
      </w:r>
      <w:r w:rsidRPr="0047037A">
        <w:rPr>
          <w:rFonts w:ascii="Times New Roman" w:eastAsia="Times New Roman" w:hAnsi="Times New Roman" w:cs="Times New Roman"/>
          <w:color w:val="000000"/>
          <w:sz w:val="43"/>
          <w:szCs w:val="43"/>
          <w:lang w:eastAsia="de-CH"/>
        </w:rPr>
        <w:t>37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F090D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大祭司所戴的裹頭巾是一種頭飾，大祭司頭上帶著這種麻製的頭巾。精金的牌就在麻製的裹頭巾上。因此，牌和裹頭巾是並行的</w:t>
      </w:r>
      <w:r w:rsidRPr="0047037A">
        <w:rPr>
          <w:rFonts w:ascii="MS Mincho" w:eastAsia="MS Mincho" w:hAnsi="MS Mincho" w:cs="MS Mincho"/>
          <w:color w:val="000000"/>
          <w:sz w:val="43"/>
          <w:szCs w:val="43"/>
          <w:lang w:eastAsia="de-CH"/>
        </w:rPr>
        <w:t>。</w:t>
      </w:r>
    </w:p>
    <w:p w14:paraId="3951D9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照二十八章四十節來看，</w:t>
      </w:r>
      <w:r w:rsidRPr="0047037A">
        <w:rPr>
          <w:rFonts w:ascii="Batang" w:eastAsia="Batang" w:hAnsi="Batang" w:cs="Batang" w:hint="eastAsia"/>
          <w:color w:val="000000"/>
          <w:sz w:val="43"/>
          <w:szCs w:val="43"/>
          <w:lang w:eastAsia="de-CH"/>
        </w:rPr>
        <w:t>內袍是</w:t>
      </w:r>
      <w:r w:rsidRPr="0047037A">
        <w:rPr>
          <w:rFonts w:ascii="MS Mincho" w:eastAsia="MS Mincho" w:hAnsi="MS Mincho" w:cs="MS Mincho" w:hint="eastAsia"/>
          <w:color w:val="000000"/>
          <w:sz w:val="43"/>
          <w:szCs w:val="43"/>
          <w:lang w:eastAsia="de-CH"/>
        </w:rPr>
        <w:t>為亞倫和他兒子作的。這指明</w:t>
      </w:r>
      <w:r w:rsidRPr="0047037A">
        <w:rPr>
          <w:rFonts w:ascii="Batang" w:eastAsia="Batang" w:hAnsi="Batang" w:cs="Batang" w:hint="eastAsia"/>
          <w:color w:val="000000"/>
          <w:sz w:val="43"/>
          <w:szCs w:val="43"/>
          <w:lang w:eastAsia="de-CH"/>
        </w:rPr>
        <w:t>內袍是大祭司和其他的祭司所穿的。內袍是一件長衣或長袍，也許比大祭司所穿的外袍略短。對大祭司而言，這件長衣就是內袍</w:t>
      </w:r>
      <w:r w:rsidRPr="0047037A">
        <w:rPr>
          <w:rFonts w:ascii="Batang" w:eastAsia="Batang" w:hAnsi="Batang" w:cs="Batang" w:hint="eastAsia"/>
          <w:color w:val="000000"/>
          <w:sz w:val="43"/>
          <w:szCs w:val="43"/>
          <w:lang w:eastAsia="de-CH"/>
        </w:rPr>
        <w:lastRenderedPageBreak/>
        <w:t>。但對其他的祭司而言，這件長衣乃是外袍，因</w:t>
      </w:r>
      <w:r w:rsidRPr="0047037A">
        <w:rPr>
          <w:rFonts w:ascii="MS Mincho" w:eastAsia="MS Mincho" w:hAnsi="MS Mincho" w:cs="MS Mincho" w:hint="eastAsia"/>
          <w:color w:val="000000"/>
          <w:sz w:val="43"/>
          <w:szCs w:val="43"/>
          <w:lang w:eastAsia="de-CH"/>
        </w:rPr>
        <w:t>為他們在這件長衣外面沒有穿著長袍</w:t>
      </w:r>
      <w:r w:rsidRPr="0047037A">
        <w:rPr>
          <w:rFonts w:ascii="MS Mincho" w:eastAsia="MS Mincho" w:hAnsi="MS Mincho" w:cs="MS Mincho"/>
          <w:color w:val="000000"/>
          <w:sz w:val="43"/>
          <w:szCs w:val="43"/>
          <w:lang w:eastAsia="de-CH"/>
        </w:rPr>
        <w:t>。</w:t>
      </w:r>
    </w:p>
    <w:p w14:paraId="141DC9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三十九節和四十節也指明大祭司和其他的祭司</w:t>
      </w:r>
      <w:r w:rsidRPr="0047037A">
        <w:rPr>
          <w:rFonts w:ascii="MS Gothic" w:eastAsia="MS Gothic" w:hAnsi="MS Gothic" w:cs="MS Gothic" w:hint="eastAsia"/>
          <w:color w:val="000000"/>
          <w:sz w:val="43"/>
          <w:szCs w:val="43"/>
          <w:lang w:eastAsia="de-CH"/>
        </w:rPr>
        <w:t>繫著腰帶。三十九節</w:t>
      </w:r>
      <w:r w:rsidRPr="0047037A">
        <w:rPr>
          <w:rFonts w:ascii="Batang" w:eastAsia="Batang" w:hAnsi="Batang" w:cs="Batang" w:hint="eastAsia"/>
          <w:color w:val="000000"/>
          <w:sz w:val="43"/>
          <w:szCs w:val="43"/>
          <w:lang w:eastAsia="de-CH"/>
        </w:rPr>
        <w:t>說到『又用繡花的手工作腰帶。』四十</w:t>
      </w:r>
      <w:r w:rsidRPr="0047037A">
        <w:rPr>
          <w:rFonts w:ascii="MS Mincho" w:eastAsia="MS Mincho" w:hAnsi="MS Mincho" w:cs="MS Mincho" w:hint="eastAsia"/>
          <w:color w:val="000000"/>
          <w:sz w:val="43"/>
          <w:szCs w:val="43"/>
          <w:lang w:eastAsia="de-CH"/>
        </w:rPr>
        <w:t>節</w:t>
      </w:r>
      <w:r w:rsidRPr="0047037A">
        <w:rPr>
          <w:rFonts w:ascii="Batang" w:eastAsia="Batang" w:hAnsi="Batang" w:cs="Batang" w:hint="eastAsia"/>
          <w:color w:val="000000"/>
          <w:sz w:val="43"/>
          <w:szCs w:val="43"/>
          <w:lang w:eastAsia="de-CH"/>
        </w:rPr>
        <w:t>說，要</w:t>
      </w:r>
      <w:r w:rsidRPr="0047037A">
        <w:rPr>
          <w:rFonts w:ascii="MS Mincho" w:eastAsia="MS Mincho" w:hAnsi="MS Mincho" w:cs="MS Mincho" w:hint="eastAsia"/>
          <w:color w:val="000000"/>
          <w:sz w:val="43"/>
          <w:szCs w:val="43"/>
          <w:lang w:eastAsia="de-CH"/>
        </w:rPr>
        <w:t>為亞倫的兒子作腰帶。四十二節和四十三節</w:t>
      </w:r>
      <w:r w:rsidRPr="0047037A">
        <w:rPr>
          <w:rFonts w:ascii="Batang" w:eastAsia="Batang" w:hAnsi="Batang" w:cs="Batang" w:hint="eastAsia"/>
          <w:color w:val="000000"/>
          <w:sz w:val="43"/>
          <w:szCs w:val="43"/>
          <w:lang w:eastAsia="de-CH"/>
        </w:rPr>
        <w:t>說到亞倫和他兒子所穿的細麻布</w:t>
      </w:r>
      <w:r w:rsidRPr="0047037A">
        <w:rPr>
          <w:rFonts w:ascii="MS Gothic" w:eastAsia="MS Gothic" w:hAnsi="MS Gothic" w:cs="MS Gothic" w:hint="eastAsia"/>
          <w:color w:val="000000"/>
          <w:sz w:val="43"/>
          <w:szCs w:val="43"/>
          <w:lang w:eastAsia="de-CH"/>
        </w:rPr>
        <w:t>褲子：『要給他們作細麻布褲子，遮掩下體；褲子當從腰達到大腿。亞倫和他兒子進入會幕，或就近壇，在聖所供職的時候必穿上，免得擔罪而死；這要為亞倫和他的後裔作永遠的定例。』這些細麻布褲子是短褲，下達膝蓋，好遮掩下體。所以，它們是表徵基督遮掩墮落的肉體。每當祭司盡功用的時候，要穿上細麻布褲子，這件事實指明每當我們作祭司來盡功用的時候，都需要基督來遮蓋我們</w:t>
      </w:r>
      <w:r w:rsidRPr="0047037A">
        <w:rPr>
          <w:rFonts w:ascii="MS Mincho" w:eastAsia="MS Mincho" w:hAnsi="MS Mincho" w:cs="MS Mincho"/>
          <w:color w:val="000000"/>
          <w:sz w:val="43"/>
          <w:szCs w:val="43"/>
          <w:lang w:eastAsia="de-CH"/>
        </w:rPr>
        <w:t>。</w:t>
      </w:r>
    </w:p>
    <w:p w14:paraId="55BB50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二十八章三十六至四十三節有五個項目：牌子、裹頭巾、</w:t>
      </w:r>
      <w:r w:rsidRPr="0047037A">
        <w:rPr>
          <w:rFonts w:ascii="Batang" w:eastAsia="Batang" w:hAnsi="Batang" w:cs="Batang" w:hint="eastAsia"/>
          <w:color w:val="000000"/>
          <w:sz w:val="43"/>
          <w:szCs w:val="43"/>
          <w:lang w:eastAsia="de-CH"/>
        </w:rPr>
        <w:t>內袍、腰帶、</w:t>
      </w:r>
      <w:r w:rsidRPr="0047037A">
        <w:rPr>
          <w:rFonts w:ascii="MS Gothic" w:eastAsia="MS Gothic" w:hAnsi="MS Gothic" w:cs="MS Gothic" w:hint="eastAsia"/>
          <w:color w:val="000000"/>
          <w:sz w:val="43"/>
          <w:szCs w:val="43"/>
          <w:lang w:eastAsia="de-CH"/>
        </w:rPr>
        <w:t>褲子。惟有大祭司戴著金牌</w:t>
      </w:r>
      <w:r w:rsidRPr="0047037A">
        <w:rPr>
          <w:rFonts w:ascii="MS Mincho" w:eastAsia="MS Mincho" w:hAnsi="MS Mincho" w:cs="MS Mincho" w:hint="eastAsia"/>
          <w:color w:val="000000"/>
          <w:sz w:val="43"/>
          <w:szCs w:val="43"/>
          <w:lang w:eastAsia="de-CH"/>
        </w:rPr>
        <w:t>，但所有的祭司都穿戴裹頭巾、</w:t>
      </w:r>
      <w:r w:rsidRPr="0047037A">
        <w:rPr>
          <w:rFonts w:ascii="Batang" w:eastAsia="Batang" w:hAnsi="Batang" w:cs="Batang" w:hint="eastAsia"/>
          <w:color w:val="000000"/>
          <w:sz w:val="43"/>
          <w:szCs w:val="43"/>
          <w:lang w:eastAsia="de-CH"/>
        </w:rPr>
        <w:t>內袍、腰帶和</w:t>
      </w:r>
      <w:r w:rsidRPr="0047037A">
        <w:rPr>
          <w:rFonts w:ascii="MS Gothic" w:eastAsia="MS Gothic" w:hAnsi="MS Gothic" w:cs="MS Gothic" w:hint="eastAsia"/>
          <w:color w:val="000000"/>
          <w:sz w:val="43"/>
          <w:szCs w:val="43"/>
          <w:lang w:eastAsia="de-CH"/>
        </w:rPr>
        <w:t>褲子。大祭司穿戴著</w:t>
      </w:r>
      <w:r w:rsidRPr="0047037A">
        <w:rPr>
          <w:rFonts w:ascii="Batang" w:eastAsia="Batang" w:hAnsi="Batang" w:cs="Batang" w:hint="eastAsia"/>
          <w:color w:val="000000"/>
          <w:sz w:val="43"/>
          <w:szCs w:val="43"/>
          <w:lang w:eastAsia="de-CH"/>
        </w:rPr>
        <w:t>內袍、有石榴和鈴</w:t>
      </w:r>
      <w:r w:rsidRPr="0047037A">
        <w:rPr>
          <w:rFonts w:ascii="MS Mincho" w:eastAsia="MS Mincho" w:hAnsi="MS Mincho" w:cs="MS Mincho" w:hint="eastAsia"/>
          <w:color w:val="000000"/>
          <w:sz w:val="43"/>
          <w:szCs w:val="43"/>
          <w:lang w:eastAsia="de-CH"/>
        </w:rPr>
        <w:t>鐺的長袍、以弗得、肩帶、胸牌和冠冕。其他的祭司都穿戴著</w:t>
      </w:r>
      <w:r w:rsidRPr="0047037A">
        <w:rPr>
          <w:rFonts w:ascii="Batang" w:eastAsia="Batang" w:hAnsi="Batang" w:cs="Batang" w:hint="eastAsia"/>
          <w:color w:val="000000"/>
          <w:sz w:val="43"/>
          <w:szCs w:val="43"/>
          <w:lang w:eastAsia="de-CH"/>
        </w:rPr>
        <w:t>內袍、</w:t>
      </w:r>
      <w:r w:rsidRPr="0047037A">
        <w:rPr>
          <w:rFonts w:ascii="MS Mincho" w:eastAsia="MS Mincho" w:hAnsi="MS Mincho" w:cs="MS Mincho" w:hint="eastAsia"/>
          <w:color w:val="000000"/>
          <w:sz w:val="43"/>
          <w:szCs w:val="43"/>
          <w:lang w:eastAsia="de-CH"/>
        </w:rPr>
        <w:t>裹頭巾、腰帶和</w:t>
      </w:r>
      <w:r w:rsidRPr="0047037A">
        <w:rPr>
          <w:rFonts w:ascii="MS Gothic" w:eastAsia="MS Gothic" w:hAnsi="MS Gothic" w:cs="MS Gothic" w:hint="eastAsia"/>
          <w:color w:val="000000"/>
          <w:sz w:val="43"/>
          <w:szCs w:val="43"/>
          <w:lang w:eastAsia="de-CH"/>
        </w:rPr>
        <w:t>褲子。在前面的信息裏，我們已經看過以弗得、肩帶、胸牌以及有石榴和鈴鐺之長袍的意義。我們還必須看見細麻裹頭巾上金牌的意義。此外，我們也需要曉得所</w:t>
      </w:r>
      <w:r w:rsidRPr="0047037A">
        <w:rPr>
          <w:rFonts w:ascii="MS Gothic" w:eastAsia="MS Gothic" w:hAnsi="MS Gothic" w:cs="MS Gothic" w:hint="eastAsia"/>
          <w:color w:val="000000"/>
          <w:sz w:val="43"/>
          <w:szCs w:val="43"/>
          <w:lang w:eastAsia="de-CH"/>
        </w:rPr>
        <w:lastRenderedPageBreak/>
        <w:t>有祭司所穿衣服的意義，這些衣服就是細麻裹頭巾、</w:t>
      </w:r>
      <w:r w:rsidRPr="0047037A">
        <w:rPr>
          <w:rFonts w:ascii="Batang" w:eastAsia="Batang" w:hAnsi="Batang" w:cs="Batang" w:hint="eastAsia"/>
          <w:color w:val="000000"/>
          <w:sz w:val="43"/>
          <w:szCs w:val="43"/>
          <w:lang w:eastAsia="de-CH"/>
        </w:rPr>
        <w:t>內袍、腰帶和</w:t>
      </w:r>
      <w:r w:rsidRPr="0047037A">
        <w:rPr>
          <w:rFonts w:ascii="MS Gothic" w:eastAsia="MS Gothic" w:hAnsi="MS Gothic" w:cs="MS Gothic" w:hint="eastAsia"/>
          <w:color w:val="000000"/>
          <w:sz w:val="43"/>
          <w:szCs w:val="43"/>
          <w:lang w:eastAsia="de-CH"/>
        </w:rPr>
        <w:t>褲子</w:t>
      </w:r>
      <w:r w:rsidRPr="0047037A">
        <w:rPr>
          <w:rFonts w:ascii="MS Mincho" w:eastAsia="MS Mincho" w:hAnsi="MS Mincho" w:cs="MS Mincho"/>
          <w:color w:val="000000"/>
          <w:sz w:val="43"/>
          <w:szCs w:val="43"/>
          <w:lang w:eastAsia="de-CH"/>
        </w:rPr>
        <w:t>。</w:t>
      </w:r>
    </w:p>
    <w:p w14:paraId="0E18EFE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聖和</w:t>
      </w:r>
      <w:r w:rsidRPr="0047037A">
        <w:rPr>
          <w:rFonts w:ascii="MS Mincho" w:eastAsia="MS Mincho" w:hAnsi="MS Mincho" w:cs="MS Mincho"/>
          <w:color w:val="E46044"/>
          <w:sz w:val="39"/>
          <w:szCs w:val="39"/>
          <w:lang w:eastAsia="de-CH"/>
        </w:rPr>
        <w:t>義</w:t>
      </w:r>
    </w:p>
    <w:p w14:paraId="6DB7E8F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倘若我們要懂得祭司的衣服各方面不同的意義，我們就必須看見一個原則，就是這些衣服都是為著彰顯。它們是表記、象徵、彰顯。我們仔細來讀祭司的衣服這段記載，</w:t>
      </w:r>
      <w:r w:rsidRPr="0047037A">
        <w:rPr>
          <w:rFonts w:ascii="MS Mincho" w:eastAsia="MS Mincho" w:hAnsi="MS Mincho" w:cs="MS Mincho" w:hint="eastAsia"/>
          <w:color w:val="000000"/>
          <w:sz w:val="43"/>
          <w:szCs w:val="43"/>
          <w:lang w:eastAsia="de-CH"/>
        </w:rPr>
        <w:t>並且加以</w:t>
      </w:r>
      <w:r w:rsidRPr="0047037A">
        <w:rPr>
          <w:rFonts w:ascii="PMingLiU" w:eastAsia="PMingLiU" w:hAnsi="PMingLiU" w:cs="PMingLiU" w:hint="eastAsia"/>
          <w:color w:val="000000"/>
          <w:sz w:val="43"/>
          <w:szCs w:val="43"/>
          <w:lang w:eastAsia="de-CH"/>
        </w:rPr>
        <w:t>查考，我們就會看見這些衣服乃是表記。它們不但是為著華美和榮耀，也是表徵、彰顯、象徵一些東西。此外，我們曉得二十八章三十六至四十三節是論到祭司衣服的結語，也是很要緊的。通常結語是把一件事情的正確意義告訴我們。我們剛剛開始談到一件事情的時候，我們的言語多少有幾分含糊不清，但我們的結語會把事情說得清清楚楚。這個原則也適用於出埃及記對祭司衣服的描述</w:t>
      </w:r>
      <w:r w:rsidRPr="0047037A">
        <w:rPr>
          <w:rFonts w:ascii="MS Mincho" w:eastAsia="MS Mincho" w:hAnsi="MS Mincho" w:cs="MS Mincho"/>
          <w:color w:val="000000"/>
          <w:sz w:val="43"/>
          <w:szCs w:val="43"/>
          <w:lang w:eastAsia="de-CH"/>
        </w:rPr>
        <w:t>。</w:t>
      </w:r>
    </w:p>
    <w:p w14:paraId="43718E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祭司的衣服這段記載的結語與聖和義有關。金牌上刻著『歸耶和華為聖』，清楚地表明了聖。假設一位大祭司穿上全套的衣服站在</w:t>
      </w:r>
      <w:r w:rsidRPr="0047037A">
        <w:rPr>
          <w:rFonts w:ascii="MS Gothic" w:eastAsia="MS Gothic" w:hAnsi="MS Gothic" w:cs="MS Gothic" w:hint="eastAsia"/>
          <w:color w:val="000000"/>
          <w:sz w:val="43"/>
          <w:szCs w:val="43"/>
          <w:lang w:eastAsia="de-CH"/>
        </w:rPr>
        <w:t>你面前，你就會看見長袍、以弗得、肩帶、胸牌和</w:t>
      </w:r>
      <w:r w:rsidRPr="0047037A">
        <w:rPr>
          <w:rFonts w:ascii="MS Mincho" w:eastAsia="MS Mincho" w:hAnsi="MS Mincho" w:cs="MS Mincho" w:hint="eastAsia"/>
          <w:color w:val="000000"/>
          <w:sz w:val="43"/>
          <w:szCs w:val="43"/>
          <w:lang w:eastAsia="de-CH"/>
        </w:rPr>
        <w:t>裹頭巾，裹頭巾上有一面金牌刻著『歸耶和華為聖』，</w:t>
      </w:r>
      <w:r w:rsidRPr="0047037A">
        <w:rPr>
          <w:rFonts w:ascii="MS Gothic" w:eastAsia="MS Gothic" w:hAnsi="MS Gothic" w:cs="MS Gothic" w:hint="eastAsia"/>
          <w:color w:val="000000"/>
          <w:sz w:val="43"/>
          <w:szCs w:val="43"/>
          <w:lang w:eastAsia="de-CH"/>
        </w:rPr>
        <w:t>你對於聖這件事定規就會有深刻的印象。聖乃是大祭司衣服的標記，甚至銘刻在金牌之上。因此，大祭司衣服的全貌就是表徵神的聖</w:t>
      </w:r>
      <w:r w:rsidRPr="0047037A">
        <w:rPr>
          <w:rFonts w:ascii="MS Mincho" w:eastAsia="MS Mincho" w:hAnsi="MS Mincho" w:cs="MS Mincho"/>
          <w:color w:val="000000"/>
          <w:sz w:val="43"/>
          <w:szCs w:val="43"/>
          <w:lang w:eastAsia="de-CH"/>
        </w:rPr>
        <w:t>。</w:t>
      </w:r>
    </w:p>
    <w:p w14:paraId="7684AD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其次，裹頭巾、</w:t>
      </w:r>
      <w:r w:rsidRPr="0047037A">
        <w:rPr>
          <w:rFonts w:ascii="Batang" w:eastAsia="Batang" w:hAnsi="Batang" w:cs="Batang" w:hint="eastAsia"/>
          <w:color w:val="000000"/>
          <w:sz w:val="43"/>
          <w:szCs w:val="43"/>
          <w:lang w:eastAsia="de-CH"/>
        </w:rPr>
        <w:t>內袍、腰帶和</w:t>
      </w:r>
      <w:r w:rsidRPr="0047037A">
        <w:rPr>
          <w:rFonts w:ascii="MS Gothic" w:eastAsia="MS Gothic" w:hAnsi="MS Gothic" w:cs="MS Gothic" w:hint="eastAsia"/>
          <w:color w:val="000000"/>
          <w:sz w:val="43"/>
          <w:szCs w:val="43"/>
          <w:lang w:eastAsia="de-CH"/>
        </w:rPr>
        <w:t>褲子都是用麻作的。照聖經裏的豫表來看，麻是表徵義。例如，</w:t>
      </w:r>
      <w:r w:rsidRPr="0047037A">
        <w:rPr>
          <w:rFonts w:ascii="PMingLiU" w:eastAsia="PMingLiU" w:hAnsi="PMingLiU" w:cs="PMingLiU" w:hint="eastAsia"/>
          <w:color w:val="000000"/>
          <w:sz w:val="43"/>
          <w:szCs w:val="43"/>
          <w:lang w:eastAsia="de-CH"/>
        </w:rPr>
        <w:t>啟示錄十九章八節說，細麻就是聖徒的義。所以，金牌是聖的表記，而裹頭巾、內袍、腰帶和褲子都是用麻作的，乃是義的表記</w:t>
      </w:r>
      <w:r w:rsidRPr="0047037A">
        <w:rPr>
          <w:rFonts w:ascii="MS Mincho" w:eastAsia="MS Mincho" w:hAnsi="MS Mincho" w:cs="MS Mincho"/>
          <w:color w:val="000000"/>
          <w:sz w:val="43"/>
          <w:szCs w:val="43"/>
          <w:lang w:eastAsia="de-CH"/>
        </w:rPr>
        <w:t>。</w:t>
      </w:r>
    </w:p>
    <w:p w14:paraId="5B1248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w:t>
      </w:r>
      <w:r w:rsidRPr="0047037A">
        <w:rPr>
          <w:rFonts w:ascii="PMingLiU" w:eastAsia="PMingLiU" w:hAnsi="PMingLiU" w:cs="PMingLiU" w:hint="eastAsia"/>
          <w:color w:val="000000"/>
          <w:sz w:val="43"/>
          <w:szCs w:val="43"/>
          <w:lang w:eastAsia="de-CH"/>
        </w:rPr>
        <w:t>查考大祭司所穿的衣服，我們就會看見肩帶、胸牌、頭牌上的金子。金子是肩帶和胸牌的主要成分。但更有意義的是，頭牌完全是用金子作的。祭司的衣服另一</w:t>
      </w:r>
      <w:r w:rsidRPr="0047037A">
        <w:rPr>
          <w:rFonts w:ascii="MS Mincho" w:eastAsia="MS Mincho" w:hAnsi="MS Mincho" w:cs="MS Mincho" w:hint="eastAsia"/>
          <w:color w:val="000000"/>
          <w:sz w:val="43"/>
          <w:szCs w:val="43"/>
          <w:lang w:eastAsia="de-CH"/>
        </w:rPr>
        <w:t>種主要的成分乃是麻。我們已經指出，金是表</w:t>
      </w:r>
      <w:r w:rsidRPr="0047037A">
        <w:rPr>
          <w:rFonts w:ascii="MS Gothic" w:eastAsia="MS Gothic" w:hAnsi="MS Gothic" w:cs="MS Gothic" w:hint="eastAsia"/>
          <w:color w:val="000000"/>
          <w:sz w:val="43"/>
          <w:szCs w:val="43"/>
          <w:lang w:eastAsia="de-CH"/>
        </w:rPr>
        <w:t>徵神性，麻則表徵人性。我們由神性得著聖的印象，由人性得著義的印象。聖不是無罪的完全，聖乃是神聖的性情。神性在本質上是聖的，所以，聖總是與神性有關。然而，義是人性的美德。最要緊的、包羅一切的屬人美德乃是義。如果你不是一個義人，你就沒有其它的美德。但如果你是義的，你的義就包含了其它的美德。不論在舊約裏或新約裏都強調聖和義</w:t>
      </w:r>
      <w:r w:rsidRPr="0047037A">
        <w:rPr>
          <w:rFonts w:ascii="MS Mincho" w:eastAsia="MS Mincho" w:hAnsi="MS Mincho" w:cs="MS Mincho"/>
          <w:color w:val="000000"/>
          <w:sz w:val="43"/>
          <w:szCs w:val="43"/>
          <w:lang w:eastAsia="de-CH"/>
        </w:rPr>
        <w:t>。</w:t>
      </w:r>
    </w:p>
    <w:p w14:paraId="6779EE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穌基督有兩種性情，就是神性和人性。我們這些相信</w:t>
      </w:r>
      <w:r w:rsidRPr="0047037A">
        <w:rPr>
          <w:rFonts w:ascii="PMingLiU" w:eastAsia="PMingLiU" w:hAnsi="PMingLiU" w:cs="PMingLiU" w:hint="eastAsia"/>
          <w:color w:val="000000"/>
          <w:sz w:val="43"/>
          <w:szCs w:val="43"/>
          <w:lang w:eastAsia="de-CH"/>
        </w:rPr>
        <w:t>祂的人也有兩種性情，</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就是屬人的性情和神聖的性情。我們和主耶</w:t>
      </w:r>
      <w:r w:rsidRPr="0047037A">
        <w:rPr>
          <w:rFonts w:ascii="MS Gothic" w:eastAsia="MS Gothic" w:hAnsi="MS Gothic" w:cs="MS Gothic" w:hint="eastAsia"/>
          <w:color w:val="000000"/>
          <w:sz w:val="43"/>
          <w:szCs w:val="43"/>
          <w:lang w:eastAsia="de-CH"/>
        </w:rPr>
        <w:t>穌都有聖的神聖性情，以及義的屬人性情。所</w:t>
      </w:r>
      <w:r w:rsidRPr="0047037A">
        <w:rPr>
          <w:rFonts w:ascii="MS Mincho" w:eastAsia="MS Mincho" w:hAnsi="MS Mincho" w:cs="MS Mincho" w:hint="eastAsia"/>
          <w:color w:val="000000"/>
          <w:sz w:val="43"/>
          <w:szCs w:val="43"/>
          <w:lang w:eastAsia="de-CH"/>
        </w:rPr>
        <w:t>以，我們是聖的，也是義的；是神聖的，也是屬人的。聖是主要的神聖屬性，義是主要的屬人美德。以弗所四章二</w:t>
      </w:r>
      <w:r w:rsidRPr="0047037A">
        <w:rPr>
          <w:rFonts w:ascii="MS Mincho" w:eastAsia="MS Mincho" w:hAnsi="MS Mincho" w:cs="MS Mincho" w:hint="eastAsia"/>
          <w:color w:val="000000"/>
          <w:sz w:val="43"/>
          <w:szCs w:val="43"/>
          <w:lang w:eastAsia="de-CH"/>
        </w:rPr>
        <w:lastRenderedPageBreak/>
        <w:t>十四節保羅</w:t>
      </w:r>
      <w:r w:rsidRPr="0047037A">
        <w:rPr>
          <w:rFonts w:ascii="Batang" w:eastAsia="Batang" w:hAnsi="Batang" w:cs="Batang" w:hint="eastAsia"/>
          <w:color w:val="000000"/>
          <w:sz w:val="43"/>
          <w:szCs w:val="43"/>
          <w:lang w:eastAsia="de-CH"/>
        </w:rPr>
        <w:t>說，新人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是在那真理的義和聖裏面所創造的。一方面，我們在神聖的性情裏是聖的；</w:t>
      </w:r>
      <w:r w:rsidRPr="0047037A">
        <w:rPr>
          <w:rFonts w:ascii="MS Gothic" w:eastAsia="MS Gothic" w:hAnsi="MS Gothic" w:cs="MS Gothic" w:hint="eastAsia"/>
          <w:color w:val="000000"/>
          <w:sz w:val="43"/>
          <w:szCs w:val="43"/>
          <w:lang w:eastAsia="de-CH"/>
        </w:rPr>
        <w:t>另一方面，我們在人性裏也必須是義的</w:t>
      </w:r>
      <w:r w:rsidRPr="0047037A">
        <w:rPr>
          <w:rFonts w:ascii="MS Mincho" w:eastAsia="MS Mincho" w:hAnsi="MS Mincho" w:cs="MS Mincho"/>
          <w:color w:val="000000"/>
          <w:sz w:val="43"/>
          <w:szCs w:val="43"/>
          <w:lang w:eastAsia="de-CH"/>
        </w:rPr>
        <w:t>。</w:t>
      </w:r>
    </w:p>
    <w:p w14:paraId="4BBCE1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正常而正當的</w:t>
      </w:r>
      <w:r w:rsidRPr="0047037A">
        <w:rPr>
          <w:rFonts w:ascii="MS Mincho" w:eastAsia="MS Mincho" w:hAnsi="MS Mincho" w:cs="MS Mincho"/>
          <w:color w:val="E46044"/>
          <w:sz w:val="39"/>
          <w:szCs w:val="39"/>
          <w:lang w:eastAsia="de-CH"/>
        </w:rPr>
        <w:t>人</w:t>
      </w:r>
    </w:p>
    <w:p w14:paraId="283342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Batang" w:eastAsia="Batang" w:hAnsi="Batang" w:cs="Batang" w:hint="eastAsia"/>
          <w:color w:val="000000"/>
          <w:sz w:val="43"/>
          <w:szCs w:val="43"/>
          <w:lang w:eastAsia="de-CH"/>
        </w:rPr>
        <w:t>說過了聖和義這些事，接著必須再來說到祭司本身。祭司是最正常、最正當的人。身</w:t>
      </w:r>
      <w:r w:rsidRPr="0047037A">
        <w:rPr>
          <w:rFonts w:ascii="MS Mincho" w:eastAsia="MS Mincho" w:hAnsi="MS Mincho" w:cs="MS Mincho" w:hint="eastAsia"/>
          <w:color w:val="000000"/>
          <w:sz w:val="43"/>
          <w:szCs w:val="43"/>
          <w:lang w:eastAsia="de-CH"/>
        </w:rPr>
        <w:t>為人類，</w:t>
      </w:r>
      <w:r w:rsidRPr="0047037A">
        <w:rPr>
          <w:rFonts w:ascii="MS Gothic" w:eastAsia="MS Gothic" w:hAnsi="MS Gothic" w:cs="MS Gothic" w:hint="eastAsia"/>
          <w:color w:val="000000"/>
          <w:sz w:val="43"/>
          <w:szCs w:val="43"/>
          <w:lang w:eastAsia="de-CH"/>
        </w:rPr>
        <w:t>倘若你不是一位事奉神的祭司，你就不正常。一個正當的人乃是作祭司的人，事奉神的人。如果一位律師或教授不事奉神，他就不是正當的人。如果我們不是事奉神的祭司，我們就不正常。你也許以為你很</w:t>
      </w:r>
      <w:r w:rsidRPr="0047037A">
        <w:rPr>
          <w:rFonts w:ascii="MS Mincho" w:eastAsia="MS Mincho" w:hAnsi="MS Mincho" w:cs="MS Mincho" w:hint="eastAsia"/>
          <w:color w:val="000000"/>
          <w:sz w:val="43"/>
          <w:szCs w:val="43"/>
          <w:lang w:eastAsia="de-CH"/>
        </w:rPr>
        <w:t>不錯，甚至非常卓越。但無論我們多麼美好，如果我們不是祭司，我們就不正當，也不正常。讚美主，我們能</w:t>
      </w:r>
      <w:r w:rsidRPr="0047037A">
        <w:rPr>
          <w:rFonts w:ascii="MS Gothic" w:eastAsia="MS Gothic" w:hAnsi="MS Gothic" w:cs="MS Gothic" w:hint="eastAsia"/>
          <w:color w:val="000000"/>
          <w:sz w:val="43"/>
          <w:szCs w:val="43"/>
          <w:lang w:eastAsia="de-CH"/>
        </w:rPr>
        <w:t>彀宣告，我們是事奉神的祭司！這意思是</w:t>
      </w:r>
      <w:r w:rsidRPr="0047037A">
        <w:rPr>
          <w:rFonts w:ascii="Batang" w:eastAsia="Batang" w:hAnsi="Batang" w:cs="Batang" w:hint="eastAsia"/>
          <w:color w:val="000000"/>
          <w:sz w:val="43"/>
          <w:szCs w:val="43"/>
          <w:lang w:eastAsia="de-CH"/>
        </w:rPr>
        <w:t>說，我們乃是正常、正當的人</w:t>
      </w:r>
      <w:r w:rsidRPr="0047037A">
        <w:rPr>
          <w:rFonts w:ascii="MS Mincho" w:eastAsia="MS Mincho" w:hAnsi="MS Mincho" w:cs="MS Mincho"/>
          <w:color w:val="000000"/>
          <w:sz w:val="43"/>
          <w:szCs w:val="43"/>
          <w:lang w:eastAsia="de-CH"/>
        </w:rPr>
        <w:t>。</w:t>
      </w:r>
    </w:p>
    <w:p w14:paraId="519DEF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我們要成為祭司；就必須是聖的，也必須是義的。這意思是</w:t>
      </w:r>
      <w:r w:rsidRPr="0047037A">
        <w:rPr>
          <w:rFonts w:ascii="Batang" w:eastAsia="Batang" w:hAnsi="Batang" w:cs="Batang" w:hint="eastAsia"/>
          <w:color w:val="000000"/>
          <w:sz w:val="43"/>
          <w:szCs w:val="43"/>
          <w:lang w:eastAsia="de-CH"/>
        </w:rPr>
        <w:t>說，我們對神當有聖的美德，對人當有義的美德。聖和義就是祭司的衣服所表徵的；我們需要問問自己，我們所穿的是</w:t>
      </w:r>
      <w:r w:rsidRPr="0047037A">
        <w:rPr>
          <w:rFonts w:ascii="MS Mincho" w:eastAsia="MS Mincho" w:hAnsi="MS Mincho" w:cs="MS Mincho" w:hint="eastAsia"/>
          <w:color w:val="000000"/>
          <w:sz w:val="43"/>
          <w:szCs w:val="43"/>
          <w:lang w:eastAsia="de-CH"/>
        </w:rPr>
        <w:t>怎樣的衣服。</w:t>
      </w:r>
      <w:r w:rsidRPr="0047037A">
        <w:rPr>
          <w:rFonts w:ascii="MS Gothic" w:eastAsia="MS Gothic" w:hAnsi="MS Gothic" w:cs="MS Gothic" w:hint="eastAsia"/>
          <w:color w:val="000000"/>
          <w:sz w:val="43"/>
          <w:szCs w:val="43"/>
          <w:lang w:eastAsia="de-CH"/>
        </w:rPr>
        <w:t>倘若我們是祭司，是正常而正當的人，我們就會穿上聖和義作為我們的衣服，我們祭司的衣服就是聖和義</w:t>
      </w:r>
      <w:r w:rsidRPr="0047037A">
        <w:rPr>
          <w:rFonts w:ascii="MS Mincho" w:eastAsia="MS Mincho" w:hAnsi="MS Mincho" w:cs="MS Mincho"/>
          <w:color w:val="000000"/>
          <w:sz w:val="43"/>
          <w:szCs w:val="43"/>
          <w:lang w:eastAsia="de-CH"/>
        </w:rPr>
        <w:t>。</w:t>
      </w:r>
    </w:p>
    <w:p w14:paraId="32FCCA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關於祭司的衣服這段話的結語乃是</w:t>
      </w:r>
      <w:r w:rsidRPr="0047037A">
        <w:rPr>
          <w:rFonts w:ascii="Batang" w:eastAsia="Batang" w:hAnsi="Batang" w:cs="Batang" w:hint="eastAsia"/>
          <w:color w:val="000000"/>
          <w:sz w:val="43"/>
          <w:szCs w:val="43"/>
          <w:lang w:eastAsia="de-CH"/>
        </w:rPr>
        <w:t>說，祭司的衣服就是聖和義的彰顯。這便是祭司衣服的意義，也</w:t>
      </w:r>
      <w:r w:rsidRPr="0047037A">
        <w:rPr>
          <w:rFonts w:ascii="MS Mincho" w:eastAsia="MS Mincho" w:hAnsi="MS Mincho" w:cs="MS Mincho" w:hint="eastAsia"/>
          <w:color w:val="000000"/>
          <w:sz w:val="43"/>
          <w:szCs w:val="43"/>
          <w:lang w:eastAsia="de-CH"/>
        </w:rPr>
        <w:t>是一個正當而正常的人、事奉神之祭司的彰顯。一位祭司總是穿著聖和義作為他的衣服，聖是在神性的裏面，而義是在人性的裏面</w:t>
      </w:r>
      <w:r w:rsidRPr="0047037A">
        <w:rPr>
          <w:rFonts w:ascii="MS Mincho" w:eastAsia="MS Mincho" w:hAnsi="MS Mincho" w:cs="MS Mincho"/>
          <w:color w:val="000000"/>
          <w:sz w:val="43"/>
          <w:szCs w:val="43"/>
          <w:lang w:eastAsia="de-CH"/>
        </w:rPr>
        <w:t>。</w:t>
      </w:r>
    </w:p>
    <w:p w14:paraId="26EE59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金</w:t>
      </w:r>
      <w:r w:rsidRPr="0047037A">
        <w:rPr>
          <w:rFonts w:ascii="Times New Roman" w:eastAsia="Times New Roman" w:hAnsi="Times New Roman" w:cs="Times New Roman"/>
          <w:color w:val="E46044"/>
          <w:sz w:val="39"/>
          <w:szCs w:val="39"/>
          <w:lang w:eastAsia="de-CH"/>
        </w:rPr>
        <w:t xml:space="preserve"> </w:t>
      </w:r>
      <w:r w:rsidRPr="0047037A">
        <w:rPr>
          <w:rFonts w:ascii="MS Mincho" w:eastAsia="MS Mincho" w:hAnsi="MS Mincho" w:cs="MS Mincho"/>
          <w:color w:val="E46044"/>
          <w:sz w:val="39"/>
          <w:szCs w:val="39"/>
          <w:lang w:eastAsia="de-CH"/>
        </w:rPr>
        <w:t>牌</w:t>
      </w:r>
    </w:p>
    <w:p w14:paraId="20FC47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現在讓我們詳細來看裹頭巾上的牌子、</w:t>
      </w:r>
      <w:r w:rsidRPr="0047037A">
        <w:rPr>
          <w:rFonts w:ascii="Batang" w:eastAsia="Batang" w:hAnsi="Batang" w:cs="Batang" w:hint="eastAsia"/>
          <w:color w:val="000000"/>
          <w:sz w:val="43"/>
          <w:szCs w:val="43"/>
          <w:lang w:eastAsia="de-CH"/>
        </w:rPr>
        <w:t>內袍、</w:t>
      </w:r>
      <w:r w:rsidRPr="0047037A">
        <w:rPr>
          <w:rFonts w:ascii="MS Mincho" w:eastAsia="MS Mincho" w:hAnsi="MS Mincho" w:cs="MS Mincho" w:hint="eastAsia"/>
          <w:color w:val="000000"/>
          <w:sz w:val="43"/>
          <w:szCs w:val="43"/>
          <w:lang w:eastAsia="de-CH"/>
        </w:rPr>
        <w:t>裹頭巾、腰帶和</w:t>
      </w:r>
      <w:r w:rsidRPr="0047037A">
        <w:rPr>
          <w:rFonts w:ascii="MS Gothic" w:eastAsia="MS Gothic" w:hAnsi="MS Gothic" w:cs="MS Gothic" w:hint="eastAsia"/>
          <w:color w:val="000000"/>
          <w:sz w:val="43"/>
          <w:szCs w:val="43"/>
          <w:lang w:eastAsia="de-CH"/>
        </w:rPr>
        <w:t>褲子。金牌就是聖冠、王冕或花</w:t>
      </w:r>
      <w:r w:rsidRPr="0047037A">
        <w:rPr>
          <w:rFonts w:ascii="PMingLiU" w:eastAsia="PMingLiU" w:hAnsi="PMingLiU" w:cs="PMingLiU" w:hint="eastAsia"/>
          <w:color w:val="000000"/>
          <w:sz w:val="43"/>
          <w:szCs w:val="43"/>
          <w:lang w:eastAsia="de-CH"/>
        </w:rPr>
        <w:t>朵。這面牌是精金的；那就是說，它是出於純一的神聖性情。刻著『歸耶和華為聖』表明整個祭司體系都是成聖歸主的。因此，祭司的衣服表徵神聖性情裏的聖。祭司是從神以外的一切事物中分別出來歸於主的。這就是刻著『歸耶和華為聖』的意義。我們已經指出，聖就是神聖性情的彰顯。然而，許多基督徒因著缺少啟示，對於聖有不同的領會，這種領會與聖經上的相去甚遠</w:t>
      </w:r>
      <w:r w:rsidRPr="0047037A">
        <w:rPr>
          <w:rFonts w:ascii="MS Mincho" w:eastAsia="MS Mincho" w:hAnsi="MS Mincho" w:cs="MS Mincho"/>
          <w:color w:val="000000"/>
          <w:sz w:val="43"/>
          <w:szCs w:val="43"/>
          <w:lang w:eastAsia="de-CH"/>
        </w:rPr>
        <w:t>。</w:t>
      </w:r>
    </w:p>
    <w:p w14:paraId="0943EC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三十七節</w:t>
      </w:r>
      <w:r w:rsidRPr="0047037A">
        <w:rPr>
          <w:rFonts w:ascii="Batang" w:eastAsia="Batang" w:hAnsi="Batang" w:cs="Batang" w:hint="eastAsia"/>
          <w:color w:val="000000"/>
          <w:sz w:val="43"/>
          <w:szCs w:val="43"/>
          <w:lang w:eastAsia="de-CH"/>
        </w:rPr>
        <w:t>說：『要用一條藍細帶子，將牌繫在冠冕的前面。』金牌安在藍細帶子上的事實指明</w:t>
      </w:r>
      <w:r w:rsidRPr="0047037A">
        <w:rPr>
          <w:rFonts w:ascii="MS Mincho" w:eastAsia="MS Mincho" w:hAnsi="MS Mincho" w:cs="MS Mincho" w:hint="eastAsia"/>
          <w:color w:val="000000"/>
          <w:sz w:val="43"/>
          <w:szCs w:val="43"/>
          <w:lang w:eastAsia="de-CH"/>
        </w:rPr>
        <w:t>它是由屬天的力量所維</w:t>
      </w:r>
      <w:r w:rsidRPr="0047037A">
        <w:rPr>
          <w:rFonts w:ascii="MS Gothic" w:eastAsia="MS Gothic" w:hAnsi="MS Gothic" w:cs="MS Gothic" w:hint="eastAsia"/>
          <w:color w:val="000000"/>
          <w:sz w:val="43"/>
          <w:szCs w:val="43"/>
          <w:lang w:eastAsia="de-CH"/>
        </w:rPr>
        <w:t>繫的，有一種屬天的力量將牌繫在冠冕上。這表明真正的聖與屬天有關，凡是屬地的東西都不是聖的。但如果有樣東西是聖的，它定規是屬天的，因為聖與屬天有關</w:t>
      </w:r>
      <w:r w:rsidRPr="0047037A">
        <w:rPr>
          <w:rFonts w:ascii="MS Mincho" w:eastAsia="MS Mincho" w:hAnsi="MS Mincho" w:cs="MS Mincho"/>
          <w:color w:val="000000"/>
          <w:sz w:val="43"/>
          <w:szCs w:val="43"/>
          <w:lang w:eastAsia="de-CH"/>
        </w:rPr>
        <w:t>。</w:t>
      </w:r>
    </w:p>
    <w:p w14:paraId="0DE16C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三十七節告訴我們，精金的牌子</w:t>
      </w:r>
      <w:r w:rsidRPr="0047037A">
        <w:rPr>
          <w:rFonts w:ascii="MS Gothic" w:eastAsia="MS Gothic" w:hAnsi="MS Gothic" w:cs="MS Gothic" w:hint="eastAsia"/>
          <w:color w:val="000000"/>
          <w:sz w:val="43"/>
          <w:szCs w:val="43"/>
          <w:lang w:eastAsia="de-CH"/>
        </w:rPr>
        <w:t>繫在冠冕的前面。這是表徵一種宣告，大祭司所戴冠冕上的金牌宣告他是歸主成為聖的。主耶穌在地上的時候，</w:t>
      </w:r>
      <w:r w:rsidRPr="0047037A">
        <w:rPr>
          <w:rFonts w:ascii="PMingLiU" w:eastAsia="PMingLiU" w:hAnsi="PMingLiU" w:cs="PMingLiU" w:hint="eastAsia"/>
          <w:color w:val="000000"/>
          <w:sz w:val="43"/>
          <w:szCs w:val="43"/>
          <w:lang w:eastAsia="de-CH"/>
        </w:rPr>
        <w:t>祂的額上向所有的天使、鬼魔和全宇宙宣告祂是歸神成為聖的。今天祂在天上也是這樣。『歸耶和華為聖』這句話是祂的印記，是祂的宣告。祂的全人都宣告祂是歸神成為聖的</w:t>
      </w:r>
      <w:r w:rsidRPr="0047037A">
        <w:rPr>
          <w:rFonts w:ascii="MS Mincho" w:eastAsia="MS Mincho" w:hAnsi="MS Mincho" w:cs="MS Mincho"/>
          <w:color w:val="000000"/>
          <w:sz w:val="43"/>
          <w:szCs w:val="43"/>
          <w:lang w:eastAsia="de-CH"/>
        </w:rPr>
        <w:t>。</w:t>
      </w:r>
    </w:p>
    <w:p w14:paraId="1C0DB6B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聖的四個階</w:t>
      </w:r>
      <w:r w:rsidRPr="0047037A">
        <w:rPr>
          <w:rFonts w:ascii="MS Mincho" w:eastAsia="MS Mincho" w:hAnsi="MS Mincho" w:cs="MS Mincho"/>
          <w:color w:val="E46044"/>
          <w:sz w:val="39"/>
          <w:szCs w:val="39"/>
          <w:lang w:eastAsia="de-CH"/>
        </w:rPr>
        <w:t>段</w:t>
      </w:r>
    </w:p>
    <w:p w14:paraId="552730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三十八節</w:t>
      </w:r>
      <w:r w:rsidRPr="0047037A">
        <w:rPr>
          <w:rFonts w:ascii="Batang" w:eastAsia="Batang" w:hAnsi="Batang" w:cs="Batang" w:hint="eastAsia"/>
          <w:color w:val="000000"/>
          <w:sz w:val="43"/>
          <w:szCs w:val="43"/>
          <w:lang w:eastAsia="de-CH"/>
        </w:rPr>
        <w:t>說：『這牌必在亞倫的額上，亞倫要擔當干犯聖物條例的</w:t>
      </w:r>
      <w:r w:rsidRPr="0047037A">
        <w:rPr>
          <w:rFonts w:ascii="MS Mincho" w:eastAsia="MS Mincho" w:hAnsi="MS Mincho" w:cs="MS Mincho" w:hint="eastAsia"/>
          <w:color w:val="000000"/>
          <w:sz w:val="43"/>
          <w:szCs w:val="43"/>
          <w:lang w:eastAsia="de-CH"/>
        </w:rPr>
        <w:t>罪</w:t>
      </w:r>
      <w:r w:rsidRPr="0047037A">
        <w:rPr>
          <w:rFonts w:ascii="MS Gothic" w:eastAsia="MS Gothic" w:hAnsi="MS Gothic" w:cs="MS Gothic" w:hint="eastAsia"/>
          <w:color w:val="000000"/>
          <w:sz w:val="43"/>
          <w:szCs w:val="43"/>
          <w:lang w:eastAsia="de-CH"/>
        </w:rPr>
        <w:t>孽；這聖物是以色列人在一切的聖禮物上，所分別為聖的；這牌要常在他的額上，使他們可以在耶和華面前蒙悅納。』這一節指明亞倫擔負將以色列人的聖禮物分別為聖的責任，使他們可以在主面前蒙悅納。這件事很不容易領會</w:t>
      </w:r>
      <w:r w:rsidRPr="0047037A">
        <w:rPr>
          <w:rFonts w:ascii="MS Mincho" w:eastAsia="MS Mincho" w:hAnsi="MS Mincho" w:cs="MS Mincho"/>
          <w:color w:val="000000"/>
          <w:sz w:val="43"/>
          <w:szCs w:val="43"/>
          <w:lang w:eastAsia="de-CH"/>
        </w:rPr>
        <w:t>。</w:t>
      </w:r>
    </w:p>
    <w:p w14:paraId="5B6A09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所有的以色列人都在美地上經營，最終收穫了一些出</w:t>
      </w:r>
      <w:r w:rsidRPr="0047037A">
        <w:rPr>
          <w:rFonts w:ascii="PMingLiU" w:eastAsia="PMingLiU" w:hAnsi="PMingLiU" w:cs="PMingLiU" w:hint="eastAsia"/>
          <w:color w:val="000000"/>
          <w:sz w:val="43"/>
          <w:szCs w:val="43"/>
          <w:lang w:eastAsia="de-CH"/>
        </w:rPr>
        <w:t>產，這些地裏出產拔尖的十分之一，要帶到節期中當作聖禮物獻給神。三十八節說到聖禮物，不是說到聖祭物或聖祭牲。祭物與救贖或贖罪有關，把祭物獻給神是為著贖罪。但禮物與贖罪無關。比方說，有人送你一個禮物，這不是說，他得罪了你，要把東西送給你，好得著赦免。</w:t>
      </w:r>
      <w:r w:rsidRPr="0047037A">
        <w:rPr>
          <w:rFonts w:ascii="PMingLiU" w:eastAsia="PMingLiU" w:hAnsi="PMingLiU" w:cs="PMingLiU" w:hint="eastAsia"/>
          <w:color w:val="000000"/>
          <w:sz w:val="43"/>
          <w:szCs w:val="43"/>
          <w:lang w:eastAsia="de-CH"/>
        </w:rPr>
        <w:lastRenderedPageBreak/>
        <w:t>不，禮物乃是為</w:t>
      </w:r>
      <w:r w:rsidRPr="0047037A">
        <w:rPr>
          <w:rFonts w:ascii="MS Mincho" w:eastAsia="MS Mincho" w:hAnsi="MS Mincho" w:cs="MS Mincho" w:hint="eastAsia"/>
          <w:color w:val="000000"/>
          <w:sz w:val="43"/>
          <w:szCs w:val="43"/>
          <w:lang w:eastAsia="de-CH"/>
        </w:rPr>
        <w:t>著交通的；它是一種親密關係的表記</w:t>
      </w:r>
      <w:r w:rsidRPr="0047037A">
        <w:rPr>
          <w:rFonts w:ascii="MS Mincho" w:eastAsia="MS Mincho" w:hAnsi="MS Mincho" w:cs="MS Mincho"/>
          <w:color w:val="000000"/>
          <w:sz w:val="43"/>
          <w:szCs w:val="43"/>
          <w:lang w:eastAsia="de-CH"/>
        </w:rPr>
        <w:t>。</w:t>
      </w:r>
    </w:p>
    <w:p w14:paraId="0E0423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在節期中，以色列人的確獻上了贖罪祭和贖愆祭。但在五種主要的祭裏面，只有這兩種與救贖和贖罪有關。其它三種主要的祭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燔祭、素祭、平安祭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是為著與神交通的。平安祭是與神和好有關，素祭是要與神同享、與神同喫，燔祭是為著與神完全的溝通、完全的交通。『聖禮物』這個詞表</w:t>
      </w:r>
      <w:r w:rsidRPr="0047037A">
        <w:rPr>
          <w:rFonts w:ascii="MS Gothic" w:eastAsia="MS Gothic" w:hAnsi="MS Gothic" w:cs="MS Gothic" w:hint="eastAsia"/>
          <w:color w:val="000000"/>
          <w:sz w:val="43"/>
          <w:szCs w:val="43"/>
          <w:lang w:eastAsia="de-CH"/>
        </w:rPr>
        <w:t>徵與神相和、與神交通，並與神同享。當節期的時候，以色列人把美地拔尖的出</w:t>
      </w:r>
      <w:r w:rsidRPr="0047037A">
        <w:rPr>
          <w:rFonts w:ascii="PMingLiU" w:eastAsia="PMingLiU" w:hAnsi="PMingLiU" w:cs="PMingLiU" w:hint="eastAsia"/>
          <w:color w:val="000000"/>
          <w:sz w:val="43"/>
          <w:szCs w:val="43"/>
          <w:lang w:eastAsia="de-CH"/>
        </w:rPr>
        <w:t>產帶來獻給神，使他們能彀與神相和、與神同享，並與神交通。這些就是聖禮物</w:t>
      </w:r>
      <w:r w:rsidRPr="0047037A">
        <w:rPr>
          <w:rFonts w:ascii="MS Mincho" w:eastAsia="MS Mincho" w:hAnsi="MS Mincho" w:cs="MS Mincho"/>
          <w:color w:val="000000"/>
          <w:sz w:val="43"/>
          <w:szCs w:val="43"/>
          <w:lang w:eastAsia="de-CH"/>
        </w:rPr>
        <w:t>。</w:t>
      </w:r>
    </w:p>
    <w:p w14:paraId="4FD593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獻給神的聖禮物當中有一分是分別出來給神自己享受的，其餘的則是給人享受的。首先百姓在美地上經營，收穫了莊稼。然後他們就把地裏出</w:t>
      </w:r>
      <w:r w:rsidRPr="0047037A">
        <w:rPr>
          <w:rFonts w:ascii="PMingLiU" w:eastAsia="PMingLiU" w:hAnsi="PMingLiU" w:cs="PMingLiU" w:hint="eastAsia"/>
          <w:color w:val="000000"/>
          <w:sz w:val="43"/>
          <w:szCs w:val="43"/>
          <w:lang w:eastAsia="de-CH"/>
        </w:rPr>
        <w:t>產拔尖的十分之一帶到節期中獻給神，為要成就和平，與神同享，並與神交通。獻給神的東西有一部分要分別出來給神；其餘的則歸給百姓。分別出來給神的那一部分必須完全為神保存起來，除了派定給祭司的分以外，誰都不可使用，惟有祭司有權享受這一分。這個條例，這個定規，必須嚴嚴地遵守。照顧這件事是大祭司亞倫的責任。如果有不是作祭司的人，摸了分別出來給神的</w:t>
      </w:r>
      <w:r w:rsidRPr="0047037A">
        <w:rPr>
          <w:rFonts w:ascii="PMingLiU" w:eastAsia="PMingLiU" w:hAnsi="PMingLiU" w:cs="PMingLiU" w:hint="eastAsia"/>
          <w:color w:val="000000"/>
          <w:sz w:val="43"/>
          <w:szCs w:val="43"/>
          <w:lang w:eastAsia="de-CH"/>
        </w:rPr>
        <w:lastRenderedPageBreak/>
        <w:t>那一分，這就是一種嚴重的過犯。在神眼中，這是一個大罪，而大祭司必須擔當這個罪孽</w:t>
      </w:r>
      <w:r w:rsidRPr="0047037A">
        <w:rPr>
          <w:rFonts w:ascii="MS Mincho" w:eastAsia="MS Mincho" w:hAnsi="MS Mincho" w:cs="MS Mincho"/>
          <w:color w:val="000000"/>
          <w:sz w:val="43"/>
          <w:szCs w:val="43"/>
          <w:lang w:eastAsia="de-CH"/>
        </w:rPr>
        <w:t>。</w:t>
      </w:r>
    </w:p>
    <w:p w14:paraId="4F8EFC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現在我們能</w:t>
      </w:r>
      <w:r w:rsidRPr="0047037A">
        <w:rPr>
          <w:rFonts w:ascii="MS Gothic" w:eastAsia="MS Gothic" w:hAnsi="MS Gothic" w:cs="MS Gothic" w:hint="eastAsia"/>
          <w:color w:val="000000"/>
          <w:sz w:val="43"/>
          <w:szCs w:val="43"/>
          <w:lang w:eastAsia="de-CH"/>
        </w:rPr>
        <w:t>彀更清楚地了解『歸耶和華為聖』這句話</w:t>
      </w:r>
      <w:r w:rsidRPr="0047037A">
        <w:rPr>
          <w:rFonts w:ascii="MS Mincho" w:eastAsia="MS Mincho" w:hAnsi="MS Mincho" w:cs="MS Mincho" w:hint="eastAsia"/>
          <w:color w:val="000000"/>
          <w:sz w:val="43"/>
          <w:szCs w:val="43"/>
          <w:lang w:eastAsia="de-CH"/>
        </w:rPr>
        <w:t>的意義了。這裏有四重的聖。首先百姓在聖地上經營。其次，他們經營的結果，就收穫了聖出</w:t>
      </w:r>
      <w:r w:rsidRPr="0047037A">
        <w:rPr>
          <w:rFonts w:ascii="PMingLiU" w:eastAsia="PMingLiU" w:hAnsi="PMingLiU" w:cs="PMingLiU" w:hint="eastAsia"/>
          <w:color w:val="000000"/>
          <w:sz w:val="43"/>
          <w:szCs w:val="43"/>
          <w:lang w:eastAsia="de-CH"/>
        </w:rPr>
        <w:t>產。第三，要把聖出產的十分之一獻給神，這意思是說，這十分之一也是聖的。第四，拔尖的十分之一有一分要絕對分別出來歸給神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歸</w:t>
      </w:r>
      <w:r w:rsidRPr="0047037A">
        <w:rPr>
          <w:rFonts w:ascii="PMingLiU" w:eastAsia="PMingLiU" w:hAnsi="PMingLiU" w:cs="PMingLiU" w:hint="eastAsia"/>
          <w:color w:val="000000"/>
          <w:sz w:val="43"/>
          <w:szCs w:val="43"/>
          <w:lang w:eastAsia="de-CH"/>
        </w:rPr>
        <w:t>祂成為聖。那些不是作祭司事奉神的人都不可摸。這一分有些要燒在祭壇上獻給神，作為祂的滿足；其餘的給祭司來享受。凡不是作祭司的人都不能享受這一分，因為這完全是為著主的。這是絕對的聖，也是『歸耶和華為聖』的意義</w:t>
      </w:r>
      <w:r w:rsidRPr="0047037A">
        <w:rPr>
          <w:rFonts w:ascii="MS Mincho" w:eastAsia="MS Mincho" w:hAnsi="MS Mincho" w:cs="MS Mincho"/>
          <w:color w:val="000000"/>
          <w:sz w:val="43"/>
          <w:szCs w:val="43"/>
          <w:lang w:eastAsia="de-CH"/>
        </w:rPr>
        <w:t>。</w:t>
      </w:r>
    </w:p>
    <w:p w14:paraId="3B69A0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你看見聖的四個階段麼？這些階段包含了聖地、聖出</w:t>
      </w:r>
      <w:r w:rsidRPr="0047037A">
        <w:rPr>
          <w:rFonts w:ascii="PMingLiU" w:eastAsia="PMingLiU" w:hAnsi="PMingLiU" w:cs="PMingLiU" w:hint="eastAsia"/>
          <w:color w:val="000000"/>
          <w:sz w:val="43"/>
          <w:szCs w:val="43"/>
          <w:lang w:eastAsia="de-CH"/>
        </w:rPr>
        <w:t>產、聖十分之一，以及分別出來歸給神和祭司那聖的一分，這一</w:t>
      </w:r>
      <w:r w:rsidRPr="0047037A">
        <w:rPr>
          <w:rFonts w:ascii="MS Mincho" w:eastAsia="MS Mincho" w:hAnsi="MS Mincho" w:cs="MS Mincho" w:hint="eastAsia"/>
          <w:color w:val="000000"/>
          <w:sz w:val="43"/>
          <w:szCs w:val="43"/>
          <w:lang w:eastAsia="de-CH"/>
        </w:rPr>
        <w:t>分是至聖的。因此，我們從頭一階段的聖</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美地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到第二階段</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聖出</w:t>
      </w:r>
      <w:r w:rsidRPr="0047037A">
        <w:rPr>
          <w:rFonts w:ascii="PMingLiU" w:eastAsia="PMingLiU" w:hAnsi="PMingLiU" w:cs="PMingLiU" w:hint="eastAsia"/>
          <w:color w:val="000000"/>
          <w:sz w:val="43"/>
          <w:szCs w:val="43"/>
          <w:lang w:eastAsia="de-CH"/>
        </w:rPr>
        <w:t>產；從第二階段到第三階段</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聖十分之一；從第三階段到第四階段</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分別出來歸給主的分。大祭司必須擔當至聖一分的責任，這一分</w:t>
      </w:r>
      <w:r w:rsidRPr="0047037A">
        <w:rPr>
          <w:rFonts w:ascii="PMingLiU" w:eastAsia="PMingLiU" w:hAnsi="PMingLiU" w:cs="PMingLiU" w:hint="eastAsia"/>
          <w:color w:val="000000"/>
          <w:sz w:val="43"/>
          <w:szCs w:val="43"/>
          <w:lang w:eastAsia="de-CH"/>
        </w:rPr>
        <w:t>絕對是給神和祭司的。凡摸著它的人就干犯了神『聖』的條例。神吩咐亞倫要擔當這種罪孽的責任。這意思是說，大祭司要絕對為著主把至聖的一分保存起來。</w:t>
      </w:r>
      <w:r w:rsidRPr="0047037A">
        <w:rPr>
          <w:rFonts w:ascii="PMingLiU" w:eastAsia="PMingLiU" w:hAnsi="PMingLiU" w:cs="PMingLiU" w:hint="eastAsia"/>
          <w:color w:val="000000"/>
          <w:sz w:val="43"/>
          <w:szCs w:val="43"/>
          <w:lang w:eastAsia="de-CH"/>
        </w:rPr>
        <w:lastRenderedPageBreak/>
        <w:t>因這緣故，他戴著一面金牌，宣告『歸耶和華為聖』</w:t>
      </w:r>
      <w:r w:rsidRPr="0047037A">
        <w:rPr>
          <w:rFonts w:ascii="MS Mincho" w:eastAsia="MS Mincho" w:hAnsi="MS Mincho" w:cs="MS Mincho"/>
          <w:color w:val="000000"/>
          <w:sz w:val="43"/>
          <w:szCs w:val="43"/>
          <w:lang w:eastAsia="de-CH"/>
        </w:rPr>
        <w:t>。</w:t>
      </w:r>
    </w:p>
    <w:p w14:paraId="5E3488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我們這些相信基督的人都是聖徒，就是聖潔的人。然而，我們需要問問自己，我們是在聖的那一階段。</w:t>
      </w:r>
      <w:r w:rsidRPr="0047037A">
        <w:rPr>
          <w:rFonts w:ascii="MS Gothic" w:eastAsia="MS Gothic" w:hAnsi="MS Gothic" w:cs="MS Gothic" w:hint="eastAsia"/>
          <w:color w:val="000000"/>
          <w:sz w:val="43"/>
          <w:szCs w:val="43"/>
          <w:lang w:eastAsia="de-CH"/>
        </w:rPr>
        <w:t>你是在頭一階段，還是在第二、第三、第四階段？你有四重的聖</w:t>
      </w:r>
      <w:r w:rsidRPr="0047037A">
        <w:rPr>
          <w:rFonts w:ascii="MS Mincho" w:eastAsia="MS Mincho" w:hAnsi="MS Mincho" w:cs="MS Mincho" w:hint="eastAsia"/>
          <w:color w:val="000000"/>
          <w:sz w:val="43"/>
          <w:szCs w:val="43"/>
          <w:lang w:eastAsia="de-CH"/>
        </w:rPr>
        <w:t>，還是只有一重、兩重、三重的聖？</w:t>
      </w:r>
      <w:r w:rsidRPr="0047037A">
        <w:rPr>
          <w:rFonts w:ascii="MS Gothic" w:eastAsia="MS Gothic" w:hAnsi="MS Gothic" w:cs="MS Gothic" w:hint="eastAsia"/>
          <w:color w:val="000000"/>
          <w:sz w:val="43"/>
          <w:szCs w:val="43"/>
          <w:lang w:eastAsia="de-CH"/>
        </w:rPr>
        <w:t>你的聖能彀比作聖地、聖出</w:t>
      </w:r>
      <w:r w:rsidRPr="0047037A">
        <w:rPr>
          <w:rFonts w:ascii="PMingLiU" w:eastAsia="PMingLiU" w:hAnsi="PMingLiU" w:cs="PMingLiU" w:hint="eastAsia"/>
          <w:color w:val="000000"/>
          <w:sz w:val="43"/>
          <w:szCs w:val="43"/>
          <w:lang w:eastAsia="de-CH"/>
        </w:rPr>
        <w:t>產，還是聖禮物呢？我們已經看見，聖禮物是在節期中分別出來獻給神的。當節期的時候，神的百姓享受這些聖禮物。從這些禮物中，把拔尖的一分分別出來歸給神和神的祭司。連利未人也不都能有分於這些聖祭物。我們來看聖的這些階段，需要曉得我們今天在那裏。不錯，我們是聖徒。但我們是在聖地上的聖徒，有聖出產、聖禮物的聖徒，還是有聖禮物絕對分別出來歸給神那拔尖一分的聖徒？這些聖禮物完全是在我們的大祭司基督所負的責任之下。我們必須有聖的拔尖一分給神來享受</w:t>
      </w:r>
      <w:r w:rsidRPr="0047037A">
        <w:rPr>
          <w:rFonts w:ascii="MS Mincho" w:eastAsia="MS Mincho" w:hAnsi="MS Mincho" w:cs="MS Mincho"/>
          <w:color w:val="000000"/>
          <w:sz w:val="43"/>
          <w:szCs w:val="43"/>
          <w:lang w:eastAsia="de-CH"/>
        </w:rPr>
        <w:t>。</w:t>
      </w:r>
    </w:p>
    <w:p w14:paraId="206339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基督是我們的大祭司，擔當著</w:t>
      </w:r>
      <w:r w:rsidRPr="0047037A">
        <w:rPr>
          <w:rFonts w:ascii="MS Gothic" w:eastAsia="MS Gothic" w:hAnsi="MS Gothic" w:cs="MS Gothic" w:hint="eastAsia"/>
          <w:color w:val="000000"/>
          <w:sz w:val="43"/>
          <w:szCs w:val="43"/>
          <w:lang w:eastAsia="de-CH"/>
        </w:rPr>
        <w:t>沉重的責任，</w:t>
      </w:r>
      <w:r w:rsidRPr="0047037A">
        <w:rPr>
          <w:rFonts w:ascii="PMingLiU" w:eastAsia="PMingLiU" w:hAnsi="PMingLiU" w:cs="PMingLiU" w:hint="eastAsia"/>
          <w:color w:val="000000"/>
          <w:sz w:val="43"/>
          <w:szCs w:val="43"/>
          <w:lang w:eastAsia="de-CH"/>
        </w:rPr>
        <w:t>祂負責照管最高階段的聖。我們已經看見，祭司的衣服首先是表徵神聖性情裏的聖。現在這聖需要來到最高的階段；那就是說，它必須從聖地、聖出產、聖禮物進展到頂尖的聖祭物。這就是基督所照管至高的聖。因此，祂戴著一面牌，宣告『</w:t>
      </w:r>
      <w:r w:rsidRPr="0047037A">
        <w:rPr>
          <w:rFonts w:ascii="PMingLiU" w:eastAsia="PMingLiU" w:hAnsi="PMingLiU" w:cs="PMingLiU" w:hint="eastAsia"/>
          <w:color w:val="000000"/>
          <w:sz w:val="43"/>
          <w:szCs w:val="43"/>
          <w:lang w:eastAsia="de-CH"/>
        </w:rPr>
        <w:lastRenderedPageBreak/>
        <w:t>歸耶和華為聖』。祂負責使我們都成為聖，不但是在第一、第二、第三階段，也是在第四階段。祂負責把我們帶進四重的聖裏面</w:t>
      </w:r>
      <w:r w:rsidRPr="0047037A">
        <w:rPr>
          <w:rFonts w:ascii="MS Mincho" w:eastAsia="MS Mincho" w:hAnsi="MS Mincho" w:cs="MS Mincho"/>
          <w:color w:val="000000"/>
          <w:sz w:val="43"/>
          <w:szCs w:val="43"/>
          <w:lang w:eastAsia="de-CH"/>
        </w:rPr>
        <w:t>。</w:t>
      </w:r>
    </w:p>
    <w:p w14:paraId="19AD7D1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Batang" w:eastAsia="Batang" w:hAnsi="Batang" w:cs="Batang" w:hint="eastAsia"/>
          <w:color w:val="E46044"/>
          <w:sz w:val="39"/>
          <w:szCs w:val="39"/>
          <w:lang w:eastAsia="de-CH"/>
        </w:rPr>
        <w:t>內袍、腰帶、冠</w:t>
      </w:r>
      <w:r w:rsidRPr="0047037A">
        <w:rPr>
          <w:rFonts w:ascii="MS Mincho" w:eastAsia="MS Mincho" w:hAnsi="MS Mincho" w:cs="MS Mincho"/>
          <w:color w:val="E46044"/>
          <w:sz w:val="39"/>
          <w:szCs w:val="39"/>
          <w:lang w:eastAsia="de-CH"/>
        </w:rPr>
        <w:t>冕</w:t>
      </w:r>
    </w:p>
    <w:p w14:paraId="2FA57C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出埃及記二十八章三十九節</w:t>
      </w:r>
      <w:r w:rsidRPr="0047037A">
        <w:rPr>
          <w:rFonts w:ascii="Batang" w:eastAsia="Batang" w:hAnsi="Batang" w:cs="Batang" w:hint="eastAsia"/>
          <w:color w:val="000000"/>
          <w:sz w:val="43"/>
          <w:szCs w:val="43"/>
          <w:lang w:eastAsia="de-CH"/>
        </w:rPr>
        <w:t>說：『要用雜色細麻線織內袍；用細麻布作冠冕；又用繡花的手工作腰帶。』這裏有內袍、冠冕和腰帶。細麻織的內袍表徵在受對付過的人性</w:t>
      </w:r>
      <w:r w:rsidRPr="0047037A">
        <w:rPr>
          <w:rFonts w:ascii="MS Mincho" w:eastAsia="MS Mincho" w:hAnsi="MS Mincho" w:cs="MS Mincho" w:hint="eastAsia"/>
          <w:color w:val="000000"/>
          <w:sz w:val="43"/>
          <w:szCs w:val="43"/>
          <w:lang w:eastAsia="de-CH"/>
        </w:rPr>
        <w:t>裏面，完全之義的遮蓋。細麻的冠冕表</w:t>
      </w:r>
      <w:r w:rsidRPr="0047037A">
        <w:rPr>
          <w:rFonts w:ascii="MS Gothic" w:eastAsia="MS Gothic" w:hAnsi="MS Gothic" w:cs="MS Gothic" w:hint="eastAsia"/>
          <w:color w:val="000000"/>
          <w:sz w:val="43"/>
          <w:szCs w:val="43"/>
          <w:lang w:eastAsia="de-CH"/>
        </w:rPr>
        <w:t>徵完全之義的榮耀。用繡花手工作的腰帶表徵那靈組織工作的加強</w:t>
      </w:r>
      <w:r w:rsidRPr="0047037A">
        <w:rPr>
          <w:rFonts w:ascii="MS Mincho" w:eastAsia="MS Mincho" w:hAnsi="MS Mincho" w:cs="MS Mincho"/>
          <w:color w:val="000000"/>
          <w:sz w:val="43"/>
          <w:szCs w:val="43"/>
          <w:lang w:eastAsia="de-CH"/>
        </w:rPr>
        <w:t>。</w:t>
      </w:r>
    </w:p>
    <w:p w14:paraId="7AB498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四十至四十三節</w:t>
      </w:r>
      <w:r w:rsidRPr="0047037A">
        <w:rPr>
          <w:rFonts w:ascii="Batang" w:eastAsia="Batang" w:hAnsi="Batang" w:cs="Batang" w:hint="eastAsia"/>
          <w:color w:val="000000"/>
          <w:sz w:val="43"/>
          <w:szCs w:val="43"/>
          <w:lang w:eastAsia="de-CH"/>
        </w:rPr>
        <w:t>說到祭司的衣服。四十節、四十一節說：『</w:t>
      </w:r>
      <w:r w:rsidRPr="0047037A">
        <w:rPr>
          <w:rFonts w:ascii="MS Gothic" w:eastAsia="MS Gothic" w:hAnsi="MS Gothic" w:cs="MS Gothic" w:hint="eastAsia"/>
          <w:color w:val="000000"/>
          <w:sz w:val="43"/>
          <w:szCs w:val="43"/>
          <w:lang w:eastAsia="de-CH"/>
        </w:rPr>
        <w:t>你要為亞倫的兒子作</w:t>
      </w:r>
      <w:r w:rsidRPr="0047037A">
        <w:rPr>
          <w:rFonts w:ascii="Batang" w:eastAsia="Batang" w:hAnsi="Batang" w:cs="Batang" w:hint="eastAsia"/>
          <w:color w:val="000000"/>
          <w:sz w:val="43"/>
          <w:szCs w:val="43"/>
          <w:lang w:eastAsia="de-CH"/>
        </w:rPr>
        <w:t>內袍、腰帶、</w:t>
      </w:r>
      <w:r w:rsidRPr="0047037A">
        <w:rPr>
          <w:rFonts w:ascii="MS Mincho" w:eastAsia="MS Mincho" w:hAnsi="MS Mincho" w:cs="MS Mincho" w:hint="eastAsia"/>
          <w:color w:val="000000"/>
          <w:sz w:val="43"/>
          <w:szCs w:val="43"/>
          <w:lang w:eastAsia="de-CH"/>
        </w:rPr>
        <w:t>裹頭巾，為榮耀，為華美。要把這些給</w:t>
      </w:r>
      <w:r w:rsidRPr="0047037A">
        <w:rPr>
          <w:rFonts w:ascii="MS Gothic" w:eastAsia="MS Gothic" w:hAnsi="MS Gothic" w:cs="MS Gothic" w:hint="eastAsia"/>
          <w:color w:val="000000"/>
          <w:sz w:val="43"/>
          <w:szCs w:val="43"/>
          <w:lang w:eastAsia="de-CH"/>
        </w:rPr>
        <w:t>你的哥哥亞倫和他的兒子穿戴；又要膏他們，將他們分別為聖，好給我供祭司的職分。』</w:t>
      </w:r>
      <w:r w:rsidRPr="0047037A">
        <w:rPr>
          <w:rFonts w:ascii="Batang" w:eastAsia="Batang" w:hAnsi="Batang" w:cs="Batang" w:hint="eastAsia"/>
          <w:color w:val="000000"/>
          <w:sz w:val="43"/>
          <w:szCs w:val="43"/>
          <w:lang w:eastAsia="de-CH"/>
        </w:rPr>
        <w:t>內袍表徵經歷基督作華美；腰帶表徵經歷基督作加</w:t>
      </w:r>
      <w:r w:rsidRPr="0047037A">
        <w:rPr>
          <w:rFonts w:ascii="MS Mincho" w:eastAsia="MS Mincho" w:hAnsi="MS Mincho" w:cs="MS Mincho" w:hint="eastAsia"/>
          <w:color w:val="000000"/>
          <w:sz w:val="43"/>
          <w:szCs w:val="43"/>
          <w:lang w:eastAsia="de-CH"/>
        </w:rPr>
        <w:t>強；裹頭巾表</w:t>
      </w:r>
      <w:r w:rsidRPr="0047037A">
        <w:rPr>
          <w:rFonts w:ascii="MS Gothic" w:eastAsia="MS Gothic" w:hAnsi="MS Gothic" w:cs="MS Gothic" w:hint="eastAsia"/>
          <w:color w:val="000000"/>
          <w:sz w:val="43"/>
          <w:szCs w:val="43"/>
          <w:lang w:eastAsia="de-CH"/>
        </w:rPr>
        <w:t>徵彰顯基督作榮耀</w:t>
      </w:r>
      <w:r w:rsidRPr="0047037A">
        <w:rPr>
          <w:rFonts w:ascii="MS Mincho" w:eastAsia="MS Mincho" w:hAnsi="MS Mincho" w:cs="MS Mincho"/>
          <w:color w:val="000000"/>
          <w:sz w:val="43"/>
          <w:szCs w:val="43"/>
          <w:lang w:eastAsia="de-CH"/>
        </w:rPr>
        <w:t>。</w:t>
      </w:r>
    </w:p>
    <w:p w14:paraId="7D3F11B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被基督這義所遮</w:t>
      </w:r>
      <w:r w:rsidRPr="0047037A">
        <w:rPr>
          <w:rFonts w:ascii="MS Mincho" w:eastAsia="MS Mincho" w:hAnsi="MS Mincho" w:cs="MS Mincho"/>
          <w:color w:val="E46044"/>
          <w:sz w:val="39"/>
          <w:szCs w:val="39"/>
          <w:lang w:eastAsia="de-CH"/>
        </w:rPr>
        <w:t>蓋</w:t>
      </w:r>
    </w:p>
    <w:p w14:paraId="7798C2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四十二節</w:t>
      </w:r>
      <w:r w:rsidRPr="0047037A">
        <w:rPr>
          <w:rFonts w:ascii="Batang" w:eastAsia="Batang" w:hAnsi="Batang" w:cs="Batang" w:hint="eastAsia"/>
          <w:color w:val="000000"/>
          <w:sz w:val="43"/>
          <w:szCs w:val="43"/>
          <w:lang w:eastAsia="de-CH"/>
        </w:rPr>
        <w:t>說到亞倫的兒子：『要給他們作細麻布</w:t>
      </w:r>
      <w:r w:rsidRPr="0047037A">
        <w:rPr>
          <w:rFonts w:ascii="MS Gothic" w:eastAsia="MS Gothic" w:hAnsi="MS Gothic" w:cs="MS Gothic" w:hint="eastAsia"/>
          <w:color w:val="000000"/>
          <w:sz w:val="43"/>
          <w:szCs w:val="43"/>
          <w:lang w:eastAsia="de-CH"/>
        </w:rPr>
        <w:t>褲子，遮掩赤露的肉體；褲子當從腰達到大腿。』（另譯。）赤露的肉體，尤其是身體從腰達到大</w:t>
      </w:r>
      <w:r w:rsidRPr="0047037A">
        <w:rPr>
          <w:rFonts w:ascii="MS Mincho" w:eastAsia="MS Mincho" w:hAnsi="MS Mincho" w:cs="MS Mincho" w:hint="eastAsia"/>
          <w:color w:val="000000"/>
          <w:sz w:val="43"/>
          <w:szCs w:val="43"/>
          <w:lang w:eastAsia="de-CH"/>
        </w:rPr>
        <w:t>腿的部分，這可視為人體最</w:t>
      </w:r>
      <w:r w:rsidRPr="0047037A">
        <w:rPr>
          <w:rFonts w:ascii="PMingLiU" w:eastAsia="PMingLiU" w:hAnsi="PMingLiU" w:cs="PMingLiU" w:hint="eastAsia"/>
          <w:color w:val="000000"/>
          <w:sz w:val="43"/>
          <w:szCs w:val="43"/>
          <w:lang w:eastAsia="de-CH"/>
        </w:rPr>
        <w:t>污穢的部分。『赤露的肉體』在這裏是指墮落、罪惡、污穢的人</w:t>
      </w:r>
      <w:r w:rsidRPr="0047037A">
        <w:rPr>
          <w:rFonts w:ascii="PMingLiU" w:eastAsia="PMingLiU" w:hAnsi="PMingLiU" w:cs="PMingLiU" w:hint="eastAsia"/>
          <w:color w:val="000000"/>
          <w:sz w:val="43"/>
          <w:szCs w:val="43"/>
          <w:lang w:eastAsia="de-CH"/>
        </w:rPr>
        <w:lastRenderedPageBreak/>
        <w:t>。我們這些罪人就是赤露的肉體。赤身露體這個詞該使我們想起亞當、夏娃在伊甸園裏的經歷。他們犯了罪以後，纔看見他們赤露的肉體，既知道他們是赤身露體，『便拿無花果樹的葉子，為自己編作裙子。』（創三</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。）但神進來為他們作了其它的遮蓋：『耶和華神為亞當和他妻子用皮子作衣服，給他們穿。』（創三</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）照聖經來看，赤露的肉體就是指在神眼中已經成為罪惡的人類</w:t>
      </w:r>
      <w:r w:rsidRPr="0047037A">
        <w:rPr>
          <w:rFonts w:ascii="MS Mincho" w:eastAsia="MS Mincho" w:hAnsi="MS Mincho" w:cs="MS Mincho"/>
          <w:color w:val="000000"/>
          <w:sz w:val="43"/>
          <w:szCs w:val="43"/>
          <w:lang w:eastAsia="de-CH"/>
        </w:rPr>
        <w:t>。</w:t>
      </w:r>
    </w:p>
    <w:p w14:paraId="3A5B20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裹頭巾、</w:t>
      </w:r>
      <w:r w:rsidRPr="0047037A">
        <w:rPr>
          <w:rFonts w:ascii="Batang" w:eastAsia="Batang" w:hAnsi="Batang" w:cs="Batang" w:hint="eastAsia"/>
          <w:color w:val="000000"/>
          <w:sz w:val="43"/>
          <w:szCs w:val="43"/>
          <w:lang w:eastAsia="de-CH"/>
        </w:rPr>
        <w:t>內袍、腰帶和</w:t>
      </w:r>
      <w:r w:rsidRPr="0047037A">
        <w:rPr>
          <w:rFonts w:ascii="MS Gothic" w:eastAsia="MS Gothic" w:hAnsi="MS Gothic" w:cs="MS Gothic" w:hint="eastAsia"/>
          <w:color w:val="000000"/>
          <w:sz w:val="43"/>
          <w:szCs w:val="43"/>
          <w:lang w:eastAsia="de-CH"/>
        </w:rPr>
        <w:t>褲子都與遮蓋祭司墮落的全人有關。裹頭巾遮蓋頭部，</w:t>
      </w:r>
      <w:r w:rsidRPr="0047037A">
        <w:rPr>
          <w:rFonts w:ascii="Batang" w:eastAsia="Batang" w:hAnsi="Batang" w:cs="Batang" w:hint="eastAsia"/>
          <w:color w:val="000000"/>
          <w:sz w:val="43"/>
          <w:szCs w:val="43"/>
          <w:lang w:eastAsia="de-CH"/>
        </w:rPr>
        <w:t>內袍遮蓋全身，腰帶</w:t>
      </w:r>
      <w:r w:rsidRPr="0047037A">
        <w:rPr>
          <w:rFonts w:ascii="MS Mincho" w:eastAsia="MS Mincho" w:hAnsi="MS Mincho" w:cs="MS Mincho" w:hint="eastAsia"/>
          <w:color w:val="000000"/>
          <w:sz w:val="43"/>
          <w:szCs w:val="43"/>
          <w:lang w:eastAsia="de-CH"/>
        </w:rPr>
        <w:t>用來加強這個遮蓋。即使</w:t>
      </w:r>
      <w:r w:rsidRPr="0047037A">
        <w:rPr>
          <w:rFonts w:ascii="Batang" w:eastAsia="Batang" w:hAnsi="Batang" w:cs="Batang" w:hint="eastAsia"/>
          <w:color w:val="000000"/>
          <w:sz w:val="43"/>
          <w:szCs w:val="43"/>
          <w:lang w:eastAsia="de-CH"/>
        </w:rPr>
        <w:t>內袍遮蓋了腰和大腿，</w:t>
      </w:r>
      <w:r w:rsidRPr="0047037A">
        <w:rPr>
          <w:rFonts w:ascii="MS Gothic" w:eastAsia="MS Gothic" w:hAnsi="MS Gothic" w:cs="MS Gothic" w:hint="eastAsia"/>
          <w:color w:val="000000"/>
          <w:sz w:val="43"/>
          <w:szCs w:val="43"/>
          <w:lang w:eastAsia="de-CH"/>
        </w:rPr>
        <w:t>褲子仍用來加倍遮蓋身體的這一部分。肩和胸就不需要這種加倍的遮蓋。但因為從腰到大腿這一部分太</w:t>
      </w:r>
      <w:r w:rsidRPr="0047037A">
        <w:rPr>
          <w:rFonts w:ascii="PMingLiU" w:eastAsia="PMingLiU" w:hAnsi="PMingLiU" w:cs="PMingLiU" w:hint="eastAsia"/>
          <w:color w:val="000000"/>
          <w:sz w:val="43"/>
          <w:szCs w:val="43"/>
          <w:lang w:eastAsia="de-CH"/>
        </w:rPr>
        <w:t>污穢了，所以需要加倍地遮蓋起來。這些麻的遮蓋表徵基督是我們的義，來遮蓋我們的全人，使我們可以成為祭司。祭司就是完全被基督這義所遮蓋的人</w:t>
      </w:r>
      <w:r w:rsidRPr="0047037A">
        <w:rPr>
          <w:rFonts w:ascii="MS Mincho" w:eastAsia="MS Mincho" w:hAnsi="MS Mincho" w:cs="MS Mincho"/>
          <w:color w:val="000000"/>
          <w:sz w:val="43"/>
          <w:szCs w:val="43"/>
          <w:lang w:eastAsia="de-CH"/>
        </w:rPr>
        <w:t>。</w:t>
      </w:r>
    </w:p>
    <w:p w14:paraId="5502A1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保羅的</w:t>
      </w:r>
      <w:r w:rsidRPr="0047037A">
        <w:rPr>
          <w:rFonts w:ascii="MS Gothic" w:eastAsia="MS Gothic" w:hAnsi="MS Gothic" w:cs="MS Gothic" w:hint="eastAsia"/>
          <w:color w:val="000000"/>
          <w:sz w:val="43"/>
          <w:szCs w:val="43"/>
          <w:lang w:eastAsia="de-CH"/>
        </w:rPr>
        <w:t>渴望就是要一直被人發覺他是在基督裏面，不是有自己屬於律法的義，乃是有藉著基督之信而有的義，就是基於信屬於神的義。（腓三</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另譯。）保羅不願被人發覺他是在基督這義以外的事物裏面。基督就是保羅的裹頭巾、</w:t>
      </w:r>
      <w:r w:rsidRPr="0047037A">
        <w:rPr>
          <w:rFonts w:ascii="Batang" w:eastAsia="Batang" w:hAnsi="Batang" w:cs="Batang" w:hint="eastAsia"/>
          <w:color w:val="000000"/>
          <w:sz w:val="43"/>
          <w:szCs w:val="43"/>
          <w:lang w:eastAsia="de-CH"/>
        </w:rPr>
        <w:t>內袍</w:t>
      </w:r>
      <w:r w:rsidRPr="0047037A">
        <w:rPr>
          <w:rFonts w:ascii="Batang" w:eastAsia="Batang" w:hAnsi="Batang" w:cs="Batang" w:hint="eastAsia"/>
          <w:color w:val="000000"/>
          <w:sz w:val="43"/>
          <w:szCs w:val="43"/>
          <w:lang w:eastAsia="de-CH"/>
        </w:rPr>
        <w:lastRenderedPageBreak/>
        <w:t>、腰帶和</w:t>
      </w:r>
      <w:r w:rsidRPr="0047037A">
        <w:rPr>
          <w:rFonts w:ascii="MS Gothic" w:eastAsia="MS Gothic" w:hAnsi="MS Gothic" w:cs="MS Gothic" w:hint="eastAsia"/>
          <w:color w:val="000000"/>
          <w:sz w:val="43"/>
          <w:szCs w:val="43"/>
          <w:lang w:eastAsia="de-CH"/>
        </w:rPr>
        <w:t>褲子，基督遮蓋了他墮落之人</w:t>
      </w:r>
      <w:r w:rsidRPr="0047037A">
        <w:rPr>
          <w:rFonts w:ascii="MS Mincho" w:eastAsia="MS Mincho" w:hAnsi="MS Mincho" w:cs="MS Mincho" w:hint="eastAsia"/>
          <w:color w:val="000000"/>
          <w:sz w:val="43"/>
          <w:szCs w:val="43"/>
          <w:lang w:eastAsia="de-CH"/>
        </w:rPr>
        <w:t>最</w:t>
      </w:r>
      <w:r w:rsidRPr="0047037A">
        <w:rPr>
          <w:rFonts w:ascii="PMingLiU" w:eastAsia="PMingLiU" w:hAnsi="PMingLiU" w:cs="PMingLiU" w:hint="eastAsia"/>
          <w:color w:val="000000"/>
          <w:sz w:val="43"/>
          <w:szCs w:val="43"/>
          <w:lang w:eastAsia="de-CH"/>
        </w:rPr>
        <w:t>污穢的部分</w:t>
      </w:r>
      <w:r w:rsidRPr="0047037A">
        <w:rPr>
          <w:rFonts w:ascii="MS Mincho" w:eastAsia="MS Mincho" w:hAnsi="MS Mincho" w:cs="MS Mincho"/>
          <w:color w:val="000000"/>
          <w:sz w:val="43"/>
          <w:szCs w:val="43"/>
          <w:lang w:eastAsia="de-CH"/>
        </w:rPr>
        <w:t>。</w:t>
      </w:r>
    </w:p>
    <w:p w14:paraId="61019F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四十三節</w:t>
      </w:r>
      <w:r w:rsidRPr="0047037A">
        <w:rPr>
          <w:rFonts w:ascii="Batang" w:eastAsia="Batang" w:hAnsi="Batang" w:cs="Batang" w:hint="eastAsia"/>
          <w:color w:val="000000"/>
          <w:sz w:val="43"/>
          <w:szCs w:val="43"/>
          <w:lang w:eastAsia="de-CH"/>
        </w:rPr>
        <w:t>說：『亞倫和他兒子進入會幕，或就近壇，在聖所供職的時候必穿上，免得擔罪而死；這要</w:t>
      </w:r>
      <w:r w:rsidRPr="0047037A">
        <w:rPr>
          <w:rFonts w:ascii="MS Mincho" w:eastAsia="MS Mincho" w:hAnsi="MS Mincho" w:cs="MS Mincho" w:hint="eastAsia"/>
          <w:color w:val="000000"/>
          <w:sz w:val="43"/>
          <w:szCs w:val="43"/>
          <w:lang w:eastAsia="de-CH"/>
        </w:rPr>
        <w:t>為亞倫和他的後裔作永遠的定例。』</w:t>
      </w:r>
      <w:r w:rsidRPr="0047037A">
        <w:rPr>
          <w:rFonts w:ascii="MS Gothic" w:eastAsia="MS Gothic" w:hAnsi="MS Gothic" w:cs="MS Gothic" w:hint="eastAsia"/>
          <w:color w:val="000000"/>
          <w:sz w:val="43"/>
          <w:szCs w:val="43"/>
          <w:lang w:eastAsia="de-CH"/>
        </w:rPr>
        <w:t>倘若一位祭司穿著不當，他就要擔罪而死。沒有適當的穿著會帶來死亡。所以，祭司的體系必須一直維持在生命的範圍裏。我們必須遠離死亡的領域，並蒙保守在生命的空氣裏。我們只要一沒有完全讓基督來遮蓋，就會立刻給我們帶來死亡</w:t>
      </w:r>
      <w:r w:rsidRPr="0047037A">
        <w:rPr>
          <w:rFonts w:ascii="MS Mincho" w:eastAsia="MS Mincho" w:hAnsi="MS Mincho" w:cs="MS Mincho"/>
          <w:color w:val="000000"/>
          <w:sz w:val="43"/>
          <w:szCs w:val="43"/>
          <w:lang w:eastAsia="de-CH"/>
        </w:rPr>
        <w:t>。</w:t>
      </w:r>
    </w:p>
    <w:p w14:paraId="166109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我們既是墮落的人類，就需要被遮蓋。赤露的肉體表</w:t>
      </w:r>
      <w:r w:rsidRPr="0047037A">
        <w:rPr>
          <w:rFonts w:ascii="MS Gothic" w:eastAsia="MS Gothic" w:hAnsi="MS Gothic" w:cs="MS Gothic" w:hint="eastAsia"/>
          <w:color w:val="000000"/>
          <w:sz w:val="43"/>
          <w:szCs w:val="43"/>
          <w:lang w:eastAsia="de-CH"/>
        </w:rPr>
        <w:t>徵我們需要基督作為義來遮蓋我們。我不贊同傳道人和牧師穿著長袍的宗教作法，但在屬靈的意義上，我贊同我們的全人都要以基督</w:t>
      </w:r>
      <w:r w:rsidRPr="0047037A">
        <w:rPr>
          <w:rFonts w:ascii="MS Mincho" w:eastAsia="MS Mincho" w:hAnsi="MS Mincho" w:cs="MS Mincho" w:hint="eastAsia"/>
          <w:color w:val="000000"/>
          <w:sz w:val="43"/>
          <w:szCs w:val="43"/>
          <w:lang w:eastAsia="de-CH"/>
        </w:rPr>
        <w:t>來遮蓋。祭司完完全全被基督並以基督來遮蓋；基督就是他的裹頭巾、</w:t>
      </w:r>
      <w:r w:rsidRPr="0047037A">
        <w:rPr>
          <w:rFonts w:ascii="Batang" w:eastAsia="Batang" w:hAnsi="Batang" w:cs="Batang" w:hint="eastAsia"/>
          <w:color w:val="000000"/>
          <w:sz w:val="43"/>
          <w:szCs w:val="43"/>
          <w:lang w:eastAsia="de-CH"/>
        </w:rPr>
        <w:t>內袍、腰帶和</w:t>
      </w:r>
      <w:r w:rsidRPr="0047037A">
        <w:rPr>
          <w:rFonts w:ascii="MS Gothic" w:eastAsia="MS Gothic" w:hAnsi="MS Gothic" w:cs="MS Gothic" w:hint="eastAsia"/>
          <w:color w:val="000000"/>
          <w:sz w:val="43"/>
          <w:szCs w:val="43"/>
          <w:lang w:eastAsia="de-CH"/>
        </w:rPr>
        <w:t>褲子。基督是我們所需要的一切，來遮蓋我們的全人</w:t>
      </w:r>
      <w:r w:rsidRPr="0047037A">
        <w:rPr>
          <w:rFonts w:ascii="MS Mincho" w:eastAsia="MS Mincho" w:hAnsi="MS Mincho" w:cs="MS Mincho"/>
          <w:color w:val="000000"/>
          <w:sz w:val="43"/>
          <w:szCs w:val="43"/>
          <w:lang w:eastAsia="de-CH"/>
        </w:rPr>
        <w:t>。</w:t>
      </w:r>
    </w:p>
    <w:p w14:paraId="23B2D1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此外，遮蓋我們的基督也該是我們的大祭司、我們的標誌、我們的印記，和我們的宣告：我們是歸耶和華為聖的。在我們的經</w:t>
      </w:r>
      <w:r w:rsidRPr="0047037A">
        <w:rPr>
          <w:rFonts w:ascii="MS Gothic" w:eastAsia="MS Gothic" w:hAnsi="MS Gothic" w:cs="MS Gothic" w:hint="eastAsia"/>
          <w:color w:val="000000"/>
          <w:sz w:val="43"/>
          <w:szCs w:val="43"/>
          <w:lang w:eastAsia="de-CH"/>
        </w:rPr>
        <w:t>歷裏，</w:t>
      </w:r>
      <w:r w:rsidRPr="0047037A">
        <w:rPr>
          <w:rFonts w:ascii="PMingLiU" w:eastAsia="PMingLiU" w:hAnsi="PMingLiU" w:cs="PMingLiU" w:hint="eastAsia"/>
          <w:color w:val="000000"/>
          <w:sz w:val="43"/>
          <w:szCs w:val="43"/>
          <w:lang w:eastAsia="de-CH"/>
        </w:rPr>
        <w:t>祂也該是負責使我們四重成聖，並保守我們在聖裏，不被神以外的東西所摸著的那位。有了神性裏的聖和人性裏的義，我們就有了活在神面前並事奉神之</w:t>
      </w:r>
      <w:r w:rsidRPr="0047037A">
        <w:rPr>
          <w:rFonts w:ascii="PMingLiU" w:eastAsia="PMingLiU" w:hAnsi="PMingLiU" w:cs="PMingLiU" w:hint="eastAsia"/>
          <w:color w:val="000000"/>
          <w:sz w:val="43"/>
          <w:szCs w:val="43"/>
          <w:lang w:eastAsia="de-CH"/>
        </w:rPr>
        <w:lastRenderedPageBreak/>
        <w:t>人合式的彰顯。我們都該是這樣的人，我們都該是穿上聖和義的祭司</w:t>
      </w:r>
      <w:r w:rsidRPr="0047037A">
        <w:rPr>
          <w:rFonts w:ascii="MS Mincho" w:eastAsia="MS Mincho" w:hAnsi="MS Mincho" w:cs="MS Mincho"/>
          <w:color w:val="000000"/>
          <w:sz w:val="43"/>
          <w:szCs w:val="43"/>
          <w:lang w:eastAsia="de-CH"/>
        </w:rPr>
        <w:t>。</w:t>
      </w:r>
    </w:p>
    <w:p w14:paraId="1E1AB7A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A0F91D4">
          <v:rect id="_x0000_i1286" style="width:0;height:1.5pt" o:hralign="center" o:hrstd="t" o:hrnoshade="t" o:hr="t" fillcolor="#257412" stroked="f"/>
        </w:pict>
      </w:r>
    </w:p>
    <w:p w14:paraId="020400A0" w14:textId="26E2DFB3"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第一百三十二篇　祭司的衣服（十七）</w:t>
      </w:r>
      <w:r w:rsidRPr="0047037A">
        <w:rPr>
          <w:rFonts w:ascii="Times New Roman" w:eastAsia="Times New Roman" w:hAnsi="Times New Roman" w:cs="Times New Roman"/>
          <w:b/>
          <w:bCs/>
          <w:noProof/>
          <w:color w:val="000000"/>
          <w:sz w:val="27"/>
          <w:szCs w:val="27"/>
          <w:lang w:eastAsia="de-CH"/>
        </w:rPr>
        <w:drawing>
          <wp:inline distT="0" distB="0" distL="0" distR="0" wp14:anchorId="725A6ED8" wp14:editId="62DF2D8A">
            <wp:extent cx="281940" cy="281940"/>
            <wp:effectExtent l="0" t="0" r="381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E9898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讀經：出埃及記二十八章三十六至四十三節；三十九章二十七至三十一節</w:t>
      </w:r>
      <w:r w:rsidRPr="0047037A">
        <w:rPr>
          <w:rFonts w:ascii="MS Mincho" w:eastAsia="MS Mincho" w:hAnsi="MS Mincho" w:cs="MS Mincho"/>
          <w:color w:val="000000"/>
          <w:sz w:val="43"/>
          <w:szCs w:val="43"/>
          <w:lang w:eastAsia="de-CH"/>
        </w:rPr>
        <w:t>。</w:t>
      </w:r>
    </w:p>
    <w:p w14:paraId="6F29A2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出埃及記二十八章三十八節論到精金作的牌子刻著『歸耶和華為聖』，</w:t>
      </w:r>
      <w:r w:rsidRPr="0047037A">
        <w:rPr>
          <w:rFonts w:ascii="Batang" w:eastAsia="Batang" w:hAnsi="Batang" w:cs="Batang" w:hint="eastAsia"/>
          <w:color w:val="000000"/>
          <w:sz w:val="43"/>
          <w:szCs w:val="43"/>
          <w:lang w:eastAsia="de-CH"/>
        </w:rPr>
        <w:t>說：『這牌必在亞倫的額上，亞倫要擔當干犯聖物條例的罪</w:t>
      </w:r>
      <w:r w:rsidRPr="0047037A">
        <w:rPr>
          <w:rFonts w:ascii="MS Gothic" w:eastAsia="MS Gothic" w:hAnsi="MS Gothic" w:cs="MS Gothic" w:hint="eastAsia"/>
          <w:color w:val="000000"/>
          <w:sz w:val="43"/>
          <w:szCs w:val="43"/>
          <w:lang w:eastAsia="de-CH"/>
        </w:rPr>
        <w:t>孽；這聖物是以色列人在一切的聖禮物上，所分別為聖的；這牌要常在他的額上，使他們可以在耶和華面前蒙悅納。』如果我們對這一節聖經領會得準確，我們就會看見，在豫表裏，它是指明基督負責使我們成為聖別，並為神看守我們裏頭的聖別</w:t>
      </w:r>
      <w:r w:rsidRPr="0047037A">
        <w:rPr>
          <w:rFonts w:ascii="MS Mincho" w:eastAsia="MS Mincho" w:hAnsi="MS Mincho" w:cs="MS Mincho"/>
          <w:color w:val="000000"/>
          <w:sz w:val="43"/>
          <w:szCs w:val="43"/>
          <w:lang w:eastAsia="de-CH"/>
        </w:rPr>
        <w:t>。</w:t>
      </w:r>
    </w:p>
    <w:p w14:paraId="2B4EA6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基督看守、保護、眷顧神在我們中間所得著的聖別。我們已經指出，這包含了四重的聖別，我們在連續的四個</w:t>
      </w:r>
      <w:r w:rsidRPr="0047037A">
        <w:rPr>
          <w:rFonts w:ascii="MS Gothic" w:eastAsia="MS Gothic" w:hAnsi="MS Gothic" w:cs="MS Gothic" w:hint="eastAsia"/>
          <w:color w:val="000000"/>
          <w:sz w:val="43"/>
          <w:szCs w:val="43"/>
          <w:lang w:eastAsia="de-CH"/>
        </w:rPr>
        <w:t>步驟裏愈過愈聖別。我們也許在聖地上出</w:t>
      </w:r>
      <w:r w:rsidRPr="0047037A">
        <w:rPr>
          <w:rFonts w:ascii="PMingLiU" w:eastAsia="PMingLiU" w:hAnsi="PMingLiU" w:cs="PMingLiU" w:hint="eastAsia"/>
          <w:color w:val="000000"/>
          <w:sz w:val="43"/>
          <w:szCs w:val="43"/>
          <w:lang w:eastAsia="de-CH"/>
        </w:rPr>
        <w:t>產了聖別的莊稼，然而，我們對聖別的經歷並不十分</w:t>
      </w:r>
      <w:r w:rsidRPr="0047037A">
        <w:rPr>
          <w:rFonts w:ascii="MS Mincho" w:eastAsia="MS Mincho" w:hAnsi="MS Mincho" w:cs="MS Mincho" w:hint="eastAsia"/>
          <w:color w:val="000000"/>
          <w:sz w:val="43"/>
          <w:szCs w:val="43"/>
          <w:lang w:eastAsia="de-CH"/>
        </w:rPr>
        <w:t>明確。因此，我們對於把聖土</w:t>
      </w:r>
      <w:r w:rsidRPr="0047037A">
        <w:rPr>
          <w:rFonts w:ascii="PMingLiU" w:eastAsia="PMingLiU" w:hAnsi="PMingLiU" w:cs="PMingLiU" w:hint="eastAsia"/>
          <w:color w:val="000000"/>
          <w:sz w:val="43"/>
          <w:szCs w:val="43"/>
          <w:lang w:eastAsia="de-CH"/>
        </w:rPr>
        <w:t>產的十分之一、拔尖的分別出來，就沒有多少的領會。要完全了解為神分別出來這拔尖的十分之一並不容易，要解釋絕對為著神和祭司分別出來的十分之一就更困難了。我們能彀說到這些事，但不</w:t>
      </w:r>
      <w:r w:rsidRPr="0047037A">
        <w:rPr>
          <w:rFonts w:ascii="PMingLiU" w:eastAsia="PMingLiU" w:hAnsi="PMingLiU" w:cs="PMingLiU" w:hint="eastAsia"/>
          <w:color w:val="000000"/>
          <w:sz w:val="43"/>
          <w:szCs w:val="43"/>
          <w:lang w:eastAsia="de-CH"/>
        </w:rPr>
        <w:lastRenderedPageBreak/>
        <w:t>容易由我們經歷的觀點來加以描述，因為我們的經歷很有限。我們曉得，照豫表來看，今天我們的大祭司</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防衛著神在我們中間所有的聖別。但我們很難進一</w:t>
      </w:r>
      <w:r w:rsidRPr="0047037A">
        <w:rPr>
          <w:rFonts w:ascii="MS Gothic" w:eastAsia="MS Gothic" w:hAnsi="MS Gothic" w:cs="MS Gothic" w:hint="eastAsia"/>
          <w:color w:val="000000"/>
          <w:sz w:val="43"/>
          <w:szCs w:val="43"/>
          <w:lang w:eastAsia="de-CH"/>
        </w:rPr>
        <w:t>步</w:t>
      </w:r>
      <w:r w:rsidRPr="0047037A">
        <w:rPr>
          <w:rFonts w:ascii="Batang" w:eastAsia="Batang" w:hAnsi="Batang" w:cs="Batang" w:hint="eastAsia"/>
          <w:color w:val="000000"/>
          <w:sz w:val="43"/>
          <w:szCs w:val="43"/>
          <w:lang w:eastAsia="de-CH"/>
        </w:rPr>
        <w:t>說明，如何在我們的經歷中得著更高程度的聖別</w:t>
      </w:r>
      <w:r w:rsidRPr="0047037A">
        <w:rPr>
          <w:rFonts w:ascii="MS Mincho" w:eastAsia="MS Mincho" w:hAnsi="MS Mincho" w:cs="MS Mincho"/>
          <w:color w:val="000000"/>
          <w:sz w:val="43"/>
          <w:szCs w:val="43"/>
          <w:lang w:eastAsia="de-CH"/>
        </w:rPr>
        <w:t>。</w:t>
      </w:r>
    </w:p>
    <w:p w14:paraId="034D2F7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對聖別的觀</w:t>
      </w:r>
      <w:r w:rsidRPr="0047037A">
        <w:rPr>
          <w:rFonts w:ascii="MS Mincho" w:eastAsia="MS Mincho" w:hAnsi="MS Mincho" w:cs="MS Mincho"/>
          <w:color w:val="E46044"/>
          <w:sz w:val="39"/>
          <w:szCs w:val="39"/>
          <w:lang w:eastAsia="de-CH"/>
        </w:rPr>
        <w:t>念</w:t>
      </w:r>
    </w:p>
    <w:p w14:paraId="432365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歷代以來，各派基督教的教訓已經成了神學的系統，許多信徒的悟性完全被系統神學的觀念所霸佔。結果，他們裏面就無法</w:t>
      </w:r>
      <w:r w:rsidRPr="0047037A">
        <w:rPr>
          <w:rFonts w:ascii="MS Mincho" w:eastAsia="MS Mincho" w:hAnsi="MS Mincho" w:cs="MS Mincho" w:hint="eastAsia"/>
          <w:color w:val="000000"/>
          <w:sz w:val="43"/>
          <w:szCs w:val="43"/>
          <w:lang w:eastAsia="de-CH"/>
        </w:rPr>
        <w:t>正確領會神聖的事物，在聖別這個主題上尤其是這樣</w:t>
      </w:r>
      <w:r w:rsidRPr="0047037A">
        <w:rPr>
          <w:rFonts w:ascii="MS Mincho" w:eastAsia="MS Mincho" w:hAnsi="MS Mincho" w:cs="MS Mincho"/>
          <w:color w:val="000000"/>
          <w:sz w:val="43"/>
          <w:szCs w:val="43"/>
          <w:lang w:eastAsia="de-CH"/>
        </w:rPr>
        <w:t>。</w:t>
      </w:r>
    </w:p>
    <w:p w14:paraId="3FE804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我從年輕的時候起就一直研究聖別這件事。甚至在中國的古典著作裏也用了一個字來</w:t>
      </w:r>
      <w:r w:rsidRPr="0047037A">
        <w:rPr>
          <w:rFonts w:ascii="Batang" w:eastAsia="Batang" w:hAnsi="Batang" w:cs="Batang" w:hint="eastAsia"/>
          <w:color w:val="000000"/>
          <w:sz w:val="43"/>
          <w:szCs w:val="43"/>
          <w:lang w:eastAsia="de-CH"/>
        </w:rPr>
        <w:t>說到聖別，孔夫子就稱</w:t>
      </w:r>
      <w:r w:rsidRPr="0047037A">
        <w:rPr>
          <w:rFonts w:ascii="MS Mincho" w:eastAsia="MS Mincho" w:hAnsi="MS Mincho" w:cs="MS Mincho" w:hint="eastAsia"/>
          <w:color w:val="000000"/>
          <w:sz w:val="43"/>
          <w:szCs w:val="43"/>
          <w:lang w:eastAsia="de-CH"/>
        </w:rPr>
        <w:t>為聖人。根據中國傳統的領會，聖就是正直，和別人相處面面都是對的。有些學問淵博的中國人常</w:t>
      </w:r>
      <w:r w:rsidRPr="0047037A">
        <w:rPr>
          <w:rFonts w:ascii="Batang" w:eastAsia="Batang" w:hAnsi="Batang" w:cs="Batang" w:hint="eastAsia"/>
          <w:color w:val="000000"/>
          <w:sz w:val="43"/>
          <w:szCs w:val="43"/>
          <w:lang w:eastAsia="de-CH"/>
        </w:rPr>
        <w:t>說，人非聖賢，孰能無過，這指明他們對聖別的領會與正直有關。那些這樣領會聖別的人，讀到聖經裏的聖或聖別這些字眼，自然而然就有要正直的思想。最後，我開始懷疑，到底這是不是聖經裏所說聖別的意義</w:t>
      </w:r>
      <w:r w:rsidRPr="0047037A">
        <w:rPr>
          <w:rFonts w:ascii="MS Mincho" w:eastAsia="MS Mincho" w:hAnsi="MS Mincho" w:cs="MS Mincho"/>
          <w:color w:val="000000"/>
          <w:sz w:val="43"/>
          <w:szCs w:val="43"/>
          <w:lang w:eastAsia="de-CH"/>
        </w:rPr>
        <w:t>。</w:t>
      </w:r>
    </w:p>
    <w:p w14:paraId="4311F6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有些宗派強調一種特別的聖別觀念，這些團體包括拿撒勒人會、神的教會，和一些靈恩派的團體。他們就是所謂的聖別教會，在衣著、髮式、</w:t>
      </w:r>
      <w:r w:rsidRPr="0047037A">
        <w:rPr>
          <w:rFonts w:ascii="MS Mincho" w:eastAsia="MS Mincho" w:hAnsi="MS Mincho" w:cs="MS Mincho" w:hint="eastAsia"/>
          <w:color w:val="000000"/>
          <w:sz w:val="43"/>
          <w:szCs w:val="43"/>
          <w:lang w:eastAsia="de-CH"/>
        </w:rPr>
        <w:lastRenderedPageBreak/>
        <w:t>行為上必須循規蹈矩。按著他們的領會，如果信徒遵守這些規條，就聖別了</w:t>
      </w:r>
      <w:r w:rsidRPr="0047037A">
        <w:rPr>
          <w:rFonts w:ascii="MS Mincho" w:eastAsia="MS Mincho" w:hAnsi="MS Mincho" w:cs="MS Mincho"/>
          <w:color w:val="000000"/>
          <w:sz w:val="43"/>
          <w:szCs w:val="43"/>
          <w:lang w:eastAsia="de-CH"/>
        </w:rPr>
        <w:t>。</w:t>
      </w:r>
    </w:p>
    <w:p w14:paraId="231EF7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對聖別的</w:t>
      </w:r>
      <w:r w:rsidRPr="0047037A">
        <w:rPr>
          <w:rFonts w:ascii="MS Gothic" w:eastAsia="MS Gothic" w:hAnsi="MS Gothic" w:cs="MS Gothic" w:hint="eastAsia"/>
          <w:color w:val="000000"/>
          <w:sz w:val="43"/>
          <w:szCs w:val="43"/>
          <w:lang w:eastAsia="de-CH"/>
        </w:rPr>
        <w:t>另一種觀念與所謂無罪的完全有關。約翰衛斯理和他的同人發展出一些方法來管制他們的行為，他們教導人</w:t>
      </w:r>
      <w:r w:rsidRPr="0047037A">
        <w:rPr>
          <w:rFonts w:ascii="Batang" w:eastAsia="Batang" w:hAnsi="Batang" w:cs="Batang" w:hint="eastAsia"/>
          <w:color w:val="000000"/>
          <w:sz w:val="43"/>
          <w:szCs w:val="43"/>
          <w:lang w:eastAsia="de-CH"/>
        </w:rPr>
        <w:t>說，聖別就是無罪的完全。但一百六十年前左右所興起的弟兄會指出，聖經裏的聖別不是指無罪的完全。他們指出希臘字的聖別是指分別出來給神的東西。他們引用主在馬太二十三章十七節和十九節的話，論到殿使金子成聖，以及壇使禮物成聖。他們表明這就是把金子的地位從凡俗的地方轉換到聖別的地方，而使金子在地位上成聖。照樣，禮物在地</w:t>
      </w:r>
      <w:r w:rsidRPr="0047037A">
        <w:rPr>
          <w:rFonts w:ascii="MS Mincho" w:eastAsia="MS Mincho" w:hAnsi="MS Mincho" w:cs="MS Mincho" w:hint="eastAsia"/>
          <w:color w:val="000000"/>
          <w:sz w:val="43"/>
          <w:szCs w:val="43"/>
          <w:lang w:eastAsia="de-CH"/>
        </w:rPr>
        <w:t>位上成聖，也是因為它的地位從凡俗的地方轉換到聖別的地方。他們接著辯論</w:t>
      </w:r>
      <w:r w:rsidRPr="0047037A">
        <w:rPr>
          <w:rFonts w:ascii="Batang" w:eastAsia="Batang" w:hAnsi="Batang" w:cs="Batang" w:hint="eastAsia"/>
          <w:color w:val="000000"/>
          <w:sz w:val="43"/>
          <w:szCs w:val="43"/>
          <w:lang w:eastAsia="de-CH"/>
        </w:rPr>
        <w:t>說，成聖與罪無關。金子</w:t>
      </w:r>
      <w:r w:rsidRPr="0047037A">
        <w:rPr>
          <w:rFonts w:ascii="MS Mincho" w:eastAsia="MS Mincho" w:hAnsi="MS Mincho" w:cs="MS Mincho" w:hint="eastAsia"/>
          <w:color w:val="000000"/>
          <w:sz w:val="43"/>
          <w:szCs w:val="43"/>
          <w:lang w:eastAsia="de-CH"/>
        </w:rPr>
        <w:t>怎麼能犯罪？照樣，獻在祭壇上面成聖的綿羊、公羊或鳥類也不會犯罪。所以這些弟兄會的教師下結論</w:t>
      </w:r>
      <w:r w:rsidRPr="0047037A">
        <w:rPr>
          <w:rFonts w:ascii="Batang" w:eastAsia="Batang" w:hAnsi="Batang" w:cs="Batang" w:hint="eastAsia"/>
          <w:color w:val="000000"/>
          <w:sz w:val="43"/>
          <w:szCs w:val="43"/>
          <w:lang w:eastAsia="de-CH"/>
        </w:rPr>
        <w:t>說，聖別不是無罪的問題，而是分別的問題。市場上的金子是凡俗的，屬世的，但殿裏的金子是分別的、聖別的。照樣，牛群裏的牛是凡俗的，而獻在祭壇上的是聖別的。</w:t>
      </w:r>
      <w:r w:rsidRPr="0047037A">
        <w:rPr>
          <w:rFonts w:ascii="MS Mincho" w:eastAsia="MS Mincho" w:hAnsi="MS Mincho" w:cs="MS Mincho" w:hint="eastAsia"/>
          <w:color w:val="000000"/>
          <w:sz w:val="43"/>
          <w:szCs w:val="43"/>
          <w:lang w:eastAsia="de-CH"/>
        </w:rPr>
        <w:t>既曉得這種聖別的教訓是合乎聖經的，我就接受了。然而，我讀新約的時候看見，聖別所蘊含的比分別還要多。譬如，帖後二章十三節</w:t>
      </w:r>
      <w:r w:rsidRPr="0047037A">
        <w:rPr>
          <w:rFonts w:ascii="Batang" w:eastAsia="Batang" w:hAnsi="Batang" w:cs="Batang" w:hint="eastAsia"/>
          <w:color w:val="000000"/>
          <w:sz w:val="43"/>
          <w:szCs w:val="43"/>
          <w:lang w:eastAsia="de-CH"/>
        </w:rPr>
        <w:t>說到那靈的成聖；希伯來十二章十節說，神管</w:t>
      </w:r>
      <w:r w:rsidRPr="0047037A">
        <w:rPr>
          <w:rFonts w:ascii="MS Mincho" w:eastAsia="MS Mincho" w:hAnsi="MS Mincho" w:cs="MS Mincho" w:hint="eastAsia"/>
          <w:color w:val="000000"/>
          <w:sz w:val="43"/>
          <w:szCs w:val="43"/>
          <w:lang w:eastAsia="de-CH"/>
        </w:rPr>
        <w:t>教我們，使我們在</w:t>
      </w:r>
      <w:r w:rsidRPr="0047037A">
        <w:rPr>
          <w:rFonts w:ascii="PMingLiU" w:eastAsia="PMingLiU" w:hAnsi="PMingLiU" w:cs="PMingLiU" w:hint="eastAsia"/>
          <w:color w:val="000000"/>
          <w:sz w:val="43"/>
          <w:szCs w:val="43"/>
          <w:lang w:eastAsia="de-CH"/>
        </w:rPr>
        <w:t>祂的聖別</w:t>
      </w:r>
      <w:r w:rsidRPr="0047037A">
        <w:rPr>
          <w:rFonts w:ascii="MS Mincho" w:eastAsia="MS Mincho" w:hAnsi="MS Mincho" w:cs="MS Mincho" w:hint="eastAsia"/>
          <w:color w:val="000000"/>
          <w:sz w:val="43"/>
          <w:szCs w:val="43"/>
          <w:lang w:eastAsia="de-CH"/>
        </w:rPr>
        <w:t>上有分。這些經節所表明的的確比僅僅地位上的</w:t>
      </w:r>
      <w:r w:rsidRPr="0047037A">
        <w:rPr>
          <w:rFonts w:ascii="MS Mincho" w:eastAsia="MS Mincho" w:hAnsi="MS Mincho" w:cs="MS Mincho" w:hint="eastAsia"/>
          <w:color w:val="000000"/>
          <w:sz w:val="43"/>
          <w:szCs w:val="43"/>
          <w:lang w:eastAsia="de-CH"/>
        </w:rPr>
        <w:lastRenderedPageBreak/>
        <w:t>分別還要深。此外，羅馬六章二十二節</w:t>
      </w:r>
      <w:r w:rsidRPr="0047037A">
        <w:rPr>
          <w:rFonts w:ascii="Batang" w:eastAsia="Batang" w:hAnsi="Batang" w:cs="Batang" w:hint="eastAsia"/>
          <w:color w:val="000000"/>
          <w:sz w:val="43"/>
          <w:szCs w:val="43"/>
          <w:lang w:eastAsia="de-CH"/>
        </w:rPr>
        <w:t>說到『成聖的果子』，這又表明聖別或成聖所蘊含的比地位上的分別還要深廣</w:t>
      </w:r>
      <w:r w:rsidRPr="0047037A">
        <w:rPr>
          <w:rFonts w:ascii="MS Mincho" w:eastAsia="MS Mincho" w:hAnsi="MS Mincho" w:cs="MS Mincho"/>
          <w:color w:val="000000"/>
          <w:sz w:val="43"/>
          <w:szCs w:val="43"/>
          <w:lang w:eastAsia="de-CH"/>
        </w:rPr>
        <w:t>。</w:t>
      </w:r>
    </w:p>
    <w:p w14:paraId="7600C56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成聖的兩方</w:t>
      </w:r>
      <w:r w:rsidRPr="0047037A">
        <w:rPr>
          <w:rFonts w:ascii="MS Mincho" w:eastAsia="MS Mincho" w:hAnsi="MS Mincho" w:cs="MS Mincho"/>
          <w:color w:val="E46044"/>
          <w:sz w:val="39"/>
          <w:szCs w:val="39"/>
          <w:lang w:eastAsia="de-CH"/>
        </w:rPr>
        <w:t>面</w:t>
      </w:r>
    </w:p>
    <w:p w14:paraId="16A177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對於聖別的正確領會，我一直得倪弟兄著作的</w:t>
      </w:r>
      <w:r w:rsidRPr="0047037A">
        <w:rPr>
          <w:rFonts w:ascii="MS Gothic" w:eastAsia="MS Gothic" w:hAnsi="MS Gothic" w:cs="MS Gothic" w:hint="eastAsia"/>
          <w:color w:val="000000"/>
          <w:sz w:val="43"/>
          <w:szCs w:val="43"/>
          <w:lang w:eastAsia="de-CH"/>
        </w:rPr>
        <w:t>幫助。五十多年前，我讀到他的一本小冊子，他</w:t>
      </w:r>
      <w:r w:rsidRPr="0047037A">
        <w:rPr>
          <w:rFonts w:ascii="Batang" w:eastAsia="Batang" w:hAnsi="Batang" w:cs="Batang" w:hint="eastAsia"/>
          <w:color w:val="000000"/>
          <w:sz w:val="43"/>
          <w:szCs w:val="43"/>
          <w:lang w:eastAsia="de-CH"/>
        </w:rPr>
        <w:t>說，義是神作事的法則，聖是神的性情，而愛是神的心。說到聖別就是神的性情，這句話引導我探索神話語的新領域。已過的五十年裏，我一直探索聖經中聖別的領域</w:t>
      </w:r>
      <w:r w:rsidRPr="0047037A">
        <w:rPr>
          <w:rFonts w:ascii="MS Mincho" w:eastAsia="MS Mincho" w:hAnsi="MS Mincho" w:cs="MS Mincho"/>
          <w:color w:val="000000"/>
          <w:sz w:val="43"/>
          <w:szCs w:val="43"/>
          <w:lang w:eastAsia="de-CH"/>
        </w:rPr>
        <w:t>。</w:t>
      </w:r>
    </w:p>
    <w:p w14:paraId="4B6F72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現在我看見聖別、成聖有地位上的一面，也有性情上的一面。弟兄會強調地位上的成聖，如殿裏的金子和壇上的禮物所</w:t>
      </w:r>
      <w:r w:rsidRPr="0047037A">
        <w:rPr>
          <w:rFonts w:ascii="Batang" w:eastAsia="Batang" w:hAnsi="Batang" w:cs="Batang" w:hint="eastAsia"/>
          <w:color w:val="000000"/>
          <w:sz w:val="43"/>
          <w:szCs w:val="43"/>
          <w:lang w:eastAsia="de-CH"/>
        </w:rPr>
        <w:t>說明的。在這樣</w:t>
      </w:r>
      <w:r w:rsidRPr="0047037A">
        <w:rPr>
          <w:rFonts w:ascii="MS Mincho" w:eastAsia="MS Mincho" w:hAnsi="MS Mincho" w:cs="MS Mincho" w:hint="eastAsia"/>
          <w:color w:val="000000"/>
          <w:sz w:val="43"/>
          <w:szCs w:val="43"/>
          <w:lang w:eastAsia="de-CH"/>
        </w:rPr>
        <w:t>的成聖裏，金子和禮物本質上都沒有改變；只是地位上改變了。然而，弟兄會沒有看見性情一面的成聖，就是在我們的性情裏、我們的全人裏所進行的。照聖經來看，成聖是地位的問題，也是性情的問題。因此，我們需要地位上的成聖，也需要性情上的成聖</w:t>
      </w:r>
      <w:r w:rsidRPr="0047037A">
        <w:rPr>
          <w:rFonts w:ascii="MS Mincho" w:eastAsia="MS Mincho" w:hAnsi="MS Mincho" w:cs="MS Mincho"/>
          <w:color w:val="000000"/>
          <w:sz w:val="43"/>
          <w:szCs w:val="43"/>
          <w:lang w:eastAsia="de-CH"/>
        </w:rPr>
        <w:t>。</w:t>
      </w:r>
    </w:p>
    <w:p w14:paraId="0D7E0E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帖撒羅尼迦前後書論到為著教會生活的聖別生活。帖前三章十三節保羅</w:t>
      </w:r>
      <w:r w:rsidRPr="0047037A">
        <w:rPr>
          <w:rFonts w:ascii="Batang" w:eastAsia="Batang" w:hAnsi="Batang" w:cs="Batang" w:hint="eastAsia"/>
          <w:color w:val="000000"/>
          <w:sz w:val="43"/>
          <w:szCs w:val="43"/>
          <w:lang w:eastAsia="de-CH"/>
        </w:rPr>
        <w:t>說：『好使</w:t>
      </w:r>
      <w:r w:rsidRPr="0047037A">
        <w:rPr>
          <w:rFonts w:ascii="MS Gothic" w:eastAsia="MS Gothic" w:hAnsi="MS Gothic" w:cs="MS Gothic" w:hint="eastAsia"/>
          <w:color w:val="000000"/>
          <w:sz w:val="43"/>
          <w:szCs w:val="43"/>
          <w:lang w:eastAsia="de-CH"/>
        </w:rPr>
        <w:t>你們，當我們主耶穌同</w:t>
      </w:r>
      <w:r w:rsidRPr="0047037A">
        <w:rPr>
          <w:rFonts w:ascii="PMingLiU" w:eastAsia="PMingLiU" w:hAnsi="PMingLiU" w:cs="PMingLiU" w:hint="eastAsia"/>
          <w:color w:val="000000"/>
          <w:sz w:val="43"/>
          <w:szCs w:val="43"/>
          <w:lang w:eastAsia="de-CH"/>
        </w:rPr>
        <w:t>祂眾聖徒來的時候，在我們的神與父面前，心得堅立，成為聖別，無可責備。』我們</w:t>
      </w:r>
      <w:r w:rsidRPr="0047037A">
        <w:rPr>
          <w:rFonts w:ascii="PMingLiU" w:eastAsia="PMingLiU" w:hAnsi="PMingLiU" w:cs="PMingLiU" w:hint="eastAsia"/>
          <w:color w:val="000000"/>
          <w:sz w:val="43"/>
          <w:szCs w:val="43"/>
          <w:lang w:eastAsia="de-CH"/>
        </w:rPr>
        <w:lastRenderedPageBreak/>
        <w:t>的心得堅立，成為聖別，無可責備，是甚麼意思？我們讀到帖前這些話，也許視為理所當然，以為我們了解了。我們不該以為我們了</w:t>
      </w:r>
      <w:r w:rsidRPr="0047037A">
        <w:rPr>
          <w:rFonts w:ascii="MS Mincho" w:eastAsia="MS Mincho" w:hAnsi="MS Mincho" w:cs="MS Mincho" w:hint="eastAsia"/>
          <w:color w:val="000000"/>
          <w:sz w:val="43"/>
          <w:szCs w:val="43"/>
          <w:lang w:eastAsia="de-CH"/>
        </w:rPr>
        <w:t>解這件事是理所當然的。我們的心得堅立，成為聖別，無可責備，當然與性情上的成聖有關，這不僅僅是地位上的分別或無罪的完全</w:t>
      </w:r>
      <w:r w:rsidRPr="0047037A">
        <w:rPr>
          <w:rFonts w:ascii="MS Mincho" w:eastAsia="MS Mincho" w:hAnsi="MS Mincho" w:cs="MS Mincho"/>
          <w:color w:val="000000"/>
          <w:sz w:val="43"/>
          <w:szCs w:val="43"/>
          <w:lang w:eastAsia="de-CH"/>
        </w:rPr>
        <w:t>。</w:t>
      </w:r>
    </w:p>
    <w:p w14:paraId="380ED3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帖前四章三節保羅</w:t>
      </w:r>
      <w:r w:rsidRPr="0047037A">
        <w:rPr>
          <w:rFonts w:ascii="Batang" w:eastAsia="Batang" w:hAnsi="Batang" w:cs="Batang" w:hint="eastAsia"/>
          <w:color w:val="000000"/>
          <w:sz w:val="43"/>
          <w:szCs w:val="43"/>
          <w:lang w:eastAsia="de-CH"/>
        </w:rPr>
        <w:t>說，神的旨意就是要</w:t>
      </w:r>
      <w:r w:rsidRPr="0047037A">
        <w:rPr>
          <w:rFonts w:ascii="MS Gothic" w:eastAsia="MS Gothic" w:hAnsi="MS Gothic" w:cs="MS Gothic" w:hint="eastAsia"/>
          <w:color w:val="000000"/>
          <w:sz w:val="43"/>
          <w:szCs w:val="43"/>
          <w:lang w:eastAsia="de-CH"/>
        </w:rPr>
        <w:t>你們成聖，七節</w:t>
      </w:r>
      <w:r w:rsidRPr="0047037A">
        <w:rPr>
          <w:rFonts w:ascii="Batang" w:eastAsia="Batang" w:hAnsi="Batang" w:cs="Batang" w:hint="eastAsia"/>
          <w:color w:val="000000"/>
          <w:sz w:val="43"/>
          <w:szCs w:val="43"/>
          <w:lang w:eastAsia="de-CH"/>
        </w:rPr>
        <w:t>說，神召我們乃是要我們成聖，這是接續他在帖前三章論到成聖的話語。到了帖前末了，保羅在五章二十三節說：『</w:t>
      </w:r>
      <w:r w:rsidRPr="0047037A">
        <w:rPr>
          <w:rFonts w:ascii="MS Mincho" w:eastAsia="MS Mincho" w:hAnsi="MS Mincho" w:cs="MS Mincho" w:hint="eastAsia"/>
          <w:color w:val="000000"/>
          <w:sz w:val="43"/>
          <w:szCs w:val="43"/>
          <w:lang w:eastAsia="de-CH"/>
        </w:rPr>
        <w:t>並且平安的神，親自使</w:t>
      </w:r>
      <w:r w:rsidRPr="0047037A">
        <w:rPr>
          <w:rFonts w:ascii="MS Gothic" w:eastAsia="MS Gothic" w:hAnsi="MS Gothic" w:cs="MS Gothic" w:hint="eastAsia"/>
          <w:color w:val="000000"/>
          <w:sz w:val="43"/>
          <w:szCs w:val="43"/>
          <w:lang w:eastAsia="de-CH"/>
        </w:rPr>
        <w:t>你們全然成聖，願你們的靈，與魂，與身子，在我主耶穌基督再來的時候，得蒙保守，完全，無可指摘。』（恢復版。）這的確是聖別或成聖進一步的發展</w:t>
      </w:r>
      <w:r w:rsidRPr="0047037A">
        <w:rPr>
          <w:rFonts w:ascii="MS Mincho" w:eastAsia="MS Mincho" w:hAnsi="MS Mincho" w:cs="MS Mincho"/>
          <w:color w:val="000000"/>
          <w:sz w:val="43"/>
          <w:szCs w:val="43"/>
          <w:lang w:eastAsia="de-CH"/>
        </w:rPr>
        <w:t>。</w:t>
      </w:r>
    </w:p>
    <w:p w14:paraId="2BD264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三一神的運行及其結</w:t>
      </w:r>
      <w:r w:rsidRPr="0047037A">
        <w:rPr>
          <w:rFonts w:ascii="MS Mincho" w:eastAsia="MS Mincho" w:hAnsi="MS Mincho" w:cs="MS Mincho"/>
          <w:color w:val="E46044"/>
          <w:sz w:val="39"/>
          <w:szCs w:val="39"/>
          <w:lang w:eastAsia="de-CH"/>
        </w:rPr>
        <w:t>果</w:t>
      </w:r>
    </w:p>
    <w:p w14:paraId="4174C2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彼前一章二節</w:t>
      </w:r>
      <w:r w:rsidRPr="0047037A">
        <w:rPr>
          <w:rFonts w:ascii="Batang" w:eastAsia="Batang" w:hAnsi="Batang" w:cs="Batang" w:hint="eastAsia"/>
          <w:color w:val="000000"/>
          <w:sz w:val="43"/>
          <w:szCs w:val="43"/>
          <w:lang w:eastAsia="de-CH"/>
        </w:rPr>
        <w:t>說：『就是按照父神的先見，在那靈的成聖中，以致順</w:t>
      </w:r>
      <w:r w:rsidRPr="0047037A">
        <w:rPr>
          <w:rFonts w:ascii="MS Mincho" w:eastAsia="MS Mincho" w:hAnsi="MS Mincho" w:cs="MS Mincho" w:hint="eastAsia"/>
          <w:color w:val="000000"/>
          <w:sz w:val="43"/>
          <w:szCs w:val="43"/>
          <w:lang w:eastAsia="de-CH"/>
        </w:rPr>
        <w:t>服並蒙耶</w:t>
      </w:r>
      <w:r w:rsidRPr="0047037A">
        <w:rPr>
          <w:rFonts w:ascii="MS Gothic" w:eastAsia="MS Gothic" w:hAnsi="MS Gothic" w:cs="MS Gothic" w:hint="eastAsia"/>
          <w:color w:val="000000"/>
          <w:sz w:val="43"/>
          <w:szCs w:val="43"/>
          <w:lang w:eastAsia="de-CH"/>
        </w:rPr>
        <w:t>穌基督之血所灑的人。』（恢復版。）這裏有照父的先見、那靈的成聖，以及耶穌基督所灑之血的揀選。這一節題出了一個在道理上很有意義的問題：那靈的成聖怎能在基督所灑的血以先？按神學</w:t>
      </w:r>
      <w:r w:rsidRPr="0047037A">
        <w:rPr>
          <w:rFonts w:ascii="Batang" w:eastAsia="Batang" w:hAnsi="Batang" w:cs="Batang" w:hint="eastAsia"/>
          <w:color w:val="000000"/>
          <w:sz w:val="43"/>
          <w:szCs w:val="43"/>
          <w:lang w:eastAsia="de-CH"/>
        </w:rPr>
        <w:t>說，所灑的血必須在那靈的成聖以先。但這一節的次序正好相反。根據彼前一章，基督的血不但救贖我們脫</w:t>
      </w:r>
      <w:r w:rsidRPr="0047037A">
        <w:rPr>
          <w:rFonts w:ascii="Batang" w:eastAsia="Batang" w:hAnsi="Batang" w:cs="Batang" w:hint="eastAsia"/>
          <w:color w:val="000000"/>
          <w:sz w:val="43"/>
          <w:szCs w:val="43"/>
          <w:lang w:eastAsia="de-CH"/>
        </w:rPr>
        <w:lastRenderedPageBreak/>
        <w:t>離罪，還使我們脫去祖宗所傳流虛妄的生活方式。（</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3756EC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最近，我思想彼前一章的時候，我就看見這一章是論到三一神在</w:t>
      </w:r>
      <w:r w:rsidRPr="0047037A">
        <w:rPr>
          <w:rFonts w:ascii="PMingLiU" w:eastAsia="PMingLiU" w:hAnsi="PMingLiU" w:cs="PMingLiU" w:hint="eastAsia"/>
          <w:color w:val="000000"/>
          <w:sz w:val="43"/>
          <w:szCs w:val="43"/>
          <w:lang w:eastAsia="de-CH"/>
        </w:rPr>
        <w:t>祂選民身上的運行，好叫他們有分於祂完全的救恩。我們在彼前一章二節看見三一神，因為這一節說到父的揀選，這個揀選是照著父的先見，那</w:t>
      </w:r>
      <w:r w:rsidRPr="0047037A">
        <w:rPr>
          <w:rFonts w:ascii="MS Mincho" w:eastAsia="MS Mincho" w:hAnsi="MS Mincho" w:cs="MS Mincho" w:hint="eastAsia"/>
          <w:color w:val="000000"/>
          <w:sz w:val="43"/>
          <w:szCs w:val="43"/>
          <w:lang w:eastAsia="de-CH"/>
        </w:rPr>
        <w:t>靈的成聖，以及耶</w:t>
      </w:r>
      <w:r w:rsidRPr="0047037A">
        <w:rPr>
          <w:rFonts w:ascii="MS Gothic" w:eastAsia="MS Gothic" w:hAnsi="MS Gothic" w:cs="MS Gothic" w:hint="eastAsia"/>
          <w:color w:val="000000"/>
          <w:sz w:val="43"/>
          <w:szCs w:val="43"/>
          <w:lang w:eastAsia="de-CH"/>
        </w:rPr>
        <w:t>穌基督所灑的血。這就是三一神的運行</w:t>
      </w:r>
      <w:r w:rsidRPr="0047037A">
        <w:rPr>
          <w:rFonts w:ascii="MS Mincho" w:eastAsia="MS Mincho" w:hAnsi="MS Mincho" w:cs="MS Mincho"/>
          <w:color w:val="000000"/>
          <w:sz w:val="43"/>
          <w:szCs w:val="43"/>
          <w:lang w:eastAsia="de-CH"/>
        </w:rPr>
        <w:t>。</w:t>
      </w:r>
    </w:p>
    <w:p w14:paraId="1CCD7D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從三節開始一直到十二節，彼得對於父重生了我們，使我們達到活的</w:t>
      </w:r>
      <w:r w:rsidRPr="0047037A">
        <w:rPr>
          <w:rFonts w:ascii="MS Gothic" w:eastAsia="MS Gothic" w:hAnsi="MS Gothic" w:cs="MS Gothic" w:hint="eastAsia"/>
          <w:color w:val="000000"/>
          <w:sz w:val="43"/>
          <w:szCs w:val="43"/>
          <w:lang w:eastAsia="de-CH"/>
        </w:rPr>
        <w:t>盼望，述</w:t>
      </w:r>
      <w:r w:rsidRPr="0047037A">
        <w:rPr>
          <w:rFonts w:ascii="Batang" w:eastAsia="Batang" w:hAnsi="Batang" w:cs="Batang" w:hint="eastAsia"/>
          <w:color w:val="000000"/>
          <w:sz w:val="43"/>
          <w:szCs w:val="43"/>
          <w:lang w:eastAsia="de-CH"/>
        </w:rPr>
        <w:t>說了</w:t>
      </w:r>
      <w:r w:rsidRPr="0047037A">
        <w:rPr>
          <w:rFonts w:ascii="MS Mincho" w:eastAsia="MS Mincho" w:hAnsi="MS Mincho" w:cs="MS Mincho" w:hint="eastAsia"/>
          <w:color w:val="000000"/>
          <w:sz w:val="43"/>
          <w:szCs w:val="43"/>
          <w:lang w:eastAsia="de-CH"/>
        </w:rPr>
        <w:t>很長的一段頌詞，一段美言，這裏有父的運行。這一章接著</w:t>
      </w:r>
      <w:r w:rsidRPr="0047037A">
        <w:rPr>
          <w:rFonts w:ascii="Batang" w:eastAsia="Batang" w:hAnsi="Batang" w:cs="Batang" w:hint="eastAsia"/>
          <w:color w:val="000000"/>
          <w:sz w:val="43"/>
          <w:szCs w:val="43"/>
          <w:lang w:eastAsia="de-CH"/>
        </w:rPr>
        <w:t>說到耶</w:t>
      </w:r>
      <w:r w:rsidRPr="0047037A">
        <w:rPr>
          <w:rFonts w:ascii="MS Gothic" w:eastAsia="MS Gothic" w:hAnsi="MS Gothic" w:cs="MS Gothic" w:hint="eastAsia"/>
          <w:color w:val="000000"/>
          <w:sz w:val="43"/>
          <w:szCs w:val="43"/>
          <w:lang w:eastAsia="de-CH"/>
        </w:rPr>
        <w:t>穌基督的血救贖了我們，這就是子的運行。此外，這一章還</w:t>
      </w:r>
      <w:r w:rsidRPr="0047037A">
        <w:rPr>
          <w:rFonts w:ascii="Batang" w:eastAsia="Batang" w:hAnsi="Batang" w:cs="Batang" w:hint="eastAsia"/>
          <w:color w:val="000000"/>
          <w:sz w:val="43"/>
          <w:szCs w:val="43"/>
          <w:lang w:eastAsia="de-CH"/>
        </w:rPr>
        <w:t>說到藉著那靈得著潔淨，（</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，）這就是靈的運行。救贖和基督所灑的血藉著聖靈就得以應用到我們身上。不但如此，照彼前一章十二節來看，福音也是藉著那靈傳揚的。因此，我們在本章的確看見神在</w:t>
      </w:r>
      <w:r w:rsidRPr="0047037A">
        <w:rPr>
          <w:rFonts w:ascii="PMingLiU" w:eastAsia="PMingLiU" w:hAnsi="PMingLiU" w:cs="PMingLiU" w:hint="eastAsia"/>
          <w:color w:val="000000"/>
          <w:sz w:val="43"/>
          <w:szCs w:val="43"/>
          <w:lang w:eastAsia="de-CH"/>
        </w:rPr>
        <w:t>祂選民身上的運行，使他們有分於祂完全的救恩</w:t>
      </w:r>
      <w:r w:rsidRPr="0047037A">
        <w:rPr>
          <w:rFonts w:ascii="MS Mincho" w:eastAsia="MS Mincho" w:hAnsi="MS Mincho" w:cs="MS Mincho"/>
          <w:color w:val="000000"/>
          <w:sz w:val="43"/>
          <w:szCs w:val="43"/>
          <w:lang w:eastAsia="de-CH"/>
        </w:rPr>
        <w:t>。</w:t>
      </w:r>
    </w:p>
    <w:p w14:paraId="124AB8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彼前一章所</w:t>
      </w:r>
      <w:r w:rsidRPr="0047037A">
        <w:rPr>
          <w:rFonts w:ascii="PMingLiU" w:eastAsia="PMingLiU" w:hAnsi="PMingLiU" w:cs="PMingLiU" w:hint="eastAsia"/>
          <w:color w:val="000000"/>
          <w:sz w:val="43"/>
          <w:szCs w:val="43"/>
          <w:lang w:eastAsia="de-CH"/>
        </w:rPr>
        <w:t>啟示三一神的運行有雙重的結果。首先是帶來</w:t>
      </w:r>
      <w:r w:rsidRPr="0047037A">
        <w:rPr>
          <w:rFonts w:ascii="MS Mincho" w:eastAsia="MS Mincho" w:hAnsi="MS Mincho" w:cs="MS Mincho" w:hint="eastAsia"/>
          <w:color w:val="000000"/>
          <w:sz w:val="43"/>
          <w:szCs w:val="43"/>
          <w:lang w:eastAsia="de-CH"/>
        </w:rPr>
        <w:t>聖別的生活。十五節</w:t>
      </w:r>
      <w:r w:rsidRPr="0047037A">
        <w:rPr>
          <w:rFonts w:ascii="Batang" w:eastAsia="Batang" w:hAnsi="Batang" w:cs="Batang" w:hint="eastAsia"/>
          <w:color w:val="000000"/>
          <w:sz w:val="43"/>
          <w:szCs w:val="43"/>
          <w:lang w:eastAsia="de-CH"/>
        </w:rPr>
        <w:t>說：『那呼召</w:t>
      </w:r>
      <w:r w:rsidRPr="0047037A">
        <w:rPr>
          <w:rFonts w:ascii="MS Gothic" w:eastAsia="MS Gothic" w:hAnsi="MS Gothic" w:cs="MS Gothic" w:hint="eastAsia"/>
          <w:color w:val="000000"/>
          <w:sz w:val="43"/>
          <w:szCs w:val="43"/>
          <w:lang w:eastAsia="de-CH"/>
        </w:rPr>
        <w:t>你們的聖者，你們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也要成為聖別。』（恢復版。）這就是成聖，與我們魂的潔淨有關：『</w:t>
      </w:r>
      <w:r w:rsidRPr="0047037A">
        <w:rPr>
          <w:rFonts w:ascii="MS Gothic" w:eastAsia="MS Gothic" w:hAnsi="MS Gothic" w:cs="MS Gothic" w:hint="eastAsia"/>
          <w:color w:val="000000"/>
          <w:sz w:val="43"/>
          <w:szCs w:val="43"/>
          <w:lang w:eastAsia="de-CH"/>
        </w:rPr>
        <w:t>你們既因順從真理，潔淨了自己的魂，以致愛弟兄沒有</w:t>
      </w:r>
      <w:r w:rsidRPr="0047037A">
        <w:rPr>
          <w:rFonts w:ascii="MS Gothic" w:eastAsia="MS Gothic" w:hAnsi="MS Gothic" w:cs="MS Gothic" w:hint="eastAsia"/>
          <w:color w:val="000000"/>
          <w:sz w:val="43"/>
          <w:szCs w:val="43"/>
          <w:lang w:eastAsia="de-CH"/>
        </w:rPr>
        <w:lastRenderedPageBreak/>
        <w:t>虛假，就當從心裏彼此熱切相愛。』（彼前一</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，恢復版。）我們魂的潔淨包含了全人的成聖，這就是三一神在</w:t>
      </w:r>
      <w:r w:rsidRPr="0047037A">
        <w:rPr>
          <w:rFonts w:ascii="PMingLiU" w:eastAsia="PMingLiU" w:hAnsi="PMingLiU" w:cs="PMingLiU" w:hint="eastAsia"/>
          <w:color w:val="000000"/>
          <w:sz w:val="43"/>
          <w:szCs w:val="43"/>
          <w:lang w:eastAsia="de-CH"/>
        </w:rPr>
        <w:t>祂選民身上運行的頭一個結果。第二個結果，進一步的結局，乃是愛弟兄沒有虛假。因此，三一神的運行使我們有分祂的救恩，結果乃是我們活出聖別的生活，並且愛弟兄</w:t>
      </w:r>
      <w:r w:rsidRPr="0047037A">
        <w:rPr>
          <w:rFonts w:ascii="MS Mincho" w:eastAsia="MS Mincho" w:hAnsi="MS Mincho" w:cs="MS Mincho"/>
          <w:color w:val="000000"/>
          <w:sz w:val="43"/>
          <w:szCs w:val="43"/>
          <w:lang w:eastAsia="de-CH"/>
        </w:rPr>
        <w:t>。</w:t>
      </w:r>
    </w:p>
    <w:p w14:paraId="57988FD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神作到我們裏面</w:t>
      </w:r>
      <w:r w:rsidRPr="0047037A">
        <w:rPr>
          <w:rFonts w:ascii="MS Mincho" w:eastAsia="MS Mincho" w:hAnsi="MS Mincho" w:cs="MS Mincho"/>
          <w:color w:val="E46044"/>
          <w:sz w:val="39"/>
          <w:szCs w:val="39"/>
          <w:lang w:eastAsia="de-CH"/>
        </w:rPr>
        <w:t>來</w:t>
      </w:r>
    </w:p>
    <w:p w14:paraId="12D2DE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現在我們能</w:t>
      </w:r>
      <w:r w:rsidRPr="0047037A">
        <w:rPr>
          <w:rFonts w:ascii="MS Gothic" w:eastAsia="MS Gothic" w:hAnsi="MS Gothic" w:cs="MS Gothic" w:hint="eastAsia"/>
          <w:color w:val="000000"/>
          <w:sz w:val="43"/>
          <w:szCs w:val="43"/>
          <w:lang w:eastAsia="de-CH"/>
        </w:rPr>
        <w:t>彀為聖別下一個定義，聖別就是神作到我們裏面來。我們已經看見，聖別與神的性</w:t>
      </w:r>
      <w:r w:rsidRPr="0047037A">
        <w:rPr>
          <w:rFonts w:ascii="MS Mincho" w:eastAsia="MS Mincho" w:hAnsi="MS Mincho" w:cs="MS Mincho" w:hint="eastAsia"/>
          <w:color w:val="000000"/>
          <w:sz w:val="43"/>
          <w:szCs w:val="43"/>
          <w:lang w:eastAsia="de-CH"/>
        </w:rPr>
        <w:t>情有關。因此，聖別就是神聖的性情作到我們裏面來，使我們成為神聖的。我們這樣成為神聖的，就是聖別的。惟有神是聖別的，其它的一切都是凡俗的。既然獨有神是聖別的，我們要成為聖別的，就需要神作到我們裏面來。因此，聖別就是三一神作到我們的全人裏面</w:t>
      </w:r>
      <w:r w:rsidRPr="0047037A">
        <w:rPr>
          <w:rFonts w:ascii="MS Mincho" w:eastAsia="MS Mincho" w:hAnsi="MS Mincho" w:cs="MS Mincho"/>
          <w:color w:val="000000"/>
          <w:sz w:val="43"/>
          <w:szCs w:val="43"/>
          <w:lang w:eastAsia="de-CH"/>
        </w:rPr>
        <w:t>。</w:t>
      </w:r>
    </w:p>
    <w:p w14:paraId="3EBA6B6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神性裏的聖，人性裏的</w:t>
      </w:r>
      <w:r w:rsidRPr="0047037A">
        <w:rPr>
          <w:rFonts w:ascii="MS Mincho" w:eastAsia="MS Mincho" w:hAnsi="MS Mincho" w:cs="MS Mincho"/>
          <w:color w:val="E46044"/>
          <w:sz w:val="39"/>
          <w:szCs w:val="39"/>
          <w:lang w:eastAsia="de-CH"/>
        </w:rPr>
        <w:t>義</w:t>
      </w:r>
    </w:p>
    <w:p w14:paraId="10B78E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我們已經指出，出埃及記裏祭司衣服的結語與聖和義有關。大祭司所戴冠冕上精金作的牌子刻著『歸耶和華為聖』這些字。這個宣告、這個印記，是在大祭司的額上。它是在金牌上面，戴起來好像一個冠冕、一</w:t>
      </w:r>
      <w:r w:rsidRPr="0047037A">
        <w:rPr>
          <w:rFonts w:ascii="PMingLiU" w:eastAsia="PMingLiU" w:hAnsi="PMingLiU" w:cs="PMingLiU" w:hint="eastAsia"/>
          <w:color w:val="000000"/>
          <w:sz w:val="43"/>
          <w:szCs w:val="43"/>
          <w:lang w:eastAsia="de-CH"/>
        </w:rPr>
        <w:t>朵花，因此我們可以說，聖別得著高舉。聖別猶如一個冠冕被高舉起來，</w:t>
      </w:r>
      <w:r w:rsidRPr="0047037A">
        <w:rPr>
          <w:rFonts w:ascii="MS Mincho" w:eastAsia="MS Mincho" w:hAnsi="MS Mincho" w:cs="MS Mincho" w:hint="eastAsia"/>
          <w:color w:val="000000"/>
          <w:sz w:val="43"/>
          <w:szCs w:val="43"/>
          <w:lang w:eastAsia="de-CH"/>
        </w:rPr>
        <w:t>表明神性裏的聖被高舉是要得榮耀。此外，大祭司</w:t>
      </w:r>
      <w:r w:rsidRPr="0047037A">
        <w:rPr>
          <w:rFonts w:ascii="MS Mincho" w:eastAsia="MS Mincho" w:hAnsi="MS Mincho" w:cs="MS Mincho" w:hint="eastAsia"/>
          <w:color w:val="000000"/>
          <w:sz w:val="43"/>
          <w:szCs w:val="43"/>
          <w:lang w:eastAsia="de-CH"/>
        </w:rPr>
        <w:lastRenderedPageBreak/>
        <w:t>又被麻所遮蓋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麻冠冕、麻</w:t>
      </w:r>
      <w:r w:rsidRPr="0047037A">
        <w:rPr>
          <w:rFonts w:ascii="Batang" w:eastAsia="Batang" w:hAnsi="Batang" w:cs="Batang" w:hint="eastAsia"/>
          <w:color w:val="000000"/>
          <w:sz w:val="43"/>
          <w:szCs w:val="43"/>
          <w:lang w:eastAsia="de-CH"/>
        </w:rPr>
        <w:t>內袍、麻腰帶和麻</w:t>
      </w:r>
      <w:r w:rsidRPr="0047037A">
        <w:rPr>
          <w:rFonts w:ascii="MS Gothic" w:eastAsia="MS Gothic" w:hAnsi="MS Gothic" w:cs="MS Gothic" w:hint="eastAsia"/>
          <w:color w:val="000000"/>
          <w:sz w:val="43"/>
          <w:szCs w:val="43"/>
          <w:lang w:eastAsia="de-CH"/>
        </w:rPr>
        <w:t>褲。遮蓋大祭司的麻是表徵義。義與人性有關，彰顯為榮美。神性裏的聖高舉為榮耀，而人性裏的義彰顯為華美。因此，今天聖就是我們的榮耀，義就是我們的華美</w:t>
      </w:r>
      <w:r w:rsidRPr="0047037A">
        <w:rPr>
          <w:rFonts w:ascii="MS Mincho" w:eastAsia="MS Mincho" w:hAnsi="MS Mincho" w:cs="MS Mincho"/>
          <w:color w:val="000000"/>
          <w:sz w:val="43"/>
          <w:szCs w:val="43"/>
          <w:lang w:eastAsia="de-CH"/>
        </w:rPr>
        <w:t>。</w:t>
      </w:r>
    </w:p>
    <w:p w14:paraId="6CE3ED1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PMingLiU" w:eastAsia="PMingLiU" w:hAnsi="PMingLiU" w:cs="PMingLiU" w:hint="eastAsia"/>
          <w:color w:val="E46044"/>
          <w:sz w:val="39"/>
          <w:szCs w:val="39"/>
          <w:lang w:eastAsia="de-CH"/>
        </w:rPr>
        <w:t>絕對的聖</w:t>
      </w:r>
      <w:r w:rsidRPr="0047037A">
        <w:rPr>
          <w:rFonts w:ascii="MS Mincho" w:eastAsia="MS Mincho" w:hAnsi="MS Mincho" w:cs="MS Mincho"/>
          <w:color w:val="E46044"/>
          <w:sz w:val="39"/>
          <w:szCs w:val="39"/>
          <w:lang w:eastAsia="de-CH"/>
        </w:rPr>
        <w:t>別</w:t>
      </w:r>
    </w:p>
    <w:p w14:paraId="7F0C7F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基督是我們的大祭司，</w:t>
      </w:r>
      <w:r w:rsidRPr="0047037A">
        <w:rPr>
          <w:rFonts w:ascii="PMingLiU" w:eastAsia="PMingLiU" w:hAnsi="PMingLiU" w:cs="PMingLiU" w:hint="eastAsia"/>
          <w:color w:val="000000"/>
          <w:sz w:val="43"/>
          <w:szCs w:val="43"/>
          <w:lang w:eastAsia="de-CH"/>
        </w:rPr>
        <w:t>祂正在作工，要把我們從聖別的頭一個階段一直帶到第四個階段。神寶貝這個聖別，基督也一直看守這個聖別</w:t>
      </w:r>
      <w:r w:rsidRPr="0047037A">
        <w:rPr>
          <w:rFonts w:ascii="MS Mincho" w:eastAsia="MS Mincho" w:hAnsi="MS Mincho" w:cs="MS Mincho"/>
          <w:color w:val="000000"/>
          <w:sz w:val="43"/>
          <w:szCs w:val="43"/>
          <w:lang w:eastAsia="de-CH"/>
        </w:rPr>
        <w:t>。</w:t>
      </w:r>
    </w:p>
    <w:p w14:paraId="1D8239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在舊約裏，神把美地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聖地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賜給</w:t>
      </w:r>
      <w:r w:rsidRPr="0047037A">
        <w:rPr>
          <w:rFonts w:ascii="PMingLiU" w:eastAsia="PMingLiU" w:hAnsi="PMingLiU" w:cs="PMingLiU" w:hint="eastAsia"/>
          <w:color w:val="000000"/>
          <w:sz w:val="43"/>
          <w:szCs w:val="43"/>
          <w:lang w:eastAsia="de-CH"/>
        </w:rPr>
        <w:t>祂的百姓。祂囑咐他們在那地上經營，好得著收成，就是聖土產。神也要求把這土產拔尖的分帶到祂的居所，並在祭壇上獻給祂。此外</w:t>
      </w:r>
      <w:r w:rsidRPr="0047037A">
        <w:rPr>
          <w:rFonts w:ascii="MS Mincho" w:eastAsia="MS Mincho" w:hAnsi="MS Mincho" w:cs="MS Mincho" w:hint="eastAsia"/>
          <w:color w:val="000000"/>
          <w:sz w:val="43"/>
          <w:szCs w:val="43"/>
          <w:lang w:eastAsia="de-CH"/>
        </w:rPr>
        <w:t>，神還要求從這獻為禮物的拔尖一分中，把一部分</w:t>
      </w:r>
      <w:r w:rsidRPr="0047037A">
        <w:rPr>
          <w:rFonts w:ascii="PMingLiU" w:eastAsia="PMingLiU" w:hAnsi="PMingLiU" w:cs="PMingLiU" w:hint="eastAsia"/>
          <w:color w:val="000000"/>
          <w:sz w:val="43"/>
          <w:szCs w:val="43"/>
          <w:lang w:eastAsia="de-CH"/>
        </w:rPr>
        <w:t>絕對分別出來給祂自己。祭物特殊的部分是為著神的，這些不是當作祭物，而是當作聖禮物。贖罪祭和贖愆祭是祭物，而素祭、平安祭和燔祭乃是禮物，是獻給神的聖禮物。在這些獻給神的禮物中，神為自己保留一分，其餘的則給祭司。照出埃及二十八章三十八節來看，大祭司必須擔當干犯這一部分的罪孽。這意思是說，如果有不彀資格的人有分於它，亞倫就必須負責任。這指明大祭司看守著第四</w:t>
      </w:r>
      <w:r w:rsidRPr="0047037A">
        <w:rPr>
          <w:rFonts w:ascii="PMingLiU" w:eastAsia="PMingLiU" w:hAnsi="PMingLiU" w:cs="PMingLiU" w:hint="eastAsia"/>
          <w:color w:val="000000"/>
          <w:sz w:val="43"/>
          <w:szCs w:val="43"/>
          <w:lang w:eastAsia="de-CH"/>
        </w:rPr>
        <w:lastRenderedPageBreak/>
        <w:t>階段裏的聖別。神寶貝絕對為著祂自己的聖別，基督也作工來保護它</w:t>
      </w:r>
      <w:r w:rsidRPr="0047037A">
        <w:rPr>
          <w:rFonts w:ascii="MS Mincho" w:eastAsia="MS Mincho" w:hAnsi="MS Mincho" w:cs="MS Mincho"/>
          <w:color w:val="000000"/>
          <w:sz w:val="43"/>
          <w:szCs w:val="43"/>
          <w:lang w:eastAsia="de-CH"/>
        </w:rPr>
        <w:t>。</w:t>
      </w:r>
    </w:p>
    <w:p w14:paraId="27F0D5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聖地的確是聖的，但不</w:t>
      </w:r>
      <w:r w:rsidRPr="0047037A">
        <w:rPr>
          <w:rFonts w:ascii="PMingLiU" w:eastAsia="PMingLiU" w:hAnsi="PMingLiU" w:cs="PMingLiU" w:hint="eastAsia"/>
          <w:color w:val="000000"/>
          <w:sz w:val="43"/>
          <w:szCs w:val="43"/>
          <w:lang w:eastAsia="de-CH"/>
        </w:rPr>
        <w:t>絕對是聖的。照樣，聖地的土產和土產拔尖的分乃是為著神的，但它們也不是絕對為著神的。惟有完全為神分別出來拔尖的一分纔是絕對為著祂的。因為神寶貝這個，祂就囑咐基督看守它、保護它。這意思是說，基督這位大祭司保護著一分聖別，使神心滿意足</w:t>
      </w:r>
      <w:r w:rsidRPr="0047037A">
        <w:rPr>
          <w:rFonts w:ascii="MS Mincho" w:eastAsia="MS Mincho" w:hAnsi="MS Mincho" w:cs="MS Mincho"/>
          <w:color w:val="000000"/>
          <w:sz w:val="43"/>
          <w:szCs w:val="43"/>
          <w:lang w:eastAsia="de-CH"/>
        </w:rPr>
        <w:t>。</w:t>
      </w:r>
    </w:p>
    <w:p w14:paraId="5D2B250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25B45D7">
          <v:rect id="_x0000_i1288" style="width:0;height:1.5pt" o:hralign="center" o:hrstd="t" o:hrnoshade="t" o:hr="t" fillcolor="#257412" stroked="f"/>
        </w:pict>
      </w:r>
    </w:p>
    <w:p w14:paraId="5B3933D2" w14:textId="3E9F167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第一百三十三篇　亞倫和他的兒子成聖作祭司（一）</w:t>
      </w:r>
      <w:r w:rsidRPr="0047037A">
        <w:rPr>
          <w:rFonts w:ascii="Times New Roman" w:eastAsia="Times New Roman" w:hAnsi="Times New Roman" w:cs="Times New Roman"/>
          <w:b/>
          <w:bCs/>
          <w:noProof/>
          <w:color w:val="000000"/>
          <w:sz w:val="27"/>
          <w:szCs w:val="27"/>
          <w:lang w:eastAsia="de-CH"/>
        </w:rPr>
        <w:drawing>
          <wp:inline distT="0" distB="0" distL="0" distR="0" wp14:anchorId="5292F5D6" wp14:editId="59878250">
            <wp:extent cx="281940" cy="281940"/>
            <wp:effectExtent l="0" t="0" r="3810" b="381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C85DF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讀經：出埃及記二十九章一至十四節；四十章十二至十五節；利未記八章一至九節，十二至十七節</w:t>
      </w:r>
      <w:r w:rsidRPr="0047037A">
        <w:rPr>
          <w:rFonts w:ascii="MS Mincho" w:eastAsia="MS Mincho" w:hAnsi="MS Mincho" w:cs="MS Mincho"/>
          <w:color w:val="000000"/>
          <w:sz w:val="43"/>
          <w:szCs w:val="43"/>
          <w:lang w:eastAsia="de-CH"/>
        </w:rPr>
        <w:t>。</w:t>
      </w:r>
    </w:p>
    <w:p w14:paraId="76E76D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本篇信息我們來到出埃及記的</w:t>
      </w:r>
      <w:r w:rsidRPr="0047037A">
        <w:rPr>
          <w:rFonts w:ascii="MS Gothic" w:eastAsia="MS Gothic" w:hAnsi="MS Gothic" w:cs="MS Gothic" w:hint="eastAsia"/>
          <w:color w:val="000000"/>
          <w:sz w:val="43"/>
          <w:szCs w:val="43"/>
          <w:lang w:eastAsia="de-CH"/>
        </w:rPr>
        <w:t>另一段。我們已經</w:t>
      </w:r>
      <w:r w:rsidRPr="0047037A">
        <w:rPr>
          <w:rFonts w:ascii="Batang" w:eastAsia="Batang" w:hAnsi="Batang" w:cs="Batang" w:hint="eastAsia"/>
          <w:color w:val="000000"/>
          <w:sz w:val="43"/>
          <w:szCs w:val="43"/>
          <w:lang w:eastAsia="de-CH"/>
        </w:rPr>
        <w:t>說過帳幕及其器具，也說過祭司的衣服。當神的百姓聚集在西乃山的時候，摩西得著了帳幕樣式的</w:t>
      </w:r>
      <w:r w:rsidRPr="0047037A">
        <w:rPr>
          <w:rFonts w:ascii="PMingLiU" w:eastAsia="PMingLiU" w:hAnsi="PMingLiU" w:cs="PMingLiU" w:hint="eastAsia"/>
          <w:color w:val="000000"/>
          <w:sz w:val="43"/>
          <w:szCs w:val="43"/>
          <w:lang w:eastAsia="de-CH"/>
        </w:rPr>
        <w:t>啟示，以及帳幕器具的圖樣。以色列人要建造一個居所、一個聖所，讓神在他們中間居住，並讓祂的百姓事奉祂。接著，出埃及記就記載了祭司衣服的描述</w:t>
      </w:r>
      <w:r w:rsidRPr="0047037A">
        <w:rPr>
          <w:rFonts w:ascii="MS Mincho" w:eastAsia="MS Mincho" w:hAnsi="MS Mincho" w:cs="MS Mincho"/>
          <w:color w:val="000000"/>
          <w:sz w:val="43"/>
          <w:szCs w:val="43"/>
          <w:lang w:eastAsia="de-CH"/>
        </w:rPr>
        <w:t>。</w:t>
      </w:r>
    </w:p>
    <w:p w14:paraId="275335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在聖經中，衣服是表</w:t>
      </w:r>
      <w:r w:rsidRPr="0047037A">
        <w:rPr>
          <w:rFonts w:ascii="MS Gothic" w:eastAsia="MS Gothic" w:hAnsi="MS Gothic" w:cs="MS Gothic" w:hint="eastAsia"/>
          <w:color w:val="000000"/>
          <w:sz w:val="43"/>
          <w:szCs w:val="43"/>
          <w:lang w:eastAsia="de-CH"/>
        </w:rPr>
        <w:t>徵我們的生活、行為、舉止和特質。這指明就著事奉神的祭司來</w:t>
      </w:r>
      <w:r w:rsidRPr="0047037A">
        <w:rPr>
          <w:rFonts w:ascii="Batang" w:eastAsia="Batang" w:hAnsi="Batang" w:cs="Batang" w:hint="eastAsia"/>
          <w:color w:val="000000"/>
          <w:sz w:val="43"/>
          <w:szCs w:val="43"/>
          <w:lang w:eastAsia="de-CH"/>
        </w:rPr>
        <w:t>說，出埃</w:t>
      </w:r>
      <w:r w:rsidRPr="0047037A">
        <w:rPr>
          <w:rFonts w:ascii="Batang" w:eastAsia="Batang" w:hAnsi="Batang" w:cs="Batang" w:hint="eastAsia"/>
          <w:color w:val="000000"/>
          <w:sz w:val="43"/>
          <w:szCs w:val="43"/>
          <w:lang w:eastAsia="de-CH"/>
        </w:rPr>
        <w:lastRenderedPageBreak/>
        <w:t>及記先是顧到他們外面的行</w:t>
      </w:r>
      <w:r w:rsidRPr="0047037A">
        <w:rPr>
          <w:rFonts w:ascii="MS Mincho" w:eastAsia="MS Mincho" w:hAnsi="MS Mincho" w:cs="MS Mincho" w:hint="eastAsia"/>
          <w:color w:val="000000"/>
          <w:sz w:val="43"/>
          <w:szCs w:val="43"/>
          <w:lang w:eastAsia="de-CH"/>
        </w:rPr>
        <w:t>為，就是祭司的衣服所表</w:t>
      </w:r>
      <w:r w:rsidRPr="0047037A">
        <w:rPr>
          <w:rFonts w:ascii="MS Gothic" w:eastAsia="MS Gothic" w:hAnsi="MS Gothic" w:cs="MS Gothic" w:hint="eastAsia"/>
          <w:color w:val="000000"/>
          <w:sz w:val="43"/>
          <w:szCs w:val="43"/>
          <w:lang w:eastAsia="de-CH"/>
        </w:rPr>
        <w:t>徵的。現在到了二十九章，有一段是論</w:t>
      </w:r>
      <w:r w:rsidRPr="0047037A">
        <w:rPr>
          <w:rFonts w:ascii="MS Mincho" w:eastAsia="MS Mincho" w:hAnsi="MS Mincho" w:cs="MS Mincho" w:hint="eastAsia"/>
          <w:color w:val="000000"/>
          <w:sz w:val="43"/>
          <w:szCs w:val="43"/>
          <w:lang w:eastAsia="de-CH"/>
        </w:rPr>
        <w:t>到亞倫和他的兒子成聖作祭司</w:t>
      </w:r>
      <w:r w:rsidRPr="0047037A">
        <w:rPr>
          <w:rFonts w:ascii="MS Mincho" w:eastAsia="MS Mincho" w:hAnsi="MS Mincho" w:cs="MS Mincho"/>
          <w:color w:val="000000"/>
          <w:sz w:val="43"/>
          <w:szCs w:val="43"/>
          <w:lang w:eastAsia="de-CH"/>
        </w:rPr>
        <w:t>。</w:t>
      </w:r>
    </w:p>
    <w:p w14:paraId="3E27237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把我們</w:t>
      </w:r>
      <w:r w:rsidRPr="0047037A">
        <w:rPr>
          <w:rFonts w:ascii="MS Gothic" w:eastAsia="MS Gothic" w:hAnsi="MS Gothic" w:cs="MS Gothic" w:hint="eastAsia"/>
          <w:color w:val="E46044"/>
          <w:sz w:val="39"/>
          <w:szCs w:val="39"/>
          <w:lang w:eastAsia="de-CH"/>
        </w:rPr>
        <w:t>虛空的手充滿</w:t>
      </w:r>
      <w:r w:rsidRPr="0047037A">
        <w:rPr>
          <w:rFonts w:ascii="MS Mincho" w:eastAsia="MS Mincho" w:hAnsi="MS Mincho" w:cs="MS Mincho"/>
          <w:color w:val="E46044"/>
          <w:sz w:val="39"/>
          <w:szCs w:val="39"/>
          <w:lang w:eastAsia="de-CH"/>
        </w:rPr>
        <w:t>了</w:t>
      </w:r>
    </w:p>
    <w:p w14:paraId="7E8779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凡是讀出埃及記二十九章的人，對於所謂祭司的奉獻往往很容易有深刻的印象。表面看來這一章是論到奉獻，因為這裏我們看見祭司和他們的衣服已經豫備好了，並且需要獻上。有些譯本以任命這個詞來代替奉獻，聖經的這種譯法是基於傳統、宗教任命聖職的作法。事實上，這種譯法是沒有根據的。九節</w:t>
      </w:r>
      <w:r w:rsidRPr="0047037A">
        <w:rPr>
          <w:rFonts w:ascii="Batang" w:eastAsia="Batang" w:hAnsi="Batang" w:cs="Batang" w:hint="eastAsia"/>
          <w:color w:val="000000"/>
          <w:sz w:val="43"/>
          <w:szCs w:val="43"/>
          <w:lang w:eastAsia="de-CH"/>
        </w:rPr>
        <w:t>說：『給亞倫和他兒子束上腰帶，包上</w:t>
      </w:r>
      <w:r w:rsidRPr="0047037A">
        <w:rPr>
          <w:rFonts w:ascii="MS Mincho" w:eastAsia="MS Mincho" w:hAnsi="MS Mincho" w:cs="MS Mincho" w:hint="eastAsia"/>
          <w:color w:val="000000"/>
          <w:sz w:val="43"/>
          <w:szCs w:val="43"/>
          <w:lang w:eastAsia="de-CH"/>
        </w:rPr>
        <w:t>裹頭巾，他們就憑永遠的定例，得了祭司的職任；又要將亞倫和他兒子分別為聖。』繙作分別為聖的希伯來字原意為『把手充滿了』。分別為聖或任命這兩個詞都不準確，因此，在第九節我寧可不用分別為聖這個詞。這一節所</w:t>
      </w:r>
      <w:r w:rsidRPr="0047037A">
        <w:rPr>
          <w:rFonts w:ascii="Batang" w:eastAsia="Batang" w:hAnsi="Batang" w:cs="Batang" w:hint="eastAsia"/>
          <w:color w:val="000000"/>
          <w:sz w:val="43"/>
          <w:szCs w:val="43"/>
          <w:lang w:eastAsia="de-CH"/>
        </w:rPr>
        <w:t>說的乃是把祭司的兩手充滿了。因</w:t>
      </w:r>
      <w:r w:rsidRPr="0047037A">
        <w:rPr>
          <w:rFonts w:ascii="MS Mincho" w:eastAsia="MS Mincho" w:hAnsi="MS Mincho" w:cs="MS Mincho" w:hint="eastAsia"/>
          <w:color w:val="000000"/>
          <w:sz w:val="43"/>
          <w:szCs w:val="43"/>
          <w:lang w:eastAsia="de-CH"/>
        </w:rPr>
        <w:t>為他們的兩手是空的，就需要把他們的手充滿了。這指明我們不該空手事奉神。</w:t>
      </w:r>
      <w:r w:rsidRPr="0047037A">
        <w:rPr>
          <w:rFonts w:ascii="MS Gothic" w:eastAsia="MS Gothic" w:hAnsi="MS Gothic" w:cs="MS Gothic" w:hint="eastAsia"/>
          <w:color w:val="000000"/>
          <w:sz w:val="43"/>
          <w:szCs w:val="43"/>
          <w:lang w:eastAsia="de-CH"/>
        </w:rPr>
        <w:t>倘若我們要事奉神，我們的手就必須充滿了基督。因此，將祭司分別為聖，或使他們承接聖職（如果我們要用這個詞的話），意思就是把他們的手充滿了。凡事奉主的人兩手都必須充滿了基督</w:t>
      </w:r>
      <w:r w:rsidRPr="0047037A">
        <w:rPr>
          <w:rFonts w:ascii="MS Mincho" w:eastAsia="MS Mincho" w:hAnsi="MS Mincho" w:cs="MS Mincho"/>
          <w:color w:val="000000"/>
          <w:sz w:val="43"/>
          <w:szCs w:val="43"/>
          <w:lang w:eastAsia="de-CH"/>
        </w:rPr>
        <w:t>。</w:t>
      </w:r>
    </w:p>
    <w:p w14:paraId="2E424B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二十九章一節使用成聖這個詞：『</w:t>
      </w:r>
      <w:r w:rsidRPr="0047037A">
        <w:rPr>
          <w:rFonts w:ascii="MS Gothic" w:eastAsia="MS Gothic" w:hAnsi="MS Gothic" w:cs="MS Gothic" w:hint="eastAsia"/>
          <w:color w:val="000000"/>
          <w:sz w:val="43"/>
          <w:szCs w:val="43"/>
          <w:lang w:eastAsia="de-CH"/>
        </w:rPr>
        <w:t>你使亞倫和他兒子成聖，給我供祭司的職分，要如此行；取一隻公牛犢，兩隻無殘疾的公綿羊。』使一樣東西成聖與任命它或獻上它完全不同。成聖的意思就是把一樣東西分別出來。譬如，牛群</w:t>
      </w:r>
      <w:r w:rsidRPr="0047037A">
        <w:rPr>
          <w:rFonts w:ascii="MS Mincho" w:eastAsia="MS Mincho" w:hAnsi="MS Mincho" w:cs="MS Mincho" w:hint="eastAsia"/>
          <w:color w:val="000000"/>
          <w:sz w:val="43"/>
          <w:szCs w:val="43"/>
          <w:lang w:eastAsia="de-CH"/>
        </w:rPr>
        <w:t>裏有許多牛，把其中的一隻從群中分別出來，結果，這隻牛就成聖了。不但如此，一隻動物從牛群或羊群中分別出來的時候，還蓋上印記，表明</w:t>
      </w:r>
      <w:r w:rsidRPr="0047037A">
        <w:rPr>
          <w:rFonts w:ascii="MS Gothic" w:eastAsia="MS Gothic" w:hAnsi="MS Gothic" w:cs="MS Gothic" w:hint="eastAsia"/>
          <w:color w:val="000000"/>
          <w:sz w:val="43"/>
          <w:szCs w:val="43"/>
          <w:lang w:eastAsia="de-CH"/>
        </w:rPr>
        <w:t>牠已經分別出來了。因此，成聖的意思就是用一個印記把某樣東西分別出來</w:t>
      </w:r>
      <w:r w:rsidRPr="0047037A">
        <w:rPr>
          <w:rFonts w:ascii="MS Mincho" w:eastAsia="MS Mincho" w:hAnsi="MS Mincho" w:cs="MS Mincho"/>
          <w:color w:val="000000"/>
          <w:sz w:val="43"/>
          <w:szCs w:val="43"/>
          <w:lang w:eastAsia="de-CH"/>
        </w:rPr>
        <w:t>。</w:t>
      </w:r>
    </w:p>
    <w:p w14:paraId="40447A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從前我們是在世上的罪人中間，但有一天主把我們分別出來了。救恩是包羅萬有的，被分別出來也包含在救恩之</w:t>
      </w:r>
      <w:r w:rsidRPr="0047037A">
        <w:rPr>
          <w:rFonts w:ascii="Batang" w:eastAsia="Batang" w:hAnsi="Batang" w:cs="Batang" w:hint="eastAsia"/>
          <w:color w:val="000000"/>
          <w:sz w:val="43"/>
          <w:szCs w:val="43"/>
          <w:lang w:eastAsia="de-CH"/>
        </w:rPr>
        <w:t>內。有一天主耶</w:t>
      </w:r>
      <w:r w:rsidRPr="0047037A">
        <w:rPr>
          <w:rFonts w:ascii="MS Gothic" w:eastAsia="MS Gothic" w:hAnsi="MS Gothic" w:cs="MS Gothic" w:hint="eastAsia"/>
          <w:color w:val="000000"/>
          <w:sz w:val="43"/>
          <w:szCs w:val="43"/>
          <w:lang w:eastAsia="de-CH"/>
        </w:rPr>
        <w:t>穌把我們分別出來，也就是拯救了我們。</w:t>
      </w:r>
      <w:r w:rsidRPr="0047037A">
        <w:rPr>
          <w:rFonts w:ascii="PMingLiU" w:eastAsia="PMingLiU" w:hAnsi="PMingLiU" w:cs="PMingLiU" w:hint="eastAsia"/>
          <w:color w:val="000000"/>
          <w:sz w:val="43"/>
          <w:szCs w:val="43"/>
          <w:lang w:eastAsia="de-CH"/>
        </w:rPr>
        <w:t>祂把我們從罪人中分別出來。得救並這樣分別出來就是成聖</w:t>
      </w:r>
      <w:r w:rsidRPr="0047037A">
        <w:rPr>
          <w:rFonts w:ascii="MS Mincho" w:eastAsia="MS Mincho" w:hAnsi="MS Mincho" w:cs="MS Mincho"/>
          <w:color w:val="000000"/>
          <w:sz w:val="43"/>
          <w:szCs w:val="43"/>
          <w:lang w:eastAsia="de-CH"/>
        </w:rPr>
        <w:t>。</w:t>
      </w:r>
    </w:p>
    <w:p w14:paraId="1E23D8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主使我們成聖總是把我們標明出來，蓋上印記。我們帶著一個標記，表明我們已經得救、成聖並分別歸神了。</w:t>
      </w:r>
      <w:r w:rsidRPr="0047037A">
        <w:rPr>
          <w:rFonts w:ascii="MS Gothic" w:eastAsia="MS Gothic" w:hAnsi="MS Gothic" w:cs="MS Gothic" w:hint="eastAsia"/>
          <w:color w:val="000000"/>
          <w:sz w:val="43"/>
          <w:szCs w:val="43"/>
          <w:lang w:eastAsia="de-CH"/>
        </w:rPr>
        <w:t>你知道把我們分別</w:t>
      </w:r>
      <w:r w:rsidRPr="0047037A">
        <w:rPr>
          <w:rFonts w:ascii="MS Mincho" w:eastAsia="MS Mincho" w:hAnsi="MS Mincho" w:cs="MS Mincho" w:hint="eastAsia"/>
          <w:color w:val="000000"/>
          <w:sz w:val="43"/>
          <w:szCs w:val="43"/>
          <w:lang w:eastAsia="de-CH"/>
        </w:rPr>
        <w:t>出來的標記是甚麼？這個標記就是基督自己</w:t>
      </w:r>
      <w:r w:rsidRPr="0047037A">
        <w:rPr>
          <w:rFonts w:ascii="MS Mincho" w:eastAsia="MS Mincho" w:hAnsi="MS Mincho" w:cs="MS Mincho"/>
          <w:color w:val="000000"/>
          <w:sz w:val="43"/>
          <w:szCs w:val="43"/>
          <w:lang w:eastAsia="de-CH"/>
        </w:rPr>
        <w:t>。</w:t>
      </w:r>
    </w:p>
    <w:p w14:paraId="6043FD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我們還是罪人的時候，是</w:t>
      </w:r>
      <w:r w:rsidRPr="0047037A">
        <w:rPr>
          <w:rFonts w:ascii="MS Gothic" w:eastAsia="MS Gothic" w:hAnsi="MS Gothic" w:cs="MS Gothic" w:hint="eastAsia"/>
          <w:color w:val="000000"/>
          <w:sz w:val="43"/>
          <w:szCs w:val="43"/>
          <w:lang w:eastAsia="de-CH"/>
        </w:rPr>
        <w:t>虛空的。我們不但兩手空空，連全人也是虛空的。等到我們得救了，基督就進到我們裏面來，成了把我們從虛空的罪人中分別出來的標記。從那時起，我們裏面、我們手中就有一些東西可用來事奉神。然而，許多</w:t>
      </w:r>
      <w:r w:rsidRPr="0047037A">
        <w:rPr>
          <w:rFonts w:ascii="MS Gothic" w:eastAsia="MS Gothic" w:hAnsi="MS Gothic" w:cs="MS Gothic" w:hint="eastAsia"/>
          <w:color w:val="000000"/>
          <w:sz w:val="43"/>
          <w:szCs w:val="43"/>
          <w:lang w:eastAsia="de-CH"/>
        </w:rPr>
        <w:lastRenderedPageBreak/>
        <w:t>基督徒不懂得這件事，沒有人告訴他們</w:t>
      </w:r>
      <w:r w:rsidRPr="0047037A">
        <w:rPr>
          <w:rFonts w:ascii="Batang" w:eastAsia="Batang" w:hAnsi="Batang" w:cs="Batang" w:hint="eastAsia"/>
          <w:color w:val="000000"/>
          <w:sz w:val="43"/>
          <w:szCs w:val="43"/>
          <w:lang w:eastAsia="de-CH"/>
        </w:rPr>
        <w:t>說，基督充滿了他們的手。不過，從我們得救的時候起，我們就有了基督</w:t>
      </w:r>
      <w:r w:rsidRPr="0047037A">
        <w:rPr>
          <w:rFonts w:ascii="MS Mincho" w:eastAsia="MS Mincho" w:hAnsi="MS Mincho" w:cs="MS Mincho"/>
          <w:color w:val="000000"/>
          <w:sz w:val="43"/>
          <w:szCs w:val="43"/>
          <w:lang w:eastAsia="de-CH"/>
        </w:rPr>
        <w:t>。</w:t>
      </w:r>
    </w:p>
    <w:p w14:paraId="2B6FD8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我們既然有基督，就不該空手來到神面前。反之，我們總該帶著基督來到</w:t>
      </w:r>
      <w:r w:rsidRPr="0047037A">
        <w:rPr>
          <w:rFonts w:ascii="PMingLiU" w:eastAsia="PMingLiU" w:hAnsi="PMingLiU" w:cs="PMingLiU" w:hint="eastAsia"/>
          <w:color w:val="000000"/>
          <w:sz w:val="43"/>
          <w:szCs w:val="43"/>
          <w:lang w:eastAsia="de-CH"/>
        </w:rPr>
        <w:t>祂面前。這就是我們在主耶穌的名裏禱告、聚會的原因。在主的名裏聚會就是與祂相會。像猶太人禱告神，卻</w:t>
      </w:r>
      <w:r w:rsidRPr="0047037A">
        <w:rPr>
          <w:rFonts w:ascii="MS Mincho" w:eastAsia="MS Mincho" w:hAnsi="MS Mincho" w:cs="MS Mincho" w:hint="eastAsia"/>
          <w:color w:val="000000"/>
          <w:sz w:val="43"/>
          <w:szCs w:val="43"/>
          <w:lang w:eastAsia="de-CH"/>
        </w:rPr>
        <w:t>不在主耶</w:t>
      </w:r>
      <w:r w:rsidRPr="0047037A">
        <w:rPr>
          <w:rFonts w:ascii="MS Gothic" w:eastAsia="MS Gothic" w:hAnsi="MS Gothic" w:cs="MS Gothic" w:hint="eastAsia"/>
          <w:color w:val="000000"/>
          <w:sz w:val="43"/>
          <w:szCs w:val="43"/>
          <w:lang w:eastAsia="de-CH"/>
        </w:rPr>
        <w:t>穌的名裏禱告，就是空手向神禱告。但我們在主耶穌的名裏禱告就不同了，因為我們是兩手充滿向神禱告</w:t>
      </w:r>
      <w:r w:rsidRPr="0047037A">
        <w:rPr>
          <w:rFonts w:ascii="MS Mincho" w:eastAsia="MS Mincho" w:hAnsi="MS Mincho" w:cs="MS Mincho"/>
          <w:color w:val="000000"/>
          <w:sz w:val="43"/>
          <w:szCs w:val="43"/>
          <w:lang w:eastAsia="de-CH"/>
        </w:rPr>
        <w:t>。</w:t>
      </w:r>
    </w:p>
    <w:p w14:paraId="7CD5CF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現在我們能</w:t>
      </w:r>
      <w:r w:rsidRPr="0047037A">
        <w:rPr>
          <w:rFonts w:ascii="MS Gothic" w:eastAsia="MS Gothic" w:hAnsi="MS Gothic" w:cs="MS Gothic" w:hint="eastAsia"/>
          <w:color w:val="000000"/>
          <w:sz w:val="43"/>
          <w:szCs w:val="43"/>
          <w:lang w:eastAsia="de-CH"/>
        </w:rPr>
        <w:t>彀懂得出埃及記二十九章裏奉獻的意思就是把手充滿了。真正的奉獻乃是以基督來充滿我們的虛空，這也就是成聖。每當我們來到聚會中，我們總該把一些屬於基督的東西獻給神，我們不該空手來聚會，在聚會中空手是必須被定罪的。我們都該是兩手滿了基督的祭司</w:t>
      </w:r>
      <w:r w:rsidRPr="0047037A">
        <w:rPr>
          <w:rFonts w:ascii="MS Mincho" w:eastAsia="MS Mincho" w:hAnsi="MS Mincho" w:cs="MS Mincho"/>
          <w:color w:val="000000"/>
          <w:sz w:val="43"/>
          <w:szCs w:val="43"/>
          <w:lang w:eastAsia="de-CH"/>
        </w:rPr>
        <w:t>。</w:t>
      </w:r>
    </w:p>
    <w:p w14:paraId="31782BD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贖罪</w:t>
      </w:r>
      <w:r w:rsidRPr="0047037A">
        <w:rPr>
          <w:rFonts w:ascii="MS Mincho" w:eastAsia="MS Mincho" w:hAnsi="MS Mincho" w:cs="MS Mincho"/>
          <w:color w:val="E46044"/>
          <w:sz w:val="39"/>
          <w:szCs w:val="39"/>
          <w:lang w:eastAsia="de-CH"/>
        </w:rPr>
        <w:t>祭</w:t>
      </w:r>
    </w:p>
    <w:p w14:paraId="6A376E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大祭司亞倫在埃及經</w:t>
      </w:r>
      <w:r w:rsidRPr="0047037A">
        <w:rPr>
          <w:rFonts w:ascii="MS Gothic" w:eastAsia="MS Gothic" w:hAnsi="MS Gothic" w:cs="MS Gothic" w:hint="eastAsia"/>
          <w:color w:val="000000"/>
          <w:sz w:val="43"/>
          <w:szCs w:val="43"/>
          <w:lang w:eastAsia="de-CH"/>
        </w:rPr>
        <w:t>歷了逾越節。論到把亞倫虛空的兩手充滿，贖罪祭乃是獻給神的頭一種祭。這豈不是逾越節重複出現麼？逾越節難道不包含贖罪祭麼？這些問題很不容易</w:t>
      </w:r>
      <w:r w:rsidRPr="0047037A">
        <w:rPr>
          <w:rFonts w:ascii="MS Mincho" w:eastAsia="MS Mincho" w:hAnsi="MS Mincho" w:cs="MS Mincho" w:hint="eastAsia"/>
          <w:color w:val="000000"/>
          <w:sz w:val="43"/>
          <w:szCs w:val="43"/>
          <w:lang w:eastAsia="de-CH"/>
        </w:rPr>
        <w:t>答覆。我們得救的時候都經</w:t>
      </w:r>
      <w:r w:rsidRPr="0047037A">
        <w:rPr>
          <w:rFonts w:ascii="MS Gothic" w:eastAsia="MS Gothic" w:hAnsi="MS Gothic" w:cs="MS Gothic" w:hint="eastAsia"/>
          <w:color w:val="000000"/>
          <w:sz w:val="43"/>
          <w:szCs w:val="43"/>
          <w:lang w:eastAsia="de-CH"/>
        </w:rPr>
        <w:t>歷過逾越節，那麼，為甚麼我們還需要贖罪祭呢？為甚麼祭司虛空的手充滿了，還需</w:t>
      </w:r>
      <w:r w:rsidRPr="0047037A">
        <w:rPr>
          <w:rFonts w:ascii="MS Gothic" w:eastAsia="MS Gothic" w:hAnsi="MS Gothic" w:cs="MS Gothic" w:hint="eastAsia"/>
          <w:color w:val="000000"/>
          <w:sz w:val="43"/>
          <w:szCs w:val="43"/>
          <w:lang w:eastAsia="de-CH"/>
        </w:rPr>
        <w:lastRenderedPageBreak/>
        <w:t>要贖罪祭呢？我們得救時經歷了逾越節，罪過得以赦免。然而我們來到主面前，還需要贖罪祭。無論我們得救了多久，每當我們來事奉神的時候，我們都需要贖罪祭，因為我們還活在肉體裏、活在舊造裏。要作祭司事奉神，就需要贖罪祭，甚至在晨更的時候接觸主也需要贖罪祭。作祭司事奉神是一件大事，而在晨更中接觸主比較起來是一件小事，但兩種情況都需要贖罪祭和贖愆祭</w:t>
      </w:r>
      <w:r w:rsidRPr="0047037A">
        <w:rPr>
          <w:rFonts w:ascii="MS Mincho" w:eastAsia="MS Mincho" w:hAnsi="MS Mincho" w:cs="MS Mincho"/>
          <w:color w:val="000000"/>
          <w:sz w:val="43"/>
          <w:szCs w:val="43"/>
          <w:lang w:eastAsia="de-CH"/>
        </w:rPr>
        <w:t>。</w:t>
      </w:r>
    </w:p>
    <w:p w14:paraId="6BA8BD9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分別的標</w:t>
      </w:r>
      <w:r w:rsidRPr="0047037A">
        <w:rPr>
          <w:rFonts w:ascii="MS Mincho" w:eastAsia="MS Mincho" w:hAnsi="MS Mincho" w:cs="MS Mincho"/>
          <w:color w:val="E46044"/>
          <w:sz w:val="39"/>
          <w:szCs w:val="39"/>
          <w:lang w:eastAsia="de-CH"/>
        </w:rPr>
        <w:t>記</w:t>
      </w:r>
    </w:p>
    <w:p w14:paraId="437F1F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把一個人獻上作神的祭司就是使他成聖，而使他成聖就是把他分別出來。要使一個人分別出來作祭司事奉神，他的手就必須是充滿的，把手充滿成了一個標記，把他從一切凡俗的事物中分別出來。</w:t>
      </w:r>
      <w:r w:rsidRPr="0047037A">
        <w:rPr>
          <w:rFonts w:ascii="MS Gothic" w:eastAsia="MS Gothic" w:hAnsi="MS Gothic" w:cs="MS Gothic" w:hint="eastAsia"/>
          <w:color w:val="000000"/>
          <w:sz w:val="43"/>
          <w:szCs w:val="43"/>
          <w:lang w:eastAsia="de-CH"/>
        </w:rPr>
        <w:t>倘若我的手中充滿了基督的東西，就表明我已經分別出來了。凡有基督在他手中充滿他虛空的，就是分別出來的、是成聖的</w:t>
      </w:r>
      <w:r w:rsidRPr="0047037A">
        <w:rPr>
          <w:rFonts w:ascii="MS Mincho" w:eastAsia="MS Mincho" w:hAnsi="MS Mincho" w:cs="MS Mincho"/>
          <w:color w:val="000000"/>
          <w:sz w:val="43"/>
          <w:szCs w:val="43"/>
          <w:lang w:eastAsia="de-CH"/>
        </w:rPr>
        <w:t>。</w:t>
      </w:r>
    </w:p>
    <w:p w14:paraId="7EEC42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九節用了分別為聖這個詞不但不準確，也不恰當，因它多多少少使人對於本章的記載不容易有正確的領會。我們讀到分別為聖這個詞，自然而然會想到把自己獻給主。但我們已經指出，這裏分別為聖的意義就是基督充滿了我們的</w:t>
      </w:r>
      <w:r w:rsidRPr="0047037A">
        <w:rPr>
          <w:rFonts w:ascii="MS Gothic" w:eastAsia="MS Gothic" w:hAnsi="MS Gothic" w:cs="MS Gothic" w:hint="eastAsia"/>
          <w:color w:val="000000"/>
          <w:sz w:val="43"/>
          <w:szCs w:val="43"/>
          <w:lang w:eastAsia="de-CH"/>
        </w:rPr>
        <w:t>虛空。我們憑著自己是空手的，現在我們虛空的手必須被基督充滿。把我們的手充滿不是一件奉獻的</w:t>
      </w:r>
      <w:r w:rsidRPr="0047037A">
        <w:rPr>
          <w:rFonts w:ascii="MS Mincho" w:eastAsia="MS Mincho" w:hAnsi="MS Mincho" w:cs="MS Mincho" w:hint="eastAsia"/>
          <w:color w:val="000000"/>
          <w:sz w:val="43"/>
          <w:szCs w:val="43"/>
          <w:lang w:eastAsia="de-CH"/>
        </w:rPr>
        <w:t>事</w:t>
      </w:r>
      <w:r w:rsidRPr="0047037A">
        <w:rPr>
          <w:rFonts w:ascii="MS Mincho" w:eastAsia="MS Mincho" w:hAnsi="MS Mincho" w:cs="MS Mincho" w:hint="eastAsia"/>
          <w:color w:val="000000"/>
          <w:sz w:val="43"/>
          <w:szCs w:val="43"/>
          <w:lang w:eastAsia="de-CH"/>
        </w:rPr>
        <w:lastRenderedPageBreak/>
        <w:t>；而是使我們成聖，把我們分別出來，使我們與別人有所不同</w:t>
      </w:r>
      <w:r w:rsidRPr="0047037A">
        <w:rPr>
          <w:rFonts w:ascii="MS Mincho" w:eastAsia="MS Mincho" w:hAnsi="MS Mincho" w:cs="MS Mincho"/>
          <w:color w:val="000000"/>
          <w:sz w:val="43"/>
          <w:szCs w:val="43"/>
          <w:lang w:eastAsia="de-CH"/>
        </w:rPr>
        <w:t>。</w:t>
      </w:r>
    </w:p>
    <w:p w14:paraId="48C481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的手充滿了基督，我們的家人、鄰居、同事就會看出我們的不同。但如果我們是凡俗的，與不信的人沒有分別，那麼我們就不是祭司。使我們與別人有別的，乃是基督充滿了我們的手。無論我們在學校、在工作中，或在家裏，我們的手都必須滿了基督。然後被基督充滿就會成為一個標記，使我們從凡俗的人中分別出來。別人會認出我們的不同，他們還是空手，但我們的手卻滿了基督。兩手被基督充滿就是成聖作祭司</w:t>
      </w:r>
      <w:r w:rsidRPr="0047037A">
        <w:rPr>
          <w:rFonts w:ascii="MS Mincho" w:eastAsia="MS Mincho" w:hAnsi="MS Mincho" w:cs="MS Mincho"/>
          <w:color w:val="000000"/>
          <w:sz w:val="43"/>
          <w:szCs w:val="43"/>
          <w:lang w:eastAsia="de-CH"/>
        </w:rPr>
        <w:t>。</w:t>
      </w:r>
    </w:p>
    <w:p w14:paraId="35B8B1A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分別出來作祭司事奉</w:t>
      </w:r>
      <w:r w:rsidRPr="0047037A">
        <w:rPr>
          <w:rFonts w:ascii="MS Mincho" w:eastAsia="MS Mincho" w:hAnsi="MS Mincho" w:cs="MS Mincho"/>
          <w:color w:val="E46044"/>
          <w:sz w:val="39"/>
          <w:szCs w:val="39"/>
          <w:lang w:eastAsia="de-CH"/>
        </w:rPr>
        <w:t>神</w:t>
      </w:r>
    </w:p>
    <w:p w14:paraId="0984C7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我年輕的時候，就從弟兄會的教師那裏得知普遍的祭司職分。弟兄會反對聖品階級制度。一百六十年前他們興起之前，聖品階級在基督徒中間很盛行。然後弟兄會起來反對這種制度，並且證實它是錯的。他們</w:t>
      </w:r>
      <w:r w:rsidRPr="0047037A">
        <w:rPr>
          <w:rFonts w:ascii="Batang" w:eastAsia="Batang" w:hAnsi="Batang" w:cs="Batang" w:hint="eastAsia"/>
          <w:color w:val="000000"/>
          <w:sz w:val="43"/>
          <w:szCs w:val="43"/>
          <w:lang w:eastAsia="de-CH"/>
        </w:rPr>
        <w:t>說，照新約來看，所有的信徒都是祭司。因著這個</w:t>
      </w:r>
      <w:r w:rsidRPr="0047037A">
        <w:rPr>
          <w:rFonts w:ascii="MS Mincho" w:eastAsia="MS Mincho" w:hAnsi="MS Mincho" w:cs="MS Mincho" w:hint="eastAsia"/>
          <w:color w:val="000000"/>
          <w:sz w:val="43"/>
          <w:szCs w:val="43"/>
          <w:lang w:eastAsia="de-CH"/>
        </w:rPr>
        <w:t>教訓是事實，我就接受了，並且傳給別人。然而，我不曉得神的子民如何纔能成聖作祭司來事奉</w:t>
      </w:r>
      <w:r w:rsidRPr="0047037A">
        <w:rPr>
          <w:rFonts w:ascii="MS Mincho" w:eastAsia="MS Mincho" w:hAnsi="MS Mincho" w:cs="MS Mincho"/>
          <w:color w:val="000000"/>
          <w:sz w:val="43"/>
          <w:szCs w:val="43"/>
          <w:lang w:eastAsia="de-CH"/>
        </w:rPr>
        <w:t>。</w:t>
      </w:r>
    </w:p>
    <w:p w14:paraId="45F13B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雖然亞倫和他的兒子都是神的子民，但他們還需要成聖。出埃及記二十九章裏向他們所作的，</w:t>
      </w:r>
      <w:r w:rsidRPr="0047037A">
        <w:rPr>
          <w:rFonts w:ascii="MS Mincho" w:eastAsia="MS Mincho" w:hAnsi="MS Mincho" w:cs="MS Mincho" w:hint="eastAsia"/>
          <w:color w:val="000000"/>
          <w:sz w:val="43"/>
          <w:szCs w:val="43"/>
          <w:lang w:eastAsia="de-CH"/>
        </w:rPr>
        <w:lastRenderedPageBreak/>
        <w:t>不是作在不信的人、埃及人身上。因為亞倫和他的兒子是在神的子民中間，甚至他們還在埃及的時候，就經</w:t>
      </w:r>
      <w:r w:rsidRPr="0047037A">
        <w:rPr>
          <w:rFonts w:ascii="MS Gothic" w:eastAsia="MS Gothic" w:hAnsi="MS Gothic" w:cs="MS Gothic" w:hint="eastAsia"/>
          <w:color w:val="000000"/>
          <w:sz w:val="43"/>
          <w:szCs w:val="43"/>
          <w:lang w:eastAsia="de-CH"/>
        </w:rPr>
        <w:t>歷了逾越節。但他們還需要分別為聖，好作祭司事奉神。照第九節來看，他們是憑</w:t>
      </w:r>
      <w:r w:rsidRPr="0047037A">
        <w:rPr>
          <w:rFonts w:ascii="MS Mincho" w:eastAsia="MS Mincho" w:hAnsi="MS Mincho" w:cs="MS Mincho" w:hint="eastAsia"/>
          <w:color w:val="000000"/>
          <w:sz w:val="43"/>
          <w:szCs w:val="43"/>
          <w:lang w:eastAsia="de-CH"/>
        </w:rPr>
        <w:t>著永遠的定例，得了祭司的職任。使亞倫和他的兒子成聖，並使他們與別人不同的是甚麼？使他們從其餘的以色列人中分別成聖的，乃是他們的兩手充滿了所有豐富的祭物。這樣的充滿就使他們成聖，把他們分別出來，並成為分別和成聖的標記。不錯，我們都得救了，但我們需要問問自己，我們的手有沒有被基督充滿</w:t>
      </w:r>
      <w:r w:rsidRPr="0047037A">
        <w:rPr>
          <w:rFonts w:ascii="MS Mincho" w:eastAsia="MS Mincho" w:hAnsi="MS Mincho" w:cs="MS Mincho"/>
          <w:color w:val="000000"/>
          <w:sz w:val="43"/>
          <w:szCs w:val="43"/>
          <w:lang w:eastAsia="de-CH"/>
        </w:rPr>
        <w:t>。</w:t>
      </w:r>
    </w:p>
    <w:p w14:paraId="5288EE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很長一段時間，我不曉得如何作祭司。經過多年的摸索，我逐漸曉得要作祭司事奉神，我們的手就需要充滿基督。讚美主，我不再摸索了！現在我看見了，我們的手充滿了基督，就把我們分別出來作神的祭司事奉神</w:t>
      </w:r>
      <w:r w:rsidRPr="0047037A">
        <w:rPr>
          <w:rFonts w:ascii="MS Mincho" w:eastAsia="MS Mincho" w:hAnsi="MS Mincho" w:cs="MS Mincho"/>
          <w:color w:val="000000"/>
          <w:sz w:val="43"/>
          <w:szCs w:val="43"/>
          <w:lang w:eastAsia="de-CH"/>
        </w:rPr>
        <w:t>。</w:t>
      </w:r>
    </w:p>
    <w:p w14:paraId="6A3EC0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我們都需要得著鼓勵，在聚會中盡功用，但問題乃是如何盡功用。有些人盡功用，也許只是</w:t>
      </w:r>
      <w:r w:rsidRPr="0047037A">
        <w:rPr>
          <w:rFonts w:ascii="Batang" w:eastAsia="Batang" w:hAnsi="Batang" w:cs="Batang" w:hint="eastAsia"/>
          <w:color w:val="000000"/>
          <w:sz w:val="43"/>
          <w:szCs w:val="43"/>
          <w:lang w:eastAsia="de-CH"/>
        </w:rPr>
        <w:t>說：『讚美主！』然而，如果有人只是這樣來盡功用，過了一段時間，他在聚會中這</w:t>
      </w:r>
      <w:r w:rsidRPr="0047037A">
        <w:rPr>
          <w:rFonts w:ascii="MS Mincho" w:eastAsia="MS Mincho" w:hAnsi="MS Mincho" w:cs="MS Mincho" w:hint="eastAsia"/>
          <w:color w:val="000000"/>
          <w:sz w:val="43"/>
          <w:szCs w:val="43"/>
          <w:lang w:eastAsia="de-CH"/>
        </w:rPr>
        <w:t>麼宣告，就不再有甜美的味道了。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哦，主，阿們，阿利路亞！』也是這樣。要在聚會中合式地盡功用，我們的手都需要充滿了基督</w:t>
      </w:r>
      <w:r w:rsidRPr="0047037A">
        <w:rPr>
          <w:rFonts w:ascii="MS Mincho" w:eastAsia="MS Mincho" w:hAnsi="MS Mincho" w:cs="MS Mincho"/>
          <w:color w:val="000000"/>
          <w:sz w:val="43"/>
          <w:szCs w:val="43"/>
          <w:lang w:eastAsia="de-CH"/>
        </w:rPr>
        <w:t>。</w:t>
      </w:r>
    </w:p>
    <w:p w14:paraId="0470F8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我們需要看見成聖作祭司事奉神是甚麼意思。這樣被分別出來不是因著我們這一方有甚麼行動而發生的；而是因著我們的手充滿了基督作祭物。我們</w:t>
      </w:r>
      <w:r w:rsidRPr="0047037A">
        <w:rPr>
          <w:rFonts w:ascii="MS Gothic" w:eastAsia="MS Gothic" w:hAnsi="MS Gothic" w:cs="MS Gothic" w:hint="eastAsia"/>
          <w:color w:val="000000"/>
          <w:sz w:val="43"/>
          <w:szCs w:val="43"/>
          <w:lang w:eastAsia="de-CH"/>
        </w:rPr>
        <w:t>虛空的手充滿了基督，就是成聖，成聖就使我們分別出來作神的祭司</w:t>
      </w:r>
      <w:r w:rsidRPr="0047037A">
        <w:rPr>
          <w:rFonts w:ascii="MS Mincho" w:eastAsia="MS Mincho" w:hAnsi="MS Mincho" w:cs="MS Mincho"/>
          <w:color w:val="000000"/>
          <w:sz w:val="43"/>
          <w:szCs w:val="43"/>
          <w:lang w:eastAsia="de-CH"/>
        </w:rPr>
        <w:t>。</w:t>
      </w:r>
    </w:p>
    <w:p w14:paraId="7CFDAE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是誰把我們分別出來？那位把我們分別出來作祭司的乃是基督。然而，把我們分別出來的基督不僅僅是道理的基督；</w:t>
      </w:r>
      <w:r w:rsidRPr="0047037A">
        <w:rPr>
          <w:rFonts w:ascii="PMingLiU" w:eastAsia="PMingLiU" w:hAnsi="PMingLiU" w:cs="PMingLiU" w:hint="eastAsia"/>
          <w:color w:val="000000"/>
          <w:sz w:val="43"/>
          <w:szCs w:val="43"/>
          <w:lang w:eastAsia="de-CH"/>
        </w:rPr>
        <w:t>祂乃是我們所經歷的基督，成為充滿我們兩手的祭物。如果我們了解這一點，我們就有合宜的根基來看亞倫和他的兒子成聖作祭司的細節</w:t>
      </w:r>
      <w:r w:rsidRPr="0047037A">
        <w:rPr>
          <w:rFonts w:ascii="MS Mincho" w:eastAsia="MS Mincho" w:hAnsi="MS Mincho" w:cs="MS Mincho"/>
          <w:color w:val="000000"/>
          <w:sz w:val="43"/>
          <w:szCs w:val="43"/>
          <w:lang w:eastAsia="de-CH"/>
        </w:rPr>
        <w:t>。</w:t>
      </w:r>
    </w:p>
    <w:p w14:paraId="2B2497F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需要被潔</w:t>
      </w:r>
      <w:r w:rsidRPr="0047037A">
        <w:rPr>
          <w:rFonts w:ascii="MS Mincho" w:eastAsia="MS Mincho" w:hAnsi="MS Mincho" w:cs="MS Mincho"/>
          <w:color w:val="E46044"/>
          <w:sz w:val="39"/>
          <w:szCs w:val="39"/>
          <w:lang w:eastAsia="de-CH"/>
        </w:rPr>
        <w:t>淨</w:t>
      </w:r>
    </w:p>
    <w:p w14:paraId="35E6D7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我們的手要充滿基督，我們就需要被洗淨。出埃及記二十九章四節</w:t>
      </w:r>
      <w:r w:rsidRPr="0047037A">
        <w:rPr>
          <w:rFonts w:ascii="Batang" w:eastAsia="Batang" w:hAnsi="Batang" w:cs="Batang" w:hint="eastAsia"/>
          <w:color w:val="000000"/>
          <w:sz w:val="43"/>
          <w:szCs w:val="43"/>
          <w:lang w:eastAsia="de-CH"/>
        </w:rPr>
        <w:t>說：『要使亞倫和他兒子到會幕門口來，用水洗身。』如果我們不是潔淨的，充滿兩手所需要的就無法賜給我們。因此我們需要被洗淨。凡是不潔淨的人，就不能作祭司來事奉。故此，就需要把亞倫和他兒子帶到會幕門口來，用水洗身</w:t>
      </w:r>
      <w:r w:rsidRPr="0047037A">
        <w:rPr>
          <w:rFonts w:ascii="MS Mincho" w:eastAsia="MS Mincho" w:hAnsi="MS Mincho" w:cs="MS Mincho"/>
          <w:color w:val="000000"/>
          <w:sz w:val="43"/>
          <w:szCs w:val="43"/>
          <w:lang w:eastAsia="de-CH"/>
        </w:rPr>
        <w:t>。</w:t>
      </w:r>
    </w:p>
    <w:p w14:paraId="73EF54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亞倫和他兒子用水洗身，表</w:t>
      </w:r>
      <w:r w:rsidRPr="0047037A">
        <w:rPr>
          <w:rFonts w:ascii="MS Gothic" w:eastAsia="MS Gothic" w:hAnsi="MS Gothic" w:cs="MS Gothic" w:hint="eastAsia"/>
          <w:color w:val="000000"/>
          <w:sz w:val="43"/>
          <w:szCs w:val="43"/>
          <w:lang w:eastAsia="de-CH"/>
        </w:rPr>
        <w:t>徵用話中的水洗去屬地接觸的</w:t>
      </w:r>
      <w:r w:rsidRPr="0047037A">
        <w:rPr>
          <w:rFonts w:ascii="PMingLiU" w:eastAsia="PMingLiU" w:hAnsi="PMingLiU" w:cs="PMingLiU" w:hint="eastAsia"/>
          <w:color w:val="000000"/>
          <w:sz w:val="43"/>
          <w:szCs w:val="43"/>
          <w:lang w:eastAsia="de-CH"/>
        </w:rPr>
        <w:t>污穢。（來十</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，約十五</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，參看弗五</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。）在約翰十五章三節主耶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說：『現在</w:t>
      </w:r>
      <w:r w:rsidRPr="0047037A">
        <w:rPr>
          <w:rFonts w:ascii="MS Gothic" w:eastAsia="MS Gothic" w:hAnsi="MS Gothic" w:cs="MS Gothic" w:hint="eastAsia"/>
          <w:color w:val="000000"/>
          <w:sz w:val="43"/>
          <w:szCs w:val="43"/>
          <w:lang w:eastAsia="de-CH"/>
        </w:rPr>
        <w:t>你們因我講給你們的話，已經乾淨了。』（另譯。</w:t>
      </w:r>
      <w:r w:rsidRPr="0047037A">
        <w:rPr>
          <w:rFonts w:ascii="MS Gothic" w:eastAsia="MS Gothic" w:hAnsi="MS Gothic" w:cs="MS Gothic" w:hint="eastAsia"/>
          <w:color w:val="000000"/>
          <w:sz w:val="43"/>
          <w:szCs w:val="43"/>
          <w:lang w:eastAsia="de-CH"/>
        </w:rPr>
        <w:lastRenderedPageBreak/>
        <w:t>）以弗所五章二十六節保羅</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既用話中之水的洗滌，潔淨了</w:t>
      </w:r>
      <w:r w:rsidRPr="0047037A">
        <w:rPr>
          <w:rFonts w:ascii="MS Gothic" w:eastAsia="MS Gothic" w:hAnsi="MS Gothic" w:cs="MS Gothic" w:hint="eastAsia"/>
          <w:color w:val="000000"/>
          <w:sz w:val="43"/>
          <w:szCs w:val="43"/>
          <w:lang w:eastAsia="de-CH"/>
        </w:rPr>
        <w:t>她。』（另譯。）對</w:t>
      </w:r>
      <w:r w:rsidRPr="0047037A">
        <w:rPr>
          <w:rFonts w:ascii="MS Mincho" w:eastAsia="MS Mincho" w:hAnsi="MS Mincho" w:cs="MS Mincho" w:hint="eastAsia"/>
          <w:color w:val="000000"/>
          <w:sz w:val="43"/>
          <w:szCs w:val="43"/>
          <w:lang w:eastAsia="de-CH"/>
        </w:rPr>
        <w:t>我們而言，洗淨我們的水就是神的話。在約翰十四、十五、十六章裏我們看見祭司的成聖。在這幾章裏面，主耶</w:t>
      </w:r>
      <w:r w:rsidRPr="0047037A">
        <w:rPr>
          <w:rFonts w:ascii="MS Gothic" w:eastAsia="MS Gothic" w:hAnsi="MS Gothic" w:cs="MS Gothic" w:hint="eastAsia"/>
          <w:color w:val="000000"/>
          <w:sz w:val="43"/>
          <w:szCs w:val="43"/>
          <w:lang w:eastAsia="de-CH"/>
        </w:rPr>
        <w:t>穌使</w:t>
      </w:r>
      <w:r w:rsidRPr="0047037A">
        <w:rPr>
          <w:rFonts w:ascii="PMingLiU" w:eastAsia="PMingLiU" w:hAnsi="PMingLiU" w:cs="PMingLiU" w:hint="eastAsia"/>
          <w:color w:val="000000"/>
          <w:sz w:val="43"/>
          <w:szCs w:val="43"/>
          <w:lang w:eastAsia="de-CH"/>
        </w:rPr>
        <w:t>祂的門徒成聖作祭司。這個成聖開始於話的洗滌，因主告訴他們說，他們因著祂的話，已經乾淨了。以弗所五章二十六節原則上也是一樣，我們藉著話中的水已經成聖、洗淨了</w:t>
      </w:r>
      <w:r w:rsidRPr="0047037A">
        <w:rPr>
          <w:rFonts w:ascii="MS Mincho" w:eastAsia="MS Mincho" w:hAnsi="MS Mincho" w:cs="MS Mincho"/>
          <w:color w:val="000000"/>
          <w:sz w:val="43"/>
          <w:szCs w:val="43"/>
          <w:lang w:eastAsia="de-CH"/>
        </w:rPr>
        <w:t>。</w:t>
      </w:r>
    </w:p>
    <w:p w14:paraId="3F99540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穿上祭司的衣</w:t>
      </w:r>
      <w:r w:rsidRPr="0047037A">
        <w:rPr>
          <w:rFonts w:ascii="MS Mincho" w:eastAsia="MS Mincho" w:hAnsi="MS Mincho" w:cs="MS Mincho"/>
          <w:color w:val="E46044"/>
          <w:sz w:val="39"/>
          <w:szCs w:val="39"/>
          <w:lang w:eastAsia="de-CH"/>
        </w:rPr>
        <w:t>服</w:t>
      </w:r>
    </w:p>
    <w:p w14:paraId="78393A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五至九節指明亞倫和他兒子洗淨以後，要穿上祭司的衣服。首先要給亞倫穿上</w:t>
      </w:r>
      <w:r w:rsidRPr="0047037A">
        <w:rPr>
          <w:rFonts w:ascii="Batang" w:eastAsia="Batang" w:hAnsi="Batang" w:cs="Batang" w:hint="eastAsia"/>
          <w:color w:val="000000"/>
          <w:sz w:val="43"/>
          <w:szCs w:val="43"/>
          <w:lang w:eastAsia="de-CH"/>
        </w:rPr>
        <w:t>內袍，和以弗得的外袍，</w:t>
      </w:r>
      <w:r w:rsidRPr="0047037A">
        <w:rPr>
          <w:rFonts w:ascii="MS Mincho" w:eastAsia="MS Mincho" w:hAnsi="MS Mincho" w:cs="MS Mincho" w:hint="eastAsia"/>
          <w:color w:val="000000"/>
          <w:sz w:val="43"/>
          <w:szCs w:val="43"/>
          <w:lang w:eastAsia="de-CH"/>
        </w:rPr>
        <w:t>並以弗得，又帶上胸牌。然後給他束上以弗得的帶子。接著把冠冕戴在他頭上，將聖冠</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金牌加在冠冕上。這聖冠就像一頂冠冕，是祭司衣服的花</w:t>
      </w:r>
      <w:r w:rsidRPr="0047037A">
        <w:rPr>
          <w:rFonts w:ascii="PMingLiU" w:eastAsia="PMingLiU" w:hAnsi="PMingLiU" w:cs="PMingLiU" w:hint="eastAsia"/>
          <w:color w:val="000000"/>
          <w:sz w:val="43"/>
          <w:szCs w:val="43"/>
          <w:lang w:eastAsia="de-CH"/>
        </w:rPr>
        <w:t>朵。亞倫一旦這樣穿</w:t>
      </w:r>
      <w:r w:rsidRPr="0047037A">
        <w:rPr>
          <w:rFonts w:ascii="MS Mincho" w:eastAsia="MS Mincho" w:hAnsi="MS Mincho" w:cs="MS Mincho" w:hint="eastAsia"/>
          <w:color w:val="000000"/>
          <w:sz w:val="43"/>
          <w:szCs w:val="43"/>
          <w:lang w:eastAsia="de-CH"/>
        </w:rPr>
        <w:t>戴齊全，他的衣服在他身上就成了完全而完美的彰顯，滿了華美和榮耀</w:t>
      </w:r>
      <w:r w:rsidRPr="0047037A">
        <w:rPr>
          <w:rFonts w:ascii="MS Mincho" w:eastAsia="MS Mincho" w:hAnsi="MS Mincho" w:cs="MS Mincho"/>
          <w:color w:val="000000"/>
          <w:sz w:val="43"/>
          <w:szCs w:val="43"/>
          <w:lang w:eastAsia="de-CH"/>
        </w:rPr>
        <w:t>。</w:t>
      </w:r>
    </w:p>
    <w:p w14:paraId="4694954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食物是最不可少</w:t>
      </w:r>
      <w:r w:rsidRPr="0047037A">
        <w:rPr>
          <w:rFonts w:ascii="MS Mincho" w:eastAsia="MS Mincho" w:hAnsi="MS Mincho" w:cs="MS Mincho"/>
          <w:color w:val="E46044"/>
          <w:sz w:val="39"/>
          <w:szCs w:val="39"/>
          <w:lang w:eastAsia="de-CH"/>
        </w:rPr>
        <w:t>的</w:t>
      </w:r>
    </w:p>
    <w:p w14:paraId="4D2F2F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如果亞倫穿著祭司的衣服站在會幕門口許久，他也許會</w:t>
      </w:r>
      <w:r w:rsidRPr="0047037A">
        <w:rPr>
          <w:rFonts w:ascii="Batang" w:eastAsia="Batang" w:hAnsi="Batang" w:cs="Batang" w:hint="eastAsia"/>
          <w:color w:val="000000"/>
          <w:sz w:val="43"/>
          <w:szCs w:val="43"/>
          <w:lang w:eastAsia="de-CH"/>
        </w:rPr>
        <w:t>說：『我餓了，外面看來，我穿戴齊全，我的赤身露體遮蓋了，</w:t>
      </w:r>
      <w:r w:rsidRPr="0047037A">
        <w:rPr>
          <w:rFonts w:ascii="MS Mincho" w:eastAsia="MS Mincho" w:hAnsi="MS Mincho" w:cs="MS Mincho" w:hint="eastAsia"/>
          <w:color w:val="000000"/>
          <w:sz w:val="43"/>
          <w:szCs w:val="43"/>
          <w:lang w:eastAsia="de-CH"/>
        </w:rPr>
        <w:t>並且穿上了華美、榮耀的衣服，但我還需要一些東西來滋養我，並使我飽足。』這意思是</w:t>
      </w:r>
      <w:r w:rsidRPr="0047037A">
        <w:rPr>
          <w:rFonts w:ascii="Batang" w:eastAsia="Batang" w:hAnsi="Batang" w:cs="Batang" w:hint="eastAsia"/>
          <w:color w:val="000000"/>
          <w:sz w:val="43"/>
          <w:szCs w:val="43"/>
          <w:lang w:eastAsia="de-CH"/>
        </w:rPr>
        <w:t>說，祭司除了衣服以外，還需</w:t>
      </w:r>
      <w:r w:rsidRPr="0047037A">
        <w:rPr>
          <w:rFonts w:ascii="Batang" w:eastAsia="Batang" w:hAnsi="Batang" w:cs="Batang" w:hint="eastAsia"/>
          <w:color w:val="000000"/>
          <w:sz w:val="43"/>
          <w:szCs w:val="43"/>
          <w:lang w:eastAsia="de-CH"/>
        </w:rPr>
        <w:lastRenderedPageBreak/>
        <w:t>要祭物，祭物要成</w:t>
      </w:r>
      <w:r w:rsidRPr="0047037A">
        <w:rPr>
          <w:rFonts w:ascii="MS Mincho" w:eastAsia="MS Mincho" w:hAnsi="MS Mincho" w:cs="MS Mincho" w:hint="eastAsia"/>
          <w:color w:val="000000"/>
          <w:sz w:val="43"/>
          <w:szCs w:val="43"/>
          <w:lang w:eastAsia="de-CH"/>
        </w:rPr>
        <w:t>為祭司的食物。祭司除了被洗淨、穿上衣服以外，還需要裏面的滋養、裏面的加強</w:t>
      </w:r>
      <w:r w:rsidRPr="0047037A">
        <w:rPr>
          <w:rFonts w:ascii="MS Mincho" w:eastAsia="MS Mincho" w:hAnsi="MS Mincho" w:cs="MS Mincho"/>
          <w:color w:val="000000"/>
          <w:sz w:val="43"/>
          <w:szCs w:val="43"/>
          <w:lang w:eastAsia="de-CH"/>
        </w:rPr>
        <w:t>。</w:t>
      </w:r>
    </w:p>
    <w:p w14:paraId="26303E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我們來看祭司的洗淨和穿衣這幅圖畫，就曉得食物是最不可少的。我們由前面的信息中曉得，祭司的衣服是豫表基督的，</w:t>
      </w:r>
      <w:r w:rsidRPr="0047037A">
        <w:rPr>
          <w:rFonts w:ascii="PMingLiU" w:eastAsia="PMingLiU" w:hAnsi="PMingLiU" w:cs="PMingLiU" w:hint="eastAsia"/>
          <w:color w:val="000000"/>
          <w:sz w:val="43"/>
          <w:szCs w:val="43"/>
          <w:lang w:eastAsia="de-CH"/>
        </w:rPr>
        <w:t>查考這些衣服乃是查考基</w:t>
      </w:r>
      <w:r w:rsidRPr="0047037A">
        <w:rPr>
          <w:rFonts w:ascii="MS Mincho" w:eastAsia="MS Mincho" w:hAnsi="MS Mincho" w:cs="MS Mincho" w:hint="eastAsia"/>
          <w:color w:val="000000"/>
          <w:sz w:val="43"/>
          <w:szCs w:val="43"/>
          <w:lang w:eastAsia="de-CH"/>
        </w:rPr>
        <w:t>督身位</w:t>
      </w:r>
      <w:r w:rsidRPr="0047037A">
        <w:rPr>
          <w:rFonts w:ascii="PMingLiU" w:eastAsia="PMingLiU" w:hAnsi="PMingLiU" w:cs="PMingLiU" w:hint="eastAsia"/>
          <w:color w:val="000000"/>
          <w:sz w:val="43"/>
          <w:szCs w:val="43"/>
          <w:lang w:eastAsia="de-CH"/>
        </w:rPr>
        <w:t>絕佳的路。甚至在新約裏，說到基督身位的細節，也沒有像出埃及記論到祭司的衣服這一段這麼清楚、豐富、深奧的記載。但這些衣服只是為著外面的彰顯和華美，無法滿足裏面滋養的需要</w:t>
      </w:r>
      <w:r w:rsidRPr="0047037A">
        <w:rPr>
          <w:rFonts w:ascii="MS Mincho" w:eastAsia="MS Mincho" w:hAnsi="MS Mincho" w:cs="MS Mincho"/>
          <w:color w:val="000000"/>
          <w:sz w:val="43"/>
          <w:szCs w:val="43"/>
          <w:lang w:eastAsia="de-CH"/>
        </w:rPr>
        <w:t>。</w:t>
      </w:r>
    </w:p>
    <w:p w14:paraId="23EC36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浪子回家的故事</w:t>
      </w:r>
      <w:r w:rsidRPr="0047037A">
        <w:rPr>
          <w:rFonts w:ascii="Batang" w:eastAsia="Batang" w:hAnsi="Batang" w:cs="Batang" w:hint="eastAsia"/>
          <w:color w:val="000000"/>
          <w:sz w:val="43"/>
          <w:szCs w:val="43"/>
          <w:lang w:eastAsia="de-CH"/>
        </w:rPr>
        <w:t>說明了衣服和食物的需要。浪子定意要回家是因</w:t>
      </w:r>
      <w:r w:rsidRPr="0047037A">
        <w:rPr>
          <w:rFonts w:ascii="MS Mincho" w:eastAsia="MS Mincho" w:hAnsi="MS Mincho" w:cs="MS Mincho" w:hint="eastAsia"/>
          <w:color w:val="000000"/>
          <w:sz w:val="43"/>
          <w:szCs w:val="43"/>
          <w:lang w:eastAsia="de-CH"/>
        </w:rPr>
        <w:t>為他餓了，沒有東西可喫。他回來不是要穿上衣服作為外面的彰顯和華美。然而，他的父親在餧養他之前，先給他穿上衣服。照路加十五章二十二節來看，父親對僕人</w:t>
      </w:r>
      <w:r w:rsidRPr="0047037A">
        <w:rPr>
          <w:rFonts w:ascii="Batang" w:eastAsia="Batang" w:hAnsi="Batang" w:cs="Batang" w:hint="eastAsia"/>
          <w:color w:val="000000"/>
          <w:sz w:val="43"/>
          <w:szCs w:val="43"/>
          <w:lang w:eastAsia="de-CH"/>
        </w:rPr>
        <w:t>說：『把那上好的袍子快拿出來給他穿。』當袍子穿在他身上的時候，浪子也許對自己說：『我還是飢餓的。袍子對我父親也許非常重要，但對我</w:t>
      </w:r>
      <w:r w:rsidRPr="0047037A">
        <w:rPr>
          <w:rFonts w:ascii="MS Mincho" w:eastAsia="MS Mincho" w:hAnsi="MS Mincho" w:cs="MS Mincho" w:hint="eastAsia"/>
          <w:color w:val="000000"/>
          <w:sz w:val="43"/>
          <w:szCs w:val="43"/>
          <w:lang w:eastAsia="de-CH"/>
        </w:rPr>
        <w:t>卻不是這麼重要。我回來是因為我需要喫些東西。』父親吩咐僕人把上好的袍子給他兒子穿上以後，就</w:t>
      </w:r>
      <w:r w:rsidRPr="0047037A">
        <w:rPr>
          <w:rFonts w:ascii="Batang" w:eastAsia="Batang" w:hAnsi="Batang" w:cs="Batang" w:hint="eastAsia"/>
          <w:color w:val="000000"/>
          <w:sz w:val="43"/>
          <w:szCs w:val="43"/>
          <w:lang w:eastAsia="de-CH"/>
        </w:rPr>
        <w:t>說：『把那肥牛犢牽來宰了，我們可以喫喝快樂。』（路十五</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。）使飢餓之人快樂的不是衣服，而是肥牛犢</w:t>
      </w:r>
      <w:r w:rsidRPr="0047037A">
        <w:rPr>
          <w:rFonts w:ascii="MS Mincho" w:eastAsia="MS Mincho" w:hAnsi="MS Mincho" w:cs="MS Mincho"/>
          <w:color w:val="000000"/>
          <w:sz w:val="43"/>
          <w:szCs w:val="43"/>
          <w:lang w:eastAsia="de-CH"/>
        </w:rPr>
        <w:t>。</w:t>
      </w:r>
    </w:p>
    <w:p w14:paraId="37FDB7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倘若亞倫穿上衣服而沒有得著餧養，他定規是飢餓的，他會</w:t>
      </w:r>
      <w:r w:rsidRPr="0047037A">
        <w:rPr>
          <w:rFonts w:ascii="Batang" w:eastAsia="Batang" w:hAnsi="Batang" w:cs="Batang" w:hint="eastAsia"/>
          <w:color w:val="000000"/>
          <w:sz w:val="43"/>
          <w:szCs w:val="43"/>
          <w:lang w:eastAsia="de-CH"/>
        </w:rPr>
        <w:t>說：『外面看來樣樣都好，都</w:t>
      </w:r>
      <w:r w:rsidRPr="0047037A">
        <w:rPr>
          <w:rFonts w:ascii="MS Mincho" w:eastAsia="MS Mincho" w:hAnsi="MS Mincho" w:cs="MS Mincho" w:hint="eastAsia"/>
          <w:color w:val="000000"/>
          <w:sz w:val="43"/>
          <w:szCs w:val="43"/>
          <w:lang w:eastAsia="de-CH"/>
        </w:rPr>
        <w:t>很華美，都很榮耀，但我餓了怎樣</w:t>
      </w:r>
      <w:r w:rsidRPr="0047037A">
        <w:rPr>
          <w:rFonts w:ascii="MS Gothic" w:eastAsia="MS Gothic" w:hAnsi="MS Gothic" w:cs="MS Gothic" w:hint="eastAsia"/>
          <w:color w:val="000000"/>
          <w:sz w:val="43"/>
          <w:szCs w:val="43"/>
          <w:lang w:eastAsia="de-CH"/>
        </w:rPr>
        <w:t>辦？我裏面還是空的。』亞倫穿上祭司的衣服，還是需要食物，這幅圖畫指明我們需要基督作我們外面的彰顯和榮耀，更需要基督作我們裏面的滋養和加強。我們需要</w:t>
      </w:r>
      <w:r w:rsidRPr="0047037A">
        <w:rPr>
          <w:rFonts w:ascii="PMingLiU" w:eastAsia="PMingLiU" w:hAnsi="PMingLiU" w:cs="PMingLiU" w:hint="eastAsia"/>
          <w:color w:val="000000"/>
          <w:sz w:val="43"/>
          <w:szCs w:val="43"/>
          <w:lang w:eastAsia="de-CH"/>
        </w:rPr>
        <w:t>祂作我們的食物！因這緣故，在出埃及記二十八章有祭司的衣服，二十九章有祭司</w:t>
      </w:r>
      <w:r w:rsidRPr="0047037A">
        <w:rPr>
          <w:rFonts w:ascii="MS Mincho" w:eastAsia="MS Mincho" w:hAnsi="MS Mincho" w:cs="MS Mincho" w:hint="eastAsia"/>
          <w:color w:val="000000"/>
          <w:sz w:val="43"/>
          <w:szCs w:val="43"/>
          <w:lang w:eastAsia="de-CH"/>
        </w:rPr>
        <w:t>的食物。</w:t>
      </w:r>
      <w:r w:rsidRPr="0047037A">
        <w:rPr>
          <w:rFonts w:ascii="MS Gothic" w:eastAsia="MS Gothic" w:hAnsi="MS Gothic" w:cs="MS Gothic" w:hint="eastAsia"/>
          <w:color w:val="000000"/>
          <w:sz w:val="43"/>
          <w:szCs w:val="43"/>
          <w:lang w:eastAsia="de-CH"/>
        </w:rPr>
        <w:t>倘若我們這些神的兒女要成聖作祭司來事奉</w:t>
      </w:r>
      <w:r w:rsidRPr="0047037A">
        <w:rPr>
          <w:rFonts w:ascii="PMingLiU" w:eastAsia="PMingLiU" w:hAnsi="PMingLiU" w:cs="PMingLiU" w:hint="eastAsia"/>
          <w:color w:val="000000"/>
          <w:sz w:val="43"/>
          <w:szCs w:val="43"/>
          <w:lang w:eastAsia="de-CH"/>
        </w:rPr>
        <w:t>祂，就需要外面的衣服和裏面的滋養，這衣服和滋養就把我們的虛空充滿了</w:t>
      </w:r>
      <w:r w:rsidRPr="0047037A">
        <w:rPr>
          <w:rFonts w:ascii="MS Mincho" w:eastAsia="MS Mincho" w:hAnsi="MS Mincho" w:cs="MS Mincho"/>
          <w:color w:val="000000"/>
          <w:sz w:val="43"/>
          <w:szCs w:val="43"/>
          <w:lang w:eastAsia="de-CH"/>
        </w:rPr>
        <w:t>。</w:t>
      </w:r>
    </w:p>
    <w:p w14:paraId="1B6429E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我們的</w:t>
      </w:r>
      <w:r w:rsidRPr="0047037A">
        <w:rPr>
          <w:rFonts w:ascii="MS Gothic" w:eastAsia="MS Gothic" w:hAnsi="MS Gothic" w:cs="MS Gothic" w:hint="eastAsia"/>
          <w:color w:val="E46044"/>
          <w:sz w:val="39"/>
          <w:szCs w:val="39"/>
          <w:lang w:eastAsia="de-CH"/>
        </w:rPr>
        <w:t>虛空被基督充</w:t>
      </w:r>
      <w:r w:rsidRPr="0047037A">
        <w:rPr>
          <w:rFonts w:ascii="MS Mincho" w:eastAsia="MS Mincho" w:hAnsi="MS Mincho" w:cs="MS Mincho"/>
          <w:color w:val="E46044"/>
          <w:sz w:val="39"/>
          <w:szCs w:val="39"/>
          <w:lang w:eastAsia="de-CH"/>
        </w:rPr>
        <w:t>滿</w:t>
      </w:r>
    </w:p>
    <w:p w14:paraId="6CA7E4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現在我們就能領會我們的</w:t>
      </w:r>
      <w:r w:rsidRPr="0047037A">
        <w:rPr>
          <w:rFonts w:ascii="MS Gothic" w:eastAsia="MS Gothic" w:hAnsi="MS Gothic" w:cs="MS Gothic" w:hint="eastAsia"/>
          <w:color w:val="000000"/>
          <w:sz w:val="43"/>
          <w:szCs w:val="43"/>
          <w:lang w:eastAsia="de-CH"/>
        </w:rPr>
        <w:t>虛空被基督充滿是甚麼意思。有裏面的虛空，也有外面的虛空，外面的虛空是赤身露體，裏面的虛空是飢餓。我們要生存就必須解決外面的赤身露體，和裏面的飢餓這兩個問題。因此，要維持人的生活，食物和衣服是</w:t>
      </w:r>
      <w:r w:rsidRPr="0047037A">
        <w:rPr>
          <w:rFonts w:ascii="PMingLiU" w:eastAsia="PMingLiU" w:hAnsi="PMingLiU" w:cs="PMingLiU" w:hint="eastAsia"/>
          <w:color w:val="000000"/>
          <w:sz w:val="43"/>
          <w:szCs w:val="43"/>
          <w:lang w:eastAsia="de-CH"/>
        </w:rPr>
        <w:t>絕對不可少的。這些需要和居住、交通工具，乃是我們生活的基本要項。謀生的意思就是賺取我們所需要的，來保證我們有衣、有食、有住屋、有交通工具。聖經裏所強調的不是住屋和</w:t>
      </w:r>
      <w:r w:rsidRPr="0047037A">
        <w:rPr>
          <w:rFonts w:ascii="MS Mincho" w:eastAsia="MS Mincho" w:hAnsi="MS Mincho" w:cs="MS Mincho" w:hint="eastAsia"/>
          <w:color w:val="000000"/>
          <w:sz w:val="43"/>
          <w:szCs w:val="43"/>
          <w:lang w:eastAsia="de-CH"/>
        </w:rPr>
        <w:t>交通工具，而是衣、食。我們有了基督作我們的衣服，也就有了</w:t>
      </w:r>
      <w:r w:rsidRPr="0047037A">
        <w:rPr>
          <w:rFonts w:ascii="PMingLiU" w:eastAsia="PMingLiU" w:hAnsi="PMingLiU" w:cs="PMingLiU" w:hint="eastAsia"/>
          <w:color w:val="000000"/>
          <w:sz w:val="43"/>
          <w:szCs w:val="43"/>
          <w:lang w:eastAsia="de-CH"/>
        </w:rPr>
        <w:t>祂作我們的住處，因為我們的衣服就是我們的住處。此外我們可以說，那靈就是我</w:t>
      </w:r>
      <w:r w:rsidRPr="0047037A">
        <w:rPr>
          <w:rFonts w:ascii="PMingLiU" w:eastAsia="PMingLiU" w:hAnsi="PMingLiU" w:cs="PMingLiU" w:hint="eastAsia"/>
          <w:color w:val="000000"/>
          <w:sz w:val="43"/>
          <w:szCs w:val="43"/>
          <w:lang w:eastAsia="de-CH"/>
        </w:rPr>
        <w:lastRenderedPageBreak/>
        <w:t>們的交通工具。然而，在本篇信息中，我們是論到衣服和食物。我們外面必須有衣服，裏面必須有食物</w:t>
      </w:r>
      <w:r w:rsidRPr="0047037A">
        <w:rPr>
          <w:rFonts w:ascii="MS Mincho" w:eastAsia="MS Mincho" w:hAnsi="MS Mincho" w:cs="MS Mincho"/>
          <w:color w:val="000000"/>
          <w:sz w:val="43"/>
          <w:szCs w:val="43"/>
          <w:lang w:eastAsia="de-CH"/>
        </w:rPr>
        <w:t>。</w:t>
      </w:r>
    </w:p>
    <w:p w14:paraId="7FEA40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我們所需要的衣服和食物都是基督，這也是路加十五裏浪子的比</w:t>
      </w:r>
      <w:r w:rsidRPr="0047037A">
        <w:rPr>
          <w:rFonts w:ascii="PMingLiU" w:eastAsia="PMingLiU" w:hAnsi="PMingLiU" w:cs="PMingLiU" w:hint="eastAsia"/>
          <w:color w:val="000000"/>
          <w:sz w:val="43"/>
          <w:szCs w:val="43"/>
          <w:lang w:eastAsia="de-CH"/>
        </w:rPr>
        <w:t>喻所說明的。回家的浪子所穿上好的袍子是基督，肥牛犢也是基督。上好的袍子是基督作我們的衣服，而肥牛犢是基督作我們的食物。讚美主，我們穿了上好的袍子，享受了肥牛犢，我們就被充滿且成聖了！我們因父神成聖，作祂的祭司，有基督作我們成聖的標記。</w:t>
      </w:r>
      <w:r w:rsidRPr="0047037A">
        <w:rPr>
          <w:rFonts w:ascii="MS Mincho" w:eastAsia="MS Mincho" w:hAnsi="MS Mincho" w:cs="MS Mincho" w:hint="eastAsia"/>
          <w:color w:val="000000"/>
          <w:sz w:val="43"/>
          <w:szCs w:val="43"/>
          <w:lang w:eastAsia="de-CH"/>
        </w:rPr>
        <w:t>充滿我們</w:t>
      </w:r>
      <w:r w:rsidRPr="0047037A">
        <w:rPr>
          <w:rFonts w:ascii="MS Gothic" w:eastAsia="MS Gothic" w:hAnsi="MS Gothic" w:cs="MS Gothic" w:hint="eastAsia"/>
          <w:color w:val="000000"/>
          <w:sz w:val="43"/>
          <w:szCs w:val="43"/>
          <w:lang w:eastAsia="de-CH"/>
        </w:rPr>
        <w:t>虛空的基督乃是使我們有所分別，把我們從凡俗中分別出來的一位。阿利路亞，我們的虛空完完全全被基督充滿了！我們外面不再赤身露體，裏面也不再飢餓。基督作我們的衣服，充滿了我們外面的虛空；基督也作我們的食物，充滿了我們裏面的虛空</w:t>
      </w:r>
      <w:r w:rsidRPr="0047037A">
        <w:rPr>
          <w:rFonts w:ascii="MS Mincho" w:eastAsia="MS Mincho" w:hAnsi="MS Mincho" w:cs="MS Mincho"/>
          <w:color w:val="000000"/>
          <w:sz w:val="43"/>
          <w:szCs w:val="43"/>
          <w:lang w:eastAsia="de-CH"/>
        </w:rPr>
        <w:t>。</w:t>
      </w:r>
    </w:p>
    <w:p w14:paraId="58AF113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AEDFD70">
          <v:rect id="_x0000_i1290" style="width:0;height:1.5pt" o:hralign="center" o:hrstd="t" o:hrnoshade="t" o:hr="t" fillcolor="#257412" stroked="f"/>
        </w:pict>
      </w:r>
    </w:p>
    <w:p w14:paraId="4F336515" w14:textId="23FBBBA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第一百三十四篇　亞倫和他的兒子成聖作祭司（二）</w:t>
      </w:r>
      <w:r w:rsidRPr="0047037A">
        <w:rPr>
          <w:rFonts w:ascii="Times New Roman" w:eastAsia="Times New Roman" w:hAnsi="Times New Roman" w:cs="Times New Roman"/>
          <w:b/>
          <w:bCs/>
          <w:noProof/>
          <w:color w:val="000000"/>
          <w:sz w:val="27"/>
          <w:szCs w:val="27"/>
          <w:lang w:eastAsia="de-CH"/>
        </w:rPr>
        <w:drawing>
          <wp:inline distT="0" distB="0" distL="0" distR="0" wp14:anchorId="4720A4B4" wp14:editId="3F6515A2">
            <wp:extent cx="281940" cy="281940"/>
            <wp:effectExtent l="0" t="0" r="3810" b="381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1B9C0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讀經：出埃及記二十九章一至十四節；四十章十二至十五節；利未記八章一至九節，十二至十七節</w:t>
      </w:r>
      <w:r w:rsidRPr="0047037A">
        <w:rPr>
          <w:rFonts w:ascii="MS Mincho" w:eastAsia="MS Mincho" w:hAnsi="MS Mincho" w:cs="MS Mincho"/>
          <w:color w:val="000000"/>
          <w:sz w:val="43"/>
          <w:szCs w:val="43"/>
          <w:lang w:eastAsia="de-CH"/>
        </w:rPr>
        <w:t>。</w:t>
      </w:r>
    </w:p>
    <w:p w14:paraId="4E0C82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我們已經看見，祭司外面需要穿上祭司的衣服，裏面需要因滋養的食物而得著飽足。祭司的衣服和祭司的食物都是表</w:t>
      </w:r>
      <w:r w:rsidRPr="0047037A">
        <w:rPr>
          <w:rFonts w:ascii="MS Gothic" w:eastAsia="MS Gothic" w:hAnsi="MS Gothic" w:cs="MS Gothic" w:hint="eastAsia"/>
          <w:color w:val="000000"/>
          <w:sz w:val="43"/>
          <w:szCs w:val="43"/>
          <w:lang w:eastAsia="de-CH"/>
        </w:rPr>
        <w:t>徵基督不同的方面</w:t>
      </w:r>
      <w:r w:rsidRPr="0047037A">
        <w:rPr>
          <w:rFonts w:ascii="MS Mincho" w:eastAsia="MS Mincho" w:hAnsi="MS Mincho" w:cs="MS Mincho"/>
          <w:color w:val="000000"/>
          <w:sz w:val="43"/>
          <w:szCs w:val="43"/>
          <w:lang w:eastAsia="de-CH"/>
        </w:rPr>
        <w:t>。</w:t>
      </w:r>
    </w:p>
    <w:p w14:paraId="50ED26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出埃及記二十九章一節和十至十四節</w:t>
      </w:r>
      <w:r w:rsidRPr="0047037A">
        <w:rPr>
          <w:rFonts w:ascii="Batang" w:eastAsia="Batang" w:hAnsi="Batang" w:cs="Batang" w:hint="eastAsia"/>
          <w:color w:val="000000"/>
          <w:sz w:val="43"/>
          <w:szCs w:val="43"/>
          <w:lang w:eastAsia="de-CH"/>
        </w:rPr>
        <w:t>說到獻上公牛作</w:t>
      </w:r>
      <w:r w:rsidRPr="0047037A">
        <w:rPr>
          <w:rFonts w:ascii="MS Mincho" w:eastAsia="MS Mincho" w:hAnsi="MS Mincho" w:cs="MS Mincho" w:hint="eastAsia"/>
          <w:color w:val="000000"/>
          <w:sz w:val="43"/>
          <w:szCs w:val="43"/>
          <w:lang w:eastAsia="de-CH"/>
        </w:rPr>
        <w:t>為祭司的贖罪祭，這裏的贖罪祭就是基督開了一條路，把我們的</w:t>
      </w:r>
      <w:r w:rsidRPr="0047037A">
        <w:rPr>
          <w:rFonts w:ascii="MS Gothic" w:eastAsia="MS Gothic" w:hAnsi="MS Gothic" w:cs="MS Gothic" w:hint="eastAsia"/>
          <w:color w:val="000000"/>
          <w:sz w:val="43"/>
          <w:szCs w:val="43"/>
          <w:lang w:eastAsia="de-CH"/>
        </w:rPr>
        <w:t>虛空充滿了。這種虛空乃是裏面的飢餓，如果我們餓了，我們裏面就空了。祭司的衣服豫表基督遮蓋我們的赤身露體。我們有基督作為祭司的衣服，就不再赤身露體了。反之，我們外面有榮耀和華美的彰顯。這意思是</w:t>
      </w:r>
      <w:r w:rsidRPr="0047037A">
        <w:rPr>
          <w:rFonts w:ascii="Batang" w:eastAsia="Batang" w:hAnsi="Batang" w:cs="Batang" w:hint="eastAsia"/>
          <w:color w:val="000000"/>
          <w:sz w:val="43"/>
          <w:szCs w:val="43"/>
          <w:lang w:eastAsia="de-CH"/>
        </w:rPr>
        <w:t>說，我們外面的赤</w:t>
      </w:r>
      <w:r w:rsidRPr="0047037A">
        <w:rPr>
          <w:rFonts w:ascii="MS Mincho" w:eastAsia="MS Mincho" w:hAnsi="MS Mincho" w:cs="MS Mincho" w:hint="eastAsia"/>
          <w:color w:val="000000"/>
          <w:sz w:val="43"/>
          <w:szCs w:val="43"/>
          <w:lang w:eastAsia="de-CH"/>
        </w:rPr>
        <w:t>身露體已經被遮蓋起來，如今我們有基督來遮蓋我們的赤身露體。但我們裏面還需要基督充滿我們。我們裏面的</w:t>
      </w:r>
      <w:r w:rsidRPr="0047037A">
        <w:rPr>
          <w:rFonts w:ascii="MS Gothic" w:eastAsia="MS Gothic" w:hAnsi="MS Gothic" w:cs="MS Gothic" w:hint="eastAsia"/>
          <w:color w:val="000000"/>
          <w:sz w:val="43"/>
          <w:szCs w:val="43"/>
          <w:lang w:eastAsia="de-CH"/>
        </w:rPr>
        <w:t>虛空要得著充滿，基督就必須作我們的贖罪祭</w:t>
      </w:r>
      <w:r w:rsidRPr="0047037A">
        <w:rPr>
          <w:rFonts w:ascii="MS Mincho" w:eastAsia="MS Mincho" w:hAnsi="MS Mincho" w:cs="MS Mincho"/>
          <w:color w:val="000000"/>
          <w:sz w:val="43"/>
          <w:szCs w:val="43"/>
          <w:lang w:eastAsia="de-CH"/>
        </w:rPr>
        <w:t>。</w:t>
      </w:r>
    </w:p>
    <w:p w14:paraId="34E0FF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兩種焚</w:t>
      </w:r>
      <w:r w:rsidRPr="0047037A">
        <w:rPr>
          <w:rFonts w:ascii="MS Mincho" w:eastAsia="MS Mincho" w:hAnsi="MS Mincho" w:cs="MS Mincho"/>
          <w:color w:val="E46044"/>
          <w:sz w:val="39"/>
          <w:szCs w:val="39"/>
          <w:lang w:eastAsia="de-CH"/>
        </w:rPr>
        <w:t>燒</w:t>
      </w:r>
    </w:p>
    <w:p w14:paraId="36AFF5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贖罪祭不是給祭司的食物，這祭要完全焚燒。出埃及記二十九章十三至十四節</w:t>
      </w:r>
      <w:r w:rsidRPr="0047037A">
        <w:rPr>
          <w:rFonts w:ascii="Batang" w:eastAsia="Batang" w:hAnsi="Batang" w:cs="Batang" w:hint="eastAsia"/>
          <w:color w:val="000000"/>
          <w:sz w:val="43"/>
          <w:szCs w:val="43"/>
          <w:lang w:eastAsia="de-CH"/>
        </w:rPr>
        <w:t>說：『要把一切蓋臟的脂油，與肝上的網子，</w:t>
      </w:r>
      <w:r w:rsidRPr="0047037A">
        <w:rPr>
          <w:rFonts w:ascii="MS Mincho" w:eastAsia="MS Mincho" w:hAnsi="MS Mincho" w:cs="MS Mincho" w:hint="eastAsia"/>
          <w:color w:val="000000"/>
          <w:sz w:val="43"/>
          <w:szCs w:val="43"/>
          <w:lang w:eastAsia="de-CH"/>
        </w:rPr>
        <w:t>並兩個腰子，和腰子上的脂油，都燒在壇上。只是公牛的皮、肉、糞，都要用火燒在營外；這牛是贖罪祭。』這些經文</w:t>
      </w:r>
      <w:r w:rsidRPr="0047037A">
        <w:rPr>
          <w:rFonts w:ascii="Batang" w:eastAsia="Batang" w:hAnsi="Batang" w:cs="Batang" w:hint="eastAsia"/>
          <w:color w:val="000000"/>
          <w:sz w:val="43"/>
          <w:szCs w:val="43"/>
          <w:lang w:eastAsia="de-CH"/>
        </w:rPr>
        <w:t>說到兩種不同的焚燒。十三節所描述的頭一種焚燒，乃是在壇上焚燒脂油，與肝上的網子，</w:t>
      </w:r>
      <w:r w:rsidRPr="0047037A">
        <w:rPr>
          <w:rFonts w:ascii="MS Mincho" w:eastAsia="MS Mincho" w:hAnsi="MS Mincho" w:cs="MS Mincho" w:hint="eastAsia"/>
          <w:color w:val="000000"/>
          <w:sz w:val="43"/>
          <w:szCs w:val="43"/>
          <w:lang w:eastAsia="de-CH"/>
        </w:rPr>
        <w:t>並兩個腰子。這種焚燒</w:t>
      </w:r>
      <w:r w:rsidRPr="0047037A">
        <w:rPr>
          <w:rFonts w:ascii="PMingLiU" w:eastAsia="PMingLiU" w:hAnsi="PMingLiU" w:cs="PMingLiU" w:hint="eastAsia"/>
          <w:color w:val="000000"/>
          <w:sz w:val="43"/>
          <w:szCs w:val="43"/>
          <w:lang w:eastAsia="de-CH"/>
        </w:rPr>
        <w:t>產生一種馨香之氣升到神那裏作祂的滿足，就如燒香一</w:t>
      </w:r>
      <w:r w:rsidRPr="0047037A">
        <w:rPr>
          <w:rFonts w:ascii="MS Mincho" w:eastAsia="MS Mincho" w:hAnsi="MS Mincho" w:cs="MS Mincho" w:hint="eastAsia"/>
          <w:color w:val="000000"/>
          <w:sz w:val="43"/>
          <w:szCs w:val="43"/>
          <w:lang w:eastAsia="de-CH"/>
        </w:rPr>
        <w:t>樣，不是為著審判</w:t>
      </w:r>
      <w:r w:rsidRPr="0047037A">
        <w:rPr>
          <w:rFonts w:ascii="MS Mincho" w:eastAsia="MS Mincho" w:hAnsi="MS Mincho" w:cs="MS Mincho" w:hint="eastAsia"/>
          <w:color w:val="000000"/>
          <w:sz w:val="43"/>
          <w:szCs w:val="43"/>
          <w:lang w:eastAsia="de-CH"/>
        </w:rPr>
        <w:lastRenderedPageBreak/>
        <w:t>或煉淨，而是為著神的享受。十三節裏繙作『焚燒』的希伯來字乃是用來指燒香的詞。（參看</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。）祭司燒香作為馨香之氣，乃是為著神的滿足，神享受香的芬芳。就贖罪祭而論，蓋臟的脂油和一些</w:t>
      </w:r>
      <w:r w:rsidRPr="0047037A">
        <w:rPr>
          <w:rFonts w:ascii="Batang" w:eastAsia="Batang" w:hAnsi="Batang" w:cs="Batang" w:hint="eastAsia"/>
          <w:color w:val="000000"/>
          <w:sz w:val="43"/>
          <w:szCs w:val="43"/>
          <w:lang w:eastAsia="de-CH"/>
        </w:rPr>
        <w:t>內臟都要焚燒作</w:t>
      </w:r>
      <w:r w:rsidRPr="0047037A">
        <w:rPr>
          <w:rFonts w:ascii="MS Mincho" w:eastAsia="MS Mincho" w:hAnsi="MS Mincho" w:cs="MS Mincho" w:hint="eastAsia"/>
          <w:color w:val="000000"/>
          <w:sz w:val="43"/>
          <w:szCs w:val="43"/>
          <w:lang w:eastAsia="de-CH"/>
        </w:rPr>
        <w:t>為神的享受</w:t>
      </w:r>
      <w:r w:rsidRPr="0047037A">
        <w:rPr>
          <w:rFonts w:ascii="MS Mincho" w:eastAsia="MS Mincho" w:hAnsi="MS Mincho" w:cs="MS Mincho"/>
          <w:color w:val="000000"/>
          <w:sz w:val="43"/>
          <w:szCs w:val="43"/>
          <w:lang w:eastAsia="de-CH"/>
        </w:rPr>
        <w:t>。</w:t>
      </w:r>
    </w:p>
    <w:p w14:paraId="175A0F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這種焚燒滿足了神的要求，神的要求主要有三類：</w:t>
      </w:r>
      <w:r w:rsidRPr="0047037A">
        <w:rPr>
          <w:rFonts w:ascii="PMingLiU" w:eastAsia="PMingLiU" w:hAnsi="PMingLiU" w:cs="PMingLiU" w:hint="eastAsia"/>
          <w:color w:val="000000"/>
          <w:sz w:val="43"/>
          <w:szCs w:val="43"/>
          <w:lang w:eastAsia="de-CH"/>
        </w:rPr>
        <w:t>祂的公義、聖潔、榮耀的要求。神是公義的，神是聖潔的，神也是滿了榮耀的。因此，祂的公義、聖潔和榮耀都對我們有要求。倘若我們缺少神的榮耀，與祂的公義、聖潔不相配，我們就無法滿足祂的要求，因而落在祂的定罪之下</w:t>
      </w:r>
      <w:r w:rsidRPr="0047037A">
        <w:rPr>
          <w:rFonts w:ascii="MS Mincho" w:eastAsia="MS Mincho" w:hAnsi="MS Mincho" w:cs="MS Mincho"/>
          <w:color w:val="000000"/>
          <w:sz w:val="43"/>
          <w:szCs w:val="43"/>
          <w:lang w:eastAsia="de-CH"/>
        </w:rPr>
        <w:t>。</w:t>
      </w:r>
    </w:p>
    <w:p w14:paraId="7523D2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贖罪祭的脂油滿足了神的要求。牲畜的脂油出自牲畜的豐富，這豫表基督之完全的甜美和豐富，滿足了神公義、聖潔、榮耀的要求。焚燒脂油和</w:t>
      </w:r>
      <w:r w:rsidRPr="0047037A">
        <w:rPr>
          <w:rFonts w:ascii="Batang" w:eastAsia="Batang" w:hAnsi="Batang" w:cs="Batang" w:hint="eastAsia"/>
          <w:color w:val="000000"/>
          <w:sz w:val="43"/>
          <w:szCs w:val="43"/>
          <w:lang w:eastAsia="de-CH"/>
        </w:rPr>
        <w:t>內臟就</w:t>
      </w:r>
      <w:r w:rsidRPr="0047037A">
        <w:rPr>
          <w:rFonts w:ascii="PMingLiU" w:eastAsia="PMingLiU" w:hAnsi="PMingLiU" w:cs="PMingLiU" w:hint="eastAsia"/>
          <w:color w:val="000000"/>
          <w:sz w:val="43"/>
          <w:szCs w:val="43"/>
          <w:lang w:eastAsia="de-CH"/>
        </w:rPr>
        <w:t>產生一種馨氣之氣作為神的滿足，神對它完全心滿意足。所以，與贖罪祭有關的頭一種焚燒乃是為著神的滿足</w:t>
      </w:r>
      <w:r w:rsidRPr="0047037A">
        <w:rPr>
          <w:rFonts w:ascii="MS Mincho" w:eastAsia="MS Mincho" w:hAnsi="MS Mincho" w:cs="MS Mincho"/>
          <w:color w:val="000000"/>
          <w:sz w:val="43"/>
          <w:szCs w:val="43"/>
          <w:lang w:eastAsia="de-CH"/>
        </w:rPr>
        <w:t>。</w:t>
      </w:r>
    </w:p>
    <w:p w14:paraId="7A4F22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十四節所描述的焚燒乃是把皮、肉、糞燒在營外。贖罪祭的這些部分要用審判的火來焚燒，所以，第二種焚燒乃是審判的焚燒。這不是在祭壇上進行，而是在營外進行，表</w:t>
      </w:r>
      <w:r w:rsidRPr="0047037A">
        <w:rPr>
          <w:rFonts w:ascii="MS Gothic" w:eastAsia="MS Gothic" w:hAnsi="MS Gothic" w:cs="MS Gothic" w:hint="eastAsia"/>
          <w:color w:val="000000"/>
          <w:sz w:val="43"/>
          <w:szCs w:val="43"/>
          <w:lang w:eastAsia="de-CH"/>
        </w:rPr>
        <w:t>徵棄</w:t>
      </w:r>
      <w:r w:rsidRPr="0047037A">
        <w:rPr>
          <w:rFonts w:ascii="PMingLiU" w:eastAsia="PMingLiU" w:hAnsi="PMingLiU" w:cs="PMingLiU" w:hint="eastAsia"/>
          <w:color w:val="000000"/>
          <w:sz w:val="43"/>
          <w:szCs w:val="43"/>
          <w:lang w:eastAsia="de-CH"/>
        </w:rPr>
        <w:t>絕和審判。一方面，基督作馨香之氣蒙神的悅納，滿足神一切的要求；另一方面，基督被棄絕、被定罪、被審</w:t>
      </w:r>
      <w:r w:rsidRPr="0047037A">
        <w:rPr>
          <w:rFonts w:ascii="PMingLiU" w:eastAsia="PMingLiU" w:hAnsi="PMingLiU" w:cs="PMingLiU" w:hint="eastAsia"/>
          <w:color w:val="000000"/>
          <w:sz w:val="43"/>
          <w:szCs w:val="43"/>
          <w:lang w:eastAsia="de-CH"/>
        </w:rPr>
        <w:lastRenderedPageBreak/>
        <w:t>判、被燒在營外，在神的居所外面，並遠離神的子民</w:t>
      </w:r>
      <w:r w:rsidRPr="0047037A">
        <w:rPr>
          <w:rFonts w:ascii="MS Mincho" w:eastAsia="MS Mincho" w:hAnsi="MS Mincho" w:cs="MS Mincho"/>
          <w:color w:val="000000"/>
          <w:sz w:val="43"/>
          <w:szCs w:val="43"/>
          <w:lang w:eastAsia="de-CH"/>
        </w:rPr>
        <w:t>。</w:t>
      </w:r>
    </w:p>
    <w:p w14:paraId="48E9D7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基督作為贖罪</w:t>
      </w:r>
      <w:r w:rsidRPr="0047037A">
        <w:rPr>
          <w:rFonts w:ascii="MS Mincho" w:eastAsia="MS Mincho" w:hAnsi="MS Mincho" w:cs="MS Mincho"/>
          <w:color w:val="E46044"/>
          <w:sz w:val="39"/>
          <w:szCs w:val="39"/>
          <w:lang w:eastAsia="de-CH"/>
        </w:rPr>
        <w:t>祭</w:t>
      </w:r>
    </w:p>
    <w:p w14:paraId="4E0D1E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贖愆祭是對付我們的罪行，而贖罪祭是對付我們的罪，也就是對付我們罪惡的性情。如果我們要作祭司事奉神，就必須曉得，即使我們得救了，我們還是有罪惡的性情</w:t>
      </w:r>
      <w:r w:rsidRPr="0047037A">
        <w:rPr>
          <w:rFonts w:ascii="MS Mincho" w:eastAsia="MS Mincho" w:hAnsi="MS Mincho" w:cs="MS Mincho"/>
          <w:color w:val="000000"/>
          <w:sz w:val="43"/>
          <w:szCs w:val="43"/>
          <w:lang w:eastAsia="de-CH"/>
        </w:rPr>
        <w:t>。</w:t>
      </w:r>
    </w:p>
    <w:p w14:paraId="68497D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在我們的身體改變形</w:t>
      </w:r>
      <w:r w:rsidRPr="0047037A">
        <w:rPr>
          <w:rFonts w:ascii="MS Gothic" w:eastAsia="MS Gothic" w:hAnsi="MS Gothic" w:cs="MS Gothic" w:hint="eastAsia"/>
          <w:color w:val="000000"/>
          <w:sz w:val="43"/>
          <w:szCs w:val="43"/>
          <w:lang w:eastAsia="de-CH"/>
        </w:rPr>
        <w:t>狀之前，我們會一直有罪惡的性情。我能彀作見證，無論我們得救多久，我們罪惡的性情總不改變。我得救已經五十五年多了，然而我必須作見證，我罪惡的性情還是隨著我。我們</w:t>
      </w:r>
      <w:r w:rsidRPr="0047037A">
        <w:rPr>
          <w:rFonts w:ascii="PMingLiU" w:eastAsia="PMingLiU" w:hAnsi="PMingLiU" w:cs="PMingLiU" w:hint="eastAsia"/>
          <w:color w:val="000000"/>
          <w:sz w:val="43"/>
          <w:szCs w:val="43"/>
          <w:lang w:eastAsia="de-CH"/>
        </w:rPr>
        <w:t>絕不該相信拔罪根的道理，這種教訓乃是說，一個人成了在基督裏的信徒，罪惡的性情就連根拔除了。不，我們罪惡的性情仍舊存在。所以，每當我們作祭司事奉神的時候，必須記得我們有罪惡的性情，並且需要基督作我們的贖罪祭來對付這種性情</w:t>
      </w:r>
      <w:r w:rsidRPr="0047037A">
        <w:rPr>
          <w:rFonts w:ascii="MS Mincho" w:eastAsia="MS Mincho" w:hAnsi="MS Mincho" w:cs="MS Mincho"/>
          <w:color w:val="000000"/>
          <w:sz w:val="43"/>
          <w:szCs w:val="43"/>
          <w:lang w:eastAsia="de-CH"/>
        </w:rPr>
        <w:t>。</w:t>
      </w:r>
    </w:p>
    <w:p w14:paraId="66645D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基督達到了神的要求，使</w:t>
      </w:r>
      <w:r w:rsidRPr="0047037A">
        <w:rPr>
          <w:rFonts w:ascii="PMingLiU" w:eastAsia="PMingLiU" w:hAnsi="PMingLiU" w:cs="PMingLiU" w:hint="eastAsia"/>
          <w:color w:val="000000"/>
          <w:sz w:val="43"/>
          <w:szCs w:val="43"/>
          <w:lang w:eastAsia="de-CH"/>
        </w:rPr>
        <w:t>祂心滿意足，祂也替我們擔當了神的審判。我們罪惡的性情在祂裏面受了審判。每當我們接受基督作為贖</w:t>
      </w:r>
      <w:r w:rsidRPr="0047037A">
        <w:rPr>
          <w:rFonts w:ascii="MS Mincho" w:eastAsia="MS Mincho" w:hAnsi="MS Mincho" w:cs="MS Mincho" w:hint="eastAsia"/>
          <w:color w:val="000000"/>
          <w:sz w:val="43"/>
          <w:szCs w:val="43"/>
          <w:lang w:eastAsia="de-CH"/>
        </w:rPr>
        <w:t>罪祭，就是把自己當作罪人，甚至當作罪來審判。一次又一次，我們需要基督作贖罪祭，我們也需要受到審判。保羅在羅馬八章三節</w:t>
      </w:r>
      <w:r w:rsidRPr="0047037A">
        <w:rPr>
          <w:rFonts w:ascii="Batang" w:eastAsia="Batang" w:hAnsi="Batang" w:cs="Batang" w:hint="eastAsia"/>
          <w:color w:val="000000"/>
          <w:sz w:val="43"/>
          <w:szCs w:val="43"/>
          <w:lang w:eastAsia="de-CH"/>
        </w:rPr>
        <w:t>說，神差</w:t>
      </w:r>
      <w:r w:rsidRPr="0047037A">
        <w:rPr>
          <w:rFonts w:ascii="PMingLiU" w:eastAsia="PMingLiU" w:hAnsi="PMingLiU" w:cs="PMingLiU" w:hint="eastAsia"/>
          <w:color w:val="000000"/>
          <w:sz w:val="43"/>
          <w:szCs w:val="43"/>
          <w:lang w:eastAsia="de-CH"/>
        </w:rPr>
        <w:t>祂自己的兒子</w:t>
      </w:r>
      <w:r w:rsidRPr="0047037A">
        <w:rPr>
          <w:rFonts w:ascii="PMingLiU" w:eastAsia="PMingLiU" w:hAnsi="PMingLiU" w:cs="PMingLiU" w:hint="eastAsia"/>
          <w:color w:val="000000"/>
          <w:sz w:val="43"/>
          <w:szCs w:val="43"/>
          <w:lang w:eastAsia="de-CH"/>
        </w:rPr>
        <w:lastRenderedPageBreak/>
        <w:t>成為罪之肉體的形狀，在肉體中定罪了罪，就是說到基督作贖罪祭</w:t>
      </w:r>
      <w:r w:rsidRPr="0047037A">
        <w:rPr>
          <w:rFonts w:ascii="MS Mincho" w:eastAsia="MS Mincho" w:hAnsi="MS Mincho" w:cs="MS Mincho"/>
          <w:color w:val="000000"/>
          <w:sz w:val="43"/>
          <w:szCs w:val="43"/>
          <w:lang w:eastAsia="de-CH"/>
        </w:rPr>
        <w:t>。</w:t>
      </w:r>
    </w:p>
    <w:p w14:paraId="337062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出埃及記二十九章十至十一節</w:t>
      </w:r>
      <w:r w:rsidRPr="0047037A">
        <w:rPr>
          <w:rFonts w:ascii="Batang" w:eastAsia="Batang" w:hAnsi="Batang" w:cs="Batang" w:hint="eastAsia"/>
          <w:color w:val="000000"/>
          <w:sz w:val="43"/>
          <w:szCs w:val="43"/>
          <w:lang w:eastAsia="de-CH"/>
        </w:rPr>
        <w:t>說到贖罪祭：『</w:t>
      </w:r>
      <w:r w:rsidRPr="0047037A">
        <w:rPr>
          <w:rFonts w:ascii="MS Gothic" w:eastAsia="MS Gothic" w:hAnsi="MS Gothic" w:cs="MS Gothic" w:hint="eastAsia"/>
          <w:color w:val="000000"/>
          <w:sz w:val="43"/>
          <w:szCs w:val="43"/>
          <w:lang w:eastAsia="de-CH"/>
        </w:rPr>
        <w:t>你要把公牛牽到會幕前，亞倫和他兒子要按手在公牛的頭上。你要在耶和華面前，在會幕門口，宰這公牛。』我們今天必須把手按在基督頭上，完完全全與</w:t>
      </w:r>
      <w:r w:rsidRPr="0047037A">
        <w:rPr>
          <w:rFonts w:ascii="PMingLiU" w:eastAsia="PMingLiU" w:hAnsi="PMingLiU" w:cs="PMingLiU" w:hint="eastAsia"/>
          <w:color w:val="000000"/>
          <w:sz w:val="43"/>
          <w:szCs w:val="43"/>
          <w:lang w:eastAsia="de-CH"/>
        </w:rPr>
        <w:t>祂聯合</w:t>
      </w:r>
      <w:r w:rsidRPr="0047037A">
        <w:rPr>
          <w:rFonts w:ascii="MS Mincho" w:eastAsia="MS Mincho" w:hAnsi="MS Mincho" w:cs="MS Mincho"/>
          <w:color w:val="000000"/>
          <w:sz w:val="43"/>
          <w:szCs w:val="43"/>
          <w:lang w:eastAsia="de-CH"/>
        </w:rPr>
        <w:t>。</w:t>
      </w:r>
    </w:p>
    <w:p w14:paraId="7980F7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倘若我們要作祭司事奉神，首先必須曉得，我們還是有罪惡的性情，在經歷上需要基督作我們的贖罪祭。我們在自己裏面是罪惡的，我們是罪人，</w:t>
      </w:r>
      <w:r w:rsidRPr="0047037A">
        <w:rPr>
          <w:rFonts w:ascii="MS Mincho" w:eastAsia="MS Mincho" w:hAnsi="MS Mincho" w:cs="MS Mincho" w:hint="eastAsia"/>
          <w:color w:val="000000"/>
          <w:sz w:val="43"/>
          <w:szCs w:val="43"/>
          <w:lang w:eastAsia="de-CH"/>
        </w:rPr>
        <w:t>甚至我們這個人就是罪。我們何等需要基督作我們的贖罪祭！這就是保羅在林後五章二十一節</w:t>
      </w:r>
      <w:r w:rsidRPr="0047037A">
        <w:rPr>
          <w:rFonts w:ascii="Batang" w:eastAsia="Batang" w:hAnsi="Batang" w:cs="Batang" w:hint="eastAsia"/>
          <w:color w:val="000000"/>
          <w:sz w:val="43"/>
          <w:szCs w:val="43"/>
          <w:lang w:eastAsia="de-CH"/>
        </w:rPr>
        <w:t>說：『神使那不知罪的，替我們成</w:t>
      </w:r>
      <w:r w:rsidRPr="0047037A">
        <w:rPr>
          <w:rFonts w:ascii="MS Mincho" w:eastAsia="MS Mincho" w:hAnsi="MS Mincho" w:cs="MS Mincho" w:hint="eastAsia"/>
          <w:color w:val="000000"/>
          <w:sz w:val="43"/>
          <w:szCs w:val="43"/>
          <w:lang w:eastAsia="de-CH"/>
        </w:rPr>
        <w:t>為罪，好叫我們在</w:t>
      </w:r>
      <w:r w:rsidRPr="0047037A">
        <w:rPr>
          <w:rFonts w:ascii="PMingLiU" w:eastAsia="PMingLiU" w:hAnsi="PMingLiU" w:cs="PMingLiU" w:hint="eastAsia"/>
          <w:color w:val="000000"/>
          <w:sz w:val="43"/>
          <w:szCs w:val="43"/>
          <w:lang w:eastAsia="de-CH"/>
        </w:rPr>
        <w:t>祂裏面成為神的義』（恢復版）的原因</w:t>
      </w:r>
      <w:r w:rsidRPr="0047037A">
        <w:rPr>
          <w:rFonts w:ascii="MS Mincho" w:eastAsia="MS Mincho" w:hAnsi="MS Mincho" w:cs="MS Mincho"/>
          <w:color w:val="000000"/>
          <w:sz w:val="43"/>
          <w:szCs w:val="43"/>
          <w:lang w:eastAsia="de-CH"/>
        </w:rPr>
        <w:t>。</w:t>
      </w:r>
    </w:p>
    <w:p w14:paraId="63A068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基督之完全的甜美與豐富滿足了神，藉著焚燒而上升成為神的滿足。基督作為贖罪祭，也被神所棄</w:t>
      </w:r>
      <w:r w:rsidRPr="0047037A">
        <w:rPr>
          <w:rFonts w:ascii="PMingLiU" w:eastAsia="PMingLiU" w:hAnsi="PMingLiU" w:cs="PMingLiU" w:hint="eastAsia"/>
          <w:color w:val="000000"/>
          <w:sz w:val="43"/>
          <w:szCs w:val="43"/>
          <w:lang w:eastAsia="de-CH"/>
        </w:rPr>
        <w:t>絕，並為我們受了祂的審判。話的洗淨主要是對付外面的污穢，贖罪祭則是對付裏面罪惡的性情。要成為祭司，單單承認我們因屬地的接觸而污穢了，需要被洗淨還不彀。我們也必須曉得並承認，甚至我們這些要成為祭司事奉神的人，仍舊有罪惡的性情。我們還是罪人，因此需要基督作我們的贖</w:t>
      </w:r>
      <w:r w:rsidRPr="0047037A">
        <w:rPr>
          <w:rFonts w:ascii="MS Mincho" w:eastAsia="MS Mincho" w:hAnsi="MS Mincho" w:cs="MS Mincho" w:hint="eastAsia"/>
          <w:color w:val="000000"/>
          <w:sz w:val="43"/>
          <w:szCs w:val="43"/>
          <w:lang w:eastAsia="de-CH"/>
        </w:rPr>
        <w:t>罪祭。我們需要</w:t>
      </w:r>
      <w:r w:rsidRPr="0047037A">
        <w:rPr>
          <w:rFonts w:ascii="PMingLiU" w:eastAsia="PMingLiU" w:hAnsi="PMingLiU" w:cs="PMingLiU" w:hint="eastAsia"/>
          <w:color w:val="000000"/>
          <w:sz w:val="43"/>
          <w:szCs w:val="43"/>
          <w:lang w:eastAsia="de-CH"/>
        </w:rPr>
        <w:t>祂和祂一切的完全</w:t>
      </w:r>
      <w:r w:rsidRPr="0047037A">
        <w:rPr>
          <w:rFonts w:ascii="PMingLiU" w:eastAsia="PMingLiU" w:hAnsi="PMingLiU" w:cs="PMingLiU" w:hint="eastAsia"/>
          <w:color w:val="000000"/>
          <w:sz w:val="43"/>
          <w:szCs w:val="43"/>
          <w:lang w:eastAsia="de-CH"/>
        </w:rPr>
        <w:lastRenderedPageBreak/>
        <w:t>都被焚燒作為神的滿足，我們也需要基督被焚燒，好替我們擔當神的審判</w:t>
      </w:r>
      <w:r w:rsidRPr="0047037A">
        <w:rPr>
          <w:rFonts w:ascii="MS Mincho" w:eastAsia="MS Mincho" w:hAnsi="MS Mincho" w:cs="MS Mincho"/>
          <w:color w:val="000000"/>
          <w:sz w:val="43"/>
          <w:szCs w:val="43"/>
          <w:lang w:eastAsia="de-CH"/>
        </w:rPr>
        <w:t>。</w:t>
      </w:r>
    </w:p>
    <w:p w14:paraId="1BD91CA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曉得我們有罪惡的性</w:t>
      </w:r>
      <w:r w:rsidRPr="0047037A">
        <w:rPr>
          <w:rFonts w:ascii="MS Mincho" w:eastAsia="MS Mincho" w:hAnsi="MS Mincho" w:cs="MS Mincho"/>
          <w:color w:val="E46044"/>
          <w:sz w:val="39"/>
          <w:szCs w:val="39"/>
          <w:lang w:eastAsia="de-CH"/>
        </w:rPr>
        <w:t>情</w:t>
      </w:r>
    </w:p>
    <w:p w14:paraId="732C3A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如果我們曉得我們有罪惡的性情，並且把手按在基督頭上，完全與</w:t>
      </w:r>
      <w:r w:rsidRPr="0047037A">
        <w:rPr>
          <w:rFonts w:ascii="PMingLiU" w:eastAsia="PMingLiU" w:hAnsi="PMingLiU" w:cs="PMingLiU" w:hint="eastAsia"/>
          <w:color w:val="000000"/>
          <w:sz w:val="43"/>
          <w:szCs w:val="43"/>
          <w:lang w:eastAsia="de-CH"/>
        </w:rPr>
        <w:t>祂合而為一，我們就要得著保護，而且照豫表來看，我們就豫備好要享受祭司的食物。倘若我們要作祭司事奉神，我們就需要外面話的洗淨，也需要穿上基督作我們的衣服。然而，我們還需要裏面的滋養和充滿。這種滋養需要更深的潔淨，就是因著基督作我們的贖罪祭而有的潔淨，這種潔淨對付我們罪惡的性情。每當你作祭司、事奉神的時候，就必須曉得並承認，你的性情還是</w:t>
      </w:r>
      <w:r w:rsidRPr="0047037A">
        <w:rPr>
          <w:rFonts w:ascii="MS Mincho" w:eastAsia="MS Mincho" w:hAnsi="MS Mincho" w:cs="MS Mincho" w:hint="eastAsia"/>
          <w:color w:val="000000"/>
          <w:sz w:val="43"/>
          <w:szCs w:val="43"/>
          <w:lang w:eastAsia="de-CH"/>
        </w:rPr>
        <w:t>罪惡的。如果</w:t>
      </w:r>
      <w:r w:rsidRPr="0047037A">
        <w:rPr>
          <w:rFonts w:ascii="MS Gothic" w:eastAsia="MS Gothic" w:hAnsi="MS Gothic" w:cs="MS Gothic" w:hint="eastAsia"/>
          <w:color w:val="000000"/>
          <w:sz w:val="43"/>
          <w:szCs w:val="43"/>
          <w:lang w:eastAsia="de-CH"/>
        </w:rPr>
        <w:t>你沒有這種體認，你就無法享受公綿羊、無酵餅、調油的無酵餅、無酵薄餅所豫表的基督。我們不曉得自己有罪惡的性情，需要基督作我們的贖罪祭，我們就無法充分享受基督</w:t>
      </w:r>
      <w:r w:rsidRPr="0047037A">
        <w:rPr>
          <w:rFonts w:ascii="MS Mincho" w:eastAsia="MS Mincho" w:hAnsi="MS Mincho" w:cs="MS Mincho"/>
          <w:color w:val="000000"/>
          <w:sz w:val="43"/>
          <w:szCs w:val="43"/>
          <w:lang w:eastAsia="de-CH"/>
        </w:rPr>
        <w:t>。</w:t>
      </w:r>
    </w:p>
    <w:p w14:paraId="02BB34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五十五年前我纔開始曉得我的性情是罪惡的，然而，今天我的體認更深了。經過多年的經</w:t>
      </w:r>
      <w:r w:rsidRPr="0047037A">
        <w:rPr>
          <w:rFonts w:ascii="MS Gothic" w:eastAsia="MS Gothic" w:hAnsi="MS Gothic" w:cs="MS Gothic" w:hint="eastAsia"/>
          <w:color w:val="000000"/>
          <w:sz w:val="43"/>
          <w:szCs w:val="43"/>
          <w:lang w:eastAsia="de-CH"/>
        </w:rPr>
        <w:t>歷，我完全曉得我生來是罪惡的，我生來就是一個罪人，帶著罪惡的性情。事實上，我這個人生來就是罪。在我信主以來的這些年日裏，這罪惡的性情並沒有改變。我愈了解這一點，就愈接受基督作我的贖罪祭。一方面，我曉得自己有罪惡的性</w:t>
      </w:r>
      <w:r w:rsidRPr="0047037A">
        <w:rPr>
          <w:rFonts w:ascii="MS Gothic" w:eastAsia="MS Gothic" w:hAnsi="MS Gothic" w:cs="MS Gothic" w:hint="eastAsia"/>
          <w:color w:val="000000"/>
          <w:sz w:val="43"/>
          <w:szCs w:val="43"/>
          <w:lang w:eastAsia="de-CH"/>
        </w:rPr>
        <w:lastRenderedPageBreak/>
        <w:t>情，並接受基督作我的贖罪祭，就使我受到審判，並被征</w:t>
      </w:r>
      <w:r w:rsidRPr="0047037A">
        <w:rPr>
          <w:rFonts w:ascii="MS Mincho" w:eastAsia="MS Mincho" w:hAnsi="MS Mincho" w:cs="MS Mincho" w:hint="eastAsia"/>
          <w:color w:val="000000"/>
          <w:sz w:val="43"/>
          <w:szCs w:val="43"/>
          <w:lang w:eastAsia="de-CH"/>
        </w:rPr>
        <w:t>服。</w:t>
      </w:r>
      <w:r w:rsidRPr="0047037A">
        <w:rPr>
          <w:rFonts w:ascii="MS Gothic" w:eastAsia="MS Gothic" w:hAnsi="MS Gothic" w:cs="MS Gothic" w:hint="eastAsia"/>
          <w:color w:val="000000"/>
          <w:sz w:val="43"/>
          <w:szCs w:val="43"/>
          <w:lang w:eastAsia="de-CH"/>
        </w:rPr>
        <w:t>另一方面，這也保守了我，因它使我不信靠自己，我一再地被題醒，我在肉體裏面不過就是罪</w:t>
      </w:r>
      <w:r w:rsidRPr="0047037A">
        <w:rPr>
          <w:rFonts w:ascii="MS Mincho" w:eastAsia="MS Mincho" w:hAnsi="MS Mincho" w:cs="MS Mincho"/>
          <w:color w:val="000000"/>
          <w:sz w:val="43"/>
          <w:szCs w:val="43"/>
          <w:lang w:eastAsia="de-CH"/>
        </w:rPr>
        <w:t>。</w:t>
      </w:r>
    </w:p>
    <w:p w14:paraId="62CD72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有時候，信徒不</w:t>
      </w:r>
      <w:r w:rsidRPr="0047037A">
        <w:rPr>
          <w:rFonts w:ascii="MS Gothic" w:eastAsia="MS Gothic" w:hAnsi="MS Gothic" w:cs="MS Gothic" w:hint="eastAsia"/>
          <w:color w:val="000000"/>
          <w:sz w:val="43"/>
          <w:szCs w:val="43"/>
          <w:lang w:eastAsia="de-CH"/>
        </w:rPr>
        <w:t>懂得屬靈而老練的弟兄怎麼會落到嚴重的罪裏。我們應當曉得，我們有可能犯這樣的罪，想想大衛的例子。當然，大衛是舊約的聖徒，他實在是聖的，寫了許多屬靈的詩歌。但大衛罪惡的性情拔除了麼？當然沒有。他因著情慾的緣故，謀殺了一個人，然後娶了那人的妻子。連大衛這樣的聖徒也能彀犯這樣的罪。大衛不是犯罪以後纔成為聖徒的；他在犯罪以前就是聖徒，然而，他還是落在罪裏</w:t>
      </w:r>
      <w:r w:rsidRPr="0047037A">
        <w:rPr>
          <w:rFonts w:ascii="MS Mincho" w:eastAsia="MS Mincho" w:hAnsi="MS Mincho" w:cs="MS Mincho"/>
          <w:color w:val="000000"/>
          <w:sz w:val="43"/>
          <w:szCs w:val="43"/>
          <w:lang w:eastAsia="de-CH"/>
        </w:rPr>
        <w:t>。</w:t>
      </w:r>
    </w:p>
    <w:p w14:paraId="7EA0E0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大衛受試探要犯罪的時候，想到他是罪惡的，並把贖罪祭獻給神。如果情況是這樣的話，我的確相信他不會犯那樣的罪。大衛犯了罪也許是因為他一時忘了他是多麼的罪惡，不曉得他的性情是罪惡的。我們該從他的經</w:t>
      </w:r>
      <w:r w:rsidRPr="0047037A">
        <w:rPr>
          <w:rFonts w:ascii="MS Gothic" w:eastAsia="MS Gothic" w:hAnsi="MS Gothic" w:cs="MS Gothic" w:hint="eastAsia"/>
          <w:color w:val="000000"/>
          <w:sz w:val="43"/>
          <w:szCs w:val="43"/>
          <w:lang w:eastAsia="de-CH"/>
        </w:rPr>
        <w:t>歷中學習不要對自己有絲毫的信心</w:t>
      </w:r>
      <w:r w:rsidRPr="0047037A">
        <w:rPr>
          <w:rFonts w:ascii="MS Mincho" w:eastAsia="MS Mincho" w:hAnsi="MS Mincho" w:cs="MS Mincho"/>
          <w:color w:val="000000"/>
          <w:sz w:val="43"/>
          <w:szCs w:val="43"/>
          <w:lang w:eastAsia="de-CH"/>
        </w:rPr>
        <w:t>。</w:t>
      </w:r>
    </w:p>
    <w:p w14:paraId="7CCF28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我在別處曾指出，弟兄和</w:t>
      </w:r>
      <w:r w:rsidRPr="0047037A">
        <w:rPr>
          <w:rFonts w:ascii="MS Gothic" w:eastAsia="MS Gothic" w:hAnsi="MS Gothic" w:cs="MS Gothic" w:hint="eastAsia"/>
          <w:color w:val="000000"/>
          <w:sz w:val="43"/>
          <w:szCs w:val="43"/>
          <w:lang w:eastAsia="de-CH"/>
        </w:rPr>
        <w:t>姊妹不該在私人的房間裏單獨長談，這麼作表明我們不曉得自己需要基督作贖罪祭。如果我們題醒自己需要基督作我們的贖罪祭，就不會和異性的肢體私下長談了。</w:t>
      </w:r>
      <w:r w:rsidRPr="0047037A">
        <w:rPr>
          <w:rFonts w:ascii="MS Gothic" w:eastAsia="MS Gothic" w:hAnsi="MS Gothic" w:cs="MS Gothic" w:hint="eastAsia"/>
          <w:color w:val="000000"/>
          <w:sz w:val="43"/>
          <w:szCs w:val="43"/>
          <w:lang w:eastAsia="de-CH"/>
        </w:rPr>
        <w:lastRenderedPageBreak/>
        <w:t>不但如此，我們在其它許多事上也不會信靠自己，因為我們知道自己還是罪惡的</w:t>
      </w:r>
      <w:r w:rsidRPr="0047037A">
        <w:rPr>
          <w:rFonts w:ascii="MS Mincho" w:eastAsia="MS Mincho" w:hAnsi="MS Mincho" w:cs="MS Mincho"/>
          <w:color w:val="000000"/>
          <w:sz w:val="43"/>
          <w:szCs w:val="43"/>
          <w:lang w:eastAsia="de-CH"/>
        </w:rPr>
        <w:t>。</w:t>
      </w:r>
    </w:p>
    <w:p w14:paraId="3246A5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天天都需要基督作我們的贖罪祭。早晨起牀後，我們需要再一次記得並了解，我們在性情上是罪惡的，我們生來就是罪人，需要基督作我們的贖罪祭。不錯，我們已經重生了，但罪惡的性情還隨著我們。我們有聖靈在我們的靈裏，但我們的性情還是罪惡的。因此，如果我們要享受基督作公綿羊、作薄餅、作無酵餅，我們首先必須應用基督作贖罪祭。應用基督作贖罪祭，就使我們豫備好對基督有進一</w:t>
      </w:r>
      <w:r w:rsidRPr="0047037A">
        <w:rPr>
          <w:rFonts w:ascii="MS Gothic" w:eastAsia="MS Gothic" w:hAnsi="MS Gothic" w:cs="MS Gothic" w:hint="eastAsia"/>
          <w:color w:val="000000"/>
          <w:sz w:val="43"/>
          <w:szCs w:val="43"/>
          <w:lang w:eastAsia="de-CH"/>
        </w:rPr>
        <w:t>步的享受</w:t>
      </w:r>
      <w:r w:rsidRPr="0047037A">
        <w:rPr>
          <w:rFonts w:ascii="MS Mincho" w:eastAsia="MS Mincho" w:hAnsi="MS Mincho" w:cs="MS Mincho"/>
          <w:color w:val="000000"/>
          <w:sz w:val="43"/>
          <w:szCs w:val="43"/>
          <w:lang w:eastAsia="de-CH"/>
        </w:rPr>
        <w:t>。</w:t>
      </w:r>
    </w:p>
    <w:p w14:paraId="5B5402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論到贖罪祭的這段話，對我們不該僅僅是個道理，我們都需要更多經</w:t>
      </w:r>
      <w:r w:rsidRPr="0047037A">
        <w:rPr>
          <w:rFonts w:ascii="MS Gothic" w:eastAsia="MS Gothic" w:hAnsi="MS Gothic" w:cs="MS Gothic" w:hint="eastAsia"/>
          <w:color w:val="000000"/>
          <w:sz w:val="43"/>
          <w:szCs w:val="43"/>
          <w:lang w:eastAsia="de-CH"/>
        </w:rPr>
        <w:t>歷基督作我們的贖罪祭。讓我們都得著鼓勵，這樣多而又多地經歷基督</w:t>
      </w:r>
      <w:r w:rsidRPr="0047037A">
        <w:rPr>
          <w:rFonts w:ascii="MS Mincho" w:eastAsia="MS Mincho" w:hAnsi="MS Mincho" w:cs="MS Mincho"/>
          <w:color w:val="000000"/>
          <w:sz w:val="43"/>
          <w:szCs w:val="43"/>
          <w:lang w:eastAsia="de-CH"/>
        </w:rPr>
        <w:t>。</w:t>
      </w:r>
    </w:p>
    <w:p w14:paraId="40F809E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贖罪祭的細</w:t>
      </w:r>
      <w:r w:rsidRPr="0047037A">
        <w:rPr>
          <w:rFonts w:ascii="MS Mincho" w:eastAsia="MS Mincho" w:hAnsi="MS Mincho" w:cs="MS Mincho"/>
          <w:color w:val="E46044"/>
          <w:sz w:val="39"/>
          <w:szCs w:val="39"/>
          <w:lang w:eastAsia="de-CH"/>
        </w:rPr>
        <w:t>節</w:t>
      </w:r>
    </w:p>
    <w:p w14:paraId="069FE4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照二十九章一節來看，用來使亞倫和他兒子成聖作祭司的，乃是一隻公牛犢。這隻公牛犢豫表基督是強壯的，而且生命豐富。我們已經看見，亞倫和他的兒子把手按在公牛的頭上，是表</w:t>
      </w:r>
      <w:r w:rsidRPr="0047037A">
        <w:rPr>
          <w:rFonts w:ascii="MS Gothic" w:eastAsia="MS Gothic" w:hAnsi="MS Gothic" w:cs="MS Gothic" w:hint="eastAsia"/>
          <w:color w:val="000000"/>
          <w:sz w:val="43"/>
          <w:szCs w:val="43"/>
          <w:lang w:eastAsia="de-CH"/>
        </w:rPr>
        <w:t>徵信徒與基督聯合。照十一節來看，摩西要在耶和華面前，在會幕門口，宰這公牛。這表徵基督在神百姓面前，在神自己面前，被神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由摩西作代表</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所殺。（賽五三</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3F19E4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十二節繼續</w:t>
      </w:r>
      <w:r w:rsidRPr="0047037A">
        <w:rPr>
          <w:rFonts w:ascii="Batang" w:eastAsia="Batang" w:hAnsi="Batang" w:cs="Batang" w:hint="eastAsia"/>
          <w:color w:val="000000"/>
          <w:sz w:val="43"/>
          <w:szCs w:val="43"/>
          <w:lang w:eastAsia="de-CH"/>
        </w:rPr>
        <w:t>說：『要取些公牛的血，用指頭抹在壇的四角上，把血都倒在壇</w:t>
      </w:r>
      <w:r w:rsidRPr="0047037A">
        <w:rPr>
          <w:rFonts w:ascii="PMingLiU" w:eastAsia="PMingLiU" w:hAnsi="PMingLiU" w:cs="PMingLiU" w:hint="eastAsia"/>
          <w:color w:val="000000"/>
          <w:sz w:val="43"/>
          <w:szCs w:val="43"/>
          <w:lang w:eastAsia="de-CH"/>
        </w:rPr>
        <w:t>腳那裏。』這表徵以穩固的根基使基督的救贖有能力</w:t>
      </w:r>
      <w:r w:rsidRPr="0047037A">
        <w:rPr>
          <w:rFonts w:ascii="MS Mincho" w:eastAsia="MS Mincho" w:hAnsi="MS Mincho" w:cs="MS Mincho"/>
          <w:color w:val="000000"/>
          <w:sz w:val="43"/>
          <w:szCs w:val="43"/>
          <w:lang w:eastAsia="de-CH"/>
        </w:rPr>
        <w:t>。</w:t>
      </w:r>
    </w:p>
    <w:p w14:paraId="5F6DE2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我們已經指出，焚燒蓋臟的脂油，與肝上的網子，並兩個腰子，和腰子上的脂油，乃是表</w:t>
      </w:r>
      <w:r w:rsidRPr="0047037A">
        <w:rPr>
          <w:rFonts w:ascii="MS Gothic" w:eastAsia="MS Gothic" w:hAnsi="MS Gothic" w:cs="MS Gothic" w:hint="eastAsia"/>
          <w:color w:val="000000"/>
          <w:sz w:val="43"/>
          <w:szCs w:val="43"/>
          <w:lang w:eastAsia="de-CH"/>
        </w:rPr>
        <w:t>徵把基督裏面的豐富和甜美獻給神，作為</w:t>
      </w:r>
      <w:r w:rsidRPr="0047037A">
        <w:rPr>
          <w:rFonts w:ascii="PMingLiU" w:eastAsia="PMingLiU" w:hAnsi="PMingLiU" w:cs="PMingLiU" w:hint="eastAsia"/>
          <w:color w:val="000000"/>
          <w:sz w:val="43"/>
          <w:szCs w:val="43"/>
          <w:lang w:eastAsia="de-CH"/>
        </w:rPr>
        <w:t>祂的滿足。公牛的肉、皮、糞燒在營外，是表徵基督外面的人在地上為信徒獻上</w:t>
      </w:r>
      <w:r w:rsidRPr="0047037A">
        <w:rPr>
          <w:rFonts w:ascii="MS Mincho" w:eastAsia="MS Mincho" w:hAnsi="MS Mincho" w:cs="MS Mincho" w:hint="eastAsia"/>
          <w:color w:val="000000"/>
          <w:sz w:val="43"/>
          <w:szCs w:val="43"/>
          <w:lang w:eastAsia="de-CH"/>
        </w:rPr>
        <w:t>，好救贖他們</w:t>
      </w:r>
      <w:r w:rsidRPr="0047037A">
        <w:rPr>
          <w:rFonts w:ascii="MS Mincho" w:eastAsia="MS Mincho" w:hAnsi="MS Mincho" w:cs="MS Mincho"/>
          <w:color w:val="000000"/>
          <w:sz w:val="43"/>
          <w:szCs w:val="43"/>
          <w:lang w:eastAsia="de-CH"/>
        </w:rPr>
        <w:t>。</w:t>
      </w:r>
    </w:p>
    <w:p w14:paraId="158F930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我們需要被基督充</w:t>
      </w:r>
      <w:r w:rsidRPr="0047037A">
        <w:rPr>
          <w:rFonts w:ascii="MS Mincho" w:eastAsia="MS Mincho" w:hAnsi="MS Mincho" w:cs="MS Mincho"/>
          <w:color w:val="E46044"/>
          <w:sz w:val="39"/>
          <w:szCs w:val="39"/>
          <w:lang w:eastAsia="de-CH"/>
        </w:rPr>
        <w:t>滿</w:t>
      </w:r>
    </w:p>
    <w:p w14:paraId="4007E1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到目前為止我們所</w:t>
      </w:r>
      <w:r w:rsidRPr="0047037A">
        <w:rPr>
          <w:rFonts w:ascii="Batang" w:eastAsia="Batang" w:hAnsi="Batang" w:cs="Batang" w:hint="eastAsia"/>
          <w:color w:val="000000"/>
          <w:sz w:val="43"/>
          <w:szCs w:val="43"/>
          <w:lang w:eastAsia="de-CH"/>
        </w:rPr>
        <w:t>說的一個要緊的點乃是：我們要作祭司，就必須被基督充滿。我們都必須曉得，離了基督，我們就完全是虛空的，沒有甚</w:t>
      </w:r>
      <w:r w:rsidRPr="0047037A">
        <w:rPr>
          <w:rFonts w:ascii="MS Mincho" w:eastAsia="MS Mincho" w:hAnsi="MS Mincho" w:cs="MS Mincho" w:hint="eastAsia"/>
          <w:color w:val="000000"/>
          <w:sz w:val="43"/>
          <w:szCs w:val="43"/>
          <w:lang w:eastAsia="de-CH"/>
        </w:rPr>
        <w:t>麼東西可以滿足神和我們自己。我們得救以前，我們完全是</w:t>
      </w:r>
      <w:r w:rsidRPr="0047037A">
        <w:rPr>
          <w:rFonts w:ascii="MS Gothic" w:eastAsia="MS Gothic" w:hAnsi="MS Gothic" w:cs="MS Gothic" w:hint="eastAsia"/>
          <w:color w:val="000000"/>
          <w:sz w:val="43"/>
          <w:szCs w:val="43"/>
          <w:lang w:eastAsia="de-CH"/>
        </w:rPr>
        <w:t>虛空的，沒有東西來充滿我們，使我們有資格事奉神。但神願意使我們成聖，把我們分別出來，作</w:t>
      </w:r>
      <w:r w:rsidRPr="0047037A">
        <w:rPr>
          <w:rFonts w:ascii="PMingLiU" w:eastAsia="PMingLiU" w:hAnsi="PMingLiU" w:cs="PMingLiU" w:hint="eastAsia"/>
          <w:color w:val="000000"/>
          <w:sz w:val="43"/>
          <w:szCs w:val="43"/>
          <w:lang w:eastAsia="de-CH"/>
        </w:rPr>
        <w:t>祂的祭司。要這麼作，祂就必須把我們的虛空充滿了，使我們能彀滿足祂。這就是裏裏外外都用基督把我們的手充滿了。從外面來說，我們穿上基督作為內袍、以弗得的外袍、以弗得和胸牌。這些衣服都是豫表基督不同的方面遮蓋我們的赤身露體</w:t>
      </w:r>
      <w:r w:rsidRPr="0047037A">
        <w:rPr>
          <w:rFonts w:ascii="MS Mincho" w:eastAsia="MS Mincho" w:hAnsi="MS Mincho" w:cs="MS Mincho" w:hint="eastAsia"/>
          <w:color w:val="000000"/>
          <w:sz w:val="43"/>
          <w:szCs w:val="43"/>
          <w:lang w:eastAsia="de-CH"/>
        </w:rPr>
        <w:t>。既然我們被他所遮蓋，就不再是赤身露體的了。反之，基督作我們的衣服，使我們有資格作祭司來事奉</w:t>
      </w:r>
      <w:r w:rsidRPr="0047037A">
        <w:rPr>
          <w:rFonts w:ascii="MS Mincho" w:eastAsia="MS Mincho" w:hAnsi="MS Mincho" w:cs="MS Mincho"/>
          <w:color w:val="000000"/>
          <w:sz w:val="43"/>
          <w:szCs w:val="43"/>
          <w:lang w:eastAsia="de-CH"/>
        </w:rPr>
        <w:t>。</w:t>
      </w:r>
    </w:p>
    <w:p w14:paraId="0967F4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祭司所穿的衣服使他們有資格事奉神。祭司的衣服可比</w:t>
      </w:r>
      <w:r w:rsidRPr="0047037A">
        <w:rPr>
          <w:rFonts w:ascii="PMingLiU" w:eastAsia="PMingLiU" w:hAnsi="PMingLiU" w:cs="PMingLiU" w:hint="eastAsia"/>
          <w:color w:val="000000"/>
          <w:sz w:val="43"/>
          <w:szCs w:val="43"/>
          <w:lang w:eastAsia="de-CH"/>
        </w:rPr>
        <w:t>喻為制服，在許多行業裏，人必須穿上合式的制服纔有資格服勤。比方說，警察和護士都必須穿上合式的制服。同樣的原則，法官和醫生也必須穿上適當的衣服。我們穿上基督，祂就成為這件衣服，使我們有資格作祭司事奉神。祂遮蓋了我們的赤身露體</w:t>
      </w:r>
      <w:r w:rsidRPr="0047037A">
        <w:rPr>
          <w:rFonts w:ascii="MS Mincho" w:eastAsia="MS Mincho" w:hAnsi="MS Mincho" w:cs="MS Mincho"/>
          <w:color w:val="000000"/>
          <w:sz w:val="43"/>
          <w:szCs w:val="43"/>
          <w:lang w:eastAsia="de-CH"/>
        </w:rPr>
        <w:t>。</w:t>
      </w:r>
    </w:p>
    <w:p w14:paraId="7411DA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從裏面來</w:t>
      </w:r>
      <w:r w:rsidRPr="0047037A">
        <w:rPr>
          <w:rFonts w:ascii="Batang" w:eastAsia="Batang" w:hAnsi="Batang" w:cs="Batang" w:hint="eastAsia"/>
          <w:color w:val="000000"/>
          <w:sz w:val="43"/>
          <w:szCs w:val="43"/>
          <w:lang w:eastAsia="de-CH"/>
        </w:rPr>
        <w:t>說，基督是我們的滋養和力量，</w:t>
      </w:r>
      <w:r w:rsidRPr="0047037A">
        <w:rPr>
          <w:rFonts w:ascii="PMingLiU" w:eastAsia="PMingLiU" w:hAnsi="PMingLiU" w:cs="PMingLiU" w:hint="eastAsia"/>
          <w:color w:val="000000"/>
          <w:sz w:val="43"/>
          <w:szCs w:val="43"/>
          <w:lang w:eastAsia="de-CH"/>
        </w:rPr>
        <w:t>祂把我們裏面的虛空充滿了</w:t>
      </w:r>
      <w:r w:rsidRPr="0047037A">
        <w:rPr>
          <w:rFonts w:ascii="MS Mincho" w:eastAsia="MS Mincho" w:hAnsi="MS Mincho" w:cs="MS Mincho"/>
          <w:color w:val="000000"/>
          <w:sz w:val="43"/>
          <w:szCs w:val="43"/>
          <w:lang w:eastAsia="de-CH"/>
        </w:rPr>
        <w:t>。</w:t>
      </w:r>
    </w:p>
    <w:p w14:paraId="6BE6CA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要充滿我們裏面的</w:t>
      </w:r>
      <w:r w:rsidRPr="0047037A">
        <w:rPr>
          <w:rFonts w:ascii="MS Gothic" w:eastAsia="MS Gothic" w:hAnsi="MS Gothic" w:cs="MS Gothic" w:hint="eastAsia"/>
          <w:color w:val="000000"/>
          <w:sz w:val="43"/>
          <w:szCs w:val="43"/>
          <w:lang w:eastAsia="de-CH"/>
        </w:rPr>
        <w:t>虛空，基督就必須解決我們與神之間的基本難處，就是我們罪惡的性情</w:t>
      </w:r>
      <w:r w:rsidRPr="0047037A">
        <w:rPr>
          <w:rFonts w:ascii="MS Mincho" w:eastAsia="MS Mincho" w:hAnsi="MS Mincho" w:cs="MS Mincho" w:hint="eastAsia"/>
          <w:color w:val="000000"/>
          <w:sz w:val="43"/>
          <w:szCs w:val="43"/>
          <w:lang w:eastAsia="de-CH"/>
        </w:rPr>
        <w:t>。我們在肉體裏面是罪惡的，事實上，我們就是罪。照羅馬七章來看，沒有良善住在我們裏面，就是住在我們肉體裏面，因為我們不過是罪罷了。因此，基督成了贖罪祭，要解決我們與神的基本難處，使我們裏面的</w:t>
      </w:r>
      <w:r w:rsidRPr="0047037A">
        <w:rPr>
          <w:rFonts w:ascii="MS Gothic" w:eastAsia="MS Gothic" w:hAnsi="MS Gothic" w:cs="MS Gothic" w:hint="eastAsia"/>
          <w:color w:val="000000"/>
          <w:sz w:val="43"/>
          <w:szCs w:val="43"/>
          <w:lang w:eastAsia="de-CH"/>
        </w:rPr>
        <w:t>虛空得以充滿</w:t>
      </w:r>
      <w:r w:rsidRPr="0047037A">
        <w:rPr>
          <w:rFonts w:ascii="MS Mincho" w:eastAsia="MS Mincho" w:hAnsi="MS Mincho" w:cs="MS Mincho"/>
          <w:color w:val="000000"/>
          <w:sz w:val="43"/>
          <w:szCs w:val="43"/>
          <w:lang w:eastAsia="de-CH"/>
        </w:rPr>
        <w:t>。</w:t>
      </w:r>
    </w:p>
    <w:p w14:paraId="1004253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豫備好享受基</w:t>
      </w:r>
      <w:r w:rsidRPr="0047037A">
        <w:rPr>
          <w:rFonts w:ascii="MS Mincho" w:eastAsia="MS Mincho" w:hAnsi="MS Mincho" w:cs="MS Mincho"/>
          <w:color w:val="E46044"/>
          <w:sz w:val="39"/>
          <w:szCs w:val="39"/>
          <w:lang w:eastAsia="de-CH"/>
        </w:rPr>
        <w:t>督</w:t>
      </w:r>
    </w:p>
    <w:p w14:paraId="0A157D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與作祭司事奉神有關的第二個要緊的點乃是：</w:t>
      </w:r>
      <w:r w:rsidRPr="0047037A">
        <w:rPr>
          <w:rFonts w:ascii="MS Gothic" w:eastAsia="MS Gothic" w:hAnsi="MS Gothic" w:cs="MS Gothic" w:hint="eastAsia"/>
          <w:color w:val="000000"/>
          <w:sz w:val="43"/>
          <w:szCs w:val="43"/>
          <w:lang w:eastAsia="de-CH"/>
        </w:rPr>
        <w:t>每當我們這樣事奉神的時候，都必須曉得並承認，我們有一個罪惡的性情，每天早晨我們都需要獻上贖罪祭。這是要題醒我們，在肉體裏面，我們不過是罪罷了</w:t>
      </w:r>
      <w:r w:rsidRPr="0047037A">
        <w:rPr>
          <w:rFonts w:ascii="MS Mincho" w:eastAsia="MS Mincho" w:hAnsi="MS Mincho" w:cs="MS Mincho"/>
          <w:color w:val="000000"/>
          <w:sz w:val="43"/>
          <w:szCs w:val="43"/>
          <w:lang w:eastAsia="de-CH"/>
        </w:rPr>
        <w:t>。</w:t>
      </w:r>
    </w:p>
    <w:p w14:paraId="756C8C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如果我們曉得並承認自己有罪惡的性情，我們可能會與別人辯論或爭</w:t>
      </w:r>
      <w:r w:rsidRPr="0047037A">
        <w:rPr>
          <w:rFonts w:ascii="MS Gothic" w:eastAsia="MS Gothic" w:hAnsi="MS Gothic" w:cs="MS Gothic" w:hint="eastAsia"/>
          <w:color w:val="000000"/>
          <w:sz w:val="43"/>
          <w:szCs w:val="43"/>
          <w:lang w:eastAsia="de-CH"/>
        </w:rPr>
        <w:t>吵麼？當然不可能。既然我們自己的性情是罪惡的，我</w:t>
      </w:r>
      <w:r w:rsidRPr="0047037A">
        <w:rPr>
          <w:rFonts w:ascii="MS Mincho" w:eastAsia="MS Mincho" w:hAnsi="MS Mincho" w:cs="MS Mincho" w:hint="eastAsia"/>
          <w:color w:val="000000"/>
          <w:sz w:val="43"/>
          <w:szCs w:val="43"/>
          <w:lang w:eastAsia="de-CH"/>
        </w:rPr>
        <w:t>們還有甚麼權利與別人爭辯？我們有甚麼理由驕傲，認為自己超人一等？我們辯論、爭</w:t>
      </w:r>
      <w:r w:rsidRPr="0047037A">
        <w:rPr>
          <w:rFonts w:ascii="MS Gothic" w:eastAsia="MS Gothic" w:hAnsi="MS Gothic" w:cs="MS Gothic" w:hint="eastAsia"/>
          <w:color w:val="000000"/>
          <w:sz w:val="43"/>
          <w:szCs w:val="43"/>
          <w:lang w:eastAsia="de-CH"/>
        </w:rPr>
        <w:t>吵的原因就是看自己比別人強。這種態度表明我們忘了我們的所是，忘了我們是罪惡。如果我們記得我們的性情是罪惡的，甚至就是罪，我們就不會驕傲了</w:t>
      </w:r>
      <w:r w:rsidRPr="0047037A">
        <w:rPr>
          <w:rFonts w:ascii="MS Mincho" w:eastAsia="MS Mincho" w:hAnsi="MS Mincho" w:cs="MS Mincho"/>
          <w:color w:val="000000"/>
          <w:sz w:val="43"/>
          <w:szCs w:val="43"/>
          <w:lang w:eastAsia="de-CH"/>
        </w:rPr>
        <w:t>。</w:t>
      </w:r>
    </w:p>
    <w:p w14:paraId="605177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把基督當作贖罪祭獻上，就為我們豫備了一條路來享受基督。如果早晨</w:t>
      </w:r>
      <w:r w:rsidRPr="0047037A">
        <w:rPr>
          <w:rFonts w:ascii="MS Gothic" w:eastAsia="MS Gothic" w:hAnsi="MS Gothic" w:cs="MS Gothic" w:hint="eastAsia"/>
          <w:color w:val="000000"/>
          <w:sz w:val="43"/>
          <w:szCs w:val="43"/>
          <w:lang w:eastAsia="de-CH"/>
        </w:rPr>
        <w:t>你把基督當作贖罪祭獻上，你在一天之中定規會享受</w:t>
      </w:r>
      <w:r w:rsidRPr="0047037A">
        <w:rPr>
          <w:rFonts w:ascii="PMingLiU" w:eastAsia="PMingLiU" w:hAnsi="PMingLiU" w:cs="PMingLiU" w:hint="eastAsia"/>
          <w:color w:val="000000"/>
          <w:sz w:val="43"/>
          <w:szCs w:val="43"/>
          <w:lang w:eastAsia="de-CH"/>
        </w:rPr>
        <w:t>祂，也許享受祂作公綿羊、餅或薄餅。倘若你忘了贖罪祭，你就沒有享受基督的根據。你在一天之中很可能會缺少對基督的享受。沒有對基督的享受，結果你就是虛空的。那麼你裏面怎能滿意於作祭司事奉神呢？你</w:t>
      </w:r>
      <w:r w:rsidRPr="0047037A">
        <w:rPr>
          <w:rFonts w:ascii="MS Mincho" w:eastAsia="MS Mincho" w:hAnsi="MS Mincho" w:cs="MS Mincho" w:hint="eastAsia"/>
          <w:color w:val="000000"/>
          <w:sz w:val="43"/>
          <w:szCs w:val="43"/>
          <w:lang w:eastAsia="de-CH"/>
        </w:rPr>
        <w:t>在名義上、地位上是祭司，但實際上卻不是。所有在基督裏的信徒都是祭司，但事實上他們多半沒有作祭司來事奉的根據</w:t>
      </w:r>
      <w:r w:rsidRPr="0047037A">
        <w:rPr>
          <w:rFonts w:ascii="MS Mincho" w:eastAsia="MS Mincho" w:hAnsi="MS Mincho" w:cs="MS Mincho"/>
          <w:color w:val="000000"/>
          <w:sz w:val="43"/>
          <w:szCs w:val="43"/>
          <w:lang w:eastAsia="de-CH"/>
        </w:rPr>
        <w:t>。</w:t>
      </w:r>
    </w:p>
    <w:p w14:paraId="305B4CC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從基督得餧養的</w:t>
      </w:r>
      <w:r w:rsidRPr="0047037A">
        <w:rPr>
          <w:rFonts w:ascii="MS Mincho" w:eastAsia="MS Mincho" w:hAnsi="MS Mincho" w:cs="MS Mincho"/>
          <w:color w:val="E46044"/>
          <w:sz w:val="39"/>
          <w:szCs w:val="39"/>
          <w:lang w:eastAsia="de-CH"/>
        </w:rPr>
        <w:t>路</w:t>
      </w:r>
    </w:p>
    <w:p w14:paraId="399DF6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我對出埃及記二十九章的負擔不是要講些道理的點，就如把血抹在壇的四角上，或是把血倒在壇</w:t>
      </w:r>
      <w:r w:rsidRPr="0047037A">
        <w:rPr>
          <w:rFonts w:ascii="PMingLiU" w:eastAsia="PMingLiU" w:hAnsi="PMingLiU" w:cs="PMingLiU" w:hint="eastAsia"/>
          <w:color w:val="000000"/>
          <w:sz w:val="43"/>
          <w:szCs w:val="43"/>
          <w:lang w:eastAsia="de-CH"/>
        </w:rPr>
        <w:t>腳那裏。我的負擔乃是要指明我們何等需要被基督充滿，並從基督得餧養。出埃及記二十九章給我們看見從基督得餧養的路。然而，這一章裏</w:t>
      </w:r>
      <w:r w:rsidRPr="0047037A">
        <w:rPr>
          <w:rFonts w:ascii="PMingLiU" w:eastAsia="PMingLiU" w:hAnsi="PMingLiU" w:cs="PMingLiU" w:hint="eastAsia"/>
          <w:color w:val="000000"/>
          <w:sz w:val="43"/>
          <w:szCs w:val="43"/>
          <w:lang w:eastAsia="de-CH"/>
        </w:rPr>
        <w:lastRenderedPageBreak/>
        <w:t>所啟示的路很不尋常，就連曉得這一章是告訴我們從基督得餧養的路也很奇妙。許多人把這一章讀了好多遍，卻不曉得它是告訴我們從基督得餧養的路。我們也許看見了祭物、潔淨以及血的應用，卻沒有看見從基督得餧養</w:t>
      </w:r>
      <w:r w:rsidRPr="0047037A">
        <w:rPr>
          <w:rFonts w:ascii="MS Mincho" w:eastAsia="MS Mincho" w:hAnsi="MS Mincho" w:cs="MS Mincho"/>
          <w:color w:val="000000"/>
          <w:sz w:val="43"/>
          <w:szCs w:val="43"/>
          <w:lang w:eastAsia="de-CH"/>
        </w:rPr>
        <w:t>。</w:t>
      </w:r>
    </w:p>
    <w:p w14:paraId="7C17444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關心生命的經</w:t>
      </w:r>
      <w:r w:rsidRPr="0047037A">
        <w:rPr>
          <w:rFonts w:ascii="MS Gothic" w:eastAsia="MS Gothic" w:hAnsi="MS Gothic" w:cs="MS Gothic"/>
          <w:color w:val="E46044"/>
          <w:sz w:val="39"/>
          <w:szCs w:val="39"/>
          <w:lang w:eastAsia="de-CH"/>
        </w:rPr>
        <w:t>歷</w:t>
      </w:r>
    </w:p>
    <w:p w14:paraId="23A44C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我不信有甚麼書上會</w:t>
      </w:r>
      <w:r w:rsidRPr="0047037A">
        <w:rPr>
          <w:rFonts w:ascii="Batang" w:eastAsia="Batang" w:hAnsi="Batang" w:cs="Batang" w:hint="eastAsia"/>
          <w:color w:val="000000"/>
          <w:sz w:val="43"/>
          <w:szCs w:val="43"/>
          <w:lang w:eastAsia="de-CH"/>
        </w:rPr>
        <w:t>說到出埃及記二十九章是</w:t>
      </w:r>
      <w:r w:rsidRPr="0047037A">
        <w:rPr>
          <w:rFonts w:ascii="PMingLiU" w:eastAsia="PMingLiU" w:hAnsi="PMingLiU" w:cs="PMingLiU" w:hint="eastAsia"/>
          <w:color w:val="000000"/>
          <w:sz w:val="43"/>
          <w:szCs w:val="43"/>
          <w:lang w:eastAsia="de-CH"/>
        </w:rPr>
        <w:t>啟示從基督得餧養的路。基督徒多半沒有看見這件事，因</w:t>
      </w:r>
      <w:r w:rsidRPr="0047037A">
        <w:rPr>
          <w:rFonts w:ascii="MS Mincho" w:eastAsia="MS Mincho" w:hAnsi="MS Mincho" w:cs="MS Mincho" w:hint="eastAsia"/>
          <w:color w:val="000000"/>
          <w:sz w:val="43"/>
          <w:szCs w:val="43"/>
          <w:lang w:eastAsia="de-CH"/>
        </w:rPr>
        <w:t>為他們不在生命的線上。但因著主的憐憫，我們是在這條線上，這就是我們把</w:t>
      </w:r>
      <w:r w:rsidRPr="0047037A">
        <w:rPr>
          <w:rFonts w:ascii="PMingLiU" w:eastAsia="PMingLiU" w:hAnsi="PMingLiU" w:cs="PMingLiU" w:hint="eastAsia"/>
          <w:color w:val="000000"/>
          <w:sz w:val="43"/>
          <w:szCs w:val="43"/>
          <w:lang w:eastAsia="de-CH"/>
        </w:rPr>
        <w:t>查讀聖經稱為生命讀經的原因。每當我們讀一段主的話，我們所關心的乃是生命，我們研讀出埃及記二十九章也是這樣。由這一章可見，我們需要被基督充滿，我們所需要的乃是生命的經歷。因此，每當我摸著聖經中生命的事，我就完全被佔有，不太去強調道理的點</w:t>
      </w:r>
      <w:r w:rsidRPr="0047037A">
        <w:rPr>
          <w:rFonts w:ascii="MS Mincho" w:eastAsia="MS Mincho" w:hAnsi="MS Mincho" w:cs="MS Mincho"/>
          <w:color w:val="000000"/>
          <w:sz w:val="43"/>
          <w:szCs w:val="43"/>
          <w:lang w:eastAsia="de-CH"/>
        </w:rPr>
        <w:t>。</w:t>
      </w:r>
    </w:p>
    <w:p w14:paraId="71171D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有些聖經教師對贖罪祭有許多可</w:t>
      </w:r>
      <w:r w:rsidRPr="0047037A">
        <w:rPr>
          <w:rFonts w:ascii="Batang" w:eastAsia="Batang" w:hAnsi="Batang" w:cs="Batang" w:hint="eastAsia"/>
          <w:color w:val="000000"/>
          <w:sz w:val="43"/>
          <w:szCs w:val="43"/>
          <w:lang w:eastAsia="de-CH"/>
        </w:rPr>
        <w:t>說的，他們的</w:t>
      </w:r>
      <w:r w:rsidRPr="0047037A">
        <w:rPr>
          <w:rFonts w:ascii="PMingLiU" w:eastAsia="PMingLiU" w:hAnsi="PMingLiU" w:cs="PMingLiU" w:hint="eastAsia"/>
          <w:color w:val="000000"/>
          <w:sz w:val="43"/>
          <w:szCs w:val="43"/>
          <w:lang w:eastAsia="de-CH"/>
        </w:rPr>
        <w:t>查考在道理上也許非常有趣。你也許發覺到這種查考很吸引人，但最終會把你從生命裏岔出去，僅僅在頭腦裏領會豫表道理上的教訓，結果，你並沒有得著甚麼生命的供應。我們乃是從另一</w:t>
      </w:r>
      <w:r w:rsidRPr="0047037A">
        <w:rPr>
          <w:rFonts w:ascii="MS Mincho" w:eastAsia="MS Mincho" w:hAnsi="MS Mincho" w:cs="MS Mincho" w:hint="eastAsia"/>
          <w:color w:val="000000"/>
          <w:sz w:val="43"/>
          <w:szCs w:val="43"/>
          <w:lang w:eastAsia="de-CH"/>
        </w:rPr>
        <w:t>個觀點來</w:t>
      </w:r>
      <w:r w:rsidRPr="0047037A">
        <w:rPr>
          <w:rFonts w:ascii="PMingLiU" w:eastAsia="PMingLiU" w:hAnsi="PMingLiU" w:cs="PMingLiU" w:hint="eastAsia"/>
          <w:color w:val="000000"/>
          <w:sz w:val="43"/>
          <w:szCs w:val="43"/>
          <w:lang w:eastAsia="de-CH"/>
        </w:rPr>
        <w:t>查讀出埃及記二十九章，這就是為甚麼我</w:t>
      </w:r>
      <w:r w:rsidRPr="0047037A">
        <w:rPr>
          <w:rFonts w:ascii="PMingLiU" w:eastAsia="PMingLiU" w:hAnsi="PMingLiU" w:cs="PMingLiU" w:hint="eastAsia"/>
          <w:color w:val="000000"/>
          <w:sz w:val="43"/>
          <w:szCs w:val="43"/>
          <w:lang w:eastAsia="de-CH"/>
        </w:rPr>
        <w:lastRenderedPageBreak/>
        <w:t>指出我們需要獻上贖罪祭，為著豫備好來享受基督的原因</w:t>
      </w:r>
      <w:r w:rsidRPr="0047037A">
        <w:rPr>
          <w:rFonts w:ascii="MS Mincho" w:eastAsia="MS Mincho" w:hAnsi="MS Mincho" w:cs="MS Mincho"/>
          <w:color w:val="000000"/>
          <w:sz w:val="43"/>
          <w:szCs w:val="43"/>
          <w:lang w:eastAsia="de-CH"/>
        </w:rPr>
        <w:t>。</w:t>
      </w:r>
    </w:p>
    <w:p w14:paraId="1ED258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願我們都看見我們需要被基督充滿，願我們也曉得我們還有罪惡的性情，</w:t>
      </w:r>
      <w:r w:rsidRPr="0047037A">
        <w:rPr>
          <w:rFonts w:ascii="MS Gothic" w:eastAsia="MS Gothic" w:hAnsi="MS Gothic" w:cs="MS Gothic" w:hint="eastAsia"/>
          <w:color w:val="000000"/>
          <w:sz w:val="43"/>
          <w:szCs w:val="43"/>
          <w:lang w:eastAsia="de-CH"/>
        </w:rPr>
        <w:t>每天清晨需要獻上基督作我們的贖罪祭。這罪惡的性情和在營外的贖罪祭一樣，只配定罪、焚燒。倘若我們有這種領會，把基督當作贖罪祭獻上，我們就會蒙保守，並且有路來享受更多的基督</w:t>
      </w:r>
      <w:r w:rsidRPr="0047037A">
        <w:rPr>
          <w:rFonts w:ascii="MS Mincho" w:eastAsia="MS Mincho" w:hAnsi="MS Mincho" w:cs="MS Mincho"/>
          <w:color w:val="000000"/>
          <w:sz w:val="43"/>
          <w:szCs w:val="43"/>
          <w:lang w:eastAsia="de-CH"/>
        </w:rPr>
        <w:t>。</w:t>
      </w:r>
    </w:p>
    <w:p w14:paraId="068945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A5B6056">
          <v:rect id="_x0000_i1292" style="width:0;height:1.5pt" o:hralign="center" o:hrstd="t" o:hrnoshade="t" o:hr="t" fillcolor="#257412" stroked="f"/>
        </w:pict>
      </w:r>
    </w:p>
    <w:p w14:paraId="5B2E3C0F" w14:textId="75FF6E4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第一百三十五篇　亞倫和他的兒子成聖作祭司（三）</w:t>
      </w:r>
      <w:r w:rsidRPr="0047037A">
        <w:rPr>
          <w:rFonts w:ascii="Times New Roman" w:eastAsia="Times New Roman" w:hAnsi="Times New Roman" w:cs="Times New Roman"/>
          <w:b/>
          <w:bCs/>
          <w:noProof/>
          <w:color w:val="000000"/>
          <w:sz w:val="27"/>
          <w:szCs w:val="27"/>
          <w:lang w:eastAsia="de-CH"/>
        </w:rPr>
        <w:drawing>
          <wp:inline distT="0" distB="0" distL="0" distR="0" wp14:anchorId="2E8BA001" wp14:editId="3CC894C0">
            <wp:extent cx="281940" cy="281940"/>
            <wp:effectExtent l="0" t="0" r="3810" b="381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7C2FE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讀經：出埃及記二十九章十五至二十八節；四十章十四至十五節</w:t>
      </w:r>
      <w:r w:rsidRPr="0047037A">
        <w:rPr>
          <w:rFonts w:ascii="MS Mincho" w:eastAsia="MS Mincho" w:hAnsi="MS Mincho" w:cs="MS Mincho"/>
          <w:color w:val="000000"/>
          <w:sz w:val="43"/>
          <w:szCs w:val="43"/>
          <w:lang w:eastAsia="de-CH"/>
        </w:rPr>
        <w:t>。</w:t>
      </w:r>
    </w:p>
    <w:p w14:paraId="2EA32E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我相信主要從出埃及記二十九章對我們</w:t>
      </w:r>
      <w:r w:rsidRPr="0047037A">
        <w:rPr>
          <w:rFonts w:ascii="Batang" w:eastAsia="Batang" w:hAnsi="Batang" w:cs="Batang" w:hint="eastAsia"/>
          <w:color w:val="000000"/>
          <w:sz w:val="43"/>
          <w:szCs w:val="43"/>
          <w:lang w:eastAsia="de-CH"/>
        </w:rPr>
        <w:t>說非常</w:t>
      </w:r>
      <w:r w:rsidRPr="0047037A">
        <w:rPr>
          <w:rFonts w:ascii="MS Mincho" w:eastAsia="MS Mincho" w:hAnsi="MS Mincho" w:cs="MS Mincho" w:hint="eastAsia"/>
          <w:color w:val="000000"/>
          <w:sz w:val="43"/>
          <w:szCs w:val="43"/>
          <w:lang w:eastAsia="de-CH"/>
        </w:rPr>
        <w:t>甜美的話。然而，聖經這段話很不容易了解，我們來讀這一章的時候，需要合式地運用我們的心思。不然，我們就會像進到樹林裏一樣，找不著正確的方向。我們</w:t>
      </w:r>
      <w:r w:rsidRPr="0047037A">
        <w:rPr>
          <w:rFonts w:ascii="PMingLiU" w:eastAsia="PMingLiU" w:hAnsi="PMingLiU" w:cs="PMingLiU" w:hint="eastAsia"/>
          <w:color w:val="000000"/>
          <w:sz w:val="43"/>
          <w:szCs w:val="43"/>
          <w:lang w:eastAsia="de-CH"/>
        </w:rPr>
        <w:t>查讀這一章的時候，必須冷靜，必須非常清明</w:t>
      </w:r>
      <w:r w:rsidRPr="0047037A">
        <w:rPr>
          <w:rFonts w:ascii="MS Mincho" w:eastAsia="MS Mincho" w:hAnsi="MS Mincho" w:cs="MS Mincho"/>
          <w:color w:val="000000"/>
          <w:sz w:val="43"/>
          <w:szCs w:val="43"/>
          <w:lang w:eastAsia="de-CH"/>
        </w:rPr>
        <w:t>。</w:t>
      </w:r>
    </w:p>
    <w:p w14:paraId="45365D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五十多年前，有些聖經教師教導我</w:t>
      </w:r>
      <w:r w:rsidRPr="0047037A">
        <w:rPr>
          <w:rFonts w:ascii="Batang" w:eastAsia="Batang" w:hAnsi="Batang" w:cs="Batang" w:hint="eastAsia"/>
          <w:color w:val="000000"/>
          <w:sz w:val="43"/>
          <w:szCs w:val="43"/>
          <w:lang w:eastAsia="de-CH"/>
        </w:rPr>
        <w:t>說，照新約來看，</w:t>
      </w:r>
      <w:r w:rsidRPr="0047037A">
        <w:rPr>
          <w:rFonts w:ascii="MS Mincho" w:eastAsia="MS Mincho" w:hAnsi="MS Mincho" w:cs="MS Mincho" w:hint="eastAsia"/>
          <w:color w:val="000000"/>
          <w:sz w:val="43"/>
          <w:szCs w:val="43"/>
          <w:lang w:eastAsia="de-CH"/>
        </w:rPr>
        <w:t>所有的信徒，無論是年長的、年輕的、老練的、初信的，都是祭司。我很高興聽見這些論到普遍祭司職分的話語。我盡我所能地實行祭司</w:t>
      </w:r>
      <w:r w:rsidRPr="0047037A">
        <w:rPr>
          <w:rFonts w:ascii="MS Mincho" w:eastAsia="MS Mincho" w:hAnsi="MS Mincho" w:cs="MS Mincho" w:hint="eastAsia"/>
          <w:color w:val="000000"/>
          <w:sz w:val="43"/>
          <w:szCs w:val="43"/>
          <w:lang w:eastAsia="de-CH"/>
        </w:rPr>
        <w:lastRenderedPageBreak/>
        <w:t>的職分，但是我</w:t>
      </w:r>
      <w:r w:rsidRPr="0047037A">
        <w:rPr>
          <w:rFonts w:ascii="MS Gothic" w:eastAsia="MS Gothic" w:hAnsi="MS Gothic" w:cs="MS Gothic" w:hint="eastAsia"/>
          <w:color w:val="000000"/>
          <w:sz w:val="43"/>
          <w:szCs w:val="43"/>
          <w:lang w:eastAsia="de-CH"/>
        </w:rPr>
        <w:t>辦不到。一九五三年，我在臺灣和聖徒們一同</w:t>
      </w:r>
      <w:r w:rsidRPr="0047037A">
        <w:rPr>
          <w:rFonts w:ascii="PMingLiU" w:eastAsia="PMingLiU" w:hAnsi="PMingLiU" w:cs="PMingLiU" w:hint="eastAsia"/>
          <w:color w:val="000000"/>
          <w:sz w:val="43"/>
          <w:szCs w:val="43"/>
          <w:lang w:eastAsia="de-CH"/>
        </w:rPr>
        <w:t>查讀摩西五經的時候，纔開始看見我們如何纔能作祭司事奉神</w:t>
      </w:r>
      <w:r w:rsidRPr="0047037A">
        <w:rPr>
          <w:rFonts w:ascii="MS Mincho" w:eastAsia="MS Mincho" w:hAnsi="MS Mincho" w:cs="MS Mincho"/>
          <w:color w:val="000000"/>
          <w:sz w:val="43"/>
          <w:szCs w:val="43"/>
          <w:lang w:eastAsia="de-CH"/>
        </w:rPr>
        <w:t>。</w:t>
      </w:r>
    </w:p>
    <w:p w14:paraId="51AC29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我們很可能把新約讀過幾十遍，卻找不到作祭司來事奉的路。然而我們研讀舊約裏的豫表，就能</w:t>
      </w:r>
      <w:r w:rsidRPr="0047037A">
        <w:rPr>
          <w:rFonts w:ascii="MS Gothic" w:eastAsia="MS Gothic" w:hAnsi="MS Gothic" w:cs="MS Gothic" w:hint="eastAsia"/>
          <w:color w:val="000000"/>
          <w:sz w:val="43"/>
          <w:szCs w:val="43"/>
          <w:lang w:eastAsia="de-CH"/>
        </w:rPr>
        <w:t>彀找著那條路。我們</w:t>
      </w:r>
      <w:r w:rsidRPr="0047037A">
        <w:rPr>
          <w:rFonts w:ascii="PMingLiU" w:eastAsia="PMingLiU" w:hAnsi="PMingLiU" w:cs="PMingLiU" w:hint="eastAsia"/>
          <w:color w:val="000000"/>
          <w:sz w:val="43"/>
          <w:szCs w:val="43"/>
          <w:lang w:eastAsia="de-CH"/>
        </w:rPr>
        <w:t>絕不該輕看舊約豫表的價值，有些豫表和新約裏所說的明言有同樣的價值</w:t>
      </w:r>
      <w:r w:rsidRPr="0047037A">
        <w:rPr>
          <w:rFonts w:ascii="MS Mincho" w:eastAsia="MS Mincho" w:hAnsi="MS Mincho" w:cs="MS Mincho"/>
          <w:color w:val="000000"/>
          <w:sz w:val="43"/>
          <w:szCs w:val="43"/>
          <w:lang w:eastAsia="de-CH"/>
        </w:rPr>
        <w:t>。</w:t>
      </w:r>
    </w:p>
    <w:p w14:paraId="54CB43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彼得前書二章五節</w:t>
      </w:r>
      <w:r w:rsidRPr="0047037A">
        <w:rPr>
          <w:rFonts w:ascii="Batang" w:eastAsia="Batang" w:hAnsi="Batang" w:cs="Batang" w:hint="eastAsia"/>
          <w:color w:val="000000"/>
          <w:sz w:val="43"/>
          <w:szCs w:val="43"/>
          <w:lang w:eastAsia="de-CH"/>
        </w:rPr>
        <w:t>說，我們是聖別的祭司體系，藉著耶</w:t>
      </w:r>
      <w:r w:rsidRPr="0047037A">
        <w:rPr>
          <w:rFonts w:ascii="MS Gothic" w:eastAsia="MS Gothic" w:hAnsi="MS Gothic" w:cs="MS Gothic" w:hint="eastAsia"/>
          <w:color w:val="000000"/>
          <w:sz w:val="43"/>
          <w:szCs w:val="43"/>
          <w:lang w:eastAsia="de-CH"/>
        </w:rPr>
        <w:t>穌基督獻上神所悅納的屬靈祭物。同章九節把我們描述成君尊的祭司體</w:t>
      </w:r>
      <w:r w:rsidRPr="0047037A">
        <w:rPr>
          <w:rFonts w:ascii="MS Mincho" w:eastAsia="MS Mincho" w:hAnsi="MS Mincho" w:cs="MS Mincho" w:hint="eastAsia"/>
          <w:color w:val="000000"/>
          <w:sz w:val="43"/>
          <w:szCs w:val="43"/>
          <w:lang w:eastAsia="de-CH"/>
        </w:rPr>
        <w:t>系。此外，</w:t>
      </w:r>
      <w:r w:rsidRPr="0047037A">
        <w:rPr>
          <w:rFonts w:ascii="PMingLiU" w:eastAsia="PMingLiU" w:hAnsi="PMingLiU" w:cs="PMingLiU" w:hint="eastAsia"/>
          <w:color w:val="000000"/>
          <w:sz w:val="43"/>
          <w:szCs w:val="43"/>
          <w:lang w:eastAsia="de-CH"/>
        </w:rPr>
        <w:t>啟示錄一章六節和五章十節也都說到我們是祭司。我們是君尊的祭司體系，是聖別的祭司體系。我們是祭司，我們也能彀作祭司事奉神。因此，我們既不是聖品階級，也不是平信徒，而是祭司體系</w:t>
      </w:r>
      <w:r w:rsidRPr="0047037A">
        <w:rPr>
          <w:rFonts w:ascii="MS Mincho" w:eastAsia="MS Mincho" w:hAnsi="MS Mincho" w:cs="MS Mincho"/>
          <w:color w:val="000000"/>
          <w:sz w:val="43"/>
          <w:szCs w:val="43"/>
          <w:lang w:eastAsia="de-CH"/>
        </w:rPr>
        <w:t>。</w:t>
      </w:r>
    </w:p>
    <w:p w14:paraId="14E3DD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聖品階級制度的根源乃是魔鬼，它的確不是根據聖經的。聖經</w:t>
      </w:r>
      <w:r w:rsidRPr="0047037A">
        <w:rPr>
          <w:rFonts w:ascii="PMingLiU" w:eastAsia="PMingLiU" w:hAnsi="PMingLiU" w:cs="PMingLiU" w:hint="eastAsia"/>
          <w:color w:val="000000"/>
          <w:sz w:val="43"/>
          <w:szCs w:val="43"/>
          <w:lang w:eastAsia="de-CH"/>
        </w:rPr>
        <w:t>啟示所有的信徒都是祭司，但聖品階級制度殺死並廢止了祭司的體系。作祭司事奉神乃是我們的長子名分，而傳統的聖品階級制度奪去了我們的長子名分。因這緣故，我堅決地說，這個制度的根源是出於魔鬼，不是出於聖經</w:t>
      </w:r>
      <w:r w:rsidRPr="0047037A">
        <w:rPr>
          <w:rFonts w:ascii="MS Mincho" w:eastAsia="MS Mincho" w:hAnsi="MS Mincho" w:cs="MS Mincho"/>
          <w:color w:val="000000"/>
          <w:sz w:val="43"/>
          <w:szCs w:val="43"/>
          <w:lang w:eastAsia="de-CH"/>
        </w:rPr>
        <w:t>。</w:t>
      </w:r>
    </w:p>
    <w:p w14:paraId="04AC40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雖然新約告訴我們</w:t>
      </w:r>
      <w:r w:rsidRPr="0047037A">
        <w:rPr>
          <w:rFonts w:ascii="Batang" w:eastAsia="Batang" w:hAnsi="Batang" w:cs="Batang" w:hint="eastAsia"/>
          <w:color w:val="000000"/>
          <w:sz w:val="43"/>
          <w:szCs w:val="43"/>
          <w:lang w:eastAsia="de-CH"/>
        </w:rPr>
        <w:t>說，我們是祭司，但新約沒有告訴我們如何作祭司。我們由新約</w:t>
      </w:r>
      <w:r w:rsidRPr="0047037A">
        <w:rPr>
          <w:rFonts w:ascii="MS Mincho" w:eastAsia="MS Mincho" w:hAnsi="MS Mincho" w:cs="MS Mincho" w:hint="eastAsia"/>
          <w:color w:val="000000"/>
          <w:sz w:val="43"/>
          <w:szCs w:val="43"/>
          <w:lang w:eastAsia="de-CH"/>
        </w:rPr>
        <w:t>曉得，我們已經得救了，蒙基督的血所洗淨，由那靈所重生，並且得著一些恩賜。因此，我們知道自己得救了、洗淨了、重生了，並且得了恩賜。但我們還需要進一</w:t>
      </w:r>
      <w:r w:rsidRPr="0047037A">
        <w:rPr>
          <w:rFonts w:ascii="MS Gothic" w:eastAsia="MS Gothic" w:hAnsi="MS Gothic" w:cs="MS Gothic" w:hint="eastAsia"/>
          <w:color w:val="000000"/>
          <w:sz w:val="43"/>
          <w:szCs w:val="43"/>
          <w:lang w:eastAsia="de-CH"/>
        </w:rPr>
        <w:t>步的幫助，知道如何作祭司來事奉神。一九五三年，我再與聖徒們</w:t>
      </w:r>
      <w:r w:rsidRPr="0047037A">
        <w:rPr>
          <w:rFonts w:ascii="PMingLiU" w:eastAsia="PMingLiU" w:hAnsi="PMingLiU" w:cs="PMingLiU" w:hint="eastAsia"/>
          <w:color w:val="000000"/>
          <w:sz w:val="43"/>
          <w:szCs w:val="43"/>
          <w:lang w:eastAsia="de-CH"/>
        </w:rPr>
        <w:t>查讀舊約豫表的時候，來自出埃及記二十九章的亮光，啟示了作祭司事奉的路</w:t>
      </w:r>
      <w:r w:rsidRPr="0047037A">
        <w:rPr>
          <w:rFonts w:ascii="MS Mincho" w:eastAsia="MS Mincho" w:hAnsi="MS Mincho" w:cs="MS Mincho"/>
          <w:color w:val="000000"/>
          <w:sz w:val="43"/>
          <w:szCs w:val="43"/>
          <w:lang w:eastAsia="de-CH"/>
        </w:rPr>
        <w:t>。</w:t>
      </w:r>
    </w:p>
    <w:p w14:paraId="5F226EC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不是任命或奉獻，而是成</w:t>
      </w:r>
      <w:r w:rsidRPr="0047037A">
        <w:rPr>
          <w:rFonts w:ascii="MS Mincho" w:eastAsia="MS Mincho" w:hAnsi="MS Mincho" w:cs="MS Mincho"/>
          <w:color w:val="E46044"/>
          <w:sz w:val="39"/>
          <w:szCs w:val="39"/>
          <w:lang w:eastAsia="de-CH"/>
        </w:rPr>
        <w:t>聖</w:t>
      </w:r>
    </w:p>
    <w:p w14:paraId="470138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w:t>
      </w:r>
      <w:r w:rsidRPr="0047037A">
        <w:rPr>
          <w:rFonts w:ascii="Batang" w:eastAsia="Batang" w:hAnsi="Batang" w:cs="Batang" w:hint="eastAsia"/>
          <w:color w:val="000000"/>
          <w:sz w:val="43"/>
          <w:szCs w:val="43"/>
          <w:lang w:eastAsia="de-CH"/>
        </w:rPr>
        <w:t>說到使亞倫和他的兒子成聖作祭司。因此，</w:t>
      </w:r>
      <w:r w:rsidRPr="0047037A">
        <w:rPr>
          <w:rFonts w:ascii="MS Mincho" w:eastAsia="MS Mincho" w:hAnsi="MS Mincho" w:cs="MS Mincho" w:hint="eastAsia"/>
          <w:color w:val="000000"/>
          <w:sz w:val="43"/>
          <w:szCs w:val="43"/>
          <w:lang w:eastAsia="de-CH"/>
        </w:rPr>
        <w:t>它不是</w:t>
      </w:r>
      <w:r w:rsidRPr="0047037A">
        <w:rPr>
          <w:rFonts w:ascii="Batang" w:eastAsia="Batang" w:hAnsi="Batang" w:cs="Batang" w:hint="eastAsia"/>
          <w:color w:val="000000"/>
          <w:sz w:val="43"/>
          <w:szCs w:val="43"/>
          <w:lang w:eastAsia="de-CH"/>
        </w:rPr>
        <w:t>說到使罪人、不信的人或還未得救的人成聖。一節說：『</w:t>
      </w:r>
      <w:r w:rsidRPr="0047037A">
        <w:rPr>
          <w:rFonts w:ascii="MS Gothic" w:eastAsia="MS Gothic" w:hAnsi="MS Gothic" w:cs="MS Gothic" w:hint="eastAsia"/>
          <w:color w:val="000000"/>
          <w:sz w:val="43"/>
          <w:szCs w:val="43"/>
          <w:lang w:eastAsia="de-CH"/>
        </w:rPr>
        <w:t>你使亞倫和他兒子成聖，給我供祭司的職分，要如此行。』請注意這一節不是</w:t>
      </w:r>
      <w:r w:rsidRPr="0047037A">
        <w:rPr>
          <w:rFonts w:ascii="Batang" w:eastAsia="Batang" w:hAnsi="Batang" w:cs="Batang" w:hint="eastAsia"/>
          <w:color w:val="000000"/>
          <w:sz w:val="43"/>
          <w:szCs w:val="43"/>
          <w:lang w:eastAsia="de-CH"/>
        </w:rPr>
        <w:t>說到將亞倫和他兒子獻上，或任命他們</w:t>
      </w:r>
      <w:r w:rsidRPr="0047037A">
        <w:rPr>
          <w:rFonts w:ascii="MS Mincho" w:eastAsia="MS Mincho" w:hAnsi="MS Mincho" w:cs="MS Mincho" w:hint="eastAsia"/>
          <w:color w:val="000000"/>
          <w:sz w:val="43"/>
          <w:szCs w:val="43"/>
          <w:lang w:eastAsia="de-CH"/>
        </w:rPr>
        <w:t>。就這一章而論，我們需要避免使用奉獻這個詞，而要</w:t>
      </w:r>
      <w:r w:rsidRPr="0047037A">
        <w:rPr>
          <w:rFonts w:ascii="Batang" w:eastAsia="Batang" w:hAnsi="Batang" w:cs="Batang" w:hint="eastAsia"/>
          <w:color w:val="000000"/>
          <w:sz w:val="43"/>
          <w:szCs w:val="43"/>
          <w:lang w:eastAsia="de-CH"/>
        </w:rPr>
        <w:t>說到成聖。</w:t>
      </w:r>
      <w:r w:rsidRPr="0047037A">
        <w:rPr>
          <w:rFonts w:ascii="Times New Roman" w:eastAsia="Times New Roman" w:hAnsi="Times New Roman" w:cs="Times New Roman"/>
          <w:color w:val="000000"/>
          <w:sz w:val="43"/>
          <w:szCs w:val="43"/>
          <w:lang w:eastAsia="de-CH"/>
        </w:rPr>
        <w:t>');</w:t>
      </w:r>
    </w:p>
    <w:p w14:paraId="14DF00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奉獻』這個詞多少有幾分是傳統的。在這個詞的影響之下，我們對於神所拯救的人成聖作祭司，也許會有一種錯誤的觀念。因此，我要強調一件事實：這裏所吩咐的不是將亞倫和他兒子獻上，而是使他們成聖。用正確的詞來描述本章所記載的事，就是『成聖』。亞倫和他的兒子成聖作祭司來事奉神。奉獻和成聖有很大的差別，但</w:t>
      </w:r>
      <w:r w:rsidRPr="0047037A">
        <w:rPr>
          <w:rFonts w:ascii="MS Mincho" w:eastAsia="MS Mincho" w:hAnsi="MS Mincho" w:cs="MS Mincho" w:hint="eastAsia"/>
          <w:color w:val="000000"/>
          <w:sz w:val="43"/>
          <w:szCs w:val="43"/>
          <w:lang w:eastAsia="de-CH"/>
        </w:rPr>
        <w:lastRenderedPageBreak/>
        <w:t>奉獻和任命的差別更大。一個人接受任命的時候，一些聖品階級的人按手在他的頭上，並為他</w:t>
      </w:r>
      <w:r w:rsidRPr="0047037A">
        <w:rPr>
          <w:rFonts w:ascii="MS Gothic" w:eastAsia="MS Gothic" w:hAnsi="MS Gothic" w:cs="MS Gothic" w:hint="eastAsia"/>
          <w:color w:val="000000"/>
          <w:sz w:val="43"/>
          <w:szCs w:val="43"/>
          <w:lang w:eastAsia="de-CH"/>
        </w:rPr>
        <w:t>禱告。照著平常、一般的用法，奉獻的意思就是把我們自己獻給神。但出埃及記二</w:t>
      </w:r>
      <w:r w:rsidRPr="0047037A">
        <w:rPr>
          <w:rFonts w:ascii="MS Mincho" w:eastAsia="MS Mincho" w:hAnsi="MS Mincho" w:cs="MS Mincho" w:hint="eastAsia"/>
          <w:color w:val="000000"/>
          <w:sz w:val="43"/>
          <w:szCs w:val="43"/>
          <w:lang w:eastAsia="de-CH"/>
        </w:rPr>
        <w:t>十九章既不是描述承接聖職，也不是描述奉獻，而是對成聖的記載</w:t>
      </w:r>
      <w:r w:rsidRPr="0047037A">
        <w:rPr>
          <w:rFonts w:ascii="MS Mincho" w:eastAsia="MS Mincho" w:hAnsi="MS Mincho" w:cs="MS Mincho"/>
          <w:color w:val="000000"/>
          <w:sz w:val="43"/>
          <w:szCs w:val="43"/>
          <w:lang w:eastAsia="de-CH"/>
        </w:rPr>
        <w:t>。</w:t>
      </w:r>
    </w:p>
    <w:p w14:paraId="4A26B4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假設亞倫不是照著二十九章裏所描述的得以成聖，而是以傳統、宗教的方式承接聖職。在這樣的情況下，其他的人會把手按在他的頭上，並為他</w:t>
      </w:r>
      <w:r w:rsidRPr="0047037A">
        <w:rPr>
          <w:rFonts w:ascii="MS Gothic" w:eastAsia="MS Gothic" w:hAnsi="MS Gothic" w:cs="MS Gothic" w:hint="eastAsia"/>
          <w:color w:val="000000"/>
          <w:sz w:val="43"/>
          <w:szCs w:val="43"/>
          <w:lang w:eastAsia="de-CH"/>
        </w:rPr>
        <w:t>禱告。然而，亞倫還是空手的。他在承接聖職前後，同樣都是空手的。他要成為神的祭司，要作祭司事奉神，就必須有些東西用來事奉神</w:t>
      </w:r>
      <w:r w:rsidRPr="0047037A">
        <w:rPr>
          <w:rFonts w:ascii="MS Mincho" w:eastAsia="MS Mincho" w:hAnsi="MS Mincho" w:cs="MS Mincho"/>
          <w:color w:val="000000"/>
          <w:sz w:val="43"/>
          <w:szCs w:val="43"/>
          <w:lang w:eastAsia="de-CH"/>
        </w:rPr>
        <w:t>。</w:t>
      </w:r>
    </w:p>
    <w:p w14:paraId="49DD6D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假設亞倫不是接受任命，而僅僅是奉獻給主，獻給</w:t>
      </w:r>
      <w:r w:rsidRPr="0047037A">
        <w:rPr>
          <w:rFonts w:ascii="PMingLiU" w:eastAsia="PMingLiU" w:hAnsi="PMingLiU" w:cs="PMingLiU" w:hint="eastAsia"/>
          <w:color w:val="000000"/>
          <w:sz w:val="43"/>
          <w:szCs w:val="43"/>
          <w:lang w:eastAsia="de-CH"/>
        </w:rPr>
        <w:t>祂，交給祂。但就連這樣奉獻以後，亞倫還是虛空的，沒有甚麼東西可用來事奉神。亞倫和他的兒子成聖作祭司來事奉與承接聖職和奉獻是截然不同的</w:t>
      </w:r>
      <w:r w:rsidRPr="0047037A">
        <w:rPr>
          <w:rFonts w:ascii="MS Mincho" w:eastAsia="MS Mincho" w:hAnsi="MS Mincho" w:cs="MS Mincho"/>
          <w:color w:val="000000"/>
          <w:sz w:val="43"/>
          <w:szCs w:val="43"/>
          <w:lang w:eastAsia="de-CH"/>
        </w:rPr>
        <w:t>。</w:t>
      </w:r>
    </w:p>
    <w:p w14:paraId="4EABF8A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因著把手充滿而成</w:t>
      </w:r>
      <w:r w:rsidRPr="0047037A">
        <w:rPr>
          <w:rFonts w:ascii="MS Mincho" w:eastAsia="MS Mincho" w:hAnsi="MS Mincho" w:cs="MS Mincho"/>
          <w:color w:val="E46044"/>
          <w:sz w:val="39"/>
          <w:szCs w:val="39"/>
          <w:lang w:eastAsia="de-CH"/>
        </w:rPr>
        <w:t>聖</w:t>
      </w:r>
    </w:p>
    <w:p w14:paraId="366F4C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照出埃及記二十九章所</w:t>
      </w:r>
      <w:r w:rsidRPr="0047037A">
        <w:rPr>
          <w:rFonts w:ascii="PMingLiU" w:eastAsia="PMingLiU" w:hAnsi="PMingLiU" w:cs="PMingLiU" w:hint="eastAsia"/>
          <w:color w:val="000000"/>
          <w:sz w:val="43"/>
          <w:szCs w:val="43"/>
          <w:lang w:eastAsia="de-CH"/>
        </w:rPr>
        <w:t>啟示的來看，祭司要事奉神，就需要把手充滿了。他們的手應當充滿了平安祭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公綿羊的脂油、餅和薄餅。一個祭司的手充滿了基督的甜美和豐富，他就與別人有所不同。別人是空手的，但他的手是充滿的。結果，</w:t>
      </w:r>
      <w:r w:rsidRPr="0047037A">
        <w:rPr>
          <w:rFonts w:ascii="MS Mincho" w:eastAsia="MS Mincho" w:hAnsi="MS Mincho" w:cs="MS Mincho" w:hint="eastAsia"/>
          <w:color w:val="000000"/>
          <w:sz w:val="43"/>
          <w:szCs w:val="43"/>
          <w:lang w:eastAsia="de-CH"/>
        </w:rPr>
        <w:lastRenderedPageBreak/>
        <w:t>他就得以成聖，從凡俗的人中分別出來。不但如此，他還有基督的豐富，用來作祭司事奉神</w:t>
      </w:r>
      <w:r w:rsidRPr="0047037A">
        <w:rPr>
          <w:rFonts w:ascii="MS Mincho" w:eastAsia="MS Mincho" w:hAnsi="MS Mincho" w:cs="MS Mincho"/>
          <w:color w:val="000000"/>
          <w:sz w:val="43"/>
          <w:szCs w:val="43"/>
          <w:lang w:eastAsia="de-CH"/>
        </w:rPr>
        <w:t>。</w:t>
      </w:r>
    </w:p>
    <w:p w14:paraId="66E233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使聖徒成聖作祭司來事奉的路，就是用基督的豐富把他的手充滿了。信徒這樣成聖以前，就已經是聖徒了。請想想亞倫的光景，他經</w:t>
      </w:r>
      <w:r w:rsidRPr="0047037A">
        <w:rPr>
          <w:rFonts w:ascii="MS Gothic" w:eastAsia="MS Gothic" w:hAnsi="MS Gothic" w:cs="MS Gothic" w:hint="eastAsia"/>
          <w:color w:val="000000"/>
          <w:sz w:val="43"/>
          <w:szCs w:val="43"/>
          <w:lang w:eastAsia="de-CH"/>
        </w:rPr>
        <w:t>歷了逾越節，從神的審判中蒙了拯救，並且</w:t>
      </w:r>
      <w:r w:rsidRPr="0047037A">
        <w:rPr>
          <w:rFonts w:ascii="Batang" w:eastAsia="Batang" w:hAnsi="Batang" w:cs="Batang" w:hint="eastAsia"/>
          <w:color w:val="000000"/>
          <w:sz w:val="43"/>
          <w:szCs w:val="43"/>
          <w:lang w:eastAsia="de-CH"/>
        </w:rPr>
        <w:t>脫離了法老的暴虐和世界的</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佔。此外，他也過了紅海，享受屬天的食物和</w:t>
      </w:r>
      <w:r w:rsidRPr="0047037A">
        <w:rPr>
          <w:rFonts w:ascii="MS Mincho" w:eastAsia="MS Mincho" w:hAnsi="MS Mincho" w:cs="MS Mincho" w:hint="eastAsia"/>
          <w:color w:val="000000"/>
          <w:sz w:val="43"/>
          <w:szCs w:val="43"/>
          <w:lang w:eastAsia="de-CH"/>
        </w:rPr>
        <w:t>活水，並在西乃山接受了神聖的教育，又在曠野裏經</w:t>
      </w:r>
      <w:r w:rsidRPr="0047037A">
        <w:rPr>
          <w:rFonts w:ascii="MS Gothic" w:eastAsia="MS Gothic" w:hAnsi="MS Gothic" w:cs="MS Gothic" w:hint="eastAsia"/>
          <w:color w:val="000000"/>
          <w:sz w:val="43"/>
          <w:szCs w:val="43"/>
          <w:lang w:eastAsia="de-CH"/>
        </w:rPr>
        <w:t>歷了許許多多的事情。他的確是一個聖徒，他已經得救了，從埃及出來，並在曠野裏經歷了神的事。當然，不僅亞倫是這樣，所有的以色列人也都是這樣。他們已經從埃及出來，並且到了神的山，受神的訓練。然後主對摩西</w:t>
      </w:r>
      <w:r w:rsidRPr="0047037A">
        <w:rPr>
          <w:rFonts w:ascii="Batang" w:eastAsia="Batang" w:hAnsi="Batang" w:cs="Batang" w:hint="eastAsia"/>
          <w:color w:val="000000"/>
          <w:sz w:val="43"/>
          <w:szCs w:val="43"/>
          <w:lang w:eastAsia="de-CH"/>
        </w:rPr>
        <w:t>說，神的百姓中有些人要成聖作祭司。這指明單單作聖徒還不</w:t>
      </w:r>
      <w:r w:rsidRPr="0047037A">
        <w:rPr>
          <w:rFonts w:ascii="MS Gothic" w:eastAsia="MS Gothic" w:hAnsi="MS Gothic" w:cs="MS Gothic" w:hint="eastAsia"/>
          <w:color w:val="000000"/>
          <w:sz w:val="43"/>
          <w:szCs w:val="43"/>
          <w:lang w:eastAsia="de-CH"/>
        </w:rPr>
        <w:t>彀。我們成為聖徒以後，還需要成聖，使我們能彀作祭司事奉神</w:t>
      </w:r>
      <w:r w:rsidRPr="0047037A">
        <w:rPr>
          <w:rFonts w:ascii="MS Mincho" w:eastAsia="MS Mincho" w:hAnsi="MS Mincho" w:cs="MS Mincho"/>
          <w:color w:val="000000"/>
          <w:sz w:val="43"/>
          <w:szCs w:val="43"/>
          <w:lang w:eastAsia="de-CH"/>
        </w:rPr>
        <w:t>。</w:t>
      </w:r>
    </w:p>
    <w:p w14:paraId="0EDAFB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成聖作祭司來事奉，與享受基督作逾越節、作</w:t>
      </w:r>
      <w:r w:rsidRPr="0047037A">
        <w:rPr>
          <w:rFonts w:ascii="MS Gothic" w:eastAsia="MS Gothic" w:hAnsi="MS Gothic" w:cs="MS Gothic" w:hint="eastAsia"/>
          <w:color w:val="000000"/>
          <w:sz w:val="43"/>
          <w:szCs w:val="43"/>
          <w:lang w:eastAsia="de-CH"/>
        </w:rPr>
        <w:t>嗎哪不同，同時也與享受基督的靈作活水不同。成聖乃是除了這一切寶貴的經歷以外，還包含了一些東西。這意思是</w:t>
      </w:r>
      <w:r w:rsidRPr="0047037A">
        <w:rPr>
          <w:rFonts w:ascii="Batang" w:eastAsia="Batang" w:hAnsi="Batang" w:cs="Batang" w:hint="eastAsia"/>
          <w:color w:val="000000"/>
          <w:sz w:val="43"/>
          <w:szCs w:val="43"/>
          <w:lang w:eastAsia="de-CH"/>
        </w:rPr>
        <w:t>說，成聖是除了</w:t>
      </w:r>
      <w:r w:rsidRPr="0047037A">
        <w:rPr>
          <w:rFonts w:ascii="MS Mincho" w:eastAsia="MS Mincho" w:hAnsi="MS Mincho" w:cs="MS Mincho" w:hint="eastAsia"/>
          <w:color w:val="000000"/>
          <w:sz w:val="43"/>
          <w:szCs w:val="43"/>
          <w:lang w:eastAsia="de-CH"/>
        </w:rPr>
        <w:t>逾越節、</w:t>
      </w:r>
      <w:r w:rsidRPr="0047037A">
        <w:rPr>
          <w:rFonts w:ascii="MS Gothic" w:eastAsia="MS Gothic" w:hAnsi="MS Gothic" w:cs="MS Gothic" w:hint="eastAsia"/>
          <w:color w:val="000000"/>
          <w:sz w:val="43"/>
          <w:szCs w:val="43"/>
          <w:lang w:eastAsia="de-CH"/>
        </w:rPr>
        <w:t>嗎哪和活水外還有的東西。我們已經指出，成聖不是承接聖職或奉獻，而是用基督的豐富把我們的手充滿了。要緊的是要看見，我們要作祭司，除</w:t>
      </w:r>
      <w:r w:rsidRPr="0047037A">
        <w:rPr>
          <w:rFonts w:ascii="MS Gothic" w:eastAsia="MS Gothic" w:hAnsi="MS Gothic" w:cs="MS Gothic" w:hint="eastAsia"/>
          <w:color w:val="000000"/>
          <w:sz w:val="43"/>
          <w:szCs w:val="43"/>
          <w:lang w:eastAsia="de-CH"/>
        </w:rPr>
        <w:lastRenderedPageBreak/>
        <w:t>了享受基督作逾越節、嗎哪和活水以外，還需要一些東西。哦，願我們都看見這件事</w:t>
      </w:r>
      <w:r w:rsidRPr="0047037A">
        <w:rPr>
          <w:rFonts w:ascii="MS Mincho" w:eastAsia="MS Mincho" w:hAnsi="MS Mincho" w:cs="MS Mincho"/>
          <w:color w:val="000000"/>
          <w:sz w:val="43"/>
          <w:szCs w:val="43"/>
          <w:lang w:eastAsia="de-CH"/>
        </w:rPr>
        <w:t>！</w:t>
      </w:r>
    </w:p>
    <w:p w14:paraId="02001A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許多年前，我看見出埃及記二十九章裏這件事的時候，我非常喜樂。這的確是個大亮光，我表達不出我看見作祭司事奉神的路有多麼喜樂。在我作基督徒頭二十五年的經</w:t>
      </w:r>
      <w:r w:rsidRPr="0047037A">
        <w:rPr>
          <w:rFonts w:ascii="MS Gothic" w:eastAsia="MS Gothic" w:hAnsi="MS Gothic" w:cs="MS Gothic" w:hint="eastAsia"/>
          <w:color w:val="000000"/>
          <w:sz w:val="43"/>
          <w:szCs w:val="43"/>
          <w:lang w:eastAsia="de-CH"/>
        </w:rPr>
        <w:t>歷中，我知道信徒都是祭司，但我不曉得如何實際地作祭司事奉神。但在主的光照之下研讀這一章，我就開始看見了那條路。我何等歡喜！何等快樂！因著主的憐憫，給我</w:t>
      </w:r>
      <w:r w:rsidRPr="0047037A">
        <w:rPr>
          <w:rFonts w:ascii="MS Mincho" w:eastAsia="MS Mincho" w:hAnsi="MS Mincho" w:cs="MS Mincho" w:hint="eastAsia"/>
          <w:color w:val="000000"/>
          <w:sz w:val="43"/>
          <w:szCs w:val="43"/>
          <w:lang w:eastAsia="de-CH"/>
        </w:rPr>
        <w:t>們看見作祭司事奉的路。這條路就是除了經</w:t>
      </w:r>
      <w:r w:rsidRPr="0047037A">
        <w:rPr>
          <w:rFonts w:ascii="MS Gothic" w:eastAsia="MS Gothic" w:hAnsi="MS Gothic" w:cs="MS Gothic" w:hint="eastAsia"/>
          <w:color w:val="000000"/>
          <w:sz w:val="43"/>
          <w:szCs w:val="43"/>
          <w:lang w:eastAsia="de-CH"/>
        </w:rPr>
        <w:t>歷逾越節、每日的嗎哪、流出的活水以外，我們對基督還要有附加的經歷</w:t>
      </w:r>
      <w:r w:rsidRPr="0047037A">
        <w:rPr>
          <w:rFonts w:ascii="MS Mincho" w:eastAsia="MS Mincho" w:hAnsi="MS Mincho" w:cs="MS Mincho"/>
          <w:color w:val="000000"/>
          <w:sz w:val="43"/>
          <w:szCs w:val="43"/>
          <w:lang w:eastAsia="de-CH"/>
        </w:rPr>
        <w:t>。</w:t>
      </w:r>
    </w:p>
    <w:p w14:paraId="58FBF0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當我是個青年的基督徒時，我就聽見基督是我們的逾越節，是我們的</w:t>
      </w:r>
      <w:r w:rsidRPr="0047037A">
        <w:rPr>
          <w:rFonts w:ascii="MS Gothic" w:eastAsia="MS Gothic" w:hAnsi="MS Gothic" w:cs="MS Gothic" w:hint="eastAsia"/>
          <w:color w:val="000000"/>
          <w:sz w:val="43"/>
          <w:szCs w:val="43"/>
          <w:lang w:eastAsia="de-CH"/>
        </w:rPr>
        <w:t>嗎哪。我受到教導</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被擊打的磐石，流出活水來。但我從來沒有聽說，照出埃及記二十九章來看，我們要作祭司來事奉，就需要對基督有附加的經歷。這一章啟示出我們可以經歷基督作公牛、作公綿羊、作餅和薄餅。在這一章裏我們看見三種不同的餅。我們按著本章所說的方式來經歷基督，就實際成了事奉的祭司</w:t>
      </w:r>
      <w:r w:rsidRPr="0047037A">
        <w:rPr>
          <w:rFonts w:ascii="MS Mincho" w:eastAsia="MS Mincho" w:hAnsi="MS Mincho" w:cs="MS Mincho"/>
          <w:color w:val="000000"/>
          <w:sz w:val="43"/>
          <w:szCs w:val="43"/>
          <w:lang w:eastAsia="de-CH"/>
        </w:rPr>
        <w:t>。</w:t>
      </w:r>
    </w:p>
    <w:p w14:paraId="545783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事實上，今天成百萬的基督徒中間，真正事奉</w:t>
      </w:r>
      <w:r w:rsidRPr="0047037A">
        <w:rPr>
          <w:rFonts w:ascii="PMingLiU" w:eastAsia="PMingLiU" w:hAnsi="PMingLiU" w:cs="PMingLiU" w:hint="eastAsia"/>
          <w:color w:val="000000"/>
          <w:sz w:val="43"/>
          <w:szCs w:val="43"/>
          <w:lang w:eastAsia="de-CH"/>
        </w:rPr>
        <w:t>祂的人少之又少，這並不希奇。以往你作祭司事</w:t>
      </w:r>
      <w:r w:rsidRPr="0047037A">
        <w:rPr>
          <w:rFonts w:ascii="PMingLiU" w:eastAsia="PMingLiU" w:hAnsi="PMingLiU" w:cs="PMingLiU" w:hint="eastAsia"/>
          <w:color w:val="000000"/>
          <w:sz w:val="43"/>
          <w:szCs w:val="43"/>
          <w:lang w:eastAsia="de-CH"/>
        </w:rPr>
        <w:lastRenderedPageBreak/>
        <w:t>奉神有多少？我由出埃及記二十九章得著亮光以前，我到聖徒家裏去看望，或幫忙整潔會所時，</w:t>
      </w:r>
      <w:r w:rsidRPr="0047037A">
        <w:rPr>
          <w:rFonts w:ascii="MS Mincho" w:eastAsia="MS Mincho" w:hAnsi="MS Mincho" w:cs="MS Mincho" w:hint="eastAsia"/>
          <w:color w:val="000000"/>
          <w:sz w:val="43"/>
          <w:szCs w:val="43"/>
          <w:lang w:eastAsia="de-CH"/>
        </w:rPr>
        <w:t>就以為自己是作祭司來事奉。最終我看見，這樣的看望和整潔是利未人的事奉，不是祭司的事奉。祭司的事奉乃是詳盡地把基督直接獻給神。出埃及記二十九章的寶貴就在於把我們作祭司的路</w:t>
      </w:r>
      <w:r w:rsidRPr="0047037A">
        <w:rPr>
          <w:rFonts w:ascii="PMingLiU" w:eastAsia="PMingLiU" w:hAnsi="PMingLiU" w:cs="PMingLiU" w:hint="eastAsia"/>
          <w:color w:val="000000"/>
          <w:sz w:val="43"/>
          <w:szCs w:val="43"/>
          <w:lang w:eastAsia="de-CH"/>
        </w:rPr>
        <w:t>啟示出來了</w:t>
      </w:r>
      <w:r w:rsidRPr="0047037A">
        <w:rPr>
          <w:rFonts w:ascii="MS Mincho" w:eastAsia="MS Mincho" w:hAnsi="MS Mincho" w:cs="MS Mincho"/>
          <w:color w:val="000000"/>
          <w:sz w:val="43"/>
          <w:szCs w:val="43"/>
          <w:lang w:eastAsia="de-CH"/>
        </w:rPr>
        <w:t>。</w:t>
      </w:r>
    </w:p>
    <w:p w14:paraId="3C4D71B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洗淨和穿</w:t>
      </w:r>
      <w:r w:rsidRPr="0047037A">
        <w:rPr>
          <w:rFonts w:ascii="MS Mincho" w:eastAsia="MS Mincho" w:hAnsi="MS Mincho" w:cs="MS Mincho"/>
          <w:color w:val="E46044"/>
          <w:sz w:val="39"/>
          <w:szCs w:val="39"/>
          <w:lang w:eastAsia="de-CH"/>
        </w:rPr>
        <w:t>衣</w:t>
      </w:r>
    </w:p>
    <w:p w14:paraId="021010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使亞倫和他兒子成聖的頭一個</w:t>
      </w:r>
      <w:r w:rsidRPr="0047037A">
        <w:rPr>
          <w:rFonts w:ascii="MS Gothic" w:eastAsia="MS Gothic" w:hAnsi="MS Gothic" w:cs="MS Gothic" w:hint="eastAsia"/>
          <w:color w:val="000000"/>
          <w:sz w:val="43"/>
          <w:szCs w:val="43"/>
          <w:lang w:eastAsia="de-CH"/>
        </w:rPr>
        <w:t>步驟就是洗淨他們。出埃及記二十九章四節</w:t>
      </w:r>
      <w:r w:rsidRPr="0047037A">
        <w:rPr>
          <w:rFonts w:ascii="Batang" w:eastAsia="Batang" w:hAnsi="Batang" w:cs="Batang" w:hint="eastAsia"/>
          <w:color w:val="000000"/>
          <w:sz w:val="43"/>
          <w:szCs w:val="43"/>
          <w:lang w:eastAsia="de-CH"/>
        </w:rPr>
        <w:t>說：『要使亞倫和他兒子到會幕門口來，用水洗身。</w:t>
      </w:r>
      <w:r w:rsidRPr="0047037A">
        <w:rPr>
          <w:rFonts w:ascii="MS Mincho" w:eastAsia="MS Mincho" w:hAnsi="MS Mincho" w:cs="MS Mincho"/>
          <w:color w:val="000000"/>
          <w:sz w:val="43"/>
          <w:szCs w:val="43"/>
          <w:lang w:eastAsia="de-CH"/>
        </w:rPr>
        <w:t>』</w:t>
      </w:r>
    </w:p>
    <w:p w14:paraId="3D6395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亞倫和他兒子洗淨以後，就穿上祭司的衣服。五節、六節論到亞倫，</w:t>
      </w:r>
      <w:r w:rsidRPr="0047037A">
        <w:rPr>
          <w:rFonts w:ascii="Batang" w:eastAsia="Batang" w:hAnsi="Batang" w:cs="Batang" w:hint="eastAsia"/>
          <w:color w:val="000000"/>
          <w:sz w:val="43"/>
          <w:szCs w:val="43"/>
          <w:lang w:eastAsia="de-CH"/>
        </w:rPr>
        <w:t>說：『要給亞倫穿上內袍，和以弗得的外袍，</w:t>
      </w:r>
      <w:r w:rsidRPr="0047037A">
        <w:rPr>
          <w:rFonts w:ascii="MS Mincho" w:eastAsia="MS Mincho" w:hAnsi="MS Mincho" w:cs="MS Mincho" w:hint="eastAsia"/>
          <w:color w:val="000000"/>
          <w:sz w:val="43"/>
          <w:szCs w:val="43"/>
          <w:lang w:eastAsia="de-CH"/>
        </w:rPr>
        <w:t>並以弗得；又帶上胸牌，束上以弗得巧工織的帶子；把冠冕戴在他頭上，將聖冠加在冠冕上。』八節、九節也</w:t>
      </w:r>
      <w:r w:rsidRPr="0047037A">
        <w:rPr>
          <w:rFonts w:ascii="Batang" w:eastAsia="Batang" w:hAnsi="Batang" w:cs="Batang" w:hint="eastAsia"/>
          <w:color w:val="000000"/>
          <w:sz w:val="43"/>
          <w:szCs w:val="43"/>
          <w:lang w:eastAsia="de-CH"/>
        </w:rPr>
        <w:t>說到祭司</w:t>
      </w:r>
      <w:r w:rsidRPr="0047037A">
        <w:rPr>
          <w:rFonts w:ascii="MS Mincho" w:eastAsia="MS Mincho" w:hAnsi="MS Mincho" w:cs="MS Mincho" w:hint="eastAsia"/>
          <w:color w:val="000000"/>
          <w:sz w:val="43"/>
          <w:szCs w:val="43"/>
          <w:lang w:eastAsia="de-CH"/>
        </w:rPr>
        <w:t>的穿衣：『要叫他的兒子來，給他們穿上</w:t>
      </w:r>
      <w:r w:rsidRPr="0047037A">
        <w:rPr>
          <w:rFonts w:ascii="Batang" w:eastAsia="Batang" w:hAnsi="Batang" w:cs="Batang" w:hint="eastAsia"/>
          <w:color w:val="000000"/>
          <w:sz w:val="43"/>
          <w:szCs w:val="43"/>
          <w:lang w:eastAsia="de-CH"/>
        </w:rPr>
        <w:t>內袍。給亞倫和他兒子束上腰帶，包上</w:t>
      </w:r>
      <w:r w:rsidRPr="0047037A">
        <w:rPr>
          <w:rFonts w:ascii="MS Mincho" w:eastAsia="MS Mincho" w:hAnsi="MS Mincho" w:cs="MS Mincho" w:hint="eastAsia"/>
          <w:color w:val="000000"/>
          <w:sz w:val="43"/>
          <w:szCs w:val="43"/>
          <w:lang w:eastAsia="de-CH"/>
        </w:rPr>
        <w:t>裹頭巾。』這些祭司的衣服乃是為著遮蓋他們的赤身露體</w:t>
      </w:r>
      <w:r w:rsidRPr="0047037A">
        <w:rPr>
          <w:rFonts w:ascii="MS Mincho" w:eastAsia="MS Mincho" w:hAnsi="MS Mincho" w:cs="MS Mincho"/>
          <w:color w:val="000000"/>
          <w:sz w:val="43"/>
          <w:szCs w:val="43"/>
          <w:lang w:eastAsia="de-CH"/>
        </w:rPr>
        <w:t>。</w:t>
      </w:r>
    </w:p>
    <w:p w14:paraId="305E9D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赤身露體表</w:t>
      </w:r>
      <w:r w:rsidRPr="0047037A">
        <w:rPr>
          <w:rFonts w:ascii="MS Gothic" w:eastAsia="MS Gothic" w:hAnsi="MS Gothic" w:cs="MS Gothic" w:hint="eastAsia"/>
          <w:color w:val="000000"/>
          <w:sz w:val="43"/>
          <w:szCs w:val="43"/>
          <w:lang w:eastAsia="de-CH"/>
        </w:rPr>
        <w:t>徵我們天然人的出現、暴露。你知道甚麼是屬靈的赤身露體？屬靈的赤身露體就是我們天然人罪惡、醜陋的外表。我們也許生來就很不錯，但因著我們是亞當的子孫，在神看來，</w:t>
      </w:r>
      <w:r w:rsidRPr="0047037A">
        <w:rPr>
          <w:rFonts w:ascii="MS Gothic" w:eastAsia="MS Gothic" w:hAnsi="MS Gothic" w:cs="MS Gothic" w:hint="eastAsia"/>
          <w:color w:val="000000"/>
          <w:sz w:val="43"/>
          <w:szCs w:val="43"/>
          <w:lang w:eastAsia="de-CH"/>
        </w:rPr>
        <w:lastRenderedPageBreak/>
        <w:t>我們天然人的外表就是赤身露體，對</w:t>
      </w:r>
      <w:r w:rsidRPr="0047037A">
        <w:rPr>
          <w:rFonts w:ascii="PMingLiU" w:eastAsia="PMingLiU" w:hAnsi="PMingLiU" w:cs="PMingLiU" w:hint="eastAsia"/>
          <w:color w:val="000000"/>
          <w:sz w:val="43"/>
          <w:szCs w:val="43"/>
          <w:lang w:eastAsia="de-CH"/>
        </w:rPr>
        <w:t>祂而言完全是醜陋的、可憎的。亞當和夏娃墮落以後，發覺他們是赤身露體的，就想要用無花果樹的葉子來遮蓋自己。他們覺察到他們的赤身露體需要遮蓋起來。出埃及記二十九章裏亞倫和他兒子的穿衣就是表明把我</w:t>
      </w:r>
      <w:r w:rsidRPr="0047037A">
        <w:rPr>
          <w:rFonts w:ascii="MS Mincho" w:eastAsia="MS Mincho" w:hAnsi="MS Mincho" w:cs="MS Mincho" w:hint="eastAsia"/>
          <w:color w:val="000000"/>
          <w:sz w:val="43"/>
          <w:szCs w:val="43"/>
          <w:lang w:eastAsia="de-CH"/>
        </w:rPr>
        <w:t>們天然人的外表遮蓋起來</w:t>
      </w:r>
      <w:r w:rsidRPr="0047037A">
        <w:rPr>
          <w:rFonts w:ascii="MS Mincho" w:eastAsia="MS Mincho" w:hAnsi="MS Mincho" w:cs="MS Mincho"/>
          <w:color w:val="000000"/>
          <w:sz w:val="43"/>
          <w:szCs w:val="43"/>
          <w:lang w:eastAsia="de-CH"/>
        </w:rPr>
        <w:t>。</w:t>
      </w:r>
    </w:p>
    <w:p w14:paraId="38C31F5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救贖和重</w:t>
      </w:r>
      <w:r w:rsidRPr="0047037A">
        <w:rPr>
          <w:rFonts w:ascii="MS Mincho" w:eastAsia="MS Mincho" w:hAnsi="MS Mincho" w:cs="MS Mincho"/>
          <w:color w:val="E46044"/>
          <w:sz w:val="39"/>
          <w:szCs w:val="39"/>
          <w:lang w:eastAsia="de-CH"/>
        </w:rPr>
        <w:t>生</w:t>
      </w:r>
    </w:p>
    <w:p w14:paraId="309692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一至三節</w:t>
      </w:r>
      <w:r w:rsidRPr="0047037A">
        <w:rPr>
          <w:rFonts w:ascii="Batang" w:eastAsia="Batang" w:hAnsi="Batang" w:cs="Batang" w:hint="eastAsia"/>
          <w:color w:val="000000"/>
          <w:sz w:val="43"/>
          <w:szCs w:val="43"/>
          <w:lang w:eastAsia="de-CH"/>
        </w:rPr>
        <w:t>說：『取一隻公牛犢，兩隻無殘疾的公綿羊，無酵</w:t>
      </w:r>
      <w:r w:rsidRPr="0047037A">
        <w:rPr>
          <w:rFonts w:ascii="MS Mincho" w:eastAsia="MS Mincho" w:hAnsi="MS Mincho" w:cs="MS Mincho" w:hint="eastAsia"/>
          <w:color w:val="000000"/>
          <w:sz w:val="43"/>
          <w:szCs w:val="43"/>
          <w:lang w:eastAsia="de-CH"/>
        </w:rPr>
        <w:t>餅，和調油的無酵餅，與抹油的無酵薄餅；這都要用細麥</w:t>
      </w:r>
      <w:r w:rsidRPr="0047037A">
        <w:rPr>
          <w:rFonts w:ascii="MS Gothic" w:eastAsia="MS Gothic" w:hAnsi="MS Gothic" w:cs="MS Gothic" w:hint="eastAsia"/>
          <w:color w:val="000000"/>
          <w:sz w:val="43"/>
          <w:szCs w:val="43"/>
          <w:lang w:eastAsia="de-CH"/>
        </w:rPr>
        <w:t>麵作成。這餅要裝在一個筐子裏，連筐子帶來，又把公牛和兩隻公綿羊牽來。』這裏有三隻動物，就是一隻公牛犢和兩隻完美、無瑕疵的公綿羊，又有餅和薄餅。無酵餅也許相當厚，但這裏的希伯來文表明調油的無酵餅不但很薄，也穿了孔，因此很容易喫。抹油的無酵餅可能也不很厚</w:t>
      </w:r>
      <w:r w:rsidRPr="0047037A">
        <w:rPr>
          <w:rFonts w:ascii="MS Mincho" w:eastAsia="MS Mincho" w:hAnsi="MS Mincho" w:cs="MS Mincho"/>
          <w:color w:val="000000"/>
          <w:sz w:val="43"/>
          <w:szCs w:val="43"/>
          <w:lang w:eastAsia="de-CH"/>
        </w:rPr>
        <w:t>。</w:t>
      </w:r>
    </w:p>
    <w:p w14:paraId="1B847A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當然，餅和薄餅都是植物的生命，與公牛和公綿羊所代表的動物生命相對。在豫表裏，動物的生命表</w:t>
      </w:r>
      <w:r w:rsidRPr="0047037A">
        <w:rPr>
          <w:rFonts w:ascii="MS Gothic" w:eastAsia="MS Gothic" w:hAnsi="MS Gothic" w:cs="MS Gothic" w:hint="eastAsia"/>
          <w:color w:val="000000"/>
          <w:sz w:val="43"/>
          <w:szCs w:val="43"/>
          <w:lang w:eastAsia="de-CH"/>
        </w:rPr>
        <w:t>徵救贖的生命，就是流血為著救贖</w:t>
      </w:r>
      <w:r w:rsidRPr="0047037A">
        <w:rPr>
          <w:rFonts w:ascii="MS Mincho" w:eastAsia="MS Mincho" w:hAnsi="MS Mincho" w:cs="MS Mincho" w:hint="eastAsia"/>
          <w:color w:val="000000"/>
          <w:sz w:val="43"/>
          <w:szCs w:val="43"/>
          <w:lang w:eastAsia="de-CH"/>
        </w:rPr>
        <w:t>的生命。在豫表裏，植物的生命是指繁衍、生</w:t>
      </w:r>
      <w:r w:rsidRPr="0047037A">
        <w:rPr>
          <w:rFonts w:ascii="PMingLiU" w:eastAsia="PMingLiU" w:hAnsi="PMingLiU" w:cs="PMingLiU" w:hint="eastAsia"/>
          <w:color w:val="000000"/>
          <w:sz w:val="43"/>
          <w:szCs w:val="43"/>
          <w:lang w:eastAsia="de-CH"/>
        </w:rPr>
        <w:t>產的生命。餅和薄餅都是用麵作的。照約翰十二章二十四節來看，一粒麥子落在地裏，就結出許多子粒來。這就是植物的生命作了繁衍的生命</w:t>
      </w:r>
      <w:r w:rsidRPr="0047037A">
        <w:rPr>
          <w:rFonts w:ascii="MS Mincho" w:eastAsia="MS Mincho" w:hAnsi="MS Mincho" w:cs="MS Mincho"/>
          <w:color w:val="000000"/>
          <w:sz w:val="43"/>
          <w:szCs w:val="43"/>
          <w:lang w:eastAsia="de-CH"/>
        </w:rPr>
        <w:t>。</w:t>
      </w:r>
    </w:p>
    <w:p w14:paraId="445630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基督有救贖的生命，也有繁衍、生</w:t>
      </w:r>
      <w:r w:rsidRPr="0047037A">
        <w:rPr>
          <w:rFonts w:ascii="PMingLiU" w:eastAsia="PMingLiU" w:hAnsi="PMingLiU" w:cs="PMingLiU" w:hint="eastAsia"/>
          <w:color w:val="000000"/>
          <w:sz w:val="43"/>
          <w:szCs w:val="43"/>
          <w:lang w:eastAsia="de-CH"/>
        </w:rPr>
        <w:t>產的生命。約翰福音就啟示出基督生命的兩方面。約翰一章二十九節說：『看哪，神的羔羊，除去世人罪孽的！』這就是為著救贖的動物生命。約翰十二章二十四節主耶穌論到祂自己，說：『我實實在在的告訴你們，一粒麥子不落在地裏死了，仍舊是一粒；若是死了，就結出許多子粒來。』這就是為著繁衍、生產的植物生命。凡要作祭司事奉神之人的成聖</w:t>
      </w:r>
      <w:r w:rsidRPr="0047037A">
        <w:rPr>
          <w:rFonts w:ascii="MS Mincho" w:eastAsia="MS Mincho" w:hAnsi="MS Mincho" w:cs="MS Mincho" w:hint="eastAsia"/>
          <w:color w:val="000000"/>
          <w:sz w:val="43"/>
          <w:szCs w:val="43"/>
          <w:lang w:eastAsia="de-CH"/>
        </w:rPr>
        <w:t>，包含了為著救贖的動物生命，以及為著繁衍的植物生命</w:t>
      </w:r>
      <w:r w:rsidRPr="0047037A">
        <w:rPr>
          <w:rFonts w:ascii="MS Mincho" w:eastAsia="MS Mincho" w:hAnsi="MS Mincho" w:cs="MS Mincho"/>
          <w:color w:val="000000"/>
          <w:sz w:val="43"/>
          <w:szCs w:val="43"/>
          <w:lang w:eastAsia="de-CH"/>
        </w:rPr>
        <w:t>。</w:t>
      </w:r>
    </w:p>
    <w:p w14:paraId="398F709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題醒我們有罪惡的性</w:t>
      </w:r>
      <w:r w:rsidRPr="0047037A">
        <w:rPr>
          <w:rFonts w:ascii="MS Mincho" w:eastAsia="MS Mincho" w:hAnsi="MS Mincho" w:cs="MS Mincho"/>
          <w:color w:val="E46044"/>
          <w:sz w:val="39"/>
          <w:szCs w:val="39"/>
          <w:lang w:eastAsia="de-CH"/>
        </w:rPr>
        <w:t>情</w:t>
      </w:r>
    </w:p>
    <w:p w14:paraId="4EE060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照二十九章十至十四節來看，公牛乃是贖罪祭。這隻公牛要牽到會幕前，亞倫和他兒子要按手在公牛的頭上，在耶和華面前宰這公牛。要取些公牛的血，抹在壇的四角上，把其餘的血倒在壇</w:t>
      </w:r>
      <w:r w:rsidRPr="0047037A">
        <w:rPr>
          <w:rFonts w:ascii="PMingLiU" w:eastAsia="PMingLiU" w:hAnsi="PMingLiU" w:cs="PMingLiU" w:hint="eastAsia"/>
          <w:color w:val="000000"/>
          <w:sz w:val="43"/>
          <w:szCs w:val="43"/>
          <w:lang w:eastAsia="de-CH"/>
        </w:rPr>
        <w:t>腳那裏。公牛柔嫩、甜美的部位要燒在壇上，其餘的皮、肉、糞要燒在營外，這就是贖罪祭的一幅圖畫</w:t>
      </w:r>
      <w:r w:rsidRPr="0047037A">
        <w:rPr>
          <w:rFonts w:ascii="MS Mincho" w:eastAsia="MS Mincho" w:hAnsi="MS Mincho" w:cs="MS Mincho"/>
          <w:color w:val="000000"/>
          <w:sz w:val="43"/>
          <w:szCs w:val="43"/>
          <w:lang w:eastAsia="de-CH"/>
        </w:rPr>
        <w:t>。</w:t>
      </w:r>
    </w:p>
    <w:p w14:paraId="10E6A9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這祭應當一直題醒我們，我們有罪惡的性情。即使我們不犯罪，只要我們是亞當的子孫，我們就有罪惡的性情。我們的性情不但是罪惡的，甚至就是罪。這意思是</w:t>
      </w:r>
      <w:r w:rsidRPr="0047037A">
        <w:rPr>
          <w:rFonts w:ascii="Batang" w:eastAsia="Batang" w:hAnsi="Batang" w:cs="Batang" w:hint="eastAsia"/>
          <w:color w:val="000000"/>
          <w:sz w:val="43"/>
          <w:szCs w:val="43"/>
          <w:lang w:eastAsia="de-CH"/>
        </w:rPr>
        <w:t>說，我們在肉體裏面不過就是罪。所以</w:t>
      </w:r>
      <w:r w:rsidRPr="0047037A">
        <w:rPr>
          <w:rFonts w:ascii="MS Mincho" w:eastAsia="MS Mincho" w:hAnsi="MS Mincho" w:cs="MS Mincho" w:hint="eastAsia"/>
          <w:color w:val="000000"/>
          <w:sz w:val="43"/>
          <w:szCs w:val="43"/>
          <w:lang w:eastAsia="de-CH"/>
        </w:rPr>
        <w:t>，要實際地作祭司來事奉，首先就必須經</w:t>
      </w:r>
      <w:r w:rsidRPr="0047037A">
        <w:rPr>
          <w:rFonts w:ascii="MS Gothic" w:eastAsia="MS Gothic" w:hAnsi="MS Gothic" w:cs="MS Gothic" w:hint="eastAsia"/>
          <w:color w:val="000000"/>
          <w:sz w:val="43"/>
          <w:szCs w:val="43"/>
          <w:lang w:eastAsia="de-CH"/>
        </w:rPr>
        <w:t>歷基督作我們的贖罪祭。每天清晨，我們必</w:t>
      </w:r>
      <w:r w:rsidRPr="0047037A">
        <w:rPr>
          <w:rFonts w:ascii="MS Gothic" w:eastAsia="MS Gothic" w:hAnsi="MS Gothic" w:cs="MS Gothic" w:hint="eastAsia"/>
          <w:color w:val="000000"/>
          <w:sz w:val="43"/>
          <w:szCs w:val="43"/>
          <w:lang w:eastAsia="de-CH"/>
        </w:rPr>
        <w:lastRenderedPageBreak/>
        <w:t>須把基督當作贖罪祭獻給神。這自然而然會題醒我們：我們是罪人，甚至就是罪。我們的性情是罪惡的，我們就是罪的總和</w:t>
      </w:r>
      <w:r w:rsidRPr="0047037A">
        <w:rPr>
          <w:rFonts w:ascii="MS Mincho" w:eastAsia="MS Mincho" w:hAnsi="MS Mincho" w:cs="MS Mincho"/>
          <w:color w:val="000000"/>
          <w:sz w:val="43"/>
          <w:szCs w:val="43"/>
          <w:lang w:eastAsia="de-CH"/>
        </w:rPr>
        <w:t>。</w:t>
      </w:r>
    </w:p>
    <w:p w14:paraId="7BFF48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一天又一天，我們花了相當多的時間想到自己。我們這麼作的時候，也許沒有想到自己是罪惡的。反之，許多時候我們會以為自己相當不錯。然而，這樣想到自已會</w:t>
      </w:r>
      <w:r w:rsidRPr="0047037A">
        <w:rPr>
          <w:rFonts w:ascii="PMingLiU" w:eastAsia="PMingLiU" w:hAnsi="PMingLiU" w:cs="PMingLiU" w:hint="eastAsia"/>
          <w:color w:val="000000"/>
          <w:sz w:val="43"/>
          <w:szCs w:val="43"/>
          <w:lang w:eastAsia="de-CH"/>
        </w:rPr>
        <w:t>產生一個與祭司體系有關的問題。我們一直認為自己很不錯，這樣怎麼能實際作祭司事奉神呢？難怪我們與別人一同事奉時會有難處！我們與別人一同事奉的時候會有難處，主要的原因乃是我們看自己比別人</w:t>
      </w:r>
      <w:r w:rsidRPr="0047037A">
        <w:rPr>
          <w:rFonts w:ascii="MS Mincho" w:eastAsia="MS Mincho" w:hAnsi="MS Mincho" w:cs="MS Mincho" w:hint="eastAsia"/>
          <w:color w:val="000000"/>
          <w:sz w:val="43"/>
          <w:szCs w:val="43"/>
          <w:lang w:eastAsia="de-CH"/>
        </w:rPr>
        <w:t>強。因此，我們必須記得我們生來就是罪惡的，並且把基督當作我們的贖罪祭獻給神</w:t>
      </w:r>
      <w:r w:rsidRPr="0047037A">
        <w:rPr>
          <w:rFonts w:ascii="MS Mincho" w:eastAsia="MS Mincho" w:hAnsi="MS Mincho" w:cs="MS Mincho"/>
          <w:color w:val="000000"/>
          <w:sz w:val="43"/>
          <w:szCs w:val="43"/>
          <w:lang w:eastAsia="de-CH"/>
        </w:rPr>
        <w:t>。</w:t>
      </w:r>
    </w:p>
    <w:p w14:paraId="0B89E7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倘若我們經歷基督作贖罪祭，題醒我們，我們有罪惡的性情，我們如何會與別人辯論呢？弟兄還會和妻子爭吵麼？當然不會。倘若一位弟兄一直覺得他有罪惡的性情，他就會受到約束，不和妻子爭吵了</w:t>
      </w:r>
      <w:r w:rsidRPr="0047037A">
        <w:rPr>
          <w:rFonts w:ascii="MS Mincho" w:eastAsia="MS Mincho" w:hAnsi="MS Mincho" w:cs="MS Mincho"/>
          <w:color w:val="000000"/>
          <w:sz w:val="43"/>
          <w:szCs w:val="43"/>
          <w:lang w:eastAsia="de-CH"/>
        </w:rPr>
        <w:t>。</w:t>
      </w:r>
    </w:p>
    <w:p w14:paraId="448B56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如果我們要實際地作祭司，就需要經</w:t>
      </w:r>
      <w:r w:rsidRPr="0047037A">
        <w:rPr>
          <w:rFonts w:ascii="MS Gothic" w:eastAsia="MS Gothic" w:hAnsi="MS Gothic" w:cs="MS Gothic" w:hint="eastAsia"/>
          <w:color w:val="000000"/>
          <w:sz w:val="43"/>
          <w:szCs w:val="43"/>
          <w:lang w:eastAsia="de-CH"/>
        </w:rPr>
        <w:t>歷基督作贖罪祭，看見這一點是極其要緊的。我們要成為神的祭司，就必須不斷地被題醒：我們在自己裏面就是罪。如果我們有這種領會和體認，就不會和別人爭吵了。知道我們有罪惡的性情，並把基</w:t>
      </w:r>
      <w:r w:rsidRPr="0047037A">
        <w:rPr>
          <w:rFonts w:ascii="MS Gothic" w:eastAsia="MS Gothic" w:hAnsi="MS Gothic" w:cs="MS Gothic" w:hint="eastAsia"/>
          <w:color w:val="000000"/>
          <w:sz w:val="43"/>
          <w:szCs w:val="43"/>
          <w:lang w:eastAsia="de-CH"/>
        </w:rPr>
        <w:lastRenderedPageBreak/>
        <w:t>督當作贖罪祭獻給神，會防衛我們、保守我們，使我</w:t>
      </w:r>
      <w:r w:rsidRPr="0047037A">
        <w:rPr>
          <w:rFonts w:ascii="MS Mincho" w:eastAsia="MS Mincho" w:hAnsi="MS Mincho" w:cs="MS Mincho" w:hint="eastAsia"/>
          <w:color w:val="000000"/>
          <w:sz w:val="43"/>
          <w:szCs w:val="43"/>
          <w:lang w:eastAsia="de-CH"/>
        </w:rPr>
        <w:t>們能</w:t>
      </w:r>
      <w:r w:rsidRPr="0047037A">
        <w:rPr>
          <w:rFonts w:ascii="MS Gothic" w:eastAsia="MS Gothic" w:hAnsi="MS Gothic" w:cs="MS Gothic" w:hint="eastAsia"/>
          <w:color w:val="000000"/>
          <w:sz w:val="43"/>
          <w:szCs w:val="43"/>
          <w:lang w:eastAsia="de-CH"/>
        </w:rPr>
        <w:t>彀作神的祭司來事奉</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307628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D861B42">
          <v:rect id="_x0000_i1294" style="width:0;height:1.5pt" o:hralign="center" o:hrstd="t" o:hrnoshade="t" o:hr="t" fillcolor="#257412" stroked="f"/>
        </w:pict>
      </w:r>
    </w:p>
    <w:p w14:paraId="40095277" w14:textId="7D0EB49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第一百三十六篇　亞倫和他的兒子成聖作祭司（四）</w:t>
      </w:r>
      <w:r w:rsidRPr="0047037A">
        <w:rPr>
          <w:rFonts w:ascii="Times New Roman" w:eastAsia="Times New Roman" w:hAnsi="Times New Roman" w:cs="Times New Roman"/>
          <w:b/>
          <w:bCs/>
          <w:noProof/>
          <w:color w:val="000000"/>
          <w:sz w:val="27"/>
          <w:szCs w:val="27"/>
          <w:lang w:eastAsia="de-CH"/>
        </w:rPr>
        <w:drawing>
          <wp:inline distT="0" distB="0" distL="0" distR="0" wp14:anchorId="5CD08519" wp14:editId="41588C64">
            <wp:extent cx="281940" cy="281940"/>
            <wp:effectExtent l="0" t="0" r="3810" b="381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0AD65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讀經：出埃及記二十九章十五至二十八節；四十章十四至十五節</w:t>
      </w:r>
      <w:r w:rsidRPr="0047037A">
        <w:rPr>
          <w:rFonts w:ascii="MS Mincho" w:eastAsia="MS Mincho" w:hAnsi="MS Mincho" w:cs="MS Mincho"/>
          <w:color w:val="000000"/>
          <w:sz w:val="43"/>
          <w:szCs w:val="43"/>
          <w:lang w:eastAsia="de-CH"/>
        </w:rPr>
        <w:t>。</w:t>
      </w:r>
    </w:p>
    <w:p w14:paraId="572D7A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我們已經指出，記得我們有罪惡的性情，並且天天把基督當作贖罪祭獻上，會防衛我們、保守我們。把贖罪祭獻上乃是亞倫和他的兒子成聖作祭司的基本方面。現在我們繼續來看其它的方面</w:t>
      </w:r>
      <w:r w:rsidRPr="0047037A">
        <w:rPr>
          <w:rFonts w:ascii="MS Mincho" w:eastAsia="MS Mincho" w:hAnsi="MS Mincho" w:cs="MS Mincho"/>
          <w:color w:val="000000"/>
          <w:sz w:val="43"/>
          <w:szCs w:val="43"/>
          <w:lang w:eastAsia="de-CH"/>
        </w:rPr>
        <w:t>。</w:t>
      </w:r>
    </w:p>
    <w:p w14:paraId="06B56BE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與燔祭合而為</w:t>
      </w:r>
      <w:r w:rsidRPr="0047037A">
        <w:rPr>
          <w:rFonts w:ascii="MS Mincho" w:eastAsia="MS Mincho" w:hAnsi="MS Mincho" w:cs="MS Mincho"/>
          <w:color w:val="E46044"/>
          <w:sz w:val="39"/>
          <w:szCs w:val="39"/>
          <w:lang w:eastAsia="de-CH"/>
        </w:rPr>
        <w:t>一</w:t>
      </w:r>
    </w:p>
    <w:p w14:paraId="78F8C5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亞倫和他兒子成聖作祭司來事奉神，除了公牛犢以外，還需要兩隻公綿羊，來作贖罪祭。二十九章十五至十八節論到頭一隻公綿羊，</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牽一隻公綿羊來，亞倫和他兒子，要按手在這羊的頭上。要宰這羊，把血灑在壇的周圍。要把羊切成塊子，洗淨五臟，和腿，連塊子帶頭，都放在一處。要把全羊燒在壇上，是給耶和華獻的燔祭，是獻給耶和華為馨香的火祭。』照這些經文來看，頭一隻公綿羊要被宰殺，然後切成塊子。沒有疑問，這是指基督</w:t>
      </w:r>
      <w:r w:rsidRPr="0047037A">
        <w:rPr>
          <w:rFonts w:ascii="Batang" w:eastAsia="Batang" w:hAnsi="Batang" w:cs="Batang" w:hint="eastAsia"/>
          <w:color w:val="000000"/>
          <w:sz w:val="43"/>
          <w:szCs w:val="43"/>
          <w:lang w:eastAsia="de-CH"/>
        </w:rPr>
        <w:t>說的，</w:t>
      </w:r>
      <w:r w:rsidRPr="0047037A">
        <w:rPr>
          <w:rFonts w:ascii="PMingLiU" w:eastAsia="PMingLiU" w:hAnsi="PMingLiU" w:cs="PMingLiU" w:hint="eastAsia"/>
          <w:color w:val="000000"/>
          <w:sz w:val="43"/>
          <w:szCs w:val="43"/>
          <w:lang w:eastAsia="de-CH"/>
        </w:rPr>
        <w:t>祂被宰殺、被切</w:t>
      </w:r>
      <w:r w:rsidRPr="0047037A">
        <w:rPr>
          <w:rFonts w:ascii="PMingLiU" w:eastAsia="PMingLiU" w:hAnsi="PMingLiU" w:cs="PMingLiU" w:hint="eastAsia"/>
          <w:color w:val="000000"/>
          <w:sz w:val="43"/>
          <w:szCs w:val="43"/>
          <w:lang w:eastAsia="de-CH"/>
        </w:rPr>
        <w:lastRenderedPageBreak/>
        <w:t>成塊子。然而也和我們有關，因為我們與基督聯合。亞倫和他兒子按手在羊的頭上，（</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，）就表明這種與基督的聯合</w:t>
      </w:r>
      <w:r w:rsidRPr="0047037A">
        <w:rPr>
          <w:rFonts w:ascii="MS Mincho" w:eastAsia="MS Mincho" w:hAnsi="MS Mincho" w:cs="MS Mincho"/>
          <w:color w:val="000000"/>
          <w:sz w:val="43"/>
          <w:szCs w:val="43"/>
          <w:lang w:eastAsia="de-CH"/>
        </w:rPr>
        <w:t>。</w:t>
      </w:r>
    </w:p>
    <w:p w14:paraId="7AB3DD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我們都很寶貝與基督聯合這件事，但</w:t>
      </w:r>
      <w:r w:rsidRPr="0047037A">
        <w:rPr>
          <w:rFonts w:ascii="MS Gothic" w:eastAsia="MS Gothic" w:hAnsi="MS Gothic" w:cs="MS Gothic" w:hint="eastAsia"/>
          <w:color w:val="000000"/>
          <w:sz w:val="43"/>
          <w:szCs w:val="43"/>
          <w:lang w:eastAsia="de-CH"/>
        </w:rPr>
        <w:t>你曉得在基督裏、同著基督、藉著基督，就</w:t>
      </w:r>
      <w:r w:rsidRPr="0047037A">
        <w:rPr>
          <w:rFonts w:ascii="MS Mincho" w:eastAsia="MS Mincho" w:hAnsi="MS Mincho" w:cs="MS Mincho" w:hint="eastAsia"/>
          <w:color w:val="000000"/>
          <w:sz w:val="43"/>
          <w:szCs w:val="43"/>
          <w:lang w:eastAsia="de-CH"/>
        </w:rPr>
        <w:t>需要被宰殺，並被切成塊子麼？在相信基督的人中間，有誰願意被宰殺，並被切成塊子</w:t>
      </w:r>
      <w:r w:rsidRPr="0047037A">
        <w:rPr>
          <w:rFonts w:ascii="MS Gothic" w:eastAsia="MS Gothic" w:hAnsi="MS Gothic" w:cs="MS Gothic" w:hint="eastAsia"/>
          <w:color w:val="000000"/>
          <w:sz w:val="43"/>
          <w:szCs w:val="43"/>
          <w:lang w:eastAsia="de-CH"/>
        </w:rPr>
        <w:t>呢？恐怕沒有人真願意這樣。但我們要成為祭司，就必須被宰殺，並在基督裏、藉著基督被切成塊子。當然，不是我們宰殺自己或別人，而是神在基督裏宰殺我們。聖經指明凡要作祭司事奉神的，都會被神宰殺，並被切成塊子</w:t>
      </w:r>
      <w:r w:rsidRPr="0047037A">
        <w:rPr>
          <w:rFonts w:ascii="MS Mincho" w:eastAsia="MS Mincho" w:hAnsi="MS Mincho" w:cs="MS Mincho"/>
          <w:color w:val="000000"/>
          <w:sz w:val="43"/>
          <w:szCs w:val="43"/>
          <w:lang w:eastAsia="de-CH"/>
        </w:rPr>
        <w:t>。</w:t>
      </w:r>
    </w:p>
    <w:p w14:paraId="613D9D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有些人聽見祭司要被宰殺，並在基督裏被切成塊子，也許會抗議</w:t>
      </w:r>
      <w:r w:rsidRPr="0047037A">
        <w:rPr>
          <w:rFonts w:ascii="Batang" w:eastAsia="Batang" w:hAnsi="Batang" w:cs="Batang" w:hint="eastAsia"/>
          <w:color w:val="000000"/>
          <w:sz w:val="43"/>
          <w:szCs w:val="43"/>
          <w:lang w:eastAsia="de-CH"/>
        </w:rPr>
        <w:t>說：『不，我們不同意。公牛和公綿羊豈不是基督的豫表</w:t>
      </w:r>
      <w:r w:rsidRPr="0047037A">
        <w:rPr>
          <w:rFonts w:ascii="MS Mincho" w:eastAsia="MS Mincho" w:hAnsi="MS Mincho" w:cs="MS Mincho" w:hint="eastAsia"/>
          <w:color w:val="000000"/>
          <w:sz w:val="43"/>
          <w:szCs w:val="43"/>
          <w:lang w:eastAsia="de-CH"/>
        </w:rPr>
        <w:t>麼？基督乃是被宰殺的一位。神宰殺了基督，並把</w:t>
      </w:r>
      <w:r w:rsidRPr="0047037A">
        <w:rPr>
          <w:rFonts w:ascii="PMingLiU" w:eastAsia="PMingLiU" w:hAnsi="PMingLiU" w:cs="PMingLiU" w:hint="eastAsia"/>
          <w:color w:val="000000"/>
          <w:sz w:val="43"/>
          <w:szCs w:val="43"/>
          <w:lang w:eastAsia="de-CH"/>
        </w:rPr>
        <w:t>祂切成塊子。這不是發生在我們身上的事。在這一點上，基督乃是我們的代替；祂代替我們被宰</w:t>
      </w:r>
      <w:r w:rsidRPr="0047037A">
        <w:rPr>
          <w:rFonts w:ascii="MS Mincho" w:eastAsia="MS Mincho" w:hAnsi="MS Mincho" w:cs="MS Mincho" w:hint="eastAsia"/>
          <w:color w:val="000000"/>
          <w:sz w:val="43"/>
          <w:szCs w:val="43"/>
          <w:lang w:eastAsia="de-CH"/>
        </w:rPr>
        <w:t>殺，被切成塊子。』如果</w:t>
      </w:r>
      <w:r w:rsidRPr="0047037A">
        <w:rPr>
          <w:rFonts w:ascii="MS Gothic" w:eastAsia="MS Gothic" w:hAnsi="MS Gothic" w:cs="MS Gothic" w:hint="eastAsia"/>
          <w:color w:val="000000"/>
          <w:sz w:val="43"/>
          <w:szCs w:val="43"/>
          <w:lang w:eastAsia="de-CH"/>
        </w:rPr>
        <w:t>你的觀念是這樣的話，你就只彀資格得救，不彀資格作祭司。不錯，基督釘在十字架上，作了我們的代替。當</w:t>
      </w:r>
      <w:r w:rsidRPr="0047037A">
        <w:rPr>
          <w:rFonts w:ascii="PMingLiU" w:eastAsia="PMingLiU" w:hAnsi="PMingLiU" w:cs="PMingLiU" w:hint="eastAsia"/>
          <w:color w:val="000000"/>
          <w:sz w:val="43"/>
          <w:szCs w:val="43"/>
          <w:lang w:eastAsia="de-CH"/>
        </w:rPr>
        <w:t>祂死在十字架上擔當我們的罪時，祂就是我們的代替。然而，要作祭司事奉神，我們就必須與被宰殺、被切割的基督聯合，就是與被神切成塊子的基督聯合</w:t>
      </w:r>
      <w:r w:rsidRPr="0047037A">
        <w:rPr>
          <w:rFonts w:ascii="MS Mincho" w:eastAsia="MS Mincho" w:hAnsi="MS Mincho" w:cs="MS Mincho"/>
          <w:color w:val="000000"/>
          <w:sz w:val="43"/>
          <w:szCs w:val="43"/>
          <w:lang w:eastAsia="de-CH"/>
        </w:rPr>
        <w:t>。</w:t>
      </w:r>
    </w:p>
    <w:p w14:paraId="13D113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燔祭的公綿羊被宰殺，並切成塊子以後，要洗淨五臟和腿，然後把全羊燒在壇上，當作馨香之氣獻給主。這表明經過宰殺和切割之後，我們就需要洗淨並焚燒。照二十九章四至五節來看，要使亞倫和他兒子用水洗身，然後穿上祭司的衣服，這是最初的洗淨。以後祭司就必須與被宰殺、切成塊子、洗淨，並焚燒的公綿羊合而為一</w:t>
      </w:r>
      <w:r w:rsidRPr="0047037A">
        <w:rPr>
          <w:rFonts w:ascii="MS Mincho" w:eastAsia="MS Mincho" w:hAnsi="MS Mincho" w:cs="MS Mincho"/>
          <w:color w:val="000000"/>
          <w:sz w:val="43"/>
          <w:szCs w:val="43"/>
          <w:lang w:eastAsia="de-CH"/>
        </w:rPr>
        <w:t>。</w:t>
      </w:r>
    </w:p>
    <w:p w14:paraId="56ED4A5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神的食</w:t>
      </w:r>
      <w:r w:rsidRPr="0047037A">
        <w:rPr>
          <w:rFonts w:ascii="MS Mincho" w:eastAsia="MS Mincho" w:hAnsi="MS Mincho" w:cs="MS Mincho"/>
          <w:color w:val="E46044"/>
          <w:sz w:val="39"/>
          <w:szCs w:val="39"/>
          <w:lang w:eastAsia="de-CH"/>
        </w:rPr>
        <w:t>物</w:t>
      </w:r>
    </w:p>
    <w:p w14:paraId="684A9C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十八節</w:t>
      </w:r>
      <w:r w:rsidRPr="0047037A">
        <w:rPr>
          <w:rFonts w:ascii="Batang" w:eastAsia="Batang" w:hAnsi="Batang" w:cs="Batang" w:hint="eastAsia"/>
          <w:color w:val="000000"/>
          <w:sz w:val="43"/>
          <w:szCs w:val="43"/>
          <w:lang w:eastAsia="de-CH"/>
        </w:rPr>
        <w:t>說，要把全羊燒在壇上，是給耶和華獻的燔祭，是獻給耶和華</w:t>
      </w:r>
      <w:r w:rsidRPr="0047037A">
        <w:rPr>
          <w:rFonts w:ascii="MS Mincho" w:eastAsia="MS Mincho" w:hAnsi="MS Mincho" w:cs="MS Mincho" w:hint="eastAsia"/>
          <w:color w:val="000000"/>
          <w:sz w:val="43"/>
          <w:szCs w:val="43"/>
          <w:lang w:eastAsia="de-CH"/>
        </w:rPr>
        <w:t>為馨香的火祭。『燔祭』這希伯來名詞實際上的意義是上升的祭物。這祭在壇上焚燒的時候，就成為馨香之氣升到神那裏作</w:t>
      </w:r>
      <w:r w:rsidRPr="0047037A">
        <w:rPr>
          <w:rFonts w:ascii="PMingLiU" w:eastAsia="PMingLiU" w:hAnsi="PMingLiU" w:cs="PMingLiU" w:hint="eastAsia"/>
          <w:color w:val="000000"/>
          <w:sz w:val="43"/>
          <w:szCs w:val="43"/>
          <w:lang w:eastAsia="de-CH"/>
        </w:rPr>
        <w:t>祂的滿足。這就是民數記二十八章二節、三節說到燔祭是神食物的原因。神的食物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燔祭，使神滿足</w:t>
      </w:r>
      <w:r w:rsidRPr="0047037A">
        <w:rPr>
          <w:rFonts w:ascii="MS Mincho" w:eastAsia="MS Mincho" w:hAnsi="MS Mincho" w:cs="MS Mincho"/>
          <w:color w:val="000000"/>
          <w:sz w:val="43"/>
          <w:szCs w:val="43"/>
          <w:lang w:eastAsia="de-CH"/>
        </w:rPr>
        <w:t>。</w:t>
      </w:r>
    </w:p>
    <w:p w14:paraId="1156C5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當然，基督就是被焚燒的那位，使神得著餧養和滿足。然而，我們還需要把手按在基督身上；那就是</w:t>
      </w:r>
      <w:r w:rsidRPr="0047037A">
        <w:rPr>
          <w:rFonts w:ascii="Batang" w:eastAsia="Batang" w:hAnsi="Batang" w:cs="Batang" w:hint="eastAsia"/>
          <w:color w:val="000000"/>
          <w:sz w:val="43"/>
          <w:szCs w:val="43"/>
          <w:lang w:eastAsia="de-CH"/>
        </w:rPr>
        <w:t>說，我們需要與</w:t>
      </w:r>
      <w:r w:rsidRPr="0047037A">
        <w:rPr>
          <w:rFonts w:ascii="PMingLiU" w:eastAsia="PMingLiU" w:hAnsi="PMingLiU" w:cs="PMingLiU" w:hint="eastAsia"/>
          <w:color w:val="000000"/>
          <w:sz w:val="43"/>
          <w:szCs w:val="43"/>
          <w:lang w:eastAsia="de-CH"/>
        </w:rPr>
        <w:t>祂合一、與祂聯合。這意思是說，凡我們的所是和所作都必須被宰殺、切成塊子、洗淨，且燒在祭壇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十字架上，完全為著神的享受和滿足。然後這就成為給神的食物</w:t>
      </w:r>
      <w:r w:rsidRPr="0047037A">
        <w:rPr>
          <w:rFonts w:ascii="MS Mincho" w:eastAsia="MS Mincho" w:hAnsi="MS Mincho" w:cs="MS Mincho"/>
          <w:color w:val="000000"/>
          <w:sz w:val="43"/>
          <w:szCs w:val="43"/>
          <w:lang w:eastAsia="de-CH"/>
        </w:rPr>
        <w:t>。</w:t>
      </w:r>
    </w:p>
    <w:p w14:paraId="48E138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在我作基督徒的早期，我不</w:t>
      </w:r>
      <w:r w:rsidRPr="0047037A">
        <w:rPr>
          <w:rFonts w:ascii="MS Gothic" w:eastAsia="MS Gothic" w:hAnsi="MS Gothic" w:cs="MS Gothic" w:hint="eastAsia"/>
          <w:color w:val="000000"/>
          <w:sz w:val="43"/>
          <w:szCs w:val="43"/>
          <w:lang w:eastAsia="de-CH"/>
        </w:rPr>
        <w:t>懂得神需要食物，需要喫一些東西。我由聖經裏只曉得我們罪人需</w:t>
      </w:r>
      <w:r w:rsidRPr="0047037A">
        <w:rPr>
          <w:rFonts w:ascii="MS Gothic" w:eastAsia="MS Gothic" w:hAnsi="MS Gothic" w:cs="MS Gothic" w:hint="eastAsia"/>
          <w:color w:val="000000"/>
          <w:sz w:val="43"/>
          <w:szCs w:val="43"/>
          <w:lang w:eastAsia="de-CH"/>
        </w:rPr>
        <w:lastRenderedPageBreak/>
        <w:t>要喫一些東西，我不知道神也需要喫。但一九五三年，我在臺灣和聖徒們再</w:t>
      </w:r>
      <w:r w:rsidRPr="0047037A">
        <w:rPr>
          <w:rFonts w:ascii="PMingLiU" w:eastAsia="PMingLiU" w:hAnsi="PMingLiU" w:cs="PMingLiU" w:hint="eastAsia"/>
          <w:color w:val="000000"/>
          <w:sz w:val="43"/>
          <w:szCs w:val="43"/>
          <w:lang w:eastAsia="de-CH"/>
        </w:rPr>
        <w:t>查讀豫表的時候，我就開始看見神需要食物。神的食物頭一方面就是燔祭。利未記描述所有的祭，首先題起燔祭，原因就在這裏。雖然利未記裏燔祭在先，但出埃及記二十九章裏描述祭司的成聖，卻是作贖罪祭的公牛在先，其次纔是作燔祭的公綿羊。我們首先必須獻上基督作為贖罪祭；我們必須不斷地覺察到我們的性情是罪惡的，甚至就是罪。因著天然的出生和生命，我們就是罪。那些要作祭司事奉神的人，必</w:t>
      </w:r>
      <w:r w:rsidRPr="0047037A">
        <w:rPr>
          <w:rFonts w:ascii="MS Mincho" w:eastAsia="MS Mincho" w:hAnsi="MS Mincho" w:cs="MS Mincho" w:hint="eastAsia"/>
          <w:color w:val="000000"/>
          <w:sz w:val="43"/>
          <w:szCs w:val="43"/>
          <w:lang w:eastAsia="de-CH"/>
        </w:rPr>
        <w:t>須有這種感覺和領會。既然我們在性情上是罪惡的，我們怎能事奉神</w:t>
      </w:r>
      <w:r w:rsidRPr="0047037A">
        <w:rPr>
          <w:rFonts w:ascii="MS Gothic" w:eastAsia="MS Gothic" w:hAnsi="MS Gothic" w:cs="MS Gothic" w:hint="eastAsia"/>
          <w:color w:val="000000"/>
          <w:sz w:val="43"/>
          <w:szCs w:val="43"/>
          <w:lang w:eastAsia="de-CH"/>
        </w:rPr>
        <w:t>呢？憑著我們自己和天然的生命，這是不可能的。我們需要蒙救贖，我們罪惡的性情也必須受對付</w:t>
      </w:r>
      <w:r w:rsidRPr="0047037A">
        <w:rPr>
          <w:rFonts w:ascii="MS Mincho" w:eastAsia="MS Mincho" w:hAnsi="MS Mincho" w:cs="MS Mincho"/>
          <w:color w:val="000000"/>
          <w:sz w:val="43"/>
          <w:szCs w:val="43"/>
          <w:lang w:eastAsia="de-CH"/>
        </w:rPr>
        <w:t>。</w:t>
      </w:r>
    </w:p>
    <w:p w14:paraId="032F0B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頭一隻公綿羊被宰殺以後，要把血灑在壇的周圍。這血</w:t>
      </w:r>
      <w:r w:rsidRPr="0047037A">
        <w:rPr>
          <w:rFonts w:ascii="Batang" w:eastAsia="Batang" w:hAnsi="Batang" w:cs="Batang" w:hint="eastAsia"/>
          <w:color w:val="000000"/>
          <w:sz w:val="43"/>
          <w:szCs w:val="43"/>
          <w:lang w:eastAsia="de-CH"/>
        </w:rPr>
        <w:t>說出救贖。我們</w:t>
      </w:r>
      <w:r w:rsidRPr="0047037A">
        <w:rPr>
          <w:rFonts w:ascii="MS Mincho" w:eastAsia="MS Mincho" w:hAnsi="MS Mincho" w:cs="MS Mincho" w:hint="eastAsia"/>
          <w:color w:val="000000"/>
          <w:sz w:val="43"/>
          <w:szCs w:val="43"/>
          <w:lang w:eastAsia="de-CH"/>
        </w:rPr>
        <w:t>怎麼可能作神的祭司</w:t>
      </w:r>
      <w:r w:rsidRPr="0047037A">
        <w:rPr>
          <w:rFonts w:ascii="MS Gothic" w:eastAsia="MS Gothic" w:hAnsi="MS Gothic" w:cs="MS Gothic" w:hint="eastAsia"/>
          <w:color w:val="000000"/>
          <w:sz w:val="43"/>
          <w:szCs w:val="43"/>
          <w:lang w:eastAsia="de-CH"/>
        </w:rPr>
        <w:t>呢？惟有藉著救贖纔有可能</w:t>
      </w:r>
      <w:r w:rsidRPr="0047037A">
        <w:rPr>
          <w:rFonts w:ascii="MS Mincho" w:eastAsia="MS Mincho" w:hAnsi="MS Mincho" w:cs="MS Mincho"/>
          <w:color w:val="000000"/>
          <w:sz w:val="43"/>
          <w:szCs w:val="43"/>
          <w:lang w:eastAsia="de-CH"/>
        </w:rPr>
        <w:t>。</w:t>
      </w:r>
    </w:p>
    <w:p w14:paraId="3EEA7E4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血和馨香之</w:t>
      </w:r>
      <w:r w:rsidRPr="0047037A">
        <w:rPr>
          <w:rFonts w:ascii="MS Mincho" w:eastAsia="MS Mincho" w:hAnsi="MS Mincho" w:cs="MS Mincho"/>
          <w:color w:val="E46044"/>
          <w:sz w:val="39"/>
          <w:szCs w:val="39"/>
          <w:lang w:eastAsia="de-CH"/>
        </w:rPr>
        <w:t>氣</w:t>
      </w:r>
    </w:p>
    <w:p w14:paraId="44FC81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二十九章裏的燔祭，給我們看見兩件要緊的事。首先是把血灑在壇的周圍，這是為著我們的平安和滿足。其次是馨香之氣升到天上作神的滿足。贖罪的血灑在地上的壇上，而馨香之氣升到天上使神滿足。基督是我們的燔祭，使</w:t>
      </w:r>
      <w:r w:rsidRPr="0047037A">
        <w:rPr>
          <w:rFonts w:ascii="MS Mincho" w:eastAsia="MS Mincho" w:hAnsi="MS Mincho" w:cs="MS Mincho" w:hint="eastAsia"/>
          <w:color w:val="000000"/>
          <w:sz w:val="43"/>
          <w:szCs w:val="43"/>
          <w:lang w:eastAsia="de-CH"/>
        </w:rPr>
        <w:lastRenderedPageBreak/>
        <w:t>我們成聖作祭司，</w:t>
      </w:r>
      <w:r w:rsidRPr="0047037A">
        <w:rPr>
          <w:rFonts w:ascii="PMingLiU" w:eastAsia="PMingLiU" w:hAnsi="PMingLiU" w:cs="PMingLiU" w:hint="eastAsia"/>
          <w:color w:val="000000"/>
          <w:sz w:val="43"/>
          <w:szCs w:val="43"/>
          <w:lang w:eastAsia="de-CH"/>
        </w:rPr>
        <w:t>祂流出血來叫我們</w:t>
      </w:r>
      <w:r w:rsidRPr="0047037A">
        <w:rPr>
          <w:rFonts w:ascii="MS Mincho" w:eastAsia="MS Mincho" w:hAnsi="MS Mincho" w:cs="MS Mincho" w:hint="eastAsia"/>
          <w:color w:val="000000"/>
          <w:sz w:val="43"/>
          <w:szCs w:val="43"/>
          <w:lang w:eastAsia="de-CH"/>
        </w:rPr>
        <w:t>得平安，而</w:t>
      </w:r>
      <w:r w:rsidRPr="0047037A">
        <w:rPr>
          <w:rFonts w:ascii="PMingLiU" w:eastAsia="PMingLiU" w:hAnsi="PMingLiU" w:cs="PMingLiU" w:hint="eastAsia"/>
          <w:color w:val="000000"/>
          <w:sz w:val="43"/>
          <w:szCs w:val="43"/>
          <w:lang w:eastAsia="de-CH"/>
        </w:rPr>
        <w:t>祂自己被焚燒作為神的滿足</w:t>
      </w:r>
      <w:r w:rsidRPr="0047037A">
        <w:rPr>
          <w:rFonts w:ascii="MS Mincho" w:eastAsia="MS Mincho" w:hAnsi="MS Mincho" w:cs="MS Mincho"/>
          <w:color w:val="000000"/>
          <w:sz w:val="43"/>
          <w:szCs w:val="43"/>
          <w:lang w:eastAsia="de-CH"/>
        </w:rPr>
        <w:t>。</w:t>
      </w:r>
    </w:p>
    <w:p w14:paraId="25FD42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頭一隻公綿羊是作為燔祭，而第二隻公綿羊是作為平安祭。平安祭相當複雜。燔祭實際上很簡單：</w:t>
      </w:r>
      <w:r w:rsidRPr="0047037A">
        <w:rPr>
          <w:rFonts w:ascii="PMingLiU" w:eastAsia="PMingLiU" w:hAnsi="PMingLiU" w:cs="PMingLiU" w:hint="eastAsia"/>
          <w:color w:val="000000"/>
          <w:sz w:val="43"/>
          <w:szCs w:val="43"/>
          <w:lang w:eastAsia="de-CH"/>
        </w:rPr>
        <w:t>祂被宰殺、切成塊子、洗淨並焚燒。這個祭有雙重的結果</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血灑在壇上，而馨香之氣升到神那裏去。血是給我們注視的，馨香之氣是給神享受的。當然，血能使神滿足，但血主要是為著我們的良心，並叫我們得平安</w:t>
      </w:r>
      <w:r w:rsidRPr="0047037A">
        <w:rPr>
          <w:rFonts w:ascii="MS Mincho" w:eastAsia="MS Mincho" w:hAnsi="MS Mincho" w:cs="MS Mincho"/>
          <w:color w:val="000000"/>
          <w:sz w:val="43"/>
          <w:szCs w:val="43"/>
          <w:lang w:eastAsia="de-CH"/>
        </w:rPr>
        <w:t>。</w:t>
      </w:r>
    </w:p>
    <w:p w14:paraId="7FDBF3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為甚麼我們把基督當作頭一隻公綿羊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燔祭的公綿羊獻上</w:t>
      </w:r>
      <w:r w:rsidRPr="0047037A">
        <w:rPr>
          <w:rFonts w:ascii="MS Gothic" w:eastAsia="MS Gothic" w:hAnsi="MS Gothic" w:cs="MS Gothic" w:hint="eastAsia"/>
          <w:color w:val="000000"/>
          <w:sz w:val="43"/>
          <w:szCs w:val="43"/>
          <w:lang w:eastAsia="de-CH"/>
        </w:rPr>
        <w:t>呢？我們這樣把</w:t>
      </w:r>
      <w:r w:rsidRPr="0047037A">
        <w:rPr>
          <w:rFonts w:ascii="PMingLiU" w:eastAsia="PMingLiU" w:hAnsi="PMingLiU" w:cs="PMingLiU" w:hint="eastAsia"/>
          <w:color w:val="000000"/>
          <w:sz w:val="43"/>
          <w:szCs w:val="43"/>
          <w:lang w:eastAsia="de-CH"/>
        </w:rPr>
        <w:t>祂獻上，因為我們曉得我們向來不是為著神的，現在也不是為著神的，反而總是為著自己。再者，我們不是神的食物，反倒一直是自己的食物。所以，</w:t>
      </w:r>
      <w:r w:rsidRPr="0047037A">
        <w:rPr>
          <w:rFonts w:ascii="MS Mincho" w:eastAsia="MS Mincho" w:hAnsi="MS Mincho" w:cs="MS Mincho" w:hint="eastAsia"/>
          <w:color w:val="000000"/>
          <w:sz w:val="43"/>
          <w:szCs w:val="43"/>
          <w:lang w:eastAsia="de-CH"/>
        </w:rPr>
        <w:t>因著我們是罪惡的，我們就需要基督來救贖我們。</w:t>
      </w:r>
      <w:r w:rsidRPr="0047037A">
        <w:rPr>
          <w:rFonts w:ascii="PMingLiU" w:eastAsia="PMingLiU" w:hAnsi="PMingLiU" w:cs="PMingLiU" w:hint="eastAsia"/>
          <w:color w:val="000000"/>
          <w:sz w:val="43"/>
          <w:szCs w:val="43"/>
          <w:lang w:eastAsia="de-CH"/>
        </w:rPr>
        <w:t>祂為我們被宰殺，為我們被切成塊子，祂的血流出來，為著救贖我們。如今每當我們注視這血，我們就平安了，因為知道我們已經蒙了救贖。又有馨香之氣升到神那裏，作為祂的享受和滿足。結果，我們的難處解決了，神的飢餓也飽足了。因此就有平安的光景，我們也能彀進一步享受基督，並且更多經歷祂。如今我們尤其能彀經歷祂作第二隻公綿羊，經歷祂作平安祭</w:t>
      </w:r>
      <w:r w:rsidRPr="0047037A">
        <w:rPr>
          <w:rFonts w:ascii="MS Mincho" w:eastAsia="MS Mincho" w:hAnsi="MS Mincho" w:cs="MS Mincho"/>
          <w:color w:val="000000"/>
          <w:sz w:val="43"/>
          <w:szCs w:val="43"/>
          <w:lang w:eastAsia="de-CH"/>
        </w:rPr>
        <w:t>。</w:t>
      </w:r>
    </w:p>
    <w:p w14:paraId="341FC6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平安祭的</w:t>
      </w:r>
      <w:r w:rsidRPr="0047037A">
        <w:rPr>
          <w:rFonts w:ascii="MS Mincho" w:eastAsia="MS Mincho" w:hAnsi="MS Mincho" w:cs="MS Mincho"/>
          <w:color w:val="E46044"/>
          <w:sz w:val="39"/>
          <w:szCs w:val="39"/>
          <w:lang w:eastAsia="de-CH"/>
        </w:rPr>
        <w:t>血</w:t>
      </w:r>
    </w:p>
    <w:p w14:paraId="4200C6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現在讓我們略略來看第二隻公綿羊的意義。我們由二十九章二十節曉得這隻公綿羊被宰殺了，然而沒有切成塊子。頭一隻公綿羊的血是灑在壇上，而第二隻公綿羊的血處理的方式有些不同。二十節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你要宰這羊，取點血，抹在亞倫的右耳垂上，和他兒子的右耳垂上；又抹在他們右手的大拇指上，和右</w:t>
      </w:r>
      <w:r w:rsidRPr="0047037A">
        <w:rPr>
          <w:rFonts w:ascii="PMingLiU" w:eastAsia="PMingLiU" w:hAnsi="PMingLiU" w:cs="PMingLiU" w:hint="eastAsia"/>
          <w:color w:val="000000"/>
          <w:sz w:val="43"/>
          <w:szCs w:val="43"/>
          <w:lang w:eastAsia="de-CH"/>
        </w:rPr>
        <w:t>腳的大拇指上；並要把血灑在壇的四圍。』請注意血是抹在右耳垂上、右手的大拇指上，和右腳的大拇指上。血在耳朵上指明，如果我們要作祭司，就需要一個聽從神的耳朵。我們不該說得太多。我們也許會覺得很希奇，摩西沒有奉命把血抹在亞倫的嘴唇上或舌頭上。作祭司不需要說得太多，只需要聽。大拇指表徵作工，而腳趾表徵行走。因此，作祭司需要合式地聽、合式地作工、合式地行走。這也是祭司成聖的一部分</w:t>
      </w:r>
      <w:r w:rsidRPr="0047037A">
        <w:rPr>
          <w:rFonts w:ascii="MS Mincho" w:eastAsia="MS Mincho" w:hAnsi="MS Mincho" w:cs="MS Mincho" w:hint="eastAsia"/>
          <w:color w:val="000000"/>
          <w:sz w:val="43"/>
          <w:szCs w:val="43"/>
          <w:lang w:eastAsia="de-CH"/>
        </w:rPr>
        <w:t>。我們的耳</w:t>
      </w:r>
      <w:r w:rsidRPr="0047037A">
        <w:rPr>
          <w:rFonts w:ascii="PMingLiU" w:eastAsia="PMingLiU" w:hAnsi="PMingLiU" w:cs="PMingLiU" w:hint="eastAsia"/>
          <w:color w:val="000000"/>
          <w:sz w:val="43"/>
          <w:szCs w:val="43"/>
          <w:lang w:eastAsia="de-CH"/>
        </w:rPr>
        <w:t>朵、拇指、腳趾都需要救贖的血。在我們的耳朵、拇指、腳趾上的血使我們成聖，與別人有所不同。耳朵、拇指、腳趾上沒有血的，還沒有成聖歸給神。亞倫和他的兒子這樣用血潔淨以後，就成聖作祭司來事奉神</w:t>
      </w:r>
      <w:r w:rsidRPr="0047037A">
        <w:rPr>
          <w:rFonts w:ascii="MS Mincho" w:eastAsia="MS Mincho" w:hAnsi="MS Mincho" w:cs="MS Mincho"/>
          <w:color w:val="000000"/>
          <w:sz w:val="43"/>
          <w:szCs w:val="43"/>
          <w:lang w:eastAsia="de-CH"/>
        </w:rPr>
        <w:t>。</w:t>
      </w:r>
    </w:p>
    <w:p w14:paraId="32BD36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照二十節來看，第二隻公綿羊的血不但要抹在右耳垂、大拇指、</w:t>
      </w:r>
      <w:r w:rsidRPr="0047037A">
        <w:rPr>
          <w:rFonts w:ascii="PMingLiU" w:eastAsia="PMingLiU" w:hAnsi="PMingLiU" w:cs="PMingLiU" w:hint="eastAsia"/>
          <w:color w:val="000000"/>
          <w:sz w:val="43"/>
          <w:szCs w:val="43"/>
          <w:lang w:eastAsia="de-CH"/>
        </w:rPr>
        <w:t>腳趾上，也要灑在壇上。這就是平安祭的血第二種的應用</w:t>
      </w:r>
      <w:r w:rsidRPr="0047037A">
        <w:rPr>
          <w:rFonts w:ascii="MS Mincho" w:eastAsia="MS Mincho" w:hAnsi="MS Mincho" w:cs="MS Mincho"/>
          <w:color w:val="000000"/>
          <w:sz w:val="43"/>
          <w:szCs w:val="43"/>
          <w:lang w:eastAsia="de-CH"/>
        </w:rPr>
        <w:t>。</w:t>
      </w:r>
    </w:p>
    <w:p w14:paraId="1FDFCE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二十一節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取點壇上的血和膏油，彈在亞倫和他的衣服上，並他兒子和他兒子的衣服上，他們和他們的衣服，就一同成聖。』（另譯。）這裏我們看見平安祭血的第三方面。摩西要取點灑在壇上的血和膏油，彈在亞倫和他</w:t>
      </w:r>
      <w:r w:rsidRPr="0047037A">
        <w:rPr>
          <w:rFonts w:ascii="MS Mincho" w:eastAsia="MS Mincho" w:hAnsi="MS Mincho" w:cs="MS Mincho" w:hint="eastAsia"/>
          <w:color w:val="000000"/>
          <w:sz w:val="43"/>
          <w:szCs w:val="43"/>
          <w:lang w:eastAsia="de-CH"/>
        </w:rPr>
        <w:t>兒子的衣服上。現在亞倫和他兒子就全然成聖了，因為遮蓋他們全身的衣服已經潔淨並受膏了</w:t>
      </w:r>
      <w:r w:rsidRPr="0047037A">
        <w:rPr>
          <w:rFonts w:ascii="MS Mincho" w:eastAsia="MS Mincho" w:hAnsi="MS Mincho" w:cs="MS Mincho"/>
          <w:color w:val="000000"/>
          <w:sz w:val="43"/>
          <w:szCs w:val="43"/>
          <w:lang w:eastAsia="de-CH"/>
        </w:rPr>
        <w:t>。</w:t>
      </w:r>
    </w:p>
    <w:p w14:paraId="67FDDDF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兩種受</w:t>
      </w:r>
      <w:r w:rsidRPr="0047037A">
        <w:rPr>
          <w:rFonts w:ascii="MS Mincho" w:eastAsia="MS Mincho" w:hAnsi="MS Mincho" w:cs="MS Mincho"/>
          <w:color w:val="E46044"/>
          <w:sz w:val="39"/>
          <w:szCs w:val="39"/>
          <w:lang w:eastAsia="de-CH"/>
        </w:rPr>
        <w:t>膏</w:t>
      </w:r>
    </w:p>
    <w:p w14:paraId="113A49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出埃及記二十九章七節首先題起膏油，二十一節再度題起。七節</w:t>
      </w:r>
      <w:r w:rsidRPr="0047037A">
        <w:rPr>
          <w:rFonts w:ascii="Batang" w:eastAsia="Batang" w:hAnsi="Batang" w:cs="Batang" w:hint="eastAsia"/>
          <w:color w:val="000000"/>
          <w:sz w:val="43"/>
          <w:szCs w:val="43"/>
          <w:lang w:eastAsia="de-CH"/>
        </w:rPr>
        <w:t>說：『就把膏油倒在他頭上膏他。』這是指宰殺祭物之前亞倫的受膏。首先亞倫自己在血以外受膏。這就是豫表詩篇一百三十三篇所題基督的受膏。在這篇詩裏，膏油倒在亞倫的頭上，最後流到他的衣襟。這表徵神在救贖之外膏了基督。當然，基督受膏是不需要流血的</w:t>
      </w:r>
      <w:r w:rsidRPr="0047037A">
        <w:rPr>
          <w:rFonts w:ascii="MS Mincho" w:eastAsia="MS Mincho" w:hAnsi="MS Mincho" w:cs="MS Mincho"/>
          <w:color w:val="000000"/>
          <w:sz w:val="43"/>
          <w:szCs w:val="43"/>
          <w:lang w:eastAsia="de-CH"/>
        </w:rPr>
        <w:t>。</w:t>
      </w:r>
    </w:p>
    <w:p w14:paraId="041A8A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受膏不但是豫表基督，也是豫表罪人成聖作祭司來事奉神。因為亞倫和他的兒子是罪惡的，所以需要第二種的受膏，就是為膏油和所灑的救贖之血所膏。事實上，這次受膏先題起血。這指明我們必須先有救贖的血，然後纔能有分於膏油塗抹的靈</w:t>
      </w:r>
      <w:r w:rsidRPr="0047037A">
        <w:rPr>
          <w:rFonts w:ascii="MS Mincho" w:eastAsia="MS Mincho" w:hAnsi="MS Mincho" w:cs="MS Mincho"/>
          <w:color w:val="000000"/>
          <w:sz w:val="43"/>
          <w:szCs w:val="43"/>
          <w:lang w:eastAsia="de-CH"/>
        </w:rPr>
        <w:t>。</w:t>
      </w:r>
    </w:p>
    <w:p w14:paraId="095087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平安祭的血多少有幾分複雜。我們已經看見，有三個</w:t>
      </w:r>
      <w:r w:rsidRPr="0047037A">
        <w:rPr>
          <w:rFonts w:ascii="MS Gothic" w:eastAsia="MS Gothic" w:hAnsi="MS Gothic" w:cs="MS Gothic" w:hint="eastAsia"/>
          <w:color w:val="000000"/>
          <w:sz w:val="43"/>
          <w:szCs w:val="43"/>
          <w:lang w:eastAsia="de-CH"/>
        </w:rPr>
        <w:t>步驟，三種應用：首先，把血應用到祭司的耳</w:t>
      </w:r>
      <w:r w:rsidRPr="0047037A">
        <w:rPr>
          <w:rFonts w:ascii="PMingLiU" w:eastAsia="PMingLiU" w:hAnsi="PMingLiU" w:cs="PMingLiU" w:hint="eastAsia"/>
          <w:color w:val="000000"/>
          <w:sz w:val="43"/>
          <w:szCs w:val="43"/>
          <w:lang w:eastAsia="de-CH"/>
        </w:rPr>
        <w:t>朵、拇指、腳趾上；其次，把血灑在壇上；第三，把血和膏油彈在祭司的衣服上</w:t>
      </w:r>
      <w:r w:rsidRPr="0047037A">
        <w:rPr>
          <w:rFonts w:ascii="MS Mincho" w:eastAsia="MS Mincho" w:hAnsi="MS Mincho" w:cs="MS Mincho"/>
          <w:color w:val="000000"/>
          <w:sz w:val="43"/>
          <w:szCs w:val="43"/>
          <w:lang w:eastAsia="de-CH"/>
        </w:rPr>
        <w:t>。</w:t>
      </w:r>
    </w:p>
    <w:p w14:paraId="71629F2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平安祭的其它方</w:t>
      </w:r>
      <w:r w:rsidRPr="0047037A">
        <w:rPr>
          <w:rFonts w:ascii="MS Mincho" w:eastAsia="MS Mincho" w:hAnsi="MS Mincho" w:cs="MS Mincho"/>
          <w:color w:val="E46044"/>
          <w:sz w:val="39"/>
          <w:szCs w:val="39"/>
          <w:lang w:eastAsia="de-CH"/>
        </w:rPr>
        <w:t>面</w:t>
      </w:r>
    </w:p>
    <w:p w14:paraId="6F81B9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二十二節、二十三節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取這羊的脂油，和肥尾巴，並蓋臟的脂油，與肝上的網子、兩個腰子，和腰子上的脂油，並右肩；因為這是把手充滿了的羊；再從耶和華面前裝無酵餅的筐子中取一個餅、一個調油的餅，和一個薄餅。』（另譯。）這裏所題起公綿羊</w:t>
      </w:r>
      <w:r w:rsidRPr="0047037A">
        <w:rPr>
          <w:rFonts w:ascii="MS Mincho" w:eastAsia="MS Mincho" w:hAnsi="MS Mincho" w:cs="MS Mincho" w:hint="eastAsia"/>
          <w:color w:val="000000"/>
          <w:sz w:val="43"/>
          <w:szCs w:val="43"/>
          <w:lang w:eastAsia="de-CH"/>
        </w:rPr>
        <w:t>的部位乃是最豐富、最甜美的部分。照二十四節、二十五節來看，這些部分和從裝無酵餅的筐子中所取的一個餅、一個調油的餅，和一個薄餅，要燒在耶和華面前燔祭的壇上，為馨香的火祭。</w:t>
      </w:r>
      <w:r w:rsidRPr="0047037A">
        <w:rPr>
          <w:rFonts w:ascii="Batang" w:eastAsia="Batang" w:hAnsi="Batang" w:cs="Batang" w:hint="eastAsia"/>
          <w:color w:val="000000"/>
          <w:sz w:val="43"/>
          <w:szCs w:val="43"/>
          <w:lang w:eastAsia="de-CH"/>
        </w:rPr>
        <w:t>內臟和脂油都要焚燒，作</w:t>
      </w:r>
      <w:r w:rsidRPr="0047037A">
        <w:rPr>
          <w:rFonts w:ascii="MS Mincho" w:eastAsia="MS Mincho" w:hAnsi="MS Mincho" w:cs="MS Mincho" w:hint="eastAsia"/>
          <w:color w:val="000000"/>
          <w:sz w:val="43"/>
          <w:szCs w:val="43"/>
          <w:lang w:eastAsia="de-CH"/>
        </w:rPr>
        <w:t>為神的食物。利未記三章十一節和十六節便證實這件事</w:t>
      </w:r>
      <w:r w:rsidRPr="0047037A">
        <w:rPr>
          <w:rFonts w:ascii="MS Mincho" w:eastAsia="MS Mincho" w:hAnsi="MS Mincho" w:cs="MS Mincho"/>
          <w:color w:val="000000"/>
          <w:sz w:val="43"/>
          <w:szCs w:val="43"/>
          <w:lang w:eastAsia="de-CH"/>
        </w:rPr>
        <w:t>。</w:t>
      </w:r>
    </w:p>
    <w:p w14:paraId="5EB9EF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第二隻公綿羊外面主要的部位是胸和肩。右肩、</w:t>
      </w:r>
      <w:r w:rsidRPr="0047037A">
        <w:rPr>
          <w:rFonts w:ascii="Batang" w:eastAsia="Batang" w:hAnsi="Batang" w:cs="Batang" w:hint="eastAsia"/>
          <w:color w:val="000000"/>
          <w:sz w:val="43"/>
          <w:szCs w:val="43"/>
          <w:lang w:eastAsia="de-CH"/>
        </w:rPr>
        <w:t>內臟、脂油要和三種</w:t>
      </w:r>
      <w:r w:rsidRPr="0047037A">
        <w:rPr>
          <w:rFonts w:ascii="MS Mincho" w:eastAsia="MS Mincho" w:hAnsi="MS Mincho" w:cs="MS Mincho" w:hint="eastAsia"/>
          <w:color w:val="000000"/>
          <w:sz w:val="43"/>
          <w:szCs w:val="43"/>
          <w:lang w:eastAsia="de-CH"/>
        </w:rPr>
        <w:t>餅一同焚燒。右胸要在神面前搖一搖，這就是搖祭，豫表復活裏的基督。這右胸在神面前搖一搖，不可焚燒；反倒要給摩西，作他的分。左胸和左肩是給亞倫和他兒子享受的分。肩要舉起，要高舉。這舉祭豫表升天裏</w:t>
      </w:r>
      <w:r w:rsidRPr="0047037A">
        <w:rPr>
          <w:rFonts w:ascii="MS Mincho" w:eastAsia="MS Mincho" w:hAnsi="MS Mincho" w:cs="MS Mincho" w:hint="eastAsia"/>
          <w:color w:val="000000"/>
          <w:sz w:val="43"/>
          <w:szCs w:val="43"/>
          <w:lang w:eastAsia="de-CH"/>
        </w:rPr>
        <w:lastRenderedPageBreak/>
        <w:t>的基督。復活裏的基督就是搖祭，而升天裏的基督乃是舉祭</w:t>
      </w:r>
      <w:r w:rsidRPr="0047037A">
        <w:rPr>
          <w:rFonts w:ascii="MS Mincho" w:eastAsia="MS Mincho" w:hAnsi="MS Mincho" w:cs="MS Mincho"/>
          <w:color w:val="000000"/>
          <w:sz w:val="43"/>
          <w:szCs w:val="43"/>
          <w:lang w:eastAsia="de-CH"/>
        </w:rPr>
        <w:t>。</w:t>
      </w:r>
    </w:p>
    <w:p w14:paraId="1E1BA3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平安祭的胸表</w:t>
      </w:r>
      <w:r w:rsidRPr="0047037A">
        <w:rPr>
          <w:rFonts w:ascii="MS Gothic" w:eastAsia="MS Gothic" w:hAnsi="MS Gothic" w:cs="MS Gothic" w:hint="eastAsia"/>
          <w:color w:val="000000"/>
          <w:sz w:val="43"/>
          <w:szCs w:val="43"/>
          <w:lang w:eastAsia="de-CH"/>
        </w:rPr>
        <w:t>徵愛，肩表徵力量。復活裏的基督有愛，升天裏的基督有力量。在新約裏，升天表徵力量和能力。升天的基督就是有能力、有力量的基督</w:t>
      </w:r>
      <w:r w:rsidRPr="0047037A">
        <w:rPr>
          <w:rFonts w:ascii="MS Mincho" w:eastAsia="MS Mincho" w:hAnsi="MS Mincho" w:cs="MS Mincho"/>
          <w:color w:val="000000"/>
          <w:sz w:val="43"/>
          <w:szCs w:val="43"/>
          <w:lang w:eastAsia="de-CH"/>
        </w:rPr>
        <w:t>。</w:t>
      </w:r>
    </w:p>
    <w:p w14:paraId="25658C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我再</w:t>
      </w:r>
      <w:r w:rsidRPr="0047037A">
        <w:rPr>
          <w:rFonts w:ascii="Batang" w:eastAsia="Batang" w:hAnsi="Batang" w:cs="Batang" w:hint="eastAsia"/>
          <w:color w:val="000000"/>
          <w:sz w:val="43"/>
          <w:szCs w:val="43"/>
          <w:lang w:eastAsia="de-CH"/>
        </w:rPr>
        <w:t>說，右肩是焚燒給神的，而右胸首先在神面前搖一搖，然後給摩西，作</w:t>
      </w:r>
      <w:r w:rsidRPr="0047037A">
        <w:rPr>
          <w:rFonts w:ascii="MS Mincho" w:eastAsia="MS Mincho" w:hAnsi="MS Mincho" w:cs="MS Mincho" w:hint="eastAsia"/>
          <w:color w:val="000000"/>
          <w:sz w:val="43"/>
          <w:szCs w:val="43"/>
          <w:lang w:eastAsia="de-CH"/>
        </w:rPr>
        <w:t>為他的分。左肩和左胸都要在神面前舉起，然後給亞倫和他的兒子，作為他們的分。在要來的信息裏，我們要更詳細地講到這些事</w:t>
      </w:r>
      <w:r w:rsidRPr="0047037A">
        <w:rPr>
          <w:rFonts w:ascii="MS Mincho" w:eastAsia="MS Mincho" w:hAnsi="MS Mincho" w:cs="MS Mincho"/>
          <w:color w:val="000000"/>
          <w:sz w:val="43"/>
          <w:szCs w:val="43"/>
          <w:lang w:eastAsia="de-CH"/>
        </w:rPr>
        <w:t>。</w:t>
      </w:r>
    </w:p>
    <w:p w14:paraId="43D6CF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由我們到目前為止所講論的來看，我們需要基督作我們的贖罪祭，作公綿羊，成為使神滿足的燔祭，並作我們的平安祭，及其所有的方面。平安祭的一部分是為著神的滿足，一部分是為著事奉的祭司。我們作祭司的，可以享受平安祭和胸的一分</w:t>
      </w:r>
      <w:r w:rsidRPr="0047037A">
        <w:rPr>
          <w:rFonts w:ascii="MS Mincho" w:eastAsia="MS Mincho" w:hAnsi="MS Mincho" w:cs="MS Mincho"/>
          <w:color w:val="000000"/>
          <w:sz w:val="43"/>
          <w:szCs w:val="43"/>
          <w:lang w:eastAsia="de-CH"/>
        </w:rPr>
        <w:t>。</w:t>
      </w:r>
    </w:p>
    <w:p w14:paraId="22F316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68EECEB">
          <v:rect id="_x0000_i1296" style="width:0;height:1.5pt" o:hralign="center" o:hrstd="t" o:hrnoshade="t" o:hr="t" fillcolor="#257412" stroked="f"/>
        </w:pict>
      </w:r>
    </w:p>
    <w:p w14:paraId="62A4CCD3" w14:textId="0C55B7C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第一百三十七篇　亞倫和他的兒子成聖作祭司（五）</w:t>
      </w:r>
      <w:r w:rsidRPr="0047037A">
        <w:rPr>
          <w:rFonts w:ascii="Times New Roman" w:eastAsia="Times New Roman" w:hAnsi="Times New Roman" w:cs="Times New Roman"/>
          <w:b/>
          <w:bCs/>
          <w:noProof/>
          <w:color w:val="000000"/>
          <w:sz w:val="27"/>
          <w:szCs w:val="27"/>
          <w:lang w:eastAsia="de-CH"/>
        </w:rPr>
        <w:drawing>
          <wp:inline distT="0" distB="0" distL="0" distR="0" wp14:anchorId="7423CF3B" wp14:editId="7F5C2072">
            <wp:extent cx="281940" cy="281940"/>
            <wp:effectExtent l="0" t="0" r="3810" b="381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75296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讀經：出埃及記二十九章十五至二十八節；四十章十四至十五節</w:t>
      </w:r>
      <w:r w:rsidRPr="0047037A">
        <w:rPr>
          <w:rFonts w:ascii="MS Mincho" w:eastAsia="MS Mincho" w:hAnsi="MS Mincho" w:cs="MS Mincho"/>
          <w:color w:val="000000"/>
          <w:sz w:val="43"/>
          <w:szCs w:val="43"/>
          <w:lang w:eastAsia="de-CH"/>
        </w:rPr>
        <w:t>。</w:t>
      </w:r>
    </w:p>
    <w:p w14:paraId="666513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照新約來看，神救恩的目標乃是要使所有相信基督的人都成為神的祭司。因此，人得救了而不能成為祭司事奉神，神的旨意就無法完成，神的願望也無法滿足。在新約末了一卷書</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啟示錄裏，我們看見蒙救贖的人都是神的祭司。啟示錄一章五節、六節告訴我們，耶穌基督用自己的血使我們脫離罪惡，又『使我們成為國民，作祂父神的祭司』。照樣，啟示錄五章十節說，我們已經『成為國民，作祭司，歸於神』</w:t>
      </w:r>
      <w:r w:rsidRPr="0047037A">
        <w:rPr>
          <w:rFonts w:ascii="MS Mincho" w:eastAsia="MS Mincho" w:hAnsi="MS Mincho" w:cs="MS Mincho"/>
          <w:color w:val="000000"/>
          <w:sz w:val="43"/>
          <w:szCs w:val="43"/>
          <w:lang w:eastAsia="de-CH"/>
        </w:rPr>
        <w:t>。</w:t>
      </w:r>
    </w:p>
    <w:p w14:paraId="4EBB54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我們由舊約裏的豫表看見，神首先救贖</w:t>
      </w:r>
      <w:r w:rsidRPr="0047037A">
        <w:rPr>
          <w:rFonts w:ascii="PMingLiU" w:eastAsia="PMingLiU" w:hAnsi="PMingLiU" w:cs="PMingLiU" w:hint="eastAsia"/>
          <w:color w:val="000000"/>
          <w:sz w:val="43"/>
          <w:szCs w:val="43"/>
          <w:lang w:eastAsia="de-CH"/>
        </w:rPr>
        <w:t>祂的百姓，繼而拯救他們，然後教育他們。這三件事啟示在出埃及記裏。首先神救贖了以色列人，繼而拯救並搭救他們，以後又</w:t>
      </w:r>
      <w:r w:rsidRPr="0047037A">
        <w:rPr>
          <w:rFonts w:ascii="MS Mincho" w:eastAsia="MS Mincho" w:hAnsi="MS Mincho" w:cs="MS Mincho" w:hint="eastAsia"/>
          <w:color w:val="000000"/>
          <w:sz w:val="43"/>
          <w:szCs w:val="43"/>
          <w:lang w:eastAsia="de-CH"/>
        </w:rPr>
        <w:t>教育他們。他們在埃及的時候蒙了救贖，然後從埃及被拯救出來，在曠野裏享受神的供應。最後到達西乃山，在那裏接受了神聖的教育。神在西乃山降臨，使以色列子民當中的一些人成聖作</w:t>
      </w:r>
      <w:r w:rsidRPr="0047037A">
        <w:rPr>
          <w:rFonts w:ascii="PMingLiU" w:eastAsia="PMingLiU" w:hAnsi="PMingLiU" w:cs="PMingLiU" w:hint="eastAsia"/>
          <w:color w:val="000000"/>
          <w:sz w:val="43"/>
          <w:szCs w:val="43"/>
          <w:lang w:eastAsia="de-CH"/>
        </w:rPr>
        <w:t>祂的祭司</w:t>
      </w:r>
      <w:r w:rsidRPr="0047037A">
        <w:rPr>
          <w:rFonts w:ascii="MS Mincho" w:eastAsia="MS Mincho" w:hAnsi="MS Mincho" w:cs="MS Mincho"/>
          <w:color w:val="000000"/>
          <w:sz w:val="43"/>
          <w:szCs w:val="43"/>
          <w:lang w:eastAsia="de-CH"/>
        </w:rPr>
        <w:t>。</w:t>
      </w:r>
    </w:p>
    <w:p w14:paraId="03B307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普遍的祭司職</w:t>
      </w:r>
      <w:r w:rsidRPr="0047037A">
        <w:rPr>
          <w:rFonts w:ascii="MS Mincho" w:eastAsia="MS Mincho" w:hAnsi="MS Mincho" w:cs="MS Mincho"/>
          <w:color w:val="E46044"/>
          <w:sz w:val="39"/>
          <w:szCs w:val="39"/>
          <w:lang w:eastAsia="de-CH"/>
        </w:rPr>
        <w:t>分</w:t>
      </w:r>
    </w:p>
    <w:p w14:paraId="0634F2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倘若我們來看聖經整體的</w:t>
      </w:r>
      <w:r w:rsidRPr="0047037A">
        <w:rPr>
          <w:rFonts w:ascii="PMingLiU" w:eastAsia="PMingLiU" w:hAnsi="PMingLiU" w:cs="PMingLiU" w:hint="eastAsia"/>
          <w:color w:val="000000"/>
          <w:sz w:val="43"/>
          <w:szCs w:val="43"/>
          <w:lang w:eastAsia="de-CH"/>
        </w:rPr>
        <w:t>啟示，我們就曉得，神的心意不是僅僅要使祂的一些贖民成聖作祭司。不，神的心意乃是要使祂所有的贖民都成聖，好達到這個目的。這意思是說，神要使所有的以色列人都成為祭司的國度。出埃及記十九章六節</w:t>
      </w:r>
      <w:r w:rsidRPr="0047037A">
        <w:rPr>
          <w:rFonts w:ascii="PMingLiU" w:eastAsia="PMingLiU" w:hAnsi="PMingLiU" w:cs="PMingLiU" w:hint="eastAsia"/>
          <w:color w:val="000000"/>
          <w:sz w:val="43"/>
          <w:szCs w:val="43"/>
          <w:lang w:eastAsia="de-CH"/>
        </w:rPr>
        <w:lastRenderedPageBreak/>
        <w:t>說：『你們要歸我作祭司的國度，為聖潔的國民。』然而，由於百姓的墮落，十一個支派墮落了。所以，神揀選了十二支派中</w:t>
      </w:r>
      <w:r w:rsidRPr="0047037A">
        <w:rPr>
          <w:rFonts w:ascii="MS Mincho" w:eastAsia="MS Mincho" w:hAnsi="MS Mincho" w:cs="MS Mincho" w:hint="eastAsia"/>
          <w:color w:val="000000"/>
          <w:sz w:val="43"/>
          <w:szCs w:val="43"/>
          <w:lang w:eastAsia="de-CH"/>
        </w:rPr>
        <w:t>的利未支派來作</w:t>
      </w:r>
      <w:r w:rsidRPr="0047037A">
        <w:rPr>
          <w:rFonts w:ascii="PMingLiU" w:eastAsia="PMingLiU" w:hAnsi="PMingLiU" w:cs="PMingLiU" w:hint="eastAsia"/>
          <w:color w:val="000000"/>
          <w:sz w:val="43"/>
          <w:szCs w:val="43"/>
          <w:lang w:eastAsia="de-CH"/>
        </w:rPr>
        <w:t>祂的祭司</w:t>
      </w:r>
      <w:r w:rsidRPr="0047037A">
        <w:rPr>
          <w:rFonts w:ascii="MS Mincho" w:eastAsia="MS Mincho" w:hAnsi="MS Mincho" w:cs="MS Mincho"/>
          <w:color w:val="000000"/>
          <w:sz w:val="43"/>
          <w:szCs w:val="43"/>
          <w:lang w:eastAsia="de-CH"/>
        </w:rPr>
        <w:t>。</w:t>
      </w:r>
    </w:p>
    <w:p w14:paraId="384904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我們不該以為神只要一些百姓成聖作祭司。反之，神要使所有在基督裏的信徒都成聖作</w:t>
      </w:r>
      <w:r w:rsidRPr="0047037A">
        <w:rPr>
          <w:rFonts w:ascii="PMingLiU" w:eastAsia="PMingLiU" w:hAnsi="PMingLiU" w:cs="PMingLiU" w:hint="eastAsia"/>
          <w:color w:val="000000"/>
          <w:sz w:val="43"/>
          <w:szCs w:val="43"/>
          <w:lang w:eastAsia="de-CH"/>
        </w:rPr>
        <w:t>祂的祭司。因這緣故，有些基督教教師說新約的祭司職分乃是普遍的祭司職分。因為祭司職分是普遍的，就不該有些信徒是祭司，而有些是平信徒。在新約的信徒中間，不該有聖品階級制度。凡是相信基督的人，凡是蒙了救贖和拯救的人，都該接受教育，並成聖作神的祭司。正如新約裏所啟示的，神的願望乃是所有在基督裏蒙救贖的人都該作祂的祭司。這一點不但在啟示錄中題起，連彼得前書也題起。彼前二章五節說：『你們也就像活石，被建造成為屬靈的房屋</w:t>
      </w:r>
      <w:r w:rsidRPr="0047037A">
        <w:rPr>
          <w:rFonts w:ascii="MS Mincho" w:eastAsia="MS Mincho" w:hAnsi="MS Mincho" w:cs="MS Mincho" w:hint="eastAsia"/>
          <w:color w:val="000000"/>
          <w:sz w:val="43"/>
          <w:szCs w:val="43"/>
          <w:lang w:eastAsia="de-CH"/>
        </w:rPr>
        <w:t>，作聖別的祭司體系，藉著耶</w:t>
      </w:r>
      <w:r w:rsidRPr="0047037A">
        <w:rPr>
          <w:rFonts w:ascii="MS Gothic" w:eastAsia="MS Gothic" w:hAnsi="MS Gothic" w:cs="MS Gothic" w:hint="eastAsia"/>
          <w:color w:val="000000"/>
          <w:sz w:val="43"/>
          <w:szCs w:val="43"/>
          <w:lang w:eastAsia="de-CH"/>
        </w:rPr>
        <w:t>穌基督獻上神所悅納的屬靈祭物。』（恢復版）再者，彼前二章九節</w:t>
      </w:r>
      <w:r w:rsidRPr="0047037A">
        <w:rPr>
          <w:rFonts w:ascii="Batang" w:eastAsia="Batang" w:hAnsi="Batang" w:cs="Batang" w:hint="eastAsia"/>
          <w:color w:val="000000"/>
          <w:sz w:val="43"/>
          <w:szCs w:val="43"/>
          <w:lang w:eastAsia="de-CH"/>
        </w:rPr>
        <w:t>說，信徒是君尊的祭司體系。這</w:t>
      </w:r>
      <w:r w:rsidRPr="0047037A">
        <w:rPr>
          <w:rFonts w:ascii="PMingLiU" w:eastAsia="PMingLiU" w:hAnsi="PMingLiU" w:cs="PMingLiU" w:hint="eastAsia"/>
          <w:color w:val="000000"/>
          <w:sz w:val="43"/>
          <w:szCs w:val="43"/>
          <w:lang w:eastAsia="de-CH"/>
        </w:rPr>
        <w:t>啟示出神新約的經營乃是要所有蒙救贖的人都成為祂的祭司</w:t>
      </w:r>
      <w:r w:rsidRPr="0047037A">
        <w:rPr>
          <w:rFonts w:ascii="MS Mincho" w:eastAsia="MS Mincho" w:hAnsi="MS Mincho" w:cs="MS Mincho"/>
          <w:color w:val="000000"/>
          <w:sz w:val="43"/>
          <w:szCs w:val="43"/>
          <w:lang w:eastAsia="de-CH"/>
        </w:rPr>
        <w:t>。</w:t>
      </w:r>
    </w:p>
    <w:p w14:paraId="64302CB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對成聖的詳細描</w:t>
      </w:r>
      <w:r w:rsidRPr="0047037A">
        <w:rPr>
          <w:rFonts w:ascii="MS Mincho" w:eastAsia="MS Mincho" w:hAnsi="MS Mincho" w:cs="MS Mincho"/>
          <w:color w:val="E46044"/>
          <w:sz w:val="39"/>
          <w:szCs w:val="39"/>
          <w:lang w:eastAsia="de-CH"/>
        </w:rPr>
        <w:t>述</w:t>
      </w:r>
    </w:p>
    <w:p w14:paraId="27307A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雖然新約清楚地</w:t>
      </w:r>
      <w:r w:rsidRPr="0047037A">
        <w:rPr>
          <w:rFonts w:ascii="PMingLiU" w:eastAsia="PMingLiU" w:hAnsi="PMingLiU" w:cs="PMingLiU" w:hint="eastAsia"/>
          <w:color w:val="000000"/>
          <w:sz w:val="43"/>
          <w:szCs w:val="43"/>
          <w:lang w:eastAsia="de-CH"/>
        </w:rPr>
        <w:t>啟示，所有蒙救贖的人都該成為神的祭司，但新約沒有詳細描述我們怎樣纔能</w:t>
      </w:r>
      <w:r w:rsidRPr="0047037A">
        <w:rPr>
          <w:rFonts w:ascii="PMingLiU" w:eastAsia="PMingLiU" w:hAnsi="PMingLiU" w:cs="PMingLiU" w:hint="eastAsia"/>
          <w:color w:val="000000"/>
          <w:sz w:val="43"/>
          <w:szCs w:val="43"/>
          <w:lang w:eastAsia="de-CH"/>
        </w:rPr>
        <w:lastRenderedPageBreak/>
        <w:t>實際地成為祭司事奉神。新約沒有詳細記載我們怎樣纔能實際地成聖作祭司、事奉神。新約告訴我們，神要我們作祭司，但沒有啟示我們如何成為祭司。然而在舊約裏，尤其是在出埃及記裏，有一章詳細描述神祭司的成聖。這一章就是出埃及記二十九章。就這一點而論，出埃</w:t>
      </w:r>
      <w:r w:rsidRPr="0047037A">
        <w:rPr>
          <w:rFonts w:ascii="MS Mincho" w:eastAsia="MS Mincho" w:hAnsi="MS Mincho" w:cs="MS Mincho" w:hint="eastAsia"/>
          <w:color w:val="000000"/>
          <w:sz w:val="43"/>
          <w:szCs w:val="43"/>
          <w:lang w:eastAsia="de-CH"/>
        </w:rPr>
        <w:t>及記二十九章真是寶貴。我能</w:t>
      </w:r>
      <w:r w:rsidRPr="0047037A">
        <w:rPr>
          <w:rFonts w:ascii="MS Gothic" w:eastAsia="MS Gothic" w:hAnsi="MS Gothic" w:cs="MS Gothic" w:hint="eastAsia"/>
          <w:color w:val="000000"/>
          <w:sz w:val="43"/>
          <w:szCs w:val="43"/>
          <w:lang w:eastAsia="de-CH"/>
        </w:rPr>
        <w:t>彀作見證</w:t>
      </w:r>
      <w:r w:rsidRPr="0047037A">
        <w:rPr>
          <w:rFonts w:ascii="Batang" w:eastAsia="Batang" w:hAnsi="Batang" w:cs="Batang" w:hint="eastAsia"/>
          <w:color w:val="000000"/>
          <w:sz w:val="43"/>
          <w:szCs w:val="43"/>
          <w:lang w:eastAsia="de-CH"/>
        </w:rPr>
        <w:t>說，我極其喜愛這一章</w:t>
      </w:r>
      <w:r w:rsidRPr="0047037A">
        <w:rPr>
          <w:rFonts w:ascii="MS Mincho" w:eastAsia="MS Mincho" w:hAnsi="MS Mincho" w:cs="MS Mincho"/>
          <w:color w:val="000000"/>
          <w:sz w:val="43"/>
          <w:szCs w:val="43"/>
          <w:lang w:eastAsia="de-CH"/>
        </w:rPr>
        <w:t>。</w:t>
      </w:r>
    </w:p>
    <w:p w14:paraId="09DEB4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要喜愛一樣東西，必須對這樣東西有合式的珍賞。例如，在中國我的家</w:t>
      </w:r>
      <w:r w:rsidRPr="0047037A">
        <w:rPr>
          <w:rFonts w:ascii="PMingLiU" w:eastAsia="PMingLiU" w:hAnsi="PMingLiU" w:cs="PMingLiU" w:hint="eastAsia"/>
          <w:color w:val="000000"/>
          <w:sz w:val="43"/>
          <w:szCs w:val="43"/>
          <w:lang w:eastAsia="de-CH"/>
        </w:rPr>
        <w:t>鄉那裏，有一座山以出產製造眼鏡的水晶而聞名。外面看來，蘊含這種水晶的石頭粗糙而不起眼，但如果把這些石頭切開，就能看見裏面高品質的水晶。惟有對這些石頭有合式的珍賞，我們纔會寶貴它們。同樣的原則，如果我們要喜愛出埃及記二十九章，首先就必須珍賞這一章。我相信如果你花彀多的時間在這段話上，你也會喜愛它。也許講完出埃及記二十九章這些信息以後，你會和我一樣地喜愛這一章</w:t>
      </w:r>
      <w:r w:rsidRPr="0047037A">
        <w:rPr>
          <w:rFonts w:ascii="MS Mincho" w:eastAsia="MS Mincho" w:hAnsi="MS Mincho" w:cs="MS Mincho"/>
          <w:color w:val="000000"/>
          <w:sz w:val="43"/>
          <w:szCs w:val="43"/>
          <w:lang w:eastAsia="de-CH"/>
        </w:rPr>
        <w:t>。</w:t>
      </w:r>
    </w:p>
    <w:p w14:paraId="3FB437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為甚麼出埃及記二十九章這麼寶貴？這一章的寶貴在於它詳細描述神的贖民如何纔能成聖作祭司來事奉</w:t>
      </w:r>
      <w:r w:rsidRPr="0047037A">
        <w:rPr>
          <w:rFonts w:ascii="PMingLiU" w:eastAsia="PMingLiU" w:hAnsi="PMingLiU" w:cs="PMingLiU" w:hint="eastAsia"/>
          <w:color w:val="000000"/>
          <w:sz w:val="43"/>
          <w:szCs w:val="43"/>
          <w:lang w:eastAsia="de-CH"/>
        </w:rPr>
        <w:t>祂。我們已經指出，這一章所描述的不是承接聖職，甚至也不僅僅是奉獻，而是成聖。本章第一節說：『你使亞倫和他兒子成聖，給我</w:t>
      </w:r>
      <w:r w:rsidRPr="0047037A">
        <w:rPr>
          <w:rFonts w:ascii="PMingLiU" w:eastAsia="PMingLiU" w:hAnsi="PMingLiU" w:cs="PMingLiU" w:hint="eastAsia"/>
          <w:color w:val="000000"/>
          <w:sz w:val="43"/>
          <w:szCs w:val="43"/>
          <w:lang w:eastAsia="de-CH"/>
        </w:rPr>
        <w:lastRenderedPageBreak/>
        <w:t>供祭司的職分，要如此行。』神吩咐摩西使亞倫和他兒子成聖作祭司來事奉</w:t>
      </w:r>
      <w:r w:rsidRPr="0047037A">
        <w:rPr>
          <w:rFonts w:ascii="MS Mincho" w:eastAsia="MS Mincho" w:hAnsi="MS Mincho" w:cs="MS Mincho"/>
          <w:color w:val="000000"/>
          <w:sz w:val="43"/>
          <w:szCs w:val="43"/>
          <w:lang w:eastAsia="de-CH"/>
        </w:rPr>
        <w:t>。</w:t>
      </w:r>
    </w:p>
    <w:p w14:paraId="7FB02F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今天基督徒對於聖化和成聖這些詞都很熟悉。</w:t>
      </w:r>
      <w:r w:rsidRPr="0047037A">
        <w:rPr>
          <w:rFonts w:ascii="MS Gothic" w:eastAsia="MS Gothic" w:hAnsi="MS Gothic" w:cs="MS Gothic" w:hint="eastAsia"/>
          <w:color w:val="000000"/>
          <w:sz w:val="43"/>
          <w:szCs w:val="43"/>
          <w:lang w:eastAsia="de-CH"/>
        </w:rPr>
        <w:t>倘若我們有心追求在經歷中完全成聖，就必須來到出埃及記二十九章。這一章不但是論到祭司體系的一章，更是論到成聖的一章</w:t>
      </w:r>
      <w:r w:rsidRPr="0047037A">
        <w:rPr>
          <w:rFonts w:ascii="MS Mincho" w:eastAsia="MS Mincho" w:hAnsi="MS Mincho" w:cs="MS Mincho"/>
          <w:color w:val="000000"/>
          <w:sz w:val="43"/>
          <w:szCs w:val="43"/>
          <w:lang w:eastAsia="de-CH"/>
        </w:rPr>
        <w:t>。</w:t>
      </w:r>
    </w:p>
    <w:p w14:paraId="252217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成聖在神學上是很重要的題目，也許和稱義同樣地重要。信徒們對於成聖有不同教訓的學派。我們所需要的乃是照著出埃及記二十九章所描述的來領會成聖。在這些信息裏，我要盡力把出埃及記二十九章所描述祭司的成聖，</w:t>
      </w:r>
      <w:r w:rsidRPr="0047037A">
        <w:rPr>
          <w:rFonts w:ascii="Batang" w:eastAsia="Batang" w:hAnsi="Batang" w:cs="Batang" w:hint="eastAsia"/>
          <w:color w:val="000000"/>
          <w:sz w:val="43"/>
          <w:szCs w:val="43"/>
          <w:lang w:eastAsia="de-CH"/>
        </w:rPr>
        <w:t>說出一個梗</w:t>
      </w:r>
      <w:r w:rsidRPr="0047037A">
        <w:rPr>
          <w:rFonts w:ascii="MS Mincho" w:eastAsia="MS Mincho" w:hAnsi="MS Mincho" w:cs="MS Mincho" w:hint="eastAsia"/>
          <w:color w:val="000000"/>
          <w:sz w:val="43"/>
          <w:szCs w:val="43"/>
          <w:lang w:eastAsia="de-CH"/>
        </w:rPr>
        <w:t>概來</w:t>
      </w:r>
      <w:r w:rsidRPr="0047037A">
        <w:rPr>
          <w:rFonts w:ascii="MS Mincho" w:eastAsia="MS Mincho" w:hAnsi="MS Mincho" w:cs="MS Mincho"/>
          <w:color w:val="000000"/>
          <w:sz w:val="43"/>
          <w:szCs w:val="43"/>
          <w:lang w:eastAsia="de-CH"/>
        </w:rPr>
        <w:t>。</w:t>
      </w:r>
    </w:p>
    <w:p w14:paraId="27DE1CA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徹底的洗</w:t>
      </w:r>
      <w:r w:rsidRPr="0047037A">
        <w:rPr>
          <w:rFonts w:ascii="MS Mincho" w:eastAsia="MS Mincho" w:hAnsi="MS Mincho" w:cs="MS Mincho"/>
          <w:color w:val="E46044"/>
          <w:sz w:val="39"/>
          <w:szCs w:val="39"/>
          <w:lang w:eastAsia="de-CH"/>
        </w:rPr>
        <w:t>淨</w:t>
      </w:r>
    </w:p>
    <w:p w14:paraId="0EFD76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亞倫和他的兒子成聖作祭司、事奉神的時侯，首先必須曉得他們是不潔的、</w:t>
      </w:r>
      <w:r w:rsidRPr="0047037A">
        <w:rPr>
          <w:rFonts w:ascii="PMingLiU" w:eastAsia="PMingLiU" w:hAnsi="PMingLiU" w:cs="PMingLiU" w:hint="eastAsia"/>
          <w:color w:val="000000"/>
          <w:sz w:val="43"/>
          <w:szCs w:val="43"/>
          <w:lang w:eastAsia="de-CH"/>
        </w:rPr>
        <w:t>污穢的，需要得著潔淨。曉得我們是污穢的，需要徹底的潔淨，並不是令人愉快的事。從身體上說，不潔來自兩個源頭，一個是從我們裏面來的，另一個是從我們外面來的。一方面，我們接觸許多事物，使我們成為污穢的。另一方面，我們裏面流汗，也使我們必須天天洗澡。因此，我們由於流汗以及外面接觸屬地的東西而污穢、不潔。事實上，不需要</w:t>
      </w:r>
      <w:r w:rsidRPr="0047037A">
        <w:rPr>
          <w:rFonts w:ascii="PMingLiU" w:eastAsia="PMingLiU" w:hAnsi="PMingLiU" w:cs="PMingLiU" w:hint="eastAsia"/>
          <w:color w:val="000000"/>
          <w:sz w:val="43"/>
          <w:szCs w:val="43"/>
          <w:lang w:eastAsia="de-CH"/>
        </w:rPr>
        <w:lastRenderedPageBreak/>
        <w:t>接觸甚麼纔會把我們</w:t>
      </w:r>
      <w:r w:rsidRPr="0047037A">
        <w:rPr>
          <w:rFonts w:ascii="MS Mincho" w:eastAsia="MS Mincho" w:hAnsi="MS Mincho" w:cs="MS Mincho" w:hint="eastAsia"/>
          <w:color w:val="000000"/>
          <w:sz w:val="43"/>
          <w:szCs w:val="43"/>
          <w:lang w:eastAsia="de-CH"/>
        </w:rPr>
        <w:t>弄</w:t>
      </w:r>
      <w:r w:rsidRPr="0047037A">
        <w:rPr>
          <w:rFonts w:ascii="MS Gothic" w:eastAsia="MS Gothic" w:hAnsi="MS Gothic" w:cs="MS Gothic" w:hint="eastAsia"/>
          <w:color w:val="000000"/>
          <w:sz w:val="43"/>
          <w:szCs w:val="43"/>
          <w:lang w:eastAsia="de-CH"/>
        </w:rPr>
        <w:t>髒，因為單憑空氣中的東西就能彀把我們弄髒了</w:t>
      </w:r>
      <w:r w:rsidRPr="0047037A">
        <w:rPr>
          <w:rFonts w:ascii="MS Mincho" w:eastAsia="MS Mincho" w:hAnsi="MS Mincho" w:cs="MS Mincho"/>
          <w:color w:val="000000"/>
          <w:sz w:val="43"/>
          <w:szCs w:val="43"/>
          <w:lang w:eastAsia="de-CH"/>
        </w:rPr>
        <w:t>。</w:t>
      </w:r>
    </w:p>
    <w:p w14:paraId="2CAF4C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我用身體的潔淨來</w:t>
      </w:r>
      <w:r w:rsidRPr="0047037A">
        <w:rPr>
          <w:rFonts w:ascii="Batang" w:eastAsia="Batang" w:hAnsi="Batang" w:cs="Batang" w:hint="eastAsia"/>
          <w:color w:val="000000"/>
          <w:sz w:val="43"/>
          <w:szCs w:val="43"/>
          <w:lang w:eastAsia="de-CH"/>
        </w:rPr>
        <w:t>說明洗淨、潔淨，這是成聖作神的祭司來事奉的一部分過程。</w:t>
      </w:r>
      <w:r w:rsidRPr="0047037A">
        <w:rPr>
          <w:rFonts w:ascii="MS Gothic" w:eastAsia="MS Gothic" w:hAnsi="MS Gothic" w:cs="MS Gothic" w:hint="eastAsia"/>
          <w:color w:val="000000"/>
          <w:sz w:val="43"/>
          <w:szCs w:val="43"/>
          <w:lang w:eastAsia="de-CH"/>
        </w:rPr>
        <w:t>你願意作祭司事奉神麼？如果你的心意是這樣，你就必須曉得，你是</w:t>
      </w:r>
      <w:r w:rsidRPr="0047037A">
        <w:rPr>
          <w:rFonts w:ascii="PMingLiU" w:eastAsia="PMingLiU" w:hAnsi="PMingLiU" w:cs="PMingLiU" w:hint="eastAsia"/>
          <w:color w:val="000000"/>
          <w:sz w:val="43"/>
          <w:szCs w:val="43"/>
          <w:lang w:eastAsia="de-CH"/>
        </w:rPr>
        <w:t>污穢的，需要洗淨。在二十九章裏面，亞倫和他兒子成聖作神的祭司開始於洗淨、潔淨，原因就在這裏。出埃及記二十九章四節說：『要使亞倫和他兒子到會幕門口來，用水洗身。』我們需要洗去流汗所造成的污穢，也需要洗去與地上的事物接觸所造成的污穢</w:t>
      </w:r>
      <w:r w:rsidRPr="0047037A">
        <w:rPr>
          <w:rFonts w:ascii="MS Mincho" w:eastAsia="MS Mincho" w:hAnsi="MS Mincho" w:cs="MS Mincho"/>
          <w:color w:val="000000"/>
          <w:sz w:val="43"/>
          <w:szCs w:val="43"/>
          <w:lang w:eastAsia="de-CH"/>
        </w:rPr>
        <w:t>。</w:t>
      </w:r>
    </w:p>
    <w:p w14:paraId="5C0B02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穿上祭司的衣</w:t>
      </w:r>
      <w:r w:rsidRPr="0047037A">
        <w:rPr>
          <w:rFonts w:ascii="MS Mincho" w:eastAsia="MS Mincho" w:hAnsi="MS Mincho" w:cs="MS Mincho"/>
          <w:color w:val="E46044"/>
          <w:sz w:val="39"/>
          <w:szCs w:val="39"/>
          <w:lang w:eastAsia="de-CH"/>
        </w:rPr>
        <w:t>服</w:t>
      </w:r>
    </w:p>
    <w:p w14:paraId="2D5EE3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和他的兒子用水洗淨以後，就需要穿上祭司的衣服。要作祭司事奉神，就必須穿得合式。祭司的衣服就好比制服，是為著專一的目的所穿著的正式衣服。祭司的衣服不但遮蓋亞倫和他兒子的赤身露體；也使他們有資格來供祭司的職分。出埃及記二十九章五節、六節</w:t>
      </w:r>
      <w:r w:rsidRPr="0047037A">
        <w:rPr>
          <w:rFonts w:ascii="Batang" w:eastAsia="Batang" w:hAnsi="Batang" w:cs="Batang" w:hint="eastAsia"/>
          <w:color w:val="000000"/>
          <w:sz w:val="43"/>
          <w:szCs w:val="43"/>
          <w:lang w:eastAsia="de-CH"/>
        </w:rPr>
        <w:t>說：『要給亞倫穿上內袍，和以弗得的外袍，</w:t>
      </w:r>
      <w:r w:rsidRPr="0047037A">
        <w:rPr>
          <w:rFonts w:ascii="MS Mincho" w:eastAsia="MS Mincho" w:hAnsi="MS Mincho" w:cs="MS Mincho" w:hint="eastAsia"/>
          <w:color w:val="000000"/>
          <w:sz w:val="43"/>
          <w:szCs w:val="43"/>
          <w:lang w:eastAsia="de-CH"/>
        </w:rPr>
        <w:t>並以弗得；又帶上胸牌，束上以弗得巧工織的帶子；把冠冕戴在他頭上，將聖冠加在冠冕上。』八節、九節接著</w:t>
      </w:r>
      <w:r w:rsidRPr="0047037A">
        <w:rPr>
          <w:rFonts w:ascii="Batang" w:eastAsia="Batang" w:hAnsi="Batang" w:cs="Batang" w:hint="eastAsia"/>
          <w:color w:val="000000"/>
          <w:sz w:val="43"/>
          <w:szCs w:val="43"/>
          <w:lang w:eastAsia="de-CH"/>
        </w:rPr>
        <w:t>說：『要叫他的兒子來，給他們穿上內袍。給亞倫和他兒子束上腰帶，包上</w:t>
      </w:r>
      <w:r w:rsidRPr="0047037A">
        <w:rPr>
          <w:rFonts w:ascii="MS Mincho" w:eastAsia="MS Mincho" w:hAnsi="MS Mincho" w:cs="MS Mincho" w:hint="eastAsia"/>
          <w:color w:val="000000"/>
          <w:sz w:val="43"/>
          <w:szCs w:val="43"/>
          <w:lang w:eastAsia="de-CH"/>
        </w:rPr>
        <w:t>裹頭巾。』這些經文清</w:t>
      </w:r>
      <w:r w:rsidRPr="0047037A">
        <w:rPr>
          <w:rFonts w:ascii="MS Mincho" w:eastAsia="MS Mincho" w:hAnsi="MS Mincho" w:cs="MS Mincho" w:hint="eastAsia"/>
          <w:color w:val="000000"/>
          <w:sz w:val="43"/>
          <w:szCs w:val="43"/>
          <w:lang w:eastAsia="de-CH"/>
        </w:rPr>
        <w:lastRenderedPageBreak/>
        <w:t>楚地指明，亞倫和他的兒子要作祭司來事奉，就必須穿上祭司的衣服</w:t>
      </w:r>
      <w:r w:rsidRPr="0047037A">
        <w:rPr>
          <w:rFonts w:ascii="MS Mincho" w:eastAsia="MS Mincho" w:hAnsi="MS Mincho" w:cs="MS Mincho"/>
          <w:color w:val="000000"/>
          <w:sz w:val="43"/>
          <w:szCs w:val="43"/>
          <w:lang w:eastAsia="de-CH"/>
        </w:rPr>
        <w:t>。</w:t>
      </w:r>
    </w:p>
    <w:p w14:paraId="2C4E0B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亞倫是大祭司，穿著好幾層的衣服。最裏層是</w:t>
      </w:r>
      <w:r w:rsidRPr="0047037A">
        <w:rPr>
          <w:rFonts w:ascii="MS Gothic" w:eastAsia="MS Gothic" w:hAnsi="MS Gothic" w:cs="MS Gothic" w:hint="eastAsia"/>
          <w:color w:val="000000"/>
          <w:sz w:val="43"/>
          <w:szCs w:val="43"/>
          <w:lang w:eastAsia="de-CH"/>
        </w:rPr>
        <w:t>褲子，把腰到膝蓋遮蓋起來，這是身體</w:t>
      </w:r>
      <w:r w:rsidRPr="0047037A">
        <w:rPr>
          <w:rFonts w:ascii="MS Mincho" w:eastAsia="MS Mincho" w:hAnsi="MS Mincho" w:cs="MS Mincho" w:hint="eastAsia"/>
          <w:color w:val="000000"/>
          <w:sz w:val="43"/>
          <w:szCs w:val="43"/>
          <w:lang w:eastAsia="de-CH"/>
        </w:rPr>
        <w:t>最</w:t>
      </w:r>
      <w:r w:rsidRPr="0047037A">
        <w:rPr>
          <w:rFonts w:ascii="PMingLiU" w:eastAsia="PMingLiU" w:hAnsi="PMingLiU" w:cs="PMingLiU" w:hint="eastAsia"/>
          <w:color w:val="000000"/>
          <w:sz w:val="43"/>
          <w:szCs w:val="43"/>
          <w:lang w:eastAsia="de-CH"/>
        </w:rPr>
        <w:t>污穢的部分。然後亞倫穿上內袍，內袍可稱為裏面的袍子。在內袍上穿著外袍，就是以弗得的袍子。然後穿上以弗得，並戴上胸牌。這裏有五層：褲子、內袍、外袍、以弗得和胸牌。此外，亞倫頭上還包著裹頭巾。亞倫的兒子作祭司的，穿著褲子、內袍，並包上裹頭巾。由此可見，要作祭司來事奉，首先需要洗去我們的污穢，然後用祭司的衣服把我們的赤身露體遮蓋起來。要緊的是要曉得，我們這些墮落的人類，在神眼中是污穢的，也是赤身露體的。所以要成為神的祭司，就需要被洗淨，並穿上衣服</w:t>
      </w:r>
      <w:r w:rsidRPr="0047037A">
        <w:rPr>
          <w:rFonts w:ascii="MS Mincho" w:eastAsia="MS Mincho" w:hAnsi="MS Mincho" w:cs="MS Mincho"/>
          <w:color w:val="000000"/>
          <w:sz w:val="43"/>
          <w:szCs w:val="43"/>
          <w:lang w:eastAsia="de-CH"/>
        </w:rPr>
        <w:t>。</w:t>
      </w:r>
    </w:p>
    <w:p w14:paraId="492EFDF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需要救</w:t>
      </w:r>
      <w:r w:rsidRPr="0047037A">
        <w:rPr>
          <w:rFonts w:ascii="MS Mincho" w:eastAsia="MS Mincho" w:hAnsi="MS Mincho" w:cs="MS Mincho"/>
          <w:color w:val="E46044"/>
          <w:sz w:val="39"/>
          <w:szCs w:val="39"/>
          <w:lang w:eastAsia="de-CH"/>
        </w:rPr>
        <w:t>贖</w:t>
      </w:r>
    </w:p>
    <w:p w14:paraId="2AD0EB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凡要作祭司事奉神的人都必須曉得，他們是</w:t>
      </w:r>
      <w:r w:rsidRPr="0047037A">
        <w:rPr>
          <w:rFonts w:ascii="PMingLiU" w:eastAsia="PMingLiU" w:hAnsi="PMingLiU" w:cs="PMingLiU" w:hint="eastAsia"/>
          <w:color w:val="000000"/>
          <w:sz w:val="43"/>
          <w:szCs w:val="43"/>
          <w:lang w:eastAsia="de-CH"/>
        </w:rPr>
        <w:t>污穢的，需要得</w:t>
      </w:r>
      <w:r w:rsidRPr="0047037A">
        <w:rPr>
          <w:rFonts w:ascii="MS Mincho" w:eastAsia="MS Mincho" w:hAnsi="MS Mincho" w:cs="MS Mincho" w:hint="eastAsia"/>
          <w:color w:val="000000"/>
          <w:sz w:val="43"/>
          <w:szCs w:val="43"/>
          <w:lang w:eastAsia="de-CH"/>
        </w:rPr>
        <w:t>著洗淨；他們也是赤身露體的，需要穿上衣服。此外，我們都必須看見，我們生來就是罪。因著我們生在罪裏，我們就有罪的性情。我們生來就是罪人，是罪的組合，是由罪構成的。所以，即使我們被洗淨，穿上了衣服，</w:t>
      </w:r>
      <w:r w:rsidRPr="0047037A">
        <w:rPr>
          <w:rFonts w:ascii="PMingLiU" w:eastAsia="PMingLiU" w:hAnsi="PMingLiU" w:cs="PMingLiU" w:hint="eastAsia"/>
          <w:color w:val="000000"/>
          <w:sz w:val="43"/>
          <w:szCs w:val="43"/>
          <w:lang w:eastAsia="de-CH"/>
        </w:rPr>
        <w:t>污穢</w:t>
      </w:r>
      <w:r w:rsidRPr="0047037A">
        <w:rPr>
          <w:rFonts w:ascii="PMingLiU" w:eastAsia="PMingLiU" w:hAnsi="PMingLiU" w:cs="PMingLiU" w:hint="eastAsia"/>
          <w:color w:val="000000"/>
          <w:sz w:val="43"/>
          <w:szCs w:val="43"/>
          <w:lang w:eastAsia="de-CH"/>
        </w:rPr>
        <w:lastRenderedPageBreak/>
        <w:t>和赤身露體的難處都解決了，我們墮落的性情又如何？因著我們生來就是罪，所以需要蒙救贖</w:t>
      </w:r>
      <w:r w:rsidRPr="0047037A">
        <w:rPr>
          <w:rFonts w:ascii="MS Mincho" w:eastAsia="MS Mincho" w:hAnsi="MS Mincho" w:cs="MS Mincho"/>
          <w:color w:val="000000"/>
          <w:sz w:val="43"/>
          <w:szCs w:val="43"/>
          <w:lang w:eastAsia="de-CH"/>
        </w:rPr>
        <w:t>。</w:t>
      </w:r>
    </w:p>
    <w:p w14:paraId="2BDDFB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一般都用到救贖和蒙救贖這些詞。然而，很少信徒清楚明瞭，在神眼中，救贖包含了三件事。首先是了結。因為我們是罪人，我們就需要被了結。我們被了結以後，就需要蒙救贖；而我們蒙了救贖之後，就需要被復興。因此有了結、救贖和復興。這些如何能</w:t>
      </w:r>
      <w:r w:rsidRPr="0047037A">
        <w:rPr>
          <w:rFonts w:ascii="MS Gothic" w:eastAsia="MS Gothic" w:hAnsi="MS Gothic" w:cs="MS Gothic" w:hint="eastAsia"/>
          <w:color w:val="000000"/>
          <w:sz w:val="43"/>
          <w:szCs w:val="43"/>
          <w:lang w:eastAsia="de-CH"/>
        </w:rPr>
        <w:t>彀成就呢？需要基督作我們的贖罪祭</w:t>
      </w:r>
      <w:r w:rsidRPr="0047037A">
        <w:rPr>
          <w:rFonts w:ascii="MS Mincho" w:eastAsia="MS Mincho" w:hAnsi="MS Mincho" w:cs="MS Mincho"/>
          <w:color w:val="000000"/>
          <w:sz w:val="43"/>
          <w:szCs w:val="43"/>
          <w:lang w:eastAsia="de-CH"/>
        </w:rPr>
        <w:t>。</w:t>
      </w:r>
    </w:p>
    <w:p w14:paraId="7DFC89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出埃及記二十九章題起贖罪祭。照這一章來看，贖罪祭被宰殺、被了結，然後切成塊子，並且被火焚燒。因此，整個贖罪祭就焚燒成灰了。這個祭牲的五臟要燒在祭壇上；其餘的部分要燒在營外</w:t>
      </w:r>
      <w:r w:rsidRPr="0047037A">
        <w:rPr>
          <w:rFonts w:ascii="MS Mincho" w:eastAsia="MS Mincho" w:hAnsi="MS Mincho" w:cs="MS Mincho"/>
          <w:color w:val="000000"/>
          <w:sz w:val="43"/>
          <w:szCs w:val="43"/>
          <w:lang w:eastAsia="de-CH"/>
        </w:rPr>
        <w:t>。</w:t>
      </w:r>
    </w:p>
    <w:p w14:paraId="5C352A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出埃及記二十九章裏的贖罪祭豫表基督。基督使</w:t>
      </w:r>
      <w:r w:rsidRPr="0047037A">
        <w:rPr>
          <w:rFonts w:ascii="PMingLiU" w:eastAsia="PMingLiU" w:hAnsi="PMingLiU" w:cs="PMingLiU" w:hint="eastAsia"/>
          <w:color w:val="000000"/>
          <w:sz w:val="43"/>
          <w:szCs w:val="43"/>
          <w:lang w:eastAsia="de-CH"/>
        </w:rPr>
        <w:t>祂自己與我們聯合，現今我們也與祂聯合。亞倫和他兒子把手按在贖罪祭所用的公牛頭上，就是表徵這種聯合。這樣，他們就完全與祭物合而為一了。這意思是說，因著與贖罪祭聯合，他們也被宰殺、切成塊子，並且被焚燒了。在基督裏，我們已經被了結，並且被減少成灰了。在神眼中，我</w:t>
      </w:r>
      <w:r w:rsidRPr="0047037A">
        <w:rPr>
          <w:rFonts w:ascii="MS Mincho" w:eastAsia="MS Mincho" w:hAnsi="MS Mincho" w:cs="MS Mincho" w:hint="eastAsia"/>
          <w:color w:val="000000"/>
          <w:sz w:val="43"/>
          <w:szCs w:val="43"/>
          <w:lang w:eastAsia="de-CH"/>
        </w:rPr>
        <w:t>們老舊的性情已經成了灰燼。我們已經完全被了結了</w:t>
      </w:r>
      <w:r w:rsidRPr="0047037A">
        <w:rPr>
          <w:rFonts w:ascii="MS Mincho" w:eastAsia="MS Mincho" w:hAnsi="MS Mincho" w:cs="MS Mincho"/>
          <w:color w:val="000000"/>
          <w:sz w:val="43"/>
          <w:szCs w:val="43"/>
          <w:lang w:eastAsia="de-CH"/>
        </w:rPr>
        <w:t>。</w:t>
      </w:r>
    </w:p>
    <w:p w14:paraId="7EBDB8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亞倫和他的兒子是</w:t>
      </w:r>
      <w:r w:rsidRPr="0047037A">
        <w:rPr>
          <w:rFonts w:ascii="PMingLiU" w:eastAsia="PMingLiU" w:hAnsi="PMingLiU" w:cs="PMingLiU" w:hint="eastAsia"/>
          <w:color w:val="000000"/>
          <w:sz w:val="43"/>
          <w:szCs w:val="43"/>
          <w:lang w:eastAsia="de-CH"/>
        </w:rPr>
        <w:t>污穢的，需要被洗淨；他們在神眼中是赤身露體的，需要穿上衣服。如今我們看見他們生來是罪惡的，需要蒙救贖。你願意作祭司事奉神麼？如果這是你的心意，你就需要被洗淨、穿上衣服，並且蒙救贖</w:t>
      </w:r>
      <w:r w:rsidRPr="0047037A">
        <w:rPr>
          <w:rFonts w:ascii="MS Mincho" w:eastAsia="MS Mincho" w:hAnsi="MS Mincho" w:cs="MS Mincho"/>
          <w:color w:val="000000"/>
          <w:sz w:val="43"/>
          <w:szCs w:val="43"/>
          <w:lang w:eastAsia="de-CH"/>
        </w:rPr>
        <w:t>。</w:t>
      </w:r>
    </w:p>
    <w:p w14:paraId="4F6BE6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救贖乃是藉著基督作贖罪祭；這救贖隱含了結。神不會救贖罪惡的東西，除非它被了結。所以，在基督裏我們已經被了結了。我們老舊的性情除了一堆灰燼以外，甚麼也沒有剩下</w:t>
      </w:r>
      <w:r w:rsidRPr="0047037A">
        <w:rPr>
          <w:rFonts w:ascii="MS Mincho" w:eastAsia="MS Mincho" w:hAnsi="MS Mincho" w:cs="MS Mincho"/>
          <w:color w:val="000000"/>
          <w:sz w:val="43"/>
          <w:szCs w:val="43"/>
          <w:lang w:eastAsia="de-CH"/>
        </w:rPr>
        <w:t>。</w:t>
      </w:r>
    </w:p>
    <w:p w14:paraId="798572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燔</w:t>
      </w:r>
      <w:r w:rsidRPr="0047037A">
        <w:rPr>
          <w:rFonts w:ascii="MS Mincho" w:eastAsia="MS Mincho" w:hAnsi="MS Mincho" w:cs="MS Mincho"/>
          <w:color w:val="E46044"/>
          <w:sz w:val="39"/>
          <w:szCs w:val="39"/>
          <w:lang w:eastAsia="de-CH"/>
        </w:rPr>
        <w:t>祭</w:t>
      </w:r>
    </w:p>
    <w:p w14:paraId="0F7EB3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出埃及記二十九章不但有贖罪祭的公牛，也有兩隻公綿羊，一隻作燔祭，</w:t>
      </w:r>
      <w:r w:rsidRPr="0047037A">
        <w:rPr>
          <w:rFonts w:ascii="MS Gothic" w:eastAsia="MS Gothic" w:hAnsi="MS Gothic" w:cs="MS Gothic" w:hint="eastAsia"/>
          <w:color w:val="000000"/>
          <w:sz w:val="43"/>
          <w:szCs w:val="43"/>
          <w:lang w:eastAsia="de-CH"/>
        </w:rPr>
        <w:t>另一隻作平安祭。燔祭與贖罪祭不同。贖罪祭可視為一種祭物，燔祭則可視為一種禮物。贖罪祭是為著救贖；燔祭是為著交通。平安祭是為著享受與滿足。一方面，釘十字架的基督是我們的贖罪祭，我們已經與</w:t>
      </w:r>
      <w:r w:rsidRPr="0047037A">
        <w:rPr>
          <w:rFonts w:ascii="PMingLiU" w:eastAsia="PMingLiU" w:hAnsi="PMingLiU" w:cs="PMingLiU" w:hint="eastAsia"/>
          <w:color w:val="000000"/>
          <w:sz w:val="43"/>
          <w:szCs w:val="43"/>
          <w:lang w:eastAsia="de-CH"/>
        </w:rPr>
        <w:t>祂聯合。另一方面，我們也與復活的基督聯合。出埃及記二十九章裏的公牛豫表釘十字架的基督；兩隻公綿羊表徵復活的基督。復活的基督獻給神，首先是作燔祭，然後是作平安祭。我們這些成聖作祭司來事奉神的人，不但有基督作贖罪祭，也有基督作燔祭和平安祭。祂是釘十字架的公牛，也是復活</w:t>
      </w:r>
      <w:r w:rsidRPr="0047037A">
        <w:rPr>
          <w:rFonts w:ascii="MS Mincho" w:eastAsia="MS Mincho" w:hAnsi="MS Mincho" w:cs="MS Mincho" w:hint="eastAsia"/>
          <w:color w:val="000000"/>
          <w:sz w:val="43"/>
          <w:szCs w:val="43"/>
          <w:lang w:eastAsia="de-CH"/>
        </w:rPr>
        <w:t>的公綿羊</w:t>
      </w:r>
      <w:r w:rsidRPr="0047037A">
        <w:rPr>
          <w:rFonts w:ascii="MS Mincho" w:eastAsia="MS Mincho" w:hAnsi="MS Mincho" w:cs="MS Mincho"/>
          <w:color w:val="000000"/>
          <w:sz w:val="43"/>
          <w:szCs w:val="43"/>
          <w:lang w:eastAsia="de-CH"/>
        </w:rPr>
        <w:t>。</w:t>
      </w:r>
    </w:p>
    <w:p w14:paraId="0ABF43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使祭司成聖的祭物有兩類。頭一類屬於動物的生命；第二類屬於植物的生命。就動物的生命而論，有公牛和兩隻公綿羊。就植物的生命而論，有無酵餅、調油的無酵餅，和抹油的無酵薄餅。</w:t>
      </w:r>
      <w:r w:rsidRPr="0047037A">
        <w:rPr>
          <w:rFonts w:ascii="MS Gothic" w:eastAsia="MS Gothic" w:hAnsi="MS Gothic" w:cs="MS Gothic" w:hint="eastAsia"/>
          <w:color w:val="000000"/>
          <w:sz w:val="43"/>
          <w:szCs w:val="43"/>
          <w:lang w:eastAsia="de-CH"/>
        </w:rPr>
        <w:t>每一類都有三項。按比</w:t>
      </w:r>
      <w:r w:rsidRPr="0047037A">
        <w:rPr>
          <w:rFonts w:ascii="PMingLiU" w:eastAsia="PMingLiU" w:hAnsi="PMingLiU" w:cs="PMingLiU" w:hint="eastAsia"/>
          <w:color w:val="000000"/>
          <w:sz w:val="43"/>
          <w:szCs w:val="43"/>
          <w:lang w:eastAsia="de-CH"/>
        </w:rPr>
        <w:t>喻來說，三這個數字是表徵復活。甚至基督在十字架上的時候，也是在復活裏把自己獻上</w:t>
      </w:r>
      <w:r w:rsidRPr="0047037A">
        <w:rPr>
          <w:rFonts w:ascii="MS Mincho" w:eastAsia="MS Mincho" w:hAnsi="MS Mincho" w:cs="MS Mincho"/>
          <w:color w:val="000000"/>
          <w:sz w:val="43"/>
          <w:szCs w:val="43"/>
          <w:lang w:eastAsia="de-CH"/>
        </w:rPr>
        <w:t>。</w:t>
      </w:r>
    </w:p>
    <w:p w14:paraId="668E19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基督是釘十字架的一位，也是復活的一位。</w:t>
      </w:r>
      <w:r w:rsidRPr="0047037A">
        <w:rPr>
          <w:rFonts w:ascii="PMingLiU" w:eastAsia="PMingLiU" w:hAnsi="PMingLiU" w:cs="PMingLiU" w:hint="eastAsia"/>
          <w:color w:val="000000"/>
          <w:sz w:val="43"/>
          <w:szCs w:val="43"/>
          <w:lang w:eastAsia="de-CH"/>
        </w:rPr>
        <w:t>祂這位釘十字架和復活者，不但代表我們，也包含了我們。我們乃是包含在祂裏面；因此，祂釘十字架的時候，我們也在祂裏面被釘。祂復活、呈獻給神的時候，我們也在祂的裏面</w:t>
      </w:r>
      <w:r w:rsidRPr="0047037A">
        <w:rPr>
          <w:rFonts w:ascii="MS Mincho" w:eastAsia="MS Mincho" w:hAnsi="MS Mincho" w:cs="MS Mincho"/>
          <w:color w:val="000000"/>
          <w:sz w:val="43"/>
          <w:szCs w:val="43"/>
          <w:lang w:eastAsia="de-CH"/>
        </w:rPr>
        <w:t>。</w:t>
      </w:r>
    </w:p>
    <w:p w14:paraId="74653D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復活的基督乃是燔祭。燔祭獻給神是為著</w:t>
      </w:r>
      <w:r w:rsidRPr="0047037A">
        <w:rPr>
          <w:rFonts w:ascii="PMingLiU" w:eastAsia="PMingLiU" w:hAnsi="PMingLiU" w:cs="PMingLiU" w:hint="eastAsia"/>
          <w:color w:val="000000"/>
          <w:sz w:val="43"/>
          <w:szCs w:val="43"/>
          <w:lang w:eastAsia="de-CH"/>
        </w:rPr>
        <w:t>祂完全的滿足。整個燔祭都焚燒在祭壇上，作為給神的馨香之氣。這很不容易解釋。我們由經歷中曉得，我們在基督的死裏與祂聯合的時候，就能領會自己已經成了一堆灰燼。然後自然而然地，我們就在復活裏。在復活裏，我們的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乃是一隻公綿羊當作燔祭獻給神，使神完全滿足。所以，要成為祭司，我們就需要被洗淨，穿上衣服，並蒙救贖。此外，我們還需要基督作復活的一位獻給神，使</w:t>
      </w:r>
      <w:r w:rsidRPr="0047037A">
        <w:rPr>
          <w:rFonts w:ascii="PMingLiU" w:eastAsia="PMingLiU" w:hAnsi="PMingLiU" w:cs="PMingLiU" w:hint="eastAsia"/>
          <w:color w:val="000000"/>
          <w:sz w:val="43"/>
          <w:szCs w:val="43"/>
          <w:lang w:eastAsia="de-CH"/>
        </w:rPr>
        <w:t>祂心滿意足</w:t>
      </w:r>
      <w:r w:rsidRPr="0047037A">
        <w:rPr>
          <w:rFonts w:ascii="MS Mincho" w:eastAsia="MS Mincho" w:hAnsi="MS Mincho" w:cs="MS Mincho"/>
          <w:color w:val="000000"/>
          <w:sz w:val="43"/>
          <w:szCs w:val="43"/>
          <w:lang w:eastAsia="de-CH"/>
        </w:rPr>
        <w:t>。</w:t>
      </w:r>
    </w:p>
    <w:p w14:paraId="6AFC0A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平安</w:t>
      </w:r>
      <w:r w:rsidRPr="0047037A">
        <w:rPr>
          <w:rFonts w:ascii="MS Mincho" w:eastAsia="MS Mincho" w:hAnsi="MS Mincho" w:cs="MS Mincho"/>
          <w:color w:val="E46044"/>
          <w:sz w:val="39"/>
          <w:szCs w:val="39"/>
          <w:lang w:eastAsia="de-CH"/>
        </w:rPr>
        <w:t>祭</w:t>
      </w:r>
    </w:p>
    <w:p w14:paraId="621DB6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使祭司成聖末了的</w:t>
      </w:r>
      <w:r w:rsidRPr="0047037A">
        <w:rPr>
          <w:rFonts w:ascii="MS Gothic" w:eastAsia="MS Gothic" w:hAnsi="MS Gothic" w:cs="MS Gothic" w:hint="eastAsia"/>
          <w:color w:val="000000"/>
          <w:sz w:val="43"/>
          <w:szCs w:val="43"/>
          <w:lang w:eastAsia="de-CH"/>
        </w:rPr>
        <w:t>步驟乃是獻上第二隻公綿羊作為平安祭。頭一個步驟是被洗淨；第二個步驟是穿上衣服；第三個步驟是獻上公牛作贖罪祭；第四個步</w:t>
      </w:r>
      <w:r w:rsidRPr="0047037A">
        <w:rPr>
          <w:rFonts w:ascii="MS Mincho" w:eastAsia="MS Mincho" w:hAnsi="MS Mincho" w:cs="MS Mincho" w:hint="eastAsia"/>
          <w:color w:val="000000"/>
          <w:sz w:val="43"/>
          <w:szCs w:val="43"/>
          <w:lang w:eastAsia="de-CH"/>
        </w:rPr>
        <w:t>驟是獻上頭一隻公綿羊作燔祭；第五個</w:t>
      </w:r>
      <w:r w:rsidRPr="0047037A">
        <w:rPr>
          <w:rFonts w:ascii="MS Gothic" w:eastAsia="MS Gothic" w:hAnsi="MS Gothic" w:cs="MS Gothic" w:hint="eastAsia"/>
          <w:color w:val="000000"/>
          <w:sz w:val="43"/>
          <w:szCs w:val="43"/>
          <w:lang w:eastAsia="de-CH"/>
        </w:rPr>
        <w:t>步驟，就是末了的步驟，乃是獻上第二隻公綿羊作平安祭</w:t>
      </w:r>
      <w:r w:rsidRPr="0047037A">
        <w:rPr>
          <w:rFonts w:ascii="MS Mincho" w:eastAsia="MS Mincho" w:hAnsi="MS Mincho" w:cs="MS Mincho"/>
          <w:color w:val="000000"/>
          <w:sz w:val="43"/>
          <w:szCs w:val="43"/>
          <w:lang w:eastAsia="de-CH"/>
        </w:rPr>
        <w:t>。</w:t>
      </w:r>
    </w:p>
    <w:p w14:paraId="2900B1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二十九章九節下</w:t>
      </w:r>
      <w:r w:rsidRPr="0047037A">
        <w:rPr>
          <w:rFonts w:ascii="Batang" w:eastAsia="Batang" w:hAnsi="Batang" w:cs="Batang" w:hint="eastAsia"/>
          <w:color w:val="000000"/>
          <w:sz w:val="43"/>
          <w:szCs w:val="43"/>
          <w:lang w:eastAsia="de-CH"/>
        </w:rPr>
        <w:t>說：『又要將亞倫和他兒子分別</w:t>
      </w:r>
      <w:r w:rsidRPr="0047037A">
        <w:rPr>
          <w:rFonts w:ascii="MS Mincho" w:eastAsia="MS Mincho" w:hAnsi="MS Mincho" w:cs="MS Mincho" w:hint="eastAsia"/>
          <w:color w:val="000000"/>
          <w:sz w:val="43"/>
          <w:szCs w:val="43"/>
          <w:lang w:eastAsia="de-CH"/>
        </w:rPr>
        <w:t>為聖。』繙作分別為聖的希伯來字原意為『把手充滿了』。這也是二十九節、三十三節、三十五節裏的意義。因此，要使神的贖民成聖作祭司，就需要把他們的手充滿了</w:t>
      </w:r>
      <w:r w:rsidRPr="0047037A">
        <w:rPr>
          <w:rFonts w:ascii="MS Mincho" w:eastAsia="MS Mincho" w:hAnsi="MS Mincho" w:cs="MS Mincho"/>
          <w:color w:val="000000"/>
          <w:sz w:val="43"/>
          <w:szCs w:val="43"/>
          <w:lang w:eastAsia="de-CH"/>
        </w:rPr>
        <w:t>。</w:t>
      </w:r>
    </w:p>
    <w:p w14:paraId="1AA7E1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許多譯本沒有按原意譯出『把手充滿了』這個希伯來字。有些譯本是</w:t>
      </w:r>
      <w:r w:rsidRPr="0047037A">
        <w:rPr>
          <w:rFonts w:ascii="Batang" w:eastAsia="Batang" w:hAnsi="Batang" w:cs="Batang" w:hint="eastAsia"/>
          <w:color w:val="000000"/>
          <w:sz w:val="43"/>
          <w:szCs w:val="43"/>
          <w:lang w:eastAsia="de-CH"/>
        </w:rPr>
        <w:t>說奉獻；有些譯本甚至用『任命』這個詞。事實上，這裏</w:t>
      </w:r>
      <w:r w:rsidRPr="0047037A">
        <w:rPr>
          <w:rFonts w:ascii="MS Mincho" w:eastAsia="MS Mincho" w:hAnsi="MS Mincho" w:cs="MS Mincho" w:hint="eastAsia"/>
          <w:color w:val="000000"/>
          <w:sz w:val="43"/>
          <w:szCs w:val="43"/>
          <w:lang w:eastAsia="de-CH"/>
        </w:rPr>
        <w:t>既不是奉獻，也不是任命；而是把成聖的人兩手充滿了。到目前為止，亞倫和他的兒子已經被洗淨、穿上衣服，並蒙了救贖。這些就是成聖的頭三方面。他們也把基督當作燔祭獻上，使神完全滿足。因此，他們的</w:t>
      </w:r>
      <w:r w:rsidRPr="0047037A">
        <w:rPr>
          <w:rFonts w:ascii="PMingLiU" w:eastAsia="PMingLiU" w:hAnsi="PMingLiU" w:cs="PMingLiU" w:hint="eastAsia"/>
          <w:color w:val="000000"/>
          <w:sz w:val="43"/>
          <w:szCs w:val="43"/>
          <w:lang w:eastAsia="de-CH"/>
        </w:rPr>
        <w:t>污穢除去了，赤身露體遮蓋起來了，罪惡的性情受了對付，並且把基督獻給神作為祂的滿足。然而，他們的手還是空的。甚至在這四個步驟以後，他們還是空手的。倘若他們還是空手，他們怎麼能作祭司事奉神呢？要實際地作祭司事奉神，就需要把手充滿了</w:t>
      </w:r>
      <w:r w:rsidRPr="0047037A">
        <w:rPr>
          <w:rFonts w:ascii="MS Mincho" w:eastAsia="MS Mincho" w:hAnsi="MS Mincho" w:cs="MS Mincho"/>
          <w:color w:val="000000"/>
          <w:sz w:val="43"/>
          <w:szCs w:val="43"/>
          <w:lang w:eastAsia="de-CH"/>
        </w:rPr>
        <w:t>。</w:t>
      </w:r>
    </w:p>
    <w:p w14:paraId="358230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我們已經看見，洗淨、穿上衣服和獻上公牛作贖罪祭解決了三個難處。洗淨解決了</w:t>
      </w:r>
      <w:r w:rsidRPr="0047037A">
        <w:rPr>
          <w:rFonts w:ascii="PMingLiU" w:eastAsia="PMingLiU" w:hAnsi="PMingLiU" w:cs="PMingLiU" w:hint="eastAsia"/>
          <w:color w:val="000000"/>
          <w:sz w:val="43"/>
          <w:szCs w:val="43"/>
          <w:lang w:eastAsia="de-CH"/>
        </w:rPr>
        <w:t>污穢的難處，穿上衣服解決了赤身露體的難處，獻上贖罪祭解決了我們罪惡性情的難處。此外我們又看見，獻上燔祭使神滿足，並使祂喜樂。當神聞到燔祭的馨香時</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會說：『我既滿足，又喜樂。』然而，祭司還是空手的，他們也許會說：『神阿，你很喜樂，而我們還是飢餓的。主，我們沒有甚麼東西可以把我們的手或我們的胃充滿。不錯，我們已經被洗淨，並且被遮蓋起來。我們的罪除去了，你也滿足了。然而，主阿，我們還是飢餓的。』因著飢餓，就需要祭司成聖時末了的步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獻上第二隻公綿羊</w:t>
      </w:r>
      <w:r w:rsidRPr="0047037A">
        <w:rPr>
          <w:rFonts w:ascii="MS Mincho" w:eastAsia="MS Mincho" w:hAnsi="MS Mincho" w:cs="MS Mincho"/>
          <w:color w:val="000000"/>
          <w:sz w:val="43"/>
          <w:szCs w:val="43"/>
          <w:lang w:eastAsia="de-CH"/>
        </w:rPr>
        <w:t>。</w:t>
      </w:r>
    </w:p>
    <w:p w14:paraId="5E8CAD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阿利路亞，基督是第二隻公綿羊，這隻公綿羊不是贖罪祭來解決罪的難處，也不是燔祭來使神滿足，這隻公綿羊乃是作平安祭的。平安祭使祭司能</w:t>
      </w:r>
      <w:r w:rsidRPr="0047037A">
        <w:rPr>
          <w:rFonts w:ascii="MS Gothic" w:eastAsia="MS Gothic" w:hAnsi="MS Gothic" w:cs="MS Gothic" w:hint="eastAsia"/>
          <w:color w:val="000000"/>
          <w:sz w:val="43"/>
          <w:szCs w:val="43"/>
          <w:lang w:eastAsia="de-CH"/>
        </w:rPr>
        <w:t>彀享受基督與神。換句話</w:t>
      </w:r>
      <w:r w:rsidRPr="0047037A">
        <w:rPr>
          <w:rFonts w:ascii="Batang" w:eastAsia="Batang" w:hAnsi="Batang" w:cs="Batang" w:hint="eastAsia"/>
          <w:color w:val="000000"/>
          <w:sz w:val="43"/>
          <w:szCs w:val="43"/>
          <w:lang w:eastAsia="de-CH"/>
        </w:rPr>
        <w:t>說，有了平安祭，就是豫備好要與神一同坐席。平安祭是</w:t>
      </w:r>
      <w:r w:rsidRPr="0047037A">
        <w:rPr>
          <w:rFonts w:ascii="MS Mincho" w:eastAsia="MS Mincho" w:hAnsi="MS Mincho" w:cs="MS Mincho" w:hint="eastAsia"/>
          <w:color w:val="000000"/>
          <w:sz w:val="43"/>
          <w:szCs w:val="43"/>
          <w:lang w:eastAsia="de-CH"/>
        </w:rPr>
        <w:t>為著我們與神一同坐席的。在以下的信息裏，我們要更詳細地來看這個祭</w:t>
      </w:r>
      <w:r w:rsidRPr="0047037A">
        <w:rPr>
          <w:rFonts w:ascii="MS Mincho" w:eastAsia="MS Mincho" w:hAnsi="MS Mincho" w:cs="MS Mincho"/>
          <w:color w:val="000000"/>
          <w:sz w:val="43"/>
          <w:szCs w:val="43"/>
          <w:lang w:eastAsia="de-CH"/>
        </w:rPr>
        <w:t>。</w:t>
      </w:r>
    </w:p>
    <w:p w14:paraId="55DA3E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CD1FECD">
          <v:rect id="_x0000_i1298" style="width:0;height:1.5pt" o:hralign="center" o:hrstd="t" o:hrnoshade="t" o:hr="t" fillcolor="#257412" stroked="f"/>
        </w:pict>
      </w:r>
    </w:p>
    <w:p w14:paraId="3095DB9B" w14:textId="6F5F57C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第一百三十八篇　亞倫和他的兒子成聖作祭司（六）</w:t>
      </w:r>
      <w:r w:rsidRPr="0047037A">
        <w:rPr>
          <w:rFonts w:ascii="Times New Roman" w:eastAsia="Times New Roman" w:hAnsi="Times New Roman" w:cs="Times New Roman"/>
          <w:b/>
          <w:bCs/>
          <w:noProof/>
          <w:color w:val="000000"/>
          <w:sz w:val="27"/>
          <w:szCs w:val="27"/>
          <w:lang w:eastAsia="de-CH"/>
        </w:rPr>
        <w:drawing>
          <wp:inline distT="0" distB="0" distL="0" distR="0" wp14:anchorId="3F28B565" wp14:editId="6B8884E6">
            <wp:extent cx="281940" cy="281940"/>
            <wp:effectExtent l="0" t="0" r="381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016A0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讀經：出埃及記二十九章十五至二十八節；四十章十四至十五節</w:t>
      </w:r>
      <w:r w:rsidRPr="0047037A">
        <w:rPr>
          <w:rFonts w:ascii="MS Mincho" w:eastAsia="MS Mincho" w:hAnsi="MS Mincho" w:cs="MS Mincho"/>
          <w:color w:val="000000"/>
          <w:sz w:val="43"/>
          <w:szCs w:val="43"/>
          <w:lang w:eastAsia="de-CH"/>
        </w:rPr>
        <w:t>。</w:t>
      </w:r>
    </w:p>
    <w:p w14:paraId="7F277E5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救贖與萌</w:t>
      </w:r>
      <w:r w:rsidRPr="0047037A">
        <w:rPr>
          <w:rFonts w:ascii="MS Mincho" w:eastAsia="MS Mincho" w:hAnsi="MS Mincho" w:cs="MS Mincho"/>
          <w:color w:val="E46044"/>
          <w:sz w:val="39"/>
          <w:szCs w:val="39"/>
          <w:lang w:eastAsia="de-CH"/>
        </w:rPr>
        <w:t>芽</w:t>
      </w:r>
    </w:p>
    <w:p w14:paraId="29274A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在本篇信息的開頭，我們要來看出埃及記二十九章所描述平安祭的一些細節。十九節、二十節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你要將那一隻公綿羊牽來，亞倫和他兒子，要按手在羊的頭</w:t>
      </w:r>
      <w:r w:rsidRPr="0047037A">
        <w:rPr>
          <w:rFonts w:ascii="MS Mincho" w:eastAsia="MS Mincho" w:hAnsi="MS Mincho" w:cs="MS Mincho" w:hint="eastAsia"/>
          <w:color w:val="000000"/>
          <w:sz w:val="43"/>
          <w:szCs w:val="43"/>
          <w:lang w:eastAsia="de-CH"/>
        </w:rPr>
        <w:t>上。</w:t>
      </w:r>
      <w:r w:rsidRPr="0047037A">
        <w:rPr>
          <w:rFonts w:ascii="MS Gothic" w:eastAsia="MS Gothic" w:hAnsi="MS Gothic" w:cs="MS Gothic" w:hint="eastAsia"/>
          <w:color w:val="000000"/>
          <w:sz w:val="43"/>
          <w:szCs w:val="43"/>
          <w:lang w:eastAsia="de-CH"/>
        </w:rPr>
        <w:t>你要宰這羊，取點血，抹在亞倫的右耳垂上，和他兒子的右耳垂上；又抹在他們右手的大拇指上，和右</w:t>
      </w:r>
      <w:r w:rsidRPr="0047037A">
        <w:rPr>
          <w:rFonts w:ascii="PMingLiU" w:eastAsia="PMingLiU" w:hAnsi="PMingLiU" w:cs="PMingLiU" w:hint="eastAsia"/>
          <w:color w:val="000000"/>
          <w:sz w:val="43"/>
          <w:szCs w:val="43"/>
          <w:lang w:eastAsia="de-CH"/>
        </w:rPr>
        <w:t>腳的大拇指上；並要把血灑在壇的四圍。』這裏我們看見，公綿羊的血要抹在祭司的耳朵、大拇指和腳趾上。這指明用來聽話、作工、行走的器官都需要得著潔淨。要作神的祭司，就必須學習聽從祂，然後就能彀照著從祂所聽見的來作工、行走。我們這些祭司必須有救贖的血所潔淨的耳朵、手和腳。我們必須學習如何聽從我們的主人，聽從我們的神，如何去行必須的事來事奉祂，並在事奉祂的時候照著祂的方式來行事為人</w:t>
      </w:r>
      <w:r w:rsidRPr="0047037A">
        <w:rPr>
          <w:rFonts w:ascii="MS Mincho" w:eastAsia="MS Mincho" w:hAnsi="MS Mincho" w:cs="MS Mincho"/>
          <w:color w:val="000000"/>
          <w:sz w:val="43"/>
          <w:szCs w:val="43"/>
          <w:lang w:eastAsia="de-CH"/>
        </w:rPr>
        <w:t>。</w:t>
      </w:r>
    </w:p>
    <w:p w14:paraId="6374C2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照二十節來看，大部分的血要灑在壇上。沒有疑問，灑血隱含了救贖的意思。流血需要一種活物死了，這裏的灑血表明一個活的受造之物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公綿羊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已經被宰殺了。二十一節論到灑血和膏油，</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你要取點壇上的血和膏油，彈在亞倫和他的衣服上，並他兒子和他兒子的衣服上，他們</w:t>
      </w:r>
      <w:r w:rsidRPr="0047037A">
        <w:rPr>
          <w:rFonts w:ascii="MS Gothic" w:eastAsia="MS Gothic" w:hAnsi="MS Gothic" w:cs="MS Gothic" w:hint="eastAsia"/>
          <w:color w:val="000000"/>
          <w:sz w:val="43"/>
          <w:szCs w:val="43"/>
          <w:lang w:eastAsia="de-CH"/>
        </w:rPr>
        <w:lastRenderedPageBreak/>
        <w:t>和他們的衣服，就一同成聖。』（另譯。）血和膏油都要彈在祭司的衣服上。血暗指了結與救贖，膏油暗指萌芽，就是新的開始。凡是被血了結、被血救贖的，就由膏油所萌芽。祭司要被了結、蒙救贖並且萌芽，纔能彀有新的開始。結果，他們便能彀作祭司來事奉神</w:t>
      </w:r>
      <w:r w:rsidRPr="0047037A">
        <w:rPr>
          <w:rFonts w:ascii="MS Mincho" w:eastAsia="MS Mincho" w:hAnsi="MS Mincho" w:cs="MS Mincho"/>
          <w:color w:val="000000"/>
          <w:sz w:val="43"/>
          <w:szCs w:val="43"/>
          <w:lang w:eastAsia="de-CH"/>
        </w:rPr>
        <w:t>。</w:t>
      </w:r>
    </w:p>
    <w:p w14:paraId="116895F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平安祭中神的</w:t>
      </w:r>
      <w:r w:rsidRPr="0047037A">
        <w:rPr>
          <w:rFonts w:ascii="MS Mincho" w:eastAsia="MS Mincho" w:hAnsi="MS Mincho" w:cs="MS Mincho"/>
          <w:color w:val="E46044"/>
          <w:sz w:val="39"/>
          <w:szCs w:val="39"/>
          <w:lang w:eastAsia="de-CH"/>
        </w:rPr>
        <w:t>分</w:t>
      </w:r>
    </w:p>
    <w:p w14:paraId="744EC1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亞倫和他的兒子被了結、蒙救贖並且萌芽以後，他們的手還是空的。他們已經得著新的開始，如今也能</w:t>
      </w:r>
      <w:r w:rsidRPr="0047037A">
        <w:rPr>
          <w:rFonts w:ascii="MS Gothic" w:eastAsia="MS Gothic" w:hAnsi="MS Gothic" w:cs="MS Gothic" w:hint="eastAsia"/>
          <w:color w:val="000000"/>
          <w:sz w:val="43"/>
          <w:szCs w:val="43"/>
          <w:lang w:eastAsia="de-CH"/>
        </w:rPr>
        <w:t>彀事奉神了，然而，他們沒有甚麼可用來事奉神。我們都需要對這件極其要緊的事有深刻的印象。在這一點上，主把第二隻公綿羊的詳細指示告訴了摩西。二十二節、二十三節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取這羊的脂油和肥尾巴，並蓋臟的脂油，與肝上的網子，兩個腰子，和腰子上的脂油，並右肩；因為這是把手充滿了的羊；再從耶和華面前裝無酵餅的筐子中取一個餅，一個調油的餅，和一個薄餅。』（另譯。）這裏我們讀到</w:t>
      </w:r>
      <w:r w:rsidRPr="0047037A">
        <w:rPr>
          <w:rFonts w:ascii="Batang" w:eastAsia="Batang" w:hAnsi="Batang" w:cs="Batang" w:hint="eastAsia"/>
          <w:color w:val="000000"/>
          <w:sz w:val="43"/>
          <w:szCs w:val="43"/>
          <w:lang w:eastAsia="de-CH"/>
        </w:rPr>
        <w:t>內臟、右肩、</w:t>
      </w:r>
      <w:r w:rsidRPr="0047037A">
        <w:rPr>
          <w:rFonts w:ascii="MS Mincho" w:eastAsia="MS Mincho" w:hAnsi="MS Mincho" w:cs="MS Mincho" w:hint="eastAsia"/>
          <w:color w:val="000000"/>
          <w:sz w:val="43"/>
          <w:szCs w:val="43"/>
          <w:lang w:eastAsia="de-CH"/>
        </w:rPr>
        <w:t>餅和薄餅。如果我們仔細地讀二十二至二十八節，就會看見有兩肩，就是左腿、右腿，以及左胸、右胸。第二隻公綿羊用來作為平安祭，除了</w:t>
      </w:r>
      <w:r w:rsidRPr="0047037A">
        <w:rPr>
          <w:rFonts w:ascii="Batang" w:eastAsia="Batang" w:hAnsi="Batang" w:cs="Batang" w:hint="eastAsia"/>
          <w:color w:val="000000"/>
          <w:sz w:val="43"/>
          <w:szCs w:val="43"/>
          <w:lang w:eastAsia="de-CH"/>
        </w:rPr>
        <w:t>內臟以外，兩腿和兩胸乃是四個主要的部位</w:t>
      </w:r>
      <w:r w:rsidRPr="0047037A">
        <w:rPr>
          <w:rFonts w:ascii="MS Mincho" w:eastAsia="MS Mincho" w:hAnsi="MS Mincho" w:cs="MS Mincho"/>
          <w:color w:val="000000"/>
          <w:sz w:val="43"/>
          <w:szCs w:val="43"/>
          <w:lang w:eastAsia="de-CH"/>
        </w:rPr>
        <w:t>。</w:t>
      </w:r>
    </w:p>
    <w:p w14:paraId="0C74A7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二十四節、二十五節：『都放在亞倫的手上，和他兒子的手上，作為搖祭，在耶和華面前搖一</w:t>
      </w:r>
      <w:r w:rsidRPr="0047037A">
        <w:rPr>
          <w:rFonts w:ascii="MS Mincho" w:eastAsia="MS Mincho" w:hAnsi="MS Mincho" w:cs="MS Mincho" w:hint="eastAsia"/>
          <w:color w:val="000000"/>
          <w:sz w:val="43"/>
          <w:szCs w:val="43"/>
          <w:lang w:eastAsia="de-CH"/>
        </w:rPr>
        <w:lastRenderedPageBreak/>
        <w:t>搖。要從他們手中接過來，燒在耶和華面前壇上的燔祭上，是獻給耶和華為馨香的火祭。』如今祭司有些東西來充滿他們的手，有些東西來獻給神了。平安祭的這些部位要燒在壇上，是獻給主的馨香之氣，這是神進一</w:t>
      </w:r>
      <w:r w:rsidRPr="0047037A">
        <w:rPr>
          <w:rFonts w:ascii="MS Gothic" w:eastAsia="MS Gothic" w:hAnsi="MS Gothic" w:cs="MS Gothic" w:hint="eastAsia"/>
          <w:color w:val="000000"/>
          <w:sz w:val="43"/>
          <w:szCs w:val="43"/>
          <w:lang w:eastAsia="de-CH"/>
        </w:rPr>
        <w:t>步的滿足。我們已經看見，燔祭的整隻公綿羊要焚燒來作神的滿足。如今平安祭的一部分也要為著這個目的而焚燒。我們會看見，這表明神和</w:t>
      </w:r>
      <w:r w:rsidRPr="0047037A">
        <w:rPr>
          <w:rFonts w:ascii="PMingLiU" w:eastAsia="PMingLiU" w:hAnsi="PMingLiU" w:cs="PMingLiU" w:hint="eastAsia"/>
          <w:color w:val="000000"/>
          <w:sz w:val="43"/>
          <w:szCs w:val="43"/>
          <w:lang w:eastAsia="de-CH"/>
        </w:rPr>
        <w:t>祂的祭司一同喫基督、享受基督</w:t>
      </w:r>
      <w:r w:rsidRPr="0047037A">
        <w:rPr>
          <w:rFonts w:ascii="MS Mincho" w:eastAsia="MS Mincho" w:hAnsi="MS Mincho" w:cs="MS Mincho"/>
          <w:color w:val="000000"/>
          <w:sz w:val="43"/>
          <w:szCs w:val="43"/>
          <w:lang w:eastAsia="de-CH"/>
        </w:rPr>
        <w:t>。</w:t>
      </w:r>
    </w:p>
    <w:p w14:paraId="7247FA8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搖祭和舉</w:t>
      </w:r>
      <w:r w:rsidRPr="0047037A">
        <w:rPr>
          <w:rFonts w:ascii="MS Mincho" w:eastAsia="MS Mincho" w:hAnsi="MS Mincho" w:cs="MS Mincho"/>
          <w:color w:val="E46044"/>
          <w:sz w:val="39"/>
          <w:szCs w:val="39"/>
          <w:lang w:eastAsia="de-CH"/>
        </w:rPr>
        <w:t>祭</w:t>
      </w:r>
    </w:p>
    <w:p w14:paraId="4E6215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即使祭司有了一些東西可以獻給神，他們自己卻沒有甚麼可喫的。他們還是飢餓的，裏面還是</w:t>
      </w:r>
      <w:r w:rsidRPr="0047037A">
        <w:rPr>
          <w:rFonts w:ascii="MS Gothic" w:eastAsia="MS Gothic" w:hAnsi="MS Gothic" w:cs="MS Gothic" w:hint="eastAsia"/>
          <w:color w:val="000000"/>
          <w:sz w:val="43"/>
          <w:szCs w:val="43"/>
          <w:lang w:eastAsia="de-CH"/>
        </w:rPr>
        <w:t>虛空的。二十六節主對摩西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你要取亞倫手裏所充滿公羊的胸，作為搖祭，在耶和華面前搖一搖，這就可以作你的分。』（另譯。）『搖一搖』這個詞是指行動，這是豫表基督在復活裏行動。換句話</w:t>
      </w:r>
      <w:r w:rsidRPr="0047037A">
        <w:rPr>
          <w:rFonts w:ascii="Batang" w:eastAsia="Batang" w:hAnsi="Batang" w:cs="Batang" w:hint="eastAsia"/>
          <w:color w:val="000000"/>
          <w:sz w:val="43"/>
          <w:szCs w:val="43"/>
          <w:lang w:eastAsia="de-CH"/>
        </w:rPr>
        <w:t>說，搖祭乃是豫表復活裏的基督。</w:t>
      </w:r>
      <w:r w:rsidRPr="0047037A">
        <w:rPr>
          <w:rFonts w:ascii="MS Mincho" w:eastAsia="MS Mincho" w:hAnsi="MS Mincho" w:cs="MS Mincho" w:hint="eastAsia"/>
          <w:color w:val="000000"/>
          <w:sz w:val="43"/>
          <w:szCs w:val="43"/>
          <w:lang w:eastAsia="de-CH"/>
        </w:rPr>
        <w:t>既然胸是表</w:t>
      </w:r>
      <w:r w:rsidRPr="0047037A">
        <w:rPr>
          <w:rFonts w:ascii="MS Gothic" w:eastAsia="MS Gothic" w:hAnsi="MS Gothic" w:cs="MS Gothic" w:hint="eastAsia"/>
          <w:color w:val="000000"/>
          <w:sz w:val="43"/>
          <w:szCs w:val="43"/>
          <w:lang w:eastAsia="de-CH"/>
        </w:rPr>
        <w:t>徵愛，把胸當作搖祭搖一搖就是表徵復活的基督在愛裏面</w:t>
      </w:r>
      <w:r w:rsidRPr="0047037A">
        <w:rPr>
          <w:rFonts w:ascii="MS Mincho" w:eastAsia="MS Mincho" w:hAnsi="MS Mincho" w:cs="MS Mincho"/>
          <w:color w:val="000000"/>
          <w:sz w:val="43"/>
          <w:szCs w:val="43"/>
          <w:lang w:eastAsia="de-CH"/>
        </w:rPr>
        <w:t>。</w:t>
      </w:r>
    </w:p>
    <w:p w14:paraId="23CCC8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照福音書和使徒行傳前半來看，如今在復活裏的基督，在愛裏回到</w:t>
      </w:r>
      <w:r w:rsidRPr="0047037A">
        <w:rPr>
          <w:rFonts w:ascii="PMingLiU" w:eastAsia="PMingLiU" w:hAnsi="PMingLiU" w:cs="PMingLiU" w:hint="eastAsia"/>
          <w:color w:val="000000"/>
          <w:sz w:val="43"/>
          <w:szCs w:val="43"/>
          <w:lang w:eastAsia="de-CH"/>
        </w:rPr>
        <w:t>祂的門徒那裏。祂復活以後乃是在愛的氣氛裏向門徒顯現。主耶穌在約翰二十章向門徒顯現的時候，對他們說：『願</w:t>
      </w:r>
      <w:r w:rsidRPr="0047037A">
        <w:rPr>
          <w:rFonts w:ascii="MS Gothic" w:eastAsia="MS Gothic" w:hAnsi="MS Gothic" w:cs="MS Gothic" w:hint="eastAsia"/>
          <w:color w:val="000000"/>
          <w:sz w:val="43"/>
          <w:szCs w:val="43"/>
          <w:lang w:eastAsia="de-CH"/>
        </w:rPr>
        <w:t>你們平安。』這是在愛的氣氛裏所</w:t>
      </w:r>
      <w:r w:rsidRPr="0047037A">
        <w:rPr>
          <w:rFonts w:ascii="Batang" w:eastAsia="Batang" w:hAnsi="Batang" w:cs="Batang" w:hint="eastAsia"/>
          <w:color w:val="000000"/>
          <w:sz w:val="43"/>
          <w:szCs w:val="43"/>
          <w:lang w:eastAsia="de-CH"/>
        </w:rPr>
        <w:t>說的話。復活的基督</w:t>
      </w:r>
      <w:r w:rsidRPr="0047037A">
        <w:rPr>
          <w:rFonts w:ascii="Batang" w:eastAsia="Batang" w:hAnsi="Batang" w:cs="Batang" w:hint="eastAsia"/>
          <w:color w:val="000000"/>
          <w:sz w:val="43"/>
          <w:szCs w:val="43"/>
          <w:lang w:eastAsia="de-CH"/>
        </w:rPr>
        <w:lastRenderedPageBreak/>
        <w:t>在愛裏臨到我們。這搖祭豫表復活的基督在愛裏面，要賜給摩西作</w:t>
      </w:r>
      <w:r w:rsidRPr="0047037A">
        <w:rPr>
          <w:rFonts w:ascii="MS Mincho" w:eastAsia="MS Mincho" w:hAnsi="MS Mincho" w:cs="MS Mincho" w:hint="eastAsia"/>
          <w:color w:val="000000"/>
          <w:sz w:val="43"/>
          <w:szCs w:val="43"/>
          <w:lang w:eastAsia="de-CH"/>
        </w:rPr>
        <w:t>為他的分</w:t>
      </w:r>
      <w:r w:rsidRPr="0047037A">
        <w:rPr>
          <w:rFonts w:ascii="MS Mincho" w:eastAsia="MS Mincho" w:hAnsi="MS Mincho" w:cs="MS Mincho"/>
          <w:color w:val="000000"/>
          <w:sz w:val="43"/>
          <w:szCs w:val="43"/>
          <w:lang w:eastAsia="de-CH"/>
        </w:rPr>
        <w:t>。</w:t>
      </w:r>
    </w:p>
    <w:p w14:paraId="0227D6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平安祭的公綿羊有兩個部位仍要留下：左胸和左肩，或左腿。二十七節、二十八節</w:t>
      </w:r>
      <w:r w:rsidRPr="0047037A">
        <w:rPr>
          <w:rFonts w:ascii="Batang" w:eastAsia="Batang" w:hAnsi="Batang" w:cs="Batang" w:hint="eastAsia"/>
          <w:color w:val="000000"/>
          <w:sz w:val="43"/>
          <w:szCs w:val="43"/>
          <w:lang w:eastAsia="de-CH"/>
        </w:rPr>
        <w:t>說：『那搖祭的胸，和</w:t>
      </w:r>
      <w:r w:rsidRPr="0047037A">
        <w:rPr>
          <w:rFonts w:ascii="MS Mincho" w:eastAsia="MS Mincho" w:hAnsi="MS Mincho" w:cs="MS Mincho" w:hint="eastAsia"/>
          <w:color w:val="000000"/>
          <w:sz w:val="43"/>
          <w:szCs w:val="43"/>
          <w:lang w:eastAsia="de-CH"/>
        </w:rPr>
        <w:t>舉祭的腿，就是把手充滿所搖的、所舉的，是歸亞倫和他兒子的；這些</w:t>
      </w:r>
      <w:r w:rsidRPr="0047037A">
        <w:rPr>
          <w:rFonts w:ascii="MS Gothic" w:eastAsia="MS Gothic" w:hAnsi="MS Gothic" w:cs="MS Gothic" w:hint="eastAsia"/>
          <w:color w:val="000000"/>
          <w:sz w:val="43"/>
          <w:szCs w:val="43"/>
          <w:lang w:eastAsia="de-CH"/>
        </w:rPr>
        <w:t>你都要成為聖，作亞倫和他子孫從以色列人中永遠所得的分，因為是舉祭；這要從以色列人的平安祭中，作為獻給耶和華的舉祭。』（另譯。）舉祭表徵被高舉的基督，就是升天的基督。因此，搖祭表徵復活的基督，而舉祭表徵被高舉、升天的基督。此外，胸是表徵愛，而</w:t>
      </w:r>
      <w:r w:rsidRPr="0047037A">
        <w:rPr>
          <w:rFonts w:ascii="MS Mincho" w:eastAsia="MS Mincho" w:hAnsi="MS Mincho" w:cs="MS Mincho" w:hint="eastAsia"/>
          <w:color w:val="000000"/>
          <w:sz w:val="43"/>
          <w:szCs w:val="43"/>
          <w:lang w:eastAsia="de-CH"/>
        </w:rPr>
        <w:t>肩是表</w:t>
      </w:r>
      <w:r w:rsidRPr="0047037A">
        <w:rPr>
          <w:rFonts w:ascii="MS Gothic" w:eastAsia="MS Gothic" w:hAnsi="MS Gothic" w:cs="MS Gothic" w:hint="eastAsia"/>
          <w:color w:val="000000"/>
          <w:sz w:val="43"/>
          <w:szCs w:val="43"/>
          <w:lang w:eastAsia="de-CH"/>
        </w:rPr>
        <w:t>徵力量、能力。復活的基督有愛，而升天的基督有能力。基督升到天上以後，把能力澆灌在</w:t>
      </w:r>
      <w:r w:rsidRPr="0047037A">
        <w:rPr>
          <w:rFonts w:ascii="PMingLiU" w:eastAsia="PMingLiU" w:hAnsi="PMingLiU" w:cs="PMingLiU" w:hint="eastAsia"/>
          <w:color w:val="000000"/>
          <w:sz w:val="43"/>
          <w:szCs w:val="43"/>
          <w:lang w:eastAsia="de-CH"/>
        </w:rPr>
        <w:t>祂的門徒身上。祭司有搖的胸和舉的肩作他們的分，這意思是說，他們享受復活裏滿了愛的基督，以及升天裏有能力的基督。這就是給他們喫的分</w:t>
      </w:r>
      <w:r w:rsidRPr="0047037A">
        <w:rPr>
          <w:rFonts w:ascii="MS Mincho" w:eastAsia="MS Mincho" w:hAnsi="MS Mincho" w:cs="MS Mincho"/>
          <w:color w:val="000000"/>
          <w:sz w:val="43"/>
          <w:szCs w:val="43"/>
          <w:lang w:eastAsia="de-CH"/>
        </w:rPr>
        <w:t>。</w:t>
      </w:r>
    </w:p>
    <w:p w14:paraId="4D5599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神有一些東西可以喫，摩西也有一些東西可以喫，</w:t>
      </w:r>
      <w:r w:rsidRPr="0047037A">
        <w:rPr>
          <w:rFonts w:ascii="MS Gothic" w:eastAsia="MS Gothic" w:hAnsi="MS Gothic" w:cs="MS Gothic" w:hint="eastAsia"/>
          <w:color w:val="000000"/>
          <w:sz w:val="43"/>
          <w:szCs w:val="43"/>
          <w:lang w:eastAsia="de-CH"/>
        </w:rPr>
        <w:t>眾祭司也有一些東西可以喫。神的分是右肩、</w:t>
      </w:r>
      <w:r w:rsidRPr="0047037A">
        <w:rPr>
          <w:rFonts w:ascii="Batang" w:eastAsia="Batang" w:hAnsi="Batang" w:cs="Batang" w:hint="eastAsia"/>
          <w:color w:val="000000"/>
          <w:sz w:val="43"/>
          <w:szCs w:val="43"/>
          <w:lang w:eastAsia="de-CH"/>
        </w:rPr>
        <w:t>內臟、脂油、無酵</w:t>
      </w:r>
      <w:r w:rsidRPr="0047037A">
        <w:rPr>
          <w:rFonts w:ascii="MS Mincho" w:eastAsia="MS Mincho" w:hAnsi="MS Mincho" w:cs="MS Mincho" w:hint="eastAsia"/>
          <w:color w:val="000000"/>
          <w:sz w:val="43"/>
          <w:szCs w:val="43"/>
          <w:lang w:eastAsia="de-CH"/>
        </w:rPr>
        <w:t>餅、調油的無酵餅，和抹油的無酵薄餅。事奉者摩西的分是右胸。</w:t>
      </w:r>
      <w:r w:rsidRPr="0047037A">
        <w:rPr>
          <w:rFonts w:ascii="MS Gothic" w:eastAsia="MS Gothic" w:hAnsi="MS Gothic" w:cs="MS Gothic" w:hint="eastAsia"/>
          <w:color w:val="000000"/>
          <w:sz w:val="43"/>
          <w:szCs w:val="43"/>
          <w:lang w:eastAsia="de-CH"/>
        </w:rPr>
        <w:t>眾祭司的分乃是作為搖祭的左胸，以及作為舉祭的左肩。這指明神、摩西、祭司這三方都與喫有關。有這樣的喫，就有平安，人人都得著滿足。神滿足了</w:t>
      </w:r>
      <w:r w:rsidRPr="0047037A">
        <w:rPr>
          <w:rFonts w:ascii="MS Gothic" w:eastAsia="MS Gothic" w:hAnsi="MS Gothic" w:cs="MS Gothic" w:hint="eastAsia"/>
          <w:color w:val="000000"/>
          <w:sz w:val="43"/>
          <w:szCs w:val="43"/>
          <w:lang w:eastAsia="de-CH"/>
        </w:rPr>
        <w:lastRenderedPageBreak/>
        <w:t>，</w:t>
      </w:r>
      <w:r w:rsidRPr="0047037A">
        <w:rPr>
          <w:rFonts w:ascii="MS Mincho" w:eastAsia="MS Mincho" w:hAnsi="MS Mincho" w:cs="MS Mincho" w:hint="eastAsia"/>
          <w:color w:val="000000"/>
          <w:sz w:val="43"/>
          <w:szCs w:val="43"/>
          <w:lang w:eastAsia="de-CH"/>
        </w:rPr>
        <w:t>摩西滿足了，</w:t>
      </w:r>
      <w:r w:rsidRPr="0047037A">
        <w:rPr>
          <w:rFonts w:ascii="MS Gothic" w:eastAsia="MS Gothic" w:hAnsi="MS Gothic" w:cs="MS Gothic" w:hint="eastAsia"/>
          <w:color w:val="000000"/>
          <w:sz w:val="43"/>
          <w:szCs w:val="43"/>
          <w:lang w:eastAsia="de-CH"/>
        </w:rPr>
        <w:t>眾祭司也滿足了，因為他們都享受了基督這包羅萬有的一位。為著這幅圖畫，我們讚美主</w:t>
      </w:r>
      <w:r w:rsidRPr="0047037A">
        <w:rPr>
          <w:rFonts w:ascii="MS Mincho" w:eastAsia="MS Mincho" w:hAnsi="MS Mincho" w:cs="MS Mincho"/>
          <w:color w:val="000000"/>
          <w:sz w:val="43"/>
          <w:szCs w:val="43"/>
          <w:lang w:eastAsia="de-CH"/>
        </w:rPr>
        <w:t>！</w:t>
      </w:r>
    </w:p>
    <w:p w14:paraId="67FBEB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如果我們的手照著出埃及記二十九章裏的圖畫被基督充滿，我們就能</w:t>
      </w:r>
      <w:r w:rsidRPr="0047037A">
        <w:rPr>
          <w:rFonts w:ascii="MS Gothic" w:eastAsia="MS Gothic" w:hAnsi="MS Gothic" w:cs="MS Gothic" w:hint="eastAsia"/>
          <w:color w:val="000000"/>
          <w:sz w:val="43"/>
          <w:szCs w:val="43"/>
          <w:lang w:eastAsia="de-CH"/>
        </w:rPr>
        <w:t>彀</w:t>
      </w:r>
      <w:r w:rsidRPr="0047037A">
        <w:rPr>
          <w:rFonts w:ascii="Batang" w:eastAsia="Batang" w:hAnsi="Batang" w:cs="Batang" w:hint="eastAsia"/>
          <w:color w:val="000000"/>
          <w:sz w:val="43"/>
          <w:szCs w:val="43"/>
          <w:lang w:eastAsia="de-CH"/>
        </w:rPr>
        <w:t>說：『我們的手滿了基督，我們裏面的人也滿了基督。』這就是把手充滿了，這也就是</w:t>
      </w:r>
      <w:r w:rsidRPr="0047037A">
        <w:rPr>
          <w:rFonts w:ascii="MS Mincho" w:eastAsia="MS Mincho" w:hAnsi="MS Mincho" w:cs="MS Mincho" w:hint="eastAsia"/>
          <w:color w:val="000000"/>
          <w:sz w:val="43"/>
          <w:szCs w:val="43"/>
          <w:lang w:eastAsia="de-CH"/>
        </w:rPr>
        <w:t>真正的成聖</w:t>
      </w:r>
      <w:r w:rsidRPr="0047037A">
        <w:rPr>
          <w:rFonts w:ascii="MS Mincho" w:eastAsia="MS Mincho" w:hAnsi="MS Mincho" w:cs="MS Mincho"/>
          <w:color w:val="000000"/>
          <w:sz w:val="43"/>
          <w:szCs w:val="43"/>
          <w:lang w:eastAsia="de-CH"/>
        </w:rPr>
        <w:t>。</w:t>
      </w:r>
    </w:p>
    <w:p w14:paraId="4675650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完全成</w:t>
      </w:r>
      <w:r w:rsidRPr="0047037A">
        <w:rPr>
          <w:rFonts w:ascii="MS Mincho" w:eastAsia="MS Mincho" w:hAnsi="MS Mincho" w:cs="MS Mincho"/>
          <w:color w:val="E46044"/>
          <w:sz w:val="39"/>
          <w:szCs w:val="39"/>
          <w:lang w:eastAsia="de-CH"/>
        </w:rPr>
        <w:t>聖</w:t>
      </w:r>
    </w:p>
    <w:p w14:paraId="20B1C1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現在我們能</w:t>
      </w:r>
      <w:r w:rsidRPr="0047037A">
        <w:rPr>
          <w:rFonts w:ascii="MS Gothic" w:eastAsia="MS Gothic" w:hAnsi="MS Gothic" w:cs="MS Gothic" w:hint="eastAsia"/>
          <w:color w:val="000000"/>
          <w:sz w:val="43"/>
          <w:szCs w:val="43"/>
          <w:lang w:eastAsia="de-CH"/>
        </w:rPr>
        <w:t>彀看見，祭司是完全成聖的。他們從</w:t>
      </w:r>
      <w:r w:rsidRPr="0047037A">
        <w:rPr>
          <w:rFonts w:ascii="PMingLiU" w:eastAsia="PMingLiU" w:hAnsi="PMingLiU" w:cs="PMingLiU" w:hint="eastAsia"/>
          <w:color w:val="000000"/>
          <w:sz w:val="43"/>
          <w:szCs w:val="43"/>
          <w:lang w:eastAsia="de-CH"/>
        </w:rPr>
        <w:t>污穢、赤身露體和罪惡的性情裏分別出來歸給神。此外，他們不再是空手的，他們裏頭也不再虛空。他們有這位豐富基督的各方面作為他們成聖的標記。他們如今帶著使他們成聖歸神的標記，表明他們已經從污穢、赤身露體、罪、空手和飢餓裏得以成聖。他們不再有污穢、赤身露體、罪、虛空或飢餓的難處。反之，他們有基督作為衣服和食物。如今他們得以成聖，並且是合格的祭司</w:t>
      </w:r>
      <w:r w:rsidRPr="0047037A">
        <w:rPr>
          <w:rFonts w:ascii="MS Mincho" w:eastAsia="MS Mincho" w:hAnsi="MS Mincho" w:cs="MS Mincho"/>
          <w:color w:val="000000"/>
          <w:sz w:val="43"/>
          <w:szCs w:val="43"/>
          <w:lang w:eastAsia="de-CH"/>
        </w:rPr>
        <w:t>。</w:t>
      </w:r>
    </w:p>
    <w:p w14:paraId="5E6453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在聖經裏，成聖暗指許多的事情。它包含了洗淨我們的</w:t>
      </w:r>
      <w:r w:rsidRPr="0047037A">
        <w:rPr>
          <w:rFonts w:ascii="PMingLiU" w:eastAsia="PMingLiU" w:hAnsi="PMingLiU" w:cs="PMingLiU" w:hint="eastAsia"/>
          <w:color w:val="000000"/>
          <w:sz w:val="43"/>
          <w:szCs w:val="43"/>
          <w:lang w:eastAsia="de-CH"/>
        </w:rPr>
        <w:t>污穢，以合式的衣服遮蓋了我們的赤身露體，救贖我們脫去罪惡的性情，並以基督來充滿我</w:t>
      </w:r>
      <w:r w:rsidRPr="0047037A">
        <w:rPr>
          <w:rFonts w:ascii="MS Mincho" w:eastAsia="MS Mincho" w:hAnsi="MS Mincho" w:cs="MS Mincho" w:hint="eastAsia"/>
          <w:color w:val="000000"/>
          <w:sz w:val="43"/>
          <w:szCs w:val="43"/>
          <w:lang w:eastAsia="de-CH"/>
        </w:rPr>
        <w:t>們。那些真正這樣成聖的人就從凡俗的事物中被標明出來、被分別出來了</w:t>
      </w:r>
      <w:r w:rsidRPr="0047037A">
        <w:rPr>
          <w:rFonts w:ascii="MS Mincho" w:eastAsia="MS Mincho" w:hAnsi="MS Mincho" w:cs="MS Mincho"/>
          <w:color w:val="000000"/>
          <w:sz w:val="43"/>
          <w:szCs w:val="43"/>
          <w:lang w:eastAsia="de-CH"/>
        </w:rPr>
        <w:t>。</w:t>
      </w:r>
    </w:p>
    <w:p w14:paraId="49D3E0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亞倫和他的兒子成聖作祭司來事奉時，他們就從</w:t>
      </w:r>
      <w:r w:rsidRPr="0047037A">
        <w:rPr>
          <w:rFonts w:ascii="PMingLiU" w:eastAsia="PMingLiU" w:hAnsi="PMingLiU" w:cs="PMingLiU" w:hint="eastAsia"/>
          <w:color w:val="000000"/>
          <w:sz w:val="43"/>
          <w:szCs w:val="43"/>
          <w:lang w:eastAsia="de-CH"/>
        </w:rPr>
        <w:t>污穢、赤身露體、罪惡的性情、空手和飢餓裏被分別出來。他們帶著包羅萬有的基督作為成聖的標記。他們能彀滿足神，神也能彀滿足他們。因此，他們與神一同享受基督作筵席，在這筵席裏面有享受和滿足。這就是把祭司的手充滿了，也就是使蒙救贖要作神祭司的人得以成聖</w:t>
      </w:r>
      <w:r w:rsidRPr="0047037A">
        <w:rPr>
          <w:rFonts w:ascii="MS Mincho" w:eastAsia="MS Mincho" w:hAnsi="MS Mincho" w:cs="MS Mincho"/>
          <w:color w:val="000000"/>
          <w:sz w:val="43"/>
          <w:szCs w:val="43"/>
          <w:lang w:eastAsia="de-CH"/>
        </w:rPr>
        <w:t>。</w:t>
      </w:r>
    </w:p>
    <w:p w14:paraId="606913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神在第二隻公綿羊裏的分包含了右肩。左肩和左胸要給事奉的祭司，而右胸乃是摩西的分。無酵餅、調油的無酵餅，和抹油的無酵薄餅，是單單給神享受的。此外，</w:t>
      </w:r>
      <w:r w:rsidRPr="0047037A">
        <w:rPr>
          <w:rFonts w:ascii="Batang" w:eastAsia="Batang" w:hAnsi="Batang" w:cs="Batang" w:hint="eastAsia"/>
          <w:color w:val="000000"/>
          <w:sz w:val="43"/>
          <w:szCs w:val="43"/>
          <w:lang w:eastAsia="de-CH"/>
        </w:rPr>
        <w:t>內臟和脂油</w:t>
      </w:r>
      <w:r w:rsidRPr="0047037A">
        <w:rPr>
          <w:rFonts w:ascii="MS Mincho" w:eastAsia="MS Mincho" w:hAnsi="MS Mincho" w:cs="MS Mincho" w:hint="eastAsia"/>
          <w:color w:val="000000"/>
          <w:sz w:val="43"/>
          <w:szCs w:val="43"/>
          <w:lang w:eastAsia="de-CH"/>
        </w:rPr>
        <w:t>也是完全給神享受的。</w:t>
      </w:r>
      <w:r w:rsidRPr="0047037A">
        <w:rPr>
          <w:rFonts w:ascii="Batang" w:eastAsia="Batang" w:hAnsi="Batang" w:cs="Batang" w:hint="eastAsia"/>
          <w:color w:val="000000"/>
          <w:sz w:val="43"/>
          <w:szCs w:val="43"/>
          <w:lang w:eastAsia="de-CH"/>
        </w:rPr>
        <w:t>內臟和脂油表徵基督在</w:t>
      </w:r>
      <w:r w:rsidRPr="0047037A">
        <w:rPr>
          <w:rFonts w:ascii="PMingLiU" w:eastAsia="PMingLiU" w:hAnsi="PMingLiU" w:cs="PMingLiU" w:hint="eastAsia"/>
          <w:color w:val="000000"/>
          <w:sz w:val="43"/>
          <w:szCs w:val="43"/>
          <w:lang w:eastAsia="de-CH"/>
        </w:rPr>
        <w:t>祂裏面的所是。基督在祂裏面的人裏是全然甜美的，在祂有豐富的脂油。基督的豐富和甜美不是外面的，而是在祂裏面的。在神眼中，基督裏面的人是豐富而甜美的。平安祭的內臟和脂油的確是拔尖的聖禮物</w:t>
      </w:r>
      <w:r w:rsidRPr="0047037A">
        <w:rPr>
          <w:rFonts w:ascii="MS Mincho" w:eastAsia="MS Mincho" w:hAnsi="MS Mincho" w:cs="MS Mincho"/>
          <w:color w:val="000000"/>
          <w:sz w:val="43"/>
          <w:szCs w:val="43"/>
          <w:lang w:eastAsia="de-CH"/>
        </w:rPr>
        <w:t>。</w:t>
      </w:r>
    </w:p>
    <w:p w14:paraId="3A157E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在前面的信息裏，我們</w:t>
      </w:r>
      <w:r w:rsidRPr="0047037A">
        <w:rPr>
          <w:rFonts w:ascii="Batang" w:eastAsia="Batang" w:hAnsi="Batang" w:cs="Batang" w:hint="eastAsia"/>
          <w:color w:val="000000"/>
          <w:sz w:val="43"/>
          <w:szCs w:val="43"/>
          <w:lang w:eastAsia="de-CH"/>
        </w:rPr>
        <w:t>說到四重的聖：聖地、聖土</w:t>
      </w:r>
      <w:r w:rsidRPr="0047037A">
        <w:rPr>
          <w:rFonts w:ascii="PMingLiU" w:eastAsia="PMingLiU" w:hAnsi="PMingLiU" w:cs="PMingLiU" w:hint="eastAsia"/>
          <w:color w:val="000000"/>
          <w:sz w:val="43"/>
          <w:szCs w:val="43"/>
          <w:lang w:eastAsia="de-CH"/>
        </w:rPr>
        <w:t>產、聖十分之一，以及聖的拔尖之分，完全獻給神作為祂的享受和滿足。第二隻公綿羊的內臟和脂油在聖物中乃是至聖的。此外，餅和薄餅也是在這些至聖的物中間。至聖的物拔尖的一分乃是基督裏面的所是。餅和薄餅表徵基督外面的行為，這些項目都是表徵基督的行為。基</w:t>
      </w:r>
      <w:r w:rsidRPr="0047037A">
        <w:rPr>
          <w:rFonts w:ascii="MS Mincho" w:eastAsia="MS Mincho" w:hAnsi="MS Mincho" w:cs="MS Mincho" w:hint="eastAsia"/>
          <w:color w:val="000000"/>
          <w:sz w:val="43"/>
          <w:szCs w:val="43"/>
          <w:lang w:eastAsia="de-CH"/>
        </w:rPr>
        <w:t>督裏面</w:t>
      </w:r>
      <w:r w:rsidRPr="0047037A">
        <w:rPr>
          <w:rFonts w:ascii="MS Mincho" w:eastAsia="MS Mincho" w:hAnsi="MS Mincho" w:cs="MS Mincho" w:hint="eastAsia"/>
          <w:color w:val="000000"/>
          <w:sz w:val="43"/>
          <w:szCs w:val="43"/>
          <w:lang w:eastAsia="de-CH"/>
        </w:rPr>
        <w:lastRenderedPageBreak/>
        <w:t>的所是完全是為著神的滿足，基督外面的舉止和行為也是聖別的分，為著神的滿足</w:t>
      </w:r>
      <w:r w:rsidRPr="0047037A">
        <w:rPr>
          <w:rFonts w:ascii="MS Mincho" w:eastAsia="MS Mincho" w:hAnsi="MS Mincho" w:cs="MS Mincho"/>
          <w:color w:val="000000"/>
          <w:sz w:val="43"/>
          <w:szCs w:val="43"/>
          <w:lang w:eastAsia="de-CH"/>
        </w:rPr>
        <w:t>。</w:t>
      </w:r>
    </w:p>
    <w:p w14:paraId="65A4FF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到目前為止我所述</w:t>
      </w:r>
      <w:r w:rsidRPr="0047037A">
        <w:rPr>
          <w:rFonts w:ascii="Batang" w:eastAsia="Batang" w:hAnsi="Batang" w:cs="Batang" w:hint="eastAsia"/>
          <w:color w:val="000000"/>
          <w:sz w:val="43"/>
          <w:szCs w:val="43"/>
          <w:lang w:eastAsia="de-CH"/>
        </w:rPr>
        <w:t>說的不過是一個</w:t>
      </w:r>
      <w:r w:rsidRPr="0047037A">
        <w:rPr>
          <w:rFonts w:ascii="MS Mincho" w:eastAsia="MS Mincho" w:hAnsi="MS Mincho" w:cs="MS Mincho" w:hint="eastAsia"/>
          <w:color w:val="000000"/>
          <w:sz w:val="43"/>
          <w:szCs w:val="43"/>
          <w:lang w:eastAsia="de-CH"/>
        </w:rPr>
        <w:t>概略，暗示對基督的經</w:t>
      </w:r>
      <w:r w:rsidRPr="0047037A">
        <w:rPr>
          <w:rFonts w:ascii="MS Gothic" w:eastAsia="MS Gothic" w:hAnsi="MS Gothic" w:cs="MS Gothic" w:hint="eastAsia"/>
          <w:color w:val="000000"/>
          <w:sz w:val="43"/>
          <w:szCs w:val="43"/>
          <w:lang w:eastAsia="de-CH"/>
        </w:rPr>
        <w:t>歷和享受。我有把握</w:t>
      </w:r>
      <w:r w:rsidRPr="0047037A">
        <w:rPr>
          <w:rFonts w:ascii="Batang" w:eastAsia="Batang" w:hAnsi="Batang" w:cs="Batang" w:hint="eastAsia"/>
          <w:color w:val="000000"/>
          <w:sz w:val="43"/>
          <w:szCs w:val="43"/>
          <w:lang w:eastAsia="de-CH"/>
        </w:rPr>
        <w:t>說，如果</w:t>
      </w:r>
      <w:r w:rsidRPr="0047037A">
        <w:rPr>
          <w:rFonts w:ascii="MS Gothic" w:eastAsia="MS Gothic" w:hAnsi="MS Gothic" w:cs="MS Gothic" w:hint="eastAsia"/>
          <w:color w:val="000000"/>
          <w:sz w:val="43"/>
          <w:szCs w:val="43"/>
          <w:lang w:eastAsia="de-CH"/>
        </w:rPr>
        <w:t>你忠心追求對基督的經歷，你就會曉得，基督裏面的所是是豐富而甜美的，而</w:t>
      </w:r>
      <w:r w:rsidRPr="0047037A">
        <w:rPr>
          <w:rFonts w:ascii="PMingLiU" w:eastAsia="PMingLiU" w:hAnsi="PMingLiU" w:cs="PMingLiU" w:hint="eastAsia"/>
          <w:color w:val="000000"/>
          <w:sz w:val="43"/>
          <w:szCs w:val="43"/>
          <w:lang w:eastAsia="de-CH"/>
        </w:rPr>
        <w:t>祂外面的舉止和行為是寶貴的。但這些聖別的分單單是給神享受的，它們完全是為著祂的滿足。根據出埃及記二十九章來看，這些分乃是成聖作祭司來事奉神的人所獻上的。在成聖的過程以後，我們就能彀把這樣的分獻給神</w:t>
      </w:r>
      <w:r w:rsidRPr="0047037A">
        <w:rPr>
          <w:rFonts w:ascii="MS Mincho" w:eastAsia="MS Mincho" w:hAnsi="MS Mincho" w:cs="MS Mincho"/>
          <w:color w:val="000000"/>
          <w:sz w:val="43"/>
          <w:szCs w:val="43"/>
          <w:lang w:eastAsia="de-CH"/>
        </w:rPr>
        <w:t>。</w:t>
      </w:r>
    </w:p>
    <w:p w14:paraId="05F548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成聖包含了被洗淨、穿上衣服、蒙救贖、把頭一隻公綿羊當作燔祭獻上，並把第二隻公綿羊當作平安祭獻上。為著這樣的成聖，我們阿利路亞！我們這樣成聖以後，就被基督充滿，並有資格作祭司來事奉神。我們外面被基督所遮蓋，裏面被基督所充滿，因此，我們有資格作祭司來事奉神。再者，我們手中也有一些東西可用來事奉</w:t>
      </w:r>
      <w:r w:rsidRPr="0047037A">
        <w:rPr>
          <w:rFonts w:ascii="PMingLiU" w:eastAsia="PMingLiU" w:hAnsi="PMingLiU" w:cs="PMingLiU" w:hint="eastAsia"/>
          <w:color w:val="000000"/>
          <w:sz w:val="43"/>
          <w:szCs w:val="43"/>
          <w:lang w:eastAsia="de-CH"/>
        </w:rPr>
        <w:t>祂：包羅萬有的基督作為拔尖聖別的分來使神滿足。基督也有一分是為著我們的。這一切都包含在平安祭裏面。在祭司的事奉裏，我們與神一同享受基督這平安的筵席</w:t>
      </w:r>
      <w:r w:rsidRPr="0047037A">
        <w:rPr>
          <w:rFonts w:ascii="MS Mincho" w:eastAsia="MS Mincho" w:hAnsi="MS Mincho" w:cs="MS Mincho"/>
          <w:color w:val="000000"/>
          <w:sz w:val="43"/>
          <w:szCs w:val="43"/>
          <w:lang w:eastAsia="de-CH"/>
        </w:rPr>
        <w:t>。</w:t>
      </w:r>
    </w:p>
    <w:p w14:paraId="2DE128E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以基督為筵</w:t>
      </w:r>
      <w:r w:rsidRPr="0047037A">
        <w:rPr>
          <w:rFonts w:ascii="MS Mincho" w:eastAsia="MS Mincho" w:hAnsi="MS Mincho" w:cs="MS Mincho"/>
          <w:color w:val="E46044"/>
          <w:sz w:val="39"/>
          <w:szCs w:val="39"/>
          <w:lang w:eastAsia="de-CH"/>
        </w:rPr>
        <w:t>席</w:t>
      </w:r>
    </w:p>
    <w:p w14:paraId="31EBBA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出埃及記二十九章有一幅消極的圖畫，</w:t>
      </w:r>
      <w:r w:rsidRPr="0047037A">
        <w:rPr>
          <w:rFonts w:ascii="Batang" w:eastAsia="Batang" w:hAnsi="Batang" w:cs="Batang" w:hint="eastAsia"/>
          <w:color w:val="000000"/>
          <w:sz w:val="43"/>
          <w:szCs w:val="43"/>
          <w:lang w:eastAsia="de-CH"/>
        </w:rPr>
        <w:t>說到我們沒有基督</w:t>
      </w:r>
      <w:r w:rsidRPr="0047037A">
        <w:rPr>
          <w:rFonts w:ascii="MS Mincho" w:eastAsia="MS Mincho" w:hAnsi="MS Mincho" w:cs="MS Mincho" w:hint="eastAsia"/>
          <w:color w:val="000000"/>
          <w:sz w:val="43"/>
          <w:szCs w:val="43"/>
          <w:lang w:eastAsia="de-CH"/>
        </w:rPr>
        <w:t>並在基督以外的所是。在基督以外，我們是</w:t>
      </w:r>
      <w:r w:rsidRPr="0047037A">
        <w:rPr>
          <w:rFonts w:ascii="PMingLiU" w:eastAsia="PMingLiU" w:hAnsi="PMingLiU" w:cs="PMingLiU" w:hint="eastAsia"/>
          <w:color w:val="000000"/>
          <w:sz w:val="43"/>
          <w:szCs w:val="43"/>
          <w:lang w:eastAsia="de-CH"/>
        </w:rPr>
        <w:t>污穢的、赤身露體的、罪惡的、虛空的，沒有甚</w:t>
      </w:r>
      <w:r w:rsidRPr="0047037A">
        <w:rPr>
          <w:rFonts w:ascii="MS Mincho" w:eastAsia="MS Mincho" w:hAnsi="MS Mincho" w:cs="MS Mincho" w:hint="eastAsia"/>
          <w:color w:val="000000"/>
          <w:sz w:val="43"/>
          <w:szCs w:val="43"/>
          <w:lang w:eastAsia="de-CH"/>
        </w:rPr>
        <w:t>麼東西可以滿足神或我們自己。許多基督徒雖然得救了，但在膚淺的傳講和教導的影響之下，他們並不曉得救恩的目標。我們由出埃及記二十九章看見，我們已經得救了，因此我們能</w:t>
      </w:r>
      <w:r w:rsidRPr="0047037A">
        <w:rPr>
          <w:rFonts w:ascii="MS Gothic" w:eastAsia="MS Gothic" w:hAnsi="MS Gothic" w:cs="MS Gothic" w:hint="eastAsia"/>
          <w:color w:val="000000"/>
          <w:sz w:val="43"/>
          <w:szCs w:val="43"/>
          <w:lang w:eastAsia="de-CH"/>
        </w:rPr>
        <w:t>彀成聖作祭司來事奉神。正如這一章所</w:t>
      </w:r>
      <w:r w:rsidRPr="0047037A">
        <w:rPr>
          <w:rFonts w:ascii="PMingLiU" w:eastAsia="PMingLiU" w:hAnsi="PMingLiU" w:cs="PMingLiU" w:hint="eastAsia"/>
          <w:color w:val="000000"/>
          <w:sz w:val="43"/>
          <w:szCs w:val="43"/>
          <w:lang w:eastAsia="de-CH"/>
        </w:rPr>
        <w:t>啟示的，成聖包含了被洗淨和穿上衣服。成聖也包含了救贖，救贖解決了我們罪惡性情的難處，並用一些東西把我們的手充滿了，好滿足神和我們自己。成聖末了的步驟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以基督為筵席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包含了浸透與變化。最終，我們所喫的要把我們浸透，並使我們變化。祭司不喫一般的食物，反之，他們有祭司的飲食，並喫祭司的食物。他們的食物乃是基督，就是祭物所豫表的。最終，祭司是由他們所喫的食物所組成，因為我們喫甚麼，總是成為甚麼</w:t>
      </w:r>
      <w:r w:rsidRPr="0047037A">
        <w:rPr>
          <w:rFonts w:ascii="MS Mincho" w:eastAsia="MS Mincho" w:hAnsi="MS Mincho" w:cs="MS Mincho"/>
          <w:color w:val="000000"/>
          <w:sz w:val="43"/>
          <w:szCs w:val="43"/>
          <w:lang w:eastAsia="de-CH"/>
        </w:rPr>
        <w:t>。</w:t>
      </w:r>
    </w:p>
    <w:p w14:paraId="3B6384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我作小孩子的時候，我的外祖父母住在海邊，他們喫了許多的魚。我記得我去拜訪他們的時候，很希奇他們有魚的氣味。我問我的母親、</w:t>
      </w:r>
      <w:r w:rsidRPr="0047037A">
        <w:rPr>
          <w:rFonts w:ascii="MS Gothic" w:eastAsia="MS Gothic" w:hAnsi="MS Gothic" w:cs="MS Gothic" w:hint="eastAsia"/>
          <w:color w:val="000000"/>
          <w:sz w:val="43"/>
          <w:szCs w:val="43"/>
          <w:lang w:eastAsia="de-CH"/>
        </w:rPr>
        <w:t>她責備我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你不知道他們天天喫魚麼？他們有魚的氣味，因為他們一天三餐都喫魚。』這</w:t>
      </w:r>
      <w:r w:rsidRPr="0047037A">
        <w:rPr>
          <w:rFonts w:ascii="Batang" w:eastAsia="Batang" w:hAnsi="Batang" w:cs="Batang" w:hint="eastAsia"/>
          <w:color w:val="000000"/>
          <w:sz w:val="43"/>
          <w:szCs w:val="43"/>
          <w:lang w:eastAsia="de-CH"/>
        </w:rPr>
        <w:t>說明了</w:t>
      </w:r>
      <w:r w:rsidRPr="0047037A">
        <w:rPr>
          <w:rFonts w:ascii="Batang" w:eastAsia="Batang" w:hAnsi="Batang" w:cs="Batang" w:hint="eastAsia"/>
          <w:color w:val="000000"/>
          <w:sz w:val="43"/>
          <w:szCs w:val="43"/>
          <w:lang w:eastAsia="de-CH"/>
        </w:rPr>
        <w:lastRenderedPageBreak/>
        <w:t>喫與浸透、變化有關。因著我們所喫的，我們就被浸透</w:t>
      </w:r>
      <w:r w:rsidRPr="0047037A">
        <w:rPr>
          <w:rFonts w:ascii="MS Mincho" w:eastAsia="MS Mincho" w:hAnsi="MS Mincho" w:cs="MS Mincho" w:hint="eastAsia"/>
          <w:color w:val="000000"/>
          <w:sz w:val="43"/>
          <w:szCs w:val="43"/>
          <w:lang w:eastAsia="de-CH"/>
        </w:rPr>
        <w:t>並變化</w:t>
      </w:r>
      <w:r w:rsidRPr="0047037A">
        <w:rPr>
          <w:rFonts w:ascii="MS Mincho" w:eastAsia="MS Mincho" w:hAnsi="MS Mincho" w:cs="MS Mincho"/>
          <w:color w:val="000000"/>
          <w:sz w:val="43"/>
          <w:szCs w:val="43"/>
          <w:lang w:eastAsia="de-CH"/>
        </w:rPr>
        <w:t>。</w:t>
      </w:r>
    </w:p>
    <w:p w14:paraId="73E331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因為祭司喫了祭物，他們就不僅僅在地位上成聖。也在性情上成聖。他們在地位上被分別，也在性情上被變化</w:t>
      </w:r>
      <w:r w:rsidRPr="0047037A">
        <w:rPr>
          <w:rFonts w:ascii="MS Mincho" w:eastAsia="MS Mincho" w:hAnsi="MS Mincho" w:cs="MS Mincho"/>
          <w:color w:val="000000"/>
          <w:sz w:val="43"/>
          <w:szCs w:val="43"/>
          <w:lang w:eastAsia="de-CH"/>
        </w:rPr>
        <w:t>。</w:t>
      </w:r>
    </w:p>
    <w:p w14:paraId="6DEF24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祭司成聖以前，是</w:t>
      </w:r>
      <w:r w:rsidRPr="0047037A">
        <w:rPr>
          <w:rFonts w:ascii="PMingLiU" w:eastAsia="PMingLiU" w:hAnsi="PMingLiU" w:cs="PMingLiU" w:hint="eastAsia"/>
          <w:color w:val="000000"/>
          <w:sz w:val="43"/>
          <w:szCs w:val="43"/>
          <w:lang w:eastAsia="de-CH"/>
        </w:rPr>
        <w:t>污穢的。因此，他們需要基督用祂的話來洗淨，祂的話就是活水</w:t>
      </w:r>
      <w:r w:rsidRPr="0047037A">
        <w:rPr>
          <w:rFonts w:ascii="MS Mincho" w:eastAsia="MS Mincho" w:hAnsi="MS Mincho" w:cs="MS Mincho" w:hint="eastAsia"/>
          <w:color w:val="000000"/>
          <w:sz w:val="43"/>
          <w:szCs w:val="43"/>
          <w:lang w:eastAsia="de-CH"/>
        </w:rPr>
        <w:t>所表</w:t>
      </w:r>
      <w:r w:rsidRPr="0047037A">
        <w:rPr>
          <w:rFonts w:ascii="MS Gothic" w:eastAsia="MS Gothic" w:hAnsi="MS Gothic" w:cs="MS Gothic" w:hint="eastAsia"/>
          <w:color w:val="000000"/>
          <w:sz w:val="43"/>
          <w:szCs w:val="43"/>
          <w:lang w:eastAsia="de-CH"/>
        </w:rPr>
        <w:t>徵的。因著他們在神眼中是赤身露體的，所以需要基督作衣服來遮蓋他們。在這件衣服上，我們看見神性裏的榮耀和人性裏的華美。因此，祭司豐豐富富地穿上基督所有的豐富。因著他們這樣穿上衣服，就把赤身露體遮蓋起來了。此外，雖然他們在性情上是罪惡的，他們墮落的性情卻在作為贖罪祭的基督裏面了結了。因此，對付了三個消極的難處：</w:t>
      </w:r>
      <w:r w:rsidRPr="0047037A">
        <w:rPr>
          <w:rFonts w:ascii="PMingLiU" w:eastAsia="PMingLiU" w:hAnsi="PMingLiU" w:cs="PMingLiU" w:hint="eastAsia"/>
          <w:color w:val="000000"/>
          <w:sz w:val="43"/>
          <w:szCs w:val="43"/>
          <w:lang w:eastAsia="de-CH"/>
        </w:rPr>
        <w:t>污穢、赤身露體和罪惡的難處。然而，祭司還是虛空的，沒有甚麼東西可以滿足神或他們自己</w:t>
      </w:r>
      <w:r w:rsidRPr="0047037A">
        <w:rPr>
          <w:rFonts w:ascii="MS Mincho" w:eastAsia="MS Mincho" w:hAnsi="MS Mincho" w:cs="MS Mincho"/>
          <w:color w:val="000000"/>
          <w:sz w:val="43"/>
          <w:szCs w:val="43"/>
          <w:lang w:eastAsia="de-CH"/>
        </w:rPr>
        <w:t>。</w:t>
      </w:r>
    </w:p>
    <w:p w14:paraId="0A4854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積極方面，祭司有復活的基督，就是兩隻公綿羊所豫表的。頭一隻公綿羊是燔祭，完全為著神的滿足。隨著燔祭，祭司就有一些東西可以獻給神。所以。如今他們向著神是豐富的，因為他們有復活裏的基督作為燔祭，升到神那裏作</w:t>
      </w:r>
      <w:r w:rsidRPr="0047037A">
        <w:rPr>
          <w:rFonts w:ascii="PMingLiU" w:eastAsia="PMingLiU" w:hAnsi="PMingLiU" w:cs="PMingLiU" w:hint="eastAsia"/>
          <w:color w:val="000000"/>
          <w:sz w:val="43"/>
          <w:szCs w:val="43"/>
          <w:lang w:eastAsia="de-CH"/>
        </w:rPr>
        <w:t>祂的滿足。他們也有復活裏的基督作為搖祭，以及升</w:t>
      </w:r>
      <w:r w:rsidRPr="0047037A">
        <w:rPr>
          <w:rFonts w:ascii="PMingLiU" w:eastAsia="PMingLiU" w:hAnsi="PMingLiU" w:cs="PMingLiU" w:hint="eastAsia"/>
          <w:color w:val="000000"/>
          <w:sz w:val="43"/>
          <w:szCs w:val="43"/>
          <w:lang w:eastAsia="de-CH"/>
        </w:rPr>
        <w:lastRenderedPageBreak/>
        <w:t>天裏的基督作為舉祭，來滿足他們自己，也滿足神。因此，藉著平安祭就有一種相互的滿足。祭司能彀享受平安，並尋得滿足。如今他們的手充滿了基督，他們有一些東西能彀滿足神和他們自己。因著復活裏的基督作為愛的搖祭，以及升天裏的基督作為大能的舉祭，他們就能彀心滿意足。結果，祭司就得著能力，並有資格來事奉神。這就是成聖。所有在基督裏的信徒都該這樣成聖</w:t>
      </w:r>
      <w:r w:rsidRPr="0047037A">
        <w:rPr>
          <w:rFonts w:ascii="MS Mincho" w:eastAsia="MS Mincho" w:hAnsi="MS Mincho" w:cs="MS Mincho"/>
          <w:color w:val="000000"/>
          <w:sz w:val="43"/>
          <w:szCs w:val="43"/>
          <w:lang w:eastAsia="de-CH"/>
        </w:rPr>
        <w:t>。</w:t>
      </w:r>
    </w:p>
    <w:p w14:paraId="13DEC41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成聖的完整圖</w:t>
      </w:r>
      <w:r w:rsidRPr="0047037A">
        <w:rPr>
          <w:rFonts w:ascii="MS Mincho" w:eastAsia="MS Mincho" w:hAnsi="MS Mincho" w:cs="MS Mincho"/>
          <w:color w:val="E46044"/>
          <w:sz w:val="39"/>
          <w:szCs w:val="39"/>
          <w:lang w:eastAsia="de-CH"/>
        </w:rPr>
        <w:t>畫</w:t>
      </w:r>
    </w:p>
    <w:p w14:paraId="641557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w:t>
      </w:r>
      <w:r w:rsidRPr="0047037A">
        <w:rPr>
          <w:rFonts w:ascii="MS Gothic" w:eastAsia="MS Gothic" w:hAnsi="MS Gothic" w:cs="MS Gothic" w:hint="eastAsia"/>
          <w:color w:val="000000"/>
          <w:sz w:val="43"/>
          <w:szCs w:val="43"/>
          <w:lang w:eastAsia="de-CH"/>
        </w:rPr>
        <w:t>懂得出埃及記</w:t>
      </w:r>
      <w:r w:rsidRPr="0047037A">
        <w:rPr>
          <w:rFonts w:ascii="MS Mincho" w:eastAsia="MS Mincho" w:hAnsi="MS Mincho" w:cs="MS Mincho" w:hint="eastAsia"/>
          <w:color w:val="000000"/>
          <w:sz w:val="43"/>
          <w:szCs w:val="43"/>
          <w:lang w:eastAsia="de-CH"/>
        </w:rPr>
        <w:t>二十九章，我們就會對新約裏成聖的意義有合式的領會。出埃及記二十九章有一幅圖畫，就是新約裏所</w:t>
      </w:r>
      <w:r w:rsidRPr="0047037A">
        <w:rPr>
          <w:rFonts w:ascii="Batang" w:eastAsia="Batang" w:hAnsi="Batang" w:cs="Batang" w:hint="eastAsia"/>
          <w:color w:val="000000"/>
          <w:sz w:val="43"/>
          <w:szCs w:val="43"/>
          <w:lang w:eastAsia="de-CH"/>
        </w:rPr>
        <w:t>說的成聖。如今我們讀到新約裏的成聖，就該有出埃及記二十九章的圖</w:t>
      </w:r>
      <w:r w:rsidRPr="0047037A">
        <w:rPr>
          <w:rFonts w:ascii="MS Mincho" w:eastAsia="MS Mincho" w:hAnsi="MS Mincho" w:cs="MS Mincho" w:hint="eastAsia"/>
          <w:color w:val="000000"/>
          <w:sz w:val="43"/>
          <w:szCs w:val="43"/>
          <w:lang w:eastAsia="de-CH"/>
        </w:rPr>
        <w:t>畫在我們的面前，並照著這幅圖畫來領會成聖</w:t>
      </w:r>
      <w:r w:rsidRPr="0047037A">
        <w:rPr>
          <w:rFonts w:ascii="MS Mincho" w:eastAsia="MS Mincho" w:hAnsi="MS Mincho" w:cs="MS Mincho"/>
          <w:color w:val="000000"/>
          <w:sz w:val="43"/>
          <w:szCs w:val="43"/>
          <w:lang w:eastAsia="de-CH"/>
        </w:rPr>
        <w:t>。</w:t>
      </w:r>
    </w:p>
    <w:p w14:paraId="21B9B6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成聖的意思就是我們被洗淨、穿上衣服、蒙救贖，並被充滿。我們裏面這樣被基督所充滿，就把我們浸透，並使我們變化。結果，我們的</w:t>
      </w:r>
      <w:r w:rsidRPr="0047037A">
        <w:rPr>
          <w:rFonts w:ascii="PMingLiU" w:eastAsia="PMingLiU" w:hAnsi="PMingLiU" w:cs="PMingLiU" w:hint="eastAsia"/>
          <w:color w:val="000000"/>
          <w:sz w:val="43"/>
          <w:szCs w:val="43"/>
          <w:lang w:eastAsia="de-CH"/>
        </w:rPr>
        <w:t>污穢除去了，赤身露體遮蓋起來了，罪受了對付，虛空也被充滿了。如今我們外面有一些基督的東西來滿足神，裏面也有一些基督的東西來滿足我們自己。我們所喫的基督，最終要浸透我們，並變化我們。這樣我們就全然成</w:t>
      </w:r>
      <w:r w:rsidRPr="0047037A">
        <w:rPr>
          <w:rFonts w:ascii="MS Mincho" w:eastAsia="MS Mincho" w:hAnsi="MS Mincho" w:cs="MS Mincho" w:hint="eastAsia"/>
          <w:color w:val="000000"/>
          <w:sz w:val="43"/>
          <w:szCs w:val="43"/>
          <w:lang w:eastAsia="de-CH"/>
        </w:rPr>
        <w:t>聖，被裝備、有資格</w:t>
      </w:r>
      <w:r w:rsidRPr="0047037A">
        <w:rPr>
          <w:rFonts w:ascii="MS Mincho" w:eastAsia="MS Mincho" w:hAnsi="MS Mincho" w:cs="MS Mincho" w:hint="eastAsia"/>
          <w:color w:val="000000"/>
          <w:sz w:val="43"/>
          <w:szCs w:val="43"/>
          <w:lang w:eastAsia="de-CH"/>
        </w:rPr>
        <w:lastRenderedPageBreak/>
        <w:t>，並得著能力來作神的祭司事奉神。這就是聖經裏成聖的完滿意義</w:t>
      </w:r>
      <w:r w:rsidRPr="0047037A">
        <w:rPr>
          <w:rFonts w:ascii="MS Mincho" w:eastAsia="MS Mincho" w:hAnsi="MS Mincho" w:cs="MS Mincho"/>
          <w:color w:val="000000"/>
          <w:sz w:val="43"/>
          <w:szCs w:val="43"/>
          <w:lang w:eastAsia="de-CH"/>
        </w:rPr>
        <w:t>。</w:t>
      </w:r>
    </w:p>
    <w:p w14:paraId="6CA808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我們都需要對成聖有更豐富、更廣闊的看見。</w:t>
      </w:r>
      <w:r w:rsidRPr="0047037A">
        <w:rPr>
          <w:rFonts w:ascii="PMingLiU" w:eastAsia="PMingLiU" w:hAnsi="PMingLiU" w:cs="PMingLiU" w:hint="eastAsia"/>
          <w:color w:val="000000"/>
          <w:sz w:val="43"/>
          <w:szCs w:val="43"/>
          <w:lang w:eastAsia="de-CH"/>
        </w:rPr>
        <w:t>絕不要低估了正確看見一件事情的價值。這個看見會改變我們，影響我們的全人。在物質的領域和屬靈的領域裏都是這樣。我喜愛出埃及記二十九章，因為它叫我們對祭司的成聖有了奇妙的看見</w:t>
      </w:r>
      <w:r w:rsidRPr="0047037A">
        <w:rPr>
          <w:rFonts w:ascii="MS Mincho" w:eastAsia="MS Mincho" w:hAnsi="MS Mincho" w:cs="MS Mincho"/>
          <w:color w:val="000000"/>
          <w:sz w:val="43"/>
          <w:szCs w:val="43"/>
          <w:lang w:eastAsia="de-CH"/>
        </w:rPr>
        <w:t>。</w:t>
      </w:r>
    </w:p>
    <w:p w14:paraId="054DCD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亞倫初初站在摩西面前的時候，甚麼也沒有。然而，摩西受了囑咐要使他成聖，就是要裝備他，使他合格，並使他得著能力，來作祭司事奉神。首先亞倫要用水洗身，這水表</w:t>
      </w:r>
      <w:r w:rsidRPr="0047037A">
        <w:rPr>
          <w:rFonts w:ascii="MS Gothic" w:eastAsia="MS Gothic" w:hAnsi="MS Gothic" w:cs="MS Gothic" w:hint="eastAsia"/>
          <w:color w:val="000000"/>
          <w:sz w:val="43"/>
          <w:szCs w:val="43"/>
          <w:lang w:eastAsia="de-CH"/>
        </w:rPr>
        <w:t>徵基督和</w:t>
      </w:r>
      <w:r w:rsidRPr="0047037A">
        <w:rPr>
          <w:rFonts w:ascii="PMingLiU" w:eastAsia="PMingLiU" w:hAnsi="PMingLiU" w:cs="PMingLiU" w:hint="eastAsia"/>
          <w:color w:val="000000"/>
          <w:sz w:val="43"/>
          <w:szCs w:val="43"/>
          <w:lang w:eastAsia="de-CH"/>
        </w:rPr>
        <w:t>祂的話。然後他要穿上祭司的衣服，這表徵基督為榮耀、為華美的</w:t>
      </w:r>
      <w:r w:rsidRPr="0047037A">
        <w:rPr>
          <w:rFonts w:ascii="MS Mincho" w:eastAsia="MS Mincho" w:hAnsi="MS Mincho" w:cs="MS Mincho" w:hint="eastAsia"/>
          <w:color w:val="000000"/>
          <w:sz w:val="43"/>
          <w:szCs w:val="43"/>
          <w:lang w:eastAsia="de-CH"/>
        </w:rPr>
        <w:t>不同方面。接著，亞倫就被作為贖罪祭的基督所救贖。藉著這個祭，亞倫就被了結，被帶回來歸向神，並得著復興。這件事要發生，他就必須與基督聯合，與</w:t>
      </w:r>
      <w:r w:rsidRPr="0047037A">
        <w:rPr>
          <w:rFonts w:ascii="PMingLiU" w:eastAsia="PMingLiU" w:hAnsi="PMingLiU" w:cs="PMingLiU" w:hint="eastAsia"/>
          <w:color w:val="000000"/>
          <w:sz w:val="43"/>
          <w:szCs w:val="43"/>
          <w:lang w:eastAsia="de-CH"/>
        </w:rPr>
        <w:t>祂成為一，正如把手按在贖罪祭上所指明的。然後亞倫就有復活裏的基督作為燔祭，升到神那裏作祂的滿足。他也有基督作為平安祭，就是第二隻公綿羊加上無酵餅、調油的無酵餅，和抹油的無酵薄餅。此外，他還有基督在復活裏作為愛的搖祭，並在祂的大能裏作為升天的舉祭。這祭滿足了神，也滿足了人。餅和薄餅表徵祂的行為，這祭滿足了神。神因著</w:t>
      </w:r>
      <w:r w:rsidRPr="0047037A">
        <w:rPr>
          <w:rFonts w:ascii="PMingLiU" w:eastAsia="PMingLiU" w:hAnsi="PMingLiU" w:cs="PMingLiU" w:hint="eastAsia"/>
          <w:color w:val="000000"/>
          <w:sz w:val="43"/>
          <w:szCs w:val="43"/>
          <w:lang w:eastAsia="de-CH"/>
        </w:rPr>
        <w:lastRenderedPageBreak/>
        <w:t>這位基督而滿足，我們也因著祂而滿足。我們不但因著基督而滿足，</w:t>
      </w:r>
      <w:r w:rsidRPr="0047037A">
        <w:rPr>
          <w:rFonts w:ascii="MS Mincho" w:eastAsia="MS Mincho" w:hAnsi="MS Mincho" w:cs="MS Mincho" w:hint="eastAsia"/>
          <w:color w:val="000000"/>
          <w:sz w:val="43"/>
          <w:szCs w:val="43"/>
          <w:lang w:eastAsia="de-CH"/>
        </w:rPr>
        <w:t>更被</w:t>
      </w:r>
      <w:r w:rsidRPr="0047037A">
        <w:rPr>
          <w:rFonts w:ascii="PMingLiU" w:eastAsia="PMingLiU" w:hAnsi="PMingLiU" w:cs="PMingLiU" w:hint="eastAsia"/>
          <w:color w:val="000000"/>
          <w:sz w:val="43"/>
          <w:szCs w:val="43"/>
          <w:lang w:eastAsia="de-CH"/>
        </w:rPr>
        <w:t>祂浸透，被祂變化</w:t>
      </w:r>
      <w:r w:rsidRPr="0047037A">
        <w:rPr>
          <w:rFonts w:ascii="MS Mincho" w:eastAsia="MS Mincho" w:hAnsi="MS Mincho" w:cs="MS Mincho"/>
          <w:color w:val="000000"/>
          <w:sz w:val="43"/>
          <w:szCs w:val="43"/>
          <w:lang w:eastAsia="de-CH"/>
        </w:rPr>
        <w:t>。</w:t>
      </w:r>
    </w:p>
    <w:p w14:paraId="14C838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燔祭豫表客觀的基督升到神那裏作</w:t>
      </w:r>
      <w:r w:rsidRPr="0047037A">
        <w:rPr>
          <w:rFonts w:ascii="PMingLiU" w:eastAsia="PMingLiU" w:hAnsi="PMingLiU" w:cs="PMingLiU" w:hint="eastAsia"/>
          <w:color w:val="000000"/>
          <w:sz w:val="43"/>
          <w:szCs w:val="43"/>
          <w:lang w:eastAsia="de-CH"/>
        </w:rPr>
        <w:t>祂的滿足。平安祭表徵主觀的基督進到我們裏面來滿足我們、浸透我們，並變化我們；因而使我們成為另一種人，不再是污穢、赤身露體、罪惡、虛空、天然的人，而是手裏有一些東西來滿足神，裏面被基督充滿，並被祂變化的人。這就是成聖作祭司來事奉神。成聖不但是為著亞倫和他的兒子，也是為著一切神所拯救並救贖的人。我們都當這樣成聖作祭司來事奉神</w:t>
      </w:r>
      <w:r w:rsidRPr="0047037A">
        <w:rPr>
          <w:rFonts w:ascii="MS Mincho" w:eastAsia="MS Mincho" w:hAnsi="MS Mincho" w:cs="MS Mincho"/>
          <w:color w:val="000000"/>
          <w:sz w:val="43"/>
          <w:szCs w:val="43"/>
          <w:lang w:eastAsia="de-CH"/>
        </w:rPr>
        <w:t>。</w:t>
      </w:r>
    </w:p>
    <w:p w14:paraId="6019BF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我們尤其需要看見的一件事乃是浸透和變化。因著喫作為平安祭的基督，我們就被</w:t>
      </w:r>
      <w:r w:rsidRPr="0047037A">
        <w:rPr>
          <w:rFonts w:ascii="PMingLiU" w:eastAsia="PMingLiU" w:hAnsi="PMingLiU" w:cs="PMingLiU" w:hint="eastAsia"/>
          <w:color w:val="000000"/>
          <w:sz w:val="43"/>
          <w:szCs w:val="43"/>
          <w:lang w:eastAsia="de-CH"/>
        </w:rPr>
        <w:t>祂浸透、被祂變化，因而不再是天然的。搖祭的胸和舉祭的肩一接受</w:t>
      </w:r>
      <w:r w:rsidRPr="0047037A">
        <w:rPr>
          <w:rFonts w:ascii="MS Mincho" w:eastAsia="MS Mincho" w:hAnsi="MS Mincho" w:cs="MS Mincho" w:hint="eastAsia"/>
          <w:color w:val="000000"/>
          <w:sz w:val="43"/>
          <w:szCs w:val="43"/>
          <w:lang w:eastAsia="de-CH"/>
        </w:rPr>
        <w:t>到我們裏面，我們就被浸透並變化了。當基督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作為平安祭的公綿羊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這樣進到我們裏面，我們就由</w:t>
      </w:r>
      <w:r w:rsidRPr="0047037A">
        <w:rPr>
          <w:rFonts w:ascii="PMingLiU" w:eastAsia="PMingLiU" w:hAnsi="PMingLiU" w:cs="PMingLiU" w:hint="eastAsia"/>
          <w:color w:val="000000"/>
          <w:sz w:val="43"/>
          <w:szCs w:val="43"/>
          <w:lang w:eastAsia="de-CH"/>
        </w:rPr>
        <w:t>祂所組成，成為一隻公綿羊了</w:t>
      </w:r>
      <w:r w:rsidRPr="0047037A">
        <w:rPr>
          <w:rFonts w:ascii="MS Mincho" w:eastAsia="MS Mincho" w:hAnsi="MS Mincho" w:cs="MS Mincho"/>
          <w:color w:val="000000"/>
          <w:sz w:val="43"/>
          <w:szCs w:val="43"/>
          <w:lang w:eastAsia="de-CH"/>
        </w:rPr>
        <w:t>。</w:t>
      </w:r>
    </w:p>
    <w:p w14:paraId="56D582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出埃及記所呈現的圖畫是獨特的。這裏我們看見平安祭的右肩要給神，右胸要給摩西，左胸和左肩要給祭司。贖罪祭的</w:t>
      </w:r>
      <w:r w:rsidRPr="0047037A">
        <w:rPr>
          <w:rFonts w:ascii="Batang" w:eastAsia="Batang" w:hAnsi="Batang" w:cs="Batang" w:hint="eastAsia"/>
          <w:color w:val="000000"/>
          <w:sz w:val="43"/>
          <w:szCs w:val="43"/>
          <w:lang w:eastAsia="de-CH"/>
        </w:rPr>
        <w:t>內臟、脂油以及平安祭的</w:t>
      </w:r>
      <w:r w:rsidRPr="0047037A">
        <w:rPr>
          <w:rFonts w:ascii="MS Mincho" w:eastAsia="MS Mincho" w:hAnsi="MS Mincho" w:cs="MS Mincho" w:hint="eastAsia"/>
          <w:color w:val="000000"/>
          <w:sz w:val="43"/>
          <w:szCs w:val="43"/>
          <w:lang w:eastAsia="de-CH"/>
        </w:rPr>
        <w:t>餅和薄餅乃是神的分，這表明神享受基督裏面的所是以及外面的行為。這些就是獻給神的、拔尖的聖物。因此有聖地、聖土</w:t>
      </w:r>
      <w:r w:rsidRPr="0047037A">
        <w:rPr>
          <w:rFonts w:ascii="PMingLiU" w:eastAsia="PMingLiU" w:hAnsi="PMingLiU" w:cs="PMingLiU" w:hint="eastAsia"/>
          <w:color w:val="000000"/>
          <w:sz w:val="43"/>
          <w:szCs w:val="43"/>
          <w:lang w:eastAsia="de-CH"/>
        </w:rPr>
        <w:t>產、聖十分之一，</w:t>
      </w:r>
      <w:r w:rsidRPr="0047037A">
        <w:rPr>
          <w:rFonts w:ascii="PMingLiU" w:eastAsia="PMingLiU" w:hAnsi="PMingLiU" w:cs="PMingLiU" w:hint="eastAsia"/>
          <w:color w:val="000000"/>
          <w:sz w:val="43"/>
          <w:szCs w:val="43"/>
          <w:lang w:eastAsia="de-CH"/>
        </w:rPr>
        <w:lastRenderedPageBreak/>
        <w:t>以及十分之一至聖的分，作為神所享受拔尖的分</w:t>
      </w:r>
      <w:r w:rsidRPr="0047037A">
        <w:rPr>
          <w:rFonts w:ascii="MS Mincho" w:eastAsia="MS Mincho" w:hAnsi="MS Mincho" w:cs="MS Mincho"/>
          <w:color w:val="000000"/>
          <w:sz w:val="43"/>
          <w:szCs w:val="43"/>
          <w:lang w:eastAsia="de-CH"/>
        </w:rPr>
        <w:t>。</w:t>
      </w:r>
    </w:p>
    <w:p w14:paraId="57F198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如果我們作祭司來事奉，我們就與神一同享受基督。這享受乃是平安祭所描繪的。在平安裏有神與</w:t>
      </w:r>
      <w:r w:rsidRPr="0047037A">
        <w:rPr>
          <w:rFonts w:ascii="PMingLiU" w:eastAsia="PMingLiU" w:hAnsi="PMingLiU" w:cs="PMingLiU" w:hint="eastAsia"/>
          <w:color w:val="000000"/>
          <w:sz w:val="43"/>
          <w:szCs w:val="43"/>
          <w:lang w:eastAsia="de-CH"/>
        </w:rPr>
        <w:t>祂的祭司共同</w:t>
      </w:r>
      <w:r w:rsidRPr="0047037A">
        <w:rPr>
          <w:rFonts w:ascii="MS Mincho" w:eastAsia="MS Mincho" w:hAnsi="MS Mincho" w:cs="MS Mincho" w:hint="eastAsia"/>
          <w:color w:val="000000"/>
          <w:sz w:val="43"/>
          <w:szCs w:val="43"/>
          <w:lang w:eastAsia="de-CH"/>
        </w:rPr>
        <w:t>的享受和滿足。這就是教會生活的一幅圖畫，尤其是教會聚會的圖畫。在教會的聚會裏，所有的祭司都與神相會，並與神一同享受基督</w:t>
      </w:r>
      <w:r w:rsidRPr="0047037A">
        <w:rPr>
          <w:rFonts w:ascii="MS Mincho" w:eastAsia="MS Mincho" w:hAnsi="MS Mincho" w:cs="MS Mincho"/>
          <w:color w:val="000000"/>
          <w:sz w:val="43"/>
          <w:szCs w:val="43"/>
          <w:lang w:eastAsia="de-CH"/>
        </w:rPr>
        <w:t>。</w:t>
      </w:r>
    </w:p>
    <w:p w14:paraId="6A849C3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7C3C301">
          <v:rect id="_x0000_i1300" style="width:0;height:1.5pt" o:hralign="center" o:hrstd="t" o:hrnoshade="t" o:hr="t" fillcolor="#257412" stroked="f"/>
        </w:pict>
      </w:r>
    </w:p>
    <w:p w14:paraId="7C6A5EFE" w14:textId="7F974BF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第一百三十九篇　亞倫和他的兒子成聖作祭司（七）</w:t>
      </w:r>
      <w:r w:rsidRPr="0047037A">
        <w:rPr>
          <w:rFonts w:ascii="Times New Roman" w:eastAsia="Times New Roman" w:hAnsi="Times New Roman" w:cs="Times New Roman"/>
          <w:b/>
          <w:bCs/>
          <w:noProof/>
          <w:color w:val="000000"/>
          <w:sz w:val="27"/>
          <w:szCs w:val="27"/>
          <w:lang w:eastAsia="de-CH"/>
        </w:rPr>
        <w:drawing>
          <wp:inline distT="0" distB="0" distL="0" distR="0" wp14:anchorId="4C1CB2A3" wp14:editId="63F9C213">
            <wp:extent cx="281940" cy="281940"/>
            <wp:effectExtent l="0" t="0" r="381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7CB35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讀經：出埃及記二十九章二十九至四十六節</w:t>
      </w:r>
      <w:r w:rsidRPr="0047037A">
        <w:rPr>
          <w:rFonts w:ascii="MS Mincho" w:eastAsia="MS Mincho" w:hAnsi="MS Mincho" w:cs="MS Mincho"/>
          <w:color w:val="000000"/>
          <w:sz w:val="43"/>
          <w:szCs w:val="43"/>
          <w:lang w:eastAsia="de-CH"/>
        </w:rPr>
        <w:t>。</w:t>
      </w:r>
    </w:p>
    <w:p w14:paraId="69C1FA6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結</w:t>
      </w:r>
      <w:r w:rsidRPr="0047037A">
        <w:rPr>
          <w:rFonts w:ascii="MS Mincho" w:eastAsia="MS Mincho" w:hAnsi="MS Mincho" w:cs="MS Mincho"/>
          <w:color w:val="E46044"/>
          <w:sz w:val="39"/>
          <w:szCs w:val="39"/>
          <w:lang w:eastAsia="de-CH"/>
        </w:rPr>
        <w:t>語</w:t>
      </w:r>
    </w:p>
    <w:p w14:paraId="51AFD2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二十九至四十六節實際上是二十八章、二十九章的結語。二十八章論到祭司的衣服，二十九章主要是論到祭司的食物。祭司有了合式的衣服和食物，就是合格的。二十九章二十九至四十六節不但記載了這兩章的結語，也略略記載了祭司的衣服、祭司的食物以及神的食物。二十九至四十二節上半有一些條例，</w:t>
      </w:r>
      <w:r w:rsidRPr="0047037A">
        <w:rPr>
          <w:rFonts w:ascii="Batang" w:eastAsia="Batang" w:hAnsi="Batang" w:cs="Batang" w:hint="eastAsia"/>
          <w:color w:val="000000"/>
          <w:sz w:val="43"/>
          <w:szCs w:val="43"/>
          <w:lang w:eastAsia="de-CH"/>
        </w:rPr>
        <w:t>說到大祭司的聖衣，（</w:t>
      </w:r>
      <w:r w:rsidRPr="0047037A">
        <w:rPr>
          <w:rFonts w:ascii="Times New Roman" w:eastAsia="Times New Roman" w:hAnsi="Times New Roman" w:cs="Times New Roman"/>
          <w:color w:val="000000"/>
          <w:sz w:val="43"/>
          <w:szCs w:val="43"/>
          <w:lang w:eastAsia="de-CH"/>
        </w:rPr>
        <w:t>29~30</w:t>
      </w:r>
      <w:r w:rsidRPr="0047037A">
        <w:rPr>
          <w:rFonts w:ascii="MS Mincho" w:eastAsia="MS Mincho" w:hAnsi="MS Mincho" w:cs="MS Mincho" w:hint="eastAsia"/>
          <w:color w:val="000000"/>
          <w:sz w:val="43"/>
          <w:szCs w:val="43"/>
          <w:lang w:eastAsia="de-CH"/>
        </w:rPr>
        <w:t>，）祭司的聖食物，（</w:t>
      </w:r>
      <w:r w:rsidRPr="0047037A">
        <w:rPr>
          <w:rFonts w:ascii="Times New Roman" w:eastAsia="Times New Roman" w:hAnsi="Times New Roman" w:cs="Times New Roman"/>
          <w:color w:val="000000"/>
          <w:sz w:val="43"/>
          <w:szCs w:val="43"/>
          <w:lang w:eastAsia="de-CH"/>
        </w:rPr>
        <w:t>31~34</w:t>
      </w:r>
      <w:r w:rsidRPr="0047037A">
        <w:rPr>
          <w:rFonts w:ascii="MS Mincho" w:eastAsia="MS Mincho" w:hAnsi="MS Mincho" w:cs="MS Mincho" w:hint="eastAsia"/>
          <w:color w:val="000000"/>
          <w:sz w:val="43"/>
          <w:szCs w:val="43"/>
          <w:lang w:eastAsia="de-CH"/>
        </w:rPr>
        <w:t>，）以及天天把祭司的手充滿了的祭物。（</w:t>
      </w:r>
      <w:r w:rsidRPr="0047037A">
        <w:rPr>
          <w:rFonts w:ascii="Times New Roman" w:eastAsia="Times New Roman" w:hAnsi="Times New Roman" w:cs="Times New Roman"/>
          <w:color w:val="000000"/>
          <w:sz w:val="43"/>
          <w:szCs w:val="43"/>
          <w:lang w:eastAsia="de-CH"/>
        </w:rPr>
        <w:t>35~42</w:t>
      </w:r>
      <w:r w:rsidRPr="0047037A">
        <w:rPr>
          <w:rFonts w:ascii="MS Mincho" w:eastAsia="MS Mincho" w:hAnsi="MS Mincho" w:cs="MS Mincho" w:hint="eastAsia"/>
          <w:color w:val="000000"/>
          <w:sz w:val="43"/>
          <w:szCs w:val="43"/>
          <w:lang w:eastAsia="de-CH"/>
        </w:rPr>
        <w:t>上。）因此，摩西</w:t>
      </w:r>
      <w:r w:rsidRPr="0047037A">
        <w:rPr>
          <w:rFonts w:ascii="PMingLiU" w:eastAsia="PMingLiU" w:hAnsi="PMingLiU" w:cs="PMingLiU" w:hint="eastAsia"/>
          <w:color w:val="000000"/>
          <w:sz w:val="43"/>
          <w:szCs w:val="43"/>
          <w:lang w:eastAsia="de-CH"/>
        </w:rPr>
        <w:t>啟示了祭司的衣服、</w:t>
      </w:r>
      <w:r w:rsidRPr="0047037A">
        <w:rPr>
          <w:rFonts w:ascii="PMingLiU" w:eastAsia="PMingLiU" w:hAnsi="PMingLiU" w:cs="PMingLiU" w:hint="eastAsia"/>
          <w:color w:val="000000"/>
          <w:sz w:val="43"/>
          <w:szCs w:val="43"/>
          <w:lang w:eastAsia="de-CH"/>
        </w:rPr>
        <w:lastRenderedPageBreak/>
        <w:t>祭司的食物和神的食物以後，就略略地告訴我們一些條例，是論到祭司的衣服，以及祭司和神的</w:t>
      </w:r>
      <w:r w:rsidRPr="0047037A">
        <w:rPr>
          <w:rFonts w:ascii="MS Mincho" w:eastAsia="MS Mincho" w:hAnsi="MS Mincho" w:cs="MS Mincho" w:hint="eastAsia"/>
          <w:color w:val="000000"/>
          <w:sz w:val="43"/>
          <w:szCs w:val="43"/>
          <w:lang w:eastAsia="de-CH"/>
        </w:rPr>
        <w:t>食物。我們需要有個印象，就是這些條例與三件事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祭司的衣服、祭司的食物、神的食物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有關</w:t>
      </w:r>
      <w:r w:rsidRPr="0047037A">
        <w:rPr>
          <w:rFonts w:ascii="MS Mincho" w:eastAsia="MS Mincho" w:hAnsi="MS Mincho" w:cs="MS Mincho"/>
          <w:color w:val="000000"/>
          <w:sz w:val="43"/>
          <w:szCs w:val="43"/>
          <w:lang w:eastAsia="de-CH"/>
        </w:rPr>
        <w:t>。</w:t>
      </w:r>
    </w:p>
    <w:p w14:paraId="612B62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四十二節下半至四十六節有這些事的結果、結局，就是神來與祭司相會，和他們</w:t>
      </w:r>
      <w:r w:rsidRPr="0047037A">
        <w:rPr>
          <w:rFonts w:ascii="Batang" w:eastAsia="Batang" w:hAnsi="Batang" w:cs="Batang" w:hint="eastAsia"/>
          <w:color w:val="000000"/>
          <w:sz w:val="43"/>
          <w:szCs w:val="43"/>
          <w:lang w:eastAsia="de-CH"/>
        </w:rPr>
        <w:t>說話，甚至住在他們和所有的以色列人中間。四十二節說到主要在會幕門口與我們相會，和我們說話。以下的經文說：『我要在那裏與以色列人相會，會幕就要因我的榮耀成</w:t>
      </w:r>
      <w:r w:rsidRPr="0047037A">
        <w:rPr>
          <w:rFonts w:ascii="MS Mincho" w:eastAsia="MS Mincho" w:hAnsi="MS Mincho" w:cs="MS Mincho" w:hint="eastAsia"/>
          <w:color w:val="000000"/>
          <w:sz w:val="43"/>
          <w:szCs w:val="43"/>
          <w:lang w:eastAsia="de-CH"/>
        </w:rPr>
        <w:t>為聖。我要使會幕和壇成聖，也要使亞倫和他的兒子成聖，給我供祭司的職分。我要住在以色列人中間，作他們的神。他們必知道我是耶和華他們的神，是將他們從埃及地領出來的，為要住在他們中間；我是耶和華他們的神。』照這些經文來看，有了祭司的衣服、祭司的食物，以及祭司獻給神的食物，結果就是神來與我們相會，和我們</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並住在我們中間</w:t>
      </w:r>
      <w:r w:rsidRPr="0047037A">
        <w:rPr>
          <w:rFonts w:ascii="MS Mincho" w:eastAsia="MS Mincho" w:hAnsi="MS Mincho" w:cs="MS Mincho"/>
          <w:color w:val="000000"/>
          <w:sz w:val="43"/>
          <w:szCs w:val="43"/>
          <w:lang w:eastAsia="de-CH"/>
        </w:rPr>
        <w:t>。</w:t>
      </w:r>
    </w:p>
    <w:p w14:paraId="586409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如果我們不</w:t>
      </w:r>
      <w:r w:rsidRPr="0047037A">
        <w:rPr>
          <w:rFonts w:ascii="MS Gothic" w:eastAsia="MS Gothic" w:hAnsi="MS Gothic" w:cs="MS Gothic" w:hint="eastAsia"/>
          <w:color w:val="000000"/>
          <w:sz w:val="43"/>
          <w:szCs w:val="43"/>
          <w:lang w:eastAsia="de-CH"/>
        </w:rPr>
        <w:t>彀注意這個簡略的記載，就無法了解這些經文。事實上，我們愈讀這段話，就愈不了解。許多年前我讀到這些經文的時候，我的經歷就是這樣。如果我們想要研讀這段話，而沒有一段簡要的記載，同時也不了解它的結語，這段</w:t>
      </w:r>
      <w:r w:rsidRPr="0047037A">
        <w:rPr>
          <w:rFonts w:ascii="MS Gothic" w:eastAsia="MS Gothic" w:hAnsi="MS Gothic" w:cs="MS Gothic" w:hint="eastAsia"/>
          <w:color w:val="000000"/>
          <w:sz w:val="43"/>
          <w:szCs w:val="43"/>
          <w:lang w:eastAsia="de-CH"/>
        </w:rPr>
        <w:lastRenderedPageBreak/>
        <w:t>經文就會使我們感到為難，我們很不容易看見這些經文的真義</w:t>
      </w:r>
      <w:r w:rsidRPr="0047037A">
        <w:rPr>
          <w:rFonts w:ascii="MS Mincho" w:eastAsia="MS Mincho" w:hAnsi="MS Mincho" w:cs="MS Mincho"/>
          <w:color w:val="000000"/>
          <w:sz w:val="43"/>
          <w:szCs w:val="43"/>
          <w:lang w:eastAsia="de-CH"/>
        </w:rPr>
        <w:t>。</w:t>
      </w:r>
    </w:p>
    <w:p w14:paraId="10DB1F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w:t>
      </w:r>
      <w:r w:rsidRPr="0047037A">
        <w:rPr>
          <w:rFonts w:ascii="MS Gothic" w:eastAsia="MS Gothic" w:hAnsi="MS Gothic" w:cs="MS Gothic" w:hint="eastAsia"/>
          <w:color w:val="000000"/>
          <w:sz w:val="43"/>
          <w:szCs w:val="43"/>
          <w:lang w:eastAsia="de-CH"/>
        </w:rPr>
        <w:t>你接到父母親的一封長信，有好幾頁之多。你也許會發覺很難了解這封信的重點或中心點。你也許仔細讀過好幾遍，還是看不見要點。這</w:t>
      </w:r>
      <w:r w:rsidRPr="0047037A">
        <w:rPr>
          <w:rFonts w:ascii="Batang" w:eastAsia="Batang" w:hAnsi="Batang" w:cs="Batang" w:hint="eastAsia"/>
          <w:color w:val="000000"/>
          <w:sz w:val="43"/>
          <w:szCs w:val="43"/>
          <w:lang w:eastAsia="de-CH"/>
        </w:rPr>
        <w:t>說明</w:t>
      </w:r>
      <w:r w:rsidRPr="0047037A">
        <w:rPr>
          <w:rFonts w:ascii="MS Mincho" w:eastAsia="MS Mincho" w:hAnsi="MS Mincho" w:cs="MS Mincho" w:hint="eastAsia"/>
          <w:color w:val="000000"/>
          <w:sz w:val="43"/>
          <w:szCs w:val="43"/>
          <w:lang w:eastAsia="de-CH"/>
        </w:rPr>
        <w:t>了我們不容易了解出埃及記二十八章和二十九章。我們甚至把這兩章讀了二十遍，還是無法簡要地指出這兩章所</w:t>
      </w:r>
      <w:r w:rsidRPr="0047037A">
        <w:rPr>
          <w:rFonts w:ascii="PMingLiU" w:eastAsia="PMingLiU" w:hAnsi="PMingLiU" w:cs="PMingLiU" w:hint="eastAsia"/>
          <w:color w:val="000000"/>
          <w:sz w:val="43"/>
          <w:szCs w:val="43"/>
          <w:lang w:eastAsia="de-CH"/>
        </w:rPr>
        <w:t>啟示的是甚麼。當然，許多人會照著白紙黑字來談論這兩章聖經，他們說得很正確，二十八章是論到祭司的衣服，二十九章則告訴我們，亞倫和他的兒子需要成聖，好作祭司來事奉。然而，亞倫和他的兒子如何成聖作祭司來事奉神呢？你能彀清楚、明確地解釋他們成聖的方式麼</w:t>
      </w:r>
      <w:r w:rsidRPr="0047037A">
        <w:rPr>
          <w:rFonts w:ascii="MS Mincho" w:eastAsia="MS Mincho" w:hAnsi="MS Mincho" w:cs="MS Mincho"/>
          <w:color w:val="000000"/>
          <w:sz w:val="43"/>
          <w:szCs w:val="43"/>
          <w:lang w:eastAsia="de-CH"/>
        </w:rPr>
        <w:t>？</w:t>
      </w:r>
    </w:p>
    <w:p w14:paraId="41413A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亞倫和他的兒子成聖作祭司包含了許多</w:t>
      </w:r>
      <w:r w:rsidRPr="0047037A">
        <w:rPr>
          <w:rFonts w:ascii="MS Gothic" w:eastAsia="MS Gothic" w:hAnsi="MS Gothic" w:cs="MS Gothic" w:hint="eastAsia"/>
          <w:color w:val="000000"/>
          <w:sz w:val="43"/>
          <w:szCs w:val="43"/>
          <w:lang w:eastAsia="de-CH"/>
        </w:rPr>
        <w:t>步驟：洗去</w:t>
      </w:r>
      <w:r w:rsidRPr="0047037A">
        <w:rPr>
          <w:rFonts w:ascii="PMingLiU" w:eastAsia="PMingLiU" w:hAnsi="PMingLiU" w:cs="PMingLiU" w:hint="eastAsia"/>
          <w:color w:val="000000"/>
          <w:sz w:val="43"/>
          <w:szCs w:val="43"/>
          <w:lang w:eastAsia="de-CH"/>
        </w:rPr>
        <w:t>污穢、用祭司的衣服來遮蓋赤身露體、藉著贖罪祭來對付罪惡的性情，並且把他們的虛空充滿了。首先亞倫和他的兒子必須被洗淨，並穿上</w:t>
      </w:r>
      <w:r w:rsidRPr="0047037A">
        <w:rPr>
          <w:rFonts w:ascii="MS Mincho" w:eastAsia="MS Mincho" w:hAnsi="MS Mincho" w:cs="MS Mincho" w:hint="eastAsia"/>
          <w:color w:val="000000"/>
          <w:sz w:val="43"/>
          <w:szCs w:val="43"/>
          <w:lang w:eastAsia="de-CH"/>
        </w:rPr>
        <w:t>衣服。然後他們必須曉得，他們是生在罪裏，有罪惡的性情，而且他們需要贖罪祭來解決這個難處。但他們得了潔淨、穿上衣服，並獻上了贖罪祭之後，他們還是</w:t>
      </w:r>
      <w:r w:rsidRPr="0047037A">
        <w:rPr>
          <w:rFonts w:ascii="MS Gothic" w:eastAsia="MS Gothic" w:hAnsi="MS Gothic" w:cs="MS Gothic" w:hint="eastAsia"/>
          <w:color w:val="000000"/>
          <w:sz w:val="43"/>
          <w:szCs w:val="43"/>
          <w:lang w:eastAsia="de-CH"/>
        </w:rPr>
        <w:t>虛空的。他們沒有甚麼東西可以滿足神，也沒有甚麼東西可以滿足他們自己。因此，他們不但外面需要把手充滿，裏面還需要</w:t>
      </w:r>
      <w:r w:rsidRPr="0047037A">
        <w:rPr>
          <w:rFonts w:ascii="MS Gothic" w:eastAsia="MS Gothic" w:hAnsi="MS Gothic" w:cs="MS Gothic" w:hint="eastAsia"/>
          <w:color w:val="000000"/>
          <w:sz w:val="43"/>
          <w:szCs w:val="43"/>
          <w:lang w:eastAsia="de-CH"/>
        </w:rPr>
        <w:lastRenderedPageBreak/>
        <w:t>把胃充滿。他們要成聖，就需要四個步驟：洗淨、穿上衣服、對付罪惡的性情，並且裏外都充滿了</w:t>
      </w:r>
      <w:r w:rsidRPr="0047037A">
        <w:rPr>
          <w:rFonts w:ascii="MS Mincho" w:eastAsia="MS Mincho" w:hAnsi="MS Mincho" w:cs="MS Mincho"/>
          <w:color w:val="000000"/>
          <w:sz w:val="43"/>
          <w:szCs w:val="43"/>
          <w:lang w:eastAsia="de-CH"/>
        </w:rPr>
        <w:t>。</w:t>
      </w:r>
    </w:p>
    <w:p w14:paraId="7E65E2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出埃及記二十八章、二十九章的信息釋放出來以前，</w:t>
      </w:r>
      <w:r w:rsidRPr="0047037A">
        <w:rPr>
          <w:rFonts w:ascii="MS Gothic" w:eastAsia="MS Gothic" w:hAnsi="MS Gothic" w:cs="MS Gothic" w:hint="eastAsia"/>
          <w:color w:val="000000"/>
          <w:sz w:val="43"/>
          <w:szCs w:val="43"/>
          <w:lang w:eastAsia="de-CH"/>
        </w:rPr>
        <w:t>你看見祭司成聖的四個步驟麼？我不信我們中間以往有誰清楚過。不但如此，有些人甚至讀了這些信息以後，還是記不住這四個點。因此，我</w:t>
      </w:r>
      <w:r w:rsidRPr="0047037A">
        <w:rPr>
          <w:rFonts w:ascii="MS Mincho" w:eastAsia="MS Mincho" w:hAnsi="MS Mincho" w:cs="MS Mincho" w:hint="eastAsia"/>
          <w:color w:val="000000"/>
          <w:sz w:val="43"/>
          <w:szCs w:val="43"/>
          <w:lang w:eastAsia="de-CH"/>
        </w:rPr>
        <w:t>勸</w:t>
      </w:r>
      <w:r w:rsidRPr="0047037A">
        <w:rPr>
          <w:rFonts w:ascii="MS Gothic" w:eastAsia="MS Gothic" w:hAnsi="MS Gothic" w:cs="MS Gothic" w:hint="eastAsia"/>
          <w:color w:val="000000"/>
          <w:sz w:val="43"/>
          <w:szCs w:val="43"/>
          <w:lang w:eastAsia="de-CH"/>
        </w:rPr>
        <w:t>你們要記住使亞倫和他兒子成聖作神的祭司所不可少的四個步驟：洗去</w:t>
      </w:r>
      <w:r w:rsidRPr="0047037A">
        <w:rPr>
          <w:rFonts w:ascii="PMingLiU" w:eastAsia="PMingLiU" w:hAnsi="PMingLiU" w:cs="PMingLiU" w:hint="eastAsia"/>
          <w:color w:val="000000"/>
          <w:sz w:val="43"/>
          <w:szCs w:val="43"/>
          <w:lang w:eastAsia="de-CH"/>
        </w:rPr>
        <w:t>污穢、遮蓋赤身露體、對付罪惡的性情，以及把虛空充滿</w:t>
      </w:r>
      <w:r w:rsidRPr="0047037A">
        <w:rPr>
          <w:rFonts w:ascii="MS Mincho" w:eastAsia="MS Mincho" w:hAnsi="MS Mincho" w:cs="MS Mincho"/>
          <w:color w:val="000000"/>
          <w:sz w:val="43"/>
          <w:szCs w:val="43"/>
          <w:lang w:eastAsia="de-CH"/>
        </w:rPr>
        <w:t>。</w:t>
      </w:r>
    </w:p>
    <w:p w14:paraId="25C07B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w:t>
      </w:r>
      <w:r w:rsidRPr="0047037A">
        <w:rPr>
          <w:rFonts w:ascii="MS Gothic" w:eastAsia="MS Gothic" w:hAnsi="MS Gothic" w:cs="MS Gothic" w:hint="eastAsia"/>
          <w:color w:val="E46044"/>
          <w:sz w:val="39"/>
          <w:szCs w:val="39"/>
          <w:lang w:eastAsia="de-CH"/>
        </w:rPr>
        <w:t>渴望住在我們中</w:t>
      </w:r>
      <w:r w:rsidRPr="0047037A">
        <w:rPr>
          <w:rFonts w:ascii="MS Mincho" w:eastAsia="MS Mincho" w:hAnsi="MS Mincho" w:cs="MS Mincho"/>
          <w:color w:val="E46044"/>
          <w:sz w:val="39"/>
          <w:szCs w:val="39"/>
          <w:lang w:eastAsia="de-CH"/>
        </w:rPr>
        <w:t>間</w:t>
      </w:r>
    </w:p>
    <w:p w14:paraId="6456E3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在本篇信息裏，我們來到二十九章二十九至四十六節，就是二十八章和二十九章的結語。即使我們現在曉得使亞倫和他兒子成聖作祭司的</w:t>
      </w:r>
      <w:r w:rsidRPr="0047037A">
        <w:rPr>
          <w:rFonts w:ascii="MS Gothic" w:eastAsia="MS Gothic" w:hAnsi="MS Gothic" w:cs="MS Gothic" w:hint="eastAsia"/>
          <w:color w:val="000000"/>
          <w:sz w:val="43"/>
          <w:szCs w:val="43"/>
          <w:lang w:eastAsia="de-CH"/>
        </w:rPr>
        <w:t>步驟，我們也可能不曉得如何把這些步驟應用到結語上。換句話</w:t>
      </w:r>
      <w:r w:rsidRPr="0047037A">
        <w:rPr>
          <w:rFonts w:ascii="Batang" w:eastAsia="Batang" w:hAnsi="Batang" w:cs="Batang" w:hint="eastAsia"/>
          <w:color w:val="000000"/>
          <w:sz w:val="43"/>
          <w:szCs w:val="43"/>
          <w:lang w:eastAsia="de-CH"/>
        </w:rPr>
        <w:t>說，我們也許不曉得這兩章有一個目標。出埃及記二十八章和二十九章的目標是甚</w:t>
      </w:r>
      <w:r w:rsidRPr="0047037A">
        <w:rPr>
          <w:rFonts w:ascii="MS Mincho" w:eastAsia="MS Mincho" w:hAnsi="MS Mincho" w:cs="MS Mincho" w:hint="eastAsia"/>
          <w:color w:val="000000"/>
          <w:sz w:val="43"/>
          <w:szCs w:val="43"/>
          <w:lang w:eastAsia="de-CH"/>
        </w:rPr>
        <w:t>麼？有些人以為是使神所救贖的人成聖作祭司。然而，成聖並不是目標，成聖乃是一個過程</w:t>
      </w:r>
      <w:r w:rsidRPr="0047037A">
        <w:rPr>
          <w:rFonts w:ascii="MS Mincho" w:eastAsia="MS Mincho" w:hAnsi="MS Mincho" w:cs="MS Mincho"/>
          <w:color w:val="000000"/>
          <w:sz w:val="43"/>
          <w:szCs w:val="43"/>
          <w:lang w:eastAsia="de-CH"/>
        </w:rPr>
        <w:t>。</w:t>
      </w:r>
    </w:p>
    <w:p w14:paraId="7467BA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我曉得要</w:t>
      </w:r>
      <w:r w:rsidRPr="0047037A">
        <w:rPr>
          <w:rFonts w:ascii="MS Gothic" w:eastAsia="MS Gothic" w:hAnsi="MS Gothic" w:cs="MS Gothic" w:hint="eastAsia"/>
          <w:color w:val="000000"/>
          <w:sz w:val="43"/>
          <w:szCs w:val="43"/>
          <w:lang w:eastAsia="de-CH"/>
        </w:rPr>
        <w:t>懂出埃及記二十八章和二十九章的目標</w:t>
      </w:r>
      <w:r w:rsidRPr="0047037A">
        <w:rPr>
          <w:rFonts w:ascii="MS Mincho" w:eastAsia="MS Mincho" w:hAnsi="MS Mincho" w:cs="MS Mincho" w:hint="eastAsia"/>
          <w:color w:val="000000"/>
          <w:sz w:val="43"/>
          <w:szCs w:val="43"/>
          <w:lang w:eastAsia="de-CH"/>
        </w:rPr>
        <w:t>很不容易。我們發覺不但要了解聖經有些話的意義很不容易，</w:t>
      </w:r>
      <w:r w:rsidRPr="0047037A">
        <w:rPr>
          <w:rFonts w:ascii="Batang" w:eastAsia="Batang" w:hAnsi="Batang" w:cs="Batang" w:hint="eastAsia"/>
          <w:color w:val="000000"/>
          <w:sz w:val="43"/>
          <w:szCs w:val="43"/>
          <w:lang w:eastAsia="de-CH"/>
        </w:rPr>
        <w:t>閱讀屬靈書籍，甚至閱讀一封信，也有同樣的難處。最近，我接到一位信徒的來</w:t>
      </w:r>
      <w:r w:rsidRPr="0047037A">
        <w:rPr>
          <w:rFonts w:ascii="Batang" w:eastAsia="Batang" w:hAnsi="Batang" w:cs="Batang" w:hint="eastAsia"/>
          <w:color w:val="000000"/>
          <w:sz w:val="43"/>
          <w:szCs w:val="43"/>
          <w:lang w:eastAsia="de-CH"/>
        </w:rPr>
        <w:lastRenderedPageBreak/>
        <w:t>信，他告訴我說，他非常得著『神的經營』這本書的</w:t>
      </w:r>
      <w:r w:rsidRPr="0047037A">
        <w:rPr>
          <w:rFonts w:ascii="MS Gothic" w:eastAsia="MS Gothic" w:hAnsi="MS Gothic" w:cs="MS Gothic" w:hint="eastAsia"/>
          <w:color w:val="000000"/>
          <w:sz w:val="43"/>
          <w:szCs w:val="43"/>
          <w:lang w:eastAsia="de-CH"/>
        </w:rPr>
        <w:t>幫助。他還對我</w:t>
      </w:r>
      <w:r w:rsidRPr="0047037A">
        <w:rPr>
          <w:rFonts w:ascii="Batang" w:eastAsia="Batang" w:hAnsi="Batang" w:cs="Batang" w:hint="eastAsia"/>
          <w:color w:val="000000"/>
          <w:sz w:val="43"/>
          <w:szCs w:val="43"/>
          <w:lang w:eastAsia="de-CH"/>
        </w:rPr>
        <w:t>說，他讀過許多水流出版社所出版的書籍，得了滋養和</w:t>
      </w:r>
      <w:r w:rsidRPr="0047037A">
        <w:rPr>
          <w:rFonts w:ascii="MS Gothic" w:eastAsia="MS Gothic" w:hAnsi="MS Gothic" w:cs="MS Gothic" w:hint="eastAsia"/>
          <w:color w:val="000000"/>
          <w:sz w:val="43"/>
          <w:szCs w:val="43"/>
          <w:lang w:eastAsia="de-CH"/>
        </w:rPr>
        <w:t>幫助。然而，他的信表明他對於所讀過的許多點，實際上並沒有恰當的領會。這</w:t>
      </w:r>
      <w:r w:rsidRPr="0047037A">
        <w:rPr>
          <w:rFonts w:ascii="Batang" w:eastAsia="Batang" w:hAnsi="Batang" w:cs="Batang" w:hint="eastAsia"/>
          <w:color w:val="000000"/>
          <w:sz w:val="43"/>
          <w:szCs w:val="43"/>
          <w:lang w:eastAsia="de-CH"/>
        </w:rPr>
        <w:t>說明了我們不容易</w:t>
      </w:r>
      <w:r w:rsidRPr="0047037A">
        <w:rPr>
          <w:rFonts w:ascii="MS Gothic" w:eastAsia="MS Gothic" w:hAnsi="MS Gothic" w:cs="MS Gothic" w:hint="eastAsia"/>
          <w:color w:val="000000"/>
          <w:sz w:val="43"/>
          <w:szCs w:val="43"/>
          <w:lang w:eastAsia="de-CH"/>
        </w:rPr>
        <w:t>懂得屬靈的事</w:t>
      </w:r>
      <w:r w:rsidRPr="0047037A">
        <w:rPr>
          <w:rFonts w:ascii="MS Mincho" w:eastAsia="MS Mincho" w:hAnsi="MS Mincho" w:cs="MS Mincho"/>
          <w:color w:val="000000"/>
          <w:sz w:val="43"/>
          <w:szCs w:val="43"/>
          <w:lang w:eastAsia="de-CH"/>
        </w:rPr>
        <w:t>。</w:t>
      </w:r>
    </w:p>
    <w:p w14:paraId="4A7D16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因這</w:t>
      </w:r>
      <w:r w:rsidRPr="0047037A">
        <w:rPr>
          <w:rFonts w:ascii="MS Gothic" w:eastAsia="MS Gothic" w:hAnsi="MS Gothic" w:cs="MS Gothic" w:hint="eastAsia"/>
          <w:color w:val="000000"/>
          <w:sz w:val="43"/>
          <w:szCs w:val="43"/>
          <w:lang w:eastAsia="de-CH"/>
        </w:rPr>
        <w:t>緣故，我所</w:t>
      </w:r>
      <w:r w:rsidRPr="0047037A">
        <w:rPr>
          <w:rFonts w:ascii="Batang" w:eastAsia="Batang" w:hAnsi="Batang" w:cs="Batang" w:hint="eastAsia"/>
          <w:color w:val="000000"/>
          <w:sz w:val="43"/>
          <w:szCs w:val="43"/>
          <w:lang w:eastAsia="de-CH"/>
        </w:rPr>
        <w:t>說的話常是重複的。有些事情我們需要一再地重複，聖經本身就常常重複。譬如，新約裏一再地告訴我們要相信耶</w:t>
      </w:r>
      <w:r w:rsidRPr="0047037A">
        <w:rPr>
          <w:rFonts w:ascii="MS Gothic" w:eastAsia="MS Gothic" w:hAnsi="MS Gothic" w:cs="MS Gothic" w:hint="eastAsia"/>
          <w:color w:val="000000"/>
          <w:sz w:val="43"/>
          <w:szCs w:val="43"/>
          <w:lang w:eastAsia="de-CH"/>
        </w:rPr>
        <w:t>穌基督。新約吩咐我們多少次要相信基督？沒有疑問，這是一再地重複的</w:t>
      </w:r>
      <w:r w:rsidRPr="0047037A">
        <w:rPr>
          <w:rFonts w:ascii="MS Mincho" w:eastAsia="MS Mincho" w:hAnsi="MS Mincho" w:cs="MS Mincho" w:hint="eastAsia"/>
          <w:color w:val="000000"/>
          <w:sz w:val="43"/>
          <w:szCs w:val="43"/>
          <w:lang w:eastAsia="de-CH"/>
        </w:rPr>
        <w:t>。這樣重複的原因乃是我們有發</w:t>
      </w:r>
      <w:r w:rsidRPr="0047037A">
        <w:rPr>
          <w:rFonts w:ascii="MS Gothic" w:eastAsia="MS Gothic" w:hAnsi="MS Gothic" w:cs="MS Gothic" w:hint="eastAsia"/>
          <w:color w:val="000000"/>
          <w:sz w:val="43"/>
          <w:szCs w:val="43"/>
          <w:lang w:eastAsia="de-CH"/>
        </w:rPr>
        <w:t>沉、不開通的耳</w:t>
      </w:r>
      <w:r w:rsidRPr="0047037A">
        <w:rPr>
          <w:rFonts w:ascii="PMingLiU" w:eastAsia="PMingLiU" w:hAnsi="PMingLiU" w:cs="PMingLiU" w:hint="eastAsia"/>
          <w:color w:val="000000"/>
          <w:sz w:val="43"/>
          <w:szCs w:val="43"/>
          <w:lang w:eastAsia="de-CH"/>
        </w:rPr>
        <w:t>朵。我們聽是聽了，卻常常不明白</w:t>
      </w:r>
      <w:r w:rsidRPr="0047037A">
        <w:rPr>
          <w:rFonts w:ascii="MS Mincho" w:eastAsia="MS Mincho" w:hAnsi="MS Mincho" w:cs="MS Mincho"/>
          <w:color w:val="000000"/>
          <w:sz w:val="43"/>
          <w:szCs w:val="43"/>
          <w:lang w:eastAsia="de-CH"/>
        </w:rPr>
        <w:t>。</w:t>
      </w:r>
    </w:p>
    <w:p w14:paraId="3BC426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讓我再問一次，出埃及記二十八章和二十九章的目標是甚麼？我們已經指出，在二十九章四十二節下至四十六節可以找到目標。這個目標就是神來和我們</w:t>
      </w:r>
      <w:r w:rsidRPr="0047037A">
        <w:rPr>
          <w:rFonts w:ascii="Batang" w:eastAsia="Batang" w:hAnsi="Batang" w:cs="Batang" w:hint="eastAsia"/>
          <w:color w:val="000000"/>
          <w:sz w:val="43"/>
          <w:szCs w:val="43"/>
          <w:lang w:eastAsia="de-CH"/>
        </w:rPr>
        <w:t>說話，與我們相會，</w:t>
      </w:r>
      <w:r w:rsidRPr="0047037A">
        <w:rPr>
          <w:rFonts w:ascii="MS Mincho" w:eastAsia="MS Mincho" w:hAnsi="MS Mincho" w:cs="MS Mincho" w:hint="eastAsia"/>
          <w:color w:val="000000"/>
          <w:sz w:val="43"/>
          <w:szCs w:val="43"/>
          <w:lang w:eastAsia="de-CH"/>
        </w:rPr>
        <w:t>並住在我們中間。神不僅僅要來訪問我們；</w:t>
      </w:r>
      <w:r w:rsidRPr="0047037A">
        <w:rPr>
          <w:rFonts w:ascii="PMingLiU" w:eastAsia="PMingLiU" w:hAnsi="PMingLiU" w:cs="PMingLiU" w:hint="eastAsia"/>
          <w:color w:val="000000"/>
          <w:sz w:val="43"/>
          <w:szCs w:val="43"/>
          <w:lang w:eastAsia="de-CH"/>
        </w:rPr>
        <w:t>祂渴望住在我們中間。四十二節說，主要與我們相會，和我們說話。四十五至四十六節主說，祂要住在以色列人中間。神首先說，祂要與我們相會，然後說祂要和我們說話，最後說祂要住在我們中間。這指明神住在我們中間在於祂對我們說話，以及我們對祂說話。換句話說，就是</w:t>
      </w:r>
      <w:r w:rsidRPr="0047037A">
        <w:rPr>
          <w:rFonts w:ascii="MS Mincho" w:eastAsia="MS Mincho" w:hAnsi="MS Mincho" w:cs="MS Mincho" w:hint="eastAsia"/>
          <w:color w:val="000000"/>
          <w:sz w:val="43"/>
          <w:szCs w:val="43"/>
          <w:lang w:eastAsia="de-CH"/>
        </w:rPr>
        <w:t>在於我們與神之間的交談。</w:t>
      </w:r>
      <w:r w:rsidRPr="0047037A">
        <w:rPr>
          <w:rFonts w:ascii="MS Mincho" w:eastAsia="MS Mincho" w:hAnsi="MS Mincho" w:cs="MS Mincho" w:hint="eastAsia"/>
          <w:color w:val="000000"/>
          <w:sz w:val="43"/>
          <w:szCs w:val="43"/>
          <w:lang w:eastAsia="de-CH"/>
        </w:rPr>
        <w:lastRenderedPageBreak/>
        <w:t>我們的</w:t>
      </w:r>
      <w:r w:rsidRPr="0047037A">
        <w:rPr>
          <w:rFonts w:ascii="Batang" w:eastAsia="Batang" w:hAnsi="Batang" w:cs="Batang" w:hint="eastAsia"/>
          <w:color w:val="000000"/>
          <w:sz w:val="43"/>
          <w:szCs w:val="43"/>
          <w:lang w:eastAsia="de-CH"/>
        </w:rPr>
        <w:t>說話也許會使</w:t>
      </w:r>
      <w:r w:rsidRPr="0047037A">
        <w:rPr>
          <w:rFonts w:ascii="PMingLiU" w:eastAsia="PMingLiU" w:hAnsi="PMingLiU" w:cs="PMingLiU" w:hint="eastAsia"/>
          <w:color w:val="000000"/>
          <w:sz w:val="43"/>
          <w:szCs w:val="43"/>
          <w:lang w:eastAsia="de-CH"/>
        </w:rPr>
        <w:t>祂遠離，也許會鼓勵祂來與我們同住</w:t>
      </w:r>
      <w:r w:rsidRPr="0047037A">
        <w:rPr>
          <w:rFonts w:ascii="MS Mincho" w:eastAsia="MS Mincho" w:hAnsi="MS Mincho" w:cs="MS Mincho"/>
          <w:color w:val="000000"/>
          <w:sz w:val="43"/>
          <w:szCs w:val="43"/>
          <w:lang w:eastAsia="de-CH"/>
        </w:rPr>
        <w:t>。</w:t>
      </w:r>
    </w:p>
    <w:p w14:paraId="6F02E9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在這些經文裏，神的意思是</w:t>
      </w:r>
      <w:r w:rsidRPr="0047037A">
        <w:rPr>
          <w:rFonts w:ascii="Batang" w:eastAsia="Batang" w:hAnsi="Batang" w:cs="Batang" w:hint="eastAsia"/>
          <w:color w:val="000000"/>
          <w:sz w:val="43"/>
          <w:szCs w:val="43"/>
          <w:lang w:eastAsia="de-CH"/>
        </w:rPr>
        <w:t>說：『我要與</w:t>
      </w:r>
      <w:r w:rsidRPr="0047037A">
        <w:rPr>
          <w:rFonts w:ascii="MS Gothic" w:eastAsia="MS Gothic" w:hAnsi="MS Gothic" w:cs="MS Gothic" w:hint="eastAsia"/>
          <w:color w:val="000000"/>
          <w:sz w:val="43"/>
          <w:szCs w:val="43"/>
          <w:lang w:eastAsia="de-CH"/>
        </w:rPr>
        <w:t>你同住，而不僅僅是暫時訪問訪問你，我的心意是要住在你們中間。因此，我要到你這裏來和你</w:t>
      </w:r>
      <w:r w:rsidRPr="0047037A">
        <w:rPr>
          <w:rFonts w:ascii="Batang" w:eastAsia="Batang" w:hAnsi="Batang" w:cs="Batang" w:hint="eastAsia"/>
          <w:color w:val="000000"/>
          <w:sz w:val="43"/>
          <w:szCs w:val="43"/>
          <w:lang w:eastAsia="de-CH"/>
        </w:rPr>
        <w:t>說話，看看到底</w:t>
      </w:r>
      <w:r w:rsidRPr="0047037A">
        <w:rPr>
          <w:rFonts w:ascii="MS Gothic" w:eastAsia="MS Gothic" w:hAnsi="MS Gothic" w:cs="MS Gothic" w:hint="eastAsia"/>
          <w:color w:val="000000"/>
          <w:sz w:val="43"/>
          <w:szCs w:val="43"/>
          <w:lang w:eastAsia="de-CH"/>
        </w:rPr>
        <w:t>你如何，以及你在那裏。我渴望在你們中間得著一個會幕。你們所居住的帳棚不是會幕，我的帳棚、帳幕，纔是會幕。有了祭司的衣服、祭司的食物，甚至獻給我的食物，目標乃是我能與你們相會，並住在你們中間。</w:t>
      </w:r>
      <w:r w:rsidRPr="0047037A">
        <w:rPr>
          <w:rFonts w:ascii="MS Mincho" w:eastAsia="MS Mincho" w:hAnsi="MS Mincho" w:cs="MS Mincho"/>
          <w:color w:val="000000"/>
          <w:sz w:val="43"/>
          <w:szCs w:val="43"/>
          <w:lang w:eastAsia="de-CH"/>
        </w:rPr>
        <w:t>』</w:t>
      </w:r>
    </w:p>
    <w:p w14:paraId="5DC205E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邀請神來用</w:t>
      </w:r>
      <w:r w:rsidRPr="0047037A">
        <w:rPr>
          <w:rFonts w:ascii="MS Mincho" w:eastAsia="MS Mincho" w:hAnsi="MS Mincho" w:cs="MS Mincho"/>
          <w:color w:val="E46044"/>
          <w:sz w:val="39"/>
          <w:szCs w:val="39"/>
          <w:lang w:eastAsia="de-CH"/>
        </w:rPr>
        <w:t>餐</w:t>
      </w:r>
    </w:p>
    <w:p w14:paraId="7768C9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我要用一個日常的比方來使</w:t>
      </w:r>
      <w:r w:rsidRPr="0047037A">
        <w:rPr>
          <w:rFonts w:ascii="MS Gothic" w:eastAsia="MS Gothic" w:hAnsi="MS Gothic" w:cs="MS Gothic" w:hint="eastAsia"/>
          <w:color w:val="000000"/>
          <w:sz w:val="43"/>
          <w:szCs w:val="43"/>
          <w:lang w:eastAsia="de-CH"/>
        </w:rPr>
        <w:t>你牢記出埃及記二十八章、二十九章之目標的意義，這</w:t>
      </w:r>
      <w:r w:rsidRPr="0047037A">
        <w:rPr>
          <w:rFonts w:ascii="PMingLiU" w:eastAsia="PMingLiU" w:hAnsi="PMingLiU" w:cs="PMingLiU" w:hint="eastAsia"/>
          <w:color w:val="000000"/>
          <w:sz w:val="43"/>
          <w:szCs w:val="43"/>
          <w:lang w:eastAsia="de-CH"/>
        </w:rPr>
        <w:t>啟示在二十九章四十二</w:t>
      </w:r>
      <w:r w:rsidRPr="0047037A">
        <w:rPr>
          <w:rFonts w:ascii="MS Mincho" w:eastAsia="MS Mincho" w:hAnsi="MS Mincho" w:cs="MS Mincho" w:hint="eastAsia"/>
          <w:color w:val="000000"/>
          <w:sz w:val="43"/>
          <w:szCs w:val="43"/>
          <w:lang w:eastAsia="de-CH"/>
        </w:rPr>
        <w:t>節下至四十六節。事實上這幾章是告訴我們如何邀請神來用餐。從我們應邀去喫飯或邀請別人到家裏來喫飯的經</w:t>
      </w:r>
      <w:r w:rsidRPr="0047037A">
        <w:rPr>
          <w:rFonts w:ascii="MS Gothic" w:eastAsia="MS Gothic" w:hAnsi="MS Gothic" w:cs="MS Gothic" w:hint="eastAsia"/>
          <w:color w:val="000000"/>
          <w:sz w:val="43"/>
          <w:szCs w:val="43"/>
          <w:lang w:eastAsia="de-CH"/>
        </w:rPr>
        <w:t>歷。就能稍微懂得邀請神來用餐是甚麼意思。聖徒們常常要求我給他們一個時間交通，許多時候我必須告訴他們，我挪不出時間來。然後他們的策略就是邀請我到他們家裏喫飯。事實上，他們的用意不是因著愛心來請我喫一頓大餐，而是要造出一個機會來和我</w:t>
      </w:r>
      <w:r w:rsidRPr="0047037A">
        <w:rPr>
          <w:rFonts w:ascii="Batang" w:eastAsia="Batang" w:hAnsi="Batang" w:cs="Batang" w:hint="eastAsia"/>
          <w:color w:val="000000"/>
          <w:sz w:val="43"/>
          <w:szCs w:val="43"/>
          <w:lang w:eastAsia="de-CH"/>
        </w:rPr>
        <w:t>說話。他們曉得如果我接受了喫飯的邀請，他們就會有時間來要求了。因此，他們的邀請就是他們的策略，要和我有單獨相處的時間。這裏的點</w:t>
      </w:r>
      <w:r w:rsidRPr="0047037A">
        <w:rPr>
          <w:rFonts w:ascii="Batang" w:eastAsia="Batang" w:hAnsi="Batang" w:cs="Batang" w:hint="eastAsia"/>
          <w:color w:val="000000"/>
          <w:sz w:val="43"/>
          <w:szCs w:val="43"/>
          <w:lang w:eastAsia="de-CH"/>
        </w:rPr>
        <w:lastRenderedPageBreak/>
        <w:t>是說，邀請某人到家裏用餐，就是給他一個機會，把他自己向</w:t>
      </w:r>
      <w:r w:rsidRPr="0047037A">
        <w:rPr>
          <w:rFonts w:ascii="MS Gothic" w:eastAsia="MS Gothic" w:hAnsi="MS Gothic" w:cs="MS Gothic" w:hint="eastAsia"/>
          <w:color w:val="000000"/>
          <w:sz w:val="43"/>
          <w:szCs w:val="43"/>
          <w:lang w:eastAsia="de-CH"/>
        </w:rPr>
        <w:t>你敞開</w:t>
      </w:r>
      <w:r w:rsidRPr="0047037A">
        <w:rPr>
          <w:rFonts w:ascii="MS Mincho" w:eastAsia="MS Mincho" w:hAnsi="MS Mincho" w:cs="MS Mincho" w:hint="eastAsia"/>
          <w:color w:val="000000"/>
          <w:sz w:val="43"/>
          <w:szCs w:val="43"/>
          <w:lang w:eastAsia="de-CH"/>
        </w:rPr>
        <w:t>，並和</w:t>
      </w:r>
      <w:r w:rsidRPr="0047037A">
        <w:rPr>
          <w:rFonts w:ascii="MS Gothic" w:eastAsia="MS Gothic" w:hAnsi="MS Gothic" w:cs="MS Gothic" w:hint="eastAsia"/>
          <w:color w:val="000000"/>
          <w:sz w:val="43"/>
          <w:szCs w:val="43"/>
          <w:lang w:eastAsia="de-CH"/>
        </w:rPr>
        <w:t>你有交通</w:t>
      </w:r>
      <w:r w:rsidRPr="0047037A">
        <w:rPr>
          <w:rFonts w:ascii="MS Mincho" w:eastAsia="MS Mincho" w:hAnsi="MS Mincho" w:cs="MS Mincho"/>
          <w:color w:val="000000"/>
          <w:sz w:val="43"/>
          <w:szCs w:val="43"/>
          <w:lang w:eastAsia="de-CH"/>
        </w:rPr>
        <w:t>。</w:t>
      </w:r>
    </w:p>
    <w:p w14:paraId="09F6E8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在邀請神來用餐的事上，不需要策略。神非常樂意接受我們的邀請。事實上，</w:t>
      </w:r>
      <w:r w:rsidRPr="0047037A">
        <w:rPr>
          <w:rFonts w:ascii="PMingLiU" w:eastAsia="PMingLiU" w:hAnsi="PMingLiU" w:cs="PMingLiU" w:hint="eastAsia"/>
          <w:color w:val="000000"/>
          <w:sz w:val="43"/>
          <w:szCs w:val="43"/>
          <w:lang w:eastAsia="de-CH"/>
        </w:rPr>
        <w:t>祂自己題議我們邀請祂來用餐。出埃及記二十八章和二十九章啟示，神要我們邀請祂來用餐，祂要來與我們同喫。然而，要使祂能來，我們就需要作好必須的準備</w:t>
      </w:r>
      <w:r w:rsidRPr="0047037A">
        <w:rPr>
          <w:rFonts w:ascii="MS Mincho" w:eastAsia="MS Mincho" w:hAnsi="MS Mincho" w:cs="MS Mincho"/>
          <w:color w:val="000000"/>
          <w:sz w:val="43"/>
          <w:szCs w:val="43"/>
          <w:lang w:eastAsia="de-CH"/>
        </w:rPr>
        <w:t>。</w:t>
      </w:r>
    </w:p>
    <w:p w14:paraId="604311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豫備與神一同用餐，可用中國人豫備接待貴賓喫飯的習俗來</w:t>
      </w:r>
      <w:r w:rsidRPr="0047037A">
        <w:rPr>
          <w:rFonts w:ascii="Batang" w:eastAsia="Batang" w:hAnsi="Batang" w:cs="Batang" w:hint="eastAsia"/>
          <w:color w:val="000000"/>
          <w:sz w:val="43"/>
          <w:szCs w:val="43"/>
          <w:lang w:eastAsia="de-CH"/>
        </w:rPr>
        <w:t>說明。首先，主人必須沐浴，如果需要的話，還得理髮，</w:t>
      </w:r>
      <w:r w:rsidRPr="0047037A">
        <w:rPr>
          <w:rFonts w:ascii="MS Mincho" w:eastAsia="MS Mincho" w:hAnsi="MS Mincho" w:cs="MS Mincho" w:hint="eastAsia"/>
          <w:color w:val="000000"/>
          <w:sz w:val="43"/>
          <w:szCs w:val="43"/>
          <w:lang w:eastAsia="de-CH"/>
        </w:rPr>
        <w:t>並穿上上好的衣服。屋子必須徹底整潔，庭院也必須打掃乾淨。</w:t>
      </w:r>
      <w:r w:rsidRPr="0047037A">
        <w:rPr>
          <w:rFonts w:ascii="MS Gothic" w:eastAsia="MS Gothic" w:hAnsi="MS Gothic" w:cs="MS Gothic" w:hint="eastAsia"/>
          <w:color w:val="000000"/>
          <w:sz w:val="43"/>
          <w:szCs w:val="43"/>
          <w:lang w:eastAsia="de-CH"/>
        </w:rPr>
        <w:t>倘若沒有作好這樣的豫備，主人就輕看了他們的貴賓。客人愈尊貴，豫備也必須愈完全、愈徹底，甚至屋子有些地方需要重新粉刷。而後，</w:t>
      </w:r>
      <w:r w:rsidRPr="0047037A">
        <w:rPr>
          <w:rFonts w:ascii="MS Mincho" w:eastAsia="MS Mincho" w:hAnsi="MS Mincho" w:cs="MS Mincho" w:hint="eastAsia"/>
          <w:color w:val="000000"/>
          <w:sz w:val="43"/>
          <w:szCs w:val="43"/>
          <w:lang w:eastAsia="de-CH"/>
        </w:rPr>
        <w:t>當然必須豫備上好的食物。這項豫備該含有各種不同的食物：水果、蔬菜、魚、</w:t>
      </w:r>
      <w:r w:rsidRPr="0047037A">
        <w:rPr>
          <w:rFonts w:ascii="MS Gothic" w:eastAsia="MS Gothic" w:hAnsi="MS Gothic" w:cs="MS Gothic" w:hint="eastAsia"/>
          <w:color w:val="000000"/>
          <w:sz w:val="43"/>
          <w:szCs w:val="43"/>
          <w:lang w:eastAsia="de-CH"/>
        </w:rPr>
        <w:t>雞、肉。需要鹹水魚，也需要淡水魚。此外，應當有一些進口的食物，由遠地甚至其它的國家所進口的名</w:t>
      </w:r>
      <w:r w:rsidRPr="0047037A">
        <w:rPr>
          <w:rFonts w:ascii="PMingLiU" w:eastAsia="PMingLiU" w:hAnsi="PMingLiU" w:cs="PMingLiU" w:hint="eastAsia"/>
          <w:color w:val="000000"/>
          <w:sz w:val="43"/>
          <w:szCs w:val="43"/>
          <w:lang w:eastAsia="de-CH"/>
        </w:rPr>
        <w:t>產。然後把這些食物擺在一起，為這位貴賓設擺筵席</w:t>
      </w:r>
      <w:r w:rsidRPr="0047037A">
        <w:rPr>
          <w:rFonts w:ascii="MS Mincho" w:eastAsia="MS Mincho" w:hAnsi="MS Mincho" w:cs="MS Mincho"/>
          <w:color w:val="000000"/>
          <w:sz w:val="43"/>
          <w:szCs w:val="43"/>
          <w:lang w:eastAsia="de-CH"/>
        </w:rPr>
        <w:t>。</w:t>
      </w:r>
    </w:p>
    <w:p w14:paraId="08091D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主人邀請貴賓並作周全的豫備是有目標的。這個目標就是誘使貴賓在享受筵席的時候敞開自己，和主人及其家人隨意談話。如果這位貴賓這樣</w:t>
      </w:r>
      <w:r w:rsidRPr="0047037A">
        <w:rPr>
          <w:rFonts w:ascii="MS Mincho" w:eastAsia="MS Mincho" w:hAnsi="MS Mincho" w:cs="MS Mincho" w:hint="eastAsia"/>
          <w:color w:val="000000"/>
          <w:sz w:val="43"/>
          <w:szCs w:val="43"/>
          <w:lang w:eastAsia="de-CH"/>
        </w:rPr>
        <w:lastRenderedPageBreak/>
        <w:t>來談話，主人定規很喜樂，認為花費這麼多的時間和金錢來豫備是</w:t>
      </w:r>
      <w:r w:rsidRPr="0047037A">
        <w:rPr>
          <w:rFonts w:ascii="PMingLiU" w:eastAsia="PMingLiU" w:hAnsi="PMingLiU" w:cs="PMingLiU" w:hint="eastAsia"/>
          <w:color w:val="000000"/>
          <w:sz w:val="43"/>
          <w:szCs w:val="43"/>
          <w:lang w:eastAsia="de-CH"/>
        </w:rPr>
        <w:t>值得的。他已經達到邀請這位貴賓到家裏來用餐的目的</w:t>
      </w:r>
      <w:r w:rsidRPr="0047037A">
        <w:rPr>
          <w:rFonts w:ascii="MS Mincho" w:eastAsia="MS Mincho" w:hAnsi="MS Mincho" w:cs="MS Mincho"/>
          <w:color w:val="000000"/>
          <w:sz w:val="43"/>
          <w:szCs w:val="43"/>
          <w:lang w:eastAsia="de-CH"/>
        </w:rPr>
        <w:t>。</w:t>
      </w:r>
    </w:p>
    <w:p w14:paraId="60C20A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這個比方</w:t>
      </w:r>
      <w:r w:rsidRPr="0047037A">
        <w:rPr>
          <w:rFonts w:ascii="MS Gothic" w:eastAsia="MS Gothic" w:hAnsi="MS Gothic" w:cs="MS Gothic" w:hint="eastAsia"/>
          <w:color w:val="000000"/>
          <w:sz w:val="43"/>
          <w:szCs w:val="43"/>
          <w:lang w:eastAsia="de-CH"/>
        </w:rPr>
        <w:t>幫助我們了解出埃及記二十八章和二十九章。在這兩章裏面，祭司</w:t>
      </w:r>
      <w:r w:rsidRPr="0047037A">
        <w:rPr>
          <w:rFonts w:ascii="MS Mincho" w:eastAsia="MS Mincho" w:hAnsi="MS Mincho" w:cs="MS Mincho" w:hint="eastAsia"/>
          <w:color w:val="000000"/>
          <w:sz w:val="43"/>
          <w:szCs w:val="43"/>
          <w:lang w:eastAsia="de-CH"/>
        </w:rPr>
        <w:t>就是主人，邀請尊貴的客人。他們成聖是為了要接待這位客人用餐。大祭司亞倫就像主人家裏的父親，而亞倫的兒子</w:t>
      </w:r>
      <w:r w:rsidRPr="0047037A">
        <w:rPr>
          <w:rFonts w:ascii="Times New Roman" w:eastAsia="Times New Roman" w:hAnsi="Times New Roman" w:cs="Times New Roman"/>
          <w:color w:val="000000"/>
          <w:sz w:val="43"/>
          <w:szCs w:val="43"/>
          <w:lang w:eastAsia="de-CH"/>
        </w:rPr>
        <w:t>─</w:t>
      </w:r>
      <w:r w:rsidRPr="0047037A">
        <w:rPr>
          <w:rFonts w:ascii="MS Gothic" w:eastAsia="MS Gothic" w:hAnsi="MS Gothic" w:cs="MS Gothic" w:hint="eastAsia"/>
          <w:color w:val="000000"/>
          <w:sz w:val="43"/>
          <w:szCs w:val="43"/>
          <w:lang w:eastAsia="de-CH"/>
        </w:rPr>
        <w:t>眾祭司</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就好比家裏的兒女。他們一同把主當作貴賓來服事。他們成聖的所有</w:t>
      </w:r>
      <w:r w:rsidRPr="0047037A">
        <w:rPr>
          <w:rFonts w:ascii="MS Gothic" w:eastAsia="MS Gothic" w:hAnsi="MS Gothic" w:cs="MS Gothic" w:hint="eastAsia"/>
          <w:color w:val="000000"/>
          <w:sz w:val="43"/>
          <w:szCs w:val="43"/>
          <w:lang w:eastAsia="de-CH"/>
        </w:rPr>
        <w:t>步驟，目的全是為了邀請主來用餐</w:t>
      </w:r>
      <w:r w:rsidRPr="0047037A">
        <w:rPr>
          <w:rFonts w:ascii="MS Mincho" w:eastAsia="MS Mincho" w:hAnsi="MS Mincho" w:cs="MS Mincho"/>
          <w:color w:val="000000"/>
          <w:sz w:val="43"/>
          <w:szCs w:val="43"/>
          <w:lang w:eastAsia="de-CH"/>
        </w:rPr>
        <w:t>。</w:t>
      </w:r>
    </w:p>
    <w:p w14:paraId="0F0A10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在這個國家裏，有些人邀請客人用餐，到了接待客人的時候，也許還沒有豫備齊全。譬如</w:t>
      </w:r>
      <w:r w:rsidRPr="0047037A">
        <w:rPr>
          <w:rFonts w:ascii="Batang" w:eastAsia="Batang" w:hAnsi="Batang" w:cs="Batang" w:hint="eastAsia"/>
          <w:color w:val="000000"/>
          <w:sz w:val="43"/>
          <w:szCs w:val="43"/>
          <w:lang w:eastAsia="de-CH"/>
        </w:rPr>
        <w:t>說，他們也許沒有穿著合式的鞋子。但照著出埃及記二十八章、二十九章以及上述的比方來看，我們應當被洗淨，</w:t>
      </w:r>
      <w:r w:rsidRPr="0047037A">
        <w:rPr>
          <w:rFonts w:ascii="MS Mincho" w:eastAsia="MS Mincho" w:hAnsi="MS Mincho" w:cs="MS Mincho" w:hint="eastAsia"/>
          <w:color w:val="000000"/>
          <w:sz w:val="43"/>
          <w:szCs w:val="43"/>
          <w:lang w:eastAsia="de-CH"/>
        </w:rPr>
        <w:t>並且合式地遮蓋起來</w:t>
      </w:r>
      <w:r w:rsidRPr="0047037A">
        <w:rPr>
          <w:rFonts w:ascii="MS Mincho" w:eastAsia="MS Mincho" w:hAnsi="MS Mincho" w:cs="MS Mincho"/>
          <w:color w:val="000000"/>
          <w:sz w:val="43"/>
          <w:szCs w:val="43"/>
          <w:lang w:eastAsia="de-CH"/>
        </w:rPr>
        <w:t>。</w:t>
      </w:r>
    </w:p>
    <w:p w14:paraId="10256A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我用這個比方來</w:t>
      </w:r>
      <w:r w:rsidRPr="0047037A">
        <w:rPr>
          <w:rFonts w:ascii="Batang" w:eastAsia="Batang" w:hAnsi="Batang" w:cs="Batang" w:hint="eastAsia"/>
          <w:color w:val="000000"/>
          <w:sz w:val="43"/>
          <w:szCs w:val="43"/>
          <w:lang w:eastAsia="de-CH"/>
        </w:rPr>
        <w:t>說明這兩章</w:t>
      </w:r>
      <w:r w:rsidRPr="0047037A">
        <w:rPr>
          <w:rFonts w:ascii="PMingLiU" w:eastAsia="PMingLiU" w:hAnsi="PMingLiU" w:cs="PMingLiU" w:hint="eastAsia"/>
          <w:color w:val="000000"/>
          <w:sz w:val="43"/>
          <w:szCs w:val="43"/>
          <w:lang w:eastAsia="de-CH"/>
        </w:rPr>
        <w:t>啟示出邀請神來與我們同住的正確方式。祂的來臨、說話、居住和我們與祂同喫有關。當人一</w:t>
      </w:r>
      <w:r w:rsidRPr="0047037A">
        <w:rPr>
          <w:rFonts w:ascii="MS Mincho" w:eastAsia="MS Mincho" w:hAnsi="MS Mincho" w:cs="MS Mincho" w:hint="eastAsia"/>
          <w:color w:val="000000"/>
          <w:sz w:val="43"/>
          <w:szCs w:val="43"/>
          <w:lang w:eastAsia="de-CH"/>
        </w:rPr>
        <w:t>同進餐時，常常親切地交談。神與我們相會也是這樣</w:t>
      </w:r>
      <w:r w:rsidRPr="0047037A">
        <w:rPr>
          <w:rFonts w:ascii="MS Mincho" w:eastAsia="MS Mincho" w:hAnsi="MS Mincho" w:cs="MS Mincho"/>
          <w:color w:val="000000"/>
          <w:sz w:val="43"/>
          <w:szCs w:val="43"/>
          <w:lang w:eastAsia="de-CH"/>
        </w:rPr>
        <w:t>。</w:t>
      </w:r>
    </w:p>
    <w:p w14:paraId="067C842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w:t>
      </w:r>
      <w:r w:rsidRPr="0047037A">
        <w:rPr>
          <w:rFonts w:ascii="MS Mincho" w:eastAsia="MS Mincho" w:hAnsi="MS Mincho" w:cs="MS Mincho"/>
          <w:color w:val="E46044"/>
          <w:sz w:val="39"/>
          <w:szCs w:val="39"/>
          <w:lang w:eastAsia="de-CH"/>
        </w:rPr>
        <w:t>喝</w:t>
      </w:r>
    </w:p>
    <w:p w14:paraId="71E71F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最近我想起，照著聖經來看，神也要喝。我甚至考慮需要一種單張，題目就是『神喝』，出埃</w:t>
      </w:r>
      <w:r w:rsidRPr="0047037A">
        <w:rPr>
          <w:rFonts w:ascii="MS Mincho" w:eastAsia="MS Mincho" w:hAnsi="MS Mincho" w:cs="MS Mincho" w:hint="eastAsia"/>
          <w:color w:val="000000"/>
          <w:sz w:val="43"/>
          <w:szCs w:val="43"/>
          <w:lang w:eastAsia="de-CH"/>
        </w:rPr>
        <w:lastRenderedPageBreak/>
        <w:t>及記二十九章四十節和四十一節題起奠祭，這奠祭不是給祭司的，而是完全給神的。所以，因著奠祭是澆奠給神的，我們就能</w:t>
      </w:r>
      <w:r w:rsidRPr="0047037A">
        <w:rPr>
          <w:rFonts w:ascii="MS Gothic" w:eastAsia="MS Gothic" w:hAnsi="MS Gothic" w:cs="MS Gothic" w:hint="eastAsia"/>
          <w:color w:val="000000"/>
          <w:sz w:val="43"/>
          <w:szCs w:val="43"/>
          <w:lang w:eastAsia="de-CH"/>
        </w:rPr>
        <w:t>彀準確地</w:t>
      </w:r>
      <w:r w:rsidRPr="0047037A">
        <w:rPr>
          <w:rFonts w:ascii="Batang" w:eastAsia="Batang" w:hAnsi="Batang" w:cs="Batang" w:hint="eastAsia"/>
          <w:color w:val="000000"/>
          <w:sz w:val="43"/>
          <w:szCs w:val="43"/>
          <w:lang w:eastAsia="de-CH"/>
        </w:rPr>
        <w:t>說：神喝。神不但喫，神也喝！照出埃及記二十九章來看，我們不但該以食物來服事神，也該給</w:t>
      </w:r>
      <w:r w:rsidRPr="0047037A">
        <w:rPr>
          <w:rFonts w:ascii="PMingLiU" w:eastAsia="PMingLiU" w:hAnsi="PMingLiU" w:cs="PMingLiU" w:hint="eastAsia"/>
          <w:color w:val="000000"/>
          <w:sz w:val="43"/>
          <w:szCs w:val="43"/>
          <w:lang w:eastAsia="de-CH"/>
        </w:rPr>
        <w:t>祂一些東西喝。我們需要澆上奠祭來給祂喝。最終，我們該以食物和奠祭的酒來服事祂</w:t>
      </w:r>
      <w:r w:rsidRPr="0047037A">
        <w:rPr>
          <w:rFonts w:ascii="MS Mincho" w:eastAsia="MS Mincho" w:hAnsi="MS Mincho" w:cs="MS Mincho"/>
          <w:color w:val="000000"/>
          <w:sz w:val="43"/>
          <w:szCs w:val="43"/>
          <w:lang w:eastAsia="de-CH"/>
        </w:rPr>
        <w:t>。</w:t>
      </w:r>
    </w:p>
    <w:p w14:paraId="4AA65B2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成聖的目</w:t>
      </w:r>
      <w:r w:rsidRPr="0047037A">
        <w:rPr>
          <w:rFonts w:ascii="MS Mincho" w:eastAsia="MS Mincho" w:hAnsi="MS Mincho" w:cs="MS Mincho"/>
          <w:color w:val="E46044"/>
          <w:sz w:val="39"/>
          <w:szCs w:val="39"/>
          <w:lang w:eastAsia="de-CH"/>
        </w:rPr>
        <w:t>標</w:t>
      </w:r>
    </w:p>
    <w:p w14:paraId="6B03A1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你有沒有想過出埃及記二十八章和二十九章</w:t>
      </w:r>
      <w:r w:rsidRPr="0047037A">
        <w:rPr>
          <w:rFonts w:ascii="PMingLiU" w:eastAsia="PMingLiU" w:hAnsi="PMingLiU" w:cs="PMingLiU" w:hint="eastAsia"/>
          <w:color w:val="000000"/>
          <w:sz w:val="43"/>
          <w:szCs w:val="43"/>
          <w:lang w:eastAsia="de-CH"/>
        </w:rPr>
        <w:t>啟示了邀請神用餐的正確方式？這兩章啟示出我們必須作甚麼，神纔與我們相會，和我們說話，最後住在我們中間。這就是亞倫和他兒子成聖作祭司的目標</w:t>
      </w:r>
      <w:r w:rsidRPr="0047037A">
        <w:rPr>
          <w:rFonts w:ascii="MS Mincho" w:eastAsia="MS Mincho" w:hAnsi="MS Mincho" w:cs="MS Mincho"/>
          <w:color w:val="000000"/>
          <w:sz w:val="43"/>
          <w:szCs w:val="43"/>
          <w:lang w:eastAsia="de-CH"/>
        </w:rPr>
        <w:t>。</w:t>
      </w:r>
    </w:p>
    <w:p w14:paraId="0558F1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假設一個中國家庭豫備請一位貴賓用餐。當他們忙著整潔屋子、打掃庭院、烹煮食物的時候，別人也許會問他們在作甚麼。當然這一家的人不會</w:t>
      </w:r>
      <w:r w:rsidRPr="0047037A">
        <w:rPr>
          <w:rFonts w:ascii="Batang" w:eastAsia="Batang" w:hAnsi="Batang" w:cs="Batang" w:hint="eastAsia"/>
          <w:color w:val="000000"/>
          <w:sz w:val="43"/>
          <w:szCs w:val="43"/>
          <w:lang w:eastAsia="de-CH"/>
        </w:rPr>
        <w:t>說，這一切豫備的本身就是目的。不，</w:t>
      </w:r>
      <w:r w:rsidRPr="0047037A">
        <w:rPr>
          <w:rFonts w:ascii="MS Mincho" w:eastAsia="MS Mincho" w:hAnsi="MS Mincho" w:cs="MS Mincho" w:hint="eastAsia"/>
          <w:color w:val="000000"/>
          <w:sz w:val="43"/>
          <w:szCs w:val="43"/>
          <w:lang w:eastAsia="de-CH"/>
        </w:rPr>
        <w:t>清掃的目標不是清掃，作菜的目標不是作菜。這一切豫備的原因乃是有一位貴賓要來。這一家的人會</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你知不知道我們為甚麼忙著整潔、清掃、作菜呢？因為市長今天晚上要來用餐。』他們豫備</w:t>
      </w:r>
      <w:r w:rsidRPr="0047037A">
        <w:rPr>
          <w:rFonts w:ascii="MS Mincho" w:eastAsia="MS Mincho" w:hAnsi="MS Mincho" w:cs="MS Mincho" w:hint="eastAsia"/>
          <w:color w:val="000000"/>
          <w:sz w:val="43"/>
          <w:szCs w:val="43"/>
          <w:lang w:eastAsia="de-CH"/>
        </w:rPr>
        <w:t>的目標全是為著接待這位貴賓</w:t>
      </w:r>
      <w:r w:rsidRPr="0047037A">
        <w:rPr>
          <w:rFonts w:ascii="MS Mincho" w:eastAsia="MS Mincho" w:hAnsi="MS Mincho" w:cs="MS Mincho"/>
          <w:color w:val="000000"/>
          <w:sz w:val="43"/>
          <w:szCs w:val="43"/>
          <w:lang w:eastAsia="de-CH"/>
        </w:rPr>
        <w:t>。</w:t>
      </w:r>
    </w:p>
    <w:p w14:paraId="403DD7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照樣，我們被洗淨並穿上衣服也有一個目標。我們的目標就是要接待神用餐。為甚麼我們需要成聖作祭司來事奉神</w:t>
      </w:r>
      <w:r w:rsidRPr="0047037A">
        <w:rPr>
          <w:rFonts w:ascii="MS Gothic" w:eastAsia="MS Gothic" w:hAnsi="MS Gothic" w:cs="MS Gothic" w:hint="eastAsia"/>
          <w:color w:val="000000"/>
          <w:sz w:val="43"/>
          <w:szCs w:val="43"/>
          <w:lang w:eastAsia="de-CH"/>
        </w:rPr>
        <w:t>呢？我們需要成聖的所有步驟，因為神要來用餐，而我們必須豫備好來事奉</w:t>
      </w:r>
      <w:r w:rsidRPr="0047037A">
        <w:rPr>
          <w:rFonts w:ascii="PMingLiU" w:eastAsia="PMingLiU" w:hAnsi="PMingLiU" w:cs="PMingLiU" w:hint="eastAsia"/>
          <w:color w:val="000000"/>
          <w:sz w:val="43"/>
          <w:szCs w:val="43"/>
          <w:lang w:eastAsia="de-CH"/>
        </w:rPr>
        <w:t>祂。不但如此，我們也要與祂同喫</w:t>
      </w:r>
      <w:r w:rsidRPr="0047037A">
        <w:rPr>
          <w:rFonts w:ascii="MS Mincho" w:eastAsia="MS Mincho" w:hAnsi="MS Mincho" w:cs="MS Mincho"/>
          <w:color w:val="000000"/>
          <w:sz w:val="43"/>
          <w:szCs w:val="43"/>
          <w:lang w:eastAsia="de-CH"/>
        </w:rPr>
        <w:t>。</w:t>
      </w:r>
    </w:p>
    <w:p w14:paraId="1F81BB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我們家裏有客人的時候，一方面，我們服事他；</w:t>
      </w:r>
      <w:r w:rsidRPr="0047037A">
        <w:rPr>
          <w:rFonts w:ascii="MS Gothic" w:eastAsia="MS Gothic" w:hAnsi="MS Gothic" w:cs="MS Gothic" w:hint="eastAsia"/>
          <w:color w:val="000000"/>
          <w:sz w:val="43"/>
          <w:szCs w:val="43"/>
          <w:lang w:eastAsia="de-CH"/>
        </w:rPr>
        <w:t>另一方面，我們與他同喫。首先我們把上好的食物給客人，然後大家一同享受。我們也把一些東西給尊貴的客人喝。我們的目標乃是我們的客人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主自己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向我們敞開，和我們隨意</w:t>
      </w:r>
      <w:r w:rsidRPr="0047037A">
        <w:rPr>
          <w:rFonts w:ascii="Batang" w:eastAsia="Batang" w:hAnsi="Batang" w:cs="Batang" w:hint="eastAsia"/>
          <w:color w:val="000000"/>
          <w:sz w:val="43"/>
          <w:szCs w:val="43"/>
          <w:lang w:eastAsia="de-CH"/>
        </w:rPr>
        <w:t>說話，而後定意與我們同在，</w:t>
      </w:r>
      <w:r w:rsidRPr="0047037A">
        <w:rPr>
          <w:rFonts w:ascii="MS Mincho" w:eastAsia="MS Mincho" w:hAnsi="MS Mincho" w:cs="MS Mincho" w:hint="eastAsia"/>
          <w:color w:val="000000"/>
          <w:sz w:val="43"/>
          <w:szCs w:val="43"/>
          <w:lang w:eastAsia="de-CH"/>
        </w:rPr>
        <w:t>並與我們同住。這豈不是出埃及記二十八章和二十九章奇妙的註解麼？如果我們看見這個目標，看見祭司成聖時所有</w:t>
      </w:r>
      <w:r w:rsidRPr="0047037A">
        <w:rPr>
          <w:rFonts w:ascii="MS Gothic" w:eastAsia="MS Gothic" w:hAnsi="MS Gothic" w:cs="MS Gothic" w:hint="eastAsia"/>
          <w:color w:val="000000"/>
          <w:sz w:val="43"/>
          <w:szCs w:val="43"/>
          <w:lang w:eastAsia="de-CH"/>
        </w:rPr>
        <w:t>步驟的原因，我們就了解這兩章所</w:t>
      </w:r>
      <w:r w:rsidRPr="0047037A">
        <w:rPr>
          <w:rFonts w:ascii="PMingLiU" w:eastAsia="PMingLiU" w:hAnsi="PMingLiU" w:cs="PMingLiU" w:hint="eastAsia"/>
          <w:color w:val="000000"/>
          <w:sz w:val="43"/>
          <w:szCs w:val="43"/>
          <w:lang w:eastAsia="de-CH"/>
        </w:rPr>
        <w:t>啟示的了</w:t>
      </w:r>
      <w:r w:rsidRPr="0047037A">
        <w:rPr>
          <w:rFonts w:ascii="MS Mincho" w:eastAsia="MS Mincho" w:hAnsi="MS Mincho" w:cs="MS Mincho"/>
          <w:color w:val="000000"/>
          <w:sz w:val="43"/>
          <w:szCs w:val="43"/>
          <w:lang w:eastAsia="de-CH"/>
        </w:rPr>
        <w:t>。</w:t>
      </w:r>
    </w:p>
    <w:p w14:paraId="4EF82C2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3FDF6AD">
          <v:rect id="_x0000_i1302" style="width:0;height:1.5pt" o:hralign="center" o:hrstd="t" o:hrnoshade="t" o:hr="t" fillcolor="#257412" stroked="f"/>
        </w:pict>
      </w:r>
    </w:p>
    <w:p w14:paraId="21C1F78F" w14:textId="73F4634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第一百四十篇　亞倫和他的兒子成聖作祭司（八）</w:t>
      </w:r>
      <w:r w:rsidRPr="0047037A">
        <w:rPr>
          <w:rFonts w:ascii="Times New Roman" w:eastAsia="Times New Roman" w:hAnsi="Times New Roman" w:cs="Times New Roman"/>
          <w:b/>
          <w:bCs/>
          <w:noProof/>
          <w:color w:val="000000"/>
          <w:sz w:val="27"/>
          <w:szCs w:val="27"/>
          <w:lang w:eastAsia="de-CH"/>
        </w:rPr>
        <w:drawing>
          <wp:inline distT="0" distB="0" distL="0" distR="0" wp14:anchorId="40ED0E0F" wp14:editId="45233D53">
            <wp:extent cx="281940" cy="281940"/>
            <wp:effectExtent l="0" t="0" r="381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942EF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讀經：出埃及記二十九章二十九至四十六節</w:t>
      </w:r>
      <w:r w:rsidRPr="0047037A">
        <w:rPr>
          <w:rFonts w:ascii="MS Mincho" w:eastAsia="MS Mincho" w:hAnsi="MS Mincho" w:cs="MS Mincho"/>
          <w:color w:val="000000"/>
          <w:sz w:val="43"/>
          <w:szCs w:val="43"/>
          <w:lang w:eastAsia="de-CH"/>
        </w:rPr>
        <w:t>。</w:t>
      </w:r>
    </w:p>
    <w:p w14:paraId="07E372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我們已經指出，二十九章二十九至四十六節乃是出埃及記二十八章和二十九章的簡明記載。這個記載的頭一方面包含了大祭司聖衣的條例。二十九節、三十節</w:t>
      </w:r>
      <w:r w:rsidRPr="0047037A">
        <w:rPr>
          <w:rFonts w:ascii="Batang" w:eastAsia="Batang" w:hAnsi="Batang" w:cs="Batang" w:hint="eastAsia"/>
          <w:color w:val="000000"/>
          <w:sz w:val="43"/>
          <w:szCs w:val="43"/>
          <w:lang w:eastAsia="de-CH"/>
        </w:rPr>
        <w:t>說：『亞倫的聖衣要留給他的子孫，可以</w:t>
      </w:r>
      <w:r w:rsidRPr="0047037A">
        <w:rPr>
          <w:rFonts w:ascii="MS Mincho" w:eastAsia="MS Mincho" w:hAnsi="MS Mincho" w:cs="MS Mincho" w:hint="eastAsia"/>
          <w:color w:val="000000"/>
          <w:sz w:val="43"/>
          <w:szCs w:val="43"/>
          <w:lang w:eastAsia="de-CH"/>
        </w:rPr>
        <w:t>穿著受膏；又穿著把他們的手充滿了。他的子孫接續他當祭司的，</w:t>
      </w:r>
      <w:r w:rsidRPr="0047037A">
        <w:rPr>
          <w:rFonts w:ascii="MS Gothic" w:eastAsia="MS Gothic" w:hAnsi="MS Gothic" w:cs="MS Gothic" w:hint="eastAsia"/>
          <w:color w:val="000000"/>
          <w:sz w:val="43"/>
          <w:szCs w:val="43"/>
          <w:lang w:eastAsia="de-CH"/>
        </w:rPr>
        <w:t>每逢進會幕在聖所供</w:t>
      </w:r>
      <w:r w:rsidRPr="0047037A">
        <w:rPr>
          <w:rFonts w:ascii="MS Gothic" w:eastAsia="MS Gothic" w:hAnsi="MS Gothic" w:cs="MS Gothic" w:hint="eastAsia"/>
          <w:color w:val="000000"/>
          <w:sz w:val="43"/>
          <w:szCs w:val="43"/>
          <w:lang w:eastAsia="de-CH"/>
        </w:rPr>
        <w:lastRenderedPageBreak/>
        <w:t>職的時候，要穿七天。』（另譯。）這些經文只</w:t>
      </w:r>
      <w:r w:rsidRPr="0047037A">
        <w:rPr>
          <w:rFonts w:ascii="Batang" w:eastAsia="Batang" w:hAnsi="Batang" w:cs="Batang" w:hint="eastAsia"/>
          <w:color w:val="000000"/>
          <w:sz w:val="43"/>
          <w:szCs w:val="43"/>
          <w:lang w:eastAsia="de-CH"/>
        </w:rPr>
        <w:t>說到大祭司所穿的衣服，首先是亞倫穿的，然後是接續他的兒子、子孫所穿的。這話必須應用到世世代代的子孫身上。</w:t>
      </w:r>
      <w:r w:rsidRPr="0047037A">
        <w:rPr>
          <w:rFonts w:ascii="MS Mincho" w:eastAsia="MS Mincho" w:hAnsi="MS Mincho" w:cs="MS Mincho" w:hint="eastAsia"/>
          <w:color w:val="000000"/>
          <w:sz w:val="43"/>
          <w:szCs w:val="43"/>
          <w:lang w:eastAsia="de-CH"/>
        </w:rPr>
        <w:t>它應用在亞倫身上，繼而應用在他兒子身上，以後又應用在他孫子身上。當然，一個時候只能有一位大祭司。亞倫死了，他的兒子以利亞撒就接續他作大祭司</w:t>
      </w:r>
      <w:r w:rsidRPr="0047037A">
        <w:rPr>
          <w:rFonts w:ascii="MS Mincho" w:eastAsia="MS Mincho" w:hAnsi="MS Mincho" w:cs="MS Mincho"/>
          <w:color w:val="000000"/>
          <w:sz w:val="43"/>
          <w:szCs w:val="43"/>
          <w:lang w:eastAsia="de-CH"/>
        </w:rPr>
        <w:t>。</w:t>
      </w:r>
    </w:p>
    <w:p w14:paraId="3BB353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穿著祭司的衣服受</w:t>
      </w:r>
      <w:r w:rsidRPr="0047037A">
        <w:rPr>
          <w:rFonts w:ascii="MS Mincho" w:eastAsia="MS Mincho" w:hAnsi="MS Mincho" w:cs="MS Mincho"/>
          <w:color w:val="E46044"/>
          <w:sz w:val="39"/>
          <w:szCs w:val="39"/>
          <w:lang w:eastAsia="de-CH"/>
        </w:rPr>
        <w:t>膏</w:t>
      </w:r>
    </w:p>
    <w:p w14:paraId="69A6A4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二十九節論到聖衣，</w:t>
      </w:r>
      <w:r w:rsidRPr="0047037A">
        <w:rPr>
          <w:rFonts w:ascii="Batang" w:eastAsia="Batang" w:hAnsi="Batang" w:cs="Batang" w:hint="eastAsia"/>
          <w:color w:val="000000"/>
          <w:sz w:val="43"/>
          <w:szCs w:val="43"/>
          <w:lang w:eastAsia="de-CH"/>
        </w:rPr>
        <w:t>說，亞倫和他的兒子要穿著受膏，又穿著把他們的手充滿了。穿著聖衣的意思就是穿著祭司的衣服。大祭司要受膏，</w:t>
      </w:r>
      <w:r w:rsidRPr="0047037A">
        <w:rPr>
          <w:rFonts w:ascii="MS Mincho" w:eastAsia="MS Mincho" w:hAnsi="MS Mincho" w:cs="MS Mincho" w:hint="eastAsia"/>
          <w:color w:val="000000"/>
          <w:sz w:val="43"/>
          <w:szCs w:val="43"/>
          <w:lang w:eastAsia="de-CH"/>
        </w:rPr>
        <w:t>並要把手充滿了，就必須穿上聖衣。換句話</w:t>
      </w:r>
      <w:r w:rsidRPr="0047037A">
        <w:rPr>
          <w:rFonts w:ascii="Batang" w:eastAsia="Batang" w:hAnsi="Batang" w:cs="Batang" w:hint="eastAsia"/>
          <w:color w:val="000000"/>
          <w:sz w:val="43"/>
          <w:szCs w:val="43"/>
          <w:lang w:eastAsia="de-CH"/>
        </w:rPr>
        <w:t>說，如果他穿得不合式，就沒有資格受膏</w:t>
      </w:r>
      <w:r w:rsidRPr="0047037A">
        <w:rPr>
          <w:rFonts w:ascii="MS Mincho" w:eastAsia="MS Mincho" w:hAnsi="MS Mincho" w:cs="MS Mincho"/>
          <w:color w:val="000000"/>
          <w:sz w:val="43"/>
          <w:szCs w:val="43"/>
          <w:lang w:eastAsia="de-CH"/>
        </w:rPr>
        <w:t>。</w:t>
      </w:r>
    </w:p>
    <w:p w14:paraId="390E1F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神無法膏赤身露體的人，也無法把赤身露體之人的手充滿了。我們已經看見，祭司成聖時首先要洗淨，然後把赤身露體遮蓋起來，原因就在這裏。就屬靈方面</w:t>
      </w:r>
      <w:r w:rsidRPr="0047037A">
        <w:rPr>
          <w:rFonts w:ascii="Batang" w:eastAsia="Batang" w:hAnsi="Batang" w:cs="Batang" w:hint="eastAsia"/>
          <w:color w:val="000000"/>
          <w:sz w:val="43"/>
          <w:szCs w:val="43"/>
          <w:lang w:eastAsia="de-CH"/>
        </w:rPr>
        <w:t>說，如果我們在神眼中赤身露體，</w:t>
      </w:r>
      <w:r w:rsidRPr="0047037A">
        <w:rPr>
          <w:rFonts w:ascii="PMingLiU" w:eastAsia="PMingLiU" w:hAnsi="PMingLiU" w:cs="PMingLiU" w:hint="eastAsia"/>
          <w:color w:val="000000"/>
          <w:sz w:val="43"/>
          <w:szCs w:val="43"/>
          <w:lang w:eastAsia="de-CH"/>
        </w:rPr>
        <w:t>祂就會遠離我們。凡是穿得不合式的人，絕不能進到至聖所裏，顯在神面前。無論誰進到神的居所裏，都必須完全遮蓋起來。現在我們看見了，大祭司要受膏，要把手充滿了，首先必須穿上聖衣</w:t>
      </w:r>
      <w:r w:rsidRPr="0047037A">
        <w:rPr>
          <w:rFonts w:ascii="MS Mincho" w:eastAsia="MS Mincho" w:hAnsi="MS Mincho" w:cs="MS Mincho"/>
          <w:color w:val="000000"/>
          <w:sz w:val="43"/>
          <w:szCs w:val="43"/>
          <w:lang w:eastAsia="de-CH"/>
        </w:rPr>
        <w:t>。</w:t>
      </w:r>
    </w:p>
    <w:p w14:paraId="6DE1EE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今天在教會生活裏，這個原則也適用於我們這些作祭司的人身上。</w:t>
      </w:r>
      <w:r w:rsidRPr="0047037A">
        <w:rPr>
          <w:rFonts w:ascii="MS Gothic" w:eastAsia="MS Gothic" w:hAnsi="MS Gothic" w:cs="MS Gothic" w:hint="eastAsia"/>
          <w:color w:val="000000"/>
          <w:sz w:val="43"/>
          <w:szCs w:val="43"/>
          <w:lang w:eastAsia="de-CH"/>
        </w:rPr>
        <w:t>你願意作祭司在教會中事奉麼？如果你的心願是</w:t>
      </w:r>
      <w:r w:rsidRPr="0047037A">
        <w:rPr>
          <w:rFonts w:ascii="MS Mincho" w:eastAsia="MS Mincho" w:hAnsi="MS Mincho" w:cs="MS Mincho" w:hint="eastAsia"/>
          <w:color w:val="000000"/>
          <w:sz w:val="43"/>
          <w:szCs w:val="43"/>
          <w:lang w:eastAsia="de-CH"/>
        </w:rPr>
        <w:t>這樣的話，</w:t>
      </w:r>
      <w:r w:rsidRPr="0047037A">
        <w:rPr>
          <w:rFonts w:ascii="MS Gothic" w:eastAsia="MS Gothic" w:hAnsi="MS Gothic" w:cs="MS Gothic" w:hint="eastAsia"/>
          <w:color w:val="000000"/>
          <w:sz w:val="43"/>
          <w:szCs w:val="43"/>
          <w:lang w:eastAsia="de-CH"/>
        </w:rPr>
        <w:t>你就必須受膏，並被充滿。然而，你必須穿著祭司的衣服來受膏並被充滿。在這一點上，我們需要回想這些衣服是豫表基督不同的方面。因此，穿上祭司的衣服就是完全被基督遮蓋，並以基督遮蓋起來。一旦我們被基督所遮蓋，我們就有資格受膏了</w:t>
      </w:r>
      <w:r w:rsidRPr="0047037A">
        <w:rPr>
          <w:rFonts w:ascii="MS Mincho" w:eastAsia="MS Mincho" w:hAnsi="MS Mincho" w:cs="MS Mincho"/>
          <w:color w:val="000000"/>
          <w:sz w:val="43"/>
          <w:szCs w:val="43"/>
          <w:lang w:eastAsia="de-CH"/>
        </w:rPr>
        <w:t>。</w:t>
      </w:r>
    </w:p>
    <w:p w14:paraId="0F8145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今天許多基督徒不是忽略了聖靈，就是奇奇怪怪地論到那靈，這就是我無法贊同今天靈恩派的原因。許多靈恩派的人沒有經</w:t>
      </w:r>
      <w:r w:rsidRPr="0047037A">
        <w:rPr>
          <w:rFonts w:ascii="MS Gothic" w:eastAsia="MS Gothic" w:hAnsi="MS Gothic" w:cs="MS Gothic" w:hint="eastAsia"/>
          <w:color w:val="000000"/>
          <w:sz w:val="43"/>
          <w:szCs w:val="43"/>
          <w:lang w:eastAsia="de-CH"/>
        </w:rPr>
        <w:t>歷真正的受膏，因為他們沒有合式地以基督來遮蓋。事實上，我們不需要為聖靈的浸來禱告，倘若我們合式地以基督來遮蓋，膏油的塗抹就是我們的，這是自然而然的。我能彀由經歷中證實這件事</w:t>
      </w:r>
      <w:r w:rsidRPr="0047037A">
        <w:rPr>
          <w:rFonts w:ascii="MS Mincho" w:eastAsia="MS Mincho" w:hAnsi="MS Mincho" w:cs="MS Mincho" w:hint="eastAsia"/>
          <w:color w:val="000000"/>
          <w:sz w:val="43"/>
          <w:szCs w:val="43"/>
          <w:lang w:eastAsia="de-CH"/>
        </w:rPr>
        <w:t>。許多年前，有一段時間我採用了</w:t>
      </w:r>
      <w:r w:rsidRPr="0047037A">
        <w:rPr>
          <w:rFonts w:ascii="Batang" w:eastAsia="Batang" w:hAnsi="Batang" w:cs="Batang" w:hint="eastAsia"/>
          <w:color w:val="000000"/>
          <w:sz w:val="43"/>
          <w:szCs w:val="43"/>
          <w:lang w:eastAsia="de-CH"/>
        </w:rPr>
        <w:t>說方言的作法，但一年多以後，我把這種作法完全放棄了。我能</w:t>
      </w:r>
      <w:r w:rsidRPr="0047037A">
        <w:rPr>
          <w:rFonts w:ascii="MS Gothic" w:eastAsia="MS Gothic" w:hAnsi="MS Gothic" w:cs="MS Gothic" w:hint="eastAsia"/>
          <w:color w:val="000000"/>
          <w:sz w:val="43"/>
          <w:szCs w:val="43"/>
          <w:lang w:eastAsia="de-CH"/>
        </w:rPr>
        <w:t>彀作見證，今天我比</w:t>
      </w:r>
      <w:r w:rsidRPr="0047037A">
        <w:rPr>
          <w:rFonts w:ascii="Batang" w:eastAsia="Batang" w:hAnsi="Batang" w:cs="Batang" w:hint="eastAsia"/>
          <w:color w:val="000000"/>
          <w:sz w:val="43"/>
          <w:szCs w:val="43"/>
          <w:lang w:eastAsia="de-CH"/>
        </w:rPr>
        <w:t>說方言的時候還要有屬靈的能力。然而許多自稱有聖靈能力的人，其實不過是有一種幻覺，他們的經歷和工作都不持久</w:t>
      </w:r>
      <w:r w:rsidRPr="0047037A">
        <w:rPr>
          <w:rFonts w:ascii="MS Mincho" w:eastAsia="MS Mincho" w:hAnsi="MS Mincho" w:cs="MS Mincho"/>
          <w:color w:val="000000"/>
          <w:sz w:val="43"/>
          <w:szCs w:val="43"/>
          <w:lang w:eastAsia="de-CH"/>
        </w:rPr>
        <w:t>。</w:t>
      </w:r>
    </w:p>
    <w:p w14:paraId="6D601E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大祭司不但穿著聖衣受膏，也必須穿著這些衣服把他們的手充滿了。這表明我們需要以基督來遮蓋，然後我們的手就能</w:t>
      </w:r>
      <w:r w:rsidRPr="0047037A">
        <w:rPr>
          <w:rFonts w:ascii="MS Gothic" w:eastAsia="MS Gothic" w:hAnsi="MS Gothic" w:cs="MS Gothic" w:hint="eastAsia"/>
          <w:color w:val="000000"/>
          <w:sz w:val="43"/>
          <w:szCs w:val="43"/>
          <w:lang w:eastAsia="de-CH"/>
        </w:rPr>
        <w:t>彀被</w:t>
      </w:r>
      <w:r w:rsidRPr="0047037A">
        <w:rPr>
          <w:rFonts w:ascii="PMingLiU" w:eastAsia="PMingLiU" w:hAnsi="PMingLiU" w:cs="PMingLiU" w:hint="eastAsia"/>
          <w:color w:val="000000"/>
          <w:sz w:val="43"/>
          <w:szCs w:val="43"/>
          <w:lang w:eastAsia="de-CH"/>
        </w:rPr>
        <w:t>祂所充滿</w:t>
      </w:r>
      <w:r w:rsidRPr="0047037A">
        <w:rPr>
          <w:rFonts w:ascii="MS Mincho" w:eastAsia="MS Mincho" w:hAnsi="MS Mincho" w:cs="MS Mincho"/>
          <w:color w:val="000000"/>
          <w:sz w:val="43"/>
          <w:szCs w:val="43"/>
          <w:lang w:eastAsia="de-CH"/>
        </w:rPr>
        <w:t>。</w:t>
      </w:r>
    </w:p>
    <w:p w14:paraId="1B6D71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穿著祭司的衣服七</w:t>
      </w:r>
      <w:r w:rsidRPr="0047037A">
        <w:rPr>
          <w:rFonts w:ascii="MS Mincho" w:eastAsia="MS Mincho" w:hAnsi="MS Mincho" w:cs="MS Mincho"/>
          <w:color w:val="E46044"/>
          <w:sz w:val="39"/>
          <w:szCs w:val="39"/>
          <w:lang w:eastAsia="de-CH"/>
        </w:rPr>
        <w:t>天</w:t>
      </w:r>
    </w:p>
    <w:p w14:paraId="50B75F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三十節</w:t>
      </w:r>
      <w:r w:rsidRPr="0047037A">
        <w:rPr>
          <w:rFonts w:ascii="Batang" w:eastAsia="Batang" w:hAnsi="Batang" w:cs="Batang" w:hint="eastAsia"/>
          <w:color w:val="000000"/>
          <w:sz w:val="43"/>
          <w:szCs w:val="43"/>
          <w:lang w:eastAsia="de-CH"/>
        </w:rPr>
        <w:t>說，接續亞倫服事的大祭司，每逢進會幕在聖所供職的時候，必須穿著聖衣七天。我花了許多時間來領會這一節的意義。這一節的意思是說，每當我們來摸神的事奉，</w:t>
      </w:r>
      <w:r w:rsidRPr="0047037A">
        <w:rPr>
          <w:rFonts w:ascii="MS Mincho" w:eastAsia="MS Mincho" w:hAnsi="MS Mincho" w:cs="MS Mincho" w:hint="eastAsia"/>
          <w:color w:val="000000"/>
          <w:sz w:val="43"/>
          <w:szCs w:val="43"/>
          <w:lang w:eastAsia="de-CH"/>
        </w:rPr>
        <w:t>即使只有一天，我們也需要穿著祭司的衣服七天。七天表</w:t>
      </w:r>
      <w:r w:rsidRPr="0047037A">
        <w:rPr>
          <w:rFonts w:ascii="MS Gothic" w:eastAsia="MS Gothic" w:hAnsi="MS Gothic" w:cs="MS Gothic" w:hint="eastAsia"/>
          <w:color w:val="000000"/>
          <w:sz w:val="43"/>
          <w:szCs w:val="43"/>
          <w:lang w:eastAsia="de-CH"/>
        </w:rPr>
        <w:t>徵一段完全的期間，因此，我們一來摸事奉神的事情，就需要有一段完全的期間在各方面都穿上基督</w:t>
      </w:r>
      <w:r w:rsidRPr="0047037A">
        <w:rPr>
          <w:rFonts w:ascii="MS Mincho" w:eastAsia="MS Mincho" w:hAnsi="MS Mincho" w:cs="MS Mincho"/>
          <w:color w:val="000000"/>
          <w:sz w:val="43"/>
          <w:szCs w:val="43"/>
          <w:lang w:eastAsia="de-CH"/>
        </w:rPr>
        <w:t>。</w:t>
      </w:r>
    </w:p>
    <w:p w14:paraId="25DB18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非常實際地來應用應用整個期間穿上基督這件事，尤其讓我們把這件事應用到教會的聚會裏。也許我們主日來聚會的時候，願意作祭司事奉神。然而，如果我們要成為合式的祭司來事奉神，我們就不能臨時纔穿上基督。反之，我們必須整個期間穿上基督作祭司的衣服。這就是在七天之</w:t>
      </w:r>
      <w:r w:rsidRPr="0047037A">
        <w:rPr>
          <w:rFonts w:ascii="Batang" w:eastAsia="Batang" w:hAnsi="Batang" w:cs="Batang" w:hint="eastAsia"/>
          <w:color w:val="000000"/>
          <w:sz w:val="43"/>
          <w:szCs w:val="43"/>
          <w:lang w:eastAsia="de-CH"/>
        </w:rPr>
        <w:t>內天天活基督，也就是在一段完全的期間裏天天活基督</w:t>
      </w:r>
      <w:r w:rsidRPr="0047037A">
        <w:rPr>
          <w:rFonts w:ascii="MS Mincho" w:eastAsia="MS Mincho" w:hAnsi="MS Mincho" w:cs="MS Mincho"/>
          <w:color w:val="000000"/>
          <w:sz w:val="43"/>
          <w:szCs w:val="43"/>
          <w:lang w:eastAsia="de-CH"/>
        </w:rPr>
        <w:t>。</w:t>
      </w:r>
    </w:p>
    <w:p w14:paraId="613FD9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事奉神是要用我們基督徒的一生之久，而不是只有一天。我們基督徒的一生，從得救直到主再來的時候，就是三十節裏的七天所表</w:t>
      </w:r>
      <w:r w:rsidRPr="0047037A">
        <w:rPr>
          <w:rFonts w:ascii="MS Gothic" w:eastAsia="MS Gothic" w:hAnsi="MS Gothic" w:cs="MS Gothic" w:hint="eastAsia"/>
          <w:color w:val="000000"/>
          <w:sz w:val="43"/>
          <w:szCs w:val="43"/>
          <w:lang w:eastAsia="de-CH"/>
        </w:rPr>
        <w:t>徵的完整期間。因此，我們在地上一生的期間，都需要穿上基督</w:t>
      </w:r>
      <w:r w:rsidRPr="0047037A">
        <w:rPr>
          <w:rFonts w:ascii="MS Mincho" w:eastAsia="MS Mincho" w:hAnsi="MS Mincho" w:cs="MS Mincho"/>
          <w:color w:val="000000"/>
          <w:sz w:val="43"/>
          <w:szCs w:val="43"/>
          <w:lang w:eastAsia="de-CH"/>
        </w:rPr>
        <w:t>。</w:t>
      </w:r>
    </w:p>
    <w:p w14:paraId="6984FE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有些人讀到這段話，也許會想起我在別的場合</w:t>
      </w:r>
      <w:r w:rsidRPr="0047037A">
        <w:rPr>
          <w:rFonts w:ascii="Batang" w:eastAsia="Batang" w:hAnsi="Batang" w:cs="Batang" w:hint="eastAsia"/>
          <w:color w:val="000000"/>
          <w:sz w:val="43"/>
          <w:szCs w:val="43"/>
          <w:lang w:eastAsia="de-CH"/>
        </w:rPr>
        <w:t>說過，我們把主的血應用到我們的情況裏，</w:t>
      </w:r>
      <w:r w:rsidRPr="0047037A">
        <w:rPr>
          <w:rFonts w:ascii="MS Mincho" w:eastAsia="MS Mincho" w:hAnsi="MS Mincho" w:cs="MS Mincho" w:hint="eastAsia"/>
          <w:color w:val="000000"/>
          <w:sz w:val="43"/>
          <w:szCs w:val="43"/>
          <w:lang w:eastAsia="de-CH"/>
        </w:rPr>
        <w:t>即使我們白天都失敗了，我們也能</w:t>
      </w:r>
      <w:r w:rsidRPr="0047037A">
        <w:rPr>
          <w:rFonts w:ascii="MS Gothic" w:eastAsia="MS Gothic" w:hAnsi="MS Gothic" w:cs="MS Gothic" w:hint="eastAsia"/>
          <w:color w:val="000000"/>
          <w:sz w:val="43"/>
          <w:szCs w:val="43"/>
          <w:lang w:eastAsia="de-CH"/>
        </w:rPr>
        <w:t>彀在教會的聚會中盡功用。例如，我們發了脾氣。不錯，我的確</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過，藉著基督寶血的潔淨，我們就能</w:t>
      </w:r>
      <w:r w:rsidRPr="0047037A">
        <w:rPr>
          <w:rFonts w:ascii="MS Gothic" w:eastAsia="MS Gothic" w:hAnsi="MS Gothic" w:cs="MS Gothic" w:hint="eastAsia"/>
          <w:color w:val="000000"/>
          <w:sz w:val="43"/>
          <w:szCs w:val="43"/>
          <w:lang w:eastAsia="de-CH"/>
        </w:rPr>
        <w:t>彀良心平安，在聚會中讚美主，但這是另一類的事奉，與祭司的事奉不同。我們天天活基督，在我們基督徒一生的過程中，穿著基督不同的方面，然後來到會中作祭司盡功用，這是一類的事奉。如果我們僅僅是在聚會以前應用主的血洗淨我</w:t>
      </w:r>
      <w:r w:rsidRPr="0047037A">
        <w:rPr>
          <w:rFonts w:ascii="MS Mincho" w:eastAsia="MS Mincho" w:hAnsi="MS Mincho" w:cs="MS Mincho" w:hint="eastAsia"/>
          <w:color w:val="000000"/>
          <w:sz w:val="43"/>
          <w:szCs w:val="43"/>
          <w:lang w:eastAsia="de-CH"/>
        </w:rPr>
        <w:t>們的失敗和軟弱，我們也能</w:t>
      </w:r>
      <w:r w:rsidRPr="0047037A">
        <w:rPr>
          <w:rFonts w:ascii="MS Gothic" w:eastAsia="MS Gothic" w:hAnsi="MS Gothic" w:cs="MS Gothic" w:hint="eastAsia"/>
          <w:color w:val="000000"/>
          <w:sz w:val="43"/>
          <w:szCs w:val="43"/>
          <w:lang w:eastAsia="de-CH"/>
        </w:rPr>
        <w:t>彀事奉</w:t>
      </w:r>
      <w:r w:rsidRPr="0047037A">
        <w:rPr>
          <w:rFonts w:ascii="PMingLiU" w:eastAsia="PMingLiU" w:hAnsi="PMingLiU" w:cs="PMingLiU" w:hint="eastAsia"/>
          <w:color w:val="000000"/>
          <w:sz w:val="43"/>
          <w:szCs w:val="43"/>
          <w:lang w:eastAsia="de-CH"/>
        </w:rPr>
        <w:t>祂，然而這類的事奉與祭司的事奉不同</w:t>
      </w:r>
      <w:r w:rsidRPr="0047037A">
        <w:rPr>
          <w:rFonts w:ascii="MS Mincho" w:eastAsia="MS Mincho" w:hAnsi="MS Mincho" w:cs="MS Mincho"/>
          <w:color w:val="000000"/>
          <w:sz w:val="43"/>
          <w:szCs w:val="43"/>
          <w:lang w:eastAsia="de-CH"/>
        </w:rPr>
        <w:t>。</w:t>
      </w:r>
    </w:p>
    <w:p w14:paraId="2E3078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主知道我們在教會生活裏事奉的根據是甚麼，</w:t>
      </w:r>
      <w:r w:rsidRPr="0047037A">
        <w:rPr>
          <w:rFonts w:ascii="PMingLiU" w:eastAsia="PMingLiU" w:hAnsi="PMingLiU" w:cs="PMingLiU" w:hint="eastAsia"/>
          <w:color w:val="000000"/>
          <w:sz w:val="43"/>
          <w:szCs w:val="43"/>
          <w:lang w:eastAsia="de-CH"/>
        </w:rPr>
        <w:t>祂能鑑別我們的光景。不但如此，老練的聖徒也知道我們事奉的根據，是根據一直穿著基督、整個期間穿著基督的生活，還是根據臨時穿上基督？當然，臨時穿上基督比完全不穿要好，但一直穿著基督是更好</w:t>
      </w:r>
      <w:r w:rsidRPr="0047037A">
        <w:rPr>
          <w:rFonts w:ascii="MS Mincho" w:eastAsia="MS Mincho" w:hAnsi="MS Mincho" w:cs="MS Mincho"/>
          <w:color w:val="000000"/>
          <w:sz w:val="43"/>
          <w:szCs w:val="43"/>
          <w:lang w:eastAsia="de-CH"/>
        </w:rPr>
        <w:t>。</w:t>
      </w:r>
    </w:p>
    <w:p w14:paraId="147AB3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臨時穿上基督來到擘餅聚會中，就好比一個人為著特殊的場合臨時穿上西裝，打好領帶。而一直穿著基督就好比一個人整天穿著西裝，打著領帶。對後者而言，穿著這些衣服乃是他生活的一部分。那些一直穿著基督，然後到教會聚會裏服事的人，有深度、有分量，也有豐富</w:t>
      </w:r>
      <w:r w:rsidRPr="0047037A">
        <w:rPr>
          <w:rFonts w:ascii="MS Mincho" w:eastAsia="MS Mincho" w:hAnsi="MS Mincho" w:cs="MS Mincho"/>
          <w:color w:val="000000"/>
          <w:sz w:val="43"/>
          <w:szCs w:val="43"/>
          <w:lang w:eastAsia="de-CH"/>
        </w:rPr>
        <w:t>。</w:t>
      </w:r>
    </w:p>
    <w:p w14:paraId="423252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出埃及二十九章三十一至四十二節上，論到祭司的聖食物（</w:t>
      </w:r>
      <w:r w:rsidRPr="0047037A">
        <w:rPr>
          <w:rFonts w:ascii="Times New Roman" w:eastAsia="Times New Roman" w:hAnsi="Times New Roman" w:cs="Times New Roman"/>
          <w:color w:val="000000"/>
          <w:sz w:val="43"/>
          <w:szCs w:val="43"/>
          <w:lang w:eastAsia="de-CH"/>
        </w:rPr>
        <w:t>31~34</w:t>
      </w:r>
      <w:r w:rsidRPr="0047037A">
        <w:rPr>
          <w:rFonts w:ascii="MS Mincho" w:eastAsia="MS Mincho" w:hAnsi="MS Mincho" w:cs="MS Mincho" w:hint="eastAsia"/>
          <w:color w:val="000000"/>
          <w:sz w:val="43"/>
          <w:szCs w:val="43"/>
          <w:lang w:eastAsia="de-CH"/>
        </w:rPr>
        <w:t>）以及祭司</w:t>
      </w:r>
      <w:r w:rsidRPr="0047037A">
        <w:rPr>
          <w:rFonts w:ascii="MS Gothic" w:eastAsia="MS Gothic" w:hAnsi="MS Gothic" w:cs="MS Gothic" w:hint="eastAsia"/>
          <w:color w:val="000000"/>
          <w:sz w:val="43"/>
          <w:szCs w:val="43"/>
          <w:lang w:eastAsia="de-CH"/>
        </w:rPr>
        <w:t>每天把手充滿所獻的食物。（</w:t>
      </w:r>
      <w:r w:rsidRPr="0047037A">
        <w:rPr>
          <w:rFonts w:ascii="Times New Roman" w:eastAsia="Times New Roman" w:hAnsi="Times New Roman" w:cs="Times New Roman"/>
          <w:color w:val="000000"/>
          <w:sz w:val="43"/>
          <w:szCs w:val="43"/>
          <w:lang w:eastAsia="de-CH"/>
        </w:rPr>
        <w:t>35~42</w:t>
      </w:r>
      <w:r w:rsidRPr="0047037A">
        <w:rPr>
          <w:rFonts w:ascii="MS Mincho" w:eastAsia="MS Mincho" w:hAnsi="MS Mincho" w:cs="MS Mincho" w:hint="eastAsia"/>
          <w:color w:val="000000"/>
          <w:sz w:val="43"/>
          <w:szCs w:val="43"/>
          <w:lang w:eastAsia="de-CH"/>
        </w:rPr>
        <w:t>上。）二十九章首先描述神</w:t>
      </w:r>
      <w:r w:rsidRPr="0047037A">
        <w:rPr>
          <w:rFonts w:ascii="MS Mincho" w:eastAsia="MS Mincho" w:hAnsi="MS Mincho" w:cs="MS Mincho" w:hint="eastAsia"/>
          <w:color w:val="000000"/>
          <w:sz w:val="43"/>
          <w:szCs w:val="43"/>
          <w:lang w:eastAsia="de-CH"/>
        </w:rPr>
        <w:lastRenderedPageBreak/>
        <w:t>的食物，</w:t>
      </w:r>
      <w:r w:rsidRPr="0047037A">
        <w:rPr>
          <w:rFonts w:ascii="Batang" w:eastAsia="Batang" w:hAnsi="Batang" w:cs="Batang" w:hint="eastAsia"/>
          <w:color w:val="000000"/>
          <w:sz w:val="43"/>
          <w:szCs w:val="43"/>
          <w:lang w:eastAsia="de-CH"/>
        </w:rPr>
        <w:t>說到燔祭、平安祭公綿羊的右肩，以及</w:t>
      </w:r>
      <w:r w:rsidRPr="0047037A">
        <w:rPr>
          <w:rFonts w:ascii="MS Mincho" w:eastAsia="MS Mincho" w:hAnsi="MS Mincho" w:cs="MS Mincho" w:hint="eastAsia"/>
          <w:color w:val="000000"/>
          <w:sz w:val="43"/>
          <w:szCs w:val="43"/>
          <w:lang w:eastAsia="de-CH"/>
        </w:rPr>
        <w:t>餅和薄餅，這一切都要焚燒作為神的食物。然後這一章接著</w:t>
      </w:r>
      <w:r w:rsidRPr="0047037A">
        <w:rPr>
          <w:rFonts w:ascii="Batang" w:eastAsia="Batang" w:hAnsi="Batang" w:cs="Batang" w:hint="eastAsia"/>
          <w:color w:val="000000"/>
          <w:sz w:val="43"/>
          <w:szCs w:val="43"/>
          <w:lang w:eastAsia="de-CH"/>
        </w:rPr>
        <w:t>說到祭司的食物。然而，結語中</w:t>
      </w:r>
      <w:r w:rsidRPr="0047037A">
        <w:rPr>
          <w:rFonts w:ascii="MS Mincho" w:eastAsia="MS Mincho" w:hAnsi="MS Mincho" w:cs="MS Mincho" w:hint="eastAsia"/>
          <w:color w:val="000000"/>
          <w:sz w:val="43"/>
          <w:szCs w:val="43"/>
          <w:lang w:eastAsia="de-CH"/>
        </w:rPr>
        <w:t>卻先題起祭司的食物，原因乃是結語是實際的。在實際的實行上，我們需要穿上衣服，然後需要得著飽足，我們無法空著肚子來事奉神。我們首先需要得餧養，然後纔事奉神，不是因著我們的</w:t>
      </w:r>
      <w:r w:rsidRPr="0047037A">
        <w:rPr>
          <w:rFonts w:ascii="MS Gothic" w:eastAsia="MS Gothic" w:hAnsi="MS Gothic" w:cs="MS Gothic" w:hint="eastAsia"/>
          <w:color w:val="000000"/>
          <w:sz w:val="43"/>
          <w:szCs w:val="43"/>
          <w:lang w:eastAsia="de-CH"/>
        </w:rPr>
        <w:t>虛空，而是因著所充滿我們的。因此，出埃及記二十九章這一段先顧到祭</w:t>
      </w:r>
      <w:r w:rsidRPr="0047037A">
        <w:rPr>
          <w:rFonts w:ascii="MS Mincho" w:eastAsia="MS Mincho" w:hAnsi="MS Mincho" w:cs="MS Mincho" w:hint="eastAsia"/>
          <w:color w:val="000000"/>
          <w:sz w:val="43"/>
          <w:szCs w:val="43"/>
          <w:lang w:eastAsia="de-CH"/>
        </w:rPr>
        <w:t>司的食物，然後顧到神的食物</w:t>
      </w:r>
      <w:r w:rsidRPr="0047037A">
        <w:rPr>
          <w:rFonts w:ascii="MS Mincho" w:eastAsia="MS Mincho" w:hAnsi="MS Mincho" w:cs="MS Mincho"/>
          <w:color w:val="000000"/>
          <w:sz w:val="43"/>
          <w:szCs w:val="43"/>
          <w:lang w:eastAsia="de-CH"/>
        </w:rPr>
        <w:t>。</w:t>
      </w:r>
    </w:p>
    <w:p w14:paraId="1F96E5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將把手充滿之公羊的肉，煮在聖處。』（另譯。）這裏的公羊不是頭一隻作燔祭的公羊，而是第二隻作平安祭的公羊。頭一隻公羊要完全焚燒作為神的滿足，沒有一部分是給祭司的。第二隻把手充滿的公羊，右肩要焚燒給神，右胸要給摩西作為他的分，祭司</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亞倫和他的兒子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要得著左胸和左肩。左胸是搖祭，而左肩是舉祭。第二隻公羊給摩西和祭司的分，就是三十一節裏的『肉』字所指明的</w:t>
      </w:r>
      <w:r w:rsidRPr="0047037A">
        <w:rPr>
          <w:rFonts w:ascii="MS Mincho" w:eastAsia="MS Mincho" w:hAnsi="MS Mincho" w:cs="MS Mincho"/>
          <w:color w:val="000000"/>
          <w:sz w:val="43"/>
          <w:szCs w:val="43"/>
          <w:lang w:eastAsia="de-CH"/>
        </w:rPr>
        <w:t>。</w:t>
      </w:r>
    </w:p>
    <w:p w14:paraId="7AEDB6B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在聖處享受基</w:t>
      </w:r>
      <w:r w:rsidRPr="0047037A">
        <w:rPr>
          <w:rFonts w:ascii="MS Mincho" w:eastAsia="MS Mincho" w:hAnsi="MS Mincho" w:cs="MS Mincho"/>
          <w:color w:val="E46044"/>
          <w:sz w:val="39"/>
          <w:szCs w:val="39"/>
          <w:lang w:eastAsia="de-CH"/>
        </w:rPr>
        <w:t>督</w:t>
      </w:r>
    </w:p>
    <w:p w14:paraId="0C872B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照三十一節來看，這隻公羊的肉要煮在聖處。神的分不可以煮，而要焚燒。請記得逾越節的羔羊不可用水煮，必須焚燒。煮和焚燒在屬靈的意義上有甚麼不同？焚燒暗指神的審判。凡是獻給</w:t>
      </w:r>
      <w:r w:rsidRPr="0047037A">
        <w:rPr>
          <w:rFonts w:ascii="MS Mincho" w:eastAsia="MS Mincho" w:hAnsi="MS Mincho" w:cs="MS Mincho" w:hint="eastAsia"/>
          <w:color w:val="000000"/>
          <w:sz w:val="43"/>
          <w:szCs w:val="43"/>
          <w:lang w:eastAsia="de-CH"/>
        </w:rPr>
        <w:lastRenderedPageBreak/>
        <w:t>神享受的東西都必須受神審判，也就是</w:t>
      </w:r>
      <w:r w:rsidRPr="0047037A">
        <w:rPr>
          <w:rFonts w:ascii="Batang" w:eastAsia="Batang" w:hAnsi="Batang" w:cs="Batang" w:hint="eastAsia"/>
          <w:color w:val="000000"/>
          <w:sz w:val="43"/>
          <w:szCs w:val="43"/>
          <w:lang w:eastAsia="de-CH"/>
        </w:rPr>
        <w:t>說，必須被神的聖火焚燒。雖然神的食物要焚燒，祭司的食物</w:t>
      </w:r>
      <w:r w:rsidRPr="0047037A">
        <w:rPr>
          <w:rFonts w:ascii="MS Mincho" w:eastAsia="MS Mincho" w:hAnsi="MS Mincho" w:cs="MS Mincho" w:hint="eastAsia"/>
          <w:color w:val="000000"/>
          <w:sz w:val="43"/>
          <w:szCs w:val="43"/>
          <w:lang w:eastAsia="de-CH"/>
        </w:rPr>
        <w:t>卻要用水煮，他們的食物不需要受審判。焚燒暗指審判，煮則不含審判的意思。因此，第二隻公羊的胸和肩要用水煮，給祭司作食物</w:t>
      </w:r>
      <w:r w:rsidRPr="0047037A">
        <w:rPr>
          <w:rFonts w:ascii="MS Mincho" w:eastAsia="MS Mincho" w:hAnsi="MS Mincho" w:cs="MS Mincho"/>
          <w:color w:val="000000"/>
          <w:sz w:val="43"/>
          <w:szCs w:val="43"/>
          <w:lang w:eastAsia="de-CH"/>
        </w:rPr>
        <w:t>。</w:t>
      </w:r>
    </w:p>
    <w:p w14:paraId="38A071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第二隻公羊給祭司的分要煮在聖處，這定規是在帳幕的外院子裏；而帳幕、會幕乃是教會的豫表。以色列人享受美地的出</w:t>
      </w:r>
      <w:r w:rsidRPr="0047037A">
        <w:rPr>
          <w:rFonts w:ascii="PMingLiU" w:eastAsia="PMingLiU" w:hAnsi="PMingLiU" w:cs="PMingLiU" w:hint="eastAsia"/>
          <w:color w:val="000000"/>
          <w:sz w:val="43"/>
          <w:szCs w:val="43"/>
          <w:lang w:eastAsia="de-CH"/>
        </w:rPr>
        <w:t>產，首先是在聖地上勞苦，然後得著豐富的收成。他們可以隨處享受這豐富的收成。聖地乃是基督的豫表，而收成是表徵基督的豐富。因此，以色列人隨處享受收成，就表明神的兒女能彀隨處享受基督的豐富。然而，以色列人無權在他們所選擇的地方享受收成中拔尖的十分之一。這十分之一的分必須分別出來，為著節期保存起來。到了節期，他們要把這拔尖的十分之一帶到錫安，其中有一部分要獻給神。在獻給神的物當中有兩隻公綿羊，一隻是給神的，另一</w:t>
      </w:r>
      <w:r w:rsidRPr="0047037A">
        <w:rPr>
          <w:rFonts w:ascii="MS Mincho" w:eastAsia="MS Mincho" w:hAnsi="MS Mincho" w:cs="MS Mincho" w:hint="eastAsia"/>
          <w:color w:val="000000"/>
          <w:sz w:val="43"/>
          <w:szCs w:val="43"/>
          <w:lang w:eastAsia="de-CH"/>
        </w:rPr>
        <w:t>隻是給祭司的。第二隻公綿羊不但只能在錫安喫，也必須在聖院裏喫，這表</w:t>
      </w:r>
      <w:r w:rsidRPr="0047037A">
        <w:rPr>
          <w:rFonts w:ascii="MS Gothic" w:eastAsia="MS Gothic" w:hAnsi="MS Gothic" w:cs="MS Gothic" w:hint="eastAsia"/>
          <w:color w:val="000000"/>
          <w:sz w:val="43"/>
          <w:szCs w:val="43"/>
          <w:lang w:eastAsia="de-CH"/>
        </w:rPr>
        <w:t>徵基督這一分是在教會生活裏享受的</w:t>
      </w:r>
      <w:r w:rsidRPr="0047037A">
        <w:rPr>
          <w:rFonts w:ascii="MS Mincho" w:eastAsia="MS Mincho" w:hAnsi="MS Mincho" w:cs="MS Mincho"/>
          <w:color w:val="000000"/>
          <w:sz w:val="43"/>
          <w:szCs w:val="43"/>
          <w:lang w:eastAsia="de-CH"/>
        </w:rPr>
        <w:t>。</w:t>
      </w:r>
    </w:p>
    <w:p w14:paraId="7E2F7B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這隻公綿羊是拔尖的分，</w:t>
      </w:r>
      <w:r w:rsidRPr="0047037A">
        <w:rPr>
          <w:rFonts w:ascii="PMingLiU" w:eastAsia="PMingLiU" w:hAnsi="PMingLiU" w:cs="PMingLiU" w:hint="eastAsia"/>
          <w:color w:val="000000"/>
          <w:sz w:val="43"/>
          <w:szCs w:val="43"/>
          <w:lang w:eastAsia="de-CH"/>
        </w:rPr>
        <w:t>祂是聖地所出產收成中十分之一拔尖的分。這十分之一是收成拔尖的分，其中有一部分要給祭司。民數記十八章二十六節說，以色列人從他們的收成中獻上十分之一</w:t>
      </w:r>
      <w:r w:rsidRPr="0047037A">
        <w:rPr>
          <w:rFonts w:ascii="PMingLiU" w:eastAsia="PMingLiU" w:hAnsi="PMingLiU" w:cs="PMingLiU" w:hint="eastAsia"/>
          <w:color w:val="000000"/>
          <w:sz w:val="43"/>
          <w:szCs w:val="43"/>
          <w:lang w:eastAsia="de-CH"/>
        </w:rPr>
        <w:lastRenderedPageBreak/>
        <w:t>，其中的十分之一是分別出來給祭司的。由此我們看見，祭司的食物乃是拔尖十分之一中頂尖的分</w:t>
      </w:r>
      <w:r w:rsidRPr="0047037A">
        <w:rPr>
          <w:rFonts w:ascii="MS Mincho" w:eastAsia="MS Mincho" w:hAnsi="MS Mincho" w:cs="MS Mincho"/>
          <w:color w:val="000000"/>
          <w:sz w:val="43"/>
          <w:szCs w:val="43"/>
          <w:lang w:eastAsia="de-CH"/>
        </w:rPr>
        <w:t>。</w:t>
      </w:r>
    </w:p>
    <w:p w14:paraId="7EABEB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不錯，</w:t>
      </w:r>
      <w:r w:rsidRPr="0047037A">
        <w:rPr>
          <w:rFonts w:ascii="MS Gothic" w:eastAsia="MS Gothic" w:hAnsi="MS Gothic" w:cs="MS Gothic" w:hint="eastAsia"/>
          <w:color w:val="000000"/>
          <w:sz w:val="43"/>
          <w:szCs w:val="43"/>
          <w:lang w:eastAsia="de-CH"/>
        </w:rPr>
        <w:t>你處處都能彀享受基督。然而，你在別處所享受的基督，不如在教會的聚會中所享受的那樣豐富。有些人</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為甚麼我們要享受基督，就必須參加教會的聚會</w:t>
      </w:r>
      <w:r w:rsidRPr="0047037A">
        <w:rPr>
          <w:rFonts w:ascii="MS Gothic" w:eastAsia="MS Gothic" w:hAnsi="MS Gothic" w:cs="MS Gothic" w:hint="eastAsia"/>
          <w:color w:val="000000"/>
          <w:sz w:val="43"/>
          <w:szCs w:val="43"/>
          <w:lang w:eastAsia="de-CH"/>
        </w:rPr>
        <w:t>呢？這種</w:t>
      </w:r>
      <w:r w:rsidRPr="0047037A">
        <w:rPr>
          <w:rFonts w:ascii="MS Mincho" w:eastAsia="MS Mincho" w:hAnsi="MS Mincho" w:cs="MS Mincho" w:hint="eastAsia"/>
          <w:color w:val="000000"/>
          <w:sz w:val="43"/>
          <w:szCs w:val="43"/>
          <w:lang w:eastAsia="de-CH"/>
        </w:rPr>
        <w:t>觀念太狹窄了。難道我們不能在家裏聚會、享受主麼？』</w:t>
      </w:r>
      <w:r w:rsidRPr="0047037A">
        <w:rPr>
          <w:rFonts w:ascii="MS Gothic" w:eastAsia="MS Gothic" w:hAnsi="MS Gothic" w:cs="MS Gothic" w:hint="eastAsia"/>
          <w:color w:val="000000"/>
          <w:sz w:val="43"/>
          <w:szCs w:val="43"/>
          <w:lang w:eastAsia="de-CH"/>
        </w:rPr>
        <w:t>你的確能彀和一些信徒在你的客廳裏享受主，但這種享受與在教會擘餅聚會中所享受的基督不同。在教會的聚會裏享受基督，就是在聖處享受</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2475F9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聖地就是聖處，然而，對信徒而言有程度上的不同。聖地、錫安的聖山，以及帳幕的聖院，都是聖地，然而，聖的程度有所不同。</w:t>
      </w:r>
      <w:r w:rsidRPr="0047037A">
        <w:rPr>
          <w:rFonts w:ascii="MS Gothic" w:eastAsia="MS Gothic" w:hAnsi="MS Gothic" w:cs="MS Gothic" w:hint="eastAsia"/>
          <w:color w:val="000000"/>
          <w:sz w:val="43"/>
          <w:szCs w:val="43"/>
          <w:lang w:eastAsia="de-CH"/>
        </w:rPr>
        <w:t>你是在怎樣的聖處？你是在聖地上、聖山上，還是在聖院裏</w:t>
      </w:r>
      <w:r w:rsidRPr="0047037A">
        <w:rPr>
          <w:rFonts w:ascii="MS Mincho" w:eastAsia="MS Mincho" w:hAnsi="MS Mincho" w:cs="MS Mincho"/>
          <w:color w:val="000000"/>
          <w:sz w:val="43"/>
          <w:szCs w:val="43"/>
          <w:lang w:eastAsia="de-CH"/>
        </w:rPr>
        <w:t>？</w:t>
      </w:r>
    </w:p>
    <w:p w14:paraId="5CFCC3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穌應許，若是有兩三個人奉</w:t>
      </w:r>
      <w:r w:rsidRPr="0047037A">
        <w:rPr>
          <w:rFonts w:ascii="PMingLiU" w:eastAsia="PMingLiU" w:hAnsi="PMingLiU" w:cs="PMingLiU" w:hint="eastAsia"/>
          <w:color w:val="000000"/>
          <w:sz w:val="43"/>
          <w:szCs w:val="43"/>
          <w:lang w:eastAsia="de-CH"/>
        </w:rPr>
        <w:t>祂的名聚會，祂就在他們中間。（太十八</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。）因此，有些人會爭辯</w:t>
      </w:r>
      <w:r w:rsidRPr="0047037A">
        <w:rPr>
          <w:rFonts w:ascii="Batang" w:eastAsia="Batang" w:hAnsi="Batang" w:cs="Batang" w:hint="eastAsia"/>
          <w:color w:val="000000"/>
          <w:sz w:val="43"/>
          <w:szCs w:val="43"/>
          <w:lang w:eastAsia="de-CH"/>
        </w:rPr>
        <w:t>說：『我們在客廳裏不只有兩三個人聚會，基督豈不在我們中間</w:t>
      </w:r>
      <w:r w:rsidRPr="0047037A">
        <w:rPr>
          <w:rFonts w:ascii="MS Mincho" w:eastAsia="MS Mincho" w:hAnsi="MS Mincho" w:cs="MS Mincho" w:hint="eastAsia"/>
          <w:color w:val="000000"/>
          <w:sz w:val="43"/>
          <w:szCs w:val="43"/>
          <w:lang w:eastAsia="de-CH"/>
        </w:rPr>
        <w:t>麼？』不錯，基督在客廳裏與</w:t>
      </w:r>
      <w:r w:rsidRPr="0047037A">
        <w:rPr>
          <w:rFonts w:ascii="MS Gothic" w:eastAsia="MS Gothic" w:hAnsi="MS Gothic" w:cs="MS Gothic" w:hint="eastAsia"/>
          <w:color w:val="000000"/>
          <w:sz w:val="43"/>
          <w:szCs w:val="43"/>
          <w:lang w:eastAsia="de-CH"/>
        </w:rPr>
        <w:t>你們同在，但這是在聖地上的基督，不是在聖山上的基督，更不是在聖院裏的基督。讓我再舉一些例子為證，你也許在一個屬世的地方，但</w:t>
      </w:r>
      <w:r w:rsidRPr="0047037A">
        <w:rPr>
          <w:rFonts w:ascii="MS Gothic" w:eastAsia="MS Gothic" w:hAnsi="MS Gothic" w:cs="MS Gothic" w:hint="eastAsia"/>
          <w:color w:val="000000"/>
          <w:sz w:val="43"/>
          <w:szCs w:val="43"/>
          <w:lang w:eastAsia="de-CH"/>
        </w:rPr>
        <w:lastRenderedPageBreak/>
        <w:t>你對基督仍然有一些享受。此外，你也許參加某個基督徒團體所進行的福音活動，在那裏享受基督。你也可能參加教會裏的擘餅聚會，並享受基督。這裏有三種對基督的享受：屬世之地的享受、福音活動裏的享受，以及擘餅聚會裏的享受。這三種對基督的享受一樣麼？不，不一樣。給祭司的聖食物必須煮過，並且祭司要在聖處喫。這個聖處不僅僅是聖地或聖山，而是在會幕的聖院裏。因此，教會的聚會乃是對基督有拔尖享受的地</w:t>
      </w:r>
      <w:r w:rsidRPr="0047037A">
        <w:rPr>
          <w:rFonts w:ascii="MS Mincho" w:eastAsia="MS Mincho" w:hAnsi="MS Mincho" w:cs="MS Mincho" w:hint="eastAsia"/>
          <w:color w:val="000000"/>
          <w:sz w:val="43"/>
          <w:szCs w:val="43"/>
          <w:lang w:eastAsia="de-CH"/>
        </w:rPr>
        <w:t>方，在聚會裏我們享受到基督上好的分。因此，出埃及記二十九章三十二節</w:t>
      </w:r>
      <w:r w:rsidRPr="0047037A">
        <w:rPr>
          <w:rFonts w:ascii="Batang" w:eastAsia="Batang" w:hAnsi="Batang" w:cs="Batang" w:hint="eastAsia"/>
          <w:color w:val="000000"/>
          <w:sz w:val="43"/>
          <w:szCs w:val="43"/>
          <w:lang w:eastAsia="de-CH"/>
        </w:rPr>
        <w:t>說：『亞倫和他兒子要在會幕門口，喫這羊的肉和筐內的</w:t>
      </w:r>
      <w:r w:rsidRPr="0047037A">
        <w:rPr>
          <w:rFonts w:ascii="MS Mincho" w:eastAsia="MS Mincho" w:hAnsi="MS Mincho" w:cs="MS Mincho" w:hint="eastAsia"/>
          <w:color w:val="000000"/>
          <w:sz w:val="43"/>
          <w:szCs w:val="43"/>
          <w:lang w:eastAsia="de-CH"/>
        </w:rPr>
        <w:t>餅。</w:t>
      </w:r>
      <w:r w:rsidRPr="0047037A">
        <w:rPr>
          <w:rFonts w:ascii="MS Mincho" w:eastAsia="MS Mincho" w:hAnsi="MS Mincho" w:cs="MS Mincho"/>
          <w:color w:val="000000"/>
          <w:sz w:val="43"/>
          <w:szCs w:val="43"/>
          <w:lang w:eastAsia="de-CH"/>
        </w:rPr>
        <w:t>』</w:t>
      </w:r>
    </w:p>
    <w:p w14:paraId="67E20E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三十三節繼續</w:t>
      </w:r>
      <w:r w:rsidRPr="0047037A">
        <w:rPr>
          <w:rFonts w:ascii="Batang" w:eastAsia="Batang" w:hAnsi="Batang" w:cs="Batang" w:hint="eastAsia"/>
          <w:color w:val="000000"/>
          <w:sz w:val="43"/>
          <w:szCs w:val="43"/>
          <w:lang w:eastAsia="de-CH"/>
        </w:rPr>
        <w:t>說：『他們喫那些贖罪之物，好把手充滿了，使他們成聖；只是外人不可喫，因</w:t>
      </w:r>
      <w:r w:rsidRPr="0047037A">
        <w:rPr>
          <w:rFonts w:ascii="MS Mincho" w:eastAsia="MS Mincho" w:hAnsi="MS Mincho" w:cs="MS Mincho" w:hint="eastAsia"/>
          <w:color w:val="000000"/>
          <w:sz w:val="43"/>
          <w:szCs w:val="43"/>
          <w:lang w:eastAsia="de-CH"/>
        </w:rPr>
        <w:t>為這是聖物。』（</w:t>
      </w:r>
      <w:r w:rsidRPr="0047037A">
        <w:rPr>
          <w:rFonts w:ascii="MS Gothic" w:eastAsia="MS Gothic" w:hAnsi="MS Gothic" w:cs="MS Gothic" w:hint="eastAsia"/>
          <w:color w:val="000000"/>
          <w:sz w:val="43"/>
          <w:szCs w:val="43"/>
          <w:lang w:eastAsia="de-CH"/>
        </w:rPr>
        <w:t>另譯。）聖食物單單是給祭司的，不是給外人的。這聖食物必須是聖別的人在聖處所喫的</w:t>
      </w:r>
      <w:r w:rsidRPr="0047037A">
        <w:rPr>
          <w:rFonts w:ascii="MS Mincho" w:eastAsia="MS Mincho" w:hAnsi="MS Mincho" w:cs="MS Mincho"/>
          <w:color w:val="000000"/>
          <w:sz w:val="43"/>
          <w:szCs w:val="43"/>
          <w:lang w:eastAsia="de-CH"/>
        </w:rPr>
        <w:t>。</w:t>
      </w:r>
    </w:p>
    <w:p w14:paraId="666299B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在基督再來以前經</w:t>
      </w:r>
      <w:r w:rsidRPr="0047037A">
        <w:rPr>
          <w:rFonts w:ascii="MS Gothic" w:eastAsia="MS Gothic" w:hAnsi="MS Gothic" w:cs="MS Gothic" w:hint="eastAsia"/>
          <w:color w:val="E46044"/>
          <w:sz w:val="39"/>
          <w:szCs w:val="39"/>
          <w:lang w:eastAsia="de-CH"/>
        </w:rPr>
        <w:t>歷</w:t>
      </w:r>
      <w:r w:rsidRPr="0047037A">
        <w:rPr>
          <w:rFonts w:ascii="PMingLiU" w:eastAsia="PMingLiU" w:hAnsi="PMingLiU" w:cs="PMingLiU"/>
          <w:color w:val="E46044"/>
          <w:sz w:val="39"/>
          <w:szCs w:val="39"/>
          <w:lang w:eastAsia="de-CH"/>
        </w:rPr>
        <w:t>祂</w:t>
      </w:r>
    </w:p>
    <w:p w14:paraId="6FB108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論到給祭司的聖食物，三十四節下結論</w:t>
      </w:r>
      <w:r w:rsidRPr="0047037A">
        <w:rPr>
          <w:rFonts w:ascii="Batang" w:eastAsia="Batang" w:hAnsi="Batang" w:cs="Batang" w:hint="eastAsia"/>
          <w:color w:val="000000"/>
          <w:sz w:val="43"/>
          <w:szCs w:val="43"/>
          <w:lang w:eastAsia="de-CH"/>
        </w:rPr>
        <w:t>說：『那把手充滿的肉或</w:t>
      </w:r>
      <w:r w:rsidRPr="0047037A">
        <w:rPr>
          <w:rFonts w:ascii="MS Mincho" w:eastAsia="MS Mincho" w:hAnsi="MS Mincho" w:cs="MS Mincho" w:hint="eastAsia"/>
          <w:color w:val="000000"/>
          <w:sz w:val="43"/>
          <w:szCs w:val="43"/>
          <w:lang w:eastAsia="de-CH"/>
        </w:rPr>
        <w:t>餅，若有一點留到早晨，就要用火燒了；不可喫這物，因為是聖物。』（</w:t>
      </w:r>
      <w:r w:rsidRPr="0047037A">
        <w:rPr>
          <w:rFonts w:ascii="MS Gothic" w:eastAsia="MS Gothic" w:hAnsi="MS Gothic" w:cs="MS Gothic" w:hint="eastAsia"/>
          <w:color w:val="000000"/>
          <w:sz w:val="43"/>
          <w:szCs w:val="43"/>
          <w:lang w:eastAsia="de-CH"/>
        </w:rPr>
        <w:t>另譯。）肉和餅必須在早晨以前喫，在豫表裏是甚麼意思？這意思是</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們需要在基督再來以前經</w:t>
      </w:r>
      <w:r w:rsidRPr="0047037A">
        <w:rPr>
          <w:rFonts w:ascii="MS Gothic" w:eastAsia="MS Gothic" w:hAnsi="MS Gothic" w:cs="MS Gothic" w:hint="eastAsia"/>
          <w:color w:val="000000"/>
          <w:sz w:val="43"/>
          <w:szCs w:val="43"/>
          <w:lang w:eastAsia="de-CH"/>
        </w:rPr>
        <w:t>歷</w:t>
      </w:r>
      <w:r w:rsidRPr="0047037A">
        <w:rPr>
          <w:rFonts w:ascii="PMingLiU" w:eastAsia="PMingLiU" w:hAnsi="PMingLiU" w:cs="PMingLiU" w:hint="eastAsia"/>
          <w:color w:val="000000"/>
          <w:sz w:val="43"/>
          <w:szCs w:val="43"/>
          <w:lang w:eastAsia="de-CH"/>
        </w:rPr>
        <w:t>祂。我們不該說：『讓我忘掉今天享受基督的</w:t>
      </w:r>
      <w:r w:rsidRPr="0047037A">
        <w:rPr>
          <w:rFonts w:ascii="PMingLiU" w:eastAsia="PMingLiU" w:hAnsi="PMingLiU" w:cs="PMingLiU" w:hint="eastAsia"/>
          <w:color w:val="000000"/>
          <w:sz w:val="43"/>
          <w:szCs w:val="43"/>
          <w:lang w:eastAsia="de-CH"/>
        </w:rPr>
        <w:lastRenderedPageBreak/>
        <w:t>事，祂再來的時候，我的確要享受祂。』這麼作就是把第二隻公綿羊的肉留到早晨。在豫表裏，早晨乃是主的再來</w:t>
      </w:r>
      <w:r w:rsidRPr="0047037A">
        <w:rPr>
          <w:rFonts w:ascii="MS Mincho" w:eastAsia="MS Mincho" w:hAnsi="MS Mincho" w:cs="MS Mincho"/>
          <w:color w:val="000000"/>
          <w:sz w:val="43"/>
          <w:szCs w:val="43"/>
          <w:lang w:eastAsia="de-CH"/>
        </w:rPr>
        <w:t>。</w:t>
      </w:r>
    </w:p>
    <w:p w14:paraId="759E42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這也表明我們不該把基督留到將來享受。不要開屬靈的儲蓄</w:t>
      </w:r>
      <w:r w:rsidRPr="0047037A">
        <w:rPr>
          <w:rFonts w:ascii="Batang" w:eastAsia="Batang" w:hAnsi="Batang" w:cs="Batang" w:hint="eastAsia"/>
          <w:color w:val="000000"/>
          <w:sz w:val="43"/>
          <w:szCs w:val="43"/>
          <w:lang w:eastAsia="de-CH"/>
        </w:rPr>
        <w:t>戶頭，把對基督的享受存到將來。反之，我們該把所有的基督喫盡了。不要把基督存到將來，不要讓第二隻公綿羊的肉留到早晨。照三十四節來看，留下的肉</w:t>
      </w:r>
      <w:r w:rsidRPr="0047037A">
        <w:rPr>
          <w:rFonts w:ascii="MS Mincho" w:eastAsia="MS Mincho" w:hAnsi="MS Mincho" w:cs="MS Mincho" w:hint="eastAsia"/>
          <w:color w:val="000000"/>
          <w:sz w:val="43"/>
          <w:szCs w:val="43"/>
          <w:lang w:eastAsia="de-CH"/>
        </w:rPr>
        <w:t>即使是煮過的也要用火燒了。這意思是</w:t>
      </w:r>
      <w:r w:rsidRPr="0047037A">
        <w:rPr>
          <w:rFonts w:ascii="Batang" w:eastAsia="Batang" w:hAnsi="Batang" w:cs="Batang" w:hint="eastAsia"/>
          <w:color w:val="000000"/>
          <w:sz w:val="43"/>
          <w:szCs w:val="43"/>
          <w:lang w:eastAsia="de-CH"/>
        </w:rPr>
        <w:t>說，到那時</w:t>
      </w:r>
      <w:r w:rsidRPr="0047037A">
        <w:rPr>
          <w:rFonts w:ascii="MS Mincho" w:eastAsia="MS Mincho" w:hAnsi="MS Mincho" w:cs="MS Mincho" w:hint="eastAsia"/>
          <w:color w:val="000000"/>
          <w:sz w:val="43"/>
          <w:szCs w:val="43"/>
          <w:lang w:eastAsia="de-CH"/>
        </w:rPr>
        <w:t>它是給神享受的。</w:t>
      </w:r>
      <w:r w:rsidRPr="0047037A">
        <w:rPr>
          <w:rFonts w:ascii="MS Gothic" w:eastAsia="MS Gothic" w:hAnsi="MS Gothic" w:cs="MS Gothic" w:hint="eastAsia"/>
          <w:color w:val="000000"/>
          <w:sz w:val="43"/>
          <w:szCs w:val="43"/>
          <w:lang w:eastAsia="de-CH"/>
        </w:rPr>
        <w:t>倘若我們想要保留基督，神就會</w:t>
      </w:r>
      <w:r w:rsidRPr="0047037A">
        <w:rPr>
          <w:rFonts w:ascii="Batang" w:eastAsia="Batang" w:hAnsi="Batang" w:cs="Batang" w:hint="eastAsia"/>
          <w:color w:val="000000"/>
          <w:sz w:val="43"/>
          <w:szCs w:val="43"/>
          <w:lang w:eastAsia="de-CH"/>
        </w:rPr>
        <w:t>說：『不要保留那一分基督，把</w:t>
      </w:r>
      <w:r w:rsidRPr="0047037A">
        <w:rPr>
          <w:rFonts w:ascii="PMingLiU" w:eastAsia="PMingLiU" w:hAnsi="PMingLiU" w:cs="PMingLiU" w:hint="eastAsia"/>
          <w:color w:val="000000"/>
          <w:sz w:val="43"/>
          <w:szCs w:val="43"/>
          <w:lang w:eastAsia="de-CH"/>
        </w:rPr>
        <w:t>祂獻給我，讓我來喫。如果你不享受基督，</w:t>
      </w:r>
      <w:r w:rsidRPr="0047037A">
        <w:rPr>
          <w:rFonts w:ascii="MS Mincho" w:eastAsia="MS Mincho" w:hAnsi="MS Mincho" w:cs="MS Mincho" w:hint="eastAsia"/>
          <w:color w:val="000000"/>
          <w:sz w:val="43"/>
          <w:szCs w:val="43"/>
          <w:lang w:eastAsia="de-CH"/>
        </w:rPr>
        <w:t>讓我替</w:t>
      </w:r>
      <w:r w:rsidRPr="0047037A">
        <w:rPr>
          <w:rFonts w:ascii="MS Gothic" w:eastAsia="MS Gothic" w:hAnsi="MS Gothic" w:cs="MS Gothic" w:hint="eastAsia"/>
          <w:color w:val="000000"/>
          <w:sz w:val="43"/>
          <w:szCs w:val="43"/>
          <w:lang w:eastAsia="de-CH"/>
        </w:rPr>
        <w:t>你享受罷，讓留下來的成為我的分。』這就是肉和餅不可留到早晨，留到早晨就要用火燒了的意義</w:t>
      </w:r>
      <w:r w:rsidRPr="0047037A">
        <w:rPr>
          <w:rFonts w:ascii="MS Mincho" w:eastAsia="MS Mincho" w:hAnsi="MS Mincho" w:cs="MS Mincho"/>
          <w:color w:val="000000"/>
          <w:sz w:val="43"/>
          <w:szCs w:val="43"/>
          <w:lang w:eastAsia="de-CH"/>
        </w:rPr>
        <w:t>。</w:t>
      </w:r>
    </w:p>
    <w:p w14:paraId="5371B0E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1412CAA">
          <v:rect id="_x0000_i1304" style="width:0;height:1.5pt" o:hralign="center" o:hrstd="t" o:hrnoshade="t" o:hr="t" fillcolor="#257412" stroked="f"/>
        </w:pict>
      </w:r>
    </w:p>
    <w:p w14:paraId="4B9C9311" w14:textId="586FA32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第一百四十一篇　亞倫和他的兒子成聖作祭司（九）</w:t>
      </w:r>
      <w:r w:rsidRPr="0047037A">
        <w:rPr>
          <w:rFonts w:ascii="Times New Roman" w:eastAsia="Times New Roman" w:hAnsi="Times New Roman" w:cs="Times New Roman"/>
          <w:b/>
          <w:bCs/>
          <w:noProof/>
          <w:color w:val="000000"/>
          <w:sz w:val="27"/>
          <w:szCs w:val="27"/>
          <w:lang w:eastAsia="de-CH"/>
        </w:rPr>
        <w:drawing>
          <wp:inline distT="0" distB="0" distL="0" distR="0" wp14:anchorId="1C5B6015" wp14:editId="1C6B38D2">
            <wp:extent cx="281940" cy="281940"/>
            <wp:effectExtent l="0" t="0" r="381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0C2C4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讀經：出埃及記二十九章二十九至四十六節</w:t>
      </w:r>
      <w:r w:rsidRPr="0047037A">
        <w:rPr>
          <w:rFonts w:ascii="MS Mincho" w:eastAsia="MS Mincho" w:hAnsi="MS Mincho" w:cs="MS Mincho"/>
          <w:color w:val="000000"/>
          <w:sz w:val="43"/>
          <w:szCs w:val="43"/>
          <w:lang w:eastAsia="de-CH"/>
        </w:rPr>
        <w:t>。</w:t>
      </w:r>
    </w:p>
    <w:p w14:paraId="5AF552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我們已經看過一幅清楚的圖畫，</w:t>
      </w:r>
      <w:r w:rsidRPr="0047037A">
        <w:rPr>
          <w:rFonts w:ascii="Batang" w:eastAsia="Batang" w:hAnsi="Batang" w:cs="Batang" w:hint="eastAsia"/>
          <w:color w:val="000000"/>
          <w:sz w:val="43"/>
          <w:szCs w:val="43"/>
          <w:lang w:eastAsia="de-CH"/>
        </w:rPr>
        <w:t>說出亞倫和他的兒子成聖作祭司來事奉神的步驟。首先他們得著洗淨，然後穿上衣服，接著把他們的虛空充滿了，使他們得著飽足。他們要用水洗身，穿上祭司的</w:t>
      </w:r>
      <w:r w:rsidRPr="0047037A">
        <w:rPr>
          <w:rFonts w:ascii="MS Mincho" w:eastAsia="MS Mincho" w:hAnsi="MS Mincho" w:cs="MS Mincho" w:hint="eastAsia"/>
          <w:color w:val="000000"/>
          <w:sz w:val="43"/>
          <w:szCs w:val="43"/>
          <w:lang w:eastAsia="de-CH"/>
        </w:rPr>
        <w:t>衣服，並且因聖別的食物得著飽足。這三樣東西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水、衣服和食物、祭物都是基督的豫表。</w:t>
      </w:r>
      <w:r w:rsidRPr="0047037A">
        <w:rPr>
          <w:rFonts w:ascii="MS Mincho" w:eastAsia="MS Mincho" w:hAnsi="MS Mincho" w:cs="MS Mincho" w:hint="eastAsia"/>
          <w:color w:val="000000"/>
          <w:sz w:val="43"/>
          <w:szCs w:val="43"/>
          <w:lang w:eastAsia="de-CH"/>
        </w:rPr>
        <w:lastRenderedPageBreak/>
        <w:t>亞倫和他的兒子被洗淨，穿上衣服，並得著飽足以後，就豫備好來事奉神。換句話</w:t>
      </w:r>
      <w:r w:rsidRPr="0047037A">
        <w:rPr>
          <w:rFonts w:ascii="Batang" w:eastAsia="Batang" w:hAnsi="Batang" w:cs="Batang" w:hint="eastAsia"/>
          <w:color w:val="000000"/>
          <w:sz w:val="43"/>
          <w:szCs w:val="43"/>
          <w:lang w:eastAsia="de-CH"/>
        </w:rPr>
        <w:t>說，他們豫備好要把食物服事給神。我們可以說，祭司就是服事的人，把食物帶給神，</w:t>
      </w:r>
      <w:r w:rsidRPr="0047037A">
        <w:rPr>
          <w:rFonts w:ascii="MS Mincho" w:eastAsia="MS Mincho" w:hAnsi="MS Mincho" w:cs="MS Mincho" w:hint="eastAsia"/>
          <w:color w:val="000000"/>
          <w:sz w:val="43"/>
          <w:szCs w:val="43"/>
          <w:lang w:eastAsia="de-CH"/>
        </w:rPr>
        <w:t>並伺候</w:t>
      </w:r>
      <w:r w:rsidRPr="0047037A">
        <w:rPr>
          <w:rFonts w:ascii="PMingLiU" w:eastAsia="PMingLiU" w:hAnsi="PMingLiU" w:cs="PMingLiU" w:hint="eastAsia"/>
          <w:color w:val="000000"/>
          <w:sz w:val="43"/>
          <w:szCs w:val="43"/>
          <w:lang w:eastAsia="de-CH"/>
        </w:rPr>
        <w:t>祂。他們不是以別的東西來服事神，而是以適當的食物來服事神</w:t>
      </w:r>
      <w:r w:rsidRPr="0047037A">
        <w:rPr>
          <w:rFonts w:ascii="MS Mincho" w:eastAsia="MS Mincho" w:hAnsi="MS Mincho" w:cs="MS Mincho"/>
          <w:color w:val="000000"/>
          <w:sz w:val="43"/>
          <w:szCs w:val="43"/>
          <w:lang w:eastAsia="de-CH"/>
        </w:rPr>
        <w:t>。</w:t>
      </w:r>
    </w:p>
    <w:p w14:paraId="107DE79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把食物服事給</w:t>
      </w:r>
      <w:r w:rsidRPr="0047037A">
        <w:rPr>
          <w:rFonts w:ascii="MS Mincho" w:eastAsia="MS Mincho" w:hAnsi="MS Mincho" w:cs="MS Mincho"/>
          <w:color w:val="E46044"/>
          <w:sz w:val="39"/>
          <w:szCs w:val="39"/>
          <w:lang w:eastAsia="de-CH"/>
        </w:rPr>
        <w:t>神</w:t>
      </w:r>
    </w:p>
    <w:p w14:paraId="492A55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事實上出埃及記二十九章所描述的成聖包含了四個</w:t>
      </w:r>
      <w:r w:rsidRPr="0047037A">
        <w:rPr>
          <w:rFonts w:ascii="MS Gothic" w:eastAsia="MS Gothic" w:hAnsi="MS Gothic" w:cs="MS Gothic" w:hint="eastAsia"/>
          <w:color w:val="000000"/>
          <w:sz w:val="43"/>
          <w:szCs w:val="43"/>
          <w:lang w:eastAsia="de-CH"/>
        </w:rPr>
        <w:t>步驟。前三個步驟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得著洗淨、穿上衣服、得著飽足</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顧到了祭司的需要。第四個</w:t>
      </w:r>
      <w:r w:rsidRPr="0047037A">
        <w:rPr>
          <w:rFonts w:ascii="MS Gothic" w:eastAsia="MS Gothic" w:hAnsi="MS Gothic" w:cs="MS Gothic" w:hint="eastAsia"/>
          <w:color w:val="000000"/>
          <w:sz w:val="43"/>
          <w:szCs w:val="43"/>
          <w:lang w:eastAsia="de-CH"/>
        </w:rPr>
        <w:t>步驟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把基督當作食物服事給神，使神得滿足</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則與神的需要有關。作祭司就是要事奉神，把基督服事給神，作</w:t>
      </w:r>
      <w:r w:rsidRPr="0047037A">
        <w:rPr>
          <w:rFonts w:ascii="PMingLiU" w:eastAsia="PMingLiU" w:hAnsi="PMingLiU" w:cs="PMingLiU" w:hint="eastAsia"/>
          <w:color w:val="000000"/>
          <w:sz w:val="43"/>
          <w:szCs w:val="43"/>
          <w:lang w:eastAsia="de-CH"/>
        </w:rPr>
        <w:t>祂的滿足。因此，作祭司包含了與他們本身有關的三個步驟，以及與神的滿足有關的另一個步驟。這意思是說，甚至亞倫和他的兒子得著洗淨、穿上衣服、得著飽足以後，也還沒有資格作祭司來事奉。他們還需要用來事奉神的祭物，把祭物當作食物服事給神。這一步驟完成了，他們纔全然成聖</w:t>
      </w:r>
      <w:r w:rsidRPr="0047037A">
        <w:rPr>
          <w:rFonts w:ascii="MS Mincho" w:eastAsia="MS Mincho" w:hAnsi="MS Mincho" w:cs="MS Mincho"/>
          <w:color w:val="000000"/>
          <w:sz w:val="43"/>
          <w:szCs w:val="43"/>
          <w:lang w:eastAsia="de-CH"/>
        </w:rPr>
        <w:t>。</w:t>
      </w:r>
    </w:p>
    <w:p w14:paraId="78198B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我們這些神的子民，都已蒙了救贖。然而，蒙救贖並不足以使我們有資格作祭司來事奉神，救贖頂多給了我們成聖作祭司事奉神的權利和地位。因此，我們蒙了救贖以後，還需要成聖。成聖包含了四個</w:t>
      </w:r>
      <w:r w:rsidRPr="0047037A">
        <w:rPr>
          <w:rFonts w:ascii="MS Gothic" w:eastAsia="MS Gothic" w:hAnsi="MS Gothic" w:cs="MS Gothic" w:hint="eastAsia"/>
          <w:color w:val="000000"/>
          <w:sz w:val="43"/>
          <w:szCs w:val="43"/>
          <w:lang w:eastAsia="de-CH"/>
        </w:rPr>
        <w:t>步驟：得著洗淨、穿上衣服、得著飽</w:t>
      </w:r>
      <w:r w:rsidRPr="0047037A">
        <w:rPr>
          <w:rFonts w:ascii="MS Gothic" w:eastAsia="MS Gothic" w:hAnsi="MS Gothic" w:cs="MS Gothic" w:hint="eastAsia"/>
          <w:color w:val="000000"/>
          <w:sz w:val="43"/>
          <w:szCs w:val="43"/>
          <w:lang w:eastAsia="de-CH"/>
        </w:rPr>
        <w:lastRenderedPageBreak/>
        <w:t>足，並且以食物來服事神。在本篇</w:t>
      </w:r>
      <w:r w:rsidRPr="0047037A">
        <w:rPr>
          <w:rFonts w:ascii="MS Mincho" w:eastAsia="MS Mincho" w:hAnsi="MS Mincho" w:cs="MS Mincho" w:hint="eastAsia"/>
          <w:color w:val="000000"/>
          <w:sz w:val="43"/>
          <w:szCs w:val="43"/>
          <w:lang w:eastAsia="de-CH"/>
        </w:rPr>
        <w:t>信息裏，我們要來看第四個</w:t>
      </w:r>
      <w:r w:rsidRPr="0047037A">
        <w:rPr>
          <w:rFonts w:ascii="MS Gothic" w:eastAsia="MS Gothic" w:hAnsi="MS Gothic" w:cs="MS Gothic" w:hint="eastAsia"/>
          <w:color w:val="000000"/>
          <w:sz w:val="43"/>
          <w:szCs w:val="43"/>
          <w:lang w:eastAsia="de-CH"/>
        </w:rPr>
        <w:t>步驟，就是末了的步驟</w:t>
      </w:r>
      <w:r w:rsidRPr="0047037A">
        <w:rPr>
          <w:rFonts w:ascii="MS Mincho" w:eastAsia="MS Mincho" w:hAnsi="MS Mincho" w:cs="MS Mincho"/>
          <w:color w:val="000000"/>
          <w:sz w:val="43"/>
          <w:szCs w:val="43"/>
          <w:lang w:eastAsia="de-CH"/>
        </w:rPr>
        <w:t>。</w:t>
      </w:r>
    </w:p>
    <w:p w14:paraId="070AA3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出埃及記二十九章最難了解的事乃是：祭司以食物來服事神，作為</w:t>
      </w:r>
      <w:r w:rsidRPr="0047037A">
        <w:rPr>
          <w:rFonts w:ascii="PMingLiU" w:eastAsia="PMingLiU" w:hAnsi="PMingLiU" w:cs="PMingLiU" w:hint="eastAsia"/>
          <w:color w:val="000000"/>
          <w:sz w:val="43"/>
          <w:szCs w:val="43"/>
          <w:lang w:eastAsia="de-CH"/>
        </w:rPr>
        <w:t>祂的滿足。反之，要懂得祭司得著洗淨、穿上衣服、得著飽足，則相當容易。我們已經指出，第二隻公綿羊的左胸和左肩要給祭司，作為他們享受的分。同著第二隻公綿羊的這些部位，祭司也要得著筐子裏的餅，這筐子也裝有作神食物的餅。因此，祭司能彀享受肉和餅。這就好比主耶穌用五餅二魚餧飽了許多的人。在兩種情況下，人們都是因著肉和餅得了餧養。因此，祭司的食物相當簡單</w:t>
      </w:r>
      <w:r w:rsidRPr="0047037A">
        <w:rPr>
          <w:rFonts w:ascii="MS Mincho" w:eastAsia="MS Mincho" w:hAnsi="MS Mincho" w:cs="MS Mincho"/>
          <w:color w:val="000000"/>
          <w:sz w:val="43"/>
          <w:szCs w:val="43"/>
          <w:lang w:eastAsia="de-CH"/>
        </w:rPr>
        <w:t>。</w:t>
      </w:r>
    </w:p>
    <w:p w14:paraId="3E2DFB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我們來把食物服事給神的時候，就繁雜多了。因為神不簡單，照樣，把食物服事給</w:t>
      </w:r>
      <w:r w:rsidRPr="0047037A">
        <w:rPr>
          <w:rFonts w:ascii="PMingLiU" w:eastAsia="PMingLiU" w:hAnsi="PMingLiU" w:cs="PMingLiU" w:hint="eastAsia"/>
          <w:color w:val="000000"/>
          <w:sz w:val="43"/>
          <w:szCs w:val="43"/>
          <w:lang w:eastAsia="de-CH"/>
        </w:rPr>
        <w:t>祂也不簡單。比方說，母親為孩子豫備飯食相當容易。然而，如果州長要到她家裏去用餐，豫備起來就會繁雜多了。母親的確不能以餧養小孩子的方式來餧養州長。同樣的原則，餧養神要比餧養祭司繁雜多了</w:t>
      </w:r>
      <w:r w:rsidRPr="0047037A">
        <w:rPr>
          <w:rFonts w:ascii="MS Mincho" w:eastAsia="MS Mincho" w:hAnsi="MS Mincho" w:cs="MS Mincho"/>
          <w:color w:val="000000"/>
          <w:sz w:val="43"/>
          <w:szCs w:val="43"/>
          <w:lang w:eastAsia="de-CH"/>
        </w:rPr>
        <w:t>。</w:t>
      </w:r>
    </w:p>
    <w:p w14:paraId="05276C7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神的食</w:t>
      </w:r>
      <w:r w:rsidRPr="0047037A">
        <w:rPr>
          <w:rFonts w:ascii="MS Mincho" w:eastAsia="MS Mincho" w:hAnsi="MS Mincho" w:cs="MS Mincho"/>
          <w:color w:val="E46044"/>
          <w:sz w:val="39"/>
          <w:szCs w:val="39"/>
          <w:lang w:eastAsia="de-CH"/>
        </w:rPr>
        <w:t>物</w:t>
      </w:r>
    </w:p>
    <w:p w14:paraId="547843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我們需要對作神食物來服事給神的食品、『菜</w:t>
      </w:r>
      <w:r w:rsidRPr="0047037A">
        <w:rPr>
          <w:rFonts w:ascii="MS Gothic" w:eastAsia="MS Gothic" w:hAnsi="MS Gothic" w:cs="MS Gothic" w:hint="eastAsia"/>
          <w:color w:val="000000"/>
          <w:sz w:val="43"/>
          <w:szCs w:val="43"/>
          <w:lang w:eastAsia="de-CH"/>
        </w:rPr>
        <w:t>餚』有印象。頭一道菜是作贖罪祭的公牛，接著是兩隻一</w:t>
      </w:r>
      <w:r w:rsidRPr="0047037A">
        <w:rPr>
          <w:rFonts w:ascii="Batang" w:eastAsia="Batang" w:hAnsi="Batang" w:cs="Batang" w:hint="eastAsia"/>
          <w:color w:val="000000"/>
          <w:sz w:val="43"/>
          <w:szCs w:val="43"/>
          <w:lang w:eastAsia="de-CH"/>
        </w:rPr>
        <w:t>歲的、初生的、幼嫩的、</w:t>
      </w:r>
      <w:r w:rsidRPr="0047037A">
        <w:rPr>
          <w:rFonts w:ascii="MS Mincho" w:eastAsia="MS Mincho" w:hAnsi="MS Mincho" w:cs="MS Mincho" w:hint="eastAsia"/>
          <w:color w:val="000000"/>
          <w:sz w:val="43"/>
          <w:szCs w:val="43"/>
          <w:lang w:eastAsia="de-CH"/>
        </w:rPr>
        <w:t>強壯且滿了力</w:t>
      </w:r>
      <w:r w:rsidRPr="0047037A">
        <w:rPr>
          <w:rFonts w:ascii="MS Mincho" w:eastAsia="MS Mincho" w:hAnsi="MS Mincho" w:cs="MS Mincho" w:hint="eastAsia"/>
          <w:color w:val="000000"/>
          <w:sz w:val="43"/>
          <w:szCs w:val="43"/>
          <w:lang w:eastAsia="de-CH"/>
        </w:rPr>
        <w:lastRenderedPageBreak/>
        <w:t>量的羊羔。然後有細</w:t>
      </w:r>
      <w:r w:rsidRPr="0047037A">
        <w:rPr>
          <w:rFonts w:ascii="MS Gothic" w:eastAsia="MS Gothic" w:hAnsi="MS Gothic" w:cs="MS Gothic" w:hint="eastAsia"/>
          <w:color w:val="000000"/>
          <w:sz w:val="43"/>
          <w:szCs w:val="43"/>
          <w:lang w:eastAsia="de-CH"/>
        </w:rPr>
        <w:t>麵伊法十分之一，與油調和。油量是一欣四分之一，約一夸特。細麵與油調和而成為素祭。此外，『又用酒一欣四分之一，作為奠祭。』（</w:t>
      </w:r>
      <w:r w:rsidRPr="0047037A">
        <w:rPr>
          <w:rFonts w:ascii="Times New Roman" w:eastAsia="Times New Roman" w:hAnsi="Times New Roman" w:cs="Times New Roman"/>
          <w:color w:val="000000"/>
          <w:sz w:val="43"/>
          <w:szCs w:val="43"/>
          <w:lang w:eastAsia="de-CH"/>
        </w:rPr>
        <w:t>40</w:t>
      </w:r>
      <w:r w:rsidRPr="0047037A">
        <w:rPr>
          <w:rFonts w:ascii="MS Mincho" w:eastAsia="MS Mincho" w:hAnsi="MS Mincho" w:cs="MS Mincho" w:hint="eastAsia"/>
          <w:color w:val="000000"/>
          <w:sz w:val="43"/>
          <w:szCs w:val="43"/>
          <w:lang w:eastAsia="de-CH"/>
        </w:rPr>
        <w:t>。）酒量與油量同是一欣四分之一。這裏有三項動物的生命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一隻公牛和兩隻羊羔，以及三項植物的生命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細</w:t>
      </w:r>
      <w:r w:rsidRPr="0047037A">
        <w:rPr>
          <w:rFonts w:ascii="MS Gothic" w:eastAsia="MS Gothic" w:hAnsi="MS Gothic" w:cs="MS Gothic" w:hint="eastAsia"/>
          <w:color w:val="000000"/>
          <w:sz w:val="43"/>
          <w:szCs w:val="43"/>
          <w:lang w:eastAsia="de-CH"/>
        </w:rPr>
        <w:t>麵、油和酒。這六項可分為兩組，頭一組由公牛和兩隻羊羔所組成，第二組由細麵、油和酒所組成。這些項目都是用來為神『烹煮』飯食的『雜貨』。我們要餧養神，就需要一隻公牛、兩隻羊羔、細麵、油和酒</w:t>
      </w:r>
      <w:r w:rsidRPr="0047037A">
        <w:rPr>
          <w:rFonts w:ascii="MS Mincho" w:eastAsia="MS Mincho" w:hAnsi="MS Mincho" w:cs="MS Mincho"/>
          <w:color w:val="000000"/>
          <w:sz w:val="43"/>
          <w:szCs w:val="43"/>
          <w:lang w:eastAsia="de-CH"/>
        </w:rPr>
        <w:t>。</w:t>
      </w:r>
    </w:p>
    <w:p w14:paraId="24B245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許多年以前，我很難把這些項目、雜貨都記住。我不</w:t>
      </w:r>
      <w:r w:rsidRPr="0047037A">
        <w:rPr>
          <w:rFonts w:ascii="MS Gothic" w:eastAsia="MS Gothic" w:hAnsi="MS Gothic" w:cs="MS Gothic" w:hint="eastAsia"/>
          <w:color w:val="000000"/>
          <w:sz w:val="43"/>
          <w:szCs w:val="43"/>
          <w:lang w:eastAsia="de-CH"/>
        </w:rPr>
        <w:t>懂為甚麼摩西寫這段話寫得這麼難懂。你也許需要把這一章讀過好多遍，纔能清楚這段話。照這一章來看，神的食物包含了一隻公牛、兩隻羊羔、細麵、油和酒。細麵的分量是伊法十分之一。一伊法等於十俄梅珥，因此，十分之一伊法就是一俄梅</w:t>
      </w:r>
      <w:r w:rsidRPr="0047037A">
        <w:rPr>
          <w:rFonts w:ascii="MS Mincho" w:eastAsia="MS Mincho" w:hAnsi="MS Mincho" w:cs="MS Mincho" w:hint="eastAsia"/>
          <w:color w:val="000000"/>
          <w:sz w:val="43"/>
          <w:szCs w:val="43"/>
          <w:lang w:eastAsia="de-CH"/>
        </w:rPr>
        <w:t>珥。照出埃及記十六章來看，</w:t>
      </w:r>
      <w:r w:rsidRPr="0047037A">
        <w:rPr>
          <w:rFonts w:ascii="MS Gothic" w:eastAsia="MS Gothic" w:hAnsi="MS Gothic" w:cs="MS Gothic" w:hint="eastAsia"/>
          <w:color w:val="000000"/>
          <w:sz w:val="43"/>
          <w:szCs w:val="43"/>
          <w:lang w:eastAsia="de-CH"/>
        </w:rPr>
        <w:t>每人每天嗎哪的分量就是一俄梅珥。因此，在分量上，神的食物乃是一隻公牛、兩隻羊羔、細麵伊法十分之一，以及油和酒各為一欣四分之一</w:t>
      </w:r>
      <w:r w:rsidRPr="0047037A">
        <w:rPr>
          <w:rFonts w:ascii="MS Mincho" w:eastAsia="MS Mincho" w:hAnsi="MS Mincho" w:cs="MS Mincho"/>
          <w:color w:val="000000"/>
          <w:sz w:val="43"/>
          <w:szCs w:val="43"/>
          <w:lang w:eastAsia="de-CH"/>
        </w:rPr>
        <w:t>。</w:t>
      </w:r>
    </w:p>
    <w:p w14:paraId="661409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公牛是作贖罪祭的，兩隻羊羔和細</w:t>
      </w:r>
      <w:r w:rsidRPr="0047037A">
        <w:rPr>
          <w:rFonts w:ascii="MS Gothic" w:eastAsia="MS Gothic" w:hAnsi="MS Gothic" w:cs="MS Gothic" w:hint="eastAsia"/>
          <w:color w:val="000000"/>
          <w:sz w:val="43"/>
          <w:szCs w:val="43"/>
          <w:lang w:eastAsia="de-CH"/>
        </w:rPr>
        <w:t>麵、油、酒同獻，乃是作為燔祭。在豫表裏，燔祭乃是神的食物，這個祭是為著神的滿足。然而，要神喫我</w:t>
      </w:r>
      <w:r w:rsidRPr="0047037A">
        <w:rPr>
          <w:rFonts w:ascii="MS Gothic" w:eastAsia="MS Gothic" w:hAnsi="MS Gothic" w:cs="MS Gothic" w:hint="eastAsia"/>
          <w:color w:val="000000"/>
          <w:sz w:val="43"/>
          <w:szCs w:val="43"/>
          <w:lang w:eastAsia="de-CH"/>
        </w:rPr>
        <w:lastRenderedPageBreak/>
        <w:t>們所獻給</w:t>
      </w:r>
      <w:r w:rsidRPr="0047037A">
        <w:rPr>
          <w:rFonts w:ascii="PMingLiU" w:eastAsia="PMingLiU" w:hAnsi="PMingLiU" w:cs="PMingLiU" w:hint="eastAsia"/>
          <w:color w:val="000000"/>
          <w:sz w:val="43"/>
          <w:szCs w:val="43"/>
          <w:lang w:eastAsia="de-CH"/>
        </w:rPr>
        <w:t>祂的燔祭，我們首先必須獻上贖罪祭。贖罪祭不是神的食物，即使內臟和脂油要焚燒作為祂的滿足。因此，我們無法明確地說這個祭在神看來可算為食物，但我們的確曉得贖罪祭的這些部位是為著神的滿足</w:t>
      </w:r>
      <w:r w:rsidRPr="0047037A">
        <w:rPr>
          <w:rFonts w:ascii="MS Mincho" w:eastAsia="MS Mincho" w:hAnsi="MS Mincho" w:cs="MS Mincho"/>
          <w:color w:val="000000"/>
          <w:sz w:val="43"/>
          <w:szCs w:val="43"/>
          <w:lang w:eastAsia="de-CH"/>
        </w:rPr>
        <w:t>。</w:t>
      </w:r>
    </w:p>
    <w:p w14:paraId="29AF7C5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需要贖罪</w:t>
      </w:r>
      <w:r w:rsidRPr="0047037A">
        <w:rPr>
          <w:rFonts w:ascii="MS Mincho" w:eastAsia="MS Mincho" w:hAnsi="MS Mincho" w:cs="MS Mincho"/>
          <w:color w:val="E46044"/>
          <w:sz w:val="39"/>
          <w:szCs w:val="39"/>
          <w:lang w:eastAsia="de-CH"/>
        </w:rPr>
        <w:t>祭</w:t>
      </w:r>
    </w:p>
    <w:p w14:paraId="4C424D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我們在前面的信息裏指出，照出埃及記二十八章、二十九章來看，神要我們邀請</w:t>
      </w:r>
      <w:r w:rsidRPr="0047037A">
        <w:rPr>
          <w:rFonts w:ascii="PMingLiU" w:eastAsia="PMingLiU" w:hAnsi="PMingLiU" w:cs="PMingLiU" w:hint="eastAsia"/>
          <w:color w:val="000000"/>
          <w:sz w:val="43"/>
          <w:szCs w:val="43"/>
          <w:lang w:eastAsia="de-CH"/>
        </w:rPr>
        <w:t>祂來用餐。然而，我們這些邀請主來用餐的主人乃是罪人。因此，我們罪惡的性情必須受到對付，神纔能彀來和我們一同用餐。這就是出埃及記二十九章沒有題起贖愆祭，反而題起贖罪祭的原因。你明瞭贖罪祭和贖愆祭的不同麼？懂得它們之間的不同是很要緊的</w:t>
      </w:r>
      <w:r w:rsidRPr="0047037A">
        <w:rPr>
          <w:rFonts w:ascii="MS Mincho" w:eastAsia="MS Mincho" w:hAnsi="MS Mincho" w:cs="MS Mincho"/>
          <w:color w:val="000000"/>
          <w:sz w:val="43"/>
          <w:szCs w:val="43"/>
          <w:lang w:eastAsia="de-CH"/>
        </w:rPr>
        <w:t>。</w:t>
      </w:r>
    </w:p>
    <w:p w14:paraId="2694D86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罪與罪</w:t>
      </w:r>
      <w:r w:rsidRPr="0047037A">
        <w:rPr>
          <w:rFonts w:ascii="MS Mincho" w:eastAsia="MS Mincho" w:hAnsi="MS Mincho" w:cs="MS Mincho"/>
          <w:color w:val="E46044"/>
          <w:sz w:val="39"/>
          <w:szCs w:val="39"/>
          <w:lang w:eastAsia="de-CH"/>
        </w:rPr>
        <w:t>行</w:t>
      </w:r>
    </w:p>
    <w:p w14:paraId="373FC2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新約以兩種方式用到『罪』這個字，就是單數的罪（</w:t>
      </w:r>
      <w:r w:rsidRPr="0047037A">
        <w:rPr>
          <w:rFonts w:ascii="Times New Roman" w:eastAsia="Times New Roman" w:hAnsi="Times New Roman" w:cs="Times New Roman"/>
          <w:color w:val="000000"/>
          <w:sz w:val="43"/>
          <w:szCs w:val="43"/>
          <w:lang w:eastAsia="de-CH"/>
        </w:rPr>
        <w:t>sin</w:t>
      </w:r>
      <w:r w:rsidRPr="0047037A">
        <w:rPr>
          <w:rFonts w:ascii="MS Mincho" w:eastAsia="MS Mincho" w:hAnsi="MS Mincho" w:cs="MS Mincho" w:hint="eastAsia"/>
          <w:color w:val="000000"/>
          <w:sz w:val="43"/>
          <w:szCs w:val="43"/>
          <w:lang w:eastAsia="de-CH"/>
        </w:rPr>
        <w:t>）和複數的罪行（</w:t>
      </w:r>
      <w:r w:rsidRPr="0047037A">
        <w:rPr>
          <w:rFonts w:ascii="Times New Roman" w:eastAsia="Times New Roman" w:hAnsi="Times New Roman" w:cs="Times New Roman"/>
          <w:color w:val="000000"/>
          <w:sz w:val="43"/>
          <w:szCs w:val="43"/>
          <w:lang w:eastAsia="de-CH"/>
        </w:rPr>
        <w:t>sins</w:t>
      </w:r>
      <w:r w:rsidRPr="0047037A">
        <w:rPr>
          <w:rFonts w:ascii="MS Mincho" w:eastAsia="MS Mincho" w:hAnsi="MS Mincho" w:cs="MS Mincho" w:hint="eastAsia"/>
          <w:color w:val="000000"/>
          <w:sz w:val="43"/>
          <w:szCs w:val="43"/>
          <w:lang w:eastAsia="de-CH"/>
        </w:rPr>
        <w:t>）。新約告訴我們，基督為我們的罪與罪行死在十字架上。約翰福音一章二十九節</w:t>
      </w:r>
      <w:r w:rsidRPr="0047037A">
        <w:rPr>
          <w:rFonts w:ascii="Batang" w:eastAsia="Batang" w:hAnsi="Batang" w:cs="Batang" w:hint="eastAsia"/>
          <w:color w:val="000000"/>
          <w:sz w:val="43"/>
          <w:szCs w:val="43"/>
          <w:lang w:eastAsia="de-CH"/>
        </w:rPr>
        <w:t>說：『看</w:t>
      </w:r>
      <w:r w:rsidRPr="0047037A">
        <w:rPr>
          <w:rFonts w:ascii="MS Gothic" w:eastAsia="MS Gothic" w:hAnsi="MS Gothic" w:cs="MS Gothic" w:hint="eastAsia"/>
          <w:color w:val="000000"/>
          <w:sz w:val="43"/>
          <w:szCs w:val="43"/>
          <w:lang w:eastAsia="de-CH"/>
        </w:rPr>
        <w:t>哪，神的羔羊，除去世人罪孽（</w:t>
      </w:r>
      <w:r w:rsidRPr="0047037A">
        <w:rPr>
          <w:rFonts w:ascii="Times New Roman" w:eastAsia="Times New Roman" w:hAnsi="Times New Roman" w:cs="Times New Roman"/>
          <w:color w:val="000000"/>
          <w:sz w:val="43"/>
          <w:szCs w:val="43"/>
          <w:lang w:eastAsia="de-CH"/>
        </w:rPr>
        <w:t>sin</w:t>
      </w:r>
      <w:r w:rsidRPr="0047037A">
        <w:rPr>
          <w:rFonts w:ascii="MS Mincho" w:eastAsia="MS Mincho" w:hAnsi="MS Mincho" w:cs="MS Mincho" w:hint="eastAsia"/>
          <w:color w:val="000000"/>
          <w:sz w:val="43"/>
          <w:szCs w:val="43"/>
          <w:lang w:eastAsia="de-CH"/>
        </w:rPr>
        <w:t>）的。』哥林多前書十五章三節保羅</w:t>
      </w:r>
      <w:r w:rsidRPr="0047037A">
        <w:rPr>
          <w:rFonts w:ascii="Batang" w:eastAsia="Batang" w:hAnsi="Batang" w:cs="Batang" w:hint="eastAsia"/>
          <w:color w:val="000000"/>
          <w:sz w:val="43"/>
          <w:szCs w:val="43"/>
          <w:lang w:eastAsia="de-CH"/>
        </w:rPr>
        <w:t>說：『我當日所領受又傳給</w:t>
      </w:r>
      <w:r w:rsidRPr="0047037A">
        <w:rPr>
          <w:rFonts w:ascii="MS Gothic" w:eastAsia="MS Gothic" w:hAnsi="MS Gothic" w:cs="MS Gothic" w:hint="eastAsia"/>
          <w:color w:val="000000"/>
          <w:sz w:val="43"/>
          <w:szCs w:val="43"/>
          <w:lang w:eastAsia="de-CH"/>
        </w:rPr>
        <w:t>你們首要的事，就是基督照聖經所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為我們的罪（</w:t>
      </w:r>
      <w:r w:rsidRPr="0047037A">
        <w:rPr>
          <w:rFonts w:ascii="Times New Roman" w:eastAsia="Times New Roman" w:hAnsi="Times New Roman" w:cs="Times New Roman"/>
          <w:color w:val="000000"/>
          <w:sz w:val="43"/>
          <w:szCs w:val="43"/>
          <w:lang w:eastAsia="de-CH"/>
        </w:rPr>
        <w:t>sins</w:t>
      </w:r>
      <w:r w:rsidRPr="0047037A">
        <w:rPr>
          <w:rFonts w:ascii="MS Mincho" w:eastAsia="MS Mincho" w:hAnsi="MS Mincho" w:cs="MS Mincho" w:hint="eastAsia"/>
          <w:color w:val="000000"/>
          <w:sz w:val="43"/>
          <w:szCs w:val="43"/>
          <w:lang w:eastAsia="de-CH"/>
        </w:rPr>
        <w:t>）死了。』（恢復版。）彼得也告訴我們，基督為我們</w:t>
      </w:r>
      <w:r w:rsidRPr="0047037A">
        <w:rPr>
          <w:rFonts w:ascii="MS Mincho" w:eastAsia="MS Mincho" w:hAnsi="MS Mincho" w:cs="MS Mincho" w:hint="eastAsia"/>
          <w:color w:val="000000"/>
          <w:sz w:val="43"/>
          <w:szCs w:val="43"/>
          <w:lang w:eastAsia="de-CH"/>
        </w:rPr>
        <w:lastRenderedPageBreak/>
        <w:t>的罪死了：『</w:t>
      </w:r>
      <w:r w:rsidRPr="0047037A">
        <w:rPr>
          <w:rFonts w:ascii="PMingLiU" w:eastAsia="PMingLiU" w:hAnsi="PMingLiU" w:cs="PMingLiU" w:hint="eastAsia"/>
          <w:color w:val="000000"/>
          <w:sz w:val="43"/>
          <w:szCs w:val="43"/>
          <w:lang w:eastAsia="de-CH"/>
        </w:rPr>
        <w:t>祂親身擔當了我們的罪（</w:t>
      </w:r>
      <w:r w:rsidRPr="0047037A">
        <w:rPr>
          <w:rFonts w:ascii="Times New Roman" w:eastAsia="Times New Roman" w:hAnsi="Times New Roman" w:cs="Times New Roman"/>
          <w:color w:val="000000"/>
          <w:sz w:val="43"/>
          <w:szCs w:val="43"/>
          <w:lang w:eastAsia="de-CH"/>
        </w:rPr>
        <w:t>sins</w:t>
      </w:r>
      <w:r w:rsidRPr="0047037A">
        <w:rPr>
          <w:rFonts w:ascii="MS Mincho" w:eastAsia="MS Mincho" w:hAnsi="MS Mincho" w:cs="MS Mincho" w:hint="eastAsia"/>
          <w:color w:val="000000"/>
          <w:sz w:val="43"/>
          <w:szCs w:val="43"/>
          <w:lang w:eastAsia="de-CH"/>
        </w:rPr>
        <w:t>），被掛在木頭上，使我們既然向著罪（</w:t>
      </w:r>
      <w:r w:rsidRPr="0047037A">
        <w:rPr>
          <w:rFonts w:ascii="Times New Roman" w:eastAsia="Times New Roman" w:hAnsi="Times New Roman" w:cs="Times New Roman"/>
          <w:color w:val="000000"/>
          <w:sz w:val="43"/>
          <w:szCs w:val="43"/>
          <w:lang w:eastAsia="de-CH"/>
        </w:rPr>
        <w:t>sins</w:t>
      </w:r>
      <w:r w:rsidRPr="0047037A">
        <w:rPr>
          <w:rFonts w:ascii="MS Mincho" w:eastAsia="MS Mincho" w:hAnsi="MS Mincho" w:cs="MS Mincho" w:hint="eastAsia"/>
          <w:color w:val="000000"/>
          <w:sz w:val="43"/>
          <w:szCs w:val="43"/>
          <w:lang w:eastAsia="de-CH"/>
        </w:rPr>
        <w:t>）死了，就得以向著義活著。』</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（彼前二</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，恢復版。）彼得前書三章十八節繼續</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：『因基督也曾一次為罪（</w:t>
      </w:r>
      <w:r w:rsidRPr="0047037A">
        <w:rPr>
          <w:rFonts w:ascii="Times New Roman" w:eastAsia="Times New Roman" w:hAnsi="Times New Roman" w:cs="Times New Roman"/>
          <w:color w:val="000000"/>
          <w:sz w:val="43"/>
          <w:szCs w:val="43"/>
          <w:lang w:eastAsia="de-CH"/>
        </w:rPr>
        <w:t>sins</w:t>
      </w:r>
      <w:r w:rsidRPr="0047037A">
        <w:rPr>
          <w:rFonts w:ascii="MS Mincho" w:eastAsia="MS Mincho" w:hAnsi="MS Mincho" w:cs="MS Mincho" w:hint="eastAsia"/>
          <w:color w:val="000000"/>
          <w:sz w:val="43"/>
          <w:szCs w:val="43"/>
          <w:lang w:eastAsia="de-CH"/>
        </w:rPr>
        <w:t>）受死，就是義的代替不義的，為要引我們到神面前。』（恢復版。）希伯來書九章</w:t>
      </w:r>
      <w:r w:rsidRPr="0047037A">
        <w:rPr>
          <w:rFonts w:ascii="Batang" w:eastAsia="Batang" w:hAnsi="Batang" w:cs="Batang" w:hint="eastAsia"/>
          <w:color w:val="000000"/>
          <w:sz w:val="43"/>
          <w:szCs w:val="43"/>
          <w:lang w:eastAsia="de-CH"/>
        </w:rPr>
        <w:t>說到罪與罪行。二十六節論到基督，說：『</w:t>
      </w:r>
      <w:r w:rsidRPr="0047037A">
        <w:rPr>
          <w:rFonts w:ascii="PMingLiU" w:eastAsia="PMingLiU" w:hAnsi="PMingLiU" w:cs="PMingLiU" w:hint="eastAsia"/>
          <w:color w:val="000000"/>
          <w:sz w:val="43"/>
          <w:szCs w:val="43"/>
          <w:lang w:eastAsia="de-CH"/>
        </w:rPr>
        <w:t>祂</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顯現</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把自己獻為祭，好除掉罪（</w:t>
      </w:r>
      <w:r w:rsidRPr="0047037A">
        <w:rPr>
          <w:rFonts w:ascii="Times New Roman" w:eastAsia="Times New Roman" w:hAnsi="Times New Roman" w:cs="Times New Roman"/>
          <w:color w:val="000000"/>
          <w:sz w:val="43"/>
          <w:szCs w:val="43"/>
          <w:lang w:eastAsia="de-CH"/>
        </w:rPr>
        <w:t>sin</w:t>
      </w:r>
      <w:r w:rsidRPr="0047037A">
        <w:rPr>
          <w:rFonts w:ascii="MS Mincho" w:eastAsia="MS Mincho" w:hAnsi="MS Mincho" w:cs="MS Mincho" w:hint="eastAsia"/>
          <w:color w:val="000000"/>
          <w:sz w:val="43"/>
          <w:szCs w:val="43"/>
          <w:lang w:eastAsia="de-CH"/>
        </w:rPr>
        <w:t>）。』二十八節</w:t>
      </w:r>
      <w:r w:rsidRPr="0047037A">
        <w:rPr>
          <w:rFonts w:ascii="Batang" w:eastAsia="Batang" w:hAnsi="Batang" w:cs="Batang" w:hint="eastAsia"/>
          <w:color w:val="000000"/>
          <w:sz w:val="43"/>
          <w:szCs w:val="43"/>
          <w:lang w:eastAsia="de-CH"/>
        </w:rPr>
        <w:t>說：『像這樣，基督</w:t>
      </w:r>
      <w:r w:rsidRPr="0047037A">
        <w:rPr>
          <w:rFonts w:ascii="MS Mincho" w:eastAsia="MS Mincho" w:hAnsi="MS Mincho" w:cs="MS Mincho" w:hint="eastAsia"/>
          <w:color w:val="000000"/>
          <w:sz w:val="43"/>
          <w:szCs w:val="43"/>
          <w:lang w:eastAsia="de-CH"/>
        </w:rPr>
        <w:t>既然一次被獻，擔當了多人的罪（</w:t>
      </w:r>
      <w:r w:rsidRPr="0047037A">
        <w:rPr>
          <w:rFonts w:ascii="Times New Roman" w:eastAsia="Times New Roman" w:hAnsi="Times New Roman" w:cs="Times New Roman"/>
          <w:color w:val="000000"/>
          <w:sz w:val="43"/>
          <w:szCs w:val="43"/>
          <w:lang w:eastAsia="de-CH"/>
        </w:rPr>
        <w:t>sins</w:t>
      </w:r>
      <w:r w:rsidRPr="0047037A">
        <w:rPr>
          <w:rFonts w:ascii="MS Mincho" w:eastAsia="MS Mincho" w:hAnsi="MS Mincho" w:cs="MS Mincho" w:hint="eastAsia"/>
          <w:color w:val="000000"/>
          <w:sz w:val="43"/>
          <w:szCs w:val="43"/>
          <w:lang w:eastAsia="de-CH"/>
        </w:rPr>
        <w:t>）；將來要向那等候</w:t>
      </w:r>
      <w:r w:rsidRPr="0047037A">
        <w:rPr>
          <w:rFonts w:ascii="PMingLiU" w:eastAsia="PMingLiU" w:hAnsi="PMingLiU" w:cs="PMingLiU" w:hint="eastAsia"/>
          <w:color w:val="000000"/>
          <w:sz w:val="43"/>
          <w:szCs w:val="43"/>
          <w:lang w:eastAsia="de-CH"/>
        </w:rPr>
        <w:t>祂的人第二次顯現，並與罪（</w:t>
      </w:r>
      <w:r w:rsidRPr="0047037A">
        <w:rPr>
          <w:rFonts w:ascii="Times New Roman" w:eastAsia="Times New Roman" w:hAnsi="Times New Roman" w:cs="Times New Roman"/>
          <w:color w:val="000000"/>
          <w:sz w:val="43"/>
          <w:szCs w:val="43"/>
          <w:lang w:eastAsia="de-CH"/>
        </w:rPr>
        <w:t>sin</w:t>
      </w:r>
      <w:r w:rsidRPr="0047037A">
        <w:rPr>
          <w:rFonts w:ascii="MS Mincho" w:eastAsia="MS Mincho" w:hAnsi="MS Mincho" w:cs="MS Mincho" w:hint="eastAsia"/>
          <w:color w:val="000000"/>
          <w:sz w:val="43"/>
          <w:szCs w:val="43"/>
          <w:lang w:eastAsia="de-CH"/>
        </w:rPr>
        <w:t>）無關，乃是為拯救他們。』因此，在新約裏，罪與罪行是有區別的</w:t>
      </w:r>
      <w:r w:rsidRPr="0047037A">
        <w:rPr>
          <w:rFonts w:ascii="MS Mincho" w:eastAsia="MS Mincho" w:hAnsi="MS Mincho" w:cs="MS Mincho"/>
          <w:color w:val="000000"/>
          <w:sz w:val="43"/>
          <w:szCs w:val="43"/>
          <w:lang w:eastAsia="de-CH"/>
        </w:rPr>
        <w:t>。</w:t>
      </w:r>
    </w:p>
    <w:p w14:paraId="241D96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罪是甚麼？罪是指我們墮落的性情。身為墮落的人，我們的性情乃是罪惡的，在神看來，我們的性情實際上就是罪。木頭</w:t>
      </w:r>
      <w:r w:rsidRPr="0047037A">
        <w:rPr>
          <w:rFonts w:ascii="MS Gothic" w:eastAsia="MS Gothic" w:hAnsi="MS Gothic" w:cs="MS Gothic" w:hint="eastAsia"/>
          <w:color w:val="000000"/>
          <w:sz w:val="43"/>
          <w:szCs w:val="43"/>
          <w:lang w:eastAsia="de-CH"/>
        </w:rPr>
        <w:t>桌子不但是木頭作的，它本身也就是木頭。</w:t>
      </w:r>
      <w:r w:rsidRPr="0047037A">
        <w:rPr>
          <w:rFonts w:ascii="MS Mincho" w:eastAsia="MS Mincho" w:hAnsi="MS Mincho" w:cs="MS Mincho" w:hint="eastAsia"/>
          <w:color w:val="000000"/>
          <w:sz w:val="43"/>
          <w:szCs w:val="43"/>
          <w:lang w:eastAsia="de-CH"/>
        </w:rPr>
        <w:t>照樣，我們不但是罪惡的，我們本身就是罪。我們都必須曉得，我們乃是罪的組成。根據保羅在羅馬五章十九節裏的話來看，我們已經構成了罪人。因此，罪與我們罪惡的性情、天然的人有關</w:t>
      </w:r>
      <w:r w:rsidRPr="0047037A">
        <w:rPr>
          <w:rFonts w:ascii="MS Mincho" w:eastAsia="MS Mincho" w:hAnsi="MS Mincho" w:cs="MS Mincho"/>
          <w:color w:val="000000"/>
          <w:sz w:val="43"/>
          <w:szCs w:val="43"/>
          <w:lang w:eastAsia="de-CH"/>
        </w:rPr>
        <w:t>。</w:t>
      </w:r>
    </w:p>
    <w:p w14:paraId="1E1B44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罪行乃是我們的工作、行為、舉止的問題。嬰孩生來就有罪惡的性情，因此他長大的時候就會犯罪，有罪的行為。罪與性情有關，而罪行與行</w:t>
      </w:r>
      <w:r w:rsidRPr="0047037A">
        <w:rPr>
          <w:rFonts w:ascii="MS Mincho" w:eastAsia="MS Mincho" w:hAnsi="MS Mincho" w:cs="MS Mincho" w:hint="eastAsia"/>
          <w:color w:val="000000"/>
          <w:sz w:val="43"/>
          <w:szCs w:val="43"/>
          <w:lang w:eastAsia="de-CH"/>
        </w:rPr>
        <w:lastRenderedPageBreak/>
        <w:t>為有關。我們外面有罪的行動、行為，裏面有罪的性情。因此，我們需要一位救贖者，需要一位代替者。那位作我們救贖者和代替者的，乃是主耶</w:t>
      </w:r>
      <w:r w:rsidRPr="0047037A">
        <w:rPr>
          <w:rFonts w:ascii="MS Gothic" w:eastAsia="MS Gothic" w:hAnsi="MS Gothic" w:cs="MS Gothic" w:hint="eastAsia"/>
          <w:color w:val="000000"/>
          <w:sz w:val="43"/>
          <w:szCs w:val="43"/>
          <w:lang w:eastAsia="de-CH"/>
        </w:rPr>
        <w:t>穌。</w:t>
      </w:r>
      <w:r w:rsidRPr="0047037A">
        <w:rPr>
          <w:rFonts w:ascii="PMingLiU" w:eastAsia="PMingLiU" w:hAnsi="PMingLiU" w:cs="PMingLiU" w:hint="eastAsia"/>
          <w:color w:val="000000"/>
          <w:sz w:val="43"/>
          <w:szCs w:val="43"/>
          <w:lang w:eastAsia="de-CH"/>
        </w:rPr>
        <w:t>祂為我們的罪行，也為我們的罪死了</w:t>
      </w:r>
      <w:r w:rsidRPr="0047037A">
        <w:rPr>
          <w:rFonts w:ascii="MS Mincho" w:eastAsia="MS Mincho" w:hAnsi="MS Mincho" w:cs="MS Mincho"/>
          <w:color w:val="000000"/>
          <w:sz w:val="43"/>
          <w:szCs w:val="43"/>
          <w:lang w:eastAsia="de-CH"/>
        </w:rPr>
        <w:t>。</w:t>
      </w:r>
    </w:p>
    <w:p w14:paraId="170D0A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我們這些要邀請神來用餐的人必須承認我們犯了罪，並且我們就是罪。然而，那些在福音聚會裏聽了勸，要相信主耶</w:t>
      </w:r>
      <w:r w:rsidRPr="0047037A">
        <w:rPr>
          <w:rFonts w:ascii="MS Gothic" w:eastAsia="MS Gothic" w:hAnsi="MS Gothic" w:cs="MS Gothic" w:hint="eastAsia"/>
          <w:color w:val="000000"/>
          <w:sz w:val="43"/>
          <w:szCs w:val="43"/>
          <w:lang w:eastAsia="de-CH"/>
        </w:rPr>
        <w:t>穌基督的人，多半只曉得他們行為上犯了罪。在我的職事裏，我從來沒有遇見一個人初初悔改的時候，便曉得他就是罪，曉得他的性情是罪惡的。但如果我們要邀請神來用餐，我們就必須有這種體認。許多中國人認為孔夫子各面毫無瑕疵，就尊敬他、景仰他，認為他是一個聖人。但即使孔夫子外面沒有犯甚麼錯，他的性情還是和賊的性情一樣。例如，結果子的桃樹和不結果子的桃樹性情上都是一樣的。不結桃子的樹性情上還是桃樹。照樣，不論孔夫子外面有多好，就著性情來</w:t>
      </w:r>
      <w:r w:rsidRPr="0047037A">
        <w:rPr>
          <w:rFonts w:ascii="Batang" w:eastAsia="Batang" w:hAnsi="Batang" w:cs="Batang" w:hint="eastAsia"/>
          <w:color w:val="000000"/>
          <w:sz w:val="43"/>
          <w:szCs w:val="43"/>
          <w:lang w:eastAsia="de-CH"/>
        </w:rPr>
        <w:t>說，他還是一個罪人，和別人沒有兩樣</w:t>
      </w:r>
      <w:r w:rsidRPr="0047037A">
        <w:rPr>
          <w:rFonts w:ascii="MS Mincho" w:eastAsia="MS Mincho" w:hAnsi="MS Mincho" w:cs="MS Mincho"/>
          <w:color w:val="000000"/>
          <w:sz w:val="43"/>
          <w:szCs w:val="43"/>
          <w:lang w:eastAsia="de-CH"/>
        </w:rPr>
        <w:t>。</w:t>
      </w:r>
    </w:p>
    <w:p w14:paraId="6A5C4B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感謝主，因著</w:t>
      </w:r>
      <w:r w:rsidRPr="0047037A">
        <w:rPr>
          <w:rFonts w:ascii="PMingLiU" w:eastAsia="PMingLiU" w:hAnsi="PMingLiU" w:cs="PMingLiU" w:hint="eastAsia"/>
          <w:color w:val="000000"/>
          <w:sz w:val="43"/>
          <w:szCs w:val="43"/>
          <w:lang w:eastAsia="de-CH"/>
        </w:rPr>
        <w:t>祂的憐憫，我們愛祂，並且願意邀請祂來用餐。但我們邀請神來用餐的時候，必須曉得我們是誰。有些人會說：『我是神的兒女。』不錯，根據重生，你是神的兒女，但根據你墮落的性情，你還是罪。即使你今天沒有犯罪，沒有甚麼過錯，你還是罪。因此，你需要接受基</w:t>
      </w:r>
      <w:r w:rsidRPr="0047037A">
        <w:rPr>
          <w:rFonts w:ascii="PMingLiU" w:eastAsia="PMingLiU" w:hAnsi="PMingLiU" w:cs="PMingLiU" w:hint="eastAsia"/>
          <w:color w:val="000000"/>
          <w:sz w:val="43"/>
          <w:szCs w:val="43"/>
          <w:lang w:eastAsia="de-CH"/>
        </w:rPr>
        <w:lastRenderedPageBreak/>
        <w:t>督作你的贖罪祭。照二十九章三十五節、三十六節來看，祭司成聖的七天，每天要獻公牛一隻為贖罪祭，為著蔽罪。這表明我們必須天天把基督獻給神，作為我們的贖罪祭</w:t>
      </w:r>
      <w:r w:rsidRPr="0047037A">
        <w:rPr>
          <w:rFonts w:ascii="MS Mincho" w:eastAsia="MS Mincho" w:hAnsi="MS Mincho" w:cs="MS Mincho"/>
          <w:color w:val="000000"/>
          <w:sz w:val="43"/>
          <w:szCs w:val="43"/>
          <w:lang w:eastAsia="de-CH"/>
        </w:rPr>
        <w:t>。</w:t>
      </w:r>
    </w:p>
    <w:p w14:paraId="71C759A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贖罪祭為著蔽</w:t>
      </w:r>
      <w:r w:rsidRPr="0047037A">
        <w:rPr>
          <w:rFonts w:ascii="MS Mincho" w:eastAsia="MS Mincho" w:hAnsi="MS Mincho" w:cs="MS Mincho"/>
          <w:color w:val="E46044"/>
          <w:sz w:val="39"/>
          <w:szCs w:val="39"/>
          <w:lang w:eastAsia="de-CH"/>
        </w:rPr>
        <w:t>罪</w:t>
      </w:r>
    </w:p>
    <w:p w14:paraId="07C69A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三十六節</w:t>
      </w:r>
      <w:r w:rsidRPr="0047037A">
        <w:rPr>
          <w:rFonts w:ascii="Batang" w:eastAsia="Batang" w:hAnsi="Batang" w:cs="Batang" w:hint="eastAsia"/>
          <w:color w:val="000000"/>
          <w:sz w:val="43"/>
          <w:szCs w:val="43"/>
          <w:lang w:eastAsia="de-CH"/>
        </w:rPr>
        <w:t>說：『每天要獻公牛一隻</w:t>
      </w:r>
      <w:r w:rsidRPr="0047037A">
        <w:rPr>
          <w:rFonts w:ascii="MS Mincho" w:eastAsia="MS Mincho" w:hAnsi="MS Mincho" w:cs="MS Mincho" w:hint="eastAsia"/>
          <w:color w:val="000000"/>
          <w:sz w:val="43"/>
          <w:szCs w:val="43"/>
          <w:lang w:eastAsia="de-CH"/>
        </w:rPr>
        <w:t>為贖罪祭，為著蔽罪。』（</w:t>
      </w:r>
      <w:r w:rsidRPr="0047037A">
        <w:rPr>
          <w:rFonts w:ascii="MS Gothic" w:eastAsia="MS Gothic" w:hAnsi="MS Gothic" w:cs="MS Gothic" w:hint="eastAsia"/>
          <w:color w:val="000000"/>
          <w:sz w:val="43"/>
          <w:szCs w:val="43"/>
          <w:lang w:eastAsia="de-CH"/>
        </w:rPr>
        <w:t>另譯。）有些譯本用『贖罪』這個詞來代</w:t>
      </w:r>
      <w:r w:rsidRPr="0047037A">
        <w:rPr>
          <w:rFonts w:ascii="MS Mincho" w:eastAsia="MS Mincho" w:hAnsi="MS Mincho" w:cs="MS Mincho" w:hint="eastAsia"/>
          <w:color w:val="000000"/>
          <w:sz w:val="43"/>
          <w:szCs w:val="43"/>
          <w:lang w:eastAsia="de-CH"/>
        </w:rPr>
        <w:t>替『蔽罪』。贖罪的意思是結果合一了。在我們和神之間有一個問題，這個問題就是罪，罪使我們與神隔</w:t>
      </w:r>
      <w:r w:rsidRPr="0047037A">
        <w:rPr>
          <w:rFonts w:ascii="PMingLiU" w:eastAsia="PMingLiU" w:hAnsi="PMingLiU" w:cs="PMingLiU" w:hint="eastAsia"/>
          <w:color w:val="000000"/>
          <w:sz w:val="43"/>
          <w:szCs w:val="43"/>
          <w:lang w:eastAsia="de-CH"/>
        </w:rPr>
        <w:t>絕，使我們遠離神。但有一個祭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基督作為贖罪祭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已經獻給神了，結果我們與神就合一了。照希伯來文的字義來看，我們能</w:t>
      </w:r>
      <w:r w:rsidRPr="0047037A">
        <w:rPr>
          <w:rFonts w:ascii="MS Gothic" w:eastAsia="MS Gothic" w:hAnsi="MS Gothic" w:cs="MS Gothic" w:hint="eastAsia"/>
          <w:color w:val="000000"/>
          <w:sz w:val="43"/>
          <w:szCs w:val="43"/>
          <w:lang w:eastAsia="de-CH"/>
        </w:rPr>
        <w:t>彀與神相和，因為</w:t>
      </w:r>
      <w:r w:rsidRPr="0047037A">
        <w:rPr>
          <w:rFonts w:ascii="PMingLiU" w:eastAsia="PMingLiU" w:hAnsi="PMingLiU" w:cs="PMingLiU" w:hint="eastAsia"/>
          <w:color w:val="000000"/>
          <w:sz w:val="43"/>
          <w:szCs w:val="43"/>
          <w:lang w:eastAsia="de-CH"/>
        </w:rPr>
        <w:t>祂接受了蔽罪。主耶穌作為贖罪祭，為我們平息了神，祂已經使我們與神和好，結果，神與我們就一同被帶到合一裏面</w:t>
      </w:r>
      <w:r w:rsidRPr="0047037A">
        <w:rPr>
          <w:rFonts w:ascii="MS Mincho" w:eastAsia="MS Mincho" w:hAnsi="MS Mincho" w:cs="MS Mincho"/>
          <w:color w:val="000000"/>
          <w:sz w:val="43"/>
          <w:szCs w:val="43"/>
          <w:lang w:eastAsia="de-CH"/>
        </w:rPr>
        <w:t>。</w:t>
      </w:r>
    </w:p>
    <w:p w14:paraId="691E59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贖罪祭的公牛不是為著食用，而是為著蔽罪。然而，</w:t>
      </w:r>
      <w:r w:rsidRPr="0047037A">
        <w:rPr>
          <w:rFonts w:ascii="Batang" w:eastAsia="Batang" w:hAnsi="Batang" w:cs="Batang" w:hint="eastAsia"/>
          <w:color w:val="000000"/>
          <w:sz w:val="43"/>
          <w:szCs w:val="43"/>
          <w:lang w:eastAsia="de-CH"/>
        </w:rPr>
        <w:t>內臟和脂油要焚燒在祭壇上，也許可視</w:t>
      </w:r>
      <w:r w:rsidRPr="0047037A">
        <w:rPr>
          <w:rFonts w:ascii="MS Mincho" w:eastAsia="MS Mincho" w:hAnsi="MS Mincho" w:cs="MS Mincho" w:hint="eastAsia"/>
          <w:color w:val="000000"/>
          <w:sz w:val="43"/>
          <w:szCs w:val="43"/>
          <w:lang w:eastAsia="de-CH"/>
        </w:rPr>
        <w:t>為獻給神的一種食物。我不敢明確地</w:t>
      </w:r>
      <w:r w:rsidRPr="0047037A">
        <w:rPr>
          <w:rFonts w:ascii="Batang" w:eastAsia="Batang" w:hAnsi="Batang" w:cs="Batang" w:hint="eastAsia"/>
          <w:color w:val="000000"/>
          <w:sz w:val="43"/>
          <w:szCs w:val="43"/>
          <w:lang w:eastAsia="de-CH"/>
        </w:rPr>
        <w:t>說，贖罪祭的這些部位是不是神的食物，然而，贖罪祭的內臟和脂油要焚燒作</w:t>
      </w:r>
      <w:r w:rsidRPr="0047037A">
        <w:rPr>
          <w:rFonts w:ascii="MS Mincho" w:eastAsia="MS Mincho" w:hAnsi="MS Mincho" w:cs="MS Mincho" w:hint="eastAsia"/>
          <w:color w:val="000000"/>
          <w:sz w:val="43"/>
          <w:szCs w:val="43"/>
          <w:lang w:eastAsia="de-CH"/>
        </w:rPr>
        <w:t>為神的滿足，乃是沒有疑問的</w:t>
      </w:r>
      <w:r w:rsidRPr="0047037A">
        <w:rPr>
          <w:rFonts w:ascii="MS Mincho" w:eastAsia="MS Mincho" w:hAnsi="MS Mincho" w:cs="MS Mincho"/>
          <w:color w:val="000000"/>
          <w:sz w:val="43"/>
          <w:szCs w:val="43"/>
          <w:lang w:eastAsia="de-CH"/>
        </w:rPr>
        <w:t>。</w:t>
      </w:r>
    </w:p>
    <w:p w14:paraId="4C6330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一方面，脂油和</w:t>
      </w:r>
      <w:r w:rsidRPr="0047037A">
        <w:rPr>
          <w:rFonts w:ascii="Batang" w:eastAsia="Batang" w:hAnsi="Batang" w:cs="Batang" w:hint="eastAsia"/>
          <w:color w:val="000000"/>
          <w:sz w:val="43"/>
          <w:szCs w:val="43"/>
          <w:lang w:eastAsia="de-CH"/>
        </w:rPr>
        <w:t>內臟要焚燒，作</w:t>
      </w:r>
      <w:r w:rsidRPr="0047037A">
        <w:rPr>
          <w:rFonts w:ascii="MS Mincho" w:eastAsia="MS Mincho" w:hAnsi="MS Mincho" w:cs="MS Mincho" w:hint="eastAsia"/>
          <w:color w:val="000000"/>
          <w:sz w:val="43"/>
          <w:szCs w:val="43"/>
          <w:lang w:eastAsia="de-CH"/>
        </w:rPr>
        <w:t>為馨香之氣獻給神。</w:t>
      </w:r>
      <w:r w:rsidRPr="0047037A">
        <w:rPr>
          <w:rFonts w:ascii="MS Gothic" w:eastAsia="MS Gothic" w:hAnsi="MS Gothic" w:cs="MS Gothic" w:hint="eastAsia"/>
          <w:color w:val="000000"/>
          <w:sz w:val="43"/>
          <w:szCs w:val="43"/>
          <w:lang w:eastAsia="de-CH"/>
        </w:rPr>
        <w:t>另一方面，贖罪祭的血要倒在壇的四圍。馨香之氣是為著神的滿足，血是為著我們的滿足</w:t>
      </w:r>
      <w:r w:rsidRPr="0047037A">
        <w:rPr>
          <w:rFonts w:ascii="MS Gothic" w:eastAsia="MS Gothic" w:hAnsi="MS Gothic" w:cs="MS Gothic" w:hint="eastAsia"/>
          <w:color w:val="000000"/>
          <w:sz w:val="43"/>
          <w:szCs w:val="43"/>
          <w:lang w:eastAsia="de-CH"/>
        </w:rPr>
        <w:lastRenderedPageBreak/>
        <w:t>。從前因著我們的罪，我們與神出了嚴重的問題，但贖罪祭已經獻給神了。這祭滿足了神，也滿足了我們。因著馨香之氣、因著血，神與我們都滿足了</w:t>
      </w:r>
      <w:r w:rsidRPr="0047037A">
        <w:rPr>
          <w:rFonts w:ascii="MS Mincho" w:eastAsia="MS Mincho" w:hAnsi="MS Mincho" w:cs="MS Mincho"/>
          <w:color w:val="000000"/>
          <w:sz w:val="43"/>
          <w:szCs w:val="43"/>
          <w:lang w:eastAsia="de-CH"/>
        </w:rPr>
        <w:t>。</w:t>
      </w:r>
    </w:p>
    <w:p w14:paraId="143ABD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神是公義的、聖潔的，</w:t>
      </w:r>
      <w:r w:rsidRPr="0047037A">
        <w:rPr>
          <w:rFonts w:ascii="PMingLiU" w:eastAsia="PMingLiU" w:hAnsi="PMingLiU" w:cs="PMingLiU" w:hint="eastAsia"/>
          <w:color w:val="000000"/>
          <w:sz w:val="43"/>
          <w:szCs w:val="43"/>
          <w:lang w:eastAsia="de-CH"/>
        </w:rPr>
        <w:t>祂也是榮耀的神。反之，我們是罪惡的。在神眼中，我們實際上就是罪。不但如此，祂的公義、聖潔、榮耀自然而然對我們有所要求，但我們無法達到這些吩咐、這些要求。主耶穌為我們滿足了神的要求，祂在十字架上所作的，滿足了神</w:t>
      </w:r>
      <w:r w:rsidRPr="0047037A">
        <w:rPr>
          <w:rFonts w:ascii="MS Mincho" w:eastAsia="MS Mincho" w:hAnsi="MS Mincho" w:cs="MS Mincho" w:hint="eastAsia"/>
          <w:color w:val="000000"/>
          <w:sz w:val="43"/>
          <w:szCs w:val="43"/>
          <w:lang w:eastAsia="de-CH"/>
        </w:rPr>
        <w:t>公義、聖潔、榮耀的要求。主的死因此成了馨香之氣，升到神那裏去作</w:t>
      </w:r>
      <w:r w:rsidRPr="0047037A">
        <w:rPr>
          <w:rFonts w:ascii="PMingLiU" w:eastAsia="PMingLiU" w:hAnsi="PMingLiU" w:cs="PMingLiU" w:hint="eastAsia"/>
          <w:color w:val="000000"/>
          <w:sz w:val="43"/>
          <w:szCs w:val="43"/>
          <w:lang w:eastAsia="de-CH"/>
        </w:rPr>
        <w:t>祂的滿足。神一聞到這香氣，就能彀說：『我滿足了，現在我與獻祭給我的人相和了。』這乃是神那一面的滿足</w:t>
      </w:r>
      <w:r w:rsidRPr="0047037A">
        <w:rPr>
          <w:rFonts w:ascii="MS Mincho" w:eastAsia="MS Mincho" w:hAnsi="MS Mincho" w:cs="MS Mincho"/>
          <w:color w:val="000000"/>
          <w:sz w:val="43"/>
          <w:szCs w:val="43"/>
          <w:lang w:eastAsia="de-CH"/>
        </w:rPr>
        <w:t>。</w:t>
      </w:r>
    </w:p>
    <w:p w14:paraId="2C7D26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基督作我們的贖罪祭也使我們可以滿足。我們看見祭物的血，就平安了。我們把基督當作贖罪祭獻上以前，一點也不平安，反而在定罪之下。但藉著贖罪祭的流血，並把這血倒出來，我們就平安了。因此，我們能</w:t>
      </w:r>
      <w:r w:rsidRPr="0047037A">
        <w:rPr>
          <w:rFonts w:ascii="MS Gothic" w:eastAsia="MS Gothic" w:hAnsi="MS Gothic" w:cs="MS Gothic" w:hint="eastAsia"/>
          <w:color w:val="000000"/>
          <w:sz w:val="43"/>
          <w:szCs w:val="43"/>
          <w:lang w:eastAsia="de-CH"/>
        </w:rPr>
        <w:t>彀</w:t>
      </w:r>
      <w:r w:rsidRPr="0047037A">
        <w:rPr>
          <w:rFonts w:ascii="Batang" w:eastAsia="Batang" w:hAnsi="Batang" w:cs="Batang" w:hint="eastAsia"/>
          <w:color w:val="000000"/>
          <w:sz w:val="43"/>
          <w:szCs w:val="43"/>
          <w:lang w:eastAsia="de-CH"/>
        </w:rPr>
        <w:t>說：『神阿，感謝</w:t>
      </w:r>
      <w:r w:rsidRPr="0047037A">
        <w:rPr>
          <w:rFonts w:ascii="MS Gothic" w:eastAsia="MS Gothic" w:hAnsi="MS Gothic" w:cs="MS Gothic" w:hint="eastAsia"/>
          <w:color w:val="000000"/>
          <w:sz w:val="43"/>
          <w:szCs w:val="43"/>
          <w:lang w:eastAsia="de-CH"/>
        </w:rPr>
        <w:t>你，藉著贖罪祭的血，現在我與你相和了。』結果，神與我們就能彀有交通，能彀彼此</w:t>
      </w:r>
      <w:r w:rsidRPr="0047037A">
        <w:rPr>
          <w:rFonts w:ascii="Batang" w:eastAsia="Batang" w:hAnsi="Batang" w:cs="Batang" w:hint="eastAsia"/>
          <w:color w:val="000000"/>
          <w:sz w:val="43"/>
          <w:szCs w:val="43"/>
          <w:lang w:eastAsia="de-CH"/>
        </w:rPr>
        <w:t>說話。這就是贖罪</w:t>
      </w:r>
      <w:r w:rsidRPr="0047037A">
        <w:rPr>
          <w:rFonts w:ascii="MS Mincho" w:eastAsia="MS Mincho" w:hAnsi="MS Mincho" w:cs="MS Mincho"/>
          <w:color w:val="000000"/>
          <w:sz w:val="43"/>
          <w:szCs w:val="43"/>
          <w:lang w:eastAsia="de-CH"/>
        </w:rPr>
        <w:t>。</w:t>
      </w:r>
    </w:p>
    <w:p w14:paraId="582FCD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贖罪祭不是直接作食物的，它完全不是作我們的食物，也不是直接作食物給神喫的。贖罪祭乃是為著潔淨，為著解決我們與神之間的難處。我們乃是邀請神來用餐的人，而神是應邀者，贖罪祭解決了邀請者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主人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與應邀者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之間的難處</w:t>
      </w:r>
      <w:r w:rsidRPr="0047037A">
        <w:rPr>
          <w:rFonts w:ascii="MS Mincho" w:eastAsia="MS Mincho" w:hAnsi="MS Mincho" w:cs="MS Mincho"/>
          <w:color w:val="000000"/>
          <w:sz w:val="43"/>
          <w:szCs w:val="43"/>
          <w:lang w:eastAsia="de-CH"/>
        </w:rPr>
        <w:t>。</w:t>
      </w:r>
    </w:p>
    <w:p w14:paraId="3CE765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881D5CD">
          <v:rect id="_x0000_i1306" style="width:0;height:1.5pt" o:hralign="center" o:hrstd="t" o:hrnoshade="t" o:hr="t" fillcolor="#257412" stroked="f"/>
        </w:pict>
      </w:r>
    </w:p>
    <w:p w14:paraId="141F3067" w14:textId="5C023785"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第一百四十二篇　亞倫和他的兒子成聖作祭司（十）</w:t>
      </w:r>
      <w:r w:rsidRPr="0047037A">
        <w:rPr>
          <w:rFonts w:ascii="Times New Roman" w:eastAsia="Times New Roman" w:hAnsi="Times New Roman" w:cs="Times New Roman"/>
          <w:b/>
          <w:bCs/>
          <w:noProof/>
          <w:color w:val="000000"/>
          <w:sz w:val="27"/>
          <w:szCs w:val="27"/>
          <w:lang w:eastAsia="de-CH"/>
        </w:rPr>
        <w:drawing>
          <wp:inline distT="0" distB="0" distL="0" distR="0" wp14:anchorId="27F400F3" wp14:editId="541F9E21">
            <wp:extent cx="281940" cy="281940"/>
            <wp:effectExtent l="0" t="0" r="3810"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B90A6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讀經：出埃及記二十九章二十九至四十六節</w:t>
      </w:r>
      <w:r w:rsidRPr="0047037A">
        <w:rPr>
          <w:rFonts w:ascii="MS Mincho" w:eastAsia="MS Mincho" w:hAnsi="MS Mincho" w:cs="MS Mincho"/>
          <w:color w:val="000000"/>
          <w:sz w:val="43"/>
          <w:szCs w:val="43"/>
          <w:lang w:eastAsia="de-CH"/>
        </w:rPr>
        <w:t>。</w:t>
      </w:r>
    </w:p>
    <w:p w14:paraId="47542A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在已過的信息裏我們指出，如果我們要進到與神合一的裏面，就需要獻上贖罪祭。事實上，這祭不是直接給神的食物，而是解決我們與神之間的難處，使我們能</w:t>
      </w:r>
      <w:r w:rsidRPr="0047037A">
        <w:rPr>
          <w:rFonts w:ascii="MS Gothic" w:eastAsia="MS Gothic" w:hAnsi="MS Gothic" w:cs="MS Gothic" w:hint="eastAsia"/>
          <w:color w:val="000000"/>
          <w:sz w:val="43"/>
          <w:szCs w:val="43"/>
          <w:lang w:eastAsia="de-CH"/>
        </w:rPr>
        <w:t>彀與</w:t>
      </w:r>
      <w:r w:rsidRPr="0047037A">
        <w:rPr>
          <w:rFonts w:ascii="PMingLiU" w:eastAsia="PMingLiU" w:hAnsi="PMingLiU" w:cs="PMingLiU" w:hint="eastAsia"/>
          <w:color w:val="000000"/>
          <w:sz w:val="43"/>
          <w:szCs w:val="43"/>
          <w:lang w:eastAsia="de-CH"/>
        </w:rPr>
        <w:t>祂有交通</w:t>
      </w:r>
      <w:r w:rsidRPr="0047037A">
        <w:rPr>
          <w:rFonts w:ascii="MS Mincho" w:eastAsia="MS Mincho" w:hAnsi="MS Mincho" w:cs="MS Mincho"/>
          <w:color w:val="000000"/>
          <w:sz w:val="43"/>
          <w:szCs w:val="43"/>
          <w:lang w:eastAsia="de-CH"/>
        </w:rPr>
        <w:t>。</w:t>
      </w:r>
    </w:p>
    <w:p w14:paraId="02FCBCE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在祭壇上成立了蔽</w:t>
      </w:r>
      <w:r w:rsidRPr="0047037A">
        <w:rPr>
          <w:rFonts w:ascii="MS Mincho" w:eastAsia="MS Mincho" w:hAnsi="MS Mincho" w:cs="MS Mincho"/>
          <w:color w:val="E46044"/>
          <w:sz w:val="39"/>
          <w:szCs w:val="39"/>
          <w:lang w:eastAsia="de-CH"/>
        </w:rPr>
        <w:t>罪</w:t>
      </w:r>
    </w:p>
    <w:p w14:paraId="34E867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出埃及記二十九章三十五節、三十六節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這樣照我一切所吩咐的，將亞倫和他兒子的手充滿七天。每天要獻公牛一隻，為贖罪祭，為著蔽罪；你在壇上蔽罪成立的時候，壇就潔淨了；且要用膏抹壇，使壇成聖。』（另譯。）三十五節所題起的七天是表徵一段完全的期間，也就是我們的一生。我們每天都需要獻上基督作我們的贖罪祭。照三十六節來看，作為贖罪祭的公牛</w:t>
      </w:r>
      <w:r w:rsidRPr="0047037A">
        <w:rPr>
          <w:rFonts w:ascii="MS Gothic" w:eastAsia="MS Gothic" w:hAnsi="MS Gothic" w:cs="MS Gothic" w:hint="eastAsia"/>
          <w:color w:val="000000"/>
          <w:sz w:val="43"/>
          <w:szCs w:val="43"/>
          <w:lang w:eastAsia="de-CH"/>
        </w:rPr>
        <w:lastRenderedPageBreak/>
        <w:t>乃是為著蔽罪而獻上的。這裏所著重的乃是祭壇上的蔽罪</w:t>
      </w:r>
      <w:r w:rsidRPr="0047037A">
        <w:rPr>
          <w:rFonts w:ascii="MS Mincho" w:eastAsia="MS Mincho" w:hAnsi="MS Mincho" w:cs="MS Mincho"/>
          <w:color w:val="000000"/>
          <w:sz w:val="43"/>
          <w:szCs w:val="43"/>
          <w:lang w:eastAsia="de-CH"/>
        </w:rPr>
        <w:t>。</w:t>
      </w:r>
    </w:p>
    <w:p w14:paraId="52D3A0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祭壇乃是藉著其上所成立的蔽罪來潔淨的。我們應當記得，祭壇是一個餐</w:t>
      </w:r>
      <w:r w:rsidRPr="0047037A">
        <w:rPr>
          <w:rFonts w:ascii="MS Gothic" w:eastAsia="MS Gothic" w:hAnsi="MS Gothic" w:cs="MS Gothic" w:hint="eastAsia"/>
          <w:color w:val="000000"/>
          <w:sz w:val="43"/>
          <w:szCs w:val="43"/>
          <w:lang w:eastAsia="de-CH"/>
        </w:rPr>
        <w:t>桌。每當我們要在餐桌上擺上飯食的時候，首先要清理桌子。</w:t>
      </w:r>
      <w:r w:rsidRPr="0047037A">
        <w:rPr>
          <w:rFonts w:ascii="MS Mincho" w:eastAsia="MS Mincho" w:hAnsi="MS Mincho" w:cs="MS Mincho" w:hint="eastAsia"/>
          <w:color w:val="000000"/>
          <w:sz w:val="43"/>
          <w:szCs w:val="43"/>
          <w:lang w:eastAsia="de-CH"/>
        </w:rPr>
        <w:t>我們要除去所有的灰塵，把</w:t>
      </w:r>
      <w:r w:rsidRPr="0047037A">
        <w:rPr>
          <w:rFonts w:ascii="MS Gothic" w:eastAsia="MS Gothic" w:hAnsi="MS Gothic" w:cs="MS Gothic" w:hint="eastAsia"/>
          <w:color w:val="000000"/>
          <w:sz w:val="43"/>
          <w:szCs w:val="43"/>
          <w:lang w:eastAsia="de-CH"/>
        </w:rPr>
        <w:t>桌子弄淨。贖罪祭潔淨了我們的餐桌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祭壇，使壇潔淨，成為一個喫的場所</w:t>
      </w:r>
      <w:r w:rsidRPr="0047037A">
        <w:rPr>
          <w:rFonts w:ascii="MS Mincho" w:eastAsia="MS Mincho" w:hAnsi="MS Mincho" w:cs="MS Mincho"/>
          <w:color w:val="000000"/>
          <w:sz w:val="43"/>
          <w:szCs w:val="43"/>
          <w:lang w:eastAsia="de-CH"/>
        </w:rPr>
        <w:t>。</w:t>
      </w:r>
    </w:p>
    <w:p w14:paraId="1BC8F2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三十六節</w:t>
      </w:r>
      <w:r w:rsidRPr="0047037A">
        <w:rPr>
          <w:rFonts w:ascii="Batang" w:eastAsia="Batang" w:hAnsi="Batang" w:cs="Batang" w:hint="eastAsia"/>
          <w:color w:val="000000"/>
          <w:sz w:val="43"/>
          <w:szCs w:val="43"/>
          <w:lang w:eastAsia="de-CH"/>
        </w:rPr>
        <w:t>說，要用膏抹壇，使壇成聖。這一節沒有說到血。但在原則上，藉著灑血而成聖的這件事是</w:t>
      </w:r>
      <w:r w:rsidRPr="0047037A">
        <w:rPr>
          <w:rFonts w:ascii="PMingLiU" w:eastAsia="PMingLiU" w:hAnsi="PMingLiU" w:cs="PMingLiU" w:hint="eastAsia"/>
          <w:color w:val="000000"/>
          <w:sz w:val="43"/>
          <w:szCs w:val="43"/>
          <w:lang w:eastAsia="de-CH"/>
        </w:rPr>
        <w:t>啟示在摩西別處的著作。沒有疑問，祭壇是用血潔淨的。然而在這裏，祭壇是藉著膏而成聖的。血是表徵基督的死，而油是表徵那靈的塗抹。我們有血來潔淨我們，也有那靈來塗抹我們。我們可以再用餐桌的比方。我們清理餐桌的時候，喜歡餐桌光潔、明亮。血使我們潔淨，油使我們發光。所以我們需要血來潔淨我們，也需要那靈來使我們發光。這就是成聖</w:t>
      </w:r>
      <w:r w:rsidRPr="0047037A">
        <w:rPr>
          <w:rFonts w:ascii="MS Mincho" w:eastAsia="MS Mincho" w:hAnsi="MS Mincho" w:cs="MS Mincho"/>
          <w:color w:val="000000"/>
          <w:sz w:val="43"/>
          <w:szCs w:val="43"/>
          <w:lang w:eastAsia="de-CH"/>
        </w:rPr>
        <w:t>。</w:t>
      </w:r>
    </w:p>
    <w:p w14:paraId="070851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我們必須記得，成聖就是被分別出來，被標明出來。其它的</w:t>
      </w:r>
      <w:r w:rsidRPr="0047037A">
        <w:rPr>
          <w:rFonts w:ascii="MS Gothic" w:eastAsia="MS Gothic" w:hAnsi="MS Gothic" w:cs="MS Gothic" w:hint="eastAsia"/>
          <w:color w:val="000000"/>
          <w:sz w:val="43"/>
          <w:szCs w:val="43"/>
          <w:lang w:eastAsia="de-CH"/>
        </w:rPr>
        <w:t>桌子也許都是</w:t>
      </w:r>
      <w:r w:rsidRPr="0047037A">
        <w:rPr>
          <w:rFonts w:ascii="PMingLiU" w:eastAsia="PMingLiU" w:hAnsi="PMingLiU" w:cs="PMingLiU" w:hint="eastAsia"/>
          <w:color w:val="000000"/>
          <w:sz w:val="43"/>
          <w:szCs w:val="43"/>
          <w:lang w:eastAsia="de-CH"/>
        </w:rPr>
        <w:t>污穢、陰暗的。它們又髒，又不發亮。但有一張桌子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卻是潔淨，且抹了膏的。因此它是清潔的，也是發亮的</w:t>
      </w:r>
      <w:r w:rsidRPr="0047037A">
        <w:rPr>
          <w:rFonts w:ascii="MS Mincho" w:eastAsia="MS Mincho" w:hAnsi="MS Mincho" w:cs="MS Mincho" w:hint="eastAsia"/>
          <w:color w:val="000000"/>
          <w:sz w:val="43"/>
          <w:szCs w:val="43"/>
          <w:lang w:eastAsia="de-CH"/>
        </w:rPr>
        <w:lastRenderedPageBreak/>
        <w:t>。結果，這張</w:t>
      </w:r>
      <w:r w:rsidRPr="0047037A">
        <w:rPr>
          <w:rFonts w:ascii="MS Gothic" w:eastAsia="MS Gothic" w:hAnsi="MS Gothic" w:cs="MS Gothic" w:hint="eastAsia"/>
          <w:color w:val="000000"/>
          <w:sz w:val="43"/>
          <w:szCs w:val="43"/>
          <w:lang w:eastAsia="de-CH"/>
        </w:rPr>
        <w:t>桌子與其它的桌子都不一樣，並且從它們中間分別了出來</w:t>
      </w:r>
      <w:r w:rsidRPr="0047037A">
        <w:rPr>
          <w:rFonts w:ascii="MS Mincho" w:eastAsia="MS Mincho" w:hAnsi="MS Mincho" w:cs="MS Mincho"/>
          <w:color w:val="000000"/>
          <w:sz w:val="43"/>
          <w:szCs w:val="43"/>
          <w:lang w:eastAsia="de-CH"/>
        </w:rPr>
        <w:t>。</w:t>
      </w:r>
    </w:p>
    <w:p w14:paraId="652C88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三十七節</w:t>
      </w:r>
      <w:r w:rsidRPr="0047037A">
        <w:rPr>
          <w:rFonts w:ascii="Batang" w:eastAsia="Batang" w:hAnsi="Batang" w:cs="Batang" w:hint="eastAsia"/>
          <w:color w:val="000000"/>
          <w:sz w:val="43"/>
          <w:szCs w:val="43"/>
          <w:lang w:eastAsia="de-CH"/>
        </w:rPr>
        <w:t>說：『要在壇上成立蔽罪七天，使壇成聖，壇就成</w:t>
      </w:r>
      <w:r w:rsidRPr="0047037A">
        <w:rPr>
          <w:rFonts w:ascii="MS Mincho" w:eastAsia="MS Mincho" w:hAnsi="MS Mincho" w:cs="MS Mincho" w:hint="eastAsia"/>
          <w:color w:val="000000"/>
          <w:sz w:val="43"/>
          <w:szCs w:val="43"/>
          <w:lang w:eastAsia="de-CH"/>
        </w:rPr>
        <w:t>為至聖，凡挨著壇的都成為聖。』（</w:t>
      </w:r>
      <w:r w:rsidRPr="0047037A">
        <w:rPr>
          <w:rFonts w:ascii="MS Gothic" w:eastAsia="MS Gothic" w:hAnsi="MS Gothic" w:cs="MS Gothic" w:hint="eastAsia"/>
          <w:color w:val="000000"/>
          <w:sz w:val="43"/>
          <w:szCs w:val="43"/>
          <w:lang w:eastAsia="de-CH"/>
        </w:rPr>
        <w:t>另譯。）這裏我們看見，必須天天在祭壇上成立蔽罪。祭壇成聖以後，就成為至聖的，凡挨著壇的都成為聖。這意思是</w:t>
      </w:r>
      <w:r w:rsidRPr="0047037A">
        <w:rPr>
          <w:rFonts w:ascii="Batang" w:eastAsia="Batang" w:hAnsi="Batang" w:cs="Batang" w:hint="eastAsia"/>
          <w:color w:val="000000"/>
          <w:sz w:val="43"/>
          <w:szCs w:val="43"/>
          <w:lang w:eastAsia="de-CH"/>
        </w:rPr>
        <w:t>說，在其上完成了蔽罪</w:t>
      </w:r>
      <w:r w:rsidRPr="0047037A">
        <w:rPr>
          <w:rFonts w:ascii="MS Mincho" w:eastAsia="MS Mincho" w:hAnsi="MS Mincho" w:cs="MS Mincho" w:hint="eastAsia"/>
          <w:color w:val="000000"/>
          <w:sz w:val="43"/>
          <w:szCs w:val="43"/>
          <w:lang w:eastAsia="de-CH"/>
        </w:rPr>
        <w:t>並且抹了油的祭壇，已經成為至聖的。這樣的祭壇本身就能</w:t>
      </w:r>
      <w:r w:rsidRPr="0047037A">
        <w:rPr>
          <w:rFonts w:ascii="MS Gothic" w:eastAsia="MS Gothic" w:hAnsi="MS Gothic" w:cs="MS Gothic" w:hint="eastAsia"/>
          <w:color w:val="000000"/>
          <w:sz w:val="43"/>
          <w:szCs w:val="43"/>
          <w:lang w:eastAsia="de-CH"/>
        </w:rPr>
        <w:t>彀使挨著它的人成聖。凡挨著壇的</w:t>
      </w:r>
      <w:r w:rsidRPr="0047037A">
        <w:rPr>
          <w:rFonts w:ascii="MS Mincho" w:eastAsia="MS Mincho" w:hAnsi="MS Mincho" w:cs="MS Mincho" w:hint="eastAsia"/>
          <w:color w:val="000000"/>
          <w:sz w:val="43"/>
          <w:szCs w:val="43"/>
          <w:lang w:eastAsia="de-CH"/>
        </w:rPr>
        <w:t>人都成為聖，凡擺在壇上的物也照樣成為聖。因此，獻在祭壇上的東西自然而然就成聖了</w:t>
      </w:r>
      <w:r w:rsidRPr="0047037A">
        <w:rPr>
          <w:rFonts w:ascii="MS Mincho" w:eastAsia="MS Mincho" w:hAnsi="MS Mincho" w:cs="MS Mincho"/>
          <w:color w:val="000000"/>
          <w:sz w:val="43"/>
          <w:szCs w:val="43"/>
          <w:lang w:eastAsia="de-CH"/>
        </w:rPr>
        <w:t>。</w:t>
      </w:r>
    </w:p>
    <w:p w14:paraId="7879A1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MS Gothic" w:eastAsia="MS Gothic" w:hAnsi="MS Gothic" w:cs="MS Gothic" w:hint="eastAsia"/>
          <w:color w:val="000000"/>
          <w:sz w:val="43"/>
          <w:szCs w:val="43"/>
          <w:lang w:eastAsia="de-CH"/>
        </w:rPr>
        <w:t>每天都需要獻上贖罪祭。我們這麼作，就有一張完全清理乾淨並且抹了膏的餐桌。凡擺在桌上的都要成為聖</w:t>
      </w:r>
      <w:r w:rsidRPr="0047037A">
        <w:rPr>
          <w:rFonts w:ascii="MS Mincho" w:eastAsia="MS Mincho" w:hAnsi="MS Mincho" w:cs="MS Mincho"/>
          <w:color w:val="000000"/>
          <w:sz w:val="43"/>
          <w:szCs w:val="43"/>
          <w:lang w:eastAsia="de-CH"/>
        </w:rPr>
        <w:t>。</w:t>
      </w:r>
    </w:p>
    <w:p w14:paraId="6D365D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MS Gothic" w:eastAsia="MS Gothic" w:hAnsi="MS Gothic" w:cs="MS Gothic" w:hint="eastAsia"/>
          <w:color w:val="000000"/>
          <w:sz w:val="43"/>
          <w:szCs w:val="43"/>
          <w:lang w:eastAsia="de-CH"/>
        </w:rPr>
        <w:t>每天早晨都需要獻上基督作贖罪祭。這會使我們有一個美好的早晨。人時常以『早安』這句話來彼此問侯。當我們</w:t>
      </w:r>
      <w:r w:rsidRPr="0047037A">
        <w:rPr>
          <w:rFonts w:ascii="Batang" w:eastAsia="Batang" w:hAnsi="Batang" w:cs="Batang" w:hint="eastAsia"/>
          <w:color w:val="000000"/>
          <w:sz w:val="43"/>
          <w:szCs w:val="43"/>
          <w:lang w:eastAsia="de-CH"/>
        </w:rPr>
        <w:t>說到美好的早晨時，我們不該是指著一種問安，而是指把贖罪祭獻給神而有一個美好的早晨。</w:t>
      </w:r>
      <w:r w:rsidRPr="0047037A">
        <w:rPr>
          <w:rFonts w:ascii="MS Gothic" w:eastAsia="MS Gothic" w:hAnsi="MS Gothic" w:cs="MS Gothic" w:hint="eastAsia"/>
          <w:color w:val="000000"/>
          <w:sz w:val="43"/>
          <w:szCs w:val="43"/>
          <w:lang w:eastAsia="de-CH"/>
        </w:rPr>
        <w:t>倘若我們早晨把基督當作贖罪祭獻給神，我們就會有一個美好的早晨，一個蔽罪的早晨。結果我們就有美好的一天，因為美好的早晨使整天都成聖了</w:t>
      </w:r>
      <w:r w:rsidRPr="0047037A">
        <w:rPr>
          <w:rFonts w:ascii="MS Mincho" w:eastAsia="MS Mincho" w:hAnsi="MS Mincho" w:cs="MS Mincho"/>
          <w:color w:val="000000"/>
          <w:sz w:val="43"/>
          <w:szCs w:val="43"/>
          <w:lang w:eastAsia="de-CH"/>
        </w:rPr>
        <w:t>。</w:t>
      </w:r>
    </w:p>
    <w:p w14:paraId="59B996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在已過的信息裏，我們用了人邀請神來赴席的比方。當我們把基督當作贖罪祭獻上時，我們這些邀請神來赴席的人，和神這位應邀者之間就不會出問題了。我們沒有問題，反而有救贖的血和膏油，表</w:t>
      </w:r>
      <w:r w:rsidRPr="0047037A">
        <w:rPr>
          <w:rFonts w:ascii="MS Gothic" w:eastAsia="MS Gothic" w:hAnsi="MS Gothic" w:cs="MS Gothic" w:hint="eastAsia"/>
          <w:color w:val="000000"/>
          <w:sz w:val="43"/>
          <w:szCs w:val="43"/>
          <w:lang w:eastAsia="de-CH"/>
        </w:rPr>
        <w:t>徵蔽罪與成聖。如今邀請者與應邀者之間有了平安，而且我們能彀一直給神擺上食物，作</w:t>
      </w:r>
      <w:r w:rsidRPr="0047037A">
        <w:rPr>
          <w:rFonts w:ascii="PMingLiU" w:eastAsia="PMingLiU" w:hAnsi="PMingLiU" w:cs="PMingLiU" w:hint="eastAsia"/>
          <w:color w:val="000000"/>
          <w:sz w:val="43"/>
          <w:szCs w:val="43"/>
          <w:lang w:eastAsia="de-CH"/>
        </w:rPr>
        <w:t>祂的滿足。</w:t>
      </w:r>
      <w:r w:rsidRPr="0047037A">
        <w:rPr>
          <w:rFonts w:ascii="Times New Roman" w:eastAsia="Times New Roman" w:hAnsi="Times New Roman" w:cs="Times New Roman"/>
          <w:color w:val="000000"/>
          <w:sz w:val="43"/>
          <w:szCs w:val="43"/>
          <w:lang w:eastAsia="de-CH"/>
        </w:rPr>
        <w:t>');</w:t>
      </w:r>
    </w:p>
    <w:p w14:paraId="3FD577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蔽罪這件事必須照著古代習俗的背景來領會。尤其是在猶太人中間，雙方有難處的時候，就需要蔽罪。蔽罪完成了以後，有關雙方就能</w:t>
      </w:r>
      <w:r w:rsidRPr="0047037A">
        <w:rPr>
          <w:rFonts w:ascii="MS Gothic" w:eastAsia="MS Gothic" w:hAnsi="MS Gothic" w:cs="MS Gothic" w:hint="eastAsia"/>
          <w:color w:val="000000"/>
          <w:sz w:val="43"/>
          <w:szCs w:val="43"/>
          <w:lang w:eastAsia="de-CH"/>
        </w:rPr>
        <w:t>彀在一起喫飯了。因著蔽罪已經成立，他們就能彀相和了。然後他們就能在平安裏一同享受飯食。這是一幅圖畫、</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一個豫表，</w:t>
      </w:r>
      <w:r w:rsidRPr="0047037A">
        <w:rPr>
          <w:rFonts w:ascii="Batang" w:eastAsia="Batang" w:hAnsi="Batang" w:cs="Batang" w:hint="eastAsia"/>
          <w:color w:val="000000"/>
          <w:sz w:val="43"/>
          <w:szCs w:val="43"/>
          <w:lang w:eastAsia="de-CH"/>
        </w:rPr>
        <w:t>說出我們與神的關係。因著我們的罪，我們與神就出了難處。這個問題、這個難處的根源乃是撒但。他把罪注射到我們裏面，這罪就成了一個難處。但基督是神的羔羊，來除去罪。這樣</w:t>
      </w:r>
      <w:r w:rsidRPr="0047037A">
        <w:rPr>
          <w:rFonts w:ascii="PMingLiU" w:eastAsia="PMingLiU" w:hAnsi="PMingLiU" w:cs="PMingLiU" w:hint="eastAsia"/>
          <w:color w:val="000000"/>
          <w:sz w:val="43"/>
          <w:szCs w:val="43"/>
          <w:lang w:eastAsia="de-CH"/>
        </w:rPr>
        <w:t>祂就解決了難處，並成立了蔽罪。因此，每當我們把基督當作贖罪祭獻給神時，我們就能享受祂為我們所作成的。這樣，因著祂成了我們</w:t>
      </w:r>
      <w:r w:rsidRPr="0047037A">
        <w:rPr>
          <w:rFonts w:ascii="MS Mincho" w:eastAsia="MS Mincho" w:hAnsi="MS Mincho" w:cs="MS Mincho" w:hint="eastAsia"/>
          <w:color w:val="000000"/>
          <w:sz w:val="43"/>
          <w:szCs w:val="43"/>
          <w:lang w:eastAsia="de-CH"/>
        </w:rPr>
        <w:t>與神之間的蔽罪，我們與神就不再有難處了。反之，我們有平安，並且能</w:t>
      </w:r>
      <w:r w:rsidRPr="0047037A">
        <w:rPr>
          <w:rFonts w:ascii="MS Gothic" w:eastAsia="MS Gothic" w:hAnsi="MS Gothic" w:cs="MS Gothic" w:hint="eastAsia"/>
          <w:color w:val="000000"/>
          <w:sz w:val="43"/>
          <w:szCs w:val="43"/>
          <w:lang w:eastAsia="de-CH"/>
        </w:rPr>
        <w:t>彀在平安裏與神一同坐席</w:t>
      </w:r>
      <w:r w:rsidRPr="0047037A">
        <w:rPr>
          <w:rFonts w:ascii="MS Mincho" w:eastAsia="MS Mincho" w:hAnsi="MS Mincho" w:cs="MS Mincho"/>
          <w:color w:val="000000"/>
          <w:sz w:val="43"/>
          <w:szCs w:val="43"/>
          <w:lang w:eastAsia="de-CH"/>
        </w:rPr>
        <w:t>。</w:t>
      </w:r>
    </w:p>
    <w:p w14:paraId="7B51C7F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獻給神的食</w:t>
      </w:r>
      <w:r w:rsidRPr="0047037A">
        <w:rPr>
          <w:rFonts w:ascii="MS Mincho" w:eastAsia="MS Mincho" w:hAnsi="MS Mincho" w:cs="MS Mincho"/>
          <w:color w:val="E46044"/>
          <w:sz w:val="39"/>
          <w:szCs w:val="39"/>
          <w:lang w:eastAsia="de-CH"/>
        </w:rPr>
        <w:t>物</w:t>
      </w:r>
    </w:p>
    <w:p w14:paraId="0B710E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三十八至四十二節</w:t>
      </w:r>
      <w:r w:rsidRPr="0047037A">
        <w:rPr>
          <w:rFonts w:ascii="Batang" w:eastAsia="Batang" w:hAnsi="Batang" w:cs="Batang" w:hint="eastAsia"/>
          <w:color w:val="000000"/>
          <w:sz w:val="43"/>
          <w:szCs w:val="43"/>
          <w:lang w:eastAsia="de-CH"/>
        </w:rPr>
        <w:t>說到每天要獻兩隻羊羔作</w:t>
      </w:r>
      <w:r w:rsidRPr="0047037A">
        <w:rPr>
          <w:rFonts w:ascii="MS Mincho" w:eastAsia="MS Mincho" w:hAnsi="MS Mincho" w:cs="MS Mincho" w:hint="eastAsia"/>
          <w:color w:val="000000"/>
          <w:sz w:val="43"/>
          <w:szCs w:val="43"/>
          <w:lang w:eastAsia="de-CH"/>
        </w:rPr>
        <w:t>為直接給神的食物。三十八節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你每天所要獻在壇上的，就是兩隻一</w:t>
      </w:r>
      <w:r w:rsidRPr="0047037A">
        <w:rPr>
          <w:rFonts w:ascii="Batang" w:eastAsia="Batang" w:hAnsi="Batang" w:cs="Batang" w:hint="eastAsia"/>
          <w:color w:val="000000"/>
          <w:sz w:val="43"/>
          <w:szCs w:val="43"/>
          <w:lang w:eastAsia="de-CH"/>
        </w:rPr>
        <w:t>歲的羊羔。』照三十九節來看，早晨要獻這一隻，黃昏的時候要獻那一隻。和每隻羊羔同獻的，要用細麵伊法十分之一，與搗成的油一欣四分之一調和，又用酒一欣四分之一，作</w:t>
      </w:r>
      <w:r w:rsidRPr="0047037A">
        <w:rPr>
          <w:rFonts w:ascii="MS Mincho" w:eastAsia="MS Mincho" w:hAnsi="MS Mincho" w:cs="MS Mincho" w:hint="eastAsia"/>
          <w:color w:val="000000"/>
          <w:sz w:val="43"/>
          <w:szCs w:val="43"/>
          <w:lang w:eastAsia="de-CH"/>
        </w:rPr>
        <w:t>為奠祭。（</w:t>
      </w:r>
      <w:r w:rsidRPr="0047037A">
        <w:rPr>
          <w:rFonts w:ascii="Times New Roman" w:eastAsia="Times New Roman" w:hAnsi="Times New Roman" w:cs="Times New Roman"/>
          <w:color w:val="000000"/>
          <w:sz w:val="43"/>
          <w:szCs w:val="43"/>
          <w:lang w:eastAsia="de-CH"/>
        </w:rPr>
        <w:t>40</w:t>
      </w:r>
      <w:r w:rsidRPr="0047037A">
        <w:rPr>
          <w:rFonts w:ascii="MS Mincho" w:eastAsia="MS Mincho" w:hAnsi="MS Mincho" w:cs="MS Mincho" w:hint="eastAsia"/>
          <w:color w:val="000000"/>
          <w:sz w:val="43"/>
          <w:szCs w:val="43"/>
          <w:lang w:eastAsia="de-CH"/>
        </w:rPr>
        <w:t>。）這些羊羔和</w:t>
      </w:r>
      <w:r w:rsidRPr="0047037A">
        <w:rPr>
          <w:rFonts w:ascii="MS Gothic" w:eastAsia="MS Gothic" w:hAnsi="MS Gothic" w:cs="MS Gothic" w:hint="eastAsia"/>
          <w:color w:val="000000"/>
          <w:sz w:val="43"/>
          <w:szCs w:val="43"/>
          <w:lang w:eastAsia="de-CH"/>
        </w:rPr>
        <w:t>麵、油、酒要由洗淨了、穿上衣服並得著飽足的祭司來獻給神</w:t>
      </w:r>
      <w:r w:rsidRPr="0047037A">
        <w:rPr>
          <w:rFonts w:ascii="MS Mincho" w:eastAsia="MS Mincho" w:hAnsi="MS Mincho" w:cs="MS Mincho"/>
          <w:color w:val="000000"/>
          <w:sz w:val="43"/>
          <w:szCs w:val="43"/>
          <w:lang w:eastAsia="de-CH"/>
        </w:rPr>
        <w:t>。</w:t>
      </w:r>
    </w:p>
    <w:p w14:paraId="0B4BA7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在這一點上，讓我們來看用來豫備獻給神作食物的『雜貨』。這些雜貨包含了兩隻羊羔和一些數量的</w:t>
      </w:r>
      <w:r w:rsidRPr="0047037A">
        <w:rPr>
          <w:rFonts w:ascii="MS Gothic" w:eastAsia="MS Gothic" w:hAnsi="MS Gothic" w:cs="MS Gothic" w:hint="eastAsia"/>
          <w:color w:val="000000"/>
          <w:sz w:val="43"/>
          <w:szCs w:val="43"/>
          <w:lang w:eastAsia="de-CH"/>
        </w:rPr>
        <w:t>麵、油、酒。羊羔當然是屬於動物界；麵、油、酒則是屬於植物界。這些貨品都是豫表基督的各方面。基督就是我們的羊羔，是我們的小麥，是</w:t>
      </w:r>
      <w:r w:rsidRPr="0047037A">
        <w:rPr>
          <w:rFonts w:ascii="PMingLiU" w:eastAsia="PMingLiU" w:hAnsi="PMingLiU" w:cs="PMingLiU" w:hint="eastAsia"/>
          <w:color w:val="000000"/>
          <w:sz w:val="43"/>
          <w:szCs w:val="43"/>
          <w:lang w:eastAsia="de-CH"/>
        </w:rPr>
        <w:t>產生酒的葡萄樹，也是產生油的橄欖樹</w:t>
      </w:r>
      <w:r w:rsidRPr="0047037A">
        <w:rPr>
          <w:rFonts w:ascii="MS Mincho" w:eastAsia="MS Mincho" w:hAnsi="MS Mincho" w:cs="MS Mincho"/>
          <w:color w:val="000000"/>
          <w:sz w:val="43"/>
          <w:szCs w:val="43"/>
          <w:lang w:eastAsia="de-CH"/>
        </w:rPr>
        <w:t>。</w:t>
      </w:r>
    </w:p>
    <w:p w14:paraId="7066F3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基督怎麼能在這四方面成為我們的食品</w:t>
      </w:r>
      <w:r w:rsidRPr="0047037A">
        <w:rPr>
          <w:rFonts w:ascii="MS Gothic" w:eastAsia="MS Gothic" w:hAnsi="MS Gothic" w:cs="MS Gothic" w:hint="eastAsia"/>
          <w:color w:val="000000"/>
          <w:sz w:val="43"/>
          <w:szCs w:val="43"/>
          <w:lang w:eastAsia="de-CH"/>
        </w:rPr>
        <w:t>呢？如果我們要答覆這個問題，我們就必須曉得，這些東西對以色列人來</w:t>
      </w:r>
      <w:r w:rsidRPr="0047037A">
        <w:rPr>
          <w:rFonts w:ascii="Batang" w:eastAsia="Batang" w:hAnsi="Batang" w:cs="Batang" w:hint="eastAsia"/>
          <w:color w:val="000000"/>
          <w:sz w:val="43"/>
          <w:szCs w:val="43"/>
          <w:lang w:eastAsia="de-CH"/>
        </w:rPr>
        <w:t>說不僅僅是客觀的，且是相當主觀的，因</w:t>
      </w:r>
      <w:r w:rsidRPr="0047037A">
        <w:rPr>
          <w:rFonts w:ascii="MS Mincho" w:eastAsia="MS Mincho" w:hAnsi="MS Mincho" w:cs="MS Mincho" w:hint="eastAsia"/>
          <w:color w:val="000000"/>
          <w:sz w:val="43"/>
          <w:szCs w:val="43"/>
          <w:lang w:eastAsia="de-CH"/>
        </w:rPr>
        <w:t>為它們是以色列人所種植、所培育、所收成的東西。十分之一的收成要分別出來，在節期中獻給神。因為這些東西是這樣</w:t>
      </w:r>
      <w:r w:rsidRPr="0047037A">
        <w:rPr>
          <w:rFonts w:ascii="PMingLiU" w:eastAsia="PMingLiU" w:hAnsi="PMingLiU" w:cs="PMingLiU" w:hint="eastAsia"/>
          <w:color w:val="000000"/>
          <w:sz w:val="43"/>
          <w:szCs w:val="43"/>
          <w:lang w:eastAsia="de-CH"/>
        </w:rPr>
        <w:t>產生，它們對以色列人來說就是主觀的。換句話說，這些東西是他們勞苦的出產，是屬於以色列</w:t>
      </w:r>
      <w:r w:rsidRPr="0047037A">
        <w:rPr>
          <w:rFonts w:ascii="MS Mincho" w:eastAsia="MS Mincho" w:hAnsi="MS Mincho" w:cs="MS Mincho" w:hint="eastAsia"/>
          <w:color w:val="000000"/>
          <w:sz w:val="43"/>
          <w:szCs w:val="43"/>
          <w:lang w:eastAsia="de-CH"/>
        </w:rPr>
        <w:t>人的出</w:t>
      </w:r>
      <w:r w:rsidRPr="0047037A">
        <w:rPr>
          <w:rFonts w:ascii="PMingLiU" w:eastAsia="PMingLiU" w:hAnsi="PMingLiU" w:cs="PMingLiU" w:hint="eastAsia"/>
          <w:color w:val="000000"/>
          <w:sz w:val="43"/>
          <w:szCs w:val="43"/>
          <w:lang w:eastAsia="de-CH"/>
        </w:rPr>
        <w:t>產</w:t>
      </w:r>
      <w:r w:rsidRPr="0047037A">
        <w:rPr>
          <w:rFonts w:ascii="MS Mincho" w:eastAsia="MS Mincho" w:hAnsi="MS Mincho" w:cs="MS Mincho"/>
          <w:color w:val="000000"/>
          <w:sz w:val="43"/>
          <w:szCs w:val="43"/>
          <w:lang w:eastAsia="de-CH"/>
        </w:rPr>
        <w:t>。</w:t>
      </w:r>
    </w:p>
    <w:p w14:paraId="388D1A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在舊約裏，神的百姓把他們所出</w:t>
      </w:r>
      <w:r w:rsidRPr="0047037A">
        <w:rPr>
          <w:rFonts w:ascii="PMingLiU" w:eastAsia="PMingLiU" w:hAnsi="PMingLiU" w:cs="PMingLiU" w:hint="eastAsia"/>
          <w:color w:val="000000"/>
          <w:sz w:val="43"/>
          <w:szCs w:val="43"/>
          <w:lang w:eastAsia="de-CH"/>
        </w:rPr>
        <w:t>產的獻上。這指明我們獻上作神食物的基督，對我們該是非常主觀的。祂該是我們的出產，就是我們藉著勞苦和每天的經歷所產生的</w:t>
      </w:r>
      <w:r w:rsidRPr="0047037A">
        <w:rPr>
          <w:rFonts w:ascii="MS Mincho" w:eastAsia="MS Mincho" w:hAnsi="MS Mincho" w:cs="MS Mincho"/>
          <w:color w:val="000000"/>
          <w:sz w:val="43"/>
          <w:szCs w:val="43"/>
          <w:lang w:eastAsia="de-CH"/>
        </w:rPr>
        <w:t>。</w:t>
      </w:r>
    </w:p>
    <w:p w14:paraId="1832668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長出基督與培育基</w:t>
      </w:r>
      <w:r w:rsidRPr="0047037A">
        <w:rPr>
          <w:rFonts w:ascii="MS Mincho" w:eastAsia="MS Mincho" w:hAnsi="MS Mincho" w:cs="MS Mincho"/>
          <w:color w:val="E46044"/>
          <w:sz w:val="39"/>
          <w:szCs w:val="39"/>
          <w:lang w:eastAsia="de-CH"/>
        </w:rPr>
        <w:t>督</w:t>
      </w:r>
    </w:p>
    <w:p w14:paraId="609305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最近我們</w:t>
      </w:r>
      <w:r w:rsidRPr="0047037A">
        <w:rPr>
          <w:rFonts w:ascii="Batang" w:eastAsia="Batang" w:hAnsi="Batang" w:cs="Batang" w:hint="eastAsia"/>
          <w:color w:val="000000"/>
          <w:sz w:val="43"/>
          <w:szCs w:val="43"/>
          <w:lang w:eastAsia="de-CH"/>
        </w:rPr>
        <w:t>說活基督說得</w:t>
      </w:r>
      <w:r w:rsidRPr="0047037A">
        <w:rPr>
          <w:rFonts w:ascii="MS Mincho" w:eastAsia="MS Mincho" w:hAnsi="MS Mincho" w:cs="MS Mincho" w:hint="eastAsia"/>
          <w:color w:val="000000"/>
          <w:sz w:val="43"/>
          <w:szCs w:val="43"/>
          <w:lang w:eastAsia="de-CH"/>
        </w:rPr>
        <w:t>很多。活基督實際上就是長出基督。這意思是</w:t>
      </w:r>
      <w:r w:rsidRPr="0047037A">
        <w:rPr>
          <w:rFonts w:ascii="Batang" w:eastAsia="Batang" w:hAnsi="Batang" w:cs="Batang" w:hint="eastAsia"/>
          <w:color w:val="000000"/>
          <w:sz w:val="43"/>
          <w:szCs w:val="43"/>
          <w:lang w:eastAsia="de-CH"/>
        </w:rPr>
        <w:t>說，我們活基督的時候，</w:t>
      </w:r>
      <w:r w:rsidRPr="0047037A">
        <w:rPr>
          <w:rFonts w:ascii="PMingLiU" w:eastAsia="PMingLiU" w:hAnsi="PMingLiU" w:cs="PMingLiU" w:hint="eastAsia"/>
          <w:color w:val="000000"/>
          <w:sz w:val="43"/>
          <w:szCs w:val="43"/>
          <w:lang w:eastAsia="de-CH"/>
        </w:rPr>
        <w:t>祂就在我們裏面長大。在馬太十三章，主耶穌把祂自己比喻為種子，把我們比喻為土壤。祂來把自己當作種子種到我們這土壤裏面，叫我們能彀長出祂來。這種思想在新約裏豐富地發展。例如，林前三章九節保羅說：『你們是神的農場。』本節繙作農場的希臘字原意為耕種的土壤、耕</w:t>
      </w:r>
      <w:r w:rsidRPr="0047037A">
        <w:rPr>
          <w:rFonts w:ascii="MS Mincho" w:eastAsia="MS Mincho" w:hAnsi="MS Mincho" w:cs="MS Mincho" w:hint="eastAsia"/>
          <w:color w:val="000000"/>
          <w:sz w:val="43"/>
          <w:szCs w:val="43"/>
          <w:lang w:eastAsia="de-CH"/>
        </w:rPr>
        <w:t>種的田地。我們是神所耕種的田地，為要長出基督。因此，我們</w:t>
      </w:r>
      <w:r w:rsidRPr="0047037A">
        <w:rPr>
          <w:rFonts w:ascii="PMingLiU" w:eastAsia="PMingLiU" w:hAnsi="PMingLiU" w:cs="PMingLiU" w:hint="eastAsia"/>
          <w:color w:val="000000"/>
          <w:sz w:val="43"/>
          <w:szCs w:val="43"/>
          <w:lang w:eastAsia="de-CH"/>
        </w:rPr>
        <w:t>產生基督是很要緊的</w:t>
      </w:r>
      <w:r w:rsidRPr="0047037A">
        <w:rPr>
          <w:rFonts w:ascii="MS Mincho" w:eastAsia="MS Mincho" w:hAnsi="MS Mincho" w:cs="MS Mincho"/>
          <w:color w:val="000000"/>
          <w:sz w:val="43"/>
          <w:szCs w:val="43"/>
          <w:lang w:eastAsia="de-CH"/>
        </w:rPr>
        <w:t>。</w:t>
      </w:r>
    </w:p>
    <w:p w14:paraId="035195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我們也許</w:t>
      </w:r>
      <w:r w:rsidRPr="0047037A">
        <w:rPr>
          <w:rFonts w:ascii="Batang" w:eastAsia="Batang" w:hAnsi="Batang" w:cs="Batang" w:hint="eastAsia"/>
          <w:color w:val="000000"/>
          <w:sz w:val="43"/>
          <w:szCs w:val="43"/>
          <w:lang w:eastAsia="de-CH"/>
        </w:rPr>
        <w:t>說到活基督，</w:t>
      </w:r>
      <w:r w:rsidRPr="0047037A">
        <w:rPr>
          <w:rFonts w:ascii="MS Mincho" w:eastAsia="MS Mincho" w:hAnsi="MS Mincho" w:cs="MS Mincho" w:hint="eastAsia"/>
          <w:color w:val="000000"/>
          <w:sz w:val="43"/>
          <w:szCs w:val="43"/>
          <w:lang w:eastAsia="de-CH"/>
        </w:rPr>
        <w:t>卻不曉得活基督就是長出基督、培育基督。一方面，我們這些信徒是農場；</w:t>
      </w:r>
      <w:r w:rsidRPr="0047037A">
        <w:rPr>
          <w:rFonts w:ascii="MS Gothic" w:eastAsia="MS Gothic" w:hAnsi="MS Gothic" w:cs="MS Gothic" w:hint="eastAsia"/>
          <w:color w:val="000000"/>
          <w:sz w:val="43"/>
          <w:szCs w:val="43"/>
          <w:lang w:eastAsia="de-CH"/>
        </w:rPr>
        <w:t>另一方面，我們也是牧場。農場生</w:t>
      </w:r>
      <w:r w:rsidRPr="0047037A">
        <w:rPr>
          <w:rFonts w:ascii="PMingLiU" w:eastAsia="PMingLiU" w:hAnsi="PMingLiU" w:cs="PMingLiU" w:hint="eastAsia"/>
          <w:color w:val="000000"/>
          <w:sz w:val="43"/>
          <w:szCs w:val="43"/>
          <w:lang w:eastAsia="de-CH"/>
        </w:rPr>
        <w:t>產彀類和蔬菜，牧場卻是為著培育牲畜。因此，我們長出基督這植物的生命，也培育基督這動物的生命。但現在我們需要問，如何來長出基督並培育基督</w:t>
      </w:r>
      <w:r w:rsidRPr="0047037A">
        <w:rPr>
          <w:rFonts w:ascii="MS Mincho" w:eastAsia="MS Mincho" w:hAnsi="MS Mincho" w:cs="MS Mincho"/>
          <w:color w:val="000000"/>
          <w:sz w:val="43"/>
          <w:szCs w:val="43"/>
          <w:lang w:eastAsia="de-CH"/>
        </w:rPr>
        <w:t>。</w:t>
      </w:r>
    </w:p>
    <w:p w14:paraId="6BEEE8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如果我們要培育基督成為一隻公牛作我們的贖罪祭，我們</w:t>
      </w:r>
      <w:r w:rsidRPr="0047037A">
        <w:rPr>
          <w:rFonts w:ascii="MS Gothic" w:eastAsia="MS Gothic" w:hAnsi="MS Gothic" w:cs="MS Gothic" w:hint="eastAsia"/>
          <w:color w:val="000000"/>
          <w:sz w:val="43"/>
          <w:szCs w:val="43"/>
          <w:lang w:eastAsia="de-CH"/>
        </w:rPr>
        <w:t>每天早晨都必須把基督當作贖罪祭獻上。我們愈把基督當作贖罪祭獻上，</w:t>
      </w:r>
      <w:r w:rsidRPr="0047037A">
        <w:rPr>
          <w:rFonts w:ascii="PMingLiU" w:eastAsia="PMingLiU" w:hAnsi="PMingLiU" w:cs="PMingLiU" w:hint="eastAsia"/>
          <w:color w:val="000000"/>
          <w:sz w:val="43"/>
          <w:szCs w:val="43"/>
          <w:lang w:eastAsia="de-CH"/>
        </w:rPr>
        <w:t>祂在這方面就愈在我們裏面長大。也許我們剛開始把祂當作贖罪祭獻上的時</w:t>
      </w:r>
      <w:r w:rsidRPr="0047037A">
        <w:rPr>
          <w:rFonts w:ascii="MS Mincho" w:eastAsia="MS Mincho" w:hAnsi="MS Mincho" w:cs="MS Mincho" w:hint="eastAsia"/>
          <w:color w:val="000000"/>
          <w:sz w:val="43"/>
          <w:szCs w:val="43"/>
          <w:lang w:eastAsia="de-CH"/>
        </w:rPr>
        <w:t>候，</w:t>
      </w:r>
      <w:r w:rsidRPr="0047037A">
        <w:rPr>
          <w:rFonts w:ascii="PMingLiU" w:eastAsia="PMingLiU" w:hAnsi="PMingLiU" w:cs="PMingLiU" w:hint="eastAsia"/>
          <w:color w:val="000000"/>
          <w:sz w:val="43"/>
          <w:szCs w:val="43"/>
          <w:lang w:eastAsia="de-CH"/>
        </w:rPr>
        <w:t>祂是一隻小小的公牛。但是當我們繼續把祂獻上的時候，祂就會逐漸長大。一段時間以後，祂終會成了一隻大公牛</w:t>
      </w:r>
      <w:r w:rsidRPr="0047037A">
        <w:rPr>
          <w:rFonts w:ascii="MS Mincho" w:eastAsia="MS Mincho" w:hAnsi="MS Mincho" w:cs="MS Mincho"/>
          <w:color w:val="000000"/>
          <w:sz w:val="43"/>
          <w:szCs w:val="43"/>
          <w:lang w:eastAsia="de-CH"/>
        </w:rPr>
        <w:t>。</w:t>
      </w:r>
    </w:p>
    <w:p w14:paraId="475466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我由經</w:t>
      </w:r>
      <w:r w:rsidRPr="0047037A">
        <w:rPr>
          <w:rFonts w:ascii="MS Gothic" w:eastAsia="MS Gothic" w:hAnsi="MS Gothic" w:cs="MS Gothic" w:hint="eastAsia"/>
          <w:color w:val="000000"/>
          <w:sz w:val="43"/>
          <w:szCs w:val="43"/>
          <w:lang w:eastAsia="de-CH"/>
        </w:rPr>
        <w:t>歷中曉得，每一次我們來接觸神，都需要獻上基督作贖罪祭。然而我和別人一同禱告時，我觀察到，幾乎沒有人在禱告中把基督當作贖罪祭獻上。我很希奇為甚麼弟兄姊妹沒有這樣獻上基督。他們不是罪惡的麼？當然，我們都是罪惡的，但許多人並不覺得他們罪惡。我們喫東西以前怎樣需要洗手，我們獻上基督作贖罪祭也照樣需要洗淨自己。我們每天都需要把基督當作贖罪祭獻給神。我們不該把這件事僅僅當作習慣或例行公事來作。反之，我們作這</w:t>
      </w:r>
      <w:r w:rsidRPr="0047037A">
        <w:rPr>
          <w:rFonts w:ascii="MS Mincho" w:eastAsia="MS Mincho" w:hAnsi="MS Mincho" w:cs="MS Mincho" w:hint="eastAsia"/>
          <w:color w:val="000000"/>
          <w:sz w:val="43"/>
          <w:szCs w:val="43"/>
          <w:lang w:eastAsia="de-CH"/>
        </w:rPr>
        <w:t>件事該有一個很強的印象和感覺，就是我們墮落的性情是罪惡的。我們察覺到我們是罪惡的，我們實際上就是罪，然後把基督當作贖罪祭獻上，基督就會逐漸在我們裏面長大，直到成為一隻大公牛</w:t>
      </w:r>
      <w:r w:rsidRPr="0047037A">
        <w:rPr>
          <w:rFonts w:ascii="MS Mincho" w:eastAsia="MS Mincho" w:hAnsi="MS Mincho" w:cs="MS Mincho"/>
          <w:color w:val="000000"/>
          <w:sz w:val="43"/>
          <w:szCs w:val="43"/>
          <w:lang w:eastAsia="de-CH"/>
        </w:rPr>
        <w:t>。</w:t>
      </w:r>
    </w:p>
    <w:p w14:paraId="0BECB7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你也許覺得你所在之地的教會聚會相當不錯，或是相當有進步。然而，聚會裏有甚麼食物呢？尤其是有沒有把作公牛的基督當作贖罪祭獻給神</w:t>
      </w:r>
      <w:r w:rsidRPr="0047037A">
        <w:rPr>
          <w:rFonts w:ascii="MS Gothic" w:eastAsia="MS Gothic" w:hAnsi="MS Gothic" w:cs="MS Gothic" w:hint="eastAsia"/>
          <w:color w:val="000000"/>
          <w:sz w:val="43"/>
          <w:szCs w:val="43"/>
          <w:lang w:eastAsia="de-CH"/>
        </w:rPr>
        <w:lastRenderedPageBreak/>
        <w:t>？在教會的聚會裏，我們該聽見這樣的禱告：『主，我們承認自己是罪惡的，我們甚至就是罪。即使我們不覺得犯了甚麼錯。我們的性情還是罪惡的。主，每當我們進到你面前來接觸你的時候，我們深深覺得，我們就是罪。我們需要你的兒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我們的主耶</w:t>
      </w:r>
      <w:r w:rsidRPr="0047037A">
        <w:rPr>
          <w:rFonts w:ascii="MS Gothic" w:eastAsia="MS Gothic" w:hAnsi="MS Gothic" w:cs="MS Gothic" w:hint="eastAsia"/>
          <w:color w:val="000000"/>
          <w:sz w:val="43"/>
          <w:szCs w:val="43"/>
          <w:lang w:eastAsia="de-CH"/>
        </w:rPr>
        <w:t>穌基督，作我們的贖罪祭。』在擘餅聚會裏該有人禱告</w:t>
      </w:r>
      <w:r w:rsidRPr="0047037A">
        <w:rPr>
          <w:rFonts w:ascii="Batang" w:eastAsia="Batang" w:hAnsi="Batang" w:cs="Batang" w:hint="eastAsia"/>
          <w:color w:val="000000"/>
          <w:sz w:val="43"/>
          <w:szCs w:val="43"/>
          <w:lang w:eastAsia="de-CH"/>
        </w:rPr>
        <w:t>說：『主，我們在</w:t>
      </w:r>
      <w:r w:rsidRPr="0047037A">
        <w:rPr>
          <w:rFonts w:ascii="MS Gothic" w:eastAsia="MS Gothic" w:hAnsi="MS Gothic" w:cs="MS Gothic" w:hint="eastAsia"/>
          <w:color w:val="000000"/>
          <w:sz w:val="43"/>
          <w:szCs w:val="43"/>
          <w:lang w:eastAsia="de-CH"/>
        </w:rPr>
        <w:t>你的桌子前觀看你作我們的贖罪祭。主，我們感謝你作了我們的贖罪祭。』然而，在今天的基督徒中間屬靈的貧窮相當普遍。死宗教把基督的豐富從許多主的子民當中奪去了</w:t>
      </w:r>
      <w:r w:rsidRPr="0047037A">
        <w:rPr>
          <w:rFonts w:ascii="MS Mincho" w:eastAsia="MS Mincho" w:hAnsi="MS Mincho" w:cs="MS Mincho"/>
          <w:color w:val="000000"/>
          <w:sz w:val="43"/>
          <w:szCs w:val="43"/>
          <w:lang w:eastAsia="de-CH"/>
        </w:rPr>
        <w:t>。</w:t>
      </w:r>
    </w:p>
    <w:p w14:paraId="133C3D8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正當的屬靈教</w:t>
      </w:r>
      <w:r w:rsidRPr="0047037A">
        <w:rPr>
          <w:rFonts w:ascii="MS Mincho" w:eastAsia="MS Mincho" w:hAnsi="MS Mincho" w:cs="MS Mincho"/>
          <w:color w:val="E46044"/>
          <w:sz w:val="39"/>
          <w:szCs w:val="39"/>
          <w:lang w:eastAsia="de-CH"/>
        </w:rPr>
        <w:t>育</w:t>
      </w:r>
    </w:p>
    <w:p w14:paraId="091101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曉得由於一些情形，許多在中國的青年人失去了正當的教育。照樣，今天許多基督徒也失去了正當的屬靈教育。許多傳道人有口才、有知識、有才幹，但他們很膚淺。我的心因這種光景而破碎了。親愛的聖徒們，我們都需要更多真實的屬靈教育。這個國家的基督徒也許有很高的屬世教育，但在屬靈的事上，許多人卻失去了受教育的機會。他們可能通曉許多科學的事、物質的事，和今生的事，但他們對於屬靈的事認識卻很有限。然而我</w:t>
      </w:r>
      <w:r w:rsidRPr="0047037A">
        <w:rPr>
          <w:rFonts w:ascii="MS Gothic" w:eastAsia="MS Gothic" w:hAnsi="MS Gothic" w:cs="MS Gothic" w:hint="eastAsia"/>
          <w:color w:val="000000"/>
          <w:sz w:val="43"/>
          <w:szCs w:val="43"/>
          <w:lang w:eastAsia="de-CH"/>
        </w:rPr>
        <w:t>盼望在主恢復裏的眾聖徒都能得著上好的屬靈教育。因此，我鼓勵你們在生命讀經的</w:t>
      </w:r>
      <w:r w:rsidRPr="0047037A">
        <w:rPr>
          <w:rFonts w:ascii="MS Gothic" w:eastAsia="MS Gothic" w:hAnsi="MS Gothic" w:cs="MS Gothic" w:hint="eastAsia"/>
          <w:color w:val="000000"/>
          <w:sz w:val="43"/>
          <w:szCs w:val="43"/>
          <w:lang w:eastAsia="de-CH"/>
        </w:rPr>
        <w:lastRenderedPageBreak/>
        <w:t>信息上花工夫。這些信息會幫助你得著屬靈的教育</w:t>
      </w:r>
      <w:r w:rsidRPr="0047037A">
        <w:rPr>
          <w:rFonts w:ascii="MS Mincho" w:eastAsia="MS Mincho" w:hAnsi="MS Mincho" w:cs="MS Mincho"/>
          <w:color w:val="000000"/>
          <w:sz w:val="43"/>
          <w:szCs w:val="43"/>
          <w:lang w:eastAsia="de-CH"/>
        </w:rPr>
        <w:t>。</w:t>
      </w:r>
    </w:p>
    <w:p w14:paraId="6C61C1C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把食物帶到聚會</w:t>
      </w:r>
      <w:r w:rsidRPr="0047037A">
        <w:rPr>
          <w:rFonts w:ascii="MS Mincho" w:eastAsia="MS Mincho" w:hAnsi="MS Mincho" w:cs="MS Mincho"/>
          <w:color w:val="E46044"/>
          <w:sz w:val="39"/>
          <w:szCs w:val="39"/>
          <w:lang w:eastAsia="de-CH"/>
        </w:rPr>
        <w:t>裏</w:t>
      </w:r>
    </w:p>
    <w:p w14:paraId="7D541E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在教會的聚會裏，我們必須有正當的</w:t>
      </w:r>
      <w:r w:rsidRPr="0047037A">
        <w:rPr>
          <w:rFonts w:ascii="Batang" w:eastAsia="Batang" w:hAnsi="Batang" w:cs="Batang" w:hint="eastAsia"/>
          <w:color w:val="000000"/>
          <w:sz w:val="43"/>
          <w:szCs w:val="43"/>
          <w:lang w:eastAsia="de-CH"/>
        </w:rPr>
        <w:t>內涵。我們不該有虛空的喊叫，就是沒有內涵、沒有實際的喊叫。在聚會中僅僅主動或所謂『活潑的』來盡功用還不</w:t>
      </w:r>
      <w:r w:rsidRPr="0047037A">
        <w:rPr>
          <w:rFonts w:ascii="MS Gothic" w:eastAsia="MS Gothic" w:hAnsi="MS Gothic" w:cs="MS Gothic" w:hint="eastAsia"/>
          <w:color w:val="000000"/>
          <w:sz w:val="43"/>
          <w:szCs w:val="43"/>
          <w:lang w:eastAsia="de-CH"/>
        </w:rPr>
        <w:t>彀，我們需要屬靈的</w:t>
      </w:r>
      <w:r w:rsidRPr="0047037A">
        <w:rPr>
          <w:rFonts w:ascii="Batang" w:eastAsia="Batang" w:hAnsi="Batang" w:cs="Batang" w:hint="eastAsia"/>
          <w:color w:val="000000"/>
          <w:sz w:val="43"/>
          <w:szCs w:val="43"/>
          <w:lang w:eastAsia="de-CH"/>
        </w:rPr>
        <w:t>內涵。這內涵需要我們天天長出基督、培育基督。如果</w:t>
      </w:r>
      <w:r w:rsidRPr="0047037A">
        <w:rPr>
          <w:rFonts w:ascii="MS Gothic" w:eastAsia="MS Gothic" w:hAnsi="MS Gothic" w:cs="MS Gothic" w:hint="eastAsia"/>
          <w:color w:val="000000"/>
          <w:sz w:val="43"/>
          <w:szCs w:val="43"/>
          <w:lang w:eastAsia="de-CH"/>
        </w:rPr>
        <w:t>你不培育基督這動物的生命，你怎麼有公牛或羊羔來獻給</w:t>
      </w:r>
      <w:r w:rsidRPr="0047037A">
        <w:rPr>
          <w:rFonts w:ascii="MS Mincho" w:eastAsia="MS Mincho" w:hAnsi="MS Mincho" w:cs="MS Mincho" w:hint="eastAsia"/>
          <w:color w:val="000000"/>
          <w:sz w:val="43"/>
          <w:szCs w:val="43"/>
          <w:lang w:eastAsia="de-CH"/>
        </w:rPr>
        <w:t>神</w:t>
      </w:r>
      <w:r w:rsidRPr="0047037A">
        <w:rPr>
          <w:rFonts w:ascii="MS Gothic" w:eastAsia="MS Gothic" w:hAnsi="MS Gothic" w:cs="MS Gothic" w:hint="eastAsia"/>
          <w:color w:val="000000"/>
          <w:sz w:val="43"/>
          <w:szCs w:val="43"/>
          <w:lang w:eastAsia="de-CH"/>
        </w:rPr>
        <w:t>呢？如果你不耕地、撒種、澆灌作物，你怎麼有小麥的收成呢？你怎麼有油和酒呢？我們長出基督這植物的生命，並培育</w:t>
      </w:r>
      <w:r w:rsidRPr="0047037A">
        <w:rPr>
          <w:rFonts w:ascii="PMingLiU" w:eastAsia="PMingLiU" w:hAnsi="PMingLiU" w:cs="PMingLiU" w:hint="eastAsia"/>
          <w:color w:val="000000"/>
          <w:sz w:val="43"/>
          <w:szCs w:val="43"/>
          <w:lang w:eastAsia="de-CH"/>
        </w:rPr>
        <w:t>祂這動物的生命，是絕對不可少的</w:t>
      </w:r>
      <w:r w:rsidRPr="0047037A">
        <w:rPr>
          <w:rFonts w:ascii="MS Mincho" w:eastAsia="MS Mincho" w:hAnsi="MS Mincho" w:cs="MS Mincho"/>
          <w:color w:val="000000"/>
          <w:sz w:val="43"/>
          <w:szCs w:val="43"/>
          <w:lang w:eastAsia="de-CH"/>
        </w:rPr>
        <w:t>。</w:t>
      </w:r>
    </w:p>
    <w:p w14:paraId="1F139C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我們怎樣需要培育基督成為一隻公牛，為著蔽罪，我們也照樣需要培育基督成為一隻羊羔，作為直接獻給神的食物。這意思是</w:t>
      </w:r>
      <w:r w:rsidRPr="0047037A">
        <w:rPr>
          <w:rFonts w:ascii="Batang" w:eastAsia="Batang" w:hAnsi="Batang" w:cs="Batang" w:hint="eastAsia"/>
          <w:color w:val="000000"/>
          <w:sz w:val="43"/>
          <w:szCs w:val="43"/>
          <w:lang w:eastAsia="de-CH"/>
        </w:rPr>
        <w:t>說，我們需要培育基督成</w:t>
      </w:r>
      <w:r w:rsidRPr="0047037A">
        <w:rPr>
          <w:rFonts w:ascii="MS Mincho" w:eastAsia="MS Mincho" w:hAnsi="MS Mincho" w:cs="MS Mincho" w:hint="eastAsia"/>
          <w:color w:val="000000"/>
          <w:sz w:val="43"/>
          <w:szCs w:val="43"/>
          <w:lang w:eastAsia="de-CH"/>
        </w:rPr>
        <w:t>為一隻公牛，也需要培育</w:t>
      </w:r>
      <w:r w:rsidRPr="0047037A">
        <w:rPr>
          <w:rFonts w:ascii="PMingLiU" w:eastAsia="PMingLiU" w:hAnsi="PMingLiU" w:cs="PMingLiU" w:hint="eastAsia"/>
          <w:color w:val="000000"/>
          <w:sz w:val="43"/>
          <w:szCs w:val="43"/>
          <w:lang w:eastAsia="de-CH"/>
        </w:rPr>
        <w:t>祂成為一隻羊羔。那麼我們來到聚會裏，就會帶著作為公牛和羊羔的基督</w:t>
      </w:r>
      <w:r w:rsidRPr="0047037A">
        <w:rPr>
          <w:rFonts w:ascii="MS Mincho" w:eastAsia="MS Mincho" w:hAnsi="MS Mincho" w:cs="MS Mincho"/>
          <w:color w:val="000000"/>
          <w:sz w:val="43"/>
          <w:szCs w:val="43"/>
          <w:lang w:eastAsia="de-CH"/>
        </w:rPr>
        <w:t>。</w:t>
      </w:r>
    </w:p>
    <w:p w14:paraId="4E6582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我們還需要長出基督作小麥，</w:t>
      </w:r>
      <w:r w:rsidRPr="0047037A">
        <w:rPr>
          <w:rFonts w:ascii="PMingLiU" w:eastAsia="PMingLiU" w:hAnsi="PMingLiU" w:cs="PMingLiU" w:hint="eastAsia"/>
          <w:color w:val="000000"/>
          <w:sz w:val="43"/>
          <w:szCs w:val="43"/>
          <w:lang w:eastAsia="de-CH"/>
        </w:rPr>
        <w:t>產生麵；作橄欖樹，產生油；作葡萄樹，產生酒。長出小麥就是天天經歷基督作我們生命的供應。小麥表徵成為肉身的基督，而大麥表徵復</w:t>
      </w:r>
      <w:r w:rsidRPr="0047037A">
        <w:rPr>
          <w:rFonts w:ascii="MS Mincho" w:eastAsia="MS Mincho" w:hAnsi="MS Mincho" w:cs="MS Mincho" w:hint="eastAsia"/>
          <w:color w:val="000000"/>
          <w:sz w:val="43"/>
          <w:szCs w:val="43"/>
          <w:lang w:eastAsia="de-CH"/>
        </w:rPr>
        <w:t>活裏的基督。（參看</w:t>
      </w:r>
      <w:r w:rsidRPr="0047037A">
        <w:rPr>
          <w:rFonts w:ascii="MS Mincho" w:eastAsia="MS Mincho" w:hAnsi="MS Mincho" w:cs="MS Mincho" w:hint="eastAsia"/>
          <w:color w:val="000000"/>
          <w:sz w:val="43"/>
          <w:szCs w:val="43"/>
          <w:lang w:eastAsia="de-CH"/>
        </w:rPr>
        <w:lastRenderedPageBreak/>
        <w:t>包羅萬有的基督，對基督這些方面更詳盡的論述。）如果我們經</w:t>
      </w:r>
      <w:r w:rsidRPr="0047037A">
        <w:rPr>
          <w:rFonts w:ascii="MS Gothic" w:eastAsia="MS Gothic" w:hAnsi="MS Gothic" w:cs="MS Gothic" w:hint="eastAsia"/>
          <w:color w:val="000000"/>
          <w:sz w:val="43"/>
          <w:szCs w:val="43"/>
          <w:lang w:eastAsia="de-CH"/>
        </w:rPr>
        <w:t>歷基督作為生命的供應，我們就會長出作小麥和大麥的基督。如果我們憑著我們靈裏的那靈來活基督，我們就會長出作橄欖樹的基督，好</w:t>
      </w:r>
      <w:r w:rsidRPr="0047037A">
        <w:rPr>
          <w:rFonts w:ascii="PMingLiU" w:eastAsia="PMingLiU" w:hAnsi="PMingLiU" w:cs="PMingLiU" w:hint="eastAsia"/>
          <w:color w:val="000000"/>
          <w:sz w:val="43"/>
          <w:szCs w:val="43"/>
          <w:lang w:eastAsia="de-CH"/>
        </w:rPr>
        <w:t>產生油。此外，如果我們在經歷中倒出自己來活基督，我們就會長出葡萄樹來產生酒，作奠祭。因此，要產生油和酒，我們就該天天活，也該天天死。我們需要一種活和死的生活。保羅說他天天被置於死地，一天又一天，他被交在基督的死裏。這也該是我們的經歷。也許我們天天都被別人，被我們的家人，被環境中不同的事物置於死地。當我們活出這種被置死</w:t>
      </w:r>
      <w:r w:rsidRPr="0047037A">
        <w:rPr>
          <w:rFonts w:ascii="MS Mincho" w:eastAsia="MS Mincho" w:hAnsi="MS Mincho" w:cs="MS Mincho" w:hint="eastAsia"/>
          <w:color w:val="000000"/>
          <w:sz w:val="43"/>
          <w:szCs w:val="43"/>
          <w:lang w:eastAsia="de-CH"/>
        </w:rPr>
        <w:t>地的生活，我們就會</w:t>
      </w:r>
      <w:r w:rsidRPr="0047037A">
        <w:rPr>
          <w:rFonts w:ascii="PMingLiU" w:eastAsia="PMingLiU" w:hAnsi="PMingLiU" w:cs="PMingLiU" w:hint="eastAsia"/>
          <w:color w:val="000000"/>
          <w:sz w:val="43"/>
          <w:szCs w:val="43"/>
          <w:lang w:eastAsia="de-CH"/>
        </w:rPr>
        <w:t>產生酒來作為奠祭。我盼望這簡短的話語會使你對出埃及記二十九章所描述的屬靈食物有些領會</w:t>
      </w:r>
      <w:r w:rsidRPr="0047037A">
        <w:rPr>
          <w:rFonts w:ascii="MS Mincho" w:eastAsia="MS Mincho" w:hAnsi="MS Mincho" w:cs="MS Mincho"/>
          <w:color w:val="000000"/>
          <w:sz w:val="43"/>
          <w:szCs w:val="43"/>
          <w:lang w:eastAsia="de-CH"/>
        </w:rPr>
        <w:t>。</w:t>
      </w:r>
    </w:p>
    <w:p w14:paraId="274D48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讓我們都經</w:t>
      </w:r>
      <w:r w:rsidRPr="0047037A">
        <w:rPr>
          <w:rFonts w:ascii="MS Gothic" w:eastAsia="MS Gothic" w:hAnsi="MS Gothic" w:cs="MS Gothic" w:hint="eastAsia"/>
          <w:color w:val="000000"/>
          <w:sz w:val="43"/>
          <w:szCs w:val="43"/>
          <w:lang w:eastAsia="de-CH"/>
        </w:rPr>
        <w:t>歷基督的豐富，並得著正當的屬靈教育，使我們能彀活出更高水準的生活，而不是在今天基督徒一般低下的水平上。讓我們長出基督、培育基督。然後我們就會有食物帶到教會的聚會裏</w:t>
      </w:r>
      <w:r w:rsidRPr="0047037A">
        <w:rPr>
          <w:rFonts w:ascii="MS Mincho" w:eastAsia="MS Mincho" w:hAnsi="MS Mincho" w:cs="MS Mincho"/>
          <w:color w:val="000000"/>
          <w:sz w:val="43"/>
          <w:szCs w:val="43"/>
          <w:lang w:eastAsia="de-CH"/>
        </w:rPr>
        <w:t>。</w:t>
      </w:r>
    </w:p>
    <w:p w14:paraId="5AF4EFF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6D53E45">
          <v:rect id="_x0000_i1308" style="width:0;height:1.5pt" o:hralign="center" o:hrstd="t" o:hrnoshade="t" o:hr="t" fillcolor="#257412" stroked="f"/>
        </w:pict>
      </w:r>
    </w:p>
    <w:p w14:paraId="01A7A8F6" w14:textId="395A32F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第一百四十三篇　亞倫和他的兒子成聖作祭司（十一）</w:t>
      </w:r>
      <w:r w:rsidRPr="0047037A">
        <w:rPr>
          <w:rFonts w:ascii="Times New Roman" w:eastAsia="Times New Roman" w:hAnsi="Times New Roman" w:cs="Times New Roman"/>
          <w:b/>
          <w:bCs/>
          <w:noProof/>
          <w:color w:val="000000"/>
          <w:sz w:val="27"/>
          <w:szCs w:val="27"/>
          <w:lang w:eastAsia="de-CH"/>
        </w:rPr>
        <w:drawing>
          <wp:inline distT="0" distB="0" distL="0" distR="0" wp14:anchorId="4DC2CEA8" wp14:editId="2AEF4C98">
            <wp:extent cx="281940" cy="281940"/>
            <wp:effectExtent l="0" t="0" r="3810" b="381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80996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讀經：出埃及記二十九章二十九至四十六節</w:t>
      </w:r>
      <w:r w:rsidRPr="0047037A">
        <w:rPr>
          <w:rFonts w:ascii="MS Mincho" w:eastAsia="MS Mincho" w:hAnsi="MS Mincho" w:cs="MS Mincho"/>
          <w:color w:val="000000"/>
          <w:sz w:val="43"/>
          <w:szCs w:val="43"/>
          <w:lang w:eastAsia="de-CH"/>
        </w:rPr>
        <w:t>。</w:t>
      </w:r>
    </w:p>
    <w:p w14:paraId="42CC2D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前面的信息裏我們已經看見，亞倫和他的兒子成聖作祭司來事奉神，其中有四個要緊的點。其中的三個點與祭司有關，一個點與神有關。與祭司有關的三個點就是被洗淨，穿上衣服，得著飽足。與神有關的一個點就是為神豫備食物，並且給神喫，使</w:t>
      </w:r>
      <w:r w:rsidRPr="0047037A">
        <w:rPr>
          <w:rFonts w:ascii="PMingLiU" w:eastAsia="PMingLiU" w:hAnsi="PMingLiU" w:cs="PMingLiU" w:hint="eastAsia"/>
          <w:color w:val="000000"/>
          <w:sz w:val="43"/>
          <w:szCs w:val="43"/>
          <w:lang w:eastAsia="de-CH"/>
        </w:rPr>
        <w:t>祂得著飽足。豫備神的食物所用的『雜貨』包含了三項動物的生命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一隻公牛和兩隻羊羔，以及三項植物的生命</w:t>
      </w:r>
      <w:r w:rsidRPr="0047037A">
        <w:rPr>
          <w:rFonts w:ascii="Times New Roman" w:eastAsia="Times New Roman" w:hAnsi="Times New Roman" w:cs="Times New Roman"/>
          <w:color w:val="000000"/>
          <w:sz w:val="43"/>
          <w:szCs w:val="43"/>
          <w:lang w:eastAsia="de-CH"/>
        </w:rPr>
        <w:t>─</w:t>
      </w:r>
      <w:r w:rsidRPr="0047037A">
        <w:rPr>
          <w:rFonts w:ascii="MS Gothic" w:eastAsia="MS Gothic" w:hAnsi="MS Gothic" w:cs="MS Gothic" w:hint="eastAsia"/>
          <w:color w:val="000000"/>
          <w:sz w:val="43"/>
          <w:szCs w:val="43"/>
          <w:lang w:eastAsia="de-CH"/>
        </w:rPr>
        <w:t>麵、油、酒。我們曉得，麵是來自小麥，油是來自橄欖樹，酒是來自葡萄樹</w:t>
      </w:r>
      <w:r w:rsidRPr="0047037A">
        <w:rPr>
          <w:rFonts w:ascii="MS Mincho" w:eastAsia="MS Mincho" w:hAnsi="MS Mincho" w:cs="MS Mincho"/>
          <w:color w:val="000000"/>
          <w:sz w:val="43"/>
          <w:szCs w:val="43"/>
          <w:lang w:eastAsia="de-CH"/>
        </w:rPr>
        <w:t>。</w:t>
      </w:r>
    </w:p>
    <w:p w14:paraId="2DE95A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贖罪祭的功</w:t>
      </w:r>
      <w:r w:rsidRPr="0047037A">
        <w:rPr>
          <w:rFonts w:ascii="MS Mincho" w:eastAsia="MS Mincho" w:hAnsi="MS Mincho" w:cs="MS Mincho"/>
          <w:color w:val="E46044"/>
          <w:sz w:val="39"/>
          <w:szCs w:val="39"/>
          <w:lang w:eastAsia="de-CH"/>
        </w:rPr>
        <w:t>用</w:t>
      </w:r>
    </w:p>
    <w:p w14:paraId="6C334C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我們已經看見，當作贖罪祭獻上的公牛不是直接作神的食物。反之，贖罪祭的公牛乃是為著贖罪、為著挽回的。這意思是</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祂是為著和解而獻上的。我們每天都需要培育基督成為一隻公牛，作為贖罪祭。這意思是說，因著我們的性情、我們的全人是罪惡的，我們需要天天把基督當作贖罪祭獻給神</w:t>
      </w:r>
      <w:r w:rsidRPr="0047037A">
        <w:rPr>
          <w:rFonts w:ascii="MS Mincho" w:eastAsia="MS Mincho" w:hAnsi="MS Mincho" w:cs="MS Mincho"/>
          <w:color w:val="000000"/>
          <w:sz w:val="43"/>
          <w:szCs w:val="43"/>
          <w:lang w:eastAsia="de-CH"/>
        </w:rPr>
        <w:t>。</w:t>
      </w:r>
    </w:p>
    <w:p w14:paraId="0702F5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我們邀請別人到家裏用餐的時候，喜歡把</w:t>
      </w:r>
      <w:r w:rsidRPr="0047037A">
        <w:rPr>
          <w:rFonts w:ascii="MS Gothic" w:eastAsia="MS Gothic" w:hAnsi="MS Gothic" w:cs="MS Gothic" w:hint="eastAsia"/>
          <w:color w:val="000000"/>
          <w:sz w:val="43"/>
          <w:szCs w:val="43"/>
          <w:lang w:eastAsia="de-CH"/>
        </w:rPr>
        <w:t>每樣東西都弄得整齊清潔、有條不紊的。一切都豫備妥當了，我們和客人就能彀安安穩穩地享受我們的食物。這</w:t>
      </w:r>
      <w:r w:rsidRPr="0047037A">
        <w:rPr>
          <w:rFonts w:ascii="Batang" w:eastAsia="Batang" w:hAnsi="Batang" w:cs="Batang" w:hint="eastAsia"/>
          <w:color w:val="000000"/>
          <w:sz w:val="43"/>
          <w:szCs w:val="43"/>
          <w:lang w:eastAsia="de-CH"/>
        </w:rPr>
        <w:t>說明了基督作我們贖罪祭的功用。這贖罪祭就是出埃及記二十九章裏獻給神的公牛所豫表的，</w:t>
      </w:r>
      <w:r w:rsidRPr="0047037A">
        <w:rPr>
          <w:rFonts w:ascii="MS Mincho" w:eastAsia="MS Mincho" w:hAnsi="MS Mincho" w:cs="MS Mincho" w:hint="eastAsia"/>
          <w:color w:val="000000"/>
          <w:sz w:val="43"/>
          <w:szCs w:val="43"/>
          <w:lang w:eastAsia="de-CH"/>
        </w:rPr>
        <w:t>它清理了我們與神之間的光景。我們與</w:t>
      </w:r>
      <w:r w:rsidRPr="0047037A">
        <w:rPr>
          <w:rFonts w:ascii="MS Mincho" w:eastAsia="MS Mincho" w:hAnsi="MS Mincho" w:cs="MS Mincho" w:hint="eastAsia"/>
          <w:color w:val="000000"/>
          <w:sz w:val="43"/>
          <w:szCs w:val="43"/>
          <w:lang w:eastAsia="de-CH"/>
        </w:rPr>
        <w:lastRenderedPageBreak/>
        <w:t>神之間的基本難處就是罪。由於墮落，罪進到人類裏面，結果我們就由罪所構成。因此，我們實際上就是罪。當基督成為肉身的時候，</w:t>
      </w:r>
      <w:r w:rsidRPr="0047037A">
        <w:rPr>
          <w:rFonts w:ascii="PMingLiU" w:eastAsia="PMingLiU" w:hAnsi="PMingLiU" w:cs="PMingLiU" w:hint="eastAsia"/>
          <w:color w:val="000000"/>
          <w:sz w:val="43"/>
          <w:szCs w:val="43"/>
          <w:lang w:eastAsia="de-CH"/>
        </w:rPr>
        <w:t>祂來成為罪。林後五章二十一節說，祂替我們成為罪。照羅馬八章三節來看，神的兒子基督成為罪之肉體的形狀。不但如此，這一節還啟示出，當基督在十字架上的</w:t>
      </w:r>
      <w:r w:rsidRPr="0047037A">
        <w:rPr>
          <w:rFonts w:ascii="MS Mincho" w:eastAsia="MS Mincho" w:hAnsi="MS Mincho" w:cs="MS Mincho" w:hint="eastAsia"/>
          <w:color w:val="000000"/>
          <w:sz w:val="43"/>
          <w:szCs w:val="43"/>
          <w:lang w:eastAsia="de-CH"/>
        </w:rPr>
        <w:t>時候，神在肉體中定罪了罪。因此，基督替我們成為罪，神也在肉體中定罪了罪</w:t>
      </w:r>
      <w:r w:rsidRPr="0047037A">
        <w:rPr>
          <w:rFonts w:ascii="MS Mincho" w:eastAsia="MS Mincho" w:hAnsi="MS Mincho" w:cs="MS Mincho"/>
          <w:color w:val="000000"/>
          <w:sz w:val="43"/>
          <w:szCs w:val="43"/>
          <w:lang w:eastAsia="de-CH"/>
        </w:rPr>
        <w:t>。</w:t>
      </w:r>
    </w:p>
    <w:p w14:paraId="178472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在神看來，罪是我們墮落性情和老舊自己的素質，</w:t>
      </w:r>
      <w:r w:rsidRPr="0047037A">
        <w:rPr>
          <w:rFonts w:ascii="MS Gothic" w:eastAsia="MS Gothic" w:hAnsi="MS Gothic" w:cs="MS Gothic" w:hint="eastAsia"/>
          <w:color w:val="000000"/>
          <w:sz w:val="43"/>
          <w:szCs w:val="43"/>
          <w:lang w:eastAsia="de-CH"/>
        </w:rPr>
        <w:t>牠的根源在於撒但，並且已經進到人的裏面。事實上，我們自己就是罪。基督成為罪，並且把罪之肉體帶到十字架上，神就在肉體中定罪了罪。所以，在神面前，罪已經受了對付</w:t>
      </w:r>
      <w:r w:rsidRPr="0047037A">
        <w:rPr>
          <w:rFonts w:ascii="MS Mincho" w:eastAsia="MS Mincho" w:hAnsi="MS Mincho" w:cs="MS Mincho"/>
          <w:color w:val="000000"/>
          <w:sz w:val="43"/>
          <w:szCs w:val="43"/>
          <w:lang w:eastAsia="de-CH"/>
        </w:rPr>
        <w:t>。</w:t>
      </w:r>
    </w:p>
    <w:p w14:paraId="4F301A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你仔細來讀新約，你就會曉得，新約沒有一處告訴我們，基督在十字架上擔當了我們的罪性。新約反倒告訴我們，基督擔當了我們的罪行。例如，希伯來九章二十八節</w:t>
      </w:r>
      <w:r w:rsidRPr="0047037A">
        <w:rPr>
          <w:rFonts w:ascii="Batang" w:eastAsia="Batang" w:hAnsi="Batang" w:cs="Batang" w:hint="eastAsia"/>
          <w:color w:val="000000"/>
          <w:sz w:val="43"/>
          <w:szCs w:val="43"/>
          <w:lang w:eastAsia="de-CH"/>
        </w:rPr>
        <w:t>說，基督『一次被獻，擔當了多人的罪。』彼前二章二十四節說，基督『親身擔當了我們的罪，</w:t>
      </w:r>
      <w:r w:rsidRPr="0047037A">
        <w:rPr>
          <w:rFonts w:ascii="MS Mincho" w:eastAsia="MS Mincho" w:hAnsi="MS Mincho" w:cs="MS Mincho" w:hint="eastAsia"/>
          <w:color w:val="000000"/>
          <w:sz w:val="43"/>
          <w:szCs w:val="43"/>
          <w:lang w:eastAsia="de-CH"/>
        </w:rPr>
        <w:t>被掛在木頭上。』（恢復版。）新約</w:t>
      </w:r>
      <w:r w:rsidRPr="0047037A">
        <w:rPr>
          <w:rFonts w:ascii="Batang" w:eastAsia="Batang" w:hAnsi="Batang" w:cs="Batang" w:hint="eastAsia"/>
          <w:color w:val="000000"/>
          <w:sz w:val="43"/>
          <w:szCs w:val="43"/>
          <w:lang w:eastAsia="de-CH"/>
        </w:rPr>
        <w:t>說到罪已經除去了，或除掉了。照約翰一章二十九節來看，施浸約翰宣告說：『看</w:t>
      </w:r>
      <w:r w:rsidRPr="0047037A">
        <w:rPr>
          <w:rFonts w:ascii="MS Gothic" w:eastAsia="MS Gothic" w:hAnsi="MS Gothic" w:cs="MS Gothic" w:hint="eastAsia"/>
          <w:color w:val="000000"/>
          <w:sz w:val="43"/>
          <w:szCs w:val="43"/>
          <w:lang w:eastAsia="de-CH"/>
        </w:rPr>
        <w:t>哪，神的羔羊，除去世人罪孽的！』希伯來九章二十六節論到基督，</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顯現一次，把自己獻為祭，好除掉罪。』我們已經指出，羅</w:t>
      </w:r>
      <w:r w:rsidRPr="0047037A">
        <w:rPr>
          <w:rFonts w:ascii="MS Mincho" w:eastAsia="MS Mincho" w:hAnsi="MS Mincho" w:cs="MS Mincho" w:hint="eastAsia"/>
          <w:color w:val="000000"/>
          <w:sz w:val="43"/>
          <w:szCs w:val="43"/>
          <w:lang w:eastAsia="de-CH"/>
        </w:rPr>
        <w:lastRenderedPageBreak/>
        <w:t>馬八章三節</w:t>
      </w:r>
      <w:r w:rsidRPr="0047037A">
        <w:rPr>
          <w:rFonts w:ascii="Batang" w:eastAsia="Batang" w:hAnsi="Batang" w:cs="Batang" w:hint="eastAsia"/>
          <w:color w:val="000000"/>
          <w:sz w:val="43"/>
          <w:szCs w:val="43"/>
          <w:lang w:eastAsia="de-CH"/>
        </w:rPr>
        <w:t>說，神已經定罪了罪。照這些經文來看，罪已經受了對付。罪已經被定罪、被除去、被除掉了</w:t>
      </w:r>
      <w:r w:rsidRPr="0047037A">
        <w:rPr>
          <w:rFonts w:ascii="MS Mincho" w:eastAsia="MS Mincho" w:hAnsi="MS Mincho" w:cs="MS Mincho"/>
          <w:color w:val="000000"/>
          <w:sz w:val="43"/>
          <w:szCs w:val="43"/>
          <w:lang w:eastAsia="de-CH"/>
        </w:rPr>
        <w:t>。</w:t>
      </w:r>
    </w:p>
    <w:p w14:paraId="0378A7C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罪沒有連根拔</w:t>
      </w:r>
      <w:r w:rsidRPr="0047037A">
        <w:rPr>
          <w:rFonts w:ascii="MS Mincho" w:eastAsia="MS Mincho" w:hAnsi="MS Mincho" w:cs="MS Mincho"/>
          <w:color w:val="E46044"/>
          <w:sz w:val="39"/>
          <w:szCs w:val="39"/>
          <w:lang w:eastAsia="de-CH"/>
        </w:rPr>
        <w:t>除</w:t>
      </w:r>
    </w:p>
    <w:p w14:paraId="46C8B1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神拯救我們，在我們悔改、相信、重生的時候，並沒有把我們罪惡的性情連根拔除。這樣拯救我們，並不是照著神的經營。我們悔改的時候，神赦免了我們的罪。</w:t>
      </w:r>
      <w:r w:rsidRPr="0047037A">
        <w:rPr>
          <w:rFonts w:ascii="PMingLiU" w:eastAsia="PMingLiU" w:hAnsi="PMingLiU" w:cs="PMingLiU" w:hint="eastAsia"/>
          <w:color w:val="000000"/>
          <w:sz w:val="43"/>
          <w:szCs w:val="43"/>
          <w:lang w:eastAsia="de-CH"/>
        </w:rPr>
        <w:t>祂也進到我們靈裏，以祂的靈來重生</w:t>
      </w:r>
      <w:r w:rsidRPr="0047037A">
        <w:rPr>
          <w:rFonts w:ascii="MS Mincho" w:eastAsia="MS Mincho" w:hAnsi="MS Mincho" w:cs="MS Mincho" w:hint="eastAsia"/>
          <w:color w:val="000000"/>
          <w:sz w:val="43"/>
          <w:szCs w:val="43"/>
          <w:lang w:eastAsia="de-CH"/>
        </w:rPr>
        <w:t>我們。然而，</w:t>
      </w:r>
      <w:r w:rsidRPr="0047037A">
        <w:rPr>
          <w:rFonts w:ascii="PMingLiU" w:eastAsia="PMingLiU" w:hAnsi="PMingLiU" w:cs="PMingLiU" w:hint="eastAsia"/>
          <w:color w:val="000000"/>
          <w:sz w:val="43"/>
          <w:szCs w:val="43"/>
          <w:lang w:eastAsia="de-CH"/>
        </w:rPr>
        <w:t>祂沒有把我們裏頭的罪連根拔除。雖然我們已經得了赦免，蒙基督的寶血洗淨，由那靈重生，但我們還是在老舊的性情裏，還是在舊造裏。一方面，我們是一個新造，有新的性情；另一方面，我們還是帶著老舊的性情在舊造裏面。因此，我們必須被題醒：在老舊的性情裏面，在肉體裏面，我們還是罪惡的。我們必須曉得，我們就是罪</w:t>
      </w:r>
      <w:r w:rsidRPr="0047037A">
        <w:rPr>
          <w:rFonts w:ascii="MS Mincho" w:eastAsia="MS Mincho" w:hAnsi="MS Mincho" w:cs="MS Mincho"/>
          <w:color w:val="000000"/>
          <w:sz w:val="43"/>
          <w:szCs w:val="43"/>
          <w:lang w:eastAsia="de-CH"/>
        </w:rPr>
        <w:t>。</w:t>
      </w:r>
    </w:p>
    <w:p w14:paraId="1C4743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有些基督徒持守拔罪根的觀念，或完全聖潔的道理。有些人教導人</w:t>
      </w:r>
      <w:r w:rsidRPr="0047037A">
        <w:rPr>
          <w:rFonts w:ascii="Batang" w:eastAsia="Batang" w:hAnsi="Batang" w:cs="Batang" w:hint="eastAsia"/>
          <w:color w:val="000000"/>
          <w:sz w:val="43"/>
          <w:szCs w:val="43"/>
          <w:lang w:eastAsia="de-CH"/>
        </w:rPr>
        <w:t>說，信徒一旦接受了聖靈的浸，就完全聖潔，不會再犯罪了。這樣的</w:t>
      </w:r>
      <w:r w:rsidRPr="0047037A">
        <w:rPr>
          <w:rFonts w:ascii="MS Mincho" w:eastAsia="MS Mincho" w:hAnsi="MS Mincho" w:cs="MS Mincho" w:hint="eastAsia"/>
          <w:color w:val="000000"/>
          <w:sz w:val="43"/>
          <w:szCs w:val="43"/>
          <w:lang w:eastAsia="de-CH"/>
        </w:rPr>
        <w:t>教訓不是根據聖經的。不但如此，接受拔罪根或完全聖潔之觀念的人，導致一些人為罪惡的事情找藉口，把它們稱為軟弱或虧欠。在有些事例中，持守拔罪根或完全聖潔之觀念的人，落到粗鄙的罪裏。照聖經來看，我們是在基督裏的新造，但在墮</w:t>
      </w:r>
      <w:r w:rsidRPr="0047037A">
        <w:rPr>
          <w:rFonts w:ascii="MS Mincho" w:eastAsia="MS Mincho" w:hAnsi="MS Mincho" w:cs="MS Mincho" w:hint="eastAsia"/>
          <w:color w:val="000000"/>
          <w:sz w:val="43"/>
          <w:szCs w:val="43"/>
          <w:lang w:eastAsia="de-CH"/>
        </w:rPr>
        <w:lastRenderedPageBreak/>
        <w:t>落的性情裏，我們還是在舊造裏面。不錯，我們有永遠的生命，神聖的性情和聖靈。這意思是</w:t>
      </w:r>
      <w:r w:rsidRPr="0047037A">
        <w:rPr>
          <w:rFonts w:ascii="Batang" w:eastAsia="Batang" w:hAnsi="Batang" w:cs="Batang" w:hint="eastAsia"/>
          <w:color w:val="000000"/>
          <w:sz w:val="43"/>
          <w:szCs w:val="43"/>
          <w:lang w:eastAsia="de-CH"/>
        </w:rPr>
        <w:t>說，神自己在我們裏面。然而，我們還有舊人、舊造和肉體。因此，我們始終有可能會落到罪裏。我們必須曉得，我們還是罪惡的</w:t>
      </w:r>
      <w:r w:rsidRPr="0047037A">
        <w:rPr>
          <w:rFonts w:ascii="MS Mincho" w:eastAsia="MS Mincho" w:hAnsi="MS Mincho" w:cs="MS Mincho"/>
          <w:color w:val="000000"/>
          <w:sz w:val="43"/>
          <w:szCs w:val="43"/>
          <w:lang w:eastAsia="de-CH"/>
        </w:rPr>
        <w:t>。</w:t>
      </w:r>
    </w:p>
    <w:p w14:paraId="74EAB0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照出埃及記裏的豫表來看，我們天天都需要把基督當作贖罪祭獻給神。出埃及記二十九章裏的七天是表</w:t>
      </w:r>
      <w:r w:rsidRPr="0047037A">
        <w:rPr>
          <w:rFonts w:ascii="MS Gothic" w:eastAsia="MS Gothic" w:hAnsi="MS Gothic" w:cs="MS Gothic" w:hint="eastAsia"/>
          <w:color w:val="000000"/>
          <w:sz w:val="43"/>
          <w:szCs w:val="43"/>
          <w:lang w:eastAsia="de-CH"/>
        </w:rPr>
        <w:t>徵一段完全的期間，就是我們基督徒的一生。在我們經歷改變形像、身體得贖之前，我們一直需要贖罪</w:t>
      </w:r>
      <w:r w:rsidRPr="0047037A">
        <w:rPr>
          <w:rFonts w:ascii="MS Mincho" w:eastAsia="MS Mincho" w:hAnsi="MS Mincho" w:cs="MS Mincho" w:hint="eastAsia"/>
          <w:color w:val="000000"/>
          <w:sz w:val="43"/>
          <w:szCs w:val="43"/>
          <w:lang w:eastAsia="de-CH"/>
        </w:rPr>
        <w:t>祭。我們應當天天題醒自己：我們就是罪，我們需要基督作贖罪祭來清理我們與神之間的光景</w:t>
      </w:r>
      <w:r w:rsidRPr="0047037A">
        <w:rPr>
          <w:rFonts w:ascii="MS Mincho" w:eastAsia="MS Mincho" w:hAnsi="MS Mincho" w:cs="MS Mincho"/>
          <w:color w:val="000000"/>
          <w:sz w:val="43"/>
          <w:szCs w:val="43"/>
          <w:lang w:eastAsia="de-CH"/>
        </w:rPr>
        <w:t>。</w:t>
      </w:r>
    </w:p>
    <w:p w14:paraId="6A832E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當我們應用基督作贖罪祭時，我們與神之間的難處就解決了，並且我們得了潔淨。因為神藉著基督作贖罪祭，已經和解了，我們就能</w:t>
      </w:r>
      <w:r w:rsidRPr="0047037A">
        <w:rPr>
          <w:rFonts w:ascii="MS Gothic" w:eastAsia="MS Gothic" w:hAnsi="MS Gothic" w:cs="MS Gothic" w:hint="eastAsia"/>
          <w:color w:val="000000"/>
          <w:sz w:val="43"/>
          <w:szCs w:val="43"/>
          <w:lang w:eastAsia="de-CH"/>
        </w:rPr>
        <w:t>彀平安了。如今在平安的氣氛裏，我們能彀把食物服事給神</w:t>
      </w:r>
      <w:r w:rsidRPr="0047037A">
        <w:rPr>
          <w:rFonts w:ascii="MS Mincho" w:eastAsia="MS Mincho" w:hAnsi="MS Mincho" w:cs="MS Mincho"/>
          <w:color w:val="000000"/>
          <w:sz w:val="43"/>
          <w:szCs w:val="43"/>
          <w:lang w:eastAsia="de-CH"/>
        </w:rPr>
        <w:t>。</w:t>
      </w:r>
    </w:p>
    <w:p w14:paraId="459D5BF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神的食</w:t>
      </w:r>
      <w:r w:rsidRPr="0047037A">
        <w:rPr>
          <w:rFonts w:ascii="MS Mincho" w:eastAsia="MS Mincho" w:hAnsi="MS Mincho" w:cs="MS Mincho"/>
          <w:color w:val="E46044"/>
          <w:sz w:val="39"/>
          <w:szCs w:val="39"/>
          <w:lang w:eastAsia="de-CH"/>
        </w:rPr>
        <w:t>物</w:t>
      </w:r>
    </w:p>
    <w:p w14:paraId="40DD17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照出埃及記二十九章來看，神的食物包含兩隻羊羔、含有</w:t>
      </w:r>
      <w:r w:rsidRPr="0047037A">
        <w:rPr>
          <w:rFonts w:ascii="MS Gothic" w:eastAsia="MS Gothic" w:hAnsi="MS Gothic" w:cs="MS Gothic" w:hint="eastAsia"/>
          <w:color w:val="000000"/>
          <w:sz w:val="43"/>
          <w:szCs w:val="43"/>
          <w:lang w:eastAsia="de-CH"/>
        </w:rPr>
        <w:t>麵和油的素祭，以及奠祭的酒。早晨要把一隻羊羔和素祭、奠祭一同獻給神，黃昏的時候也要把另一隻羊羔和素祭、奠祭一同獻給神</w:t>
      </w:r>
      <w:r w:rsidRPr="0047037A">
        <w:rPr>
          <w:rFonts w:ascii="MS Gothic" w:eastAsia="MS Gothic" w:hAnsi="MS Gothic" w:cs="MS Gothic" w:hint="eastAsia"/>
          <w:color w:val="000000"/>
          <w:sz w:val="43"/>
          <w:szCs w:val="43"/>
          <w:lang w:eastAsia="de-CH"/>
        </w:rPr>
        <w:lastRenderedPageBreak/>
        <w:t>。現在讓我們繼續來看獻給神作食物的羊羔、麵、油和酒</w:t>
      </w:r>
      <w:r w:rsidRPr="0047037A">
        <w:rPr>
          <w:rFonts w:ascii="MS Mincho" w:eastAsia="MS Mincho" w:hAnsi="MS Mincho" w:cs="MS Mincho"/>
          <w:color w:val="000000"/>
          <w:sz w:val="43"/>
          <w:szCs w:val="43"/>
          <w:lang w:eastAsia="de-CH"/>
        </w:rPr>
        <w:t>。</w:t>
      </w:r>
    </w:p>
    <w:p w14:paraId="7CD77EA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順服</w:t>
      </w:r>
      <w:r w:rsidRPr="0047037A">
        <w:rPr>
          <w:rFonts w:ascii="MS Mincho" w:eastAsia="MS Mincho" w:hAnsi="MS Mincho" w:cs="MS Mincho"/>
          <w:color w:val="E46044"/>
          <w:sz w:val="39"/>
          <w:szCs w:val="39"/>
          <w:lang w:eastAsia="de-CH"/>
        </w:rPr>
        <w:t>神</w:t>
      </w:r>
    </w:p>
    <w:p w14:paraId="72224A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羊羔豫表基督是順服神的一位。當主耶</w:t>
      </w:r>
      <w:r w:rsidRPr="0047037A">
        <w:rPr>
          <w:rFonts w:ascii="MS Gothic" w:eastAsia="MS Gothic" w:hAnsi="MS Gothic" w:cs="MS Gothic" w:hint="eastAsia"/>
          <w:color w:val="000000"/>
          <w:sz w:val="43"/>
          <w:szCs w:val="43"/>
          <w:lang w:eastAsia="de-CH"/>
        </w:rPr>
        <w:t>穌在地上的時候，</w:t>
      </w:r>
      <w:r w:rsidRPr="0047037A">
        <w:rPr>
          <w:rFonts w:ascii="PMingLiU" w:eastAsia="PMingLiU" w:hAnsi="PMingLiU" w:cs="PMingLiU" w:hint="eastAsia"/>
          <w:color w:val="000000"/>
          <w:sz w:val="43"/>
          <w:szCs w:val="43"/>
          <w:lang w:eastAsia="de-CH"/>
        </w:rPr>
        <w:t>祂絕對順服神。腓立比二章說，祂順服至死，甚至死在十字架上。基督死在十字架上乃是祂順服的最高表現。根據羅馬五章十八節、十九節的話，在神看來，認為順服就是義行。『一次義行』特別是指基督順服神，以至於死在十字架上的這個行為</w:t>
      </w:r>
      <w:r w:rsidRPr="0047037A">
        <w:rPr>
          <w:rFonts w:ascii="MS Mincho" w:eastAsia="MS Mincho" w:hAnsi="MS Mincho" w:cs="MS Mincho"/>
          <w:color w:val="000000"/>
          <w:sz w:val="43"/>
          <w:szCs w:val="43"/>
          <w:lang w:eastAsia="de-CH"/>
        </w:rPr>
        <w:t>。</w:t>
      </w:r>
    </w:p>
    <w:p w14:paraId="289399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基督是羊羔，不但對神是順服的，在人面前也是</w:t>
      </w:r>
      <w:r w:rsidRPr="0047037A">
        <w:rPr>
          <w:rFonts w:ascii="MS Gothic" w:eastAsia="MS Gothic" w:hAnsi="MS Gothic" w:cs="MS Gothic" w:hint="eastAsia"/>
          <w:color w:val="000000"/>
          <w:sz w:val="43"/>
          <w:szCs w:val="43"/>
          <w:lang w:eastAsia="de-CH"/>
        </w:rPr>
        <w:t>溫柔的。以賽亞五十三章七節</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祂被欺壓，在受苦的時候卻不開口；祂像羊羔被牽到宰殺之地，又像羊在剪毛的人手下無聲，祂也是這樣不開口。』照聖經來看，溫柔的意思就是對於發生在你身上的事，不抵擋，也不反抗，反倒忍受攻擊和欺</w:t>
      </w:r>
      <w:r w:rsidRPr="0047037A">
        <w:rPr>
          <w:rFonts w:ascii="MS Mincho" w:eastAsia="MS Mincho" w:hAnsi="MS Mincho" w:cs="MS Mincho" w:hint="eastAsia"/>
          <w:color w:val="000000"/>
          <w:sz w:val="43"/>
          <w:szCs w:val="43"/>
          <w:lang w:eastAsia="de-CH"/>
        </w:rPr>
        <w:t>壓。</w:t>
      </w:r>
      <w:r w:rsidRPr="0047037A">
        <w:rPr>
          <w:rFonts w:ascii="MS Gothic" w:eastAsia="MS Gothic" w:hAnsi="MS Gothic" w:cs="MS Gothic" w:hint="eastAsia"/>
          <w:color w:val="000000"/>
          <w:sz w:val="43"/>
          <w:szCs w:val="43"/>
          <w:lang w:eastAsia="de-CH"/>
        </w:rPr>
        <w:t>溫柔乃是羊羔的特徵。羊羔不抵擋，不像狗、貓會反抗。四福音書</w:t>
      </w:r>
      <w:r w:rsidRPr="0047037A">
        <w:rPr>
          <w:rFonts w:ascii="PMingLiU" w:eastAsia="PMingLiU" w:hAnsi="PMingLiU" w:cs="PMingLiU" w:hint="eastAsia"/>
          <w:color w:val="000000"/>
          <w:sz w:val="43"/>
          <w:szCs w:val="43"/>
          <w:lang w:eastAsia="de-CH"/>
        </w:rPr>
        <w:t>啟示出基督是順服的，也是溫柔的</w:t>
      </w:r>
      <w:r w:rsidRPr="0047037A">
        <w:rPr>
          <w:rFonts w:ascii="MS Mincho" w:eastAsia="MS Mincho" w:hAnsi="MS Mincho" w:cs="MS Mincho"/>
          <w:color w:val="000000"/>
          <w:sz w:val="43"/>
          <w:szCs w:val="43"/>
          <w:lang w:eastAsia="de-CH"/>
        </w:rPr>
        <w:t>。</w:t>
      </w:r>
    </w:p>
    <w:p w14:paraId="4177BB2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我們日常生活的見</w:t>
      </w:r>
      <w:r w:rsidRPr="0047037A">
        <w:rPr>
          <w:rFonts w:ascii="MS Mincho" w:eastAsia="MS Mincho" w:hAnsi="MS Mincho" w:cs="MS Mincho"/>
          <w:color w:val="E46044"/>
          <w:sz w:val="39"/>
          <w:szCs w:val="39"/>
          <w:lang w:eastAsia="de-CH"/>
        </w:rPr>
        <w:t>證</w:t>
      </w:r>
    </w:p>
    <w:p w14:paraId="295483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出埃及記二十九章裏的圖畫，指明我們基督徒的一生，應當天天把基督當作贖罪祭獻上。然後</w:t>
      </w:r>
      <w:r w:rsidRPr="0047037A">
        <w:rPr>
          <w:rFonts w:ascii="MS Mincho" w:eastAsia="MS Mincho" w:hAnsi="MS Mincho" w:cs="MS Mincho" w:hint="eastAsia"/>
          <w:color w:val="000000"/>
          <w:sz w:val="43"/>
          <w:szCs w:val="43"/>
          <w:lang w:eastAsia="de-CH"/>
        </w:rPr>
        <w:lastRenderedPageBreak/>
        <w:t>我們必須有羊羔、</w:t>
      </w:r>
      <w:r w:rsidRPr="0047037A">
        <w:rPr>
          <w:rFonts w:ascii="MS Gothic" w:eastAsia="MS Gothic" w:hAnsi="MS Gothic" w:cs="MS Gothic" w:hint="eastAsia"/>
          <w:color w:val="000000"/>
          <w:sz w:val="43"/>
          <w:szCs w:val="43"/>
          <w:lang w:eastAsia="de-CH"/>
        </w:rPr>
        <w:t>麵、橄欖油和酒。我們要成為神的祭司，必須天天把基督當作我們的贖罪祭獻給神。如果我們這麼作，我們在基督徒的生活裏就會把基督培育成為一隻公牛。我們愈實行把基督當作贖罪祭獻上，在我們的經歷中，</w:t>
      </w:r>
      <w:r w:rsidRPr="0047037A">
        <w:rPr>
          <w:rFonts w:ascii="PMingLiU" w:eastAsia="PMingLiU" w:hAnsi="PMingLiU" w:cs="PMingLiU" w:hint="eastAsia"/>
          <w:color w:val="000000"/>
          <w:sz w:val="43"/>
          <w:szCs w:val="43"/>
          <w:lang w:eastAsia="de-CH"/>
        </w:rPr>
        <w:t>祂就愈長大，成為一隻大公牛。一段時間以後，基督要愈過愈增長，成為作贖罪祭的公牛。基督這樣增長成為贖罪祭，就是我們</w:t>
      </w:r>
      <w:r w:rsidRPr="0047037A">
        <w:rPr>
          <w:rFonts w:ascii="MS Mincho" w:eastAsia="MS Mincho" w:hAnsi="MS Mincho" w:cs="MS Mincho" w:hint="eastAsia"/>
          <w:color w:val="000000"/>
          <w:sz w:val="43"/>
          <w:szCs w:val="43"/>
          <w:lang w:eastAsia="de-CH"/>
        </w:rPr>
        <w:t>在日常生活中，在我們的『牧場』上來培育基督</w:t>
      </w:r>
      <w:r w:rsidRPr="0047037A">
        <w:rPr>
          <w:rFonts w:ascii="MS Mincho" w:eastAsia="MS Mincho" w:hAnsi="MS Mincho" w:cs="MS Mincho"/>
          <w:color w:val="000000"/>
          <w:sz w:val="43"/>
          <w:szCs w:val="43"/>
          <w:lang w:eastAsia="de-CH"/>
        </w:rPr>
        <w:t>。</w:t>
      </w:r>
    </w:p>
    <w:p w14:paraId="2A3AB4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在教會的聚會裏，我們必須把基督當作贖罪祭獻給神。這該是我們在日常生活中所經</w:t>
      </w:r>
      <w:r w:rsidRPr="0047037A">
        <w:rPr>
          <w:rFonts w:ascii="MS Gothic" w:eastAsia="MS Gothic" w:hAnsi="MS Gothic" w:cs="MS Gothic" w:hint="eastAsia"/>
          <w:color w:val="000000"/>
          <w:sz w:val="43"/>
          <w:szCs w:val="43"/>
          <w:lang w:eastAsia="de-CH"/>
        </w:rPr>
        <w:t>歷的一個表明、一個見證。如果我們沒有天天經歷基督，而要在聚會裏把基督獻上，我們就好像演員在戲院裏表演一樣。我們在聚會裏所作的，應當是我們日常生活的一個見證。每天早晨我們都該把基督當作贖罪祭獻上，這是一種屬靈的洗淨。這樣洗淨以後，我們就能彀在一天的生活中繼續活基督。因此，如果我們要把基督當作贖罪祭獻上，我們就必須培育</w:t>
      </w:r>
      <w:r w:rsidRPr="0047037A">
        <w:rPr>
          <w:rFonts w:ascii="PMingLiU" w:eastAsia="PMingLiU" w:hAnsi="PMingLiU" w:cs="PMingLiU" w:hint="eastAsia"/>
          <w:color w:val="000000"/>
          <w:sz w:val="43"/>
          <w:szCs w:val="43"/>
          <w:lang w:eastAsia="de-CH"/>
        </w:rPr>
        <w:t>祂這動物的生命</w:t>
      </w:r>
      <w:r w:rsidRPr="0047037A">
        <w:rPr>
          <w:rFonts w:ascii="MS Mincho" w:eastAsia="MS Mincho" w:hAnsi="MS Mincho" w:cs="MS Mincho"/>
          <w:color w:val="000000"/>
          <w:sz w:val="43"/>
          <w:szCs w:val="43"/>
          <w:lang w:eastAsia="de-CH"/>
        </w:rPr>
        <w:t>。</w:t>
      </w:r>
    </w:p>
    <w:p w14:paraId="293D35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我們也必須培育基督成為一隻羊羔，並且長出基督作為小麥、橄欖樹、葡萄樹。我們怎樣纔能在日常生活中把基督培育成一隻羊羔</w:t>
      </w:r>
      <w:r w:rsidRPr="0047037A">
        <w:rPr>
          <w:rFonts w:ascii="MS Gothic" w:eastAsia="MS Gothic" w:hAnsi="MS Gothic" w:cs="MS Gothic" w:hint="eastAsia"/>
          <w:color w:val="000000"/>
          <w:sz w:val="43"/>
          <w:szCs w:val="43"/>
          <w:lang w:eastAsia="de-CH"/>
        </w:rPr>
        <w:t>呢？藉著活出基督這隻羊羔來。我們獻上基督作贖罪祭而得</w:t>
      </w:r>
      <w:r w:rsidRPr="0047037A">
        <w:rPr>
          <w:rFonts w:ascii="MS Gothic" w:eastAsia="MS Gothic" w:hAnsi="MS Gothic" w:cs="MS Gothic" w:hint="eastAsia"/>
          <w:color w:val="000000"/>
          <w:sz w:val="43"/>
          <w:szCs w:val="43"/>
          <w:lang w:eastAsia="de-CH"/>
        </w:rPr>
        <w:lastRenderedPageBreak/>
        <w:t>了潔淨以後，我們的靈就活了。然後我們就該接受基督這隻羊羔而活</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2C34C4C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憑著基督這羊羔而</w:t>
      </w:r>
      <w:r w:rsidRPr="0047037A">
        <w:rPr>
          <w:rFonts w:ascii="MS Mincho" w:eastAsia="MS Mincho" w:hAnsi="MS Mincho" w:cs="MS Mincho"/>
          <w:color w:val="E46044"/>
          <w:sz w:val="39"/>
          <w:szCs w:val="39"/>
          <w:lang w:eastAsia="de-CH"/>
        </w:rPr>
        <w:t>活</w:t>
      </w:r>
    </w:p>
    <w:p w14:paraId="7F6E66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我們中間至少有些人能</w:t>
      </w:r>
      <w:r w:rsidRPr="0047037A">
        <w:rPr>
          <w:rFonts w:ascii="MS Gothic" w:eastAsia="MS Gothic" w:hAnsi="MS Gothic" w:cs="MS Gothic" w:hint="eastAsia"/>
          <w:color w:val="000000"/>
          <w:sz w:val="43"/>
          <w:szCs w:val="43"/>
          <w:lang w:eastAsia="de-CH"/>
        </w:rPr>
        <w:t>彀作見證，每當我們早晨接受基督作贖罪祭的時侯，就立刻覺得我們被洗淨了，我們的靈活了，基督這靈對我們也實際了。結果，我們就實際憑著基督這羊羔而活。這意思是</w:t>
      </w:r>
      <w:r w:rsidRPr="0047037A">
        <w:rPr>
          <w:rFonts w:ascii="Batang" w:eastAsia="Batang" w:hAnsi="Batang" w:cs="Batang" w:hint="eastAsia"/>
          <w:color w:val="000000"/>
          <w:sz w:val="43"/>
          <w:szCs w:val="43"/>
          <w:lang w:eastAsia="de-CH"/>
        </w:rPr>
        <w:t>說，我們在許許多多的事上，接受</w:t>
      </w:r>
      <w:r w:rsidRPr="0047037A">
        <w:rPr>
          <w:rFonts w:ascii="PMingLiU" w:eastAsia="PMingLiU" w:hAnsi="PMingLiU" w:cs="PMingLiU" w:hint="eastAsia"/>
          <w:color w:val="000000"/>
          <w:sz w:val="43"/>
          <w:szCs w:val="43"/>
          <w:lang w:eastAsia="de-CH"/>
        </w:rPr>
        <w:t>祂在我們裏面作順服神的一位。我們有這位順服者作我們順服的生命，甚至成為我們對神的順服，並且祂在我們裏面活出順服的生命</w:t>
      </w:r>
      <w:r w:rsidRPr="0047037A">
        <w:rPr>
          <w:rFonts w:ascii="MS Mincho" w:eastAsia="MS Mincho" w:hAnsi="MS Mincho" w:cs="MS Mincho" w:hint="eastAsia"/>
          <w:color w:val="000000"/>
          <w:sz w:val="43"/>
          <w:szCs w:val="43"/>
          <w:lang w:eastAsia="de-CH"/>
        </w:rPr>
        <w:t>來。以往，我們不順服神、不順從神，但我們天天實行把基督當作贖罪祭獻上，我們自自然然就順服了。事實上，不是我們順服，而是基督這位順服者活在我們裏面。一方面，基督是公牛，作我們的贖罪祭；</w:t>
      </w:r>
      <w:r w:rsidRPr="0047037A">
        <w:rPr>
          <w:rFonts w:ascii="MS Gothic" w:eastAsia="MS Gothic" w:hAnsi="MS Gothic" w:cs="MS Gothic" w:hint="eastAsia"/>
          <w:color w:val="000000"/>
          <w:sz w:val="43"/>
          <w:szCs w:val="43"/>
          <w:lang w:eastAsia="de-CH"/>
        </w:rPr>
        <w:t>另一方面，</w:t>
      </w:r>
      <w:r w:rsidRPr="0047037A">
        <w:rPr>
          <w:rFonts w:ascii="PMingLiU" w:eastAsia="PMingLiU" w:hAnsi="PMingLiU" w:cs="PMingLiU" w:hint="eastAsia"/>
          <w:color w:val="000000"/>
          <w:sz w:val="43"/>
          <w:szCs w:val="43"/>
          <w:lang w:eastAsia="de-CH"/>
        </w:rPr>
        <w:t>祂也是羊羔，我們憑祂而活</w:t>
      </w:r>
      <w:r w:rsidRPr="0047037A">
        <w:rPr>
          <w:rFonts w:ascii="MS Mincho" w:eastAsia="MS Mincho" w:hAnsi="MS Mincho" w:cs="MS Mincho"/>
          <w:color w:val="000000"/>
          <w:sz w:val="43"/>
          <w:szCs w:val="43"/>
          <w:lang w:eastAsia="de-CH"/>
        </w:rPr>
        <w:t>。</w:t>
      </w:r>
    </w:p>
    <w:p w14:paraId="495882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我相信我們中間許多人能</w:t>
      </w:r>
      <w:r w:rsidRPr="0047037A">
        <w:rPr>
          <w:rFonts w:ascii="MS Gothic" w:eastAsia="MS Gothic" w:hAnsi="MS Gothic" w:cs="MS Gothic" w:hint="eastAsia"/>
          <w:color w:val="000000"/>
          <w:sz w:val="43"/>
          <w:szCs w:val="43"/>
          <w:lang w:eastAsia="de-CH"/>
        </w:rPr>
        <w:t>彀作見證，因著接受基督作我們的贖罪祭，我們就更加順服神了。以往，我們在一些事上不順服，有了罪愆，這使我們必須獻上基督作我們的贖愆祭。例如，一位姊妹也許在買東西的事上不順服。她上百貨公司的時候，可能悖逆、不服。結果，她和神之間就起了爭執。後來她也許沒有合式地取用贖愆祭，只</w:t>
      </w:r>
      <w:r w:rsidRPr="0047037A">
        <w:rPr>
          <w:rFonts w:ascii="MS Mincho" w:eastAsia="MS Mincho" w:hAnsi="MS Mincho" w:cs="MS Mincho" w:hint="eastAsia"/>
          <w:color w:val="000000"/>
          <w:sz w:val="43"/>
          <w:szCs w:val="43"/>
          <w:lang w:eastAsia="de-CH"/>
        </w:rPr>
        <w:t>不過想要把主的血應用到</w:t>
      </w:r>
      <w:r w:rsidRPr="0047037A">
        <w:rPr>
          <w:rFonts w:ascii="MS Gothic" w:eastAsia="MS Gothic" w:hAnsi="MS Gothic" w:cs="MS Gothic" w:hint="eastAsia"/>
          <w:color w:val="000000"/>
          <w:sz w:val="43"/>
          <w:szCs w:val="43"/>
          <w:lang w:eastAsia="de-CH"/>
        </w:rPr>
        <w:t>她的情況裏，並求主來</w:t>
      </w:r>
      <w:r w:rsidRPr="0047037A">
        <w:rPr>
          <w:rFonts w:ascii="MS Gothic" w:eastAsia="MS Gothic" w:hAnsi="MS Gothic" w:cs="MS Gothic" w:hint="eastAsia"/>
          <w:color w:val="000000"/>
          <w:sz w:val="43"/>
          <w:szCs w:val="43"/>
          <w:lang w:eastAsia="de-CH"/>
        </w:rPr>
        <w:lastRenderedPageBreak/>
        <w:t>潔淨。但如果這位姊妹天天把基督當作她的贖罪祭獻給神，她的經歷就會大不相同。自然而然地，她會更加順服神，她會有更多的時候甘心順服並順從。這就是培育基督成為羊羔</w:t>
      </w:r>
      <w:r w:rsidRPr="0047037A">
        <w:rPr>
          <w:rFonts w:ascii="MS Mincho" w:eastAsia="MS Mincho" w:hAnsi="MS Mincho" w:cs="MS Mincho"/>
          <w:color w:val="000000"/>
          <w:sz w:val="43"/>
          <w:szCs w:val="43"/>
          <w:lang w:eastAsia="de-CH"/>
        </w:rPr>
        <w:t>。</w:t>
      </w:r>
    </w:p>
    <w:p w14:paraId="638F73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一位弟兄和他的妻子都順服神，他們就不會想爭吵了。夫妻之間的爭辯好比狗叫一般。當然，這樣的辯論、爭吵是不愉快的。如果一位弟兄天天接受基督作他的贖罪祭，他自然而然就順服神，同時也溫柔了。他寧願更多讓步，也不願與妻子爭吵。他是溫柔的，既不反抗，也不抵擋。這就是活出基督作羊羔</w:t>
      </w:r>
      <w:r w:rsidRPr="0047037A">
        <w:rPr>
          <w:rFonts w:ascii="MS Mincho" w:eastAsia="MS Mincho" w:hAnsi="MS Mincho" w:cs="MS Mincho"/>
          <w:color w:val="000000"/>
          <w:sz w:val="43"/>
          <w:szCs w:val="43"/>
          <w:lang w:eastAsia="de-CH"/>
        </w:rPr>
        <w:t>。</w:t>
      </w:r>
    </w:p>
    <w:p w14:paraId="115B274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培育一群羊</w:t>
      </w:r>
      <w:r w:rsidRPr="0047037A">
        <w:rPr>
          <w:rFonts w:ascii="MS Mincho" w:eastAsia="MS Mincho" w:hAnsi="MS Mincho" w:cs="MS Mincho"/>
          <w:color w:val="E46044"/>
          <w:sz w:val="39"/>
          <w:szCs w:val="39"/>
          <w:lang w:eastAsia="de-CH"/>
        </w:rPr>
        <w:t>羔</w:t>
      </w:r>
    </w:p>
    <w:p w14:paraId="70FF20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我願強調一件事實，就是我們如果要培育基督作羊羔，首先必須得著</w:t>
      </w:r>
      <w:r w:rsidRPr="0047037A">
        <w:rPr>
          <w:rFonts w:ascii="PMingLiU" w:eastAsia="PMingLiU" w:hAnsi="PMingLiU" w:cs="PMingLiU" w:hint="eastAsia"/>
          <w:color w:val="000000"/>
          <w:sz w:val="43"/>
          <w:szCs w:val="43"/>
          <w:lang w:eastAsia="de-CH"/>
        </w:rPr>
        <w:t>祂作贖罪祭。我由經歷中曉得，我們培育基督成為作贖罪祭的公牛，也就是培育基督成為作燔祭的羊羔。把基督當作贖罪祭獻上，就是培育基督成為羊羔的路</w:t>
      </w:r>
      <w:r w:rsidRPr="0047037A">
        <w:rPr>
          <w:rFonts w:ascii="MS Mincho" w:eastAsia="MS Mincho" w:hAnsi="MS Mincho" w:cs="MS Mincho"/>
          <w:color w:val="000000"/>
          <w:sz w:val="43"/>
          <w:szCs w:val="43"/>
          <w:lang w:eastAsia="de-CH"/>
        </w:rPr>
        <w:t>。</w:t>
      </w:r>
    </w:p>
    <w:p w14:paraId="0683D2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啟示錄十四章一節說：『我又觀看，見羔羊站在錫安山，同祂又有十四萬四千人，都有祂的名，和祂父的名，寫在額上。』啟示錄十四章四節是對同著羔羊的十四萬四千人的一部分描述，說：『羔羊無論往那裏去，他們都跟隨祂。』這是強而有力的經文，說到長出基督成為羔羊。羔羊</w:t>
      </w:r>
      <w:r w:rsidRPr="0047037A">
        <w:rPr>
          <w:rFonts w:ascii="PMingLiU" w:eastAsia="PMingLiU" w:hAnsi="PMingLiU" w:cs="PMingLiU" w:hint="eastAsia"/>
          <w:color w:val="000000"/>
          <w:sz w:val="43"/>
          <w:szCs w:val="43"/>
          <w:lang w:eastAsia="de-CH"/>
        </w:rPr>
        <w:lastRenderedPageBreak/>
        <w:t>無論往那裏去，那些忠心的人都跟隨祂。跟隨基督這隻羔羊，就是培育祂作為羔羊。最終，</w:t>
      </w:r>
      <w:r w:rsidRPr="0047037A">
        <w:rPr>
          <w:rFonts w:ascii="MS Mincho" w:eastAsia="MS Mincho" w:hAnsi="MS Mincho" w:cs="MS Mincho" w:hint="eastAsia"/>
          <w:color w:val="000000"/>
          <w:sz w:val="43"/>
          <w:szCs w:val="43"/>
          <w:lang w:eastAsia="de-CH"/>
        </w:rPr>
        <w:t>我們要培育基督成為一群羔羊。當然，這意思不是</w:t>
      </w:r>
      <w:r w:rsidRPr="0047037A">
        <w:rPr>
          <w:rFonts w:ascii="Batang" w:eastAsia="Batang" w:hAnsi="Batang" w:cs="Batang" w:hint="eastAsia"/>
          <w:color w:val="000000"/>
          <w:sz w:val="43"/>
          <w:szCs w:val="43"/>
          <w:lang w:eastAsia="de-CH"/>
        </w:rPr>
        <w:t>說，有不只一位的基督。基督是獨一的，但在我們的經歷中，我們可以在許多方面都有</w:t>
      </w:r>
      <w:r w:rsidRPr="0047037A">
        <w:rPr>
          <w:rFonts w:ascii="PMingLiU" w:eastAsia="PMingLiU" w:hAnsi="PMingLiU" w:cs="PMingLiU" w:hint="eastAsia"/>
          <w:color w:val="000000"/>
          <w:sz w:val="43"/>
          <w:szCs w:val="43"/>
          <w:lang w:eastAsia="de-CH"/>
        </w:rPr>
        <w:t>祂。因此，就經歷說，我們能彀培育基督成為一群羔羊</w:t>
      </w:r>
      <w:r w:rsidRPr="0047037A">
        <w:rPr>
          <w:rFonts w:ascii="MS Mincho" w:eastAsia="MS Mincho" w:hAnsi="MS Mincho" w:cs="MS Mincho"/>
          <w:color w:val="000000"/>
          <w:sz w:val="43"/>
          <w:szCs w:val="43"/>
          <w:lang w:eastAsia="de-CH"/>
        </w:rPr>
        <w:t>。</w:t>
      </w:r>
    </w:p>
    <w:p w14:paraId="0A20B7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對於一個問題，道理上</w:t>
      </w:r>
      <w:r w:rsidRPr="0047037A">
        <w:rPr>
          <w:rFonts w:ascii="MS Gothic" w:eastAsia="MS Gothic" w:hAnsi="MS Gothic" w:cs="MS Gothic" w:hint="eastAsia"/>
          <w:color w:val="000000"/>
          <w:sz w:val="43"/>
          <w:szCs w:val="43"/>
          <w:lang w:eastAsia="de-CH"/>
        </w:rPr>
        <w:t>懂得是一回事，在經歷上有所看見卻大不相同。論到基督，我不願僅僅留在道理上，我渴望得著充分的屬靈經歷</w:t>
      </w:r>
      <w:r w:rsidRPr="0047037A">
        <w:rPr>
          <w:rFonts w:ascii="MS Mincho" w:eastAsia="MS Mincho" w:hAnsi="MS Mincho" w:cs="MS Mincho"/>
          <w:color w:val="000000"/>
          <w:sz w:val="43"/>
          <w:szCs w:val="43"/>
          <w:lang w:eastAsia="de-CH"/>
        </w:rPr>
        <w:t>。</w:t>
      </w:r>
    </w:p>
    <w:p w14:paraId="2434DA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注重道理的人常常反對有經</w:t>
      </w:r>
      <w:r w:rsidRPr="0047037A">
        <w:rPr>
          <w:rFonts w:ascii="MS Gothic" w:eastAsia="MS Gothic" w:hAnsi="MS Gothic" w:cs="MS Gothic" w:hint="eastAsia"/>
          <w:color w:val="000000"/>
          <w:sz w:val="43"/>
          <w:szCs w:val="43"/>
          <w:lang w:eastAsia="de-CH"/>
        </w:rPr>
        <w:t>歷的信徒。上一世紀末期和本世紀初期，有些聖經教師批評慕安得烈，因為他強調經歷過於道理。他論到屬靈經歷的書籍幫助了成千有追求的基督徒，他的傑作就是『基督的靈』。我由這本書得著很大的幫助，我也鼓勵你</w:t>
      </w:r>
      <w:r w:rsidRPr="0047037A">
        <w:rPr>
          <w:rFonts w:ascii="MS Mincho" w:eastAsia="MS Mincho" w:hAnsi="MS Mincho" w:cs="MS Mincho" w:hint="eastAsia"/>
          <w:color w:val="000000"/>
          <w:sz w:val="43"/>
          <w:szCs w:val="43"/>
          <w:lang w:eastAsia="de-CH"/>
        </w:rPr>
        <w:t>們大家不但要去讀這本書，更要加以研究。除了在主恢復裏的著作以外，沒有第二本書像『基督的靈』這麼能</w:t>
      </w:r>
      <w:r w:rsidRPr="0047037A">
        <w:rPr>
          <w:rFonts w:ascii="MS Gothic" w:eastAsia="MS Gothic" w:hAnsi="MS Gothic" w:cs="MS Gothic" w:hint="eastAsia"/>
          <w:color w:val="000000"/>
          <w:sz w:val="43"/>
          <w:szCs w:val="43"/>
          <w:lang w:eastAsia="de-CH"/>
        </w:rPr>
        <w:t>幫助基督徒認識基督是賜生命的靈。然而，一些聖經教師卻定罪慕安得烈，尤其是一些弟兄會的人。此外，賓路易師母也受到這些聖經教師嚴厲的批評。好多年前，中國有一家書店出售倪弟兄所有的書籍，可是不發售『屬靈人』。經營這家書店的人曉得，『屬靈人』裏有一章是譯自賓路易師母論屬靈爭戰的著作。他們認為這部書不潔淨，因為其中含有她的</w:t>
      </w:r>
      <w:r w:rsidRPr="0047037A">
        <w:rPr>
          <w:rFonts w:ascii="MS Gothic" w:eastAsia="MS Gothic" w:hAnsi="MS Gothic" w:cs="MS Gothic" w:hint="eastAsia"/>
          <w:color w:val="000000"/>
          <w:sz w:val="43"/>
          <w:szCs w:val="43"/>
          <w:lang w:eastAsia="de-CH"/>
        </w:rPr>
        <w:lastRenderedPageBreak/>
        <w:t>一部分著作。雖然成千的信徒因賓路易師母的著作得了幫助，但有些注重道理的人，不但定罪她是異端者，甚至定罪她是行邪術的</w:t>
      </w:r>
      <w:r w:rsidRPr="0047037A">
        <w:rPr>
          <w:rFonts w:ascii="MS Mincho" w:eastAsia="MS Mincho" w:hAnsi="MS Mincho" w:cs="MS Mincho"/>
          <w:color w:val="000000"/>
          <w:sz w:val="43"/>
          <w:szCs w:val="43"/>
          <w:lang w:eastAsia="de-CH"/>
        </w:rPr>
        <w:t>。</w:t>
      </w:r>
    </w:p>
    <w:p w14:paraId="1AA0AD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我們論到培育基督成為一群羔羊，是</w:t>
      </w:r>
      <w:r w:rsidRPr="0047037A">
        <w:rPr>
          <w:rFonts w:ascii="Batang" w:eastAsia="Batang" w:hAnsi="Batang" w:cs="Batang" w:hint="eastAsia"/>
          <w:color w:val="000000"/>
          <w:sz w:val="43"/>
          <w:szCs w:val="43"/>
          <w:lang w:eastAsia="de-CH"/>
        </w:rPr>
        <w:t>說到我們對基督的經歷。我在這裏所關心的，不僅僅是</w:t>
      </w:r>
      <w:r w:rsidRPr="0047037A">
        <w:rPr>
          <w:rFonts w:ascii="MS Mincho" w:eastAsia="MS Mincho" w:hAnsi="MS Mincho" w:cs="MS Mincho" w:hint="eastAsia"/>
          <w:color w:val="000000"/>
          <w:sz w:val="43"/>
          <w:szCs w:val="43"/>
          <w:lang w:eastAsia="de-CH"/>
        </w:rPr>
        <w:t>教導聖經。我</w:t>
      </w:r>
      <w:r w:rsidRPr="0047037A">
        <w:rPr>
          <w:rFonts w:ascii="MS Gothic" w:eastAsia="MS Gothic" w:hAnsi="MS Gothic" w:cs="MS Gothic" w:hint="eastAsia"/>
          <w:color w:val="000000"/>
          <w:sz w:val="43"/>
          <w:szCs w:val="43"/>
          <w:lang w:eastAsia="de-CH"/>
        </w:rPr>
        <w:t>盼望以聖經作基礎，來</w:t>
      </w:r>
      <w:r w:rsidRPr="0047037A">
        <w:rPr>
          <w:rFonts w:ascii="Batang" w:eastAsia="Batang" w:hAnsi="Batang" w:cs="Batang" w:hint="eastAsia"/>
          <w:color w:val="000000"/>
          <w:sz w:val="43"/>
          <w:szCs w:val="43"/>
          <w:lang w:eastAsia="de-CH"/>
        </w:rPr>
        <w:t>說到對基督的經歷。因此，我要由經歷的觀點說，我們能</w:t>
      </w:r>
      <w:r w:rsidRPr="0047037A">
        <w:rPr>
          <w:rFonts w:ascii="MS Gothic" w:eastAsia="MS Gothic" w:hAnsi="MS Gothic" w:cs="MS Gothic" w:hint="eastAsia"/>
          <w:color w:val="000000"/>
          <w:sz w:val="43"/>
          <w:szCs w:val="43"/>
          <w:lang w:eastAsia="de-CH"/>
        </w:rPr>
        <w:t>彀培育基督成為一群羔羊</w:t>
      </w:r>
      <w:r w:rsidRPr="0047037A">
        <w:rPr>
          <w:rFonts w:ascii="MS Mincho" w:eastAsia="MS Mincho" w:hAnsi="MS Mincho" w:cs="MS Mincho"/>
          <w:color w:val="000000"/>
          <w:sz w:val="43"/>
          <w:szCs w:val="43"/>
          <w:lang w:eastAsia="de-CH"/>
        </w:rPr>
        <w:t>。</w:t>
      </w:r>
    </w:p>
    <w:p w14:paraId="2132CA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古時候，以色列人把牛群、羊群中頭生的帶到錫安山上獻給神。這些頭生的牛羊都是豫表基督。我們已經指出，基督是獨一的。但在我們的經</w:t>
      </w:r>
      <w:r w:rsidRPr="0047037A">
        <w:rPr>
          <w:rFonts w:ascii="MS Gothic" w:eastAsia="MS Gothic" w:hAnsi="MS Gothic" w:cs="MS Gothic" w:hint="eastAsia"/>
          <w:color w:val="000000"/>
          <w:sz w:val="43"/>
          <w:szCs w:val="43"/>
          <w:lang w:eastAsia="de-CH"/>
        </w:rPr>
        <w:t>歷中，我們可以在許多不同的方面都有基督。基督只有一位，然而對基督的經歷卻是數不盡的</w:t>
      </w:r>
      <w:r w:rsidRPr="0047037A">
        <w:rPr>
          <w:rFonts w:ascii="MS Mincho" w:eastAsia="MS Mincho" w:hAnsi="MS Mincho" w:cs="MS Mincho"/>
          <w:color w:val="000000"/>
          <w:sz w:val="43"/>
          <w:szCs w:val="43"/>
          <w:lang w:eastAsia="de-CH"/>
        </w:rPr>
        <w:t>。</w:t>
      </w:r>
    </w:p>
    <w:p w14:paraId="347EC55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給神喫的祭</w:t>
      </w:r>
      <w:r w:rsidRPr="0047037A">
        <w:rPr>
          <w:rFonts w:ascii="MS Mincho" w:eastAsia="MS Mincho" w:hAnsi="MS Mincho" w:cs="MS Mincho"/>
          <w:color w:val="E46044"/>
          <w:sz w:val="39"/>
          <w:szCs w:val="39"/>
          <w:lang w:eastAsia="de-CH"/>
        </w:rPr>
        <w:t>物</w:t>
      </w:r>
    </w:p>
    <w:p w14:paraId="7E6497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把基督培育成贖罪祭的公牛和燔祭羊羔的那條路。出埃及記二十九章裏的羊羔不是為著和解的；反之，這羊羔乃是給神作食物的燔祭，是獻給神喫的。許多基督徒從來沒有聽過：基督被獻上不僅是為著和解，更要成為給神喫的食物。稍有神學知識的人也許會感到希奇。然而，照聖經來看，有些祭物不是為著贖罪，不是為著和解，而是為著給神喫的。這件事在出埃及記二十九章很清楚地描繪出來。在這一章裏面，</w:t>
      </w:r>
      <w:r w:rsidRPr="0047037A">
        <w:rPr>
          <w:rFonts w:ascii="MS Mincho" w:eastAsia="MS Mincho" w:hAnsi="MS Mincho" w:cs="MS Mincho" w:hint="eastAsia"/>
          <w:color w:val="000000"/>
          <w:sz w:val="43"/>
          <w:szCs w:val="43"/>
          <w:lang w:eastAsia="de-CH"/>
        </w:rPr>
        <w:lastRenderedPageBreak/>
        <w:t>要獻上公牛作贖罪祭；那就是</w:t>
      </w:r>
      <w:r w:rsidRPr="0047037A">
        <w:rPr>
          <w:rFonts w:ascii="Batang" w:eastAsia="Batang" w:hAnsi="Batang" w:cs="Batang" w:hint="eastAsia"/>
          <w:color w:val="000000"/>
          <w:sz w:val="43"/>
          <w:szCs w:val="43"/>
          <w:lang w:eastAsia="de-CH"/>
        </w:rPr>
        <w:t>說，公牛要</w:t>
      </w:r>
      <w:r w:rsidRPr="0047037A">
        <w:rPr>
          <w:rFonts w:ascii="MS Mincho" w:eastAsia="MS Mincho" w:hAnsi="MS Mincho" w:cs="MS Mincho" w:hint="eastAsia"/>
          <w:color w:val="000000"/>
          <w:sz w:val="43"/>
          <w:szCs w:val="43"/>
          <w:lang w:eastAsia="de-CH"/>
        </w:rPr>
        <w:t>為著和解而獻上。然而，羊羔是為著給神喫而獻上的。因這</w:t>
      </w:r>
      <w:r w:rsidRPr="0047037A">
        <w:rPr>
          <w:rFonts w:ascii="MS Gothic" w:eastAsia="MS Gothic" w:hAnsi="MS Gothic" w:cs="MS Gothic" w:hint="eastAsia"/>
          <w:color w:val="000000"/>
          <w:sz w:val="43"/>
          <w:szCs w:val="43"/>
          <w:lang w:eastAsia="de-CH"/>
        </w:rPr>
        <w:t>緣故，出埃及記二十九章論到羊羔時沒有題起血。血是為著救贖，為著和解，為著贖罪；不是為著給神喫的。但作為燔祭而獻上的羊羔則完全是為著給神喫的</w:t>
      </w:r>
      <w:r w:rsidRPr="0047037A">
        <w:rPr>
          <w:rFonts w:ascii="MS Mincho" w:eastAsia="MS Mincho" w:hAnsi="MS Mincho" w:cs="MS Mincho"/>
          <w:color w:val="000000"/>
          <w:sz w:val="43"/>
          <w:szCs w:val="43"/>
          <w:lang w:eastAsia="de-CH"/>
        </w:rPr>
        <w:t>。</w:t>
      </w:r>
    </w:p>
    <w:p w14:paraId="741FA7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你曉得神怎樣來喫</w:t>
      </w:r>
      <w:r w:rsidRPr="0047037A">
        <w:rPr>
          <w:rFonts w:ascii="PMingLiU" w:eastAsia="PMingLiU" w:hAnsi="PMingLiU" w:cs="PMingLiU" w:hint="eastAsia"/>
          <w:color w:val="000000"/>
          <w:sz w:val="43"/>
          <w:szCs w:val="43"/>
          <w:lang w:eastAsia="de-CH"/>
        </w:rPr>
        <w:t>祂的食物麼？神是用火來喫。當神來喫你為祂所豫備的食物時，祂會用祂聖別的烈火來喫。也許你以往從來沒有聽過，火是神用來喫祂食物的憑藉</w:t>
      </w:r>
      <w:r w:rsidRPr="0047037A">
        <w:rPr>
          <w:rFonts w:ascii="MS Mincho" w:eastAsia="MS Mincho" w:hAnsi="MS Mincho" w:cs="MS Mincho"/>
          <w:color w:val="000000"/>
          <w:sz w:val="43"/>
          <w:szCs w:val="43"/>
          <w:lang w:eastAsia="de-CH"/>
        </w:rPr>
        <w:t>。</w:t>
      </w:r>
    </w:p>
    <w:p w14:paraId="7D7AFC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現今我們曉得如何把基督培育成贖罪祭的公牛和燔祭的羊羔了。整隻羊羔都要焚燒。這意思是</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祂全然是為著神的。燔祭的羊羔沒有一部分是給獻祭的人或祭司的。這羊羔乃是神的食物，完全是給神喫的</w:t>
      </w:r>
      <w:r w:rsidRPr="0047037A">
        <w:rPr>
          <w:rFonts w:ascii="MS Mincho" w:eastAsia="MS Mincho" w:hAnsi="MS Mincho" w:cs="MS Mincho"/>
          <w:color w:val="000000"/>
          <w:sz w:val="43"/>
          <w:szCs w:val="43"/>
          <w:lang w:eastAsia="de-CH"/>
        </w:rPr>
        <w:t>。</w:t>
      </w:r>
    </w:p>
    <w:p w14:paraId="7233CC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倘若我們一直實行把基督當作贖罪祭獻上，我們就會憑著基督這羊羔而活，</w:t>
      </w:r>
      <w:r w:rsidRPr="0047037A">
        <w:rPr>
          <w:rFonts w:ascii="PMingLiU" w:eastAsia="PMingLiU" w:hAnsi="PMingLiU" w:cs="PMingLiU" w:hint="eastAsia"/>
          <w:color w:val="000000"/>
          <w:sz w:val="43"/>
          <w:szCs w:val="43"/>
          <w:lang w:eastAsia="de-CH"/>
        </w:rPr>
        <w:t>祂是對神順服、在人面前溫柔的一位。然後在聚會裏，我們就有成為許多羊羔的基督，當作食物獻給神，作為神的滿足</w:t>
      </w:r>
      <w:r w:rsidRPr="0047037A">
        <w:rPr>
          <w:rFonts w:ascii="MS Mincho" w:eastAsia="MS Mincho" w:hAnsi="MS Mincho" w:cs="MS Mincho"/>
          <w:color w:val="000000"/>
          <w:sz w:val="43"/>
          <w:szCs w:val="43"/>
          <w:lang w:eastAsia="de-CH"/>
        </w:rPr>
        <w:t>。</w:t>
      </w:r>
    </w:p>
    <w:p w14:paraId="483DF1E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57EEAF5">
          <v:rect id="_x0000_i1310" style="width:0;height:1.5pt" o:hralign="center" o:hrstd="t" o:hrnoshade="t" o:hr="t" fillcolor="#257412" stroked="f"/>
        </w:pict>
      </w:r>
    </w:p>
    <w:p w14:paraId="0B76651E" w14:textId="41672250"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第一百四十四篇　亞倫和他的兒子成聖作祭司（十二）</w:t>
      </w:r>
      <w:r w:rsidRPr="0047037A">
        <w:rPr>
          <w:rFonts w:ascii="Times New Roman" w:eastAsia="Times New Roman" w:hAnsi="Times New Roman" w:cs="Times New Roman"/>
          <w:b/>
          <w:bCs/>
          <w:noProof/>
          <w:color w:val="000000"/>
          <w:sz w:val="27"/>
          <w:szCs w:val="27"/>
          <w:lang w:eastAsia="de-CH"/>
        </w:rPr>
        <w:drawing>
          <wp:inline distT="0" distB="0" distL="0" distR="0" wp14:anchorId="3108905F" wp14:editId="6AB874D6">
            <wp:extent cx="281940" cy="281940"/>
            <wp:effectExtent l="0" t="0" r="381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811F1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讀經：出埃及記二十九章二十九至四十六節</w:t>
      </w:r>
      <w:r w:rsidRPr="0047037A">
        <w:rPr>
          <w:rFonts w:ascii="MS Mincho" w:eastAsia="MS Mincho" w:hAnsi="MS Mincho" w:cs="MS Mincho"/>
          <w:color w:val="000000"/>
          <w:sz w:val="43"/>
          <w:szCs w:val="43"/>
          <w:lang w:eastAsia="de-CH"/>
        </w:rPr>
        <w:t>。</w:t>
      </w:r>
    </w:p>
    <w:p w14:paraId="437772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出埃及記二十九章三十八至四十節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你每天所要獻在壇上的，就是兩隻一</w:t>
      </w:r>
      <w:r w:rsidRPr="0047037A">
        <w:rPr>
          <w:rFonts w:ascii="Batang" w:eastAsia="Batang" w:hAnsi="Batang" w:cs="Batang" w:hint="eastAsia"/>
          <w:color w:val="000000"/>
          <w:sz w:val="43"/>
          <w:szCs w:val="43"/>
          <w:lang w:eastAsia="de-CH"/>
        </w:rPr>
        <w:t>歲的羊羔，早晨要獻這一隻，黃昏</w:t>
      </w:r>
      <w:r w:rsidRPr="0047037A">
        <w:rPr>
          <w:rFonts w:ascii="MS Mincho" w:eastAsia="MS Mincho" w:hAnsi="MS Mincho" w:cs="MS Mincho" w:hint="eastAsia"/>
          <w:color w:val="000000"/>
          <w:sz w:val="43"/>
          <w:szCs w:val="43"/>
          <w:lang w:eastAsia="de-CH"/>
        </w:rPr>
        <w:t>的時候要獻那一隻。和這一隻羊羔同獻的，要用細</w:t>
      </w:r>
      <w:r w:rsidRPr="0047037A">
        <w:rPr>
          <w:rFonts w:ascii="MS Gothic" w:eastAsia="MS Gothic" w:hAnsi="MS Gothic" w:cs="MS Gothic" w:hint="eastAsia"/>
          <w:color w:val="000000"/>
          <w:sz w:val="43"/>
          <w:szCs w:val="43"/>
          <w:lang w:eastAsia="de-CH"/>
        </w:rPr>
        <w:t>麵伊法十分之一，與搗成的油一欣四分之一調和；又用酒一欣四分之一，作為奠祭。』照這些經文來看，每天要獻兩隻一</w:t>
      </w:r>
      <w:r w:rsidRPr="0047037A">
        <w:rPr>
          <w:rFonts w:ascii="Batang" w:eastAsia="Batang" w:hAnsi="Batang" w:cs="Batang" w:hint="eastAsia"/>
          <w:color w:val="000000"/>
          <w:sz w:val="43"/>
          <w:szCs w:val="43"/>
          <w:lang w:eastAsia="de-CH"/>
        </w:rPr>
        <w:t>歲的羊羔，早晨要獻這一隻，黃昏的時候要獻那一隻。和這一隻羊羔同獻的，要用細麵伊法十分之一，與搗成的油一欣四分之一，又用酒一欣四分之一</w:t>
      </w:r>
      <w:r w:rsidRPr="0047037A">
        <w:rPr>
          <w:rFonts w:ascii="MS Mincho" w:eastAsia="MS Mincho" w:hAnsi="MS Mincho" w:cs="MS Mincho"/>
          <w:color w:val="000000"/>
          <w:sz w:val="43"/>
          <w:szCs w:val="43"/>
          <w:lang w:eastAsia="de-CH"/>
        </w:rPr>
        <w:t>。</w:t>
      </w:r>
    </w:p>
    <w:p w14:paraId="5873C8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在豫表或圖畫裏，羊羔表</w:t>
      </w:r>
      <w:r w:rsidRPr="0047037A">
        <w:rPr>
          <w:rFonts w:ascii="MS Gothic" w:eastAsia="MS Gothic" w:hAnsi="MS Gothic" w:cs="MS Gothic" w:hint="eastAsia"/>
          <w:color w:val="000000"/>
          <w:sz w:val="43"/>
          <w:szCs w:val="43"/>
          <w:lang w:eastAsia="de-CH"/>
        </w:rPr>
        <w:t>徵基督是順服神並在人面前溫柔的一位。基督在地上的時候，活出順服並溫柔的生活。四福音指明基督的人性是順服的，也是溫柔的</w:t>
      </w:r>
      <w:r w:rsidRPr="0047037A">
        <w:rPr>
          <w:rFonts w:ascii="MS Mincho" w:eastAsia="MS Mincho" w:hAnsi="MS Mincho" w:cs="MS Mincho"/>
          <w:color w:val="000000"/>
          <w:sz w:val="43"/>
          <w:szCs w:val="43"/>
          <w:lang w:eastAsia="de-CH"/>
        </w:rPr>
        <w:t>。</w:t>
      </w:r>
    </w:p>
    <w:p w14:paraId="6CD223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有些人讀到基督是</w:t>
      </w:r>
      <w:r w:rsidRPr="0047037A">
        <w:rPr>
          <w:rFonts w:ascii="MS Gothic" w:eastAsia="MS Gothic" w:hAnsi="MS Gothic" w:cs="MS Gothic" w:hint="eastAsia"/>
          <w:color w:val="000000"/>
          <w:sz w:val="43"/>
          <w:szCs w:val="43"/>
          <w:lang w:eastAsia="de-CH"/>
        </w:rPr>
        <w:t>溫柔的這段話，就希奇基督會拿繩子作成鞭子，把兌換銀錢的人從殿裏趕出去</w:t>
      </w:r>
      <w:r w:rsidRPr="0047037A">
        <w:rPr>
          <w:rFonts w:ascii="MS Mincho" w:eastAsia="MS Mincho" w:hAnsi="MS Mincho" w:cs="MS Mincho" w:hint="eastAsia"/>
          <w:color w:val="000000"/>
          <w:sz w:val="43"/>
          <w:szCs w:val="43"/>
          <w:lang w:eastAsia="de-CH"/>
        </w:rPr>
        <w:t>。（約二</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。）我們必須記得，基督是包羅萬有的。</w:t>
      </w:r>
      <w:r w:rsidRPr="0047037A">
        <w:rPr>
          <w:rFonts w:ascii="PMingLiU" w:eastAsia="PMingLiU" w:hAnsi="PMingLiU" w:cs="PMingLiU" w:hint="eastAsia"/>
          <w:color w:val="000000"/>
          <w:sz w:val="43"/>
          <w:szCs w:val="43"/>
          <w:lang w:eastAsia="de-CH"/>
        </w:rPr>
        <w:t>祂作人的時候，是順服、溫柔的。但祂也是主和主人。祂作主人的時候，需要懲治祂的子民。作父親的也許非常溫良、柔順，但有時候還是需要管教自己的兒女。作父親的不該說：『我對兒女應當一直像羊羔一樣，因此，我不該管教他們。』在這樣的情況下，他就是一個羔羊父親</w:t>
      </w:r>
      <w:r w:rsidRPr="0047037A">
        <w:rPr>
          <w:rFonts w:ascii="PMingLiU" w:eastAsia="PMingLiU" w:hAnsi="PMingLiU" w:cs="PMingLiU" w:hint="eastAsia"/>
          <w:color w:val="000000"/>
          <w:sz w:val="43"/>
          <w:szCs w:val="43"/>
          <w:lang w:eastAsia="de-CH"/>
        </w:rPr>
        <w:lastRenderedPageBreak/>
        <w:t>；但在聖經裏，沒有羔羊父親這回事。反之，父親必須管教懲治自己的兒女。因此，主懲治祂的子民絲毫無損於祂為人的溫柔</w:t>
      </w:r>
      <w:r w:rsidRPr="0047037A">
        <w:rPr>
          <w:rFonts w:ascii="MS Mincho" w:eastAsia="MS Mincho" w:hAnsi="MS Mincho" w:cs="MS Mincho"/>
          <w:color w:val="000000"/>
          <w:sz w:val="43"/>
          <w:szCs w:val="43"/>
          <w:lang w:eastAsia="de-CH"/>
        </w:rPr>
        <w:t>。</w:t>
      </w:r>
    </w:p>
    <w:p w14:paraId="54ACEE4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生命的</w:t>
      </w:r>
      <w:r w:rsidRPr="0047037A">
        <w:rPr>
          <w:rFonts w:ascii="PMingLiU" w:eastAsia="PMingLiU" w:hAnsi="PMingLiU" w:cs="PMingLiU" w:hint="eastAsia"/>
          <w:color w:val="E46044"/>
          <w:sz w:val="39"/>
          <w:szCs w:val="39"/>
          <w:lang w:eastAsia="de-CH"/>
        </w:rPr>
        <w:t>產生者和生命的供</w:t>
      </w:r>
      <w:r w:rsidRPr="0047037A">
        <w:rPr>
          <w:rFonts w:ascii="MS Mincho" w:eastAsia="MS Mincho" w:hAnsi="MS Mincho" w:cs="MS Mincho"/>
          <w:color w:val="E46044"/>
          <w:sz w:val="39"/>
          <w:szCs w:val="39"/>
          <w:lang w:eastAsia="de-CH"/>
        </w:rPr>
        <w:t>應</w:t>
      </w:r>
    </w:p>
    <w:p w14:paraId="093E65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現在我們繼續來看出埃及記二十九章裏各項植物的生命：小麥、油、酒。在『包羅萬有的基督』一書裏，我們已經詳細指出，小麥和大麥都是豫表基督作我們生命的供應。基督是植物的生命，是</w:t>
      </w:r>
      <w:r w:rsidRPr="0047037A">
        <w:rPr>
          <w:rFonts w:ascii="PMingLiU" w:eastAsia="PMingLiU" w:hAnsi="PMingLiU" w:cs="PMingLiU" w:hint="eastAsia"/>
          <w:color w:val="000000"/>
          <w:sz w:val="43"/>
          <w:szCs w:val="43"/>
          <w:lang w:eastAsia="de-CH"/>
        </w:rPr>
        <w:t>產生生命的一位。一粒麥子在產生生命和產生食物上是有用的。把一粒麥子種到地裏，最終就長出並產生了小麥；把小麥磨成麵粉，便適合供人食用。因此，小麥表徵基督是生命的產生者，也是生命的供應</w:t>
      </w:r>
      <w:r w:rsidRPr="0047037A">
        <w:rPr>
          <w:rFonts w:ascii="MS Mincho" w:eastAsia="MS Mincho" w:hAnsi="MS Mincho" w:cs="MS Mincho"/>
          <w:color w:val="000000"/>
          <w:sz w:val="43"/>
          <w:szCs w:val="43"/>
          <w:lang w:eastAsia="de-CH"/>
        </w:rPr>
        <w:t>。</w:t>
      </w:r>
    </w:p>
    <w:p w14:paraId="39D51A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約翰福音</w:t>
      </w:r>
      <w:r w:rsidRPr="0047037A">
        <w:rPr>
          <w:rFonts w:ascii="PMingLiU" w:eastAsia="PMingLiU" w:hAnsi="PMingLiU" w:cs="PMingLiU" w:hint="eastAsia"/>
          <w:color w:val="000000"/>
          <w:sz w:val="43"/>
          <w:szCs w:val="43"/>
          <w:lang w:eastAsia="de-CH"/>
        </w:rPr>
        <w:t>啟示出基督是生命的產生者和生命的供應。在約翰六章四十一節主耶穌說：『我是從天上降下來的糧。』在同章別處，主用五個大麥餅和兩條魚餧飽了五千人。此外，照約翰十二章二十四節來看，主耶穌還是一粒麥子，落在地裏，為要產生許多子粒：『我實實</w:t>
      </w:r>
      <w:r w:rsidRPr="0047037A">
        <w:rPr>
          <w:rFonts w:ascii="MS Mincho" w:eastAsia="MS Mincho" w:hAnsi="MS Mincho" w:cs="MS Mincho" w:hint="eastAsia"/>
          <w:color w:val="000000"/>
          <w:sz w:val="43"/>
          <w:szCs w:val="43"/>
          <w:lang w:eastAsia="de-CH"/>
        </w:rPr>
        <w:t>在在的告訴</w:t>
      </w:r>
      <w:r w:rsidRPr="0047037A">
        <w:rPr>
          <w:rFonts w:ascii="MS Gothic" w:eastAsia="MS Gothic" w:hAnsi="MS Gothic" w:cs="MS Gothic" w:hint="eastAsia"/>
          <w:color w:val="000000"/>
          <w:sz w:val="43"/>
          <w:szCs w:val="43"/>
          <w:lang w:eastAsia="de-CH"/>
        </w:rPr>
        <w:t>你們，一粒麥子不落在地裏死了，仍舊是一粒；若是死了，就結出許多子粒來。』約翰六章有生命的供應，而十二章有生命的</w:t>
      </w:r>
      <w:r w:rsidRPr="0047037A">
        <w:rPr>
          <w:rFonts w:ascii="PMingLiU" w:eastAsia="PMingLiU" w:hAnsi="PMingLiU" w:cs="PMingLiU" w:hint="eastAsia"/>
          <w:color w:val="000000"/>
          <w:sz w:val="43"/>
          <w:szCs w:val="43"/>
          <w:lang w:eastAsia="de-CH"/>
        </w:rPr>
        <w:t>產生</w:t>
      </w:r>
      <w:r w:rsidRPr="0047037A">
        <w:rPr>
          <w:rFonts w:ascii="MS Mincho" w:eastAsia="MS Mincho" w:hAnsi="MS Mincho" w:cs="MS Mincho"/>
          <w:color w:val="000000"/>
          <w:sz w:val="43"/>
          <w:szCs w:val="43"/>
          <w:lang w:eastAsia="de-CH"/>
        </w:rPr>
        <w:t>。</w:t>
      </w:r>
    </w:p>
    <w:p w14:paraId="3F63D2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早晨我們把基督當作贖罪祭獻給神，就把我們帶到與神清明的光景中。我們也會有清明的良心、自由的靈，與平安的空氣。自然而然地，在一天之中基督就要成為我們的羊羔，我們也要活出</w:t>
      </w:r>
      <w:r w:rsidRPr="0047037A">
        <w:rPr>
          <w:rFonts w:ascii="PMingLiU" w:eastAsia="PMingLiU" w:hAnsi="PMingLiU" w:cs="PMingLiU" w:hint="eastAsia"/>
          <w:color w:val="000000"/>
          <w:sz w:val="43"/>
          <w:szCs w:val="43"/>
          <w:lang w:eastAsia="de-CH"/>
        </w:rPr>
        <w:t>祂這隻羊羔來。不但如此，我們還要經歷基督是一粒麥子。當我們活祂的時候，祂就成為我們生命的供應，並要在我們裏面產生適合食用的東西。這就是長出基督作小麥的路</w:t>
      </w:r>
      <w:r w:rsidRPr="0047037A">
        <w:rPr>
          <w:rFonts w:ascii="MS Mincho" w:eastAsia="MS Mincho" w:hAnsi="MS Mincho" w:cs="MS Mincho"/>
          <w:color w:val="000000"/>
          <w:sz w:val="43"/>
          <w:szCs w:val="43"/>
          <w:lang w:eastAsia="de-CH"/>
        </w:rPr>
        <w:t>。</w:t>
      </w:r>
    </w:p>
    <w:p w14:paraId="738D02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你仍然懷疑如何長出基督作小麥麼？長出基督的路就是活</w:t>
      </w:r>
      <w:r w:rsidRPr="0047037A">
        <w:rPr>
          <w:rFonts w:ascii="PMingLiU" w:eastAsia="PMingLiU" w:hAnsi="PMingLiU" w:cs="PMingLiU" w:hint="eastAsia"/>
          <w:color w:val="000000"/>
          <w:sz w:val="43"/>
          <w:szCs w:val="43"/>
          <w:lang w:eastAsia="de-CH"/>
        </w:rPr>
        <w:t>祂作你生命的</w:t>
      </w:r>
      <w:r w:rsidRPr="0047037A">
        <w:rPr>
          <w:rFonts w:ascii="MS Mincho" w:eastAsia="MS Mincho" w:hAnsi="MS Mincho" w:cs="MS Mincho" w:hint="eastAsia"/>
          <w:color w:val="000000"/>
          <w:sz w:val="43"/>
          <w:szCs w:val="43"/>
          <w:lang w:eastAsia="de-CH"/>
        </w:rPr>
        <w:t>供應，並作</w:t>
      </w:r>
      <w:r w:rsidRPr="0047037A">
        <w:rPr>
          <w:rFonts w:ascii="MS Gothic" w:eastAsia="MS Gothic" w:hAnsi="MS Gothic" w:cs="MS Gothic" w:hint="eastAsia"/>
          <w:color w:val="000000"/>
          <w:sz w:val="43"/>
          <w:szCs w:val="43"/>
          <w:lang w:eastAsia="de-CH"/>
        </w:rPr>
        <w:t>你裏面</w:t>
      </w:r>
      <w:r w:rsidRPr="0047037A">
        <w:rPr>
          <w:rFonts w:ascii="PMingLiU" w:eastAsia="PMingLiU" w:hAnsi="PMingLiU" w:cs="PMingLiU" w:hint="eastAsia"/>
          <w:color w:val="000000"/>
          <w:sz w:val="43"/>
          <w:szCs w:val="43"/>
          <w:lang w:eastAsia="de-CH"/>
        </w:rPr>
        <w:t>產生生命的一位。言語不彀來描述這個經歷。但如果我們天天把基督當作贖罪祭獻上，自自然然的，其它對基督的經歷也會隨之而來。我們把基督當作贖罪祭獻給神，就很強地表明我們對神是認真的。也許以往我們有些漠不關心，對主也不認真。然而，把基督當作贖罪祭獻給神，證明我們在活主的事上對主是認真的。先前我們也許談論活基督，卻不想認真地活祂。但從我們誠心誠意把基督當作贖罪祭獻上的時候起，就表明我們對主是認真的了。我們把基督當作贖罪祭獻上，結果，頭上的天空就清明了，我們的靈也自由了，而且自然而然的，基督這位賜生命的</w:t>
      </w:r>
      <w:r w:rsidRPr="0047037A">
        <w:rPr>
          <w:rFonts w:ascii="MS Mincho" w:eastAsia="MS Mincho" w:hAnsi="MS Mincho" w:cs="MS Mincho" w:hint="eastAsia"/>
          <w:color w:val="000000"/>
          <w:sz w:val="43"/>
          <w:szCs w:val="43"/>
          <w:lang w:eastAsia="de-CH"/>
        </w:rPr>
        <w:t>靈在我們裏面就有地位來運行，也有機會從裏面來加力量給我們。然後自自然然的，我們就活出</w:t>
      </w:r>
      <w:r w:rsidRPr="0047037A">
        <w:rPr>
          <w:rFonts w:ascii="PMingLiU" w:eastAsia="PMingLiU" w:hAnsi="PMingLiU" w:cs="PMingLiU" w:hint="eastAsia"/>
          <w:color w:val="000000"/>
          <w:sz w:val="43"/>
          <w:szCs w:val="43"/>
          <w:lang w:eastAsia="de-CH"/>
        </w:rPr>
        <w:t>祂這隻羊羔，</w:t>
      </w:r>
      <w:r w:rsidRPr="0047037A">
        <w:rPr>
          <w:rFonts w:ascii="PMingLiU" w:eastAsia="PMingLiU" w:hAnsi="PMingLiU" w:cs="PMingLiU" w:hint="eastAsia"/>
          <w:color w:val="000000"/>
          <w:sz w:val="43"/>
          <w:szCs w:val="43"/>
          <w:lang w:eastAsia="de-CH"/>
        </w:rPr>
        <w:lastRenderedPageBreak/>
        <w:t>也活出祂這一粒麥子。這樣，我們就培育基督作羊羔，也長出基督作小麥</w:t>
      </w:r>
      <w:r w:rsidRPr="0047037A">
        <w:rPr>
          <w:rFonts w:ascii="MS Mincho" w:eastAsia="MS Mincho" w:hAnsi="MS Mincho" w:cs="MS Mincho"/>
          <w:color w:val="000000"/>
          <w:sz w:val="43"/>
          <w:szCs w:val="43"/>
          <w:lang w:eastAsia="de-CH"/>
        </w:rPr>
        <w:t>。</w:t>
      </w:r>
    </w:p>
    <w:p w14:paraId="03B0824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在屬靈的食物上豐</w:t>
      </w:r>
      <w:r w:rsidRPr="0047037A">
        <w:rPr>
          <w:rFonts w:ascii="MS Mincho" w:eastAsia="MS Mincho" w:hAnsi="MS Mincho" w:cs="MS Mincho"/>
          <w:color w:val="E46044"/>
          <w:sz w:val="39"/>
          <w:szCs w:val="39"/>
          <w:lang w:eastAsia="de-CH"/>
        </w:rPr>
        <w:t>富</w:t>
      </w:r>
    </w:p>
    <w:p w14:paraId="2583C7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我們愈培育基督、長出基督，在教會的聚會裏，就愈有基督作動物的生命和植物的生命。然後我們屬靈的食物就豐富了，因我們有基督作贖罪祭的公牛、作燔祭的羊羔，並作</w:t>
      </w:r>
      <w:r w:rsidRPr="0047037A">
        <w:rPr>
          <w:rFonts w:ascii="PMingLiU" w:eastAsia="PMingLiU" w:hAnsi="PMingLiU" w:cs="PMingLiU" w:hint="eastAsia"/>
          <w:color w:val="000000"/>
          <w:sz w:val="43"/>
          <w:szCs w:val="43"/>
          <w:lang w:eastAsia="de-CH"/>
        </w:rPr>
        <w:t>產生生命和供應生命的麥粒</w:t>
      </w:r>
      <w:r w:rsidRPr="0047037A">
        <w:rPr>
          <w:rFonts w:ascii="MS Mincho" w:eastAsia="MS Mincho" w:hAnsi="MS Mincho" w:cs="MS Mincho"/>
          <w:color w:val="000000"/>
          <w:sz w:val="43"/>
          <w:szCs w:val="43"/>
          <w:lang w:eastAsia="de-CH"/>
        </w:rPr>
        <w:t>。</w:t>
      </w:r>
    </w:p>
    <w:p w14:paraId="4B883E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在教會的聚會裏，我們必須忘掉以往宗教傳統的作法。我們不該再以傳統的老套來</w:t>
      </w:r>
      <w:r w:rsidRPr="0047037A">
        <w:rPr>
          <w:rFonts w:ascii="MS Gothic" w:eastAsia="MS Gothic" w:hAnsi="MS Gothic" w:cs="MS Gothic" w:hint="eastAsia"/>
          <w:color w:val="000000"/>
          <w:sz w:val="43"/>
          <w:szCs w:val="43"/>
          <w:lang w:eastAsia="de-CH"/>
        </w:rPr>
        <w:t>禱告。反之，我們的禱告需要變化。這意思是</w:t>
      </w:r>
      <w:r w:rsidRPr="0047037A">
        <w:rPr>
          <w:rFonts w:ascii="Batang" w:eastAsia="Batang" w:hAnsi="Batang" w:cs="Batang" w:hint="eastAsia"/>
          <w:color w:val="000000"/>
          <w:sz w:val="43"/>
          <w:szCs w:val="43"/>
          <w:lang w:eastAsia="de-CH"/>
        </w:rPr>
        <w:t>說，我們在禱告裏，應當題起基督是作贖</w:t>
      </w:r>
      <w:r w:rsidRPr="0047037A">
        <w:rPr>
          <w:rFonts w:ascii="MS Mincho" w:eastAsia="MS Mincho" w:hAnsi="MS Mincho" w:cs="MS Mincho" w:hint="eastAsia"/>
          <w:color w:val="000000"/>
          <w:sz w:val="43"/>
          <w:szCs w:val="43"/>
          <w:lang w:eastAsia="de-CH"/>
        </w:rPr>
        <w:t>罪祭的公牛、作燔祭的羊羔，以及作素祭的麥粒</w:t>
      </w:r>
      <w:r w:rsidRPr="0047037A">
        <w:rPr>
          <w:rFonts w:ascii="MS Mincho" w:eastAsia="MS Mincho" w:hAnsi="MS Mincho" w:cs="MS Mincho"/>
          <w:color w:val="000000"/>
          <w:sz w:val="43"/>
          <w:szCs w:val="43"/>
          <w:lang w:eastAsia="de-CH"/>
        </w:rPr>
        <w:t>。</w:t>
      </w:r>
    </w:p>
    <w:p w14:paraId="44CC00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就基督是動物生命、是牲畜而論，神只需要一隻公牛和兩隻羊羔。然而，我們需要有豫留的一群。</w:t>
      </w:r>
      <w:r w:rsidRPr="0047037A">
        <w:rPr>
          <w:rFonts w:ascii="MS Gothic" w:eastAsia="MS Gothic" w:hAnsi="MS Gothic" w:cs="MS Gothic" w:hint="eastAsia"/>
          <w:color w:val="000000"/>
          <w:sz w:val="43"/>
          <w:szCs w:val="43"/>
          <w:lang w:eastAsia="de-CH"/>
        </w:rPr>
        <w:t>倘若我們沒有豫留的基督作動物的生命，我們怎能繼續不斷地把基督當作贖罪祭的公牛和燔祭的羊羔獻上？因此，雖然我們無法培育出許多基督，因為基督是獨一的，然而在經歷中，我們能彀把基督培育成一群牛、一群羊，我們就有豫留的基督，能彀繼續不斷地把</w:t>
      </w:r>
      <w:r w:rsidRPr="0047037A">
        <w:rPr>
          <w:rFonts w:ascii="PMingLiU" w:eastAsia="PMingLiU" w:hAnsi="PMingLiU" w:cs="PMingLiU" w:hint="eastAsia"/>
          <w:color w:val="000000"/>
          <w:sz w:val="43"/>
          <w:szCs w:val="43"/>
          <w:lang w:eastAsia="de-CH"/>
        </w:rPr>
        <w:t>祂獻給神</w:t>
      </w:r>
      <w:r w:rsidRPr="0047037A">
        <w:rPr>
          <w:rFonts w:ascii="MS Mincho" w:eastAsia="MS Mincho" w:hAnsi="MS Mincho" w:cs="MS Mincho"/>
          <w:color w:val="000000"/>
          <w:sz w:val="43"/>
          <w:szCs w:val="43"/>
          <w:lang w:eastAsia="de-CH"/>
        </w:rPr>
        <w:t>。</w:t>
      </w:r>
    </w:p>
    <w:p w14:paraId="613801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就獻給神的食物而論，神並不貪心，</w:t>
      </w:r>
      <w:r w:rsidRPr="0047037A">
        <w:rPr>
          <w:rFonts w:ascii="PMingLiU" w:eastAsia="PMingLiU" w:hAnsi="PMingLiU" w:cs="PMingLiU" w:hint="eastAsia"/>
          <w:color w:val="000000"/>
          <w:sz w:val="43"/>
          <w:szCs w:val="43"/>
          <w:lang w:eastAsia="de-CH"/>
        </w:rPr>
        <w:t>祂不是漫無節制地喫。在牲畜、動物生命裏，祂只需要兩隻羊羔。論到細麵，神只需要伊法十分之一，就是一俄梅珥。</w:t>
      </w:r>
      <w:r w:rsidRPr="0047037A">
        <w:rPr>
          <w:rFonts w:ascii="MS Mincho" w:eastAsia="MS Mincho" w:hAnsi="MS Mincho" w:cs="MS Mincho" w:hint="eastAsia"/>
          <w:color w:val="000000"/>
          <w:sz w:val="43"/>
          <w:szCs w:val="43"/>
          <w:lang w:eastAsia="de-CH"/>
        </w:rPr>
        <w:t>照出埃及記十六章來看，一俄梅珥是各人</w:t>
      </w:r>
      <w:r w:rsidRPr="0047037A">
        <w:rPr>
          <w:rFonts w:ascii="MS Gothic" w:eastAsia="MS Gothic" w:hAnsi="MS Gothic" w:cs="MS Gothic" w:hint="eastAsia"/>
          <w:color w:val="000000"/>
          <w:sz w:val="43"/>
          <w:szCs w:val="43"/>
          <w:lang w:eastAsia="de-CH"/>
        </w:rPr>
        <w:t>每天收取嗎哪的分量。所以事實上，神在分量上並不需要太多。我們不該以為神喫得毫無節制。反之，神要你把一俄梅珥細麵獻給</w:t>
      </w:r>
      <w:r w:rsidRPr="0047037A">
        <w:rPr>
          <w:rFonts w:ascii="PMingLiU" w:eastAsia="PMingLiU" w:hAnsi="PMingLiU" w:cs="PMingLiU" w:hint="eastAsia"/>
          <w:color w:val="000000"/>
          <w:sz w:val="43"/>
          <w:szCs w:val="43"/>
          <w:lang w:eastAsia="de-CH"/>
        </w:rPr>
        <w:t>祂。然而，你還需要有豫留的分，你不可能在短短的時間裏就長出基督作小麥。因這緣故，我們需要豫留麥子和細麵。即使我們有大量的麥子，但磨成細麵的卻不彀多，我們沒有彀多的細麵作素祭。我們不但需要豫留麥子，也需要豫留細麵</w:t>
      </w:r>
      <w:r w:rsidRPr="0047037A">
        <w:rPr>
          <w:rFonts w:ascii="MS Mincho" w:eastAsia="MS Mincho" w:hAnsi="MS Mincho" w:cs="MS Mincho"/>
          <w:color w:val="000000"/>
          <w:sz w:val="43"/>
          <w:szCs w:val="43"/>
          <w:lang w:eastAsia="de-CH"/>
        </w:rPr>
        <w:t>。</w:t>
      </w:r>
    </w:p>
    <w:p w14:paraId="3C9A96A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基督是塗抹的</w:t>
      </w:r>
      <w:r w:rsidRPr="0047037A">
        <w:rPr>
          <w:rFonts w:ascii="MS Mincho" w:eastAsia="MS Mincho" w:hAnsi="MS Mincho" w:cs="MS Mincho"/>
          <w:color w:val="E46044"/>
          <w:sz w:val="39"/>
          <w:szCs w:val="39"/>
          <w:lang w:eastAsia="de-CH"/>
        </w:rPr>
        <w:t>靈</w:t>
      </w:r>
    </w:p>
    <w:p w14:paraId="11931E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四十節</w:t>
      </w:r>
      <w:r w:rsidRPr="0047037A">
        <w:rPr>
          <w:rFonts w:ascii="Batang" w:eastAsia="Batang" w:hAnsi="Batang" w:cs="Batang" w:hint="eastAsia"/>
          <w:color w:val="000000"/>
          <w:sz w:val="43"/>
          <w:szCs w:val="43"/>
          <w:lang w:eastAsia="de-CH"/>
        </w:rPr>
        <w:t>說，細麵伊法十分之一，與搗成的油一欣四分之一調和。我們會發覺，沒有一點油的</w:t>
      </w:r>
      <w:r w:rsidRPr="0047037A">
        <w:rPr>
          <w:rFonts w:ascii="MS Mincho" w:eastAsia="MS Mincho" w:hAnsi="MS Mincho" w:cs="MS Mincho" w:hint="eastAsia"/>
          <w:color w:val="000000"/>
          <w:sz w:val="43"/>
          <w:szCs w:val="43"/>
          <w:lang w:eastAsia="de-CH"/>
        </w:rPr>
        <w:t>餅很不容易下嚥。通常我們是把</w:t>
      </w:r>
      <w:r w:rsidRPr="0047037A">
        <w:rPr>
          <w:rFonts w:ascii="MS Gothic" w:eastAsia="MS Gothic" w:hAnsi="MS Gothic" w:cs="MS Gothic" w:hint="eastAsia"/>
          <w:color w:val="000000"/>
          <w:sz w:val="43"/>
          <w:szCs w:val="43"/>
          <w:lang w:eastAsia="de-CH"/>
        </w:rPr>
        <w:t>奶油塗在麵包上。照樣，神</w:t>
      </w:r>
      <w:r w:rsidRPr="0047037A">
        <w:rPr>
          <w:rFonts w:ascii="MS Mincho" w:eastAsia="MS Mincho" w:hAnsi="MS Mincho" w:cs="MS Mincho" w:hint="eastAsia"/>
          <w:color w:val="000000"/>
          <w:sz w:val="43"/>
          <w:szCs w:val="43"/>
          <w:lang w:eastAsia="de-CH"/>
        </w:rPr>
        <w:t>喫細</w:t>
      </w:r>
      <w:r w:rsidRPr="0047037A">
        <w:rPr>
          <w:rFonts w:ascii="MS Gothic" w:eastAsia="MS Gothic" w:hAnsi="MS Gothic" w:cs="MS Gothic" w:hint="eastAsia"/>
          <w:color w:val="000000"/>
          <w:sz w:val="43"/>
          <w:szCs w:val="43"/>
          <w:lang w:eastAsia="de-CH"/>
        </w:rPr>
        <w:t>麵也需要油。我們已經看見，細麵或小麥是豫表基督作生命的供應和</w:t>
      </w:r>
      <w:r w:rsidRPr="0047037A">
        <w:rPr>
          <w:rFonts w:ascii="PMingLiU" w:eastAsia="PMingLiU" w:hAnsi="PMingLiU" w:cs="PMingLiU" w:hint="eastAsia"/>
          <w:color w:val="000000"/>
          <w:sz w:val="43"/>
          <w:szCs w:val="43"/>
          <w:lang w:eastAsia="de-CH"/>
        </w:rPr>
        <w:t>產生生命的一位。但油是豫表甚麼呢？油是豫表基督這塗抹的靈。基督就是產生油的橄欖樹，這油是豫表賜生命的靈</w:t>
      </w:r>
      <w:r w:rsidRPr="0047037A">
        <w:rPr>
          <w:rFonts w:ascii="MS Mincho" w:eastAsia="MS Mincho" w:hAnsi="MS Mincho" w:cs="MS Mincho"/>
          <w:color w:val="000000"/>
          <w:sz w:val="43"/>
          <w:szCs w:val="43"/>
          <w:lang w:eastAsia="de-CH"/>
        </w:rPr>
        <w:t>。</w:t>
      </w:r>
    </w:p>
    <w:p w14:paraId="5407C7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最近我在</w:t>
      </w:r>
      <w:r w:rsidRPr="0047037A">
        <w:rPr>
          <w:rFonts w:ascii="Times New Roman" w:eastAsia="Times New Roman" w:hAnsi="Times New Roman" w:cs="Times New Roman"/>
          <w:color w:val="000000"/>
          <w:sz w:val="43"/>
          <w:szCs w:val="43"/>
          <w:lang w:eastAsia="de-CH"/>
        </w:rPr>
        <w:t>Kittel</w:t>
      </w:r>
      <w:r w:rsidRPr="0047037A">
        <w:rPr>
          <w:rFonts w:ascii="MS Mincho" w:eastAsia="MS Mincho" w:hAnsi="MS Mincho" w:cs="MS Mincho" w:hint="eastAsia"/>
          <w:color w:val="000000"/>
          <w:sz w:val="43"/>
          <w:szCs w:val="43"/>
          <w:lang w:eastAsia="de-CH"/>
        </w:rPr>
        <w:t>所著『新約神學字典』裏讀到一段話，論到</w:t>
      </w:r>
      <w:r w:rsidRPr="0047037A">
        <w:rPr>
          <w:rFonts w:ascii="MS Gothic" w:eastAsia="MS Gothic" w:hAnsi="MS Gothic" w:cs="MS Gothic" w:hint="eastAsia"/>
          <w:color w:val="000000"/>
          <w:sz w:val="43"/>
          <w:szCs w:val="43"/>
          <w:lang w:eastAsia="de-CH"/>
        </w:rPr>
        <w:t>歷史的基督和靈的基督。歷史的基督</w:t>
      </w:r>
      <w:r w:rsidRPr="0047037A">
        <w:rPr>
          <w:rFonts w:ascii="MS Gothic" w:eastAsia="MS Gothic" w:hAnsi="MS Gothic" w:cs="MS Gothic" w:hint="eastAsia"/>
          <w:color w:val="000000"/>
          <w:sz w:val="43"/>
          <w:szCs w:val="43"/>
          <w:lang w:eastAsia="de-CH"/>
        </w:rPr>
        <w:lastRenderedPageBreak/>
        <w:t>是生活在地上的一位。但</w:t>
      </w:r>
      <w:r w:rsidRPr="0047037A">
        <w:rPr>
          <w:rFonts w:ascii="PMingLiU" w:eastAsia="PMingLiU" w:hAnsi="PMingLiU" w:cs="PMingLiU" w:hint="eastAsia"/>
          <w:color w:val="000000"/>
          <w:sz w:val="43"/>
          <w:szCs w:val="43"/>
          <w:lang w:eastAsia="de-CH"/>
        </w:rPr>
        <w:t>祂復活以後，這位歷史的基督就成為靈的基督了。靈的基督這詞不是表明屬靈的基督；而是說到基督成了那靈、成了紐瑪（</w:t>
      </w:r>
      <w:r w:rsidRPr="0047037A">
        <w:rPr>
          <w:rFonts w:ascii="Times New Roman" w:eastAsia="Times New Roman" w:hAnsi="Times New Roman" w:cs="Times New Roman"/>
          <w:color w:val="000000"/>
          <w:sz w:val="43"/>
          <w:szCs w:val="43"/>
          <w:lang w:eastAsia="de-CH"/>
        </w:rPr>
        <w:t>pneuma</w:t>
      </w:r>
      <w:r w:rsidRPr="0047037A">
        <w:rPr>
          <w:rFonts w:ascii="MS Mincho" w:eastAsia="MS Mincho" w:hAnsi="MS Mincho" w:cs="MS Mincho" w:hint="eastAsia"/>
          <w:color w:val="000000"/>
          <w:sz w:val="43"/>
          <w:szCs w:val="43"/>
          <w:lang w:eastAsia="de-CH"/>
        </w:rPr>
        <w:t>）。許許多多的著者都同意</w:t>
      </w:r>
      <w:r w:rsidRPr="0047037A">
        <w:rPr>
          <w:rFonts w:ascii="Batang" w:eastAsia="Batang" w:hAnsi="Batang" w:cs="Batang" w:hint="eastAsia"/>
          <w:color w:val="000000"/>
          <w:sz w:val="43"/>
          <w:szCs w:val="43"/>
          <w:lang w:eastAsia="de-CH"/>
        </w:rPr>
        <w:t>說，在保羅的書信裏，基督就是那靈，尤其是就著基督徒的經歷而論。因此，我們不該以</w:t>
      </w:r>
      <w:r w:rsidRPr="0047037A">
        <w:rPr>
          <w:rFonts w:ascii="MS Mincho" w:eastAsia="MS Mincho" w:hAnsi="MS Mincho" w:cs="MS Mincho" w:hint="eastAsia"/>
          <w:color w:val="000000"/>
          <w:sz w:val="43"/>
          <w:szCs w:val="43"/>
          <w:lang w:eastAsia="de-CH"/>
        </w:rPr>
        <w:t>為</w:t>
      </w:r>
      <w:r w:rsidRPr="0047037A">
        <w:rPr>
          <w:rFonts w:ascii="Batang" w:eastAsia="Batang" w:hAnsi="Batang" w:cs="Batang" w:hint="eastAsia"/>
          <w:color w:val="000000"/>
          <w:sz w:val="43"/>
          <w:szCs w:val="43"/>
          <w:lang w:eastAsia="de-CH"/>
        </w:rPr>
        <w:t>說基督是賜生命的靈乃是一種錯誤的</w:t>
      </w:r>
      <w:r w:rsidRPr="0047037A">
        <w:rPr>
          <w:rFonts w:ascii="MS Mincho" w:eastAsia="MS Mincho" w:hAnsi="MS Mincho" w:cs="MS Mincho" w:hint="eastAsia"/>
          <w:color w:val="000000"/>
          <w:sz w:val="43"/>
          <w:szCs w:val="43"/>
          <w:lang w:eastAsia="de-CH"/>
        </w:rPr>
        <w:t>教導</w:t>
      </w:r>
      <w:r w:rsidRPr="0047037A">
        <w:rPr>
          <w:rFonts w:ascii="MS Mincho" w:eastAsia="MS Mincho" w:hAnsi="MS Mincho" w:cs="MS Mincho"/>
          <w:color w:val="000000"/>
          <w:sz w:val="43"/>
          <w:szCs w:val="43"/>
          <w:lang w:eastAsia="de-CH"/>
        </w:rPr>
        <w:t>。</w:t>
      </w:r>
    </w:p>
    <w:p w14:paraId="497AE0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有些聖經教師指出，橄欖油是神聖靈的豫表。然而，這種領會只對了一部分。橄欖油不但豫表神的聖靈，也豫表基督就是那靈。那靈基督與聖靈不是分開的。不，這二者乃是一靈</w:t>
      </w:r>
      <w:r w:rsidRPr="0047037A">
        <w:rPr>
          <w:rFonts w:ascii="MS Mincho" w:eastAsia="MS Mincho" w:hAnsi="MS Mincho" w:cs="MS Mincho"/>
          <w:color w:val="000000"/>
          <w:sz w:val="43"/>
          <w:szCs w:val="43"/>
          <w:lang w:eastAsia="de-CH"/>
        </w:rPr>
        <w:t>。</w:t>
      </w:r>
    </w:p>
    <w:p w14:paraId="0A0B9B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在出埃及記二十九章裏，基督是公牛、是羊羔、是細</w:t>
      </w:r>
      <w:r w:rsidRPr="0047037A">
        <w:rPr>
          <w:rFonts w:ascii="MS Gothic" w:eastAsia="MS Gothic" w:hAnsi="MS Gothic" w:cs="MS Gothic" w:hint="eastAsia"/>
          <w:color w:val="000000"/>
          <w:sz w:val="43"/>
          <w:szCs w:val="43"/>
          <w:lang w:eastAsia="de-CH"/>
        </w:rPr>
        <w:t>麵，也是橄欖油。</w:t>
      </w:r>
      <w:r w:rsidRPr="0047037A">
        <w:rPr>
          <w:rFonts w:ascii="Batang" w:eastAsia="Batang" w:hAnsi="Batang" w:cs="Batang" w:hint="eastAsia"/>
          <w:color w:val="000000"/>
          <w:sz w:val="43"/>
          <w:szCs w:val="43"/>
          <w:lang w:eastAsia="de-CH"/>
        </w:rPr>
        <w:t>說公牛、羊羔、細麵、酒是基督，而油是基督以外的東西，乃是不合邏輯的。這些東西全數是基督的豫表</w:t>
      </w:r>
      <w:r w:rsidRPr="0047037A">
        <w:rPr>
          <w:rFonts w:ascii="MS Mincho" w:eastAsia="MS Mincho" w:hAnsi="MS Mincho" w:cs="MS Mincho"/>
          <w:color w:val="000000"/>
          <w:sz w:val="43"/>
          <w:szCs w:val="43"/>
          <w:lang w:eastAsia="de-CH"/>
        </w:rPr>
        <w:t>。</w:t>
      </w:r>
    </w:p>
    <w:p w14:paraId="7A65FB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許多聖經教師想要把聖靈與基督分開，他們堅守三一神裏三個分開身位的傳統教訓；根據這種教訓，子基督與聖靈是分開的。那些持守這種觀念的人，不</w:t>
      </w:r>
      <w:r w:rsidRPr="0047037A">
        <w:rPr>
          <w:rFonts w:ascii="MS Gothic" w:eastAsia="MS Gothic" w:hAnsi="MS Gothic" w:cs="MS Gothic" w:hint="eastAsia"/>
          <w:color w:val="000000"/>
          <w:sz w:val="43"/>
          <w:szCs w:val="43"/>
          <w:lang w:eastAsia="de-CH"/>
        </w:rPr>
        <w:t>懂得聖經中豫表和明言的</w:t>
      </w:r>
      <w:r w:rsidRPr="0047037A">
        <w:rPr>
          <w:rFonts w:ascii="PMingLiU" w:eastAsia="PMingLiU" w:hAnsi="PMingLiU" w:cs="PMingLiU" w:hint="eastAsia"/>
          <w:color w:val="000000"/>
          <w:sz w:val="43"/>
          <w:szCs w:val="43"/>
          <w:lang w:eastAsia="de-CH"/>
        </w:rPr>
        <w:t>啟示，都是表明基督是賜生命的靈</w:t>
      </w:r>
      <w:r w:rsidRPr="0047037A">
        <w:rPr>
          <w:rFonts w:ascii="MS Mincho" w:eastAsia="MS Mincho" w:hAnsi="MS Mincho" w:cs="MS Mincho"/>
          <w:color w:val="000000"/>
          <w:sz w:val="43"/>
          <w:szCs w:val="43"/>
          <w:lang w:eastAsia="de-CH"/>
        </w:rPr>
        <w:t>。</w:t>
      </w:r>
    </w:p>
    <w:p w14:paraId="3570C4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我們所關切的不是傳統或系統神學。我們只在意聖經的事實和屬靈的實際。出埃及記二十九章有六種食物，三種出於動物的生命，三種出於植</w:t>
      </w:r>
      <w:r w:rsidRPr="0047037A">
        <w:rPr>
          <w:rFonts w:ascii="MS Mincho" w:eastAsia="MS Mincho" w:hAnsi="MS Mincho" w:cs="MS Mincho" w:hint="eastAsia"/>
          <w:color w:val="000000"/>
          <w:sz w:val="43"/>
          <w:szCs w:val="43"/>
          <w:lang w:eastAsia="de-CH"/>
        </w:rPr>
        <w:lastRenderedPageBreak/>
        <w:t>物的生命。我們不該</w:t>
      </w:r>
      <w:r w:rsidRPr="0047037A">
        <w:rPr>
          <w:rFonts w:ascii="Batang" w:eastAsia="Batang" w:hAnsi="Batang" w:cs="Batang" w:hint="eastAsia"/>
          <w:color w:val="000000"/>
          <w:sz w:val="43"/>
          <w:szCs w:val="43"/>
          <w:lang w:eastAsia="de-CH"/>
        </w:rPr>
        <w:t>說，三種動物的生命和二種植物的生命是基督的豫表，而第三種植物的生命是聖靈的豫表，而不是基督的豫表。不，油在這裏是豫表基督成了那靈。照聖經來看，</w:t>
      </w:r>
      <w:r w:rsidRPr="0047037A">
        <w:rPr>
          <w:rFonts w:ascii="MS Mincho" w:eastAsia="MS Mincho" w:hAnsi="MS Mincho" w:cs="MS Mincho" w:hint="eastAsia"/>
          <w:color w:val="000000"/>
          <w:sz w:val="43"/>
          <w:szCs w:val="43"/>
          <w:lang w:eastAsia="de-CH"/>
        </w:rPr>
        <w:t>教導人</w:t>
      </w:r>
      <w:r w:rsidRPr="0047037A">
        <w:rPr>
          <w:rFonts w:ascii="Batang" w:eastAsia="Batang" w:hAnsi="Batang" w:cs="Batang" w:hint="eastAsia"/>
          <w:color w:val="000000"/>
          <w:sz w:val="43"/>
          <w:szCs w:val="43"/>
          <w:lang w:eastAsia="de-CH"/>
        </w:rPr>
        <w:t>說，基督就是那靈，</w:t>
      </w:r>
      <w:r w:rsidRPr="0047037A">
        <w:rPr>
          <w:rFonts w:ascii="MS Mincho" w:eastAsia="MS Mincho" w:hAnsi="MS Mincho" w:cs="MS Mincho" w:hint="eastAsia"/>
          <w:color w:val="000000"/>
          <w:sz w:val="43"/>
          <w:szCs w:val="43"/>
          <w:lang w:eastAsia="de-CH"/>
        </w:rPr>
        <w:t>並不是異端。反之，否認基督就是那靈，纔是異端</w:t>
      </w:r>
      <w:r w:rsidRPr="0047037A">
        <w:rPr>
          <w:rFonts w:ascii="MS Mincho" w:eastAsia="MS Mincho" w:hAnsi="MS Mincho" w:cs="MS Mincho"/>
          <w:color w:val="000000"/>
          <w:sz w:val="43"/>
          <w:szCs w:val="43"/>
          <w:lang w:eastAsia="de-CH"/>
        </w:rPr>
        <w:t>。</w:t>
      </w:r>
    </w:p>
    <w:p w14:paraId="4231AE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公牛、羊羔、細</w:t>
      </w:r>
      <w:r w:rsidRPr="0047037A">
        <w:rPr>
          <w:rFonts w:ascii="MS Gothic" w:eastAsia="MS Gothic" w:hAnsi="MS Gothic" w:cs="MS Gothic" w:hint="eastAsia"/>
          <w:color w:val="000000"/>
          <w:sz w:val="43"/>
          <w:szCs w:val="43"/>
          <w:lang w:eastAsia="de-CH"/>
        </w:rPr>
        <w:t>麵、橄欖油和酒都是基督不同的方面。如果你想想你的經歷，你就會曉得，當你把基督當作贖罪祭獻上的時候，你與神之間的整個光景就清明了。然後基督在你裏面就是一隻羊羔，對神是順服的，在別人面前也是溫柔的。</w:t>
      </w:r>
      <w:r w:rsidRPr="0047037A">
        <w:rPr>
          <w:rFonts w:ascii="PMingLiU" w:eastAsia="PMingLiU" w:hAnsi="PMingLiU" w:cs="PMingLiU" w:hint="eastAsia"/>
          <w:color w:val="000000"/>
          <w:sz w:val="43"/>
          <w:szCs w:val="43"/>
          <w:lang w:eastAsia="de-CH"/>
        </w:rPr>
        <w:t>祂又是細麵，為著產生生命並供應生命。同時，祂這塗抹人的一位，也會在你裏面運行。基督自己就</w:t>
      </w:r>
      <w:r w:rsidRPr="0047037A">
        <w:rPr>
          <w:rFonts w:ascii="MS Mincho" w:eastAsia="MS Mincho" w:hAnsi="MS Mincho" w:cs="MS Mincho" w:hint="eastAsia"/>
          <w:color w:val="000000"/>
          <w:sz w:val="43"/>
          <w:szCs w:val="43"/>
          <w:lang w:eastAsia="de-CH"/>
        </w:rPr>
        <w:t>是公牛、羊羔、細</w:t>
      </w:r>
      <w:r w:rsidRPr="0047037A">
        <w:rPr>
          <w:rFonts w:ascii="MS Gothic" w:eastAsia="MS Gothic" w:hAnsi="MS Gothic" w:cs="MS Gothic" w:hint="eastAsia"/>
          <w:color w:val="000000"/>
          <w:sz w:val="43"/>
          <w:szCs w:val="43"/>
          <w:lang w:eastAsia="de-CH"/>
        </w:rPr>
        <w:t>麵、</w:t>
      </w:r>
      <w:r w:rsidRPr="0047037A">
        <w:rPr>
          <w:rFonts w:ascii="PMingLiU" w:eastAsia="PMingLiU" w:hAnsi="PMingLiU" w:cs="PMingLiU" w:hint="eastAsia"/>
          <w:color w:val="000000"/>
          <w:sz w:val="43"/>
          <w:szCs w:val="43"/>
          <w:lang w:eastAsia="de-CH"/>
        </w:rPr>
        <w:t>產生油的橄欖樹和酒</w:t>
      </w:r>
      <w:r w:rsidRPr="0047037A">
        <w:rPr>
          <w:rFonts w:ascii="MS Mincho" w:eastAsia="MS Mincho" w:hAnsi="MS Mincho" w:cs="MS Mincho"/>
          <w:color w:val="000000"/>
          <w:sz w:val="43"/>
          <w:szCs w:val="43"/>
          <w:lang w:eastAsia="de-CH"/>
        </w:rPr>
        <w:t>。</w:t>
      </w:r>
    </w:p>
    <w:p w14:paraId="070F2DD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PMingLiU" w:eastAsia="PMingLiU" w:hAnsi="PMingLiU" w:cs="PMingLiU" w:hint="eastAsia"/>
          <w:color w:val="E46044"/>
          <w:sz w:val="39"/>
          <w:szCs w:val="39"/>
          <w:lang w:eastAsia="de-CH"/>
        </w:rPr>
        <w:t>產生橄欖</w:t>
      </w:r>
      <w:r w:rsidRPr="0047037A">
        <w:rPr>
          <w:rFonts w:ascii="MS Mincho" w:eastAsia="MS Mincho" w:hAnsi="MS Mincho" w:cs="MS Mincho"/>
          <w:color w:val="E46044"/>
          <w:sz w:val="39"/>
          <w:szCs w:val="39"/>
          <w:lang w:eastAsia="de-CH"/>
        </w:rPr>
        <w:t>油</w:t>
      </w:r>
    </w:p>
    <w:p w14:paraId="6C5EF9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我們如何</w:t>
      </w:r>
      <w:r w:rsidRPr="0047037A">
        <w:rPr>
          <w:rFonts w:ascii="PMingLiU" w:eastAsia="PMingLiU" w:hAnsi="PMingLiU" w:cs="PMingLiU" w:hint="eastAsia"/>
          <w:color w:val="000000"/>
          <w:sz w:val="43"/>
          <w:szCs w:val="43"/>
          <w:lang w:eastAsia="de-CH"/>
        </w:rPr>
        <w:t>產生橄欖油呢？換句話說，我們如何纔能長出基督作橄欖樹呢？我們長出祂作橄欖樹並產生橄欖油，總是藉著操練我們調和的靈，就是我們重生的靈與聖靈相調和，並藉著運用這調和的靈。離了這靈，我們就不該說甚麼，也不該作甚麼。凡我們所作的，都該在靈裏。這就是長出基督作橄欖樹，也是產生油的路</w:t>
      </w:r>
      <w:r w:rsidRPr="0047037A">
        <w:rPr>
          <w:rFonts w:ascii="MS Mincho" w:eastAsia="MS Mincho" w:hAnsi="MS Mincho" w:cs="MS Mincho"/>
          <w:color w:val="000000"/>
          <w:sz w:val="43"/>
          <w:szCs w:val="43"/>
          <w:lang w:eastAsia="de-CH"/>
        </w:rPr>
        <w:t>。</w:t>
      </w:r>
    </w:p>
    <w:p w14:paraId="12A620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如果我們都認真實行這些事，我們就有更多的領會。我們會曉得，羊羔、小麥、橄欖樹，都是我們裏面長出來的。一方面，我們是牧場；</w:t>
      </w:r>
      <w:r w:rsidRPr="0047037A">
        <w:rPr>
          <w:rFonts w:ascii="MS Gothic" w:eastAsia="MS Gothic" w:hAnsi="MS Gothic" w:cs="MS Gothic" w:hint="eastAsia"/>
          <w:color w:val="000000"/>
          <w:sz w:val="43"/>
          <w:szCs w:val="43"/>
          <w:lang w:eastAsia="de-CH"/>
        </w:rPr>
        <w:t>另一方面，我們是農場。在牧場上，培育出公牛，並且羊羔喫</w:t>
      </w:r>
      <w:r w:rsidRPr="0047037A">
        <w:rPr>
          <w:rFonts w:ascii="MS Mincho" w:eastAsia="MS Mincho" w:hAnsi="MS Mincho" w:cs="MS Mincho" w:hint="eastAsia"/>
          <w:color w:val="000000"/>
          <w:sz w:val="43"/>
          <w:szCs w:val="43"/>
          <w:lang w:eastAsia="de-CH"/>
        </w:rPr>
        <w:t>著嫩草；在農場上，長著小麥和橄欖樹。結果就有豐富的油。凡是這樣生活的人，在言語、態度、行動上，都會被油所充滿</w:t>
      </w:r>
      <w:r w:rsidRPr="0047037A">
        <w:rPr>
          <w:rFonts w:ascii="MS Mincho" w:eastAsia="MS Mincho" w:hAnsi="MS Mincho" w:cs="MS Mincho"/>
          <w:color w:val="000000"/>
          <w:sz w:val="43"/>
          <w:szCs w:val="43"/>
          <w:lang w:eastAsia="de-CH"/>
        </w:rPr>
        <w:t>。</w:t>
      </w:r>
    </w:p>
    <w:p w14:paraId="0A4666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我們由經</w:t>
      </w:r>
      <w:r w:rsidRPr="0047037A">
        <w:rPr>
          <w:rFonts w:ascii="MS Gothic" w:eastAsia="MS Gothic" w:hAnsi="MS Gothic" w:cs="MS Gothic" w:hint="eastAsia"/>
          <w:color w:val="000000"/>
          <w:sz w:val="43"/>
          <w:szCs w:val="43"/>
          <w:lang w:eastAsia="de-CH"/>
        </w:rPr>
        <w:t>歷中曉得，如果我們不是這樣生活的話，我們就會缺少油而枯乾。比方</w:t>
      </w:r>
      <w:r w:rsidRPr="0047037A">
        <w:rPr>
          <w:rFonts w:ascii="Batang" w:eastAsia="Batang" w:hAnsi="Batang" w:cs="Batang" w:hint="eastAsia"/>
          <w:color w:val="000000"/>
          <w:sz w:val="43"/>
          <w:szCs w:val="43"/>
          <w:lang w:eastAsia="de-CH"/>
        </w:rPr>
        <w:t>說，一位弟兄和妻子爭</w:t>
      </w:r>
      <w:r w:rsidRPr="0047037A">
        <w:rPr>
          <w:rFonts w:ascii="MS Gothic" w:eastAsia="MS Gothic" w:hAnsi="MS Gothic" w:cs="MS Gothic" w:hint="eastAsia"/>
          <w:color w:val="000000"/>
          <w:sz w:val="43"/>
          <w:szCs w:val="43"/>
          <w:lang w:eastAsia="de-CH"/>
        </w:rPr>
        <w:t>吵的時候，兩個人都枯乾了，他們沒有經歷到膏油的塗抹。但如果一位弟兄和妻子都把基督當作贖罪祭獻上，他們的言語和行動都會充滿了油，他們之間會有一道橄欖油的流</w:t>
      </w:r>
      <w:r w:rsidRPr="0047037A">
        <w:rPr>
          <w:rFonts w:ascii="MS Mincho" w:eastAsia="MS Mincho" w:hAnsi="MS Mincho" w:cs="MS Mincho"/>
          <w:color w:val="000000"/>
          <w:sz w:val="43"/>
          <w:szCs w:val="43"/>
          <w:lang w:eastAsia="de-CH"/>
        </w:rPr>
        <w:t>。</w:t>
      </w:r>
    </w:p>
    <w:p w14:paraId="49D3E4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一部機器要運轉，必須有油；汽車裏的馬達也需要油。機器缺少油的時候，常會發出刺耳的聲音。夫妻之間爭</w:t>
      </w:r>
      <w:r w:rsidRPr="0047037A">
        <w:rPr>
          <w:rFonts w:ascii="MS Gothic" w:eastAsia="MS Gothic" w:hAnsi="MS Gothic" w:cs="MS Gothic" w:hint="eastAsia"/>
          <w:color w:val="000000"/>
          <w:sz w:val="43"/>
          <w:szCs w:val="43"/>
          <w:lang w:eastAsia="de-CH"/>
        </w:rPr>
        <w:t>吵，原則上也是這樣。夫妻吵嘴會發出枯乾的聲音來，但如果弟兄</w:t>
      </w:r>
      <w:r w:rsidRPr="0047037A">
        <w:rPr>
          <w:rFonts w:ascii="MS Mincho" w:eastAsia="MS Mincho" w:hAnsi="MS Mincho" w:cs="MS Mincho" w:hint="eastAsia"/>
          <w:color w:val="000000"/>
          <w:sz w:val="43"/>
          <w:szCs w:val="43"/>
          <w:lang w:eastAsia="de-CH"/>
        </w:rPr>
        <w:t>有</w:t>
      </w:r>
      <w:r w:rsidRPr="0047037A">
        <w:rPr>
          <w:rFonts w:ascii="MS Gothic" w:eastAsia="MS Gothic" w:hAnsi="MS Gothic" w:cs="MS Gothic" w:hint="eastAsia"/>
          <w:color w:val="000000"/>
          <w:sz w:val="43"/>
          <w:szCs w:val="43"/>
          <w:lang w:eastAsia="de-CH"/>
        </w:rPr>
        <w:t>彀多的油，甚至妻子想要吵嘴，也會由甜美愉快的事情所取代。油潤滑了每件事情。你也許會</w:t>
      </w:r>
      <w:r w:rsidRPr="0047037A">
        <w:rPr>
          <w:rFonts w:ascii="Batang" w:eastAsia="Batang" w:hAnsi="Batang" w:cs="Batang" w:hint="eastAsia"/>
          <w:color w:val="000000"/>
          <w:sz w:val="43"/>
          <w:szCs w:val="43"/>
          <w:lang w:eastAsia="de-CH"/>
        </w:rPr>
        <w:t>說：『如果我們充滿了那靈，我們就不會爭</w:t>
      </w:r>
      <w:r w:rsidRPr="0047037A">
        <w:rPr>
          <w:rFonts w:ascii="MS Gothic" w:eastAsia="MS Gothic" w:hAnsi="MS Gothic" w:cs="MS Gothic" w:hint="eastAsia"/>
          <w:color w:val="000000"/>
          <w:sz w:val="43"/>
          <w:szCs w:val="43"/>
          <w:lang w:eastAsia="de-CH"/>
        </w:rPr>
        <w:t>吵了。』這就好極了，你們不再吵嘴，反要讚美、交通</w:t>
      </w:r>
      <w:r w:rsidRPr="0047037A">
        <w:rPr>
          <w:rFonts w:ascii="MS Mincho" w:eastAsia="MS Mincho" w:hAnsi="MS Mincho" w:cs="MS Mincho"/>
          <w:color w:val="000000"/>
          <w:sz w:val="43"/>
          <w:szCs w:val="43"/>
          <w:lang w:eastAsia="de-CH"/>
        </w:rPr>
        <w:t>。</w:t>
      </w:r>
    </w:p>
    <w:p w14:paraId="6102FC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我們都需要橄欖油。得著油的路就是與調和的靈交通，運用我們的靈，憑著靈來生活、行動、</w:t>
      </w:r>
      <w:r w:rsidRPr="0047037A">
        <w:rPr>
          <w:rFonts w:ascii="Batang" w:eastAsia="Batang" w:hAnsi="Batang" w:cs="Batang" w:hint="eastAsia"/>
          <w:color w:val="000000"/>
          <w:sz w:val="43"/>
          <w:szCs w:val="43"/>
          <w:lang w:eastAsia="de-CH"/>
        </w:rPr>
        <w:lastRenderedPageBreak/>
        <w:t>說話</w:t>
      </w:r>
      <w:r w:rsidRPr="0047037A">
        <w:rPr>
          <w:rFonts w:ascii="MS Mincho" w:eastAsia="MS Mincho" w:hAnsi="MS Mincho" w:cs="MS Mincho" w:hint="eastAsia"/>
          <w:color w:val="000000"/>
          <w:sz w:val="43"/>
          <w:szCs w:val="43"/>
          <w:lang w:eastAsia="de-CH"/>
        </w:rPr>
        <w:t>並作</w:t>
      </w:r>
      <w:r w:rsidRPr="0047037A">
        <w:rPr>
          <w:rFonts w:ascii="MS Gothic" w:eastAsia="MS Gothic" w:hAnsi="MS Gothic" w:cs="MS Gothic" w:hint="eastAsia"/>
          <w:color w:val="000000"/>
          <w:sz w:val="43"/>
          <w:szCs w:val="43"/>
          <w:lang w:eastAsia="de-CH"/>
        </w:rPr>
        <w:t>每一件事。然後我們就有油與細麵調和，作成素祭</w:t>
      </w:r>
      <w:r w:rsidRPr="0047037A">
        <w:rPr>
          <w:rFonts w:ascii="MS Mincho" w:eastAsia="MS Mincho" w:hAnsi="MS Mincho" w:cs="MS Mincho"/>
          <w:color w:val="000000"/>
          <w:sz w:val="43"/>
          <w:szCs w:val="43"/>
          <w:lang w:eastAsia="de-CH"/>
        </w:rPr>
        <w:t>。</w:t>
      </w:r>
    </w:p>
    <w:p w14:paraId="4A8DF8F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奠</w:t>
      </w:r>
      <w:r w:rsidRPr="0047037A">
        <w:rPr>
          <w:rFonts w:ascii="MS Mincho" w:eastAsia="MS Mincho" w:hAnsi="MS Mincho" w:cs="MS Mincho"/>
          <w:color w:val="E46044"/>
          <w:sz w:val="39"/>
          <w:szCs w:val="39"/>
          <w:lang w:eastAsia="de-CH"/>
        </w:rPr>
        <w:t>祭</w:t>
      </w:r>
    </w:p>
    <w:p w14:paraId="4393EF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w:t>
      </w:r>
      <w:r w:rsidRPr="0047037A">
        <w:rPr>
          <w:rFonts w:ascii="Batang" w:eastAsia="Batang" w:hAnsi="Batang" w:cs="Batang" w:hint="eastAsia"/>
          <w:color w:val="000000"/>
          <w:sz w:val="43"/>
          <w:szCs w:val="43"/>
          <w:lang w:eastAsia="de-CH"/>
        </w:rPr>
        <w:t>說奠祭的酒。我們經歷基督作</w:t>
      </w:r>
      <w:r w:rsidRPr="0047037A">
        <w:rPr>
          <w:rFonts w:ascii="PMingLiU" w:eastAsia="PMingLiU" w:hAnsi="PMingLiU" w:cs="PMingLiU" w:hint="eastAsia"/>
          <w:color w:val="000000"/>
          <w:sz w:val="43"/>
          <w:szCs w:val="43"/>
          <w:lang w:eastAsia="de-CH"/>
        </w:rPr>
        <w:t>產生生命和供應生命的一位，就有作小麥的基督。我們在靈裏生活行事，與那靈交通，就長出了橄欖樹。然後我們若願意把所經歷的基督獻上並澆奠出來，我們就有作酒的基督。這</w:t>
      </w:r>
      <w:r w:rsidRPr="0047037A">
        <w:rPr>
          <w:rFonts w:ascii="MS Mincho" w:eastAsia="MS Mincho" w:hAnsi="MS Mincho" w:cs="MS Mincho" w:hint="eastAsia"/>
          <w:color w:val="000000"/>
          <w:sz w:val="43"/>
          <w:szCs w:val="43"/>
          <w:lang w:eastAsia="de-CH"/>
        </w:rPr>
        <w:t>就是</w:t>
      </w:r>
      <w:r w:rsidRPr="0047037A">
        <w:rPr>
          <w:rFonts w:ascii="PMingLiU" w:eastAsia="PMingLiU" w:hAnsi="PMingLiU" w:cs="PMingLiU" w:hint="eastAsia"/>
          <w:color w:val="000000"/>
          <w:sz w:val="43"/>
          <w:szCs w:val="43"/>
          <w:lang w:eastAsia="de-CH"/>
        </w:rPr>
        <w:t>產生酒的路</w:t>
      </w:r>
      <w:r w:rsidRPr="0047037A">
        <w:rPr>
          <w:rFonts w:ascii="MS Mincho" w:eastAsia="MS Mincho" w:hAnsi="MS Mincho" w:cs="MS Mincho"/>
          <w:color w:val="000000"/>
          <w:sz w:val="43"/>
          <w:szCs w:val="43"/>
          <w:lang w:eastAsia="de-CH"/>
        </w:rPr>
        <w:t>。</w:t>
      </w:r>
    </w:p>
    <w:p w14:paraId="1D50F8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酒的分量與油相等，都是一欣四分之一。這指明我們把自己的生命澆奠給神，不會多於我們所享受的基督。我們所澆奠的，不會超過我們享受基督的程度。油是為著享受的，酒是當作奠祭澆奠給神的。我們在靈裏對那靈的經</w:t>
      </w:r>
      <w:r w:rsidRPr="0047037A">
        <w:rPr>
          <w:rFonts w:ascii="MS Gothic" w:eastAsia="MS Gothic" w:hAnsi="MS Gothic" w:cs="MS Gothic" w:hint="eastAsia"/>
          <w:color w:val="000000"/>
          <w:sz w:val="43"/>
          <w:szCs w:val="43"/>
          <w:lang w:eastAsia="de-CH"/>
        </w:rPr>
        <w:t>歷應當澆奠出來，不該為自己保留起來</w:t>
      </w:r>
      <w:r w:rsidRPr="0047037A">
        <w:rPr>
          <w:rFonts w:ascii="MS Mincho" w:eastAsia="MS Mincho" w:hAnsi="MS Mincho" w:cs="MS Mincho"/>
          <w:color w:val="000000"/>
          <w:sz w:val="43"/>
          <w:szCs w:val="43"/>
          <w:lang w:eastAsia="de-CH"/>
        </w:rPr>
        <w:t>。</w:t>
      </w:r>
    </w:p>
    <w:p w14:paraId="46546D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產生油就是憑基督而活，產生酒就是為基督而死。活基督就是長出小麥和橄欖樹，為基督而死就是產生酒。這乃是把油變成酒。因此，我們需要活基督，也需要為祂而死。我們憑他而活，也為祂而活，這就是經歷祂作小麥和橄欖油。然而我們還必須為祂而死，這就是經歷祂作酒。在林前十五章三</w:t>
      </w:r>
      <w:r w:rsidRPr="0047037A">
        <w:rPr>
          <w:rFonts w:ascii="MS Mincho" w:eastAsia="MS Mincho" w:hAnsi="MS Mincho" w:cs="MS Mincho" w:hint="eastAsia"/>
          <w:color w:val="000000"/>
          <w:sz w:val="43"/>
          <w:szCs w:val="43"/>
          <w:lang w:eastAsia="de-CH"/>
        </w:rPr>
        <w:t>十一節保羅</w:t>
      </w:r>
      <w:r w:rsidRPr="0047037A">
        <w:rPr>
          <w:rFonts w:ascii="Batang" w:eastAsia="Batang" w:hAnsi="Batang" w:cs="Batang" w:hint="eastAsia"/>
          <w:color w:val="000000"/>
          <w:sz w:val="43"/>
          <w:szCs w:val="43"/>
          <w:lang w:eastAsia="de-CH"/>
        </w:rPr>
        <w:t>說：『我是天天冒死。』林後四章十一節說，他是天天經歷</w:t>
      </w:r>
      <w:r w:rsidRPr="0047037A">
        <w:rPr>
          <w:rFonts w:ascii="MS Mincho" w:eastAsia="MS Mincho" w:hAnsi="MS Mincho" w:cs="MS Mincho" w:hint="eastAsia"/>
          <w:color w:val="000000"/>
          <w:sz w:val="43"/>
          <w:szCs w:val="43"/>
          <w:lang w:eastAsia="de-CH"/>
        </w:rPr>
        <w:t>為耶</w:t>
      </w:r>
      <w:r w:rsidRPr="0047037A">
        <w:rPr>
          <w:rFonts w:ascii="MS Gothic" w:eastAsia="MS Gothic" w:hAnsi="MS Gothic" w:cs="MS Gothic" w:hint="eastAsia"/>
          <w:color w:val="000000"/>
          <w:sz w:val="43"/>
          <w:szCs w:val="43"/>
          <w:lang w:eastAsia="de-CH"/>
        </w:rPr>
        <w:t>穌被交於</w:t>
      </w:r>
      <w:r w:rsidRPr="0047037A">
        <w:rPr>
          <w:rFonts w:ascii="MS Gothic" w:eastAsia="MS Gothic" w:hAnsi="MS Gothic" w:cs="MS Gothic" w:hint="eastAsia"/>
          <w:color w:val="000000"/>
          <w:sz w:val="43"/>
          <w:szCs w:val="43"/>
          <w:lang w:eastAsia="de-CH"/>
        </w:rPr>
        <w:lastRenderedPageBreak/>
        <w:t>死地。甚至在婚姻生活和家庭生活中，我們也需要天天被交於死地。這就是把我們所經歷並享受的基督當作酒澆奠出來。這酒乃是天上屬靈的酒，為著討神喜悅而澆奠給神的</w:t>
      </w:r>
      <w:r w:rsidRPr="0047037A">
        <w:rPr>
          <w:rFonts w:ascii="MS Mincho" w:eastAsia="MS Mincho" w:hAnsi="MS Mincho" w:cs="MS Mincho"/>
          <w:color w:val="000000"/>
          <w:sz w:val="43"/>
          <w:szCs w:val="43"/>
          <w:lang w:eastAsia="de-CH"/>
        </w:rPr>
        <w:t>。</w:t>
      </w:r>
    </w:p>
    <w:p w14:paraId="2FED91C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食物使神心滿意</w:t>
      </w:r>
      <w:r w:rsidRPr="0047037A">
        <w:rPr>
          <w:rFonts w:ascii="MS Mincho" w:eastAsia="MS Mincho" w:hAnsi="MS Mincho" w:cs="MS Mincho"/>
          <w:color w:val="E46044"/>
          <w:sz w:val="39"/>
          <w:szCs w:val="39"/>
          <w:lang w:eastAsia="de-CH"/>
        </w:rPr>
        <w:t>足</w:t>
      </w:r>
    </w:p>
    <w:p w14:paraId="47FE09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我們有了羊羔、小麥、油和酒，就有了筵席的各道菜了。我們有這些菜，乃是因著天天把基督當作我們的贖罪祭獻上。</w:t>
      </w:r>
      <w:r w:rsidRPr="0047037A">
        <w:rPr>
          <w:rFonts w:ascii="MS Gothic" w:eastAsia="MS Gothic" w:hAnsi="MS Gothic" w:cs="MS Gothic" w:hint="eastAsia"/>
          <w:color w:val="000000"/>
          <w:sz w:val="43"/>
          <w:szCs w:val="43"/>
          <w:lang w:eastAsia="de-CH"/>
        </w:rPr>
        <w:t>倘若我們這樣把基督獻上，我們就有清明的良心和自由的靈。然後基督就會活在我們裏面作羊羔、小麥、橄欖樹、葡萄樹。因此，我們就培育基督成羊羔，並長出</w:t>
      </w:r>
      <w:r w:rsidRPr="0047037A">
        <w:rPr>
          <w:rFonts w:ascii="PMingLiU" w:eastAsia="PMingLiU" w:hAnsi="PMingLiU" w:cs="PMingLiU" w:hint="eastAsia"/>
          <w:color w:val="000000"/>
          <w:sz w:val="43"/>
          <w:szCs w:val="43"/>
          <w:lang w:eastAsia="de-CH"/>
        </w:rPr>
        <w:t>祂作小麥、橄欖樹、</w:t>
      </w:r>
      <w:r w:rsidRPr="0047037A">
        <w:rPr>
          <w:rFonts w:ascii="MS Mincho" w:eastAsia="MS Mincho" w:hAnsi="MS Mincho" w:cs="MS Mincho" w:hint="eastAsia"/>
          <w:color w:val="000000"/>
          <w:sz w:val="43"/>
          <w:szCs w:val="43"/>
          <w:lang w:eastAsia="de-CH"/>
        </w:rPr>
        <w:t>葡萄樹。結果我們便有美地的出</w:t>
      </w:r>
      <w:r w:rsidRPr="0047037A">
        <w:rPr>
          <w:rFonts w:ascii="PMingLiU" w:eastAsia="PMingLiU" w:hAnsi="PMingLiU" w:cs="PMingLiU" w:hint="eastAsia"/>
          <w:color w:val="000000"/>
          <w:sz w:val="43"/>
          <w:szCs w:val="43"/>
          <w:lang w:eastAsia="de-CH"/>
        </w:rPr>
        <w:t>產作屬靈的食物。我們來到教會的聚會裏，應當把這些食物帶來。這意思不是說，我們應當把所出產的全數帶來。反之，我們該帶來兩隻羊羔，細麵伊法十分之一，油一欣四分之一，和酒一欣四分之一。然後我們該把這些當作食物獻給神，讓祂心滿意足</w:t>
      </w:r>
      <w:r w:rsidRPr="0047037A">
        <w:rPr>
          <w:rFonts w:ascii="MS Mincho" w:eastAsia="MS Mincho" w:hAnsi="MS Mincho" w:cs="MS Mincho"/>
          <w:color w:val="000000"/>
          <w:sz w:val="43"/>
          <w:szCs w:val="43"/>
          <w:lang w:eastAsia="de-CH"/>
        </w:rPr>
        <w:t>。</w:t>
      </w:r>
    </w:p>
    <w:p w14:paraId="77BBC8A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0975E69">
          <v:rect id="_x0000_i1312" style="width:0;height:1.5pt" o:hralign="center" o:hrstd="t" o:hrnoshade="t" o:hr="t" fillcolor="#257412" stroked="f"/>
        </w:pict>
      </w:r>
    </w:p>
    <w:p w14:paraId="7A0C86E6" w14:textId="74812F85"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第一百四十五篇　亞倫和他的兒子成聖作祭司（十三）</w:t>
      </w:r>
      <w:r w:rsidRPr="0047037A">
        <w:rPr>
          <w:rFonts w:ascii="Times New Roman" w:eastAsia="Times New Roman" w:hAnsi="Times New Roman" w:cs="Times New Roman"/>
          <w:b/>
          <w:bCs/>
          <w:noProof/>
          <w:color w:val="000000"/>
          <w:sz w:val="27"/>
          <w:szCs w:val="27"/>
          <w:lang w:eastAsia="de-CH"/>
        </w:rPr>
        <w:drawing>
          <wp:inline distT="0" distB="0" distL="0" distR="0" wp14:anchorId="3A0DAA14" wp14:editId="651F154E">
            <wp:extent cx="281940" cy="281940"/>
            <wp:effectExtent l="0" t="0" r="3810" b="381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DA031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讀經：出埃及記二十九章三十八至四十六節</w:t>
      </w:r>
      <w:r w:rsidRPr="0047037A">
        <w:rPr>
          <w:rFonts w:ascii="MS Mincho" w:eastAsia="MS Mincho" w:hAnsi="MS Mincho" w:cs="MS Mincho"/>
          <w:color w:val="000000"/>
          <w:sz w:val="43"/>
          <w:szCs w:val="43"/>
          <w:lang w:eastAsia="de-CH"/>
        </w:rPr>
        <w:t>。</w:t>
      </w:r>
    </w:p>
    <w:p w14:paraId="159B80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我們必須對於舊約裏所有豫表的意義有深刻的印象，尤其對於</w:t>
      </w:r>
      <w:r w:rsidRPr="0047037A">
        <w:rPr>
          <w:rFonts w:ascii="MS Gothic" w:eastAsia="MS Gothic" w:hAnsi="MS Gothic" w:cs="MS Gothic" w:hint="eastAsia"/>
          <w:color w:val="000000"/>
          <w:sz w:val="43"/>
          <w:szCs w:val="43"/>
          <w:lang w:eastAsia="de-CH"/>
        </w:rPr>
        <w:t>每天為著祭司的成聖所獻的祭物，更需要有恰當的</w:t>
      </w:r>
      <w:r w:rsidRPr="0047037A">
        <w:rPr>
          <w:rFonts w:ascii="MS Mincho" w:eastAsia="MS Mincho" w:hAnsi="MS Mincho" w:cs="MS Mincho" w:hint="eastAsia"/>
          <w:color w:val="000000"/>
          <w:sz w:val="43"/>
          <w:szCs w:val="43"/>
          <w:lang w:eastAsia="de-CH"/>
        </w:rPr>
        <w:t>領會。在七天之</w:t>
      </w:r>
      <w:r w:rsidRPr="0047037A">
        <w:rPr>
          <w:rFonts w:ascii="Batang" w:eastAsia="Batang" w:hAnsi="Batang" w:cs="Batang" w:hint="eastAsia"/>
          <w:color w:val="000000"/>
          <w:sz w:val="43"/>
          <w:szCs w:val="43"/>
          <w:lang w:eastAsia="de-CH"/>
        </w:rPr>
        <w:t>內，每天需要一隻公牛作贖罪祭，兩隻羊羔作燔祭，早晨要獻這一隻，黃昏的時候要獻那一隻，和羊羔同獻的，有素祭和奠祭。素祭是用細麵與油調和而成的，奠祭則是由葡萄所</w:t>
      </w:r>
      <w:r w:rsidRPr="0047037A">
        <w:rPr>
          <w:rFonts w:ascii="PMingLiU" w:eastAsia="PMingLiU" w:hAnsi="PMingLiU" w:cs="PMingLiU" w:hint="eastAsia"/>
          <w:color w:val="000000"/>
          <w:sz w:val="43"/>
          <w:szCs w:val="43"/>
          <w:lang w:eastAsia="de-CH"/>
        </w:rPr>
        <w:t>產生的酒作成的。倘若我們在經歷的光中來看這些豫表，我們就曉得它們的意義真是美妙</w:t>
      </w:r>
      <w:r w:rsidRPr="0047037A">
        <w:rPr>
          <w:rFonts w:ascii="MS Mincho" w:eastAsia="MS Mincho" w:hAnsi="MS Mincho" w:cs="MS Mincho"/>
          <w:color w:val="000000"/>
          <w:sz w:val="43"/>
          <w:szCs w:val="43"/>
          <w:lang w:eastAsia="de-CH"/>
        </w:rPr>
        <w:t>。</w:t>
      </w:r>
    </w:p>
    <w:p w14:paraId="09A8A6C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對豫表的態</w:t>
      </w:r>
      <w:r w:rsidRPr="0047037A">
        <w:rPr>
          <w:rFonts w:ascii="MS Mincho" w:eastAsia="MS Mincho" w:hAnsi="MS Mincho" w:cs="MS Mincho"/>
          <w:color w:val="E46044"/>
          <w:sz w:val="39"/>
          <w:szCs w:val="39"/>
          <w:lang w:eastAsia="de-CH"/>
        </w:rPr>
        <w:t>度</w:t>
      </w:r>
    </w:p>
    <w:p w14:paraId="261372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許許多多的基督教教師，包括神學院和聖經學院裏的一些教授，以及公會裏的牧師，都不太看重舊約裏豫表的價</w:t>
      </w:r>
      <w:r w:rsidRPr="0047037A">
        <w:rPr>
          <w:rFonts w:ascii="PMingLiU" w:eastAsia="PMingLiU" w:hAnsi="PMingLiU" w:cs="PMingLiU" w:hint="eastAsia"/>
          <w:color w:val="000000"/>
          <w:sz w:val="43"/>
          <w:szCs w:val="43"/>
          <w:lang w:eastAsia="de-CH"/>
        </w:rPr>
        <w:t>值。許多人認為舊約不過是歷史，或是認為舊約只和以色列人有關，和我們這些在基督裏的新約信徒毫無關係。因此對聖經的豫表有一種態度，要不很少去留意，就是根</w:t>
      </w:r>
      <w:r w:rsidRPr="0047037A">
        <w:rPr>
          <w:rFonts w:ascii="MS Mincho" w:eastAsia="MS Mincho" w:hAnsi="MS Mincho" w:cs="MS Mincho" w:hint="eastAsia"/>
          <w:color w:val="000000"/>
          <w:sz w:val="43"/>
          <w:szCs w:val="43"/>
          <w:lang w:eastAsia="de-CH"/>
        </w:rPr>
        <w:t>本不注意</w:t>
      </w:r>
      <w:r w:rsidRPr="0047037A">
        <w:rPr>
          <w:rFonts w:ascii="MS Mincho" w:eastAsia="MS Mincho" w:hAnsi="MS Mincho" w:cs="MS Mincho"/>
          <w:color w:val="000000"/>
          <w:sz w:val="43"/>
          <w:szCs w:val="43"/>
          <w:lang w:eastAsia="de-CH"/>
        </w:rPr>
        <w:t>。</w:t>
      </w:r>
    </w:p>
    <w:p w14:paraId="53156C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第二種態度有點不同，這就是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既然舊約的豫表已經在新約裏應驗了，我們就無須再去注意了。持守這種態度的人宣稱，我們有新約就</w:t>
      </w:r>
      <w:r w:rsidRPr="0047037A">
        <w:rPr>
          <w:rFonts w:ascii="MS Gothic" w:eastAsia="MS Gothic" w:hAnsi="MS Gothic" w:cs="MS Gothic" w:hint="eastAsia"/>
          <w:color w:val="000000"/>
          <w:sz w:val="43"/>
          <w:szCs w:val="43"/>
          <w:lang w:eastAsia="de-CH"/>
        </w:rPr>
        <w:t>彀了，不需要進一步去考察舊約的豫表</w:t>
      </w:r>
      <w:r w:rsidRPr="0047037A">
        <w:rPr>
          <w:rFonts w:ascii="MS Mincho" w:eastAsia="MS Mincho" w:hAnsi="MS Mincho" w:cs="MS Mincho"/>
          <w:color w:val="000000"/>
          <w:sz w:val="43"/>
          <w:szCs w:val="43"/>
          <w:lang w:eastAsia="de-CH"/>
        </w:rPr>
        <w:t>。</w:t>
      </w:r>
    </w:p>
    <w:p w14:paraId="77F384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第三種對聖經豫表的態度和豫表的解釋有關。持守這種態度的人承認豫表的確是有的，也</w:t>
      </w:r>
      <w:r w:rsidRPr="0047037A">
        <w:rPr>
          <w:rFonts w:ascii="PMingLiU" w:eastAsia="PMingLiU" w:hAnsi="PMingLiU" w:cs="PMingLiU" w:hint="eastAsia"/>
          <w:color w:val="000000"/>
          <w:sz w:val="43"/>
          <w:szCs w:val="43"/>
          <w:lang w:eastAsia="de-CH"/>
        </w:rPr>
        <w:t>值得</w:t>
      </w:r>
      <w:r w:rsidRPr="0047037A">
        <w:rPr>
          <w:rFonts w:ascii="PMingLiU" w:eastAsia="PMingLiU" w:hAnsi="PMingLiU" w:cs="PMingLiU" w:hint="eastAsia"/>
          <w:color w:val="000000"/>
          <w:sz w:val="43"/>
          <w:szCs w:val="43"/>
          <w:lang w:eastAsia="de-CH"/>
        </w:rPr>
        <w:lastRenderedPageBreak/>
        <w:t>去注意。然而他們說，解釋豫表太難，誰也解釋不來。他們宣稱，有些人這樣解釋豫表，而有些人那樣解釋豫表。因著這些對豫表不同的見解，持守第三種態度的人就說，我們最好不去理會豫表，也不要想去明白</w:t>
      </w:r>
      <w:r w:rsidRPr="0047037A">
        <w:rPr>
          <w:rFonts w:ascii="MS Mincho" w:eastAsia="MS Mincho" w:hAnsi="MS Mincho" w:cs="MS Mincho"/>
          <w:color w:val="000000"/>
          <w:sz w:val="43"/>
          <w:szCs w:val="43"/>
          <w:lang w:eastAsia="de-CH"/>
        </w:rPr>
        <w:t>。</w:t>
      </w:r>
    </w:p>
    <w:p w14:paraId="542333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我們不該持守這些態度，因為這些態度沒有一種是可以接受的。聖經</w:t>
      </w:r>
      <w:r w:rsidRPr="0047037A">
        <w:rPr>
          <w:rFonts w:ascii="Batang" w:eastAsia="Batang" w:hAnsi="Batang" w:cs="Batang" w:hint="eastAsia"/>
          <w:color w:val="000000"/>
          <w:sz w:val="43"/>
          <w:szCs w:val="43"/>
          <w:lang w:eastAsia="de-CH"/>
        </w:rPr>
        <w:t>說：『從前所寫的聖經，都是</w:t>
      </w:r>
      <w:r w:rsidRPr="0047037A">
        <w:rPr>
          <w:rFonts w:ascii="MS Mincho" w:eastAsia="MS Mincho" w:hAnsi="MS Mincho" w:cs="MS Mincho" w:hint="eastAsia"/>
          <w:color w:val="000000"/>
          <w:sz w:val="43"/>
          <w:szCs w:val="43"/>
          <w:lang w:eastAsia="de-CH"/>
        </w:rPr>
        <w:t>為教訓我們寫的，叫我們因聖經所生的忍耐和安慰，可以得著</w:t>
      </w:r>
      <w:r w:rsidRPr="0047037A">
        <w:rPr>
          <w:rFonts w:ascii="MS Gothic" w:eastAsia="MS Gothic" w:hAnsi="MS Gothic" w:cs="MS Gothic" w:hint="eastAsia"/>
          <w:color w:val="000000"/>
          <w:sz w:val="43"/>
          <w:szCs w:val="43"/>
          <w:lang w:eastAsia="de-CH"/>
        </w:rPr>
        <w:t>盼望。』（羅十五</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。）這清楚地指明，舊約裏面所寫的，乃是為著我們今日的。此外，在林前十章六節，保羅論到以色列人在曠野，</w:t>
      </w:r>
      <w:r w:rsidRPr="0047037A">
        <w:rPr>
          <w:rFonts w:ascii="Batang" w:eastAsia="Batang" w:hAnsi="Batang" w:cs="Batang" w:hint="eastAsia"/>
          <w:color w:val="000000"/>
          <w:sz w:val="43"/>
          <w:szCs w:val="43"/>
          <w:lang w:eastAsia="de-CH"/>
        </w:rPr>
        <w:t>說：『這些發生過的事是我們的豫表。』（</w:t>
      </w:r>
      <w:r w:rsidRPr="0047037A">
        <w:rPr>
          <w:rFonts w:ascii="MS Gothic" w:eastAsia="MS Gothic" w:hAnsi="MS Gothic" w:cs="MS Gothic" w:hint="eastAsia"/>
          <w:color w:val="000000"/>
          <w:sz w:val="43"/>
          <w:szCs w:val="43"/>
          <w:lang w:eastAsia="de-CH"/>
        </w:rPr>
        <w:t>另譯。）同章十一節，保羅又繼續</w:t>
      </w:r>
      <w:r w:rsidRPr="0047037A">
        <w:rPr>
          <w:rFonts w:ascii="Batang" w:eastAsia="Batang" w:hAnsi="Batang" w:cs="Batang" w:hint="eastAsia"/>
          <w:color w:val="000000"/>
          <w:sz w:val="43"/>
          <w:szCs w:val="43"/>
          <w:lang w:eastAsia="de-CH"/>
        </w:rPr>
        <w:t>說：『這些發生在他們身上的事，都是豫表；</w:t>
      </w:r>
      <w:r w:rsidRPr="0047037A">
        <w:rPr>
          <w:rFonts w:ascii="MS Mincho" w:eastAsia="MS Mincho" w:hAnsi="MS Mincho" w:cs="MS Mincho" w:hint="eastAsia"/>
          <w:color w:val="000000"/>
          <w:sz w:val="43"/>
          <w:szCs w:val="43"/>
          <w:lang w:eastAsia="de-CH"/>
        </w:rPr>
        <w:t>並且寫在經上，正是警戒我們這已到世代末了的人。』（</w:t>
      </w:r>
      <w:r w:rsidRPr="0047037A">
        <w:rPr>
          <w:rFonts w:ascii="MS Gothic" w:eastAsia="MS Gothic" w:hAnsi="MS Gothic" w:cs="MS Gothic" w:hint="eastAsia"/>
          <w:color w:val="000000"/>
          <w:sz w:val="43"/>
          <w:szCs w:val="43"/>
          <w:lang w:eastAsia="de-CH"/>
        </w:rPr>
        <w:t>另譯。）這些經文確實指明，舊約的豫表是為著我們的</w:t>
      </w:r>
      <w:r w:rsidRPr="0047037A">
        <w:rPr>
          <w:rFonts w:ascii="MS Mincho" w:eastAsia="MS Mincho" w:hAnsi="MS Mincho" w:cs="MS Mincho"/>
          <w:color w:val="000000"/>
          <w:sz w:val="43"/>
          <w:szCs w:val="43"/>
          <w:lang w:eastAsia="de-CH"/>
        </w:rPr>
        <w:t>。</w:t>
      </w:r>
    </w:p>
    <w:p w14:paraId="657B9E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不但如此，希伯來書的作者論到一些舊約的豫表時也指出，他沒有</w:t>
      </w:r>
      <w:r w:rsidRPr="0047037A">
        <w:rPr>
          <w:rFonts w:ascii="MS Gothic" w:eastAsia="MS Gothic" w:hAnsi="MS Gothic" w:cs="MS Gothic" w:hint="eastAsia"/>
          <w:color w:val="000000"/>
          <w:sz w:val="43"/>
          <w:szCs w:val="43"/>
          <w:lang w:eastAsia="de-CH"/>
        </w:rPr>
        <w:t>彀多的時間進一步來探討它們。例如，希伯來書的作者</w:t>
      </w:r>
      <w:r w:rsidRPr="0047037A">
        <w:rPr>
          <w:rFonts w:ascii="Batang" w:eastAsia="Batang" w:hAnsi="Batang" w:cs="Batang" w:hint="eastAsia"/>
          <w:color w:val="000000"/>
          <w:sz w:val="43"/>
          <w:szCs w:val="43"/>
          <w:lang w:eastAsia="de-CH"/>
        </w:rPr>
        <w:t>說過了聖所和燈臺、</w:t>
      </w:r>
      <w:r w:rsidRPr="0047037A">
        <w:rPr>
          <w:rFonts w:ascii="MS Gothic" w:eastAsia="MS Gothic" w:hAnsi="MS Gothic" w:cs="MS Gothic" w:hint="eastAsia"/>
          <w:color w:val="000000"/>
          <w:sz w:val="43"/>
          <w:szCs w:val="43"/>
          <w:lang w:eastAsia="de-CH"/>
        </w:rPr>
        <w:t>桌子，以及至聖所和約櫃，就</w:t>
      </w:r>
      <w:r w:rsidRPr="0047037A">
        <w:rPr>
          <w:rFonts w:ascii="Batang" w:eastAsia="Batang" w:hAnsi="Batang" w:cs="Batang" w:hint="eastAsia"/>
          <w:color w:val="000000"/>
          <w:sz w:val="43"/>
          <w:szCs w:val="43"/>
          <w:lang w:eastAsia="de-CH"/>
        </w:rPr>
        <w:t>說到榮耀基路伯的影</w:t>
      </w:r>
      <w:r w:rsidRPr="0047037A">
        <w:rPr>
          <w:rFonts w:ascii="MS Mincho" w:eastAsia="MS Mincho" w:hAnsi="MS Mincho" w:cs="MS Mincho" w:hint="eastAsia"/>
          <w:color w:val="000000"/>
          <w:sz w:val="43"/>
          <w:szCs w:val="43"/>
          <w:lang w:eastAsia="de-CH"/>
        </w:rPr>
        <w:t>罩著施恩座，然後</w:t>
      </w:r>
      <w:r w:rsidRPr="0047037A">
        <w:rPr>
          <w:rFonts w:ascii="Batang" w:eastAsia="Batang" w:hAnsi="Batang" w:cs="Batang" w:hint="eastAsia"/>
          <w:color w:val="000000"/>
          <w:sz w:val="43"/>
          <w:szCs w:val="43"/>
          <w:lang w:eastAsia="de-CH"/>
        </w:rPr>
        <w:t>說：『這幾件我現在不能一一細說。』（來九</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。）這指明作者在豫表上還有更多可</w:t>
      </w:r>
      <w:r w:rsidRPr="0047037A">
        <w:rPr>
          <w:rFonts w:ascii="Batang" w:eastAsia="Batang" w:hAnsi="Batang" w:cs="Batang" w:hint="eastAsia"/>
          <w:color w:val="000000"/>
          <w:sz w:val="43"/>
          <w:szCs w:val="43"/>
          <w:lang w:eastAsia="de-CH"/>
        </w:rPr>
        <w:t>說的，可是他沒有</w:t>
      </w:r>
      <w:r w:rsidRPr="0047037A">
        <w:rPr>
          <w:rFonts w:ascii="MS Gothic" w:eastAsia="MS Gothic" w:hAnsi="MS Gothic" w:cs="MS Gothic" w:hint="eastAsia"/>
          <w:color w:val="000000"/>
          <w:sz w:val="43"/>
          <w:szCs w:val="43"/>
          <w:lang w:eastAsia="de-CH"/>
        </w:rPr>
        <w:t>彀多的時間</w:t>
      </w:r>
      <w:r w:rsidRPr="0047037A">
        <w:rPr>
          <w:rFonts w:ascii="MS Mincho" w:eastAsia="MS Mincho" w:hAnsi="MS Mincho" w:cs="MS Mincho" w:hint="eastAsia"/>
          <w:color w:val="000000"/>
          <w:sz w:val="43"/>
          <w:szCs w:val="43"/>
          <w:lang w:eastAsia="de-CH"/>
        </w:rPr>
        <w:t>來述</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然而他寫希伯來書時立了一個榜樣，來</w:t>
      </w:r>
      <w:r w:rsidRPr="0047037A">
        <w:rPr>
          <w:rFonts w:ascii="MS Gothic" w:eastAsia="MS Gothic" w:hAnsi="MS Gothic" w:cs="MS Gothic" w:hint="eastAsia"/>
          <w:color w:val="000000"/>
          <w:sz w:val="43"/>
          <w:szCs w:val="43"/>
          <w:lang w:eastAsia="de-CH"/>
        </w:rPr>
        <w:t>幫助我們解釋舊約裏的豫表。我們讀希伯來書，就找著一個幫助我們研讀舊約豫表的範本。既然新約指出豫表今天對我們的價</w:t>
      </w:r>
      <w:r w:rsidRPr="0047037A">
        <w:rPr>
          <w:rFonts w:ascii="PMingLiU" w:eastAsia="PMingLiU" w:hAnsi="PMingLiU" w:cs="PMingLiU" w:hint="eastAsia"/>
          <w:color w:val="000000"/>
          <w:sz w:val="43"/>
          <w:szCs w:val="43"/>
          <w:lang w:eastAsia="de-CH"/>
        </w:rPr>
        <w:t>值，我們就必須認為以上所題起的三種態度都是不合乎聖經的</w:t>
      </w:r>
      <w:r w:rsidRPr="0047037A">
        <w:rPr>
          <w:rFonts w:ascii="MS Mincho" w:eastAsia="MS Mincho" w:hAnsi="MS Mincho" w:cs="MS Mincho"/>
          <w:color w:val="000000"/>
          <w:sz w:val="43"/>
          <w:szCs w:val="43"/>
          <w:lang w:eastAsia="de-CH"/>
        </w:rPr>
        <w:t>。</w:t>
      </w:r>
    </w:p>
    <w:p w14:paraId="5275B4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現在我們繼續來看第四種態度，這種態度多少有幾分是照著聖經的。然而我們會看見，這種對豫表的觀點，正確性相當有限。這種觀點是</w:t>
      </w:r>
      <w:r w:rsidRPr="0047037A">
        <w:rPr>
          <w:rFonts w:ascii="Batang" w:eastAsia="Batang" w:hAnsi="Batang" w:cs="Batang" w:hint="eastAsia"/>
          <w:color w:val="000000"/>
          <w:sz w:val="43"/>
          <w:szCs w:val="43"/>
          <w:lang w:eastAsia="de-CH"/>
        </w:rPr>
        <w:t>說，如果舊約裏的事物在新約裏有</w:t>
      </w:r>
      <w:r w:rsidRPr="0047037A">
        <w:rPr>
          <w:rFonts w:ascii="MS Mincho" w:eastAsia="MS Mincho" w:hAnsi="MS Mincho" w:cs="MS Mincho" w:hint="eastAsia"/>
          <w:color w:val="000000"/>
          <w:sz w:val="43"/>
          <w:szCs w:val="43"/>
          <w:lang w:eastAsia="de-CH"/>
        </w:rPr>
        <w:t>清楚的確認，纔可視為豫表。根據這種對豫表的見解來</w:t>
      </w:r>
      <w:r w:rsidRPr="0047037A">
        <w:rPr>
          <w:rFonts w:ascii="Batang" w:eastAsia="Batang" w:hAnsi="Batang" w:cs="Batang" w:hint="eastAsia"/>
          <w:color w:val="000000"/>
          <w:sz w:val="43"/>
          <w:szCs w:val="43"/>
          <w:lang w:eastAsia="de-CH"/>
        </w:rPr>
        <w:t>說，如果新約沒有說到某一件事是豫表，我們就不該認</w:t>
      </w:r>
      <w:r w:rsidRPr="0047037A">
        <w:rPr>
          <w:rFonts w:ascii="MS Mincho" w:eastAsia="MS Mincho" w:hAnsi="MS Mincho" w:cs="MS Mincho" w:hint="eastAsia"/>
          <w:color w:val="000000"/>
          <w:sz w:val="43"/>
          <w:szCs w:val="43"/>
          <w:lang w:eastAsia="de-CH"/>
        </w:rPr>
        <w:t>為它是豫表。舉例來</w:t>
      </w:r>
      <w:r w:rsidRPr="0047037A">
        <w:rPr>
          <w:rFonts w:ascii="Batang" w:eastAsia="Batang" w:hAnsi="Batang" w:cs="Batang" w:hint="eastAsia"/>
          <w:color w:val="000000"/>
          <w:sz w:val="43"/>
          <w:szCs w:val="43"/>
          <w:lang w:eastAsia="de-CH"/>
        </w:rPr>
        <w:t>說，對豫表持有這種觀點的人會引用保羅在</w:t>
      </w:r>
      <w:r w:rsidRPr="0047037A">
        <w:rPr>
          <w:rFonts w:ascii="MS Mincho" w:eastAsia="MS Mincho" w:hAnsi="MS Mincho" w:cs="MS Mincho" w:hint="eastAsia"/>
          <w:color w:val="000000"/>
          <w:sz w:val="43"/>
          <w:szCs w:val="43"/>
          <w:lang w:eastAsia="de-CH"/>
        </w:rPr>
        <w:t>加拉太四章論到撒拉和夏甲的話；在這一章裏，保羅清楚地</w:t>
      </w:r>
      <w:r w:rsidRPr="0047037A">
        <w:rPr>
          <w:rFonts w:ascii="Batang" w:eastAsia="Batang" w:hAnsi="Batang" w:cs="Batang" w:hint="eastAsia"/>
          <w:color w:val="000000"/>
          <w:sz w:val="43"/>
          <w:szCs w:val="43"/>
          <w:lang w:eastAsia="de-CH"/>
        </w:rPr>
        <w:t>說，這兩個婦人，就是豫表兩個約。持守這種觀點的人會引用這個例子，堅決地說，舊約裏的事物，除非新約告訴我們，</w:t>
      </w:r>
      <w:r w:rsidRPr="0047037A">
        <w:rPr>
          <w:rFonts w:ascii="MS Mincho" w:eastAsia="MS Mincho" w:hAnsi="MS Mincho" w:cs="MS Mincho" w:hint="eastAsia"/>
          <w:color w:val="000000"/>
          <w:sz w:val="43"/>
          <w:szCs w:val="43"/>
          <w:lang w:eastAsia="de-CH"/>
        </w:rPr>
        <w:t>它是豫表，否則我們就不該把它解釋為豫表，並且應用到我們身上。此外，根據這種觀點，除非聖經這麼</w:t>
      </w:r>
      <w:r w:rsidRPr="0047037A">
        <w:rPr>
          <w:rFonts w:ascii="Batang" w:eastAsia="Batang" w:hAnsi="Batang" w:cs="Batang" w:hint="eastAsia"/>
          <w:color w:val="000000"/>
          <w:sz w:val="43"/>
          <w:szCs w:val="43"/>
          <w:lang w:eastAsia="de-CH"/>
        </w:rPr>
        <w:t>說，我們也不該把舊約裏面的事應用到基督身上</w:t>
      </w:r>
      <w:r w:rsidRPr="0047037A">
        <w:rPr>
          <w:rFonts w:ascii="MS Mincho" w:eastAsia="MS Mincho" w:hAnsi="MS Mincho" w:cs="MS Mincho"/>
          <w:color w:val="000000"/>
          <w:sz w:val="43"/>
          <w:szCs w:val="43"/>
          <w:lang w:eastAsia="de-CH"/>
        </w:rPr>
        <w:t>。</w:t>
      </w:r>
    </w:p>
    <w:p w14:paraId="08970D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然而，有些持守這種態度的人卻承認有例外的情況，最顯著的例外就是創世記裏的約瑟。許多聖經教師，包括那些對豫表持守第四種態度的人，都承認約瑟是基督的豫表。但在新約裏，沒有</w:t>
      </w:r>
      <w:r w:rsidRPr="0047037A">
        <w:rPr>
          <w:rFonts w:ascii="MS Mincho" w:eastAsia="MS Mincho" w:hAnsi="MS Mincho" w:cs="MS Mincho" w:hint="eastAsia"/>
          <w:color w:val="000000"/>
          <w:sz w:val="43"/>
          <w:szCs w:val="43"/>
          <w:lang w:eastAsia="de-CH"/>
        </w:rPr>
        <w:lastRenderedPageBreak/>
        <w:t>一句話</w:t>
      </w:r>
      <w:r w:rsidRPr="0047037A">
        <w:rPr>
          <w:rFonts w:ascii="Batang" w:eastAsia="Batang" w:hAnsi="Batang" w:cs="Batang" w:hint="eastAsia"/>
          <w:color w:val="000000"/>
          <w:sz w:val="43"/>
          <w:szCs w:val="43"/>
          <w:lang w:eastAsia="de-CH"/>
        </w:rPr>
        <w:t>說到約瑟是豫表基督的。然而，歷代以來的聖經</w:t>
      </w:r>
      <w:r w:rsidRPr="0047037A">
        <w:rPr>
          <w:rFonts w:ascii="MS Mincho" w:eastAsia="MS Mincho" w:hAnsi="MS Mincho" w:cs="MS Mincho" w:hint="eastAsia"/>
          <w:color w:val="000000"/>
          <w:sz w:val="43"/>
          <w:szCs w:val="43"/>
          <w:lang w:eastAsia="de-CH"/>
        </w:rPr>
        <w:t>教師都認為約瑟是基督的豫表</w:t>
      </w:r>
      <w:r w:rsidRPr="0047037A">
        <w:rPr>
          <w:rFonts w:ascii="MS Mincho" w:eastAsia="MS Mincho" w:hAnsi="MS Mincho" w:cs="MS Mincho"/>
          <w:color w:val="000000"/>
          <w:sz w:val="43"/>
          <w:szCs w:val="43"/>
          <w:lang w:eastAsia="de-CH"/>
        </w:rPr>
        <w:t>。</w:t>
      </w:r>
    </w:p>
    <w:p w14:paraId="25E6A8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我年輕的時候，接受了第四種對舊約豫表的態度，我也同意我們能承認像約瑟這種例外的情況。但後來我開始懷疑，</w:t>
      </w:r>
      <w:r w:rsidRPr="0047037A">
        <w:rPr>
          <w:rFonts w:ascii="MS Gothic" w:eastAsia="MS Gothic" w:hAnsi="MS Gothic" w:cs="MS Gothic" w:hint="eastAsia"/>
          <w:color w:val="000000"/>
          <w:sz w:val="43"/>
          <w:szCs w:val="43"/>
          <w:lang w:eastAsia="de-CH"/>
        </w:rPr>
        <w:t>倘若能有一個例外，為甚麼不能有其它許多的例外呢？每一個事例的原則都該是一樣的。持守第四種觀點的人，一方面立起一道牆，限制了人對豫表的解釋；另一方面又開了一扇門當作例外。但為甚麼不能打開許許多多扇的門，甚至成百扇的門呢？多年來，我進一步考量這件事，便斷定第四種對豫表的態度是不完全正確的</w:t>
      </w:r>
      <w:r w:rsidRPr="0047037A">
        <w:rPr>
          <w:rFonts w:ascii="MS Mincho" w:eastAsia="MS Mincho" w:hAnsi="MS Mincho" w:cs="MS Mincho"/>
          <w:color w:val="000000"/>
          <w:sz w:val="43"/>
          <w:szCs w:val="43"/>
          <w:lang w:eastAsia="de-CH"/>
        </w:rPr>
        <w:t>。</w:t>
      </w:r>
    </w:p>
    <w:p w14:paraId="1CE897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還有第五種對舊約豫表的態度，就是認為舊約裏的豫表，只有一部分能</w:t>
      </w:r>
      <w:r w:rsidRPr="0047037A">
        <w:rPr>
          <w:rFonts w:ascii="MS Gothic" w:eastAsia="MS Gothic" w:hAnsi="MS Gothic" w:cs="MS Gothic" w:hint="eastAsia"/>
          <w:color w:val="000000"/>
          <w:sz w:val="43"/>
          <w:szCs w:val="43"/>
          <w:lang w:eastAsia="de-CH"/>
        </w:rPr>
        <w:t>彀應用到新約裏面。以以色列人的歷</w:t>
      </w:r>
      <w:r w:rsidRPr="0047037A">
        <w:rPr>
          <w:rFonts w:ascii="MS Mincho" w:eastAsia="MS Mincho" w:hAnsi="MS Mincho" w:cs="MS Mincho" w:hint="eastAsia"/>
          <w:color w:val="000000"/>
          <w:sz w:val="43"/>
          <w:szCs w:val="43"/>
          <w:lang w:eastAsia="de-CH"/>
        </w:rPr>
        <w:t>史為例，幾乎所有基要派的教師都</w:t>
      </w:r>
      <w:r w:rsidRPr="0047037A">
        <w:rPr>
          <w:rFonts w:ascii="MS Gothic" w:eastAsia="MS Gothic" w:hAnsi="MS Gothic" w:cs="MS Gothic" w:hint="eastAsia"/>
          <w:color w:val="000000"/>
          <w:sz w:val="43"/>
          <w:szCs w:val="43"/>
          <w:lang w:eastAsia="de-CH"/>
        </w:rPr>
        <w:t>懂得，出埃及記十二章裏的逾越節乃是豫表基督是我們的逾越。保羅在林前五章七節清楚地告訴我們</w:t>
      </w:r>
      <w:r w:rsidRPr="0047037A">
        <w:rPr>
          <w:rFonts w:ascii="Batang" w:eastAsia="Batang" w:hAnsi="Batang" w:cs="Batang" w:hint="eastAsia"/>
          <w:color w:val="000000"/>
          <w:sz w:val="43"/>
          <w:szCs w:val="43"/>
          <w:lang w:eastAsia="de-CH"/>
        </w:rPr>
        <w:t>說，我們的逾越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基督，已經為我們被殺獻上了。因此這個豫表沒有甚麼爭辯的餘地。再</w:t>
      </w:r>
      <w:r w:rsidRPr="0047037A">
        <w:rPr>
          <w:rFonts w:ascii="Batang" w:eastAsia="Batang" w:hAnsi="Batang" w:cs="Batang" w:hint="eastAsia"/>
          <w:color w:val="000000"/>
          <w:sz w:val="43"/>
          <w:szCs w:val="43"/>
          <w:lang w:eastAsia="de-CH"/>
        </w:rPr>
        <w:t>說，新約裏面雖然沒有明確、</w:t>
      </w:r>
      <w:r w:rsidRPr="0047037A">
        <w:rPr>
          <w:rFonts w:ascii="MS Mincho" w:eastAsia="MS Mincho" w:hAnsi="MS Mincho" w:cs="MS Mincho" w:hint="eastAsia"/>
          <w:color w:val="000000"/>
          <w:sz w:val="43"/>
          <w:szCs w:val="43"/>
          <w:lang w:eastAsia="de-CH"/>
        </w:rPr>
        <w:t>清楚的話</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嗎哪是一個豫表，但約翰六章卻暗示嗎哪是豫表基督作我們每天的食物。在約翰六章主耶穌</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祂是天上的糧、生命的糧、活的糧、降下來賜生命給世界的糧。在這光中，那些把舊約的豫表對新約作</w:t>
      </w:r>
      <w:r w:rsidRPr="0047037A">
        <w:rPr>
          <w:rFonts w:ascii="PMingLiU" w:eastAsia="PMingLiU" w:hAnsi="PMingLiU" w:cs="PMingLiU" w:hint="eastAsia"/>
          <w:color w:val="000000"/>
          <w:sz w:val="43"/>
          <w:szCs w:val="43"/>
          <w:lang w:eastAsia="de-CH"/>
        </w:rPr>
        <w:lastRenderedPageBreak/>
        <w:t>部分應用的人會同意，嗎哪就是基督的豫表。因著保羅在林前十章告訴我們，那在曠野裏隨著以色列人的磐石就是基督</w:t>
      </w:r>
      <w:r w:rsidRPr="0047037A">
        <w:rPr>
          <w:rFonts w:ascii="MS Mincho" w:eastAsia="MS Mincho" w:hAnsi="MS Mincho" w:cs="MS Mincho" w:hint="eastAsia"/>
          <w:color w:val="000000"/>
          <w:sz w:val="43"/>
          <w:szCs w:val="43"/>
          <w:lang w:eastAsia="de-CH"/>
        </w:rPr>
        <w:t>，許許多多的聖經教師也就會</w:t>
      </w:r>
      <w:r w:rsidRPr="0047037A">
        <w:rPr>
          <w:rFonts w:ascii="Batang" w:eastAsia="Batang" w:hAnsi="Batang" w:cs="Batang" w:hint="eastAsia"/>
          <w:color w:val="000000"/>
          <w:sz w:val="43"/>
          <w:szCs w:val="43"/>
          <w:lang w:eastAsia="de-CH"/>
        </w:rPr>
        <w:t>說，流出活水的磐石也是基督的豫表。許多人又認</w:t>
      </w:r>
      <w:r w:rsidRPr="0047037A">
        <w:rPr>
          <w:rFonts w:ascii="MS Mincho" w:eastAsia="MS Mincho" w:hAnsi="MS Mincho" w:cs="MS Mincho" w:hint="eastAsia"/>
          <w:color w:val="000000"/>
          <w:sz w:val="43"/>
          <w:szCs w:val="43"/>
          <w:lang w:eastAsia="de-CH"/>
        </w:rPr>
        <w:t>為過紅海是受浸的豫表。（林前十</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。）然而，很少人</w:t>
      </w:r>
      <w:r w:rsidRPr="0047037A">
        <w:rPr>
          <w:rFonts w:ascii="MS Gothic" w:eastAsia="MS Gothic" w:hAnsi="MS Gothic" w:cs="MS Gothic" w:hint="eastAsia"/>
          <w:color w:val="000000"/>
          <w:sz w:val="43"/>
          <w:szCs w:val="43"/>
          <w:lang w:eastAsia="de-CH"/>
        </w:rPr>
        <w:t>懂得過約但河有豫表上的意義。過約但河常常被人解釋成信徒肉身死亡的一幅圖畫，連那些不贊同舊約豫表的解釋的人，也認為過約但河是表徵信徒的死和上天堂。有許多詩歌都寫到這件事，尤其有一首詩歌</w:t>
      </w:r>
      <w:r w:rsidRPr="0047037A">
        <w:rPr>
          <w:rFonts w:ascii="Batang" w:eastAsia="Batang" w:hAnsi="Batang" w:cs="Batang" w:hint="eastAsia"/>
          <w:color w:val="000000"/>
          <w:sz w:val="43"/>
          <w:szCs w:val="43"/>
          <w:lang w:eastAsia="de-CH"/>
        </w:rPr>
        <w:t>說到，信徒遲早都必須經過約但寒波。然而，這種解釋問題</w:t>
      </w:r>
      <w:r w:rsidRPr="0047037A">
        <w:rPr>
          <w:rFonts w:ascii="MS Mincho" w:eastAsia="MS Mincho" w:hAnsi="MS Mincho" w:cs="MS Mincho" w:hint="eastAsia"/>
          <w:color w:val="000000"/>
          <w:sz w:val="43"/>
          <w:szCs w:val="43"/>
          <w:lang w:eastAsia="de-CH"/>
        </w:rPr>
        <w:t>很嚴重，</w:t>
      </w:r>
      <w:r w:rsidRPr="0047037A">
        <w:rPr>
          <w:rFonts w:ascii="MS Gothic" w:eastAsia="MS Gothic" w:hAnsi="MS Gothic" w:cs="MS Gothic" w:hint="eastAsia"/>
          <w:color w:val="000000"/>
          <w:sz w:val="43"/>
          <w:szCs w:val="43"/>
          <w:lang w:eastAsia="de-CH"/>
        </w:rPr>
        <w:t>倘若過約但河是肉身死亡的豫表，迦南地怎麼能表徵天上呢？我們該記得，迦南滿了仇敵，以色列人必須和他們爭戰。如果迦南是豫表天上，意思就是</w:t>
      </w:r>
      <w:r w:rsidRPr="0047037A">
        <w:rPr>
          <w:rFonts w:ascii="Batang" w:eastAsia="Batang" w:hAnsi="Batang" w:cs="Batang" w:hint="eastAsia"/>
          <w:color w:val="000000"/>
          <w:sz w:val="43"/>
          <w:szCs w:val="43"/>
          <w:lang w:eastAsia="de-CH"/>
        </w:rPr>
        <w:t>說，天上還有仇敵</w:t>
      </w:r>
      <w:r w:rsidRPr="0047037A">
        <w:rPr>
          <w:rFonts w:ascii="MS Mincho" w:eastAsia="MS Mincho" w:hAnsi="MS Mincho" w:cs="MS Mincho" w:hint="eastAsia"/>
          <w:color w:val="000000"/>
          <w:sz w:val="43"/>
          <w:szCs w:val="43"/>
          <w:lang w:eastAsia="de-CH"/>
        </w:rPr>
        <w:t>，但情形的確不是這樣。因此，這樣解釋過約但河並不正確</w:t>
      </w:r>
      <w:r w:rsidRPr="0047037A">
        <w:rPr>
          <w:rFonts w:ascii="MS Mincho" w:eastAsia="MS Mincho" w:hAnsi="MS Mincho" w:cs="MS Mincho"/>
          <w:color w:val="000000"/>
          <w:sz w:val="43"/>
          <w:szCs w:val="43"/>
          <w:lang w:eastAsia="de-CH"/>
        </w:rPr>
        <w:t>。</w:t>
      </w:r>
    </w:p>
    <w:p w14:paraId="2209D1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許多聖經教師認為以色列人屬地的</w:t>
      </w:r>
      <w:r w:rsidRPr="0047037A">
        <w:rPr>
          <w:rFonts w:ascii="MS Gothic" w:eastAsia="MS Gothic" w:hAnsi="MS Gothic" w:cs="MS Gothic" w:hint="eastAsia"/>
          <w:color w:val="000000"/>
          <w:sz w:val="43"/>
          <w:szCs w:val="43"/>
          <w:lang w:eastAsia="de-CH"/>
        </w:rPr>
        <w:t>歷史是一個豫表，但他們不以豫表來解釋被擄至巴比倫以及從被擄中歸回。弟兄會中間有些教師和其他的人認為被擄以及從巴比倫歸回都是豫表</w:t>
      </w:r>
      <w:r w:rsidRPr="0047037A">
        <w:rPr>
          <w:rFonts w:ascii="MS Mincho" w:eastAsia="MS Mincho" w:hAnsi="MS Mincho" w:cs="MS Mincho"/>
          <w:color w:val="000000"/>
          <w:sz w:val="43"/>
          <w:szCs w:val="43"/>
          <w:lang w:eastAsia="de-CH"/>
        </w:rPr>
        <w:t>。</w:t>
      </w:r>
    </w:p>
    <w:p w14:paraId="6DC3D6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我們怎樣接受新約，也該照樣接受舊約。舊約是一本圖畫的書，而新約是這本圖畫書的解釋。因此，我們不該只接受解釋的部分，而不顧圖畫的部分；也不該單單接受圖畫書的某些部分和方</w:t>
      </w:r>
      <w:r w:rsidRPr="0047037A">
        <w:rPr>
          <w:rFonts w:ascii="MS Mincho" w:eastAsia="MS Mincho" w:hAnsi="MS Mincho" w:cs="MS Mincho" w:hint="eastAsia"/>
          <w:color w:val="000000"/>
          <w:sz w:val="43"/>
          <w:szCs w:val="43"/>
          <w:lang w:eastAsia="de-CH"/>
        </w:rPr>
        <w:lastRenderedPageBreak/>
        <w:t>面。片面地接受舊約是一本圖畫的書還不</w:t>
      </w:r>
      <w:r w:rsidRPr="0047037A">
        <w:rPr>
          <w:rFonts w:ascii="MS Gothic" w:eastAsia="MS Gothic" w:hAnsi="MS Gothic" w:cs="MS Gothic" w:hint="eastAsia"/>
          <w:color w:val="000000"/>
          <w:sz w:val="43"/>
          <w:szCs w:val="43"/>
          <w:lang w:eastAsia="de-CH"/>
        </w:rPr>
        <w:t>彀。反之，我們應當</w:t>
      </w:r>
      <w:r w:rsidRPr="0047037A">
        <w:rPr>
          <w:rFonts w:ascii="PMingLiU" w:eastAsia="PMingLiU" w:hAnsi="PMingLiU" w:cs="PMingLiU" w:hint="eastAsia"/>
          <w:color w:val="000000"/>
          <w:sz w:val="43"/>
          <w:szCs w:val="43"/>
          <w:lang w:eastAsia="de-CH"/>
        </w:rPr>
        <w:t>絕對，這意思是說，我們該絕對認為舊約這本圖畫的書乃是為著我們今天的</w:t>
      </w:r>
      <w:r w:rsidRPr="0047037A">
        <w:rPr>
          <w:rFonts w:ascii="MS Mincho" w:eastAsia="MS Mincho" w:hAnsi="MS Mincho" w:cs="MS Mincho"/>
          <w:color w:val="000000"/>
          <w:sz w:val="43"/>
          <w:szCs w:val="43"/>
          <w:lang w:eastAsia="de-CH"/>
        </w:rPr>
        <w:t>。</w:t>
      </w:r>
    </w:p>
    <w:p w14:paraId="0D0DE1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然而，這的確不是</w:t>
      </w:r>
      <w:r w:rsidRPr="0047037A">
        <w:rPr>
          <w:rFonts w:ascii="Batang" w:eastAsia="Batang" w:hAnsi="Batang" w:cs="Batang" w:hint="eastAsia"/>
          <w:color w:val="000000"/>
          <w:sz w:val="43"/>
          <w:szCs w:val="43"/>
          <w:lang w:eastAsia="de-CH"/>
        </w:rPr>
        <w:t>說，我們接受舊約，</w:t>
      </w:r>
      <w:r w:rsidRPr="0047037A">
        <w:rPr>
          <w:rFonts w:ascii="MS Mincho" w:eastAsia="MS Mincho" w:hAnsi="MS Mincho" w:cs="MS Mincho" w:hint="eastAsia"/>
          <w:color w:val="000000"/>
          <w:sz w:val="43"/>
          <w:szCs w:val="43"/>
          <w:lang w:eastAsia="de-CH"/>
        </w:rPr>
        <w:t>卻對神的經營沒有合式的領會。比方</w:t>
      </w:r>
      <w:r w:rsidRPr="0047037A">
        <w:rPr>
          <w:rFonts w:ascii="Batang" w:eastAsia="Batang" w:hAnsi="Batang" w:cs="Batang" w:hint="eastAsia"/>
          <w:color w:val="000000"/>
          <w:sz w:val="43"/>
          <w:szCs w:val="43"/>
          <w:lang w:eastAsia="de-CH"/>
        </w:rPr>
        <w:t>說，我們接受律法，尤其是十誡，不該完全按著當初頒賜給以色列人時的意義。在這一點上，安息日會對於第七日有問題，他們說論到安息日的律法仍然約束著新約的信徒。現在我不願爭辯這件事，我的目的是要點出，我們對於整本舊約聖經的態度乃是照著神的經營來領會。因此，我們來看出埃及記二十九章裏的豫表時，我們的態度和見解就該是這樣</w:t>
      </w:r>
      <w:r w:rsidRPr="0047037A">
        <w:rPr>
          <w:rFonts w:ascii="MS Mincho" w:eastAsia="MS Mincho" w:hAnsi="MS Mincho" w:cs="MS Mincho"/>
          <w:color w:val="000000"/>
          <w:sz w:val="43"/>
          <w:szCs w:val="43"/>
          <w:lang w:eastAsia="de-CH"/>
        </w:rPr>
        <w:t>。</w:t>
      </w:r>
    </w:p>
    <w:p w14:paraId="6883D9B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基督的一幅圖</w:t>
      </w:r>
      <w:r w:rsidRPr="0047037A">
        <w:rPr>
          <w:rFonts w:ascii="MS Mincho" w:eastAsia="MS Mincho" w:hAnsi="MS Mincho" w:cs="MS Mincho"/>
          <w:color w:val="E46044"/>
          <w:sz w:val="39"/>
          <w:szCs w:val="39"/>
          <w:lang w:eastAsia="de-CH"/>
        </w:rPr>
        <w:t>畫</w:t>
      </w:r>
    </w:p>
    <w:p w14:paraId="2543B9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想想這一章裏的圖畫：有一隻公牛作贖罪祭，兩隻羊羔作燔祭，油和細</w:t>
      </w:r>
      <w:r w:rsidRPr="0047037A">
        <w:rPr>
          <w:rFonts w:ascii="MS Gothic" w:eastAsia="MS Gothic" w:hAnsi="MS Gothic" w:cs="MS Gothic" w:hint="eastAsia"/>
          <w:color w:val="000000"/>
          <w:sz w:val="43"/>
          <w:szCs w:val="43"/>
          <w:lang w:eastAsia="de-CH"/>
        </w:rPr>
        <w:t>麵作素祭，酒作奠祭。當你思想這些事的時候，豈不覺得它們很有意</w:t>
      </w:r>
      <w:r w:rsidRPr="0047037A">
        <w:rPr>
          <w:rFonts w:ascii="MS Mincho" w:eastAsia="MS Mincho" w:hAnsi="MS Mincho" w:cs="MS Mincho" w:hint="eastAsia"/>
          <w:color w:val="000000"/>
          <w:sz w:val="43"/>
          <w:szCs w:val="43"/>
          <w:lang w:eastAsia="de-CH"/>
        </w:rPr>
        <w:t>義麼？對我來</w:t>
      </w:r>
      <w:r w:rsidRPr="0047037A">
        <w:rPr>
          <w:rFonts w:ascii="Batang" w:eastAsia="Batang" w:hAnsi="Batang" w:cs="Batang" w:hint="eastAsia"/>
          <w:color w:val="000000"/>
          <w:sz w:val="43"/>
          <w:szCs w:val="43"/>
          <w:lang w:eastAsia="de-CH"/>
        </w:rPr>
        <w:t>說，這些圖</w:t>
      </w:r>
      <w:r w:rsidRPr="0047037A">
        <w:rPr>
          <w:rFonts w:ascii="MS Mincho" w:eastAsia="MS Mincho" w:hAnsi="MS Mincho" w:cs="MS Mincho" w:hint="eastAsia"/>
          <w:color w:val="000000"/>
          <w:sz w:val="43"/>
          <w:szCs w:val="43"/>
          <w:lang w:eastAsia="de-CH"/>
        </w:rPr>
        <w:t>畫太有意義了。然而我要很強地指出，我對這些圖畫、這些豫表的解釋，不是由人的心思、天然的想像所</w:t>
      </w:r>
      <w:r w:rsidRPr="0047037A">
        <w:rPr>
          <w:rFonts w:ascii="PMingLiU" w:eastAsia="PMingLiU" w:hAnsi="PMingLiU" w:cs="PMingLiU" w:hint="eastAsia"/>
          <w:color w:val="000000"/>
          <w:sz w:val="43"/>
          <w:szCs w:val="43"/>
          <w:lang w:eastAsia="de-CH"/>
        </w:rPr>
        <w:t>產生出來的東西。出埃及記二十九章有一幅圖畫，作贖罪祭的公牛，作燔祭的兩隻羊羔、細麵、油、酒</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這些都是圖畫裏的各部分。除非</w:t>
      </w:r>
      <w:r w:rsidRPr="0047037A">
        <w:rPr>
          <w:rFonts w:ascii="MS Gothic" w:eastAsia="MS Gothic" w:hAnsi="MS Gothic" w:cs="MS Gothic" w:hint="eastAsia"/>
          <w:color w:val="000000"/>
          <w:sz w:val="43"/>
          <w:szCs w:val="43"/>
          <w:lang w:eastAsia="de-CH"/>
        </w:rPr>
        <w:t>你有一些知識和經歷，</w:t>
      </w:r>
      <w:r w:rsidRPr="0047037A">
        <w:rPr>
          <w:rFonts w:ascii="MS Gothic" w:eastAsia="MS Gothic" w:hAnsi="MS Gothic" w:cs="MS Gothic" w:hint="eastAsia"/>
          <w:color w:val="000000"/>
          <w:sz w:val="43"/>
          <w:szCs w:val="43"/>
          <w:lang w:eastAsia="de-CH"/>
        </w:rPr>
        <w:lastRenderedPageBreak/>
        <w:t>你就不曉得怎樣來解釋這幅圖畫。當然，沒有重生得救的人，對聖經沒有充分認識的人，是無法懂得這幅圖畫的。他能彀看見公牛、羊羔、細麵、酒，但他不懂得它們的意義，他所能作的，不過是指出出埃及記二十九章裏的各項細目。然而，因為這些項目記載在聖經裏面，我們就必須認真地加</w:t>
      </w:r>
      <w:r w:rsidRPr="0047037A">
        <w:rPr>
          <w:rFonts w:ascii="MS Mincho" w:eastAsia="MS Mincho" w:hAnsi="MS Mincho" w:cs="MS Mincho" w:hint="eastAsia"/>
          <w:color w:val="000000"/>
          <w:sz w:val="43"/>
          <w:szCs w:val="43"/>
          <w:lang w:eastAsia="de-CH"/>
        </w:rPr>
        <w:t>以探討，並曉得這幅圖畫對我們這些在基督裏的信徒，</w:t>
      </w:r>
      <w:r w:rsidRPr="0047037A">
        <w:rPr>
          <w:rFonts w:ascii="Batang" w:eastAsia="Batang" w:hAnsi="Batang" w:cs="Batang" w:hint="eastAsia"/>
          <w:color w:val="000000"/>
          <w:sz w:val="43"/>
          <w:szCs w:val="43"/>
          <w:lang w:eastAsia="de-CH"/>
        </w:rPr>
        <w:t>說出了非常有意義的事情</w:t>
      </w:r>
      <w:r w:rsidRPr="0047037A">
        <w:rPr>
          <w:rFonts w:ascii="MS Mincho" w:eastAsia="MS Mincho" w:hAnsi="MS Mincho" w:cs="MS Mincho"/>
          <w:color w:val="000000"/>
          <w:sz w:val="43"/>
          <w:szCs w:val="43"/>
          <w:lang w:eastAsia="de-CH"/>
        </w:rPr>
        <w:t>。</w:t>
      </w:r>
    </w:p>
    <w:p w14:paraId="322633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經歷了主的救恩，並在基督徒的生活中有一些經歷，然後來讀出埃及記二十九章，我們就曉得，公牛、羊羔、細麵、油、酒，都是描繪出包羅萬有基督不同的方面。我們已經一再地指出，公牛是豫表基督作我們的贖罪祭。在這宇宙中，除了基督自己以外，沒有一個人能作我們的贖罪祭</w:t>
      </w:r>
      <w:r w:rsidRPr="0047037A">
        <w:rPr>
          <w:rFonts w:ascii="MS Mincho" w:eastAsia="MS Mincho" w:hAnsi="MS Mincho" w:cs="MS Mincho"/>
          <w:color w:val="000000"/>
          <w:sz w:val="43"/>
          <w:szCs w:val="43"/>
          <w:lang w:eastAsia="de-CH"/>
        </w:rPr>
        <w:t>。</w:t>
      </w:r>
    </w:p>
    <w:p w14:paraId="7E9C17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照出埃及記二十九章來看，羊羔是作燔祭的，這些羊羔豫表基督作我們的燔祭，惟有</w:t>
      </w:r>
      <w:r w:rsidRPr="0047037A">
        <w:rPr>
          <w:rFonts w:ascii="PMingLiU" w:eastAsia="PMingLiU" w:hAnsi="PMingLiU" w:cs="PMingLiU" w:hint="eastAsia"/>
          <w:color w:val="000000"/>
          <w:sz w:val="43"/>
          <w:szCs w:val="43"/>
          <w:lang w:eastAsia="de-CH"/>
        </w:rPr>
        <w:t>祂彀資格作燔祭。要明瞭細麵與油調和，以及把酒當作奠祭澆奠出來的意義就更不容易了。細麵與油調和是作素祭的</w:t>
      </w:r>
      <w:r w:rsidRPr="0047037A">
        <w:rPr>
          <w:rFonts w:ascii="MS Mincho" w:eastAsia="MS Mincho" w:hAnsi="MS Mincho" w:cs="MS Mincho" w:hint="eastAsia"/>
          <w:color w:val="000000"/>
          <w:sz w:val="43"/>
          <w:szCs w:val="43"/>
          <w:lang w:eastAsia="de-CH"/>
        </w:rPr>
        <w:t>。當然，素祭適合食用，而酒是給人喝的。如果我們忠心搜尋神的話，最終我們就會曉得素祭和奠祭的意義。沒有疑問，細</w:t>
      </w:r>
      <w:r w:rsidRPr="0047037A">
        <w:rPr>
          <w:rFonts w:ascii="MS Gothic" w:eastAsia="MS Gothic" w:hAnsi="MS Gothic" w:cs="MS Gothic" w:hint="eastAsia"/>
          <w:color w:val="000000"/>
          <w:sz w:val="43"/>
          <w:szCs w:val="43"/>
          <w:lang w:eastAsia="de-CH"/>
        </w:rPr>
        <w:t>麵是描繪出基督作我們的食物，首先</w:t>
      </w:r>
      <w:r w:rsidRPr="0047037A">
        <w:rPr>
          <w:rFonts w:ascii="PMingLiU" w:eastAsia="PMingLiU" w:hAnsi="PMingLiU" w:cs="PMingLiU" w:hint="eastAsia"/>
          <w:color w:val="000000"/>
          <w:sz w:val="43"/>
          <w:szCs w:val="43"/>
          <w:lang w:eastAsia="de-CH"/>
        </w:rPr>
        <w:t>祂是一粒麥子，然後被磨成食物。此外，憑著聖經、聖靈和我們的經</w:t>
      </w:r>
      <w:r w:rsidRPr="0047037A">
        <w:rPr>
          <w:rFonts w:ascii="PMingLiU" w:eastAsia="PMingLiU" w:hAnsi="PMingLiU" w:cs="PMingLiU" w:hint="eastAsia"/>
          <w:color w:val="000000"/>
          <w:sz w:val="43"/>
          <w:szCs w:val="43"/>
          <w:lang w:eastAsia="de-CH"/>
        </w:rPr>
        <w:lastRenderedPageBreak/>
        <w:t>歷，我們就能彀找出細麵、油、酒的意義。聖經和聖靈就好比兩條鐵軌，我們可以沿著軌道旅行，一直抵達目的地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在這個事例中，這樣就是合式地領會出埃及記二十九章裏的豫表。沒有疑問，細</w:t>
      </w:r>
      <w:r w:rsidRPr="0047037A">
        <w:rPr>
          <w:rFonts w:ascii="MS Gothic" w:eastAsia="MS Gothic" w:hAnsi="MS Gothic" w:cs="MS Gothic" w:hint="eastAsia"/>
          <w:color w:val="000000"/>
          <w:sz w:val="43"/>
          <w:szCs w:val="43"/>
          <w:lang w:eastAsia="de-CH"/>
        </w:rPr>
        <w:t>麵是表徵基督這個</w:t>
      </w:r>
      <w:r w:rsidRPr="0047037A">
        <w:rPr>
          <w:rFonts w:ascii="PMingLiU" w:eastAsia="PMingLiU" w:hAnsi="PMingLiU" w:cs="PMingLiU" w:hint="eastAsia"/>
          <w:color w:val="000000"/>
          <w:sz w:val="43"/>
          <w:szCs w:val="43"/>
          <w:lang w:eastAsia="de-CH"/>
        </w:rPr>
        <w:t>產生的生命成了供應的生命，作我們每天的食物。我們已經指出，油是表徵那靈。但是酒呢？酒乃是為著神的滿足，酒要澆奠出來，讓神來喝</w:t>
      </w:r>
      <w:r w:rsidRPr="0047037A">
        <w:rPr>
          <w:rFonts w:ascii="MS Mincho" w:eastAsia="MS Mincho" w:hAnsi="MS Mincho" w:cs="MS Mincho"/>
          <w:color w:val="000000"/>
          <w:sz w:val="43"/>
          <w:szCs w:val="43"/>
          <w:lang w:eastAsia="de-CH"/>
        </w:rPr>
        <w:t>。</w:t>
      </w:r>
    </w:p>
    <w:p w14:paraId="4539BA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我們思想這些事情的時候，就曉得它們擺在一起是很有意義的。它們好比</w:t>
      </w:r>
      <w:r w:rsidRPr="0047037A">
        <w:rPr>
          <w:rFonts w:ascii="MS Gothic" w:eastAsia="MS Gothic" w:hAnsi="MS Gothic" w:cs="MS Gothic" w:hint="eastAsia"/>
          <w:color w:val="000000"/>
          <w:sz w:val="43"/>
          <w:szCs w:val="43"/>
          <w:lang w:eastAsia="de-CH"/>
        </w:rPr>
        <w:t>拼圖玩具裏的碎片，把這些碎片都擺在一起，就拼出一幅圖畫。照樣，我們把舊約裏的這些項目都擺在一起的時候，在我們的靈裏就能彀看見基督的一幅圖畫。這幅圖畫裏面所</w:t>
      </w:r>
      <w:r w:rsidRPr="0047037A">
        <w:rPr>
          <w:rFonts w:ascii="PMingLiU" w:eastAsia="PMingLiU" w:hAnsi="PMingLiU" w:cs="PMingLiU" w:hint="eastAsia"/>
          <w:color w:val="000000"/>
          <w:sz w:val="43"/>
          <w:szCs w:val="43"/>
          <w:lang w:eastAsia="de-CH"/>
        </w:rPr>
        <w:t>啟示的，是過於言語所能描述的。例如，我們注視一個人的正面照片，就能看出他的面貌像甚麼。然而，我們即使想用千言萬語來描述他的面貌，對他的長相還是沒有正確的認識。人的面貌只能以照片來顯示，不能用言語來描述。我用這個比方來指出查考舊約豫表的重要性。這些豫表所描繪的事物，是言語無法述說的</w:t>
      </w:r>
      <w:r w:rsidRPr="0047037A">
        <w:rPr>
          <w:rFonts w:ascii="MS Mincho" w:eastAsia="MS Mincho" w:hAnsi="MS Mincho" w:cs="MS Mincho"/>
          <w:color w:val="000000"/>
          <w:sz w:val="43"/>
          <w:szCs w:val="43"/>
          <w:lang w:eastAsia="de-CH"/>
        </w:rPr>
        <w:t>。</w:t>
      </w:r>
    </w:p>
    <w:p w14:paraId="52BF5C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我作基督徒並研讀聖經五十多年了，我願意作見證，如果我們沒有舊約，許多屬靈的領會就會被奪去；如果我們光讀新約，就無法好好領會屬靈的事。我們需要舊約裏的圖畫，也需要新約裏</w:t>
      </w:r>
      <w:r w:rsidRPr="0047037A">
        <w:rPr>
          <w:rFonts w:ascii="MS Mincho" w:eastAsia="MS Mincho" w:hAnsi="MS Mincho" w:cs="MS Mincho" w:hint="eastAsia"/>
          <w:color w:val="000000"/>
          <w:sz w:val="43"/>
          <w:szCs w:val="43"/>
          <w:lang w:eastAsia="de-CH"/>
        </w:rPr>
        <w:lastRenderedPageBreak/>
        <w:t>的闡釋、明言。所以，我們都必須合式地留意舊約，我們必須對舊約圖畫的意義有深刻的印象，好叫我們比現今更加看重舊約。據我了解，大多數的基督徒，連我們中間許多人也不例外，對舊約都不</w:t>
      </w:r>
      <w:r w:rsidRPr="0047037A">
        <w:rPr>
          <w:rFonts w:ascii="MS Gothic" w:eastAsia="MS Gothic" w:hAnsi="MS Gothic" w:cs="MS Gothic" w:hint="eastAsia"/>
          <w:color w:val="000000"/>
          <w:sz w:val="43"/>
          <w:szCs w:val="43"/>
          <w:lang w:eastAsia="de-CH"/>
        </w:rPr>
        <w:t>彀留意，這主要是由於我們宗教背景的影響</w:t>
      </w:r>
      <w:r w:rsidRPr="0047037A">
        <w:rPr>
          <w:rFonts w:ascii="MS Mincho" w:eastAsia="MS Mincho" w:hAnsi="MS Mincho" w:cs="MS Mincho"/>
          <w:color w:val="000000"/>
          <w:sz w:val="43"/>
          <w:szCs w:val="43"/>
          <w:lang w:eastAsia="de-CH"/>
        </w:rPr>
        <w:t>。</w:t>
      </w:r>
    </w:p>
    <w:p w14:paraId="12543B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許多基督徒甚至都不是真按著屬靈的意義和屬靈的方式來使用新約；反之，他們以宗教的方式、天然的方式、倫理或文化的方式來使用新約。例如，新約告訴我們</w:t>
      </w:r>
      <w:r w:rsidRPr="0047037A">
        <w:rPr>
          <w:rFonts w:ascii="Batang" w:eastAsia="Batang" w:hAnsi="Batang" w:cs="Batang" w:hint="eastAsia"/>
          <w:color w:val="000000"/>
          <w:sz w:val="43"/>
          <w:szCs w:val="43"/>
          <w:lang w:eastAsia="de-CH"/>
        </w:rPr>
        <w:t>說，我們需要信心；然而，有些人以天然的方式來取用這話，宣稱說，如果我們有信心，凡我們所作的，都會成功。這豈是新約裏面所</w:t>
      </w:r>
      <w:r w:rsidRPr="0047037A">
        <w:rPr>
          <w:rFonts w:ascii="PMingLiU" w:eastAsia="PMingLiU" w:hAnsi="PMingLiU" w:cs="PMingLiU" w:hint="eastAsia"/>
          <w:color w:val="000000"/>
          <w:sz w:val="43"/>
          <w:szCs w:val="43"/>
          <w:lang w:eastAsia="de-CH"/>
        </w:rPr>
        <w:t>啟示的信心麼？當然不是。新約也吩咐我們要愛人，但這個命令很可能被人以天然或宗教的方式來解釋，而不是真正以屬靈的方式來解釋。當我年輕的時候，我聽過許多篇道，人照著文化的背景，使用聖經上的話來作發表意見的依據。今天這種作法還是很普遍。人們一次又一次地強行引用聖經上的話，只不過是為著某種目的。許多人不知道怎樣照著神的心思來使用聖經</w:t>
      </w:r>
      <w:r w:rsidRPr="0047037A">
        <w:rPr>
          <w:rFonts w:ascii="MS Mincho" w:eastAsia="MS Mincho" w:hAnsi="MS Mincho" w:cs="MS Mincho"/>
          <w:color w:val="000000"/>
          <w:sz w:val="43"/>
          <w:szCs w:val="43"/>
          <w:lang w:eastAsia="de-CH"/>
        </w:rPr>
        <w:t>。</w:t>
      </w:r>
    </w:p>
    <w:p w14:paraId="447232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即使我們照著神的心思</w:t>
      </w:r>
      <w:r w:rsidRPr="0047037A">
        <w:rPr>
          <w:rFonts w:ascii="MS Gothic" w:eastAsia="MS Gothic" w:hAnsi="MS Gothic" w:cs="MS Gothic" w:hint="eastAsia"/>
          <w:color w:val="000000"/>
          <w:sz w:val="43"/>
          <w:szCs w:val="43"/>
          <w:lang w:eastAsia="de-CH"/>
        </w:rPr>
        <w:t>懂了新約，我們還是需要舊約。單單新約還</w:t>
      </w:r>
      <w:r w:rsidRPr="0047037A">
        <w:rPr>
          <w:rFonts w:ascii="MS Mincho" w:eastAsia="MS Mincho" w:hAnsi="MS Mincho" w:cs="MS Mincho" w:hint="eastAsia"/>
          <w:color w:val="000000"/>
          <w:sz w:val="43"/>
          <w:szCs w:val="43"/>
          <w:lang w:eastAsia="de-CH"/>
        </w:rPr>
        <w:t>不</w:t>
      </w:r>
      <w:r w:rsidRPr="0047037A">
        <w:rPr>
          <w:rFonts w:ascii="MS Gothic" w:eastAsia="MS Gothic" w:hAnsi="MS Gothic" w:cs="MS Gothic" w:hint="eastAsia"/>
          <w:color w:val="000000"/>
          <w:sz w:val="43"/>
          <w:szCs w:val="43"/>
          <w:lang w:eastAsia="de-CH"/>
        </w:rPr>
        <w:t>彀，解釋的明言不彀叫我</w:t>
      </w:r>
      <w:r w:rsidRPr="0047037A">
        <w:rPr>
          <w:rFonts w:ascii="MS Gothic" w:eastAsia="MS Gothic" w:hAnsi="MS Gothic" w:cs="MS Gothic" w:hint="eastAsia"/>
          <w:color w:val="000000"/>
          <w:sz w:val="43"/>
          <w:szCs w:val="43"/>
          <w:lang w:eastAsia="de-CH"/>
        </w:rPr>
        <w:lastRenderedPageBreak/>
        <w:t>們領略神的</w:t>
      </w:r>
      <w:r w:rsidRPr="0047037A">
        <w:rPr>
          <w:rFonts w:ascii="PMingLiU" w:eastAsia="PMingLiU" w:hAnsi="PMingLiU" w:cs="PMingLiU" w:hint="eastAsia"/>
          <w:color w:val="000000"/>
          <w:sz w:val="43"/>
          <w:szCs w:val="43"/>
          <w:lang w:eastAsia="de-CH"/>
        </w:rPr>
        <w:t>啟示。隨著新約的描述和闡釋，我們還需要舊約的豫表圖畫</w:t>
      </w:r>
      <w:r w:rsidRPr="0047037A">
        <w:rPr>
          <w:rFonts w:ascii="MS Mincho" w:eastAsia="MS Mincho" w:hAnsi="MS Mincho" w:cs="MS Mincho"/>
          <w:color w:val="000000"/>
          <w:sz w:val="43"/>
          <w:szCs w:val="43"/>
          <w:lang w:eastAsia="de-CH"/>
        </w:rPr>
        <w:t>。</w:t>
      </w:r>
    </w:p>
    <w:p w14:paraId="6C19D4F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9428321">
          <v:rect id="_x0000_i1314" style="width:0;height:1.5pt" o:hralign="center" o:hrstd="t" o:hrnoshade="t" o:hr="t" fillcolor="#257412" stroked="f"/>
        </w:pict>
      </w:r>
    </w:p>
    <w:p w14:paraId="360CF502" w14:textId="407321B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第一百四十六篇　亞倫和他的兒子成聖作祭司（十四）</w:t>
      </w:r>
      <w:r w:rsidRPr="0047037A">
        <w:rPr>
          <w:rFonts w:ascii="Times New Roman" w:eastAsia="Times New Roman" w:hAnsi="Times New Roman" w:cs="Times New Roman"/>
          <w:b/>
          <w:bCs/>
          <w:noProof/>
          <w:color w:val="000000"/>
          <w:sz w:val="27"/>
          <w:szCs w:val="27"/>
          <w:lang w:eastAsia="de-CH"/>
        </w:rPr>
        <w:drawing>
          <wp:inline distT="0" distB="0" distL="0" distR="0" wp14:anchorId="47AD55DD" wp14:editId="3BAEEAD1">
            <wp:extent cx="281940" cy="281940"/>
            <wp:effectExtent l="0" t="0" r="3810" b="381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A2014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讀經：出埃及記二十九章二十九至四十六節</w:t>
      </w:r>
      <w:r w:rsidRPr="0047037A">
        <w:rPr>
          <w:rFonts w:ascii="MS Mincho" w:eastAsia="MS Mincho" w:hAnsi="MS Mincho" w:cs="MS Mincho"/>
          <w:color w:val="000000"/>
          <w:sz w:val="43"/>
          <w:szCs w:val="43"/>
          <w:lang w:eastAsia="de-CH"/>
        </w:rPr>
        <w:t>。</w:t>
      </w:r>
    </w:p>
    <w:p w14:paraId="2BBAD8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在前面的信息裏，我們強調舊約裏豫表的價</w:t>
      </w:r>
      <w:r w:rsidRPr="0047037A">
        <w:rPr>
          <w:rFonts w:ascii="PMingLiU" w:eastAsia="PMingLiU" w:hAnsi="PMingLiU" w:cs="PMingLiU" w:hint="eastAsia"/>
          <w:color w:val="000000"/>
          <w:sz w:val="43"/>
          <w:szCs w:val="43"/>
          <w:lang w:eastAsia="de-CH"/>
        </w:rPr>
        <w:t>值，也看過了對這些豫表的不同態度。除了新約裏的明言以外，我們還需要舊約裏的豫表、圖畫，我們尤其需要留意出埃及記二十九章所說基督的豫表</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倘若我們把這幅基督的圖畫應用到經歷上，我們就會更多享受基督，並曉得如何長出基督、</w:t>
      </w:r>
      <w:r w:rsidRPr="0047037A">
        <w:rPr>
          <w:rFonts w:ascii="PMingLiU" w:eastAsia="PMingLiU" w:hAnsi="PMingLiU" w:cs="PMingLiU" w:hint="eastAsia"/>
          <w:color w:val="000000"/>
          <w:sz w:val="43"/>
          <w:szCs w:val="43"/>
          <w:lang w:eastAsia="de-CH"/>
        </w:rPr>
        <w:t>產生基督，使我們能彀在教會的聚會裏把祂獻給神</w:t>
      </w:r>
      <w:r w:rsidRPr="0047037A">
        <w:rPr>
          <w:rFonts w:ascii="MS Mincho" w:eastAsia="MS Mincho" w:hAnsi="MS Mincho" w:cs="MS Mincho"/>
          <w:color w:val="000000"/>
          <w:sz w:val="43"/>
          <w:szCs w:val="43"/>
          <w:lang w:eastAsia="de-CH"/>
        </w:rPr>
        <w:t>。</w:t>
      </w:r>
    </w:p>
    <w:p w14:paraId="3A0EC6B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日常生活中根本的改</w:t>
      </w:r>
      <w:r w:rsidRPr="0047037A">
        <w:rPr>
          <w:rFonts w:ascii="MS Mincho" w:eastAsia="MS Mincho" w:hAnsi="MS Mincho" w:cs="MS Mincho"/>
          <w:color w:val="E46044"/>
          <w:sz w:val="39"/>
          <w:szCs w:val="39"/>
          <w:lang w:eastAsia="de-CH"/>
        </w:rPr>
        <w:t>變</w:t>
      </w:r>
    </w:p>
    <w:p w14:paraId="63EA15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盼望在主恢復裏的眾聖徒，都願意</w:t>
      </w:r>
      <w:r w:rsidRPr="0047037A">
        <w:rPr>
          <w:rFonts w:ascii="PMingLiU" w:eastAsia="PMingLiU" w:hAnsi="PMingLiU" w:cs="PMingLiU" w:hint="eastAsia"/>
          <w:color w:val="000000"/>
          <w:sz w:val="43"/>
          <w:szCs w:val="43"/>
          <w:lang w:eastAsia="de-CH"/>
        </w:rPr>
        <w:t>拋棄老舊的宗教背景，這種背景至少在不知不覺或下意識裏多多少少影響了眾聖徒。許多人來到聚會裏，還是受宗教背景的影響。因著這種影響，他們來到聚會裏，只不過和會眾一同坐著唱唱詩；其他的人也許獻上一個禱告，或作一個見證。當然，這是一種進步。無論如何，聚會的光景還是過於</w:t>
      </w:r>
      <w:r w:rsidRPr="0047037A">
        <w:rPr>
          <w:rFonts w:ascii="PMingLiU" w:eastAsia="PMingLiU" w:hAnsi="PMingLiU" w:cs="PMingLiU" w:hint="eastAsia"/>
          <w:color w:val="000000"/>
          <w:sz w:val="43"/>
          <w:szCs w:val="43"/>
          <w:lang w:eastAsia="de-CH"/>
        </w:rPr>
        <w:lastRenderedPageBreak/>
        <w:t>我們由傳統的基督教所承襲的影響。我們應該把這種遺傳、這種影響，當作必</w:t>
      </w:r>
      <w:r w:rsidRPr="0047037A">
        <w:rPr>
          <w:rFonts w:ascii="MS Mincho" w:eastAsia="MS Mincho" w:hAnsi="MS Mincho" w:cs="MS Mincho" w:hint="eastAsia"/>
          <w:color w:val="000000"/>
          <w:sz w:val="43"/>
          <w:szCs w:val="43"/>
          <w:lang w:eastAsia="de-CH"/>
        </w:rPr>
        <w:t>須</w:t>
      </w:r>
      <w:r w:rsidRPr="0047037A">
        <w:rPr>
          <w:rFonts w:ascii="MS Gothic" w:eastAsia="MS Gothic" w:hAnsi="MS Gothic" w:cs="MS Gothic" w:hint="eastAsia"/>
          <w:color w:val="000000"/>
          <w:sz w:val="43"/>
          <w:szCs w:val="43"/>
          <w:lang w:eastAsia="de-CH"/>
        </w:rPr>
        <w:t>丟棄的舊文化</w:t>
      </w:r>
      <w:r w:rsidRPr="0047037A">
        <w:rPr>
          <w:rFonts w:ascii="MS Mincho" w:eastAsia="MS Mincho" w:hAnsi="MS Mincho" w:cs="MS Mincho"/>
          <w:color w:val="000000"/>
          <w:sz w:val="43"/>
          <w:szCs w:val="43"/>
          <w:lang w:eastAsia="de-CH"/>
        </w:rPr>
        <w:t>。</w:t>
      </w:r>
    </w:p>
    <w:p w14:paraId="264894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在這些論到出埃及記二十九章的信息裏面，我們一直在看信徒成聖作祭司來事奉神的事，這與如何聚會的問題有關。由出埃及記二十九章裏的豫表所</w:t>
      </w:r>
      <w:r w:rsidRPr="0047037A">
        <w:rPr>
          <w:rFonts w:ascii="PMingLiU" w:eastAsia="PMingLiU" w:hAnsi="PMingLiU" w:cs="PMingLiU" w:hint="eastAsia"/>
          <w:color w:val="000000"/>
          <w:sz w:val="43"/>
          <w:szCs w:val="43"/>
          <w:lang w:eastAsia="de-CH"/>
        </w:rPr>
        <w:t>啟示出來的，與傳統基督教的作法迥然不同。因這緣故，我勸你們把老舊的背景擱在一邊，並照著出埃及記二十九章裏的圖畫來接受新的東西</w:t>
      </w:r>
      <w:r w:rsidRPr="0047037A">
        <w:rPr>
          <w:rFonts w:ascii="MS Mincho" w:eastAsia="MS Mincho" w:hAnsi="MS Mincho" w:cs="MS Mincho"/>
          <w:color w:val="000000"/>
          <w:sz w:val="43"/>
          <w:szCs w:val="43"/>
          <w:lang w:eastAsia="de-CH"/>
        </w:rPr>
        <w:t>。</w:t>
      </w:r>
    </w:p>
    <w:p w14:paraId="497A2A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我們在出埃及記二十九章的末了，看見作贖罪祭的公牛，作燔祭的羊羔，作素祭的細</w:t>
      </w:r>
      <w:r w:rsidRPr="0047037A">
        <w:rPr>
          <w:rFonts w:ascii="MS Gothic" w:eastAsia="MS Gothic" w:hAnsi="MS Gothic" w:cs="MS Gothic" w:hint="eastAsia"/>
          <w:color w:val="000000"/>
          <w:sz w:val="43"/>
          <w:szCs w:val="43"/>
          <w:lang w:eastAsia="de-CH"/>
        </w:rPr>
        <w:t>麵和油，以及作奠祭的酒。我們每天的實行都必須符合這些豫表所</w:t>
      </w:r>
      <w:r w:rsidRPr="0047037A">
        <w:rPr>
          <w:rFonts w:ascii="PMingLiU" w:eastAsia="PMingLiU" w:hAnsi="PMingLiU" w:cs="PMingLiU" w:hint="eastAsia"/>
          <w:color w:val="000000"/>
          <w:sz w:val="43"/>
          <w:szCs w:val="43"/>
          <w:lang w:eastAsia="de-CH"/>
        </w:rPr>
        <w:t>啟示的。這意思是說，在我們的生活裏，我們應當在這些方面經歷基督，不該再以老樣子來過基督徒的生活。新約說明了甚麼是基督徒的生活，然而沒有把細節告訴我們，這些細節在舊約的豫表裏面有描繪。出埃及記二十九章有一幅圖畫，表明我們每天需要一隻公牛、兩隻羊羔、細麵、油和酒。在你過基督徒生活的方式上，贖罪祭在那裏？羊羔、細麵、油和酒在那裏？很可能在你的日常生活裏，甚麼也沒有。基督的各方面在聖經</w:t>
      </w:r>
      <w:r w:rsidRPr="0047037A">
        <w:rPr>
          <w:rFonts w:ascii="MS Mincho" w:eastAsia="MS Mincho" w:hAnsi="MS Mincho" w:cs="MS Mincho" w:hint="eastAsia"/>
          <w:color w:val="000000"/>
          <w:sz w:val="43"/>
          <w:szCs w:val="43"/>
          <w:lang w:eastAsia="de-CH"/>
        </w:rPr>
        <w:t>裏都有描繪，但它們不是</w:t>
      </w:r>
      <w:r w:rsidRPr="0047037A">
        <w:rPr>
          <w:rFonts w:ascii="MS Gothic" w:eastAsia="MS Gothic" w:hAnsi="MS Gothic" w:cs="MS Gothic" w:hint="eastAsia"/>
          <w:color w:val="000000"/>
          <w:sz w:val="43"/>
          <w:szCs w:val="43"/>
          <w:lang w:eastAsia="de-CH"/>
        </w:rPr>
        <w:t>你經歷的一部分，在你的日常生活中找不著它們。我們過基督徒生活的方式，根源也許是在倫理、文化、宗</w:t>
      </w:r>
      <w:r w:rsidRPr="0047037A">
        <w:rPr>
          <w:rFonts w:ascii="MS Gothic" w:eastAsia="MS Gothic" w:hAnsi="MS Gothic" w:cs="MS Gothic" w:hint="eastAsia"/>
          <w:color w:val="000000"/>
          <w:sz w:val="43"/>
          <w:szCs w:val="43"/>
          <w:lang w:eastAsia="de-CH"/>
        </w:rPr>
        <w:lastRenderedPageBreak/>
        <w:t>教和天然觀念的裏面，而不是由出埃及記二十九章所描繪的素質組成的。我們可能像研讀舊約的聖經學者一樣，雖然研讀出埃及記二十九章裏的豫表，卻不照著這些豫表來生活；我們沒有使這些豫表與我們的日常生活合而為一。公牛、羊羔、細麵、油和酒這幅圖畫的目的何在？當然，這不是只為著構成聖經的。這乃是我們在日常生活中所該經歷的一幅圖畫</w:t>
      </w:r>
      <w:r w:rsidRPr="0047037A">
        <w:rPr>
          <w:rFonts w:ascii="MS Mincho" w:eastAsia="MS Mincho" w:hAnsi="MS Mincho" w:cs="MS Mincho"/>
          <w:color w:val="000000"/>
          <w:sz w:val="43"/>
          <w:szCs w:val="43"/>
          <w:lang w:eastAsia="de-CH"/>
        </w:rPr>
        <w:t>。</w:t>
      </w:r>
    </w:p>
    <w:p w14:paraId="6EB18D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很可能我們受主的職事供應了多年，而沒有在日常生活中應用我們所得著的</w:t>
      </w:r>
      <w:r w:rsidRPr="0047037A">
        <w:rPr>
          <w:rFonts w:ascii="PMingLiU" w:eastAsia="PMingLiU" w:hAnsi="PMingLiU" w:cs="PMingLiU" w:hint="eastAsia"/>
          <w:color w:val="000000"/>
          <w:sz w:val="43"/>
          <w:szCs w:val="43"/>
          <w:lang w:eastAsia="de-CH"/>
        </w:rPr>
        <w:t>啟示。如果我</w:t>
      </w:r>
      <w:r w:rsidRPr="0047037A">
        <w:rPr>
          <w:rFonts w:ascii="MS Mincho" w:eastAsia="MS Mincho" w:hAnsi="MS Mincho" w:cs="MS Mincho" w:hint="eastAsia"/>
          <w:color w:val="000000"/>
          <w:sz w:val="43"/>
          <w:szCs w:val="43"/>
          <w:lang w:eastAsia="de-CH"/>
        </w:rPr>
        <w:t>們的光景是這樣，我們的職事不過就是聽道、學習、研讀，而不是在生活裏。不但如此，我們在基督徒的生活裏所有的，也可能是源於傳統。甚至我們從主的職事裏所得著的，只不過影響我們過基督徒生活的傳統方式，還沒有在我們的日常生活中</w:t>
      </w:r>
      <w:r w:rsidRPr="0047037A">
        <w:rPr>
          <w:rFonts w:ascii="PMingLiU" w:eastAsia="PMingLiU" w:hAnsi="PMingLiU" w:cs="PMingLiU" w:hint="eastAsia"/>
          <w:color w:val="000000"/>
          <w:sz w:val="43"/>
          <w:szCs w:val="43"/>
          <w:lang w:eastAsia="de-CH"/>
        </w:rPr>
        <w:t>產生根本的改變，產生革命。出埃及記二十九章裏的圖畫應當在我們基督徒的生活中產生根本的改變，使我們不再以傳統的老方式來過日常的生活</w:t>
      </w:r>
      <w:r w:rsidRPr="0047037A">
        <w:rPr>
          <w:rFonts w:ascii="MS Mincho" w:eastAsia="MS Mincho" w:hAnsi="MS Mincho" w:cs="MS Mincho"/>
          <w:color w:val="000000"/>
          <w:sz w:val="43"/>
          <w:szCs w:val="43"/>
          <w:lang w:eastAsia="de-CH"/>
        </w:rPr>
        <w:t>。</w:t>
      </w:r>
    </w:p>
    <w:p w14:paraId="2C9C3E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天主教一些傳統的作法可</w:t>
      </w:r>
      <w:r w:rsidRPr="0047037A">
        <w:rPr>
          <w:rFonts w:ascii="Batang" w:eastAsia="Batang" w:hAnsi="Batang" w:cs="Batang" w:hint="eastAsia"/>
          <w:color w:val="000000"/>
          <w:sz w:val="43"/>
          <w:szCs w:val="43"/>
          <w:lang w:eastAsia="de-CH"/>
        </w:rPr>
        <w:t>說明我們的意思。按著天主</w:t>
      </w:r>
      <w:r w:rsidRPr="0047037A">
        <w:rPr>
          <w:rFonts w:ascii="MS Mincho" w:eastAsia="MS Mincho" w:hAnsi="MS Mincho" w:cs="MS Mincho" w:hint="eastAsia"/>
          <w:color w:val="000000"/>
          <w:sz w:val="43"/>
          <w:szCs w:val="43"/>
          <w:lang w:eastAsia="de-CH"/>
        </w:rPr>
        <w:t>教的作法，信徒應當規律地</w:t>
      </w:r>
      <w:r w:rsidRPr="0047037A">
        <w:rPr>
          <w:rFonts w:ascii="MS Gothic" w:eastAsia="MS Gothic" w:hAnsi="MS Gothic" w:cs="MS Gothic" w:hint="eastAsia"/>
          <w:color w:val="000000"/>
          <w:sz w:val="43"/>
          <w:szCs w:val="43"/>
          <w:lang w:eastAsia="de-CH"/>
        </w:rPr>
        <w:t>辦告解，然後參加彌撤；此外又認為婦女在教堂裏必須蒙頭。按著天主教的傳統，有些人也可能會買蠟燭，</w:t>
      </w:r>
      <w:r w:rsidRPr="0047037A">
        <w:rPr>
          <w:rFonts w:ascii="MS Mincho" w:eastAsia="MS Mincho" w:hAnsi="MS Mincho" w:cs="MS Mincho" w:hint="eastAsia"/>
          <w:color w:val="000000"/>
          <w:sz w:val="43"/>
          <w:szCs w:val="43"/>
          <w:lang w:eastAsia="de-CH"/>
        </w:rPr>
        <w:t>擺在偶像面前。這就是天主教根據傳統的作法。雖</w:t>
      </w:r>
      <w:r w:rsidRPr="0047037A">
        <w:rPr>
          <w:rFonts w:ascii="MS Mincho" w:eastAsia="MS Mincho" w:hAnsi="MS Mincho" w:cs="MS Mincho" w:hint="eastAsia"/>
          <w:color w:val="000000"/>
          <w:sz w:val="43"/>
          <w:szCs w:val="43"/>
          <w:lang w:eastAsia="de-CH"/>
        </w:rPr>
        <w:lastRenderedPageBreak/>
        <w:t>然</w:t>
      </w:r>
      <w:r w:rsidRPr="0047037A">
        <w:rPr>
          <w:rFonts w:ascii="MS Gothic" w:eastAsia="MS Gothic" w:hAnsi="MS Gothic" w:cs="MS Gothic" w:hint="eastAsia"/>
          <w:color w:val="000000"/>
          <w:sz w:val="43"/>
          <w:szCs w:val="43"/>
          <w:lang w:eastAsia="de-CH"/>
        </w:rPr>
        <w:t>你沒有跟隨這種傳統，但原則上，你過基督徒生活的方式也是傳統的。因此，我盼望我們</w:t>
      </w:r>
      <w:r w:rsidRPr="0047037A">
        <w:rPr>
          <w:rFonts w:ascii="Batang" w:eastAsia="Batang" w:hAnsi="Batang" w:cs="Batang" w:hint="eastAsia"/>
          <w:color w:val="000000"/>
          <w:sz w:val="43"/>
          <w:szCs w:val="43"/>
          <w:lang w:eastAsia="de-CH"/>
        </w:rPr>
        <w:t>說到如何聚會以及如何作祭司事奉主的時候，能把出埃及記二十九章裏所有的事物都應用到我們的日常生活中。願這些事物在我們基督徒的生活裏</w:t>
      </w:r>
      <w:r w:rsidRPr="0047037A">
        <w:rPr>
          <w:rFonts w:ascii="PMingLiU" w:eastAsia="PMingLiU" w:hAnsi="PMingLiU" w:cs="PMingLiU" w:hint="eastAsia"/>
          <w:color w:val="000000"/>
          <w:sz w:val="43"/>
          <w:szCs w:val="43"/>
          <w:lang w:eastAsia="de-CH"/>
        </w:rPr>
        <w:t>產生革命，尤其我們必須在禱告上徹底有改變</w:t>
      </w:r>
      <w:r w:rsidRPr="0047037A">
        <w:rPr>
          <w:rFonts w:ascii="MS Mincho" w:eastAsia="MS Mincho" w:hAnsi="MS Mincho" w:cs="MS Mincho"/>
          <w:color w:val="000000"/>
          <w:sz w:val="43"/>
          <w:szCs w:val="43"/>
          <w:lang w:eastAsia="de-CH"/>
        </w:rPr>
        <w:t>。</w:t>
      </w:r>
    </w:p>
    <w:p w14:paraId="012932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彀作見證，我還在學習如何過正當的基督徒生活。我承認以往非常受傳統的影響，我們不曉得自己在傳統裏有多深。當我們努力要從傳統裏出來的時候，我們就發現，這是極其不容易的事</w:t>
      </w:r>
      <w:r w:rsidRPr="0047037A">
        <w:rPr>
          <w:rFonts w:ascii="MS Mincho" w:eastAsia="MS Mincho" w:hAnsi="MS Mincho" w:cs="MS Mincho"/>
          <w:color w:val="000000"/>
          <w:sz w:val="43"/>
          <w:szCs w:val="43"/>
          <w:lang w:eastAsia="de-CH"/>
        </w:rPr>
        <w:t>。</w:t>
      </w:r>
    </w:p>
    <w:p w14:paraId="247E44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在出埃及記二十九章裏面，公牛是豫表基督作我們的贖罪祭，羊羔是豫表基督作我們的燔祭。我鼓勵</w:t>
      </w:r>
      <w:r w:rsidRPr="0047037A">
        <w:rPr>
          <w:rFonts w:ascii="MS Gothic" w:eastAsia="MS Gothic" w:hAnsi="MS Gothic" w:cs="MS Gothic" w:hint="eastAsia"/>
          <w:color w:val="000000"/>
          <w:sz w:val="43"/>
          <w:szCs w:val="43"/>
          <w:lang w:eastAsia="de-CH"/>
        </w:rPr>
        <w:t>你把基督當作贖罪祭和燔祭獻給神，我也鼓勵你終日享受基督作素祭，作調油的細麵，甚至經歷</w:t>
      </w:r>
      <w:r w:rsidRPr="0047037A">
        <w:rPr>
          <w:rFonts w:ascii="PMingLiU" w:eastAsia="PMingLiU" w:hAnsi="PMingLiU" w:cs="PMingLiU" w:hint="eastAsia"/>
          <w:color w:val="000000"/>
          <w:sz w:val="43"/>
          <w:szCs w:val="43"/>
          <w:lang w:eastAsia="de-CH"/>
        </w:rPr>
        <w:t>祂是當作奠祭澆奠給神的酒</w:t>
      </w:r>
      <w:r w:rsidRPr="0047037A">
        <w:rPr>
          <w:rFonts w:ascii="MS Mincho" w:eastAsia="MS Mincho" w:hAnsi="MS Mincho" w:cs="MS Mincho"/>
          <w:color w:val="000000"/>
          <w:sz w:val="43"/>
          <w:szCs w:val="43"/>
          <w:lang w:eastAsia="de-CH"/>
        </w:rPr>
        <w:t>。</w:t>
      </w:r>
    </w:p>
    <w:p w14:paraId="1B2126B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自然而親密地</w:t>
      </w:r>
      <w:r w:rsidRPr="0047037A">
        <w:rPr>
          <w:rFonts w:ascii="MS Gothic" w:eastAsia="MS Gothic" w:hAnsi="MS Gothic" w:cs="MS Gothic" w:hint="eastAsia"/>
          <w:color w:val="E46044"/>
          <w:sz w:val="39"/>
          <w:szCs w:val="39"/>
          <w:lang w:eastAsia="de-CH"/>
        </w:rPr>
        <w:t>禱</w:t>
      </w:r>
      <w:r w:rsidRPr="0047037A">
        <w:rPr>
          <w:rFonts w:ascii="MS Mincho" w:eastAsia="MS Mincho" w:hAnsi="MS Mincho" w:cs="MS Mincho"/>
          <w:color w:val="E46044"/>
          <w:sz w:val="39"/>
          <w:szCs w:val="39"/>
          <w:lang w:eastAsia="de-CH"/>
        </w:rPr>
        <w:t>告</w:t>
      </w:r>
    </w:p>
    <w:p w14:paraId="61D7F8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w:t>
      </w:r>
      <w:r w:rsidRPr="0047037A">
        <w:rPr>
          <w:rFonts w:ascii="MS Gothic" w:eastAsia="MS Gothic" w:hAnsi="MS Gothic" w:cs="MS Gothic" w:hint="eastAsia"/>
          <w:color w:val="000000"/>
          <w:sz w:val="43"/>
          <w:szCs w:val="43"/>
          <w:lang w:eastAsia="de-CH"/>
        </w:rPr>
        <w:t>懂得這些事情並且好好來實行，多少有點困難，所以我試試看進一步來</w:t>
      </w:r>
      <w:r w:rsidRPr="0047037A">
        <w:rPr>
          <w:rFonts w:ascii="Batang" w:eastAsia="Batang" w:hAnsi="Batang" w:cs="Batang" w:hint="eastAsia"/>
          <w:color w:val="000000"/>
          <w:sz w:val="43"/>
          <w:szCs w:val="43"/>
          <w:lang w:eastAsia="de-CH"/>
        </w:rPr>
        <w:t>說明我的意思。我不是說，</w:t>
      </w:r>
      <w:r w:rsidRPr="0047037A">
        <w:rPr>
          <w:rFonts w:ascii="MS Gothic" w:eastAsia="MS Gothic" w:hAnsi="MS Gothic" w:cs="MS Gothic" w:hint="eastAsia"/>
          <w:color w:val="000000"/>
          <w:sz w:val="43"/>
          <w:szCs w:val="43"/>
          <w:lang w:eastAsia="de-CH"/>
        </w:rPr>
        <w:t>你該按著律法作甚麼。主是活的，同在的，並且我們愛</w:t>
      </w:r>
      <w:r w:rsidRPr="0047037A">
        <w:rPr>
          <w:rFonts w:ascii="PMingLiU" w:eastAsia="PMingLiU" w:hAnsi="PMingLiU" w:cs="PMingLiU" w:hint="eastAsia"/>
          <w:color w:val="000000"/>
          <w:sz w:val="43"/>
          <w:szCs w:val="43"/>
          <w:lang w:eastAsia="de-CH"/>
        </w:rPr>
        <w:t>祂。祂與我們同在，我們也與他同在。主豈不是活的、同在的麼？你豈不也是活的同在的麼？因此，你和主彼此都是活的、同在的</w:t>
      </w:r>
      <w:r w:rsidRPr="0047037A">
        <w:rPr>
          <w:rFonts w:ascii="PMingLiU" w:eastAsia="PMingLiU" w:hAnsi="PMingLiU" w:cs="PMingLiU" w:hint="eastAsia"/>
          <w:color w:val="000000"/>
          <w:sz w:val="43"/>
          <w:szCs w:val="43"/>
          <w:lang w:eastAsia="de-CH"/>
        </w:rPr>
        <w:lastRenderedPageBreak/>
        <w:t>，在你和主之間就當有自自然然的交通。當你和主享受這樣的關係時，你就會覺得自己還是罪惡的，</w:t>
      </w:r>
      <w:r w:rsidRPr="0047037A">
        <w:rPr>
          <w:rFonts w:ascii="MS Gothic" w:eastAsia="MS Gothic" w:hAnsi="MS Gothic" w:cs="MS Gothic" w:hint="eastAsia"/>
          <w:color w:val="000000"/>
          <w:sz w:val="43"/>
          <w:szCs w:val="43"/>
          <w:lang w:eastAsia="de-CH"/>
        </w:rPr>
        <w:t>你也會把贖罪祭獻上</w:t>
      </w:r>
      <w:r w:rsidRPr="0047037A">
        <w:rPr>
          <w:rFonts w:ascii="MS Mincho" w:eastAsia="MS Mincho" w:hAnsi="MS Mincho" w:cs="MS Mincho"/>
          <w:color w:val="000000"/>
          <w:sz w:val="43"/>
          <w:szCs w:val="43"/>
          <w:lang w:eastAsia="de-CH"/>
        </w:rPr>
        <w:t>。</w:t>
      </w:r>
    </w:p>
    <w:p w14:paraId="356885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活在主的同在裏會使我們覺得我們是罪惡的，甚至我們自己就是罪。</w:t>
      </w:r>
      <w:r w:rsidRPr="0047037A">
        <w:rPr>
          <w:rFonts w:ascii="MS Gothic" w:eastAsia="MS Gothic" w:hAnsi="MS Gothic" w:cs="MS Gothic" w:hint="eastAsia"/>
          <w:color w:val="000000"/>
          <w:sz w:val="43"/>
          <w:szCs w:val="43"/>
          <w:lang w:eastAsia="de-CH"/>
        </w:rPr>
        <w:t>倘若我們在主的同在裏沒有這樣的感覺，定規是出了甚麼毛病。當然，主不會有甚麼錯，錯的定規是我們這一邊。但如果光景正常的話，我們所作的頭一件事也許是這麼</w:t>
      </w:r>
      <w:r w:rsidRPr="0047037A">
        <w:rPr>
          <w:rFonts w:ascii="Batang" w:eastAsia="Batang" w:hAnsi="Batang" w:cs="Batang" w:hint="eastAsia"/>
          <w:color w:val="000000"/>
          <w:sz w:val="43"/>
          <w:szCs w:val="43"/>
          <w:lang w:eastAsia="de-CH"/>
        </w:rPr>
        <w:t>說：『主阿，我還在舊造裏，還在自己裏，還在老舊的性情裏，還在肉體裏。主，我承認自己是罪惡的。主，感謝</w:t>
      </w:r>
      <w:r w:rsidRPr="0047037A">
        <w:rPr>
          <w:rFonts w:ascii="MS Gothic" w:eastAsia="MS Gothic" w:hAnsi="MS Gothic" w:cs="MS Gothic" w:hint="eastAsia"/>
          <w:color w:val="000000"/>
          <w:sz w:val="43"/>
          <w:szCs w:val="43"/>
          <w:lang w:eastAsia="de-CH"/>
        </w:rPr>
        <w:t>你作我的贖罪祭，為我在十字架上死了，主，現今在你面前，我將手按在你身上，並應用你作我現在的贖罪祭。』這就不是按著律法，而是自自然然地接受基督作贖罪祭</w:t>
      </w:r>
      <w:r w:rsidRPr="0047037A">
        <w:rPr>
          <w:rFonts w:ascii="MS Mincho" w:eastAsia="MS Mincho" w:hAnsi="MS Mincho" w:cs="MS Mincho"/>
          <w:color w:val="000000"/>
          <w:sz w:val="43"/>
          <w:szCs w:val="43"/>
          <w:lang w:eastAsia="de-CH"/>
        </w:rPr>
        <w:t>。</w:t>
      </w:r>
    </w:p>
    <w:p w14:paraId="05D52F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我們在自自然然地</w:t>
      </w:r>
      <w:r w:rsidRPr="0047037A">
        <w:rPr>
          <w:rFonts w:ascii="MS Gothic" w:eastAsia="MS Gothic" w:hAnsi="MS Gothic" w:cs="MS Gothic" w:hint="eastAsia"/>
          <w:color w:val="000000"/>
          <w:sz w:val="43"/>
          <w:szCs w:val="43"/>
          <w:lang w:eastAsia="de-CH"/>
        </w:rPr>
        <w:t>禱告裏應用基督</w:t>
      </w:r>
      <w:r w:rsidRPr="0047037A">
        <w:rPr>
          <w:rFonts w:ascii="MS Mincho" w:eastAsia="MS Mincho" w:hAnsi="MS Mincho" w:cs="MS Mincho" w:hint="eastAsia"/>
          <w:color w:val="000000"/>
          <w:sz w:val="43"/>
          <w:szCs w:val="43"/>
          <w:lang w:eastAsia="de-CH"/>
        </w:rPr>
        <w:t>作我們的贖罪祭，對主乃是真實的讚美；我們這麼</w:t>
      </w:r>
      <w:r w:rsidRPr="0047037A">
        <w:rPr>
          <w:rFonts w:ascii="MS Gothic" w:eastAsia="MS Gothic" w:hAnsi="MS Gothic" w:cs="MS Gothic" w:hint="eastAsia"/>
          <w:color w:val="000000"/>
          <w:sz w:val="43"/>
          <w:szCs w:val="43"/>
          <w:lang w:eastAsia="de-CH"/>
        </w:rPr>
        <w:t>禱告，就是把上好的感謝歸給主。這樣的禱告與一般照著宗教的傳統或習慣而有的禱告不同。以下是一個例子，是照著習慣獻上的相當普通的禱告：『主，我是罪惡的，為著你的寶血，我感謝你，現在我能彀把這血應用到我的身上來。』這樣的禱告的確不錯，但這個發表指明，這樣來禱告的人多多少少還在傳統的影響之下。然而，我們若照著</w:t>
      </w:r>
      <w:r w:rsidRPr="0047037A">
        <w:rPr>
          <w:rFonts w:ascii="MS Gothic" w:eastAsia="MS Gothic" w:hAnsi="MS Gothic" w:cs="MS Gothic" w:hint="eastAsia"/>
          <w:color w:val="000000"/>
          <w:sz w:val="43"/>
          <w:szCs w:val="43"/>
          <w:lang w:eastAsia="de-CH"/>
        </w:rPr>
        <w:lastRenderedPageBreak/>
        <w:t>以上所</w:t>
      </w:r>
      <w:r w:rsidRPr="0047037A">
        <w:rPr>
          <w:rFonts w:ascii="Batang" w:eastAsia="Batang" w:hAnsi="Batang" w:cs="Batang" w:hint="eastAsia"/>
          <w:color w:val="000000"/>
          <w:sz w:val="43"/>
          <w:szCs w:val="43"/>
          <w:lang w:eastAsia="de-CH"/>
        </w:rPr>
        <w:t>說明的來應用基督作贖罪祭，就表明我們不是在傳統之下，而是在主的光照之下</w:t>
      </w:r>
      <w:r w:rsidRPr="0047037A">
        <w:rPr>
          <w:rFonts w:ascii="MS Mincho" w:eastAsia="MS Mincho" w:hAnsi="MS Mincho" w:cs="MS Mincho"/>
          <w:color w:val="000000"/>
          <w:sz w:val="43"/>
          <w:szCs w:val="43"/>
          <w:lang w:eastAsia="de-CH"/>
        </w:rPr>
        <w:t>。</w:t>
      </w:r>
    </w:p>
    <w:p w14:paraId="5E8092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當我們和主這兩個活的人位一同在交通裏的時候，有個東西會在我們裏面運行，並使我們曉得主是新的，我們是老舊的。然後我們會</w:t>
      </w:r>
      <w:r w:rsidRPr="0047037A">
        <w:rPr>
          <w:rFonts w:ascii="Batang" w:eastAsia="Batang" w:hAnsi="Batang" w:cs="Batang" w:hint="eastAsia"/>
          <w:color w:val="000000"/>
          <w:sz w:val="43"/>
          <w:szCs w:val="43"/>
          <w:lang w:eastAsia="de-CH"/>
        </w:rPr>
        <w:t>說：『主阿，</w:t>
      </w:r>
      <w:r w:rsidRPr="0047037A">
        <w:rPr>
          <w:rFonts w:ascii="MS Gothic" w:eastAsia="MS Gothic" w:hAnsi="MS Gothic" w:cs="MS Gothic" w:hint="eastAsia"/>
          <w:color w:val="000000"/>
          <w:sz w:val="43"/>
          <w:szCs w:val="43"/>
          <w:lang w:eastAsia="de-CH"/>
        </w:rPr>
        <w:t>你是這麼聖別，這麼新鮮，而我卻是老舊的。我活在舊造裏，我還在肉體和老舊的性情裏。我是罪惡的，甚至就是罪，即使我得救了、重生了，我還是罪。』這是我們與主有真實、親密的接觸時，自自然然</w:t>
      </w:r>
      <w:r w:rsidRPr="0047037A">
        <w:rPr>
          <w:rFonts w:ascii="PMingLiU" w:eastAsia="PMingLiU" w:hAnsi="PMingLiU" w:cs="PMingLiU" w:hint="eastAsia"/>
          <w:color w:val="000000"/>
          <w:sz w:val="43"/>
          <w:szCs w:val="43"/>
          <w:lang w:eastAsia="de-CH"/>
        </w:rPr>
        <w:t>產生的體認。這不是按著律法獻上凡俗、傳統的禱告。反之，這是親密和主說話的方式。然後我們會接著說：『主，我感謝你，你替我成為罪。當你死在十字架上的時候，你定罪了罪。主，我感謝你定罪了我的肉體。』這樣的禱告不是照著傳統，而是在主的光照之下對主說親愛、親密的話。這樣的發表乃是照著我們裏面深處的情</w:t>
      </w:r>
      <w:r w:rsidRPr="0047037A">
        <w:rPr>
          <w:rFonts w:ascii="MS Mincho" w:eastAsia="MS Mincho" w:hAnsi="MS Mincho" w:cs="MS Mincho" w:hint="eastAsia"/>
          <w:color w:val="000000"/>
          <w:sz w:val="43"/>
          <w:szCs w:val="43"/>
          <w:lang w:eastAsia="de-CH"/>
        </w:rPr>
        <w:t>操</w:t>
      </w:r>
      <w:r w:rsidRPr="0047037A">
        <w:rPr>
          <w:rFonts w:ascii="MS Mincho" w:eastAsia="MS Mincho" w:hAnsi="MS Mincho" w:cs="MS Mincho"/>
          <w:color w:val="000000"/>
          <w:sz w:val="43"/>
          <w:szCs w:val="43"/>
          <w:lang w:eastAsia="de-CH"/>
        </w:rPr>
        <w:t>。</w:t>
      </w:r>
    </w:p>
    <w:p w14:paraId="058F12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常常在我們的實行裏，我們對主</w:t>
      </w:r>
      <w:r w:rsidRPr="0047037A">
        <w:rPr>
          <w:rFonts w:ascii="Batang" w:eastAsia="Batang" w:hAnsi="Batang" w:cs="Batang" w:hint="eastAsia"/>
          <w:color w:val="000000"/>
          <w:sz w:val="43"/>
          <w:szCs w:val="43"/>
          <w:lang w:eastAsia="de-CH"/>
        </w:rPr>
        <w:t>說話的方式和對家人說話的方式</w:t>
      </w:r>
      <w:r w:rsidRPr="0047037A">
        <w:rPr>
          <w:rFonts w:ascii="MS Mincho" w:eastAsia="MS Mincho" w:hAnsi="MS Mincho" w:cs="MS Mincho" w:hint="eastAsia"/>
          <w:color w:val="000000"/>
          <w:sz w:val="43"/>
          <w:szCs w:val="43"/>
          <w:lang w:eastAsia="de-CH"/>
        </w:rPr>
        <w:t>迥然不同。我們不是親密地來對</w:t>
      </w:r>
      <w:r w:rsidRPr="0047037A">
        <w:rPr>
          <w:rFonts w:ascii="PMingLiU" w:eastAsia="PMingLiU" w:hAnsi="PMingLiU" w:cs="PMingLiU" w:hint="eastAsia"/>
          <w:color w:val="000000"/>
          <w:sz w:val="43"/>
          <w:szCs w:val="43"/>
          <w:lang w:eastAsia="de-CH"/>
        </w:rPr>
        <w:t>祂說話，而是一本正經，甚至對祂說話如同表演一樣。這樣來到主面前，一點也不喜樂。你活潑、自然、親密地來接觸那些與你親近的人，為甚麼不同樣地來接觸主呢？你看見你的丈夫、你的妻子的時候，不是刻刻板板地說話；反之，你</w:t>
      </w:r>
      <w:r w:rsidRPr="0047037A">
        <w:rPr>
          <w:rFonts w:ascii="PMingLiU" w:eastAsia="PMingLiU" w:hAnsi="PMingLiU" w:cs="PMingLiU" w:hint="eastAsia"/>
          <w:color w:val="000000"/>
          <w:sz w:val="43"/>
          <w:szCs w:val="43"/>
          <w:lang w:eastAsia="de-CH"/>
        </w:rPr>
        <w:lastRenderedPageBreak/>
        <w:t>是親愛、自然地來說話。我們也該這樣來和主說話</w:t>
      </w:r>
      <w:r w:rsidRPr="0047037A">
        <w:rPr>
          <w:rFonts w:ascii="MS Mincho" w:eastAsia="MS Mincho" w:hAnsi="MS Mincho" w:cs="MS Mincho"/>
          <w:color w:val="000000"/>
          <w:sz w:val="43"/>
          <w:szCs w:val="43"/>
          <w:lang w:eastAsia="de-CH"/>
        </w:rPr>
        <w:t>。</w:t>
      </w:r>
    </w:p>
    <w:p w14:paraId="5CBB5B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你有沒有注意到，在福音書裏，門徒沒有以宗教、儀文、傳統的方式來向主耶穌禱告？反之，門徒是藉著親密、親愛地和主</w:t>
      </w:r>
      <w:r w:rsidRPr="0047037A">
        <w:rPr>
          <w:rFonts w:ascii="Batang" w:eastAsia="Batang" w:hAnsi="Batang" w:cs="Batang" w:hint="eastAsia"/>
          <w:color w:val="000000"/>
          <w:sz w:val="43"/>
          <w:szCs w:val="43"/>
          <w:lang w:eastAsia="de-CH"/>
        </w:rPr>
        <w:t>說話來禱告的。我們應當由這個榜樣學習停下老舊的禱告方式，</w:t>
      </w:r>
      <w:r w:rsidRPr="0047037A">
        <w:rPr>
          <w:rFonts w:ascii="MS Mincho" w:eastAsia="MS Mincho" w:hAnsi="MS Mincho" w:cs="MS Mincho" w:hint="eastAsia"/>
          <w:color w:val="000000"/>
          <w:sz w:val="43"/>
          <w:szCs w:val="43"/>
          <w:lang w:eastAsia="de-CH"/>
        </w:rPr>
        <w:t>並照著出埃及記二十九章所描繪的來過生活</w:t>
      </w:r>
      <w:r w:rsidRPr="0047037A">
        <w:rPr>
          <w:rFonts w:ascii="MS Mincho" w:eastAsia="MS Mincho" w:hAnsi="MS Mincho" w:cs="MS Mincho"/>
          <w:color w:val="000000"/>
          <w:sz w:val="43"/>
          <w:szCs w:val="43"/>
          <w:lang w:eastAsia="de-CH"/>
        </w:rPr>
        <w:t>。</w:t>
      </w:r>
    </w:p>
    <w:p w14:paraId="1AB1C67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聽與</w:t>
      </w:r>
      <w:r w:rsidRPr="0047037A">
        <w:rPr>
          <w:rFonts w:ascii="Batang" w:eastAsia="Batang" w:hAnsi="Batang" w:cs="Batang"/>
          <w:color w:val="E46044"/>
          <w:sz w:val="39"/>
          <w:szCs w:val="39"/>
          <w:lang w:eastAsia="de-CH"/>
        </w:rPr>
        <w:t>說</w:t>
      </w:r>
    </w:p>
    <w:p w14:paraId="3118A1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我由經</w:t>
      </w:r>
      <w:r w:rsidRPr="0047037A">
        <w:rPr>
          <w:rFonts w:ascii="MS Gothic" w:eastAsia="MS Gothic" w:hAnsi="MS Gothic" w:cs="MS Gothic" w:hint="eastAsia"/>
          <w:color w:val="000000"/>
          <w:sz w:val="43"/>
          <w:szCs w:val="43"/>
          <w:lang w:eastAsia="de-CH"/>
        </w:rPr>
        <w:t>歷中曉得，與主親近、與主合一是何等美好。有時候我們不該先向主</w:t>
      </w:r>
      <w:r w:rsidRPr="0047037A">
        <w:rPr>
          <w:rFonts w:ascii="Batang" w:eastAsia="Batang" w:hAnsi="Batang" w:cs="Batang" w:hint="eastAsia"/>
          <w:color w:val="000000"/>
          <w:sz w:val="43"/>
          <w:szCs w:val="43"/>
          <w:lang w:eastAsia="de-CH"/>
        </w:rPr>
        <w:t>說話，我們該讓主先說話。當</w:t>
      </w:r>
      <w:r w:rsidRPr="0047037A">
        <w:rPr>
          <w:rFonts w:ascii="PMingLiU" w:eastAsia="PMingLiU" w:hAnsi="PMingLiU" w:cs="PMingLiU" w:hint="eastAsia"/>
          <w:color w:val="000000"/>
          <w:sz w:val="43"/>
          <w:szCs w:val="43"/>
          <w:lang w:eastAsia="de-CH"/>
        </w:rPr>
        <w:t>祂說話的時候，我們不該立刻回答。這意思是說，我們和主應當和朋友一樣，花時間聽對方傾訴。假設一位朋友來拜訪你，開始和你說到一些事情，如果你打斷他的話，說起別的事來，就表明你不注意他所說的。這不是親密的朋友在一起交談。合式的交談乃是你的朋友對你說話，而你留意聽。過了一段時間以後，他會給你機會說話，他也留意聽。如果全是他在說話，說完了，說聲再見，就離開了，這樣的確不合式。他該</w:t>
      </w:r>
      <w:r w:rsidRPr="0047037A">
        <w:rPr>
          <w:rFonts w:ascii="MS Mincho" w:eastAsia="MS Mincho" w:hAnsi="MS Mincho" w:cs="MS Mincho" w:hint="eastAsia"/>
          <w:color w:val="000000"/>
          <w:sz w:val="43"/>
          <w:szCs w:val="43"/>
          <w:lang w:eastAsia="de-CH"/>
        </w:rPr>
        <w:t>給</w:t>
      </w:r>
      <w:r w:rsidRPr="0047037A">
        <w:rPr>
          <w:rFonts w:ascii="MS Gothic" w:eastAsia="MS Gothic" w:hAnsi="MS Gothic" w:cs="MS Gothic" w:hint="eastAsia"/>
          <w:color w:val="000000"/>
          <w:sz w:val="43"/>
          <w:szCs w:val="43"/>
          <w:lang w:eastAsia="de-CH"/>
        </w:rPr>
        <w:t>你機會來對他</w:t>
      </w:r>
      <w:r w:rsidRPr="0047037A">
        <w:rPr>
          <w:rFonts w:ascii="Batang" w:eastAsia="Batang" w:hAnsi="Batang" w:cs="Batang" w:hint="eastAsia"/>
          <w:color w:val="000000"/>
          <w:sz w:val="43"/>
          <w:szCs w:val="43"/>
          <w:lang w:eastAsia="de-CH"/>
        </w:rPr>
        <w:t>說話。我們和主的關係也該是這樣</w:t>
      </w:r>
      <w:r w:rsidRPr="0047037A">
        <w:rPr>
          <w:rFonts w:ascii="MS Mincho" w:eastAsia="MS Mincho" w:hAnsi="MS Mincho" w:cs="MS Mincho"/>
          <w:color w:val="000000"/>
          <w:sz w:val="43"/>
          <w:szCs w:val="43"/>
          <w:lang w:eastAsia="de-CH"/>
        </w:rPr>
        <w:t>。</w:t>
      </w:r>
    </w:p>
    <w:p w14:paraId="1904CB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清晨</w:t>
      </w:r>
      <w:r w:rsidRPr="0047037A">
        <w:rPr>
          <w:rFonts w:ascii="MS Gothic" w:eastAsia="MS Gothic" w:hAnsi="MS Gothic" w:cs="MS Gothic" w:hint="eastAsia"/>
          <w:color w:val="000000"/>
          <w:sz w:val="43"/>
          <w:szCs w:val="43"/>
          <w:lang w:eastAsia="de-CH"/>
        </w:rPr>
        <w:t>你與主同在的時候，也許</w:t>
      </w:r>
      <w:r w:rsidRPr="0047037A">
        <w:rPr>
          <w:rFonts w:ascii="PMingLiU" w:eastAsia="PMingLiU" w:hAnsi="PMingLiU" w:cs="PMingLiU" w:hint="eastAsia"/>
          <w:color w:val="000000"/>
          <w:sz w:val="43"/>
          <w:szCs w:val="43"/>
          <w:lang w:eastAsia="de-CH"/>
        </w:rPr>
        <w:t>祂開始和你說話。祂一面說話，一面光照，因為祂的說話就是我</w:t>
      </w:r>
      <w:r w:rsidRPr="0047037A">
        <w:rPr>
          <w:rFonts w:ascii="PMingLiU" w:eastAsia="PMingLiU" w:hAnsi="PMingLiU" w:cs="PMingLiU" w:hint="eastAsia"/>
          <w:color w:val="000000"/>
          <w:sz w:val="43"/>
          <w:szCs w:val="43"/>
          <w:lang w:eastAsia="de-CH"/>
        </w:rPr>
        <w:lastRenderedPageBreak/>
        <w:t>們的光照。有時候祂也許鼓勵你，有時候也許責備你，甚至斥責你。但無論祂說甚麼，你都必須留意聽。然後祂會給你時間來說話，我相當確信，無論你說甚麼，總是在贖罪祭的範圍內。你可能會回答說：『主，我就是罪，但你是我的贖罪祭，你替我成為罪，並且死在十字架上定罪了罪。我何等感謝你，你的寶血流出來作我的贖罪祭。主阿，我何等寶貝這血！』這樣和主說話會使你深深地愛祂，你會覺得你從來沒有像現在這麼愛祂</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你會給</w:t>
      </w:r>
      <w:r w:rsidRPr="0047037A">
        <w:rPr>
          <w:rFonts w:ascii="PMingLiU" w:eastAsia="PMingLiU" w:hAnsi="PMingLiU" w:cs="PMingLiU" w:hint="eastAsia"/>
          <w:color w:val="000000"/>
          <w:sz w:val="43"/>
          <w:szCs w:val="43"/>
          <w:lang w:eastAsia="de-CH"/>
        </w:rPr>
        <w:t>祂最高的評價。這一切會使你天天過著享受主的生活，尤其是享受祂這細麵來餧養你，並將生命供應給你。自然而然地，你也會在靈裏行事，在靈裏行動，並在靈裏說話；這樣你就享受了基督作橄欖油。然後你會甘心樂意地為著主和別人將自己獻上；這就是有了把基督當作酒澆奠出來的生活。這樣你就會有一隻公牛、兩隻羊羔，和一些細麵、油和酒</w:t>
      </w:r>
      <w:r w:rsidRPr="0047037A">
        <w:rPr>
          <w:rFonts w:ascii="MS Mincho" w:eastAsia="MS Mincho" w:hAnsi="MS Mincho" w:cs="MS Mincho"/>
          <w:color w:val="000000"/>
          <w:sz w:val="43"/>
          <w:szCs w:val="43"/>
          <w:lang w:eastAsia="de-CH"/>
        </w:rPr>
        <w:t>。</w:t>
      </w:r>
    </w:p>
    <w:p w14:paraId="67F29D8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我們聚會的方</w:t>
      </w:r>
      <w:r w:rsidRPr="0047037A">
        <w:rPr>
          <w:rFonts w:ascii="MS Mincho" w:eastAsia="MS Mincho" w:hAnsi="MS Mincho" w:cs="MS Mincho"/>
          <w:color w:val="E46044"/>
          <w:sz w:val="39"/>
          <w:szCs w:val="39"/>
          <w:lang w:eastAsia="de-CH"/>
        </w:rPr>
        <w:t>式</w:t>
      </w:r>
    </w:p>
    <w:p w14:paraId="61919E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你帶著這些方面的基督來到教會的聚會裏，你就不會以傳統、凡俗、照著宗教背景的方式而來。不，你來聚會並在聚會裏盡功用的方式會完全不同。我不曉得你要作甚麼，但我信你自然而然會向主</w:t>
      </w:r>
      <w:r w:rsidRPr="0047037A">
        <w:rPr>
          <w:rFonts w:ascii="MS Mincho" w:eastAsia="MS Mincho" w:hAnsi="MS Mincho" w:cs="MS Mincho" w:hint="eastAsia"/>
          <w:color w:val="000000"/>
          <w:sz w:val="43"/>
          <w:szCs w:val="43"/>
          <w:lang w:eastAsia="de-CH"/>
        </w:rPr>
        <w:t>獻上讚美，並為</w:t>
      </w:r>
      <w:r w:rsidRPr="0047037A">
        <w:rPr>
          <w:rFonts w:ascii="PMingLiU" w:eastAsia="PMingLiU" w:hAnsi="PMingLiU" w:cs="PMingLiU" w:hint="eastAsia"/>
          <w:color w:val="000000"/>
          <w:sz w:val="43"/>
          <w:szCs w:val="43"/>
          <w:lang w:eastAsia="de-CH"/>
        </w:rPr>
        <w:t>祂作見證。聖經啟示出我們充滿了甚麼，最終就會傾倒出甚麼。這意</w:t>
      </w:r>
      <w:r w:rsidRPr="0047037A">
        <w:rPr>
          <w:rFonts w:ascii="PMingLiU" w:eastAsia="PMingLiU" w:hAnsi="PMingLiU" w:cs="PMingLiU" w:hint="eastAsia"/>
          <w:color w:val="000000"/>
          <w:sz w:val="43"/>
          <w:szCs w:val="43"/>
          <w:lang w:eastAsia="de-CH"/>
        </w:rPr>
        <w:lastRenderedPageBreak/>
        <w:t>思是說，如果我們被基督充滿，我們就會在讚美和見證中把祂傾倒出來</w:t>
      </w:r>
      <w:r w:rsidRPr="0047037A">
        <w:rPr>
          <w:rFonts w:ascii="MS Mincho" w:eastAsia="MS Mincho" w:hAnsi="MS Mincho" w:cs="MS Mincho"/>
          <w:color w:val="000000"/>
          <w:sz w:val="43"/>
          <w:szCs w:val="43"/>
          <w:lang w:eastAsia="de-CH"/>
        </w:rPr>
        <w:t>。</w:t>
      </w:r>
    </w:p>
    <w:p w14:paraId="2A7D74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我們聚會的方式還是太形式、太傳統了。例如，我們也許認為作見證該在聚會結束的時候。照這種觀念來看，如果我們在聚會開始的時候作見證，就違反了聚會的規條。事實上沒有一個規條</w:t>
      </w:r>
      <w:r w:rsidRPr="0047037A">
        <w:rPr>
          <w:rFonts w:ascii="Batang" w:eastAsia="Batang" w:hAnsi="Batang" w:cs="Batang" w:hint="eastAsia"/>
          <w:color w:val="000000"/>
          <w:sz w:val="43"/>
          <w:szCs w:val="43"/>
          <w:lang w:eastAsia="de-CH"/>
        </w:rPr>
        <w:t>說，我們該在聚會結束的時候作見證，而不該在聚會開始的時候作見證。如果這個規條存在，就是存在聖徒裏面自制的規條。假設我們來到</w:t>
      </w:r>
      <w:r w:rsidRPr="0047037A">
        <w:rPr>
          <w:rFonts w:ascii="MS Mincho" w:eastAsia="MS Mincho" w:hAnsi="MS Mincho" w:cs="MS Mincho" w:hint="eastAsia"/>
          <w:color w:val="000000"/>
          <w:sz w:val="43"/>
          <w:szCs w:val="43"/>
          <w:lang w:eastAsia="de-CH"/>
        </w:rPr>
        <w:t>教會的聚會裏，甚至來到職事的聚會裏，並且一位一位地作見證，也許就會有許許多多的見證，誰也沒有機會釋放信息了。然而，我</w:t>
      </w:r>
      <w:r w:rsidRPr="0047037A">
        <w:rPr>
          <w:rFonts w:ascii="Batang" w:eastAsia="Batang" w:hAnsi="Batang" w:cs="Batang" w:hint="eastAsia"/>
          <w:color w:val="000000"/>
          <w:sz w:val="43"/>
          <w:szCs w:val="43"/>
          <w:lang w:eastAsia="de-CH"/>
        </w:rPr>
        <w:t>說這話的用意不是要</w:t>
      </w:r>
      <w:r w:rsidRPr="0047037A">
        <w:rPr>
          <w:rFonts w:ascii="MS Mincho" w:eastAsia="MS Mincho" w:hAnsi="MS Mincho" w:cs="MS Mincho" w:hint="eastAsia"/>
          <w:color w:val="000000"/>
          <w:sz w:val="43"/>
          <w:szCs w:val="43"/>
          <w:lang w:eastAsia="de-CH"/>
        </w:rPr>
        <w:t>為聚會的方式題出建議。我的負擔是要指出我們是多麼形式、多麼宗教、多麼天然、多麼傳統。我的用意是要表明我們還是受傳統基督教的影響。在我們</w:t>
      </w:r>
      <w:r w:rsidRPr="0047037A">
        <w:rPr>
          <w:rFonts w:ascii="MS Gothic" w:eastAsia="MS Gothic" w:hAnsi="MS Gothic" w:cs="MS Gothic" w:hint="eastAsia"/>
          <w:color w:val="000000"/>
          <w:sz w:val="43"/>
          <w:szCs w:val="43"/>
          <w:lang w:eastAsia="de-CH"/>
        </w:rPr>
        <w:t>每天的習慣和聚會裏，我們必須</w:t>
      </w:r>
      <w:r w:rsidRPr="0047037A">
        <w:rPr>
          <w:rFonts w:ascii="Batang" w:eastAsia="Batang" w:hAnsi="Batang" w:cs="Batang" w:hint="eastAsia"/>
          <w:color w:val="000000"/>
          <w:sz w:val="43"/>
          <w:szCs w:val="43"/>
          <w:lang w:eastAsia="de-CH"/>
        </w:rPr>
        <w:t>脫去這種影響</w:t>
      </w:r>
      <w:r w:rsidRPr="0047037A">
        <w:rPr>
          <w:rFonts w:ascii="MS Mincho" w:eastAsia="MS Mincho" w:hAnsi="MS Mincho" w:cs="MS Mincho"/>
          <w:color w:val="000000"/>
          <w:sz w:val="43"/>
          <w:szCs w:val="43"/>
          <w:lang w:eastAsia="de-CH"/>
        </w:rPr>
        <w:t>。</w:t>
      </w:r>
    </w:p>
    <w:p w14:paraId="29EB191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兩種文</w:t>
      </w:r>
      <w:r w:rsidRPr="0047037A">
        <w:rPr>
          <w:rFonts w:ascii="MS Mincho" w:eastAsia="MS Mincho" w:hAnsi="MS Mincho" w:cs="MS Mincho"/>
          <w:color w:val="E46044"/>
          <w:sz w:val="39"/>
          <w:szCs w:val="39"/>
          <w:lang w:eastAsia="de-CH"/>
        </w:rPr>
        <w:t>化</w:t>
      </w:r>
    </w:p>
    <w:p w14:paraId="3B2E18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我願意把我從古老的東方文化轉到現代的西方文化這個經</w:t>
      </w:r>
      <w:r w:rsidRPr="0047037A">
        <w:rPr>
          <w:rFonts w:ascii="MS Gothic" w:eastAsia="MS Gothic" w:hAnsi="MS Gothic" w:cs="MS Gothic" w:hint="eastAsia"/>
          <w:color w:val="000000"/>
          <w:sz w:val="43"/>
          <w:szCs w:val="43"/>
          <w:lang w:eastAsia="de-CH"/>
        </w:rPr>
        <w:t>歷當作一個例子。我和西方人多方接觸的結果，家人開始受到西方文化的影響。但古老的東方文化影響力很強，我們需要一些時日纔跟得上現代的方式。當我們的處境必須在兩種文化之間有所選擇的時候，我們就需要運用鑑別力</w:t>
      </w:r>
      <w:r w:rsidRPr="0047037A">
        <w:rPr>
          <w:rFonts w:ascii="MS Gothic" w:eastAsia="MS Gothic" w:hAnsi="MS Gothic" w:cs="MS Gothic" w:hint="eastAsia"/>
          <w:color w:val="000000"/>
          <w:sz w:val="43"/>
          <w:szCs w:val="43"/>
          <w:lang w:eastAsia="de-CH"/>
        </w:rPr>
        <w:lastRenderedPageBreak/>
        <w:t>來區別何者較為優秀。從我</w:t>
      </w:r>
      <w:r w:rsidRPr="0047037A">
        <w:rPr>
          <w:rFonts w:ascii="MS Mincho" w:eastAsia="MS Mincho" w:hAnsi="MS Mincho" w:cs="MS Mincho" w:hint="eastAsia"/>
          <w:color w:val="000000"/>
          <w:sz w:val="43"/>
          <w:szCs w:val="43"/>
          <w:lang w:eastAsia="de-CH"/>
        </w:rPr>
        <w:t>年輕的時候起，我就開始</w:t>
      </w:r>
      <w:r w:rsidRPr="0047037A">
        <w:rPr>
          <w:rFonts w:ascii="MS Gothic" w:eastAsia="MS Gothic" w:hAnsi="MS Gothic" w:cs="MS Gothic" w:hint="eastAsia"/>
          <w:color w:val="000000"/>
          <w:sz w:val="43"/>
          <w:szCs w:val="43"/>
          <w:lang w:eastAsia="de-CH"/>
        </w:rPr>
        <w:t>懂得現代文化優於傳統文化。但</w:t>
      </w:r>
      <w:r w:rsidRPr="0047037A">
        <w:rPr>
          <w:rFonts w:ascii="PMingLiU" w:eastAsia="PMingLiU" w:hAnsi="PMingLiU" w:cs="PMingLiU" w:hint="eastAsia"/>
          <w:color w:val="000000"/>
          <w:sz w:val="43"/>
          <w:szCs w:val="43"/>
          <w:lang w:eastAsia="de-CH"/>
        </w:rPr>
        <w:t>絕大多數的中國人不了解這一點，甚至反對現代文化。我用這件事來說明我們今天的光景。今天有兩種氣氛，一種比另一種還要盛行。比較盛行的氣氛是基督教，另一種氣氛則是主的恢復。我們需要合式的鑑別力，好知道我們該在那一種氣氛裏，是在基督教的氣氛裏，還是在主的恢復裏</w:t>
      </w:r>
      <w:r w:rsidRPr="0047037A">
        <w:rPr>
          <w:rFonts w:ascii="MS Mincho" w:eastAsia="MS Mincho" w:hAnsi="MS Mincho" w:cs="MS Mincho"/>
          <w:color w:val="000000"/>
          <w:sz w:val="43"/>
          <w:szCs w:val="43"/>
          <w:lang w:eastAsia="de-CH"/>
        </w:rPr>
        <w:t>？</w:t>
      </w:r>
    </w:p>
    <w:p w14:paraId="726F4A4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實際地經</w:t>
      </w:r>
      <w:r w:rsidRPr="0047037A">
        <w:rPr>
          <w:rFonts w:ascii="MS Gothic" w:eastAsia="MS Gothic" w:hAnsi="MS Gothic" w:cs="MS Gothic" w:hint="eastAsia"/>
          <w:color w:val="E46044"/>
          <w:sz w:val="39"/>
          <w:szCs w:val="39"/>
          <w:lang w:eastAsia="de-CH"/>
        </w:rPr>
        <w:t>歷基</w:t>
      </w:r>
      <w:r w:rsidRPr="0047037A">
        <w:rPr>
          <w:rFonts w:ascii="MS Mincho" w:eastAsia="MS Mincho" w:hAnsi="MS Mincho" w:cs="MS Mincho"/>
          <w:color w:val="E46044"/>
          <w:sz w:val="39"/>
          <w:szCs w:val="39"/>
          <w:lang w:eastAsia="de-CH"/>
        </w:rPr>
        <w:t>督</w:t>
      </w:r>
    </w:p>
    <w:p w14:paraId="32818D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基督是活的、同在的、實際的。</w:t>
      </w:r>
      <w:r w:rsidRPr="0047037A">
        <w:rPr>
          <w:rFonts w:ascii="PMingLiU" w:eastAsia="PMingLiU" w:hAnsi="PMingLiU" w:cs="PMingLiU" w:hint="eastAsia"/>
          <w:color w:val="000000"/>
          <w:sz w:val="43"/>
          <w:szCs w:val="43"/>
          <w:lang w:eastAsia="de-CH"/>
        </w:rPr>
        <w:t>祂實實在在是我們的贖罪祭、贖愆祭、燔祭。祂是細麵，與油調和而成素祭；油是表徵賜生命的靈。祂也是酒，我們被這酒所充滿，並把這酒當作奠祭澆奠出來讓神享受。基督就是這一</w:t>
      </w:r>
      <w:r w:rsidRPr="0047037A">
        <w:rPr>
          <w:rFonts w:ascii="MS Mincho" w:eastAsia="MS Mincho" w:hAnsi="MS Mincho" w:cs="MS Mincho" w:hint="eastAsia"/>
          <w:color w:val="000000"/>
          <w:sz w:val="43"/>
          <w:szCs w:val="43"/>
          <w:lang w:eastAsia="de-CH"/>
        </w:rPr>
        <w:t>切的事物。但我們不僅需要有一種生活來與此相配，更需要有一種生活來返照它。我們的生活該是這位基督的返照</w:t>
      </w:r>
      <w:r w:rsidRPr="0047037A">
        <w:rPr>
          <w:rFonts w:ascii="MS Mincho" w:eastAsia="MS Mincho" w:hAnsi="MS Mincho" w:cs="MS Mincho"/>
          <w:color w:val="000000"/>
          <w:sz w:val="43"/>
          <w:szCs w:val="43"/>
          <w:lang w:eastAsia="de-CH"/>
        </w:rPr>
        <w:t>。</w:t>
      </w:r>
    </w:p>
    <w:p w14:paraId="2F124C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倘若我們一週一週、一年一年地參加職事的聚會，而沒有把我們在信息裏所聽見的事付諸實行，這樣的聚會就會僅僅成了</w:t>
      </w:r>
      <w:r w:rsidRPr="0047037A">
        <w:rPr>
          <w:rFonts w:ascii="PMingLiU" w:eastAsia="PMingLiU" w:hAnsi="PMingLiU" w:cs="PMingLiU" w:hint="eastAsia"/>
          <w:color w:val="000000"/>
          <w:sz w:val="43"/>
          <w:szCs w:val="43"/>
          <w:lang w:eastAsia="de-CH"/>
        </w:rPr>
        <w:t>查經班。藉著主的職事從主話裏所啟示出來的事，我們都必須實行。我盼望自己得著憐憫、恩典，率先實行這些事。願我們把這些事都帶到日常生活裏，使它們照著舊約豫表的圖畫成為基督的返照</w:t>
      </w:r>
      <w:r w:rsidRPr="0047037A">
        <w:rPr>
          <w:rFonts w:ascii="MS Mincho" w:eastAsia="MS Mincho" w:hAnsi="MS Mincho" w:cs="MS Mincho"/>
          <w:color w:val="000000"/>
          <w:sz w:val="43"/>
          <w:szCs w:val="43"/>
          <w:lang w:eastAsia="de-CH"/>
        </w:rPr>
        <w:t>。</w:t>
      </w:r>
    </w:p>
    <w:p w14:paraId="6C1F9A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我們必須天天實際地經</w:t>
      </w:r>
      <w:r w:rsidRPr="0047037A">
        <w:rPr>
          <w:rFonts w:ascii="MS Gothic" w:eastAsia="MS Gothic" w:hAnsi="MS Gothic" w:cs="MS Gothic" w:hint="eastAsia"/>
          <w:color w:val="000000"/>
          <w:sz w:val="43"/>
          <w:szCs w:val="43"/>
          <w:lang w:eastAsia="de-CH"/>
        </w:rPr>
        <w:t>歷基督作現今的贖罪祭和燔祭。我們也該經歷</w:t>
      </w:r>
      <w:r w:rsidRPr="0047037A">
        <w:rPr>
          <w:rFonts w:ascii="PMingLiU" w:eastAsia="PMingLiU" w:hAnsi="PMingLiU" w:cs="PMingLiU" w:hint="eastAsia"/>
          <w:color w:val="000000"/>
          <w:sz w:val="43"/>
          <w:szCs w:val="43"/>
          <w:lang w:eastAsia="de-CH"/>
        </w:rPr>
        <w:t>祂作素祭，就是作我們生命的供應；這意思是說，我們該有細麵與充分的油</w:t>
      </w:r>
      <w:r w:rsidRPr="0047037A">
        <w:rPr>
          <w:rFonts w:ascii="MS Mincho" w:eastAsia="MS Mincho" w:hAnsi="MS Mincho" w:cs="MS Mincho" w:hint="eastAsia"/>
          <w:color w:val="000000"/>
          <w:sz w:val="43"/>
          <w:szCs w:val="43"/>
          <w:lang w:eastAsia="de-CH"/>
        </w:rPr>
        <w:t>調和。我們不該是枯乾的；我們該有賜生命之靈的油，不但澆灌在我們身上，也與我們調和。然後我們該完全被那靈的油所浸透。接著，我們需要有基督作酒來充滿我們，使我們喜樂，我們就甘願為主獻上一切，並為主把一切都澆奠出來</w:t>
      </w:r>
      <w:r w:rsidRPr="0047037A">
        <w:rPr>
          <w:rFonts w:ascii="MS Mincho" w:eastAsia="MS Mincho" w:hAnsi="MS Mincho" w:cs="MS Mincho"/>
          <w:color w:val="000000"/>
          <w:sz w:val="43"/>
          <w:szCs w:val="43"/>
          <w:lang w:eastAsia="de-CH"/>
        </w:rPr>
        <w:t>。</w:t>
      </w:r>
    </w:p>
    <w:p w14:paraId="13758EF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磨與</w:t>
      </w:r>
      <w:r w:rsidRPr="0047037A">
        <w:rPr>
          <w:rFonts w:ascii="MS Mincho" w:eastAsia="MS Mincho" w:hAnsi="MS Mincho" w:cs="MS Mincho"/>
          <w:color w:val="E46044"/>
          <w:sz w:val="39"/>
          <w:szCs w:val="39"/>
          <w:lang w:eastAsia="de-CH"/>
        </w:rPr>
        <w:t>壓</w:t>
      </w:r>
    </w:p>
    <w:p w14:paraId="1FF960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細</w:t>
      </w:r>
      <w:r w:rsidRPr="0047037A">
        <w:rPr>
          <w:rFonts w:ascii="MS Gothic" w:eastAsia="MS Gothic" w:hAnsi="MS Gothic" w:cs="MS Gothic" w:hint="eastAsia"/>
          <w:color w:val="000000"/>
          <w:sz w:val="43"/>
          <w:szCs w:val="43"/>
          <w:lang w:eastAsia="de-CH"/>
        </w:rPr>
        <w:t>麵是由小麥磨成的，磨小麥乃是十字架在我們的經歷裏作工的一幅圖畫，十字架的對付就是磨。也許我們是小麥，但還不是細麵。這意思是</w:t>
      </w:r>
      <w:r w:rsidRPr="0047037A">
        <w:rPr>
          <w:rFonts w:ascii="Batang" w:eastAsia="Batang" w:hAnsi="Batang" w:cs="Batang" w:hint="eastAsia"/>
          <w:color w:val="000000"/>
          <w:sz w:val="43"/>
          <w:szCs w:val="43"/>
          <w:lang w:eastAsia="de-CH"/>
        </w:rPr>
        <w:t>說，我們也許有基督作小麥的經歷，</w:t>
      </w:r>
      <w:r w:rsidRPr="0047037A">
        <w:rPr>
          <w:rFonts w:ascii="MS Mincho" w:eastAsia="MS Mincho" w:hAnsi="MS Mincho" w:cs="MS Mincho" w:hint="eastAsia"/>
          <w:color w:val="000000"/>
          <w:sz w:val="43"/>
          <w:szCs w:val="43"/>
          <w:lang w:eastAsia="de-CH"/>
        </w:rPr>
        <w:t>卻沒有基督作細</w:t>
      </w:r>
      <w:r w:rsidRPr="0047037A">
        <w:rPr>
          <w:rFonts w:ascii="MS Gothic" w:eastAsia="MS Gothic" w:hAnsi="MS Gothic" w:cs="MS Gothic" w:hint="eastAsia"/>
          <w:color w:val="000000"/>
          <w:sz w:val="43"/>
          <w:szCs w:val="43"/>
          <w:lang w:eastAsia="de-CH"/>
        </w:rPr>
        <w:t>麵的經歷，因為我們沒有被磨的經歷。我們需要這種經歷，就是十字架的對付</w:t>
      </w:r>
      <w:r w:rsidRPr="0047037A">
        <w:rPr>
          <w:rFonts w:ascii="MS Mincho" w:eastAsia="MS Mincho" w:hAnsi="MS Mincho" w:cs="MS Mincho"/>
          <w:color w:val="000000"/>
          <w:sz w:val="43"/>
          <w:szCs w:val="43"/>
          <w:lang w:eastAsia="de-CH"/>
        </w:rPr>
        <w:t>。</w:t>
      </w:r>
    </w:p>
    <w:p w14:paraId="3CFB14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橄欖油是橄欖被壓</w:t>
      </w:r>
      <w:r w:rsidRPr="0047037A">
        <w:rPr>
          <w:rFonts w:ascii="MS Gothic" w:eastAsia="MS Gothic" w:hAnsi="MS Gothic" w:cs="MS Gothic" w:hint="eastAsia"/>
          <w:color w:val="000000"/>
          <w:sz w:val="43"/>
          <w:szCs w:val="43"/>
          <w:lang w:eastAsia="de-CH"/>
        </w:rPr>
        <w:t>榨而成的，如果橄欖不被壓榨，就沒有油會流出來；橄欖惟有經過壓榨的過程，纔會流出油來。葡萄也是這樣，除非經過壓榨，就無法流出酒來。橄欖和葡萄被壓榨，都是</w:t>
      </w:r>
      <w:r w:rsidRPr="0047037A">
        <w:rPr>
          <w:rFonts w:ascii="Batang" w:eastAsia="Batang" w:hAnsi="Batang" w:cs="Batang" w:hint="eastAsia"/>
          <w:color w:val="000000"/>
          <w:sz w:val="43"/>
          <w:szCs w:val="43"/>
          <w:lang w:eastAsia="de-CH"/>
        </w:rPr>
        <w:t>說明十字架的對付。因此，磨與壓都是表徵十字架在我們裏面的運行。如果我們要享受基督作細麵，就必須模成</w:t>
      </w:r>
      <w:r w:rsidRPr="0047037A">
        <w:rPr>
          <w:rFonts w:ascii="PMingLiU" w:eastAsia="PMingLiU" w:hAnsi="PMingLiU" w:cs="PMingLiU" w:hint="eastAsia"/>
          <w:color w:val="000000"/>
          <w:sz w:val="43"/>
          <w:szCs w:val="43"/>
          <w:lang w:eastAsia="de-CH"/>
        </w:rPr>
        <w:t>祂的死。我們必須在十字架的磨</w:t>
      </w:r>
      <w:r w:rsidRPr="0047037A">
        <w:rPr>
          <w:rFonts w:ascii="PMingLiU" w:eastAsia="PMingLiU" w:hAnsi="PMingLiU" w:cs="PMingLiU" w:hint="eastAsia"/>
          <w:color w:val="000000"/>
          <w:sz w:val="43"/>
          <w:szCs w:val="43"/>
          <w:lang w:eastAsia="de-CH"/>
        </w:rPr>
        <w:lastRenderedPageBreak/>
        <w:t>輾之下過生活。此外，我們要流出油和酒來，就必須在十字架的壓榨之下過生活</w:t>
      </w:r>
      <w:r w:rsidRPr="0047037A">
        <w:rPr>
          <w:rFonts w:ascii="MS Mincho" w:eastAsia="MS Mincho" w:hAnsi="MS Mincho" w:cs="MS Mincho"/>
          <w:color w:val="000000"/>
          <w:sz w:val="43"/>
          <w:szCs w:val="43"/>
          <w:lang w:eastAsia="de-CH"/>
        </w:rPr>
        <w:t>。</w:t>
      </w:r>
    </w:p>
    <w:p w14:paraId="074809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我們來看這些事的時候，也許覺得很不容易領會，但如果我們在日常生活中付諸實行，並有一種返照這幅圖畫的生活，自然而然就會經</w:t>
      </w:r>
      <w:r w:rsidRPr="0047037A">
        <w:rPr>
          <w:rFonts w:ascii="MS Gothic" w:eastAsia="MS Gothic" w:hAnsi="MS Gothic" w:cs="MS Gothic" w:hint="eastAsia"/>
          <w:color w:val="000000"/>
          <w:sz w:val="43"/>
          <w:szCs w:val="43"/>
          <w:lang w:eastAsia="de-CH"/>
        </w:rPr>
        <w:t>歷到小麥所受的磨輾，以及橄欖</w:t>
      </w:r>
      <w:r w:rsidRPr="0047037A">
        <w:rPr>
          <w:rFonts w:ascii="MS Mincho" w:eastAsia="MS Mincho" w:hAnsi="MS Mincho" w:cs="MS Mincho" w:hint="eastAsia"/>
          <w:color w:val="000000"/>
          <w:sz w:val="43"/>
          <w:szCs w:val="43"/>
          <w:lang w:eastAsia="de-CH"/>
        </w:rPr>
        <w:t>和葡萄所受的壓</w:t>
      </w:r>
      <w:r w:rsidRPr="0047037A">
        <w:rPr>
          <w:rFonts w:ascii="MS Gothic" w:eastAsia="MS Gothic" w:hAnsi="MS Gothic" w:cs="MS Gothic" w:hint="eastAsia"/>
          <w:color w:val="000000"/>
          <w:sz w:val="43"/>
          <w:szCs w:val="43"/>
          <w:lang w:eastAsia="de-CH"/>
        </w:rPr>
        <w:t>榨。如果我們不在十字架的壓榨之下，就不會有油，我們無法有一種在賜生命之靈裏豐富的生活。照樣，如果我們不在十字架的壓榨之下，就沒有酒可喝，更沒有酒可為著主和別人澆奠出來了。酒和油是壓出來的，而細麵是磨出來的</w:t>
      </w:r>
      <w:r w:rsidRPr="0047037A">
        <w:rPr>
          <w:rFonts w:ascii="MS Mincho" w:eastAsia="MS Mincho" w:hAnsi="MS Mincho" w:cs="MS Mincho"/>
          <w:color w:val="000000"/>
          <w:sz w:val="43"/>
          <w:szCs w:val="43"/>
          <w:lang w:eastAsia="de-CH"/>
        </w:rPr>
        <w:t>。</w:t>
      </w:r>
    </w:p>
    <w:p w14:paraId="71ABC5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主住在我們中</w:t>
      </w:r>
      <w:r w:rsidRPr="0047037A">
        <w:rPr>
          <w:rFonts w:ascii="MS Mincho" w:eastAsia="MS Mincho" w:hAnsi="MS Mincho" w:cs="MS Mincho"/>
          <w:color w:val="E46044"/>
          <w:sz w:val="39"/>
          <w:szCs w:val="39"/>
          <w:lang w:eastAsia="de-CH"/>
        </w:rPr>
        <w:t>間</w:t>
      </w:r>
    </w:p>
    <w:p w14:paraId="65BCE2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四十二節、四十三節</w:t>
      </w:r>
      <w:r w:rsidRPr="0047037A">
        <w:rPr>
          <w:rFonts w:ascii="Batang" w:eastAsia="Batang" w:hAnsi="Batang" w:cs="Batang" w:hint="eastAsia"/>
          <w:color w:val="000000"/>
          <w:sz w:val="43"/>
          <w:szCs w:val="43"/>
          <w:lang w:eastAsia="de-CH"/>
        </w:rPr>
        <w:t>說：『這要在耶和華面前，會幕門口，作</w:t>
      </w:r>
      <w:r w:rsidRPr="0047037A">
        <w:rPr>
          <w:rFonts w:ascii="MS Gothic" w:eastAsia="MS Gothic" w:hAnsi="MS Gothic" w:cs="MS Gothic" w:hint="eastAsia"/>
          <w:color w:val="000000"/>
          <w:sz w:val="43"/>
          <w:szCs w:val="43"/>
          <w:lang w:eastAsia="de-CH"/>
        </w:rPr>
        <w:t>你們世世代代常獻的燔祭；我要在那裏與你們相會，和你們</w:t>
      </w:r>
      <w:r w:rsidRPr="0047037A">
        <w:rPr>
          <w:rFonts w:ascii="Batang" w:eastAsia="Batang" w:hAnsi="Batang" w:cs="Batang" w:hint="eastAsia"/>
          <w:color w:val="000000"/>
          <w:sz w:val="43"/>
          <w:szCs w:val="43"/>
          <w:lang w:eastAsia="de-CH"/>
        </w:rPr>
        <w:t>說話。我要在那裏與以色列人相會，會幕就要因我的榮耀成</w:t>
      </w:r>
      <w:r w:rsidRPr="0047037A">
        <w:rPr>
          <w:rFonts w:ascii="MS Mincho" w:eastAsia="MS Mincho" w:hAnsi="MS Mincho" w:cs="MS Mincho" w:hint="eastAsia"/>
          <w:color w:val="000000"/>
          <w:sz w:val="43"/>
          <w:szCs w:val="43"/>
          <w:lang w:eastAsia="de-CH"/>
        </w:rPr>
        <w:t>為聖。』這些經文指明，如果我們有這一章裏所描述的生命，主就要與我們相會，並和我們</w:t>
      </w:r>
      <w:r w:rsidRPr="0047037A">
        <w:rPr>
          <w:rFonts w:ascii="Batang" w:eastAsia="Batang" w:hAnsi="Batang" w:cs="Batang" w:hint="eastAsia"/>
          <w:color w:val="000000"/>
          <w:sz w:val="43"/>
          <w:szCs w:val="43"/>
          <w:lang w:eastAsia="de-CH"/>
        </w:rPr>
        <w:t>說話。照四十三節來看，</w:t>
      </w:r>
      <w:r w:rsidRPr="0047037A">
        <w:rPr>
          <w:rFonts w:ascii="PMingLiU" w:eastAsia="PMingLiU" w:hAnsi="PMingLiU" w:cs="PMingLiU" w:hint="eastAsia"/>
          <w:color w:val="000000"/>
          <w:sz w:val="43"/>
          <w:szCs w:val="43"/>
          <w:lang w:eastAsia="de-CH"/>
        </w:rPr>
        <w:t>祂不但要與祭司</w:t>
      </w:r>
      <w:r w:rsidRPr="0047037A">
        <w:rPr>
          <w:rFonts w:ascii="MS Mincho" w:eastAsia="MS Mincho" w:hAnsi="MS Mincho" w:cs="MS Mincho" w:hint="eastAsia"/>
          <w:color w:val="000000"/>
          <w:sz w:val="43"/>
          <w:szCs w:val="43"/>
          <w:lang w:eastAsia="de-CH"/>
        </w:rPr>
        <w:t>相會，也要與全會</w:t>
      </w:r>
      <w:r w:rsidRPr="0047037A">
        <w:rPr>
          <w:rFonts w:ascii="MS Gothic" w:eastAsia="MS Gothic" w:hAnsi="MS Gothic" w:cs="MS Gothic" w:hint="eastAsia"/>
          <w:color w:val="000000"/>
          <w:sz w:val="43"/>
          <w:szCs w:val="43"/>
          <w:lang w:eastAsia="de-CH"/>
        </w:rPr>
        <w:t>眾相會。此外，每樣東西都是聖別、成聖的了。四十四節、四十五節</w:t>
      </w:r>
      <w:r w:rsidRPr="0047037A">
        <w:rPr>
          <w:rFonts w:ascii="Batang" w:eastAsia="Batang" w:hAnsi="Batang" w:cs="Batang" w:hint="eastAsia"/>
          <w:color w:val="000000"/>
          <w:sz w:val="43"/>
          <w:szCs w:val="43"/>
          <w:lang w:eastAsia="de-CH"/>
        </w:rPr>
        <w:t>說：『我要使會幕和壇成聖，也要使亞倫和他的兒子成聖，給我供祭司的職分。我要住在以色列人中間，作他們的神。』這也是這一章裏所描述之生命的結果、結局。最後，</w:t>
      </w:r>
      <w:r w:rsidRPr="0047037A">
        <w:rPr>
          <w:rFonts w:ascii="Batang" w:eastAsia="Batang" w:hAnsi="Batang" w:cs="Batang" w:hint="eastAsia"/>
          <w:color w:val="000000"/>
          <w:sz w:val="43"/>
          <w:szCs w:val="43"/>
          <w:lang w:eastAsia="de-CH"/>
        </w:rPr>
        <w:lastRenderedPageBreak/>
        <w:t>四十六節有結語：『他們必知道我是耶和華他們的神，是將他們從埃及地領出來的，</w:t>
      </w:r>
      <w:r w:rsidRPr="0047037A">
        <w:rPr>
          <w:rFonts w:ascii="MS Mincho" w:eastAsia="MS Mincho" w:hAnsi="MS Mincho" w:cs="MS Mincho" w:hint="eastAsia"/>
          <w:color w:val="000000"/>
          <w:sz w:val="43"/>
          <w:szCs w:val="43"/>
          <w:lang w:eastAsia="de-CH"/>
        </w:rPr>
        <w:t>為要住在他們中間；我是耶和華他們的神。』照著出埃及記二十九章來經</w:t>
      </w:r>
      <w:r w:rsidRPr="0047037A">
        <w:rPr>
          <w:rFonts w:ascii="MS Gothic" w:eastAsia="MS Gothic" w:hAnsi="MS Gothic" w:cs="MS Gothic" w:hint="eastAsia"/>
          <w:color w:val="000000"/>
          <w:sz w:val="43"/>
          <w:szCs w:val="43"/>
          <w:lang w:eastAsia="de-CH"/>
        </w:rPr>
        <w:t>歷基督，結果就是主住在我們中間</w:t>
      </w:r>
      <w:r w:rsidRPr="0047037A">
        <w:rPr>
          <w:rFonts w:ascii="MS Mincho" w:eastAsia="MS Mincho" w:hAnsi="MS Mincho" w:cs="MS Mincho"/>
          <w:color w:val="000000"/>
          <w:sz w:val="43"/>
          <w:szCs w:val="43"/>
          <w:lang w:eastAsia="de-CH"/>
        </w:rPr>
        <w:t>。</w:t>
      </w:r>
    </w:p>
    <w:p w14:paraId="1A51009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FC3E70F">
          <v:rect id="_x0000_i1316" style="width:0;height:1.5pt" o:hralign="center" o:hrstd="t" o:hrnoshade="t" o:hr="t" fillcolor="#257412" stroked="f"/>
        </w:pict>
      </w:r>
    </w:p>
    <w:p w14:paraId="30911A85" w14:textId="4FA47CE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第一百四十七篇　金香壇（一）</w:t>
      </w:r>
      <w:r w:rsidRPr="0047037A">
        <w:rPr>
          <w:rFonts w:ascii="Times New Roman" w:eastAsia="Times New Roman" w:hAnsi="Times New Roman" w:cs="Times New Roman"/>
          <w:b/>
          <w:bCs/>
          <w:noProof/>
          <w:color w:val="000000"/>
          <w:sz w:val="27"/>
          <w:szCs w:val="27"/>
          <w:lang w:eastAsia="de-CH"/>
        </w:rPr>
        <w:drawing>
          <wp:inline distT="0" distB="0" distL="0" distR="0" wp14:anchorId="79841A3D" wp14:editId="61067432">
            <wp:extent cx="281940" cy="281940"/>
            <wp:effectExtent l="0" t="0" r="381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9B31C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讀經：出埃及記三十章一至五節；三十七章二十五至二十八節</w:t>
      </w:r>
      <w:r w:rsidRPr="0047037A">
        <w:rPr>
          <w:rFonts w:ascii="MS Mincho" w:eastAsia="MS Mincho" w:hAnsi="MS Mincho" w:cs="MS Mincho"/>
          <w:color w:val="000000"/>
          <w:sz w:val="43"/>
          <w:szCs w:val="43"/>
          <w:lang w:eastAsia="de-CH"/>
        </w:rPr>
        <w:t>。</w:t>
      </w:r>
    </w:p>
    <w:p w14:paraId="775895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我們已經有許多篇信息講到二十九章，現在我們來看三十章裏面一個美妙的東西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金香壇。（三十</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C68F1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研讀舊約裏的豫表，尤其是出埃及記和利未記裏的豫表，最困難的就是如何把這些豫表應用到我們日常的基督徒生活中。在道理上研讀這些豫表，或是</w:t>
      </w:r>
      <w:r w:rsidRPr="0047037A">
        <w:rPr>
          <w:rFonts w:ascii="MS Gothic" w:eastAsia="MS Gothic" w:hAnsi="MS Gothic" w:cs="MS Gothic" w:hint="eastAsia"/>
          <w:color w:val="000000"/>
          <w:sz w:val="43"/>
          <w:szCs w:val="43"/>
          <w:lang w:eastAsia="de-CH"/>
        </w:rPr>
        <w:t>懂得這些豫表並不太難，但要實際地把這些豫表應用到我們基督徒的日常生活中，就需要相當的經歷了</w:t>
      </w:r>
      <w:r w:rsidRPr="0047037A">
        <w:rPr>
          <w:rFonts w:ascii="MS Mincho" w:eastAsia="MS Mincho" w:hAnsi="MS Mincho" w:cs="MS Mincho"/>
          <w:color w:val="000000"/>
          <w:sz w:val="43"/>
          <w:szCs w:val="43"/>
          <w:lang w:eastAsia="de-CH"/>
        </w:rPr>
        <w:t>。</w:t>
      </w:r>
    </w:p>
    <w:p w14:paraId="01088E2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祭司的事奉開始的地</w:t>
      </w:r>
      <w:r w:rsidRPr="0047037A">
        <w:rPr>
          <w:rFonts w:ascii="MS Mincho" w:eastAsia="MS Mincho" w:hAnsi="MS Mincho" w:cs="MS Mincho"/>
          <w:color w:val="E46044"/>
          <w:sz w:val="39"/>
          <w:szCs w:val="39"/>
          <w:lang w:eastAsia="de-CH"/>
        </w:rPr>
        <w:t>方</w:t>
      </w:r>
    </w:p>
    <w:p w14:paraId="40429B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論到香壇，我願意題出一個問題：為甚麼按著出埃及記的順序，這麼</w:t>
      </w:r>
      <w:r w:rsidRPr="0047037A">
        <w:rPr>
          <w:rFonts w:ascii="MS Gothic" w:eastAsia="MS Gothic" w:hAnsi="MS Gothic" w:cs="MS Gothic" w:hint="eastAsia"/>
          <w:color w:val="000000"/>
          <w:sz w:val="43"/>
          <w:szCs w:val="43"/>
          <w:lang w:eastAsia="de-CH"/>
        </w:rPr>
        <w:t>晚纔把香壇</w:t>
      </w:r>
      <w:r w:rsidRPr="0047037A">
        <w:rPr>
          <w:rFonts w:ascii="PMingLiU" w:eastAsia="PMingLiU" w:hAnsi="PMingLiU" w:cs="PMingLiU" w:hint="eastAsia"/>
          <w:color w:val="000000"/>
          <w:sz w:val="43"/>
          <w:szCs w:val="43"/>
          <w:lang w:eastAsia="de-CH"/>
        </w:rPr>
        <w:t>啟示出來？我們讀二十五章就曉得，帳幕裏首先題到的是約櫃</w:t>
      </w:r>
      <w:r w:rsidRPr="0047037A">
        <w:rPr>
          <w:rFonts w:ascii="PMingLiU" w:eastAsia="PMingLiU" w:hAnsi="PMingLiU" w:cs="PMingLiU" w:hint="eastAsia"/>
          <w:color w:val="000000"/>
          <w:sz w:val="43"/>
          <w:szCs w:val="43"/>
          <w:lang w:eastAsia="de-CH"/>
        </w:rPr>
        <w:lastRenderedPageBreak/>
        <w:t>，然後陸續說到桌子、燈臺，以及帳幕本身的建造。我們讀二十五章、二十六章的時候，也許會希奇為甚麼這一段沒有題起香壇。此外，二十七章是描述銅祭壇和帳</w:t>
      </w:r>
      <w:r w:rsidRPr="0047037A">
        <w:rPr>
          <w:rFonts w:ascii="MS Mincho" w:eastAsia="MS Mincho" w:hAnsi="MS Mincho" w:cs="MS Mincho" w:hint="eastAsia"/>
          <w:color w:val="000000"/>
          <w:sz w:val="43"/>
          <w:szCs w:val="43"/>
          <w:lang w:eastAsia="de-CH"/>
        </w:rPr>
        <w:t>幕的外院子；二十八章是</w:t>
      </w:r>
      <w:r w:rsidRPr="0047037A">
        <w:rPr>
          <w:rFonts w:ascii="Batang" w:eastAsia="Batang" w:hAnsi="Batang" w:cs="Batang" w:hint="eastAsia"/>
          <w:color w:val="000000"/>
          <w:sz w:val="43"/>
          <w:szCs w:val="43"/>
          <w:lang w:eastAsia="de-CH"/>
        </w:rPr>
        <w:t>說到祭司的衣服；二十九章是論到祭司的成聖。事實上，出埃及記二十九章是論到祭司的食物。因此，二十八章是說到祭司的衣服，二十九章是說到祭司的食物。在這一切之後，三十章一至五節</w:t>
      </w:r>
      <w:r w:rsidRPr="0047037A">
        <w:rPr>
          <w:rFonts w:ascii="MS Mincho" w:eastAsia="MS Mincho" w:hAnsi="MS Mincho" w:cs="MS Mincho" w:hint="eastAsia"/>
          <w:color w:val="000000"/>
          <w:sz w:val="43"/>
          <w:szCs w:val="43"/>
          <w:lang w:eastAsia="de-CH"/>
        </w:rPr>
        <w:t>纔有金香壇的描述。所以香壇是帳幕最後</w:t>
      </w:r>
      <w:r w:rsidRPr="0047037A">
        <w:rPr>
          <w:rFonts w:ascii="PMingLiU" w:eastAsia="PMingLiU" w:hAnsi="PMingLiU" w:cs="PMingLiU" w:hint="eastAsia"/>
          <w:color w:val="000000"/>
          <w:sz w:val="43"/>
          <w:szCs w:val="43"/>
          <w:lang w:eastAsia="de-CH"/>
        </w:rPr>
        <w:t>啟示出來的一項器具，是在帳幕以及帳幕其餘的器具並祭司的裝備啟示出來之後，纔加以描述的。換句話說，惟有在帳幕以及帳幕其餘的器具都啟示出來以後，香壇纔來到</w:t>
      </w:r>
      <w:r w:rsidRPr="0047037A">
        <w:rPr>
          <w:rFonts w:ascii="MS Mincho" w:eastAsia="MS Mincho" w:hAnsi="MS Mincho" w:cs="MS Mincho"/>
          <w:color w:val="000000"/>
          <w:sz w:val="43"/>
          <w:szCs w:val="43"/>
          <w:lang w:eastAsia="de-CH"/>
        </w:rPr>
        <w:t>。</w:t>
      </w:r>
    </w:p>
    <w:p w14:paraId="564516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香壇是在論到祭司的成聖這一章以後纔描述出來的。當祭司有了衣服和食物，雙手被充滿的時候，他們就豫備好要來事奉神。到了二十九章末了，帳幕及其器具都豫備好了，祭司體系也豫備好了，現在乃是聖別的事奉開始的時候。但這聖別的事奉、祭司的事奉該由那裏開始</w:t>
      </w:r>
      <w:r w:rsidRPr="0047037A">
        <w:rPr>
          <w:rFonts w:ascii="MS Gothic" w:eastAsia="MS Gothic" w:hAnsi="MS Gothic" w:cs="MS Gothic" w:hint="eastAsia"/>
          <w:color w:val="000000"/>
          <w:sz w:val="43"/>
          <w:szCs w:val="43"/>
          <w:lang w:eastAsia="de-CH"/>
        </w:rPr>
        <w:t>呢？有些人也許以為祭司的事奉該由燔祭壇開始，而不是由香壇開始。然而，根據出埃及記裏神聖的記載，這個事奉是開始於金香壇，就是第二座壇</w:t>
      </w:r>
      <w:r w:rsidRPr="0047037A">
        <w:rPr>
          <w:rFonts w:ascii="MS Mincho" w:eastAsia="MS Mincho" w:hAnsi="MS Mincho" w:cs="MS Mincho"/>
          <w:color w:val="000000"/>
          <w:sz w:val="43"/>
          <w:szCs w:val="43"/>
          <w:lang w:eastAsia="de-CH"/>
        </w:rPr>
        <w:t>。</w:t>
      </w:r>
    </w:p>
    <w:p w14:paraId="338F54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就帳幕而論，有兩座壇：外院子裏的燔祭壇，就是第一座壇；以及聖所裏的金香壇，就是第二座壇。在神看來，祭司的事奉是開始於香壇，就是把</w:t>
      </w:r>
      <w:r w:rsidRPr="0047037A">
        <w:rPr>
          <w:rFonts w:ascii="MS Gothic" w:eastAsia="MS Gothic" w:hAnsi="MS Gothic" w:cs="MS Gothic" w:hint="eastAsia"/>
          <w:color w:val="000000"/>
          <w:sz w:val="43"/>
          <w:szCs w:val="43"/>
          <w:lang w:eastAsia="de-CH"/>
        </w:rPr>
        <w:t>禱告獻給神的地方。我信默想祭司的事奉是由香壇開始這件事的重要性，對我們的基督徒生活會非常有幫助</w:t>
      </w:r>
      <w:r w:rsidRPr="0047037A">
        <w:rPr>
          <w:rFonts w:ascii="MS Mincho" w:eastAsia="MS Mincho" w:hAnsi="MS Mincho" w:cs="MS Mincho"/>
          <w:color w:val="000000"/>
          <w:sz w:val="43"/>
          <w:szCs w:val="43"/>
          <w:lang w:eastAsia="de-CH"/>
        </w:rPr>
        <w:t>。</w:t>
      </w:r>
    </w:p>
    <w:p w14:paraId="1CAF70B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香壇的位</w:t>
      </w:r>
      <w:r w:rsidRPr="0047037A">
        <w:rPr>
          <w:rFonts w:ascii="MS Mincho" w:eastAsia="MS Mincho" w:hAnsi="MS Mincho" w:cs="MS Mincho"/>
          <w:color w:val="E46044"/>
          <w:sz w:val="39"/>
          <w:szCs w:val="39"/>
          <w:lang w:eastAsia="de-CH"/>
        </w:rPr>
        <w:t>置</w:t>
      </w:r>
    </w:p>
    <w:p w14:paraId="11842B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為了使</w:t>
      </w:r>
      <w:r w:rsidRPr="0047037A">
        <w:rPr>
          <w:rFonts w:ascii="MS Gothic" w:eastAsia="MS Gothic" w:hAnsi="MS Gothic" w:cs="MS Gothic" w:hint="eastAsia"/>
          <w:color w:val="000000"/>
          <w:sz w:val="43"/>
          <w:szCs w:val="43"/>
          <w:lang w:eastAsia="de-CH"/>
        </w:rPr>
        <w:t>你們對香壇</w:t>
      </w:r>
      <w:r w:rsidRPr="0047037A">
        <w:rPr>
          <w:rFonts w:ascii="MS Mincho" w:eastAsia="MS Mincho" w:hAnsi="MS Mincho" w:cs="MS Mincho" w:hint="eastAsia"/>
          <w:color w:val="000000"/>
          <w:sz w:val="43"/>
          <w:szCs w:val="43"/>
          <w:lang w:eastAsia="de-CH"/>
        </w:rPr>
        <w:t>的意義有深刻的印象，我要請</w:t>
      </w:r>
      <w:r w:rsidRPr="0047037A">
        <w:rPr>
          <w:rFonts w:ascii="MS Gothic" w:eastAsia="MS Gothic" w:hAnsi="MS Gothic" w:cs="MS Gothic" w:hint="eastAsia"/>
          <w:color w:val="000000"/>
          <w:sz w:val="43"/>
          <w:szCs w:val="43"/>
          <w:lang w:eastAsia="de-CH"/>
        </w:rPr>
        <w:t>你們留意本篇信息所附的帳幕圖表。外院子的入口朝東，就是向日出之地。燔祭壇和洗濯盆就在外院子裏。帳幕是個長三十肘，寬十肘，高十肘的建築，分為兩部分：聖所，長二十肘，寬十肘；至聖所是個長、寬、高皆為十肘的立方體。桌子在聖所北面，燈臺在南面。整個帳幕的焦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約櫃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是在至聖所的裏面。但香壇安置在那裏</w:t>
      </w:r>
      <w:r w:rsidRPr="0047037A">
        <w:rPr>
          <w:rFonts w:ascii="MS Gothic" w:eastAsia="MS Gothic" w:hAnsi="MS Gothic" w:cs="MS Gothic" w:hint="eastAsia"/>
          <w:color w:val="000000"/>
          <w:sz w:val="43"/>
          <w:szCs w:val="43"/>
          <w:lang w:eastAsia="de-CH"/>
        </w:rPr>
        <w:t>呢？在聖所裏，與隔開聖所和至聖所的幔子非常接近</w:t>
      </w:r>
      <w:r w:rsidRPr="0047037A">
        <w:rPr>
          <w:rFonts w:ascii="MS Mincho" w:eastAsia="MS Mincho" w:hAnsi="MS Mincho" w:cs="MS Mincho"/>
          <w:color w:val="000000"/>
          <w:sz w:val="43"/>
          <w:szCs w:val="43"/>
          <w:lang w:eastAsia="de-CH"/>
        </w:rPr>
        <w:t>。</w:t>
      </w:r>
    </w:p>
    <w:p w14:paraId="1691DD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事實上，聖經裏</w:t>
      </w:r>
      <w:r w:rsidRPr="0047037A">
        <w:rPr>
          <w:rFonts w:ascii="Batang" w:eastAsia="Batang" w:hAnsi="Batang" w:cs="Batang" w:hint="eastAsia"/>
          <w:color w:val="000000"/>
          <w:sz w:val="43"/>
          <w:szCs w:val="43"/>
          <w:lang w:eastAsia="de-CH"/>
        </w:rPr>
        <w:t>說到香壇的位置時有些含糊不</w:t>
      </w:r>
      <w:r w:rsidRPr="0047037A">
        <w:rPr>
          <w:rFonts w:ascii="MS Mincho" w:eastAsia="MS Mincho" w:hAnsi="MS Mincho" w:cs="MS Mincho" w:hint="eastAsia"/>
          <w:color w:val="000000"/>
          <w:sz w:val="43"/>
          <w:szCs w:val="43"/>
          <w:lang w:eastAsia="de-CH"/>
        </w:rPr>
        <w:t>清，很難</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它究竟是在幔子外面，還是在幔子裏面。有關香壇的位置，舊約和新約的</w:t>
      </w:r>
      <w:r w:rsidRPr="0047037A">
        <w:rPr>
          <w:rFonts w:ascii="Batang" w:eastAsia="Batang" w:hAnsi="Batang" w:cs="Batang" w:hint="eastAsia"/>
          <w:color w:val="000000"/>
          <w:sz w:val="43"/>
          <w:szCs w:val="43"/>
          <w:lang w:eastAsia="de-CH"/>
        </w:rPr>
        <w:t>說法顯然是有差別的。出埃及記三</w:t>
      </w:r>
      <w:r w:rsidRPr="0047037A">
        <w:rPr>
          <w:rFonts w:ascii="MS Mincho" w:eastAsia="MS Mincho" w:hAnsi="MS Mincho" w:cs="MS Mincho" w:hint="eastAsia"/>
          <w:color w:val="000000"/>
          <w:sz w:val="43"/>
          <w:szCs w:val="43"/>
          <w:lang w:eastAsia="de-CH"/>
        </w:rPr>
        <w:t>十章六節</w:t>
      </w:r>
      <w:r w:rsidRPr="0047037A">
        <w:rPr>
          <w:rFonts w:ascii="Batang" w:eastAsia="Batang" w:hAnsi="Batang" w:cs="Batang" w:hint="eastAsia"/>
          <w:color w:val="000000"/>
          <w:sz w:val="43"/>
          <w:szCs w:val="43"/>
          <w:lang w:eastAsia="de-CH"/>
        </w:rPr>
        <w:t>說，香壇是放在『</w:t>
      </w:r>
      <w:r w:rsidRPr="0047037A">
        <w:rPr>
          <w:rFonts w:ascii="MS Mincho" w:eastAsia="MS Mincho" w:hAnsi="MS Mincho" w:cs="MS Mincho" w:hint="eastAsia"/>
          <w:color w:val="000000"/>
          <w:sz w:val="43"/>
          <w:szCs w:val="43"/>
          <w:lang w:eastAsia="de-CH"/>
        </w:rPr>
        <w:t>幔子之前』，就是在幔外。這清楚指出，香壇是放在幔子外面的聖所裏，並非在幔</w:t>
      </w:r>
      <w:r w:rsidRPr="0047037A">
        <w:rPr>
          <w:rFonts w:ascii="Batang" w:eastAsia="Batang" w:hAnsi="Batang" w:cs="Batang" w:hint="eastAsia"/>
          <w:color w:val="000000"/>
          <w:sz w:val="43"/>
          <w:szCs w:val="43"/>
          <w:lang w:eastAsia="de-CH"/>
        </w:rPr>
        <w:t>內的至聖所裏。但希伯來九章四節</w:t>
      </w:r>
      <w:r w:rsidRPr="0047037A">
        <w:rPr>
          <w:rFonts w:ascii="MS Mincho" w:eastAsia="MS Mincho" w:hAnsi="MS Mincho" w:cs="MS Mincho" w:hint="eastAsia"/>
          <w:color w:val="000000"/>
          <w:sz w:val="43"/>
          <w:szCs w:val="43"/>
          <w:lang w:eastAsia="de-CH"/>
        </w:rPr>
        <w:t>卻</w:t>
      </w:r>
      <w:r w:rsidRPr="0047037A">
        <w:rPr>
          <w:rFonts w:ascii="Batang" w:eastAsia="Batang" w:hAnsi="Batang" w:cs="Batang" w:hint="eastAsia"/>
          <w:color w:val="000000"/>
          <w:sz w:val="43"/>
          <w:szCs w:val="43"/>
          <w:lang w:eastAsia="de-CH"/>
        </w:rPr>
        <w:t>說，至聖所有香壇。所</w:t>
      </w:r>
      <w:r w:rsidRPr="0047037A">
        <w:rPr>
          <w:rFonts w:ascii="Batang" w:eastAsia="Batang" w:hAnsi="Batang" w:cs="Batang" w:hint="eastAsia"/>
          <w:color w:val="000000"/>
          <w:sz w:val="43"/>
          <w:szCs w:val="43"/>
          <w:lang w:eastAsia="de-CH"/>
        </w:rPr>
        <w:lastRenderedPageBreak/>
        <w:t>以許多基督</w:t>
      </w:r>
      <w:r w:rsidRPr="0047037A">
        <w:rPr>
          <w:rFonts w:ascii="MS Mincho" w:eastAsia="MS Mincho" w:hAnsi="MS Mincho" w:cs="MS Mincho" w:hint="eastAsia"/>
          <w:color w:val="000000"/>
          <w:sz w:val="43"/>
          <w:szCs w:val="43"/>
          <w:lang w:eastAsia="de-CH"/>
        </w:rPr>
        <w:t>教教師和聖經學者，都認為定規有甚麼差錯或誤解；其實不然！根據許多點看來，這明顯的差別是很有屬靈意義的</w:t>
      </w:r>
      <w:r w:rsidRPr="0047037A">
        <w:rPr>
          <w:rFonts w:ascii="MS Mincho" w:eastAsia="MS Mincho" w:hAnsi="MS Mincho" w:cs="MS Mincho"/>
          <w:color w:val="000000"/>
          <w:sz w:val="43"/>
          <w:szCs w:val="43"/>
          <w:lang w:eastAsia="de-CH"/>
        </w:rPr>
        <w:t>。</w:t>
      </w:r>
    </w:p>
    <w:p w14:paraId="74DCD3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首先，舊約記載香壇的位置時，暗指香壇和見證的櫃有頂密切的關係。見證的櫃上頭有蔽罪蓋，是神與</w:t>
      </w:r>
      <w:r w:rsidRPr="0047037A">
        <w:rPr>
          <w:rFonts w:ascii="PMingLiU" w:eastAsia="PMingLiU" w:hAnsi="PMingLiU" w:cs="PMingLiU" w:hint="eastAsia"/>
          <w:color w:val="000000"/>
          <w:sz w:val="43"/>
          <w:szCs w:val="43"/>
          <w:lang w:eastAsia="de-CH"/>
        </w:rPr>
        <w:t>祂的百姓相會的地方。（出三十</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。）舊約的記載甚至</w:t>
      </w:r>
      <w:r w:rsidRPr="0047037A">
        <w:rPr>
          <w:rFonts w:ascii="Batang" w:eastAsia="Batang" w:hAnsi="Batang" w:cs="Batang" w:hint="eastAsia"/>
          <w:color w:val="000000"/>
          <w:sz w:val="43"/>
          <w:szCs w:val="43"/>
          <w:lang w:eastAsia="de-CH"/>
        </w:rPr>
        <w:t>說，把香壇安在『見證的櫃前』，沒有題起香壇和見證的櫃之間分隔的</w:t>
      </w:r>
      <w:r w:rsidRPr="0047037A">
        <w:rPr>
          <w:rFonts w:ascii="MS Mincho" w:eastAsia="MS Mincho" w:hAnsi="MS Mincho" w:cs="MS Mincho" w:hint="eastAsia"/>
          <w:color w:val="000000"/>
          <w:sz w:val="43"/>
          <w:szCs w:val="43"/>
          <w:lang w:eastAsia="de-CH"/>
        </w:rPr>
        <w:t>幔子。（出四十</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69ECB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第二，根據美國標準本，列王紀上六章二十二節</w:t>
      </w:r>
      <w:r w:rsidRPr="0047037A">
        <w:rPr>
          <w:rFonts w:ascii="Batang" w:eastAsia="Batang" w:hAnsi="Batang" w:cs="Batang" w:hint="eastAsia"/>
          <w:color w:val="000000"/>
          <w:sz w:val="43"/>
          <w:szCs w:val="43"/>
          <w:lang w:eastAsia="de-CH"/>
        </w:rPr>
        <w:t>說，『屬內殿的香壇』。這裏的『內殿』意思是神說話的地方，表明至聖所，其中有見證的櫃</w:t>
      </w:r>
      <w:r w:rsidRPr="0047037A">
        <w:rPr>
          <w:rFonts w:ascii="MS Mincho" w:eastAsia="MS Mincho" w:hAnsi="MS Mincho" w:cs="MS Mincho" w:hint="eastAsia"/>
          <w:color w:val="000000"/>
          <w:sz w:val="43"/>
          <w:szCs w:val="43"/>
          <w:lang w:eastAsia="de-CH"/>
        </w:rPr>
        <w:t>並蔽罪蓋，神就在那裏和</w:t>
      </w:r>
      <w:r w:rsidRPr="0047037A">
        <w:rPr>
          <w:rFonts w:ascii="PMingLiU" w:eastAsia="PMingLiU" w:hAnsi="PMingLiU" w:cs="PMingLiU" w:hint="eastAsia"/>
          <w:color w:val="000000"/>
          <w:sz w:val="43"/>
          <w:szCs w:val="43"/>
          <w:lang w:eastAsia="de-CH"/>
        </w:rPr>
        <w:t>祂的百姓說話。故此舊約已經指明，香壇是屬於至聖所的。（雖然香壇是在聖所裏，其功用卻是為著至聖所裏見證的櫃。在贖罪日，香壇與見證之櫃的蔽罪蓋，都要灑上同樣的贖罪之血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出三十</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，利十六</w:t>
      </w:r>
      <w:r w:rsidRPr="0047037A">
        <w:rPr>
          <w:rFonts w:ascii="Times New Roman" w:eastAsia="Times New Roman" w:hAnsi="Times New Roman" w:cs="Times New Roman"/>
          <w:color w:val="000000"/>
          <w:sz w:val="43"/>
          <w:szCs w:val="43"/>
          <w:lang w:eastAsia="de-CH"/>
        </w:rPr>
        <w:t>15~16</w:t>
      </w:r>
      <w:r w:rsidRPr="0047037A">
        <w:rPr>
          <w:rFonts w:ascii="MS Mincho" w:eastAsia="MS Mincho" w:hAnsi="MS Mincho" w:cs="MS Mincho" w:hint="eastAsia"/>
          <w:color w:val="000000"/>
          <w:sz w:val="43"/>
          <w:szCs w:val="43"/>
          <w:lang w:eastAsia="de-CH"/>
        </w:rPr>
        <w:t>。）所以出埃及記二十六章三十五節題到聖所裏只有</w:t>
      </w:r>
      <w:r w:rsidRPr="0047037A">
        <w:rPr>
          <w:rFonts w:ascii="MS Gothic" w:eastAsia="MS Gothic" w:hAnsi="MS Gothic" w:cs="MS Gothic" w:hint="eastAsia"/>
          <w:color w:val="000000"/>
          <w:sz w:val="43"/>
          <w:szCs w:val="43"/>
          <w:lang w:eastAsia="de-CH"/>
        </w:rPr>
        <w:t>桌子和燈臺，而沒有香壇</w:t>
      </w:r>
      <w:r w:rsidRPr="0047037A">
        <w:rPr>
          <w:rFonts w:ascii="MS Mincho" w:eastAsia="MS Mincho" w:hAnsi="MS Mincho" w:cs="MS Mincho"/>
          <w:color w:val="000000"/>
          <w:sz w:val="43"/>
          <w:szCs w:val="43"/>
          <w:lang w:eastAsia="de-CH"/>
        </w:rPr>
        <w:t>。</w:t>
      </w:r>
    </w:p>
    <w:p w14:paraId="250413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第三，香壇是與</w:t>
      </w:r>
      <w:r w:rsidRPr="0047037A">
        <w:rPr>
          <w:rFonts w:ascii="MS Gothic" w:eastAsia="MS Gothic" w:hAnsi="MS Gothic" w:cs="MS Gothic" w:hint="eastAsia"/>
          <w:color w:val="000000"/>
          <w:sz w:val="43"/>
          <w:szCs w:val="43"/>
          <w:lang w:eastAsia="de-CH"/>
        </w:rPr>
        <w:t>禱告有關的。（路一</w:t>
      </w:r>
      <w:r w:rsidRPr="0047037A">
        <w:rPr>
          <w:rFonts w:ascii="Times New Roman" w:eastAsia="Times New Roman" w:hAnsi="Times New Roman" w:cs="Times New Roman"/>
          <w:color w:val="000000"/>
          <w:sz w:val="43"/>
          <w:szCs w:val="43"/>
          <w:lang w:eastAsia="de-CH"/>
        </w:rPr>
        <w:t>10~11</w:t>
      </w:r>
      <w:r w:rsidRPr="0047037A">
        <w:rPr>
          <w:rFonts w:ascii="MS Mincho" w:eastAsia="MS Mincho" w:hAnsi="MS Mincho" w:cs="MS Mincho" w:hint="eastAsia"/>
          <w:color w:val="000000"/>
          <w:sz w:val="43"/>
          <w:szCs w:val="43"/>
          <w:lang w:eastAsia="de-CH"/>
        </w:rPr>
        <w:t>。）在希伯來書裏我們看見，</w:t>
      </w:r>
      <w:r w:rsidRPr="0047037A">
        <w:rPr>
          <w:rFonts w:ascii="MS Gothic" w:eastAsia="MS Gothic" w:hAnsi="MS Gothic" w:cs="MS Gothic" w:hint="eastAsia"/>
          <w:color w:val="000000"/>
          <w:sz w:val="43"/>
          <w:szCs w:val="43"/>
          <w:lang w:eastAsia="de-CH"/>
        </w:rPr>
        <w:t>禱告乃是進入至聖所，（來十</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，）來到施恩的寶座前，就是至聖所裏見證之櫃上面的蔽罪蓋所表</w:t>
      </w:r>
      <w:r w:rsidRPr="0047037A">
        <w:rPr>
          <w:rFonts w:ascii="MS Gothic" w:eastAsia="MS Gothic" w:hAnsi="MS Gothic" w:cs="MS Gothic" w:hint="eastAsia"/>
          <w:color w:val="000000"/>
          <w:sz w:val="43"/>
          <w:szCs w:val="43"/>
          <w:lang w:eastAsia="de-CH"/>
        </w:rPr>
        <w:t>徵的。我們的禱告</w:t>
      </w:r>
      <w:r w:rsidRPr="0047037A">
        <w:rPr>
          <w:rFonts w:ascii="MS Gothic" w:eastAsia="MS Gothic" w:hAnsi="MS Gothic" w:cs="MS Gothic" w:hint="eastAsia"/>
          <w:color w:val="000000"/>
          <w:sz w:val="43"/>
          <w:szCs w:val="43"/>
          <w:lang w:eastAsia="de-CH"/>
        </w:rPr>
        <w:lastRenderedPageBreak/>
        <w:t>常常開始於我們的心思，心思是我們魂的一部分，由聖所所表徵的。但我們的禱告應當把我們領進靈裏，這靈就是至聖所所表徵的。由以上各點，希伯來書的作者就必須把香壇看作是屬於至聖所的。希伯來九章四節不是</w:t>
      </w:r>
      <w:r w:rsidRPr="0047037A">
        <w:rPr>
          <w:rFonts w:ascii="Batang" w:eastAsia="Batang" w:hAnsi="Batang" w:cs="Batang" w:hint="eastAsia"/>
          <w:color w:val="000000"/>
          <w:sz w:val="43"/>
          <w:szCs w:val="43"/>
          <w:lang w:eastAsia="de-CH"/>
        </w:rPr>
        <w:t>說，金香壇『在』至聖所裏，不像二節說，燈臺和</w:t>
      </w:r>
      <w:r w:rsidRPr="0047037A">
        <w:rPr>
          <w:rFonts w:ascii="MS Gothic" w:eastAsia="MS Gothic" w:hAnsi="MS Gothic" w:cs="MS Gothic" w:hint="eastAsia"/>
          <w:color w:val="000000"/>
          <w:sz w:val="43"/>
          <w:szCs w:val="43"/>
          <w:lang w:eastAsia="de-CH"/>
        </w:rPr>
        <w:t>桌子『在聖所裏』，乃是</w:t>
      </w:r>
      <w:r w:rsidRPr="0047037A">
        <w:rPr>
          <w:rFonts w:ascii="Batang" w:eastAsia="Batang" w:hAnsi="Batang" w:cs="Batang" w:hint="eastAsia"/>
          <w:color w:val="000000"/>
          <w:sz w:val="43"/>
          <w:szCs w:val="43"/>
          <w:lang w:eastAsia="de-CH"/>
        </w:rPr>
        <w:t>說至聖所有金香壇，因</w:t>
      </w:r>
      <w:r w:rsidRPr="0047037A">
        <w:rPr>
          <w:rFonts w:ascii="MS Mincho" w:eastAsia="MS Mincho" w:hAnsi="MS Mincho" w:cs="MS Mincho" w:hint="eastAsia"/>
          <w:color w:val="000000"/>
          <w:sz w:val="43"/>
          <w:szCs w:val="43"/>
          <w:lang w:eastAsia="de-CH"/>
        </w:rPr>
        <w:t>為金香壇是屬於至聖所的。這個觀念，和希伯來書所著重的點完全符合，就是我們應當竭力從魂（由聖所所表</w:t>
      </w:r>
      <w:r w:rsidRPr="0047037A">
        <w:rPr>
          <w:rFonts w:ascii="MS Gothic" w:eastAsia="MS Gothic" w:hAnsi="MS Gothic" w:cs="MS Gothic" w:hint="eastAsia"/>
          <w:color w:val="000000"/>
          <w:sz w:val="43"/>
          <w:szCs w:val="43"/>
          <w:lang w:eastAsia="de-CH"/>
        </w:rPr>
        <w:t>徵）進到靈裏（由至聖所所表徵）</w:t>
      </w:r>
      <w:r w:rsidRPr="0047037A">
        <w:rPr>
          <w:rFonts w:ascii="MS Mincho" w:eastAsia="MS Mincho" w:hAnsi="MS Mincho" w:cs="MS Mincho"/>
          <w:color w:val="000000"/>
          <w:sz w:val="43"/>
          <w:szCs w:val="43"/>
          <w:lang w:eastAsia="de-CH"/>
        </w:rPr>
        <w:t>。</w:t>
      </w:r>
    </w:p>
    <w:p w14:paraId="286391D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神行政的中</w:t>
      </w:r>
      <w:r w:rsidRPr="0047037A">
        <w:rPr>
          <w:rFonts w:ascii="MS Mincho" w:eastAsia="MS Mincho" w:hAnsi="MS Mincho" w:cs="MS Mincho"/>
          <w:color w:val="E46044"/>
          <w:sz w:val="39"/>
          <w:szCs w:val="39"/>
          <w:lang w:eastAsia="de-CH"/>
        </w:rPr>
        <w:t>心</w:t>
      </w:r>
    </w:p>
    <w:p w14:paraId="0EDF78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帳幕和外院子的圖表來看，約櫃乃是焦點。然而，在實行上，中心乃是香壇。這指明基督代求的生活，乃是神聖實施、神聖行政的焦點。在宇宙中有個東西，可以稱之為神的經營、神的行政、神的實施。我們可以用不同的名詞來描述這一件事：經營、行政、實施、分賜、運行、管理。這些名詞都可當作是指一件事的同義詞。這意思是</w:t>
      </w:r>
      <w:r w:rsidRPr="0047037A">
        <w:rPr>
          <w:rFonts w:ascii="Batang" w:eastAsia="Batang" w:hAnsi="Batang" w:cs="Batang" w:hint="eastAsia"/>
          <w:color w:val="000000"/>
          <w:sz w:val="43"/>
          <w:szCs w:val="43"/>
          <w:lang w:eastAsia="de-CH"/>
        </w:rPr>
        <w:t>說，神的經營、神的分賜、神的行政、神的管理、神的運行、神的實施，都是指同一件事說的。神</w:t>
      </w:r>
      <w:r w:rsidRPr="0047037A">
        <w:rPr>
          <w:rFonts w:ascii="MS Mincho" w:eastAsia="MS Mincho" w:hAnsi="MS Mincho" w:cs="MS Mincho" w:hint="eastAsia"/>
          <w:color w:val="000000"/>
          <w:sz w:val="43"/>
          <w:szCs w:val="43"/>
          <w:lang w:eastAsia="de-CH"/>
        </w:rPr>
        <w:t>並不閒懶，神是一位有目的的神。</w:t>
      </w:r>
      <w:r w:rsidRPr="0047037A">
        <w:rPr>
          <w:rFonts w:ascii="PMingLiU" w:eastAsia="PMingLiU" w:hAnsi="PMingLiU" w:cs="PMingLiU" w:hint="eastAsia"/>
          <w:color w:val="000000"/>
          <w:sz w:val="43"/>
          <w:szCs w:val="43"/>
          <w:lang w:eastAsia="de-CH"/>
        </w:rPr>
        <w:t>祂有一個目的，而祂正在運行、作工、行動、分賜、行政。這個帳幕的圖表非常正確、詳盡地描繪出神在宇宙中的行政和經營</w:t>
      </w:r>
      <w:r w:rsidRPr="0047037A">
        <w:rPr>
          <w:rFonts w:ascii="MS Mincho" w:eastAsia="MS Mincho" w:hAnsi="MS Mincho" w:cs="MS Mincho"/>
          <w:color w:val="000000"/>
          <w:sz w:val="43"/>
          <w:szCs w:val="43"/>
          <w:lang w:eastAsia="de-CH"/>
        </w:rPr>
        <w:t>。</w:t>
      </w:r>
    </w:p>
    <w:p w14:paraId="2E179B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來研究香壇的時候，乃是來研究宇宙中最大的事，再沒有甚麼比這件事更中心的了。雖然我們不是從政者，但我們的確是屬天的政治家。不但如此，我們還在研究宇宙的『政治』，就是神的政治。至聖所裏的約櫃乃是中央政府，是我們屬天的華盛頓特區；香壇則可視為我們天上的白宮。這意思是</w:t>
      </w:r>
      <w:r w:rsidRPr="0047037A">
        <w:rPr>
          <w:rFonts w:ascii="Batang" w:eastAsia="Batang" w:hAnsi="Batang" w:cs="Batang" w:hint="eastAsia"/>
          <w:color w:val="000000"/>
          <w:sz w:val="43"/>
          <w:szCs w:val="43"/>
          <w:lang w:eastAsia="de-CH"/>
        </w:rPr>
        <w:t>說，每一件事都是由這個神聖的中心所執行、推動、實行出來的。基督的代求就是神的白宮。基督代求的生活、禱告的生活，乃是神行政的中心</w:t>
      </w:r>
      <w:r w:rsidRPr="0047037A">
        <w:rPr>
          <w:rFonts w:ascii="MS Mincho" w:eastAsia="MS Mincho" w:hAnsi="MS Mincho" w:cs="MS Mincho"/>
          <w:color w:val="000000"/>
          <w:sz w:val="43"/>
          <w:szCs w:val="43"/>
          <w:lang w:eastAsia="de-CH"/>
        </w:rPr>
        <w:t>。</w:t>
      </w:r>
    </w:p>
    <w:p w14:paraId="5ABA78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啟示錄乃是一卷神行政的書、神聖執行的書，這卷書啟示出神的寶座以及神在全宇宙中的行政。然而，實際上，執行中心並不是寶座，而是啟示錄八章裏的香壇。啟示錄八</w:t>
      </w:r>
      <w:r w:rsidRPr="0047037A">
        <w:rPr>
          <w:rFonts w:ascii="MS Mincho" w:eastAsia="MS Mincho" w:hAnsi="MS Mincho" w:cs="MS Mincho" w:hint="eastAsia"/>
          <w:color w:val="000000"/>
          <w:sz w:val="43"/>
          <w:szCs w:val="43"/>
          <w:lang w:eastAsia="de-CH"/>
        </w:rPr>
        <w:t>章三節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另有一位天使拿著金香爐，來站在祭壇旁邊；有許多香賜給</w:t>
      </w:r>
      <w:r w:rsidRPr="0047037A">
        <w:rPr>
          <w:rFonts w:ascii="PMingLiU" w:eastAsia="PMingLiU" w:hAnsi="PMingLiU" w:cs="PMingLiU" w:hint="eastAsia"/>
          <w:color w:val="000000"/>
          <w:sz w:val="43"/>
          <w:szCs w:val="43"/>
          <w:lang w:eastAsia="de-CH"/>
        </w:rPr>
        <w:t>祂，要和眾聖徒的祈禱一同獻在寶座前的金壇上。』眾聖徒的祈禱要在這壇上獻給神，並且基督的香要加在這些祈禱裏面。眾聖徒的祈禱和基督的香一同升到神面前的時候，神就執行了祂行政的政策</w:t>
      </w:r>
      <w:r w:rsidRPr="0047037A">
        <w:rPr>
          <w:rFonts w:ascii="MS Mincho" w:eastAsia="MS Mincho" w:hAnsi="MS Mincho" w:cs="MS Mincho"/>
          <w:color w:val="000000"/>
          <w:sz w:val="43"/>
          <w:szCs w:val="43"/>
          <w:lang w:eastAsia="de-CH"/>
        </w:rPr>
        <w:t>。</w:t>
      </w:r>
    </w:p>
    <w:p w14:paraId="3EA91BF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團體基督的</w:t>
      </w:r>
      <w:r w:rsidRPr="0047037A">
        <w:rPr>
          <w:rFonts w:ascii="MS Gothic" w:eastAsia="MS Gothic" w:hAnsi="MS Gothic" w:cs="MS Gothic" w:hint="eastAsia"/>
          <w:color w:val="E46044"/>
          <w:sz w:val="39"/>
          <w:szCs w:val="39"/>
          <w:lang w:eastAsia="de-CH"/>
        </w:rPr>
        <w:t>禱告生</w:t>
      </w:r>
      <w:r w:rsidRPr="0047037A">
        <w:rPr>
          <w:rFonts w:ascii="MS Mincho" w:eastAsia="MS Mincho" w:hAnsi="MS Mincho" w:cs="MS Mincho"/>
          <w:color w:val="E46044"/>
          <w:sz w:val="39"/>
          <w:szCs w:val="39"/>
          <w:lang w:eastAsia="de-CH"/>
        </w:rPr>
        <w:t>活</w:t>
      </w:r>
    </w:p>
    <w:p w14:paraId="78A2E7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w:t>
      </w:r>
      <w:r w:rsidRPr="0047037A">
        <w:rPr>
          <w:rFonts w:ascii="MS Gothic" w:eastAsia="MS Gothic" w:hAnsi="MS Gothic" w:cs="MS Gothic" w:hint="eastAsia"/>
          <w:color w:val="000000"/>
          <w:sz w:val="43"/>
          <w:szCs w:val="43"/>
          <w:lang w:eastAsia="de-CH"/>
        </w:rPr>
        <w:t>禱告生活乃是神在地上執行</w:t>
      </w:r>
      <w:r w:rsidRPr="0047037A">
        <w:rPr>
          <w:rFonts w:ascii="PMingLiU" w:eastAsia="PMingLiU" w:hAnsi="PMingLiU" w:cs="PMingLiU" w:hint="eastAsia"/>
          <w:color w:val="000000"/>
          <w:sz w:val="43"/>
          <w:szCs w:val="43"/>
          <w:lang w:eastAsia="de-CH"/>
        </w:rPr>
        <w:t>祂行政的中心，啟示錄八章指明了這件事。但有些人讀啟示</w:t>
      </w:r>
      <w:r w:rsidRPr="0047037A">
        <w:rPr>
          <w:rFonts w:ascii="PMingLiU" w:eastAsia="PMingLiU" w:hAnsi="PMingLiU" w:cs="PMingLiU" w:hint="eastAsia"/>
          <w:color w:val="000000"/>
          <w:sz w:val="43"/>
          <w:szCs w:val="43"/>
          <w:lang w:eastAsia="de-CH"/>
        </w:rPr>
        <w:lastRenderedPageBreak/>
        <w:t>錄八章時也許會說：『我們在啟示錄八章看不見基督的禱告，只能看見眾聖徒的禱告。』然而，眾聖徒與基督原是一。啟示錄八章裏的禱告不再僅僅是個別基督的禱告，而是成了團體基督的禱</w:t>
      </w:r>
      <w:r w:rsidRPr="0047037A">
        <w:rPr>
          <w:rFonts w:ascii="MS Mincho" w:eastAsia="MS Mincho" w:hAnsi="MS Mincho" w:cs="MS Mincho" w:hint="eastAsia"/>
          <w:color w:val="000000"/>
          <w:sz w:val="43"/>
          <w:szCs w:val="43"/>
          <w:lang w:eastAsia="de-CH"/>
        </w:rPr>
        <w:t>告。在香壇前所進行執行的事上，</w:t>
      </w:r>
      <w:r w:rsidRPr="0047037A">
        <w:rPr>
          <w:rFonts w:ascii="MS Gothic" w:eastAsia="MS Gothic" w:hAnsi="MS Gothic" w:cs="MS Gothic" w:hint="eastAsia"/>
          <w:color w:val="000000"/>
          <w:sz w:val="43"/>
          <w:szCs w:val="43"/>
          <w:lang w:eastAsia="de-CH"/>
        </w:rPr>
        <w:t>眾聖徒與基督的確是一。因此，我們在本篇信息中</w:t>
      </w:r>
      <w:r w:rsidRPr="0047037A">
        <w:rPr>
          <w:rFonts w:ascii="Batang" w:eastAsia="Batang" w:hAnsi="Batang" w:cs="Batang" w:hint="eastAsia"/>
          <w:color w:val="000000"/>
          <w:sz w:val="43"/>
          <w:szCs w:val="43"/>
          <w:lang w:eastAsia="de-CH"/>
        </w:rPr>
        <w:t>說到基督的禱告生活，意思就是團體基督的禱告生活</w:t>
      </w:r>
      <w:r w:rsidRPr="0047037A">
        <w:rPr>
          <w:rFonts w:ascii="MS Mincho" w:eastAsia="MS Mincho" w:hAnsi="MS Mincho" w:cs="MS Mincho"/>
          <w:color w:val="000000"/>
          <w:sz w:val="43"/>
          <w:szCs w:val="43"/>
          <w:lang w:eastAsia="de-CH"/>
        </w:rPr>
        <w:t>。</w:t>
      </w:r>
    </w:p>
    <w:p w14:paraId="1C8B09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此外，我們必須曉得，</w:t>
      </w:r>
      <w:r w:rsidRPr="0047037A">
        <w:rPr>
          <w:rFonts w:ascii="MS Gothic" w:eastAsia="MS Gothic" w:hAnsi="MS Gothic" w:cs="MS Gothic" w:hint="eastAsia"/>
          <w:color w:val="000000"/>
          <w:sz w:val="43"/>
          <w:szCs w:val="43"/>
          <w:lang w:eastAsia="de-CH"/>
        </w:rPr>
        <w:t>每當我們在靈裏禱告的時候，基督就在我們的禱告中禱告。新約</w:t>
      </w:r>
      <w:r w:rsidRPr="0047037A">
        <w:rPr>
          <w:rFonts w:ascii="Batang" w:eastAsia="Batang" w:hAnsi="Batang" w:cs="Batang" w:hint="eastAsia"/>
          <w:color w:val="000000"/>
          <w:sz w:val="43"/>
          <w:szCs w:val="43"/>
          <w:lang w:eastAsia="de-CH"/>
        </w:rPr>
        <w:t>說到在主的名裏禱告，在主耶</w:t>
      </w:r>
      <w:r w:rsidRPr="0047037A">
        <w:rPr>
          <w:rFonts w:ascii="MS Gothic" w:eastAsia="MS Gothic" w:hAnsi="MS Gothic" w:cs="MS Gothic" w:hint="eastAsia"/>
          <w:color w:val="000000"/>
          <w:sz w:val="43"/>
          <w:szCs w:val="43"/>
          <w:lang w:eastAsia="de-CH"/>
        </w:rPr>
        <w:t>穌的名裏禱告，就是在基督裏禱告。我們這麼禱告，其實就是基督在禱告。舉例來</w:t>
      </w:r>
      <w:r w:rsidRPr="0047037A">
        <w:rPr>
          <w:rFonts w:ascii="Batang" w:eastAsia="Batang" w:hAnsi="Batang" w:cs="Batang" w:hint="eastAsia"/>
          <w:color w:val="000000"/>
          <w:sz w:val="43"/>
          <w:szCs w:val="43"/>
          <w:lang w:eastAsia="de-CH"/>
        </w:rPr>
        <w:t>說，假設</w:t>
      </w:r>
      <w:r w:rsidRPr="0047037A">
        <w:rPr>
          <w:rFonts w:ascii="MS Gothic" w:eastAsia="MS Gothic" w:hAnsi="MS Gothic" w:cs="MS Gothic" w:hint="eastAsia"/>
          <w:color w:val="000000"/>
          <w:sz w:val="43"/>
          <w:szCs w:val="43"/>
          <w:lang w:eastAsia="de-CH"/>
        </w:rPr>
        <w:t>你到銀行去，以另一個人的名義辦理一筆交易，銀行會尊重你的名，還是你所代表之人的名？當然，銀行不會承認你的名，反而會承認你所代表之人的名。實在</w:t>
      </w:r>
      <w:r w:rsidRPr="0047037A">
        <w:rPr>
          <w:rFonts w:ascii="Batang" w:eastAsia="Batang" w:hAnsi="Batang" w:cs="Batang" w:hint="eastAsia"/>
          <w:color w:val="000000"/>
          <w:sz w:val="43"/>
          <w:szCs w:val="43"/>
          <w:lang w:eastAsia="de-CH"/>
        </w:rPr>
        <w:t>說來，因著</w:t>
      </w:r>
      <w:r w:rsidRPr="0047037A">
        <w:rPr>
          <w:rFonts w:ascii="MS Gothic" w:eastAsia="MS Gothic" w:hAnsi="MS Gothic" w:cs="MS Gothic" w:hint="eastAsia"/>
          <w:color w:val="000000"/>
          <w:sz w:val="43"/>
          <w:szCs w:val="43"/>
          <w:lang w:eastAsia="de-CH"/>
        </w:rPr>
        <w:t>你代表那個人，你就是那個人，因你是在他的名裏行動。照樣，我們在基督的名裏禱告，就是在</w:t>
      </w:r>
      <w:r w:rsidRPr="0047037A">
        <w:rPr>
          <w:rFonts w:ascii="PMingLiU" w:eastAsia="PMingLiU" w:hAnsi="PMingLiU" w:cs="PMingLiU" w:hint="eastAsia"/>
          <w:color w:val="000000"/>
          <w:sz w:val="43"/>
          <w:szCs w:val="43"/>
          <w:lang w:eastAsia="de-CH"/>
        </w:rPr>
        <w:t>祂裏面禱告；而我們在祂裏面禱告，其實就是基督在禱告。祂在我們裏面禱告，在我們的禱告中禱告。在神看</w:t>
      </w:r>
      <w:r w:rsidRPr="0047037A">
        <w:rPr>
          <w:rFonts w:ascii="MS Mincho" w:eastAsia="MS Mincho" w:hAnsi="MS Mincho" w:cs="MS Mincho" w:hint="eastAsia"/>
          <w:color w:val="000000"/>
          <w:sz w:val="43"/>
          <w:szCs w:val="43"/>
          <w:lang w:eastAsia="de-CH"/>
        </w:rPr>
        <w:t>來，</w:t>
      </w:r>
      <w:r w:rsidRPr="0047037A">
        <w:rPr>
          <w:rFonts w:ascii="MS Gothic" w:eastAsia="MS Gothic" w:hAnsi="MS Gothic" w:cs="MS Gothic" w:hint="eastAsia"/>
          <w:color w:val="000000"/>
          <w:sz w:val="43"/>
          <w:szCs w:val="43"/>
          <w:lang w:eastAsia="de-CH"/>
        </w:rPr>
        <w:t>眾聖徒和眾教會所有正當的禱告都是基督的禱告，也都是基督代求裏的一部分</w:t>
      </w:r>
      <w:r w:rsidRPr="0047037A">
        <w:rPr>
          <w:rFonts w:ascii="MS Mincho" w:eastAsia="MS Mincho" w:hAnsi="MS Mincho" w:cs="MS Mincho"/>
          <w:color w:val="000000"/>
          <w:sz w:val="43"/>
          <w:szCs w:val="43"/>
          <w:lang w:eastAsia="de-CH"/>
        </w:rPr>
        <w:t>。</w:t>
      </w:r>
    </w:p>
    <w:p w14:paraId="1CFB4C0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一卷代表的</w:t>
      </w:r>
      <w:r w:rsidRPr="0047037A">
        <w:rPr>
          <w:rFonts w:ascii="MS Mincho" w:eastAsia="MS Mincho" w:hAnsi="MS Mincho" w:cs="MS Mincho"/>
          <w:color w:val="E46044"/>
          <w:sz w:val="39"/>
          <w:szCs w:val="39"/>
          <w:lang w:eastAsia="de-CH"/>
        </w:rPr>
        <w:t>書</w:t>
      </w:r>
    </w:p>
    <w:p w14:paraId="6F9FA9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聖經是一本圖畫的書。就整體來</w:t>
      </w:r>
      <w:r w:rsidRPr="0047037A">
        <w:rPr>
          <w:rFonts w:ascii="Batang" w:eastAsia="Batang" w:hAnsi="Batang" w:cs="Batang" w:hint="eastAsia"/>
          <w:color w:val="000000"/>
          <w:sz w:val="43"/>
          <w:szCs w:val="43"/>
          <w:lang w:eastAsia="de-CH"/>
        </w:rPr>
        <w:t>說，聖經裏所描繪的圖</w:t>
      </w:r>
      <w:r w:rsidRPr="0047037A">
        <w:rPr>
          <w:rFonts w:ascii="MS Mincho" w:eastAsia="MS Mincho" w:hAnsi="MS Mincho" w:cs="MS Mincho" w:hint="eastAsia"/>
          <w:color w:val="000000"/>
          <w:sz w:val="43"/>
          <w:szCs w:val="43"/>
          <w:lang w:eastAsia="de-CH"/>
        </w:rPr>
        <w:t>畫正符合帳幕和外院子的圖表。在聖經</w:t>
      </w:r>
      <w:r w:rsidRPr="0047037A">
        <w:rPr>
          <w:rFonts w:ascii="MS Mincho" w:eastAsia="MS Mincho" w:hAnsi="MS Mincho" w:cs="MS Mincho" w:hint="eastAsia"/>
          <w:color w:val="000000"/>
          <w:sz w:val="43"/>
          <w:szCs w:val="43"/>
          <w:lang w:eastAsia="de-CH"/>
        </w:rPr>
        <w:lastRenderedPageBreak/>
        <w:t>裏有一卷書可看作是代表全本聖經的，這卷代表的書就是約翰福音</w:t>
      </w:r>
      <w:r w:rsidRPr="0047037A">
        <w:rPr>
          <w:rFonts w:ascii="MS Mincho" w:eastAsia="MS Mincho" w:hAnsi="MS Mincho" w:cs="MS Mincho"/>
          <w:color w:val="000000"/>
          <w:sz w:val="43"/>
          <w:szCs w:val="43"/>
          <w:lang w:eastAsia="de-CH"/>
        </w:rPr>
        <w:t>。</w:t>
      </w:r>
    </w:p>
    <w:p w14:paraId="5B23D2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聖經開頭的話是：『起初</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。』約翰福音的開始也非常類似。創世記一章一節告訴我們，神創造天地。約翰福音</w:t>
      </w:r>
      <w:r w:rsidRPr="0047037A">
        <w:rPr>
          <w:rFonts w:ascii="Batang" w:eastAsia="Batang" w:hAnsi="Batang" w:cs="Batang" w:hint="eastAsia"/>
          <w:color w:val="000000"/>
          <w:sz w:val="43"/>
          <w:szCs w:val="43"/>
          <w:lang w:eastAsia="de-CH"/>
        </w:rPr>
        <w:t>說到話與神同在，話就是神，一章三節說：『萬物是藉著</w:t>
      </w:r>
      <w:r w:rsidRPr="0047037A">
        <w:rPr>
          <w:rFonts w:ascii="PMingLiU" w:eastAsia="PMingLiU" w:hAnsi="PMingLiU" w:cs="PMingLiU" w:hint="eastAsia"/>
          <w:color w:val="000000"/>
          <w:sz w:val="43"/>
          <w:szCs w:val="43"/>
          <w:lang w:eastAsia="de-CH"/>
        </w:rPr>
        <w:t>祂而存有的，離了祂，這些已存有的沒有一樣能存有。』（另譯。）已存有的萬物都是藉著祂而存有的。因此，約翰福音裏有創造的記載</w:t>
      </w:r>
      <w:r w:rsidRPr="0047037A">
        <w:rPr>
          <w:rFonts w:ascii="MS Mincho" w:eastAsia="MS Mincho" w:hAnsi="MS Mincho" w:cs="MS Mincho"/>
          <w:color w:val="000000"/>
          <w:sz w:val="43"/>
          <w:szCs w:val="43"/>
          <w:lang w:eastAsia="de-CH"/>
        </w:rPr>
        <w:t>。</w:t>
      </w:r>
    </w:p>
    <w:p w14:paraId="084D51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了很多帳幕的事，我們在約翰福音裏也看見了帳幕：『話成了肉身，支搭帳幕在我們中間。』（約一</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另譯。）約翰福音裏所記載的乃是帳幕，在這卷福音裏，耶穌基督自己就是神的帳幕</w:t>
      </w:r>
      <w:r w:rsidRPr="0047037A">
        <w:rPr>
          <w:rFonts w:ascii="MS Mincho" w:eastAsia="MS Mincho" w:hAnsi="MS Mincho" w:cs="MS Mincho"/>
          <w:color w:val="000000"/>
          <w:sz w:val="43"/>
          <w:szCs w:val="43"/>
          <w:lang w:eastAsia="de-CH"/>
        </w:rPr>
        <w:t>。</w:t>
      </w:r>
    </w:p>
    <w:p w14:paraId="192C5B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施浸約翰論到主耶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說：『看</w:t>
      </w:r>
      <w:r w:rsidRPr="0047037A">
        <w:rPr>
          <w:rFonts w:ascii="MS Gothic" w:eastAsia="MS Gothic" w:hAnsi="MS Gothic" w:cs="MS Gothic" w:hint="eastAsia"/>
          <w:color w:val="000000"/>
          <w:sz w:val="43"/>
          <w:szCs w:val="43"/>
          <w:lang w:eastAsia="de-CH"/>
        </w:rPr>
        <w:t>哪！神的羔羊，除去世人罪孽的。』（約一</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。）這裏有祭壇。約翰三章有洗濯盆，因為這一章是論到藉重生而有的洗淨。因著重生是一種洗淨，提多書三章五節就用了『重生的洗』這個詞。這種把我們洗淨的重生，就是洗濯盆</w:t>
      </w:r>
      <w:r w:rsidRPr="0047037A">
        <w:rPr>
          <w:rFonts w:ascii="MS Mincho" w:eastAsia="MS Mincho" w:hAnsi="MS Mincho" w:cs="MS Mincho"/>
          <w:color w:val="000000"/>
          <w:sz w:val="43"/>
          <w:szCs w:val="43"/>
          <w:lang w:eastAsia="de-CH"/>
        </w:rPr>
        <w:t>。</w:t>
      </w:r>
    </w:p>
    <w:p w14:paraId="55B2072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我們由約翰一章裏的祭壇和三章裏的洗濯盆往前，就來到六章裏的陳設餅</w:t>
      </w:r>
      <w:r w:rsidRPr="0047037A">
        <w:rPr>
          <w:rFonts w:ascii="MS Gothic" w:eastAsia="MS Gothic" w:hAnsi="MS Gothic" w:cs="MS Gothic" w:hint="eastAsia"/>
          <w:color w:val="000000"/>
          <w:sz w:val="43"/>
          <w:szCs w:val="43"/>
          <w:lang w:eastAsia="de-CH"/>
        </w:rPr>
        <w:t>桌子。三十三節裏有</w:t>
      </w:r>
      <w:r w:rsidRPr="0047037A">
        <w:rPr>
          <w:rFonts w:ascii="MS Gothic" w:eastAsia="MS Gothic" w:hAnsi="MS Gothic" w:cs="MS Gothic" w:hint="eastAsia"/>
          <w:color w:val="000000"/>
          <w:sz w:val="43"/>
          <w:szCs w:val="43"/>
          <w:lang w:eastAsia="de-CH"/>
        </w:rPr>
        <w:lastRenderedPageBreak/>
        <w:t>桌上的餅：『因為神的糧，</w:t>
      </w:r>
      <w:r w:rsidRPr="0047037A">
        <w:rPr>
          <w:rFonts w:ascii="MS Mincho" w:eastAsia="MS Mincho" w:hAnsi="MS Mincho" w:cs="MS Mincho" w:hint="eastAsia"/>
          <w:color w:val="000000"/>
          <w:sz w:val="43"/>
          <w:szCs w:val="43"/>
          <w:lang w:eastAsia="de-CH"/>
        </w:rPr>
        <w:t>就是那從天上降下來賜生命給世界的。</w:t>
      </w:r>
      <w:r w:rsidRPr="0047037A">
        <w:rPr>
          <w:rFonts w:ascii="MS Mincho" w:eastAsia="MS Mincho" w:hAnsi="MS Mincho" w:cs="MS Mincho"/>
          <w:color w:val="000000"/>
          <w:sz w:val="43"/>
          <w:szCs w:val="43"/>
          <w:lang w:eastAsia="de-CH"/>
        </w:rPr>
        <w:t>』</w:t>
      </w:r>
    </w:p>
    <w:p w14:paraId="29C8C2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燈臺是在第八章，在十二節主耶</w:t>
      </w:r>
      <w:r w:rsidRPr="0047037A">
        <w:rPr>
          <w:rFonts w:ascii="MS Gothic" w:eastAsia="MS Gothic" w:hAnsi="MS Gothic" w:cs="MS Gothic" w:hint="eastAsia"/>
          <w:color w:val="000000"/>
          <w:sz w:val="43"/>
          <w:szCs w:val="43"/>
          <w:lang w:eastAsia="de-CH"/>
        </w:rPr>
        <w:t>穌</w:t>
      </w:r>
      <w:r w:rsidRPr="0047037A">
        <w:rPr>
          <w:rFonts w:ascii="Batang" w:eastAsia="Batang" w:hAnsi="Batang" w:cs="Batang" w:hint="eastAsia"/>
          <w:color w:val="000000"/>
          <w:sz w:val="43"/>
          <w:szCs w:val="43"/>
          <w:lang w:eastAsia="de-CH"/>
        </w:rPr>
        <w:t>說：『我是世界的光；</w:t>
      </w:r>
      <w:r w:rsidRPr="0047037A">
        <w:rPr>
          <w:rFonts w:ascii="MS Mincho" w:eastAsia="MS Mincho" w:hAnsi="MS Mincho" w:cs="MS Mincho" w:hint="eastAsia"/>
          <w:color w:val="000000"/>
          <w:sz w:val="43"/>
          <w:szCs w:val="43"/>
          <w:lang w:eastAsia="de-CH"/>
        </w:rPr>
        <w:t>跟從我的，就不在黑暗裏走，必要得著生命的光。』所以我們有帳幕、祭壇、洗濯盆、</w:t>
      </w:r>
      <w:r w:rsidRPr="0047037A">
        <w:rPr>
          <w:rFonts w:ascii="MS Gothic" w:eastAsia="MS Gothic" w:hAnsi="MS Gothic" w:cs="MS Gothic" w:hint="eastAsia"/>
          <w:color w:val="000000"/>
          <w:sz w:val="43"/>
          <w:szCs w:val="43"/>
          <w:lang w:eastAsia="de-CH"/>
        </w:rPr>
        <w:t>桌子和燈臺</w:t>
      </w:r>
      <w:r w:rsidRPr="0047037A">
        <w:rPr>
          <w:rFonts w:ascii="MS Mincho" w:eastAsia="MS Mincho" w:hAnsi="MS Mincho" w:cs="MS Mincho"/>
          <w:color w:val="000000"/>
          <w:sz w:val="43"/>
          <w:szCs w:val="43"/>
          <w:lang w:eastAsia="de-CH"/>
        </w:rPr>
        <w:t>。</w:t>
      </w:r>
    </w:p>
    <w:p w14:paraId="15D4BB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我們在約翰福音甚麼地方能看見約櫃</w:t>
      </w:r>
      <w:r w:rsidRPr="0047037A">
        <w:rPr>
          <w:rFonts w:ascii="MS Gothic" w:eastAsia="MS Gothic" w:hAnsi="MS Gothic" w:cs="MS Gothic" w:hint="eastAsia"/>
          <w:color w:val="000000"/>
          <w:sz w:val="43"/>
          <w:szCs w:val="43"/>
          <w:lang w:eastAsia="de-CH"/>
        </w:rPr>
        <w:t>呢？約櫃是在十四、十五、十六章，這三章把至聖所</w:t>
      </w:r>
      <w:r w:rsidRPr="0047037A">
        <w:rPr>
          <w:rFonts w:ascii="PMingLiU" w:eastAsia="PMingLiU" w:hAnsi="PMingLiU" w:cs="PMingLiU" w:hint="eastAsia"/>
          <w:color w:val="000000"/>
          <w:sz w:val="43"/>
          <w:szCs w:val="43"/>
          <w:lang w:eastAsia="de-CH"/>
        </w:rPr>
        <w:t>啟示了出來。這裏我們看見，我們能彀進到神裏面，進到神所在的地方。這三章也說到基督的死而復活。基督藉著死而復活，豫備了一條路，使我們進入至聖所，就是進入神自己的裏面</w:t>
      </w:r>
      <w:r w:rsidRPr="0047037A">
        <w:rPr>
          <w:rFonts w:ascii="MS Mincho" w:eastAsia="MS Mincho" w:hAnsi="MS Mincho" w:cs="MS Mincho"/>
          <w:color w:val="000000"/>
          <w:sz w:val="43"/>
          <w:szCs w:val="43"/>
          <w:lang w:eastAsia="de-CH"/>
        </w:rPr>
        <w:t>。</w:t>
      </w:r>
    </w:p>
    <w:p w14:paraId="1D1ACE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在約翰十七章能</w:t>
      </w:r>
      <w:r w:rsidRPr="0047037A">
        <w:rPr>
          <w:rFonts w:ascii="MS Gothic" w:eastAsia="MS Gothic" w:hAnsi="MS Gothic" w:cs="MS Gothic" w:hint="eastAsia"/>
          <w:color w:val="000000"/>
          <w:sz w:val="43"/>
          <w:szCs w:val="43"/>
          <w:lang w:eastAsia="de-CH"/>
        </w:rPr>
        <w:t>彀看見香壇，這一章有基督代求的禱告。四福音記載了主耶穌在其它場合的禱告，但對</w:t>
      </w:r>
      <w:r w:rsidRPr="0047037A">
        <w:rPr>
          <w:rFonts w:ascii="MS Mincho" w:eastAsia="MS Mincho" w:hAnsi="MS Mincho" w:cs="MS Mincho" w:hint="eastAsia"/>
          <w:color w:val="000000"/>
          <w:sz w:val="43"/>
          <w:szCs w:val="43"/>
          <w:lang w:eastAsia="de-CH"/>
        </w:rPr>
        <w:t>基督</w:t>
      </w:r>
      <w:r w:rsidRPr="0047037A">
        <w:rPr>
          <w:rFonts w:ascii="MS Gothic" w:eastAsia="MS Gothic" w:hAnsi="MS Gothic" w:cs="MS Gothic" w:hint="eastAsia"/>
          <w:color w:val="000000"/>
          <w:sz w:val="43"/>
          <w:szCs w:val="43"/>
          <w:lang w:eastAsia="de-CH"/>
        </w:rPr>
        <w:t>禱告的記載，卻不如約翰十七章裏的那樣充分、</w:t>
      </w:r>
      <w:r w:rsidRPr="0047037A">
        <w:rPr>
          <w:rFonts w:ascii="PMingLiU" w:eastAsia="PMingLiU" w:hAnsi="PMingLiU" w:cs="PMingLiU" w:hint="eastAsia"/>
          <w:color w:val="000000"/>
          <w:sz w:val="43"/>
          <w:szCs w:val="43"/>
          <w:lang w:eastAsia="de-CH"/>
        </w:rPr>
        <w:t>絕佳並美妙。眾聖徒和眾教會都必須由約翰十七章來學習如何禱告，這一章裏的禱告乃是團體基督禱告的範本和榜樣。因此，我們都必須學習在主耶穌的名裏這樣來禱告。然而，我的意思不是說，我們僅僅該背誦約翰十七章裏所記載的禱告。反之，我們必須學習在主的名裏，以祂所禱告的方式來禱告，約翰十七章裏的禱告應當成為我們的禱告</w:t>
      </w:r>
      <w:r w:rsidRPr="0047037A">
        <w:rPr>
          <w:rFonts w:ascii="MS Mincho" w:eastAsia="MS Mincho" w:hAnsi="MS Mincho" w:cs="MS Mincho"/>
          <w:color w:val="000000"/>
          <w:sz w:val="43"/>
          <w:szCs w:val="43"/>
          <w:lang w:eastAsia="de-CH"/>
        </w:rPr>
        <w:t>。</w:t>
      </w:r>
    </w:p>
    <w:p w14:paraId="286E20B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香壇的功</w:t>
      </w:r>
      <w:r w:rsidRPr="0047037A">
        <w:rPr>
          <w:rFonts w:ascii="MS Mincho" w:eastAsia="MS Mincho" w:hAnsi="MS Mincho" w:cs="MS Mincho"/>
          <w:color w:val="E46044"/>
          <w:sz w:val="39"/>
          <w:szCs w:val="39"/>
          <w:lang w:eastAsia="de-CH"/>
        </w:rPr>
        <w:t>效</w:t>
      </w:r>
    </w:p>
    <w:p w14:paraId="23E9BC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如果不是因著香壇，沒有人會到燔祭壇這裏來，沒有人會悔改，到祭壇這裏來承認他的罪。香壇那裏的</w:t>
      </w:r>
      <w:r w:rsidRPr="0047037A">
        <w:rPr>
          <w:rFonts w:ascii="MS Gothic" w:eastAsia="MS Gothic" w:hAnsi="MS Gothic" w:cs="MS Gothic" w:hint="eastAsia"/>
          <w:color w:val="000000"/>
          <w:sz w:val="43"/>
          <w:szCs w:val="43"/>
          <w:lang w:eastAsia="de-CH"/>
        </w:rPr>
        <w:t>禱告推動了罪人到燔祭壇這裏來。因著這個禱告，有一天我們悔改</w:t>
      </w:r>
      <w:r w:rsidRPr="0047037A">
        <w:rPr>
          <w:rFonts w:ascii="MS Mincho" w:eastAsia="MS Mincho" w:hAnsi="MS Mincho" w:cs="MS Mincho" w:hint="eastAsia"/>
          <w:color w:val="000000"/>
          <w:sz w:val="43"/>
          <w:szCs w:val="43"/>
          <w:lang w:eastAsia="de-CH"/>
        </w:rPr>
        <w:t>了。</w:t>
      </w:r>
      <w:r w:rsidRPr="0047037A">
        <w:rPr>
          <w:rFonts w:ascii="MS Gothic" w:eastAsia="MS Gothic" w:hAnsi="MS Gothic" w:cs="MS Gothic" w:hint="eastAsia"/>
          <w:color w:val="000000"/>
          <w:sz w:val="43"/>
          <w:szCs w:val="43"/>
          <w:lang w:eastAsia="de-CH"/>
        </w:rPr>
        <w:t>你曉得你悔改的原因麼？你所以會悔改，乃是因著香壇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天上的白宮</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發布了一則消息，激勵</w:t>
      </w:r>
      <w:r w:rsidRPr="0047037A">
        <w:rPr>
          <w:rFonts w:ascii="MS Gothic" w:eastAsia="MS Gothic" w:hAnsi="MS Gothic" w:cs="MS Gothic" w:hint="eastAsia"/>
          <w:color w:val="000000"/>
          <w:sz w:val="43"/>
          <w:szCs w:val="43"/>
          <w:lang w:eastAsia="de-CH"/>
        </w:rPr>
        <w:t>你悔改。因此，沒有香壇，燔祭壇就不能盡功用，也沒有人會悔改</w:t>
      </w:r>
      <w:r w:rsidRPr="0047037A">
        <w:rPr>
          <w:rFonts w:ascii="MS Mincho" w:eastAsia="MS Mincho" w:hAnsi="MS Mincho" w:cs="MS Mincho"/>
          <w:color w:val="000000"/>
          <w:sz w:val="43"/>
          <w:szCs w:val="43"/>
          <w:lang w:eastAsia="de-CH"/>
        </w:rPr>
        <w:t>。</w:t>
      </w:r>
    </w:p>
    <w:p w14:paraId="58E9120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有些人也許有悔改的經</w:t>
      </w:r>
      <w:r w:rsidRPr="0047037A">
        <w:rPr>
          <w:rFonts w:ascii="MS Gothic" w:eastAsia="MS Gothic" w:hAnsi="MS Gothic" w:cs="MS Gothic" w:hint="eastAsia"/>
          <w:color w:val="000000"/>
          <w:sz w:val="43"/>
          <w:szCs w:val="43"/>
          <w:lang w:eastAsia="de-CH"/>
        </w:rPr>
        <w:t>歷，然而還沒有得著重生；所以需要香壇那裏更多的禱告。元首基督或身體教會必須禱告</w:t>
      </w:r>
      <w:r w:rsidRPr="0047037A">
        <w:rPr>
          <w:rFonts w:ascii="Batang" w:eastAsia="Batang" w:hAnsi="Batang" w:cs="Batang" w:hint="eastAsia"/>
          <w:color w:val="000000"/>
          <w:sz w:val="43"/>
          <w:szCs w:val="43"/>
          <w:lang w:eastAsia="de-CH"/>
        </w:rPr>
        <w:t>說：『父阿，看看這些人，他們已經悔改了，然而還沒有得著重生。父阿，赦免他們的罪，</w:t>
      </w:r>
      <w:r w:rsidRPr="0047037A">
        <w:rPr>
          <w:rFonts w:ascii="MS Mincho" w:eastAsia="MS Mincho" w:hAnsi="MS Mincho" w:cs="MS Mincho" w:hint="eastAsia"/>
          <w:color w:val="000000"/>
          <w:sz w:val="43"/>
          <w:szCs w:val="43"/>
          <w:lang w:eastAsia="de-CH"/>
        </w:rPr>
        <w:t>並且重生他們。』由香壇所發出進一</w:t>
      </w:r>
      <w:r w:rsidRPr="0047037A">
        <w:rPr>
          <w:rFonts w:ascii="MS Gothic" w:eastAsia="MS Gothic" w:hAnsi="MS Gothic" w:cs="MS Gothic" w:hint="eastAsia"/>
          <w:color w:val="000000"/>
          <w:sz w:val="43"/>
          <w:szCs w:val="43"/>
          <w:lang w:eastAsia="de-CH"/>
        </w:rPr>
        <w:t>步的禱告，結果就推動別人來到洗濯盆這裏，他們要投入洗濯盆中，並且在那靈裏受浸</w:t>
      </w:r>
      <w:r w:rsidRPr="0047037A">
        <w:rPr>
          <w:rFonts w:ascii="MS Mincho" w:eastAsia="MS Mincho" w:hAnsi="MS Mincho" w:cs="MS Mincho"/>
          <w:color w:val="000000"/>
          <w:sz w:val="43"/>
          <w:szCs w:val="43"/>
          <w:lang w:eastAsia="de-CH"/>
        </w:rPr>
        <w:t>。</w:t>
      </w:r>
    </w:p>
    <w:p w14:paraId="0064E0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今天許多聖徒靈裏飢餓，在安那翰我們有負擔</w:t>
      </w:r>
      <w:r w:rsidRPr="0047037A">
        <w:rPr>
          <w:rFonts w:ascii="MS Gothic" w:eastAsia="MS Gothic" w:hAnsi="MS Gothic" w:cs="MS Gothic" w:hint="eastAsia"/>
          <w:color w:val="000000"/>
          <w:sz w:val="43"/>
          <w:szCs w:val="43"/>
          <w:lang w:eastAsia="de-CH"/>
        </w:rPr>
        <w:t>禱告，使這些飢餓的人來到陳設餅桌子</w:t>
      </w:r>
      <w:r w:rsidRPr="0047037A">
        <w:rPr>
          <w:rFonts w:ascii="MS Mincho" w:eastAsia="MS Mincho" w:hAnsi="MS Mincho" w:cs="MS Mincho" w:hint="eastAsia"/>
          <w:color w:val="000000"/>
          <w:sz w:val="43"/>
          <w:szCs w:val="43"/>
          <w:lang w:eastAsia="de-CH"/>
        </w:rPr>
        <w:t>這裏從基督得著餧養。許多人雖然飢餓，卻不願意到基督這裏來享受</w:t>
      </w:r>
      <w:r w:rsidRPr="0047037A">
        <w:rPr>
          <w:rFonts w:ascii="PMingLiU" w:eastAsia="PMingLiU" w:hAnsi="PMingLiU" w:cs="PMingLiU" w:hint="eastAsia"/>
          <w:color w:val="000000"/>
          <w:sz w:val="43"/>
          <w:szCs w:val="43"/>
          <w:lang w:eastAsia="de-CH"/>
        </w:rPr>
        <w:t>祂作生命的供應。今天地上有億萬的基督徒，但有多少人在桌子前從基督得著餧養呢？絕大多數的人連一小籃的食物都沒有，更不用說一桌的食物了。由此我們看見，需要香壇那裏</w:t>
      </w:r>
      <w:r w:rsidRPr="0047037A">
        <w:rPr>
          <w:rFonts w:ascii="PMingLiU" w:eastAsia="PMingLiU" w:hAnsi="PMingLiU" w:cs="PMingLiU" w:hint="eastAsia"/>
          <w:color w:val="000000"/>
          <w:sz w:val="43"/>
          <w:szCs w:val="43"/>
          <w:lang w:eastAsia="de-CH"/>
        </w:rPr>
        <w:lastRenderedPageBreak/>
        <w:t>更多的禱告，好推動信徒來到聖所裏的桌子前，享受基督作生命的供應</w:t>
      </w:r>
      <w:r w:rsidRPr="0047037A">
        <w:rPr>
          <w:rFonts w:ascii="MS Mincho" w:eastAsia="MS Mincho" w:hAnsi="MS Mincho" w:cs="MS Mincho"/>
          <w:color w:val="000000"/>
          <w:sz w:val="43"/>
          <w:szCs w:val="43"/>
          <w:lang w:eastAsia="de-CH"/>
        </w:rPr>
        <w:t>。</w:t>
      </w:r>
    </w:p>
    <w:p w14:paraId="390909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我曉得愈過會有愈多的信徒逐漸走上主恢復的道路。雖然現在人數還是不多，進展也很緩慢，但這是一個無可否認的事實，有更多主的百姓要來到</w:t>
      </w:r>
      <w:r w:rsidRPr="0047037A">
        <w:rPr>
          <w:rFonts w:ascii="PMingLiU" w:eastAsia="PMingLiU" w:hAnsi="PMingLiU" w:cs="PMingLiU" w:hint="eastAsia"/>
          <w:color w:val="000000"/>
          <w:sz w:val="43"/>
          <w:szCs w:val="43"/>
          <w:lang w:eastAsia="de-CH"/>
        </w:rPr>
        <w:t>祂的餐桌前。我接到聖徒的許多謝函，告訴我說，他們如何因著生命讀經的信息得了滋養。不久以前，我得知哥斯</w:t>
      </w:r>
      <w:r w:rsidRPr="0047037A">
        <w:rPr>
          <w:rFonts w:ascii="MS Mincho" w:eastAsia="MS Mincho" w:hAnsi="MS Mincho" w:cs="MS Mincho" w:hint="eastAsia"/>
          <w:color w:val="000000"/>
          <w:sz w:val="43"/>
          <w:szCs w:val="43"/>
          <w:lang w:eastAsia="de-CH"/>
        </w:rPr>
        <w:t>達黎加有一處教會，這是位於中美洲的一個國家。我接到一封由首都聖約瑟寄來的信，告訴我該城有一處教會，鄰近地區也有尋求主的人。這些地方的聖徒很寶貴從主的話裏所得著的滋養，他們正在主的</w:t>
      </w:r>
      <w:r w:rsidRPr="0047037A">
        <w:rPr>
          <w:rFonts w:ascii="MS Gothic" w:eastAsia="MS Gothic" w:hAnsi="MS Gothic" w:cs="MS Gothic" w:hint="eastAsia"/>
          <w:color w:val="000000"/>
          <w:sz w:val="43"/>
          <w:szCs w:val="43"/>
          <w:lang w:eastAsia="de-CH"/>
        </w:rPr>
        <w:t>桌子前坐席。元首基督以及許多教會都在為這件事禱告</w:t>
      </w:r>
      <w:r w:rsidRPr="0047037A">
        <w:rPr>
          <w:rFonts w:ascii="MS Mincho" w:eastAsia="MS Mincho" w:hAnsi="MS Mincho" w:cs="MS Mincho"/>
          <w:color w:val="000000"/>
          <w:sz w:val="43"/>
          <w:szCs w:val="43"/>
          <w:lang w:eastAsia="de-CH"/>
        </w:rPr>
        <w:t>。</w:t>
      </w:r>
    </w:p>
    <w:p w14:paraId="2ABC5F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在天上的白宮所進行的</w:t>
      </w:r>
      <w:r w:rsidRPr="0047037A">
        <w:rPr>
          <w:rFonts w:ascii="MS Gothic" w:eastAsia="MS Gothic" w:hAnsi="MS Gothic" w:cs="MS Gothic" w:hint="eastAsia"/>
          <w:color w:val="000000"/>
          <w:sz w:val="43"/>
          <w:szCs w:val="43"/>
          <w:lang w:eastAsia="de-CH"/>
        </w:rPr>
        <w:t>禱告，不但使信徒藉著主的話得著滋養，也使他們得著光照。光總是隨著陳設餅桌子而來。在聖所裏，我們首先來到桌子前得著滋養，然後來到燈臺前得著光照。約翰福音裏的順序也是一樣，約翰六章有餧養，而約翰八章有光。我們得了餧養，就必得著光。然而，眾聖徒若要得著餧養和光照，就必</w:t>
      </w:r>
      <w:r w:rsidRPr="0047037A">
        <w:rPr>
          <w:rFonts w:ascii="MS Mincho" w:eastAsia="MS Mincho" w:hAnsi="MS Mincho" w:cs="MS Mincho" w:hint="eastAsia"/>
          <w:color w:val="000000"/>
          <w:sz w:val="43"/>
          <w:szCs w:val="43"/>
          <w:lang w:eastAsia="de-CH"/>
        </w:rPr>
        <w:t>須在香壇那裏為此獻上</w:t>
      </w:r>
      <w:r w:rsidRPr="0047037A">
        <w:rPr>
          <w:rFonts w:ascii="MS Gothic" w:eastAsia="MS Gothic" w:hAnsi="MS Gothic" w:cs="MS Gothic" w:hint="eastAsia"/>
          <w:color w:val="000000"/>
          <w:sz w:val="43"/>
          <w:szCs w:val="43"/>
          <w:lang w:eastAsia="de-CH"/>
        </w:rPr>
        <w:t>禱告</w:t>
      </w:r>
      <w:r w:rsidRPr="0047037A">
        <w:rPr>
          <w:rFonts w:ascii="MS Mincho" w:eastAsia="MS Mincho" w:hAnsi="MS Mincho" w:cs="MS Mincho"/>
          <w:color w:val="000000"/>
          <w:sz w:val="43"/>
          <w:szCs w:val="43"/>
          <w:lang w:eastAsia="de-CH"/>
        </w:rPr>
        <w:t>。</w:t>
      </w:r>
    </w:p>
    <w:p w14:paraId="17ADD6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我們在聖所裏經</w:t>
      </w:r>
      <w:r w:rsidRPr="0047037A">
        <w:rPr>
          <w:rFonts w:ascii="MS Gothic" w:eastAsia="MS Gothic" w:hAnsi="MS Gothic" w:cs="MS Gothic" w:hint="eastAsia"/>
          <w:color w:val="000000"/>
          <w:sz w:val="43"/>
          <w:szCs w:val="43"/>
          <w:lang w:eastAsia="de-CH"/>
        </w:rPr>
        <w:t>歷了餧養和光照之後，就必須進入至聖所來摸著神的見證。在主的恢復裏，我</w:t>
      </w:r>
      <w:r w:rsidRPr="0047037A">
        <w:rPr>
          <w:rFonts w:ascii="MS Gothic" w:eastAsia="MS Gothic" w:hAnsi="MS Gothic" w:cs="MS Gothic" w:hint="eastAsia"/>
          <w:color w:val="000000"/>
          <w:sz w:val="43"/>
          <w:szCs w:val="43"/>
          <w:lang w:eastAsia="de-CH"/>
        </w:rPr>
        <w:lastRenderedPageBreak/>
        <w:t>們不是僅僅關心執行一項工作，我們在這裏乃是為著實現神的見證。實在</w:t>
      </w:r>
      <w:r w:rsidRPr="0047037A">
        <w:rPr>
          <w:rFonts w:ascii="Batang" w:eastAsia="Batang" w:hAnsi="Batang" w:cs="Batang" w:hint="eastAsia"/>
          <w:color w:val="000000"/>
          <w:sz w:val="43"/>
          <w:szCs w:val="43"/>
          <w:lang w:eastAsia="de-CH"/>
        </w:rPr>
        <w:t>說來，我們不是在一個工場上作工，而是在至聖所裏摸著見證。然而，有些</w:t>
      </w:r>
      <w:r w:rsidRPr="0047037A">
        <w:rPr>
          <w:rFonts w:ascii="MS Mincho" w:eastAsia="MS Mincho" w:hAnsi="MS Mincho" w:cs="MS Mincho" w:hint="eastAsia"/>
          <w:color w:val="000000"/>
          <w:sz w:val="43"/>
          <w:szCs w:val="43"/>
          <w:lang w:eastAsia="de-CH"/>
        </w:rPr>
        <w:t>教會還沒有進到至聖所裏接觸神的見證。反之，他們還在聖所裏陳設餅</w:t>
      </w:r>
      <w:r w:rsidRPr="0047037A">
        <w:rPr>
          <w:rFonts w:ascii="MS Gothic" w:eastAsia="MS Gothic" w:hAnsi="MS Gothic" w:cs="MS Gothic" w:hint="eastAsia"/>
          <w:color w:val="000000"/>
          <w:sz w:val="43"/>
          <w:szCs w:val="43"/>
          <w:lang w:eastAsia="de-CH"/>
        </w:rPr>
        <w:t>桌子面前，這些教會需要更多的禱告。我很關心這些人，他們還在聖所裏陳設餅桌子面前，還沒有進到至聖所裏摸著帳幕的中心點，就是神的見證。為此需要有更多的禱告，我信在香壇那裏正獻上這樣的禱告</w:t>
      </w:r>
      <w:r w:rsidRPr="0047037A">
        <w:rPr>
          <w:rFonts w:ascii="MS Mincho" w:eastAsia="MS Mincho" w:hAnsi="MS Mincho" w:cs="MS Mincho"/>
          <w:color w:val="000000"/>
          <w:sz w:val="43"/>
          <w:szCs w:val="43"/>
          <w:lang w:eastAsia="de-CH"/>
        </w:rPr>
        <w:t>。</w:t>
      </w:r>
    </w:p>
    <w:p w14:paraId="0315F6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香藉著金香壇上的焚燒往上升的時候，神的行政就開始執行了，這就是神應允了在香壇那裏所獻上的</w:t>
      </w:r>
      <w:r w:rsidRPr="0047037A">
        <w:rPr>
          <w:rFonts w:ascii="MS Gothic" w:eastAsia="MS Gothic" w:hAnsi="MS Gothic" w:cs="MS Gothic" w:hint="eastAsia"/>
          <w:color w:val="000000"/>
          <w:sz w:val="43"/>
          <w:szCs w:val="43"/>
          <w:lang w:eastAsia="de-CH"/>
        </w:rPr>
        <w:t>禱告</w:t>
      </w:r>
      <w:r w:rsidRPr="0047037A">
        <w:rPr>
          <w:rFonts w:ascii="MS Mincho" w:eastAsia="MS Mincho" w:hAnsi="MS Mincho" w:cs="MS Mincho"/>
          <w:color w:val="000000"/>
          <w:sz w:val="43"/>
          <w:szCs w:val="43"/>
          <w:lang w:eastAsia="de-CH"/>
        </w:rPr>
        <w:t>。</w:t>
      </w:r>
    </w:p>
    <w:p w14:paraId="7CA8D9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能彀解釋你為甚麼在主的恢復裏麼？很少人是因著朋友或親戚的勸勉走上這條路。反之，他們有些人會制止你，叫你不要參加教會的聚會。但即使別人想要制止你，因著香壇，你還是走上了這條路。所以，如果有人探詢我們為甚麼會進到主的恢復裏，或是誰打發我們到這裏來，我們就該回答</w:t>
      </w:r>
      <w:r w:rsidRPr="0047037A">
        <w:rPr>
          <w:rFonts w:ascii="Batang" w:eastAsia="Batang" w:hAnsi="Batang" w:cs="Batang" w:hint="eastAsia"/>
          <w:color w:val="000000"/>
          <w:sz w:val="43"/>
          <w:szCs w:val="43"/>
          <w:lang w:eastAsia="de-CH"/>
        </w:rPr>
        <w:t>說，我們是由香壇所推動、所打發來的</w:t>
      </w:r>
      <w:r w:rsidRPr="0047037A">
        <w:rPr>
          <w:rFonts w:ascii="MS Mincho" w:eastAsia="MS Mincho" w:hAnsi="MS Mincho" w:cs="MS Mincho"/>
          <w:color w:val="000000"/>
          <w:sz w:val="43"/>
          <w:szCs w:val="43"/>
          <w:lang w:eastAsia="de-CH"/>
        </w:rPr>
        <w:t>。</w:t>
      </w:r>
    </w:p>
    <w:p w14:paraId="74A460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幾年前，有些反對主恢復的人定意要盡他們所能的來破壞主的恢復，但是反對者所定意要作的，我並不懼怕。反之，我認為反對乃是證實我們是在主的路上。</w:t>
      </w:r>
      <w:r w:rsidRPr="0047037A">
        <w:rPr>
          <w:rFonts w:ascii="MS Gothic" w:eastAsia="MS Gothic" w:hAnsi="MS Gothic" w:cs="MS Gothic" w:hint="eastAsia"/>
          <w:color w:val="000000"/>
          <w:sz w:val="43"/>
          <w:szCs w:val="43"/>
          <w:lang w:eastAsia="de-CH"/>
        </w:rPr>
        <w:t>你知道</w:t>
      </w:r>
      <w:r w:rsidRPr="0047037A">
        <w:rPr>
          <w:rFonts w:ascii="MS Mincho" w:eastAsia="MS Mincho" w:hAnsi="MS Mincho" w:cs="MS Mincho" w:hint="eastAsia"/>
          <w:color w:val="000000"/>
          <w:sz w:val="43"/>
          <w:szCs w:val="43"/>
          <w:lang w:eastAsia="de-CH"/>
        </w:rPr>
        <w:t>為甚麼會有反對臨到麼？</w:t>
      </w:r>
      <w:r w:rsidRPr="0047037A">
        <w:rPr>
          <w:rFonts w:ascii="MS Mincho" w:eastAsia="MS Mincho" w:hAnsi="MS Mincho" w:cs="MS Mincho" w:hint="eastAsia"/>
          <w:color w:val="000000"/>
          <w:sz w:val="43"/>
          <w:szCs w:val="43"/>
          <w:lang w:eastAsia="de-CH"/>
        </w:rPr>
        <w:lastRenderedPageBreak/>
        <w:t>因為我們是由香壇那裏的</w:t>
      </w:r>
      <w:r w:rsidRPr="0047037A">
        <w:rPr>
          <w:rFonts w:ascii="MS Gothic" w:eastAsia="MS Gothic" w:hAnsi="MS Gothic" w:cs="MS Gothic" w:hint="eastAsia"/>
          <w:color w:val="000000"/>
          <w:sz w:val="43"/>
          <w:szCs w:val="43"/>
          <w:lang w:eastAsia="de-CH"/>
        </w:rPr>
        <w:t>禱告所推動的。事實上，反對愈多，神聖的推動也愈多。反對者很忙碌，但那位代求者以及眾代求者更加忙碌。最終，從我們的白宮所發出的禱告必然得勝。無論誰輕忽了天上的白宮、神行政的中心，都是一件嚴肅的事</w:t>
      </w:r>
      <w:r w:rsidRPr="0047037A">
        <w:rPr>
          <w:rFonts w:ascii="MS Mincho" w:eastAsia="MS Mincho" w:hAnsi="MS Mincho" w:cs="MS Mincho"/>
          <w:color w:val="000000"/>
          <w:sz w:val="43"/>
          <w:szCs w:val="43"/>
          <w:lang w:eastAsia="de-CH"/>
        </w:rPr>
        <w:t>。</w:t>
      </w:r>
    </w:p>
    <w:p w14:paraId="611101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在本篇信息所論到的光中來看約翰十七章，我信我們對本章的珍賞會大為增加。約翰十七章裏的代求暗指香壇的功效、陳設餅桌子的豐富、燈臺的照亮，尤其是指至聖所和見證的櫃。約翰十七章的確是帳幕裏的香壇，帳幕裏其它地方的活動，全數是由這裏推動的。香壇使人來到燔祭壇、洗濯盆、陳設</w:t>
      </w:r>
      <w:r w:rsidRPr="0047037A">
        <w:rPr>
          <w:rFonts w:ascii="MS Mincho" w:eastAsia="MS Mincho" w:hAnsi="MS Mincho" w:cs="MS Mincho" w:hint="eastAsia"/>
          <w:color w:val="000000"/>
          <w:sz w:val="43"/>
          <w:szCs w:val="43"/>
          <w:lang w:eastAsia="de-CH"/>
        </w:rPr>
        <w:t>餅</w:t>
      </w:r>
      <w:r w:rsidRPr="0047037A">
        <w:rPr>
          <w:rFonts w:ascii="MS Gothic" w:eastAsia="MS Gothic" w:hAnsi="MS Gothic" w:cs="MS Gothic" w:hint="eastAsia"/>
          <w:color w:val="000000"/>
          <w:sz w:val="43"/>
          <w:szCs w:val="43"/>
          <w:lang w:eastAsia="de-CH"/>
        </w:rPr>
        <w:t>桌子、燈臺以及至聖所裏的約櫃面前。約翰十七章所記載主耶穌的禱告，就是這座香壇的一幅美妙圖畫</w:t>
      </w:r>
      <w:r w:rsidRPr="0047037A">
        <w:rPr>
          <w:rFonts w:ascii="MS Mincho" w:eastAsia="MS Mincho" w:hAnsi="MS Mincho" w:cs="MS Mincho"/>
          <w:color w:val="000000"/>
          <w:sz w:val="43"/>
          <w:szCs w:val="43"/>
          <w:lang w:eastAsia="de-CH"/>
        </w:rPr>
        <w:t>。</w:t>
      </w:r>
    </w:p>
    <w:p w14:paraId="648412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以下是一幅圖畫。（圖略</w:t>
      </w:r>
      <w:r w:rsidRPr="0047037A">
        <w:rPr>
          <w:rFonts w:ascii="MS Mincho" w:eastAsia="MS Mincho" w:hAnsi="MS Mincho" w:cs="MS Mincho"/>
          <w:color w:val="000000"/>
          <w:sz w:val="43"/>
          <w:szCs w:val="43"/>
          <w:lang w:eastAsia="de-CH"/>
        </w:rPr>
        <w:t>）</w:t>
      </w:r>
    </w:p>
    <w:p w14:paraId="39BF04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BEF96A9">
          <v:rect id="_x0000_i1318" style="width:0;height:1.5pt" o:hralign="center" o:hrstd="t" o:hrnoshade="t" o:hr="t" fillcolor="#257412" stroked="f"/>
        </w:pict>
      </w:r>
    </w:p>
    <w:p w14:paraId="700BCFD2" w14:textId="55561FB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第一百四十八篇　金香壇（二）</w:t>
      </w:r>
      <w:r w:rsidRPr="0047037A">
        <w:rPr>
          <w:rFonts w:ascii="Times New Roman" w:eastAsia="Times New Roman" w:hAnsi="Times New Roman" w:cs="Times New Roman"/>
          <w:b/>
          <w:bCs/>
          <w:noProof/>
          <w:color w:val="000000"/>
          <w:sz w:val="27"/>
          <w:szCs w:val="27"/>
          <w:lang w:eastAsia="de-CH"/>
        </w:rPr>
        <w:drawing>
          <wp:inline distT="0" distB="0" distL="0" distR="0" wp14:anchorId="1173BF05" wp14:editId="4972D4AF">
            <wp:extent cx="281940" cy="281940"/>
            <wp:effectExtent l="0" t="0" r="381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030AE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讀經：出埃及記三十章一至五節；三十七章二十五至二十八節；羅馬書八章三十四節；希伯來書七章二十五節</w:t>
      </w:r>
      <w:r w:rsidRPr="0047037A">
        <w:rPr>
          <w:rFonts w:ascii="MS Mincho" w:eastAsia="MS Mincho" w:hAnsi="MS Mincho" w:cs="MS Mincho"/>
          <w:color w:val="000000"/>
          <w:sz w:val="43"/>
          <w:szCs w:val="43"/>
          <w:lang w:eastAsia="de-CH"/>
        </w:rPr>
        <w:t>。</w:t>
      </w:r>
    </w:p>
    <w:p w14:paraId="36AB6D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在前一篇信息中，我們曾指出約翰福音可以看作全本聖經的代表。這卷福音書裏有創造、有帳幕，以及外院子和帳幕裏的種種器具：燔祭壇、洗濯盆、</w:t>
      </w:r>
      <w:r w:rsidRPr="0047037A">
        <w:rPr>
          <w:rFonts w:ascii="MS Gothic" w:eastAsia="MS Gothic" w:hAnsi="MS Gothic" w:cs="MS Gothic" w:hint="eastAsia"/>
          <w:color w:val="000000"/>
          <w:sz w:val="43"/>
          <w:szCs w:val="43"/>
          <w:lang w:eastAsia="de-CH"/>
        </w:rPr>
        <w:t>桌子、燈臺、約櫃和香壇。我們已經看見，帳幕裏最後</w:t>
      </w:r>
      <w:r w:rsidRPr="0047037A">
        <w:rPr>
          <w:rFonts w:ascii="PMingLiU" w:eastAsia="PMingLiU" w:hAnsi="PMingLiU" w:cs="PMingLiU" w:hint="eastAsia"/>
          <w:color w:val="000000"/>
          <w:sz w:val="43"/>
          <w:szCs w:val="43"/>
          <w:lang w:eastAsia="de-CH"/>
        </w:rPr>
        <w:t>啟示出來的一項器具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香壇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乃是神在宇宙中運行的中心，是天上的白宮</w:t>
      </w:r>
      <w:r w:rsidRPr="0047037A">
        <w:rPr>
          <w:rFonts w:ascii="MS Mincho" w:eastAsia="MS Mincho" w:hAnsi="MS Mincho" w:cs="MS Mincho"/>
          <w:color w:val="000000"/>
          <w:sz w:val="43"/>
          <w:szCs w:val="43"/>
          <w:lang w:eastAsia="de-CH"/>
        </w:rPr>
        <w:t>。</w:t>
      </w:r>
    </w:p>
    <w:p w14:paraId="6982C1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我們也可以把羅馬書看作是全本聖經的代表。羅馬書前幾章有燔祭壇，八章有約櫃，因為這一章就是至聖所。不但如此，八章還有香壇，基督為代求者。三十四節</w:t>
      </w:r>
      <w:r w:rsidRPr="0047037A">
        <w:rPr>
          <w:rFonts w:ascii="Batang" w:eastAsia="Batang" w:hAnsi="Batang" w:cs="Batang" w:hint="eastAsia"/>
          <w:color w:val="000000"/>
          <w:sz w:val="43"/>
          <w:szCs w:val="43"/>
          <w:lang w:eastAsia="de-CH"/>
        </w:rPr>
        <w:t>說：『誰能定他們的罪</w:t>
      </w:r>
      <w:r w:rsidRPr="0047037A">
        <w:rPr>
          <w:rFonts w:ascii="MS Gothic" w:eastAsia="MS Gothic" w:hAnsi="MS Gothic" w:cs="MS Gothic" w:hint="eastAsia"/>
          <w:color w:val="000000"/>
          <w:sz w:val="43"/>
          <w:szCs w:val="43"/>
          <w:lang w:eastAsia="de-CH"/>
        </w:rPr>
        <w:t>呢？有基督耶穌已經死了，而且從死裏復活，現今在神的右邊，也替我們祈求。』照這一節來看，那為我們的罪死了</w:t>
      </w:r>
      <w:r w:rsidRPr="0047037A">
        <w:rPr>
          <w:rFonts w:ascii="MS Mincho" w:eastAsia="MS Mincho" w:hAnsi="MS Mincho" w:cs="MS Mincho" w:hint="eastAsia"/>
          <w:color w:val="000000"/>
          <w:sz w:val="43"/>
          <w:szCs w:val="43"/>
          <w:lang w:eastAsia="de-CH"/>
        </w:rPr>
        <w:t>，從死裏復活，並且升到天上神右邊的，就是替我們祈求的一位。惟有這一位纔能定我們的罪，然而</w:t>
      </w:r>
      <w:r w:rsidRPr="0047037A">
        <w:rPr>
          <w:rFonts w:ascii="PMingLiU" w:eastAsia="PMingLiU" w:hAnsi="PMingLiU" w:cs="PMingLiU" w:hint="eastAsia"/>
          <w:color w:val="000000"/>
          <w:sz w:val="43"/>
          <w:szCs w:val="43"/>
          <w:lang w:eastAsia="de-CH"/>
        </w:rPr>
        <w:t>祂不定我們的罪，反倒替我們祈求。阿利路亞！這一位絕不會定我們的罪，祂經過了受死、復活、升天以後，現今正替我們祈求</w:t>
      </w:r>
      <w:r w:rsidRPr="0047037A">
        <w:rPr>
          <w:rFonts w:ascii="MS Mincho" w:eastAsia="MS Mincho" w:hAnsi="MS Mincho" w:cs="MS Mincho"/>
          <w:color w:val="000000"/>
          <w:sz w:val="43"/>
          <w:szCs w:val="43"/>
          <w:lang w:eastAsia="de-CH"/>
        </w:rPr>
        <w:t>。</w:t>
      </w:r>
    </w:p>
    <w:p w14:paraId="5853518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代求的必</w:t>
      </w:r>
      <w:r w:rsidRPr="0047037A">
        <w:rPr>
          <w:rFonts w:ascii="MS Mincho" w:eastAsia="MS Mincho" w:hAnsi="MS Mincho" w:cs="MS Mincho"/>
          <w:color w:val="E46044"/>
          <w:sz w:val="39"/>
          <w:szCs w:val="39"/>
          <w:lang w:eastAsia="de-CH"/>
        </w:rPr>
        <w:t>須</w:t>
      </w:r>
    </w:p>
    <w:p w14:paraId="0F6CCF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如果不是因著基督的代求，沒有人會接受</w:t>
      </w:r>
      <w:r w:rsidRPr="0047037A">
        <w:rPr>
          <w:rFonts w:ascii="PMingLiU" w:eastAsia="PMingLiU" w:hAnsi="PMingLiU" w:cs="PMingLiU" w:hint="eastAsia"/>
          <w:color w:val="000000"/>
          <w:sz w:val="43"/>
          <w:szCs w:val="43"/>
          <w:lang w:eastAsia="de-CH"/>
        </w:rPr>
        <w:t>祂的死，經歷祂的復活，或是在升天裏與祂合一。要推動人來經歷基督的死、復活和升天，就需要祂的代求。沒有基督和教會的代求，罪人就不會接</w:t>
      </w:r>
      <w:r w:rsidRPr="0047037A">
        <w:rPr>
          <w:rFonts w:ascii="PMingLiU" w:eastAsia="PMingLiU" w:hAnsi="PMingLiU" w:cs="PMingLiU" w:hint="eastAsia"/>
          <w:color w:val="000000"/>
          <w:sz w:val="43"/>
          <w:szCs w:val="43"/>
          <w:lang w:eastAsia="de-CH"/>
        </w:rPr>
        <w:lastRenderedPageBreak/>
        <w:t>受基督的死。不但如此，那些接受了基督之死的人也不會接著來經歷祂的復活，更不懂得與基督一同在升天裏，與祂一同坐在諸天上是甚麼意思了。</w:t>
      </w:r>
      <w:r w:rsidRPr="0047037A">
        <w:rPr>
          <w:rFonts w:ascii="MS Mincho" w:eastAsia="MS Mincho" w:hAnsi="MS Mincho" w:cs="MS Mincho" w:hint="eastAsia"/>
          <w:color w:val="000000"/>
          <w:sz w:val="43"/>
          <w:szCs w:val="43"/>
          <w:lang w:eastAsia="de-CH"/>
        </w:rPr>
        <w:t>這些經</w:t>
      </w:r>
      <w:r w:rsidRPr="0047037A">
        <w:rPr>
          <w:rFonts w:ascii="MS Gothic" w:eastAsia="MS Gothic" w:hAnsi="MS Gothic" w:cs="MS Gothic" w:hint="eastAsia"/>
          <w:color w:val="000000"/>
          <w:sz w:val="43"/>
          <w:szCs w:val="43"/>
          <w:lang w:eastAsia="de-CH"/>
        </w:rPr>
        <w:t>歷全在於代求的基督和代求的教會所有的推動。這就是香壇的意義</w:t>
      </w:r>
      <w:r w:rsidRPr="0047037A">
        <w:rPr>
          <w:rFonts w:ascii="MS Mincho" w:eastAsia="MS Mincho" w:hAnsi="MS Mincho" w:cs="MS Mincho"/>
          <w:color w:val="000000"/>
          <w:sz w:val="43"/>
          <w:szCs w:val="43"/>
          <w:lang w:eastAsia="de-CH"/>
        </w:rPr>
        <w:t>。</w:t>
      </w:r>
    </w:p>
    <w:p w14:paraId="5C6E2C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聖經首先給我們看見祭壇，就是基督的十字架，然後給我們看見洗濯盆，就是聖靈重生的工作。接著有基督作生命的供應、作光，並在至聖所裏作約櫃。最終，在</w:t>
      </w:r>
      <w:r w:rsidRPr="0047037A">
        <w:rPr>
          <w:rFonts w:ascii="PMingLiU" w:eastAsia="PMingLiU" w:hAnsi="PMingLiU" w:cs="PMingLiU" w:hint="eastAsia"/>
          <w:color w:val="000000"/>
          <w:sz w:val="43"/>
          <w:szCs w:val="43"/>
          <w:lang w:eastAsia="de-CH"/>
        </w:rPr>
        <w:t>啟示錄這卷神執行的書裏，我們就看見神聖的行政、神聖的執行，總是由香壇來實現的</w:t>
      </w:r>
      <w:r w:rsidRPr="0047037A">
        <w:rPr>
          <w:rFonts w:ascii="MS Mincho" w:eastAsia="MS Mincho" w:hAnsi="MS Mincho" w:cs="MS Mincho"/>
          <w:color w:val="000000"/>
          <w:sz w:val="43"/>
          <w:szCs w:val="43"/>
          <w:lang w:eastAsia="de-CH"/>
        </w:rPr>
        <w:t>。</w:t>
      </w:r>
    </w:p>
    <w:p w14:paraId="09A8F4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我們都是尋求主的人，在主的恢復裏，無論是個人或是團體，都必須學習一件事，就是</w:t>
      </w:r>
      <w:r w:rsidRPr="0047037A">
        <w:rPr>
          <w:rFonts w:ascii="MS Gothic" w:eastAsia="MS Gothic" w:hAnsi="MS Gothic" w:cs="MS Gothic" w:hint="eastAsia"/>
          <w:color w:val="000000"/>
          <w:sz w:val="43"/>
          <w:szCs w:val="43"/>
          <w:lang w:eastAsia="de-CH"/>
        </w:rPr>
        <w:t>禱告。我們需要禱告的生活。真實的禱告生活總是代求的生活，真正的禱告主要不是為自己禱告，而是不斷地為別人禱告。為自己禱告不是代求，然而為別人禱告就是</w:t>
      </w:r>
      <w:r w:rsidRPr="0047037A">
        <w:rPr>
          <w:rFonts w:ascii="MS Mincho" w:eastAsia="MS Mincho" w:hAnsi="MS Mincho" w:cs="MS Mincho" w:hint="eastAsia"/>
          <w:color w:val="000000"/>
          <w:sz w:val="43"/>
          <w:szCs w:val="43"/>
          <w:lang w:eastAsia="de-CH"/>
        </w:rPr>
        <w:t>為他們祈求，所以為別人</w:t>
      </w:r>
      <w:r w:rsidRPr="0047037A">
        <w:rPr>
          <w:rFonts w:ascii="MS Gothic" w:eastAsia="MS Gothic" w:hAnsi="MS Gothic" w:cs="MS Gothic" w:hint="eastAsia"/>
          <w:color w:val="000000"/>
          <w:sz w:val="43"/>
          <w:szCs w:val="43"/>
          <w:lang w:eastAsia="de-CH"/>
        </w:rPr>
        <w:t>禱告就是代求</w:t>
      </w:r>
      <w:r w:rsidRPr="0047037A">
        <w:rPr>
          <w:rFonts w:ascii="MS Mincho" w:eastAsia="MS Mincho" w:hAnsi="MS Mincho" w:cs="MS Mincho"/>
          <w:color w:val="000000"/>
          <w:sz w:val="43"/>
          <w:szCs w:val="43"/>
          <w:lang w:eastAsia="de-CH"/>
        </w:rPr>
        <w:t>。</w:t>
      </w:r>
    </w:p>
    <w:p w14:paraId="31A5AC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正當的</w:t>
      </w:r>
      <w:r w:rsidRPr="0047037A">
        <w:rPr>
          <w:rFonts w:ascii="MS Gothic" w:eastAsia="MS Gothic" w:hAnsi="MS Gothic" w:cs="MS Gothic" w:hint="eastAsia"/>
          <w:color w:val="000000"/>
          <w:sz w:val="43"/>
          <w:szCs w:val="43"/>
          <w:lang w:eastAsia="de-CH"/>
        </w:rPr>
        <w:t>禱告生活乃是為別人禱告、為別人代求的生活。我們需要為全地的眾教會和眾聖徒禱告，我們需要為年長的、年輕的和反對者禱告。一天過一天，我們主要的不是需要為自己禱告，而</w:t>
      </w:r>
      <w:r w:rsidRPr="0047037A">
        <w:rPr>
          <w:rFonts w:ascii="MS Gothic" w:eastAsia="MS Gothic" w:hAnsi="MS Gothic" w:cs="MS Gothic" w:hint="eastAsia"/>
          <w:color w:val="000000"/>
          <w:sz w:val="43"/>
          <w:szCs w:val="43"/>
          <w:lang w:eastAsia="de-CH"/>
        </w:rPr>
        <w:lastRenderedPageBreak/>
        <w:t>是為別人禱告。我們需要這一種代求的生活，在香壇上所獻的代求該是天天加多的</w:t>
      </w:r>
      <w:r w:rsidRPr="0047037A">
        <w:rPr>
          <w:rFonts w:ascii="MS Mincho" w:eastAsia="MS Mincho" w:hAnsi="MS Mincho" w:cs="MS Mincho"/>
          <w:color w:val="000000"/>
          <w:sz w:val="43"/>
          <w:szCs w:val="43"/>
          <w:lang w:eastAsia="de-CH"/>
        </w:rPr>
        <w:t>。</w:t>
      </w:r>
    </w:p>
    <w:p w14:paraId="3BE0E1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w:t>
      </w:r>
      <w:r w:rsidRPr="0047037A">
        <w:rPr>
          <w:rFonts w:ascii="PMingLiU" w:eastAsia="PMingLiU" w:hAnsi="PMingLiU" w:cs="PMingLiU" w:hint="eastAsia"/>
          <w:color w:val="000000"/>
          <w:sz w:val="43"/>
          <w:szCs w:val="43"/>
          <w:lang w:eastAsia="de-CH"/>
        </w:rPr>
        <w:t>查考帳幕和外院子的圖表，我們就會看見香壇乃是中心。如果帳幕裏面沒有香壇，帳幕就沒有中心了。神行政的執行中心不是約櫃，而是香壇。看見這一點對我們來說是極其要緊的</w:t>
      </w:r>
      <w:r w:rsidRPr="0047037A">
        <w:rPr>
          <w:rFonts w:ascii="MS Mincho" w:eastAsia="MS Mincho" w:hAnsi="MS Mincho" w:cs="MS Mincho"/>
          <w:color w:val="000000"/>
          <w:sz w:val="43"/>
          <w:szCs w:val="43"/>
          <w:lang w:eastAsia="de-CH"/>
        </w:rPr>
        <w:t>。</w:t>
      </w:r>
    </w:p>
    <w:p w14:paraId="3D4405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帳幕和外院子的圖表也</w:t>
      </w:r>
      <w:r w:rsidRPr="0047037A">
        <w:rPr>
          <w:rFonts w:ascii="Batang" w:eastAsia="Batang" w:hAnsi="Batang" w:cs="Batang" w:hint="eastAsia"/>
          <w:color w:val="000000"/>
          <w:sz w:val="43"/>
          <w:szCs w:val="43"/>
          <w:lang w:eastAsia="de-CH"/>
        </w:rPr>
        <w:t>說明了我們人的三部分。外院子表徵身體，聖所</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魂，而至聖所表徵靈。今天你在那裏？在外院子、聖所，還是在至聖所裏？有些聖徒也許是在外院子裏。當我們發脾氣、發怨言、發牢騷、講閒話的時候，我們便在外院子裏，就是在肉體裏。怒氣和抱怨乃是在外院子裏、在肉體裏的表記</w:t>
      </w:r>
      <w:r w:rsidRPr="0047037A">
        <w:rPr>
          <w:rFonts w:ascii="MS Mincho" w:eastAsia="MS Mincho" w:hAnsi="MS Mincho" w:cs="MS Mincho"/>
          <w:color w:val="000000"/>
          <w:sz w:val="43"/>
          <w:szCs w:val="43"/>
          <w:lang w:eastAsia="de-CH"/>
        </w:rPr>
        <w:t>。</w:t>
      </w:r>
    </w:p>
    <w:p w14:paraId="7589C7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我們讀生命讀經信息，也許會在帳幕以及帳幕的器具上蒙了光照。然而，我們在這些事上所得著的光在經</w:t>
      </w:r>
      <w:r w:rsidRPr="0047037A">
        <w:rPr>
          <w:rFonts w:ascii="MS Gothic" w:eastAsia="MS Gothic" w:hAnsi="MS Gothic" w:cs="MS Gothic" w:hint="eastAsia"/>
          <w:color w:val="000000"/>
          <w:sz w:val="43"/>
          <w:szCs w:val="43"/>
          <w:lang w:eastAsia="de-CH"/>
        </w:rPr>
        <w:t>歷中可能沒有功效，好像都不管用似的。原因就是缺少禱告的生活。如果我們沒有中心、沒有香壇，帳幕和外院子的任何一面就無法在我們的經歷中是有功效的。哦，我們必須有禱告的生活！我們必須有香壇。禱告的生活推動我們來</w:t>
      </w:r>
      <w:r w:rsidRPr="0047037A">
        <w:rPr>
          <w:rFonts w:ascii="MS Mincho" w:eastAsia="MS Mincho" w:hAnsi="MS Mincho" w:cs="MS Mincho" w:hint="eastAsia"/>
          <w:color w:val="000000"/>
          <w:sz w:val="43"/>
          <w:szCs w:val="43"/>
          <w:lang w:eastAsia="de-CH"/>
        </w:rPr>
        <w:t>經</w:t>
      </w:r>
      <w:r w:rsidRPr="0047037A">
        <w:rPr>
          <w:rFonts w:ascii="MS Gothic" w:eastAsia="MS Gothic" w:hAnsi="MS Gothic" w:cs="MS Gothic" w:hint="eastAsia"/>
          <w:color w:val="000000"/>
          <w:sz w:val="43"/>
          <w:szCs w:val="43"/>
          <w:lang w:eastAsia="de-CH"/>
        </w:rPr>
        <w:t>歷祭壇、洗濯盆、桌子、燈臺和約櫃。甚至你稍微禱告一下，在你的經歷中就會發覺陳設</w:t>
      </w:r>
      <w:r w:rsidRPr="0047037A">
        <w:rPr>
          <w:rFonts w:ascii="MS Gothic" w:eastAsia="MS Gothic" w:hAnsi="MS Gothic" w:cs="MS Gothic" w:hint="eastAsia"/>
          <w:color w:val="000000"/>
          <w:sz w:val="43"/>
          <w:szCs w:val="43"/>
          <w:lang w:eastAsia="de-CH"/>
        </w:rPr>
        <w:lastRenderedPageBreak/>
        <w:t>餅桌子是寶貴的，燈臺是得勝的，約櫃也是吸引人的</w:t>
      </w:r>
      <w:r w:rsidRPr="0047037A">
        <w:rPr>
          <w:rFonts w:ascii="MS Mincho" w:eastAsia="MS Mincho" w:hAnsi="MS Mincho" w:cs="MS Mincho"/>
          <w:color w:val="000000"/>
          <w:sz w:val="43"/>
          <w:szCs w:val="43"/>
          <w:lang w:eastAsia="de-CH"/>
        </w:rPr>
        <w:t>。</w:t>
      </w:r>
    </w:p>
    <w:p w14:paraId="41C031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我們對於帳幕裏的器具也許有不少的認識，我們曉得聖所和至聖所裏有那些東西。然而帳幕的這些方面，我們在經</w:t>
      </w:r>
      <w:r w:rsidRPr="0047037A">
        <w:rPr>
          <w:rFonts w:ascii="MS Gothic" w:eastAsia="MS Gothic" w:hAnsi="MS Gothic" w:cs="MS Gothic" w:hint="eastAsia"/>
          <w:color w:val="000000"/>
          <w:sz w:val="43"/>
          <w:szCs w:val="43"/>
          <w:lang w:eastAsia="de-CH"/>
        </w:rPr>
        <w:t>歷中也許一無所有。反之，我們好像一部沒有馬達的機器。你曉得在我們的全人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靈、魂、體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裏面，『馬達』是甚麼？就是</w:t>
      </w:r>
      <w:r w:rsidRPr="0047037A">
        <w:rPr>
          <w:rFonts w:ascii="MS Gothic" w:eastAsia="MS Gothic" w:hAnsi="MS Gothic" w:cs="MS Gothic" w:hint="eastAsia"/>
          <w:color w:val="000000"/>
          <w:sz w:val="43"/>
          <w:szCs w:val="43"/>
          <w:lang w:eastAsia="de-CH"/>
        </w:rPr>
        <w:t>禱告的生活。基督不但是餅、是光、是約櫃，</w:t>
      </w:r>
      <w:r w:rsidRPr="0047037A">
        <w:rPr>
          <w:rFonts w:ascii="PMingLiU" w:eastAsia="PMingLiU" w:hAnsi="PMingLiU" w:cs="PMingLiU" w:hint="eastAsia"/>
          <w:color w:val="000000"/>
          <w:sz w:val="43"/>
          <w:szCs w:val="43"/>
          <w:lang w:eastAsia="de-CH"/>
        </w:rPr>
        <w:t>祂也是香壇。這意思是說，祂是發動機，甚至是馬達。所以我們必須享受祂作我們的禱告，我們需要讓祂在我們裏面禱告，讓祂引導我們進入禱告裏，</w:t>
      </w:r>
      <w:r w:rsidRPr="0047037A">
        <w:rPr>
          <w:rFonts w:ascii="MS Mincho" w:eastAsia="MS Mincho" w:hAnsi="MS Mincho" w:cs="MS Mincho" w:hint="eastAsia"/>
          <w:color w:val="000000"/>
          <w:sz w:val="43"/>
          <w:szCs w:val="43"/>
          <w:lang w:eastAsia="de-CH"/>
        </w:rPr>
        <w:t>進入享受</w:t>
      </w:r>
      <w:r w:rsidRPr="0047037A">
        <w:rPr>
          <w:rFonts w:ascii="PMingLiU" w:eastAsia="PMingLiU" w:hAnsi="PMingLiU" w:cs="PMingLiU" w:hint="eastAsia"/>
          <w:color w:val="000000"/>
          <w:sz w:val="43"/>
          <w:szCs w:val="43"/>
          <w:lang w:eastAsia="de-CH"/>
        </w:rPr>
        <w:t>祂作我們的禱告。我盼望我們都看見這一點</w:t>
      </w:r>
      <w:r w:rsidRPr="0047037A">
        <w:rPr>
          <w:rFonts w:ascii="MS Mincho" w:eastAsia="MS Mincho" w:hAnsi="MS Mincho" w:cs="MS Mincho"/>
          <w:color w:val="000000"/>
          <w:sz w:val="43"/>
          <w:szCs w:val="43"/>
          <w:lang w:eastAsia="de-CH"/>
        </w:rPr>
        <w:t>。</w:t>
      </w:r>
    </w:p>
    <w:p w14:paraId="052CF4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我們在經</w:t>
      </w:r>
      <w:r w:rsidRPr="0047037A">
        <w:rPr>
          <w:rFonts w:ascii="MS Gothic" w:eastAsia="MS Gothic" w:hAnsi="MS Gothic" w:cs="MS Gothic" w:hint="eastAsia"/>
          <w:color w:val="000000"/>
          <w:sz w:val="43"/>
          <w:szCs w:val="43"/>
          <w:lang w:eastAsia="de-CH"/>
        </w:rPr>
        <w:t>歷中必須來到祭壇、洗濯盆、桌子、燈臺和約櫃面前。根據我對聖經的研究，我們到了至聖所裏的約櫃以後，就必須回到香壇。香壇不是在帳幕通道上的一項器具，反之，香壇好比是使一切東西運轉的馬達。因此，香壇獨自站立，好像一個轉捩點。我們必須一再地回到這個轉捩點上。這意思是</w:t>
      </w:r>
      <w:r w:rsidRPr="0047037A">
        <w:rPr>
          <w:rFonts w:ascii="Batang" w:eastAsia="Batang" w:hAnsi="Batang" w:cs="Batang" w:hint="eastAsia"/>
          <w:color w:val="000000"/>
          <w:sz w:val="43"/>
          <w:szCs w:val="43"/>
          <w:lang w:eastAsia="de-CH"/>
        </w:rPr>
        <w:t>說，我們要經歷外院子或帳幕的任何一方面，都必須禱告。我們一禱告，所有的東西都運轉了。我們一禱告，在我們的經歷中，祭壇、洗濯盆、</w:t>
      </w:r>
      <w:r w:rsidRPr="0047037A">
        <w:rPr>
          <w:rFonts w:ascii="MS Gothic" w:eastAsia="MS Gothic" w:hAnsi="MS Gothic" w:cs="MS Gothic" w:hint="eastAsia"/>
          <w:color w:val="000000"/>
          <w:sz w:val="43"/>
          <w:szCs w:val="43"/>
          <w:lang w:eastAsia="de-CH"/>
        </w:rPr>
        <w:t>桌子、燈臺和約櫃都有功效了。然而，馬達一停止，其它的東西也都停止了。</w:t>
      </w:r>
      <w:r w:rsidRPr="0047037A">
        <w:rPr>
          <w:rFonts w:ascii="MS Gothic" w:eastAsia="MS Gothic" w:hAnsi="MS Gothic" w:cs="MS Gothic" w:hint="eastAsia"/>
          <w:color w:val="000000"/>
          <w:sz w:val="43"/>
          <w:szCs w:val="43"/>
          <w:lang w:eastAsia="de-CH"/>
        </w:rPr>
        <w:lastRenderedPageBreak/>
        <w:t>馬</w:t>
      </w:r>
      <w:r w:rsidRPr="0047037A">
        <w:rPr>
          <w:rFonts w:ascii="MS Mincho" w:eastAsia="MS Mincho" w:hAnsi="MS Mincho" w:cs="MS Mincho" w:hint="eastAsia"/>
          <w:color w:val="000000"/>
          <w:sz w:val="43"/>
          <w:szCs w:val="43"/>
          <w:lang w:eastAsia="de-CH"/>
        </w:rPr>
        <w:t>達運轉的時候，其它的東西都運轉了。我們需要有一個馬達</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代求的基督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在我們裏面運行，原因就在這裏。我們需要有</w:t>
      </w:r>
      <w:r w:rsidRPr="0047037A">
        <w:rPr>
          <w:rFonts w:ascii="MS Gothic" w:eastAsia="MS Gothic" w:hAnsi="MS Gothic" w:cs="MS Gothic" w:hint="eastAsia"/>
          <w:color w:val="000000"/>
          <w:sz w:val="43"/>
          <w:szCs w:val="43"/>
          <w:lang w:eastAsia="de-CH"/>
        </w:rPr>
        <w:t>禱告的生活</w:t>
      </w:r>
      <w:r w:rsidRPr="0047037A">
        <w:rPr>
          <w:rFonts w:ascii="MS Mincho" w:eastAsia="MS Mincho" w:hAnsi="MS Mincho" w:cs="MS Mincho"/>
          <w:color w:val="000000"/>
          <w:sz w:val="43"/>
          <w:szCs w:val="43"/>
          <w:lang w:eastAsia="de-CH"/>
        </w:rPr>
        <w:t>。</w:t>
      </w:r>
    </w:p>
    <w:p w14:paraId="28AEC2C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基督是代求</w:t>
      </w:r>
      <w:r w:rsidRPr="0047037A">
        <w:rPr>
          <w:rFonts w:ascii="MS Mincho" w:eastAsia="MS Mincho" w:hAnsi="MS Mincho" w:cs="MS Mincho"/>
          <w:color w:val="E46044"/>
          <w:sz w:val="39"/>
          <w:szCs w:val="39"/>
          <w:lang w:eastAsia="de-CH"/>
        </w:rPr>
        <w:t>者</w:t>
      </w:r>
    </w:p>
    <w:p w14:paraId="53741C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香壇表</w:t>
      </w:r>
      <w:r w:rsidRPr="0047037A">
        <w:rPr>
          <w:rFonts w:ascii="MS Gothic" w:eastAsia="MS Gothic" w:hAnsi="MS Gothic" w:cs="MS Gothic" w:hint="eastAsia"/>
          <w:color w:val="000000"/>
          <w:sz w:val="43"/>
          <w:szCs w:val="43"/>
          <w:lang w:eastAsia="de-CH"/>
        </w:rPr>
        <w:t>徵基督是代求者，為要維持神與</w:t>
      </w:r>
      <w:r w:rsidRPr="0047037A">
        <w:rPr>
          <w:rFonts w:ascii="PMingLiU" w:eastAsia="PMingLiU" w:hAnsi="PMingLiU" w:cs="PMingLiU" w:hint="eastAsia"/>
          <w:color w:val="000000"/>
          <w:sz w:val="43"/>
          <w:szCs w:val="43"/>
          <w:lang w:eastAsia="de-CH"/>
        </w:rPr>
        <w:t>祂百姓之間的關係。（羅八</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，來七</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。）沒有這樣一位代求的基督，神與我們之間正當的關係就無法存在，也無法維持。因此，為著維持我們與神的關係，我們不但需要基督個別的</w:t>
      </w:r>
      <w:r w:rsidRPr="0047037A">
        <w:rPr>
          <w:rFonts w:ascii="MS Gothic" w:eastAsia="MS Gothic" w:hAnsi="MS Gothic" w:cs="MS Gothic" w:hint="eastAsia"/>
          <w:color w:val="000000"/>
          <w:sz w:val="43"/>
          <w:szCs w:val="43"/>
          <w:lang w:eastAsia="de-CH"/>
        </w:rPr>
        <w:t>禱告，也需要基督的身體團體的禱告</w:t>
      </w:r>
      <w:r w:rsidRPr="0047037A">
        <w:rPr>
          <w:rFonts w:ascii="MS Mincho" w:eastAsia="MS Mincho" w:hAnsi="MS Mincho" w:cs="MS Mincho"/>
          <w:color w:val="000000"/>
          <w:sz w:val="43"/>
          <w:szCs w:val="43"/>
          <w:lang w:eastAsia="de-CH"/>
        </w:rPr>
        <w:t>。</w:t>
      </w:r>
    </w:p>
    <w:p w14:paraId="28818E4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香壇的材料與尺</w:t>
      </w:r>
      <w:r w:rsidRPr="0047037A">
        <w:rPr>
          <w:rFonts w:ascii="MS Mincho" w:eastAsia="MS Mincho" w:hAnsi="MS Mincho" w:cs="MS Mincho"/>
          <w:color w:val="E46044"/>
          <w:sz w:val="39"/>
          <w:szCs w:val="39"/>
          <w:lang w:eastAsia="de-CH"/>
        </w:rPr>
        <w:t>寸</w:t>
      </w:r>
    </w:p>
    <w:p w14:paraId="0D3C47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照出埃及記三十章一節和三節來看，香壇是用皂</w:t>
      </w:r>
      <w:r w:rsidRPr="0047037A">
        <w:rPr>
          <w:rFonts w:ascii="MS Gothic" w:eastAsia="MS Gothic" w:hAnsi="MS Gothic" w:cs="MS Gothic" w:hint="eastAsia"/>
          <w:color w:val="000000"/>
          <w:sz w:val="43"/>
          <w:szCs w:val="43"/>
          <w:lang w:eastAsia="de-CH"/>
        </w:rPr>
        <w:t>萊木包上金子作成的。皂萊木是表徵基督的人性，而金子是表徵基督的神性。因此，用皂萊木包</w:t>
      </w:r>
      <w:r w:rsidRPr="0047037A">
        <w:rPr>
          <w:rFonts w:ascii="MS Mincho" w:eastAsia="MS Mincho" w:hAnsi="MS Mincho" w:cs="MS Mincho" w:hint="eastAsia"/>
          <w:color w:val="000000"/>
          <w:sz w:val="43"/>
          <w:szCs w:val="43"/>
          <w:lang w:eastAsia="de-CH"/>
        </w:rPr>
        <w:t>上金子作成的香壇，乃是表</w:t>
      </w:r>
      <w:r w:rsidRPr="0047037A">
        <w:rPr>
          <w:rFonts w:ascii="MS Gothic" w:eastAsia="MS Gothic" w:hAnsi="MS Gothic" w:cs="MS Gothic" w:hint="eastAsia"/>
          <w:color w:val="000000"/>
          <w:sz w:val="43"/>
          <w:szCs w:val="43"/>
          <w:lang w:eastAsia="de-CH"/>
        </w:rPr>
        <w:t>徵基督的人性品質堅剛、標準崇高，為要彰顯</w:t>
      </w:r>
      <w:r w:rsidRPr="0047037A">
        <w:rPr>
          <w:rFonts w:ascii="PMingLiU" w:eastAsia="PMingLiU" w:hAnsi="PMingLiU" w:cs="PMingLiU" w:hint="eastAsia"/>
          <w:color w:val="000000"/>
          <w:sz w:val="43"/>
          <w:szCs w:val="43"/>
          <w:lang w:eastAsia="de-CH"/>
        </w:rPr>
        <w:t>祂的神性。沒有甚麼東西能像代求的生活那樣彰顯神。這種代求的生活乃是基於基督更新而拔高的人性，為要彰顯神的自己</w:t>
      </w:r>
      <w:r w:rsidRPr="0047037A">
        <w:rPr>
          <w:rFonts w:ascii="MS Mincho" w:eastAsia="MS Mincho" w:hAnsi="MS Mincho" w:cs="MS Mincho"/>
          <w:color w:val="000000"/>
          <w:sz w:val="43"/>
          <w:szCs w:val="43"/>
          <w:lang w:eastAsia="de-CH"/>
        </w:rPr>
        <w:t>。</w:t>
      </w:r>
    </w:p>
    <w:p w14:paraId="5C94E5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出埃及記三十章二節告訴我們香壇的尺寸：『這壇要四方的，長一肘，寬一肘，高二肘。』香壇是四方的，長和寬都是一肘，高二肘。這意思是</w:t>
      </w:r>
      <w:r w:rsidRPr="0047037A">
        <w:rPr>
          <w:rFonts w:ascii="Batang" w:eastAsia="Batang" w:hAnsi="Batang" w:cs="Batang" w:hint="eastAsia"/>
          <w:color w:val="000000"/>
          <w:sz w:val="43"/>
          <w:szCs w:val="43"/>
          <w:lang w:eastAsia="de-CH"/>
        </w:rPr>
        <w:t>說，香壇是兩個一立方</w:t>
      </w:r>
      <w:r w:rsidRPr="0047037A">
        <w:rPr>
          <w:rFonts w:ascii="MS Mincho" w:eastAsia="MS Mincho" w:hAnsi="MS Mincho" w:cs="MS Mincho" w:hint="eastAsia"/>
          <w:color w:val="000000"/>
          <w:sz w:val="43"/>
          <w:szCs w:val="43"/>
          <w:lang w:eastAsia="de-CH"/>
        </w:rPr>
        <w:t>肘的立方體。四方是表</w:t>
      </w:r>
      <w:r w:rsidRPr="0047037A">
        <w:rPr>
          <w:rFonts w:ascii="MS Gothic" w:eastAsia="MS Gothic" w:hAnsi="MS Gothic" w:cs="MS Gothic" w:hint="eastAsia"/>
          <w:color w:val="000000"/>
          <w:sz w:val="43"/>
          <w:szCs w:val="43"/>
          <w:lang w:eastAsia="de-CH"/>
        </w:rPr>
        <w:lastRenderedPageBreak/>
        <w:t>徵完全，而立方體是表徵完全中的完全。進一步</w:t>
      </w:r>
      <w:r w:rsidRPr="0047037A">
        <w:rPr>
          <w:rFonts w:ascii="Batang" w:eastAsia="Batang" w:hAnsi="Batang" w:cs="Batang" w:hint="eastAsia"/>
          <w:color w:val="000000"/>
          <w:sz w:val="43"/>
          <w:szCs w:val="43"/>
          <w:lang w:eastAsia="de-CH"/>
        </w:rPr>
        <w:t>說，兩個立方體是指兩倍的東西，是給予證實或作見證的。這暗指代求的基督或代求的生活，乃是一個證實、完全和見證。此外，香壇比陳設</w:t>
      </w:r>
      <w:r w:rsidRPr="0047037A">
        <w:rPr>
          <w:rFonts w:ascii="MS Mincho" w:eastAsia="MS Mincho" w:hAnsi="MS Mincho" w:cs="MS Mincho" w:hint="eastAsia"/>
          <w:color w:val="000000"/>
          <w:sz w:val="43"/>
          <w:szCs w:val="43"/>
          <w:lang w:eastAsia="de-CH"/>
        </w:rPr>
        <w:t>餅</w:t>
      </w:r>
      <w:r w:rsidRPr="0047037A">
        <w:rPr>
          <w:rFonts w:ascii="MS Gothic" w:eastAsia="MS Gothic" w:hAnsi="MS Gothic" w:cs="MS Gothic" w:hint="eastAsia"/>
          <w:color w:val="000000"/>
          <w:sz w:val="43"/>
          <w:szCs w:val="43"/>
          <w:lang w:eastAsia="de-CH"/>
        </w:rPr>
        <w:t>桌</w:t>
      </w:r>
      <w:r w:rsidRPr="0047037A">
        <w:rPr>
          <w:rFonts w:ascii="MS Mincho" w:eastAsia="MS Mincho" w:hAnsi="MS Mincho" w:cs="MS Mincho" w:hint="eastAsia"/>
          <w:color w:val="000000"/>
          <w:sz w:val="43"/>
          <w:szCs w:val="43"/>
          <w:lang w:eastAsia="de-CH"/>
        </w:rPr>
        <w:t>子和約櫃都要高，這指明基督是在至高之處代求</w:t>
      </w:r>
      <w:r w:rsidRPr="0047037A">
        <w:rPr>
          <w:rFonts w:ascii="MS Mincho" w:eastAsia="MS Mincho" w:hAnsi="MS Mincho" w:cs="MS Mincho"/>
          <w:color w:val="000000"/>
          <w:sz w:val="43"/>
          <w:szCs w:val="43"/>
          <w:lang w:eastAsia="de-CH"/>
        </w:rPr>
        <w:t>。</w:t>
      </w:r>
    </w:p>
    <w:p w14:paraId="573FA13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有四</w:t>
      </w:r>
      <w:r w:rsidRPr="0047037A">
        <w:rPr>
          <w:rFonts w:ascii="MS Mincho" w:eastAsia="MS Mincho" w:hAnsi="MS Mincho" w:cs="MS Mincho"/>
          <w:color w:val="E46044"/>
          <w:sz w:val="39"/>
          <w:szCs w:val="39"/>
          <w:lang w:eastAsia="de-CH"/>
        </w:rPr>
        <w:t>角</w:t>
      </w:r>
    </w:p>
    <w:p w14:paraId="3F179A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香壇有四角，分別在壇的四個角落上。在聖經的豫表裏，角是表</w:t>
      </w:r>
      <w:r w:rsidRPr="0047037A">
        <w:rPr>
          <w:rFonts w:ascii="MS Gothic" w:eastAsia="MS Gothic" w:hAnsi="MS Gothic" w:cs="MS Gothic" w:hint="eastAsia"/>
          <w:color w:val="000000"/>
          <w:sz w:val="43"/>
          <w:szCs w:val="43"/>
          <w:lang w:eastAsia="de-CH"/>
        </w:rPr>
        <w:t>徵力量。因此，香壇上的四角是表徵基督代求的力量。這些角指明基督的代求向著地的四角是有能力的</w:t>
      </w:r>
      <w:r w:rsidRPr="0047037A">
        <w:rPr>
          <w:rFonts w:ascii="MS Mincho" w:eastAsia="MS Mincho" w:hAnsi="MS Mincho" w:cs="MS Mincho"/>
          <w:color w:val="000000"/>
          <w:sz w:val="43"/>
          <w:szCs w:val="43"/>
          <w:lang w:eastAsia="de-CH"/>
        </w:rPr>
        <w:t>。</w:t>
      </w:r>
    </w:p>
    <w:p w14:paraId="078E5E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在這一點上，我要加上一段話。在贖罪日，贖罪祭的血要被帶入幔</w:t>
      </w:r>
      <w:r w:rsidRPr="0047037A">
        <w:rPr>
          <w:rFonts w:ascii="Batang" w:eastAsia="Batang" w:hAnsi="Batang" w:cs="Batang" w:hint="eastAsia"/>
          <w:color w:val="000000"/>
          <w:sz w:val="43"/>
          <w:szCs w:val="43"/>
          <w:lang w:eastAsia="de-CH"/>
        </w:rPr>
        <w:t>內，就是至聖所裏面，</w:t>
      </w:r>
      <w:r w:rsidRPr="0047037A">
        <w:rPr>
          <w:rFonts w:ascii="MS Mincho" w:eastAsia="MS Mincho" w:hAnsi="MS Mincho" w:cs="MS Mincho" w:hint="eastAsia"/>
          <w:color w:val="000000"/>
          <w:sz w:val="43"/>
          <w:szCs w:val="43"/>
          <w:lang w:eastAsia="de-CH"/>
        </w:rPr>
        <w:t>並要灑在約櫃的蔽罪蓋之上，然後贖罪祭的血要灑在香壇上。這進一</w:t>
      </w:r>
      <w:r w:rsidRPr="0047037A">
        <w:rPr>
          <w:rFonts w:ascii="MS Gothic" w:eastAsia="MS Gothic" w:hAnsi="MS Gothic" w:cs="MS Gothic" w:hint="eastAsia"/>
          <w:color w:val="000000"/>
          <w:sz w:val="43"/>
          <w:szCs w:val="43"/>
          <w:lang w:eastAsia="de-CH"/>
        </w:rPr>
        <w:t>步指明，香壇不是在通道上，而是一個中心和轉捩點。灑在香壇上的贖罪之血，使香壇成為有能力、有功效的轉捩點</w:t>
      </w:r>
      <w:r w:rsidRPr="0047037A">
        <w:rPr>
          <w:rFonts w:ascii="MS Mincho" w:eastAsia="MS Mincho" w:hAnsi="MS Mincho" w:cs="MS Mincho"/>
          <w:color w:val="000000"/>
          <w:sz w:val="43"/>
          <w:szCs w:val="43"/>
          <w:lang w:eastAsia="de-CH"/>
        </w:rPr>
        <w:t>。</w:t>
      </w:r>
    </w:p>
    <w:p w14:paraId="7BBA7B0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有金牙</w:t>
      </w:r>
      <w:r w:rsidRPr="0047037A">
        <w:rPr>
          <w:rFonts w:ascii="MS Mincho" w:eastAsia="MS Mincho" w:hAnsi="MS Mincho" w:cs="MS Mincho"/>
          <w:color w:val="E46044"/>
          <w:sz w:val="39"/>
          <w:szCs w:val="39"/>
          <w:lang w:eastAsia="de-CH"/>
        </w:rPr>
        <w:t>邊</w:t>
      </w:r>
    </w:p>
    <w:p w14:paraId="3C0F7E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三十章三節下半</w:t>
      </w:r>
      <w:r w:rsidRPr="0047037A">
        <w:rPr>
          <w:rFonts w:ascii="Batang" w:eastAsia="Batang" w:hAnsi="Batang" w:cs="Batang" w:hint="eastAsia"/>
          <w:color w:val="000000"/>
          <w:sz w:val="43"/>
          <w:szCs w:val="43"/>
          <w:lang w:eastAsia="de-CH"/>
        </w:rPr>
        <w:t>說：『又要在壇的四圍</w:t>
      </w:r>
      <w:r w:rsidRPr="0047037A">
        <w:rPr>
          <w:rFonts w:ascii="MS Gothic" w:eastAsia="MS Gothic" w:hAnsi="MS Gothic" w:cs="MS Gothic" w:hint="eastAsia"/>
          <w:color w:val="000000"/>
          <w:sz w:val="43"/>
          <w:szCs w:val="43"/>
          <w:lang w:eastAsia="de-CH"/>
        </w:rPr>
        <w:t>鑲上金牙邊。』金牙邊</w:t>
      </w:r>
      <w:r w:rsidRPr="0047037A">
        <w:rPr>
          <w:rFonts w:ascii="MS Mincho" w:eastAsia="MS Mincho" w:hAnsi="MS Mincho" w:cs="MS Mincho" w:hint="eastAsia"/>
          <w:color w:val="000000"/>
          <w:sz w:val="43"/>
          <w:szCs w:val="43"/>
          <w:lang w:eastAsia="de-CH"/>
        </w:rPr>
        <w:t>是壇四圍突出的部分。香壇四圍的金牙邊，表</w:t>
      </w:r>
      <w:r w:rsidRPr="0047037A">
        <w:rPr>
          <w:rFonts w:ascii="MS Gothic" w:eastAsia="MS Gothic" w:hAnsi="MS Gothic" w:cs="MS Gothic" w:hint="eastAsia"/>
          <w:color w:val="000000"/>
          <w:sz w:val="43"/>
          <w:szCs w:val="43"/>
          <w:lang w:eastAsia="de-CH"/>
        </w:rPr>
        <w:t>徵基督神性的榮耀乃是</w:t>
      </w:r>
      <w:r w:rsidRPr="0047037A">
        <w:rPr>
          <w:rFonts w:ascii="PMingLiU" w:eastAsia="PMingLiU" w:hAnsi="PMingLiU" w:cs="PMingLiU" w:hint="eastAsia"/>
          <w:color w:val="000000"/>
          <w:sz w:val="43"/>
          <w:szCs w:val="43"/>
          <w:lang w:eastAsia="de-CH"/>
        </w:rPr>
        <w:t>祂的代求保守的能力。我們的禱告生活的確有能力來保守神</w:t>
      </w:r>
      <w:r w:rsidRPr="0047037A">
        <w:rPr>
          <w:rFonts w:ascii="PMingLiU" w:eastAsia="PMingLiU" w:hAnsi="PMingLiU" w:cs="PMingLiU" w:hint="eastAsia"/>
          <w:color w:val="000000"/>
          <w:sz w:val="43"/>
          <w:szCs w:val="43"/>
          <w:lang w:eastAsia="de-CH"/>
        </w:rPr>
        <w:lastRenderedPageBreak/>
        <w:t>的子民和神的權益。凡是需要保守的，它都有能力來保守</w:t>
      </w:r>
      <w:r w:rsidRPr="0047037A">
        <w:rPr>
          <w:rFonts w:ascii="MS Mincho" w:eastAsia="MS Mincho" w:hAnsi="MS Mincho" w:cs="MS Mincho"/>
          <w:color w:val="000000"/>
          <w:sz w:val="43"/>
          <w:szCs w:val="43"/>
          <w:lang w:eastAsia="de-CH"/>
        </w:rPr>
        <w:t>。</w:t>
      </w:r>
    </w:p>
    <w:p w14:paraId="396B906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環與</w:t>
      </w:r>
      <w:r w:rsidRPr="0047037A">
        <w:rPr>
          <w:rFonts w:ascii="MS Mincho" w:eastAsia="MS Mincho" w:hAnsi="MS Mincho" w:cs="MS Mincho"/>
          <w:color w:val="E46044"/>
          <w:sz w:val="39"/>
          <w:szCs w:val="39"/>
          <w:lang w:eastAsia="de-CH"/>
        </w:rPr>
        <w:t>杠</w:t>
      </w:r>
    </w:p>
    <w:p w14:paraId="6E8FA4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出埃及記三十章四節</w:t>
      </w:r>
      <w:r w:rsidRPr="0047037A">
        <w:rPr>
          <w:rFonts w:ascii="Batang" w:eastAsia="Batang" w:hAnsi="Batang" w:cs="Batang" w:hint="eastAsia"/>
          <w:color w:val="000000"/>
          <w:sz w:val="43"/>
          <w:szCs w:val="43"/>
          <w:lang w:eastAsia="de-CH"/>
        </w:rPr>
        <w:t>說：『要作兩個金環，安在牙子邊以下，在壇的兩旁，兩根橫</w:t>
      </w:r>
      <w:r w:rsidRPr="0047037A">
        <w:rPr>
          <w:rFonts w:ascii="MS Gothic" w:eastAsia="MS Gothic" w:hAnsi="MS Gothic" w:cs="MS Gothic" w:hint="eastAsia"/>
          <w:color w:val="000000"/>
          <w:sz w:val="43"/>
          <w:szCs w:val="43"/>
          <w:lang w:eastAsia="de-CH"/>
        </w:rPr>
        <w:t>撐上，作為穿杠的用處，以便抬壇。』兩個金環作為穿杠的用處，以便抬壇，表徵基督代求的運行</w:t>
      </w:r>
      <w:r w:rsidRPr="0047037A">
        <w:rPr>
          <w:rFonts w:ascii="MS Mincho" w:eastAsia="MS Mincho" w:hAnsi="MS Mincho" w:cs="MS Mincho"/>
          <w:color w:val="000000"/>
          <w:sz w:val="43"/>
          <w:szCs w:val="43"/>
          <w:lang w:eastAsia="de-CH"/>
        </w:rPr>
        <w:t>。</w:t>
      </w:r>
    </w:p>
    <w:p w14:paraId="17B4D6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五節論到杠，</w:t>
      </w:r>
      <w:r w:rsidRPr="0047037A">
        <w:rPr>
          <w:rFonts w:ascii="Batang" w:eastAsia="Batang" w:hAnsi="Batang" w:cs="Batang" w:hint="eastAsia"/>
          <w:color w:val="000000"/>
          <w:sz w:val="43"/>
          <w:szCs w:val="43"/>
          <w:lang w:eastAsia="de-CH"/>
        </w:rPr>
        <w:t>說：『要用</w:t>
      </w:r>
      <w:r w:rsidRPr="0047037A">
        <w:rPr>
          <w:rFonts w:ascii="MS Mincho" w:eastAsia="MS Mincho" w:hAnsi="MS Mincho" w:cs="MS Mincho" w:hint="eastAsia"/>
          <w:color w:val="000000"/>
          <w:sz w:val="43"/>
          <w:szCs w:val="43"/>
          <w:lang w:eastAsia="de-CH"/>
        </w:rPr>
        <w:t>皂</w:t>
      </w:r>
      <w:r w:rsidRPr="0047037A">
        <w:rPr>
          <w:rFonts w:ascii="MS Gothic" w:eastAsia="MS Gothic" w:hAnsi="MS Gothic" w:cs="MS Gothic" w:hint="eastAsia"/>
          <w:color w:val="000000"/>
          <w:sz w:val="43"/>
          <w:szCs w:val="43"/>
          <w:lang w:eastAsia="de-CH"/>
        </w:rPr>
        <w:t>萊木作杠，用金包裹。』這表徵基督屬人的性情和神聖的性情，乃是</w:t>
      </w:r>
      <w:r w:rsidRPr="0047037A">
        <w:rPr>
          <w:rFonts w:ascii="PMingLiU" w:eastAsia="PMingLiU" w:hAnsi="PMingLiU" w:cs="PMingLiU" w:hint="eastAsia"/>
          <w:color w:val="000000"/>
          <w:sz w:val="43"/>
          <w:szCs w:val="43"/>
          <w:lang w:eastAsia="de-CH"/>
        </w:rPr>
        <w:t>祂的代求運行的力量</w:t>
      </w:r>
      <w:r w:rsidRPr="0047037A">
        <w:rPr>
          <w:rFonts w:ascii="MS Mincho" w:eastAsia="MS Mincho" w:hAnsi="MS Mincho" w:cs="MS Mincho"/>
          <w:color w:val="000000"/>
          <w:sz w:val="43"/>
          <w:szCs w:val="43"/>
          <w:lang w:eastAsia="de-CH"/>
        </w:rPr>
        <w:t>。</w:t>
      </w:r>
    </w:p>
    <w:p w14:paraId="0F99B8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環與杠都是指基督的靈，就是賜生命的靈。一方面，這賜生命的靈就是環；</w:t>
      </w:r>
      <w:r w:rsidRPr="0047037A">
        <w:rPr>
          <w:rFonts w:ascii="MS Gothic" w:eastAsia="MS Gothic" w:hAnsi="MS Gothic" w:cs="MS Gothic" w:hint="eastAsia"/>
          <w:color w:val="000000"/>
          <w:sz w:val="43"/>
          <w:szCs w:val="43"/>
          <w:lang w:eastAsia="de-CH"/>
        </w:rPr>
        <w:t>另一</w:t>
      </w:r>
      <w:r w:rsidRPr="0047037A">
        <w:rPr>
          <w:rFonts w:ascii="MS Mincho" w:eastAsia="MS Mincho" w:hAnsi="MS Mincho" w:cs="MS Mincho" w:hint="eastAsia"/>
          <w:color w:val="000000"/>
          <w:sz w:val="43"/>
          <w:szCs w:val="43"/>
          <w:lang w:eastAsia="de-CH"/>
        </w:rPr>
        <w:t>方面，這靈就是杠。賜生命的靈把基督的代求帶到全地上，這就好比傳送到各地的無線電波一樣</w:t>
      </w:r>
      <w:r w:rsidRPr="0047037A">
        <w:rPr>
          <w:rFonts w:ascii="MS Mincho" w:eastAsia="MS Mincho" w:hAnsi="MS Mincho" w:cs="MS Mincho"/>
          <w:color w:val="000000"/>
          <w:sz w:val="43"/>
          <w:szCs w:val="43"/>
          <w:lang w:eastAsia="de-CH"/>
        </w:rPr>
        <w:t>。</w:t>
      </w:r>
    </w:p>
    <w:p w14:paraId="175439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今天賜生命的靈包含了基督為人生活的素質，這是由皂</w:t>
      </w:r>
      <w:r w:rsidRPr="0047037A">
        <w:rPr>
          <w:rFonts w:ascii="MS Gothic" w:eastAsia="MS Gothic" w:hAnsi="MS Gothic" w:cs="MS Gothic" w:hint="eastAsia"/>
          <w:color w:val="000000"/>
          <w:sz w:val="43"/>
          <w:szCs w:val="43"/>
          <w:lang w:eastAsia="de-CH"/>
        </w:rPr>
        <w:t>萊木的杠包上金子所表徵的。今天那靈是包羅萬有的。在基督受死以前，那靈『還沒有』，（約七</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，）因為基督還沒有在復活裏得著榮耀。</w:t>
      </w:r>
      <w:r w:rsidRPr="0047037A">
        <w:rPr>
          <w:rFonts w:ascii="PMingLiU" w:eastAsia="PMingLiU" w:hAnsi="PMingLiU" w:cs="PMingLiU" w:hint="eastAsia"/>
          <w:color w:val="000000"/>
          <w:sz w:val="43"/>
          <w:szCs w:val="43"/>
          <w:lang w:eastAsia="de-CH"/>
        </w:rPr>
        <w:t>祂藉著復活成了賜生命的靈。一方面，祂是救贖主；另一方面，祂是賜生命的靈。祂也是天上的主</w:t>
      </w:r>
      <w:r w:rsidRPr="0047037A">
        <w:rPr>
          <w:rFonts w:ascii="MS Mincho" w:eastAsia="MS Mincho" w:hAnsi="MS Mincho" w:cs="MS Mincho"/>
          <w:color w:val="000000"/>
          <w:sz w:val="43"/>
          <w:szCs w:val="43"/>
          <w:lang w:eastAsia="de-CH"/>
        </w:rPr>
        <w:t>。</w:t>
      </w:r>
    </w:p>
    <w:p w14:paraId="1522CB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賜生命的靈包含了基督的人性和神性。如今這靈在地上運行，把</w:t>
      </w:r>
      <w:r w:rsidRPr="0047037A">
        <w:rPr>
          <w:rFonts w:ascii="MS Gothic" w:eastAsia="MS Gothic" w:hAnsi="MS Gothic" w:cs="MS Gothic" w:hint="eastAsia"/>
          <w:color w:val="000000"/>
          <w:sz w:val="43"/>
          <w:szCs w:val="43"/>
          <w:lang w:eastAsia="de-CH"/>
        </w:rPr>
        <w:t>禱告之基督的功效帶給各地的人。神的權益在那裏，賜生命的靈就要隨著這個禱告到那裏。這意思是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眾教會和眾聖徒與基督一同禱告的時候，賜生命的靈就要把基督的代求帶到與神權益有關的每一個地方，把我們所禱告的實現出來</w:t>
      </w:r>
      <w:r w:rsidRPr="0047037A">
        <w:rPr>
          <w:rFonts w:ascii="MS Mincho" w:eastAsia="MS Mincho" w:hAnsi="MS Mincho" w:cs="MS Mincho"/>
          <w:color w:val="000000"/>
          <w:sz w:val="43"/>
          <w:szCs w:val="43"/>
          <w:lang w:eastAsia="de-CH"/>
        </w:rPr>
        <w:t>。</w:t>
      </w:r>
    </w:p>
    <w:p w14:paraId="72EC21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願我們都被激動起來，尋求這一種</w:t>
      </w:r>
      <w:r w:rsidRPr="0047037A">
        <w:rPr>
          <w:rFonts w:ascii="MS Gothic" w:eastAsia="MS Gothic" w:hAnsi="MS Gothic" w:cs="MS Gothic" w:hint="eastAsia"/>
          <w:color w:val="000000"/>
          <w:sz w:val="43"/>
          <w:szCs w:val="43"/>
          <w:lang w:eastAsia="de-CH"/>
        </w:rPr>
        <w:t>禱告的生活，使我們不但享受基督作桌子、燈臺和約櫃，也享受</w:t>
      </w:r>
      <w:r w:rsidRPr="0047037A">
        <w:rPr>
          <w:rFonts w:ascii="PMingLiU" w:eastAsia="PMingLiU" w:hAnsi="PMingLiU" w:cs="PMingLiU" w:hint="eastAsia"/>
          <w:color w:val="000000"/>
          <w:sz w:val="43"/>
          <w:szCs w:val="43"/>
          <w:lang w:eastAsia="de-CH"/>
        </w:rPr>
        <w:t>祂作香壇。這香壇乃是我們基督徒生活的轉捩點，把基督徒生活的每一方面都推往積極的行動。代求的禱告也推動別人到燔祭壇、洗濯盆、桌子、燈臺和至聖所裏的約櫃面前來就近基督，並要推動許許多多的聖徒來尋求基督的豐富，直到達到成熟。因此，我們在香壇那裏與基督一同代求，乃是極其重要的事</w:t>
      </w:r>
      <w:r w:rsidRPr="0047037A">
        <w:rPr>
          <w:rFonts w:ascii="MS Mincho" w:eastAsia="MS Mincho" w:hAnsi="MS Mincho" w:cs="MS Mincho"/>
          <w:color w:val="000000"/>
          <w:sz w:val="43"/>
          <w:szCs w:val="43"/>
          <w:lang w:eastAsia="de-CH"/>
        </w:rPr>
        <w:t>。</w:t>
      </w:r>
    </w:p>
    <w:p w14:paraId="67D9CF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073CC54">
          <v:rect id="_x0000_i1320" style="width:0;height:1.5pt" o:hralign="center" o:hrstd="t" o:hrnoshade="t" o:hr="t" fillcolor="#257412" stroked="f"/>
        </w:pict>
      </w:r>
    </w:p>
    <w:p w14:paraId="29E713E2" w14:textId="09C64C2D"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第一百四十九篇　金香壇（三）</w:t>
      </w:r>
      <w:r w:rsidRPr="0047037A">
        <w:rPr>
          <w:rFonts w:ascii="Times New Roman" w:eastAsia="Times New Roman" w:hAnsi="Times New Roman" w:cs="Times New Roman"/>
          <w:b/>
          <w:bCs/>
          <w:noProof/>
          <w:color w:val="000000"/>
          <w:sz w:val="27"/>
          <w:szCs w:val="27"/>
          <w:lang w:eastAsia="de-CH"/>
        </w:rPr>
        <w:drawing>
          <wp:inline distT="0" distB="0" distL="0" distR="0" wp14:anchorId="15727E1F" wp14:editId="2E68E92E">
            <wp:extent cx="281940" cy="281940"/>
            <wp:effectExtent l="0" t="0" r="381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0F299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讀經：出埃及記三十章六至十節；四十章五節，二十六至二十七節；詩篇八十四篇三節；一百四十一篇二節；</w:t>
      </w:r>
      <w:r w:rsidRPr="0047037A">
        <w:rPr>
          <w:rFonts w:ascii="PMingLiU" w:eastAsia="PMingLiU" w:hAnsi="PMingLiU" w:cs="PMingLiU" w:hint="eastAsia"/>
          <w:color w:val="000000"/>
          <w:sz w:val="43"/>
          <w:szCs w:val="43"/>
          <w:lang w:eastAsia="de-CH"/>
        </w:rPr>
        <w:t>啟示錄八章三至六節；出埃及記三十章二十六至二十八節。</w:t>
      </w:r>
      <w:r w:rsidRPr="0047037A">
        <w:rPr>
          <w:rFonts w:ascii="Times New Roman" w:eastAsia="Times New Roman" w:hAnsi="Times New Roman" w:cs="Times New Roman"/>
          <w:color w:val="000000"/>
          <w:sz w:val="43"/>
          <w:szCs w:val="43"/>
          <w:lang w:eastAsia="de-CH"/>
        </w:rPr>
        <w:t>');</w:t>
      </w:r>
    </w:p>
    <w:p w14:paraId="15FC3E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我對香壇很有負擔，因為有些點對我們來</w:t>
      </w:r>
      <w:r w:rsidRPr="0047037A">
        <w:rPr>
          <w:rFonts w:ascii="Batang" w:eastAsia="Batang" w:hAnsi="Batang" w:cs="Batang" w:hint="eastAsia"/>
          <w:color w:val="000000"/>
          <w:sz w:val="43"/>
          <w:szCs w:val="43"/>
          <w:lang w:eastAsia="de-CH"/>
        </w:rPr>
        <w:t>說是相當的新。因此，我們需要花時間來進入與香壇有關之</w:t>
      </w:r>
      <w:r w:rsidRPr="0047037A">
        <w:rPr>
          <w:rFonts w:ascii="MS Mincho" w:eastAsia="MS Mincho" w:hAnsi="MS Mincho" w:cs="MS Mincho" w:hint="eastAsia"/>
          <w:color w:val="000000"/>
          <w:sz w:val="43"/>
          <w:szCs w:val="43"/>
          <w:lang w:eastAsia="de-CH"/>
        </w:rPr>
        <w:t>真理的深處</w:t>
      </w:r>
      <w:r w:rsidRPr="0047037A">
        <w:rPr>
          <w:rFonts w:ascii="MS Mincho" w:eastAsia="MS Mincho" w:hAnsi="MS Mincho" w:cs="MS Mincho"/>
          <w:color w:val="000000"/>
          <w:sz w:val="43"/>
          <w:szCs w:val="43"/>
          <w:lang w:eastAsia="de-CH"/>
        </w:rPr>
        <w:t>。</w:t>
      </w:r>
    </w:p>
    <w:p w14:paraId="08F2E6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我們必須留意香壇是在帳幕的中心，不是在帳幕的外面，也不是在外院子裏。</w:t>
      </w:r>
      <w:r w:rsidRPr="0047037A">
        <w:rPr>
          <w:rFonts w:ascii="MS Gothic" w:eastAsia="MS Gothic" w:hAnsi="MS Gothic" w:cs="MS Gothic" w:hint="eastAsia"/>
          <w:color w:val="000000"/>
          <w:sz w:val="43"/>
          <w:szCs w:val="43"/>
          <w:lang w:eastAsia="de-CH"/>
        </w:rPr>
        <w:t>倘若你去</w:t>
      </w:r>
      <w:r w:rsidRPr="0047037A">
        <w:rPr>
          <w:rFonts w:ascii="PMingLiU" w:eastAsia="PMingLiU" w:hAnsi="PMingLiU" w:cs="PMingLiU" w:hint="eastAsia"/>
          <w:color w:val="000000"/>
          <w:sz w:val="43"/>
          <w:szCs w:val="43"/>
          <w:lang w:eastAsia="de-CH"/>
        </w:rPr>
        <w:t>查考第一百四十七篇信息所附帳幕和外院子的圖表，你就會看見香壇乃是在帳幕的中心</w:t>
      </w:r>
      <w:r w:rsidRPr="0047037A">
        <w:rPr>
          <w:rFonts w:ascii="MS Mincho" w:eastAsia="MS Mincho" w:hAnsi="MS Mincho" w:cs="MS Mincho"/>
          <w:color w:val="000000"/>
          <w:sz w:val="43"/>
          <w:szCs w:val="43"/>
          <w:lang w:eastAsia="de-CH"/>
        </w:rPr>
        <w:t>。</w:t>
      </w:r>
    </w:p>
    <w:p w14:paraId="698F5FE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道成肉身的</w:t>
      </w:r>
      <w:r w:rsidRPr="0047037A">
        <w:rPr>
          <w:rFonts w:ascii="MS Mincho" w:eastAsia="MS Mincho" w:hAnsi="MS Mincho" w:cs="MS Mincho"/>
          <w:color w:val="E46044"/>
          <w:sz w:val="39"/>
          <w:szCs w:val="39"/>
          <w:lang w:eastAsia="de-CH"/>
        </w:rPr>
        <w:t>神</w:t>
      </w:r>
    </w:p>
    <w:p w14:paraId="3C5F4D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論到帳幕，約翰一章十四節</w:t>
      </w:r>
      <w:r w:rsidRPr="0047037A">
        <w:rPr>
          <w:rFonts w:ascii="Batang" w:eastAsia="Batang" w:hAnsi="Batang" w:cs="Batang" w:hint="eastAsia"/>
          <w:color w:val="000000"/>
          <w:sz w:val="43"/>
          <w:szCs w:val="43"/>
          <w:lang w:eastAsia="de-CH"/>
        </w:rPr>
        <w:t>說：『話成了肉身，支搭帳幕在我們中間。』（</w:t>
      </w:r>
      <w:r w:rsidRPr="0047037A">
        <w:rPr>
          <w:rFonts w:ascii="MS Gothic" w:eastAsia="MS Gothic" w:hAnsi="MS Gothic" w:cs="MS Gothic" w:hint="eastAsia"/>
          <w:color w:val="000000"/>
          <w:sz w:val="43"/>
          <w:szCs w:val="43"/>
          <w:lang w:eastAsia="de-CH"/>
        </w:rPr>
        <w:t>另譯。）照約翰一章一節來看，成了肉身的話，就是神自己。因此，我們有神，有話，有帳幕。這帳幕就是耶穌，而耶穌就是神。約翰一章一節</w:t>
      </w:r>
      <w:r w:rsidRPr="0047037A">
        <w:rPr>
          <w:rFonts w:ascii="Batang" w:eastAsia="Batang" w:hAnsi="Batang" w:cs="Batang" w:hint="eastAsia"/>
          <w:color w:val="000000"/>
          <w:sz w:val="43"/>
          <w:szCs w:val="43"/>
          <w:lang w:eastAsia="de-CH"/>
        </w:rPr>
        <w:t>說：『太初有話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話就是神。』（</w:t>
      </w:r>
      <w:r w:rsidRPr="0047037A">
        <w:rPr>
          <w:rFonts w:ascii="MS Gothic" w:eastAsia="MS Gothic" w:hAnsi="MS Gothic" w:cs="MS Gothic" w:hint="eastAsia"/>
          <w:color w:val="000000"/>
          <w:sz w:val="43"/>
          <w:szCs w:val="43"/>
          <w:lang w:eastAsia="de-CH"/>
        </w:rPr>
        <w:t>另譯。）話成了肉身，這</w:t>
      </w:r>
      <w:r w:rsidRPr="0047037A">
        <w:rPr>
          <w:rFonts w:ascii="MS Mincho" w:eastAsia="MS Mincho" w:hAnsi="MS Mincho" w:cs="MS Mincho" w:hint="eastAsia"/>
          <w:color w:val="000000"/>
          <w:sz w:val="43"/>
          <w:szCs w:val="43"/>
          <w:lang w:eastAsia="de-CH"/>
        </w:rPr>
        <w:t>肉身就是帳幕。由此可見，帳幕的確是道成肉身的神。換句話</w:t>
      </w:r>
      <w:r w:rsidRPr="0047037A">
        <w:rPr>
          <w:rFonts w:ascii="Batang" w:eastAsia="Batang" w:hAnsi="Batang" w:cs="Batang" w:hint="eastAsia"/>
          <w:color w:val="000000"/>
          <w:sz w:val="43"/>
          <w:szCs w:val="43"/>
          <w:lang w:eastAsia="de-CH"/>
        </w:rPr>
        <w:t>說，耶</w:t>
      </w:r>
      <w:r w:rsidRPr="0047037A">
        <w:rPr>
          <w:rFonts w:ascii="MS Gothic" w:eastAsia="MS Gothic" w:hAnsi="MS Gothic" w:cs="MS Gothic" w:hint="eastAsia"/>
          <w:color w:val="000000"/>
          <w:sz w:val="43"/>
          <w:szCs w:val="43"/>
          <w:lang w:eastAsia="de-CH"/>
        </w:rPr>
        <w:t>穌就是道成肉身的神</w:t>
      </w:r>
      <w:r w:rsidRPr="0047037A">
        <w:rPr>
          <w:rFonts w:ascii="MS Mincho" w:eastAsia="MS Mincho" w:hAnsi="MS Mincho" w:cs="MS Mincho"/>
          <w:color w:val="000000"/>
          <w:sz w:val="43"/>
          <w:szCs w:val="43"/>
          <w:lang w:eastAsia="de-CH"/>
        </w:rPr>
        <w:t>。</w:t>
      </w:r>
    </w:p>
    <w:p w14:paraId="2F2387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道成肉身的神是便於讓我們來接觸的。我們不但能</w:t>
      </w:r>
      <w:r w:rsidRPr="0047037A">
        <w:rPr>
          <w:rFonts w:ascii="MS Gothic" w:eastAsia="MS Gothic" w:hAnsi="MS Gothic" w:cs="MS Gothic" w:hint="eastAsia"/>
          <w:color w:val="000000"/>
          <w:sz w:val="43"/>
          <w:szCs w:val="43"/>
          <w:lang w:eastAsia="de-CH"/>
        </w:rPr>
        <w:t>彀接觸</w:t>
      </w:r>
      <w:r w:rsidRPr="0047037A">
        <w:rPr>
          <w:rFonts w:ascii="PMingLiU" w:eastAsia="PMingLiU" w:hAnsi="PMingLiU" w:cs="PMingLiU" w:hint="eastAsia"/>
          <w:color w:val="000000"/>
          <w:sz w:val="43"/>
          <w:szCs w:val="43"/>
          <w:lang w:eastAsia="de-CH"/>
        </w:rPr>
        <w:t>祂，也能彀進到祂裏面。這意思是說，我們能彀遊歷帳幕，並享受它的內涵</w:t>
      </w:r>
      <w:r w:rsidRPr="0047037A">
        <w:rPr>
          <w:rFonts w:ascii="MS Mincho" w:eastAsia="MS Mincho" w:hAnsi="MS Mincho" w:cs="MS Mincho"/>
          <w:color w:val="000000"/>
          <w:sz w:val="43"/>
          <w:szCs w:val="43"/>
          <w:lang w:eastAsia="de-CH"/>
        </w:rPr>
        <w:t>。</w:t>
      </w:r>
    </w:p>
    <w:p w14:paraId="011C12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w:t>
      </w:r>
      <w:r w:rsidRPr="0047037A">
        <w:rPr>
          <w:rFonts w:ascii="PMingLiU" w:eastAsia="PMingLiU" w:hAnsi="PMingLiU" w:cs="PMingLiU" w:hint="eastAsia"/>
          <w:color w:val="000000"/>
          <w:sz w:val="43"/>
          <w:szCs w:val="43"/>
          <w:lang w:eastAsia="de-CH"/>
        </w:rPr>
        <w:t>查考出埃及記裏的帳幕時，必須牢記帳幕是表徵道成肉身的神。神是看不見的、抽象的、奧祕的。然而，道成肉身的神既成了帳幕，這位</w:t>
      </w:r>
      <w:r w:rsidRPr="0047037A">
        <w:rPr>
          <w:rFonts w:ascii="PMingLiU" w:eastAsia="PMingLiU" w:hAnsi="PMingLiU" w:cs="PMingLiU" w:hint="eastAsia"/>
          <w:color w:val="000000"/>
          <w:sz w:val="43"/>
          <w:szCs w:val="43"/>
          <w:lang w:eastAsia="de-CH"/>
        </w:rPr>
        <w:lastRenderedPageBreak/>
        <w:t>看不見、抽象且奧祕的一位，就成為真實、實際、具體的了。祂成為摸得著的，實在說來，就是成為看得見的。因這緣故，約翰一書一章一節說：『論到從起初原有的生命之話，就是我們所聽見，所看見，親眼看</w:t>
      </w:r>
      <w:r w:rsidRPr="0047037A">
        <w:rPr>
          <w:rFonts w:ascii="MS Mincho" w:eastAsia="MS Mincho" w:hAnsi="MS Mincho" w:cs="MS Mincho" w:hint="eastAsia"/>
          <w:color w:val="000000"/>
          <w:sz w:val="43"/>
          <w:szCs w:val="43"/>
          <w:lang w:eastAsia="de-CH"/>
        </w:rPr>
        <w:t>過，親手摸過的。』（</w:t>
      </w:r>
      <w:r w:rsidRPr="0047037A">
        <w:rPr>
          <w:rFonts w:ascii="MS Gothic" w:eastAsia="MS Gothic" w:hAnsi="MS Gothic" w:cs="MS Gothic" w:hint="eastAsia"/>
          <w:color w:val="000000"/>
          <w:sz w:val="43"/>
          <w:szCs w:val="43"/>
          <w:lang w:eastAsia="de-CH"/>
        </w:rPr>
        <w:t>另譯。）這裏我們看見使徒約翰摸著了道成肉身的神。我們甚至還可以接著</w:t>
      </w:r>
      <w:r w:rsidRPr="0047037A">
        <w:rPr>
          <w:rFonts w:ascii="Batang" w:eastAsia="Batang" w:hAnsi="Batang" w:cs="Batang" w:hint="eastAsia"/>
          <w:color w:val="000000"/>
          <w:sz w:val="43"/>
          <w:szCs w:val="43"/>
          <w:lang w:eastAsia="de-CH"/>
        </w:rPr>
        <w:t>說，道成肉身的神乃是可以進入的。所以如今</w:t>
      </w:r>
      <w:r w:rsidRPr="0047037A">
        <w:rPr>
          <w:rFonts w:ascii="PMingLiU" w:eastAsia="PMingLiU" w:hAnsi="PMingLiU" w:cs="PMingLiU" w:hint="eastAsia"/>
          <w:color w:val="000000"/>
          <w:sz w:val="43"/>
          <w:szCs w:val="43"/>
          <w:lang w:eastAsia="de-CH"/>
        </w:rPr>
        <w:t>祂不但是看得見、摸得著的，祂還是可以進入的</w:t>
      </w:r>
      <w:r w:rsidRPr="0047037A">
        <w:rPr>
          <w:rFonts w:ascii="MS Mincho" w:eastAsia="MS Mincho" w:hAnsi="MS Mincho" w:cs="MS Mincho"/>
          <w:color w:val="000000"/>
          <w:sz w:val="43"/>
          <w:szCs w:val="43"/>
          <w:lang w:eastAsia="de-CH"/>
        </w:rPr>
        <w:t>。</w:t>
      </w:r>
    </w:p>
    <w:p w14:paraId="2D0AA0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基督是祭</w:t>
      </w:r>
      <w:r w:rsidRPr="0047037A">
        <w:rPr>
          <w:rFonts w:ascii="MS Mincho" w:eastAsia="MS Mincho" w:hAnsi="MS Mincho" w:cs="MS Mincho"/>
          <w:color w:val="E46044"/>
          <w:sz w:val="39"/>
          <w:szCs w:val="39"/>
          <w:lang w:eastAsia="de-CH"/>
        </w:rPr>
        <w:t>物</w:t>
      </w:r>
    </w:p>
    <w:p w14:paraId="0BC156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當主來作帳幕的時候，</w:t>
      </w:r>
      <w:r w:rsidRPr="0047037A">
        <w:rPr>
          <w:rFonts w:ascii="PMingLiU" w:eastAsia="PMingLiU" w:hAnsi="PMingLiU" w:cs="PMingLiU" w:hint="eastAsia"/>
          <w:color w:val="000000"/>
          <w:sz w:val="43"/>
          <w:szCs w:val="43"/>
          <w:lang w:eastAsia="de-CH"/>
        </w:rPr>
        <w:t>祂也來作所有的祭物。約翰一章二十九節說：『看哪！神的羔羊，除去世人罪孽的。』神的羔羊在那裏除去世人的罪孽呢？在燔祭壇所表徵的十字架上。基督是神的羔羊，乃是獻在祭壇上的祭物。因此，祂既是帳幕，又是祭物</w:t>
      </w:r>
      <w:r w:rsidRPr="0047037A">
        <w:rPr>
          <w:rFonts w:ascii="MS Mincho" w:eastAsia="MS Mincho" w:hAnsi="MS Mincho" w:cs="MS Mincho"/>
          <w:color w:val="000000"/>
          <w:sz w:val="43"/>
          <w:szCs w:val="43"/>
          <w:lang w:eastAsia="de-CH"/>
        </w:rPr>
        <w:t>。</w:t>
      </w:r>
    </w:p>
    <w:p w14:paraId="131A5E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基督是道成肉身的神，我們可以進到</w:t>
      </w:r>
      <w:r w:rsidRPr="0047037A">
        <w:rPr>
          <w:rFonts w:ascii="PMingLiU" w:eastAsia="PMingLiU" w:hAnsi="PMingLiU" w:cs="PMingLiU" w:hint="eastAsia"/>
          <w:color w:val="000000"/>
          <w:sz w:val="43"/>
          <w:szCs w:val="43"/>
          <w:lang w:eastAsia="de-CH"/>
        </w:rPr>
        <w:t>祂裏面；祂也是祭物，適合給我們來喫。喫祭物是相當不尋常的，因為喫的目標乃是</w:t>
      </w:r>
      <w:r w:rsidRPr="0047037A">
        <w:rPr>
          <w:rFonts w:ascii="MS Mincho" w:eastAsia="MS Mincho" w:hAnsi="MS Mincho" w:cs="MS Mincho" w:hint="eastAsia"/>
          <w:color w:val="000000"/>
          <w:sz w:val="43"/>
          <w:szCs w:val="43"/>
          <w:lang w:eastAsia="de-CH"/>
        </w:rPr>
        <w:t>使我們進到帳幕裏。如果我們只有帳幕，而沒有祭物，尤其是沒有贖罪祭和贖愆祭的話，我們就無法進到神裏面。我們有資格進入帳幕，進入道成肉身的神裏面，乃是藉著基督作祭物。因這</w:t>
      </w:r>
      <w:r w:rsidRPr="0047037A">
        <w:rPr>
          <w:rFonts w:ascii="MS Gothic" w:eastAsia="MS Gothic" w:hAnsi="MS Gothic" w:cs="MS Gothic" w:hint="eastAsia"/>
          <w:color w:val="000000"/>
          <w:sz w:val="43"/>
          <w:szCs w:val="43"/>
          <w:lang w:eastAsia="de-CH"/>
        </w:rPr>
        <w:t>緣故，</w:t>
      </w:r>
      <w:r w:rsidRPr="0047037A">
        <w:rPr>
          <w:rFonts w:ascii="PMingLiU" w:eastAsia="PMingLiU" w:hAnsi="PMingLiU" w:cs="PMingLiU" w:hint="eastAsia"/>
          <w:color w:val="000000"/>
          <w:sz w:val="43"/>
          <w:szCs w:val="43"/>
          <w:lang w:eastAsia="de-CH"/>
        </w:rPr>
        <w:t>祂說：『我就是</w:t>
      </w:r>
      <w:r w:rsidRPr="0047037A">
        <w:rPr>
          <w:rFonts w:ascii="PMingLiU" w:eastAsia="PMingLiU" w:hAnsi="PMingLiU" w:cs="PMingLiU" w:hint="eastAsia"/>
          <w:color w:val="000000"/>
          <w:sz w:val="43"/>
          <w:szCs w:val="43"/>
          <w:lang w:eastAsia="de-CH"/>
        </w:rPr>
        <w:lastRenderedPageBreak/>
        <w:t>道路、實際、生命；若不藉著我，沒有人能到父那裏去。』（約十四</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另譯。）離了基督，我們就無法到父那裏去。如果我們沒有基督作祭物，帳幕也許還在，但我們沒有路可以進入</w:t>
      </w:r>
      <w:r w:rsidRPr="0047037A">
        <w:rPr>
          <w:rFonts w:ascii="MS Mincho" w:eastAsia="MS Mincho" w:hAnsi="MS Mincho" w:cs="MS Mincho"/>
          <w:color w:val="000000"/>
          <w:sz w:val="43"/>
          <w:szCs w:val="43"/>
          <w:lang w:eastAsia="de-CH"/>
        </w:rPr>
        <w:t>。</w:t>
      </w:r>
    </w:p>
    <w:p w14:paraId="7598CB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你以為你有資格進入帳幕，進入道成肉身的神裏面麼？我們都是罪惡的、不潔的，並且滿了罪愆。因著我們的光景是這樣，我們就在神的定罪之下。倘若我們想進入帳幕，就必死無疑</w:t>
      </w:r>
      <w:r w:rsidRPr="0047037A">
        <w:rPr>
          <w:rFonts w:ascii="MS Mincho" w:eastAsia="MS Mincho" w:hAnsi="MS Mincho" w:cs="MS Mincho" w:hint="eastAsia"/>
          <w:color w:val="000000"/>
          <w:sz w:val="43"/>
          <w:szCs w:val="43"/>
          <w:lang w:eastAsia="de-CH"/>
        </w:rPr>
        <w:t>。那麼，帳幕的入口是甚麼？我們由那一條路纔能進入</w:t>
      </w:r>
      <w:r w:rsidRPr="0047037A">
        <w:rPr>
          <w:rFonts w:ascii="MS Gothic" w:eastAsia="MS Gothic" w:hAnsi="MS Gothic" w:cs="MS Gothic" w:hint="eastAsia"/>
          <w:color w:val="000000"/>
          <w:sz w:val="43"/>
          <w:szCs w:val="43"/>
          <w:lang w:eastAsia="de-CH"/>
        </w:rPr>
        <w:t>呢？這個入口、這條道路，就是基督作祭物</w:t>
      </w:r>
      <w:r w:rsidRPr="0047037A">
        <w:rPr>
          <w:rFonts w:ascii="MS Mincho" w:eastAsia="MS Mincho" w:hAnsi="MS Mincho" w:cs="MS Mincho"/>
          <w:color w:val="000000"/>
          <w:sz w:val="43"/>
          <w:szCs w:val="43"/>
          <w:lang w:eastAsia="de-CH"/>
        </w:rPr>
        <w:t>。</w:t>
      </w:r>
    </w:p>
    <w:p w14:paraId="01BFCF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沒有燔祭壇和祭物，我們就沒有一條路可進到帳幕裏。因這</w:t>
      </w:r>
      <w:r w:rsidRPr="0047037A">
        <w:rPr>
          <w:rFonts w:ascii="MS Gothic" w:eastAsia="MS Gothic" w:hAnsi="MS Gothic" w:cs="MS Gothic" w:hint="eastAsia"/>
          <w:color w:val="000000"/>
          <w:sz w:val="43"/>
          <w:szCs w:val="43"/>
          <w:lang w:eastAsia="de-CH"/>
        </w:rPr>
        <w:t>緣故，希伯來書便</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為我們開了一條新路：『弟兄們，我們既因耶</w:t>
      </w:r>
      <w:r w:rsidRPr="0047037A">
        <w:rPr>
          <w:rFonts w:ascii="MS Gothic" w:eastAsia="MS Gothic" w:hAnsi="MS Gothic" w:cs="MS Gothic" w:hint="eastAsia"/>
          <w:color w:val="000000"/>
          <w:sz w:val="43"/>
          <w:szCs w:val="43"/>
          <w:lang w:eastAsia="de-CH"/>
        </w:rPr>
        <w:t>穌的血，得以坦然進入至聖所，是藉著</w:t>
      </w:r>
      <w:r w:rsidRPr="0047037A">
        <w:rPr>
          <w:rFonts w:ascii="PMingLiU" w:eastAsia="PMingLiU" w:hAnsi="PMingLiU" w:cs="PMingLiU" w:hint="eastAsia"/>
          <w:color w:val="000000"/>
          <w:sz w:val="43"/>
          <w:szCs w:val="43"/>
          <w:lang w:eastAsia="de-CH"/>
        </w:rPr>
        <w:t>祂給我們開了一條又新又活的路從幔子經過，這幔子就是祂的身體。』（十</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。）在祭壇上所流祭物的血，為我們開</w:t>
      </w:r>
      <w:r w:rsidRPr="0047037A">
        <w:rPr>
          <w:rFonts w:ascii="PMingLiU" w:eastAsia="PMingLiU" w:hAnsi="PMingLiU" w:cs="PMingLiU" w:hint="eastAsia"/>
          <w:color w:val="000000"/>
          <w:sz w:val="43"/>
          <w:szCs w:val="43"/>
          <w:lang w:eastAsia="de-CH"/>
        </w:rPr>
        <w:t>啟了進入帳幕的路。這就是基督作我們的贖罪祭和贖愆祭被釘在十字架上時所流的血。因著祂的血開了這條路，這血就成為我們有資格進到神裏面的憑藉</w:t>
      </w:r>
      <w:r w:rsidRPr="0047037A">
        <w:rPr>
          <w:rFonts w:ascii="MS Mincho" w:eastAsia="MS Mincho" w:hAnsi="MS Mincho" w:cs="MS Mincho"/>
          <w:color w:val="000000"/>
          <w:sz w:val="43"/>
          <w:szCs w:val="43"/>
          <w:lang w:eastAsia="de-CH"/>
        </w:rPr>
        <w:t>。</w:t>
      </w:r>
    </w:p>
    <w:p w14:paraId="36968F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此外，我們進入帳幕的時候，我們裏面不該是</w:t>
      </w:r>
      <w:r w:rsidRPr="0047037A">
        <w:rPr>
          <w:rFonts w:ascii="MS Gothic" w:eastAsia="MS Gothic" w:hAnsi="MS Gothic" w:cs="MS Gothic" w:hint="eastAsia"/>
          <w:color w:val="000000"/>
          <w:sz w:val="43"/>
          <w:szCs w:val="43"/>
          <w:lang w:eastAsia="de-CH"/>
        </w:rPr>
        <w:t>虛空的。反之，有些東西來把我們裏面充滿。我們不但把祭物獻給神，獻上以後，還有一分祭物</w:t>
      </w:r>
      <w:r w:rsidRPr="0047037A">
        <w:rPr>
          <w:rFonts w:ascii="MS Gothic" w:eastAsia="MS Gothic" w:hAnsi="MS Gothic" w:cs="MS Gothic" w:hint="eastAsia"/>
          <w:color w:val="000000"/>
          <w:sz w:val="43"/>
          <w:szCs w:val="43"/>
          <w:lang w:eastAsia="de-CH"/>
        </w:rPr>
        <w:lastRenderedPageBreak/>
        <w:t>可以喫。因此，我們外面有血，裏面有食物，有祭物的肉。外面祭物的血為我們開了進入神裏面的路，而祭物的肉把我們裏面充滿了。我們進入帳幕的時候不是飢餓的，不，我們乃是完全得著飽足的人</w:t>
      </w:r>
      <w:r w:rsidRPr="0047037A">
        <w:rPr>
          <w:rFonts w:ascii="MS Mincho" w:eastAsia="MS Mincho" w:hAnsi="MS Mincho" w:cs="MS Mincho"/>
          <w:color w:val="000000"/>
          <w:sz w:val="43"/>
          <w:szCs w:val="43"/>
          <w:lang w:eastAsia="de-CH"/>
        </w:rPr>
        <w:t>。</w:t>
      </w:r>
    </w:p>
    <w:p w14:paraId="48FBCFC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在神裏面</w:t>
      </w:r>
      <w:r w:rsidRPr="0047037A">
        <w:rPr>
          <w:rFonts w:ascii="MS Gothic" w:eastAsia="MS Gothic" w:hAnsi="MS Gothic" w:cs="MS Gothic" w:hint="eastAsia"/>
          <w:color w:val="E46044"/>
          <w:sz w:val="39"/>
          <w:szCs w:val="39"/>
          <w:lang w:eastAsia="de-CH"/>
        </w:rPr>
        <w:t>禱告，並與在我們裏面的神一同禱</w:t>
      </w:r>
      <w:r w:rsidRPr="0047037A">
        <w:rPr>
          <w:rFonts w:ascii="MS Mincho" w:eastAsia="MS Mincho" w:hAnsi="MS Mincho" w:cs="MS Mincho"/>
          <w:color w:val="E46044"/>
          <w:sz w:val="39"/>
          <w:szCs w:val="39"/>
          <w:lang w:eastAsia="de-CH"/>
        </w:rPr>
        <w:t>告</w:t>
      </w:r>
    </w:p>
    <w:p w14:paraId="7F5EEA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的圖畫描繪出基督是道成肉身的神，是便於讓我們來進入的。這位基督也是所有的祭物，因著開了進入神裏面的路，並且把我們裏面充滿，就使我們合格了。結果，我們就在神裏面，神也在我們裏面。所以我們來到香壇面前的時候，已經是在神裏面，神也已經在我們裏面了。因為香壇是在帳幕的中心，而帳幕是表</w:t>
      </w:r>
      <w:r w:rsidRPr="0047037A">
        <w:rPr>
          <w:rFonts w:ascii="MS Gothic" w:eastAsia="MS Gothic" w:hAnsi="MS Gothic" w:cs="MS Gothic" w:hint="eastAsia"/>
          <w:color w:val="000000"/>
          <w:sz w:val="43"/>
          <w:szCs w:val="43"/>
          <w:lang w:eastAsia="de-CH"/>
        </w:rPr>
        <w:t>徵道成肉身的神，所以在香壇這裏就是在道成肉身的神裏面。不但如此，我們在神裏面的時候，神也在我們裏面。我們在外院子的祭壇那裏經歷了祭物，我們有血來潔淨我們，有肉來把我們裏面充滿。這使我們有資格進入道成肉身的神裏面，這位神</w:t>
      </w:r>
      <w:r w:rsidRPr="0047037A">
        <w:rPr>
          <w:rFonts w:ascii="Batang" w:eastAsia="Batang" w:hAnsi="Batang" w:cs="Batang" w:hint="eastAsia"/>
          <w:color w:val="000000"/>
          <w:sz w:val="43"/>
          <w:szCs w:val="43"/>
          <w:lang w:eastAsia="de-CH"/>
        </w:rPr>
        <w:t>內住在我們裏面作我們的食物，作我們生命的供應。凡是來到香壇那裏的人，就是在神裏面，神也在他裏面。他與神合一，與神調和，這是何等大的事</w:t>
      </w:r>
      <w:r w:rsidRPr="0047037A">
        <w:rPr>
          <w:rFonts w:ascii="MS Mincho" w:eastAsia="MS Mincho" w:hAnsi="MS Mincho" w:cs="MS Mincho"/>
          <w:color w:val="000000"/>
          <w:sz w:val="43"/>
          <w:szCs w:val="43"/>
          <w:lang w:eastAsia="de-CH"/>
        </w:rPr>
        <w:t>！</w:t>
      </w:r>
    </w:p>
    <w:p w14:paraId="77497A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w:t>
      </w:r>
      <w:r w:rsidRPr="0047037A">
        <w:rPr>
          <w:rFonts w:ascii="MS Gothic" w:eastAsia="MS Gothic" w:hAnsi="MS Gothic" w:cs="MS Gothic" w:hint="eastAsia"/>
          <w:color w:val="000000"/>
          <w:sz w:val="43"/>
          <w:szCs w:val="43"/>
          <w:lang w:eastAsia="de-CH"/>
        </w:rPr>
        <w:t>你作基督徒已經作了多年，卻不曉得在香壇那裏禱告就是在神裏面禱告，並與</w:t>
      </w:r>
      <w:r w:rsidRPr="0047037A">
        <w:rPr>
          <w:rFonts w:ascii="MS Mincho" w:eastAsia="MS Mincho" w:hAnsi="MS Mincho" w:cs="MS Mincho" w:hint="eastAsia"/>
          <w:color w:val="000000"/>
          <w:sz w:val="43"/>
          <w:szCs w:val="43"/>
          <w:lang w:eastAsia="de-CH"/>
        </w:rPr>
        <w:t>在我們裏面</w:t>
      </w:r>
      <w:r w:rsidRPr="0047037A">
        <w:rPr>
          <w:rFonts w:ascii="MS Mincho" w:eastAsia="MS Mincho" w:hAnsi="MS Mincho" w:cs="MS Mincho" w:hint="eastAsia"/>
          <w:color w:val="000000"/>
          <w:sz w:val="43"/>
          <w:szCs w:val="43"/>
          <w:lang w:eastAsia="de-CH"/>
        </w:rPr>
        <w:lastRenderedPageBreak/>
        <w:t>的神一同</w:t>
      </w:r>
      <w:r w:rsidRPr="0047037A">
        <w:rPr>
          <w:rFonts w:ascii="MS Gothic" w:eastAsia="MS Gothic" w:hAnsi="MS Gothic" w:cs="MS Gothic" w:hint="eastAsia"/>
          <w:color w:val="000000"/>
          <w:sz w:val="43"/>
          <w:szCs w:val="43"/>
          <w:lang w:eastAsia="de-CH"/>
        </w:rPr>
        <w:t>禱告。然而，僅僅以天然方式來禱告的人也許離神相當遠，並且他們的禱告裏面沒有神的素質。雖然他們向神禱告，卻遠離神。猶太人禱告的時候，比起外邦人來，要和神近了許多，但他們還是在神以外。不但如此，缺少光照和經歷以及隨隨便便的基督徒，也許在外院子的祭壇那裏有一些禱告，然而他們沒有進到帳幕裏的香壇那裏來禱告。你是在那裏禱告？在外院子的祭壇那裏，還是在帳幕裏，在道成肉身的神裏面？每當我們禱告的時候，在經歷上該是在神裏面，同時神也在我們裏面。我們向</w:t>
      </w:r>
      <w:r w:rsidRPr="0047037A">
        <w:rPr>
          <w:rFonts w:ascii="PMingLiU" w:eastAsia="PMingLiU" w:hAnsi="PMingLiU" w:cs="PMingLiU" w:hint="eastAsia"/>
          <w:color w:val="000000"/>
          <w:sz w:val="43"/>
          <w:szCs w:val="43"/>
          <w:lang w:eastAsia="de-CH"/>
        </w:rPr>
        <w:t>祂禱告的時候，應當在祂裏面，祂也該在我們裏面禱告</w:t>
      </w:r>
      <w:r w:rsidRPr="0047037A">
        <w:rPr>
          <w:rFonts w:ascii="MS Mincho" w:eastAsia="MS Mincho" w:hAnsi="MS Mincho" w:cs="MS Mincho"/>
          <w:color w:val="000000"/>
          <w:sz w:val="43"/>
          <w:szCs w:val="43"/>
          <w:lang w:eastAsia="de-CH"/>
        </w:rPr>
        <w:t>。</w:t>
      </w:r>
    </w:p>
    <w:p w14:paraId="58DAA6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喫有益健康的食物而得著能力，可用來</w:t>
      </w:r>
      <w:r w:rsidRPr="0047037A">
        <w:rPr>
          <w:rFonts w:ascii="Batang" w:eastAsia="Batang" w:hAnsi="Batang" w:cs="Batang" w:hint="eastAsia"/>
          <w:color w:val="000000"/>
          <w:sz w:val="43"/>
          <w:szCs w:val="43"/>
          <w:lang w:eastAsia="de-CH"/>
        </w:rPr>
        <w:t>說明我們在神裏面禱告</w:t>
      </w:r>
      <w:r w:rsidRPr="0047037A">
        <w:rPr>
          <w:rFonts w:ascii="MS Mincho" w:eastAsia="MS Mincho" w:hAnsi="MS Mincho" w:cs="MS Mincho" w:hint="eastAsia"/>
          <w:color w:val="000000"/>
          <w:sz w:val="43"/>
          <w:szCs w:val="43"/>
          <w:lang w:eastAsia="de-CH"/>
        </w:rPr>
        <w:t>並向神</w:t>
      </w:r>
      <w:r w:rsidRPr="0047037A">
        <w:rPr>
          <w:rFonts w:ascii="MS Gothic" w:eastAsia="MS Gothic" w:hAnsi="MS Gothic" w:cs="MS Gothic" w:hint="eastAsia"/>
          <w:color w:val="000000"/>
          <w:sz w:val="43"/>
          <w:szCs w:val="43"/>
          <w:lang w:eastAsia="de-CH"/>
        </w:rPr>
        <w:t>禱告的時候，神也在我們裏面禱告的經歷。假設晚上有職事性的聚會，在聚會前我喫了晚餐，並且因我所喫的食物得著加力。當我來到聚會中</w:t>
      </w:r>
      <w:r w:rsidRPr="0047037A">
        <w:rPr>
          <w:rFonts w:ascii="Batang" w:eastAsia="Batang" w:hAnsi="Batang" w:cs="Batang" w:hint="eastAsia"/>
          <w:color w:val="000000"/>
          <w:sz w:val="43"/>
          <w:szCs w:val="43"/>
          <w:lang w:eastAsia="de-CH"/>
        </w:rPr>
        <w:t>說話的時候，我滿了能力。我一面說話，</w:t>
      </w:r>
      <w:r w:rsidRPr="0047037A">
        <w:rPr>
          <w:rFonts w:ascii="MS Gothic" w:eastAsia="MS Gothic" w:hAnsi="MS Gothic" w:cs="MS Gothic" w:hint="eastAsia"/>
          <w:color w:val="000000"/>
          <w:sz w:val="43"/>
          <w:szCs w:val="43"/>
          <w:lang w:eastAsia="de-CH"/>
        </w:rPr>
        <w:t>晚餐所喫的食物一面加給我力量。同樣的原則，我們在神裏面禱告，並與在我們裏面的神一同禱告，就是神在我們裏面禱告</w:t>
      </w:r>
      <w:r w:rsidRPr="0047037A">
        <w:rPr>
          <w:rFonts w:ascii="MS Mincho" w:eastAsia="MS Mincho" w:hAnsi="MS Mincho" w:cs="MS Mincho"/>
          <w:color w:val="000000"/>
          <w:sz w:val="43"/>
          <w:szCs w:val="43"/>
          <w:lang w:eastAsia="de-CH"/>
        </w:rPr>
        <w:t>。</w:t>
      </w:r>
    </w:p>
    <w:p w14:paraId="573515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一方面，基督就是帳幕；</w:t>
      </w:r>
      <w:r w:rsidRPr="0047037A">
        <w:rPr>
          <w:rFonts w:ascii="MS Gothic" w:eastAsia="MS Gothic" w:hAnsi="MS Gothic" w:cs="MS Gothic" w:hint="eastAsia"/>
          <w:color w:val="000000"/>
          <w:sz w:val="43"/>
          <w:szCs w:val="43"/>
          <w:lang w:eastAsia="de-CH"/>
        </w:rPr>
        <w:t>另一方面，基督也是食物。我們進到</w:t>
      </w:r>
      <w:r w:rsidRPr="0047037A">
        <w:rPr>
          <w:rFonts w:ascii="PMingLiU" w:eastAsia="PMingLiU" w:hAnsi="PMingLiU" w:cs="PMingLiU" w:hint="eastAsia"/>
          <w:color w:val="000000"/>
          <w:sz w:val="43"/>
          <w:szCs w:val="43"/>
          <w:lang w:eastAsia="de-CH"/>
        </w:rPr>
        <w:t>祂這帳幕裏面，祂也作為食物進到我們裏面。就食物而言，基督不是普通的；反之，祂是聖別的食物，獻給神的食物。我們作祭</w:t>
      </w:r>
      <w:r w:rsidRPr="0047037A">
        <w:rPr>
          <w:rFonts w:ascii="PMingLiU" w:eastAsia="PMingLiU" w:hAnsi="PMingLiU" w:cs="PMingLiU" w:hint="eastAsia"/>
          <w:color w:val="000000"/>
          <w:sz w:val="43"/>
          <w:szCs w:val="43"/>
          <w:lang w:eastAsia="de-CH"/>
        </w:rPr>
        <w:lastRenderedPageBreak/>
        <w:t>司的進到帳幕裏在香</w:t>
      </w:r>
      <w:r w:rsidRPr="0047037A">
        <w:rPr>
          <w:rFonts w:ascii="MS Mincho" w:eastAsia="MS Mincho" w:hAnsi="MS Mincho" w:cs="MS Mincho" w:hint="eastAsia"/>
          <w:color w:val="000000"/>
          <w:sz w:val="43"/>
          <w:szCs w:val="43"/>
          <w:lang w:eastAsia="de-CH"/>
        </w:rPr>
        <w:t>壇那裏</w:t>
      </w:r>
      <w:r w:rsidRPr="0047037A">
        <w:rPr>
          <w:rFonts w:ascii="MS Gothic" w:eastAsia="MS Gothic" w:hAnsi="MS Gothic" w:cs="MS Gothic" w:hint="eastAsia"/>
          <w:color w:val="000000"/>
          <w:sz w:val="43"/>
          <w:szCs w:val="43"/>
          <w:lang w:eastAsia="de-CH"/>
        </w:rPr>
        <w:t>禱告的時候，不是喫凡俗的食物，而是喫聖別的食物，喫已經獻給神的食物。不先成為祭物的食物，我們一概不喫。換句話</w:t>
      </w:r>
      <w:r w:rsidRPr="0047037A">
        <w:rPr>
          <w:rFonts w:ascii="Batang" w:eastAsia="Batang" w:hAnsi="Batang" w:cs="Batang" w:hint="eastAsia"/>
          <w:color w:val="000000"/>
          <w:sz w:val="43"/>
          <w:szCs w:val="43"/>
          <w:lang w:eastAsia="de-CH"/>
        </w:rPr>
        <w:t>說，不是基督的東西，我們就不喫。作我們食物的基督已經先獻給神了。阿利路亞！我們能</w:t>
      </w:r>
      <w:r w:rsidRPr="0047037A">
        <w:rPr>
          <w:rFonts w:ascii="MS Gothic" w:eastAsia="MS Gothic" w:hAnsi="MS Gothic" w:cs="MS Gothic" w:hint="eastAsia"/>
          <w:color w:val="000000"/>
          <w:sz w:val="43"/>
          <w:szCs w:val="43"/>
          <w:lang w:eastAsia="de-CH"/>
        </w:rPr>
        <w:t>彀在道成肉身的神裏面，而這位神乃是食物，在我們裏面加給我們力量</w:t>
      </w:r>
      <w:r w:rsidRPr="0047037A">
        <w:rPr>
          <w:rFonts w:ascii="MS Mincho" w:eastAsia="MS Mincho" w:hAnsi="MS Mincho" w:cs="MS Mincho"/>
          <w:color w:val="000000"/>
          <w:sz w:val="43"/>
          <w:szCs w:val="43"/>
          <w:lang w:eastAsia="de-CH"/>
        </w:rPr>
        <w:t>。</w:t>
      </w:r>
    </w:p>
    <w:p w14:paraId="2A741C7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焚燒作香的基</w:t>
      </w:r>
      <w:r w:rsidRPr="0047037A">
        <w:rPr>
          <w:rFonts w:ascii="MS Mincho" w:eastAsia="MS Mincho" w:hAnsi="MS Mincho" w:cs="MS Mincho"/>
          <w:color w:val="E46044"/>
          <w:sz w:val="39"/>
          <w:szCs w:val="39"/>
          <w:lang w:eastAsia="de-CH"/>
        </w:rPr>
        <w:t>督</w:t>
      </w:r>
    </w:p>
    <w:p w14:paraId="4374A4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根據豫表來看，並沒有指明香壇是一個</w:t>
      </w:r>
      <w:r w:rsidRPr="0047037A">
        <w:rPr>
          <w:rFonts w:ascii="MS Gothic" w:eastAsia="MS Gothic" w:hAnsi="MS Gothic" w:cs="MS Gothic" w:hint="eastAsia"/>
          <w:color w:val="000000"/>
          <w:sz w:val="43"/>
          <w:szCs w:val="43"/>
          <w:lang w:eastAsia="de-CH"/>
        </w:rPr>
        <w:t>禱告的地方，這是我們的解釋。香壇乃是一個燒香的地方，而燒香就是豫表禱告。我們為甚麼該在香壇那裏禱告呢？既然我們是在神裏面，神也在我們裏面，而且我們還在香壇那裏，我們就必須燒香。然而香是甚麼？香就是基督。</w:t>
      </w:r>
      <w:r w:rsidRPr="0047037A">
        <w:rPr>
          <w:rFonts w:ascii="MS Mincho" w:eastAsia="MS Mincho" w:hAnsi="MS Mincho" w:cs="MS Mincho" w:hint="eastAsia"/>
          <w:color w:val="000000"/>
          <w:sz w:val="43"/>
          <w:szCs w:val="43"/>
          <w:lang w:eastAsia="de-CH"/>
        </w:rPr>
        <w:t>基督是帳幕，基督是祭物，基督也是香。所以燒香的意思就是</w:t>
      </w:r>
      <w:r w:rsidRPr="0047037A">
        <w:rPr>
          <w:rFonts w:ascii="MS Gothic" w:eastAsia="MS Gothic" w:hAnsi="MS Gothic" w:cs="MS Gothic" w:hint="eastAsia"/>
          <w:color w:val="000000"/>
          <w:sz w:val="43"/>
          <w:szCs w:val="43"/>
          <w:lang w:eastAsia="de-CH"/>
        </w:rPr>
        <w:t>禱告基督</w:t>
      </w:r>
      <w:r w:rsidRPr="0047037A">
        <w:rPr>
          <w:rFonts w:ascii="MS Mincho" w:eastAsia="MS Mincho" w:hAnsi="MS Mincho" w:cs="MS Mincho"/>
          <w:color w:val="000000"/>
          <w:sz w:val="43"/>
          <w:szCs w:val="43"/>
          <w:lang w:eastAsia="de-CH"/>
        </w:rPr>
        <w:t>。</w:t>
      </w:r>
    </w:p>
    <w:p w14:paraId="6CE3F0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啟示錄八章三節、四節說：『另有一位天使拿著金香爐，來站在祭壇旁邊；有許多香賜給祂，要和眾聖徒的祈禱一同獻在寶座前的金壇上。那香的煙，和眾聖徒的祈禱，從天使的手中一同升到神面前。』這位天使就是基督，祂把香加在眾聖徒的祈禱裏；使煙往上升的就是這香，不是眾聖徒的祈禱。我們的禱告必須有作香的基督和往</w:t>
      </w:r>
      <w:r w:rsidRPr="0047037A">
        <w:rPr>
          <w:rFonts w:ascii="PMingLiU" w:eastAsia="PMingLiU" w:hAnsi="PMingLiU" w:cs="PMingLiU" w:hint="eastAsia"/>
          <w:color w:val="000000"/>
          <w:sz w:val="43"/>
          <w:szCs w:val="43"/>
          <w:lang w:eastAsia="de-CH"/>
        </w:rPr>
        <w:lastRenderedPageBreak/>
        <w:t>上升的煙。這裏的點乃是說，燒香實際的意義就是禱告基督</w:t>
      </w:r>
      <w:r w:rsidRPr="0047037A">
        <w:rPr>
          <w:rFonts w:ascii="MS Mincho" w:eastAsia="MS Mincho" w:hAnsi="MS Mincho" w:cs="MS Mincho"/>
          <w:color w:val="000000"/>
          <w:sz w:val="43"/>
          <w:szCs w:val="43"/>
          <w:lang w:eastAsia="de-CH"/>
        </w:rPr>
        <w:t>。</w:t>
      </w:r>
    </w:p>
    <w:p w14:paraId="7F9B5F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如果我們看見燒香就是</w:t>
      </w:r>
      <w:r w:rsidRPr="0047037A">
        <w:rPr>
          <w:rFonts w:ascii="MS Gothic" w:eastAsia="MS Gothic" w:hAnsi="MS Gothic" w:cs="MS Gothic" w:hint="eastAsia"/>
          <w:color w:val="000000"/>
          <w:sz w:val="43"/>
          <w:szCs w:val="43"/>
          <w:lang w:eastAsia="de-CH"/>
        </w:rPr>
        <w:t>禱告基督，我們就會因著以往禱告的老套感到羞愧。我們禱告了許多事情，都不是基督。我們沒有焚燒基督這香，反而焚燒異樣的香。我們獻上異樣的香，就是基督</w:t>
      </w:r>
      <w:r w:rsidRPr="0047037A">
        <w:rPr>
          <w:rFonts w:ascii="MS Mincho" w:eastAsia="MS Mincho" w:hAnsi="MS Mincho" w:cs="MS Mincho" w:hint="eastAsia"/>
          <w:color w:val="000000"/>
          <w:sz w:val="43"/>
          <w:szCs w:val="43"/>
          <w:lang w:eastAsia="de-CH"/>
        </w:rPr>
        <w:t>自己以外的東西。然而，我們不該把基督以外的東西當作香來獻上。以往在我們的</w:t>
      </w:r>
      <w:r w:rsidRPr="0047037A">
        <w:rPr>
          <w:rFonts w:ascii="MS Gothic" w:eastAsia="MS Gothic" w:hAnsi="MS Gothic" w:cs="MS Gothic" w:hint="eastAsia"/>
          <w:color w:val="000000"/>
          <w:sz w:val="43"/>
          <w:szCs w:val="43"/>
          <w:lang w:eastAsia="de-CH"/>
        </w:rPr>
        <w:t>禱告裏有許多異樣的香，有許多不是基督的東西</w:t>
      </w:r>
      <w:r w:rsidRPr="0047037A">
        <w:rPr>
          <w:rFonts w:ascii="MS Mincho" w:eastAsia="MS Mincho" w:hAnsi="MS Mincho" w:cs="MS Mincho"/>
          <w:color w:val="000000"/>
          <w:sz w:val="43"/>
          <w:szCs w:val="43"/>
          <w:lang w:eastAsia="de-CH"/>
        </w:rPr>
        <w:t>。</w:t>
      </w:r>
    </w:p>
    <w:p w14:paraId="069EC0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在香壇那裏，我們不該獻上燔祭或素祭，也不該澆上奠祭。這些祭物都該獻在第一座壇上，就是在外院子的祭壇上。在香壇上惟一該獻上的就是香</w:t>
      </w:r>
      <w:r w:rsidRPr="0047037A">
        <w:rPr>
          <w:rFonts w:ascii="MS Mincho" w:eastAsia="MS Mincho" w:hAnsi="MS Mincho" w:cs="MS Mincho"/>
          <w:color w:val="000000"/>
          <w:sz w:val="43"/>
          <w:szCs w:val="43"/>
          <w:lang w:eastAsia="de-CH"/>
        </w:rPr>
        <w:t>。</w:t>
      </w:r>
    </w:p>
    <w:p w14:paraId="13412F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我們來到出埃及記三十章的後半，就會看見香是豫表復活並升天的基督。然而，所有的祭物，除了搖祭和舉祭以外，都是豫表基督是受神審判並且為我們而死的一位。復活並升天的基督是惟一蒙神悅納的。</w:t>
      </w:r>
      <w:r w:rsidRPr="0047037A">
        <w:rPr>
          <w:rFonts w:ascii="PMingLiU" w:eastAsia="PMingLiU" w:hAnsi="PMingLiU" w:cs="PMingLiU" w:hint="eastAsia"/>
          <w:color w:val="000000"/>
          <w:sz w:val="43"/>
          <w:szCs w:val="43"/>
          <w:lang w:eastAsia="de-CH"/>
        </w:rPr>
        <w:t>祂為神所接受，為神所悅納，所以祂成了給神的馨香之氣。這個成為香的香氣，應當在我們的</w:t>
      </w:r>
      <w:r w:rsidRPr="0047037A">
        <w:rPr>
          <w:rFonts w:ascii="MS Gothic" w:eastAsia="MS Gothic" w:hAnsi="MS Gothic" w:cs="MS Gothic" w:hint="eastAsia"/>
          <w:color w:val="000000"/>
          <w:sz w:val="43"/>
          <w:szCs w:val="43"/>
          <w:lang w:eastAsia="de-CH"/>
        </w:rPr>
        <w:t>禱告裏。我們已經指出，這意思就是</w:t>
      </w:r>
      <w:r w:rsidRPr="0047037A">
        <w:rPr>
          <w:rFonts w:ascii="Batang" w:eastAsia="Batang" w:hAnsi="Batang" w:cs="Batang" w:hint="eastAsia"/>
          <w:color w:val="000000"/>
          <w:sz w:val="43"/>
          <w:szCs w:val="43"/>
          <w:lang w:eastAsia="de-CH"/>
        </w:rPr>
        <w:t>說，我們禱告的時候，該是禱告基督</w:t>
      </w:r>
      <w:r w:rsidRPr="0047037A">
        <w:rPr>
          <w:rFonts w:ascii="MS Mincho" w:eastAsia="MS Mincho" w:hAnsi="MS Mincho" w:cs="MS Mincho"/>
          <w:color w:val="000000"/>
          <w:sz w:val="43"/>
          <w:szCs w:val="43"/>
          <w:lang w:eastAsia="de-CH"/>
        </w:rPr>
        <w:t>。</w:t>
      </w:r>
    </w:p>
    <w:p w14:paraId="46BC0E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有些人聽見要焚燒作香的基督，要</w:t>
      </w:r>
      <w:r w:rsidRPr="0047037A">
        <w:rPr>
          <w:rFonts w:ascii="MS Gothic" w:eastAsia="MS Gothic" w:hAnsi="MS Gothic" w:cs="MS Gothic" w:hint="eastAsia"/>
          <w:color w:val="000000"/>
          <w:sz w:val="43"/>
          <w:szCs w:val="43"/>
          <w:lang w:eastAsia="de-CH"/>
        </w:rPr>
        <w:t>禱告基督，也許會問：『明天我要去長途旅行，難道不需要</w:t>
      </w:r>
      <w:r w:rsidRPr="0047037A">
        <w:rPr>
          <w:rFonts w:ascii="MS Gothic" w:eastAsia="MS Gothic" w:hAnsi="MS Gothic" w:cs="MS Gothic" w:hint="eastAsia"/>
          <w:color w:val="000000"/>
          <w:sz w:val="43"/>
          <w:szCs w:val="43"/>
          <w:lang w:eastAsia="de-CH"/>
        </w:rPr>
        <w:lastRenderedPageBreak/>
        <w:t>為旅途平安禱告麼？』這個問題表明這人的禱告裏面有許多異樣的香。我認為這樣的人不是在帳幕裏的香壇上禱告</w:t>
      </w:r>
      <w:r w:rsidRPr="0047037A">
        <w:rPr>
          <w:rFonts w:ascii="MS Mincho" w:eastAsia="MS Mincho" w:hAnsi="MS Mincho" w:cs="MS Mincho"/>
          <w:color w:val="000000"/>
          <w:sz w:val="43"/>
          <w:szCs w:val="43"/>
          <w:lang w:eastAsia="de-CH"/>
        </w:rPr>
        <w:t>。</w:t>
      </w:r>
    </w:p>
    <w:p w14:paraId="377857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在至聖所裏見證的櫃上面有一個蓋，叫作蔽罪蓋；這蓋是用金子作的，是神與他的百姓相會的地方</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欽定本把這蓋描述為憐憫座。最終，出埃及記裏帳幕中的憐憫座成了希伯來書四章所</w:t>
      </w:r>
      <w:r w:rsidRPr="0047037A">
        <w:rPr>
          <w:rFonts w:ascii="Batang" w:eastAsia="Batang" w:hAnsi="Batang" w:cs="Batang" w:hint="eastAsia"/>
          <w:color w:val="000000"/>
          <w:sz w:val="43"/>
          <w:szCs w:val="43"/>
          <w:lang w:eastAsia="de-CH"/>
        </w:rPr>
        <w:t>說施恩的寶座。這意思是說，施恩的寶座就是蔽罪蓋，是遮掩見證之櫃的蓋。一方面，就蔽罪而論，這蓋是蔽</w:t>
      </w:r>
      <w:r w:rsidRPr="0047037A">
        <w:rPr>
          <w:rFonts w:ascii="MS Mincho" w:eastAsia="MS Mincho" w:hAnsi="MS Mincho" w:cs="MS Mincho" w:hint="eastAsia"/>
          <w:color w:val="000000"/>
          <w:sz w:val="43"/>
          <w:szCs w:val="43"/>
          <w:lang w:eastAsia="de-CH"/>
        </w:rPr>
        <w:t>罪蓋；</w:t>
      </w:r>
      <w:r w:rsidRPr="0047037A">
        <w:rPr>
          <w:rFonts w:ascii="MS Gothic" w:eastAsia="MS Gothic" w:hAnsi="MS Gothic" w:cs="MS Gothic" w:hint="eastAsia"/>
          <w:color w:val="000000"/>
          <w:sz w:val="43"/>
          <w:szCs w:val="43"/>
          <w:lang w:eastAsia="de-CH"/>
        </w:rPr>
        <w:t>另一方面，就神的分賜而論，它乃是施恩的寶座，就是神將</w:t>
      </w:r>
      <w:r w:rsidRPr="0047037A">
        <w:rPr>
          <w:rFonts w:ascii="PMingLiU" w:eastAsia="PMingLiU" w:hAnsi="PMingLiU" w:cs="PMingLiU" w:hint="eastAsia"/>
          <w:color w:val="000000"/>
          <w:sz w:val="43"/>
          <w:szCs w:val="43"/>
          <w:lang w:eastAsia="de-CH"/>
        </w:rPr>
        <w:t>祂的恩典分賜給人的地方。此外，照啟示錄來看，它也是權柄的寶座、神聖行政的寶座。所以，這項器具是憐憫座，是施恩的寶座，還是行政的寶座</w:t>
      </w:r>
      <w:r w:rsidRPr="0047037A">
        <w:rPr>
          <w:rFonts w:ascii="MS Mincho" w:eastAsia="MS Mincho" w:hAnsi="MS Mincho" w:cs="MS Mincho"/>
          <w:color w:val="000000"/>
          <w:sz w:val="43"/>
          <w:szCs w:val="43"/>
          <w:lang w:eastAsia="de-CH"/>
        </w:rPr>
        <w:t>。</w:t>
      </w:r>
    </w:p>
    <w:p w14:paraId="1EB8CF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啟示錄二章、三章裏有教會，而四章、五章是描述神的寶座。啟示錄四章、五章裏的寶座乃是權柄的寶座，就是全宇宙中神聖行政的寶座。所以對整個宇宙來說，這是神權柄的寶座；但對我們來說，這乃是施恩的寶座，就是蔽罪蓋，是我們接觸神並得著恩典的地方</w:t>
      </w:r>
      <w:r w:rsidRPr="0047037A">
        <w:rPr>
          <w:rFonts w:ascii="MS Mincho" w:eastAsia="MS Mincho" w:hAnsi="MS Mincho" w:cs="MS Mincho"/>
          <w:color w:val="000000"/>
          <w:sz w:val="43"/>
          <w:szCs w:val="43"/>
          <w:lang w:eastAsia="de-CH"/>
        </w:rPr>
        <w:t>。</w:t>
      </w:r>
    </w:p>
    <w:p w14:paraId="32EEEF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w:t>
      </w:r>
      <w:r w:rsidRPr="0047037A">
        <w:rPr>
          <w:rFonts w:ascii="PMingLiU" w:eastAsia="PMingLiU" w:hAnsi="PMingLiU" w:cs="PMingLiU" w:hint="eastAsia"/>
          <w:color w:val="000000"/>
          <w:sz w:val="43"/>
          <w:szCs w:val="43"/>
          <w:lang w:eastAsia="de-CH"/>
        </w:rPr>
        <w:t>啟示錄裏，香壇是剛剛好在神權柄的寶座之前。根據啟示錄八章，基督是另一位天使，來把香</w:t>
      </w:r>
      <w:r w:rsidRPr="0047037A">
        <w:rPr>
          <w:rFonts w:ascii="MS Mincho" w:eastAsia="MS Mincho" w:hAnsi="MS Mincho" w:cs="MS Mincho" w:hint="eastAsia"/>
          <w:color w:val="000000"/>
          <w:sz w:val="43"/>
          <w:szCs w:val="43"/>
          <w:lang w:eastAsia="de-CH"/>
        </w:rPr>
        <w:t>加在</w:t>
      </w:r>
      <w:r w:rsidRPr="0047037A">
        <w:rPr>
          <w:rFonts w:ascii="MS Gothic" w:eastAsia="MS Gothic" w:hAnsi="MS Gothic" w:cs="MS Gothic" w:hint="eastAsia"/>
          <w:color w:val="000000"/>
          <w:sz w:val="43"/>
          <w:szCs w:val="43"/>
          <w:lang w:eastAsia="de-CH"/>
        </w:rPr>
        <w:t>眾聖徒的祈禱裏，然後這香升到行政寶座</w:t>
      </w:r>
      <w:r w:rsidRPr="0047037A">
        <w:rPr>
          <w:rFonts w:ascii="MS Gothic" w:eastAsia="MS Gothic" w:hAnsi="MS Gothic" w:cs="MS Gothic" w:hint="eastAsia"/>
          <w:color w:val="000000"/>
          <w:sz w:val="43"/>
          <w:szCs w:val="43"/>
          <w:lang w:eastAsia="de-CH"/>
        </w:rPr>
        <w:lastRenderedPageBreak/>
        <w:t>上的神那裏去，神就應允眾聖徒的祈禱。結果，火便降到地上來執行神聖的審判，這些審判記載在</w:t>
      </w:r>
      <w:r w:rsidRPr="0047037A">
        <w:rPr>
          <w:rFonts w:ascii="PMingLiU" w:eastAsia="PMingLiU" w:hAnsi="PMingLiU" w:cs="PMingLiU" w:hint="eastAsia"/>
          <w:color w:val="000000"/>
          <w:sz w:val="43"/>
          <w:szCs w:val="43"/>
          <w:lang w:eastAsia="de-CH"/>
        </w:rPr>
        <w:t>啟示錄其餘的部分。這是描繪香壇成了神行政的寶座，讓神在祂的行政裏施行審判。要緊的是我們都要看見，神行政的執行是由香壇那裏所獻給神的禱告來推動的</w:t>
      </w:r>
      <w:r w:rsidRPr="0047037A">
        <w:rPr>
          <w:rFonts w:ascii="MS Mincho" w:eastAsia="MS Mincho" w:hAnsi="MS Mincho" w:cs="MS Mincho"/>
          <w:color w:val="000000"/>
          <w:sz w:val="43"/>
          <w:szCs w:val="43"/>
          <w:lang w:eastAsia="de-CH"/>
        </w:rPr>
        <w:t>。</w:t>
      </w:r>
    </w:p>
    <w:p w14:paraId="1362B75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Gothic" w:eastAsia="MS Gothic" w:hAnsi="MS Gothic" w:cs="MS Gothic" w:hint="eastAsia"/>
          <w:color w:val="E46044"/>
          <w:sz w:val="39"/>
          <w:szCs w:val="39"/>
          <w:lang w:eastAsia="de-CH"/>
        </w:rPr>
        <w:t>禱告基</w:t>
      </w:r>
      <w:r w:rsidRPr="0047037A">
        <w:rPr>
          <w:rFonts w:ascii="MS Mincho" w:eastAsia="MS Mincho" w:hAnsi="MS Mincho" w:cs="MS Mincho"/>
          <w:color w:val="E46044"/>
          <w:sz w:val="39"/>
          <w:szCs w:val="39"/>
          <w:lang w:eastAsia="de-CH"/>
        </w:rPr>
        <w:t>督</w:t>
      </w:r>
    </w:p>
    <w:p w14:paraId="4D1FEF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w:t>
      </w:r>
      <w:r w:rsidRPr="0047037A">
        <w:rPr>
          <w:rFonts w:ascii="MS Gothic" w:eastAsia="MS Gothic" w:hAnsi="MS Gothic" w:cs="MS Gothic" w:hint="eastAsia"/>
          <w:color w:val="000000"/>
          <w:sz w:val="43"/>
          <w:szCs w:val="43"/>
          <w:lang w:eastAsia="de-CH"/>
        </w:rPr>
        <w:t>你到香壇這裏來禱告，你要怎樣禱告？你會為即將來到的旅行禱告麼？你會為你的工作禱告麼？真可憐，今天許多基督徒只為著這些事情禱告。如果他們不為著物質的事物禱告，其它就沒有甚麼可禱告的了。他們好像不曉得怎樣為著神的經營來禱告。他們聽</w:t>
      </w:r>
      <w:r w:rsidRPr="0047037A">
        <w:rPr>
          <w:rFonts w:ascii="MS Mincho" w:eastAsia="MS Mincho" w:hAnsi="MS Mincho" w:cs="MS Mincho" w:hint="eastAsia"/>
          <w:color w:val="000000"/>
          <w:sz w:val="43"/>
          <w:szCs w:val="43"/>
          <w:lang w:eastAsia="de-CH"/>
        </w:rPr>
        <w:t>見</w:t>
      </w:r>
      <w:r w:rsidRPr="0047037A">
        <w:rPr>
          <w:rFonts w:ascii="MS Gothic" w:eastAsia="MS Gothic" w:hAnsi="MS Gothic" w:cs="MS Gothic" w:hint="eastAsia"/>
          <w:color w:val="000000"/>
          <w:sz w:val="43"/>
          <w:szCs w:val="43"/>
          <w:lang w:eastAsia="de-CH"/>
        </w:rPr>
        <w:t>禱告基督很覺希奇，這些對他們來</w:t>
      </w:r>
      <w:r w:rsidRPr="0047037A">
        <w:rPr>
          <w:rFonts w:ascii="Batang" w:eastAsia="Batang" w:hAnsi="Batang" w:cs="Batang" w:hint="eastAsia"/>
          <w:color w:val="000000"/>
          <w:sz w:val="43"/>
          <w:szCs w:val="43"/>
          <w:lang w:eastAsia="de-CH"/>
        </w:rPr>
        <w:t>說是外國話。事實上，禱告基督</w:t>
      </w:r>
      <w:r w:rsidRPr="0047037A">
        <w:rPr>
          <w:rFonts w:ascii="MS Mincho" w:eastAsia="MS Mincho" w:hAnsi="MS Mincho" w:cs="MS Mincho" w:hint="eastAsia"/>
          <w:color w:val="000000"/>
          <w:sz w:val="43"/>
          <w:szCs w:val="43"/>
          <w:lang w:eastAsia="de-CH"/>
        </w:rPr>
        <w:t>並不希奇；為許多其它的事物</w:t>
      </w:r>
      <w:r w:rsidRPr="0047037A">
        <w:rPr>
          <w:rFonts w:ascii="MS Gothic" w:eastAsia="MS Gothic" w:hAnsi="MS Gothic" w:cs="MS Gothic" w:hint="eastAsia"/>
          <w:color w:val="000000"/>
          <w:sz w:val="43"/>
          <w:szCs w:val="43"/>
          <w:lang w:eastAsia="de-CH"/>
        </w:rPr>
        <w:t>禱告而不禱告基督纔希奇。信徒禱告基督是極其正常的。倘若我們一直為著交通工具、住屋、工作來禱告，神會</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w:t>
      </w:r>
      <w:r w:rsidRPr="0047037A">
        <w:rPr>
          <w:rFonts w:ascii="MS Gothic" w:eastAsia="MS Gothic" w:hAnsi="MS Gothic" w:cs="MS Gothic" w:hint="eastAsia"/>
          <w:color w:val="000000"/>
          <w:sz w:val="43"/>
          <w:szCs w:val="43"/>
          <w:lang w:eastAsia="de-CH"/>
        </w:rPr>
        <w:t>你為著這麼多希奇的事情禱告呢？為甚麼你為著更好的房子或更好的工作來禱告呢？我的心意乃是每當你禱告的時候，就是禱告基督。</w:t>
      </w:r>
      <w:r w:rsidRPr="0047037A">
        <w:rPr>
          <w:rFonts w:ascii="MS Mincho" w:eastAsia="MS Mincho" w:hAnsi="MS Mincho" w:cs="MS Mincho"/>
          <w:color w:val="000000"/>
          <w:sz w:val="43"/>
          <w:szCs w:val="43"/>
          <w:lang w:eastAsia="de-CH"/>
        </w:rPr>
        <w:t>』</w:t>
      </w:r>
    </w:p>
    <w:p w14:paraId="5D414B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基督徒獻給神千千萬萬的</w:t>
      </w:r>
      <w:r w:rsidRPr="0047037A">
        <w:rPr>
          <w:rFonts w:ascii="MS Gothic" w:eastAsia="MS Gothic" w:hAnsi="MS Gothic" w:cs="MS Gothic" w:hint="eastAsia"/>
          <w:color w:val="000000"/>
          <w:sz w:val="43"/>
          <w:szCs w:val="43"/>
          <w:lang w:eastAsia="de-CH"/>
        </w:rPr>
        <w:t>禱告，但神的目的卻很少得以執行；基督徒一再地禱告，而神供應的恩典卻很少分賜出去。今天誰曉得要如何禱告來</w:t>
      </w:r>
      <w:r w:rsidRPr="0047037A">
        <w:rPr>
          <w:rFonts w:ascii="MS Gothic" w:eastAsia="MS Gothic" w:hAnsi="MS Gothic" w:cs="MS Gothic" w:hint="eastAsia"/>
          <w:color w:val="000000"/>
          <w:sz w:val="43"/>
          <w:szCs w:val="43"/>
          <w:lang w:eastAsia="de-CH"/>
        </w:rPr>
        <w:lastRenderedPageBreak/>
        <w:t>推動施恩的寶座，將神生命的供應當作恩典分賜給所有需要的人呢？信徒幾乎沒</w:t>
      </w:r>
      <w:r w:rsidRPr="0047037A">
        <w:rPr>
          <w:rFonts w:ascii="MS Mincho" w:eastAsia="MS Mincho" w:hAnsi="MS Mincho" w:cs="MS Mincho" w:hint="eastAsia"/>
          <w:color w:val="000000"/>
          <w:sz w:val="43"/>
          <w:szCs w:val="43"/>
          <w:lang w:eastAsia="de-CH"/>
        </w:rPr>
        <w:t>有人曉得如何這樣來</w:t>
      </w:r>
      <w:r w:rsidRPr="0047037A">
        <w:rPr>
          <w:rFonts w:ascii="MS Gothic" w:eastAsia="MS Gothic" w:hAnsi="MS Gothic" w:cs="MS Gothic" w:hint="eastAsia"/>
          <w:color w:val="000000"/>
          <w:sz w:val="43"/>
          <w:szCs w:val="43"/>
          <w:lang w:eastAsia="de-CH"/>
        </w:rPr>
        <w:t>禱告。再</w:t>
      </w:r>
      <w:r w:rsidRPr="0047037A">
        <w:rPr>
          <w:rFonts w:ascii="Batang" w:eastAsia="Batang" w:hAnsi="Batang" w:cs="Batang" w:hint="eastAsia"/>
          <w:color w:val="000000"/>
          <w:sz w:val="43"/>
          <w:szCs w:val="43"/>
          <w:lang w:eastAsia="de-CH"/>
        </w:rPr>
        <w:t>說，誰曉得如何禱告來推動權柄的寶座，好執行神聖的行政</w:t>
      </w:r>
      <w:r w:rsidRPr="0047037A">
        <w:rPr>
          <w:rFonts w:ascii="MS Gothic" w:eastAsia="MS Gothic" w:hAnsi="MS Gothic" w:cs="MS Gothic" w:hint="eastAsia"/>
          <w:color w:val="000000"/>
          <w:sz w:val="43"/>
          <w:szCs w:val="43"/>
          <w:lang w:eastAsia="de-CH"/>
        </w:rPr>
        <w:t>呢？還是很少人曉得如何這樣來禱告。就實際的意義來</w:t>
      </w:r>
      <w:r w:rsidRPr="0047037A">
        <w:rPr>
          <w:rFonts w:ascii="Batang" w:eastAsia="Batang" w:hAnsi="Batang" w:cs="Batang" w:hint="eastAsia"/>
          <w:color w:val="000000"/>
          <w:sz w:val="43"/>
          <w:szCs w:val="43"/>
          <w:lang w:eastAsia="de-CH"/>
        </w:rPr>
        <w:t>說，許多禱告的人甚至沒有在外院子裏，更不用說在帳幕裏了。他們向神禱告的時候，實際上是遠離神的</w:t>
      </w:r>
      <w:r w:rsidRPr="0047037A">
        <w:rPr>
          <w:rFonts w:ascii="MS Mincho" w:eastAsia="MS Mincho" w:hAnsi="MS Mincho" w:cs="MS Mincho"/>
          <w:color w:val="000000"/>
          <w:sz w:val="43"/>
          <w:szCs w:val="43"/>
          <w:lang w:eastAsia="de-CH"/>
        </w:rPr>
        <w:t>。</w:t>
      </w:r>
    </w:p>
    <w:p w14:paraId="2D0C57C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在本篇信息所</w:t>
      </w:r>
      <w:r w:rsidRPr="0047037A">
        <w:rPr>
          <w:rFonts w:ascii="Batang" w:eastAsia="Batang" w:hAnsi="Batang" w:cs="Batang" w:hint="eastAsia"/>
          <w:color w:val="000000"/>
          <w:sz w:val="43"/>
          <w:szCs w:val="43"/>
          <w:lang w:eastAsia="de-CH"/>
        </w:rPr>
        <w:t>說到的光中，我們都必須看見三件事。首先，我們禱告的時候，應當在帳幕裏。其次，我們要禱告的時候，應當先喫聖別的食物而得著飽足。第三，我們禱告的時候，應當把香獻給神。這意思是說，我們禱告的時候，應當在神裏面禱告，應當與在我們裏面作能力供應的神一同禱告，</w:t>
      </w:r>
      <w:r w:rsidRPr="0047037A">
        <w:rPr>
          <w:rFonts w:ascii="MS Mincho" w:eastAsia="MS Mincho" w:hAnsi="MS Mincho" w:cs="MS Mincho" w:hint="eastAsia"/>
          <w:color w:val="000000"/>
          <w:sz w:val="43"/>
          <w:szCs w:val="43"/>
          <w:lang w:eastAsia="de-CH"/>
        </w:rPr>
        <w:t>並且與作香的基督一同</w:t>
      </w:r>
      <w:r w:rsidRPr="0047037A">
        <w:rPr>
          <w:rFonts w:ascii="MS Gothic" w:eastAsia="MS Gothic" w:hAnsi="MS Gothic" w:cs="MS Gothic" w:hint="eastAsia"/>
          <w:color w:val="000000"/>
          <w:sz w:val="43"/>
          <w:szCs w:val="43"/>
          <w:lang w:eastAsia="de-CH"/>
        </w:rPr>
        <w:t>禱告。然後</w:t>
      </w:r>
      <w:r w:rsidRPr="0047037A">
        <w:rPr>
          <w:rFonts w:ascii="MS Mincho" w:eastAsia="MS Mincho" w:hAnsi="MS Mincho" w:cs="MS Mincho" w:hint="eastAsia"/>
          <w:color w:val="000000"/>
          <w:sz w:val="43"/>
          <w:szCs w:val="43"/>
          <w:lang w:eastAsia="de-CH"/>
        </w:rPr>
        <w:t>我們就要向神燒香。我信如果我們對</w:t>
      </w:r>
      <w:r w:rsidRPr="0047037A">
        <w:rPr>
          <w:rFonts w:ascii="MS Gothic" w:eastAsia="MS Gothic" w:hAnsi="MS Gothic" w:cs="MS Gothic" w:hint="eastAsia"/>
          <w:color w:val="000000"/>
          <w:sz w:val="43"/>
          <w:szCs w:val="43"/>
          <w:lang w:eastAsia="de-CH"/>
        </w:rPr>
        <w:t>禱告有這樣的看見，我們的禱告生活就會有革命性的改變。願我們都看見這個異象，並經歷這種革命性的改變</w:t>
      </w:r>
      <w:r w:rsidRPr="0047037A">
        <w:rPr>
          <w:rFonts w:ascii="MS Mincho" w:eastAsia="MS Mincho" w:hAnsi="MS Mincho" w:cs="MS Mincho"/>
          <w:color w:val="000000"/>
          <w:sz w:val="43"/>
          <w:szCs w:val="43"/>
          <w:lang w:eastAsia="de-CH"/>
        </w:rPr>
        <w:t>。</w:t>
      </w:r>
    </w:p>
    <w:p w14:paraId="4D8FB88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45D294D">
          <v:rect id="_x0000_i1322" style="width:0;height:1.5pt" o:hralign="center" o:hrstd="t" o:hrnoshade="t" o:hr="t" fillcolor="#257412" stroked="f"/>
        </w:pict>
      </w:r>
    </w:p>
    <w:p w14:paraId="1DA78B22" w14:textId="71F5AB8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第一百五十篇　金香壇（四）</w:t>
      </w:r>
      <w:r w:rsidRPr="0047037A">
        <w:rPr>
          <w:rFonts w:ascii="Times New Roman" w:eastAsia="Times New Roman" w:hAnsi="Times New Roman" w:cs="Times New Roman"/>
          <w:b/>
          <w:bCs/>
          <w:noProof/>
          <w:color w:val="000000"/>
          <w:sz w:val="27"/>
          <w:szCs w:val="27"/>
          <w:lang w:eastAsia="de-CH"/>
        </w:rPr>
        <w:drawing>
          <wp:inline distT="0" distB="0" distL="0" distR="0" wp14:anchorId="65065818" wp14:editId="16165633">
            <wp:extent cx="281940" cy="281940"/>
            <wp:effectExtent l="0" t="0" r="381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F915A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讀經：出埃及記三十章六至十節；四十章五節，二十六至二十七節；詩篇八十四篇三節；一百</w:t>
      </w:r>
      <w:r w:rsidRPr="0047037A">
        <w:rPr>
          <w:rFonts w:ascii="MS Mincho" w:eastAsia="MS Mincho" w:hAnsi="MS Mincho" w:cs="MS Mincho" w:hint="eastAsia"/>
          <w:color w:val="000000"/>
          <w:sz w:val="43"/>
          <w:szCs w:val="43"/>
          <w:lang w:eastAsia="de-CH"/>
        </w:rPr>
        <w:lastRenderedPageBreak/>
        <w:t>四十一篇二節；</w:t>
      </w:r>
      <w:r w:rsidRPr="0047037A">
        <w:rPr>
          <w:rFonts w:ascii="PMingLiU" w:eastAsia="PMingLiU" w:hAnsi="PMingLiU" w:cs="PMingLiU" w:hint="eastAsia"/>
          <w:color w:val="000000"/>
          <w:sz w:val="43"/>
          <w:szCs w:val="43"/>
          <w:lang w:eastAsia="de-CH"/>
        </w:rPr>
        <w:t>啟示錄八章三至六節；出埃及記三十章二十六至二十八節</w:t>
      </w:r>
      <w:r w:rsidRPr="0047037A">
        <w:rPr>
          <w:rFonts w:ascii="MS Mincho" w:eastAsia="MS Mincho" w:hAnsi="MS Mincho" w:cs="MS Mincho"/>
          <w:color w:val="000000"/>
          <w:sz w:val="43"/>
          <w:szCs w:val="43"/>
          <w:lang w:eastAsia="de-CH"/>
        </w:rPr>
        <w:t>。</w:t>
      </w:r>
    </w:p>
    <w:p w14:paraId="464EFD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在前面的信息裏，我們強調與金香壇有關的三件要緊的事。首先，我們</w:t>
      </w:r>
      <w:r w:rsidRPr="0047037A">
        <w:rPr>
          <w:rFonts w:ascii="MS Gothic" w:eastAsia="MS Gothic" w:hAnsi="MS Gothic" w:cs="MS Gothic" w:hint="eastAsia"/>
          <w:color w:val="000000"/>
          <w:sz w:val="43"/>
          <w:szCs w:val="43"/>
          <w:lang w:eastAsia="de-CH"/>
        </w:rPr>
        <w:t>禱告的時候，必須在帳幕裏面，帳幕就是表徵道成肉身的神。其次，我們要在香壇那裏禱告，就必須先喫聖別的食物，就是我們的一分祭物，來把我們充滿，並使我們飽足。第三，我們禱告的時候，應當把香獻給神。如果我們對這些事有清楚的看見，我們的禱告生活就定規會有革命性的改變。我們在禱告中就不會被物質的需要或私人的事情所佔有，反而會為著神目的的執行、神聖行政的實行、神供應恩典的分賜來禱告</w:t>
      </w:r>
      <w:r w:rsidRPr="0047037A">
        <w:rPr>
          <w:rFonts w:ascii="MS Mincho" w:eastAsia="MS Mincho" w:hAnsi="MS Mincho" w:cs="MS Mincho"/>
          <w:color w:val="000000"/>
          <w:sz w:val="43"/>
          <w:szCs w:val="43"/>
          <w:lang w:eastAsia="de-CH"/>
        </w:rPr>
        <w:t>。</w:t>
      </w:r>
    </w:p>
    <w:p w14:paraId="5F5C184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與基督和教會有關的</w:t>
      </w:r>
      <w:r w:rsidRPr="0047037A">
        <w:rPr>
          <w:rFonts w:ascii="MS Gothic" w:eastAsia="MS Gothic" w:hAnsi="MS Gothic" w:cs="MS Gothic" w:hint="eastAsia"/>
          <w:color w:val="E46044"/>
          <w:sz w:val="39"/>
          <w:szCs w:val="39"/>
          <w:lang w:eastAsia="de-CH"/>
        </w:rPr>
        <w:t>禱</w:t>
      </w:r>
      <w:r w:rsidRPr="0047037A">
        <w:rPr>
          <w:rFonts w:ascii="MS Mincho" w:eastAsia="MS Mincho" w:hAnsi="MS Mincho" w:cs="MS Mincho"/>
          <w:color w:val="E46044"/>
          <w:sz w:val="39"/>
          <w:szCs w:val="39"/>
          <w:lang w:eastAsia="de-CH"/>
        </w:rPr>
        <w:t>告</w:t>
      </w:r>
    </w:p>
    <w:p w14:paraId="6B1B6C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今天基督徒常常引用馬太六章三十三節；『</w:t>
      </w:r>
      <w:r w:rsidRPr="0047037A">
        <w:rPr>
          <w:rFonts w:ascii="MS Gothic" w:eastAsia="MS Gothic" w:hAnsi="MS Gothic" w:cs="MS Gothic" w:hint="eastAsia"/>
          <w:color w:val="000000"/>
          <w:sz w:val="43"/>
          <w:szCs w:val="43"/>
          <w:lang w:eastAsia="de-CH"/>
        </w:rPr>
        <w:t>你們要先求</w:t>
      </w:r>
      <w:r w:rsidRPr="0047037A">
        <w:rPr>
          <w:rFonts w:ascii="PMingLiU" w:eastAsia="PMingLiU" w:hAnsi="PMingLiU" w:cs="PMingLiU" w:hint="eastAsia"/>
          <w:color w:val="000000"/>
          <w:sz w:val="43"/>
          <w:szCs w:val="43"/>
          <w:lang w:eastAsia="de-CH"/>
        </w:rPr>
        <w:t>祂的國和祂的義</w:t>
      </w:r>
      <w:r w:rsidRPr="0047037A">
        <w:rPr>
          <w:rFonts w:ascii="MS Mincho" w:eastAsia="MS Mincho" w:hAnsi="MS Mincho" w:cs="MS Mincho" w:hint="eastAsia"/>
          <w:color w:val="000000"/>
          <w:sz w:val="43"/>
          <w:szCs w:val="43"/>
          <w:lang w:eastAsia="de-CH"/>
        </w:rPr>
        <w:t>；這些東西都要加給</w:t>
      </w:r>
      <w:r w:rsidRPr="0047037A">
        <w:rPr>
          <w:rFonts w:ascii="MS Gothic" w:eastAsia="MS Gothic" w:hAnsi="MS Gothic" w:cs="MS Gothic" w:hint="eastAsia"/>
          <w:color w:val="000000"/>
          <w:sz w:val="43"/>
          <w:szCs w:val="43"/>
          <w:lang w:eastAsia="de-CH"/>
        </w:rPr>
        <w:t>你們了。』這指明如果我們尋求神的國和神的義，凡我們所需要的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食物、衣服、住屋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都要加給我們了。這表明我們在</w:t>
      </w:r>
      <w:r w:rsidRPr="0047037A">
        <w:rPr>
          <w:rFonts w:ascii="MS Gothic" w:eastAsia="MS Gothic" w:hAnsi="MS Gothic" w:cs="MS Gothic" w:hint="eastAsia"/>
          <w:color w:val="000000"/>
          <w:sz w:val="43"/>
          <w:szCs w:val="43"/>
          <w:lang w:eastAsia="de-CH"/>
        </w:rPr>
        <w:t>禱告中不需要被衣、食等事情所佔有，反之，我們該為神的國禱告</w:t>
      </w:r>
      <w:r w:rsidRPr="0047037A">
        <w:rPr>
          <w:rFonts w:ascii="MS Mincho" w:eastAsia="MS Mincho" w:hAnsi="MS Mincho" w:cs="MS Mincho"/>
          <w:color w:val="000000"/>
          <w:sz w:val="43"/>
          <w:szCs w:val="43"/>
          <w:lang w:eastAsia="de-CH"/>
        </w:rPr>
        <w:t>。</w:t>
      </w:r>
    </w:p>
    <w:p w14:paraId="161F34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今天神的國是甚麼？神的國就是教會。但教會是甚麼？教會就是基督。所以尋求神的國就是尋求基督與教會</w:t>
      </w:r>
      <w:r w:rsidRPr="0047037A">
        <w:rPr>
          <w:rFonts w:ascii="MS Mincho" w:eastAsia="MS Mincho" w:hAnsi="MS Mincho" w:cs="MS Mincho"/>
          <w:color w:val="000000"/>
          <w:sz w:val="43"/>
          <w:szCs w:val="43"/>
          <w:lang w:eastAsia="de-CH"/>
        </w:rPr>
        <w:t>。</w:t>
      </w:r>
    </w:p>
    <w:p w14:paraId="463310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照馬太六章三十三節來看，我們也該尋求神的義。神的義是甚麼？神的義就是基督藉著教會得了彰顯。因此，尋求神的國和神的義，就是尋求基督與教會。我們的</w:t>
      </w:r>
      <w:r w:rsidRPr="0047037A">
        <w:rPr>
          <w:rFonts w:ascii="MS Gothic" w:eastAsia="MS Gothic" w:hAnsi="MS Gothic" w:cs="MS Gothic" w:hint="eastAsia"/>
          <w:color w:val="000000"/>
          <w:sz w:val="43"/>
          <w:szCs w:val="43"/>
          <w:lang w:eastAsia="de-CH"/>
        </w:rPr>
        <w:t>禱告該與神的國和神的義有關，就是與基督和教會有關</w:t>
      </w:r>
      <w:r w:rsidRPr="0047037A">
        <w:rPr>
          <w:rFonts w:ascii="MS Mincho" w:eastAsia="MS Mincho" w:hAnsi="MS Mincho" w:cs="MS Mincho"/>
          <w:color w:val="000000"/>
          <w:sz w:val="43"/>
          <w:szCs w:val="43"/>
          <w:lang w:eastAsia="de-CH"/>
        </w:rPr>
        <w:t>。</w:t>
      </w:r>
    </w:p>
    <w:p w14:paraId="3013B7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可悲的是許多基督徒曉得如何為更好的工作、更寬敞的房子或旅途平安而</w:t>
      </w:r>
      <w:r w:rsidRPr="0047037A">
        <w:rPr>
          <w:rFonts w:ascii="MS Gothic" w:eastAsia="MS Gothic" w:hAnsi="MS Gothic" w:cs="MS Gothic" w:hint="eastAsia"/>
          <w:color w:val="000000"/>
          <w:sz w:val="43"/>
          <w:szCs w:val="43"/>
          <w:lang w:eastAsia="de-CH"/>
        </w:rPr>
        <w:t>禱告，卻不曉得如何為基督或教會禱告。有些人為教會禱告，但他們不是直接為著教會禱告，而是為著與教會有關的事業而禱告。我們該忘掉這樣的禱告，並為著基督與教會禱告。有些基督徒聽見這段論到他們禱告生活的話，也許會</w:t>
      </w:r>
      <w:r w:rsidRPr="0047037A">
        <w:rPr>
          <w:rFonts w:ascii="Batang" w:eastAsia="Batang" w:hAnsi="Batang" w:cs="Batang" w:hint="eastAsia"/>
          <w:color w:val="000000"/>
          <w:sz w:val="43"/>
          <w:szCs w:val="43"/>
          <w:lang w:eastAsia="de-CH"/>
        </w:rPr>
        <w:t>說：『這話甚難，</w:t>
      </w:r>
      <w:r w:rsidRPr="0047037A">
        <w:rPr>
          <w:rFonts w:ascii="MS Gothic" w:eastAsia="MS Gothic" w:hAnsi="MS Gothic" w:cs="MS Gothic" w:hint="eastAsia"/>
          <w:color w:val="000000"/>
          <w:sz w:val="43"/>
          <w:szCs w:val="43"/>
          <w:lang w:eastAsia="de-CH"/>
        </w:rPr>
        <w:t>你好像把我所有的禱告都奪去了。聽了這些話以後，我不曉得要怎樣禱告了，不論我想怎麼禱告，好像都不對。</w:t>
      </w:r>
      <w:r w:rsidRPr="0047037A">
        <w:rPr>
          <w:rFonts w:ascii="MS Mincho" w:eastAsia="MS Mincho" w:hAnsi="MS Mincho" w:cs="MS Mincho"/>
          <w:color w:val="000000"/>
          <w:sz w:val="43"/>
          <w:szCs w:val="43"/>
          <w:lang w:eastAsia="de-CH"/>
        </w:rPr>
        <w:t>』</w:t>
      </w:r>
    </w:p>
    <w:p w14:paraId="7F6B175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嚴肅的禁</w:t>
      </w:r>
      <w:r w:rsidRPr="0047037A">
        <w:rPr>
          <w:rFonts w:ascii="MS Mincho" w:eastAsia="MS Mincho" w:hAnsi="MS Mincho" w:cs="MS Mincho"/>
          <w:color w:val="E46044"/>
          <w:sz w:val="39"/>
          <w:szCs w:val="39"/>
          <w:lang w:eastAsia="de-CH"/>
        </w:rPr>
        <w:t>止</w:t>
      </w:r>
    </w:p>
    <w:p w14:paraId="4A6BBB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我鼓勵</w:t>
      </w:r>
      <w:r w:rsidRPr="0047037A">
        <w:rPr>
          <w:rFonts w:ascii="MS Gothic" w:eastAsia="MS Gothic" w:hAnsi="MS Gothic" w:cs="MS Gothic" w:hint="eastAsia"/>
          <w:color w:val="000000"/>
          <w:sz w:val="43"/>
          <w:szCs w:val="43"/>
          <w:lang w:eastAsia="de-CH"/>
        </w:rPr>
        <w:t>你再去讀這段話。我們應當在金香壇上燒香，不過有一個嚴肅的禁止：我們不可燒異樣的香。惟有復活並升天的基督纔是蒙悅納的，別的東西都是在禁止之列。我</w:t>
      </w:r>
      <w:r w:rsidRPr="0047037A">
        <w:rPr>
          <w:rFonts w:ascii="MS Mincho" w:eastAsia="MS Mincho" w:hAnsi="MS Mincho" w:cs="MS Mincho" w:hint="eastAsia"/>
          <w:color w:val="000000"/>
          <w:sz w:val="43"/>
          <w:szCs w:val="43"/>
          <w:lang w:eastAsia="de-CH"/>
        </w:rPr>
        <w:t>們不該燒異樣的香，甚至在祭壇上蒙神悅納的，也不該在香壇上焚燒。這意思是</w:t>
      </w:r>
      <w:r w:rsidRPr="0047037A">
        <w:rPr>
          <w:rFonts w:ascii="Batang" w:eastAsia="Batang" w:hAnsi="Batang" w:cs="Batang" w:hint="eastAsia"/>
          <w:color w:val="000000"/>
          <w:sz w:val="43"/>
          <w:szCs w:val="43"/>
          <w:lang w:eastAsia="de-CH"/>
        </w:rPr>
        <w:t>說，我們不該在香壇這裏獻上釘十字架</w:t>
      </w:r>
      <w:r w:rsidRPr="0047037A">
        <w:rPr>
          <w:rFonts w:ascii="MS Mincho" w:eastAsia="MS Mincho" w:hAnsi="MS Mincho" w:cs="MS Mincho" w:hint="eastAsia"/>
          <w:color w:val="000000"/>
          <w:sz w:val="43"/>
          <w:szCs w:val="43"/>
          <w:lang w:eastAsia="de-CH"/>
        </w:rPr>
        <w:t>並受審判的基督。反之，我們該把復活並升天</w:t>
      </w:r>
      <w:r w:rsidRPr="0047037A">
        <w:rPr>
          <w:rFonts w:ascii="MS Mincho" w:eastAsia="MS Mincho" w:hAnsi="MS Mincho" w:cs="MS Mincho" w:hint="eastAsia"/>
          <w:color w:val="000000"/>
          <w:sz w:val="43"/>
          <w:szCs w:val="43"/>
          <w:lang w:eastAsia="de-CH"/>
        </w:rPr>
        <w:lastRenderedPageBreak/>
        <w:t>的基督當作香焚燒，我們在香壇這裏必須把這樣一位活的基督當作香來獻給神</w:t>
      </w:r>
      <w:r w:rsidRPr="0047037A">
        <w:rPr>
          <w:rFonts w:ascii="MS Mincho" w:eastAsia="MS Mincho" w:hAnsi="MS Mincho" w:cs="MS Mincho"/>
          <w:color w:val="000000"/>
          <w:sz w:val="43"/>
          <w:szCs w:val="43"/>
          <w:lang w:eastAsia="de-CH"/>
        </w:rPr>
        <w:t>。</w:t>
      </w:r>
    </w:p>
    <w:p w14:paraId="2204F5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如果有些聖徒要我告訴他們要怎樣</w:t>
      </w:r>
      <w:r w:rsidRPr="0047037A">
        <w:rPr>
          <w:rFonts w:ascii="MS Gothic" w:eastAsia="MS Gothic" w:hAnsi="MS Gothic" w:cs="MS Gothic" w:hint="eastAsia"/>
          <w:color w:val="000000"/>
          <w:sz w:val="43"/>
          <w:szCs w:val="43"/>
          <w:lang w:eastAsia="de-CH"/>
        </w:rPr>
        <w:t>禱告，我不會這麼作。如果我告訴你如何禱告，而你照樣禱告的話，這樣的禱告仍然不是基督。也許你的措辭正確，但你的禱告還是在神以外。你不會在神裏面、在神居所的中心裏禱告。不但如此，你禱告的時候，也沒有</w:t>
      </w:r>
      <w:r w:rsidRPr="0047037A">
        <w:rPr>
          <w:rFonts w:ascii="Batang" w:eastAsia="Batang" w:hAnsi="Batang" w:cs="Batang" w:hint="eastAsia"/>
          <w:color w:val="000000"/>
          <w:sz w:val="43"/>
          <w:szCs w:val="43"/>
          <w:lang w:eastAsia="de-CH"/>
        </w:rPr>
        <w:t>內裏的滿足或內裏的加力。這意思是說，</w:t>
      </w:r>
      <w:r w:rsidRPr="0047037A">
        <w:rPr>
          <w:rFonts w:ascii="MS Gothic" w:eastAsia="MS Gothic" w:hAnsi="MS Gothic" w:cs="MS Gothic" w:hint="eastAsia"/>
          <w:color w:val="000000"/>
          <w:sz w:val="43"/>
          <w:szCs w:val="43"/>
          <w:lang w:eastAsia="de-CH"/>
        </w:rPr>
        <w:t>你禱告的時候，沒有神在你裏面禱告。當</w:t>
      </w:r>
      <w:r w:rsidRPr="0047037A">
        <w:rPr>
          <w:rFonts w:ascii="MS Mincho" w:eastAsia="MS Mincho" w:hAnsi="MS Mincho" w:cs="MS Mincho" w:hint="eastAsia"/>
          <w:color w:val="000000"/>
          <w:sz w:val="43"/>
          <w:szCs w:val="43"/>
          <w:lang w:eastAsia="de-CH"/>
        </w:rPr>
        <w:t>我們</w:t>
      </w:r>
      <w:r w:rsidRPr="0047037A">
        <w:rPr>
          <w:rFonts w:ascii="MS Gothic" w:eastAsia="MS Gothic" w:hAnsi="MS Gothic" w:cs="MS Gothic" w:hint="eastAsia"/>
          <w:color w:val="000000"/>
          <w:sz w:val="43"/>
          <w:szCs w:val="43"/>
          <w:lang w:eastAsia="de-CH"/>
        </w:rPr>
        <w:t>禱告的時候，必須在神裏面禱告，並與在裏面加力量給我們的神一同禱告。然後我們必須把基督獻給神，並向神禱告基督</w:t>
      </w:r>
      <w:r w:rsidRPr="0047037A">
        <w:rPr>
          <w:rFonts w:ascii="MS Mincho" w:eastAsia="MS Mincho" w:hAnsi="MS Mincho" w:cs="MS Mincho"/>
          <w:color w:val="000000"/>
          <w:sz w:val="43"/>
          <w:szCs w:val="43"/>
          <w:lang w:eastAsia="de-CH"/>
        </w:rPr>
        <w:t>。</w:t>
      </w:r>
    </w:p>
    <w:p w14:paraId="334119E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可悲的光</w:t>
      </w:r>
      <w:r w:rsidRPr="0047037A">
        <w:rPr>
          <w:rFonts w:ascii="MS Mincho" w:eastAsia="MS Mincho" w:hAnsi="MS Mincho" w:cs="MS Mincho"/>
          <w:color w:val="E46044"/>
          <w:sz w:val="39"/>
          <w:szCs w:val="39"/>
          <w:lang w:eastAsia="de-CH"/>
        </w:rPr>
        <w:t>景</w:t>
      </w:r>
    </w:p>
    <w:p w14:paraId="638B66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和我同住幾天，你就會曉得，許多時候我是個不快樂的人。今天基督徒的光景令我非常傷痛。看看你周圍的人在作些甚麼？他們對神的經營知道多少？他們的光景實在可憐！主耶穌的再來已經遲延了將近兩千年。當然，在</w:t>
      </w:r>
      <w:r w:rsidRPr="0047037A">
        <w:rPr>
          <w:rFonts w:ascii="PMingLiU" w:eastAsia="PMingLiU" w:hAnsi="PMingLiU" w:cs="PMingLiU" w:hint="eastAsia"/>
          <w:color w:val="000000"/>
          <w:sz w:val="43"/>
          <w:szCs w:val="43"/>
          <w:lang w:eastAsia="de-CH"/>
        </w:rPr>
        <w:t>祂看來兩千年就如兩天一樣。在我們看是漫長的時間，但在祂看，卻是短暫的時間。從主的眼光看來，二百五十年就像六小時</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四分之一天。彼得</w:t>
      </w:r>
      <w:r w:rsidRPr="0047037A">
        <w:rPr>
          <w:rFonts w:ascii="Batang" w:eastAsia="Batang" w:hAnsi="Batang" w:cs="Batang" w:hint="eastAsia"/>
          <w:color w:val="000000"/>
          <w:sz w:val="43"/>
          <w:szCs w:val="43"/>
          <w:lang w:eastAsia="de-CH"/>
        </w:rPr>
        <w:t>說，在主千年如一日。（彼後三</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。）同樣的原則，彼得越過千年國度，直接</w:t>
      </w:r>
      <w:r w:rsidRPr="0047037A">
        <w:rPr>
          <w:rFonts w:ascii="Batang" w:eastAsia="Batang" w:hAnsi="Batang" w:cs="Batang" w:hint="eastAsia"/>
          <w:color w:val="000000"/>
          <w:sz w:val="43"/>
          <w:szCs w:val="43"/>
          <w:lang w:eastAsia="de-CH"/>
        </w:rPr>
        <w:t>說到永世裏的新天新地。</w:t>
      </w:r>
      <w:r w:rsidRPr="0047037A">
        <w:rPr>
          <w:rFonts w:ascii="Batang" w:eastAsia="Batang" w:hAnsi="Batang" w:cs="Batang" w:hint="eastAsia"/>
          <w:color w:val="000000"/>
          <w:sz w:val="43"/>
          <w:szCs w:val="43"/>
          <w:lang w:eastAsia="de-CH"/>
        </w:rPr>
        <w:lastRenderedPageBreak/>
        <w:t>（彼後三</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。）這表明在主千年也不算長。但就我而論，主的回來好像已經耽延了好久好久了</w:t>
      </w:r>
      <w:r w:rsidRPr="0047037A">
        <w:rPr>
          <w:rFonts w:ascii="MS Mincho" w:eastAsia="MS Mincho" w:hAnsi="MS Mincho" w:cs="MS Mincho"/>
          <w:color w:val="000000"/>
          <w:sz w:val="43"/>
          <w:szCs w:val="43"/>
          <w:lang w:eastAsia="de-CH"/>
        </w:rPr>
        <w:t>。</w:t>
      </w:r>
    </w:p>
    <w:p w14:paraId="75DE42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今天誰在</w:t>
      </w:r>
      <w:r w:rsidRPr="0047037A">
        <w:rPr>
          <w:rFonts w:ascii="MS Gothic" w:eastAsia="MS Gothic" w:hAnsi="MS Gothic" w:cs="MS Gothic" w:hint="eastAsia"/>
          <w:color w:val="000000"/>
          <w:sz w:val="43"/>
          <w:szCs w:val="43"/>
          <w:lang w:eastAsia="de-CH"/>
        </w:rPr>
        <w:t>禱告，求神將</w:t>
      </w:r>
      <w:r w:rsidRPr="0047037A">
        <w:rPr>
          <w:rFonts w:ascii="PMingLiU" w:eastAsia="PMingLiU" w:hAnsi="PMingLiU" w:cs="PMingLiU" w:hint="eastAsia"/>
          <w:color w:val="000000"/>
          <w:sz w:val="43"/>
          <w:szCs w:val="43"/>
          <w:lang w:eastAsia="de-CH"/>
        </w:rPr>
        <w:t>祂的恩典分賜到人的裏面呢？誰是這樣禱告，好推動神權柄的寶座來審判這世代呢？基督有許許多多的香，但有資格接受基督之香的禱告在那裏呢？基督能彀把祂的香加到你的禱告裏麼？恐怕我們有資格加上基督之香的禱告太少了。因此，要緊的是要看見，就我們的禱告生活而論，基督乃是帳幕，基督是獻上的食物，基督也是香</w:t>
      </w:r>
      <w:r w:rsidRPr="0047037A">
        <w:rPr>
          <w:rFonts w:ascii="MS Mincho" w:eastAsia="MS Mincho" w:hAnsi="MS Mincho" w:cs="MS Mincho"/>
          <w:color w:val="000000"/>
          <w:sz w:val="43"/>
          <w:szCs w:val="43"/>
          <w:lang w:eastAsia="de-CH"/>
        </w:rPr>
        <w:t>。</w:t>
      </w:r>
    </w:p>
    <w:p w14:paraId="6AAEAF6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兩座壇如何聯</w:t>
      </w:r>
      <w:r w:rsidRPr="0047037A">
        <w:rPr>
          <w:rFonts w:ascii="MS Mincho" w:eastAsia="MS Mincho" w:hAnsi="MS Mincho" w:cs="MS Mincho"/>
          <w:color w:val="E46044"/>
          <w:sz w:val="39"/>
          <w:szCs w:val="39"/>
          <w:lang w:eastAsia="de-CH"/>
        </w:rPr>
        <w:t>結</w:t>
      </w:r>
    </w:p>
    <w:p w14:paraId="4A8B833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藉著抹</w:t>
      </w:r>
      <w:r w:rsidRPr="0047037A">
        <w:rPr>
          <w:rFonts w:ascii="MS Mincho" w:eastAsia="MS Mincho" w:hAnsi="MS Mincho" w:cs="MS Mincho"/>
          <w:color w:val="E46044"/>
          <w:sz w:val="39"/>
          <w:szCs w:val="39"/>
          <w:lang w:eastAsia="de-CH"/>
        </w:rPr>
        <w:t>油</w:t>
      </w:r>
    </w:p>
    <w:p w14:paraId="6536BB4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照聖經來看，兩座壇是聯結的。出埃及記三十章二十七節和二十八節</w:t>
      </w:r>
      <w:r w:rsidRPr="0047037A">
        <w:rPr>
          <w:rFonts w:ascii="Batang" w:eastAsia="Batang" w:hAnsi="Batang" w:cs="Batang" w:hint="eastAsia"/>
          <w:color w:val="000000"/>
          <w:sz w:val="43"/>
          <w:szCs w:val="43"/>
          <w:lang w:eastAsia="de-CH"/>
        </w:rPr>
        <w:t>說，香壇和燔祭壇都要抹上聖膏油。帳幕和帳幕的器具抹油以後，兩座壇也要抹油。出埃及記三十章二十六至二十八節說：『要用這膏</w:t>
      </w:r>
      <w:r w:rsidRPr="0047037A">
        <w:rPr>
          <w:rFonts w:ascii="MS Mincho" w:eastAsia="MS Mincho" w:hAnsi="MS Mincho" w:cs="MS Mincho" w:hint="eastAsia"/>
          <w:color w:val="000000"/>
          <w:sz w:val="43"/>
          <w:szCs w:val="43"/>
          <w:lang w:eastAsia="de-CH"/>
        </w:rPr>
        <w:t>油抹會幕和見證的櫃，</w:t>
      </w:r>
      <w:r w:rsidRPr="0047037A">
        <w:rPr>
          <w:rFonts w:ascii="MS Gothic" w:eastAsia="MS Gothic" w:hAnsi="MS Gothic" w:cs="MS Gothic" w:hint="eastAsia"/>
          <w:color w:val="000000"/>
          <w:sz w:val="43"/>
          <w:szCs w:val="43"/>
          <w:lang w:eastAsia="de-CH"/>
        </w:rPr>
        <w:t>桌子與桌子的一切器具，燈臺和燈臺的器具，並香壇、燔祭壇和壇的一切器具，洗濯盆和盆座。』（另譯。）請注意這些經文裏的順序是帳幕、約櫃、桌子、燈臺、香壇和燔祭壇。因此，抹油把兩座壇聯結起來了</w:t>
      </w:r>
      <w:r w:rsidRPr="0047037A">
        <w:rPr>
          <w:rFonts w:ascii="MS Mincho" w:eastAsia="MS Mincho" w:hAnsi="MS Mincho" w:cs="MS Mincho"/>
          <w:color w:val="000000"/>
          <w:sz w:val="43"/>
          <w:szCs w:val="43"/>
          <w:lang w:eastAsia="de-CH"/>
        </w:rPr>
        <w:t>。</w:t>
      </w:r>
    </w:p>
    <w:p w14:paraId="7FBBD0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抹油表</w:t>
      </w:r>
      <w:r w:rsidRPr="0047037A">
        <w:rPr>
          <w:rFonts w:ascii="MS Gothic" w:eastAsia="MS Gothic" w:hAnsi="MS Gothic" w:cs="MS Gothic" w:hint="eastAsia"/>
          <w:color w:val="000000"/>
          <w:sz w:val="43"/>
          <w:szCs w:val="43"/>
          <w:lang w:eastAsia="de-CH"/>
        </w:rPr>
        <w:t>徵神的運行。所以根據神的運行，香壇和燔祭壇就聯結起來了。抹油就是聯結的元素</w:t>
      </w:r>
      <w:r w:rsidRPr="0047037A">
        <w:rPr>
          <w:rFonts w:ascii="MS Mincho" w:eastAsia="MS Mincho" w:hAnsi="MS Mincho" w:cs="MS Mincho"/>
          <w:color w:val="000000"/>
          <w:sz w:val="43"/>
          <w:szCs w:val="43"/>
          <w:lang w:eastAsia="de-CH"/>
        </w:rPr>
        <w:t>。</w:t>
      </w:r>
    </w:p>
    <w:p w14:paraId="633DE8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藉著贖罪祭的</w:t>
      </w:r>
      <w:r w:rsidRPr="0047037A">
        <w:rPr>
          <w:rFonts w:ascii="MS Mincho" w:eastAsia="MS Mincho" w:hAnsi="MS Mincho" w:cs="MS Mincho"/>
          <w:color w:val="E46044"/>
          <w:sz w:val="39"/>
          <w:szCs w:val="39"/>
          <w:lang w:eastAsia="de-CH"/>
        </w:rPr>
        <w:t>血</w:t>
      </w:r>
    </w:p>
    <w:p w14:paraId="58FA3C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這兩座壇也是藉著贖罪祭的血聯結起來的，這血是在贖罪日為著挽回或贖罪所獻上的。贖罪日（我們喜歡譯作挽回日）是</w:t>
      </w:r>
      <w:r w:rsidRPr="0047037A">
        <w:rPr>
          <w:rFonts w:ascii="MS Gothic" w:eastAsia="MS Gothic" w:hAnsi="MS Gothic" w:cs="MS Gothic" w:hint="eastAsia"/>
          <w:color w:val="000000"/>
          <w:sz w:val="43"/>
          <w:szCs w:val="43"/>
          <w:lang w:eastAsia="de-CH"/>
        </w:rPr>
        <w:t>每年一次的，這一天要獻上頂重要的贖罪祭。贖罪祭的血流出以後，要把血從祭壇帶到聖所裏，抹在香壇的四</w:t>
      </w:r>
      <w:r w:rsidRPr="0047037A">
        <w:rPr>
          <w:rFonts w:ascii="MS Mincho" w:eastAsia="MS Mincho" w:hAnsi="MS Mincho" w:cs="MS Mincho" w:hint="eastAsia"/>
          <w:color w:val="000000"/>
          <w:sz w:val="43"/>
          <w:szCs w:val="43"/>
          <w:lang w:eastAsia="de-CH"/>
        </w:rPr>
        <w:t>角上。又要把一部分的血帶到至聖所裏，其餘的血要倒在外院子的祭壇四圍。這挽回之血也把兩座壇聯結起來</w:t>
      </w:r>
      <w:r w:rsidRPr="0047037A">
        <w:rPr>
          <w:rFonts w:ascii="MS Mincho" w:eastAsia="MS Mincho" w:hAnsi="MS Mincho" w:cs="MS Mincho"/>
          <w:color w:val="000000"/>
          <w:sz w:val="43"/>
          <w:szCs w:val="43"/>
          <w:lang w:eastAsia="de-CH"/>
        </w:rPr>
        <w:t>。</w:t>
      </w:r>
    </w:p>
    <w:p w14:paraId="12E4D94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藉著焚燒祭物的</w:t>
      </w:r>
      <w:r w:rsidRPr="0047037A">
        <w:rPr>
          <w:rFonts w:ascii="MS Mincho" w:eastAsia="MS Mincho" w:hAnsi="MS Mincho" w:cs="MS Mincho"/>
          <w:color w:val="E46044"/>
          <w:sz w:val="39"/>
          <w:szCs w:val="39"/>
          <w:lang w:eastAsia="de-CH"/>
        </w:rPr>
        <w:t>火</w:t>
      </w:r>
    </w:p>
    <w:p w14:paraId="706F733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此外，這兩座壇也是藉著在外院子裏祭壇上焚燒的火聯結起來的。</w:t>
      </w:r>
      <w:r w:rsidRPr="0047037A">
        <w:rPr>
          <w:rFonts w:ascii="MS Gothic" w:eastAsia="MS Gothic" w:hAnsi="MS Gothic" w:cs="MS Gothic" w:hint="eastAsia"/>
          <w:color w:val="000000"/>
          <w:sz w:val="43"/>
          <w:szCs w:val="43"/>
          <w:lang w:eastAsia="de-CH"/>
        </w:rPr>
        <w:t>倘若我們仔細地讀舊約，我們就會看見，在香壇上不可用凡火燒香。反之。燒香只能用燔祭壇的火，這火是從天上降下來的，不是凡火。然而其它的火都是凡火。從神那裏來的屬天之火，用來焚燒燔祭壇上的祭物，也用來焚燒香壇上的香。由此我們看見，焚燒祭物的火也是把這兩座壇聯結起來的元素</w:t>
      </w:r>
      <w:r w:rsidRPr="0047037A">
        <w:rPr>
          <w:rFonts w:ascii="MS Mincho" w:eastAsia="MS Mincho" w:hAnsi="MS Mincho" w:cs="MS Mincho"/>
          <w:color w:val="000000"/>
          <w:sz w:val="43"/>
          <w:szCs w:val="43"/>
          <w:lang w:eastAsia="de-CH"/>
        </w:rPr>
        <w:t>。</w:t>
      </w:r>
    </w:p>
    <w:p w14:paraId="7EA324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從燔祭壇那裏有馨香之氣升到神面前，從香壇那裏也有馨香之氣升到神面前。因此，由祭壇和香壇上的焚燒，都有馨香之氣升到神面前，作</w:t>
      </w:r>
      <w:r w:rsidRPr="0047037A">
        <w:rPr>
          <w:rFonts w:ascii="PMingLiU" w:eastAsia="PMingLiU" w:hAnsi="PMingLiU" w:cs="PMingLiU" w:hint="eastAsia"/>
          <w:color w:val="000000"/>
          <w:sz w:val="43"/>
          <w:szCs w:val="43"/>
          <w:lang w:eastAsia="de-CH"/>
        </w:rPr>
        <w:t>祂</w:t>
      </w:r>
      <w:r w:rsidRPr="0047037A">
        <w:rPr>
          <w:rFonts w:ascii="PMingLiU" w:eastAsia="PMingLiU" w:hAnsi="PMingLiU" w:cs="PMingLiU" w:hint="eastAsia"/>
          <w:color w:val="000000"/>
          <w:sz w:val="43"/>
          <w:szCs w:val="43"/>
          <w:lang w:eastAsia="de-CH"/>
        </w:rPr>
        <w:lastRenderedPageBreak/>
        <w:t>的滿足。然而，這兩種焚燒有一個區別。祭壇上的焚燒是審判的焚燒，而香壇上的焚燒是悅納的焚燒</w:t>
      </w:r>
      <w:r w:rsidRPr="0047037A">
        <w:rPr>
          <w:rFonts w:ascii="MS Mincho" w:eastAsia="MS Mincho" w:hAnsi="MS Mincho" w:cs="MS Mincho"/>
          <w:color w:val="000000"/>
          <w:sz w:val="43"/>
          <w:szCs w:val="43"/>
          <w:lang w:eastAsia="de-CH"/>
        </w:rPr>
        <w:t>。</w:t>
      </w:r>
    </w:p>
    <w:p w14:paraId="53AF92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兩種焚燒和上升互相返照。尤其是燔祭壇的第一種馨香之氣，在香壇的第二種馨香之氣裏面得著返照。由燔祭壇升到神面前的馨香之氣，在由香壇升到神面前的馨香之氣裏面得著返照。在這兩種馨香之氣裏面，有燔祭壇上基督之死的甜美，以及香壇上基督復活和升天的甜美。基督在</w:t>
      </w:r>
      <w:r w:rsidRPr="0047037A">
        <w:rPr>
          <w:rFonts w:ascii="PMingLiU" w:eastAsia="PMingLiU" w:hAnsi="PMingLiU" w:cs="PMingLiU" w:hint="eastAsia"/>
          <w:color w:val="000000"/>
          <w:sz w:val="43"/>
          <w:szCs w:val="43"/>
          <w:lang w:eastAsia="de-CH"/>
        </w:rPr>
        <w:t>祂復活和升天裏的馨香之氣，乃是叫我們得蒙悅納。藉著這三種元素</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抹油、血、火</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兩座壇就聯結起來了</w:t>
      </w:r>
      <w:r w:rsidRPr="0047037A">
        <w:rPr>
          <w:rFonts w:ascii="MS Mincho" w:eastAsia="MS Mincho" w:hAnsi="MS Mincho" w:cs="MS Mincho"/>
          <w:color w:val="000000"/>
          <w:sz w:val="43"/>
          <w:szCs w:val="43"/>
          <w:lang w:eastAsia="de-CH"/>
        </w:rPr>
        <w:t>。</w:t>
      </w:r>
    </w:p>
    <w:p w14:paraId="11852C3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作詩之人對兩座壇的珍</w:t>
      </w:r>
      <w:r w:rsidRPr="0047037A">
        <w:rPr>
          <w:rFonts w:ascii="MS Mincho" w:eastAsia="MS Mincho" w:hAnsi="MS Mincho" w:cs="MS Mincho"/>
          <w:color w:val="E46044"/>
          <w:sz w:val="39"/>
          <w:szCs w:val="39"/>
          <w:lang w:eastAsia="de-CH"/>
        </w:rPr>
        <w:t>賞</w:t>
      </w:r>
    </w:p>
    <w:p w14:paraId="3CFD1C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因著兩座壇是聯結的，作詩之人就把它們相題並論：『萬軍之耶和華，我的王，我的神阿，在</w:t>
      </w:r>
      <w:r w:rsidRPr="0047037A">
        <w:rPr>
          <w:rFonts w:ascii="MS Gothic" w:eastAsia="MS Gothic" w:hAnsi="MS Gothic" w:cs="MS Gothic" w:hint="eastAsia"/>
          <w:color w:val="000000"/>
          <w:sz w:val="43"/>
          <w:szCs w:val="43"/>
          <w:lang w:eastAsia="de-CH"/>
        </w:rPr>
        <w:t>你的壇（複數）那裏，麻雀為自己找著房屋，燕子為自己找著</w:t>
      </w:r>
      <w:r w:rsidRPr="0047037A">
        <w:rPr>
          <w:rFonts w:ascii="PMingLiU" w:eastAsia="PMingLiU" w:hAnsi="PMingLiU" w:cs="PMingLiU" w:hint="eastAsia"/>
          <w:color w:val="000000"/>
          <w:sz w:val="43"/>
          <w:szCs w:val="43"/>
          <w:lang w:eastAsia="de-CH"/>
        </w:rPr>
        <w:t>菢雛之窩。』（詩八四</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另譯。）作詩的人以寫詩的方式，表達對兩座壇的珍賞。特別有趣的是，我們曉得神的居所裏面還有其它的傢具和器具，就如約櫃、桌子、燈臺，但作詩之人最珍賞的乃是兩座壇</w:t>
      </w:r>
      <w:r w:rsidRPr="0047037A">
        <w:rPr>
          <w:rFonts w:ascii="MS Mincho" w:eastAsia="MS Mincho" w:hAnsi="MS Mincho" w:cs="MS Mincho"/>
          <w:color w:val="000000"/>
          <w:sz w:val="43"/>
          <w:szCs w:val="43"/>
          <w:lang w:eastAsia="de-CH"/>
        </w:rPr>
        <w:t>。</w:t>
      </w:r>
    </w:p>
    <w:p w14:paraId="553A7B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麻雀和燕子是表</w:t>
      </w:r>
      <w:r w:rsidRPr="0047037A">
        <w:rPr>
          <w:rFonts w:ascii="MS Gothic" w:eastAsia="MS Gothic" w:hAnsi="MS Gothic" w:cs="MS Gothic" w:hint="eastAsia"/>
          <w:color w:val="000000"/>
          <w:sz w:val="43"/>
          <w:szCs w:val="43"/>
          <w:lang w:eastAsia="de-CH"/>
        </w:rPr>
        <w:t>徵我們這些軟弱、微不足道的人類。主耶穌</w:t>
      </w:r>
      <w:r w:rsidRPr="0047037A">
        <w:rPr>
          <w:rFonts w:ascii="Batang" w:eastAsia="Batang" w:hAnsi="Batang" w:cs="Batang" w:hint="eastAsia"/>
          <w:color w:val="000000"/>
          <w:sz w:val="43"/>
          <w:szCs w:val="43"/>
          <w:lang w:eastAsia="de-CH"/>
        </w:rPr>
        <w:t>說，兩個麻雀賣一分銀子。（太十</w:t>
      </w:r>
      <w:r w:rsidRPr="0047037A">
        <w:rPr>
          <w:rFonts w:ascii="Times New Roman" w:eastAsia="Times New Roman" w:hAnsi="Times New Roman" w:cs="Times New Roman"/>
          <w:color w:val="000000"/>
          <w:sz w:val="43"/>
          <w:szCs w:val="43"/>
          <w:lang w:eastAsia="de-CH"/>
        </w:rPr>
        <w:lastRenderedPageBreak/>
        <w:t>29</w:t>
      </w:r>
      <w:r w:rsidRPr="0047037A">
        <w:rPr>
          <w:rFonts w:ascii="MS Mincho" w:eastAsia="MS Mincho" w:hAnsi="MS Mincho" w:cs="MS Mincho" w:hint="eastAsia"/>
          <w:color w:val="000000"/>
          <w:sz w:val="43"/>
          <w:szCs w:val="43"/>
          <w:lang w:eastAsia="de-CH"/>
        </w:rPr>
        <w:t>。）然而，我們這些脆弱如麻雀的人，在主的壇（複數）那裏卻能為自己找著房屋。不但如此，我們這些如燕子的人，也能在壇那裏找著</w:t>
      </w:r>
      <w:r w:rsidRPr="0047037A">
        <w:rPr>
          <w:rFonts w:ascii="PMingLiU" w:eastAsia="PMingLiU" w:hAnsi="PMingLiU" w:cs="PMingLiU" w:hint="eastAsia"/>
          <w:color w:val="000000"/>
          <w:sz w:val="43"/>
          <w:szCs w:val="43"/>
          <w:lang w:eastAsia="de-CH"/>
        </w:rPr>
        <w:t>菢雛之窩</w:t>
      </w:r>
      <w:r w:rsidRPr="0047037A">
        <w:rPr>
          <w:rFonts w:ascii="MS Mincho" w:eastAsia="MS Mincho" w:hAnsi="MS Mincho" w:cs="MS Mincho"/>
          <w:color w:val="000000"/>
          <w:sz w:val="43"/>
          <w:szCs w:val="43"/>
          <w:lang w:eastAsia="de-CH"/>
        </w:rPr>
        <w:t>。</w:t>
      </w:r>
    </w:p>
    <w:p w14:paraId="3FAEBD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不會合式珍賞詩篇八十四篇的人也許會希奇，麻雀和燕子怎麼可能在主的壇那裏築</w:t>
      </w:r>
      <w:r w:rsidRPr="0047037A">
        <w:rPr>
          <w:rFonts w:ascii="MS Gothic" w:eastAsia="MS Gothic" w:hAnsi="MS Gothic" w:cs="MS Gothic" w:hint="eastAsia"/>
          <w:color w:val="000000"/>
          <w:sz w:val="43"/>
          <w:szCs w:val="43"/>
          <w:lang w:eastAsia="de-CH"/>
        </w:rPr>
        <w:t>巢？這樣來領會這篇詩的人會以為壇是孤立的，無人照料。然而，詩篇八十四篇非常甜美，它充滿了對神居所的珍賞，尤其是對兩座壇的珍賞</w:t>
      </w:r>
      <w:r w:rsidRPr="0047037A">
        <w:rPr>
          <w:rFonts w:ascii="MS Mincho" w:eastAsia="MS Mincho" w:hAnsi="MS Mincho" w:cs="MS Mincho"/>
          <w:color w:val="000000"/>
          <w:sz w:val="43"/>
          <w:szCs w:val="43"/>
          <w:lang w:eastAsia="de-CH"/>
        </w:rPr>
        <w:t>。</w:t>
      </w:r>
    </w:p>
    <w:p w14:paraId="2DAF81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這兩座壇表</w:t>
      </w:r>
      <w:r w:rsidRPr="0047037A">
        <w:rPr>
          <w:rFonts w:ascii="MS Gothic" w:eastAsia="MS Gothic" w:hAnsi="MS Gothic" w:cs="MS Gothic" w:hint="eastAsia"/>
          <w:color w:val="000000"/>
          <w:sz w:val="43"/>
          <w:szCs w:val="43"/>
          <w:lang w:eastAsia="de-CH"/>
        </w:rPr>
        <w:t>徵基督的死和</w:t>
      </w:r>
      <w:r w:rsidRPr="0047037A">
        <w:rPr>
          <w:rFonts w:ascii="PMingLiU" w:eastAsia="PMingLiU" w:hAnsi="PMingLiU" w:cs="PMingLiU" w:hint="eastAsia"/>
          <w:color w:val="000000"/>
          <w:sz w:val="43"/>
          <w:szCs w:val="43"/>
          <w:lang w:eastAsia="de-CH"/>
        </w:rPr>
        <w:t>祂的代求。祭壇是基督之死的壇，而香壇是基督代求的壇。我能作見證，這兩座壇聯結在一起，在我的經歷中對我真是甜美。我就如一隻麻雀或燕子在壇那裏築巢菢雛</w:t>
      </w:r>
      <w:r w:rsidRPr="0047037A">
        <w:rPr>
          <w:rFonts w:ascii="MS Mincho" w:eastAsia="MS Mincho" w:hAnsi="MS Mincho" w:cs="MS Mincho"/>
          <w:color w:val="000000"/>
          <w:sz w:val="43"/>
          <w:szCs w:val="43"/>
          <w:lang w:eastAsia="de-CH"/>
        </w:rPr>
        <w:t>。</w:t>
      </w:r>
    </w:p>
    <w:p w14:paraId="4102E61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在我們經</w:t>
      </w:r>
      <w:r w:rsidRPr="0047037A">
        <w:rPr>
          <w:rFonts w:ascii="MS Gothic" w:eastAsia="MS Gothic" w:hAnsi="MS Gothic" w:cs="MS Gothic" w:hint="eastAsia"/>
          <w:color w:val="E46044"/>
          <w:sz w:val="39"/>
          <w:szCs w:val="39"/>
          <w:lang w:eastAsia="de-CH"/>
        </w:rPr>
        <w:t>歷中的兩座</w:t>
      </w:r>
      <w:r w:rsidRPr="0047037A">
        <w:rPr>
          <w:rFonts w:ascii="MS Mincho" w:eastAsia="MS Mincho" w:hAnsi="MS Mincho" w:cs="MS Mincho"/>
          <w:color w:val="E46044"/>
          <w:sz w:val="39"/>
          <w:szCs w:val="39"/>
          <w:lang w:eastAsia="de-CH"/>
        </w:rPr>
        <w:t>壇</w:t>
      </w:r>
    </w:p>
    <w:p w14:paraId="2741CC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許多基督徒在經</w:t>
      </w:r>
      <w:r w:rsidRPr="0047037A">
        <w:rPr>
          <w:rFonts w:ascii="MS Gothic" w:eastAsia="MS Gothic" w:hAnsi="MS Gothic" w:cs="MS Gothic" w:hint="eastAsia"/>
          <w:color w:val="000000"/>
          <w:sz w:val="43"/>
          <w:szCs w:val="43"/>
          <w:lang w:eastAsia="de-CH"/>
        </w:rPr>
        <w:t>歷中只有第一座壇，就是外院子裏的祭壇。這意思是</w:t>
      </w:r>
      <w:r w:rsidRPr="0047037A">
        <w:rPr>
          <w:rFonts w:ascii="Batang" w:eastAsia="Batang" w:hAnsi="Batang" w:cs="Batang" w:hint="eastAsia"/>
          <w:color w:val="000000"/>
          <w:sz w:val="43"/>
          <w:szCs w:val="43"/>
          <w:lang w:eastAsia="de-CH"/>
        </w:rPr>
        <w:t>說，他們有十字架，</w:t>
      </w:r>
      <w:r w:rsidRPr="0047037A">
        <w:rPr>
          <w:rFonts w:ascii="MS Mincho" w:eastAsia="MS Mincho" w:hAnsi="MS Mincho" w:cs="MS Mincho" w:hint="eastAsia"/>
          <w:color w:val="000000"/>
          <w:sz w:val="43"/>
          <w:szCs w:val="43"/>
          <w:lang w:eastAsia="de-CH"/>
        </w:rPr>
        <w:t>卻沒有香壇。在我們的經</w:t>
      </w:r>
      <w:r w:rsidRPr="0047037A">
        <w:rPr>
          <w:rFonts w:ascii="MS Gothic" w:eastAsia="MS Gothic" w:hAnsi="MS Gothic" w:cs="MS Gothic" w:hint="eastAsia"/>
          <w:color w:val="000000"/>
          <w:sz w:val="43"/>
          <w:szCs w:val="43"/>
          <w:lang w:eastAsia="de-CH"/>
        </w:rPr>
        <w:t>歷中，我們需要兩座壇</w:t>
      </w:r>
      <w:r w:rsidRPr="0047037A">
        <w:rPr>
          <w:rFonts w:ascii="MS Mincho" w:eastAsia="MS Mincho" w:hAnsi="MS Mincho" w:cs="MS Mincho"/>
          <w:color w:val="000000"/>
          <w:sz w:val="43"/>
          <w:szCs w:val="43"/>
          <w:lang w:eastAsia="de-CH"/>
        </w:rPr>
        <w:t>。</w:t>
      </w:r>
    </w:p>
    <w:p w14:paraId="2245D9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既然我們在研讀出埃及記三十章所描述的香壇，我就有負擔指出，我們不是僅僅在研讀聖經或教人聖經，我們所論到的點都該應用到我們的</w:t>
      </w:r>
      <w:r w:rsidRPr="0047037A">
        <w:rPr>
          <w:rFonts w:ascii="MS Gothic" w:eastAsia="MS Gothic" w:hAnsi="MS Gothic" w:cs="MS Gothic" w:hint="eastAsia"/>
          <w:color w:val="000000"/>
          <w:sz w:val="43"/>
          <w:szCs w:val="43"/>
          <w:lang w:eastAsia="de-CH"/>
        </w:rPr>
        <w:t>禱告生活裏。我們的禱告生活必須是在神裏面，並且必須同著在我們裏面作我們供應和滿足的神。</w:t>
      </w:r>
      <w:r w:rsidRPr="0047037A">
        <w:rPr>
          <w:rFonts w:ascii="MS Gothic" w:eastAsia="MS Gothic" w:hAnsi="MS Gothic" w:cs="MS Gothic" w:hint="eastAsia"/>
          <w:color w:val="000000"/>
          <w:sz w:val="43"/>
          <w:szCs w:val="43"/>
          <w:lang w:eastAsia="de-CH"/>
        </w:rPr>
        <w:lastRenderedPageBreak/>
        <w:t>倘若我們要有正當的禱告生活，我們也必須把基督當作香來獻給神。此外還有非常重要的一個點，就是要看見這樣的禱告是與釘十字架的基督相聯的。我願鼓勵你們在禱告中把這些事都帶到主面前，求</w:t>
      </w:r>
      <w:r w:rsidRPr="0047037A">
        <w:rPr>
          <w:rFonts w:ascii="PMingLiU" w:eastAsia="PMingLiU" w:hAnsi="PMingLiU" w:cs="PMingLiU" w:hint="eastAsia"/>
          <w:color w:val="000000"/>
          <w:sz w:val="43"/>
          <w:szCs w:val="43"/>
          <w:lang w:eastAsia="de-CH"/>
        </w:rPr>
        <w:t>祂進一步來啟示你們</w:t>
      </w:r>
      <w:r w:rsidRPr="0047037A">
        <w:rPr>
          <w:rFonts w:ascii="MS Mincho" w:eastAsia="MS Mincho" w:hAnsi="MS Mincho" w:cs="MS Mincho"/>
          <w:color w:val="000000"/>
          <w:sz w:val="43"/>
          <w:szCs w:val="43"/>
          <w:lang w:eastAsia="de-CH"/>
        </w:rPr>
        <w:t>。</w:t>
      </w:r>
    </w:p>
    <w:p w14:paraId="6CC4D8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關於香壇的</w:t>
      </w:r>
      <w:r w:rsidRPr="0047037A">
        <w:rPr>
          <w:rFonts w:ascii="PMingLiU" w:eastAsia="PMingLiU" w:hAnsi="PMingLiU" w:cs="PMingLiU" w:hint="eastAsia"/>
          <w:color w:val="000000"/>
          <w:sz w:val="43"/>
          <w:szCs w:val="43"/>
          <w:lang w:eastAsia="de-CH"/>
        </w:rPr>
        <w:t>啟示對我有極大的幫助，它常常支配我的禱告。但有時候因著環</w:t>
      </w:r>
      <w:r w:rsidRPr="0047037A">
        <w:rPr>
          <w:rFonts w:ascii="MS Mincho" w:eastAsia="MS Mincho" w:hAnsi="MS Mincho" w:cs="MS Mincho" w:hint="eastAsia"/>
          <w:color w:val="000000"/>
          <w:sz w:val="43"/>
          <w:szCs w:val="43"/>
          <w:lang w:eastAsia="de-CH"/>
        </w:rPr>
        <w:t>境，我的</w:t>
      </w:r>
      <w:r w:rsidRPr="0047037A">
        <w:rPr>
          <w:rFonts w:ascii="MS Gothic" w:eastAsia="MS Gothic" w:hAnsi="MS Gothic" w:cs="MS Gothic" w:hint="eastAsia"/>
          <w:color w:val="000000"/>
          <w:sz w:val="43"/>
          <w:szCs w:val="43"/>
          <w:lang w:eastAsia="de-CH"/>
        </w:rPr>
        <w:t>禱告他相當的天然</w:t>
      </w:r>
      <w:r w:rsidRPr="0047037A">
        <w:rPr>
          <w:rFonts w:ascii="MS Mincho" w:eastAsia="MS Mincho" w:hAnsi="MS Mincho" w:cs="MS Mincho"/>
          <w:color w:val="000000"/>
          <w:sz w:val="43"/>
          <w:szCs w:val="43"/>
          <w:lang w:eastAsia="de-CH"/>
        </w:rPr>
        <w:t>。</w:t>
      </w:r>
    </w:p>
    <w:p w14:paraId="56B148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願主憐憫我們，叫我們看見正當而真實的</w:t>
      </w:r>
      <w:r w:rsidRPr="0047037A">
        <w:rPr>
          <w:rFonts w:ascii="MS Gothic" w:eastAsia="MS Gothic" w:hAnsi="MS Gothic" w:cs="MS Gothic" w:hint="eastAsia"/>
          <w:color w:val="000000"/>
          <w:sz w:val="43"/>
          <w:szCs w:val="43"/>
          <w:lang w:eastAsia="de-CH"/>
        </w:rPr>
        <w:t>禱告生活乃是在神裏面，也需要神在我們裏面；它與復活並升天的基督合而為一，這位基督乃是我們獻給神的香；不僅如此，它還藉著血、火和馨香之氣與釘十字架的基督聯結。倘若我們有這樣的禱告，我們就能過一種推動神行動的生活。這樣的禱告支配了神恩典的經營以及</w:t>
      </w:r>
      <w:r w:rsidRPr="0047037A">
        <w:rPr>
          <w:rFonts w:ascii="PMingLiU" w:eastAsia="PMingLiU" w:hAnsi="PMingLiU" w:cs="PMingLiU" w:hint="eastAsia"/>
          <w:color w:val="000000"/>
          <w:sz w:val="43"/>
          <w:szCs w:val="43"/>
          <w:lang w:eastAsia="de-CH"/>
        </w:rPr>
        <w:t>祂權柄的行政。這意思是說，在香壇那裏所獻上的禱告支配了宇宙。這是一件極有意義的事，願我們的眼睛被開啟，得以看見這件事</w:t>
      </w:r>
      <w:r w:rsidRPr="0047037A">
        <w:rPr>
          <w:rFonts w:ascii="MS Mincho" w:eastAsia="MS Mincho" w:hAnsi="MS Mincho" w:cs="MS Mincho"/>
          <w:color w:val="000000"/>
          <w:sz w:val="43"/>
          <w:szCs w:val="43"/>
          <w:lang w:eastAsia="de-CH"/>
        </w:rPr>
        <w:t>。</w:t>
      </w:r>
    </w:p>
    <w:p w14:paraId="6A45150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F6E8ADA">
          <v:rect id="_x0000_i1324" style="width:0;height:1.5pt" o:hralign="center" o:hrstd="t" o:hrnoshade="t" o:hr="t" fillcolor="#257412" stroked="f"/>
        </w:pict>
      </w:r>
    </w:p>
    <w:p w14:paraId="7744D06F" w14:textId="6DC4BC3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第一百五十一篇　金香壇（五）</w:t>
      </w:r>
      <w:r w:rsidRPr="0047037A">
        <w:rPr>
          <w:rFonts w:ascii="Times New Roman" w:eastAsia="Times New Roman" w:hAnsi="Times New Roman" w:cs="Times New Roman"/>
          <w:b/>
          <w:bCs/>
          <w:noProof/>
          <w:color w:val="000000"/>
          <w:sz w:val="27"/>
          <w:szCs w:val="27"/>
          <w:lang w:eastAsia="de-CH"/>
        </w:rPr>
        <w:drawing>
          <wp:inline distT="0" distB="0" distL="0" distR="0" wp14:anchorId="0ED1A9E3" wp14:editId="3FC46E35">
            <wp:extent cx="281940" cy="281940"/>
            <wp:effectExtent l="0" t="0" r="381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5FD2E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讀經：出埃及記三十章六至十節，二十六至二十八節；四十章五節，二十六至二十七節；詩篇</w:t>
      </w:r>
      <w:r w:rsidRPr="0047037A">
        <w:rPr>
          <w:rFonts w:ascii="MS Mincho" w:eastAsia="MS Mincho" w:hAnsi="MS Mincho" w:cs="MS Mincho" w:hint="eastAsia"/>
          <w:color w:val="000000"/>
          <w:sz w:val="43"/>
          <w:szCs w:val="43"/>
          <w:lang w:eastAsia="de-CH"/>
        </w:rPr>
        <w:lastRenderedPageBreak/>
        <w:t>八十四篇三節；一百四十一篇二節；</w:t>
      </w:r>
      <w:r w:rsidRPr="0047037A">
        <w:rPr>
          <w:rFonts w:ascii="PMingLiU" w:eastAsia="PMingLiU" w:hAnsi="PMingLiU" w:cs="PMingLiU" w:hint="eastAsia"/>
          <w:color w:val="000000"/>
          <w:sz w:val="43"/>
          <w:szCs w:val="43"/>
          <w:lang w:eastAsia="de-CH"/>
        </w:rPr>
        <w:t>啟示錄八章三至六節</w:t>
      </w:r>
      <w:r w:rsidRPr="0047037A">
        <w:rPr>
          <w:rFonts w:ascii="MS Mincho" w:eastAsia="MS Mincho" w:hAnsi="MS Mincho" w:cs="MS Mincho"/>
          <w:color w:val="000000"/>
          <w:sz w:val="43"/>
          <w:szCs w:val="43"/>
          <w:lang w:eastAsia="de-CH"/>
        </w:rPr>
        <w:t>。</w:t>
      </w:r>
    </w:p>
    <w:p w14:paraId="7CE17E4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代求的基</w:t>
      </w:r>
      <w:r w:rsidRPr="0047037A">
        <w:rPr>
          <w:rFonts w:ascii="MS Mincho" w:eastAsia="MS Mincho" w:hAnsi="MS Mincho" w:cs="MS Mincho"/>
          <w:color w:val="E46044"/>
          <w:sz w:val="39"/>
          <w:szCs w:val="39"/>
          <w:lang w:eastAsia="de-CH"/>
        </w:rPr>
        <w:t>督</w:t>
      </w:r>
    </w:p>
    <w:p w14:paraId="71B6C6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在舊約裏，最深的豫表也許就是出埃及記三十章裏的香壇。即使我們照著表面來看一下這個豫表，我們也會了解這個豫表與</w:t>
      </w:r>
      <w:r w:rsidRPr="0047037A">
        <w:rPr>
          <w:rFonts w:ascii="MS Gothic" w:eastAsia="MS Gothic" w:hAnsi="MS Gothic" w:cs="MS Gothic" w:hint="eastAsia"/>
          <w:color w:val="000000"/>
          <w:sz w:val="43"/>
          <w:szCs w:val="43"/>
          <w:lang w:eastAsia="de-CH"/>
        </w:rPr>
        <w:t>禱告有關。不論在舊約裏，或是在新約裏，獻給神的香都是表徵我們向</w:t>
      </w:r>
      <w:r w:rsidRPr="0047037A">
        <w:rPr>
          <w:rFonts w:ascii="PMingLiU" w:eastAsia="PMingLiU" w:hAnsi="PMingLiU" w:cs="PMingLiU" w:hint="eastAsia"/>
          <w:color w:val="000000"/>
          <w:sz w:val="43"/>
          <w:szCs w:val="43"/>
          <w:lang w:eastAsia="de-CH"/>
        </w:rPr>
        <w:t>祂的禱告。所以我們讀聖經的時候，就能曉得金香壇定規是在一些方面與禱告有關</w:t>
      </w:r>
      <w:r w:rsidRPr="0047037A">
        <w:rPr>
          <w:rFonts w:ascii="MS Mincho" w:eastAsia="MS Mincho" w:hAnsi="MS Mincho" w:cs="MS Mincho"/>
          <w:color w:val="000000"/>
          <w:sz w:val="43"/>
          <w:szCs w:val="43"/>
          <w:lang w:eastAsia="de-CH"/>
        </w:rPr>
        <w:t>。</w:t>
      </w:r>
    </w:p>
    <w:p w14:paraId="0BD9EE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倘若我們更深地探討這件事，我們就會看見，事實上香壇不是</w:t>
      </w:r>
      <w:r w:rsidRPr="0047037A">
        <w:rPr>
          <w:rFonts w:ascii="Batang" w:eastAsia="Batang" w:hAnsi="Batang" w:cs="Batang" w:hint="eastAsia"/>
          <w:color w:val="000000"/>
          <w:sz w:val="43"/>
          <w:szCs w:val="43"/>
          <w:lang w:eastAsia="de-CH"/>
        </w:rPr>
        <w:t>說到我們的禱告，而是說到基督的禱告，因</w:t>
      </w:r>
      <w:r w:rsidRPr="0047037A">
        <w:rPr>
          <w:rFonts w:ascii="MS Mincho" w:eastAsia="MS Mincho" w:hAnsi="MS Mincho" w:cs="MS Mincho" w:hint="eastAsia"/>
          <w:color w:val="000000"/>
          <w:sz w:val="43"/>
          <w:szCs w:val="43"/>
          <w:lang w:eastAsia="de-CH"/>
        </w:rPr>
        <w:t>為香壇就是基督身位的豫表。香壇豫表基督這個人，不是豫表</w:t>
      </w:r>
      <w:r w:rsidRPr="0047037A">
        <w:rPr>
          <w:rFonts w:ascii="PMingLiU" w:eastAsia="PMingLiU" w:hAnsi="PMingLiU" w:cs="PMingLiU" w:hint="eastAsia"/>
          <w:color w:val="000000"/>
          <w:sz w:val="43"/>
          <w:szCs w:val="43"/>
          <w:lang w:eastAsia="de-CH"/>
        </w:rPr>
        <w:t>祂的禱告。香壇是表徵基督在禱告，基督在代求</w:t>
      </w:r>
      <w:r w:rsidRPr="0047037A">
        <w:rPr>
          <w:rFonts w:ascii="MS Mincho" w:eastAsia="MS Mincho" w:hAnsi="MS Mincho" w:cs="MS Mincho"/>
          <w:color w:val="000000"/>
          <w:sz w:val="43"/>
          <w:szCs w:val="43"/>
          <w:lang w:eastAsia="de-CH"/>
        </w:rPr>
        <w:t>。</w:t>
      </w:r>
    </w:p>
    <w:p w14:paraId="429A64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個別的基督復活以後，尤其在升天以後，就成了團體的。因此今天在神面前，不僅個別的基督在代求；團體的基督，元首同身體，也在代求。元首基督在天上代求，而身體教會在地上代求。所以代求者不僅僅是基督自己，更是基督同著</w:t>
      </w:r>
      <w:r w:rsidRPr="0047037A">
        <w:rPr>
          <w:rFonts w:ascii="PMingLiU" w:eastAsia="PMingLiU" w:hAnsi="PMingLiU" w:cs="PMingLiU" w:hint="eastAsia"/>
          <w:color w:val="000000"/>
          <w:sz w:val="43"/>
          <w:szCs w:val="43"/>
          <w:lang w:eastAsia="de-CH"/>
        </w:rPr>
        <w:t>祂的身體。如果我們明瞭這一點，我們就會看見香壇所表徵的乃是極其深奧的事</w:t>
      </w:r>
      <w:r w:rsidRPr="0047037A">
        <w:rPr>
          <w:rFonts w:ascii="MS Mincho" w:eastAsia="MS Mincho" w:hAnsi="MS Mincho" w:cs="MS Mincho"/>
          <w:color w:val="000000"/>
          <w:sz w:val="43"/>
          <w:szCs w:val="43"/>
          <w:lang w:eastAsia="de-CH"/>
        </w:rPr>
        <w:t>。</w:t>
      </w:r>
    </w:p>
    <w:p w14:paraId="38196E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一個深奧的觀</w:t>
      </w:r>
      <w:r w:rsidRPr="0047037A">
        <w:rPr>
          <w:rFonts w:ascii="MS Mincho" w:eastAsia="MS Mincho" w:hAnsi="MS Mincho" w:cs="MS Mincho"/>
          <w:color w:val="E46044"/>
          <w:sz w:val="39"/>
          <w:szCs w:val="39"/>
          <w:lang w:eastAsia="de-CH"/>
        </w:rPr>
        <w:t>念</w:t>
      </w:r>
    </w:p>
    <w:p w14:paraId="42B6CB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w:t>
      </w:r>
      <w:r w:rsidRPr="0047037A">
        <w:rPr>
          <w:rFonts w:ascii="MS Gothic" w:eastAsia="MS Gothic" w:hAnsi="MS Gothic" w:cs="MS Gothic" w:hint="eastAsia"/>
          <w:color w:val="000000"/>
          <w:sz w:val="43"/>
          <w:szCs w:val="43"/>
          <w:lang w:eastAsia="de-CH"/>
        </w:rPr>
        <w:t>你參考第一百四十七篇所附的圖表，你就會看見香壇位於帳幕裏面。然而，第一座壇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燔祭壇，是在帳幕外面，在外院子裏。香壇的意義比燔祭壇的還要深。我們已經指出，帳幕清楚而明確地表</w:t>
      </w:r>
      <w:r w:rsidRPr="0047037A">
        <w:rPr>
          <w:rFonts w:ascii="MS Gothic" w:eastAsia="MS Gothic" w:hAnsi="MS Gothic" w:cs="MS Gothic" w:hint="eastAsia"/>
          <w:color w:val="000000"/>
          <w:sz w:val="43"/>
          <w:szCs w:val="43"/>
          <w:lang w:eastAsia="de-CH"/>
        </w:rPr>
        <w:t>徵我們能彀進入的神自己。此外，香壇既然在帳幕裏面，凡要在香壇那裏禱告的人，定規是在帳幕裏面。這裏的觀念很深。我們</w:t>
      </w:r>
      <w:r w:rsidRPr="0047037A">
        <w:rPr>
          <w:rFonts w:ascii="Batang" w:eastAsia="Batang" w:hAnsi="Batang" w:cs="Batang" w:hint="eastAsia"/>
          <w:color w:val="000000"/>
          <w:sz w:val="43"/>
          <w:szCs w:val="43"/>
          <w:lang w:eastAsia="de-CH"/>
        </w:rPr>
        <w:t>說香</w:t>
      </w:r>
      <w:r w:rsidRPr="0047037A">
        <w:rPr>
          <w:rFonts w:ascii="MS Mincho" w:eastAsia="MS Mincho" w:hAnsi="MS Mincho" w:cs="MS Mincho" w:hint="eastAsia"/>
          <w:color w:val="000000"/>
          <w:sz w:val="43"/>
          <w:szCs w:val="43"/>
          <w:lang w:eastAsia="de-CH"/>
        </w:rPr>
        <w:t>壇的意義很深奧，原因就在這裏。在本篇信息裏，我們要盡力</w:t>
      </w:r>
      <w:r w:rsidRPr="0047037A">
        <w:rPr>
          <w:rFonts w:ascii="Batang" w:eastAsia="Batang" w:hAnsi="Batang" w:cs="Batang" w:hint="eastAsia"/>
          <w:color w:val="000000"/>
          <w:sz w:val="43"/>
          <w:szCs w:val="43"/>
          <w:lang w:eastAsia="de-CH"/>
        </w:rPr>
        <w:t>說到與這壇深奧意義有關的一些細節</w:t>
      </w:r>
      <w:r w:rsidRPr="0047037A">
        <w:rPr>
          <w:rFonts w:ascii="MS Mincho" w:eastAsia="MS Mincho" w:hAnsi="MS Mincho" w:cs="MS Mincho"/>
          <w:color w:val="000000"/>
          <w:sz w:val="43"/>
          <w:szCs w:val="43"/>
          <w:lang w:eastAsia="de-CH"/>
        </w:rPr>
        <w:t>。</w:t>
      </w:r>
    </w:p>
    <w:p w14:paraId="79A0DE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帳幕和外院子有兩座壇：金香壇和燔祭壇。帳幕裏的香壇是為著</w:t>
      </w:r>
      <w:r w:rsidRPr="0047037A">
        <w:rPr>
          <w:rFonts w:ascii="MS Gothic" w:eastAsia="MS Gothic" w:hAnsi="MS Gothic" w:cs="MS Gothic" w:hint="eastAsia"/>
          <w:color w:val="000000"/>
          <w:sz w:val="43"/>
          <w:szCs w:val="43"/>
          <w:lang w:eastAsia="de-CH"/>
        </w:rPr>
        <w:t>禱告，而外院子裏的燔祭壇是為著獻祭</w:t>
      </w:r>
      <w:r w:rsidRPr="0047037A">
        <w:rPr>
          <w:rFonts w:ascii="MS Mincho" w:eastAsia="MS Mincho" w:hAnsi="MS Mincho" w:cs="MS Mincho"/>
          <w:color w:val="000000"/>
          <w:sz w:val="43"/>
          <w:szCs w:val="43"/>
          <w:lang w:eastAsia="de-CH"/>
        </w:rPr>
        <w:t>。</w:t>
      </w:r>
    </w:p>
    <w:p w14:paraId="2B7CE7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假設一個罪人到外院子的祭壇來獻贖罪祭或贖愆祭，這樣的人豈不會</w:t>
      </w:r>
      <w:r w:rsidRPr="0047037A">
        <w:rPr>
          <w:rFonts w:ascii="MS Gothic" w:eastAsia="MS Gothic" w:hAnsi="MS Gothic" w:cs="MS Gothic" w:hint="eastAsia"/>
          <w:color w:val="000000"/>
          <w:sz w:val="43"/>
          <w:szCs w:val="43"/>
          <w:lang w:eastAsia="de-CH"/>
        </w:rPr>
        <w:t>禱告麼？不錯，他的確會禱告。然而那樣的禱告</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在外院子的祭壇所有的</w:t>
      </w:r>
      <w:r w:rsidRPr="0047037A">
        <w:rPr>
          <w:rFonts w:ascii="MS Gothic" w:eastAsia="MS Gothic" w:hAnsi="MS Gothic" w:cs="MS Gothic" w:hint="eastAsia"/>
          <w:color w:val="000000"/>
          <w:sz w:val="43"/>
          <w:szCs w:val="43"/>
          <w:lang w:eastAsia="de-CH"/>
        </w:rPr>
        <w:t>禱告，是膚淺的，因為它是在神以外獻上的。這不是在神裏面獻上的禱告。今天許多基督徒只曉得這樣膚淺地禱告，他們只曉得根據基督在十字架上所流的血來禱告。很少基督徒懂得如何在香壇那裏獻上禱告</w:t>
      </w:r>
      <w:r w:rsidRPr="0047037A">
        <w:rPr>
          <w:rFonts w:ascii="MS Mincho" w:eastAsia="MS Mincho" w:hAnsi="MS Mincho" w:cs="MS Mincho"/>
          <w:color w:val="000000"/>
          <w:sz w:val="43"/>
          <w:szCs w:val="43"/>
          <w:lang w:eastAsia="de-CH"/>
        </w:rPr>
        <w:t>。</w:t>
      </w:r>
    </w:p>
    <w:p w14:paraId="71C3FD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在第一座壇</w:t>
      </w:r>
      <w:r w:rsidRPr="0047037A">
        <w:rPr>
          <w:rFonts w:ascii="MS Gothic" w:eastAsia="MS Gothic" w:hAnsi="MS Gothic" w:cs="MS Gothic" w:hint="eastAsia"/>
          <w:color w:val="000000"/>
          <w:sz w:val="43"/>
          <w:szCs w:val="43"/>
          <w:lang w:eastAsia="de-CH"/>
        </w:rPr>
        <w:t>禱告的基</w:t>
      </w:r>
      <w:r w:rsidRPr="0047037A">
        <w:rPr>
          <w:rFonts w:ascii="MS Mincho" w:eastAsia="MS Mincho" w:hAnsi="MS Mincho" w:cs="MS Mincho" w:hint="eastAsia"/>
          <w:color w:val="000000"/>
          <w:sz w:val="43"/>
          <w:szCs w:val="43"/>
          <w:lang w:eastAsia="de-CH"/>
        </w:rPr>
        <w:t>本條件或要求，乃是獻上基督作我們的代替，或是為我們的罪作贖罪祭，或是為我們的過犯作贖愆祭。這意思是</w:t>
      </w:r>
      <w:r w:rsidRPr="0047037A">
        <w:rPr>
          <w:rFonts w:ascii="Batang" w:eastAsia="Batang" w:hAnsi="Batang" w:cs="Batang" w:hint="eastAsia"/>
          <w:color w:val="000000"/>
          <w:sz w:val="43"/>
          <w:szCs w:val="43"/>
          <w:lang w:eastAsia="de-CH"/>
        </w:rPr>
        <w:t>說，我們</w:t>
      </w:r>
      <w:r w:rsidRPr="0047037A">
        <w:rPr>
          <w:rFonts w:ascii="Batang" w:eastAsia="Batang" w:hAnsi="Batang" w:cs="Batang" w:hint="eastAsia"/>
          <w:color w:val="000000"/>
          <w:sz w:val="43"/>
          <w:szCs w:val="43"/>
          <w:lang w:eastAsia="de-CH"/>
        </w:rPr>
        <w:lastRenderedPageBreak/>
        <w:t>憑著釘十字架的那位來禱告，</w:t>
      </w:r>
      <w:r w:rsidRPr="0047037A">
        <w:rPr>
          <w:rFonts w:ascii="PMingLiU" w:eastAsia="PMingLiU" w:hAnsi="PMingLiU" w:cs="PMingLiU" w:hint="eastAsia"/>
          <w:color w:val="000000"/>
          <w:sz w:val="43"/>
          <w:szCs w:val="43"/>
          <w:lang w:eastAsia="de-CH"/>
        </w:rPr>
        <w:t>祂為著救贖我們而流出血來。如果我們的禱告不往前邁進一步，我們能彀向神禱告，但我們不是在神裏面禱告。向神禱告是一回事，而在神裏面禱告就深得多了。我們都必須看見這是一件極其要緊的事</w:t>
      </w:r>
      <w:r w:rsidRPr="0047037A">
        <w:rPr>
          <w:rFonts w:ascii="MS Mincho" w:eastAsia="MS Mincho" w:hAnsi="MS Mincho" w:cs="MS Mincho"/>
          <w:color w:val="000000"/>
          <w:sz w:val="43"/>
          <w:szCs w:val="43"/>
          <w:lang w:eastAsia="de-CH"/>
        </w:rPr>
        <w:t>。</w:t>
      </w:r>
    </w:p>
    <w:p w14:paraId="06EC6B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盼望我們在本篇信息裏能彀看見更深的事，經歷上的事。我不願僅僅在道理上來看香壇，本篇信息也不僅僅是出埃及記三十章的</w:t>
      </w:r>
      <w:r w:rsidRPr="0047037A">
        <w:rPr>
          <w:rFonts w:ascii="PMingLiU" w:eastAsia="PMingLiU" w:hAnsi="PMingLiU" w:cs="PMingLiU" w:hint="eastAsia"/>
          <w:color w:val="000000"/>
          <w:sz w:val="43"/>
          <w:szCs w:val="43"/>
          <w:lang w:eastAsia="de-CH"/>
        </w:rPr>
        <w:t>查經。所以我盼望主給我們看見與金香壇有關更深奧的事</w:t>
      </w:r>
      <w:r w:rsidRPr="0047037A">
        <w:rPr>
          <w:rFonts w:ascii="MS Mincho" w:eastAsia="MS Mincho" w:hAnsi="MS Mincho" w:cs="MS Mincho"/>
          <w:color w:val="000000"/>
          <w:sz w:val="43"/>
          <w:szCs w:val="43"/>
          <w:lang w:eastAsia="de-CH"/>
        </w:rPr>
        <w:t>。</w:t>
      </w:r>
    </w:p>
    <w:p w14:paraId="36DF39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我年輕的時候，參加過南浸信會、中國長老會、弟兄會。我到那些地方去的年間，聽見許多的</w:t>
      </w:r>
      <w:r w:rsidRPr="0047037A">
        <w:rPr>
          <w:rFonts w:ascii="MS Gothic" w:eastAsia="MS Gothic" w:hAnsi="MS Gothic" w:cs="MS Gothic" w:hint="eastAsia"/>
          <w:color w:val="000000"/>
          <w:sz w:val="43"/>
          <w:szCs w:val="43"/>
          <w:lang w:eastAsia="de-CH"/>
        </w:rPr>
        <w:t>禱告含有『藉著主耶穌的寶血』這句話。但我不記得曾經聽見一個禱告結束於『在主耶穌的名裏』這句話。那些禱告是在外院子的祭壇獻上的，不是在香壇獻上的，因為那樣禱告的人，在禱告生活上相當膚淺。他們還沒有進入更深的生命或</w:t>
      </w:r>
      <w:r w:rsidRPr="0047037A">
        <w:rPr>
          <w:rFonts w:ascii="Batang" w:eastAsia="Batang" w:hAnsi="Batang" w:cs="Batang" w:hint="eastAsia"/>
          <w:color w:val="000000"/>
          <w:sz w:val="43"/>
          <w:szCs w:val="43"/>
          <w:lang w:eastAsia="de-CH"/>
        </w:rPr>
        <w:t>內裏的生命中。藉著基督在十字架上所流的血來禱告是膚淺的，但在香壇那裏的禱告</w:t>
      </w:r>
      <w:r w:rsidRPr="0047037A">
        <w:rPr>
          <w:rFonts w:ascii="MS Mincho" w:eastAsia="MS Mincho" w:hAnsi="MS Mincho" w:cs="MS Mincho" w:hint="eastAsia"/>
          <w:color w:val="000000"/>
          <w:sz w:val="43"/>
          <w:szCs w:val="43"/>
          <w:lang w:eastAsia="de-CH"/>
        </w:rPr>
        <w:t>卻是深奧的</w:t>
      </w:r>
      <w:r w:rsidRPr="0047037A">
        <w:rPr>
          <w:rFonts w:ascii="MS Mincho" w:eastAsia="MS Mincho" w:hAnsi="MS Mincho" w:cs="MS Mincho"/>
          <w:color w:val="000000"/>
          <w:sz w:val="43"/>
          <w:szCs w:val="43"/>
          <w:lang w:eastAsia="de-CH"/>
        </w:rPr>
        <w:t>。</w:t>
      </w:r>
    </w:p>
    <w:p w14:paraId="2CAB13B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血與</w:t>
      </w:r>
      <w:r w:rsidRPr="0047037A">
        <w:rPr>
          <w:rFonts w:ascii="MS Mincho" w:eastAsia="MS Mincho" w:hAnsi="MS Mincho" w:cs="MS Mincho"/>
          <w:color w:val="E46044"/>
          <w:sz w:val="39"/>
          <w:szCs w:val="39"/>
          <w:lang w:eastAsia="de-CH"/>
        </w:rPr>
        <w:t>火</w:t>
      </w:r>
    </w:p>
    <w:p w14:paraId="3A203C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香壇主要是藉著贖罪祭的血與燔祭壇相聯結。首先贖罪祭的血在外院子的祭壇那裏流出來，然後血被帶到香壇並灑在壇上，其餘的血要倒在燔</w:t>
      </w:r>
      <w:r w:rsidRPr="0047037A">
        <w:rPr>
          <w:rFonts w:ascii="MS Mincho" w:eastAsia="MS Mincho" w:hAnsi="MS Mincho" w:cs="MS Mincho" w:hint="eastAsia"/>
          <w:color w:val="000000"/>
          <w:sz w:val="43"/>
          <w:szCs w:val="43"/>
          <w:lang w:eastAsia="de-CH"/>
        </w:rPr>
        <w:lastRenderedPageBreak/>
        <w:t>祭壇</w:t>
      </w:r>
      <w:r w:rsidRPr="0047037A">
        <w:rPr>
          <w:rFonts w:ascii="PMingLiU" w:eastAsia="PMingLiU" w:hAnsi="PMingLiU" w:cs="PMingLiU" w:hint="eastAsia"/>
          <w:color w:val="000000"/>
          <w:sz w:val="43"/>
          <w:szCs w:val="43"/>
          <w:lang w:eastAsia="de-CH"/>
        </w:rPr>
        <w:t>腳那裏。因此，救贖的血把兩座</w:t>
      </w:r>
      <w:r w:rsidRPr="0047037A">
        <w:rPr>
          <w:rFonts w:ascii="MS Mincho" w:eastAsia="MS Mincho" w:hAnsi="MS Mincho" w:cs="MS Mincho" w:hint="eastAsia"/>
          <w:color w:val="000000"/>
          <w:sz w:val="43"/>
          <w:szCs w:val="43"/>
          <w:lang w:eastAsia="de-CH"/>
        </w:rPr>
        <w:t>壇聯結起來。這表明在香壇那裏獻給神的</w:t>
      </w:r>
      <w:r w:rsidRPr="0047037A">
        <w:rPr>
          <w:rFonts w:ascii="MS Gothic" w:eastAsia="MS Gothic" w:hAnsi="MS Gothic" w:cs="MS Gothic" w:hint="eastAsia"/>
          <w:color w:val="000000"/>
          <w:sz w:val="43"/>
          <w:szCs w:val="43"/>
          <w:lang w:eastAsia="de-CH"/>
        </w:rPr>
        <w:t>禱告，應當根據第一座壇的經歷。我們一旦經歷了第一座壇，就會有根據、有標準、有立場，來到第二座壇禱告</w:t>
      </w:r>
      <w:r w:rsidRPr="0047037A">
        <w:rPr>
          <w:rFonts w:ascii="MS Mincho" w:eastAsia="MS Mincho" w:hAnsi="MS Mincho" w:cs="MS Mincho"/>
          <w:color w:val="000000"/>
          <w:sz w:val="43"/>
          <w:szCs w:val="43"/>
          <w:lang w:eastAsia="de-CH"/>
        </w:rPr>
        <w:t>。</w:t>
      </w:r>
    </w:p>
    <w:p w14:paraId="01C799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這兩座壇也是藉著火聯結起來的。在外院子祭壇上焚燒的火，要用來焚燒帳幕裏香壇上的香。因此，這兩座壇是由血與火聯結起來的</w:t>
      </w:r>
      <w:r w:rsidRPr="0047037A">
        <w:rPr>
          <w:rFonts w:ascii="MS Mincho" w:eastAsia="MS Mincho" w:hAnsi="MS Mincho" w:cs="MS Mincho"/>
          <w:color w:val="000000"/>
          <w:sz w:val="43"/>
          <w:szCs w:val="43"/>
          <w:lang w:eastAsia="de-CH"/>
        </w:rPr>
        <w:t>。</w:t>
      </w:r>
    </w:p>
    <w:p w14:paraId="6164E1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血表</w:t>
      </w:r>
      <w:r w:rsidRPr="0047037A">
        <w:rPr>
          <w:rFonts w:ascii="MS Gothic" w:eastAsia="MS Gothic" w:hAnsi="MS Gothic" w:cs="MS Gothic" w:hint="eastAsia"/>
          <w:color w:val="000000"/>
          <w:sz w:val="43"/>
          <w:szCs w:val="43"/>
          <w:lang w:eastAsia="de-CH"/>
        </w:rPr>
        <w:t>徵我們的罪與過犯都受了對付。罪已經除去了，過犯也已經被擔當了。血向我們證實了這件事。在這件事上，沒有留下甚麼給我們去作。血已經解決了罪與過犯的難處</w:t>
      </w:r>
      <w:r w:rsidRPr="0047037A">
        <w:rPr>
          <w:rFonts w:ascii="MS Mincho" w:eastAsia="MS Mincho" w:hAnsi="MS Mincho" w:cs="MS Mincho"/>
          <w:color w:val="000000"/>
          <w:sz w:val="43"/>
          <w:szCs w:val="43"/>
          <w:lang w:eastAsia="de-CH"/>
        </w:rPr>
        <w:t>。</w:t>
      </w:r>
    </w:p>
    <w:p w14:paraId="7634B7F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減少成</w:t>
      </w:r>
      <w:r w:rsidRPr="0047037A">
        <w:rPr>
          <w:rFonts w:ascii="MS Mincho" w:eastAsia="MS Mincho" w:hAnsi="MS Mincho" w:cs="MS Mincho"/>
          <w:color w:val="E46044"/>
          <w:sz w:val="39"/>
          <w:szCs w:val="39"/>
          <w:lang w:eastAsia="de-CH"/>
        </w:rPr>
        <w:t>灰</w:t>
      </w:r>
    </w:p>
    <w:p w14:paraId="5F82B1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然而火表明甚麼</w:t>
      </w:r>
      <w:r w:rsidRPr="0047037A">
        <w:rPr>
          <w:rFonts w:ascii="MS Gothic" w:eastAsia="MS Gothic" w:hAnsi="MS Gothic" w:cs="MS Gothic" w:hint="eastAsia"/>
          <w:color w:val="000000"/>
          <w:sz w:val="43"/>
          <w:szCs w:val="43"/>
          <w:lang w:eastAsia="de-CH"/>
        </w:rPr>
        <w:t>呢？火表明凡我們所是的都必須減少成灰。我們必須被焚燒，以致成灰</w:t>
      </w:r>
      <w:r w:rsidRPr="0047037A">
        <w:rPr>
          <w:rFonts w:ascii="MS Mincho" w:eastAsia="MS Mincho" w:hAnsi="MS Mincho" w:cs="MS Mincho"/>
          <w:color w:val="000000"/>
          <w:sz w:val="43"/>
          <w:szCs w:val="43"/>
          <w:lang w:eastAsia="de-CH"/>
        </w:rPr>
        <w:t>。</w:t>
      </w:r>
    </w:p>
    <w:p w14:paraId="33E670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有些基督徒，尤其是我們在主恢復裏的人，常常</w:t>
      </w:r>
      <w:r w:rsidRPr="0047037A">
        <w:rPr>
          <w:rFonts w:ascii="Batang" w:eastAsia="Batang" w:hAnsi="Batang" w:cs="Batang" w:hint="eastAsia"/>
          <w:color w:val="000000"/>
          <w:sz w:val="43"/>
          <w:szCs w:val="43"/>
          <w:lang w:eastAsia="de-CH"/>
        </w:rPr>
        <w:t>說到天然。只有一條路叫我們不天然，那條路就是把我們焚燒成灰。如果</w:t>
      </w:r>
      <w:r w:rsidRPr="0047037A">
        <w:rPr>
          <w:rFonts w:ascii="MS Gothic" w:eastAsia="MS Gothic" w:hAnsi="MS Gothic" w:cs="MS Gothic" w:hint="eastAsia"/>
          <w:color w:val="000000"/>
          <w:sz w:val="43"/>
          <w:szCs w:val="43"/>
          <w:lang w:eastAsia="de-CH"/>
        </w:rPr>
        <w:t>你沒有被焚燒，你就還是天然的。假設你面前有一張木桌，這張桌子就是個天然的形態。但我們把這張桌子焚燒成為一堆灰燼的話，它就不再是天然的了。這</w:t>
      </w:r>
      <w:r w:rsidRPr="0047037A">
        <w:rPr>
          <w:rFonts w:ascii="Batang" w:eastAsia="Batang" w:hAnsi="Batang" w:cs="Batang" w:hint="eastAsia"/>
          <w:color w:val="000000"/>
          <w:sz w:val="43"/>
          <w:szCs w:val="43"/>
          <w:lang w:eastAsia="de-CH"/>
        </w:rPr>
        <w:t>說明了一個事實：當某件東西焚燒成灰時，</w:t>
      </w:r>
      <w:r w:rsidRPr="0047037A">
        <w:rPr>
          <w:rFonts w:ascii="MS Mincho" w:eastAsia="MS Mincho" w:hAnsi="MS Mincho" w:cs="MS Mincho" w:hint="eastAsia"/>
          <w:color w:val="000000"/>
          <w:sz w:val="43"/>
          <w:szCs w:val="43"/>
          <w:lang w:eastAsia="de-CH"/>
        </w:rPr>
        <w:t>它就不再是天然的了</w:t>
      </w:r>
      <w:r w:rsidRPr="0047037A">
        <w:rPr>
          <w:rFonts w:ascii="MS Mincho" w:eastAsia="MS Mincho" w:hAnsi="MS Mincho" w:cs="MS Mincho"/>
          <w:color w:val="000000"/>
          <w:sz w:val="43"/>
          <w:szCs w:val="43"/>
          <w:lang w:eastAsia="de-CH"/>
        </w:rPr>
        <w:t>。</w:t>
      </w:r>
    </w:p>
    <w:p w14:paraId="2A87B1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我不是憑自己妄言，所有在基督裏的信徒都必須成為灰燼。這是主的願望，不是我的願望。有些人聽見主耶</w:t>
      </w:r>
      <w:r w:rsidRPr="0047037A">
        <w:rPr>
          <w:rFonts w:ascii="MS Gothic" w:eastAsia="MS Gothic" w:hAnsi="MS Gothic" w:cs="MS Gothic" w:hint="eastAsia"/>
          <w:color w:val="000000"/>
          <w:sz w:val="43"/>
          <w:szCs w:val="43"/>
          <w:lang w:eastAsia="de-CH"/>
        </w:rPr>
        <w:t>穌要把我們焚燒成灰，也許會</w:t>
      </w:r>
      <w:r w:rsidRPr="0047037A">
        <w:rPr>
          <w:rFonts w:ascii="Batang" w:eastAsia="Batang" w:hAnsi="Batang" w:cs="Batang" w:hint="eastAsia"/>
          <w:color w:val="000000"/>
          <w:sz w:val="43"/>
          <w:szCs w:val="43"/>
          <w:lang w:eastAsia="de-CH"/>
        </w:rPr>
        <w:t>說：『基督是因著焚燒被減少成灰的一位，祭壇上的火是焚燒</w:t>
      </w:r>
      <w:r w:rsidRPr="0047037A">
        <w:rPr>
          <w:rFonts w:ascii="PMingLiU" w:eastAsia="PMingLiU" w:hAnsi="PMingLiU" w:cs="PMingLiU" w:hint="eastAsia"/>
          <w:color w:val="000000"/>
          <w:sz w:val="43"/>
          <w:szCs w:val="43"/>
          <w:lang w:eastAsia="de-CH"/>
        </w:rPr>
        <w:t>祂，不是焚燒我。』然而我們必須記得，照著豫表</w:t>
      </w:r>
      <w:r w:rsidRPr="0047037A">
        <w:rPr>
          <w:rFonts w:ascii="MS Mincho" w:eastAsia="MS Mincho" w:hAnsi="MS Mincho" w:cs="MS Mincho" w:hint="eastAsia"/>
          <w:color w:val="000000"/>
          <w:sz w:val="43"/>
          <w:szCs w:val="43"/>
          <w:lang w:eastAsia="de-CH"/>
        </w:rPr>
        <w:t>來看，獻祭的人要按手在祭牲的頭上，因而與祭牲聯合。這意思是</w:t>
      </w:r>
      <w:r w:rsidRPr="0047037A">
        <w:rPr>
          <w:rFonts w:ascii="Batang" w:eastAsia="Batang" w:hAnsi="Batang" w:cs="Batang" w:hint="eastAsia"/>
          <w:color w:val="000000"/>
          <w:sz w:val="43"/>
          <w:szCs w:val="43"/>
          <w:lang w:eastAsia="de-CH"/>
        </w:rPr>
        <w:t>說，祭牲包含了獻祭的人。當基督在十字架上死了，我們也在</w:t>
      </w:r>
      <w:r w:rsidRPr="0047037A">
        <w:rPr>
          <w:rFonts w:ascii="PMingLiU" w:eastAsia="PMingLiU" w:hAnsi="PMingLiU" w:cs="PMingLiU" w:hint="eastAsia"/>
          <w:color w:val="000000"/>
          <w:sz w:val="43"/>
          <w:szCs w:val="43"/>
          <w:lang w:eastAsia="de-CH"/>
        </w:rPr>
        <w:t>祂裏面死了，因為我們包含在祂裏面。至少可以說，當我們相信祂的時候，我們就按手在祂身上。相信基督就是按手在祂身上。因此，我們既然與那位被焚燒成灰的基督合而為一，我們也就被焚燒成灰了</w:t>
      </w:r>
      <w:r w:rsidRPr="0047037A">
        <w:rPr>
          <w:rFonts w:ascii="MS Mincho" w:eastAsia="MS Mincho" w:hAnsi="MS Mincho" w:cs="MS Mincho"/>
          <w:color w:val="000000"/>
          <w:sz w:val="43"/>
          <w:szCs w:val="43"/>
          <w:lang w:eastAsia="de-CH"/>
        </w:rPr>
        <w:t>。</w:t>
      </w:r>
    </w:p>
    <w:p w14:paraId="32B187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有些人也許會問：『如果我們被焚燒成灰，我們怎能活著</w:t>
      </w:r>
      <w:r w:rsidRPr="0047037A">
        <w:rPr>
          <w:rFonts w:ascii="MS Gothic" w:eastAsia="MS Gothic" w:hAnsi="MS Gothic" w:cs="MS Gothic" w:hint="eastAsia"/>
          <w:color w:val="000000"/>
          <w:sz w:val="43"/>
          <w:szCs w:val="43"/>
          <w:lang w:eastAsia="de-CH"/>
        </w:rPr>
        <w:t>呢？』保羅在加拉太二章二十節答覆</w:t>
      </w:r>
      <w:r w:rsidRPr="0047037A">
        <w:rPr>
          <w:rFonts w:ascii="Batang" w:eastAsia="Batang" w:hAnsi="Batang" w:cs="Batang" w:hint="eastAsia"/>
          <w:color w:val="000000"/>
          <w:sz w:val="43"/>
          <w:szCs w:val="43"/>
          <w:lang w:eastAsia="de-CH"/>
        </w:rPr>
        <w:t>說：『我已經與基督同釘十字架；現在活著的。不再是我，乃是基督在我裏面活著。』基督的死帶來了復活。如今我們在基督裏，就在復活裏，</w:t>
      </w:r>
      <w:r w:rsidRPr="0047037A">
        <w:rPr>
          <w:rFonts w:ascii="MS Mincho" w:eastAsia="MS Mincho" w:hAnsi="MS Mincho" w:cs="MS Mincho" w:hint="eastAsia"/>
          <w:color w:val="000000"/>
          <w:sz w:val="43"/>
          <w:szCs w:val="43"/>
          <w:lang w:eastAsia="de-CH"/>
        </w:rPr>
        <w:t>並且現在活著的，不再是我們，乃是基督在我們裏面活著。然而，對大多數的基督徒來</w:t>
      </w:r>
      <w:r w:rsidRPr="0047037A">
        <w:rPr>
          <w:rFonts w:ascii="Batang" w:eastAsia="Batang" w:hAnsi="Batang" w:cs="Batang" w:hint="eastAsia"/>
          <w:color w:val="000000"/>
          <w:sz w:val="43"/>
          <w:szCs w:val="43"/>
          <w:lang w:eastAsia="de-CH"/>
        </w:rPr>
        <w:t>說，加拉太二章二十節不過是個道理。他們在實際上沒有多少的經歷</w:t>
      </w:r>
      <w:r w:rsidRPr="0047037A">
        <w:rPr>
          <w:rFonts w:ascii="MS Mincho" w:eastAsia="MS Mincho" w:hAnsi="MS Mincho" w:cs="MS Mincho"/>
          <w:color w:val="000000"/>
          <w:sz w:val="43"/>
          <w:szCs w:val="43"/>
          <w:lang w:eastAsia="de-CH"/>
        </w:rPr>
        <w:t>。</w:t>
      </w:r>
    </w:p>
    <w:p w14:paraId="5FA9A5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在前面的信息裏我們曾指出，由贖罪祭能</w:t>
      </w:r>
      <w:r w:rsidRPr="0047037A">
        <w:rPr>
          <w:rFonts w:ascii="MS Gothic" w:eastAsia="MS Gothic" w:hAnsi="MS Gothic" w:cs="MS Gothic" w:hint="eastAsia"/>
          <w:color w:val="000000"/>
          <w:sz w:val="43"/>
          <w:szCs w:val="43"/>
          <w:lang w:eastAsia="de-CH"/>
        </w:rPr>
        <w:t>彀看見三樣東西：血、灰以及升到神那裏去的馨香之</w:t>
      </w:r>
      <w:r w:rsidRPr="0047037A">
        <w:rPr>
          <w:rFonts w:ascii="MS Gothic" w:eastAsia="MS Gothic" w:hAnsi="MS Gothic" w:cs="MS Gothic" w:hint="eastAsia"/>
          <w:color w:val="000000"/>
          <w:sz w:val="43"/>
          <w:szCs w:val="43"/>
          <w:lang w:eastAsia="de-CH"/>
        </w:rPr>
        <w:lastRenderedPageBreak/>
        <w:t>氣。血和灰與我們有關，而馨香之氣是為著神的滿足。感謝主，今天我們有血作表記和證實，</w:t>
      </w:r>
      <w:r w:rsidRPr="0047037A">
        <w:rPr>
          <w:rFonts w:ascii="Batang" w:eastAsia="Batang" w:hAnsi="Batang" w:cs="Batang" w:hint="eastAsia"/>
          <w:color w:val="000000"/>
          <w:sz w:val="43"/>
          <w:szCs w:val="43"/>
          <w:lang w:eastAsia="de-CH"/>
        </w:rPr>
        <w:t>說出我們的罪與過犯都受了對付。我們也有灰作</w:t>
      </w:r>
      <w:r w:rsidRPr="0047037A">
        <w:rPr>
          <w:rFonts w:ascii="MS Mincho" w:eastAsia="MS Mincho" w:hAnsi="MS Mincho" w:cs="MS Mincho" w:hint="eastAsia"/>
          <w:color w:val="000000"/>
          <w:sz w:val="43"/>
          <w:szCs w:val="43"/>
          <w:lang w:eastAsia="de-CH"/>
        </w:rPr>
        <w:t>為我們已經被釘十字架，被了結的表記。當我們成為灰時，我們就不再是天然的人了。反之，我們是被釘十字架、被了結、被焚燒的人。我們不再是天然的人，我們已經成為一堆灰燼。然而，對我們大多數的人來</w:t>
      </w:r>
      <w:r w:rsidRPr="0047037A">
        <w:rPr>
          <w:rFonts w:ascii="Batang" w:eastAsia="Batang" w:hAnsi="Batang" w:cs="Batang" w:hint="eastAsia"/>
          <w:color w:val="000000"/>
          <w:sz w:val="43"/>
          <w:szCs w:val="43"/>
          <w:lang w:eastAsia="de-CH"/>
        </w:rPr>
        <w:t>說，這僅僅在道理上是這樣，在經歷上</w:t>
      </w:r>
      <w:r w:rsidRPr="0047037A">
        <w:rPr>
          <w:rFonts w:ascii="MS Mincho" w:eastAsia="MS Mincho" w:hAnsi="MS Mincho" w:cs="MS Mincho" w:hint="eastAsia"/>
          <w:color w:val="000000"/>
          <w:sz w:val="43"/>
          <w:szCs w:val="43"/>
          <w:lang w:eastAsia="de-CH"/>
        </w:rPr>
        <w:t>卻還沒有成為事實。因此我們必須往前，真有被減少成灰的經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0A43EB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可惜許多基督徒只知道十字架上所流的血，他們不曉得十字架那裏也有火。在這些信徒身上有血，但沒有灰。他們還是天然的，沒有經過焚燒。他們實在還沒有成為灰。那麼這樣的信徒怎樣纔能在帳幕裏的金香壇那裏</w:t>
      </w:r>
      <w:r w:rsidRPr="0047037A">
        <w:rPr>
          <w:rFonts w:ascii="MS Gothic" w:eastAsia="MS Gothic" w:hAnsi="MS Gothic" w:cs="MS Gothic" w:hint="eastAsia"/>
          <w:color w:val="000000"/>
          <w:sz w:val="43"/>
          <w:szCs w:val="43"/>
          <w:lang w:eastAsia="de-CH"/>
        </w:rPr>
        <w:t>禱告呢？答案乃是</w:t>
      </w:r>
      <w:r w:rsidRPr="0047037A">
        <w:rPr>
          <w:rFonts w:ascii="Batang" w:eastAsia="Batang" w:hAnsi="Batang" w:cs="Batang" w:hint="eastAsia"/>
          <w:color w:val="000000"/>
          <w:sz w:val="43"/>
          <w:szCs w:val="43"/>
          <w:lang w:eastAsia="de-CH"/>
        </w:rPr>
        <w:t>說，他們根本不可能在那裏禱告</w:t>
      </w:r>
      <w:r w:rsidRPr="0047037A">
        <w:rPr>
          <w:rFonts w:ascii="MS Mincho" w:eastAsia="MS Mincho" w:hAnsi="MS Mincho" w:cs="MS Mincho"/>
          <w:color w:val="000000"/>
          <w:sz w:val="43"/>
          <w:szCs w:val="43"/>
          <w:lang w:eastAsia="de-CH"/>
        </w:rPr>
        <w:t>。</w:t>
      </w:r>
    </w:p>
    <w:p w14:paraId="6ABEC6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我們相信主耶</w:t>
      </w:r>
      <w:r w:rsidRPr="0047037A">
        <w:rPr>
          <w:rFonts w:ascii="MS Gothic" w:eastAsia="MS Gothic" w:hAnsi="MS Gothic" w:cs="MS Gothic" w:hint="eastAsia"/>
          <w:color w:val="000000"/>
          <w:sz w:val="43"/>
          <w:szCs w:val="43"/>
          <w:lang w:eastAsia="de-CH"/>
        </w:rPr>
        <w:t>穌，向神承認我們的罪時，就是向神禱告。但我們是在第一座壇那裏膚淺地禱告。因我們只是為著自己禱告，這種禱告就不能當作代求。這乃是為著我們的光景而有的個人禱告，不</w:t>
      </w:r>
      <w:r w:rsidRPr="0047037A">
        <w:rPr>
          <w:rFonts w:ascii="MS Mincho" w:eastAsia="MS Mincho" w:hAnsi="MS Mincho" w:cs="MS Mincho" w:hint="eastAsia"/>
          <w:color w:val="000000"/>
          <w:sz w:val="43"/>
          <w:szCs w:val="43"/>
          <w:lang w:eastAsia="de-CH"/>
        </w:rPr>
        <w:t>是為著別人而有的代求。在第一座壇無法代求；代求必須在第二座壇。但誰能在第二座壇</w:t>
      </w:r>
      <w:r w:rsidRPr="0047037A">
        <w:rPr>
          <w:rFonts w:ascii="MS Gothic" w:eastAsia="MS Gothic" w:hAnsi="MS Gothic" w:cs="MS Gothic" w:hint="eastAsia"/>
          <w:color w:val="000000"/>
          <w:sz w:val="43"/>
          <w:szCs w:val="43"/>
          <w:lang w:eastAsia="de-CH"/>
        </w:rPr>
        <w:t>禱告呢？凡在第二座壇禱告的人首先必須被焚燒成</w:t>
      </w:r>
      <w:r w:rsidRPr="0047037A">
        <w:rPr>
          <w:rFonts w:ascii="MS Gothic" w:eastAsia="MS Gothic" w:hAnsi="MS Gothic" w:cs="MS Gothic" w:hint="eastAsia"/>
          <w:color w:val="000000"/>
          <w:sz w:val="43"/>
          <w:szCs w:val="43"/>
          <w:lang w:eastAsia="de-CH"/>
        </w:rPr>
        <w:lastRenderedPageBreak/>
        <w:t>灰；也就是</w:t>
      </w:r>
      <w:r w:rsidRPr="0047037A">
        <w:rPr>
          <w:rFonts w:ascii="Batang" w:eastAsia="Batang" w:hAnsi="Batang" w:cs="Batang" w:hint="eastAsia"/>
          <w:color w:val="000000"/>
          <w:sz w:val="43"/>
          <w:szCs w:val="43"/>
          <w:lang w:eastAsia="de-CH"/>
        </w:rPr>
        <w:t>說，他們必須不再是個天然的人。凡要在香壇那裏禱告的人都必須成</w:t>
      </w:r>
      <w:r w:rsidRPr="0047037A">
        <w:rPr>
          <w:rFonts w:ascii="MS Mincho" w:eastAsia="MS Mincho" w:hAnsi="MS Mincho" w:cs="MS Mincho" w:hint="eastAsia"/>
          <w:color w:val="000000"/>
          <w:sz w:val="43"/>
          <w:szCs w:val="43"/>
          <w:lang w:eastAsia="de-CH"/>
        </w:rPr>
        <w:t>為一堆灰燼</w:t>
      </w:r>
      <w:r w:rsidRPr="0047037A">
        <w:rPr>
          <w:rFonts w:ascii="MS Mincho" w:eastAsia="MS Mincho" w:hAnsi="MS Mincho" w:cs="MS Mincho"/>
          <w:color w:val="000000"/>
          <w:sz w:val="43"/>
          <w:szCs w:val="43"/>
          <w:lang w:eastAsia="de-CH"/>
        </w:rPr>
        <w:t>。</w:t>
      </w:r>
    </w:p>
    <w:p w14:paraId="33C4A4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如果我們進到帳幕裏，我們不能直接到香壇那裏去。我們已經指明，首先我們必須到陳設餅</w:t>
      </w:r>
      <w:r w:rsidRPr="0047037A">
        <w:rPr>
          <w:rFonts w:ascii="MS Gothic" w:eastAsia="MS Gothic" w:hAnsi="MS Gothic" w:cs="MS Gothic" w:hint="eastAsia"/>
          <w:color w:val="000000"/>
          <w:sz w:val="43"/>
          <w:szCs w:val="43"/>
          <w:lang w:eastAsia="de-CH"/>
        </w:rPr>
        <w:t>桌子面前，然後到燈臺那裏，以後就到至聖所裏見證的櫃面前。那時我們纔豫備好在香壇面前來代求</w:t>
      </w:r>
      <w:r w:rsidRPr="0047037A">
        <w:rPr>
          <w:rFonts w:ascii="MS Mincho" w:eastAsia="MS Mincho" w:hAnsi="MS Mincho" w:cs="MS Mincho"/>
          <w:color w:val="000000"/>
          <w:sz w:val="43"/>
          <w:szCs w:val="43"/>
          <w:lang w:eastAsia="de-CH"/>
        </w:rPr>
        <w:t>。</w:t>
      </w:r>
    </w:p>
    <w:p w14:paraId="19F8F5D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我們的行為、眼光、美</w:t>
      </w:r>
      <w:r w:rsidRPr="0047037A">
        <w:rPr>
          <w:rFonts w:ascii="MS Mincho" w:eastAsia="MS Mincho" w:hAnsi="MS Mincho" w:cs="MS Mincho"/>
          <w:color w:val="E46044"/>
          <w:sz w:val="39"/>
          <w:szCs w:val="39"/>
          <w:lang w:eastAsia="de-CH"/>
        </w:rPr>
        <w:t>德</w:t>
      </w:r>
    </w:p>
    <w:p w14:paraId="7EFCF5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我們的行為與基督作生命（陳設餅</w:t>
      </w:r>
      <w:r w:rsidRPr="0047037A">
        <w:rPr>
          <w:rFonts w:ascii="MS Gothic" w:eastAsia="MS Gothic" w:hAnsi="MS Gothic" w:cs="MS Gothic" w:hint="eastAsia"/>
          <w:color w:val="000000"/>
          <w:sz w:val="43"/>
          <w:szCs w:val="43"/>
          <w:lang w:eastAsia="de-CH"/>
        </w:rPr>
        <w:t>桌子上的餅）相對，我們的眼光與基督作我們的光（燈臺）相對，我們的美德與基督作我們</w:t>
      </w:r>
      <w:r w:rsidRPr="0047037A">
        <w:rPr>
          <w:rFonts w:ascii="MS Mincho" w:eastAsia="MS Mincho" w:hAnsi="MS Mincho" w:cs="MS Mincho" w:hint="eastAsia"/>
          <w:color w:val="000000"/>
          <w:sz w:val="43"/>
          <w:szCs w:val="43"/>
          <w:lang w:eastAsia="de-CH"/>
        </w:rPr>
        <w:t>獻給神的香（香壇）相對。我們的行為、眼光和美德加在一起就等於我們天然的人，這個天然的人與作神見證（約櫃）的基督相對。如果我們成了一堆灰燼，我們還會有天然的行為、天然的眼光、天然的美德麼？當然沒有。一堆灰燼裏甚麼行為、眼光或美德都沒有。一堆灰燼有甚麼？甚麼都沒有。被減少成灰就是被減少成為無有，成為零</w:t>
      </w:r>
      <w:r w:rsidRPr="0047037A">
        <w:rPr>
          <w:rFonts w:ascii="MS Mincho" w:eastAsia="MS Mincho" w:hAnsi="MS Mincho" w:cs="MS Mincho"/>
          <w:color w:val="000000"/>
          <w:sz w:val="43"/>
          <w:szCs w:val="43"/>
          <w:lang w:eastAsia="de-CH"/>
        </w:rPr>
        <w:t>。</w:t>
      </w:r>
    </w:p>
    <w:p w14:paraId="495899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只要我們以為自己是甚麼，我們就不是在帳幕裏面，而是在帳幕外面。</w:t>
      </w:r>
      <w:r w:rsidRPr="0047037A">
        <w:rPr>
          <w:rFonts w:ascii="MS Gothic" w:eastAsia="MS Gothic" w:hAnsi="MS Gothic" w:cs="MS Gothic" w:hint="eastAsia"/>
          <w:color w:val="000000"/>
          <w:sz w:val="43"/>
          <w:szCs w:val="43"/>
          <w:lang w:eastAsia="de-CH"/>
        </w:rPr>
        <w:t>你記得帳幕表徵甚麼？帳幕乃是表徵道成肉身的神。因此，在帳幕裏就是在神裏面。現在我們必須曉得，在神裏面的條件乃是要成為無有。我們惟有先成為零，纔能在</w:t>
      </w:r>
      <w:r w:rsidRPr="0047037A">
        <w:rPr>
          <w:rFonts w:ascii="MS Gothic" w:eastAsia="MS Gothic" w:hAnsi="MS Gothic" w:cs="MS Gothic" w:hint="eastAsia"/>
          <w:color w:val="000000"/>
          <w:sz w:val="43"/>
          <w:szCs w:val="43"/>
          <w:lang w:eastAsia="de-CH"/>
        </w:rPr>
        <w:lastRenderedPageBreak/>
        <w:t>神裏面。因這緣故，我願強調這個事實：如果我們一直認為自己是甚麼，就不是在神裏面。但我們一成為無有，就有資格在</w:t>
      </w:r>
      <w:r w:rsidRPr="0047037A">
        <w:rPr>
          <w:rFonts w:ascii="PMingLiU" w:eastAsia="PMingLiU" w:hAnsi="PMingLiU" w:cs="PMingLiU" w:hint="eastAsia"/>
          <w:color w:val="000000"/>
          <w:sz w:val="43"/>
          <w:szCs w:val="43"/>
          <w:lang w:eastAsia="de-CH"/>
        </w:rPr>
        <w:t>祂裏面了</w:t>
      </w:r>
      <w:r w:rsidRPr="0047037A">
        <w:rPr>
          <w:rFonts w:ascii="MS Mincho" w:eastAsia="MS Mincho" w:hAnsi="MS Mincho" w:cs="MS Mincho"/>
          <w:color w:val="000000"/>
          <w:sz w:val="43"/>
          <w:szCs w:val="43"/>
          <w:lang w:eastAsia="de-CH"/>
        </w:rPr>
        <w:t>。</w:t>
      </w:r>
    </w:p>
    <w:p w14:paraId="66F344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我們怎麼曉得自己仍舊是甚麼，還沒有成為無有</w:t>
      </w:r>
      <w:r w:rsidRPr="0047037A">
        <w:rPr>
          <w:rFonts w:ascii="MS Gothic" w:eastAsia="MS Gothic" w:hAnsi="MS Gothic" w:cs="MS Gothic" w:hint="eastAsia"/>
          <w:color w:val="000000"/>
          <w:sz w:val="43"/>
          <w:szCs w:val="43"/>
          <w:lang w:eastAsia="de-CH"/>
        </w:rPr>
        <w:t>呢？因我們還有天然的行為、天然的眼光或看法，以及天然的美德。比方</w:t>
      </w:r>
      <w:r w:rsidRPr="0047037A">
        <w:rPr>
          <w:rFonts w:ascii="Batang" w:eastAsia="Batang" w:hAnsi="Batang" w:cs="Batang" w:hint="eastAsia"/>
          <w:color w:val="000000"/>
          <w:sz w:val="43"/>
          <w:szCs w:val="43"/>
          <w:lang w:eastAsia="de-CH"/>
        </w:rPr>
        <w:t>說，一位弟兄也許以</w:t>
      </w:r>
      <w:r w:rsidRPr="0047037A">
        <w:rPr>
          <w:rFonts w:ascii="MS Mincho" w:eastAsia="MS Mincho" w:hAnsi="MS Mincho" w:cs="MS Mincho" w:hint="eastAsia"/>
          <w:color w:val="000000"/>
          <w:sz w:val="43"/>
          <w:szCs w:val="43"/>
          <w:lang w:eastAsia="de-CH"/>
        </w:rPr>
        <w:t>為自己非常和藹親切。尤其是結了婚的弟兄，會以為自己要比妻子和藹得多。但在帳幕裏香壇面前</w:t>
      </w:r>
      <w:r w:rsidRPr="0047037A">
        <w:rPr>
          <w:rFonts w:ascii="MS Gothic" w:eastAsia="MS Gothic" w:hAnsi="MS Gothic" w:cs="MS Gothic" w:hint="eastAsia"/>
          <w:color w:val="000000"/>
          <w:sz w:val="43"/>
          <w:szCs w:val="43"/>
          <w:lang w:eastAsia="de-CH"/>
        </w:rPr>
        <w:t>禱告的人，對自己就不會有這種想法。在帳幕裏金香壇面前禱告的人，乃是一個成灰的人。這意思是</w:t>
      </w:r>
      <w:r w:rsidRPr="0047037A">
        <w:rPr>
          <w:rFonts w:ascii="Batang" w:eastAsia="Batang" w:hAnsi="Batang" w:cs="Batang" w:hint="eastAsia"/>
          <w:color w:val="000000"/>
          <w:sz w:val="43"/>
          <w:szCs w:val="43"/>
          <w:lang w:eastAsia="de-CH"/>
        </w:rPr>
        <w:t>說，他不再有自己天然的美德；他天然的行</w:t>
      </w:r>
      <w:r w:rsidRPr="0047037A">
        <w:rPr>
          <w:rFonts w:ascii="MS Mincho" w:eastAsia="MS Mincho" w:hAnsi="MS Mincho" w:cs="MS Mincho" w:hint="eastAsia"/>
          <w:color w:val="000000"/>
          <w:sz w:val="43"/>
          <w:szCs w:val="43"/>
          <w:lang w:eastAsia="de-CH"/>
        </w:rPr>
        <w:t>為和天然的眼光也隨著天然的美德成為灰燼</w:t>
      </w:r>
      <w:r w:rsidRPr="0047037A">
        <w:rPr>
          <w:rFonts w:ascii="MS Mincho" w:eastAsia="MS Mincho" w:hAnsi="MS Mincho" w:cs="MS Mincho"/>
          <w:color w:val="000000"/>
          <w:sz w:val="43"/>
          <w:szCs w:val="43"/>
          <w:lang w:eastAsia="de-CH"/>
        </w:rPr>
        <w:t>。</w:t>
      </w:r>
    </w:p>
    <w:p w14:paraId="1DA48E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倘若我們還有自己的行為、天然的舉止，我們就不會享受基督作我們的餅，我們也無法享受</w:t>
      </w:r>
      <w:r w:rsidRPr="0047037A">
        <w:rPr>
          <w:rFonts w:ascii="PMingLiU" w:eastAsia="PMingLiU" w:hAnsi="PMingLiU" w:cs="PMingLiU" w:hint="eastAsia"/>
          <w:color w:val="000000"/>
          <w:sz w:val="43"/>
          <w:szCs w:val="43"/>
          <w:lang w:eastAsia="de-CH"/>
        </w:rPr>
        <w:t>祂作生命的供應。讓我向你們保證，我在這裏所說的不僅僅是道理，而是我由經歷中所學習到的東西。我由經歷中曉得，每當我堅持天然的行為，我就沒有享受基督作我生命的供應</w:t>
      </w:r>
      <w:r w:rsidRPr="0047037A">
        <w:rPr>
          <w:rFonts w:ascii="MS Mincho" w:eastAsia="MS Mincho" w:hAnsi="MS Mincho" w:cs="MS Mincho"/>
          <w:color w:val="000000"/>
          <w:sz w:val="43"/>
          <w:szCs w:val="43"/>
          <w:lang w:eastAsia="de-CH"/>
        </w:rPr>
        <w:t>。</w:t>
      </w:r>
    </w:p>
    <w:p w14:paraId="4CF8A6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我也由經</w:t>
      </w:r>
      <w:r w:rsidRPr="0047037A">
        <w:rPr>
          <w:rFonts w:ascii="MS Gothic" w:eastAsia="MS Gothic" w:hAnsi="MS Gothic" w:cs="MS Gothic" w:hint="eastAsia"/>
          <w:color w:val="000000"/>
          <w:sz w:val="43"/>
          <w:szCs w:val="43"/>
          <w:lang w:eastAsia="de-CH"/>
        </w:rPr>
        <w:t>歷中曉得，如果我仍然覺得我對事情有自己的眼光、自己的看法、自己的知識</w:t>
      </w:r>
      <w:r w:rsidRPr="0047037A">
        <w:rPr>
          <w:rFonts w:ascii="MS Mincho" w:eastAsia="MS Mincho" w:hAnsi="MS Mincho" w:cs="MS Mincho" w:hint="eastAsia"/>
          <w:color w:val="000000"/>
          <w:sz w:val="43"/>
          <w:szCs w:val="43"/>
          <w:lang w:eastAsia="de-CH"/>
        </w:rPr>
        <w:t>，我就沒有基督作我的光，我也無法經</w:t>
      </w:r>
      <w:r w:rsidRPr="0047037A">
        <w:rPr>
          <w:rFonts w:ascii="MS Gothic" w:eastAsia="MS Gothic" w:hAnsi="MS Gothic" w:cs="MS Gothic" w:hint="eastAsia"/>
          <w:color w:val="000000"/>
          <w:sz w:val="43"/>
          <w:szCs w:val="43"/>
          <w:lang w:eastAsia="de-CH"/>
        </w:rPr>
        <w:t>歷</w:t>
      </w:r>
      <w:r w:rsidRPr="0047037A">
        <w:rPr>
          <w:rFonts w:ascii="PMingLiU" w:eastAsia="PMingLiU" w:hAnsi="PMingLiU" w:cs="PMingLiU" w:hint="eastAsia"/>
          <w:color w:val="000000"/>
          <w:sz w:val="43"/>
          <w:szCs w:val="43"/>
          <w:lang w:eastAsia="de-CH"/>
        </w:rPr>
        <w:t>祂作我的燈臺。當我不再有任何天然的眼光時，我纔能經歷基督作我的燈臺</w:t>
      </w:r>
      <w:r w:rsidRPr="0047037A">
        <w:rPr>
          <w:rFonts w:ascii="MS Mincho" w:eastAsia="MS Mincho" w:hAnsi="MS Mincho" w:cs="MS Mincho"/>
          <w:color w:val="000000"/>
          <w:sz w:val="43"/>
          <w:szCs w:val="43"/>
          <w:lang w:eastAsia="de-CH"/>
        </w:rPr>
        <w:t>。</w:t>
      </w:r>
    </w:p>
    <w:p w14:paraId="7A1520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別人問我們的問題常常在我們天然的眼光、看法、知識上試驗我們。假設</w:t>
      </w:r>
      <w:r w:rsidRPr="0047037A">
        <w:rPr>
          <w:rFonts w:ascii="MS Gothic" w:eastAsia="MS Gothic" w:hAnsi="MS Gothic" w:cs="MS Gothic" w:hint="eastAsia"/>
          <w:color w:val="000000"/>
          <w:sz w:val="43"/>
          <w:szCs w:val="43"/>
          <w:lang w:eastAsia="de-CH"/>
        </w:rPr>
        <w:t>你到我這裏來問到某位弟兄或某個教會的光景，你的問題就會試驗我，我的答覆也會指明我還有沒有天然的眼光。倘若我持守自己的看法、眼光、知識，基督就不會成為我的燈臺。但如果我沒有天然的眼光，沒有天然的看法，基督在我的經歷中就會非常實際地成為我的燈臺，</w:t>
      </w:r>
      <w:r w:rsidRPr="0047037A">
        <w:rPr>
          <w:rFonts w:ascii="PMingLiU" w:eastAsia="PMingLiU" w:hAnsi="PMingLiU" w:cs="PMingLiU" w:hint="eastAsia"/>
          <w:color w:val="000000"/>
          <w:sz w:val="43"/>
          <w:szCs w:val="43"/>
          <w:lang w:eastAsia="de-CH"/>
        </w:rPr>
        <w:t>祂會成為我的光。然後我就有神聖的光來代替天然的眼光。我會有屬靈的光，這光就是基督自己</w:t>
      </w:r>
      <w:r w:rsidRPr="0047037A">
        <w:rPr>
          <w:rFonts w:ascii="MS Mincho" w:eastAsia="MS Mincho" w:hAnsi="MS Mincho" w:cs="MS Mincho"/>
          <w:color w:val="000000"/>
          <w:sz w:val="43"/>
          <w:szCs w:val="43"/>
          <w:lang w:eastAsia="de-CH"/>
        </w:rPr>
        <w:t>。</w:t>
      </w:r>
    </w:p>
    <w:p w14:paraId="179C03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我們有太多的時候按著自己天然的眼光來看弟兄、看教會。但有些時候，我們不是憑著天然的眼光，而是憑著基督作我們的光來看事情。在第二座壇那裏</w:t>
      </w:r>
      <w:r w:rsidRPr="0047037A">
        <w:rPr>
          <w:rFonts w:ascii="MS Gothic" w:eastAsia="MS Gothic" w:hAnsi="MS Gothic" w:cs="MS Gothic" w:hint="eastAsia"/>
          <w:color w:val="000000"/>
          <w:sz w:val="43"/>
          <w:szCs w:val="43"/>
          <w:lang w:eastAsia="de-CH"/>
        </w:rPr>
        <w:t>禱告、代求的人，乃是有屬靈之光代替天然眼光的人</w:t>
      </w:r>
      <w:r w:rsidRPr="0047037A">
        <w:rPr>
          <w:rFonts w:ascii="MS Mincho" w:eastAsia="MS Mincho" w:hAnsi="MS Mincho" w:cs="MS Mincho"/>
          <w:color w:val="000000"/>
          <w:sz w:val="43"/>
          <w:szCs w:val="43"/>
          <w:lang w:eastAsia="de-CH"/>
        </w:rPr>
        <w:t>。</w:t>
      </w:r>
    </w:p>
    <w:p w14:paraId="572EE2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此外，凡在香壇那裏代求的人，都有基督作他的香；他不再有天然的美德。對於這樣的人，基督乃是一切。基督是他生命的供應，叫他有正當的行為；基督是他的光，叫他有真正的視力；基督也是他的美德，叫他有馨香之氣升到神面前。這就是能在香壇那裏</w:t>
      </w:r>
      <w:r w:rsidRPr="0047037A">
        <w:rPr>
          <w:rFonts w:ascii="MS Gothic" w:eastAsia="MS Gothic" w:hAnsi="MS Gothic" w:cs="MS Gothic" w:hint="eastAsia"/>
          <w:color w:val="000000"/>
          <w:sz w:val="43"/>
          <w:szCs w:val="43"/>
          <w:lang w:eastAsia="de-CH"/>
        </w:rPr>
        <w:t>禱告的人</w:t>
      </w:r>
      <w:r w:rsidRPr="0047037A">
        <w:rPr>
          <w:rFonts w:ascii="MS Mincho" w:eastAsia="MS Mincho" w:hAnsi="MS Mincho" w:cs="MS Mincho"/>
          <w:color w:val="000000"/>
          <w:sz w:val="43"/>
          <w:szCs w:val="43"/>
          <w:lang w:eastAsia="de-CH"/>
        </w:rPr>
        <w:t>。</w:t>
      </w:r>
    </w:p>
    <w:p w14:paraId="3CC424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我們在第一座壇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外院子的燔祭壇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那裏所</w:t>
      </w:r>
      <w:r w:rsidRPr="0047037A">
        <w:rPr>
          <w:rFonts w:ascii="MS Gothic" w:eastAsia="MS Gothic" w:hAnsi="MS Gothic" w:cs="MS Gothic" w:hint="eastAsia"/>
          <w:color w:val="000000"/>
          <w:sz w:val="43"/>
          <w:szCs w:val="43"/>
          <w:lang w:eastAsia="de-CH"/>
        </w:rPr>
        <w:t>禱告的，無一能成為代求。然而凡我們在第二座壇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帳幕裏面的金香壇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所</w:t>
      </w:r>
      <w:r w:rsidRPr="0047037A">
        <w:rPr>
          <w:rFonts w:ascii="MS Gothic" w:eastAsia="MS Gothic" w:hAnsi="MS Gothic" w:cs="MS Gothic" w:hint="eastAsia"/>
          <w:color w:val="000000"/>
          <w:sz w:val="43"/>
          <w:szCs w:val="43"/>
          <w:lang w:eastAsia="de-CH"/>
        </w:rPr>
        <w:t>禱告的，都是代求。在</w:t>
      </w:r>
      <w:r w:rsidRPr="0047037A">
        <w:rPr>
          <w:rFonts w:ascii="MS Gothic" w:eastAsia="MS Gothic" w:hAnsi="MS Gothic" w:cs="MS Gothic" w:hint="eastAsia"/>
          <w:color w:val="000000"/>
          <w:sz w:val="43"/>
          <w:szCs w:val="43"/>
          <w:lang w:eastAsia="de-CH"/>
        </w:rPr>
        <w:lastRenderedPageBreak/>
        <w:t>第二座壇那裏，我們沒有為自己禱告多少。反之，我們為神的經營禱告，為神的分賜禱告，為神的行動禱告，為神的恢復禱告，也為眾教會和眾聖徒禱告。我們自自然然就這樣來代求</w:t>
      </w:r>
      <w:r w:rsidRPr="0047037A">
        <w:rPr>
          <w:rFonts w:ascii="MS Mincho" w:eastAsia="MS Mincho" w:hAnsi="MS Mincho" w:cs="MS Mincho"/>
          <w:color w:val="000000"/>
          <w:sz w:val="43"/>
          <w:szCs w:val="43"/>
          <w:lang w:eastAsia="de-CH"/>
        </w:rPr>
        <w:t>。</w:t>
      </w:r>
    </w:p>
    <w:p w14:paraId="4BAF34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我們在第一座壇</w:t>
      </w:r>
      <w:r w:rsidRPr="0047037A">
        <w:rPr>
          <w:rFonts w:ascii="MS Gothic" w:eastAsia="MS Gothic" w:hAnsi="MS Gothic" w:cs="MS Gothic" w:hint="eastAsia"/>
          <w:color w:val="000000"/>
          <w:sz w:val="43"/>
          <w:szCs w:val="43"/>
          <w:lang w:eastAsia="de-CH"/>
        </w:rPr>
        <w:t>禱告的時候，難得不被自己或自己的光景所霸佔。然而，我們在第二座壇禱告的時候，卻難得被自己所霸佔。在香壇那裏所獻上的禱告不包含己，原因乃是我們要在香壇禱告，首先就必須成為灰燼。要在第二座壇代求，首先就需要把我們減至無有。反之，在第一座壇禱告的人常常為自己向神呼求。他們也許呼求主，要得</w:t>
      </w:r>
      <w:r w:rsidRPr="0047037A">
        <w:rPr>
          <w:rFonts w:ascii="PMingLiU" w:eastAsia="PMingLiU" w:hAnsi="PMingLiU" w:cs="PMingLiU" w:hint="eastAsia"/>
          <w:color w:val="000000"/>
          <w:sz w:val="43"/>
          <w:szCs w:val="43"/>
          <w:lang w:eastAsia="de-CH"/>
        </w:rPr>
        <w:t>祂的憐憫，並求主在各樣的事上幫</w:t>
      </w:r>
      <w:r w:rsidRPr="0047037A">
        <w:rPr>
          <w:rFonts w:ascii="MS Mincho" w:eastAsia="MS Mincho" w:hAnsi="MS Mincho" w:cs="MS Mincho" w:hint="eastAsia"/>
          <w:color w:val="000000"/>
          <w:sz w:val="43"/>
          <w:szCs w:val="43"/>
          <w:lang w:eastAsia="de-CH"/>
        </w:rPr>
        <w:t>助他們。我們在第一座壇</w:t>
      </w:r>
      <w:r w:rsidRPr="0047037A">
        <w:rPr>
          <w:rFonts w:ascii="MS Gothic" w:eastAsia="MS Gothic" w:hAnsi="MS Gothic" w:cs="MS Gothic" w:hint="eastAsia"/>
          <w:color w:val="000000"/>
          <w:sz w:val="43"/>
          <w:szCs w:val="43"/>
          <w:lang w:eastAsia="de-CH"/>
        </w:rPr>
        <w:t>禱告的時候，很難在自己以外。在第一座壇的禱告滿了自己，但我們來到第二座壇的時候，已經歷了十字架、桌子、燈臺、約櫃。因我們經歷了桌子，就不再有天然的行為，反倒有基督作生命的供應。因我們來到燈臺面前，就不再有天然的眼光，反倒有基督作我們的光</w:t>
      </w:r>
      <w:r w:rsidRPr="0047037A">
        <w:rPr>
          <w:rFonts w:ascii="MS Mincho" w:eastAsia="MS Mincho" w:hAnsi="MS Mincho" w:cs="MS Mincho"/>
          <w:color w:val="000000"/>
          <w:sz w:val="43"/>
          <w:szCs w:val="43"/>
          <w:lang w:eastAsia="de-CH"/>
        </w:rPr>
        <w:t>。</w:t>
      </w:r>
    </w:p>
    <w:p w14:paraId="1B76E0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現在我們必須看見我們來到約櫃面前所經</w:t>
      </w:r>
      <w:r w:rsidRPr="0047037A">
        <w:rPr>
          <w:rFonts w:ascii="MS Gothic" w:eastAsia="MS Gothic" w:hAnsi="MS Gothic" w:cs="MS Gothic" w:hint="eastAsia"/>
          <w:color w:val="000000"/>
          <w:sz w:val="43"/>
          <w:szCs w:val="43"/>
          <w:lang w:eastAsia="de-CH"/>
        </w:rPr>
        <w:t>歷的。約櫃表徵基督是神的見證，與我們天然的人相對，我們天然的人是由分隔聖所與至聖所的幔子來表徵。我們必須牢記，幔子就是我們天然的人，這幔子與約櫃相對。我們天然的人是由我們的</w:t>
      </w:r>
      <w:r w:rsidRPr="0047037A">
        <w:rPr>
          <w:rFonts w:ascii="MS Gothic" w:eastAsia="MS Gothic" w:hAnsi="MS Gothic" w:cs="MS Gothic" w:hint="eastAsia"/>
          <w:color w:val="000000"/>
          <w:sz w:val="43"/>
          <w:szCs w:val="43"/>
          <w:lang w:eastAsia="de-CH"/>
        </w:rPr>
        <w:lastRenderedPageBreak/>
        <w:t>行為、眼光和美德組成的。這天然的人就是幔子</w:t>
      </w:r>
      <w:r w:rsidRPr="0047037A">
        <w:rPr>
          <w:rFonts w:ascii="MS Mincho" w:eastAsia="MS Mincho" w:hAnsi="MS Mincho" w:cs="MS Mincho" w:hint="eastAsia"/>
          <w:color w:val="000000"/>
          <w:sz w:val="43"/>
          <w:szCs w:val="43"/>
          <w:lang w:eastAsia="de-CH"/>
        </w:rPr>
        <w:t>，與作神見證的基督相對</w:t>
      </w:r>
      <w:r w:rsidRPr="0047037A">
        <w:rPr>
          <w:rFonts w:ascii="MS Mincho" w:eastAsia="MS Mincho" w:hAnsi="MS Mincho" w:cs="MS Mincho"/>
          <w:color w:val="000000"/>
          <w:sz w:val="43"/>
          <w:szCs w:val="43"/>
          <w:lang w:eastAsia="de-CH"/>
        </w:rPr>
        <w:t>。</w:t>
      </w:r>
    </w:p>
    <w:p w14:paraId="3A8D20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從前</w:t>
      </w:r>
      <w:r w:rsidRPr="0047037A">
        <w:rPr>
          <w:rFonts w:ascii="MS Gothic" w:eastAsia="MS Gothic" w:hAnsi="MS Gothic" w:cs="MS Gothic" w:hint="eastAsia"/>
          <w:color w:val="000000"/>
          <w:sz w:val="43"/>
          <w:szCs w:val="43"/>
          <w:lang w:eastAsia="de-CH"/>
        </w:rPr>
        <w:t>你曉不曉得遮蓋約櫃的幔子與約櫃相對，而且幔子是表徵你天然的人麼？這裏有四件事：天然的行為、天然的眼光、天然的美德，以及這三件事的組成，就是我們天然的人</w:t>
      </w:r>
      <w:r w:rsidRPr="0047037A">
        <w:rPr>
          <w:rFonts w:ascii="MS Mincho" w:eastAsia="MS Mincho" w:hAnsi="MS Mincho" w:cs="MS Mincho"/>
          <w:color w:val="000000"/>
          <w:sz w:val="43"/>
          <w:szCs w:val="43"/>
          <w:lang w:eastAsia="de-CH"/>
        </w:rPr>
        <w:t>。</w:t>
      </w:r>
    </w:p>
    <w:p w14:paraId="533012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假設這裏有一位舉止如紳士的弟兄，他真是一個好丈夫，也是一個好父親。此外，他還有天然的眼光，而且知識似乎也很淵博，他也滿了美德。許多人會認為這樣的弟兄是個傑出的基督徒，因他滿了好的行為、眼光和美德。然而，這樣的基督徒完全是天然的；他照著天然的人而活。結果他就無法在帳幕裏面，到香壇面前</w:t>
      </w:r>
      <w:r w:rsidRPr="0047037A">
        <w:rPr>
          <w:rFonts w:ascii="MS Gothic" w:eastAsia="MS Gothic" w:hAnsi="MS Gothic" w:cs="MS Gothic" w:hint="eastAsia"/>
          <w:color w:val="000000"/>
          <w:sz w:val="43"/>
          <w:szCs w:val="43"/>
          <w:lang w:eastAsia="de-CH"/>
        </w:rPr>
        <w:t>禱告。只要他自認為是個好人，他就遠離了帳</w:t>
      </w:r>
      <w:r w:rsidRPr="0047037A">
        <w:rPr>
          <w:rFonts w:ascii="MS Mincho" w:eastAsia="MS Mincho" w:hAnsi="MS Mincho" w:cs="MS Mincho" w:hint="eastAsia"/>
          <w:color w:val="000000"/>
          <w:sz w:val="43"/>
          <w:szCs w:val="43"/>
          <w:lang w:eastAsia="de-CH"/>
        </w:rPr>
        <w:t>幕。很肯定的，他不在神裏面</w:t>
      </w:r>
      <w:r w:rsidRPr="0047037A">
        <w:rPr>
          <w:rFonts w:ascii="MS Mincho" w:eastAsia="MS Mincho" w:hAnsi="MS Mincho" w:cs="MS Mincho"/>
          <w:color w:val="000000"/>
          <w:sz w:val="43"/>
          <w:szCs w:val="43"/>
          <w:lang w:eastAsia="de-CH"/>
        </w:rPr>
        <w:t>。</w:t>
      </w:r>
    </w:p>
    <w:p w14:paraId="76414F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這是我經</w:t>
      </w:r>
      <w:r w:rsidRPr="0047037A">
        <w:rPr>
          <w:rFonts w:ascii="MS Gothic" w:eastAsia="MS Gothic" w:hAnsi="MS Gothic" w:cs="MS Gothic" w:hint="eastAsia"/>
          <w:color w:val="000000"/>
          <w:sz w:val="43"/>
          <w:szCs w:val="43"/>
          <w:lang w:eastAsia="de-CH"/>
        </w:rPr>
        <w:t>歷了多年纔曉得的事。三十年前我無法釋放這篇信息，因為那時我從經歷中所學習的還不彀。我所聽見有關香壇的教訓不過是道理的。我已經表明，我所關心的，不是僅僅在道理上來講論香壇。我的負擔乃是要看見香壇在經歷上所豫表的</w:t>
      </w:r>
      <w:r w:rsidRPr="0047037A">
        <w:rPr>
          <w:rFonts w:ascii="MS Mincho" w:eastAsia="MS Mincho" w:hAnsi="MS Mincho" w:cs="MS Mincho"/>
          <w:color w:val="000000"/>
          <w:sz w:val="43"/>
          <w:szCs w:val="43"/>
          <w:lang w:eastAsia="de-CH"/>
        </w:rPr>
        <w:t>。</w:t>
      </w:r>
    </w:p>
    <w:p w14:paraId="429B52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香壇所豫表的非常深奧。它表明我們若要在香壇面前代求，就必須成為灰燼；也就是</w:t>
      </w:r>
      <w:r w:rsidRPr="0047037A">
        <w:rPr>
          <w:rFonts w:ascii="Batang" w:eastAsia="Batang" w:hAnsi="Batang" w:cs="Batang" w:hint="eastAsia"/>
          <w:color w:val="000000"/>
          <w:sz w:val="43"/>
          <w:szCs w:val="43"/>
          <w:lang w:eastAsia="de-CH"/>
        </w:rPr>
        <w:t>說，我們</w:t>
      </w:r>
      <w:r w:rsidRPr="0047037A">
        <w:rPr>
          <w:rFonts w:ascii="Batang" w:eastAsia="Batang" w:hAnsi="Batang" w:cs="Batang" w:hint="eastAsia"/>
          <w:color w:val="000000"/>
          <w:sz w:val="43"/>
          <w:szCs w:val="43"/>
          <w:lang w:eastAsia="de-CH"/>
        </w:rPr>
        <w:lastRenderedPageBreak/>
        <w:t>必須成</w:t>
      </w:r>
      <w:r w:rsidRPr="0047037A">
        <w:rPr>
          <w:rFonts w:ascii="MS Mincho" w:eastAsia="MS Mincho" w:hAnsi="MS Mincho" w:cs="MS Mincho" w:hint="eastAsia"/>
          <w:color w:val="000000"/>
          <w:sz w:val="43"/>
          <w:szCs w:val="43"/>
          <w:lang w:eastAsia="de-CH"/>
        </w:rPr>
        <w:t>為無有。</w:t>
      </w:r>
      <w:r w:rsidRPr="0047037A">
        <w:rPr>
          <w:rFonts w:ascii="MS Gothic" w:eastAsia="MS Gothic" w:hAnsi="MS Gothic" w:cs="MS Gothic" w:hint="eastAsia"/>
          <w:color w:val="000000"/>
          <w:sz w:val="43"/>
          <w:szCs w:val="43"/>
          <w:lang w:eastAsia="de-CH"/>
        </w:rPr>
        <w:t>倘若我們已經成了灰燼，我們就沒有天然的行為、天然的眼光或天然的美德。我們沒有天然的行為來取代基督作我們生命的供應，沒有天然的眼光來取代基督作我們的光，也沒有天然的美德</w:t>
      </w:r>
      <w:r w:rsidRPr="0047037A">
        <w:rPr>
          <w:rFonts w:ascii="MS Mincho" w:eastAsia="MS Mincho" w:hAnsi="MS Mincho" w:cs="MS Mincho" w:hint="eastAsia"/>
          <w:color w:val="000000"/>
          <w:sz w:val="43"/>
          <w:szCs w:val="43"/>
          <w:lang w:eastAsia="de-CH"/>
        </w:rPr>
        <w:t>來取代基督作我們的香。這意思是</w:t>
      </w:r>
      <w:r w:rsidRPr="0047037A">
        <w:rPr>
          <w:rFonts w:ascii="Batang" w:eastAsia="Batang" w:hAnsi="Batang" w:cs="Batang" w:hint="eastAsia"/>
          <w:color w:val="000000"/>
          <w:sz w:val="43"/>
          <w:szCs w:val="43"/>
          <w:lang w:eastAsia="de-CH"/>
        </w:rPr>
        <w:t>說，我們不再是天然的了。因此在我們身上沒有</w:t>
      </w:r>
      <w:r w:rsidRPr="0047037A">
        <w:rPr>
          <w:rFonts w:ascii="MS Mincho" w:eastAsia="MS Mincho" w:hAnsi="MS Mincho" w:cs="MS Mincho" w:hint="eastAsia"/>
          <w:color w:val="000000"/>
          <w:sz w:val="43"/>
          <w:szCs w:val="43"/>
          <w:lang w:eastAsia="de-CH"/>
        </w:rPr>
        <w:t>幔子，我們有約櫃來取代幔子，就是有基督作為神的見證。結果，我們就有資格在香壇那裏代求。我們已經過了帳幕的各個站口，如今可以到金香壇面前來</w:t>
      </w:r>
      <w:r w:rsidRPr="0047037A">
        <w:rPr>
          <w:rFonts w:ascii="MS Gothic" w:eastAsia="MS Gothic" w:hAnsi="MS Gothic" w:cs="MS Gothic" w:hint="eastAsia"/>
          <w:color w:val="000000"/>
          <w:sz w:val="43"/>
          <w:szCs w:val="43"/>
          <w:lang w:eastAsia="de-CH"/>
        </w:rPr>
        <w:t>禱告、來代求了</w:t>
      </w:r>
      <w:r w:rsidRPr="0047037A">
        <w:rPr>
          <w:rFonts w:ascii="MS Mincho" w:eastAsia="MS Mincho" w:hAnsi="MS Mincho" w:cs="MS Mincho"/>
          <w:color w:val="000000"/>
          <w:sz w:val="43"/>
          <w:szCs w:val="43"/>
          <w:lang w:eastAsia="de-CH"/>
        </w:rPr>
        <w:t>。</w:t>
      </w:r>
    </w:p>
    <w:p w14:paraId="5BAB90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C6F1108">
          <v:rect id="_x0000_i1326" style="width:0;height:1.5pt" o:hralign="center" o:hrstd="t" o:hrnoshade="t" o:hr="t" fillcolor="#257412" stroked="f"/>
        </w:pict>
      </w:r>
    </w:p>
    <w:p w14:paraId="5FE6062F" w14:textId="3B30F0E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第一百五十二篇　金香壇（六）</w:t>
      </w:r>
      <w:r w:rsidRPr="0047037A">
        <w:rPr>
          <w:rFonts w:ascii="Times New Roman" w:eastAsia="Times New Roman" w:hAnsi="Times New Roman" w:cs="Times New Roman"/>
          <w:b/>
          <w:bCs/>
          <w:noProof/>
          <w:color w:val="000000"/>
          <w:sz w:val="27"/>
          <w:szCs w:val="27"/>
          <w:lang w:eastAsia="de-CH"/>
        </w:rPr>
        <w:drawing>
          <wp:inline distT="0" distB="0" distL="0" distR="0" wp14:anchorId="6BED0FC8" wp14:editId="17E805BD">
            <wp:extent cx="281940" cy="281940"/>
            <wp:effectExtent l="0" t="0" r="3810"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68835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讀經：出埃及記三十章六至十節；四十章五節，二十六至二十七節；詩篇八十四篇三節；一百四十一篇二節；</w:t>
      </w:r>
      <w:r w:rsidRPr="0047037A">
        <w:rPr>
          <w:rFonts w:ascii="PMingLiU" w:eastAsia="PMingLiU" w:hAnsi="PMingLiU" w:cs="PMingLiU" w:hint="eastAsia"/>
          <w:color w:val="000000"/>
          <w:sz w:val="43"/>
          <w:szCs w:val="43"/>
          <w:lang w:eastAsia="de-CH"/>
        </w:rPr>
        <w:t>啟示錄八章三至六節</w:t>
      </w:r>
      <w:r w:rsidRPr="0047037A">
        <w:rPr>
          <w:rFonts w:ascii="MS Mincho" w:eastAsia="MS Mincho" w:hAnsi="MS Mincho" w:cs="MS Mincho"/>
          <w:color w:val="000000"/>
          <w:sz w:val="43"/>
          <w:szCs w:val="43"/>
          <w:lang w:eastAsia="de-CH"/>
        </w:rPr>
        <w:t>。</w:t>
      </w:r>
    </w:p>
    <w:p w14:paraId="0285F0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我們經過燔祭壇、</w:t>
      </w:r>
      <w:r w:rsidRPr="0047037A">
        <w:rPr>
          <w:rFonts w:ascii="MS Gothic" w:eastAsia="MS Gothic" w:hAnsi="MS Gothic" w:cs="MS Gothic" w:hint="eastAsia"/>
          <w:color w:val="000000"/>
          <w:sz w:val="43"/>
          <w:szCs w:val="43"/>
          <w:lang w:eastAsia="de-CH"/>
        </w:rPr>
        <w:t>桌子、燈臺、約櫃以後，就到達金香壇面前。我們來到這座壇面前，獨一的喜好、惟一的興趣，就是禱告</w:t>
      </w:r>
      <w:r w:rsidRPr="0047037A">
        <w:rPr>
          <w:rFonts w:ascii="MS Mincho" w:eastAsia="MS Mincho" w:hAnsi="MS Mincho" w:cs="MS Mincho"/>
          <w:color w:val="000000"/>
          <w:sz w:val="43"/>
          <w:szCs w:val="43"/>
          <w:lang w:eastAsia="de-CH"/>
        </w:rPr>
        <w:t>。</w:t>
      </w:r>
    </w:p>
    <w:p w14:paraId="6764E9A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在代求上與基督合</w:t>
      </w:r>
      <w:r w:rsidRPr="0047037A">
        <w:rPr>
          <w:rFonts w:ascii="MS Mincho" w:eastAsia="MS Mincho" w:hAnsi="MS Mincho" w:cs="MS Mincho"/>
          <w:color w:val="E46044"/>
          <w:sz w:val="39"/>
          <w:szCs w:val="39"/>
          <w:lang w:eastAsia="de-CH"/>
        </w:rPr>
        <w:t>一</w:t>
      </w:r>
    </w:p>
    <w:p w14:paraId="256468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我們在香壇面前會獻上怎樣的</w:t>
      </w:r>
      <w:r w:rsidRPr="0047037A">
        <w:rPr>
          <w:rFonts w:ascii="MS Gothic" w:eastAsia="MS Gothic" w:hAnsi="MS Gothic" w:cs="MS Gothic" w:hint="eastAsia"/>
          <w:color w:val="000000"/>
          <w:sz w:val="43"/>
          <w:szCs w:val="43"/>
          <w:lang w:eastAsia="de-CH"/>
        </w:rPr>
        <w:t>禱告？我們會獻上私人的禱告或個人的禱告麼？不，我們在香壇面前所獻上的禱告乃是代求的禱告。每當我們在</w:t>
      </w:r>
      <w:r w:rsidRPr="0047037A">
        <w:rPr>
          <w:rFonts w:ascii="MS Gothic" w:eastAsia="MS Gothic" w:hAnsi="MS Gothic" w:cs="MS Gothic" w:hint="eastAsia"/>
          <w:color w:val="000000"/>
          <w:sz w:val="43"/>
          <w:szCs w:val="43"/>
          <w:lang w:eastAsia="de-CH"/>
        </w:rPr>
        <w:lastRenderedPageBreak/>
        <w:t>香壇面前開口禱告的時候，我們所發出的禱告不是私人、個人的禱告，而是代求的禱告。在這裏我們對自己、對自己的利益不再有興趣，我們不是顧慮自己，為自己禱告，而是為別人代求。那時候，我們在經歷中就真是基督的肢體，真是身體基督、團體基督</w:t>
      </w:r>
      <w:r w:rsidRPr="0047037A">
        <w:rPr>
          <w:rFonts w:ascii="MS Mincho" w:eastAsia="MS Mincho" w:hAnsi="MS Mincho" w:cs="MS Mincho" w:hint="eastAsia"/>
          <w:color w:val="000000"/>
          <w:sz w:val="43"/>
          <w:szCs w:val="43"/>
          <w:lang w:eastAsia="de-CH"/>
        </w:rPr>
        <w:t>的一部分了。不但如此，那也是我們在基督代求的職事上與</w:t>
      </w:r>
      <w:r w:rsidRPr="0047037A">
        <w:rPr>
          <w:rFonts w:ascii="PMingLiU" w:eastAsia="PMingLiU" w:hAnsi="PMingLiU" w:cs="PMingLiU" w:hint="eastAsia"/>
          <w:color w:val="000000"/>
          <w:sz w:val="43"/>
          <w:szCs w:val="43"/>
          <w:lang w:eastAsia="de-CH"/>
        </w:rPr>
        <w:t>祂配合的時候。祂以一種方式代求，我們就按祂代求的方式來與祂配合。這意思是說，我們在代求的禱告中來實現祂的代求。真奇妙！在這裏我們真與主是一</w:t>
      </w:r>
      <w:r w:rsidRPr="0047037A">
        <w:rPr>
          <w:rFonts w:ascii="MS Mincho" w:eastAsia="MS Mincho" w:hAnsi="MS Mincho" w:cs="MS Mincho"/>
          <w:color w:val="000000"/>
          <w:sz w:val="43"/>
          <w:szCs w:val="43"/>
          <w:lang w:eastAsia="de-CH"/>
        </w:rPr>
        <w:t>。</w:t>
      </w:r>
    </w:p>
    <w:p w14:paraId="181006B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神聖旅程的目的</w:t>
      </w:r>
      <w:r w:rsidRPr="0047037A">
        <w:rPr>
          <w:rFonts w:ascii="MS Mincho" w:eastAsia="MS Mincho" w:hAnsi="MS Mincho" w:cs="MS Mincho"/>
          <w:color w:val="E46044"/>
          <w:sz w:val="39"/>
          <w:szCs w:val="39"/>
          <w:lang w:eastAsia="de-CH"/>
        </w:rPr>
        <w:t>地</w:t>
      </w:r>
    </w:p>
    <w:p w14:paraId="39DD92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在外院子的燔祭壇那裏有一種的深奧，在</w:t>
      </w:r>
      <w:r w:rsidRPr="0047037A">
        <w:rPr>
          <w:rFonts w:ascii="MS Gothic" w:eastAsia="MS Gothic" w:hAnsi="MS Gothic" w:cs="MS Gothic" w:hint="eastAsia"/>
          <w:color w:val="000000"/>
          <w:sz w:val="43"/>
          <w:szCs w:val="43"/>
          <w:lang w:eastAsia="de-CH"/>
        </w:rPr>
        <w:t>桌子、燈臺、約櫃、香壇那裏有另一種的深奧。所以和帳幕、外院子有關的，至少有五種深奧。在神看來，今天少有信徒在香壇面前禱告，原因乃是他們沒有經歷這一切的深奧。正如我們已經指出，在第一座壇禱告的人也許很多，在第二座壇代求的人卻不多</w:t>
      </w:r>
      <w:r w:rsidRPr="0047037A">
        <w:rPr>
          <w:rFonts w:ascii="MS Mincho" w:eastAsia="MS Mincho" w:hAnsi="MS Mincho" w:cs="MS Mincho"/>
          <w:color w:val="000000"/>
          <w:sz w:val="43"/>
          <w:szCs w:val="43"/>
          <w:lang w:eastAsia="de-CH"/>
        </w:rPr>
        <w:t>。</w:t>
      </w:r>
    </w:p>
    <w:p w14:paraId="0443C5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我們要在第二座壇</w:t>
      </w:r>
      <w:r w:rsidRPr="0047037A">
        <w:rPr>
          <w:rFonts w:ascii="MS Gothic" w:eastAsia="MS Gothic" w:hAnsi="MS Gothic" w:cs="MS Gothic" w:hint="eastAsia"/>
          <w:color w:val="000000"/>
          <w:sz w:val="43"/>
          <w:szCs w:val="43"/>
          <w:lang w:eastAsia="de-CH"/>
        </w:rPr>
        <w:t>禱告，首先就必須經歷燔祭壇。我們經歷燔祭壇的時候，必須對於血和灰有完全的體認。然後我們必須繼續經歷桌子上的餅，這餅表徵基督作我們生命的供應。此後我們往前到燈臺那裏，這燈臺表徵基督作我們的光。接著我們到約櫃面前，這約櫃表徵基督是神的見證</w:t>
      </w:r>
      <w:r w:rsidRPr="0047037A">
        <w:rPr>
          <w:rFonts w:ascii="MS Gothic" w:eastAsia="MS Gothic" w:hAnsi="MS Gothic" w:cs="MS Gothic" w:hint="eastAsia"/>
          <w:color w:val="000000"/>
          <w:sz w:val="43"/>
          <w:szCs w:val="43"/>
          <w:lang w:eastAsia="de-CH"/>
        </w:rPr>
        <w:lastRenderedPageBreak/>
        <w:t>。這見證與我們天然的人相對。我們經歷了第一座壇、桌子、燈臺、約櫃以後，就可以來到香壇面前，並且留在那裏</w:t>
      </w:r>
      <w:r w:rsidRPr="0047037A">
        <w:rPr>
          <w:rFonts w:ascii="MS Mincho" w:eastAsia="MS Mincho" w:hAnsi="MS Mincho" w:cs="MS Mincho"/>
          <w:color w:val="000000"/>
          <w:sz w:val="43"/>
          <w:szCs w:val="43"/>
          <w:lang w:eastAsia="de-CH"/>
        </w:rPr>
        <w:t>。</w:t>
      </w:r>
    </w:p>
    <w:p w14:paraId="36FCE5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我們一旦到達香壇跟前，我們就該留在香壇這裏，比在外院子或帳幕其它的地方留得更久。在這裏我們必須</w:t>
      </w:r>
      <w:r w:rsidRPr="0047037A">
        <w:rPr>
          <w:rFonts w:ascii="MS Gothic" w:eastAsia="MS Gothic" w:hAnsi="MS Gothic" w:cs="MS Gothic" w:hint="eastAsia"/>
          <w:color w:val="000000"/>
          <w:sz w:val="43"/>
          <w:szCs w:val="43"/>
          <w:lang w:eastAsia="de-CH"/>
        </w:rPr>
        <w:t>禱告再禱告。這座金香壇是神聖旅程的目的地。這段旅程開始於外院子的祭壇，經過桌子、燈臺，約櫃，終止</w:t>
      </w:r>
      <w:r w:rsidRPr="0047037A">
        <w:rPr>
          <w:rFonts w:ascii="MS Mincho" w:eastAsia="MS Mincho" w:hAnsi="MS Mincho" w:cs="MS Mincho" w:hint="eastAsia"/>
          <w:color w:val="000000"/>
          <w:sz w:val="43"/>
          <w:szCs w:val="43"/>
          <w:lang w:eastAsia="de-CH"/>
        </w:rPr>
        <w:t>於香壇。因為神聖的旅程停在這裏，我們就必須留在這裏</w:t>
      </w:r>
      <w:r w:rsidRPr="0047037A">
        <w:rPr>
          <w:rFonts w:ascii="MS Gothic" w:eastAsia="MS Gothic" w:hAnsi="MS Gothic" w:cs="MS Gothic" w:hint="eastAsia"/>
          <w:color w:val="000000"/>
          <w:sz w:val="43"/>
          <w:szCs w:val="43"/>
          <w:lang w:eastAsia="de-CH"/>
        </w:rPr>
        <w:t>禱告</w:t>
      </w:r>
      <w:r w:rsidRPr="0047037A">
        <w:rPr>
          <w:rFonts w:ascii="MS Mincho" w:eastAsia="MS Mincho" w:hAnsi="MS Mincho" w:cs="MS Mincho"/>
          <w:color w:val="000000"/>
          <w:sz w:val="43"/>
          <w:szCs w:val="43"/>
          <w:lang w:eastAsia="de-CH"/>
        </w:rPr>
        <w:t>。</w:t>
      </w:r>
    </w:p>
    <w:p w14:paraId="1EEAAD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你禱告的時候是在那裏？你也許會</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在神裏面。然而這個答覆太籠統了。你必須指出一個特定的地方來。當你在神裏面的時候，你留在那裏？你是留在桌子面前麼？還是留在燈臺或約櫃面前？花時間在桌子、燈臺、約櫃面前的確不錯，但我們不該留在這些地方，因為這些地方不是我們的目的地。我們的目的地乃是香壇。因著香壇是我們的目的地，只要我們一到達那裏，我們就該一直留在香壇那裏禱告</w:t>
      </w:r>
      <w:r w:rsidRPr="0047037A">
        <w:rPr>
          <w:rFonts w:ascii="MS Mincho" w:eastAsia="MS Mincho" w:hAnsi="MS Mincho" w:cs="MS Mincho"/>
          <w:color w:val="000000"/>
          <w:sz w:val="43"/>
          <w:szCs w:val="43"/>
          <w:lang w:eastAsia="de-CH"/>
        </w:rPr>
        <w:t>。</w:t>
      </w:r>
    </w:p>
    <w:p w14:paraId="2C14F2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你經歷了更多以後，就會更完全領會我所</w:t>
      </w:r>
      <w:r w:rsidRPr="0047037A">
        <w:rPr>
          <w:rFonts w:ascii="Batang" w:eastAsia="Batang" w:hAnsi="Batang" w:cs="Batang" w:hint="eastAsia"/>
          <w:color w:val="000000"/>
          <w:sz w:val="43"/>
          <w:szCs w:val="43"/>
          <w:lang w:eastAsia="de-CH"/>
        </w:rPr>
        <w:t>說的。然後按著</w:t>
      </w:r>
      <w:r w:rsidRPr="0047037A">
        <w:rPr>
          <w:rFonts w:ascii="MS Gothic" w:eastAsia="MS Gothic" w:hAnsi="MS Gothic" w:cs="MS Gothic" w:hint="eastAsia"/>
          <w:color w:val="000000"/>
          <w:sz w:val="43"/>
          <w:szCs w:val="43"/>
          <w:lang w:eastAsia="de-CH"/>
        </w:rPr>
        <w:t>你所經歷的，你會</w:t>
      </w:r>
      <w:r w:rsidRPr="0047037A">
        <w:rPr>
          <w:rFonts w:ascii="Batang" w:eastAsia="Batang" w:hAnsi="Batang" w:cs="Batang" w:hint="eastAsia"/>
          <w:color w:val="000000"/>
          <w:sz w:val="43"/>
          <w:szCs w:val="43"/>
          <w:lang w:eastAsia="de-CH"/>
        </w:rPr>
        <w:t>說同樣的話。</w:t>
      </w:r>
      <w:r w:rsidRPr="0047037A">
        <w:rPr>
          <w:rFonts w:ascii="MS Gothic" w:eastAsia="MS Gothic" w:hAnsi="MS Gothic" w:cs="MS Gothic" w:hint="eastAsia"/>
          <w:color w:val="000000"/>
          <w:sz w:val="43"/>
          <w:szCs w:val="43"/>
          <w:lang w:eastAsia="de-CH"/>
        </w:rPr>
        <w:t>你會宣告</w:t>
      </w:r>
      <w:r w:rsidRPr="0047037A">
        <w:rPr>
          <w:rFonts w:ascii="Batang" w:eastAsia="Batang" w:hAnsi="Batang" w:cs="Batang" w:hint="eastAsia"/>
          <w:color w:val="000000"/>
          <w:sz w:val="43"/>
          <w:szCs w:val="43"/>
          <w:lang w:eastAsia="de-CH"/>
        </w:rPr>
        <w:t>說：『我經過了第一座壇、</w:t>
      </w:r>
      <w:r w:rsidRPr="0047037A">
        <w:rPr>
          <w:rFonts w:ascii="MS Gothic" w:eastAsia="MS Gothic" w:hAnsi="MS Gothic" w:cs="MS Gothic" w:hint="eastAsia"/>
          <w:color w:val="000000"/>
          <w:sz w:val="43"/>
          <w:szCs w:val="43"/>
          <w:lang w:eastAsia="de-CH"/>
        </w:rPr>
        <w:t>桌子、燈臺、約櫃以後，現今在香壇面前為著神的權益、為著眾教會並眾聖徒代求。』如果我們留在香壇面前，</w:t>
      </w:r>
      <w:r w:rsidRPr="0047037A">
        <w:rPr>
          <w:rFonts w:ascii="MS Gothic" w:eastAsia="MS Gothic" w:hAnsi="MS Gothic" w:cs="MS Gothic" w:hint="eastAsia"/>
          <w:color w:val="000000"/>
          <w:sz w:val="43"/>
          <w:szCs w:val="43"/>
          <w:lang w:eastAsia="de-CH"/>
        </w:rPr>
        <w:lastRenderedPageBreak/>
        <w:t>然後在基督裏並同著基督，我們就會有些東西升到神那裏去。這就是我們的禱告</w:t>
      </w:r>
      <w:r w:rsidRPr="0047037A">
        <w:rPr>
          <w:rFonts w:ascii="MS Mincho" w:eastAsia="MS Mincho" w:hAnsi="MS Mincho" w:cs="MS Mincho"/>
          <w:color w:val="000000"/>
          <w:sz w:val="43"/>
          <w:szCs w:val="43"/>
          <w:lang w:eastAsia="de-CH"/>
        </w:rPr>
        <w:t>。</w:t>
      </w:r>
    </w:p>
    <w:p w14:paraId="3AB19F1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我們這個人由我們的</w:t>
      </w:r>
      <w:r w:rsidRPr="0047037A">
        <w:rPr>
          <w:rFonts w:ascii="MS Gothic" w:eastAsia="MS Gothic" w:hAnsi="MS Gothic" w:cs="MS Gothic" w:hint="eastAsia"/>
          <w:color w:val="E46044"/>
          <w:sz w:val="39"/>
          <w:szCs w:val="39"/>
          <w:lang w:eastAsia="de-CH"/>
        </w:rPr>
        <w:t>禱告顯明出</w:t>
      </w:r>
      <w:r w:rsidRPr="0047037A">
        <w:rPr>
          <w:rFonts w:ascii="MS Mincho" w:eastAsia="MS Mincho" w:hAnsi="MS Mincho" w:cs="MS Mincho"/>
          <w:color w:val="E46044"/>
          <w:sz w:val="39"/>
          <w:szCs w:val="39"/>
          <w:lang w:eastAsia="de-CH"/>
        </w:rPr>
        <w:t>來</w:t>
      </w:r>
    </w:p>
    <w:p w14:paraId="4B3132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w:t>
      </w:r>
      <w:r w:rsidRPr="0047037A">
        <w:rPr>
          <w:rFonts w:ascii="MS Gothic" w:eastAsia="MS Gothic" w:hAnsi="MS Gothic" w:cs="MS Gothic" w:hint="eastAsia"/>
          <w:color w:val="000000"/>
          <w:sz w:val="43"/>
          <w:szCs w:val="43"/>
          <w:lang w:eastAsia="de-CH"/>
        </w:rPr>
        <w:t>禱告代表我們自己，在第一座壇和第二座壇的禱告都是如此。凡我們所禱告的，就代表我們。我們有怎樣的禱告，決定於我們是怎樣的人，因為我們的禱告把我們這個人顯明出來了。假設有個小</w:t>
      </w:r>
      <w:r w:rsidRPr="0047037A">
        <w:rPr>
          <w:rFonts w:ascii="PMingLiU" w:eastAsia="PMingLiU" w:hAnsi="PMingLiU" w:cs="PMingLiU" w:hint="eastAsia"/>
          <w:color w:val="000000"/>
          <w:sz w:val="43"/>
          <w:szCs w:val="43"/>
          <w:lang w:eastAsia="de-CH"/>
        </w:rPr>
        <w:t>偷禱告，當然他的禱告會</w:t>
      </w:r>
      <w:r w:rsidRPr="0047037A">
        <w:rPr>
          <w:rFonts w:ascii="MS Mincho" w:eastAsia="MS Mincho" w:hAnsi="MS Mincho" w:cs="MS Mincho" w:hint="eastAsia"/>
          <w:color w:val="000000"/>
          <w:sz w:val="43"/>
          <w:szCs w:val="43"/>
          <w:lang w:eastAsia="de-CH"/>
        </w:rPr>
        <w:t>表明他是怎樣的人。保羅</w:t>
      </w:r>
      <w:r w:rsidRPr="0047037A">
        <w:rPr>
          <w:rFonts w:ascii="MS Gothic" w:eastAsia="MS Gothic" w:hAnsi="MS Gothic" w:cs="MS Gothic" w:hint="eastAsia"/>
          <w:color w:val="000000"/>
          <w:sz w:val="43"/>
          <w:szCs w:val="43"/>
          <w:lang w:eastAsia="de-CH"/>
        </w:rPr>
        <w:t>禱告時，他禱告的方式就代表他這個人。照樣，主耶穌獻給父神的禱告，就表明主是怎樣的人。這個原則，我們沒有一個人能例外。我們禱告的方式就顯明我們的所是</w:t>
      </w:r>
      <w:r w:rsidRPr="0047037A">
        <w:rPr>
          <w:rFonts w:ascii="MS Mincho" w:eastAsia="MS Mincho" w:hAnsi="MS Mincho" w:cs="MS Mincho"/>
          <w:color w:val="000000"/>
          <w:sz w:val="43"/>
          <w:szCs w:val="43"/>
          <w:lang w:eastAsia="de-CH"/>
        </w:rPr>
        <w:t>。</w:t>
      </w:r>
    </w:p>
    <w:p w14:paraId="3967C6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在第一座壇我們無法有代求的</w:t>
      </w:r>
      <w:r w:rsidRPr="0047037A">
        <w:rPr>
          <w:rFonts w:ascii="MS Gothic" w:eastAsia="MS Gothic" w:hAnsi="MS Gothic" w:cs="MS Gothic" w:hint="eastAsia"/>
          <w:color w:val="000000"/>
          <w:sz w:val="43"/>
          <w:szCs w:val="43"/>
          <w:lang w:eastAsia="de-CH"/>
        </w:rPr>
        <w:t>禱告。我們無法有這樣的禱告，原因是我們還不是獻上代求禱告的人。到這裏，你只到達第一座壇。你必須徹底去經歷它，然後繼續到桌子、燈臺、約櫃面前。等你到了第二座壇，你纔能成為獻上代求禱告的人。我們到達香壇，就表明我們經歷了第一座壇、桌子、燈臺、約櫃，並且到達了我們的目的地</w:t>
      </w:r>
      <w:r w:rsidRPr="0047037A">
        <w:rPr>
          <w:rFonts w:ascii="MS Mincho" w:eastAsia="MS Mincho" w:hAnsi="MS Mincho" w:cs="MS Mincho"/>
          <w:color w:val="000000"/>
          <w:sz w:val="43"/>
          <w:szCs w:val="43"/>
          <w:lang w:eastAsia="de-CH"/>
        </w:rPr>
        <w:t>。</w:t>
      </w:r>
    </w:p>
    <w:p w14:paraId="5D25CDB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異樣的</w:t>
      </w:r>
      <w:r w:rsidRPr="0047037A">
        <w:rPr>
          <w:rFonts w:ascii="MS Mincho" w:eastAsia="MS Mincho" w:hAnsi="MS Mincho" w:cs="MS Mincho"/>
          <w:color w:val="E46044"/>
          <w:sz w:val="39"/>
          <w:szCs w:val="39"/>
          <w:lang w:eastAsia="de-CH"/>
        </w:rPr>
        <w:t>香</w:t>
      </w:r>
    </w:p>
    <w:p w14:paraId="0E52D6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我們在香壇面前</w:t>
      </w:r>
      <w:r w:rsidRPr="0047037A">
        <w:rPr>
          <w:rFonts w:ascii="MS Gothic" w:eastAsia="MS Gothic" w:hAnsi="MS Gothic" w:cs="MS Gothic" w:hint="eastAsia"/>
          <w:color w:val="000000"/>
          <w:sz w:val="43"/>
          <w:szCs w:val="43"/>
          <w:lang w:eastAsia="de-CH"/>
        </w:rPr>
        <w:t>禱告時，我們的禱告既</w:t>
      </w:r>
      <w:r w:rsidRPr="0047037A">
        <w:rPr>
          <w:rFonts w:ascii="MS Mincho" w:eastAsia="MS Mincho" w:hAnsi="MS Mincho" w:cs="MS Mincho" w:hint="eastAsia"/>
          <w:color w:val="000000"/>
          <w:sz w:val="43"/>
          <w:szCs w:val="43"/>
          <w:lang w:eastAsia="de-CH"/>
        </w:rPr>
        <w:t>沒有異樣的香，也沒有凡火。</w:t>
      </w:r>
      <w:r w:rsidRPr="0047037A">
        <w:rPr>
          <w:rFonts w:ascii="MS Gothic" w:eastAsia="MS Gothic" w:hAnsi="MS Gothic" w:cs="MS Gothic" w:hint="eastAsia"/>
          <w:color w:val="000000"/>
          <w:sz w:val="43"/>
          <w:szCs w:val="43"/>
          <w:lang w:eastAsia="de-CH"/>
        </w:rPr>
        <w:t>倘若我們被主點活過來，</w:t>
      </w:r>
      <w:r w:rsidRPr="0047037A">
        <w:rPr>
          <w:rFonts w:ascii="MS Gothic" w:eastAsia="MS Gothic" w:hAnsi="MS Gothic" w:cs="MS Gothic" w:hint="eastAsia"/>
          <w:color w:val="000000"/>
          <w:sz w:val="43"/>
          <w:szCs w:val="43"/>
          <w:lang w:eastAsia="de-CH"/>
        </w:rPr>
        <w:lastRenderedPageBreak/>
        <w:t>我們就會曉得，許多基督徒以異樣的香或凡火來禱告。神要我們以基督作我們的香來禱告。這意思是</w:t>
      </w:r>
      <w:r w:rsidRPr="0047037A">
        <w:rPr>
          <w:rFonts w:ascii="Batang" w:eastAsia="Batang" w:hAnsi="Batang" w:cs="Batang" w:hint="eastAsia"/>
          <w:color w:val="000000"/>
          <w:sz w:val="43"/>
          <w:szCs w:val="43"/>
          <w:lang w:eastAsia="de-CH"/>
        </w:rPr>
        <w:t>說，我們應當與基督一同禱告，不該以異樣的香來禱告</w:t>
      </w:r>
      <w:r w:rsidRPr="0047037A">
        <w:rPr>
          <w:rFonts w:ascii="MS Mincho" w:eastAsia="MS Mincho" w:hAnsi="MS Mincho" w:cs="MS Mincho"/>
          <w:color w:val="000000"/>
          <w:sz w:val="43"/>
          <w:szCs w:val="43"/>
          <w:lang w:eastAsia="de-CH"/>
        </w:rPr>
        <w:t>。</w:t>
      </w:r>
    </w:p>
    <w:p w14:paraId="1B0A3B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你知道異樣的香是甚麼？凡我們所禱告的事物，不是基督或是與基督無關的，都是異樣的香。在神看來，這種禱告是異樣的，其中含有異樣的香</w:t>
      </w:r>
      <w:r w:rsidRPr="0047037A">
        <w:rPr>
          <w:rFonts w:ascii="MS Mincho" w:eastAsia="MS Mincho" w:hAnsi="MS Mincho" w:cs="MS Mincho"/>
          <w:color w:val="000000"/>
          <w:sz w:val="43"/>
          <w:szCs w:val="43"/>
          <w:lang w:eastAsia="de-CH"/>
        </w:rPr>
        <w:t>。</w:t>
      </w:r>
    </w:p>
    <w:p w14:paraId="72AA94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有些人聽見『獻上異樣的香，就是</w:t>
      </w:r>
      <w:r w:rsidRPr="0047037A">
        <w:rPr>
          <w:rFonts w:ascii="MS Gothic" w:eastAsia="MS Gothic" w:hAnsi="MS Gothic" w:cs="MS Gothic" w:hint="eastAsia"/>
          <w:color w:val="000000"/>
          <w:sz w:val="43"/>
          <w:szCs w:val="43"/>
          <w:lang w:eastAsia="de-CH"/>
        </w:rPr>
        <w:t>禱告基督自己以外的事物』，也許會問</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你的意思是</w:t>
      </w:r>
      <w:r w:rsidRPr="0047037A">
        <w:rPr>
          <w:rFonts w:ascii="Batang" w:eastAsia="Batang" w:hAnsi="Batang" w:cs="Batang" w:hint="eastAsia"/>
          <w:color w:val="000000"/>
          <w:sz w:val="43"/>
          <w:szCs w:val="43"/>
          <w:lang w:eastAsia="de-CH"/>
        </w:rPr>
        <w:t>說，我們不該</w:t>
      </w:r>
      <w:r w:rsidRPr="0047037A">
        <w:rPr>
          <w:rFonts w:ascii="MS Mincho" w:eastAsia="MS Mincho" w:hAnsi="MS Mincho" w:cs="MS Mincho" w:hint="eastAsia"/>
          <w:color w:val="000000"/>
          <w:sz w:val="43"/>
          <w:szCs w:val="43"/>
          <w:lang w:eastAsia="de-CH"/>
        </w:rPr>
        <w:t>為著婚姻生活或家庭生活</w:t>
      </w:r>
      <w:r w:rsidRPr="0047037A">
        <w:rPr>
          <w:rFonts w:ascii="MS Gothic" w:eastAsia="MS Gothic" w:hAnsi="MS Gothic" w:cs="MS Gothic" w:hint="eastAsia"/>
          <w:color w:val="000000"/>
          <w:sz w:val="43"/>
          <w:szCs w:val="43"/>
          <w:lang w:eastAsia="de-CH"/>
        </w:rPr>
        <w:t>禱告麼？難道我們無須為著實際屬人的事務來禱告麼？』我不敢擅自告訴你該為甚麼禱告。</w:t>
      </w:r>
      <w:r w:rsidRPr="0047037A">
        <w:rPr>
          <w:rFonts w:ascii="MS Mincho" w:eastAsia="MS Mincho" w:hAnsi="MS Mincho" w:cs="MS Mincho" w:hint="eastAsia"/>
          <w:color w:val="000000"/>
          <w:sz w:val="43"/>
          <w:szCs w:val="43"/>
          <w:lang w:eastAsia="de-CH"/>
        </w:rPr>
        <w:t>然而我能</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你必須問問自己，你所禱告的事情有多少是與基督有關？如果你這樣來思想你的禱告生活，你就會發現你的光景到底怎樣。你會曉得你為婚姻生活的禱告與基督毫無關係。因此，那些禱告都是異樣的香</w:t>
      </w:r>
      <w:r w:rsidRPr="0047037A">
        <w:rPr>
          <w:rFonts w:ascii="MS Mincho" w:eastAsia="MS Mincho" w:hAnsi="MS Mincho" w:cs="MS Mincho"/>
          <w:color w:val="000000"/>
          <w:sz w:val="43"/>
          <w:szCs w:val="43"/>
          <w:lang w:eastAsia="de-CH"/>
        </w:rPr>
        <w:t>。</w:t>
      </w:r>
    </w:p>
    <w:p w14:paraId="1508EC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不過我願指明，我不是</w:t>
      </w:r>
      <w:r w:rsidRPr="0047037A">
        <w:rPr>
          <w:rFonts w:ascii="Batang" w:eastAsia="Batang" w:hAnsi="Batang" w:cs="Batang" w:hint="eastAsia"/>
          <w:color w:val="000000"/>
          <w:sz w:val="43"/>
          <w:szCs w:val="43"/>
          <w:lang w:eastAsia="de-CH"/>
        </w:rPr>
        <w:t>說我們不該</w:t>
      </w:r>
      <w:r w:rsidRPr="0047037A">
        <w:rPr>
          <w:rFonts w:ascii="MS Mincho" w:eastAsia="MS Mincho" w:hAnsi="MS Mincho" w:cs="MS Mincho" w:hint="eastAsia"/>
          <w:color w:val="000000"/>
          <w:sz w:val="43"/>
          <w:szCs w:val="43"/>
          <w:lang w:eastAsia="de-CH"/>
        </w:rPr>
        <w:t>為著個人事務或所需要的物質東西來</w:t>
      </w:r>
      <w:r w:rsidRPr="0047037A">
        <w:rPr>
          <w:rFonts w:ascii="MS Gothic" w:eastAsia="MS Gothic" w:hAnsi="MS Gothic" w:cs="MS Gothic" w:hint="eastAsia"/>
          <w:color w:val="000000"/>
          <w:sz w:val="43"/>
          <w:szCs w:val="43"/>
          <w:lang w:eastAsia="de-CH"/>
        </w:rPr>
        <w:t>禱告。我的點乃是</w:t>
      </w:r>
      <w:r w:rsidRPr="0047037A">
        <w:rPr>
          <w:rFonts w:ascii="Batang" w:eastAsia="Batang" w:hAnsi="Batang" w:cs="Batang" w:hint="eastAsia"/>
          <w:color w:val="000000"/>
          <w:sz w:val="43"/>
          <w:szCs w:val="43"/>
          <w:lang w:eastAsia="de-CH"/>
        </w:rPr>
        <w:t>說，我們要問問自己，我們的禱告有多少與基督有關。這個問題乃是一個試驗，要顯明我們所禱告的是</w:t>
      </w:r>
      <w:r w:rsidRPr="0047037A">
        <w:rPr>
          <w:rFonts w:ascii="MS Mincho" w:eastAsia="MS Mincho" w:hAnsi="MS Mincho" w:cs="MS Mincho" w:hint="eastAsia"/>
          <w:color w:val="000000"/>
          <w:sz w:val="43"/>
          <w:szCs w:val="43"/>
          <w:lang w:eastAsia="de-CH"/>
        </w:rPr>
        <w:t>真實的香，還是異樣的香</w:t>
      </w:r>
      <w:r w:rsidRPr="0047037A">
        <w:rPr>
          <w:rFonts w:ascii="MS Mincho" w:eastAsia="MS Mincho" w:hAnsi="MS Mincho" w:cs="MS Mincho"/>
          <w:color w:val="000000"/>
          <w:sz w:val="43"/>
          <w:szCs w:val="43"/>
          <w:lang w:eastAsia="de-CH"/>
        </w:rPr>
        <w:t>。</w:t>
      </w:r>
    </w:p>
    <w:p w14:paraId="126E547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凡</w:t>
      </w:r>
      <w:r w:rsidRPr="0047037A">
        <w:rPr>
          <w:rFonts w:ascii="MS Mincho" w:eastAsia="MS Mincho" w:hAnsi="MS Mincho" w:cs="MS Mincho"/>
          <w:color w:val="E46044"/>
          <w:sz w:val="39"/>
          <w:szCs w:val="39"/>
          <w:lang w:eastAsia="de-CH"/>
        </w:rPr>
        <w:t>火</w:t>
      </w:r>
    </w:p>
    <w:p w14:paraId="2DAA47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凡火是甚麼？照豫表來看，任何的火，別於燔祭壇上焚燒的火，就是凡火。在外院子裏祭壇上焚燒的火，是從天上降下來的。這火從天上降下以後，就在祭壇上不斷地焚燒。香必須由來自第一座壇上的火焚燒。如果</w:t>
      </w:r>
      <w:r w:rsidRPr="0047037A">
        <w:rPr>
          <w:rFonts w:ascii="MS Gothic" w:eastAsia="MS Gothic" w:hAnsi="MS Gothic" w:cs="MS Gothic" w:hint="eastAsia"/>
          <w:color w:val="000000"/>
          <w:sz w:val="43"/>
          <w:szCs w:val="43"/>
          <w:lang w:eastAsia="de-CH"/>
        </w:rPr>
        <w:t>你用其它的火來燒香，那就是凡火</w:t>
      </w:r>
      <w:r w:rsidRPr="0047037A">
        <w:rPr>
          <w:rFonts w:ascii="MS Mincho" w:eastAsia="MS Mincho" w:hAnsi="MS Mincho" w:cs="MS Mincho"/>
          <w:color w:val="000000"/>
          <w:sz w:val="43"/>
          <w:szCs w:val="43"/>
          <w:lang w:eastAsia="de-CH"/>
        </w:rPr>
        <w:t>。</w:t>
      </w:r>
    </w:p>
    <w:p w14:paraId="788E41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有了凡火，就是我們裏面有了某種天然的動機，沒有受過十字架的對付。凡沒有受過十字架對付，卻推動我們來</w:t>
      </w:r>
      <w:r w:rsidRPr="0047037A">
        <w:rPr>
          <w:rFonts w:ascii="MS Gothic" w:eastAsia="MS Gothic" w:hAnsi="MS Gothic" w:cs="MS Gothic" w:hint="eastAsia"/>
          <w:color w:val="000000"/>
          <w:sz w:val="43"/>
          <w:szCs w:val="43"/>
          <w:lang w:eastAsia="de-CH"/>
        </w:rPr>
        <w:t>禱告的東西，都是凡火。如果我們看見這一點，我們就會曉得，許許多多的基督徒都是被天然的動機所推動而禱告的。他們的動機從來沒有被十字架摸過，結果他們就是以凡火來禱告</w:t>
      </w:r>
      <w:r w:rsidRPr="0047037A">
        <w:rPr>
          <w:rFonts w:ascii="MS Mincho" w:eastAsia="MS Mincho" w:hAnsi="MS Mincho" w:cs="MS Mincho"/>
          <w:color w:val="000000"/>
          <w:sz w:val="43"/>
          <w:szCs w:val="43"/>
          <w:lang w:eastAsia="de-CH"/>
        </w:rPr>
        <w:t>。</w:t>
      </w:r>
    </w:p>
    <w:p w14:paraId="0470B5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禱告與基督無關的事物就是異樣的香，帶著沒有受過十字架對付的動機來禱告，就是有了凡火。在我們的禱告中，我們也許會用凡火獻上異樣的香。如果我們看見異樣的</w:t>
      </w:r>
      <w:r w:rsidRPr="0047037A">
        <w:rPr>
          <w:rFonts w:ascii="MS Mincho" w:eastAsia="MS Mincho" w:hAnsi="MS Mincho" w:cs="MS Mincho" w:hint="eastAsia"/>
          <w:color w:val="000000"/>
          <w:sz w:val="43"/>
          <w:szCs w:val="43"/>
          <w:lang w:eastAsia="de-CH"/>
        </w:rPr>
        <w:t>香和凡火的意義和嚴重性，我們就會承認，以往許多的</w:t>
      </w:r>
      <w:r w:rsidRPr="0047037A">
        <w:rPr>
          <w:rFonts w:ascii="MS Gothic" w:eastAsia="MS Gothic" w:hAnsi="MS Gothic" w:cs="MS Gothic" w:hint="eastAsia"/>
          <w:color w:val="000000"/>
          <w:sz w:val="43"/>
          <w:szCs w:val="43"/>
          <w:lang w:eastAsia="de-CH"/>
        </w:rPr>
        <w:t>禱告是受天然的動機所推動的。我們也會看見，我們許多的禱告與基督毫無關係。此外，我們會曉得，當我們禱告的時候，我們自己常常不是在神裏面，反倒在</w:t>
      </w:r>
      <w:r w:rsidRPr="0047037A">
        <w:rPr>
          <w:rFonts w:ascii="PMingLiU" w:eastAsia="PMingLiU" w:hAnsi="PMingLiU" w:cs="PMingLiU" w:hint="eastAsia"/>
          <w:color w:val="000000"/>
          <w:sz w:val="43"/>
          <w:szCs w:val="43"/>
          <w:lang w:eastAsia="de-CH"/>
        </w:rPr>
        <w:t>祂以外。我們的禱告表明我們不是在神裏面。我們是在神裏面，還是在神以外，由我們禱告的</w:t>
      </w:r>
      <w:r w:rsidRPr="0047037A">
        <w:rPr>
          <w:rFonts w:ascii="PMingLiU" w:eastAsia="PMingLiU" w:hAnsi="PMingLiU" w:cs="PMingLiU" w:hint="eastAsia"/>
          <w:color w:val="000000"/>
          <w:sz w:val="43"/>
          <w:szCs w:val="43"/>
          <w:lang w:eastAsia="de-CH"/>
        </w:rPr>
        <w:lastRenderedPageBreak/>
        <w:t>方式就表明出來了。我們的禱告總是說出我們的光景到底怎樣</w:t>
      </w:r>
      <w:r w:rsidRPr="0047037A">
        <w:rPr>
          <w:rFonts w:ascii="MS Mincho" w:eastAsia="MS Mincho" w:hAnsi="MS Mincho" w:cs="MS Mincho"/>
          <w:color w:val="000000"/>
          <w:sz w:val="43"/>
          <w:szCs w:val="43"/>
          <w:lang w:eastAsia="de-CH"/>
        </w:rPr>
        <w:t>。</w:t>
      </w:r>
    </w:p>
    <w:p w14:paraId="72ED3E0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天然的</w:t>
      </w:r>
      <w:r w:rsidRPr="0047037A">
        <w:rPr>
          <w:rFonts w:ascii="MS Gothic" w:eastAsia="MS Gothic" w:hAnsi="MS Gothic" w:cs="MS Gothic" w:hint="eastAsia"/>
          <w:color w:val="E46044"/>
          <w:sz w:val="39"/>
          <w:szCs w:val="39"/>
          <w:lang w:eastAsia="de-CH"/>
        </w:rPr>
        <w:t>禱</w:t>
      </w:r>
      <w:r w:rsidRPr="0047037A">
        <w:rPr>
          <w:rFonts w:ascii="MS Mincho" w:eastAsia="MS Mincho" w:hAnsi="MS Mincho" w:cs="MS Mincho"/>
          <w:color w:val="E46044"/>
          <w:sz w:val="39"/>
          <w:szCs w:val="39"/>
          <w:lang w:eastAsia="de-CH"/>
        </w:rPr>
        <w:t>告</w:t>
      </w:r>
    </w:p>
    <w:p w14:paraId="1272C4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最近一位弟兄對我</w:t>
      </w:r>
      <w:r w:rsidRPr="0047037A">
        <w:rPr>
          <w:rFonts w:ascii="Batang" w:eastAsia="Batang" w:hAnsi="Batang" w:cs="Batang" w:hint="eastAsia"/>
          <w:color w:val="000000"/>
          <w:sz w:val="43"/>
          <w:szCs w:val="43"/>
          <w:lang w:eastAsia="de-CH"/>
        </w:rPr>
        <w:t>說：『李弟兄，</w:t>
      </w:r>
      <w:r w:rsidRPr="0047037A">
        <w:rPr>
          <w:rFonts w:ascii="MS Gothic" w:eastAsia="MS Gothic" w:hAnsi="MS Gothic" w:cs="MS Gothic" w:hint="eastAsia"/>
          <w:color w:val="000000"/>
          <w:sz w:val="43"/>
          <w:szCs w:val="43"/>
          <w:lang w:eastAsia="de-CH"/>
        </w:rPr>
        <w:t>你把關乎神經營的真理服事給我們，奪去了我們的天堂，現在你好像又要來奪取我們的禱告。』就一面</w:t>
      </w:r>
      <w:r w:rsidRPr="0047037A">
        <w:rPr>
          <w:rFonts w:ascii="Batang" w:eastAsia="Batang" w:hAnsi="Batang" w:cs="Batang" w:hint="eastAsia"/>
          <w:color w:val="000000"/>
          <w:sz w:val="43"/>
          <w:szCs w:val="43"/>
          <w:lang w:eastAsia="de-CH"/>
        </w:rPr>
        <w:t>說，我們天然的禱告都必須被奪取、被剝奪。也許在將來的</w:t>
      </w:r>
      <w:r w:rsidRPr="0047037A">
        <w:rPr>
          <w:rFonts w:ascii="MS Mincho" w:eastAsia="MS Mincho" w:hAnsi="MS Mincho" w:cs="MS Mincho" w:hint="eastAsia"/>
          <w:color w:val="000000"/>
          <w:sz w:val="43"/>
          <w:szCs w:val="43"/>
          <w:lang w:eastAsia="de-CH"/>
        </w:rPr>
        <w:t>聚會中就不會有這麼多天然的</w:t>
      </w:r>
      <w:r w:rsidRPr="0047037A">
        <w:rPr>
          <w:rFonts w:ascii="MS Gothic" w:eastAsia="MS Gothic" w:hAnsi="MS Gothic" w:cs="MS Gothic" w:hint="eastAsia"/>
          <w:color w:val="000000"/>
          <w:sz w:val="43"/>
          <w:szCs w:val="43"/>
          <w:lang w:eastAsia="de-CH"/>
        </w:rPr>
        <w:t>禱告了。就這面</w:t>
      </w:r>
      <w:r w:rsidRPr="0047037A">
        <w:rPr>
          <w:rFonts w:ascii="Batang" w:eastAsia="Batang" w:hAnsi="Batang" w:cs="Batang" w:hint="eastAsia"/>
          <w:color w:val="000000"/>
          <w:sz w:val="43"/>
          <w:szCs w:val="43"/>
          <w:lang w:eastAsia="de-CH"/>
        </w:rPr>
        <w:t>說，我們中間的禱告可能會比較少</w:t>
      </w:r>
      <w:r w:rsidRPr="0047037A">
        <w:rPr>
          <w:rFonts w:ascii="MS Mincho" w:eastAsia="MS Mincho" w:hAnsi="MS Mincho" w:cs="MS Mincho"/>
          <w:color w:val="000000"/>
          <w:sz w:val="43"/>
          <w:szCs w:val="43"/>
          <w:lang w:eastAsia="de-CH"/>
        </w:rPr>
        <w:t>。</w:t>
      </w:r>
    </w:p>
    <w:p w14:paraId="57E48B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我年輕的時候，很欣賞叨雷（</w:t>
      </w:r>
      <w:r w:rsidRPr="0047037A">
        <w:rPr>
          <w:rFonts w:ascii="Times New Roman" w:eastAsia="Times New Roman" w:hAnsi="Times New Roman" w:cs="Times New Roman"/>
          <w:color w:val="000000"/>
          <w:sz w:val="43"/>
          <w:szCs w:val="43"/>
          <w:lang w:eastAsia="de-CH"/>
        </w:rPr>
        <w:t>R. A. Torrey</w:t>
      </w:r>
      <w:r w:rsidRPr="0047037A">
        <w:rPr>
          <w:rFonts w:ascii="MS Mincho" w:eastAsia="MS Mincho" w:hAnsi="MS Mincho" w:cs="MS Mincho" w:hint="eastAsia"/>
          <w:color w:val="000000"/>
          <w:sz w:val="43"/>
          <w:szCs w:val="43"/>
          <w:lang w:eastAsia="de-CH"/>
        </w:rPr>
        <w:t>）所著『如何</w:t>
      </w:r>
      <w:r w:rsidRPr="0047037A">
        <w:rPr>
          <w:rFonts w:ascii="MS Gothic" w:eastAsia="MS Gothic" w:hAnsi="MS Gothic" w:cs="MS Gothic" w:hint="eastAsia"/>
          <w:color w:val="000000"/>
          <w:sz w:val="43"/>
          <w:szCs w:val="43"/>
          <w:lang w:eastAsia="de-CH"/>
        </w:rPr>
        <w:t>禱告』這本書。我很寶貝這本書，把它讀了好多遍，並且將我所讀的付諸實行。早期這本書的確幫助我來禱告。如果我記得不錯的話，它告訴我們</w:t>
      </w:r>
      <w:r w:rsidRPr="0047037A">
        <w:rPr>
          <w:rFonts w:ascii="Batang" w:eastAsia="Batang" w:hAnsi="Batang" w:cs="Batang" w:hint="eastAsia"/>
          <w:color w:val="000000"/>
          <w:sz w:val="43"/>
          <w:szCs w:val="43"/>
          <w:lang w:eastAsia="de-CH"/>
        </w:rPr>
        <w:t>說，禱告必須先認罪，然後</w:t>
      </w:r>
      <w:r w:rsidRPr="0047037A">
        <w:rPr>
          <w:rFonts w:ascii="MS Mincho" w:eastAsia="MS Mincho" w:hAnsi="MS Mincho" w:cs="MS Mincho" w:hint="eastAsia"/>
          <w:color w:val="000000"/>
          <w:sz w:val="43"/>
          <w:szCs w:val="43"/>
          <w:lang w:eastAsia="de-CH"/>
        </w:rPr>
        <w:t>纔能</w:t>
      </w:r>
      <w:r w:rsidRPr="0047037A">
        <w:rPr>
          <w:rFonts w:ascii="MS Gothic" w:eastAsia="MS Gothic" w:hAnsi="MS Gothic" w:cs="MS Gothic" w:hint="eastAsia"/>
          <w:color w:val="000000"/>
          <w:sz w:val="43"/>
          <w:szCs w:val="43"/>
          <w:lang w:eastAsia="de-CH"/>
        </w:rPr>
        <w:t>彀禱告。然而這不過是來到第一座壇。經過多年的經歷以後，最終我纔明瞭這本論禱告的書是初步的。然後我</w:t>
      </w:r>
      <w:r w:rsidRPr="0047037A">
        <w:rPr>
          <w:rFonts w:ascii="Batang" w:eastAsia="Batang" w:hAnsi="Batang" w:cs="Batang" w:hint="eastAsia"/>
          <w:color w:val="000000"/>
          <w:sz w:val="43"/>
          <w:szCs w:val="43"/>
          <w:lang w:eastAsia="de-CH"/>
        </w:rPr>
        <w:t>閱讀其</w:t>
      </w:r>
      <w:r w:rsidRPr="0047037A">
        <w:rPr>
          <w:rFonts w:ascii="MS Mincho" w:eastAsia="MS Mincho" w:hAnsi="MS Mincho" w:cs="MS Mincho" w:hint="eastAsia"/>
          <w:color w:val="000000"/>
          <w:sz w:val="43"/>
          <w:szCs w:val="43"/>
          <w:lang w:eastAsia="de-CH"/>
        </w:rPr>
        <w:t>它論到</w:t>
      </w:r>
      <w:r w:rsidRPr="0047037A">
        <w:rPr>
          <w:rFonts w:ascii="MS Gothic" w:eastAsia="MS Gothic" w:hAnsi="MS Gothic" w:cs="MS Gothic" w:hint="eastAsia"/>
          <w:color w:val="000000"/>
          <w:sz w:val="43"/>
          <w:szCs w:val="43"/>
          <w:lang w:eastAsia="de-CH"/>
        </w:rPr>
        <w:t>禱告的書籍，尤其是慕安得烈（</w:t>
      </w:r>
      <w:r w:rsidRPr="0047037A">
        <w:rPr>
          <w:rFonts w:ascii="Times New Roman" w:eastAsia="Times New Roman" w:hAnsi="Times New Roman" w:cs="Times New Roman"/>
          <w:color w:val="000000"/>
          <w:sz w:val="43"/>
          <w:szCs w:val="43"/>
          <w:lang w:eastAsia="de-CH"/>
        </w:rPr>
        <w:t>Andrew Murray</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所著的『和基督學</w:t>
      </w:r>
      <w:r w:rsidRPr="0047037A">
        <w:rPr>
          <w:rFonts w:ascii="MS Gothic" w:eastAsia="MS Gothic" w:hAnsi="MS Gothic" w:cs="MS Gothic" w:hint="eastAsia"/>
          <w:color w:val="000000"/>
          <w:sz w:val="43"/>
          <w:szCs w:val="43"/>
          <w:lang w:eastAsia="de-CH"/>
        </w:rPr>
        <w:t>禱告』，這是論禱告最深的一本書。然而這</w:t>
      </w:r>
      <w:r w:rsidRPr="0047037A">
        <w:rPr>
          <w:rFonts w:ascii="MS Mincho" w:eastAsia="MS Mincho" w:hAnsi="MS Mincho" w:cs="MS Mincho" w:hint="eastAsia"/>
          <w:color w:val="000000"/>
          <w:sz w:val="43"/>
          <w:szCs w:val="43"/>
          <w:lang w:eastAsia="de-CH"/>
        </w:rPr>
        <w:t>本書沒有給我的靈多少</w:t>
      </w:r>
      <w:r w:rsidRPr="0047037A">
        <w:rPr>
          <w:rFonts w:ascii="MS Gothic" w:eastAsia="MS Gothic" w:hAnsi="MS Gothic" w:cs="MS Gothic" w:hint="eastAsia"/>
          <w:color w:val="000000"/>
          <w:sz w:val="43"/>
          <w:szCs w:val="43"/>
          <w:lang w:eastAsia="de-CH"/>
        </w:rPr>
        <w:t>幫助</w:t>
      </w:r>
      <w:r w:rsidRPr="0047037A">
        <w:rPr>
          <w:rFonts w:ascii="MS Mincho" w:eastAsia="MS Mincho" w:hAnsi="MS Mincho" w:cs="MS Mincho"/>
          <w:color w:val="000000"/>
          <w:sz w:val="43"/>
          <w:szCs w:val="43"/>
          <w:lang w:eastAsia="de-CH"/>
        </w:rPr>
        <w:t>。</w:t>
      </w:r>
    </w:p>
    <w:p w14:paraId="75CFBF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我們無須</w:t>
      </w:r>
      <w:r w:rsidRPr="0047037A">
        <w:rPr>
          <w:rFonts w:ascii="Batang" w:eastAsia="Batang" w:hAnsi="Batang" w:cs="Batang" w:hint="eastAsia"/>
          <w:color w:val="000000"/>
          <w:sz w:val="43"/>
          <w:szCs w:val="43"/>
          <w:lang w:eastAsia="de-CH"/>
        </w:rPr>
        <w:t>閱讀論如何禱告的書籍，只要把這些論到香壇的信息消化就</w:t>
      </w:r>
      <w:r w:rsidRPr="0047037A">
        <w:rPr>
          <w:rFonts w:ascii="MS Gothic" w:eastAsia="MS Gothic" w:hAnsi="MS Gothic" w:cs="MS Gothic" w:hint="eastAsia"/>
          <w:color w:val="000000"/>
          <w:sz w:val="43"/>
          <w:szCs w:val="43"/>
          <w:lang w:eastAsia="de-CH"/>
        </w:rPr>
        <w:t>彀了。我無法告訴你如何禱告，但我向你保證，如果你為著這些論到香壇</w:t>
      </w:r>
      <w:r w:rsidRPr="0047037A">
        <w:rPr>
          <w:rFonts w:ascii="MS Gothic" w:eastAsia="MS Gothic" w:hAnsi="MS Gothic" w:cs="MS Gothic" w:hint="eastAsia"/>
          <w:color w:val="000000"/>
          <w:sz w:val="43"/>
          <w:szCs w:val="43"/>
          <w:lang w:eastAsia="de-CH"/>
        </w:rPr>
        <w:lastRenderedPageBreak/>
        <w:t>的信息禱告，並且付諸實行一段時間，你在禱告的事上，就會成為不同的人</w:t>
      </w:r>
      <w:r w:rsidRPr="0047037A">
        <w:rPr>
          <w:rFonts w:ascii="MS Mincho" w:eastAsia="MS Mincho" w:hAnsi="MS Mincho" w:cs="MS Mincho"/>
          <w:color w:val="000000"/>
          <w:sz w:val="43"/>
          <w:szCs w:val="43"/>
          <w:lang w:eastAsia="de-CH"/>
        </w:rPr>
        <w:t>。</w:t>
      </w:r>
    </w:p>
    <w:p w14:paraId="3DF610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以往我們的</w:t>
      </w:r>
      <w:r w:rsidRPr="0047037A">
        <w:rPr>
          <w:rFonts w:ascii="MS Gothic" w:eastAsia="MS Gothic" w:hAnsi="MS Gothic" w:cs="MS Gothic" w:hint="eastAsia"/>
          <w:color w:val="000000"/>
          <w:sz w:val="43"/>
          <w:szCs w:val="43"/>
          <w:lang w:eastAsia="de-CH"/>
        </w:rPr>
        <w:t>禱告相當天然、宗教。我必須承認，我也以天然、宗教的方式來禱告。在試煉、艱難的時候，無論誰都會禱告神、呼求神。但是人禱告多半是在那裏禱告？當然，他們不是在帳幕的外院子裏，更不是在帳幕裏面了</w:t>
      </w:r>
      <w:r w:rsidRPr="0047037A">
        <w:rPr>
          <w:rFonts w:ascii="MS Mincho" w:eastAsia="MS Mincho" w:hAnsi="MS Mincho" w:cs="MS Mincho"/>
          <w:color w:val="000000"/>
          <w:sz w:val="43"/>
          <w:szCs w:val="43"/>
          <w:lang w:eastAsia="de-CH"/>
        </w:rPr>
        <w:t>。</w:t>
      </w:r>
    </w:p>
    <w:p w14:paraId="23D8303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神所</w:t>
      </w:r>
      <w:r w:rsidRPr="0047037A">
        <w:rPr>
          <w:rFonts w:ascii="MS Gothic" w:eastAsia="MS Gothic" w:hAnsi="MS Gothic" w:cs="MS Gothic" w:hint="eastAsia"/>
          <w:color w:val="E46044"/>
          <w:sz w:val="39"/>
          <w:szCs w:val="39"/>
          <w:lang w:eastAsia="de-CH"/>
        </w:rPr>
        <w:t>渴望</w:t>
      </w:r>
      <w:r w:rsidRPr="0047037A">
        <w:rPr>
          <w:rFonts w:ascii="MS Mincho" w:eastAsia="MS Mincho" w:hAnsi="MS Mincho" w:cs="MS Mincho"/>
          <w:color w:val="E46044"/>
          <w:sz w:val="39"/>
          <w:szCs w:val="39"/>
          <w:lang w:eastAsia="de-CH"/>
        </w:rPr>
        <w:t>的</w:t>
      </w:r>
    </w:p>
    <w:p w14:paraId="37BFB1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神所</w:t>
      </w:r>
      <w:r w:rsidRPr="0047037A">
        <w:rPr>
          <w:rFonts w:ascii="MS Gothic" w:eastAsia="MS Gothic" w:hAnsi="MS Gothic" w:cs="MS Gothic" w:hint="eastAsia"/>
          <w:color w:val="000000"/>
          <w:sz w:val="43"/>
          <w:szCs w:val="43"/>
          <w:lang w:eastAsia="de-CH"/>
        </w:rPr>
        <w:t>渴望的乃是在香壇那裏的禱告。我們已經指出，這樣的禱告是代求的禱告。每當我們</w:t>
      </w:r>
      <w:r w:rsidRPr="0047037A">
        <w:rPr>
          <w:rFonts w:ascii="MS Mincho" w:eastAsia="MS Mincho" w:hAnsi="MS Mincho" w:cs="MS Mincho" w:hint="eastAsia"/>
          <w:color w:val="000000"/>
          <w:sz w:val="43"/>
          <w:szCs w:val="43"/>
          <w:lang w:eastAsia="de-CH"/>
        </w:rPr>
        <w:t>在香壇那裏開口</w:t>
      </w:r>
      <w:r w:rsidRPr="0047037A">
        <w:rPr>
          <w:rFonts w:ascii="MS Gothic" w:eastAsia="MS Gothic" w:hAnsi="MS Gothic" w:cs="MS Gothic" w:hint="eastAsia"/>
          <w:color w:val="000000"/>
          <w:sz w:val="43"/>
          <w:szCs w:val="43"/>
          <w:lang w:eastAsia="de-CH"/>
        </w:rPr>
        <w:t>禱告的時候，我們的禱告不是為著自己，而是為著神永遠的計畫，為著</w:t>
      </w:r>
      <w:r w:rsidRPr="0047037A">
        <w:rPr>
          <w:rFonts w:ascii="PMingLiU" w:eastAsia="PMingLiU" w:hAnsi="PMingLiU" w:cs="PMingLiU" w:hint="eastAsia"/>
          <w:color w:val="000000"/>
          <w:sz w:val="43"/>
          <w:szCs w:val="43"/>
          <w:lang w:eastAsia="de-CH"/>
        </w:rPr>
        <w:t>祂的恢復，為著祂的行動，並為著祂所有的教會。我們的禱告會說出我們在那裏，以及我們是誰</w:t>
      </w:r>
      <w:r w:rsidRPr="0047037A">
        <w:rPr>
          <w:rFonts w:ascii="MS Mincho" w:eastAsia="MS Mincho" w:hAnsi="MS Mincho" w:cs="MS Mincho"/>
          <w:color w:val="000000"/>
          <w:sz w:val="43"/>
          <w:szCs w:val="43"/>
          <w:lang w:eastAsia="de-CH"/>
        </w:rPr>
        <w:t>。</w:t>
      </w:r>
    </w:p>
    <w:p w14:paraId="501532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在這些信息裏，我們</w:t>
      </w:r>
      <w:r w:rsidRPr="0047037A">
        <w:rPr>
          <w:rFonts w:ascii="Batang" w:eastAsia="Batang" w:hAnsi="Batang" w:cs="Batang" w:hint="eastAsia"/>
          <w:color w:val="000000"/>
          <w:sz w:val="43"/>
          <w:szCs w:val="43"/>
          <w:lang w:eastAsia="de-CH"/>
        </w:rPr>
        <w:t>說到一些與禱告生活有關更深的點。我們都必須實行這些</w:t>
      </w:r>
      <w:r w:rsidRPr="0047037A">
        <w:rPr>
          <w:rFonts w:ascii="MS Mincho" w:eastAsia="MS Mincho" w:hAnsi="MS Mincho" w:cs="MS Mincho" w:hint="eastAsia"/>
          <w:color w:val="000000"/>
          <w:sz w:val="43"/>
          <w:szCs w:val="43"/>
          <w:lang w:eastAsia="de-CH"/>
        </w:rPr>
        <w:t>真理。如果我們曉得我們無須形式地</w:t>
      </w:r>
      <w:r w:rsidRPr="0047037A">
        <w:rPr>
          <w:rFonts w:ascii="MS Gothic" w:eastAsia="MS Gothic" w:hAnsi="MS Gothic" w:cs="MS Gothic" w:hint="eastAsia"/>
          <w:color w:val="000000"/>
          <w:sz w:val="43"/>
          <w:szCs w:val="43"/>
          <w:lang w:eastAsia="de-CH"/>
        </w:rPr>
        <w:t>禱告，無須獻上天然、宗教的禱告；這會幫助我們禱告得更多。反之，當我們到達目的地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香壇</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的時候，我們就會成為代求的人；我們會終日為著別人和主的權益而代求。這樣的</w:t>
      </w:r>
      <w:r w:rsidRPr="0047037A">
        <w:rPr>
          <w:rFonts w:ascii="MS Gothic" w:eastAsia="MS Gothic" w:hAnsi="MS Gothic" w:cs="MS Gothic" w:hint="eastAsia"/>
          <w:color w:val="000000"/>
          <w:sz w:val="43"/>
          <w:szCs w:val="43"/>
          <w:lang w:eastAsia="de-CH"/>
        </w:rPr>
        <w:t>禱告乃是神所要的馨香之氣。這種禱告能完成神的旨意，滿足神的願望，並使神心喜悅。我們這樣禱告</w:t>
      </w:r>
      <w:r w:rsidRPr="0047037A">
        <w:rPr>
          <w:rFonts w:ascii="MS Mincho" w:eastAsia="MS Mincho" w:hAnsi="MS Mincho" w:cs="MS Mincho" w:hint="eastAsia"/>
          <w:color w:val="000000"/>
          <w:sz w:val="43"/>
          <w:szCs w:val="43"/>
          <w:lang w:eastAsia="de-CH"/>
        </w:rPr>
        <w:t>，就曉得我們是真與主是一了。</w:t>
      </w:r>
      <w:r w:rsidRPr="0047037A">
        <w:rPr>
          <w:rFonts w:ascii="MS Mincho" w:eastAsia="MS Mincho" w:hAnsi="MS Mincho" w:cs="MS Mincho" w:hint="eastAsia"/>
          <w:color w:val="000000"/>
          <w:sz w:val="43"/>
          <w:szCs w:val="43"/>
          <w:lang w:eastAsia="de-CH"/>
        </w:rPr>
        <w:lastRenderedPageBreak/>
        <w:t>我們藉著代求的</w:t>
      </w:r>
      <w:r w:rsidRPr="0047037A">
        <w:rPr>
          <w:rFonts w:ascii="MS Gothic" w:eastAsia="MS Gothic" w:hAnsi="MS Gothic" w:cs="MS Gothic" w:hint="eastAsia"/>
          <w:color w:val="000000"/>
          <w:sz w:val="43"/>
          <w:szCs w:val="43"/>
          <w:lang w:eastAsia="de-CH"/>
        </w:rPr>
        <w:t>禱告，就能在香壇那裏與</w:t>
      </w:r>
      <w:r w:rsidRPr="0047037A">
        <w:rPr>
          <w:rFonts w:ascii="PMingLiU" w:eastAsia="PMingLiU" w:hAnsi="PMingLiU" w:cs="PMingLiU" w:hint="eastAsia"/>
          <w:color w:val="000000"/>
          <w:sz w:val="43"/>
          <w:szCs w:val="43"/>
          <w:lang w:eastAsia="de-CH"/>
        </w:rPr>
        <w:t>祂是一</w:t>
      </w:r>
      <w:r w:rsidRPr="0047037A">
        <w:rPr>
          <w:rFonts w:ascii="MS Mincho" w:eastAsia="MS Mincho" w:hAnsi="MS Mincho" w:cs="MS Mincho"/>
          <w:color w:val="000000"/>
          <w:sz w:val="43"/>
          <w:szCs w:val="43"/>
          <w:lang w:eastAsia="de-CH"/>
        </w:rPr>
        <w:t>。</w:t>
      </w:r>
    </w:p>
    <w:p w14:paraId="584441E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0836E7C">
          <v:rect id="_x0000_i1328" style="width:0;height:1.5pt" o:hralign="center" o:hrstd="t" o:hrnoshade="t" o:hr="t" fillcolor="#257412" stroked="f"/>
        </w:pict>
      </w:r>
    </w:p>
    <w:p w14:paraId="4DA1E91A" w14:textId="2AD5CBC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第一百五十三篇　贖罪銀（一）</w:t>
      </w:r>
      <w:r w:rsidRPr="0047037A">
        <w:rPr>
          <w:rFonts w:ascii="Times New Roman" w:eastAsia="Times New Roman" w:hAnsi="Times New Roman" w:cs="Times New Roman"/>
          <w:b/>
          <w:bCs/>
          <w:noProof/>
          <w:color w:val="000000"/>
          <w:sz w:val="27"/>
          <w:szCs w:val="27"/>
          <w:lang w:eastAsia="de-CH"/>
        </w:rPr>
        <w:drawing>
          <wp:inline distT="0" distB="0" distL="0" distR="0" wp14:anchorId="4D324437" wp14:editId="4F3B23B6">
            <wp:extent cx="281940" cy="281940"/>
            <wp:effectExtent l="0" t="0" r="381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77879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讀經：出埃及記三十章十一至十六節；三十八章二十五至二十八節；民數記一章四十五至四十六節；二章三十二節</w:t>
      </w:r>
      <w:r w:rsidRPr="0047037A">
        <w:rPr>
          <w:rFonts w:ascii="MS Mincho" w:eastAsia="MS Mincho" w:hAnsi="MS Mincho" w:cs="MS Mincho"/>
          <w:color w:val="000000"/>
          <w:sz w:val="43"/>
          <w:szCs w:val="43"/>
          <w:lang w:eastAsia="de-CH"/>
        </w:rPr>
        <w:t>。</w:t>
      </w:r>
    </w:p>
    <w:p w14:paraId="43DF51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在本篇信息裏，我們來到一個新的項目</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贖罪銀。表面看來，這很容易了解。實際上，贖罪銀這件事並不簡單。我們要看見與贖罪銀有關深奧的真理，就必須找出出埃及記三十章在香壇的記載之後，緊接著題起這個項目的原因</w:t>
      </w:r>
      <w:r w:rsidRPr="0047037A">
        <w:rPr>
          <w:rFonts w:ascii="MS Mincho" w:eastAsia="MS Mincho" w:hAnsi="MS Mincho" w:cs="MS Mincho"/>
          <w:color w:val="000000"/>
          <w:sz w:val="43"/>
          <w:szCs w:val="43"/>
          <w:lang w:eastAsia="de-CH"/>
        </w:rPr>
        <w:t>。</w:t>
      </w:r>
    </w:p>
    <w:p w14:paraId="694012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不論那一種著作我們要領會都必須考慮到上下文。如果我們要</w:t>
      </w:r>
      <w:r w:rsidRPr="0047037A">
        <w:rPr>
          <w:rFonts w:ascii="MS Gothic" w:eastAsia="MS Gothic" w:hAnsi="MS Gothic" w:cs="MS Gothic" w:hint="eastAsia"/>
          <w:color w:val="000000"/>
          <w:sz w:val="43"/>
          <w:szCs w:val="43"/>
          <w:lang w:eastAsia="de-CH"/>
        </w:rPr>
        <w:t>懂某一段，也必須曉得這一段的前後是</w:t>
      </w:r>
      <w:r w:rsidRPr="0047037A">
        <w:rPr>
          <w:rFonts w:ascii="Batang" w:eastAsia="Batang" w:hAnsi="Batang" w:cs="Batang" w:hint="eastAsia"/>
          <w:color w:val="000000"/>
          <w:sz w:val="43"/>
          <w:szCs w:val="43"/>
          <w:lang w:eastAsia="de-CH"/>
        </w:rPr>
        <w:t>說些甚</w:t>
      </w:r>
      <w:r w:rsidRPr="0047037A">
        <w:rPr>
          <w:rFonts w:ascii="MS Mincho" w:eastAsia="MS Mincho" w:hAnsi="MS Mincho" w:cs="MS Mincho" w:hint="eastAsia"/>
          <w:color w:val="000000"/>
          <w:sz w:val="43"/>
          <w:szCs w:val="43"/>
          <w:lang w:eastAsia="de-CH"/>
        </w:rPr>
        <w:t>麼，我們不該斷章取義。我們來明白贖罪銀的意義時，也必須遵守這個原則</w:t>
      </w:r>
      <w:r w:rsidRPr="0047037A">
        <w:rPr>
          <w:rFonts w:ascii="MS Mincho" w:eastAsia="MS Mincho" w:hAnsi="MS Mincho" w:cs="MS Mincho"/>
          <w:color w:val="000000"/>
          <w:sz w:val="43"/>
          <w:szCs w:val="43"/>
          <w:lang w:eastAsia="de-CH"/>
        </w:rPr>
        <w:t>。</w:t>
      </w:r>
    </w:p>
    <w:p w14:paraId="5A0082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香壇和贖罪銀的關係怎樣，我們不容易</w:t>
      </w:r>
      <w:r w:rsidRPr="0047037A">
        <w:rPr>
          <w:rFonts w:ascii="MS Gothic" w:eastAsia="MS Gothic" w:hAnsi="MS Gothic" w:cs="MS Gothic" w:hint="eastAsia"/>
          <w:color w:val="000000"/>
          <w:sz w:val="43"/>
          <w:szCs w:val="43"/>
          <w:lang w:eastAsia="de-CH"/>
        </w:rPr>
        <w:t>懂。我們可以簡單地</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它們之間的關係表明基督代求的職事是基於</w:t>
      </w:r>
      <w:r w:rsidRPr="0047037A">
        <w:rPr>
          <w:rFonts w:ascii="PMingLiU" w:eastAsia="PMingLiU" w:hAnsi="PMingLiU" w:cs="PMingLiU" w:hint="eastAsia"/>
          <w:color w:val="000000"/>
          <w:sz w:val="43"/>
          <w:szCs w:val="43"/>
          <w:lang w:eastAsia="de-CH"/>
        </w:rPr>
        <w:t>祂的救贖。然而連這個解釋也很奧祕，難以領會，因為這個解釋隱含了許多事情。所以我們必須找出香壇和贖罪銀之間的關係</w:t>
      </w:r>
      <w:r w:rsidRPr="0047037A">
        <w:rPr>
          <w:rFonts w:ascii="MS Mincho" w:eastAsia="MS Mincho" w:hAnsi="MS Mincho" w:cs="MS Mincho"/>
          <w:color w:val="000000"/>
          <w:sz w:val="43"/>
          <w:szCs w:val="43"/>
          <w:lang w:eastAsia="de-CH"/>
        </w:rPr>
        <w:t>。</w:t>
      </w:r>
    </w:p>
    <w:p w14:paraId="60A7517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關於贖罪銀的問</w:t>
      </w:r>
      <w:r w:rsidRPr="0047037A">
        <w:rPr>
          <w:rFonts w:ascii="MS Mincho" w:eastAsia="MS Mincho" w:hAnsi="MS Mincho" w:cs="MS Mincho"/>
          <w:color w:val="E46044"/>
          <w:sz w:val="39"/>
          <w:szCs w:val="39"/>
          <w:lang w:eastAsia="de-CH"/>
        </w:rPr>
        <w:t>題</w:t>
      </w:r>
    </w:p>
    <w:p w14:paraId="0DECE4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我們也要問，為甚麼在這個時候，以色列人需要贖價，或是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他們需要贖罪銀？他們不是已經蒙了救贖麼？不錯，他們的確蒙了救贖。他們蒙了救贖，大約是在一年以前發生的。不久以前，以色列人因著逾越節的羊羔蒙了救贖，來到西乃山。既然以色列人已經蒙了救贖，為甚麼到了出埃及記三十章需要贖罪銀，就很不容易解釋了</w:t>
      </w:r>
      <w:r w:rsidRPr="0047037A">
        <w:rPr>
          <w:rFonts w:ascii="MS Mincho" w:eastAsia="MS Mincho" w:hAnsi="MS Mincho" w:cs="MS Mincho"/>
          <w:color w:val="000000"/>
          <w:sz w:val="43"/>
          <w:szCs w:val="43"/>
          <w:lang w:eastAsia="de-CH"/>
        </w:rPr>
        <w:t>。</w:t>
      </w:r>
    </w:p>
    <w:p w14:paraId="54170F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我得救不久以後，讀到一篇文章</w:t>
      </w:r>
      <w:r w:rsidRPr="0047037A">
        <w:rPr>
          <w:rFonts w:ascii="Batang" w:eastAsia="Batang" w:hAnsi="Batang" w:cs="Batang" w:hint="eastAsia"/>
          <w:color w:val="000000"/>
          <w:sz w:val="43"/>
          <w:szCs w:val="43"/>
          <w:lang w:eastAsia="de-CH"/>
        </w:rPr>
        <w:t>說，贖罪銀是基督救贖的一個豫表。這是正確的；然而，這種領會</w:t>
      </w:r>
      <w:r w:rsidRPr="0047037A">
        <w:rPr>
          <w:rFonts w:ascii="MS Mincho" w:eastAsia="MS Mincho" w:hAnsi="MS Mincho" w:cs="MS Mincho" w:hint="eastAsia"/>
          <w:color w:val="000000"/>
          <w:sz w:val="43"/>
          <w:szCs w:val="43"/>
          <w:lang w:eastAsia="de-CH"/>
        </w:rPr>
        <w:t>很膚淺。贖罪銀與基督的救贖有關，但為甚麼神的贖民進一</w:t>
      </w:r>
      <w:r w:rsidRPr="0047037A">
        <w:rPr>
          <w:rFonts w:ascii="MS Gothic" w:eastAsia="MS Gothic" w:hAnsi="MS Gothic" w:cs="MS Gothic" w:hint="eastAsia"/>
          <w:color w:val="000000"/>
          <w:sz w:val="43"/>
          <w:szCs w:val="43"/>
          <w:lang w:eastAsia="de-CH"/>
        </w:rPr>
        <w:t>步需要與救贖有關的東西呢？他們在埃及因著逾越節的羊羔蒙了救贖，還不到一年。為甚麼在這麼短的時間以後，他們進一步又需要一些東西呢</w:t>
      </w:r>
      <w:r w:rsidRPr="0047037A">
        <w:rPr>
          <w:rFonts w:ascii="MS Mincho" w:eastAsia="MS Mincho" w:hAnsi="MS Mincho" w:cs="MS Mincho"/>
          <w:color w:val="000000"/>
          <w:sz w:val="43"/>
          <w:szCs w:val="43"/>
          <w:lang w:eastAsia="de-CH"/>
        </w:rPr>
        <w:t>？</w:t>
      </w:r>
    </w:p>
    <w:p w14:paraId="13B671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神的子民在埃及所蒙的救贖是藉著逾越節的羊羔完成的。羊羔被宰殺了，血塗在門框上。這樣，以色列人就經</w:t>
      </w:r>
      <w:r w:rsidRPr="0047037A">
        <w:rPr>
          <w:rFonts w:ascii="MS Gothic" w:eastAsia="MS Gothic" w:hAnsi="MS Gothic" w:cs="MS Gothic" w:hint="eastAsia"/>
          <w:color w:val="000000"/>
          <w:sz w:val="43"/>
          <w:szCs w:val="43"/>
          <w:lang w:eastAsia="de-CH"/>
        </w:rPr>
        <w:t>歷了逾越節，並且蒙了救贖。然而在出埃及記三十章，救贖與血無關，也與動物的生命無關。反之，在這一章裏，救贖與一種礦物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銀子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有關</w:t>
      </w:r>
      <w:r w:rsidRPr="0047037A">
        <w:rPr>
          <w:rFonts w:ascii="MS Mincho" w:eastAsia="MS Mincho" w:hAnsi="MS Mincho" w:cs="MS Mincho"/>
          <w:color w:val="000000"/>
          <w:sz w:val="43"/>
          <w:szCs w:val="43"/>
          <w:lang w:eastAsia="de-CH"/>
        </w:rPr>
        <w:t>。</w:t>
      </w:r>
    </w:p>
    <w:p w14:paraId="592C42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基督的生命有三種基本成分；動物的生命、植物的生命、礦物。基督是羊羔，這有動物生命的</w:t>
      </w:r>
      <w:r w:rsidRPr="0047037A">
        <w:rPr>
          <w:rFonts w:ascii="MS Mincho" w:eastAsia="MS Mincho" w:hAnsi="MS Mincho" w:cs="MS Mincho" w:hint="eastAsia"/>
          <w:color w:val="000000"/>
          <w:sz w:val="43"/>
          <w:szCs w:val="43"/>
          <w:lang w:eastAsia="de-CH"/>
        </w:rPr>
        <w:lastRenderedPageBreak/>
        <w:t>成分。基督也是小麥，這有植物生命的成分。此外，基督還是礦物，因為在</w:t>
      </w:r>
      <w:r w:rsidRPr="0047037A">
        <w:rPr>
          <w:rFonts w:ascii="PMingLiU" w:eastAsia="PMingLiU" w:hAnsi="PMingLiU" w:cs="PMingLiU" w:hint="eastAsia"/>
          <w:color w:val="000000"/>
          <w:sz w:val="43"/>
          <w:szCs w:val="43"/>
          <w:lang w:eastAsia="de-CH"/>
        </w:rPr>
        <w:t>祂有金、銀、寶石</w:t>
      </w:r>
      <w:r w:rsidRPr="0047037A">
        <w:rPr>
          <w:rFonts w:ascii="MS Mincho" w:eastAsia="MS Mincho" w:hAnsi="MS Mincho" w:cs="MS Mincho"/>
          <w:color w:val="000000"/>
          <w:sz w:val="43"/>
          <w:szCs w:val="43"/>
          <w:lang w:eastAsia="de-CH"/>
        </w:rPr>
        <w:t>。</w:t>
      </w:r>
    </w:p>
    <w:p w14:paraId="120847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為甚麼三十章裏的救贖與動物生命的血無關，而與銀子有關</w:t>
      </w:r>
      <w:r w:rsidRPr="0047037A">
        <w:rPr>
          <w:rFonts w:ascii="MS Gothic" w:eastAsia="MS Gothic" w:hAnsi="MS Gothic" w:cs="MS Gothic" w:hint="eastAsia"/>
          <w:color w:val="000000"/>
          <w:sz w:val="43"/>
          <w:szCs w:val="43"/>
          <w:lang w:eastAsia="de-CH"/>
        </w:rPr>
        <w:t>呢？有些人會</w:t>
      </w:r>
      <w:r w:rsidRPr="0047037A">
        <w:rPr>
          <w:rFonts w:ascii="Batang" w:eastAsia="Batang" w:hAnsi="Batang" w:cs="Batang" w:hint="eastAsia"/>
          <w:color w:val="000000"/>
          <w:sz w:val="43"/>
          <w:szCs w:val="43"/>
          <w:lang w:eastAsia="de-CH"/>
        </w:rPr>
        <w:t>說，銀子是表徵</w:t>
      </w:r>
      <w:r w:rsidRPr="0047037A">
        <w:rPr>
          <w:rFonts w:ascii="MS Mincho" w:eastAsia="MS Mincho" w:hAnsi="MS Mincho" w:cs="MS Mincho" w:hint="eastAsia"/>
          <w:color w:val="000000"/>
          <w:sz w:val="43"/>
          <w:szCs w:val="43"/>
          <w:lang w:eastAsia="de-CH"/>
        </w:rPr>
        <w:t>為著救贖我們所付的代價。照著他們的領會，出埃及記三十章的銀子，是表</w:t>
      </w:r>
      <w:r w:rsidRPr="0047037A">
        <w:rPr>
          <w:rFonts w:ascii="MS Gothic" w:eastAsia="MS Gothic" w:hAnsi="MS Gothic" w:cs="MS Gothic" w:hint="eastAsia"/>
          <w:color w:val="000000"/>
          <w:sz w:val="43"/>
          <w:szCs w:val="43"/>
          <w:lang w:eastAsia="de-CH"/>
        </w:rPr>
        <w:t>徵基督為著救贖我們所流的血，在神眼中的寶</w:t>
      </w:r>
      <w:r w:rsidRPr="0047037A">
        <w:rPr>
          <w:rFonts w:ascii="MS Mincho" w:eastAsia="MS Mincho" w:hAnsi="MS Mincho" w:cs="MS Mincho" w:hint="eastAsia"/>
          <w:color w:val="000000"/>
          <w:sz w:val="43"/>
          <w:szCs w:val="43"/>
          <w:lang w:eastAsia="de-CH"/>
        </w:rPr>
        <w:t>貴。基督為了救贖我們，付了極高的代價</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祂自己血的代價。在神看來，這個代價是寶貴的，因而用銀子來表徵。然而，我們必須看見進一步的東西</w:t>
      </w:r>
      <w:r w:rsidRPr="0047037A">
        <w:rPr>
          <w:rFonts w:ascii="MS Mincho" w:eastAsia="MS Mincho" w:hAnsi="MS Mincho" w:cs="MS Mincho"/>
          <w:color w:val="000000"/>
          <w:sz w:val="43"/>
          <w:szCs w:val="43"/>
          <w:lang w:eastAsia="de-CH"/>
        </w:rPr>
        <w:t>。</w:t>
      </w:r>
    </w:p>
    <w:p w14:paraId="62B7CE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與贖罪銀有關的</w:t>
      </w:r>
      <w:r w:rsidRPr="0047037A">
        <w:rPr>
          <w:rFonts w:ascii="MS Gothic" w:eastAsia="MS Gothic" w:hAnsi="MS Gothic" w:cs="MS Gothic" w:hint="eastAsia"/>
          <w:color w:val="000000"/>
          <w:sz w:val="43"/>
          <w:szCs w:val="43"/>
          <w:lang w:eastAsia="de-CH"/>
        </w:rPr>
        <w:t>另一個要緊問題是：為甚麼稱贖罪銀為舉祭。十三節</w:t>
      </w:r>
      <w:r w:rsidRPr="0047037A">
        <w:rPr>
          <w:rFonts w:ascii="Batang" w:eastAsia="Batang" w:hAnsi="Batang" w:cs="Batang" w:hint="eastAsia"/>
          <w:color w:val="000000"/>
          <w:sz w:val="43"/>
          <w:szCs w:val="43"/>
          <w:lang w:eastAsia="de-CH"/>
        </w:rPr>
        <w:t>說到『這半舍客勒是奉給耶和華的</w:t>
      </w:r>
      <w:r w:rsidRPr="0047037A">
        <w:rPr>
          <w:rFonts w:ascii="MS Mincho" w:eastAsia="MS Mincho" w:hAnsi="MS Mincho" w:cs="MS Mincho" w:hint="eastAsia"/>
          <w:color w:val="000000"/>
          <w:sz w:val="43"/>
          <w:szCs w:val="43"/>
          <w:lang w:eastAsia="de-CH"/>
        </w:rPr>
        <w:t>舉祭。』（</w:t>
      </w:r>
      <w:r w:rsidRPr="0047037A">
        <w:rPr>
          <w:rFonts w:ascii="MS Gothic" w:eastAsia="MS Gothic" w:hAnsi="MS Gothic" w:cs="MS Gothic" w:hint="eastAsia"/>
          <w:color w:val="000000"/>
          <w:sz w:val="43"/>
          <w:szCs w:val="43"/>
          <w:lang w:eastAsia="de-CH"/>
        </w:rPr>
        <w:t>另譯。）十四節和十五節也把贖罪銀稱為舉祭。（另譯。</w:t>
      </w:r>
      <w:r w:rsidRPr="0047037A">
        <w:rPr>
          <w:rFonts w:ascii="MS Mincho" w:eastAsia="MS Mincho" w:hAnsi="MS Mincho" w:cs="MS Mincho"/>
          <w:color w:val="000000"/>
          <w:sz w:val="43"/>
          <w:szCs w:val="43"/>
          <w:lang w:eastAsia="de-CH"/>
        </w:rPr>
        <w:t>）</w:t>
      </w:r>
    </w:p>
    <w:p w14:paraId="407AF4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高興得知希伯來文在這裏用的是舉祭這個字。大多數的譯本只用到祭物這個字，其餘的則用『捐輸』，就是蒙救贖的人付給神的東西。但這些譯本沒有指明贖罪銀是一種舉祭，然而達祕繙得很忠實，他在三十章十三節的新譯用了『給耶和華的舉祭』這個詞句。此外，新美國標準本雖然在本文中用了『捐輸』這個字，但旁註卻</w:t>
      </w:r>
      <w:r w:rsidRPr="0047037A">
        <w:rPr>
          <w:rFonts w:ascii="Batang" w:eastAsia="Batang" w:hAnsi="Batang" w:cs="Batang" w:hint="eastAsia"/>
          <w:color w:val="000000"/>
          <w:sz w:val="43"/>
          <w:szCs w:val="43"/>
          <w:lang w:eastAsia="de-CH"/>
        </w:rPr>
        <w:t>說是『</w:t>
      </w:r>
      <w:r w:rsidRPr="0047037A">
        <w:rPr>
          <w:rFonts w:ascii="MS Mincho" w:eastAsia="MS Mincho" w:hAnsi="MS Mincho" w:cs="MS Mincho" w:hint="eastAsia"/>
          <w:color w:val="000000"/>
          <w:sz w:val="43"/>
          <w:szCs w:val="43"/>
          <w:lang w:eastAsia="de-CH"/>
        </w:rPr>
        <w:t>舉祭』。我們有準確的翻譯是很要緊的，不</w:t>
      </w:r>
      <w:r w:rsidRPr="0047037A">
        <w:rPr>
          <w:rFonts w:ascii="MS Mincho" w:eastAsia="MS Mincho" w:hAnsi="MS Mincho" w:cs="MS Mincho" w:hint="eastAsia"/>
          <w:color w:val="000000"/>
          <w:sz w:val="43"/>
          <w:szCs w:val="43"/>
          <w:lang w:eastAsia="de-CH"/>
        </w:rPr>
        <w:lastRenderedPageBreak/>
        <w:t>然的話，不妥當的翻譯會成為厚厚的遮蔽，使我們看不見原文中的真理</w:t>
      </w:r>
      <w:r w:rsidRPr="0047037A">
        <w:rPr>
          <w:rFonts w:ascii="MS Mincho" w:eastAsia="MS Mincho" w:hAnsi="MS Mincho" w:cs="MS Mincho"/>
          <w:color w:val="000000"/>
          <w:sz w:val="43"/>
          <w:szCs w:val="43"/>
          <w:lang w:eastAsia="de-CH"/>
        </w:rPr>
        <w:t>。</w:t>
      </w:r>
    </w:p>
    <w:p w14:paraId="47FBE1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贖罪銀，就是為著救贖我們所付的代價，確實是稱為舉祭。為甚麼稱贖罪銀為舉祭，而不是贖罪祭</w:t>
      </w:r>
      <w:r w:rsidRPr="0047037A">
        <w:rPr>
          <w:rFonts w:ascii="MS Gothic" w:eastAsia="MS Gothic" w:hAnsi="MS Gothic" w:cs="MS Gothic" w:hint="eastAsia"/>
          <w:color w:val="000000"/>
          <w:sz w:val="43"/>
          <w:szCs w:val="43"/>
          <w:lang w:eastAsia="de-CH"/>
        </w:rPr>
        <w:t>呢？既然這件事與我們蒙救贖有關，好像就該是贖罪祭。我們必須了解，為甚麼把贖罪銀當作一種舉祭</w:t>
      </w:r>
      <w:r w:rsidRPr="0047037A">
        <w:rPr>
          <w:rFonts w:ascii="MS Mincho" w:eastAsia="MS Mincho" w:hAnsi="MS Mincho" w:cs="MS Mincho"/>
          <w:color w:val="000000"/>
          <w:sz w:val="43"/>
          <w:szCs w:val="43"/>
          <w:lang w:eastAsia="de-CH"/>
        </w:rPr>
        <w:t>。</w:t>
      </w:r>
    </w:p>
    <w:p w14:paraId="2505F08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逾越節的羊羔乃是為著全體以色列人，包括男、女、老、幼在</w:t>
      </w:r>
      <w:r w:rsidRPr="0047037A">
        <w:rPr>
          <w:rFonts w:ascii="Batang" w:eastAsia="Batang" w:hAnsi="Batang" w:cs="Batang" w:hint="eastAsia"/>
          <w:color w:val="000000"/>
          <w:sz w:val="43"/>
          <w:szCs w:val="43"/>
          <w:lang w:eastAsia="de-CH"/>
        </w:rPr>
        <w:t>內。但在三十章裏，贖罪銀只</w:t>
      </w:r>
      <w:r w:rsidRPr="0047037A">
        <w:rPr>
          <w:rFonts w:ascii="MS Mincho" w:eastAsia="MS Mincho" w:hAnsi="MS Mincho" w:cs="MS Mincho" w:hint="eastAsia"/>
          <w:color w:val="000000"/>
          <w:sz w:val="43"/>
          <w:szCs w:val="43"/>
          <w:lang w:eastAsia="de-CH"/>
        </w:rPr>
        <w:t>為著二十</w:t>
      </w:r>
      <w:r w:rsidRPr="0047037A">
        <w:rPr>
          <w:rFonts w:ascii="Batang" w:eastAsia="Batang" w:hAnsi="Batang" w:cs="Batang" w:hint="eastAsia"/>
          <w:color w:val="000000"/>
          <w:sz w:val="43"/>
          <w:szCs w:val="43"/>
          <w:lang w:eastAsia="de-CH"/>
        </w:rPr>
        <w:t>歲以上的男丁。出埃及記三十章十四節說：『凡過去歸那些被數的人，從二十歲以外的，要將這</w:t>
      </w:r>
      <w:r w:rsidRPr="0047037A">
        <w:rPr>
          <w:rFonts w:ascii="MS Mincho" w:eastAsia="MS Mincho" w:hAnsi="MS Mincho" w:cs="MS Mincho" w:hint="eastAsia"/>
          <w:color w:val="000000"/>
          <w:sz w:val="43"/>
          <w:szCs w:val="43"/>
          <w:lang w:eastAsia="de-CH"/>
        </w:rPr>
        <w:t>舉祭奉給耶和華。』（</w:t>
      </w:r>
      <w:r w:rsidRPr="0047037A">
        <w:rPr>
          <w:rFonts w:ascii="MS Gothic" w:eastAsia="MS Gothic" w:hAnsi="MS Gothic" w:cs="MS Gothic" w:hint="eastAsia"/>
          <w:color w:val="000000"/>
          <w:sz w:val="43"/>
          <w:szCs w:val="43"/>
          <w:lang w:eastAsia="de-CH"/>
        </w:rPr>
        <w:t>另譯。）女人和所有二十</w:t>
      </w:r>
      <w:r w:rsidRPr="0047037A">
        <w:rPr>
          <w:rFonts w:ascii="Batang" w:eastAsia="Batang" w:hAnsi="Batang" w:cs="Batang" w:hint="eastAsia"/>
          <w:color w:val="000000"/>
          <w:sz w:val="43"/>
          <w:szCs w:val="43"/>
          <w:lang w:eastAsia="de-CH"/>
        </w:rPr>
        <w:t>歲以下的人除外，他們在這件事上沒有分。</w:t>
      </w:r>
      <w:r w:rsidRPr="0047037A">
        <w:rPr>
          <w:rFonts w:ascii="MS Mincho" w:eastAsia="MS Mincho" w:hAnsi="MS Mincho" w:cs="MS Mincho" w:hint="eastAsia"/>
          <w:color w:val="000000"/>
          <w:sz w:val="43"/>
          <w:szCs w:val="43"/>
          <w:lang w:eastAsia="de-CH"/>
        </w:rPr>
        <w:t>為甚麼贖罪銀只為著二十</w:t>
      </w:r>
      <w:r w:rsidRPr="0047037A">
        <w:rPr>
          <w:rFonts w:ascii="Batang" w:eastAsia="Batang" w:hAnsi="Batang" w:cs="Batang" w:hint="eastAsia"/>
          <w:color w:val="000000"/>
          <w:sz w:val="43"/>
          <w:szCs w:val="43"/>
          <w:lang w:eastAsia="de-CH"/>
        </w:rPr>
        <w:t>歲以上的男丁</w:t>
      </w:r>
      <w:r w:rsidRPr="0047037A">
        <w:rPr>
          <w:rFonts w:ascii="MS Gothic" w:eastAsia="MS Gothic" w:hAnsi="MS Gothic" w:cs="MS Gothic" w:hint="eastAsia"/>
          <w:color w:val="000000"/>
          <w:sz w:val="43"/>
          <w:szCs w:val="43"/>
          <w:lang w:eastAsia="de-CH"/>
        </w:rPr>
        <w:t>呢？這是另一個我們必須解答的問題</w:t>
      </w:r>
      <w:r w:rsidRPr="0047037A">
        <w:rPr>
          <w:rFonts w:ascii="MS Mincho" w:eastAsia="MS Mincho" w:hAnsi="MS Mincho" w:cs="MS Mincho"/>
          <w:color w:val="000000"/>
          <w:sz w:val="43"/>
          <w:szCs w:val="43"/>
          <w:lang w:eastAsia="de-CH"/>
        </w:rPr>
        <w:t>。</w:t>
      </w:r>
    </w:p>
    <w:p w14:paraId="6FE9DB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出埃及記三十八章二十六節論到贖罪銀，</w:t>
      </w:r>
      <w:r w:rsidRPr="0047037A">
        <w:rPr>
          <w:rFonts w:ascii="Batang" w:eastAsia="Batang" w:hAnsi="Batang" w:cs="Batang" w:hint="eastAsia"/>
          <w:color w:val="000000"/>
          <w:sz w:val="43"/>
          <w:szCs w:val="43"/>
          <w:lang w:eastAsia="de-CH"/>
        </w:rPr>
        <w:t>說：『凡過去歸那些被數之人的，從二十歲以外，有六十萬零三千五百五十人，按聖所的平，每人出銀半舍客勒就是一比加。』</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照這一節來看，贖罪銀就是為著二十</w:t>
      </w:r>
      <w:r w:rsidRPr="0047037A">
        <w:rPr>
          <w:rFonts w:ascii="Batang" w:eastAsia="Batang" w:hAnsi="Batang" w:cs="Batang" w:hint="eastAsia"/>
          <w:color w:val="000000"/>
          <w:sz w:val="43"/>
          <w:szCs w:val="43"/>
          <w:lang w:eastAsia="de-CH"/>
        </w:rPr>
        <w:t>歲以上的六十萬零三千五百五十個男丁所付的贖價。我們由民數記一章四十五節、四十六節曉得，這就是能</w:t>
      </w:r>
      <w:r w:rsidRPr="0047037A">
        <w:rPr>
          <w:rFonts w:ascii="MS Gothic" w:eastAsia="MS Gothic" w:hAnsi="MS Gothic" w:cs="MS Gothic" w:hint="eastAsia"/>
          <w:color w:val="000000"/>
          <w:sz w:val="43"/>
          <w:szCs w:val="43"/>
          <w:lang w:eastAsia="de-CH"/>
        </w:rPr>
        <w:t>彀出去打仗的男丁人數：『這樣凡以色列人中被數的，照著宗族從二十</w:t>
      </w:r>
      <w:r w:rsidRPr="0047037A">
        <w:rPr>
          <w:rFonts w:ascii="Batang" w:eastAsia="Batang" w:hAnsi="Batang" w:cs="Batang" w:hint="eastAsia"/>
          <w:color w:val="000000"/>
          <w:sz w:val="43"/>
          <w:szCs w:val="43"/>
          <w:lang w:eastAsia="de-CH"/>
        </w:rPr>
        <w:t>歲以外，</w:t>
      </w:r>
      <w:r w:rsidRPr="0047037A">
        <w:rPr>
          <w:rFonts w:ascii="MS Mincho" w:eastAsia="MS Mincho" w:hAnsi="MS Mincho" w:cs="MS Mincho" w:hint="eastAsia"/>
          <w:color w:val="000000"/>
          <w:sz w:val="43"/>
          <w:szCs w:val="43"/>
          <w:lang w:eastAsia="de-CH"/>
        </w:rPr>
        <w:t>能出去打仗被數的，共有六十萬零</w:t>
      </w:r>
      <w:r w:rsidRPr="0047037A">
        <w:rPr>
          <w:rFonts w:ascii="MS Mincho" w:eastAsia="MS Mincho" w:hAnsi="MS Mincho" w:cs="MS Mincho" w:hint="eastAsia"/>
          <w:color w:val="000000"/>
          <w:sz w:val="43"/>
          <w:szCs w:val="43"/>
          <w:lang w:eastAsia="de-CH"/>
        </w:rPr>
        <w:lastRenderedPageBreak/>
        <w:t>三千五百五十名。』這些經文</w:t>
      </w:r>
      <w:r w:rsidRPr="0047037A">
        <w:rPr>
          <w:rFonts w:ascii="PMingLiU" w:eastAsia="PMingLiU" w:hAnsi="PMingLiU" w:cs="PMingLiU" w:hint="eastAsia"/>
          <w:color w:val="000000"/>
          <w:sz w:val="43"/>
          <w:szCs w:val="43"/>
          <w:lang w:eastAsia="de-CH"/>
        </w:rPr>
        <w:t>啟示出，贖價是為著男丁而付的，這些男丁的人數就是能彀編組成軍的戰士人數</w:t>
      </w:r>
      <w:r w:rsidRPr="0047037A">
        <w:rPr>
          <w:rFonts w:ascii="MS Mincho" w:eastAsia="MS Mincho" w:hAnsi="MS Mincho" w:cs="MS Mincho"/>
          <w:color w:val="000000"/>
          <w:sz w:val="43"/>
          <w:szCs w:val="43"/>
          <w:lang w:eastAsia="de-CH"/>
        </w:rPr>
        <w:t>。</w:t>
      </w:r>
    </w:p>
    <w:p w14:paraId="7998FF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現在關於贖罪銀有五個問題在我們面前。第一，香壇和贖罪銀之間有甚麼關係？第二，以色列人已經在埃及蒙了救贖，為甚麼還進一</w:t>
      </w:r>
      <w:r w:rsidRPr="0047037A">
        <w:rPr>
          <w:rFonts w:ascii="MS Gothic" w:eastAsia="MS Gothic" w:hAnsi="MS Gothic" w:cs="MS Gothic" w:hint="eastAsia"/>
          <w:color w:val="000000"/>
          <w:sz w:val="43"/>
          <w:szCs w:val="43"/>
          <w:lang w:eastAsia="de-CH"/>
        </w:rPr>
        <w:t>步需要與救贖有關的東西？第三，為甚麼贖罪銀被稱為舉祭？第四，以色列人在埃及因著逾越節羊羔的血蒙了救贖以後，到了西乃山，為甚麼用銀子來描繪與救贖有關的東西，正如三十章所描述的？第五，為甚麼逾越節的羊羔是為著每一個人，而贖罪銀卻單單是為著二十</w:t>
      </w:r>
      <w:r w:rsidRPr="0047037A">
        <w:rPr>
          <w:rFonts w:ascii="Batang" w:eastAsia="Batang" w:hAnsi="Batang" w:cs="Batang" w:hint="eastAsia"/>
          <w:color w:val="000000"/>
          <w:sz w:val="43"/>
          <w:szCs w:val="43"/>
          <w:lang w:eastAsia="de-CH"/>
        </w:rPr>
        <w:t>歲以上的男丁？如果我們能</w:t>
      </w:r>
      <w:r w:rsidRPr="0047037A">
        <w:rPr>
          <w:rFonts w:ascii="MS Gothic" w:eastAsia="MS Gothic" w:hAnsi="MS Gothic" w:cs="MS Gothic" w:hint="eastAsia"/>
          <w:color w:val="000000"/>
          <w:sz w:val="43"/>
          <w:szCs w:val="43"/>
          <w:lang w:eastAsia="de-CH"/>
        </w:rPr>
        <w:t>彀解</w:t>
      </w:r>
      <w:r w:rsidRPr="0047037A">
        <w:rPr>
          <w:rFonts w:ascii="MS Mincho" w:eastAsia="MS Mincho" w:hAnsi="MS Mincho" w:cs="MS Mincho" w:hint="eastAsia"/>
          <w:color w:val="000000"/>
          <w:sz w:val="43"/>
          <w:szCs w:val="43"/>
          <w:lang w:eastAsia="de-CH"/>
        </w:rPr>
        <w:t>答這些問題，我們就能透徹領會贖罪銀了</w:t>
      </w:r>
      <w:r w:rsidRPr="0047037A">
        <w:rPr>
          <w:rFonts w:ascii="MS Mincho" w:eastAsia="MS Mincho" w:hAnsi="MS Mincho" w:cs="MS Mincho"/>
          <w:color w:val="000000"/>
          <w:sz w:val="43"/>
          <w:szCs w:val="43"/>
          <w:lang w:eastAsia="de-CH"/>
        </w:rPr>
        <w:t>。</w:t>
      </w:r>
    </w:p>
    <w:p w14:paraId="7D964E8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軍事人口的調</w:t>
      </w:r>
      <w:r w:rsidRPr="0047037A">
        <w:rPr>
          <w:rFonts w:ascii="PMingLiU" w:eastAsia="PMingLiU" w:hAnsi="PMingLiU" w:cs="PMingLiU"/>
          <w:color w:val="E46044"/>
          <w:sz w:val="39"/>
          <w:szCs w:val="39"/>
          <w:lang w:eastAsia="de-CH"/>
        </w:rPr>
        <w:t>查</w:t>
      </w:r>
    </w:p>
    <w:p w14:paraId="0A4F0B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照著這五個問題對這個項目作一次鳥瞰，我們就會看見，贖罪銀不是為著全體以色列人的救贖，也不是為著所有普通百姓的贖價。贖罪銀與逾越節的羊羔不同，羔羊乃是為著每一個人所付的贖價。我們已經強調過，所有的以色列人，從最小的到至大的，連男帶女，在埃及都蒙了救贖。但就著三十章裏的贖罪銀而論，許多人都不包含在</w:t>
      </w:r>
      <w:r w:rsidRPr="0047037A">
        <w:rPr>
          <w:rFonts w:ascii="Batang" w:eastAsia="Batang" w:hAnsi="Batang" w:cs="Batang" w:hint="eastAsia"/>
          <w:color w:val="000000"/>
          <w:sz w:val="43"/>
          <w:szCs w:val="43"/>
          <w:lang w:eastAsia="de-CH"/>
        </w:rPr>
        <w:t>內。首先，所有的女人都不在內。再者，所有二十歲以下的男子也排除在外。因此，</w:t>
      </w:r>
      <w:r w:rsidRPr="0047037A">
        <w:rPr>
          <w:rFonts w:ascii="Batang" w:eastAsia="Batang" w:hAnsi="Batang" w:cs="Batang" w:hint="eastAsia"/>
          <w:color w:val="000000"/>
          <w:sz w:val="43"/>
          <w:szCs w:val="43"/>
          <w:lang w:eastAsia="de-CH"/>
        </w:rPr>
        <w:lastRenderedPageBreak/>
        <w:t>贖罪銀只是</w:t>
      </w:r>
      <w:r w:rsidRPr="0047037A">
        <w:rPr>
          <w:rFonts w:ascii="MS Mincho" w:eastAsia="MS Mincho" w:hAnsi="MS Mincho" w:cs="MS Mincho" w:hint="eastAsia"/>
          <w:color w:val="000000"/>
          <w:sz w:val="43"/>
          <w:szCs w:val="43"/>
          <w:lang w:eastAsia="de-CH"/>
        </w:rPr>
        <w:t>為著二十</w:t>
      </w:r>
      <w:r w:rsidRPr="0047037A">
        <w:rPr>
          <w:rFonts w:ascii="Batang" w:eastAsia="Batang" w:hAnsi="Batang" w:cs="Batang" w:hint="eastAsia"/>
          <w:color w:val="000000"/>
          <w:sz w:val="43"/>
          <w:szCs w:val="43"/>
          <w:lang w:eastAsia="de-CH"/>
        </w:rPr>
        <w:t>歲以上的男丁；也就是說，只是</w:t>
      </w:r>
      <w:r w:rsidRPr="0047037A">
        <w:rPr>
          <w:rFonts w:ascii="MS Mincho" w:eastAsia="MS Mincho" w:hAnsi="MS Mincho" w:cs="MS Mincho" w:hint="eastAsia"/>
          <w:color w:val="000000"/>
          <w:sz w:val="43"/>
          <w:szCs w:val="43"/>
          <w:lang w:eastAsia="de-CH"/>
        </w:rPr>
        <w:t>為著那些能</w:t>
      </w:r>
      <w:r w:rsidRPr="0047037A">
        <w:rPr>
          <w:rFonts w:ascii="MS Gothic" w:eastAsia="MS Gothic" w:hAnsi="MS Gothic" w:cs="MS Gothic" w:hint="eastAsia"/>
          <w:color w:val="000000"/>
          <w:sz w:val="43"/>
          <w:szCs w:val="43"/>
          <w:lang w:eastAsia="de-CH"/>
        </w:rPr>
        <w:t>彀出去打仗的人</w:t>
      </w:r>
      <w:r w:rsidRPr="0047037A">
        <w:rPr>
          <w:rFonts w:ascii="MS Mincho" w:eastAsia="MS Mincho" w:hAnsi="MS Mincho" w:cs="MS Mincho"/>
          <w:color w:val="000000"/>
          <w:sz w:val="43"/>
          <w:szCs w:val="43"/>
          <w:lang w:eastAsia="de-CH"/>
        </w:rPr>
        <w:t>。</w:t>
      </w:r>
    </w:p>
    <w:p w14:paraId="158196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出埃及記三十章十二節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你要按以色列人被數的，計算總數，你數的時候，他們各人要為自己的生命，把贖價奉給耶和華，免得數的時候，在他們中間有災殃。』繙作『總數』的希伯來字也可譯作『人口調</w:t>
      </w:r>
      <w:r w:rsidRPr="0047037A">
        <w:rPr>
          <w:rFonts w:ascii="PMingLiU" w:eastAsia="PMingLiU" w:hAnsi="PMingLiU" w:cs="PMingLiU" w:hint="eastAsia"/>
          <w:color w:val="000000"/>
          <w:sz w:val="43"/>
          <w:szCs w:val="43"/>
          <w:lang w:eastAsia="de-CH"/>
        </w:rPr>
        <w:t>查』。但這裏的人口調查不是一般的或普通的，而是必須計算出那些能彀編組成軍的人數。民數記一章四十五節和四十六節說到那些能彀出去打仗的人，而民數記二章三十二節說到諸營或軍隊：『這些以色列人，照他們的宗族，按他們的軍隊，在諸營中被數的，共有六十萬零三千五百五十名。』『軍隊』這個詞就是表徵軍旅。在三十章裏被數的那些人，不但是能彀出去打仗的，</w:t>
      </w:r>
      <w:r w:rsidRPr="0047037A">
        <w:rPr>
          <w:rFonts w:ascii="MS Mincho" w:eastAsia="MS Mincho" w:hAnsi="MS Mincho" w:cs="MS Mincho" w:hint="eastAsia"/>
          <w:color w:val="000000"/>
          <w:sz w:val="43"/>
          <w:szCs w:val="43"/>
          <w:lang w:eastAsia="de-CH"/>
        </w:rPr>
        <w:t>也是能</w:t>
      </w:r>
      <w:r w:rsidRPr="0047037A">
        <w:rPr>
          <w:rFonts w:ascii="MS Gothic" w:eastAsia="MS Gothic" w:hAnsi="MS Gothic" w:cs="MS Gothic" w:hint="eastAsia"/>
          <w:color w:val="000000"/>
          <w:sz w:val="43"/>
          <w:szCs w:val="43"/>
          <w:lang w:eastAsia="de-CH"/>
        </w:rPr>
        <w:t>彀編組成為軍隊、成為諸營、成為軍旅的人。首先，需要有那些能彀出去打仗的人。其次，能彀出去打的人還必須編組成為軍隊。出埃及記三十章的贖價不是為著一般的人，而是為著軍隊的。所以，這裏的人口調</w:t>
      </w:r>
      <w:r w:rsidRPr="0047037A">
        <w:rPr>
          <w:rFonts w:ascii="PMingLiU" w:eastAsia="PMingLiU" w:hAnsi="PMingLiU" w:cs="PMingLiU" w:hint="eastAsia"/>
          <w:color w:val="000000"/>
          <w:sz w:val="43"/>
          <w:szCs w:val="43"/>
          <w:lang w:eastAsia="de-CH"/>
        </w:rPr>
        <w:t>查不是一般的或普通的，而是軍事人口調查，與徵召人進入軍隊有關</w:t>
      </w:r>
      <w:r w:rsidRPr="0047037A">
        <w:rPr>
          <w:rFonts w:ascii="MS Mincho" w:eastAsia="MS Mincho" w:hAnsi="MS Mincho" w:cs="MS Mincho"/>
          <w:color w:val="000000"/>
          <w:sz w:val="43"/>
          <w:szCs w:val="43"/>
          <w:lang w:eastAsia="de-CH"/>
        </w:rPr>
        <w:t>。</w:t>
      </w:r>
    </w:p>
    <w:p w14:paraId="2767E10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為著神的彰顯爭</w:t>
      </w:r>
      <w:r w:rsidRPr="0047037A">
        <w:rPr>
          <w:rFonts w:ascii="MS Mincho" w:eastAsia="MS Mincho" w:hAnsi="MS Mincho" w:cs="MS Mincho"/>
          <w:color w:val="E46044"/>
          <w:sz w:val="39"/>
          <w:szCs w:val="39"/>
          <w:lang w:eastAsia="de-CH"/>
        </w:rPr>
        <w:t>戰</w:t>
      </w:r>
    </w:p>
    <w:p w14:paraId="57316A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當我們思想帳幕與</w:t>
      </w:r>
      <w:r w:rsidRPr="0047037A">
        <w:rPr>
          <w:rFonts w:ascii="MS Gothic" w:eastAsia="MS Gothic" w:hAnsi="MS Gothic" w:cs="MS Gothic" w:hint="eastAsia"/>
          <w:color w:val="000000"/>
          <w:sz w:val="43"/>
          <w:szCs w:val="43"/>
          <w:lang w:eastAsia="de-CH"/>
        </w:rPr>
        <w:t>桌子、燈臺、約櫃、香壇，以及外院子與祭壇、洗濯盆，我們也許會希奇，這些物件到底是為著甚麼。</w:t>
      </w:r>
      <w:r w:rsidRPr="0047037A">
        <w:rPr>
          <w:rFonts w:ascii="Batang" w:eastAsia="Batang" w:hAnsi="Batang" w:cs="Batang" w:hint="eastAsia"/>
          <w:color w:val="000000"/>
          <w:sz w:val="43"/>
          <w:szCs w:val="43"/>
          <w:lang w:eastAsia="de-CH"/>
        </w:rPr>
        <w:t>說帳幕、外院子以及一切有關的物件，目的是使神能</w:t>
      </w:r>
      <w:r w:rsidRPr="0047037A">
        <w:rPr>
          <w:rFonts w:ascii="MS Gothic" w:eastAsia="MS Gothic" w:hAnsi="MS Gothic" w:cs="MS Gothic" w:hint="eastAsia"/>
          <w:color w:val="000000"/>
          <w:sz w:val="43"/>
          <w:szCs w:val="43"/>
          <w:lang w:eastAsia="de-CH"/>
        </w:rPr>
        <w:t>彀臨到我們，叫我們能彀接觸</w:t>
      </w:r>
      <w:r w:rsidRPr="0047037A">
        <w:rPr>
          <w:rFonts w:ascii="PMingLiU" w:eastAsia="PMingLiU" w:hAnsi="PMingLiU" w:cs="PMingLiU" w:hint="eastAsia"/>
          <w:color w:val="000000"/>
          <w:sz w:val="43"/>
          <w:szCs w:val="43"/>
          <w:lang w:eastAsia="de-CH"/>
        </w:rPr>
        <w:t>祂並進到祂裏面，並沒有錯；說這一切乃是為著叫基督作我們的享受</w:t>
      </w:r>
      <w:r w:rsidRPr="0047037A">
        <w:rPr>
          <w:rFonts w:ascii="MS Mincho" w:eastAsia="MS Mincho" w:hAnsi="MS Mincho" w:cs="MS Mincho" w:hint="eastAsia"/>
          <w:color w:val="000000"/>
          <w:sz w:val="43"/>
          <w:szCs w:val="43"/>
          <w:lang w:eastAsia="de-CH"/>
        </w:rPr>
        <w:t>，使我們能</w:t>
      </w:r>
      <w:r w:rsidRPr="0047037A">
        <w:rPr>
          <w:rFonts w:ascii="MS Gothic" w:eastAsia="MS Gothic" w:hAnsi="MS Gothic" w:cs="MS Gothic" w:hint="eastAsia"/>
          <w:color w:val="000000"/>
          <w:sz w:val="43"/>
          <w:szCs w:val="43"/>
          <w:lang w:eastAsia="de-CH"/>
        </w:rPr>
        <w:t>彀經歷</w:t>
      </w:r>
      <w:r w:rsidRPr="0047037A">
        <w:rPr>
          <w:rFonts w:ascii="PMingLiU" w:eastAsia="PMingLiU" w:hAnsi="PMingLiU" w:cs="PMingLiU" w:hint="eastAsia"/>
          <w:color w:val="000000"/>
          <w:sz w:val="43"/>
          <w:szCs w:val="43"/>
          <w:lang w:eastAsia="de-CH"/>
        </w:rPr>
        <w:t>祂，並藉著祂進到神裏面，好成為在神裏面，也有神在我們裏面的子民，也沒有錯。但實際上，這是初步的領會。我們在神裏面，以及神在我們裏面，又是為著甚麼目的？也許你會說，為著神的彰顯。不錯，我們在神裏面，神也在我們裏面，這樣我們就能彀成為祂的彰顯。然而，這麼說會遺漏了一些東西，我們必須曉得是甚麼</w:t>
      </w:r>
      <w:r w:rsidRPr="0047037A">
        <w:rPr>
          <w:rFonts w:ascii="MS Mincho" w:eastAsia="MS Mincho" w:hAnsi="MS Mincho" w:cs="MS Mincho"/>
          <w:color w:val="000000"/>
          <w:sz w:val="43"/>
          <w:szCs w:val="43"/>
          <w:lang w:eastAsia="de-CH"/>
        </w:rPr>
        <w:t>。</w:t>
      </w:r>
    </w:p>
    <w:p w14:paraId="1DCB60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以弗所書論到教會是三一神的豐滿。教會是三一神的豐滿，意思就是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教會是神的彰顯。以弗所書論到教會是神的彰顯，末了一點是甚麼？這一點</w:t>
      </w:r>
      <w:r w:rsidRPr="0047037A">
        <w:rPr>
          <w:rFonts w:ascii="PMingLiU" w:eastAsia="PMingLiU" w:hAnsi="PMingLiU" w:cs="PMingLiU" w:hint="eastAsia"/>
          <w:color w:val="000000"/>
          <w:sz w:val="43"/>
          <w:szCs w:val="43"/>
          <w:lang w:eastAsia="de-CH"/>
        </w:rPr>
        <w:t>啟示在第六章，就是屬靈的爭戰。照以弗所六章來看，教會必須是一個戰士，與神的</w:t>
      </w:r>
      <w:r w:rsidRPr="0047037A">
        <w:rPr>
          <w:rFonts w:ascii="MS Mincho" w:eastAsia="MS Mincho" w:hAnsi="MS Mincho" w:cs="MS Mincho" w:hint="eastAsia"/>
          <w:color w:val="000000"/>
          <w:sz w:val="43"/>
          <w:szCs w:val="43"/>
          <w:lang w:eastAsia="de-CH"/>
        </w:rPr>
        <w:t>仇敵爭戰</w:t>
      </w:r>
      <w:r w:rsidRPr="0047037A">
        <w:rPr>
          <w:rFonts w:ascii="MS Mincho" w:eastAsia="MS Mincho" w:hAnsi="MS Mincho" w:cs="MS Mincho"/>
          <w:color w:val="000000"/>
          <w:sz w:val="43"/>
          <w:szCs w:val="43"/>
          <w:lang w:eastAsia="de-CH"/>
        </w:rPr>
        <w:t>。</w:t>
      </w:r>
    </w:p>
    <w:p w14:paraId="1E4CCC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最近我們釋放了好多篇論到教會聚會的信息。我們為甚麼聚會？有些人會</w:t>
      </w:r>
      <w:r w:rsidRPr="0047037A">
        <w:rPr>
          <w:rFonts w:ascii="Batang" w:eastAsia="Batang" w:hAnsi="Batang" w:cs="Batang" w:hint="eastAsia"/>
          <w:color w:val="000000"/>
          <w:sz w:val="43"/>
          <w:szCs w:val="43"/>
          <w:lang w:eastAsia="de-CH"/>
        </w:rPr>
        <w:t>說，我們聚會是</w:t>
      </w:r>
      <w:r w:rsidRPr="0047037A">
        <w:rPr>
          <w:rFonts w:ascii="MS Mincho" w:eastAsia="MS Mincho" w:hAnsi="MS Mincho" w:cs="MS Mincho" w:hint="eastAsia"/>
          <w:color w:val="000000"/>
          <w:sz w:val="43"/>
          <w:szCs w:val="43"/>
          <w:lang w:eastAsia="de-CH"/>
        </w:rPr>
        <w:t>為著彰顯神，然而有許多仇敵</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『迦南人』和『亞瑪力人』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想要</w:t>
      </w:r>
      <w:r w:rsidRPr="0047037A">
        <w:rPr>
          <w:rFonts w:ascii="MS Gothic" w:eastAsia="MS Gothic" w:hAnsi="MS Gothic" w:cs="MS Gothic" w:hint="eastAsia"/>
          <w:color w:val="000000"/>
          <w:sz w:val="43"/>
          <w:szCs w:val="43"/>
          <w:lang w:eastAsia="de-CH"/>
        </w:rPr>
        <w:t>攔阻我們，使我們不彰顯主。神吩咐以色列人進入美地，並殺盡所有的迦南人。這</w:t>
      </w:r>
      <w:r w:rsidRPr="0047037A">
        <w:rPr>
          <w:rFonts w:ascii="MS Gothic" w:eastAsia="MS Gothic" w:hAnsi="MS Gothic" w:cs="MS Gothic" w:hint="eastAsia"/>
          <w:color w:val="000000"/>
          <w:sz w:val="43"/>
          <w:szCs w:val="43"/>
          <w:lang w:eastAsia="de-CH"/>
        </w:rPr>
        <w:lastRenderedPageBreak/>
        <w:t>指明我們要彰顯主，就必須與</w:t>
      </w:r>
      <w:r w:rsidRPr="0047037A">
        <w:rPr>
          <w:rFonts w:ascii="PMingLiU" w:eastAsia="PMingLiU" w:hAnsi="PMingLiU" w:cs="PMingLiU" w:hint="eastAsia"/>
          <w:color w:val="000000"/>
          <w:sz w:val="43"/>
          <w:szCs w:val="43"/>
          <w:lang w:eastAsia="de-CH"/>
        </w:rPr>
        <w:t>祂的仇敵爭戰。因著仇敵攔阻的策略，我們很難聚在一起彰顯神。『迦南人』不願讓我們彰顯神，他們盡力攔阻我們進入美地。所以我們必須宣告說：『迦南人阿，這地不是你們的，這是主的地，神已經把這地賜給祂的子民。』教會必須與空中一切邪惡的權勢爭戰</w:t>
      </w:r>
      <w:r w:rsidRPr="0047037A">
        <w:rPr>
          <w:rFonts w:ascii="MS Mincho" w:eastAsia="MS Mincho" w:hAnsi="MS Mincho" w:cs="MS Mincho"/>
          <w:color w:val="000000"/>
          <w:sz w:val="43"/>
          <w:szCs w:val="43"/>
          <w:lang w:eastAsia="de-CH"/>
        </w:rPr>
        <w:t>。</w:t>
      </w:r>
    </w:p>
    <w:p w14:paraId="034B17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我們這些神的子民，已經蒙揀選作</w:t>
      </w:r>
      <w:r w:rsidRPr="0047037A">
        <w:rPr>
          <w:rFonts w:ascii="PMingLiU" w:eastAsia="PMingLiU" w:hAnsi="PMingLiU" w:cs="PMingLiU" w:hint="eastAsia"/>
          <w:color w:val="000000"/>
          <w:sz w:val="43"/>
          <w:szCs w:val="43"/>
          <w:lang w:eastAsia="de-CH"/>
        </w:rPr>
        <w:t>祂的產業。彼得前書二章九節說：『惟有你們是被揀選的族類，是君尊的祭司體系，是聖別的國度，是屬神的子民，要叫你們宣揚那召你們出黑暗入祂奇妙之光者的美德。』（恢復版。）神的選民怎樣纔能彰顯神？以色列人蒙神揀選，作神在地上特別的產業，是要彰顯神。但這些因著逾越節的羊羔蒙了救贖的以色列人，怎樣纔能彰顯神呢。要成為神的彰顯，他們就必須到西乃山，從主那裏接受特別的教育。以色列人在西乃山受神訓練，好成為祂的彰顯</w:t>
      </w:r>
      <w:r w:rsidRPr="0047037A">
        <w:rPr>
          <w:rFonts w:ascii="MS Mincho" w:eastAsia="MS Mincho" w:hAnsi="MS Mincho" w:cs="MS Mincho"/>
          <w:color w:val="000000"/>
          <w:sz w:val="43"/>
          <w:szCs w:val="43"/>
          <w:lang w:eastAsia="de-CH"/>
        </w:rPr>
        <w:t>。</w:t>
      </w:r>
    </w:p>
    <w:p w14:paraId="72C093C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來到香壇為著神的權益代</w:t>
      </w:r>
      <w:r w:rsidRPr="0047037A">
        <w:rPr>
          <w:rFonts w:ascii="MS Mincho" w:eastAsia="MS Mincho" w:hAnsi="MS Mincho" w:cs="MS Mincho"/>
          <w:color w:val="E46044"/>
          <w:sz w:val="39"/>
          <w:szCs w:val="39"/>
          <w:lang w:eastAsia="de-CH"/>
        </w:rPr>
        <w:t>求</w:t>
      </w:r>
    </w:p>
    <w:p w14:paraId="60F156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以色列人要彰顯神，首先就必須來到外院子的祭壇，承認他們的過犯與罪。他們為著裏面的罪，必須獻上贖罪祭；為著外面的過犯，必須獻上</w:t>
      </w:r>
      <w:r w:rsidRPr="0047037A">
        <w:rPr>
          <w:rFonts w:ascii="MS Mincho" w:eastAsia="MS Mincho" w:hAnsi="MS Mincho" w:cs="MS Mincho" w:hint="eastAsia"/>
          <w:color w:val="000000"/>
          <w:sz w:val="43"/>
          <w:szCs w:val="43"/>
          <w:lang w:eastAsia="de-CH"/>
        </w:rPr>
        <w:lastRenderedPageBreak/>
        <w:t>贖愆祭。那麼，贖罪祭和贖愆祭的血就會為他們打開進入帳幕的路</w:t>
      </w:r>
      <w:r w:rsidRPr="0047037A">
        <w:rPr>
          <w:rFonts w:ascii="MS Mincho" w:eastAsia="MS Mincho" w:hAnsi="MS Mincho" w:cs="MS Mincho"/>
          <w:color w:val="000000"/>
          <w:sz w:val="43"/>
          <w:szCs w:val="43"/>
          <w:lang w:eastAsia="de-CH"/>
        </w:rPr>
        <w:t>。</w:t>
      </w:r>
    </w:p>
    <w:p w14:paraId="25864E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在帳幕裏，我們首先享受基督作生命的供應。陳設餅</w:t>
      </w:r>
      <w:r w:rsidRPr="0047037A">
        <w:rPr>
          <w:rFonts w:ascii="MS Gothic" w:eastAsia="MS Gothic" w:hAnsi="MS Gothic" w:cs="MS Gothic" w:hint="eastAsia"/>
          <w:color w:val="000000"/>
          <w:sz w:val="43"/>
          <w:szCs w:val="43"/>
          <w:lang w:eastAsia="de-CH"/>
        </w:rPr>
        <w:t>桌子上的餅表明神的子民應當不再憑著自己生活。反之，他們應當憑著基督作他們的生命和生命的供應而活。他們不該關心美好的行為、優雅的舉止、天然的個性，因為神只在意基督。神關心我們喫基督、享受基督有多少。神的興趣乃是我們活基督、彰顯基督有多少，並到底有多少的基督組織到我們的全人裏面</w:t>
      </w:r>
      <w:r w:rsidRPr="0047037A">
        <w:rPr>
          <w:rFonts w:ascii="MS Mincho" w:eastAsia="MS Mincho" w:hAnsi="MS Mincho" w:cs="MS Mincho"/>
          <w:color w:val="000000"/>
          <w:sz w:val="43"/>
          <w:szCs w:val="43"/>
          <w:lang w:eastAsia="de-CH"/>
        </w:rPr>
        <w:t>。</w:t>
      </w:r>
    </w:p>
    <w:p w14:paraId="2C703E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神的子民經過陳設餅</w:t>
      </w:r>
      <w:r w:rsidRPr="0047037A">
        <w:rPr>
          <w:rFonts w:ascii="MS Gothic" w:eastAsia="MS Gothic" w:hAnsi="MS Gothic" w:cs="MS Gothic" w:hint="eastAsia"/>
          <w:color w:val="000000"/>
          <w:sz w:val="43"/>
          <w:szCs w:val="43"/>
          <w:lang w:eastAsia="de-CH"/>
        </w:rPr>
        <w:t>桌子以後，必須到燈臺面前去蒙光照。你享受基督作你的光有多少？我們必</w:t>
      </w:r>
      <w:r w:rsidRPr="0047037A">
        <w:rPr>
          <w:rFonts w:ascii="MS Mincho" w:eastAsia="MS Mincho" w:hAnsi="MS Mincho" w:cs="MS Mincho" w:hint="eastAsia"/>
          <w:color w:val="000000"/>
          <w:sz w:val="43"/>
          <w:szCs w:val="43"/>
          <w:lang w:eastAsia="de-CH"/>
        </w:rPr>
        <w:t>須忘掉自己的知識、眼光、先見，並承認我們需要基督作我們的光。首先我們需要基督作生命的供應，然後需要基督作光來光照我們。基督作我們的光照與我們天然的見解、天然的眼光相對</w:t>
      </w:r>
      <w:r w:rsidRPr="0047037A">
        <w:rPr>
          <w:rFonts w:ascii="MS Mincho" w:eastAsia="MS Mincho" w:hAnsi="MS Mincho" w:cs="MS Mincho"/>
          <w:color w:val="000000"/>
          <w:sz w:val="43"/>
          <w:szCs w:val="43"/>
          <w:lang w:eastAsia="de-CH"/>
        </w:rPr>
        <w:t>。</w:t>
      </w:r>
    </w:p>
    <w:p w14:paraId="6915C2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我們經</w:t>
      </w:r>
      <w:r w:rsidRPr="0047037A">
        <w:rPr>
          <w:rFonts w:ascii="MS Gothic" w:eastAsia="MS Gothic" w:hAnsi="MS Gothic" w:cs="MS Gothic" w:hint="eastAsia"/>
          <w:color w:val="000000"/>
          <w:sz w:val="43"/>
          <w:szCs w:val="43"/>
          <w:lang w:eastAsia="de-CH"/>
        </w:rPr>
        <w:t>歷基督作光以後，繼續進到至聖所裏見證的櫃跟前。然而，有一層幔子把至聖所與聖所隔開。這幔子必須裂開；不然的話，我們就無法進入至聖所來接觸約櫃。因此，約櫃與幔子相對</w:t>
      </w:r>
      <w:r w:rsidRPr="0047037A">
        <w:rPr>
          <w:rFonts w:ascii="MS Mincho" w:eastAsia="MS Mincho" w:hAnsi="MS Mincho" w:cs="MS Mincho"/>
          <w:color w:val="000000"/>
          <w:sz w:val="43"/>
          <w:szCs w:val="43"/>
          <w:lang w:eastAsia="de-CH"/>
        </w:rPr>
        <w:t>。</w:t>
      </w:r>
    </w:p>
    <w:p w14:paraId="02D038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我們在已過的信息裏已經指出，幔子表</w:t>
      </w:r>
      <w:r w:rsidRPr="0047037A">
        <w:rPr>
          <w:rFonts w:ascii="MS Gothic" w:eastAsia="MS Gothic" w:hAnsi="MS Gothic" w:cs="MS Gothic" w:hint="eastAsia"/>
          <w:color w:val="000000"/>
          <w:sz w:val="43"/>
          <w:szCs w:val="43"/>
          <w:lang w:eastAsia="de-CH"/>
        </w:rPr>
        <w:t>徵我們天然的人，由我們的行為、眼光、美德所組成。如果把我們的行為、眼光、美德擺在一起，這就是我們天然的人。這天然的人就是己，也是肉體。這就是我們與神之間的幔子。這幔子必須從上到下裂開來。一旦幔子裂開了，我們也進到至聖所裏接觸約櫃，我們就經歷了基督作我們的見證</w:t>
      </w:r>
      <w:r w:rsidRPr="0047037A">
        <w:rPr>
          <w:rFonts w:ascii="MS Mincho" w:eastAsia="MS Mincho" w:hAnsi="MS Mincho" w:cs="MS Mincho"/>
          <w:color w:val="000000"/>
          <w:sz w:val="43"/>
          <w:szCs w:val="43"/>
          <w:lang w:eastAsia="de-CH"/>
        </w:rPr>
        <w:t>。</w:t>
      </w:r>
    </w:p>
    <w:p w14:paraId="091AE2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我們經</w:t>
      </w:r>
      <w:r w:rsidRPr="0047037A">
        <w:rPr>
          <w:rFonts w:ascii="MS Gothic" w:eastAsia="MS Gothic" w:hAnsi="MS Gothic" w:cs="MS Gothic" w:hint="eastAsia"/>
          <w:color w:val="000000"/>
          <w:sz w:val="43"/>
          <w:szCs w:val="43"/>
          <w:lang w:eastAsia="de-CH"/>
        </w:rPr>
        <w:t>歷基督作我們的見證，就有資格來到香壇面前。金香壇是我們的命定，也是我們的目的地。我們在香壇那裏該作甚麼？我們必須禱告。然而，我們不該為著自己和自己的利益禱告，而該為著神的行動和神的權益禱告。為著神的行動和神的權</w:t>
      </w:r>
      <w:r w:rsidRPr="0047037A">
        <w:rPr>
          <w:rFonts w:ascii="MS Mincho" w:eastAsia="MS Mincho" w:hAnsi="MS Mincho" w:cs="MS Mincho" w:hint="eastAsia"/>
          <w:color w:val="000000"/>
          <w:sz w:val="43"/>
          <w:szCs w:val="43"/>
          <w:lang w:eastAsia="de-CH"/>
        </w:rPr>
        <w:t>益</w:t>
      </w:r>
      <w:r w:rsidRPr="0047037A">
        <w:rPr>
          <w:rFonts w:ascii="MS Gothic" w:eastAsia="MS Gothic" w:hAnsi="MS Gothic" w:cs="MS Gothic" w:hint="eastAsia"/>
          <w:color w:val="000000"/>
          <w:sz w:val="43"/>
          <w:szCs w:val="43"/>
          <w:lang w:eastAsia="de-CH"/>
        </w:rPr>
        <w:t>禱告，就是代求的禱告。神的選民經過外院子、聖所，以及至聖所的不同站口以後，就到達了目的地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香壇，為著神的權益代求。神的子民應當特別為著甚麼代求？他們必須為著神的行動代求</w:t>
      </w:r>
      <w:r w:rsidRPr="0047037A">
        <w:rPr>
          <w:rFonts w:ascii="MS Mincho" w:eastAsia="MS Mincho" w:hAnsi="MS Mincho" w:cs="MS Mincho"/>
          <w:color w:val="000000"/>
          <w:sz w:val="43"/>
          <w:szCs w:val="43"/>
          <w:lang w:eastAsia="de-CH"/>
        </w:rPr>
        <w:t>。</w:t>
      </w:r>
    </w:p>
    <w:p w14:paraId="675CC05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神在地上的行</w:t>
      </w:r>
      <w:r w:rsidRPr="0047037A">
        <w:rPr>
          <w:rFonts w:ascii="MS Mincho" w:eastAsia="MS Mincho" w:hAnsi="MS Mincho" w:cs="MS Mincho"/>
          <w:color w:val="E46044"/>
          <w:sz w:val="39"/>
          <w:szCs w:val="39"/>
          <w:lang w:eastAsia="de-CH"/>
        </w:rPr>
        <w:t>動</w:t>
      </w:r>
    </w:p>
    <w:p w14:paraId="6C4CA0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帳幕表</w:t>
      </w:r>
      <w:r w:rsidRPr="0047037A">
        <w:rPr>
          <w:rFonts w:ascii="MS Gothic" w:eastAsia="MS Gothic" w:hAnsi="MS Gothic" w:cs="MS Gothic" w:hint="eastAsia"/>
          <w:color w:val="000000"/>
          <w:sz w:val="43"/>
          <w:szCs w:val="43"/>
          <w:lang w:eastAsia="de-CH"/>
        </w:rPr>
        <w:t>徵神具體表現在</w:t>
      </w:r>
      <w:r w:rsidRPr="0047037A">
        <w:rPr>
          <w:rFonts w:ascii="PMingLiU" w:eastAsia="PMingLiU" w:hAnsi="PMingLiU" w:cs="PMingLiU" w:hint="eastAsia"/>
          <w:color w:val="000000"/>
          <w:sz w:val="43"/>
          <w:szCs w:val="43"/>
          <w:lang w:eastAsia="de-CH"/>
        </w:rPr>
        <w:t>祂的選民、祂所揀選的人裏面。神具體表現在帳幕裏面的目的何在？就是為著神在地上的行動。就這一點而論、今天與古時候的原則是一樣的。所以要緊的是我們要看</w:t>
      </w:r>
      <w:r w:rsidRPr="0047037A">
        <w:rPr>
          <w:rFonts w:ascii="PMingLiU" w:eastAsia="PMingLiU" w:hAnsi="PMingLiU" w:cs="PMingLiU" w:hint="eastAsia"/>
          <w:color w:val="000000"/>
          <w:sz w:val="43"/>
          <w:szCs w:val="43"/>
          <w:lang w:eastAsia="de-CH"/>
        </w:rPr>
        <w:lastRenderedPageBreak/>
        <w:t>見，帳幕與有關的一切東西乃是為著神在地上的行動</w:t>
      </w:r>
      <w:r w:rsidRPr="0047037A">
        <w:rPr>
          <w:rFonts w:ascii="MS Mincho" w:eastAsia="MS Mincho" w:hAnsi="MS Mincho" w:cs="MS Mincho"/>
          <w:color w:val="000000"/>
          <w:sz w:val="43"/>
          <w:szCs w:val="43"/>
          <w:lang w:eastAsia="de-CH"/>
        </w:rPr>
        <w:t>。</w:t>
      </w:r>
    </w:p>
    <w:p w14:paraId="52BAAD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神有許許多多的仇敵。埃及人是神的仇敵，亞瑪力人也是神的仇敵。我們讀舊約就能看見，從埃及到迦南，神處處都有仇敵。甚至他自己的子民也可能成為</w:t>
      </w:r>
      <w:r w:rsidRPr="0047037A">
        <w:rPr>
          <w:rFonts w:ascii="PMingLiU" w:eastAsia="PMingLiU" w:hAnsi="PMingLiU" w:cs="PMingLiU" w:hint="eastAsia"/>
          <w:color w:val="000000"/>
          <w:sz w:val="43"/>
          <w:szCs w:val="43"/>
          <w:lang w:eastAsia="de-CH"/>
        </w:rPr>
        <w:t>祂的仇敵。今天也是這樣。到底誰是為著神的？我們在自己裏面也是神的仇敵</w:t>
      </w:r>
      <w:r w:rsidRPr="0047037A">
        <w:rPr>
          <w:rFonts w:ascii="MS Mincho" w:eastAsia="MS Mincho" w:hAnsi="MS Mincho" w:cs="MS Mincho"/>
          <w:color w:val="000000"/>
          <w:sz w:val="43"/>
          <w:szCs w:val="43"/>
          <w:lang w:eastAsia="de-CH"/>
        </w:rPr>
        <w:t>。</w:t>
      </w:r>
    </w:p>
    <w:p w14:paraId="5E8ED6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因著這麼多的仇敵，神就沒有行動的自由。如果</w:t>
      </w:r>
      <w:r w:rsidRPr="0047037A">
        <w:rPr>
          <w:rFonts w:ascii="PMingLiU" w:eastAsia="PMingLiU" w:hAnsi="PMingLiU" w:cs="PMingLiU" w:hint="eastAsia"/>
          <w:color w:val="000000"/>
          <w:sz w:val="43"/>
          <w:szCs w:val="43"/>
          <w:lang w:eastAsia="de-CH"/>
        </w:rPr>
        <w:t>祂要到一個地方去，祂卻沒有高速公路，沒有通暢的道路，因為仇敵想把道路阻塞了。然後，如果神想要往不同的方向行動，其他的仇敵也會盡力攔阻祂。神無論在那裏都不受歡迎。那麼祂怎麼辦？神必須爭戰，好毀滅所有的仇敵。以色列人得了指示，不可憐憫迦南人，原因就在這裏。反之，他們必須把迦南人滅絕盡淨</w:t>
      </w:r>
      <w:r w:rsidRPr="0047037A">
        <w:rPr>
          <w:rFonts w:ascii="MS Mincho" w:eastAsia="MS Mincho" w:hAnsi="MS Mincho" w:cs="MS Mincho"/>
          <w:color w:val="000000"/>
          <w:sz w:val="43"/>
          <w:szCs w:val="43"/>
          <w:lang w:eastAsia="de-CH"/>
        </w:rPr>
        <w:t>。</w:t>
      </w:r>
    </w:p>
    <w:p w14:paraId="28D408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在以弗所書裏我們看見，教會是神的豐滿。神的豐滿是甚麼？神的豐滿就是神的帳幕，也就是三一神具體表現在</w:t>
      </w:r>
      <w:r w:rsidRPr="0047037A">
        <w:rPr>
          <w:rFonts w:ascii="PMingLiU" w:eastAsia="PMingLiU" w:hAnsi="PMingLiU" w:cs="PMingLiU" w:hint="eastAsia"/>
          <w:color w:val="000000"/>
          <w:sz w:val="43"/>
          <w:szCs w:val="43"/>
          <w:lang w:eastAsia="de-CH"/>
        </w:rPr>
        <w:t>祂的選民裏面。照以弗所書來看，最終，教會、神的子民，應當是一個戰士，不是與肉血的爭戰，乃是與空中執政的、掌權的爭戰。所以，以弗所書裏教會的啟示與出埃及記裏帳幕的豫表乃是一致的</w:t>
      </w:r>
      <w:r w:rsidRPr="0047037A">
        <w:rPr>
          <w:rFonts w:ascii="MS Mincho" w:eastAsia="MS Mincho" w:hAnsi="MS Mincho" w:cs="MS Mincho"/>
          <w:color w:val="000000"/>
          <w:sz w:val="43"/>
          <w:szCs w:val="43"/>
          <w:lang w:eastAsia="de-CH"/>
        </w:rPr>
        <w:t>。</w:t>
      </w:r>
    </w:p>
    <w:p w14:paraId="694801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首先，需要帳幕作為神的具體表現。然後，神的選民必須經</w:t>
      </w:r>
      <w:r w:rsidRPr="0047037A">
        <w:rPr>
          <w:rFonts w:ascii="MS Gothic" w:eastAsia="MS Gothic" w:hAnsi="MS Gothic" w:cs="MS Gothic" w:hint="eastAsia"/>
          <w:color w:val="000000"/>
          <w:sz w:val="43"/>
          <w:szCs w:val="43"/>
          <w:lang w:eastAsia="de-CH"/>
        </w:rPr>
        <w:t>歷帳幕的各個方面，直到他們到達香壇，為著神的權益和神的行動代求。神的子民尤其需要為著主軍隊的編組禱告，這支軍隊要為著神在地上的行動爭戰。香壇描述過後，緊接著題起人口調</w:t>
      </w:r>
      <w:r w:rsidRPr="0047037A">
        <w:rPr>
          <w:rFonts w:ascii="PMingLiU" w:eastAsia="PMingLiU" w:hAnsi="PMingLiU" w:cs="PMingLiU" w:hint="eastAsia"/>
          <w:color w:val="000000"/>
          <w:sz w:val="43"/>
          <w:szCs w:val="43"/>
          <w:lang w:eastAsia="de-CH"/>
        </w:rPr>
        <w:t>查和贖罪銀的事，原因就在這裏。事實上，三十章十一至十六節強調人口調查的事過於贖罪銀的事。在十二節裏，</w:t>
      </w:r>
      <w:r w:rsidRPr="0047037A">
        <w:rPr>
          <w:rFonts w:ascii="MS Mincho" w:eastAsia="MS Mincho" w:hAnsi="MS Mincho" w:cs="MS Mincho" w:hint="eastAsia"/>
          <w:color w:val="000000"/>
          <w:sz w:val="43"/>
          <w:szCs w:val="43"/>
          <w:lang w:eastAsia="de-CH"/>
        </w:rPr>
        <w:t>主吩咐摩西要按以色列人被數的，計算總數。這次數點百姓乃是為著軍隊的編組</w:t>
      </w:r>
      <w:r w:rsidRPr="0047037A">
        <w:rPr>
          <w:rFonts w:ascii="MS Mincho" w:eastAsia="MS Mincho" w:hAnsi="MS Mincho" w:cs="MS Mincho"/>
          <w:color w:val="000000"/>
          <w:sz w:val="43"/>
          <w:szCs w:val="43"/>
          <w:lang w:eastAsia="de-CH"/>
        </w:rPr>
        <w:t>。</w:t>
      </w:r>
    </w:p>
    <w:p w14:paraId="0A6E51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我們必須牢記，神的選民到達香壇的時候，乃是為著神的行動代求。這代求</w:t>
      </w:r>
      <w:r w:rsidRPr="0047037A">
        <w:rPr>
          <w:rFonts w:ascii="MS Gothic" w:eastAsia="MS Gothic" w:hAnsi="MS Gothic" w:cs="MS Gothic" w:hint="eastAsia"/>
          <w:color w:val="000000"/>
          <w:sz w:val="43"/>
          <w:szCs w:val="43"/>
          <w:lang w:eastAsia="de-CH"/>
        </w:rPr>
        <w:t>禱告的答應，需要軍隊的編組。倘若我們看見這一點，我們就會懂得香壇和贖罪銀之間的關係。在香壇面前，我們為著神的行動禱告。這個禱告要蒙答應，必須計算那些能彀編組成軍之人的總數，好為著神在地上的行動爭戰</w:t>
      </w:r>
      <w:r w:rsidRPr="0047037A">
        <w:rPr>
          <w:rFonts w:ascii="MS Mincho" w:eastAsia="MS Mincho" w:hAnsi="MS Mincho" w:cs="MS Mincho"/>
          <w:color w:val="000000"/>
          <w:sz w:val="43"/>
          <w:szCs w:val="43"/>
          <w:lang w:eastAsia="de-CH"/>
        </w:rPr>
        <w:t>。</w:t>
      </w:r>
    </w:p>
    <w:p w14:paraId="4538CE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在本篇信息裏，我們剛剛開始</w:t>
      </w:r>
      <w:r w:rsidRPr="0047037A">
        <w:rPr>
          <w:rFonts w:ascii="Batang" w:eastAsia="Batang" w:hAnsi="Batang" w:cs="Batang" w:hint="eastAsia"/>
          <w:color w:val="000000"/>
          <w:sz w:val="43"/>
          <w:szCs w:val="43"/>
          <w:lang w:eastAsia="de-CH"/>
        </w:rPr>
        <w:t>說到贖罪銀的意義。下一篇信息要接著這一篇，說到其</w:t>
      </w:r>
      <w:r w:rsidRPr="0047037A">
        <w:rPr>
          <w:rFonts w:ascii="MS Mincho" w:eastAsia="MS Mincho" w:hAnsi="MS Mincho" w:cs="MS Mincho" w:hint="eastAsia"/>
          <w:color w:val="000000"/>
          <w:sz w:val="43"/>
          <w:szCs w:val="43"/>
          <w:lang w:eastAsia="de-CH"/>
        </w:rPr>
        <w:t>它與贖罪銀有關的要緊的事</w:t>
      </w:r>
      <w:r w:rsidRPr="0047037A">
        <w:rPr>
          <w:rFonts w:ascii="MS Mincho" w:eastAsia="MS Mincho" w:hAnsi="MS Mincho" w:cs="MS Mincho"/>
          <w:color w:val="000000"/>
          <w:sz w:val="43"/>
          <w:szCs w:val="43"/>
          <w:lang w:eastAsia="de-CH"/>
        </w:rPr>
        <w:t>。</w:t>
      </w:r>
    </w:p>
    <w:p w14:paraId="2F58BC2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C6FE287">
          <v:rect id="_x0000_i1330" style="width:0;height:1.5pt" o:hralign="center" o:hrstd="t" o:hrnoshade="t" o:hr="t" fillcolor="#257412" stroked="f"/>
        </w:pict>
      </w:r>
    </w:p>
    <w:p w14:paraId="7A372890" w14:textId="4BD3B283"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第一百五十四篇　贖罪銀（二）</w:t>
      </w:r>
      <w:r w:rsidRPr="0047037A">
        <w:rPr>
          <w:rFonts w:ascii="Times New Roman" w:eastAsia="Times New Roman" w:hAnsi="Times New Roman" w:cs="Times New Roman"/>
          <w:b/>
          <w:bCs/>
          <w:noProof/>
          <w:color w:val="000000"/>
          <w:sz w:val="27"/>
          <w:szCs w:val="27"/>
          <w:lang w:eastAsia="de-CH"/>
        </w:rPr>
        <w:drawing>
          <wp:inline distT="0" distB="0" distL="0" distR="0" wp14:anchorId="0B520D3E" wp14:editId="5E966CAB">
            <wp:extent cx="281940" cy="281940"/>
            <wp:effectExtent l="0" t="0" r="381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11C1A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讀經：出埃及記三十章十一至十六節；三十八章二十五至二十八節；民數記一章四十五至四十六節；二章三十二節</w:t>
      </w:r>
      <w:r w:rsidRPr="0047037A">
        <w:rPr>
          <w:rFonts w:ascii="MS Mincho" w:eastAsia="MS Mincho" w:hAnsi="MS Mincho" w:cs="MS Mincho"/>
          <w:color w:val="000000"/>
          <w:sz w:val="43"/>
          <w:szCs w:val="43"/>
          <w:lang w:eastAsia="de-CH"/>
        </w:rPr>
        <w:t>。</w:t>
      </w:r>
    </w:p>
    <w:p w14:paraId="1E4268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在前一篇信息裏，我們開始</w:t>
      </w:r>
      <w:r w:rsidRPr="0047037A">
        <w:rPr>
          <w:rFonts w:ascii="PMingLiU" w:eastAsia="PMingLiU" w:hAnsi="PMingLiU" w:cs="PMingLiU" w:hint="eastAsia"/>
          <w:color w:val="000000"/>
          <w:sz w:val="43"/>
          <w:szCs w:val="43"/>
          <w:lang w:eastAsia="de-CH"/>
        </w:rPr>
        <w:t>查考三十章十一至十六節裏的贖罪銀這件事。出埃及記三十章十二節說，要按以色列人被數的，計算總數；而十六節說，要從以色列人收這贖罪銀，作為會幕的使用。我們已經指出，要明瞭贖罪銀的意義，必須探討幾個要緊的問題。第一，香壇和贖罪銀之間有甚麼關係？第二，既然以色列人已經蒙了救贖，為甚麼到了三十章還需要贖罪銀呢？第三，既然救贖是藉著逾越節的羊羔完成的，為甚麼出埃及記三十章裏的贖價與動物的血無關，而與銀子有關呢？第四，為甚麼稱贖罪銀為舉祭？第五，為甚麼贖罪銀單單為著二十歲以上的男丁</w:t>
      </w:r>
      <w:r w:rsidRPr="0047037A">
        <w:rPr>
          <w:rFonts w:ascii="MS Mincho" w:eastAsia="MS Mincho" w:hAnsi="MS Mincho" w:cs="MS Mincho" w:hint="eastAsia"/>
          <w:color w:val="000000"/>
          <w:sz w:val="43"/>
          <w:szCs w:val="43"/>
          <w:lang w:eastAsia="de-CH"/>
        </w:rPr>
        <w:t>付出，而不是為著全體以色列人</w:t>
      </w:r>
      <w:r w:rsidRPr="0047037A">
        <w:rPr>
          <w:rFonts w:ascii="MS Mincho" w:eastAsia="MS Mincho" w:hAnsi="MS Mincho" w:cs="MS Mincho"/>
          <w:color w:val="000000"/>
          <w:sz w:val="43"/>
          <w:szCs w:val="43"/>
          <w:lang w:eastAsia="de-CH"/>
        </w:rPr>
        <w:t>？</w:t>
      </w:r>
    </w:p>
    <w:p w14:paraId="74AF748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Gothic" w:eastAsia="MS Gothic" w:hAnsi="MS Gothic" w:cs="MS Gothic" w:hint="eastAsia"/>
          <w:color w:val="E46044"/>
          <w:sz w:val="39"/>
          <w:szCs w:val="39"/>
          <w:lang w:eastAsia="de-CH"/>
        </w:rPr>
        <w:t>禱告與軍隊的編</w:t>
      </w:r>
      <w:r w:rsidRPr="0047037A">
        <w:rPr>
          <w:rFonts w:ascii="MS Mincho" w:eastAsia="MS Mincho" w:hAnsi="MS Mincho" w:cs="MS Mincho"/>
          <w:color w:val="E46044"/>
          <w:sz w:val="39"/>
          <w:szCs w:val="39"/>
          <w:lang w:eastAsia="de-CH"/>
        </w:rPr>
        <w:t>組</w:t>
      </w:r>
    </w:p>
    <w:p w14:paraId="0A1729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在第一個問題的解答裏，我們已經看見，在香壇面前的</w:t>
      </w:r>
      <w:r w:rsidRPr="0047037A">
        <w:rPr>
          <w:rFonts w:ascii="MS Gothic" w:eastAsia="MS Gothic" w:hAnsi="MS Gothic" w:cs="MS Gothic" w:hint="eastAsia"/>
          <w:color w:val="000000"/>
          <w:sz w:val="43"/>
          <w:szCs w:val="43"/>
          <w:lang w:eastAsia="de-CH"/>
        </w:rPr>
        <w:t>禱告、代求乃是為著神的行動；神的行動需要一支能彀為著</w:t>
      </w:r>
      <w:r w:rsidRPr="0047037A">
        <w:rPr>
          <w:rFonts w:ascii="PMingLiU" w:eastAsia="PMingLiU" w:hAnsi="PMingLiU" w:cs="PMingLiU" w:hint="eastAsia"/>
          <w:color w:val="000000"/>
          <w:sz w:val="43"/>
          <w:szCs w:val="43"/>
          <w:lang w:eastAsia="de-CH"/>
        </w:rPr>
        <w:t>祂的權益爭戰的軍隊；而為著祂軍隊的編組，就需要一次人口調查。由此我們便能懂得香壇和贖罪銀之間的關係。我們能彀了解，為甚麼香壇描述過之後，緊接著就題起贖罪銀。香壇面前的禱告帶進了數點以色列人的事</w:t>
      </w:r>
      <w:r w:rsidRPr="0047037A">
        <w:rPr>
          <w:rFonts w:ascii="PMingLiU" w:eastAsia="PMingLiU" w:hAnsi="PMingLiU" w:cs="PMingLiU" w:hint="eastAsia"/>
          <w:color w:val="000000"/>
          <w:sz w:val="43"/>
          <w:szCs w:val="43"/>
          <w:lang w:eastAsia="de-CH"/>
        </w:rPr>
        <w:lastRenderedPageBreak/>
        <w:t>，為要編組一支軍隊，來為著神在地上的行動爭戰</w:t>
      </w:r>
      <w:r w:rsidRPr="0047037A">
        <w:rPr>
          <w:rFonts w:ascii="MS Mincho" w:eastAsia="MS Mincho" w:hAnsi="MS Mincho" w:cs="MS Mincho"/>
          <w:color w:val="000000"/>
          <w:sz w:val="43"/>
          <w:szCs w:val="43"/>
          <w:lang w:eastAsia="de-CH"/>
        </w:rPr>
        <w:t>。</w:t>
      </w:r>
    </w:p>
    <w:p w14:paraId="35A7A8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假設以色列人中間還沒有編組一支軍隊。若是沒有軍隊，帳幕還可能行動麼？不，沒有一支軍隊為著神的權益爭戰，帳幕就無法行動。根據民數記，數點二十</w:t>
      </w:r>
      <w:r w:rsidRPr="0047037A">
        <w:rPr>
          <w:rFonts w:ascii="Batang" w:eastAsia="Batang" w:hAnsi="Batang" w:cs="Batang" w:hint="eastAsia"/>
          <w:color w:val="000000"/>
          <w:sz w:val="43"/>
          <w:szCs w:val="43"/>
          <w:lang w:eastAsia="de-CH"/>
        </w:rPr>
        <w:t>歲以上的男丁，乃是</w:t>
      </w:r>
      <w:r w:rsidRPr="0047037A">
        <w:rPr>
          <w:rFonts w:ascii="MS Mincho" w:eastAsia="MS Mincho" w:hAnsi="MS Mincho" w:cs="MS Mincho" w:hint="eastAsia"/>
          <w:color w:val="000000"/>
          <w:sz w:val="43"/>
          <w:szCs w:val="43"/>
          <w:lang w:eastAsia="de-CH"/>
        </w:rPr>
        <w:t>為著軍隊的編組。後來，民數記稱十二支派為軍隊，就是軍旅。這表明</w:t>
      </w:r>
      <w:r w:rsidRPr="0047037A">
        <w:rPr>
          <w:rFonts w:ascii="MS Gothic" w:eastAsia="MS Gothic" w:hAnsi="MS Gothic" w:cs="MS Gothic" w:hint="eastAsia"/>
          <w:color w:val="000000"/>
          <w:sz w:val="43"/>
          <w:szCs w:val="43"/>
          <w:lang w:eastAsia="de-CH"/>
        </w:rPr>
        <w:t>每一支派都編組成一支軍隊。只有利未支派例外，因為利未支派是帳幕的軍隊。眾支派都編組成為軍隊，目的乃是為著神的行動</w:t>
      </w:r>
      <w:r w:rsidRPr="0047037A">
        <w:rPr>
          <w:rFonts w:ascii="MS Mincho" w:eastAsia="MS Mincho" w:hAnsi="MS Mincho" w:cs="MS Mincho"/>
          <w:color w:val="000000"/>
          <w:sz w:val="43"/>
          <w:szCs w:val="43"/>
          <w:lang w:eastAsia="de-CH"/>
        </w:rPr>
        <w:t>。</w:t>
      </w:r>
    </w:p>
    <w:p w14:paraId="7BEC5C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在出埃及記三十章裏論到香壇的記載以後，緊接著</w:t>
      </w:r>
      <w:r w:rsidRPr="0047037A">
        <w:rPr>
          <w:rFonts w:ascii="Batang" w:eastAsia="Batang" w:hAnsi="Batang" w:cs="Batang" w:hint="eastAsia"/>
          <w:color w:val="000000"/>
          <w:sz w:val="43"/>
          <w:szCs w:val="43"/>
          <w:lang w:eastAsia="de-CH"/>
        </w:rPr>
        <w:t>說到人口調</w:t>
      </w:r>
      <w:r w:rsidRPr="0047037A">
        <w:rPr>
          <w:rFonts w:ascii="PMingLiU" w:eastAsia="PMingLiU" w:hAnsi="PMingLiU" w:cs="PMingLiU" w:hint="eastAsia"/>
          <w:color w:val="000000"/>
          <w:sz w:val="43"/>
          <w:szCs w:val="43"/>
          <w:lang w:eastAsia="de-CH"/>
        </w:rPr>
        <w:t>查和贖罪銀的事。要把一隻軍隊編組起來爭戰，就需要調查人口。在香壇面前的代求乃是為著神的行動。但神怎能在有許多仇敵的情況下行動呢？答案乃是：神藉著爭戰而行動。然而神的軍旅在那裏？神的軍隊在那裏？這些軍隊定規是由神的選民編組成的。此外，只有滿二十歲的</w:t>
      </w:r>
      <w:r w:rsidRPr="0047037A">
        <w:rPr>
          <w:rFonts w:ascii="MS Mincho" w:eastAsia="MS Mincho" w:hAnsi="MS Mincho" w:cs="MS Mincho" w:hint="eastAsia"/>
          <w:color w:val="000000"/>
          <w:sz w:val="43"/>
          <w:szCs w:val="43"/>
          <w:lang w:eastAsia="de-CH"/>
        </w:rPr>
        <w:t>男丁能有資格加入這支軍隊。這表明要把軍隊編組起來，許許多多神的選民必須成熟</w:t>
      </w:r>
      <w:r w:rsidRPr="0047037A">
        <w:rPr>
          <w:rFonts w:ascii="MS Mincho" w:eastAsia="MS Mincho" w:hAnsi="MS Mincho" w:cs="MS Mincho"/>
          <w:color w:val="000000"/>
          <w:sz w:val="43"/>
          <w:szCs w:val="43"/>
          <w:lang w:eastAsia="de-CH"/>
        </w:rPr>
        <w:t>。</w:t>
      </w:r>
    </w:p>
    <w:p w14:paraId="35B03D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在一些國家裏，要</w:t>
      </w:r>
      <w:r w:rsidRPr="0047037A">
        <w:rPr>
          <w:rFonts w:ascii="MS Gothic" w:eastAsia="MS Gothic" w:hAnsi="MS Gothic" w:cs="MS Gothic" w:hint="eastAsia"/>
          <w:color w:val="000000"/>
          <w:sz w:val="43"/>
          <w:szCs w:val="43"/>
          <w:lang w:eastAsia="de-CH"/>
        </w:rPr>
        <w:t>徵召一定年齡的青年來當兵。然而，這種軍事徵召與救贖無關。青年人被徵召服役，並不需要蒙救贖。但神的軍隊要編組起來，情形就完全不同了。神的軍隊要編組起來，</w:t>
      </w:r>
      <w:r w:rsidRPr="0047037A">
        <w:rPr>
          <w:rFonts w:ascii="MS Gothic" w:eastAsia="MS Gothic" w:hAnsi="MS Gothic" w:cs="MS Gothic" w:hint="eastAsia"/>
          <w:color w:val="000000"/>
          <w:sz w:val="43"/>
          <w:szCs w:val="43"/>
          <w:lang w:eastAsia="de-CH"/>
        </w:rPr>
        <w:lastRenderedPageBreak/>
        <w:t>是需要救贖的。你相信天然的人有資格在神的軍隊裏麼？天然的人的確沒有資格被徵召加入這支軍隊。因這緣故，除了逾越節羊羔的血以外，還進一步需要贖罪銀</w:t>
      </w:r>
      <w:r w:rsidRPr="0047037A">
        <w:rPr>
          <w:rFonts w:ascii="MS Mincho" w:eastAsia="MS Mincho" w:hAnsi="MS Mincho" w:cs="MS Mincho"/>
          <w:color w:val="000000"/>
          <w:sz w:val="43"/>
          <w:szCs w:val="43"/>
          <w:lang w:eastAsia="de-CH"/>
        </w:rPr>
        <w:t>。</w:t>
      </w:r>
    </w:p>
    <w:p w14:paraId="4537E16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逾越節的羊羔和贖罪</w:t>
      </w:r>
      <w:r w:rsidRPr="0047037A">
        <w:rPr>
          <w:rFonts w:ascii="MS Mincho" w:eastAsia="MS Mincho" w:hAnsi="MS Mincho" w:cs="MS Mincho"/>
          <w:color w:val="E46044"/>
          <w:sz w:val="39"/>
          <w:szCs w:val="39"/>
          <w:lang w:eastAsia="de-CH"/>
        </w:rPr>
        <w:t>銀</w:t>
      </w:r>
    </w:p>
    <w:p w14:paraId="0BD04A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逾越節的羊羔和贖罪銀之間有一個重要的不同。逾越節的羊羔完完全全是為著救贖的，對全體百姓都管用。但贖罪銀應用到那些有資格編組成為神軍隊的人身上，纔與救贖有關。如果有些神的選民不滿二十</w:t>
      </w:r>
      <w:r w:rsidRPr="0047037A">
        <w:rPr>
          <w:rFonts w:ascii="Batang" w:eastAsia="Batang" w:hAnsi="Batang" w:cs="Batang" w:hint="eastAsia"/>
          <w:color w:val="000000"/>
          <w:sz w:val="43"/>
          <w:szCs w:val="43"/>
          <w:lang w:eastAsia="de-CH"/>
        </w:rPr>
        <w:t>歲，想要納半舍客勒的贖罪銀，因</w:t>
      </w:r>
      <w:r w:rsidRPr="0047037A">
        <w:rPr>
          <w:rFonts w:ascii="MS Mincho" w:eastAsia="MS Mincho" w:hAnsi="MS Mincho" w:cs="MS Mincho" w:hint="eastAsia"/>
          <w:color w:val="000000"/>
          <w:sz w:val="43"/>
          <w:szCs w:val="43"/>
          <w:lang w:eastAsia="de-CH"/>
        </w:rPr>
        <w:t>為他們年齡不足，還不</w:t>
      </w:r>
      <w:r w:rsidRPr="0047037A">
        <w:rPr>
          <w:rFonts w:ascii="MS Gothic" w:eastAsia="MS Gothic" w:hAnsi="MS Gothic" w:cs="MS Gothic" w:hint="eastAsia"/>
          <w:color w:val="000000"/>
          <w:sz w:val="43"/>
          <w:szCs w:val="43"/>
          <w:lang w:eastAsia="de-CH"/>
        </w:rPr>
        <w:t>彀成熟，就沒有資格納贖罪銀。然而，在逾越節的羊羔所完成的救贖上，年齡並不是一個因素。所有的以色列人；不論年齡大小，都有資格被羊羔所救贖，連纔生的嬰孩也有資格蒙救贖。有些聖經教師一直忽略羊羔的救贖和贖罪銀在資格上不同</w:t>
      </w:r>
      <w:r w:rsidRPr="0047037A">
        <w:rPr>
          <w:rFonts w:ascii="MS Mincho" w:eastAsia="MS Mincho" w:hAnsi="MS Mincho" w:cs="MS Mincho"/>
          <w:color w:val="000000"/>
          <w:sz w:val="43"/>
          <w:szCs w:val="43"/>
          <w:lang w:eastAsia="de-CH"/>
        </w:rPr>
        <w:t>。</w:t>
      </w:r>
    </w:p>
    <w:p w14:paraId="50D1538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迫切需要成</w:t>
      </w:r>
      <w:r w:rsidRPr="0047037A">
        <w:rPr>
          <w:rFonts w:ascii="MS Mincho" w:eastAsia="MS Mincho" w:hAnsi="MS Mincho" w:cs="MS Mincho"/>
          <w:color w:val="E46044"/>
          <w:sz w:val="39"/>
          <w:szCs w:val="39"/>
          <w:lang w:eastAsia="de-CH"/>
        </w:rPr>
        <w:t>熟</w:t>
      </w:r>
    </w:p>
    <w:p w14:paraId="097EA5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我們這些神的選民，不論年齡大小，從屬靈上</w:t>
      </w:r>
      <w:r w:rsidRPr="0047037A">
        <w:rPr>
          <w:rFonts w:ascii="Batang" w:eastAsia="Batang" w:hAnsi="Batang" w:cs="Batang" w:hint="eastAsia"/>
          <w:color w:val="000000"/>
          <w:sz w:val="43"/>
          <w:szCs w:val="43"/>
          <w:lang w:eastAsia="de-CH"/>
        </w:rPr>
        <w:t>說，都已經蒙了救贖。然而我們必須問問自己，照著我們的成熟來看，我們屬靈的年齡有多大？也許</w:t>
      </w:r>
      <w:r w:rsidRPr="0047037A">
        <w:rPr>
          <w:rFonts w:ascii="MS Gothic" w:eastAsia="MS Gothic" w:hAnsi="MS Gothic" w:cs="MS Gothic" w:hint="eastAsia"/>
          <w:color w:val="000000"/>
          <w:sz w:val="43"/>
          <w:szCs w:val="43"/>
          <w:lang w:eastAsia="de-CH"/>
        </w:rPr>
        <w:t>你屬靈的年齡只有幾週或</w:t>
      </w:r>
      <w:r w:rsidRPr="0047037A">
        <w:rPr>
          <w:rFonts w:ascii="MS Mincho" w:eastAsia="MS Mincho" w:hAnsi="MS Mincho" w:cs="MS Mincho" w:hint="eastAsia"/>
          <w:color w:val="000000"/>
          <w:sz w:val="43"/>
          <w:szCs w:val="43"/>
          <w:lang w:eastAsia="de-CH"/>
        </w:rPr>
        <w:t>幾</w:t>
      </w:r>
      <w:r w:rsidRPr="0047037A">
        <w:rPr>
          <w:rFonts w:ascii="Batang" w:eastAsia="Batang" w:hAnsi="Batang" w:cs="Batang" w:hint="eastAsia"/>
          <w:color w:val="000000"/>
          <w:sz w:val="43"/>
          <w:szCs w:val="43"/>
          <w:lang w:eastAsia="de-CH"/>
        </w:rPr>
        <w:t>歲。在出埃及記三十章的時侯，以色列人的總數至少有二百萬。但還不到三分之一，嚴格說來，只有六十萬零三</w:t>
      </w:r>
      <w:r w:rsidRPr="0047037A">
        <w:rPr>
          <w:rFonts w:ascii="Batang" w:eastAsia="Batang" w:hAnsi="Batang" w:cs="Batang" w:hint="eastAsia"/>
          <w:color w:val="000000"/>
          <w:sz w:val="43"/>
          <w:szCs w:val="43"/>
          <w:lang w:eastAsia="de-CH"/>
        </w:rPr>
        <w:lastRenderedPageBreak/>
        <w:t>千五百五十人，有資格在神的軍隊裏。三分之二以上的神的子民，包括所有的女子以及二十歲以下的男丁，在這次的軍事人口調</w:t>
      </w:r>
      <w:r w:rsidRPr="0047037A">
        <w:rPr>
          <w:rFonts w:ascii="PMingLiU" w:eastAsia="PMingLiU" w:hAnsi="PMingLiU" w:cs="PMingLiU" w:hint="eastAsia"/>
          <w:color w:val="000000"/>
          <w:sz w:val="43"/>
          <w:szCs w:val="43"/>
          <w:lang w:eastAsia="de-CH"/>
        </w:rPr>
        <w:t>查中都不能被數點</w:t>
      </w:r>
      <w:r w:rsidRPr="0047037A">
        <w:rPr>
          <w:rFonts w:ascii="MS Mincho" w:eastAsia="MS Mincho" w:hAnsi="MS Mincho" w:cs="MS Mincho"/>
          <w:color w:val="000000"/>
          <w:sz w:val="43"/>
          <w:szCs w:val="43"/>
          <w:lang w:eastAsia="de-CH"/>
        </w:rPr>
        <w:t>。</w:t>
      </w:r>
    </w:p>
    <w:p w14:paraId="5A92C9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這件事屬靈的意義乃是</w:t>
      </w:r>
      <w:r w:rsidRPr="0047037A">
        <w:rPr>
          <w:rFonts w:ascii="Batang" w:eastAsia="Batang" w:hAnsi="Batang" w:cs="Batang" w:hint="eastAsia"/>
          <w:color w:val="000000"/>
          <w:sz w:val="43"/>
          <w:szCs w:val="43"/>
          <w:lang w:eastAsia="de-CH"/>
        </w:rPr>
        <w:t>說，如果我們要在軍隊裏</w:t>
      </w:r>
      <w:r w:rsidRPr="0047037A">
        <w:rPr>
          <w:rFonts w:ascii="MS Mincho" w:eastAsia="MS Mincho" w:hAnsi="MS Mincho" w:cs="MS Mincho" w:hint="eastAsia"/>
          <w:color w:val="000000"/>
          <w:sz w:val="43"/>
          <w:szCs w:val="43"/>
          <w:lang w:eastAsia="de-CH"/>
        </w:rPr>
        <w:t>為著神的行動爭戰，我們就必須成熟，我們必須長大，直到我們屬靈的年齡滿了二十</w:t>
      </w:r>
      <w:r w:rsidRPr="0047037A">
        <w:rPr>
          <w:rFonts w:ascii="Batang" w:eastAsia="Batang" w:hAnsi="Batang" w:cs="Batang" w:hint="eastAsia"/>
          <w:color w:val="000000"/>
          <w:sz w:val="43"/>
          <w:szCs w:val="43"/>
          <w:lang w:eastAsia="de-CH"/>
        </w:rPr>
        <w:t>歲。在香壇面前所獻的代求就是</w:t>
      </w:r>
      <w:r w:rsidRPr="0047037A">
        <w:rPr>
          <w:rFonts w:ascii="MS Mincho" w:eastAsia="MS Mincho" w:hAnsi="MS Mincho" w:cs="MS Mincho" w:hint="eastAsia"/>
          <w:color w:val="000000"/>
          <w:sz w:val="43"/>
          <w:szCs w:val="43"/>
          <w:lang w:eastAsia="de-CH"/>
        </w:rPr>
        <w:t>為著這個長大成熟，使軍隊能</w:t>
      </w:r>
      <w:r w:rsidRPr="0047037A">
        <w:rPr>
          <w:rFonts w:ascii="MS Gothic" w:eastAsia="MS Gothic" w:hAnsi="MS Gothic" w:cs="MS Gothic" w:hint="eastAsia"/>
          <w:color w:val="000000"/>
          <w:sz w:val="43"/>
          <w:szCs w:val="43"/>
          <w:lang w:eastAsia="de-CH"/>
        </w:rPr>
        <w:t>彀編組起來。香壇那裏的代求愈多，神的子民就愈迫切需要長大。我們會愈過愈明瞭，我們迫切需要成熟。我們更多的人迫切</w:t>
      </w:r>
      <w:r w:rsidRPr="0047037A">
        <w:rPr>
          <w:rFonts w:ascii="MS Mincho" w:eastAsia="MS Mincho" w:hAnsi="MS Mincho" w:cs="MS Mincho" w:hint="eastAsia"/>
          <w:color w:val="000000"/>
          <w:sz w:val="43"/>
          <w:szCs w:val="43"/>
          <w:lang w:eastAsia="de-CH"/>
        </w:rPr>
        <w:t>需要長大，達到成熟，因而有資格組成一支軍隊。這樣一支軍隊編組起來，神纔能</w:t>
      </w:r>
      <w:r w:rsidRPr="0047037A">
        <w:rPr>
          <w:rFonts w:ascii="MS Gothic" w:eastAsia="MS Gothic" w:hAnsi="MS Gothic" w:cs="MS Gothic" w:hint="eastAsia"/>
          <w:color w:val="000000"/>
          <w:sz w:val="43"/>
          <w:szCs w:val="43"/>
          <w:lang w:eastAsia="de-CH"/>
        </w:rPr>
        <w:t>彀為著</w:t>
      </w:r>
      <w:r w:rsidRPr="0047037A">
        <w:rPr>
          <w:rFonts w:ascii="PMingLiU" w:eastAsia="PMingLiU" w:hAnsi="PMingLiU" w:cs="PMingLiU" w:hint="eastAsia"/>
          <w:color w:val="000000"/>
          <w:sz w:val="43"/>
          <w:szCs w:val="43"/>
          <w:lang w:eastAsia="de-CH"/>
        </w:rPr>
        <w:t>祂的旨意在地上行動。離開了由成熟之人所組成的軍隊，神就無法行動。哦，神的選民必須長大！在香壇那裏獻給神代求的禱告正是為此</w:t>
      </w:r>
      <w:r w:rsidRPr="0047037A">
        <w:rPr>
          <w:rFonts w:ascii="MS Mincho" w:eastAsia="MS Mincho" w:hAnsi="MS Mincho" w:cs="MS Mincho"/>
          <w:color w:val="000000"/>
          <w:sz w:val="43"/>
          <w:szCs w:val="43"/>
          <w:lang w:eastAsia="de-CH"/>
        </w:rPr>
        <w:t>！</w:t>
      </w:r>
    </w:p>
    <w:p w14:paraId="4C3893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姊妹們聽見以色列人中間惟有男丁纔能編入神的軍隊，不該感到失望。在屬靈的經歷中，男丁表徵剛強的人。從屬靈上</w:t>
      </w:r>
      <w:r w:rsidRPr="0047037A">
        <w:rPr>
          <w:rFonts w:ascii="Batang" w:eastAsia="Batang" w:hAnsi="Batang" w:cs="Batang" w:hint="eastAsia"/>
          <w:color w:val="000000"/>
          <w:sz w:val="43"/>
          <w:szCs w:val="43"/>
          <w:lang w:eastAsia="de-CH"/>
        </w:rPr>
        <w:t>說，今天有些</w:t>
      </w:r>
      <w:r w:rsidRPr="0047037A">
        <w:rPr>
          <w:rFonts w:ascii="MS Gothic" w:eastAsia="MS Gothic" w:hAnsi="MS Gothic" w:cs="MS Gothic" w:hint="eastAsia"/>
          <w:color w:val="000000"/>
          <w:sz w:val="43"/>
          <w:szCs w:val="43"/>
          <w:lang w:eastAsia="de-CH"/>
        </w:rPr>
        <w:t>姊妹也許是男丁，而有些弟兄在屬靈上也許是女子。我們在屬靈上是男的，還是女的，不在於我們是弟兄還是姊妹，而是在於我們在靈裏是剛強，還是軟弱。倘若你靈裏剛強，你就是男丁。但如果你靈</w:t>
      </w:r>
      <w:r w:rsidRPr="0047037A">
        <w:rPr>
          <w:rFonts w:ascii="MS Gothic" w:eastAsia="MS Gothic" w:hAnsi="MS Gothic" w:cs="MS Gothic" w:hint="eastAsia"/>
          <w:color w:val="000000"/>
          <w:sz w:val="43"/>
          <w:szCs w:val="43"/>
          <w:lang w:eastAsia="de-CH"/>
        </w:rPr>
        <w:lastRenderedPageBreak/>
        <w:t>裏軟弱，你就是女子。我們中間有太多的人是女子，所以我們必須成熟</w:t>
      </w:r>
      <w:r w:rsidRPr="0047037A">
        <w:rPr>
          <w:rFonts w:ascii="MS Mincho" w:eastAsia="MS Mincho" w:hAnsi="MS Mincho" w:cs="MS Mincho"/>
          <w:color w:val="000000"/>
          <w:sz w:val="43"/>
          <w:szCs w:val="43"/>
          <w:lang w:eastAsia="de-CH"/>
        </w:rPr>
        <w:t>。</w:t>
      </w:r>
    </w:p>
    <w:p w14:paraId="318723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憑著在升天裏寶貴的基督來爭</w:t>
      </w:r>
      <w:r w:rsidRPr="0047037A">
        <w:rPr>
          <w:rFonts w:ascii="MS Mincho" w:eastAsia="MS Mincho" w:hAnsi="MS Mincho" w:cs="MS Mincho"/>
          <w:color w:val="E46044"/>
          <w:sz w:val="39"/>
          <w:szCs w:val="39"/>
          <w:lang w:eastAsia="de-CH"/>
        </w:rPr>
        <w:t>戰</w:t>
      </w:r>
    </w:p>
    <w:p w14:paraId="287921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讓我們假定</w:t>
      </w:r>
      <w:r w:rsidRPr="0047037A">
        <w:rPr>
          <w:rFonts w:ascii="MS Gothic" w:eastAsia="MS Gothic" w:hAnsi="MS Gothic" w:cs="MS Gothic" w:hint="eastAsia"/>
          <w:color w:val="000000"/>
          <w:sz w:val="43"/>
          <w:szCs w:val="43"/>
          <w:lang w:eastAsia="de-CH"/>
        </w:rPr>
        <w:t>你是成熟的，能彀在神的軍隊裏。因為你屬靈的年齡至少二十</w:t>
      </w:r>
      <w:r w:rsidRPr="0047037A">
        <w:rPr>
          <w:rFonts w:ascii="Batang" w:eastAsia="Batang" w:hAnsi="Batang" w:cs="Batang" w:hint="eastAsia"/>
          <w:color w:val="000000"/>
          <w:sz w:val="43"/>
          <w:szCs w:val="43"/>
          <w:lang w:eastAsia="de-CH"/>
        </w:rPr>
        <w:t>歲了，</w:t>
      </w:r>
      <w:r w:rsidRPr="0047037A">
        <w:rPr>
          <w:rFonts w:ascii="MS Gothic" w:eastAsia="MS Gothic" w:hAnsi="MS Gothic" w:cs="MS Gothic" w:hint="eastAsia"/>
          <w:color w:val="000000"/>
          <w:sz w:val="43"/>
          <w:szCs w:val="43"/>
          <w:lang w:eastAsia="de-CH"/>
        </w:rPr>
        <w:t>你就有資格列在那些能彀出去打仗的人中。但這意思是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w:t>
      </w:r>
      <w:r w:rsidRPr="0047037A">
        <w:rPr>
          <w:rFonts w:ascii="MS Mincho" w:eastAsia="MS Mincho" w:hAnsi="MS Mincho" w:cs="MS Mincho" w:hint="eastAsia"/>
          <w:color w:val="000000"/>
          <w:sz w:val="43"/>
          <w:szCs w:val="43"/>
          <w:lang w:eastAsia="de-CH"/>
        </w:rPr>
        <w:t>該直接去爭戰麼？當然不是。如果</w:t>
      </w:r>
      <w:r w:rsidRPr="0047037A">
        <w:rPr>
          <w:rFonts w:ascii="MS Gothic" w:eastAsia="MS Gothic" w:hAnsi="MS Gothic" w:cs="MS Gothic" w:hint="eastAsia"/>
          <w:color w:val="000000"/>
          <w:sz w:val="43"/>
          <w:szCs w:val="43"/>
          <w:lang w:eastAsia="de-CH"/>
        </w:rPr>
        <w:t>你想要直接去爭戰，你就會遭殃。出埃及記三十章十二節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你要按以色列人被數的，計算總數，你數的時候，他們各人要為自己的生命，把贖價奉給耶和華，免得數的時候，在他們中間有災殃。』我們要避免災殃，就</w:t>
      </w:r>
      <w:r w:rsidRPr="0047037A">
        <w:rPr>
          <w:rFonts w:ascii="PMingLiU" w:eastAsia="PMingLiU" w:hAnsi="PMingLiU" w:cs="PMingLiU" w:hint="eastAsia"/>
          <w:color w:val="000000"/>
          <w:sz w:val="43"/>
          <w:szCs w:val="43"/>
          <w:lang w:eastAsia="de-CH"/>
        </w:rPr>
        <w:t>絕不該憑自己去爭戰。我們應當說：『在神的軍隊裏我絕不憑著自己去爭戰，惟有在基督裏並憑著基督，我纔去。我有基督作我的半舍客勒，作我的贖罪銀。祂是寶貴而有價值的。』如果我們要在神的軍隊裏爭戰，我們就必須單單憑著這位寶貴的基督來爭戰</w:t>
      </w:r>
      <w:r w:rsidRPr="0047037A">
        <w:rPr>
          <w:rFonts w:ascii="MS Mincho" w:eastAsia="MS Mincho" w:hAnsi="MS Mincho" w:cs="MS Mincho"/>
          <w:color w:val="000000"/>
          <w:sz w:val="43"/>
          <w:szCs w:val="43"/>
          <w:lang w:eastAsia="de-CH"/>
        </w:rPr>
        <w:t>。</w:t>
      </w:r>
    </w:p>
    <w:p w14:paraId="4A0C90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贖罪銀所豫表的基督不是釘十字架的基督，不是作為贖罪祭和贖愆祭死在十字架上的基督。反之，贖罪銀乃是舉祭，表</w:t>
      </w:r>
      <w:r w:rsidRPr="0047037A">
        <w:rPr>
          <w:rFonts w:ascii="MS Gothic" w:eastAsia="MS Gothic" w:hAnsi="MS Gothic" w:cs="MS Gothic" w:hint="eastAsia"/>
          <w:color w:val="000000"/>
          <w:sz w:val="43"/>
          <w:szCs w:val="43"/>
          <w:lang w:eastAsia="de-CH"/>
        </w:rPr>
        <w:t>徵復活並升天的基督，在天上的基督。照贖罪銀的豫表來看，我們所憑以爭戰的基督不是釘十字架的一位，而是升天的一位。也許你以前從來沒有想過這件事，但這就是豫表所呈現的圖畫</w:t>
      </w:r>
      <w:r w:rsidRPr="0047037A">
        <w:rPr>
          <w:rFonts w:ascii="MS Mincho" w:eastAsia="MS Mincho" w:hAnsi="MS Mincho" w:cs="MS Mincho"/>
          <w:color w:val="000000"/>
          <w:sz w:val="43"/>
          <w:szCs w:val="43"/>
          <w:lang w:eastAsia="de-CH"/>
        </w:rPr>
        <w:t>。</w:t>
      </w:r>
    </w:p>
    <w:p w14:paraId="5F1B1A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此外，我們由經</w:t>
      </w:r>
      <w:r w:rsidRPr="0047037A">
        <w:rPr>
          <w:rFonts w:ascii="MS Gothic" w:eastAsia="MS Gothic" w:hAnsi="MS Gothic" w:cs="MS Gothic" w:hint="eastAsia"/>
          <w:color w:val="000000"/>
          <w:sz w:val="43"/>
          <w:szCs w:val="43"/>
          <w:lang w:eastAsia="de-CH"/>
        </w:rPr>
        <w:t>歷中曉得，每當我們憑著自己，而不憑著基督作贖罪銀去爭戰時，我們就會遭遇災殃。這意思是</w:t>
      </w:r>
      <w:r w:rsidRPr="0047037A">
        <w:rPr>
          <w:rFonts w:ascii="Batang" w:eastAsia="Batang" w:hAnsi="Batang" w:cs="Batang" w:hint="eastAsia"/>
          <w:color w:val="000000"/>
          <w:sz w:val="43"/>
          <w:szCs w:val="43"/>
          <w:lang w:eastAsia="de-CH"/>
        </w:rPr>
        <w:t>說，在屬靈的爭戰中有了災難。然而，我們中間至少有些人有過這種經歷，就是不憑著自己而憑著基督作贖罪銀來打屬靈的仗。他們憑著基督作</w:t>
      </w:r>
      <w:r w:rsidRPr="0047037A">
        <w:rPr>
          <w:rFonts w:ascii="MS Mincho" w:eastAsia="MS Mincho" w:hAnsi="MS Mincho" w:cs="MS Mincho" w:hint="eastAsia"/>
          <w:color w:val="000000"/>
          <w:sz w:val="43"/>
          <w:szCs w:val="43"/>
          <w:lang w:eastAsia="de-CH"/>
        </w:rPr>
        <w:t>舉祭、作復活並升天的一位來爭戰</w:t>
      </w:r>
      <w:r w:rsidRPr="0047037A">
        <w:rPr>
          <w:rFonts w:ascii="MS Mincho" w:eastAsia="MS Mincho" w:hAnsi="MS Mincho" w:cs="MS Mincho"/>
          <w:color w:val="000000"/>
          <w:sz w:val="43"/>
          <w:szCs w:val="43"/>
          <w:lang w:eastAsia="de-CH"/>
        </w:rPr>
        <w:t>。</w:t>
      </w:r>
    </w:p>
    <w:p w14:paraId="2DCDE1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凡是從事屬靈爭戰的人都曉得，這場爭戰不是在地上打的。屬靈的爭戰是在空中進行的。我們要從事這樣的爭戰，就必須與升天的基督一同在諸天界裏。我們必須與作舉祭的基督一同在天上。我們在別處曾經指出，搖祭是表</w:t>
      </w:r>
      <w:r w:rsidRPr="0047037A">
        <w:rPr>
          <w:rFonts w:ascii="MS Gothic" w:eastAsia="MS Gothic" w:hAnsi="MS Gothic" w:cs="MS Gothic" w:hint="eastAsia"/>
          <w:color w:val="000000"/>
          <w:sz w:val="43"/>
          <w:szCs w:val="43"/>
          <w:lang w:eastAsia="de-CH"/>
        </w:rPr>
        <w:t>徵復活的基督，而舉祭是表徵升天的基督。所以，舉祭比搖祭更進一步；也就是</w:t>
      </w:r>
      <w:r w:rsidRPr="0047037A">
        <w:rPr>
          <w:rFonts w:ascii="Batang" w:eastAsia="Batang" w:hAnsi="Batang" w:cs="Batang" w:hint="eastAsia"/>
          <w:color w:val="000000"/>
          <w:sz w:val="43"/>
          <w:szCs w:val="43"/>
          <w:lang w:eastAsia="de-CH"/>
        </w:rPr>
        <w:t>說，升天的基督越過了復活的基督。在升天裏，基督打敗了</w:t>
      </w:r>
      <w:r w:rsidRPr="0047037A">
        <w:rPr>
          <w:rFonts w:ascii="PMingLiU" w:eastAsia="PMingLiU" w:hAnsi="PMingLiU" w:cs="PMingLiU" w:hint="eastAsia"/>
          <w:color w:val="000000"/>
          <w:sz w:val="43"/>
          <w:szCs w:val="43"/>
          <w:lang w:eastAsia="de-CH"/>
        </w:rPr>
        <w:t>祂的仇敵</w:t>
      </w:r>
      <w:r w:rsidRPr="0047037A">
        <w:rPr>
          <w:rFonts w:ascii="MS Mincho" w:eastAsia="MS Mincho" w:hAnsi="MS Mincho" w:cs="MS Mincho"/>
          <w:color w:val="000000"/>
          <w:sz w:val="43"/>
          <w:szCs w:val="43"/>
          <w:lang w:eastAsia="de-CH"/>
        </w:rPr>
        <w:t>。</w:t>
      </w:r>
    </w:p>
    <w:p w14:paraId="4E604F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根據出埃及記和民數記的記載，惟有藉著軍事人口調</w:t>
      </w:r>
      <w:r w:rsidRPr="0047037A">
        <w:rPr>
          <w:rFonts w:ascii="PMingLiU" w:eastAsia="PMingLiU" w:hAnsi="PMingLiU" w:cs="PMingLiU" w:hint="eastAsia"/>
          <w:color w:val="000000"/>
          <w:sz w:val="43"/>
          <w:szCs w:val="43"/>
          <w:lang w:eastAsia="de-CH"/>
        </w:rPr>
        <w:t>查，神的軍隊纔能編組起來。神有了這樣的軍隊，就能彀為著祂的權益在地上行動。然而，我們在這軍隊裏為著神的行動爭戰的時候，必須憑著復活並升天的基督爭戰，我們絕不該憑著自己爭戰</w:t>
      </w:r>
      <w:r w:rsidRPr="0047037A">
        <w:rPr>
          <w:rFonts w:ascii="MS Mincho" w:eastAsia="MS Mincho" w:hAnsi="MS Mincho" w:cs="MS Mincho"/>
          <w:color w:val="000000"/>
          <w:sz w:val="43"/>
          <w:szCs w:val="43"/>
          <w:lang w:eastAsia="de-CH"/>
        </w:rPr>
        <w:t>。</w:t>
      </w:r>
    </w:p>
    <w:p w14:paraId="5FD6F9F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在香壇那裏代</w:t>
      </w:r>
      <w:r w:rsidRPr="0047037A">
        <w:rPr>
          <w:rFonts w:ascii="MS Mincho" w:eastAsia="MS Mincho" w:hAnsi="MS Mincho" w:cs="MS Mincho"/>
          <w:color w:val="E46044"/>
          <w:sz w:val="39"/>
          <w:szCs w:val="39"/>
          <w:lang w:eastAsia="de-CH"/>
        </w:rPr>
        <w:t>求</w:t>
      </w:r>
    </w:p>
    <w:p w14:paraId="5540DE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如果主的恢復要往前，許許多多的聖徒必須經</w:t>
      </w:r>
      <w:r w:rsidRPr="0047037A">
        <w:rPr>
          <w:rFonts w:ascii="MS Gothic" w:eastAsia="MS Gothic" w:hAnsi="MS Gothic" w:cs="MS Gothic" w:hint="eastAsia"/>
          <w:color w:val="000000"/>
          <w:sz w:val="43"/>
          <w:szCs w:val="43"/>
          <w:lang w:eastAsia="de-CH"/>
        </w:rPr>
        <w:t>歷外院子和帳幕的各個方面。他們必須到祭壇那裏，然後在聖所裏的桌子面前享受基督作生命的供應。接著他們必須接受基督作光，並經歷天然人的破碎，好得著約櫃，就是基督作神的見證。最終，他們會到達香壇，並為著神的行動代求</w:t>
      </w:r>
      <w:r w:rsidRPr="0047037A">
        <w:rPr>
          <w:rFonts w:ascii="MS Mincho" w:eastAsia="MS Mincho" w:hAnsi="MS Mincho" w:cs="MS Mincho"/>
          <w:color w:val="000000"/>
          <w:sz w:val="43"/>
          <w:szCs w:val="43"/>
          <w:lang w:eastAsia="de-CH"/>
        </w:rPr>
        <w:t>。</w:t>
      </w:r>
    </w:p>
    <w:p w14:paraId="3497ABC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在主的恢復裏，有些聖徒有過這種經</w:t>
      </w:r>
      <w:r w:rsidRPr="0047037A">
        <w:rPr>
          <w:rFonts w:ascii="MS Gothic" w:eastAsia="MS Gothic" w:hAnsi="MS Gothic" w:cs="MS Gothic" w:hint="eastAsia"/>
          <w:color w:val="000000"/>
          <w:sz w:val="43"/>
          <w:szCs w:val="43"/>
          <w:lang w:eastAsia="de-CH"/>
        </w:rPr>
        <w:t>歷。他們能彀在經歷上領會我所講論的。這些聖徒渴望留在香壇那裏禱告。即使他們外面沒有多少時間禱告，他們裏面的靈卻渴望留在香壇那裏禱告：『主，我們為著你的恢復呼求你。主阿，向前罷！然而看看今天的光景</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到處都有仇敵。主，</w:t>
      </w:r>
      <w:r w:rsidRPr="0047037A">
        <w:rPr>
          <w:rFonts w:ascii="MS Gothic" w:eastAsia="MS Gothic" w:hAnsi="MS Gothic" w:cs="MS Gothic" w:hint="eastAsia"/>
          <w:color w:val="000000"/>
          <w:sz w:val="43"/>
          <w:szCs w:val="43"/>
          <w:lang w:eastAsia="de-CH"/>
        </w:rPr>
        <w:t>你的見證在那裏？我們禱告，願你的見證往前。』這就是在香壇那裏所獻代求的禱告</w:t>
      </w:r>
      <w:r w:rsidRPr="0047037A">
        <w:rPr>
          <w:rFonts w:ascii="MS Mincho" w:eastAsia="MS Mincho" w:hAnsi="MS Mincho" w:cs="MS Mincho"/>
          <w:color w:val="000000"/>
          <w:sz w:val="43"/>
          <w:szCs w:val="43"/>
          <w:lang w:eastAsia="de-CH"/>
        </w:rPr>
        <w:t>。</w:t>
      </w:r>
    </w:p>
    <w:p w14:paraId="39A5C5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我們到達香壇並留在那裏一段時間以後，就無心為著房子、車子這些物質的東西來</w:t>
      </w:r>
      <w:r w:rsidRPr="0047037A">
        <w:rPr>
          <w:rFonts w:ascii="MS Gothic" w:eastAsia="MS Gothic" w:hAnsi="MS Gothic" w:cs="MS Gothic" w:hint="eastAsia"/>
          <w:color w:val="000000"/>
          <w:sz w:val="43"/>
          <w:szCs w:val="43"/>
          <w:lang w:eastAsia="de-CH"/>
        </w:rPr>
        <w:t>禱告。我們惟一的渴望就是為著主的行動禱告。我們會對</w:t>
      </w:r>
      <w:r w:rsidRPr="0047037A">
        <w:rPr>
          <w:rFonts w:ascii="PMingLiU" w:eastAsia="PMingLiU" w:hAnsi="PMingLiU" w:cs="PMingLiU" w:hint="eastAsia"/>
          <w:color w:val="000000"/>
          <w:sz w:val="43"/>
          <w:szCs w:val="43"/>
          <w:lang w:eastAsia="de-CH"/>
        </w:rPr>
        <w:t>祂在全地的見證有負擔。我們會禱告說：『主，願你的恢復往前。主阿，你在地上的見證如何？主，在歐洲、在南美往前。』也許我們很有負擔為著主的行動禱告，以致無心為著私事禱告。我們會把這些事，包括身體的健康，都交在主的手中。即使我們外面為著私事、為著健康有些禱告，這些事卻不是我們裏面所真正關心的。我們裏面</w:t>
      </w:r>
      <w:r w:rsidRPr="0047037A">
        <w:rPr>
          <w:rFonts w:ascii="PMingLiU" w:eastAsia="PMingLiU" w:hAnsi="PMingLiU" w:cs="PMingLiU" w:hint="eastAsia"/>
          <w:color w:val="000000"/>
          <w:sz w:val="43"/>
          <w:szCs w:val="43"/>
          <w:lang w:eastAsia="de-CH"/>
        </w:rPr>
        <w:lastRenderedPageBreak/>
        <w:t>深處所關心的乃是</w:t>
      </w:r>
      <w:r w:rsidRPr="0047037A">
        <w:rPr>
          <w:rFonts w:ascii="MS Mincho" w:eastAsia="MS Mincho" w:hAnsi="MS Mincho" w:cs="MS Mincho" w:hint="eastAsia"/>
          <w:color w:val="000000"/>
          <w:sz w:val="43"/>
          <w:szCs w:val="43"/>
          <w:lang w:eastAsia="de-CH"/>
        </w:rPr>
        <w:t>主的恢復、主的行動和主的見證</w:t>
      </w:r>
      <w:r w:rsidRPr="0047037A">
        <w:rPr>
          <w:rFonts w:ascii="MS Mincho" w:eastAsia="MS Mincho" w:hAnsi="MS Mincho" w:cs="MS Mincho"/>
          <w:color w:val="000000"/>
          <w:sz w:val="43"/>
          <w:szCs w:val="43"/>
          <w:lang w:eastAsia="de-CH"/>
        </w:rPr>
        <w:t>。</w:t>
      </w:r>
    </w:p>
    <w:p w14:paraId="27A292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在香壇那裏代求的</w:t>
      </w:r>
      <w:r w:rsidRPr="0047037A">
        <w:rPr>
          <w:rFonts w:ascii="MS Gothic" w:eastAsia="MS Gothic" w:hAnsi="MS Gothic" w:cs="MS Gothic" w:hint="eastAsia"/>
          <w:color w:val="000000"/>
          <w:sz w:val="43"/>
          <w:szCs w:val="43"/>
          <w:lang w:eastAsia="de-CH"/>
        </w:rPr>
        <w:t>禱告，使神迫切要在</w:t>
      </w:r>
      <w:r w:rsidRPr="0047037A">
        <w:rPr>
          <w:rFonts w:ascii="PMingLiU" w:eastAsia="PMingLiU" w:hAnsi="PMingLiU" w:cs="PMingLiU" w:hint="eastAsia"/>
          <w:color w:val="000000"/>
          <w:sz w:val="43"/>
          <w:szCs w:val="43"/>
          <w:lang w:eastAsia="de-CH"/>
        </w:rPr>
        <w:t>祂的子民中間有一次人口調查，這樣軍隊就能彀編組起來，為著祂的行動爭戰。這意思是說，香壇那裏的禱告導致軍隊的編組。不要以為這種領會是我想像出來的產品。這絕不是想像出來的，乃是對於屬靈界之事的真實描述。在香壇那裏禱告的結果，導致主對眾教會的眾聖徒作一次軍事人口調查。祂到處數點祂的百姓。凡被數的人都是有資格出去打仗的人。然而，他們必須曉得，他們不能憑自己去爭戰；他們需要基督這升天的一位，需要在三層天寶座上面的基督</w:t>
      </w:r>
      <w:r w:rsidRPr="0047037A">
        <w:rPr>
          <w:rFonts w:ascii="MS Mincho" w:eastAsia="MS Mincho" w:hAnsi="MS Mincho" w:cs="MS Mincho"/>
          <w:color w:val="000000"/>
          <w:sz w:val="43"/>
          <w:szCs w:val="43"/>
          <w:lang w:eastAsia="de-CH"/>
        </w:rPr>
        <w:t>。</w:t>
      </w:r>
    </w:p>
    <w:p w14:paraId="22CFC65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教會仰賴經</w:t>
      </w:r>
      <w:r w:rsidRPr="0047037A">
        <w:rPr>
          <w:rFonts w:ascii="MS Gothic" w:eastAsia="MS Gothic" w:hAnsi="MS Gothic" w:cs="MS Gothic" w:hint="eastAsia"/>
          <w:color w:val="E46044"/>
          <w:sz w:val="39"/>
          <w:szCs w:val="39"/>
          <w:lang w:eastAsia="de-CH"/>
        </w:rPr>
        <w:t>歷基督作贖罪</w:t>
      </w:r>
      <w:r w:rsidRPr="0047037A">
        <w:rPr>
          <w:rFonts w:ascii="MS Mincho" w:eastAsia="MS Mincho" w:hAnsi="MS Mincho" w:cs="MS Mincho"/>
          <w:color w:val="E46044"/>
          <w:sz w:val="39"/>
          <w:szCs w:val="39"/>
          <w:lang w:eastAsia="de-CH"/>
        </w:rPr>
        <w:t>銀</w:t>
      </w:r>
    </w:p>
    <w:p w14:paraId="17F884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三十八章二十五節來看，由被數點要編組成軍隊的男丁所收集的銀子，『按聖所的平，有一百他連得並一千七百七十五舍客勒。』二十七節告訴我們，要用那一百他連得銀子，鑄造聖所和幔子帶卯的座：『用那一百個連得銀子，鑄造聖所帶卯的座，和幔子柱子帶卯的座，一百他連得，共一百帶卯的座，</w:t>
      </w:r>
      <w:r w:rsidRPr="0047037A">
        <w:rPr>
          <w:rFonts w:ascii="MS Gothic" w:eastAsia="MS Gothic" w:hAnsi="MS Gothic" w:cs="MS Gothic" w:hint="eastAsia"/>
          <w:color w:val="000000"/>
          <w:sz w:val="43"/>
          <w:szCs w:val="43"/>
          <w:lang w:eastAsia="de-CH"/>
        </w:rPr>
        <w:t>每帶卯的座，用一他連得。』每一個帶卯的座重一他連得，一他連得約等於一百磅。整個帳幕全仰賴這一百個帶卯的銀座。此外，帳幕裏所有的柱子都有銀柱頂，這些柱頂</w:t>
      </w:r>
      <w:r w:rsidRPr="0047037A">
        <w:rPr>
          <w:rFonts w:ascii="MS Gothic" w:eastAsia="MS Gothic" w:hAnsi="MS Gothic" w:cs="MS Gothic" w:hint="eastAsia"/>
          <w:color w:val="000000"/>
          <w:sz w:val="43"/>
          <w:szCs w:val="43"/>
          <w:lang w:eastAsia="de-CH"/>
        </w:rPr>
        <w:lastRenderedPageBreak/>
        <w:t>表徵榮耀。出埃及記三十八章二十八節</w:t>
      </w:r>
      <w:r w:rsidRPr="0047037A">
        <w:rPr>
          <w:rFonts w:ascii="Batang" w:eastAsia="Batang" w:hAnsi="Batang" w:cs="Batang" w:hint="eastAsia"/>
          <w:color w:val="000000"/>
          <w:sz w:val="43"/>
          <w:szCs w:val="43"/>
          <w:lang w:eastAsia="de-CH"/>
        </w:rPr>
        <w:t>說：『用那一千七百七十五舍客勒銀子，作柱子上的鉤子，包</w:t>
      </w:r>
      <w:r w:rsidRPr="0047037A">
        <w:rPr>
          <w:rFonts w:ascii="MS Mincho" w:eastAsia="MS Mincho" w:hAnsi="MS Mincho" w:cs="MS Mincho" w:hint="eastAsia"/>
          <w:color w:val="000000"/>
          <w:sz w:val="43"/>
          <w:szCs w:val="43"/>
          <w:lang w:eastAsia="de-CH"/>
        </w:rPr>
        <w:t>裹柱頂，並柱子上的杆子。』鉤子和杆子乃是為著把帳幕編織並連結起來</w:t>
      </w:r>
      <w:r w:rsidRPr="0047037A">
        <w:rPr>
          <w:rFonts w:ascii="MS Mincho" w:eastAsia="MS Mincho" w:hAnsi="MS Mincho" w:cs="MS Mincho"/>
          <w:color w:val="000000"/>
          <w:sz w:val="43"/>
          <w:szCs w:val="43"/>
          <w:lang w:eastAsia="de-CH"/>
        </w:rPr>
        <w:t>。</w:t>
      </w:r>
    </w:p>
    <w:p w14:paraId="340E18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這銀子表</w:t>
      </w:r>
      <w:r w:rsidRPr="0047037A">
        <w:rPr>
          <w:rFonts w:ascii="MS Gothic" w:eastAsia="MS Gothic" w:hAnsi="MS Gothic" w:cs="MS Gothic" w:hint="eastAsia"/>
          <w:color w:val="000000"/>
          <w:sz w:val="43"/>
          <w:szCs w:val="43"/>
          <w:lang w:eastAsia="de-CH"/>
        </w:rPr>
        <w:t>徵天上的基督是那些能彀出去打仗的人所付出的代價。每一個地方教會都仰賴這位基督，就是那些能彀出去打仗的聖徒所經歷的。這些弟兄姊妹經歷復活並升天的基督到這個地步，而他們所經歷的基督成了帶卯的銀座、銀柱頂、銀鉤和銀杆</w:t>
      </w:r>
      <w:r w:rsidRPr="0047037A">
        <w:rPr>
          <w:rFonts w:ascii="MS Mincho" w:eastAsia="MS Mincho" w:hAnsi="MS Mincho" w:cs="MS Mincho"/>
          <w:color w:val="000000"/>
          <w:sz w:val="43"/>
          <w:szCs w:val="43"/>
          <w:lang w:eastAsia="de-CH"/>
        </w:rPr>
        <w:t>。</w:t>
      </w:r>
    </w:p>
    <w:p w14:paraId="1BC56D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我能向</w:t>
      </w:r>
      <w:r w:rsidRPr="0047037A">
        <w:rPr>
          <w:rFonts w:ascii="MS Gothic" w:eastAsia="MS Gothic" w:hAnsi="MS Gothic" w:cs="MS Gothic" w:hint="eastAsia"/>
          <w:color w:val="000000"/>
          <w:sz w:val="43"/>
          <w:szCs w:val="43"/>
          <w:lang w:eastAsia="de-CH"/>
        </w:rPr>
        <w:t>你保證，這不僅僅是個道理。如果你研究每一個地方教會的歷史，你就會看見情形的確是這樣。無論那裏有一個地方教會，那裏定規有許許多多的聖徒，從屬靈上</w:t>
      </w:r>
      <w:r w:rsidRPr="0047037A">
        <w:rPr>
          <w:rFonts w:ascii="Batang" w:eastAsia="Batang" w:hAnsi="Batang" w:cs="Batang" w:hint="eastAsia"/>
          <w:color w:val="000000"/>
          <w:sz w:val="43"/>
          <w:szCs w:val="43"/>
          <w:lang w:eastAsia="de-CH"/>
        </w:rPr>
        <w:t>說，他們已經滿二十歲，也接受基督作他們的贖罪銀。這位基督不是釘十字架的一位，而是復活</w:t>
      </w:r>
      <w:r w:rsidRPr="0047037A">
        <w:rPr>
          <w:rFonts w:ascii="MS Mincho" w:eastAsia="MS Mincho" w:hAnsi="MS Mincho" w:cs="MS Mincho" w:hint="eastAsia"/>
          <w:color w:val="000000"/>
          <w:sz w:val="43"/>
          <w:szCs w:val="43"/>
          <w:lang w:eastAsia="de-CH"/>
        </w:rPr>
        <w:t>並升天的一位。這些聖徒與這位基督合而為一，並經</w:t>
      </w:r>
      <w:r w:rsidRPr="0047037A">
        <w:rPr>
          <w:rFonts w:ascii="MS Gothic" w:eastAsia="MS Gothic" w:hAnsi="MS Gothic" w:cs="MS Gothic" w:hint="eastAsia"/>
          <w:color w:val="000000"/>
          <w:sz w:val="43"/>
          <w:szCs w:val="43"/>
          <w:lang w:eastAsia="de-CH"/>
        </w:rPr>
        <w:t>歷</w:t>
      </w:r>
      <w:r w:rsidRPr="0047037A">
        <w:rPr>
          <w:rFonts w:ascii="PMingLiU" w:eastAsia="PMingLiU" w:hAnsi="PMingLiU" w:cs="PMingLiU" w:hint="eastAsia"/>
          <w:color w:val="000000"/>
          <w:sz w:val="43"/>
          <w:szCs w:val="43"/>
          <w:lang w:eastAsia="de-CH"/>
        </w:rPr>
        <w:t>祂到一個地步，以致祂成了當地教會帶卯的座。祂又成了柱頂，也就是說，祂成了教會的榮耀。不但如此，這位升天的基督還成了鉤子和杆子，就是教會的力量和聯結的能力</w:t>
      </w:r>
      <w:r w:rsidRPr="0047037A">
        <w:rPr>
          <w:rFonts w:ascii="MS Mincho" w:eastAsia="MS Mincho" w:hAnsi="MS Mincho" w:cs="MS Mincho"/>
          <w:color w:val="000000"/>
          <w:sz w:val="43"/>
          <w:szCs w:val="43"/>
          <w:lang w:eastAsia="de-CH"/>
        </w:rPr>
        <w:t>。</w:t>
      </w:r>
    </w:p>
    <w:p w14:paraId="7FF833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經</w:t>
      </w:r>
      <w:r w:rsidRPr="0047037A">
        <w:rPr>
          <w:rFonts w:ascii="MS Gothic" w:eastAsia="MS Gothic" w:hAnsi="MS Gothic" w:cs="MS Gothic" w:hint="eastAsia"/>
          <w:color w:val="000000"/>
          <w:sz w:val="43"/>
          <w:szCs w:val="43"/>
          <w:lang w:eastAsia="de-CH"/>
        </w:rPr>
        <w:t>歷升天的基督作贖罪銀乃是為著神的行動。這是在香壇那裏獻上代求禱告的結果、結局。所以，贖罪銀乃是直接與香壇有關的</w:t>
      </w:r>
      <w:r w:rsidRPr="0047037A">
        <w:rPr>
          <w:rFonts w:ascii="MS Mincho" w:eastAsia="MS Mincho" w:hAnsi="MS Mincho" w:cs="MS Mincho"/>
          <w:color w:val="000000"/>
          <w:sz w:val="43"/>
          <w:szCs w:val="43"/>
          <w:lang w:eastAsia="de-CH"/>
        </w:rPr>
        <w:t>。</w:t>
      </w:r>
    </w:p>
    <w:p w14:paraId="6FE05F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5D2BFD7">
          <v:rect id="_x0000_i1332" style="width:0;height:1.5pt" o:hralign="center" o:hrstd="t" o:hrnoshade="t" o:hr="t" fillcolor="#257412" stroked="f"/>
        </w:pict>
      </w:r>
    </w:p>
    <w:p w14:paraId="0DC2793D" w14:textId="11D19B03"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第一百五十五篇　贖罪銀（三）</w:t>
      </w:r>
      <w:r w:rsidRPr="0047037A">
        <w:rPr>
          <w:rFonts w:ascii="Times New Roman" w:eastAsia="Times New Roman" w:hAnsi="Times New Roman" w:cs="Times New Roman"/>
          <w:b/>
          <w:bCs/>
          <w:noProof/>
          <w:color w:val="000000"/>
          <w:sz w:val="27"/>
          <w:szCs w:val="27"/>
          <w:lang w:eastAsia="de-CH"/>
        </w:rPr>
        <w:drawing>
          <wp:inline distT="0" distB="0" distL="0" distR="0" wp14:anchorId="61167D69" wp14:editId="312FCCD3">
            <wp:extent cx="281940" cy="281940"/>
            <wp:effectExtent l="0" t="0" r="381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8B1DE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讀經：出埃及記三十章十一至十六節；三十六章二十五至二十八節；民數記一章四十五至四十六節；二章三十二節</w:t>
      </w:r>
      <w:r w:rsidRPr="0047037A">
        <w:rPr>
          <w:rFonts w:ascii="MS Mincho" w:eastAsia="MS Mincho" w:hAnsi="MS Mincho" w:cs="MS Mincho"/>
          <w:color w:val="000000"/>
          <w:sz w:val="43"/>
          <w:szCs w:val="43"/>
          <w:lang w:eastAsia="de-CH"/>
        </w:rPr>
        <w:t>。</w:t>
      </w:r>
    </w:p>
    <w:p w14:paraId="5AB07C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沒有贖罪銀，神的居所就無法建造起來。不但如此，沒有贖罪銀，神的居所也無法行動。贖罪銀為帶卯的座、柱頂、柱子上的鉤子和杆子提供了材料。贖罪銀也關聯到數點二十</w:t>
      </w:r>
      <w:r w:rsidRPr="0047037A">
        <w:rPr>
          <w:rFonts w:ascii="Batang" w:eastAsia="Batang" w:hAnsi="Batang" w:cs="Batang" w:hint="eastAsia"/>
          <w:color w:val="000000"/>
          <w:sz w:val="43"/>
          <w:szCs w:val="43"/>
          <w:lang w:eastAsia="de-CH"/>
        </w:rPr>
        <w:t>歲以上的男丁，他們要被徵召，編組成</w:t>
      </w:r>
      <w:r w:rsidRPr="0047037A">
        <w:rPr>
          <w:rFonts w:ascii="MS Mincho" w:eastAsia="MS Mincho" w:hAnsi="MS Mincho" w:cs="MS Mincho" w:hint="eastAsia"/>
          <w:color w:val="000000"/>
          <w:sz w:val="43"/>
          <w:szCs w:val="43"/>
          <w:lang w:eastAsia="de-CH"/>
        </w:rPr>
        <w:t>為軍隊，為著神在地上的行動爭戰</w:t>
      </w:r>
      <w:r w:rsidRPr="0047037A">
        <w:rPr>
          <w:rFonts w:ascii="MS Mincho" w:eastAsia="MS Mincho" w:hAnsi="MS Mincho" w:cs="MS Mincho"/>
          <w:color w:val="000000"/>
          <w:sz w:val="43"/>
          <w:szCs w:val="43"/>
          <w:lang w:eastAsia="de-CH"/>
        </w:rPr>
        <w:t>。</w:t>
      </w:r>
    </w:p>
    <w:p w14:paraId="3F9601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半舍客勒作為記</w:t>
      </w:r>
      <w:r w:rsidRPr="0047037A">
        <w:rPr>
          <w:rFonts w:ascii="MS Mincho" w:eastAsia="MS Mincho" w:hAnsi="MS Mincho" w:cs="MS Mincho"/>
          <w:color w:val="E46044"/>
          <w:sz w:val="39"/>
          <w:szCs w:val="39"/>
          <w:lang w:eastAsia="de-CH"/>
        </w:rPr>
        <w:t>念</w:t>
      </w:r>
    </w:p>
    <w:p w14:paraId="78D123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有些聖經教師誤解了贖罪銀的意義，</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它不過是基督救贖的豫表。表面看來，贖罪銀的確是豫表基督的救贖。但為著基督救贖的初</w:t>
      </w:r>
      <w:r w:rsidRPr="0047037A">
        <w:rPr>
          <w:rFonts w:ascii="MS Gothic" w:eastAsia="MS Gothic" w:hAnsi="MS Gothic" w:cs="MS Gothic" w:hint="eastAsia"/>
          <w:color w:val="000000"/>
          <w:sz w:val="43"/>
          <w:szCs w:val="43"/>
          <w:lang w:eastAsia="de-CH"/>
        </w:rPr>
        <w:t>步經歷，我們不需要付出甚麼。然而，論到出埃及記三十章裏的贖罪銀，凡被數點的都必須納銀子半舍客勒</w:t>
      </w:r>
      <w:r w:rsidRPr="0047037A">
        <w:rPr>
          <w:rFonts w:ascii="MS Mincho" w:eastAsia="MS Mincho" w:hAnsi="MS Mincho" w:cs="MS Mincho"/>
          <w:color w:val="000000"/>
          <w:sz w:val="43"/>
          <w:szCs w:val="43"/>
          <w:lang w:eastAsia="de-CH"/>
        </w:rPr>
        <w:t>。</w:t>
      </w:r>
    </w:p>
    <w:p w14:paraId="0A3A2E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後來在以色列人中間，這半舍客勒就成為</w:t>
      </w:r>
      <w:r w:rsidRPr="0047037A">
        <w:rPr>
          <w:rFonts w:ascii="MS Gothic" w:eastAsia="MS Gothic" w:hAnsi="MS Gothic" w:cs="MS Gothic" w:hint="eastAsia"/>
          <w:color w:val="000000"/>
          <w:sz w:val="43"/>
          <w:szCs w:val="43"/>
          <w:lang w:eastAsia="de-CH"/>
        </w:rPr>
        <w:t>眾所周知</w:t>
      </w:r>
      <w:r w:rsidRPr="0047037A">
        <w:rPr>
          <w:rFonts w:ascii="MS Mincho" w:eastAsia="MS Mincho" w:hAnsi="MS Mincho" w:cs="MS Mincho" w:hint="eastAsia"/>
          <w:color w:val="000000"/>
          <w:sz w:val="43"/>
          <w:szCs w:val="43"/>
          <w:lang w:eastAsia="de-CH"/>
        </w:rPr>
        <w:t>的丁</w:t>
      </w:r>
      <w:r w:rsidRPr="0047037A">
        <w:rPr>
          <w:rFonts w:ascii="Batang" w:eastAsia="Batang" w:hAnsi="Batang" w:cs="Batang" w:hint="eastAsia"/>
          <w:color w:val="000000"/>
          <w:sz w:val="43"/>
          <w:szCs w:val="43"/>
          <w:lang w:eastAsia="de-CH"/>
        </w:rPr>
        <w:t>稅。馬太十七章二十四至二十七節就是說到這件事。二十四節說：『到了迦百農，有收半舍客勒的人來見彼得說，</w:t>
      </w:r>
      <w:r w:rsidRPr="0047037A">
        <w:rPr>
          <w:rFonts w:ascii="MS Gothic" w:eastAsia="MS Gothic" w:hAnsi="MS Gothic" w:cs="MS Gothic" w:hint="eastAsia"/>
          <w:color w:val="000000"/>
          <w:sz w:val="43"/>
          <w:szCs w:val="43"/>
          <w:lang w:eastAsia="de-CH"/>
        </w:rPr>
        <w:t>你們的先生不納半舍客勒麼？』（另譯。）這半舍客勒就是三十章十二至十六節裏為著神居所的丁</w:t>
      </w:r>
      <w:r w:rsidRPr="0047037A">
        <w:rPr>
          <w:rFonts w:ascii="Batang" w:eastAsia="Batang" w:hAnsi="Batang" w:cs="Batang" w:hint="eastAsia"/>
          <w:color w:val="000000"/>
          <w:sz w:val="43"/>
          <w:szCs w:val="43"/>
          <w:lang w:eastAsia="de-CH"/>
        </w:rPr>
        <w:t>稅。在馬太十七章我們看見，出埃及記寫好一千五百年後，三十章十二至十六節裏的條例已經成了與納丁稅、人頭稅有關的定例。根據出埃及記三十章，凡二十歲以上的男丁都必須納半舍客勒。這的確不僅僅是基督救贖的一個豫表而已</w:t>
      </w:r>
      <w:r w:rsidRPr="0047037A">
        <w:rPr>
          <w:rFonts w:ascii="MS Mincho" w:eastAsia="MS Mincho" w:hAnsi="MS Mincho" w:cs="MS Mincho"/>
          <w:color w:val="000000"/>
          <w:sz w:val="43"/>
          <w:szCs w:val="43"/>
          <w:lang w:eastAsia="de-CH"/>
        </w:rPr>
        <w:t>。</w:t>
      </w:r>
    </w:p>
    <w:p w14:paraId="751A4F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出埃及記三十章裏所納的半舍客勒乃是一種</w:t>
      </w:r>
      <w:r w:rsidRPr="0047037A">
        <w:rPr>
          <w:rFonts w:ascii="Batang" w:eastAsia="Batang" w:hAnsi="Batang" w:cs="Batang" w:hint="eastAsia"/>
          <w:color w:val="000000"/>
          <w:sz w:val="43"/>
          <w:szCs w:val="43"/>
          <w:lang w:eastAsia="de-CH"/>
        </w:rPr>
        <w:t>稅。原則上，</w:t>
      </w:r>
      <w:r w:rsidRPr="0047037A">
        <w:rPr>
          <w:rFonts w:ascii="MS Mincho" w:eastAsia="MS Mincho" w:hAnsi="MS Mincho" w:cs="MS Mincho" w:hint="eastAsia"/>
          <w:color w:val="000000"/>
          <w:sz w:val="43"/>
          <w:szCs w:val="43"/>
          <w:lang w:eastAsia="de-CH"/>
        </w:rPr>
        <w:t>它有幾分像今天的所得</w:t>
      </w:r>
      <w:r w:rsidRPr="0047037A">
        <w:rPr>
          <w:rFonts w:ascii="Batang" w:eastAsia="Batang" w:hAnsi="Batang" w:cs="Batang" w:hint="eastAsia"/>
          <w:color w:val="000000"/>
          <w:sz w:val="43"/>
          <w:szCs w:val="43"/>
          <w:lang w:eastAsia="de-CH"/>
        </w:rPr>
        <w:t>稅。神用這種稅來完成兩件事。首先，神用這種稅來徵收銀子，</w:t>
      </w:r>
      <w:r w:rsidRPr="0047037A">
        <w:rPr>
          <w:rFonts w:ascii="MS Mincho" w:eastAsia="MS Mincho" w:hAnsi="MS Mincho" w:cs="MS Mincho" w:hint="eastAsia"/>
          <w:color w:val="000000"/>
          <w:sz w:val="43"/>
          <w:szCs w:val="43"/>
          <w:lang w:eastAsia="de-CH"/>
        </w:rPr>
        <w:t>為著帳幕的建造。從出埃及記三十八章二十五至二十八節我們曉得，由贖罪銀這項</w:t>
      </w:r>
      <w:r w:rsidRPr="0047037A">
        <w:rPr>
          <w:rFonts w:ascii="Batang" w:eastAsia="Batang" w:hAnsi="Batang" w:cs="Batang" w:hint="eastAsia"/>
          <w:color w:val="000000"/>
          <w:sz w:val="43"/>
          <w:szCs w:val="43"/>
          <w:lang w:eastAsia="de-CH"/>
        </w:rPr>
        <w:t>稅收所得的銀子，用來</w:t>
      </w:r>
      <w:r w:rsidRPr="0047037A">
        <w:rPr>
          <w:rFonts w:ascii="MS Mincho" w:eastAsia="MS Mincho" w:hAnsi="MS Mincho" w:cs="MS Mincho" w:hint="eastAsia"/>
          <w:color w:val="000000"/>
          <w:sz w:val="43"/>
          <w:szCs w:val="43"/>
          <w:lang w:eastAsia="de-CH"/>
        </w:rPr>
        <w:t>為帳幕的柱子作了一百個帶卯的座，也作了柱頂、鉤子和杆子。其次，神用這項</w:t>
      </w:r>
      <w:r w:rsidRPr="0047037A">
        <w:rPr>
          <w:rFonts w:ascii="Batang" w:eastAsia="Batang" w:hAnsi="Batang" w:cs="Batang" w:hint="eastAsia"/>
          <w:color w:val="000000"/>
          <w:sz w:val="43"/>
          <w:szCs w:val="43"/>
          <w:lang w:eastAsia="de-CH"/>
        </w:rPr>
        <w:t>稅收完成了軍隊的編組。因此，神藉著納半舍客勒銀子，作了兩件事：帳幕的建造和軍隊的編組</w:t>
      </w:r>
      <w:r w:rsidRPr="0047037A">
        <w:rPr>
          <w:rFonts w:ascii="MS Mincho" w:eastAsia="MS Mincho" w:hAnsi="MS Mincho" w:cs="MS Mincho"/>
          <w:color w:val="000000"/>
          <w:sz w:val="43"/>
          <w:szCs w:val="43"/>
          <w:lang w:eastAsia="de-CH"/>
        </w:rPr>
        <w:t>。</w:t>
      </w:r>
    </w:p>
    <w:p w14:paraId="0D70F8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贖罪銀與基督的救贖有關，但它不是救贖的直接豫表，因為在這個豫表裏沒有血。因著沒有血，銀子實際上就與基督的死無關。反之，贖罪銀所豫表的基督乃是被高舉的一位、升天的一位，</w:t>
      </w:r>
      <w:r w:rsidRPr="0047037A">
        <w:rPr>
          <w:rFonts w:ascii="MS Mincho" w:eastAsia="MS Mincho" w:hAnsi="MS Mincho" w:cs="MS Mincho" w:hint="eastAsia"/>
          <w:color w:val="000000"/>
          <w:sz w:val="43"/>
          <w:szCs w:val="43"/>
          <w:lang w:eastAsia="de-CH"/>
        </w:rPr>
        <w:lastRenderedPageBreak/>
        <w:t>而不是釘十字架的一位。凡是被數點編組成為神軍隊的人所納的銀子，都當作舉祭。出埃及記三十章十四節</w:t>
      </w:r>
      <w:r w:rsidRPr="0047037A">
        <w:rPr>
          <w:rFonts w:ascii="Batang" w:eastAsia="Batang" w:hAnsi="Batang" w:cs="Batang" w:hint="eastAsia"/>
          <w:color w:val="000000"/>
          <w:sz w:val="43"/>
          <w:szCs w:val="43"/>
          <w:lang w:eastAsia="de-CH"/>
        </w:rPr>
        <w:t>說：『凡過去歸那些被數的人，從二十歲以外的，要將這</w:t>
      </w:r>
      <w:r w:rsidRPr="0047037A">
        <w:rPr>
          <w:rFonts w:ascii="MS Mincho" w:eastAsia="MS Mincho" w:hAnsi="MS Mincho" w:cs="MS Mincho" w:hint="eastAsia"/>
          <w:color w:val="000000"/>
          <w:sz w:val="43"/>
          <w:szCs w:val="43"/>
          <w:lang w:eastAsia="de-CH"/>
        </w:rPr>
        <w:t>舉祭奉給耶和華。』（</w:t>
      </w:r>
      <w:r w:rsidRPr="0047037A">
        <w:rPr>
          <w:rFonts w:ascii="MS Gothic" w:eastAsia="MS Gothic" w:hAnsi="MS Gothic" w:cs="MS Gothic" w:hint="eastAsia"/>
          <w:color w:val="000000"/>
          <w:sz w:val="43"/>
          <w:szCs w:val="43"/>
          <w:lang w:eastAsia="de-CH"/>
        </w:rPr>
        <w:t>另譯。）舉祭乃是表徵升天裏的基督</w:t>
      </w:r>
      <w:r w:rsidRPr="0047037A">
        <w:rPr>
          <w:rFonts w:ascii="MS Mincho" w:eastAsia="MS Mincho" w:hAnsi="MS Mincho" w:cs="MS Mincho"/>
          <w:color w:val="000000"/>
          <w:sz w:val="43"/>
          <w:szCs w:val="43"/>
          <w:lang w:eastAsia="de-CH"/>
        </w:rPr>
        <w:t>。</w:t>
      </w:r>
    </w:p>
    <w:p w14:paraId="420571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這個獻給神的舉祭不是為著救贖，而是作為記念。十六節</w:t>
      </w:r>
      <w:r w:rsidRPr="0047037A">
        <w:rPr>
          <w:rFonts w:ascii="Batang" w:eastAsia="Batang" w:hAnsi="Batang" w:cs="Batang" w:hint="eastAsia"/>
          <w:color w:val="000000"/>
          <w:sz w:val="43"/>
          <w:szCs w:val="43"/>
          <w:lang w:eastAsia="de-CH"/>
        </w:rPr>
        <w:t>說：『可以在耶和華面前</w:t>
      </w:r>
      <w:r w:rsidRPr="0047037A">
        <w:rPr>
          <w:rFonts w:ascii="MS Mincho" w:eastAsia="MS Mincho" w:hAnsi="MS Mincho" w:cs="MS Mincho" w:hint="eastAsia"/>
          <w:color w:val="000000"/>
          <w:sz w:val="43"/>
          <w:szCs w:val="43"/>
          <w:lang w:eastAsia="de-CH"/>
        </w:rPr>
        <w:t>為以色列人作記念，贖生命。』記念是一件可悅的事。在神看來，被</w:t>
      </w:r>
      <w:r w:rsidRPr="0047037A">
        <w:rPr>
          <w:rFonts w:ascii="MS Gothic" w:eastAsia="MS Gothic" w:hAnsi="MS Gothic" w:cs="MS Gothic" w:hint="eastAsia"/>
          <w:color w:val="000000"/>
          <w:sz w:val="43"/>
          <w:szCs w:val="43"/>
          <w:lang w:eastAsia="de-CH"/>
        </w:rPr>
        <w:t>徵召入神軍隊的</w:t>
      </w:r>
      <w:r w:rsidRPr="0047037A">
        <w:rPr>
          <w:rFonts w:ascii="MS Mincho" w:eastAsia="MS Mincho" w:hAnsi="MS Mincho" w:cs="MS Mincho" w:hint="eastAsia"/>
          <w:color w:val="000000"/>
          <w:sz w:val="43"/>
          <w:szCs w:val="43"/>
          <w:lang w:eastAsia="de-CH"/>
        </w:rPr>
        <w:t>以色列人所納的半舍客勒，乃是一種記念</w:t>
      </w:r>
      <w:r w:rsidRPr="0047037A">
        <w:rPr>
          <w:rFonts w:ascii="MS Mincho" w:eastAsia="MS Mincho" w:hAnsi="MS Mincho" w:cs="MS Mincho"/>
          <w:color w:val="000000"/>
          <w:sz w:val="43"/>
          <w:szCs w:val="43"/>
          <w:lang w:eastAsia="de-CH"/>
        </w:rPr>
        <w:t>。</w:t>
      </w:r>
    </w:p>
    <w:p w14:paraId="65DAF30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對基督最高的經</w:t>
      </w:r>
      <w:r w:rsidRPr="0047037A">
        <w:rPr>
          <w:rFonts w:ascii="MS Gothic" w:eastAsia="MS Gothic" w:hAnsi="MS Gothic" w:cs="MS Gothic"/>
          <w:color w:val="E46044"/>
          <w:sz w:val="39"/>
          <w:szCs w:val="39"/>
          <w:lang w:eastAsia="de-CH"/>
        </w:rPr>
        <w:t>歷</w:t>
      </w:r>
    </w:p>
    <w:p w14:paraId="1BA9F8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我們已經強調，惟有二十</w:t>
      </w:r>
      <w:r w:rsidRPr="0047037A">
        <w:rPr>
          <w:rFonts w:ascii="Batang" w:eastAsia="Batang" w:hAnsi="Batang" w:cs="Batang" w:hint="eastAsia"/>
          <w:color w:val="000000"/>
          <w:sz w:val="43"/>
          <w:szCs w:val="43"/>
          <w:lang w:eastAsia="de-CH"/>
        </w:rPr>
        <w:t>歲以上的男丁</w:t>
      </w:r>
      <w:r w:rsidRPr="0047037A">
        <w:rPr>
          <w:rFonts w:ascii="MS Mincho" w:eastAsia="MS Mincho" w:hAnsi="MS Mincho" w:cs="MS Mincho" w:hint="eastAsia"/>
          <w:color w:val="000000"/>
          <w:sz w:val="43"/>
          <w:szCs w:val="43"/>
          <w:lang w:eastAsia="de-CH"/>
        </w:rPr>
        <w:t>纔能</w:t>
      </w:r>
      <w:r w:rsidRPr="0047037A">
        <w:rPr>
          <w:rFonts w:ascii="MS Gothic" w:eastAsia="MS Gothic" w:hAnsi="MS Gothic" w:cs="MS Gothic" w:hint="eastAsia"/>
          <w:color w:val="000000"/>
          <w:sz w:val="43"/>
          <w:szCs w:val="43"/>
          <w:lang w:eastAsia="de-CH"/>
        </w:rPr>
        <w:t>彀納贖罪銀。從屬靈上</w:t>
      </w:r>
      <w:r w:rsidRPr="0047037A">
        <w:rPr>
          <w:rFonts w:ascii="Batang" w:eastAsia="Batang" w:hAnsi="Batang" w:cs="Batang" w:hint="eastAsia"/>
          <w:color w:val="000000"/>
          <w:sz w:val="43"/>
          <w:szCs w:val="43"/>
          <w:lang w:eastAsia="de-CH"/>
        </w:rPr>
        <w:t>說，這表明我們都必須長大。</w:t>
      </w:r>
      <w:r w:rsidRPr="0047037A">
        <w:rPr>
          <w:rFonts w:ascii="MS Gothic" w:eastAsia="MS Gothic" w:hAnsi="MS Gothic" w:cs="MS Gothic" w:hint="eastAsia"/>
          <w:color w:val="000000"/>
          <w:sz w:val="43"/>
          <w:szCs w:val="43"/>
          <w:lang w:eastAsia="de-CH"/>
        </w:rPr>
        <w:t>倘若我們沒有長大，達到二十</w:t>
      </w:r>
      <w:r w:rsidRPr="0047037A">
        <w:rPr>
          <w:rFonts w:ascii="Batang" w:eastAsia="Batang" w:hAnsi="Batang" w:cs="Batang" w:hint="eastAsia"/>
          <w:color w:val="000000"/>
          <w:sz w:val="43"/>
          <w:szCs w:val="43"/>
          <w:lang w:eastAsia="de-CH"/>
        </w:rPr>
        <w:t>歲，我們就沒有資格被徵召入軍隊，</w:t>
      </w:r>
      <w:r w:rsidRPr="0047037A">
        <w:rPr>
          <w:rFonts w:ascii="MS Mincho" w:eastAsia="MS Mincho" w:hAnsi="MS Mincho" w:cs="MS Mincho" w:hint="eastAsia"/>
          <w:color w:val="000000"/>
          <w:sz w:val="43"/>
          <w:szCs w:val="43"/>
          <w:lang w:eastAsia="de-CH"/>
        </w:rPr>
        <w:t>為著神在地上的行動爭戰。在有些國家裏，青年人也許害怕被</w:t>
      </w:r>
      <w:r w:rsidRPr="0047037A">
        <w:rPr>
          <w:rFonts w:ascii="MS Gothic" w:eastAsia="MS Gothic" w:hAnsi="MS Gothic" w:cs="MS Gothic" w:hint="eastAsia"/>
          <w:color w:val="000000"/>
          <w:sz w:val="43"/>
          <w:szCs w:val="43"/>
          <w:lang w:eastAsia="de-CH"/>
        </w:rPr>
        <w:t>徵召入伍，就盼望能彀不到役齡。他們因為害怕被徵召入伍，他們就不想長大。在屬靈的生命上，許多信徒的長大受到攔阻。也許他們相當老了，看起來卻好像侏儒；他們沒有在生命裏長大。我們盼望在主的恢復裏，我們中間沒有侏儒。我盼望別人問起我們幾</w:t>
      </w:r>
      <w:r w:rsidRPr="0047037A">
        <w:rPr>
          <w:rFonts w:ascii="Batang" w:eastAsia="Batang" w:hAnsi="Batang" w:cs="Batang" w:hint="eastAsia"/>
          <w:color w:val="000000"/>
          <w:sz w:val="43"/>
          <w:szCs w:val="43"/>
          <w:lang w:eastAsia="de-CH"/>
        </w:rPr>
        <w:t>歲時，更多的人能</w:t>
      </w:r>
      <w:r w:rsidRPr="0047037A">
        <w:rPr>
          <w:rFonts w:ascii="MS Gothic" w:eastAsia="MS Gothic" w:hAnsi="MS Gothic" w:cs="MS Gothic" w:hint="eastAsia"/>
          <w:color w:val="000000"/>
          <w:sz w:val="43"/>
          <w:szCs w:val="43"/>
          <w:lang w:eastAsia="de-CH"/>
        </w:rPr>
        <w:t>彀</w:t>
      </w:r>
      <w:r w:rsidRPr="0047037A">
        <w:rPr>
          <w:rFonts w:ascii="Batang" w:eastAsia="Batang" w:hAnsi="Batang" w:cs="Batang" w:hint="eastAsia"/>
          <w:color w:val="000000"/>
          <w:sz w:val="43"/>
          <w:szCs w:val="43"/>
          <w:lang w:eastAsia="de-CH"/>
        </w:rPr>
        <w:t>說，就屬靈而</w:t>
      </w:r>
      <w:r w:rsidRPr="0047037A">
        <w:rPr>
          <w:rFonts w:ascii="MS Mincho" w:eastAsia="MS Mincho" w:hAnsi="MS Mincho" w:cs="MS Mincho" w:hint="eastAsia"/>
          <w:color w:val="000000"/>
          <w:sz w:val="43"/>
          <w:szCs w:val="43"/>
          <w:lang w:eastAsia="de-CH"/>
        </w:rPr>
        <w:t>論，我們已經滿了二十</w:t>
      </w:r>
      <w:r w:rsidRPr="0047037A">
        <w:rPr>
          <w:rFonts w:ascii="Batang" w:eastAsia="Batang" w:hAnsi="Batang" w:cs="Batang" w:hint="eastAsia"/>
          <w:color w:val="000000"/>
          <w:sz w:val="43"/>
          <w:szCs w:val="43"/>
          <w:lang w:eastAsia="de-CH"/>
        </w:rPr>
        <w:t>歲，有資格納半舍客勒了。最終，我們都應當能說：『讚美主，在屬靈的生命上</w:t>
      </w:r>
      <w:r w:rsidRPr="0047037A">
        <w:rPr>
          <w:rFonts w:ascii="Batang" w:eastAsia="Batang" w:hAnsi="Batang" w:cs="Batang" w:hint="eastAsia"/>
          <w:color w:val="000000"/>
          <w:sz w:val="43"/>
          <w:szCs w:val="43"/>
          <w:lang w:eastAsia="de-CH"/>
        </w:rPr>
        <w:lastRenderedPageBreak/>
        <w:t>，我不再是個十幾歲的人！我已經過了二十歲，有資格納半舍客勒，</w:t>
      </w:r>
      <w:r w:rsidRPr="0047037A">
        <w:rPr>
          <w:rFonts w:ascii="MS Mincho" w:eastAsia="MS Mincho" w:hAnsi="MS Mincho" w:cs="MS Mincho" w:hint="eastAsia"/>
          <w:color w:val="000000"/>
          <w:sz w:val="43"/>
          <w:szCs w:val="43"/>
          <w:lang w:eastAsia="de-CH"/>
        </w:rPr>
        <w:t>並且</w:t>
      </w:r>
      <w:r w:rsidRPr="0047037A">
        <w:rPr>
          <w:rFonts w:ascii="MS Gothic" w:eastAsia="MS Gothic" w:hAnsi="MS Gothic" w:cs="MS Gothic" w:hint="eastAsia"/>
          <w:color w:val="000000"/>
          <w:sz w:val="43"/>
          <w:szCs w:val="43"/>
          <w:lang w:eastAsia="de-CH"/>
        </w:rPr>
        <w:t>彀資格被徵召入神的軍隊。</w:t>
      </w:r>
      <w:r w:rsidRPr="0047037A">
        <w:rPr>
          <w:rFonts w:ascii="MS Mincho" w:eastAsia="MS Mincho" w:hAnsi="MS Mincho" w:cs="MS Mincho"/>
          <w:color w:val="000000"/>
          <w:sz w:val="43"/>
          <w:szCs w:val="43"/>
          <w:lang w:eastAsia="de-CH"/>
        </w:rPr>
        <w:t>』</w:t>
      </w:r>
    </w:p>
    <w:p w14:paraId="62B9F5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半舍客勒的意義是甚麼？它豫表甚麼？半舍客勒是豫表升天裏的基督，不是豫表道成肉身的基督、釘十字架的基督，甚至也不是豫表復活的基督。作為舉祭的贖罪銀乃是升天基督的豫表</w:t>
      </w:r>
      <w:r w:rsidRPr="0047037A">
        <w:rPr>
          <w:rFonts w:ascii="MS Mincho" w:eastAsia="MS Mincho" w:hAnsi="MS Mincho" w:cs="MS Mincho"/>
          <w:color w:val="000000"/>
          <w:sz w:val="43"/>
          <w:szCs w:val="43"/>
          <w:lang w:eastAsia="de-CH"/>
        </w:rPr>
        <w:t>。</w:t>
      </w:r>
    </w:p>
    <w:p w14:paraId="12FB29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我們要納半舍客勒，對基督的經</w:t>
      </w:r>
      <w:r w:rsidRPr="0047037A">
        <w:rPr>
          <w:rFonts w:ascii="MS Gothic" w:eastAsia="MS Gothic" w:hAnsi="MS Gothic" w:cs="MS Gothic" w:hint="eastAsia"/>
          <w:color w:val="000000"/>
          <w:sz w:val="43"/>
          <w:szCs w:val="43"/>
          <w:lang w:eastAsia="de-CH"/>
        </w:rPr>
        <w:t>歷必須達到最高點，就是與</w:t>
      </w:r>
      <w:r w:rsidRPr="0047037A">
        <w:rPr>
          <w:rFonts w:ascii="PMingLiU" w:eastAsia="PMingLiU" w:hAnsi="PMingLiU" w:cs="PMingLiU" w:hint="eastAsia"/>
          <w:color w:val="000000"/>
          <w:sz w:val="43"/>
          <w:szCs w:val="43"/>
          <w:lang w:eastAsia="de-CH"/>
        </w:rPr>
        <w:t>祂一同坐在諸天界裏。這便是對基督最高的經歷。我們必須經歷這樣的一位基督，纔有作為半舍客勒的基督。換句話說，半舍客</w:t>
      </w:r>
      <w:r w:rsidRPr="0047037A">
        <w:rPr>
          <w:rFonts w:ascii="MS Mincho" w:eastAsia="MS Mincho" w:hAnsi="MS Mincho" w:cs="MS Mincho" w:hint="eastAsia"/>
          <w:color w:val="000000"/>
          <w:sz w:val="43"/>
          <w:szCs w:val="43"/>
          <w:lang w:eastAsia="de-CH"/>
        </w:rPr>
        <w:t>勒銀子表</w:t>
      </w:r>
      <w:r w:rsidRPr="0047037A">
        <w:rPr>
          <w:rFonts w:ascii="MS Gothic" w:eastAsia="MS Gothic" w:hAnsi="MS Gothic" w:cs="MS Gothic" w:hint="eastAsia"/>
          <w:color w:val="000000"/>
          <w:sz w:val="43"/>
          <w:szCs w:val="43"/>
          <w:lang w:eastAsia="de-CH"/>
        </w:rPr>
        <w:t>徵我們經歷了升天的基督，當作丁</w:t>
      </w:r>
      <w:r w:rsidRPr="0047037A">
        <w:rPr>
          <w:rFonts w:ascii="Batang" w:eastAsia="Batang" w:hAnsi="Batang" w:cs="Batang" w:hint="eastAsia"/>
          <w:color w:val="000000"/>
          <w:sz w:val="43"/>
          <w:szCs w:val="43"/>
          <w:lang w:eastAsia="de-CH"/>
        </w:rPr>
        <w:t>稅來</w:t>
      </w:r>
      <w:r w:rsidRPr="0047037A">
        <w:rPr>
          <w:rFonts w:ascii="MS Gothic" w:eastAsia="MS Gothic" w:hAnsi="MS Gothic" w:cs="MS Gothic" w:hint="eastAsia"/>
          <w:color w:val="000000"/>
          <w:sz w:val="43"/>
          <w:szCs w:val="43"/>
          <w:lang w:eastAsia="de-CH"/>
        </w:rPr>
        <w:t>繳納</w:t>
      </w:r>
      <w:r w:rsidRPr="0047037A">
        <w:rPr>
          <w:rFonts w:ascii="MS Mincho" w:eastAsia="MS Mincho" w:hAnsi="MS Mincho" w:cs="MS Mincho"/>
          <w:color w:val="000000"/>
          <w:sz w:val="43"/>
          <w:szCs w:val="43"/>
          <w:lang w:eastAsia="de-CH"/>
        </w:rPr>
        <w:t>。</w:t>
      </w:r>
    </w:p>
    <w:p w14:paraId="4876C0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半舍客勒銀子是表</w:t>
      </w:r>
      <w:r w:rsidRPr="0047037A">
        <w:rPr>
          <w:rFonts w:ascii="MS Gothic" w:eastAsia="MS Gothic" w:hAnsi="MS Gothic" w:cs="MS Gothic" w:hint="eastAsia"/>
          <w:color w:val="000000"/>
          <w:sz w:val="43"/>
          <w:szCs w:val="43"/>
          <w:lang w:eastAsia="de-CH"/>
        </w:rPr>
        <w:t>徵我們經歷的基督是升天的那一位。我們在聚會中，必須是在天上。不然，我們就不能盡功用。每當我們沒有與基督一同在天上，我們就無法在聚會中盡功用。當我們合式地盡功用時，我們就真在升天的基督裏了</w:t>
      </w:r>
      <w:r w:rsidRPr="0047037A">
        <w:rPr>
          <w:rFonts w:ascii="MS Mincho" w:eastAsia="MS Mincho" w:hAnsi="MS Mincho" w:cs="MS Mincho"/>
          <w:color w:val="000000"/>
          <w:sz w:val="43"/>
          <w:szCs w:val="43"/>
          <w:lang w:eastAsia="de-CH"/>
        </w:rPr>
        <w:t>。</w:t>
      </w:r>
    </w:p>
    <w:p w14:paraId="0EB734A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Gothic" w:eastAsia="MS Gothic" w:hAnsi="MS Gothic" w:cs="MS Gothic" w:hint="eastAsia"/>
          <w:color w:val="E46044"/>
          <w:sz w:val="39"/>
          <w:szCs w:val="39"/>
          <w:lang w:eastAsia="de-CH"/>
        </w:rPr>
        <w:t>每一個人都必須納這個</w:t>
      </w:r>
      <w:r w:rsidRPr="0047037A">
        <w:rPr>
          <w:rFonts w:ascii="Batang" w:eastAsia="Batang" w:hAnsi="Batang" w:cs="Batang" w:hint="eastAsia"/>
          <w:color w:val="E46044"/>
          <w:sz w:val="39"/>
          <w:szCs w:val="39"/>
          <w:lang w:eastAsia="de-CH"/>
        </w:rPr>
        <w:t>稅</w:t>
      </w:r>
      <w:r w:rsidRPr="0047037A">
        <w:rPr>
          <w:rFonts w:ascii="MS Mincho" w:eastAsia="MS Mincho" w:hAnsi="MS Mincho" w:cs="MS Mincho"/>
          <w:color w:val="E46044"/>
          <w:sz w:val="39"/>
          <w:szCs w:val="39"/>
          <w:lang w:eastAsia="de-CH"/>
        </w:rPr>
        <w:t>額</w:t>
      </w:r>
    </w:p>
    <w:p w14:paraId="256C78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現在我們必須接著找出，何以富足的和貧窮的都必須出半舍客勒。富足的不必多出，貧窮的也不得少出。十五節</w:t>
      </w:r>
      <w:r w:rsidRPr="0047037A">
        <w:rPr>
          <w:rFonts w:ascii="Batang" w:eastAsia="Batang" w:hAnsi="Batang" w:cs="Batang" w:hint="eastAsia"/>
          <w:color w:val="000000"/>
          <w:sz w:val="43"/>
          <w:szCs w:val="43"/>
          <w:lang w:eastAsia="de-CH"/>
        </w:rPr>
        <w:t>說：『他們</w:t>
      </w:r>
      <w:r w:rsidRPr="0047037A">
        <w:rPr>
          <w:rFonts w:ascii="MS Mincho" w:eastAsia="MS Mincho" w:hAnsi="MS Mincho" w:cs="MS Mincho" w:hint="eastAsia"/>
          <w:color w:val="000000"/>
          <w:sz w:val="43"/>
          <w:szCs w:val="43"/>
          <w:lang w:eastAsia="de-CH"/>
        </w:rPr>
        <w:t>為贖生命將舉祭獻給耶和華。富足的不可多出，貧窮的也不可少出</w:t>
      </w:r>
      <w:r w:rsidRPr="0047037A">
        <w:rPr>
          <w:rFonts w:ascii="MS Mincho" w:eastAsia="MS Mincho" w:hAnsi="MS Mincho" w:cs="MS Mincho" w:hint="eastAsia"/>
          <w:color w:val="000000"/>
          <w:sz w:val="43"/>
          <w:szCs w:val="43"/>
          <w:lang w:eastAsia="de-CH"/>
        </w:rPr>
        <w:lastRenderedPageBreak/>
        <w:t>，各人要出半舍客勒。』（</w:t>
      </w:r>
      <w:r w:rsidRPr="0047037A">
        <w:rPr>
          <w:rFonts w:ascii="MS Gothic" w:eastAsia="MS Gothic" w:hAnsi="MS Gothic" w:cs="MS Gothic" w:hint="eastAsia"/>
          <w:color w:val="000000"/>
          <w:sz w:val="43"/>
          <w:szCs w:val="43"/>
          <w:lang w:eastAsia="de-CH"/>
        </w:rPr>
        <w:t>另譯。）每一個納</w:t>
      </w:r>
      <w:r w:rsidRPr="0047037A">
        <w:rPr>
          <w:rFonts w:ascii="Batang" w:eastAsia="Batang" w:hAnsi="Batang" w:cs="Batang" w:hint="eastAsia"/>
          <w:color w:val="000000"/>
          <w:sz w:val="43"/>
          <w:szCs w:val="43"/>
          <w:lang w:eastAsia="de-CH"/>
        </w:rPr>
        <w:t>稅的人都必須出同樣的稅額</w:t>
      </w:r>
      <w:r w:rsidRPr="0047037A">
        <w:rPr>
          <w:rFonts w:ascii="MS Mincho" w:eastAsia="MS Mincho" w:hAnsi="MS Mincho" w:cs="MS Mincho" w:hint="eastAsia"/>
          <w:color w:val="000000"/>
          <w:sz w:val="43"/>
          <w:szCs w:val="43"/>
          <w:lang w:eastAsia="de-CH"/>
        </w:rPr>
        <w:t>，就是半舍客勒</w:t>
      </w:r>
      <w:r w:rsidRPr="0047037A">
        <w:rPr>
          <w:rFonts w:ascii="MS Mincho" w:eastAsia="MS Mincho" w:hAnsi="MS Mincho" w:cs="MS Mincho"/>
          <w:color w:val="000000"/>
          <w:sz w:val="43"/>
          <w:szCs w:val="43"/>
          <w:lang w:eastAsia="de-CH"/>
        </w:rPr>
        <w:t>。</w:t>
      </w:r>
    </w:p>
    <w:p w14:paraId="4D542A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照三十章十三節來看，一舍客勒是二十季拉，所以半舍客勒就是十季拉。再者，十季拉等於一比加。半舍客勒、十季拉、一比加，都是表</w:t>
      </w:r>
      <w:r w:rsidRPr="0047037A">
        <w:rPr>
          <w:rFonts w:ascii="MS Gothic" w:eastAsia="MS Gothic" w:hAnsi="MS Gothic" w:cs="MS Gothic" w:hint="eastAsia"/>
          <w:color w:val="000000"/>
          <w:sz w:val="43"/>
          <w:szCs w:val="43"/>
          <w:lang w:eastAsia="de-CH"/>
        </w:rPr>
        <w:t>徵同樣的數量。神只要求</w:t>
      </w:r>
      <w:r w:rsidRPr="0047037A">
        <w:rPr>
          <w:rFonts w:ascii="PMingLiU" w:eastAsia="PMingLiU" w:hAnsi="PMingLiU" w:cs="PMingLiU" w:hint="eastAsia"/>
          <w:color w:val="000000"/>
          <w:sz w:val="43"/>
          <w:szCs w:val="43"/>
          <w:lang w:eastAsia="de-CH"/>
        </w:rPr>
        <w:t>祂的百姓納半舍客勒</w:t>
      </w:r>
      <w:r w:rsidRPr="0047037A">
        <w:rPr>
          <w:rFonts w:ascii="MS Mincho" w:eastAsia="MS Mincho" w:hAnsi="MS Mincho" w:cs="MS Mincho"/>
          <w:color w:val="000000"/>
          <w:sz w:val="43"/>
          <w:szCs w:val="43"/>
          <w:lang w:eastAsia="de-CH"/>
        </w:rPr>
        <w:t>。</w:t>
      </w:r>
    </w:p>
    <w:p w14:paraId="30EAF4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在馬太十七章，有收丁</w:t>
      </w:r>
      <w:r w:rsidRPr="0047037A">
        <w:rPr>
          <w:rFonts w:ascii="Batang" w:eastAsia="Batang" w:hAnsi="Batang" w:cs="Batang" w:hint="eastAsia"/>
          <w:color w:val="000000"/>
          <w:sz w:val="43"/>
          <w:szCs w:val="43"/>
          <w:lang w:eastAsia="de-CH"/>
        </w:rPr>
        <w:t>稅的人來問彼得說，他的先生納不納半舍客勒。彼得沒有到主那裏去問半舍客勒的這個問題，就回答說，他的夫子的確要納丁稅。這顯示出彼得忘了他在變化山上所看見的異象。在馬太十七章五節，有聲音從雲彩裏出來說：『這是我的愛子，我所喜悅的；</w:t>
      </w:r>
      <w:r w:rsidRPr="0047037A">
        <w:rPr>
          <w:rFonts w:ascii="MS Gothic" w:eastAsia="MS Gothic" w:hAnsi="MS Gothic" w:cs="MS Gothic" w:hint="eastAsia"/>
          <w:color w:val="000000"/>
          <w:sz w:val="43"/>
          <w:szCs w:val="43"/>
          <w:lang w:eastAsia="de-CH"/>
        </w:rPr>
        <w:t>你們要聽</w:t>
      </w:r>
      <w:r w:rsidRPr="0047037A">
        <w:rPr>
          <w:rFonts w:ascii="PMingLiU" w:eastAsia="PMingLiU" w:hAnsi="PMingLiU" w:cs="PMingLiU" w:hint="eastAsia"/>
          <w:color w:val="000000"/>
          <w:sz w:val="43"/>
          <w:szCs w:val="43"/>
          <w:lang w:eastAsia="de-CH"/>
        </w:rPr>
        <w:t>祂！』父告訴門徒說，不要聽從摩西或以利亞，他們分別代表律法和先知；倒要聽從神活</w:t>
      </w:r>
      <w:r w:rsidRPr="0047037A">
        <w:rPr>
          <w:rFonts w:ascii="MS Mincho" w:eastAsia="MS Mincho" w:hAnsi="MS Mincho" w:cs="MS Mincho" w:hint="eastAsia"/>
          <w:color w:val="000000"/>
          <w:sz w:val="43"/>
          <w:szCs w:val="43"/>
          <w:lang w:eastAsia="de-CH"/>
        </w:rPr>
        <w:t>的兒子基督。父似乎在</w:t>
      </w:r>
      <w:r w:rsidRPr="0047037A">
        <w:rPr>
          <w:rFonts w:ascii="Batang" w:eastAsia="Batang" w:hAnsi="Batang" w:cs="Batang" w:hint="eastAsia"/>
          <w:color w:val="000000"/>
          <w:sz w:val="43"/>
          <w:szCs w:val="43"/>
          <w:lang w:eastAsia="de-CH"/>
        </w:rPr>
        <w:t>說：『別管摩西說甚</w:t>
      </w:r>
      <w:r w:rsidRPr="0047037A">
        <w:rPr>
          <w:rFonts w:ascii="MS Mincho" w:eastAsia="MS Mincho" w:hAnsi="MS Mincho" w:cs="MS Mincho" w:hint="eastAsia"/>
          <w:color w:val="000000"/>
          <w:sz w:val="43"/>
          <w:szCs w:val="43"/>
          <w:lang w:eastAsia="de-CH"/>
        </w:rPr>
        <w:t>麼，以利亞</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麼，只要留心我兒子所</w:t>
      </w:r>
      <w:r w:rsidRPr="0047037A">
        <w:rPr>
          <w:rFonts w:ascii="Batang" w:eastAsia="Batang" w:hAnsi="Batang" w:cs="Batang" w:hint="eastAsia"/>
          <w:color w:val="000000"/>
          <w:sz w:val="43"/>
          <w:szCs w:val="43"/>
          <w:lang w:eastAsia="de-CH"/>
        </w:rPr>
        <w:t>說的，</w:t>
      </w:r>
      <w:r w:rsidRPr="0047037A">
        <w:rPr>
          <w:rFonts w:ascii="MS Gothic" w:eastAsia="MS Gothic" w:hAnsi="MS Gothic" w:cs="MS Gothic" w:hint="eastAsia"/>
          <w:color w:val="000000"/>
          <w:sz w:val="43"/>
          <w:szCs w:val="43"/>
          <w:lang w:eastAsia="de-CH"/>
        </w:rPr>
        <w:t>你們要聽</w:t>
      </w:r>
      <w:r w:rsidRPr="0047037A">
        <w:rPr>
          <w:rFonts w:ascii="PMingLiU" w:eastAsia="PMingLiU" w:hAnsi="PMingLiU" w:cs="PMingLiU" w:hint="eastAsia"/>
          <w:color w:val="000000"/>
          <w:sz w:val="43"/>
          <w:szCs w:val="43"/>
          <w:lang w:eastAsia="de-CH"/>
        </w:rPr>
        <w:t>祂！』雖然彼得聽見了從雲彩裏出來的聲音，但他下山的時候，卻沒有通過收丁稅之人的試驗。事實上，彼得當時並不懂山上所發生的是怎麼一回事</w:t>
      </w:r>
      <w:r w:rsidRPr="0047037A">
        <w:rPr>
          <w:rFonts w:ascii="MS Mincho" w:eastAsia="MS Mincho" w:hAnsi="MS Mincho" w:cs="MS Mincho"/>
          <w:color w:val="000000"/>
          <w:sz w:val="43"/>
          <w:szCs w:val="43"/>
          <w:lang w:eastAsia="de-CH"/>
        </w:rPr>
        <w:t>。</w:t>
      </w:r>
    </w:p>
    <w:p w14:paraId="40AFD8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那些收丁</w:t>
      </w:r>
      <w:r w:rsidRPr="0047037A">
        <w:rPr>
          <w:rFonts w:ascii="Batang" w:eastAsia="Batang" w:hAnsi="Batang" w:cs="Batang" w:hint="eastAsia"/>
          <w:color w:val="000000"/>
          <w:sz w:val="43"/>
          <w:szCs w:val="43"/>
          <w:lang w:eastAsia="de-CH"/>
        </w:rPr>
        <w:t>稅的人想要知道，主耶</w:t>
      </w:r>
      <w:r w:rsidRPr="0047037A">
        <w:rPr>
          <w:rFonts w:ascii="MS Gothic" w:eastAsia="MS Gothic" w:hAnsi="MS Gothic" w:cs="MS Gothic" w:hint="eastAsia"/>
          <w:color w:val="000000"/>
          <w:sz w:val="43"/>
          <w:szCs w:val="43"/>
          <w:lang w:eastAsia="de-CH"/>
        </w:rPr>
        <w:t>穌是不是要照著摩西所</w:t>
      </w:r>
      <w:r w:rsidRPr="0047037A">
        <w:rPr>
          <w:rFonts w:ascii="Batang" w:eastAsia="Batang" w:hAnsi="Batang" w:cs="Batang" w:hint="eastAsia"/>
          <w:color w:val="000000"/>
          <w:sz w:val="43"/>
          <w:szCs w:val="43"/>
          <w:lang w:eastAsia="de-CH"/>
        </w:rPr>
        <w:t>說的納半舍客勒。如果彼得</w:t>
      </w:r>
      <w:r w:rsidRPr="0047037A">
        <w:rPr>
          <w:rFonts w:ascii="MS Gothic" w:eastAsia="MS Gothic" w:hAnsi="MS Gothic" w:cs="MS Gothic" w:hint="eastAsia"/>
          <w:color w:val="000000"/>
          <w:sz w:val="43"/>
          <w:szCs w:val="43"/>
          <w:lang w:eastAsia="de-CH"/>
        </w:rPr>
        <w:t>懂得他在山上所聽見的，就會回答</w:t>
      </w:r>
      <w:r w:rsidRPr="0047037A">
        <w:rPr>
          <w:rFonts w:ascii="Batang" w:eastAsia="Batang" w:hAnsi="Batang" w:cs="Batang" w:hint="eastAsia"/>
          <w:color w:val="000000"/>
          <w:sz w:val="43"/>
          <w:szCs w:val="43"/>
          <w:lang w:eastAsia="de-CH"/>
        </w:rPr>
        <w:t>說：『不，我的夫子不需</w:t>
      </w:r>
      <w:r w:rsidRPr="0047037A">
        <w:rPr>
          <w:rFonts w:ascii="Batang" w:eastAsia="Batang" w:hAnsi="Batang" w:cs="Batang" w:hint="eastAsia"/>
          <w:color w:val="000000"/>
          <w:sz w:val="43"/>
          <w:szCs w:val="43"/>
          <w:lang w:eastAsia="de-CH"/>
        </w:rPr>
        <w:lastRenderedPageBreak/>
        <w:t>要納稅。』因著彼得還受傳統的影響，他就回答說：『納。』我們也和彼得一樣，仍然太受宗</w:t>
      </w:r>
      <w:r w:rsidRPr="0047037A">
        <w:rPr>
          <w:rFonts w:ascii="MS Mincho" w:eastAsia="MS Mincho" w:hAnsi="MS Mincho" w:cs="MS Mincho" w:hint="eastAsia"/>
          <w:color w:val="000000"/>
          <w:sz w:val="43"/>
          <w:szCs w:val="43"/>
          <w:lang w:eastAsia="de-CH"/>
        </w:rPr>
        <w:t>教傳統的影響</w:t>
      </w:r>
      <w:r w:rsidRPr="0047037A">
        <w:rPr>
          <w:rFonts w:ascii="MS Mincho" w:eastAsia="MS Mincho" w:hAnsi="MS Mincho" w:cs="MS Mincho"/>
          <w:color w:val="000000"/>
          <w:sz w:val="43"/>
          <w:szCs w:val="43"/>
          <w:lang w:eastAsia="de-CH"/>
        </w:rPr>
        <w:t>。</w:t>
      </w:r>
    </w:p>
    <w:p w14:paraId="3523F7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馬太十七章二十五節</w:t>
      </w:r>
      <w:r w:rsidRPr="0047037A">
        <w:rPr>
          <w:rFonts w:ascii="Batang" w:eastAsia="Batang" w:hAnsi="Batang" w:cs="Batang" w:hint="eastAsia"/>
          <w:color w:val="000000"/>
          <w:sz w:val="43"/>
          <w:szCs w:val="43"/>
          <w:lang w:eastAsia="de-CH"/>
        </w:rPr>
        <w:t>說：『他進了屋子，耶</w:t>
      </w:r>
      <w:r w:rsidRPr="0047037A">
        <w:rPr>
          <w:rFonts w:ascii="MS Gothic" w:eastAsia="MS Gothic" w:hAnsi="MS Gothic" w:cs="MS Gothic" w:hint="eastAsia"/>
          <w:color w:val="000000"/>
          <w:sz w:val="43"/>
          <w:szCs w:val="43"/>
          <w:lang w:eastAsia="de-CH"/>
        </w:rPr>
        <w:t>穌先向他</w:t>
      </w:r>
      <w:r w:rsidRPr="0047037A">
        <w:rPr>
          <w:rFonts w:ascii="Batang" w:eastAsia="Batang" w:hAnsi="Batang" w:cs="Batang" w:hint="eastAsia"/>
          <w:color w:val="000000"/>
          <w:sz w:val="43"/>
          <w:szCs w:val="43"/>
          <w:lang w:eastAsia="de-CH"/>
        </w:rPr>
        <w:t>說，西門，</w:t>
      </w:r>
      <w:r w:rsidRPr="0047037A">
        <w:rPr>
          <w:rFonts w:ascii="MS Gothic" w:eastAsia="MS Gothic" w:hAnsi="MS Gothic" w:cs="MS Gothic" w:hint="eastAsia"/>
          <w:color w:val="000000"/>
          <w:sz w:val="43"/>
          <w:szCs w:val="43"/>
          <w:lang w:eastAsia="de-CH"/>
        </w:rPr>
        <w:t>你的意思如何？</w:t>
      </w:r>
      <w:r w:rsidRPr="0047037A">
        <w:rPr>
          <w:rFonts w:ascii="MS Mincho" w:eastAsia="MS Mincho" w:hAnsi="MS Mincho" w:cs="MS Mincho" w:hint="eastAsia"/>
          <w:color w:val="000000"/>
          <w:sz w:val="43"/>
          <w:szCs w:val="43"/>
          <w:lang w:eastAsia="de-CH"/>
        </w:rPr>
        <w:t>世上的君王，向誰</w:t>
      </w:r>
      <w:r w:rsidRPr="0047037A">
        <w:rPr>
          <w:rFonts w:ascii="MS Gothic" w:eastAsia="MS Gothic" w:hAnsi="MS Gothic" w:cs="MS Gothic" w:hint="eastAsia"/>
          <w:color w:val="000000"/>
          <w:sz w:val="43"/>
          <w:szCs w:val="43"/>
          <w:lang w:eastAsia="de-CH"/>
        </w:rPr>
        <w:t>徵收關</w:t>
      </w:r>
      <w:r w:rsidRPr="0047037A">
        <w:rPr>
          <w:rFonts w:ascii="Batang" w:eastAsia="Batang" w:hAnsi="Batang" w:cs="Batang" w:hint="eastAsia"/>
          <w:color w:val="000000"/>
          <w:sz w:val="43"/>
          <w:szCs w:val="43"/>
          <w:lang w:eastAsia="de-CH"/>
        </w:rPr>
        <w:t>稅丁稅？是向自己的兒子</w:t>
      </w:r>
      <w:r w:rsidRPr="0047037A">
        <w:rPr>
          <w:rFonts w:ascii="MS Gothic" w:eastAsia="MS Gothic" w:hAnsi="MS Gothic" w:cs="MS Gothic" w:hint="eastAsia"/>
          <w:color w:val="000000"/>
          <w:sz w:val="43"/>
          <w:szCs w:val="43"/>
          <w:lang w:eastAsia="de-CH"/>
        </w:rPr>
        <w:t>呢，是向外人呢？』事實上，主是對彼得</w:t>
      </w:r>
      <w:r w:rsidRPr="0047037A">
        <w:rPr>
          <w:rFonts w:ascii="Batang" w:eastAsia="Batang" w:hAnsi="Batang" w:cs="Batang" w:hint="eastAsia"/>
          <w:color w:val="000000"/>
          <w:sz w:val="43"/>
          <w:szCs w:val="43"/>
          <w:lang w:eastAsia="de-CH"/>
        </w:rPr>
        <w:t>說了責備的話。主似乎是說：『彼得，</w:t>
      </w:r>
      <w:r w:rsidRPr="0047037A">
        <w:rPr>
          <w:rFonts w:ascii="MS Gothic" w:eastAsia="MS Gothic" w:hAnsi="MS Gothic" w:cs="MS Gothic" w:hint="eastAsia"/>
          <w:color w:val="000000"/>
          <w:sz w:val="43"/>
          <w:szCs w:val="43"/>
          <w:lang w:eastAsia="de-CH"/>
        </w:rPr>
        <w:t>你忘了你在變化山上所聽見的。我是那聖殿所有人的兒子，我是君王的兒子，所以我不需要納甚麼</w:t>
      </w:r>
      <w:r w:rsidRPr="0047037A">
        <w:rPr>
          <w:rFonts w:ascii="Batang" w:eastAsia="Batang" w:hAnsi="Batang" w:cs="Batang" w:hint="eastAsia"/>
          <w:color w:val="000000"/>
          <w:sz w:val="43"/>
          <w:szCs w:val="43"/>
          <w:lang w:eastAsia="de-CH"/>
        </w:rPr>
        <w:t>稅。</w:t>
      </w:r>
      <w:r w:rsidRPr="0047037A">
        <w:rPr>
          <w:rFonts w:ascii="MS Mincho" w:eastAsia="MS Mincho" w:hAnsi="MS Mincho" w:cs="MS Mincho"/>
          <w:color w:val="000000"/>
          <w:sz w:val="43"/>
          <w:szCs w:val="43"/>
          <w:lang w:eastAsia="de-CH"/>
        </w:rPr>
        <w:t>』</w:t>
      </w:r>
    </w:p>
    <w:p w14:paraId="3FE5DB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彼得也許因著主的問題</w:t>
      </w:r>
      <w:r w:rsidRPr="0047037A">
        <w:rPr>
          <w:rFonts w:ascii="PMingLiU" w:eastAsia="PMingLiU" w:hAnsi="PMingLiU" w:cs="PMingLiU" w:hint="eastAsia"/>
          <w:color w:val="000000"/>
          <w:sz w:val="43"/>
          <w:szCs w:val="43"/>
          <w:lang w:eastAsia="de-CH"/>
        </w:rPr>
        <w:t>愣住了。他可能對自己說：『現在我該怎麼辦？我告訴外面的人說，夫子要納半舍客勒，他們還在門外等著收稅，但主清楚地向我表示，祂不需要納稅。』可是，照馬太十七章二十七節來看，主還接著說：『但恐怕觸犯他們，你且往海邊去釣魚，把先釣上來的魚拿起來，開了他的口，必得一塊錢，可以拿去給他們，作你我</w:t>
      </w:r>
      <w:r w:rsidRPr="0047037A">
        <w:rPr>
          <w:rFonts w:ascii="MS Mincho" w:eastAsia="MS Mincho" w:hAnsi="MS Mincho" w:cs="MS Mincho" w:hint="eastAsia"/>
          <w:color w:val="000000"/>
          <w:sz w:val="43"/>
          <w:szCs w:val="43"/>
          <w:lang w:eastAsia="de-CH"/>
        </w:rPr>
        <w:t>的</w:t>
      </w:r>
      <w:r w:rsidRPr="0047037A">
        <w:rPr>
          <w:rFonts w:ascii="Batang" w:eastAsia="Batang" w:hAnsi="Batang" w:cs="Batang" w:hint="eastAsia"/>
          <w:color w:val="000000"/>
          <w:sz w:val="43"/>
          <w:szCs w:val="43"/>
          <w:lang w:eastAsia="de-CH"/>
        </w:rPr>
        <w:t>稅銀。』當主糾正</w:t>
      </w:r>
      <w:r w:rsidRPr="0047037A">
        <w:rPr>
          <w:rFonts w:ascii="MS Mincho" w:eastAsia="MS Mincho" w:hAnsi="MS Mincho" w:cs="MS Mincho" w:hint="eastAsia"/>
          <w:color w:val="000000"/>
          <w:sz w:val="43"/>
          <w:szCs w:val="43"/>
          <w:lang w:eastAsia="de-CH"/>
        </w:rPr>
        <w:t>並教導彼得時，同時也顧到了他的需要。主對付我們的方式總是這樣</w:t>
      </w:r>
      <w:r w:rsidRPr="0047037A">
        <w:rPr>
          <w:rFonts w:ascii="MS Mincho" w:eastAsia="MS Mincho" w:hAnsi="MS Mincho" w:cs="MS Mincho"/>
          <w:color w:val="000000"/>
          <w:sz w:val="43"/>
          <w:szCs w:val="43"/>
          <w:lang w:eastAsia="de-CH"/>
        </w:rPr>
        <w:t>。</w:t>
      </w:r>
    </w:p>
    <w:p w14:paraId="702B0B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贖罪銀的數額是半舍客勒，表明主在這件事上對我們的要求並不太高。照樣，在聚會中盡功用的要求也不很高，只要</w:t>
      </w:r>
      <w:r w:rsidRPr="0047037A">
        <w:rPr>
          <w:rFonts w:ascii="MS Gothic" w:eastAsia="MS Gothic" w:hAnsi="MS Gothic" w:cs="MS Gothic" w:hint="eastAsia"/>
          <w:color w:val="000000"/>
          <w:sz w:val="43"/>
          <w:szCs w:val="43"/>
          <w:lang w:eastAsia="de-CH"/>
        </w:rPr>
        <w:t>每一個參加聚會的人出半</w:t>
      </w:r>
      <w:r w:rsidRPr="0047037A">
        <w:rPr>
          <w:rFonts w:ascii="MS Gothic" w:eastAsia="MS Gothic" w:hAnsi="MS Gothic" w:cs="MS Gothic" w:hint="eastAsia"/>
          <w:color w:val="000000"/>
          <w:sz w:val="43"/>
          <w:szCs w:val="43"/>
          <w:lang w:eastAsia="de-CH"/>
        </w:rPr>
        <w:lastRenderedPageBreak/>
        <w:t>舍客勒就彀了。我們要被徵召入屬天的軍隊，也只需要納半舍客勒的</w:t>
      </w:r>
      <w:r w:rsidRPr="0047037A">
        <w:rPr>
          <w:rFonts w:ascii="Batang" w:eastAsia="Batang" w:hAnsi="Batang" w:cs="Batang" w:hint="eastAsia"/>
          <w:color w:val="000000"/>
          <w:sz w:val="43"/>
          <w:szCs w:val="43"/>
          <w:lang w:eastAsia="de-CH"/>
        </w:rPr>
        <w:t>稅。由神的觀點來看，這個稅額</w:t>
      </w:r>
      <w:r w:rsidRPr="0047037A">
        <w:rPr>
          <w:rFonts w:ascii="MS Mincho" w:eastAsia="MS Mincho" w:hAnsi="MS Mincho" w:cs="MS Mincho" w:hint="eastAsia"/>
          <w:color w:val="000000"/>
          <w:sz w:val="43"/>
          <w:szCs w:val="43"/>
          <w:lang w:eastAsia="de-CH"/>
        </w:rPr>
        <w:t>並不很高</w:t>
      </w:r>
      <w:r w:rsidRPr="0047037A">
        <w:rPr>
          <w:rFonts w:ascii="MS Mincho" w:eastAsia="MS Mincho" w:hAnsi="MS Mincho" w:cs="MS Mincho"/>
          <w:color w:val="000000"/>
          <w:sz w:val="43"/>
          <w:szCs w:val="43"/>
          <w:lang w:eastAsia="de-CH"/>
        </w:rPr>
        <w:t>。</w:t>
      </w:r>
    </w:p>
    <w:p w14:paraId="3E703E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w:t>
      </w:r>
      <w:r w:rsidRPr="0047037A">
        <w:rPr>
          <w:rFonts w:ascii="Batang" w:eastAsia="Batang" w:hAnsi="Batang" w:cs="Batang" w:hint="eastAsia"/>
          <w:color w:val="000000"/>
          <w:sz w:val="43"/>
          <w:szCs w:val="43"/>
          <w:lang w:eastAsia="de-CH"/>
        </w:rPr>
        <w:t>稅額只是半舍客勒，但也是十季拉。十這個數字</w:t>
      </w:r>
      <w:r w:rsidRPr="0047037A">
        <w:rPr>
          <w:rFonts w:ascii="MS Mincho" w:eastAsia="MS Mincho" w:hAnsi="MS Mincho" w:cs="MS Mincho" w:hint="eastAsia"/>
          <w:color w:val="000000"/>
          <w:sz w:val="43"/>
          <w:szCs w:val="43"/>
          <w:lang w:eastAsia="de-CH"/>
        </w:rPr>
        <w:t>既是表</w:t>
      </w:r>
      <w:r w:rsidRPr="0047037A">
        <w:rPr>
          <w:rFonts w:ascii="MS Gothic" w:eastAsia="MS Gothic" w:hAnsi="MS Gothic" w:cs="MS Gothic" w:hint="eastAsia"/>
          <w:color w:val="000000"/>
          <w:sz w:val="43"/>
          <w:szCs w:val="43"/>
          <w:lang w:eastAsia="de-CH"/>
        </w:rPr>
        <w:t>徵完全，十季拉就表明納足了</w:t>
      </w:r>
      <w:r w:rsidRPr="0047037A">
        <w:rPr>
          <w:rFonts w:ascii="Batang" w:eastAsia="Batang" w:hAnsi="Batang" w:cs="Batang" w:hint="eastAsia"/>
          <w:color w:val="000000"/>
          <w:sz w:val="43"/>
          <w:szCs w:val="43"/>
          <w:lang w:eastAsia="de-CH"/>
        </w:rPr>
        <w:t>稅，沒有短缺。此外，半舍客勒也等於一比加，是完全的單位。所以納半舍客勒就意味著納得十足完全</w:t>
      </w:r>
      <w:r w:rsidRPr="0047037A">
        <w:rPr>
          <w:rFonts w:ascii="MS Mincho" w:eastAsia="MS Mincho" w:hAnsi="MS Mincho" w:cs="MS Mincho"/>
          <w:color w:val="000000"/>
          <w:sz w:val="43"/>
          <w:szCs w:val="43"/>
          <w:lang w:eastAsia="de-CH"/>
        </w:rPr>
        <w:t>。</w:t>
      </w:r>
    </w:p>
    <w:p w14:paraId="73184A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關乎贖罪銀的命令是：富足的不可多出，貧窮的也不可少出，各人要出半舍客勒。這完全與今天基督徒中間一般的作法相對。今天基督徒的作法是多多益善。那些富足的、屬靈大漢所出的比神所要求的還多，而貧窮的甚麼都不出。結果在所謂的事奉裏面，就有了聖品與凡俗的階級。少數人包</w:t>
      </w:r>
      <w:r w:rsidRPr="0047037A">
        <w:rPr>
          <w:rFonts w:ascii="MS Gothic" w:eastAsia="MS Gothic" w:hAnsi="MS Gothic" w:cs="MS Gothic" w:hint="eastAsia"/>
          <w:color w:val="000000"/>
          <w:sz w:val="43"/>
          <w:szCs w:val="43"/>
          <w:lang w:eastAsia="de-CH"/>
        </w:rPr>
        <w:t>辦</w:t>
      </w:r>
      <w:r w:rsidRPr="0047037A">
        <w:rPr>
          <w:rFonts w:ascii="Batang" w:eastAsia="Batang" w:hAnsi="Batang" w:cs="Batang" w:hint="eastAsia"/>
          <w:color w:val="000000"/>
          <w:sz w:val="43"/>
          <w:szCs w:val="43"/>
          <w:lang w:eastAsia="de-CH"/>
        </w:rPr>
        <w:t>說話，大部分的人甚</w:t>
      </w:r>
      <w:r w:rsidRPr="0047037A">
        <w:rPr>
          <w:rFonts w:ascii="MS Mincho" w:eastAsia="MS Mincho" w:hAnsi="MS Mincho" w:cs="MS Mincho" w:hint="eastAsia"/>
          <w:color w:val="000000"/>
          <w:sz w:val="43"/>
          <w:szCs w:val="43"/>
          <w:lang w:eastAsia="de-CH"/>
        </w:rPr>
        <w:t>麼也不</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color w:val="000000"/>
          <w:sz w:val="43"/>
          <w:szCs w:val="43"/>
          <w:lang w:eastAsia="de-CH"/>
        </w:rPr>
        <w:t>。</w:t>
      </w:r>
    </w:p>
    <w:p w14:paraId="05FC19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我願對我們中間領頭的和能</w:t>
      </w:r>
      <w:r w:rsidRPr="0047037A">
        <w:rPr>
          <w:rFonts w:ascii="Batang" w:eastAsia="Batang" w:hAnsi="Batang" w:cs="Batang" w:hint="eastAsia"/>
          <w:color w:val="000000"/>
          <w:sz w:val="43"/>
          <w:szCs w:val="43"/>
          <w:lang w:eastAsia="de-CH"/>
        </w:rPr>
        <w:t>說善道的人講一句警告的話：不要以</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你很富足，所以在聚會中所納的比半舍客勒多。我也要對那些不善發表，然而就屬靈而論，已過了二十</w:t>
      </w:r>
      <w:r w:rsidRPr="0047037A">
        <w:rPr>
          <w:rFonts w:ascii="Batang" w:eastAsia="Batang" w:hAnsi="Batang" w:cs="Batang" w:hint="eastAsia"/>
          <w:color w:val="000000"/>
          <w:sz w:val="43"/>
          <w:szCs w:val="43"/>
          <w:lang w:eastAsia="de-CH"/>
        </w:rPr>
        <w:t>歲的人說一句話：</w:t>
      </w:r>
      <w:r w:rsidRPr="0047037A">
        <w:rPr>
          <w:rFonts w:ascii="MS Gothic" w:eastAsia="MS Gothic" w:hAnsi="MS Gothic" w:cs="MS Gothic" w:hint="eastAsia"/>
          <w:color w:val="000000"/>
          <w:sz w:val="43"/>
          <w:szCs w:val="43"/>
          <w:lang w:eastAsia="de-CH"/>
        </w:rPr>
        <w:t>你必須出半舍客勒，少一點也不可以</w:t>
      </w:r>
      <w:r w:rsidRPr="0047037A">
        <w:rPr>
          <w:rFonts w:ascii="MS Mincho" w:eastAsia="MS Mincho" w:hAnsi="MS Mincho" w:cs="MS Mincho"/>
          <w:color w:val="000000"/>
          <w:sz w:val="43"/>
          <w:szCs w:val="43"/>
          <w:lang w:eastAsia="de-CH"/>
        </w:rPr>
        <w:t>。</w:t>
      </w:r>
    </w:p>
    <w:p w14:paraId="336A7B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主恨惡尼哥拉一黨人的行為；</w:t>
      </w:r>
      <w:r w:rsidRPr="0047037A">
        <w:rPr>
          <w:rFonts w:ascii="PMingLiU" w:eastAsia="PMingLiU" w:hAnsi="PMingLiU" w:cs="PMingLiU" w:hint="eastAsia"/>
          <w:color w:val="000000"/>
          <w:sz w:val="43"/>
          <w:szCs w:val="43"/>
          <w:lang w:eastAsia="de-CH"/>
        </w:rPr>
        <w:t>祂恨惡屬靈大漢成為聖品階級，而</w:t>
      </w:r>
      <w:r w:rsidRPr="0047037A">
        <w:rPr>
          <w:rFonts w:ascii="MS Mincho" w:eastAsia="MS Mincho" w:hAnsi="MS Mincho" w:cs="MS Mincho" w:hint="eastAsia"/>
          <w:color w:val="000000"/>
          <w:sz w:val="43"/>
          <w:szCs w:val="43"/>
          <w:lang w:eastAsia="de-CH"/>
        </w:rPr>
        <w:t>其他的聖徒成為平信徒。出埃及記三十章裏贖罪銀的豫表的確能</w:t>
      </w:r>
      <w:r w:rsidRPr="0047037A">
        <w:rPr>
          <w:rFonts w:ascii="MS Gothic" w:eastAsia="MS Gothic" w:hAnsi="MS Gothic" w:cs="MS Gothic" w:hint="eastAsia"/>
          <w:color w:val="000000"/>
          <w:sz w:val="43"/>
          <w:szCs w:val="43"/>
          <w:lang w:eastAsia="de-CH"/>
        </w:rPr>
        <w:t>彀這樣來解釋</w:t>
      </w:r>
      <w:r w:rsidRPr="0047037A">
        <w:rPr>
          <w:rFonts w:ascii="MS Gothic" w:eastAsia="MS Gothic" w:hAnsi="MS Gothic" w:cs="MS Gothic" w:hint="eastAsia"/>
          <w:color w:val="000000"/>
          <w:sz w:val="43"/>
          <w:szCs w:val="43"/>
          <w:lang w:eastAsia="de-CH"/>
        </w:rPr>
        <w:lastRenderedPageBreak/>
        <w:t>並應用。因著今天基督徒中間聖品與凡俗的階級，就沒有人口調</w:t>
      </w:r>
      <w:r w:rsidRPr="0047037A">
        <w:rPr>
          <w:rFonts w:ascii="PMingLiU" w:eastAsia="PMingLiU" w:hAnsi="PMingLiU" w:cs="PMingLiU" w:hint="eastAsia"/>
          <w:color w:val="000000"/>
          <w:sz w:val="43"/>
          <w:szCs w:val="43"/>
          <w:lang w:eastAsia="de-CH"/>
        </w:rPr>
        <w:t>查，也沒有徵兵入伍</w:t>
      </w:r>
      <w:r w:rsidRPr="0047037A">
        <w:rPr>
          <w:rFonts w:ascii="MS Mincho" w:eastAsia="MS Mincho" w:hAnsi="MS Mincho" w:cs="MS Mincho"/>
          <w:color w:val="000000"/>
          <w:sz w:val="43"/>
          <w:szCs w:val="43"/>
          <w:lang w:eastAsia="de-CH"/>
        </w:rPr>
        <w:t>。</w:t>
      </w:r>
    </w:p>
    <w:p w14:paraId="171BFB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領頭的人要謹慎，</w:t>
      </w:r>
      <w:r w:rsidRPr="0047037A">
        <w:rPr>
          <w:rFonts w:ascii="MS Gothic" w:eastAsia="MS Gothic" w:hAnsi="MS Gothic" w:cs="MS Gothic" w:hint="eastAsia"/>
          <w:color w:val="000000"/>
          <w:sz w:val="43"/>
          <w:szCs w:val="43"/>
          <w:lang w:eastAsia="de-CH"/>
        </w:rPr>
        <w:t>你們在聚會中所納丁</w:t>
      </w:r>
      <w:r w:rsidRPr="0047037A">
        <w:rPr>
          <w:rFonts w:ascii="Batang" w:eastAsia="Batang" w:hAnsi="Batang" w:cs="Batang" w:hint="eastAsia"/>
          <w:color w:val="000000"/>
          <w:sz w:val="43"/>
          <w:szCs w:val="43"/>
          <w:lang w:eastAsia="de-CH"/>
        </w:rPr>
        <w:t>稅的數額不要多於半舍客勒。</w:t>
      </w:r>
      <w:r w:rsidRPr="0047037A">
        <w:rPr>
          <w:rFonts w:ascii="MS Mincho" w:eastAsia="MS Mincho" w:hAnsi="MS Mincho" w:cs="MS Mincho" w:hint="eastAsia"/>
          <w:color w:val="000000"/>
          <w:sz w:val="43"/>
          <w:szCs w:val="43"/>
          <w:lang w:eastAsia="de-CH"/>
        </w:rPr>
        <w:t>即使神使</w:t>
      </w:r>
      <w:r w:rsidRPr="0047037A">
        <w:rPr>
          <w:rFonts w:ascii="MS Gothic" w:eastAsia="MS Gothic" w:hAnsi="MS Gothic" w:cs="MS Gothic" w:hint="eastAsia"/>
          <w:color w:val="000000"/>
          <w:sz w:val="43"/>
          <w:szCs w:val="43"/>
          <w:lang w:eastAsia="de-CH"/>
        </w:rPr>
        <w:t>你豐富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要為此感謝</w:t>
      </w:r>
      <w:r w:rsidRPr="0047037A">
        <w:rPr>
          <w:rFonts w:ascii="PMingLiU" w:eastAsia="PMingLiU" w:hAnsi="PMingLiU" w:cs="PMingLiU" w:hint="eastAsia"/>
          <w:color w:val="000000"/>
          <w:sz w:val="43"/>
          <w:szCs w:val="43"/>
          <w:lang w:eastAsia="de-CH"/>
        </w:rPr>
        <w:t>祂</w:t>
      </w:r>
      <w:r w:rsidRPr="0047037A">
        <w:rPr>
          <w:rFonts w:ascii="Times New Roman" w:eastAsia="Times New Roman" w:hAnsi="Times New Roman" w:cs="Times New Roman"/>
          <w:color w:val="000000"/>
          <w:sz w:val="43"/>
          <w:szCs w:val="43"/>
          <w:lang w:eastAsia="de-CH"/>
        </w:rPr>
        <w:t>─</w:t>
      </w:r>
      <w:r w:rsidRPr="0047037A">
        <w:rPr>
          <w:rFonts w:ascii="MS Gothic" w:eastAsia="MS Gothic" w:hAnsi="MS Gothic" w:cs="MS Gothic" w:hint="eastAsia"/>
          <w:color w:val="000000"/>
          <w:sz w:val="43"/>
          <w:szCs w:val="43"/>
          <w:lang w:eastAsia="de-CH"/>
        </w:rPr>
        <w:t>你也必須受約束，不可在聚會中多納</w:t>
      </w:r>
      <w:r w:rsidRPr="0047037A">
        <w:rPr>
          <w:rFonts w:ascii="Batang" w:eastAsia="Batang" w:hAnsi="Batang" w:cs="Batang" w:hint="eastAsia"/>
          <w:color w:val="000000"/>
          <w:sz w:val="43"/>
          <w:szCs w:val="43"/>
          <w:lang w:eastAsia="de-CH"/>
        </w:rPr>
        <w:t>稅，要把說話的機會留給別人。那些自認</w:t>
      </w:r>
      <w:r w:rsidRPr="0047037A">
        <w:rPr>
          <w:rFonts w:ascii="MS Mincho" w:eastAsia="MS Mincho" w:hAnsi="MS Mincho" w:cs="MS Mincho" w:hint="eastAsia"/>
          <w:color w:val="000000"/>
          <w:sz w:val="43"/>
          <w:szCs w:val="43"/>
          <w:lang w:eastAsia="de-CH"/>
        </w:rPr>
        <w:t>為貧窮、軟弱的人，至少也有半舍客勒</w:t>
      </w:r>
      <w:r w:rsidRPr="0047037A">
        <w:rPr>
          <w:rFonts w:ascii="MS Mincho" w:eastAsia="MS Mincho" w:hAnsi="MS Mincho" w:cs="MS Mincho"/>
          <w:color w:val="000000"/>
          <w:sz w:val="43"/>
          <w:szCs w:val="43"/>
          <w:lang w:eastAsia="de-CH"/>
        </w:rPr>
        <w:t>。</w:t>
      </w:r>
    </w:p>
    <w:p w14:paraId="277D04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那些</w:t>
      </w:r>
      <w:r w:rsidRPr="0047037A">
        <w:rPr>
          <w:rFonts w:ascii="Batang" w:eastAsia="Batang" w:hAnsi="Batang" w:cs="Batang" w:hint="eastAsia"/>
          <w:color w:val="000000"/>
          <w:sz w:val="43"/>
          <w:szCs w:val="43"/>
          <w:lang w:eastAsia="de-CH"/>
        </w:rPr>
        <w:t>說自己沒有半舍客勒的人應當受到鼓勵，要在每一個聚會中得著半舍客勒好付出去。不然照聖經來看，他們就要被剪除。那些不納所得稅的人也許會被判刑入獄。同樣的原則，不納半舍客勒稅銀的人也要被剪除。今天許多基督徒因著沒有納稅而『入獄』</w:t>
      </w:r>
      <w:r w:rsidRPr="0047037A">
        <w:rPr>
          <w:rFonts w:ascii="MS Mincho" w:eastAsia="MS Mincho" w:hAnsi="MS Mincho" w:cs="MS Mincho"/>
          <w:color w:val="000000"/>
          <w:sz w:val="43"/>
          <w:szCs w:val="43"/>
          <w:lang w:eastAsia="de-CH"/>
        </w:rPr>
        <w:t>。</w:t>
      </w:r>
    </w:p>
    <w:p w14:paraId="0232512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w:t>
      </w:r>
      <w:r w:rsidRPr="0047037A">
        <w:rPr>
          <w:rFonts w:ascii="MS Gothic" w:eastAsia="MS Gothic" w:hAnsi="MS Gothic" w:cs="MS Gothic" w:hint="eastAsia"/>
          <w:color w:val="E46044"/>
          <w:sz w:val="39"/>
          <w:szCs w:val="39"/>
          <w:lang w:eastAsia="de-CH"/>
        </w:rPr>
        <w:t>每一個聚會中納半舍客</w:t>
      </w:r>
      <w:r w:rsidRPr="0047037A">
        <w:rPr>
          <w:rFonts w:ascii="MS Mincho" w:eastAsia="MS Mincho" w:hAnsi="MS Mincho" w:cs="MS Mincho"/>
          <w:color w:val="E46044"/>
          <w:sz w:val="39"/>
          <w:szCs w:val="39"/>
          <w:lang w:eastAsia="de-CH"/>
        </w:rPr>
        <w:t>勒</w:t>
      </w:r>
    </w:p>
    <w:p w14:paraId="5F5F74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一個正當的聚會，一個活</w:t>
      </w:r>
      <w:r w:rsidRPr="0047037A">
        <w:rPr>
          <w:rFonts w:ascii="MS Gothic" w:eastAsia="MS Gothic" w:hAnsi="MS Gothic" w:cs="MS Gothic" w:hint="eastAsia"/>
          <w:color w:val="000000"/>
          <w:sz w:val="43"/>
          <w:szCs w:val="43"/>
          <w:lang w:eastAsia="de-CH"/>
        </w:rPr>
        <w:t>潑、豐富、平衡的聚會，乃是人人都納半舍客勒的聚會。但今天的光景乃是：有些富足的人擺上幾百萬舍客勒，而多半的基督徒一點也不納。這是今天基督徒的光景，這可能也是我們中間的光景</w:t>
      </w:r>
      <w:r w:rsidRPr="0047037A">
        <w:rPr>
          <w:rFonts w:ascii="MS Mincho" w:eastAsia="MS Mincho" w:hAnsi="MS Mincho" w:cs="MS Mincho"/>
          <w:color w:val="000000"/>
          <w:sz w:val="43"/>
          <w:szCs w:val="43"/>
          <w:lang w:eastAsia="de-CH"/>
        </w:rPr>
        <w:t>。</w:t>
      </w:r>
    </w:p>
    <w:p w14:paraId="6BF888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我很關心領頭的人在聚會中納得太多。</w:t>
      </w:r>
      <w:r w:rsidRPr="0047037A">
        <w:rPr>
          <w:rFonts w:ascii="MS Gothic" w:eastAsia="MS Gothic" w:hAnsi="MS Gothic" w:cs="MS Gothic" w:hint="eastAsia"/>
          <w:color w:val="000000"/>
          <w:sz w:val="43"/>
          <w:szCs w:val="43"/>
          <w:lang w:eastAsia="de-CH"/>
        </w:rPr>
        <w:t>倘若領頭的人納得太多，他們就會殺死聚會。另一方面，許多聖徒所納的也許比半舍客勒少，還有些人甚麼也不付。每當你來到教會的聚會中，總該擺</w:t>
      </w:r>
      <w:r w:rsidRPr="0047037A">
        <w:rPr>
          <w:rFonts w:ascii="MS Gothic" w:eastAsia="MS Gothic" w:hAnsi="MS Gothic" w:cs="MS Gothic" w:hint="eastAsia"/>
          <w:color w:val="000000"/>
          <w:sz w:val="43"/>
          <w:szCs w:val="43"/>
          <w:lang w:eastAsia="de-CH"/>
        </w:rPr>
        <w:lastRenderedPageBreak/>
        <w:t>上你的半舍客勒。這不是很大的要求。事實上你只需要出半舍客勒，然而</w:t>
      </w:r>
      <w:r w:rsidRPr="0047037A">
        <w:rPr>
          <w:rFonts w:ascii="MS Mincho" w:eastAsia="MS Mincho" w:hAnsi="MS Mincho" w:cs="MS Mincho" w:hint="eastAsia"/>
          <w:color w:val="000000"/>
          <w:sz w:val="43"/>
          <w:szCs w:val="43"/>
          <w:lang w:eastAsia="de-CH"/>
        </w:rPr>
        <w:t>這半舍客勒乃是十足的擺上，完全的單位，因為它是十季拉，一比加。我</w:t>
      </w:r>
      <w:r w:rsidRPr="0047037A">
        <w:rPr>
          <w:rFonts w:ascii="MS Gothic" w:eastAsia="MS Gothic" w:hAnsi="MS Gothic" w:cs="MS Gothic" w:hint="eastAsia"/>
          <w:color w:val="000000"/>
          <w:sz w:val="43"/>
          <w:szCs w:val="43"/>
          <w:lang w:eastAsia="de-CH"/>
        </w:rPr>
        <w:t>渴望看見眾聖徒都出半舍客勒的聚會</w:t>
      </w:r>
      <w:r w:rsidRPr="0047037A">
        <w:rPr>
          <w:rFonts w:ascii="MS Mincho" w:eastAsia="MS Mincho" w:hAnsi="MS Mincho" w:cs="MS Mincho"/>
          <w:color w:val="000000"/>
          <w:sz w:val="43"/>
          <w:szCs w:val="43"/>
          <w:lang w:eastAsia="de-CH"/>
        </w:rPr>
        <w:t>。</w:t>
      </w:r>
    </w:p>
    <w:p w14:paraId="38905F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最近在教會聚會中多付與少付的問題深深困擾著我。除了擘餅聚會以外，在大多數的聚會中，有些人付得太多</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多於半舍客勒，有些人付得太少</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少於半舍客勒。當然，我們不能責備那些未滿二十</w:t>
      </w:r>
      <w:r w:rsidRPr="0047037A">
        <w:rPr>
          <w:rFonts w:ascii="Batang" w:eastAsia="Batang" w:hAnsi="Batang" w:cs="Batang" w:hint="eastAsia"/>
          <w:color w:val="000000"/>
          <w:sz w:val="43"/>
          <w:szCs w:val="43"/>
          <w:lang w:eastAsia="de-CH"/>
        </w:rPr>
        <w:t>歲的人甚</w:t>
      </w:r>
      <w:r w:rsidRPr="0047037A">
        <w:rPr>
          <w:rFonts w:ascii="MS Mincho" w:eastAsia="MS Mincho" w:hAnsi="MS Mincho" w:cs="MS Mincho" w:hint="eastAsia"/>
          <w:color w:val="000000"/>
          <w:sz w:val="43"/>
          <w:szCs w:val="43"/>
          <w:lang w:eastAsia="de-CH"/>
        </w:rPr>
        <w:t>麼也不付。納</w:t>
      </w:r>
      <w:r w:rsidRPr="0047037A">
        <w:rPr>
          <w:rFonts w:ascii="Batang" w:eastAsia="Batang" w:hAnsi="Batang" w:cs="Batang" w:hint="eastAsia"/>
          <w:color w:val="000000"/>
          <w:sz w:val="43"/>
          <w:szCs w:val="43"/>
          <w:lang w:eastAsia="de-CH"/>
        </w:rPr>
        <w:t>稅過多的那班人也許像團體的牧師一般盡功用，而其餘的與會者就好像平信徒一樣。這種光景一直使我</w:t>
      </w:r>
      <w:r w:rsidRPr="0047037A">
        <w:rPr>
          <w:rFonts w:ascii="MS Mincho" w:eastAsia="MS Mincho" w:hAnsi="MS Mincho" w:cs="MS Mincho" w:hint="eastAsia"/>
          <w:color w:val="000000"/>
          <w:sz w:val="43"/>
          <w:szCs w:val="43"/>
          <w:lang w:eastAsia="de-CH"/>
        </w:rPr>
        <w:t>為難。這不是主的恢復，也不是為著編組軍隊的人口調</w:t>
      </w:r>
      <w:r w:rsidRPr="0047037A">
        <w:rPr>
          <w:rFonts w:ascii="PMingLiU" w:eastAsia="PMingLiU" w:hAnsi="PMingLiU" w:cs="PMingLiU" w:hint="eastAsia"/>
          <w:color w:val="000000"/>
          <w:sz w:val="43"/>
          <w:szCs w:val="43"/>
          <w:lang w:eastAsia="de-CH"/>
        </w:rPr>
        <w:t>查</w:t>
      </w:r>
      <w:r w:rsidRPr="0047037A">
        <w:rPr>
          <w:rFonts w:ascii="MS Mincho" w:eastAsia="MS Mincho" w:hAnsi="MS Mincho" w:cs="MS Mincho"/>
          <w:color w:val="000000"/>
          <w:sz w:val="43"/>
          <w:szCs w:val="43"/>
          <w:lang w:eastAsia="de-CH"/>
        </w:rPr>
        <w:t>。</w:t>
      </w:r>
    </w:p>
    <w:p w14:paraId="15B590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我們都需要長大，並且經</w:t>
      </w:r>
      <w:r w:rsidRPr="0047037A">
        <w:rPr>
          <w:rFonts w:ascii="MS Gothic" w:eastAsia="MS Gothic" w:hAnsi="MS Gothic" w:cs="MS Gothic" w:hint="eastAsia"/>
          <w:color w:val="000000"/>
          <w:sz w:val="43"/>
          <w:szCs w:val="43"/>
          <w:lang w:eastAsia="de-CH"/>
        </w:rPr>
        <w:t>歷基督到神所要求的標準。然後這半舍客勒不可用我們自己的</w:t>
      </w:r>
      <w:r w:rsidRPr="0047037A">
        <w:rPr>
          <w:rFonts w:ascii="MS Mincho" w:eastAsia="MS Mincho" w:hAnsi="MS Mincho" w:cs="MS Mincho" w:hint="eastAsia"/>
          <w:color w:val="000000"/>
          <w:sz w:val="43"/>
          <w:szCs w:val="43"/>
          <w:lang w:eastAsia="de-CH"/>
        </w:rPr>
        <w:t>平，而須用聖所的平來秤量。因這</w:t>
      </w:r>
      <w:r w:rsidRPr="0047037A">
        <w:rPr>
          <w:rFonts w:ascii="MS Gothic" w:eastAsia="MS Gothic" w:hAnsi="MS Gothic" w:cs="MS Gothic" w:hint="eastAsia"/>
          <w:color w:val="000000"/>
          <w:sz w:val="43"/>
          <w:szCs w:val="43"/>
          <w:lang w:eastAsia="de-CH"/>
        </w:rPr>
        <w:t>緣故，十三節把舍客勒稱為聖所的舍客勒（另譯），按著神的聖潔標準量出。至少，我們必須經歷基督到一個程度，有足彀的銀子來納我們屬靈的丁</w:t>
      </w:r>
      <w:r w:rsidRPr="0047037A">
        <w:rPr>
          <w:rFonts w:ascii="Batang" w:eastAsia="Batang" w:hAnsi="Batang" w:cs="Batang" w:hint="eastAsia"/>
          <w:color w:val="000000"/>
          <w:sz w:val="43"/>
          <w:szCs w:val="43"/>
          <w:lang w:eastAsia="de-CH"/>
        </w:rPr>
        <w:t>稅，</w:t>
      </w:r>
      <w:r w:rsidRPr="0047037A">
        <w:rPr>
          <w:rFonts w:ascii="MS Mincho" w:eastAsia="MS Mincho" w:hAnsi="MS Mincho" w:cs="MS Mincho" w:hint="eastAsia"/>
          <w:color w:val="000000"/>
          <w:sz w:val="43"/>
          <w:szCs w:val="43"/>
          <w:lang w:eastAsia="de-CH"/>
        </w:rPr>
        <w:t>為著人口調</w:t>
      </w:r>
      <w:r w:rsidRPr="0047037A">
        <w:rPr>
          <w:rFonts w:ascii="PMingLiU" w:eastAsia="PMingLiU" w:hAnsi="PMingLiU" w:cs="PMingLiU" w:hint="eastAsia"/>
          <w:color w:val="000000"/>
          <w:sz w:val="43"/>
          <w:szCs w:val="43"/>
          <w:lang w:eastAsia="de-CH"/>
        </w:rPr>
        <w:t>查，也為著徵兵入伍</w:t>
      </w:r>
      <w:r w:rsidRPr="0047037A">
        <w:rPr>
          <w:rFonts w:ascii="MS Mincho" w:eastAsia="MS Mincho" w:hAnsi="MS Mincho" w:cs="MS Mincho"/>
          <w:color w:val="000000"/>
          <w:sz w:val="43"/>
          <w:szCs w:val="43"/>
          <w:lang w:eastAsia="de-CH"/>
        </w:rPr>
        <w:t>。</w:t>
      </w:r>
    </w:p>
    <w:p w14:paraId="717A48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如果我們在</w:t>
      </w:r>
      <w:r w:rsidRPr="0047037A">
        <w:rPr>
          <w:rFonts w:ascii="MS Gothic" w:eastAsia="MS Gothic" w:hAnsi="MS Gothic" w:cs="MS Gothic" w:hint="eastAsia"/>
          <w:color w:val="000000"/>
          <w:sz w:val="43"/>
          <w:szCs w:val="43"/>
          <w:lang w:eastAsia="de-CH"/>
        </w:rPr>
        <w:t>每一個聚會中都納半舍客勒，我們的聚會就會多麼剛強、活潑、豐富、拔高、優越、美妙。我再</w:t>
      </w:r>
      <w:r w:rsidRPr="0047037A">
        <w:rPr>
          <w:rFonts w:ascii="Batang" w:eastAsia="Batang" w:hAnsi="Batang" w:cs="Batang" w:hint="eastAsia"/>
          <w:color w:val="000000"/>
          <w:sz w:val="43"/>
          <w:szCs w:val="43"/>
          <w:lang w:eastAsia="de-CH"/>
        </w:rPr>
        <w:t>說，屬靈生命上非常幼嫩的人不需要納半舍客勒。就屬靈說，他們是小孩子。我們</w:t>
      </w:r>
      <w:r w:rsidRPr="0047037A">
        <w:rPr>
          <w:rFonts w:ascii="Batang" w:eastAsia="Batang" w:hAnsi="Batang" w:cs="Batang" w:hint="eastAsia"/>
          <w:color w:val="000000"/>
          <w:sz w:val="43"/>
          <w:szCs w:val="43"/>
          <w:lang w:eastAsia="de-CH"/>
        </w:rPr>
        <w:lastRenderedPageBreak/>
        <w:t>中間有這樣幼嫩的人是正常的。但所有二十歲以上的人都必須納半舍客勒。這乃是</w:t>
      </w:r>
      <w:r w:rsidRPr="0047037A">
        <w:rPr>
          <w:rFonts w:ascii="MS Mincho" w:eastAsia="MS Mincho" w:hAnsi="MS Mincho" w:cs="MS Mincho" w:hint="eastAsia"/>
          <w:color w:val="000000"/>
          <w:sz w:val="43"/>
          <w:szCs w:val="43"/>
          <w:lang w:eastAsia="de-CH"/>
        </w:rPr>
        <w:t>為著軍隊的編組</w:t>
      </w:r>
      <w:r w:rsidRPr="0047037A">
        <w:rPr>
          <w:rFonts w:ascii="MS Mincho" w:eastAsia="MS Mincho" w:hAnsi="MS Mincho" w:cs="MS Mincho"/>
          <w:color w:val="000000"/>
          <w:sz w:val="43"/>
          <w:szCs w:val="43"/>
          <w:lang w:eastAsia="de-CH"/>
        </w:rPr>
        <w:t>。</w:t>
      </w:r>
    </w:p>
    <w:p w14:paraId="7B3A6D6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為著神的行動爭</w:t>
      </w:r>
      <w:r w:rsidRPr="0047037A">
        <w:rPr>
          <w:rFonts w:ascii="MS Mincho" w:eastAsia="MS Mincho" w:hAnsi="MS Mincho" w:cs="MS Mincho"/>
          <w:color w:val="E46044"/>
          <w:sz w:val="39"/>
          <w:szCs w:val="39"/>
          <w:lang w:eastAsia="de-CH"/>
        </w:rPr>
        <w:t>戰</w:t>
      </w:r>
    </w:p>
    <w:p w14:paraId="0B8495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當軍隊出去與仇敵爭戰的時候，我們不會差遣剛學走路的小孩、學齡兒童或十幾</w:t>
      </w:r>
      <w:r w:rsidRPr="0047037A">
        <w:rPr>
          <w:rFonts w:ascii="Batang" w:eastAsia="Batang" w:hAnsi="Batang" w:cs="Batang" w:hint="eastAsia"/>
          <w:color w:val="000000"/>
          <w:sz w:val="43"/>
          <w:szCs w:val="43"/>
          <w:lang w:eastAsia="de-CH"/>
        </w:rPr>
        <w:t>歲的少年。反之，我們會在家裏維護他們的安全。然而，滿了二十歲的人就必須出去爭戰。事實上，每一個聚會都是一場爭戰。我們必須曉得，每一個聚會都是</w:t>
      </w:r>
      <w:r w:rsidRPr="0047037A">
        <w:rPr>
          <w:rFonts w:ascii="MS Mincho" w:eastAsia="MS Mincho" w:hAnsi="MS Mincho" w:cs="MS Mincho" w:hint="eastAsia"/>
          <w:color w:val="000000"/>
          <w:sz w:val="43"/>
          <w:szCs w:val="43"/>
          <w:lang w:eastAsia="de-CH"/>
        </w:rPr>
        <w:t>為著神的行動爭戰</w:t>
      </w:r>
      <w:r w:rsidRPr="0047037A">
        <w:rPr>
          <w:rFonts w:ascii="MS Mincho" w:eastAsia="MS Mincho" w:hAnsi="MS Mincho" w:cs="MS Mincho"/>
          <w:color w:val="000000"/>
          <w:sz w:val="43"/>
          <w:szCs w:val="43"/>
          <w:lang w:eastAsia="de-CH"/>
        </w:rPr>
        <w:t>。</w:t>
      </w:r>
    </w:p>
    <w:p w14:paraId="786D5A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現在我們應當清楚了，贖罪銀乃是為著神居所的建造，也是為著神見證的行動。以後我們會看見，神的居所建造起來以後，贖罪銀最終要用來當作維護費的</w:t>
      </w:r>
      <w:r w:rsidRPr="0047037A">
        <w:rPr>
          <w:rFonts w:ascii="MS Mincho" w:eastAsia="MS Mincho" w:hAnsi="MS Mincho" w:cs="MS Mincho"/>
          <w:color w:val="000000"/>
          <w:sz w:val="43"/>
          <w:szCs w:val="43"/>
          <w:lang w:eastAsia="de-CH"/>
        </w:rPr>
        <w:t>。</w:t>
      </w:r>
    </w:p>
    <w:p w14:paraId="16270AD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6D60AF9">
          <v:rect id="_x0000_i1334" style="width:0;height:1.5pt" o:hralign="center" o:hrstd="t" o:hrnoshade="t" o:hr="t" fillcolor="#257412" stroked="f"/>
        </w:pict>
      </w:r>
    </w:p>
    <w:p w14:paraId="72D6A633" w14:textId="007939D4"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第一百五十六篇　銅洗濯盆</w:t>
      </w:r>
      <w:r w:rsidRPr="0047037A">
        <w:rPr>
          <w:rFonts w:ascii="Times New Roman" w:eastAsia="Times New Roman" w:hAnsi="Times New Roman" w:cs="Times New Roman"/>
          <w:b/>
          <w:bCs/>
          <w:noProof/>
          <w:color w:val="000000"/>
          <w:sz w:val="27"/>
          <w:szCs w:val="27"/>
          <w:lang w:eastAsia="de-CH"/>
        </w:rPr>
        <w:drawing>
          <wp:inline distT="0" distB="0" distL="0" distR="0" wp14:anchorId="4C6FC687" wp14:editId="45203AB6">
            <wp:extent cx="281940" cy="281940"/>
            <wp:effectExtent l="0" t="0" r="3810" b="381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FB2EE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讀經：出埃及記三十章十七至二十一節；三十八章八節；四十章七節，三十至三十二節</w:t>
      </w:r>
      <w:r w:rsidRPr="0047037A">
        <w:rPr>
          <w:rFonts w:ascii="MS Mincho" w:eastAsia="MS Mincho" w:hAnsi="MS Mincho" w:cs="MS Mincho"/>
          <w:color w:val="000000"/>
          <w:sz w:val="43"/>
          <w:szCs w:val="43"/>
          <w:lang w:eastAsia="de-CH"/>
        </w:rPr>
        <w:t>。</w:t>
      </w:r>
    </w:p>
    <w:p w14:paraId="7E6769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在本篇信息中，我們要來看三十章十七至二十一節所描述的銅洗濯盆。我們也許不曉得洗濯盆有多重要，但要緊的是我們需要去發現這項物件的意義</w:t>
      </w:r>
      <w:r w:rsidRPr="0047037A">
        <w:rPr>
          <w:rFonts w:ascii="MS Mincho" w:eastAsia="MS Mincho" w:hAnsi="MS Mincho" w:cs="MS Mincho"/>
          <w:color w:val="000000"/>
          <w:sz w:val="43"/>
          <w:szCs w:val="43"/>
          <w:lang w:eastAsia="de-CH"/>
        </w:rPr>
        <w:t>。</w:t>
      </w:r>
    </w:p>
    <w:p w14:paraId="604CB51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銅、銀、</w:t>
      </w:r>
      <w:r w:rsidRPr="0047037A">
        <w:rPr>
          <w:rFonts w:ascii="MS Mincho" w:eastAsia="MS Mincho" w:hAnsi="MS Mincho" w:cs="MS Mincho"/>
          <w:color w:val="E46044"/>
          <w:sz w:val="39"/>
          <w:szCs w:val="39"/>
          <w:lang w:eastAsia="de-CH"/>
        </w:rPr>
        <w:t>金</w:t>
      </w:r>
    </w:p>
    <w:p w14:paraId="79CCC8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出埃及記裏的記載，洗濯盆緊接在贖罪銀之後，贖罪銀又在香壇之後。有趣的是我們看見香壇包著金子，半舍客勒的贖罪錢是銀子，而洗濯盆是銅作的。這裏有三種金屬：金、銀、銅。銀和銅乃是為著金。我們由銅到銀，再由銀到金</w:t>
      </w:r>
      <w:r w:rsidRPr="0047037A">
        <w:rPr>
          <w:rFonts w:ascii="MS Mincho" w:eastAsia="MS Mincho" w:hAnsi="MS Mincho" w:cs="MS Mincho"/>
          <w:color w:val="000000"/>
          <w:sz w:val="43"/>
          <w:szCs w:val="43"/>
          <w:lang w:eastAsia="de-CH"/>
        </w:rPr>
        <w:t>。</w:t>
      </w:r>
    </w:p>
    <w:p w14:paraId="4040C5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出埃及記三十章這裏沒有題起鐵，但在但以理晝二章對大像的描述中，有金、銀、銅、鐵、泥。尼布甲尼撤夢中所看見的像，頭是精金的，胸</w:t>
      </w:r>
      <w:r w:rsidRPr="0047037A">
        <w:rPr>
          <w:rFonts w:ascii="MS Gothic" w:eastAsia="MS Gothic" w:hAnsi="MS Gothic" w:cs="MS Gothic" w:hint="eastAsia"/>
          <w:color w:val="000000"/>
          <w:sz w:val="43"/>
          <w:szCs w:val="43"/>
          <w:lang w:eastAsia="de-CH"/>
        </w:rPr>
        <w:t>膛和膀臂是銀的，肚腹和腰是銅的，腿是鐵的，</w:t>
      </w:r>
      <w:r w:rsidRPr="0047037A">
        <w:rPr>
          <w:rFonts w:ascii="PMingLiU" w:eastAsia="PMingLiU" w:hAnsi="PMingLiU" w:cs="PMingLiU" w:hint="eastAsia"/>
          <w:color w:val="000000"/>
          <w:sz w:val="43"/>
          <w:szCs w:val="43"/>
          <w:lang w:eastAsia="de-CH"/>
        </w:rPr>
        <w:t>腳是半鐵半泥的。（但二</w:t>
      </w:r>
      <w:r w:rsidRPr="0047037A">
        <w:rPr>
          <w:rFonts w:ascii="Times New Roman" w:eastAsia="Times New Roman" w:hAnsi="Times New Roman" w:cs="Times New Roman"/>
          <w:color w:val="000000"/>
          <w:sz w:val="43"/>
          <w:szCs w:val="43"/>
          <w:lang w:eastAsia="de-CH"/>
        </w:rPr>
        <w:t>32~33</w:t>
      </w:r>
      <w:r w:rsidRPr="0047037A">
        <w:rPr>
          <w:rFonts w:ascii="MS Mincho" w:eastAsia="MS Mincho" w:hAnsi="MS Mincho" w:cs="MS Mincho" w:hint="eastAsia"/>
          <w:color w:val="000000"/>
          <w:sz w:val="43"/>
          <w:szCs w:val="43"/>
          <w:lang w:eastAsia="de-CH"/>
        </w:rPr>
        <w:t>。）神的建造、神的見證有金、銀、銅；然而沒有鐵，也沒有泥。在建造裏最低的金屬乃是銅</w:t>
      </w:r>
      <w:r w:rsidRPr="0047037A">
        <w:rPr>
          <w:rFonts w:ascii="MS Mincho" w:eastAsia="MS Mincho" w:hAnsi="MS Mincho" w:cs="MS Mincho"/>
          <w:color w:val="000000"/>
          <w:sz w:val="43"/>
          <w:szCs w:val="43"/>
          <w:lang w:eastAsia="de-CH"/>
        </w:rPr>
        <w:t>。</w:t>
      </w:r>
    </w:p>
    <w:p w14:paraId="0FD291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我們必須對出埃及記三十章裏的金、銀、銅有深刻的印象。當然這些金屬是並行的。出埃及記三十章裏先是有包金的香壇，接著是一堆銀塊，然後是銅作的洗濯盆</w:t>
      </w:r>
      <w:r w:rsidRPr="0047037A">
        <w:rPr>
          <w:rFonts w:ascii="MS Mincho" w:eastAsia="MS Mincho" w:hAnsi="MS Mincho" w:cs="MS Mincho"/>
          <w:color w:val="000000"/>
          <w:sz w:val="43"/>
          <w:szCs w:val="43"/>
          <w:lang w:eastAsia="de-CH"/>
        </w:rPr>
        <w:t>。</w:t>
      </w:r>
    </w:p>
    <w:p w14:paraId="1C24C9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要研讀出埃及記三十章裏的豫表很容易，但要了解並應用這些豫表卻需要許許多多的經</w:t>
      </w:r>
      <w:r w:rsidRPr="0047037A">
        <w:rPr>
          <w:rFonts w:ascii="MS Gothic" w:eastAsia="MS Gothic" w:hAnsi="MS Gothic" w:cs="MS Gothic" w:hint="eastAsia"/>
          <w:color w:val="000000"/>
          <w:sz w:val="43"/>
          <w:szCs w:val="43"/>
          <w:lang w:eastAsia="de-CH"/>
        </w:rPr>
        <w:t>歷。首先，我們必須摸著作者的靈，在豫表的事上，這不太容易。其次，我們需要有足彀的經歷來解釋</w:t>
      </w:r>
      <w:r w:rsidRPr="0047037A">
        <w:rPr>
          <w:rFonts w:ascii="MS Gothic" w:eastAsia="MS Gothic" w:hAnsi="MS Gothic" w:cs="MS Gothic" w:hint="eastAsia"/>
          <w:color w:val="000000"/>
          <w:sz w:val="43"/>
          <w:szCs w:val="43"/>
          <w:lang w:eastAsia="de-CH"/>
        </w:rPr>
        <w:lastRenderedPageBreak/>
        <w:t>豫表。當然，出埃及記三十章裏銅、銀、金的豫表是彼此相關的</w:t>
      </w:r>
      <w:r w:rsidRPr="0047037A">
        <w:rPr>
          <w:rFonts w:ascii="MS Mincho" w:eastAsia="MS Mincho" w:hAnsi="MS Mincho" w:cs="MS Mincho"/>
          <w:color w:val="000000"/>
          <w:sz w:val="43"/>
          <w:szCs w:val="43"/>
          <w:lang w:eastAsia="de-CH"/>
        </w:rPr>
        <w:t>。</w:t>
      </w:r>
    </w:p>
    <w:p w14:paraId="4A419A4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洗濯盆為著帳幕的運</w:t>
      </w:r>
      <w:r w:rsidRPr="0047037A">
        <w:rPr>
          <w:rFonts w:ascii="MS Mincho" w:eastAsia="MS Mincho" w:hAnsi="MS Mincho" w:cs="MS Mincho"/>
          <w:color w:val="E46044"/>
          <w:sz w:val="39"/>
          <w:szCs w:val="39"/>
          <w:lang w:eastAsia="de-CH"/>
        </w:rPr>
        <w:t>行</w:t>
      </w:r>
    </w:p>
    <w:p w14:paraId="51C7F2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香壇是為著代求，而代求是為著神的行動、神的運行。神的見證、約櫃，以及整個帳幕、神的居所怎麼可能在地上行動？神的見證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基督，以及神的居所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教會怎麼可能在地上行動？約櫃與帳幕，基督與教會，乃是藉著軍隊行動的</w:t>
      </w:r>
      <w:r w:rsidRPr="0047037A">
        <w:rPr>
          <w:rFonts w:ascii="MS Mincho" w:eastAsia="MS Mincho" w:hAnsi="MS Mincho" w:cs="MS Mincho"/>
          <w:color w:val="000000"/>
          <w:sz w:val="43"/>
          <w:szCs w:val="43"/>
          <w:lang w:eastAsia="de-CH"/>
        </w:rPr>
        <w:t>。</w:t>
      </w:r>
    </w:p>
    <w:p w14:paraId="7EAC23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帳幕乃是神的住處。由住處的觀點來看，帳幕就是神的居所。但由</w:t>
      </w:r>
      <w:r w:rsidRPr="0047037A">
        <w:rPr>
          <w:rFonts w:ascii="MS Gothic" w:eastAsia="MS Gothic" w:hAnsi="MS Gothic" w:cs="MS Gothic" w:hint="eastAsia"/>
          <w:color w:val="000000"/>
          <w:sz w:val="43"/>
          <w:szCs w:val="43"/>
          <w:lang w:eastAsia="de-CH"/>
        </w:rPr>
        <w:t>另一個角度來看，帳幕乃是與軍隊有關的軍營。在出埃及記和民數記裏，我們看見神軍隊的各營。這些營是為著爭戰的。帳幕是中心的營，而以色列的十二支派在帳幕周圍形成各營。所以，十二支派在耶和華的營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四周安營。以色列人起行的時候，六個營在耶和華的營前頭行，六個營跟隨在後</w:t>
      </w:r>
      <w:r w:rsidRPr="0047037A">
        <w:rPr>
          <w:rFonts w:ascii="MS Mincho" w:eastAsia="MS Mincho" w:hAnsi="MS Mincho" w:cs="MS Mincho"/>
          <w:color w:val="000000"/>
          <w:sz w:val="43"/>
          <w:szCs w:val="43"/>
          <w:lang w:eastAsia="de-CH"/>
        </w:rPr>
        <w:t>。</w:t>
      </w:r>
    </w:p>
    <w:p w14:paraId="2CDF9D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香壇是為著神的行動，而神是憑著軍隊行動的。但軍隊怎樣纔能組成</w:t>
      </w:r>
      <w:r w:rsidRPr="0047037A">
        <w:rPr>
          <w:rFonts w:ascii="MS Gothic" w:eastAsia="MS Gothic" w:hAnsi="MS Gothic" w:cs="MS Gothic" w:hint="eastAsia"/>
          <w:color w:val="000000"/>
          <w:sz w:val="43"/>
          <w:szCs w:val="43"/>
          <w:lang w:eastAsia="de-CH"/>
        </w:rPr>
        <w:t>呢？軍隊乃是靠徵召合格的人所組成。今天在各個國家裏，都有軍事徵召。青年人到了一定的年齡，就要徵召入伍。因此要有資格徵召入伍，就在於長大。小孩子不能被徵入軍隊中服役。反之，小孩子需要餧養、滋養、照顧。如果要徵召人入伍，首先必須達到起碼</w:t>
      </w:r>
      <w:r w:rsidRPr="0047037A">
        <w:rPr>
          <w:rFonts w:ascii="MS Gothic" w:eastAsia="MS Gothic" w:hAnsi="MS Gothic" w:cs="MS Gothic" w:hint="eastAsia"/>
          <w:color w:val="000000"/>
          <w:sz w:val="43"/>
          <w:szCs w:val="43"/>
          <w:lang w:eastAsia="de-CH"/>
        </w:rPr>
        <w:lastRenderedPageBreak/>
        <w:t>的年齡。我們已經看見，出埃及記三十章裏的最低年齡是二十</w:t>
      </w:r>
      <w:r w:rsidRPr="0047037A">
        <w:rPr>
          <w:rFonts w:ascii="Batang" w:eastAsia="Batang" w:hAnsi="Batang" w:cs="Batang" w:hint="eastAsia"/>
          <w:color w:val="000000"/>
          <w:sz w:val="43"/>
          <w:szCs w:val="43"/>
          <w:lang w:eastAsia="de-CH"/>
        </w:rPr>
        <w:t>歲。凡是二十歲以上的男丁都被數點，</w:t>
      </w:r>
      <w:r w:rsidRPr="0047037A">
        <w:rPr>
          <w:rFonts w:ascii="MS Mincho" w:eastAsia="MS Mincho" w:hAnsi="MS Mincho" w:cs="MS Mincho" w:hint="eastAsia"/>
          <w:color w:val="000000"/>
          <w:sz w:val="43"/>
          <w:szCs w:val="43"/>
          <w:lang w:eastAsia="de-CH"/>
        </w:rPr>
        <w:t>並且必須納贖罪銀半舍客勒。這次人口調</w:t>
      </w:r>
      <w:r w:rsidRPr="0047037A">
        <w:rPr>
          <w:rFonts w:ascii="PMingLiU" w:eastAsia="PMingLiU" w:hAnsi="PMingLiU" w:cs="PMingLiU" w:hint="eastAsia"/>
          <w:color w:val="000000"/>
          <w:sz w:val="43"/>
          <w:szCs w:val="43"/>
          <w:lang w:eastAsia="de-CH"/>
        </w:rPr>
        <w:t>查以及繳納贖罪銀乃是為著神的行動。</w:t>
      </w:r>
      <w:r w:rsidRPr="0047037A">
        <w:rPr>
          <w:rFonts w:ascii="Times New Roman" w:eastAsia="Times New Roman" w:hAnsi="Times New Roman" w:cs="Times New Roman"/>
          <w:color w:val="000000"/>
          <w:sz w:val="43"/>
          <w:szCs w:val="43"/>
          <w:lang w:eastAsia="de-CH"/>
        </w:rPr>
        <w:t>');</w:t>
      </w:r>
    </w:p>
    <w:p w14:paraId="19B4771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贖罪銀也是為著建造。帳幕的柱子一百個帶卯的座都是用贖罪銀作的。柱頂、鉤子、杆子也是用這銀子作的。這表明贖罪銀乃是為著神居所的建造。二十</w:t>
      </w:r>
      <w:r w:rsidRPr="0047037A">
        <w:rPr>
          <w:rFonts w:ascii="Batang" w:eastAsia="Batang" w:hAnsi="Batang" w:cs="Batang" w:hint="eastAsia"/>
          <w:color w:val="000000"/>
          <w:sz w:val="43"/>
          <w:szCs w:val="43"/>
          <w:lang w:eastAsia="de-CH"/>
        </w:rPr>
        <w:t>歲以上的男丁要納贖罪銀，</w:t>
      </w:r>
      <w:r w:rsidRPr="0047037A">
        <w:rPr>
          <w:rFonts w:ascii="MS Mincho" w:eastAsia="MS Mincho" w:hAnsi="MS Mincho" w:cs="MS Mincho" w:hint="eastAsia"/>
          <w:color w:val="000000"/>
          <w:sz w:val="43"/>
          <w:szCs w:val="43"/>
          <w:lang w:eastAsia="de-CH"/>
        </w:rPr>
        <w:t>並且被</w:t>
      </w:r>
      <w:r w:rsidRPr="0047037A">
        <w:rPr>
          <w:rFonts w:ascii="MS Gothic" w:eastAsia="MS Gothic" w:hAnsi="MS Gothic" w:cs="MS Gothic" w:hint="eastAsia"/>
          <w:color w:val="000000"/>
          <w:sz w:val="43"/>
          <w:szCs w:val="43"/>
          <w:lang w:eastAsia="de-CH"/>
        </w:rPr>
        <w:t>徵召，編組成軍隊，好為著神的行動爭戰。然而所納的半舍客勒卻是為著神的建造。凡有資格納半客舍勒的人都能彀在軍隊裏，為著神在地上見證的行動爭戰。因此，香壇和贖罪銀都是為著神的行動</w:t>
      </w:r>
      <w:r w:rsidRPr="0047037A">
        <w:rPr>
          <w:rFonts w:ascii="MS Mincho" w:eastAsia="MS Mincho" w:hAnsi="MS Mincho" w:cs="MS Mincho"/>
          <w:color w:val="000000"/>
          <w:sz w:val="43"/>
          <w:szCs w:val="43"/>
          <w:lang w:eastAsia="de-CH"/>
        </w:rPr>
        <w:t>。</w:t>
      </w:r>
    </w:p>
    <w:p w14:paraId="3B4996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洗濯盆是為著帳幕</w:t>
      </w:r>
      <w:r w:rsidRPr="0047037A">
        <w:rPr>
          <w:rFonts w:ascii="PMingLiU" w:eastAsia="PMingLiU" w:hAnsi="PMingLiU" w:cs="PMingLiU" w:hint="eastAsia"/>
          <w:color w:val="000000"/>
          <w:sz w:val="43"/>
          <w:szCs w:val="43"/>
          <w:lang w:eastAsia="de-CH"/>
        </w:rPr>
        <w:t>產生功效的。在外院子裏有祭壇和洗濯盆；聖所裏有桌子、燈臺、香壇；至聖所裏有約櫃。沒有軍隊，帳幕就無法行動。但沒有洗濯盆，帳幕或外院子裏沒有一樣東西能彀產生功用。帳幕要產生功用就需要把祭物獻</w:t>
      </w:r>
      <w:r w:rsidRPr="0047037A">
        <w:rPr>
          <w:rFonts w:ascii="MS Mincho" w:eastAsia="MS Mincho" w:hAnsi="MS Mincho" w:cs="MS Mincho" w:hint="eastAsia"/>
          <w:color w:val="000000"/>
          <w:sz w:val="43"/>
          <w:szCs w:val="43"/>
          <w:lang w:eastAsia="de-CH"/>
        </w:rPr>
        <w:t>在祭壇上。這些祭物包含了燔祭、素祭、平安祭、贖罪祭、贖愆祭。這些祭物若不獻給神，帳幕就無法</w:t>
      </w:r>
      <w:r w:rsidRPr="0047037A">
        <w:rPr>
          <w:rFonts w:ascii="PMingLiU" w:eastAsia="PMingLiU" w:hAnsi="PMingLiU" w:cs="PMingLiU" w:hint="eastAsia"/>
          <w:color w:val="000000"/>
          <w:sz w:val="43"/>
          <w:szCs w:val="43"/>
          <w:lang w:eastAsia="de-CH"/>
        </w:rPr>
        <w:t>產生功用。祭司要進到聖所裏，把餅排列在桌子上，並且經理燈，同時也需要獻祭。這也是他們在香壇那裏代求所需要的，這一切都包含在帳幕產生功用的裏面。每當祭司要就近祭壇把一些</w:t>
      </w:r>
      <w:r w:rsidRPr="0047037A">
        <w:rPr>
          <w:rFonts w:ascii="PMingLiU" w:eastAsia="PMingLiU" w:hAnsi="PMingLiU" w:cs="PMingLiU" w:hint="eastAsia"/>
          <w:color w:val="000000"/>
          <w:sz w:val="43"/>
          <w:szCs w:val="43"/>
          <w:lang w:eastAsia="de-CH"/>
        </w:rPr>
        <w:lastRenderedPageBreak/>
        <w:t>東西獻給神，或要進到帳幕裏服事的時候，首先就必須到洗濯盆那裏去洗手。祭司若不在洗濯盆裏洗淨，帳幕就無法產生功用。沒有軍隊，帳幕和一切有關的事物都會停頓，無法行動。但沒有洗濯盆，帳幕就不能產生功用。如果把洗濯盆從外院子挪去，帳幕和外院子裏其它的東西還是完全；</w:t>
      </w:r>
      <w:r w:rsidRPr="0047037A">
        <w:rPr>
          <w:rFonts w:ascii="MS Mincho" w:eastAsia="MS Mincho" w:hAnsi="MS Mincho" w:cs="MS Mincho" w:hint="eastAsia"/>
          <w:color w:val="000000"/>
          <w:sz w:val="43"/>
          <w:szCs w:val="43"/>
          <w:lang w:eastAsia="de-CH"/>
        </w:rPr>
        <w:t>然而，那些東西卻無法</w:t>
      </w:r>
      <w:r w:rsidRPr="0047037A">
        <w:rPr>
          <w:rFonts w:ascii="PMingLiU" w:eastAsia="PMingLiU" w:hAnsi="PMingLiU" w:cs="PMingLiU" w:hint="eastAsia"/>
          <w:color w:val="000000"/>
          <w:sz w:val="43"/>
          <w:szCs w:val="43"/>
          <w:lang w:eastAsia="de-CH"/>
        </w:rPr>
        <w:t>產生功用</w:t>
      </w:r>
      <w:r w:rsidRPr="0047037A">
        <w:rPr>
          <w:rFonts w:ascii="MS Mincho" w:eastAsia="MS Mincho" w:hAnsi="MS Mincho" w:cs="MS Mincho"/>
          <w:color w:val="000000"/>
          <w:sz w:val="43"/>
          <w:szCs w:val="43"/>
          <w:lang w:eastAsia="de-CH"/>
        </w:rPr>
        <w:t>。</w:t>
      </w:r>
    </w:p>
    <w:p w14:paraId="1110611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我們需要洗去屬地的接</w:t>
      </w:r>
      <w:r w:rsidRPr="0047037A">
        <w:rPr>
          <w:rFonts w:ascii="MS Mincho" w:eastAsia="MS Mincho" w:hAnsi="MS Mincho" w:cs="MS Mincho"/>
          <w:color w:val="E46044"/>
          <w:sz w:val="39"/>
          <w:szCs w:val="39"/>
          <w:lang w:eastAsia="de-CH"/>
        </w:rPr>
        <w:t>觸</w:t>
      </w:r>
    </w:p>
    <w:p w14:paraId="3C69ED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祭司在外院子和帳幕裏的服事，有賴於他們在洗濯盆裏的洗濯。沒有人會好幾天不洗手的。但從屬靈上</w:t>
      </w:r>
      <w:r w:rsidRPr="0047037A">
        <w:rPr>
          <w:rFonts w:ascii="Batang" w:eastAsia="Batang" w:hAnsi="Batang" w:cs="Batang" w:hint="eastAsia"/>
          <w:color w:val="000000"/>
          <w:sz w:val="43"/>
          <w:szCs w:val="43"/>
          <w:lang w:eastAsia="de-CH"/>
        </w:rPr>
        <w:t>說，基督徒也許好久都沒有在洗濯盆裏洗濯了。譬如，有些</w:t>
      </w:r>
      <w:r w:rsidRPr="0047037A">
        <w:rPr>
          <w:rFonts w:ascii="MS Gothic" w:eastAsia="MS Gothic" w:hAnsi="MS Gothic" w:cs="MS Gothic" w:hint="eastAsia"/>
          <w:color w:val="000000"/>
          <w:sz w:val="43"/>
          <w:szCs w:val="43"/>
          <w:lang w:eastAsia="de-CH"/>
        </w:rPr>
        <w:t>姊妹可能在私底下，或是在聚會裏都常常禱告。我很關心她們禱告的事奉。姊妹們，你們禱告以前，有沒有在洗濯盆裏洗手？你們禱告事奉以前，有沒有屬靈的洗濯？有些人會回答</w:t>
      </w:r>
      <w:r w:rsidRPr="0047037A">
        <w:rPr>
          <w:rFonts w:ascii="Batang" w:eastAsia="Batang" w:hAnsi="Batang" w:cs="Batang" w:hint="eastAsia"/>
          <w:color w:val="000000"/>
          <w:sz w:val="43"/>
          <w:szCs w:val="43"/>
          <w:lang w:eastAsia="de-CH"/>
        </w:rPr>
        <w:t>說：『我們承認自己的罪惡，過犯、失敗、虧欠。這豈不是一種洗濯</w:t>
      </w:r>
      <w:r w:rsidRPr="0047037A">
        <w:rPr>
          <w:rFonts w:ascii="MS Mincho" w:eastAsia="MS Mincho" w:hAnsi="MS Mincho" w:cs="MS Mincho" w:hint="eastAsia"/>
          <w:color w:val="000000"/>
          <w:sz w:val="43"/>
          <w:szCs w:val="43"/>
          <w:lang w:eastAsia="de-CH"/>
        </w:rPr>
        <w:t>麼？』不錯，向主認罪是經</w:t>
      </w:r>
      <w:r w:rsidRPr="0047037A">
        <w:rPr>
          <w:rFonts w:ascii="MS Gothic" w:eastAsia="MS Gothic" w:hAnsi="MS Gothic" w:cs="MS Gothic" w:hint="eastAsia"/>
          <w:color w:val="000000"/>
          <w:sz w:val="43"/>
          <w:szCs w:val="43"/>
          <w:lang w:eastAsia="de-CH"/>
        </w:rPr>
        <w:t>歷一種洗濯。然而，這是血的洗濯，不是洗濯盆裏水的洗濯。要洗淨我們的罪、罪</w:t>
      </w:r>
      <w:r w:rsidRPr="0047037A">
        <w:rPr>
          <w:rFonts w:ascii="MS Mincho" w:eastAsia="MS Mincho" w:hAnsi="MS Mincho" w:cs="MS Mincho" w:hint="eastAsia"/>
          <w:color w:val="000000"/>
          <w:sz w:val="43"/>
          <w:szCs w:val="43"/>
          <w:lang w:eastAsia="de-CH"/>
        </w:rPr>
        <w:t>惡、過犯、罪愆，我們就需要血。我們也需要血來洗淨我們的過錯、缺欠、短處、失敗和虧欠。我們需要血來洗淨這一切的事，因為它們是罪惡的。然而，主耶</w:t>
      </w:r>
      <w:r w:rsidRPr="0047037A">
        <w:rPr>
          <w:rFonts w:ascii="MS Gothic" w:eastAsia="MS Gothic" w:hAnsi="MS Gothic" w:cs="MS Gothic" w:hint="eastAsia"/>
          <w:color w:val="000000"/>
          <w:sz w:val="43"/>
          <w:szCs w:val="43"/>
          <w:lang w:eastAsia="de-CH"/>
        </w:rPr>
        <w:t>穌為門徒洗</w:t>
      </w:r>
      <w:r w:rsidRPr="0047037A">
        <w:rPr>
          <w:rFonts w:ascii="PMingLiU" w:eastAsia="PMingLiU" w:hAnsi="PMingLiU" w:cs="PMingLiU" w:hint="eastAsia"/>
          <w:color w:val="000000"/>
          <w:sz w:val="43"/>
          <w:szCs w:val="43"/>
          <w:lang w:eastAsia="de-CH"/>
        </w:rPr>
        <w:t>腳的時候，所用的是水。這樣的洗濯不需要血。門徒的腳是髒的，需要用</w:t>
      </w:r>
      <w:r w:rsidRPr="0047037A">
        <w:rPr>
          <w:rFonts w:ascii="PMingLiU" w:eastAsia="PMingLiU" w:hAnsi="PMingLiU" w:cs="PMingLiU" w:hint="eastAsia"/>
          <w:color w:val="000000"/>
          <w:sz w:val="43"/>
          <w:szCs w:val="43"/>
          <w:lang w:eastAsia="de-CH"/>
        </w:rPr>
        <w:lastRenderedPageBreak/>
        <w:t>水來洗濯。這不是罪的問題，而是骯髒、污穢的問題</w:t>
      </w:r>
      <w:r w:rsidRPr="0047037A">
        <w:rPr>
          <w:rFonts w:ascii="MS Mincho" w:eastAsia="MS Mincho" w:hAnsi="MS Mincho" w:cs="MS Mincho"/>
          <w:color w:val="000000"/>
          <w:sz w:val="43"/>
          <w:szCs w:val="43"/>
          <w:lang w:eastAsia="de-CH"/>
        </w:rPr>
        <w:t>。</w:t>
      </w:r>
    </w:p>
    <w:p w14:paraId="46C447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w:t>
      </w:r>
      <w:r w:rsidRPr="0047037A">
        <w:rPr>
          <w:rFonts w:ascii="Batang" w:eastAsia="Batang" w:hAnsi="Batang" w:cs="Batang" w:hint="eastAsia"/>
          <w:color w:val="000000"/>
          <w:sz w:val="43"/>
          <w:szCs w:val="43"/>
          <w:lang w:eastAsia="de-CH"/>
        </w:rPr>
        <w:t>說了</w:t>
      </w:r>
      <w:r w:rsidRPr="0047037A">
        <w:rPr>
          <w:rFonts w:ascii="MS Gothic" w:eastAsia="MS Gothic" w:hAnsi="MS Gothic" w:cs="MS Gothic" w:hint="eastAsia"/>
          <w:color w:val="000000"/>
          <w:sz w:val="43"/>
          <w:szCs w:val="43"/>
          <w:lang w:eastAsia="de-CH"/>
        </w:rPr>
        <w:t>謊話，或是發了脾氣，我們就犯了罪。但如果我們因著屬地的接觸而弄髒了，我們就沒有犯甚麼罪。我們不該想要用血來潔淨這樣的</w:t>
      </w:r>
      <w:r w:rsidRPr="0047037A">
        <w:rPr>
          <w:rFonts w:ascii="PMingLiU" w:eastAsia="PMingLiU" w:hAnsi="PMingLiU" w:cs="PMingLiU" w:hint="eastAsia"/>
          <w:color w:val="000000"/>
          <w:sz w:val="43"/>
          <w:szCs w:val="43"/>
          <w:lang w:eastAsia="de-CH"/>
        </w:rPr>
        <w:t>污穢。比方說，手摸地板而弄髒了，就需要用水來洗濯。照樣，如果我們因著屬地的接觸而弄髒了，就需要用洗濯盆裏的水來洗濯</w:t>
      </w:r>
      <w:r w:rsidRPr="0047037A">
        <w:rPr>
          <w:rFonts w:ascii="MS Mincho" w:eastAsia="MS Mincho" w:hAnsi="MS Mincho" w:cs="MS Mincho"/>
          <w:color w:val="000000"/>
          <w:sz w:val="43"/>
          <w:szCs w:val="43"/>
          <w:lang w:eastAsia="de-CH"/>
        </w:rPr>
        <w:t>。</w:t>
      </w:r>
    </w:p>
    <w:p w14:paraId="730836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我很關心一件事，就是因著我們的宗教背景，以及環繞我們的空氣，基督徒對於屬靈的</w:t>
      </w:r>
      <w:r w:rsidRPr="0047037A">
        <w:rPr>
          <w:rFonts w:ascii="PMingLiU" w:eastAsia="PMingLiU" w:hAnsi="PMingLiU" w:cs="PMingLiU" w:hint="eastAsia"/>
          <w:color w:val="000000"/>
          <w:sz w:val="43"/>
          <w:szCs w:val="43"/>
          <w:lang w:eastAsia="de-CH"/>
        </w:rPr>
        <w:t>污穢沒有多少感覺。他們也許認為被玷污或不潔淨總是罪惡的問題。然而，聖經說到兩種的污穢；從罪而來的污穢，以及從屬地接觸而來的污穢。如果我們撒謊或偷竊，我們就犯了罪，因著這些過犯而污穢了。但我們也許在另一種方式上，藉著屬地的接觸，因著與世界的事物有所接觸而污穢了</w:t>
      </w:r>
      <w:r w:rsidRPr="0047037A">
        <w:rPr>
          <w:rFonts w:ascii="MS Mincho" w:eastAsia="MS Mincho" w:hAnsi="MS Mincho" w:cs="MS Mincho"/>
          <w:color w:val="000000"/>
          <w:sz w:val="43"/>
          <w:szCs w:val="43"/>
          <w:lang w:eastAsia="de-CH"/>
        </w:rPr>
        <w:t>。</w:t>
      </w:r>
    </w:p>
    <w:p w14:paraId="1D30D8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我總是在喫東西以前洗手，因我曉得地上處處都有灰塵。我們的手甚至會因著接觸衣服而弄</w:t>
      </w:r>
      <w:r w:rsidRPr="0047037A">
        <w:rPr>
          <w:rFonts w:ascii="MS Gothic" w:eastAsia="MS Gothic" w:hAnsi="MS Gothic" w:cs="MS Gothic" w:hint="eastAsia"/>
          <w:color w:val="000000"/>
          <w:sz w:val="43"/>
          <w:szCs w:val="43"/>
          <w:lang w:eastAsia="de-CH"/>
        </w:rPr>
        <w:t>髒了。同樣的原則，我們因著與屬地的事物有所接觸，很容易就會在屬靈上受到玷</w:t>
      </w:r>
      <w:r w:rsidRPr="0047037A">
        <w:rPr>
          <w:rFonts w:ascii="PMingLiU" w:eastAsia="PMingLiU" w:hAnsi="PMingLiU" w:cs="PMingLiU" w:hint="eastAsia"/>
          <w:color w:val="000000"/>
          <w:sz w:val="43"/>
          <w:szCs w:val="43"/>
          <w:lang w:eastAsia="de-CH"/>
        </w:rPr>
        <w:t>污。只要在這地上生活行動</w:t>
      </w:r>
      <w:r w:rsidRPr="0047037A">
        <w:rPr>
          <w:rFonts w:ascii="MS Mincho" w:eastAsia="MS Mincho" w:hAnsi="MS Mincho" w:cs="MS Mincho" w:hint="eastAsia"/>
          <w:color w:val="000000"/>
          <w:sz w:val="43"/>
          <w:szCs w:val="43"/>
          <w:lang w:eastAsia="de-CH"/>
        </w:rPr>
        <w:t>，我們就會被</w:t>
      </w:r>
      <w:r w:rsidRPr="0047037A">
        <w:rPr>
          <w:rFonts w:ascii="MS Gothic" w:eastAsia="MS Gothic" w:hAnsi="MS Gothic" w:cs="MS Gothic" w:hint="eastAsia"/>
          <w:color w:val="000000"/>
          <w:sz w:val="43"/>
          <w:szCs w:val="43"/>
          <w:lang w:eastAsia="de-CH"/>
        </w:rPr>
        <w:t>玷</w:t>
      </w:r>
      <w:r w:rsidRPr="0047037A">
        <w:rPr>
          <w:rFonts w:ascii="PMingLiU" w:eastAsia="PMingLiU" w:hAnsi="PMingLiU" w:cs="PMingLiU" w:hint="eastAsia"/>
          <w:color w:val="000000"/>
          <w:sz w:val="43"/>
          <w:szCs w:val="43"/>
          <w:lang w:eastAsia="de-CH"/>
        </w:rPr>
        <w:t>污。要被玷污，並不需要接觸甚麼惡人。甚至與良善的人接觸，也可</w:t>
      </w:r>
      <w:r w:rsidRPr="0047037A">
        <w:rPr>
          <w:rFonts w:ascii="PMingLiU" w:eastAsia="PMingLiU" w:hAnsi="PMingLiU" w:cs="PMingLiU" w:hint="eastAsia"/>
          <w:color w:val="000000"/>
          <w:sz w:val="43"/>
          <w:szCs w:val="43"/>
          <w:lang w:eastAsia="de-CH"/>
        </w:rPr>
        <w:lastRenderedPageBreak/>
        <w:t>能會玷污我們。雖然我們這麼容易受到玷污，我們對於來自屬地接觸的污穢卻毫無體認，毫無感覺。我們下意識裏會以為，我們既然沒有撒謊，沒有偷別人東西，我們在各方面就都沒有錯。也許我們很善良、很謙卑、很誠實，也很忍耐；然而，我們可能因著上館子、上百貨公司就被玷污了</w:t>
      </w:r>
      <w:r w:rsidRPr="0047037A">
        <w:rPr>
          <w:rFonts w:ascii="MS Mincho" w:eastAsia="MS Mincho" w:hAnsi="MS Mincho" w:cs="MS Mincho"/>
          <w:color w:val="000000"/>
          <w:sz w:val="43"/>
          <w:szCs w:val="43"/>
          <w:lang w:eastAsia="de-CH"/>
        </w:rPr>
        <w:t>。</w:t>
      </w:r>
    </w:p>
    <w:p w14:paraId="75F53A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好些年前，我訪問拉斯維加斯的聖徒。有些人鼓勵我去參觀賭場，只要看一看就好。我對他們</w:t>
      </w:r>
      <w:r w:rsidRPr="0047037A">
        <w:rPr>
          <w:rFonts w:ascii="Batang" w:eastAsia="Batang" w:hAnsi="Batang" w:cs="Batang" w:hint="eastAsia"/>
          <w:color w:val="000000"/>
          <w:sz w:val="43"/>
          <w:szCs w:val="43"/>
          <w:lang w:eastAsia="de-CH"/>
        </w:rPr>
        <w:t>說：『我不願意到這樣的地方去。我曉得參觀那裏一次，就會受到</w:t>
      </w:r>
      <w:r w:rsidRPr="0047037A">
        <w:rPr>
          <w:rFonts w:ascii="MS Gothic" w:eastAsia="MS Gothic" w:hAnsi="MS Gothic" w:cs="MS Gothic" w:hint="eastAsia"/>
          <w:color w:val="000000"/>
          <w:sz w:val="43"/>
          <w:szCs w:val="43"/>
          <w:lang w:eastAsia="de-CH"/>
        </w:rPr>
        <w:t>玷</w:t>
      </w:r>
      <w:r w:rsidRPr="0047037A">
        <w:rPr>
          <w:rFonts w:ascii="PMingLiU" w:eastAsia="PMingLiU" w:hAnsi="PMingLiU" w:cs="PMingLiU" w:hint="eastAsia"/>
          <w:color w:val="000000"/>
          <w:sz w:val="43"/>
          <w:szCs w:val="43"/>
          <w:lang w:eastAsia="de-CH"/>
        </w:rPr>
        <w:t>污。然後我會有一段時間無法禱告。』只要</w:t>
      </w:r>
      <w:r w:rsidRPr="0047037A">
        <w:rPr>
          <w:rFonts w:ascii="MS Mincho" w:eastAsia="MS Mincho" w:hAnsi="MS Mincho" w:cs="MS Mincho" w:hint="eastAsia"/>
          <w:color w:val="000000"/>
          <w:sz w:val="43"/>
          <w:szCs w:val="43"/>
          <w:lang w:eastAsia="de-CH"/>
        </w:rPr>
        <w:t>我們一因著屬地的接觸而受到</w:t>
      </w:r>
      <w:r w:rsidRPr="0047037A">
        <w:rPr>
          <w:rFonts w:ascii="MS Gothic" w:eastAsia="MS Gothic" w:hAnsi="MS Gothic" w:cs="MS Gothic" w:hint="eastAsia"/>
          <w:color w:val="000000"/>
          <w:sz w:val="43"/>
          <w:szCs w:val="43"/>
          <w:lang w:eastAsia="de-CH"/>
        </w:rPr>
        <w:t>玷</w:t>
      </w:r>
      <w:r w:rsidRPr="0047037A">
        <w:rPr>
          <w:rFonts w:ascii="PMingLiU" w:eastAsia="PMingLiU" w:hAnsi="PMingLiU" w:cs="PMingLiU" w:hint="eastAsia"/>
          <w:color w:val="000000"/>
          <w:sz w:val="43"/>
          <w:szCs w:val="43"/>
          <w:lang w:eastAsia="de-CH"/>
        </w:rPr>
        <w:t>污，我們就必須立刻用洗濯盆裏的水來洗濯，而不是用血來洗濯</w:t>
      </w:r>
      <w:r w:rsidRPr="0047037A">
        <w:rPr>
          <w:rFonts w:ascii="MS Mincho" w:eastAsia="MS Mincho" w:hAnsi="MS Mincho" w:cs="MS Mincho"/>
          <w:color w:val="000000"/>
          <w:sz w:val="43"/>
          <w:szCs w:val="43"/>
          <w:lang w:eastAsia="de-CH"/>
        </w:rPr>
        <w:t>。</w:t>
      </w:r>
    </w:p>
    <w:p w14:paraId="5BE2FE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也許會向主承認你的罪惡、缺點、虧欠、失敗，但你不覺得需要用洗濯盆裏的水來洗濯。洗濯盆裏的洗濯會題醒我們要謹慎，不要把手弄髒了。用肥皂和清水洗手怎樣題醒我們雙手必須保持清潔；在洗濯盆裏的洗濯也照樣題醒我們，必須使自己離開由屬地接觸而有的</w:t>
      </w:r>
      <w:r w:rsidRPr="0047037A">
        <w:rPr>
          <w:rFonts w:ascii="PMingLiU" w:eastAsia="PMingLiU" w:hAnsi="PMingLiU" w:cs="PMingLiU" w:hint="eastAsia"/>
          <w:color w:val="000000"/>
          <w:sz w:val="43"/>
          <w:szCs w:val="43"/>
          <w:lang w:eastAsia="de-CH"/>
        </w:rPr>
        <w:t>污穢。那些不覺得需要洗濯盆裏的水來洗濯的人，也許會覺得到屬世的地方去，看看那裏發生了甚麼事，並沒有甚麼錯。他們也許沒有作甚麼惡事，但他們卻會受到玷污。我們聽世人談話，也會受到玷污。雖</w:t>
      </w:r>
      <w:r w:rsidRPr="0047037A">
        <w:rPr>
          <w:rFonts w:ascii="PMingLiU" w:eastAsia="PMingLiU" w:hAnsi="PMingLiU" w:cs="PMingLiU" w:hint="eastAsia"/>
          <w:color w:val="000000"/>
          <w:sz w:val="43"/>
          <w:szCs w:val="43"/>
          <w:lang w:eastAsia="de-CH"/>
        </w:rPr>
        <w:lastRenderedPageBreak/>
        <w:t>然我們沒有加入他們的談話，但只要聽他們說，我們就被玷污了。即使我們沒有犯罪，我們還是會被玷污。</w:t>
      </w:r>
      <w:r w:rsidRPr="0047037A">
        <w:rPr>
          <w:rFonts w:ascii="MS Mincho" w:eastAsia="MS Mincho" w:hAnsi="MS Mincho" w:cs="MS Mincho" w:hint="eastAsia"/>
          <w:color w:val="000000"/>
          <w:sz w:val="43"/>
          <w:szCs w:val="43"/>
          <w:lang w:eastAsia="de-CH"/>
        </w:rPr>
        <w:t>因為全世界都是</w:t>
      </w:r>
      <w:r w:rsidRPr="0047037A">
        <w:rPr>
          <w:rFonts w:ascii="PMingLiU" w:eastAsia="PMingLiU" w:hAnsi="PMingLiU" w:cs="PMingLiU" w:hint="eastAsia"/>
          <w:color w:val="000000"/>
          <w:sz w:val="43"/>
          <w:szCs w:val="43"/>
          <w:lang w:eastAsia="de-CH"/>
        </w:rPr>
        <w:t>污穢的，所以我們非常容易被玷污</w:t>
      </w:r>
      <w:r w:rsidRPr="0047037A">
        <w:rPr>
          <w:rFonts w:ascii="MS Mincho" w:eastAsia="MS Mincho" w:hAnsi="MS Mincho" w:cs="MS Mincho"/>
          <w:color w:val="000000"/>
          <w:sz w:val="43"/>
          <w:szCs w:val="43"/>
          <w:lang w:eastAsia="de-CH"/>
        </w:rPr>
        <w:t>。</w:t>
      </w:r>
    </w:p>
    <w:p w14:paraId="2E3A068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沒有先在洗濯盆裏洗濯就在帳幕裏服事的結</w:t>
      </w:r>
      <w:r w:rsidRPr="0047037A">
        <w:rPr>
          <w:rFonts w:ascii="MS Mincho" w:eastAsia="MS Mincho" w:hAnsi="MS Mincho" w:cs="MS Mincho"/>
          <w:color w:val="E46044"/>
          <w:sz w:val="39"/>
          <w:szCs w:val="39"/>
          <w:lang w:eastAsia="de-CH"/>
        </w:rPr>
        <w:t>果</w:t>
      </w:r>
    </w:p>
    <w:p w14:paraId="03194A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當我們</w:t>
      </w:r>
      <w:r w:rsidRPr="0047037A">
        <w:rPr>
          <w:rFonts w:ascii="MS Gothic" w:eastAsia="MS Gothic" w:hAnsi="MS Gothic" w:cs="MS Gothic" w:hint="eastAsia"/>
          <w:color w:val="000000"/>
          <w:sz w:val="43"/>
          <w:szCs w:val="43"/>
          <w:lang w:eastAsia="de-CH"/>
        </w:rPr>
        <w:t>禱告要把一些東西獻給主的時候，首先需要在洗濯盆裏把手洗一洗，甚至連</w:t>
      </w:r>
      <w:r w:rsidRPr="0047037A">
        <w:rPr>
          <w:rFonts w:ascii="PMingLiU" w:eastAsia="PMingLiU" w:hAnsi="PMingLiU" w:cs="PMingLiU" w:hint="eastAsia"/>
          <w:color w:val="000000"/>
          <w:sz w:val="43"/>
          <w:szCs w:val="43"/>
          <w:lang w:eastAsia="de-CH"/>
        </w:rPr>
        <w:t>腳也洗一洗。來到聚會中盡功用，其實就是進到帳幕裏服事主。我們在帳幕裏服事以前，必須先洗濯。然而，在許多信徒的基督徒生活和對神的事奉裏，似乎沒有洗濯盆。他們到祭壇來獻祭給神的時候，兩手是污穢的。也許他們進到教會的聚會中，沒有在洗濯盆裏洗手就服事了。這樣的服事會帶來死亡。因這緣故，三十章二十一節說：『他們洗手洗腳，就免得死亡。</w:t>
      </w:r>
      <w:r w:rsidRPr="0047037A">
        <w:rPr>
          <w:rFonts w:ascii="MS Mincho" w:eastAsia="MS Mincho" w:hAnsi="MS Mincho" w:cs="MS Mincho"/>
          <w:color w:val="000000"/>
          <w:sz w:val="43"/>
          <w:szCs w:val="43"/>
          <w:lang w:eastAsia="de-CH"/>
        </w:rPr>
        <w:t>』</w:t>
      </w:r>
    </w:p>
    <w:p w14:paraId="7C5B3B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我們應當謹慎，不要摸神的事奉，除非我們先在洗濯盆裏洗手。</w:t>
      </w:r>
      <w:r w:rsidRPr="0047037A">
        <w:rPr>
          <w:rFonts w:ascii="MS Gothic" w:eastAsia="MS Gothic" w:hAnsi="MS Gothic" w:cs="MS Gothic" w:hint="eastAsia"/>
          <w:color w:val="000000"/>
          <w:sz w:val="43"/>
          <w:szCs w:val="43"/>
          <w:lang w:eastAsia="de-CH"/>
        </w:rPr>
        <w:t>倘若我們想要在帳幕裏以</w:t>
      </w:r>
      <w:r w:rsidRPr="0047037A">
        <w:rPr>
          <w:rFonts w:ascii="PMingLiU" w:eastAsia="PMingLiU" w:hAnsi="PMingLiU" w:cs="PMingLiU" w:hint="eastAsia"/>
          <w:color w:val="000000"/>
          <w:sz w:val="43"/>
          <w:szCs w:val="43"/>
          <w:lang w:eastAsia="de-CH"/>
        </w:rPr>
        <w:t>污穢的手來事奉神，從屬靈上說，我們就會死亡。今天在基督徒中間死亡何其多！他們愈服事，死亡就愈多，因為他們以污穢的手來服事。以污穢的手來禱告、服事，就帶來了死亡</w:t>
      </w:r>
      <w:r w:rsidRPr="0047037A">
        <w:rPr>
          <w:rFonts w:ascii="MS Mincho" w:eastAsia="MS Mincho" w:hAnsi="MS Mincho" w:cs="MS Mincho"/>
          <w:color w:val="000000"/>
          <w:sz w:val="43"/>
          <w:szCs w:val="43"/>
          <w:lang w:eastAsia="de-CH"/>
        </w:rPr>
        <w:t>。</w:t>
      </w:r>
    </w:p>
    <w:p w14:paraId="53172C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如果我們不在聚會中</w:t>
      </w:r>
      <w:r w:rsidRPr="0047037A">
        <w:rPr>
          <w:rFonts w:ascii="MS Gothic" w:eastAsia="MS Gothic" w:hAnsi="MS Gothic" w:cs="MS Gothic" w:hint="eastAsia"/>
          <w:color w:val="000000"/>
          <w:sz w:val="43"/>
          <w:szCs w:val="43"/>
          <w:lang w:eastAsia="de-CH"/>
        </w:rPr>
        <w:t>禱告或盡功用，就一面</w:t>
      </w:r>
      <w:r w:rsidRPr="0047037A">
        <w:rPr>
          <w:rFonts w:ascii="Batang" w:eastAsia="Batang" w:hAnsi="Batang" w:cs="Batang" w:hint="eastAsia"/>
          <w:color w:val="000000"/>
          <w:sz w:val="43"/>
          <w:szCs w:val="43"/>
          <w:lang w:eastAsia="de-CH"/>
        </w:rPr>
        <w:t>說，我們多少有幾分是活的。但如果我們沒有在洗</w:t>
      </w:r>
      <w:r w:rsidRPr="0047037A">
        <w:rPr>
          <w:rFonts w:ascii="Batang" w:eastAsia="Batang" w:hAnsi="Batang" w:cs="Batang" w:hint="eastAsia"/>
          <w:color w:val="000000"/>
          <w:sz w:val="43"/>
          <w:szCs w:val="43"/>
          <w:lang w:eastAsia="de-CH"/>
        </w:rPr>
        <w:lastRenderedPageBreak/>
        <w:t>濯盆裏洗濯就禱告，或盡功用的話，我們就會把死亡帶給自己，也會把死亡散布給別人。我們沒有在洗濯盆裏洗濯就想要禱告或服事，結果就是死亡</w:t>
      </w:r>
      <w:r w:rsidRPr="0047037A">
        <w:rPr>
          <w:rFonts w:ascii="MS Mincho" w:eastAsia="MS Mincho" w:hAnsi="MS Mincho" w:cs="MS Mincho"/>
          <w:color w:val="000000"/>
          <w:sz w:val="43"/>
          <w:szCs w:val="43"/>
          <w:lang w:eastAsia="de-CH"/>
        </w:rPr>
        <w:t>。</w:t>
      </w:r>
    </w:p>
    <w:p w14:paraId="3B17B6C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經</w:t>
      </w:r>
      <w:r w:rsidRPr="0047037A">
        <w:rPr>
          <w:rFonts w:ascii="MS Gothic" w:eastAsia="MS Gothic" w:hAnsi="MS Gothic" w:cs="MS Gothic" w:hint="eastAsia"/>
          <w:color w:val="E46044"/>
          <w:sz w:val="39"/>
          <w:szCs w:val="39"/>
          <w:lang w:eastAsia="de-CH"/>
        </w:rPr>
        <w:t>歷洗濯盆，為著神居所的運</w:t>
      </w:r>
      <w:r w:rsidRPr="0047037A">
        <w:rPr>
          <w:rFonts w:ascii="MS Mincho" w:eastAsia="MS Mincho" w:hAnsi="MS Mincho" w:cs="MS Mincho"/>
          <w:color w:val="E46044"/>
          <w:sz w:val="39"/>
          <w:szCs w:val="39"/>
          <w:lang w:eastAsia="de-CH"/>
        </w:rPr>
        <w:t>行</w:t>
      </w:r>
    </w:p>
    <w:p w14:paraId="17CC33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贖罪銀是為著神的行動，而洗濯盆是為著神居所</w:t>
      </w:r>
      <w:r w:rsidRPr="0047037A">
        <w:rPr>
          <w:rFonts w:ascii="PMingLiU" w:eastAsia="PMingLiU" w:hAnsi="PMingLiU" w:cs="PMingLiU" w:hint="eastAsia"/>
          <w:color w:val="000000"/>
          <w:sz w:val="43"/>
          <w:szCs w:val="43"/>
          <w:lang w:eastAsia="de-CH"/>
        </w:rPr>
        <w:t>產生功</w:t>
      </w:r>
      <w:r w:rsidRPr="0047037A">
        <w:rPr>
          <w:rFonts w:ascii="MS Mincho" w:eastAsia="MS Mincho" w:hAnsi="MS Mincho" w:cs="MS Mincho" w:hint="eastAsia"/>
          <w:color w:val="000000"/>
          <w:sz w:val="43"/>
          <w:szCs w:val="43"/>
          <w:lang w:eastAsia="de-CH"/>
        </w:rPr>
        <w:t>用。沒有贖罪銀，神的居所就無法建造起來，也無法行動；換句話</w:t>
      </w:r>
      <w:r w:rsidRPr="0047037A">
        <w:rPr>
          <w:rFonts w:ascii="Batang" w:eastAsia="Batang" w:hAnsi="Batang" w:cs="Batang" w:hint="eastAsia"/>
          <w:color w:val="000000"/>
          <w:sz w:val="43"/>
          <w:szCs w:val="43"/>
          <w:lang w:eastAsia="de-CH"/>
        </w:rPr>
        <w:t>說，就會缺少銀子作帶卯的座、柱頂、鉤子、杆子，也沒有</w:t>
      </w:r>
      <w:r w:rsidRPr="0047037A">
        <w:rPr>
          <w:rFonts w:ascii="MS Gothic" w:eastAsia="MS Gothic" w:hAnsi="MS Gothic" w:cs="MS Gothic" w:hint="eastAsia"/>
          <w:color w:val="000000"/>
          <w:sz w:val="43"/>
          <w:szCs w:val="43"/>
          <w:lang w:eastAsia="de-CH"/>
        </w:rPr>
        <w:t>彀多的人數被徵召，組成軍隊來為著神的行動爭戰。同樣的原則，沒有洗濯盆，帳幕就無法</w:t>
      </w:r>
      <w:r w:rsidRPr="0047037A">
        <w:rPr>
          <w:rFonts w:ascii="PMingLiU" w:eastAsia="PMingLiU" w:hAnsi="PMingLiU" w:cs="PMingLiU" w:hint="eastAsia"/>
          <w:color w:val="000000"/>
          <w:sz w:val="43"/>
          <w:szCs w:val="43"/>
          <w:lang w:eastAsia="de-CH"/>
        </w:rPr>
        <w:t>產生功用。即使有神的居所和一切的器具，這件東西也無法產生功效。沒有洗濯盆的洗濯，沒有一個人有資格在帳幕裏服事。強調祭壇、桌子、燈臺、約櫃、香壇，而不怎麼強調洗濯盆，是不合宜的。我們必須經歷洗濯盆，來為著神居所的產生功效</w:t>
      </w:r>
      <w:r w:rsidRPr="0047037A">
        <w:rPr>
          <w:rFonts w:ascii="MS Mincho" w:eastAsia="MS Mincho" w:hAnsi="MS Mincho" w:cs="MS Mincho"/>
          <w:color w:val="000000"/>
          <w:sz w:val="43"/>
          <w:szCs w:val="43"/>
          <w:lang w:eastAsia="de-CH"/>
        </w:rPr>
        <w:t>。</w:t>
      </w:r>
    </w:p>
    <w:p w14:paraId="0FEE358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洗濯盆與祭壇有</w:t>
      </w:r>
      <w:r w:rsidRPr="0047037A">
        <w:rPr>
          <w:rFonts w:ascii="MS Mincho" w:eastAsia="MS Mincho" w:hAnsi="MS Mincho" w:cs="MS Mincho"/>
          <w:color w:val="E46044"/>
          <w:sz w:val="39"/>
          <w:szCs w:val="39"/>
          <w:lang w:eastAsia="de-CH"/>
        </w:rPr>
        <w:t>關</w:t>
      </w:r>
    </w:p>
    <w:p w14:paraId="4088FF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位置上，洗濯盆是在祭壇之後，但在功用上，洗濯盆是在祭壇之前。祭司到祭壇這裏來供職的時候，首先必須在洗濯盆裏洗濯。他們進到帳幕裏供職以前，也必須在洗濯盆裏洗濯。由此我們看見，洗濯盆的功用乃是在祭壇的功用之前</w:t>
      </w:r>
      <w:r w:rsidRPr="0047037A">
        <w:rPr>
          <w:rFonts w:ascii="MS Mincho" w:eastAsia="MS Mincho" w:hAnsi="MS Mincho" w:cs="MS Mincho"/>
          <w:color w:val="000000"/>
          <w:sz w:val="43"/>
          <w:szCs w:val="43"/>
          <w:lang w:eastAsia="de-CH"/>
        </w:rPr>
        <w:t>。</w:t>
      </w:r>
    </w:p>
    <w:p w14:paraId="62B6CC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洗濯盆的位置指明它是由祭壇出來的。祭壇用銅包裹，而洗濯盆是用銅作的。在豫表裏，銅是表</w:t>
      </w:r>
      <w:r w:rsidRPr="0047037A">
        <w:rPr>
          <w:rFonts w:ascii="MS Gothic" w:eastAsia="MS Gothic" w:hAnsi="MS Gothic" w:cs="MS Gothic" w:hint="eastAsia"/>
          <w:color w:val="000000"/>
          <w:sz w:val="43"/>
          <w:szCs w:val="43"/>
          <w:lang w:eastAsia="de-CH"/>
        </w:rPr>
        <w:t>徵神的審判。祭壇是豫表基督的十字架。在祭壇那裏，在十字架那裏，神的審判施行到頂完全的地步。由於神的審判在祭壇那裏施行，洗濯盆就</w:t>
      </w:r>
      <w:r w:rsidRPr="0047037A">
        <w:rPr>
          <w:rFonts w:ascii="PMingLiU" w:eastAsia="PMingLiU" w:hAnsi="PMingLiU" w:cs="PMingLiU" w:hint="eastAsia"/>
          <w:color w:val="000000"/>
          <w:sz w:val="43"/>
          <w:szCs w:val="43"/>
          <w:lang w:eastAsia="de-CH"/>
        </w:rPr>
        <w:t>產生了。祭壇上的銅是表徵審判，而洗濯盆上的銅是表徵神審判的結果、結局。這個結果就是洗濯的能力。這意思是說，洗濯盆洗濯的能力乃是出自神的審判</w:t>
      </w:r>
      <w:r w:rsidRPr="0047037A">
        <w:rPr>
          <w:rFonts w:ascii="MS Mincho" w:eastAsia="MS Mincho" w:hAnsi="MS Mincho" w:cs="MS Mincho"/>
          <w:color w:val="000000"/>
          <w:sz w:val="43"/>
          <w:szCs w:val="43"/>
          <w:lang w:eastAsia="de-CH"/>
        </w:rPr>
        <w:t>。</w:t>
      </w:r>
    </w:p>
    <w:p w14:paraId="19CB10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照新約來看，洗濯盆的洗濯能力就是賜生命的靈。提多書三章五節</w:t>
      </w:r>
      <w:r w:rsidRPr="0047037A">
        <w:rPr>
          <w:rFonts w:ascii="Batang" w:eastAsia="Batang" w:hAnsi="Batang" w:cs="Batang" w:hint="eastAsia"/>
          <w:color w:val="000000"/>
          <w:sz w:val="43"/>
          <w:szCs w:val="43"/>
          <w:lang w:eastAsia="de-CH"/>
        </w:rPr>
        <w:t>說到重生的洗和聖靈的更新。這一節</w:t>
      </w:r>
      <w:r w:rsidRPr="0047037A">
        <w:rPr>
          <w:rFonts w:ascii="PMingLiU" w:eastAsia="PMingLiU" w:hAnsi="PMingLiU" w:cs="PMingLiU" w:hint="eastAsia"/>
          <w:color w:val="000000"/>
          <w:sz w:val="43"/>
          <w:szCs w:val="43"/>
          <w:lang w:eastAsia="de-CH"/>
        </w:rPr>
        <w:t>啟示出賜生命的靈、生命的靈，就是洗濯的能力。因此，洗濯盆是表徵藉著賜生命之靈而有的洗濯</w:t>
      </w:r>
      <w:r w:rsidRPr="0047037A">
        <w:rPr>
          <w:rFonts w:ascii="MS Mincho" w:eastAsia="MS Mincho" w:hAnsi="MS Mincho" w:cs="MS Mincho"/>
          <w:color w:val="000000"/>
          <w:sz w:val="43"/>
          <w:szCs w:val="43"/>
          <w:lang w:eastAsia="de-CH"/>
        </w:rPr>
        <w:t>。</w:t>
      </w:r>
    </w:p>
    <w:p w14:paraId="1E35D3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洗濯盆是豫表基督的死所</w:t>
      </w:r>
      <w:r w:rsidRPr="0047037A">
        <w:rPr>
          <w:rFonts w:ascii="PMingLiU" w:eastAsia="PMingLiU" w:hAnsi="PMingLiU" w:cs="PMingLiU" w:hint="eastAsia"/>
          <w:color w:val="000000"/>
          <w:sz w:val="43"/>
          <w:szCs w:val="43"/>
          <w:lang w:eastAsia="de-CH"/>
        </w:rPr>
        <w:t>產生賜生命之靈的洗濯能力。祭壇是表徵基督的救贖，而洗濯盆是表徵賜生命之靈的洗濯。在祭壇那裏，我們看見基督的救贖；在洗濯盆那裏，我們看見賜生命之靈的洗濯。然而，這賜生命的靈不是基督之外的另一位。賜生命的靈實際上就是基督自己。釘十字架的基督經過神完全的審判並且復活以後，就成了洗濯我們的賜生命之靈</w:t>
      </w:r>
      <w:r w:rsidRPr="0047037A">
        <w:rPr>
          <w:rFonts w:ascii="MS Mincho" w:eastAsia="MS Mincho" w:hAnsi="MS Mincho" w:cs="MS Mincho"/>
          <w:color w:val="000000"/>
          <w:sz w:val="43"/>
          <w:szCs w:val="43"/>
          <w:lang w:eastAsia="de-CH"/>
        </w:rPr>
        <w:t>。</w:t>
      </w:r>
    </w:p>
    <w:p w14:paraId="11FE7F8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祭壇和洗濯盆的</w:t>
      </w:r>
      <w:r w:rsidRPr="0047037A">
        <w:rPr>
          <w:rFonts w:ascii="MS Mincho" w:eastAsia="MS Mincho" w:hAnsi="MS Mincho" w:cs="MS Mincho"/>
          <w:color w:val="E46044"/>
          <w:sz w:val="39"/>
          <w:szCs w:val="39"/>
          <w:lang w:eastAsia="de-CH"/>
        </w:rPr>
        <w:t>銅</w:t>
      </w:r>
    </w:p>
    <w:p w14:paraId="6B6E5A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用來包裹祭壇的銅來自受神審判的二百五十個背叛之人的香爐。這些背叛之人受了審判以後，主對摩西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吩咐祭司亞倫的兒子以利亞撒，從火中撿起那些香爐來，把火撒在別處，因為那些香爐是聖的。把那些犯罪自害己命之人的香爐，叫人錘成片子，用以包壇；那些香爐本是他們在耶和華面前獻過的，所以是聖的；並且可以給以色列人作記號。』（民十六</w:t>
      </w:r>
      <w:r w:rsidRPr="0047037A">
        <w:rPr>
          <w:rFonts w:ascii="Times New Roman" w:eastAsia="Times New Roman" w:hAnsi="Times New Roman" w:cs="Times New Roman"/>
          <w:color w:val="000000"/>
          <w:sz w:val="43"/>
          <w:szCs w:val="43"/>
          <w:lang w:eastAsia="de-CH"/>
        </w:rPr>
        <w:t>37~38</w:t>
      </w:r>
      <w:r w:rsidRPr="0047037A">
        <w:rPr>
          <w:rFonts w:ascii="MS Mincho" w:eastAsia="MS Mincho" w:hAnsi="MS Mincho" w:cs="MS Mincho" w:hint="eastAsia"/>
          <w:color w:val="000000"/>
          <w:sz w:val="43"/>
          <w:szCs w:val="43"/>
          <w:lang w:eastAsia="de-CH"/>
        </w:rPr>
        <w:t>。）這指明祭壇上的銅應當使神的子民想起</w:t>
      </w:r>
      <w:r w:rsidRPr="0047037A">
        <w:rPr>
          <w:rFonts w:ascii="PMingLiU" w:eastAsia="PMingLiU" w:hAnsi="PMingLiU" w:cs="PMingLiU" w:hint="eastAsia"/>
          <w:color w:val="000000"/>
          <w:sz w:val="43"/>
          <w:szCs w:val="43"/>
          <w:lang w:eastAsia="de-CH"/>
        </w:rPr>
        <w:t>祂對背叛之人的審判。因此，用來包裹祭壇的銅就成了一種題醒，題醒人神對背叛的審判</w:t>
      </w:r>
      <w:r w:rsidRPr="0047037A">
        <w:rPr>
          <w:rFonts w:ascii="MS Mincho" w:eastAsia="MS Mincho" w:hAnsi="MS Mincho" w:cs="MS Mincho"/>
          <w:color w:val="000000"/>
          <w:sz w:val="43"/>
          <w:szCs w:val="43"/>
          <w:lang w:eastAsia="de-CH"/>
        </w:rPr>
        <w:t>。</w:t>
      </w:r>
    </w:p>
    <w:p w14:paraId="039A28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洗濯盆上的銅來自聚集在會幕門前之婦人的鏡子。（出三八</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另譯。）三十八章八節裏『聚集』，希</w:t>
      </w:r>
      <w:r w:rsidRPr="0047037A">
        <w:rPr>
          <w:rFonts w:ascii="MS Mincho" w:eastAsia="MS Mincho" w:hAnsi="MS Mincho" w:cs="MS Mincho" w:hint="eastAsia"/>
          <w:color w:val="000000"/>
          <w:sz w:val="43"/>
          <w:szCs w:val="43"/>
          <w:lang w:eastAsia="de-CH"/>
        </w:rPr>
        <w:t>伯來字義是成為軍隊而聚集。這又指明以色列人的諸營都是軍隊。聚集在會幕門前的婦人好像軍隊一般聚集服事。換句話</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她們的事奉也是一種服役。這些婦人的鏡子用來作銅洗濯盆。這暗指洗濯盆是一面鏡子，能彀返照人、暴露人。祭壇上的銅是將神的審判題醒人的東西，而洗濯盆上的銅是暴露神子民的一面鏡子。這表明基督在十字架上所受的審判有暴露我們的能力</w:t>
      </w:r>
      <w:r w:rsidRPr="0047037A">
        <w:rPr>
          <w:rFonts w:ascii="MS Mincho" w:eastAsia="MS Mincho" w:hAnsi="MS Mincho" w:cs="MS Mincho"/>
          <w:color w:val="000000"/>
          <w:sz w:val="43"/>
          <w:szCs w:val="43"/>
          <w:lang w:eastAsia="de-CH"/>
        </w:rPr>
        <w:t>。</w:t>
      </w:r>
    </w:p>
    <w:p w14:paraId="4C123A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那些就近洗濯盆的人，</w:t>
      </w:r>
      <w:r w:rsidRPr="0047037A">
        <w:rPr>
          <w:rFonts w:ascii="PMingLiU" w:eastAsia="PMingLiU" w:hAnsi="PMingLiU" w:cs="PMingLiU" w:hint="eastAsia"/>
          <w:color w:val="000000"/>
          <w:sz w:val="43"/>
          <w:szCs w:val="43"/>
          <w:lang w:eastAsia="de-CH"/>
        </w:rPr>
        <w:t>污穢被暴露了出來，這樣他們便曉得自己需要洗濯。我記得許多年前，</w:t>
      </w:r>
      <w:r w:rsidRPr="0047037A">
        <w:rPr>
          <w:rFonts w:ascii="PMingLiU" w:eastAsia="PMingLiU" w:hAnsi="PMingLiU" w:cs="PMingLiU" w:hint="eastAsia"/>
          <w:color w:val="000000"/>
          <w:sz w:val="43"/>
          <w:szCs w:val="43"/>
          <w:lang w:eastAsia="de-CH"/>
        </w:rPr>
        <w:lastRenderedPageBreak/>
        <w:t>有一次，我的孩子不肯承認他們髒，需要洗濯，我就拿一面鏡子擺在他們面前。他們看見鏡子裏的自己，就曉得</w:t>
      </w:r>
      <w:r w:rsidRPr="0047037A">
        <w:rPr>
          <w:rFonts w:ascii="MS Mincho" w:eastAsia="MS Mincho" w:hAnsi="MS Mincho" w:cs="MS Mincho" w:hint="eastAsia"/>
          <w:color w:val="000000"/>
          <w:sz w:val="43"/>
          <w:szCs w:val="43"/>
          <w:lang w:eastAsia="de-CH"/>
        </w:rPr>
        <w:t>自己是</w:t>
      </w:r>
      <w:r w:rsidRPr="0047037A">
        <w:rPr>
          <w:rFonts w:ascii="MS Gothic" w:eastAsia="MS Gothic" w:hAnsi="MS Gothic" w:cs="MS Gothic" w:hint="eastAsia"/>
          <w:color w:val="000000"/>
          <w:sz w:val="43"/>
          <w:szCs w:val="43"/>
          <w:lang w:eastAsia="de-CH"/>
        </w:rPr>
        <w:t>髒的，並且願意洗淨了。照樣，洗濯盆的銅也是一面鏡子，返照我們的光景，並暴露我們的</w:t>
      </w:r>
      <w:r w:rsidRPr="0047037A">
        <w:rPr>
          <w:rFonts w:ascii="PMingLiU" w:eastAsia="PMingLiU" w:hAnsi="PMingLiU" w:cs="PMingLiU" w:hint="eastAsia"/>
          <w:color w:val="000000"/>
          <w:sz w:val="43"/>
          <w:szCs w:val="43"/>
          <w:lang w:eastAsia="de-CH"/>
        </w:rPr>
        <w:t>污穢。因此，祭壇的銅題醒我們有神的審判，而洗濯盆的銅題醒我們自己是污穢的，需要洗濯</w:t>
      </w:r>
      <w:r w:rsidRPr="0047037A">
        <w:rPr>
          <w:rFonts w:ascii="MS Mincho" w:eastAsia="MS Mincho" w:hAnsi="MS Mincho" w:cs="MS Mincho"/>
          <w:color w:val="000000"/>
          <w:sz w:val="43"/>
          <w:szCs w:val="43"/>
          <w:lang w:eastAsia="de-CH"/>
        </w:rPr>
        <w:t>。</w:t>
      </w:r>
    </w:p>
    <w:p w14:paraId="7250CC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洗濯盆這裏有銅，有鏡子，有水。我們到了洗濯盆這裏，銅就該題醒我們，凡是罪惡的、屬地的、肉體的，都已經在十字架上受了神的審判。也許我們承認自己的罪，卻不曉得自己還是多麼屬世，多麼屬肉體。在神看來，我們已經蒙了救贖，但我們還需要被洗濯。我們在祭壇那裏因著血蒙了救贖，就需要在洗濯盆裏用水洗濯</w:t>
      </w:r>
      <w:r w:rsidRPr="0047037A">
        <w:rPr>
          <w:rFonts w:ascii="MS Mincho" w:eastAsia="MS Mincho" w:hAnsi="MS Mincho" w:cs="MS Mincho"/>
          <w:color w:val="000000"/>
          <w:sz w:val="43"/>
          <w:szCs w:val="43"/>
          <w:lang w:eastAsia="de-CH"/>
        </w:rPr>
        <w:t>。</w:t>
      </w:r>
    </w:p>
    <w:p w14:paraId="20B636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今天基督徒中間，很少有信息釋放出來告訴信徒</w:t>
      </w:r>
      <w:r w:rsidRPr="0047037A">
        <w:rPr>
          <w:rFonts w:ascii="Batang" w:eastAsia="Batang" w:hAnsi="Batang" w:cs="Batang" w:hint="eastAsia"/>
          <w:color w:val="000000"/>
          <w:sz w:val="43"/>
          <w:szCs w:val="43"/>
          <w:lang w:eastAsia="de-CH"/>
        </w:rPr>
        <w:t>說，藉</w:t>
      </w:r>
      <w:r w:rsidRPr="0047037A">
        <w:rPr>
          <w:rFonts w:ascii="MS Mincho" w:eastAsia="MS Mincho" w:hAnsi="MS Mincho" w:cs="MS Mincho" w:hint="eastAsia"/>
          <w:color w:val="000000"/>
          <w:sz w:val="43"/>
          <w:szCs w:val="43"/>
          <w:lang w:eastAsia="de-CH"/>
        </w:rPr>
        <w:t>著基督的血蒙了救贖即使很美妙，我們還是需要賜生命之靈的洗濯。雖然我們承認了自己的罪，我們還需要對付</w:t>
      </w:r>
      <w:r w:rsidRPr="0047037A">
        <w:rPr>
          <w:rFonts w:ascii="MS Gothic" w:eastAsia="MS Gothic" w:hAnsi="MS Gothic" w:cs="MS Gothic" w:hint="eastAsia"/>
          <w:color w:val="000000"/>
          <w:sz w:val="43"/>
          <w:szCs w:val="43"/>
          <w:lang w:eastAsia="de-CH"/>
        </w:rPr>
        <w:t>玷</w:t>
      </w:r>
      <w:r w:rsidRPr="0047037A">
        <w:rPr>
          <w:rFonts w:ascii="PMingLiU" w:eastAsia="PMingLiU" w:hAnsi="PMingLiU" w:cs="PMingLiU" w:hint="eastAsia"/>
          <w:color w:val="000000"/>
          <w:sz w:val="43"/>
          <w:szCs w:val="43"/>
          <w:lang w:eastAsia="de-CH"/>
        </w:rPr>
        <w:t>污，對付來自屬地接觸的污穢。我們也需要對付來自肉體和天然生命的污穢。因此，我們需要賜生命之靈來洗濯</w:t>
      </w:r>
      <w:r w:rsidRPr="0047037A">
        <w:rPr>
          <w:rFonts w:ascii="MS Mincho" w:eastAsia="MS Mincho" w:hAnsi="MS Mincho" w:cs="MS Mincho"/>
          <w:color w:val="000000"/>
          <w:sz w:val="43"/>
          <w:szCs w:val="43"/>
          <w:lang w:eastAsia="de-CH"/>
        </w:rPr>
        <w:t>。</w:t>
      </w:r>
    </w:p>
    <w:p w14:paraId="095DC5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賜生命之靈的洗</w:t>
      </w:r>
      <w:r w:rsidRPr="0047037A">
        <w:rPr>
          <w:rFonts w:ascii="MS Mincho" w:eastAsia="MS Mincho" w:hAnsi="MS Mincho" w:cs="MS Mincho"/>
          <w:color w:val="E46044"/>
          <w:sz w:val="39"/>
          <w:szCs w:val="39"/>
          <w:lang w:eastAsia="de-CH"/>
        </w:rPr>
        <w:t>濯</w:t>
      </w:r>
    </w:p>
    <w:p w14:paraId="6D7DE3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我們天天都需要先把基督當作贖罪祭和贖愆祭獻上。一方面，這會引導我們經</w:t>
      </w:r>
      <w:r w:rsidRPr="0047037A">
        <w:rPr>
          <w:rFonts w:ascii="MS Gothic" w:eastAsia="MS Gothic" w:hAnsi="MS Gothic" w:cs="MS Gothic" w:hint="eastAsia"/>
          <w:color w:val="000000"/>
          <w:sz w:val="43"/>
          <w:szCs w:val="43"/>
          <w:lang w:eastAsia="de-CH"/>
        </w:rPr>
        <w:t>歷基督作我們生</w:t>
      </w:r>
      <w:r w:rsidRPr="0047037A">
        <w:rPr>
          <w:rFonts w:ascii="MS Gothic" w:eastAsia="MS Gothic" w:hAnsi="MS Gothic" w:cs="MS Gothic" w:hint="eastAsia"/>
          <w:color w:val="000000"/>
          <w:sz w:val="43"/>
          <w:szCs w:val="43"/>
          <w:lang w:eastAsia="de-CH"/>
        </w:rPr>
        <w:lastRenderedPageBreak/>
        <w:t>命的供應，並作獻給神的食物。另一方面，這會引導我們體認自己需要賜生命之靈的洗濯</w:t>
      </w:r>
      <w:r w:rsidRPr="0047037A">
        <w:rPr>
          <w:rFonts w:ascii="MS Mincho" w:eastAsia="MS Mincho" w:hAnsi="MS Mincho" w:cs="MS Mincho"/>
          <w:color w:val="000000"/>
          <w:sz w:val="43"/>
          <w:szCs w:val="43"/>
          <w:lang w:eastAsia="de-CH"/>
        </w:rPr>
        <w:t>。</w:t>
      </w:r>
    </w:p>
    <w:p w14:paraId="119F6B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我們愈在靈裏行動，愈在調和的靈裏生活，我們就愈被洗濯。</w:t>
      </w:r>
      <w:r w:rsidRPr="0047037A">
        <w:rPr>
          <w:rFonts w:ascii="MS Gothic" w:eastAsia="MS Gothic" w:hAnsi="MS Gothic" w:cs="MS Gothic" w:hint="eastAsia"/>
          <w:color w:val="000000"/>
          <w:sz w:val="43"/>
          <w:szCs w:val="43"/>
          <w:lang w:eastAsia="de-CH"/>
        </w:rPr>
        <w:t>每一次的洗濯都會題醒我們有些地方不要去，有些人不要接觸，免得捲入會玷</w:t>
      </w:r>
      <w:r w:rsidRPr="0047037A">
        <w:rPr>
          <w:rFonts w:ascii="PMingLiU" w:eastAsia="PMingLiU" w:hAnsi="PMingLiU" w:cs="PMingLiU" w:hint="eastAsia"/>
          <w:color w:val="000000"/>
          <w:sz w:val="43"/>
          <w:szCs w:val="43"/>
          <w:lang w:eastAsia="de-CH"/>
        </w:rPr>
        <w:t>污我們的情況裏。即使我們沒有作甚麼惡事，我們也會接觸到屬世、天然的東西，因而受到玷污。倘若我們還是一直在污穢的光景裏，我們就無法禱告，無法服事主，或在聚會中盡功用。如果我們沒有在洗濯盆裏把污穢洗淨，而想要盡功用的話，我們就會經</w:t>
      </w:r>
      <w:r w:rsidRPr="0047037A">
        <w:rPr>
          <w:rFonts w:ascii="MS Gothic" w:eastAsia="MS Gothic" w:hAnsi="MS Gothic" w:cs="MS Gothic" w:hint="eastAsia"/>
          <w:color w:val="000000"/>
          <w:sz w:val="43"/>
          <w:szCs w:val="43"/>
          <w:lang w:eastAsia="de-CH"/>
        </w:rPr>
        <w:t>歷死亡</w:t>
      </w:r>
      <w:r w:rsidRPr="0047037A">
        <w:rPr>
          <w:rFonts w:ascii="MS Mincho" w:eastAsia="MS Mincho" w:hAnsi="MS Mincho" w:cs="MS Mincho"/>
          <w:color w:val="000000"/>
          <w:sz w:val="43"/>
          <w:szCs w:val="43"/>
          <w:lang w:eastAsia="de-CH"/>
        </w:rPr>
        <w:t>。</w:t>
      </w:r>
    </w:p>
    <w:p w14:paraId="2BF18E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彀作見證，這樣領會並解釋洗濯盆的意義與我們的經歷相符合。我們在本篇信息中所</w:t>
      </w:r>
      <w:r w:rsidRPr="0047037A">
        <w:rPr>
          <w:rFonts w:ascii="Batang" w:eastAsia="Batang" w:hAnsi="Batang" w:cs="Batang" w:hint="eastAsia"/>
          <w:color w:val="000000"/>
          <w:sz w:val="43"/>
          <w:szCs w:val="43"/>
          <w:lang w:eastAsia="de-CH"/>
        </w:rPr>
        <w:t>說到的洗濯盆，能</w:t>
      </w:r>
      <w:r w:rsidRPr="0047037A">
        <w:rPr>
          <w:rFonts w:ascii="MS Gothic" w:eastAsia="MS Gothic" w:hAnsi="MS Gothic" w:cs="MS Gothic" w:hint="eastAsia"/>
          <w:color w:val="000000"/>
          <w:sz w:val="43"/>
          <w:szCs w:val="43"/>
          <w:lang w:eastAsia="de-CH"/>
        </w:rPr>
        <w:t>彀由我們的經歷來證實</w:t>
      </w:r>
      <w:r w:rsidRPr="0047037A">
        <w:rPr>
          <w:rFonts w:ascii="MS Mincho" w:eastAsia="MS Mincho" w:hAnsi="MS Mincho" w:cs="MS Mincho"/>
          <w:color w:val="000000"/>
          <w:sz w:val="43"/>
          <w:szCs w:val="43"/>
          <w:lang w:eastAsia="de-CH"/>
        </w:rPr>
        <w:t>。</w:t>
      </w:r>
    </w:p>
    <w:p w14:paraId="6D0603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出埃及記三十章十八節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用銅作洗濯盆，和盆座，以便洗濯；要將盆放在會幕和壇的中間，在盆裏盛水。』洗濯盆座是表徵穩固。洗濯盆放在會幕和壇的中間，為要接續祭壇的工作，好進到帳幕裏。洗濯盆裏所盛的水表徵賜生命之靈的洗濯。（參看弗五</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AC8DA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十九節繼續</w:t>
      </w:r>
      <w:r w:rsidRPr="0047037A">
        <w:rPr>
          <w:rFonts w:ascii="Batang" w:eastAsia="Batang" w:hAnsi="Batang" w:cs="Batang" w:hint="eastAsia"/>
          <w:color w:val="000000"/>
          <w:sz w:val="43"/>
          <w:szCs w:val="43"/>
          <w:lang w:eastAsia="de-CH"/>
        </w:rPr>
        <w:t>說：『亞倫和他的兒子，要在這盆裏洗手洗</w:t>
      </w:r>
      <w:r w:rsidRPr="0047037A">
        <w:rPr>
          <w:rFonts w:ascii="PMingLiU" w:eastAsia="PMingLiU" w:hAnsi="PMingLiU" w:cs="PMingLiU" w:hint="eastAsia"/>
          <w:color w:val="000000"/>
          <w:sz w:val="43"/>
          <w:szCs w:val="43"/>
          <w:lang w:eastAsia="de-CH"/>
        </w:rPr>
        <w:t>腳。』我們已經指出，這個洗濯是表徵洗淨來自屬地接觸的污穢。（約十三</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67E85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永遠的定</w:t>
      </w:r>
      <w:r w:rsidRPr="0047037A">
        <w:rPr>
          <w:rFonts w:ascii="MS Mincho" w:eastAsia="MS Mincho" w:hAnsi="MS Mincho" w:cs="MS Mincho"/>
          <w:color w:val="E46044"/>
          <w:sz w:val="39"/>
          <w:szCs w:val="39"/>
          <w:lang w:eastAsia="de-CH"/>
        </w:rPr>
        <w:t>例</w:t>
      </w:r>
    </w:p>
    <w:p w14:paraId="5EE0AE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二十至二十節</w:t>
      </w:r>
      <w:r w:rsidRPr="0047037A">
        <w:rPr>
          <w:rFonts w:ascii="Batang" w:eastAsia="Batang" w:hAnsi="Batang" w:cs="Batang" w:hint="eastAsia"/>
          <w:color w:val="000000"/>
          <w:sz w:val="43"/>
          <w:szCs w:val="43"/>
          <w:lang w:eastAsia="de-CH"/>
        </w:rPr>
        <w:t>說：『他們進會幕，或是就近壇前供職，給耶和華獻火祭的時候，必用水洗濯，免得死亡。他們洗手洗</w:t>
      </w:r>
      <w:r w:rsidRPr="0047037A">
        <w:rPr>
          <w:rFonts w:ascii="PMingLiU" w:eastAsia="PMingLiU" w:hAnsi="PMingLiU" w:cs="PMingLiU" w:hint="eastAsia"/>
          <w:color w:val="000000"/>
          <w:sz w:val="43"/>
          <w:szCs w:val="43"/>
          <w:lang w:eastAsia="de-CH"/>
        </w:rPr>
        <w:t>腳，就免得死亡；這要作亞倫和他後裔，世世代代永遠的定例。』祭司必須在洗濯盆裏洗濯，免得死亡。今天我們需要賜生命之靈的洗濯，好免去屬靈的死亡</w:t>
      </w:r>
      <w:r w:rsidRPr="0047037A">
        <w:rPr>
          <w:rFonts w:ascii="MS Mincho" w:eastAsia="MS Mincho" w:hAnsi="MS Mincho" w:cs="MS Mincho"/>
          <w:color w:val="000000"/>
          <w:sz w:val="43"/>
          <w:szCs w:val="43"/>
          <w:lang w:eastAsia="de-CH"/>
        </w:rPr>
        <w:t>。</w:t>
      </w:r>
    </w:p>
    <w:p w14:paraId="6C96C6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祭司進會幕或是就近壇前供職的時候，必須在洗濯盆裏洗濯。正如二十一節下半指出，這要成為世世代代永遠的定例，永遠的原則</w:t>
      </w:r>
      <w:r w:rsidRPr="0047037A">
        <w:rPr>
          <w:rFonts w:ascii="MS Mincho" w:eastAsia="MS Mincho" w:hAnsi="MS Mincho" w:cs="MS Mincho"/>
          <w:color w:val="000000"/>
          <w:sz w:val="43"/>
          <w:szCs w:val="43"/>
          <w:lang w:eastAsia="de-CH"/>
        </w:rPr>
        <w:t>。</w:t>
      </w:r>
    </w:p>
    <w:p w14:paraId="6F58480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香壇、贖罪銀，洗濯</w:t>
      </w:r>
      <w:r w:rsidRPr="0047037A">
        <w:rPr>
          <w:rFonts w:ascii="MS Mincho" w:eastAsia="MS Mincho" w:hAnsi="MS Mincho" w:cs="MS Mincho"/>
          <w:color w:val="E46044"/>
          <w:sz w:val="39"/>
          <w:szCs w:val="39"/>
          <w:lang w:eastAsia="de-CH"/>
        </w:rPr>
        <w:t>盆</w:t>
      </w:r>
    </w:p>
    <w:p w14:paraId="28D122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照出埃及記三十章來看，在香壇之後，緊接著有贖罪銀，為著神的建造和神的行動，然後有銅洗濯盆，為著神居所的運行。沒有贖罪銀，神的居所就無法建造起來，神的居所也無法行動。進一</w:t>
      </w:r>
      <w:r w:rsidRPr="0047037A">
        <w:rPr>
          <w:rFonts w:ascii="MS Gothic" w:eastAsia="MS Gothic" w:hAnsi="MS Gothic" w:cs="MS Gothic" w:hint="eastAsia"/>
          <w:color w:val="000000"/>
          <w:sz w:val="43"/>
          <w:szCs w:val="43"/>
          <w:lang w:eastAsia="de-CH"/>
        </w:rPr>
        <w:t>步</w:t>
      </w:r>
      <w:r w:rsidRPr="0047037A">
        <w:rPr>
          <w:rFonts w:ascii="Batang" w:eastAsia="Batang" w:hAnsi="Batang" w:cs="Batang" w:hint="eastAsia"/>
          <w:color w:val="000000"/>
          <w:sz w:val="43"/>
          <w:szCs w:val="43"/>
          <w:lang w:eastAsia="de-CH"/>
        </w:rPr>
        <w:t>說，如果沒有銅洗濯盆，神的居所也無法運行。沒有洗濯盆，神的建造就停頓了，所有有關的也都靜止了</w:t>
      </w:r>
      <w:r w:rsidRPr="0047037A">
        <w:rPr>
          <w:rFonts w:ascii="MS Mincho" w:eastAsia="MS Mincho" w:hAnsi="MS Mincho" w:cs="MS Mincho"/>
          <w:color w:val="000000"/>
          <w:sz w:val="43"/>
          <w:szCs w:val="43"/>
          <w:lang w:eastAsia="de-CH"/>
        </w:rPr>
        <w:t>。</w:t>
      </w:r>
    </w:p>
    <w:p w14:paraId="7A223A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現在我們就能</w:t>
      </w:r>
      <w:r w:rsidRPr="0047037A">
        <w:rPr>
          <w:rFonts w:ascii="MS Gothic" w:eastAsia="MS Gothic" w:hAnsi="MS Gothic" w:cs="MS Gothic" w:hint="eastAsia"/>
          <w:color w:val="000000"/>
          <w:sz w:val="43"/>
          <w:szCs w:val="43"/>
          <w:lang w:eastAsia="de-CH"/>
        </w:rPr>
        <w:t>懂，何以贖罪銀和銅洗濯盆緊接著金香壇。我們需要銀子，為著神居所的建造與行動。我們需要銅，為著神居所的運行。這意思是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教會生活裏實際的運行乃是在於銅洗濯盆</w:t>
      </w:r>
      <w:r w:rsidRPr="0047037A">
        <w:rPr>
          <w:rFonts w:ascii="MS Mincho" w:eastAsia="MS Mincho" w:hAnsi="MS Mincho" w:cs="MS Mincho"/>
          <w:color w:val="000000"/>
          <w:sz w:val="43"/>
          <w:szCs w:val="43"/>
          <w:lang w:eastAsia="de-CH"/>
        </w:rPr>
        <w:t>。</w:t>
      </w:r>
    </w:p>
    <w:p w14:paraId="0E3AE6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會看見，出埃及記三十章也有膏油和香的成分。膏油和香屬於贖罪銀和銅洗濯盆。因此，繼香壇之後有四樣物件：銀、銅、膏油、香。我們有了銀子和洗濯盆和銅以後，就需要膏油來塗抹我們，也需要在香壇上燒香，為著代求</w:t>
      </w:r>
      <w:r w:rsidRPr="0047037A">
        <w:rPr>
          <w:rFonts w:ascii="MS Mincho" w:eastAsia="MS Mincho" w:hAnsi="MS Mincho" w:cs="MS Mincho"/>
          <w:color w:val="000000"/>
          <w:sz w:val="43"/>
          <w:szCs w:val="43"/>
          <w:lang w:eastAsia="de-CH"/>
        </w:rPr>
        <w:t>。</w:t>
      </w:r>
    </w:p>
    <w:p w14:paraId="04B8A8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我願鼓勵</w:t>
      </w:r>
      <w:r w:rsidRPr="0047037A">
        <w:rPr>
          <w:rFonts w:ascii="MS Gothic" w:eastAsia="MS Gothic" w:hAnsi="MS Gothic" w:cs="MS Gothic" w:hint="eastAsia"/>
          <w:color w:val="000000"/>
          <w:sz w:val="43"/>
          <w:szCs w:val="43"/>
          <w:lang w:eastAsia="de-CH"/>
        </w:rPr>
        <w:t>你們為著贖罪銀和銅洗濯盆來禱告，來交通。要合式地領會這些事，需要許多的禱告和交通</w:t>
      </w:r>
      <w:r w:rsidRPr="0047037A">
        <w:rPr>
          <w:rFonts w:ascii="MS Mincho" w:eastAsia="MS Mincho" w:hAnsi="MS Mincho" w:cs="MS Mincho"/>
          <w:color w:val="000000"/>
          <w:sz w:val="43"/>
          <w:szCs w:val="43"/>
          <w:lang w:eastAsia="de-CH"/>
        </w:rPr>
        <w:t>。</w:t>
      </w:r>
    </w:p>
    <w:p w14:paraId="3B26D60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71FFB3C">
          <v:rect id="_x0000_i1336" style="width:0;height:1.5pt" o:hralign="center" o:hrstd="t" o:hrnoshade="t" o:hr="t" fillcolor="#257412" stroked="f"/>
        </w:pict>
      </w:r>
    </w:p>
    <w:p w14:paraId="5BEDBC35" w14:textId="01EE5BC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第一百五十七篇　聖膏油（一）</w:t>
      </w:r>
      <w:r w:rsidRPr="0047037A">
        <w:rPr>
          <w:rFonts w:ascii="Times New Roman" w:eastAsia="Times New Roman" w:hAnsi="Times New Roman" w:cs="Times New Roman"/>
          <w:b/>
          <w:bCs/>
          <w:noProof/>
          <w:color w:val="000000"/>
          <w:sz w:val="27"/>
          <w:szCs w:val="27"/>
          <w:lang w:eastAsia="de-CH"/>
        </w:rPr>
        <w:drawing>
          <wp:inline distT="0" distB="0" distL="0" distR="0" wp14:anchorId="20F636F8" wp14:editId="2509BEED">
            <wp:extent cx="281940" cy="281940"/>
            <wp:effectExtent l="0" t="0" r="381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A5A2C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讀經：出埃及記三十章二十二至三十三節；詩篇一百三十三篇二節；約翰一書二章二十節，二十七節</w:t>
      </w:r>
      <w:r w:rsidRPr="0047037A">
        <w:rPr>
          <w:rFonts w:ascii="MS Mincho" w:eastAsia="MS Mincho" w:hAnsi="MS Mincho" w:cs="MS Mincho"/>
          <w:color w:val="000000"/>
          <w:sz w:val="43"/>
          <w:szCs w:val="43"/>
          <w:lang w:eastAsia="de-CH"/>
        </w:rPr>
        <w:t>。</w:t>
      </w:r>
    </w:p>
    <w:p w14:paraId="005C81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在本篇信息中，我們要開始來看聖膏油。聖膏油是由四種香料與油調和成的。首先我們需要看見的是，這膏油在出埃及記神聖記載裏的地位。我們必須找出，為甚麼在三十章的末了把聖膏油</w:t>
      </w:r>
      <w:r w:rsidRPr="0047037A">
        <w:rPr>
          <w:rFonts w:ascii="PMingLiU" w:eastAsia="PMingLiU" w:hAnsi="PMingLiU" w:cs="PMingLiU" w:hint="eastAsia"/>
          <w:color w:val="000000"/>
          <w:sz w:val="43"/>
          <w:szCs w:val="43"/>
          <w:lang w:eastAsia="de-CH"/>
        </w:rPr>
        <w:t>啟示出來。如果我們懂得膏油的地位，我們就會曉得膏油與帳幕之間的關係</w:t>
      </w:r>
      <w:r w:rsidRPr="0047037A">
        <w:rPr>
          <w:rFonts w:ascii="MS Mincho" w:eastAsia="MS Mincho" w:hAnsi="MS Mincho" w:cs="MS Mincho"/>
          <w:color w:val="000000"/>
          <w:sz w:val="43"/>
          <w:szCs w:val="43"/>
          <w:lang w:eastAsia="de-CH"/>
        </w:rPr>
        <w:t>。</w:t>
      </w:r>
    </w:p>
    <w:p w14:paraId="77CFA1F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膏油的地</w:t>
      </w:r>
      <w:r w:rsidRPr="0047037A">
        <w:rPr>
          <w:rFonts w:ascii="MS Mincho" w:eastAsia="MS Mincho" w:hAnsi="MS Mincho" w:cs="MS Mincho"/>
          <w:color w:val="E46044"/>
          <w:sz w:val="39"/>
          <w:szCs w:val="39"/>
          <w:lang w:eastAsia="de-CH"/>
        </w:rPr>
        <w:t>位</w:t>
      </w:r>
    </w:p>
    <w:p w14:paraId="738678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出埃及記開始於神的選民在埃及為奴受苦。最終，以色列人浩浩蕩蕩地</w:t>
      </w:r>
      <w:r w:rsidRPr="0047037A">
        <w:rPr>
          <w:rFonts w:ascii="Batang" w:eastAsia="Batang" w:hAnsi="Batang" w:cs="Batang" w:hint="eastAsia"/>
          <w:color w:val="000000"/>
          <w:sz w:val="43"/>
          <w:szCs w:val="43"/>
          <w:lang w:eastAsia="de-CH"/>
        </w:rPr>
        <w:t>脫離了</w:t>
      </w:r>
      <w:r w:rsidRPr="0047037A">
        <w:rPr>
          <w:rFonts w:ascii="MS Mincho" w:eastAsia="MS Mincho" w:hAnsi="MS Mincho" w:cs="MS Mincho" w:hint="eastAsia"/>
          <w:color w:val="000000"/>
          <w:sz w:val="43"/>
          <w:szCs w:val="43"/>
          <w:lang w:eastAsia="de-CH"/>
        </w:rPr>
        <w:t>為奴之地，過了</w:t>
      </w:r>
      <w:r w:rsidRPr="0047037A">
        <w:rPr>
          <w:rFonts w:ascii="MS Mincho" w:eastAsia="MS Mincho" w:hAnsi="MS Mincho" w:cs="MS Mincho" w:hint="eastAsia"/>
          <w:color w:val="000000"/>
          <w:sz w:val="43"/>
          <w:szCs w:val="43"/>
          <w:lang w:eastAsia="de-CH"/>
        </w:rPr>
        <w:lastRenderedPageBreak/>
        <w:t>紅海，進到曠野裏，並享受神的供給。甚至他們在埃及的時候，就享受了逾越節。他們也經</w:t>
      </w:r>
      <w:r w:rsidRPr="0047037A">
        <w:rPr>
          <w:rFonts w:ascii="MS Gothic" w:eastAsia="MS Gothic" w:hAnsi="MS Gothic" w:cs="MS Gothic" w:hint="eastAsia"/>
          <w:color w:val="000000"/>
          <w:sz w:val="43"/>
          <w:szCs w:val="43"/>
          <w:lang w:eastAsia="de-CH"/>
        </w:rPr>
        <w:t>歷了神大能的拯救，因為神把他們從埃及拯救出來，並救他們</w:t>
      </w:r>
      <w:r w:rsidRPr="0047037A">
        <w:rPr>
          <w:rFonts w:ascii="Batang" w:eastAsia="Batang" w:hAnsi="Batang" w:cs="Batang" w:hint="eastAsia"/>
          <w:color w:val="000000"/>
          <w:sz w:val="43"/>
          <w:szCs w:val="43"/>
          <w:lang w:eastAsia="de-CH"/>
        </w:rPr>
        <w:t>脫離法老剛愎的手和他的軍隊。在曠野裏，神的子民嘗過屬天的糧食</w:t>
      </w:r>
      <w:r w:rsidRPr="0047037A">
        <w:rPr>
          <w:rFonts w:ascii="Times New Roman" w:eastAsia="Times New Roman" w:hAnsi="Times New Roman" w:cs="Times New Roman"/>
          <w:color w:val="000000"/>
          <w:sz w:val="43"/>
          <w:szCs w:val="43"/>
          <w:lang w:eastAsia="de-CH"/>
        </w:rPr>
        <w:t>─</w:t>
      </w:r>
      <w:r w:rsidRPr="0047037A">
        <w:rPr>
          <w:rFonts w:ascii="MS Gothic" w:eastAsia="MS Gothic" w:hAnsi="MS Gothic" w:cs="MS Gothic" w:hint="eastAsia"/>
          <w:color w:val="000000"/>
          <w:sz w:val="43"/>
          <w:szCs w:val="43"/>
          <w:lang w:eastAsia="de-CH"/>
        </w:rPr>
        <w:t>嗎哪，也喝了從裂開盤石流出來的活水。因著神的憐憫，他們經歷了許多的神蹟</w:t>
      </w:r>
      <w:r w:rsidRPr="0047037A">
        <w:rPr>
          <w:rFonts w:ascii="MS Mincho" w:eastAsia="MS Mincho" w:hAnsi="MS Mincho" w:cs="MS Mincho"/>
          <w:color w:val="000000"/>
          <w:sz w:val="43"/>
          <w:szCs w:val="43"/>
          <w:lang w:eastAsia="de-CH"/>
        </w:rPr>
        <w:t>。</w:t>
      </w:r>
    </w:p>
    <w:p w14:paraId="08B846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以色列人到了西乃山，在那裏停留了十個月左右或更久一些。他們在西乃山從神領受了</w:t>
      </w:r>
      <w:r w:rsidRPr="0047037A">
        <w:rPr>
          <w:rFonts w:ascii="PMingLiU" w:eastAsia="PMingLiU" w:hAnsi="PMingLiU" w:cs="PMingLiU" w:hint="eastAsia"/>
          <w:color w:val="000000"/>
          <w:sz w:val="43"/>
          <w:szCs w:val="43"/>
          <w:lang w:eastAsia="de-CH"/>
        </w:rPr>
        <w:t>啟示，神要他們建造一個帳幕，使祂在地上得著一個居所。不但如此，藉著這個帳幕，神也能彀與祂的子民有最美好的來往、最親密的交通。因此，神在西乃山把帳幕屬天的圖樣賜給了摩西</w:t>
      </w:r>
      <w:r w:rsidRPr="0047037A">
        <w:rPr>
          <w:rFonts w:ascii="MS Mincho" w:eastAsia="MS Mincho" w:hAnsi="MS Mincho" w:cs="MS Mincho"/>
          <w:color w:val="000000"/>
          <w:sz w:val="43"/>
          <w:szCs w:val="43"/>
          <w:lang w:eastAsia="de-CH"/>
        </w:rPr>
        <w:t>。</w:t>
      </w:r>
    </w:p>
    <w:p w14:paraId="20732E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從出埃及記二十五章開始，有帳幕及其所有器具和器皿的詳細描述。這段記載完成於二十七章末了。到了二十八章，神聖的</w:t>
      </w:r>
      <w:r w:rsidRPr="0047037A">
        <w:rPr>
          <w:rFonts w:ascii="PMingLiU" w:eastAsia="PMingLiU" w:hAnsi="PMingLiU" w:cs="PMingLiU" w:hint="eastAsia"/>
          <w:color w:val="000000"/>
          <w:sz w:val="43"/>
          <w:szCs w:val="43"/>
          <w:lang w:eastAsia="de-CH"/>
        </w:rPr>
        <w:t>啟示來到祭司的事情。首先有祭司衣服的記載，然後在二十九章，神啟示出祭司該喫怎樣的食物。這一章表明祭司如何成聖，並且充滿了神所要求之事物的豐富。因此，到了出埃及記二十九章末了，祭司就豫備好了</w:t>
      </w:r>
      <w:r w:rsidRPr="0047037A">
        <w:rPr>
          <w:rFonts w:ascii="MS Mincho" w:eastAsia="MS Mincho" w:hAnsi="MS Mincho" w:cs="MS Mincho"/>
          <w:color w:val="000000"/>
          <w:sz w:val="43"/>
          <w:szCs w:val="43"/>
          <w:lang w:eastAsia="de-CH"/>
        </w:rPr>
        <w:t>。</w:t>
      </w:r>
    </w:p>
    <w:p w14:paraId="7DBA69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在出埃及記三十章，首先有香壇，然後是為著神聖</w:t>
      </w:r>
      <w:r w:rsidRPr="0047037A">
        <w:rPr>
          <w:rFonts w:ascii="MS Gothic" w:eastAsia="MS Gothic" w:hAnsi="MS Gothic" w:cs="MS Gothic" w:hint="eastAsia"/>
          <w:color w:val="000000"/>
          <w:sz w:val="43"/>
          <w:szCs w:val="43"/>
          <w:lang w:eastAsia="de-CH"/>
        </w:rPr>
        <w:t>徵召的人口調</w:t>
      </w:r>
      <w:r w:rsidRPr="0047037A">
        <w:rPr>
          <w:rFonts w:ascii="PMingLiU" w:eastAsia="PMingLiU" w:hAnsi="PMingLiU" w:cs="PMingLiU" w:hint="eastAsia"/>
          <w:color w:val="000000"/>
          <w:sz w:val="43"/>
          <w:szCs w:val="43"/>
          <w:lang w:eastAsia="de-CH"/>
        </w:rPr>
        <w:t>查，為要組成神的軍隊。在前</w:t>
      </w:r>
      <w:r w:rsidRPr="0047037A">
        <w:rPr>
          <w:rFonts w:ascii="PMingLiU" w:eastAsia="PMingLiU" w:hAnsi="PMingLiU" w:cs="PMingLiU" w:hint="eastAsia"/>
          <w:color w:val="000000"/>
          <w:sz w:val="43"/>
          <w:szCs w:val="43"/>
          <w:lang w:eastAsia="de-CH"/>
        </w:rPr>
        <w:lastRenderedPageBreak/>
        <w:t>面的信息裏我們已經指出，何以為著編組神的軍隊而有的徵召，是在香壇的描述之後。乃是因為香壇是神行動的推動因素，而神的行動需要一支軍隊。這支軍隊必須為著神的行動爭戰，好清理出一條路來讓神往前</w:t>
      </w:r>
      <w:r w:rsidRPr="0047037A">
        <w:rPr>
          <w:rFonts w:ascii="MS Mincho" w:eastAsia="MS Mincho" w:hAnsi="MS Mincho" w:cs="MS Mincho"/>
          <w:color w:val="000000"/>
          <w:sz w:val="43"/>
          <w:szCs w:val="43"/>
          <w:lang w:eastAsia="de-CH"/>
        </w:rPr>
        <w:t>。</w:t>
      </w:r>
    </w:p>
    <w:p w14:paraId="73782A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出埃及記三十章也有洗濯盆，離帳幕的入口不遠。祭司進入帳幕事奉神以前，必須在洗濯盆裏洗淨手</w:t>
      </w:r>
      <w:r w:rsidRPr="0047037A">
        <w:rPr>
          <w:rFonts w:ascii="PMingLiU" w:eastAsia="PMingLiU" w:hAnsi="PMingLiU" w:cs="PMingLiU" w:hint="eastAsia"/>
          <w:color w:val="000000"/>
          <w:sz w:val="43"/>
          <w:szCs w:val="43"/>
          <w:lang w:eastAsia="de-CH"/>
        </w:rPr>
        <w:t>腳</w:t>
      </w:r>
      <w:r w:rsidRPr="0047037A">
        <w:rPr>
          <w:rFonts w:ascii="MS Mincho" w:eastAsia="MS Mincho" w:hAnsi="MS Mincho" w:cs="MS Mincho"/>
          <w:color w:val="000000"/>
          <w:sz w:val="43"/>
          <w:szCs w:val="43"/>
          <w:lang w:eastAsia="de-CH"/>
        </w:rPr>
        <w:t>。</w:t>
      </w:r>
    </w:p>
    <w:p w14:paraId="640E76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接著洗濯盆的描述，就有聖膏油、調和之膏油的記載。這膏油使祭司、帳幕和所有的器具、器皿都成為聖。換句話</w:t>
      </w:r>
      <w:r w:rsidRPr="0047037A">
        <w:rPr>
          <w:rFonts w:ascii="Batang" w:eastAsia="Batang" w:hAnsi="Batang" w:cs="Batang" w:hint="eastAsia"/>
          <w:color w:val="000000"/>
          <w:sz w:val="43"/>
          <w:szCs w:val="43"/>
          <w:lang w:eastAsia="de-CH"/>
        </w:rPr>
        <w:t>說，帳幕、器具、器皿，以及祭司，都需要抹上這膏油。在三十章結束以</w:t>
      </w:r>
      <w:r w:rsidRPr="0047037A">
        <w:rPr>
          <w:rFonts w:ascii="MS Mincho" w:eastAsia="MS Mincho" w:hAnsi="MS Mincho" w:cs="MS Mincho" w:hint="eastAsia"/>
          <w:color w:val="000000"/>
          <w:sz w:val="43"/>
          <w:szCs w:val="43"/>
          <w:lang w:eastAsia="de-CH"/>
        </w:rPr>
        <w:t>前，還不是神</w:t>
      </w:r>
      <w:r w:rsidRPr="0047037A">
        <w:rPr>
          <w:rFonts w:ascii="Batang" w:eastAsia="Batang" w:hAnsi="Batang" w:cs="Batang" w:hint="eastAsia"/>
          <w:color w:val="000000"/>
          <w:sz w:val="43"/>
          <w:szCs w:val="43"/>
          <w:lang w:eastAsia="de-CH"/>
        </w:rPr>
        <w:t>說到膏油的適當時候。現在我們就能</w:t>
      </w:r>
      <w:r w:rsidRPr="0047037A">
        <w:rPr>
          <w:rFonts w:ascii="MS Gothic" w:eastAsia="MS Gothic" w:hAnsi="MS Gothic" w:cs="MS Gothic" w:hint="eastAsia"/>
          <w:color w:val="000000"/>
          <w:sz w:val="43"/>
          <w:szCs w:val="43"/>
          <w:lang w:eastAsia="de-CH"/>
        </w:rPr>
        <w:t>懂了，為甚麼膏油的記載是在三十章的末了</w:t>
      </w:r>
      <w:r w:rsidRPr="0047037A">
        <w:rPr>
          <w:rFonts w:ascii="MS Mincho" w:eastAsia="MS Mincho" w:hAnsi="MS Mincho" w:cs="MS Mincho"/>
          <w:color w:val="000000"/>
          <w:sz w:val="43"/>
          <w:szCs w:val="43"/>
          <w:lang w:eastAsia="de-CH"/>
        </w:rPr>
        <w:t>。</w:t>
      </w:r>
    </w:p>
    <w:p w14:paraId="19D9753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w:t>
      </w:r>
      <w:r w:rsidRPr="0047037A">
        <w:rPr>
          <w:rFonts w:ascii="PMingLiU" w:eastAsia="PMingLiU" w:hAnsi="PMingLiU" w:cs="PMingLiU" w:hint="eastAsia"/>
          <w:color w:val="000000"/>
          <w:sz w:val="43"/>
          <w:szCs w:val="43"/>
          <w:lang w:eastAsia="de-CH"/>
        </w:rPr>
        <w:t>啟示是漸進的。它是逐步甚至逐段往前的。在埃及，以色列人享受了逾越節的羊羔。在曠野裏，他們享受了嗎哪和流自磐石的活水</w:t>
      </w:r>
      <w:r w:rsidRPr="0047037A">
        <w:rPr>
          <w:rFonts w:ascii="MS Mincho" w:eastAsia="MS Mincho" w:hAnsi="MS Mincho" w:cs="MS Mincho"/>
          <w:color w:val="000000"/>
          <w:sz w:val="43"/>
          <w:szCs w:val="43"/>
          <w:lang w:eastAsia="de-CH"/>
        </w:rPr>
        <w:t>。</w:t>
      </w:r>
    </w:p>
    <w:p w14:paraId="4673A8E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一個更深的真</w:t>
      </w:r>
      <w:r w:rsidRPr="0047037A">
        <w:rPr>
          <w:rFonts w:ascii="MS Mincho" w:eastAsia="MS Mincho" w:hAnsi="MS Mincho" w:cs="MS Mincho"/>
          <w:color w:val="E46044"/>
          <w:sz w:val="39"/>
          <w:szCs w:val="39"/>
          <w:lang w:eastAsia="de-CH"/>
        </w:rPr>
        <w:t>理</w:t>
      </w:r>
    </w:p>
    <w:p w14:paraId="5E22CC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許多基督徒都曉得逾越節的羊羔、屬天的</w:t>
      </w:r>
      <w:r w:rsidRPr="0047037A">
        <w:rPr>
          <w:rFonts w:ascii="MS Gothic" w:eastAsia="MS Gothic" w:hAnsi="MS Gothic" w:cs="MS Gothic" w:hint="eastAsia"/>
          <w:color w:val="000000"/>
          <w:sz w:val="43"/>
          <w:szCs w:val="43"/>
          <w:lang w:eastAsia="de-CH"/>
        </w:rPr>
        <w:t>嗎哪、活水。好多首詩歌寫到逾越節、嗎哪、活水。然而，許多基督徒從來沒有讀到一本書，或聽過一篇信息是講論調和的膏油的</w:t>
      </w:r>
      <w:r w:rsidRPr="0047037A">
        <w:rPr>
          <w:rFonts w:ascii="MS Mincho" w:eastAsia="MS Mincho" w:hAnsi="MS Mincho" w:cs="MS Mincho"/>
          <w:color w:val="000000"/>
          <w:sz w:val="43"/>
          <w:szCs w:val="43"/>
          <w:lang w:eastAsia="de-CH"/>
        </w:rPr>
        <w:t>。</w:t>
      </w:r>
    </w:p>
    <w:p w14:paraId="78077C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最近我</w:t>
      </w:r>
      <w:r w:rsidRPr="0047037A">
        <w:rPr>
          <w:rFonts w:ascii="PMingLiU" w:eastAsia="PMingLiU" w:hAnsi="PMingLiU" w:cs="PMingLiU" w:hint="eastAsia"/>
          <w:color w:val="000000"/>
          <w:sz w:val="43"/>
          <w:szCs w:val="43"/>
          <w:lang w:eastAsia="de-CH"/>
        </w:rPr>
        <w:t>查考別人對出埃及記三十章裏調和膏油的講論。在達祕（</w:t>
      </w:r>
      <w:r w:rsidRPr="0047037A">
        <w:rPr>
          <w:rFonts w:ascii="Times New Roman" w:eastAsia="Times New Roman" w:hAnsi="Times New Roman" w:cs="Times New Roman"/>
          <w:color w:val="000000"/>
          <w:sz w:val="43"/>
          <w:szCs w:val="43"/>
          <w:lang w:eastAsia="de-CH"/>
        </w:rPr>
        <w:t>J.N. Darby</w:t>
      </w:r>
      <w:r w:rsidRPr="0047037A">
        <w:rPr>
          <w:rFonts w:ascii="MS Mincho" w:eastAsia="MS Mincho" w:hAnsi="MS Mincho" w:cs="MS Mincho" w:hint="eastAsia"/>
          <w:color w:val="000000"/>
          <w:sz w:val="43"/>
          <w:szCs w:val="43"/>
          <w:lang w:eastAsia="de-CH"/>
        </w:rPr>
        <w:t>）的摘要裏，對於膏油和香只有一段簡短的話。馬金多（</w:t>
      </w:r>
      <w:r w:rsidRPr="0047037A">
        <w:rPr>
          <w:rFonts w:ascii="Times New Roman" w:eastAsia="Times New Roman" w:hAnsi="Times New Roman" w:cs="Times New Roman"/>
          <w:color w:val="000000"/>
          <w:sz w:val="43"/>
          <w:szCs w:val="43"/>
          <w:lang w:eastAsia="de-CH"/>
        </w:rPr>
        <w:t>C.H. Mackintosh</w:t>
      </w:r>
      <w:r w:rsidRPr="0047037A">
        <w:rPr>
          <w:rFonts w:ascii="MS Mincho" w:eastAsia="MS Mincho" w:hAnsi="MS Mincho" w:cs="MS Mincho" w:hint="eastAsia"/>
          <w:color w:val="000000"/>
          <w:sz w:val="43"/>
          <w:szCs w:val="43"/>
          <w:lang w:eastAsia="de-CH"/>
        </w:rPr>
        <w:t>）在摩西五經的註釋裏</w:t>
      </w:r>
      <w:r w:rsidRPr="0047037A">
        <w:rPr>
          <w:rFonts w:ascii="Batang" w:eastAsia="Batang" w:hAnsi="Batang" w:cs="Batang" w:hint="eastAsia"/>
          <w:color w:val="000000"/>
          <w:sz w:val="43"/>
          <w:szCs w:val="43"/>
          <w:lang w:eastAsia="de-CH"/>
        </w:rPr>
        <w:t>說，在聖膏油裏，『我們辨識出聖靈各種恩典的豫表，這些恩典所有神聖的</w:t>
      </w:r>
      <w:r w:rsidRPr="0047037A">
        <w:rPr>
          <w:rFonts w:ascii="MS Mincho" w:eastAsia="MS Mincho" w:hAnsi="MS Mincho" w:cs="MS Mincho" w:hint="eastAsia"/>
          <w:color w:val="000000"/>
          <w:sz w:val="43"/>
          <w:szCs w:val="43"/>
          <w:lang w:eastAsia="de-CH"/>
        </w:rPr>
        <w:t>豐滿都在基督裏面。』但他沒有告訴我們這些恩典是甚麼。寇特（</w:t>
      </w:r>
      <w:r w:rsidRPr="0047037A">
        <w:rPr>
          <w:rFonts w:ascii="Times New Roman" w:eastAsia="Times New Roman" w:hAnsi="Times New Roman" w:cs="Times New Roman"/>
          <w:color w:val="000000"/>
          <w:sz w:val="43"/>
          <w:szCs w:val="43"/>
          <w:lang w:eastAsia="de-CH"/>
        </w:rPr>
        <w:t>C.A. Coates</w:t>
      </w:r>
      <w:r w:rsidRPr="0047037A">
        <w:rPr>
          <w:rFonts w:ascii="MS Mincho" w:eastAsia="MS Mincho" w:hAnsi="MS Mincho" w:cs="MS Mincho" w:hint="eastAsia"/>
          <w:color w:val="000000"/>
          <w:sz w:val="43"/>
          <w:szCs w:val="43"/>
          <w:lang w:eastAsia="de-CH"/>
        </w:rPr>
        <w:t>）論到出埃及記三十章的著作顯示很有進</w:t>
      </w:r>
      <w:r w:rsidRPr="0047037A">
        <w:rPr>
          <w:rFonts w:ascii="MS Gothic" w:eastAsia="MS Gothic" w:hAnsi="MS Gothic" w:cs="MS Gothic" w:hint="eastAsia"/>
          <w:color w:val="000000"/>
          <w:sz w:val="43"/>
          <w:szCs w:val="43"/>
          <w:lang w:eastAsia="de-CH"/>
        </w:rPr>
        <w:t>步。他多次使用『基督的靈』這個詞，來論到膏油。很少作者使用這種</w:t>
      </w:r>
      <w:r w:rsidRPr="0047037A">
        <w:rPr>
          <w:rFonts w:ascii="Batang" w:eastAsia="Batang" w:hAnsi="Batang" w:cs="Batang" w:hint="eastAsia"/>
          <w:color w:val="000000"/>
          <w:sz w:val="43"/>
          <w:szCs w:val="43"/>
          <w:lang w:eastAsia="de-CH"/>
        </w:rPr>
        <w:t>說法；多半都是說神的靈或聖靈。此外，寇特還說到『神所喜悅之人的靈』，以及『</w:t>
      </w:r>
      <w:r w:rsidRPr="0047037A">
        <w:rPr>
          <w:rFonts w:ascii="MS Gothic" w:eastAsia="MS Gothic" w:hAnsi="MS Gothic" w:cs="MS Gothic" w:hint="eastAsia"/>
          <w:color w:val="000000"/>
          <w:sz w:val="43"/>
          <w:szCs w:val="43"/>
          <w:lang w:eastAsia="de-CH"/>
        </w:rPr>
        <w:t>另一個人的靈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那在神右邊之人的靈』。這表明寇特看見基督的靈不僅僅是神的靈，也是</w:t>
      </w:r>
      <w:r w:rsidRPr="0047037A">
        <w:rPr>
          <w:rFonts w:ascii="MS Gothic" w:eastAsia="MS Gothic" w:hAnsi="MS Gothic" w:cs="MS Gothic" w:hint="eastAsia"/>
          <w:color w:val="000000"/>
          <w:sz w:val="43"/>
          <w:szCs w:val="43"/>
          <w:lang w:eastAsia="de-CH"/>
        </w:rPr>
        <w:t>另一個人的靈。寇特論到四種香料，</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它們『代表恩典所有的特</w:t>
      </w:r>
      <w:r w:rsidRPr="0047037A">
        <w:rPr>
          <w:rFonts w:ascii="MS Gothic" w:eastAsia="MS Gothic" w:hAnsi="MS Gothic" w:cs="MS Gothic" w:hint="eastAsia"/>
          <w:color w:val="000000"/>
          <w:sz w:val="43"/>
          <w:szCs w:val="43"/>
          <w:lang w:eastAsia="de-CH"/>
        </w:rPr>
        <w:t>徵，在基督的靈裏</w:t>
      </w:r>
      <w:r w:rsidRPr="0047037A">
        <w:rPr>
          <w:rFonts w:ascii="MS Mincho" w:eastAsia="MS Mincho" w:hAnsi="MS Mincho" w:cs="MS Mincho" w:hint="eastAsia"/>
          <w:color w:val="000000"/>
          <w:sz w:val="43"/>
          <w:szCs w:val="43"/>
          <w:lang w:eastAsia="de-CH"/>
        </w:rPr>
        <w:t>完美地融合相調在一起。』寇特</w:t>
      </w:r>
      <w:r w:rsidRPr="0047037A">
        <w:rPr>
          <w:rFonts w:ascii="MS Gothic" w:eastAsia="MS Gothic" w:hAnsi="MS Gothic" w:cs="MS Gothic" w:hint="eastAsia"/>
          <w:color w:val="000000"/>
          <w:sz w:val="43"/>
          <w:szCs w:val="43"/>
          <w:lang w:eastAsia="de-CH"/>
        </w:rPr>
        <w:t>懂得一些香料與橄欖油調和的事。四種香料與橄欖油調和，作成了膏油</w:t>
      </w:r>
      <w:r w:rsidRPr="0047037A">
        <w:rPr>
          <w:rFonts w:ascii="MS Mincho" w:eastAsia="MS Mincho" w:hAnsi="MS Mincho" w:cs="MS Mincho"/>
          <w:color w:val="000000"/>
          <w:sz w:val="43"/>
          <w:szCs w:val="43"/>
          <w:lang w:eastAsia="de-CH"/>
        </w:rPr>
        <w:t>。</w:t>
      </w:r>
    </w:p>
    <w:p w14:paraId="5249D7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出埃及記三十章裏的膏油的確是表</w:t>
      </w:r>
      <w:r w:rsidRPr="0047037A">
        <w:rPr>
          <w:rFonts w:ascii="MS Gothic" w:eastAsia="MS Gothic" w:hAnsi="MS Gothic" w:cs="MS Gothic" w:hint="eastAsia"/>
          <w:color w:val="000000"/>
          <w:sz w:val="43"/>
          <w:szCs w:val="43"/>
          <w:lang w:eastAsia="de-CH"/>
        </w:rPr>
        <w:t>徵聖經中一個更深的真理。我很關心我們中間有些人可能還不太領會這個更深的真理。因此，我們必須曉得調和之膏油的意義</w:t>
      </w:r>
      <w:r w:rsidRPr="0047037A">
        <w:rPr>
          <w:rFonts w:ascii="MS Mincho" w:eastAsia="MS Mincho" w:hAnsi="MS Mincho" w:cs="MS Mincho"/>
          <w:color w:val="000000"/>
          <w:sz w:val="43"/>
          <w:szCs w:val="43"/>
          <w:lang w:eastAsia="de-CH"/>
        </w:rPr>
        <w:t>。</w:t>
      </w:r>
    </w:p>
    <w:p w14:paraId="75EE450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膏油的意</w:t>
      </w:r>
      <w:r w:rsidRPr="0047037A">
        <w:rPr>
          <w:rFonts w:ascii="MS Mincho" w:eastAsia="MS Mincho" w:hAnsi="MS Mincho" w:cs="MS Mincho"/>
          <w:color w:val="E46044"/>
          <w:sz w:val="39"/>
          <w:szCs w:val="39"/>
          <w:lang w:eastAsia="de-CH"/>
        </w:rPr>
        <w:t>義</w:t>
      </w:r>
    </w:p>
    <w:p w14:paraId="50DB80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調和的膏油要用來抹帳幕及其所有的器具，祭壇和壇的一切器皿、洗濯盆及其盆座，以及祭司</w:t>
      </w:r>
      <w:r w:rsidRPr="0047037A">
        <w:rPr>
          <w:rFonts w:ascii="MS Mincho" w:eastAsia="MS Mincho" w:hAnsi="MS Mincho" w:cs="MS Mincho" w:hint="eastAsia"/>
          <w:color w:val="000000"/>
          <w:sz w:val="43"/>
          <w:szCs w:val="43"/>
          <w:lang w:eastAsia="de-CH"/>
        </w:rPr>
        <w:lastRenderedPageBreak/>
        <w:t>（三十章二十六至三十節）。這膏油表</w:t>
      </w:r>
      <w:r w:rsidRPr="0047037A">
        <w:rPr>
          <w:rFonts w:ascii="MS Gothic" w:eastAsia="MS Gothic" w:hAnsi="MS Gothic" w:cs="MS Gothic" w:hint="eastAsia"/>
          <w:color w:val="000000"/>
          <w:sz w:val="43"/>
          <w:szCs w:val="43"/>
          <w:lang w:eastAsia="de-CH"/>
        </w:rPr>
        <w:t>徵三一神經過了漫長的過程，成了包羅萬有調和的靈，為要臨到</w:t>
      </w:r>
      <w:r w:rsidRPr="0047037A">
        <w:rPr>
          <w:rFonts w:ascii="PMingLiU" w:eastAsia="PMingLiU" w:hAnsi="PMingLiU" w:cs="PMingLiU" w:hint="eastAsia"/>
          <w:color w:val="000000"/>
          <w:sz w:val="43"/>
          <w:szCs w:val="43"/>
          <w:lang w:eastAsia="de-CH"/>
        </w:rPr>
        <w:t>祂所揀選並救贖的人，好與他們合而為一</w:t>
      </w:r>
      <w:r w:rsidRPr="0047037A">
        <w:rPr>
          <w:rFonts w:ascii="MS Mincho" w:eastAsia="MS Mincho" w:hAnsi="MS Mincho" w:cs="MS Mincho"/>
          <w:color w:val="000000"/>
          <w:sz w:val="43"/>
          <w:szCs w:val="43"/>
          <w:lang w:eastAsia="de-CH"/>
        </w:rPr>
        <w:t>。</w:t>
      </w:r>
    </w:p>
    <w:p w14:paraId="0FE06F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以色列人享受了逾越節、天上的</w:t>
      </w:r>
      <w:r w:rsidRPr="0047037A">
        <w:rPr>
          <w:rFonts w:ascii="MS Gothic" w:eastAsia="MS Gothic" w:hAnsi="MS Gothic" w:cs="MS Gothic" w:hint="eastAsia"/>
          <w:color w:val="000000"/>
          <w:sz w:val="43"/>
          <w:szCs w:val="43"/>
          <w:lang w:eastAsia="de-CH"/>
        </w:rPr>
        <w:t>嗎哪、磐石流出的活水，</w:t>
      </w:r>
      <w:r w:rsidRPr="0047037A">
        <w:rPr>
          <w:rFonts w:ascii="MS Mincho" w:eastAsia="MS Mincho" w:hAnsi="MS Mincho" w:cs="MS Mincho" w:hint="eastAsia"/>
          <w:color w:val="000000"/>
          <w:sz w:val="43"/>
          <w:szCs w:val="43"/>
          <w:lang w:eastAsia="de-CH"/>
        </w:rPr>
        <w:t>的確很好。但這些享受沒有一樣比得上膏油的享受。膏油是表</w:t>
      </w:r>
      <w:r w:rsidRPr="0047037A">
        <w:rPr>
          <w:rFonts w:ascii="MS Gothic" w:eastAsia="MS Gothic" w:hAnsi="MS Gothic" w:cs="MS Gothic" w:hint="eastAsia"/>
          <w:color w:val="000000"/>
          <w:sz w:val="43"/>
          <w:szCs w:val="43"/>
          <w:lang w:eastAsia="de-CH"/>
        </w:rPr>
        <w:t>徵三一神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父、子、靈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如今能</w:t>
      </w:r>
      <w:r w:rsidRPr="0047037A">
        <w:rPr>
          <w:rFonts w:ascii="MS Gothic" w:eastAsia="MS Gothic" w:hAnsi="MS Gothic" w:cs="MS Gothic" w:hint="eastAsia"/>
          <w:color w:val="000000"/>
          <w:sz w:val="43"/>
          <w:szCs w:val="43"/>
          <w:lang w:eastAsia="de-CH"/>
        </w:rPr>
        <w:t>彀臨到</w:t>
      </w:r>
      <w:r w:rsidRPr="0047037A">
        <w:rPr>
          <w:rFonts w:ascii="PMingLiU" w:eastAsia="PMingLiU" w:hAnsi="PMingLiU" w:cs="PMingLiU" w:hint="eastAsia"/>
          <w:color w:val="000000"/>
          <w:sz w:val="43"/>
          <w:szCs w:val="43"/>
          <w:lang w:eastAsia="de-CH"/>
        </w:rPr>
        <w:t>祂所揀選並重生的人，為要與他們合而為一。這遠勝於羔羊所豫表的救主或救贖主，也遠勝於嗎哪和活水。這膏油豫表三一神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在神聖三一裏的神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經過了漫長的過程，成了包羅萬有調和的靈臨到我們，使我們與</w:t>
      </w:r>
      <w:r w:rsidRPr="0047037A">
        <w:rPr>
          <w:rFonts w:ascii="PMingLiU" w:eastAsia="PMingLiU" w:hAnsi="PMingLiU" w:cs="PMingLiU" w:hint="eastAsia"/>
          <w:color w:val="000000"/>
          <w:sz w:val="43"/>
          <w:szCs w:val="43"/>
          <w:lang w:eastAsia="de-CH"/>
        </w:rPr>
        <w:t>祂合一，也使祂與我們合一。何等奇妙</w:t>
      </w:r>
      <w:r w:rsidRPr="0047037A">
        <w:rPr>
          <w:rFonts w:ascii="MS Mincho" w:eastAsia="MS Mincho" w:hAnsi="MS Mincho" w:cs="MS Mincho"/>
          <w:color w:val="000000"/>
          <w:sz w:val="43"/>
          <w:szCs w:val="43"/>
          <w:lang w:eastAsia="de-CH"/>
        </w:rPr>
        <w:t>！</w:t>
      </w:r>
    </w:p>
    <w:p w14:paraId="302740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歷代以來，調和的膏油這件奇妙的事一直被基督徒忽略。這就是沒有甚麼詩歌論到這個題目的原因。然而，要找出論到逾越節的詩歌很容易。比方</w:t>
      </w:r>
      <w:r w:rsidRPr="0047037A">
        <w:rPr>
          <w:rFonts w:ascii="Batang" w:eastAsia="Batang" w:hAnsi="Batang" w:cs="Batang" w:hint="eastAsia"/>
          <w:color w:val="000000"/>
          <w:sz w:val="43"/>
          <w:szCs w:val="43"/>
          <w:lang w:eastAsia="de-CH"/>
        </w:rPr>
        <w:t>說，有一首著名的詩歌說：『我一見這血，就必越過</w:t>
      </w:r>
      <w:r w:rsidRPr="0047037A">
        <w:rPr>
          <w:rFonts w:ascii="MS Gothic" w:eastAsia="MS Gothic" w:hAnsi="MS Gothic" w:cs="MS Gothic" w:hint="eastAsia"/>
          <w:color w:val="000000"/>
          <w:sz w:val="43"/>
          <w:szCs w:val="43"/>
          <w:lang w:eastAsia="de-CH"/>
        </w:rPr>
        <w:t>你。』許許多多的詩歌寫到嗎哪，有些較深的基督徒寫出論活水的詩歌。但你到那裏能找到一首詩歌是論到調和的膏油</w:t>
      </w:r>
      <w:r w:rsidRPr="0047037A">
        <w:rPr>
          <w:rFonts w:ascii="MS Mincho" w:eastAsia="MS Mincho" w:hAnsi="MS Mincho" w:cs="MS Mincho"/>
          <w:color w:val="000000"/>
          <w:sz w:val="43"/>
          <w:szCs w:val="43"/>
          <w:lang w:eastAsia="de-CH"/>
        </w:rPr>
        <w:t>？</w:t>
      </w:r>
    </w:p>
    <w:p w14:paraId="6CDD17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有些基督徒聽見我們</w:t>
      </w:r>
      <w:r w:rsidRPr="0047037A">
        <w:rPr>
          <w:rFonts w:ascii="Batang" w:eastAsia="Batang" w:hAnsi="Batang" w:cs="Batang" w:hint="eastAsia"/>
          <w:color w:val="000000"/>
          <w:sz w:val="43"/>
          <w:szCs w:val="43"/>
          <w:lang w:eastAsia="de-CH"/>
        </w:rPr>
        <w:t>說到調和的膏油，也許會說：『</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麼？三一神經過了漫長的過程以後，成了包羅萬有調和的靈，這是甚麼？靈神豈能</w:t>
      </w:r>
      <w:r w:rsidRPr="0047037A">
        <w:rPr>
          <w:rFonts w:ascii="MS Gothic" w:eastAsia="MS Gothic" w:hAnsi="MS Gothic" w:cs="MS Gothic" w:hint="eastAsia"/>
          <w:color w:val="000000"/>
          <w:sz w:val="43"/>
          <w:szCs w:val="43"/>
          <w:lang w:eastAsia="de-CH"/>
        </w:rPr>
        <w:lastRenderedPageBreak/>
        <w:t>彀調和麼？你</w:t>
      </w:r>
      <w:r w:rsidRPr="0047037A">
        <w:rPr>
          <w:rFonts w:ascii="Batang" w:eastAsia="Batang" w:hAnsi="Batang" w:cs="Batang" w:hint="eastAsia"/>
          <w:color w:val="000000"/>
          <w:sz w:val="43"/>
          <w:szCs w:val="43"/>
          <w:lang w:eastAsia="de-CH"/>
        </w:rPr>
        <w:t>說這靈臨到我們，是甚</w:t>
      </w:r>
      <w:r w:rsidRPr="0047037A">
        <w:rPr>
          <w:rFonts w:ascii="MS Mincho" w:eastAsia="MS Mincho" w:hAnsi="MS Mincho" w:cs="MS Mincho" w:hint="eastAsia"/>
          <w:color w:val="000000"/>
          <w:sz w:val="43"/>
          <w:szCs w:val="43"/>
          <w:lang w:eastAsia="de-CH"/>
        </w:rPr>
        <w:t>麼意思？我們曉得五旬節那天，聖靈降臨在信徒身上。但父留在寶座上，子在父的旁邊。</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說三一神臨到我們，與我們合一，這是甚</w:t>
      </w:r>
      <w:r w:rsidRPr="0047037A">
        <w:rPr>
          <w:rFonts w:ascii="MS Mincho" w:eastAsia="MS Mincho" w:hAnsi="MS Mincho" w:cs="MS Mincho" w:hint="eastAsia"/>
          <w:color w:val="000000"/>
          <w:sz w:val="43"/>
          <w:szCs w:val="43"/>
          <w:lang w:eastAsia="de-CH"/>
        </w:rPr>
        <w:t>麼？』今天有誰曉得這些事？有誰講論它們</w:t>
      </w:r>
      <w:r w:rsidRPr="0047037A">
        <w:rPr>
          <w:rFonts w:ascii="MS Gothic" w:eastAsia="MS Gothic" w:hAnsi="MS Gothic" w:cs="MS Gothic" w:hint="eastAsia"/>
          <w:color w:val="000000"/>
          <w:sz w:val="43"/>
          <w:szCs w:val="43"/>
          <w:lang w:eastAsia="de-CH"/>
        </w:rPr>
        <w:t>呢</w:t>
      </w:r>
      <w:r w:rsidRPr="0047037A">
        <w:rPr>
          <w:rFonts w:ascii="MS Mincho" w:eastAsia="MS Mincho" w:hAnsi="MS Mincho" w:cs="MS Mincho"/>
          <w:color w:val="000000"/>
          <w:sz w:val="43"/>
          <w:szCs w:val="43"/>
          <w:lang w:eastAsia="de-CH"/>
        </w:rPr>
        <w:t>？</w:t>
      </w:r>
    </w:p>
    <w:p w14:paraId="78DDB8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多年來，我有負擔一再地</w:t>
      </w:r>
      <w:r w:rsidRPr="0047037A">
        <w:rPr>
          <w:rFonts w:ascii="Batang" w:eastAsia="Batang" w:hAnsi="Batang" w:cs="Batang" w:hint="eastAsia"/>
          <w:color w:val="000000"/>
          <w:sz w:val="43"/>
          <w:szCs w:val="43"/>
          <w:lang w:eastAsia="de-CH"/>
        </w:rPr>
        <w:t>說到調和的靈。要緊的事要一再重複，乃是聖經裏的一個原則。在聖經裏，有些事情一再地重複。例如，請想想看，我們在新約裏聽過多少次要相信主耶</w:t>
      </w:r>
      <w:r w:rsidRPr="0047037A">
        <w:rPr>
          <w:rFonts w:ascii="MS Gothic" w:eastAsia="MS Gothic" w:hAnsi="MS Gothic" w:cs="MS Gothic" w:hint="eastAsia"/>
          <w:color w:val="000000"/>
          <w:sz w:val="43"/>
          <w:szCs w:val="43"/>
          <w:lang w:eastAsia="de-CH"/>
        </w:rPr>
        <w:t>穌？為甚麼神這麼重複這件事？神所以重複這件事，是因為它太要緊了。照樣，因著調和的靈這麼要緊，我就不能不</w:t>
      </w:r>
      <w:r w:rsidRPr="0047037A">
        <w:rPr>
          <w:rFonts w:ascii="Batang" w:eastAsia="Batang" w:hAnsi="Batang" w:cs="Batang" w:hint="eastAsia"/>
          <w:color w:val="000000"/>
          <w:sz w:val="43"/>
          <w:szCs w:val="43"/>
          <w:lang w:eastAsia="de-CH"/>
        </w:rPr>
        <w:t>說了再說。此外，我也關心今天宗</w:t>
      </w:r>
      <w:r w:rsidRPr="0047037A">
        <w:rPr>
          <w:rFonts w:ascii="MS Mincho" w:eastAsia="MS Mincho" w:hAnsi="MS Mincho" w:cs="MS Mincho" w:hint="eastAsia"/>
          <w:color w:val="000000"/>
          <w:sz w:val="43"/>
          <w:szCs w:val="43"/>
          <w:lang w:eastAsia="de-CH"/>
        </w:rPr>
        <w:t>教氣氛的影響。由於這種影響，許多信徒只在意膚淺的事。他們也許曉得羊羔、屬天的</w:t>
      </w:r>
      <w:r w:rsidRPr="0047037A">
        <w:rPr>
          <w:rFonts w:ascii="MS Gothic" w:eastAsia="MS Gothic" w:hAnsi="MS Gothic" w:cs="MS Gothic" w:hint="eastAsia"/>
          <w:color w:val="000000"/>
          <w:sz w:val="43"/>
          <w:szCs w:val="43"/>
          <w:lang w:eastAsia="de-CH"/>
        </w:rPr>
        <w:t>嗎哪，甚至稍微懂一點活水的事。但一</w:t>
      </w:r>
      <w:r w:rsidRPr="0047037A">
        <w:rPr>
          <w:rFonts w:ascii="Batang" w:eastAsia="Batang" w:hAnsi="Batang" w:cs="Batang" w:hint="eastAsia"/>
          <w:color w:val="000000"/>
          <w:sz w:val="43"/>
          <w:szCs w:val="43"/>
          <w:lang w:eastAsia="de-CH"/>
        </w:rPr>
        <w:t>說到出埃及記三十章裏調和之膏</w:t>
      </w:r>
      <w:r w:rsidRPr="0047037A">
        <w:rPr>
          <w:rFonts w:ascii="MS Mincho" w:eastAsia="MS Mincho" w:hAnsi="MS Mincho" w:cs="MS Mincho" w:hint="eastAsia"/>
          <w:color w:val="000000"/>
          <w:sz w:val="43"/>
          <w:szCs w:val="43"/>
          <w:lang w:eastAsia="de-CH"/>
        </w:rPr>
        <w:t>油的信息，就很少基督徒有耳可聽了。他們喜歡悅耳的信息，但他們不願聽深刻而有分量的事</w:t>
      </w:r>
      <w:r w:rsidRPr="0047037A">
        <w:rPr>
          <w:rFonts w:ascii="MS Mincho" w:eastAsia="MS Mincho" w:hAnsi="MS Mincho" w:cs="MS Mincho"/>
          <w:color w:val="000000"/>
          <w:sz w:val="43"/>
          <w:szCs w:val="43"/>
          <w:lang w:eastAsia="de-CH"/>
        </w:rPr>
        <w:t>。</w:t>
      </w:r>
    </w:p>
    <w:p w14:paraId="6D052B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我們深深牢記這個事實：神永遠的心意不僅僅是要賜給我們一位救贖主，或是供應我們屬天的嗎哪和活水，神永遠的心意乃是要成為包羅萬有調和的靈臨到我們，這靈包含了神性、人性、道成肉身、為人生活、釘十字架、復活和升</w:t>
      </w:r>
      <w:r w:rsidRPr="0047037A">
        <w:rPr>
          <w:rFonts w:ascii="MS Gothic" w:eastAsia="MS Gothic" w:hAnsi="MS Gothic" w:cs="MS Gothic" w:hint="eastAsia"/>
          <w:color w:val="000000"/>
          <w:sz w:val="43"/>
          <w:szCs w:val="43"/>
          <w:lang w:eastAsia="de-CH"/>
        </w:rPr>
        <w:lastRenderedPageBreak/>
        <w:t>天。這一切融合起來成了調和的膏油，而這膏油是要塗抹神所揀選並救贖的人</w:t>
      </w:r>
      <w:r w:rsidRPr="0047037A">
        <w:rPr>
          <w:rFonts w:ascii="MS Mincho" w:eastAsia="MS Mincho" w:hAnsi="MS Mincho" w:cs="MS Mincho"/>
          <w:color w:val="000000"/>
          <w:sz w:val="43"/>
          <w:szCs w:val="43"/>
          <w:lang w:eastAsia="de-CH"/>
        </w:rPr>
        <w:t>。</w:t>
      </w:r>
    </w:p>
    <w:p w14:paraId="7A55B1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我們能</w:t>
      </w:r>
      <w:r w:rsidRPr="0047037A">
        <w:rPr>
          <w:rFonts w:ascii="MS Gothic" w:eastAsia="MS Gothic" w:hAnsi="MS Gothic" w:cs="MS Gothic" w:hint="eastAsia"/>
          <w:color w:val="000000"/>
          <w:sz w:val="43"/>
          <w:szCs w:val="43"/>
          <w:lang w:eastAsia="de-CH"/>
        </w:rPr>
        <w:t>彀用油漆來</w:t>
      </w:r>
      <w:r w:rsidRPr="0047037A">
        <w:rPr>
          <w:rFonts w:ascii="Batang" w:eastAsia="Batang" w:hAnsi="Batang" w:cs="Batang" w:hint="eastAsia"/>
          <w:color w:val="000000"/>
          <w:sz w:val="43"/>
          <w:szCs w:val="43"/>
          <w:lang w:eastAsia="de-CH"/>
        </w:rPr>
        <w:t>說明塗抹的事。我們漆一樣東西時，油漆臨到</w:t>
      </w:r>
      <w:r w:rsidRPr="0047037A">
        <w:rPr>
          <w:rFonts w:ascii="MS Mincho" w:eastAsia="MS Mincho" w:hAnsi="MS Mincho" w:cs="MS Mincho" w:hint="eastAsia"/>
          <w:color w:val="000000"/>
          <w:sz w:val="43"/>
          <w:szCs w:val="43"/>
          <w:lang w:eastAsia="de-CH"/>
        </w:rPr>
        <w:t>它，並且與它成為一。照樣，神以</w:t>
      </w:r>
      <w:r w:rsidRPr="0047037A">
        <w:rPr>
          <w:rFonts w:ascii="PMingLiU" w:eastAsia="PMingLiU" w:hAnsi="PMingLiU" w:cs="PMingLiU" w:hint="eastAsia"/>
          <w:color w:val="000000"/>
          <w:sz w:val="43"/>
          <w:szCs w:val="43"/>
          <w:lang w:eastAsia="de-CH"/>
        </w:rPr>
        <w:t>祂自己來塗抹我們的時候，也臨到我們，並使祂自己與我們成為一</w:t>
      </w:r>
      <w:r w:rsidRPr="0047037A">
        <w:rPr>
          <w:rFonts w:ascii="MS Mincho" w:eastAsia="MS Mincho" w:hAnsi="MS Mincho" w:cs="MS Mincho"/>
          <w:color w:val="000000"/>
          <w:sz w:val="43"/>
          <w:szCs w:val="43"/>
          <w:lang w:eastAsia="de-CH"/>
        </w:rPr>
        <w:t>。</w:t>
      </w:r>
    </w:p>
    <w:p w14:paraId="4487E4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神塗抹我們所蘊含的要比創造天地複雜得多。在創造裏，神要怎樣，只要開口</w:t>
      </w:r>
      <w:r w:rsidRPr="0047037A">
        <w:rPr>
          <w:rFonts w:ascii="Batang" w:eastAsia="Batang" w:hAnsi="Batang" w:cs="Batang" w:hint="eastAsia"/>
          <w:color w:val="000000"/>
          <w:sz w:val="43"/>
          <w:szCs w:val="43"/>
          <w:lang w:eastAsia="de-CH"/>
        </w:rPr>
        <w:t>說話就行了。例如，神說『使旱地露出來』，旱地就出現了。但神必須經過一段過程，好</w:t>
      </w:r>
      <w:r w:rsidRPr="0047037A">
        <w:rPr>
          <w:rFonts w:ascii="PMingLiU" w:eastAsia="PMingLiU" w:hAnsi="PMingLiU" w:cs="PMingLiU" w:hint="eastAsia"/>
          <w:color w:val="000000"/>
          <w:sz w:val="43"/>
          <w:szCs w:val="43"/>
          <w:lang w:eastAsia="de-CH"/>
        </w:rPr>
        <w:t>產生出膏油來，就是神聖的『油漆』。這膏油的成分包含了神性和人性。還有，就是基督的道成肉身和為人生活</w:t>
      </w:r>
      <w:r w:rsidRPr="0047037A">
        <w:rPr>
          <w:rFonts w:ascii="MS Mincho" w:eastAsia="MS Mincho" w:hAnsi="MS Mincho" w:cs="MS Mincho"/>
          <w:color w:val="000000"/>
          <w:sz w:val="43"/>
          <w:szCs w:val="43"/>
          <w:lang w:eastAsia="de-CH"/>
        </w:rPr>
        <w:t>。</w:t>
      </w:r>
    </w:p>
    <w:p w14:paraId="2C6544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這位神活在地上三十三年半，這是一件大事！全能的創造者在一個被藐視的國家裏、一個貧寒的家庭中生活為人。三十三年半以後，</w:t>
      </w:r>
      <w:r w:rsidRPr="0047037A">
        <w:rPr>
          <w:rFonts w:ascii="PMingLiU" w:eastAsia="PMingLiU" w:hAnsi="PMingLiU" w:cs="PMingLiU" w:hint="eastAsia"/>
          <w:color w:val="000000"/>
          <w:sz w:val="43"/>
          <w:szCs w:val="43"/>
          <w:lang w:eastAsia="de-CH"/>
        </w:rPr>
        <w:t>祂死在十字架上，埋在墳墓裏，並且遊歷了陰間。然後在復活裏，祂從死人中出來，以後又升到天上。這些步驟都是香料與油調和產生膏油所需要的</w:t>
      </w:r>
      <w:r w:rsidRPr="0047037A">
        <w:rPr>
          <w:rFonts w:ascii="MS Mincho" w:eastAsia="MS Mincho" w:hAnsi="MS Mincho" w:cs="MS Mincho"/>
          <w:color w:val="000000"/>
          <w:sz w:val="43"/>
          <w:szCs w:val="43"/>
          <w:lang w:eastAsia="de-CH"/>
        </w:rPr>
        <w:t>。</w:t>
      </w:r>
    </w:p>
    <w:p w14:paraId="44042F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照出埃及記三十章來看，調和的膏油基本成分乃是橄欖油。這橄欖油是表</w:t>
      </w:r>
      <w:r w:rsidRPr="0047037A">
        <w:rPr>
          <w:rFonts w:ascii="MS Gothic" w:eastAsia="MS Gothic" w:hAnsi="MS Gothic" w:cs="MS Gothic" w:hint="eastAsia"/>
          <w:color w:val="000000"/>
          <w:sz w:val="43"/>
          <w:szCs w:val="43"/>
          <w:lang w:eastAsia="de-CH"/>
        </w:rPr>
        <w:t>徵神的靈，就是神格的第三位。我們已經看見調和之膏油的成分包含了神性、人性、道成肉身、為人生活、釘十字架</w:t>
      </w:r>
      <w:r w:rsidRPr="0047037A">
        <w:rPr>
          <w:rFonts w:ascii="MS Gothic" w:eastAsia="MS Gothic" w:hAnsi="MS Gothic" w:cs="MS Gothic" w:hint="eastAsia"/>
          <w:color w:val="000000"/>
          <w:sz w:val="43"/>
          <w:szCs w:val="43"/>
          <w:lang w:eastAsia="de-CH"/>
        </w:rPr>
        <w:lastRenderedPageBreak/>
        <w:t>、復活、升天。這些成分已經與神聖的靈調和了。如今神聖的靈不再單單是油，而是成了膏油</w:t>
      </w:r>
      <w:r w:rsidRPr="0047037A">
        <w:rPr>
          <w:rFonts w:ascii="MS Mincho" w:eastAsia="MS Mincho" w:hAnsi="MS Mincho" w:cs="MS Mincho"/>
          <w:color w:val="000000"/>
          <w:sz w:val="43"/>
          <w:szCs w:val="43"/>
          <w:lang w:eastAsia="de-CH"/>
        </w:rPr>
        <w:t>。</w:t>
      </w:r>
    </w:p>
    <w:p w14:paraId="6FA18C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沒有一樣東西能</w:t>
      </w:r>
      <w:r w:rsidRPr="0047037A">
        <w:rPr>
          <w:rFonts w:ascii="MS Gothic" w:eastAsia="MS Gothic" w:hAnsi="MS Gothic" w:cs="MS Gothic" w:hint="eastAsia"/>
          <w:color w:val="000000"/>
          <w:sz w:val="43"/>
          <w:szCs w:val="43"/>
          <w:lang w:eastAsia="de-CH"/>
        </w:rPr>
        <w:t>彀與神聖的膏油相比。膏油與羔羊之間怎樣相比？神成了我們的救主和救贖主是一個奇妙的事實。耶穌是耶和華我們的救主，我太珍賞</w:t>
      </w:r>
      <w:r w:rsidRPr="0047037A">
        <w:rPr>
          <w:rFonts w:ascii="PMingLiU" w:eastAsia="PMingLiU" w:hAnsi="PMingLiU" w:cs="PMingLiU" w:hint="eastAsia"/>
          <w:color w:val="000000"/>
          <w:sz w:val="43"/>
          <w:szCs w:val="43"/>
          <w:lang w:eastAsia="de-CH"/>
        </w:rPr>
        <w:t>祂的救恩了。然而，羔羊比不上三一神經過了種種過程，成了包羅萬有調和的靈臨到我們，使祂自己與我們成為一，也使我們與祂成為一。照林前六章十七節來</w:t>
      </w:r>
      <w:r w:rsidRPr="0047037A">
        <w:rPr>
          <w:rFonts w:ascii="MS Mincho" w:eastAsia="MS Mincho" w:hAnsi="MS Mincho" w:cs="MS Mincho" w:hint="eastAsia"/>
          <w:color w:val="000000"/>
          <w:sz w:val="43"/>
          <w:szCs w:val="43"/>
          <w:lang w:eastAsia="de-CH"/>
        </w:rPr>
        <w:t>看，與主聯合的，便是與主成為一靈。這是何其偉大</w:t>
      </w:r>
      <w:r w:rsidRPr="0047037A">
        <w:rPr>
          <w:rFonts w:ascii="MS Mincho" w:eastAsia="MS Mincho" w:hAnsi="MS Mincho" w:cs="MS Mincho"/>
          <w:color w:val="000000"/>
          <w:sz w:val="43"/>
          <w:szCs w:val="43"/>
          <w:lang w:eastAsia="de-CH"/>
        </w:rPr>
        <w:t>！</w:t>
      </w:r>
    </w:p>
    <w:p w14:paraId="239F32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在道理上牢記這件事還不</w:t>
      </w:r>
      <w:r w:rsidRPr="0047037A">
        <w:rPr>
          <w:rFonts w:ascii="MS Gothic" w:eastAsia="MS Gothic" w:hAnsi="MS Gothic" w:cs="MS Gothic" w:hint="eastAsia"/>
          <w:color w:val="000000"/>
          <w:sz w:val="43"/>
          <w:szCs w:val="43"/>
          <w:lang w:eastAsia="de-CH"/>
        </w:rPr>
        <w:t>彀。我們需要禱告：『主，給我看見包羅萬有之靈的異象。給我看見今天你乃是包羅萬有的靈，調和著神性、人性、道成肉身、為人生活、釘十字架、復活、升天。主，我需要看見你拔高的人性，包羅萬有、奇妙而奧祕的死，以及無法形容的復活，已經調進那靈的裏面。』如果我們看見了這個異象，我們就會禱告</w:t>
      </w:r>
      <w:r w:rsidRPr="0047037A">
        <w:rPr>
          <w:rFonts w:ascii="Batang" w:eastAsia="Batang" w:hAnsi="Batang" w:cs="Batang" w:hint="eastAsia"/>
          <w:color w:val="000000"/>
          <w:sz w:val="43"/>
          <w:szCs w:val="43"/>
          <w:lang w:eastAsia="de-CH"/>
        </w:rPr>
        <w:t>說：『主，我感謝</w:t>
      </w:r>
      <w:r w:rsidRPr="0047037A">
        <w:rPr>
          <w:rFonts w:ascii="MS Gothic" w:eastAsia="MS Gothic" w:hAnsi="MS Gothic" w:cs="MS Gothic" w:hint="eastAsia"/>
          <w:color w:val="000000"/>
          <w:sz w:val="43"/>
          <w:szCs w:val="43"/>
          <w:lang w:eastAsia="de-CH"/>
        </w:rPr>
        <w:t>你，如今那靈乃是調和的靈。這包羅萬有賜生命的靈就是三一神自己臨到我、塗抹我，使</w:t>
      </w:r>
      <w:r w:rsidRPr="0047037A">
        <w:rPr>
          <w:rFonts w:ascii="PMingLiU" w:eastAsia="PMingLiU" w:hAnsi="PMingLiU" w:cs="PMingLiU" w:hint="eastAsia"/>
          <w:color w:val="000000"/>
          <w:sz w:val="43"/>
          <w:szCs w:val="43"/>
          <w:lang w:eastAsia="de-CH"/>
        </w:rPr>
        <w:t>祂自己與我成為一，也使我與祂成為一。</w:t>
      </w:r>
      <w:r w:rsidRPr="0047037A">
        <w:rPr>
          <w:rFonts w:ascii="MS Mincho" w:eastAsia="MS Mincho" w:hAnsi="MS Mincho" w:cs="MS Mincho"/>
          <w:color w:val="000000"/>
          <w:sz w:val="43"/>
          <w:szCs w:val="43"/>
          <w:lang w:eastAsia="de-CH"/>
        </w:rPr>
        <w:t>』</w:t>
      </w:r>
    </w:p>
    <w:p w14:paraId="2D7172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這包羅萬有的靈比逾越節的羊羔、</w:t>
      </w:r>
      <w:r w:rsidRPr="0047037A">
        <w:rPr>
          <w:rFonts w:ascii="MS Gothic" w:eastAsia="MS Gothic" w:hAnsi="MS Gothic" w:cs="MS Gothic" w:hint="eastAsia"/>
          <w:color w:val="000000"/>
          <w:sz w:val="43"/>
          <w:szCs w:val="43"/>
          <w:lang w:eastAsia="de-CH"/>
        </w:rPr>
        <w:t>嗎哪、活水還要大。事實上，這靈比一切都大。沒有甚麼能</w:t>
      </w:r>
      <w:r w:rsidRPr="0047037A">
        <w:rPr>
          <w:rFonts w:ascii="MS Gothic" w:eastAsia="MS Gothic" w:hAnsi="MS Gothic" w:cs="MS Gothic" w:hint="eastAsia"/>
          <w:color w:val="000000"/>
          <w:sz w:val="43"/>
          <w:szCs w:val="43"/>
          <w:lang w:eastAsia="de-CH"/>
        </w:rPr>
        <w:lastRenderedPageBreak/>
        <w:t>彀超過三一神經過了一段漫長的過程，成為賜生命的靈。如今我們不但享受這靈，更與他合而為一</w:t>
      </w:r>
      <w:r w:rsidRPr="0047037A">
        <w:rPr>
          <w:rFonts w:ascii="MS Mincho" w:eastAsia="MS Mincho" w:hAnsi="MS Mincho" w:cs="MS Mincho"/>
          <w:color w:val="000000"/>
          <w:sz w:val="43"/>
          <w:szCs w:val="43"/>
          <w:lang w:eastAsia="de-CH"/>
        </w:rPr>
        <w:t>！</w:t>
      </w:r>
    </w:p>
    <w:p w14:paraId="744878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在這宇宙中，許多天使背叛了神，人類也墮落了。如今這地是在背叛神的光景中。神在地上似乎不能尋得一個居所。但</w:t>
      </w:r>
      <w:r w:rsidRPr="0047037A">
        <w:rPr>
          <w:rFonts w:ascii="PMingLiU" w:eastAsia="PMingLiU" w:hAnsi="PMingLiU" w:cs="PMingLiU" w:hint="eastAsia"/>
          <w:color w:val="000000"/>
          <w:sz w:val="43"/>
          <w:szCs w:val="43"/>
          <w:lang w:eastAsia="de-CH"/>
        </w:rPr>
        <w:t>祂的確有許許多多的選民成了祂的居所。因此，祂要臨到他們，使祂自己與他們成為一，也使他們與他自己成為一。祂甚至因著進到他們裏面，住在他們中間，而使他們成為祂的居所。不但如此，他們也能彀事奉祂、與祂來往、與他合一，並與祂同住。這是真正的成聖。這就是使一班人成聖，成為神在</w:t>
      </w:r>
      <w:r w:rsidRPr="0047037A">
        <w:rPr>
          <w:rFonts w:ascii="MS Mincho" w:eastAsia="MS Mincho" w:hAnsi="MS Mincho" w:cs="MS Mincho" w:hint="eastAsia"/>
          <w:color w:val="000000"/>
          <w:sz w:val="43"/>
          <w:szCs w:val="43"/>
          <w:lang w:eastAsia="de-CH"/>
        </w:rPr>
        <w:t>地上的居所。這些人都是祭司，他們事奉神、接觸神、與神來往，甚至與神合一</w:t>
      </w:r>
      <w:r w:rsidRPr="0047037A">
        <w:rPr>
          <w:rFonts w:ascii="MS Mincho" w:eastAsia="MS Mincho" w:hAnsi="MS Mincho" w:cs="MS Mincho"/>
          <w:color w:val="000000"/>
          <w:sz w:val="43"/>
          <w:szCs w:val="43"/>
          <w:lang w:eastAsia="de-CH"/>
        </w:rPr>
        <w:t>。</w:t>
      </w:r>
    </w:p>
    <w:p w14:paraId="1B46FF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神在埃及或在通往西乃山的曠野無法得著這樣一個居所。反之，</w:t>
      </w:r>
      <w:r w:rsidRPr="0047037A">
        <w:rPr>
          <w:rFonts w:ascii="PMingLiU" w:eastAsia="PMingLiU" w:hAnsi="PMingLiU" w:cs="PMingLiU" w:hint="eastAsia"/>
          <w:color w:val="000000"/>
          <w:sz w:val="43"/>
          <w:szCs w:val="43"/>
          <w:lang w:eastAsia="de-CH"/>
        </w:rPr>
        <w:t>祂必須在西乃山把百姓帶到祂的面光中，給他們看見屬天的啟示，這個啟示是關乎帳幕及其器具、器皿、祭司的成聖，以及膏油等。用來抹帳幕和祭司的膏油乃是三一神自己的表徵，祂經過了種種的過程，成為調和的膏油，臨到祂所揀選並救贖的人</w:t>
      </w:r>
      <w:r w:rsidRPr="0047037A">
        <w:rPr>
          <w:rFonts w:ascii="MS Mincho" w:eastAsia="MS Mincho" w:hAnsi="MS Mincho" w:cs="MS Mincho"/>
          <w:color w:val="000000"/>
          <w:sz w:val="43"/>
          <w:szCs w:val="43"/>
          <w:lang w:eastAsia="de-CH"/>
        </w:rPr>
        <w:t>。</w:t>
      </w:r>
    </w:p>
    <w:p w14:paraId="0DBF69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在出埃及記三十章裏膏油的記載之後，就有香的描述。膏油</w:t>
      </w:r>
      <w:r w:rsidRPr="0047037A">
        <w:rPr>
          <w:rFonts w:ascii="PMingLiU" w:eastAsia="PMingLiU" w:hAnsi="PMingLiU" w:cs="PMingLiU" w:hint="eastAsia"/>
          <w:color w:val="000000"/>
          <w:sz w:val="43"/>
          <w:szCs w:val="43"/>
          <w:lang w:eastAsia="de-CH"/>
        </w:rPr>
        <w:t>啟示出神如何在基督裏，並同著基</w:t>
      </w:r>
      <w:r w:rsidRPr="0047037A">
        <w:rPr>
          <w:rFonts w:ascii="PMingLiU" w:eastAsia="PMingLiU" w:hAnsi="PMingLiU" w:cs="PMingLiU" w:hint="eastAsia"/>
          <w:color w:val="000000"/>
          <w:sz w:val="43"/>
          <w:szCs w:val="43"/>
          <w:lang w:eastAsia="de-CH"/>
        </w:rPr>
        <w:lastRenderedPageBreak/>
        <w:t>督來臨到我們。香是表徵我們如何在基督裏，並同著基督回到神面前。因此，這裏有神在</w:t>
      </w:r>
      <w:r w:rsidRPr="0047037A">
        <w:rPr>
          <w:rFonts w:ascii="MS Mincho" w:eastAsia="MS Mincho" w:hAnsi="MS Mincho" w:cs="MS Mincho" w:hint="eastAsia"/>
          <w:color w:val="000000"/>
          <w:sz w:val="43"/>
          <w:szCs w:val="43"/>
          <w:lang w:eastAsia="de-CH"/>
        </w:rPr>
        <w:t>基督裏並同著基督臨到我們，以及我們在基督裏並同著基督回到神面前。這與約翰福音裏的</w:t>
      </w:r>
      <w:r w:rsidRPr="0047037A">
        <w:rPr>
          <w:rFonts w:ascii="PMingLiU" w:eastAsia="PMingLiU" w:hAnsi="PMingLiU" w:cs="PMingLiU" w:hint="eastAsia"/>
          <w:color w:val="000000"/>
          <w:sz w:val="43"/>
          <w:szCs w:val="43"/>
          <w:lang w:eastAsia="de-CH"/>
        </w:rPr>
        <w:t>啟示一致。在約翰一至十三章，有神在基督裏並同著基督臨到我們。接著，特別是在十四至十七章，主耶穌把我們在基督裏，並同著基督回到神面前的路指示我們。首先神在基督裏並同著基督臨到我們，如今我們在基督裏並同著基督回到神面前。何等奇妙神聖的交通！我們都必須學習有分於膏油的塗抹，並在香壇那裏把基督當作甜美的香獻給神，作神的滿足</w:t>
      </w:r>
      <w:r w:rsidRPr="0047037A">
        <w:rPr>
          <w:rFonts w:ascii="MS Mincho" w:eastAsia="MS Mincho" w:hAnsi="MS Mincho" w:cs="MS Mincho"/>
          <w:color w:val="000000"/>
          <w:sz w:val="43"/>
          <w:szCs w:val="43"/>
          <w:lang w:eastAsia="de-CH"/>
        </w:rPr>
        <w:t>。</w:t>
      </w:r>
    </w:p>
    <w:p w14:paraId="0349CC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0A77979">
          <v:rect id="_x0000_i1338" style="width:0;height:1.5pt" o:hralign="center" o:hrstd="t" o:hrnoshade="t" o:hr="t" fillcolor="#257412" stroked="f"/>
        </w:pict>
      </w:r>
    </w:p>
    <w:p w14:paraId="413F3EA7" w14:textId="1011532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第一百五十八篇　聖膏油（二）</w:t>
      </w:r>
      <w:r w:rsidRPr="0047037A">
        <w:rPr>
          <w:rFonts w:ascii="Times New Roman" w:eastAsia="Times New Roman" w:hAnsi="Times New Roman" w:cs="Times New Roman"/>
          <w:b/>
          <w:bCs/>
          <w:noProof/>
          <w:color w:val="000000"/>
          <w:sz w:val="27"/>
          <w:szCs w:val="27"/>
          <w:lang w:eastAsia="de-CH"/>
        </w:rPr>
        <w:drawing>
          <wp:inline distT="0" distB="0" distL="0" distR="0" wp14:anchorId="53EBE555" wp14:editId="2441EC42">
            <wp:extent cx="281940" cy="281940"/>
            <wp:effectExtent l="0" t="0" r="3810"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25373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讀經：出埃及記三十章二十二至三十三節；詩篇一百三十三篇二節；約翰一書二章二十節，二十七節</w:t>
      </w:r>
      <w:r w:rsidRPr="0047037A">
        <w:rPr>
          <w:rFonts w:ascii="MS Mincho" w:eastAsia="MS Mincho" w:hAnsi="MS Mincho" w:cs="MS Mincho"/>
          <w:color w:val="000000"/>
          <w:sz w:val="43"/>
          <w:szCs w:val="43"/>
          <w:lang w:eastAsia="de-CH"/>
        </w:rPr>
        <w:t>。</w:t>
      </w:r>
    </w:p>
    <w:p w14:paraId="46707C4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在本篇信息中，我們要來看與三十章二十二至三十三節裏聖膏油有關的細節</w:t>
      </w:r>
      <w:r w:rsidRPr="0047037A">
        <w:rPr>
          <w:rFonts w:ascii="MS Mincho" w:eastAsia="MS Mincho" w:hAnsi="MS Mincho" w:cs="MS Mincho"/>
          <w:color w:val="000000"/>
          <w:sz w:val="43"/>
          <w:szCs w:val="43"/>
          <w:lang w:eastAsia="de-CH"/>
        </w:rPr>
        <w:t>。</w:t>
      </w:r>
    </w:p>
    <w:p w14:paraId="645D8EF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膏油的材</w:t>
      </w:r>
      <w:r w:rsidRPr="0047037A">
        <w:rPr>
          <w:rFonts w:ascii="MS Mincho" w:eastAsia="MS Mincho" w:hAnsi="MS Mincho" w:cs="MS Mincho"/>
          <w:color w:val="E46044"/>
          <w:sz w:val="39"/>
          <w:szCs w:val="39"/>
          <w:lang w:eastAsia="de-CH"/>
        </w:rPr>
        <w:t>料</w:t>
      </w:r>
    </w:p>
    <w:p w14:paraId="74431A6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四種香</w:t>
      </w:r>
      <w:r w:rsidRPr="0047037A">
        <w:rPr>
          <w:rFonts w:ascii="MS Mincho" w:eastAsia="MS Mincho" w:hAnsi="MS Mincho" w:cs="MS Mincho"/>
          <w:color w:val="E46044"/>
          <w:sz w:val="39"/>
          <w:szCs w:val="39"/>
          <w:lang w:eastAsia="de-CH"/>
        </w:rPr>
        <w:t>料</w:t>
      </w:r>
    </w:p>
    <w:p w14:paraId="4D59F9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聖膏油的材料分為兩類，有五種。第一類包含了四種香料：沒藥、肉桂、菖蒲、桂皮。第二類只有一樣東西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橄欖油</w:t>
      </w:r>
      <w:r w:rsidRPr="0047037A">
        <w:rPr>
          <w:rFonts w:ascii="MS Mincho" w:eastAsia="MS Mincho" w:hAnsi="MS Mincho" w:cs="MS Mincho"/>
          <w:color w:val="000000"/>
          <w:sz w:val="43"/>
          <w:szCs w:val="43"/>
          <w:lang w:eastAsia="de-CH"/>
        </w:rPr>
        <w:t>。</w:t>
      </w:r>
    </w:p>
    <w:p w14:paraId="0FCD3F1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流質的沒</w:t>
      </w:r>
      <w:r w:rsidRPr="0047037A">
        <w:rPr>
          <w:rFonts w:ascii="MS Mincho" w:eastAsia="MS Mincho" w:hAnsi="MS Mincho" w:cs="MS Mincho"/>
          <w:color w:val="E46044"/>
          <w:sz w:val="39"/>
          <w:szCs w:val="39"/>
          <w:lang w:eastAsia="de-CH"/>
        </w:rPr>
        <w:t>藥</w:t>
      </w:r>
    </w:p>
    <w:p w14:paraId="4FFA20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流質的沒藥聞起來是香的，嘗起來卻是苦的，表</w:t>
      </w:r>
      <w:r w:rsidRPr="0047037A">
        <w:rPr>
          <w:rFonts w:ascii="MS Gothic" w:eastAsia="MS Gothic" w:hAnsi="MS Gothic" w:cs="MS Gothic" w:hint="eastAsia"/>
          <w:color w:val="000000"/>
          <w:sz w:val="43"/>
          <w:szCs w:val="43"/>
          <w:lang w:eastAsia="de-CH"/>
        </w:rPr>
        <w:t>徵基督寶貴的死。在聖經裏，沒藥多半用於埋葬的時候。因此，沒藥與死有關。照約翰十九章來看，尼哥底母等人豫備埋葬主耶穌的身體時，就用了沒藥</w:t>
      </w:r>
      <w:r w:rsidRPr="0047037A">
        <w:rPr>
          <w:rFonts w:ascii="MS Mincho" w:eastAsia="MS Mincho" w:hAnsi="MS Mincho" w:cs="MS Mincho"/>
          <w:color w:val="000000"/>
          <w:sz w:val="43"/>
          <w:szCs w:val="43"/>
          <w:lang w:eastAsia="de-CH"/>
        </w:rPr>
        <w:t>。</w:t>
      </w:r>
    </w:p>
    <w:p w14:paraId="49CC5B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沒藥來自一種芳香的樹。這種樹因著受到切割或因某種天然的裂口或開口，結果就流出汁液來。古時候，這種汁液用來減輕死亡的痛苦。主耶</w:t>
      </w:r>
      <w:r w:rsidRPr="0047037A">
        <w:rPr>
          <w:rFonts w:ascii="MS Gothic" w:eastAsia="MS Gothic" w:hAnsi="MS Gothic" w:cs="MS Gothic" w:hint="eastAsia"/>
          <w:color w:val="000000"/>
          <w:sz w:val="43"/>
          <w:szCs w:val="43"/>
          <w:lang w:eastAsia="de-CH"/>
        </w:rPr>
        <w:t>穌被釘十字架的時候，有人拿沒藥調和的酒給</w:t>
      </w:r>
      <w:r w:rsidRPr="0047037A">
        <w:rPr>
          <w:rFonts w:ascii="PMingLiU" w:eastAsia="PMingLiU" w:hAnsi="PMingLiU" w:cs="PMingLiU" w:hint="eastAsia"/>
          <w:color w:val="000000"/>
          <w:sz w:val="43"/>
          <w:szCs w:val="43"/>
          <w:lang w:eastAsia="de-CH"/>
        </w:rPr>
        <w:t>祂，要減輕祂的痛苦。然而，祂不肯接受。沒有疑問，出埃及記三十章裏的沒藥乃是表徵主的死</w:t>
      </w:r>
      <w:r w:rsidRPr="0047037A">
        <w:rPr>
          <w:rFonts w:ascii="MS Mincho" w:eastAsia="MS Mincho" w:hAnsi="MS Mincho" w:cs="MS Mincho"/>
          <w:color w:val="000000"/>
          <w:sz w:val="43"/>
          <w:szCs w:val="43"/>
          <w:lang w:eastAsia="de-CH"/>
        </w:rPr>
        <w:t>。</w:t>
      </w:r>
    </w:p>
    <w:p w14:paraId="3FE084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沒藥芳香的液體不但能減輕痛苦，當身體流出不當的分泌物時，也能用來醫治身體。沒藥能</w:t>
      </w:r>
      <w:r w:rsidRPr="0047037A">
        <w:rPr>
          <w:rFonts w:ascii="MS Gothic" w:eastAsia="MS Gothic" w:hAnsi="MS Gothic" w:cs="MS Gothic" w:hint="eastAsia"/>
          <w:color w:val="000000"/>
          <w:sz w:val="43"/>
          <w:szCs w:val="43"/>
          <w:lang w:eastAsia="de-CH"/>
        </w:rPr>
        <w:t>彀矯正人體</w:t>
      </w:r>
      <w:r w:rsidRPr="0047037A">
        <w:rPr>
          <w:rFonts w:ascii="Batang" w:eastAsia="Batang" w:hAnsi="Batang" w:cs="Batang" w:hint="eastAsia"/>
          <w:color w:val="000000"/>
          <w:sz w:val="43"/>
          <w:szCs w:val="43"/>
          <w:lang w:eastAsia="de-CH"/>
        </w:rPr>
        <w:t>內的這種情況。在我們的</w:t>
      </w:r>
      <w:r w:rsidRPr="0047037A">
        <w:rPr>
          <w:rFonts w:ascii="MS Mincho" w:eastAsia="MS Mincho" w:hAnsi="MS Mincho" w:cs="MS Mincho" w:hint="eastAsia"/>
          <w:color w:val="000000"/>
          <w:sz w:val="43"/>
          <w:szCs w:val="43"/>
          <w:lang w:eastAsia="de-CH"/>
        </w:rPr>
        <w:t>為人生活中，有許多不當的分泌物，然而主在十字架上的死解決了這個難處</w:t>
      </w:r>
      <w:r w:rsidRPr="0047037A">
        <w:rPr>
          <w:rFonts w:ascii="MS Mincho" w:eastAsia="MS Mincho" w:hAnsi="MS Mincho" w:cs="MS Mincho"/>
          <w:color w:val="000000"/>
          <w:sz w:val="43"/>
          <w:szCs w:val="43"/>
          <w:lang w:eastAsia="de-CH"/>
        </w:rPr>
        <w:t>。</w:t>
      </w:r>
    </w:p>
    <w:p w14:paraId="233560D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芳香的肉</w:t>
      </w:r>
      <w:r w:rsidRPr="0047037A">
        <w:rPr>
          <w:rFonts w:ascii="MS Mincho" w:eastAsia="MS Mincho" w:hAnsi="MS Mincho" w:cs="MS Mincho"/>
          <w:color w:val="E46044"/>
          <w:sz w:val="39"/>
          <w:szCs w:val="39"/>
          <w:lang w:eastAsia="de-CH"/>
        </w:rPr>
        <w:t>桂</w:t>
      </w:r>
    </w:p>
    <w:p w14:paraId="51D145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芳香的肉桂表</w:t>
      </w:r>
      <w:r w:rsidRPr="0047037A">
        <w:rPr>
          <w:rFonts w:ascii="MS Gothic" w:eastAsia="MS Gothic" w:hAnsi="MS Gothic" w:cs="MS Gothic" w:hint="eastAsia"/>
          <w:color w:val="000000"/>
          <w:sz w:val="43"/>
          <w:szCs w:val="43"/>
          <w:lang w:eastAsia="de-CH"/>
        </w:rPr>
        <w:t>徵基督之死的甜美與功效。肉桂不但有特殊的香味，也能彀用來強心。肉桂可用來增強衰弱的心臟</w:t>
      </w:r>
      <w:r w:rsidRPr="0047037A">
        <w:rPr>
          <w:rFonts w:ascii="MS Mincho" w:eastAsia="MS Mincho" w:hAnsi="MS Mincho" w:cs="MS Mincho"/>
          <w:color w:val="000000"/>
          <w:sz w:val="43"/>
          <w:szCs w:val="43"/>
          <w:lang w:eastAsia="de-CH"/>
        </w:rPr>
        <w:t>。</w:t>
      </w:r>
    </w:p>
    <w:p w14:paraId="645273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沒藥表</w:t>
      </w:r>
      <w:r w:rsidRPr="0047037A">
        <w:rPr>
          <w:rFonts w:ascii="MS Gothic" w:eastAsia="MS Gothic" w:hAnsi="MS Gothic" w:cs="MS Gothic" w:hint="eastAsia"/>
          <w:color w:val="000000"/>
          <w:sz w:val="43"/>
          <w:szCs w:val="43"/>
          <w:lang w:eastAsia="de-CH"/>
        </w:rPr>
        <w:t>徵基督寶貴的死，而肉桂表徵基督之死的功效。如果我們把主的死應用到我們的情況裏，它會減輕我們的痛苦，矯正不當的分泌物，最終鼓舞我們，使我們歡喜快樂。我能彀由經歷來證實這件事。有時候環境中消極的事物會使我下沉，但我一應用主的死，就得著改正、調整、鼓舞並激勵</w:t>
      </w:r>
      <w:r w:rsidRPr="0047037A">
        <w:rPr>
          <w:rFonts w:ascii="MS Mincho" w:eastAsia="MS Mincho" w:hAnsi="MS Mincho" w:cs="MS Mincho"/>
          <w:color w:val="000000"/>
          <w:sz w:val="43"/>
          <w:szCs w:val="43"/>
          <w:lang w:eastAsia="de-CH"/>
        </w:rPr>
        <w:t>。</w:t>
      </w:r>
    </w:p>
    <w:p w14:paraId="4A18E6A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芳香的菖</w:t>
      </w:r>
      <w:r w:rsidRPr="0047037A">
        <w:rPr>
          <w:rFonts w:ascii="MS Mincho" w:eastAsia="MS Mincho" w:hAnsi="MS Mincho" w:cs="MS Mincho"/>
          <w:color w:val="E46044"/>
          <w:sz w:val="39"/>
          <w:szCs w:val="39"/>
          <w:lang w:eastAsia="de-CH"/>
        </w:rPr>
        <w:t>蒲</w:t>
      </w:r>
    </w:p>
    <w:p w14:paraId="385476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出埃及記三十章裏的菖蒲是一種蘆葦。沒藥的希伯來字根意思是流動的，而菖蒲的字根意思是站立。菖蒲生長在沼澤淤泥之地。但即使它長在沼澤之地，仍能矗立於空中。根據香料的次序，菖蒲是表</w:t>
      </w:r>
      <w:r w:rsidRPr="0047037A">
        <w:rPr>
          <w:rFonts w:ascii="MS Gothic" w:eastAsia="MS Gothic" w:hAnsi="MS Gothic" w:cs="MS Gothic" w:hint="eastAsia"/>
          <w:color w:val="000000"/>
          <w:sz w:val="43"/>
          <w:szCs w:val="43"/>
          <w:lang w:eastAsia="de-CH"/>
        </w:rPr>
        <w:t>徵主耶穌從死地復活。主被擺在沼澤之地、死亡之域，但在復活裏，</w:t>
      </w:r>
      <w:r w:rsidRPr="0047037A">
        <w:rPr>
          <w:rFonts w:ascii="PMingLiU" w:eastAsia="PMingLiU" w:hAnsi="PMingLiU" w:cs="PMingLiU" w:hint="eastAsia"/>
          <w:color w:val="000000"/>
          <w:sz w:val="43"/>
          <w:szCs w:val="43"/>
          <w:lang w:eastAsia="de-CH"/>
        </w:rPr>
        <w:t>祂起來了、站立了。所以，菖蒲是表徵基督寶貴的復活</w:t>
      </w:r>
      <w:r w:rsidRPr="0047037A">
        <w:rPr>
          <w:rFonts w:ascii="MS Mincho" w:eastAsia="MS Mincho" w:hAnsi="MS Mincho" w:cs="MS Mincho"/>
          <w:color w:val="000000"/>
          <w:sz w:val="43"/>
          <w:szCs w:val="43"/>
          <w:lang w:eastAsia="de-CH"/>
        </w:rPr>
        <w:t>。</w:t>
      </w:r>
    </w:p>
    <w:p w14:paraId="1B472F7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桂</w:t>
      </w:r>
      <w:r w:rsidRPr="0047037A">
        <w:rPr>
          <w:rFonts w:ascii="MS Mincho" w:eastAsia="MS Mincho" w:hAnsi="MS Mincho" w:cs="MS Mincho"/>
          <w:color w:val="E46044"/>
          <w:sz w:val="39"/>
          <w:szCs w:val="39"/>
          <w:lang w:eastAsia="de-CH"/>
        </w:rPr>
        <w:t>皮</w:t>
      </w:r>
    </w:p>
    <w:p w14:paraId="14F581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第四種香料</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桂皮</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徵基督復活的能力。桂皮和肉桂屬於同一科。肉桂取自樹皮的</w:t>
      </w:r>
      <w:r w:rsidRPr="0047037A">
        <w:rPr>
          <w:rFonts w:ascii="Batang" w:eastAsia="Batang" w:hAnsi="Batang" w:cs="Batang" w:hint="eastAsia"/>
          <w:color w:val="000000"/>
          <w:sz w:val="43"/>
          <w:szCs w:val="43"/>
          <w:lang w:eastAsia="de-CH"/>
        </w:rPr>
        <w:t>內部，而桂皮取自樹皮的外部。肉桂和桂皮都是</w:t>
      </w:r>
      <w:r w:rsidRPr="0047037A">
        <w:rPr>
          <w:rFonts w:ascii="MS Mincho" w:eastAsia="MS Mincho" w:hAnsi="MS Mincho" w:cs="MS Mincho" w:hint="eastAsia"/>
          <w:color w:val="000000"/>
          <w:sz w:val="43"/>
          <w:szCs w:val="43"/>
          <w:lang w:eastAsia="de-CH"/>
        </w:rPr>
        <w:t>甜美芳香</w:t>
      </w:r>
      <w:r w:rsidRPr="0047037A">
        <w:rPr>
          <w:rFonts w:ascii="MS Mincho" w:eastAsia="MS Mincho" w:hAnsi="MS Mincho" w:cs="MS Mincho" w:hint="eastAsia"/>
          <w:color w:val="000000"/>
          <w:sz w:val="43"/>
          <w:szCs w:val="43"/>
          <w:lang w:eastAsia="de-CH"/>
        </w:rPr>
        <w:lastRenderedPageBreak/>
        <w:t>的。不但如此，香肉桂和桂皮時常生長在其它植物無法生長的地方</w:t>
      </w:r>
      <w:r w:rsidRPr="0047037A">
        <w:rPr>
          <w:rFonts w:ascii="MS Mincho" w:eastAsia="MS Mincho" w:hAnsi="MS Mincho" w:cs="MS Mincho"/>
          <w:color w:val="000000"/>
          <w:sz w:val="43"/>
          <w:szCs w:val="43"/>
          <w:lang w:eastAsia="de-CH"/>
        </w:rPr>
        <w:t>。</w:t>
      </w:r>
    </w:p>
    <w:p w14:paraId="296DB4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古時用桂皮當作驅蟲劑，</w:t>
      </w:r>
      <w:r w:rsidRPr="0047037A">
        <w:rPr>
          <w:rFonts w:ascii="MS Gothic" w:eastAsia="MS Gothic" w:hAnsi="MS Gothic" w:cs="MS Gothic" w:hint="eastAsia"/>
          <w:color w:val="000000"/>
          <w:sz w:val="43"/>
          <w:szCs w:val="43"/>
          <w:lang w:eastAsia="de-CH"/>
        </w:rPr>
        <w:t>趕逐昆蟲、蛇蠍。因此桂皮表徵基督復活的能力、功效。基督的復活能彀禁得起一切的環境，</w:t>
      </w:r>
      <w:r w:rsidRPr="0047037A">
        <w:rPr>
          <w:rFonts w:ascii="PMingLiU" w:eastAsia="PMingLiU" w:hAnsi="PMingLiU" w:cs="PMingLiU" w:hint="eastAsia"/>
          <w:color w:val="000000"/>
          <w:sz w:val="43"/>
          <w:szCs w:val="43"/>
          <w:lang w:eastAsia="de-CH"/>
        </w:rPr>
        <w:t>祂的復活的確是驅蟲劑，驅趕所有邪惡的『昆蟲』，尤其是那古蛇魔鬼</w:t>
      </w:r>
      <w:r w:rsidRPr="0047037A">
        <w:rPr>
          <w:rFonts w:ascii="MS Mincho" w:eastAsia="MS Mincho" w:hAnsi="MS Mincho" w:cs="MS Mincho"/>
          <w:color w:val="000000"/>
          <w:sz w:val="43"/>
          <w:szCs w:val="43"/>
          <w:lang w:eastAsia="de-CH"/>
        </w:rPr>
        <w:t>。</w:t>
      </w:r>
    </w:p>
    <w:p w14:paraId="70A5CFF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沒藥、肉桂、菖蒲、桂皮都是同一類的材料，屬於香料類。現在我們來到橄欖油，這是第二類裏惟一的項目</w:t>
      </w:r>
      <w:r w:rsidRPr="0047037A">
        <w:rPr>
          <w:rFonts w:ascii="MS Mincho" w:eastAsia="MS Mincho" w:hAnsi="MS Mincho" w:cs="MS Mincho"/>
          <w:color w:val="000000"/>
          <w:sz w:val="43"/>
          <w:szCs w:val="43"/>
          <w:lang w:eastAsia="de-CH"/>
        </w:rPr>
        <w:t>。</w:t>
      </w:r>
    </w:p>
    <w:p w14:paraId="24289B6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橄欖</w:t>
      </w:r>
      <w:r w:rsidRPr="0047037A">
        <w:rPr>
          <w:rFonts w:ascii="MS Mincho" w:eastAsia="MS Mincho" w:hAnsi="MS Mincho" w:cs="MS Mincho"/>
          <w:color w:val="E46044"/>
          <w:sz w:val="39"/>
          <w:szCs w:val="39"/>
          <w:lang w:eastAsia="de-CH"/>
        </w:rPr>
        <w:t>油</w:t>
      </w:r>
    </w:p>
    <w:p w14:paraId="44DEF3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在聖經裏，橄欖油是表</w:t>
      </w:r>
      <w:r w:rsidRPr="0047037A">
        <w:rPr>
          <w:rFonts w:ascii="MS Gothic" w:eastAsia="MS Gothic" w:hAnsi="MS Gothic" w:cs="MS Gothic" w:hint="eastAsia"/>
          <w:color w:val="000000"/>
          <w:sz w:val="43"/>
          <w:szCs w:val="43"/>
          <w:lang w:eastAsia="de-CH"/>
        </w:rPr>
        <w:t>徵神的靈。橄欖油是橄欖被壓榨所</w:t>
      </w:r>
      <w:r w:rsidRPr="0047037A">
        <w:rPr>
          <w:rFonts w:ascii="PMingLiU" w:eastAsia="PMingLiU" w:hAnsi="PMingLiU" w:cs="PMingLiU" w:hint="eastAsia"/>
          <w:color w:val="000000"/>
          <w:sz w:val="43"/>
          <w:szCs w:val="43"/>
          <w:lang w:eastAsia="de-CH"/>
        </w:rPr>
        <w:t>產生的。橄欖油是表徵神的靈藉著基督受死的壓榨而流出來</w:t>
      </w:r>
      <w:r w:rsidRPr="0047037A">
        <w:rPr>
          <w:rFonts w:ascii="MS Mincho" w:eastAsia="MS Mincho" w:hAnsi="MS Mincho" w:cs="MS Mincho"/>
          <w:color w:val="000000"/>
          <w:sz w:val="43"/>
          <w:szCs w:val="43"/>
          <w:lang w:eastAsia="de-CH"/>
        </w:rPr>
        <w:t>。</w:t>
      </w:r>
    </w:p>
    <w:p w14:paraId="381FD0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橄欖油是膏油的基礎，是與香料調和的基本成分。四種香料調進橄欖油裏，就成了膏油。這指明橄欖油所表</w:t>
      </w:r>
      <w:r w:rsidRPr="0047037A">
        <w:rPr>
          <w:rFonts w:ascii="MS Gothic" w:eastAsia="MS Gothic" w:hAnsi="MS Gothic" w:cs="MS Gothic" w:hint="eastAsia"/>
          <w:color w:val="000000"/>
          <w:sz w:val="43"/>
          <w:szCs w:val="43"/>
          <w:lang w:eastAsia="de-CH"/>
        </w:rPr>
        <w:t>徵神的靈不再僅僅是油，如今它乃是與一些成分調和起來的油。關於這一點，約翰七章三十九節</w:t>
      </w:r>
      <w:r w:rsidRPr="0047037A">
        <w:rPr>
          <w:rFonts w:ascii="Batang" w:eastAsia="Batang" w:hAnsi="Batang" w:cs="Batang" w:hint="eastAsia"/>
          <w:color w:val="000000"/>
          <w:sz w:val="43"/>
          <w:szCs w:val="43"/>
          <w:lang w:eastAsia="de-CH"/>
        </w:rPr>
        <w:t>說：『耶</w:t>
      </w:r>
      <w:r w:rsidRPr="0047037A">
        <w:rPr>
          <w:rFonts w:ascii="MS Gothic" w:eastAsia="MS Gothic" w:hAnsi="MS Gothic" w:cs="MS Gothic" w:hint="eastAsia"/>
          <w:color w:val="000000"/>
          <w:sz w:val="43"/>
          <w:szCs w:val="43"/>
          <w:lang w:eastAsia="de-CH"/>
        </w:rPr>
        <w:t>穌這話是指著信</w:t>
      </w:r>
      <w:r w:rsidRPr="0047037A">
        <w:rPr>
          <w:rFonts w:ascii="PMingLiU" w:eastAsia="PMingLiU" w:hAnsi="PMingLiU" w:cs="PMingLiU" w:hint="eastAsia"/>
          <w:color w:val="000000"/>
          <w:sz w:val="43"/>
          <w:szCs w:val="43"/>
          <w:lang w:eastAsia="de-CH"/>
        </w:rPr>
        <w:t>祂之人，要受那靈說的；那時那靈還沒有，因為耶穌尚未得著榮耀。』（另譯。）這意思是說，主得著榮</w:t>
      </w:r>
      <w:r w:rsidRPr="0047037A">
        <w:rPr>
          <w:rFonts w:ascii="PMingLiU" w:eastAsia="PMingLiU" w:hAnsi="PMingLiU" w:cs="PMingLiU" w:hint="eastAsia"/>
          <w:color w:val="000000"/>
          <w:sz w:val="43"/>
          <w:szCs w:val="43"/>
          <w:lang w:eastAsia="de-CH"/>
        </w:rPr>
        <w:lastRenderedPageBreak/>
        <w:t>耀以前，</w:t>
      </w:r>
      <w:r w:rsidRPr="0047037A">
        <w:rPr>
          <w:rFonts w:ascii="MS Mincho" w:eastAsia="MS Mincho" w:hAnsi="MS Mincho" w:cs="MS Mincho" w:hint="eastAsia"/>
          <w:color w:val="000000"/>
          <w:sz w:val="43"/>
          <w:szCs w:val="43"/>
          <w:lang w:eastAsia="de-CH"/>
        </w:rPr>
        <w:t>調和的靈還沒有。到了基督復活以後，這靈的調和、融合纔完成了</w:t>
      </w:r>
      <w:r w:rsidRPr="0047037A">
        <w:rPr>
          <w:rFonts w:ascii="MS Mincho" w:eastAsia="MS Mincho" w:hAnsi="MS Mincho" w:cs="MS Mincho"/>
          <w:color w:val="000000"/>
          <w:sz w:val="43"/>
          <w:szCs w:val="43"/>
          <w:lang w:eastAsia="de-CH"/>
        </w:rPr>
        <w:t>。</w:t>
      </w:r>
    </w:p>
    <w:p w14:paraId="379E262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四種香料表</w:t>
      </w:r>
      <w:r w:rsidRPr="0047037A">
        <w:rPr>
          <w:rFonts w:ascii="MS Gothic" w:eastAsia="MS Gothic" w:hAnsi="MS Gothic" w:cs="MS Gothic" w:hint="eastAsia"/>
          <w:color w:val="E46044"/>
          <w:sz w:val="39"/>
          <w:szCs w:val="39"/>
          <w:lang w:eastAsia="de-CH"/>
        </w:rPr>
        <w:t>徵神創造裏的人性，油表徵神格裏的神</w:t>
      </w:r>
      <w:r w:rsidRPr="0047037A">
        <w:rPr>
          <w:rFonts w:ascii="MS Mincho" w:eastAsia="MS Mincho" w:hAnsi="MS Mincho" w:cs="MS Mincho"/>
          <w:color w:val="E46044"/>
          <w:sz w:val="39"/>
          <w:szCs w:val="39"/>
          <w:lang w:eastAsia="de-CH"/>
        </w:rPr>
        <w:t>性</w:t>
      </w:r>
    </w:p>
    <w:p w14:paraId="492B7A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四種香料表</w:t>
      </w:r>
      <w:r w:rsidRPr="0047037A">
        <w:rPr>
          <w:rFonts w:ascii="MS Gothic" w:eastAsia="MS Gothic" w:hAnsi="MS Gothic" w:cs="MS Gothic" w:hint="eastAsia"/>
          <w:color w:val="000000"/>
          <w:sz w:val="43"/>
          <w:szCs w:val="43"/>
          <w:lang w:eastAsia="de-CH"/>
        </w:rPr>
        <w:t>徵神創造裏的人性。在聖經裏，四這個數字表徵神的創造。有四活物，也有地的四角。此外，四種香料也是神創造的素質。這些香料是表徵主耶穌的人性。在道成肉身裏面，主耶穌是神，也是人。四種香料表徵主耶穌在神創造裏的人性。當然，有些基督徒不喜歡聽見『創造』這個詞用在主耶穌身上。這是因著亞流（</w:t>
      </w:r>
      <w:r w:rsidRPr="0047037A">
        <w:rPr>
          <w:rFonts w:ascii="Times New Roman" w:eastAsia="Times New Roman" w:hAnsi="Times New Roman" w:cs="Times New Roman"/>
          <w:color w:val="000000"/>
          <w:sz w:val="43"/>
          <w:szCs w:val="43"/>
          <w:lang w:eastAsia="de-CH"/>
        </w:rPr>
        <w:t>Arius</w:t>
      </w:r>
      <w:r w:rsidRPr="0047037A">
        <w:rPr>
          <w:rFonts w:ascii="MS Mincho" w:eastAsia="MS Mincho" w:hAnsi="MS Mincho" w:cs="MS Mincho" w:hint="eastAsia"/>
          <w:color w:val="000000"/>
          <w:sz w:val="43"/>
          <w:szCs w:val="43"/>
          <w:lang w:eastAsia="de-CH"/>
        </w:rPr>
        <w:t>）的異端教訓，他教導人</w:t>
      </w:r>
      <w:r w:rsidRPr="0047037A">
        <w:rPr>
          <w:rFonts w:ascii="Batang" w:eastAsia="Batang" w:hAnsi="Batang" w:cs="Batang" w:hint="eastAsia"/>
          <w:color w:val="000000"/>
          <w:sz w:val="43"/>
          <w:szCs w:val="43"/>
          <w:lang w:eastAsia="de-CH"/>
        </w:rPr>
        <w:t>說，基督僅僅是個受造者，不是永遠的神</w:t>
      </w:r>
      <w:r w:rsidRPr="0047037A">
        <w:rPr>
          <w:rFonts w:ascii="MS Mincho" w:eastAsia="MS Mincho" w:hAnsi="MS Mincho" w:cs="MS Mincho"/>
          <w:color w:val="000000"/>
          <w:sz w:val="43"/>
          <w:szCs w:val="43"/>
          <w:lang w:eastAsia="de-CH"/>
        </w:rPr>
        <w:t>。</w:t>
      </w:r>
    </w:p>
    <w:p w14:paraId="240CCD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油是表</w:t>
      </w:r>
      <w:r w:rsidRPr="0047037A">
        <w:rPr>
          <w:rFonts w:ascii="MS Gothic" w:eastAsia="MS Gothic" w:hAnsi="MS Gothic" w:cs="MS Gothic" w:hint="eastAsia"/>
          <w:color w:val="000000"/>
          <w:sz w:val="43"/>
          <w:szCs w:val="43"/>
          <w:lang w:eastAsia="de-CH"/>
        </w:rPr>
        <w:t>徵神格裏的神性。我們已經看見，四這個</w:t>
      </w:r>
      <w:r w:rsidRPr="0047037A">
        <w:rPr>
          <w:rFonts w:ascii="MS Mincho" w:eastAsia="MS Mincho" w:hAnsi="MS Mincho" w:cs="MS Mincho" w:hint="eastAsia"/>
          <w:color w:val="000000"/>
          <w:sz w:val="43"/>
          <w:szCs w:val="43"/>
          <w:lang w:eastAsia="de-CH"/>
        </w:rPr>
        <w:t>數字是表</w:t>
      </w:r>
      <w:r w:rsidRPr="0047037A">
        <w:rPr>
          <w:rFonts w:ascii="MS Gothic" w:eastAsia="MS Gothic" w:hAnsi="MS Gothic" w:cs="MS Gothic" w:hint="eastAsia"/>
          <w:color w:val="000000"/>
          <w:sz w:val="43"/>
          <w:szCs w:val="43"/>
          <w:lang w:eastAsia="de-CH"/>
        </w:rPr>
        <w:t>徵受造之物。一這個數字則是表徵獨一的創造者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w:t>
      </w:r>
      <w:r w:rsidRPr="0047037A">
        <w:rPr>
          <w:rFonts w:ascii="MS Mincho" w:eastAsia="MS Mincho" w:hAnsi="MS Mincho" w:cs="MS Mincho"/>
          <w:color w:val="000000"/>
          <w:sz w:val="43"/>
          <w:szCs w:val="43"/>
          <w:lang w:eastAsia="de-CH"/>
        </w:rPr>
        <w:t>。</w:t>
      </w:r>
    </w:p>
    <w:p w14:paraId="1A4024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在調和的膏油裏，有四與一這些數字，以及四與一融合在一起。這表</w:t>
      </w:r>
      <w:r w:rsidRPr="0047037A">
        <w:rPr>
          <w:rFonts w:ascii="MS Gothic" w:eastAsia="MS Gothic" w:hAnsi="MS Gothic" w:cs="MS Gothic" w:hint="eastAsia"/>
          <w:color w:val="000000"/>
          <w:sz w:val="43"/>
          <w:szCs w:val="43"/>
          <w:lang w:eastAsia="de-CH"/>
        </w:rPr>
        <w:t>徵人性與神性融合起來、調和起來。論到調和的膏油，我們無法避免使用『調和』這個詞。『複合』、『融合』這些詞實際上就是調和的意思。四種香料與油調和起來了</w:t>
      </w:r>
      <w:r w:rsidRPr="0047037A">
        <w:rPr>
          <w:rFonts w:ascii="MS Mincho" w:eastAsia="MS Mincho" w:hAnsi="MS Mincho" w:cs="MS Mincho"/>
          <w:color w:val="000000"/>
          <w:sz w:val="43"/>
          <w:szCs w:val="43"/>
          <w:lang w:eastAsia="de-CH"/>
        </w:rPr>
        <w:t>。</w:t>
      </w:r>
    </w:p>
    <w:p w14:paraId="29CD41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香料與油調和就好比素祭中的細</w:t>
      </w:r>
      <w:r w:rsidRPr="0047037A">
        <w:rPr>
          <w:rFonts w:ascii="MS Gothic" w:eastAsia="MS Gothic" w:hAnsi="MS Gothic" w:cs="MS Gothic" w:hint="eastAsia"/>
          <w:color w:val="000000"/>
          <w:sz w:val="43"/>
          <w:szCs w:val="43"/>
          <w:lang w:eastAsia="de-CH"/>
        </w:rPr>
        <w:t>麵與油調和。（利二。）素祭的麵</w:t>
      </w:r>
      <w:r w:rsidRPr="0047037A">
        <w:rPr>
          <w:rFonts w:ascii="PMingLiU" w:eastAsia="PMingLiU" w:hAnsi="PMingLiU" w:cs="PMingLiU" w:hint="eastAsia"/>
          <w:color w:val="000000"/>
          <w:sz w:val="43"/>
          <w:szCs w:val="43"/>
          <w:lang w:eastAsia="de-CH"/>
        </w:rPr>
        <w:t>糰是由細麵與油融合、調和</w:t>
      </w:r>
      <w:r w:rsidRPr="0047037A">
        <w:rPr>
          <w:rFonts w:ascii="PMingLiU" w:eastAsia="PMingLiU" w:hAnsi="PMingLiU" w:cs="PMingLiU" w:hint="eastAsia"/>
          <w:color w:val="000000"/>
          <w:sz w:val="43"/>
          <w:szCs w:val="43"/>
          <w:lang w:eastAsia="de-CH"/>
        </w:rPr>
        <w:lastRenderedPageBreak/>
        <w:t>而產生的。這也表徵在基督那一個身位裏面有神性，也有人性</w:t>
      </w:r>
      <w:r w:rsidRPr="0047037A">
        <w:rPr>
          <w:rFonts w:ascii="MS Mincho" w:eastAsia="MS Mincho" w:hAnsi="MS Mincho" w:cs="MS Mincho"/>
          <w:color w:val="000000"/>
          <w:sz w:val="43"/>
          <w:szCs w:val="43"/>
          <w:lang w:eastAsia="de-CH"/>
        </w:rPr>
        <w:t>。</w:t>
      </w:r>
    </w:p>
    <w:p w14:paraId="4265B7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我讀過一些書籍</w:t>
      </w:r>
      <w:r w:rsidRPr="0047037A">
        <w:rPr>
          <w:rFonts w:ascii="Batang" w:eastAsia="Batang" w:hAnsi="Batang" w:cs="Batang" w:hint="eastAsia"/>
          <w:color w:val="000000"/>
          <w:sz w:val="43"/>
          <w:szCs w:val="43"/>
          <w:lang w:eastAsia="de-CH"/>
        </w:rPr>
        <w:t>說，寫約翰福音是要使爭辯基督身位的不同派別調和一致。有些人說，基督是神，有些人說，</w:t>
      </w:r>
      <w:r w:rsidRPr="0047037A">
        <w:rPr>
          <w:rFonts w:ascii="PMingLiU" w:eastAsia="PMingLiU" w:hAnsi="PMingLiU" w:cs="PMingLiU" w:hint="eastAsia"/>
          <w:color w:val="000000"/>
          <w:sz w:val="43"/>
          <w:szCs w:val="43"/>
          <w:lang w:eastAsia="de-CH"/>
        </w:rPr>
        <w:t>祂僅僅</w:t>
      </w:r>
      <w:r w:rsidRPr="0047037A">
        <w:rPr>
          <w:rFonts w:ascii="MS Mincho" w:eastAsia="MS Mincho" w:hAnsi="MS Mincho" w:cs="MS Mincho" w:hint="eastAsia"/>
          <w:color w:val="000000"/>
          <w:sz w:val="43"/>
          <w:szCs w:val="43"/>
          <w:lang w:eastAsia="de-CH"/>
        </w:rPr>
        <w:t>是個人。有些人</w:t>
      </w:r>
      <w:r w:rsidRPr="0047037A">
        <w:rPr>
          <w:rFonts w:ascii="Batang" w:eastAsia="Batang" w:hAnsi="Batang" w:cs="Batang" w:hint="eastAsia"/>
          <w:color w:val="000000"/>
          <w:sz w:val="43"/>
          <w:szCs w:val="43"/>
          <w:lang w:eastAsia="de-CH"/>
        </w:rPr>
        <w:t>說，基督不是神，而是神所創造的話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勞高斯（</w:t>
      </w:r>
      <w:r w:rsidRPr="0047037A">
        <w:rPr>
          <w:rFonts w:ascii="Times New Roman" w:eastAsia="Times New Roman" w:hAnsi="Times New Roman" w:cs="Times New Roman"/>
          <w:color w:val="000000"/>
          <w:sz w:val="43"/>
          <w:szCs w:val="43"/>
          <w:lang w:eastAsia="de-CH"/>
        </w:rPr>
        <w:t>Logos</w:t>
      </w:r>
      <w:r w:rsidRPr="0047037A">
        <w:rPr>
          <w:rFonts w:ascii="MS Mincho" w:eastAsia="MS Mincho" w:hAnsi="MS Mincho" w:cs="MS Mincho" w:hint="eastAsia"/>
          <w:color w:val="000000"/>
          <w:sz w:val="43"/>
          <w:szCs w:val="43"/>
          <w:lang w:eastAsia="de-CH"/>
        </w:rPr>
        <w:t>）。約翰一章一節</w:t>
      </w:r>
      <w:r w:rsidRPr="0047037A">
        <w:rPr>
          <w:rFonts w:ascii="Batang" w:eastAsia="Batang" w:hAnsi="Batang" w:cs="Batang" w:hint="eastAsia"/>
          <w:color w:val="000000"/>
          <w:sz w:val="43"/>
          <w:szCs w:val="43"/>
          <w:lang w:eastAsia="de-CH"/>
        </w:rPr>
        <w:t>說：『太初有話，話與神同在，話就是神。』（</w:t>
      </w:r>
      <w:r w:rsidRPr="0047037A">
        <w:rPr>
          <w:rFonts w:ascii="MS Gothic" w:eastAsia="MS Gothic" w:hAnsi="MS Gothic" w:cs="MS Gothic" w:hint="eastAsia"/>
          <w:color w:val="000000"/>
          <w:sz w:val="43"/>
          <w:szCs w:val="43"/>
          <w:lang w:eastAsia="de-CH"/>
        </w:rPr>
        <w:t>另譯。）這指明是基督的話，就是神。不但如此，約翰一章十四節</w:t>
      </w:r>
      <w:r w:rsidRPr="0047037A">
        <w:rPr>
          <w:rFonts w:ascii="Batang" w:eastAsia="Batang" w:hAnsi="Batang" w:cs="Batang" w:hint="eastAsia"/>
          <w:color w:val="000000"/>
          <w:sz w:val="43"/>
          <w:szCs w:val="43"/>
          <w:lang w:eastAsia="de-CH"/>
        </w:rPr>
        <w:t>說：『話成了肉身。』（</w:t>
      </w:r>
      <w:r w:rsidRPr="0047037A">
        <w:rPr>
          <w:rFonts w:ascii="MS Gothic" w:eastAsia="MS Gothic" w:hAnsi="MS Gothic" w:cs="MS Gothic" w:hint="eastAsia"/>
          <w:color w:val="000000"/>
          <w:sz w:val="43"/>
          <w:szCs w:val="43"/>
          <w:lang w:eastAsia="de-CH"/>
        </w:rPr>
        <w:t>另譯。）這位話神，成了肉身。事實上，我不喜歡把『和諧』或『一致』這些詞用在約翰的著作上。其實，使徒約翰的著作不重在如何前後一致，而重在豐富包羅萬有。基督是包羅萬有的一位。如果</w:t>
      </w:r>
      <w:r w:rsidRPr="0047037A">
        <w:rPr>
          <w:rFonts w:ascii="PMingLiU" w:eastAsia="PMingLiU" w:hAnsi="PMingLiU" w:cs="PMingLiU" w:hint="eastAsia"/>
          <w:color w:val="000000"/>
          <w:sz w:val="43"/>
          <w:szCs w:val="43"/>
          <w:lang w:eastAsia="de-CH"/>
        </w:rPr>
        <w:t>祂只是神而不是人，或只是人而不是神，祂就不是包羅萬有的。讚美主，基督是神也是人，是人也是神！因著基督是包羅萬有的，約翰的著作也是包羅萬</w:t>
      </w:r>
      <w:r w:rsidRPr="0047037A">
        <w:rPr>
          <w:rFonts w:ascii="MS Mincho" w:eastAsia="MS Mincho" w:hAnsi="MS Mincho" w:cs="MS Mincho" w:hint="eastAsia"/>
          <w:color w:val="000000"/>
          <w:sz w:val="43"/>
          <w:szCs w:val="43"/>
          <w:lang w:eastAsia="de-CH"/>
        </w:rPr>
        <w:t>有的</w:t>
      </w:r>
      <w:r w:rsidRPr="0047037A">
        <w:rPr>
          <w:rFonts w:ascii="MS Mincho" w:eastAsia="MS Mincho" w:hAnsi="MS Mincho" w:cs="MS Mincho"/>
          <w:color w:val="000000"/>
          <w:sz w:val="43"/>
          <w:szCs w:val="43"/>
          <w:lang w:eastAsia="de-CH"/>
        </w:rPr>
        <w:t>。</w:t>
      </w:r>
    </w:p>
    <w:p w14:paraId="534228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調和的膏油照樣是包羅萬有的。</w:t>
      </w:r>
      <w:r w:rsidRPr="0047037A">
        <w:rPr>
          <w:rFonts w:ascii="MS Gothic" w:eastAsia="MS Gothic" w:hAnsi="MS Gothic" w:cs="MS Gothic" w:hint="eastAsia"/>
          <w:color w:val="000000"/>
          <w:sz w:val="43"/>
          <w:szCs w:val="43"/>
          <w:lang w:eastAsia="de-CH"/>
        </w:rPr>
        <w:t>你能看見這調和品的包羅萬有麼？在這包羅萬有的調和品裏，有橄欖油、沒藥、肉桂、菖蒲、桂皮。這指明在膏油所豫表的調和之靈裏面，我們能彀看見神性、人性、基督包羅萬有的死、基督之死的功效。此外，我們還能看見基督寶貴的復活，和</w:t>
      </w:r>
      <w:r w:rsidRPr="0047037A">
        <w:rPr>
          <w:rFonts w:ascii="PMingLiU" w:eastAsia="PMingLiU" w:hAnsi="PMingLiU" w:cs="PMingLiU" w:hint="eastAsia"/>
          <w:color w:val="000000"/>
          <w:sz w:val="43"/>
          <w:szCs w:val="43"/>
          <w:lang w:eastAsia="de-CH"/>
        </w:rPr>
        <w:t>祂復活的大能。這些成分都包含在基督的靈裏面</w:t>
      </w:r>
      <w:r w:rsidRPr="0047037A">
        <w:rPr>
          <w:rFonts w:ascii="MS Mincho" w:eastAsia="MS Mincho" w:hAnsi="MS Mincho" w:cs="MS Mincho"/>
          <w:color w:val="000000"/>
          <w:sz w:val="43"/>
          <w:szCs w:val="43"/>
          <w:lang w:eastAsia="de-CH"/>
        </w:rPr>
        <w:t>。</w:t>
      </w:r>
    </w:p>
    <w:p w14:paraId="2C27ED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基督的靈用在新約裏面，乃是一個包羅萬有的詞。腓立比一章十九節</w:t>
      </w:r>
      <w:r w:rsidRPr="0047037A">
        <w:rPr>
          <w:rFonts w:ascii="Batang" w:eastAsia="Batang" w:hAnsi="Batang" w:cs="Batang" w:hint="eastAsia"/>
          <w:color w:val="000000"/>
          <w:sz w:val="43"/>
          <w:szCs w:val="43"/>
          <w:lang w:eastAsia="de-CH"/>
        </w:rPr>
        <w:t>說到耶</w:t>
      </w:r>
      <w:r w:rsidRPr="0047037A">
        <w:rPr>
          <w:rFonts w:ascii="MS Gothic" w:eastAsia="MS Gothic" w:hAnsi="MS Gothic" w:cs="MS Gothic" w:hint="eastAsia"/>
          <w:color w:val="000000"/>
          <w:sz w:val="43"/>
          <w:szCs w:val="43"/>
          <w:lang w:eastAsia="de-CH"/>
        </w:rPr>
        <w:t>穌基督之靈全備的供應。然而，沒有經文</w:t>
      </w:r>
      <w:r w:rsidRPr="0047037A">
        <w:rPr>
          <w:rFonts w:ascii="Batang" w:eastAsia="Batang" w:hAnsi="Batang" w:cs="Batang" w:hint="eastAsia"/>
          <w:color w:val="000000"/>
          <w:sz w:val="43"/>
          <w:szCs w:val="43"/>
          <w:lang w:eastAsia="de-CH"/>
        </w:rPr>
        <w:t>說到神的靈全備的供應。在創世記第一章，我們讀到神的靈。但在保羅的書信裏面，有基督的靈，也有耶</w:t>
      </w:r>
      <w:r w:rsidRPr="0047037A">
        <w:rPr>
          <w:rFonts w:ascii="MS Gothic" w:eastAsia="MS Gothic" w:hAnsi="MS Gothic" w:cs="MS Gothic" w:hint="eastAsia"/>
          <w:color w:val="000000"/>
          <w:sz w:val="43"/>
          <w:szCs w:val="43"/>
          <w:lang w:eastAsia="de-CH"/>
        </w:rPr>
        <w:t>穌基督的靈</w:t>
      </w:r>
      <w:r w:rsidRPr="0047037A">
        <w:rPr>
          <w:rFonts w:ascii="MS Mincho" w:eastAsia="MS Mincho" w:hAnsi="MS Mincho" w:cs="MS Mincho"/>
          <w:color w:val="000000"/>
          <w:sz w:val="43"/>
          <w:szCs w:val="43"/>
          <w:lang w:eastAsia="de-CH"/>
        </w:rPr>
        <w:t>。</w:t>
      </w:r>
    </w:p>
    <w:p w14:paraId="12BFC7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願我們都深深牢記，今天包羅萬有的靈這個調和的膏油，一點不差就是三一神經過了種種過程，成為包羅萬有的靈臨到我們。有些基督徒認為這種對那靈的領會是異端。然而，今天所下的不是最終的斷案。照聖經來看，這是人的日子，而人的日子不是最終的。讓我們等候，直到主的日子，讓</w:t>
      </w:r>
      <w:r w:rsidRPr="0047037A">
        <w:rPr>
          <w:rFonts w:ascii="PMingLiU" w:eastAsia="PMingLiU" w:hAnsi="PMingLiU" w:cs="PMingLiU" w:hint="eastAsia"/>
          <w:color w:val="000000"/>
          <w:sz w:val="43"/>
          <w:szCs w:val="43"/>
          <w:lang w:eastAsia="de-CH"/>
        </w:rPr>
        <w:t>祂來審判。我確信主會說，這樣領會包羅萬有的靈是正確的</w:t>
      </w:r>
      <w:r w:rsidRPr="0047037A">
        <w:rPr>
          <w:rFonts w:ascii="MS Mincho" w:eastAsia="MS Mincho" w:hAnsi="MS Mincho" w:cs="MS Mincho"/>
          <w:color w:val="000000"/>
          <w:sz w:val="43"/>
          <w:szCs w:val="43"/>
          <w:lang w:eastAsia="de-CH"/>
        </w:rPr>
        <w:t>。</w:t>
      </w:r>
    </w:p>
    <w:p w14:paraId="624F97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在舊約裏，有表</w:t>
      </w:r>
      <w:r w:rsidRPr="0047037A">
        <w:rPr>
          <w:rFonts w:ascii="MS Gothic" w:eastAsia="MS Gothic" w:hAnsi="MS Gothic" w:cs="MS Gothic" w:hint="eastAsia"/>
          <w:color w:val="000000"/>
          <w:sz w:val="43"/>
          <w:szCs w:val="43"/>
          <w:lang w:eastAsia="de-CH"/>
        </w:rPr>
        <w:t>徵神的靈的橄欖油。最終，帳幕建造起來，祭司也豫備好了以後，就不僅有橄欖油，更有調和的膏油了。這表明我們不僅有神的靈，更有基督的靈。沒有疑問，寇特（</w:t>
      </w:r>
      <w:r w:rsidRPr="0047037A">
        <w:rPr>
          <w:rFonts w:ascii="Times New Roman" w:eastAsia="Times New Roman" w:hAnsi="Times New Roman" w:cs="Times New Roman"/>
          <w:color w:val="000000"/>
          <w:sz w:val="43"/>
          <w:szCs w:val="43"/>
          <w:lang w:eastAsia="de-CH"/>
        </w:rPr>
        <w:t>C.A. Coates</w:t>
      </w:r>
      <w:r w:rsidRPr="0047037A">
        <w:rPr>
          <w:rFonts w:ascii="MS Mincho" w:eastAsia="MS Mincho" w:hAnsi="MS Mincho" w:cs="MS Mincho" w:hint="eastAsia"/>
          <w:color w:val="000000"/>
          <w:sz w:val="43"/>
          <w:szCs w:val="43"/>
          <w:lang w:eastAsia="de-CH"/>
        </w:rPr>
        <w:t>）在這裏有些看見。他的著作論到出埃及記三十章裏的膏油時，</w:t>
      </w:r>
      <w:r w:rsidRPr="0047037A">
        <w:rPr>
          <w:rFonts w:ascii="Batang" w:eastAsia="Batang" w:hAnsi="Batang" w:cs="Batang" w:hint="eastAsia"/>
          <w:color w:val="000000"/>
          <w:sz w:val="43"/>
          <w:szCs w:val="43"/>
          <w:lang w:eastAsia="de-CH"/>
        </w:rPr>
        <w:t>說到基督的靈和</w:t>
      </w:r>
      <w:r w:rsidRPr="0047037A">
        <w:rPr>
          <w:rFonts w:ascii="MS Gothic" w:eastAsia="MS Gothic" w:hAnsi="MS Gothic" w:cs="MS Gothic" w:hint="eastAsia"/>
          <w:color w:val="000000"/>
          <w:sz w:val="43"/>
          <w:szCs w:val="43"/>
          <w:lang w:eastAsia="de-CH"/>
        </w:rPr>
        <w:t>另一個人的靈</w:t>
      </w:r>
      <w:r w:rsidRPr="0047037A">
        <w:rPr>
          <w:rFonts w:ascii="MS Mincho" w:eastAsia="MS Mincho" w:hAnsi="MS Mincho" w:cs="MS Mincho"/>
          <w:color w:val="000000"/>
          <w:sz w:val="43"/>
          <w:szCs w:val="43"/>
          <w:lang w:eastAsia="de-CH"/>
        </w:rPr>
        <w:t>。</w:t>
      </w:r>
    </w:p>
    <w:p w14:paraId="2270C7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我們這些信徒已經由調和的膏油、包羅萬有的靈所塗抹。詩篇一百三十三篇二節描述膏油如何從亞倫的頭上，流到</w:t>
      </w:r>
      <w:r w:rsidRPr="0047037A">
        <w:rPr>
          <w:rFonts w:ascii="MS Gothic" w:eastAsia="MS Gothic" w:hAnsi="MS Gothic" w:cs="MS Gothic" w:hint="eastAsia"/>
          <w:color w:val="000000"/>
          <w:sz w:val="43"/>
          <w:szCs w:val="43"/>
          <w:lang w:eastAsia="de-CH"/>
        </w:rPr>
        <w:t>鬍鬚，又流到他的衣襟。這表徵整個身體都被那靈所塗抹</w:t>
      </w:r>
      <w:r w:rsidRPr="0047037A">
        <w:rPr>
          <w:rFonts w:ascii="MS Mincho" w:eastAsia="MS Mincho" w:hAnsi="MS Mincho" w:cs="MS Mincho"/>
          <w:color w:val="000000"/>
          <w:sz w:val="43"/>
          <w:szCs w:val="43"/>
          <w:lang w:eastAsia="de-CH"/>
        </w:rPr>
        <w:t>。</w:t>
      </w:r>
    </w:p>
    <w:p w14:paraId="5BB1AF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然後約翰一書二章二十節、二十七節告訴我們，我們受了膏油塗抹，這膏油塗抹在凡事上教導我們。約翰一書二章二十節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你們有從那聖者來的膏油塗抹，並且你們都曉得。』（另譯。）二十七節</w:t>
      </w:r>
      <w:r w:rsidRPr="0047037A">
        <w:rPr>
          <w:rFonts w:ascii="Batang" w:eastAsia="Batang" w:hAnsi="Batang" w:cs="Batang" w:hint="eastAsia"/>
          <w:color w:val="000000"/>
          <w:sz w:val="43"/>
          <w:szCs w:val="43"/>
          <w:lang w:eastAsia="de-CH"/>
        </w:rPr>
        <w:t>說：『至於</w:t>
      </w:r>
      <w:r w:rsidRPr="0047037A">
        <w:rPr>
          <w:rFonts w:ascii="MS Gothic" w:eastAsia="MS Gothic" w:hAnsi="MS Gothic" w:cs="MS Gothic" w:hint="eastAsia"/>
          <w:color w:val="000000"/>
          <w:sz w:val="43"/>
          <w:szCs w:val="43"/>
          <w:lang w:eastAsia="de-CH"/>
        </w:rPr>
        <w:t>你們，你們從</w:t>
      </w:r>
      <w:r w:rsidRPr="0047037A">
        <w:rPr>
          <w:rFonts w:ascii="PMingLiU" w:eastAsia="PMingLiU" w:hAnsi="PMingLiU" w:cs="PMingLiU" w:hint="eastAsia"/>
          <w:color w:val="000000"/>
          <w:sz w:val="43"/>
          <w:szCs w:val="43"/>
          <w:lang w:eastAsia="de-CH"/>
        </w:rPr>
        <w:t>祂所領受的膏油塗抹住在你們裏面，並不需要人教導你們；自有祂的膏油塗抹在凡事上教導你們，這膏油塗抹是</w:t>
      </w:r>
      <w:r w:rsidRPr="0047037A">
        <w:rPr>
          <w:rFonts w:ascii="MS Mincho" w:eastAsia="MS Mincho" w:hAnsi="MS Mincho" w:cs="MS Mincho" w:hint="eastAsia"/>
          <w:color w:val="000000"/>
          <w:sz w:val="43"/>
          <w:szCs w:val="43"/>
          <w:lang w:eastAsia="de-CH"/>
        </w:rPr>
        <w:t>真實的，不是</w:t>
      </w:r>
      <w:r w:rsidRPr="0047037A">
        <w:rPr>
          <w:rFonts w:ascii="MS Gothic" w:eastAsia="MS Gothic" w:hAnsi="MS Gothic" w:cs="MS Gothic" w:hint="eastAsia"/>
          <w:color w:val="000000"/>
          <w:sz w:val="43"/>
          <w:szCs w:val="43"/>
          <w:lang w:eastAsia="de-CH"/>
        </w:rPr>
        <w:t>虛謊的，你們要按這膏油塗抹所教導你們的，住在</w:t>
      </w:r>
      <w:r w:rsidRPr="0047037A">
        <w:rPr>
          <w:rFonts w:ascii="PMingLiU" w:eastAsia="PMingLiU" w:hAnsi="PMingLiU" w:cs="PMingLiU" w:hint="eastAsia"/>
          <w:color w:val="000000"/>
          <w:sz w:val="43"/>
          <w:szCs w:val="43"/>
          <w:lang w:eastAsia="de-CH"/>
        </w:rPr>
        <w:t>祂裏面。』（另譯。</w:t>
      </w:r>
      <w:r w:rsidRPr="0047037A">
        <w:rPr>
          <w:rFonts w:ascii="MS Mincho" w:eastAsia="MS Mincho" w:hAnsi="MS Mincho" w:cs="MS Mincho"/>
          <w:color w:val="000000"/>
          <w:sz w:val="43"/>
          <w:szCs w:val="43"/>
          <w:lang w:eastAsia="de-CH"/>
        </w:rPr>
        <w:t>）</w:t>
      </w:r>
    </w:p>
    <w:p w14:paraId="4A9B1F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接受膏油塗抹就是接受神聖的油漆。油漆匠都曉得，最好是多塗幾層油漆。要漆一些東西的時候，最好是一層又一層的漆。在我們對那靈的經</w:t>
      </w:r>
      <w:r w:rsidRPr="0047037A">
        <w:rPr>
          <w:rFonts w:ascii="MS Gothic" w:eastAsia="MS Gothic" w:hAnsi="MS Gothic" w:cs="MS Gothic" w:hint="eastAsia"/>
          <w:color w:val="000000"/>
          <w:sz w:val="43"/>
          <w:szCs w:val="43"/>
          <w:lang w:eastAsia="de-CH"/>
        </w:rPr>
        <w:t>歷中，需要把我們漆了再漆。最終，我們也許漆了好幾百層。讚美主，</w:t>
      </w:r>
      <w:r w:rsidRPr="0047037A">
        <w:rPr>
          <w:rFonts w:ascii="PMingLiU" w:eastAsia="PMingLiU" w:hAnsi="PMingLiU" w:cs="PMingLiU" w:hint="eastAsia"/>
          <w:color w:val="000000"/>
          <w:sz w:val="43"/>
          <w:szCs w:val="43"/>
          <w:lang w:eastAsia="de-CH"/>
        </w:rPr>
        <w:t>祂天天都以膏油來塗抹我們</w:t>
      </w:r>
      <w:r w:rsidRPr="0047037A">
        <w:rPr>
          <w:rFonts w:ascii="MS Mincho" w:eastAsia="MS Mincho" w:hAnsi="MS Mincho" w:cs="MS Mincho"/>
          <w:color w:val="000000"/>
          <w:sz w:val="43"/>
          <w:szCs w:val="43"/>
          <w:lang w:eastAsia="de-CH"/>
        </w:rPr>
        <w:t>！</w:t>
      </w:r>
    </w:p>
    <w:p w14:paraId="3C23BB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膏油塗抹應用到我們身上的時候，就教導我們。今天神主要是藉著膏油的塗抹默默地教導我們。例如，</w:t>
      </w:r>
      <w:r w:rsidRPr="0047037A">
        <w:rPr>
          <w:rFonts w:ascii="MS Gothic" w:eastAsia="MS Gothic" w:hAnsi="MS Gothic" w:cs="MS Gothic" w:hint="eastAsia"/>
          <w:color w:val="000000"/>
          <w:sz w:val="43"/>
          <w:szCs w:val="43"/>
          <w:lang w:eastAsia="de-CH"/>
        </w:rPr>
        <w:t>你也許為著某件事求問主，</w:t>
      </w:r>
      <w:r w:rsidRPr="0047037A">
        <w:rPr>
          <w:rFonts w:ascii="PMingLiU" w:eastAsia="PMingLiU" w:hAnsi="PMingLiU" w:cs="PMingLiU" w:hint="eastAsia"/>
          <w:color w:val="000000"/>
          <w:sz w:val="43"/>
          <w:szCs w:val="43"/>
          <w:lang w:eastAsia="de-CH"/>
        </w:rPr>
        <w:t>祂就會藉著膏油塗抹來教導你。倘若我們說：『主，請告訴我你要甚麼顏色？』主不會說甚麼。反之，祂會拿起祂的『刷</w:t>
      </w:r>
      <w:r w:rsidRPr="0047037A">
        <w:rPr>
          <w:rFonts w:ascii="MS Mincho" w:eastAsia="MS Mincho" w:hAnsi="MS Mincho" w:cs="MS Mincho" w:hint="eastAsia"/>
          <w:color w:val="000000"/>
          <w:sz w:val="43"/>
          <w:szCs w:val="43"/>
          <w:lang w:eastAsia="de-CH"/>
        </w:rPr>
        <w:t>子』，把</w:t>
      </w:r>
      <w:r w:rsidRPr="0047037A">
        <w:rPr>
          <w:rFonts w:ascii="MS Gothic" w:eastAsia="MS Gothic" w:hAnsi="MS Gothic" w:cs="MS Gothic" w:hint="eastAsia"/>
          <w:color w:val="000000"/>
          <w:sz w:val="43"/>
          <w:szCs w:val="43"/>
          <w:lang w:eastAsia="de-CH"/>
        </w:rPr>
        <w:t>你塗上一種顏色，也許是綠的。</w:t>
      </w:r>
      <w:r w:rsidRPr="0047037A">
        <w:rPr>
          <w:rFonts w:ascii="PMingLiU" w:eastAsia="PMingLiU" w:hAnsi="PMingLiU" w:cs="PMingLiU" w:hint="eastAsia"/>
          <w:color w:val="000000"/>
          <w:sz w:val="43"/>
          <w:szCs w:val="43"/>
          <w:lang w:eastAsia="de-CH"/>
        </w:rPr>
        <w:t>祂不會對你說綠色，而是把你塗上綠色，來告訴你祂要綠的。這就是主教導我們的方式</w:t>
      </w:r>
      <w:r w:rsidRPr="0047037A">
        <w:rPr>
          <w:rFonts w:ascii="MS Mincho" w:eastAsia="MS Mincho" w:hAnsi="MS Mincho" w:cs="MS Mincho"/>
          <w:color w:val="000000"/>
          <w:sz w:val="43"/>
          <w:szCs w:val="43"/>
          <w:lang w:eastAsia="de-CH"/>
        </w:rPr>
        <w:t>。</w:t>
      </w:r>
    </w:p>
    <w:p w14:paraId="41E5D4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照約翰一書二章來看，我們裏面的膏油塗抹在凡事上教導我們。許多時候我們知道自己錯了，不需要人來告訴我們。然而我們裏面膏油塗抹的運行會教導我們</w:t>
      </w:r>
      <w:r w:rsidRPr="0047037A">
        <w:rPr>
          <w:rFonts w:ascii="Batang" w:eastAsia="Batang" w:hAnsi="Batang" w:cs="Batang" w:hint="eastAsia"/>
          <w:color w:val="000000"/>
          <w:sz w:val="43"/>
          <w:szCs w:val="43"/>
          <w:lang w:eastAsia="de-CH"/>
        </w:rPr>
        <w:t>說，我們錯了。我相信我們對膏油塗抹的</w:t>
      </w:r>
      <w:r w:rsidRPr="0047037A">
        <w:rPr>
          <w:rFonts w:ascii="MS Mincho" w:eastAsia="MS Mincho" w:hAnsi="MS Mincho" w:cs="MS Mincho" w:hint="eastAsia"/>
          <w:color w:val="000000"/>
          <w:sz w:val="43"/>
          <w:szCs w:val="43"/>
          <w:lang w:eastAsia="de-CH"/>
        </w:rPr>
        <w:t>教訓，多少都有經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2914C9C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膏油的分</w:t>
      </w:r>
      <w:r w:rsidRPr="0047037A">
        <w:rPr>
          <w:rFonts w:ascii="MS Mincho" w:eastAsia="MS Mincho" w:hAnsi="MS Mincho" w:cs="MS Mincho"/>
          <w:color w:val="E46044"/>
          <w:sz w:val="39"/>
          <w:szCs w:val="39"/>
          <w:lang w:eastAsia="de-CH"/>
        </w:rPr>
        <w:t>量</w:t>
      </w:r>
    </w:p>
    <w:p w14:paraId="1D8D840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沒藥五百舍客</w:t>
      </w:r>
      <w:r w:rsidRPr="0047037A">
        <w:rPr>
          <w:rFonts w:ascii="MS Mincho" w:eastAsia="MS Mincho" w:hAnsi="MS Mincho" w:cs="MS Mincho"/>
          <w:color w:val="E46044"/>
          <w:sz w:val="39"/>
          <w:szCs w:val="39"/>
          <w:lang w:eastAsia="de-CH"/>
        </w:rPr>
        <w:t>勒</w:t>
      </w:r>
    </w:p>
    <w:p w14:paraId="590EC4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沒藥五百舍客勒是表</w:t>
      </w:r>
      <w:r w:rsidRPr="0047037A">
        <w:rPr>
          <w:rFonts w:ascii="MS Gothic" w:eastAsia="MS Gothic" w:hAnsi="MS Gothic" w:cs="MS Gothic" w:hint="eastAsia"/>
          <w:color w:val="000000"/>
          <w:sz w:val="43"/>
          <w:szCs w:val="43"/>
          <w:lang w:eastAsia="de-CH"/>
        </w:rPr>
        <w:t>徵完全負責任的一個單位。五這個數字在聖經裏是象徵負責任。我們可用人的手來</w:t>
      </w:r>
      <w:r w:rsidRPr="0047037A">
        <w:rPr>
          <w:rFonts w:ascii="Batang" w:eastAsia="Batang" w:hAnsi="Batang" w:cs="Batang" w:hint="eastAsia"/>
          <w:color w:val="000000"/>
          <w:sz w:val="43"/>
          <w:szCs w:val="43"/>
          <w:lang w:eastAsia="de-CH"/>
        </w:rPr>
        <w:t>說明。我們的手有四個手指和一個拇指。因此，手能</w:t>
      </w:r>
      <w:r w:rsidRPr="0047037A">
        <w:rPr>
          <w:rFonts w:ascii="MS Gothic" w:eastAsia="MS Gothic" w:hAnsi="MS Gothic" w:cs="MS Gothic" w:hint="eastAsia"/>
          <w:color w:val="000000"/>
          <w:sz w:val="43"/>
          <w:szCs w:val="43"/>
          <w:lang w:eastAsia="de-CH"/>
        </w:rPr>
        <w:t>彀作許多事情，也能彀負責任</w:t>
      </w:r>
      <w:r w:rsidRPr="0047037A">
        <w:rPr>
          <w:rFonts w:ascii="MS Mincho" w:eastAsia="MS Mincho" w:hAnsi="MS Mincho" w:cs="MS Mincho"/>
          <w:color w:val="000000"/>
          <w:sz w:val="43"/>
          <w:szCs w:val="43"/>
          <w:lang w:eastAsia="de-CH"/>
        </w:rPr>
        <w:t>。</w:t>
      </w:r>
    </w:p>
    <w:p w14:paraId="26A3B8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五是由四加一構成的。四這個數字又一次表</w:t>
      </w:r>
      <w:r w:rsidRPr="0047037A">
        <w:rPr>
          <w:rFonts w:ascii="MS Gothic" w:eastAsia="MS Gothic" w:hAnsi="MS Gothic" w:cs="MS Gothic" w:hint="eastAsia"/>
          <w:color w:val="000000"/>
          <w:sz w:val="43"/>
          <w:szCs w:val="43"/>
          <w:lang w:eastAsia="de-CH"/>
        </w:rPr>
        <w:t>徵受造之物，一這個數字也表徵神。因此，五這個數字是表徵神加上人，為要賜給我們負責任的能力</w:t>
      </w:r>
      <w:r w:rsidRPr="0047037A">
        <w:rPr>
          <w:rFonts w:ascii="MS Mincho" w:eastAsia="MS Mincho" w:hAnsi="MS Mincho" w:cs="MS Mincho"/>
          <w:color w:val="000000"/>
          <w:sz w:val="43"/>
          <w:szCs w:val="43"/>
          <w:lang w:eastAsia="de-CH"/>
        </w:rPr>
        <w:t>。</w:t>
      </w:r>
    </w:p>
    <w:p w14:paraId="71E5A7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聖經裏對於五是負責任的數字有清楚的</w:t>
      </w:r>
      <w:r w:rsidRPr="0047037A">
        <w:rPr>
          <w:rFonts w:ascii="Batang" w:eastAsia="Batang" w:hAnsi="Batang" w:cs="Batang" w:hint="eastAsia"/>
          <w:color w:val="000000"/>
          <w:sz w:val="43"/>
          <w:szCs w:val="43"/>
          <w:lang w:eastAsia="de-CH"/>
        </w:rPr>
        <w:t>說明。十條誡命是寫在兩塊石版上，每塊石版上有五條。馬太二十五章裏的十個童女也分</w:t>
      </w:r>
      <w:r w:rsidRPr="0047037A">
        <w:rPr>
          <w:rFonts w:ascii="MS Mincho" w:eastAsia="MS Mincho" w:hAnsi="MS Mincho" w:cs="MS Mincho" w:hint="eastAsia"/>
          <w:color w:val="000000"/>
          <w:sz w:val="43"/>
          <w:szCs w:val="43"/>
          <w:lang w:eastAsia="de-CH"/>
        </w:rPr>
        <w:t>為兩組，</w:t>
      </w:r>
      <w:r w:rsidRPr="0047037A">
        <w:rPr>
          <w:rFonts w:ascii="MS Gothic" w:eastAsia="MS Gothic" w:hAnsi="MS Gothic" w:cs="MS Gothic" w:hint="eastAsia"/>
          <w:color w:val="000000"/>
          <w:sz w:val="43"/>
          <w:szCs w:val="43"/>
          <w:lang w:eastAsia="de-CH"/>
        </w:rPr>
        <w:t>每組五人。在十誡和十童女的事例中，五這個數字都是表徵負責任。沒藥五百舍客勒是由一百乘五構成的，表徵完全負責任的一個單位</w:t>
      </w:r>
      <w:r w:rsidRPr="0047037A">
        <w:rPr>
          <w:rFonts w:ascii="MS Mincho" w:eastAsia="MS Mincho" w:hAnsi="MS Mincho" w:cs="MS Mincho"/>
          <w:color w:val="000000"/>
          <w:sz w:val="43"/>
          <w:szCs w:val="43"/>
          <w:lang w:eastAsia="de-CH"/>
        </w:rPr>
        <w:t>。</w:t>
      </w:r>
    </w:p>
    <w:p w14:paraId="124C25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肉桂二百五十舍客勒，菖蒲二百五十舍客</w:t>
      </w:r>
      <w:r w:rsidRPr="0047037A">
        <w:rPr>
          <w:rFonts w:ascii="MS Mincho" w:eastAsia="MS Mincho" w:hAnsi="MS Mincho" w:cs="MS Mincho"/>
          <w:color w:val="E46044"/>
          <w:sz w:val="39"/>
          <w:szCs w:val="39"/>
          <w:lang w:eastAsia="de-CH"/>
        </w:rPr>
        <w:t>勒</w:t>
      </w:r>
    </w:p>
    <w:p w14:paraId="0E4093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根據三十章二十三節，肉桂的分量是『一半，就是二百五十舍客勒，菖蒲二百五十舍客勒。』二百五十舍客勒表</w:t>
      </w:r>
      <w:r w:rsidRPr="0047037A">
        <w:rPr>
          <w:rFonts w:ascii="MS Gothic" w:eastAsia="MS Gothic" w:hAnsi="MS Gothic" w:cs="MS Gothic" w:hint="eastAsia"/>
          <w:color w:val="000000"/>
          <w:sz w:val="43"/>
          <w:szCs w:val="43"/>
          <w:lang w:eastAsia="de-CH"/>
        </w:rPr>
        <w:t>徵完全負責任的半個單位。肉桂二百五十舍客勒和菖蒲二百五十舍客勒合在一起形成一個單位，表徵神聖三一的第二位藉著死裂開了。香料有三個完整的單位，而中間的單位分為兩半，這不是偶然的。神記載這件事，目的是要表明神的兒子如何在十字架上受切割</w:t>
      </w:r>
      <w:r w:rsidRPr="0047037A">
        <w:rPr>
          <w:rFonts w:ascii="MS Mincho" w:eastAsia="MS Mincho" w:hAnsi="MS Mincho" w:cs="MS Mincho"/>
          <w:color w:val="000000"/>
          <w:sz w:val="43"/>
          <w:szCs w:val="43"/>
          <w:lang w:eastAsia="de-CH"/>
        </w:rPr>
        <w:t>。</w:t>
      </w:r>
    </w:p>
    <w:p w14:paraId="5E75F77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桂皮五百舍客</w:t>
      </w:r>
      <w:r w:rsidRPr="0047037A">
        <w:rPr>
          <w:rFonts w:ascii="MS Mincho" w:eastAsia="MS Mincho" w:hAnsi="MS Mincho" w:cs="MS Mincho"/>
          <w:color w:val="E46044"/>
          <w:sz w:val="39"/>
          <w:szCs w:val="39"/>
          <w:lang w:eastAsia="de-CH"/>
        </w:rPr>
        <w:t>勒</w:t>
      </w:r>
    </w:p>
    <w:p w14:paraId="6EA2F9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w:t>
      </w:r>
      <w:r w:rsidRPr="0047037A">
        <w:rPr>
          <w:rFonts w:ascii="Batang" w:eastAsia="Batang" w:hAnsi="Batang" w:cs="Batang" w:hint="eastAsia"/>
          <w:color w:val="000000"/>
          <w:sz w:val="43"/>
          <w:szCs w:val="43"/>
          <w:lang w:eastAsia="de-CH"/>
        </w:rPr>
        <w:t>說：『桂皮五百舍客勒，都按著聖所的平，又取橄欖油一欣。』桂皮五百舍客勒也表徵完全負責任的一</w:t>
      </w:r>
      <w:r w:rsidRPr="0047037A">
        <w:rPr>
          <w:rFonts w:ascii="MS Mincho" w:eastAsia="MS Mincho" w:hAnsi="MS Mincho" w:cs="MS Mincho" w:hint="eastAsia"/>
          <w:color w:val="000000"/>
          <w:sz w:val="43"/>
          <w:szCs w:val="43"/>
          <w:lang w:eastAsia="de-CH"/>
        </w:rPr>
        <w:t>個單位</w:t>
      </w:r>
      <w:r w:rsidRPr="0047037A">
        <w:rPr>
          <w:rFonts w:ascii="MS Mincho" w:eastAsia="MS Mincho" w:hAnsi="MS Mincho" w:cs="MS Mincho"/>
          <w:color w:val="000000"/>
          <w:sz w:val="43"/>
          <w:szCs w:val="43"/>
          <w:lang w:eastAsia="de-CH"/>
        </w:rPr>
        <w:t>。</w:t>
      </w:r>
    </w:p>
    <w:p w14:paraId="7D45C8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四種香料裏的三個單位，</w:t>
      </w:r>
      <w:r w:rsidRPr="0047037A">
        <w:rPr>
          <w:rFonts w:ascii="MS Gothic" w:eastAsia="MS Gothic" w:hAnsi="MS Gothic" w:cs="MS Gothic" w:hint="eastAsia"/>
          <w:color w:val="E46044"/>
          <w:sz w:val="39"/>
          <w:szCs w:val="39"/>
          <w:lang w:eastAsia="de-CH"/>
        </w:rPr>
        <w:t>每個單位有五百舍客</w:t>
      </w:r>
      <w:r w:rsidRPr="0047037A">
        <w:rPr>
          <w:rFonts w:ascii="MS Mincho" w:eastAsia="MS Mincho" w:hAnsi="MS Mincho" w:cs="MS Mincho"/>
          <w:color w:val="E46044"/>
          <w:sz w:val="39"/>
          <w:szCs w:val="39"/>
          <w:lang w:eastAsia="de-CH"/>
        </w:rPr>
        <w:t>勒</w:t>
      </w:r>
    </w:p>
    <w:p w14:paraId="793203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四種香料裏的三個單位，</w:t>
      </w:r>
      <w:r w:rsidRPr="0047037A">
        <w:rPr>
          <w:rFonts w:ascii="MS Gothic" w:eastAsia="MS Gothic" w:hAnsi="MS Gothic" w:cs="MS Gothic" w:hint="eastAsia"/>
          <w:color w:val="000000"/>
          <w:sz w:val="43"/>
          <w:szCs w:val="43"/>
          <w:lang w:eastAsia="de-CH"/>
        </w:rPr>
        <w:t>每個單位有五百舍客勒，乃是表徵復活裏的三一神與人性調和，為要擔負完全的責任。我能彀作見證，在話語職事裏面，復活裏的三一神自己與</w:t>
      </w:r>
      <w:r w:rsidRPr="0047037A">
        <w:rPr>
          <w:rFonts w:ascii="Batang" w:eastAsia="Batang" w:hAnsi="Batang" w:cs="Batang" w:hint="eastAsia"/>
          <w:color w:val="000000"/>
          <w:sz w:val="43"/>
          <w:szCs w:val="43"/>
          <w:lang w:eastAsia="de-CH"/>
        </w:rPr>
        <w:t>說話者調和，</w:t>
      </w:r>
      <w:r w:rsidRPr="0047037A">
        <w:rPr>
          <w:rFonts w:ascii="MS Mincho" w:eastAsia="MS Mincho" w:hAnsi="MS Mincho" w:cs="MS Mincho" w:hint="eastAsia"/>
          <w:color w:val="000000"/>
          <w:sz w:val="43"/>
          <w:szCs w:val="43"/>
          <w:lang w:eastAsia="de-CH"/>
        </w:rPr>
        <w:t>為要負責將神的話服事給</w:t>
      </w:r>
      <w:r w:rsidRPr="0047037A">
        <w:rPr>
          <w:rFonts w:ascii="PMingLiU" w:eastAsia="PMingLiU" w:hAnsi="PMingLiU" w:cs="PMingLiU" w:hint="eastAsia"/>
          <w:color w:val="000000"/>
          <w:sz w:val="43"/>
          <w:szCs w:val="43"/>
          <w:lang w:eastAsia="de-CH"/>
        </w:rPr>
        <w:t>祂的子民</w:t>
      </w:r>
      <w:r w:rsidRPr="0047037A">
        <w:rPr>
          <w:rFonts w:ascii="MS Mincho" w:eastAsia="MS Mincho" w:hAnsi="MS Mincho" w:cs="MS Mincho"/>
          <w:color w:val="000000"/>
          <w:sz w:val="43"/>
          <w:szCs w:val="43"/>
          <w:lang w:eastAsia="de-CH"/>
        </w:rPr>
        <w:t>。</w:t>
      </w:r>
    </w:p>
    <w:p w14:paraId="0EC0ECD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膏油的功</w:t>
      </w:r>
      <w:r w:rsidRPr="0047037A">
        <w:rPr>
          <w:rFonts w:ascii="MS Mincho" w:eastAsia="MS Mincho" w:hAnsi="MS Mincho" w:cs="MS Mincho"/>
          <w:color w:val="E46044"/>
          <w:sz w:val="39"/>
          <w:szCs w:val="39"/>
          <w:lang w:eastAsia="de-CH"/>
        </w:rPr>
        <w:t>用</w:t>
      </w:r>
    </w:p>
    <w:p w14:paraId="1A498E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聖膏油（調和的膏油）的功用，乃是使屬神的物和屬神的人成聖，將他們從一切凡俗的事物中分別出來，使他們為著神的事奉成為至聖。照三</w:t>
      </w:r>
      <w:r w:rsidRPr="0047037A">
        <w:rPr>
          <w:rFonts w:ascii="MS Mincho" w:eastAsia="MS Mincho" w:hAnsi="MS Mincho" w:cs="MS Mincho" w:hint="eastAsia"/>
          <w:color w:val="000000"/>
          <w:sz w:val="43"/>
          <w:szCs w:val="43"/>
          <w:lang w:eastAsia="de-CH"/>
        </w:rPr>
        <w:lastRenderedPageBreak/>
        <w:t>十章二十六至二十八節來看，膏油要用來抹會幕、見證的櫃、</w:t>
      </w:r>
      <w:r w:rsidRPr="0047037A">
        <w:rPr>
          <w:rFonts w:ascii="MS Gothic" w:eastAsia="MS Gothic" w:hAnsi="MS Gothic" w:cs="MS Gothic" w:hint="eastAsia"/>
          <w:color w:val="000000"/>
          <w:sz w:val="43"/>
          <w:szCs w:val="43"/>
          <w:lang w:eastAsia="de-CH"/>
        </w:rPr>
        <w:t>桌子，與桌子的一切器具、燈臺，和燈臺的器具，並香壇、燔祭壇，和壇的一切器具</w:t>
      </w:r>
      <w:r w:rsidRPr="0047037A">
        <w:rPr>
          <w:rFonts w:ascii="MS Mincho" w:eastAsia="MS Mincho" w:hAnsi="MS Mincho" w:cs="MS Mincho" w:hint="eastAsia"/>
          <w:color w:val="000000"/>
          <w:sz w:val="43"/>
          <w:szCs w:val="43"/>
          <w:lang w:eastAsia="de-CH"/>
        </w:rPr>
        <w:t>，洗濯盆和盆座。三十節</w:t>
      </w:r>
      <w:r w:rsidRPr="0047037A">
        <w:rPr>
          <w:rFonts w:ascii="Batang" w:eastAsia="Batang" w:hAnsi="Batang" w:cs="Batang" w:hint="eastAsia"/>
          <w:color w:val="000000"/>
          <w:sz w:val="43"/>
          <w:szCs w:val="43"/>
          <w:lang w:eastAsia="de-CH"/>
        </w:rPr>
        <w:t>說：『要膏亞倫和他的兒子，使他們成</w:t>
      </w:r>
      <w:r w:rsidRPr="0047037A">
        <w:rPr>
          <w:rFonts w:ascii="MS Mincho" w:eastAsia="MS Mincho" w:hAnsi="MS Mincho" w:cs="MS Mincho" w:hint="eastAsia"/>
          <w:color w:val="000000"/>
          <w:sz w:val="43"/>
          <w:szCs w:val="43"/>
          <w:lang w:eastAsia="de-CH"/>
        </w:rPr>
        <w:t>為聖，可以給我供祭司的職分。』凡是受膏的人或物件都要成聖，都要分別出來。膏油成了一個表記，將他們從一切凡俗的事物中分別出來</w:t>
      </w:r>
      <w:r w:rsidRPr="0047037A">
        <w:rPr>
          <w:rFonts w:ascii="MS Mincho" w:eastAsia="MS Mincho" w:hAnsi="MS Mincho" w:cs="MS Mincho"/>
          <w:color w:val="000000"/>
          <w:sz w:val="43"/>
          <w:szCs w:val="43"/>
          <w:lang w:eastAsia="de-CH"/>
        </w:rPr>
        <w:t>。</w:t>
      </w:r>
    </w:p>
    <w:p w14:paraId="12DF36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二十九節</w:t>
      </w:r>
      <w:r w:rsidRPr="0047037A">
        <w:rPr>
          <w:rFonts w:ascii="Batang" w:eastAsia="Batang" w:hAnsi="Batang" w:cs="Batang" w:hint="eastAsia"/>
          <w:color w:val="000000"/>
          <w:sz w:val="43"/>
          <w:szCs w:val="43"/>
          <w:lang w:eastAsia="de-CH"/>
        </w:rPr>
        <w:t>說：『要使這些物成</w:t>
      </w:r>
      <w:r w:rsidRPr="0047037A">
        <w:rPr>
          <w:rFonts w:ascii="MS Mincho" w:eastAsia="MS Mincho" w:hAnsi="MS Mincho" w:cs="MS Mincho" w:hint="eastAsia"/>
          <w:color w:val="000000"/>
          <w:sz w:val="43"/>
          <w:szCs w:val="43"/>
          <w:lang w:eastAsia="de-CH"/>
        </w:rPr>
        <w:t>為聖，好成為至聖；凡挨著的都成為聖。』膏油一抹在甚麼東西上，這個東西就成為至聖。不但如此，凡挨著的都成為聖</w:t>
      </w:r>
      <w:r w:rsidRPr="0047037A">
        <w:rPr>
          <w:rFonts w:ascii="MS Mincho" w:eastAsia="MS Mincho" w:hAnsi="MS Mincho" w:cs="MS Mincho"/>
          <w:color w:val="000000"/>
          <w:sz w:val="43"/>
          <w:szCs w:val="43"/>
          <w:lang w:eastAsia="de-CH"/>
        </w:rPr>
        <w:t>。</w:t>
      </w:r>
    </w:p>
    <w:p w14:paraId="183C84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我們假設：我們以一種永遠不乾的油漆把一張椅子漆成綠色的，凡挨著這張椅子的人都會沾上油漆。我們可以</w:t>
      </w:r>
      <w:r w:rsidRPr="0047037A">
        <w:rPr>
          <w:rFonts w:ascii="Batang" w:eastAsia="Batang" w:hAnsi="Batang" w:cs="Batang" w:hint="eastAsia"/>
          <w:color w:val="000000"/>
          <w:sz w:val="43"/>
          <w:szCs w:val="43"/>
          <w:lang w:eastAsia="de-CH"/>
        </w:rPr>
        <w:t>說，我們已經漆上了永遠不乾的神聖油漆。所以凡</w:t>
      </w:r>
      <w:r w:rsidRPr="0047037A">
        <w:rPr>
          <w:rFonts w:ascii="MS Mincho" w:eastAsia="MS Mincho" w:hAnsi="MS Mincho" w:cs="MS Mincho" w:hint="eastAsia"/>
          <w:color w:val="000000"/>
          <w:sz w:val="43"/>
          <w:szCs w:val="43"/>
          <w:lang w:eastAsia="de-CH"/>
        </w:rPr>
        <w:t>挨著我們的人，都該受我們的影響。所有的基督徒都該這樣有影響力，他們該有一些傳染性的東西。如果</w:t>
      </w:r>
      <w:r w:rsidRPr="0047037A">
        <w:rPr>
          <w:rFonts w:ascii="MS Gothic" w:eastAsia="MS Gothic" w:hAnsi="MS Gothic" w:cs="MS Gothic" w:hint="eastAsia"/>
          <w:color w:val="000000"/>
          <w:sz w:val="43"/>
          <w:szCs w:val="43"/>
          <w:lang w:eastAsia="de-CH"/>
        </w:rPr>
        <w:t>你挨著我們，油漆就應當塗到你身上去。有時候別人講論我</w:t>
      </w:r>
      <w:r w:rsidRPr="0047037A">
        <w:rPr>
          <w:rFonts w:ascii="Batang" w:eastAsia="Batang" w:hAnsi="Batang" w:cs="Batang" w:hint="eastAsia"/>
          <w:color w:val="000000"/>
          <w:sz w:val="43"/>
          <w:szCs w:val="43"/>
          <w:lang w:eastAsia="de-CH"/>
        </w:rPr>
        <w:t>說：『不要去接觸那個人！如果</w:t>
      </w:r>
      <w:r w:rsidRPr="0047037A">
        <w:rPr>
          <w:rFonts w:ascii="MS Gothic" w:eastAsia="MS Gothic" w:hAnsi="MS Gothic" w:cs="MS Gothic" w:hint="eastAsia"/>
          <w:color w:val="000000"/>
          <w:sz w:val="43"/>
          <w:szCs w:val="43"/>
          <w:lang w:eastAsia="de-CH"/>
        </w:rPr>
        <w:t>你與他接觸接觸，你就會受他的影響。』我是基督的執事，我的工作就是要影響別人。如果我不是這樣有影響力，我作話語執事就徒勞無益了。一個有益的話語執事總是有些傳染性的東西</w:t>
      </w:r>
      <w:r w:rsidRPr="0047037A">
        <w:rPr>
          <w:rFonts w:ascii="MS Mincho" w:eastAsia="MS Mincho" w:hAnsi="MS Mincho" w:cs="MS Mincho"/>
          <w:color w:val="000000"/>
          <w:sz w:val="43"/>
          <w:szCs w:val="43"/>
          <w:lang w:eastAsia="de-CH"/>
        </w:rPr>
        <w:t>。</w:t>
      </w:r>
    </w:p>
    <w:p w14:paraId="64B52FE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直到世世代</w:t>
      </w:r>
      <w:r w:rsidRPr="0047037A">
        <w:rPr>
          <w:rFonts w:ascii="MS Mincho" w:eastAsia="MS Mincho" w:hAnsi="MS Mincho" w:cs="MS Mincho"/>
          <w:color w:val="E46044"/>
          <w:sz w:val="39"/>
          <w:szCs w:val="39"/>
          <w:lang w:eastAsia="de-CH"/>
        </w:rPr>
        <w:t>代</w:t>
      </w:r>
    </w:p>
    <w:p w14:paraId="15FC34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出埃及記三十章三十一節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你要對以色列人</w:t>
      </w:r>
      <w:r w:rsidRPr="0047037A">
        <w:rPr>
          <w:rFonts w:ascii="Batang" w:eastAsia="Batang" w:hAnsi="Batang" w:cs="Batang" w:hint="eastAsia"/>
          <w:color w:val="000000"/>
          <w:sz w:val="43"/>
          <w:szCs w:val="43"/>
          <w:lang w:eastAsia="de-CH"/>
        </w:rPr>
        <w:t>說，這油我要世世代代以</w:t>
      </w:r>
      <w:r w:rsidRPr="0047037A">
        <w:rPr>
          <w:rFonts w:ascii="MS Mincho" w:eastAsia="MS Mincho" w:hAnsi="MS Mincho" w:cs="MS Mincho" w:hint="eastAsia"/>
          <w:color w:val="000000"/>
          <w:sz w:val="43"/>
          <w:szCs w:val="43"/>
          <w:lang w:eastAsia="de-CH"/>
        </w:rPr>
        <w:t>為聖膏油。』這表明神聖經綸的原則或方針是不改變的。膏油塗抹的條例要存到永遠。甚至在永世裏，神仍要繼續不斷地塗抹我們</w:t>
      </w:r>
      <w:r w:rsidRPr="0047037A">
        <w:rPr>
          <w:rFonts w:ascii="MS Mincho" w:eastAsia="MS Mincho" w:hAnsi="MS Mincho" w:cs="MS Mincho"/>
          <w:color w:val="000000"/>
          <w:sz w:val="43"/>
          <w:szCs w:val="43"/>
          <w:lang w:eastAsia="de-CH"/>
        </w:rPr>
        <w:t>。</w:t>
      </w:r>
    </w:p>
    <w:p w14:paraId="0772E15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不可倒在人的肉體</w:t>
      </w:r>
      <w:r w:rsidRPr="0047037A">
        <w:rPr>
          <w:rFonts w:ascii="MS Mincho" w:eastAsia="MS Mincho" w:hAnsi="MS Mincho" w:cs="MS Mincho"/>
          <w:color w:val="E46044"/>
          <w:sz w:val="39"/>
          <w:szCs w:val="39"/>
          <w:lang w:eastAsia="de-CH"/>
        </w:rPr>
        <w:t>上</w:t>
      </w:r>
    </w:p>
    <w:p w14:paraId="5D3C31A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三十二節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，聖膏油『不可倒在人的肉體上。』（</w:t>
      </w:r>
      <w:r w:rsidRPr="0047037A">
        <w:rPr>
          <w:rFonts w:ascii="MS Gothic" w:eastAsia="MS Gothic" w:hAnsi="MS Gothic" w:cs="MS Gothic" w:hint="eastAsia"/>
          <w:color w:val="000000"/>
          <w:sz w:val="43"/>
          <w:szCs w:val="43"/>
          <w:lang w:eastAsia="de-CH"/>
        </w:rPr>
        <w:t>另譯。）在聖經裏，人的肉體是指舊造裏墮落的人。我們這些在基督裏的信徒已經重生，而我們因著重生已經成了一個新造。一方面，我們有一個重生的靈；另一方面，我們還有老舊、墮落的肉體。不可把膏油倒在人的肉體上，這個吩咐指明膏油塗抹不可應用在舊造的人身上。每當我們照著肉體生活行動的時候，我們就與基督的靈無分無關。如果我們要有分於這靈，並享受包羅萬有的靈，我們就必須留在我們的靈裏</w:t>
      </w:r>
      <w:r w:rsidRPr="0047037A">
        <w:rPr>
          <w:rFonts w:ascii="MS Mincho" w:eastAsia="MS Mincho" w:hAnsi="MS Mincho" w:cs="MS Mincho"/>
          <w:color w:val="000000"/>
          <w:sz w:val="43"/>
          <w:szCs w:val="43"/>
          <w:lang w:eastAsia="de-CH"/>
        </w:rPr>
        <w:t>。</w:t>
      </w:r>
    </w:p>
    <w:p w14:paraId="6949CC7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基督的靈不能倒在我們老舊的性情、老舊的人身上。我們的肉體沒有地位來有分於調和的膏油。</w:t>
      </w:r>
      <w:r w:rsidRPr="0047037A">
        <w:rPr>
          <w:rFonts w:ascii="MS Gothic" w:eastAsia="MS Gothic" w:hAnsi="MS Gothic" w:cs="MS Gothic" w:hint="eastAsia"/>
          <w:color w:val="000000"/>
          <w:sz w:val="43"/>
          <w:szCs w:val="43"/>
          <w:lang w:eastAsia="de-CH"/>
        </w:rPr>
        <w:t>每當你發脾氣的時候，你</w:t>
      </w:r>
      <w:r w:rsidRPr="0047037A">
        <w:rPr>
          <w:rFonts w:ascii="MS Mincho" w:eastAsia="MS Mincho" w:hAnsi="MS Mincho" w:cs="MS Mincho" w:hint="eastAsia"/>
          <w:color w:val="000000"/>
          <w:sz w:val="43"/>
          <w:szCs w:val="43"/>
          <w:lang w:eastAsia="de-CH"/>
        </w:rPr>
        <w:t>就在肉體裏，無法享受基督的靈。但</w:t>
      </w:r>
      <w:r w:rsidRPr="0047037A">
        <w:rPr>
          <w:rFonts w:ascii="MS Gothic" w:eastAsia="MS Gothic" w:hAnsi="MS Gothic" w:cs="MS Gothic" w:hint="eastAsia"/>
          <w:color w:val="000000"/>
          <w:sz w:val="43"/>
          <w:szCs w:val="43"/>
          <w:lang w:eastAsia="de-CH"/>
        </w:rPr>
        <w:t>你一轉到靈裏，你會立刻在靈裏感覺到膏油的塗抹。你曉得你塗上了基督的靈，因為你是活在新造裏，不是活在老舊的性情裏</w:t>
      </w:r>
      <w:r w:rsidRPr="0047037A">
        <w:rPr>
          <w:rFonts w:ascii="MS Mincho" w:eastAsia="MS Mincho" w:hAnsi="MS Mincho" w:cs="MS Mincho"/>
          <w:color w:val="000000"/>
          <w:sz w:val="43"/>
          <w:szCs w:val="43"/>
          <w:lang w:eastAsia="de-CH"/>
        </w:rPr>
        <w:t>。</w:t>
      </w:r>
    </w:p>
    <w:p w14:paraId="4F3550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出埃及記三十章三十三節指明，膏油不可倒在外人身上。（</w:t>
      </w:r>
      <w:r w:rsidRPr="0047037A">
        <w:rPr>
          <w:rFonts w:ascii="MS Gothic" w:eastAsia="MS Gothic" w:hAnsi="MS Gothic" w:cs="MS Gothic" w:hint="eastAsia"/>
          <w:color w:val="000000"/>
          <w:sz w:val="43"/>
          <w:szCs w:val="43"/>
          <w:lang w:eastAsia="de-CH"/>
        </w:rPr>
        <w:t>另譯。）『外人』這個詞暗指祭司與非祭司間的比較。在神面前服事的祭司不可照著老舊的性情行動。反之，他們要照著新的性情生活，因而享受膏油的塗抹。然而在神看來，其他的人都是外人。我們可以</w:t>
      </w:r>
      <w:r w:rsidRPr="0047037A">
        <w:rPr>
          <w:rFonts w:ascii="Batang" w:eastAsia="Batang" w:hAnsi="Batang" w:cs="Batang" w:hint="eastAsia"/>
          <w:color w:val="000000"/>
          <w:sz w:val="43"/>
          <w:szCs w:val="43"/>
          <w:lang w:eastAsia="de-CH"/>
        </w:rPr>
        <w:t>說，肉體、舊人是外人。今天我們基督徒不是外人，我們乃是祭司；但不信的人就是外人。我們照著肉體行動</w:t>
      </w:r>
      <w:r w:rsidRPr="0047037A">
        <w:rPr>
          <w:rFonts w:ascii="MS Mincho" w:eastAsia="MS Mincho" w:hAnsi="MS Mincho" w:cs="MS Mincho" w:hint="eastAsia"/>
          <w:color w:val="000000"/>
          <w:sz w:val="43"/>
          <w:szCs w:val="43"/>
          <w:lang w:eastAsia="de-CH"/>
        </w:rPr>
        <w:t>為人，就是在舊造裏面；在神看來，就把我們當作外人。當我們是這樣的外人時，我們就無法享受基督的靈。我們必須留在靈裏，必須在靈裏生活、行動、</w:t>
      </w:r>
      <w:r w:rsidRPr="0047037A">
        <w:rPr>
          <w:rFonts w:ascii="Batang" w:eastAsia="Batang" w:hAnsi="Batang" w:cs="Batang" w:hint="eastAsia"/>
          <w:color w:val="000000"/>
          <w:sz w:val="43"/>
          <w:szCs w:val="43"/>
          <w:lang w:eastAsia="de-CH"/>
        </w:rPr>
        <w:t>說話</w:t>
      </w:r>
      <w:r w:rsidRPr="0047037A">
        <w:rPr>
          <w:rFonts w:ascii="MS Mincho" w:eastAsia="MS Mincho" w:hAnsi="MS Mincho" w:cs="MS Mincho" w:hint="eastAsia"/>
          <w:color w:val="000000"/>
          <w:sz w:val="43"/>
          <w:szCs w:val="43"/>
          <w:lang w:eastAsia="de-CH"/>
        </w:rPr>
        <w:t>並接觸人。然後我們就會在新造裏作祭司事奉神，並有分於基督的靈</w:t>
      </w:r>
      <w:r w:rsidRPr="0047037A">
        <w:rPr>
          <w:rFonts w:ascii="MS Mincho" w:eastAsia="MS Mincho" w:hAnsi="MS Mincho" w:cs="MS Mincho"/>
          <w:color w:val="000000"/>
          <w:sz w:val="43"/>
          <w:szCs w:val="43"/>
          <w:lang w:eastAsia="de-CH"/>
        </w:rPr>
        <w:t>。</w:t>
      </w:r>
    </w:p>
    <w:p w14:paraId="4B5D96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如果我們要享受基督的靈，就必須在新造裏作祭司。不要在肉體裏面，免得在神眼中成為外人。如果我們是外人，就與包羅萬有的靈無分了</w:t>
      </w:r>
      <w:r w:rsidRPr="0047037A">
        <w:rPr>
          <w:rFonts w:ascii="MS Mincho" w:eastAsia="MS Mincho" w:hAnsi="MS Mincho" w:cs="MS Mincho"/>
          <w:color w:val="000000"/>
          <w:sz w:val="43"/>
          <w:szCs w:val="43"/>
          <w:lang w:eastAsia="de-CH"/>
        </w:rPr>
        <w:t>。</w:t>
      </w:r>
    </w:p>
    <w:p w14:paraId="606E92E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不可按這調和之法作與此相似</w:t>
      </w:r>
      <w:r w:rsidRPr="0047037A">
        <w:rPr>
          <w:rFonts w:ascii="MS Mincho" w:eastAsia="MS Mincho" w:hAnsi="MS Mincho" w:cs="MS Mincho"/>
          <w:color w:val="E46044"/>
          <w:sz w:val="39"/>
          <w:szCs w:val="39"/>
          <w:lang w:eastAsia="de-CH"/>
        </w:rPr>
        <w:t>的</w:t>
      </w:r>
    </w:p>
    <w:p w14:paraId="0D05B7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三十二節中間</w:t>
      </w:r>
      <w:r w:rsidRPr="0047037A">
        <w:rPr>
          <w:rFonts w:ascii="Batang" w:eastAsia="Batang" w:hAnsi="Batang" w:cs="Batang" w:hint="eastAsia"/>
          <w:color w:val="000000"/>
          <w:sz w:val="43"/>
          <w:szCs w:val="43"/>
          <w:lang w:eastAsia="de-CH"/>
        </w:rPr>
        <w:t>說：『也不可按這調和之法，作與此相似的。』不但如此，三十三節繼續說：『凡調和與此相似的，或將這膏膏在外人身上的，這人要從民中剪除。』（</w:t>
      </w:r>
      <w:r w:rsidRPr="0047037A">
        <w:rPr>
          <w:rFonts w:ascii="MS Gothic" w:eastAsia="MS Gothic" w:hAnsi="MS Gothic" w:cs="MS Gothic" w:hint="eastAsia"/>
          <w:color w:val="000000"/>
          <w:sz w:val="43"/>
          <w:szCs w:val="43"/>
          <w:lang w:eastAsia="de-CH"/>
        </w:rPr>
        <w:t>另譯。）不可按此調和之法，作與膏油相似的東西</w:t>
      </w:r>
      <w:r w:rsidRPr="0047037A">
        <w:rPr>
          <w:rFonts w:ascii="MS Mincho" w:eastAsia="MS Mincho" w:hAnsi="MS Mincho" w:cs="MS Mincho" w:hint="eastAsia"/>
          <w:color w:val="000000"/>
          <w:sz w:val="43"/>
          <w:szCs w:val="43"/>
          <w:lang w:eastAsia="de-CH"/>
        </w:rPr>
        <w:t>。這個吩咐的意思是</w:t>
      </w:r>
      <w:r w:rsidRPr="0047037A">
        <w:rPr>
          <w:rFonts w:ascii="Batang" w:eastAsia="Batang" w:hAnsi="Batang" w:cs="Batang" w:hint="eastAsia"/>
          <w:color w:val="000000"/>
          <w:sz w:val="43"/>
          <w:szCs w:val="43"/>
          <w:lang w:eastAsia="de-CH"/>
        </w:rPr>
        <w:t>說，我們不該模</w:t>
      </w:r>
      <w:r w:rsidRPr="0047037A">
        <w:rPr>
          <w:rFonts w:ascii="MS Gothic" w:eastAsia="MS Gothic" w:hAnsi="MS Gothic" w:cs="MS Gothic" w:hint="eastAsia"/>
          <w:color w:val="000000"/>
          <w:sz w:val="43"/>
          <w:szCs w:val="43"/>
          <w:lang w:eastAsia="de-CH"/>
        </w:rPr>
        <w:t>仿膏油。然而，今天在基督徒中間，有許多的模仿。因此，我們必須分辨，甚麼</w:t>
      </w:r>
      <w:r w:rsidRPr="0047037A">
        <w:rPr>
          <w:rFonts w:ascii="MS Gothic" w:eastAsia="MS Gothic" w:hAnsi="MS Gothic" w:cs="MS Gothic" w:hint="eastAsia"/>
          <w:color w:val="000000"/>
          <w:sz w:val="43"/>
          <w:szCs w:val="43"/>
          <w:lang w:eastAsia="de-CH"/>
        </w:rPr>
        <w:lastRenderedPageBreak/>
        <w:t>是模仿的，甚麼是真出於那靈的。例如，人的謙卑就可能不是出於那靈。我在中國見過孔夫子的一些門徒，比許多基督教的教師要謙卑得多，但這種謙卑與基督的靈毫無關係。因著一些教訓的影響，許多基督徒想要表現謙卑。然而，這種謙卑不是出於基督的靈，而是一種模仿</w:t>
      </w:r>
      <w:r w:rsidRPr="0047037A">
        <w:rPr>
          <w:rFonts w:ascii="MS Mincho" w:eastAsia="MS Mincho" w:hAnsi="MS Mincho" w:cs="MS Mincho"/>
          <w:color w:val="000000"/>
          <w:sz w:val="43"/>
          <w:szCs w:val="43"/>
          <w:lang w:eastAsia="de-CH"/>
        </w:rPr>
        <w:t>。</w:t>
      </w:r>
    </w:p>
    <w:p w14:paraId="2F52FE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不要憑自己的努力模</w:t>
      </w:r>
      <w:r w:rsidRPr="0047037A">
        <w:rPr>
          <w:rFonts w:ascii="MS Gothic" w:eastAsia="MS Gothic" w:hAnsi="MS Gothic" w:cs="MS Gothic" w:hint="eastAsia"/>
          <w:color w:val="000000"/>
          <w:sz w:val="43"/>
          <w:szCs w:val="43"/>
          <w:lang w:eastAsia="de-CH"/>
        </w:rPr>
        <w:t>仿任何屬靈的美德。這麼作就是製作與膏油相似的東西。在神看來，這是一種褻瀆</w:t>
      </w:r>
      <w:r w:rsidRPr="0047037A">
        <w:rPr>
          <w:rFonts w:ascii="MS Mincho" w:eastAsia="MS Mincho" w:hAnsi="MS Mincho" w:cs="MS Mincho"/>
          <w:color w:val="000000"/>
          <w:sz w:val="43"/>
          <w:szCs w:val="43"/>
          <w:lang w:eastAsia="de-CH"/>
        </w:rPr>
        <w:t>。</w:t>
      </w:r>
    </w:p>
    <w:p w14:paraId="1E0299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因著基督教</w:t>
      </w:r>
      <w:r w:rsidRPr="0047037A">
        <w:rPr>
          <w:rFonts w:ascii="MS Gothic" w:eastAsia="MS Gothic" w:hAnsi="MS Gothic" w:cs="MS Gothic" w:hint="eastAsia"/>
          <w:color w:val="000000"/>
          <w:sz w:val="43"/>
          <w:szCs w:val="43"/>
          <w:lang w:eastAsia="de-CH"/>
        </w:rPr>
        <w:t>歷史悠久，許許多多的人，包括不信的人在</w:t>
      </w:r>
      <w:r w:rsidRPr="0047037A">
        <w:rPr>
          <w:rFonts w:ascii="Batang" w:eastAsia="Batang" w:hAnsi="Batang" w:cs="Batang" w:hint="eastAsia"/>
          <w:color w:val="000000"/>
          <w:sz w:val="43"/>
          <w:szCs w:val="43"/>
          <w:lang w:eastAsia="de-CH"/>
        </w:rPr>
        <w:t>內，都受到聖經</w:t>
      </w:r>
      <w:r w:rsidRPr="0047037A">
        <w:rPr>
          <w:rFonts w:ascii="MS Mincho" w:eastAsia="MS Mincho" w:hAnsi="MS Mincho" w:cs="MS Mincho" w:hint="eastAsia"/>
          <w:color w:val="000000"/>
          <w:sz w:val="43"/>
          <w:szCs w:val="43"/>
          <w:lang w:eastAsia="de-CH"/>
        </w:rPr>
        <w:t>教訓的影響。因著這些教訓的影響，許多人盡力要誠實愛人、忠誠信實。這些都是模</w:t>
      </w:r>
      <w:r w:rsidRPr="0047037A">
        <w:rPr>
          <w:rFonts w:ascii="MS Gothic" w:eastAsia="MS Gothic" w:hAnsi="MS Gothic" w:cs="MS Gothic" w:hint="eastAsia"/>
          <w:color w:val="000000"/>
          <w:sz w:val="43"/>
          <w:szCs w:val="43"/>
          <w:lang w:eastAsia="de-CH"/>
        </w:rPr>
        <w:t>仿那靈。想要這樣行事為人就是模仿真正的膏油。我們的誠實必須出自基督的靈。照樣，我們的愛、謙卑、忍耐、恩慈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一切的美德</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也都必須是</w:t>
      </w:r>
      <w:r w:rsidRPr="0047037A">
        <w:rPr>
          <w:rFonts w:ascii="Batang" w:eastAsia="Batang" w:hAnsi="Batang" w:cs="Batang" w:hint="eastAsia"/>
          <w:color w:val="000000"/>
          <w:sz w:val="43"/>
          <w:szCs w:val="43"/>
          <w:lang w:eastAsia="de-CH"/>
        </w:rPr>
        <w:t>內住之靈的</w:t>
      </w:r>
      <w:r w:rsidRPr="0047037A">
        <w:rPr>
          <w:rFonts w:ascii="PMingLiU" w:eastAsia="PMingLiU" w:hAnsi="PMingLiU" w:cs="PMingLiU" w:hint="eastAsia"/>
          <w:color w:val="000000"/>
          <w:sz w:val="43"/>
          <w:szCs w:val="43"/>
          <w:lang w:eastAsia="de-CH"/>
        </w:rPr>
        <w:t>產品。不然，我們就是模仿膏油，以同樣的方法製造虛假的膺品。因此，我們不該在老舊的性情裏行動，也不該模仿出於基督之靈的東西</w:t>
      </w:r>
      <w:r w:rsidRPr="0047037A">
        <w:rPr>
          <w:rFonts w:ascii="MS Mincho" w:eastAsia="MS Mincho" w:hAnsi="MS Mincho" w:cs="MS Mincho"/>
          <w:color w:val="000000"/>
          <w:sz w:val="43"/>
          <w:szCs w:val="43"/>
          <w:lang w:eastAsia="de-CH"/>
        </w:rPr>
        <w:t>。</w:t>
      </w:r>
    </w:p>
    <w:p w14:paraId="64D0804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BC9C792">
          <v:rect id="_x0000_i1340" style="width:0;height:1.5pt" o:hralign="center" o:hrstd="t" o:hrnoshade="t" o:hr="t" fillcolor="#257412" stroked="f"/>
        </w:pict>
      </w:r>
    </w:p>
    <w:p w14:paraId="2DD74DB0" w14:textId="6B9B575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第一百五十九篇　聖膏油（三）</w:t>
      </w:r>
      <w:r w:rsidRPr="0047037A">
        <w:rPr>
          <w:rFonts w:ascii="Times New Roman" w:eastAsia="Times New Roman" w:hAnsi="Times New Roman" w:cs="Times New Roman"/>
          <w:b/>
          <w:bCs/>
          <w:noProof/>
          <w:color w:val="000000"/>
          <w:sz w:val="27"/>
          <w:szCs w:val="27"/>
          <w:lang w:eastAsia="de-CH"/>
        </w:rPr>
        <w:drawing>
          <wp:inline distT="0" distB="0" distL="0" distR="0" wp14:anchorId="26F9EFC7" wp14:editId="0C4C7118">
            <wp:extent cx="281940" cy="281940"/>
            <wp:effectExtent l="0" t="0" r="381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7CC1D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讀經：出埃及記三十章二十二至三十三節</w:t>
      </w:r>
      <w:r w:rsidRPr="0047037A">
        <w:rPr>
          <w:rFonts w:ascii="MS Mincho" w:eastAsia="MS Mincho" w:hAnsi="MS Mincho" w:cs="MS Mincho"/>
          <w:color w:val="000000"/>
          <w:sz w:val="43"/>
          <w:szCs w:val="43"/>
          <w:lang w:eastAsia="de-CH"/>
        </w:rPr>
        <w:t>。</w:t>
      </w:r>
    </w:p>
    <w:p w14:paraId="2C9472B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需要屬靈的經</w:t>
      </w:r>
      <w:r w:rsidRPr="0047037A">
        <w:rPr>
          <w:rFonts w:ascii="MS Gothic" w:eastAsia="MS Gothic" w:hAnsi="MS Gothic" w:cs="MS Gothic"/>
          <w:color w:val="E46044"/>
          <w:sz w:val="39"/>
          <w:szCs w:val="39"/>
          <w:lang w:eastAsia="de-CH"/>
        </w:rPr>
        <w:t>歷</w:t>
      </w:r>
    </w:p>
    <w:p w14:paraId="5600DD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我年輕的時候，聽過許多篇出埃及記的信息。我常常聽到逾越節的羊羔和</w:t>
      </w:r>
      <w:r w:rsidRPr="0047037A">
        <w:rPr>
          <w:rFonts w:ascii="MS Gothic" w:eastAsia="MS Gothic" w:hAnsi="MS Gothic" w:cs="MS Gothic" w:hint="eastAsia"/>
          <w:color w:val="000000"/>
          <w:sz w:val="43"/>
          <w:szCs w:val="43"/>
          <w:lang w:eastAsia="de-CH"/>
        </w:rPr>
        <w:t>嗎哪，我也聽過幾篇活水的信息。然而，與調和之靈有關的事情我從來沒有聽過</w:t>
      </w:r>
      <w:r w:rsidRPr="0047037A">
        <w:rPr>
          <w:rFonts w:ascii="MS Mincho" w:eastAsia="MS Mincho" w:hAnsi="MS Mincho" w:cs="MS Mincho"/>
          <w:color w:val="000000"/>
          <w:sz w:val="43"/>
          <w:szCs w:val="43"/>
          <w:lang w:eastAsia="de-CH"/>
        </w:rPr>
        <w:t>。</w:t>
      </w:r>
    </w:p>
    <w:p w14:paraId="7A31B7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以色列人留在西乃山，是要接受律法和條例，以後又領受了帳幕的</w:t>
      </w:r>
      <w:r w:rsidRPr="0047037A">
        <w:rPr>
          <w:rFonts w:ascii="PMingLiU" w:eastAsia="PMingLiU" w:hAnsi="PMingLiU" w:cs="PMingLiU" w:hint="eastAsia"/>
          <w:color w:val="000000"/>
          <w:sz w:val="43"/>
          <w:szCs w:val="43"/>
          <w:lang w:eastAsia="de-CH"/>
        </w:rPr>
        <w:t>啟示。有些教師指出，律法的頒賜乃是神對祂子民的試驗。神不是要以色列人遵守律法。但因著他們無知，神就必須把律法賜給他們。因此，神把律法賜給以色列人，來試驗他們。頒布律法以後，神就立刻把帳幕的啟示賜給摩西。這些教師指出，這個啟示是一件恩典的事。約翰一章十七節說：『</w:t>
      </w:r>
      <w:r w:rsidRPr="0047037A">
        <w:rPr>
          <w:rFonts w:ascii="MS Mincho" w:eastAsia="MS Mincho" w:hAnsi="MS Mincho" w:cs="MS Mincho" w:hint="eastAsia"/>
          <w:color w:val="000000"/>
          <w:sz w:val="43"/>
          <w:szCs w:val="43"/>
          <w:lang w:eastAsia="de-CH"/>
        </w:rPr>
        <w:t>律法本是藉著摩西傳的，恩典和實際都是由耶</w:t>
      </w:r>
      <w:r w:rsidRPr="0047037A">
        <w:rPr>
          <w:rFonts w:ascii="MS Gothic" w:eastAsia="MS Gothic" w:hAnsi="MS Gothic" w:cs="MS Gothic" w:hint="eastAsia"/>
          <w:color w:val="000000"/>
          <w:sz w:val="43"/>
          <w:szCs w:val="43"/>
          <w:lang w:eastAsia="de-CH"/>
        </w:rPr>
        <w:t>穌基督來的。』（另譯）耶穌基督就是帳幕的實際。帳幕來了，恩典就來了。有些教師在這一點上有光；然而，他們的經歷相當有限。因著他們缺少經歷，就無法合式地領會出埃及記三十章調和的膏油</w:t>
      </w:r>
      <w:r w:rsidRPr="0047037A">
        <w:rPr>
          <w:rFonts w:ascii="MS Mincho" w:eastAsia="MS Mincho" w:hAnsi="MS Mincho" w:cs="MS Mincho"/>
          <w:color w:val="000000"/>
          <w:sz w:val="43"/>
          <w:szCs w:val="43"/>
          <w:lang w:eastAsia="de-CH"/>
        </w:rPr>
        <w:t>。</w:t>
      </w:r>
    </w:p>
    <w:p w14:paraId="6068E7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單單把『帳幕是基督的豫表』這個道理教導人並不需要甚麼經</w:t>
      </w:r>
      <w:r w:rsidRPr="0047037A">
        <w:rPr>
          <w:rFonts w:ascii="MS Gothic" w:eastAsia="MS Gothic" w:hAnsi="MS Gothic" w:cs="MS Gothic" w:hint="eastAsia"/>
          <w:color w:val="000000"/>
          <w:sz w:val="43"/>
          <w:szCs w:val="43"/>
          <w:lang w:eastAsia="de-CH"/>
        </w:rPr>
        <w:t>歷。只要我們有客觀的光，就能彀將這個豫表的道理教導人。但要在我們的教導中摸著調和之膏油的真諦實義，就非有屬靈的經歷不可。因著這些教師缺少經歷，他們就不懂得調和的膏油</w:t>
      </w:r>
      <w:r w:rsidRPr="0047037A">
        <w:rPr>
          <w:rFonts w:ascii="MS Mincho" w:eastAsia="MS Mincho" w:hAnsi="MS Mincho" w:cs="MS Mincho"/>
          <w:color w:val="000000"/>
          <w:sz w:val="43"/>
          <w:szCs w:val="43"/>
          <w:lang w:eastAsia="de-CH"/>
        </w:rPr>
        <w:t>。</w:t>
      </w:r>
    </w:p>
    <w:p w14:paraId="3380E1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聖經教師已經指出，出埃及記三十章裏的油與舊約別處一樣，乃是豫表神的靈。有些人甚至教導</w:t>
      </w:r>
      <w:r w:rsidRPr="0047037A">
        <w:rPr>
          <w:rFonts w:ascii="Batang" w:eastAsia="Batang" w:hAnsi="Batang" w:cs="Batang" w:hint="eastAsia"/>
          <w:color w:val="000000"/>
          <w:sz w:val="43"/>
          <w:szCs w:val="43"/>
          <w:lang w:eastAsia="de-CH"/>
        </w:rPr>
        <w:t>說，在創世記二十八章，雅各在石頭上所</w:t>
      </w:r>
      <w:r w:rsidRPr="0047037A">
        <w:rPr>
          <w:rFonts w:ascii="MS Mincho" w:eastAsia="MS Mincho" w:hAnsi="MS Mincho" w:cs="MS Mincho" w:hint="eastAsia"/>
          <w:color w:val="000000"/>
          <w:sz w:val="43"/>
          <w:szCs w:val="43"/>
          <w:lang w:eastAsia="de-CH"/>
        </w:rPr>
        <w:t>澆的油，是表</w:t>
      </w:r>
      <w:r w:rsidRPr="0047037A">
        <w:rPr>
          <w:rFonts w:ascii="MS Gothic" w:eastAsia="MS Gothic" w:hAnsi="MS Gothic" w:cs="MS Gothic" w:hint="eastAsia"/>
          <w:color w:val="000000"/>
          <w:sz w:val="43"/>
          <w:szCs w:val="43"/>
          <w:lang w:eastAsia="de-CH"/>
        </w:rPr>
        <w:t>徵澆灌在神選民身上的那靈。雖然這些聖經教師看見了油的意義，但沒有看見膏油的意義</w:t>
      </w:r>
      <w:r w:rsidRPr="0047037A">
        <w:rPr>
          <w:rFonts w:ascii="MS Mincho" w:eastAsia="MS Mincho" w:hAnsi="MS Mincho" w:cs="MS Mincho"/>
          <w:color w:val="000000"/>
          <w:sz w:val="43"/>
          <w:szCs w:val="43"/>
          <w:lang w:eastAsia="de-CH"/>
        </w:rPr>
        <w:t>。</w:t>
      </w:r>
    </w:p>
    <w:p w14:paraId="726661A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調和的膏</w:t>
      </w:r>
      <w:r w:rsidRPr="0047037A">
        <w:rPr>
          <w:rFonts w:ascii="MS Mincho" w:eastAsia="MS Mincho" w:hAnsi="MS Mincho" w:cs="MS Mincho"/>
          <w:color w:val="E46044"/>
          <w:sz w:val="39"/>
          <w:szCs w:val="39"/>
          <w:lang w:eastAsia="de-CH"/>
        </w:rPr>
        <w:t>油</w:t>
      </w:r>
    </w:p>
    <w:p w14:paraId="5CBE54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裏的膏油是一種調和品。然而，油的本身不是一種調和品，而是單一的元素，沒有其它的成分。膏油是四種香料與橄欖油融合而成的調和品。這調和的膏油就好比油漆，油漆是一種調和品，含有幾種成分。出埃及記三十章裏的聖膏油也是這樣</w:t>
      </w:r>
      <w:r w:rsidRPr="0047037A">
        <w:rPr>
          <w:rFonts w:ascii="MS Mincho" w:eastAsia="MS Mincho" w:hAnsi="MS Mincho" w:cs="MS Mincho"/>
          <w:color w:val="000000"/>
          <w:sz w:val="43"/>
          <w:szCs w:val="43"/>
          <w:lang w:eastAsia="de-CH"/>
        </w:rPr>
        <w:t>。</w:t>
      </w:r>
    </w:p>
    <w:p w14:paraId="0CBAFD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寇特（</w:t>
      </w:r>
      <w:r w:rsidRPr="0047037A">
        <w:rPr>
          <w:rFonts w:ascii="Times New Roman" w:eastAsia="Times New Roman" w:hAnsi="Times New Roman" w:cs="Times New Roman"/>
          <w:color w:val="000000"/>
          <w:sz w:val="43"/>
          <w:szCs w:val="43"/>
          <w:lang w:eastAsia="de-CH"/>
        </w:rPr>
        <w:t>C.A. Coates</w:t>
      </w:r>
      <w:r w:rsidRPr="0047037A">
        <w:rPr>
          <w:rFonts w:ascii="MS Mincho" w:eastAsia="MS Mincho" w:hAnsi="MS Mincho" w:cs="MS Mincho" w:hint="eastAsia"/>
          <w:color w:val="000000"/>
          <w:sz w:val="43"/>
          <w:szCs w:val="43"/>
          <w:lang w:eastAsia="de-CH"/>
        </w:rPr>
        <w:t>）論到出埃及記三十章的著作，</w:t>
      </w:r>
      <w:r w:rsidRPr="0047037A">
        <w:rPr>
          <w:rFonts w:ascii="Batang" w:eastAsia="Batang" w:hAnsi="Batang" w:cs="Batang" w:hint="eastAsia"/>
          <w:color w:val="000000"/>
          <w:sz w:val="43"/>
          <w:szCs w:val="43"/>
          <w:lang w:eastAsia="de-CH"/>
        </w:rPr>
        <w:t>說了許多那靈的事；他差不多用了三頁的篇幅來說到膏油和香。就在這一段裏，</w:t>
      </w:r>
      <w:r w:rsidRPr="0047037A">
        <w:rPr>
          <w:rFonts w:ascii="MS Mincho" w:eastAsia="MS Mincho" w:hAnsi="MS Mincho" w:cs="MS Mincho" w:hint="eastAsia"/>
          <w:color w:val="000000"/>
          <w:sz w:val="43"/>
          <w:szCs w:val="43"/>
          <w:lang w:eastAsia="de-CH"/>
        </w:rPr>
        <w:t>『基督的靈』或『那靈』這些詞用了二十一次。他沒有把那靈</w:t>
      </w:r>
      <w:r w:rsidRPr="0047037A">
        <w:rPr>
          <w:rFonts w:ascii="Batang" w:eastAsia="Batang" w:hAnsi="Batang" w:cs="Batang" w:hint="eastAsia"/>
          <w:color w:val="000000"/>
          <w:sz w:val="43"/>
          <w:szCs w:val="43"/>
          <w:lang w:eastAsia="de-CH"/>
        </w:rPr>
        <w:t>說成聖靈或神的靈。有一次他說到神所喜悅之人的靈，他指明基督的靈就是神所喜悅之人的靈。寇特也說到</w:t>
      </w:r>
      <w:r w:rsidRPr="0047037A">
        <w:rPr>
          <w:rFonts w:ascii="MS Gothic" w:eastAsia="MS Gothic" w:hAnsi="MS Gothic" w:cs="MS Gothic" w:hint="eastAsia"/>
          <w:color w:val="000000"/>
          <w:sz w:val="43"/>
          <w:szCs w:val="43"/>
          <w:lang w:eastAsia="de-CH"/>
        </w:rPr>
        <w:t>另一個人的靈，就是那坐在神右邊之人的靈</w:t>
      </w:r>
      <w:r w:rsidRPr="0047037A">
        <w:rPr>
          <w:rFonts w:ascii="MS Mincho" w:eastAsia="MS Mincho" w:hAnsi="MS Mincho" w:cs="MS Mincho"/>
          <w:color w:val="000000"/>
          <w:sz w:val="43"/>
          <w:szCs w:val="43"/>
          <w:lang w:eastAsia="de-CH"/>
        </w:rPr>
        <w:t>。</w:t>
      </w:r>
    </w:p>
    <w:p w14:paraId="7C9328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寇特</w:t>
      </w:r>
      <w:r w:rsidRPr="0047037A">
        <w:rPr>
          <w:rFonts w:ascii="Batang" w:eastAsia="Batang" w:hAnsi="Batang" w:cs="Batang" w:hint="eastAsia"/>
          <w:color w:val="000000"/>
          <w:sz w:val="43"/>
          <w:szCs w:val="43"/>
          <w:lang w:eastAsia="de-CH"/>
        </w:rPr>
        <w:t>說，四種香料『代表恩典所有的特徵，在基督的靈裏完美地融合相調在一起。』這表明寇</w:t>
      </w:r>
      <w:r w:rsidRPr="0047037A">
        <w:rPr>
          <w:rFonts w:ascii="Batang" w:eastAsia="Batang" w:hAnsi="Batang" w:cs="Batang" w:hint="eastAsia"/>
          <w:color w:val="000000"/>
          <w:sz w:val="43"/>
          <w:szCs w:val="43"/>
          <w:lang w:eastAsia="de-CH"/>
        </w:rPr>
        <w:lastRenderedPageBreak/>
        <w:t>特</w:t>
      </w:r>
      <w:r w:rsidRPr="0047037A">
        <w:rPr>
          <w:rFonts w:ascii="MS Gothic" w:eastAsia="MS Gothic" w:hAnsi="MS Gothic" w:cs="MS Gothic" w:hint="eastAsia"/>
          <w:color w:val="000000"/>
          <w:sz w:val="43"/>
          <w:szCs w:val="43"/>
          <w:lang w:eastAsia="de-CH"/>
        </w:rPr>
        <w:t>懂得一些香料與橄欖油調和的事。然而，他沒有</w:t>
      </w:r>
      <w:r w:rsidRPr="0047037A">
        <w:rPr>
          <w:rFonts w:ascii="Batang" w:eastAsia="Batang" w:hAnsi="Batang" w:cs="Batang" w:hint="eastAsia"/>
          <w:color w:val="000000"/>
          <w:sz w:val="43"/>
          <w:szCs w:val="43"/>
          <w:lang w:eastAsia="de-CH"/>
        </w:rPr>
        <w:t>說出融合在基督之靈裏恩典的特徵是甚</w:t>
      </w:r>
      <w:r w:rsidRPr="0047037A">
        <w:rPr>
          <w:rFonts w:ascii="MS Mincho" w:eastAsia="MS Mincho" w:hAnsi="MS Mincho" w:cs="MS Mincho" w:hint="eastAsia"/>
          <w:color w:val="000000"/>
          <w:sz w:val="43"/>
          <w:szCs w:val="43"/>
          <w:lang w:eastAsia="de-CH"/>
        </w:rPr>
        <w:t>麼。在這件事上，他沒有光，他沒有看見沒藥是表</w:t>
      </w:r>
      <w:r w:rsidRPr="0047037A">
        <w:rPr>
          <w:rFonts w:ascii="MS Gothic" w:eastAsia="MS Gothic" w:hAnsi="MS Gothic" w:cs="MS Gothic" w:hint="eastAsia"/>
          <w:color w:val="000000"/>
          <w:sz w:val="43"/>
          <w:szCs w:val="43"/>
          <w:lang w:eastAsia="de-CH"/>
        </w:rPr>
        <w:t>徵基督包羅萬有的死，肉桂是表徵基督之死的功效。此外，他沒有看見菖蒲從淤泥之地長出來，矗立於空中，乃是基督復活的象徵；而</w:t>
      </w:r>
      <w:r w:rsidRPr="0047037A">
        <w:rPr>
          <w:rFonts w:ascii="MS Mincho" w:eastAsia="MS Mincho" w:hAnsi="MS Mincho" w:cs="MS Mincho" w:hint="eastAsia"/>
          <w:color w:val="000000"/>
          <w:sz w:val="43"/>
          <w:szCs w:val="43"/>
          <w:lang w:eastAsia="de-CH"/>
        </w:rPr>
        <w:t>桂皮是驅逐蟲蛇的東西，豫表基督復活的能力</w:t>
      </w:r>
      <w:r w:rsidRPr="0047037A">
        <w:rPr>
          <w:rFonts w:ascii="MS Mincho" w:eastAsia="MS Mincho" w:hAnsi="MS Mincho" w:cs="MS Mincho"/>
          <w:color w:val="000000"/>
          <w:sz w:val="43"/>
          <w:szCs w:val="43"/>
          <w:lang w:eastAsia="de-CH"/>
        </w:rPr>
        <w:t>。</w:t>
      </w:r>
    </w:p>
    <w:p w14:paraId="3474F2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四種香料的順序很有意義；沒藥、肉桂、菖蒲、桂皮。此外，我們在這裏能</w:t>
      </w:r>
      <w:r w:rsidRPr="0047037A">
        <w:rPr>
          <w:rFonts w:ascii="MS Gothic" w:eastAsia="MS Gothic" w:hAnsi="MS Gothic" w:cs="MS Gothic" w:hint="eastAsia"/>
          <w:color w:val="000000"/>
          <w:sz w:val="43"/>
          <w:szCs w:val="43"/>
          <w:lang w:eastAsia="de-CH"/>
        </w:rPr>
        <w:t>彀看見三個完整單位的五百舍客勒。有沒藥五百舍客勒，桂皮五百舍客勒，這裏就有兩個完整的單位。但肉桂和菖蒲各有二百五十舍客勒，這些半個單位合在一起形成另一個完整的單位。第二個單位裂開成為兩半很有意義，這至少指明了三一神的第二位在十字架上被裂為兩半。因此，由聖膏油的成分和分量，就有基督死而復活的象徵。不但如此，我們在香料裏面也看見基督之死的功效和</w:t>
      </w:r>
      <w:r w:rsidRPr="0047037A">
        <w:rPr>
          <w:rFonts w:ascii="PMingLiU" w:eastAsia="PMingLiU" w:hAnsi="PMingLiU" w:cs="PMingLiU" w:hint="eastAsia"/>
          <w:color w:val="000000"/>
          <w:sz w:val="43"/>
          <w:szCs w:val="43"/>
          <w:lang w:eastAsia="de-CH"/>
        </w:rPr>
        <w:t>祂復活的能力</w:t>
      </w:r>
      <w:r w:rsidRPr="0047037A">
        <w:rPr>
          <w:rFonts w:ascii="MS Mincho" w:eastAsia="MS Mincho" w:hAnsi="MS Mincho" w:cs="MS Mincho"/>
          <w:color w:val="000000"/>
          <w:sz w:val="43"/>
          <w:szCs w:val="43"/>
          <w:lang w:eastAsia="de-CH"/>
        </w:rPr>
        <w:t>。</w:t>
      </w:r>
    </w:p>
    <w:p w14:paraId="0588597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那靈與膏油塗</w:t>
      </w:r>
      <w:r w:rsidRPr="0047037A">
        <w:rPr>
          <w:rFonts w:ascii="MS Mincho" w:eastAsia="MS Mincho" w:hAnsi="MS Mincho" w:cs="MS Mincho"/>
          <w:color w:val="E46044"/>
          <w:sz w:val="39"/>
          <w:szCs w:val="39"/>
          <w:lang w:eastAsia="de-CH"/>
        </w:rPr>
        <w:t>抹</w:t>
      </w:r>
    </w:p>
    <w:p w14:paraId="5ADC13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約翰七章三十九節</w:t>
      </w:r>
      <w:r w:rsidRPr="0047037A">
        <w:rPr>
          <w:rFonts w:ascii="Batang" w:eastAsia="Batang" w:hAnsi="Batang" w:cs="Batang" w:hint="eastAsia"/>
          <w:color w:val="000000"/>
          <w:sz w:val="43"/>
          <w:szCs w:val="43"/>
          <w:lang w:eastAsia="de-CH"/>
        </w:rPr>
        <w:t>說：『耶</w:t>
      </w:r>
      <w:r w:rsidRPr="0047037A">
        <w:rPr>
          <w:rFonts w:ascii="MS Gothic" w:eastAsia="MS Gothic" w:hAnsi="MS Gothic" w:cs="MS Gothic" w:hint="eastAsia"/>
          <w:color w:val="000000"/>
          <w:sz w:val="43"/>
          <w:szCs w:val="43"/>
          <w:lang w:eastAsia="de-CH"/>
        </w:rPr>
        <w:t>穌這</w:t>
      </w:r>
      <w:r w:rsidRPr="0047037A">
        <w:rPr>
          <w:rFonts w:ascii="MS Mincho" w:eastAsia="MS Mincho" w:hAnsi="MS Mincho" w:cs="MS Mincho" w:hint="eastAsia"/>
          <w:color w:val="000000"/>
          <w:sz w:val="43"/>
          <w:szCs w:val="43"/>
          <w:lang w:eastAsia="de-CH"/>
        </w:rPr>
        <w:t>話是指著信</w:t>
      </w:r>
      <w:r w:rsidRPr="0047037A">
        <w:rPr>
          <w:rFonts w:ascii="PMingLiU" w:eastAsia="PMingLiU" w:hAnsi="PMingLiU" w:cs="PMingLiU" w:hint="eastAsia"/>
          <w:color w:val="000000"/>
          <w:sz w:val="43"/>
          <w:szCs w:val="43"/>
          <w:lang w:eastAsia="de-CH"/>
        </w:rPr>
        <w:t>祂之人，要受那靈說的；那時那靈還沒有，因為耶穌尚未得著榮耀。』（另譯這意思是說，主得著榮耀以前，調和的靈還沒有。神的靈是在創世記第一章，而聖靈與基督的降生有關：基督是由聖</w:t>
      </w:r>
      <w:r w:rsidRPr="0047037A">
        <w:rPr>
          <w:rFonts w:ascii="PMingLiU" w:eastAsia="PMingLiU" w:hAnsi="PMingLiU" w:cs="PMingLiU" w:hint="eastAsia"/>
          <w:color w:val="000000"/>
          <w:sz w:val="43"/>
          <w:szCs w:val="43"/>
          <w:lang w:eastAsia="de-CH"/>
        </w:rPr>
        <w:lastRenderedPageBreak/>
        <w:t>靈成孕的。然而，就如慕安得烈在『基督的靈』第五章裏所指明的，『聖靈』這個詞在舊約裏沒有用過。到了新約起頭基督成孕的時候，纔第一次題起聖靈。基督由聖靈成孕的意思是說，祂的人性是神創造的一部分，這部分乃是聖的。孕育的靈在希臘文裏稱為那靈、那聖。雖然在主耶穌成孕的時候，就有了聖靈，但那靈還沒有；直到基督復活，得了榮耀，那時那靈的調和纔完</w:t>
      </w:r>
      <w:r w:rsidRPr="0047037A">
        <w:rPr>
          <w:rFonts w:ascii="MS Mincho" w:eastAsia="MS Mincho" w:hAnsi="MS Mincho" w:cs="MS Mincho" w:hint="eastAsia"/>
          <w:color w:val="000000"/>
          <w:sz w:val="43"/>
          <w:szCs w:val="43"/>
          <w:lang w:eastAsia="de-CH"/>
        </w:rPr>
        <w:t>成</w:t>
      </w:r>
      <w:r w:rsidRPr="0047037A">
        <w:rPr>
          <w:rFonts w:ascii="MS Mincho" w:eastAsia="MS Mincho" w:hAnsi="MS Mincho" w:cs="MS Mincho"/>
          <w:color w:val="000000"/>
          <w:sz w:val="43"/>
          <w:szCs w:val="43"/>
          <w:lang w:eastAsia="de-CH"/>
        </w:rPr>
        <w:t>。</w:t>
      </w:r>
    </w:p>
    <w:p w14:paraId="47DE37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在約翰的著作裏，很少用到『聖靈』這個詞。然而，約翰時常題起那靈，尤其是在</w:t>
      </w:r>
      <w:r w:rsidRPr="0047037A">
        <w:rPr>
          <w:rFonts w:ascii="PMingLiU" w:eastAsia="PMingLiU" w:hAnsi="PMingLiU" w:cs="PMingLiU" w:hint="eastAsia"/>
          <w:color w:val="000000"/>
          <w:sz w:val="43"/>
          <w:szCs w:val="43"/>
          <w:lang w:eastAsia="de-CH"/>
        </w:rPr>
        <w:t>啟示錄裏。『那靈向眾教會所說的話，凡有耳的，就應當聽。』（啟二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另譯。）二章和三章裏面都重複這句話。然後</w:t>
      </w:r>
      <w:r w:rsidRPr="0047037A">
        <w:rPr>
          <w:rFonts w:ascii="PMingLiU" w:eastAsia="PMingLiU" w:hAnsi="PMingLiU" w:cs="PMingLiU" w:hint="eastAsia"/>
          <w:color w:val="000000"/>
          <w:sz w:val="43"/>
          <w:szCs w:val="43"/>
          <w:lang w:eastAsia="de-CH"/>
        </w:rPr>
        <w:t>啟示錄十四章十三節說：『那靈說，是的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另譯）二十二章十七節</w:t>
      </w:r>
      <w:r w:rsidRPr="0047037A">
        <w:rPr>
          <w:rFonts w:ascii="Batang" w:eastAsia="Batang" w:hAnsi="Batang" w:cs="Batang" w:hint="eastAsia"/>
          <w:color w:val="000000"/>
          <w:sz w:val="43"/>
          <w:szCs w:val="43"/>
          <w:lang w:eastAsia="de-CH"/>
        </w:rPr>
        <w:t>說：『那靈和新婦都說，來。』（</w:t>
      </w:r>
      <w:r w:rsidRPr="0047037A">
        <w:rPr>
          <w:rFonts w:ascii="MS Gothic" w:eastAsia="MS Gothic" w:hAnsi="MS Gothic" w:cs="MS Gothic" w:hint="eastAsia"/>
          <w:color w:val="000000"/>
          <w:sz w:val="43"/>
          <w:szCs w:val="43"/>
          <w:lang w:eastAsia="de-CH"/>
        </w:rPr>
        <w:t>另譯。</w:t>
      </w:r>
      <w:r w:rsidRPr="0047037A">
        <w:rPr>
          <w:rFonts w:ascii="MS Mincho" w:eastAsia="MS Mincho" w:hAnsi="MS Mincho" w:cs="MS Mincho"/>
          <w:color w:val="000000"/>
          <w:sz w:val="43"/>
          <w:szCs w:val="43"/>
          <w:lang w:eastAsia="de-CH"/>
        </w:rPr>
        <w:t>）</w:t>
      </w:r>
    </w:p>
    <w:p w14:paraId="330D06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約翰在頭一封書信裏面，強調膏油塗抹。約翰一晝二章二十節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你們有從那聖者來的膏油塗抹，並且你們都曉得。』（另譯。）約翰一書二章二十七節</w:t>
      </w:r>
      <w:r w:rsidRPr="0047037A">
        <w:rPr>
          <w:rFonts w:ascii="Batang" w:eastAsia="Batang" w:hAnsi="Batang" w:cs="Batang" w:hint="eastAsia"/>
          <w:color w:val="000000"/>
          <w:sz w:val="43"/>
          <w:szCs w:val="43"/>
          <w:lang w:eastAsia="de-CH"/>
        </w:rPr>
        <w:t>說：『至於</w:t>
      </w:r>
      <w:r w:rsidRPr="0047037A">
        <w:rPr>
          <w:rFonts w:ascii="MS Gothic" w:eastAsia="MS Gothic" w:hAnsi="MS Gothic" w:cs="MS Gothic" w:hint="eastAsia"/>
          <w:color w:val="000000"/>
          <w:sz w:val="43"/>
          <w:szCs w:val="43"/>
          <w:lang w:eastAsia="de-CH"/>
        </w:rPr>
        <w:t>你們，你們從</w:t>
      </w:r>
      <w:r w:rsidRPr="0047037A">
        <w:rPr>
          <w:rFonts w:ascii="PMingLiU" w:eastAsia="PMingLiU" w:hAnsi="PMingLiU" w:cs="PMingLiU" w:hint="eastAsia"/>
          <w:color w:val="000000"/>
          <w:sz w:val="43"/>
          <w:szCs w:val="43"/>
          <w:lang w:eastAsia="de-CH"/>
        </w:rPr>
        <w:t>祂所領受的膏油塗抹住在你們裏面，並不需要人教導你們；自有祂的膏油塗抹</w:t>
      </w:r>
      <w:r w:rsidRPr="0047037A">
        <w:rPr>
          <w:rFonts w:ascii="MS Mincho" w:eastAsia="MS Mincho" w:hAnsi="MS Mincho" w:cs="MS Mincho" w:hint="eastAsia"/>
          <w:color w:val="000000"/>
          <w:sz w:val="43"/>
          <w:szCs w:val="43"/>
          <w:lang w:eastAsia="de-CH"/>
        </w:rPr>
        <w:t>在凡事上教導</w:t>
      </w:r>
      <w:r w:rsidRPr="0047037A">
        <w:rPr>
          <w:rFonts w:ascii="MS Gothic" w:eastAsia="MS Gothic" w:hAnsi="MS Gothic" w:cs="MS Gothic" w:hint="eastAsia"/>
          <w:color w:val="000000"/>
          <w:sz w:val="43"/>
          <w:szCs w:val="43"/>
          <w:lang w:eastAsia="de-CH"/>
        </w:rPr>
        <w:t>你們，這膏油塗抹是真實的，不是虛謊的，你們要按著這膏油塗抹所教導你們的，住在</w:t>
      </w:r>
      <w:r w:rsidRPr="0047037A">
        <w:rPr>
          <w:rFonts w:ascii="PMingLiU" w:eastAsia="PMingLiU" w:hAnsi="PMingLiU" w:cs="PMingLiU" w:hint="eastAsia"/>
          <w:color w:val="000000"/>
          <w:sz w:val="43"/>
          <w:szCs w:val="43"/>
          <w:lang w:eastAsia="de-CH"/>
        </w:rPr>
        <w:t>祂裏面。』（另譯。）</w:t>
      </w:r>
      <w:r w:rsidRPr="0047037A">
        <w:rPr>
          <w:rFonts w:ascii="PMingLiU" w:eastAsia="PMingLiU" w:hAnsi="PMingLiU" w:cs="PMingLiU" w:hint="eastAsia"/>
          <w:color w:val="000000"/>
          <w:sz w:val="43"/>
          <w:szCs w:val="43"/>
          <w:lang w:eastAsia="de-CH"/>
        </w:rPr>
        <w:lastRenderedPageBreak/>
        <w:t>沒有疑問，約翰寫這些經文的時候，心裏有出埃及記三十章裏聖膏油的這幅圖畫</w:t>
      </w:r>
      <w:r w:rsidRPr="0047037A">
        <w:rPr>
          <w:rFonts w:ascii="MS Mincho" w:eastAsia="MS Mincho" w:hAnsi="MS Mincho" w:cs="MS Mincho"/>
          <w:color w:val="000000"/>
          <w:sz w:val="43"/>
          <w:szCs w:val="43"/>
          <w:lang w:eastAsia="de-CH"/>
        </w:rPr>
        <w:t>。</w:t>
      </w:r>
    </w:p>
    <w:p w14:paraId="15B7C4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你曉得膏油塗抹是甚麼？膏油塗抹就是調和之靈的運行、『油漆』。我們裏面都有這個膏油的塗抹、有這個油漆。不但如此，我們所受的膏油塗抹也教導我們</w:t>
      </w:r>
      <w:r w:rsidRPr="0047037A">
        <w:rPr>
          <w:rFonts w:ascii="MS Mincho" w:eastAsia="MS Mincho" w:hAnsi="MS Mincho" w:cs="MS Mincho"/>
          <w:color w:val="000000"/>
          <w:sz w:val="43"/>
          <w:szCs w:val="43"/>
          <w:lang w:eastAsia="de-CH"/>
        </w:rPr>
        <w:t>。</w:t>
      </w:r>
    </w:p>
    <w:p w14:paraId="45F8D2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我們敬拜主，這些年來，</w:t>
      </w:r>
      <w:r w:rsidRPr="0047037A">
        <w:rPr>
          <w:rFonts w:ascii="PMingLiU" w:eastAsia="PMingLiU" w:hAnsi="PMingLiU" w:cs="PMingLiU" w:hint="eastAsia"/>
          <w:color w:val="000000"/>
          <w:sz w:val="43"/>
          <w:szCs w:val="43"/>
          <w:lang w:eastAsia="de-CH"/>
        </w:rPr>
        <w:t>祂使我們清楚了調和的靈。以往，許多基督徒只經歷了逾越節、嗎哪，頂多經歷了活水。他們基督徒的經歷還沒有到有分調和的靈這一點</w:t>
      </w:r>
      <w:r w:rsidRPr="0047037A">
        <w:rPr>
          <w:rFonts w:ascii="MS Mincho" w:eastAsia="MS Mincho" w:hAnsi="MS Mincho" w:cs="MS Mincho"/>
          <w:color w:val="000000"/>
          <w:sz w:val="43"/>
          <w:szCs w:val="43"/>
          <w:lang w:eastAsia="de-CH"/>
        </w:rPr>
        <w:t>。</w:t>
      </w:r>
    </w:p>
    <w:p w14:paraId="75BC374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帳幕和祭司體</w:t>
      </w:r>
      <w:r w:rsidRPr="0047037A">
        <w:rPr>
          <w:rFonts w:ascii="MS Mincho" w:eastAsia="MS Mincho" w:hAnsi="MS Mincho" w:cs="MS Mincho"/>
          <w:color w:val="E46044"/>
          <w:sz w:val="39"/>
          <w:szCs w:val="39"/>
          <w:lang w:eastAsia="de-CH"/>
        </w:rPr>
        <w:t>系</w:t>
      </w:r>
    </w:p>
    <w:p w14:paraId="50A15D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為甚麼有這麼多的基督徒沒有經</w:t>
      </w:r>
      <w:r w:rsidRPr="0047037A">
        <w:rPr>
          <w:rFonts w:ascii="MS Gothic" w:eastAsia="MS Gothic" w:hAnsi="MS Gothic" w:cs="MS Gothic" w:hint="eastAsia"/>
          <w:color w:val="000000"/>
          <w:sz w:val="43"/>
          <w:szCs w:val="43"/>
          <w:lang w:eastAsia="de-CH"/>
        </w:rPr>
        <w:t>歷到調和的膏油？原因乃是：這靈乃是為著建造屬靈的房屋，為著聖別的祭司體系。彼得前書二章有屬靈的房屋，也有聖別的祭司體系。照樣，出埃及記也有帳幕和祭司體系。二十五至二十七章</w:t>
      </w:r>
      <w:r w:rsidRPr="0047037A">
        <w:rPr>
          <w:rFonts w:ascii="PMingLiU" w:eastAsia="PMingLiU" w:hAnsi="PMingLiU" w:cs="PMingLiU" w:hint="eastAsia"/>
          <w:color w:val="000000"/>
          <w:sz w:val="43"/>
          <w:szCs w:val="43"/>
          <w:lang w:eastAsia="de-CH"/>
        </w:rPr>
        <w:t>啟示出帳幕，這與彼得前書二章裏屬靈的房屋一致。然後在二十八章、二十九章有祭司體系。因此，在西乃山那裏，帳幕和祭司體系這兩件事豫備好了。在帳幕和祭司體系的啟示以後，就有調和之膏油的描述。這指明膏油是為著神的居所，也是為著祭司體系</w:t>
      </w:r>
      <w:r w:rsidRPr="0047037A">
        <w:rPr>
          <w:rFonts w:ascii="MS Mincho" w:eastAsia="MS Mincho" w:hAnsi="MS Mincho" w:cs="MS Mincho"/>
          <w:color w:val="000000"/>
          <w:sz w:val="43"/>
          <w:szCs w:val="43"/>
          <w:lang w:eastAsia="de-CH"/>
        </w:rPr>
        <w:t>。</w:t>
      </w:r>
    </w:p>
    <w:p w14:paraId="5995BE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如果我們不關心神的建造和神的祭司體系，我們就無法經</w:t>
      </w:r>
      <w:r w:rsidRPr="0047037A">
        <w:rPr>
          <w:rFonts w:ascii="MS Gothic" w:eastAsia="MS Gothic" w:hAnsi="MS Gothic" w:cs="MS Gothic" w:hint="eastAsia"/>
          <w:color w:val="000000"/>
          <w:sz w:val="43"/>
          <w:szCs w:val="43"/>
          <w:lang w:eastAsia="de-CH"/>
        </w:rPr>
        <w:t>歷調和的靈。歷代以來，基督徒缺少屬靈房屋的建造，因此，他們無</w:t>
      </w:r>
      <w:r w:rsidRPr="0047037A">
        <w:rPr>
          <w:rFonts w:ascii="MS Mincho" w:eastAsia="MS Mincho" w:hAnsi="MS Mincho" w:cs="MS Mincho" w:hint="eastAsia"/>
          <w:color w:val="000000"/>
          <w:sz w:val="43"/>
          <w:szCs w:val="43"/>
          <w:lang w:eastAsia="de-CH"/>
        </w:rPr>
        <w:t>法看見調和的靈這件事；此外，也缺少了祭司體系。膏油不僅僅是為著塗抹個別的祭司。照出埃及記來看，亞倫和他的兒子必須受膏。這表明膏油塗抹乃是為著祭司體系，為著祭司團的。在新約裏，有兩個不同的希臘字都繙作祭司體系。其中一個字的意思是祭司的職任，</w:t>
      </w:r>
      <w:r w:rsidRPr="0047037A">
        <w:rPr>
          <w:rFonts w:ascii="MS Gothic" w:eastAsia="MS Gothic" w:hAnsi="MS Gothic" w:cs="MS Gothic" w:hint="eastAsia"/>
          <w:color w:val="000000"/>
          <w:sz w:val="43"/>
          <w:szCs w:val="43"/>
          <w:lang w:eastAsia="de-CH"/>
        </w:rPr>
        <w:t>另一個是祭司團或祭司的團體，出埃及記不但有祭司的職任，也有祭司團體的身體，就是祭司體系。倘若我們要有調和之靈的塗抹，就必須有神的居所和團體的祭司體系</w:t>
      </w:r>
      <w:r w:rsidRPr="0047037A">
        <w:rPr>
          <w:rFonts w:ascii="MS Mincho" w:eastAsia="MS Mincho" w:hAnsi="MS Mincho" w:cs="MS Mincho"/>
          <w:color w:val="000000"/>
          <w:sz w:val="43"/>
          <w:szCs w:val="43"/>
          <w:lang w:eastAsia="de-CH"/>
        </w:rPr>
        <w:t>。</w:t>
      </w:r>
    </w:p>
    <w:p w14:paraId="60CB5F5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那靈藉著基督的苦難調和而</w:t>
      </w:r>
      <w:r w:rsidRPr="0047037A">
        <w:rPr>
          <w:rFonts w:ascii="MS Mincho" w:eastAsia="MS Mincho" w:hAnsi="MS Mincho" w:cs="MS Mincho"/>
          <w:color w:val="E46044"/>
          <w:sz w:val="39"/>
          <w:szCs w:val="39"/>
          <w:lang w:eastAsia="de-CH"/>
        </w:rPr>
        <w:t>成</w:t>
      </w:r>
    </w:p>
    <w:p w14:paraId="7514AD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膏油的五種成分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四種香料和橄欖油</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都必須經</w:t>
      </w:r>
      <w:r w:rsidRPr="0047037A">
        <w:rPr>
          <w:rFonts w:ascii="MS Gothic" w:eastAsia="MS Gothic" w:hAnsi="MS Gothic" w:cs="MS Gothic" w:hint="eastAsia"/>
          <w:color w:val="000000"/>
          <w:sz w:val="43"/>
          <w:szCs w:val="43"/>
          <w:lang w:eastAsia="de-CH"/>
        </w:rPr>
        <w:t>歷一段過程，其中包含了壓榨、切割。例如，橄欖不投入醡</w:t>
      </w:r>
      <w:r w:rsidRPr="0047037A">
        <w:rPr>
          <w:rFonts w:ascii="MS Mincho" w:eastAsia="MS Mincho" w:hAnsi="MS Mincho" w:cs="MS Mincho" w:hint="eastAsia"/>
          <w:color w:val="000000"/>
          <w:sz w:val="43"/>
          <w:szCs w:val="43"/>
          <w:lang w:eastAsia="de-CH"/>
        </w:rPr>
        <w:t>中，就無法流出油來。照樣，要有沒藥和香肉桂，也非得在樹皮上切成開口不可。曾有人</w:t>
      </w:r>
      <w:r w:rsidRPr="0047037A">
        <w:rPr>
          <w:rFonts w:ascii="Batang" w:eastAsia="Batang" w:hAnsi="Batang" w:cs="Batang" w:hint="eastAsia"/>
          <w:color w:val="000000"/>
          <w:sz w:val="43"/>
          <w:szCs w:val="43"/>
          <w:lang w:eastAsia="de-CH"/>
        </w:rPr>
        <w:t>說，一</w:t>
      </w:r>
      <w:r w:rsidRPr="0047037A">
        <w:rPr>
          <w:rFonts w:ascii="MS Gothic" w:eastAsia="MS Gothic" w:hAnsi="MS Gothic" w:cs="MS Gothic" w:hint="eastAsia"/>
          <w:color w:val="000000"/>
          <w:sz w:val="43"/>
          <w:szCs w:val="43"/>
          <w:lang w:eastAsia="de-CH"/>
        </w:rPr>
        <w:t>棵樹流出沒藥樹脂時，樹脂的形狀看起來就像眼淚。這指出受苦的經歷。從我們的身體流出來的血和淚，也是受苦的表記。沒藥樹流出樹脂時，我們可以</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它是在流</w:t>
      </w:r>
      <w:r w:rsidRPr="0047037A">
        <w:rPr>
          <w:rFonts w:ascii="MS Gothic" w:eastAsia="MS Gothic" w:hAnsi="MS Gothic" w:cs="MS Gothic" w:hint="eastAsia"/>
          <w:color w:val="000000"/>
          <w:sz w:val="43"/>
          <w:szCs w:val="43"/>
          <w:lang w:eastAsia="de-CH"/>
        </w:rPr>
        <w:t>淚</w:t>
      </w:r>
      <w:r w:rsidRPr="0047037A">
        <w:rPr>
          <w:rFonts w:ascii="MS Mincho" w:eastAsia="MS Mincho" w:hAnsi="MS Mincho" w:cs="MS Mincho"/>
          <w:color w:val="000000"/>
          <w:sz w:val="43"/>
          <w:szCs w:val="43"/>
          <w:lang w:eastAsia="de-CH"/>
        </w:rPr>
        <w:t>。</w:t>
      </w:r>
    </w:p>
    <w:p w14:paraId="3562F3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我們在前一篇信息中指出，香肉桂來自樹皮的</w:t>
      </w:r>
      <w:r w:rsidRPr="0047037A">
        <w:rPr>
          <w:rFonts w:ascii="Batang" w:eastAsia="Batang" w:hAnsi="Batang" w:cs="Batang" w:hint="eastAsia"/>
          <w:color w:val="000000"/>
          <w:sz w:val="43"/>
          <w:szCs w:val="43"/>
          <w:lang w:eastAsia="de-CH"/>
        </w:rPr>
        <w:t>內部，而桂皮來自樹皮的外部。香肉桂能</w:t>
      </w:r>
      <w:r w:rsidRPr="0047037A">
        <w:rPr>
          <w:rFonts w:ascii="MS Gothic" w:eastAsia="MS Gothic" w:hAnsi="MS Gothic" w:cs="MS Gothic" w:hint="eastAsia"/>
          <w:color w:val="000000"/>
          <w:sz w:val="43"/>
          <w:szCs w:val="43"/>
          <w:lang w:eastAsia="de-CH"/>
        </w:rPr>
        <w:t>彀用來強心，桂皮能彀用來驅趕昆蟲與蛇</w:t>
      </w:r>
      <w:r w:rsidRPr="0047037A">
        <w:rPr>
          <w:rFonts w:ascii="MS Mincho" w:eastAsia="MS Mincho" w:hAnsi="MS Mincho" w:cs="MS Mincho"/>
          <w:color w:val="000000"/>
          <w:sz w:val="43"/>
          <w:szCs w:val="43"/>
          <w:lang w:eastAsia="de-CH"/>
        </w:rPr>
        <w:t>。</w:t>
      </w:r>
    </w:p>
    <w:p w14:paraId="3023C7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所有的香料都需要藉著受苦纔能合用。這表明神的靈惟有藉著基督的苦難，纔能成為基督的靈這調和的膏油。事實上，調和就是受苦。藉著基督的苦難，香料與油融合起來，形成了調和的靈</w:t>
      </w:r>
      <w:r w:rsidRPr="0047037A">
        <w:rPr>
          <w:rFonts w:ascii="MS Mincho" w:eastAsia="MS Mincho" w:hAnsi="MS Mincho" w:cs="MS Mincho"/>
          <w:color w:val="000000"/>
          <w:sz w:val="43"/>
          <w:szCs w:val="43"/>
          <w:lang w:eastAsia="de-CH"/>
        </w:rPr>
        <w:t>。</w:t>
      </w:r>
    </w:p>
    <w:p w14:paraId="67ABF8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穌的一生都在受死的苦，不僅僅是十字架上的六個小時而已。</w:t>
      </w:r>
      <w:r w:rsidRPr="0047037A">
        <w:rPr>
          <w:rFonts w:ascii="PMingLiU" w:eastAsia="PMingLiU" w:hAnsi="PMingLiU" w:cs="PMingLiU" w:hint="eastAsia"/>
          <w:color w:val="000000"/>
          <w:sz w:val="43"/>
          <w:szCs w:val="43"/>
          <w:lang w:eastAsia="de-CH"/>
        </w:rPr>
        <w:t>祂一降生，就開始受苦。這苦難是由沒藥來表徵的。以往我們曾指出，主耶穌活出釘十字架的生活。釘十字架的生活就是受苦的生活。主耶穌一直不斷地被釘在十字架上。祂被自己的母親、肉身的弟兄，以及門徒們釘在十字架上。祂天天都活出釘十字架的生活。這就是經歷沒藥從樹上的切口像眼淚一樣滴下來</w:t>
      </w:r>
      <w:r w:rsidRPr="0047037A">
        <w:rPr>
          <w:rFonts w:ascii="MS Mincho" w:eastAsia="MS Mincho" w:hAnsi="MS Mincho" w:cs="MS Mincho"/>
          <w:color w:val="000000"/>
          <w:sz w:val="43"/>
          <w:szCs w:val="43"/>
          <w:lang w:eastAsia="de-CH"/>
        </w:rPr>
        <w:t>。</w:t>
      </w:r>
    </w:p>
    <w:p w14:paraId="4B6D91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穌降</w:t>
      </w:r>
      <w:r w:rsidRPr="0047037A">
        <w:rPr>
          <w:rFonts w:ascii="MS Mincho" w:eastAsia="MS Mincho" w:hAnsi="MS Mincho" w:cs="MS Mincho" w:hint="eastAsia"/>
          <w:color w:val="000000"/>
          <w:sz w:val="43"/>
          <w:szCs w:val="43"/>
          <w:lang w:eastAsia="de-CH"/>
        </w:rPr>
        <w:t>生以後，博士拿</w:t>
      </w:r>
      <w:r w:rsidRPr="0047037A">
        <w:rPr>
          <w:rFonts w:ascii="MS Gothic" w:eastAsia="MS Gothic" w:hAnsi="MS Gothic" w:cs="MS Gothic" w:hint="eastAsia"/>
          <w:color w:val="000000"/>
          <w:sz w:val="43"/>
          <w:szCs w:val="43"/>
          <w:lang w:eastAsia="de-CH"/>
        </w:rPr>
        <w:t>黃金、乳香、沒藥獻給他，來表達他們對主的珍賞。主死的時候，尼哥底母和亞利馬太人約瑟來埋葬</w:t>
      </w:r>
      <w:r w:rsidRPr="0047037A">
        <w:rPr>
          <w:rFonts w:ascii="PMingLiU" w:eastAsia="PMingLiU" w:hAnsi="PMingLiU" w:cs="PMingLiU" w:hint="eastAsia"/>
          <w:color w:val="000000"/>
          <w:sz w:val="43"/>
          <w:szCs w:val="43"/>
          <w:lang w:eastAsia="de-CH"/>
        </w:rPr>
        <w:t>祂，也用沒藥把祂的身體裹起來，以表明他們對祂的愛戴。因此，主在地上一生的開始與結束，降生與受死的時候，都有沒藥。這表明主的一生，由生至死，都是苦難的生活、眼淚的生活。祂活出釘十字架的生活、沒藥的生活</w:t>
      </w:r>
      <w:r w:rsidRPr="0047037A">
        <w:rPr>
          <w:rFonts w:ascii="MS Mincho" w:eastAsia="MS Mincho" w:hAnsi="MS Mincho" w:cs="MS Mincho"/>
          <w:color w:val="000000"/>
          <w:sz w:val="43"/>
          <w:szCs w:val="43"/>
          <w:lang w:eastAsia="de-CH"/>
        </w:rPr>
        <w:t>。</w:t>
      </w:r>
    </w:p>
    <w:p w14:paraId="456C10E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基督之死的精</w:t>
      </w:r>
      <w:r w:rsidRPr="0047037A">
        <w:rPr>
          <w:rFonts w:ascii="MS Mincho" w:eastAsia="MS Mincho" w:hAnsi="MS Mincho" w:cs="MS Mincho"/>
          <w:color w:val="E46044"/>
          <w:sz w:val="39"/>
          <w:szCs w:val="39"/>
          <w:lang w:eastAsia="de-CH"/>
        </w:rPr>
        <w:t>粹</w:t>
      </w:r>
    </w:p>
    <w:p w14:paraId="5DD0AD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我們必須學習如何在我們的經</w:t>
      </w:r>
      <w:r w:rsidRPr="0047037A">
        <w:rPr>
          <w:rFonts w:ascii="MS Gothic" w:eastAsia="MS Gothic" w:hAnsi="MS Gothic" w:cs="MS Gothic" w:hint="eastAsia"/>
          <w:color w:val="000000"/>
          <w:sz w:val="43"/>
          <w:szCs w:val="43"/>
          <w:lang w:eastAsia="de-CH"/>
        </w:rPr>
        <w:t>歷中來應用沒藥。今天基督的死在那裏？我們怎樣纔能應用它？基督的死乃是在那靈的裏面。在我們的語言裏，『靈』字的特殊用法可指液體中所榨取出來物質的精粹，尤其是提煉出來的精</w:t>
      </w:r>
      <w:r w:rsidRPr="0047037A">
        <w:rPr>
          <w:rFonts w:ascii="MS Mincho" w:eastAsia="MS Mincho" w:hAnsi="MS Mincho" w:cs="MS Mincho" w:hint="eastAsia"/>
          <w:color w:val="000000"/>
          <w:sz w:val="43"/>
          <w:szCs w:val="43"/>
          <w:lang w:eastAsia="de-CH"/>
        </w:rPr>
        <w:t>粹。因此，由一樣物質</w:t>
      </w:r>
      <w:r w:rsidRPr="0047037A">
        <w:rPr>
          <w:rFonts w:ascii="MS Gothic" w:eastAsia="MS Gothic" w:hAnsi="MS Gothic" w:cs="MS Gothic" w:hint="eastAsia"/>
          <w:color w:val="000000"/>
          <w:sz w:val="43"/>
          <w:szCs w:val="43"/>
          <w:lang w:eastAsia="de-CH"/>
        </w:rPr>
        <w:t>榨取出來的，就是這個物質的精粹。例如，由彀類精粹製成的飲料就是眾所周知的酒精。照樣，主耶穌埋葬時，與沒藥一同用來膏主身體的芳香樹脂，也可以當作一種酒精。當植物、彀類或其它的物質受到壓榨時，就能從其中提煉出精粹來。我們能彀把這個原則應用於主的死，並探討這個問題：基督之死的精粹是甚麼？答案乃是：主受死的精粹就是基督之靈裏的一種成分。一種物質的真正要素、真正成分就是它的精粹。例如，我們喝茶的時候，其實是喝茶的精粹。茶的功效就在於這個精粹。照樣，基督之死的功效就是調和之靈的一種成分</w:t>
      </w:r>
      <w:r w:rsidRPr="0047037A">
        <w:rPr>
          <w:rFonts w:ascii="MS Mincho" w:eastAsia="MS Mincho" w:hAnsi="MS Mincho" w:cs="MS Mincho"/>
          <w:color w:val="000000"/>
          <w:sz w:val="43"/>
          <w:szCs w:val="43"/>
          <w:lang w:eastAsia="de-CH"/>
        </w:rPr>
        <w:t>。</w:t>
      </w:r>
    </w:p>
    <w:p w14:paraId="298DBA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賓路易師母</w:t>
      </w:r>
      <w:r w:rsidRPr="0047037A">
        <w:rPr>
          <w:rFonts w:ascii="Batang" w:eastAsia="Batang" w:hAnsi="Batang" w:cs="Batang" w:hint="eastAsia"/>
          <w:color w:val="000000"/>
          <w:sz w:val="43"/>
          <w:szCs w:val="43"/>
          <w:lang w:eastAsia="de-CH"/>
        </w:rPr>
        <w:t>說到基督十字架的主觀經歷時，著重說那靈。宣信也看見一些基督之死的主觀方面。然而，在十字架的主觀經歷上，他不像賓路易師母那樣</w:t>
      </w:r>
      <w:r w:rsidRPr="0047037A">
        <w:rPr>
          <w:rFonts w:ascii="MS Mincho" w:eastAsia="MS Mincho" w:hAnsi="MS Mincho" w:cs="MS Mincho" w:hint="eastAsia"/>
          <w:color w:val="000000"/>
          <w:sz w:val="43"/>
          <w:szCs w:val="43"/>
          <w:lang w:eastAsia="de-CH"/>
        </w:rPr>
        <w:t>強調那靈。宣信的</w:t>
      </w:r>
      <w:r w:rsidRPr="0047037A">
        <w:rPr>
          <w:rFonts w:ascii="Batang" w:eastAsia="Batang" w:hAnsi="Batang" w:cs="Batang" w:hint="eastAsia"/>
          <w:color w:val="000000"/>
          <w:sz w:val="43"/>
          <w:szCs w:val="43"/>
          <w:lang w:eastAsia="de-CH"/>
        </w:rPr>
        <w:t>說法在道理上不錯，在經歷上</w:t>
      </w:r>
      <w:r w:rsidRPr="0047037A">
        <w:rPr>
          <w:rFonts w:ascii="MS Mincho" w:eastAsia="MS Mincho" w:hAnsi="MS Mincho" w:cs="MS Mincho" w:hint="eastAsia"/>
          <w:color w:val="000000"/>
          <w:sz w:val="43"/>
          <w:szCs w:val="43"/>
          <w:lang w:eastAsia="de-CH"/>
        </w:rPr>
        <w:t>卻不是這麼有</w:t>
      </w:r>
      <w:r w:rsidRPr="0047037A">
        <w:rPr>
          <w:rFonts w:ascii="MS Gothic" w:eastAsia="MS Gothic" w:hAnsi="MS Gothic" w:cs="MS Gothic" w:hint="eastAsia"/>
          <w:color w:val="000000"/>
          <w:sz w:val="43"/>
          <w:szCs w:val="43"/>
          <w:lang w:eastAsia="de-CH"/>
        </w:rPr>
        <w:t>幫助。宣信論到我們聯於基督的死時，強調算這件事，他甚至寫了一首詩歌論到算這個主題</w:t>
      </w:r>
      <w:r w:rsidRPr="0047037A">
        <w:rPr>
          <w:rFonts w:ascii="MS Mincho" w:eastAsia="MS Mincho" w:hAnsi="MS Mincho" w:cs="MS Mincho"/>
          <w:color w:val="000000"/>
          <w:sz w:val="43"/>
          <w:szCs w:val="43"/>
          <w:lang w:eastAsia="de-CH"/>
        </w:rPr>
        <w:t>。</w:t>
      </w:r>
    </w:p>
    <w:p w14:paraId="3D285F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倪拆聲弟兄指出，如果我們要經</w:t>
      </w:r>
      <w:r w:rsidRPr="0047037A">
        <w:rPr>
          <w:rFonts w:ascii="MS Gothic" w:eastAsia="MS Gothic" w:hAnsi="MS Gothic" w:cs="MS Gothic" w:hint="eastAsia"/>
          <w:color w:val="000000"/>
          <w:sz w:val="43"/>
          <w:szCs w:val="43"/>
          <w:lang w:eastAsia="de-CH"/>
        </w:rPr>
        <w:t>歷基督的死，就需要那靈。他又</w:t>
      </w:r>
      <w:r w:rsidRPr="0047037A">
        <w:rPr>
          <w:rFonts w:ascii="Batang" w:eastAsia="Batang" w:hAnsi="Batang" w:cs="Batang" w:hint="eastAsia"/>
          <w:color w:val="000000"/>
          <w:sz w:val="43"/>
          <w:szCs w:val="43"/>
          <w:lang w:eastAsia="de-CH"/>
        </w:rPr>
        <w:t>說，羅馬六章所</w:t>
      </w:r>
      <w:r w:rsidRPr="0047037A">
        <w:rPr>
          <w:rFonts w:ascii="PMingLiU" w:eastAsia="PMingLiU" w:hAnsi="PMingLiU" w:cs="PMingLiU" w:hint="eastAsia"/>
          <w:color w:val="000000"/>
          <w:sz w:val="43"/>
          <w:szCs w:val="43"/>
          <w:lang w:eastAsia="de-CH"/>
        </w:rPr>
        <w:t>啟示我們的舊人和祂同釘十字架的事實，惟有藉著羅馬八章裏的那靈纔能彀經歷。換句話說，離了那靈，我們就無法經歷基督的死。我們聯於基督的死，這個事實是在羅馬六章，但經歷卻是在羅馬八章</w:t>
      </w:r>
      <w:r w:rsidRPr="0047037A">
        <w:rPr>
          <w:rFonts w:ascii="MS Mincho" w:eastAsia="MS Mincho" w:hAnsi="MS Mincho" w:cs="MS Mincho"/>
          <w:color w:val="000000"/>
          <w:sz w:val="43"/>
          <w:szCs w:val="43"/>
          <w:lang w:eastAsia="de-CH"/>
        </w:rPr>
        <w:t>。</w:t>
      </w:r>
    </w:p>
    <w:p w14:paraId="50F28FE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基督的</w:t>
      </w:r>
      <w:r w:rsidRPr="0047037A">
        <w:rPr>
          <w:rFonts w:ascii="MS Mincho" w:eastAsia="MS Mincho" w:hAnsi="MS Mincho" w:cs="MS Mincho"/>
          <w:color w:val="E46044"/>
          <w:sz w:val="39"/>
          <w:szCs w:val="39"/>
          <w:lang w:eastAsia="de-CH"/>
        </w:rPr>
        <w:t>靈</w:t>
      </w:r>
    </w:p>
    <w:p w14:paraId="048688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羅馬八章至少有四個詞是用來描述那靈的，就是『生命之靈』、『神的靈』、『基督的靈』，以及『那叫耶</w:t>
      </w:r>
      <w:r w:rsidRPr="0047037A">
        <w:rPr>
          <w:rFonts w:ascii="MS Gothic" w:eastAsia="MS Gothic" w:hAnsi="MS Gothic" w:cs="MS Gothic" w:hint="eastAsia"/>
          <w:color w:val="000000"/>
          <w:sz w:val="43"/>
          <w:szCs w:val="43"/>
          <w:lang w:eastAsia="de-CH"/>
        </w:rPr>
        <w:t>穌從死人中復活者的靈』。羅馬八章裏的那靈，最要緊的不是神的靈，生命之靈，或叫基督從死人中復活者的靈。這一章裏要緊的乃是基督的靈</w:t>
      </w:r>
      <w:r w:rsidRPr="0047037A">
        <w:rPr>
          <w:rFonts w:ascii="MS Mincho" w:eastAsia="MS Mincho" w:hAnsi="MS Mincho" w:cs="MS Mincho"/>
          <w:color w:val="000000"/>
          <w:sz w:val="43"/>
          <w:szCs w:val="43"/>
          <w:lang w:eastAsia="de-CH"/>
        </w:rPr>
        <w:t>。</w:t>
      </w:r>
    </w:p>
    <w:p w14:paraId="382E6C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基督這個名稱包含了道成肉身、為人生活、釘死、復活和升天。基督乃是受膏者。</w:t>
      </w:r>
      <w:r w:rsidRPr="0047037A">
        <w:rPr>
          <w:rFonts w:ascii="PMingLiU" w:eastAsia="PMingLiU" w:hAnsi="PMingLiU" w:cs="PMingLiU" w:hint="eastAsia"/>
          <w:color w:val="000000"/>
          <w:sz w:val="43"/>
          <w:szCs w:val="43"/>
          <w:lang w:eastAsia="de-CH"/>
        </w:rPr>
        <w:t>祂是神的受膏者，經過了降生、為人生活、釘十字架、復活、升天。今天基督的靈包含了祂的死、復活、升天的精粹，甚至包含了祂的降生和為人生活的精粹。因此，基督的靈就是基督的降生、為人生活、釘死、復活、升天的靈與精粹。</w:t>
      </w:r>
      <w:r w:rsidRPr="0047037A">
        <w:rPr>
          <w:rFonts w:ascii="MS Mincho" w:eastAsia="MS Mincho" w:hAnsi="MS Mincho" w:cs="MS Mincho" w:hint="eastAsia"/>
          <w:color w:val="000000"/>
          <w:sz w:val="43"/>
          <w:szCs w:val="43"/>
          <w:lang w:eastAsia="de-CH"/>
        </w:rPr>
        <w:t>我們已經看見，一種物質的精粹就是從這個物質中提煉出來的東西。把這個原則應用到基督的靈上，我們就可以</w:t>
      </w:r>
      <w:r w:rsidRPr="0047037A">
        <w:rPr>
          <w:rFonts w:ascii="Batang" w:eastAsia="Batang" w:hAnsi="Batang" w:cs="Batang" w:hint="eastAsia"/>
          <w:color w:val="000000"/>
          <w:sz w:val="43"/>
          <w:szCs w:val="43"/>
          <w:lang w:eastAsia="de-CH"/>
        </w:rPr>
        <w:t>說，基督的降生、生活、死、復活、升天的精</w:t>
      </w:r>
      <w:r w:rsidRPr="0047037A">
        <w:rPr>
          <w:rFonts w:ascii="Batang" w:eastAsia="Batang" w:hAnsi="Batang" w:cs="Batang" w:hint="eastAsia"/>
          <w:color w:val="000000"/>
          <w:sz w:val="43"/>
          <w:szCs w:val="43"/>
          <w:lang w:eastAsia="de-CH"/>
        </w:rPr>
        <w:lastRenderedPageBreak/>
        <w:t>粹，如今全是基督之靈的成分。因此，在這一位靈裏，有基督的降生、生活、釘死、復活、升天的功效</w:t>
      </w:r>
      <w:r w:rsidRPr="0047037A">
        <w:rPr>
          <w:rFonts w:ascii="MS Mincho" w:eastAsia="MS Mincho" w:hAnsi="MS Mincho" w:cs="MS Mincho"/>
          <w:color w:val="000000"/>
          <w:sz w:val="43"/>
          <w:szCs w:val="43"/>
          <w:lang w:eastAsia="de-CH"/>
        </w:rPr>
        <w:t>。</w:t>
      </w:r>
    </w:p>
    <w:p w14:paraId="680D6B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惟有藉著經</w:t>
      </w:r>
      <w:r w:rsidRPr="0047037A">
        <w:rPr>
          <w:rFonts w:ascii="MS Gothic" w:eastAsia="MS Gothic" w:hAnsi="MS Gothic" w:cs="MS Gothic" w:hint="eastAsia"/>
          <w:color w:val="000000"/>
          <w:sz w:val="43"/>
          <w:szCs w:val="43"/>
          <w:lang w:eastAsia="de-CH"/>
        </w:rPr>
        <w:t>歷，我們對基督的靈纔能有這種領會。我們照著靈生活行動，就有基督的道成肉身和為人生活。我們不是僅僅效法基督的生活方式。此外，我們還有</w:t>
      </w:r>
      <w:r w:rsidRPr="0047037A">
        <w:rPr>
          <w:rFonts w:ascii="PMingLiU" w:eastAsia="PMingLiU" w:hAnsi="PMingLiU" w:cs="PMingLiU" w:hint="eastAsia"/>
          <w:color w:val="000000"/>
          <w:sz w:val="43"/>
          <w:szCs w:val="43"/>
          <w:lang w:eastAsia="de-CH"/>
        </w:rPr>
        <w:t>祂的釘死、復活和升天</w:t>
      </w:r>
      <w:r w:rsidRPr="0047037A">
        <w:rPr>
          <w:rFonts w:ascii="MS Mincho" w:eastAsia="MS Mincho" w:hAnsi="MS Mincho" w:cs="MS Mincho"/>
          <w:color w:val="000000"/>
          <w:sz w:val="43"/>
          <w:szCs w:val="43"/>
          <w:lang w:eastAsia="de-CH"/>
        </w:rPr>
        <w:t>。</w:t>
      </w:r>
    </w:p>
    <w:p w14:paraId="65DDBD0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接觸那</w:t>
      </w:r>
      <w:r w:rsidRPr="0047037A">
        <w:rPr>
          <w:rFonts w:ascii="MS Mincho" w:eastAsia="MS Mincho" w:hAnsi="MS Mincho" w:cs="MS Mincho"/>
          <w:color w:val="E46044"/>
          <w:sz w:val="39"/>
          <w:szCs w:val="39"/>
          <w:lang w:eastAsia="de-CH"/>
        </w:rPr>
        <w:t>靈</w:t>
      </w:r>
    </w:p>
    <w:p w14:paraId="06A9D6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離了基督的靈，我們就無法經</w:t>
      </w:r>
      <w:r w:rsidRPr="0047037A">
        <w:rPr>
          <w:rFonts w:ascii="MS Gothic" w:eastAsia="MS Gothic" w:hAnsi="MS Gothic" w:cs="MS Gothic" w:hint="eastAsia"/>
          <w:color w:val="000000"/>
          <w:sz w:val="43"/>
          <w:szCs w:val="43"/>
          <w:lang w:eastAsia="de-CH"/>
        </w:rPr>
        <w:t>歷與基督一同坐在天上。（弗二</w:t>
      </w:r>
      <w:r w:rsidRPr="0047037A">
        <w:rPr>
          <w:rFonts w:ascii="Times New Roman" w:eastAsia="Times New Roman" w:hAnsi="Times New Roman" w:cs="Times New Roman"/>
          <w:color w:val="000000"/>
          <w:sz w:val="43"/>
          <w:szCs w:val="43"/>
          <w:lang w:eastAsia="de-CH"/>
        </w:rPr>
        <w:t>5~6</w:t>
      </w:r>
      <w:r w:rsidRPr="0047037A">
        <w:rPr>
          <w:rFonts w:ascii="MS Mincho" w:eastAsia="MS Mincho" w:hAnsi="MS Mincho" w:cs="MS Mincho" w:hint="eastAsia"/>
          <w:color w:val="000000"/>
          <w:sz w:val="43"/>
          <w:szCs w:val="43"/>
          <w:lang w:eastAsia="de-CH"/>
        </w:rPr>
        <w:t>。）有些聖經教師僅僅把以弗所二章五至六節當作道理來講論。他們認為與基督一同坐在天上是一個地位，我們憑信來接受這個事實就</w:t>
      </w:r>
      <w:r w:rsidRPr="0047037A">
        <w:rPr>
          <w:rFonts w:ascii="MS Gothic" w:eastAsia="MS Gothic" w:hAnsi="MS Gothic" w:cs="MS Gothic" w:hint="eastAsia"/>
          <w:color w:val="000000"/>
          <w:sz w:val="43"/>
          <w:szCs w:val="43"/>
          <w:lang w:eastAsia="de-CH"/>
        </w:rPr>
        <w:t>彀了。然而，我們把『與基督一同坐在天上』當作一個地位來相信時，甚麼事也沒有發生。保羅的教導不是這樣。按保羅的教訓來看，基督升天的精粹包含在基督的靈裏。在這靈裏，我們就有與基督一同坐在天上的經歷</w:t>
      </w:r>
      <w:r w:rsidRPr="0047037A">
        <w:rPr>
          <w:rFonts w:ascii="MS Mincho" w:eastAsia="MS Mincho" w:hAnsi="MS Mincho" w:cs="MS Mincho"/>
          <w:color w:val="000000"/>
          <w:sz w:val="43"/>
          <w:szCs w:val="43"/>
          <w:lang w:eastAsia="de-CH"/>
        </w:rPr>
        <w:t>。</w:t>
      </w:r>
    </w:p>
    <w:p w14:paraId="3C9EF9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今天的基督徒多半缺少屬靈的經</w:t>
      </w:r>
      <w:r w:rsidRPr="0047037A">
        <w:rPr>
          <w:rFonts w:ascii="MS Gothic" w:eastAsia="MS Gothic" w:hAnsi="MS Gothic" w:cs="MS Gothic" w:hint="eastAsia"/>
          <w:color w:val="000000"/>
          <w:sz w:val="43"/>
          <w:szCs w:val="43"/>
          <w:lang w:eastAsia="de-CH"/>
        </w:rPr>
        <w:t>歷。然而，主的恢復一直往前。我們無法否認，因著</w:t>
      </w:r>
      <w:r w:rsidRPr="0047037A">
        <w:rPr>
          <w:rFonts w:ascii="PMingLiU" w:eastAsia="PMingLiU" w:hAnsi="PMingLiU" w:cs="PMingLiU" w:hint="eastAsia"/>
          <w:color w:val="000000"/>
          <w:sz w:val="43"/>
          <w:szCs w:val="43"/>
          <w:lang w:eastAsia="de-CH"/>
        </w:rPr>
        <w:t>祂的憐憫和恩典，這些年來，我們對於那靈知道得不少。我們在道理上從其他的聖經教師得著光。我們由經歷中曉得，算和憑信接受一個地位都不管用。有些聖經教師認為。我們所必須作的，就</w:t>
      </w:r>
      <w:r w:rsidRPr="0047037A">
        <w:rPr>
          <w:rFonts w:ascii="MS Mincho" w:eastAsia="MS Mincho" w:hAnsi="MS Mincho" w:cs="MS Mincho" w:hint="eastAsia"/>
          <w:color w:val="000000"/>
          <w:sz w:val="43"/>
          <w:szCs w:val="43"/>
          <w:lang w:eastAsia="de-CH"/>
        </w:rPr>
        <w:t>是憑信</w:t>
      </w:r>
      <w:r w:rsidRPr="0047037A">
        <w:rPr>
          <w:rFonts w:ascii="MS Mincho" w:eastAsia="MS Mincho" w:hAnsi="MS Mincho" w:cs="MS Mincho" w:hint="eastAsia"/>
          <w:color w:val="000000"/>
          <w:sz w:val="43"/>
          <w:szCs w:val="43"/>
          <w:lang w:eastAsia="de-CH"/>
        </w:rPr>
        <w:lastRenderedPageBreak/>
        <w:t>接受已經完成的事實。照這種領會來看，我們除了相信這些事實以外，甚麼都不該作。我這麼實行，但是不管用。我愈努力相信這些事實，我就愈發死。我一點也沒有經</w:t>
      </w:r>
      <w:r w:rsidRPr="0047037A">
        <w:rPr>
          <w:rFonts w:ascii="MS Gothic" w:eastAsia="MS Gothic" w:hAnsi="MS Gothic" w:cs="MS Gothic" w:hint="eastAsia"/>
          <w:color w:val="000000"/>
          <w:sz w:val="43"/>
          <w:szCs w:val="43"/>
          <w:lang w:eastAsia="de-CH"/>
        </w:rPr>
        <w:t>歷到神聖的激勵。然而，我能彀作見證，當我禱告、接觸那靈的時侯，我的確經歷了主的激勵</w:t>
      </w:r>
      <w:r w:rsidRPr="0047037A">
        <w:rPr>
          <w:rFonts w:ascii="MS Mincho" w:eastAsia="MS Mincho" w:hAnsi="MS Mincho" w:cs="MS Mincho"/>
          <w:color w:val="000000"/>
          <w:sz w:val="43"/>
          <w:szCs w:val="43"/>
          <w:lang w:eastAsia="de-CH"/>
        </w:rPr>
        <w:t>。</w:t>
      </w:r>
    </w:p>
    <w:p w14:paraId="39C942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歷代以來，許多聖徒對調和的靈沒有開</w:t>
      </w:r>
      <w:r w:rsidRPr="0047037A">
        <w:rPr>
          <w:rFonts w:ascii="PMingLiU" w:eastAsia="PMingLiU" w:hAnsi="PMingLiU" w:cs="PMingLiU" w:hint="eastAsia"/>
          <w:color w:val="000000"/>
          <w:sz w:val="43"/>
          <w:szCs w:val="43"/>
          <w:lang w:eastAsia="de-CH"/>
        </w:rPr>
        <w:t>啟，也經歷了那靈。他們禱告的時候，受那靈的激勵，自然而然地經歷了包含在那靈裏面基督之死的成分。他們經歷了這一點，因為他們把自己禱告到那靈裏面。因著他們在靈裏，他們便經歷了包含在基督的靈裏基督之死的精粹。他們無須算自己是死的，也無須憑信接受</w:t>
      </w:r>
      <w:r w:rsidRPr="0047037A">
        <w:rPr>
          <w:rFonts w:ascii="MS Mincho" w:eastAsia="MS Mincho" w:hAnsi="MS Mincho" w:cs="MS Mincho" w:hint="eastAsia"/>
          <w:color w:val="000000"/>
          <w:sz w:val="43"/>
          <w:szCs w:val="43"/>
          <w:lang w:eastAsia="de-CH"/>
        </w:rPr>
        <w:t>這個地位。他們只要在靈裏，就經</w:t>
      </w:r>
      <w:r w:rsidRPr="0047037A">
        <w:rPr>
          <w:rFonts w:ascii="MS Gothic" w:eastAsia="MS Gothic" w:hAnsi="MS Gothic" w:cs="MS Gothic" w:hint="eastAsia"/>
          <w:color w:val="000000"/>
          <w:sz w:val="43"/>
          <w:szCs w:val="43"/>
          <w:lang w:eastAsia="de-CH"/>
        </w:rPr>
        <w:t>歷了基督之死的功效</w:t>
      </w:r>
      <w:r w:rsidRPr="0047037A">
        <w:rPr>
          <w:rFonts w:ascii="MS Mincho" w:eastAsia="MS Mincho" w:hAnsi="MS Mincho" w:cs="MS Mincho"/>
          <w:color w:val="000000"/>
          <w:sz w:val="43"/>
          <w:szCs w:val="43"/>
          <w:lang w:eastAsia="de-CH"/>
        </w:rPr>
        <w:t>。</w:t>
      </w:r>
    </w:p>
    <w:p w14:paraId="7911D98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不模</w:t>
      </w:r>
      <w:r w:rsidRPr="0047037A">
        <w:rPr>
          <w:rFonts w:ascii="MS Gothic" w:eastAsia="MS Gothic" w:hAnsi="MS Gothic" w:cs="MS Gothic" w:hint="eastAsia"/>
          <w:color w:val="E46044"/>
          <w:sz w:val="39"/>
          <w:szCs w:val="39"/>
          <w:lang w:eastAsia="de-CH"/>
        </w:rPr>
        <w:t>仿那</w:t>
      </w:r>
      <w:r w:rsidRPr="0047037A">
        <w:rPr>
          <w:rFonts w:ascii="MS Mincho" w:eastAsia="MS Mincho" w:hAnsi="MS Mincho" w:cs="MS Mincho"/>
          <w:color w:val="E46044"/>
          <w:sz w:val="39"/>
          <w:szCs w:val="39"/>
          <w:lang w:eastAsia="de-CH"/>
        </w:rPr>
        <w:t>靈</w:t>
      </w:r>
    </w:p>
    <w:p w14:paraId="3CD3B2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今天我們也需要實際經</w:t>
      </w:r>
      <w:r w:rsidRPr="0047037A">
        <w:rPr>
          <w:rFonts w:ascii="MS Gothic" w:eastAsia="MS Gothic" w:hAnsi="MS Gothic" w:cs="MS Gothic" w:hint="eastAsia"/>
          <w:color w:val="000000"/>
          <w:sz w:val="43"/>
          <w:szCs w:val="43"/>
          <w:lang w:eastAsia="de-CH"/>
        </w:rPr>
        <w:t>歷基督之死的功效。我們在靈裏經歷基督之死的精粹，我們的肉體、脾氣、天然的性格就都被治死了。不但如此，我們天然的良善也了結了。我們甚至會恨惡天然的良善，因為我們曉得天然的良善是源於天生的東西。我們禱告、接觸那靈以後，便曉得凡是出於我們天然生命的東西，神一概不要。天然的良善乃是模仿那靈</w:t>
      </w:r>
      <w:r w:rsidRPr="0047037A">
        <w:rPr>
          <w:rFonts w:ascii="MS Mincho" w:eastAsia="MS Mincho" w:hAnsi="MS Mincho" w:cs="MS Mincho"/>
          <w:color w:val="000000"/>
          <w:sz w:val="43"/>
          <w:szCs w:val="43"/>
          <w:lang w:eastAsia="de-CH"/>
        </w:rPr>
        <w:t>。</w:t>
      </w:r>
    </w:p>
    <w:p w14:paraId="208679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我在中國的時候，因著許多孔子的門徒比許多基督徒的行為還要好，而覺得很困惑。有些孔子的門徒忍耐、恩慈、同情，並且樂於助人。然而，這些好行為都是天然的，與那靈毫無關係</w:t>
      </w:r>
      <w:r w:rsidRPr="0047037A">
        <w:rPr>
          <w:rFonts w:ascii="MS Mincho" w:eastAsia="MS Mincho" w:hAnsi="MS Mincho" w:cs="MS Mincho"/>
          <w:color w:val="000000"/>
          <w:sz w:val="43"/>
          <w:szCs w:val="43"/>
          <w:lang w:eastAsia="de-CH"/>
        </w:rPr>
        <w:t>。</w:t>
      </w:r>
    </w:p>
    <w:p w14:paraId="61F91B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基督徒多半是活出模</w:t>
      </w:r>
      <w:r w:rsidRPr="0047037A">
        <w:rPr>
          <w:rFonts w:ascii="MS Gothic" w:eastAsia="MS Gothic" w:hAnsi="MS Gothic" w:cs="MS Gothic" w:hint="eastAsia"/>
          <w:color w:val="000000"/>
          <w:sz w:val="43"/>
          <w:szCs w:val="43"/>
          <w:lang w:eastAsia="de-CH"/>
        </w:rPr>
        <w:t>仿的生活。不信的人也能彀親切、謙卑、忍耐、助人。這當然與那靈毫無關係。我們基督徒如果這樣生活的話，我們就是模仿膏油，這在出埃及記三十章是嚴嚴禁止的。然而，在許多宗教的聚集裏，卻教導、鼓勵基督徒活出模仿的生活，勸勉他們要親切、要愛人、要誠實。這些都沒有基督，也沒有那靈，在神看來乃是褻瀆。我們很可能會作同樣的事。如果我們沒有看見調和的靈，在我們的日常生活裏，我們就會與模仿那靈的人沒有兩樣</w:t>
      </w:r>
      <w:r w:rsidRPr="0047037A">
        <w:rPr>
          <w:rFonts w:ascii="MS Mincho" w:eastAsia="MS Mincho" w:hAnsi="MS Mincho" w:cs="MS Mincho"/>
          <w:color w:val="000000"/>
          <w:sz w:val="43"/>
          <w:szCs w:val="43"/>
          <w:lang w:eastAsia="de-CH"/>
        </w:rPr>
        <w:t>。</w:t>
      </w:r>
    </w:p>
    <w:p w14:paraId="2CA9A7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孔子的門徒實行孔子的倫常教訓。他們接受了孔子的教導，並尊敬他。這是東方文化的一面。但在西方，在基督的名下和聖經教訓的氣氛中，所行的卻非常類似。在兩種情形裏，人們的行事為人都非常天然。西方的文化受聖經的影響，正如中國的文化受孔子倫常教訓的影響一樣。這意思是</w:t>
      </w:r>
      <w:r w:rsidRPr="0047037A">
        <w:rPr>
          <w:rFonts w:ascii="Batang" w:eastAsia="Batang" w:hAnsi="Batang" w:cs="Batang" w:hint="eastAsia"/>
          <w:color w:val="000000"/>
          <w:sz w:val="43"/>
          <w:szCs w:val="43"/>
          <w:lang w:eastAsia="de-CH"/>
        </w:rPr>
        <w:t>說，孔子的</w:t>
      </w:r>
      <w:r w:rsidRPr="0047037A">
        <w:rPr>
          <w:rFonts w:ascii="MS Mincho" w:eastAsia="MS Mincho" w:hAnsi="MS Mincho" w:cs="MS Mincho" w:hint="eastAsia"/>
          <w:color w:val="000000"/>
          <w:sz w:val="43"/>
          <w:szCs w:val="43"/>
          <w:lang w:eastAsia="de-CH"/>
        </w:rPr>
        <w:t>教訓對中國有道德上的影響，聖經的教訓對西方文化也有道德上的影響。</w:t>
      </w:r>
      <w:r w:rsidRPr="0047037A">
        <w:rPr>
          <w:rFonts w:ascii="MS Gothic" w:eastAsia="MS Gothic" w:hAnsi="MS Gothic" w:cs="MS Gothic" w:hint="eastAsia"/>
          <w:color w:val="000000"/>
          <w:sz w:val="43"/>
          <w:szCs w:val="43"/>
          <w:lang w:eastAsia="de-CH"/>
        </w:rPr>
        <w:t>倘若我們照著這種影響生活，就是模仿那靈</w:t>
      </w:r>
      <w:r w:rsidRPr="0047037A">
        <w:rPr>
          <w:rFonts w:ascii="MS Mincho" w:eastAsia="MS Mincho" w:hAnsi="MS Mincho" w:cs="MS Mincho"/>
          <w:color w:val="000000"/>
          <w:sz w:val="43"/>
          <w:szCs w:val="43"/>
          <w:lang w:eastAsia="de-CH"/>
        </w:rPr>
        <w:t>。</w:t>
      </w:r>
    </w:p>
    <w:p w14:paraId="037D80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事實上，</w:t>
      </w:r>
      <w:r w:rsidRPr="0047037A">
        <w:rPr>
          <w:rFonts w:ascii="MS Gothic" w:eastAsia="MS Gothic" w:hAnsi="MS Gothic" w:cs="MS Gothic" w:hint="eastAsia"/>
          <w:color w:val="000000"/>
          <w:sz w:val="43"/>
          <w:szCs w:val="43"/>
          <w:lang w:eastAsia="de-CH"/>
        </w:rPr>
        <w:t>每一種照著倫常道德的生活都是人工的。人也許會表現得很謙卑，但這種謙卑是人工的。有人造花，也有真花。因為真花是生機的，所以會生長。在這些花裏面，有生命的元素。人造花也許和真花顏色、樣式、外觀都一式一樣，但它們沒有生命</w:t>
      </w:r>
      <w:r w:rsidRPr="0047037A">
        <w:rPr>
          <w:rFonts w:ascii="MS Mincho" w:eastAsia="MS Mincho" w:hAnsi="MS Mincho" w:cs="MS Mincho" w:hint="eastAsia"/>
          <w:color w:val="000000"/>
          <w:sz w:val="43"/>
          <w:szCs w:val="43"/>
          <w:lang w:eastAsia="de-CH"/>
        </w:rPr>
        <w:t>的元素。有些基督徒和一些孔子的門徒行事為人謙卑、忍耐、有愛心。他們的謙卑、忍耐和愛心，外面看來，好像與加拉太五章所描述那靈的果子相似。然而，那靈的果子是生機的，並且是滿了生命的。可是照著倫常的天然好行為是死的工作，一點生命也沒有。照著孔子倫常道德而活的人，有工作，但工作是死的。那麼照著天然的良善而活，模</w:t>
      </w:r>
      <w:r w:rsidRPr="0047037A">
        <w:rPr>
          <w:rFonts w:ascii="MS Gothic" w:eastAsia="MS Gothic" w:hAnsi="MS Gothic" w:cs="MS Gothic" w:hint="eastAsia"/>
          <w:color w:val="000000"/>
          <w:sz w:val="43"/>
          <w:szCs w:val="43"/>
          <w:lang w:eastAsia="de-CH"/>
        </w:rPr>
        <w:t>仿那靈的基督徒又如何？在他們的情形裏，也有一種人工而無生命的生活，就是模仿調和的靈</w:t>
      </w:r>
      <w:r w:rsidRPr="0047037A">
        <w:rPr>
          <w:rFonts w:ascii="MS Mincho" w:eastAsia="MS Mincho" w:hAnsi="MS Mincho" w:cs="MS Mincho"/>
          <w:color w:val="000000"/>
          <w:sz w:val="43"/>
          <w:szCs w:val="43"/>
          <w:lang w:eastAsia="de-CH"/>
        </w:rPr>
        <w:t>。</w:t>
      </w:r>
    </w:p>
    <w:p w14:paraId="00C2C3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我們不該把這段論到調和之靈的話僅僅當作道理。反之，我們必須在經</w:t>
      </w:r>
      <w:r w:rsidRPr="0047037A">
        <w:rPr>
          <w:rFonts w:ascii="MS Gothic" w:eastAsia="MS Gothic" w:hAnsi="MS Gothic" w:cs="MS Gothic" w:hint="eastAsia"/>
          <w:color w:val="000000"/>
          <w:sz w:val="43"/>
          <w:szCs w:val="43"/>
          <w:lang w:eastAsia="de-CH"/>
        </w:rPr>
        <w:t>歷上懂得這段話，並且實際地應用它</w:t>
      </w:r>
      <w:r w:rsidRPr="0047037A">
        <w:rPr>
          <w:rFonts w:ascii="MS Mincho" w:eastAsia="MS Mincho" w:hAnsi="MS Mincho" w:cs="MS Mincho"/>
          <w:color w:val="000000"/>
          <w:sz w:val="43"/>
          <w:szCs w:val="43"/>
          <w:lang w:eastAsia="de-CH"/>
        </w:rPr>
        <w:t>。</w:t>
      </w:r>
    </w:p>
    <w:p w14:paraId="4AD260C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D70608F">
          <v:rect id="_x0000_i1342" style="width:0;height:1.5pt" o:hralign="center" o:hrstd="t" o:hrnoshade="t" o:hr="t" fillcolor="#257412" stroked="f"/>
        </w:pict>
      </w:r>
    </w:p>
    <w:p w14:paraId="03D7D8B7" w14:textId="4AEF21A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第一百六十篇　複合的膏油</w:t>
      </w:r>
      <w:r w:rsidRPr="0047037A">
        <w:rPr>
          <w:rFonts w:ascii="Times New Roman" w:eastAsia="Times New Roman" w:hAnsi="Times New Roman" w:cs="Times New Roman"/>
          <w:b/>
          <w:bCs/>
          <w:color w:val="000000"/>
          <w:sz w:val="27"/>
          <w:szCs w:val="27"/>
          <w:lang w:eastAsia="de-CH"/>
        </w:rPr>
        <w:t>─</w:t>
      </w:r>
      <w:r w:rsidRPr="0047037A">
        <w:rPr>
          <w:rFonts w:ascii="MS Mincho" w:eastAsia="MS Mincho" w:hAnsi="MS Mincho" w:cs="MS Mincho" w:hint="eastAsia"/>
          <w:b/>
          <w:bCs/>
          <w:color w:val="000000"/>
          <w:sz w:val="27"/>
          <w:szCs w:val="27"/>
          <w:lang w:eastAsia="de-CH"/>
        </w:rPr>
        <w:t>複合的靈（一）</w:t>
      </w:r>
      <w:r w:rsidRPr="0047037A">
        <w:rPr>
          <w:rFonts w:ascii="Times New Roman" w:eastAsia="Times New Roman" w:hAnsi="Times New Roman" w:cs="Times New Roman"/>
          <w:b/>
          <w:bCs/>
          <w:noProof/>
          <w:color w:val="000000"/>
          <w:sz w:val="27"/>
          <w:szCs w:val="27"/>
          <w:lang w:eastAsia="de-CH"/>
        </w:rPr>
        <w:drawing>
          <wp:inline distT="0" distB="0" distL="0" distR="0" wp14:anchorId="3B3541CA" wp14:editId="13B2BC51">
            <wp:extent cx="281940" cy="281940"/>
            <wp:effectExtent l="0" t="0" r="381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AA18D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讀經：出埃及記三十章二十三至三十節；創世記一章二節；士師記三章十節；路加福音一章三十五節；約翰福音七章三十九節；羅馬書八章二</w:t>
      </w:r>
      <w:r w:rsidRPr="0047037A">
        <w:rPr>
          <w:rFonts w:ascii="MS Mincho" w:eastAsia="MS Mincho" w:hAnsi="MS Mincho" w:cs="MS Mincho" w:hint="eastAsia"/>
          <w:color w:val="000000"/>
          <w:sz w:val="43"/>
          <w:szCs w:val="43"/>
          <w:lang w:eastAsia="de-CH"/>
        </w:rPr>
        <w:lastRenderedPageBreak/>
        <w:t>節，九節；使徒行傳五章九節；十六章六至七節；約翰福音十四章十七節；腓立比書一章十九節；哥林多前書十五章四十五節；哥林多後書三章十八節；希伯來書十章二十九節；</w:t>
      </w:r>
      <w:r w:rsidRPr="0047037A">
        <w:rPr>
          <w:rFonts w:ascii="PMingLiU" w:eastAsia="PMingLiU" w:hAnsi="PMingLiU" w:cs="PMingLiU" w:hint="eastAsia"/>
          <w:color w:val="000000"/>
          <w:sz w:val="43"/>
          <w:szCs w:val="43"/>
          <w:lang w:eastAsia="de-CH"/>
        </w:rPr>
        <w:t>啟示錄一章四節；羅馬書八章十六節；彼得前書一章二節；啟示錄二章七節；二十二章十七節</w:t>
      </w:r>
      <w:r w:rsidRPr="0047037A">
        <w:rPr>
          <w:rFonts w:ascii="MS Mincho" w:eastAsia="MS Mincho" w:hAnsi="MS Mincho" w:cs="MS Mincho"/>
          <w:color w:val="000000"/>
          <w:sz w:val="43"/>
          <w:szCs w:val="43"/>
          <w:lang w:eastAsia="de-CH"/>
        </w:rPr>
        <w:t>。</w:t>
      </w:r>
    </w:p>
    <w:p w14:paraId="72B736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三十章二十三至三十節所描述的聖膏油乃是複合的膏油。在聖經裏，神的靈首先是用油來豫表的。這油是一種元素、一個實體，沒有一點複合、調和或融合。但在出埃及記三十章，油與四種香料</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沒藥、香肉桂、菖蒲、桂皮</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調和起來。這四種寶貴、芳香的香料，與油融合、調和、複合在一起。結果，油便成了複合的膏油</w:t>
      </w:r>
      <w:r w:rsidRPr="0047037A">
        <w:rPr>
          <w:rFonts w:ascii="MS Mincho" w:eastAsia="MS Mincho" w:hAnsi="MS Mincho" w:cs="MS Mincho"/>
          <w:color w:val="000000"/>
          <w:sz w:val="43"/>
          <w:szCs w:val="43"/>
          <w:lang w:eastAsia="de-CH"/>
        </w:rPr>
        <w:t>。</w:t>
      </w:r>
    </w:p>
    <w:p w14:paraId="79A100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照聖經來看，這些香料與主耶</w:t>
      </w:r>
      <w:r w:rsidRPr="0047037A">
        <w:rPr>
          <w:rFonts w:ascii="MS Gothic" w:eastAsia="MS Gothic" w:hAnsi="MS Gothic" w:cs="MS Gothic" w:hint="eastAsia"/>
          <w:color w:val="000000"/>
          <w:sz w:val="43"/>
          <w:szCs w:val="43"/>
          <w:lang w:eastAsia="de-CH"/>
        </w:rPr>
        <w:t>穌有密切的關係。</w:t>
      </w:r>
      <w:r w:rsidRPr="0047037A">
        <w:rPr>
          <w:rFonts w:ascii="PMingLiU" w:eastAsia="PMingLiU" w:hAnsi="PMingLiU" w:cs="PMingLiU" w:hint="eastAsia"/>
          <w:color w:val="000000"/>
          <w:sz w:val="43"/>
          <w:szCs w:val="43"/>
          <w:lang w:eastAsia="de-CH"/>
        </w:rPr>
        <w:t>祂降生及埋葬的時候，那些尊榮祂的人都是使用沒藥的。在雅歌書裏，有些香料對於主自己或追求祂的人是具有屬靈意義的</w:t>
      </w:r>
      <w:r w:rsidRPr="0047037A">
        <w:rPr>
          <w:rFonts w:ascii="MS Mincho" w:eastAsia="MS Mincho" w:hAnsi="MS Mincho" w:cs="MS Mincho"/>
          <w:color w:val="000000"/>
          <w:sz w:val="43"/>
          <w:szCs w:val="43"/>
          <w:lang w:eastAsia="de-CH"/>
        </w:rPr>
        <w:t>。</w:t>
      </w:r>
    </w:p>
    <w:p w14:paraId="30A71E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出埃及記三十章裏複合之膏油的記載非常有意義。主吩咐摩西作複合的膏油也是頂要緊的。這個吩咐是在帳幕及所有的器具、器皿並祭司體系</w:t>
      </w:r>
      <w:r w:rsidRPr="0047037A">
        <w:rPr>
          <w:rFonts w:ascii="PMingLiU" w:eastAsia="PMingLiU" w:hAnsi="PMingLiU" w:cs="PMingLiU" w:hint="eastAsia"/>
          <w:color w:val="000000"/>
          <w:sz w:val="43"/>
          <w:szCs w:val="43"/>
          <w:lang w:eastAsia="de-CH"/>
        </w:rPr>
        <w:t>啟示出來以後。這意思是說，在描述膏油以前，有兩個實體。頭一個是帳幕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神的居所；第二個是祭司體系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事奉神的人</w:t>
      </w:r>
      <w:r w:rsidRPr="0047037A">
        <w:rPr>
          <w:rFonts w:ascii="MS Mincho" w:eastAsia="MS Mincho" w:hAnsi="MS Mincho" w:cs="MS Mincho"/>
          <w:color w:val="000000"/>
          <w:sz w:val="43"/>
          <w:szCs w:val="43"/>
          <w:lang w:eastAsia="de-CH"/>
        </w:rPr>
        <w:t>。</w:t>
      </w:r>
    </w:p>
    <w:p w14:paraId="16505A4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神的居所和祭司體</w:t>
      </w:r>
      <w:r w:rsidRPr="0047037A">
        <w:rPr>
          <w:rFonts w:ascii="MS Mincho" w:eastAsia="MS Mincho" w:hAnsi="MS Mincho" w:cs="MS Mincho"/>
          <w:color w:val="E46044"/>
          <w:sz w:val="39"/>
          <w:szCs w:val="39"/>
          <w:lang w:eastAsia="de-CH"/>
        </w:rPr>
        <w:t>系</w:t>
      </w:r>
    </w:p>
    <w:p w14:paraId="23A3BB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彼得前書二章</w:t>
      </w:r>
      <w:r w:rsidRPr="0047037A">
        <w:rPr>
          <w:rFonts w:ascii="Batang" w:eastAsia="Batang" w:hAnsi="Batang" w:cs="Batang" w:hint="eastAsia"/>
          <w:color w:val="000000"/>
          <w:sz w:val="43"/>
          <w:szCs w:val="43"/>
          <w:lang w:eastAsia="de-CH"/>
        </w:rPr>
        <w:t>說到神的居所和祭司體系。照這一章來看，有兩件東西是神所巴望的。首先，主耶</w:t>
      </w:r>
      <w:r w:rsidRPr="0047037A">
        <w:rPr>
          <w:rFonts w:ascii="MS Gothic" w:eastAsia="MS Gothic" w:hAnsi="MS Gothic" w:cs="MS Gothic" w:hint="eastAsia"/>
          <w:color w:val="000000"/>
          <w:sz w:val="43"/>
          <w:szCs w:val="43"/>
          <w:lang w:eastAsia="de-CH"/>
        </w:rPr>
        <w:t>穌是活石。我們這些來到</w:t>
      </w:r>
      <w:r w:rsidRPr="0047037A">
        <w:rPr>
          <w:rFonts w:ascii="PMingLiU" w:eastAsia="PMingLiU" w:hAnsi="PMingLiU" w:cs="PMingLiU" w:hint="eastAsia"/>
          <w:color w:val="000000"/>
          <w:sz w:val="43"/>
          <w:szCs w:val="43"/>
          <w:lang w:eastAsia="de-CH"/>
        </w:rPr>
        <w:t>祂面前的人也是活石，被建造成為屬靈的房屋，成為聖別的祭司體系。這裏有屬靈的房屋、神的居所，也有祭司體系、事奉之人的團體。事實上，屬靈的房屋和祭司體系，這兩個乃是一個實體的兩面。一方面，我們是神的居所；另一方面，我們是神的祭司體系。我們是給神居住的房屋，也是事奉神的祭司體系。神需要一個居所在地上彰顯祂。同時，祂也需要一個事奉的祭司體系。神要彰顯祂自己，祂也要得著事奉。</w:t>
      </w:r>
      <w:r w:rsidRPr="0047037A">
        <w:rPr>
          <w:rFonts w:ascii="MS Mincho" w:eastAsia="MS Mincho" w:hAnsi="MS Mincho" w:cs="MS Mincho" w:hint="eastAsia"/>
          <w:color w:val="000000"/>
          <w:sz w:val="43"/>
          <w:szCs w:val="43"/>
          <w:lang w:eastAsia="de-CH"/>
        </w:rPr>
        <w:t>因此，</w:t>
      </w:r>
      <w:r w:rsidRPr="0047037A">
        <w:rPr>
          <w:rFonts w:ascii="PMingLiU" w:eastAsia="PMingLiU" w:hAnsi="PMingLiU" w:cs="PMingLiU" w:hint="eastAsia"/>
          <w:color w:val="000000"/>
          <w:sz w:val="43"/>
          <w:szCs w:val="43"/>
          <w:lang w:eastAsia="de-CH"/>
        </w:rPr>
        <w:t>祂巴望得著一個屬靈的房屋和聖別的祭司體系</w:t>
      </w:r>
      <w:r w:rsidRPr="0047037A">
        <w:rPr>
          <w:rFonts w:ascii="MS Mincho" w:eastAsia="MS Mincho" w:hAnsi="MS Mincho" w:cs="MS Mincho"/>
          <w:color w:val="000000"/>
          <w:sz w:val="43"/>
          <w:szCs w:val="43"/>
          <w:lang w:eastAsia="de-CH"/>
        </w:rPr>
        <w:t>。</w:t>
      </w:r>
    </w:p>
    <w:p w14:paraId="5B6B13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複合的膏油沒有在出埃及記第一章</w:t>
      </w:r>
      <w:r w:rsidRPr="0047037A">
        <w:rPr>
          <w:rFonts w:ascii="PMingLiU" w:eastAsia="PMingLiU" w:hAnsi="PMingLiU" w:cs="PMingLiU" w:hint="eastAsia"/>
          <w:color w:val="000000"/>
          <w:sz w:val="43"/>
          <w:szCs w:val="43"/>
          <w:lang w:eastAsia="de-CH"/>
        </w:rPr>
        <w:t>啟示出來，甚至到了二十九章也沒有啟示出來，而是到了三十章末了，在神的居所和祭司體系以後纔啟示出來。這表明複合的膏油單單是為著塗抹神的居所，和祭司體系的。照三十章二十六至二十八節來看，膏油要用來抹會幕、約櫃、桌子，與桌子的一切器具，燈臺，和燈臺的器具，並香壇、燔祭壇，和壇的一切器具，洗濯盆，和盆座。此外，三十節說：『要膏亞倫和他的兒子，使他們成為聖，可以給我供祭司的職分。』這些經文非常清</w:t>
      </w:r>
      <w:r w:rsidRPr="0047037A">
        <w:rPr>
          <w:rFonts w:ascii="PMingLiU" w:eastAsia="PMingLiU" w:hAnsi="PMingLiU" w:cs="PMingLiU" w:hint="eastAsia"/>
          <w:color w:val="000000"/>
          <w:sz w:val="43"/>
          <w:szCs w:val="43"/>
          <w:lang w:eastAsia="de-CH"/>
        </w:rPr>
        <w:lastRenderedPageBreak/>
        <w:t>楚地指出，複合的膏油絕對是為著抹帳幕、膏祭司</w:t>
      </w:r>
      <w:r w:rsidRPr="0047037A">
        <w:rPr>
          <w:rFonts w:ascii="MS Mincho" w:eastAsia="MS Mincho" w:hAnsi="MS Mincho" w:cs="MS Mincho" w:hint="eastAsia"/>
          <w:color w:val="000000"/>
          <w:sz w:val="43"/>
          <w:szCs w:val="43"/>
          <w:lang w:eastAsia="de-CH"/>
        </w:rPr>
        <w:t>的</w:t>
      </w:r>
      <w:r w:rsidRPr="0047037A">
        <w:rPr>
          <w:rFonts w:ascii="MS Mincho" w:eastAsia="MS Mincho" w:hAnsi="MS Mincho" w:cs="MS Mincho"/>
          <w:color w:val="000000"/>
          <w:sz w:val="43"/>
          <w:szCs w:val="43"/>
          <w:lang w:eastAsia="de-CH"/>
        </w:rPr>
        <w:t>。</w:t>
      </w:r>
    </w:p>
    <w:p w14:paraId="35D17BF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出埃及記裏的享受</w:t>
      </w:r>
      <w:r w:rsidRPr="0047037A">
        <w:rPr>
          <w:rFonts w:ascii="MS Mincho" w:eastAsia="MS Mincho" w:hAnsi="MS Mincho" w:cs="MS Mincho"/>
          <w:color w:val="E46044"/>
          <w:sz w:val="39"/>
          <w:szCs w:val="39"/>
          <w:lang w:eastAsia="de-CH"/>
        </w:rPr>
        <w:t>主</w:t>
      </w:r>
    </w:p>
    <w:p w14:paraId="408EB0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在出埃及記裏，有許許多多的享受。例如逾越節是以色列人的一種享受，這個節期最終成了一個定例。</w:t>
      </w:r>
      <w:r w:rsidRPr="0047037A">
        <w:rPr>
          <w:rFonts w:ascii="MS Gothic" w:eastAsia="MS Gothic" w:hAnsi="MS Gothic" w:cs="MS Gothic" w:hint="eastAsia"/>
          <w:color w:val="000000"/>
          <w:sz w:val="43"/>
          <w:szCs w:val="43"/>
          <w:lang w:eastAsia="de-CH"/>
        </w:rPr>
        <w:t>每年的頭一個節期就是逾越節。這個節期的焦點是羊羔，豫表基督作我們的救贖主。這表明基督是神選民起初的享受。即使以色列人還在埃及，他們也能彀好好地享受逾越節的羊羔。他們不但把血塗在門楣上，也喫羊羔的肉。所以，羊羔是給他們享受的</w:t>
      </w:r>
      <w:r w:rsidRPr="0047037A">
        <w:rPr>
          <w:rFonts w:ascii="MS Mincho" w:eastAsia="MS Mincho" w:hAnsi="MS Mincho" w:cs="MS Mincho"/>
          <w:color w:val="000000"/>
          <w:sz w:val="43"/>
          <w:szCs w:val="43"/>
          <w:lang w:eastAsia="de-CH"/>
        </w:rPr>
        <w:t>。</w:t>
      </w:r>
    </w:p>
    <w:p w14:paraId="3D1596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以色列人進到曠野以後，開始享受</w:t>
      </w:r>
      <w:r w:rsidRPr="0047037A">
        <w:rPr>
          <w:rFonts w:ascii="MS Gothic" w:eastAsia="MS Gothic" w:hAnsi="MS Gothic" w:cs="MS Gothic" w:hint="eastAsia"/>
          <w:color w:val="000000"/>
          <w:sz w:val="43"/>
          <w:szCs w:val="43"/>
          <w:lang w:eastAsia="de-CH"/>
        </w:rPr>
        <w:t>嗎哪和裂開磐石流出的活水。因此，以色列人至少享受了三樣東西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逾越節、</w:t>
      </w:r>
      <w:r w:rsidRPr="0047037A">
        <w:rPr>
          <w:rFonts w:ascii="MS Gothic" w:eastAsia="MS Gothic" w:hAnsi="MS Gothic" w:cs="MS Gothic" w:hint="eastAsia"/>
          <w:color w:val="000000"/>
          <w:sz w:val="43"/>
          <w:szCs w:val="43"/>
          <w:lang w:eastAsia="de-CH"/>
        </w:rPr>
        <w:t>嗎哪、活水。要緊的是我們要曉得，在帳幕和祭同體系</w:t>
      </w:r>
      <w:r w:rsidRPr="0047037A">
        <w:rPr>
          <w:rFonts w:ascii="PMingLiU" w:eastAsia="PMingLiU" w:hAnsi="PMingLiU" w:cs="PMingLiU" w:hint="eastAsia"/>
          <w:color w:val="000000"/>
          <w:sz w:val="43"/>
          <w:szCs w:val="43"/>
          <w:lang w:eastAsia="de-CH"/>
        </w:rPr>
        <w:t>啟示出來以前，這些享受他</w:t>
      </w:r>
      <w:r w:rsidRPr="0047037A">
        <w:rPr>
          <w:rFonts w:ascii="MS Mincho" w:eastAsia="MS Mincho" w:hAnsi="MS Mincho" w:cs="MS Mincho" w:hint="eastAsia"/>
          <w:color w:val="000000"/>
          <w:sz w:val="43"/>
          <w:szCs w:val="43"/>
          <w:lang w:eastAsia="de-CH"/>
        </w:rPr>
        <w:t>們都有了。這意思是</w:t>
      </w:r>
      <w:r w:rsidRPr="0047037A">
        <w:rPr>
          <w:rFonts w:ascii="Batang" w:eastAsia="Batang" w:hAnsi="Batang" w:cs="Batang" w:hint="eastAsia"/>
          <w:color w:val="000000"/>
          <w:sz w:val="43"/>
          <w:szCs w:val="43"/>
          <w:lang w:eastAsia="de-CH"/>
        </w:rPr>
        <w:t>說，沒有帳幕和祭司體系，他們也能</w:t>
      </w:r>
      <w:r w:rsidRPr="0047037A">
        <w:rPr>
          <w:rFonts w:ascii="MS Gothic" w:eastAsia="MS Gothic" w:hAnsi="MS Gothic" w:cs="MS Gothic" w:hint="eastAsia"/>
          <w:color w:val="000000"/>
          <w:sz w:val="43"/>
          <w:szCs w:val="43"/>
          <w:lang w:eastAsia="de-CH"/>
        </w:rPr>
        <w:t>彀享受羊羔、嗎哪和活水</w:t>
      </w:r>
      <w:r w:rsidRPr="0047037A">
        <w:rPr>
          <w:rFonts w:ascii="MS Mincho" w:eastAsia="MS Mincho" w:hAnsi="MS Mincho" w:cs="MS Mincho"/>
          <w:color w:val="000000"/>
          <w:sz w:val="43"/>
          <w:szCs w:val="43"/>
          <w:lang w:eastAsia="de-CH"/>
        </w:rPr>
        <w:t>。</w:t>
      </w:r>
    </w:p>
    <w:p w14:paraId="00493B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如果我們清楚以色列人的情形，我們就能</w:t>
      </w:r>
      <w:r w:rsidRPr="0047037A">
        <w:rPr>
          <w:rFonts w:ascii="MS Gothic" w:eastAsia="MS Gothic" w:hAnsi="MS Gothic" w:cs="MS Gothic" w:hint="eastAsia"/>
          <w:color w:val="000000"/>
          <w:sz w:val="43"/>
          <w:szCs w:val="43"/>
          <w:lang w:eastAsia="de-CH"/>
        </w:rPr>
        <w:t>彀看見今天基督徒在那裏。基督徒多半在那裏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在帳幕和祭司體系的</w:t>
      </w:r>
      <w:r w:rsidRPr="0047037A">
        <w:rPr>
          <w:rFonts w:ascii="PMingLiU" w:eastAsia="PMingLiU" w:hAnsi="PMingLiU" w:cs="PMingLiU" w:hint="eastAsia"/>
          <w:color w:val="000000"/>
          <w:sz w:val="43"/>
          <w:szCs w:val="43"/>
          <w:lang w:eastAsia="de-CH"/>
        </w:rPr>
        <w:t>啟示之前，還是在這個啟示之後？沒有疑問，基督徒多半是在帳幕和祭司體系的啟示之前。這意思是說，今天基督徒的光景沒有神的居所，也沒有神的祭司體系。基督徒多半只</w:t>
      </w:r>
      <w:r w:rsidRPr="0047037A">
        <w:rPr>
          <w:rFonts w:ascii="PMingLiU" w:eastAsia="PMingLiU" w:hAnsi="PMingLiU" w:cs="PMingLiU" w:hint="eastAsia"/>
          <w:color w:val="000000"/>
          <w:sz w:val="43"/>
          <w:szCs w:val="43"/>
          <w:lang w:eastAsia="de-CH"/>
        </w:rPr>
        <w:lastRenderedPageBreak/>
        <w:t>是享受了逾越節的羊羔、嗎哪、活水。但事實上，享受活水的人非常稀少。我年輕的時候，常常聽見逾越節的羊羔和嗎哪的談論，但我沒有聽過多少談到裂開磐石流出活水的話</w:t>
      </w:r>
      <w:r w:rsidRPr="0047037A">
        <w:rPr>
          <w:rFonts w:ascii="MS Mincho" w:eastAsia="MS Mincho" w:hAnsi="MS Mincho" w:cs="MS Mincho"/>
          <w:color w:val="000000"/>
          <w:sz w:val="43"/>
          <w:szCs w:val="43"/>
          <w:lang w:eastAsia="de-CH"/>
        </w:rPr>
        <w:t>。</w:t>
      </w:r>
    </w:p>
    <w:p w14:paraId="147DA0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我們必須問問自己，在享受基督上，我們是在那裏。我們是不是只有在帳幕和祭司體系</w:t>
      </w:r>
      <w:r w:rsidRPr="0047037A">
        <w:rPr>
          <w:rFonts w:ascii="PMingLiU" w:eastAsia="PMingLiU" w:hAnsi="PMingLiU" w:cs="PMingLiU" w:hint="eastAsia"/>
          <w:color w:val="000000"/>
          <w:sz w:val="43"/>
          <w:szCs w:val="43"/>
          <w:lang w:eastAsia="de-CH"/>
        </w:rPr>
        <w:t>啟示出來以前的享受，就是對羊羔、嗎哪、活水的享受？在享受基督上，你在那裏？你是在帳幕和祭司體系的啟示之前，還是在這個啟示之後？這個問題的答案非常要緊。如果你對基督的享受是在帳幕和祭司體系之前，你就無法有分於複合的膏油。惟有在神的居所和事奉之人的團體產生以後，你纔能享受到膏油。膏油不是給神的選民在神的居所和祭司體系以外來享受的</w:t>
      </w:r>
      <w:r w:rsidRPr="0047037A">
        <w:rPr>
          <w:rFonts w:ascii="MS Mincho" w:eastAsia="MS Mincho" w:hAnsi="MS Mincho" w:cs="MS Mincho"/>
          <w:color w:val="000000"/>
          <w:sz w:val="43"/>
          <w:szCs w:val="43"/>
          <w:lang w:eastAsia="de-CH"/>
        </w:rPr>
        <w:t>。</w:t>
      </w:r>
    </w:p>
    <w:p w14:paraId="328075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當人問起</w:t>
      </w:r>
      <w:r w:rsidRPr="0047037A">
        <w:rPr>
          <w:rFonts w:ascii="MS Gothic" w:eastAsia="MS Gothic" w:hAnsi="MS Gothic" w:cs="MS Gothic" w:hint="eastAsia"/>
          <w:color w:val="000000"/>
          <w:sz w:val="43"/>
          <w:szCs w:val="43"/>
          <w:lang w:eastAsia="de-CH"/>
        </w:rPr>
        <w:t>你享受基督是在帳幕和祭司體系之前，還是在帳幕和祭司體系之後，你會發覺很難答覆，你會猶豫不決、不置可否。然而，我確信我們</w:t>
      </w:r>
      <w:r w:rsidRPr="0047037A">
        <w:rPr>
          <w:rFonts w:ascii="PMingLiU" w:eastAsia="PMingLiU" w:hAnsi="PMingLiU" w:cs="PMingLiU" w:hint="eastAsia"/>
          <w:color w:val="000000"/>
          <w:sz w:val="43"/>
          <w:szCs w:val="43"/>
          <w:lang w:eastAsia="de-CH"/>
        </w:rPr>
        <w:t>絕大多數</w:t>
      </w:r>
      <w:r w:rsidRPr="0047037A">
        <w:rPr>
          <w:rFonts w:ascii="MS Mincho" w:eastAsia="MS Mincho" w:hAnsi="MS Mincho" w:cs="MS Mincho" w:hint="eastAsia"/>
          <w:color w:val="000000"/>
          <w:sz w:val="43"/>
          <w:szCs w:val="43"/>
          <w:lang w:eastAsia="de-CH"/>
        </w:rPr>
        <w:t>的人多少對複合的靈都有經</w:t>
      </w:r>
      <w:r w:rsidRPr="0047037A">
        <w:rPr>
          <w:rFonts w:ascii="MS Gothic" w:eastAsia="MS Gothic" w:hAnsi="MS Gothic" w:cs="MS Gothic" w:hint="eastAsia"/>
          <w:color w:val="000000"/>
          <w:sz w:val="43"/>
          <w:szCs w:val="43"/>
          <w:lang w:eastAsia="de-CH"/>
        </w:rPr>
        <w:t>歷。我們在經歷中所享受的不但是油，更是膏油</w:t>
      </w:r>
      <w:r w:rsidRPr="0047037A">
        <w:rPr>
          <w:rFonts w:ascii="MS Mincho" w:eastAsia="MS Mincho" w:hAnsi="MS Mincho" w:cs="MS Mincho"/>
          <w:color w:val="000000"/>
          <w:sz w:val="43"/>
          <w:szCs w:val="43"/>
          <w:lang w:eastAsia="de-CH"/>
        </w:rPr>
        <w:t>。</w:t>
      </w:r>
    </w:p>
    <w:p w14:paraId="05289A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油是簡單的，只含有一種元素，而膏油是豐富的。我們已經一再地指出，這是把四種香料與橄欖油融合起來所</w:t>
      </w:r>
      <w:r w:rsidRPr="0047037A">
        <w:rPr>
          <w:rFonts w:ascii="PMingLiU" w:eastAsia="PMingLiU" w:hAnsi="PMingLiU" w:cs="PMingLiU" w:hint="eastAsia"/>
          <w:color w:val="000000"/>
          <w:sz w:val="43"/>
          <w:szCs w:val="43"/>
          <w:lang w:eastAsia="de-CH"/>
        </w:rPr>
        <w:t>產生的複合品。在出埃及記三十章裏，記載著複合之膏油的神聖啟示，這是非常</w:t>
      </w:r>
      <w:r w:rsidRPr="0047037A">
        <w:rPr>
          <w:rFonts w:ascii="PMingLiU" w:eastAsia="PMingLiU" w:hAnsi="PMingLiU" w:cs="PMingLiU" w:hint="eastAsia"/>
          <w:color w:val="000000"/>
          <w:sz w:val="43"/>
          <w:szCs w:val="43"/>
          <w:lang w:eastAsia="de-CH"/>
        </w:rPr>
        <w:lastRenderedPageBreak/>
        <w:t>有意義的。這些香料的元素和分量也很有意義。香料雖然有四種，事實上卻只有三個完整單位的五百舍客勒</w:t>
      </w:r>
      <w:r w:rsidRPr="0047037A">
        <w:rPr>
          <w:rFonts w:ascii="MS Mincho" w:eastAsia="MS Mincho" w:hAnsi="MS Mincho" w:cs="MS Mincho"/>
          <w:color w:val="000000"/>
          <w:sz w:val="43"/>
          <w:szCs w:val="43"/>
          <w:lang w:eastAsia="de-CH"/>
        </w:rPr>
        <w:t>。</w:t>
      </w:r>
    </w:p>
    <w:p w14:paraId="01A9EB7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三和五這兩個數字的意</w:t>
      </w:r>
      <w:r w:rsidRPr="0047037A">
        <w:rPr>
          <w:rFonts w:ascii="MS Mincho" w:eastAsia="MS Mincho" w:hAnsi="MS Mincho" w:cs="MS Mincho"/>
          <w:color w:val="E46044"/>
          <w:sz w:val="39"/>
          <w:szCs w:val="39"/>
          <w:lang w:eastAsia="de-CH"/>
        </w:rPr>
        <w:t>義</w:t>
      </w:r>
    </w:p>
    <w:p w14:paraId="6EBBF8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在複合的膏油這段記載裏面，有三和五這兩個數字。在聖經裏，三和五這兩個數字相題並論，就與神的建造有關。神第一個建造是</w:t>
      </w:r>
      <w:r w:rsidRPr="0047037A">
        <w:rPr>
          <w:rFonts w:ascii="MS Gothic" w:eastAsia="MS Gothic" w:hAnsi="MS Gothic" w:cs="MS Gothic" w:hint="eastAsia"/>
          <w:color w:val="000000"/>
          <w:sz w:val="43"/>
          <w:szCs w:val="43"/>
          <w:lang w:eastAsia="de-CH"/>
        </w:rPr>
        <w:t>挪亞的方舟。在方舟的描述裏，有三和五這兩</w:t>
      </w:r>
      <w:r w:rsidRPr="0047037A">
        <w:rPr>
          <w:rFonts w:ascii="MS Mincho" w:eastAsia="MS Mincho" w:hAnsi="MS Mincho" w:cs="MS Mincho" w:hint="eastAsia"/>
          <w:color w:val="000000"/>
          <w:sz w:val="43"/>
          <w:szCs w:val="43"/>
          <w:lang w:eastAsia="de-CH"/>
        </w:rPr>
        <w:t>個數字的倍數。『方舟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要長三百肘，寬五十肘，高三十肘。』（創六</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。）不但如此，方舟要『分上、中、下三層。』（創六</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神第二個建造是帳幕。帳幕有三段：外院子、聖所、至聖所。就帳幕而論，五這個數字經常出現。例如，帳幕是由十幅細麻製的幔子作成的。照出埃及記二十六章三節來看，這五幅幔子要幅幅相連，那五幅幔子也要幅幅相連。此外，外院子的幔子是四方的，長五肘，寬五肘。而燔祭壇長五肘，寬五肘，高三肘。因此，神的第二個建造有三和五這兩個數字</w:t>
      </w:r>
      <w:r w:rsidRPr="0047037A">
        <w:rPr>
          <w:rFonts w:ascii="MS Mincho" w:eastAsia="MS Mincho" w:hAnsi="MS Mincho" w:cs="MS Mincho"/>
          <w:color w:val="000000"/>
          <w:sz w:val="43"/>
          <w:szCs w:val="43"/>
          <w:lang w:eastAsia="de-CH"/>
        </w:rPr>
        <w:t>。</w:t>
      </w:r>
    </w:p>
    <w:p w14:paraId="3C3145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在聖經裏，三這個數字是表</w:t>
      </w:r>
      <w:r w:rsidRPr="0047037A">
        <w:rPr>
          <w:rFonts w:ascii="MS Gothic" w:eastAsia="MS Gothic" w:hAnsi="MS Gothic" w:cs="MS Gothic" w:hint="eastAsia"/>
          <w:color w:val="000000"/>
          <w:sz w:val="43"/>
          <w:szCs w:val="43"/>
          <w:lang w:eastAsia="de-CH"/>
        </w:rPr>
        <w:t>徵復活裏的三一神。我們曉得，復活是在第三天。所以，</w:t>
      </w:r>
      <w:r w:rsidRPr="0047037A">
        <w:rPr>
          <w:rFonts w:ascii="MS Mincho" w:eastAsia="MS Mincho" w:hAnsi="MS Mincho" w:cs="MS Mincho" w:hint="eastAsia"/>
          <w:color w:val="000000"/>
          <w:sz w:val="43"/>
          <w:szCs w:val="43"/>
          <w:lang w:eastAsia="de-CH"/>
        </w:rPr>
        <w:t>三一神和復活都是由三這個數字來表</w:t>
      </w:r>
      <w:r w:rsidRPr="0047037A">
        <w:rPr>
          <w:rFonts w:ascii="MS Gothic" w:eastAsia="MS Gothic" w:hAnsi="MS Gothic" w:cs="MS Gothic" w:hint="eastAsia"/>
          <w:color w:val="000000"/>
          <w:sz w:val="43"/>
          <w:szCs w:val="43"/>
          <w:lang w:eastAsia="de-CH"/>
        </w:rPr>
        <w:t>徵。我們已經題過好幾次，在聖經裏，五這個數字是由四加一組成的，表徵負責任。因此，三和五這兩個數字一同表</w:t>
      </w:r>
      <w:r w:rsidRPr="0047037A">
        <w:rPr>
          <w:rFonts w:ascii="MS Gothic" w:eastAsia="MS Gothic" w:hAnsi="MS Gothic" w:cs="MS Gothic" w:hint="eastAsia"/>
          <w:color w:val="000000"/>
          <w:sz w:val="43"/>
          <w:szCs w:val="43"/>
          <w:lang w:eastAsia="de-CH"/>
        </w:rPr>
        <w:lastRenderedPageBreak/>
        <w:t>徵復活裏的三一神，為</w:t>
      </w:r>
      <w:r w:rsidRPr="0047037A">
        <w:rPr>
          <w:rFonts w:ascii="PMingLiU" w:eastAsia="PMingLiU" w:hAnsi="PMingLiU" w:cs="PMingLiU" w:hint="eastAsia"/>
          <w:color w:val="000000"/>
          <w:sz w:val="43"/>
          <w:szCs w:val="43"/>
          <w:lang w:eastAsia="de-CH"/>
        </w:rPr>
        <w:t>祂的子民擔負責任。這乃是為著建造</w:t>
      </w:r>
      <w:r w:rsidRPr="0047037A">
        <w:rPr>
          <w:rFonts w:ascii="MS Mincho" w:eastAsia="MS Mincho" w:hAnsi="MS Mincho" w:cs="MS Mincho"/>
          <w:color w:val="000000"/>
          <w:sz w:val="43"/>
          <w:szCs w:val="43"/>
          <w:lang w:eastAsia="de-CH"/>
        </w:rPr>
        <w:t>。</w:t>
      </w:r>
    </w:p>
    <w:p w14:paraId="4954F4C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譯解聖</w:t>
      </w:r>
      <w:r w:rsidRPr="0047037A">
        <w:rPr>
          <w:rFonts w:ascii="MS Mincho" w:eastAsia="MS Mincho" w:hAnsi="MS Mincho" w:cs="MS Mincho"/>
          <w:color w:val="E46044"/>
          <w:sz w:val="39"/>
          <w:szCs w:val="39"/>
          <w:lang w:eastAsia="de-CH"/>
        </w:rPr>
        <w:t>經</w:t>
      </w:r>
    </w:p>
    <w:p w14:paraId="5B3E97E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有些人也許會抱怨，論三和五這兩個數字表</w:t>
      </w:r>
      <w:r w:rsidRPr="0047037A">
        <w:rPr>
          <w:rFonts w:ascii="MS Gothic" w:eastAsia="MS Gothic" w:hAnsi="MS Gothic" w:cs="MS Gothic" w:hint="eastAsia"/>
          <w:color w:val="000000"/>
          <w:sz w:val="43"/>
          <w:szCs w:val="43"/>
          <w:lang w:eastAsia="de-CH"/>
        </w:rPr>
        <w:t>徵復活裏約三一神，為</w:t>
      </w:r>
      <w:r w:rsidRPr="0047037A">
        <w:rPr>
          <w:rFonts w:ascii="PMingLiU" w:eastAsia="PMingLiU" w:hAnsi="PMingLiU" w:cs="PMingLiU" w:hint="eastAsia"/>
          <w:color w:val="000000"/>
          <w:sz w:val="43"/>
          <w:szCs w:val="43"/>
          <w:lang w:eastAsia="de-CH"/>
        </w:rPr>
        <w:t>祂的子民擔負責任，以及這些數字與神的建造有關，是太把聖經靈然解了。然而，他們所認為的靈然解，僅僅是承認聖經裏面所啟示的。我們可以把靈然解比喻為讀字。假設『便利』這個字拼出來是：</w:t>
      </w:r>
      <w:r w:rsidRPr="0047037A">
        <w:rPr>
          <w:rFonts w:ascii="Times New Roman" w:eastAsia="Times New Roman" w:hAnsi="Times New Roman" w:cs="Times New Roman"/>
          <w:color w:val="000000"/>
          <w:sz w:val="43"/>
          <w:szCs w:val="43"/>
          <w:lang w:eastAsia="de-CH"/>
        </w:rPr>
        <w:t>a-v-a-i-l-a-b-l-i-t-y</w:t>
      </w:r>
      <w:r w:rsidRPr="0047037A">
        <w:rPr>
          <w:rFonts w:ascii="MS Mincho" w:eastAsia="MS Mincho" w:hAnsi="MS Mincho" w:cs="MS Mincho" w:hint="eastAsia"/>
          <w:color w:val="000000"/>
          <w:sz w:val="43"/>
          <w:szCs w:val="43"/>
          <w:lang w:eastAsia="de-CH"/>
        </w:rPr>
        <w:t>。我們讀這個字的時候，必須發音正確，並且</w:t>
      </w:r>
      <w:r w:rsidRPr="0047037A">
        <w:rPr>
          <w:rFonts w:ascii="MS Gothic" w:eastAsia="MS Gothic" w:hAnsi="MS Gothic" w:cs="MS Gothic" w:hint="eastAsia"/>
          <w:color w:val="000000"/>
          <w:sz w:val="43"/>
          <w:szCs w:val="43"/>
          <w:lang w:eastAsia="de-CH"/>
        </w:rPr>
        <w:t>懂得它的意義。這個過程就好比我們合式地將聖經靈然解時所作的。主耶穌和使徒保羅都把聖經靈然解，因為他們認識聖經裏所包含屬靈字母的意義。我們可將出埃及記三十章裏的四種香料當作屬靈的字母。此外，香料的分量也是屬靈的字母。讀出並了解這些字母的方式，就是把它們靈然解</w:t>
      </w:r>
      <w:r w:rsidRPr="0047037A">
        <w:rPr>
          <w:rFonts w:ascii="MS Mincho" w:eastAsia="MS Mincho" w:hAnsi="MS Mincho" w:cs="MS Mincho"/>
          <w:color w:val="000000"/>
          <w:sz w:val="43"/>
          <w:szCs w:val="43"/>
          <w:lang w:eastAsia="de-CH"/>
        </w:rPr>
        <w:t>。</w:t>
      </w:r>
    </w:p>
    <w:p w14:paraId="0B5598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替一家公司工作，這家公司天天接收電報。五十年前與今天不同，國際貿易是依賴電報通訊的。有時候一封電報只有一些密碼。起先我無法譯解這種電報。最終，我研讀一本解釋各種密碼意義的書籍，纔能</w:t>
      </w:r>
      <w:r w:rsidRPr="0047037A">
        <w:rPr>
          <w:rFonts w:ascii="Batang" w:eastAsia="Batang" w:hAnsi="Batang" w:cs="Batang" w:hint="eastAsia"/>
          <w:color w:val="000000"/>
          <w:sz w:val="43"/>
          <w:szCs w:val="43"/>
          <w:lang w:eastAsia="de-CH"/>
        </w:rPr>
        <w:t>閱讀密碼電文。許多時候，兩個字母就代表一個長句。我領悟</w:t>
      </w:r>
      <w:r w:rsidRPr="0047037A">
        <w:rPr>
          <w:rFonts w:ascii="MS Mincho" w:eastAsia="MS Mincho" w:hAnsi="MS Mincho" w:cs="MS Mincho" w:hint="eastAsia"/>
          <w:color w:val="000000"/>
          <w:sz w:val="43"/>
          <w:szCs w:val="43"/>
          <w:lang w:eastAsia="de-CH"/>
        </w:rPr>
        <w:t>到</w:t>
      </w:r>
      <w:r w:rsidRPr="0047037A">
        <w:rPr>
          <w:rFonts w:ascii="MS Mincho" w:eastAsia="MS Mincho" w:hAnsi="MS Mincho" w:cs="MS Mincho" w:hint="eastAsia"/>
          <w:color w:val="000000"/>
          <w:sz w:val="43"/>
          <w:szCs w:val="43"/>
          <w:lang w:eastAsia="de-CH"/>
        </w:rPr>
        <w:lastRenderedPageBreak/>
        <w:t>：十個字母的密碼翻譯出來，事實上可能是一段很長的電文</w:t>
      </w:r>
      <w:r w:rsidRPr="0047037A">
        <w:rPr>
          <w:rFonts w:ascii="MS Mincho" w:eastAsia="MS Mincho" w:hAnsi="MS Mincho" w:cs="MS Mincho"/>
          <w:color w:val="000000"/>
          <w:sz w:val="43"/>
          <w:szCs w:val="43"/>
          <w:lang w:eastAsia="de-CH"/>
        </w:rPr>
        <w:t>。</w:t>
      </w:r>
    </w:p>
    <w:p w14:paraId="6DB670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研讀聖經上好的路就是譯解聖經。譯解聖經的意思就是解開主的話。如果我們不</w:t>
      </w:r>
      <w:r w:rsidRPr="0047037A">
        <w:rPr>
          <w:rFonts w:ascii="MS Gothic" w:eastAsia="MS Gothic" w:hAnsi="MS Gothic" w:cs="MS Gothic" w:hint="eastAsia"/>
          <w:color w:val="000000"/>
          <w:sz w:val="43"/>
          <w:szCs w:val="43"/>
          <w:lang w:eastAsia="de-CH"/>
        </w:rPr>
        <w:t>懂得如何來譯解聖經，就好像一個人</w:t>
      </w:r>
      <w:r w:rsidRPr="0047037A">
        <w:rPr>
          <w:rFonts w:ascii="Batang" w:eastAsia="Batang" w:hAnsi="Batang" w:cs="Batang" w:hint="eastAsia"/>
          <w:color w:val="000000"/>
          <w:sz w:val="43"/>
          <w:szCs w:val="43"/>
          <w:lang w:eastAsia="de-CH"/>
        </w:rPr>
        <w:t>閱讀密碼電報，而不曉得如何來解釋。今天對許多基督徒來說，聖經就像密碼文字，他們無法譯解。這就是在神的神聖</w:t>
      </w:r>
      <w:r w:rsidRPr="0047037A">
        <w:rPr>
          <w:rFonts w:ascii="PMingLiU" w:eastAsia="PMingLiU" w:hAnsi="PMingLiU" w:cs="PMingLiU" w:hint="eastAsia"/>
          <w:color w:val="000000"/>
          <w:sz w:val="43"/>
          <w:szCs w:val="43"/>
          <w:lang w:eastAsia="de-CH"/>
        </w:rPr>
        <w:t>啟示上，基督徒中間膚淺的光景。事實上，聖經每一章都含有一些他們無法解釋的東西。例如彼得前書一章二節說，我們已經蒙揀選的，就是按照父神的先見，在那靈的成聖中，以致順服並蒙耶穌基督之血所灑的人。這是甚麼意思？有些人也許作基督徒四十多年了，還不懂這一節</w:t>
      </w:r>
      <w:r w:rsidRPr="0047037A">
        <w:rPr>
          <w:rFonts w:ascii="MS Mincho" w:eastAsia="MS Mincho" w:hAnsi="MS Mincho" w:cs="MS Mincho"/>
          <w:color w:val="000000"/>
          <w:sz w:val="43"/>
          <w:szCs w:val="43"/>
          <w:lang w:eastAsia="de-CH"/>
        </w:rPr>
        <w:t>。</w:t>
      </w:r>
    </w:p>
    <w:p w14:paraId="0B03F9A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看見複合之靈的</w:t>
      </w:r>
      <w:r w:rsidRPr="0047037A">
        <w:rPr>
          <w:rFonts w:ascii="PMingLiU" w:eastAsia="PMingLiU" w:hAnsi="PMingLiU" w:cs="PMingLiU" w:hint="eastAsia"/>
          <w:color w:val="E46044"/>
          <w:sz w:val="39"/>
          <w:szCs w:val="39"/>
          <w:lang w:eastAsia="de-CH"/>
        </w:rPr>
        <w:t>啟</w:t>
      </w:r>
      <w:r w:rsidRPr="0047037A">
        <w:rPr>
          <w:rFonts w:ascii="MS Mincho" w:eastAsia="MS Mincho" w:hAnsi="MS Mincho" w:cs="MS Mincho"/>
          <w:color w:val="E46044"/>
          <w:sz w:val="39"/>
          <w:szCs w:val="39"/>
          <w:lang w:eastAsia="de-CH"/>
        </w:rPr>
        <w:t>示</w:t>
      </w:r>
    </w:p>
    <w:p w14:paraId="328DB0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我深深關切今天基督徒中間的光景。一方面，我天天在主裏喜樂。</w:t>
      </w:r>
      <w:r w:rsidRPr="0047037A">
        <w:rPr>
          <w:rFonts w:ascii="MS Gothic" w:eastAsia="MS Gothic" w:hAnsi="MS Gothic" w:cs="MS Gothic" w:hint="eastAsia"/>
          <w:color w:val="000000"/>
          <w:sz w:val="43"/>
          <w:szCs w:val="43"/>
          <w:lang w:eastAsia="de-CH"/>
        </w:rPr>
        <w:t>另一方面，當我想到信徒的光景，並為此禱告的時候，卻感到非常傷痛。甚至我想到地方教會裏眾聖徒的光景，也常覺傷痛。很少聖徒真正進到神</w:t>
      </w:r>
      <w:r w:rsidRPr="0047037A">
        <w:rPr>
          <w:rFonts w:ascii="PMingLiU" w:eastAsia="PMingLiU" w:hAnsi="PMingLiU" w:cs="PMingLiU" w:hint="eastAsia"/>
          <w:color w:val="000000"/>
          <w:sz w:val="43"/>
          <w:szCs w:val="43"/>
          <w:lang w:eastAsia="de-CH"/>
        </w:rPr>
        <w:t>啟示的深處。反之，許多人一直被麻醉，在屬靈麻木中。因為他們是這樣麻木，以致即使他們的光景非常令人不滿，他們也滿意自己的光景。此外，那些滿意自己光景的人並不怎麼尋求主。哦，我們必須寶貝主的話，</w:t>
      </w:r>
      <w:r w:rsidRPr="0047037A">
        <w:rPr>
          <w:rFonts w:ascii="PMingLiU" w:eastAsia="PMingLiU" w:hAnsi="PMingLiU" w:cs="PMingLiU" w:hint="eastAsia"/>
          <w:color w:val="000000"/>
          <w:sz w:val="43"/>
          <w:szCs w:val="43"/>
          <w:lang w:eastAsia="de-CH"/>
        </w:rPr>
        <w:lastRenderedPageBreak/>
        <w:t>看重主的話！尤其必須尋求摸著出埃及記三十章裏複合之膏油這個神聖啟示的深處</w:t>
      </w:r>
      <w:r w:rsidRPr="0047037A">
        <w:rPr>
          <w:rFonts w:ascii="MS Mincho" w:eastAsia="MS Mincho" w:hAnsi="MS Mincho" w:cs="MS Mincho"/>
          <w:color w:val="000000"/>
          <w:sz w:val="43"/>
          <w:szCs w:val="43"/>
          <w:lang w:eastAsia="de-CH"/>
        </w:rPr>
        <w:t>。</w:t>
      </w:r>
    </w:p>
    <w:p w14:paraId="00AC516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五十多年來，我一直</w:t>
      </w:r>
      <w:r w:rsidRPr="0047037A">
        <w:rPr>
          <w:rFonts w:ascii="Batang" w:eastAsia="Batang" w:hAnsi="Batang" w:cs="Batang" w:hint="eastAsia"/>
          <w:color w:val="000000"/>
          <w:sz w:val="43"/>
          <w:szCs w:val="43"/>
          <w:lang w:eastAsia="de-CH"/>
        </w:rPr>
        <w:t>閱讀別人所寫的書：看</w:t>
      </w:r>
      <w:r w:rsidRPr="0047037A">
        <w:rPr>
          <w:rFonts w:ascii="MS Mincho" w:eastAsia="MS Mincho" w:hAnsi="MS Mincho" w:cs="MS Mincho" w:hint="eastAsia"/>
          <w:color w:val="000000"/>
          <w:sz w:val="43"/>
          <w:szCs w:val="43"/>
          <w:lang w:eastAsia="de-CH"/>
        </w:rPr>
        <w:t>看他們如何解釋複合之膏油的豫表。弟兄會的教師比其他的聖經教師還要注意這些事，大概只有他們談到這件事。他們都同意，油是表</w:t>
      </w:r>
      <w:r w:rsidRPr="0047037A">
        <w:rPr>
          <w:rFonts w:ascii="MS Gothic" w:eastAsia="MS Gothic" w:hAnsi="MS Gothic" w:cs="MS Gothic" w:hint="eastAsia"/>
          <w:color w:val="000000"/>
          <w:sz w:val="43"/>
          <w:szCs w:val="43"/>
          <w:lang w:eastAsia="de-CH"/>
        </w:rPr>
        <w:t>徵神的靈。有些人甚至</w:t>
      </w:r>
      <w:r w:rsidRPr="0047037A">
        <w:rPr>
          <w:rFonts w:ascii="Batang" w:eastAsia="Batang" w:hAnsi="Batang" w:cs="Batang" w:hint="eastAsia"/>
          <w:color w:val="000000"/>
          <w:sz w:val="43"/>
          <w:szCs w:val="43"/>
          <w:lang w:eastAsia="de-CH"/>
        </w:rPr>
        <w:t>說到出埃及記三十章裏複合的膏油，與約翰在約翰一書二章二十節、二十七節所說的膏油塗抹有關。然而，他們有一些光，</w:t>
      </w:r>
      <w:r w:rsidRPr="0047037A">
        <w:rPr>
          <w:rFonts w:ascii="MS Mincho" w:eastAsia="MS Mincho" w:hAnsi="MS Mincho" w:cs="MS Mincho" w:hint="eastAsia"/>
          <w:color w:val="000000"/>
          <w:sz w:val="43"/>
          <w:szCs w:val="43"/>
          <w:lang w:eastAsia="de-CH"/>
        </w:rPr>
        <w:t>卻沒有明確、詳細地</w:t>
      </w:r>
      <w:r w:rsidRPr="0047037A">
        <w:rPr>
          <w:rFonts w:ascii="Batang" w:eastAsia="Batang" w:hAnsi="Batang" w:cs="Batang" w:hint="eastAsia"/>
          <w:color w:val="000000"/>
          <w:sz w:val="43"/>
          <w:szCs w:val="43"/>
          <w:lang w:eastAsia="de-CH"/>
        </w:rPr>
        <w:t>說出</w:t>
      </w:r>
      <w:r w:rsidRPr="0047037A">
        <w:rPr>
          <w:rFonts w:ascii="MS Mincho" w:eastAsia="MS Mincho" w:hAnsi="MS Mincho" w:cs="MS Mincho" w:hint="eastAsia"/>
          <w:color w:val="000000"/>
          <w:sz w:val="43"/>
          <w:szCs w:val="43"/>
          <w:lang w:eastAsia="de-CH"/>
        </w:rPr>
        <w:t>為甚麼神的靈需要複合</w:t>
      </w:r>
      <w:r w:rsidRPr="0047037A">
        <w:rPr>
          <w:rFonts w:ascii="MS Mincho" w:eastAsia="MS Mincho" w:hAnsi="MS Mincho" w:cs="MS Mincho"/>
          <w:color w:val="000000"/>
          <w:sz w:val="43"/>
          <w:szCs w:val="43"/>
          <w:lang w:eastAsia="de-CH"/>
        </w:rPr>
        <w:t>。</w:t>
      </w:r>
    </w:p>
    <w:p w14:paraId="6DBC29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首先聖經用油來豫表神的靈。但在帳幕和祭司體系的</w:t>
      </w:r>
      <w:r w:rsidRPr="0047037A">
        <w:rPr>
          <w:rFonts w:ascii="PMingLiU" w:eastAsia="PMingLiU" w:hAnsi="PMingLiU" w:cs="PMingLiU" w:hint="eastAsia"/>
          <w:color w:val="000000"/>
          <w:sz w:val="43"/>
          <w:szCs w:val="43"/>
          <w:lang w:eastAsia="de-CH"/>
        </w:rPr>
        <w:t>啟示以後，神就把油和香料調和成膏油的製法告訴人。為甚麼有了神的居所和事奉祂的人以後，神就需要一種複合品，而不是只有一種元素的清橄欖油？為甚麼從前沒有把複合的膏油啟示出來呢？我</w:t>
      </w:r>
      <w:r w:rsidRPr="0047037A">
        <w:rPr>
          <w:rFonts w:ascii="MS Mincho" w:eastAsia="MS Mincho" w:hAnsi="MS Mincho" w:cs="MS Mincho" w:hint="eastAsia"/>
          <w:color w:val="000000"/>
          <w:sz w:val="43"/>
          <w:szCs w:val="43"/>
          <w:lang w:eastAsia="de-CH"/>
        </w:rPr>
        <w:t>曉得這是一件要緊的事，多年加以</w:t>
      </w:r>
      <w:r w:rsidRPr="0047037A">
        <w:rPr>
          <w:rFonts w:ascii="PMingLiU" w:eastAsia="PMingLiU" w:hAnsi="PMingLiU" w:cs="PMingLiU" w:hint="eastAsia"/>
          <w:color w:val="000000"/>
          <w:sz w:val="43"/>
          <w:szCs w:val="43"/>
          <w:lang w:eastAsia="de-CH"/>
        </w:rPr>
        <w:t>查考。結果，我就能彀摸著聖經中論到神的靈這個真理的深處。因著祂的憐憫，我逐漸開始了解複合之靈的神聖啟示</w:t>
      </w:r>
      <w:r w:rsidRPr="0047037A">
        <w:rPr>
          <w:rFonts w:ascii="MS Mincho" w:eastAsia="MS Mincho" w:hAnsi="MS Mincho" w:cs="MS Mincho"/>
          <w:color w:val="000000"/>
          <w:sz w:val="43"/>
          <w:szCs w:val="43"/>
          <w:lang w:eastAsia="de-CH"/>
        </w:rPr>
        <w:t>。</w:t>
      </w:r>
    </w:p>
    <w:p w14:paraId="66968C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我得救以後，立刻開始追求『向著罪是死的』經</w:t>
      </w:r>
      <w:r w:rsidRPr="0047037A">
        <w:rPr>
          <w:rFonts w:ascii="MS Gothic" w:eastAsia="MS Gothic" w:hAnsi="MS Gothic" w:cs="MS Gothic" w:hint="eastAsia"/>
          <w:color w:val="000000"/>
          <w:sz w:val="43"/>
          <w:szCs w:val="43"/>
          <w:lang w:eastAsia="de-CH"/>
        </w:rPr>
        <w:t>歷。我曉得羅馬六章所</w:t>
      </w:r>
      <w:r w:rsidRPr="0047037A">
        <w:rPr>
          <w:rFonts w:ascii="Batang" w:eastAsia="Batang" w:hAnsi="Batang" w:cs="Batang" w:hint="eastAsia"/>
          <w:color w:val="000000"/>
          <w:sz w:val="43"/>
          <w:szCs w:val="43"/>
          <w:lang w:eastAsia="de-CH"/>
        </w:rPr>
        <w:t>說的，也願意從罪律的</w:t>
      </w:r>
      <w:r w:rsidRPr="0047037A">
        <w:rPr>
          <w:rFonts w:ascii="MS Gothic" w:eastAsia="MS Gothic" w:hAnsi="MS Gothic" w:cs="MS Gothic" w:hint="eastAsia"/>
          <w:color w:val="000000"/>
          <w:sz w:val="43"/>
          <w:szCs w:val="43"/>
          <w:lang w:eastAsia="de-CH"/>
        </w:rPr>
        <w:t>捆綁中得著釋放。人告訴我</w:t>
      </w:r>
      <w:r w:rsidRPr="0047037A">
        <w:rPr>
          <w:rFonts w:ascii="Batang" w:eastAsia="Batang" w:hAnsi="Batang" w:cs="Batang" w:hint="eastAsia"/>
          <w:color w:val="000000"/>
          <w:sz w:val="43"/>
          <w:szCs w:val="43"/>
          <w:lang w:eastAsia="de-CH"/>
        </w:rPr>
        <w:t>說，當算自已是死的。但正如我在別處所指出的，在我的經歷中這個</w:t>
      </w:r>
      <w:r w:rsidRPr="0047037A">
        <w:rPr>
          <w:rFonts w:ascii="Batang" w:eastAsia="Batang" w:hAnsi="Batang" w:cs="Batang" w:hint="eastAsia"/>
          <w:color w:val="000000"/>
          <w:sz w:val="43"/>
          <w:szCs w:val="43"/>
          <w:lang w:eastAsia="de-CH"/>
        </w:rPr>
        <w:lastRenderedPageBreak/>
        <w:t>算</w:t>
      </w:r>
      <w:r w:rsidRPr="0047037A">
        <w:rPr>
          <w:rFonts w:ascii="MS Mincho" w:eastAsia="MS Mincho" w:hAnsi="MS Mincho" w:cs="MS Mincho" w:hint="eastAsia"/>
          <w:color w:val="000000"/>
          <w:sz w:val="43"/>
          <w:szCs w:val="43"/>
          <w:lang w:eastAsia="de-CH"/>
        </w:rPr>
        <w:t>並不管用。更多經</w:t>
      </w:r>
      <w:r w:rsidRPr="0047037A">
        <w:rPr>
          <w:rFonts w:ascii="MS Gothic" w:eastAsia="MS Gothic" w:hAnsi="MS Gothic" w:cs="MS Gothic" w:hint="eastAsia"/>
          <w:color w:val="000000"/>
          <w:sz w:val="43"/>
          <w:szCs w:val="43"/>
          <w:lang w:eastAsia="de-CH"/>
        </w:rPr>
        <w:t>歷以後，我逐漸曉得，基督之死的能力、力量、功效，乃是住在那靈裏面。然後我聽見倪弟兄</w:t>
      </w:r>
      <w:r w:rsidRPr="0047037A">
        <w:rPr>
          <w:rFonts w:ascii="Batang" w:eastAsia="Batang" w:hAnsi="Batang" w:cs="Batang" w:hint="eastAsia"/>
          <w:color w:val="000000"/>
          <w:sz w:val="43"/>
          <w:szCs w:val="43"/>
          <w:lang w:eastAsia="de-CH"/>
        </w:rPr>
        <w:t>說，惟有藉著羅馬八章裏的那靈，</w:t>
      </w:r>
      <w:r w:rsidRPr="0047037A">
        <w:rPr>
          <w:rFonts w:ascii="MS Mincho" w:eastAsia="MS Mincho" w:hAnsi="MS Mincho" w:cs="MS Mincho" w:hint="eastAsia"/>
          <w:color w:val="000000"/>
          <w:sz w:val="43"/>
          <w:szCs w:val="43"/>
          <w:lang w:eastAsia="de-CH"/>
        </w:rPr>
        <w:t>纔能</w:t>
      </w:r>
      <w:r w:rsidRPr="0047037A">
        <w:rPr>
          <w:rFonts w:ascii="MS Gothic" w:eastAsia="MS Gothic" w:hAnsi="MS Gothic" w:cs="MS Gothic" w:hint="eastAsia"/>
          <w:color w:val="000000"/>
          <w:sz w:val="43"/>
          <w:szCs w:val="43"/>
          <w:lang w:eastAsia="de-CH"/>
        </w:rPr>
        <w:t>彀經歷基督之死的主觀方面。他的話證實了我經歷中所發現的，我很歡喜曉得基督之死的主觀經歷，惟有藉著那靈纔有可能。我得著幫助，曉得有些東西包含在神的靈裏面，或與神的靈調和。我由經歷中得知，羅馬六章所</w:t>
      </w:r>
      <w:r w:rsidRPr="0047037A">
        <w:rPr>
          <w:rFonts w:ascii="Batang" w:eastAsia="Batang" w:hAnsi="Batang" w:cs="Batang" w:hint="eastAsia"/>
          <w:color w:val="000000"/>
          <w:sz w:val="43"/>
          <w:szCs w:val="43"/>
          <w:lang w:eastAsia="de-CH"/>
        </w:rPr>
        <w:t>說基督的死，蘊含在</w:t>
      </w:r>
      <w:r w:rsidRPr="0047037A">
        <w:rPr>
          <w:rFonts w:ascii="MS Mincho" w:eastAsia="MS Mincho" w:hAnsi="MS Mincho" w:cs="MS Mincho" w:hint="eastAsia"/>
          <w:color w:val="000000"/>
          <w:sz w:val="43"/>
          <w:szCs w:val="43"/>
          <w:lang w:eastAsia="de-CH"/>
        </w:rPr>
        <w:t>羅馬八章的那靈裏面，或與那靈調和在一起</w:t>
      </w:r>
      <w:r w:rsidRPr="0047037A">
        <w:rPr>
          <w:rFonts w:ascii="MS Mincho" w:eastAsia="MS Mincho" w:hAnsi="MS Mincho" w:cs="MS Mincho"/>
          <w:color w:val="000000"/>
          <w:sz w:val="43"/>
          <w:szCs w:val="43"/>
          <w:lang w:eastAsia="de-CH"/>
        </w:rPr>
        <w:t>。</w:t>
      </w:r>
    </w:p>
    <w:p w14:paraId="38986B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當我花更多工夫來</w:t>
      </w:r>
      <w:r w:rsidRPr="0047037A">
        <w:rPr>
          <w:rFonts w:ascii="PMingLiU" w:eastAsia="PMingLiU" w:hAnsi="PMingLiU" w:cs="PMingLiU" w:hint="eastAsia"/>
          <w:color w:val="000000"/>
          <w:sz w:val="43"/>
          <w:szCs w:val="43"/>
          <w:lang w:eastAsia="de-CH"/>
        </w:rPr>
        <w:t>查考新舊約時，有一天主啟示我，出埃及記三十章這裏有油和香料的複合品，而不僅僅是單一元素的油。然後我開始查考香料。我由以往的查考中曉得，在豫表裏，沒藥是指主的死。我繼續查考其它的香料和它們的分量。我開始看見，這裏有三個五百含客勒的單位，而中間的單位分為兩半。接著我的眼睛被開啟，看見這是表徵三一神。這樣，複合的膏油和複合之靈的啟示就來到了</w:t>
      </w:r>
      <w:r w:rsidRPr="0047037A">
        <w:rPr>
          <w:rFonts w:ascii="MS Mincho" w:eastAsia="MS Mincho" w:hAnsi="MS Mincho" w:cs="MS Mincho"/>
          <w:color w:val="000000"/>
          <w:sz w:val="43"/>
          <w:szCs w:val="43"/>
          <w:lang w:eastAsia="de-CH"/>
        </w:rPr>
        <w:t>。</w:t>
      </w:r>
    </w:p>
    <w:p w14:paraId="4A6E7F3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那靈的名</w:t>
      </w:r>
      <w:r w:rsidRPr="0047037A">
        <w:rPr>
          <w:rFonts w:ascii="MS Mincho" w:eastAsia="MS Mincho" w:hAnsi="MS Mincho" w:cs="MS Mincho"/>
          <w:color w:val="E46044"/>
          <w:sz w:val="39"/>
          <w:szCs w:val="39"/>
          <w:lang w:eastAsia="de-CH"/>
        </w:rPr>
        <w:t>稱</w:t>
      </w:r>
    </w:p>
    <w:p w14:paraId="0C13F0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在下一篇信息裏，我們要來看聖經中那靈種種不同的名稱。希伯來十章二十九節所題起的一個名稱是恩典的靈。（原文。）在新約裏有兩件事很要緊：使人成聖的血和恩典的靈。事實上，新</w:t>
      </w:r>
      <w:r w:rsidRPr="0047037A">
        <w:rPr>
          <w:rFonts w:ascii="MS Mincho" w:eastAsia="MS Mincho" w:hAnsi="MS Mincho" w:cs="MS Mincho" w:hint="eastAsia"/>
          <w:color w:val="000000"/>
          <w:sz w:val="43"/>
          <w:szCs w:val="43"/>
          <w:lang w:eastAsia="de-CH"/>
        </w:rPr>
        <w:lastRenderedPageBreak/>
        <w:t>約就是由使我們成聖的血和恩典的靈所組成的，這靈是以三一神來供應我們</w:t>
      </w:r>
      <w:r w:rsidRPr="0047037A">
        <w:rPr>
          <w:rFonts w:ascii="MS Mincho" w:eastAsia="MS Mincho" w:hAnsi="MS Mincho" w:cs="MS Mincho"/>
          <w:color w:val="000000"/>
          <w:sz w:val="43"/>
          <w:szCs w:val="43"/>
          <w:lang w:eastAsia="de-CH"/>
        </w:rPr>
        <w:t>。</w:t>
      </w:r>
    </w:p>
    <w:p w14:paraId="73EAE3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在聖經裏，神的靈有十三個名稱：神的靈；（羅八</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，林前二</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；）耶和華的靈，主的靈；（行傳五</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，八</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，林後三</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；）聖靈；（行傳十六</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，羅十五</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；）實際的靈；（約十四</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，十五</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，十六</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穌的靈；（行傳十六</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；）基督的靈；（羅八</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穌基督的靈；（腓一</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；）生命之靈；（羅八</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；）賜生命的靈；（林前十五</w:t>
      </w:r>
      <w:r w:rsidRPr="0047037A">
        <w:rPr>
          <w:rFonts w:ascii="Times New Roman" w:eastAsia="Times New Roman" w:hAnsi="Times New Roman" w:cs="Times New Roman"/>
          <w:color w:val="000000"/>
          <w:sz w:val="43"/>
          <w:szCs w:val="43"/>
          <w:lang w:eastAsia="de-CH"/>
        </w:rPr>
        <w:t>45</w:t>
      </w:r>
      <w:r w:rsidRPr="0047037A">
        <w:rPr>
          <w:rFonts w:ascii="MS Mincho" w:eastAsia="MS Mincho" w:hAnsi="MS Mincho" w:cs="MS Mincho" w:hint="eastAsia"/>
          <w:color w:val="000000"/>
          <w:sz w:val="43"/>
          <w:szCs w:val="43"/>
          <w:lang w:eastAsia="de-CH"/>
        </w:rPr>
        <w:t>，林後三</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；）主靈；（林後三</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；）恩典的靈；（來十</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；）七靈；（</w:t>
      </w:r>
      <w:r w:rsidRPr="0047037A">
        <w:rPr>
          <w:rFonts w:ascii="PMingLiU" w:eastAsia="PMingLiU" w:hAnsi="PMingLiU" w:cs="PMingLiU" w:hint="eastAsia"/>
          <w:color w:val="000000"/>
          <w:sz w:val="43"/>
          <w:szCs w:val="43"/>
          <w:lang w:eastAsia="de-CH"/>
        </w:rPr>
        <w:t>啟一</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；）那靈。（羅八</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，加三</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，五</w:t>
      </w:r>
      <w:r w:rsidRPr="0047037A">
        <w:rPr>
          <w:rFonts w:ascii="Times New Roman" w:eastAsia="Times New Roman" w:hAnsi="Times New Roman" w:cs="Times New Roman"/>
          <w:color w:val="000000"/>
          <w:sz w:val="43"/>
          <w:szCs w:val="43"/>
          <w:lang w:eastAsia="de-CH"/>
        </w:rPr>
        <w:t>16~18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，彼前一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，十四</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，二二</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。）實際的靈有約翰十四章十七節，十五章二十六節，十六章十三節裏所應許進一</w:t>
      </w:r>
      <w:r w:rsidRPr="0047037A">
        <w:rPr>
          <w:rFonts w:ascii="MS Gothic" w:eastAsia="MS Gothic" w:hAnsi="MS Gothic" w:cs="MS Gothic" w:hint="eastAsia"/>
          <w:color w:val="000000"/>
          <w:sz w:val="43"/>
          <w:szCs w:val="43"/>
          <w:lang w:eastAsia="de-CH"/>
        </w:rPr>
        <w:t>步的成分。耶穌的靈有人性、為人生活、釘十字架的成分。基督的靈有復活的成分。耶穌基督的靈有人性、為人生活、釘十字架、復活這一切成分的全備供應。生命之靈有神聖生命的豐富。賜生命的靈乃是為著神聖生命的分賜。主靈有升天和元首的成分。恩典的靈是為著供應我們神聖的豐富，作我們的享受。七靈是為著七倍的強化。最終，</w:t>
      </w:r>
      <w:r w:rsidRPr="0047037A">
        <w:rPr>
          <w:rFonts w:ascii="MS Mincho" w:eastAsia="MS Mincho" w:hAnsi="MS Mincho" w:cs="MS Mincho" w:hint="eastAsia"/>
          <w:color w:val="000000"/>
          <w:sz w:val="43"/>
          <w:szCs w:val="43"/>
          <w:lang w:eastAsia="de-CH"/>
        </w:rPr>
        <w:t>那靈包含了前述名稱的所有成分。所以，那靈是包羅萬有的靈。這意思是</w:t>
      </w:r>
      <w:r w:rsidRPr="0047037A">
        <w:rPr>
          <w:rFonts w:ascii="Batang" w:eastAsia="Batang" w:hAnsi="Batang" w:cs="Batang" w:hint="eastAsia"/>
          <w:color w:val="000000"/>
          <w:sz w:val="43"/>
          <w:szCs w:val="43"/>
          <w:lang w:eastAsia="de-CH"/>
        </w:rPr>
        <w:t>說，那靈是神的靈各方面的總計、總和</w:t>
      </w:r>
      <w:r w:rsidRPr="0047037A">
        <w:rPr>
          <w:rFonts w:ascii="MS Mincho" w:eastAsia="MS Mincho" w:hAnsi="MS Mincho" w:cs="MS Mincho"/>
          <w:color w:val="000000"/>
          <w:sz w:val="43"/>
          <w:szCs w:val="43"/>
          <w:lang w:eastAsia="de-CH"/>
        </w:rPr>
        <w:t>。</w:t>
      </w:r>
    </w:p>
    <w:p w14:paraId="151CF1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Batang" w:eastAsia="Batang" w:hAnsi="Batang" w:cs="Batang" w:hint="eastAsia"/>
          <w:color w:val="000000"/>
          <w:sz w:val="43"/>
          <w:szCs w:val="43"/>
          <w:lang w:eastAsia="de-CH"/>
        </w:rPr>
        <w:lastRenderedPageBreak/>
        <w:t>說到神的靈，我們就必須從傳統基督</w:t>
      </w:r>
      <w:r w:rsidRPr="0047037A">
        <w:rPr>
          <w:rFonts w:ascii="MS Mincho" w:eastAsia="MS Mincho" w:hAnsi="MS Mincho" w:cs="MS Mincho" w:hint="eastAsia"/>
          <w:color w:val="000000"/>
          <w:sz w:val="43"/>
          <w:szCs w:val="43"/>
          <w:lang w:eastAsia="de-CH"/>
        </w:rPr>
        <w:t>教的教訓回到神純正話語的神聖</w:t>
      </w:r>
      <w:r w:rsidRPr="0047037A">
        <w:rPr>
          <w:rFonts w:ascii="PMingLiU" w:eastAsia="PMingLiU" w:hAnsi="PMingLiU" w:cs="PMingLiU" w:hint="eastAsia"/>
          <w:color w:val="000000"/>
          <w:sz w:val="43"/>
          <w:szCs w:val="43"/>
          <w:lang w:eastAsia="de-CH"/>
        </w:rPr>
        <w:t>啟示。為甚麼聖經把複合膏油的豫表告訴我們？為甚麼聖經對於那靈有這麼多稱呼？創世記第一章，神的靈運行在水面上。但聖經末了一章告訴我們：『那靈和新婦都說</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啟二二</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。）為甚麼神聖的</w:t>
      </w:r>
      <w:r w:rsidRPr="0047037A">
        <w:rPr>
          <w:rFonts w:ascii="PMingLiU" w:eastAsia="PMingLiU" w:hAnsi="PMingLiU" w:cs="PMingLiU" w:hint="eastAsia"/>
          <w:color w:val="000000"/>
          <w:sz w:val="43"/>
          <w:szCs w:val="43"/>
          <w:lang w:eastAsia="de-CH"/>
        </w:rPr>
        <w:t>啟示從創世記第一章裏神的靈進行到啟示錄二十二章裏的那靈呢？我們也必須曉得，為甚麼在那靈的這兩個名稱之間，有耶和華的靈、聖靈、實際的靈、耶穌的靈、基督的靈、耶穌基督的靈、</w:t>
      </w:r>
      <w:r w:rsidRPr="0047037A">
        <w:rPr>
          <w:rFonts w:ascii="MS Mincho" w:eastAsia="MS Mincho" w:hAnsi="MS Mincho" w:cs="MS Mincho" w:hint="eastAsia"/>
          <w:color w:val="000000"/>
          <w:sz w:val="43"/>
          <w:szCs w:val="43"/>
          <w:lang w:eastAsia="de-CH"/>
        </w:rPr>
        <w:t>生命之靈、賜生命的靈、主靈、恩典的靈。七靈。我們不該把神聖話語裏的這些事情當作理所當然的。我們必須進入那靈神聖</w:t>
      </w:r>
      <w:r w:rsidRPr="0047037A">
        <w:rPr>
          <w:rFonts w:ascii="PMingLiU" w:eastAsia="PMingLiU" w:hAnsi="PMingLiU" w:cs="PMingLiU" w:hint="eastAsia"/>
          <w:color w:val="000000"/>
          <w:sz w:val="43"/>
          <w:szCs w:val="43"/>
          <w:lang w:eastAsia="de-CH"/>
        </w:rPr>
        <w:t>啟示的深處，必須了解複合之膏油的豫表，也必須曉得如何在我們的經歷中來應用這奇妙的複合之靈</w:t>
      </w:r>
      <w:r w:rsidRPr="0047037A">
        <w:rPr>
          <w:rFonts w:ascii="MS Mincho" w:eastAsia="MS Mincho" w:hAnsi="MS Mincho" w:cs="MS Mincho"/>
          <w:color w:val="000000"/>
          <w:sz w:val="43"/>
          <w:szCs w:val="43"/>
          <w:lang w:eastAsia="de-CH"/>
        </w:rPr>
        <w:t>。</w:t>
      </w:r>
    </w:p>
    <w:p w14:paraId="1264FC1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529B52F">
          <v:rect id="_x0000_i1344" style="width:0;height:1.5pt" o:hralign="center" o:hrstd="t" o:hrnoshade="t" o:hr="t" fillcolor="#257412" stroked="f"/>
        </w:pict>
      </w:r>
    </w:p>
    <w:p w14:paraId="4726EC3F" w14:textId="6CC3CDC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第一百六十一篇　複合的膏油</w:t>
      </w:r>
      <w:r w:rsidRPr="0047037A">
        <w:rPr>
          <w:rFonts w:ascii="Times New Roman" w:eastAsia="Times New Roman" w:hAnsi="Times New Roman" w:cs="Times New Roman"/>
          <w:b/>
          <w:bCs/>
          <w:color w:val="000000"/>
          <w:sz w:val="27"/>
          <w:szCs w:val="27"/>
          <w:lang w:eastAsia="de-CH"/>
        </w:rPr>
        <w:t>─</w:t>
      </w:r>
      <w:r w:rsidRPr="0047037A">
        <w:rPr>
          <w:rFonts w:ascii="MS Mincho" w:eastAsia="MS Mincho" w:hAnsi="MS Mincho" w:cs="MS Mincho" w:hint="eastAsia"/>
          <w:b/>
          <w:bCs/>
          <w:color w:val="000000"/>
          <w:sz w:val="27"/>
          <w:szCs w:val="27"/>
          <w:lang w:eastAsia="de-CH"/>
        </w:rPr>
        <w:t>複合的靈（二）</w:t>
      </w:r>
      <w:r w:rsidRPr="0047037A">
        <w:rPr>
          <w:rFonts w:ascii="Times New Roman" w:eastAsia="Times New Roman" w:hAnsi="Times New Roman" w:cs="Times New Roman"/>
          <w:b/>
          <w:bCs/>
          <w:noProof/>
          <w:color w:val="000000"/>
          <w:sz w:val="27"/>
          <w:szCs w:val="27"/>
          <w:lang w:eastAsia="de-CH"/>
        </w:rPr>
        <w:drawing>
          <wp:inline distT="0" distB="0" distL="0" distR="0" wp14:anchorId="2C187489" wp14:editId="388F4E83">
            <wp:extent cx="281940" cy="281940"/>
            <wp:effectExtent l="0" t="0" r="381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B41FF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三至三十節；創世記一章二節；士師記三章十節；路加福音一章三十五節；約翰福音七章三十九節；羅馬書八章二節，九節；使徒行傳五章九節；十六章六至七節；約翰福音十四章十七節；腓立比書一章十九節；哥林多前書十五章四十五節；哥林多後書三章</w:t>
      </w:r>
      <w:r w:rsidRPr="0047037A">
        <w:rPr>
          <w:rFonts w:ascii="MS Mincho" w:eastAsia="MS Mincho" w:hAnsi="MS Mincho" w:cs="MS Mincho" w:hint="eastAsia"/>
          <w:color w:val="000000"/>
          <w:sz w:val="43"/>
          <w:szCs w:val="43"/>
          <w:lang w:eastAsia="de-CH"/>
        </w:rPr>
        <w:lastRenderedPageBreak/>
        <w:t>十八節；希伯來書十章二十九節；</w:t>
      </w:r>
      <w:r w:rsidRPr="0047037A">
        <w:rPr>
          <w:rFonts w:ascii="PMingLiU" w:eastAsia="PMingLiU" w:hAnsi="PMingLiU" w:cs="PMingLiU" w:hint="eastAsia"/>
          <w:color w:val="000000"/>
          <w:sz w:val="43"/>
          <w:szCs w:val="43"/>
          <w:lang w:eastAsia="de-CH"/>
        </w:rPr>
        <w:t>啟示錄一章四節；羅馬書八章十六節；彼得前書一章二節；啟示錄二章七節；二十二章十七節</w:t>
      </w:r>
      <w:r w:rsidRPr="0047037A">
        <w:rPr>
          <w:rFonts w:ascii="MS Mincho" w:eastAsia="MS Mincho" w:hAnsi="MS Mincho" w:cs="MS Mincho"/>
          <w:color w:val="000000"/>
          <w:sz w:val="43"/>
          <w:szCs w:val="43"/>
          <w:lang w:eastAsia="de-CH"/>
        </w:rPr>
        <w:t>。</w:t>
      </w:r>
    </w:p>
    <w:p w14:paraId="6DE3AC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在本篇信息中，我們要來看複合之靈的成分</w:t>
      </w:r>
      <w:r w:rsidRPr="0047037A">
        <w:rPr>
          <w:rFonts w:ascii="MS Mincho" w:eastAsia="MS Mincho" w:hAnsi="MS Mincho" w:cs="MS Mincho"/>
          <w:color w:val="000000"/>
          <w:sz w:val="43"/>
          <w:szCs w:val="43"/>
          <w:lang w:eastAsia="de-CH"/>
        </w:rPr>
        <w:t>。</w:t>
      </w:r>
    </w:p>
    <w:p w14:paraId="525AF6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在神的創造裏</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神的靈帶著神性的成</w:t>
      </w:r>
      <w:r w:rsidRPr="0047037A">
        <w:rPr>
          <w:rFonts w:ascii="MS Mincho" w:eastAsia="MS Mincho" w:hAnsi="MS Mincho" w:cs="MS Mincho"/>
          <w:color w:val="E46044"/>
          <w:sz w:val="39"/>
          <w:szCs w:val="39"/>
          <w:lang w:eastAsia="de-CH"/>
        </w:rPr>
        <w:t>分</w:t>
      </w:r>
    </w:p>
    <w:p w14:paraId="069EB8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在神的創造裏，神的靈是動態的：『神的靈運行在水面上。』（創一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下。）凡是具體的東西定規是有成分的，而神的靈定規是具體的東西。神的靈裏有甚麼成分？神的靈的成分就是神、神性</w:t>
      </w:r>
      <w:r w:rsidRPr="0047037A">
        <w:rPr>
          <w:rFonts w:ascii="MS Mincho" w:eastAsia="MS Mincho" w:hAnsi="MS Mincho" w:cs="MS Mincho"/>
          <w:color w:val="000000"/>
          <w:sz w:val="43"/>
          <w:szCs w:val="43"/>
          <w:lang w:eastAsia="de-CH"/>
        </w:rPr>
        <w:t>。</w:t>
      </w:r>
    </w:p>
    <w:p w14:paraId="121DB2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我們在前面的信息裏已經指出。一樣物質的精華就是它的精粹。例如，葡萄的精汁不僅僅是葡萄，也是葡萄的精粹。同樣的原則，我們可以</w:t>
      </w:r>
      <w:r w:rsidRPr="0047037A">
        <w:rPr>
          <w:rFonts w:ascii="Batang" w:eastAsia="Batang" w:hAnsi="Batang" w:cs="Batang" w:hint="eastAsia"/>
          <w:color w:val="000000"/>
          <w:sz w:val="43"/>
          <w:szCs w:val="43"/>
          <w:lang w:eastAsia="de-CH"/>
        </w:rPr>
        <w:t>說，神的靈就是神的精粹。這靈具有神性，就是神所是的成分。因</w:t>
      </w:r>
      <w:r w:rsidRPr="0047037A">
        <w:rPr>
          <w:rFonts w:ascii="MS Mincho" w:eastAsia="MS Mincho" w:hAnsi="MS Mincho" w:cs="MS Mincho" w:hint="eastAsia"/>
          <w:color w:val="000000"/>
          <w:sz w:val="43"/>
          <w:szCs w:val="43"/>
          <w:lang w:eastAsia="de-CH"/>
        </w:rPr>
        <w:t>為宇宙萬物是藉神的靈而有的，並且神的靈具有神性的成分，照羅馬一章二十節來看，宇宙萬物就顯明出神的永能和神性</w:t>
      </w:r>
      <w:r w:rsidRPr="0047037A">
        <w:rPr>
          <w:rFonts w:ascii="MS Mincho" w:eastAsia="MS Mincho" w:hAnsi="MS Mincho" w:cs="MS Mincho"/>
          <w:color w:val="000000"/>
          <w:sz w:val="43"/>
          <w:szCs w:val="43"/>
          <w:lang w:eastAsia="de-CH"/>
        </w:rPr>
        <w:t>。</w:t>
      </w:r>
    </w:p>
    <w:p w14:paraId="186088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在神與人的關係上</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耶和華的靈帶著神聖三一的成</w:t>
      </w:r>
      <w:r w:rsidRPr="0047037A">
        <w:rPr>
          <w:rFonts w:ascii="MS Mincho" w:eastAsia="MS Mincho" w:hAnsi="MS Mincho" w:cs="MS Mincho"/>
          <w:color w:val="E46044"/>
          <w:sz w:val="39"/>
          <w:szCs w:val="39"/>
          <w:lang w:eastAsia="de-CH"/>
        </w:rPr>
        <w:t>分</w:t>
      </w:r>
    </w:p>
    <w:p w14:paraId="4A6690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神把人造好以後，就來接觸人。耶和華就是神與人發生關係時的名字。創世記第一章只有神這個名稱，但創世記第二章還有</w:t>
      </w:r>
      <w:r w:rsidRPr="0047037A">
        <w:rPr>
          <w:rFonts w:ascii="MS Gothic" w:eastAsia="MS Gothic" w:hAnsi="MS Gothic" w:cs="MS Gothic" w:hint="eastAsia"/>
          <w:color w:val="000000"/>
          <w:sz w:val="43"/>
          <w:szCs w:val="43"/>
          <w:lang w:eastAsia="de-CH"/>
        </w:rPr>
        <w:t>另一個名稱，就是耶和華。因為在這一章裏，神開始與他所造的人</w:t>
      </w:r>
      <w:r w:rsidRPr="0047037A">
        <w:rPr>
          <w:rFonts w:ascii="MS Gothic" w:eastAsia="MS Gothic" w:hAnsi="MS Gothic" w:cs="MS Gothic" w:hint="eastAsia"/>
          <w:color w:val="000000"/>
          <w:sz w:val="43"/>
          <w:szCs w:val="43"/>
          <w:lang w:eastAsia="de-CH"/>
        </w:rPr>
        <w:lastRenderedPageBreak/>
        <w:t>有接觸。因此，耶和華是神與人接觸時所用的名稱，它表明神與人的關係</w:t>
      </w:r>
      <w:r w:rsidRPr="0047037A">
        <w:rPr>
          <w:rFonts w:ascii="MS Mincho" w:eastAsia="MS Mincho" w:hAnsi="MS Mincho" w:cs="MS Mincho"/>
          <w:color w:val="000000"/>
          <w:sz w:val="43"/>
          <w:szCs w:val="43"/>
          <w:lang w:eastAsia="de-CH"/>
        </w:rPr>
        <w:t>。</w:t>
      </w:r>
    </w:p>
    <w:p w14:paraId="5BD011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耶和華這名源於『是』這個動詞，或是這個動詞的形式。出埃及記三章十四節</w:t>
      </w:r>
      <w:r w:rsidRPr="0047037A">
        <w:rPr>
          <w:rFonts w:ascii="Batang" w:eastAsia="Batang" w:hAnsi="Batang" w:cs="Batang" w:hint="eastAsia"/>
          <w:color w:val="000000"/>
          <w:sz w:val="43"/>
          <w:szCs w:val="43"/>
          <w:lang w:eastAsia="de-CH"/>
        </w:rPr>
        <w:t>說：『神對摩西說，我是那我是。又說，</w:t>
      </w:r>
      <w:r w:rsidRPr="0047037A">
        <w:rPr>
          <w:rFonts w:ascii="MS Gothic" w:eastAsia="MS Gothic" w:hAnsi="MS Gothic" w:cs="MS Gothic" w:hint="eastAsia"/>
          <w:color w:val="000000"/>
          <w:sz w:val="43"/>
          <w:szCs w:val="43"/>
          <w:lang w:eastAsia="de-CH"/>
        </w:rPr>
        <w:t>你要對以色列人這樣</w:t>
      </w:r>
      <w:r w:rsidRPr="0047037A">
        <w:rPr>
          <w:rFonts w:ascii="Batang" w:eastAsia="Batang" w:hAnsi="Batang" w:cs="Batang" w:hint="eastAsia"/>
          <w:color w:val="000000"/>
          <w:sz w:val="43"/>
          <w:szCs w:val="43"/>
          <w:lang w:eastAsia="de-CH"/>
        </w:rPr>
        <w:t>說，那我是打發我到</w:t>
      </w:r>
      <w:r w:rsidRPr="0047037A">
        <w:rPr>
          <w:rFonts w:ascii="MS Gothic" w:eastAsia="MS Gothic" w:hAnsi="MS Gothic" w:cs="MS Gothic" w:hint="eastAsia"/>
          <w:color w:val="000000"/>
          <w:sz w:val="43"/>
          <w:szCs w:val="43"/>
          <w:lang w:eastAsia="de-CH"/>
        </w:rPr>
        <w:t>你們這裏來。』（另譯。）耶和華就是那昔是、今是、以後永是的一位。『昔是』、『今是』、『以後永是』</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這些都是『是』這個動詞的形式。事實上，『是』這個動詞只適用於神。惟獨</w:t>
      </w:r>
      <w:r w:rsidRPr="0047037A">
        <w:rPr>
          <w:rFonts w:ascii="PMingLiU" w:eastAsia="PMingLiU" w:hAnsi="PMingLiU" w:cs="PMingLiU" w:hint="eastAsia"/>
          <w:color w:val="000000"/>
          <w:sz w:val="43"/>
          <w:szCs w:val="43"/>
          <w:lang w:eastAsia="de-CH"/>
        </w:rPr>
        <w:t>祂今是、昔是、以後永是。惟獨祂是自有永有者</w:t>
      </w:r>
      <w:r w:rsidRPr="0047037A">
        <w:rPr>
          <w:rFonts w:ascii="MS Mincho" w:eastAsia="MS Mincho" w:hAnsi="MS Mincho" w:cs="MS Mincho" w:hint="eastAsia"/>
          <w:color w:val="000000"/>
          <w:sz w:val="43"/>
          <w:szCs w:val="43"/>
          <w:lang w:eastAsia="de-CH"/>
        </w:rPr>
        <w:t>。我們的生命是短暫的，如果我們沒有神，我們就不會活下去，甚至我們現今就不在了，因為『是』這個動詞無法適用於我們，像它單單適用於神一樣。『是』這個動詞是基本動詞，其它的一切都有賴於此。例如，喫東西就在於先有存在。如果我不存在，怎麼能喫</w:t>
      </w:r>
      <w:r w:rsidRPr="0047037A">
        <w:rPr>
          <w:rFonts w:ascii="MS Gothic" w:eastAsia="MS Gothic" w:hAnsi="MS Gothic" w:cs="MS Gothic" w:hint="eastAsia"/>
          <w:color w:val="000000"/>
          <w:sz w:val="43"/>
          <w:szCs w:val="43"/>
          <w:lang w:eastAsia="de-CH"/>
        </w:rPr>
        <w:t>呢？其它的動詞也許數以千計，全靠『是』這一個動詞。惟有神是，惟獨</w:t>
      </w:r>
      <w:r w:rsidRPr="0047037A">
        <w:rPr>
          <w:rFonts w:ascii="PMingLiU" w:eastAsia="PMingLiU" w:hAnsi="PMingLiU" w:cs="PMingLiU" w:hint="eastAsia"/>
          <w:color w:val="000000"/>
          <w:sz w:val="43"/>
          <w:szCs w:val="43"/>
          <w:lang w:eastAsia="de-CH"/>
        </w:rPr>
        <w:t>祂是那我是，是那自有永有者</w:t>
      </w:r>
      <w:r w:rsidRPr="0047037A">
        <w:rPr>
          <w:rFonts w:ascii="MS Mincho" w:eastAsia="MS Mincho" w:hAnsi="MS Mincho" w:cs="MS Mincho"/>
          <w:color w:val="000000"/>
          <w:sz w:val="43"/>
          <w:szCs w:val="43"/>
          <w:lang w:eastAsia="de-CH"/>
        </w:rPr>
        <w:t>。</w:t>
      </w:r>
    </w:p>
    <w:p w14:paraId="584AA2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神要與人發生關係，就必須是三一的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父、子、靈。照出埃及記三章來看，耶和華乃是指三一神。這在三章六節表明出來，那裏神</w:t>
      </w:r>
      <w:r w:rsidRPr="0047037A">
        <w:rPr>
          <w:rFonts w:ascii="Batang" w:eastAsia="Batang" w:hAnsi="Batang" w:cs="Batang" w:hint="eastAsia"/>
          <w:color w:val="000000"/>
          <w:sz w:val="43"/>
          <w:szCs w:val="43"/>
          <w:lang w:eastAsia="de-CH"/>
        </w:rPr>
        <w:t>說</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『我是</w:t>
      </w:r>
      <w:r w:rsidRPr="0047037A">
        <w:rPr>
          <w:rFonts w:ascii="MS Gothic" w:eastAsia="MS Gothic" w:hAnsi="MS Gothic" w:cs="MS Gothic" w:hint="eastAsia"/>
          <w:color w:val="000000"/>
          <w:sz w:val="43"/>
          <w:szCs w:val="43"/>
          <w:lang w:eastAsia="de-CH"/>
        </w:rPr>
        <w:t>你父親的神，是亞伯拉罕的神，以撒的神，雅各的神。』神對摩西</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『我是那我是』，並吩咐</w:t>
      </w:r>
      <w:r w:rsidRPr="0047037A">
        <w:rPr>
          <w:rFonts w:ascii="MS Mincho" w:eastAsia="MS Mincho" w:hAnsi="MS Mincho" w:cs="MS Mincho" w:hint="eastAsia"/>
          <w:color w:val="000000"/>
          <w:sz w:val="43"/>
          <w:szCs w:val="43"/>
          <w:lang w:eastAsia="de-CH"/>
        </w:rPr>
        <w:lastRenderedPageBreak/>
        <w:t>他對以色列人</w:t>
      </w:r>
      <w:r w:rsidRPr="0047037A">
        <w:rPr>
          <w:rFonts w:ascii="Batang" w:eastAsia="Batang" w:hAnsi="Batang" w:cs="Batang" w:hint="eastAsia"/>
          <w:color w:val="000000"/>
          <w:sz w:val="43"/>
          <w:szCs w:val="43"/>
          <w:lang w:eastAsia="de-CH"/>
        </w:rPr>
        <w:t>說：『那我是打發我到</w:t>
      </w:r>
      <w:r w:rsidRPr="0047037A">
        <w:rPr>
          <w:rFonts w:ascii="MS Gothic" w:eastAsia="MS Gothic" w:hAnsi="MS Gothic" w:cs="MS Gothic" w:hint="eastAsia"/>
          <w:color w:val="000000"/>
          <w:sz w:val="43"/>
          <w:szCs w:val="43"/>
          <w:lang w:eastAsia="de-CH"/>
        </w:rPr>
        <w:t>你們這裏來』，以後又繼續對他</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你要對以色列人這樣</w:t>
      </w:r>
      <w:r w:rsidRPr="0047037A">
        <w:rPr>
          <w:rFonts w:ascii="Batang" w:eastAsia="Batang" w:hAnsi="Batang" w:cs="Batang" w:hint="eastAsia"/>
          <w:color w:val="000000"/>
          <w:sz w:val="43"/>
          <w:szCs w:val="43"/>
          <w:lang w:eastAsia="de-CH"/>
        </w:rPr>
        <w:t>說，耶和華</w:t>
      </w:r>
      <w:r w:rsidRPr="0047037A">
        <w:rPr>
          <w:rFonts w:ascii="MS Gothic" w:eastAsia="MS Gothic" w:hAnsi="MS Gothic" w:cs="MS Gothic" w:hint="eastAsia"/>
          <w:color w:val="000000"/>
          <w:sz w:val="43"/>
          <w:szCs w:val="43"/>
          <w:lang w:eastAsia="de-CH"/>
        </w:rPr>
        <w:t>你們祖宗的神，就是亞伯拉罕的神，以撒的神，雅各的神，打發我到你們這裏來；耶和華是我的名，直到永遠，這也是我的記念，直到萬代。』（</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。）在三章十四節神</w:t>
      </w:r>
      <w:r w:rsidRPr="0047037A">
        <w:rPr>
          <w:rFonts w:ascii="Batang" w:eastAsia="Batang" w:hAnsi="Batang" w:cs="Batang" w:hint="eastAsia"/>
          <w:color w:val="000000"/>
          <w:sz w:val="43"/>
          <w:szCs w:val="43"/>
          <w:lang w:eastAsia="de-CH"/>
        </w:rPr>
        <w:t>說：『那我是打發我到</w:t>
      </w:r>
      <w:r w:rsidRPr="0047037A">
        <w:rPr>
          <w:rFonts w:ascii="MS Gothic" w:eastAsia="MS Gothic" w:hAnsi="MS Gothic" w:cs="MS Gothic" w:hint="eastAsia"/>
          <w:color w:val="000000"/>
          <w:sz w:val="43"/>
          <w:szCs w:val="43"/>
          <w:lang w:eastAsia="de-CH"/>
        </w:rPr>
        <w:t>你們這裏來』，但在下一節，</w:t>
      </w:r>
      <w:r w:rsidRPr="0047037A">
        <w:rPr>
          <w:rFonts w:ascii="PMingLiU" w:eastAsia="PMingLiU" w:hAnsi="PMingLiU" w:cs="PMingLiU" w:hint="eastAsia"/>
          <w:color w:val="000000"/>
          <w:sz w:val="43"/>
          <w:szCs w:val="43"/>
          <w:lang w:eastAsia="de-CH"/>
        </w:rPr>
        <w:t>祂說：『耶和華你們祖宗的神，就是亞伯拉罕的神，以撒的神，雅各的神，打發我到你們這裏來。』這表明耶和華就是亞伯拉罕的神，以撒的神，雅各的神。神這個名稱</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亞伯拉罕、以撒、雅各的神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暗指神格的三，就是三一。在創世記生命讀經裏我們曾指出，創世記多半記載三個人物的神，這三個人物就是亞伯拉罕</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父，以撒</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子，雅各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最終被變化的抓奪者、狡猾者。亞伯拉罕的神表</w:t>
      </w:r>
      <w:r w:rsidRPr="0047037A">
        <w:rPr>
          <w:rFonts w:ascii="MS Gothic" w:eastAsia="MS Gothic" w:hAnsi="MS Gothic" w:cs="MS Gothic" w:hint="eastAsia"/>
          <w:color w:val="000000"/>
          <w:sz w:val="43"/>
          <w:szCs w:val="43"/>
          <w:lang w:eastAsia="de-CH"/>
        </w:rPr>
        <w:t>徵父，以撒的神表徵子，雅各的神表徵靈。與人發生關係的耶和華神乃是三一神。所以，耶和華的靈帶著神聖三一的成分</w:t>
      </w:r>
      <w:r w:rsidRPr="0047037A">
        <w:rPr>
          <w:rFonts w:ascii="MS Mincho" w:eastAsia="MS Mincho" w:hAnsi="MS Mincho" w:cs="MS Mincho"/>
          <w:color w:val="000000"/>
          <w:sz w:val="43"/>
          <w:szCs w:val="43"/>
          <w:lang w:eastAsia="de-CH"/>
        </w:rPr>
        <w:t>。</w:t>
      </w:r>
    </w:p>
    <w:p w14:paraId="425955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舊約裏有許多經文</w:t>
      </w:r>
      <w:r w:rsidRPr="0047037A">
        <w:rPr>
          <w:rFonts w:ascii="Batang" w:eastAsia="Batang" w:hAnsi="Batang" w:cs="Batang" w:hint="eastAsia"/>
          <w:color w:val="000000"/>
          <w:sz w:val="43"/>
          <w:szCs w:val="43"/>
          <w:lang w:eastAsia="de-CH"/>
        </w:rPr>
        <w:t>說到耶和華的靈：士師記三章十節；六章三十四節；十一章二十九節；十三章二十五節；十四章六節，十九節；十五章十四節；撒母耳記上十章六節；十六章十三節，十四節；撒母耳記下二十三章二節；列王紀上十八章十二節；二十二章二十四節；列王紀下二章十六</w:t>
      </w:r>
      <w:r w:rsidRPr="0047037A">
        <w:rPr>
          <w:rFonts w:ascii="Batang" w:eastAsia="Batang" w:hAnsi="Batang" w:cs="Batang" w:hint="eastAsia"/>
          <w:color w:val="000000"/>
          <w:sz w:val="43"/>
          <w:szCs w:val="43"/>
          <w:lang w:eastAsia="de-CH"/>
        </w:rPr>
        <w:lastRenderedPageBreak/>
        <w:t>節；歷代</w:t>
      </w:r>
      <w:r w:rsidRPr="0047037A">
        <w:rPr>
          <w:rFonts w:ascii="MS Mincho" w:eastAsia="MS Mincho" w:hAnsi="MS Mincho" w:cs="MS Mincho" w:hint="eastAsia"/>
          <w:color w:val="000000"/>
          <w:sz w:val="43"/>
          <w:szCs w:val="43"/>
          <w:lang w:eastAsia="de-CH"/>
        </w:rPr>
        <w:t>志下十八章二十三節；二十章十四節；以賽亞書十一章二節；六十三章十四節；以西結書十一章五節；三十七章一節；彌迦書三章八節；撒迦利亞書七章十二節。在舊約裏，</w:t>
      </w:r>
      <w:r w:rsidRPr="0047037A">
        <w:rPr>
          <w:rFonts w:ascii="MS Gothic" w:eastAsia="MS Gothic" w:hAnsi="MS Gothic" w:cs="MS Gothic" w:hint="eastAsia"/>
          <w:color w:val="000000"/>
          <w:sz w:val="43"/>
          <w:szCs w:val="43"/>
          <w:lang w:eastAsia="de-CH"/>
        </w:rPr>
        <w:t>每當神來接觸人的時候，</w:t>
      </w:r>
      <w:r w:rsidRPr="0047037A">
        <w:rPr>
          <w:rFonts w:ascii="PMingLiU" w:eastAsia="PMingLiU" w:hAnsi="PMingLiU" w:cs="PMingLiU" w:hint="eastAsia"/>
          <w:color w:val="000000"/>
          <w:sz w:val="43"/>
          <w:szCs w:val="43"/>
          <w:lang w:eastAsia="de-CH"/>
        </w:rPr>
        <w:t>祂就是帶有三一神成分的耶和華的靈。事實上，耶和華的靈就是三一神之成分的精粹</w:t>
      </w:r>
      <w:r w:rsidRPr="0047037A">
        <w:rPr>
          <w:rFonts w:ascii="MS Mincho" w:eastAsia="MS Mincho" w:hAnsi="MS Mincho" w:cs="MS Mincho"/>
          <w:color w:val="000000"/>
          <w:sz w:val="43"/>
          <w:szCs w:val="43"/>
          <w:lang w:eastAsia="de-CH"/>
        </w:rPr>
        <w:t>。</w:t>
      </w:r>
    </w:p>
    <w:p w14:paraId="7824D16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在道成肉身裏</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聖靈帶著聖別神聖性情的成</w:t>
      </w:r>
      <w:r w:rsidRPr="0047037A">
        <w:rPr>
          <w:rFonts w:ascii="MS Mincho" w:eastAsia="MS Mincho" w:hAnsi="MS Mincho" w:cs="MS Mincho"/>
          <w:color w:val="E46044"/>
          <w:sz w:val="39"/>
          <w:szCs w:val="39"/>
          <w:lang w:eastAsia="de-CH"/>
        </w:rPr>
        <w:t>分</w:t>
      </w:r>
    </w:p>
    <w:p w14:paraId="3782F9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在道成肉身以前，聖靈這個名稱沒有使用過。然而，欽定本在詩篇五十一篇十一節和以賽亞六十三章十至十一節的翻譯沒有把這個事實</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清楚。詩篇五十一篇十一節裏『</w:t>
      </w:r>
      <w:r w:rsidRPr="0047037A">
        <w:rPr>
          <w:rFonts w:ascii="MS Gothic" w:eastAsia="MS Gothic" w:hAnsi="MS Gothic" w:cs="MS Gothic" w:hint="eastAsia"/>
          <w:color w:val="000000"/>
          <w:sz w:val="43"/>
          <w:szCs w:val="43"/>
          <w:lang w:eastAsia="de-CH"/>
        </w:rPr>
        <w:t>你的聖靈』該是『你聖別的靈』，而以賽亞六十三章十節、十一節裏『</w:t>
      </w:r>
      <w:r w:rsidRPr="0047037A">
        <w:rPr>
          <w:rFonts w:ascii="PMingLiU" w:eastAsia="PMingLiU" w:hAnsi="PMingLiU" w:cs="PMingLiU" w:hint="eastAsia"/>
          <w:color w:val="000000"/>
          <w:sz w:val="43"/>
          <w:szCs w:val="43"/>
          <w:lang w:eastAsia="de-CH"/>
        </w:rPr>
        <w:t>祂的聖靈</w:t>
      </w:r>
      <w:r w:rsidRPr="0047037A">
        <w:rPr>
          <w:rFonts w:ascii="MS Mincho" w:eastAsia="MS Mincho" w:hAnsi="MS Mincho" w:cs="MS Mincho" w:hint="eastAsia"/>
          <w:color w:val="000000"/>
          <w:sz w:val="43"/>
          <w:szCs w:val="43"/>
          <w:lang w:eastAsia="de-CH"/>
        </w:rPr>
        <w:t>』該是『</w:t>
      </w:r>
      <w:r w:rsidRPr="0047037A">
        <w:rPr>
          <w:rFonts w:ascii="PMingLiU" w:eastAsia="PMingLiU" w:hAnsi="PMingLiU" w:cs="PMingLiU" w:hint="eastAsia"/>
          <w:color w:val="000000"/>
          <w:sz w:val="43"/>
          <w:szCs w:val="43"/>
          <w:lang w:eastAsia="de-CH"/>
        </w:rPr>
        <w:t>祂聖別的靈』。『聖靈』第一次是用在基督的道成肉身，就是那靈臨到馬利亞要懷主耶穌的時候</w:t>
      </w:r>
      <w:r w:rsidRPr="0047037A">
        <w:rPr>
          <w:rFonts w:ascii="MS Mincho" w:eastAsia="MS Mincho" w:hAnsi="MS Mincho" w:cs="MS Mincho"/>
          <w:color w:val="000000"/>
          <w:sz w:val="43"/>
          <w:szCs w:val="43"/>
          <w:lang w:eastAsia="de-CH"/>
        </w:rPr>
        <w:t>。</w:t>
      </w:r>
    </w:p>
    <w:p w14:paraId="36B102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根據路加一章三十五節，天使對馬利亞</w:t>
      </w:r>
      <w:r w:rsidRPr="0047037A">
        <w:rPr>
          <w:rFonts w:ascii="Batang" w:eastAsia="Batang" w:hAnsi="Batang" w:cs="Batang" w:hint="eastAsia"/>
          <w:color w:val="000000"/>
          <w:sz w:val="43"/>
          <w:szCs w:val="43"/>
          <w:lang w:eastAsia="de-CH"/>
        </w:rPr>
        <w:t>說：『聖靈要臨到</w:t>
      </w:r>
      <w:r w:rsidRPr="0047037A">
        <w:rPr>
          <w:rFonts w:ascii="MS Gothic" w:eastAsia="MS Gothic" w:hAnsi="MS Gothic" w:cs="MS Gothic" w:hint="eastAsia"/>
          <w:color w:val="000000"/>
          <w:sz w:val="43"/>
          <w:szCs w:val="43"/>
          <w:lang w:eastAsia="de-CH"/>
        </w:rPr>
        <w:t>你身上，至高者的能力要蔭庇你；因此所要生的聖物，必稱為神的兒子。』（另譯。）繙作『聖物』的希臘字也可譯作『聖者』，兩者都對。基督道成肉身以前，沒有一個人的性情是聖的。反之，從亞當起，每一個人都是平凡、庸俗的。在舊約裏，聖靈沒有使那一個人因著神聖別的性情而成聖的。當然，有些人有些東西就</w:t>
      </w:r>
      <w:r w:rsidRPr="0047037A">
        <w:rPr>
          <w:rFonts w:ascii="MS Gothic" w:eastAsia="MS Gothic" w:hAnsi="MS Gothic" w:cs="MS Gothic" w:hint="eastAsia"/>
          <w:color w:val="000000"/>
          <w:sz w:val="43"/>
          <w:szCs w:val="43"/>
          <w:lang w:eastAsia="de-CH"/>
        </w:rPr>
        <w:lastRenderedPageBreak/>
        <w:t>著分別歸神的意義來</w:t>
      </w:r>
      <w:r w:rsidRPr="0047037A">
        <w:rPr>
          <w:rFonts w:ascii="Batang" w:eastAsia="Batang" w:hAnsi="Batang" w:cs="Batang" w:hint="eastAsia"/>
          <w:color w:val="000000"/>
          <w:sz w:val="43"/>
          <w:szCs w:val="43"/>
          <w:lang w:eastAsia="de-CH"/>
        </w:rPr>
        <w:t>說是聖的。例如，亞倫分別歸主，要作大祭司來事奉，但他沒有因著神的</w:t>
      </w:r>
      <w:r w:rsidRPr="0047037A">
        <w:rPr>
          <w:rFonts w:ascii="MS Mincho" w:eastAsia="MS Mincho" w:hAnsi="MS Mincho" w:cs="MS Mincho" w:hint="eastAsia"/>
          <w:color w:val="000000"/>
          <w:sz w:val="43"/>
          <w:szCs w:val="43"/>
          <w:lang w:eastAsia="de-CH"/>
        </w:rPr>
        <w:t>聖別性情而成聖。直到主耶</w:t>
      </w:r>
      <w:r w:rsidRPr="0047037A">
        <w:rPr>
          <w:rFonts w:ascii="MS Gothic" w:eastAsia="MS Gothic" w:hAnsi="MS Gothic" w:cs="MS Gothic" w:hint="eastAsia"/>
          <w:color w:val="000000"/>
          <w:sz w:val="43"/>
          <w:szCs w:val="43"/>
          <w:lang w:eastAsia="de-CH"/>
        </w:rPr>
        <w:t>穌降生，纔有一個人性情上是聖的。這有可能，因為</w:t>
      </w:r>
      <w:r w:rsidRPr="0047037A">
        <w:rPr>
          <w:rFonts w:ascii="PMingLiU" w:eastAsia="PMingLiU" w:hAnsi="PMingLiU" w:cs="PMingLiU" w:hint="eastAsia"/>
          <w:color w:val="000000"/>
          <w:sz w:val="43"/>
          <w:szCs w:val="43"/>
          <w:lang w:eastAsia="de-CH"/>
        </w:rPr>
        <w:t>祂是由聖靈成孕的，而聖靈具有神聖性情的成分，這就是聖的。所以馬太一章十八節說：『馬利亞就從聖靈懷了孕。』主的使者也對約瑟說：『不要怕，只管娶過你的妻子馬利亞來；因她所懷的孕，是從聖靈來的。』（</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3FB783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在新約裏，有時候希臘文</w:t>
      </w:r>
      <w:r w:rsidRPr="0047037A">
        <w:rPr>
          <w:rFonts w:ascii="Batang" w:eastAsia="Batang" w:hAnsi="Batang" w:cs="Batang" w:hint="eastAsia"/>
          <w:color w:val="000000"/>
          <w:sz w:val="43"/>
          <w:szCs w:val="43"/>
          <w:lang w:eastAsia="de-CH"/>
        </w:rPr>
        <w:t>說：『那靈，那靈。』這種說法表明那靈是聖的。這</w:t>
      </w:r>
      <w:r w:rsidRPr="0047037A">
        <w:rPr>
          <w:rFonts w:ascii="PMingLiU" w:eastAsia="PMingLiU" w:hAnsi="PMingLiU" w:cs="PMingLiU" w:hint="eastAsia"/>
          <w:color w:val="000000"/>
          <w:sz w:val="43"/>
          <w:szCs w:val="43"/>
          <w:lang w:eastAsia="de-CH"/>
        </w:rPr>
        <w:t>啟示出神的靈，就是耶和華的靈，如今進一步了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是帶著神聖別性情的聖靈，為要</w:t>
      </w:r>
      <w:r w:rsidRPr="0047037A">
        <w:rPr>
          <w:rFonts w:ascii="PMingLiU" w:eastAsia="PMingLiU" w:hAnsi="PMingLiU" w:cs="PMingLiU" w:hint="eastAsia"/>
          <w:color w:val="000000"/>
          <w:sz w:val="43"/>
          <w:szCs w:val="43"/>
          <w:lang w:eastAsia="de-CH"/>
        </w:rPr>
        <w:t>產生性情上聖別的人，正如神自己是聖別的一樣。神不但地位上是聖別的，性情上也是聖別的。因為主耶穌是由聖</w:t>
      </w:r>
      <w:r w:rsidRPr="0047037A">
        <w:rPr>
          <w:rFonts w:ascii="MS Mincho" w:eastAsia="MS Mincho" w:hAnsi="MS Mincho" w:cs="MS Mincho" w:hint="eastAsia"/>
          <w:color w:val="000000"/>
          <w:sz w:val="43"/>
          <w:szCs w:val="43"/>
          <w:lang w:eastAsia="de-CH"/>
        </w:rPr>
        <w:t>靈成孕，</w:t>
      </w:r>
      <w:r w:rsidRPr="0047037A">
        <w:rPr>
          <w:rFonts w:ascii="PMingLiU" w:eastAsia="PMingLiU" w:hAnsi="PMingLiU" w:cs="PMingLiU" w:hint="eastAsia"/>
          <w:color w:val="000000"/>
          <w:sz w:val="43"/>
          <w:szCs w:val="43"/>
          <w:lang w:eastAsia="de-CH"/>
        </w:rPr>
        <w:t>祂在性情上也是聖的，</w:t>
      </w:r>
      <w:r w:rsidRPr="0047037A">
        <w:rPr>
          <w:rFonts w:ascii="MS Mincho" w:eastAsia="MS Mincho" w:hAnsi="MS Mincho" w:cs="MS Mincho"/>
          <w:color w:val="000000"/>
          <w:sz w:val="43"/>
          <w:szCs w:val="43"/>
          <w:lang w:eastAsia="de-CH"/>
        </w:rPr>
        <w:t>。</w:t>
      </w:r>
    </w:p>
    <w:p w14:paraId="7E3955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聖靈具有這樣的性情，使我們這些信徒因著神的性情而成聖。如果我們</w:t>
      </w:r>
      <w:r w:rsidRPr="0047037A">
        <w:rPr>
          <w:rFonts w:ascii="MS Gothic" w:eastAsia="MS Gothic" w:hAnsi="MS Gothic" w:cs="MS Gothic" w:hint="eastAsia"/>
          <w:color w:val="000000"/>
          <w:sz w:val="43"/>
          <w:szCs w:val="43"/>
          <w:lang w:eastAsia="de-CH"/>
        </w:rPr>
        <w:t>懂得這一點，我們就懂得新約裏成聖的意義。新約的成聖不僅是使我們地位上聖別，也是使我們性情上聖別。它使我們性情上聖別，正如神是聖別的一樣。因此我們</w:t>
      </w:r>
      <w:r w:rsidRPr="0047037A">
        <w:rPr>
          <w:rFonts w:ascii="Batang" w:eastAsia="Batang" w:hAnsi="Batang" w:cs="Batang" w:hint="eastAsia"/>
          <w:color w:val="000000"/>
          <w:sz w:val="43"/>
          <w:szCs w:val="43"/>
          <w:lang w:eastAsia="de-CH"/>
        </w:rPr>
        <w:t>說，聖靈具有聖別神聖性情的成分</w:t>
      </w:r>
      <w:r w:rsidRPr="0047037A">
        <w:rPr>
          <w:rFonts w:ascii="MS Mincho" w:eastAsia="MS Mincho" w:hAnsi="MS Mincho" w:cs="MS Mincho"/>
          <w:color w:val="000000"/>
          <w:sz w:val="43"/>
          <w:szCs w:val="43"/>
          <w:lang w:eastAsia="de-CH"/>
        </w:rPr>
        <w:t>。</w:t>
      </w:r>
    </w:p>
    <w:p w14:paraId="78958B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基督復活以前，還沒有那靈，還沒有與更多的成分調</w:t>
      </w:r>
      <w:r w:rsidRPr="0047037A">
        <w:rPr>
          <w:rFonts w:ascii="MS Mincho" w:eastAsia="MS Mincho" w:hAnsi="MS Mincho" w:cs="MS Mincho"/>
          <w:color w:val="E46044"/>
          <w:sz w:val="39"/>
          <w:szCs w:val="39"/>
          <w:lang w:eastAsia="de-CH"/>
        </w:rPr>
        <w:t>和</w:t>
      </w:r>
    </w:p>
    <w:p w14:paraId="1C071B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約翰七章三十九節</w:t>
      </w:r>
      <w:r w:rsidRPr="0047037A">
        <w:rPr>
          <w:rFonts w:ascii="Batang" w:eastAsia="Batang" w:hAnsi="Batang" w:cs="Batang" w:hint="eastAsia"/>
          <w:color w:val="000000"/>
          <w:sz w:val="43"/>
          <w:szCs w:val="43"/>
          <w:lang w:eastAsia="de-CH"/>
        </w:rPr>
        <w:t>說：『耶</w:t>
      </w:r>
      <w:r w:rsidRPr="0047037A">
        <w:rPr>
          <w:rFonts w:ascii="MS Gothic" w:eastAsia="MS Gothic" w:hAnsi="MS Gothic" w:cs="MS Gothic" w:hint="eastAsia"/>
          <w:color w:val="000000"/>
          <w:sz w:val="43"/>
          <w:szCs w:val="43"/>
          <w:lang w:eastAsia="de-CH"/>
        </w:rPr>
        <w:t>穌這話是指著信</w:t>
      </w:r>
      <w:r w:rsidRPr="0047037A">
        <w:rPr>
          <w:rFonts w:ascii="PMingLiU" w:eastAsia="PMingLiU" w:hAnsi="PMingLiU" w:cs="PMingLiU" w:hint="eastAsia"/>
          <w:color w:val="000000"/>
          <w:sz w:val="43"/>
          <w:szCs w:val="43"/>
          <w:lang w:eastAsia="de-CH"/>
        </w:rPr>
        <w:t>祂之人，要受那靈說的；那時那靈還沒有，因為耶穌尚未得著榮耀。』（另譯。）這一節表明基督復活以前，那靈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與其它成分調和的靈『還沒有』。神的靈從起初就有，但主</w:t>
      </w:r>
      <w:r w:rsidRPr="0047037A">
        <w:rPr>
          <w:rFonts w:ascii="Batang" w:eastAsia="Batang" w:hAnsi="Batang" w:cs="Batang" w:hint="eastAsia"/>
          <w:color w:val="000000"/>
          <w:sz w:val="43"/>
          <w:szCs w:val="43"/>
          <w:lang w:eastAsia="de-CH"/>
        </w:rPr>
        <w:t>說這話的時候，那靈，就是基督的靈、耶</w:t>
      </w:r>
      <w:r w:rsidRPr="0047037A">
        <w:rPr>
          <w:rFonts w:ascii="MS Gothic" w:eastAsia="MS Gothic" w:hAnsi="MS Gothic" w:cs="MS Gothic" w:hint="eastAsia"/>
          <w:color w:val="000000"/>
          <w:sz w:val="43"/>
          <w:szCs w:val="43"/>
          <w:lang w:eastAsia="de-CH"/>
        </w:rPr>
        <w:t>穌基督的靈（腓一</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）『還沒有』，因為</w:t>
      </w:r>
      <w:r w:rsidRPr="0047037A">
        <w:rPr>
          <w:rFonts w:ascii="PMingLiU" w:eastAsia="PMingLiU" w:hAnsi="PMingLiU" w:cs="PMingLiU" w:hint="eastAsia"/>
          <w:color w:val="000000"/>
          <w:sz w:val="43"/>
          <w:szCs w:val="43"/>
          <w:lang w:eastAsia="de-CH"/>
        </w:rPr>
        <w:t>祂尚末得著榮耀。耶穌復活的時候得了榮耀。（路二四</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祂復活以後，神的靈就成了道成肉身、釘十字架、復活之耶穌基督的靈；基督在復活的那天晚上，把祂吹到門徒裏面。（約二十</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。）那靈如今是『</w:t>
      </w:r>
      <w:r w:rsidRPr="0047037A">
        <w:rPr>
          <w:rFonts w:ascii="MS Gothic" w:eastAsia="MS Gothic" w:hAnsi="MS Gothic" w:cs="MS Gothic" w:hint="eastAsia"/>
          <w:color w:val="000000"/>
          <w:sz w:val="43"/>
          <w:szCs w:val="43"/>
          <w:lang w:eastAsia="de-CH"/>
        </w:rPr>
        <w:t>另一位保惠師』，就是基督受死以前所應許實際的靈。（約十四</w:t>
      </w:r>
      <w:r w:rsidRPr="0047037A">
        <w:rPr>
          <w:rFonts w:ascii="Times New Roman" w:eastAsia="Times New Roman" w:hAnsi="Times New Roman" w:cs="Times New Roman"/>
          <w:color w:val="000000"/>
          <w:sz w:val="43"/>
          <w:szCs w:val="43"/>
          <w:lang w:eastAsia="de-CH"/>
        </w:rPr>
        <w:t>16~17</w:t>
      </w:r>
      <w:r w:rsidRPr="0047037A">
        <w:rPr>
          <w:rFonts w:ascii="MS Mincho" w:eastAsia="MS Mincho" w:hAnsi="MS Mincho" w:cs="MS Mincho" w:hint="eastAsia"/>
          <w:color w:val="000000"/>
          <w:sz w:val="43"/>
          <w:szCs w:val="43"/>
          <w:lang w:eastAsia="de-CH"/>
        </w:rPr>
        <w:t>。）那靈是神的靈時，只有神聖的成分，當</w:t>
      </w:r>
      <w:r w:rsidRPr="0047037A">
        <w:rPr>
          <w:rFonts w:ascii="PMingLiU" w:eastAsia="PMingLiU" w:hAnsi="PMingLiU" w:cs="PMingLiU" w:hint="eastAsia"/>
          <w:color w:val="000000"/>
          <w:sz w:val="43"/>
          <w:szCs w:val="43"/>
          <w:lang w:eastAsia="de-CH"/>
        </w:rPr>
        <w:t>祂藉著基督道成肉身、釘十字架、復活成了耶穌基督的靈時，就兼有神聖與屬人的成分，帶著基督道成肉身、釘十字架、復活的一切素質與實際。因此，祂如今乃是</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穌基督包羅萬有的靈</w:t>
      </w:r>
      <w:r w:rsidRPr="0047037A">
        <w:rPr>
          <w:rFonts w:ascii="MS Mincho" w:eastAsia="MS Mincho" w:hAnsi="MS Mincho" w:cs="MS Mincho"/>
          <w:color w:val="000000"/>
          <w:sz w:val="43"/>
          <w:szCs w:val="43"/>
          <w:lang w:eastAsia="de-CH"/>
        </w:rPr>
        <w:t>。</w:t>
      </w:r>
    </w:p>
    <w:p w14:paraId="57B5CA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從創世記第一章一直到約翰二十章二十二節，都還沒有那靈。『那靈』這個詞是包羅萬有的，因它包含了那靈其它名稱的所有成分。我們會看見，那靈包含了實際的靈、耶</w:t>
      </w:r>
      <w:r w:rsidRPr="0047037A">
        <w:rPr>
          <w:rFonts w:ascii="MS Gothic" w:eastAsia="MS Gothic" w:hAnsi="MS Gothic" w:cs="MS Gothic" w:hint="eastAsia"/>
          <w:color w:val="000000"/>
          <w:sz w:val="43"/>
          <w:szCs w:val="43"/>
          <w:lang w:eastAsia="de-CH"/>
        </w:rPr>
        <w:t>穌的靈、基督的靈</w:t>
      </w:r>
      <w:r w:rsidRPr="0047037A">
        <w:rPr>
          <w:rFonts w:ascii="MS Gothic" w:eastAsia="MS Gothic" w:hAnsi="MS Gothic" w:cs="MS Gothic" w:hint="eastAsia"/>
          <w:color w:val="000000"/>
          <w:sz w:val="43"/>
          <w:szCs w:val="43"/>
          <w:lang w:eastAsia="de-CH"/>
        </w:rPr>
        <w:lastRenderedPageBreak/>
        <w:t>、耶穌基督的靈、生命之靈、賜生命的靈、主靈、恩典的靈、七靈。何等奇妙</w:t>
      </w:r>
      <w:r w:rsidRPr="0047037A">
        <w:rPr>
          <w:rFonts w:ascii="MS Mincho" w:eastAsia="MS Mincho" w:hAnsi="MS Mincho" w:cs="MS Mincho"/>
          <w:color w:val="000000"/>
          <w:sz w:val="43"/>
          <w:szCs w:val="43"/>
          <w:lang w:eastAsia="de-CH"/>
        </w:rPr>
        <w:t>！</w:t>
      </w:r>
    </w:p>
    <w:p w14:paraId="742646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論到那靈，我勸</w:t>
      </w:r>
      <w:r w:rsidRPr="0047037A">
        <w:rPr>
          <w:rFonts w:ascii="MS Gothic" w:eastAsia="MS Gothic" w:hAnsi="MS Gothic" w:cs="MS Gothic" w:hint="eastAsia"/>
          <w:color w:val="000000"/>
          <w:sz w:val="43"/>
          <w:szCs w:val="43"/>
          <w:lang w:eastAsia="de-CH"/>
        </w:rPr>
        <w:t>你們不要跟隨傳統的教訓，那些教訓麻醉了許多信徒。我自己就被麻醉了好多年，並且主花了很長的時間纔使我清醒過來。我很關心我們中間有些人，尤其是年長的，還是受傳統教訓的麻醉所影響。這種影響會使你讀經麻木。這就是你研讀主話沒有得著亮光的原因。你也許還太受傳統的影響，太受你自己天然領會的影響</w:t>
      </w:r>
      <w:r w:rsidRPr="0047037A">
        <w:rPr>
          <w:rFonts w:ascii="MS Mincho" w:eastAsia="MS Mincho" w:hAnsi="MS Mincho" w:cs="MS Mincho"/>
          <w:color w:val="000000"/>
          <w:sz w:val="43"/>
          <w:szCs w:val="43"/>
          <w:lang w:eastAsia="de-CH"/>
        </w:rPr>
        <w:t>。</w:t>
      </w:r>
    </w:p>
    <w:p w14:paraId="7B63BB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每當我們來到聖經面前，都必須帶著清明的心思，帶著沒有裝載、不被麻醉的心思。此外，我們必須靈裏貧窮、心裏純潔。主耶穌</w:t>
      </w:r>
      <w:r w:rsidRPr="0047037A">
        <w:rPr>
          <w:rFonts w:ascii="Batang" w:eastAsia="Batang" w:hAnsi="Batang" w:cs="Batang" w:hint="eastAsia"/>
          <w:color w:val="000000"/>
          <w:sz w:val="43"/>
          <w:szCs w:val="43"/>
          <w:lang w:eastAsia="de-CH"/>
        </w:rPr>
        <w:t>說，靈裏貧窮、</w:t>
      </w:r>
      <w:r w:rsidRPr="0047037A">
        <w:rPr>
          <w:rFonts w:ascii="MS Mincho" w:eastAsia="MS Mincho" w:hAnsi="MS Mincho" w:cs="MS Mincho" w:hint="eastAsia"/>
          <w:color w:val="000000"/>
          <w:sz w:val="43"/>
          <w:szCs w:val="43"/>
          <w:lang w:eastAsia="de-CH"/>
        </w:rPr>
        <w:t>清心的人有福了。（太五</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。）我們需要有一個靈，不被任何事物所充滿、所霸</w:t>
      </w:r>
      <w:r w:rsidRPr="0047037A">
        <w:rPr>
          <w:rFonts w:ascii="MS Gothic" w:eastAsia="MS Gothic" w:hAnsi="MS Gothic" w:cs="MS Gothic" w:hint="eastAsia"/>
          <w:color w:val="000000"/>
          <w:sz w:val="43"/>
          <w:szCs w:val="43"/>
          <w:lang w:eastAsia="de-CH"/>
        </w:rPr>
        <w:t>佔，我們也</w:t>
      </w:r>
      <w:r w:rsidRPr="0047037A">
        <w:rPr>
          <w:rFonts w:ascii="MS Mincho" w:eastAsia="MS Mincho" w:hAnsi="MS Mincho" w:cs="MS Mincho" w:hint="eastAsia"/>
          <w:color w:val="000000"/>
          <w:sz w:val="43"/>
          <w:szCs w:val="43"/>
          <w:lang w:eastAsia="de-CH"/>
        </w:rPr>
        <w:t>需要有一顆純潔的心，單單尋求主。如果我們有這樣的心思，有這樣的靈，有這樣的心，我們讀到主話中的那靈時，就會看見神的靈各樣名稱的意義</w:t>
      </w:r>
      <w:r w:rsidRPr="0047037A">
        <w:rPr>
          <w:rFonts w:ascii="MS Mincho" w:eastAsia="MS Mincho" w:hAnsi="MS Mincho" w:cs="MS Mincho"/>
          <w:color w:val="000000"/>
          <w:sz w:val="43"/>
          <w:szCs w:val="43"/>
          <w:lang w:eastAsia="de-CH"/>
        </w:rPr>
        <w:t>。</w:t>
      </w:r>
    </w:p>
    <w:p w14:paraId="3C1C50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那靈沒有一個名稱是沒有意義的。例如，希伯來書十章二十九節</w:t>
      </w:r>
      <w:r w:rsidRPr="0047037A">
        <w:rPr>
          <w:rFonts w:ascii="Batang" w:eastAsia="Batang" w:hAnsi="Batang" w:cs="Batang" w:hint="eastAsia"/>
          <w:color w:val="000000"/>
          <w:sz w:val="43"/>
          <w:szCs w:val="43"/>
          <w:lang w:eastAsia="de-CH"/>
        </w:rPr>
        <w:t>說到褻慢恩典的靈。這一節沒有說褻慢神的靈，是</w:t>
      </w:r>
      <w:r w:rsidRPr="0047037A">
        <w:rPr>
          <w:rFonts w:ascii="MS Mincho" w:eastAsia="MS Mincho" w:hAnsi="MS Mincho" w:cs="MS Mincho" w:hint="eastAsia"/>
          <w:color w:val="000000"/>
          <w:sz w:val="43"/>
          <w:szCs w:val="43"/>
          <w:lang w:eastAsia="de-CH"/>
        </w:rPr>
        <w:t>很有意義的。恩典的靈使我們能</w:t>
      </w:r>
      <w:r w:rsidRPr="0047037A">
        <w:rPr>
          <w:rFonts w:ascii="MS Gothic" w:eastAsia="MS Gothic" w:hAnsi="MS Gothic" w:cs="MS Gothic" w:hint="eastAsia"/>
          <w:color w:val="000000"/>
          <w:sz w:val="43"/>
          <w:szCs w:val="43"/>
          <w:lang w:eastAsia="de-CH"/>
        </w:rPr>
        <w:t>彀嘗到三一神作我們的享受。這就是恩典的滋味。褻慢恩典的靈是非常嚴肅的。照希伯來書</w:t>
      </w:r>
      <w:r w:rsidRPr="0047037A">
        <w:rPr>
          <w:rFonts w:ascii="MS Gothic" w:eastAsia="MS Gothic" w:hAnsi="MS Gothic" w:cs="MS Gothic" w:hint="eastAsia"/>
          <w:color w:val="000000"/>
          <w:sz w:val="43"/>
          <w:szCs w:val="43"/>
          <w:lang w:eastAsia="de-CH"/>
        </w:rPr>
        <w:lastRenderedPageBreak/>
        <w:t>來看，我們必須留意耶穌使人成聖的血，以及恩典的靈，就是給我們享受的靈。希伯來十章二十九節</w:t>
      </w:r>
      <w:r w:rsidRPr="0047037A">
        <w:rPr>
          <w:rFonts w:ascii="Batang" w:eastAsia="Batang" w:hAnsi="Batang" w:cs="Batang" w:hint="eastAsia"/>
          <w:color w:val="000000"/>
          <w:sz w:val="43"/>
          <w:szCs w:val="43"/>
          <w:lang w:eastAsia="de-CH"/>
        </w:rPr>
        <w:t>說明那靈的每一個名稱都有意義，因</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每一個名稱都是專指那靈的一種成分</w:t>
      </w:r>
      <w:r w:rsidRPr="0047037A">
        <w:rPr>
          <w:rFonts w:ascii="MS Mincho" w:eastAsia="MS Mincho" w:hAnsi="MS Mincho" w:cs="MS Mincho"/>
          <w:color w:val="000000"/>
          <w:sz w:val="43"/>
          <w:szCs w:val="43"/>
          <w:lang w:eastAsia="de-CH"/>
        </w:rPr>
        <w:t>。</w:t>
      </w:r>
    </w:p>
    <w:p w14:paraId="255675B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實際的</w:t>
      </w:r>
      <w:r w:rsidRPr="0047037A">
        <w:rPr>
          <w:rFonts w:ascii="MS Mincho" w:eastAsia="MS Mincho" w:hAnsi="MS Mincho" w:cs="MS Mincho"/>
          <w:color w:val="E46044"/>
          <w:sz w:val="39"/>
          <w:szCs w:val="39"/>
          <w:lang w:eastAsia="de-CH"/>
        </w:rPr>
        <w:t>靈</w:t>
      </w:r>
    </w:p>
    <w:p w14:paraId="00EEC2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主復活以後，</w:t>
      </w:r>
      <w:r w:rsidRPr="0047037A">
        <w:rPr>
          <w:rFonts w:ascii="PMingLiU" w:eastAsia="PMingLiU" w:hAnsi="PMingLiU" w:cs="PMingLiU" w:hint="eastAsia"/>
          <w:color w:val="000000"/>
          <w:sz w:val="43"/>
          <w:szCs w:val="43"/>
          <w:lang w:eastAsia="de-CH"/>
        </w:rPr>
        <w:t>祂論到那靈是另一位保惠師，是實際之靈的話就應驗了。祂曾說過，祂要求父另外賜給我們一位保惠師，這一位就是在我們裏面實際的靈。然後主繼續說，到那日我們就知道祂在父裏面，我們在祂裏面，祂也在我們裏面。祂明確地告訴門徒說，祂不撇下他們為孤兒，祂正到他們這裏來。實際的靈來了，事實上就是基督來了，因為基督就是這靈。主耶穌在復活的日子向門徒顯現，向他們吹一口氣，說：『你們受聖靈。』（約二十</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。）這就是實際的靈，含有那靈所有進一</w:t>
      </w:r>
      <w:r w:rsidRPr="0047037A">
        <w:rPr>
          <w:rFonts w:ascii="MS Gothic" w:eastAsia="MS Gothic" w:hAnsi="MS Gothic" w:cs="MS Gothic" w:hint="eastAsia"/>
          <w:color w:val="000000"/>
          <w:sz w:val="43"/>
          <w:szCs w:val="43"/>
          <w:lang w:eastAsia="de-CH"/>
        </w:rPr>
        <w:t>步的成分</w:t>
      </w:r>
      <w:r w:rsidRPr="0047037A">
        <w:rPr>
          <w:rFonts w:ascii="MS Mincho" w:eastAsia="MS Mincho" w:hAnsi="MS Mincho" w:cs="MS Mincho"/>
          <w:color w:val="000000"/>
          <w:sz w:val="43"/>
          <w:szCs w:val="43"/>
          <w:lang w:eastAsia="de-CH"/>
        </w:rPr>
        <w:t>。</w:t>
      </w:r>
    </w:p>
    <w:p w14:paraId="62954F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我們不該以為，基督復活以後，那靈就不再是神的靈、主的靈、耶和華的靈，或聖靈了。不，那靈還是神的靈，（羅八</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，林前二</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，）還是耶和華的靈，主的靈，（行傳五</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，八</w:t>
      </w:r>
      <w:r w:rsidRPr="0047037A">
        <w:rPr>
          <w:rFonts w:ascii="Times New Roman" w:eastAsia="Times New Roman" w:hAnsi="Times New Roman" w:cs="Times New Roman"/>
          <w:color w:val="000000"/>
          <w:sz w:val="43"/>
          <w:szCs w:val="43"/>
          <w:lang w:eastAsia="de-CH"/>
        </w:rPr>
        <w:t>39</w:t>
      </w:r>
      <w:r w:rsidRPr="0047037A">
        <w:rPr>
          <w:rFonts w:ascii="MS Mincho" w:eastAsia="MS Mincho" w:hAnsi="MS Mincho" w:cs="MS Mincho" w:hint="eastAsia"/>
          <w:color w:val="000000"/>
          <w:sz w:val="43"/>
          <w:szCs w:val="43"/>
          <w:lang w:eastAsia="de-CH"/>
        </w:rPr>
        <w:t>，林後三</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，）還是聖靈。（行傳十六</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，羅十五</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。）此外，這靈也是實際的靈。（約十四</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，十五</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，十六</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51D380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耶</w:t>
      </w:r>
      <w:r w:rsidRPr="0047037A">
        <w:rPr>
          <w:rFonts w:ascii="MS Gothic" w:eastAsia="MS Gothic" w:hAnsi="MS Gothic" w:cs="MS Gothic" w:hint="eastAsia"/>
          <w:color w:val="E46044"/>
          <w:sz w:val="39"/>
          <w:szCs w:val="39"/>
          <w:lang w:eastAsia="de-CH"/>
        </w:rPr>
        <w:t>穌的靈帶著人性、為人生活、釘十字架的成</w:t>
      </w:r>
      <w:r w:rsidRPr="0047037A">
        <w:rPr>
          <w:rFonts w:ascii="MS Mincho" w:eastAsia="MS Mincho" w:hAnsi="MS Mincho" w:cs="MS Mincho"/>
          <w:color w:val="E46044"/>
          <w:sz w:val="39"/>
          <w:szCs w:val="39"/>
          <w:lang w:eastAsia="de-CH"/>
        </w:rPr>
        <w:t>分</w:t>
      </w:r>
    </w:p>
    <w:p w14:paraId="1CFAFD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根據使徒行傳十六章六節，聖靈禁止保羅和他的同工在亞西亞講道。但第七節</w:t>
      </w:r>
      <w:r w:rsidRPr="0047037A">
        <w:rPr>
          <w:rFonts w:ascii="Batang" w:eastAsia="Batang" w:hAnsi="Batang" w:cs="Batang" w:hint="eastAsia"/>
          <w:color w:val="000000"/>
          <w:sz w:val="43"/>
          <w:szCs w:val="43"/>
          <w:lang w:eastAsia="de-CH"/>
        </w:rPr>
        <w:t>說，耶</w:t>
      </w:r>
      <w:r w:rsidRPr="0047037A">
        <w:rPr>
          <w:rFonts w:ascii="MS Gothic" w:eastAsia="MS Gothic" w:hAnsi="MS Gothic" w:cs="MS Gothic" w:hint="eastAsia"/>
          <w:color w:val="000000"/>
          <w:sz w:val="43"/>
          <w:szCs w:val="43"/>
          <w:lang w:eastAsia="de-CH"/>
        </w:rPr>
        <w:t>穌的靈不許他們往庇推尼去。在這兩節經文裏，首先有聖靈，然後有耶穌的靈。如果我們研讀第七節的上下文，我們就會看見保羅那時一直在受苦。因這緣故，耶穌的靈與他同在。耶穌的靈具有人性</w:t>
      </w:r>
      <w:r w:rsidRPr="0047037A">
        <w:rPr>
          <w:rFonts w:ascii="MS Mincho" w:eastAsia="MS Mincho" w:hAnsi="MS Mincho" w:cs="MS Mincho" w:hint="eastAsia"/>
          <w:color w:val="000000"/>
          <w:sz w:val="43"/>
          <w:szCs w:val="43"/>
          <w:lang w:eastAsia="de-CH"/>
        </w:rPr>
        <w:t>、為人生活、釘十字架的成分。因為保羅在行傳十六章經</w:t>
      </w:r>
      <w:r w:rsidRPr="0047037A">
        <w:rPr>
          <w:rFonts w:ascii="MS Gothic" w:eastAsia="MS Gothic" w:hAnsi="MS Gothic" w:cs="MS Gothic" w:hint="eastAsia"/>
          <w:color w:val="000000"/>
          <w:sz w:val="43"/>
          <w:szCs w:val="43"/>
          <w:lang w:eastAsia="de-CH"/>
        </w:rPr>
        <w:t>歷了為人的苦難，也經歷了基督的死。當時神的靈、主的靈、聖靈便是耶穌的靈，就是道成肉身者的靈，這位道成肉身者在地上生活為人，並且死在十字架上</w:t>
      </w:r>
      <w:r w:rsidRPr="0047037A">
        <w:rPr>
          <w:rFonts w:ascii="MS Mincho" w:eastAsia="MS Mincho" w:hAnsi="MS Mincho" w:cs="MS Mincho"/>
          <w:color w:val="000000"/>
          <w:sz w:val="43"/>
          <w:szCs w:val="43"/>
          <w:lang w:eastAsia="de-CH"/>
        </w:rPr>
        <w:t>。</w:t>
      </w:r>
    </w:p>
    <w:p w14:paraId="63D317A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基督的靈帶著復活的成</w:t>
      </w:r>
      <w:r w:rsidRPr="0047037A">
        <w:rPr>
          <w:rFonts w:ascii="MS Mincho" w:eastAsia="MS Mincho" w:hAnsi="MS Mincho" w:cs="MS Mincho"/>
          <w:color w:val="E46044"/>
          <w:sz w:val="39"/>
          <w:szCs w:val="39"/>
          <w:lang w:eastAsia="de-CH"/>
        </w:rPr>
        <w:t>分</w:t>
      </w:r>
    </w:p>
    <w:p w14:paraId="343F6E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羅馬八章九節</w:t>
      </w:r>
      <w:r w:rsidRPr="0047037A">
        <w:rPr>
          <w:rFonts w:ascii="Batang" w:eastAsia="Batang" w:hAnsi="Batang" w:cs="Batang" w:hint="eastAsia"/>
          <w:color w:val="000000"/>
          <w:sz w:val="43"/>
          <w:szCs w:val="43"/>
          <w:lang w:eastAsia="de-CH"/>
        </w:rPr>
        <w:t>說：『如果神的靈住在</w:t>
      </w:r>
      <w:r w:rsidRPr="0047037A">
        <w:rPr>
          <w:rFonts w:ascii="MS Gothic" w:eastAsia="MS Gothic" w:hAnsi="MS Gothic" w:cs="MS Gothic" w:hint="eastAsia"/>
          <w:color w:val="000000"/>
          <w:sz w:val="43"/>
          <w:szCs w:val="43"/>
          <w:lang w:eastAsia="de-CH"/>
        </w:rPr>
        <w:t>你們裏面，你們就不屬肉體，乃屬靈了；人若沒有基督的靈，就不是屬基督的。』（另譯。）羅馬八章九節、十節、十一節與基督的復活有關。九節裏基督的靈含有復活的成分。這靈就是同一節所題神的靈，也是第二節所題的生命之靈</w:t>
      </w:r>
      <w:r w:rsidRPr="0047037A">
        <w:rPr>
          <w:rFonts w:ascii="MS Mincho" w:eastAsia="MS Mincho" w:hAnsi="MS Mincho" w:cs="MS Mincho"/>
          <w:color w:val="000000"/>
          <w:sz w:val="43"/>
          <w:szCs w:val="43"/>
          <w:lang w:eastAsia="de-CH"/>
        </w:rPr>
        <w:t>。</w:t>
      </w:r>
    </w:p>
    <w:p w14:paraId="008BC3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在那靈裏，有基督的道成肉身、人性、為人生活、受死和復活。這是由那靈種種不同的名稱</w:t>
      </w:r>
      <w:r w:rsidRPr="0047037A">
        <w:rPr>
          <w:rFonts w:ascii="PMingLiU" w:eastAsia="PMingLiU" w:hAnsi="PMingLiU" w:cs="PMingLiU" w:hint="eastAsia"/>
          <w:color w:val="000000"/>
          <w:sz w:val="43"/>
          <w:szCs w:val="43"/>
          <w:lang w:eastAsia="de-CH"/>
        </w:rPr>
        <w:t>啟示出來的。倘若那靈不含道成肉身、為人生活、釘十字架的成分，為甚麼祂會稱為耶穌的靈？照</w:t>
      </w:r>
      <w:r w:rsidRPr="0047037A">
        <w:rPr>
          <w:rFonts w:ascii="PMingLiU" w:eastAsia="PMingLiU" w:hAnsi="PMingLiU" w:cs="PMingLiU" w:hint="eastAsia"/>
          <w:color w:val="000000"/>
          <w:sz w:val="43"/>
          <w:szCs w:val="43"/>
          <w:lang w:eastAsia="de-CH"/>
        </w:rPr>
        <w:lastRenderedPageBreak/>
        <w:t>樣，如果那靈不含復活的成分，為甚麼祂會稱為基督的靈？此外，若是那靈不含神聖的生命，為甚麼祂會稱為生命之靈？那靈的名稱指明了一些事實。因此，基於新約裏所使用那靈的名稱，我們能彀說，在耶穌的靈裏有道成肉身、人性、為人生活、受苦、釘十字架，而基督的靈裏有復活、復活的能力以及神聖的生命</w:t>
      </w:r>
      <w:r w:rsidRPr="0047037A">
        <w:rPr>
          <w:rFonts w:ascii="MS Mincho" w:eastAsia="MS Mincho" w:hAnsi="MS Mincho" w:cs="MS Mincho"/>
          <w:color w:val="000000"/>
          <w:sz w:val="43"/>
          <w:szCs w:val="43"/>
          <w:lang w:eastAsia="de-CH"/>
        </w:rPr>
        <w:t>。</w:t>
      </w:r>
    </w:p>
    <w:p w14:paraId="0CD0970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耶</w:t>
      </w:r>
      <w:r w:rsidRPr="0047037A">
        <w:rPr>
          <w:rFonts w:ascii="MS Gothic" w:eastAsia="MS Gothic" w:hAnsi="MS Gothic" w:cs="MS Gothic" w:hint="eastAsia"/>
          <w:color w:val="E46044"/>
          <w:sz w:val="39"/>
          <w:szCs w:val="39"/>
          <w:lang w:eastAsia="de-CH"/>
        </w:rPr>
        <w:t>穌基督的靈帶著人性、為人生活、釘十字架、復活這一切成分的全備供</w:t>
      </w:r>
      <w:r w:rsidRPr="0047037A">
        <w:rPr>
          <w:rFonts w:ascii="MS Mincho" w:eastAsia="MS Mincho" w:hAnsi="MS Mincho" w:cs="MS Mincho"/>
          <w:color w:val="E46044"/>
          <w:sz w:val="39"/>
          <w:szCs w:val="39"/>
          <w:lang w:eastAsia="de-CH"/>
        </w:rPr>
        <w:t>應</w:t>
      </w:r>
    </w:p>
    <w:p w14:paraId="393F90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在腓立比一章十九節，保羅</w:t>
      </w:r>
      <w:r w:rsidRPr="0047037A">
        <w:rPr>
          <w:rFonts w:ascii="Batang" w:eastAsia="Batang" w:hAnsi="Batang" w:cs="Batang" w:hint="eastAsia"/>
          <w:color w:val="000000"/>
          <w:sz w:val="43"/>
          <w:szCs w:val="43"/>
          <w:lang w:eastAsia="de-CH"/>
        </w:rPr>
        <w:t>說到耶</w:t>
      </w:r>
      <w:r w:rsidRPr="0047037A">
        <w:rPr>
          <w:rFonts w:ascii="MS Gothic" w:eastAsia="MS Gothic" w:hAnsi="MS Gothic" w:cs="MS Gothic" w:hint="eastAsia"/>
          <w:color w:val="000000"/>
          <w:sz w:val="43"/>
          <w:szCs w:val="43"/>
          <w:lang w:eastAsia="de-CH"/>
        </w:rPr>
        <w:t>穌基督的靈：『因為我</w:t>
      </w:r>
      <w:r w:rsidRPr="0047037A">
        <w:rPr>
          <w:rFonts w:ascii="MS Mincho" w:eastAsia="MS Mincho" w:hAnsi="MS Mincho" w:cs="MS Mincho" w:hint="eastAsia"/>
          <w:color w:val="000000"/>
          <w:sz w:val="43"/>
          <w:szCs w:val="43"/>
          <w:lang w:eastAsia="de-CH"/>
        </w:rPr>
        <w:t>知道這事藉著</w:t>
      </w:r>
      <w:r w:rsidRPr="0047037A">
        <w:rPr>
          <w:rFonts w:ascii="MS Gothic" w:eastAsia="MS Gothic" w:hAnsi="MS Gothic" w:cs="MS Gothic" w:hint="eastAsia"/>
          <w:color w:val="000000"/>
          <w:sz w:val="43"/>
          <w:szCs w:val="43"/>
          <w:lang w:eastAsia="de-CH"/>
        </w:rPr>
        <w:t>你們的祈求，和耶穌基督之靈全備的供應，終必轉成我的救恩。』（恢復版。）保羅寫這話的時候是在獄中。雖然他是個囚犯，他也能彀歡樂，因為他有耶穌基督之靈全備的供應。他享受那受苦者耶穌的靈，以及那復活者基督的靈。這靈在保羅受苦的時候供應並扶持他，使他能彀歡樂。因此，保羅在腓立比一章二十至二十一節能彀</w:t>
      </w:r>
      <w:r w:rsidRPr="0047037A">
        <w:rPr>
          <w:rFonts w:ascii="Batang" w:eastAsia="Batang" w:hAnsi="Batang" w:cs="Batang" w:hint="eastAsia"/>
          <w:color w:val="000000"/>
          <w:sz w:val="43"/>
          <w:szCs w:val="43"/>
          <w:lang w:eastAsia="de-CH"/>
        </w:rPr>
        <w:t>說：『照著我所切慕所盼望的，沒有一事叫我羞愧，只要凡事放膽；無論是生、是死，總叫基督在我身上照常顯大。因我活著就是基督，我死了就有益處。</w:t>
      </w:r>
      <w:r w:rsidRPr="0047037A">
        <w:rPr>
          <w:rFonts w:ascii="MS Mincho" w:eastAsia="MS Mincho" w:hAnsi="MS Mincho" w:cs="MS Mincho"/>
          <w:color w:val="000000"/>
          <w:sz w:val="43"/>
          <w:szCs w:val="43"/>
          <w:lang w:eastAsia="de-CH"/>
        </w:rPr>
        <w:t>』</w:t>
      </w:r>
    </w:p>
    <w:p w14:paraId="5685851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生命之靈帶著神聖生命的豐</w:t>
      </w:r>
      <w:r w:rsidRPr="0047037A">
        <w:rPr>
          <w:rFonts w:ascii="MS Mincho" w:eastAsia="MS Mincho" w:hAnsi="MS Mincho" w:cs="MS Mincho"/>
          <w:color w:val="E46044"/>
          <w:sz w:val="39"/>
          <w:szCs w:val="39"/>
          <w:lang w:eastAsia="de-CH"/>
        </w:rPr>
        <w:t>富</w:t>
      </w:r>
    </w:p>
    <w:p w14:paraId="5B4FC7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羅馬八章二節</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為生命之靈的律，在基督耶</w:t>
      </w:r>
      <w:r w:rsidRPr="0047037A">
        <w:rPr>
          <w:rFonts w:ascii="MS Gothic" w:eastAsia="MS Gothic" w:hAnsi="MS Gothic" w:cs="MS Gothic" w:hint="eastAsia"/>
          <w:color w:val="000000"/>
          <w:sz w:val="43"/>
          <w:szCs w:val="43"/>
          <w:lang w:eastAsia="de-CH"/>
        </w:rPr>
        <w:t>穌裏釋放了我，使我</w:t>
      </w:r>
      <w:r w:rsidRPr="0047037A">
        <w:rPr>
          <w:rFonts w:ascii="Batang" w:eastAsia="Batang" w:hAnsi="Batang" w:cs="Batang" w:hint="eastAsia"/>
          <w:color w:val="000000"/>
          <w:sz w:val="43"/>
          <w:szCs w:val="43"/>
          <w:lang w:eastAsia="de-CH"/>
        </w:rPr>
        <w:t>脫離罪和死的律了。』（</w:t>
      </w:r>
      <w:r w:rsidRPr="0047037A">
        <w:rPr>
          <w:rFonts w:ascii="MS Gothic" w:eastAsia="MS Gothic" w:hAnsi="MS Gothic" w:cs="MS Gothic" w:hint="eastAsia"/>
          <w:color w:val="000000"/>
          <w:sz w:val="43"/>
          <w:szCs w:val="43"/>
          <w:lang w:eastAsia="de-CH"/>
        </w:rPr>
        <w:t>另譯。）事實上，生命之靈含有神聖生命的成分是不用</w:t>
      </w:r>
      <w:r w:rsidRPr="0047037A">
        <w:rPr>
          <w:rFonts w:ascii="Batang" w:eastAsia="Batang" w:hAnsi="Batang" w:cs="Batang" w:hint="eastAsia"/>
          <w:color w:val="000000"/>
          <w:sz w:val="43"/>
          <w:szCs w:val="43"/>
          <w:lang w:eastAsia="de-CH"/>
        </w:rPr>
        <w:t>說的。隨著生命之靈，就有神聖生命的</w:t>
      </w:r>
      <w:r w:rsidRPr="0047037A">
        <w:rPr>
          <w:rFonts w:ascii="MS Mincho" w:eastAsia="MS Mincho" w:hAnsi="MS Mincho" w:cs="MS Mincho" w:hint="eastAsia"/>
          <w:color w:val="000000"/>
          <w:sz w:val="43"/>
          <w:szCs w:val="43"/>
          <w:lang w:eastAsia="de-CH"/>
        </w:rPr>
        <w:t>豐富</w:t>
      </w:r>
      <w:r w:rsidRPr="0047037A">
        <w:rPr>
          <w:rFonts w:ascii="MS Mincho" w:eastAsia="MS Mincho" w:hAnsi="MS Mincho" w:cs="MS Mincho"/>
          <w:color w:val="000000"/>
          <w:sz w:val="43"/>
          <w:szCs w:val="43"/>
          <w:lang w:eastAsia="de-CH"/>
        </w:rPr>
        <w:t>。</w:t>
      </w:r>
    </w:p>
    <w:p w14:paraId="1EA0B00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賜生命的靈帶著神聖生命的分</w:t>
      </w:r>
      <w:r w:rsidRPr="0047037A">
        <w:rPr>
          <w:rFonts w:ascii="MS Mincho" w:eastAsia="MS Mincho" w:hAnsi="MS Mincho" w:cs="MS Mincho"/>
          <w:color w:val="E46044"/>
          <w:sz w:val="39"/>
          <w:szCs w:val="39"/>
          <w:lang w:eastAsia="de-CH"/>
        </w:rPr>
        <w:t>賜</w:t>
      </w:r>
    </w:p>
    <w:p w14:paraId="158DC3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林前十五章四十五節</w:t>
      </w:r>
      <w:r w:rsidRPr="0047037A">
        <w:rPr>
          <w:rFonts w:ascii="Batang" w:eastAsia="Batang" w:hAnsi="Batang" w:cs="Batang" w:hint="eastAsia"/>
          <w:color w:val="000000"/>
          <w:sz w:val="43"/>
          <w:szCs w:val="43"/>
          <w:lang w:eastAsia="de-CH"/>
        </w:rPr>
        <w:t>說，基督這位末後的亞當成了賜生命的靈。接著林後三章六節說，字句殺死人，那靈</w:t>
      </w:r>
      <w:r w:rsidRPr="0047037A">
        <w:rPr>
          <w:rFonts w:ascii="MS Mincho" w:eastAsia="MS Mincho" w:hAnsi="MS Mincho" w:cs="MS Mincho" w:hint="eastAsia"/>
          <w:color w:val="000000"/>
          <w:sz w:val="43"/>
          <w:szCs w:val="43"/>
          <w:lang w:eastAsia="de-CH"/>
        </w:rPr>
        <w:t>卻賜人生命。照這些經文來看，那靈也是賜生命的靈。這就是那靈帶著神聖生命的分賜</w:t>
      </w:r>
      <w:r w:rsidRPr="0047037A">
        <w:rPr>
          <w:rFonts w:ascii="MS Mincho" w:eastAsia="MS Mincho" w:hAnsi="MS Mincho" w:cs="MS Mincho"/>
          <w:color w:val="000000"/>
          <w:sz w:val="43"/>
          <w:szCs w:val="43"/>
          <w:lang w:eastAsia="de-CH"/>
        </w:rPr>
        <w:t>。</w:t>
      </w:r>
    </w:p>
    <w:p w14:paraId="7A94BF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賜生命的靈有能力賜給我們生命。如今我們裏面有生命，然而，我們沒有能力把這生命分賜給別人。但生命之靈也是賜生命的靈，這個名稱表明</w:t>
      </w:r>
      <w:r w:rsidRPr="0047037A">
        <w:rPr>
          <w:rFonts w:ascii="PMingLiU" w:eastAsia="PMingLiU" w:hAnsi="PMingLiU" w:cs="PMingLiU" w:hint="eastAsia"/>
          <w:color w:val="000000"/>
          <w:sz w:val="43"/>
          <w:szCs w:val="43"/>
          <w:lang w:eastAsia="de-CH"/>
        </w:rPr>
        <w:t>祂有能力來分賜生命。因此，『那靈』這個名稱蘊含著分</w:t>
      </w:r>
      <w:r w:rsidRPr="0047037A">
        <w:rPr>
          <w:rFonts w:ascii="MS Mincho" w:eastAsia="MS Mincho" w:hAnsi="MS Mincho" w:cs="MS Mincho" w:hint="eastAsia"/>
          <w:color w:val="000000"/>
          <w:sz w:val="43"/>
          <w:szCs w:val="43"/>
          <w:lang w:eastAsia="de-CH"/>
        </w:rPr>
        <w:t>賜生命的成分</w:t>
      </w:r>
      <w:r w:rsidRPr="0047037A">
        <w:rPr>
          <w:rFonts w:ascii="MS Mincho" w:eastAsia="MS Mincho" w:hAnsi="MS Mincho" w:cs="MS Mincho"/>
          <w:color w:val="000000"/>
          <w:sz w:val="43"/>
          <w:szCs w:val="43"/>
          <w:lang w:eastAsia="de-CH"/>
        </w:rPr>
        <w:t>。</w:t>
      </w:r>
    </w:p>
    <w:p w14:paraId="378C674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主靈帶著升天和作元首的成</w:t>
      </w:r>
      <w:r w:rsidRPr="0047037A">
        <w:rPr>
          <w:rFonts w:ascii="MS Mincho" w:eastAsia="MS Mincho" w:hAnsi="MS Mincho" w:cs="MS Mincho"/>
          <w:color w:val="E46044"/>
          <w:sz w:val="39"/>
          <w:szCs w:val="39"/>
          <w:lang w:eastAsia="de-CH"/>
        </w:rPr>
        <w:t>分</w:t>
      </w:r>
    </w:p>
    <w:p w14:paraId="206258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林後三章十八節</w:t>
      </w:r>
      <w:r w:rsidRPr="0047037A">
        <w:rPr>
          <w:rFonts w:ascii="Batang" w:eastAsia="Batang" w:hAnsi="Batang" w:cs="Batang" w:hint="eastAsia"/>
          <w:color w:val="000000"/>
          <w:sz w:val="43"/>
          <w:szCs w:val="43"/>
          <w:lang w:eastAsia="de-CH"/>
        </w:rPr>
        <w:t>說：『而且我們</w:t>
      </w:r>
      <w:r w:rsidRPr="0047037A">
        <w:rPr>
          <w:rFonts w:ascii="MS Gothic" w:eastAsia="MS Gothic" w:hAnsi="MS Gothic" w:cs="MS Gothic" w:hint="eastAsia"/>
          <w:color w:val="000000"/>
          <w:sz w:val="43"/>
          <w:szCs w:val="43"/>
          <w:lang w:eastAsia="de-CH"/>
        </w:rPr>
        <w:t>眾人既然以沒有帕子遮蔽的臉，好像鏡子觀看並返照主的榮光，就漸漸變化成為同樣的形像，從榮耀到榮耀，如同從主靈變成的。』（恢復版。）在這一節裏，保羅沒有</w:t>
      </w:r>
      <w:r w:rsidRPr="0047037A">
        <w:rPr>
          <w:rFonts w:ascii="Batang" w:eastAsia="Batang" w:hAnsi="Batang" w:cs="Batang" w:hint="eastAsia"/>
          <w:color w:val="000000"/>
          <w:sz w:val="43"/>
          <w:szCs w:val="43"/>
          <w:lang w:eastAsia="de-CH"/>
        </w:rPr>
        <w:t>說到神的靈、聖靈，或生命之靈，而是說到主靈。那靈的這一方面也包含了作元首的</w:t>
      </w:r>
      <w:r w:rsidRPr="0047037A">
        <w:rPr>
          <w:rFonts w:ascii="Batang" w:eastAsia="Batang" w:hAnsi="Batang" w:cs="Batang" w:hint="eastAsia"/>
          <w:color w:val="000000"/>
          <w:sz w:val="43"/>
          <w:szCs w:val="43"/>
          <w:lang w:eastAsia="de-CH"/>
        </w:rPr>
        <w:lastRenderedPageBreak/>
        <w:t>成分。主耶</w:t>
      </w:r>
      <w:r w:rsidRPr="0047037A">
        <w:rPr>
          <w:rFonts w:ascii="MS Gothic" w:eastAsia="MS Gothic" w:hAnsi="MS Gothic" w:cs="MS Gothic" w:hint="eastAsia"/>
          <w:color w:val="000000"/>
          <w:sz w:val="43"/>
          <w:szCs w:val="43"/>
          <w:lang w:eastAsia="de-CH"/>
        </w:rPr>
        <w:t>穌升天以後成了萬有的主。這意思是</w:t>
      </w:r>
      <w:r w:rsidRPr="0047037A">
        <w:rPr>
          <w:rFonts w:ascii="Batang" w:eastAsia="Batang" w:hAnsi="Batang" w:cs="Batang" w:hint="eastAsia"/>
          <w:color w:val="000000"/>
          <w:sz w:val="43"/>
          <w:szCs w:val="43"/>
          <w:lang w:eastAsia="de-CH"/>
        </w:rPr>
        <w:t>說，一個名叫耶</w:t>
      </w:r>
      <w:r w:rsidRPr="0047037A">
        <w:rPr>
          <w:rFonts w:ascii="MS Gothic" w:eastAsia="MS Gothic" w:hAnsi="MS Gothic" w:cs="MS Gothic" w:hint="eastAsia"/>
          <w:color w:val="000000"/>
          <w:sz w:val="43"/>
          <w:szCs w:val="43"/>
          <w:lang w:eastAsia="de-CH"/>
        </w:rPr>
        <w:t>穌的拿撒勒人已經被立為萬有的主了。這個元首地位現今是在那靈裏面。在主靈裏面，有升天和作元首的成分</w:t>
      </w:r>
      <w:r w:rsidRPr="0047037A">
        <w:rPr>
          <w:rFonts w:ascii="MS Mincho" w:eastAsia="MS Mincho" w:hAnsi="MS Mincho" w:cs="MS Mincho"/>
          <w:color w:val="000000"/>
          <w:sz w:val="43"/>
          <w:szCs w:val="43"/>
          <w:lang w:eastAsia="de-CH"/>
        </w:rPr>
        <w:t>。</w:t>
      </w:r>
    </w:p>
    <w:p w14:paraId="77F458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恩典的靈帶著享受三一神的成</w:t>
      </w:r>
      <w:r w:rsidRPr="0047037A">
        <w:rPr>
          <w:rFonts w:ascii="MS Mincho" w:eastAsia="MS Mincho" w:hAnsi="MS Mincho" w:cs="MS Mincho"/>
          <w:color w:val="E46044"/>
          <w:sz w:val="39"/>
          <w:szCs w:val="39"/>
          <w:lang w:eastAsia="de-CH"/>
        </w:rPr>
        <w:t>分</w:t>
      </w:r>
    </w:p>
    <w:p w14:paraId="74009F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複合的靈也是恩典的靈。（來十</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。）恩典的靈具有享受三一神的成分。這個成分就是恩典</w:t>
      </w:r>
      <w:r w:rsidRPr="0047037A">
        <w:rPr>
          <w:rFonts w:ascii="MS Mincho" w:eastAsia="MS Mincho" w:hAnsi="MS Mincho" w:cs="MS Mincho"/>
          <w:color w:val="000000"/>
          <w:sz w:val="43"/>
          <w:szCs w:val="43"/>
          <w:lang w:eastAsia="de-CH"/>
        </w:rPr>
        <w:t>。</w:t>
      </w:r>
    </w:p>
    <w:p w14:paraId="5706D18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七靈帶著七倍的強</w:t>
      </w:r>
      <w:r w:rsidRPr="0047037A">
        <w:rPr>
          <w:rFonts w:ascii="MS Mincho" w:eastAsia="MS Mincho" w:hAnsi="MS Mincho" w:cs="MS Mincho"/>
          <w:color w:val="E46044"/>
          <w:sz w:val="39"/>
          <w:szCs w:val="39"/>
          <w:lang w:eastAsia="de-CH"/>
        </w:rPr>
        <w:t>化</w:t>
      </w:r>
    </w:p>
    <w:p w14:paraId="3BA104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啟示錄一章四節說：『約翰寫信給亞西亞的七個教會：但願從那昔是、今是、以後永是的神，和祂寶座前的七靈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有恩典平安歸與</w:t>
      </w:r>
      <w:r w:rsidRPr="0047037A">
        <w:rPr>
          <w:rFonts w:ascii="MS Gothic" w:eastAsia="MS Gothic" w:hAnsi="MS Gothic" w:cs="MS Gothic" w:hint="eastAsia"/>
          <w:color w:val="000000"/>
          <w:sz w:val="43"/>
          <w:szCs w:val="43"/>
          <w:lang w:eastAsia="de-CH"/>
        </w:rPr>
        <w:t>你們。』（另譯。）那靈不但有分賜生命的成分，也有強化的成分。</w:t>
      </w:r>
      <w:r w:rsidRPr="0047037A">
        <w:rPr>
          <w:rFonts w:ascii="PMingLiU" w:eastAsia="PMingLiU" w:hAnsi="PMingLiU" w:cs="PMingLiU" w:hint="eastAsia"/>
          <w:color w:val="000000"/>
          <w:sz w:val="43"/>
          <w:szCs w:val="43"/>
          <w:lang w:eastAsia="de-CH"/>
        </w:rPr>
        <w:t>啟示錄裏的七靈暗指那靈帶著七倍強化的成分</w:t>
      </w:r>
      <w:r w:rsidRPr="0047037A">
        <w:rPr>
          <w:rFonts w:ascii="MS Mincho" w:eastAsia="MS Mincho" w:hAnsi="MS Mincho" w:cs="MS Mincho"/>
          <w:color w:val="000000"/>
          <w:sz w:val="43"/>
          <w:szCs w:val="43"/>
          <w:lang w:eastAsia="de-CH"/>
        </w:rPr>
        <w:t>。</w:t>
      </w:r>
    </w:p>
    <w:p w14:paraId="2B33C86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帶著這些名稱所有成分的那靈</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包羅萬有的靈</w:t>
      </w:r>
      <w:r w:rsidRPr="0047037A">
        <w:rPr>
          <w:rFonts w:ascii="Times New Roman" w:eastAsia="Times New Roman" w:hAnsi="Times New Roman" w:cs="Times New Roman"/>
          <w:color w:val="E46044"/>
          <w:sz w:val="39"/>
          <w:szCs w:val="39"/>
          <w:lang w:eastAsia="de-CH"/>
        </w:rPr>
        <w:t>');</w:t>
      </w:r>
    </w:p>
    <w:p w14:paraId="7C9AF1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我們把那靈各個方面與各種成分擺在一起，就得著一個總和、總計，就是新約裏的那靈。（羅八</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，加三</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，五</w:t>
      </w:r>
      <w:r w:rsidRPr="0047037A">
        <w:rPr>
          <w:rFonts w:ascii="Times New Roman" w:eastAsia="Times New Roman" w:hAnsi="Times New Roman" w:cs="Times New Roman"/>
          <w:color w:val="000000"/>
          <w:sz w:val="43"/>
          <w:szCs w:val="43"/>
          <w:lang w:eastAsia="de-CH"/>
        </w:rPr>
        <w:t>16~18</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，彼前一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，十四</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，二二</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。）聖經如何是『那』書，今天神的靈也照樣是『那』靈。那靈是包羅萬有、經過種種過程、複合的靈。這靈就是神的靈、耶和華的靈，聖靈、實際的靈、</w:t>
      </w:r>
      <w:r w:rsidRPr="0047037A">
        <w:rPr>
          <w:rFonts w:ascii="MS Mincho" w:eastAsia="MS Mincho" w:hAnsi="MS Mincho" w:cs="MS Mincho" w:hint="eastAsia"/>
          <w:color w:val="000000"/>
          <w:sz w:val="43"/>
          <w:szCs w:val="43"/>
          <w:lang w:eastAsia="de-CH"/>
        </w:rPr>
        <w:lastRenderedPageBreak/>
        <w:t>耶</w:t>
      </w:r>
      <w:r w:rsidRPr="0047037A">
        <w:rPr>
          <w:rFonts w:ascii="MS Gothic" w:eastAsia="MS Gothic" w:hAnsi="MS Gothic" w:cs="MS Gothic" w:hint="eastAsia"/>
          <w:color w:val="000000"/>
          <w:sz w:val="43"/>
          <w:szCs w:val="43"/>
          <w:lang w:eastAsia="de-CH"/>
        </w:rPr>
        <w:t>穌的靈、基督的靈、耶穌基督的靈、生命之靈、賜生命的靈、主靈、恩典的靈、七靈</w:t>
      </w:r>
      <w:r w:rsidRPr="0047037A">
        <w:rPr>
          <w:rFonts w:ascii="MS Mincho" w:eastAsia="MS Mincho" w:hAnsi="MS Mincho" w:cs="MS Mincho"/>
          <w:color w:val="000000"/>
          <w:sz w:val="43"/>
          <w:szCs w:val="43"/>
          <w:lang w:eastAsia="de-CH"/>
        </w:rPr>
        <w:t>。</w:t>
      </w:r>
    </w:p>
    <w:p w14:paraId="5F337B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我們已經看見，在約翰七章三十九節的時候，那靈『還沒有』。這是在主耶</w:t>
      </w:r>
      <w:r w:rsidRPr="0047037A">
        <w:rPr>
          <w:rFonts w:ascii="MS Gothic" w:eastAsia="MS Gothic" w:hAnsi="MS Gothic" w:cs="MS Gothic" w:hint="eastAsia"/>
          <w:color w:val="000000"/>
          <w:sz w:val="43"/>
          <w:szCs w:val="43"/>
          <w:lang w:eastAsia="de-CH"/>
        </w:rPr>
        <w:t>穌釘十字架、復活得著榮耀以前。但如今我們這些相信基</w:t>
      </w:r>
      <w:r w:rsidRPr="0047037A">
        <w:rPr>
          <w:rFonts w:ascii="MS Mincho" w:eastAsia="MS Mincho" w:hAnsi="MS Mincho" w:cs="MS Mincho" w:hint="eastAsia"/>
          <w:color w:val="000000"/>
          <w:sz w:val="43"/>
          <w:szCs w:val="43"/>
          <w:lang w:eastAsia="de-CH"/>
        </w:rPr>
        <w:t>督的人應驗了我們的命定</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享受那靈，這靈要成為活水的江河，從我們最深處流出來。根據約翰七章三十八節、三十九節，那靈，就是包羅萬有的靈，要成為活水的江河，從我們裏面流出來。這意思是</w:t>
      </w:r>
      <w:r w:rsidRPr="0047037A">
        <w:rPr>
          <w:rFonts w:ascii="Batang" w:eastAsia="Batang" w:hAnsi="Batang" w:cs="Batang" w:hint="eastAsia"/>
          <w:color w:val="000000"/>
          <w:sz w:val="43"/>
          <w:szCs w:val="43"/>
          <w:lang w:eastAsia="de-CH"/>
        </w:rPr>
        <w:t>說，在我們的經歷中，一靈成了活水的</w:t>
      </w:r>
      <w:r w:rsidRPr="0047037A">
        <w:rPr>
          <w:rFonts w:ascii="MS Gothic" w:eastAsia="MS Gothic" w:hAnsi="MS Gothic" w:cs="MS Gothic" w:hint="eastAsia"/>
          <w:color w:val="000000"/>
          <w:sz w:val="43"/>
          <w:szCs w:val="43"/>
          <w:lang w:eastAsia="de-CH"/>
        </w:rPr>
        <w:t>眾江河。這就是對那靈的享受</w:t>
      </w:r>
      <w:r w:rsidRPr="0047037A">
        <w:rPr>
          <w:rFonts w:ascii="MS Mincho" w:eastAsia="MS Mincho" w:hAnsi="MS Mincho" w:cs="MS Mincho"/>
          <w:color w:val="000000"/>
          <w:sz w:val="43"/>
          <w:szCs w:val="43"/>
          <w:lang w:eastAsia="de-CH"/>
        </w:rPr>
        <w:t>。</w:t>
      </w:r>
    </w:p>
    <w:p w14:paraId="552560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約翰、保羅、彼得在他們的著作中都</w:t>
      </w:r>
      <w:r w:rsidRPr="0047037A">
        <w:rPr>
          <w:rFonts w:ascii="Batang" w:eastAsia="Batang" w:hAnsi="Batang" w:cs="Batang" w:hint="eastAsia"/>
          <w:color w:val="000000"/>
          <w:sz w:val="43"/>
          <w:szCs w:val="43"/>
          <w:lang w:eastAsia="de-CH"/>
        </w:rPr>
        <w:t>說到那靈。保羅使用那靈這個名稱，多過其</w:t>
      </w:r>
      <w:r w:rsidRPr="0047037A">
        <w:rPr>
          <w:rFonts w:ascii="MS Mincho" w:eastAsia="MS Mincho" w:hAnsi="MS Mincho" w:cs="MS Mincho" w:hint="eastAsia"/>
          <w:color w:val="000000"/>
          <w:sz w:val="43"/>
          <w:szCs w:val="43"/>
          <w:lang w:eastAsia="de-CH"/>
        </w:rPr>
        <w:t>它的稱呼。在彼得前書一章二節，彼得不是</w:t>
      </w:r>
      <w:r w:rsidRPr="0047037A">
        <w:rPr>
          <w:rFonts w:ascii="Batang" w:eastAsia="Batang" w:hAnsi="Batang" w:cs="Batang" w:hint="eastAsia"/>
          <w:color w:val="000000"/>
          <w:sz w:val="43"/>
          <w:szCs w:val="43"/>
          <w:lang w:eastAsia="de-CH"/>
        </w:rPr>
        <w:t>說聖靈的成聖，而是說那靈的成聖。原因乃是聖靈不如包羅萬有的靈這</w:t>
      </w:r>
      <w:r w:rsidRPr="0047037A">
        <w:rPr>
          <w:rFonts w:ascii="MS Mincho" w:eastAsia="MS Mincho" w:hAnsi="MS Mincho" w:cs="MS Mincho" w:hint="eastAsia"/>
          <w:color w:val="000000"/>
          <w:sz w:val="43"/>
          <w:szCs w:val="43"/>
          <w:lang w:eastAsia="de-CH"/>
        </w:rPr>
        <w:t>麼豐富。在</w:t>
      </w:r>
      <w:r w:rsidRPr="0047037A">
        <w:rPr>
          <w:rFonts w:ascii="PMingLiU" w:eastAsia="PMingLiU" w:hAnsi="PMingLiU" w:cs="PMingLiU" w:hint="eastAsia"/>
          <w:color w:val="000000"/>
          <w:sz w:val="43"/>
          <w:szCs w:val="43"/>
          <w:lang w:eastAsia="de-CH"/>
        </w:rPr>
        <w:t>啟示錄裏，約翰沒有用神的靈、主的靈，或聖靈這些稱呼。啟示錄中只用到那靈的兩個名稱：七靈與那靈</w:t>
      </w:r>
      <w:r w:rsidRPr="0047037A">
        <w:rPr>
          <w:rFonts w:ascii="MS Mincho" w:eastAsia="MS Mincho" w:hAnsi="MS Mincho" w:cs="MS Mincho" w:hint="eastAsia"/>
          <w:color w:val="000000"/>
          <w:sz w:val="43"/>
          <w:szCs w:val="43"/>
          <w:lang w:eastAsia="de-CH"/>
        </w:rPr>
        <w:t>。一章四節；四章五節；五章六節裏有七靈。二章、三章裏一再地用到那靈這個名稱。</w:t>
      </w:r>
      <w:r w:rsidRPr="0047037A">
        <w:rPr>
          <w:rFonts w:ascii="PMingLiU" w:eastAsia="PMingLiU" w:hAnsi="PMingLiU" w:cs="PMingLiU" w:hint="eastAsia"/>
          <w:color w:val="000000"/>
          <w:sz w:val="43"/>
          <w:szCs w:val="43"/>
          <w:lang w:eastAsia="de-CH"/>
        </w:rPr>
        <w:t>啟示錄十四章十三節也見到這個名稱，而末了一次是在啟示錄二十二章十七節。啟示錄二十二章十七節說：『那靈和新婦都說來。』（另譯。）這啟示出那靈是三一神的總和，與完全成熟、成為新婦的教會合而為一。因此，</w:t>
      </w:r>
      <w:r w:rsidRPr="0047037A">
        <w:rPr>
          <w:rFonts w:ascii="PMingLiU" w:eastAsia="PMingLiU" w:hAnsi="PMingLiU" w:cs="PMingLiU" w:hint="eastAsia"/>
          <w:color w:val="000000"/>
          <w:sz w:val="43"/>
          <w:szCs w:val="43"/>
          <w:lang w:eastAsia="de-CH"/>
        </w:rPr>
        <w:lastRenderedPageBreak/>
        <w:t>那靈和新婦成為一，並且一同說話如同一人。何等奇妙</w:t>
      </w:r>
      <w:r w:rsidRPr="0047037A">
        <w:rPr>
          <w:rFonts w:ascii="MS Mincho" w:eastAsia="MS Mincho" w:hAnsi="MS Mincho" w:cs="MS Mincho"/>
          <w:color w:val="000000"/>
          <w:sz w:val="43"/>
          <w:szCs w:val="43"/>
          <w:lang w:eastAsia="de-CH"/>
        </w:rPr>
        <w:t>！</w:t>
      </w:r>
    </w:p>
    <w:p w14:paraId="16034D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加拉太三章十四節論到豫先傳福音給亞伯拉罕，</w:t>
      </w:r>
      <w:r w:rsidRPr="0047037A">
        <w:rPr>
          <w:rFonts w:ascii="Batang" w:eastAsia="Batang" w:hAnsi="Batang" w:cs="Batang" w:hint="eastAsia"/>
          <w:color w:val="000000"/>
          <w:sz w:val="43"/>
          <w:szCs w:val="43"/>
          <w:lang w:eastAsia="de-CH"/>
        </w:rPr>
        <w:t>說：『這便叫亞伯拉罕的福，在耶</w:t>
      </w:r>
      <w:r w:rsidRPr="0047037A">
        <w:rPr>
          <w:rFonts w:ascii="MS Gothic" w:eastAsia="MS Gothic" w:hAnsi="MS Gothic" w:cs="MS Gothic" w:hint="eastAsia"/>
          <w:color w:val="000000"/>
          <w:sz w:val="43"/>
          <w:szCs w:val="43"/>
          <w:lang w:eastAsia="de-CH"/>
        </w:rPr>
        <w:t>穌基督裏可以臨到外邦人，使我們藉著信可以接受那靈的應許。』（恢復版。）神傳福音給亞伯拉罕時，應許要把那靈賜給他。又一</w:t>
      </w:r>
      <w:r w:rsidRPr="0047037A">
        <w:rPr>
          <w:rFonts w:ascii="MS Mincho" w:eastAsia="MS Mincho" w:hAnsi="MS Mincho" w:cs="MS Mincho" w:hint="eastAsia"/>
          <w:color w:val="000000"/>
          <w:sz w:val="43"/>
          <w:szCs w:val="43"/>
          <w:lang w:eastAsia="de-CH"/>
        </w:rPr>
        <w:t>次，加拉大三章十四節裏沒有神的靈、主的靈，或聖靈。這一節裏有那靈，因為那靈是神所應許亞伯拉罕新約經營的獨一福分。這意思是</w:t>
      </w:r>
      <w:r w:rsidRPr="0047037A">
        <w:rPr>
          <w:rFonts w:ascii="Batang" w:eastAsia="Batang" w:hAnsi="Batang" w:cs="Batang" w:hint="eastAsia"/>
          <w:color w:val="000000"/>
          <w:sz w:val="43"/>
          <w:szCs w:val="43"/>
          <w:lang w:eastAsia="de-CH"/>
        </w:rPr>
        <w:t>說，神向亞伯拉罕傳了那靈的福音</w:t>
      </w:r>
      <w:r w:rsidRPr="0047037A">
        <w:rPr>
          <w:rFonts w:ascii="MS Mincho" w:eastAsia="MS Mincho" w:hAnsi="MS Mincho" w:cs="MS Mincho"/>
          <w:color w:val="000000"/>
          <w:sz w:val="43"/>
          <w:szCs w:val="43"/>
          <w:lang w:eastAsia="de-CH"/>
        </w:rPr>
        <w:t>。</w:t>
      </w:r>
    </w:p>
    <w:p w14:paraId="17CC30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在聖經裏，那靈是三一神的總結；三一神經過了種種過程，成為包羅萬有、複合、賜生命的靈。因此，那靈一點不差就是三一神自己。然而，這不是沒有經過過程的三一神。那靈就是經過了道成肉身、為人生活、釘十字架、復活、升天等過程的三一神。三一神經過了這個過程，如今乃是總結的靈，成了新約的福分。那靈是神經營的福分，論到這福分的福音首先傳給了我們的祖宗亞伯拉罕。如今我們這些亞伯拉罕的子孫，應當跟隨他的</w:t>
      </w:r>
      <w:r w:rsidRPr="0047037A">
        <w:rPr>
          <w:rFonts w:ascii="PMingLiU" w:eastAsia="PMingLiU" w:hAnsi="PMingLiU" w:cs="PMingLiU" w:hint="eastAsia"/>
          <w:color w:val="000000"/>
          <w:sz w:val="43"/>
          <w:szCs w:val="43"/>
          <w:lang w:eastAsia="de-CH"/>
        </w:rPr>
        <w:t>腳蹤，享受那靈作神新約經營的獨一福分</w:t>
      </w:r>
      <w:r w:rsidRPr="0047037A">
        <w:rPr>
          <w:rFonts w:ascii="MS Mincho" w:eastAsia="MS Mincho" w:hAnsi="MS Mincho" w:cs="MS Mincho"/>
          <w:color w:val="000000"/>
          <w:sz w:val="43"/>
          <w:szCs w:val="43"/>
          <w:lang w:eastAsia="de-CH"/>
        </w:rPr>
        <w:t>。</w:t>
      </w:r>
    </w:p>
    <w:p w14:paraId="0F67AAB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複合之靈的功</w:t>
      </w:r>
      <w:r w:rsidRPr="0047037A">
        <w:rPr>
          <w:rFonts w:ascii="MS Mincho" w:eastAsia="MS Mincho" w:hAnsi="MS Mincho" w:cs="MS Mincho"/>
          <w:color w:val="E46044"/>
          <w:sz w:val="39"/>
          <w:szCs w:val="39"/>
          <w:lang w:eastAsia="de-CH"/>
        </w:rPr>
        <w:t>用</w:t>
      </w:r>
    </w:p>
    <w:p w14:paraId="170DD7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我們已經看見複合之靈的成分，現在我們可以</w:t>
      </w:r>
      <w:r w:rsidRPr="0047037A">
        <w:rPr>
          <w:rFonts w:ascii="Batang" w:eastAsia="Batang" w:hAnsi="Batang" w:cs="Batang" w:hint="eastAsia"/>
          <w:color w:val="000000"/>
          <w:sz w:val="43"/>
          <w:szCs w:val="43"/>
          <w:lang w:eastAsia="de-CH"/>
        </w:rPr>
        <w:t>說到這靈的功用。複合之靈的功用就是塗抹神的居所及其器具、器皿，（出三十</w:t>
      </w:r>
      <w:r w:rsidRPr="0047037A">
        <w:rPr>
          <w:rFonts w:ascii="Times New Roman" w:eastAsia="Times New Roman" w:hAnsi="Times New Roman" w:cs="Times New Roman"/>
          <w:color w:val="000000"/>
          <w:sz w:val="43"/>
          <w:szCs w:val="43"/>
          <w:lang w:eastAsia="de-CH"/>
        </w:rPr>
        <w:t>26~29</w:t>
      </w:r>
      <w:r w:rsidRPr="0047037A">
        <w:rPr>
          <w:rFonts w:ascii="MS Mincho" w:eastAsia="MS Mincho" w:hAnsi="MS Mincho" w:cs="MS Mincho" w:hint="eastAsia"/>
          <w:color w:val="000000"/>
          <w:sz w:val="43"/>
          <w:szCs w:val="43"/>
          <w:lang w:eastAsia="de-CH"/>
        </w:rPr>
        <w:t>，）並且膏神的祭司體系。（三十</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這表明複合的靈乃是為著神的建造和祭司體系的。如果我們不是為著神的建造和祭司體系，我們就無法有分於複合的靈，雖然我們可以稍稍享受、稍稍有分於神的靈、主的靈、聖靈，但惟有為著神的建造和祭司體系的人，纔能享受複合、包羅萬有、經過種種過程的靈。複合的靈所有的成分，所有豐富的素質，全是為著神的居所和神的祭司體系</w:t>
      </w:r>
      <w:r w:rsidRPr="0047037A">
        <w:rPr>
          <w:rFonts w:ascii="MS Mincho" w:eastAsia="MS Mincho" w:hAnsi="MS Mincho" w:cs="MS Mincho"/>
          <w:color w:val="000000"/>
          <w:sz w:val="43"/>
          <w:szCs w:val="43"/>
          <w:lang w:eastAsia="de-CH"/>
        </w:rPr>
        <w:t>。</w:t>
      </w:r>
    </w:p>
    <w:p w14:paraId="090E1E0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13B88E8">
          <v:rect id="_x0000_i1346" style="width:0;height:1.5pt" o:hralign="center" o:hrstd="t" o:hrnoshade="t" o:hr="t" fillcolor="#257412" stroked="f"/>
        </w:pict>
      </w:r>
    </w:p>
    <w:p w14:paraId="7DA1E90C" w14:textId="41F0A86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第一百六十二篇　複合的膏油</w:t>
      </w:r>
      <w:r w:rsidRPr="0047037A">
        <w:rPr>
          <w:rFonts w:ascii="Times New Roman" w:eastAsia="Times New Roman" w:hAnsi="Times New Roman" w:cs="Times New Roman"/>
          <w:b/>
          <w:bCs/>
          <w:color w:val="000000"/>
          <w:sz w:val="27"/>
          <w:szCs w:val="27"/>
          <w:lang w:eastAsia="de-CH"/>
        </w:rPr>
        <w:t>─</w:t>
      </w:r>
      <w:r w:rsidRPr="0047037A">
        <w:rPr>
          <w:rFonts w:ascii="MS Mincho" w:eastAsia="MS Mincho" w:hAnsi="MS Mincho" w:cs="MS Mincho" w:hint="eastAsia"/>
          <w:b/>
          <w:bCs/>
          <w:color w:val="000000"/>
          <w:sz w:val="27"/>
          <w:szCs w:val="27"/>
          <w:lang w:eastAsia="de-CH"/>
        </w:rPr>
        <w:t>複合的靈（三）</w:t>
      </w:r>
      <w:r w:rsidRPr="0047037A">
        <w:rPr>
          <w:rFonts w:ascii="Times New Roman" w:eastAsia="Times New Roman" w:hAnsi="Times New Roman" w:cs="Times New Roman"/>
          <w:b/>
          <w:bCs/>
          <w:noProof/>
          <w:color w:val="000000"/>
          <w:sz w:val="27"/>
          <w:szCs w:val="27"/>
          <w:lang w:eastAsia="de-CH"/>
        </w:rPr>
        <w:drawing>
          <wp:inline distT="0" distB="0" distL="0" distR="0" wp14:anchorId="23FFFDA8" wp14:editId="3FEB538A">
            <wp:extent cx="281940" cy="281940"/>
            <wp:effectExtent l="0" t="0" r="381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77665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三至三十節；創世記一章二節；士師記三章十節；路加福音一章三十五節；約翰福音七章三十九節；羅馬書八章二節，九節；使徒行傳五章九節；十六章六至七節；約翰福音十四章十七節；腓立比書一章十九節；哥林多前書十五章四十五節；哥林多後書三章十八節；希伯來書十章二十九節；</w:t>
      </w:r>
      <w:r w:rsidRPr="0047037A">
        <w:rPr>
          <w:rFonts w:ascii="PMingLiU" w:eastAsia="PMingLiU" w:hAnsi="PMingLiU" w:cs="PMingLiU" w:hint="eastAsia"/>
          <w:color w:val="000000"/>
          <w:sz w:val="43"/>
          <w:szCs w:val="43"/>
          <w:lang w:eastAsia="de-CH"/>
        </w:rPr>
        <w:t>啟示錄一章四節；羅馬書八章十六節；彼得前書一章二節；啟示錄二章七節；二十二章十七節；彼得前書四章十四節</w:t>
      </w:r>
      <w:r w:rsidRPr="0047037A">
        <w:rPr>
          <w:rFonts w:ascii="MS Mincho" w:eastAsia="MS Mincho" w:hAnsi="MS Mincho" w:cs="MS Mincho"/>
          <w:color w:val="000000"/>
          <w:sz w:val="43"/>
          <w:szCs w:val="43"/>
          <w:lang w:eastAsia="de-CH"/>
        </w:rPr>
        <w:t>。</w:t>
      </w:r>
    </w:p>
    <w:p w14:paraId="242667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彼得前書四章十四節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你們若在基督的名裏受辱罵，便是有福的；因為榮耀和神的靈停在你們身上。』（另譯。）在這一節裏，彼得</w:t>
      </w:r>
      <w:r w:rsidRPr="0047037A">
        <w:rPr>
          <w:rFonts w:ascii="Batang" w:eastAsia="Batang" w:hAnsi="Batang" w:cs="Batang" w:hint="eastAsia"/>
          <w:color w:val="000000"/>
          <w:sz w:val="43"/>
          <w:szCs w:val="43"/>
          <w:lang w:eastAsia="de-CH"/>
        </w:rPr>
        <w:t>說到榮耀的靈。最近有人問我，榮耀的靈與那靈的其</w:t>
      </w:r>
      <w:r w:rsidRPr="0047037A">
        <w:rPr>
          <w:rFonts w:ascii="MS Mincho" w:eastAsia="MS Mincho" w:hAnsi="MS Mincho" w:cs="MS Mincho" w:hint="eastAsia"/>
          <w:color w:val="000000"/>
          <w:sz w:val="43"/>
          <w:szCs w:val="43"/>
          <w:lang w:eastAsia="de-CH"/>
        </w:rPr>
        <w:t>它方面有甚麼關係。榮耀的靈不像那靈的其它方面與神的性情有密切的關係。此外，出埃及記三十章裏複合之膏油的豫表並沒有</w:t>
      </w:r>
      <w:r w:rsidRPr="0047037A">
        <w:rPr>
          <w:rFonts w:ascii="Batang" w:eastAsia="Batang" w:hAnsi="Batang" w:cs="Batang" w:hint="eastAsia"/>
          <w:color w:val="000000"/>
          <w:sz w:val="43"/>
          <w:szCs w:val="43"/>
          <w:lang w:eastAsia="de-CH"/>
        </w:rPr>
        <w:t>說出與神的榮耀有密切的關係。與橄欖油調和的成分就是這四種香料。這些成分不</w:t>
      </w:r>
      <w:r w:rsidRPr="0047037A">
        <w:rPr>
          <w:rFonts w:ascii="MS Mincho" w:eastAsia="MS Mincho" w:hAnsi="MS Mincho" w:cs="MS Mincho" w:hint="eastAsia"/>
          <w:color w:val="000000"/>
          <w:sz w:val="43"/>
          <w:szCs w:val="43"/>
          <w:lang w:eastAsia="de-CH"/>
        </w:rPr>
        <w:t>是為著彰顯，也不是為著榮耀</w:t>
      </w:r>
      <w:r w:rsidRPr="0047037A">
        <w:rPr>
          <w:rFonts w:ascii="MS Mincho" w:eastAsia="MS Mincho" w:hAnsi="MS Mincho" w:cs="MS Mincho"/>
          <w:color w:val="000000"/>
          <w:sz w:val="43"/>
          <w:szCs w:val="43"/>
          <w:lang w:eastAsia="de-CH"/>
        </w:rPr>
        <w:t>。</w:t>
      </w:r>
    </w:p>
    <w:p w14:paraId="705F425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由神的性情組</w:t>
      </w:r>
      <w:r w:rsidRPr="0047037A">
        <w:rPr>
          <w:rFonts w:ascii="MS Mincho" w:eastAsia="MS Mincho" w:hAnsi="MS Mincho" w:cs="MS Mincho"/>
          <w:color w:val="E46044"/>
          <w:sz w:val="39"/>
          <w:szCs w:val="39"/>
          <w:lang w:eastAsia="de-CH"/>
        </w:rPr>
        <w:t>成</w:t>
      </w:r>
    </w:p>
    <w:p w14:paraId="118023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除了彼得前書四章十四節以外，以上所引的經文都是與經過種種過程、包羅萬有、賜生命之靈的性質、本質或成分有關。神的靈具有神性的成分，就是神之所是的成分。耶和華的靈具有神聖三一的成分，就是父、子、靈的成分。聖靈具有聖別、神聖性情的成分。因為聖靈具有這種成分，</w:t>
      </w:r>
      <w:r w:rsidRPr="0047037A">
        <w:rPr>
          <w:rFonts w:ascii="PMingLiU" w:eastAsia="PMingLiU" w:hAnsi="PMingLiU" w:cs="PMingLiU" w:hint="eastAsia"/>
          <w:color w:val="000000"/>
          <w:sz w:val="43"/>
          <w:szCs w:val="43"/>
          <w:lang w:eastAsia="de-CH"/>
        </w:rPr>
        <w:t>祂就能使我們在性情上成聖，甚至像神那樣的聖別。這個成聖的過程開始於主耶穌在馬利亞的腹中成孕。路加一章三十五節說到祂是『聖物』。因為主耶穌是由聖靈成孕，祂不僅僅地位上是聖別的，組成上也是聖別的</w:t>
      </w:r>
      <w:r w:rsidRPr="0047037A">
        <w:rPr>
          <w:rFonts w:ascii="MS Mincho" w:eastAsia="MS Mincho" w:hAnsi="MS Mincho" w:cs="MS Mincho"/>
          <w:color w:val="000000"/>
          <w:sz w:val="43"/>
          <w:szCs w:val="43"/>
          <w:lang w:eastAsia="de-CH"/>
        </w:rPr>
        <w:t>。</w:t>
      </w:r>
    </w:p>
    <w:p w14:paraId="7BD231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從亞當時代一直到主耶</w:t>
      </w:r>
      <w:r w:rsidRPr="0047037A">
        <w:rPr>
          <w:rFonts w:ascii="MS Gothic" w:eastAsia="MS Gothic" w:hAnsi="MS Gothic" w:cs="MS Gothic" w:hint="eastAsia"/>
          <w:color w:val="000000"/>
          <w:sz w:val="43"/>
          <w:szCs w:val="43"/>
          <w:lang w:eastAsia="de-CH"/>
        </w:rPr>
        <w:t>穌降生的時候，其間所存活的人沒有一個性情上是聖的。就著分別歸神</w:t>
      </w:r>
      <w:r w:rsidRPr="0047037A">
        <w:rPr>
          <w:rFonts w:ascii="MS Gothic" w:eastAsia="MS Gothic" w:hAnsi="MS Gothic" w:cs="MS Gothic" w:hint="eastAsia"/>
          <w:color w:val="000000"/>
          <w:sz w:val="43"/>
          <w:szCs w:val="43"/>
          <w:lang w:eastAsia="de-CH"/>
        </w:rPr>
        <w:lastRenderedPageBreak/>
        <w:t>的意義來</w:t>
      </w:r>
      <w:r w:rsidRPr="0047037A">
        <w:rPr>
          <w:rFonts w:ascii="Batang" w:eastAsia="Batang" w:hAnsi="Batang" w:cs="Batang" w:hint="eastAsia"/>
          <w:color w:val="000000"/>
          <w:sz w:val="43"/>
          <w:szCs w:val="43"/>
          <w:lang w:eastAsia="de-CH"/>
        </w:rPr>
        <w:t>說，許多人已經成聖了，但這些成聖的人沒有一人因著神的性情而成聖。換句話說，他們沒有一人是由神的聖別性情組成的。例如，亞倫雖然成聖作祭司事奉神，但他沒有由神的聖別性情所組成。因此，神的靈帶著神性的成分，以及耶和華的靈帶著三一神的成分，來成</w:t>
      </w:r>
      <w:r w:rsidRPr="0047037A">
        <w:rPr>
          <w:rFonts w:ascii="MS Mincho" w:eastAsia="MS Mincho" w:hAnsi="MS Mincho" w:cs="MS Mincho" w:hint="eastAsia"/>
          <w:color w:val="000000"/>
          <w:sz w:val="43"/>
          <w:szCs w:val="43"/>
          <w:lang w:eastAsia="de-CH"/>
        </w:rPr>
        <w:t>為聖靈，帶著聖別神聖性情的成分，好</w:t>
      </w:r>
      <w:r w:rsidRPr="0047037A">
        <w:rPr>
          <w:rFonts w:ascii="PMingLiU" w:eastAsia="PMingLiU" w:hAnsi="PMingLiU" w:cs="PMingLiU" w:hint="eastAsia"/>
          <w:color w:val="000000"/>
          <w:sz w:val="43"/>
          <w:szCs w:val="43"/>
          <w:lang w:eastAsia="de-CH"/>
        </w:rPr>
        <w:t>產生一個由神的聖別性情所組成的孩子。根據路加一章三十五節，這孩子要稱為『聖物』或『聖者』。祂不但就著分別歸神的意義來說是聖的，祂在性情上也是聖的，因為聖別、神聖的性情已經組</w:t>
      </w:r>
      <w:r w:rsidRPr="0047037A">
        <w:rPr>
          <w:rFonts w:ascii="MS Mincho" w:eastAsia="MS Mincho" w:hAnsi="MS Mincho" w:cs="MS Mincho" w:hint="eastAsia"/>
          <w:color w:val="000000"/>
          <w:sz w:val="43"/>
          <w:szCs w:val="43"/>
          <w:lang w:eastAsia="de-CH"/>
        </w:rPr>
        <w:t>成到</w:t>
      </w:r>
      <w:r w:rsidRPr="0047037A">
        <w:rPr>
          <w:rFonts w:ascii="PMingLiU" w:eastAsia="PMingLiU" w:hAnsi="PMingLiU" w:cs="PMingLiU" w:hint="eastAsia"/>
          <w:color w:val="000000"/>
          <w:sz w:val="43"/>
          <w:szCs w:val="43"/>
          <w:lang w:eastAsia="de-CH"/>
        </w:rPr>
        <w:t>祂裏面了</w:t>
      </w:r>
      <w:r w:rsidRPr="0047037A">
        <w:rPr>
          <w:rFonts w:ascii="MS Mincho" w:eastAsia="MS Mincho" w:hAnsi="MS Mincho" w:cs="MS Mincho"/>
          <w:color w:val="000000"/>
          <w:sz w:val="43"/>
          <w:szCs w:val="43"/>
          <w:lang w:eastAsia="de-CH"/>
        </w:rPr>
        <w:t>。</w:t>
      </w:r>
    </w:p>
    <w:p w14:paraId="49C829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新約的成聖就包含了由神的聖別性情所組成。就這一面</w:t>
      </w:r>
      <w:r w:rsidRPr="0047037A">
        <w:rPr>
          <w:rFonts w:ascii="Batang" w:eastAsia="Batang" w:hAnsi="Batang" w:cs="Batang" w:hint="eastAsia"/>
          <w:color w:val="000000"/>
          <w:sz w:val="43"/>
          <w:szCs w:val="43"/>
          <w:lang w:eastAsia="de-CH"/>
        </w:rPr>
        <w:t>說，成聖乃是道成肉身的延續。在道成肉身裏，主耶</w:t>
      </w:r>
      <w:r w:rsidRPr="0047037A">
        <w:rPr>
          <w:rFonts w:ascii="MS Gothic" w:eastAsia="MS Gothic" w:hAnsi="MS Gothic" w:cs="MS Gothic" w:hint="eastAsia"/>
          <w:color w:val="000000"/>
          <w:sz w:val="43"/>
          <w:szCs w:val="43"/>
          <w:lang w:eastAsia="de-CH"/>
        </w:rPr>
        <w:t>穌由神聖別的性情所組成。如今藉著成聖的過程，我們相信基督的人也由神的性情所組成。如果我們看見這一點，我們就會曉得，今天基督徒中間成聖的教訓非常膚淺，甚至比舊約裏成聖的觀念還要膚淺。事實上，新約的成聖就是道成肉身。這是聖別、神聖的性情道成肉身進到我們的人性裏，使我們在性情上成聖，甚至像神自己那樣的聖別</w:t>
      </w:r>
      <w:r w:rsidRPr="0047037A">
        <w:rPr>
          <w:rFonts w:ascii="MS Mincho" w:eastAsia="MS Mincho" w:hAnsi="MS Mincho" w:cs="MS Mincho"/>
          <w:color w:val="000000"/>
          <w:sz w:val="43"/>
          <w:szCs w:val="43"/>
          <w:lang w:eastAsia="de-CH"/>
        </w:rPr>
        <w:t>。</w:t>
      </w:r>
    </w:p>
    <w:p w14:paraId="1EDC30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『聖靈』這個名稱暗指神聖別性情的成分。我們在前面的信息裏指出，舊約裏沒有用過這個名</w:t>
      </w:r>
      <w:r w:rsidRPr="0047037A">
        <w:rPr>
          <w:rFonts w:ascii="MS Mincho" w:eastAsia="MS Mincho" w:hAnsi="MS Mincho" w:cs="MS Mincho" w:hint="eastAsia"/>
          <w:color w:val="000000"/>
          <w:sz w:val="43"/>
          <w:szCs w:val="43"/>
          <w:lang w:eastAsia="de-CH"/>
        </w:rPr>
        <w:lastRenderedPageBreak/>
        <w:t>稱。詩篇五十一篇十一節裏『</w:t>
      </w:r>
      <w:r w:rsidRPr="0047037A">
        <w:rPr>
          <w:rFonts w:ascii="MS Gothic" w:eastAsia="MS Gothic" w:hAnsi="MS Gothic" w:cs="MS Gothic" w:hint="eastAsia"/>
          <w:color w:val="000000"/>
          <w:sz w:val="43"/>
          <w:szCs w:val="43"/>
          <w:lang w:eastAsia="de-CH"/>
        </w:rPr>
        <w:t>你的聖靈』該是『你聖別的靈』。以賽亞六十三章十節、十一節裏『</w:t>
      </w:r>
      <w:r w:rsidRPr="0047037A">
        <w:rPr>
          <w:rFonts w:ascii="PMingLiU" w:eastAsia="PMingLiU" w:hAnsi="PMingLiU" w:cs="PMingLiU" w:hint="eastAsia"/>
          <w:color w:val="000000"/>
          <w:sz w:val="43"/>
          <w:szCs w:val="43"/>
          <w:lang w:eastAsia="de-CH"/>
        </w:rPr>
        <w:t>祂的聖靈』該是『祂聖別的靈』</w:t>
      </w:r>
      <w:r w:rsidRPr="0047037A">
        <w:rPr>
          <w:rFonts w:ascii="MS Mincho" w:eastAsia="MS Mincho" w:hAnsi="MS Mincho" w:cs="MS Mincho"/>
          <w:color w:val="000000"/>
          <w:sz w:val="43"/>
          <w:szCs w:val="43"/>
          <w:lang w:eastAsia="de-CH"/>
        </w:rPr>
        <w:t>。</w:t>
      </w:r>
    </w:p>
    <w:p w14:paraId="0042D7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實際的</w:t>
      </w:r>
      <w:r w:rsidRPr="0047037A">
        <w:rPr>
          <w:rFonts w:ascii="MS Mincho" w:eastAsia="MS Mincho" w:hAnsi="MS Mincho" w:cs="MS Mincho"/>
          <w:color w:val="E46044"/>
          <w:sz w:val="39"/>
          <w:szCs w:val="39"/>
          <w:lang w:eastAsia="de-CH"/>
        </w:rPr>
        <w:t>靈</w:t>
      </w:r>
    </w:p>
    <w:p w14:paraId="1F57CD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那靈在神的靈、耶和華的靈、聖靈這些方面，都是神新約經營的豫備。在神新約經營裏，首先有實際的靈。離了實際的靈，我們在經</w:t>
      </w:r>
      <w:r w:rsidRPr="0047037A">
        <w:rPr>
          <w:rFonts w:ascii="MS Gothic" w:eastAsia="MS Gothic" w:hAnsi="MS Gothic" w:cs="MS Gothic" w:hint="eastAsia"/>
          <w:color w:val="000000"/>
          <w:sz w:val="43"/>
          <w:szCs w:val="43"/>
          <w:lang w:eastAsia="de-CH"/>
        </w:rPr>
        <w:t>歷中就無法有神性、三一神，或神的聖別性情。這些對我們只不過是名詞。我們如果沒有實際的靈，我們就不會有神性的實際、三一神的實際，以及聖別、神聖性情的實際。這些事的實際都是實際的靈</w:t>
      </w:r>
      <w:r w:rsidRPr="0047037A">
        <w:rPr>
          <w:rFonts w:ascii="MS Mincho" w:eastAsia="MS Mincho" w:hAnsi="MS Mincho" w:cs="MS Mincho"/>
          <w:color w:val="000000"/>
          <w:sz w:val="43"/>
          <w:szCs w:val="43"/>
          <w:lang w:eastAsia="de-CH"/>
        </w:rPr>
        <w:t>。</w:t>
      </w:r>
    </w:p>
    <w:p w14:paraId="06738B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穌在地為人的時候，還沒有實際進到人裏面。實際是有，因為基督自己就是實際。但這實際只是在門徒們中間，還</w:t>
      </w:r>
      <w:r w:rsidRPr="0047037A">
        <w:rPr>
          <w:rFonts w:ascii="MS Mincho" w:eastAsia="MS Mincho" w:hAnsi="MS Mincho" w:cs="MS Mincho" w:hint="eastAsia"/>
          <w:color w:val="000000"/>
          <w:sz w:val="43"/>
          <w:szCs w:val="43"/>
          <w:lang w:eastAsia="de-CH"/>
        </w:rPr>
        <w:t>沒有進到門徒們裏面。因此，主告訴門徒</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去是與他們有益的。祂去的目的是要改變形狀，從肉身的形狀變成那靈的形狀。這個改變一完成，祂的實際就成了那靈的實際，而那靈就會成為實際的靈。然後這實際的靈就要來住在門徒裏面。在約翰十四章十七節主耶穌說：『就是實際的靈，乃世人不能接受的；因為不見祂，也不認識祂；你們卻認識祂；因祂常與你們同在，也要在你們裏面。』（另譯。</w:t>
      </w:r>
      <w:r w:rsidRPr="0047037A">
        <w:rPr>
          <w:rFonts w:ascii="PMingLiU" w:eastAsia="PMingLiU" w:hAnsi="PMingLiU" w:cs="PMingLiU" w:hint="eastAsia"/>
          <w:color w:val="000000"/>
          <w:sz w:val="43"/>
          <w:szCs w:val="43"/>
          <w:lang w:eastAsia="de-CH"/>
        </w:rPr>
        <w:lastRenderedPageBreak/>
        <w:t>）因著實際的靈已經進到我們裏面，現今實際就住在我們裏面了</w:t>
      </w:r>
      <w:r w:rsidRPr="0047037A">
        <w:rPr>
          <w:rFonts w:ascii="MS Mincho" w:eastAsia="MS Mincho" w:hAnsi="MS Mincho" w:cs="MS Mincho"/>
          <w:color w:val="000000"/>
          <w:sz w:val="43"/>
          <w:szCs w:val="43"/>
          <w:lang w:eastAsia="de-CH"/>
        </w:rPr>
        <w:t>。</w:t>
      </w:r>
    </w:p>
    <w:p w14:paraId="19B4157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耶</w:t>
      </w:r>
      <w:r w:rsidRPr="0047037A">
        <w:rPr>
          <w:rFonts w:ascii="MS Gothic" w:eastAsia="MS Gothic" w:hAnsi="MS Gothic" w:cs="MS Gothic" w:hint="eastAsia"/>
          <w:color w:val="E46044"/>
          <w:sz w:val="39"/>
          <w:szCs w:val="39"/>
          <w:lang w:eastAsia="de-CH"/>
        </w:rPr>
        <w:t>穌的</w:t>
      </w:r>
      <w:r w:rsidRPr="0047037A">
        <w:rPr>
          <w:rFonts w:ascii="MS Mincho" w:eastAsia="MS Mincho" w:hAnsi="MS Mincho" w:cs="MS Mincho"/>
          <w:color w:val="E46044"/>
          <w:sz w:val="39"/>
          <w:szCs w:val="39"/>
          <w:lang w:eastAsia="de-CH"/>
        </w:rPr>
        <w:t>靈</w:t>
      </w:r>
    </w:p>
    <w:p w14:paraId="2CA83F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穌的靈就是道成肉身、人性、為人生活、釘十字架的靈，尤其是那靈包含主受苦的那一面。主耶穌的一生，從降生到埋葬，都是受苦的一生。</w:t>
      </w:r>
      <w:r w:rsidRPr="0047037A">
        <w:rPr>
          <w:rFonts w:ascii="PMingLiU" w:eastAsia="PMingLiU" w:hAnsi="PMingLiU" w:cs="PMingLiU" w:hint="eastAsia"/>
          <w:color w:val="000000"/>
          <w:sz w:val="43"/>
          <w:szCs w:val="43"/>
          <w:lang w:eastAsia="de-CH"/>
        </w:rPr>
        <w:t>祂降主在馬槽裏，表明祂要過著受苦的生活。祂降生後不久，就開始逃亡，這是祂所受的苦。祂的家人逃往埃及後回到聖地，卻不能住在猶太地。他們必須住在加利利，住在拿撒勒這座被人藐視的城裏。『耶穌的靈』這個名稱暗指主為人生活中的苦難。主為人生活的精粹如今就包含在耶穌的靈裏</w:t>
      </w:r>
      <w:r w:rsidRPr="0047037A">
        <w:rPr>
          <w:rFonts w:ascii="MS Mincho" w:eastAsia="MS Mincho" w:hAnsi="MS Mincho" w:cs="MS Mincho"/>
          <w:color w:val="000000"/>
          <w:sz w:val="43"/>
          <w:szCs w:val="43"/>
          <w:lang w:eastAsia="de-CH"/>
        </w:rPr>
        <w:t>。</w:t>
      </w:r>
    </w:p>
    <w:p w14:paraId="4DA4D04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那靈的其它名</w:t>
      </w:r>
      <w:r w:rsidRPr="0047037A">
        <w:rPr>
          <w:rFonts w:ascii="MS Mincho" w:eastAsia="MS Mincho" w:hAnsi="MS Mincho" w:cs="MS Mincho"/>
          <w:color w:val="E46044"/>
          <w:sz w:val="39"/>
          <w:szCs w:val="39"/>
          <w:lang w:eastAsia="de-CH"/>
        </w:rPr>
        <w:t>稱</w:t>
      </w:r>
    </w:p>
    <w:p w14:paraId="46D6F2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那靈也是基督的靈、耶</w:t>
      </w:r>
      <w:r w:rsidRPr="0047037A">
        <w:rPr>
          <w:rFonts w:ascii="MS Gothic" w:eastAsia="MS Gothic" w:hAnsi="MS Gothic" w:cs="MS Gothic" w:hint="eastAsia"/>
          <w:color w:val="000000"/>
          <w:sz w:val="43"/>
          <w:szCs w:val="43"/>
          <w:lang w:eastAsia="de-CH"/>
        </w:rPr>
        <w:t>穌基督的靈、生命之靈、賜生命的靈、主靈。基督的靈包含了基督復活的成分、精粹。耶穌基督的靈包含了道成肉身、人性、為人生活、受苦、釘十字架、復活。生命之靈乃是神聖生命的實際。基</w:t>
      </w:r>
      <w:r w:rsidRPr="0047037A">
        <w:rPr>
          <w:rFonts w:ascii="MS Mincho" w:eastAsia="MS Mincho" w:hAnsi="MS Mincho" w:cs="MS Mincho" w:hint="eastAsia"/>
          <w:color w:val="000000"/>
          <w:sz w:val="43"/>
          <w:szCs w:val="43"/>
          <w:lang w:eastAsia="de-CH"/>
        </w:rPr>
        <w:t>督是生命，也是賜生命者。那靈是生命之靈，也是賜生命的靈。就著賜生命的靈來</w:t>
      </w:r>
      <w:r w:rsidRPr="0047037A">
        <w:rPr>
          <w:rFonts w:ascii="Batang" w:eastAsia="Batang" w:hAnsi="Batang" w:cs="Batang" w:hint="eastAsia"/>
          <w:color w:val="000000"/>
          <w:sz w:val="43"/>
          <w:szCs w:val="43"/>
          <w:lang w:eastAsia="de-CH"/>
        </w:rPr>
        <w:t>說，那靈有能力把生命分賜給我們。『主靈』這個名稱暗指基督的升天和作元首。今天那人耶</w:t>
      </w:r>
      <w:r w:rsidRPr="0047037A">
        <w:rPr>
          <w:rFonts w:ascii="MS Gothic" w:eastAsia="MS Gothic" w:hAnsi="MS Gothic" w:cs="MS Gothic" w:hint="eastAsia"/>
          <w:color w:val="000000"/>
          <w:sz w:val="43"/>
          <w:szCs w:val="43"/>
          <w:lang w:eastAsia="de-CH"/>
        </w:rPr>
        <w:t>穌基督乃是萬有的主，</w:t>
      </w:r>
      <w:r w:rsidRPr="0047037A">
        <w:rPr>
          <w:rFonts w:ascii="PMingLiU" w:eastAsia="PMingLiU" w:hAnsi="PMingLiU" w:cs="PMingLiU" w:hint="eastAsia"/>
          <w:color w:val="000000"/>
          <w:sz w:val="43"/>
          <w:szCs w:val="43"/>
          <w:lang w:eastAsia="de-CH"/>
        </w:rPr>
        <w:t>祂作元首的</w:t>
      </w:r>
      <w:r w:rsidRPr="0047037A">
        <w:rPr>
          <w:rFonts w:ascii="PMingLiU" w:eastAsia="PMingLiU" w:hAnsi="PMingLiU" w:cs="PMingLiU" w:hint="eastAsia"/>
          <w:color w:val="000000"/>
          <w:sz w:val="43"/>
          <w:szCs w:val="43"/>
          <w:lang w:eastAsia="de-CH"/>
        </w:rPr>
        <w:lastRenderedPageBreak/>
        <w:t>實際乃是在那靈裏面。我們接觸那靈的時候，就摸著主升天和作元首的成分</w:t>
      </w:r>
      <w:r w:rsidRPr="0047037A">
        <w:rPr>
          <w:rFonts w:ascii="MS Mincho" w:eastAsia="MS Mincho" w:hAnsi="MS Mincho" w:cs="MS Mincho"/>
          <w:color w:val="000000"/>
          <w:sz w:val="43"/>
          <w:szCs w:val="43"/>
          <w:lang w:eastAsia="de-CH"/>
        </w:rPr>
        <w:t>。</w:t>
      </w:r>
    </w:p>
    <w:p w14:paraId="3F2ADF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那靈也是恩典的靈。那靈的這一方面與享受三一神有關，因為三一神自己就是我們的恩典。希伯來十章二十九節是非常要緊的經節，</w:t>
      </w:r>
      <w:r w:rsidRPr="0047037A">
        <w:rPr>
          <w:rFonts w:ascii="Batang" w:eastAsia="Batang" w:hAnsi="Batang" w:cs="Batang" w:hint="eastAsia"/>
          <w:color w:val="000000"/>
          <w:sz w:val="43"/>
          <w:szCs w:val="43"/>
          <w:lang w:eastAsia="de-CH"/>
        </w:rPr>
        <w:t>說到使人成聖的血和恩典的靈</w:t>
      </w:r>
      <w:r w:rsidRPr="0047037A">
        <w:rPr>
          <w:rFonts w:ascii="MS Mincho" w:eastAsia="MS Mincho" w:hAnsi="MS Mincho" w:cs="MS Mincho"/>
          <w:color w:val="000000"/>
          <w:sz w:val="43"/>
          <w:szCs w:val="43"/>
          <w:lang w:eastAsia="de-CH"/>
        </w:rPr>
        <w:t>。</w:t>
      </w:r>
    </w:p>
    <w:p w14:paraId="6ADE5C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最後，在</w:t>
      </w:r>
      <w:r w:rsidRPr="0047037A">
        <w:rPr>
          <w:rFonts w:ascii="PMingLiU" w:eastAsia="PMingLiU" w:hAnsi="PMingLiU" w:cs="PMingLiU" w:hint="eastAsia"/>
          <w:color w:val="000000"/>
          <w:sz w:val="43"/>
          <w:szCs w:val="43"/>
          <w:lang w:eastAsia="de-CH"/>
        </w:rPr>
        <w:t>啟示錄裏，那靈稱為七靈。『七靈』這個名稱表明那靈已經強化了七倍。這靈強化了所有的成分：祂強化了神性、三一</w:t>
      </w:r>
      <w:r w:rsidRPr="0047037A">
        <w:rPr>
          <w:rFonts w:ascii="MS Mincho" w:eastAsia="MS Mincho" w:hAnsi="MS Mincho" w:cs="MS Mincho" w:hint="eastAsia"/>
          <w:color w:val="000000"/>
          <w:sz w:val="43"/>
          <w:szCs w:val="43"/>
          <w:lang w:eastAsia="de-CH"/>
        </w:rPr>
        <w:t>性、道成肉身、釘十字架、復活的能力、實際的本質、神聖生命的分賜，也強化了作我們享受的恩典</w:t>
      </w:r>
      <w:r w:rsidRPr="0047037A">
        <w:rPr>
          <w:rFonts w:ascii="MS Mincho" w:eastAsia="MS Mincho" w:hAnsi="MS Mincho" w:cs="MS Mincho"/>
          <w:color w:val="000000"/>
          <w:sz w:val="43"/>
          <w:szCs w:val="43"/>
          <w:lang w:eastAsia="de-CH"/>
        </w:rPr>
        <w:t>。</w:t>
      </w:r>
    </w:p>
    <w:p w14:paraId="6F8896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最終，神的靈就是那靈。我們已經指出，那靈乃是</w:t>
      </w:r>
      <w:r w:rsidRPr="0047037A">
        <w:rPr>
          <w:rFonts w:ascii="PMingLiU" w:eastAsia="PMingLiU" w:hAnsi="PMingLiU" w:cs="PMingLiU" w:hint="eastAsia"/>
          <w:color w:val="000000"/>
          <w:sz w:val="43"/>
          <w:szCs w:val="43"/>
          <w:lang w:eastAsia="de-CH"/>
        </w:rPr>
        <w:t>祂種種名稱，各種成分的總和、總計。因此，那靈就是包羅萬有的靈</w:t>
      </w:r>
      <w:r w:rsidRPr="0047037A">
        <w:rPr>
          <w:rFonts w:ascii="MS Mincho" w:eastAsia="MS Mincho" w:hAnsi="MS Mincho" w:cs="MS Mincho"/>
          <w:color w:val="000000"/>
          <w:sz w:val="43"/>
          <w:szCs w:val="43"/>
          <w:lang w:eastAsia="de-CH"/>
        </w:rPr>
        <w:t>。</w:t>
      </w:r>
    </w:p>
    <w:p w14:paraId="6614988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榮耀的</w:t>
      </w:r>
      <w:r w:rsidRPr="0047037A">
        <w:rPr>
          <w:rFonts w:ascii="MS Mincho" w:eastAsia="MS Mincho" w:hAnsi="MS Mincho" w:cs="MS Mincho"/>
          <w:color w:val="E46044"/>
          <w:sz w:val="39"/>
          <w:szCs w:val="39"/>
          <w:lang w:eastAsia="de-CH"/>
        </w:rPr>
        <w:t>靈</w:t>
      </w:r>
    </w:p>
    <w:p w14:paraId="3F2D98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彼得前書四章十四節裏榮耀的靈乃是彰顯的靈。彼得在前書裏只題起那靈三次。他</w:t>
      </w:r>
      <w:r w:rsidRPr="0047037A">
        <w:rPr>
          <w:rFonts w:ascii="Batang" w:eastAsia="Batang" w:hAnsi="Batang" w:cs="Batang" w:hint="eastAsia"/>
          <w:color w:val="000000"/>
          <w:sz w:val="43"/>
          <w:szCs w:val="43"/>
          <w:lang w:eastAsia="de-CH"/>
        </w:rPr>
        <w:t>說到那靈的成聖、基督的靈，和榮耀的靈。（一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，四</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。）在彼得前書生命讀經裏我們曾指出，彼得甚至有膽量指明，基督之靈的功用不僅隨著新約的信徒，也隨著舊約裏的先知</w:t>
      </w:r>
      <w:r w:rsidRPr="0047037A">
        <w:rPr>
          <w:rFonts w:ascii="MS Mincho" w:eastAsia="MS Mincho" w:hAnsi="MS Mincho" w:cs="MS Mincho"/>
          <w:color w:val="000000"/>
          <w:sz w:val="43"/>
          <w:szCs w:val="43"/>
          <w:lang w:eastAsia="de-CH"/>
        </w:rPr>
        <w:t>。</w:t>
      </w:r>
    </w:p>
    <w:p w14:paraId="5340CF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在神的經營裏，事實是一回事，而事實的成就又是</w:t>
      </w:r>
      <w:r w:rsidRPr="0047037A">
        <w:rPr>
          <w:rFonts w:ascii="MS Gothic" w:eastAsia="MS Gothic" w:hAnsi="MS Gothic" w:cs="MS Gothic" w:hint="eastAsia"/>
          <w:color w:val="000000"/>
          <w:sz w:val="43"/>
          <w:szCs w:val="43"/>
          <w:lang w:eastAsia="de-CH"/>
        </w:rPr>
        <w:t>另一回事。例如，主釘十字架大約是在一千九百年前。但在神眼中，早在道成肉身以前，甚至創立世界的時候，基督釘十字架的事實就存在了。從神的觀點來看，每一件事，包括基督的受死在</w:t>
      </w:r>
      <w:r w:rsidRPr="0047037A">
        <w:rPr>
          <w:rFonts w:ascii="Batang" w:eastAsia="Batang" w:hAnsi="Batang" w:cs="Batang" w:hint="eastAsia"/>
          <w:color w:val="000000"/>
          <w:sz w:val="43"/>
          <w:szCs w:val="43"/>
          <w:lang w:eastAsia="de-CH"/>
        </w:rPr>
        <w:t>內，都是永遠的。神關心事實，過於關心時間裏事實的成就。想想</w:t>
      </w:r>
      <w:r w:rsidRPr="0047037A">
        <w:rPr>
          <w:rFonts w:ascii="MS Mincho" w:eastAsia="MS Mincho" w:hAnsi="MS Mincho" w:cs="MS Mincho" w:hint="eastAsia"/>
          <w:color w:val="000000"/>
          <w:sz w:val="43"/>
          <w:szCs w:val="43"/>
          <w:lang w:eastAsia="de-CH"/>
        </w:rPr>
        <w:t>神的揀選這個榮耀的事實。父神在創立世界以前就揀選了我們，但這個事實還需要在時間裏來成就</w:t>
      </w:r>
      <w:r w:rsidRPr="0047037A">
        <w:rPr>
          <w:rFonts w:ascii="MS Mincho" w:eastAsia="MS Mincho" w:hAnsi="MS Mincho" w:cs="MS Mincho"/>
          <w:color w:val="000000"/>
          <w:sz w:val="43"/>
          <w:szCs w:val="43"/>
          <w:lang w:eastAsia="de-CH"/>
        </w:rPr>
        <w:t>。</w:t>
      </w:r>
    </w:p>
    <w:p w14:paraId="786084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彼得論到那靈的簡短著作表明，使人成聖的靈就是</w:t>
      </w:r>
      <w:r w:rsidRPr="0047037A">
        <w:rPr>
          <w:rFonts w:ascii="Batang" w:eastAsia="Batang" w:hAnsi="Batang" w:cs="Batang" w:hint="eastAsia"/>
          <w:color w:val="000000"/>
          <w:sz w:val="43"/>
          <w:szCs w:val="43"/>
          <w:lang w:eastAsia="de-CH"/>
        </w:rPr>
        <w:t>內住在我們裏面基督的靈。彼得沒有說到基督在我們裏面，他的書信裏一點沒有題起基督的內住。有一節指明基督的靈在我們裏面。如果基督的靈在舊約的先知裏面，這靈就更在我們裏面了</w:t>
      </w:r>
      <w:r w:rsidRPr="0047037A">
        <w:rPr>
          <w:rFonts w:ascii="MS Mincho" w:eastAsia="MS Mincho" w:hAnsi="MS Mincho" w:cs="MS Mincho"/>
          <w:color w:val="000000"/>
          <w:sz w:val="43"/>
          <w:szCs w:val="43"/>
          <w:lang w:eastAsia="de-CH"/>
        </w:rPr>
        <w:t>！</w:t>
      </w:r>
    </w:p>
    <w:p w14:paraId="29C3ED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末了，彼得題起榮耀的靈。</w:t>
      </w:r>
      <w:r w:rsidRPr="0047037A">
        <w:rPr>
          <w:rFonts w:ascii="Batang" w:eastAsia="Batang" w:hAnsi="Batang" w:cs="Batang" w:hint="eastAsia"/>
          <w:color w:val="000000"/>
          <w:sz w:val="43"/>
          <w:szCs w:val="43"/>
          <w:lang w:eastAsia="de-CH"/>
        </w:rPr>
        <w:t>說到這靈的上下文，乃是聖徒對苦難和逼迫的經歷。對於受苦的聖徒，那靈不但在他們裏面是神聖成分的內住，在他們身上也是榮耀。每一個</w:t>
      </w:r>
      <w:r w:rsidRPr="0047037A">
        <w:rPr>
          <w:rFonts w:ascii="MS Mincho" w:eastAsia="MS Mincho" w:hAnsi="MS Mincho" w:cs="MS Mincho" w:hint="eastAsia"/>
          <w:color w:val="000000"/>
          <w:sz w:val="43"/>
          <w:szCs w:val="43"/>
          <w:lang w:eastAsia="de-CH"/>
        </w:rPr>
        <w:t>真實的殉道者都是這樣。我已經告訴過</w:t>
      </w:r>
      <w:r w:rsidRPr="0047037A">
        <w:rPr>
          <w:rFonts w:ascii="MS Gothic" w:eastAsia="MS Gothic" w:hAnsi="MS Gothic" w:cs="MS Gothic" w:hint="eastAsia"/>
          <w:color w:val="000000"/>
          <w:sz w:val="43"/>
          <w:szCs w:val="43"/>
          <w:lang w:eastAsia="de-CH"/>
        </w:rPr>
        <w:t>你們，在中國拳匪之亂期間，</w:t>
      </w:r>
      <w:r w:rsidRPr="0047037A">
        <w:rPr>
          <w:rFonts w:ascii="MS Mincho" w:eastAsia="MS Mincho" w:hAnsi="MS Mincho" w:cs="MS Mincho" w:hint="eastAsia"/>
          <w:color w:val="000000"/>
          <w:sz w:val="43"/>
          <w:szCs w:val="43"/>
          <w:lang w:eastAsia="de-CH"/>
        </w:rPr>
        <w:t>一個青年女子殉道的事例。有一個年輕人看見</w:t>
      </w:r>
      <w:r w:rsidRPr="0047037A">
        <w:rPr>
          <w:rFonts w:ascii="MS Gothic" w:eastAsia="MS Gothic" w:hAnsi="MS Gothic" w:cs="MS Gothic" w:hint="eastAsia"/>
          <w:color w:val="000000"/>
          <w:sz w:val="43"/>
          <w:szCs w:val="43"/>
          <w:lang w:eastAsia="de-CH"/>
        </w:rPr>
        <w:t>她，後來向我作見證</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她臉上的榮耀發光。他告訴我，她的臉上滿了榮光。這光就是主榮耀的照耀。榮耀的靈的確在她身上</w:t>
      </w:r>
      <w:r w:rsidRPr="0047037A">
        <w:rPr>
          <w:rFonts w:ascii="MS Mincho" w:eastAsia="MS Mincho" w:hAnsi="MS Mincho" w:cs="MS Mincho"/>
          <w:color w:val="000000"/>
          <w:sz w:val="43"/>
          <w:szCs w:val="43"/>
          <w:lang w:eastAsia="de-CH"/>
        </w:rPr>
        <w:t>。</w:t>
      </w:r>
    </w:p>
    <w:p w14:paraId="5C7988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幾年前，我聽</w:t>
      </w:r>
      <w:r w:rsidRPr="0047037A">
        <w:rPr>
          <w:rFonts w:ascii="Batang" w:eastAsia="Batang" w:hAnsi="Batang" w:cs="Batang" w:hint="eastAsia"/>
          <w:color w:val="000000"/>
          <w:sz w:val="43"/>
          <w:szCs w:val="43"/>
          <w:lang w:eastAsia="de-CH"/>
        </w:rPr>
        <w:t>說有一個傳</w:t>
      </w:r>
      <w:r w:rsidRPr="0047037A">
        <w:rPr>
          <w:rFonts w:ascii="MS Mincho" w:eastAsia="MS Mincho" w:hAnsi="MS Mincho" w:cs="MS Mincho" w:hint="eastAsia"/>
          <w:color w:val="000000"/>
          <w:sz w:val="43"/>
          <w:szCs w:val="43"/>
          <w:lang w:eastAsia="de-CH"/>
        </w:rPr>
        <w:t>教士殉道了。這位傳教士寫過一首詩</w:t>
      </w:r>
      <w:r w:rsidRPr="0047037A">
        <w:rPr>
          <w:rFonts w:ascii="Batang" w:eastAsia="Batang" w:hAnsi="Batang" w:cs="Batang" w:hint="eastAsia"/>
          <w:color w:val="000000"/>
          <w:sz w:val="43"/>
          <w:szCs w:val="43"/>
          <w:lang w:eastAsia="de-CH"/>
        </w:rPr>
        <w:t>說，每一個殉道者的</w:t>
      </w:r>
      <w:r w:rsidRPr="0047037A">
        <w:rPr>
          <w:rFonts w:ascii="MS Mincho" w:eastAsia="MS Mincho" w:hAnsi="MS Mincho" w:cs="MS Mincho" w:hint="eastAsia"/>
          <w:color w:val="000000"/>
          <w:sz w:val="43"/>
          <w:szCs w:val="43"/>
          <w:lang w:eastAsia="de-CH"/>
        </w:rPr>
        <w:t>臉都像天使的臉，</w:t>
      </w:r>
      <w:r w:rsidRPr="0047037A">
        <w:rPr>
          <w:rFonts w:ascii="MS Gothic" w:eastAsia="MS Gothic" w:hAnsi="MS Gothic" w:cs="MS Gothic" w:hint="eastAsia"/>
          <w:color w:val="000000"/>
          <w:sz w:val="43"/>
          <w:szCs w:val="43"/>
          <w:lang w:eastAsia="de-CH"/>
        </w:rPr>
        <w:t>每一個殉道者的心都像獅子的心。我也要</w:t>
      </w:r>
      <w:r w:rsidRPr="0047037A">
        <w:rPr>
          <w:rFonts w:ascii="Batang" w:eastAsia="Batang" w:hAnsi="Batang" w:cs="Batang" w:hint="eastAsia"/>
          <w:color w:val="000000"/>
          <w:sz w:val="43"/>
          <w:szCs w:val="43"/>
          <w:lang w:eastAsia="de-CH"/>
        </w:rPr>
        <w:t>說，每一個</w:t>
      </w:r>
      <w:r w:rsidRPr="0047037A">
        <w:rPr>
          <w:rFonts w:ascii="MS Mincho" w:eastAsia="MS Mincho" w:hAnsi="MS Mincho" w:cs="MS Mincho" w:hint="eastAsia"/>
          <w:color w:val="000000"/>
          <w:sz w:val="43"/>
          <w:szCs w:val="43"/>
          <w:lang w:eastAsia="de-CH"/>
        </w:rPr>
        <w:t>真正的殉道者都有榮耀之靈的照耀。榮耀的靈就是</w:t>
      </w:r>
      <w:r w:rsidRPr="0047037A">
        <w:rPr>
          <w:rFonts w:ascii="Batang" w:eastAsia="Batang" w:hAnsi="Batang" w:cs="Batang" w:hint="eastAsia"/>
          <w:color w:val="000000"/>
          <w:sz w:val="43"/>
          <w:szCs w:val="43"/>
          <w:lang w:eastAsia="de-CH"/>
        </w:rPr>
        <w:t>內住的靈、基督的靈、恩典的靈，成了照耀在信徒身上的榮耀</w:t>
      </w:r>
      <w:r w:rsidRPr="0047037A">
        <w:rPr>
          <w:rFonts w:ascii="MS Mincho" w:eastAsia="MS Mincho" w:hAnsi="MS Mincho" w:cs="MS Mincho"/>
          <w:color w:val="000000"/>
          <w:sz w:val="43"/>
          <w:szCs w:val="43"/>
          <w:lang w:eastAsia="de-CH"/>
        </w:rPr>
        <w:t>。</w:t>
      </w:r>
    </w:p>
    <w:p w14:paraId="3D7799E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聖別的</w:t>
      </w:r>
      <w:r w:rsidRPr="0047037A">
        <w:rPr>
          <w:rFonts w:ascii="MS Mincho" w:eastAsia="MS Mincho" w:hAnsi="MS Mincho" w:cs="MS Mincho"/>
          <w:color w:val="E46044"/>
          <w:sz w:val="39"/>
          <w:szCs w:val="39"/>
          <w:lang w:eastAsia="de-CH"/>
        </w:rPr>
        <w:t>靈</w:t>
      </w:r>
    </w:p>
    <w:p w14:paraId="305729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在羅馬一章四節保羅</w:t>
      </w:r>
      <w:r w:rsidRPr="0047037A">
        <w:rPr>
          <w:rFonts w:ascii="Batang" w:eastAsia="Batang" w:hAnsi="Batang" w:cs="Batang" w:hint="eastAsia"/>
          <w:color w:val="000000"/>
          <w:sz w:val="43"/>
          <w:szCs w:val="43"/>
          <w:lang w:eastAsia="de-CH"/>
        </w:rPr>
        <w:t>說到聖別的靈：『按聖別的靈是從死裏復活，以大能標明</w:t>
      </w:r>
      <w:r w:rsidRPr="0047037A">
        <w:rPr>
          <w:rFonts w:ascii="MS Mincho" w:eastAsia="MS Mincho" w:hAnsi="MS Mincho" w:cs="MS Mincho" w:hint="eastAsia"/>
          <w:color w:val="000000"/>
          <w:sz w:val="43"/>
          <w:szCs w:val="43"/>
          <w:lang w:eastAsia="de-CH"/>
        </w:rPr>
        <w:t>為神的兒子。』（恢復版）這裏聖別的靈與羅馬一章三節裏的肉體相對。三節裏的肉體怎樣是指基督屬人的本質；照樣，本節裏的靈也不是指神聖靈的身位，而是指基督神聖的本質，就是『神格的豐滿。』（西二</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。）基督神聖的本質就是靈神自己，（約四</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，）是聖別的，滿了聖別的性情和特質</w:t>
      </w:r>
      <w:r w:rsidRPr="0047037A">
        <w:rPr>
          <w:rFonts w:ascii="MS Mincho" w:eastAsia="MS Mincho" w:hAnsi="MS Mincho" w:cs="MS Mincho"/>
          <w:color w:val="000000"/>
          <w:sz w:val="43"/>
          <w:szCs w:val="43"/>
          <w:lang w:eastAsia="de-CH"/>
        </w:rPr>
        <w:t>。</w:t>
      </w:r>
    </w:p>
    <w:p w14:paraId="1AE888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那些逼迫基督、敵</w:t>
      </w:r>
      <w:r w:rsidRPr="0047037A">
        <w:rPr>
          <w:rFonts w:ascii="MS Gothic" w:eastAsia="MS Gothic" w:hAnsi="MS Gothic" w:cs="MS Gothic" w:hint="eastAsia"/>
          <w:color w:val="000000"/>
          <w:sz w:val="43"/>
          <w:szCs w:val="43"/>
          <w:lang w:eastAsia="de-CH"/>
        </w:rPr>
        <w:t>擋基督的人，認為</w:t>
      </w:r>
      <w:r w:rsidRPr="0047037A">
        <w:rPr>
          <w:rFonts w:ascii="PMingLiU" w:eastAsia="PMingLiU" w:hAnsi="PMingLiU" w:cs="PMingLiU" w:hint="eastAsia"/>
          <w:color w:val="000000"/>
          <w:sz w:val="43"/>
          <w:szCs w:val="43"/>
          <w:lang w:eastAsia="de-CH"/>
        </w:rPr>
        <w:t>祂不過是一個普通的人。藉著聖別的靈，祂在復活裏被顯明、被標出是神的兒子。不錯，祂是一個人，然而祂有神兒子的性情</w:t>
      </w:r>
      <w:r w:rsidRPr="0047037A">
        <w:rPr>
          <w:rFonts w:ascii="MS Mincho" w:eastAsia="MS Mincho" w:hAnsi="MS Mincho" w:cs="MS Mincho"/>
          <w:color w:val="000000"/>
          <w:sz w:val="43"/>
          <w:szCs w:val="43"/>
          <w:lang w:eastAsia="de-CH"/>
        </w:rPr>
        <w:t>。</w:t>
      </w:r>
    </w:p>
    <w:p w14:paraId="65B67A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『聖別的靈』這個詞的確很難</w:t>
      </w:r>
      <w:r w:rsidRPr="0047037A">
        <w:rPr>
          <w:rFonts w:ascii="MS Gothic" w:eastAsia="MS Gothic" w:hAnsi="MS Gothic" w:cs="MS Gothic" w:hint="eastAsia"/>
          <w:color w:val="000000"/>
          <w:sz w:val="43"/>
          <w:szCs w:val="43"/>
          <w:lang w:eastAsia="de-CH"/>
        </w:rPr>
        <w:t>懂，很難解釋。譯者發現很難斷定要不要以英文大寫字母來拼出本節的『靈』字。這裏的靈是指聖靈，還是指主耶穌屬人的靈呢？主</w:t>
      </w:r>
      <w:r w:rsidRPr="0047037A">
        <w:rPr>
          <w:rFonts w:ascii="MS Mincho" w:eastAsia="MS Mincho" w:hAnsi="MS Mincho" w:cs="MS Mincho" w:hint="eastAsia"/>
          <w:color w:val="000000"/>
          <w:sz w:val="43"/>
          <w:szCs w:val="43"/>
          <w:lang w:eastAsia="de-CH"/>
        </w:rPr>
        <w:t>死的時候，將</w:t>
      </w:r>
      <w:r w:rsidRPr="0047037A">
        <w:rPr>
          <w:rFonts w:ascii="PMingLiU" w:eastAsia="PMingLiU" w:hAnsi="PMingLiU" w:cs="PMingLiU" w:hint="eastAsia"/>
          <w:color w:val="000000"/>
          <w:sz w:val="43"/>
          <w:szCs w:val="43"/>
          <w:lang w:eastAsia="de-CH"/>
        </w:rPr>
        <w:t>祂的靈交給神</w:t>
      </w:r>
      <w:r w:rsidRPr="0047037A">
        <w:rPr>
          <w:rFonts w:ascii="PMingLiU" w:eastAsia="PMingLiU" w:hAnsi="PMingLiU" w:cs="PMingLiU" w:hint="eastAsia"/>
          <w:color w:val="000000"/>
          <w:sz w:val="43"/>
          <w:szCs w:val="43"/>
          <w:lang w:eastAsia="de-CH"/>
        </w:rPr>
        <w:lastRenderedPageBreak/>
        <w:t>。（路二三</w:t>
      </w:r>
      <w:r w:rsidRPr="0047037A">
        <w:rPr>
          <w:rFonts w:ascii="Times New Roman" w:eastAsia="Times New Roman" w:hAnsi="Times New Roman" w:cs="Times New Roman"/>
          <w:color w:val="000000"/>
          <w:sz w:val="43"/>
          <w:szCs w:val="43"/>
          <w:lang w:eastAsia="de-CH"/>
        </w:rPr>
        <w:t>46</w:t>
      </w:r>
      <w:r w:rsidRPr="0047037A">
        <w:rPr>
          <w:rFonts w:ascii="MS Mincho" w:eastAsia="MS Mincho" w:hAnsi="MS Mincho" w:cs="MS Mincho" w:hint="eastAsia"/>
          <w:color w:val="000000"/>
          <w:sz w:val="43"/>
          <w:szCs w:val="43"/>
          <w:lang w:eastAsia="de-CH"/>
        </w:rPr>
        <w:t>。）雖然我們無法清楚地闡釋『聖別的靈』，但我們的確曉得，藉著聖別的靈，基督在復活裏標明是神的兒子</w:t>
      </w:r>
      <w:r w:rsidRPr="0047037A">
        <w:rPr>
          <w:rFonts w:ascii="MS Mincho" w:eastAsia="MS Mincho" w:hAnsi="MS Mincho" w:cs="MS Mincho"/>
          <w:color w:val="000000"/>
          <w:sz w:val="43"/>
          <w:szCs w:val="43"/>
          <w:lang w:eastAsia="de-CH"/>
        </w:rPr>
        <w:t>。</w:t>
      </w:r>
    </w:p>
    <w:p w14:paraId="2485C50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不將神聖的</w:t>
      </w:r>
      <w:r w:rsidRPr="0047037A">
        <w:rPr>
          <w:rFonts w:ascii="PMingLiU" w:eastAsia="PMingLiU" w:hAnsi="PMingLiU" w:cs="PMingLiU" w:hint="eastAsia"/>
          <w:color w:val="E46044"/>
          <w:sz w:val="39"/>
          <w:szCs w:val="39"/>
          <w:lang w:eastAsia="de-CH"/>
        </w:rPr>
        <w:t>啟示系統</w:t>
      </w:r>
      <w:r w:rsidRPr="0047037A">
        <w:rPr>
          <w:rFonts w:ascii="MS Mincho" w:eastAsia="MS Mincho" w:hAnsi="MS Mincho" w:cs="MS Mincho"/>
          <w:color w:val="E46044"/>
          <w:sz w:val="39"/>
          <w:szCs w:val="39"/>
          <w:lang w:eastAsia="de-CH"/>
        </w:rPr>
        <w:t>化</w:t>
      </w:r>
    </w:p>
    <w:p w14:paraId="3AE3AF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如果我們想要把聖經裏的神聖</w:t>
      </w:r>
      <w:r w:rsidRPr="0047037A">
        <w:rPr>
          <w:rFonts w:ascii="PMingLiU" w:eastAsia="PMingLiU" w:hAnsi="PMingLiU" w:cs="PMingLiU" w:hint="eastAsia"/>
          <w:color w:val="000000"/>
          <w:sz w:val="43"/>
          <w:szCs w:val="43"/>
          <w:lang w:eastAsia="de-CH"/>
        </w:rPr>
        <w:t>啟示系統化，我們就會自找麻煩。我們屬人的生命尚且難以分析，何況是三一神和那靈的本質？我們人類有生命。我們有比阿司（</w:t>
      </w:r>
      <w:r w:rsidRPr="0047037A">
        <w:rPr>
          <w:rFonts w:ascii="Times New Roman" w:eastAsia="Times New Roman" w:hAnsi="Times New Roman" w:cs="Times New Roman"/>
          <w:color w:val="000000"/>
          <w:sz w:val="43"/>
          <w:szCs w:val="43"/>
          <w:lang w:eastAsia="de-CH"/>
        </w:rPr>
        <w:t>bios</w:t>
      </w:r>
      <w:r w:rsidRPr="0047037A">
        <w:rPr>
          <w:rFonts w:ascii="MS Mincho" w:eastAsia="MS Mincho" w:hAnsi="MS Mincho" w:cs="MS Mincho" w:hint="eastAsia"/>
          <w:color w:val="000000"/>
          <w:sz w:val="43"/>
          <w:szCs w:val="43"/>
          <w:lang w:eastAsia="de-CH"/>
        </w:rPr>
        <w:t>）生命，也有樸宿克（</w:t>
      </w:r>
      <w:r w:rsidRPr="0047037A">
        <w:rPr>
          <w:rFonts w:ascii="Times New Roman" w:eastAsia="Times New Roman" w:hAnsi="Times New Roman" w:cs="Times New Roman"/>
          <w:color w:val="000000"/>
          <w:sz w:val="43"/>
          <w:szCs w:val="43"/>
          <w:lang w:eastAsia="de-CH"/>
        </w:rPr>
        <w:t>psuche</w:t>
      </w:r>
      <w:r w:rsidRPr="0047037A">
        <w:rPr>
          <w:rFonts w:ascii="MS Mincho" w:eastAsia="MS Mincho" w:hAnsi="MS Mincho" w:cs="MS Mincho" w:hint="eastAsia"/>
          <w:color w:val="000000"/>
          <w:sz w:val="43"/>
          <w:szCs w:val="43"/>
          <w:lang w:eastAsia="de-CH"/>
        </w:rPr>
        <w:t>）生命。我們死的時候，是那一種生命死去？是比阿司生命，還是樸宿克生命？無神論者</w:t>
      </w:r>
      <w:r w:rsidRPr="0047037A">
        <w:rPr>
          <w:rFonts w:ascii="Batang" w:eastAsia="Batang" w:hAnsi="Batang" w:cs="Batang" w:hint="eastAsia"/>
          <w:color w:val="000000"/>
          <w:sz w:val="43"/>
          <w:szCs w:val="43"/>
          <w:lang w:eastAsia="de-CH"/>
        </w:rPr>
        <w:t>說：人死的時候，生命就消滅了。他們說，人死一了百了、一無存留。他們認</w:t>
      </w:r>
      <w:r w:rsidRPr="0047037A">
        <w:rPr>
          <w:rFonts w:ascii="MS Mincho" w:eastAsia="MS Mincho" w:hAnsi="MS Mincho" w:cs="MS Mincho" w:hint="eastAsia"/>
          <w:color w:val="000000"/>
          <w:sz w:val="43"/>
          <w:szCs w:val="43"/>
          <w:lang w:eastAsia="de-CH"/>
        </w:rPr>
        <w:t>為人與動物沒有兩樣。中共故總理周恩來指示人把他的遺體火化，還把骨灰從飛機上撒出去。他是一個無神論者，相信死後甚麼都不存留。然而我們相信活神，相信聖經</w:t>
      </w:r>
      <w:r w:rsidRPr="0047037A">
        <w:rPr>
          <w:rFonts w:ascii="MS Mincho" w:eastAsia="MS Mincho" w:hAnsi="MS Mincho" w:cs="MS Mincho"/>
          <w:color w:val="000000"/>
          <w:sz w:val="43"/>
          <w:szCs w:val="43"/>
          <w:lang w:eastAsia="de-CH"/>
        </w:rPr>
        <w:t>。</w:t>
      </w:r>
    </w:p>
    <w:p w14:paraId="4BBE56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我們也靈活地相信三分法；我們相信人有三部分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靈、魂、體。一個人重生以後，有三種生命：比阿司生命、樸宿克生命，以及重生的靈帶著神聖的生命。因此，我們要闡釋生命就非常困難了。當</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說到生命，</w:t>
      </w:r>
      <w:r w:rsidRPr="0047037A">
        <w:rPr>
          <w:rFonts w:ascii="MS Gothic" w:eastAsia="MS Gothic" w:hAnsi="MS Gothic" w:cs="MS Gothic" w:hint="eastAsia"/>
          <w:color w:val="000000"/>
          <w:sz w:val="43"/>
          <w:szCs w:val="43"/>
          <w:lang w:eastAsia="de-CH"/>
        </w:rPr>
        <w:t>你所指的是甚麼？根據路加十六章裏主的話，財主和拉撒路都死了。他們的比阿司雖然死了，他們的魂，他們的樸宿克卻仍舊活著</w:t>
      </w:r>
      <w:r w:rsidRPr="0047037A">
        <w:rPr>
          <w:rFonts w:ascii="MS Mincho" w:eastAsia="MS Mincho" w:hAnsi="MS Mincho" w:cs="MS Mincho"/>
          <w:color w:val="000000"/>
          <w:sz w:val="43"/>
          <w:szCs w:val="43"/>
          <w:lang w:eastAsia="de-CH"/>
        </w:rPr>
        <w:t>。</w:t>
      </w:r>
    </w:p>
    <w:p w14:paraId="5FF993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我這麼</w:t>
      </w:r>
      <w:r w:rsidRPr="0047037A">
        <w:rPr>
          <w:rFonts w:ascii="Batang" w:eastAsia="Batang" w:hAnsi="Batang" w:cs="Batang" w:hint="eastAsia"/>
          <w:color w:val="000000"/>
          <w:sz w:val="43"/>
          <w:szCs w:val="43"/>
          <w:lang w:eastAsia="de-CH"/>
        </w:rPr>
        <w:t>說是要指出，我們不同意神學家系統化的作法。生命奧</w:t>
      </w:r>
      <w:r w:rsidRPr="0047037A">
        <w:rPr>
          <w:rFonts w:ascii="MS Mincho" w:eastAsia="MS Mincho" w:hAnsi="MS Mincho" w:cs="MS Mincho" w:hint="eastAsia"/>
          <w:color w:val="000000"/>
          <w:sz w:val="43"/>
          <w:szCs w:val="43"/>
          <w:lang w:eastAsia="de-CH"/>
        </w:rPr>
        <w:t>祕的事是不可能系統化的。我們</w:t>
      </w:r>
      <w:r w:rsidRPr="0047037A">
        <w:rPr>
          <w:rFonts w:ascii="PMingLiU" w:eastAsia="PMingLiU" w:hAnsi="PMingLiU" w:cs="PMingLiU" w:hint="eastAsia"/>
          <w:color w:val="000000"/>
          <w:sz w:val="43"/>
          <w:szCs w:val="43"/>
          <w:lang w:eastAsia="de-CH"/>
        </w:rPr>
        <w:t>查</w:t>
      </w:r>
      <w:r w:rsidRPr="0047037A">
        <w:rPr>
          <w:rFonts w:ascii="MS Mincho" w:eastAsia="MS Mincho" w:hAnsi="MS Mincho" w:cs="MS Mincho" w:hint="eastAsia"/>
          <w:color w:val="000000"/>
          <w:sz w:val="43"/>
          <w:szCs w:val="43"/>
          <w:lang w:eastAsia="de-CH"/>
        </w:rPr>
        <w:t>考那靈，尤其是羅馬一章四節裏聖別的靈，不該企圖把神話語中的</w:t>
      </w:r>
      <w:r w:rsidRPr="0047037A">
        <w:rPr>
          <w:rFonts w:ascii="PMingLiU" w:eastAsia="PMingLiU" w:hAnsi="PMingLiU" w:cs="PMingLiU" w:hint="eastAsia"/>
          <w:color w:val="000000"/>
          <w:sz w:val="43"/>
          <w:szCs w:val="43"/>
          <w:lang w:eastAsia="de-CH"/>
        </w:rPr>
        <w:t>啟示系統化。我們查考三一神的事也當謹慎。我們不該想把三一神的啟示系統化，只該相信聖經中論到三一神所說的話</w:t>
      </w:r>
      <w:r w:rsidRPr="0047037A">
        <w:rPr>
          <w:rFonts w:ascii="MS Mincho" w:eastAsia="MS Mincho" w:hAnsi="MS Mincho" w:cs="MS Mincho"/>
          <w:color w:val="000000"/>
          <w:sz w:val="43"/>
          <w:szCs w:val="43"/>
          <w:lang w:eastAsia="de-CH"/>
        </w:rPr>
        <w:t>。</w:t>
      </w:r>
    </w:p>
    <w:p w14:paraId="0490625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EB2D38C">
          <v:rect id="_x0000_i1348" style="width:0;height:1.5pt" o:hralign="center" o:hrstd="t" o:hrnoshade="t" o:hr="t" fillcolor="#257412" stroked="f"/>
        </w:pict>
      </w:r>
    </w:p>
    <w:p w14:paraId="32189B03" w14:textId="56A6150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第一百六十三篇　複合的膏油所豫表複合之靈的成分（一）</w:t>
      </w:r>
      <w:r w:rsidRPr="0047037A">
        <w:rPr>
          <w:rFonts w:ascii="Times New Roman" w:eastAsia="Times New Roman" w:hAnsi="Times New Roman" w:cs="Times New Roman"/>
          <w:b/>
          <w:bCs/>
          <w:noProof/>
          <w:color w:val="000000"/>
          <w:sz w:val="27"/>
          <w:szCs w:val="27"/>
          <w:lang w:eastAsia="de-CH"/>
        </w:rPr>
        <w:drawing>
          <wp:inline distT="0" distB="0" distL="0" distR="0" wp14:anchorId="1D6A8092" wp14:editId="4F82593B">
            <wp:extent cx="281940" cy="281940"/>
            <wp:effectExtent l="0" t="0" r="3810"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4FF96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讀經：出埃及記三十章二十三至三十節；約翰一書二章十八至二十七節；四章一至三節，六節；羅馬書八章十六節；哥林多前書六章十七節；加拉太書五章二十二至二十四節；羅馬書八章十三節</w:t>
      </w:r>
      <w:r w:rsidRPr="0047037A">
        <w:rPr>
          <w:rFonts w:ascii="MS Mincho" w:eastAsia="MS Mincho" w:hAnsi="MS Mincho" w:cs="MS Mincho"/>
          <w:color w:val="000000"/>
          <w:sz w:val="43"/>
          <w:szCs w:val="43"/>
          <w:lang w:eastAsia="de-CH"/>
        </w:rPr>
        <w:t>。</w:t>
      </w:r>
    </w:p>
    <w:p w14:paraId="0C4D33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我們已經看見，複合的膏油乃是複合之靈的豫表。在本篇信息和以下兩篇信息裏，我們首先要來看複合之靈的成分，然後要來看複合之靈的功用。事實上，我們所關心的主要是功用。但要</w:t>
      </w:r>
      <w:r w:rsidRPr="0047037A">
        <w:rPr>
          <w:rFonts w:ascii="MS Gothic" w:eastAsia="MS Gothic" w:hAnsi="MS Gothic" w:cs="MS Gothic" w:hint="eastAsia"/>
          <w:color w:val="000000"/>
          <w:sz w:val="43"/>
          <w:szCs w:val="43"/>
          <w:lang w:eastAsia="de-CH"/>
        </w:rPr>
        <w:t>懂複合之靈的功用，我們就必須看見這靈的成分。認識這一點，也會幫助我們了解約翰一書二章十八至二十七節</w:t>
      </w:r>
      <w:r w:rsidRPr="0047037A">
        <w:rPr>
          <w:rFonts w:ascii="MS Mincho" w:eastAsia="MS Mincho" w:hAnsi="MS Mincho" w:cs="MS Mincho"/>
          <w:color w:val="000000"/>
          <w:sz w:val="43"/>
          <w:szCs w:val="43"/>
          <w:lang w:eastAsia="de-CH"/>
        </w:rPr>
        <w:t>。</w:t>
      </w:r>
    </w:p>
    <w:p w14:paraId="08C8FA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如果我們仔細讀過約翰一書二章十八至二十七節，也</w:t>
      </w:r>
      <w:r w:rsidRPr="0047037A">
        <w:rPr>
          <w:rFonts w:ascii="PMingLiU" w:eastAsia="PMingLiU" w:hAnsi="PMingLiU" w:cs="PMingLiU" w:hint="eastAsia"/>
          <w:color w:val="000000"/>
          <w:sz w:val="43"/>
          <w:szCs w:val="43"/>
          <w:lang w:eastAsia="de-CH"/>
        </w:rPr>
        <w:t>查考過上下文，我們就會看見，約翰說到膏油的塗抹是與敵基督者有關。十八節清楚地說</w:t>
      </w:r>
      <w:r w:rsidRPr="0047037A">
        <w:rPr>
          <w:rFonts w:ascii="PMingLiU" w:eastAsia="PMingLiU" w:hAnsi="PMingLiU" w:cs="PMingLiU" w:hint="eastAsia"/>
          <w:color w:val="000000"/>
          <w:sz w:val="43"/>
          <w:szCs w:val="43"/>
          <w:lang w:eastAsia="de-CH"/>
        </w:rPr>
        <w:lastRenderedPageBreak/>
        <w:t>：『孩童們哪，如今是末時了；就如你們曾聽見說，敵基督的要來，現在已經有好些敵基督的來了；從此我們就知</w:t>
      </w:r>
      <w:r w:rsidRPr="0047037A">
        <w:rPr>
          <w:rFonts w:ascii="MS Mincho" w:eastAsia="MS Mincho" w:hAnsi="MS Mincho" w:cs="MS Mincho" w:hint="eastAsia"/>
          <w:color w:val="000000"/>
          <w:sz w:val="43"/>
          <w:szCs w:val="43"/>
          <w:lang w:eastAsia="de-CH"/>
        </w:rPr>
        <w:t>道如今是末時了。』（</w:t>
      </w:r>
      <w:r w:rsidRPr="0047037A">
        <w:rPr>
          <w:rFonts w:ascii="MS Gothic" w:eastAsia="MS Gothic" w:hAnsi="MS Gothic" w:cs="MS Gothic" w:hint="eastAsia"/>
          <w:color w:val="000000"/>
          <w:sz w:val="43"/>
          <w:szCs w:val="43"/>
          <w:lang w:eastAsia="de-CH"/>
        </w:rPr>
        <w:t>另譯。）然後十九節繼續</w:t>
      </w:r>
      <w:r w:rsidRPr="0047037A">
        <w:rPr>
          <w:rFonts w:ascii="Batang" w:eastAsia="Batang" w:hAnsi="Batang" w:cs="Batang" w:hint="eastAsia"/>
          <w:color w:val="000000"/>
          <w:sz w:val="43"/>
          <w:szCs w:val="43"/>
          <w:lang w:eastAsia="de-CH"/>
        </w:rPr>
        <w:t>說，這些敵基督的『從我們中間出去，</w:t>
      </w:r>
      <w:r w:rsidRPr="0047037A">
        <w:rPr>
          <w:rFonts w:ascii="MS Mincho" w:eastAsia="MS Mincho" w:hAnsi="MS Mincho" w:cs="MS Mincho" w:hint="eastAsia"/>
          <w:color w:val="000000"/>
          <w:sz w:val="43"/>
          <w:szCs w:val="43"/>
          <w:lang w:eastAsia="de-CH"/>
        </w:rPr>
        <w:t>卻不是屬我們的；因為若是屬我們的，他們就會留在我們中間；但他們出去，顯明他們都不是屬我們的』。（</w:t>
      </w:r>
      <w:r w:rsidRPr="0047037A">
        <w:rPr>
          <w:rFonts w:ascii="MS Gothic" w:eastAsia="MS Gothic" w:hAnsi="MS Gothic" w:cs="MS Gothic" w:hint="eastAsia"/>
          <w:color w:val="000000"/>
          <w:sz w:val="43"/>
          <w:szCs w:val="43"/>
          <w:lang w:eastAsia="de-CH"/>
        </w:rPr>
        <w:t>另譯。）以後在二十節約翰</w:t>
      </w:r>
      <w:r w:rsidRPr="0047037A">
        <w:rPr>
          <w:rFonts w:ascii="Batang" w:eastAsia="Batang" w:hAnsi="Batang" w:cs="Batang" w:hint="eastAsia"/>
          <w:color w:val="000000"/>
          <w:sz w:val="43"/>
          <w:szCs w:val="43"/>
          <w:lang w:eastAsia="de-CH"/>
        </w:rPr>
        <w:t>說，我們信徒『有從那聖者來的膏油塗抹』。（</w:t>
      </w:r>
      <w:r w:rsidRPr="0047037A">
        <w:rPr>
          <w:rFonts w:ascii="MS Gothic" w:eastAsia="MS Gothic" w:hAnsi="MS Gothic" w:cs="MS Gothic" w:hint="eastAsia"/>
          <w:color w:val="000000"/>
          <w:sz w:val="43"/>
          <w:szCs w:val="43"/>
          <w:lang w:eastAsia="de-CH"/>
        </w:rPr>
        <w:t>另譯。）這指明約翰論膏油塗抹的話與論敵基督者的警告有關</w:t>
      </w:r>
      <w:r w:rsidRPr="0047037A">
        <w:rPr>
          <w:rFonts w:ascii="MS Mincho" w:eastAsia="MS Mincho" w:hAnsi="MS Mincho" w:cs="MS Mincho"/>
          <w:color w:val="000000"/>
          <w:sz w:val="43"/>
          <w:szCs w:val="43"/>
          <w:lang w:eastAsia="de-CH"/>
        </w:rPr>
        <w:t>。</w:t>
      </w:r>
    </w:p>
    <w:p w14:paraId="2131198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約翰的福音和書信是在一些基督身位的異端</w:t>
      </w:r>
      <w:r w:rsidRPr="0047037A">
        <w:rPr>
          <w:rFonts w:ascii="PMingLiU" w:eastAsia="PMingLiU" w:hAnsi="PMingLiU" w:cs="PMingLiU" w:hint="eastAsia"/>
          <w:color w:val="000000"/>
          <w:sz w:val="43"/>
          <w:szCs w:val="43"/>
          <w:lang w:eastAsia="de-CH"/>
        </w:rPr>
        <w:t>偷偷進來的時候寫成的。這些異端有一派宣稱基督是神聖的，然而否認祂是人。根據這一種異端教訓說，基督是神，但祂不是人；這是論到基督人性的異端。根據另一種異端教訓說，基督是人，但不是神</w:t>
      </w:r>
      <w:r w:rsidRPr="0047037A">
        <w:rPr>
          <w:rFonts w:ascii="MS Mincho" w:eastAsia="MS Mincho" w:hAnsi="MS Mincho" w:cs="MS Mincho" w:hint="eastAsia"/>
          <w:color w:val="000000"/>
          <w:sz w:val="43"/>
          <w:szCs w:val="43"/>
          <w:lang w:eastAsia="de-CH"/>
        </w:rPr>
        <w:t>聖的；它宣稱基督是人，而不是神。這是關乎基督神性的異端。因此，這兩種異端學派就代表兩種極端</w:t>
      </w:r>
      <w:r w:rsidRPr="0047037A">
        <w:rPr>
          <w:rFonts w:ascii="MS Mincho" w:eastAsia="MS Mincho" w:hAnsi="MS Mincho" w:cs="MS Mincho"/>
          <w:color w:val="000000"/>
          <w:sz w:val="43"/>
          <w:szCs w:val="43"/>
          <w:lang w:eastAsia="de-CH"/>
        </w:rPr>
        <w:t>。</w:t>
      </w:r>
    </w:p>
    <w:p w14:paraId="73AD6A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約翰在福音書裏宣告</w:t>
      </w:r>
      <w:r w:rsidRPr="0047037A">
        <w:rPr>
          <w:rFonts w:ascii="Batang" w:eastAsia="Batang" w:hAnsi="Batang" w:cs="Batang" w:hint="eastAsia"/>
          <w:color w:val="000000"/>
          <w:sz w:val="43"/>
          <w:szCs w:val="43"/>
          <w:lang w:eastAsia="de-CH"/>
        </w:rPr>
        <w:t>說，是神的話成了肉身。（一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。）約翰一章十四節裏的『肉身』一詞，沒有疑問，是指基督的人性。話就是神，這話成了肉身，成了一個人。這</w:t>
      </w:r>
      <w:r w:rsidRPr="0047037A">
        <w:rPr>
          <w:rFonts w:ascii="PMingLiU" w:eastAsia="PMingLiU" w:hAnsi="PMingLiU" w:cs="PMingLiU" w:hint="eastAsia"/>
          <w:color w:val="000000"/>
          <w:sz w:val="43"/>
          <w:szCs w:val="43"/>
          <w:lang w:eastAsia="de-CH"/>
        </w:rPr>
        <w:t>啟示出基督是神，也是人。凡是真基督徒都承認：耶穌基督是神，也是人。歷代以來，許許多多的大教師都用『神</w:t>
      </w:r>
      <w:r w:rsidRPr="0047037A">
        <w:rPr>
          <w:rFonts w:ascii="PMingLiU" w:eastAsia="PMingLiU" w:hAnsi="PMingLiU" w:cs="PMingLiU" w:hint="eastAsia"/>
          <w:color w:val="000000"/>
          <w:sz w:val="43"/>
          <w:szCs w:val="43"/>
          <w:lang w:eastAsia="de-CH"/>
        </w:rPr>
        <w:lastRenderedPageBreak/>
        <w:t>人』這個詞來表達基督是神，也是人的事實。祂在道成肉身以前就是神，但藉著道成肉身成了一個人。因此，基督道成肉身以後是神也是人，就是神人</w:t>
      </w:r>
      <w:r w:rsidRPr="0047037A">
        <w:rPr>
          <w:rFonts w:ascii="MS Mincho" w:eastAsia="MS Mincho" w:hAnsi="MS Mincho" w:cs="MS Mincho"/>
          <w:color w:val="000000"/>
          <w:sz w:val="43"/>
          <w:szCs w:val="43"/>
          <w:lang w:eastAsia="de-CH"/>
        </w:rPr>
        <w:t>。</w:t>
      </w:r>
    </w:p>
    <w:p w14:paraId="5ECEE5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約翰一書二章二十節、二十七節</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到出埃及記三十章裏複合的膏油所豫表的膏油塗抹。這些經文裏的膏油塗抹是一個表記，</w:t>
      </w:r>
      <w:r w:rsidRPr="0047037A">
        <w:rPr>
          <w:rFonts w:ascii="Batang" w:eastAsia="Batang" w:hAnsi="Batang" w:cs="Batang" w:hint="eastAsia"/>
          <w:color w:val="000000"/>
          <w:sz w:val="43"/>
          <w:szCs w:val="43"/>
          <w:lang w:eastAsia="de-CH"/>
        </w:rPr>
        <w:t>說出</w:t>
      </w:r>
      <w:r w:rsidRPr="0047037A">
        <w:rPr>
          <w:rFonts w:ascii="MS Mincho" w:eastAsia="MS Mincho" w:hAnsi="MS Mincho" w:cs="MS Mincho" w:hint="eastAsia"/>
          <w:color w:val="000000"/>
          <w:sz w:val="43"/>
          <w:szCs w:val="43"/>
          <w:lang w:eastAsia="de-CH"/>
        </w:rPr>
        <w:t>它的根源在於出埃及記三十章裏膏油的豫表。這膏油是複合的膏油，含有許多成分。基本成分是橄欖油。我們可用今天的油漆作為複合之膏油的簡單</w:t>
      </w:r>
      <w:r w:rsidRPr="0047037A">
        <w:rPr>
          <w:rFonts w:ascii="Batang" w:eastAsia="Batang" w:hAnsi="Batang" w:cs="Batang" w:hint="eastAsia"/>
          <w:color w:val="000000"/>
          <w:sz w:val="43"/>
          <w:szCs w:val="43"/>
          <w:lang w:eastAsia="de-CH"/>
        </w:rPr>
        <w:t>說明。這種漆的基本成分是油，加上了其</w:t>
      </w:r>
      <w:r w:rsidRPr="0047037A">
        <w:rPr>
          <w:rFonts w:ascii="MS Mincho" w:eastAsia="MS Mincho" w:hAnsi="MS Mincho" w:cs="MS Mincho" w:hint="eastAsia"/>
          <w:color w:val="000000"/>
          <w:sz w:val="43"/>
          <w:szCs w:val="43"/>
          <w:lang w:eastAsia="de-CH"/>
        </w:rPr>
        <w:t>它的成分或素質。同樣的原則，橄欖油的基本成分加上了四種香料，為要</w:t>
      </w:r>
      <w:r w:rsidRPr="0047037A">
        <w:rPr>
          <w:rFonts w:ascii="PMingLiU" w:eastAsia="PMingLiU" w:hAnsi="PMingLiU" w:cs="PMingLiU" w:hint="eastAsia"/>
          <w:color w:val="000000"/>
          <w:sz w:val="43"/>
          <w:szCs w:val="43"/>
          <w:lang w:eastAsia="de-CH"/>
        </w:rPr>
        <w:t>產生複合的膏油。這複合的膏油是由橄欖油與四種香料融合而成的。了解這個複合品的所有成分以及它們所表徵的是甚麼，對我們很有幫助</w:t>
      </w:r>
      <w:r w:rsidRPr="0047037A">
        <w:rPr>
          <w:rFonts w:ascii="MS Mincho" w:eastAsia="MS Mincho" w:hAnsi="MS Mincho" w:cs="MS Mincho"/>
          <w:color w:val="000000"/>
          <w:sz w:val="43"/>
          <w:szCs w:val="43"/>
          <w:lang w:eastAsia="de-CH"/>
        </w:rPr>
        <w:t>。</w:t>
      </w:r>
    </w:p>
    <w:p w14:paraId="42532F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基督的靈是複合的膏油這個豫表的應驗。基督的靈就是複合的靈，而這靈就是包羅萬有賜生命的靈。如果我們了解這靈的成分，就能</w:t>
      </w:r>
      <w:r w:rsidRPr="0047037A">
        <w:rPr>
          <w:rFonts w:ascii="MS Gothic" w:eastAsia="MS Gothic" w:hAnsi="MS Gothic" w:cs="MS Gothic" w:hint="eastAsia"/>
          <w:color w:val="000000"/>
          <w:sz w:val="43"/>
          <w:szCs w:val="43"/>
          <w:lang w:eastAsia="de-CH"/>
        </w:rPr>
        <w:t>彀了解複合之靈的功用。我們會看見，那靈的功用是塗抹我們。這就是約翰一書二章二十節、二十七節</w:t>
      </w:r>
      <w:r w:rsidRPr="0047037A">
        <w:rPr>
          <w:rFonts w:ascii="Batang" w:eastAsia="Batang" w:hAnsi="Batang" w:cs="Batang" w:hint="eastAsia"/>
          <w:color w:val="000000"/>
          <w:sz w:val="43"/>
          <w:szCs w:val="43"/>
          <w:lang w:eastAsia="de-CH"/>
        </w:rPr>
        <w:t>說到膏油塗抹的原因</w:t>
      </w:r>
      <w:r w:rsidRPr="0047037A">
        <w:rPr>
          <w:rFonts w:ascii="MS Mincho" w:eastAsia="MS Mincho" w:hAnsi="MS Mincho" w:cs="MS Mincho"/>
          <w:color w:val="000000"/>
          <w:sz w:val="43"/>
          <w:szCs w:val="43"/>
          <w:lang w:eastAsia="de-CH"/>
        </w:rPr>
        <w:t>。</w:t>
      </w:r>
    </w:p>
    <w:p w14:paraId="0C526AF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複合之靈的成</w:t>
      </w:r>
      <w:r w:rsidRPr="0047037A">
        <w:rPr>
          <w:rFonts w:ascii="MS Mincho" w:eastAsia="MS Mincho" w:hAnsi="MS Mincho" w:cs="MS Mincho"/>
          <w:color w:val="E46044"/>
          <w:sz w:val="39"/>
          <w:szCs w:val="39"/>
          <w:lang w:eastAsia="de-CH"/>
        </w:rPr>
        <w:t>分</w:t>
      </w:r>
    </w:p>
    <w:p w14:paraId="50DF40C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獨一的神</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一欣橄欖</w:t>
      </w:r>
      <w:r w:rsidRPr="0047037A">
        <w:rPr>
          <w:rFonts w:ascii="MS Mincho" w:eastAsia="MS Mincho" w:hAnsi="MS Mincho" w:cs="MS Mincho"/>
          <w:color w:val="E46044"/>
          <w:sz w:val="39"/>
          <w:szCs w:val="39"/>
          <w:lang w:eastAsia="de-CH"/>
        </w:rPr>
        <w:t>油</w:t>
      </w:r>
    </w:p>
    <w:p w14:paraId="1FC5F0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構成複合之靈的成分、元素是甚麼？頭一個成分是獨一的神，由橄欖油和橄欖油的分量</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一欣</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所表</w:t>
      </w:r>
      <w:r w:rsidRPr="0047037A">
        <w:rPr>
          <w:rFonts w:ascii="MS Gothic" w:eastAsia="MS Gothic" w:hAnsi="MS Gothic" w:cs="MS Gothic" w:hint="eastAsia"/>
          <w:color w:val="000000"/>
          <w:sz w:val="43"/>
          <w:szCs w:val="43"/>
          <w:lang w:eastAsia="de-CH"/>
        </w:rPr>
        <w:t>徵。按希伯來的度量，一欣乃是一個完整的單位。就這一面</w:t>
      </w:r>
      <w:r w:rsidRPr="0047037A">
        <w:rPr>
          <w:rFonts w:ascii="Batang" w:eastAsia="Batang" w:hAnsi="Batang" w:cs="Batang" w:hint="eastAsia"/>
          <w:color w:val="000000"/>
          <w:sz w:val="43"/>
          <w:szCs w:val="43"/>
          <w:lang w:eastAsia="de-CH"/>
        </w:rPr>
        <w:t>說，一欣就好比一磅是十六</w:t>
      </w:r>
      <w:r w:rsidRPr="0047037A">
        <w:rPr>
          <w:rFonts w:ascii="MS Gothic" w:eastAsia="MS Gothic" w:hAnsi="MS Gothic" w:cs="MS Gothic" w:hint="eastAsia"/>
          <w:color w:val="000000"/>
          <w:sz w:val="43"/>
          <w:szCs w:val="43"/>
          <w:lang w:eastAsia="de-CH"/>
        </w:rPr>
        <w:t>盎斯的完整單位。因此，一欣是一種希伯來的</w:t>
      </w:r>
      <w:r w:rsidRPr="0047037A">
        <w:rPr>
          <w:rFonts w:ascii="Batang" w:eastAsia="Batang" w:hAnsi="Batang" w:cs="Batang" w:hint="eastAsia"/>
          <w:color w:val="000000"/>
          <w:sz w:val="43"/>
          <w:szCs w:val="43"/>
          <w:lang w:eastAsia="de-CH"/>
        </w:rPr>
        <w:t>說法，表徵一個完整的單位。出埃及記三十章裏的一欣橄欖油是表徵獨一的神、創造者。（提前一</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，羅十六</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，出三十</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7B9C3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一欣橄欖油是複合之膏油的基礎，表</w:t>
      </w:r>
      <w:r w:rsidRPr="0047037A">
        <w:rPr>
          <w:rFonts w:ascii="MS Gothic" w:eastAsia="MS Gothic" w:hAnsi="MS Gothic" w:cs="MS Gothic" w:hint="eastAsia"/>
          <w:color w:val="000000"/>
          <w:sz w:val="43"/>
          <w:szCs w:val="43"/>
          <w:lang w:eastAsia="de-CH"/>
        </w:rPr>
        <w:t>徵獨一的神是複合之靈的基礎。這種領會既合邏輯又有意義。我們相信神，但不像猶太人信得那麼簡單。我們乃是照著新約的完整</w:t>
      </w:r>
      <w:r w:rsidRPr="0047037A">
        <w:rPr>
          <w:rFonts w:ascii="PMingLiU" w:eastAsia="PMingLiU" w:hAnsi="PMingLiU" w:cs="PMingLiU" w:hint="eastAsia"/>
          <w:color w:val="000000"/>
          <w:sz w:val="43"/>
          <w:szCs w:val="43"/>
          <w:lang w:eastAsia="de-CH"/>
        </w:rPr>
        <w:t>啟示來相信神。在新約裏，神不再僅僅帶著神性</w:t>
      </w:r>
      <w:r w:rsidRPr="0047037A">
        <w:rPr>
          <w:rFonts w:ascii="MS Mincho" w:eastAsia="MS Mincho" w:hAnsi="MS Mincho" w:cs="MS Mincho" w:hint="eastAsia"/>
          <w:color w:val="000000"/>
          <w:sz w:val="43"/>
          <w:szCs w:val="43"/>
          <w:lang w:eastAsia="de-CH"/>
        </w:rPr>
        <w:t>的單一成分，因為</w:t>
      </w:r>
      <w:r w:rsidRPr="0047037A">
        <w:rPr>
          <w:rFonts w:ascii="PMingLiU" w:eastAsia="PMingLiU" w:hAnsi="PMingLiU" w:cs="PMingLiU" w:hint="eastAsia"/>
          <w:color w:val="000000"/>
          <w:sz w:val="43"/>
          <w:szCs w:val="43"/>
          <w:lang w:eastAsia="de-CH"/>
        </w:rPr>
        <w:t>祂已經與其它的成分調和了</w:t>
      </w:r>
      <w:r w:rsidRPr="0047037A">
        <w:rPr>
          <w:rFonts w:ascii="MS Mincho" w:eastAsia="MS Mincho" w:hAnsi="MS Mincho" w:cs="MS Mincho"/>
          <w:color w:val="000000"/>
          <w:sz w:val="43"/>
          <w:szCs w:val="43"/>
          <w:lang w:eastAsia="de-CH"/>
        </w:rPr>
        <w:t>。</w:t>
      </w:r>
    </w:p>
    <w:p w14:paraId="7C9AEA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請再想想看，香料與橄欖油融合，為要</w:t>
      </w:r>
      <w:r w:rsidRPr="0047037A">
        <w:rPr>
          <w:rFonts w:ascii="PMingLiU" w:eastAsia="PMingLiU" w:hAnsi="PMingLiU" w:cs="PMingLiU" w:hint="eastAsia"/>
          <w:color w:val="000000"/>
          <w:sz w:val="43"/>
          <w:szCs w:val="43"/>
          <w:lang w:eastAsia="de-CH"/>
        </w:rPr>
        <w:t>產生複合的膏油。首先，橄欖油只有一種成分。但它與四種香料調和、融合以後，就不再只有單一的成分了。它已經成了五種成分的複合品。這五種成分，一種</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油</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是基礎，其它的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四種香料</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是複合的成分。這表明在舊約裏，神的靈只有一種成分，這種成分就是獨一的神、創造者。然而新約</w:t>
      </w:r>
      <w:r w:rsidRPr="0047037A">
        <w:rPr>
          <w:rFonts w:ascii="PMingLiU" w:eastAsia="PMingLiU" w:hAnsi="PMingLiU" w:cs="PMingLiU" w:hint="eastAsia"/>
          <w:color w:val="000000"/>
          <w:sz w:val="43"/>
          <w:szCs w:val="43"/>
          <w:lang w:eastAsia="de-CH"/>
        </w:rPr>
        <w:t>啟示出，有一段融合、調和的過程發生了。這段過程包含了基督的道成肉身、為人生活、釘十字架、復活、升天。經過這段融合、調和的過程以</w:t>
      </w:r>
      <w:r w:rsidRPr="0047037A">
        <w:rPr>
          <w:rFonts w:ascii="PMingLiU" w:eastAsia="PMingLiU" w:hAnsi="PMingLiU" w:cs="PMingLiU" w:hint="eastAsia"/>
          <w:color w:val="000000"/>
          <w:sz w:val="43"/>
          <w:szCs w:val="43"/>
          <w:lang w:eastAsia="de-CH"/>
        </w:rPr>
        <w:lastRenderedPageBreak/>
        <w:t>後，神的靈就不再只有一種成分了。如今祂乃是複合的</w:t>
      </w:r>
      <w:r w:rsidRPr="0047037A">
        <w:rPr>
          <w:rFonts w:ascii="MS Mincho" w:eastAsia="MS Mincho" w:hAnsi="MS Mincho" w:cs="MS Mincho" w:hint="eastAsia"/>
          <w:color w:val="000000"/>
          <w:sz w:val="43"/>
          <w:szCs w:val="43"/>
          <w:lang w:eastAsia="de-CH"/>
        </w:rPr>
        <w:t>靈。然而，這靈仍有獨一的神為基礎。這個基礎</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獨一的神，由一欣橄欖油所豫表</w:t>
      </w:r>
      <w:r w:rsidRPr="0047037A">
        <w:rPr>
          <w:rFonts w:ascii="MS Mincho" w:eastAsia="MS Mincho" w:hAnsi="MS Mincho" w:cs="MS Mincho"/>
          <w:color w:val="000000"/>
          <w:sz w:val="43"/>
          <w:szCs w:val="43"/>
          <w:lang w:eastAsia="de-CH"/>
        </w:rPr>
        <w:t>。</w:t>
      </w:r>
    </w:p>
    <w:p w14:paraId="5E34FA1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三一神</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父、子、靈</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四種香料中三個單位的分</w:t>
      </w:r>
      <w:r w:rsidRPr="0047037A">
        <w:rPr>
          <w:rFonts w:ascii="MS Mincho" w:eastAsia="MS Mincho" w:hAnsi="MS Mincho" w:cs="MS Mincho"/>
          <w:color w:val="E46044"/>
          <w:sz w:val="39"/>
          <w:szCs w:val="39"/>
          <w:lang w:eastAsia="de-CH"/>
        </w:rPr>
        <w:t>量</w:t>
      </w:r>
    </w:p>
    <w:p w14:paraId="316B48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在複合的靈裏也有三一神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父、子、靈。也許</w:t>
      </w:r>
      <w:r w:rsidRPr="0047037A">
        <w:rPr>
          <w:rFonts w:ascii="MS Gothic" w:eastAsia="MS Gothic" w:hAnsi="MS Gothic" w:cs="MS Gothic" w:hint="eastAsia"/>
          <w:color w:val="000000"/>
          <w:sz w:val="43"/>
          <w:szCs w:val="43"/>
          <w:lang w:eastAsia="de-CH"/>
        </w:rPr>
        <w:t>你會希奇，怎麼可能看見三一神由複合的膏油所豫表。在膏油裏，三一神由四種香料中三個單位的分量來豫表。（出三十</w:t>
      </w:r>
      <w:r w:rsidRPr="0047037A">
        <w:rPr>
          <w:rFonts w:ascii="Times New Roman" w:eastAsia="Times New Roman" w:hAnsi="Times New Roman" w:cs="Times New Roman"/>
          <w:color w:val="000000"/>
          <w:sz w:val="43"/>
          <w:szCs w:val="43"/>
          <w:lang w:eastAsia="de-CH"/>
        </w:rPr>
        <w:t>23~24</w:t>
      </w:r>
      <w:r w:rsidRPr="0047037A">
        <w:rPr>
          <w:rFonts w:ascii="MS Mincho" w:eastAsia="MS Mincho" w:hAnsi="MS Mincho" w:cs="MS Mincho" w:hint="eastAsia"/>
          <w:color w:val="000000"/>
          <w:sz w:val="43"/>
          <w:szCs w:val="43"/>
          <w:lang w:eastAsia="de-CH"/>
        </w:rPr>
        <w:t>。）在複合的膏油裏，有沒藥五百舍客勒，肉桂和菖蒲各二百五十舍客勒，桂皮五百舍客勒。香料雖然有四種，但分量上共有三個單位的五百舍客勒。然而我們如何纔能把這一點應用到三一神身上</w:t>
      </w:r>
      <w:r w:rsidRPr="0047037A">
        <w:rPr>
          <w:rFonts w:ascii="MS Gothic" w:eastAsia="MS Gothic" w:hAnsi="MS Gothic" w:cs="MS Gothic" w:hint="eastAsia"/>
          <w:color w:val="000000"/>
          <w:sz w:val="43"/>
          <w:szCs w:val="43"/>
          <w:lang w:eastAsia="de-CH"/>
        </w:rPr>
        <w:t>呢？頭一個單位是沒藥五百舍客勒。然而，第二個單位的五百舍客勒分</w:t>
      </w:r>
      <w:r w:rsidRPr="0047037A">
        <w:rPr>
          <w:rFonts w:ascii="MS Mincho" w:eastAsia="MS Mincho" w:hAnsi="MS Mincho" w:cs="MS Mincho" w:hint="eastAsia"/>
          <w:color w:val="000000"/>
          <w:sz w:val="43"/>
          <w:szCs w:val="43"/>
          <w:lang w:eastAsia="de-CH"/>
        </w:rPr>
        <w:t>為兩半；肉桂二百五十舍客勒，菖蒲二百五十舍客勒。第三個單位是桂皮五百舍客勒。請注意，裂開分為兩半的是第二個單位、中間的單位。當然這是指三一神的第二位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以及</w:t>
      </w:r>
      <w:r w:rsidRPr="0047037A">
        <w:rPr>
          <w:rFonts w:ascii="PMingLiU" w:eastAsia="PMingLiU" w:hAnsi="PMingLiU" w:cs="PMingLiU" w:hint="eastAsia"/>
          <w:color w:val="000000"/>
          <w:sz w:val="43"/>
          <w:szCs w:val="43"/>
          <w:lang w:eastAsia="de-CH"/>
        </w:rPr>
        <w:t>祂的釘十字架</w:t>
      </w:r>
      <w:r w:rsidRPr="0047037A">
        <w:rPr>
          <w:rFonts w:ascii="MS Mincho" w:eastAsia="MS Mincho" w:hAnsi="MS Mincho" w:cs="MS Mincho"/>
          <w:color w:val="000000"/>
          <w:sz w:val="43"/>
          <w:szCs w:val="43"/>
          <w:lang w:eastAsia="de-CH"/>
        </w:rPr>
        <w:t>。</w:t>
      </w:r>
    </w:p>
    <w:p w14:paraId="7BB62D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聖經裏最大的教訓就是神聖的三一。根據希伯來文，聖經裏頭一次題起神，（創一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，）用的是『以羅欣』這個字。『以羅欣』這個名所指的神是複數的，這暗指三一神。此外，創世記一章二十六節告訴我們，神要創造人的時候，對自己</w:t>
      </w:r>
      <w:r w:rsidRPr="0047037A">
        <w:rPr>
          <w:rFonts w:ascii="Batang" w:eastAsia="Batang" w:hAnsi="Batang" w:cs="Batang" w:hint="eastAsia"/>
          <w:color w:val="000000"/>
          <w:sz w:val="43"/>
          <w:szCs w:val="43"/>
          <w:lang w:eastAsia="de-CH"/>
        </w:rPr>
        <w:t>說：『我們要照著我們的形像，按著我們的樣式</w:t>
      </w:r>
      <w:r w:rsidRPr="0047037A">
        <w:rPr>
          <w:rFonts w:ascii="Batang" w:eastAsia="Batang" w:hAnsi="Batang" w:cs="Batang" w:hint="eastAsia"/>
          <w:color w:val="000000"/>
          <w:sz w:val="43"/>
          <w:szCs w:val="43"/>
          <w:lang w:eastAsia="de-CH"/>
        </w:rPr>
        <w:lastRenderedPageBreak/>
        <w:t>造人。』這又指明神是三一的。然而，這當然不是對三一神的</w:t>
      </w:r>
      <w:r w:rsidRPr="0047037A">
        <w:rPr>
          <w:rFonts w:ascii="MS Mincho" w:eastAsia="MS Mincho" w:hAnsi="MS Mincho" w:cs="MS Mincho" w:hint="eastAsia"/>
          <w:color w:val="000000"/>
          <w:sz w:val="43"/>
          <w:szCs w:val="43"/>
          <w:lang w:eastAsia="de-CH"/>
        </w:rPr>
        <w:t>清楚</w:t>
      </w:r>
      <w:r w:rsidRPr="0047037A">
        <w:rPr>
          <w:rFonts w:ascii="PMingLiU" w:eastAsia="PMingLiU" w:hAnsi="PMingLiU" w:cs="PMingLiU" w:hint="eastAsia"/>
          <w:color w:val="000000"/>
          <w:sz w:val="43"/>
          <w:szCs w:val="43"/>
          <w:lang w:eastAsia="de-CH"/>
        </w:rPr>
        <w:t>啟示。馬太二十八章十九節有這樣</w:t>
      </w:r>
      <w:r w:rsidRPr="0047037A">
        <w:rPr>
          <w:rFonts w:ascii="MS Mincho" w:eastAsia="MS Mincho" w:hAnsi="MS Mincho" w:cs="MS Mincho" w:hint="eastAsia"/>
          <w:color w:val="000000"/>
          <w:sz w:val="43"/>
          <w:szCs w:val="43"/>
          <w:lang w:eastAsia="de-CH"/>
        </w:rPr>
        <w:t>一個清楚的</w:t>
      </w:r>
      <w:r w:rsidRPr="0047037A">
        <w:rPr>
          <w:rFonts w:ascii="PMingLiU" w:eastAsia="PMingLiU" w:hAnsi="PMingLiU" w:cs="PMingLiU" w:hint="eastAsia"/>
          <w:color w:val="000000"/>
          <w:sz w:val="43"/>
          <w:szCs w:val="43"/>
          <w:lang w:eastAsia="de-CH"/>
        </w:rPr>
        <w:t>啟示，就是主耶穌復活以後，囑咐祂的門徒說：『所以你們要去，使萬民作我的門徒，把他們浸入父、子、聖靈的名裏。』（另譯。）這裏有一個名說到神格的三位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父、子、靈</w:t>
      </w:r>
      <w:r w:rsidRPr="0047037A">
        <w:rPr>
          <w:rFonts w:ascii="MS Mincho" w:eastAsia="MS Mincho" w:hAnsi="MS Mincho" w:cs="MS Mincho"/>
          <w:color w:val="000000"/>
          <w:sz w:val="43"/>
          <w:szCs w:val="43"/>
          <w:lang w:eastAsia="de-CH"/>
        </w:rPr>
        <w:t>。</w:t>
      </w:r>
    </w:p>
    <w:p w14:paraId="1702FB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在約翰十四、十五、十六章，主耶</w:t>
      </w:r>
      <w:r w:rsidRPr="0047037A">
        <w:rPr>
          <w:rFonts w:ascii="MS Gothic" w:eastAsia="MS Gothic" w:hAnsi="MS Gothic" w:cs="MS Gothic" w:hint="eastAsia"/>
          <w:color w:val="000000"/>
          <w:sz w:val="43"/>
          <w:szCs w:val="43"/>
          <w:lang w:eastAsia="de-CH"/>
        </w:rPr>
        <w:t>穌把神聖的三一</w:t>
      </w:r>
      <w:r w:rsidRPr="0047037A">
        <w:rPr>
          <w:rFonts w:ascii="PMingLiU" w:eastAsia="PMingLiU" w:hAnsi="PMingLiU" w:cs="PMingLiU" w:hint="eastAsia"/>
          <w:color w:val="000000"/>
          <w:sz w:val="43"/>
          <w:szCs w:val="43"/>
          <w:lang w:eastAsia="de-CH"/>
        </w:rPr>
        <w:t>啟示給祂的門徒。到了一個地步，祂甚至闡明了祂與父和靈的關係。在約翰十四章八節腓力對主說：『求主將父顯給我們看，我們就知足了。』主對腓力的要求好像感到很驚訝，祂回答說：『腓力，我與你們同在這樣長久，你還不認識我麼？人看見了我，就是看見了父；你怎麼說，將父顯給我們看呢？』（</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。）主好像對腓力這麼</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這些年來</w:t>
      </w:r>
      <w:r w:rsidRPr="0047037A">
        <w:rPr>
          <w:rFonts w:ascii="MS Gothic" w:eastAsia="MS Gothic" w:hAnsi="MS Gothic" w:cs="MS Gothic" w:hint="eastAsia"/>
          <w:color w:val="000000"/>
          <w:sz w:val="43"/>
          <w:szCs w:val="43"/>
          <w:lang w:eastAsia="de-CH"/>
        </w:rPr>
        <w:t>你一直看見我，你還要我將父顯給你看麼？腓力，如果你看見了我，就是看見了父。』然後主耶穌接著</w:t>
      </w:r>
      <w:r w:rsidRPr="0047037A">
        <w:rPr>
          <w:rFonts w:ascii="Batang" w:eastAsia="Batang" w:hAnsi="Batang" w:cs="Batang" w:hint="eastAsia"/>
          <w:color w:val="000000"/>
          <w:sz w:val="43"/>
          <w:szCs w:val="43"/>
          <w:lang w:eastAsia="de-CH"/>
        </w:rPr>
        <w:t>說：『我在父裏面，父在我裏面。』（</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。）當時門徒定規對子與父多少有點清楚了</w:t>
      </w:r>
      <w:r w:rsidRPr="0047037A">
        <w:rPr>
          <w:rFonts w:ascii="MS Mincho" w:eastAsia="MS Mincho" w:hAnsi="MS Mincho" w:cs="MS Mincho"/>
          <w:color w:val="000000"/>
          <w:sz w:val="43"/>
          <w:szCs w:val="43"/>
          <w:lang w:eastAsia="de-CH"/>
        </w:rPr>
        <w:t>。</w:t>
      </w:r>
    </w:p>
    <w:p w14:paraId="6868B3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在約翰十四章十六至十七節，主耶</w:t>
      </w:r>
      <w:r w:rsidRPr="0047037A">
        <w:rPr>
          <w:rFonts w:ascii="MS Gothic" w:eastAsia="MS Gothic" w:hAnsi="MS Gothic" w:cs="MS Gothic" w:hint="eastAsia"/>
          <w:color w:val="000000"/>
          <w:sz w:val="43"/>
          <w:szCs w:val="43"/>
          <w:lang w:eastAsia="de-CH"/>
        </w:rPr>
        <w:t>穌繼續對門徒</w:t>
      </w:r>
      <w:r w:rsidRPr="0047037A">
        <w:rPr>
          <w:rFonts w:ascii="Batang" w:eastAsia="Batang" w:hAnsi="Batang" w:cs="Batang" w:hint="eastAsia"/>
          <w:color w:val="000000"/>
          <w:sz w:val="43"/>
          <w:szCs w:val="43"/>
          <w:lang w:eastAsia="de-CH"/>
        </w:rPr>
        <w:t>說：『我要求父，父就</w:t>
      </w:r>
      <w:r w:rsidRPr="0047037A">
        <w:rPr>
          <w:rFonts w:ascii="MS Gothic" w:eastAsia="MS Gothic" w:hAnsi="MS Gothic" w:cs="MS Gothic" w:hint="eastAsia"/>
          <w:color w:val="000000"/>
          <w:sz w:val="43"/>
          <w:szCs w:val="43"/>
          <w:lang w:eastAsia="de-CH"/>
        </w:rPr>
        <w:t>另外賜給你們一位保惠師，叫</w:t>
      </w:r>
      <w:r w:rsidRPr="0047037A">
        <w:rPr>
          <w:rFonts w:ascii="PMingLiU" w:eastAsia="PMingLiU" w:hAnsi="PMingLiU" w:cs="PMingLiU" w:hint="eastAsia"/>
          <w:color w:val="000000"/>
          <w:sz w:val="43"/>
          <w:szCs w:val="43"/>
          <w:lang w:eastAsia="de-CH"/>
        </w:rPr>
        <w:t>祂永遠與你們同在，就是實際的靈，乃世人不能接受的；因為不見祂，也不認識祂；你們</w:t>
      </w:r>
      <w:r w:rsidRPr="0047037A">
        <w:rPr>
          <w:rFonts w:ascii="PMingLiU" w:eastAsia="PMingLiU" w:hAnsi="PMingLiU" w:cs="PMingLiU" w:hint="eastAsia"/>
          <w:color w:val="000000"/>
          <w:sz w:val="43"/>
          <w:szCs w:val="43"/>
          <w:lang w:eastAsia="de-CH"/>
        </w:rPr>
        <w:lastRenderedPageBreak/>
        <w:t>卻認識祂；因祂常與你們同在，也要在你們裏面。』（另譯。）不久以後，主對他們說：『人若愛我，就必遵守我的話，我父也必愛他，並且我們要到他那裏去，與他同作一住處。』（另譯。</w:t>
      </w:r>
      <w:r w:rsidRPr="0047037A">
        <w:rPr>
          <w:rFonts w:ascii="MS Mincho" w:eastAsia="MS Mincho" w:hAnsi="MS Mincho" w:cs="MS Mincho" w:hint="eastAsia"/>
          <w:color w:val="000000"/>
          <w:sz w:val="43"/>
          <w:szCs w:val="43"/>
          <w:lang w:eastAsia="de-CH"/>
        </w:rPr>
        <w:t>）如果我是其中的一個門徒，我也許會問主</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你和父怎麼能到我們這裏來，與我們同作一住處？』事實上，這個問題的答案乃是主所</w:t>
      </w:r>
      <w:r w:rsidRPr="0047037A">
        <w:rPr>
          <w:rFonts w:ascii="Batang" w:eastAsia="Batang" w:hAnsi="Batang" w:cs="Batang" w:hint="eastAsia"/>
          <w:color w:val="000000"/>
          <w:sz w:val="43"/>
          <w:szCs w:val="43"/>
          <w:lang w:eastAsia="de-CH"/>
        </w:rPr>
        <w:t>說，實際的靈不但要在門徒中間，更要住在他們裏面。主在這裏的意思是說：『實際的靈來了，不但要在</w:t>
      </w:r>
      <w:r w:rsidRPr="0047037A">
        <w:rPr>
          <w:rFonts w:ascii="MS Gothic" w:eastAsia="MS Gothic" w:hAnsi="MS Gothic" w:cs="MS Gothic" w:hint="eastAsia"/>
          <w:color w:val="000000"/>
          <w:sz w:val="43"/>
          <w:szCs w:val="43"/>
          <w:lang w:eastAsia="de-CH"/>
        </w:rPr>
        <w:t>你們中間，更要在你們裏面。</w:t>
      </w:r>
      <w:r w:rsidRPr="0047037A">
        <w:rPr>
          <w:rFonts w:ascii="PMingLiU" w:eastAsia="PMingLiU" w:hAnsi="PMingLiU" w:cs="PMingLiU" w:hint="eastAsia"/>
          <w:color w:val="000000"/>
          <w:sz w:val="43"/>
          <w:szCs w:val="43"/>
          <w:lang w:eastAsia="de-CH"/>
        </w:rPr>
        <w:t>祂來到你們裏面，就是我自己來到你們裏面。我不撇下你們為孤兒，我必到你們這裏來。我的去就是我的回來。到那日你們就知道我在父裏面，你們在我裏面，我也在你們裏面。不要以為父與我是兩位，不，我們乃是一。</w:t>
      </w:r>
      <w:r w:rsidRPr="0047037A">
        <w:rPr>
          <w:rFonts w:ascii="MS Mincho" w:eastAsia="MS Mincho" w:hAnsi="MS Mincho" w:cs="MS Mincho"/>
          <w:color w:val="000000"/>
          <w:sz w:val="43"/>
          <w:szCs w:val="43"/>
          <w:lang w:eastAsia="de-CH"/>
        </w:rPr>
        <w:t>』</w:t>
      </w:r>
    </w:p>
    <w:p w14:paraId="13C663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門徒聽見約翰十四章所記載的話，是在接受馬太二十八章十九節的囑咐數週之前。在這一節裏，主吩咐門徒要把萬民浸入父、子、聖靈的名裏。我們由約翰十四章曉得，主已經對他們</w:t>
      </w:r>
      <w:r w:rsidRPr="0047037A">
        <w:rPr>
          <w:rFonts w:ascii="Batang" w:eastAsia="Batang" w:hAnsi="Batang" w:cs="Batang" w:hint="eastAsia"/>
          <w:color w:val="000000"/>
          <w:sz w:val="43"/>
          <w:szCs w:val="43"/>
          <w:lang w:eastAsia="de-CH"/>
        </w:rPr>
        <w:t>說到父與靈。由約翰十四章和馬太二十八章我們能</w:t>
      </w:r>
      <w:r w:rsidRPr="0047037A">
        <w:rPr>
          <w:rFonts w:ascii="MS Gothic" w:eastAsia="MS Gothic" w:hAnsi="MS Gothic" w:cs="MS Gothic" w:hint="eastAsia"/>
          <w:color w:val="000000"/>
          <w:sz w:val="43"/>
          <w:szCs w:val="43"/>
          <w:lang w:eastAsia="de-CH"/>
        </w:rPr>
        <w:t>彀看見，主升天以前，三一神就完全</w:t>
      </w:r>
      <w:r w:rsidRPr="0047037A">
        <w:rPr>
          <w:rFonts w:ascii="PMingLiU" w:eastAsia="PMingLiU" w:hAnsi="PMingLiU" w:cs="PMingLiU" w:hint="eastAsia"/>
          <w:color w:val="000000"/>
          <w:sz w:val="43"/>
          <w:szCs w:val="43"/>
          <w:lang w:eastAsia="de-CH"/>
        </w:rPr>
        <w:t>啟示給門徒了。在馬太二十八章十九節，父、子、靈是三位，卻只有一個名。門徒受了囑咐，要把信徒浸入父、</w:t>
      </w:r>
      <w:r w:rsidRPr="0047037A">
        <w:rPr>
          <w:rFonts w:ascii="PMingLiU" w:eastAsia="PMingLiU" w:hAnsi="PMingLiU" w:cs="PMingLiU" w:hint="eastAsia"/>
          <w:color w:val="000000"/>
          <w:sz w:val="43"/>
          <w:szCs w:val="43"/>
          <w:lang w:eastAsia="de-CH"/>
        </w:rPr>
        <w:lastRenderedPageBreak/>
        <w:t>子、靈的名（單數）裏，而不是浸到三個名裏。因此，在這一節裏啟示了三一神</w:t>
      </w:r>
      <w:r w:rsidRPr="0047037A">
        <w:rPr>
          <w:rFonts w:ascii="MS Mincho" w:eastAsia="MS Mincho" w:hAnsi="MS Mincho" w:cs="MS Mincho"/>
          <w:color w:val="000000"/>
          <w:sz w:val="43"/>
          <w:szCs w:val="43"/>
          <w:lang w:eastAsia="de-CH"/>
        </w:rPr>
        <w:t>。</w:t>
      </w:r>
    </w:p>
    <w:p w14:paraId="3CDBE0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我們回到複合之膏油三個單位的五百舍客勒，就會看見中問的單位裂為兩半。這表</w:t>
      </w:r>
      <w:r w:rsidRPr="0047037A">
        <w:rPr>
          <w:rFonts w:ascii="MS Gothic" w:eastAsia="MS Gothic" w:hAnsi="MS Gothic" w:cs="MS Gothic" w:hint="eastAsia"/>
          <w:color w:val="000000"/>
          <w:sz w:val="43"/>
          <w:szCs w:val="43"/>
          <w:lang w:eastAsia="de-CH"/>
        </w:rPr>
        <w:t>徵主耶穌在十字架上死了。第二個五百舍客勒被切割成為兩半是指基督的死。第二個單位表徵子</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被裂開的事實，很強地指明這三個單位的五百舍客勒是表</w:t>
      </w:r>
      <w:r w:rsidRPr="0047037A">
        <w:rPr>
          <w:rFonts w:ascii="MS Gothic" w:eastAsia="MS Gothic" w:hAnsi="MS Gothic" w:cs="MS Gothic" w:hint="eastAsia"/>
          <w:color w:val="000000"/>
          <w:sz w:val="43"/>
          <w:szCs w:val="43"/>
          <w:lang w:eastAsia="de-CH"/>
        </w:rPr>
        <w:t>徵三一神。第一個單位表徵父；第二個單位表徵子，在十字架上被切割、置死；第三個單位表徵靈。因此，香料三個單位的分量就表徵三一神。對這三個單位有這種領會，乃是譯解出埃及記三十章裏的屬天語言</w:t>
      </w:r>
      <w:r w:rsidRPr="0047037A">
        <w:rPr>
          <w:rFonts w:ascii="MS Mincho" w:eastAsia="MS Mincho" w:hAnsi="MS Mincho" w:cs="MS Mincho"/>
          <w:color w:val="000000"/>
          <w:sz w:val="43"/>
          <w:szCs w:val="43"/>
          <w:lang w:eastAsia="de-CH"/>
        </w:rPr>
        <w:t>。</w:t>
      </w:r>
    </w:p>
    <w:p w14:paraId="5A52C18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人</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神的受造之物</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植物生命的四種香</w:t>
      </w:r>
      <w:r w:rsidRPr="0047037A">
        <w:rPr>
          <w:rFonts w:ascii="MS Mincho" w:eastAsia="MS Mincho" w:hAnsi="MS Mincho" w:cs="MS Mincho"/>
          <w:color w:val="E46044"/>
          <w:sz w:val="39"/>
          <w:szCs w:val="39"/>
          <w:lang w:eastAsia="de-CH"/>
        </w:rPr>
        <w:t>料</w:t>
      </w:r>
    </w:p>
    <w:p w14:paraId="33D6D7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複合之靈的下一個成分就是人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神的受造之物。當然，這是指耶</w:t>
      </w:r>
      <w:r w:rsidRPr="0047037A">
        <w:rPr>
          <w:rFonts w:ascii="MS Gothic" w:eastAsia="MS Gothic" w:hAnsi="MS Gothic" w:cs="MS Gothic" w:hint="eastAsia"/>
          <w:color w:val="000000"/>
          <w:sz w:val="43"/>
          <w:szCs w:val="43"/>
          <w:lang w:eastAsia="de-CH"/>
        </w:rPr>
        <w:t>穌的人性，或那人耶穌。有些人聽見人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神的受造之物，是複合的膏油所豫表複合之靈的一種成分，也許會</w:t>
      </w:r>
      <w:r w:rsidRPr="0047037A">
        <w:rPr>
          <w:rFonts w:ascii="Batang" w:eastAsia="Batang" w:hAnsi="Batang" w:cs="Batang" w:hint="eastAsia"/>
          <w:color w:val="000000"/>
          <w:sz w:val="43"/>
          <w:szCs w:val="43"/>
          <w:lang w:eastAsia="de-CH"/>
        </w:rPr>
        <w:t>說：『這裏</w:t>
      </w:r>
      <w:r w:rsidRPr="0047037A">
        <w:rPr>
          <w:rFonts w:ascii="MS Mincho" w:eastAsia="MS Mincho" w:hAnsi="MS Mincho" w:cs="MS Mincho" w:hint="eastAsia"/>
          <w:color w:val="000000"/>
          <w:sz w:val="43"/>
          <w:szCs w:val="43"/>
          <w:lang w:eastAsia="de-CH"/>
        </w:rPr>
        <w:t>並沒有</w:t>
      </w:r>
      <w:r w:rsidRPr="0047037A">
        <w:rPr>
          <w:rFonts w:ascii="Batang" w:eastAsia="Batang" w:hAnsi="Batang" w:cs="Batang" w:hint="eastAsia"/>
          <w:color w:val="000000"/>
          <w:sz w:val="43"/>
          <w:szCs w:val="43"/>
          <w:lang w:eastAsia="de-CH"/>
        </w:rPr>
        <w:t>說到人。</w:t>
      </w:r>
      <w:r w:rsidRPr="0047037A">
        <w:rPr>
          <w:rFonts w:ascii="MS Gothic" w:eastAsia="MS Gothic" w:hAnsi="MS Gothic" w:cs="MS Gothic" w:hint="eastAsia"/>
          <w:color w:val="000000"/>
          <w:sz w:val="43"/>
          <w:szCs w:val="43"/>
          <w:lang w:eastAsia="de-CH"/>
        </w:rPr>
        <w:t>你怎麼能</w:t>
      </w:r>
      <w:r w:rsidRPr="0047037A">
        <w:rPr>
          <w:rFonts w:ascii="Batang" w:eastAsia="Batang" w:hAnsi="Batang" w:cs="Batang" w:hint="eastAsia"/>
          <w:color w:val="000000"/>
          <w:sz w:val="43"/>
          <w:szCs w:val="43"/>
          <w:lang w:eastAsia="de-CH"/>
        </w:rPr>
        <w:t>說，人這個神的受造之物乃是複合之膏油的一種成分？』答案乃是說，人是由植物生命</w:t>
      </w:r>
      <w:r w:rsidRPr="0047037A">
        <w:rPr>
          <w:rFonts w:ascii="MS Mincho" w:eastAsia="MS Mincho" w:hAnsi="MS Mincho" w:cs="MS Mincho" w:hint="eastAsia"/>
          <w:color w:val="000000"/>
          <w:sz w:val="43"/>
          <w:szCs w:val="43"/>
          <w:lang w:eastAsia="de-CH"/>
        </w:rPr>
        <w:t>的四種香料所豫表的。（出三十</w:t>
      </w:r>
      <w:r w:rsidRPr="0047037A">
        <w:rPr>
          <w:rFonts w:ascii="Times New Roman" w:eastAsia="Times New Roman" w:hAnsi="Times New Roman" w:cs="Times New Roman"/>
          <w:color w:val="000000"/>
          <w:sz w:val="43"/>
          <w:szCs w:val="43"/>
          <w:lang w:eastAsia="de-CH"/>
        </w:rPr>
        <w:t>23~24</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542817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四這個數字在聖經裏表</w:t>
      </w:r>
      <w:r w:rsidRPr="0047037A">
        <w:rPr>
          <w:rFonts w:ascii="MS Gothic" w:eastAsia="MS Gothic" w:hAnsi="MS Gothic" w:cs="MS Gothic" w:hint="eastAsia"/>
          <w:color w:val="000000"/>
          <w:sz w:val="43"/>
          <w:szCs w:val="43"/>
          <w:lang w:eastAsia="de-CH"/>
        </w:rPr>
        <w:t>徵神的創造。以西結書和</w:t>
      </w:r>
      <w:r w:rsidRPr="0047037A">
        <w:rPr>
          <w:rFonts w:ascii="PMingLiU" w:eastAsia="PMingLiU" w:hAnsi="PMingLiU" w:cs="PMingLiU" w:hint="eastAsia"/>
          <w:color w:val="000000"/>
          <w:sz w:val="43"/>
          <w:szCs w:val="43"/>
          <w:lang w:eastAsia="de-CH"/>
        </w:rPr>
        <w:t>啟示錄裏的四活物就是強有力的證明。在啟示</w:t>
      </w:r>
      <w:r w:rsidRPr="0047037A">
        <w:rPr>
          <w:rFonts w:ascii="PMingLiU" w:eastAsia="PMingLiU" w:hAnsi="PMingLiU" w:cs="PMingLiU" w:hint="eastAsia"/>
          <w:color w:val="000000"/>
          <w:sz w:val="43"/>
          <w:szCs w:val="43"/>
          <w:lang w:eastAsia="de-CH"/>
        </w:rPr>
        <w:lastRenderedPageBreak/>
        <w:t>錄第四章，約翰清楚地題起四活物。這四活物領頭的是那一個？四活物當中領頭的有人的臉面。這指明在神的創造中人是領頭的，這個事實與創世記第一章一致。雖然神最後纔創造人，但神卻使人作創造的元首。神賜給人權柄，來管理所有的受造之物。在出埃及記三十章，人是由四種香料來表徵的</w:t>
      </w:r>
      <w:r w:rsidRPr="0047037A">
        <w:rPr>
          <w:rFonts w:ascii="MS Mincho" w:eastAsia="MS Mincho" w:hAnsi="MS Mincho" w:cs="MS Mincho"/>
          <w:color w:val="000000"/>
          <w:sz w:val="43"/>
          <w:szCs w:val="43"/>
          <w:lang w:eastAsia="de-CH"/>
        </w:rPr>
        <w:t>。</w:t>
      </w:r>
    </w:p>
    <w:p w14:paraId="212C34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現在讓我們來看新約裏與基督人性有關的兩處經文。約翰十九章五節記載主快要釘十字架時，彼拉多所</w:t>
      </w:r>
      <w:r w:rsidRPr="0047037A">
        <w:rPr>
          <w:rFonts w:ascii="Batang" w:eastAsia="Batang" w:hAnsi="Batang" w:cs="Batang" w:hint="eastAsia"/>
          <w:color w:val="000000"/>
          <w:sz w:val="43"/>
          <w:szCs w:val="43"/>
          <w:lang w:eastAsia="de-CH"/>
        </w:rPr>
        <w:t>說的話。那裏記載：『耶</w:t>
      </w:r>
      <w:r w:rsidRPr="0047037A">
        <w:rPr>
          <w:rFonts w:ascii="MS Gothic" w:eastAsia="MS Gothic" w:hAnsi="MS Gothic" w:cs="MS Gothic" w:hint="eastAsia"/>
          <w:color w:val="000000"/>
          <w:sz w:val="43"/>
          <w:szCs w:val="43"/>
          <w:lang w:eastAsia="de-CH"/>
        </w:rPr>
        <w:t>穌出來，</w:t>
      </w:r>
      <w:r w:rsidRPr="0047037A">
        <w:rPr>
          <w:rFonts w:ascii="MS Mincho" w:eastAsia="MS Mincho" w:hAnsi="MS Mincho" w:cs="MS Mincho" w:hint="eastAsia"/>
          <w:color w:val="000000"/>
          <w:sz w:val="43"/>
          <w:szCs w:val="43"/>
          <w:lang w:eastAsia="de-CH"/>
        </w:rPr>
        <w:t>戴著荊棘冠冕，穿著紫袍。彼拉多對他們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你們看這個人！』提摩太前書二章五節</w:t>
      </w:r>
      <w:r w:rsidRPr="0047037A">
        <w:rPr>
          <w:rFonts w:ascii="Batang" w:eastAsia="Batang" w:hAnsi="Batang" w:cs="Batang" w:hint="eastAsia"/>
          <w:color w:val="000000"/>
          <w:sz w:val="43"/>
          <w:szCs w:val="43"/>
          <w:lang w:eastAsia="de-CH"/>
        </w:rPr>
        <w:t>說：『因</w:t>
      </w:r>
      <w:r w:rsidRPr="0047037A">
        <w:rPr>
          <w:rFonts w:ascii="MS Mincho" w:eastAsia="MS Mincho" w:hAnsi="MS Mincho" w:cs="MS Mincho" w:hint="eastAsia"/>
          <w:color w:val="000000"/>
          <w:sz w:val="43"/>
          <w:szCs w:val="43"/>
          <w:lang w:eastAsia="de-CH"/>
        </w:rPr>
        <w:t>為只有一位神，在神和人中間，只有一位中保，乃是為人的基督耶</w:t>
      </w:r>
      <w:r w:rsidRPr="0047037A">
        <w:rPr>
          <w:rFonts w:ascii="MS Gothic" w:eastAsia="MS Gothic" w:hAnsi="MS Gothic" w:cs="MS Gothic" w:hint="eastAsia"/>
          <w:color w:val="000000"/>
          <w:sz w:val="43"/>
          <w:szCs w:val="43"/>
          <w:lang w:eastAsia="de-CH"/>
        </w:rPr>
        <w:t>穌。』這話是保羅在主升天以後寫的。保羅所</w:t>
      </w:r>
      <w:r w:rsidRPr="0047037A">
        <w:rPr>
          <w:rFonts w:ascii="Batang" w:eastAsia="Batang" w:hAnsi="Batang" w:cs="Batang" w:hint="eastAsia"/>
          <w:color w:val="000000"/>
          <w:sz w:val="43"/>
          <w:szCs w:val="43"/>
          <w:lang w:eastAsia="de-CH"/>
        </w:rPr>
        <w:t>說的，</w:t>
      </w:r>
      <w:r w:rsidRPr="0047037A">
        <w:rPr>
          <w:rFonts w:ascii="PMingLiU" w:eastAsia="PMingLiU" w:hAnsi="PMingLiU" w:cs="PMingLiU" w:hint="eastAsia"/>
          <w:color w:val="000000"/>
          <w:sz w:val="43"/>
          <w:szCs w:val="43"/>
          <w:lang w:eastAsia="de-CH"/>
        </w:rPr>
        <w:t>啟示出主耶穌釘十字架、復活、升天以後，祂還是一個人</w:t>
      </w:r>
      <w:r w:rsidRPr="0047037A">
        <w:rPr>
          <w:rFonts w:ascii="MS Mincho" w:eastAsia="MS Mincho" w:hAnsi="MS Mincho" w:cs="MS Mincho"/>
          <w:color w:val="000000"/>
          <w:sz w:val="43"/>
          <w:szCs w:val="43"/>
          <w:lang w:eastAsia="de-CH"/>
        </w:rPr>
        <w:t>。</w:t>
      </w:r>
    </w:p>
    <w:p w14:paraId="37E7D1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然而，許多基督徒有個觀念</w:t>
      </w:r>
      <w:r w:rsidRPr="0047037A">
        <w:rPr>
          <w:rFonts w:ascii="Batang" w:eastAsia="Batang" w:hAnsi="Batang" w:cs="Batang" w:hint="eastAsia"/>
          <w:color w:val="000000"/>
          <w:sz w:val="43"/>
          <w:szCs w:val="43"/>
          <w:lang w:eastAsia="de-CH"/>
        </w:rPr>
        <w:t>說，基督僅僅是從道成肉身到埋葬的期間是人。根據他們的領會，基督復活以後，就不再是一個人了。也許</w:t>
      </w:r>
      <w:r w:rsidRPr="0047037A">
        <w:rPr>
          <w:rFonts w:ascii="MS Gothic" w:eastAsia="MS Gothic" w:hAnsi="MS Gothic" w:cs="MS Gothic" w:hint="eastAsia"/>
          <w:color w:val="000000"/>
          <w:sz w:val="43"/>
          <w:szCs w:val="43"/>
          <w:lang w:eastAsia="de-CH"/>
        </w:rPr>
        <w:t>你進到主的恢復以前，就是這種觀念。其他的人也許從來不認為這件事情嚴肅。他們滿意於相信耶穌基督是神的兒子、是救主、是救贖主，並且從</w:t>
      </w:r>
      <w:r w:rsidRPr="0047037A">
        <w:rPr>
          <w:rFonts w:ascii="PMingLiU" w:eastAsia="PMingLiU" w:hAnsi="PMingLiU" w:cs="PMingLiU" w:hint="eastAsia"/>
          <w:color w:val="000000"/>
          <w:sz w:val="43"/>
          <w:szCs w:val="43"/>
          <w:lang w:eastAsia="de-CH"/>
        </w:rPr>
        <w:t>祂復活以來，就一直在天上</w:t>
      </w:r>
      <w:r w:rsidRPr="0047037A">
        <w:rPr>
          <w:rFonts w:ascii="MS Mincho" w:eastAsia="MS Mincho" w:hAnsi="MS Mincho" w:cs="MS Mincho"/>
          <w:color w:val="000000"/>
          <w:sz w:val="43"/>
          <w:szCs w:val="43"/>
          <w:lang w:eastAsia="de-CH"/>
        </w:rPr>
        <w:t>。</w:t>
      </w:r>
    </w:p>
    <w:p w14:paraId="53646B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有一位從神學院畢業的弟兄告訴我</w:t>
      </w:r>
      <w:r w:rsidRPr="0047037A">
        <w:rPr>
          <w:rFonts w:ascii="Batang" w:eastAsia="Batang" w:hAnsi="Batang" w:cs="Batang" w:hint="eastAsia"/>
          <w:color w:val="000000"/>
          <w:sz w:val="43"/>
          <w:szCs w:val="43"/>
          <w:lang w:eastAsia="de-CH"/>
        </w:rPr>
        <w:t>說，他頭一次唱論到基督被高</w:t>
      </w:r>
      <w:r w:rsidRPr="0047037A">
        <w:rPr>
          <w:rFonts w:ascii="MS Mincho" w:eastAsia="MS Mincho" w:hAnsi="MS Mincho" w:cs="MS Mincho" w:hint="eastAsia"/>
          <w:color w:val="000000"/>
          <w:sz w:val="43"/>
          <w:szCs w:val="43"/>
          <w:lang w:eastAsia="de-CH"/>
        </w:rPr>
        <w:t>舉的詩歌時，對以下的話真是感到驚訝（詩歌第一百一十五首）</w:t>
      </w:r>
      <w:r w:rsidRPr="0047037A">
        <w:rPr>
          <w:rFonts w:ascii="MS Mincho" w:eastAsia="MS Mincho" w:hAnsi="MS Mincho" w:cs="MS Mincho"/>
          <w:color w:val="000000"/>
          <w:sz w:val="43"/>
          <w:szCs w:val="43"/>
          <w:lang w:eastAsia="de-CH"/>
        </w:rPr>
        <w:t>：</w:t>
      </w:r>
    </w:p>
    <w:p w14:paraId="4E797B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看</w:t>
      </w:r>
      <w:r w:rsidRPr="0047037A">
        <w:rPr>
          <w:rFonts w:ascii="MS Gothic" w:eastAsia="MS Gothic" w:hAnsi="MS Gothic" w:cs="MS Gothic" w:hint="eastAsia"/>
          <w:color w:val="000000"/>
          <w:sz w:val="43"/>
          <w:szCs w:val="43"/>
          <w:lang w:eastAsia="de-CH"/>
        </w:rPr>
        <w:t>哪，耶穌天上坐著</w:t>
      </w:r>
      <w:r w:rsidRPr="0047037A">
        <w:rPr>
          <w:rFonts w:ascii="MS Mincho" w:eastAsia="MS Mincho" w:hAnsi="MS Mincho" w:cs="MS Mincho"/>
          <w:color w:val="000000"/>
          <w:sz w:val="43"/>
          <w:szCs w:val="43"/>
          <w:lang w:eastAsia="de-CH"/>
        </w:rPr>
        <w:t>！</w:t>
      </w:r>
    </w:p>
    <w:p w14:paraId="2583CD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我主基督登寶座</w:t>
      </w:r>
      <w:r w:rsidRPr="0047037A">
        <w:rPr>
          <w:rFonts w:ascii="MS Mincho" w:eastAsia="MS Mincho" w:hAnsi="MS Mincho" w:cs="MS Mincho"/>
          <w:color w:val="000000"/>
          <w:sz w:val="43"/>
          <w:szCs w:val="43"/>
          <w:lang w:eastAsia="de-CH"/>
        </w:rPr>
        <w:t>！</w:t>
      </w:r>
    </w:p>
    <w:p w14:paraId="4C816F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祂是那人神所高舉</w:t>
      </w:r>
      <w:r w:rsidRPr="0047037A">
        <w:rPr>
          <w:rFonts w:ascii="MS Mincho" w:eastAsia="MS Mincho" w:hAnsi="MS Mincho" w:cs="MS Mincho"/>
          <w:color w:val="000000"/>
          <w:sz w:val="43"/>
          <w:szCs w:val="43"/>
          <w:lang w:eastAsia="de-CH"/>
        </w:rPr>
        <w:t>，</w:t>
      </w:r>
    </w:p>
    <w:p w14:paraId="1C94A6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榮耀、尊貴已得著</w:t>
      </w:r>
      <w:r w:rsidRPr="0047037A">
        <w:rPr>
          <w:rFonts w:ascii="MS Mincho" w:eastAsia="MS Mincho" w:hAnsi="MS Mincho" w:cs="MS Mincho"/>
          <w:color w:val="000000"/>
          <w:sz w:val="43"/>
          <w:szCs w:val="43"/>
          <w:lang w:eastAsia="de-CH"/>
        </w:rPr>
        <w:t>。</w:t>
      </w:r>
    </w:p>
    <w:p w14:paraId="0DB765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PMingLiU" w:eastAsia="PMingLiU" w:hAnsi="PMingLiU" w:cs="PMingLiU" w:hint="eastAsia"/>
          <w:color w:val="000000"/>
          <w:sz w:val="43"/>
          <w:szCs w:val="43"/>
          <w:lang w:eastAsia="de-CH"/>
        </w:rPr>
        <w:t>祂曾穿上人的性情</w:t>
      </w:r>
      <w:r w:rsidRPr="0047037A">
        <w:rPr>
          <w:rFonts w:ascii="MS Mincho" w:eastAsia="MS Mincho" w:hAnsi="MS Mincho" w:cs="MS Mincho"/>
          <w:color w:val="000000"/>
          <w:sz w:val="43"/>
          <w:szCs w:val="43"/>
          <w:lang w:eastAsia="de-CH"/>
        </w:rPr>
        <w:t>，</w:t>
      </w:r>
    </w:p>
    <w:p w14:paraId="4FBF0F2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照神計畫且死過</w:t>
      </w:r>
      <w:r w:rsidRPr="0047037A">
        <w:rPr>
          <w:rFonts w:ascii="MS Mincho" w:eastAsia="MS Mincho" w:hAnsi="MS Mincho" w:cs="MS Mincho"/>
          <w:color w:val="000000"/>
          <w:sz w:val="43"/>
          <w:szCs w:val="43"/>
          <w:lang w:eastAsia="de-CH"/>
        </w:rPr>
        <w:t>，</w:t>
      </w:r>
    </w:p>
    <w:p w14:paraId="6FB582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帶著身體從死復活</w:t>
      </w:r>
      <w:r w:rsidRPr="0047037A">
        <w:rPr>
          <w:rFonts w:ascii="MS Mincho" w:eastAsia="MS Mincho" w:hAnsi="MS Mincho" w:cs="MS Mincho"/>
          <w:color w:val="000000"/>
          <w:sz w:val="43"/>
          <w:szCs w:val="43"/>
          <w:lang w:eastAsia="de-CH"/>
        </w:rPr>
        <w:t>，</w:t>
      </w:r>
    </w:p>
    <w:p w14:paraId="21544E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仍然是人升天坐</w:t>
      </w:r>
      <w:r w:rsidRPr="0047037A">
        <w:rPr>
          <w:rFonts w:ascii="MS Mincho" w:eastAsia="MS Mincho" w:hAnsi="MS Mincho" w:cs="MS Mincho"/>
          <w:color w:val="000000"/>
          <w:sz w:val="43"/>
          <w:szCs w:val="43"/>
          <w:lang w:eastAsia="de-CH"/>
        </w:rPr>
        <w:t>。</w:t>
      </w:r>
    </w:p>
    <w:p w14:paraId="3A500F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看</w:t>
      </w:r>
      <w:r w:rsidRPr="0047037A">
        <w:rPr>
          <w:rFonts w:ascii="MS Gothic" w:eastAsia="MS Gothic" w:hAnsi="MS Gothic" w:cs="MS Gothic" w:hint="eastAsia"/>
          <w:color w:val="000000"/>
          <w:sz w:val="43"/>
          <w:szCs w:val="43"/>
          <w:lang w:eastAsia="de-CH"/>
        </w:rPr>
        <w:t>哪，一人天上坐著</w:t>
      </w:r>
      <w:r w:rsidRPr="0047037A">
        <w:rPr>
          <w:rFonts w:ascii="MS Mincho" w:eastAsia="MS Mincho" w:hAnsi="MS Mincho" w:cs="MS Mincho"/>
          <w:color w:val="000000"/>
          <w:sz w:val="43"/>
          <w:szCs w:val="43"/>
          <w:lang w:eastAsia="de-CH"/>
        </w:rPr>
        <w:t>！</w:t>
      </w:r>
    </w:p>
    <w:p w14:paraId="2C6B70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萬有之主在寶座</w:t>
      </w:r>
      <w:r w:rsidRPr="0047037A">
        <w:rPr>
          <w:rFonts w:ascii="MS Mincho" w:eastAsia="MS Mincho" w:hAnsi="MS Mincho" w:cs="MS Mincho"/>
          <w:color w:val="000000"/>
          <w:sz w:val="43"/>
          <w:szCs w:val="43"/>
          <w:lang w:eastAsia="de-CH"/>
        </w:rPr>
        <w:t>！</w:t>
      </w:r>
    </w:p>
    <w:p w14:paraId="30D923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這是救主耶</w:t>
      </w:r>
      <w:r w:rsidRPr="0047037A">
        <w:rPr>
          <w:rFonts w:ascii="MS Gothic" w:eastAsia="MS Gothic" w:hAnsi="MS Gothic" w:cs="MS Gothic" w:hint="eastAsia"/>
          <w:color w:val="000000"/>
          <w:sz w:val="43"/>
          <w:szCs w:val="43"/>
          <w:lang w:eastAsia="de-CH"/>
        </w:rPr>
        <w:t>穌基督</w:t>
      </w:r>
      <w:r w:rsidRPr="0047037A">
        <w:rPr>
          <w:rFonts w:ascii="MS Mincho" w:eastAsia="MS Mincho" w:hAnsi="MS Mincho" w:cs="MS Mincho"/>
          <w:color w:val="000000"/>
          <w:sz w:val="43"/>
          <w:szCs w:val="43"/>
          <w:lang w:eastAsia="de-CH"/>
        </w:rPr>
        <w:t>，</w:t>
      </w:r>
    </w:p>
    <w:p w14:paraId="153862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榮耀、尊貴永得著</w:t>
      </w:r>
      <w:r w:rsidRPr="0047037A">
        <w:rPr>
          <w:rFonts w:ascii="MS Mincho" w:eastAsia="MS Mincho" w:hAnsi="MS Mincho" w:cs="MS Mincho"/>
          <w:color w:val="000000"/>
          <w:sz w:val="43"/>
          <w:szCs w:val="43"/>
          <w:lang w:eastAsia="de-CH"/>
        </w:rPr>
        <w:t>！</w:t>
      </w:r>
    </w:p>
    <w:p w14:paraId="2F2A9D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這位弟兄告訴我</w:t>
      </w:r>
      <w:r w:rsidRPr="0047037A">
        <w:rPr>
          <w:rFonts w:ascii="Batang" w:eastAsia="Batang" w:hAnsi="Batang" w:cs="Batang" w:hint="eastAsia"/>
          <w:color w:val="000000"/>
          <w:sz w:val="43"/>
          <w:szCs w:val="43"/>
          <w:lang w:eastAsia="de-CH"/>
        </w:rPr>
        <w:t>說，這首詩歌論到主升天以後還是一個人，令他大感驚訝。他說：『我從一流</w:t>
      </w:r>
      <w:r w:rsidRPr="0047037A">
        <w:rPr>
          <w:rFonts w:ascii="Batang" w:eastAsia="Batang" w:hAnsi="Batang" w:cs="Batang" w:hint="eastAsia"/>
          <w:color w:val="000000"/>
          <w:sz w:val="43"/>
          <w:szCs w:val="43"/>
          <w:lang w:eastAsia="de-CH"/>
        </w:rPr>
        <w:lastRenderedPageBreak/>
        <w:t>的神學院畢業，但我從來沒有聽過，寶座上的主耶</w:t>
      </w:r>
      <w:r w:rsidRPr="0047037A">
        <w:rPr>
          <w:rFonts w:ascii="MS Gothic" w:eastAsia="MS Gothic" w:hAnsi="MS Gothic" w:cs="MS Gothic" w:hint="eastAsia"/>
          <w:color w:val="000000"/>
          <w:sz w:val="43"/>
          <w:szCs w:val="43"/>
          <w:lang w:eastAsia="de-CH"/>
        </w:rPr>
        <w:t>穌還是一個人，並且</w:t>
      </w:r>
      <w:r w:rsidRPr="0047037A">
        <w:rPr>
          <w:rFonts w:ascii="PMingLiU" w:eastAsia="PMingLiU" w:hAnsi="PMingLiU" w:cs="PMingLiU" w:hint="eastAsia"/>
          <w:color w:val="000000"/>
          <w:sz w:val="43"/>
          <w:szCs w:val="43"/>
          <w:lang w:eastAsia="de-CH"/>
        </w:rPr>
        <w:t>祂還有屬人的性情。</w:t>
      </w:r>
      <w:r w:rsidRPr="0047037A">
        <w:rPr>
          <w:rFonts w:ascii="MS Mincho" w:eastAsia="MS Mincho" w:hAnsi="MS Mincho" w:cs="MS Mincho"/>
          <w:color w:val="000000"/>
          <w:sz w:val="43"/>
          <w:szCs w:val="43"/>
          <w:lang w:eastAsia="de-CH"/>
        </w:rPr>
        <w:t>』</w:t>
      </w:r>
    </w:p>
    <w:p w14:paraId="10DA10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我們對於耶</w:t>
      </w:r>
      <w:r w:rsidRPr="0047037A">
        <w:rPr>
          <w:rFonts w:ascii="MS Gothic" w:eastAsia="MS Gothic" w:hAnsi="MS Gothic" w:cs="MS Gothic" w:hint="eastAsia"/>
          <w:color w:val="000000"/>
          <w:sz w:val="43"/>
          <w:szCs w:val="43"/>
          <w:lang w:eastAsia="de-CH"/>
        </w:rPr>
        <w:t>穌基督還是一個人這個真理應當非常清楚。</w:t>
      </w:r>
      <w:r w:rsidRPr="0047037A">
        <w:rPr>
          <w:rFonts w:ascii="PMingLiU" w:eastAsia="PMingLiU" w:hAnsi="PMingLiU" w:cs="PMingLiU" w:hint="eastAsia"/>
          <w:color w:val="000000"/>
          <w:sz w:val="43"/>
          <w:szCs w:val="43"/>
          <w:lang w:eastAsia="de-CH"/>
        </w:rPr>
        <w:t>祂仍有屬人的性情。不相信這一點，是非常嚴肅的事。因此，我們都必須曉得，今天我們的救贖主耶穌基督是神，也是人。祂從道成肉身到釘十字架的期間是一個人。這就是被拉多宣告『你們看這個人』的原因。但主復活、升天以後，還是一個人。因這緣故，保羅在提摩太前書二章五節告訴我們說，在神和人中間只有一位中保，乃是為人</w:t>
      </w:r>
      <w:r w:rsidRPr="0047037A">
        <w:rPr>
          <w:rFonts w:ascii="MS Mincho" w:eastAsia="MS Mincho" w:hAnsi="MS Mincho" w:cs="MS Mincho" w:hint="eastAsia"/>
          <w:color w:val="000000"/>
          <w:sz w:val="43"/>
          <w:szCs w:val="43"/>
          <w:lang w:eastAsia="de-CH"/>
        </w:rPr>
        <w:t>的基督耶</w:t>
      </w:r>
      <w:r w:rsidRPr="0047037A">
        <w:rPr>
          <w:rFonts w:ascii="MS Gothic" w:eastAsia="MS Gothic" w:hAnsi="MS Gothic" w:cs="MS Gothic" w:hint="eastAsia"/>
          <w:color w:val="000000"/>
          <w:sz w:val="43"/>
          <w:szCs w:val="43"/>
          <w:lang w:eastAsia="de-CH"/>
        </w:rPr>
        <w:t>穌</w:t>
      </w:r>
      <w:r w:rsidRPr="0047037A">
        <w:rPr>
          <w:rFonts w:ascii="MS Mincho" w:eastAsia="MS Mincho" w:hAnsi="MS Mincho" w:cs="MS Mincho"/>
          <w:color w:val="000000"/>
          <w:sz w:val="43"/>
          <w:szCs w:val="43"/>
          <w:lang w:eastAsia="de-CH"/>
        </w:rPr>
        <w:t>。</w:t>
      </w:r>
    </w:p>
    <w:p w14:paraId="18C10D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獨一的神、三一神，以及那人、基督耶</w:t>
      </w:r>
      <w:r w:rsidRPr="0047037A">
        <w:rPr>
          <w:rFonts w:ascii="MS Gothic" w:eastAsia="MS Gothic" w:hAnsi="MS Gothic" w:cs="MS Gothic" w:hint="eastAsia"/>
          <w:color w:val="000000"/>
          <w:sz w:val="43"/>
          <w:szCs w:val="43"/>
          <w:lang w:eastAsia="de-CH"/>
        </w:rPr>
        <w:t>穌，都是複合之靈的成分。我們在下一篇信息裏要來看其它的成分</w:t>
      </w:r>
      <w:r w:rsidRPr="0047037A">
        <w:rPr>
          <w:rFonts w:ascii="MS Mincho" w:eastAsia="MS Mincho" w:hAnsi="MS Mincho" w:cs="MS Mincho"/>
          <w:color w:val="000000"/>
          <w:sz w:val="43"/>
          <w:szCs w:val="43"/>
          <w:lang w:eastAsia="de-CH"/>
        </w:rPr>
        <w:t>。</w:t>
      </w:r>
    </w:p>
    <w:p w14:paraId="4121AF7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9D32B4C">
          <v:rect id="_x0000_i1350" style="width:0;height:1.5pt" o:hralign="center" o:hrstd="t" o:hrnoshade="t" o:hr="t" fillcolor="#257412" stroked="f"/>
        </w:pict>
      </w:r>
    </w:p>
    <w:p w14:paraId="4455211A" w14:textId="71FF7AF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第一百六十四篇　複合的膏油所預表複合之靈的成分（二）</w:t>
      </w:r>
      <w:r w:rsidRPr="0047037A">
        <w:rPr>
          <w:rFonts w:ascii="Times New Roman" w:eastAsia="Times New Roman" w:hAnsi="Times New Roman" w:cs="Times New Roman"/>
          <w:b/>
          <w:bCs/>
          <w:noProof/>
          <w:color w:val="000000"/>
          <w:sz w:val="27"/>
          <w:szCs w:val="27"/>
          <w:lang w:eastAsia="de-CH"/>
        </w:rPr>
        <w:drawing>
          <wp:inline distT="0" distB="0" distL="0" distR="0" wp14:anchorId="5530B64F" wp14:editId="5F91A8A4">
            <wp:extent cx="281940" cy="281940"/>
            <wp:effectExtent l="0" t="0" r="381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0E3B7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讀經：出埃及記三十章二十三至三十節；約翰一書二章十八至二十七節；四章一至三節，六節；羅馬書八章十六節；哥林多前書六章十七節；加拉太書五章二十二至二十四節；羅馬書八章十三節</w:t>
      </w:r>
      <w:r w:rsidRPr="0047037A">
        <w:rPr>
          <w:rFonts w:ascii="MS Mincho" w:eastAsia="MS Mincho" w:hAnsi="MS Mincho" w:cs="MS Mincho"/>
          <w:color w:val="000000"/>
          <w:sz w:val="43"/>
          <w:szCs w:val="43"/>
          <w:lang w:eastAsia="de-CH"/>
        </w:rPr>
        <w:t>。</w:t>
      </w:r>
    </w:p>
    <w:p w14:paraId="0AF4B7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我們已經看見，複合的膏油所豫表複合之靈的頭三種成分乃是獨一的神、三一神和那人耶</w:t>
      </w:r>
      <w:r w:rsidRPr="0047037A">
        <w:rPr>
          <w:rFonts w:ascii="MS Gothic" w:eastAsia="MS Gothic" w:hAnsi="MS Gothic" w:cs="MS Gothic" w:hint="eastAsia"/>
          <w:color w:val="000000"/>
          <w:sz w:val="43"/>
          <w:szCs w:val="43"/>
          <w:lang w:eastAsia="de-CH"/>
        </w:rPr>
        <w:t>穌，分別由一欣橄欖油、四種香料中三個單位的分量，以及植物生命的四種香料來豫表。在本篇信息中，我們要繼續來看複合的膏油所豫表複合之靈的成分，然後我們要接著來看複合之靈的塗抹</w:t>
      </w:r>
      <w:r w:rsidRPr="0047037A">
        <w:rPr>
          <w:rFonts w:ascii="MS Mincho" w:eastAsia="MS Mincho" w:hAnsi="MS Mincho" w:cs="MS Mincho"/>
          <w:color w:val="000000"/>
          <w:sz w:val="43"/>
          <w:szCs w:val="43"/>
          <w:lang w:eastAsia="de-CH"/>
        </w:rPr>
        <w:t>。</w:t>
      </w:r>
    </w:p>
    <w:p w14:paraId="6921BC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基督寶貴的</w:t>
      </w:r>
      <w:r w:rsidRPr="0047037A">
        <w:rPr>
          <w:rFonts w:ascii="MS Mincho" w:eastAsia="MS Mincho" w:hAnsi="MS Mincho" w:cs="MS Mincho"/>
          <w:color w:val="E46044"/>
          <w:sz w:val="39"/>
          <w:szCs w:val="39"/>
          <w:lang w:eastAsia="de-CH"/>
        </w:rPr>
        <w:t>死</w:t>
      </w:r>
    </w:p>
    <w:p w14:paraId="4E5253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三十章二十三節裏流質的沒藥是豫表基督寶貴的死。照著豫表來看，寶貴的死是與塗抹的靈複合在一起的。在羅馬六章三節、六節保羅</w:t>
      </w:r>
      <w:r w:rsidRPr="0047037A">
        <w:rPr>
          <w:rFonts w:ascii="Batang" w:eastAsia="Batang" w:hAnsi="Batang" w:cs="Batang" w:hint="eastAsia"/>
          <w:color w:val="000000"/>
          <w:sz w:val="43"/>
          <w:szCs w:val="43"/>
          <w:lang w:eastAsia="de-CH"/>
        </w:rPr>
        <w:t>說，我們這受浸歸入基督耶</w:t>
      </w:r>
      <w:r w:rsidRPr="0047037A">
        <w:rPr>
          <w:rFonts w:ascii="MS Gothic" w:eastAsia="MS Gothic" w:hAnsi="MS Gothic" w:cs="MS Gothic" w:hint="eastAsia"/>
          <w:color w:val="000000"/>
          <w:sz w:val="43"/>
          <w:szCs w:val="43"/>
          <w:lang w:eastAsia="de-CH"/>
        </w:rPr>
        <w:t>穌的人，是受浸歸入</w:t>
      </w:r>
      <w:r w:rsidRPr="0047037A">
        <w:rPr>
          <w:rFonts w:ascii="PMingLiU" w:eastAsia="PMingLiU" w:hAnsi="PMingLiU" w:cs="PMingLiU" w:hint="eastAsia"/>
          <w:color w:val="000000"/>
          <w:sz w:val="43"/>
          <w:szCs w:val="43"/>
          <w:lang w:eastAsia="de-CH"/>
        </w:rPr>
        <w:t>祂的死，並且我們的舊人已經與基督同釘十字架。我們受浸所歸入基督的死，實際上乃是包含在那靈裏面。沒有那靈，基督的死不過是個歷史的事實，絕不</w:t>
      </w:r>
      <w:r w:rsidRPr="0047037A">
        <w:rPr>
          <w:rFonts w:ascii="MS Mincho" w:eastAsia="MS Mincho" w:hAnsi="MS Mincho" w:cs="MS Mincho" w:hint="eastAsia"/>
          <w:color w:val="000000"/>
          <w:sz w:val="43"/>
          <w:szCs w:val="43"/>
          <w:lang w:eastAsia="de-CH"/>
        </w:rPr>
        <w:t>能成為我們的經</w:t>
      </w:r>
      <w:r w:rsidRPr="0047037A">
        <w:rPr>
          <w:rFonts w:ascii="MS Gothic" w:eastAsia="MS Gothic" w:hAnsi="MS Gothic" w:cs="MS Gothic" w:hint="eastAsia"/>
          <w:color w:val="000000"/>
          <w:sz w:val="43"/>
          <w:szCs w:val="43"/>
          <w:lang w:eastAsia="de-CH"/>
        </w:rPr>
        <w:t>歷。在那靈裏面，我們纔有分於基督的死，這也是那靈塗抹的一部分</w:t>
      </w:r>
      <w:r w:rsidRPr="0047037A">
        <w:rPr>
          <w:rFonts w:ascii="MS Mincho" w:eastAsia="MS Mincho" w:hAnsi="MS Mincho" w:cs="MS Mincho"/>
          <w:color w:val="000000"/>
          <w:sz w:val="43"/>
          <w:szCs w:val="43"/>
          <w:lang w:eastAsia="de-CH"/>
        </w:rPr>
        <w:t>。</w:t>
      </w:r>
    </w:p>
    <w:p w14:paraId="474858D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基督之死的甜美與功</w:t>
      </w:r>
      <w:r w:rsidRPr="0047037A">
        <w:rPr>
          <w:rFonts w:ascii="MS Mincho" w:eastAsia="MS Mincho" w:hAnsi="MS Mincho" w:cs="MS Mincho"/>
          <w:color w:val="E46044"/>
          <w:sz w:val="39"/>
          <w:szCs w:val="39"/>
          <w:lang w:eastAsia="de-CH"/>
        </w:rPr>
        <w:t>效</w:t>
      </w:r>
    </w:p>
    <w:p w14:paraId="3D84D8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章二十三節裏的香肉桂是豫表基督之死的甜美與功效。基督之死的功效就好比用來殺菌的抗生素。如果有人感染病菌患了病，他也許會服藥來殺死這些病菌。基督之死的功效可以視為屬靈的抗生素，用來殺死我們裏面的『病菌』</w:t>
      </w:r>
      <w:r w:rsidRPr="0047037A">
        <w:rPr>
          <w:rFonts w:ascii="MS Mincho" w:eastAsia="MS Mincho" w:hAnsi="MS Mincho" w:cs="MS Mincho"/>
          <w:color w:val="000000"/>
          <w:sz w:val="43"/>
          <w:szCs w:val="43"/>
          <w:lang w:eastAsia="de-CH"/>
        </w:rPr>
        <w:t>。</w:t>
      </w:r>
    </w:p>
    <w:p w14:paraId="2C60F0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加拉太五章二十二至二十四節表明，基督之死的功用就好像屬靈的抗生素。二十二節、二十三節</w:t>
      </w:r>
      <w:r w:rsidRPr="0047037A">
        <w:rPr>
          <w:rFonts w:ascii="Batang" w:eastAsia="Batang" w:hAnsi="Batang" w:cs="Batang" w:hint="eastAsia"/>
          <w:color w:val="000000"/>
          <w:sz w:val="43"/>
          <w:szCs w:val="43"/>
          <w:lang w:eastAsia="de-CH"/>
        </w:rPr>
        <w:t>說到那靈的果子。然後二十四節說：『但是，凡屬基督耶</w:t>
      </w:r>
      <w:r w:rsidRPr="0047037A">
        <w:rPr>
          <w:rFonts w:ascii="MS Gothic" w:eastAsia="MS Gothic" w:hAnsi="MS Gothic" w:cs="MS Gothic" w:hint="eastAsia"/>
          <w:color w:val="000000"/>
          <w:sz w:val="43"/>
          <w:szCs w:val="43"/>
          <w:lang w:eastAsia="de-CH"/>
        </w:rPr>
        <w:t>穌的人，已經把肉體，連邪情私慾，同釘在十字架上了。』（另譯。）按肉身來</w:t>
      </w:r>
      <w:r w:rsidRPr="0047037A">
        <w:rPr>
          <w:rFonts w:ascii="Batang" w:eastAsia="Batang" w:hAnsi="Batang" w:cs="Batang" w:hint="eastAsia"/>
          <w:color w:val="000000"/>
          <w:sz w:val="43"/>
          <w:szCs w:val="43"/>
          <w:lang w:eastAsia="de-CH"/>
        </w:rPr>
        <w:t>說，沒有一個人能</w:t>
      </w:r>
      <w:r w:rsidRPr="0047037A">
        <w:rPr>
          <w:rFonts w:ascii="MS Gothic" w:eastAsia="MS Gothic" w:hAnsi="MS Gothic" w:cs="MS Gothic" w:hint="eastAsia"/>
          <w:color w:val="000000"/>
          <w:sz w:val="43"/>
          <w:szCs w:val="43"/>
          <w:lang w:eastAsia="de-CH"/>
        </w:rPr>
        <w:t>彀把自己釘在十字架上。人能彀以各式各樣的辦法自殺，卻不能把自己釘在十字架上。古時候，凡是釘在十字架上的，都是被別人挂上去的。既然釘十字架不是我們能彀自己釘得了的，為甚麼保羅在加拉太五章二十四節</w:t>
      </w:r>
      <w:r w:rsidRPr="0047037A">
        <w:rPr>
          <w:rFonts w:ascii="Batang" w:eastAsia="Batang" w:hAnsi="Batang" w:cs="Batang" w:hint="eastAsia"/>
          <w:color w:val="000000"/>
          <w:sz w:val="43"/>
          <w:szCs w:val="43"/>
          <w:lang w:eastAsia="de-CH"/>
        </w:rPr>
        <w:t>說，凡屬基督耶</w:t>
      </w:r>
      <w:r w:rsidRPr="0047037A">
        <w:rPr>
          <w:rFonts w:ascii="MS Gothic" w:eastAsia="MS Gothic" w:hAnsi="MS Gothic" w:cs="MS Gothic" w:hint="eastAsia"/>
          <w:color w:val="000000"/>
          <w:sz w:val="43"/>
          <w:szCs w:val="43"/>
          <w:lang w:eastAsia="de-CH"/>
        </w:rPr>
        <w:t>穌的人，已經把肉體釘在十字架上呢？如果我們能彀領會這一節的上下文，我們就會看見，我們不是單憑自己就真把自己釘在十字架上了。反之，釘十字架是由那靈來執行的，那靈的果子就是從</w:t>
      </w:r>
      <w:r w:rsidRPr="0047037A">
        <w:rPr>
          <w:rFonts w:ascii="PMingLiU" w:eastAsia="PMingLiU" w:hAnsi="PMingLiU" w:cs="PMingLiU" w:hint="eastAsia"/>
          <w:color w:val="000000"/>
          <w:sz w:val="43"/>
          <w:szCs w:val="43"/>
          <w:lang w:eastAsia="de-CH"/>
        </w:rPr>
        <w:t>祂來的。我們乃是憑著我們裏面的那靈把自己釘在十字架上。這正符合羅馬八章十三節：『你們若照肉體活著，就要死；若靠著那靈治死</w:t>
      </w:r>
      <w:r w:rsidRPr="0047037A">
        <w:rPr>
          <w:rFonts w:ascii="MS Mincho" w:eastAsia="MS Mincho" w:hAnsi="MS Mincho" w:cs="MS Mincho" w:hint="eastAsia"/>
          <w:color w:val="000000"/>
          <w:sz w:val="43"/>
          <w:szCs w:val="43"/>
          <w:lang w:eastAsia="de-CH"/>
        </w:rPr>
        <w:t>身體的行為，就必活著。』（恢復版。）我們憑著自己無法治死身體的行為。照樣，我們也無法把自己釘在十字架上。我們需要一個釘十字架的人，把我們釘在十字架上。基督被羅馬兵丁釘在十字架上。今天我們藉著並因著</w:t>
      </w:r>
      <w:r w:rsidRPr="0047037A">
        <w:rPr>
          <w:rFonts w:ascii="Batang" w:eastAsia="Batang" w:hAnsi="Batang" w:cs="Batang" w:hint="eastAsia"/>
          <w:color w:val="000000"/>
          <w:sz w:val="43"/>
          <w:szCs w:val="43"/>
          <w:lang w:eastAsia="de-CH"/>
        </w:rPr>
        <w:t>內住的靈，來經歷釘十字架</w:t>
      </w:r>
      <w:r w:rsidRPr="0047037A">
        <w:rPr>
          <w:rFonts w:ascii="MS Mincho" w:eastAsia="MS Mincho" w:hAnsi="MS Mincho" w:cs="MS Mincho"/>
          <w:color w:val="000000"/>
          <w:sz w:val="43"/>
          <w:szCs w:val="43"/>
          <w:lang w:eastAsia="de-CH"/>
        </w:rPr>
        <w:t>。</w:t>
      </w:r>
    </w:p>
    <w:p w14:paraId="1DFF8A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你曉得基督之死的功效在那裏麼？基督之死的功效乃是在包羅萬有的靈裏。基督奇妙之死的功效，其元素就包含在這靈裏面。這意思是</w:t>
      </w:r>
      <w:r w:rsidRPr="0047037A">
        <w:rPr>
          <w:rFonts w:ascii="Batang" w:eastAsia="Batang" w:hAnsi="Batang" w:cs="Batang" w:hint="eastAsia"/>
          <w:color w:val="000000"/>
          <w:sz w:val="43"/>
          <w:szCs w:val="43"/>
          <w:lang w:eastAsia="de-CH"/>
        </w:rPr>
        <w:t>說，羅馬六章所說基督的死，成了羅馬八章所說內住之靈的一種成分。因此那靈的『藥』包含了基督之死的功效，成</w:t>
      </w:r>
      <w:r w:rsidRPr="0047037A">
        <w:rPr>
          <w:rFonts w:ascii="MS Mincho" w:eastAsia="MS Mincho" w:hAnsi="MS Mincho" w:cs="MS Mincho" w:hint="eastAsia"/>
          <w:color w:val="000000"/>
          <w:sz w:val="43"/>
          <w:szCs w:val="43"/>
          <w:lang w:eastAsia="de-CH"/>
        </w:rPr>
        <w:t>為一種元素，來殺死我們裏面有害的病菌</w:t>
      </w:r>
      <w:r w:rsidRPr="0047037A">
        <w:rPr>
          <w:rFonts w:ascii="MS Mincho" w:eastAsia="MS Mincho" w:hAnsi="MS Mincho" w:cs="MS Mincho"/>
          <w:color w:val="000000"/>
          <w:sz w:val="43"/>
          <w:szCs w:val="43"/>
          <w:lang w:eastAsia="de-CH"/>
        </w:rPr>
        <w:t>。</w:t>
      </w:r>
    </w:p>
    <w:p w14:paraId="6F78D6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歷年來，許多人由羅馬六章受到</w:t>
      </w:r>
      <w:r w:rsidRPr="0047037A">
        <w:rPr>
          <w:rFonts w:ascii="MS Mincho" w:eastAsia="MS Mincho" w:hAnsi="MS Mincho" w:cs="MS Mincho" w:hint="eastAsia"/>
          <w:color w:val="000000"/>
          <w:sz w:val="43"/>
          <w:szCs w:val="43"/>
          <w:lang w:eastAsia="de-CH"/>
        </w:rPr>
        <w:t>教導</w:t>
      </w:r>
      <w:r w:rsidRPr="0047037A">
        <w:rPr>
          <w:rFonts w:ascii="Batang" w:eastAsia="Batang" w:hAnsi="Batang" w:cs="Batang" w:hint="eastAsia"/>
          <w:color w:val="000000"/>
          <w:sz w:val="43"/>
          <w:szCs w:val="43"/>
          <w:lang w:eastAsia="de-CH"/>
        </w:rPr>
        <w:t>說，我們的舊人已經與基督同釘十字架。然而，少有人看見一條正確的路，來經歷羅馬六章所描述我們與基督同死的事。惟有曉得基督之死的功效已經複合到包羅萬有的靈裏，我們對於與基督同釘十字架，</w:t>
      </w:r>
      <w:r w:rsidRPr="0047037A">
        <w:rPr>
          <w:rFonts w:ascii="MS Mincho" w:eastAsia="MS Mincho" w:hAnsi="MS Mincho" w:cs="MS Mincho" w:hint="eastAsia"/>
          <w:color w:val="000000"/>
          <w:sz w:val="43"/>
          <w:szCs w:val="43"/>
          <w:lang w:eastAsia="de-CH"/>
        </w:rPr>
        <w:t>纔能有合式的經</w:t>
      </w:r>
      <w:r w:rsidRPr="0047037A">
        <w:rPr>
          <w:rFonts w:ascii="MS Gothic" w:eastAsia="MS Gothic" w:hAnsi="MS Gothic" w:cs="MS Gothic" w:hint="eastAsia"/>
          <w:color w:val="000000"/>
          <w:sz w:val="43"/>
          <w:szCs w:val="43"/>
          <w:lang w:eastAsia="de-CH"/>
        </w:rPr>
        <w:t>歷。一旦我們曉得羅馬六章裏基督的死已經複合到包羅萬有、</w:t>
      </w:r>
      <w:r w:rsidRPr="0047037A">
        <w:rPr>
          <w:rFonts w:ascii="Batang" w:eastAsia="Batang" w:hAnsi="Batang" w:cs="Batang" w:hint="eastAsia"/>
          <w:color w:val="000000"/>
          <w:sz w:val="43"/>
          <w:szCs w:val="43"/>
          <w:lang w:eastAsia="de-CH"/>
        </w:rPr>
        <w:t>內住的靈裏，我們就該單單在這靈裏生活行動。這就是取用那靈的『藥』，那靈含有基督之死殺死的元素。我們不需要努力殺死自己，殺死我們裏面的病菌。我們只需要取用抗生素，</w:t>
      </w:r>
      <w:r w:rsidRPr="0047037A">
        <w:rPr>
          <w:rFonts w:ascii="MS Mincho" w:eastAsia="MS Mincho" w:hAnsi="MS Mincho" w:cs="MS Mincho" w:hint="eastAsia"/>
          <w:color w:val="000000"/>
          <w:sz w:val="43"/>
          <w:szCs w:val="43"/>
          <w:lang w:eastAsia="de-CH"/>
        </w:rPr>
        <w:t>它就會在我們裏面作上好的工作，來殺死所有的病菌。我們的經</w:t>
      </w:r>
      <w:r w:rsidRPr="0047037A">
        <w:rPr>
          <w:rFonts w:ascii="MS Gothic" w:eastAsia="MS Gothic" w:hAnsi="MS Gothic" w:cs="MS Gothic" w:hint="eastAsia"/>
          <w:color w:val="000000"/>
          <w:sz w:val="43"/>
          <w:szCs w:val="43"/>
          <w:lang w:eastAsia="de-CH"/>
        </w:rPr>
        <w:t>歷證實了這一點。我們能彀作見證，我們在那靈裏</w:t>
      </w:r>
      <w:r w:rsidRPr="0047037A">
        <w:rPr>
          <w:rFonts w:ascii="MS Mincho" w:eastAsia="MS Mincho" w:hAnsi="MS Mincho" w:cs="MS Mincho" w:hint="eastAsia"/>
          <w:color w:val="000000"/>
          <w:sz w:val="43"/>
          <w:szCs w:val="43"/>
          <w:lang w:eastAsia="de-CH"/>
        </w:rPr>
        <w:t>面生活行動的時候，殺死的工作就在我們裏面進行</w:t>
      </w:r>
      <w:r w:rsidRPr="0047037A">
        <w:rPr>
          <w:rFonts w:ascii="MS Mincho" w:eastAsia="MS Mincho" w:hAnsi="MS Mincho" w:cs="MS Mincho"/>
          <w:color w:val="000000"/>
          <w:sz w:val="43"/>
          <w:szCs w:val="43"/>
          <w:lang w:eastAsia="de-CH"/>
        </w:rPr>
        <w:t>。</w:t>
      </w:r>
    </w:p>
    <w:p w14:paraId="09C17F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我們能</w:t>
      </w:r>
      <w:r w:rsidRPr="0047037A">
        <w:rPr>
          <w:rFonts w:ascii="MS Gothic" w:eastAsia="MS Gothic" w:hAnsi="MS Gothic" w:cs="MS Gothic" w:hint="eastAsia"/>
          <w:color w:val="000000"/>
          <w:sz w:val="43"/>
          <w:szCs w:val="43"/>
          <w:lang w:eastAsia="de-CH"/>
        </w:rPr>
        <w:t>彀在日常生活中經歷殺死的工作。假定一位弟兄不在意</w:t>
      </w:r>
      <w:r w:rsidRPr="0047037A">
        <w:rPr>
          <w:rFonts w:ascii="Batang" w:eastAsia="Batang" w:hAnsi="Batang" w:cs="Batang" w:hint="eastAsia"/>
          <w:color w:val="000000"/>
          <w:sz w:val="43"/>
          <w:szCs w:val="43"/>
          <w:lang w:eastAsia="de-CH"/>
        </w:rPr>
        <w:t>內住的靈，反倒棄</w:t>
      </w:r>
      <w:r w:rsidRPr="0047037A">
        <w:rPr>
          <w:rFonts w:ascii="PMingLiU" w:eastAsia="PMingLiU" w:hAnsi="PMingLiU" w:cs="PMingLiU" w:hint="eastAsia"/>
          <w:color w:val="000000"/>
          <w:sz w:val="43"/>
          <w:szCs w:val="43"/>
          <w:lang w:eastAsia="de-CH"/>
        </w:rPr>
        <w:t>絕那靈，就與妻子吵嘴，對她說些非常難聽的話。然而，假定</w:t>
      </w:r>
      <w:r w:rsidRPr="0047037A">
        <w:rPr>
          <w:rFonts w:ascii="PMingLiU" w:eastAsia="PMingLiU" w:hAnsi="PMingLiU" w:cs="PMingLiU" w:hint="eastAsia"/>
          <w:color w:val="000000"/>
          <w:sz w:val="43"/>
          <w:szCs w:val="43"/>
          <w:lang w:eastAsia="de-CH"/>
        </w:rPr>
        <w:lastRenderedPageBreak/>
        <w:t>這位弟兄把自己禱告到那靈裏面，在那靈裏面生活，也在那靈裏面行動，要他與妻子爭辯，就非常不容易了。他一開口與妻子吵嘴，就經歷到基督之死的元素在他裏面運行。然後他就發現要與妻子爭辯，簡直吵不起來。許多結了婚的弟兄都有這樣的經歷</w:t>
      </w:r>
      <w:r w:rsidRPr="0047037A">
        <w:rPr>
          <w:rFonts w:ascii="MS Mincho" w:eastAsia="MS Mincho" w:hAnsi="MS Mincho" w:cs="MS Mincho"/>
          <w:color w:val="000000"/>
          <w:sz w:val="43"/>
          <w:szCs w:val="43"/>
          <w:lang w:eastAsia="de-CH"/>
        </w:rPr>
        <w:t>。</w:t>
      </w:r>
    </w:p>
    <w:p w14:paraId="5F45D2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我相信許多</w:t>
      </w:r>
      <w:r w:rsidRPr="0047037A">
        <w:rPr>
          <w:rFonts w:ascii="MS Gothic" w:eastAsia="MS Gothic" w:hAnsi="MS Gothic" w:cs="MS Gothic" w:hint="eastAsia"/>
          <w:color w:val="000000"/>
          <w:sz w:val="43"/>
          <w:szCs w:val="43"/>
          <w:lang w:eastAsia="de-CH"/>
        </w:rPr>
        <w:t>姊妹買東西的時候，都經歷過那靈裏的『抗生素』。如果一位姊妹不把自己禱告到那靈裏面，在那靈裏面生活，在那靈</w:t>
      </w:r>
      <w:r w:rsidRPr="0047037A">
        <w:rPr>
          <w:rFonts w:ascii="MS Mincho" w:eastAsia="MS Mincho" w:hAnsi="MS Mincho" w:cs="MS Mincho" w:hint="eastAsia"/>
          <w:color w:val="000000"/>
          <w:sz w:val="43"/>
          <w:szCs w:val="43"/>
          <w:lang w:eastAsia="de-CH"/>
        </w:rPr>
        <w:t>裏面行動，</w:t>
      </w:r>
      <w:r w:rsidRPr="0047037A">
        <w:rPr>
          <w:rFonts w:ascii="MS Gothic" w:eastAsia="MS Gothic" w:hAnsi="MS Gothic" w:cs="MS Gothic" w:hint="eastAsia"/>
          <w:color w:val="000000"/>
          <w:sz w:val="43"/>
          <w:szCs w:val="43"/>
          <w:lang w:eastAsia="de-CH"/>
        </w:rPr>
        <w:t>她就會毫無約束地去買東西。因這緣故，我鼓勵姊妹們去買東西以前，要徹底、好好地禱告。一位姊妹也許會</w:t>
      </w:r>
      <w:r w:rsidRPr="0047037A">
        <w:rPr>
          <w:rFonts w:ascii="Batang" w:eastAsia="Batang" w:hAnsi="Batang" w:cs="Batang" w:hint="eastAsia"/>
          <w:color w:val="000000"/>
          <w:sz w:val="43"/>
          <w:szCs w:val="43"/>
          <w:lang w:eastAsia="de-CH"/>
        </w:rPr>
        <w:t>說：『主阿，我們一起去買東西罷。買東西的時候，我不要離開</w:t>
      </w:r>
      <w:r w:rsidRPr="0047037A">
        <w:rPr>
          <w:rFonts w:ascii="MS Gothic" w:eastAsia="MS Gothic" w:hAnsi="MS Gothic" w:cs="MS Gothic" w:hint="eastAsia"/>
          <w:color w:val="000000"/>
          <w:sz w:val="43"/>
          <w:szCs w:val="43"/>
          <w:lang w:eastAsia="de-CH"/>
        </w:rPr>
        <w:t>你。反之，我要與你同在。』倘若一位姊妹這樣去買東西，她就會經歷主的限制和約束。她也許選中一樣東西，考慮要把它買下來。但她感覺到那靈的約束，就把東西放下來了。有時候她甚麼東西也沒有買，就離開了商站，因為她注意裏面的那靈。這就是經歷到主甜美之死的功效，藉著包羅萬有的靈應用到我們身上。我們許多人能作見證，每當我們有這樣的經歷，我們就覺得自己與主一同在天上</w:t>
      </w:r>
      <w:r w:rsidRPr="0047037A">
        <w:rPr>
          <w:rFonts w:ascii="MS Mincho" w:eastAsia="MS Mincho" w:hAnsi="MS Mincho" w:cs="MS Mincho"/>
          <w:color w:val="000000"/>
          <w:sz w:val="43"/>
          <w:szCs w:val="43"/>
          <w:lang w:eastAsia="de-CH"/>
        </w:rPr>
        <w:t>。</w:t>
      </w:r>
    </w:p>
    <w:p w14:paraId="14A699E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基督寶貴的復</w:t>
      </w:r>
      <w:r w:rsidRPr="0047037A">
        <w:rPr>
          <w:rFonts w:ascii="MS Mincho" w:eastAsia="MS Mincho" w:hAnsi="MS Mincho" w:cs="MS Mincho"/>
          <w:color w:val="E46044"/>
          <w:sz w:val="39"/>
          <w:szCs w:val="39"/>
          <w:lang w:eastAsia="de-CH"/>
        </w:rPr>
        <w:t>活</w:t>
      </w:r>
    </w:p>
    <w:p w14:paraId="566A37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出埃及記三十章二十三節</w:t>
      </w:r>
      <w:r w:rsidRPr="0047037A">
        <w:rPr>
          <w:rFonts w:ascii="Batang" w:eastAsia="Batang" w:hAnsi="Batang" w:cs="Batang" w:hint="eastAsia"/>
          <w:color w:val="000000"/>
          <w:sz w:val="43"/>
          <w:szCs w:val="43"/>
          <w:lang w:eastAsia="de-CH"/>
        </w:rPr>
        <w:t>說到芳香的菖蒲。菖蒲是表徵基督寶貴的復活。（彼前一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，弗二</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hint="eastAsia"/>
          <w:color w:val="000000"/>
          <w:sz w:val="43"/>
          <w:szCs w:val="43"/>
          <w:lang w:eastAsia="de-CH"/>
        </w:rPr>
        <w:lastRenderedPageBreak/>
        <w:t>西三</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。）我們經</w:t>
      </w:r>
      <w:r w:rsidRPr="0047037A">
        <w:rPr>
          <w:rFonts w:ascii="MS Gothic" w:eastAsia="MS Gothic" w:hAnsi="MS Gothic" w:cs="MS Gothic" w:hint="eastAsia"/>
          <w:color w:val="000000"/>
          <w:sz w:val="43"/>
          <w:szCs w:val="43"/>
          <w:lang w:eastAsia="de-CH"/>
        </w:rPr>
        <w:t>歷基督之死的甜美和功效以後，就被引到復活裏。例如，假定一位姊妹買東西時，經歷到基督之死的功效。自自然然她就會有復活裏的經歷，她會經歷到基督寶貴的復活</w:t>
      </w:r>
      <w:r w:rsidRPr="0047037A">
        <w:rPr>
          <w:rFonts w:ascii="MS Mincho" w:eastAsia="MS Mincho" w:hAnsi="MS Mincho" w:cs="MS Mincho"/>
          <w:color w:val="000000"/>
          <w:sz w:val="43"/>
          <w:szCs w:val="43"/>
          <w:lang w:eastAsia="de-CH"/>
        </w:rPr>
        <w:t>。</w:t>
      </w:r>
    </w:p>
    <w:p w14:paraId="43DAB0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基督復活的大</w:t>
      </w:r>
      <w:r w:rsidRPr="0047037A">
        <w:rPr>
          <w:rFonts w:ascii="MS Mincho" w:eastAsia="MS Mincho" w:hAnsi="MS Mincho" w:cs="MS Mincho"/>
          <w:color w:val="E46044"/>
          <w:sz w:val="39"/>
          <w:szCs w:val="39"/>
          <w:lang w:eastAsia="de-CH"/>
        </w:rPr>
        <w:t>能</w:t>
      </w:r>
    </w:p>
    <w:p w14:paraId="37B0C2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三十章二十四節的桂皮是表</w:t>
      </w:r>
      <w:r w:rsidRPr="0047037A">
        <w:rPr>
          <w:rFonts w:ascii="MS Gothic" w:eastAsia="MS Gothic" w:hAnsi="MS Gothic" w:cs="MS Gothic" w:hint="eastAsia"/>
          <w:color w:val="000000"/>
          <w:sz w:val="43"/>
          <w:szCs w:val="43"/>
          <w:lang w:eastAsia="de-CH"/>
        </w:rPr>
        <w:t>徵基督復活的大能。在腓立比三章十節保羅</w:t>
      </w:r>
      <w:r w:rsidRPr="0047037A">
        <w:rPr>
          <w:rFonts w:ascii="Batang" w:eastAsia="Batang" w:hAnsi="Batang" w:cs="Batang" w:hint="eastAsia"/>
          <w:color w:val="000000"/>
          <w:sz w:val="43"/>
          <w:szCs w:val="43"/>
          <w:lang w:eastAsia="de-CH"/>
        </w:rPr>
        <w:t>說，他渴望曉得基督復活的大能。在前面的信息裏我們指出，桂皮的功用是作驅蟲劑，驅逐蛇與昆蟲。照樣，主復活的大能也是作驅蟲劑，驅逐鬼魔和一切消極的事物</w:t>
      </w:r>
      <w:r w:rsidRPr="0047037A">
        <w:rPr>
          <w:rFonts w:ascii="MS Mincho" w:eastAsia="MS Mincho" w:hAnsi="MS Mincho" w:cs="MS Mincho"/>
          <w:color w:val="000000"/>
          <w:sz w:val="43"/>
          <w:szCs w:val="43"/>
          <w:lang w:eastAsia="de-CH"/>
        </w:rPr>
        <w:t>。</w:t>
      </w:r>
    </w:p>
    <w:p w14:paraId="1325C9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神性和人性調</w:t>
      </w:r>
      <w:r w:rsidRPr="0047037A">
        <w:rPr>
          <w:rFonts w:ascii="MS Mincho" w:eastAsia="MS Mincho" w:hAnsi="MS Mincho" w:cs="MS Mincho"/>
          <w:color w:val="E46044"/>
          <w:sz w:val="39"/>
          <w:szCs w:val="39"/>
          <w:lang w:eastAsia="de-CH"/>
        </w:rPr>
        <w:t>和</w:t>
      </w:r>
    </w:p>
    <w:p w14:paraId="2BBFCC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神性與人性調和是由橄欖油與四種香料融合在一起所豫表的。我們已經看見，橄欖油是表</w:t>
      </w:r>
      <w:r w:rsidRPr="0047037A">
        <w:rPr>
          <w:rFonts w:ascii="MS Gothic" w:eastAsia="MS Gothic" w:hAnsi="MS Gothic" w:cs="MS Gothic" w:hint="eastAsia"/>
          <w:color w:val="000000"/>
          <w:sz w:val="43"/>
          <w:szCs w:val="43"/>
          <w:lang w:eastAsia="de-CH"/>
        </w:rPr>
        <w:t>徵獨一的神，四種香料則表徵在神創造中為首的人。因此，神與人調和乃是油與香料融合所豫表的</w:t>
      </w:r>
      <w:r w:rsidRPr="0047037A">
        <w:rPr>
          <w:rFonts w:ascii="MS Mincho" w:eastAsia="MS Mincho" w:hAnsi="MS Mincho" w:cs="MS Mincho"/>
          <w:color w:val="000000"/>
          <w:sz w:val="43"/>
          <w:szCs w:val="43"/>
          <w:lang w:eastAsia="de-CH"/>
        </w:rPr>
        <w:t>。</w:t>
      </w:r>
    </w:p>
    <w:p w14:paraId="7808E7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不要聽人</w:t>
      </w:r>
      <w:r w:rsidRPr="0047037A">
        <w:rPr>
          <w:rFonts w:ascii="Batang" w:eastAsia="Batang" w:hAnsi="Batang" w:cs="Batang" w:hint="eastAsia"/>
          <w:color w:val="000000"/>
          <w:sz w:val="43"/>
          <w:szCs w:val="43"/>
          <w:lang w:eastAsia="de-CH"/>
        </w:rPr>
        <w:t>說，聖經裏沒有神性與人性調和這回事。這件事主的話有</w:t>
      </w:r>
      <w:r w:rsidRPr="0047037A">
        <w:rPr>
          <w:rFonts w:ascii="MS Mincho" w:eastAsia="MS Mincho" w:hAnsi="MS Mincho" w:cs="MS Mincho" w:hint="eastAsia"/>
          <w:color w:val="000000"/>
          <w:sz w:val="43"/>
          <w:szCs w:val="43"/>
          <w:lang w:eastAsia="de-CH"/>
        </w:rPr>
        <w:t>清楚的</w:t>
      </w:r>
      <w:r w:rsidRPr="0047037A">
        <w:rPr>
          <w:rFonts w:ascii="PMingLiU" w:eastAsia="PMingLiU" w:hAnsi="PMingLiU" w:cs="PMingLiU" w:hint="eastAsia"/>
          <w:color w:val="000000"/>
          <w:sz w:val="43"/>
          <w:szCs w:val="43"/>
          <w:lang w:eastAsia="de-CH"/>
        </w:rPr>
        <w:t>啟示。出埃及記三十章有一個調和的豫表，但在新約裏有應驗。這個豫表的應驗就是神聖的靈與我們人重生的靈調和。羅馬八章十六節說：『那靈親自與我們的靈同證我們是神的兒女。』（恢復版。）這裏我們看見，那靈與我們的靈調和，此外，林前六章十七</w:t>
      </w:r>
      <w:r w:rsidRPr="0047037A">
        <w:rPr>
          <w:rFonts w:ascii="PMingLiU" w:eastAsia="PMingLiU" w:hAnsi="PMingLiU" w:cs="PMingLiU" w:hint="eastAsia"/>
          <w:color w:val="000000"/>
          <w:sz w:val="43"/>
          <w:szCs w:val="43"/>
          <w:lang w:eastAsia="de-CH"/>
        </w:rPr>
        <w:lastRenderedPageBreak/>
        <w:t>節說：『與主聯合的，便是與主成為一靈。』這證明我們的靈已經與那靈聯合、調和了</w:t>
      </w:r>
      <w:r w:rsidRPr="0047037A">
        <w:rPr>
          <w:rFonts w:ascii="MS Mincho" w:eastAsia="MS Mincho" w:hAnsi="MS Mincho" w:cs="MS Mincho"/>
          <w:color w:val="000000"/>
          <w:sz w:val="43"/>
          <w:szCs w:val="43"/>
          <w:lang w:eastAsia="de-CH"/>
        </w:rPr>
        <w:t>。</w:t>
      </w:r>
    </w:p>
    <w:p w14:paraId="08952F4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負責任的能</w:t>
      </w:r>
      <w:r w:rsidRPr="0047037A">
        <w:rPr>
          <w:rFonts w:ascii="MS Mincho" w:eastAsia="MS Mincho" w:hAnsi="MS Mincho" w:cs="MS Mincho"/>
          <w:color w:val="E46044"/>
          <w:sz w:val="39"/>
          <w:szCs w:val="39"/>
          <w:lang w:eastAsia="de-CH"/>
        </w:rPr>
        <w:t>力</w:t>
      </w:r>
    </w:p>
    <w:p w14:paraId="5E4452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負責任的能力也是複合之靈裏的一種元素。我能</w:t>
      </w:r>
      <w:r w:rsidRPr="0047037A">
        <w:rPr>
          <w:rFonts w:ascii="MS Gothic" w:eastAsia="MS Gothic" w:hAnsi="MS Gothic" w:cs="MS Gothic" w:hint="eastAsia"/>
          <w:color w:val="000000"/>
          <w:sz w:val="43"/>
          <w:szCs w:val="43"/>
          <w:lang w:eastAsia="de-CH"/>
        </w:rPr>
        <w:t>彀作見證，我在包羅萬有的靈裏生活行動的時候，就有負責任的能力。最近我必須花二十一個小</w:t>
      </w:r>
      <w:r w:rsidRPr="0047037A">
        <w:rPr>
          <w:rFonts w:ascii="MS Mincho" w:eastAsia="MS Mincho" w:hAnsi="MS Mincho" w:cs="MS Mincho" w:hint="eastAsia"/>
          <w:color w:val="000000"/>
          <w:sz w:val="43"/>
          <w:szCs w:val="43"/>
          <w:lang w:eastAsia="de-CH"/>
        </w:rPr>
        <w:t>時和一些弟兄交通，我們有過六次很長的聚會。我不能僅僅坐在這些聚會中，我有責任要帶領這個交通，引導這個交通。我的妻子非常擔心我會精疲力竭，</w:t>
      </w:r>
      <w:r w:rsidRPr="0047037A">
        <w:rPr>
          <w:rFonts w:ascii="MS Gothic" w:eastAsia="MS Gothic" w:hAnsi="MS Gothic" w:cs="MS Gothic" w:hint="eastAsia"/>
          <w:color w:val="000000"/>
          <w:sz w:val="43"/>
          <w:szCs w:val="43"/>
          <w:lang w:eastAsia="de-CH"/>
        </w:rPr>
        <w:t>她曉得一次盛大的特會排定得非常迅速，就鼓勵我不要把自己弄得疲憊不堪。然而，我能彀作見證，在那些日子裏，我經歷到包羅萬有的靈帶著能力的元素來負責任</w:t>
      </w:r>
      <w:r w:rsidRPr="0047037A">
        <w:rPr>
          <w:rFonts w:ascii="MS Mincho" w:eastAsia="MS Mincho" w:hAnsi="MS Mincho" w:cs="MS Mincho"/>
          <w:color w:val="000000"/>
          <w:sz w:val="43"/>
          <w:szCs w:val="43"/>
          <w:lang w:eastAsia="de-CH"/>
        </w:rPr>
        <w:t>。</w:t>
      </w:r>
    </w:p>
    <w:p w14:paraId="7E19DA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複合的膏油所豫表複合的靈，包含了能力的元素來負責任，是由複合膏油的五種元素和四種香料中三倍的五百舍客勒所指明的。在聖經裏，五是負責任的數字。（太二五</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。）五這個數字見於複合膏油的五種元素。我們在前面的信息裏曾指出，我們看見三這個數字，表</w:t>
      </w:r>
      <w:r w:rsidRPr="0047037A">
        <w:rPr>
          <w:rFonts w:ascii="MS Gothic" w:eastAsia="MS Gothic" w:hAnsi="MS Gothic" w:cs="MS Gothic" w:hint="eastAsia"/>
          <w:color w:val="000000"/>
          <w:sz w:val="43"/>
          <w:szCs w:val="43"/>
          <w:lang w:eastAsia="de-CH"/>
        </w:rPr>
        <w:t>徵三一神，以及四種香料中三個單位的五百舍客勒。中間的單位裂為兩半，表徵主耶穌在十字架上被切割。此外，三這個數字是表徵復活。切割以後，就有表徵復活的菖蒲。因此，三這個數字是表徵復活裏</w:t>
      </w:r>
      <w:r w:rsidRPr="0047037A">
        <w:rPr>
          <w:rFonts w:ascii="MS Gothic" w:eastAsia="MS Gothic" w:hAnsi="MS Gothic" w:cs="MS Gothic" w:hint="eastAsia"/>
          <w:color w:val="000000"/>
          <w:sz w:val="43"/>
          <w:szCs w:val="43"/>
          <w:lang w:eastAsia="de-CH"/>
        </w:rPr>
        <w:lastRenderedPageBreak/>
        <w:t>的三一神。我們經歷複合的靈，復活裏的三一神就成了我們的分。這就是負責任的能力、才能</w:t>
      </w:r>
      <w:r w:rsidRPr="0047037A">
        <w:rPr>
          <w:rFonts w:ascii="MS Mincho" w:eastAsia="MS Mincho" w:hAnsi="MS Mincho" w:cs="MS Mincho"/>
          <w:color w:val="000000"/>
          <w:sz w:val="43"/>
          <w:szCs w:val="43"/>
          <w:lang w:eastAsia="de-CH"/>
        </w:rPr>
        <w:t>。</w:t>
      </w:r>
    </w:p>
    <w:p w14:paraId="40D05F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建造的元</w:t>
      </w:r>
      <w:r w:rsidRPr="0047037A">
        <w:rPr>
          <w:rFonts w:ascii="MS Mincho" w:eastAsia="MS Mincho" w:hAnsi="MS Mincho" w:cs="MS Mincho"/>
          <w:color w:val="E46044"/>
          <w:sz w:val="39"/>
          <w:szCs w:val="39"/>
          <w:lang w:eastAsia="de-CH"/>
        </w:rPr>
        <w:t>素</w:t>
      </w:r>
    </w:p>
    <w:p w14:paraId="14E5CB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三和五這兩個數字表明建造的元素也包含在複合的靈裏。這裏各有三個完整單位的五百舍客勒，所以有三這個數字。五出現在五百這個數字裏面。此外，還有五種元素，就是橄欖油和四種香料</w:t>
      </w:r>
      <w:r w:rsidRPr="0047037A">
        <w:rPr>
          <w:rFonts w:ascii="MS Mincho" w:eastAsia="MS Mincho" w:hAnsi="MS Mincho" w:cs="MS Mincho"/>
          <w:color w:val="000000"/>
          <w:sz w:val="43"/>
          <w:szCs w:val="43"/>
          <w:lang w:eastAsia="de-CH"/>
        </w:rPr>
        <w:t>。</w:t>
      </w:r>
    </w:p>
    <w:p w14:paraId="4EB101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照舊約來看，三和五這兩個數字與神的建造有關。神頭一次建造是</w:t>
      </w:r>
      <w:r w:rsidRPr="0047037A">
        <w:rPr>
          <w:rFonts w:ascii="MS Gothic" w:eastAsia="MS Gothic" w:hAnsi="MS Gothic" w:cs="MS Gothic" w:hint="eastAsia"/>
          <w:color w:val="000000"/>
          <w:sz w:val="43"/>
          <w:szCs w:val="43"/>
          <w:lang w:eastAsia="de-CH"/>
        </w:rPr>
        <w:t>挪亞所造的方舟，第二次是帳幕。創世記六章十五節論到方舟</w:t>
      </w:r>
      <w:r w:rsidRPr="0047037A">
        <w:rPr>
          <w:rFonts w:ascii="Batang" w:eastAsia="Batang" w:hAnsi="Batang" w:cs="Batang" w:hint="eastAsia"/>
          <w:color w:val="000000"/>
          <w:sz w:val="43"/>
          <w:szCs w:val="43"/>
          <w:lang w:eastAsia="de-CH"/>
        </w:rPr>
        <w:t>說：『方舟的造法乃是這樣，要長三百</w:t>
      </w:r>
      <w:r w:rsidRPr="0047037A">
        <w:rPr>
          <w:rFonts w:ascii="MS Mincho" w:eastAsia="MS Mincho" w:hAnsi="MS Mincho" w:cs="MS Mincho" w:hint="eastAsia"/>
          <w:color w:val="000000"/>
          <w:sz w:val="43"/>
          <w:szCs w:val="43"/>
          <w:lang w:eastAsia="de-CH"/>
        </w:rPr>
        <w:t>肘，寬五十肘，高三十肘。』就著方舟的尺寸來</w:t>
      </w:r>
      <w:r w:rsidRPr="0047037A">
        <w:rPr>
          <w:rFonts w:ascii="Batang" w:eastAsia="Batang" w:hAnsi="Batang" w:cs="Batang" w:hint="eastAsia"/>
          <w:color w:val="000000"/>
          <w:sz w:val="43"/>
          <w:szCs w:val="43"/>
          <w:lang w:eastAsia="de-CH"/>
        </w:rPr>
        <w:t>說，有三和五這兩個數字的倍數。此外，創世記六章十六節說，方舟的造法要分『上、中、下三層。</w:t>
      </w:r>
      <w:r w:rsidRPr="0047037A">
        <w:rPr>
          <w:rFonts w:ascii="MS Mincho" w:eastAsia="MS Mincho" w:hAnsi="MS Mincho" w:cs="MS Mincho"/>
          <w:color w:val="000000"/>
          <w:sz w:val="43"/>
          <w:szCs w:val="43"/>
          <w:lang w:eastAsia="de-CH"/>
        </w:rPr>
        <w:t>』</w:t>
      </w:r>
    </w:p>
    <w:p w14:paraId="778218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帳幕有三段：外院子、聖所、至聖所。照出埃及記二十七章十三節來看，院子的東面要寬五十肘。然後十四節、十五節</w:t>
      </w:r>
      <w:r w:rsidRPr="0047037A">
        <w:rPr>
          <w:rFonts w:ascii="Batang" w:eastAsia="Batang" w:hAnsi="Batang" w:cs="Batang" w:hint="eastAsia"/>
          <w:color w:val="000000"/>
          <w:sz w:val="43"/>
          <w:szCs w:val="43"/>
          <w:lang w:eastAsia="de-CH"/>
        </w:rPr>
        <w:t>說，門兩邊的</w:t>
      </w:r>
      <w:r w:rsidRPr="0047037A">
        <w:rPr>
          <w:rFonts w:ascii="MS Mincho" w:eastAsia="MS Mincho" w:hAnsi="MS Mincho" w:cs="MS Mincho" w:hint="eastAsia"/>
          <w:color w:val="000000"/>
          <w:sz w:val="43"/>
          <w:szCs w:val="43"/>
          <w:lang w:eastAsia="de-CH"/>
        </w:rPr>
        <w:t>帷子要十五肘，帷子的柱子三根，帶卯的座三個。不但如此，十八節還</w:t>
      </w:r>
      <w:r w:rsidRPr="0047037A">
        <w:rPr>
          <w:rFonts w:ascii="Batang" w:eastAsia="Batang" w:hAnsi="Batang" w:cs="Batang" w:hint="eastAsia"/>
          <w:color w:val="000000"/>
          <w:sz w:val="43"/>
          <w:szCs w:val="43"/>
          <w:lang w:eastAsia="de-CH"/>
        </w:rPr>
        <w:t>說，院子的細麻</w:t>
      </w:r>
      <w:r w:rsidRPr="0047037A">
        <w:rPr>
          <w:rFonts w:ascii="MS Mincho" w:eastAsia="MS Mincho" w:hAnsi="MS Mincho" w:cs="MS Mincho" w:hint="eastAsia"/>
          <w:color w:val="000000"/>
          <w:sz w:val="43"/>
          <w:szCs w:val="43"/>
          <w:lang w:eastAsia="de-CH"/>
        </w:rPr>
        <w:t>帷子要高五肘。事實上，外院子四圍的</w:t>
      </w:r>
      <w:r w:rsidRPr="0047037A">
        <w:rPr>
          <w:rFonts w:ascii="MS Gothic" w:eastAsia="MS Gothic" w:hAnsi="MS Gothic" w:cs="MS Gothic" w:hint="eastAsia"/>
          <w:color w:val="000000"/>
          <w:sz w:val="43"/>
          <w:szCs w:val="43"/>
          <w:lang w:eastAsia="de-CH"/>
        </w:rPr>
        <w:t>每一幅幔子都是長五肘，寬五肘</w:t>
      </w:r>
      <w:r w:rsidRPr="0047037A">
        <w:rPr>
          <w:rFonts w:ascii="MS Mincho" w:eastAsia="MS Mincho" w:hAnsi="MS Mincho" w:cs="MS Mincho"/>
          <w:color w:val="000000"/>
          <w:sz w:val="43"/>
          <w:szCs w:val="43"/>
          <w:lang w:eastAsia="de-CH"/>
        </w:rPr>
        <w:t>。</w:t>
      </w:r>
    </w:p>
    <w:p w14:paraId="550327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如果我們相信聖經裏</w:t>
      </w:r>
      <w:r w:rsidRPr="0047037A">
        <w:rPr>
          <w:rFonts w:ascii="MS Gothic" w:eastAsia="MS Gothic" w:hAnsi="MS Gothic" w:cs="MS Gothic" w:hint="eastAsia"/>
          <w:color w:val="000000"/>
          <w:sz w:val="43"/>
          <w:szCs w:val="43"/>
          <w:lang w:eastAsia="de-CH"/>
        </w:rPr>
        <w:t>每一件</w:t>
      </w:r>
      <w:r w:rsidRPr="0047037A">
        <w:rPr>
          <w:rFonts w:ascii="MS Mincho" w:eastAsia="MS Mincho" w:hAnsi="MS Mincho" w:cs="MS Mincho" w:hint="eastAsia"/>
          <w:color w:val="000000"/>
          <w:sz w:val="43"/>
          <w:szCs w:val="43"/>
          <w:lang w:eastAsia="de-CH"/>
        </w:rPr>
        <w:t>事都有意義，我們就該相信三和五這兩個數字也有所表</w:t>
      </w:r>
      <w:r w:rsidRPr="0047037A">
        <w:rPr>
          <w:rFonts w:ascii="MS Gothic" w:eastAsia="MS Gothic" w:hAnsi="MS Gothic" w:cs="MS Gothic" w:hint="eastAsia"/>
          <w:color w:val="000000"/>
          <w:sz w:val="43"/>
          <w:szCs w:val="43"/>
          <w:lang w:eastAsia="de-CH"/>
        </w:rPr>
        <w:t>徵。我們仔細研讀主的話，就看見這兩個數字與神的建造息息相關。因此，在複合的靈裏，有復活裏的三一神與受造之物</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調和，為著負責任的能力，並且有為著神建造的元素</w:t>
      </w:r>
      <w:r w:rsidRPr="0047037A">
        <w:rPr>
          <w:rFonts w:ascii="MS Mincho" w:eastAsia="MS Mincho" w:hAnsi="MS Mincho" w:cs="MS Mincho"/>
          <w:color w:val="000000"/>
          <w:sz w:val="43"/>
          <w:szCs w:val="43"/>
          <w:lang w:eastAsia="de-CH"/>
        </w:rPr>
        <w:t>。</w:t>
      </w:r>
    </w:p>
    <w:p w14:paraId="7516AB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總和起來，共有十種成分，給我們一幅複合之靈的完整圖畫。在複合的靈裏，有獨一的神、三一神、那人耶</w:t>
      </w:r>
      <w:r w:rsidRPr="0047037A">
        <w:rPr>
          <w:rFonts w:ascii="MS Gothic" w:eastAsia="MS Gothic" w:hAnsi="MS Gothic" w:cs="MS Gothic" w:hint="eastAsia"/>
          <w:color w:val="000000"/>
          <w:sz w:val="43"/>
          <w:szCs w:val="43"/>
          <w:lang w:eastAsia="de-CH"/>
        </w:rPr>
        <w:t>穌、基督的死、基督之死的功效、基督的復活、基督復活的大能、神性與人性調和、負責任的能力，以及神建造的元素。這些都是複合之靈的成分</w:t>
      </w:r>
      <w:r w:rsidRPr="0047037A">
        <w:rPr>
          <w:rFonts w:ascii="MS Mincho" w:eastAsia="MS Mincho" w:hAnsi="MS Mincho" w:cs="MS Mincho"/>
          <w:color w:val="000000"/>
          <w:sz w:val="43"/>
          <w:szCs w:val="43"/>
          <w:lang w:eastAsia="de-CH"/>
        </w:rPr>
        <w:t>。</w:t>
      </w:r>
    </w:p>
    <w:p w14:paraId="01B2FE6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複合之靈的塗</w:t>
      </w:r>
      <w:r w:rsidRPr="0047037A">
        <w:rPr>
          <w:rFonts w:ascii="MS Mincho" w:eastAsia="MS Mincho" w:hAnsi="MS Mincho" w:cs="MS Mincho"/>
          <w:color w:val="E46044"/>
          <w:sz w:val="39"/>
          <w:szCs w:val="39"/>
          <w:lang w:eastAsia="de-CH"/>
        </w:rPr>
        <w:t>抹</w:t>
      </w:r>
    </w:p>
    <w:p w14:paraId="4AD6697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以父和子來塗抹信</w:t>
      </w:r>
      <w:r w:rsidRPr="0047037A">
        <w:rPr>
          <w:rFonts w:ascii="MS Mincho" w:eastAsia="MS Mincho" w:hAnsi="MS Mincho" w:cs="MS Mincho"/>
          <w:color w:val="E46044"/>
          <w:sz w:val="39"/>
          <w:szCs w:val="39"/>
          <w:lang w:eastAsia="de-CH"/>
        </w:rPr>
        <w:t>徒</w:t>
      </w:r>
    </w:p>
    <w:p w14:paraId="1E99E9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現在我們來到約翰一書二章十八至二十七節所</w:t>
      </w:r>
      <w:r w:rsidRPr="0047037A">
        <w:rPr>
          <w:rFonts w:ascii="PMingLiU" w:eastAsia="PMingLiU" w:hAnsi="PMingLiU" w:cs="PMingLiU" w:hint="eastAsia"/>
          <w:color w:val="000000"/>
          <w:sz w:val="43"/>
          <w:szCs w:val="43"/>
          <w:lang w:eastAsia="de-CH"/>
        </w:rPr>
        <w:t>啟示複合之靈的功用或塗抹。複合之靈的功用乃是要塗抹我們。照豫表來看，帳幕及其器具和祭司要以複合的膏油來塗抹。這表明我們抹上了複合之靈所有的成分。我們抹上了神、三一、耶穌的人性、基督的死、基督之死的功效、基督的復活、基督復活的大能、負責任的能力，以及建造的元素</w:t>
      </w:r>
      <w:r w:rsidRPr="0047037A">
        <w:rPr>
          <w:rFonts w:ascii="MS Mincho" w:eastAsia="MS Mincho" w:hAnsi="MS Mincho" w:cs="MS Mincho"/>
          <w:color w:val="000000"/>
          <w:sz w:val="43"/>
          <w:szCs w:val="43"/>
          <w:lang w:eastAsia="de-CH"/>
        </w:rPr>
        <w:t>。</w:t>
      </w:r>
    </w:p>
    <w:p w14:paraId="11AC5F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首先，複合之靈以父和子來塗抹信徒，在塗抹的靈裏來傳輸。這就是以三一神來塗抹，因它是以父和子來塗抹，在那靈裏傳輸。我們可用油漆粉刷牆壁來</w:t>
      </w:r>
      <w:r w:rsidRPr="0047037A">
        <w:rPr>
          <w:rFonts w:ascii="Batang" w:eastAsia="Batang" w:hAnsi="Batang" w:cs="Batang" w:hint="eastAsia"/>
          <w:color w:val="000000"/>
          <w:sz w:val="43"/>
          <w:szCs w:val="43"/>
          <w:lang w:eastAsia="de-CH"/>
        </w:rPr>
        <w:t>說明，油漆包含了基本的油，以及其</w:t>
      </w:r>
      <w:r w:rsidRPr="0047037A">
        <w:rPr>
          <w:rFonts w:ascii="MS Mincho" w:eastAsia="MS Mincho" w:hAnsi="MS Mincho" w:cs="MS Mincho" w:hint="eastAsia"/>
          <w:color w:val="000000"/>
          <w:sz w:val="43"/>
          <w:szCs w:val="43"/>
          <w:lang w:eastAsia="de-CH"/>
        </w:rPr>
        <w:t>它的成分。神的靈是基礎，以父和子為元素。如今複合的靈一直以三一神來塗抹我們。照約翰一書二章二十三節、二十四節來看，那靈是以父和子來塗抹信徒</w:t>
      </w:r>
      <w:r w:rsidRPr="0047037A">
        <w:rPr>
          <w:rFonts w:ascii="MS Mincho" w:eastAsia="MS Mincho" w:hAnsi="MS Mincho" w:cs="MS Mincho"/>
          <w:color w:val="000000"/>
          <w:sz w:val="43"/>
          <w:szCs w:val="43"/>
          <w:lang w:eastAsia="de-CH"/>
        </w:rPr>
        <w:t>。</w:t>
      </w:r>
    </w:p>
    <w:p w14:paraId="1CE429F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以永遠的生命來塗抹信</w:t>
      </w:r>
      <w:r w:rsidRPr="0047037A">
        <w:rPr>
          <w:rFonts w:ascii="MS Mincho" w:eastAsia="MS Mincho" w:hAnsi="MS Mincho" w:cs="MS Mincho"/>
          <w:color w:val="E46044"/>
          <w:sz w:val="39"/>
          <w:szCs w:val="39"/>
          <w:lang w:eastAsia="de-CH"/>
        </w:rPr>
        <w:t>徒</w:t>
      </w:r>
    </w:p>
    <w:p w14:paraId="782BCC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複合的靈也以塗抹的靈裏所傳輸永遠的生命來塗抹信徒。這就是約翰一書二章二十五節所</w:t>
      </w:r>
      <w:r w:rsidRPr="0047037A">
        <w:rPr>
          <w:rFonts w:ascii="Batang" w:eastAsia="Batang" w:hAnsi="Batang" w:cs="Batang" w:hint="eastAsia"/>
          <w:color w:val="000000"/>
          <w:sz w:val="43"/>
          <w:szCs w:val="43"/>
          <w:lang w:eastAsia="de-CH"/>
        </w:rPr>
        <w:t>說的：『這就是</w:t>
      </w:r>
      <w:r w:rsidRPr="0047037A">
        <w:rPr>
          <w:rFonts w:ascii="PMingLiU" w:eastAsia="PMingLiU" w:hAnsi="PMingLiU" w:cs="PMingLiU" w:hint="eastAsia"/>
          <w:color w:val="000000"/>
          <w:sz w:val="43"/>
          <w:szCs w:val="43"/>
          <w:lang w:eastAsia="de-CH"/>
        </w:rPr>
        <w:t>祂所應許我們的－那永遠的生命。』（另譯。）這裏題起永遠的生命，與膏油塗抹有關</w:t>
      </w:r>
      <w:r w:rsidRPr="0047037A">
        <w:rPr>
          <w:rFonts w:ascii="MS Mincho" w:eastAsia="MS Mincho" w:hAnsi="MS Mincho" w:cs="MS Mincho"/>
          <w:color w:val="000000"/>
          <w:sz w:val="43"/>
          <w:szCs w:val="43"/>
          <w:lang w:eastAsia="de-CH"/>
        </w:rPr>
        <w:t>。</w:t>
      </w:r>
    </w:p>
    <w:p w14:paraId="433F828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要信徒防備基督身位的異端教</w:t>
      </w:r>
      <w:r w:rsidRPr="0047037A">
        <w:rPr>
          <w:rFonts w:ascii="MS Mincho" w:eastAsia="MS Mincho" w:hAnsi="MS Mincho" w:cs="MS Mincho"/>
          <w:color w:val="E46044"/>
          <w:sz w:val="39"/>
          <w:szCs w:val="39"/>
          <w:lang w:eastAsia="de-CH"/>
        </w:rPr>
        <w:t>訓</w:t>
      </w:r>
    </w:p>
    <w:p w14:paraId="767E9E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複合之靈的塗抹是要信徒防備基督身位的異端教訓。約翰在約翰一書二章二十節</w:t>
      </w:r>
      <w:r w:rsidRPr="0047037A">
        <w:rPr>
          <w:rFonts w:ascii="Batang" w:eastAsia="Batang" w:hAnsi="Batang" w:cs="Batang" w:hint="eastAsia"/>
          <w:color w:val="000000"/>
          <w:sz w:val="43"/>
          <w:szCs w:val="43"/>
          <w:lang w:eastAsia="de-CH"/>
        </w:rPr>
        <w:t>說到膏油塗抹以前，在十八節說到敵基督的，十九節又一次題起他們。不但如此，他在二十六節題到『那些將</w:t>
      </w:r>
      <w:r w:rsidRPr="0047037A">
        <w:rPr>
          <w:rFonts w:ascii="MS Gothic" w:eastAsia="MS Gothic" w:hAnsi="MS Gothic" w:cs="MS Gothic" w:hint="eastAsia"/>
          <w:color w:val="000000"/>
          <w:sz w:val="43"/>
          <w:szCs w:val="43"/>
          <w:lang w:eastAsia="de-CH"/>
        </w:rPr>
        <w:t>你們引入迷途的人。』在約翰一書四章三節，約翰</w:t>
      </w:r>
      <w:r w:rsidRPr="0047037A">
        <w:rPr>
          <w:rFonts w:ascii="Batang" w:eastAsia="Batang" w:hAnsi="Batang" w:cs="Batang" w:hint="eastAsia"/>
          <w:color w:val="000000"/>
          <w:sz w:val="43"/>
          <w:szCs w:val="43"/>
          <w:lang w:eastAsia="de-CH"/>
        </w:rPr>
        <w:t>說到『敵基督者的靈</w:t>
      </w:r>
      <w:r w:rsidRPr="0047037A">
        <w:rPr>
          <w:rFonts w:ascii="MS Mincho" w:eastAsia="MS Mincho" w:hAnsi="MS Mincho" w:cs="MS Mincho" w:hint="eastAsia"/>
          <w:color w:val="000000"/>
          <w:sz w:val="43"/>
          <w:szCs w:val="43"/>
          <w:lang w:eastAsia="de-CH"/>
        </w:rPr>
        <w:t>』。照著這封書信整個上下文來看，膏油塗抹的功用乃是要信徒防備異端的教訓</w:t>
      </w:r>
      <w:r w:rsidRPr="0047037A">
        <w:rPr>
          <w:rFonts w:ascii="MS Mincho" w:eastAsia="MS Mincho" w:hAnsi="MS Mincho" w:cs="MS Mincho"/>
          <w:color w:val="000000"/>
          <w:sz w:val="43"/>
          <w:szCs w:val="43"/>
          <w:lang w:eastAsia="de-CH"/>
        </w:rPr>
        <w:t>。</w:t>
      </w:r>
    </w:p>
    <w:p w14:paraId="7287F6B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膏油塗抹教導信徒住在主裏</w:t>
      </w:r>
      <w:r w:rsidRPr="0047037A">
        <w:rPr>
          <w:rFonts w:ascii="MS Mincho" w:eastAsia="MS Mincho" w:hAnsi="MS Mincho" w:cs="MS Mincho"/>
          <w:color w:val="E46044"/>
          <w:sz w:val="39"/>
          <w:szCs w:val="39"/>
          <w:lang w:eastAsia="de-CH"/>
        </w:rPr>
        <w:t>面</w:t>
      </w:r>
    </w:p>
    <w:p w14:paraId="6510FC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最終，按著住在我們裏面膏油塗抹的教導，我們就住在主裏面。約翰一書二章二十七節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你們從</w:t>
      </w:r>
      <w:r w:rsidRPr="0047037A">
        <w:rPr>
          <w:rFonts w:ascii="PMingLiU" w:eastAsia="PMingLiU" w:hAnsi="PMingLiU" w:cs="PMingLiU" w:hint="eastAsia"/>
          <w:color w:val="000000"/>
          <w:sz w:val="43"/>
          <w:szCs w:val="43"/>
          <w:lang w:eastAsia="de-CH"/>
        </w:rPr>
        <w:t>祂所領受的膏油塗抹住在你們裏面，並不需要人教導你們；自有祂的膏油塗抹在凡事上教導你們，這膏油塗抹是真實的，不是虛謊的，你們要按著這膏油塗抹所教導你們的，住在祂裏面。』（另譯。）在下一篇信息中，我們要更詳細地來看約翰一書二章十八至二十七節裏複合之靈的塗抹</w:t>
      </w:r>
      <w:r w:rsidRPr="0047037A">
        <w:rPr>
          <w:rFonts w:ascii="MS Mincho" w:eastAsia="MS Mincho" w:hAnsi="MS Mincho" w:cs="MS Mincho"/>
          <w:color w:val="000000"/>
          <w:sz w:val="43"/>
          <w:szCs w:val="43"/>
          <w:lang w:eastAsia="de-CH"/>
        </w:rPr>
        <w:t>。</w:t>
      </w:r>
    </w:p>
    <w:p w14:paraId="57A597F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8CEDB47">
          <v:rect id="_x0000_i1352" style="width:0;height:1.5pt" o:hralign="center" o:hrstd="t" o:hrnoshade="t" o:hr="t" fillcolor="#257412" stroked="f"/>
        </w:pict>
      </w:r>
    </w:p>
    <w:p w14:paraId="06C3C2FD" w14:textId="5C89240A"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第一百六十五篇　複合的膏油所豫表複合之靈的成分（三）</w:t>
      </w:r>
      <w:r w:rsidRPr="0047037A">
        <w:rPr>
          <w:rFonts w:ascii="Times New Roman" w:eastAsia="Times New Roman" w:hAnsi="Times New Roman" w:cs="Times New Roman"/>
          <w:b/>
          <w:bCs/>
          <w:noProof/>
          <w:color w:val="000000"/>
          <w:sz w:val="27"/>
          <w:szCs w:val="27"/>
          <w:lang w:eastAsia="de-CH"/>
        </w:rPr>
        <w:drawing>
          <wp:inline distT="0" distB="0" distL="0" distR="0" wp14:anchorId="42BEFFD2" wp14:editId="2C8745AF">
            <wp:extent cx="281940" cy="281940"/>
            <wp:effectExtent l="0" t="0" r="381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F1C18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讀經：出埃及記三十章二十三至三十節；約翰一書二章十八至二十七節；四章二至三節</w:t>
      </w:r>
      <w:r w:rsidRPr="0047037A">
        <w:rPr>
          <w:rFonts w:ascii="MS Mincho" w:eastAsia="MS Mincho" w:hAnsi="MS Mincho" w:cs="MS Mincho"/>
          <w:color w:val="000000"/>
          <w:sz w:val="43"/>
          <w:szCs w:val="43"/>
          <w:lang w:eastAsia="de-CH"/>
        </w:rPr>
        <w:t>。</w:t>
      </w:r>
    </w:p>
    <w:p w14:paraId="13EDC0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在前兩篇信息中，我們看過複合之靈的成分，以及複合之靈的塗抹。那靈的成分包含了獨一的神、三一神、耶</w:t>
      </w:r>
      <w:r w:rsidRPr="0047037A">
        <w:rPr>
          <w:rFonts w:ascii="MS Gothic" w:eastAsia="MS Gothic" w:hAnsi="MS Gothic" w:cs="MS Gothic" w:hint="eastAsia"/>
          <w:color w:val="000000"/>
          <w:sz w:val="43"/>
          <w:szCs w:val="43"/>
          <w:lang w:eastAsia="de-CH"/>
        </w:rPr>
        <w:t>穌的人性、基督寶貴的死、基督之死的甜美與功效、基督寶貴的復活、基督復活的大能、神性與人性調和、負責任的能力，以及建造的元素。我們已經看見，複合之靈的塗抹就是以父和子來塗抹信徒，在塗抹的靈裏來傳輸，並以這靈所傳輸永遠的生命來塗抹信徒。複合之靈的塗抹也叫信徒防備基督身位的異端教訓。不</w:t>
      </w:r>
      <w:r w:rsidRPr="0047037A">
        <w:rPr>
          <w:rFonts w:ascii="MS Gothic" w:eastAsia="MS Gothic" w:hAnsi="MS Gothic" w:cs="MS Gothic" w:hint="eastAsia"/>
          <w:color w:val="000000"/>
          <w:sz w:val="43"/>
          <w:szCs w:val="43"/>
          <w:lang w:eastAsia="de-CH"/>
        </w:rPr>
        <w:lastRenderedPageBreak/>
        <w:t>但如此，信徒也照著住在我們裏面膏油塗抹的教訓，住在主裏面。在本篇</w:t>
      </w:r>
      <w:r w:rsidRPr="0047037A">
        <w:rPr>
          <w:rFonts w:ascii="MS Mincho" w:eastAsia="MS Mincho" w:hAnsi="MS Mincho" w:cs="MS Mincho" w:hint="eastAsia"/>
          <w:color w:val="000000"/>
          <w:sz w:val="43"/>
          <w:szCs w:val="43"/>
          <w:lang w:eastAsia="de-CH"/>
        </w:rPr>
        <w:t>信息中，我們要進一</w:t>
      </w:r>
      <w:r w:rsidRPr="0047037A">
        <w:rPr>
          <w:rFonts w:ascii="MS Gothic" w:eastAsia="MS Gothic" w:hAnsi="MS Gothic" w:cs="MS Gothic" w:hint="eastAsia"/>
          <w:color w:val="000000"/>
          <w:sz w:val="43"/>
          <w:szCs w:val="43"/>
          <w:lang w:eastAsia="de-CH"/>
        </w:rPr>
        <w:t>步來看約翰一書二章十八至二十七節所</w:t>
      </w:r>
      <w:r w:rsidRPr="0047037A">
        <w:rPr>
          <w:rFonts w:ascii="PMingLiU" w:eastAsia="PMingLiU" w:hAnsi="PMingLiU" w:cs="PMingLiU" w:hint="eastAsia"/>
          <w:color w:val="000000"/>
          <w:sz w:val="43"/>
          <w:szCs w:val="43"/>
          <w:lang w:eastAsia="de-CH"/>
        </w:rPr>
        <w:t>啟示那靈的塗抹。當然，我們要在出埃及記三十章二十三至三十節裏，複合的膏油這個豫表的光中來看這段話</w:t>
      </w:r>
      <w:r w:rsidRPr="0047037A">
        <w:rPr>
          <w:rFonts w:ascii="MS Mincho" w:eastAsia="MS Mincho" w:hAnsi="MS Mincho" w:cs="MS Mincho"/>
          <w:color w:val="000000"/>
          <w:sz w:val="43"/>
          <w:szCs w:val="43"/>
          <w:lang w:eastAsia="de-CH"/>
        </w:rPr>
        <w:t>。</w:t>
      </w:r>
    </w:p>
    <w:p w14:paraId="22F772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不可能把耶</w:t>
      </w:r>
      <w:r w:rsidRPr="0047037A">
        <w:rPr>
          <w:rFonts w:ascii="MS Gothic" w:eastAsia="MS Gothic" w:hAnsi="MS Gothic" w:cs="MS Gothic" w:hint="eastAsia"/>
          <w:color w:val="E46044"/>
          <w:sz w:val="39"/>
          <w:szCs w:val="39"/>
          <w:lang w:eastAsia="de-CH"/>
        </w:rPr>
        <w:t>穌與基督分開，把子與父分</w:t>
      </w:r>
      <w:r w:rsidRPr="0047037A">
        <w:rPr>
          <w:rFonts w:ascii="MS Mincho" w:eastAsia="MS Mincho" w:hAnsi="MS Mincho" w:cs="MS Mincho"/>
          <w:color w:val="E46044"/>
          <w:sz w:val="39"/>
          <w:szCs w:val="39"/>
          <w:lang w:eastAsia="de-CH"/>
        </w:rPr>
        <w:t>開</w:t>
      </w:r>
    </w:p>
    <w:p w14:paraId="09F5AC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約翰一書二章二十二節</w:t>
      </w:r>
      <w:r w:rsidRPr="0047037A">
        <w:rPr>
          <w:rFonts w:ascii="Batang" w:eastAsia="Batang" w:hAnsi="Batang" w:cs="Batang" w:hint="eastAsia"/>
          <w:color w:val="000000"/>
          <w:sz w:val="43"/>
          <w:szCs w:val="43"/>
          <w:lang w:eastAsia="de-CH"/>
        </w:rPr>
        <w:t>說：『誰是說</w:t>
      </w:r>
      <w:r w:rsidRPr="0047037A">
        <w:rPr>
          <w:rFonts w:ascii="MS Gothic" w:eastAsia="MS Gothic" w:hAnsi="MS Gothic" w:cs="MS Gothic" w:hint="eastAsia"/>
          <w:color w:val="000000"/>
          <w:sz w:val="43"/>
          <w:szCs w:val="43"/>
          <w:lang w:eastAsia="de-CH"/>
        </w:rPr>
        <w:t>謊話的呢？不是否認耶穌是基督的麼？否認父與子的，這就是敵基督的。』（另譯。）這一節是根據約翰一書的背景來寫的。倘若這個背景我們一無所知，我們就無法充分明瞭這一節。凡否認耶穌是基督的，就是把耶穌和基督分開，使</w:t>
      </w:r>
      <w:r w:rsidRPr="0047037A">
        <w:rPr>
          <w:rFonts w:ascii="PMingLiU" w:eastAsia="PMingLiU" w:hAnsi="PMingLiU" w:cs="PMingLiU" w:hint="eastAsia"/>
          <w:color w:val="000000"/>
          <w:sz w:val="43"/>
          <w:szCs w:val="43"/>
          <w:lang w:eastAsia="de-CH"/>
        </w:rPr>
        <w:t>祂們成為兩個人了。因此，說耶穌不是基督，就是把耶穌和基督分開，好像耶穌和基督是兩個人一樣。約翰在二十二節論到那些否認耶穌是基督的，這種異端教訓的存在就是約翰寫信時的一種背景。真理乃是：耶穌就是基督。耶穌和基督乃是一。說耶穌不是基督就是異端</w:t>
      </w:r>
      <w:r w:rsidRPr="0047037A">
        <w:rPr>
          <w:rFonts w:ascii="MS Mincho" w:eastAsia="MS Mincho" w:hAnsi="MS Mincho" w:cs="MS Mincho"/>
          <w:color w:val="000000"/>
          <w:sz w:val="43"/>
          <w:szCs w:val="43"/>
          <w:lang w:eastAsia="de-CH"/>
        </w:rPr>
        <w:t>。</w:t>
      </w:r>
    </w:p>
    <w:p w14:paraId="30DB60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二十二節不是</w:t>
      </w:r>
      <w:r w:rsidRPr="0047037A">
        <w:rPr>
          <w:rFonts w:ascii="Batang" w:eastAsia="Batang" w:hAnsi="Batang" w:cs="Batang" w:hint="eastAsia"/>
          <w:color w:val="000000"/>
          <w:sz w:val="43"/>
          <w:szCs w:val="43"/>
          <w:lang w:eastAsia="de-CH"/>
        </w:rPr>
        <w:t>說，敵基督的否認耶</w:t>
      </w:r>
      <w:r w:rsidRPr="0047037A">
        <w:rPr>
          <w:rFonts w:ascii="MS Gothic" w:eastAsia="MS Gothic" w:hAnsi="MS Gothic" w:cs="MS Gothic" w:hint="eastAsia"/>
          <w:color w:val="000000"/>
          <w:sz w:val="43"/>
          <w:szCs w:val="43"/>
          <w:lang w:eastAsia="de-CH"/>
        </w:rPr>
        <w:t>穌</w:t>
      </w:r>
      <w:r w:rsidRPr="0047037A">
        <w:rPr>
          <w:rFonts w:ascii="MS Mincho" w:eastAsia="MS Mincho" w:hAnsi="MS Mincho" w:cs="MS Mincho" w:hint="eastAsia"/>
          <w:color w:val="000000"/>
          <w:sz w:val="43"/>
          <w:szCs w:val="43"/>
          <w:lang w:eastAsia="de-CH"/>
        </w:rPr>
        <w:t>和基督。首先這一節</w:t>
      </w:r>
      <w:r w:rsidRPr="0047037A">
        <w:rPr>
          <w:rFonts w:ascii="Batang" w:eastAsia="Batang" w:hAnsi="Batang" w:cs="Batang" w:hint="eastAsia"/>
          <w:color w:val="000000"/>
          <w:sz w:val="43"/>
          <w:szCs w:val="43"/>
          <w:lang w:eastAsia="de-CH"/>
        </w:rPr>
        <w:t>說，敵基督的否認耶</w:t>
      </w:r>
      <w:r w:rsidRPr="0047037A">
        <w:rPr>
          <w:rFonts w:ascii="MS Gothic" w:eastAsia="MS Gothic" w:hAnsi="MS Gothic" w:cs="MS Gothic" w:hint="eastAsia"/>
          <w:color w:val="000000"/>
          <w:sz w:val="43"/>
          <w:szCs w:val="43"/>
          <w:lang w:eastAsia="de-CH"/>
        </w:rPr>
        <w:t>穌是基督。然後這一節接著</w:t>
      </w:r>
      <w:r w:rsidRPr="0047037A">
        <w:rPr>
          <w:rFonts w:ascii="Batang" w:eastAsia="Batang" w:hAnsi="Batang" w:cs="Batang" w:hint="eastAsia"/>
          <w:color w:val="000000"/>
          <w:sz w:val="43"/>
          <w:szCs w:val="43"/>
          <w:lang w:eastAsia="de-CH"/>
        </w:rPr>
        <w:t>說，敵基督的否認父與子。這指明耶</w:t>
      </w:r>
      <w:r w:rsidRPr="0047037A">
        <w:rPr>
          <w:rFonts w:ascii="MS Gothic" w:eastAsia="MS Gothic" w:hAnsi="MS Gothic" w:cs="MS Gothic" w:hint="eastAsia"/>
          <w:color w:val="000000"/>
          <w:sz w:val="43"/>
          <w:szCs w:val="43"/>
          <w:lang w:eastAsia="de-CH"/>
        </w:rPr>
        <w:t>穌基督、父與子都是一</w:t>
      </w:r>
      <w:r w:rsidRPr="0047037A">
        <w:rPr>
          <w:rFonts w:ascii="MS Mincho" w:eastAsia="MS Mincho" w:hAnsi="MS Mincho" w:cs="MS Mincho"/>
          <w:color w:val="000000"/>
          <w:sz w:val="43"/>
          <w:szCs w:val="43"/>
          <w:lang w:eastAsia="de-CH"/>
        </w:rPr>
        <w:t>。</w:t>
      </w:r>
    </w:p>
    <w:p w14:paraId="6B0503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在神學上基督身位和三一神的嚴重難處，乃是那些想要把父與子分開、把子與靈分開的人所造成的。這就是想要把耶</w:t>
      </w:r>
      <w:r w:rsidRPr="0047037A">
        <w:rPr>
          <w:rFonts w:ascii="MS Gothic" w:eastAsia="MS Gothic" w:hAnsi="MS Gothic" w:cs="MS Gothic" w:hint="eastAsia"/>
          <w:color w:val="000000"/>
          <w:sz w:val="43"/>
          <w:szCs w:val="43"/>
          <w:lang w:eastAsia="de-CH"/>
        </w:rPr>
        <w:t>穌基督和三一神系統化。想要把耶穌基督、父、子與靈分開，是錯誤的。想要把三一系統化，也是錯誤的。事實上，我們無法把耶穌基督、父、子與靈分開，因為</w:t>
      </w:r>
      <w:r w:rsidRPr="0047037A">
        <w:rPr>
          <w:rFonts w:ascii="PMingLiU" w:eastAsia="PMingLiU" w:hAnsi="PMingLiU" w:cs="PMingLiU" w:hint="eastAsia"/>
          <w:color w:val="000000"/>
          <w:sz w:val="43"/>
          <w:szCs w:val="43"/>
          <w:lang w:eastAsia="de-CH"/>
        </w:rPr>
        <w:t>祂們都是一</w:t>
      </w:r>
      <w:r w:rsidRPr="0047037A">
        <w:rPr>
          <w:rFonts w:ascii="MS Mincho" w:eastAsia="MS Mincho" w:hAnsi="MS Mincho" w:cs="MS Mincho"/>
          <w:color w:val="000000"/>
          <w:sz w:val="43"/>
          <w:szCs w:val="43"/>
          <w:lang w:eastAsia="de-CH"/>
        </w:rPr>
        <w:t>。</w:t>
      </w:r>
    </w:p>
    <w:p w14:paraId="3A7643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有些天真的教師想要把父與子分開，把子與靈分開。這些教師否認子就是父，也否認子就是靈。他們想要把父與子分開，把子與靈分開，結果，他們就有了三位神</w:t>
      </w:r>
      <w:r w:rsidRPr="0047037A">
        <w:rPr>
          <w:rFonts w:ascii="MS Mincho" w:eastAsia="MS Mincho" w:hAnsi="MS Mincho" w:cs="MS Mincho"/>
          <w:color w:val="000000"/>
          <w:sz w:val="43"/>
          <w:szCs w:val="43"/>
          <w:lang w:eastAsia="de-CH"/>
        </w:rPr>
        <w:t>。</w:t>
      </w:r>
    </w:p>
    <w:p w14:paraId="660FCE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怎樣無法將父、子、靈分開，照樣，我們也不能將基督的神性與人性分開。我們不能把基督的神性與人性分開。想要把基督的神性與人性分開，就好比把人的身體與魂分開，把人的身體、魂與靈分開，成了三個分開、不同的實體。凡是能</w:t>
      </w:r>
      <w:r w:rsidRPr="0047037A">
        <w:rPr>
          <w:rFonts w:ascii="MS Gothic" w:eastAsia="MS Gothic" w:hAnsi="MS Gothic" w:cs="MS Gothic" w:hint="eastAsia"/>
          <w:color w:val="000000"/>
          <w:sz w:val="43"/>
          <w:szCs w:val="43"/>
          <w:lang w:eastAsia="de-CH"/>
        </w:rPr>
        <w:t>彀這樣分開的人，就不再是個完整的人了。這</w:t>
      </w:r>
      <w:r w:rsidRPr="0047037A">
        <w:rPr>
          <w:rFonts w:ascii="Batang" w:eastAsia="Batang" w:hAnsi="Batang" w:cs="Batang" w:hint="eastAsia"/>
          <w:color w:val="000000"/>
          <w:sz w:val="43"/>
          <w:szCs w:val="43"/>
          <w:lang w:eastAsia="de-CH"/>
        </w:rPr>
        <w:t>說明了想要把父與子分開、把子與靈分開這個錯誤的嚴重性。這種企圖帶進了三神論的異端，就是相信父、子、靈是三位神</w:t>
      </w:r>
      <w:r w:rsidRPr="0047037A">
        <w:rPr>
          <w:rFonts w:ascii="MS Mincho" w:eastAsia="MS Mincho" w:hAnsi="MS Mincho" w:cs="MS Mincho"/>
          <w:color w:val="000000"/>
          <w:sz w:val="43"/>
          <w:szCs w:val="43"/>
          <w:lang w:eastAsia="de-CH"/>
        </w:rPr>
        <w:t>。</w:t>
      </w:r>
    </w:p>
    <w:p w14:paraId="076709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在二十三節約翰繼續</w:t>
      </w:r>
      <w:r w:rsidRPr="0047037A">
        <w:rPr>
          <w:rFonts w:ascii="Batang" w:eastAsia="Batang" w:hAnsi="Batang" w:cs="Batang" w:hint="eastAsia"/>
          <w:color w:val="000000"/>
          <w:sz w:val="43"/>
          <w:szCs w:val="43"/>
          <w:lang w:eastAsia="de-CH"/>
        </w:rPr>
        <w:t>說：『凡否認子的連父也沒有；承認子的連父也有了。』（</w:t>
      </w:r>
      <w:r w:rsidRPr="0047037A">
        <w:rPr>
          <w:rFonts w:ascii="MS Gothic" w:eastAsia="MS Gothic" w:hAnsi="MS Gothic" w:cs="MS Gothic" w:hint="eastAsia"/>
          <w:color w:val="000000"/>
          <w:sz w:val="43"/>
          <w:szCs w:val="43"/>
          <w:lang w:eastAsia="de-CH"/>
        </w:rPr>
        <w:t>另譯。）這豈不是指明父與子是一麼？照這一節來看，如果我</w:t>
      </w:r>
      <w:r w:rsidRPr="0047037A">
        <w:rPr>
          <w:rFonts w:ascii="MS Gothic" w:eastAsia="MS Gothic" w:hAnsi="MS Gothic" w:cs="MS Gothic" w:hint="eastAsia"/>
          <w:color w:val="000000"/>
          <w:sz w:val="43"/>
          <w:szCs w:val="43"/>
          <w:lang w:eastAsia="de-CH"/>
        </w:rPr>
        <w:lastRenderedPageBreak/>
        <w:t>們否認子，連父也</w:t>
      </w:r>
      <w:r w:rsidRPr="0047037A">
        <w:rPr>
          <w:rFonts w:ascii="MS Mincho" w:eastAsia="MS Mincho" w:hAnsi="MS Mincho" w:cs="MS Mincho" w:hint="eastAsia"/>
          <w:color w:val="000000"/>
          <w:sz w:val="43"/>
          <w:szCs w:val="43"/>
          <w:lang w:eastAsia="de-CH"/>
        </w:rPr>
        <w:t>沒有，但如果我們承認子，連父也有了</w:t>
      </w:r>
      <w:r w:rsidRPr="0047037A">
        <w:rPr>
          <w:rFonts w:ascii="MS Mincho" w:eastAsia="MS Mincho" w:hAnsi="MS Mincho" w:cs="MS Mincho"/>
          <w:color w:val="000000"/>
          <w:sz w:val="43"/>
          <w:szCs w:val="43"/>
          <w:lang w:eastAsia="de-CH"/>
        </w:rPr>
        <w:t>。</w:t>
      </w:r>
    </w:p>
    <w:p w14:paraId="16F452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二十二節、二十三節指明耶</w:t>
      </w:r>
      <w:r w:rsidRPr="0047037A">
        <w:rPr>
          <w:rFonts w:ascii="MS Gothic" w:eastAsia="MS Gothic" w:hAnsi="MS Gothic" w:cs="MS Gothic" w:hint="eastAsia"/>
          <w:color w:val="000000"/>
          <w:sz w:val="43"/>
          <w:szCs w:val="43"/>
          <w:lang w:eastAsia="de-CH"/>
        </w:rPr>
        <w:t>穌基督、父與子都是一，</w:t>
      </w:r>
      <w:r w:rsidRPr="0047037A">
        <w:rPr>
          <w:rFonts w:ascii="PMingLiU" w:eastAsia="PMingLiU" w:hAnsi="PMingLiU" w:cs="PMingLiU" w:hint="eastAsia"/>
          <w:color w:val="000000"/>
          <w:sz w:val="43"/>
          <w:szCs w:val="43"/>
          <w:lang w:eastAsia="de-CH"/>
        </w:rPr>
        <w:t>祂們是無法分開的。有關基督論與三一神之異端教訓的錯謬，就在於一直要把子與父分開，把靈與子分開。但聖經特別在這些經文裏面，將父與子像複合品一樣擺在一起。把父與子分開，乃是敵基督者的工作</w:t>
      </w:r>
      <w:r w:rsidRPr="0047037A">
        <w:rPr>
          <w:rFonts w:ascii="MS Mincho" w:eastAsia="MS Mincho" w:hAnsi="MS Mincho" w:cs="MS Mincho"/>
          <w:color w:val="000000"/>
          <w:sz w:val="43"/>
          <w:szCs w:val="43"/>
          <w:lang w:eastAsia="de-CH"/>
        </w:rPr>
        <w:t>。</w:t>
      </w:r>
    </w:p>
    <w:p w14:paraId="360C6DC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讓三一神的實際住在我們裏</w:t>
      </w:r>
      <w:r w:rsidRPr="0047037A">
        <w:rPr>
          <w:rFonts w:ascii="MS Mincho" w:eastAsia="MS Mincho" w:hAnsi="MS Mincho" w:cs="MS Mincho"/>
          <w:color w:val="E46044"/>
          <w:sz w:val="39"/>
          <w:szCs w:val="39"/>
          <w:lang w:eastAsia="de-CH"/>
        </w:rPr>
        <w:t>面</w:t>
      </w:r>
    </w:p>
    <w:p w14:paraId="15DB6C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二十四節約翰</w:t>
      </w:r>
      <w:r w:rsidRPr="0047037A">
        <w:rPr>
          <w:rFonts w:ascii="Batang" w:eastAsia="Batang" w:hAnsi="Batang" w:cs="Batang" w:hint="eastAsia"/>
          <w:color w:val="000000"/>
          <w:sz w:val="43"/>
          <w:szCs w:val="43"/>
          <w:lang w:eastAsia="de-CH"/>
        </w:rPr>
        <w:t>說：『要讓那從起初所聽見的住在</w:t>
      </w:r>
      <w:r w:rsidRPr="0047037A">
        <w:rPr>
          <w:rFonts w:ascii="MS Gothic" w:eastAsia="MS Gothic" w:hAnsi="MS Gothic" w:cs="MS Gothic" w:hint="eastAsia"/>
          <w:color w:val="000000"/>
          <w:sz w:val="43"/>
          <w:szCs w:val="43"/>
          <w:lang w:eastAsia="de-CH"/>
        </w:rPr>
        <w:t>你們裏面；如果那從起初所聽見的住在你們裏面，你們就要住在子裏面，也要住在父裏面。』（另譯。）信徒從起初所聽見的是甚麼？他們從起初聽見使徒傳講三一的事。因此，在這一節裏約翰告</w:t>
      </w:r>
      <w:r w:rsidRPr="0047037A">
        <w:rPr>
          <w:rFonts w:ascii="MS Mincho" w:eastAsia="MS Mincho" w:hAnsi="MS Mincho" w:cs="MS Mincho" w:hint="eastAsia"/>
          <w:color w:val="000000"/>
          <w:sz w:val="43"/>
          <w:szCs w:val="43"/>
          <w:lang w:eastAsia="de-CH"/>
        </w:rPr>
        <w:t>訴信徒，要讓正當三一的真理住在他們裏面。如果他們讓這個真理住在裏面，他們就要住在子裏面，也要住在父裏面。事實上，他們因使徒的傳講所聽見的乃是父與子，而不僅僅是一個道理。他們聽見了父與子的實際</w:t>
      </w:r>
      <w:r w:rsidRPr="0047037A">
        <w:rPr>
          <w:rFonts w:ascii="MS Mincho" w:eastAsia="MS Mincho" w:hAnsi="MS Mincho" w:cs="MS Mincho"/>
          <w:color w:val="000000"/>
          <w:sz w:val="43"/>
          <w:szCs w:val="43"/>
          <w:lang w:eastAsia="de-CH"/>
        </w:rPr>
        <w:t>。</w:t>
      </w:r>
    </w:p>
    <w:p w14:paraId="1DE770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這裏約翰的意思是</w:t>
      </w:r>
      <w:r w:rsidRPr="0047037A">
        <w:rPr>
          <w:rFonts w:ascii="Batang" w:eastAsia="Batang" w:hAnsi="Batang" w:cs="Batang" w:hint="eastAsia"/>
          <w:color w:val="000000"/>
          <w:sz w:val="43"/>
          <w:szCs w:val="43"/>
          <w:lang w:eastAsia="de-CH"/>
        </w:rPr>
        <w:t>說：『我們對</w:t>
      </w:r>
      <w:r w:rsidRPr="0047037A">
        <w:rPr>
          <w:rFonts w:ascii="MS Gothic" w:eastAsia="MS Gothic" w:hAnsi="MS Gothic" w:cs="MS Gothic" w:hint="eastAsia"/>
          <w:color w:val="000000"/>
          <w:sz w:val="43"/>
          <w:szCs w:val="43"/>
          <w:lang w:eastAsia="de-CH"/>
        </w:rPr>
        <w:t>你們</w:t>
      </w:r>
      <w:r w:rsidRPr="0047037A">
        <w:rPr>
          <w:rFonts w:ascii="Batang" w:eastAsia="Batang" w:hAnsi="Batang" w:cs="Batang" w:hint="eastAsia"/>
          <w:color w:val="000000"/>
          <w:sz w:val="43"/>
          <w:szCs w:val="43"/>
          <w:lang w:eastAsia="de-CH"/>
        </w:rPr>
        <w:t>說到父與子的實際，我們將這一點</w:t>
      </w:r>
      <w:r w:rsidRPr="0047037A">
        <w:rPr>
          <w:rFonts w:ascii="MS Mincho" w:eastAsia="MS Mincho" w:hAnsi="MS Mincho" w:cs="MS Mincho" w:hint="eastAsia"/>
          <w:color w:val="000000"/>
          <w:sz w:val="43"/>
          <w:szCs w:val="43"/>
          <w:lang w:eastAsia="de-CH"/>
        </w:rPr>
        <w:t>教導</w:t>
      </w:r>
      <w:r w:rsidRPr="0047037A">
        <w:rPr>
          <w:rFonts w:ascii="MS Gothic" w:eastAsia="MS Gothic" w:hAnsi="MS Gothic" w:cs="MS Gothic" w:hint="eastAsia"/>
          <w:color w:val="000000"/>
          <w:sz w:val="43"/>
          <w:szCs w:val="43"/>
          <w:lang w:eastAsia="de-CH"/>
        </w:rPr>
        <w:t>你們，你們聽見了，也領受了。你們不是僅僅接受一個道理，而是</w:t>
      </w:r>
      <w:r w:rsidRPr="0047037A">
        <w:rPr>
          <w:rFonts w:ascii="MS Gothic" w:eastAsia="MS Gothic" w:hAnsi="MS Gothic" w:cs="MS Gothic" w:hint="eastAsia"/>
          <w:color w:val="000000"/>
          <w:sz w:val="43"/>
          <w:szCs w:val="43"/>
          <w:lang w:eastAsia="de-CH"/>
        </w:rPr>
        <w:lastRenderedPageBreak/>
        <w:t>接受三一神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父、子、靈。』但靈在那裏</w:t>
      </w:r>
      <w:r w:rsidRPr="0047037A">
        <w:rPr>
          <w:rFonts w:ascii="MS Gothic" w:eastAsia="MS Gothic" w:hAnsi="MS Gothic" w:cs="MS Gothic" w:hint="eastAsia"/>
          <w:color w:val="000000"/>
          <w:sz w:val="43"/>
          <w:szCs w:val="43"/>
          <w:lang w:eastAsia="de-CH"/>
        </w:rPr>
        <w:t>呢？靈就是二十節、二十七節所</w:t>
      </w:r>
      <w:r w:rsidRPr="0047037A">
        <w:rPr>
          <w:rFonts w:ascii="Batang" w:eastAsia="Batang" w:hAnsi="Batang" w:cs="Batang" w:hint="eastAsia"/>
          <w:color w:val="000000"/>
          <w:sz w:val="43"/>
          <w:szCs w:val="43"/>
          <w:lang w:eastAsia="de-CH"/>
        </w:rPr>
        <w:t>說的膏油塗抹</w:t>
      </w:r>
      <w:r w:rsidRPr="0047037A">
        <w:rPr>
          <w:rFonts w:ascii="MS Mincho" w:eastAsia="MS Mincho" w:hAnsi="MS Mincho" w:cs="MS Mincho"/>
          <w:color w:val="000000"/>
          <w:sz w:val="43"/>
          <w:szCs w:val="43"/>
          <w:lang w:eastAsia="de-CH"/>
        </w:rPr>
        <w:t>。</w:t>
      </w:r>
    </w:p>
    <w:p w14:paraId="52D45A5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永遠的生</w:t>
      </w:r>
      <w:r w:rsidRPr="0047037A">
        <w:rPr>
          <w:rFonts w:ascii="MS Mincho" w:eastAsia="MS Mincho" w:hAnsi="MS Mincho" w:cs="MS Mincho"/>
          <w:color w:val="E46044"/>
          <w:sz w:val="39"/>
          <w:szCs w:val="39"/>
          <w:lang w:eastAsia="de-CH"/>
        </w:rPr>
        <w:t>命</w:t>
      </w:r>
    </w:p>
    <w:p w14:paraId="379A5B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二十五節</w:t>
      </w:r>
      <w:r w:rsidRPr="0047037A">
        <w:rPr>
          <w:rFonts w:ascii="Batang" w:eastAsia="Batang" w:hAnsi="Batang" w:cs="Batang" w:hint="eastAsia"/>
          <w:color w:val="000000"/>
          <w:sz w:val="43"/>
          <w:szCs w:val="43"/>
          <w:lang w:eastAsia="de-CH"/>
        </w:rPr>
        <w:t>說：『這就是</w:t>
      </w:r>
      <w:r w:rsidRPr="0047037A">
        <w:rPr>
          <w:rFonts w:ascii="PMingLiU" w:eastAsia="PMingLiU" w:hAnsi="PMingLiU" w:cs="PMingLiU" w:hint="eastAsia"/>
          <w:color w:val="000000"/>
          <w:sz w:val="43"/>
          <w:szCs w:val="43"/>
          <w:lang w:eastAsia="de-CH"/>
        </w:rPr>
        <w:t>祂所應許我們的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那永遠的生命。』（</w:t>
      </w:r>
      <w:r w:rsidRPr="0047037A">
        <w:rPr>
          <w:rFonts w:ascii="MS Gothic" w:eastAsia="MS Gothic" w:hAnsi="MS Gothic" w:cs="MS Gothic" w:hint="eastAsia"/>
          <w:color w:val="000000"/>
          <w:sz w:val="43"/>
          <w:szCs w:val="43"/>
          <w:lang w:eastAsia="de-CH"/>
        </w:rPr>
        <w:t>另譯。）這一節我多年領會不來。我以邏輯的心思探詢</w:t>
      </w:r>
      <w:r w:rsidRPr="0047037A">
        <w:rPr>
          <w:rFonts w:ascii="MS Mincho" w:eastAsia="MS Mincho" w:hAnsi="MS Mincho" w:cs="MS Mincho" w:hint="eastAsia"/>
          <w:color w:val="000000"/>
          <w:sz w:val="43"/>
          <w:szCs w:val="43"/>
          <w:lang w:eastAsia="de-CH"/>
        </w:rPr>
        <w:t>：『這一節所</w:t>
      </w:r>
      <w:r w:rsidRPr="0047037A">
        <w:rPr>
          <w:rFonts w:ascii="Batang" w:eastAsia="Batang" w:hAnsi="Batang" w:cs="Batang" w:hint="eastAsia"/>
          <w:color w:val="000000"/>
          <w:sz w:val="43"/>
          <w:szCs w:val="43"/>
          <w:lang w:eastAsia="de-CH"/>
        </w:rPr>
        <w:t>說的是甚</w:t>
      </w:r>
      <w:r w:rsidRPr="0047037A">
        <w:rPr>
          <w:rFonts w:ascii="MS Mincho" w:eastAsia="MS Mincho" w:hAnsi="MS Mincho" w:cs="MS Mincho" w:hint="eastAsia"/>
          <w:color w:val="000000"/>
          <w:sz w:val="43"/>
          <w:szCs w:val="43"/>
          <w:lang w:eastAsia="de-CH"/>
        </w:rPr>
        <w:t>麼？首先，約翰</w:t>
      </w:r>
      <w:r w:rsidRPr="0047037A">
        <w:rPr>
          <w:rFonts w:ascii="Batang" w:eastAsia="Batang" w:hAnsi="Batang" w:cs="Batang" w:hint="eastAsia"/>
          <w:color w:val="000000"/>
          <w:sz w:val="43"/>
          <w:szCs w:val="43"/>
          <w:lang w:eastAsia="de-CH"/>
        </w:rPr>
        <w:t>說到耶</w:t>
      </w:r>
      <w:r w:rsidRPr="0047037A">
        <w:rPr>
          <w:rFonts w:ascii="MS Gothic" w:eastAsia="MS Gothic" w:hAnsi="MS Gothic" w:cs="MS Gothic" w:hint="eastAsia"/>
          <w:color w:val="000000"/>
          <w:sz w:val="43"/>
          <w:szCs w:val="43"/>
          <w:lang w:eastAsia="de-CH"/>
        </w:rPr>
        <w:t>穌基督，然後</w:t>
      </w:r>
      <w:r w:rsidRPr="0047037A">
        <w:rPr>
          <w:rFonts w:ascii="Batang" w:eastAsia="Batang" w:hAnsi="Batang" w:cs="Batang" w:hint="eastAsia"/>
          <w:color w:val="000000"/>
          <w:sz w:val="43"/>
          <w:szCs w:val="43"/>
          <w:lang w:eastAsia="de-CH"/>
        </w:rPr>
        <w:t>說到子與父，現在他題到永遠的生命。約翰所說的是甚</w:t>
      </w:r>
      <w:r w:rsidRPr="0047037A">
        <w:rPr>
          <w:rFonts w:ascii="MS Mincho" w:eastAsia="MS Mincho" w:hAnsi="MS Mincho" w:cs="MS Mincho" w:hint="eastAsia"/>
          <w:color w:val="000000"/>
          <w:sz w:val="43"/>
          <w:szCs w:val="43"/>
          <w:lang w:eastAsia="de-CH"/>
        </w:rPr>
        <w:t>麼？他在這裏所寫的主題是耶</w:t>
      </w:r>
      <w:r w:rsidRPr="0047037A">
        <w:rPr>
          <w:rFonts w:ascii="MS Gothic" w:eastAsia="MS Gothic" w:hAnsi="MS Gothic" w:cs="MS Gothic" w:hint="eastAsia"/>
          <w:color w:val="000000"/>
          <w:sz w:val="43"/>
          <w:szCs w:val="43"/>
          <w:lang w:eastAsia="de-CH"/>
        </w:rPr>
        <w:t>穌基督，是父與子，還是永遠的生命？在我看來，約翰實際上有三個主題。』這樣來看這段話，我就無法領會，無法使不同的主題一致。最近我纔懂得，這裏有一個複合品，調和、融合了耶穌基督、父與子，以及永遠的生命。這樣來領會這些經文，也許會叫神學家感到困擾。但我相信我們有從主來的光，就會看見這種解釋是正確的。這裏有耶穌基督、父與子，和永遠生命的複合、調和</w:t>
      </w:r>
      <w:r w:rsidRPr="0047037A">
        <w:rPr>
          <w:rFonts w:ascii="MS Mincho" w:eastAsia="MS Mincho" w:hAnsi="MS Mincho" w:cs="MS Mincho"/>
          <w:color w:val="000000"/>
          <w:sz w:val="43"/>
          <w:szCs w:val="43"/>
          <w:lang w:eastAsia="de-CH"/>
        </w:rPr>
        <w:t>。</w:t>
      </w:r>
    </w:p>
    <w:p w14:paraId="37BBCB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在二十六節約翰繼續</w:t>
      </w:r>
      <w:r w:rsidRPr="0047037A">
        <w:rPr>
          <w:rFonts w:ascii="Batang" w:eastAsia="Batang" w:hAnsi="Batang" w:cs="Batang" w:hint="eastAsia"/>
          <w:color w:val="000000"/>
          <w:sz w:val="43"/>
          <w:szCs w:val="43"/>
          <w:lang w:eastAsia="de-CH"/>
        </w:rPr>
        <w:t>說：『我已經將這些事寫給</w:t>
      </w:r>
      <w:r w:rsidRPr="0047037A">
        <w:rPr>
          <w:rFonts w:ascii="MS Gothic" w:eastAsia="MS Gothic" w:hAnsi="MS Gothic" w:cs="MS Gothic" w:hint="eastAsia"/>
          <w:color w:val="000000"/>
          <w:sz w:val="43"/>
          <w:szCs w:val="43"/>
          <w:lang w:eastAsia="de-CH"/>
        </w:rPr>
        <w:t>你們，題到那些將你們引入迷途的人。』（另譯。）事實上，本節沒有『事』這個字，有些譯本把它印成斜體字，就是表明這一點。所以約翰是</w:t>
      </w:r>
      <w:r w:rsidRPr="0047037A">
        <w:rPr>
          <w:rFonts w:ascii="Batang" w:eastAsia="Batang" w:hAnsi="Batang" w:cs="Batang" w:hint="eastAsia"/>
          <w:color w:val="000000"/>
          <w:sz w:val="43"/>
          <w:szCs w:val="43"/>
          <w:lang w:eastAsia="de-CH"/>
        </w:rPr>
        <w:t>說，他將『這些』寫給聖徒，題到那些將他們引入迷途的人。『這些』是指甚</w:t>
      </w:r>
      <w:r w:rsidRPr="0047037A">
        <w:rPr>
          <w:rFonts w:ascii="MS Mincho" w:eastAsia="MS Mincho" w:hAnsi="MS Mincho" w:cs="MS Mincho" w:hint="eastAsia"/>
          <w:color w:val="000000"/>
          <w:sz w:val="43"/>
          <w:szCs w:val="43"/>
          <w:lang w:eastAsia="de-CH"/>
        </w:rPr>
        <w:t>麼</w:t>
      </w:r>
      <w:r w:rsidRPr="0047037A">
        <w:rPr>
          <w:rFonts w:ascii="Batang" w:eastAsia="Batang" w:hAnsi="Batang" w:cs="Batang" w:hint="eastAsia"/>
          <w:color w:val="000000"/>
          <w:sz w:val="43"/>
          <w:szCs w:val="43"/>
          <w:lang w:eastAsia="de-CH"/>
        </w:rPr>
        <w:t>說的？</w:t>
      </w:r>
      <w:r w:rsidRPr="0047037A">
        <w:rPr>
          <w:rFonts w:ascii="MS Mincho" w:eastAsia="MS Mincho" w:hAnsi="MS Mincho" w:cs="MS Mincho" w:hint="eastAsia"/>
          <w:color w:val="000000"/>
          <w:sz w:val="43"/>
          <w:szCs w:val="43"/>
          <w:lang w:eastAsia="de-CH"/>
        </w:rPr>
        <w:t>它定規是指耶</w:t>
      </w:r>
      <w:r w:rsidRPr="0047037A">
        <w:rPr>
          <w:rFonts w:ascii="MS Gothic" w:eastAsia="MS Gothic" w:hAnsi="MS Gothic" w:cs="MS Gothic" w:hint="eastAsia"/>
          <w:color w:val="000000"/>
          <w:sz w:val="43"/>
          <w:szCs w:val="43"/>
          <w:lang w:eastAsia="de-CH"/>
        </w:rPr>
        <w:t>穌基督、父與子，以及永遠的生命。此外</w:t>
      </w:r>
      <w:r w:rsidRPr="0047037A">
        <w:rPr>
          <w:rFonts w:ascii="MS Gothic" w:eastAsia="MS Gothic" w:hAnsi="MS Gothic" w:cs="MS Gothic" w:hint="eastAsia"/>
          <w:color w:val="000000"/>
          <w:sz w:val="43"/>
          <w:szCs w:val="43"/>
          <w:lang w:eastAsia="de-CH"/>
        </w:rPr>
        <w:lastRenderedPageBreak/>
        <w:t>，『我已經寫』實際上的意思就是『我正在寫』。因此，約翰能彀</w:t>
      </w:r>
      <w:r w:rsidRPr="0047037A">
        <w:rPr>
          <w:rFonts w:ascii="Batang" w:eastAsia="Batang" w:hAnsi="Batang" w:cs="Batang" w:hint="eastAsia"/>
          <w:color w:val="000000"/>
          <w:sz w:val="43"/>
          <w:szCs w:val="43"/>
          <w:lang w:eastAsia="de-CH"/>
        </w:rPr>
        <w:t>說：『我正寫信給</w:t>
      </w:r>
      <w:r w:rsidRPr="0047037A">
        <w:rPr>
          <w:rFonts w:ascii="MS Gothic" w:eastAsia="MS Gothic" w:hAnsi="MS Gothic" w:cs="MS Gothic" w:hint="eastAsia"/>
          <w:color w:val="000000"/>
          <w:sz w:val="43"/>
          <w:szCs w:val="43"/>
          <w:lang w:eastAsia="de-CH"/>
        </w:rPr>
        <w:t>你們，題到那些將你們引入迷途的人。』敵基督的、假先知教導人</w:t>
      </w:r>
      <w:r w:rsidRPr="0047037A">
        <w:rPr>
          <w:rFonts w:ascii="Batang" w:eastAsia="Batang" w:hAnsi="Batang" w:cs="Batang" w:hint="eastAsia"/>
          <w:color w:val="000000"/>
          <w:sz w:val="43"/>
          <w:szCs w:val="43"/>
          <w:lang w:eastAsia="de-CH"/>
        </w:rPr>
        <w:t>說：基督與耶</w:t>
      </w:r>
      <w:r w:rsidRPr="0047037A">
        <w:rPr>
          <w:rFonts w:ascii="MS Gothic" w:eastAsia="MS Gothic" w:hAnsi="MS Gothic" w:cs="MS Gothic" w:hint="eastAsia"/>
          <w:color w:val="000000"/>
          <w:sz w:val="43"/>
          <w:szCs w:val="43"/>
          <w:lang w:eastAsia="de-CH"/>
        </w:rPr>
        <w:t>穌是分開的，子與父是分開的。這樣的異端教訓將人引入迷途，使人</w:t>
      </w:r>
      <w:r w:rsidRPr="0047037A">
        <w:rPr>
          <w:rFonts w:ascii="PMingLiU" w:eastAsia="PMingLiU" w:hAnsi="PMingLiU" w:cs="PMingLiU" w:hint="eastAsia"/>
          <w:color w:val="000000"/>
          <w:sz w:val="43"/>
          <w:szCs w:val="43"/>
          <w:lang w:eastAsia="de-CH"/>
        </w:rPr>
        <w:t>產生錯誤</w:t>
      </w:r>
      <w:r w:rsidRPr="0047037A">
        <w:rPr>
          <w:rFonts w:ascii="MS Mincho" w:eastAsia="MS Mincho" w:hAnsi="MS Mincho" w:cs="MS Mincho"/>
          <w:color w:val="000000"/>
          <w:sz w:val="43"/>
          <w:szCs w:val="43"/>
          <w:lang w:eastAsia="de-CH"/>
        </w:rPr>
        <w:t>。</w:t>
      </w:r>
    </w:p>
    <w:p w14:paraId="3A8623A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複合的膏油塗抹住在我們裏</w:t>
      </w:r>
      <w:r w:rsidRPr="0047037A">
        <w:rPr>
          <w:rFonts w:ascii="MS Mincho" w:eastAsia="MS Mincho" w:hAnsi="MS Mincho" w:cs="MS Mincho"/>
          <w:color w:val="E46044"/>
          <w:sz w:val="39"/>
          <w:szCs w:val="39"/>
          <w:lang w:eastAsia="de-CH"/>
        </w:rPr>
        <w:t>面</w:t>
      </w:r>
    </w:p>
    <w:p w14:paraId="4713AA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約翰告訴信徒，他已經寫信給他們，題到那些將他們引入迷途的人，以後就在二十七節繼續</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你們從</w:t>
      </w:r>
      <w:r w:rsidRPr="0047037A">
        <w:rPr>
          <w:rFonts w:ascii="PMingLiU" w:eastAsia="PMingLiU" w:hAnsi="PMingLiU" w:cs="PMingLiU" w:hint="eastAsia"/>
          <w:color w:val="000000"/>
          <w:sz w:val="43"/>
          <w:szCs w:val="43"/>
          <w:lang w:eastAsia="de-CH"/>
        </w:rPr>
        <w:t>祂所領受的膏油塗抹住在你們裏面，並不需要人教導你們；自有祂的膏油塗抹在凡事上教導你們，這膏油塗抹是真實的，不是虛謊的，你們要按著這膏油塗抹所教導你們的，住在祂裏面。』（另譯。）當然，住在我們裏面的膏油塗抹，乃是一個人位的運行。住在我們裏面的膏油塗抹，乃是一個人位在我們裏面運行、活動。這個塗抹的人位就是膏油塗抹。誰是這個塗抹的人位？要答覆這個問題，我們必須來看出埃及記三十章</w:t>
      </w:r>
      <w:r w:rsidRPr="0047037A">
        <w:rPr>
          <w:rFonts w:ascii="MS Mincho" w:eastAsia="MS Mincho" w:hAnsi="MS Mincho" w:cs="MS Mincho"/>
          <w:color w:val="000000"/>
          <w:sz w:val="43"/>
          <w:szCs w:val="43"/>
          <w:lang w:eastAsia="de-CH"/>
        </w:rPr>
        <w:t>。</w:t>
      </w:r>
    </w:p>
    <w:p w14:paraId="58808D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在出埃及記三十章我們看見，複合膏油的功用乃是膏帳幕和祭司體系。</w:t>
      </w:r>
      <w:r w:rsidRPr="0047037A">
        <w:rPr>
          <w:rFonts w:ascii="MS Gothic" w:eastAsia="MS Gothic" w:hAnsi="MS Gothic" w:cs="MS Gothic" w:hint="eastAsia"/>
          <w:color w:val="000000"/>
          <w:sz w:val="43"/>
          <w:szCs w:val="43"/>
          <w:lang w:eastAsia="de-CH"/>
        </w:rPr>
        <w:t>每當複合的膏油膏祭司的時候，橄欖油、沒藥、肉桂、菖蒲、桂皮都塗抹到他身上了。我們在前面的信息裏指出，複合</w:t>
      </w:r>
      <w:r w:rsidRPr="0047037A">
        <w:rPr>
          <w:rFonts w:ascii="MS Gothic" w:eastAsia="MS Gothic" w:hAnsi="MS Gothic" w:cs="MS Gothic" w:hint="eastAsia"/>
          <w:color w:val="000000"/>
          <w:sz w:val="43"/>
          <w:szCs w:val="43"/>
          <w:lang w:eastAsia="de-CH"/>
        </w:rPr>
        <w:lastRenderedPageBreak/>
        <w:t>的靈由複合的膏油所豫表，包含了基督之死的功效、基督復活的大能、神性與人性調和，負責任的能力，以及建造的元素。這一種複合的膏油塗抹住在我們裏面</w:t>
      </w:r>
      <w:r w:rsidRPr="0047037A">
        <w:rPr>
          <w:rFonts w:ascii="MS Mincho" w:eastAsia="MS Mincho" w:hAnsi="MS Mincho" w:cs="MS Mincho"/>
          <w:color w:val="000000"/>
          <w:sz w:val="43"/>
          <w:szCs w:val="43"/>
          <w:lang w:eastAsia="de-CH"/>
        </w:rPr>
        <w:t>。</w:t>
      </w:r>
    </w:p>
    <w:p w14:paraId="56B886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二十七節指明，因著有膏油塗抹住在我們裏面，就不需要甚麼人來教導我們。我們不需要人來告訴我們，父與子是分開的，或父與子是一。如果我們</w:t>
      </w:r>
      <w:r w:rsidRPr="0047037A">
        <w:rPr>
          <w:rFonts w:ascii="PMingLiU" w:eastAsia="PMingLiU" w:hAnsi="PMingLiU" w:cs="PMingLiU" w:hint="eastAsia"/>
          <w:color w:val="000000"/>
          <w:sz w:val="43"/>
          <w:szCs w:val="43"/>
          <w:lang w:eastAsia="de-CH"/>
        </w:rPr>
        <w:t>查考上下文，我們就會看見，『教導』這個詞與耶穌基督有關，也與父和子有關</w:t>
      </w:r>
      <w:r w:rsidRPr="0047037A">
        <w:rPr>
          <w:rFonts w:ascii="MS Mincho" w:eastAsia="MS Mincho" w:hAnsi="MS Mincho" w:cs="MS Mincho"/>
          <w:color w:val="000000"/>
          <w:sz w:val="43"/>
          <w:szCs w:val="43"/>
          <w:lang w:eastAsia="de-CH"/>
        </w:rPr>
        <w:t>。</w:t>
      </w:r>
    </w:p>
    <w:p w14:paraId="0013894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膏油塗抹的教</w:t>
      </w:r>
      <w:r w:rsidRPr="0047037A">
        <w:rPr>
          <w:rFonts w:ascii="MS Mincho" w:eastAsia="MS Mincho" w:hAnsi="MS Mincho" w:cs="MS Mincho"/>
          <w:color w:val="E46044"/>
          <w:sz w:val="39"/>
          <w:szCs w:val="39"/>
          <w:lang w:eastAsia="de-CH"/>
        </w:rPr>
        <w:t>導</w:t>
      </w:r>
    </w:p>
    <w:p w14:paraId="0886D2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在二十七節約翰也指出，『膏油塗抹在凡事上教導</w:t>
      </w:r>
      <w:r w:rsidRPr="0047037A">
        <w:rPr>
          <w:rFonts w:ascii="MS Gothic" w:eastAsia="MS Gothic" w:hAnsi="MS Gothic" w:cs="MS Gothic" w:hint="eastAsia"/>
          <w:color w:val="000000"/>
          <w:sz w:val="43"/>
          <w:szCs w:val="43"/>
          <w:lang w:eastAsia="de-CH"/>
        </w:rPr>
        <w:t>你們。』約翰所</w:t>
      </w:r>
      <w:r w:rsidRPr="0047037A">
        <w:rPr>
          <w:rFonts w:ascii="Batang" w:eastAsia="Batang" w:hAnsi="Batang" w:cs="Batang" w:hint="eastAsia"/>
          <w:color w:val="000000"/>
          <w:sz w:val="43"/>
          <w:szCs w:val="43"/>
          <w:lang w:eastAsia="de-CH"/>
        </w:rPr>
        <w:t>說的『凡事』是甚</w:t>
      </w:r>
      <w:r w:rsidRPr="0047037A">
        <w:rPr>
          <w:rFonts w:ascii="MS Mincho" w:eastAsia="MS Mincho" w:hAnsi="MS Mincho" w:cs="MS Mincho" w:hint="eastAsia"/>
          <w:color w:val="000000"/>
          <w:sz w:val="43"/>
          <w:szCs w:val="43"/>
          <w:lang w:eastAsia="de-CH"/>
        </w:rPr>
        <w:t>麼意思？我們也許會籠統地來解釋，像我多年所作的一樣，認為『凡事』是指我們日常生活中一切的事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穿著、理髮、用錢，以及對人的態度。但嚴格</w:t>
      </w:r>
      <w:r w:rsidRPr="0047037A">
        <w:rPr>
          <w:rFonts w:ascii="Batang" w:eastAsia="Batang" w:hAnsi="Batang" w:cs="Batang" w:hint="eastAsia"/>
          <w:color w:val="000000"/>
          <w:sz w:val="43"/>
          <w:szCs w:val="43"/>
          <w:lang w:eastAsia="de-CH"/>
        </w:rPr>
        <w:t>說來，『凡事』是指耶</w:t>
      </w:r>
      <w:r w:rsidRPr="0047037A">
        <w:rPr>
          <w:rFonts w:ascii="MS Gothic" w:eastAsia="MS Gothic" w:hAnsi="MS Gothic" w:cs="MS Gothic" w:hint="eastAsia"/>
          <w:color w:val="000000"/>
          <w:sz w:val="43"/>
          <w:szCs w:val="43"/>
          <w:lang w:eastAsia="de-CH"/>
        </w:rPr>
        <w:t>穌基督、父、子，和永遠的生命。住在我們裏面的膏油塗抹在這件事上教導我們。因此，我們不該聽從荒謬的異端</w:t>
      </w:r>
      <w:r w:rsidRPr="0047037A">
        <w:rPr>
          <w:rFonts w:ascii="Batang" w:eastAsia="Batang" w:hAnsi="Batang" w:cs="Batang" w:hint="eastAsia"/>
          <w:color w:val="000000"/>
          <w:sz w:val="43"/>
          <w:szCs w:val="43"/>
          <w:lang w:eastAsia="de-CH"/>
        </w:rPr>
        <w:t>說耶</w:t>
      </w:r>
      <w:r w:rsidRPr="0047037A">
        <w:rPr>
          <w:rFonts w:ascii="MS Gothic" w:eastAsia="MS Gothic" w:hAnsi="MS Gothic" w:cs="MS Gothic" w:hint="eastAsia"/>
          <w:color w:val="000000"/>
          <w:sz w:val="43"/>
          <w:szCs w:val="43"/>
          <w:lang w:eastAsia="de-CH"/>
        </w:rPr>
        <w:t>穌不是基督，或父與子不是一。我們不該去注意那些把基督與父分開，或否認基督是那靈的人</w:t>
      </w:r>
      <w:r w:rsidRPr="0047037A">
        <w:rPr>
          <w:rFonts w:ascii="MS Mincho" w:eastAsia="MS Mincho" w:hAnsi="MS Mincho" w:cs="MS Mincho"/>
          <w:color w:val="000000"/>
          <w:sz w:val="43"/>
          <w:szCs w:val="43"/>
          <w:lang w:eastAsia="de-CH"/>
        </w:rPr>
        <w:t>。</w:t>
      </w:r>
    </w:p>
    <w:p w14:paraId="3734DA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請核對一下</w:t>
      </w:r>
      <w:r w:rsidRPr="0047037A">
        <w:rPr>
          <w:rFonts w:ascii="MS Gothic" w:eastAsia="MS Gothic" w:hAnsi="MS Gothic" w:cs="MS Gothic" w:hint="eastAsia"/>
          <w:color w:val="000000"/>
          <w:sz w:val="43"/>
          <w:szCs w:val="43"/>
          <w:lang w:eastAsia="de-CH"/>
        </w:rPr>
        <w:t>你裏面的經歷。你裏面有複合的膏油塗抹，這膏油塗抹告訴你甚麼？它豈不是告訴你耶穌基督、父、子和永遠的生命都在你裏面麼</w:t>
      </w:r>
      <w:r w:rsidRPr="0047037A">
        <w:rPr>
          <w:rFonts w:ascii="MS Gothic" w:eastAsia="MS Gothic" w:hAnsi="MS Gothic" w:cs="MS Gothic" w:hint="eastAsia"/>
          <w:color w:val="000000"/>
          <w:sz w:val="43"/>
          <w:szCs w:val="43"/>
          <w:lang w:eastAsia="de-CH"/>
        </w:rPr>
        <w:lastRenderedPageBreak/>
        <w:t>？我們許多人能</w:t>
      </w:r>
      <w:r w:rsidRPr="0047037A">
        <w:rPr>
          <w:rFonts w:ascii="Batang" w:eastAsia="Batang" w:hAnsi="Batang" w:cs="Batang" w:hint="eastAsia"/>
          <w:color w:val="000000"/>
          <w:sz w:val="43"/>
          <w:szCs w:val="43"/>
          <w:lang w:eastAsia="de-CH"/>
        </w:rPr>
        <w:t>說，照著內裏膏油塗抹的經歷來看，耶</w:t>
      </w:r>
      <w:r w:rsidRPr="0047037A">
        <w:rPr>
          <w:rFonts w:ascii="MS Gothic" w:eastAsia="MS Gothic" w:hAnsi="MS Gothic" w:cs="MS Gothic" w:hint="eastAsia"/>
          <w:color w:val="000000"/>
          <w:sz w:val="43"/>
          <w:szCs w:val="43"/>
          <w:lang w:eastAsia="de-CH"/>
        </w:rPr>
        <w:t>穌基督、父神、子、永遠的生命和那靈都在我們裏面，我們無法把</w:t>
      </w:r>
      <w:r w:rsidRPr="0047037A">
        <w:rPr>
          <w:rFonts w:ascii="PMingLiU" w:eastAsia="PMingLiU" w:hAnsi="PMingLiU" w:cs="PMingLiU" w:hint="eastAsia"/>
          <w:color w:val="000000"/>
          <w:sz w:val="43"/>
          <w:szCs w:val="43"/>
          <w:lang w:eastAsia="de-CH"/>
        </w:rPr>
        <w:t>祂們分開。我們不需要去請教神學家，因為我們裏面有複合的膏油塗抹。膏油塗抹的教導告訴我們，耶穌基督、父與子、永遠的生命和那靈是不可分的，祂們都住在我們裏面。不要去請教神學家、牧師或聖經教師。反之，要注意裏面複合膏油塗抹的教導</w:t>
      </w:r>
      <w:r w:rsidRPr="0047037A">
        <w:rPr>
          <w:rFonts w:ascii="MS Mincho" w:eastAsia="MS Mincho" w:hAnsi="MS Mincho" w:cs="MS Mincho"/>
          <w:color w:val="000000"/>
          <w:sz w:val="43"/>
          <w:szCs w:val="43"/>
          <w:lang w:eastAsia="de-CH"/>
        </w:rPr>
        <w:t>。</w:t>
      </w:r>
    </w:p>
    <w:p w14:paraId="01C2387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住在膏油塗抹裏</w:t>
      </w:r>
      <w:r w:rsidRPr="0047037A">
        <w:rPr>
          <w:rFonts w:ascii="MS Mincho" w:eastAsia="MS Mincho" w:hAnsi="MS Mincho" w:cs="MS Mincho"/>
          <w:color w:val="E46044"/>
          <w:sz w:val="39"/>
          <w:szCs w:val="39"/>
          <w:lang w:eastAsia="de-CH"/>
        </w:rPr>
        <w:t>面</w:t>
      </w:r>
    </w:p>
    <w:p w14:paraId="12FC9D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在二十七節約翰也</w:t>
      </w:r>
      <w:r w:rsidRPr="0047037A">
        <w:rPr>
          <w:rFonts w:ascii="Batang" w:eastAsia="Batang" w:hAnsi="Batang" w:cs="Batang" w:hint="eastAsia"/>
          <w:color w:val="000000"/>
          <w:sz w:val="43"/>
          <w:szCs w:val="43"/>
          <w:lang w:eastAsia="de-CH"/>
        </w:rPr>
        <w:t>說，這膏油塗抹是</w:t>
      </w:r>
      <w:r w:rsidRPr="0047037A">
        <w:rPr>
          <w:rFonts w:ascii="MS Mincho" w:eastAsia="MS Mincho" w:hAnsi="MS Mincho" w:cs="MS Mincho" w:hint="eastAsia"/>
          <w:color w:val="000000"/>
          <w:sz w:val="43"/>
          <w:szCs w:val="43"/>
          <w:lang w:eastAsia="de-CH"/>
        </w:rPr>
        <w:t>真實的，不是</w:t>
      </w:r>
      <w:r w:rsidRPr="0047037A">
        <w:rPr>
          <w:rFonts w:ascii="MS Gothic" w:eastAsia="MS Gothic" w:hAnsi="MS Gothic" w:cs="MS Gothic" w:hint="eastAsia"/>
          <w:color w:val="000000"/>
          <w:sz w:val="43"/>
          <w:szCs w:val="43"/>
          <w:lang w:eastAsia="de-CH"/>
        </w:rPr>
        <w:t>虛謊的。然後他告訴我們：『你們要按著這膏油塗抹所教導你們的，住在</w:t>
      </w:r>
      <w:r w:rsidRPr="0047037A">
        <w:rPr>
          <w:rFonts w:ascii="PMingLiU" w:eastAsia="PMingLiU" w:hAnsi="PMingLiU" w:cs="PMingLiU" w:hint="eastAsia"/>
          <w:color w:val="000000"/>
          <w:sz w:val="43"/>
          <w:szCs w:val="43"/>
          <w:lang w:eastAsia="de-CH"/>
        </w:rPr>
        <w:t>祂裏面。』本節末了的代名詞該繙作『祂』或『它』，譯者很難斷定。欽定本</w:t>
      </w:r>
      <w:r w:rsidRPr="0047037A">
        <w:rPr>
          <w:rFonts w:ascii="MS Mincho" w:eastAsia="MS Mincho" w:hAnsi="MS Mincho" w:cs="MS Mincho" w:hint="eastAsia"/>
          <w:color w:val="000000"/>
          <w:sz w:val="43"/>
          <w:szCs w:val="43"/>
          <w:lang w:eastAsia="de-CH"/>
        </w:rPr>
        <w:t>的旁注</w:t>
      </w:r>
      <w:r w:rsidRPr="0047037A">
        <w:rPr>
          <w:rFonts w:ascii="Batang" w:eastAsia="Batang" w:hAnsi="Batang" w:cs="Batang" w:hint="eastAsia"/>
          <w:color w:val="000000"/>
          <w:sz w:val="43"/>
          <w:szCs w:val="43"/>
          <w:lang w:eastAsia="de-CH"/>
        </w:rPr>
        <w:t>說：『或作</w:t>
      </w:r>
      <w:r w:rsidRPr="0047037A">
        <w:rPr>
          <w:rFonts w:ascii="MS Mincho" w:eastAsia="MS Mincho" w:hAnsi="MS Mincho" w:cs="MS Mincho" w:hint="eastAsia"/>
          <w:color w:val="000000"/>
          <w:sz w:val="43"/>
          <w:szCs w:val="43"/>
          <w:lang w:eastAsia="de-CH"/>
        </w:rPr>
        <w:t>它。』我比較喜歡</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你們要按著這膏油塗抹所教導你們的，住在它裏面。』事實上，這個希臘字的意思是『它』，雖然繙作『</w:t>
      </w:r>
      <w:r w:rsidRPr="0047037A">
        <w:rPr>
          <w:rFonts w:ascii="PMingLiU" w:eastAsia="PMingLiU" w:hAnsi="PMingLiU" w:cs="PMingLiU" w:hint="eastAsia"/>
          <w:color w:val="000000"/>
          <w:sz w:val="43"/>
          <w:szCs w:val="43"/>
          <w:lang w:eastAsia="de-CH"/>
        </w:rPr>
        <w:t>祂』並沒有錯。為甚麼在這一節裏面，我比較喜歡說『它』而不喜歡說『祂』呢？原因是：這裏的意思是我們住在膏油塗抹裏面。這膏油塗抹是包羅萬有的，因為它是包羅萬有的靈，包含了父、子、耶穌基督、永遠的生命、基督的死與復活、負責任的能力，和建造的元素</w:t>
      </w:r>
      <w:r w:rsidRPr="0047037A">
        <w:rPr>
          <w:rFonts w:ascii="MS Mincho" w:eastAsia="MS Mincho" w:hAnsi="MS Mincho" w:cs="MS Mincho"/>
          <w:color w:val="000000"/>
          <w:sz w:val="43"/>
          <w:szCs w:val="43"/>
          <w:lang w:eastAsia="de-CH"/>
        </w:rPr>
        <w:t>。</w:t>
      </w:r>
    </w:p>
    <w:p w14:paraId="002A45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w:t>
      </w:r>
      <w:r w:rsidRPr="0047037A">
        <w:rPr>
          <w:rFonts w:ascii="Times New Roman" w:eastAsia="Times New Roman" w:hAnsi="Times New Roman" w:cs="Times New Roman"/>
          <w:color w:val="E46044"/>
          <w:sz w:val="39"/>
          <w:szCs w:val="39"/>
          <w:lang w:eastAsia="de-CH"/>
        </w:rPr>
        <w:t>─</w:t>
      </w:r>
      <w:r w:rsidRPr="0047037A">
        <w:rPr>
          <w:rFonts w:ascii="MS Mincho" w:eastAsia="MS Mincho" w:hAnsi="MS Mincho" w:cs="MS Mincho" w:hint="eastAsia"/>
          <w:color w:val="E46044"/>
          <w:sz w:val="39"/>
          <w:szCs w:val="39"/>
          <w:lang w:eastAsia="de-CH"/>
        </w:rPr>
        <w:t>創造主和受造之</w:t>
      </w:r>
      <w:r w:rsidRPr="0047037A">
        <w:rPr>
          <w:rFonts w:ascii="MS Mincho" w:eastAsia="MS Mincho" w:hAnsi="MS Mincho" w:cs="MS Mincho"/>
          <w:color w:val="E46044"/>
          <w:sz w:val="39"/>
          <w:szCs w:val="39"/>
          <w:lang w:eastAsia="de-CH"/>
        </w:rPr>
        <w:t>物</w:t>
      </w:r>
    </w:p>
    <w:p w14:paraId="70C56D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約翰一書四章二節</w:t>
      </w:r>
      <w:r w:rsidRPr="0047037A">
        <w:rPr>
          <w:rFonts w:ascii="Batang" w:eastAsia="Batang" w:hAnsi="Batang" w:cs="Batang" w:hint="eastAsia"/>
          <w:color w:val="000000"/>
          <w:sz w:val="43"/>
          <w:szCs w:val="43"/>
          <w:lang w:eastAsia="de-CH"/>
        </w:rPr>
        <w:t>說：『在此，</w:t>
      </w:r>
      <w:r w:rsidRPr="0047037A">
        <w:rPr>
          <w:rFonts w:ascii="MS Gothic" w:eastAsia="MS Gothic" w:hAnsi="MS Gothic" w:cs="MS Gothic" w:hint="eastAsia"/>
          <w:color w:val="000000"/>
          <w:sz w:val="43"/>
          <w:szCs w:val="43"/>
          <w:lang w:eastAsia="de-CH"/>
        </w:rPr>
        <w:t>你們可以認識神的靈：凡靈承認耶穌基督是成了肉身來的，就是出於神的。』（另譯。）第三節約翰</w:t>
      </w:r>
      <w:r w:rsidRPr="0047037A">
        <w:rPr>
          <w:rFonts w:ascii="MS Mincho" w:eastAsia="MS Mincho" w:hAnsi="MS Mincho" w:cs="MS Mincho" w:hint="eastAsia"/>
          <w:color w:val="000000"/>
          <w:sz w:val="43"/>
          <w:szCs w:val="43"/>
          <w:lang w:eastAsia="de-CH"/>
        </w:rPr>
        <w:t>接著</w:t>
      </w:r>
      <w:r w:rsidRPr="0047037A">
        <w:rPr>
          <w:rFonts w:ascii="Batang" w:eastAsia="Batang" w:hAnsi="Batang" w:cs="Batang" w:hint="eastAsia"/>
          <w:color w:val="000000"/>
          <w:sz w:val="43"/>
          <w:szCs w:val="43"/>
          <w:lang w:eastAsia="de-CH"/>
        </w:rPr>
        <w:t>說：『凡靈不承認耶</w:t>
      </w:r>
      <w:r w:rsidRPr="0047037A">
        <w:rPr>
          <w:rFonts w:ascii="MS Gothic" w:eastAsia="MS Gothic" w:hAnsi="MS Gothic" w:cs="MS Gothic" w:hint="eastAsia"/>
          <w:color w:val="000000"/>
          <w:sz w:val="43"/>
          <w:szCs w:val="43"/>
          <w:lang w:eastAsia="de-CH"/>
        </w:rPr>
        <w:t>穌基督是成了肉身來的，就不是出於神的；這是那敵基督者的靈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color w:val="000000"/>
          <w:sz w:val="43"/>
          <w:szCs w:val="43"/>
          <w:lang w:eastAsia="de-CH"/>
        </w:rPr>
        <w:t>』</w:t>
      </w:r>
    </w:p>
    <w:p w14:paraId="610288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穌基督是成了肉身來的，這是指</w:t>
      </w:r>
      <w:r w:rsidRPr="0047037A">
        <w:rPr>
          <w:rFonts w:ascii="PMingLiU" w:eastAsia="PMingLiU" w:hAnsi="PMingLiU" w:cs="PMingLiU" w:hint="eastAsia"/>
          <w:color w:val="000000"/>
          <w:sz w:val="43"/>
          <w:szCs w:val="43"/>
          <w:lang w:eastAsia="de-CH"/>
        </w:rPr>
        <w:t>祂道成肉身。就道成肉身來說，約翰一章十四節裏的肉身是指明主的人性。約翰一章一節說，話就是神，這是指明基督的神性。但約翰一章十四節說，話成了肉身。這一節的『肉身』就是指基督的人性。既然主耶穌有分於人性，祂就具有一個有肉、有血、有骨、有皮的身體，的確這些是神所創造的元素。因此，就著主耶穌的人性來說，祂乃是受造之物。如果主從來沒有成為受造之物，在肉身裏來到世上，祂怎麼會有血在十字架上為我們的罪流出來？</w:t>
      </w:r>
      <w:r w:rsidRPr="0047037A">
        <w:rPr>
          <w:rFonts w:ascii="MS Mincho" w:eastAsia="MS Mincho" w:hAnsi="MS Mincho" w:cs="MS Mincho" w:hint="eastAsia"/>
          <w:color w:val="000000"/>
          <w:sz w:val="43"/>
          <w:szCs w:val="43"/>
          <w:lang w:eastAsia="de-CH"/>
        </w:rPr>
        <w:t>惟有人的血能</w:t>
      </w:r>
      <w:r w:rsidRPr="0047037A">
        <w:rPr>
          <w:rFonts w:ascii="MS Gothic" w:eastAsia="MS Gothic" w:hAnsi="MS Gothic" w:cs="MS Gothic" w:hint="eastAsia"/>
          <w:color w:val="000000"/>
          <w:sz w:val="43"/>
          <w:szCs w:val="43"/>
          <w:lang w:eastAsia="de-CH"/>
        </w:rPr>
        <w:t>彀救贖人。當然，天使沒有血。即便天使有血，他們的血也不能用來救贖人類。照樣，神這位創造主也沒有血。那麼誰有血能彀流出來，為著救贖人類呢？答案乃是</w:t>
      </w:r>
      <w:r w:rsidRPr="0047037A">
        <w:rPr>
          <w:rFonts w:ascii="Batang" w:eastAsia="Batang" w:hAnsi="Batang" w:cs="Batang" w:hint="eastAsia"/>
          <w:color w:val="000000"/>
          <w:sz w:val="43"/>
          <w:szCs w:val="43"/>
          <w:lang w:eastAsia="de-CH"/>
        </w:rPr>
        <w:t>說，人是受造之物，有血。因這緣故我們說，就著主的人性而論</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包括</w:t>
      </w:r>
      <w:r w:rsidRPr="0047037A">
        <w:rPr>
          <w:rFonts w:ascii="PMingLiU" w:eastAsia="PMingLiU" w:hAnsi="PMingLiU" w:cs="PMingLiU" w:hint="eastAsia"/>
          <w:color w:val="000000"/>
          <w:sz w:val="43"/>
          <w:szCs w:val="43"/>
          <w:lang w:eastAsia="de-CH"/>
        </w:rPr>
        <w:t>祂肉身的所有元素，主耶穌乃是受造之物</w:t>
      </w:r>
      <w:r w:rsidRPr="0047037A">
        <w:rPr>
          <w:rFonts w:ascii="MS Mincho" w:eastAsia="MS Mincho" w:hAnsi="MS Mincho" w:cs="MS Mincho"/>
          <w:color w:val="000000"/>
          <w:sz w:val="43"/>
          <w:szCs w:val="43"/>
          <w:lang w:eastAsia="de-CH"/>
        </w:rPr>
        <w:t>。</w:t>
      </w:r>
    </w:p>
    <w:p w14:paraId="394C78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最近一位弟兄告訴我，有一個牧師在聚會中站起來</w:t>
      </w:r>
      <w:r w:rsidRPr="0047037A">
        <w:rPr>
          <w:rFonts w:ascii="Batang" w:eastAsia="Batang" w:hAnsi="Batang" w:cs="Batang" w:hint="eastAsia"/>
          <w:color w:val="000000"/>
          <w:sz w:val="43"/>
          <w:szCs w:val="43"/>
          <w:lang w:eastAsia="de-CH"/>
        </w:rPr>
        <w:t>說：『有些人說，照著歌羅西一章十五節來</w:t>
      </w:r>
      <w:r w:rsidRPr="0047037A">
        <w:rPr>
          <w:rFonts w:ascii="Batang" w:eastAsia="Batang" w:hAnsi="Batang" w:cs="Batang" w:hint="eastAsia"/>
          <w:color w:val="000000"/>
          <w:sz w:val="43"/>
          <w:szCs w:val="43"/>
          <w:lang w:eastAsia="de-CH"/>
        </w:rPr>
        <w:lastRenderedPageBreak/>
        <w:t>看，那裏告訴我們，基督是一切受造之物的首生者，這意思就是說，基督是受造之物。不！我們的基督是創造主，</w:t>
      </w:r>
      <w:r w:rsidRPr="0047037A">
        <w:rPr>
          <w:rFonts w:ascii="PMingLiU" w:eastAsia="PMingLiU" w:hAnsi="PMingLiU" w:cs="PMingLiU" w:hint="eastAsia"/>
          <w:color w:val="000000"/>
          <w:sz w:val="43"/>
          <w:szCs w:val="43"/>
          <w:lang w:eastAsia="de-CH"/>
        </w:rPr>
        <w:t>祂從來沒有被造！』如果這個牧師真這麼相信，他就該與約翰一書四章裏否認耶穌</w:t>
      </w:r>
      <w:r w:rsidRPr="0047037A">
        <w:rPr>
          <w:rFonts w:ascii="MS Mincho" w:eastAsia="MS Mincho" w:hAnsi="MS Mincho" w:cs="MS Mincho" w:hint="eastAsia"/>
          <w:color w:val="000000"/>
          <w:sz w:val="43"/>
          <w:szCs w:val="43"/>
          <w:lang w:eastAsia="de-CH"/>
        </w:rPr>
        <w:t>基督是成了肉身來的人同列</w:t>
      </w:r>
      <w:r w:rsidRPr="0047037A">
        <w:rPr>
          <w:rFonts w:ascii="MS Mincho" w:eastAsia="MS Mincho" w:hAnsi="MS Mincho" w:cs="MS Mincho"/>
          <w:color w:val="000000"/>
          <w:sz w:val="43"/>
          <w:szCs w:val="43"/>
          <w:lang w:eastAsia="de-CH"/>
        </w:rPr>
        <w:t>。</w:t>
      </w:r>
    </w:p>
    <w:p w14:paraId="45AEA6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曉得那些人的教訓，是用歌羅西一章十五節來教導基督身位的異端。主後三百二十五年，亞流在尼西亞大會被定罪；他教導基督是受造之物，不是神。他想要用歌羅西一章十五節來證實這一點。亞流主張基督是神所造的，但</w:t>
      </w:r>
      <w:r w:rsidRPr="0047037A">
        <w:rPr>
          <w:rFonts w:ascii="PMingLiU" w:eastAsia="PMingLiU" w:hAnsi="PMingLiU" w:cs="PMingLiU" w:hint="eastAsia"/>
          <w:color w:val="000000"/>
          <w:sz w:val="43"/>
          <w:szCs w:val="43"/>
          <w:lang w:eastAsia="de-CH"/>
        </w:rPr>
        <w:t>祂是在歷世歷代以前被造的，遠在一切受造之物以先。因此，根據亞流的說法，有一段時間基督不存在。聖經清楚地說：『話就是神』，（約一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另譯，）亞流卻主張話不是自存的神，所以他堅持基督的神性不能與神自己的神性相比。這的確是一大異端</w:t>
      </w:r>
      <w:r w:rsidRPr="0047037A">
        <w:rPr>
          <w:rFonts w:ascii="MS Mincho" w:eastAsia="MS Mincho" w:hAnsi="MS Mincho" w:cs="MS Mincho"/>
          <w:color w:val="000000"/>
          <w:sz w:val="43"/>
          <w:szCs w:val="43"/>
          <w:lang w:eastAsia="de-CH"/>
        </w:rPr>
        <w:t>！</w:t>
      </w:r>
    </w:p>
    <w:p w14:paraId="58259A1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w:t>
      </w:r>
      <w:r w:rsidRPr="0047037A">
        <w:rPr>
          <w:rFonts w:ascii="PMingLiU" w:eastAsia="PMingLiU" w:hAnsi="PMingLiU" w:cs="PMingLiU" w:hint="eastAsia"/>
          <w:color w:val="000000"/>
          <w:sz w:val="43"/>
          <w:szCs w:val="43"/>
          <w:lang w:eastAsia="de-CH"/>
        </w:rPr>
        <w:t>啟示基督是從太初就存在的神，是自存的、是無始的。然而亞流說，有一段時間基督不存在。</w:t>
      </w:r>
      <w:r w:rsidRPr="0047037A">
        <w:rPr>
          <w:rFonts w:ascii="MS Mincho" w:eastAsia="MS Mincho" w:hAnsi="MS Mincho" w:cs="MS Mincho" w:hint="eastAsia"/>
          <w:color w:val="000000"/>
          <w:sz w:val="43"/>
          <w:szCs w:val="43"/>
          <w:lang w:eastAsia="de-CH"/>
        </w:rPr>
        <w:t>這種教訓對基督的身位是一大侮辱！亞流完全否認了基督非受造的神性。他的教訓被定罪為異端，並且被尼西亞大會所棄</w:t>
      </w:r>
      <w:r w:rsidRPr="0047037A">
        <w:rPr>
          <w:rFonts w:ascii="PMingLiU" w:eastAsia="PMingLiU" w:hAnsi="PMingLiU" w:cs="PMingLiU" w:hint="eastAsia"/>
          <w:color w:val="000000"/>
          <w:sz w:val="43"/>
          <w:szCs w:val="43"/>
          <w:lang w:eastAsia="de-CH"/>
        </w:rPr>
        <w:t>絕，是該當的。我們也徹底棄絕亞流異端的教訓</w:t>
      </w:r>
      <w:r w:rsidRPr="0047037A">
        <w:rPr>
          <w:rFonts w:ascii="MS Mincho" w:eastAsia="MS Mincho" w:hAnsi="MS Mincho" w:cs="MS Mincho"/>
          <w:color w:val="000000"/>
          <w:sz w:val="43"/>
          <w:szCs w:val="43"/>
          <w:lang w:eastAsia="de-CH"/>
        </w:rPr>
        <w:t>。</w:t>
      </w:r>
    </w:p>
    <w:p w14:paraId="35953B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歌羅西一章十五節的確</w:t>
      </w:r>
      <w:r w:rsidRPr="0047037A">
        <w:rPr>
          <w:rFonts w:ascii="Batang" w:eastAsia="Batang" w:hAnsi="Batang" w:cs="Batang" w:hint="eastAsia"/>
          <w:color w:val="000000"/>
          <w:sz w:val="43"/>
          <w:szCs w:val="43"/>
          <w:lang w:eastAsia="de-CH"/>
        </w:rPr>
        <w:t>說，基督是一切受造之物的首生者。歌羅西十章十八節說到</w:t>
      </w:r>
      <w:r w:rsidRPr="0047037A">
        <w:rPr>
          <w:rFonts w:ascii="PMingLiU" w:eastAsia="PMingLiU" w:hAnsi="PMingLiU" w:cs="PMingLiU" w:hint="eastAsia"/>
          <w:color w:val="000000"/>
          <w:sz w:val="43"/>
          <w:szCs w:val="43"/>
          <w:lang w:eastAsia="de-CH"/>
        </w:rPr>
        <w:t>祂是『死人中的首生者。』這些經文指明基督在兩個不同的方面是首生者：祂是舊造裏的首生者，祂也是復活裏新造的首生者。神只有兩個創造，頭一個創造是物質的，而新造是屬靈的。基督在神兩個創造裏都是首生者</w:t>
      </w:r>
      <w:r w:rsidRPr="0047037A">
        <w:rPr>
          <w:rFonts w:ascii="MS Mincho" w:eastAsia="MS Mincho" w:hAnsi="MS Mincho" w:cs="MS Mincho"/>
          <w:color w:val="000000"/>
          <w:sz w:val="43"/>
          <w:szCs w:val="43"/>
          <w:lang w:eastAsia="de-CH"/>
        </w:rPr>
        <w:t>。</w:t>
      </w:r>
    </w:p>
    <w:p w14:paraId="3926B9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w:t>
      </w:r>
      <w:r w:rsidRPr="0047037A">
        <w:rPr>
          <w:rFonts w:ascii="Batang" w:eastAsia="Batang" w:hAnsi="Batang" w:cs="Batang" w:hint="eastAsia"/>
          <w:color w:val="000000"/>
          <w:sz w:val="43"/>
          <w:szCs w:val="43"/>
          <w:lang w:eastAsia="de-CH"/>
        </w:rPr>
        <w:t>說，基督採取了兩大步驟</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道成肉身和復活。藉著道成肉身的</w:t>
      </w:r>
      <w:r w:rsidRPr="0047037A">
        <w:rPr>
          <w:rFonts w:ascii="MS Gothic" w:eastAsia="MS Gothic" w:hAnsi="MS Gothic" w:cs="MS Gothic" w:hint="eastAsia"/>
          <w:color w:val="000000"/>
          <w:sz w:val="43"/>
          <w:szCs w:val="43"/>
          <w:lang w:eastAsia="de-CH"/>
        </w:rPr>
        <w:t>步驟，基督有分於人受造的性情。</w:t>
      </w:r>
      <w:r w:rsidRPr="0047037A">
        <w:rPr>
          <w:rFonts w:ascii="MS Mincho" w:eastAsia="MS Mincho" w:hAnsi="MS Mincho" w:cs="MS Mincho" w:hint="eastAsia"/>
          <w:color w:val="000000"/>
          <w:sz w:val="43"/>
          <w:szCs w:val="43"/>
          <w:lang w:eastAsia="de-CH"/>
        </w:rPr>
        <w:t>基督藉著道成肉身成為一個真正的人。就著人來</w:t>
      </w:r>
      <w:r w:rsidRPr="0047037A">
        <w:rPr>
          <w:rFonts w:ascii="Batang" w:eastAsia="Batang" w:hAnsi="Batang" w:cs="Batang" w:hint="eastAsia"/>
          <w:color w:val="000000"/>
          <w:sz w:val="43"/>
          <w:szCs w:val="43"/>
          <w:lang w:eastAsia="de-CH"/>
        </w:rPr>
        <w:t>說，基督是受造的。如果我們否認基督在人性上是受造的，就否認</w:t>
      </w:r>
      <w:r w:rsidRPr="0047037A">
        <w:rPr>
          <w:rFonts w:ascii="PMingLiU" w:eastAsia="PMingLiU" w:hAnsi="PMingLiU" w:cs="PMingLiU" w:hint="eastAsia"/>
          <w:color w:val="000000"/>
          <w:sz w:val="43"/>
          <w:szCs w:val="43"/>
          <w:lang w:eastAsia="de-CH"/>
        </w:rPr>
        <w:t>祂是一個真正的人。那麼祂是甚麼？是鬼魂麼？斷乎不是！基督成了一個有血有肉的真人。就這面說，祂是受造的。在肉身裏，祂是神舊造的首生者。然後在復活裏，祂成了死人中的首生者，就是神新造的首生者。因此，主耶穌是神、創造主，也是人、受造之物。這種教導就是論到基督的包羅萬有性</w:t>
      </w:r>
      <w:r w:rsidRPr="0047037A">
        <w:rPr>
          <w:rFonts w:ascii="MS Mincho" w:eastAsia="MS Mincho" w:hAnsi="MS Mincho" w:cs="MS Mincho"/>
          <w:color w:val="000000"/>
          <w:sz w:val="43"/>
          <w:szCs w:val="43"/>
          <w:lang w:eastAsia="de-CH"/>
        </w:rPr>
        <w:t>。</w:t>
      </w:r>
    </w:p>
    <w:p w14:paraId="1DB479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照聖經完整的</w:t>
      </w:r>
      <w:r w:rsidRPr="0047037A">
        <w:rPr>
          <w:rFonts w:ascii="PMingLiU" w:eastAsia="PMingLiU" w:hAnsi="PMingLiU" w:cs="PMingLiU" w:hint="eastAsia"/>
          <w:color w:val="000000"/>
          <w:sz w:val="43"/>
          <w:szCs w:val="43"/>
          <w:lang w:eastAsia="de-CH"/>
        </w:rPr>
        <w:t>啟示來看，基督是創造主，也是受造之物，因為祂是神，也是人。祂是創造的神，也是受造的人。就著祂是神來說，祂是非受造的創造主，是無始的『</w:t>
      </w:r>
      <w:r w:rsidRPr="0047037A">
        <w:rPr>
          <w:rFonts w:ascii="MS Mincho" w:eastAsia="MS Mincho" w:hAnsi="MS Mincho" w:cs="MS Mincho" w:hint="eastAsia"/>
          <w:color w:val="000000"/>
          <w:sz w:val="43"/>
          <w:szCs w:val="43"/>
          <w:lang w:eastAsia="de-CH"/>
        </w:rPr>
        <w:t>我是』。但就著</w:t>
      </w:r>
      <w:r w:rsidRPr="0047037A">
        <w:rPr>
          <w:rFonts w:ascii="PMingLiU" w:eastAsia="PMingLiU" w:hAnsi="PMingLiU" w:cs="PMingLiU" w:hint="eastAsia"/>
          <w:color w:val="000000"/>
          <w:sz w:val="43"/>
          <w:szCs w:val="43"/>
          <w:lang w:eastAsia="de-CH"/>
        </w:rPr>
        <w:t>祂是人來說，祂是受造的，是首生的，有一個起頭。我們必須看見並認識祂這兩方面。我們必須看見祂是</w:t>
      </w:r>
      <w:r w:rsidRPr="0047037A">
        <w:rPr>
          <w:rFonts w:ascii="PMingLiU" w:eastAsia="PMingLiU" w:hAnsi="PMingLiU" w:cs="PMingLiU" w:hint="eastAsia"/>
          <w:color w:val="000000"/>
          <w:sz w:val="43"/>
          <w:szCs w:val="43"/>
          <w:lang w:eastAsia="de-CH"/>
        </w:rPr>
        <w:lastRenderedPageBreak/>
        <w:t>神，也是人；祂是創造主，也是受造之物；祂是那『我是』，也是首生者；祂是無始的，也是有始的。聖經一方面說，基督是創造主，另一方面也說，祂是受造之物。這是神話語中完全、清楚的啟示</w:t>
      </w:r>
      <w:r w:rsidRPr="0047037A">
        <w:rPr>
          <w:rFonts w:ascii="MS Mincho" w:eastAsia="MS Mincho" w:hAnsi="MS Mincho" w:cs="MS Mincho"/>
          <w:color w:val="000000"/>
          <w:sz w:val="43"/>
          <w:szCs w:val="43"/>
          <w:lang w:eastAsia="de-CH"/>
        </w:rPr>
        <w:t>。</w:t>
      </w:r>
    </w:p>
    <w:p w14:paraId="2FA6CC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對那些宣稱基督只是創造主，從來沒有被造的人，我要這麼</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你們堅持基督是創造主，不是受造之物。基督有沒有成為一個人？</w:t>
      </w:r>
      <w:r w:rsidRPr="0047037A">
        <w:rPr>
          <w:rFonts w:ascii="PMingLiU" w:eastAsia="PMingLiU" w:hAnsi="PMingLiU" w:cs="PMingLiU" w:hint="eastAsia"/>
          <w:color w:val="000000"/>
          <w:sz w:val="43"/>
          <w:szCs w:val="43"/>
          <w:lang w:eastAsia="de-CH"/>
        </w:rPr>
        <w:t>祂有沒有死在十字架上，流出祂的血來？如果基督不是受造之物，祂怎麼會有血流出來呢？鬼魂不能釘在十字架上，也不能流出</w:t>
      </w:r>
      <w:r w:rsidRPr="0047037A">
        <w:rPr>
          <w:rFonts w:ascii="MS Mincho" w:eastAsia="MS Mincho" w:hAnsi="MS Mincho" w:cs="MS Mincho" w:hint="eastAsia"/>
          <w:color w:val="000000"/>
          <w:sz w:val="43"/>
          <w:szCs w:val="43"/>
          <w:lang w:eastAsia="de-CH"/>
        </w:rPr>
        <w:t>血來。</w:t>
      </w:r>
      <w:r w:rsidRPr="0047037A">
        <w:rPr>
          <w:rFonts w:ascii="MS Mincho" w:eastAsia="MS Mincho" w:hAnsi="MS Mincho" w:cs="MS Mincho"/>
          <w:color w:val="000000"/>
          <w:sz w:val="43"/>
          <w:szCs w:val="43"/>
          <w:lang w:eastAsia="de-CH"/>
        </w:rPr>
        <w:t>』</w:t>
      </w:r>
    </w:p>
    <w:p w14:paraId="2CF81F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今天在神寶座上的基督還是一個人。保羅在提摩太前書二章五節告訴我們，在神和人中間，只有一位中保，乃是為人的基督耶</w:t>
      </w:r>
      <w:r w:rsidRPr="0047037A">
        <w:rPr>
          <w:rFonts w:ascii="MS Gothic" w:eastAsia="MS Gothic" w:hAnsi="MS Gothic" w:cs="MS Gothic" w:hint="eastAsia"/>
          <w:color w:val="000000"/>
          <w:sz w:val="43"/>
          <w:szCs w:val="43"/>
          <w:lang w:eastAsia="de-CH"/>
        </w:rPr>
        <w:t>穌。這位中保不是鬼魂，而是一個真正的人。鬼魂</w:t>
      </w:r>
      <w:r w:rsidRPr="0047037A">
        <w:rPr>
          <w:rFonts w:ascii="PMingLiU" w:eastAsia="PMingLiU" w:hAnsi="PMingLiU" w:cs="PMingLiU" w:hint="eastAsia"/>
          <w:color w:val="000000"/>
          <w:sz w:val="43"/>
          <w:szCs w:val="43"/>
          <w:lang w:eastAsia="de-CH"/>
        </w:rPr>
        <w:t>絕不能為我們成為中保。真正的中保必須是神，也是人；祂必須兼有神性與人性</w:t>
      </w:r>
      <w:r w:rsidRPr="0047037A">
        <w:rPr>
          <w:rFonts w:ascii="MS Mincho" w:eastAsia="MS Mincho" w:hAnsi="MS Mincho" w:cs="MS Mincho"/>
          <w:color w:val="000000"/>
          <w:sz w:val="43"/>
          <w:szCs w:val="43"/>
          <w:lang w:eastAsia="de-CH"/>
        </w:rPr>
        <w:t>。</w:t>
      </w:r>
    </w:p>
    <w:p w14:paraId="45CD27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我們可以用繙譯作比方。譯者要把一種語言譯成</w:t>
      </w:r>
      <w:r w:rsidRPr="0047037A">
        <w:rPr>
          <w:rFonts w:ascii="MS Gothic" w:eastAsia="MS Gothic" w:hAnsi="MS Gothic" w:cs="MS Gothic" w:hint="eastAsia"/>
          <w:color w:val="000000"/>
          <w:sz w:val="43"/>
          <w:szCs w:val="43"/>
          <w:lang w:eastAsia="de-CH"/>
        </w:rPr>
        <w:t>另一種語言，至少必須懂得兩種語言。如果只懂中文，不懂英文，怎能把中文譯成英文呢？不懂英文，就不可能繙譯了。同樣的原則，基督必須有兩種性情</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神性與人性。</w:t>
      </w:r>
      <w:r w:rsidRPr="0047037A">
        <w:rPr>
          <w:rFonts w:ascii="PMingLiU" w:eastAsia="PMingLiU" w:hAnsi="PMingLiU" w:cs="PMingLiU" w:hint="eastAsia"/>
          <w:color w:val="000000"/>
          <w:sz w:val="43"/>
          <w:szCs w:val="43"/>
          <w:lang w:eastAsia="de-CH"/>
        </w:rPr>
        <w:t>祂必須是神而人，為要把神『繙譯』給人，把人『繙譯』給神</w:t>
      </w:r>
      <w:r w:rsidRPr="0047037A">
        <w:rPr>
          <w:rFonts w:ascii="MS Mincho" w:eastAsia="MS Mincho" w:hAnsi="MS Mincho" w:cs="MS Mincho"/>
          <w:color w:val="000000"/>
          <w:sz w:val="43"/>
          <w:szCs w:val="43"/>
          <w:lang w:eastAsia="de-CH"/>
        </w:rPr>
        <w:t>。</w:t>
      </w:r>
    </w:p>
    <w:p w14:paraId="6A6576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今天許多教師真是盲目無知！因著他們盲目無知，真理宣揚出來的時候，他們就加以定罪。事實上，至少在原則上，這些教師照著使徒約翰的話來看，都是敵基督的。如果約翰今天在我們中間，凡是否認基督就著人性來</w:t>
      </w:r>
      <w:r w:rsidRPr="0047037A">
        <w:rPr>
          <w:rFonts w:ascii="Batang" w:eastAsia="Batang" w:hAnsi="Batang" w:cs="Batang" w:hint="eastAsia"/>
          <w:color w:val="000000"/>
          <w:sz w:val="43"/>
          <w:szCs w:val="43"/>
          <w:lang w:eastAsia="de-CH"/>
        </w:rPr>
        <w:t>說是受造的，約翰定規會確認他是假先知、假師傅。否認基督是受造的，實際上就是否認</w:t>
      </w:r>
      <w:r w:rsidRPr="0047037A">
        <w:rPr>
          <w:rFonts w:ascii="PMingLiU" w:eastAsia="PMingLiU" w:hAnsi="PMingLiU" w:cs="PMingLiU" w:hint="eastAsia"/>
          <w:color w:val="000000"/>
          <w:sz w:val="43"/>
          <w:szCs w:val="43"/>
          <w:lang w:eastAsia="de-CH"/>
        </w:rPr>
        <w:t>祂是成了肉身來的。我們的主耶穌基督是包羅萬有的，祂是神而人者、是創造主，也是受造之物</w:t>
      </w:r>
      <w:r w:rsidRPr="0047037A">
        <w:rPr>
          <w:rFonts w:ascii="MS Mincho" w:eastAsia="MS Mincho" w:hAnsi="MS Mincho" w:cs="MS Mincho"/>
          <w:color w:val="000000"/>
          <w:sz w:val="43"/>
          <w:szCs w:val="43"/>
          <w:lang w:eastAsia="de-CH"/>
        </w:rPr>
        <w:t>。</w:t>
      </w:r>
    </w:p>
    <w:p w14:paraId="5179C4E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基督徒的生</w:t>
      </w:r>
      <w:r w:rsidRPr="0047037A">
        <w:rPr>
          <w:rFonts w:ascii="MS Mincho" w:eastAsia="MS Mincho" w:hAnsi="MS Mincho" w:cs="MS Mincho"/>
          <w:color w:val="E46044"/>
          <w:sz w:val="39"/>
          <w:szCs w:val="39"/>
          <w:lang w:eastAsia="de-CH"/>
        </w:rPr>
        <w:t>活</w:t>
      </w:r>
    </w:p>
    <w:p w14:paraId="47833E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基督徒的生活完全是複合之靈塗抹的生活。基督徒生活的</w:t>
      </w:r>
      <w:r w:rsidRPr="0047037A">
        <w:rPr>
          <w:rFonts w:ascii="MS Gothic" w:eastAsia="MS Gothic" w:hAnsi="MS Gothic" w:cs="MS Gothic" w:hint="eastAsia"/>
          <w:color w:val="000000"/>
          <w:sz w:val="43"/>
          <w:szCs w:val="43"/>
          <w:lang w:eastAsia="de-CH"/>
        </w:rPr>
        <w:t>每一件事都與膏油塗抹有關。在複合之靈的塗抹裏面，有聖別、得勝、生命、光、能力，和真正的屬靈。基督徒的生活，乃是在包</w:t>
      </w:r>
      <w:r w:rsidRPr="0047037A">
        <w:rPr>
          <w:rFonts w:ascii="MS Mincho" w:eastAsia="MS Mincho" w:hAnsi="MS Mincho" w:cs="MS Mincho" w:hint="eastAsia"/>
          <w:color w:val="000000"/>
          <w:sz w:val="43"/>
          <w:szCs w:val="43"/>
          <w:lang w:eastAsia="de-CH"/>
        </w:rPr>
        <w:t>羅萬有賜生命之靈塗抹裏的生活。哦，願主開</w:t>
      </w:r>
      <w:r w:rsidRPr="0047037A">
        <w:rPr>
          <w:rFonts w:ascii="PMingLiU" w:eastAsia="PMingLiU" w:hAnsi="PMingLiU" w:cs="PMingLiU" w:hint="eastAsia"/>
          <w:color w:val="000000"/>
          <w:sz w:val="43"/>
          <w:szCs w:val="43"/>
          <w:lang w:eastAsia="de-CH"/>
        </w:rPr>
        <w:t>啟我們的眼睛，讓我們看見基督徒的生活不是教導、改良、調整、糾正！基督徒的生活完全是複合的膏油塗抹</w:t>
      </w:r>
      <w:r w:rsidRPr="0047037A">
        <w:rPr>
          <w:rFonts w:ascii="MS Mincho" w:eastAsia="MS Mincho" w:hAnsi="MS Mincho" w:cs="MS Mincho"/>
          <w:color w:val="000000"/>
          <w:sz w:val="43"/>
          <w:szCs w:val="43"/>
          <w:lang w:eastAsia="de-CH"/>
        </w:rPr>
        <w:t>！</w:t>
      </w:r>
    </w:p>
    <w:p w14:paraId="10F3A0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事實上，我們可以把膏油塗抹應用到日常生活的</w:t>
      </w:r>
      <w:r w:rsidRPr="0047037A">
        <w:rPr>
          <w:rFonts w:ascii="MS Gothic" w:eastAsia="MS Gothic" w:hAnsi="MS Gothic" w:cs="MS Gothic" w:hint="eastAsia"/>
          <w:color w:val="000000"/>
          <w:sz w:val="43"/>
          <w:szCs w:val="43"/>
          <w:lang w:eastAsia="de-CH"/>
        </w:rPr>
        <w:t>每件事上。我們可以把它應用到家庭生活、職業生活以及購買東西的方式上。複合的靈藉著塗抹我們，在凡事上都教導我們。因此，我們不該按著別的事情，而該按著複合膏油塗抹的教導，來過基督徒的生活。我們都必須看見這個異象</w:t>
      </w:r>
      <w:r w:rsidRPr="0047037A">
        <w:rPr>
          <w:rFonts w:ascii="MS Mincho" w:eastAsia="MS Mincho" w:hAnsi="MS Mincho" w:cs="MS Mincho"/>
          <w:color w:val="000000"/>
          <w:sz w:val="43"/>
          <w:szCs w:val="43"/>
          <w:lang w:eastAsia="de-CH"/>
        </w:rPr>
        <w:t>。</w:t>
      </w:r>
    </w:p>
    <w:p w14:paraId="6D5B7C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看見複合之靈塗抹的異象，我們就會曉得，今天多半基督徒所得著的，乃是一個宗教。這個宗教與複合之靈的塗抹迥然不同。基督徒沒有膏油塗抹的教導，反倒有神學、規條、組織，以及改良品格的教訓。因著許多基督徒的眼目被宗教、天然、倫理的</w:t>
      </w:r>
      <w:r w:rsidRPr="0047037A">
        <w:rPr>
          <w:rFonts w:ascii="MS Gothic" w:eastAsia="MS Gothic" w:hAnsi="MS Gothic" w:cs="MS Gothic" w:hint="eastAsia"/>
          <w:color w:val="000000"/>
          <w:sz w:val="43"/>
          <w:szCs w:val="43"/>
          <w:lang w:eastAsia="de-CH"/>
        </w:rPr>
        <w:t>帕子所遮蔽，他們對於這一段話就沒有這樣的領會，沒有合式的解釋。願主開</w:t>
      </w:r>
      <w:r w:rsidRPr="0047037A">
        <w:rPr>
          <w:rFonts w:ascii="PMingLiU" w:eastAsia="PMingLiU" w:hAnsi="PMingLiU" w:cs="PMingLiU" w:hint="eastAsia"/>
          <w:color w:val="000000"/>
          <w:sz w:val="43"/>
          <w:szCs w:val="43"/>
          <w:lang w:eastAsia="de-CH"/>
        </w:rPr>
        <w:t>啟我們的眼睛，看見這裏所啟示的是甚麼。願我們看見複合的膏油塗抹，為著活出基督徒的生活</w:t>
      </w:r>
      <w:r w:rsidRPr="0047037A">
        <w:rPr>
          <w:rFonts w:ascii="MS Mincho" w:eastAsia="MS Mincho" w:hAnsi="MS Mincho" w:cs="MS Mincho"/>
          <w:color w:val="000000"/>
          <w:sz w:val="43"/>
          <w:szCs w:val="43"/>
          <w:lang w:eastAsia="de-CH"/>
        </w:rPr>
        <w:t>。</w:t>
      </w:r>
    </w:p>
    <w:p w14:paraId="69B6CDB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468EAA4">
          <v:rect id="_x0000_i1354" style="width:0;height:1.5pt" o:hralign="center" o:hrstd="t" o:hrnoshade="t" o:hr="t" fillcolor="#257412" stroked="f"/>
        </w:pict>
      </w:r>
    </w:p>
    <w:p w14:paraId="24FFC951" w14:textId="7E0C3BD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第一百六十六篇　複合的膏油所豫表複合之靈的成分（四）</w:t>
      </w:r>
      <w:r w:rsidRPr="0047037A">
        <w:rPr>
          <w:rFonts w:ascii="Times New Roman" w:eastAsia="Times New Roman" w:hAnsi="Times New Roman" w:cs="Times New Roman"/>
          <w:b/>
          <w:bCs/>
          <w:noProof/>
          <w:color w:val="000000"/>
          <w:sz w:val="27"/>
          <w:szCs w:val="27"/>
          <w:lang w:eastAsia="de-CH"/>
        </w:rPr>
        <w:drawing>
          <wp:inline distT="0" distB="0" distL="0" distR="0" wp14:anchorId="37FE56C4" wp14:editId="1DB32E84">
            <wp:extent cx="281940" cy="281940"/>
            <wp:effectExtent l="0" t="0" r="381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3DAF3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讀經：出埃及記三十章二十三至三十節；約翰一書二章二十二至二十七節</w:t>
      </w:r>
      <w:r w:rsidRPr="0047037A">
        <w:rPr>
          <w:rFonts w:ascii="MS Mincho" w:eastAsia="MS Mincho" w:hAnsi="MS Mincho" w:cs="MS Mincho"/>
          <w:color w:val="000000"/>
          <w:sz w:val="43"/>
          <w:szCs w:val="43"/>
          <w:lang w:eastAsia="de-CH"/>
        </w:rPr>
        <w:t>。</w:t>
      </w:r>
    </w:p>
    <w:p w14:paraId="01B6B61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在本篇信息裏，我們要進一</w:t>
      </w:r>
      <w:r w:rsidRPr="0047037A">
        <w:rPr>
          <w:rFonts w:ascii="MS Gothic" w:eastAsia="MS Gothic" w:hAnsi="MS Gothic" w:cs="MS Gothic" w:hint="eastAsia"/>
          <w:color w:val="000000"/>
          <w:sz w:val="43"/>
          <w:szCs w:val="43"/>
          <w:lang w:eastAsia="de-CH"/>
        </w:rPr>
        <w:t>步</w:t>
      </w:r>
      <w:r w:rsidRPr="0047037A">
        <w:rPr>
          <w:rFonts w:ascii="Batang" w:eastAsia="Batang" w:hAnsi="Batang" w:cs="Batang" w:hint="eastAsia"/>
          <w:color w:val="000000"/>
          <w:sz w:val="43"/>
          <w:szCs w:val="43"/>
          <w:lang w:eastAsia="de-CH"/>
        </w:rPr>
        <w:t>說到約翰一書二章二十二至二十七節所論到複合的靈，這靈是由出埃及記三十章所描述複合的膏油來豫表的</w:t>
      </w:r>
      <w:r w:rsidRPr="0047037A">
        <w:rPr>
          <w:rFonts w:ascii="MS Mincho" w:eastAsia="MS Mincho" w:hAnsi="MS Mincho" w:cs="MS Mincho"/>
          <w:color w:val="000000"/>
          <w:sz w:val="43"/>
          <w:szCs w:val="43"/>
          <w:lang w:eastAsia="de-CH"/>
        </w:rPr>
        <w:t>。</w:t>
      </w:r>
    </w:p>
    <w:p w14:paraId="5975380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耶</w:t>
      </w:r>
      <w:r w:rsidRPr="0047037A">
        <w:rPr>
          <w:rFonts w:ascii="MS Gothic" w:eastAsia="MS Gothic" w:hAnsi="MS Gothic" w:cs="MS Gothic" w:hint="eastAsia"/>
          <w:color w:val="E46044"/>
          <w:sz w:val="39"/>
          <w:szCs w:val="39"/>
          <w:lang w:eastAsia="de-CH"/>
        </w:rPr>
        <w:t>穌、基督、父與子乃是</w:t>
      </w:r>
      <w:r w:rsidRPr="0047037A">
        <w:rPr>
          <w:rFonts w:ascii="MS Mincho" w:eastAsia="MS Mincho" w:hAnsi="MS Mincho" w:cs="MS Mincho"/>
          <w:color w:val="E46044"/>
          <w:sz w:val="39"/>
          <w:szCs w:val="39"/>
          <w:lang w:eastAsia="de-CH"/>
        </w:rPr>
        <w:t>一</w:t>
      </w:r>
    </w:p>
    <w:p w14:paraId="00F30E9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約翰一書二章二十二節</w:t>
      </w:r>
      <w:r w:rsidRPr="0047037A">
        <w:rPr>
          <w:rFonts w:ascii="Batang" w:eastAsia="Batang" w:hAnsi="Batang" w:cs="Batang" w:hint="eastAsia"/>
          <w:color w:val="000000"/>
          <w:sz w:val="43"/>
          <w:szCs w:val="43"/>
          <w:lang w:eastAsia="de-CH"/>
        </w:rPr>
        <w:t>說到否認耶</w:t>
      </w:r>
      <w:r w:rsidRPr="0047037A">
        <w:rPr>
          <w:rFonts w:ascii="MS Gothic" w:eastAsia="MS Gothic" w:hAnsi="MS Gothic" w:cs="MS Gothic" w:hint="eastAsia"/>
          <w:color w:val="000000"/>
          <w:sz w:val="43"/>
          <w:szCs w:val="43"/>
          <w:lang w:eastAsia="de-CH"/>
        </w:rPr>
        <w:t>穌是基督的人，然後繼續</w:t>
      </w:r>
      <w:r w:rsidRPr="0047037A">
        <w:rPr>
          <w:rFonts w:ascii="Batang" w:eastAsia="Batang" w:hAnsi="Batang" w:cs="Batang" w:hint="eastAsia"/>
          <w:color w:val="000000"/>
          <w:sz w:val="43"/>
          <w:szCs w:val="43"/>
          <w:lang w:eastAsia="de-CH"/>
        </w:rPr>
        <w:t>說到敵基督者就是否認父與子的。</w:t>
      </w:r>
      <w:r w:rsidRPr="0047037A">
        <w:rPr>
          <w:rFonts w:ascii="MS Mincho" w:eastAsia="MS Mincho" w:hAnsi="MS Mincho" w:cs="MS Mincho" w:hint="eastAsia"/>
          <w:color w:val="000000"/>
          <w:sz w:val="43"/>
          <w:szCs w:val="43"/>
          <w:lang w:eastAsia="de-CH"/>
        </w:rPr>
        <w:t>為甚麼這一節把這兩件事相題並論</w:t>
      </w:r>
      <w:r w:rsidRPr="0047037A">
        <w:rPr>
          <w:rFonts w:ascii="MS Gothic" w:eastAsia="MS Gothic" w:hAnsi="MS Gothic" w:cs="MS Gothic" w:hint="eastAsia"/>
          <w:color w:val="000000"/>
          <w:sz w:val="43"/>
          <w:szCs w:val="43"/>
          <w:lang w:eastAsia="de-CH"/>
        </w:rPr>
        <w:t>呢</w:t>
      </w:r>
      <w:r w:rsidRPr="0047037A">
        <w:rPr>
          <w:rFonts w:ascii="MS Mincho" w:eastAsia="MS Mincho" w:hAnsi="MS Mincho" w:cs="MS Mincho" w:hint="eastAsia"/>
          <w:color w:val="000000"/>
          <w:sz w:val="43"/>
          <w:szCs w:val="43"/>
          <w:lang w:eastAsia="de-CH"/>
        </w:rPr>
        <w:t>？為甚麼它</w:t>
      </w:r>
      <w:r w:rsidRPr="0047037A">
        <w:rPr>
          <w:rFonts w:ascii="Batang" w:eastAsia="Batang" w:hAnsi="Batang" w:cs="Batang" w:hint="eastAsia"/>
          <w:color w:val="000000"/>
          <w:sz w:val="43"/>
          <w:szCs w:val="43"/>
          <w:lang w:eastAsia="de-CH"/>
        </w:rPr>
        <w:t>說到否認耶</w:t>
      </w:r>
      <w:r w:rsidRPr="0047037A">
        <w:rPr>
          <w:rFonts w:ascii="MS Gothic" w:eastAsia="MS Gothic" w:hAnsi="MS Gothic" w:cs="MS Gothic" w:hint="eastAsia"/>
          <w:color w:val="000000"/>
          <w:sz w:val="43"/>
          <w:szCs w:val="43"/>
          <w:lang w:eastAsia="de-CH"/>
        </w:rPr>
        <w:t>穌是基督的，又</w:t>
      </w:r>
      <w:r w:rsidRPr="0047037A">
        <w:rPr>
          <w:rFonts w:ascii="Batang" w:eastAsia="Batang" w:hAnsi="Batang" w:cs="Batang" w:hint="eastAsia"/>
          <w:color w:val="000000"/>
          <w:sz w:val="43"/>
          <w:szCs w:val="43"/>
          <w:lang w:eastAsia="de-CH"/>
        </w:rPr>
        <w:t>說到否認父與子的？</w:t>
      </w:r>
      <w:r w:rsidRPr="0047037A">
        <w:rPr>
          <w:rFonts w:ascii="Batang" w:eastAsia="Batang" w:hAnsi="Batang" w:cs="Batang" w:hint="eastAsia"/>
          <w:color w:val="000000"/>
          <w:sz w:val="43"/>
          <w:szCs w:val="43"/>
          <w:lang w:eastAsia="de-CH"/>
        </w:rPr>
        <w:lastRenderedPageBreak/>
        <w:t>這些問題的答案乃是說，否認耶</w:t>
      </w:r>
      <w:r w:rsidRPr="0047037A">
        <w:rPr>
          <w:rFonts w:ascii="MS Gothic" w:eastAsia="MS Gothic" w:hAnsi="MS Gothic" w:cs="MS Gothic" w:hint="eastAsia"/>
          <w:color w:val="000000"/>
          <w:sz w:val="43"/>
          <w:szCs w:val="43"/>
          <w:lang w:eastAsia="de-CH"/>
        </w:rPr>
        <w:t>穌是基督，就是否認父與子。否認父與子，也就是否認耶穌是基督。這指明耶穌就是基督，而基督就是父與子；也指明耶穌、基督、父與子都是一。如果我們否認了一位，也就否認了其他幾位，因為</w:t>
      </w:r>
      <w:r w:rsidRPr="0047037A">
        <w:rPr>
          <w:rFonts w:ascii="PMingLiU" w:eastAsia="PMingLiU" w:hAnsi="PMingLiU" w:cs="PMingLiU" w:hint="eastAsia"/>
          <w:color w:val="000000"/>
          <w:sz w:val="43"/>
          <w:szCs w:val="43"/>
          <w:lang w:eastAsia="de-CH"/>
        </w:rPr>
        <w:t>祂們都是一</w:t>
      </w:r>
      <w:r w:rsidRPr="0047037A">
        <w:rPr>
          <w:rFonts w:ascii="MS Mincho" w:eastAsia="MS Mincho" w:hAnsi="MS Mincho" w:cs="MS Mincho"/>
          <w:color w:val="000000"/>
          <w:sz w:val="43"/>
          <w:szCs w:val="43"/>
          <w:lang w:eastAsia="de-CH"/>
        </w:rPr>
        <w:t>。</w:t>
      </w:r>
    </w:p>
    <w:p w14:paraId="078330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二十三節證實了二十二節，它接著</w:t>
      </w:r>
      <w:r w:rsidRPr="0047037A">
        <w:rPr>
          <w:rFonts w:ascii="Batang" w:eastAsia="Batang" w:hAnsi="Batang" w:cs="Batang" w:hint="eastAsia"/>
          <w:color w:val="000000"/>
          <w:sz w:val="43"/>
          <w:szCs w:val="43"/>
          <w:lang w:eastAsia="de-CH"/>
        </w:rPr>
        <w:t>說：『凡否認子的連父也沒有；承認子的連父也有了。』（</w:t>
      </w:r>
      <w:r w:rsidRPr="0047037A">
        <w:rPr>
          <w:rFonts w:ascii="MS Gothic" w:eastAsia="MS Gothic" w:hAnsi="MS Gothic" w:cs="MS Gothic" w:hint="eastAsia"/>
          <w:color w:val="000000"/>
          <w:sz w:val="43"/>
          <w:szCs w:val="43"/>
          <w:lang w:eastAsia="de-CH"/>
        </w:rPr>
        <w:t>另譯。）如果我們否認子，就是否認父。但如果我們承認子，就有了父。這裏，我們由不同的方面來看同一件事。一方面，我們否認子，就是否認父。另一方面，我們承認子，就是承認</w:t>
      </w:r>
      <w:r w:rsidRPr="0047037A">
        <w:rPr>
          <w:rFonts w:ascii="MS Mincho" w:eastAsia="MS Mincho" w:hAnsi="MS Mincho" w:cs="MS Mincho" w:hint="eastAsia"/>
          <w:color w:val="000000"/>
          <w:sz w:val="43"/>
          <w:szCs w:val="43"/>
          <w:lang w:eastAsia="de-CH"/>
        </w:rPr>
        <w:t>父。原因乃是子與父原為一。不但父與子是一，耶</w:t>
      </w:r>
      <w:r w:rsidRPr="0047037A">
        <w:rPr>
          <w:rFonts w:ascii="MS Gothic" w:eastAsia="MS Gothic" w:hAnsi="MS Gothic" w:cs="MS Gothic" w:hint="eastAsia"/>
          <w:color w:val="000000"/>
          <w:sz w:val="43"/>
          <w:szCs w:val="43"/>
          <w:lang w:eastAsia="de-CH"/>
        </w:rPr>
        <w:t>穌、基督、子與父都是一</w:t>
      </w:r>
      <w:r w:rsidRPr="0047037A">
        <w:rPr>
          <w:rFonts w:ascii="MS Mincho" w:eastAsia="MS Mincho" w:hAnsi="MS Mincho" w:cs="MS Mincho"/>
          <w:color w:val="000000"/>
          <w:sz w:val="43"/>
          <w:szCs w:val="43"/>
          <w:lang w:eastAsia="de-CH"/>
        </w:rPr>
        <w:t>。</w:t>
      </w:r>
    </w:p>
    <w:p w14:paraId="4EF373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包羅萬有的身</w:t>
      </w:r>
      <w:r w:rsidRPr="0047037A">
        <w:rPr>
          <w:rFonts w:ascii="MS Mincho" w:eastAsia="MS Mincho" w:hAnsi="MS Mincho" w:cs="MS Mincho"/>
          <w:color w:val="E46044"/>
          <w:sz w:val="39"/>
          <w:szCs w:val="39"/>
          <w:lang w:eastAsia="de-CH"/>
        </w:rPr>
        <w:t>位</w:t>
      </w:r>
    </w:p>
    <w:p w14:paraId="6CB12A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約翰一書二章二十五節</w:t>
      </w:r>
      <w:r w:rsidRPr="0047037A">
        <w:rPr>
          <w:rFonts w:ascii="Batang" w:eastAsia="Batang" w:hAnsi="Batang" w:cs="Batang" w:hint="eastAsia"/>
          <w:color w:val="000000"/>
          <w:sz w:val="43"/>
          <w:szCs w:val="43"/>
          <w:lang w:eastAsia="de-CH"/>
        </w:rPr>
        <w:t>說：『這就是</w:t>
      </w:r>
      <w:r w:rsidRPr="0047037A">
        <w:rPr>
          <w:rFonts w:ascii="PMingLiU" w:eastAsia="PMingLiU" w:hAnsi="PMingLiU" w:cs="PMingLiU" w:hint="eastAsia"/>
          <w:color w:val="000000"/>
          <w:sz w:val="43"/>
          <w:szCs w:val="43"/>
          <w:lang w:eastAsia="de-CH"/>
        </w:rPr>
        <w:t>祂所應許我們的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那永遠的生命。』（</w:t>
      </w:r>
      <w:r w:rsidRPr="0047037A">
        <w:rPr>
          <w:rFonts w:ascii="MS Gothic" w:eastAsia="MS Gothic" w:hAnsi="MS Gothic" w:cs="MS Gothic" w:hint="eastAsia"/>
          <w:color w:val="000000"/>
          <w:sz w:val="43"/>
          <w:szCs w:val="43"/>
          <w:lang w:eastAsia="de-CH"/>
        </w:rPr>
        <w:t>另譯。）二十二、二十三、二十五節裏有耶穌、基督、子、父、永遠的生命。這些都是同一個包羅萬有的身位，就是出埃及記三十章裏複合的膏油。永遠的生命是甚麼？永遠的生命就是耶穌、基督、子與父。這些經文裏面所</w:t>
      </w:r>
      <w:r w:rsidRPr="0047037A">
        <w:rPr>
          <w:rFonts w:ascii="PMingLiU" w:eastAsia="PMingLiU" w:hAnsi="PMingLiU" w:cs="PMingLiU" w:hint="eastAsia"/>
          <w:color w:val="000000"/>
          <w:sz w:val="43"/>
          <w:szCs w:val="43"/>
          <w:lang w:eastAsia="de-CH"/>
        </w:rPr>
        <w:t>啟示包羅萬有的身位，就是永遠的生命</w:t>
      </w:r>
      <w:r w:rsidRPr="0047037A">
        <w:rPr>
          <w:rFonts w:ascii="MS Mincho" w:eastAsia="MS Mincho" w:hAnsi="MS Mincho" w:cs="MS Mincho"/>
          <w:color w:val="000000"/>
          <w:sz w:val="43"/>
          <w:szCs w:val="43"/>
          <w:lang w:eastAsia="de-CH"/>
        </w:rPr>
        <w:t>。</w:t>
      </w:r>
    </w:p>
    <w:p w14:paraId="63A857B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在使徒約翰的時代，有些異端的教訓想要將耶</w:t>
      </w:r>
      <w:r w:rsidRPr="0047037A">
        <w:rPr>
          <w:rFonts w:ascii="MS Gothic" w:eastAsia="MS Gothic" w:hAnsi="MS Gothic" w:cs="MS Gothic" w:hint="eastAsia"/>
          <w:color w:val="000000"/>
          <w:sz w:val="43"/>
          <w:szCs w:val="43"/>
          <w:lang w:eastAsia="de-CH"/>
        </w:rPr>
        <w:t>穌與基督分開，將基督與父分開。異端的教師用他們天然、屬人的頭腦來分析基督包羅萬有神聖的</w:t>
      </w:r>
      <w:r w:rsidRPr="0047037A">
        <w:rPr>
          <w:rFonts w:ascii="MS Mincho" w:eastAsia="MS Mincho" w:hAnsi="MS Mincho" w:cs="MS Mincho" w:hint="eastAsia"/>
          <w:color w:val="000000"/>
          <w:sz w:val="43"/>
          <w:szCs w:val="43"/>
          <w:lang w:eastAsia="de-CH"/>
        </w:rPr>
        <w:t>身位。但他們無法將這身位系統化。他們無法理解耶</w:t>
      </w:r>
      <w:r w:rsidRPr="0047037A">
        <w:rPr>
          <w:rFonts w:ascii="MS Gothic" w:eastAsia="MS Gothic" w:hAnsi="MS Gothic" w:cs="MS Gothic" w:hint="eastAsia"/>
          <w:color w:val="000000"/>
          <w:sz w:val="43"/>
          <w:szCs w:val="43"/>
          <w:lang w:eastAsia="de-CH"/>
        </w:rPr>
        <w:t>穌怎麼會是基督，而基督怎麼會是父。有些人甚至宣稱基督是神，而不是人。他們爭辯</w:t>
      </w:r>
      <w:r w:rsidRPr="0047037A">
        <w:rPr>
          <w:rFonts w:ascii="Batang" w:eastAsia="Batang" w:hAnsi="Batang" w:cs="Batang" w:hint="eastAsia"/>
          <w:color w:val="000000"/>
          <w:sz w:val="43"/>
          <w:szCs w:val="43"/>
          <w:lang w:eastAsia="de-CH"/>
        </w:rPr>
        <w:t>說，一個人不可能同時是神又是人。還有些人宣稱耶</w:t>
      </w:r>
      <w:r w:rsidRPr="0047037A">
        <w:rPr>
          <w:rFonts w:ascii="MS Gothic" w:eastAsia="MS Gothic" w:hAnsi="MS Gothic" w:cs="MS Gothic" w:hint="eastAsia"/>
          <w:color w:val="000000"/>
          <w:sz w:val="43"/>
          <w:szCs w:val="43"/>
          <w:lang w:eastAsia="de-CH"/>
        </w:rPr>
        <w:t>穌是人，而不是神。然而，使徒約翰寫著：『話成了肉身。』（約一章</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另譯。）話就是神，（約一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另譯，）而肉身在這裏是指人性。這意思是</w:t>
      </w:r>
      <w:r w:rsidRPr="0047037A">
        <w:rPr>
          <w:rFonts w:ascii="Batang" w:eastAsia="Batang" w:hAnsi="Batang" w:cs="Batang" w:hint="eastAsia"/>
          <w:color w:val="000000"/>
          <w:sz w:val="43"/>
          <w:szCs w:val="43"/>
          <w:lang w:eastAsia="de-CH"/>
        </w:rPr>
        <w:t>說，照約翰的話看來，有一位是神又是人</w:t>
      </w:r>
      <w:r w:rsidRPr="0047037A">
        <w:rPr>
          <w:rFonts w:ascii="MS Mincho" w:eastAsia="MS Mincho" w:hAnsi="MS Mincho" w:cs="MS Mincho"/>
          <w:color w:val="000000"/>
          <w:sz w:val="43"/>
          <w:szCs w:val="43"/>
          <w:lang w:eastAsia="de-CH"/>
        </w:rPr>
        <w:t>。</w:t>
      </w:r>
    </w:p>
    <w:p w14:paraId="4C3A23D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我們對付一些反對者，必須問四個問題。第一，耶</w:t>
      </w:r>
      <w:r w:rsidRPr="0047037A">
        <w:rPr>
          <w:rFonts w:ascii="MS Gothic" w:eastAsia="MS Gothic" w:hAnsi="MS Gothic" w:cs="MS Gothic" w:hint="eastAsia"/>
          <w:color w:val="000000"/>
          <w:sz w:val="43"/>
          <w:szCs w:val="43"/>
          <w:lang w:eastAsia="de-CH"/>
        </w:rPr>
        <w:t>穌豈不是基督麼？第二，基督豈不是神的兒子麼？第三，神的兒子不是神自己麼？第四，神不是三一的父、子、靈麼？凡是真基督徒都會同意，</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穌就是基督，基督就是神的兒子，神的兒子就是神，並且神是三一的。如果這些我們都同意了，我們就必須接著</w:t>
      </w:r>
      <w:r w:rsidRPr="0047037A">
        <w:rPr>
          <w:rFonts w:ascii="Batang" w:eastAsia="Batang" w:hAnsi="Batang" w:cs="Batang" w:hint="eastAsia"/>
          <w:color w:val="000000"/>
          <w:sz w:val="43"/>
          <w:szCs w:val="43"/>
          <w:lang w:eastAsia="de-CH"/>
        </w:rPr>
        <w:t>說，基督就是父、子、靈。此外，我們必須看見，耶</w:t>
      </w:r>
      <w:r w:rsidRPr="0047037A">
        <w:rPr>
          <w:rFonts w:ascii="MS Gothic" w:eastAsia="MS Gothic" w:hAnsi="MS Gothic" w:cs="MS Gothic" w:hint="eastAsia"/>
          <w:color w:val="000000"/>
          <w:sz w:val="43"/>
          <w:szCs w:val="43"/>
          <w:lang w:eastAsia="de-CH"/>
        </w:rPr>
        <w:t>穌、基督、神的兒子、神、父、子、靈都是同一個包羅萬有的身位</w:t>
      </w:r>
      <w:r w:rsidRPr="0047037A">
        <w:rPr>
          <w:rFonts w:ascii="MS Mincho" w:eastAsia="MS Mincho" w:hAnsi="MS Mincho" w:cs="MS Mincho"/>
          <w:color w:val="000000"/>
          <w:sz w:val="43"/>
          <w:szCs w:val="43"/>
          <w:lang w:eastAsia="de-CH"/>
        </w:rPr>
        <w:t>。</w:t>
      </w:r>
    </w:p>
    <w:p w14:paraId="6D7E65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有些人教導</w:t>
      </w:r>
      <w:r w:rsidRPr="0047037A">
        <w:rPr>
          <w:rFonts w:ascii="Batang" w:eastAsia="Batang" w:hAnsi="Batang" w:cs="Batang" w:hint="eastAsia"/>
          <w:color w:val="000000"/>
          <w:sz w:val="43"/>
          <w:szCs w:val="43"/>
          <w:lang w:eastAsia="de-CH"/>
        </w:rPr>
        <w:t>說，三一神是分開的；我們則</w:t>
      </w:r>
      <w:r w:rsidRPr="0047037A">
        <w:rPr>
          <w:rFonts w:ascii="MS Mincho" w:eastAsia="MS Mincho" w:hAnsi="MS Mincho" w:cs="MS Mincho" w:hint="eastAsia"/>
          <w:color w:val="000000"/>
          <w:sz w:val="43"/>
          <w:szCs w:val="43"/>
          <w:lang w:eastAsia="de-CH"/>
        </w:rPr>
        <w:t>教導人</w:t>
      </w:r>
      <w:r w:rsidRPr="0047037A">
        <w:rPr>
          <w:rFonts w:ascii="Batang" w:eastAsia="Batang" w:hAnsi="Batang" w:cs="Batang" w:hint="eastAsia"/>
          <w:color w:val="000000"/>
          <w:sz w:val="43"/>
          <w:szCs w:val="43"/>
          <w:lang w:eastAsia="de-CH"/>
        </w:rPr>
        <w:t>說，三一神是包羅萬有的。有些人對基督身位和三一神的</w:t>
      </w:r>
      <w:r w:rsidRPr="0047037A">
        <w:rPr>
          <w:rFonts w:ascii="MS Mincho" w:eastAsia="MS Mincho" w:hAnsi="MS Mincho" w:cs="MS Mincho" w:hint="eastAsia"/>
          <w:color w:val="000000"/>
          <w:sz w:val="43"/>
          <w:szCs w:val="43"/>
          <w:lang w:eastAsia="de-CH"/>
        </w:rPr>
        <w:t>教訓是基於分開的原則，想要將父、</w:t>
      </w:r>
      <w:r w:rsidRPr="0047037A">
        <w:rPr>
          <w:rFonts w:ascii="MS Mincho" w:eastAsia="MS Mincho" w:hAnsi="MS Mincho" w:cs="MS Mincho" w:hint="eastAsia"/>
          <w:color w:val="000000"/>
          <w:sz w:val="43"/>
          <w:szCs w:val="43"/>
          <w:lang w:eastAsia="de-CH"/>
        </w:rPr>
        <w:lastRenderedPageBreak/>
        <w:t>子、靈彼此分開。事實上，這個分開的原則乃是許多異端教訓的根源，這些教訓是關乎基督的身位和神聖的三一。這種想要分開的企圖造成了嚴重的難處</w:t>
      </w:r>
      <w:r w:rsidRPr="0047037A">
        <w:rPr>
          <w:rFonts w:ascii="MS Mincho" w:eastAsia="MS Mincho" w:hAnsi="MS Mincho" w:cs="MS Mincho"/>
          <w:color w:val="000000"/>
          <w:sz w:val="43"/>
          <w:szCs w:val="43"/>
          <w:lang w:eastAsia="de-CH"/>
        </w:rPr>
        <w:t>。</w:t>
      </w:r>
    </w:p>
    <w:p w14:paraId="250D4F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聖經裏神聖的</w:t>
      </w:r>
      <w:r w:rsidRPr="0047037A">
        <w:rPr>
          <w:rFonts w:ascii="PMingLiU" w:eastAsia="PMingLiU" w:hAnsi="PMingLiU" w:cs="PMingLiU" w:hint="eastAsia"/>
          <w:color w:val="000000"/>
          <w:sz w:val="43"/>
          <w:szCs w:val="43"/>
          <w:lang w:eastAsia="de-CH"/>
        </w:rPr>
        <w:t>啟示不是基於分開的原則，而是基於包羅萬有的原則。神聖的身位是包羅萬有的，祂無法分開。然而，有些人堅決宣告三一神是三個分開的人位。這種想要將父與子、子與靈分開的企圖，古往今來都導致異端</w:t>
      </w:r>
      <w:r w:rsidRPr="0047037A">
        <w:rPr>
          <w:rFonts w:ascii="MS Mincho" w:eastAsia="MS Mincho" w:hAnsi="MS Mincho" w:cs="MS Mincho"/>
          <w:color w:val="000000"/>
          <w:sz w:val="43"/>
          <w:szCs w:val="43"/>
          <w:lang w:eastAsia="de-CH"/>
        </w:rPr>
        <w:t>。</w:t>
      </w:r>
    </w:p>
    <w:p w14:paraId="0AA2E6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約翰一書第二章所教導的，凡是對基督包羅萬有的身位只要否認了一部分，就是敵基督者。這裏有一個原則，適用於今天許多的教師。這些教師也許是真基督徒，然而，他們的教訓至少有一部分是敵基督者，因為他們否認基督包羅萬有之身位的某一方面。無論在那一方面否認基督，就是敵基督者，多多少少是敵基督的。這便是約翰指稱異端者就是敵基督者的原因。他們的教訓多多少少否認了基督，就是敵基督的，例如，</w:t>
      </w:r>
      <w:r w:rsidRPr="0047037A">
        <w:rPr>
          <w:rFonts w:ascii="Batang" w:eastAsia="Batang" w:hAnsi="Batang" w:cs="Batang" w:hint="eastAsia"/>
          <w:color w:val="000000"/>
          <w:sz w:val="43"/>
          <w:szCs w:val="43"/>
          <w:lang w:eastAsia="de-CH"/>
        </w:rPr>
        <w:t>說基督是神，這種</w:t>
      </w:r>
      <w:r w:rsidRPr="0047037A">
        <w:rPr>
          <w:rFonts w:ascii="MS Mincho" w:eastAsia="MS Mincho" w:hAnsi="MS Mincho" w:cs="MS Mincho" w:hint="eastAsia"/>
          <w:color w:val="000000"/>
          <w:sz w:val="43"/>
          <w:szCs w:val="43"/>
          <w:lang w:eastAsia="de-CH"/>
        </w:rPr>
        <w:t>教訓是為基督的，不是敵基督的。然而</w:t>
      </w:r>
      <w:r w:rsidRPr="0047037A">
        <w:rPr>
          <w:rFonts w:ascii="Batang" w:eastAsia="Batang" w:hAnsi="Batang" w:cs="Batang" w:hint="eastAsia"/>
          <w:color w:val="000000"/>
          <w:sz w:val="43"/>
          <w:szCs w:val="43"/>
          <w:lang w:eastAsia="de-CH"/>
        </w:rPr>
        <w:t>說基督只是神，不是人，這種</w:t>
      </w:r>
      <w:r w:rsidRPr="0047037A">
        <w:rPr>
          <w:rFonts w:ascii="MS Mincho" w:eastAsia="MS Mincho" w:hAnsi="MS Mincho" w:cs="MS Mincho" w:hint="eastAsia"/>
          <w:color w:val="000000"/>
          <w:sz w:val="43"/>
          <w:szCs w:val="43"/>
          <w:lang w:eastAsia="de-CH"/>
        </w:rPr>
        <w:t>教訓就是敵基督的了</w:t>
      </w:r>
      <w:r w:rsidRPr="0047037A">
        <w:rPr>
          <w:rFonts w:ascii="MS Mincho" w:eastAsia="MS Mincho" w:hAnsi="MS Mincho" w:cs="MS Mincho"/>
          <w:color w:val="000000"/>
          <w:sz w:val="43"/>
          <w:szCs w:val="43"/>
          <w:lang w:eastAsia="de-CH"/>
        </w:rPr>
        <w:t>。</w:t>
      </w:r>
    </w:p>
    <w:p w14:paraId="266B30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有些人承認基督是創造者，卻堅決否認基督就著</w:t>
      </w:r>
      <w:r w:rsidRPr="0047037A">
        <w:rPr>
          <w:rFonts w:ascii="PMingLiU" w:eastAsia="PMingLiU" w:hAnsi="PMingLiU" w:cs="PMingLiU" w:hint="eastAsia"/>
          <w:color w:val="000000"/>
          <w:sz w:val="43"/>
          <w:szCs w:val="43"/>
          <w:lang w:eastAsia="de-CH"/>
        </w:rPr>
        <w:t>祂的人性來說，也是受造之物。說基督是創造</w:t>
      </w:r>
      <w:r w:rsidRPr="0047037A">
        <w:rPr>
          <w:rFonts w:ascii="PMingLiU" w:eastAsia="PMingLiU" w:hAnsi="PMingLiU" w:cs="PMingLiU" w:hint="eastAsia"/>
          <w:color w:val="000000"/>
          <w:sz w:val="43"/>
          <w:szCs w:val="43"/>
          <w:lang w:eastAsia="de-CH"/>
        </w:rPr>
        <w:lastRenderedPageBreak/>
        <w:t>者，是為基督的，但否認基督就祂的人性來說是受造之物，就是說敵基督的話了。我們必須全面地為著基督，並說祂是創造者，也是受造之物</w:t>
      </w:r>
      <w:r w:rsidRPr="0047037A">
        <w:rPr>
          <w:rFonts w:ascii="MS Mincho" w:eastAsia="MS Mincho" w:hAnsi="MS Mincho" w:cs="MS Mincho"/>
          <w:color w:val="000000"/>
          <w:sz w:val="43"/>
          <w:szCs w:val="43"/>
          <w:lang w:eastAsia="de-CH"/>
        </w:rPr>
        <w:t>。</w:t>
      </w:r>
    </w:p>
    <w:p w14:paraId="792444B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三一</w:t>
      </w:r>
      <w:r w:rsidRPr="0047037A">
        <w:rPr>
          <w:rFonts w:ascii="MS Mincho" w:eastAsia="MS Mincho" w:hAnsi="MS Mincho" w:cs="MS Mincho"/>
          <w:color w:val="E46044"/>
          <w:sz w:val="39"/>
          <w:szCs w:val="39"/>
          <w:lang w:eastAsia="de-CH"/>
        </w:rPr>
        <w:t>神</w:t>
      </w:r>
    </w:p>
    <w:p w14:paraId="7F6D82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w:t>
      </w:r>
      <w:r w:rsidRPr="0047037A">
        <w:rPr>
          <w:rFonts w:ascii="PMingLiU" w:eastAsia="PMingLiU" w:hAnsi="PMingLiU" w:cs="PMingLiU" w:hint="eastAsia"/>
          <w:color w:val="000000"/>
          <w:sz w:val="43"/>
          <w:szCs w:val="43"/>
          <w:lang w:eastAsia="de-CH"/>
        </w:rPr>
        <w:t>啟示出子稱為父（以賽亞九章六節），並且祂就是那靈。（林後三</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738A25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請想想約翰十四章裏三一神的</w:t>
      </w:r>
      <w:r w:rsidRPr="0047037A">
        <w:rPr>
          <w:rFonts w:ascii="PMingLiU" w:eastAsia="PMingLiU" w:hAnsi="PMingLiU" w:cs="PMingLiU" w:hint="eastAsia"/>
          <w:color w:val="000000"/>
          <w:sz w:val="43"/>
          <w:szCs w:val="43"/>
          <w:lang w:eastAsia="de-CH"/>
        </w:rPr>
        <w:t>啟示。在第八節腓力對祂說：『求主將父</w:t>
      </w:r>
      <w:r w:rsidRPr="0047037A">
        <w:rPr>
          <w:rFonts w:ascii="MS Mincho" w:eastAsia="MS Mincho" w:hAnsi="MS Mincho" w:cs="MS Mincho" w:hint="eastAsia"/>
          <w:color w:val="000000"/>
          <w:sz w:val="43"/>
          <w:szCs w:val="43"/>
          <w:lang w:eastAsia="de-CH"/>
        </w:rPr>
        <w:t>顯給我們看，我們就知足了。』主耶</w:t>
      </w:r>
      <w:r w:rsidRPr="0047037A">
        <w:rPr>
          <w:rFonts w:ascii="MS Gothic" w:eastAsia="MS Gothic" w:hAnsi="MS Gothic" w:cs="MS Gothic" w:hint="eastAsia"/>
          <w:color w:val="000000"/>
          <w:sz w:val="43"/>
          <w:szCs w:val="43"/>
          <w:lang w:eastAsia="de-CH"/>
        </w:rPr>
        <w:t>穌對腓力的要求顯然很驚訝，就回答</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腓力，我與</w:t>
      </w:r>
      <w:r w:rsidRPr="0047037A">
        <w:rPr>
          <w:rFonts w:ascii="MS Gothic" w:eastAsia="MS Gothic" w:hAnsi="MS Gothic" w:cs="MS Gothic" w:hint="eastAsia"/>
          <w:color w:val="000000"/>
          <w:sz w:val="43"/>
          <w:szCs w:val="43"/>
          <w:lang w:eastAsia="de-CH"/>
        </w:rPr>
        <w:t>你們同在這樣長久，你還不認識我麼？人看見了我，就是看見了父；你怎麼</w:t>
      </w:r>
      <w:r w:rsidRPr="0047037A">
        <w:rPr>
          <w:rFonts w:ascii="Batang" w:eastAsia="Batang" w:hAnsi="Batang" w:cs="Batang" w:hint="eastAsia"/>
          <w:color w:val="000000"/>
          <w:sz w:val="43"/>
          <w:szCs w:val="43"/>
          <w:lang w:eastAsia="de-CH"/>
        </w:rPr>
        <w:t>說，將父顯給我們看</w:t>
      </w:r>
      <w:r w:rsidRPr="0047037A">
        <w:rPr>
          <w:rFonts w:ascii="MS Gothic" w:eastAsia="MS Gothic" w:hAnsi="MS Gothic" w:cs="MS Gothic" w:hint="eastAsia"/>
          <w:color w:val="000000"/>
          <w:sz w:val="43"/>
          <w:szCs w:val="43"/>
          <w:lang w:eastAsia="de-CH"/>
        </w:rPr>
        <w:t>呢？』（</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。）然後主接著</w:t>
      </w:r>
      <w:r w:rsidRPr="0047037A">
        <w:rPr>
          <w:rFonts w:ascii="Batang" w:eastAsia="Batang" w:hAnsi="Batang" w:cs="Batang" w:hint="eastAsia"/>
          <w:color w:val="000000"/>
          <w:sz w:val="43"/>
          <w:szCs w:val="43"/>
          <w:lang w:eastAsia="de-CH"/>
        </w:rPr>
        <w:t>說：『我在父裏面，父在我裏面，</w:t>
      </w:r>
      <w:r w:rsidRPr="0047037A">
        <w:rPr>
          <w:rFonts w:ascii="MS Gothic" w:eastAsia="MS Gothic" w:hAnsi="MS Gothic" w:cs="MS Gothic" w:hint="eastAsia"/>
          <w:color w:val="000000"/>
          <w:sz w:val="43"/>
          <w:szCs w:val="43"/>
          <w:lang w:eastAsia="de-CH"/>
        </w:rPr>
        <w:t>你不信麼？』（</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。）這裏主的意思是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腓力，我與</w:t>
      </w:r>
      <w:r w:rsidRPr="0047037A">
        <w:rPr>
          <w:rFonts w:ascii="MS Gothic" w:eastAsia="MS Gothic" w:hAnsi="MS Gothic" w:cs="MS Gothic" w:hint="eastAsia"/>
          <w:color w:val="000000"/>
          <w:sz w:val="43"/>
          <w:szCs w:val="43"/>
          <w:lang w:eastAsia="de-CH"/>
        </w:rPr>
        <w:t>你們同在這樣長久，你還不認識我麼？你豈不曉得，你看見了我，就是看見了父？我與父原為一。父在我裏面，我也在父裏面。離了我，在我以外，就沒有這麼一個人是稱為父的。</w:t>
      </w:r>
      <w:r w:rsidRPr="0047037A">
        <w:rPr>
          <w:rFonts w:ascii="MS Mincho" w:eastAsia="MS Mincho" w:hAnsi="MS Mincho" w:cs="MS Mincho"/>
          <w:color w:val="000000"/>
          <w:sz w:val="43"/>
          <w:szCs w:val="43"/>
          <w:lang w:eastAsia="de-CH"/>
        </w:rPr>
        <w:t>』</w:t>
      </w:r>
    </w:p>
    <w:p w14:paraId="42B9C8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以賽亞九章六節</w:t>
      </w:r>
      <w:r w:rsidRPr="0047037A">
        <w:rPr>
          <w:rFonts w:ascii="Batang" w:eastAsia="Batang" w:hAnsi="Batang" w:cs="Batang" w:hint="eastAsia"/>
          <w:color w:val="000000"/>
          <w:sz w:val="43"/>
          <w:szCs w:val="43"/>
          <w:lang w:eastAsia="de-CH"/>
        </w:rPr>
        <w:t>說：『因有一</w:t>
      </w:r>
      <w:r w:rsidRPr="0047037A">
        <w:rPr>
          <w:rFonts w:ascii="MS Mincho" w:eastAsia="MS Mincho" w:hAnsi="MS Mincho" w:cs="MS Mincho" w:hint="eastAsia"/>
          <w:color w:val="000000"/>
          <w:sz w:val="43"/>
          <w:szCs w:val="43"/>
          <w:lang w:eastAsia="de-CH"/>
        </w:rPr>
        <w:t>嬰孩為我們而生，有一子賜給我們</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祂名稱為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全能的神，永在的父。』照這一節來看，賜給我們的子稱為永在的父，或永遠的父</w:t>
      </w:r>
      <w:r w:rsidRPr="0047037A">
        <w:rPr>
          <w:rFonts w:ascii="MS Mincho" w:eastAsia="MS Mincho" w:hAnsi="MS Mincho" w:cs="MS Mincho"/>
          <w:color w:val="000000"/>
          <w:sz w:val="43"/>
          <w:szCs w:val="43"/>
          <w:lang w:eastAsia="de-CH"/>
        </w:rPr>
        <w:t>。</w:t>
      </w:r>
    </w:p>
    <w:p w14:paraId="6C41C3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不久以前，有一個傳道人</w:t>
      </w:r>
      <w:r w:rsidRPr="0047037A">
        <w:rPr>
          <w:rFonts w:ascii="Batang" w:eastAsia="Batang" w:hAnsi="Batang" w:cs="Batang" w:hint="eastAsia"/>
          <w:color w:val="000000"/>
          <w:sz w:val="43"/>
          <w:szCs w:val="43"/>
          <w:lang w:eastAsia="de-CH"/>
        </w:rPr>
        <w:t>說，以賽亞九章六節裏父的意思，就像『美國之父』這個名稱適用於華盛頓，而『電學之父』適用於愛迪生一樣。</w:t>
      </w:r>
      <w:r w:rsidRPr="0047037A">
        <w:rPr>
          <w:rFonts w:ascii="MS Mincho" w:eastAsia="MS Mincho" w:hAnsi="MS Mincho" w:cs="MS Mincho" w:hint="eastAsia"/>
          <w:color w:val="000000"/>
          <w:sz w:val="43"/>
          <w:szCs w:val="43"/>
          <w:lang w:eastAsia="de-CH"/>
        </w:rPr>
        <w:t>即使我們接受這樣的領會，我們也必須問：子是甚麼父。照以賽亞九章六節來看，</w:t>
      </w:r>
      <w:r w:rsidRPr="0047037A">
        <w:rPr>
          <w:rFonts w:ascii="PMingLiU" w:eastAsia="PMingLiU" w:hAnsi="PMingLiU" w:cs="PMingLiU" w:hint="eastAsia"/>
          <w:color w:val="000000"/>
          <w:sz w:val="43"/>
          <w:szCs w:val="43"/>
          <w:lang w:eastAsia="de-CH"/>
        </w:rPr>
        <w:t>祂就是永世的父。事實上，『永世的父』這個名稱的意思就是『永遠的父』。有些譯本就是這麼繙這個希伯來字。永世的父意思就是永在的父，永遠的父。『永世的』這個片語是指自有永有者。因此，永世的父就是自有永有的父。這位自有永有的父是誰？有沒有兩位這樣的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神格裏的父，和以賽亞九章六節裏是子的</w:t>
      </w:r>
      <w:r w:rsidRPr="0047037A">
        <w:rPr>
          <w:rFonts w:ascii="MS Gothic" w:eastAsia="MS Gothic" w:hAnsi="MS Gothic" w:cs="MS Gothic" w:hint="eastAsia"/>
          <w:color w:val="000000"/>
          <w:sz w:val="43"/>
          <w:szCs w:val="43"/>
          <w:lang w:eastAsia="de-CH"/>
        </w:rPr>
        <w:t>另一位父？這個問題的答案乃是</w:t>
      </w:r>
      <w:r w:rsidRPr="0047037A">
        <w:rPr>
          <w:rFonts w:ascii="Batang" w:eastAsia="Batang" w:hAnsi="Batang" w:cs="Batang" w:hint="eastAsia"/>
          <w:color w:val="000000"/>
          <w:sz w:val="43"/>
          <w:szCs w:val="43"/>
          <w:lang w:eastAsia="de-CH"/>
        </w:rPr>
        <w:t>說，神格裏的父就是永世的父，</w:t>
      </w:r>
      <w:r w:rsidRPr="0047037A">
        <w:rPr>
          <w:rFonts w:ascii="MS Mincho" w:eastAsia="MS Mincho" w:hAnsi="MS Mincho" w:cs="MS Mincho" w:hint="eastAsia"/>
          <w:color w:val="000000"/>
          <w:sz w:val="43"/>
          <w:szCs w:val="43"/>
          <w:lang w:eastAsia="de-CH"/>
        </w:rPr>
        <w:t>並且照以賽亞九章六節來看，子也就是永世的父，並沒有兩位神聖的父。只有一位永世的父，就是自有永有的父</w:t>
      </w:r>
      <w:r w:rsidRPr="0047037A">
        <w:rPr>
          <w:rFonts w:ascii="MS Mincho" w:eastAsia="MS Mincho" w:hAnsi="MS Mincho" w:cs="MS Mincho"/>
          <w:color w:val="000000"/>
          <w:sz w:val="43"/>
          <w:szCs w:val="43"/>
          <w:lang w:eastAsia="de-CH"/>
        </w:rPr>
        <w:t>。</w:t>
      </w:r>
    </w:p>
    <w:p w14:paraId="31FD00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穌在約翰十四章表明</w:t>
      </w:r>
      <w:r w:rsidRPr="0047037A">
        <w:rPr>
          <w:rFonts w:ascii="PMingLiU" w:eastAsia="PMingLiU" w:hAnsi="PMingLiU" w:cs="PMingLiU" w:hint="eastAsia"/>
          <w:color w:val="000000"/>
          <w:sz w:val="43"/>
          <w:szCs w:val="43"/>
          <w:lang w:eastAsia="de-CH"/>
        </w:rPr>
        <w:t>祂與父原為一以後，就接著論到那靈是另一位保惠師：『我要求父，父就另外賜給你們一位保惠師，叫祂永遠與你們同在，就是實際的靈，乃世人不能接受的；因為不見祂，也不認識祂；你們卻認識祂；因祂常與你們同在，也要在你們裏面。』（</w:t>
      </w:r>
      <w:r w:rsidRPr="0047037A">
        <w:rPr>
          <w:rFonts w:ascii="Times New Roman" w:eastAsia="Times New Roman" w:hAnsi="Times New Roman" w:cs="Times New Roman"/>
          <w:color w:val="000000"/>
          <w:sz w:val="43"/>
          <w:szCs w:val="43"/>
          <w:lang w:eastAsia="de-CH"/>
        </w:rPr>
        <w:t>16~17</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另譯。）事實上，這另一位保惠師就是另一個形態的主自己。首先</w:t>
      </w:r>
      <w:r w:rsidRPr="0047037A">
        <w:rPr>
          <w:rFonts w:ascii="PMingLiU" w:eastAsia="PMingLiU" w:hAnsi="PMingLiU" w:cs="PMingLiU" w:hint="eastAsia"/>
          <w:color w:val="000000"/>
          <w:sz w:val="43"/>
          <w:szCs w:val="43"/>
          <w:lang w:eastAsia="de-CH"/>
        </w:rPr>
        <w:t>祂是在肉身形狀裏的保</w:t>
      </w:r>
      <w:r w:rsidRPr="0047037A">
        <w:rPr>
          <w:rFonts w:ascii="MS Mincho" w:eastAsia="MS Mincho" w:hAnsi="MS Mincho" w:cs="MS Mincho" w:hint="eastAsia"/>
          <w:color w:val="000000"/>
          <w:sz w:val="43"/>
          <w:szCs w:val="43"/>
          <w:lang w:eastAsia="de-CH"/>
        </w:rPr>
        <w:t>惠師，然後</w:t>
      </w:r>
      <w:r w:rsidRPr="0047037A">
        <w:rPr>
          <w:rFonts w:ascii="PMingLiU" w:eastAsia="PMingLiU" w:hAnsi="PMingLiU" w:cs="PMingLiU" w:hint="eastAsia"/>
          <w:color w:val="000000"/>
          <w:sz w:val="43"/>
          <w:szCs w:val="43"/>
          <w:lang w:eastAsia="de-CH"/>
        </w:rPr>
        <w:lastRenderedPageBreak/>
        <w:t>祂成為是靈的另一位保惠師。這位保惠師就是實際的靈。照約翰十四章十七節來看，實際的靈不但要在門徒中間，也要在他們裏面</w:t>
      </w:r>
      <w:r w:rsidRPr="0047037A">
        <w:rPr>
          <w:rFonts w:ascii="MS Mincho" w:eastAsia="MS Mincho" w:hAnsi="MS Mincho" w:cs="MS Mincho"/>
          <w:color w:val="000000"/>
          <w:sz w:val="43"/>
          <w:szCs w:val="43"/>
          <w:lang w:eastAsia="de-CH"/>
        </w:rPr>
        <w:t>。</w:t>
      </w:r>
    </w:p>
    <w:p w14:paraId="51FB50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在約翰十四章二十節主耶</w:t>
      </w:r>
      <w:r w:rsidRPr="0047037A">
        <w:rPr>
          <w:rFonts w:ascii="MS Gothic" w:eastAsia="MS Gothic" w:hAnsi="MS Gothic" w:cs="MS Gothic" w:hint="eastAsia"/>
          <w:color w:val="000000"/>
          <w:sz w:val="43"/>
          <w:szCs w:val="43"/>
          <w:lang w:eastAsia="de-CH"/>
        </w:rPr>
        <w:t>穌繼續</w:t>
      </w:r>
      <w:r w:rsidRPr="0047037A">
        <w:rPr>
          <w:rFonts w:ascii="Batang" w:eastAsia="Batang" w:hAnsi="Batang" w:cs="Batang" w:hint="eastAsia"/>
          <w:color w:val="000000"/>
          <w:sz w:val="43"/>
          <w:szCs w:val="43"/>
          <w:lang w:eastAsia="de-CH"/>
        </w:rPr>
        <w:t>說：『到那日</w:t>
      </w:r>
      <w:r w:rsidRPr="0047037A">
        <w:rPr>
          <w:rFonts w:ascii="MS Gothic" w:eastAsia="MS Gothic" w:hAnsi="MS Gothic" w:cs="MS Gothic" w:hint="eastAsia"/>
          <w:color w:val="000000"/>
          <w:sz w:val="43"/>
          <w:szCs w:val="43"/>
          <w:lang w:eastAsia="de-CH"/>
        </w:rPr>
        <w:t>你們就知道我在父裏面，你們在我裏面，我也在你們裏面。』這裏所</w:t>
      </w:r>
      <w:r w:rsidRPr="0047037A">
        <w:rPr>
          <w:rFonts w:ascii="Batang" w:eastAsia="Batang" w:hAnsi="Batang" w:cs="Batang" w:hint="eastAsia"/>
          <w:color w:val="000000"/>
          <w:sz w:val="43"/>
          <w:szCs w:val="43"/>
          <w:lang w:eastAsia="de-CH"/>
        </w:rPr>
        <w:t>說的那日就是主復活的日子。這裏主的意思是說：『到那日</w:t>
      </w:r>
      <w:r w:rsidRPr="0047037A">
        <w:rPr>
          <w:rFonts w:ascii="MS Gothic" w:eastAsia="MS Gothic" w:hAnsi="MS Gothic" w:cs="MS Gothic" w:hint="eastAsia"/>
          <w:color w:val="000000"/>
          <w:sz w:val="43"/>
          <w:szCs w:val="43"/>
          <w:lang w:eastAsia="de-CH"/>
        </w:rPr>
        <w:t>你們就知道我在父裏面。那時你們就不會再要我將父顯給你們看了。你們曉得我就是父，也就知道你們在我裏面，我也在你們裏面，就如那靈在你們裏面一樣。（</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。）這有可能，因為我也就是那靈。</w:t>
      </w:r>
      <w:r w:rsidRPr="0047037A">
        <w:rPr>
          <w:rFonts w:ascii="MS Mincho" w:eastAsia="MS Mincho" w:hAnsi="MS Mincho" w:cs="MS Mincho"/>
          <w:color w:val="000000"/>
          <w:sz w:val="43"/>
          <w:szCs w:val="43"/>
          <w:lang w:eastAsia="de-CH"/>
        </w:rPr>
        <w:t>』</w:t>
      </w:r>
    </w:p>
    <w:p w14:paraId="3155B0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倘若主不是那靈，我們怎麼能彀在</w:t>
      </w:r>
      <w:r w:rsidRPr="0047037A">
        <w:rPr>
          <w:rFonts w:ascii="PMingLiU" w:eastAsia="PMingLiU" w:hAnsi="PMingLiU" w:cs="PMingLiU" w:hint="eastAsia"/>
          <w:color w:val="000000"/>
          <w:sz w:val="43"/>
          <w:szCs w:val="43"/>
          <w:lang w:eastAsia="de-CH"/>
        </w:rPr>
        <w:t>祂裏面，祂又怎麼能彀</w:t>
      </w:r>
      <w:r w:rsidRPr="0047037A">
        <w:rPr>
          <w:rFonts w:ascii="MS Mincho" w:eastAsia="MS Mincho" w:hAnsi="MS Mincho" w:cs="MS Mincho" w:hint="eastAsia"/>
          <w:color w:val="000000"/>
          <w:sz w:val="43"/>
          <w:szCs w:val="43"/>
          <w:lang w:eastAsia="de-CH"/>
        </w:rPr>
        <w:t>在我們裏面？如果主不是那靈，我們就無法進到</w:t>
      </w:r>
      <w:r w:rsidRPr="0047037A">
        <w:rPr>
          <w:rFonts w:ascii="PMingLiU" w:eastAsia="PMingLiU" w:hAnsi="PMingLiU" w:cs="PMingLiU" w:hint="eastAsia"/>
          <w:color w:val="000000"/>
          <w:sz w:val="43"/>
          <w:szCs w:val="43"/>
          <w:lang w:eastAsia="de-CH"/>
        </w:rPr>
        <w:t>祂裏面，祂也無法進到我們裏面。為此，主必須是那靈，就是神聖的紐瑪（</w:t>
      </w:r>
      <w:r w:rsidRPr="0047037A">
        <w:rPr>
          <w:rFonts w:ascii="Times New Roman" w:eastAsia="Times New Roman" w:hAnsi="Times New Roman" w:cs="Times New Roman"/>
          <w:color w:val="000000"/>
          <w:sz w:val="43"/>
          <w:szCs w:val="43"/>
          <w:lang w:eastAsia="de-CH"/>
        </w:rPr>
        <w:t>pneuma</w:t>
      </w:r>
      <w:r w:rsidRPr="0047037A">
        <w:rPr>
          <w:rFonts w:ascii="MS Mincho" w:eastAsia="MS Mincho" w:hAnsi="MS Mincho" w:cs="MS Mincho" w:hint="eastAsia"/>
          <w:color w:val="000000"/>
          <w:sz w:val="43"/>
          <w:szCs w:val="43"/>
          <w:lang w:eastAsia="de-CH"/>
        </w:rPr>
        <w:t>）、屬天的氣。因著</w:t>
      </w:r>
      <w:r w:rsidRPr="0047037A">
        <w:rPr>
          <w:rFonts w:ascii="PMingLiU" w:eastAsia="PMingLiU" w:hAnsi="PMingLiU" w:cs="PMingLiU" w:hint="eastAsia"/>
          <w:color w:val="000000"/>
          <w:sz w:val="43"/>
          <w:szCs w:val="43"/>
          <w:lang w:eastAsia="de-CH"/>
        </w:rPr>
        <w:t>祂是那靈、是紐瑪、是氣，祂就能彀在我們裏面，我們也能彀在祂裏面。門徒在基督復活的日子纔曉得這一點。那日他們纔曉得，祂在父裏面，門徒們在祂裏面，祂也在門徒們裏面</w:t>
      </w:r>
      <w:r w:rsidRPr="0047037A">
        <w:rPr>
          <w:rFonts w:ascii="MS Mincho" w:eastAsia="MS Mincho" w:hAnsi="MS Mincho" w:cs="MS Mincho"/>
          <w:color w:val="000000"/>
          <w:sz w:val="43"/>
          <w:szCs w:val="43"/>
          <w:lang w:eastAsia="de-CH"/>
        </w:rPr>
        <w:t>。</w:t>
      </w:r>
    </w:p>
    <w:p w14:paraId="3F57E4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主在約翰十四章裏的話指明，神格的三位</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父、子、靈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乃是一。這由使徒保羅證實了。林前十五章四十五節</w:t>
      </w:r>
      <w:r w:rsidRPr="0047037A">
        <w:rPr>
          <w:rFonts w:ascii="Batang" w:eastAsia="Batang" w:hAnsi="Batang" w:cs="Batang" w:hint="eastAsia"/>
          <w:color w:val="000000"/>
          <w:sz w:val="43"/>
          <w:szCs w:val="43"/>
          <w:lang w:eastAsia="de-CH"/>
        </w:rPr>
        <w:t>說：『末後的亞當成了賜生命的</w:t>
      </w:r>
      <w:r w:rsidRPr="0047037A">
        <w:rPr>
          <w:rFonts w:ascii="Batang" w:eastAsia="Batang" w:hAnsi="Batang" w:cs="Batang" w:hint="eastAsia"/>
          <w:color w:val="000000"/>
          <w:sz w:val="43"/>
          <w:szCs w:val="43"/>
          <w:lang w:eastAsia="de-CH"/>
        </w:rPr>
        <w:lastRenderedPageBreak/>
        <w:t>靈。』（</w:t>
      </w:r>
      <w:r w:rsidRPr="0047037A">
        <w:rPr>
          <w:rFonts w:ascii="MS Gothic" w:eastAsia="MS Gothic" w:hAnsi="MS Gothic" w:cs="MS Gothic" w:hint="eastAsia"/>
          <w:color w:val="000000"/>
          <w:sz w:val="43"/>
          <w:szCs w:val="43"/>
          <w:lang w:eastAsia="de-CH"/>
        </w:rPr>
        <w:t>另譯。）這意思是</w:t>
      </w:r>
      <w:r w:rsidRPr="0047037A">
        <w:rPr>
          <w:rFonts w:ascii="Batang" w:eastAsia="Batang" w:hAnsi="Batang" w:cs="Batang" w:hint="eastAsia"/>
          <w:color w:val="000000"/>
          <w:sz w:val="43"/>
          <w:szCs w:val="43"/>
          <w:lang w:eastAsia="de-CH"/>
        </w:rPr>
        <w:t>說，主耶</w:t>
      </w:r>
      <w:r w:rsidRPr="0047037A">
        <w:rPr>
          <w:rFonts w:ascii="MS Gothic" w:eastAsia="MS Gothic" w:hAnsi="MS Gothic" w:cs="MS Gothic" w:hint="eastAsia"/>
          <w:color w:val="000000"/>
          <w:sz w:val="43"/>
          <w:szCs w:val="43"/>
          <w:lang w:eastAsia="de-CH"/>
        </w:rPr>
        <w:t>穌這位肉身的亞當，已經成了賜生命的靈。此外，在林後三章保</w:t>
      </w:r>
      <w:r w:rsidRPr="0047037A">
        <w:rPr>
          <w:rFonts w:ascii="MS Mincho" w:eastAsia="MS Mincho" w:hAnsi="MS Mincho" w:cs="MS Mincho" w:hint="eastAsia"/>
          <w:color w:val="000000"/>
          <w:sz w:val="43"/>
          <w:szCs w:val="43"/>
          <w:lang w:eastAsia="de-CH"/>
        </w:rPr>
        <w:t>羅宣告</w:t>
      </w:r>
      <w:r w:rsidRPr="0047037A">
        <w:rPr>
          <w:rFonts w:ascii="Batang" w:eastAsia="Batang" w:hAnsi="Batang" w:cs="Batang" w:hint="eastAsia"/>
          <w:color w:val="000000"/>
          <w:sz w:val="43"/>
          <w:szCs w:val="43"/>
          <w:lang w:eastAsia="de-CH"/>
        </w:rPr>
        <w:t>說：『主就是那靈。』（</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9E09E7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以包羅萬有身位的成分來塗</w:t>
      </w:r>
      <w:r w:rsidRPr="0047037A">
        <w:rPr>
          <w:rFonts w:ascii="MS Mincho" w:eastAsia="MS Mincho" w:hAnsi="MS Mincho" w:cs="MS Mincho"/>
          <w:color w:val="E46044"/>
          <w:sz w:val="39"/>
          <w:szCs w:val="39"/>
          <w:lang w:eastAsia="de-CH"/>
        </w:rPr>
        <w:t>抹</w:t>
      </w:r>
    </w:p>
    <w:p w14:paraId="292B73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在約翰一書第二章，我們看見耶</w:t>
      </w:r>
      <w:r w:rsidRPr="0047037A">
        <w:rPr>
          <w:rFonts w:ascii="MS Gothic" w:eastAsia="MS Gothic" w:hAnsi="MS Gothic" w:cs="MS Gothic" w:hint="eastAsia"/>
          <w:color w:val="000000"/>
          <w:sz w:val="43"/>
          <w:szCs w:val="43"/>
          <w:lang w:eastAsia="de-CH"/>
        </w:rPr>
        <w:t>穌、基督、子、父，以及是膏油塗抹的那靈，都合而為一。耶穌就是那人、救贖主、救主。基督就是受膏者、彌賽亞。</w:t>
      </w:r>
      <w:r w:rsidRPr="0047037A">
        <w:rPr>
          <w:rFonts w:ascii="PMingLiU" w:eastAsia="PMingLiU" w:hAnsi="PMingLiU" w:cs="PMingLiU" w:hint="eastAsia"/>
          <w:color w:val="000000"/>
          <w:sz w:val="43"/>
          <w:szCs w:val="43"/>
          <w:lang w:eastAsia="de-CH"/>
        </w:rPr>
        <w:t>祂也是復活者，是主、主人。隨著耶穌，有道成肉身、為人生活、釘十字架。隨著基督，有受膏、復活、升天。此外，父是生命的源頭，子是彰顯出來的生命，而那靈是湧流的生命。這些都包含在包羅萬有的身位裏，並且調和成為一種膏油了。我們花了許多工夫，來看出埃及記三十章裏複合的膏油所豫表複合之靈的所有成分，原因就在這裏</w:t>
      </w:r>
      <w:r w:rsidRPr="0047037A">
        <w:rPr>
          <w:rFonts w:ascii="MS Mincho" w:eastAsia="MS Mincho" w:hAnsi="MS Mincho" w:cs="MS Mincho"/>
          <w:color w:val="000000"/>
          <w:sz w:val="43"/>
          <w:szCs w:val="43"/>
          <w:lang w:eastAsia="de-CH"/>
        </w:rPr>
        <w:t>。</w:t>
      </w:r>
    </w:p>
    <w:p w14:paraId="02F5FC4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我們已經看見，這膏油裏面有十種成分：獨一的神，由一欣橄欖油所豫表；三一神，由四種香料中三個單位的分量所表</w:t>
      </w:r>
      <w:r w:rsidRPr="0047037A">
        <w:rPr>
          <w:rFonts w:ascii="MS Gothic" w:eastAsia="MS Gothic" w:hAnsi="MS Gothic" w:cs="MS Gothic" w:hint="eastAsia"/>
          <w:color w:val="000000"/>
          <w:sz w:val="43"/>
          <w:szCs w:val="43"/>
          <w:lang w:eastAsia="de-CH"/>
        </w:rPr>
        <w:t>徵；那人耶穌，就著</w:t>
      </w:r>
      <w:r w:rsidRPr="0047037A">
        <w:rPr>
          <w:rFonts w:ascii="PMingLiU" w:eastAsia="PMingLiU" w:hAnsi="PMingLiU" w:cs="PMingLiU" w:hint="eastAsia"/>
          <w:color w:val="000000"/>
          <w:sz w:val="43"/>
          <w:szCs w:val="43"/>
          <w:lang w:eastAsia="de-CH"/>
        </w:rPr>
        <w:t>祂的人性來說是神的受造之物，由植物生命的四種香料所豫表；基督寶貴的死，由流質的沒藥所豫表；基督之死的甜美與功效，由馨香的肉桂所表徵；基督寶貴的復活，由馨香的菖蒲所指明；基督復活的能力，由驅蟲的桂皮所豫表；神性與人性的調和，由橄欖油與四種香料融合可見；負責</w:t>
      </w:r>
      <w:r w:rsidRPr="0047037A">
        <w:rPr>
          <w:rFonts w:ascii="PMingLiU" w:eastAsia="PMingLiU" w:hAnsi="PMingLiU" w:cs="PMingLiU" w:hint="eastAsia"/>
          <w:color w:val="000000"/>
          <w:sz w:val="43"/>
          <w:szCs w:val="43"/>
          <w:lang w:eastAsia="de-CH"/>
        </w:rPr>
        <w:lastRenderedPageBreak/>
        <w:t>任的能力，由調和之膏油的五種成分，以及三倍五百舍客勒的四種香料所表明；建造的成分，由五和三這兩個數字可見。這些成分都已經調和起來，為要產生複合的靈</w:t>
      </w:r>
      <w:r w:rsidRPr="0047037A">
        <w:rPr>
          <w:rFonts w:ascii="MS Mincho" w:eastAsia="MS Mincho" w:hAnsi="MS Mincho" w:cs="MS Mincho" w:hint="eastAsia"/>
          <w:color w:val="000000"/>
          <w:sz w:val="43"/>
          <w:szCs w:val="43"/>
          <w:lang w:eastAsia="de-CH"/>
        </w:rPr>
        <w:t>，就是約翰一書二章二十節、二十七節裏的膏油塗抹</w:t>
      </w:r>
      <w:r w:rsidRPr="0047037A">
        <w:rPr>
          <w:rFonts w:ascii="MS Mincho" w:eastAsia="MS Mincho" w:hAnsi="MS Mincho" w:cs="MS Mincho"/>
          <w:color w:val="000000"/>
          <w:sz w:val="43"/>
          <w:szCs w:val="43"/>
          <w:lang w:eastAsia="de-CH"/>
        </w:rPr>
        <w:t>。</w:t>
      </w:r>
    </w:p>
    <w:p w14:paraId="31DCC1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使徒約翰在約翰一書第二章要信徒防備異端，甚至要防備關乎基督包羅萬有身位的部分異端。連部分的異端也是敵基督的。約翰要信徒防備異端的時候，用了一個隱</w:t>
      </w:r>
      <w:r w:rsidRPr="0047037A">
        <w:rPr>
          <w:rFonts w:ascii="PMingLiU" w:eastAsia="PMingLiU" w:hAnsi="PMingLiU" w:cs="PMingLiU" w:hint="eastAsia"/>
          <w:color w:val="000000"/>
          <w:sz w:val="43"/>
          <w:szCs w:val="43"/>
          <w:lang w:eastAsia="de-CH"/>
        </w:rPr>
        <w:t>喻，就是出埃及記三十章裏複合的膏油。約翰在他的著作裏時常採用舊約裏的隱喻、表記、表徵。例如，約翰福音裏面有帳幕和羔羊，（約一</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啟示錄裏面有燈臺、隱藏的嗎哪、生命樹、帳幕。（啟一</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，二一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，二二</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。）現在我們看見，在約翰一書第二章裏面，他用了一個獨特的隱</w:t>
      </w:r>
      <w:r w:rsidRPr="0047037A">
        <w:rPr>
          <w:rFonts w:ascii="PMingLiU" w:eastAsia="PMingLiU" w:hAnsi="PMingLiU" w:cs="PMingLiU" w:hint="eastAsia"/>
          <w:color w:val="000000"/>
          <w:sz w:val="43"/>
          <w:szCs w:val="43"/>
          <w:lang w:eastAsia="de-CH"/>
        </w:rPr>
        <w:t>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與四種香料調和的膏油</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來描繪一個包羅萬有的身位。那靈現今以這身位所有的成分來膏我們，</w:t>
      </w:r>
      <w:r w:rsidRPr="0047037A">
        <w:rPr>
          <w:rFonts w:ascii="PMingLiU" w:eastAsia="PMingLiU" w:hAnsi="PMingLiU" w:cs="PMingLiU" w:hint="eastAsia"/>
          <w:color w:val="000000"/>
          <w:sz w:val="43"/>
          <w:szCs w:val="43"/>
          <w:lang w:eastAsia="de-CH"/>
        </w:rPr>
        <w:t>祂以每一部分、每一方面、每一元素、每一成分來塗抹我們</w:t>
      </w:r>
      <w:r w:rsidRPr="0047037A">
        <w:rPr>
          <w:rFonts w:ascii="MS Mincho" w:eastAsia="MS Mincho" w:hAnsi="MS Mincho" w:cs="MS Mincho"/>
          <w:color w:val="000000"/>
          <w:sz w:val="43"/>
          <w:szCs w:val="43"/>
          <w:lang w:eastAsia="de-CH"/>
        </w:rPr>
        <w:t>。</w:t>
      </w:r>
    </w:p>
    <w:p w14:paraId="7D099F6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我們可以用粉刷牆壁這件事來</w:t>
      </w:r>
      <w:r w:rsidRPr="0047037A">
        <w:rPr>
          <w:rFonts w:ascii="Batang" w:eastAsia="Batang" w:hAnsi="Batang" w:cs="Batang" w:hint="eastAsia"/>
          <w:color w:val="000000"/>
          <w:sz w:val="43"/>
          <w:szCs w:val="43"/>
          <w:lang w:eastAsia="de-CH"/>
        </w:rPr>
        <w:t>說明複合之靈的塗抹。假設</w:t>
      </w:r>
      <w:r w:rsidRPr="0047037A">
        <w:rPr>
          <w:rFonts w:ascii="MS Gothic" w:eastAsia="MS Gothic" w:hAnsi="MS Gothic" w:cs="MS Gothic" w:hint="eastAsia"/>
          <w:color w:val="000000"/>
          <w:sz w:val="43"/>
          <w:szCs w:val="43"/>
          <w:lang w:eastAsia="de-CH"/>
        </w:rPr>
        <w:t>你以油作基本的漆來粉刷牆壁，這種漆乃是油與其它成分的調和品。這漆塗到牆壁上，其中所有的成分也都塗上了。照樣，我們可以</w:t>
      </w:r>
      <w:r w:rsidRPr="0047037A">
        <w:rPr>
          <w:rFonts w:ascii="Batang" w:eastAsia="Batang" w:hAnsi="Batang" w:cs="Batang" w:hint="eastAsia"/>
          <w:color w:val="000000"/>
          <w:sz w:val="43"/>
          <w:szCs w:val="43"/>
          <w:lang w:eastAsia="de-CH"/>
        </w:rPr>
        <w:t>說，複合的靈膏我們的時候，就是『漆』我們。</w:t>
      </w:r>
      <w:r w:rsidRPr="0047037A">
        <w:rPr>
          <w:rFonts w:ascii="PMingLiU" w:eastAsia="PMingLiU" w:hAnsi="PMingLiU" w:cs="PMingLiU" w:hint="eastAsia"/>
          <w:color w:val="000000"/>
          <w:sz w:val="43"/>
          <w:szCs w:val="43"/>
          <w:lang w:eastAsia="de-CH"/>
        </w:rPr>
        <w:lastRenderedPageBreak/>
        <w:t>祂以包羅萬有身位的所有成分來漆我們，這些成分就是父、子、靈、那人耶穌、基督的神性和人性、祂的道成肉身、生活、受死、釘十字架、復活及升天</w:t>
      </w:r>
      <w:r w:rsidRPr="0047037A">
        <w:rPr>
          <w:rFonts w:ascii="MS Mincho" w:eastAsia="MS Mincho" w:hAnsi="MS Mincho" w:cs="MS Mincho"/>
          <w:color w:val="000000"/>
          <w:sz w:val="43"/>
          <w:szCs w:val="43"/>
          <w:lang w:eastAsia="de-CH"/>
        </w:rPr>
        <w:t>。</w:t>
      </w:r>
    </w:p>
    <w:p w14:paraId="753459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我們已經指出耶</w:t>
      </w:r>
      <w:r w:rsidRPr="0047037A">
        <w:rPr>
          <w:rFonts w:ascii="MS Gothic" w:eastAsia="MS Gothic" w:hAnsi="MS Gothic" w:cs="MS Gothic" w:hint="eastAsia"/>
          <w:color w:val="000000"/>
          <w:sz w:val="43"/>
          <w:szCs w:val="43"/>
          <w:lang w:eastAsia="de-CH"/>
        </w:rPr>
        <w:t>穌、基督、父、子、靈所包含的是甚麼。耶穌包含了道</w:t>
      </w:r>
      <w:r w:rsidRPr="0047037A">
        <w:rPr>
          <w:rFonts w:ascii="MS Mincho" w:eastAsia="MS Mincho" w:hAnsi="MS Mincho" w:cs="MS Mincho" w:hint="eastAsia"/>
          <w:color w:val="000000"/>
          <w:sz w:val="43"/>
          <w:szCs w:val="43"/>
          <w:lang w:eastAsia="de-CH"/>
        </w:rPr>
        <w:t>成肉身、為人的生活、為人的苦難、釘十字架。基督包含了受膏者、復活、作元首、升天。父包含了生命的源頭；子包含了生命的彰顯；那靈包含了生命的分賜或供給。這些成分都包含在複合的靈裏，我們就是被這靈所膏。一天又一天，複合的靈以這些成分來塗抹我們</w:t>
      </w:r>
      <w:r w:rsidRPr="0047037A">
        <w:rPr>
          <w:rFonts w:ascii="MS Mincho" w:eastAsia="MS Mincho" w:hAnsi="MS Mincho" w:cs="MS Mincho"/>
          <w:color w:val="000000"/>
          <w:sz w:val="43"/>
          <w:szCs w:val="43"/>
          <w:lang w:eastAsia="de-CH"/>
        </w:rPr>
        <w:t>。</w:t>
      </w:r>
    </w:p>
    <w:p w14:paraId="744B26D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在約翰一書第二章，我們看見複合之靈的成分：耶</w:t>
      </w:r>
      <w:r w:rsidRPr="0047037A">
        <w:rPr>
          <w:rFonts w:ascii="MS Gothic" w:eastAsia="MS Gothic" w:hAnsi="MS Gothic" w:cs="MS Gothic" w:hint="eastAsia"/>
          <w:color w:val="000000"/>
          <w:sz w:val="43"/>
          <w:szCs w:val="43"/>
          <w:lang w:eastAsia="de-CH"/>
        </w:rPr>
        <w:t>穌、基督、子、父、永遠的生命。這些名稱所包含的乃是無限無量的</w:t>
      </w:r>
      <w:r w:rsidRPr="0047037A">
        <w:rPr>
          <w:rFonts w:ascii="MS Mincho" w:eastAsia="MS Mincho" w:hAnsi="MS Mincho" w:cs="MS Mincho"/>
          <w:color w:val="000000"/>
          <w:sz w:val="43"/>
          <w:szCs w:val="43"/>
          <w:lang w:eastAsia="de-CH"/>
        </w:rPr>
        <w:t>。</w:t>
      </w:r>
    </w:p>
    <w:p w14:paraId="021EE6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複合之靈的功用就是要塗抹我們。那靈的膏油在我們裏面作工的時候，就成了膏油塗抹。因著膏油已經調和過，膏油塗抹也就是調和的。我們再用漆牆壁的比方，我們可以</w:t>
      </w:r>
      <w:r w:rsidRPr="0047037A">
        <w:rPr>
          <w:rFonts w:ascii="Batang" w:eastAsia="Batang" w:hAnsi="Batang" w:cs="Batang" w:hint="eastAsia"/>
          <w:color w:val="000000"/>
          <w:sz w:val="43"/>
          <w:szCs w:val="43"/>
          <w:lang w:eastAsia="de-CH"/>
        </w:rPr>
        <w:t>說，以油作基本</w:t>
      </w:r>
      <w:r w:rsidRPr="0047037A">
        <w:rPr>
          <w:rFonts w:ascii="MS Mincho" w:eastAsia="MS Mincho" w:hAnsi="MS Mincho" w:cs="MS Mincho" w:hint="eastAsia"/>
          <w:color w:val="000000"/>
          <w:sz w:val="43"/>
          <w:szCs w:val="43"/>
          <w:lang w:eastAsia="de-CH"/>
        </w:rPr>
        <w:t>的漆來粉刷牆壁，不但把牆壁塗上了油，也塗上了油漆所包含的所有成分。照樣，以神聖的漆來塗抹我們，就抹上了其中所包含的一切成分。今天複合的靈以複合之膏油的所有成分來膏我們。願</w:t>
      </w:r>
      <w:r w:rsidRPr="0047037A">
        <w:rPr>
          <w:rFonts w:ascii="MS Mincho" w:eastAsia="MS Mincho" w:hAnsi="MS Mincho" w:cs="MS Mincho" w:hint="eastAsia"/>
          <w:color w:val="000000"/>
          <w:sz w:val="43"/>
          <w:szCs w:val="43"/>
          <w:lang w:eastAsia="de-CH"/>
        </w:rPr>
        <w:lastRenderedPageBreak/>
        <w:t>我們都清清楚楚地了解這件事，並且豐豐富富地來經</w:t>
      </w:r>
      <w:r w:rsidRPr="0047037A">
        <w:rPr>
          <w:rFonts w:ascii="MS Gothic" w:eastAsia="MS Gothic" w:hAnsi="MS Gothic" w:cs="MS Gothic" w:hint="eastAsia"/>
          <w:color w:val="000000"/>
          <w:sz w:val="43"/>
          <w:szCs w:val="43"/>
          <w:lang w:eastAsia="de-CH"/>
        </w:rPr>
        <w:t>歷</w:t>
      </w:r>
      <w:r w:rsidRPr="0047037A">
        <w:rPr>
          <w:rFonts w:ascii="MS Mincho" w:eastAsia="MS Mincho" w:hAnsi="MS Mincho" w:cs="MS Mincho"/>
          <w:color w:val="000000"/>
          <w:sz w:val="43"/>
          <w:szCs w:val="43"/>
          <w:lang w:eastAsia="de-CH"/>
        </w:rPr>
        <w:t>。</w:t>
      </w:r>
    </w:p>
    <w:p w14:paraId="7671D40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3537818">
          <v:rect id="_x0000_i1356" style="width:0;height:1.5pt" o:hralign="center" o:hrstd="t" o:hrnoshade="t" o:hr="t" fillcolor="#257412" stroked="f"/>
        </w:pict>
      </w:r>
    </w:p>
    <w:p w14:paraId="07DFA514" w14:textId="460DC03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第一百六十七篇　香（一）</w:t>
      </w:r>
      <w:r w:rsidRPr="0047037A">
        <w:rPr>
          <w:rFonts w:ascii="Times New Roman" w:eastAsia="Times New Roman" w:hAnsi="Times New Roman" w:cs="Times New Roman"/>
          <w:b/>
          <w:bCs/>
          <w:noProof/>
          <w:color w:val="000000"/>
          <w:sz w:val="27"/>
          <w:szCs w:val="27"/>
          <w:lang w:eastAsia="de-CH"/>
        </w:rPr>
        <w:drawing>
          <wp:inline distT="0" distB="0" distL="0" distR="0" wp14:anchorId="2432F0DC" wp14:editId="1E79E9DF">
            <wp:extent cx="281940" cy="281940"/>
            <wp:effectExtent l="0" t="0" r="381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9CCB1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讀經：出埃及記三十章三十四至三十八節</w:t>
      </w:r>
      <w:r w:rsidRPr="0047037A">
        <w:rPr>
          <w:rFonts w:ascii="MS Mincho" w:eastAsia="MS Mincho" w:hAnsi="MS Mincho" w:cs="MS Mincho"/>
          <w:color w:val="000000"/>
          <w:sz w:val="43"/>
          <w:szCs w:val="43"/>
          <w:lang w:eastAsia="de-CH"/>
        </w:rPr>
        <w:t>。</w:t>
      </w:r>
    </w:p>
    <w:p w14:paraId="2CD4A9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論到帳幕的</w:t>
      </w:r>
      <w:r w:rsidRPr="0047037A">
        <w:rPr>
          <w:rFonts w:ascii="PMingLiU" w:eastAsia="PMingLiU" w:hAnsi="PMingLiU" w:cs="PMingLiU" w:hint="eastAsia"/>
          <w:color w:val="000000"/>
          <w:sz w:val="43"/>
          <w:szCs w:val="43"/>
          <w:lang w:eastAsia="de-CH"/>
        </w:rPr>
        <w:t>啟示這一段，末了描述了兩件東西；膏油與香。我信在已過的信息裏，我們已經透徹地看過膏油這件事。我們已經看見，這油是細緻、總括的豫表，說到基督是包羅萬有賜生命的靈。就著賜生命的靈來說，基督不僅是從神臨到我們，祂也就是臨到我們的神。祂不但從神而來，也與神同來，因為基督是以神的身分來的。最終，這來臨者經過了死而復活，成了包羅萬有賜生命的靈。在宇宙中有一個神聖的交通，以兩個方向進行。神在基督裏臨到我們是這神聖交通的第一個方向。隨著香，有神聖交通的另一個方向，就是基督從我們這裏</w:t>
      </w:r>
      <w:r w:rsidRPr="0047037A">
        <w:rPr>
          <w:rFonts w:ascii="MS Mincho" w:eastAsia="MS Mincho" w:hAnsi="MS Mincho" w:cs="MS Mincho" w:hint="eastAsia"/>
          <w:color w:val="000000"/>
          <w:sz w:val="43"/>
          <w:szCs w:val="43"/>
          <w:lang w:eastAsia="de-CH"/>
        </w:rPr>
        <w:t>到神那裏去。所以，膏油乃是基督以神的身分從神那裏臨到我們，香則是基督從我們這裏到神那裏去。要緊的是我們都要看見這個雙向的交通</w:t>
      </w:r>
      <w:r w:rsidRPr="0047037A">
        <w:rPr>
          <w:rFonts w:ascii="MS Mincho" w:eastAsia="MS Mincho" w:hAnsi="MS Mincho" w:cs="MS Mincho"/>
          <w:color w:val="000000"/>
          <w:sz w:val="43"/>
          <w:szCs w:val="43"/>
          <w:lang w:eastAsia="de-CH"/>
        </w:rPr>
        <w:t>。</w:t>
      </w:r>
    </w:p>
    <w:p w14:paraId="7568FA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這個交通與我們基督徒的經</w:t>
      </w:r>
      <w:r w:rsidRPr="0047037A">
        <w:rPr>
          <w:rFonts w:ascii="MS Gothic" w:eastAsia="MS Gothic" w:hAnsi="MS Gothic" w:cs="MS Gothic" w:hint="eastAsia"/>
          <w:color w:val="000000"/>
          <w:sz w:val="43"/>
          <w:szCs w:val="43"/>
          <w:lang w:eastAsia="de-CH"/>
        </w:rPr>
        <w:t>歷有密切的關係。你知不知道我們基督徒的經歷是甚麼？就是神在基督裏臨到我們，以及我們在基督裏並同著基督</w:t>
      </w:r>
      <w:r w:rsidRPr="0047037A">
        <w:rPr>
          <w:rFonts w:ascii="MS Gothic" w:eastAsia="MS Gothic" w:hAnsi="MS Gothic" w:cs="MS Gothic" w:hint="eastAsia"/>
          <w:color w:val="000000"/>
          <w:sz w:val="43"/>
          <w:szCs w:val="43"/>
          <w:lang w:eastAsia="de-CH"/>
        </w:rPr>
        <w:lastRenderedPageBreak/>
        <w:t>到神那裏去。神臨到我們是膏油塗抹的問題，我們到神那裏則是禱告的問題。這個神聖的交通就是正當基督徒的經歷。我們在基督裏到神那裏尤其需要經歷</w:t>
      </w:r>
      <w:r w:rsidRPr="0047037A">
        <w:rPr>
          <w:rFonts w:ascii="MS Mincho" w:eastAsia="MS Mincho" w:hAnsi="MS Mincho" w:cs="MS Mincho"/>
          <w:color w:val="000000"/>
          <w:sz w:val="43"/>
          <w:szCs w:val="43"/>
          <w:lang w:eastAsia="de-CH"/>
        </w:rPr>
        <w:t>。</w:t>
      </w:r>
    </w:p>
    <w:p w14:paraId="575664D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三種馨香的香</w:t>
      </w:r>
      <w:r w:rsidRPr="0047037A">
        <w:rPr>
          <w:rFonts w:ascii="MS Mincho" w:eastAsia="MS Mincho" w:hAnsi="MS Mincho" w:cs="MS Mincho"/>
          <w:color w:val="E46044"/>
          <w:sz w:val="39"/>
          <w:szCs w:val="39"/>
          <w:lang w:eastAsia="de-CH"/>
        </w:rPr>
        <w:t>料</w:t>
      </w:r>
    </w:p>
    <w:p w14:paraId="286747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沒有足</w:t>
      </w:r>
      <w:r w:rsidRPr="0047037A">
        <w:rPr>
          <w:rFonts w:ascii="MS Gothic" w:eastAsia="MS Gothic" w:hAnsi="MS Gothic" w:cs="MS Gothic" w:hint="eastAsia"/>
          <w:color w:val="000000"/>
          <w:sz w:val="43"/>
          <w:szCs w:val="43"/>
          <w:lang w:eastAsia="de-CH"/>
        </w:rPr>
        <w:t>彀的屬靈經歷，我們就不能懂香的豫表，也解釋不來。這個豫表實際上非常奇特，比膏油的豫表還要奇特。香所以奇特，是因為它的三種香料－拿他弗、施喜列、喜利比拿－很不尋常。甚至這些詞也很希奇，它們是特別的字眼，用來</w:t>
      </w:r>
      <w:r w:rsidRPr="0047037A">
        <w:rPr>
          <w:rFonts w:ascii="Batang" w:eastAsia="Batang" w:hAnsi="Batang" w:cs="Batang" w:hint="eastAsia"/>
          <w:color w:val="000000"/>
          <w:sz w:val="43"/>
          <w:szCs w:val="43"/>
          <w:lang w:eastAsia="de-CH"/>
        </w:rPr>
        <w:t>說到不尋常的事物</w:t>
      </w:r>
      <w:r w:rsidRPr="0047037A">
        <w:rPr>
          <w:rFonts w:ascii="MS Mincho" w:eastAsia="MS Mincho" w:hAnsi="MS Mincho" w:cs="MS Mincho"/>
          <w:color w:val="000000"/>
          <w:sz w:val="43"/>
          <w:szCs w:val="43"/>
          <w:lang w:eastAsia="de-CH"/>
        </w:rPr>
        <w:t>。</w:t>
      </w:r>
    </w:p>
    <w:p w14:paraId="1D1E7B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二十多年前，我花了許多工夫來</w:t>
      </w:r>
      <w:r w:rsidRPr="0047037A">
        <w:rPr>
          <w:rFonts w:ascii="PMingLiU" w:eastAsia="PMingLiU" w:hAnsi="PMingLiU" w:cs="PMingLiU" w:hint="eastAsia"/>
          <w:color w:val="000000"/>
          <w:sz w:val="43"/>
          <w:szCs w:val="43"/>
          <w:lang w:eastAsia="de-CH"/>
        </w:rPr>
        <w:t>查考香及其成分。以後我至少在兩個場合中釋放香的信息。那些信息有的已在『如何聚會』這本書裏發表出來</w:t>
      </w:r>
      <w:r w:rsidRPr="0047037A">
        <w:rPr>
          <w:rFonts w:ascii="MS Mincho" w:eastAsia="MS Mincho" w:hAnsi="MS Mincho" w:cs="MS Mincho"/>
          <w:color w:val="000000"/>
          <w:sz w:val="43"/>
          <w:szCs w:val="43"/>
          <w:lang w:eastAsia="de-CH"/>
        </w:rPr>
        <w:t>。</w:t>
      </w:r>
    </w:p>
    <w:p w14:paraId="3582D6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出埃及記三十章三十四節</w:t>
      </w:r>
      <w:r w:rsidRPr="0047037A">
        <w:rPr>
          <w:rFonts w:ascii="Batang" w:eastAsia="Batang" w:hAnsi="Batang" w:cs="Batang" w:hint="eastAsia"/>
          <w:color w:val="000000"/>
          <w:sz w:val="43"/>
          <w:szCs w:val="43"/>
          <w:lang w:eastAsia="de-CH"/>
        </w:rPr>
        <w:t>說：『耶和華吩咐摩西說，</w:t>
      </w:r>
      <w:r w:rsidRPr="0047037A">
        <w:rPr>
          <w:rFonts w:ascii="MS Gothic" w:eastAsia="MS Gothic" w:hAnsi="MS Gothic" w:cs="MS Gothic" w:hint="eastAsia"/>
          <w:color w:val="000000"/>
          <w:sz w:val="43"/>
          <w:szCs w:val="43"/>
          <w:lang w:eastAsia="de-CH"/>
        </w:rPr>
        <w:t>你要取馨香的香料，就是拿他弗、施喜列、喜利比拿；這馨香的香料，和淨乳香，各樣要一般大的分量。』在這一節裏，主</w:t>
      </w:r>
      <w:r w:rsidRPr="0047037A">
        <w:rPr>
          <w:rFonts w:ascii="MS Mincho" w:eastAsia="MS Mincho" w:hAnsi="MS Mincho" w:cs="MS Mincho" w:hint="eastAsia"/>
          <w:color w:val="000000"/>
          <w:sz w:val="43"/>
          <w:szCs w:val="43"/>
          <w:lang w:eastAsia="de-CH"/>
        </w:rPr>
        <w:t>兩次</w:t>
      </w:r>
      <w:r w:rsidRPr="0047037A">
        <w:rPr>
          <w:rFonts w:ascii="Batang" w:eastAsia="Batang" w:hAnsi="Batang" w:cs="Batang" w:hint="eastAsia"/>
          <w:color w:val="000000"/>
          <w:sz w:val="43"/>
          <w:szCs w:val="43"/>
          <w:lang w:eastAsia="de-CH"/>
        </w:rPr>
        <w:t>說到馨香的香料。這些香料的頭一種－拿他弗－是一種樹的膠質，用來作最純粹的沒藥，適於食用。許多年前我曾讀到這種沒藥能</w:t>
      </w:r>
      <w:r w:rsidRPr="0047037A">
        <w:rPr>
          <w:rFonts w:ascii="MS Gothic" w:eastAsia="MS Gothic" w:hAnsi="MS Gothic" w:cs="MS Gothic" w:hint="eastAsia"/>
          <w:color w:val="000000"/>
          <w:sz w:val="43"/>
          <w:szCs w:val="43"/>
          <w:lang w:eastAsia="de-CH"/>
        </w:rPr>
        <w:t>彀用來作除痰劑，尤其能彀治喉嚨，並減少過量的唾液，是一種食用的</w:t>
      </w:r>
      <w:r w:rsidRPr="0047037A">
        <w:rPr>
          <w:rFonts w:ascii="MS Gothic" w:eastAsia="MS Gothic" w:hAnsi="MS Gothic" w:cs="MS Gothic" w:hint="eastAsia"/>
          <w:color w:val="000000"/>
          <w:sz w:val="43"/>
          <w:szCs w:val="43"/>
          <w:lang w:eastAsia="de-CH"/>
        </w:rPr>
        <w:lastRenderedPageBreak/>
        <w:t>藥物。然而，其它兩種香料－施喜列、喜利比拿－則不可食用。事實上，它們是有毒的。喜利比拿的氣味極其難聞，甚至有毒。雖然如此，主卻指出它也是一種馨香的香料。以後我們會看見，這種難聞、有毒的成分怎麼會是馨香的</w:t>
      </w:r>
      <w:r w:rsidRPr="0047037A">
        <w:rPr>
          <w:rFonts w:ascii="MS Mincho" w:eastAsia="MS Mincho" w:hAnsi="MS Mincho" w:cs="MS Mincho"/>
          <w:color w:val="000000"/>
          <w:sz w:val="43"/>
          <w:szCs w:val="43"/>
          <w:lang w:eastAsia="de-CH"/>
        </w:rPr>
        <w:t>。</w:t>
      </w:r>
    </w:p>
    <w:p w14:paraId="777C35C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升到神那裏去的</w:t>
      </w:r>
      <w:r w:rsidRPr="0047037A">
        <w:rPr>
          <w:rFonts w:ascii="MS Gothic" w:eastAsia="MS Gothic" w:hAnsi="MS Gothic" w:cs="MS Gothic" w:hint="eastAsia"/>
          <w:color w:val="E46044"/>
          <w:sz w:val="39"/>
          <w:szCs w:val="39"/>
          <w:lang w:eastAsia="de-CH"/>
        </w:rPr>
        <w:t>禱</w:t>
      </w:r>
      <w:r w:rsidRPr="0047037A">
        <w:rPr>
          <w:rFonts w:ascii="MS Mincho" w:eastAsia="MS Mincho" w:hAnsi="MS Mincho" w:cs="MS Mincho"/>
          <w:color w:val="E46044"/>
          <w:sz w:val="39"/>
          <w:szCs w:val="39"/>
          <w:lang w:eastAsia="de-CH"/>
        </w:rPr>
        <w:t>告</w:t>
      </w:r>
    </w:p>
    <w:p w14:paraId="73284B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大多數的基督徒，包括那些多年在主恢復裏的人，對於真實的</w:t>
      </w:r>
      <w:r w:rsidRPr="0047037A">
        <w:rPr>
          <w:rFonts w:ascii="MS Gothic" w:eastAsia="MS Gothic" w:hAnsi="MS Gothic" w:cs="MS Gothic" w:hint="eastAsia"/>
          <w:color w:val="000000"/>
          <w:sz w:val="43"/>
          <w:szCs w:val="43"/>
          <w:lang w:eastAsia="de-CH"/>
        </w:rPr>
        <w:t>禱告是甚麼還沒有多少認識。此外，我們對於真實的禱告也</w:t>
      </w:r>
      <w:r w:rsidRPr="0047037A">
        <w:rPr>
          <w:rFonts w:ascii="MS Mincho" w:eastAsia="MS Mincho" w:hAnsi="MS Mincho" w:cs="MS Mincho" w:hint="eastAsia"/>
          <w:color w:val="000000"/>
          <w:sz w:val="43"/>
          <w:szCs w:val="43"/>
          <w:lang w:eastAsia="de-CH"/>
        </w:rPr>
        <w:t>可能沒有多少經</w:t>
      </w:r>
      <w:r w:rsidRPr="0047037A">
        <w:rPr>
          <w:rFonts w:ascii="MS Gothic" w:eastAsia="MS Gothic" w:hAnsi="MS Gothic" w:cs="MS Gothic" w:hint="eastAsia"/>
          <w:color w:val="000000"/>
          <w:sz w:val="43"/>
          <w:szCs w:val="43"/>
          <w:lang w:eastAsia="de-CH"/>
        </w:rPr>
        <w:t>歷。我們感謝主，有時候我們的禱告是真實的。但多半的時候，我們的禱告不真實。我們的禱告只有很小的比率是真實的，多半的禱告都是天然的</w:t>
      </w:r>
      <w:r w:rsidRPr="0047037A">
        <w:rPr>
          <w:rFonts w:ascii="MS Mincho" w:eastAsia="MS Mincho" w:hAnsi="MS Mincho" w:cs="MS Mincho"/>
          <w:color w:val="000000"/>
          <w:sz w:val="43"/>
          <w:szCs w:val="43"/>
          <w:lang w:eastAsia="de-CH"/>
        </w:rPr>
        <w:t>。</w:t>
      </w:r>
    </w:p>
    <w:p w14:paraId="6BDB60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不論在舊約裏，或是在新約裏，香都是表</w:t>
      </w:r>
      <w:r w:rsidRPr="0047037A">
        <w:rPr>
          <w:rFonts w:ascii="MS Gothic" w:eastAsia="MS Gothic" w:hAnsi="MS Gothic" w:cs="MS Gothic" w:hint="eastAsia"/>
          <w:color w:val="000000"/>
          <w:sz w:val="43"/>
          <w:szCs w:val="43"/>
          <w:lang w:eastAsia="de-CH"/>
        </w:rPr>
        <w:t>徵我們的禱告。在詩篇裏，眾聖徒的禱告好比香獻給神並升到</w:t>
      </w:r>
      <w:r w:rsidRPr="0047037A">
        <w:rPr>
          <w:rFonts w:ascii="PMingLiU" w:eastAsia="PMingLiU" w:hAnsi="PMingLiU" w:cs="PMingLiU" w:hint="eastAsia"/>
          <w:color w:val="000000"/>
          <w:sz w:val="43"/>
          <w:szCs w:val="43"/>
          <w:lang w:eastAsia="de-CH"/>
        </w:rPr>
        <w:t>祂那裏去。（詩一四一</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。）但事實上，香不是為著奉獻，而是為著上升。我們常常</w:t>
      </w:r>
      <w:r w:rsidRPr="0047037A">
        <w:rPr>
          <w:rFonts w:ascii="Batang" w:eastAsia="Batang" w:hAnsi="Batang" w:cs="Batang" w:hint="eastAsia"/>
          <w:color w:val="000000"/>
          <w:sz w:val="43"/>
          <w:szCs w:val="43"/>
          <w:lang w:eastAsia="de-CH"/>
        </w:rPr>
        <w:t>說到禱告是獻給主的。嚴格說來，這種領會是不合乎聖經的。照聖經來看，禱告不是一種祭，而是升到神那裏去的香</w:t>
      </w:r>
      <w:r w:rsidRPr="0047037A">
        <w:rPr>
          <w:rFonts w:ascii="MS Mincho" w:eastAsia="MS Mincho" w:hAnsi="MS Mincho" w:cs="MS Mincho"/>
          <w:color w:val="000000"/>
          <w:sz w:val="43"/>
          <w:szCs w:val="43"/>
          <w:lang w:eastAsia="de-CH"/>
        </w:rPr>
        <w:t>。</w:t>
      </w:r>
    </w:p>
    <w:p w14:paraId="5A183D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我們已經看見，帳幕有兩座壇：外院子的銅祭壇：和聖所裏的金香壇。銅祭壇是為著焚燒祭物、祭牲的。祭物在這座壇上獻給神。當然，隨著</w:t>
      </w:r>
      <w:r w:rsidRPr="0047037A">
        <w:rPr>
          <w:rFonts w:ascii="MS Mincho" w:eastAsia="MS Mincho" w:hAnsi="MS Mincho" w:cs="MS Mincho" w:hint="eastAsia"/>
          <w:color w:val="000000"/>
          <w:sz w:val="43"/>
          <w:szCs w:val="43"/>
          <w:lang w:eastAsia="de-CH"/>
        </w:rPr>
        <w:lastRenderedPageBreak/>
        <w:t>外院子裏銅祭壇上祭物的焚燒，的確有些東西升到神那裏去</w:t>
      </w:r>
      <w:r w:rsidRPr="0047037A">
        <w:rPr>
          <w:rFonts w:ascii="MS Mincho" w:eastAsia="MS Mincho" w:hAnsi="MS Mincho" w:cs="MS Mincho"/>
          <w:color w:val="000000"/>
          <w:sz w:val="43"/>
          <w:szCs w:val="43"/>
          <w:lang w:eastAsia="de-CH"/>
        </w:rPr>
        <w:t>。</w:t>
      </w:r>
    </w:p>
    <w:p w14:paraId="6EF035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裏面的金香壇很靠近至聖所裏的約櫃。在這座金香壇上沒有獻上甚麼祭物。燔祭、素祭或其它的祭物都不能在那裏獻上。這座壇的目的只是為著燒香給神。因此，在金香壇那裏焚燒的香便升到神那裏去。這不是一種奉獻，而是一種上升。升到神那裏去的香乃是豫表我們的</w:t>
      </w:r>
      <w:r w:rsidRPr="0047037A">
        <w:rPr>
          <w:rFonts w:ascii="MS Gothic" w:eastAsia="MS Gothic" w:hAnsi="MS Gothic" w:cs="MS Gothic" w:hint="eastAsia"/>
          <w:color w:val="000000"/>
          <w:sz w:val="43"/>
          <w:szCs w:val="43"/>
          <w:lang w:eastAsia="de-CH"/>
        </w:rPr>
        <w:t>禱告</w:t>
      </w:r>
      <w:r w:rsidRPr="0047037A">
        <w:rPr>
          <w:rFonts w:ascii="MS Mincho" w:eastAsia="MS Mincho" w:hAnsi="MS Mincho" w:cs="MS Mincho"/>
          <w:color w:val="000000"/>
          <w:sz w:val="43"/>
          <w:szCs w:val="43"/>
          <w:lang w:eastAsia="de-CH"/>
        </w:rPr>
        <w:t>。</w:t>
      </w:r>
    </w:p>
    <w:p w14:paraId="104BD6E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真實</w:t>
      </w:r>
      <w:r w:rsidRPr="0047037A">
        <w:rPr>
          <w:rFonts w:ascii="MS Gothic" w:eastAsia="MS Gothic" w:hAnsi="MS Gothic" w:cs="MS Gothic" w:hint="eastAsia"/>
          <w:color w:val="E46044"/>
          <w:sz w:val="39"/>
          <w:szCs w:val="39"/>
          <w:lang w:eastAsia="de-CH"/>
        </w:rPr>
        <w:t>禱告的馨</w:t>
      </w:r>
      <w:r w:rsidRPr="0047037A">
        <w:rPr>
          <w:rFonts w:ascii="MS Mincho" w:eastAsia="MS Mincho" w:hAnsi="MS Mincho" w:cs="MS Mincho"/>
          <w:color w:val="E46044"/>
          <w:sz w:val="39"/>
          <w:szCs w:val="39"/>
          <w:lang w:eastAsia="de-CH"/>
        </w:rPr>
        <w:t>香</w:t>
      </w:r>
    </w:p>
    <w:p w14:paraId="487F49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香不是給神看的，而是給神聞的。這表明神是聞我們的</w:t>
      </w:r>
      <w:r w:rsidRPr="0047037A">
        <w:rPr>
          <w:rFonts w:ascii="MS Gothic" w:eastAsia="MS Gothic" w:hAnsi="MS Gothic" w:cs="MS Gothic" w:hint="eastAsia"/>
          <w:color w:val="000000"/>
          <w:sz w:val="43"/>
          <w:szCs w:val="43"/>
          <w:lang w:eastAsia="de-CH"/>
        </w:rPr>
        <w:t>禱告，而不是看我們的禱告。你的禱告聞起來像甚麼？這個問題會幫助我們了解香是一個更深的豫表，無法僅僅照著道理或教訓來</w:t>
      </w:r>
      <w:r w:rsidRPr="0047037A">
        <w:rPr>
          <w:rFonts w:ascii="MS Mincho" w:eastAsia="MS Mincho" w:hAnsi="MS Mincho" w:cs="MS Mincho" w:hint="eastAsia"/>
          <w:color w:val="000000"/>
          <w:sz w:val="43"/>
          <w:szCs w:val="43"/>
          <w:lang w:eastAsia="de-CH"/>
        </w:rPr>
        <w:t>領會。我們惟有藉著經</w:t>
      </w:r>
      <w:r w:rsidRPr="0047037A">
        <w:rPr>
          <w:rFonts w:ascii="MS Gothic" w:eastAsia="MS Gothic" w:hAnsi="MS Gothic" w:cs="MS Gothic" w:hint="eastAsia"/>
          <w:color w:val="000000"/>
          <w:sz w:val="43"/>
          <w:szCs w:val="43"/>
          <w:lang w:eastAsia="de-CH"/>
        </w:rPr>
        <w:t>歷纔能領會這個豫表</w:t>
      </w:r>
      <w:r w:rsidRPr="0047037A">
        <w:rPr>
          <w:rFonts w:ascii="MS Mincho" w:eastAsia="MS Mincho" w:hAnsi="MS Mincho" w:cs="MS Mincho"/>
          <w:color w:val="000000"/>
          <w:sz w:val="43"/>
          <w:szCs w:val="43"/>
          <w:lang w:eastAsia="de-CH"/>
        </w:rPr>
        <w:t>。</w:t>
      </w:r>
    </w:p>
    <w:p w14:paraId="5636BC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膏油和香都是基督。神臨到我們是基督，我們升到神那裏去的</w:t>
      </w:r>
      <w:r w:rsidRPr="0047037A">
        <w:rPr>
          <w:rFonts w:ascii="MS Gothic" w:eastAsia="MS Gothic" w:hAnsi="MS Gothic" w:cs="MS Gothic" w:hint="eastAsia"/>
          <w:color w:val="000000"/>
          <w:sz w:val="43"/>
          <w:szCs w:val="43"/>
          <w:lang w:eastAsia="de-CH"/>
        </w:rPr>
        <w:t>禱告也是基督。膏油塗抹是從神來的，也是屬於神的，因為膏油塗抹實際上就是神的自己。我們曾用漆來作膏油的比方。我們怎樣用漆來粉刷牆壁，神也照樣以</w:t>
      </w:r>
      <w:r w:rsidRPr="0047037A">
        <w:rPr>
          <w:rFonts w:ascii="PMingLiU" w:eastAsia="PMingLiU" w:hAnsi="PMingLiU" w:cs="PMingLiU" w:hint="eastAsia"/>
          <w:color w:val="000000"/>
          <w:sz w:val="43"/>
          <w:szCs w:val="43"/>
          <w:lang w:eastAsia="de-CH"/>
        </w:rPr>
        <w:t>祂自己來塗抹我們。祂以自己作神聖的漆來『漆』我們。神以自己作膏油來塗抹我們的時侯，祂就塗到我們身上來，並且進到我們裏面。換句話說，神以自己來塗抹我們的時候，祂就加到我們裏面。祂神聖的</w:t>
      </w:r>
      <w:r w:rsidRPr="0047037A">
        <w:rPr>
          <w:rFonts w:ascii="PMingLiU" w:eastAsia="PMingLiU" w:hAnsi="PMingLiU" w:cs="PMingLiU" w:hint="eastAsia"/>
          <w:color w:val="000000"/>
          <w:sz w:val="43"/>
          <w:szCs w:val="43"/>
          <w:lang w:eastAsia="de-CH"/>
        </w:rPr>
        <w:lastRenderedPageBreak/>
        <w:t>成分加到我們全人裏面、多少有幾分像油漆加到牆壁上一樣。這個塗抹就是神的來臨</w:t>
      </w:r>
      <w:r w:rsidRPr="0047037A">
        <w:rPr>
          <w:rFonts w:ascii="MS Mincho" w:eastAsia="MS Mincho" w:hAnsi="MS Mincho" w:cs="MS Mincho"/>
          <w:color w:val="000000"/>
          <w:sz w:val="43"/>
          <w:szCs w:val="43"/>
          <w:lang w:eastAsia="de-CH"/>
        </w:rPr>
        <w:t>。</w:t>
      </w:r>
    </w:p>
    <w:p w14:paraId="0CF534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現在我們必須進一</w:t>
      </w:r>
      <w:r w:rsidRPr="0047037A">
        <w:rPr>
          <w:rFonts w:ascii="MS Gothic" w:eastAsia="MS Gothic" w:hAnsi="MS Gothic" w:cs="MS Gothic" w:hint="eastAsia"/>
          <w:color w:val="000000"/>
          <w:sz w:val="43"/>
          <w:szCs w:val="43"/>
          <w:lang w:eastAsia="de-CH"/>
        </w:rPr>
        <w:t>步了解，禱告就是我們在基督裏到神那裏去。不但如此，因著香是基督，我們的禱告實際上就是基督到神那裏去。真實的禱告是甚麼？真實的禱告乃是基督。這樣的禱告實際上就是基督，乃是我們在基督裏到神那裏去。這不僅僅是我們到神那裏去，也是藉著基督並同著基督到神那裏去。膏油塗抹把神帶給我們，叫我們有分於神聖的成分。香是我們同著基督到神那裏去，也是基督在禱告裏給神來享受。在外院子的祭壇那裏，神有食物。但使神喜樂、使神滿足的馨香之氣，卻是從金香壇那裏上升的。神不但渴望得著食物來滿足</w:t>
      </w:r>
      <w:r w:rsidRPr="0047037A">
        <w:rPr>
          <w:rFonts w:ascii="PMingLiU" w:eastAsia="PMingLiU" w:hAnsi="PMingLiU" w:cs="PMingLiU" w:hint="eastAsia"/>
          <w:color w:val="000000"/>
          <w:sz w:val="43"/>
          <w:szCs w:val="43"/>
          <w:lang w:eastAsia="de-CH"/>
        </w:rPr>
        <w:t>祂的胃口，也渴望得著馨香之氣來使祂喜悅</w:t>
      </w:r>
      <w:r w:rsidRPr="0047037A">
        <w:rPr>
          <w:rFonts w:ascii="MS Mincho" w:eastAsia="MS Mincho" w:hAnsi="MS Mincho" w:cs="MS Mincho"/>
          <w:color w:val="000000"/>
          <w:sz w:val="43"/>
          <w:szCs w:val="43"/>
          <w:lang w:eastAsia="de-CH"/>
        </w:rPr>
        <w:t>。</w:t>
      </w:r>
    </w:p>
    <w:p w14:paraId="35F859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天又一天，我們也許喫了健康、營養的食物，而有時候這種食物並不怎麼可口。人常常到餐館去，不是要享受營養的食物，而是要享受美味可口的食物。小孩子尤其喜歡喫味道好的東西。神也有味覺和嗅覺。不要以為神這麼威嚴，不會享受馨香之氣。神不但要喫，</w:t>
      </w:r>
      <w:r w:rsidRPr="0047037A">
        <w:rPr>
          <w:rFonts w:ascii="PMingLiU" w:eastAsia="PMingLiU" w:hAnsi="PMingLiU" w:cs="PMingLiU" w:hint="eastAsia"/>
          <w:color w:val="000000"/>
          <w:sz w:val="43"/>
          <w:szCs w:val="43"/>
          <w:lang w:eastAsia="de-CH"/>
        </w:rPr>
        <w:t>祂也享受馨香之氣</w:t>
      </w:r>
      <w:r w:rsidRPr="0047037A">
        <w:rPr>
          <w:rFonts w:ascii="MS Mincho" w:eastAsia="MS Mincho" w:hAnsi="MS Mincho" w:cs="MS Mincho"/>
          <w:color w:val="000000"/>
          <w:sz w:val="43"/>
          <w:szCs w:val="43"/>
          <w:lang w:eastAsia="de-CH"/>
        </w:rPr>
        <w:t>。</w:t>
      </w:r>
    </w:p>
    <w:p w14:paraId="138585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在銅祭壇那裏，我們把基督當作食物獻給神。燔祭、素祭、平安祭都豫表基督是食物，給神來食用。</w:t>
      </w:r>
      <w:r w:rsidRPr="0047037A">
        <w:rPr>
          <w:rFonts w:ascii="MS Gothic" w:eastAsia="MS Gothic" w:hAnsi="MS Gothic" w:cs="MS Gothic" w:hint="eastAsia"/>
          <w:color w:val="000000"/>
          <w:sz w:val="43"/>
          <w:szCs w:val="43"/>
          <w:lang w:eastAsia="de-CH"/>
        </w:rPr>
        <w:t>每當我們把基督當作平安祭獻給神，神就有食物可喫了。然而，我們必須記得，神也品嘗，也聞味</w:t>
      </w:r>
      <w:r w:rsidRPr="0047037A">
        <w:rPr>
          <w:rFonts w:ascii="MS Mincho" w:eastAsia="MS Mincho" w:hAnsi="MS Mincho" w:cs="MS Mincho"/>
          <w:color w:val="000000"/>
          <w:sz w:val="43"/>
          <w:szCs w:val="43"/>
          <w:lang w:eastAsia="de-CH"/>
        </w:rPr>
        <w:t>。</w:t>
      </w:r>
    </w:p>
    <w:p w14:paraId="044C68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很少基督徒有興趣聽這樣的事。惟有那些真正尋求主的人纔</w:t>
      </w:r>
      <w:r w:rsidRPr="0047037A">
        <w:rPr>
          <w:rFonts w:ascii="MS Gothic" w:eastAsia="MS Gothic" w:hAnsi="MS Gothic" w:cs="MS Gothic" w:hint="eastAsia"/>
          <w:color w:val="000000"/>
          <w:sz w:val="43"/>
          <w:szCs w:val="43"/>
          <w:lang w:eastAsia="de-CH"/>
        </w:rPr>
        <w:t>渴望知道。如果你不尋求主自己，你對</w:t>
      </w:r>
      <w:r w:rsidRPr="0047037A">
        <w:rPr>
          <w:rFonts w:ascii="MS Mincho" w:eastAsia="MS Mincho" w:hAnsi="MS Mincho" w:cs="MS Mincho" w:hint="eastAsia"/>
          <w:color w:val="000000"/>
          <w:sz w:val="43"/>
          <w:szCs w:val="43"/>
          <w:lang w:eastAsia="de-CH"/>
        </w:rPr>
        <w:t>於香的信息就不會有興趣。這樣的信息不會滿足</w:t>
      </w:r>
      <w:r w:rsidRPr="0047037A">
        <w:rPr>
          <w:rFonts w:ascii="MS Gothic" w:eastAsia="MS Gothic" w:hAnsi="MS Gothic" w:cs="MS Gothic" w:hint="eastAsia"/>
          <w:color w:val="000000"/>
          <w:sz w:val="43"/>
          <w:szCs w:val="43"/>
          <w:lang w:eastAsia="de-CH"/>
        </w:rPr>
        <w:t>你發癢的耳</w:t>
      </w:r>
      <w:r w:rsidRPr="0047037A">
        <w:rPr>
          <w:rFonts w:ascii="PMingLiU" w:eastAsia="PMingLiU" w:hAnsi="PMingLiU" w:cs="PMingLiU" w:hint="eastAsia"/>
          <w:color w:val="000000"/>
          <w:sz w:val="43"/>
          <w:szCs w:val="43"/>
          <w:lang w:eastAsia="de-CH"/>
        </w:rPr>
        <w:t>朵。但真正有追求的人定規願意聽見論到香的話語。他們會有興趣聽見甚麼對神是馨香的。我能彀作見證，真實的禱告乃是馨香的</w:t>
      </w:r>
      <w:r w:rsidRPr="0047037A">
        <w:rPr>
          <w:rFonts w:ascii="MS Mincho" w:eastAsia="MS Mincho" w:hAnsi="MS Mincho" w:cs="MS Mincho"/>
          <w:color w:val="000000"/>
          <w:sz w:val="43"/>
          <w:szCs w:val="43"/>
          <w:lang w:eastAsia="de-CH"/>
        </w:rPr>
        <w:t>。</w:t>
      </w:r>
    </w:p>
    <w:p w14:paraId="0252015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隨著兩座壇－燔祭壇和金香壇－就有給神的滋養和享受。外院子的壇比聖所裏的壇還要大。外院子的壇是用銅作的，而聖所裏的壇是用金作的。此外，金香壇要比銅燔祭壇精緻。銅祭壇上有許多木柴，結果有一大堆灰燼。但在金香壇上只有小小的火在焚燒，灰燼數量也極其有限。這座壇不是為著滋養、為著餧養，而是為著馨香與滿足。香壇的目的在使馨香之氣升到神那裏去作</w:t>
      </w:r>
      <w:r w:rsidRPr="0047037A">
        <w:rPr>
          <w:rFonts w:ascii="PMingLiU" w:eastAsia="PMingLiU" w:hAnsi="PMingLiU" w:cs="PMingLiU" w:hint="eastAsia"/>
          <w:color w:val="000000"/>
          <w:sz w:val="43"/>
          <w:szCs w:val="43"/>
          <w:lang w:eastAsia="de-CH"/>
        </w:rPr>
        <w:t>祂的享受。</w:t>
      </w:r>
      <w:r w:rsidRPr="0047037A">
        <w:rPr>
          <w:rFonts w:ascii="MS Mincho" w:eastAsia="MS Mincho" w:hAnsi="MS Mincho" w:cs="MS Mincho" w:hint="eastAsia"/>
          <w:color w:val="000000"/>
          <w:sz w:val="43"/>
          <w:szCs w:val="43"/>
          <w:lang w:eastAsia="de-CH"/>
        </w:rPr>
        <w:t>我們的</w:t>
      </w:r>
      <w:r w:rsidRPr="0047037A">
        <w:rPr>
          <w:rFonts w:ascii="MS Gothic" w:eastAsia="MS Gothic" w:hAnsi="MS Gothic" w:cs="MS Gothic" w:hint="eastAsia"/>
          <w:color w:val="000000"/>
          <w:sz w:val="43"/>
          <w:szCs w:val="43"/>
          <w:lang w:eastAsia="de-CH"/>
        </w:rPr>
        <w:t>禱告就該是這樣</w:t>
      </w:r>
      <w:r w:rsidRPr="0047037A">
        <w:rPr>
          <w:rFonts w:ascii="MS Mincho" w:eastAsia="MS Mincho" w:hAnsi="MS Mincho" w:cs="MS Mincho"/>
          <w:color w:val="000000"/>
          <w:sz w:val="43"/>
          <w:szCs w:val="43"/>
          <w:lang w:eastAsia="de-CH"/>
        </w:rPr>
        <w:t>。</w:t>
      </w:r>
    </w:p>
    <w:p w14:paraId="1F0A56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詩歌本裏有一首短詩，</w:t>
      </w:r>
      <w:r w:rsidRPr="0047037A">
        <w:rPr>
          <w:rFonts w:ascii="Batang" w:eastAsia="Batang" w:hAnsi="Batang" w:cs="Batang" w:hint="eastAsia"/>
          <w:color w:val="000000"/>
          <w:sz w:val="43"/>
          <w:szCs w:val="43"/>
          <w:lang w:eastAsia="de-CH"/>
        </w:rPr>
        <w:t>說到神與我們、我們與神之間的雙向交通。這首詩歌論到膏油與香，最後一節是這樣的</w:t>
      </w:r>
      <w:r w:rsidRPr="0047037A">
        <w:rPr>
          <w:rFonts w:ascii="MS Mincho" w:eastAsia="MS Mincho" w:hAnsi="MS Mincho" w:cs="MS Mincho"/>
          <w:color w:val="000000"/>
          <w:sz w:val="43"/>
          <w:szCs w:val="43"/>
          <w:lang w:eastAsia="de-CH"/>
        </w:rPr>
        <w:t>：</w:t>
      </w:r>
    </w:p>
    <w:p w14:paraId="6AACE0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膏油是基督為著我們</w:t>
      </w:r>
      <w:r w:rsidRPr="0047037A">
        <w:rPr>
          <w:rFonts w:ascii="MS Mincho" w:eastAsia="MS Mincho" w:hAnsi="MS Mincho" w:cs="MS Mincho"/>
          <w:color w:val="000000"/>
          <w:sz w:val="43"/>
          <w:szCs w:val="43"/>
          <w:lang w:eastAsia="de-CH"/>
        </w:rPr>
        <w:t>，</w:t>
      </w:r>
    </w:p>
    <w:p w14:paraId="053440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何等的榮耀</w:t>
      </w:r>
      <w:r w:rsidRPr="0047037A">
        <w:rPr>
          <w:rFonts w:ascii="MS Mincho" w:eastAsia="MS Mincho" w:hAnsi="MS Mincho" w:cs="MS Mincho"/>
          <w:color w:val="000000"/>
          <w:sz w:val="43"/>
          <w:szCs w:val="43"/>
          <w:lang w:eastAsia="de-CH"/>
        </w:rPr>
        <w:t>！</w:t>
      </w:r>
    </w:p>
    <w:p w14:paraId="40AB125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香是基督為著神</w:t>
      </w:r>
      <w:r w:rsidRPr="0047037A">
        <w:rPr>
          <w:rFonts w:ascii="MS Mincho" w:eastAsia="MS Mincho" w:hAnsi="MS Mincho" w:cs="MS Mincho"/>
          <w:color w:val="000000"/>
          <w:sz w:val="43"/>
          <w:szCs w:val="43"/>
          <w:lang w:eastAsia="de-CH"/>
        </w:rPr>
        <w:t>，</w:t>
      </w:r>
    </w:p>
    <w:p w14:paraId="7DEBA2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全然為著</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53D124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膏油流淌到我們身上</w:t>
      </w:r>
      <w:r w:rsidRPr="0047037A">
        <w:rPr>
          <w:rFonts w:ascii="MS Mincho" w:eastAsia="MS Mincho" w:hAnsi="MS Mincho" w:cs="MS Mincho"/>
          <w:color w:val="000000"/>
          <w:sz w:val="43"/>
          <w:szCs w:val="43"/>
          <w:lang w:eastAsia="de-CH"/>
        </w:rPr>
        <w:t>，</w:t>
      </w:r>
    </w:p>
    <w:p w14:paraId="195F27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基督因而是我們的分</w:t>
      </w:r>
      <w:r w:rsidRPr="0047037A">
        <w:rPr>
          <w:rFonts w:ascii="MS Mincho" w:eastAsia="MS Mincho" w:hAnsi="MS Mincho" w:cs="MS Mincho"/>
          <w:color w:val="000000"/>
          <w:sz w:val="43"/>
          <w:szCs w:val="43"/>
          <w:lang w:eastAsia="de-CH"/>
        </w:rPr>
        <w:t>；</w:t>
      </w:r>
    </w:p>
    <w:p w14:paraId="72823E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香上升到神那裏去，對</w:t>
      </w:r>
      <w:r w:rsidRPr="0047037A">
        <w:rPr>
          <w:rFonts w:ascii="PMingLiU" w:eastAsia="PMingLiU" w:hAnsi="PMingLiU" w:cs="PMingLiU" w:hint="eastAsia"/>
          <w:color w:val="000000"/>
          <w:sz w:val="43"/>
          <w:szCs w:val="43"/>
          <w:lang w:eastAsia="de-CH"/>
        </w:rPr>
        <w:t>祂乃是馨香</w:t>
      </w:r>
      <w:r w:rsidRPr="0047037A">
        <w:rPr>
          <w:rFonts w:ascii="MS Mincho" w:eastAsia="MS Mincho" w:hAnsi="MS Mincho" w:cs="MS Mincho"/>
          <w:color w:val="000000"/>
          <w:sz w:val="43"/>
          <w:szCs w:val="43"/>
          <w:lang w:eastAsia="de-CH"/>
        </w:rPr>
        <w:t>。</w:t>
      </w:r>
    </w:p>
    <w:p w14:paraId="09B559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藉著膏油的塗抹</w:t>
      </w:r>
      <w:r w:rsidRPr="0047037A">
        <w:rPr>
          <w:rFonts w:ascii="MS Mincho" w:eastAsia="MS Mincho" w:hAnsi="MS Mincho" w:cs="MS Mincho"/>
          <w:color w:val="000000"/>
          <w:sz w:val="43"/>
          <w:szCs w:val="43"/>
          <w:lang w:eastAsia="de-CH"/>
        </w:rPr>
        <w:t>，</w:t>
      </w:r>
    </w:p>
    <w:p w14:paraId="0D2EB5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我們經</w:t>
      </w:r>
      <w:r w:rsidRPr="0047037A">
        <w:rPr>
          <w:rFonts w:ascii="MS Gothic" w:eastAsia="MS Gothic" w:hAnsi="MS Gothic" w:cs="MS Gothic" w:hint="eastAsia"/>
          <w:color w:val="000000"/>
          <w:sz w:val="43"/>
          <w:szCs w:val="43"/>
          <w:lang w:eastAsia="de-CH"/>
        </w:rPr>
        <w:t>歷基督</w:t>
      </w:r>
      <w:r w:rsidRPr="0047037A">
        <w:rPr>
          <w:rFonts w:ascii="MS Mincho" w:eastAsia="MS Mincho" w:hAnsi="MS Mincho" w:cs="MS Mincho"/>
          <w:color w:val="000000"/>
          <w:sz w:val="43"/>
          <w:szCs w:val="43"/>
          <w:lang w:eastAsia="de-CH"/>
        </w:rPr>
        <w:t>，</w:t>
      </w:r>
    </w:p>
    <w:p w14:paraId="53F254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然後燒香</w:t>
      </w:r>
      <w:r w:rsidRPr="0047037A">
        <w:rPr>
          <w:rFonts w:ascii="MS Mincho" w:eastAsia="MS Mincho" w:hAnsi="MS Mincho" w:cs="MS Mincho"/>
          <w:color w:val="000000"/>
          <w:sz w:val="43"/>
          <w:szCs w:val="43"/>
          <w:lang w:eastAsia="de-CH"/>
        </w:rPr>
        <w:t>。</w:t>
      </w:r>
    </w:p>
    <w:p w14:paraId="12B236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w:t>
      </w:r>
      <w:r w:rsidRPr="0047037A">
        <w:rPr>
          <w:rFonts w:ascii="MS Gothic" w:eastAsia="MS Gothic" w:hAnsi="MS Gothic" w:cs="MS Gothic" w:hint="eastAsia"/>
          <w:color w:val="000000"/>
          <w:sz w:val="43"/>
          <w:szCs w:val="43"/>
          <w:lang w:eastAsia="de-CH"/>
        </w:rPr>
        <w:t>禱告和讚美裏的基督</w:t>
      </w:r>
      <w:r w:rsidRPr="0047037A">
        <w:rPr>
          <w:rFonts w:ascii="MS Mincho" w:eastAsia="MS Mincho" w:hAnsi="MS Mincho" w:cs="MS Mincho"/>
          <w:color w:val="000000"/>
          <w:sz w:val="43"/>
          <w:szCs w:val="43"/>
          <w:lang w:eastAsia="de-CH"/>
        </w:rPr>
        <w:t>－</w:t>
      </w:r>
    </w:p>
    <w:p w14:paraId="59E9B9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哦，我們從經</w:t>
      </w:r>
      <w:r w:rsidRPr="0047037A">
        <w:rPr>
          <w:rFonts w:ascii="MS Gothic" w:eastAsia="MS Gothic" w:hAnsi="MS Gothic" w:cs="MS Gothic" w:hint="eastAsia"/>
          <w:color w:val="000000"/>
          <w:sz w:val="43"/>
          <w:szCs w:val="43"/>
          <w:lang w:eastAsia="de-CH"/>
        </w:rPr>
        <w:t>歷中培育</w:t>
      </w:r>
      <w:r w:rsidRPr="0047037A">
        <w:rPr>
          <w:rFonts w:ascii="MS Mincho" w:eastAsia="MS Mincho" w:hAnsi="MS Mincho" w:cs="MS Mincho"/>
          <w:color w:val="000000"/>
          <w:sz w:val="43"/>
          <w:szCs w:val="43"/>
          <w:lang w:eastAsia="de-CH"/>
        </w:rPr>
        <w:t>出</w:t>
      </w:r>
    </w:p>
    <w:p w14:paraId="768559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何等的一位基督</w:t>
      </w:r>
      <w:r w:rsidRPr="0047037A">
        <w:rPr>
          <w:rFonts w:ascii="MS Mincho" w:eastAsia="MS Mincho" w:hAnsi="MS Mincho" w:cs="MS Mincho"/>
          <w:color w:val="000000"/>
          <w:sz w:val="43"/>
          <w:szCs w:val="43"/>
          <w:lang w:eastAsia="de-CH"/>
        </w:rPr>
        <w:t>，</w:t>
      </w:r>
    </w:p>
    <w:p w14:paraId="74B5FF7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對神乃是寶貴</w:t>
      </w:r>
      <w:r w:rsidRPr="0047037A">
        <w:rPr>
          <w:rFonts w:ascii="MS Mincho" w:eastAsia="MS Mincho" w:hAnsi="MS Mincho" w:cs="MS Mincho"/>
          <w:color w:val="000000"/>
          <w:sz w:val="43"/>
          <w:szCs w:val="43"/>
          <w:lang w:eastAsia="de-CH"/>
        </w:rPr>
        <w:t>。</w:t>
      </w:r>
    </w:p>
    <w:p w14:paraId="05167DD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這首詩歌把本篇信息的負擔表達得很好。我的負擔是要給</w:t>
      </w:r>
      <w:r w:rsidRPr="0047037A">
        <w:rPr>
          <w:rFonts w:ascii="MS Gothic" w:eastAsia="MS Gothic" w:hAnsi="MS Gothic" w:cs="MS Gothic" w:hint="eastAsia"/>
          <w:color w:val="000000"/>
          <w:sz w:val="43"/>
          <w:szCs w:val="43"/>
          <w:lang w:eastAsia="de-CH"/>
        </w:rPr>
        <w:t>你們看見神聖的交通；幫助你們看見神藉著基督臨到我們，以及我們在基督裏並藉著基督到神那裏去。事實上，神的來臨是基督，我們到神那裏去也該是基督</w:t>
      </w:r>
      <w:r w:rsidRPr="0047037A">
        <w:rPr>
          <w:rFonts w:ascii="MS Mincho" w:eastAsia="MS Mincho" w:hAnsi="MS Mincho" w:cs="MS Mincho"/>
          <w:color w:val="000000"/>
          <w:sz w:val="43"/>
          <w:szCs w:val="43"/>
          <w:lang w:eastAsia="de-CH"/>
        </w:rPr>
        <w:t>。</w:t>
      </w:r>
    </w:p>
    <w:p w14:paraId="4AE602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我們必須牢記一個事實：我們到神那裏去就是</w:t>
      </w:r>
      <w:r w:rsidRPr="0047037A">
        <w:rPr>
          <w:rFonts w:ascii="MS Gothic" w:eastAsia="MS Gothic" w:hAnsi="MS Gothic" w:cs="MS Gothic" w:hint="eastAsia"/>
          <w:color w:val="000000"/>
          <w:sz w:val="43"/>
          <w:szCs w:val="43"/>
          <w:lang w:eastAsia="de-CH"/>
        </w:rPr>
        <w:t>禱告。也許你從來沒有想過，我們到神那裏去就是禱告，而這個禱告應當就是基督自己</w:t>
      </w:r>
      <w:r w:rsidRPr="0047037A">
        <w:rPr>
          <w:rFonts w:ascii="MS Mincho" w:eastAsia="MS Mincho" w:hAnsi="MS Mincho" w:cs="MS Mincho"/>
          <w:color w:val="000000"/>
          <w:sz w:val="43"/>
          <w:szCs w:val="43"/>
          <w:lang w:eastAsia="de-CH"/>
        </w:rPr>
        <w:t>。</w:t>
      </w:r>
    </w:p>
    <w:p w14:paraId="7504B70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基督為著神的行</w:t>
      </w:r>
      <w:r w:rsidRPr="0047037A">
        <w:rPr>
          <w:rFonts w:ascii="MS Mincho" w:eastAsia="MS Mincho" w:hAnsi="MS Mincho" w:cs="MS Mincho"/>
          <w:color w:val="E46044"/>
          <w:sz w:val="39"/>
          <w:szCs w:val="39"/>
          <w:lang w:eastAsia="de-CH"/>
        </w:rPr>
        <w:t>政</w:t>
      </w:r>
    </w:p>
    <w:p w14:paraId="50EE46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我們在論到金香壇的一篇信息中曾指出，香壇乃是神計畫的行政中心。帳幕與外院子</w:t>
      </w:r>
      <w:r w:rsidRPr="0047037A">
        <w:rPr>
          <w:rFonts w:ascii="PMingLiU" w:eastAsia="PMingLiU" w:hAnsi="PMingLiU" w:cs="PMingLiU" w:hint="eastAsia"/>
          <w:color w:val="000000"/>
          <w:sz w:val="43"/>
          <w:szCs w:val="43"/>
          <w:lang w:eastAsia="de-CH"/>
        </w:rPr>
        <w:t>啟示出神的計畫、神的經營。這個計畫、這個經營，乃是藉著一個行政來執行的。香壇就是神行政的中心、神聖的『白宮』</w:t>
      </w:r>
      <w:r w:rsidRPr="0047037A">
        <w:rPr>
          <w:rFonts w:ascii="MS Mincho" w:eastAsia="MS Mincho" w:hAnsi="MS Mincho" w:cs="MS Mincho" w:hint="eastAsia"/>
          <w:color w:val="000000"/>
          <w:sz w:val="43"/>
          <w:szCs w:val="43"/>
          <w:lang w:eastAsia="de-CH"/>
        </w:rPr>
        <w:t>。帳幕和外院子裏其它的一切都是為著香壇。這意思是</w:t>
      </w:r>
      <w:r w:rsidRPr="0047037A">
        <w:rPr>
          <w:rFonts w:ascii="Batang" w:eastAsia="Batang" w:hAnsi="Batang" w:cs="Batang" w:hint="eastAsia"/>
          <w:color w:val="000000"/>
          <w:sz w:val="43"/>
          <w:szCs w:val="43"/>
          <w:lang w:eastAsia="de-CH"/>
        </w:rPr>
        <w:t>說，銅祭壇是</w:t>
      </w:r>
      <w:r w:rsidRPr="0047037A">
        <w:rPr>
          <w:rFonts w:ascii="MS Mincho" w:eastAsia="MS Mincho" w:hAnsi="MS Mincho" w:cs="MS Mincho" w:hint="eastAsia"/>
          <w:color w:val="000000"/>
          <w:sz w:val="43"/>
          <w:szCs w:val="43"/>
          <w:lang w:eastAsia="de-CH"/>
        </w:rPr>
        <w:t>為著金香壇。此外，燈臺、陳設餅</w:t>
      </w:r>
      <w:r w:rsidRPr="0047037A">
        <w:rPr>
          <w:rFonts w:ascii="MS Gothic" w:eastAsia="MS Gothic" w:hAnsi="MS Gothic" w:cs="MS Gothic" w:hint="eastAsia"/>
          <w:color w:val="000000"/>
          <w:sz w:val="43"/>
          <w:szCs w:val="43"/>
          <w:lang w:eastAsia="de-CH"/>
        </w:rPr>
        <w:t>桌子，甚至約櫃，也是為著金香壇</w:t>
      </w:r>
      <w:r w:rsidRPr="0047037A">
        <w:rPr>
          <w:rFonts w:ascii="MS Mincho" w:eastAsia="MS Mincho" w:hAnsi="MS Mincho" w:cs="MS Mincho"/>
          <w:color w:val="000000"/>
          <w:sz w:val="43"/>
          <w:szCs w:val="43"/>
          <w:lang w:eastAsia="de-CH"/>
        </w:rPr>
        <w:t>。</w:t>
      </w:r>
    </w:p>
    <w:p w14:paraId="600A2D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在我們的經</w:t>
      </w:r>
      <w:r w:rsidRPr="0047037A">
        <w:rPr>
          <w:rFonts w:ascii="MS Gothic" w:eastAsia="MS Gothic" w:hAnsi="MS Gothic" w:cs="MS Gothic" w:hint="eastAsia"/>
          <w:color w:val="000000"/>
          <w:sz w:val="43"/>
          <w:szCs w:val="43"/>
          <w:lang w:eastAsia="de-CH"/>
        </w:rPr>
        <w:t>歷中，我們是開始於燔祭壇，就是外院子的銅祭壇。然後我們到陳設餅桌子、燈臺、約櫃面前。我們到了約櫃以後，就來到這個行政中心燒香了。我們在這座壇上所燒的香乃是基督自己。因此，升到神那裏去的香，就是我們在基督裏到神那裏去。這件事很深奧。它的意思是</w:t>
      </w:r>
      <w:r w:rsidRPr="0047037A">
        <w:rPr>
          <w:rFonts w:ascii="Batang" w:eastAsia="Batang" w:hAnsi="Batang" w:cs="Batang" w:hint="eastAsia"/>
          <w:color w:val="000000"/>
          <w:sz w:val="43"/>
          <w:szCs w:val="43"/>
          <w:lang w:eastAsia="de-CH"/>
        </w:rPr>
        <w:lastRenderedPageBreak/>
        <w:t>說，我們合式地到神那裏去，就是基督</w:t>
      </w:r>
      <w:r w:rsidRPr="0047037A">
        <w:rPr>
          <w:rFonts w:ascii="MS Mincho" w:eastAsia="MS Mincho" w:hAnsi="MS Mincho" w:cs="MS Mincho" w:hint="eastAsia"/>
          <w:color w:val="000000"/>
          <w:sz w:val="43"/>
          <w:szCs w:val="43"/>
          <w:lang w:eastAsia="de-CH"/>
        </w:rPr>
        <w:t>為著神的行政</w:t>
      </w:r>
      <w:r w:rsidRPr="0047037A">
        <w:rPr>
          <w:rFonts w:ascii="MS Mincho" w:eastAsia="MS Mincho" w:hAnsi="MS Mincho" w:cs="MS Mincho"/>
          <w:color w:val="000000"/>
          <w:sz w:val="43"/>
          <w:szCs w:val="43"/>
          <w:lang w:eastAsia="de-CH"/>
        </w:rPr>
        <w:t>。</w:t>
      </w:r>
    </w:p>
    <w:p w14:paraId="017380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像燒香這樣深奧的事惟有藉著經</w:t>
      </w:r>
      <w:r w:rsidRPr="0047037A">
        <w:rPr>
          <w:rFonts w:ascii="MS Gothic" w:eastAsia="MS Gothic" w:hAnsi="MS Gothic" w:cs="MS Gothic" w:hint="eastAsia"/>
          <w:color w:val="000000"/>
          <w:sz w:val="43"/>
          <w:szCs w:val="43"/>
          <w:lang w:eastAsia="de-CH"/>
        </w:rPr>
        <w:t>歷纔能領會。當你到達這一點，有了這個經歷的時候，你就會看見，你的經歷正是出埃及記三十章裏，香這個豫表所描繪的。你在禱告裏到神那裏去，你的禱告就是你到神那裏去。不但如此，這個到神那裏去也就是基督。這便是你的禱告，對神乃是馨香之氣。升到神那裏去的禱告成為馨香之氣，乃是神的行政，並執行神的計畫。捨此，神無法執行</w:t>
      </w:r>
      <w:r w:rsidRPr="0047037A">
        <w:rPr>
          <w:rFonts w:ascii="PMingLiU" w:eastAsia="PMingLiU" w:hAnsi="PMingLiU" w:cs="PMingLiU" w:hint="eastAsia"/>
          <w:color w:val="000000"/>
          <w:sz w:val="43"/>
          <w:szCs w:val="43"/>
          <w:lang w:eastAsia="de-CH"/>
        </w:rPr>
        <w:t>祂的經營</w:t>
      </w:r>
      <w:r w:rsidRPr="0047037A">
        <w:rPr>
          <w:rFonts w:ascii="MS Mincho" w:eastAsia="MS Mincho" w:hAnsi="MS Mincho" w:cs="MS Mincho"/>
          <w:color w:val="000000"/>
          <w:sz w:val="43"/>
          <w:szCs w:val="43"/>
          <w:lang w:eastAsia="de-CH"/>
        </w:rPr>
        <w:t>。</w:t>
      </w:r>
    </w:p>
    <w:p w14:paraId="470CB3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如果我們堅持尋求主，最終我們的經</w:t>
      </w:r>
      <w:r w:rsidRPr="0047037A">
        <w:rPr>
          <w:rFonts w:ascii="MS Gothic" w:eastAsia="MS Gothic" w:hAnsi="MS Gothic" w:cs="MS Gothic" w:hint="eastAsia"/>
          <w:color w:val="000000"/>
          <w:sz w:val="43"/>
          <w:szCs w:val="43"/>
          <w:lang w:eastAsia="de-CH"/>
        </w:rPr>
        <w:t>歷會帶我們認識，我們的禱告就是基督自己。我們的禱告就是基督，也就是在基督裏、同著基督，甚至就是基督到神那裏去。這樣的禱告不但以馨香之氣滿足了神，同時也執行了神的行政</w:t>
      </w:r>
      <w:r w:rsidRPr="0047037A">
        <w:rPr>
          <w:rFonts w:ascii="MS Mincho" w:eastAsia="MS Mincho" w:hAnsi="MS Mincho" w:cs="MS Mincho"/>
          <w:color w:val="000000"/>
          <w:sz w:val="43"/>
          <w:szCs w:val="43"/>
          <w:lang w:eastAsia="de-CH"/>
        </w:rPr>
        <w:t>。</w:t>
      </w:r>
    </w:p>
    <w:p w14:paraId="4D3C025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通往香壇的</w:t>
      </w:r>
      <w:r w:rsidRPr="0047037A">
        <w:rPr>
          <w:rFonts w:ascii="MS Mincho" w:eastAsia="MS Mincho" w:hAnsi="MS Mincho" w:cs="MS Mincho"/>
          <w:color w:val="E46044"/>
          <w:sz w:val="39"/>
          <w:szCs w:val="39"/>
          <w:lang w:eastAsia="de-CH"/>
        </w:rPr>
        <w:t>路</w:t>
      </w:r>
    </w:p>
    <w:p w14:paraId="12325B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舊約裏，事奉的祭司進入帳幕以前，必須先到祭壇這裏。在這一點上，祭司有兩面的需要－他們需要血來潔淨他們，也需要食物來滋養他們。外院子的銅祭壇供應祭司這兩面的需要。血洗淨他們的罪，肉則滋養他們，他們來到這座壇前的時候，是不潔的，也是</w:t>
      </w:r>
      <w:r w:rsidRPr="0047037A">
        <w:rPr>
          <w:rFonts w:ascii="MS Gothic" w:eastAsia="MS Gothic" w:hAnsi="MS Gothic" w:cs="MS Gothic" w:hint="eastAsia"/>
          <w:color w:val="000000"/>
          <w:sz w:val="43"/>
          <w:szCs w:val="43"/>
          <w:lang w:eastAsia="de-CH"/>
        </w:rPr>
        <w:t>虛空的。從外面</w:t>
      </w:r>
      <w:r w:rsidRPr="0047037A">
        <w:rPr>
          <w:rFonts w:ascii="Batang" w:eastAsia="Batang" w:hAnsi="Batang" w:cs="Batang" w:hint="eastAsia"/>
          <w:color w:val="000000"/>
          <w:sz w:val="43"/>
          <w:szCs w:val="43"/>
          <w:lang w:eastAsia="de-CH"/>
        </w:rPr>
        <w:t>說，他</w:t>
      </w:r>
      <w:r w:rsidRPr="0047037A">
        <w:rPr>
          <w:rFonts w:ascii="Batang" w:eastAsia="Batang" w:hAnsi="Batang" w:cs="Batang" w:hint="eastAsia"/>
          <w:color w:val="000000"/>
          <w:sz w:val="43"/>
          <w:szCs w:val="43"/>
          <w:lang w:eastAsia="de-CH"/>
        </w:rPr>
        <w:lastRenderedPageBreak/>
        <w:t>們受了</w:t>
      </w:r>
      <w:r w:rsidRPr="0047037A">
        <w:rPr>
          <w:rFonts w:ascii="MS Gothic" w:eastAsia="MS Gothic" w:hAnsi="MS Gothic" w:cs="MS Gothic" w:hint="eastAsia"/>
          <w:color w:val="000000"/>
          <w:sz w:val="43"/>
          <w:szCs w:val="43"/>
          <w:lang w:eastAsia="de-CH"/>
        </w:rPr>
        <w:t>玷</w:t>
      </w:r>
      <w:r w:rsidRPr="0047037A">
        <w:rPr>
          <w:rFonts w:ascii="PMingLiU" w:eastAsia="PMingLiU" w:hAnsi="PMingLiU" w:cs="PMingLiU" w:hint="eastAsia"/>
          <w:color w:val="000000"/>
          <w:sz w:val="43"/>
          <w:szCs w:val="43"/>
          <w:lang w:eastAsia="de-CH"/>
        </w:rPr>
        <w:t>污；從裏面說，他們是虛空的。因此，他們需要祭壇上所流的血來潔淨他們的污穢，也需要祭肉來使他們的飢餓得著飽足</w:t>
      </w:r>
      <w:r w:rsidRPr="0047037A">
        <w:rPr>
          <w:rFonts w:ascii="MS Mincho" w:eastAsia="MS Mincho" w:hAnsi="MS Mincho" w:cs="MS Mincho"/>
          <w:color w:val="000000"/>
          <w:sz w:val="43"/>
          <w:szCs w:val="43"/>
          <w:lang w:eastAsia="de-CH"/>
        </w:rPr>
        <w:t>。</w:t>
      </w:r>
    </w:p>
    <w:p w14:paraId="30EA82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祭司在祭壇那裏得著潔淨和餧養以後，就能</w:t>
      </w:r>
      <w:r w:rsidRPr="0047037A">
        <w:rPr>
          <w:rFonts w:ascii="MS Gothic" w:eastAsia="MS Gothic" w:hAnsi="MS Gothic" w:cs="MS Gothic" w:hint="eastAsia"/>
          <w:color w:val="000000"/>
          <w:sz w:val="43"/>
          <w:szCs w:val="43"/>
          <w:lang w:eastAsia="de-CH"/>
        </w:rPr>
        <w:t>彀往前。這意思是</w:t>
      </w:r>
      <w:r w:rsidRPr="0047037A">
        <w:rPr>
          <w:rFonts w:ascii="Batang" w:eastAsia="Batang" w:hAnsi="Batang" w:cs="Batang" w:hint="eastAsia"/>
          <w:color w:val="000000"/>
          <w:sz w:val="43"/>
          <w:szCs w:val="43"/>
          <w:lang w:eastAsia="de-CH"/>
        </w:rPr>
        <w:t>說，銅祭壇那裏的供應裝備了他們，使他們有資格進到帳幕裏。自然而然他們就能</w:t>
      </w:r>
      <w:r w:rsidRPr="0047037A">
        <w:rPr>
          <w:rFonts w:ascii="MS Gothic" w:eastAsia="MS Gothic" w:hAnsi="MS Gothic" w:cs="MS Gothic" w:hint="eastAsia"/>
          <w:color w:val="000000"/>
          <w:sz w:val="43"/>
          <w:szCs w:val="43"/>
          <w:lang w:eastAsia="de-CH"/>
        </w:rPr>
        <w:t>彀來到陳設餅的桌子前，得著進一步的生命供應。這指明我們的喫</w:t>
      </w:r>
      <w:r w:rsidRPr="0047037A">
        <w:rPr>
          <w:rFonts w:ascii="MS Mincho" w:eastAsia="MS Mincho" w:hAnsi="MS Mincho" w:cs="MS Mincho" w:hint="eastAsia"/>
          <w:color w:val="000000"/>
          <w:sz w:val="43"/>
          <w:szCs w:val="43"/>
          <w:lang w:eastAsia="de-CH"/>
        </w:rPr>
        <w:t>不是一勞永逸，反倒必須是繼續不斷的。在銅祭壇那裏有一種喫，在陳設餅</w:t>
      </w:r>
      <w:r w:rsidRPr="0047037A">
        <w:rPr>
          <w:rFonts w:ascii="MS Gothic" w:eastAsia="MS Gothic" w:hAnsi="MS Gothic" w:cs="MS Gothic" w:hint="eastAsia"/>
          <w:color w:val="000000"/>
          <w:sz w:val="43"/>
          <w:szCs w:val="43"/>
          <w:lang w:eastAsia="de-CH"/>
        </w:rPr>
        <w:t>桌子那裏又有持續的喫</w:t>
      </w:r>
      <w:r w:rsidRPr="0047037A">
        <w:rPr>
          <w:rFonts w:ascii="MS Mincho" w:eastAsia="MS Mincho" w:hAnsi="MS Mincho" w:cs="MS Mincho"/>
          <w:color w:val="000000"/>
          <w:sz w:val="43"/>
          <w:szCs w:val="43"/>
          <w:lang w:eastAsia="de-CH"/>
        </w:rPr>
        <w:t>。</w:t>
      </w:r>
    </w:p>
    <w:p w14:paraId="2F8AEB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陳設餅</w:t>
      </w:r>
      <w:r w:rsidRPr="0047037A">
        <w:rPr>
          <w:rFonts w:ascii="MS Gothic" w:eastAsia="MS Gothic" w:hAnsi="MS Gothic" w:cs="MS Gothic" w:hint="eastAsia"/>
          <w:color w:val="000000"/>
          <w:sz w:val="43"/>
          <w:szCs w:val="43"/>
          <w:lang w:eastAsia="de-CH"/>
        </w:rPr>
        <w:t>桌子上的生命供應把祭司帶到燈臺面前，他們在那裏得著了光。生命的供應總是</w:t>
      </w:r>
      <w:r w:rsidRPr="0047037A">
        <w:rPr>
          <w:rFonts w:ascii="PMingLiU" w:eastAsia="PMingLiU" w:hAnsi="PMingLiU" w:cs="PMingLiU" w:hint="eastAsia"/>
          <w:color w:val="000000"/>
          <w:sz w:val="43"/>
          <w:szCs w:val="43"/>
          <w:lang w:eastAsia="de-CH"/>
        </w:rPr>
        <w:t>產生光。如果我們沒有到陳設餅面前去喫的話，我們就會落在黑暗裏。但在桌子這裏得餧養，就把我們帶到燈臺面前。這意思是說，在經歷上，這種餧養產生了光。我們許多人都經歷了這一點。清晨我們把基督當作贖罪祭和贖愆祭獻上。我們在外院子的銅祭壇面前經歷這件事，在那裏得了潔淨和餧養。這便加強我們到陳設餅桌子面前繼續享受基督，在那裏我們接受祂作生命的供應。生命的供</w:t>
      </w:r>
      <w:r w:rsidRPr="0047037A">
        <w:rPr>
          <w:rFonts w:ascii="MS Mincho" w:eastAsia="MS Mincho" w:hAnsi="MS Mincho" w:cs="MS Mincho" w:hint="eastAsia"/>
          <w:color w:val="000000"/>
          <w:sz w:val="43"/>
          <w:szCs w:val="43"/>
          <w:lang w:eastAsia="de-CH"/>
        </w:rPr>
        <w:t>應總是使我們轉向光。我們得著光有多少，就在於我們享受生命的供應有多少</w:t>
      </w:r>
      <w:r w:rsidRPr="0047037A">
        <w:rPr>
          <w:rFonts w:ascii="MS Mincho" w:eastAsia="MS Mincho" w:hAnsi="MS Mincho" w:cs="MS Mincho"/>
          <w:color w:val="000000"/>
          <w:sz w:val="43"/>
          <w:szCs w:val="43"/>
          <w:lang w:eastAsia="de-CH"/>
        </w:rPr>
        <w:t>。</w:t>
      </w:r>
    </w:p>
    <w:p w14:paraId="7F815C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在燈臺那裏所得著的光，引導我們到約櫃面前。我們在約櫃那裏接觸神，神的面光又帶領我們到金香壇那裏，就是</w:t>
      </w:r>
      <w:r w:rsidRPr="0047037A">
        <w:rPr>
          <w:rFonts w:ascii="MS Gothic" w:eastAsia="MS Gothic" w:hAnsi="MS Gothic" w:cs="MS Gothic" w:hint="eastAsia"/>
          <w:color w:val="000000"/>
          <w:sz w:val="43"/>
          <w:szCs w:val="43"/>
          <w:lang w:eastAsia="de-CH"/>
        </w:rPr>
        <w:t>禱告的地方</w:t>
      </w:r>
      <w:r w:rsidRPr="0047037A">
        <w:rPr>
          <w:rFonts w:ascii="MS Mincho" w:eastAsia="MS Mincho" w:hAnsi="MS Mincho" w:cs="MS Mincho"/>
          <w:color w:val="000000"/>
          <w:sz w:val="43"/>
          <w:szCs w:val="43"/>
          <w:lang w:eastAsia="de-CH"/>
        </w:rPr>
        <w:t>。</w:t>
      </w:r>
    </w:p>
    <w:p w14:paraId="20BA8A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一旦我們在神的面光裏，</w:t>
      </w:r>
      <w:r w:rsidRPr="0047037A">
        <w:rPr>
          <w:rFonts w:ascii="PMingLiU" w:eastAsia="PMingLiU" w:hAnsi="PMingLiU" w:cs="PMingLiU" w:hint="eastAsia"/>
          <w:color w:val="000000"/>
          <w:sz w:val="43"/>
          <w:szCs w:val="43"/>
          <w:lang w:eastAsia="de-CH"/>
        </w:rPr>
        <w:t>祂的面光就把我們轉到香壇那裏去。換句話說，祂的面光使我們禱告。自然而然地，凡是進到神面光裏的人都會禱告；沒有人會扣住禱告。我們一禱告，就不再在約櫃那裏，而是在香壇那裏了</w:t>
      </w:r>
      <w:r w:rsidRPr="0047037A">
        <w:rPr>
          <w:rFonts w:ascii="MS Mincho" w:eastAsia="MS Mincho" w:hAnsi="MS Mincho" w:cs="MS Mincho"/>
          <w:color w:val="000000"/>
          <w:sz w:val="43"/>
          <w:szCs w:val="43"/>
          <w:lang w:eastAsia="de-CH"/>
        </w:rPr>
        <w:t>。</w:t>
      </w:r>
    </w:p>
    <w:p w14:paraId="2F672F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我們已經指出，香壇非常靠近約櫃。三十章三十六節論到香，</w:t>
      </w:r>
      <w:r w:rsidRPr="0047037A">
        <w:rPr>
          <w:rFonts w:ascii="Batang" w:eastAsia="Batang" w:hAnsi="Batang" w:cs="Batang" w:hint="eastAsia"/>
          <w:color w:val="000000"/>
          <w:sz w:val="43"/>
          <w:szCs w:val="43"/>
          <w:lang w:eastAsia="de-CH"/>
        </w:rPr>
        <w:t>說：『這香要取點搗得極細，放在會幕內見證的櫃前，我要在那裏與</w:t>
      </w:r>
      <w:r w:rsidRPr="0047037A">
        <w:rPr>
          <w:rFonts w:ascii="MS Gothic" w:eastAsia="MS Gothic" w:hAnsi="MS Gothic" w:cs="MS Gothic" w:hint="eastAsia"/>
          <w:color w:val="000000"/>
          <w:sz w:val="43"/>
          <w:szCs w:val="43"/>
          <w:lang w:eastAsia="de-CH"/>
        </w:rPr>
        <w:t>你相會。』（另譯。</w:t>
      </w:r>
      <w:r w:rsidRPr="0047037A">
        <w:rPr>
          <w:rFonts w:ascii="MS Mincho" w:eastAsia="MS Mincho" w:hAnsi="MS Mincho" w:cs="MS Mincho" w:hint="eastAsia"/>
          <w:color w:val="000000"/>
          <w:sz w:val="43"/>
          <w:szCs w:val="43"/>
          <w:lang w:eastAsia="de-CH"/>
        </w:rPr>
        <w:t>）見證是甚麼？見證就是約櫃裏面的律法。因這</w:t>
      </w:r>
      <w:r w:rsidRPr="0047037A">
        <w:rPr>
          <w:rFonts w:ascii="MS Gothic" w:eastAsia="MS Gothic" w:hAnsi="MS Gothic" w:cs="MS Gothic" w:hint="eastAsia"/>
          <w:color w:val="000000"/>
          <w:sz w:val="43"/>
          <w:szCs w:val="43"/>
          <w:lang w:eastAsia="de-CH"/>
        </w:rPr>
        <w:t>緣故，約櫃就稱為見證的櫃。三十六節指明香壇是直接在約櫃面前的。雖然有一層幔子把約櫃與香壇隔開，它們還是非常接近。照聖經裏的記載來看，有時候香壇是在幔子裏面。約櫃與香壇相近的意思是</w:t>
      </w:r>
      <w:r w:rsidRPr="0047037A">
        <w:rPr>
          <w:rFonts w:ascii="Batang" w:eastAsia="Batang" w:hAnsi="Batang" w:cs="Batang" w:hint="eastAsia"/>
          <w:color w:val="000000"/>
          <w:sz w:val="43"/>
          <w:szCs w:val="43"/>
          <w:lang w:eastAsia="de-CH"/>
        </w:rPr>
        <w:t>說，基督自己的禱告，乃是我們接觸神的結果。我們也可以說，這是在神面光裏的結果</w:t>
      </w:r>
      <w:r w:rsidRPr="0047037A">
        <w:rPr>
          <w:rFonts w:ascii="MS Mincho" w:eastAsia="MS Mincho" w:hAnsi="MS Mincho" w:cs="MS Mincho"/>
          <w:color w:val="000000"/>
          <w:sz w:val="43"/>
          <w:szCs w:val="43"/>
          <w:lang w:eastAsia="de-CH"/>
        </w:rPr>
        <w:t>。</w:t>
      </w:r>
    </w:p>
    <w:p w14:paraId="248780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如果我們要進到神的面光裏，我們首先必須到銅祭壇那裏，然後必須花時間在陳設餅</w:t>
      </w:r>
      <w:r w:rsidRPr="0047037A">
        <w:rPr>
          <w:rFonts w:ascii="MS Gothic" w:eastAsia="MS Gothic" w:hAnsi="MS Gothic" w:cs="MS Gothic" w:hint="eastAsia"/>
          <w:color w:val="000000"/>
          <w:sz w:val="43"/>
          <w:szCs w:val="43"/>
          <w:lang w:eastAsia="de-CH"/>
        </w:rPr>
        <w:t>桌子和燈臺面前。燈臺最終引導我們到約櫃那裏，神在和解蓋上與我們相會。如今我們就在神的面光裏。</w:t>
      </w:r>
      <w:r w:rsidRPr="0047037A">
        <w:rPr>
          <w:rFonts w:ascii="MS Gothic" w:eastAsia="MS Gothic" w:hAnsi="MS Gothic" w:cs="MS Gothic" w:hint="eastAsia"/>
          <w:color w:val="000000"/>
          <w:sz w:val="43"/>
          <w:szCs w:val="43"/>
          <w:lang w:eastAsia="de-CH"/>
        </w:rPr>
        <w:lastRenderedPageBreak/>
        <w:t>在神面光裏的結果就是禱告，這種禱告乃是基督作香</w:t>
      </w:r>
      <w:r w:rsidRPr="0047037A">
        <w:rPr>
          <w:rFonts w:ascii="MS Mincho" w:eastAsia="MS Mincho" w:hAnsi="MS Mincho" w:cs="MS Mincho" w:hint="eastAsia"/>
          <w:color w:val="000000"/>
          <w:sz w:val="43"/>
          <w:szCs w:val="43"/>
          <w:lang w:eastAsia="de-CH"/>
        </w:rPr>
        <w:t>升到神那裏去</w:t>
      </w:r>
      <w:r w:rsidRPr="0047037A">
        <w:rPr>
          <w:rFonts w:ascii="MS Mincho" w:eastAsia="MS Mincho" w:hAnsi="MS Mincho" w:cs="MS Mincho"/>
          <w:color w:val="000000"/>
          <w:sz w:val="43"/>
          <w:szCs w:val="43"/>
          <w:lang w:eastAsia="de-CH"/>
        </w:rPr>
        <w:t>。</w:t>
      </w:r>
    </w:p>
    <w:p w14:paraId="7D4800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w:t>
      </w:r>
      <w:r w:rsidRPr="0047037A">
        <w:rPr>
          <w:rFonts w:ascii="MS Gothic" w:eastAsia="MS Gothic" w:hAnsi="MS Gothic" w:cs="MS Gothic" w:hint="eastAsia"/>
          <w:color w:val="000000"/>
          <w:sz w:val="43"/>
          <w:szCs w:val="43"/>
          <w:lang w:eastAsia="de-CH"/>
        </w:rPr>
        <w:t>你還沒有經歷這一點，這話對你也許很奇特，你也不會懂我所</w:t>
      </w:r>
      <w:r w:rsidRPr="0047037A">
        <w:rPr>
          <w:rFonts w:ascii="Batang" w:eastAsia="Batang" w:hAnsi="Batang" w:cs="Batang" w:hint="eastAsia"/>
          <w:color w:val="000000"/>
          <w:sz w:val="43"/>
          <w:szCs w:val="43"/>
          <w:lang w:eastAsia="de-CH"/>
        </w:rPr>
        <w:t>說的是甚</w:t>
      </w:r>
      <w:r w:rsidRPr="0047037A">
        <w:rPr>
          <w:rFonts w:ascii="MS Mincho" w:eastAsia="MS Mincho" w:hAnsi="MS Mincho" w:cs="MS Mincho" w:hint="eastAsia"/>
          <w:color w:val="000000"/>
          <w:sz w:val="43"/>
          <w:szCs w:val="43"/>
          <w:lang w:eastAsia="de-CH"/>
        </w:rPr>
        <w:t>麼。但如果</w:t>
      </w:r>
      <w:r w:rsidRPr="0047037A">
        <w:rPr>
          <w:rFonts w:ascii="MS Gothic" w:eastAsia="MS Gothic" w:hAnsi="MS Gothic" w:cs="MS Gothic" w:hint="eastAsia"/>
          <w:color w:val="000000"/>
          <w:sz w:val="43"/>
          <w:szCs w:val="43"/>
          <w:lang w:eastAsia="de-CH"/>
        </w:rPr>
        <w:t>你有了一些經歷，你就會了解我的話，並且曉得這些話是真的，你就覺得非常美好</w:t>
      </w:r>
      <w:r w:rsidRPr="0047037A">
        <w:rPr>
          <w:rFonts w:ascii="MS Mincho" w:eastAsia="MS Mincho" w:hAnsi="MS Mincho" w:cs="MS Mincho"/>
          <w:color w:val="000000"/>
          <w:sz w:val="43"/>
          <w:szCs w:val="43"/>
          <w:lang w:eastAsia="de-CH"/>
        </w:rPr>
        <w:t>。</w:t>
      </w:r>
    </w:p>
    <w:p w14:paraId="4E3FC5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一幅雙向交通的圖</w:t>
      </w:r>
      <w:r w:rsidRPr="0047037A">
        <w:rPr>
          <w:rFonts w:ascii="MS Mincho" w:eastAsia="MS Mincho" w:hAnsi="MS Mincho" w:cs="MS Mincho"/>
          <w:color w:val="E46044"/>
          <w:sz w:val="39"/>
          <w:szCs w:val="39"/>
          <w:lang w:eastAsia="de-CH"/>
        </w:rPr>
        <w:t>畫</w:t>
      </w:r>
    </w:p>
    <w:p w14:paraId="7F8DE53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有沒有密切注意出埃及記三十章裏的膏油和香這兩幅圖畫？這些圖畫意義重大。這裏的含意乃是來與去的雙向交通。我們已經指出，膏油是到我們這裏來的，香則是到神那裏去的。基督成為那靈臨到我們就是膏油，基督從我們這裏升到神那裏去乃是香。膏油是向著我們的；香是向著神的。膏油是給我們享受的，香是給神享受的。我們不該以為香是給我們享受的。如</w:t>
      </w:r>
      <w:r w:rsidRPr="0047037A">
        <w:rPr>
          <w:rFonts w:ascii="MS Mincho" w:eastAsia="MS Mincho" w:hAnsi="MS Mincho" w:cs="MS Mincho" w:hint="eastAsia"/>
          <w:color w:val="000000"/>
          <w:sz w:val="43"/>
          <w:szCs w:val="43"/>
          <w:lang w:eastAsia="de-CH"/>
        </w:rPr>
        <w:t>果我們想要自己來享受，就會被剪除。這件事在出埃及記三十章三十八節中</w:t>
      </w:r>
      <w:r w:rsidRPr="0047037A">
        <w:rPr>
          <w:rFonts w:ascii="Batang" w:eastAsia="Batang" w:hAnsi="Batang" w:cs="Batang" w:hint="eastAsia"/>
          <w:color w:val="000000"/>
          <w:sz w:val="43"/>
          <w:szCs w:val="43"/>
          <w:lang w:eastAsia="de-CH"/>
        </w:rPr>
        <w:t>說得</w:t>
      </w:r>
      <w:r w:rsidRPr="0047037A">
        <w:rPr>
          <w:rFonts w:ascii="MS Mincho" w:eastAsia="MS Mincho" w:hAnsi="MS Mincho" w:cs="MS Mincho" w:hint="eastAsia"/>
          <w:color w:val="000000"/>
          <w:sz w:val="43"/>
          <w:szCs w:val="43"/>
          <w:lang w:eastAsia="de-CH"/>
        </w:rPr>
        <w:t>很清楚：『凡作香和這香一樣，為要聞香味的，這人要從民中剪除。』香是</w:t>
      </w:r>
      <w:r w:rsidRPr="0047037A">
        <w:rPr>
          <w:rFonts w:ascii="PMingLiU" w:eastAsia="PMingLiU" w:hAnsi="PMingLiU" w:cs="PMingLiU" w:hint="eastAsia"/>
          <w:color w:val="000000"/>
          <w:sz w:val="43"/>
          <w:szCs w:val="43"/>
          <w:lang w:eastAsia="de-CH"/>
        </w:rPr>
        <w:t>絕對、完全為著神的。然而，有一種享受是為著我們的，這種享受就是膏油、複合的靈。我們曾強調過一個事實，就是祭司和帳幕的每一部分都要用膏油來塗抹。這是我們的分，香則是神的分。膏油是基督為著我們，香則是基督為著神</w:t>
      </w:r>
      <w:r w:rsidRPr="0047037A">
        <w:rPr>
          <w:rFonts w:ascii="MS Mincho" w:eastAsia="MS Mincho" w:hAnsi="MS Mincho" w:cs="MS Mincho"/>
          <w:color w:val="000000"/>
          <w:sz w:val="43"/>
          <w:szCs w:val="43"/>
          <w:lang w:eastAsia="de-CH"/>
        </w:rPr>
        <w:t>。</w:t>
      </w:r>
    </w:p>
    <w:p w14:paraId="01A04C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在我們的經</w:t>
      </w:r>
      <w:r w:rsidRPr="0047037A">
        <w:rPr>
          <w:rFonts w:ascii="MS Gothic" w:eastAsia="MS Gothic" w:hAnsi="MS Gothic" w:cs="MS Gothic" w:hint="eastAsia"/>
          <w:color w:val="000000"/>
          <w:sz w:val="43"/>
          <w:szCs w:val="43"/>
          <w:lang w:eastAsia="de-CH"/>
        </w:rPr>
        <w:t>歷中，我們不該只有單向的交通。這意思是</w:t>
      </w:r>
      <w:r w:rsidRPr="0047037A">
        <w:rPr>
          <w:rFonts w:ascii="Batang" w:eastAsia="Batang" w:hAnsi="Batang" w:cs="Batang" w:hint="eastAsia"/>
          <w:color w:val="000000"/>
          <w:sz w:val="43"/>
          <w:szCs w:val="43"/>
          <w:lang w:eastAsia="de-CH"/>
        </w:rPr>
        <w:t>說，我們不但該有基督臨到我們，也該有基督回到神那裏去。我們需要有雙向的交通，就是神藉著基督到我們這裏來，以及我們藉著基</w:t>
      </w:r>
      <w:r w:rsidRPr="0047037A">
        <w:rPr>
          <w:rFonts w:ascii="MS Mincho" w:eastAsia="MS Mincho" w:hAnsi="MS Mincho" w:cs="MS Mincho" w:hint="eastAsia"/>
          <w:color w:val="000000"/>
          <w:sz w:val="43"/>
          <w:szCs w:val="43"/>
          <w:lang w:eastAsia="de-CH"/>
        </w:rPr>
        <w:t>督到神那裏去。我們應當藉著燒香來完成這個循環。因此，我們需要膏油，同時也需要燒香。神以膏油來塗抹我們，我們則向神燒香。在以下兩篇信息中，我們要詳細來看香的成分</w:t>
      </w:r>
      <w:r w:rsidRPr="0047037A">
        <w:rPr>
          <w:rFonts w:ascii="MS Mincho" w:eastAsia="MS Mincho" w:hAnsi="MS Mincho" w:cs="MS Mincho"/>
          <w:color w:val="000000"/>
          <w:sz w:val="43"/>
          <w:szCs w:val="43"/>
          <w:lang w:eastAsia="de-CH"/>
        </w:rPr>
        <w:t>。</w:t>
      </w:r>
    </w:p>
    <w:p w14:paraId="7D9052C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14EEDFB">
          <v:rect id="_x0000_i1358" style="width:0;height:1.5pt" o:hralign="center" o:hrstd="t" o:hrnoshade="t" o:hr="t" fillcolor="#257412" stroked="f"/>
        </w:pict>
      </w:r>
    </w:p>
    <w:p w14:paraId="24C4474E" w14:textId="4A93B81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第一百六十八篇　香（二）</w:t>
      </w:r>
      <w:r w:rsidRPr="0047037A">
        <w:rPr>
          <w:rFonts w:ascii="Times New Roman" w:eastAsia="Times New Roman" w:hAnsi="Times New Roman" w:cs="Times New Roman"/>
          <w:b/>
          <w:bCs/>
          <w:noProof/>
          <w:color w:val="000000"/>
          <w:sz w:val="27"/>
          <w:szCs w:val="27"/>
          <w:lang w:eastAsia="de-CH"/>
        </w:rPr>
        <w:drawing>
          <wp:inline distT="0" distB="0" distL="0" distR="0" wp14:anchorId="5C0C89A7" wp14:editId="73882F83">
            <wp:extent cx="281940" cy="281940"/>
            <wp:effectExtent l="0" t="0" r="381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8F0446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讀經：出埃及記三十章三十四至三十八節</w:t>
      </w:r>
      <w:r w:rsidRPr="0047037A">
        <w:rPr>
          <w:rFonts w:ascii="MS Mincho" w:eastAsia="MS Mincho" w:hAnsi="MS Mincho" w:cs="MS Mincho"/>
          <w:color w:val="000000"/>
          <w:sz w:val="43"/>
          <w:szCs w:val="43"/>
          <w:lang w:eastAsia="de-CH"/>
        </w:rPr>
        <w:t>。</w:t>
      </w:r>
    </w:p>
    <w:p w14:paraId="547C8D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在前一篇信息中，我們看見膏油與香所描繪神與我們之間雙向的交通。膏油表</w:t>
      </w:r>
      <w:r w:rsidRPr="0047037A">
        <w:rPr>
          <w:rFonts w:ascii="MS Gothic" w:eastAsia="MS Gothic" w:hAnsi="MS Gothic" w:cs="MS Gothic" w:hint="eastAsia"/>
          <w:color w:val="000000"/>
          <w:sz w:val="43"/>
          <w:szCs w:val="43"/>
          <w:lang w:eastAsia="de-CH"/>
        </w:rPr>
        <w:t>徵神在基督裏並藉著基督臨到我們，給我們來享受。香則表徵我們在禱告裏藉著基督到神那裏去，使神心滿意足。在本篇信息中，我們要開始來看香的成分</w:t>
      </w:r>
      <w:r w:rsidRPr="0047037A">
        <w:rPr>
          <w:rFonts w:ascii="MS Mincho" w:eastAsia="MS Mincho" w:hAnsi="MS Mincho" w:cs="MS Mincho"/>
          <w:color w:val="000000"/>
          <w:sz w:val="43"/>
          <w:szCs w:val="43"/>
          <w:lang w:eastAsia="de-CH"/>
        </w:rPr>
        <w:t>。</w:t>
      </w:r>
    </w:p>
    <w:p w14:paraId="495FFEB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膏油與香的組</w:t>
      </w:r>
      <w:r w:rsidRPr="0047037A">
        <w:rPr>
          <w:rFonts w:ascii="MS Mincho" w:eastAsia="MS Mincho" w:hAnsi="MS Mincho" w:cs="MS Mincho"/>
          <w:color w:val="E46044"/>
          <w:sz w:val="39"/>
          <w:szCs w:val="39"/>
          <w:lang w:eastAsia="de-CH"/>
        </w:rPr>
        <w:t>成</w:t>
      </w:r>
    </w:p>
    <w:p w14:paraId="02BAE0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膏油與香都有三、四、五這些數字。不但如此，二者也都描繪出三一神。在膏油和香裏，我們看見神性、人性、神性與人性的調和，以及基督的死與復活</w:t>
      </w:r>
      <w:r w:rsidRPr="0047037A">
        <w:rPr>
          <w:rFonts w:ascii="MS Mincho" w:eastAsia="MS Mincho" w:hAnsi="MS Mincho" w:cs="MS Mincho"/>
          <w:color w:val="000000"/>
          <w:sz w:val="43"/>
          <w:szCs w:val="43"/>
          <w:lang w:eastAsia="de-CH"/>
        </w:rPr>
        <w:t>。</w:t>
      </w:r>
    </w:p>
    <w:p w14:paraId="563280C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三一</w:t>
      </w:r>
      <w:r w:rsidRPr="0047037A">
        <w:rPr>
          <w:rFonts w:ascii="MS Mincho" w:eastAsia="MS Mincho" w:hAnsi="MS Mincho" w:cs="MS Mincho"/>
          <w:color w:val="E46044"/>
          <w:sz w:val="39"/>
          <w:szCs w:val="39"/>
          <w:lang w:eastAsia="de-CH"/>
        </w:rPr>
        <w:t>神</w:t>
      </w:r>
    </w:p>
    <w:p w14:paraId="6A8350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論到膏油的信息裏我們曾指出，香料雖然有四種，這些香料的數量卻是三個單位的五百舍客勒。中間的單位由肉桂和菖蒲所形成，分為兩部分，各為二百五十舍客勒。因此，膏油有四種香料，卻只有三個單位。這三個單位表</w:t>
      </w:r>
      <w:r w:rsidRPr="0047037A">
        <w:rPr>
          <w:rFonts w:ascii="MS Gothic" w:eastAsia="MS Gothic" w:hAnsi="MS Gothic" w:cs="MS Gothic" w:hint="eastAsia"/>
          <w:color w:val="000000"/>
          <w:sz w:val="43"/>
          <w:szCs w:val="43"/>
          <w:lang w:eastAsia="de-CH"/>
        </w:rPr>
        <w:t>徵三一神。中間的單位表徵在十字架上被『裂開』的子，把這一點</w:t>
      </w:r>
      <w:r w:rsidRPr="0047037A">
        <w:rPr>
          <w:rFonts w:ascii="Batang" w:eastAsia="Batang" w:hAnsi="Batang" w:cs="Batang" w:hint="eastAsia"/>
          <w:color w:val="000000"/>
          <w:sz w:val="43"/>
          <w:szCs w:val="43"/>
          <w:lang w:eastAsia="de-CH"/>
        </w:rPr>
        <w:t>說明得格外</w:t>
      </w:r>
      <w:r w:rsidRPr="0047037A">
        <w:rPr>
          <w:rFonts w:ascii="MS Mincho" w:eastAsia="MS Mincho" w:hAnsi="MS Mincho" w:cs="MS Mincho" w:hint="eastAsia"/>
          <w:color w:val="000000"/>
          <w:sz w:val="43"/>
          <w:szCs w:val="43"/>
          <w:lang w:eastAsia="de-CH"/>
        </w:rPr>
        <w:t>清楚。香有三種香料，而不是四種。我們會看見，香的三種香料也是表</w:t>
      </w:r>
      <w:r w:rsidRPr="0047037A">
        <w:rPr>
          <w:rFonts w:ascii="MS Gothic" w:eastAsia="MS Gothic" w:hAnsi="MS Gothic" w:cs="MS Gothic" w:hint="eastAsia"/>
          <w:color w:val="000000"/>
          <w:sz w:val="43"/>
          <w:szCs w:val="43"/>
          <w:lang w:eastAsia="de-CH"/>
        </w:rPr>
        <w:t>徵三一神</w:t>
      </w:r>
      <w:r w:rsidRPr="0047037A">
        <w:rPr>
          <w:rFonts w:ascii="MS Mincho" w:eastAsia="MS Mincho" w:hAnsi="MS Mincho" w:cs="MS Mincho"/>
          <w:color w:val="000000"/>
          <w:sz w:val="43"/>
          <w:szCs w:val="43"/>
          <w:lang w:eastAsia="de-CH"/>
        </w:rPr>
        <w:t>。</w:t>
      </w:r>
    </w:p>
    <w:p w14:paraId="4AB8DE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裏面有三種香料－拿他弗、施喜列、喜利比拿－和淨乳香。照這些成分的數字和項目來看，有三在一裏，就是三種香料和淨乳香。根據三十四節的文法結構來看，三種香料形成一組，而第四項－淨乳香－自成一類。因此，這裏有三加一等於四。三是三一神的數字，而四是受造之物－人－的數字，用在積極的意義上。這裏的意思是</w:t>
      </w:r>
      <w:r w:rsidRPr="0047037A">
        <w:rPr>
          <w:rFonts w:ascii="Batang" w:eastAsia="Batang" w:hAnsi="Batang" w:cs="Batang" w:hint="eastAsia"/>
          <w:color w:val="000000"/>
          <w:sz w:val="43"/>
          <w:szCs w:val="43"/>
          <w:lang w:eastAsia="de-CH"/>
        </w:rPr>
        <w:t>說，三一神成了一個人。神性被帶到人性裏面。當然，這是指耶</w:t>
      </w:r>
      <w:r w:rsidRPr="0047037A">
        <w:rPr>
          <w:rFonts w:ascii="MS Gothic" w:eastAsia="MS Gothic" w:hAnsi="MS Gothic" w:cs="MS Gothic" w:hint="eastAsia"/>
          <w:color w:val="000000"/>
          <w:sz w:val="43"/>
          <w:szCs w:val="43"/>
          <w:lang w:eastAsia="de-CH"/>
        </w:rPr>
        <w:t>穌基督</w:t>
      </w:r>
      <w:r w:rsidRPr="0047037A">
        <w:rPr>
          <w:rFonts w:ascii="Batang" w:eastAsia="Batang" w:hAnsi="Batang" w:cs="Batang" w:hint="eastAsia"/>
          <w:color w:val="000000"/>
          <w:sz w:val="43"/>
          <w:szCs w:val="43"/>
          <w:lang w:eastAsia="de-CH"/>
        </w:rPr>
        <w:t>說的。</w:t>
      </w:r>
      <w:r w:rsidRPr="0047037A">
        <w:rPr>
          <w:rFonts w:ascii="PMingLiU" w:eastAsia="PMingLiU" w:hAnsi="PMingLiU" w:cs="PMingLiU" w:hint="eastAsia"/>
          <w:color w:val="000000"/>
          <w:sz w:val="43"/>
          <w:szCs w:val="43"/>
          <w:lang w:eastAsia="de-CH"/>
        </w:rPr>
        <w:t>祂就是神成了一個人；祂的神性被帶到人性裏面</w:t>
      </w:r>
      <w:r w:rsidRPr="0047037A">
        <w:rPr>
          <w:rFonts w:ascii="MS Mincho" w:eastAsia="MS Mincho" w:hAnsi="MS Mincho" w:cs="MS Mincho"/>
          <w:color w:val="000000"/>
          <w:sz w:val="43"/>
          <w:szCs w:val="43"/>
          <w:lang w:eastAsia="de-CH"/>
        </w:rPr>
        <w:t>。</w:t>
      </w:r>
    </w:p>
    <w:p w14:paraId="312B36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四種成分都複合並調和成為一種香。因此，這裏有神與人調和，神與人複合，神性與人性調和並複合起來，為要</w:t>
      </w:r>
      <w:r w:rsidRPr="0047037A">
        <w:rPr>
          <w:rFonts w:ascii="PMingLiU" w:eastAsia="PMingLiU" w:hAnsi="PMingLiU" w:cs="PMingLiU" w:hint="eastAsia"/>
          <w:color w:val="000000"/>
          <w:sz w:val="43"/>
          <w:szCs w:val="43"/>
          <w:lang w:eastAsia="de-CH"/>
        </w:rPr>
        <w:t>產生香</w:t>
      </w:r>
      <w:r w:rsidRPr="0047037A">
        <w:rPr>
          <w:rFonts w:ascii="MS Mincho" w:eastAsia="MS Mincho" w:hAnsi="MS Mincho" w:cs="MS Mincho"/>
          <w:color w:val="000000"/>
          <w:sz w:val="43"/>
          <w:szCs w:val="43"/>
          <w:lang w:eastAsia="de-CH"/>
        </w:rPr>
        <w:t>。</w:t>
      </w:r>
    </w:p>
    <w:p w14:paraId="61DB377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PMingLiU" w:eastAsia="PMingLiU" w:hAnsi="PMingLiU" w:cs="PMingLiU" w:hint="eastAsia"/>
          <w:color w:val="E46044"/>
          <w:sz w:val="39"/>
          <w:szCs w:val="39"/>
          <w:lang w:eastAsia="de-CH"/>
        </w:rPr>
        <w:t>產生的生命與救贖的生</w:t>
      </w:r>
      <w:r w:rsidRPr="0047037A">
        <w:rPr>
          <w:rFonts w:ascii="MS Mincho" w:eastAsia="MS Mincho" w:hAnsi="MS Mincho" w:cs="MS Mincho"/>
          <w:color w:val="E46044"/>
          <w:sz w:val="39"/>
          <w:szCs w:val="39"/>
          <w:lang w:eastAsia="de-CH"/>
        </w:rPr>
        <w:t>命</w:t>
      </w:r>
    </w:p>
    <w:p w14:paraId="31EAE7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出埃及記三十章三十四節</w:t>
      </w:r>
      <w:r w:rsidRPr="0047037A">
        <w:rPr>
          <w:rFonts w:ascii="Batang" w:eastAsia="Batang" w:hAnsi="Batang" w:cs="Batang" w:hint="eastAsia"/>
          <w:color w:val="000000"/>
          <w:sz w:val="43"/>
          <w:szCs w:val="43"/>
          <w:lang w:eastAsia="de-CH"/>
        </w:rPr>
        <w:t>說：『耶和華吩咐摩西說，</w:t>
      </w:r>
      <w:r w:rsidRPr="0047037A">
        <w:rPr>
          <w:rFonts w:ascii="MS Gothic" w:eastAsia="MS Gothic" w:hAnsi="MS Gothic" w:cs="MS Gothic" w:hint="eastAsia"/>
          <w:color w:val="000000"/>
          <w:sz w:val="43"/>
          <w:szCs w:val="43"/>
          <w:lang w:eastAsia="de-CH"/>
        </w:rPr>
        <w:t>你要取馨香的香料，就是拿他弗、施喜列、喜利比拿；這馨香的香料，和淨乳香，各樣要一般大的分量。』頭一種香料－拿他弗，和第三種－喜利比拿，都是樹所</w:t>
      </w:r>
      <w:r w:rsidRPr="0047037A">
        <w:rPr>
          <w:rFonts w:ascii="PMingLiU" w:eastAsia="PMingLiU" w:hAnsi="PMingLiU" w:cs="PMingLiU" w:hint="eastAsia"/>
          <w:color w:val="000000"/>
          <w:sz w:val="43"/>
          <w:szCs w:val="43"/>
          <w:lang w:eastAsia="de-CH"/>
        </w:rPr>
        <w:t>產生的膠質。中間的香料－施喜列－乃是一種小動物的甲殼。這三種香料的順</w:t>
      </w:r>
      <w:r w:rsidRPr="0047037A">
        <w:rPr>
          <w:rFonts w:ascii="MS Mincho" w:eastAsia="MS Mincho" w:hAnsi="MS Mincho" w:cs="MS Mincho" w:hint="eastAsia"/>
          <w:color w:val="000000"/>
          <w:sz w:val="43"/>
          <w:szCs w:val="43"/>
          <w:lang w:eastAsia="de-CH"/>
        </w:rPr>
        <w:t>序很有意義。要緊的乃是施喜列不是最先題起，也不是最後纔題起，而是在中間</w:t>
      </w:r>
      <w:r w:rsidRPr="0047037A">
        <w:rPr>
          <w:rFonts w:ascii="MS Mincho" w:eastAsia="MS Mincho" w:hAnsi="MS Mincho" w:cs="MS Mincho"/>
          <w:color w:val="000000"/>
          <w:sz w:val="43"/>
          <w:szCs w:val="43"/>
          <w:lang w:eastAsia="de-CH"/>
        </w:rPr>
        <w:t>。</w:t>
      </w:r>
    </w:p>
    <w:p w14:paraId="1BBC56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我們在前面的信息裏已經指出，基督的生命裏有兩個因素：繁衍或</w:t>
      </w:r>
      <w:r w:rsidRPr="0047037A">
        <w:rPr>
          <w:rFonts w:ascii="PMingLiU" w:eastAsia="PMingLiU" w:hAnsi="PMingLiU" w:cs="PMingLiU" w:hint="eastAsia"/>
          <w:color w:val="000000"/>
          <w:sz w:val="43"/>
          <w:szCs w:val="43"/>
          <w:lang w:eastAsia="de-CH"/>
        </w:rPr>
        <w:t>產生的生命，由植物的生命所表徵；救贖的生命，由動物的生命所表徵。基督生命的兩方面都能彀在約翰福音裏看見。照約翰十二章二十四節來看，基督是一粒麥子，落在地裏死了，就結出許多子粒來。這就是植物的生命，是繁衍、產生的生命。然而，動物的生命是為著救贖，因它能彀被殺、流血。在約翰一章二十九節，我們看見基督救贖的生命：『看哪，神的羔羊，除去世人罪孽的！』基督就是羔羊，為著救贖我們被釘在十字</w:t>
      </w:r>
      <w:r w:rsidRPr="0047037A">
        <w:rPr>
          <w:rFonts w:ascii="MS Mincho" w:eastAsia="MS Mincho" w:hAnsi="MS Mincho" w:cs="MS Mincho" w:hint="eastAsia"/>
          <w:color w:val="000000"/>
          <w:sz w:val="43"/>
          <w:szCs w:val="43"/>
          <w:lang w:eastAsia="de-CH"/>
        </w:rPr>
        <w:t>架上。因此，基督有</w:t>
      </w:r>
      <w:r w:rsidRPr="0047037A">
        <w:rPr>
          <w:rFonts w:ascii="PMingLiU" w:eastAsia="PMingLiU" w:hAnsi="PMingLiU" w:cs="PMingLiU" w:hint="eastAsia"/>
          <w:color w:val="000000"/>
          <w:sz w:val="43"/>
          <w:szCs w:val="43"/>
          <w:lang w:eastAsia="de-CH"/>
        </w:rPr>
        <w:t>產生的生命，也有救贖的生命。就著神的羔羊來說，基督有動物生命所表徵的生命；就著麥粒來說，祂有植物生命所表徵的生命。動物的生命是為著救贖，植物的生命則是為著繁衍、產生</w:t>
      </w:r>
      <w:r w:rsidRPr="0047037A">
        <w:rPr>
          <w:rFonts w:ascii="MS Mincho" w:eastAsia="MS Mincho" w:hAnsi="MS Mincho" w:cs="MS Mincho"/>
          <w:color w:val="000000"/>
          <w:sz w:val="43"/>
          <w:szCs w:val="43"/>
          <w:lang w:eastAsia="de-CH"/>
        </w:rPr>
        <w:t>。</w:t>
      </w:r>
    </w:p>
    <w:p w14:paraId="2343BF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為了救贖我們，就需要神格的第二位，在施喜列所表</w:t>
      </w:r>
      <w:r w:rsidRPr="0047037A">
        <w:rPr>
          <w:rFonts w:ascii="MS Gothic" w:eastAsia="MS Gothic" w:hAnsi="MS Gothic" w:cs="MS Gothic" w:hint="eastAsia"/>
          <w:color w:val="000000"/>
          <w:sz w:val="43"/>
          <w:szCs w:val="43"/>
          <w:lang w:eastAsia="de-CH"/>
        </w:rPr>
        <w:t>徵動物生命的方面，為我們被殺。主耶穌就是這樣一位救贖者。</w:t>
      </w:r>
      <w:r w:rsidRPr="0047037A">
        <w:rPr>
          <w:rFonts w:ascii="PMingLiU" w:eastAsia="PMingLiU" w:hAnsi="PMingLiU" w:cs="PMingLiU" w:hint="eastAsia"/>
          <w:color w:val="000000"/>
          <w:sz w:val="43"/>
          <w:szCs w:val="43"/>
          <w:lang w:eastAsia="de-CH"/>
        </w:rPr>
        <w:t>祂以神格第二位的身分，為我們完成了救贖。第二種香料－不是第一種或第三種－有動物的生命，原因就在這裏。因此，第二種香料－施喜列－的確是表徵三一神的第二位，就是為著救贖我們被釘十字架的一位。為著完成救贖而死的不是父，也不是靈；乃</w:t>
      </w:r>
      <w:r w:rsidRPr="0047037A">
        <w:rPr>
          <w:rFonts w:ascii="MS Mincho" w:eastAsia="MS Mincho" w:hAnsi="MS Mincho" w:cs="MS Mincho" w:hint="eastAsia"/>
          <w:color w:val="000000"/>
          <w:sz w:val="43"/>
          <w:szCs w:val="43"/>
          <w:lang w:eastAsia="de-CH"/>
        </w:rPr>
        <w:t>是子在十字架上流血，使我們得蒙救贖。因此，三種香料和中問的施喜列，描繪出三一神的</w:t>
      </w:r>
      <w:r w:rsidRPr="0047037A">
        <w:rPr>
          <w:rFonts w:ascii="MS Gothic" w:eastAsia="MS Gothic" w:hAnsi="MS Gothic" w:cs="MS Gothic" w:hint="eastAsia"/>
          <w:color w:val="000000"/>
          <w:sz w:val="43"/>
          <w:szCs w:val="43"/>
          <w:lang w:eastAsia="de-CH"/>
        </w:rPr>
        <w:t>另一幅圖畫</w:t>
      </w:r>
      <w:r w:rsidRPr="0047037A">
        <w:rPr>
          <w:rFonts w:ascii="MS Mincho" w:eastAsia="MS Mincho" w:hAnsi="MS Mincho" w:cs="MS Mincho"/>
          <w:color w:val="000000"/>
          <w:sz w:val="43"/>
          <w:szCs w:val="43"/>
          <w:lang w:eastAsia="de-CH"/>
        </w:rPr>
        <w:t>。</w:t>
      </w:r>
    </w:p>
    <w:p w14:paraId="7905AF2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人</w:t>
      </w:r>
      <w:r w:rsidRPr="0047037A">
        <w:rPr>
          <w:rFonts w:ascii="MS Mincho" w:eastAsia="MS Mincho" w:hAnsi="MS Mincho" w:cs="MS Mincho"/>
          <w:color w:val="E46044"/>
          <w:sz w:val="39"/>
          <w:szCs w:val="39"/>
          <w:lang w:eastAsia="de-CH"/>
        </w:rPr>
        <w:t>性</w:t>
      </w:r>
    </w:p>
    <w:p w14:paraId="6A1DBC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我們在那裏看見香的成分所表</w:t>
      </w:r>
      <w:r w:rsidRPr="0047037A">
        <w:rPr>
          <w:rFonts w:ascii="MS Gothic" w:eastAsia="MS Gothic" w:hAnsi="MS Gothic" w:cs="MS Gothic" w:hint="eastAsia"/>
          <w:color w:val="000000"/>
          <w:sz w:val="43"/>
          <w:szCs w:val="43"/>
          <w:lang w:eastAsia="de-CH"/>
        </w:rPr>
        <w:t>徵的人性？三十四節所暗指的四這個數字，表明了人性。這裏有三種香料和淨乳香，共有四個項目。我們已經看見，在聖經裏，四這個數字是表徵受造之物，尤其是表徵人性。因此，用來構成香的四個項目就是表徵人性</w:t>
      </w:r>
      <w:r w:rsidRPr="0047037A">
        <w:rPr>
          <w:rFonts w:ascii="MS Mincho" w:eastAsia="MS Mincho" w:hAnsi="MS Mincho" w:cs="MS Mincho"/>
          <w:color w:val="000000"/>
          <w:sz w:val="43"/>
          <w:szCs w:val="43"/>
          <w:lang w:eastAsia="de-CH"/>
        </w:rPr>
        <w:t>。</w:t>
      </w:r>
    </w:p>
    <w:p w14:paraId="11DEA0D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基督的復</w:t>
      </w:r>
      <w:r w:rsidRPr="0047037A">
        <w:rPr>
          <w:rFonts w:ascii="MS Mincho" w:eastAsia="MS Mincho" w:hAnsi="MS Mincho" w:cs="MS Mincho"/>
          <w:color w:val="E46044"/>
          <w:sz w:val="39"/>
          <w:szCs w:val="39"/>
          <w:lang w:eastAsia="de-CH"/>
        </w:rPr>
        <w:t>活</w:t>
      </w:r>
    </w:p>
    <w:p w14:paraId="24CC12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我們由香也能</w:t>
      </w:r>
      <w:r w:rsidRPr="0047037A">
        <w:rPr>
          <w:rFonts w:ascii="MS Gothic" w:eastAsia="MS Gothic" w:hAnsi="MS Gothic" w:cs="MS Gothic" w:hint="eastAsia"/>
          <w:color w:val="000000"/>
          <w:sz w:val="43"/>
          <w:szCs w:val="43"/>
          <w:lang w:eastAsia="de-CH"/>
        </w:rPr>
        <w:t>彀看見基督的復活。在膏油裏，基督的復活是由菖蒲和桂皮來表徵的。但在香裏，</w:t>
      </w:r>
      <w:r w:rsidRPr="0047037A">
        <w:rPr>
          <w:rFonts w:ascii="PMingLiU" w:eastAsia="PMingLiU" w:hAnsi="PMingLiU" w:cs="PMingLiU" w:hint="eastAsia"/>
          <w:color w:val="000000"/>
          <w:sz w:val="43"/>
          <w:szCs w:val="43"/>
          <w:lang w:eastAsia="de-CH"/>
        </w:rPr>
        <w:t>祂的復活是由淨乳香來表徵。故此，膏油與香都有基督的死與復活</w:t>
      </w:r>
      <w:r w:rsidRPr="0047037A">
        <w:rPr>
          <w:rFonts w:ascii="MS Mincho" w:eastAsia="MS Mincho" w:hAnsi="MS Mincho" w:cs="MS Mincho"/>
          <w:color w:val="000000"/>
          <w:sz w:val="43"/>
          <w:szCs w:val="43"/>
          <w:lang w:eastAsia="de-CH"/>
        </w:rPr>
        <w:t>。</w:t>
      </w:r>
    </w:p>
    <w:p w14:paraId="43F2328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奇妙人位的圖畫</w:t>
      </w:r>
      <w:r w:rsidRPr="0047037A">
        <w:rPr>
          <w:rFonts w:ascii="Times New Roman" w:eastAsia="Times New Roman" w:hAnsi="Times New Roman" w:cs="Times New Roman"/>
          <w:color w:val="E46044"/>
          <w:sz w:val="39"/>
          <w:szCs w:val="39"/>
          <w:lang w:eastAsia="de-CH"/>
        </w:rPr>
        <w:t>');</w:t>
      </w:r>
    </w:p>
    <w:p w14:paraId="3D8A23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我們由膏油與香看見了三一神、神性、人性，以及基督的死與復活。我們由二者看見了神性與人性調和，看見了三一神在人裏面經過了死，並且在復活裏面出來。二者都有三與四這兩個數字，表</w:t>
      </w:r>
      <w:r w:rsidRPr="0047037A">
        <w:rPr>
          <w:rFonts w:ascii="MS Gothic" w:eastAsia="MS Gothic" w:hAnsi="MS Gothic" w:cs="MS Gothic" w:hint="eastAsia"/>
          <w:color w:val="000000"/>
          <w:sz w:val="43"/>
          <w:szCs w:val="43"/>
          <w:lang w:eastAsia="de-CH"/>
        </w:rPr>
        <w:t>徵神性與人性。香的三種香料表徵基督的死為著</w:t>
      </w:r>
      <w:r w:rsidRPr="0047037A">
        <w:rPr>
          <w:rFonts w:ascii="PMingLiU" w:eastAsia="PMingLiU" w:hAnsi="PMingLiU" w:cs="PMingLiU" w:hint="eastAsia"/>
          <w:color w:val="000000"/>
          <w:sz w:val="43"/>
          <w:szCs w:val="43"/>
          <w:lang w:eastAsia="de-CH"/>
        </w:rPr>
        <w:t>產生和救贖，乳香則表徵祂的復活。這意思是說，隨著香有基督奇妙人位的一幅圖畫。香一點不差就是基督自己帶著祂所經過的一切，以及祂所完成的一切</w:t>
      </w:r>
      <w:r w:rsidRPr="0047037A">
        <w:rPr>
          <w:rFonts w:ascii="MS Mincho" w:eastAsia="MS Mincho" w:hAnsi="MS Mincho" w:cs="MS Mincho"/>
          <w:color w:val="000000"/>
          <w:sz w:val="43"/>
          <w:szCs w:val="43"/>
          <w:lang w:eastAsia="de-CH"/>
        </w:rPr>
        <w:t>。</w:t>
      </w:r>
    </w:p>
    <w:p w14:paraId="7774CB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膏油與香在結構上，原則幾乎是一樣的。然而，膏油是為著神臨到我們，香則是為著我們到神那裏去。膏油裏面有三一神、神性、人性，以及基督的死與復活。香裏面也有三一神、神性、人性，以及基督的死與復活</w:t>
      </w:r>
      <w:r w:rsidRPr="0047037A">
        <w:rPr>
          <w:rFonts w:ascii="MS Mincho" w:eastAsia="MS Mincho" w:hAnsi="MS Mincho" w:cs="MS Mincho"/>
          <w:color w:val="000000"/>
          <w:sz w:val="43"/>
          <w:szCs w:val="43"/>
          <w:lang w:eastAsia="de-CH"/>
        </w:rPr>
        <w:t>。</w:t>
      </w:r>
    </w:p>
    <w:p w14:paraId="56B81F2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抹油與加</w:t>
      </w:r>
      <w:r w:rsidRPr="0047037A">
        <w:rPr>
          <w:rFonts w:ascii="MS Mincho" w:eastAsia="MS Mincho" w:hAnsi="MS Mincho" w:cs="MS Mincho"/>
          <w:color w:val="E46044"/>
          <w:sz w:val="39"/>
          <w:szCs w:val="39"/>
          <w:lang w:eastAsia="de-CH"/>
        </w:rPr>
        <w:t>鹽</w:t>
      </w:r>
    </w:p>
    <w:p w14:paraId="70909F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最終，膏油和香都有五這個數字。就著膏油來</w:t>
      </w:r>
      <w:r w:rsidRPr="0047037A">
        <w:rPr>
          <w:rFonts w:ascii="Batang" w:eastAsia="Batang" w:hAnsi="Batang" w:cs="Batang" w:hint="eastAsia"/>
          <w:color w:val="000000"/>
          <w:sz w:val="43"/>
          <w:szCs w:val="43"/>
          <w:lang w:eastAsia="de-CH"/>
        </w:rPr>
        <w:t>說，四種香料與橄欖油融合，說出了五這個數字。但就著香來說，四種成分－三種香料和乳香－加上鹽，就有了五這個數字。在膏油裏，調和的成分是油；但在香裏面，調和的成分乃是鹽。這意思是說，神臨到我們是抹油的問題，而我們到神那裏去乃是加鹽的問題</w:t>
      </w:r>
      <w:r w:rsidRPr="0047037A">
        <w:rPr>
          <w:rFonts w:ascii="MS Mincho" w:eastAsia="MS Mincho" w:hAnsi="MS Mincho" w:cs="MS Mincho"/>
          <w:color w:val="000000"/>
          <w:sz w:val="43"/>
          <w:szCs w:val="43"/>
          <w:lang w:eastAsia="de-CH"/>
        </w:rPr>
        <w:t>。</w:t>
      </w:r>
    </w:p>
    <w:p w14:paraId="7750F8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為甚麼神臨到我們的時候，有豐富的油，卻沒有鹽</w:t>
      </w:r>
      <w:r w:rsidRPr="0047037A">
        <w:rPr>
          <w:rFonts w:ascii="MS Gothic" w:eastAsia="MS Gothic" w:hAnsi="MS Gothic" w:cs="MS Gothic" w:hint="eastAsia"/>
          <w:color w:val="000000"/>
          <w:sz w:val="43"/>
          <w:szCs w:val="43"/>
          <w:lang w:eastAsia="de-CH"/>
        </w:rPr>
        <w:t>呢？原因乃是在神那裏，沒有不潔的東西。</w:t>
      </w:r>
      <w:r w:rsidRPr="0047037A">
        <w:rPr>
          <w:rFonts w:ascii="PMingLiU" w:eastAsia="PMingLiU" w:hAnsi="PMingLiU" w:cs="PMingLiU" w:hint="eastAsia"/>
          <w:color w:val="000000"/>
          <w:sz w:val="43"/>
          <w:szCs w:val="43"/>
          <w:lang w:eastAsia="de-CH"/>
        </w:rPr>
        <w:t>祂由純潔的源頭臨到我們。然而，我們的根源滿了污穢。因此，我們到神那裏去，就需要鹽來取代油。鹽即使是在不潔的地方，仍是純粹</w:t>
      </w:r>
      <w:r w:rsidRPr="0047037A">
        <w:rPr>
          <w:rFonts w:ascii="MS Mincho" w:eastAsia="MS Mincho" w:hAnsi="MS Mincho" w:cs="MS Mincho" w:hint="eastAsia"/>
          <w:color w:val="000000"/>
          <w:sz w:val="43"/>
          <w:szCs w:val="43"/>
          <w:lang w:eastAsia="de-CH"/>
        </w:rPr>
        <w:t>的物質。在地上鹽是一種最純粹的物質。香的四種成分加上鹽，表明我們的</w:t>
      </w:r>
      <w:r w:rsidRPr="0047037A">
        <w:rPr>
          <w:rFonts w:ascii="MS Gothic" w:eastAsia="MS Gothic" w:hAnsi="MS Gothic" w:cs="MS Gothic" w:hint="eastAsia"/>
          <w:color w:val="000000"/>
          <w:sz w:val="43"/>
          <w:szCs w:val="43"/>
          <w:lang w:eastAsia="de-CH"/>
        </w:rPr>
        <w:t>禱告必須完全用鹽調和，把所有的『病菌』殺死，使我們被煉淨。鹽的成分也是調和我們禱告的成分。感謝主，</w:t>
      </w:r>
      <w:r w:rsidRPr="0047037A">
        <w:rPr>
          <w:rFonts w:ascii="PMingLiU" w:eastAsia="PMingLiU" w:hAnsi="PMingLiU" w:cs="PMingLiU" w:hint="eastAsia"/>
          <w:color w:val="000000"/>
          <w:sz w:val="43"/>
          <w:szCs w:val="43"/>
          <w:lang w:eastAsia="de-CH"/>
        </w:rPr>
        <w:t>祂沒有帶著鹽到我們這裏來。如果祂帶著大量的鹽而不是帶著豐富的油到我們這裏來，定規是非常不愉快的。但讚美神，我們到祂那裏去的時候，這就加鹽、調味、調和了</w:t>
      </w:r>
      <w:r w:rsidRPr="0047037A">
        <w:rPr>
          <w:rFonts w:ascii="MS Mincho" w:eastAsia="MS Mincho" w:hAnsi="MS Mincho" w:cs="MS Mincho"/>
          <w:color w:val="000000"/>
          <w:sz w:val="43"/>
          <w:szCs w:val="43"/>
          <w:lang w:eastAsia="de-CH"/>
        </w:rPr>
        <w:t>！</w:t>
      </w:r>
    </w:p>
    <w:p w14:paraId="785B7C4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我們需要加上</w:t>
      </w:r>
      <w:r w:rsidRPr="0047037A">
        <w:rPr>
          <w:rFonts w:ascii="MS Mincho" w:eastAsia="MS Mincho" w:hAnsi="MS Mincho" w:cs="MS Mincho"/>
          <w:color w:val="E46044"/>
          <w:sz w:val="39"/>
          <w:szCs w:val="39"/>
          <w:lang w:eastAsia="de-CH"/>
        </w:rPr>
        <w:t>鹽</w:t>
      </w:r>
    </w:p>
    <w:p w14:paraId="68BCA2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在今天的教會生活裏，我們都需要加上鹽。不然的話，我們中間就會有磨擦和爭執。長老尤其需要加上鹽。凡是作長老來服事的人，都該</w:t>
      </w:r>
      <w:r w:rsidRPr="0047037A">
        <w:rPr>
          <w:rFonts w:ascii="MS Gothic" w:eastAsia="MS Gothic" w:hAnsi="MS Gothic" w:cs="MS Gothic" w:hint="eastAsia"/>
          <w:color w:val="000000"/>
          <w:sz w:val="43"/>
          <w:szCs w:val="43"/>
          <w:lang w:eastAsia="de-CH"/>
        </w:rPr>
        <w:t>盼望加上鹽。作長老就好像把新鮮的魚放進鹽罐子裏。長老職分可</w:t>
      </w:r>
      <w:r w:rsidRPr="0047037A">
        <w:rPr>
          <w:rFonts w:ascii="MS Mincho" w:eastAsia="MS Mincho" w:hAnsi="MS Mincho" w:cs="MS Mincho" w:hint="eastAsia"/>
          <w:color w:val="000000"/>
          <w:sz w:val="43"/>
          <w:szCs w:val="43"/>
          <w:lang w:eastAsia="de-CH"/>
        </w:rPr>
        <w:t>比作鹽罐子。長老們，要確信長老職分會使</w:t>
      </w:r>
      <w:r w:rsidRPr="0047037A">
        <w:rPr>
          <w:rFonts w:ascii="MS Gothic" w:eastAsia="MS Gothic" w:hAnsi="MS Gothic" w:cs="MS Gothic" w:hint="eastAsia"/>
          <w:color w:val="000000"/>
          <w:sz w:val="43"/>
          <w:szCs w:val="43"/>
          <w:lang w:eastAsia="de-CH"/>
        </w:rPr>
        <w:t>你加上鹽</w:t>
      </w:r>
      <w:r w:rsidRPr="0047037A">
        <w:rPr>
          <w:rFonts w:ascii="MS Mincho" w:eastAsia="MS Mincho" w:hAnsi="MS Mincho" w:cs="MS Mincho"/>
          <w:color w:val="000000"/>
          <w:sz w:val="43"/>
          <w:szCs w:val="43"/>
          <w:lang w:eastAsia="de-CH"/>
        </w:rPr>
        <w:t>。</w:t>
      </w:r>
    </w:p>
    <w:p w14:paraId="27BCF8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最近我們在安那翰為著</w:t>
      </w:r>
      <w:r w:rsidRPr="0047037A">
        <w:rPr>
          <w:rFonts w:ascii="Batang" w:eastAsia="Batang" w:hAnsi="Batang" w:cs="Batang" w:hint="eastAsia"/>
          <w:color w:val="000000"/>
          <w:sz w:val="43"/>
          <w:szCs w:val="43"/>
          <w:lang w:eastAsia="de-CH"/>
        </w:rPr>
        <w:t>說華語的聖徒有一次特會。我注意到服事的人</w:t>
      </w:r>
      <w:r w:rsidRPr="0047037A">
        <w:rPr>
          <w:rFonts w:ascii="MS Mincho" w:eastAsia="MS Mincho" w:hAnsi="MS Mincho" w:cs="MS Mincho" w:hint="eastAsia"/>
          <w:color w:val="000000"/>
          <w:sz w:val="43"/>
          <w:szCs w:val="43"/>
          <w:lang w:eastAsia="de-CH"/>
        </w:rPr>
        <w:t>為這次特會作準備的時候，需要加上鹽。如果</w:t>
      </w:r>
      <w:r w:rsidRPr="0047037A">
        <w:rPr>
          <w:rFonts w:ascii="MS Gothic" w:eastAsia="MS Gothic" w:hAnsi="MS Gothic" w:cs="MS Gothic" w:hint="eastAsia"/>
          <w:color w:val="000000"/>
          <w:sz w:val="43"/>
          <w:szCs w:val="43"/>
          <w:lang w:eastAsia="de-CH"/>
        </w:rPr>
        <w:t>你去問他們中間一些領頭的人，他們會確定地</w:t>
      </w:r>
      <w:r w:rsidRPr="0047037A">
        <w:rPr>
          <w:rFonts w:ascii="Batang" w:eastAsia="Batang" w:hAnsi="Batang" w:cs="Batang" w:hint="eastAsia"/>
          <w:color w:val="000000"/>
          <w:sz w:val="43"/>
          <w:szCs w:val="43"/>
          <w:lang w:eastAsia="de-CH"/>
        </w:rPr>
        <w:t>說，他們一同服事的時候，需</w:t>
      </w:r>
      <w:r w:rsidRPr="0047037A">
        <w:rPr>
          <w:rFonts w:ascii="Batang" w:eastAsia="Batang" w:hAnsi="Batang" w:cs="Batang" w:hint="eastAsia"/>
          <w:color w:val="000000"/>
          <w:sz w:val="43"/>
          <w:szCs w:val="43"/>
          <w:lang w:eastAsia="de-CH"/>
        </w:rPr>
        <w:lastRenderedPageBreak/>
        <w:t>要加上鹽。我們需要加上鹽，因</w:t>
      </w:r>
      <w:r w:rsidRPr="0047037A">
        <w:rPr>
          <w:rFonts w:ascii="MS Mincho" w:eastAsia="MS Mincho" w:hAnsi="MS Mincho" w:cs="MS Mincho" w:hint="eastAsia"/>
          <w:color w:val="000000"/>
          <w:sz w:val="43"/>
          <w:szCs w:val="43"/>
          <w:lang w:eastAsia="de-CH"/>
        </w:rPr>
        <w:t>為沒有鹽，我們就無法有馨香之氣升到神那裏去</w:t>
      </w:r>
      <w:r w:rsidRPr="0047037A">
        <w:rPr>
          <w:rFonts w:ascii="MS Mincho" w:eastAsia="MS Mincho" w:hAnsi="MS Mincho" w:cs="MS Mincho"/>
          <w:color w:val="000000"/>
          <w:sz w:val="43"/>
          <w:szCs w:val="43"/>
          <w:lang w:eastAsia="de-CH"/>
        </w:rPr>
        <w:t>。</w:t>
      </w:r>
    </w:p>
    <w:p w14:paraId="17910C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我們許多人都能作見證，我們在婚姻生活中也需要加上鹽。</w:t>
      </w:r>
      <w:r w:rsidRPr="0047037A">
        <w:rPr>
          <w:rFonts w:ascii="MS Gothic" w:eastAsia="MS Gothic" w:hAnsi="MS Gothic" w:cs="MS Gothic" w:hint="eastAsia"/>
          <w:color w:val="000000"/>
          <w:sz w:val="43"/>
          <w:szCs w:val="43"/>
          <w:lang w:eastAsia="de-CH"/>
        </w:rPr>
        <w:t>倘若你還沒有結婚，你也許像一條新鮮的魚。但你結婚以後，甚至在蜜月期間，就立刻開始加上鹽了。加鹽是一件非常積極的事。如果魚沒有加上鹽，幾天以後就會發出腥味來。但醃過的魚能長久保存原味。照樣，在婚姻生活中加上鹽會使你在積極方</w:t>
      </w:r>
      <w:r w:rsidRPr="0047037A">
        <w:rPr>
          <w:rFonts w:ascii="MS Mincho" w:eastAsia="MS Mincho" w:hAnsi="MS Mincho" w:cs="MS Mincho" w:hint="eastAsia"/>
          <w:color w:val="000000"/>
          <w:sz w:val="43"/>
          <w:szCs w:val="43"/>
          <w:lang w:eastAsia="de-CH"/>
        </w:rPr>
        <w:t>面保存原味。弟兄們，</w:t>
      </w:r>
      <w:r w:rsidRPr="0047037A">
        <w:rPr>
          <w:rFonts w:ascii="MS Gothic" w:eastAsia="MS Gothic" w:hAnsi="MS Gothic" w:cs="MS Gothic" w:hint="eastAsia"/>
          <w:color w:val="000000"/>
          <w:sz w:val="43"/>
          <w:szCs w:val="43"/>
          <w:lang w:eastAsia="de-CH"/>
        </w:rPr>
        <w:t>你們要作可愛的丈夫麼？若是這樣，你們就必須加上鹽。姊妹們，你們要作可愛的妻子，還是討厭的妻子？惹人討厭的妻子還沒有加上鹽。如果你要作個可愛的妻子，就必須加上鹽。如果一位姊妹在婚姻生活中用鹽調和了一段年日，她就會變得非常可愛</w:t>
      </w:r>
      <w:r w:rsidRPr="0047037A">
        <w:rPr>
          <w:rFonts w:ascii="MS Mincho" w:eastAsia="MS Mincho" w:hAnsi="MS Mincho" w:cs="MS Mincho"/>
          <w:color w:val="000000"/>
          <w:sz w:val="43"/>
          <w:szCs w:val="43"/>
          <w:lang w:eastAsia="de-CH"/>
        </w:rPr>
        <w:t>。</w:t>
      </w:r>
    </w:p>
    <w:p w14:paraId="32A15E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我們都需要加上鹽。沒有鹽，我們就不能到神那裏去。用來調和我們的鹽乃是神的永約之鹽。舊約不只一次</w:t>
      </w:r>
      <w:r w:rsidRPr="0047037A">
        <w:rPr>
          <w:rFonts w:ascii="Batang" w:eastAsia="Batang" w:hAnsi="Batang" w:cs="Batang" w:hint="eastAsia"/>
          <w:color w:val="000000"/>
          <w:sz w:val="43"/>
          <w:szCs w:val="43"/>
          <w:lang w:eastAsia="de-CH"/>
        </w:rPr>
        <w:t>說到記念主約的鹽。（利二</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，民十八</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。）用來調和香的鹽與神約的鹽有關。這裏主要的點乃是</w:t>
      </w:r>
      <w:r w:rsidRPr="0047037A">
        <w:rPr>
          <w:rFonts w:ascii="Batang" w:eastAsia="Batang" w:hAnsi="Batang" w:cs="Batang" w:hint="eastAsia"/>
          <w:color w:val="000000"/>
          <w:sz w:val="43"/>
          <w:szCs w:val="43"/>
          <w:lang w:eastAsia="de-CH"/>
        </w:rPr>
        <w:t>說，如果我們要更加細緻地經歷基督徒的生活，就會曉得我們的禱告必須徹底用鹽調和</w:t>
      </w:r>
      <w:r w:rsidRPr="0047037A">
        <w:rPr>
          <w:rFonts w:ascii="MS Mincho" w:eastAsia="MS Mincho" w:hAnsi="MS Mincho" w:cs="MS Mincho"/>
          <w:color w:val="000000"/>
          <w:sz w:val="43"/>
          <w:szCs w:val="43"/>
          <w:lang w:eastAsia="de-CH"/>
        </w:rPr>
        <w:t>。</w:t>
      </w:r>
    </w:p>
    <w:p w14:paraId="73B0AAA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十字架的鹽應用到我們的</w:t>
      </w:r>
      <w:r w:rsidRPr="0047037A">
        <w:rPr>
          <w:rFonts w:ascii="MS Gothic" w:eastAsia="MS Gothic" w:hAnsi="MS Gothic" w:cs="MS Gothic" w:hint="eastAsia"/>
          <w:color w:val="E46044"/>
          <w:sz w:val="39"/>
          <w:szCs w:val="39"/>
          <w:lang w:eastAsia="de-CH"/>
        </w:rPr>
        <w:t>禱告</w:t>
      </w:r>
      <w:r w:rsidRPr="0047037A">
        <w:rPr>
          <w:rFonts w:ascii="MS Mincho" w:eastAsia="MS Mincho" w:hAnsi="MS Mincho" w:cs="MS Mincho"/>
          <w:color w:val="E46044"/>
          <w:sz w:val="39"/>
          <w:szCs w:val="39"/>
          <w:lang w:eastAsia="de-CH"/>
        </w:rPr>
        <w:t>裏</w:t>
      </w:r>
    </w:p>
    <w:p w14:paraId="5B8EC8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用來調和我們的鹽成分是甚麼？這個成分就是十字架。神臨到我們不是十字架天天作工的問題；</w:t>
      </w:r>
      <w:r w:rsidRPr="0047037A">
        <w:rPr>
          <w:rFonts w:ascii="PMingLiU" w:eastAsia="PMingLiU" w:hAnsi="PMingLiU" w:cs="PMingLiU" w:hint="eastAsia"/>
          <w:color w:val="000000"/>
          <w:sz w:val="43"/>
          <w:szCs w:val="43"/>
          <w:lang w:eastAsia="de-CH"/>
        </w:rPr>
        <w:t>祂的來臨完全是在油裏、在那靈裏。然而，我們到神那裏去就需要十字架了。我們一直需要十字架。這裏的鹽是表徵基督的十字架，就是祂的殺死。我們必須在禱告中經歷基督的殺死。我能彀作見證，我有許多這樣的經歷。如果我的動機、意念、存心不純潔，我就無法禱告。不但如此，如果我的靈有些不正，我也無法禱告。要禱告，我的靈就必須不偏不倚，我的動機和意念也必須純一不雜。要這樣純一不雜，就需要鹽，需要十字架</w:t>
      </w:r>
      <w:r w:rsidRPr="0047037A">
        <w:rPr>
          <w:rFonts w:ascii="MS Mincho" w:eastAsia="MS Mincho" w:hAnsi="MS Mincho" w:cs="MS Mincho"/>
          <w:color w:val="000000"/>
          <w:sz w:val="43"/>
          <w:szCs w:val="43"/>
          <w:lang w:eastAsia="de-CH"/>
        </w:rPr>
        <w:t>。</w:t>
      </w:r>
    </w:p>
    <w:p w14:paraId="0FA79F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青年人也許會曉得，如果他們犯了罪，就會發覺</w:t>
      </w:r>
      <w:r w:rsidRPr="0047037A">
        <w:rPr>
          <w:rFonts w:ascii="MS Gothic" w:eastAsia="MS Gothic" w:hAnsi="MS Gothic" w:cs="MS Gothic" w:hint="eastAsia"/>
          <w:color w:val="000000"/>
          <w:sz w:val="43"/>
          <w:szCs w:val="43"/>
          <w:lang w:eastAsia="de-CH"/>
        </w:rPr>
        <w:t>禱告很不容易。但我們在主裏長大並在屬靈的生命裏達到更柔細的階段時，我們就會看見，甚至我們靈裏稍微不正也會使我們無法好好禱告。要使你的禱告受攔阻，並不需要犯罪。只要靈裏稍微不正，就能攔阻你的禱告。如果你的靈裏不正，你也許還能禱告，但你裏面深處會曉得，這不是主所渴望的禱告。我不敢</w:t>
      </w:r>
      <w:r w:rsidRPr="0047037A">
        <w:rPr>
          <w:rFonts w:ascii="Batang" w:eastAsia="Batang" w:hAnsi="Batang" w:cs="Batang" w:hint="eastAsia"/>
          <w:color w:val="000000"/>
          <w:sz w:val="43"/>
          <w:szCs w:val="43"/>
          <w:lang w:eastAsia="de-CH"/>
        </w:rPr>
        <w:t>說由不正的靈所發出的禱告主會不會答應。然而，我確信這不是他所渴望的禱告</w:t>
      </w:r>
      <w:r w:rsidRPr="0047037A">
        <w:rPr>
          <w:rFonts w:ascii="MS Mincho" w:eastAsia="MS Mincho" w:hAnsi="MS Mincho" w:cs="MS Mincho"/>
          <w:color w:val="000000"/>
          <w:sz w:val="43"/>
          <w:szCs w:val="43"/>
          <w:lang w:eastAsia="de-CH"/>
        </w:rPr>
        <w:t>。</w:t>
      </w:r>
    </w:p>
    <w:p w14:paraId="2CA17D3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我也曉得這樣的</w:t>
      </w:r>
      <w:r w:rsidRPr="0047037A">
        <w:rPr>
          <w:rFonts w:ascii="MS Gothic" w:eastAsia="MS Gothic" w:hAnsi="MS Gothic" w:cs="MS Gothic" w:hint="eastAsia"/>
          <w:color w:val="000000"/>
          <w:sz w:val="43"/>
          <w:szCs w:val="43"/>
          <w:lang w:eastAsia="de-CH"/>
        </w:rPr>
        <w:t>禱告沒有馨香之氣可以給神。反之，</w:t>
      </w:r>
      <w:r w:rsidRPr="0047037A">
        <w:rPr>
          <w:rFonts w:ascii="PMingLiU" w:eastAsia="PMingLiU" w:hAnsi="PMingLiU" w:cs="PMingLiU" w:hint="eastAsia"/>
          <w:color w:val="000000"/>
          <w:sz w:val="43"/>
          <w:szCs w:val="43"/>
          <w:lang w:eastAsia="de-CH"/>
        </w:rPr>
        <w:t>祂會發現這種禱告的氣味非常可厭。許多</w:t>
      </w:r>
      <w:r w:rsidRPr="0047037A">
        <w:rPr>
          <w:rFonts w:ascii="PMingLiU" w:eastAsia="PMingLiU" w:hAnsi="PMingLiU" w:cs="PMingLiU" w:hint="eastAsia"/>
          <w:color w:val="000000"/>
          <w:sz w:val="43"/>
          <w:szCs w:val="43"/>
          <w:lang w:eastAsia="de-CH"/>
        </w:rPr>
        <w:lastRenderedPageBreak/>
        <w:t>時候，我們的禱告在主聞起來完全是可厭的、難聞的。我相</w:t>
      </w:r>
      <w:r w:rsidRPr="0047037A">
        <w:rPr>
          <w:rFonts w:ascii="MS Mincho" w:eastAsia="MS Mincho" w:hAnsi="MS Mincho" w:cs="MS Mincho" w:hint="eastAsia"/>
          <w:color w:val="000000"/>
          <w:sz w:val="43"/>
          <w:szCs w:val="43"/>
          <w:lang w:eastAsia="de-CH"/>
        </w:rPr>
        <w:t>信有經</w:t>
      </w:r>
      <w:r w:rsidRPr="0047037A">
        <w:rPr>
          <w:rFonts w:ascii="MS Gothic" w:eastAsia="MS Gothic" w:hAnsi="MS Gothic" w:cs="MS Gothic" w:hint="eastAsia"/>
          <w:color w:val="000000"/>
          <w:sz w:val="43"/>
          <w:szCs w:val="43"/>
          <w:lang w:eastAsia="de-CH"/>
        </w:rPr>
        <w:t>歷的聖徒都會同意這些話，並且</w:t>
      </w:r>
      <w:r w:rsidRPr="0047037A">
        <w:rPr>
          <w:rFonts w:ascii="Batang" w:eastAsia="Batang" w:hAnsi="Batang" w:cs="Batang" w:hint="eastAsia"/>
          <w:color w:val="000000"/>
          <w:sz w:val="43"/>
          <w:szCs w:val="43"/>
          <w:lang w:eastAsia="de-CH"/>
        </w:rPr>
        <w:t>說阿們。他們從經歷中曉得，由不純的動機和不正的靈所發出的禱告乃是得罪主的</w:t>
      </w:r>
      <w:r w:rsidRPr="0047037A">
        <w:rPr>
          <w:rFonts w:ascii="MS Mincho" w:eastAsia="MS Mincho" w:hAnsi="MS Mincho" w:cs="MS Mincho"/>
          <w:color w:val="000000"/>
          <w:sz w:val="43"/>
          <w:szCs w:val="43"/>
          <w:lang w:eastAsia="de-CH"/>
        </w:rPr>
        <w:t>。</w:t>
      </w:r>
    </w:p>
    <w:p w14:paraId="4A4D139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用鹽調和的</w:t>
      </w:r>
      <w:r w:rsidRPr="0047037A">
        <w:rPr>
          <w:rFonts w:ascii="MS Mincho" w:eastAsia="MS Mincho" w:hAnsi="MS Mincho" w:cs="MS Mincho"/>
          <w:color w:val="E46044"/>
          <w:sz w:val="39"/>
          <w:szCs w:val="39"/>
          <w:lang w:eastAsia="de-CH"/>
        </w:rPr>
        <w:t>香</w:t>
      </w:r>
    </w:p>
    <w:p w14:paraId="09F4C6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應當清楚了，神要臨到我們，就需要那靈，需要油。但我們要到神那裏去，就需要十字架，需要鹽。油和鹽都是調和的成分。油和膏油調和是為著神臨到我們，而鹽與香調和是為著我們到神那裏去。我們的</w:t>
      </w:r>
      <w:r w:rsidRPr="0047037A">
        <w:rPr>
          <w:rFonts w:ascii="MS Gothic" w:eastAsia="MS Gothic" w:hAnsi="MS Gothic" w:cs="MS Gothic" w:hint="eastAsia"/>
          <w:color w:val="000000"/>
          <w:sz w:val="43"/>
          <w:szCs w:val="43"/>
          <w:lang w:eastAsia="de-CH"/>
        </w:rPr>
        <w:t>禱告必須在靈裏。然而，聖經論到我們禱告的圖畫時，指明最大的需要乃是十字架。你想禱告麼？當你要禱告的時候，你必須被除去。你天然的人、天然的方式、天然的思想、天然的願望、天然的愛好、天然的揀選都必須被除去</w:t>
      </w:r>
      <w:r w:rsidRPr="0047037A">
        <w:rPr>
          <w:rFonts w:ascii="MS Mincho" w:eastAsia="MS Mincho" w:hAnsi="MS Mincho" w:cs="MS Mincho"/>
          <w:color w:val="000000"/>
          <w:sz w:val="43"/>
          <w:szCs w:val="43"/>
          <w:lang w:eastAsia="de-CH"/>
        </w:rPr>
        <w:t>。</w:t>
      </w:r>
    </w:p>
    <w:p w14:paraId="0E70A7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w:t>
      </w:r>
      <w:r w:rsidRPr="0047037A">
        <w:rPr>
          <w:rFonts w:ascii="MS Gothic" w:eastAsia="MS Gothic" w:hAnsi="MS Gothic" w:cs="MS Gothic" w:hint="eastAsia"/>
          <w:color w:val="000000"/>
          <w:sz w:val="43"/>
          <w:szCs w:val="43"/>
          <w:lang w:eastAsia="de-CH"/>
        </w:rPr>
        <w:t>你不曉得你裏面有多少不潔的成分，有多少的</w:t>
      </w:r>
      <w:r w:rsidRPr="0047037A">
        <w:rPr>
          <w:rFonts w:ascii="PMingLiU" w:eastAsia="PMingLiU" w:hAnsi="PMingLiU" w:cs="PMingLiU" w:hint="eastAsia"/>
          <w:color w:val="000000"/>
          <w:sz w:val="43"/>
          <w:szCs w:val="43"/>
          <w:lang w:eastAsia="de-CH"/>
        </w:rPr>
        <w:t>污穢。你的心思、情感、意志裏都有污穢。在你的愛與恨裏，也許有許多的污穢。結果，你在禱告裏所吐露的就發表出不潔的成分來。這意思是說，連你的禱告裏都可能有不潔或污穢。有些人的禱告可比作火山爆發，噴出許多不潔的東西來。這些人也許覺得他們是在禱告神。事實上，他們從裏面的人裏發出許多的污穢來</w:t>
      </w:r>
      <w:r w:rsidRPr="0047037A">
        <w:rPr>
          <w:rFonts w:ascii="MS Mincho" w:eastAsia="MS Mincho" w:hAnsi="MS Mincho" w:cs="MS Mincho"/>
          <w:color w:val="000000"/>
          <w:sz w:val="43"/>
          <w:szCs w:val="43"/>
          <w:lang w:eastAsia="de-CH"/>
        </w:rPr>
        <w:t>。</w:t>
      </w:r>
    </w:p>
    <w:p w14:paraId="12CA08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我強調我們需要加上鹽，並不是</w:t>
      </w:r>
      <w:r w:rsidRPr="0047037A">
        <w:rPr>
          <w:rFonts w:ascii="Batang" w:eastAsia="Batang" w:hAnsi="Batang" w:cs="Batang" w:hint="eastAsia"/>
          <w:color w:val="000000"/>
          <w:sz w:val="43"/>
          <w:szCs w:val="43"/>
          <w:lang w:eastAsia="de-CH"/>
        </w:rPr>
        <w:t>說，我們的禱告裏不需要那靈。我們的確需要那靈，但這不是我們最大的需要。我們最大的需要乃是鹽－十字架。我們要享受神，所需要的成分主要是油。當神臨到我們，</w:t>
      </w:r>
      <w:r w:rsidRPr="0047037A">
        <w:rPr>
          <w:rFonts w:ascii="MS Mincho" w:eastAsia="MS Mincho" w:hAnsi="MS Mincho" w:cs="MS Mincho" w:hint="eastAsia"/>
          <w:color w:val="000000"/>
          <w:sz w:val="43"/>
          <w:szCs w:val="43"/>
          <w:lang w:eastAsia="de-CH"/>
        </w:rPr>
        <w:t>給我們來享受的時候，</w:t>
      </w:r>
      <w:r w:rsidRPr="0047037A">
        <w:rPr>
          <w:rFonts w:ascii="PMingLiU" w:eastAsia="PMingLiU" w:hAnsi="PMingLiU" w:cs="PMingLiU" w:hint="eastAsia"/>
          <w:color w:val="000000"/>
          <w:sz w:val="43"/>
          <w:szCs w:val="43"/>
          <w:lang w:eastAsia="de-CH"/>
        </w:rPr>
        <w:t>祂必須是油－那靈。因此，神自己必須是油。不然的話，我們就無法享受祂。然而我們要在禱告裏到神那裏去，就需要豐富的鹽。我們必須徹底、完全地用鹽調和</w:t>
      </w:r>
      <w:r w:rsidRPr="0047037A">
        <w:rPr>
          <w:rFonts w:ascii="MS Mincho" w:eastAsia="MS Mincho" w:hAnsi="MS Mincho" w:cs="MS Mincho"/>
          <w:color w:val="000000"/>
          <w:sz w:val="43"/>
          <w:szCs w:val="43"/>
          <w:lang w:eastAsia="de-CH"/>
        </w:rPr>
        <w:t>。</w:t>
      </w:r>
    </w:p>
    <w:p w14:paraId="6BA4602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809B2D8">
          <v:rect id="_x0000_i1360" style="width:0;height:1.5pt" o:hralign="center" o:hrstd="t" o:hrnoshade="t" o:hr="t" fillcolor="#257412" stroked="f"/>
        </w:pict>
      </w:r>
    </w:p>
    <w:p w14:paraId="1C0961D5" w14:textId="01B0F291"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第一百六十九篇　香（三）</w:t>
      </w:r>
      <w:r w:rsidRPr="0047037A">
        <w:rPr>
          <w:rFonts w:ascii="Times New Roman" w:eastAsia="Times New Roman" w:hAnsi="Times New Roman" w:cs="Times New Roman"/>
          <w:b/>
          <w:bCs/>
          <w:noProof/>
          <w:color w:val="000000"/>
          <w:sz w:val="27"/>
          <w:szCs w:val="27"/>
          <w:lang w:eastAsia="de-CH"/>
        </w:rPr>
        <w:drawing>
          <wp:inline distT="0" distB="0" distL="0" distR="0" wp14:anchorId="571EE6E1" wp14:editId="6B3F97D7">
            <wp:extent cx="281940" cy="281940"/>
            <wp:effectExtent l="0" t="0" r="381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EFADB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讀經：出埃及記三十章三十四至三十八節</w:t>
      </w:r>
      <w:r w:rsidRPr="0047037A">
        <w:rPr>
          <w:rFonts w:ascii="MS Mincho" w:eastAsia="MS Mincho" w:hAnsi="MS Mincho" w:cs="MS Mincho"/>
          <w:color w:val="000000"/>
          <w:sz w:val="43"/>
          <w:szCs w:val="43"/>
          <w:lang w:eastAsia="de-CH"/>
        </w:rPr>
        <w:t>。</w:t>
      </w:r>
    </w:p>
    <w:p w14:paraId="68C5B2B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在論到香的第一篇信息裏，我們看過神與我們、我們與神之間的雙向交通。我們看見膏油是表</w:t>
      </w:r>
      <w:r w:rsidRPr="0047037A">
        <w:rPr>
          <w:rFonts w:ascii="MS Gothic" w:eastAsia="MS Gothic" w:hAnsi="MS Gothic" w:cs="MS Gothic" w:hint="eastAsia"/>
          <w:color w:val="000000"/>
          <w:sz w:val="43"/>
          <w:szCs w:val="43"/>
          <w:lang w:eastAsia="de-CH"/>
        </w:rPr>
        <w:t>徵神在基督裏並藉著基督臨到我們，香則是表徵我們在基督裏並藉著基督到神那裏去。在論到香的第二篇信息裏我們曾指出，膏油和香都給我們看見三一神、神性、人性，以及基督的死與復活。我們也看見，為著經歷神在基督裏臨到我們，就需要油，但為著經歷我們在基督裏到神那裏去，就需要鹽。這意思是</w:t>
      </w:r>
      <w:r w:rsidRPr="0047037A">
        <w:rPr>
          <w:rFonts w:ascii="Batang" w:eastAsia="Batang" w:hAnsi="Batang" w:cs="Batang" w:hint="eastAsia"/>
          <w:color w:val="000000"/>
          <w:sz w:val="43"/>
          <w:szCs w:val="43"/>
          <w:lang w:eastAsia="de-CH"/>
        </w:rPr>
        <w:t>說，我們的禱告需要基督有功效的死來調和。在前一篇信息裏我們著重地</w:t>
      </w:r>
      <w:r w:rsidRPr="0047037A">
        <w:rPr>
          <w:rFonts w:ascii="MS Mincho" w:eastAsia="MS Mincho" w:hAnsi="MS Mincho" w:cs="MS Mincho" w:hint="eastAsia"/>
          <w:color w:val="000000"/>
          <w:sz w:val="43"/>
          <w:szCs w:val="43"/>
          <w:lang w:eastAsia="de-CH"/>
        </w:rPr>
        <w:t>強調，我們的</w:t>
      </w:r>
      <w:r w:rsidRPr="0047037A">
        <w:rPr>
          <w:rFonts w:ascii="MS Gothic" w:eastAsia="MS Gothic" w:hAnsi="MS Gothic" w:cs="MS Gothic" w:hint="eastAsia"/>
          <w:color w:val="000000"/>
          <w:sz w:val="43"/>
          <w:szCs w:val="43"/>
          <w:lang w:eastAsia="de-CH"/>
        </w:rPr>
        <w:t>禱告需要用鹽來淨化，這樣我們就</w:t>
      </w:r>
      <w:r w:rsidRPr="0047037A">
        <w:rPr>
          <w:rFonts w:ascii="MS Gothic" w:eastAsia="MS Gothic" w:hAnsi="MS Gothic" w:cs="MS Gothic" w:hint="eastAsia"/>
          <w:color w:val="000000"/>
          <w:sz w:val="43"/>
          <w:szCs w:val="43"/>
          <w:lang w:eastAsia="de-CH"/>
        </w:rPr>
        <w:lastRenderedPageBreak/>
        <w:t>能把馨香之氣獻給神，</w:t>
      </w:r>
      <w:r w:rsidRPr="0047037A">
        <w:rPr>
          <w:rFonts w:ascii="MS Mincho" w:eastAsia="MS Mincho" w:hAnsi="MS Mincho" w:cs="MS Mincho" w:hint="eastAsia"/>
          <w:color w:val="000000"/>
          <w:sz w:val="43"/>
          <w:szCs w:val="43"/>
          <w:lang w:eastAsia="de-CH"/>
        </w:rPr>
        <w:t>使</w:t>
      </w:r>
      <w:r w:rsidRPr="0047037A">
        <w:rPr>
          <w:rFonts w:ascii="PMingLiU" w:eastAsia="PMingLiU" w:hAnsi="PMingLiU" w:cs="PMingLiU" w:hint="eastAsia"/>
          <w:color w:val="000000"/>
          <w:sz w:val="43"/>
          <w:szCs w:val="43"/>
          <w:lang w:eastAsia="de-CH"/>
        </w:rPr>
        <w:t>祂心滿意足。現在我們繼續來看香的成分</w:t>
      </w:r>
      <w:r w:rsidRPr="0047037A">
        <w:rPr>
          <w:rFonts w:ascii="MS Mincho" w:eastAsia="MS Mincho" w:hAnsi="MS Mincho" w:cs="MS Mincho"/>
          <w:color w:val="000000"/>
          <w:sz w:val="43"/>
          <w:szCs w:val="43"/>
          <w:lang w:eastAsia="de-CH"/>
        </w:rPr>
        <w:t>。</w:t>
      </w:r>
    </w:p>
    <w:p w14:paraId="0367334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馨香的香</w:t>
      </w:r>
      <w:r w:rsidRPr="0047037A">
        <w:rPr>
          <w:rFonts w:ascii="MS Mincho" w:eastAsia="MS Mincho" w:hAnsi="MS Mincho" w:cs="MS Mincho"/>
          <w:color w:val="E46044"/>
          <w:sz w:val="39"/>
          <w:szCs w:val="39"/>
          <w:lang w:eastAsia="de-CH"/>
        </w:rPr>
        <w:t>料</w:t>
      </w:r>
    </w:p>
    <w:p w14:paraId="29265E1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拿他</w:t>
      </w:r>
      <w:r w:rsidRPr="0047037A">
        <w:rPr>
          <w:rFonts w:ascii="MS Mincho" w:eastAsia="MS Mincho" w:hAnsi="MS Mincho" w:cs="MS Mincho"/>
          <w:color w:val="E46044"/>
          <w:sz w:val="39"/>
          <w:szCs w:val="39"/>
          <w:lang w:eastAsia="de-CH"/>
        </w:rPr>
        <w:t>弗</w:t>
      </w:r>
    </w:p>
    <w:p w14:paraId="3FF38C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用來作香的頭一種馨香的香料是拿他弗。希伯來文的拿他弗是</w:t>
      </w:r>
      <w:r w:rsidRPr="0047037A">
        <w:rPr>
          <w:rFonts w:ascii="Times New Roman" w:eastAsia="Times New Roman" w:hAnsi="Times New Roman" w:cs="Times New Roman"/>
          <w:color w:val="000000"/>
          <w:sz w:val="43"/>
          <w:szCs w:val="43"/>
          <w:lang w:eastAsia="de-CH"/>
        </w:rPr>
        <w:t>nataph</w:t>
      </w:r>
      <w:r w:rsidRPr="0047037A">
        <w:rPr>
          <w:rFonts w:ascii="MS Mincho" w:eastAsia="MS Mincho" w:hAnsi="MS Mincho" w:cs="MS Mincho" w:hint="eastAsia"/>
          <w:color w:val="000000"/>
          <w:sz w:val="43"/>
          <w:szCs w:val="43"/>
          <w:lang w:eastAsia="de-CH"/>
        </w:rPr>
        <w:t>，表</w:t>
      </w:r>
      <w:r w:rsidRPr="0047037A">
        <w:rPr>
          <w:rFonts w:ascii="MS Gothic" w:eastAsia="MS Gothic" w:hAnsi="MS Gothic" w:cs="MS Gothic" w:hint="eastAsia"/>
          <w:color w:val="000000"/>
          <w:sz w:val="43"/>
          <w:szCs w:val="43"/>
          <w:lang w:eastAsia="de-CH"/>
        </w:rPr>
        <w:t>徵沒藥，</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是一種樹的膠質，用來作最純粹的沒藥。所以，拿他弗是</w:t>
      </w:r>
      <w:r w:rsidRPr="0047037A">
        <w:rPr>
          <w:rFonts w:ascii="MS Gothic" w:eastAsia="MS Gothic" w:hAnsi="MS Gothic" w:cs="MS Gothic" w:hint="eastAsia"/>
          <w:color w:val="000000"/>
          <w:sz w:val="43"/>
          <w:szCs w:val="43"/>
          <w:lang w:eastAsia="de-CH"/>
        </w:rPr>
        <w:t>另一種沒藥，表徵基督甜美的死。我們應當記得，膏油的頭一種香料也是沒藥。這表明神臨到我們以及我們到神那裏去，基本的需要都是基督的死。沒有基督的死，我們就不可能到神那裏去。不但如此，連神也不可能臨到我們。因這緣故，主耶穌對門徒</w:t>
      </w:r>
      <w:r w:rsidRPr="0047037A">
        <w:rPr>
          <w:rFonts w:ascii="Batang" w:eastAsia="Batang" w:hAnsi="Batang" w:cs="Batang" w:hint="eastAsia"/>
          <w:color w:val="000000"/>
          <w:sz w:val="43"/>
          <w:szCs w:val="43"/>
          <w:lang w:eastAsia="de-CH"/>
        </w:rPr>
        <w:t>說：『我去是與</w:t>
      </w:r>
      <w:r w:rsidRPr="0047037A">
        <w:rPr>
          <w:rFonts w:ascii="MS Gothic" w:eastAsia="MS Gothic" w:hAnsi="MS Gothic" w:cs="MS Gothic" w:hint="eastAsia"/>
          <w:color w:val="000000"/>
          <w:sz w:val="43"/>
          <w:szCs w:val="43"/>
          <w:lang w:eastAsia="de-CH"/>
        </w:rPr>
        <w:t>你們有益的；我若不去，保惠師就不到你們這裏來；我若去，就差</w:t>
      </w:r>
      <w:r w:rsidRPr="0047037A">
        <w:rPr>
          <w:rFonts w:ascii="PMingLiU" w:eastAsia="PMingLiU" w:hAnsi="PMingLiU" w:cs="PMingLiU" w:hint="eastAsia"/>
          <w:color w:val="000000"/>
          <w:sz w:val="43"/>
          <w:szCs w:val="43"/>
          <w:lang w:eastAsia="de-CH"/>
        </w:rPr>
        <w:t>祂來。』（約十六</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。）主的話指明，</w:t>
      </w:r>
      <w:r w:rsidRPr="0047037A">
        <w:rPr>
          <w:rFonts w:ascii="PMingLiU" w:eastAsia="PMingLiU" w:hAnsi="PMingLiU" w:cs="PMingLiU" w:hint="eastAsia"/>
          <w:color w:val="000000"/>
          <w:sz w:val="43"/>
          <w:szCs w:val="43"/>
          <w:lang w:eastAsia="de-CH"/>
        </w:rPr>
        <w:t>祂若不『去』，就是祂若不在十字架上受死、成功救贖，神就無法進到我們裏面來。主耶穌與門徒同在的時候，就是神與他們同在。但這不過是神臨到門徒的一部分。主耶穌在肉身裏與門徒同在的時候，神不過是在臨到人的途中。祂還無法進到門徒裏面。所以主必須去；也就是說，祂必須經過死，好打開一條路來讓神進到墮落的人裏面</w:t>
      </w:r>
      <w:r w:rsidRPr="0047037A">
        <w:rPr>
          <w:rFonts w:ascii="MS Mincho" w:eastAsia="MS Mincho" w:hAnsi="MS Mincho" w:cs="MS Mincho"/>
          <w:color w:val="000000"/>
          <w:sz w:val="43"/>
          <w:szCs w:val="43"/>
          <w:lang w:eastAsia="de-CH"/>
        </w:rPr>
        <w:t>。</w:t>
      </w:r>
    </w:p>
    <w:p w14:paraId="7D4F47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拿他弗的希伯來文</w:t>
      </w:r>
      <w:r w:rsidRPr="0047037A">
        <w:rPr>
          <w:rFonts w:ascii="Times New Roman" w:eastAsia="Times New Roman" w:hAnsi="Times New Roman" w:cs="Times New Roman"/>
          <w:color w:val="000000"/>
          <w:sz w:val="43"/>
          <w:szCs w:val="43"/>
          <w:lang w:eastAsia="de-CH"/>
        </w:rPr>
        <w:t>nataph</w:t>
      </w:r>
      <w:r w:rsidRPr="0047037A">
        <w:rPr>
          <w:rFonts w:ascii="MS Mincho" w:eastAsia="MS Mincho" w:hAnsi="MS Mincho" w:cs="MS Mincho" w:hint="eastAsia"/>
          <w:color w:val="000000"/>
          <w:sz w:val="43"/>
          <w:szCs w:val="43"/>
          <w:lang w:eastAsia="de-CH"/>
        </w:rPr>
        <w:t>，字根的意思是滴下。（伯二九</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，歌四</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，參看路四</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。）我們已</w:t>
      </w:r>
      <w:r w:rsidRPr="0047037A">
        <w:rPr>
          <w:rFonts w:ascii="MS Mincho" w:eastAsia="MS Mincho" w:hAnsi="MS Mincho" w:cs="MS Mincho" w:hint="eastAsia"/>
          <w:color w:val="000000"/>
          <w:sz w:val="43"/>
          <w:szCs w:val="43"/>
          <w:lang w:eastAsia="de-CH"/>
        </w:rPr>
        <w:lastRenderedPageBreak/>
        <w:t>經指出，用來作為膏油成分的沒藥從樹上流出來的時候，看起來就像眼</w:t>
      </w:r>
      <w:r w:rsidRPr="0047037A">
        <w:rPr>
          <w:rFonts w:ascii="MS Gothic" w:eastAsia="MS Gothic" w:hAnsi="MS Gothic" w:cs="MS Gothic" w:hint="eastAsia"/>
          <w:color w:val="000000"/>
          <w:sz w:val="43"/>
          <w:szCs w:val="43"/>
          <w:lang w:eastAsia="de-CH"/>
        </w:rPr>
        <w:t>淚。現在我們看見了，拿他弗的希伯來字根就是滴下的</w:t>
      </w:r>
      <w:r w:rsidRPr="0047037A">
        <w:rPr>
          <w:rFonts w:ascii="MS Mincho" w:eastAsia="MS Mincho" w:hAnsi="MS Mincho" w:cs="MS Mincho" w:hint="eastAsia"/>
          <w:color w:val="000000"/>
          <w:sz w:val="43"/>
          <w:szCs w:val="43"/>
          <w:lang w:eastAsia="de-CH"/>
        </w:rPr>
        <w:t>意思。這非常有意義。它表明主耶</w:t>
      </w:r>
      <w:r w:rsidRPr="0047037A">
        <w:rPr>
          <w:rFonts w:ascii="MS Gothic" w:eastAsia="MS Gothic" w:hAnsi="MS Gothic" w:cs="MS Gothic" w:hint="eastAsia"/>
          <w:color w:val="000000"/>
          <w:sz w:val="43"/>
          <w:szCs w:val="43"/>
          <w:lang w:eastAsia="de-CH"/>
        </w:rPr>
        <w:t>穌在為人生活中，流了許多眼淚。當</w:t>
      </w:r>
      <w:r w:rsidRPr="0047037A">
        <w:rPr>
          <w:rFonts w:ascii="PMingLiU" w:eastAsia="PMingLiU" w:hAnsi="PMingLiU" w:cs="PMingLiU" w:hint="eastAsia"/>
          <w:color w:val="000000"/>
          <w:sz w:val="43"/>
          <w:szCs w:val="43"/>
          <w:lang w:eastAsia="de-CH"/>
        </w:rPr>
        <w:t>祂在地生活行動經歷沒藥的時侯，流了許多眼淚。甚至祂盡職的時候，裏面也有眼淚『滴下』來。在十字架上，主的屬人生命、魂生命傾其所有地滴了出來。因此纔能有沒藥、拿他弗，作為香的頭一種成分</w:t>
      </w:r>
      <w:r w:rsidRPr="0047037A">
        <w:rPr>
          <w:rFonts w:ascii="MS Mincho" w:eastAsia="MS Mincho" w:hAnsi="MS Mincho" w:cs="MS Mincho"/>
          <w:color w:val="000000"/>
          <w:sz w:val="43"/>
          <w:szCs w:val="43"/>
          <w:lang w:eastAsia="de-CH"/>
        </w:rPr>
        <w:t>。</w:t>
      </w:r>
    </w:p>
    <w:p w14:paraId="6568700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施喜</w:t>
      </w:r>
      <w:r w:rsidRPr="0047037A">
        <w:rPr>
          <w:rFonts w:ascii="MS Mincho" w:eastAsia="MS Mincho" w:hAnsi="MS Mincho" w:cs="MS Mincho"/>
          <w:color w:val="E46044"/>
          <w:sz w:val="39"/>
          <w:szCs w:val="39"/>
          <w:lang w:eastAsia="de-CH"/>
        </w:rPr>
        <w:t>列</w:t>
      </w:r>
    </w:p>
    <w:p w14:paraId="729E17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繙作施喜列的希伯來字是</w:t>
      </w:r>
      <w:r w:rsidRPr="0047037A">
        <w:rPr>
          <w:rFonts w:ascii="Times New Roman" w:eastAsia="Times New Roman" w:hAnsi="Times New Roman" w:cs="Times New Roman"/>
          <w:color w:val="000000"/>
          <w:sz w:val="43"/>
          <w:szCs w:val="43"/>
          <w:lang w:eastAsia="de-CH"/>
        </w:rPr>
        <w:t>shecheleth</w:t>
      </w:r>
      <w:r w:rsidRPr="0047037A">
        <w:rPr>
          <w:rFonts w:ascii="MS Mincho" w:eastAsia="MS Mincho" w:hAnsi="MS Mincho" w:cs="MS Mincho" w:hint="eastAsia"/>
          <w:color w:val="000000"/>
          <w:sz w:val="43"/>
          <w:szCs w:val="43"/>
          <w:lang w:eastAsia="de-CH"/>
        </w:rPr>
        <w:t>。這個字是指生長在紅海沼澤之地一種小動物的甲殼，適合藥用，也用來作為香料。這表</w:t>
      </w:r>
      <w:r w:rsidRPr="0047037A">
        <w:rPr>
          <w:rFonts w:ascii="MS Gothic" w:eastAsia="MS Gothic" w:hAnsi="MS Gothic" w:cs="MS Gothic" w:hint="eastAsia"/>
          <w:color w:val="000000"/>
          <w:sz w:val="43"/>
          <w:szCs w:val="43"/>
          <w:lang w:eastAsia="de-CH"/>
        </w:rPr>
        <w:t>徵基督以及</w:t>
      </w:r>
      <w:r w:rsidRPr="0047037A">
        <w:rPr>
          <w:rFonts w:ascii="PMingLiU" w:eastAsia="PMingLiU" w:hAnsi="PMingLiU" w:cs="PMingLiU" w:hint="eastAsia"/>
          <w:color w:val="000000"/>
          <w:sz w:val="43"/>
          <w:szCs w:val="43"/>
          <w:lang w:eastAsia="de-CH"/>
        </w:rPr>
        <w:t>祂為罪人而死的救贖生命</w:t>
      </w:r>
      <w:r w:rsidRPr="0047037A">
        <w:rPr>
          <w:rFonts w:ascii="MS Mincho" w:eastAsia="MS Mincho" w:hAnsi="MS Mincho" w:cs="MS Mincho"/>
          <w:color w:val="000000"/>
          <w:sz w:val="43"/>
          <w:szCs w:val="43"/>
          <w:lang w:eastAsia="de-CH"/>
        </w:rPr>
        <w:t>。</w:t>
      </w:r>
    </w:p>
    <w:p w14:paraId="360219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我們要得蒙救贖，就需要施喜列所表</w:t>
      </w:r>
      <w:r w:rsidRPr="0047037A">
        <w:rPr>
          <w:rFonts w:ascii="MS Gothic" w:eastAsia="MS Gothic" w:hAnsi="MS Gothic" w:cs="MS Gothic" w:hint="eastAsia"/>
          <w:color w:val="000000"/>
          <w:sz w:val="43"/>
          <w:szCs w:val="43"/>
          <w:lang w:eastAsia="de-CH"/>
        </w:rPr>
        <w:t>徵神格的第二位為我們被宰殺。施喜列生長在紅海的沼澤之地，紅海是表徵敗壞</w:t>
      </w:r>
      <w:r w:rsidRPr="0047037A">
        <w:rPr>
          <w:rFonts w:ascii="MS Mincho" w:eastAsia="MS Mincho" w:hAnsi="MS Mincho" w:cs="MS Mincho" w:hint="eastAsia"/>
          <w:color w:val="000000"/>
          <w:sz w:val="43"/>
          <w:szCs w:val="43"/>
          <w:lang w:eastAsia="de-CH"/>
        </w:rPr>
        <w:t>的世界。主耶</w:t>
      </w:r>
      <w:r w:rsidRPr="0047037A">
        <w:rPr>
          <w:rFonts w:ascii="MS Gothic" w:eastAsia="MS Gothic" w:hAnsi="MS Gothic" w:cs="MS Gothic" w:hint="eastAsia"/>
          <w:color w:val="000000"/>
          <w:sz w:val="43"/>
          <w:szCs w:val="43"/>
          <w:lang w:eastAsia="de-CH"/>
        </w:rPr>
        <w:t>穌成了一個小小的『動物』，在這敗壞的世界生活三十三年半。這就是為著救贖我們被釘十字架的基督</w:t>
      </w:r>
      <w:r w:rsidRPr="0047037A">
        <w:rPr>
          <w:rFonts w:ascii="MS Mincho" w:eastAsia="MS Mincho" w:hAnsi="MS Mincho" w:cs="MS Mincho"/>
          <w:color w:val="000000"/>
          <w:sz w:val="43"/>
          <w:szCs w:val="43"/>
          <w:lang w:eastAsia="de-CH"/>
        </w:rPr>
        <w:t>。</w:t>
      </w:r>
    </w:p>
    <w:p w14:paraId="09A5EE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我們已經指出，動物生命豫表基督生命救贖的一面。因此，施喜列不但表明基督的死；也表明主耶</w:t>
      </w:r>
      <w:r w:rsidRPr="0047037A">
        <w:rPr>
          <w:rFonts w:ascii="MS Gothic" w:eastAsia="MS Gothic" w:hAnsi="MS Gothic" w:cs="MS Gothic" w:hint="eastAsia"/>
          <w:color w:val="000000"/>
          <w:sz w:val="43"/>
          <w:szCs w:val="43"/>
          <w:lang w:eastAsia="de-CH"/>
        </w:rPr>
        <w:t>穌有救贖的生命，並且</w:t>
      </w:r>
      <w:r w:rsidRPr="0047037A">
        <w:rPr>
          <w:rFonts w:ascii="PMingLiU" w:eastAsia="PMingLiU" w:hAnsi="PMingLiU" w:cs="PMingLiU" w:hint="eastAsia"/>
          <w:color w:val="000000"/>
          <w:sz w:val="43"/>
          <w:szCs w:val="43"/>
          <w:lang w:eastAsia="de-CH"/>
        </w:rPr>
        <w:t>祂為我們活出救贖的</w:t>
      </w:r>
      <w:r w:rsidRPr="0047037A">
        <w:rPr>
          <w:rFonts w:ascii="PMingLiU" w:eastAsia="PMingLiU" w:hAnsi="PMingLiU" w:cs="PMingLiU" w:hint="eastAsia"/>
          <w:color w:val="000000"/>
          <w:sz w:val="43"/>
          <w:szCs w:val="43"/>
          <w:lang w:eastAsia="de-CH"/>
        </w:rPr>
        <w:lastRenderedPageBreak/>
        <w:t>生命。然後在十字架上，祂救贖的生命為罪人釋放了出來</w:t>
      </w:r>
      <w:r w:rsidRPr="0047037A">
        <w:rPr>
          <w:rFonts w:ascii="MS Mincho" w:eastAsia="MS Mincho" w:hAnsi="MS Mincho" w:cs="MS Mincho"/>
          <w:color w:val="000000"/>
          <w:sz w:val="43"/>
          <w:szCs w:val="43"/>
          <w:lang w:eastAsia="de-CH"/>
        </w:rPr>
        <w:t>。</w:t>
      </w:r>
    </w:p>
    <w:p w14:paraId="3DBF44D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喜利比</w:t>
      </w:r>
      <w:r w:rsidRPr="0047037A">
        <w:rPr>
          <w:rFonts w:ascii="MS Mincho" w:eastAsia="MS Mincho" w:hAnsi="MS Mincho" w:cs="MS Mincho"/>
          <w:color w:val="E46044"/>
          <w:sz w:val="39"/>
          <w:szCs w:val="39"/>
          <w:lang w:eastAsia="de-CH"/>
        </w:rPr>
        <w:t>拿</w:t>
      </w:r>
    </w:p>
    <w:p w14:paraId="6DC0BD1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喜利比拿的希伯來字是</w:t>
      </w:r>
      <w:r w:rsidRPr="0047037A">
        <w:rPr>
          <w:rFonts w:ascii="Times New Roman" w:eastAsia="Times New Roman" w:hAnsi="Times New Roman" w:cs="Times New Roman"/>
          <w:color w:val="000000"/>
          <w:sz w:val="43"/>
          <w:szCs w:val="43"/>
          <w:lang w:eastAsia="de-CH"/>
        </w:rPr>
        <w:t xml:space="preserve"> chelebnah</w:t>
      </w:r>
      <w:r w:rsidRPr="0047037A">
        <w:rPr>
          <w:rFonts w:ascii="MS Mincho" w:eastAsia="MS Mincho" w:hAnsi="MS Mincho" w:cs="MS Mincho" w:hint="eastAsia"/>
          <w:color w:val="000000"/>
          <w:sz w:val="43"/>
          <w:szCs w:val="43"/>
          <w:lang w:eastAsia="de-CH"/>
        </w:rPr>
        <w:t>。是指一種樹的膠質。喜利比拿是香的第三種成分，表</w:t>
      </w:r>
      <w:r w:rsidRPr="0047037A">
        <w:rPr>
          <w:rFonts w:ascii="MS Gothic" w:eastAsia="MS Gothic" w:hAnsi="MS Gothic" w:cs="MS Gothic" w:hint="eastAsia"/>
          <w:color w:val="000000"/>
          <w:sz w:val="43"/>
          <w:szCs w:val="43"/>
          <w:lang w:eastAsia="de-CH"/>
        </w:rPr>
        <w:t>徵基督</w:t>
      </w:r>
      <w:r w:rsidRPr="0047037A">
        <w:rPr>
          <w:rFonts w:ascii="PMingLiU" w:eastAsia="PMingLiU" w:hAnsi="PMingLiU" w:cs="PMingLiU" w:hint="eastAsia"/>
          <w:color w:val="000000"/>
          <w:sz w:val="43"/>
          <w:szCs w:val="43"/>
          <w:lang w:eastAsia="de-CH"/>
        </w:rPr>
        <w:t>產生生命大能的死</w:t>
      </w:r>
      <w:r w:rsidRPr="0047037A">
        <w:rPr>
          <w:rFonts w:ascii="MS Mincho" w:eastAsia="MS Mincho" w:hAnsi="MS Mincho" w:cs="MS Mincho"/>
          <w:color w:val="000000"/>
          <w:sz w:val="43"/>
          <w:szCs w:val="43"/>
          <w:lang w:eastAsia="de-CH"/>
        </w:rPr>
        <w:t>。</w:t>
      </w:r>
    </w:p>
    <w:p w14:paraId="162375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喜利比拿的希伯來字根是脂油的意思，字尾是哀哭的意思。脂油是表</w:t>
      </w:r>
      <w:r w:rsidRPr="0047037A">
        <w:rPr>
          <w:rFonts w:ascii="MS Gothic" w:eastAsia="MS Gothic" w:hAnsi="MS Gothic" w:cs="MS Gothic" w:hint="eastAsia"/>
          <w:color w:val="000000"/>
          <w:sz w:val="43"/>
          <w:szCs w:val="43"/>
          <w:lang w:eastAsia="de-CH"/>
        </w:rPr>
        <w:t>徵基督活出一種</w:t>
      </w:r>
      <w:r w:rsidRPr="0047037A">
        <w:rPr>
          <w:rFonts w:ascii="PMingLiU" w:eastAsia="PMingLiU" w:hAnsi="PMingLiU" w:cs="PMingLiU" w:hint="eastAsia"/>
          <w:color w:val="000000"/>
          <w:sz w:val="43"/>
          <w:szCs w:val="43"/>
          <w:lang w:eastAsia="de-CH"/>
        </w:rPr>
        <w:t>絕對為著神的生活。這就是燔祭脂油的意義。當基督活出這一種絕對為著神的生活時，祂為著那些不為著神的人哀哭。一方面，祂自己活出絕對為著神的生活；另一方面，祂為著那些不關心神的人哀哭</w:t>
      </w:r>
      <w:r w:rsidRPr="0047037A">
        <w:rPr>
          <w:rFonts w:ascii="MS Mincho" w:eastAsia="MS Mincho" w:hAnsi="MS Mincho" w:cs="MS Mincho"/>
          <w:color w:val="000000"/>
          <w:sz w:val="43"/>
          <w:szCs w:val="43"/>
          <w:lang w:eastAsia="de-CH"/>
        </w:rPr>
        <w:t>。</w:t>
      </w:r>
    </w:p>
    <w:p w14:paraId="696CD2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喜利比拿這種膠的氣味非常強烈、不愉、難聞、可厭。這種難聞的氣味有三個奇特的功用。首先，雖然它本身很難聞，卻加強了其它的馨香之氣。這個香料加到其它的香料裏面，其它香料的馨香之氣就增強了</w:t>
      </w:r>
      <w:r w:rsidRPr="0047037A">
        <w:rPr>
          <w:rFonts w:ascii="MS Mincho" w:eastAsia="MS Mincho" w:hAnsi="MS Mincho" w:cs="MS Mincho"/>
          <w:color w:val="000000"/>
          <w:sz w:val="43"/>
          <w:szCs w:val="43"/>
          <w:lang w:eastAsia="de-CH"/>
        </w:rPr>
        <w:t>。</w:t>
      </w:r>
    </w:p>
    <w:p w14:paraId="0EDF31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主耶</w:t>
      </w:r>
      <w:r w:rsidRPr="0047037A">
        <w:rPr>
          <w:rFonts w:ascii="MS Gothic" w:eastAsia="MS Gothic" w:hAnsi="MS Gothic" w:cs="MS Gothic" w:hint="eastAsia"/>
          <w:color w:val="000000"/>
          <w:sz w:val="43"/>
          <w:szCs w:val="43"/>
          <w:lang w:eastAsia="de-CH"/>
        </w:rPr>
        <w:t>穌在地上的時候，的確得罪了法利賽人和撒都該人。</w:t>
      </w:r>
      <w:r w:rsidRPr="0047037A">
        <w:rPr>
          <w:rFonts w:ascii="PMingLiU" w:eastAsia="PMingLiU" w:hAnsi="PMingLiU" w:cs="PMingLiU" w:hint="eastAsia"/>
          <w:color w:val="000000"/>
          <w:sz w:val="43"/>
          <w:szCs w:val="43"/>
          <w:lang w:eastAsia="de-CH"/>
        </w:rPr>
        <w:t>祂責備法利賽人，得罪他</w:t>
      </w:r>
      <w:r w:rsidRPr="0047037A">
        <w:rPr>
          <w:rFonts w:ascii="MS Mincho" w:eastAsia="MS Mincho" w:hAnsi="MS Mincho" w:cs="MS Mincho" w:hint="eastAsia"/>
          <w:color w:val="000000"/>
          <w:sz w:val="43"/>
          <w:szCs w:val="43"/>
          <w:lang w:eastAsia="de-CH"/>
        </w:rPr>
        <w:t>們到了極點。照馬太二十三章三十三節來看，</w:t>
      </w:r>
      <w:r w:rsidRPr="0047037A">
        <w:rPr>
          <w:rFonts w:ascii="PMingLiU" w:eastAsia="PMingLiU" w:hAnsi="PMingLiU" w:cs="PMingLiU" w:hint="eastAsia"/>
          <w:color w:val="000000"/>
          <w:sz w:val="43"/>
          <w:szCs w:val="43"/>
          <w:lang w:eastAsia="de-CH"/>
        </w:rPr>
        <w:t>祂稱他們為『蛇類，毒蛇之種。』主真剛強，也真得罪人！然</w:t>
      </w:r>
      <w:r w:rsidRPr="0047037A">
        <w:rPr>
          <w:rFonts w:ascii="PMingLiU" w:eastAsia="PMingLiU" w:hAnsi="PMingLiU" w:cs="PMingLiU" w:hint="eastAsia"/>
          <w:color w:val="000000"/>
          <w:sz w:val="43"/>
          <w:szCs w:val="43"/>
          <w:lang w:eastAsia="de-CH"/>
        </w:rPr>
        <w:lastRenderedPageBreak/>
        <w:t>而，祂像喜利比拿一樣，加強了其它的馨香之氣</w:t>
      </w:r>
      <w:r w:rsidRPr="0047037A">
        <w:rPr>
          <w:rFonts w:ascii="MS Mincho" w:eastAsia="MS Mincho" w:hAnsi="MS Mincho" w:cs="MS Mincho"/>
          <w:color w:val="000000"/>
          <w:sz w:val="43"/>
          <w:szCs w:val="43"/>
          <w:lang w:eastAsia="de-CH"/>
        </w:rPr>
        <w:t>。</w:t>
      </w:r>
    </w:p>
    <w:p w14:paraId="237701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藥是芳香的，而施喜列焚燒的時候，也發出馨香之氣。焚燒的施喜列愈多，馨香之氣就愈芬芳。因此，沒藥和施喜列都有馨香之氣。但這些香料加上喜利比拿的時候，喜利比拿難聞的氣味卻加強了沒藥和施喜列的馨香之氣</w:t>
      </w:r>
      <w:r w:rsidRPr="0047037A">
        <w:rPr>
          <w:rFonts w:ascii="MS Mincho" w:eastAsia="MS Mincho" w:hAnsi="MS Mincho" w:cs="MS Mincho"/>
          <w:color w:val="000000"/>
          <w:sz w:val="43"/>
          <w:szCs w:val="43"/>
          <w:lang w:eastAsia="de-CH"/>
        </w:rPr>
        <w:t>。</w:t>
      </w:r>
    </w:p>
    <w:p w14:paraId="278A171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喜利比拿的第二個功用是使香的馨香之氣存留、耐久。換句話</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它能</w:t>
      </w:r>
      <w:r w:rsidRPr="0047037A">
        <w:rPr>
          <w:rFonts w:ascii="MS Gothic" w:eastAsia="MS Gothic" w:hAnsi="MS Gothic" w:cs="MS Gothic" w:hint="eastAsia"/>
          <w:color w:val="000000"/>
          <w:sz w:val="43"/>
          <w:szCs w:val="43"/>
          <w:lang w:eastAsia="de-CH"/>
        </w:rPr>
        <w:t>彀使香的馨香之氣保留得長久些。因此，喜利比拿不但加強了其它香料的馨香之氣，也使香能保留它的馨香之氣</w:t>
      </w:r>
      <w:r w:rsidRPr="0047037A">
        <w:rPr>
          <w:rFonts w:ascii="MS Mincho" w:eastAsia="MS Mincho" w:hAnsi="MS Mincho" w:cs="MS Mincho"/>
          <w:color w:val="000000"/>
          <w:sz w:val="43"/>
          <w:szCs w:val="43"/>
          <w:lang w:eastAsia="de-CH"/>
        </w:rPr>
        <w:t>。</w:t>
      </w:r>
    </w:p>
    <w:p w14:paraId="77A46A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第三，喜利比拿的功用是作為驅蟲劑。它驅除並</w:t>
      </w:r>
      <w:r w:rsidRPr="0047037A">
        <w:rPr>
          <w:rFonts w:ascii="MS Gothic" w:eastAsia="MS Gothic" w:hAnsi="MS Gothic" w:cs="MS Gothic" w:hint="eastAsia"/>
          <w:color w:val="000000"/>
          <w:sz w:val="43"/>
          <w:szCs w:val="43"/>
          <w:lang w:eastAsia="de-CH"/>
        </w:rPr>
        <w:t>趕逐害蟲與毒蟲，包括蛇在</w:t>
      </w:r>
      <w:r w:rsidRPr="0047037A">
        <w:rPr>
          <w:rFonts w:ascii="Batang" w:eastAsia="Batang" w:hAnsi="Batang" w:cs="Batang" w:hint="eastAsia"/>
          <w:color w:val="000000"/>
          <w:sz w:val="43"/>
          <w:szCs w:val="43"/>
          <w:lang w:eastAsia="de-CH"/>
        </w:rPr>
        <w:t>內。喜利比拿本身是有毒的。</w:t>
      </w:r>
      <w:r w:rsidRPr="0047037A">
        <w:rPr>
          <w:rFonts w:ascii="MS Mincho" w:eastAsia="MS Mincho" w:hAnsi="MS Mincho" w:cs="MS Mincho" w:hint="eastAsia"/>
          <w:color w:val="000000"/>
          <w:sz w:val="43"/>
          <w:szCs w:val="43"/>
          <w:lang w:eastAsia="de-CH"/>
        </w:rPr>
        <w:t>它用來驅除並</w:t>
      </w:r>
      <w:r w:rsidRPr="0047037A">
        <w:rPr>
          <w:rFonts w:ascii="MS Gothic" w:eastAsia="MS Gothic" w:hAnsi="MS Gothic" w:cs="MS Gothic" w:hint="eastAsia"/>
          <w:color w:val="000000"/>
          <w:sz w:val="43"/>
          <w:szCs w:val="43"/>
          <w:lang w:eastAsia="de-CH"/>
        </w:rPr>
        <w:t>趕逐昆蟲、毒蟲與蛇類，尤其是『古蛇、魔鬼』。喜利比拿指明基督的死把蛇驅逐出去。就一面</w:t>
      </w:r>
      <w:r w:rsidRPr="0047037A">
        <w:rPr>
          <w:rFonts w:ascii="Batang" w:eastAsia="Batang" w:hAnsi="Batang" w:cs="Batang" w:hint="eastAsia"/>
          <w:color w:val="000000"/>
          <w:sz w:val="43"/>
          <w:szCs w:val="43"/>
          <w:lang w:eastAsia="de-CH"/>
        </w:rPr>
        <w:t>說，基督的死不是芳香的，但</w:t>
      </w:r>
      <w:r w:rsidRPr="0047037A">
        <w:rPr>
          <w:rFonts w:ascii="MS Mincho" w:eastAsia="MS Mincho" w:hAnsi="MS Mincho" w:cs="MS Mincho" w:hint="eastAsia"/>
          <w:color w:val="000000"/>
          <w:sz w:val="43"/>
          <w:szCs w:val="43"/>
          <w:lang w:eastAsia="de-CH"/>
        </w:rPr>
        <w:t>它的確加強並保存了其它的成分，並且</w:t>
      </w:r>
      <w:r w:rsidRPr="0047037A">
        <w:rPr>
          <w:rFonts w:ascii="MS Gothic" w:eastAsia="MS Gothic" w:hAnsi="MS Gothic" w:cs="MS Gothic" w:hint="eastAsia"/>
          <w:color w:val="000000"/>
          <w:sz w:val="43"/>
          <w:szCs w:val="43"/>
          <w:lang w:eastAsia="de-CH"/>
        </w:rPr>
        <w:t>趕逐蛇類。</w:t>
      </w:r>
      <w:r w:rsidRPr="0047037A">
        <w:rPr>
          <w:rFonts w:ascii="PMingLiU" w:eastAsia="PMingLiU" w:hAnsi="PMingLiU" w:cs="PMingLiU" w:hint="eastAsia"/>
          <w:color w:val="000000"/>
          <w:sz w:val="43"/>
          <w:szCs w:val="43"/>
          <w:lang w:eastAsia="de-CH"/>
        </w:rPr>
        <w:t>祂的死就是一種驅蟲劑，有驅除的能力來趕逐撒但</w:t>
      </w:r>
      <w:r w:rsidRPr="0047037A">
        <w:rPr>
          <w:rFonts w:ascii="MS Mincho" w:eastAsia="MS Mincho" w:hAnsi="MS Mincho" w:cs="MS Mincho"/>
          <w:color w:val="000000"/>
          <w:sz w:val="43"/>
          <w:szCs w:val="43"/>
          <w:lang w:eastAsia="de-CH"/>
        </w:rPr>
        <w:t>。</w:t>
      </w:r>
    </w:p>
    <w:p w14:paraId="799C63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由這些經文裏的圖畫，我們看見三種香料都是表</w:t>
      </w:r>
      <w:r w:rsidRPr="0047037A">
        <w:rPr>
          <w:rFonts w:ascii="MS Gothic" w:eastAsia="MS Gothic" w:hAnsi="MS Gothic" w:cs="MS Gothic" w:hint="eastAsia"/>
          <w:color w:val="000000"/>
          <w:sz w:val="43"/>
          <w:szCs w:val="43"/>
          <w:lang w:eastAsia="de-CH"/>
        </w:rPr>
        <w:t>徵基督的死。這些成分的素質裏面，都有基督的死。三一神進到人性裏面死了，為要救贖我們、</w:t>
      </w:r>
      <w:r w:rsidRPr="0047037A">
        <w:rPr>
          <w:rFonts w:ascii="PMingLiU" w:eastAsia="PMingLiU" w:hAnsi="PMingLiU" w:cs="PMingLiU" w:hint="eastAsia"/>
          <w:color w:val="000000"/>
          <w:sz w:val="43"/>
          <w:szCs w:val="43"/>
          <w:lang w:eastAsia="de-CH"/>
        </w:rPr>
        <w:t>產生眾子，並驅逐邪惡。三一神成了一個人，</w:t>
      </w:r>
      <w:r w:rsidRPr="0047037A">
        <w:rPr>
          <w:rFonts w:ascii="PMingLiU" w:eastAsia="PMingLiU" w:hAnsi="PMingLiU" w:cs="PMingLiU" w:hint="eastAsia"/>
          <w:color w:val="000000"/>
          <w:sz w:val="43"/>
          <w:szCs w:val="43"/>
          <w:lang w:eastAsia="de-CH"/>
        </w:rPr>
        <w:lastRenderedPageBreak/>
        <w:t>為要產生我們這些眾子，救贖我們脫離墮落，並驅逐所</w:t>
      </w:r>
      <w:r w:rsidRPr="0047037A">
        <w:rPr>
          <w:rFonts w:ascii="MS Mincho" w:eastAsia="MS Mincho" w:hAnsi="MS Mincho" w:cs="MS Mincho" w:hint="eastAsia"/>
          <w:color w:val="000000"/>
          <w:sz w:val="43"/>
          <w:szCs w:val="43"/>
          <w:lang w:eastAsia="de-CH"/>
        </w:rPr>
        <w:t>有的邪惡</w:t>
      </w:r>
      <w:r w:rsidRPr="0047037A">
        <w:rPr>
          <w:rFonts w:ascii="MS Mincho" w:eastAsia="MS Mincho" w:hAnsi="MS Mincho" w:cs="MS Mincho"/>
          <w:color w:val="000000"/>
          <w:sz w:val="43"/>
          <w:szCs w:val="43"/>
          <w:lang w:eastAsia="de-CH"/>
        </w:rPr>
        <w:t>。</w:t>
      </w:r>
    </w:p>
    <w:p w14:paraId="7F9B85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每當我想到用來作香的三種香料時，我就再一次確信聖經真是神所默示、神所</w:t>
      </w:r>
      <w:r w:rsidRPr="0047037A">
        <w:rPr>
          <w:rFonts w:ascii="PMingLiU" w:eastAsia="PMingLiU" w:hAnsi="PMingLiU" w:cs="PMingLiU" w:hint="eastAsia"/>
          <w:color w:val="000000"/>
          <w:sz w:val="43"/>
          <w:szCs w:val="43"/>
          <w:lang w:eastAsia="de-CH"/>
        </w:rPr>
        <w:t>啟示的。人的智慧無法寫出這樣的記載。沒有疑問，這些話是照著神的默示和啟示所寫出來的</w:t>
      </w:r>
      <w:r w:rsidRPr="0047037A">
        <w:rPr>
          <w:rFonts w:ascii="MS Mincho" w:eastAsia="MS Mincho" w:hAnsi="MS Mincho" w:cs="MS Mincho"/>
          <w:color w:val="000000"/>
          <w:sz w:val="43"/>
          <w:szCs w:val="43"/>
          <w:lang w:eastAsia="de-CH"/>
        </w:rPr>
        <w:t>。</w:t>
      </w:r>
    </w:p>
    <w:p w14:paraId="0C622B9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乳</w:t>
      </w:r>
      <w:r w:rsidRPr="0047037A">
        <w:rPr>
          <w:rFonts w:ascii="MS Mincho" w:eastAsia="MS Mincho" w:hAnsi="MS Mincho" w:cs="MS Mincho"/>
          <w:color w:val="E46044"/>
          <w:sz w:val="39"/>
          <w:szCs w:val="39"/>
          <w:lang w:eastAsia="de-CH"/>
        </w:rPr>
        <w:t>香</w:t>
      </w:r>
    </w:p>
    <w:p w14:paraId="2D2DDE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乳香是一種白色的樹膠，表</w:t>
      </w:r>
      <w:r w:rsidRPr="0047037A">
        <w:rPr>
          <w:rFonts w:ascii="MS Gothic" w:eastAsia="MS Gothic" w:hAnsi="MS Gothic" w:cs="MS Gothic" w:hint="eastAsia"/>
          <w:color w:val="000000"/>
          <w:sz w:val="43"/>
          <w:szCs w:val="43"/>
          <w:lang w:eastAsia="de-CH"/>
        </w:rPr>
        <w:t>徵基督甜美的復活。乳香的希伯來字根是白色的意思。此外，有五種</w:t>
      </w:r>
      <w:r w:rsidRPr="0047037A">
        <w:rPr>
          <w:rFonts w:ascii="PMingLiU" w:eastAsia="PMingLiU" w:hAnsi="PMingLiU" w:cs="PMingLiU" w:hint="eastAsia"/>
          <w:color w:val="000000"/>
          <w:sz w:val="43"/>
          <w:szCs w:val="43"/>
          <w:lang w:eastAsia="de-CH"/>
        </w:rPr>
        <w:t>產生膠質的樹，乳香就是由這些樹來的。這些樹的花朵有五瓣，果子有五邊。這表徵在復活裏因著三一神而負責任。有一件事也很有趣，就是我們注意到這些樹的花朵裏面有五個雌蕊和五個雄蕊。因此，由產生乳香的樹，我們一再地看見五這個數字。我們由五種樹，花朵上的五瓣，花朵裏面</w:t>
      </w:r>
      <w:r w:rsidRPr="0047037A">
        <w:rPr>
          <w:rFonts w:ascii="MS Mincho" w:eastAsia="MS Mincho" w:hAnsi="MS Mincho" w:cs="MS Mincho" w:hint="eastAsia"/>
          <w:color w:val="000000"/>
          <w:sz w:val="43"/>
          <w:szCs w:val="43"/>
          <w:lang w:eastAsia="de-CH"/>
        </w:rPr>
        <w:t>的五個雄蕊和五個雌蕊，以及五角的果子，都看見了五這個數字。這全數與乳香的意義有關</w:t>
      </w:r>
      <w:r w:rsidRPr="0047037A">
        <w:rPr>
          <w:rFonts w:ascii="MS Mincho" w:eastAsia="MS Mincho" w:hAnsi="MS Mincho" w:cs="MS Mincho"/>
          <w:color w:val="000000"/>
          <w:sz w:val="43"/>
          <w:szCs w:val="43"/>
          <w:lang w:eastAsia="de-CH"/>
        </w:rPr>
        <w:t>。</w:t>
      </w:r>
    </w:p>
    <w:p w14:paraId="53AE340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四種基本成分的比例相</w:t>
      </w:r>
      <w:r w:rsidRPr="0047037A">
        <w:rPr>
          <w:rFonts w:ascii="MS Mincho" w:eastAsia="MS Mincho" w:hAnsi="MS Mincho" w:cs="MS Mincho"/>
          <w:color w:val="E46044"/>
          <w:sz w:val="39"/>
          <w:szCs w:val="39"/>
          <w:lang w:eastAsia="de-CH"/>
        </w:rPr>
        <w:t>等</w:t>
      </w:r>
    </w:p>
    <w:p w14:paraId="5D0FE82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根據三十章三十四節：『各樣要一般大的分量。』這意思是</w:t>
      </w:r>
      <w:r w:rsidRPr="0047037A">
        <w:rPr>
          <w:rFonts w:ascii="Batang" w:eastAsia="Batang" w:hAnsi="Batang" w:cs="Batang" w:hint="eastAsia"/>
          <w:color w:val="000000"/>
          <w:sz w:val="43"/>
          <w:szCs w:val="43"/>
          <w:lang w:eastAsia="de-CH"/>
        </w:rPr>
        <w:t>說，四種基本成分的比例必須是相等的。這表徵基督死與復活的所有屬性都是均衡的</w:t>
      </w:r>
      <w:r w:rsidRPr="0047037A">
        <w:rPr>
          <w:rFonts w:ascii="MS Mincho" w:eastAsia="MS Mincho" w:hAnsi="MS Mincho" w:cs="MS Mincho"/>
          <w:color w:val="000000"/>
          <w:sz w:val="43"/>
          <w:szCs w:val="43"/>
          <w:lang w:eastAsia="de-CH"/>
        </w:rPr>
        <w:t>。</w:t>
      </w:r>
    </w:p>
    <w:p w14:paraId="464A36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香不該有甚麼是不平衡的。然而，今天許多基督徒在經</w:t>
      </w:r>
      <w:r w:rsidRPr="0047037A">
        <w:rPr>
          <w:rFonts w:ascii="MS Gothic" w:eastAsia="MS Gothic" w:hAnsi="MS Gothic" w:cs="MS Gothic" w:hint="eastAsia"/>
          <w:color w:val="000000"/>
          <w:sz w:val="43"/>
          <w:szCs w:val="43"/>
          <w:lang w:eastAsia="de-CH"/>
        </w:rPr>
        <w:t>歷上並不平衡。比方</w:t>
      </w:r>
      <w:r w:rsidRPr="0047037A">
        <w:rPr>
          <w:rFonts w:ascii="Batang" w:eastAsia="Batang" w:hAnsi="Batang" w:cs="Batang" w:hint="eastAsia"/>
          <w:color w:val="000000"/>
          <w:sz w:val="43"/>
          <w:szCs w:val="43"/>
          <w:lang w:eastAsia="de-CH"/>
        </w:rPr>
        <w:t>說，有些信徒過於著重十字架的經歷。他們沒有復活的經歷。反之，他們是一直談論背十字架。他們</w:t>
      </w:r>
      <w:r w:rsidRPr="0047037A">
        <w:rPr>
          <w:rFonts w:ascii="MS Mincho" w:eastAsia="MS Mincho" w:hAnsi="MS Mincho" w:cs="MS Mincho" w:hint="eastAsia"/>
          <w:color w:val="000000"/>
          <w:sz w:val="43"/>
          <w:szCs w:val="43"/>
          <w:lang w:eastAsia="de-CH"/>
        </w:rPr>
        <w:t>臉上似乎從來沒有喜樂、愉悅的表情。在這些基督徒的聚會中有許多呻吟，就算有點讚美，也是非常稀少。我參加過這樣的聚會，人花了許多時間在呻吟。參加這些聚會的人強調主的死，卻忽略了</w:t>
      </w:r>
      <w:r w:rsidRPr="0047037A">
        <w:rPr>
          <w:rFonts w:ascii="PMingLiU" w:eastAsia="PMingLiU" w:hAnsi="PMingLiU" w:cs="PMingLiU" w:hint="eastAsia"/>
          <w:color w:val="000000"/>
          <w:sz w:val="43"/>
          <w:szCs w:val="43"/>
          <w:lang w:eastAsia="de-CH"/>
        </w:rPr>
        <w:t>祂的復活</w:t>
      </w:r>
      <w:r w:rsidRPr="0047037A">
        <w:rPr>
          <w:rFonts w:ascii="MS Mincho" w:eastAsia="MS Mincho" w:hAnsi="MS Mincho" w:cs="MS Mincho"/>
          <w:color w:val="000000"/>
          <w:sz w:val="43"/>
          <w:szCs w:val="43"/>
          <w:lang w:eastAsia="de-CH"/>
        </w:rPr>
        <w:t>。</w:t>
      </w:r>
    </w:p>
    <w:p w14:paraId="280768C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還有些基督徒在</w:t>
      </w:r>
      <w:r w:rsidRPr="0047037A">
        <w:rPr>
          <w:rFonts w:ascii="MS Gothic" w:eastAsia="MS Gothic" w:hAnsi="MS Gothic" w:cs="MS Gothic" w:hint="eastAsia"/>
          <w:color w:val="000000"/>
          <w:sz w:val="43"/>
          <w:szCs w:val="43"/>
          <w:lang w:eastAsia="de-CH"/>
        </w:rPr>
        <w:t>另一個極端，似乎總是興奮高昂。事實上，這不是基督復活的經歷，而是天然情感的表現。有些靈恩派的人就是屬於這一類。他們常常興奮地</w:t>
      </w:r>
      <w:r w:rsidRPr="0047037A">
        <w:rPr>
          <w:rFonts w:ascii="Batang" w:eastAsia="Batang" w:hAnsi="Batang" w:cs="Batang" w:hint="eastAsia"/>
          <w:color w:val="000000"/>
          <w:sz w:val="43"/>
          <w:szCs w:val="43"/>
          <w:lang w:eastAsia="de-CH"/>
        </w:rPr>
        <w:t>說：『讚美耶</w:t>
      </w:r>
      <w:r w:rsidRPr="0047037A">
        <w:rPr>
          <w:rFonts w:ascii="MS Gothic" w:eastAsia="MS Gothic" w:hAnsi="MS Gothic" w:cs="MS Gothic" w:hint="eastAsia"/>
          <w:color w:val="000000"/>
          <w:sz w:val="43"/>
          <w:szCs w:val="43"/>
          <w:lang w:eastAsia="de-CH"/>
        </w:rPr>
        <w:t>穌！讚美耶穌！』他們少有歎息或呻吟</w:t>
      </w:r>
      <w:r w:rsidRPr="0047037A">
        <w:rPr>
          <w:rFonts w:ascii="MS Mincho" w:eastAsia="MS Mincho" w:hAnsi="MS Mincho" w:cs="MS Mincho"/>
          <w:color w:val="000000"/>
          <w:sz w:val="43"/>
          <w:szCs w:val="43"/>
          <w:lang w:eastAsia="de-CH"/>
        </w:rPr>
        <w:t>。</w:t>
      </w:r>
    </w:p>
    <w:p w14:paraId="3F4CA4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我用這些例子來指出，我們對基督的經經必須平衡。我們對於主的死與復活，需要相等的分量</w:t>
      </w:r>
      <w:r w:rsidRPr="0047037A">
        <w:rPr>
          <w:rFonts w:ascii="MS Mincho" w:eastAsia="MS Mincho" w:hAnsi="MS Mincho" w:cs="MS Mincho"/>
          <w:color w:val="000000"/>
          <w:sz w:val="43"/>
          <w:szCs w:val="43"/>
          <w:lang w:eastAsia="de-CH"/>
        </w:rPr>
        <w:t>。</w:t>
      </w:r>
    </w:p>
    <w:p w14:paraId="7A5DA0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在上一篇信息裏我們強調一個事實：我們是由基督的死調和的。不錯，我們的確需要主十字架的鹽。然而，香仍含有表</w:t>
      </w:r>
      <w:r w:rsidRPr="0047037A">
        <w:rPr>
          <w:rFonts w:ascii="MS Gothic" w:eastAsia="MS Gothic" w:hAnsi="MS Gothic" w:cs="MS Gothic" w:hint="eastAsia"/>
          <w:color w:val="000000"/>
          <w:sz w:val="43"/>
          <w:szCs w:val="43"/>
          <w:lang w:eastAsia="de-CH"/>
        </w:rPr>
        <w:t>徵復活的乳香。隨著對基督之死的經歷，我們還需要</w:t>
      </w:r>
      <w:r w:rsidRPr="0047037A">
        <w:rPr>
          <w:rFonts w:ascii="PMingLiU" w:eastAsia="PMingLiU" w:hAnsi="PMingLiU" w:cs="PMingLiU" w:hint="eastAsia"/>
          <w:color w:val="000000"/>
          <w:sz w:val="43"/>
          <w:szCs w:val="43"/>
          <w:lang w:eastAsia="de-CH"/>
        </w:rPr>
        <w:t>祂復活的經歷</w:t>
      </w:r>
      <w:r w:rsidRPr="0047037A">
        <w:rPr>
          <w:rFonts w:ascii="MS Mincho" w:eastAsia="MS Mincho" w:hAnsi="MS Mincho" w:cs="MS Mincho"/>
          <w:color w:val="000000"/>
          <w:sz w:val="43"/>
          <w:szCs w:val="43"/>
          <w:lang w:eastAsia="de-CH"/>
        </w:rPr>
        <w:t>。</w:t>
      </w:r>
    </w:p>
    <w:p w14:paraId="74D216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三種香料指明，主耶</w:t>
      </w:r>
      <w:r w:rsidRPr="0047037A">
        <w:rPr>
          <w:rFonts w:ascii="MS Gothic" w:eastAsia="MS Gothic" w:hAnsi="MS Gothic" w:cs="MS Gothic" w:hint="eastAsia"/>
          <w:color w:val="000000"/>
          <w:sz w:val="43"/>
          <w:szCs w:val="43"/>
          <w:lang w:eastAsia="de-CH"/>
        </w:rPr>
        <w:t>穌活出一種</w:t>
      </w:r>
      <w:r w:rsidRPr="0047037A">
        <w:rPr>
          <w:rFonts w:ascii="PMingLiU" w:eastAsia="PMingLiU" w:hAnsi="PMingLiU" w:cs="PMingLiU" w:hint="eastAsia"/>
          <w:color w:val="000000"/>
          <w:sz w:val="43"/>
          <w:szCs w:val="43"/>
          <w:lang w:eastAsia="de-CH"/>
        </w:rPr>
        <w:t>產生的生命，由植物生命所表徵；也活出一種救贖的生命，由</w:t>
      </w:r>
      <w:r w:rsidRPr="0047037A">
        <w:rPr>
          <w:rFonts w:ascii="PMingLiU" w:eastAsia="PMingLiU" w:hAnsi="PMingLiU" w:cs="PMingLiU" w:hint="eastAsia"/>
          <w:color w:val="000000"/>
          <w:sz w:val="43"/>
          <w:szCs w:val="43"/>
          <w:lang w:eastAsia="de-CH"/>
        </w:rPr>
        <w:lastRenderedPageBreak/>
        <w:t>動物生命所表徵。第一種和第三種香料，拿他弗和喜利比拿，是屬於植物的生命。第二種香料是屬於動物的生命。三種香料都是表徵主的死。照第一種香料－拿他弗－的意義來看，基督死了是要產生眾子。照第二種香料－施喜列－的意義來看，祂死了是要救贖墮落的罪人。照第三種香料－喜利比拿－的意義來看，祂死了是要驅逐仇敵。由此我們看見基督的死有三個功用：救贖墮落的罪人，產生神的眾子，並驅逐那古蛇，就是魔鬼。為著產生、救贖、驅逐的功用，我們讚美主</w:t>
      </w:r>
      <w:r w:rsidRPr="0047037A">
        <w:rPr>
          <w:rFonts w:ascii="MS Mincho" w:eastAsia="MS Mincho" w:hAnsi="MS Mincho" w:cs="MS Mincho"/>
          <w:color w:val="000000"/>
          <w:sz w:val="43"/>
          <w:szCs w:val="43"/>
          <w:lang w:eastAsia="de-CH"/>
        </w:rPr>
        <w:t>！</w:t>
      </w:r>
    </w:p>
    <w:p w14:paraId="3AC538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出埃及記三十章記載膏油的製法時，標明了</w:t>
      </w:r>
      <w:r w:rsidRPr="0047037A">
        <w:rPr>
          <w:rFonts w:ascii="MS Gothic" w:eastAsia="MS Gothic" w:hAnsi="MS Gothic" w:cs="MS Gothic" w:hint="eastAsia"/>
          <w:color w:val="000000"/>
          <w:sz w:val="43"/>
          <w:szCs w:val="43"/>
          <w:lang w:eastAsia="de-CH"/>
        </w:rPr>
        <w:t>每一種成分的確實分量。但在香的製法裏，沒有題起分量。這表徵基督是不可測度、無限無量的。香沒有數量，也沒有分量。在宇宙中沒有現有的</w:t>
      </w:r>
      <w:r w:rsidRPr="0047037A">
        <w:rPr>
          <w:rFonts w:ascii="Batang" w:eastAsia="Batang" w:hAnsi="Batang" w:cs="Batang" w:hint="eastAsia"/>
          <w:color w:val="000000"/>
          <w:sz w:val="43"/>
          <w:szCs w:val="43"/>
          <w:lang w:eastAsia="de-CH"/>
        </w:rPr>
        <w:t>說法來說出基督的度量。因這緣故，在以弗所三章十八節保羅告訴我們，基督就是闊、長、高、深。換句話說，基督是無限無量的。拿他弗、施喜列、喜利比拿、乳香的分量沒有記載出來，這個事實便說出基督的無限無量。我們只簡單的知道，用來作香的各樣成分要一般大的分量</w:t>
      </w:r>
      <w:r w:rsidRPr="0047037A">
        <w:rPr>
          <w:rFonts w:ascii="MS Mincho" w:eastAsia="MS Mincho" w:hAnsi="MS Mincho" w:cs="MS Mincho"/>
          <w:color w:val="000000"/>
          <w:sz w:val="43"/>
          <w:szCs w:val="43"/>
          <w:lang w:eastAsia="de-CH"/>
        </w:rPr>
        <w:t>。</w:t>
      </w:r>
    </w:p>
    <w:p w14:paraId="3B254E3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用鹽調</w:t>
      </w:r>
      <w:r w:rsidRPr="0047037A">
        <w:rPr>
          <w:rFonts w:ascii="MS Mincho" w:eastAsia="MS Mincho" w:hAnsi="MS Mincho" w:cs="MS Mincho"/>
          <w:color w:val="E46044"/>
          <w:sz w:val="39"/>
          <w:szCs w:val="39"/>
          <w:lang w:eastAsia="de-CH"/>
        </w:rPr>
        <w:t>和</w:t>
      </w:r>
    </w:p>
    <w:p w14:paraId="21373C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三十五節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你要用這些加上鹽，按作香之法，作成清淨聖潔的香。』我們已經看見，這裏</w:t>
      </w:r>
      <w:r w:rsidRPr="0047037A">
        <w:rPr>
          <w:rFonts w:ascii="MS Gothic" w:eastAsia="MS Gothic" w:hAnsi="MS Gothic" w:cs="MS Gothic" w:hint="eastAsia"/>
          <w:color w:val="000000"/>
          <w:sz w:val="43"/>
          <w:szCs w:val="43"/>
          <w:lang w:eastAsia="de-CH"/>
        </w:rPr>
        <w:lastRenderedPageBreak/>
        <w:t>的鹽是表徵基督之死</w:t>
      </w:r>
      <w:r w:rsidRPr="0047037A">
        <w:rPr>
          <w:rFonts w:ascii="MS Mincho" w:eastAsia="MS Mincho" w:hAnsi="MS Mincho" w:cs="MS Mincho" w:hint="eastAsia"/>
          <w:color w:val="000000"/>
          <w:sz w:val="43"/>
          <w:szCs w:val="43"/>
          <w:lang w:eastAsia="de-CH"/>
        </w:rPr>
        <w:t>的甜美。這鹽殺死消極的東西，也有防腐劑的功用。（利二</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。）鹽裏面有消殺腐壞的能力。在豫表裏，鹽是表</w:t>
      </w:r>
      <w:r w:rsidRPr="0047037A">
        <w:rPr>
          <w:rFonts w:ascii="MS Gothic" w:eastAsia="MS Gothic" w:hAnsi="MS Gothic" w:cs="MS Gothic" w:hint="eastAsia"/>
          <w:color w:val="000000"/>
          <w:sz w:val="43"/>
          <w:szCs w:val="43"/>
          <w:lang w:eastAsia="de-CH"/>
        </w:rPr>
        <w:t>徵基督之死保存的能力，也表徵殺死的能力</w:t>
      </w:r>
      <w:r w:rsidRPr="0047037A">
        <w:rPr>
          <w:rFonts w:ascii="MS Mincho" w:eastAsia="MS Mincho" w:hAnsi="MS Mincho" w:cs="MS Mincho"/>
          <w:color w:val="000000"/>
          <w:sz w:val="43"/>
          <w:szCs w:val="43"/>
          <w:lang w:eastAsia="de-CH"/>
        </w:rPr>
        <w:t>。</w:t>
      </w:r>
    </w:p>
    <w:p w14:paraId="5F261D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香的成分與鹽調和在一起。膏油與橄欖油－聖靈－調和在一起，但香是與鹽－基督的十字架－調和在一起</w:t>
      </w:r>
      <w:r w:rsidRPr="0047037A">
        <w:rPr>
          <w:rFonts w:ascii="MS Mincho" w:eastAsia="MS Mincho" w:hAnsi="MS Mincho" w:cs="MS Mincho"/>
          <w:color w:val="000000"/>
          <w:sz w:val="43"/>
          <w:szCs w:val="43"/>
          <w:lang w:eastAsia="de-CH"/>
        </w:rPr>
        <w:t>。</w:t>
      </w:r>
    </w:p>
    <w:p w14:paraId="544BB0A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香要搗細並放在會幕</w:t>
      </w:r>
      <w:r w:rsidRPr="0047037A">
        <w:rPr>
          <w:rFonts w:ascii="Batang" w:eastAsia="Batang" w:hAnsi="Batang" w:cs="Batang" w:hint="eastAsia"/>
          <w:color w:val="E46044"/>
          <w:sz w:val="39"/>
          <w:szCs w:val="39"/>
          <w:lang w:eastAsia="de-CH"/>
        </w:rPr>
        <w:t>內見證的櫃</w:t>
      </w:r>
      <w:r w:rsidRPr="0047037A">
        <w:rPr>
          <w:rFonts w:ascii="MS Mincho" w:eastAsia="MS Mincho" w:hAnsi="MS Mincho" w:cs="MS Mincho"/>
          <w:color w:val="E46044"/>
          <w:sz w:val="39"/>
          <w:szCs w:val="39"/>
          <w:lang w:eastAsia="de-CH"/>
        </w:rPr>
        <w:t>前</w:t>
      </w:r>
    </w:p>
    <w:p w14:paraId="76C510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三十六節</w:t>
      </w:r>
      <w:r w:rsidRPr="0047037A">
        <w:rPr>
          <w:rFonts w:ascii="Batang" w:eastAsia="Batang" w:hAnsi="Batang" w:cs="Batang" w:hint="eastAsia"/>
          <w:color w:val="000000"/>
          <w:sz w:val="43"/>
          <w:szCs w:val="43"/>
          <w:lang w:eastAsia="de-CH"/>
        </w:rPr>
        <w:t>說：『這香要取點搗得極細，放在會幕內見證的櫃前，我要在那裏與</w:t>
      </w:r>
      <w:r w:rsidRPr="0047037A">
        <w:rPr>
          <w:rFonts w:ascii="MS Gothic" w:eastAsia="MS Gothic" w:hAnsi="MS Gothic" w:cs="MS Gothic" w:hint="eastAsia"/>
          <w:color w:val="000000"/>
          <w:sz w:val="43"/>
          <w:szCs w:val="43"/>
          <w:lang w:eastAsia="de-CH"/>
        </w:rPr>
        <w:t>你相會；你們要以這香為至聖。』（另譯）照三十五節和三十六節來看，香必須加上鹽、搗細並焚燒。把香搗細，並且放在會幕</w:t>
      </w:r>
      <w:r w:rsidRPr="0047037A">
        <w:rPr>
          <w:rFonts w:ascii="Batang" w:eastAsia="Batang" w:hAnsi="Batang" w:cs="Batang" w:hint="eastAsia"/>
          <w:color w:val="000000"/>
          <w:sz w:val="43"/>
          <w:szCs w:val="43"/>
          <w:lang w:eastAsia="de-CH"/>
        </w:rPr>
        <w:t>內見證的櫃前，表徵基督</w:t>
      </w:r>
      <w:r w:rsidRPr="0047037A">
        <w:rPr>
          <w:rFonts w:ascii="MS Mincho" w:eastAsia="MS Mincho" w:hAnsi="MS Mincho" w:cs="MS Mincho" w:hint="eastAsia"/>
          <w:color w:val="000000"/>
          <w:sz w:val="43"/>
          <w:szCs w:val="43"/>
          <w:lang w:eastAsia="de-CH"/>
        </w:rPr>
        <w:t>甜美的死和</w:t>
      </w:r>
      <w:r w:rsidRPr="0047037A">
        <w:rPr>
          <w:rFonts w:ascii="PMingLiU" w:eastAsia="PMingLiU" w:hAnsi="PMingLiU" w:cs="PMingLiU" w:hint="eastAsia"/>
          <w:color w:val="000000"/>
          <w:sz w:val="43"/>
          <w:szCs w:val="43"/>
          <w:lang w:eastAsia="de-CH"/>
        </w:rPr>
        <w:t>祂馨香的復活融合起來，以及祂的</w:t>
      </w:r>
      <w:r w:rsidRPr="0047037A">
        <w:rPr>
          <w:rFonts w:ascii="MS Mincho" w:eastAsia="MS Mincho" w:hAnsi="MS Mincho" w:cs="MS Mincho" w:hint="eastAsia"/>
          <w:color w:val="000000"/>
          <w:sz w:val="43"/>
          <w:szCs w:val="43"/>
          <w:lang w:eastAsia="de-CH"/>
        </w:rPr>
        <w:t>死與復活在香壇上獻給神，作為基督和</w:t>
      </w:r>
      <w:r w:rsidRPr="0047037A">
        <w:rPr>
          <w:rFonts w:ascii="PMingLiU" w:eastAsia="PMingLiU" w:hAnsi="PMingLiU" w:cs="PMingLiU" w:hint="eastAsia"/>
          <w:color w:val="000000"/>
          <w:sz w:val="43"/>
          <w:szCs w:val="43"/>
          <w:lang w:eastAsia="de-CH"/>
        </w:rPr>
        <w:t>祂肢體代求的基礎</w:t>
      </w:r>
      <w:r w:rsidRPr="0047037A">
        <w:rPr>
          <w:rFonts w:ascii="MS Mincho" w:eastAsia="MS Mincho" w:hAnsi="MS Mincho" w:cs="MS Mincho"/>
          <w:color w:val="000000"/>
          <w:sz w:val="43"/>
          <w:szCs w:val="43"/>
          <w:lang w:eastAsia="de-CH"/>
        </w:rPr>
        <w:t>。</w:t>
      </w:r>
    </w:p>
    <w:p w14:paraId="0127ED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我們要經</w:t>
      </w:r>
      <w:r w:rsidRPr="0047037A">
        <w:rPr>
          <w:rFonts w:ascii="MS Gothic" w:eastAsia="MS Gothic" w:hAnsi="MS Gothic" w:cs="MS Gothic" w:hint="eastAsia"/>
          <w:color w:val="000000"/>
          <w:sz w:val="43"/>
          <w:szCs w:val="43"/>
          <w:lang w:eastAsia="de-CH"/>
        </w:rPr>
        <w:t>歷基督成為獻給神的馨香之氣，這些經歷就必須加上鹽、搗細，最終再完全焚燒。我們的經歷通過了這樣的歷程，就成為獻給神的馨香之氣。這意思是</w:t>
      </w:r>
      <w:r w:rsidRPr="0047037A">
        <w:rPr>
          <w:rFonts w:ascii="Batang" w:eastAsia="Batang" w:hAnsi="Batang" w:cs="Batang" w:hint="eastAsia"/>
          <w:color w:val="000000"/>
          <w:sz w:val="43"/>
          <w:szCs w:val="43"/>
          <w:lang w:eastAsia="de-CH"/>
        </w:rPr>
        <w:t>說，我們不但需要經歷基督所是、所作的素質，我們對這位基督的經歷也需要加上鹽、搗細</w:t>
      </w:r>
      <w:r w:rsidRPr="0047037A">
        <w:rPr>
          <w:rFonts w:ascii="MS Mincho" w:eastAsia="MS Mincho" w:hAnsi="MS Mincho" w:cs="MS Mincho" w:hint="eastAsia"/>
          <w:color w:val="000000"/>
          <w:sz w:val="43"/>
          <w:szCs w:val="43"/>
          <w:lang w:eastAsia="de-CH"/>
        </w:rPr>
        <w:t>並焚燒。有些東西焚燒，就減成灰了。凡我們當作香獻給神的東西都會燒盡，但它</w:t>
      </w:r>
      <w:r w:rsidRPr="0047037A">
        <w:rPr>
          <w:rFonts w:ascii="MS Mincho" w:eastAsia="MS Mincho" w:hAnsi="MS Mincho" w:cs="MS Mincho" w:hint="eastAsia"/>
          <w:color w:val="000000"/>
          <w:sz w:val="43"/>
          <w:szCs w:val="43"/>
          <w:lang w:eastAsia="de-CH"/>
        </w:rPr>
        <w:lastRenderedPageBreak/>
        <w:t>對神卻是馨香的。我們對基督的經</w:t>
      </w:r>
      <w:r w:rsidRPr="0047037A">
        <w:rPr>
          <w:rFonts w:ascii="MS Gothic" w:eastAsia="MS Gothic" w:hAnsi="MS Gothic" w:cs="MS Gothic" w:hint="eastAsia"/>
          <w:color w:val="000000"/>
          <w:sz w:val="43"/>
          <w:szCs w:val="43"/>
          <w:lang w:eastAsia="de-CH"/>
        </w:rPr>
        <w:t>歷加上鹽、搗細並焚燒了，我們纔有香作為馨香之氣獻給神。首先我們需要真正經歷基督以及香的所有成分。然後我們需要把香加上鹽、搗細並焚燒。由此</w:t>
      </w:r>
      <w:r w:rsidRPr="0047037A">
        <w:rPr>
          <w:rFonts w:ascii="MS Mincho" w:eastAsia="MS Mincho" w:hAnsi="MS Mincho" w:cs="MS Mincho" w:hint="eastAsia"/>
          <w:color w:val="000000"/>
          <w:sz w:val="43"/>
          <w:szCs w:val="43"/>
          <w:lang w:eastAsia="de-CH"/>
        </w:rPr>
        <w:t>可見，我們要燒香，經</w:t>
      </w:r>
      <w:r w:rsidRPr="0047037A">
        <w:rPr>
          <w:rFonts w:ascii="MS Gothic" w:eastAsia="MS Gothic" w:hAnsi="MS Gothic" w:cs="MS Gothic" w:hint="eastAsia"/>
          <w:color w:val="000000"/>
          <w:sz w:val="43"/>
          <w:szCs w:val="43"/>
          <w:lang w:eastAsia="de-CH"/>
        </w:rPr>
        <w:t>歷是不可或缺的。我們必須有經歷，這些經歷也必須加上鹽、搗細並焚燒</w:t>
      </w:r>
      <w:r w:rsidRPr="0047037A">
        <w:rPr>
          <w:rFonts w:ascii="MS Mincho" w:eastAsia="MS Mincho" w:hAnsi="MS Mincho" w:cs="MS Mincho"/>
          <w:color w:val="000000"/>
          <w:sz w:val="43"/>
          <w:szCs w:val="43"/>
          <w:lang w:eastAsia="de-CH"/>
        </w:rPr>
        <w:t>。</w:t>
      </w:r>
    </w:p>
    <w:p w14:paraId="73D5F71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不是給人聞香味</w:t>
      </w:r>
      <w:r w:rsidRPr="0047037A">
        <w:rPr>
          <w:rFonts w:ascii="MS Mincho" w:eastAsia="MS Mincho" w:hAnsi="MS Mincho" w:cs="MS Mincho"/>
          <w:color w:val="E46044"/>
          <w:sz w:val="39"/>
          <w:szCs w:val="39"/>
          <w:lang w:eastAsia="de-CH"/>
        </w:rPr>
        <w:t>的</w:t>
      </w:r>
    </w:p>
    <w:p w14:paraId="72740C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出埃及記三十章三十七至三十八節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你們不可按這調和之法為自己作香；要以這香為聖，歸耶和華。凡作香和這香一樣，為要聞香味的，這人要從民中剪除。』在這些經文裏面我們看見，香完全不是給人聞香味的。香</w:t>
      </w:r>
      <w:r w:rsidRPr="0047037A">
        <w:rPr>
          <w:rFonts w:ascii="PMingLiU" w:eastAsia="PMingLiU" w:hAnsi="PMingLiU" w:cs="PMingLiU" w:hint="eastAsia"/>
          <w:color w:val="000000"/>
          <w:sz w:val="43"/>
          <w:szCs w:val="43"/>
          <w:lang w:eastAsia="de-CH"/>
        </w:rPr>
        <w:t>絕對是為著主的享受和滿足。對我們實際的經歷來說，這是甚麼意思？這意思是說，我們禱告不該為著讓會中的人聽見。許多時候，我們所發出的禱告是為著給人聽的。這是一個嚴重的錯誤。香只該獻給神，它應當升到神那裏去，應當給神來</w:t>
      </w:r>
      <w:r w:rsidRPr="0047037A">
        <w:rPr>
          <w:rFonts w:ascii="MS Mincho" w:eastAsia="MS Mincho" w:hAnsi="MS Mincho" w:cs="MS Mincho" w:hint="eastAsia"/>
          <w:color w:val="000000"/>
          <w:sz w:val="43"/>
          <w:szCs w:val="43"/>
          <w:lang w:eastAsia="de-CH"/>
        </w:rPr>
        <w:t>享受。因這</w:t>
      </w:r>
      <w:r w:rsidRPr="0047037A">
        <w:rPr>
          <w:rFonts w:ascii="MS Gothic" w:eastAsia="MS Gothic" w:hAnsi="MS Gothic" w:cs="MS Gothic" w:hint="eastAsia"/>
          <w:color w:val="000000"/>
          <w:sz w:val="43"/>
          <w:szCs w:val="43"/>
          <w:lang w:eastAsia="de-CH"/>
        </w:rPr>
        <w:t>緣故，我們禱告不該為著給人聽，而該為著主的滿足</w:t>
      </w:r>
      <w:r w:rsidRPr="0047037A">
        <w:rPr>
          <w:rFonts w:ascii="MS Mincho" w:eastAsia="MS Mincho" w:hAnsi="MS Mincho" w:cs="MS Mincho"/>
          <w:color w:val="000000"/>
          <w:sz w:val="43"/>
          <w:szCs w:val="43"/>
          <w:lang w:eastAsia="de-CH"/>
        </w:rPr>
        <w:t>。</w:t>
      </w:r>
    </w:p>
    <w:p w14:paraId="690737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在這三篇論到香的信息裏面，我們論到屬靈經</w:t>
      </w:r>
      <w:r w:rsidRPr="0047037A">
        <w:rPr>
          <w:rFonts w:ascii="MS Gothic" w:eastAsia="MS Gothic" w:hAnsi="MS Gothic" w:cs="MS Gothic" w:hint="eastAsia"/>
          <w:color w:val="000000"/>
          <w:sz w:val="43"/>
          <w:szCs w:val="43"/>
          <w:lang w:eastAsia="de-CH"/>
        </w:rPr>
        <w:t>歷上許多深奧的事情。我願鼓勵你們花彀多的時間來思想這些要點，為這些點禱告，並與別人有交通</w:t>
      </w:r>
      <w:r w:rsidRPr="0047037A">
        <w:rPr>
          <w:rFonts w:ascii="MS Mincho" w:eastAsia="MS Mincho" w:hAnsi="MS Mincho" w:cs="MS Mincho"/>
          <w:color w:val="000000"/>
          <w:sz w:val="43"/>
          <w:szCs w:val="43"/>
          <w:lang w:eastAsia="de-CH"/>
        </w:rPr>
        <w:t>。</w:t>
      </w:r>
    </w:p>
    <w:p w14:paraId="54E8857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lastRenderedPageBreak/>
        <w:pict w14:anchorId="578C1A7B">
          <v:rect id="_x0000_i1362" style="width:0;height:1.5pt" o:hralign="center" o:hrstd="t" o:hrnoshade="t" o:hr="t" fillcolor="#257412" stroked="f"/>
        </w:pict>
      </w:r>
    </w:p>
    <w:p w14:paraId="7754CB8B" w14:textId="787E6EF3"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第一百七十篇　製作帳幕、器具和祭司衣服的人（一）</w:t>
      </w:r>
      <w:r w:rsidRPr="0047037A">
        <w:rPr>
          <w:rFonts w:ascii="Times New Roman" w:eastAsia="Times New Roman" w:hAnsi="Times New Roman" w:cs="Times New Roman"/>
          <w:b/>
          <w:bCs/>
          <w:noProof/>
          <w:color w:val="000000"/>
          <w:sz w:val="27"/>
          <w:szCs w:val="27"/>
          <w:lang w:eastAsia="de-CH"/>
        </w:rPr>
        <w:drawing>
          <wp:inline distT="0" distB="0" distL="0" distR="0" wp14:anchorId="34E0CB3C" wp14:editId="005FDBC3">
            <wp:extent cx="281940" cy="281940"/>
            <wp:effectExtent l="0" t="0" r="381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B117E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讀經：出埃及記三十一章一至十一節；三十五章十至十九節，三十節至三十六章二節</w:t>
      </w:r>
      <w:r w:rsidRPr="0047037A">
        <w:rPr>
          <w:rFonts w:ascii="MS Mincho" w:eastAsia="MS Mincho" w:hAnsi="MS Mincho" w:cs="MS Mincho"/>
          <w:color w:val="000000"/>
          <w:sz w:val="43"/>
          <w:szCs w:val="43"/>
          <w:lang w:eastAsia="de-CH"/>
        </w:rPr>
        <w:t>。</w:t>
      </w:r>
    </w:p>
    <w:p w14:paraId="393CEF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開始來看製作帳幕、器具和祭司衣服的人，如三十一章一至十一節，三十五章十至十九節，三十節至三十六章二節所描述的。我很寶貝這幾段話。我研讀以後，曉得連新約聖經裏也沒有這麼詳細的一幅圖畫，給我們看見如何來建造神的居所</w:t>
      </w:r>
      <w:r w:rsidRPr="0047037A">
        <w:rPr>
          <w:rFonts w:ascii="MS Mincho" w:eastAsia="MS Mincho" w:hAnsi="MS Mincho" w:cs="MS Mincho"/>
          <w:color w:val="000000"/>
          <w:sz w:val="43"/>
          <w:szCs w:val="43"/>
          <w:lang w:eastAsia="de-CH"/>
        </w:rPr>
        <w:t>。</w:t>
      </w:r>
    </w:p>
    <w:p w14:paraId="71C58D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今天神的居所就是教會。教會的建造的確是一件大事，也是聖經裏非常要緊的一個主題。長久以來，我時常對安那翰領頭的弟兄</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教會的建造。這是我們心頭上</w:t>
      </w:r>
      <w:r w:rsidRPr="0047037A">
        <w:rPr>
          <w:rFonts w:ascii="MS Gothic" w:eastAsia="MS Gothic" w:hAnsi="MS Gothic" w:cs="MS Gothic" w:hint="eastAsia"/>
          <w:color w:val="000000"/>
          <w:sz w:val="43"/>
          <w:szCs w:val="43"/>
          <w:lang w:eastAsia="de-CH"/>
        </w:rPr>
        <w:t>沉重的負擔。但我們無法清楚</w:t>
      </w:r>
      <w:r w:rsidRPr="0047037A">
        <w:rPr>
          <w:rFonts w:ascii="Batang" w:eastAsia="Batang" w:hAnsi="Batang" w:cs="Batang" w:hint="eastAsia"/>
          <w:color w:val="000000"/>
          <w:sz w:val="43"/>
          <w:szCs w:val="43"/>
          <w:lang w:eastAsia="de-CH"/>
        </w:rPr>
        <w:t>說出如何在一個地方上來建造</w:t>
      </w:r>
      <w:r w:rsidRPr="0047037A">
        <w:rPr>
          <w:rFonts w:ascii="MS Mincho" w:eastAsia="MS Mincho" w:hAnsi="MS Mincho" w:cs="MS Mincho" w:hint="eastAsia"/>
          <w:color w:val="000000"/>
          <w:sz w:val="43"/>
          <w:szCs w:val="43"/>
          <w:lang w:eastAsia="de-CH"/>
        </w:rPr>
        <w:t>教會。即使我多次</w:t>
      </w:r>
      <w:r w:rsidRPr="0047037A">
        <w:rPr>
          <w:rFonts w:ascii="PMingLiU" w:eastAsia="PMingLiU" w:hAnsi="PMingLiU" w:cs="PMingLiU" w:hint="eastAsia"/>
          <w:color w:val="000000"/>
          <w:sz w:val="43"/>
          <w:szCs w:val="43"/>
          <w:lang w:eastAsia="de-CH"/>
        </w:rPr>
        <w:t>查考出埃及記，我也無法由這卷書清楚的曉得在地上建造神居所的路。因這緣故，我很寶貝出埃及記的這段記載，說到製作帳幕的人。這是全本聖經中獨一的記載，給我們看見一條詳細的路，好讓神的子民今世在地上建造祂的居所</w:t>
      </w:r>
      <w:r w:rsidRPr="0047037A">
        <w:rPr>
          <w:rFonts w:ascii="MS Mincho" w:eastAsia="MS Mincho" w:hAnsi="MS Mincho" w:cs="MS Mincho" w:hint="eastAsia"/>
          <w:color w:val="000000"/>
          <w:sz w:val="43"/>
          <w:szCs w:val="43"/>
          <w:lang w:eastAsia="de-CH"/>
        </w:rPr>
        <w:t>。故此，我們應當寶貝這段記載</w:t>
      </w:r>
      <w:r w:rsidRPr="0047037A">
        <w:rPr>
          <w:rFonts w:ascii="MS Mincho" w:eastAsia="MS Mincho" w:hAnsi="MS Mincho" w:cs="MS Mincho"/>
          <w:color w:val="000000"/>
          <w:sz w:val="43"/>
          <w:szCs w:val="43"/>
          <w:lang w:eastAsia="de-CH"/>
        </w:rPr>
        <w:t>。</w:t>
      </w:r>
    </w:p>
    <w:p w14:paraId="42D947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出埃及記裏建造神居所的記載分為三段：第一段是三十一章一至十一節；第二段是三十五章十</w:t>
      </w:r>
      <w:r w:rsidRPr="0047037A">
        <w:rPr>
          <w:rFonts w:ascii="MS Mincho" w:eastAsia="MS Mincho" w:hAnsi="MS Mincho" w:cs="MS Mincho" w:hint="eastAsia"/>
          <w:color w:val="000000"/>
          <w:sz w:val="43"/>
          <w:szCs w:val="43"/>
          <w:lang w:eastAsia="de-CH"/>
        </w:rPr>
        <w:lastRenderedPageBreak/>
        <w:t>至十九節；第三段是三十五章三十節至三十六章二節。在本篇和下篇信息裏，我們要從這段話來看許許多多的點，論到製作帳幕、器具和祭司衣服的人</w:t>
      </w:r>
      <w:r w:rsidRPr="0047037A">
        <w:rPr>
          <w:rFonts w:ascii="MS Mincho" w:eastAsia="MS Mincho" w:hAnsi="MS Mincho" w:cs="MS Mincho"/>
          <w:color w:val="000000"/>
          <w:sz w:val="43"/>
          <w:szCs w:val="43"/>
          <w:lang w:eastAsia="de-CH"/>
        </w:rPr>
        <w:t>。</w:t>
      </w:r>
    </w:p>
    <w:p w14:paraId="249D588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工</w:t>
      </w:r>
      <w:r w:rsidRPr="0047037A">
        <w:rPr>
          <w:rFonts w:ascii="MS Mincho" w:eastAsia="MS Mincho" w:hAnsi="MS Mincho" w:cs="MS Mincho"/>
          <w:color w:val="E46044"/>
          <w:sz w:val="39"/>
          <w:szCs w:val="39"/>
          <w:lang w:eastAsia="de-CH"/>
        </w:rPr>
        <w:t>頭</w:t>
      </w:r>
    </w:p>
    <w:p w14:paraId="435A34F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出埃及記三十一章二至五節</w:t>
      </w:r>
      <w:r w:rsidRPr="0047037A">
        <w:rPr>
          <w:rFonts w:ascii="Batang" w:eastAsia="Batang" w:hAnsi="Batang" w:cs="Batang" w:hint="eastAsia"/>
          <w:color w:val="000000"/>
          <w:sz w:val="43"/>
          <w:szCs w:val="43"/>
          <w:lang w:eastAsia="de-CH"/>
        </w:rPr>
        <w:t>說到製作帳幕的工頭。保羅在林前三章十節用到工頭這個詞：『我照神所給我的恩典，好像一個智慧的工頭，立好了根基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另譯）工頭就是在神的建造上領頭的人</w:t>
      </w:r>
      <w:r w:rsidRPr="0047037A">
        <w:rPr>
          <w:rFonts w:ascii="MS Mincho" w:eastAsia="MS Mincho" w:hAnsi="MS Mincho" w:cs="MS Mincho"/>
          <w:color w:val="000000"/>
          <w:sz w:val="43"/>
          <w:szCs w:val="43"/>
          <w:lang w:eastAsia="de-CH"/>
        </w:rPr>
        <w:t>。</w:t>
      </w:r>
    </w:p>
    <w:p w14:paraId="76AEE69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Batang" w:eastAsia="Batang" w:hAnsi="Batang" w:cs="Batang" w:hint="eastAsia"/>
          <w:color w:val="E46044"/>
          <w:sz w:val="39"/>
          <w:szCs w:val="39"/>
          <w:lang w:eastAsia="de-CH"/>
        </w:rPr>
        <w:t>戶珥的孫子，烏利的兒子比撒</w:t>
      </w:r>
      <w:r w:rsidRPr="0047037A">
        <w:rPr>
          <w:rFonts w:ascii="MS Mincho" w:eastAsia="MS Mincho" w:hAnsi="MS Mincho" w:cs="MS Mincho"/>
          <w:color w:val="E46044"/>
          <w:sz w:val="39"/>
          <w:szCs w:val="39"/>
          <w:lang w:eastAsia="de-CH"/>
        </w:rPr>
        <w:t>列</w:t>
      </w:r>
    </w:p>
    <w:p w14:paraId="2ED0CF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出埃及記三十一章二節</w:t>
      </w:r>
      <w:r w:rsidRPr="0047037A">
        <w:rPr>
          <w:rFonts w:ascii="Batang" w:eastAsia="Batang" w:hAnsi="Batang" w:cs="Batang" w:hint="eastAsia"/>
          <w:color w:val="000000"/>
          <w:sz w:val="43"/>
          <w:szCs w:val="43"/>
          <w:lang w:eastAsia="de-CH"/>
        </w:rPr>
        <w:t>說：『看</w:t>
      </w:r>
      <w:r w:rsidRPr="0047037A">
        <w:rPr>
          <w:rFonts w:ascii="MS Gothic" w:eastAsia="MS Gothic" w:hAnsi="MS Gothic" w:cs="MS Gothic" w:hint="eastAsia"/>
          <w:color w:val="000000"/>
          <w:sz w:val="43"/>
          <w:szCs w:val="43"/>
          <w:lang w:eastAsia="de-CH"/>
        </w:rPr>
        <w:t>哪，猶大支派中</w:t>
      </w:r>
      <w:r w:rsidRPr="0047037A">
        <w:rPr>
          <w:rFonts w:ascii="Batang" w:eastAsia="Batang" w:hAnsi="Batang" w:cs="Batang" w:hint="eastAsia"/>
          <w:color w:val="000000"/>
          <w:sz w:val="43"/>
          <w:szCs w:val="43"/>
          <w:lang w:eastAsia="de-CH"/>
        </w:rPr>
        <w:t>戶珥的孫子</w:t>
      </w:r>
      <w:r w:rsidRPr="0047037A">
        <w:rPr>
          <w:rFonts w:ascii="MS Mincho" w:eastAsia="MS Mincho" w:hAnsi="MS Mincho" w:cs="MS Mincho" w:hint="eastAsia"/>
          <w:color w:val="000000"/>
          <w:sz w:val="43"/>
          <w:szCs w:val="43"/>
          <w:lang w:eastAsia="de-CH"/>
        </w:rPr>
        <w:t>，烏利的兒子比撒列，我已經題他的名召他。』比撒列乃是舊約裏工頭的豫表。比撒列這個名字的意思是『受神的庇護』</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。這表明比撒列身為一個工頭，完全是受神的庇護。他是一個受神恩典庇護的人。這與保羅在林前三章十節裏的話一致，他</w:t>
      </w:r>
      <w:r w:rsidRPr="0047037A">
        <w:rPr>
          <w:rFonts w:ascii="Batang" w:eastAsia="Batang" w:hAnsi="Batang" w:cs="Batang" w:hint="eastAsia"/>
          <w:color w:val="000000"/>
          <w:sz w:val="43"/>
          <w:szCs w:val="43"/>
          <w:lang w:eastAsia="de-CH"/>
        </w:rPr>
        <w:t>說，因著神的恩典，他成了一個智慧的工頭</w:t>
      </w:r>
      <w:r w:rsidRPr="0047037A">
        <w:rPr>
          <w:rFonts w:ascii="MS Mincho" w:eastAsia="MS Mincho" w:hAnsi="MS Mincho" w:cs="MS Mincho"/>
          <w:color w:val="000000"/>
          <w:sz w:val="43"/>
          <w:szCs w:val="43"/>
          <w:lang w:eastAsia="de-CH"/>
        </w:rPr>
        <w:t>。</w:t>
      </w:r>
    </w:p>
    <w:p w14:paraId="1BC1A8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在神的建造上，無論我們是領頭的，還是普通的建造者，都需要神的恩典。我們必須受</w:t>
      </w:r>
      <w:r w:rsidRPr="0047037A">
        <w:rPr>
          <w:rFonts w:ascii="PMingLiU" w:eastAsia="PMingLiU" w:hAnsi="PMingLiU" w:cs="PMingLiU" w:hint="eastAsia"/>
          <w:color w:val="000000"/>
          <w:sz w:val="43"/>
          <w:szCs w:val="43"/>
          <w:lang w:eastAsia="de-CH"/>
        </w:rPr>
        <w:t>祂恩典的庇護。如果我們不受神恩典的庇護，許多事情</w:t>
      </w:r>
      <w:r w:rsidRPr="0047037A">
        <w:rPr>
          <w:rFonts w:ascii="PMingLiU" w:eastAsia="PMingLiU" w:hAnsi="PMingLiU" w:cs="PMingLiU" w:hint="eastAsia"/>
          <w:color w:val="000000"/>
          <w:sz w:val="43"/>
          <w:szCs w:val="43"/>
          <w:lang w:eastAsia="de-CH"/>
        </w:rPr>
        <w:lastRenderedPageBreak/>
        <w:t>就會來攪擾我們。但神的庇護會使這些事情離開我們，並使我們裏外平安，來作建造的工作</w:t>
      </w:r>
      <w:r w:rsidRPr="0047037A">
        <w:rPr>
          <w:rFonts w:ascii="MS Mincho" w:eastAsia="MS Mincho" w:hAnsi="MS Mincho" w:cs="MS Mincho"/>
          <w:color w:val="000000"/>
          <w:sz w:val="43"/>
          <w:szCs w:val="43"/>
          <w:lang w:eastAsia="de-CH"/>
        </w:rPr>
        <w:t>。</w:t>
      </w:r>
    </w:p>
    <w:p w14:paraId="6F69D7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就建造神的居所而論，在神和</w:t>
      </w:r>
      <w:r w:rsidRPr="0047037A">
        <w:rPr>
          <w:rFonts w:ascii="PMingLiU" w:eastAsia="PMingLiU" w:hAnsi="PMingLiU" w:cs="PMingLiU" w:hint="eastAsia"/>
          <w:color w:val="000000"/>
          <w:sz w:val="43"/>
          <w:szCs w:val="43"/>
          <w:lang w:eastAsia="de-CH"/>
        </w:rPr>
        <w:t>祂的仇敵之間有一場真</w:t>
      </w:r>
      <w:r w:rsidRPr="0047037A">
        <w:rPr>
          <w:rFonts w:ascii="MS Mincho" w:eastAsia="MS Mincho" w:hAnsi="MS Mincho" w:cs="MS Mincho" w:hint="eastAsia"/>
          <w:color w:val="000000"/>
          <w:sz w:val="43"/>
          <w:szCs w:val="43"/>
          <w:lang w:eastAsia="de-CH"/>
        </w:rPr>
        <w:t>正的衝突，一場激烈的爭戰。仇敵不喜歡看見神居所的建造順利地進行。因此，他要竭盡所能來打岔、攪擾、</w:t>
      </w:r>
      <w:r w:rsidRPr="0047037A">
        <w:rPr>
          <w:rFonts w:ascii="MS Gothic" w:eastAsia="MS Gothic" w:hAnsi="MS Gothic" w:cs="MS Gothic" w:hint="eastAsia"/>
          <w:color w:val="000000"/>
          <w:sz w:val="43"/>
          <w:szCs w:val="43"/>
          <w:lang w:eastAsia="de-CH"/>
        </w:rPr>
        <w:t>攔阻、攻擊並毀壞。在教會中領頭的弟兄都曉得，要照顧一處地方教會是件很麻煩的事情，因為仇敵時常攔阻、打岔。我們曉得有些事情是仇敵故意打發來破壞建造的工作。發生這樣的事，並沒有合乎邏輯的原因，它們竟然發生了，因為它們是仇敵所造成的</w:t>
      </w:r>
      <w:r w:rsidRPr="0047037A">
        <w:rPr>
          <w:rFonts w:ascii="MS Mincho" w:eastAsia="MS Mincho" w:hAnsi="MS Mincho" w:cs="MS Mincho"/>
          <w:color w:val="000000"/>
          <w:sz w:val="43"/>
          <w:szCs w:val="43"/>
          <w:lang w:eastAsia="de-CH"/>
        </w:rPr>
        <w:t>。</w:t>
      </w:r>
    </w:p>
    <w:p w14:paraId="4A81AD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長老們尤其必須了解，要建造一處地方教會，我們就必須受神的庇護。為著建造神的居所，我們的名字都該叫作比撒列。我們都應當是那些受神庇護的人</w:t>
      </w:r>
      <w:r w:rsidRPr="0047037A">
        <w:rPr>
          <w:rFonts w:ascii="MS Mincho" w:eastAsia="MS Mincho" w:hAnsi="MS Mincho" w:cs="MS Mincho"/>
          <w:color w:val="000000"/>
          <w:sz w:val="43"/>
          <w:szCs w:val="43"/>
          <w:lang w:eastAsia="de-CH"/>
        </w:rPr>
        <w:t>。</w:t>
      </w:r>
    </w:p>
    <w:p w14:paraId="6BDD7D0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比撒列的父親名叫烏利，意思是『耶和華的光』。這名</w:t>
      </w:r>
      <w:r w:rsidRPr="0047037A">
        <w:rPr>
          <w:rFonts w:ascii="Batang" w:eastAsia="Batang" w:hAnsi="Batang" w:cs="Batang" w:hint="eastAsia"/>
          <w:color w:val="000000"/>
          <w:sz w:val="43"/>
          <w:szCs w:val="43"/>
          <w:lang w:eastAsia="de-CH"/>
        </w:rPr>
        <w:t>說出凡是建造神居所的人，不但該受神的庇護，也當滿了主的光</w:t>
      </w:r>
      <w:r w:rsidRPr="0047037A">
        <w:rPr>
          <w:rFonts w:ascii="MS Mincho" w:eastAsia="MS Mincho" w:hAnsi="MS Mincho" w:cs="MS Mincho"/>
          <w:color w:val="000000"/>
          <w:sz w:val="43"/>
          <w:szCs w:val="43"/>
          <w:lang w:eastAsia="de-CH"/>
        </w:rPr>
        <w:t>。</w:t>
      </w:r>
    </w:p>
    <w:p w14:paraId="2B123B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比撒列的祖父名叫</w:t>
      </w:r>
      <w:r w:rsidRPr="0047037A">
        <w:rPr>
          <w:rFonts w:ascii="Batang" w:eastAsia="Batang" w:hAnsi="Batang" w:cs="Batang" w:hint="eastAsia"/>
          <w:color w:val="000000"/>
          <w:sz w:val="43"/>
          <w:szCs w:val="43"/>
          <w:lang w:eastAsia="de-CH"/>
        </w:rPr>
        <w:t>戶珥。戶珥的意思是自由、尊貴、潔白。我們不但該受神的庇護，滿了亮光，也該是自由、尊貴的。那些建造神居所的，不是低下的人；而是尊貴的人，從事尊貴的工作。沒有別的工作像建造神的居所那樣尊貴。此外，</w:t>
      </w:r>
      <w:r w:rsidRPr="0047037A">
        <w:rPr>
          <w:rFonts w:ascii="Batang" w:eastAsia="Batang" w:hAnsi="Batang" w:cs="Batang" w:hint="eastAsia"/>
          <w:color w:val="000000"/>
          <w:sz w:val="43"/>
          <w:szCs w:val="43"/>
          <w:lang w:eastAsia="de-CH"/>
        </w:rPr>
        <w:lastRenderedPageBreak/>
        <w:t>建造神居所的人還是『潔白的』，就是</w:t>
      </w:r>
      <w:r w:rsidRPr="0047037A">
        <w:rPr>
          <w:rFonts w:ascii="MS Mincho" w:eastAsia="MS Mincho" w:hAnsi="MS Mincho" w:cs="MS Mincho" w:hint="eastAsia"/>
          <w:color w:val="000000"/>
          <w:sz w:val="43"/>
          <w:szCs w:val="43"/>
          <w:lang w:eastAsia="de-CH"/>
        </w:rPr>
        <w:t>清潔而純一。我們將比撒列、烏利、</w:t>
      </w:r>
      <w:r w:rsidRPr="0047037A">
        <w:rPr>
          <w:rFonts w:ascii="Batang" w:eastAsia="Batang" w:hAnsi="Batang" w:cs="Batang" w:hint="eastAsia"/>
          <w:color w:val="000000"/>
          <w:sz w:val="43"/>
          <w:szCs w:val="43"/>
          <w:lang w:eastAsia="de-CH"/>
        </w:rPr>
        <w:t>戶珥這些名字的意義擺在一起，就能看見建造神居所的人，尤其是長老們，必須是</w:t>
      </w:r>
      <w:r w:rsidRPr="0047037A">
        <w:rPr>
          <w:rFonts w:ascii="MS Mincho" w:eastAsia="MS Mincho" w:hAnsi="MS Mincho" w:cs="MS Mincho" w:hint="eastAsia"/>
          <w:color w:val="000000"/>
          <w:sz w:val="43"/>
          <w:szCs w:val="43"/>
          <w:lang w:eastAsia="de-CH"/>
        </w:rPr>
        <w:t>怎樣的人</w:t>
      </w:r>
      <w:r w:rsidRPr="0047037A">
        <w:rPr>
          <w:rFonts w:ascii="MS Mincho" w:eastAsia="MS Mincho" w:hAnsi="MS Mincho" w:cs="MS Mincho"/>
          <w:color w:val="000000"/>
          <w:sz w:val="43"/>
          <w:szCs w:val="43"/>
          <w:lang w:eastAsia="de-CH"/>
        </w:rPr>
        <w:t>。</w:t>
      </w:r>
    </w:p>
    <w:p w14:paraId="7588364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被神的靈充</w:t>
      </w:r>
      <w:r w:rsidRPr="0047037A">
        <w:rPr>
          <w:rFonts w:ascii="MS Mincho" w:eastAsia="MS Mincho" w:hAnsi="MS Mincho" w:cs="MS Mincho"/>
          <w:color w:val="E46044"/>
          <w:sz w:val="39"/>
          <w:szCs w:val="39"/>
          <w:lang w:eastAsia="de-CH"/>
        </w:rPr>
        <w:t>滿</w:t>
      </w:r>
    </w:p>
    <w:p w14:paraId="059771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三十一章三節論到比撒列，</w:t>
      </w:r>
      <w:r w:rsidRPr="0047037A">
        <w:rPr>
          <w:rFonts w:ascii="Batang" w:eastAsia="Batang" w:hAnsi="Batang" w:cs="Batang" w:hint="eastAsia"/>
          <w:color w:val="000000"/>
          <w:sz w:val="43"/>
          <w:szCs w:val="43"/>
          <w:lang w:eastAsia="de-CH"/>
        </w:rPr>
        <w:t>說：『我也以我的靈充滿了他，使他有智慧、有聰明、有知識，</w:t>
      </w:r>
      <w:r w:rsidRPr="0047037A">
        <w:rPr>
          <w:rFonts w:ascii="MS Mincho" w:eastAsia="MS Mincho" w:hAnsi="MS Mincho" w:cs="MS Mincho" w:hint="eastAsia"/>
          <w:color w:val="000000"/>
          <w:sz w:val="43"/>
          <w:szCs w:val="43"/>
          <w:lang w:eastAsia="de-CH"/>
        </w:rPr>
        <w:t>能作各樣的工。』如果我們要建造神的居所，就必須是被神的靈充滿的人。憑著我們天然的生命和能力，在我們天然的人裏面，我們無法作這項工作。凡是天然的東西都不能建造神的居所。惟有神的靈藉著我們纔能建造</w:t>
      </w:r>
      <w:r w:rsidRPr="0047037A">
        <w:rPr>
          <w:rFonts w:ascii="PMingLiU" w:eastAsia="PMingLiU" w:hAnsi="PMingLiU" w:cs="PMingLiU" w:hint="eastAsia"/>
          <w:color w:val="000000"/>
          <w:sz w:val="43"/>
          <w:szCs w:val="43"/>
          <w:lang w:eastAsia="de-CH"/>
        </w:rPr>
        <w:t>祂自己的居所。我們乃是工具、憑藉。真實的才幹、能力、力量、權能，定規是成了那靈的神自己</w:t>
      </w:r>
      <w:r w:rsidRPr="0047037A">
        <w:rPr>
          <w:rFonts w:ascii="MS Mincho" w:eastAsia="MS Mincho" w:hAnsi="MS Mincho" w:cs="MS Mincho"/>
          <w:color w:val="000000"/>
          <w:sz w:val="43"/>
          <w:szCs w:val="43"/>
          <w:lang w:eastAsia="de-CH"/>
        </w:rPr>
        <w:t>。</w:t>
      </w:r>
    </w:p>
    <w:p w14:paraId="1DECF3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照第三節來看，充滿了神的靈包含四件事：智慧、聰明、知識、技巧。我們很難解釋智慧、聰明、知識之間的不同。繙作技巧的希伯來字也是技能的意思。我們需要技能來建造神的居所。甚至一張小小的</w:t>
      </w:r>
      <w:r w:rsidRPr="0047037A">
        <w:rPr>
          <w:rFonts w:ascii="MS Gothic" w:eastAsia="MS Gothic" w:hAnsi="MS Gothic" w:cs="MS Gothic" w:hint="eastAsia"/>
          <w:color w:val="000000"/>
          <w:sz w:val="43"/>
          <w:szCs w:val="43"/>
          <w:lang w:eastAsia="de-CH"/>
        </w:rPr>
        <w:t>桌子，也需要技術纔能造好。這種技術、技巧，包含了知識</w:t>
      </w:r>
      <w:r w:rsidRPr="0047037A">
        <w:rPr>
          <w:rFonts w:ascii="MS Mincho" w:eastAsia="MS Mincho" w:hAnsi="MS Mincho" w:cs="MS Mincho" w:hint="eastAsia"/>
          <w:color w:val="000000"/>
          <w:sz w:val="43"/>
          <w:szCs w:val="43"/>
          <w:lang w:eastAsia="de-CH"/>
        </w:rPr>
        <w:t>。然而光有知識還不</w:t>
      </w:r>
      <w:r w:rsidRPr="0047037A">
        <w:rPr>
          <w:rFonts w:ascii="MS Gothic" w:eastAsia="MS Gothic" w:hAnsi="MS Gothic" w:cs="MS Gothic" w:hint="eastAsia"/>
          <w:color w:val="000000"/>
          <w:sz w:val="43"/>
          <w:szCs w:val="43"/>
          <w:lang w:eastAsia="de-CH"/>
        </w:rPr>
        <w:t>彀，我們也需要聰明和智慧</w:t>
      </w:r>
      <w:r w:rsidRPr="0047037A">
        <w:rPr>
          <w:rFonts w:ascii="MS Mincho" w:eastAsia="MS Mincho" w:hAnsi="MS Mincho" w:cs="MS Mincho"/>
          <w:color w:val="000000"/>
          <w:sz w:val="43"/>
          <w:szCs w:val="43"/>
          <w:lang w:eastAsia="de-CH"/>
        </w:rPr>
        <w:t>。</w:t>
      </w:r>
    </w:p>
    <w:p w14:paraId="264009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我們很可能有知識而沒有聰明。例如，</w:t>
      </w:r>
      <w:r w:rsidRPr="0047037A">
        <w:rPr>
          <w:rFonts w:ascii="MS Gothic" w:eastAsia="MS Gothic" w:hAnsi="MS Gothic" w:cs="MS Gothic" w:hint="eastAsia"/>
          <w:color w:val="000000"/>
          <w:sz w:val="43"/>
          <w:szCs w:val="43"/>
          <w:lang w:eastAsia="de-CH"/>
        </w:rPr>
        <w:t>姊妹們也許有些知識，知道如何度量用來作衣服的布料</w:t>
      </w:r>
      <w:r w:rsidRPr="0047037A">
        <w:rPr>
          <w:rFonts w:ascii="MS Gothic" w:eastAsia="MS Gothic" w:hAnsi="MS Gothic" w:cs="MS Gothic" w:hint="eastAsia"/>
          <w:color w:val="000000"/>
          <w:sz w:val="43"/>
          <w:szCs w:val="43"/>
          <w:lang w:eastAsia="de-CH"/>
        </w:rPr>
        <w:lastRenderedPageBreak/>
        <w:t>，也知道如何剪裁。但要知道如何把這些布料擺在一起作成一件衣服，就需要聰明了。我稍微懂得一點我所穿的衣服，但它們實際上是怎麼作成的，我就完全不懂了。我也許知道我的袖長，以及用來作衣服的是怎樣的料子，但我不曉得裁縫師怎麼縫製衣服。我用這件事來</w:t>
      </w:r>
      <w:r w:rsidRPr="0047037A">
        <w:rPr>
          <w:rFonts w:ascii="Batang" w:eastAsia="Batang" w:hAnsi="Batang" w:cs="Batang" w:hint="eastAsia"/>
          <w:color w:val="000000"/>
          <w:sz w:val="43"/>
          <w:szCs w:val="43"/>
          <w:lang w:eastAsia="de-CH"/>
        </w:rPr>
        <w:t>說明知識與聰明的不同，以及我們可能有知識，</w:t>
      </w:r>
      <w:r w:rsidRPr="0047037A">
        <w:rPr>
          <w:rFonts w:ascii="MS Mincho" w:eastAsia="MS Mincho" w:hAnsi="MS Mincho" w:cs="MS Mincho" w:hint="eastAsia"/>
          <w:color w:val="000000"/>
          <w:sz w:val="43"/>
          <w:szCs w:val="43"/>
          <w:lang w:eastAsia="de-CH"/>
        </w:rPr>
        <w:t>卻仍舊缺少聰明的事實</w:t>
      </w:r>
      <w:r w:rsidRPr="0047037A">
        <w:rPr>
          <w:rFonts w:ascii="MS Mincho" w:eastAsia="MS Mincho" w:hAnsi="MS Mincho" w:cs="MS Mincho"/>
          <w:color w:val="000000"/>
          <w:sz w:val="43"/>
          <w:szCs w:val="43"/>
          <w:lang w:eastAsia="de-CH"/>
        </w:rPr>
        <w:t>。</w:t>
      </w:r>
    </w:p>
    <w:p w14:paraId="01B582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我們也可用聽信息這件事來</w:t>
      </w:r>
      <w:r w:rsidRPr="0047037A">
        <w:rPr>
          <w:rFonts w:ascii="Batang" w:eastAsia="Batang" w:hAnsi="Batang" w:cs="Batang" w:hint="eastAsia"/>
          <w:color w:val="000000"/>
          <w:sz w:val="43"/>
          <w:szCs w:val="43"/>
          <w:lang w:eastAsia="de-CH"/>
        </w:rPr>
        <w:t>說明知識與聰明的不同。</w:t>
      </w:r>
      <w:r w:rsidRPr="0047037A">
        <w:rPr>
          <w:rFonts w:ascii="MS Gothic" w:eastAsia="MS Gothic" w:hAnsi="MS Gothic" w:cs="MS Gothic" w:hint="eastAsia"/>
          <w:color w:val="000000"/>
          <w:sz w:val="43"/>
          <w:szCs w:val="43"/>
          <w:lang w:eastAsia="de-CH"/>
        </w:rPr>
        <w:t>你也許曉得某一篇信息裏所用的所有經</w:t>
      </w:r>
      <w:r w:rsidRPr="0047037A">
        <w:rPr>
          <w:rFonts w:ascii="MS Mincho" w:eastAsia="MS Mincho" w:hAnsi="MS Mincho" w:cs="MS Mincho" w:hint="eastAsia"/>
          <w:color w:val="000000"/>
          <w:sz w:val="43"/>
          <w:szCs w:val="43"/>
          <w:lang w:eastAsia="de-CH"/>
        </w:rPr>
        <w:t>節。然而，</w:t>
      </w:r>
      <w:r w:rsidRPr="0047037A">
        <w:rPr>
          <w:rFonts w:ascii="MS Gothic" w:eastAsia="MS Gothic" w:hAnsi="MS Gothic" w:cs="MS Gothic" w:hint="eastAsia"/>
          <w:color w:val="000000"/>
          <w:sz w:val="43"/>
          <w:szCs w:val="43"/>
          <w:lang w:eastAsia="de-CH"/>
        </w:rPr>
        <w:t>你雖然知道這些經文，甚至有許多還能背得出來，但如果你把所有的經文擺在一起，也許就絲毫不能領會了。要領會這些經文，你就必須聽從話語職事。然後你就開始有知識也有聰明了</w:t>
      </w:r>
      <w:r w:rsidRPr="0047037A">
        <w:rPr>
          <w:rFonts w:ascii="MS Mincho" w:eastAsia="MS Mincho" w:hAnsi="MS Mincho" w:cs="MS Mincho"/>
          <w:color w:val="000000"/>
          <w:sz w:val="43"/>
          <w:szCs w:val="43"/>
          <w:lang w:eastAsia="de-CH"/>
        </w:rPr>
        <w:t>。</w:t>
      </w:r>
    </w:p>
    <w:p w14:paraId="2B4DA0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我們聽一篇信息的時候，首先有經文的知識，然後對於經文的意義有所領會。然而，我們也許對經文有知識、有領會，卻依然沒有</w:t>
      </w:r>
      <w:r w:rsidRPr="0047037A">
        <w:rPr>
          <w:rFonts w:ascii="PMingLiU" w:eastAsia="PMingLiU" w:hAnsi="PMingLiU" w:cs="PMingLiU" w:hint="eastAsia"/>
          <w:color w:val="000000"/>
          <w:sz w:val="43"/>
          <w:szCs w:val="43"/>
          <w:lang w:eastAsia="de-CH"/>
        </w:rPr>
        <w:t>啟示。有人也許會說：『我曉得這些經文，也領會得來。但就我而論、我甚麼也沒有看見。』然而，當話語執事繼續把主的話向你解開的時候，你終於開始看見，經文裏面所啟示的是經過考慮的。這是智慧的問題</w:t>
      </w:r>
      <w:r w:rsidRPr="0047037A">
        <w:rPr>
          <w:rFonts w:ascii="MS Mincho" w:eastAsia="MS Mincho" w:hAnsi="MS Mincho" w:cs="MS Mincho"/>
          <w:color w:val="000000"/>
          <w:sz w:val="43"/>
          <w:szCs w:val="43"/>
          <w:lang w:eastAsia="de-CH"/>
        </w:rPr>
        <w:t>。</w:t>
      </w:r>
    </w:p>
    <w:p w14:paraId="5C16F6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摩西在山上與主同在的時候，神給他看見帳幕和所有器具、器皿的圖樣。摩西曉得約櫃、陳設餅</w:t>
      </w:r>
      <w:r w:rsidRPr="0047037A">
        <w:rPr>
          <w:rFonts w:ascii="MS Gothic" w:eastAsia="MS Gothic" w:hAnsi="MS Gothic" w:cs="MS Gothic" w:hint="eastAsia"/>
          <w:color w:val="000000"/>
          <w:sz w:val="43"/>
          <w:szCs w:val="43"/>
          <w:lang w:eastAsia="de-CH"/>
        </w:rPr>
        <w:t>桌子、香壇、銅祭壇的尺寸。他也曉得必須用甚麼材料來作這些東西。但假設摩西對一些以色列人</w:t>
      </w:r>
      <w:r w:rsidRPr="0047037A">
        <w:rPr>
          <w:rFonts w:ascii="Batang" w:eastAsia="Batang" w:hAnsi="Batang" w:cs="Batang" w:hint="eastAsia"/>
          <w:color w:val="000000"/>
          <w:sz w:val="43"/>
          <w:szCs w:val="43"/>
          <w:lang w:eastAsia="de-CH"/>
        </w:rPr>
        <w:t>說：『這裏描述著帳幕及其器具的圖樣、尺寸、材料。請</w:t>
      </w:r>
      <w:r w:rsidRPr="0047037A">
        <w:rPr>
          <w:rFonts w:ascii="MS Gothic" w:eastAsia="MS Gothic" w:hAnsi="MS Gothic" w:cs="MS Gothic" w:hint="eastAsia"/>
          <w:color w:val="000000"/>
          <w:sz w:val="43"/>
          <w:szCs w:val="43"/>
          <w:lang w:eastAsia="de-CH"/>
        </w:rPr>
        <w:t>你們去造帳幕和所有的器具。』沒有知識、聰明、智慧，就沒有一個人能彀執行這項工作</w:t>
      </w:r>
      <w:r w:rsidRPr="0047037A">
        <w:rPr>
          <w:rFonts w:ascii="MS Mincho" w:eastAsia="MS Mincho" w:hAnsi="MS Mincho" w:cs="MS Mincho"/>
          <w:color w:val="000000"/>
          <w:sz w:val="43"/>
          <w:szCs w:val="43"/>
          <w:lang w:eastAsia="de-CH"/>
        </w:rPr>
        <w:t>。</w:t>
      </w:r>
    </w:p>
    <w:p w14:paraId="77F7E90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有些上</w:t>
      </w:r>
      <w:r w:rsidRPr="0047037A">
        <w:rPr>
          <w:rFonts w:ascii="MS Gothic" w:eastAsia="MS Gothic" w:hAnsi="MS Gothic" w:cs="MS Gothic" w:hint="eastAsia"/>
          <w:color w:val="000000"/>
          <w:sz w:val="43"/>
          <w:szCs w:val="43"/>
          <w:lang w:eastAsia="de-CH"/>
        </w:rPr>
        <w:t>歷史課的學生對於必須曉得的資料也許有透徹的知識。他們花了許多工夫來溫習歷史課本裏的章節，非常周密地加以</w:t>
      </w:r>
      <w:r w:rsidRPr="0047037A">
        <w:rPr>
          <w:rFonts w:ascii="PMingLiU" w:eastAsia="PMingLiU" w:hAnsi="PMingLiU" w:cs="PMingLiU" w:hint="eastAsia"/>
          <w:color w:val="000000"/>
          <w:sz w:val="43"/>
          <w:szCs w:val="43"/>
          <w:lang w:eastAsia="de-CH"/>
        </w:rPr>
        <w:t>查考。他們對於許多資料都很熟悉，幾乎能彀逐字背誦。如果根據教科書裏的資料來考歷史，這些學生會有很好的成績，因為他們都有知識。但如果教授</w:t>
      </w:r>
      <w:r w:rsidRPr="0047037A">
        <w:rPr>
          <w:rFonts w:ascii="MS Mincho" w:eastAsia="MS Mincho" w:hAnsi="MS Mincho" w:cs="MS Mincho" w:hint="eastAsia"/>
          <w:color w:val="000000"/>
          <w:sz w:val="43"/>
          <w:szCs w:val="43"/>
          <w:lang w:eastAsia="de-CH"/>
        </w:rPr>
        <w:t>問一些教科書以外的問題，這些學生就不曉得如何回答了。雖然他們知識充足，但是不</w:t>
      </w:r>
      <w:r w:rsidRPr="0047037A">
        <w:rPr>
          <w:rFonts w:ascii="MS Gothic" w:eastAsia="MS Gothic" w:hAnsi="MS Gothic" w:cs="MS Gothic" w:hint="eastAsia"/>
          <w:color w:val="000000"/>
          <w:sz w:val="43"/>
          <w:szCs w:val="43"/>
          <w:lang w:eastAsia="de-CH"/>
        </w:rPr>
        <w:t>彀聰明。他們曉得教科書裏的資料，但不懂得如何把所有的資料匯集在一起，</w:t>
      </w:r>
      <w:r w:rsidRPr="0047037A">
        <w:rPr>
          <w:rFonts w:ascii="Batang" w:eastAsia="Batang" w:hAnsi="Batang" w:cs="Batang" w:hint="eastAsia"/>
          <w:color w:val="000000"/>
          <w:sz w:val="43"/>
          <w:szCs w:val="43"/>
          <w:lang w:eastAsia="de-CH"/>
        </w:rPr>
        <w:t>說出一種見解來。例如，他們也許不曉得如何摘錄某一個題目所有有關的資料。有知識的學生在要求報告知識的考試上會表現得</w:t>
      </w:r>
      <w:r w:rsidRPr="0047037A">
        <w:rPr>
          <w:rFonts w:ascii="MS Mincho" w:eastAsia="MS Mincho" w:hAnsi="MS Mincho" w:cs="MS Mincho" w:hint="eastAsia"/>
          <w:color w:val="000000"/>
          <w:sz w:val="43"/>
          <w:szCs w:val="43"/>
          <w:lang w:eastAsia="de-CH"/>
        </w:rPr>
        <w:t>很好，但在要求推理和解釋的論文考試上也許就表現不佳了。沒有領悟力的學生也許能</w:t>
      </w:r>
      <w:r w:rsidRPr="0047037A">
        <w:rPr>
          <w:rFonts w:ascii="MS Gothic" w:eastAsia="MS Gothic" w:hAnsi="MS Gothic" w:cs="MS Gothic" w:hint="eastAsia"/>
          <w:color w:val="000000"/>
          <w:sz w:val="43"/>
          <w:szCs w:val="43"/>
          <w:lang w:eastAsia="de-CH"/>
        </w:rPr>
        <w:t>彀背誦許多資料，卻無法通過需要推理和解釋的考試。這是另一個例子，</w:t>
      </w:r>
      <w:r w:rsidRPr="0047037A">
        <w:rPr>
          <w:rFonts w:ascii="Batang" w:eastAsia="Batang" w:hAnsi="Batang" w:cs="Batang" w:hint="eastAsia"/>
          <w:color w:val="000000"/>
          <w:sz w:val="43"/>
          <w:szCs w:val="43"/>
          <w:lang w:eastAsia="de-CH"/>
        </w:rPr>
        <w:t>說明了單單知識</w:t>
      </w:r>
      <w:r w:rsidRPr="0047037A">
        <w:rPr>
          <w:rFonts w:ascii="MS Mincho" w:eastAsia="MS Mincho" w:hAnsi="MS Mincho" w:cs="MS Mincho" w:hint="eastAsia"/>
          <w:color w:val="000000"/>
          <w:sz w:val="43"/>
          <w:szCs w:val="43"/>
          <w:lang w:eastAsia="de-CH"/>
        </w:rPr>
        <w:t>並不</w:t>
      </w:r>
      <w:r w:rsidRPr="0047037A">
        <w:rPr>
          <w:rFonts w:ascii="MS Gothic" w:eastAsia="MS Gothic" w:hAnsi="MS Gothic" w:cs="MS Gothic" w:hint="eastAsia"/>
          <w:color w:val="000000"/>
          <w:sz w:val="43"/>
          <w:szCs w:val="43"/>
          <w:lang w:eastAsia="de-CH"/>
        </w:rPr>
        <w:t>彀，我們還需要聰明</w:t>
      </w:r>
      <w:r w:rsidRPr="0047037A">
        <w:rPr>
          <w:rFonts w:ascii="MS Mincho" w:eastAsia="MS Mincho" w:hAnsi="MS Mincho" w:cs="MS Mincho"/>
          <w:color w:val="000000"/>
          <w:sz w:val="43"/>
          <w:szCs w:val="43"/>
          <w:lang w:eastAsia="de-CH"/>
        </w:rPr>
        <w:t>。</w:t>
      </w:r>
    </w:p>
    <w:p w14:paraId="7CB42F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我們已經指出，光有知識和聰明不</w:t>
      </w:r>
      <w:r w:rsidRPr="0047037A">
        <w:rPr>
          <w:rFonts w:ascii="MS Gothic" w:eastAsia="MS Gothic" w:hAnsi="MS Gothic" w:cs="MS Gothic" w:hint="eastAsia"/>
          <w:color w:val="000000"/>
          <w:sz w:val="43"/>
          <w:szCs w:val="43"/>
          <w:lang w:eastAsia="de-CH"/>
        </w:rPr>
        <w:t>彀，我們還需要智慧。假設一位歷史老師要求學生寫</w:t>
      </w:r>
      <w:r w:rsidRPr="0047037A">
        <w:rPr>
          <w:rFonts w:ascii="MS Mincho" w:eastAsia="MS Mincho" w:hAnsi="MS Mincho" w:cs="MS Mincho" w:hint="eastAsia"/>
          <w:color w:val="000000"/>
          <w:sz w:val="43"/>
          <w:szCs w:val="43"/>
          <w:lang w:eastAsia="de-CH"/>
        </w:rPr>
        <w:t>出，如果他們是個外交部長，他們會如何處理某件事情。要回答這樣的問題，甚至聰明也不</w:t>
      </w:r>
      <w:r w:rsidRPr="0047037A">
        <w:rPr>
          <w:rFonts w:ascii="MS Gothic" w:eastAsia="MS Gothic" w:hAnsi="MS Gothic" w:cs="MS Gothic" w:hint="eastAsia"/>
          <w:color w:val="000000"/>
          <w:sz w:val="43"/>
          <w:szCs w:val="43"/>
          <w:lang w:eastAsia="de-CH"/>
        </w:rPr>
        <w:t>彀，還需要智慧。藉著這些例子，也許你能彀對知識，聰明、智慧的不同，得到一些概念</w:t>
      </w:r>
      <w:r w:rsidRPr="0047037A">
        <w:rPr>
          <w:rFonts w:ascii="MS Mincho" w:eastAsia="MS Mincho" w:hAnsi="MS Mincho" w:cs="MS Mincho"/>
          <w:color w:val="000000"/>
          <w:sz w:val="43"/>
          <w:szCs w:val="43"/>
          <w:lang w:eastAsia="de-CH"/>
        </w:rPr>
        <w:t>。</w:t>
      </w:r>
    </w:p>
    <w:p w14:paraId="277FC5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記二十五章開始，有帳幕及其器具、器皿的描述。首先我們對於這些東西的圖樣、尺寸、材料有了知識。但如果我們沒有聰明，就無法把我們的知識匯集在一起作成結論。聰明就是基於知識來下斷案的能力。但即使我們兼有知識和聰明，我們還需要智慧來建造帳幕。我們需要智慧，纔曉得那一部分該先作。如果作帳幕的人沒有智慧，他們在找著正確的方法以前，定規會浪費許多的時間</w:t>
      </w:r>
      <w:r w:rsidRPr="0047037A">
        <w:rPr>
          <w:rFonts w:ascii="MS Mincho" w:eastAsia="MS Mincho" w:hAnsi="MS Mincho" w:cs="MS Mincho"/>
          <w:color w:val="000000"/>
          <w:sz w:val="43"/>
          <w:szCs w:val="43"/>
          <w:lang w:eastAsia="de-CH"/>
        </w:rPr>
        <w:t>。</w:t>
      </w:r>
    </w:p>
    <w:p w14:paraId="6BD021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事實上，作一件事情的方法就等於作這件事情所需要的智慧。主耶</w:t>
      </w:r>
      <w:r w:rsidRPr="0047037A">
        <w:rPr>
          <w:rFonts w:ascii="MS Gothic" w:eastAsia="MS Gothic" w:hAnsi="MS Gothic" w:cs="MS Gothic" w:hint="eastAsia"/>
          <w:color w:val="000000"/>
          <w:sz w:val="43"/>
          <w:szCs w:val="43"/>
          <w:lang w:eastAsia="de-CH"/>
        </w:rPr>
        <w:t>穌曾</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祂就是道路，（約十四</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，）而保羅</w:t>
      </w:r>
      <w:r w:rsidRPr="0047037A">
        <w:rPr>
          <w:rFonts w:ascii="Batang" w:eastAsia="Batang" w:hAnsi="Batang" w:cs="Batang" w:hint="eastAsia"/>
          <w:color w:val="000000"/>
          <w:sz w:val="43"/>
          <w:szCs w:val="43"/>
          <w:lang w:eastAsia="de-CH"/>
        </w:rPr>
        <w:t>說，基督是我們的智慧。（林前一</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。）我們把這些經文擺在一起；就看見智慧和道路乃是一。例如，從一個城市開車到</w:t>
      </w:r>
      <w:r w:rsidRPr="0047037A">
        <w:rPr>
          <w:rFonts w:ascii="MS Gothic" w:eastAsia="MS Gothic" w:hAnsi="MS Gothic" w:cs="MS Gothic" w:hint="eastAsia"/>
          <w:color w:val="000000"/>
          <w:sz w:val="43"/>
          <w:szCs w:val="43"/>
          <w:lang w:eastAsia="de-CH"/>
        </w:rPr>
        <w:t>另一個城市有好幾條路，但如果司機有智慧的話，他就會走最便捷的路。每一個好司機都有智慧。愚拙的人也許曉得如何開車，但他對於從一地到另一地該走那一條路，卻沒有智慧。當他到了十字</w:t>
      </w:r>
      <w:r w:rsidRPr="0047037A">
        <w:rPr>
          <w:rFonts w:ascii="MS Gothic" w:eastAsia="MS Gothic" w:hAnsi="MS Gothic" w:cs="MS Gothic" w:hint="eastAsia"/>
          <w:color w:val="000000"/>
          <w:sz w:val="43"/>
          <w:szCs w:val="43"/>
          <w:lang w:eastAsia="de-CH"/>
        </w:rPr>
        <w:lastRenderedPageBreak/>
        <w:t>路口，尤其是三叉路口的時候，就混淆不清，不知何去何從了。雖然他有知識，但這還不彀。開車的人需要聰明，也需要智慧。這是另一個簡單的例子，指出知識、聰明、智慧的不同</w:t>
      </w:r>
      <w:r w:rsidRPr="0047037A">
        <w:rPr>
          <w:rFonts w:ascii="MS Mincho" w:eastAsia="MS Mincho" w:hAnsi="MS Mincho" w:cs="MS Mincho"/>
          <w:color w:val="000000"/>
          <w:sz w:val="43"/>
          <w:szCs w:val="43"/>
          <w:lang w:eastAsia="de-CH"/>
        </w:rPr>
        <w:t>。</w:t>
      </w:r>
    </w:p>
    <w:p w14:paraId="2AB4EF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我由教會生活裏的經</w:t>
      </w:r>
      <w:r w:rsidRPr="0047037A">
        <w:rPr>
          <w:rFonts w:ascii="MS Gothic" w:eastAsia="MS Gothic" w:hAnsi="MS Gothic" w:cs="MS Gothic" w:hint="eastAsia"/>
          <w:color w:val="000000"/>
          <w:sz w:val="43"/>
          <w:szCs w:val="43"/>
          <w:lang w:eastAsia="de-CH"/>
        </w:rPr>
        <w:t>歷和觀察曉得，教會裏的長老可能缺乏知識。有些人聽見這話會希奇，在主恢復裏的長老怎麼可能缺乏知識。知識乃是廣大浩瀚</w:t>
      </w:r>
      <w:r w:rsidRPr="0047037A">
        <w:rPr>
          <w:rFonts w:ascii="MS Mincho" w:eastAsia="MS Mincho" w:hAnsi="MS Mincho" w:cs="MS Mincho" w:hint="eastAsia"/>
          <w:color w:val="000000"/>
          <w:sz w:val="43"/>
          <w:szCs w:val="43"/>
          <w:lang w:eastAsia="de-CH"/>
        </w:rPr>
        <w:t>的領域，誰能</w:t>
      </w:r>
      <w:r w:rsidRPr="0047037A">
        <w:rPr>
          <w:rFonts w:ascii="Batang" w:eastAsia="Batang" w:hAnsi="Batang" w:cs="Batang" w:hint="eastAsia"/>
          <w:color w:val="000000"/>
          <w:sz w:val="43"/>
          <w:szCs w:val="43"/>
          <w:lang w:eastAsia="de-CH"/>
        </w:rPr>
        <w:t>說與</w:t>
      </w:r>
      <w:r w:rsidRPr="0047037A">
        <w:rPr>
          <w:rFonts w:ascii="MS Mincho" w:eastAsia="MS Mincho" w:hAnsi="MS Mincho" w:cs="MS Mincho" w:hint="eastAsia"/>
          <w:color w:val="000000"/>
          <w:sz w:val="43"/>
          <w:szCs w:val="43"/>
          <w:lang w:eastAsia="de-CH"/>
        </w:rPr>
        <w:t>教會建造有關的</w:t>
      </w:r>
      <w:r w:rsidRPr="0047037A">
        <w:rPr>
          <w:rFonts w:ascii="MS Gothic" w:eastAsia="MS Gothic" w:hAnsi="MS Gothic" w:cs="MS Gothic" w:hint="eastAsia"/>
          <w:color w:val="000000"/>
          <w:sz w:val="43"/>
          <w:szCs w:val="43"/>
          <w:lang w:eastAsia="de-CH"/>
        </w:rPr>
        <w:t>每一件事他都懂得？誰也不可能有這麼全備的知識。例如，三十一章四至五節</w:t>
      </w:r>
      <w:r w:rsidRPr="0047037A">
        <w:rPr>
          <w:rFonts w:ascii="Batang" w:eastAsia="Batang" w:hAnsi="Batang" w:cs="Batang" w:hint="eastAsia"/>
          <w:color w:val="000000"/>
          <w:sz w:val="43"/>
          <w:szCs w:val="43"/>
          <w:lang w:eastAsia="de-CH"/>
        </w:rPr>
        <w:t>說：『能想出巧工，用金、銀、銅製造各物；又能刻寶石，可以</w:t>
      </w:r>
      <w:r w:rsidRPr="0047037A">
        <w:rPr>
          <w:rFonts w:ascii="MS Gothic" w:eastAsia="MS Gothic" w:hAnsi="MS Gothic" w:cs="MS Gothic" w:hint="eastAsia"/>
          <w:color w:val="000000"/>
          <w:sz w:val="43"/>
          <w:szCs w:val="43"/>
          <w:lang w:eastAsia="de-CH"/>
        </w:rPr>
        <w:t>鑲嵌；能雕刻木頭，能作各樣的工。』你懂得用金、銀、銅製造各物的意義麼？你曉得如何刻寶石用以鑲嵌麼？你知道如何雕刻木頭麼？你了解三十五章三十五節裏用藍色、紫色、朱紅色線、細麻來作工的意義麼？這些事情的意義都與今天教會的建造息息相關。長老們，你們真知道成聖是甚麼？你們真知道今天在神的建造裏所用的『木頭』是甚麼？也許你曉得木頭是表徵人性，但你知道如何來『雕刻』人</w:t>
      </w:r>
      <w:r w:rsidRPr="0047037A">
        <w:rPr>
          <w:rFonts w:ascii="MS Mincho" w:eastAsia="MS Mincho" w:hAnsi="MS Mincho" w:cs="MS Mincho" w:hint="eastAsia"/>
          <w:color w:val="000000"/>
          <w:sz w:val="43"/>
          <w:szCs w:val="43"/>
          <w:lang w:eastAsia="de-CH"/>
        </w:rPr>
        <w:t>性？許多長老從來沒有想到這些事情。所以，他們沒有這些事情的知識</w:t>
      </w:r>
      <w:r w:rsidRPr="0047037A">
        <w:rPr>
          <w:rFonts w:ascii="MS Mincho" w:eastAsia="MS Mincho" w:hAnsi="MS Mincho" w:cs="MS Mincho"/>
          <w:color w:val="000000"/>
          <w:sz w:val="43"/>
          <w:szCs w:val="43"/>
          <w:lang w:eastAsia="de-CH"/>
        </w:rPr>
        <w:t>。</w:t>
      </w:r>
    </w:p>
    <w:p w14:paraId="7A5227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然而，長老們多半都有一些知識，但他們沒有聰明。假設在教會裏有一對弟兄</w:t>
      </w:r>
      <w:r w:rsidRPr="0047037A">
        <w:rPr>
          <w:rFonts w:ascii="MS Gothic" w:eastAsia="MS Gothic" w:hAnsi="MS Gothic" w:cs="MS Gothic" w:hint="eastAsia"/>
          <w:color w:val="000000"/>
          <w:sz w:val="43"/>
          <w:szCs w:val="43"/>
          <w:lang w:eastAsia="de-CH"/>
        </w:rPr>
        <w:t>姊妹在婚姻生活上有難處，他們一直彼此相爭。你們作長老的真</w:t>
      </w:r>
      <w:r w:rsidRPr="0047037A">
        <w:rPr>
          <w:rFonts w:ascii="MS Gothic" w:eastAsia="MS Gothic" w:hAnsi="MS Gothic" w:cs="MS Gothic" w:hint="eastAsia"/>
          <w:color w:val="000000"/>
          <w:sz w:val="43"/>
          <w:szCs w:val="43"/>
          <w:lang w:eastAsia="de-CH"/>
        </w:rPr>
        <w:lastRenderedPageBreak/>
        <w:t>曉得他們的問題麼？也許你們對於他們知道得不少，但你們真了解他們的情況麼？也許你們只曉得他們外面如何行事為人，卻不曉得這種情況的由來和</w:t>
      </w:r>
      <w:r w:rsidRPr="0047037A">
        <w:rPr>
          <w:rFonts w:ascii="Batang" w:eastAsia="Batang" w:hAnsi="Batang" w:cs="Batang" w:hint="eastAsia"/>
          <w:color w:val="000000"/>
          <w:sz w:val="43"/>
          <w:szCs w:val="43"/>
          <w:lang w:eastAsia="de-CH"/>
        </w:rPr>
        <w:t>內在的原因。</w:t>
      </w:r>
      <w:r w:rsidRPr="0047037A">
        <w:rPr>
          <w:rFonts w:ascii="MS Gothic" w:eastAsia="MS Gothic" w:hAnsi="MS Gothic" w:cs="MS Gothic" w:hint="eastAsia"/>
          <w:color w:val="000000"/>
          <w:sz w:val="43"/>
          <w:szCs w:val="43"/>
          <w:lang w:eastAsia="de-CH"/>
        </w:rPr>
        <w:t>你可能一點不曉得他們背景的影響。這表明你可能知道他們之間所發生的事，卻沒有真正了解他們的情況</w:t>
      </w:r>
      <w:r w:rsidRPr="0047037A">
        <w:rPr>
          <w:rFonts w:ascii="MS Mincho" w:eastAsia="MS Mincho" w:hAnsi="MS Mincho" w:cs="MS Mincho"/>
          <w:color w:val="000000"/>
          <w:sz w:val="43"/>
          <w:szCs w:val="43"/>
          <w:lang w:eastAsia="de-CH"/>
        </w:rPr>
        <w:t>。</w:t>
      </w:r>
    </w:p>
    <w:p w14:paraId="3CAF15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也許有些長老能</w:t>
      </w:r>
      <w:r w:rsidRPr="0047037A">
        <w:rPr>
          <w:rFonts w:ascii="MS Gothic" w:eastAsia="MS Gothic" w:hAnsi="MS Gothic" w:cs="MS Gothic" w:hint="eastAsia"/>
          <w:color w:val="000000"/>
          <w:sz w:val="43"/>
          <w:szCs w:val="43"/>
          <w:lang w:eastAsia="de-CH"/>
        </w:rPr>
        <w:t>彀了解這對夫婦的難處。然而，他們仍然缺少智慧。他們沒有智慧來幫助這對</w:t>
      </w:r>
      <w:r w:rsidRPr="0047037A">
        <w:rPr>
          <w:rFonts w:ascii="MS Mincho" w:eastAsia="MS Mincho" w:hAnsi="MS Mincho" w:cs="MS Mincho" w:hint="eastAsia"/>
          <w:color w:val="000000"/>
          <w:sz w:val="43"/>
          <w:szCs w:val="43"/>
          <w:lang w:eastAsia="de-CH"/>
        </w:rPr>
        <w:t>夫婦在生命裏長大，並且更多得著基督</w:t>
      </w:r>
      <w:r w:rsidRPr="0047037A">
        <w:rPr>
          <w:rFonts w:ascii="MS Mincho" w:eastAsia="MS Mincho" w:hAnsi="MS Mincho" w:cs="MS Mincho"/>
          <w:color w:val="000000"/>
          <w:sz w:val="43"/>
          <w:szCs w:val="43"/>
          <w:lang w:eastAsia="de-CH"/>
        </w:rPr>
        <w:t>。</w:t>
      </w:r>
    </w:p>
    <w:p w14:paraId="23CF01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要建造教會，長老們就需要知識、聰明、智慧。如果</w:t>
      </w:r>
      <w:r w:rsidRPr="0047037A">
        <w:rPr>
          <w:rFonts w:ascii="MS Gothic" w:eastAsia="MS Gothic" w:hAnsi="MS Gothic" w:cs="MS Gothic" w:hint="eastAsia"/>
          <w:color w:val="000000"/>
          <w:sz w:val="43"/>
          <w:szCs w:val="43"/>
          <w:lang w:eastAsia="de-CH"/>
        </w:rPr>
        <w:t>眾教會裏所有的長老都有知識、聰明、智慧，過不多久，眾教會的光景都會是榮耀的。每一個教會對於新耶路撒冷都有豐富的豫嘗</w:t>
      </w:r>
      <w:r w:rsidRPr="0047037A">
        <w:rPr>
          <w:rFonts w:ascii="MS Mincho" w:eastAsia="MS Mincho" w:hAnsi="MS Mincho" w:cs="MS Mincho"/>
          <w:color w:val="000000"/>
          <w:sz w:val="43"/>
          <w:szCs w:val="43"/>
          <w:lang w:eastAsia="de-CH"/>
        </w:rPr>
        <w:t>。</w:t>
      </w:r>
    </w:p>
    <w:p w14:paraId="577D6A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在本篇信息中，我不是倚賴字典上對知識、聰明、智慧的定義。在教會的建造上，我所體認到知識、聰明、智慧的不同，是來自多年的經</w:t>
      </w:r>
      <w:r w:rsidRPr="0047037A">
        <w:rPr>
          <w:rFonts w:ascii="MS Gothic" w:eastAsia="MS Gothic" w:hAnsi="MS Gothic" w:cs="MS Gothic" w:hint="eastAsia"/>
          <w:color w:val="000000"/>
          <w:sz w:val="43"/>
          <w:szCs w:val="43"/>
          <w:lang w:eastAsia="de-CH"/>
        </w:rPr>
        <w:t>歷和觀察</w:t>
      </w:r>
      <w:r w:rsidRPr="0047037A">
        <w:rPr>
          <w:rFonts w:ascii="MS Mincho" w:eastAsia="MS Mincho" w:hAnsi="MS Mincho" w:cs="MS Mincho"/>
          <w:color w:val="000000"/>
          <w:sz w:val="43"/>
          <w:szCs w:val="43"/>
          <w:lang w:eastAsia="de-CH"/>
        </w:rPr>
        <w:t>。</w:t>
      </w:r>
    </w:p>
    <w:p w14:paraId="016ABBF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我們可以用家庭生活來進一</w:t>
      </w:r>
      <w:r w:rsidRPr="0047037A">
        <w:rPr>
          <w:rFonts w:ascii="MS Gothic" w:eastAsia="MS Gothic" w:hAnsi="MS Gothic" w:cs="MS Gothic" w:hint="eastAsia"/>
          <w:color w:val="000000"/>
          <w:sz w:val="43"/>
          <w:szCs w:val="43"/>
          <w:lang w:eastAsia="de-CH"/>
        </w:rPr>
        <w:t>步</w:t>
      </w:r>
      <w:r w:rsidRPr="0047037A">
        <w:rPr>
          <w:rFonts w:ascii="Batang" w:eastAsia="Batang" w:hAnsi="Batang" w:cs="Batang" w:hint="eastAsia"/>
          <w:color w:val="000000"/>
          <w:sz w:val="43"/>
          <w:szCs w:val="43"/>
          <w:lang w:eastAsia="de-CH"/>
        </w:rPr>
        <w:t>說明知識、聰明、智慧的不同。照顧孩子是一個重大的擔子、嚴肅的責任。作父母的，尤其是作母親的，首先必須知道孩子的光景和情況。然後父母必須曉得孩子的動機、願</w:t>
      </w:r>
      <w:r w:rsidRPr="0047037A">
        <w:rPr>
          <w:rFonts w:ascii="MS Mincho" w:eastAsia="MS Mincho" w:hAnsi="MS Mincho" w:cs="MS Mincho" w:hint="eastAsia"/>
          <w:color w:val="000000"/>
          <w:sz w:val="43"/>
          <w:szCs w:val="43"/>
          <w:lang w:eastAsia="de-CH"/>
        </w:rPr>
        <w:t>望、性情、性格、環境。父母親必須考慮所有的因素，包括親戚和家庭背景的影響</w:t>
      </w:r>
      <w:r w:rsidRPr="0047037A">
        <w:rPr>
          <w:rFonts w:ascii="MS Mincho" w:eastAsia="MS Mincho" w:hAnsi="MS Mincho" w:cs="MS Mincho" w:hint="eastAsia"/>
          <w:color w:val="000000"/>
          <w:sz w:val="43"/>
          <w:szCs w:val="43"/>
          <w:lang w:eastAsia="de-CH"/>
        </w:rPr>
        <w:lastRenderedPageBreak/>
        <w:t>，這會影響對孩子的養育。然後他們必須仰望主，並求</w:t>
      </w:r>
      <w:r w:rsidRPr="0047037A">
        <w:rPr>
          <w:rFonts w:ascii="PMingLiU" w:eastAsia="PMingLiU" w:hAnsi="PMingLiU" w:cs="PMingLiU" w:hint="eastAsia"/>
          <w:color w:val="000000"/>
          <w:sz w:val="43"/>
          <w:szCs w:val="43"/>
          <w:lang w:eastAsia="de-CH"/>
        </w:rPr>
        <w:t>祂賜下智慧。他們可以禱告說：『主阿，我們知道與孩子有關的事，他們的性情、性格、環境，我們也有一些了解。主，賜給我們智慧，好知道如何來照顧他們，養育他們。』我們要合式地養育孩子，就需要知識、聰明、智慧。教會的建造原則也是一樣。倘若我們要讓主用來建造教會，就需要知識、聰明、智慧</w:t>
      </w:r>
      <w:r w:rsidRPr="0047037A">
        <w:rPr>
          <w:rFonts w:ascii="MS Mincho" w:eastAsia="MS Mincho" w:hAnsi="MS Mincho" w:cs="MS Mincho"/>
          <w:color w:val="000000"/>
          <w:sz w:val="43"/>
          <w:szCs w:val="43"/>
          <w:lang w:eastAsia="de-CH"/>
        </w:rPr>
        <w:t>。</w:t>
      </w:r>
    </w:p>
    <w:p w14:paraId="76BAA1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沒有一個人的著作能</w:t>
      </w:r>
      <w:r w:rsidRPr="0047037A">
        <w:rPr>
          <w:rFonts w:ascii="MS Gothic" w:eastAsia="MS Gothic" w:hAnsi="MS Gothic" w:cs="MS Gothic" w:hint="eastAsia"/>
          <w:color w:val="000000"/>
          <w:sz w:val="43"/>
          <w:szCs w:val="43"/>
          <w:lang w:eastAsia="de-CH"/>
        </w:rPr>
        <w:t>彀與聖經相比。聖經乃是一本充滿了神聖智慧的書。照聖經來看，最尊貴的工作就是建造神的居所，並製作所</w:t>
      </w:r>
      <w:r w:rsidRPr="0047037A">
        <w:rPr>
          <w:rFonts w:ascii="MS Mincho" w:eastAsia="MS Mincho" w:hAnsi="MS Mincho" w:cs="MS Mincho" w:hint="eastAsia"/>
          <w:color w:val="000000"/>
          <w:sz w:val="43"/>
          <w:szCs w:val="43"/>
          <w:lang w:eastAsia="de-CH"/>
        </w:rPr>
        <w:t>有的器具，這些器具乃是描繪基督和我們基督徒的經</w:t>
      </w:r>
      <w:r w:rsidRPr="0047037A">
        <w:rPr>
          <w:rFonts w:ascii="MS Gothic" w:eastAsia="MS Gothic" w:hAnsi="MS Gothic" w:cs="MS Gothic" w:hint="eastAsia"/>
          <w:color w:val="000000"/>
          <w:sz w:val="43"/>
          <w:szCs w:val="43"/>
          <w:lang w:eastAsia="de-CH"/>
        </w:rPr>
        <w:t>歷。為著執行建造教會的尊貴工作，就是建造今天神在地上的居所，我們必須被神的靈充滿，『有智慧、有聰明、有知識，能作各樣的工。』（三一</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。）我們有了合式的知識、聰明、智慧、技巧，纔能</w:t>
      </w:r>
      <w:r w:rsidRPr="0047037A">
        <w:rPr>
          <w:rFonts w:ascii="MS Gothic" w:eastAsia="MS Gothic" w:hAnsi="MS Gothic" w:cs="MS Gothic" w:hint="eastAsia"/>
          <w:color w:val="000000"/>
          <w:sz w:val="43"/>
          <w:szCs w:val="43"/>
          <w:lang w:eastAsia="de-CH"/>
        </w:rPr>
        <w:t>彀執行建造神居所的尊貴工作</w:t>
      </w:r>
      <w:r w:rsidRPr="0047037A">
        <w:rPr>
          <w:rFonts w:ascii="MS Mincho" w:eastAsia="MS Mincho" w:hAnsi="MS Mincho" w:cs="MS Mincho"/>
          <w:color w:val="000000"/>
          <w:sz w:val="43"/>
          <w:szCs w:val="43"/>
          <w:lang w:eastAsia="de-CH"/>
        </w:rPr>
        <w:t>。</w:t>
      </w:r>
    </w:p>
    <w:p w14:paraId="70D03F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本篇信息不僅僅是為著長老的，也是為著各種年齡的</w:t>
      </w:r>
      <w:r w:rsidRPr="0047037A">
        <w:rPr>
          <w:rFonts w:ascii="MS Gothic" w:eastAsia="MS Gothic" w:hAnsi="MS Gothic" w:cs="MS Gothic" w:hint="eastAsia"/>
          <w:color w:val="000000"/>
          <w:sz w:val="43"/>
          <w:szCs w:val="43"/>
          <w:lang w:eastAsia="de-CH"/>
        </w:rPr>
        <w:t>眾聖徒，包括年輕的姊妹們。我們不是一個組織，我們既沒有平信徒，也沒有聖品階級。我們都不過是神的子民。因此，我們都可像比撒列、亞何利亞伯，和心裏有智慧的人，神已將智慧賜給了他們。（</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。）我們都可能成為心裏有</w:t>
      </w:r>
      <w:r w:rsidRPr="0047037A">
        <w:rPr>
          <w:rFonts w:ascii="MS Mincho" w:eastAsia="MS Mincho" w:hAnsi="MS Mincho" w:cs="MS Mincho" w:hint="eastAsia"/>
          <w:color w:val="000000"/>
          <w:sz w:val="43"/>
          <w:szCs w:val="43"/>
          <w:lang w:eastAsia="de-CH"/>
        </w:rPr>
        <w:lastRenderedPageBreak/>
        <w:t>智慧的，並且有分於建造全宇宙中最尊貴的建築</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神的居所</w:t>
      </w:r>
      <w:r w:rsidRPr="0047037A">
        <w:rPr>
          <w:rFonts w:ascii="MS Mincho" w:eastAsia="MS Mincho" w:hAnsi="MS Mincho" w:cs="MS Mincho"/>
          <w:color w:val="000000"/>
          <w:sz w:val="43"/>
          <w:szCs w:val="43"/>
          <w:lang w:eastAsia="de-CH"/>
        </w:rPr>
        <w:t>。</w:t>
      </w:r>
    </w:p>
    <w:p w14:paraId="001924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本篇信息不是一篇道，也不是普通的聖經教訓。我的負擔是要由這些經文給</w:t>
      </w:r>
      <w:r w:rsidRPr="0047037A">
        <w:rPr>
          <w:rFonts w:ascii="MS Gothic" w:eastAsia="MS Gothic" w:hAnsi="MS Gothic" w:cs="MS Gothic" w:hint="eastAsia"/>
          <w:color w:val="000000"/>
          <w:sz w:val="43"/>
          <w:szCs w:val="43"/>
          <w:lang w:eastAsia="de-CH"/>
        </w:rPr>
        <w:t>你們看見神心頭上的究竟是甚麼，</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以及</w:t>
      </w:r>
      <w:r w:rsidRPr="0047037A">
        <w:rPr>
          <w:rFonts w:ascii="PMingLiU" w:eastAsia="PMingLiU" w:hAnsi="PMingLiU" w:cs="PMingLiU" w:hint="eastAsia"/>
          <w:color w:val="000000"/>
          <w:sz w:val="43"/>
          <w:szCs w:val="43"/>
          <w:lang w:eastAsia="de-CH"/>
        </w:rPr>
        <w:t>祂要我們所作的是甚麼。主渴望在地上有一個居所，祂要祂的子民被靈充滿、有知識、有聰明、有智慧、有技巧，為祂來建造這個居所</w:t>
      </w:r>
      <w:r w:rsidRPr="0047037A">
        <w:rPr>
          <w:rFonts w:ascii="MS Mincho" w:eastAsia="MS Mincho" w:hAnsi="MS Mincho" w:cs="MS Mincho"/>
          <w:color w:val="000000"/>
          <w:sz w:val="43"/>
          <w:szCs w:val="43"/>
          <w:lang w:eastAsia="de-CH"/>
        </w:rPr>
        <w:t>。</w:t>
      </w:r>
    </w:p>
    <w:p w14:paraId="5F99E6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彀作見證，我盼望因著在主恢復裏的眾聖徒，尤其是因著青年人，主能作許多的事。青年姊妹們，不要</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哦，建造教會這件事與我們毫無關係，我們是還在就讀中學的青年</w:t>
      </w:r>
      <w:r w:rsidRPr="0047037A">
        <w:rPr>
          <w:rFonts w:ascii="MS Gothic" w:eastAsia="MS Gothic" w:hAnsi="MS Gothic" w:cs="MS Gothic" w:hint="eastAsia"/>
          <w:color w:val="000000"/>
          <w:sz w:val="43"/>
          <w:szCs w:val="43"/>
          <w:lang w:eastAsia="de-CH"/>
        </w:rPr>
        <w:t>姊妹，這是長老們或年長聖徒的工作。』我們不要這樣來看事情，反而我們都必須曉得，建造</w:t>
      </w:r>
      <w:r w:rsidRPr="0047037A">
        <w:rPr>
          <w:rFonts w:ascii="MS Mincho" w:eastAsia="MS Mincho" w:hAnsi="MS Mincho" w:cs="MS Mincho" w:hint="eastAsia"/>
          <w:color w:val="000000"/>
          <w:sz w:val="43"/>
          <w:szCs w:val="43"/>
          <w:lang w:eastAsia="de-CH"/>
        </w:rPr>
        <w:t>教會的尊貴工作乃是為著我們</w:t>
      </w:r>
      <w:r w:rsidRPr="0047037A">
        <w:rPr>
          <w:rFonts w:ascii="MS Gothic" w:eastAsia="MS Gothic" w:hAnsi="MS Gothic" w:cs="MS Gothic" w:hint="eastAsia"/>
          <w:color w:val="000000"/>
          <w:sz w:val="43"/>
          <w:szCs w:val="43"/>
          <w:lang w:eastAsia="de-CH"/>
        </w:rPr>
        <w:t>每一個人的</w:t>
      </w:r>
      <w:r w:rsidRPr="0047037A">
        <w:rPr>
          <w:rFonts w:ascii="MS Mincho" w:eastAsia="MS Mincho" w:hAnsi="MS Mincho" w:cs="MS Mincho"/>
          <w:color w:val="000000"/>
          <w:sz w:val="43"/>
          <w:szCs w:val="43"/>
          <w:lang w:eastAsia="de-CH"/>
        </w:rPr>
        <w:t>。</w:t>
      </w:r>
    </w:p>
    <w:p w14:paraId="2E2E24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我們都必須寶貝主論到建造</w:t>
      </w:r>
      <w:r w:rsidRPr="0047037A">
        <w:rPr>
          <w:rFonts w:ascii="PMingLiU" w:eastAsia="PMingLiU" w:hAnsi="PMingLiU" w:cs="PMingLiU" w:hint="eastAsia"/>
          <w:color w:val="000000"/>
          <w:sz w:val="43"/>
          <w:szCs w:val="43"/>
          <w:lang w:eastAsia="de-CH"/>
        </w:rPr>
        <w:t>祂的居所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所</w:t>
      </w:r>
      <w:r w:rsidRPr="0047037A">
        <w:rPr>
          <w:rFonts w:ascii="Batang" w:eastAsia="Batang" w:hAnsi="Batang" w:cs="Batang" w:hint="eastAsia"/>
          <w:color w:val="000000"/>
          <w:sz w:val="43"/>
          <w:szCs w:val="43"/>
          <w:lang w:eastAsia="de-CH"/>
        </w:rPr>
        <w:t>說的話。我盼望</w:t>
      </w:r>
      <w:r w:rsidRPr="0047037A">
        <w:rPr>
          <w:rFonts w:ascii="MS Gothic" w:eastAsia="MS Gothic" w:hAnsi="MS Gothic" w:cs="MS Gothic" w:hint="eastAsia"/>
          <w:color w:val="000000"/>
          <w:sz w:val="43"/>
          <w:szCs w:val="43"/>
          <w:lang w:eastAsia="de-CH"/>
        </w:rPr>
        <w:t>你們不會輕忽本篇信息。願我們都看見，在建造神居所的尊貴工作上，在神心頭上的是甚麼。願我們也看見，我們需要被神的靈充滿、有知識、有聰明、有智慧、有技巧，使我們能彀從事建造的尊貴工作</w:t>
      </w:r>
      <w:r w:rsidRPr="0047037A">
        <w:rPr>
          <w:rFonts w:ascii="MS Mincho" w:eastAsia="MS Mincho" w:hAnsi="MS Mincho" w:cs="MS Mincho"/>
          <w:color w:val="000000"/>
          <w:sz w:val="43"/>
          <w:szCs w:val="43"/>
          <w:lang w:eastAsia="de-CH"/>
        </w:rPr>
        <w:t>。</w:t>
      </w:r>
    </w:p>
    <w:p w14:paraId="3B2D185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EE17B83">
          <v:rect id="_x0000_i1364" style="width:0;height:1.5pt" o:hralign="center" o:hrstd="t" o:hrnoshade="t" o:hr="t" fillcolor="#257412" stroked="f"/>
        </w:pict>
      </w:r>
    </w:p>
    <w:p w14:paraId="4C0AF82D" w14:textId="3A0EE00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第一百七十一篇　製作帳幕、器具和祭司衣服的人（二）</w:t>
      </w:r>
      <w:r w:rsidRPr="0047037A">
        <w:rPr>
          <w:rFonts w:ascii="Times New Roman" w:eastAsia="Times New Roman" w:hAnsi="Times New Roman" w:cs="Times New Roman"/>
          <w:b/>
          <w:bCs/>
          <w:noProof/>
          <w:color w:val="000000"/>
          <w:sz w:val="27"/>
          <w:szCs w:val="27"/>
          <w:lang w:eastAsia="de-CH"/>
        </w:rPr>
        <w:drawing>
          <wp:inline distT="0" distB="0" distL="0" distR="0" wp14:anchorId="1B4C2BB5" wp14:editId="30C96AB1">
            <wp:extent cx="281940" cy="281940"/>
            <wp:effectExtent l="0" t="0" r="381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5BDFAF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讀經：出埃及記三十一章一至十一節；三十五章十至十九節，三十節至三十六章二節</w:t>
      </w:r>
      <w:r w:rsidRPr="0047037A">
        <w:rPr>
          <w:rFonts w:ascii="MS Mincho" w:eastAsia="MS Mincho" w:hAnsi="MS Mincho" w:cs="MS Mincho"/>
          <w:color w:val="000000"/>
          <w:sz w:val="43"/>
          <w:szCs w:val="43"/>
          <w:lang w:eastAsia="de-CH"/>
        </w:rPr>
        <w:t>。</w:t>
      </w:r>
    </w:p>
    <w:p w14:paraId="2F6B73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在前面的信息裏，我們開始來看製作帳幕、器具和祭司衣服的人。我們看見在出埃及記裏，工頭是比撒列，他被神的靈充滿了、有智慧、有聰明、有知識、有各樣的技巧。我們強調一個事實，就是建造神的居所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教會，乃是</w:t>
      </w:r>
      <w:r w:rsidRPr="0047037A">
        <w:rPr>
          <w:rFonts w:ascii="MS Gothic" w:eastAsia="MS Gothic" w:hAnsi="MS Gothic" w:cs="MS Gothic" w:hint="eastAsia"/>
          <w:color w:val="000000"/>
          <w:sz w:val="43"/>
          <w:szCs w:val="43"/>
          <w:lang w:eastAsia="de-CH"/>
        </w:rPr>
        <w:t>眾聖徒所從事的尊貴工作。這項工作無法憑著我們天然的生命或天</w:t>
      </w:r>
      <w:r w:rsidRPr="0047037A">
        <w:rPr>
          <w:rFonts w:ascii="MS Mincho" w:eastAsia="MS Mincho" w:hAnsi="MS Mincho" w:cs="MS Mincho" w:hint="eastAsia"/>
          <w:color w:val="000000"/>
          <w:sz w:val="43"/>
          <w:szCs w:val="43"/>
          <w:lang w:eastAsia="de-CH"/>
        </w:rPr>
        <w:t>然的才幹來作成，所以我們都必須被神的靈充滿了、有知識、有聰明、有智慧、有技巧。在本篇信息中，我們要繼續來看關乎製作帳幕、器具和祭司衣服之人的更多細節</w:t>
      </w:r>
      <w:r w:rsidRPr="0047037A">
        <w:rPr>
          <w:rFonts w:ascii="MS Mincho" w:eastAsia="MS Mincho" w:hAnsi="MS Mincho" w:cs="MS Mincho"/>
          <w:color w:val="000000"/>
          <w:sz w:val="43"/>
          <w:szCs w:val="43"/>
          <w:lang w:eastAsia="de-CH"/>
        </w:rPr>
        <w:t>。</w:t>
      </w:r>
    </w:p>
    <w:p w14:paraId="483FAB0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想出巧</w:t>
      </w:r>
      <w:r w:rsidRPr="0047037A">
        <w:rPr>
          <w:rFonts w:ascii="MS Mincho" w:eastAsia="MS Mincho" w:hAnsi="MS Mincho" w:cs="MS Mincho"/>
          <w:color w:val="E46044"/>
          <w:sz w:val="39"/>
          <w:szCs w:val="39"/>
          <w:lang w:eastAsia="de-CH"/>
        </w:rPr>
        <w:t>工</w:t>
      </w:r>
    </w:p>
    <w:p w14:paraId="4D8FEBB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四節和五節</w:t>
      </w:r>
      <w:r w:rsidRPr="0047037A">
        <w:rPr>
          <w:rFonts w:ascii="Batang" w:eastAsia="Batang" w:hAnsi="Batang" w:cs="Batang" w:hint="eastAsia"/>
          <w:color w:val="000000"/>
          <w:sz w:val="43"/>
          <w:szCs w:val="43"/>
          <w:lang w:eastAsia="de-CH"/>
        </w:rPr>
        <w:t>說：『能想出巧工，用金、銀、銅製造各物：又能刻寶石，可以</w:t>
      </w:r>
      <w:r w:rsidRPr="0047037A">
        <w:rPr>
          <w:rFonts w:ascii="MS Gothic" w:eastAsia="MS Gothic" w:hAnsi="MS Gothic" w:cs="MS Gothic" w:hint="eastAsia"/>
          <w:color w:val="000000"/>
          <w:sz w:val="43"/>
          <w:szCs w:val="43"/>
          <w:lang w:eastAsia="de-CH"/>
        </w:rPr>
        <w:t>鑲嵌，能雕刻木頭，能作各樣的工。』我們從事建造的工作，不是用泥土或磚頭，而是用金、銀、銅。我們已經看見，金是表徵神的性情、神聖的性情，銀是表徵基督的救贖，銅是表徵神公義的審判。如果我們要建造教會，眾聖徒都必須知道如何用神聖的性情當作金子，用基督的救贖當作銀子，用神公義的審判當作銅。今</w:t>
      </w:r>
      <w:r w:rsidRPr="0047037A">
        <w:rPr>
          <w:rFonts w:ascii="MS Mincho" w:eastAsia="MS Mincho" w:hAnsi="MS Mincho" w:cs="MS Mincho" w:hint="eastAsia"/>
          <w:color w:val="000000"/>
          <w:sz w:val="43"/>
          <w:szCs w:val="43"/>
          <w:lang w:eastAsia="de-CH"/>
        </w:rPr>
        <w:t>天基督徒多半沒有路來建造神的居所，因為他們不曉得金、銀、銅，也不曉得如何來使用這些材料。但因著主的憐憫，甚至在</w:t>
      </w:r>
      <w:r w:rsidRPr="0047037A">
        <w:rPr>
          <w:rFonts w:ascii="MS Mincho" w:eastAsia="MS Mincho" w:hAnsi="MS Mincho" w:cs="MS Mincho" w:hint="eastAsia"/>
          <w:color w:val="000000"/>
          <w:sz w:val="43"/>
          <w:szCs w:val="43"/>
          <w:lang w:eastAsia="de-CH"/>
        </w:rPr>
        <w:lastRenderedPageBreak/>
        <w:t>主恢復裏的青年人也曉得如何用神聖的金子，在他們的所在地來建造教會。他們也曉得如何實際地用銀子和銅來建造教會。甚至青年</w:t>
      </w:r>
      <w:r w:rsidRPr="0047037A">
        <w:rPr>
          <w:rFonts w:ascii="MS Gothic" w:eastAsia="MS Gothic" w:hAnsi="MS Gothic" w:cs="MS Gothic" w:hint="eastAsia"/>
          <w:color w:val="000000"/>
          <w:sz w:val="43"/>
          <w:szCs w:val="43"/>
          <w:lang w:eastAsia="de-CH"/>
        </w:rPr>
        <w:t>姊妹也該用這些材料來建造神的居所</w:t>
      </w:r>
      <w:r w:rsidRPr="0047037A">
        <w:rPr>
          <w:rFonts w:ascii="MS Mincho" w:eastAsia="MS Mincho" w:hAnsi="MS Mincho" w:cs="MS Mincho"/>
          <w:color w:val="000000"/>
          <w:sz w:val="43"/>
          <w:szCs w:val="43"/>
          <w:lang w:eastAsia="de-CH"/>
        </w:rPr>
        <w:t>。</w:t>
      </w:r>
    </w:p>
    <w:p w14:paraId="255318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五節</w:t>
      </w:r>
      <w:r w:rsidRPr="0047037A">
        <w:rPr>
          <w:rFonts w:ascii="Batang" w:eastAsia="Batang" w:hAnsi="Batang" w:cs="Batang" w:hint="eastAsia"/>
          <w:color w:val="000000"/>
          <w:sz w:val="43"/>
          <w:szCs w:val="43"/>
          <w:lang w:eastAsia="de-CH"/>
        </w:rPr>
        <w:t>說到『刻寶石，可以</w:t>
      </w:r>
      <w:r w:rsidRPr="0047037A">
        <w:rPr>
          <w:rFonts w:ascii="MS Gothic" w:eastAsia="MS Gothic" w:hAnsi="MS Gothic" w:cs="MS Gothic" w:hint="eastAsia"/>
          <w:color w:val="000000"/>
          <w:sz w:val="43"/>
          <w:szCs w:val="43"/>
          <w:lang w:eastAsia="de-CH"/>
        </w:rPr>
        <w:t>鑲嵌』。這裏的刻就等於建造。因此，刻寶石乃是為著建造。刻寶石，可以鑲嵌，就是幫助聖徒變化成為寶石，並且調整好安在神的建造裏。我們都必須曉得如何刻寶石，可以鑲嵌</w:t>
      </w:r>
      <w:r w:rsidRPr="0047037A">
        <w:rPr>
          <w:rFonts w:ascii="MS Mincho" w:eastAsia="MS Mincho" w:hAnsi="MS Mincho" w:cs="MS Mincho"/>
          <w:color w:val="000000"/>
          <w:sz w:val="43"/>
          <w:szCs w:val="43"/>
          <w:lang w:eastAsia="de-CH"/>
        </w:rPr>
        <w:t>。</w:t>
      </w:r>
    </w:p>
    <w:p w14:paraId="7FDC45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許多基督教的工人不曉得如何刻寶石來為著神的建造。但是我也關切，就是在地方教會裏，有些長老也不知道如何為著這個目的來刻寶石。我沒有把握</w:t>
      </w:r>
      <w:r w:rsidRPr="0047037A">
        <w:rPr>
          <w:rFonts w:ascii="Batang" w:eastAsia="Batang" w:hAnsi="Batang" w:cs="Batang" w:hint="eastAsia"/>
          <w:color w:val="000000"/>
          <w:sz w:val="43"/>
          <w:szCs w:val="43"/>
          <w:lang w:eastAsia="de-CH"/>
        </w:rPr>
        <w:t>說，美國各地方</w:t>
      </w:r>
      <w:r w:rsidRPr="0047037A">
        <w:rPr>
          <w:rFonts w:ascii="MS Mincho" w:eastAsia="MS Mincho" w:hAnsi="MS Mincho" w:cs="MS Mincho" w:hint="eastAsia"/>
          <w:color w:val="000000"/>
          <w:sz w:val="43"/>
          <w:szCs w:val="43"/>
          <w:lang w:eastAsia="de-CH"/>
        </w:rPr>
        <w:t>教會所有的長老都知道如何刻寶石用以</w:t>
      </w:r>
      <w:r w:rsidRPr="0047037A">
        <w:rPr>
          <w:rFonts w:ascii="MS Gothic" w:eastAsia="MS Gothic" w:hAnsi="MS Gothic" w:cs="MS Gothic" w:hint="eastAsia"/>
          <w:color w:val="000000"/>
          <w:sz w:val="43"/>
          <w:szCs w:val="43"/>
          <w:lang w:eastAsia="de-CH"/>
        </w:rPr>
        <w:t>鑲嵌。如果所有的長老都能這麼作，我就會在主裏大大喜樂了。然而，我的心情很沉重，因我多少有幾分關切，有些長老不曉得如何刻寶石來為著建造的工作</w:t>
      </w:r>
      <w:r w:rsidRPr="0047037A">
        <w:rPr>
          <w:rFonts w:ascii="MS Mincho" w:eastAsia="MS Mincho" w:hAnsi="MS Mincho" w:cs="MS Mincho"/>
          <w:color w:val="000000"/>
          <w:sz w:val="43"/>
          <w:szCs w:val="43"/>
          <w:lang w:eastAsia="de-CH"/>
        </w:rPr>
        <w:t>。</w:t>
      </w:r>
    </w:p>
    <w:p w14:paraId="406F3C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這段話論到刻寶石來為著建造，相當光照人、暴露人，這是警告我們</w:t>
      </w:r>
      <w:r w:rsidRPr="0047037A">
        <w:rPr>
          <w:rFonts w:ascii="MS Gothic" w:eastAsia="MS Gothic" w:hAnsi="MS Gothic" w:cs="MS Gothic" w:hint="eastAsia"/>
          <w:color w:val="000000"/>
          <w:sz w:val="43"/>
          <w:szCs w:val="43"/>
          <w:lang w:eastAsia="de-CH"/>
        </w:rPr>
        <w:t>眾人的話。甚至青年姊妹也該知道如何刻寶石，為著鑲嵌。當青年姊妹彼此交通的時候，應當曉得如何幫助別人被變化，好安在神的建造裏。一位姊妹也許經歷過一些變化，然而她還沒有安在建造裏。所以需要雕刻。</w:t>
      </w:r>
      <w:r w:rsidRPr="0047037A">
        <w:rPr>
          <w:rFonts w:ascii="MS Gothic" w:eastAsia="MS Gothic" w:hAnsi="MS Gothic" w:cs="MS Gothic" w:hint="eastAsia"/>
          <w:color w:val="000000"/>
          <w:sz w:val="43"/>
          <w:szCs w:val="43"/>
          <w:lang w:eastAsia="de-CH"/>
        </w:rPr>
        <w:lastRenderedPageBreak/>
        <w:t>要把石</w:t>
      </w:r>
      <w:r w:rsidRPr="0047037A">
        <w:rPr>
          <w:rFonts w:ascii="MS Mincho" w:eastAsia="MS Mincho" w:hAnsi="MS Mincho" w:cs="MS Mincho" w:hint="eastAsia"/>
          <w:color w:val="000000"/>
          <w:sz w:val="43"/>
          <w:szCs w:val="43"/>
          <w:lang w:eastAsia="de-CH"/>
        </w:rPr>
        <w:t>頭合式地安在牆壁裏，總是需要雕刻的。沒有雕刻，石頭就無法安在建造裏</w:t>
      </w:r>
      <w:r w:rsidRPr="0047037A">
        <w:rPr>
          <w:rFonts w:ascii="MS Mincho" w:eastAsia="MS Mincho" w:hAnsi="MS Mincho" w:cs="MS Mincho"/>
          <w:color w:val="000000"/>
          <w:sz w:val="43"/>
          <w:szCs w:val="43"/>
          <w:lang w:eastAsia="de-CH"/>
        </w:rPr>
        <w:t>。</w:t>
      </w:r>
    </w:p>
    <w:p w14:paraId="0669BD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我們都必須被題醒，我們不是在刻黏土、刻磚塊，而是在刻寶石，就是變化過的材料，為著建造神的居所。我相信聖徒多半能</w:t>
      </w:r>
      <w:r w:rsidRPr="0047037A">
        <w:rPr>
          <w:rFonts w:ascii="MS Gothic" w:eastAsia="MS Gothic" w:hAnsi="MS Gothic" w:cs="MS Gothic" w:hint="eastAsia"/>
          <w:color w:val="000000"/>
          <w:sz w:val="43"/>
          <w:szCs w:val="43"/>
          <w:lang w:eastAsia="de-CH"/>
        </w:rPr>
        <w:t>彀懂得我的話</w:t>
      </w:r>
      <w:r w:rsidRPr="0047037A">
        <w:rPr>
          <w:rFonts w:ascii="MS Mincho" w:eastAsia="MS Mincho" w:hAnsi="MS Mincho" w:cs="MS Mincho"/>
          <w:color w:val="000000"/>
          <w:sz w:val="43"/>
          <w:szCs w:val="43"/>
          <w:lang w:eastAsia="de-CH"/>
        </w:rPr>
        <w:t>。</w:t>
      </w:r>
    </w:p>
    <w:p w14:paraId="21A05B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五節裏的『雕刻木頭』表</w:t>
      </w:r>
      <w:r w:rsidRPr="0047037A">
        <w:rPr>
          <w:rFonts w:ascii="MS Gothic" w:eastAsia="MS Gothic" w:hAnsi="MS Gothic" w:cs="MS Gothic" w:hint="eastAsia"/>
          <w:color w:val="000000"/>
          <w:sz w:val="43"/>
          <w:szCs w:val="43"/>
          <w:lang w:eastAsia="de-CH"/>
        </w:rPr>
        <w:t>徵對付我們的人性。我們既不是天使，也不是靈體。神命定我們作人類，帶有正當的人性，就是木頭所表徵的。為著建造教會，長老們、服事的人，所有的弟兄姊妹，包括青年人在</w:t>
      </w:r>
      <w:r w:rsidRPr="0047037A">
        <w:rPr>
          <w:rFonts w:ascii="Batang" w:eastAsia="Batang" w:hAnsi="Batang" w:cs="Batang" w:hint="eastAsia"/>
          <w:color w:val="000000"/>
          <w:sz w:val="43"/>
          <w:szCs w:val="43"/>
          <w:lang w:eastAsia="de-CH"/>
        </w:rPr>
        <w:t>內，都該曉得如何『雕刻』人性。這是一個比</w:t>
      </w:r>
      <w:r w:rsidRPr="0047037A">
        <w:rPr>
          <w:rFonts w:ascii="PMingLiU" w:eastAsia="PMingLiU" w:hAnsi="PMingLiU" w:cs="PMingLiU" w:hint="eastAsia"/>
          <w:color w:val="000000"/>
          <w:sz w:val="43"/>
          <w:szCs w:val="43"/>
          <w:lang w:eastAsia="de-CH"/>
        </w:rPr>
        <w:t>喻，表達出一個思想，就是為著神建造的緣故，在聖徒的人性上作工。我們在聚會中，在與聖徒屬靈的接觸上</w:t>
      </w:r>
      <w:r w:rsidRPr="0047037A">
        <w:rPr>
          <w:rFonts w:ascii="MS Mincho" w:eastAsia="MS Mincho" w:hAnsi="MS Mincho" w:cs="MS Mincho" w:hint="eastAsia"/>
          <w:color w:val="000000"/>
          <w:sz w:val="43"/>
          <w:szCs w:val="43"/>
          <w:lang w:eastAsia="de-CH"/>
        </w:rPr>
        <w:t>，都必須學習交通，為要刻寶石，可以</w:t>
      </w:r>
      <w:r w:rsidRPr="0047037A">
        <w:rPr>
          <w:rFonts w:ascii="MS Gothic" w:eastAsia="MS Gothic" w:hAnsi="MS Gothic" w:cs="MS Gothic" w:hint="eastAsia"/>
          <w:color w:val="000000"/>
          <w:sz w:val="43"/>
          <w:szCs w:val="43"/>
          <w:lang w:eastAsia="de-CH"/>
        </w:rPr>
        <w:t>鑲嵌，並且雕刻木頭。刻寶石和雕刻木頭，都是為著教會的建造</w:t>
      </w:r>
      <w:r w:rsidRPr="0047037A">
        <w:rPr>
          <w:rFonts w:ascii="MS Mincho" w:eastAsia="MS Mincho" w:hAnsi="MS Mincho" w:cs="MS Mincho"/>
          <w:color w:val="000000"/>
          <w:sz w:val="43"/>
          <w:szCs w:val="43"/>
          <w:lang w:eastAsia="de-CH"/>
        </w:rPr>
        <w:t>。</w:t>
      </w:r>
    </w:p>
    <w:p w14:paraId="1FDB14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教會裏的弟兄</w:t>
      </w:r>
      <w:r w:rsidRPr="0047037A">
        <w:rPr>
          <w:rFonts w:ascii="MS Gothic" w:eastAsia="MS Gothic" w:hAnsi="MS Gothic" w:cs="MS Gothic" w:hint="eastAsia"/>
          <w:color w:val="000000"/>
          <w:sz w:val="43"/>
          <w:szCs w:val="43"/>
          <w:lang w:eastAsia="de-CH"/>
        </w:rPr>
        <w:t>姊妹不該把建造教會的擔子單單擱在長老的肩頭上。把整個擔子擺在他們身上，是完全不公平的。長老不是魔術師，不能盼望全部建造的工作都由他們完成。然而，幾乎所有的聖徒都盼望長老這麼作。這是夢想。有些人甚至建議他們所在地的長老人數要加倍。凡是題出這種建議的，就是把過多的擔子擺在長老身上的人。倘若你建議我們增加長老的人數，我就會回答</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你必須像一個建造者背負起你那一部分的擔</w:t>
      </w:r>
      <w:r w:rsidRPr="0047037A">
        <w:rPr>
          <w:rFonts w:ascii="MS Gothic" w:eastAsia="MS Gothic" w:hAnsi="MS Gothic" w:cs="MS Gothic" w:hint="eastAsia"/>
          <w:color w:val="000000"/>
          <w:sz w:val="43"/>
          <w:szCs w:val="43"/>
          <w:lang w:eastAsia="de-CH"/>
        </w:rPr>
        <w:lastRenderedPageBreak/>
        <w:t>子。不要盼望長老把建造的工作作完。你所在之</w:t>
      </w:r>
      <w:r w:rsidRPr="0047037A">
        <w:rPr>
          <w:rFonts w:ascii="MS Mincho" w:eastAsia="MS Mincho" w:hAnsi="MS Mincho" w:cs="MS Mincho" w:hint="eastAsia"/>
          <w:color w:val="000000"/>
          <w:sz w:val="43"/>
          <w:szCs w:val="43"/>
          <w:lang w:eastAsia="de-CH"/>
        </w:rPr>
        <w:t>地的教會沒有建造起來，原因就是許多聖徒沒有作他們那一分的建造工作。不要責備長老。要確信，我是</w:t>
      </w:r>
      <w:r w:rsidRPr="0047037A">
        <w:rPr>
          <w:rFonts w:ascii="PMingLiU" w:eastAsia="PMingLiU" w:hAnsi="PMingLiU" w:cs="PMingLiU" w:hint="eastAsia"/>
          <w:color w:val="000000"/>
          <w:sz w:val="43"/>
          <w:szCs w:val="43"/>
          <w:lang w:eastAsia="de-CH"/>
        </w:rPr>
        <w:t>絕對與長老站在一起的。如果你受到試探說，長老沒有盡到責任，你就該先責備自己沒有盡到責任。我要勸你忘掉長老該作甚麼，而顧到你在建造工作裏的那一分</w:t>
      </w:r>
      <w:r w:rsidRPr="0047037A">
        <w:rPr>
          <w:rFonts w:ascii="MS Mincho" w:eastAsia="MS Mincho" w:hAnsi="MS Mincho" w:cs="MS Mincho"/>
          <w:color w:val="000000"/>
          <w:sz w:val="43"/>
          <w:szCs w:val="43"/>
          <w:lang w:eastAsia="de-CH"/>
        </w:rPr>
        <w:t>。</w:t>
      </w:r>
    </w:p>
    <w:p w14:paraId="329F0A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多年來，我的作法就是鼓勵</w:t>
      </w:r>
      <w:r w:rsidRPr="0047037A">
        <w:rPr>
          <w:rFonts w:ascii="MS Gothic" w:eastAsia="MS Gothic" w:hAnsi="MS Gothic" w:cs="MS Gothic" w:hint="eastAsia"/>
          <w:color w:val="000000"/>
          <w:sz w:val="43"/>
          <w:szCs w:val="43"/>
          <w:lang w:eastAsia="de-CH"/>
        </w:rPr>
        <w:t>眾聖徒在教會生活中負起責任來作必須作的事。例如，如果一位姊妹到我這裏來抱怨姊妹接待室需要清掃，我的回答就會鼓勵她自己去清掃。最終，有話傳出去</w:t>
      </w:r>
      <w:r w:rsidRPr="0047037A">
        <w:rPr>
          <w:rFonts w:ascii="Batang" w:eastAsia="Batang" w:hAnsi="Batang" w:cs="Batang" w:hint="eastAsia"/>
          <w:color w:val="000000"/>
          <w:sz w:val="43"/>
          <w:szCs w:val="43"/>
          <w:lang w:eastAsia="de-CH"/>
        </w:rPr>
        <w:t>說，不要到我這裏來抱怨甚</w:t>
      </w:r>
      <w:r w:rsidRPr="0047037A">
        <w:rPr>
          <w:rFonts w:ascii="MS Mincho" w:eastAsia="MS Mincho" w:hAnsi="MS Mincho" w:cs="MS Mincho" w:hint="eastAsia"/>
          <w:color w:val="000000"/>
          <w:sz w:val="43"/>
          <w:szCs w:val="43"/>
          <w:lang w:eastAsia="de-CH"/>
        </w:rPr>
        <w:t>麼，因我會叫抱怨的人自己去處理那件事。這裏的點是</w:t>
      </w:r>
      <w:r w:rsidRPr="0047037A">
        <w:rPr>
          <w:rFonts w:ascii="Batang" w:eastAsia="Batang" w:hAnsi="Batang" w:cs="Batang" w:hint="eastAsia"/>
          <w:color w:val="000000"/>
          <w:sz w:val="43"/>
          <w:szCs w:val="43"/>
          <w:lang w:eastAsia="de-CH"/>
        </w:rPr>
        <w:t>說，我們在建造</w:t>
      </w:r>
      <w:r w:rsidRPr="0047037A">
        <w:rPr>
          <w:rFonts w:ascii="MS Mincho" w:eastAsia="MS Mincho" w:hAnsi="MS Mincho" w:cs="MS Mincho" w:hint="eastAsia"/>
          <w:color w:val="000000"/>
          <w:sz w:val="43"/>
          <w:szCs w:val="43"/>
          <w:lang w:eastAsia="de-CH"/>
        </w:rPr>
        <w:t>教會的工作上都有一分</w:t>
      </w:r>
      <w:r w:rsidRPr="0047037A">
        <w:rPr>
          <w:rFonts w:ascii="MS Mincho" w:eastAsia="MS Mincho" w:hAnsi="MS Mincho" w:cs="MS Mincho"/>
          <w:color w:val="000000"/>
          <w:sz w:val="43"/>
          <w:szCs w:val="43"/>
          <w:lang w:eastAsia="de-CH"/>
        </w:rPr>
        <w:t>。</w:t>
      </w:r>
    </w:p>
    <w:p w14:paraId="1A6A6C6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作各樣的</w:t>
      </w:r>
      <w:r w:rsidRPr="0047037A">
        <w:rPr>
          <w:rFonts w:ascii="MS Mincho" w:eastAsia="MS Mincho" w:hAnsi="MS Mincho" w:cs="MS Mincho"/>
          <w:color w:val="E46044"/>
          <w:sz w:val="39"/>
          <w:szCs w:val="39"/>
          <w:lang w:eastAsia="de-CH"/>
        </w:rPr>
        <w:t>工</w:t>
      </w:r>
    </w:p>
    <w:p w14:paraId="7FCCF9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要建造神的居所，除了用金、銀、銅製造各樣物件，刻寶石，雕刻木頭以外，還需要作各樣的工，就如紡線、編織、刺</w:t>
      </w:r>
      <w:r w:rsidRPr="0047037A">
        <w:rPr>
          <w:rFonts w:ascii="MS Gothic" w:eastAsia="MS Gothic" w:hAnsi="MS Gothic" w:cs="MS Gothic" w:hint="eastAsia"/>
          <w:color w:val="000000"/>
          <w:sz w:val="43"/>
          <w:szCs w:val="43"/>
          <w:lang w:eastAsia="de-CH"/>
        </w:rPr>
        <w:t>繡，以動物的皮來製作各樣物件等等。這些就是以基督拔高的人性在屬人的性格上</w:t>
      </w:r>
      <w:r w:rsidRPr="0047037A">
        <w:rPr>
          <w:rFonts w:ascii="PMingLiU" w:eastAsia="PMingLiU" w:hAnsi="PMingLiU" w:cs="PMingLiU" w:hint="eastAsia"/>
          <w:color w:val="000000"/>
          <w:sz w:val="43"/>
          <w:szCs w:val="43"/>
          <w:lang w:eastAsia="de-CH"/>
        </w:rPr>
        <w:t>產生更柔細的美德，這是建造教會作神的居所所需要的</w:t>
      </w:r>
      <w:r w:rsidRPr="0047037A">
        <w:rPr>
          <w:rFonts w:ascii="MS Mincho" w:eastAsia="MS Mincho" w:hAnsi="MS Mincho" w:cs="MS Mincho"/>
          <w:color w:val="000000"/>
          <w:sz w:val="43"/>
          <w:szCs w:val="43"/>
          <w:lang w:eastAsia="de-CH"/>
        </w:rPr>
        <w:t>。</w:t>
      </w:r>
    </w:p>
    <w:p w14:paraId="7587581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同作工頭</w:t>
      </w:r>
      <w:r w:rsidRPr="0047037A">
        <w:rPr>
          <w:rFonts w:ascii="MS Mincho" w:eastAsia="MS Mincho" w:hAnsi="MS Mincho" w:cs="MS Mincho"/>
          <w:color w:val="E46044"/>
          <w:sz w:val="39"/>
          <w:szCs w:val="39"/>
          <w:lang w:eastAsia="de-CH"/>
        </w:rPr>
        <w:t>的</w:t>
      </w:r>
    </w:p>
    <w:p w14:paraId="644BA5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第六節</w:t>
      </w:r>
      <w:r w:rsidRPr="0047037A">
        <w:rPr>
          <w:rFonts w:ascii="Batang" w:eastAsia="Batang" w:hAnsi="Batang" w:cs="Batang" w:hint="eastAsia"/>
          <w:color w:val="000000"/>
          <w:sz w:val="43"/>
          <w:szCs w:val="43"/>
          <w:lang w:eastAsia="de-CH"/>
        </w:rPr>
        <w:t>說到和比撒列同作工頭的：『我分派但支派中亞希撒抹的兒子亞何利亞伯，與他同工。』亞何利亞伯這個名字的意思就是我父親的帳棚或帳幕。這表徵一個人完全顧到神的帳幕。亞何利亞伯的父親名叫亞希撒抹，意思是力量或扶持的弟兄。這位同作工頭的，乃是以力量和扶持來</w:t>
      </w:r>
      <w:r w:rsidRPr="0047037A">
        <w:rPr>
          <w:rFonts w:ascii="MS Mincho" w:eastAsia="MS Mincho" w:hAnsi="MS Mincho" w:cs="MS Mincho" w:hint="eastAsia"/>
          <w:color w:val="000000"/>
          <w:sz w:val="43"/>
          <w:szCs w:val="43"/>
          <w:lang w:eastAsia="de-CH"/>
        </w:rPr>
        <w:t>為著神帳幕的人。然而，這位同作工頭的是屬最低階層的但支派。頭一位工頭比撒列是屬猶大支派。猶大是君王支派，是主耶</w:t>
      </w:r>
      <w:r w:rsidRPr="0047037A">
        <w:rPr>
          <w:rFonts w:ascii="MS Gothic" w:eastAsia="MS Gothic" w:hAnsi="MS Gothic" w:cs="MS Gothic" w:hint="eastAsia"/>
          <w:color w:val="000000"/>
          <w:sz w:val="43"/>
          <w:szCs w:val="43"/>
          <w:lang w:eastAsia="de-CH"/>
        </w:rPr>
        <w:t>穌的支派。但第二位工頭亞何利亞伯卻來自最低的支派，就是但支派。這表明建造的工作必須包含高階層和低階層的人。只要你是神的兒女，無論高低；定規</w:t>
      </w:r>
      <w:r w:rsidRPr="0047037A">
        <w:rPr>
          <w:rFonts w:ascii="MS Mincho" w:eastAsia="MS Mincho" w:hAnsi="MS Mincho" w:cs="MS Mincho" w:hint="eastAsia"/>
          <w:color w:val="000000"/>
          <w:sz w:val="43"/>
          <w:szCs w:val="43"/>
          <w:lang w:eastAsia="de-CH"/>
        </w:rPr>
        <w:t>都包含在建造的工作裏面</w:t>
      </w:r>
      <w:r w:rsidRPr="0047037A">
        <w:rPr>
          <w:rFonts w:ascii="MS Mincho" w:eastAsia="MS Mincho" w:hAnsi="MS Mincho" w:cs="MS Mincho"/>
          <w:color w:val="000000"/>
          <w:sz w:val="43"/>
          <w:szCs w:val="43"/>
          <w:lang w:eastAsia="de-CH"/>
        </w:rPr>
        <w:t>。</w:t>
      </w:r>
    </w:p>
    <w:p w14:paraId="45285B4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在所羅門手下建造聖殿的事上，我們看見同樣的原則。（代下二</w:t>
      </w:r>
      <w:r w:rsidRPr="0047037A">
        <w:rPr>
          <w:rFonts w:ascii="Times New Roman" w:eastAsia="Times New Roman" w:hAnsi="Times New Roman" w:cs="Times New Roman"/>
          <w:color w:val="000000"/>
          <w:sz w:val="43"/>
          <w:szCs w:val="43"/>
          <w:lang w:eastAsia="de-CH"/>
        </w:rPr>
        <w:t>11~14</w:t>
      </w:r>
      <w:r w:rsidRPr="0047037A">
        <w:rPr>
          <w:rFonts w:ascii="MS Mincho" w:eastAsia="MS Mincho" w:hAnsi="MS Mincho" w:cs="MS Mincho" w:hint="eastAsia"/>
          <w:color w:val="000000"/>
          <w:sz w:val="43"/>
          <w:szCs w:val="43"/>
          <w:lang w:eastAsia="de-CH"/>
        </w:rPr>
        <w:t>。）工頭是猶大支派的所羅門王，而同作工頭的又是但支派的。然而他的身分比亞何利亞伯還要低，因為他是但的婦人和推羅的父親所生的兒子。聖經真是奇妙！建造帳幕和建造聖殿，工頭都是猶大支派</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君王支派的人；同作工頭的都是但支派</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低微支派的人。這裏一點不是巧合。這種安排乃是照著神的主宰</w:t>
      </w:r>
      <w:r w:rsidRPr="0047037A">
        <w:rPr>
          <w:rFonts w:ascii="MS Mincho" w:eastAsia="MS Mincho" w:hAnsi="MS Mincho" w:cs="MS Mincho"/>
          <w:color w:val="000000"/>
          <w:sz w:val="43"/>
          <w:szCs w:val="43"/>
          <w:lang w:eastAsia="de-CH"/>
        </w:rPr>
        <w:t>。</w:t>
      </w:r>
    </w:p>
    <w:p w14:paraId="3842436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出埃及記三十五章三十四節指明，亞何利亞伯主要的工作是教導人。沒有疑問，亞何利亞伯是</w:t>
      </w:r>
      <w:r w:rsidRPr="0047037A">
        <w:rPr>
          <w:rFonts w:ascii="MS Mincho" w:eastAsia="MS Mincho" w:hAnsi="MS Mincho" w:cs="MS Mincho" w:hint="eastAsia"/>
          <w:color w:val="000000"/>
          <w:sz w:val="43"/>
          <w:szCs w:val="43"/>
          <w:lang w:eastAsia="de-CH"/>
        </w:rPr>
        <w:lastRenderedPageBreak/>
        <w:t>智慧的。然而，他多半的知識、聰明、智慧，定規是由比撒列得來的。他從工頭那裏得著這一切，然後出去教導別人。這裏我們看見美麗、和諧的配搭</w:t>
      </w:r>
      <w:r w:rsidRPr="0047037A">
        <w:rPr>
          <w:rFonts w:ascii="MS Mincho" w:eastAsia="MS Mincho" w:hAnsi="MS Mincho" w:cs="MS Mincho"/>
          <w:color w:val="000000"/>
          <w:sz w:val="43"/>
          <w:szCs w:val="43"/>
          <w:lang w:eastAsia="de-CH"/>
        </w:rPr>
        <w:t>。</w:t>
      </w:r>
    </w:p>
    <w:p w14:paraId="612192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出埃及記三十五章三十四節</w:t>
      </w:r>
      <w:r w:rsidRPr="0047037A">
        <w:rPr>
          <w:rFonts w:ascii="Batang" w:eastAsia="Batang" w:hAnsi="Batang" w:cs="Batang" w:hint="eastAsia"/>
          <w:color w:val="000000"/>
          <w:sz w:val="43"/>
          <w:szCs w:val="43"/>
          <w:lang w:eastAsia="de-CH"/>
        </w:rPr>
        <w:t>說，比撒列和亞何利亞伯都作</w:t>
      </w:r>
      <w:r w:rsidRPr="0047037A">
        <w:rPr>
          <w:rFonts w:ascii="MS Mincho" w:eastAsia="MS Mincho" w:hAnsi="MS Mincho" w:cs="MS Mincho" w:hint="eastAsia"/>
          <w:color w:val="000000"/>
          <w:sz w:val="43"/>
          <w:szCs w:val="43"/>
          <w:lang w:eastAsia="de-CH"/>
        </w:rPr>
        <w:t>教導工作，但我相信教導的工作多半是亞何利亞伯作的。這表明在教會的建造上，需要充分的教導。我們需要有些人成為今日的亞何利亞伯，照著從工頭那裏得來的知識、聰明、智慧、技巧，將神的建造教導</w:t>
      </w:r>
      <w:r w:rsidRPr="0047037A">
        <w:rPr>
          <w:rFonts w:ascii="MS Gothic" w:eastAsia="MS Gothic" w:hAnsi="MS Gothic" w:cs="MS Gothic" w:hint="eastAsia"/>
          <w:color w:val="000000"/>
          <w:sz w:val="43"/>
          <w:szCs w:val="43"/>
          <w:lang w:eastAsia="de-CH"/>
        </w:rPr>
        <w:t>眾聖徒</w:t>
      </w:r>
      <w:r w:rsidRPr="0047037A">
        <w:rPr>
          <w:rFonts w:ascii="MS Mincho" w:eastAsia="MS Mincho" w:hAnsi="MS Mincho" w:cs="MS Mincho"/>
          <w:color w:val="000000"/>
          <w:sz w:val="43"/>
          <w:szCs w:val="43"/>
          <w:lang w:eastAsia="de-CH"/>
        </w:rPr>
        <w:t>。</w:t>
      </w:r>
    </w:p>
    <w:p w14:paraId="600C72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出埃及三十五章三十五節</w:t>
      </w:r>
      <w:r w:rsidRPr="0047037A">
        <w:rPr>
          <w:rFonts w:ascii="Batang" w:eastAsia="Batang" w:hAnsi="Batang" w:cs="Batang" w:hint="eastAsia"/>
          <w:color w:val="000000"/>
          <w:sz w:val="43"/>
          <w:szCs w:val="43"/>
          <w:lang w:eastAsia="de-CH"/>
        </w:rPr>
        <w:t>說，比撒列和亞何利亞伯心裏充滿了智慧，能作各樣的工，就是雕刻或技術的工，巧匠的工，用藍色、紫色、朱紅色和細麻繡花的工。雕刻匠或技工與工人有甚</w:t>
      </w:r>
      <w:r w:rsidRPr="0047037A">
        <w:rPr>
          <w:rFonts w:ascii="MS Mincho" w:eastAsia="MS Mincho" w:hAnsi="MS Mincho" w:cs="MS Mincho" w:hint="eastAsia"/>
          <w:color w:val="000000"/>
          <w:sz w:val="43"/>
          <w:szCs w:val="43"/>
          <w:lang w:eastAsia="de-CH"/>
        </w:rPr>
        <w:t>麼不同？我相信雕刻匠或技工有特別的恩賜，而工人是以技巧來作一般的工作。</w:t>
      </w:r>
      <w:r w:rsidRPr="0047037A">
        <w:rPr>
          <w:rFonts w:ascii="MS Gothic" w:eastAsia="MS Gothic" w:hAnsi="MS Gothic" w:cs="MS Gothic" w:hint="eastAsia"/>
          <w:color w:val="000000"/>
          <w:sz w:val="43"/>
          <w:szCs w:val="43"/>
          <w:lang w:eastAsia="de-CH"/>
        </w:rPr>
        <w:t>繡花的人也許是女工，用藍色，表徵屬天；紫色，表徵基督的王權或君尊；朱紅色，表徵基督的救贖；細麻，表徵基督的人性，來作各樣繡花的工</w:t>
      </w:r>
      <w:r w:rsidRPr="0047037A">
        <w:rPr>
          <w:rFonts w:ascii="MS Mincho" w:eastAsia="MS Mincho" w:hAnsi="MS Mincho" w:cs="MS Mincho"/>
          <w:color w:val="000000"/>
          <w:sz w:val="43"/>
          <w:szCs w:val="43"/>
          <w:lang w:eastAsia="de-CH"/>
        </w:rPr>
        <w:t>。</w:t>
      </w:r>
    </w:p>
    <w:p w14:paraId="58A074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出埃及記三十五章三十五節也</w:t>
      </w:r>
      <w:r w:rsidRPr="0047037A">
        <w:rPr>
          <w:rFonts w:ascii="Batang" w:eastAsia="Batang" w:hAnsi="Batang" w:cs="Batang" w:hint="eastAsia"/>
          <w:color w:val="000000"/>
          <w:sz w:val="43"/>
          <w:szCs w:val="43"/>
          <w:lang w:eastAsia="de-CH"/>
        </w:rPr>
        <w:t>說到機匠、各樣的工人，以及繪圖設計的人。我們由此可見，神居所的建造乃是一種細緻、詳盡的工作。用許多言詞來描述作工的人，意思就是要指出，建造</w:t>
      </w:r>
      <w:r w:rsidRPr="0047037A">
        <w:rPr>
          <w:rFonts w:ascii="MS Mincho" w:eastAsia="MS Mincho" w:hAnsi="MS Mincho" w:cs="MS Mincho" w:hint="eastAsia"/>
          <w:color w:val="000000"/>
          <w:sz w:val="43"/>
          <w:szCs w:val="43"/>
          <w:lang w:eastAsia="de-CH"/>
        </w:rPr>
        <w:t>教會的工作是細緻的、精巧的、詳盡的</w:t>
      </w:r>
      <w:r w:rsidRPr="0047037A">
        <w:rPr>
          <w:rFonts w:ascii="MS Mincho" w:eastAsia="MS Mincho" w:hAnsi="MS Mincho" w:cs="MS Mincho"/>
          <w:color w:val="000000"/>
          <w:sz w:val="43"/>
          <w:szCs w:val="43"/>
          <w:lang w:eastAsia="de-CH"/>
        </w:rPr>
        <w:t>。</w:t>
      </w:r>
    </w:p>
    <w:p w14:paraId="1EA85D7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建造</w:t>
      </w:r>
      <w:r w:rsidRPr="0047037A">
        <w:rPr>
          <w:rFonts w:ascii="MS Mincho" w:eastAsia="MS Mincho" w:hAnsi="MS Mincho" w:cs="MS Mincho"/>
          <w:color w:val="E46044"/>
          <w:sz w:val="39"/>
          <w:szCs w:val="39"/>
          <w:lang w:eastAsia="de-CH"/>
        </w:rPr>
        <w:t>者</w:t>
      </w:r>
    </w:p>
    <w:p w14:paraId="3C15C76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心裏有智</w:t>
      </w:r>
      <w:r w:rsidRPr="0047037A">
        <w:rPr>
          <w:rFonts w:ascii="MS Mincho" w:eastAsia="MS Mincho" w:hAnsi="MS Mincho" w:cs="MS Mincho"/>
          <w:color w:val="E46044"/>
          <w:sz w:val="39"/>
          <w:szCs w:val="39"/>
          <w:lang w:eastAsia="de-CH"/>
        </w:rPr>
        <w:t>慧</w:t>
      </w:r>
    </w:p>
    <w:p w14:paraId="2A8F0D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出埃及記三十一章六節下半</w:t>
      </w:r>
      <w:r w:rsidRPr="0047037A">
        <w:rPr>
          <w:rFonts w:ascii="Batang" w:eastAsia="Batang" w:hAnsi="Batang" w:cs="Batang" w:hint="eastAsia"/>
          <w:color w:val="000000"/>
          <w:sz w:val="43"/>
          <w:szCs w:val="43"/>
          <w:lang w:eastAsia="de-CH"/>
        </w:rPr>
        <w:t>說：『凡心裏有智慧的，我更使他們有智慧，能作我一切所吩咐的。』三十六章二節也說到『凡耶和華賜他心裏</w:t>
      </w:r>
      <w:r w:rsidRPr="0047037A">
        <w:rPr>
          <w:rFonts w:ascii="MS Mincho" w:eastAsia="MS Mincho" w:hAnsi="MS Mincho" w:cs="MS Mincho" w:hint="eastAsia"/>
          <w:color w:val="000000"/>
          <w:sz w:val="43"/>
          <w:szCs w:val="43"/>
          <w:lang w:eastAsia="de-CH"/>
        </w:rPr>
        <w:t>有智慧的』。這些經文指明，所有建造帳幕的都是心裏有智慧的人。他們都從神得著了智慧和聰明。這裏沒有題到知識。通常人們都有知識，至少有一般的知識，但建造的工作所需要的乃是智慧和聰明，不光是知識而已。如果我們有智慧和聰明，就是心裏有智慧的人</w:t>
      </w:r>
      <w:r w:rsidRPr="0047037A">
        <w:rPr>
          <w:rFonts w:ascii="MS Mincho" w:eastAsia="MS Mincho" w:hAnsi="MS Mincho" w:cs="MS Mincho"/>
          <w:color w:val="000000"/>
          <w:sz w:val="43"/>
          <w:szCs w:val="43"/>
          <w:lang w:eastAsia="de-CH"/>
        </w:rPr>
        <w:t>。</w:t>
      </w:r>
    </w:p>
    <w:p w14:paraId="4CF8C2D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心裏受</w:t>
      </w:r>
      <w:r w:rsidRPr="0047037A">
        <w:rPr>
          <w:rFonts w:ascii="MS Mincho" w:eastAsia="MS Mincho" w:hAnsi="MS Mincho" w:cs="MS Mincho"/>
          <w:color w:val="E46044"/>
          <w:sz w:val="39"/>
          <w:szCs w:val="39"/>
          <w:lang w:eastAsia="de-CH"/>
        </w:rPr>
        <w:t>感</w:t>
      </w:r>
    </w:p>
    <w:p w14:paraId="7E56E5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三十六章二節來看，建造的人乃是那些心裏受感前來作建造工作的人。這就是心裏焚燒來為著神的建造。這焚燒的心感動我們來有分於教會的建造。我們都需要這樣的心。這樣的心乃是裏面的發動機，推動我們來作建造神居所的工作</w:t>
      </w:r>
      <w:r w:rsidRPr="0047037A">
        <w:rPr>
          <w:rFonts w:ascii="MS Mincho" w:eastAsia="MS Mincho" w:hAnsi="MS Mincho" w:cs="MS Mincho"/>
          <w:color w:val="000000"/>
          <w:sz w:val="43"/>
          <w:szCs w:val="43"/>
          <w:lang w:eastAsia="de-CH"/>
        </w:rPr>
        <w:t>。</w:t>
      </w:r>
    </w:p>
    <w:p w14:paraId="66BBD34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建造的東</w:t>
      </w:r>
      <w:r w:rsidRPr="0047037A">
        <w:rPr>
          <w:rFonts w:ascii="MS Mincho" w:eastAsia="MS Mincho" w:hAnsi="MS Mincho" w:cs="MS Mincho"/>
          <w:color w:val="E46044"/>
          <w:sz w:val="39"/>
          <w:szCs w:val="39"/>
          <w:lang w:eastAsia="de-CH"/>
        </w:rPr>
        <w:t>西</w:t>
      </w:r>
    </w:p>
    <w:p w14:paraId="4EA6105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三十一章七至十一節有一系列建造的東西。七至九節</w:t>
      </w:r>
      <w:r w:rsidRPr="0047037A">
        <w:rPr>
          <w:rFonts w:ascii="Batang" w:eastAsia="Batang" w:hAnsi="Batang" w:cs="Batang" w:hint="eastAsia"/>
          <w:color w:val="000000"/>
          <w:sz w:val="43"/>
          <w:szCs w:val="43"/>
          <w:lang w:eastAsia="de-CH"/>
        </w:rPr>
        <w:t>說：『就是會幕，和見證的櫃，</w:t>
      </w:r>
      <w:r w:rsidRPr="0047037A">
        <w:rPr>
          <w:rFonts w:ascii="MS Mincho" w:eastAsia="MS Mincho" w:hAnsi="MS Mincho" w:cs="MS Mincho" w:hint="eastAsia"/>
          <w:color w:val="000000"/>
          <w:sz w:val="43"/>
          <w:szCs w:val="43"/>
          <w:lang w:eastAsia="de-CH"/>
        </w:rPr>
        <w:t>並其上的施恩座，與會幕中一切的器具；</w:t>
      </w:r>
      <w:r w:rsidRPr="0047037A">
        <w:rPr>
          <w:rFonts w:ascii="MS Gothic" w:eastAsia="MS Gothic" w:hAnsi="MS Gothic" w:cs="MS Gothic" w:hint="eastAsia"/>
          <w:color w:val="000000"/>
          <w:sz w:val="43"/>
          <w:szCs w:val="43"/>
          <w:lang w:eastAsia="de-CH"/>
        </w:rPr>
        <w:t>桌子，和桌子的器具，精金的燈臺，和燈臺的一切器具，並香壇，燔祭壇，和壇的一切器具，並洗濯盆，與盆座</w:t>
      </w:r>
      <w:r w:rsidRPr="0047037A">
        <w:rPr>
          <w:rFonts w:ascii="MS Gothic" w:eastAsia="MS Gothic" w:hAnsi="MS Gothic" w:cs="MS Gothic" w:hint="eastAsia"/>
          <w:color w:val="000000"/>
          <w:sz w:val="43"/>
          <w:szCs w:val="43"/>
          <w:lang w:eastAsia="de-CH"/>
        </w:rPr>
        <w:lastRenderedPageBreak/>
        <w:t>。』（另譯）我們已經</w:t>
      </w:r>
      <w:r w:rsidRPr="0047037A">
        <w:rPr>
          <w:rFonts w:ascii="Batang" w:eastAsia="Batang" w:hAnsi="Batang" w:cs="Batang" w:hint="eastAsia"/>
          <w:color w:val="000000"/>
          <w:sz w:val="43"/>
          <w:szCs w:val="43"/>
          <w:lang w:eastAsia="de-CH"/>
        </w:rPr>
        <w:t>說過這些項目的細節。</w:t>
      </w:r>
      <w:r w:rsidRPr="0047037A">
        <w:rPr>
          <w:rFonts w:ascii="MS Gothic" w:eastAsia="MS Gothic" w:hAnsi="MS Gothic" w:cs="MS Gothic" w:hint="eastAsia"/>
          <w:color w:val="000000"/>
          <w:sz w:val="43"/>
          <w:szCs w:val="43"/>
          <w:lang w:eastAsia="de-CH"/>
        </w:rPr>
        <w:t>你可以</w:t>
      </w:r>
      <w:r w:rsidRPr="0047037A">
        <w:rPr>
          <w:rFonts w:ascii="PMingLiU" w:eastAsia="PMingLiU" w:hAnsi="PMingLiU" w:cs="PMingLiU" w:hint="eastAsia"/>
          <w:color w:val="000000"/>
          <w:sz w:val="43"/>
          <w:szCs w:val="43"/>
          <w:lang w:eastAsia="de-CH"/>
        </w:rPr>
        <w:t>查考前面論到這些事情的信息。這裏只要指出以下各點就彀了：見證的櫃乃是基督作神的見證，桌子表明基督在帳幕裏是事奉的祭司生命的供應，金燈臺表明基督在神的居所裏面是生命的光，香壇表明基督是代求者，我們應當與祂聯合，把用鹽調和之禱告的香獻給神。此外，經歷燔祭壇和壇的一切器具，意思就是說，我們經歷基督作為在十</w:t>
      </w:r>
      <w:r w:rsidRPr="0047037A">
        <w:rPr>
          <w:rFonts w:ascii="MS Mincho" w:eastAsia="MS Mincho" w:hAnsi="MS Mincho" w:cs="MS Mincho" w:hint="eastAsia"/>
          <w:color w:val="000000"/>
          <w:sz w:val="43"/>
          <w:szCs w:val="43"/>
          <w:lang w:eastAsia="de-CH"/>
        </w:rPr>
        <w:t>字架上為我們獻給神的所有祭物</w:t>
      </w:r>
      <w:r w:rsidRPr="0047037A">
        <w:rPr>
          <w:rFonts w:ascii="MS Mincho" w:eastAsia="MS Mincho" w:hAnsi="MS Mincho" w:cs="MS Mincho"/>
          <w:color w:val="000000"/>
          <w:sz w:val="43"/>
          <w:szCs w:val="43"/>
          <w:lang w:eastAsia="de-CH"/>
        </w:rPr>
        <w:t>。</w:t>
      </w:r>
    </w:p>
    <w:p w14:paraId="53CE55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第十節</w:t>
      </w:r>
      <w:r w:rsidRPr="0047037A">
        <w:rPr>
          <w:rFonts w:ascii="Batang" w:eastAsia="Batang" w:hAnsi="Batang" w:cs="Batang" w:hint="eastAsia"/>
          <w:color w:val="000000"/>
          <w:sz w:val="43"/>
          <w:szCs w:val="43"/>
          <w:lang w:eastAsia="de-CH"/>
        </w:rPr>
        <w:t>說：『精工作的禮服，就是祭司亞倫，</w:t>
      </w:r>
      <w:r w:rsidRPr="0047037A">
        <w:rPr>
          <w:rFonts w:ascii="MS Mincho" w:eastAsia="MS Mincho" w:hAnsi="MS Mincho" w:cs="MS Mincho" w:hint="eastAsia"/>
          <w:color w:val="000000"/>
          <w:sz w:val="43"/>
          <w:szCs w:val="43"/>
          <w:lang w:eastAsia="de-CH"/>
        </w:rPr>
        <w:t>並他兒子用以供祭司職分的聖衣。』（</w:t>
      </w:r>
      <w:r w:rsidRPr="0047037A">
        <w:rPr>
          <w:rFonts w:ascii="MS Gothic" w:eastAsia="MS Gothic" w:hAnsi="MS Gothic" w:cs="MS Gothic" w:hint="eastAsia"/>
          <w:color w:val="000000"/>
          <w:sz w:val="43"/>
          <w:szCs w:val="43"/>
          <w:lang w:eastAsia="de-CH"/>
        </w:rPr>
        <w:t>另譯）這一節指出，作工的人也為亞倫和他的兒子作衣服。這些衣服是豫表基督和所有信徒的衣服。為著教會的建造，我們需要基督的衣服，以及所有事奉之人的衣服。這應當又一次的使我們曉得，我們何等需要知識、聰明和智慧，來為著建造教會的工作</w:t>
      </w:r>
      <w:r w:rsidRPr="0047037A">
        <w:rPr>
          <w:rFonts w:ascii="MS Mincho" w:eastAsia="MS Mincho" w:hAnsi="MS Mincho" w:cs="MS Mincho"/>
          <w:color w:val="000000"/>
          <w:sz w:val="43"/>
          <w:szCs w:val="43"/>
          <w:lang w:eastAsia="de-CH"/>
        </w:rPr>
        <w:t>。</w:t>
      </w:r>
    </w:p>
    <w:p w14:paraId="2DB9361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十一節下結論</w:t>
      </w:r>
      <w:r w:rsidRPr="0047037A">
        <w:rPr>
          <w:rFonts w:ascii="Batang" w:eastAsia="Batang" w:hAnsi="Batang" w:cs="Batang" w:hint="eastAsia"/>
          <w:color w:val="000000"/>
          <w:sz w:val="43"/>
          <w:szCs w:val="43"/>
          <w:lang w:eastAsia="de-CH"/>
        </w:rPr>
        <w:t>說：『膏油，和</w:t>
      </w:r>
      <w:r w:rsidRPr="0047037A">
        <w:rPr>
          <w:rFonts w:ascii="MS Mincho" w:eastAsia="MS Mincho" w:hAnsi="MS Mincho" w:cs="MS Mincho" w:hint="eastAsia"/>
          <w:color w:val="000000"/>
          <w:sz w:val="43"/>
          <w:szCs w:val="43"/>
          <w:lang w:eastAsia="de-CH"/>
        </w:rPr>
        <w:t>為聖所用馨香的香料，他們都要照我一切所吩咐的去作。』膏油豫表包羅萬有賜生命的靈，是非常要緊的項目。自從我來到美國以後，我釋放了許多篇與膏油有關的信息。但由於有些人所倡導的教訓不準確，膏油</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那靈</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的真理，始終是個爭辯的主題。這件事還是一直在爭論，我信還要持續一段相當的</w:t>
      </w:r>
      <w:r w:rsidRPr="0047037A">
        <w:rPr>
          <w:rFonts w:ascii="MS Mincho" w:eastAsia="MS Mincho" w:hAnsi="MS Mincho" w:cs="MS Mincho" w:hint="eastAsia"/>
          <w:color w:val="000000"/>
          <w:sz w:val="43"/>
          <w:szCs w:val="43"/>
          <w:lang w:eastAsia="de-CH"/>
        </w:rPr>
        <w:lastRenderedPageBreak/>
        <w:t>時間。但真理就是真理，主必要得勝。真理可能一時被遮蔽，但最終</w:t>
      </w:r>
      <w:r w:rsidRPr="0047037A">
        <w:rPr>
          <w:rFonts w:ascii="MS Gothic" w:eastAsia="MS Gothic" w:hAnsi="MS Gothic" w:cs="MS Gothic" w:hint="eastAsia"/>
          <w:color w:val="000000"/>
          <w:sz w:val="43"/>
          <w:szCs w:val="43"/>
          <w:lang w:eastAsia="de-CH"/>
        </w:rPr>
        <w:t>帕子要除去，真理要被人發現</w:t>
      </w:r>
      <w:r w:rsidRPr="0047037A">
        <w:rPr>
          <w:rFonts w:ascii="MS Mincho" w:eastAsia="MS Mincho" w:hAnsi="MS Mincho" w:cs="MS Mincho"/>
          <w:color w:val="000000"/>
          <w:sz w:val="43"/>
          <w:szCs w:val="43"/>
          <w:lang w:eastAsia="de-CH"/>
        </w:rPr>
        <w:t>。</w:t>
      </w:r>
    </w:p>
    <w:p w14:paraId="355D20A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彀作見證，我愈講包羅萬有的靈，就愈確認那靈教導我們乃是根據神純正話語中的純正</w:t>
      </w:r>
      <w:r w:rsidRPr="0047037A">
        <w:rPr>
          <w:rFonts w:ascii="PMingLiU" w:eastAsia="PMingLiU" w:hAnsi="PMingLiU" w:cs="PMingLiU" w:hint="eastAsia"/>
          <w:color w:val="000000"/>
          <w:sz w:val="43"/>
          <w:szCs w:val="43"/>
          <w:lang w:eastAsia="de-CH"/>
        </w:rPr>
        <w:t>啟示。因此，我們要繼續將包羅萬有的靈這個真理擺在主的子民面前，讓那些想要批評我們教導的人在主話的光中，來考量一切的事。要確信那靈的著作全是照著神純正的話，經過仔細考慮所寫出來的</w:t>
      </w:r>
      <w:r w:rsidRPr="0047037A">
        <w:rPr>
          <w:rFonts w:ascii="MS Mincho" w:eastAsia="MS Mincho" w:hAnsi="MS Mincho" w:cs="MS Mincho"/>
          <w:color w:val="000000"/>
          <w:sz w:val="43"/>
          <w:szCs w:val="43"/>
          <w:lang w:eastAsia="de-CH"/>
        </w:rPr>
        <w:t>。</w:t>
      </w:r>
    </w:p>
    <w:p w14:paraId="50BB13D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我們已經看見，要作建造神居所的工作，我們就必須被神的靈充滿、有知識、有聰明、有智慧、有技巧。我們也必須學習如何用金、銀、銅製造各樣物件，刻寶石，可以</w:t>
      </w:r>
      <w:r w:rsidRPr="0047037A">
        <w:rPr>
          <w:rFonts w:ascii="MS Gothic" w:eastAsia="MS Gothic" w:hAnsi="MS Gothic" w:cs="MS Gothic" w:hint="eastAsia"/>
          <w:color w:val="000000"/>
          <w:sz w:val="43"/>
          <w:szCs w:val="43"/>
          <w:lang w:eastAsia="de-CH"/>
        </w:rPr>
        <w:t>鑲嵌，並且雕刻木頭。建造的工作包含了那些高階層和低階層的人。如今我們必須心裏有智慧，從神得著智慧和聰明，並且心裏受感，來作建造教會的尊貴工作，就是建造今天神在地上的居所</w:t>
      </w:r>
      <w:r w:rsidRPr="0047037A">
        <w:rPr>
          <w:rFonts w:ascii="MS Mincho" w:eastAsia="MS Mincho" w:hAnsi="MS Mincho" w:cs="MS Mincho"/>
          <w:color w:val="000000"/>
          <w:sz w:val="43"/>
          <w:szCs w:val="43"/>
          <w:lang w:eastAsia="de-CH"/>
        </w:rPr>
        <w:t>。</w:t>
      </w:r>
    </w:p>
    <w:p w14:paraId="33F40EA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4356D6F">
          <v:rect id="_x0000_i1366" style="width:0;height:1.5pt" o:hralign="center" o:hrstd="t" o:hrnoshade="t" o:hr="t" fillcolor="#257412" stroked="f"/>
        </w:pict>
      </w:r>
    </w:p>
    <w:p w14:paraId="34E2A1FD" w14:textId="380E3AB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第一百七十二篇　安息日與帳幕建造工作的關係</w:t>
      </w:r>
      <w:r w:rsidRPr="0047037A">
        <w:rPr>
          <w:rFonts w:ascii="Times New Roman" w:eastAsia="Times New Roman" w:hAnsi="Times New Roman" w:cs="Times New Roman"/>
          <w:b/>
          <w:bCs/>
          <w:noProof/>
          <w:color w:val="000000"/>
          <w:sz w:val="27"/>
          <w:szCs w:val="27"/>
          <w:lang w:eastAsia="de-CH"/>
        </w:rPr>
        <w:drawing>
          <wp:inline distT="0" distB="0" distL="0" distR="0" wp14:anchorId="20B41B62" wp14:editId="116DB039">
            <wp:extent cx="281940" cy="281940"/>
            <wp:effectExtent l="0" t="0" r="381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56D3C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讀經：出埃及記三十一章十二至十七節</w:t>
      </w:r>
      <w:r w:rsidRPr="0047037A">
        <w:rPr>
          <w:rFonts w:ascii="MS Mincho" w:eastAsia="MS Mincho" w:hAnsi="MS Mincho" w:cs="MS Mincho"/>
          <w:color w:val="000000"/>
          <w:sz w:val="43"/>
          <w:szCs w:val="43"/>
          <w:lang w:eastAsia="de-CH"/>
        </w:rPr>
        <w:t>。</w:t>
      </w:r>
    </w:p>
    <w:p w14:paraId="7AC17E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在論到神居所的建造這一長段的記載之後，三十一章十二至十七節重申守安息日的誡命。我們都曉得，守安息日是十誡裏的第四條。我們必須找出，在論到神居所的完全</w:t>
      </w:r>
      <w:r w:rsidRPr="0047037A">
        <w:rPr>
          <w:rFonts w:ascii="PMingLiU" w:eastAsia="PMingLiU" w:hAnsi="PMingLiU" w:cs="PMingLiU" w:hint="eastAsia"/>
          <w:color w:val="000000"/>
          <w:sz w:val="43"/>
          <w:szCs w:val="43"/>
          <w:lang w:eastAsia="de-CH"/>
        </w:rPr>
        <w:t>啟示這段記載以後，為甚麼要特別重申這一條誡命</w:t>
      </w:r>
      <w:r w:rsidRPr="0047037A">
        <w:rPr>
          <w:rFonts w:ascii="MS Mincho" w:eastAsia="MS Mincho" w:hAnsi="MS Mincho" w:cs="MS Mincho"/>
          <w:color w:val="000000"/>
          <w:sz w:val="43"/>
          <w:szCs w:val="43"/>
          <w:lang w:eastAsia="de-CH"/>
        </w:rPr>
        <w:t>。</w:t>
      </w:r>
    </w:p>
    <w:p w14:paraId="6C1637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一章末了十八節告訴我們，主把兩塊見證的版交給摩西，是神用指頭寫的石版。這一節結束了很長的一段話，這段話早在二十章就開始了。主呼召摩西上山的時候，首先把律法交給摩西，然後把建造主在地上居所的</w:t>
      </w:r>
      <w:r w:rsidRPr="0047037A">
        <w:rPr>
          <w:rFonts w:ascii="PMingLiU" w:eastAsia="PMingLiU" w:hAnsi="PMingLiU" w:cs="PMingLiU" w:hint="eastAsia"/>
          <w:color w:val="000000"/>
          <w:sz w:val="43"/>
          <w:szCs w:val="43"/>
          <w:lang w:eastAsia="de-CH"/>
        </w:rPr>
        <w:t>啟示賜給他。在這段話裏，我們看見帳幕及其器具的圖樣，以及關乎祭司體系的完全啟示，還有關乎建造帳幕之人的記載。此後，主重申與守安息日有關的要求</w:t>
      </w:r>
      <w:r w:rsidRPr="0047037A">
        <w:rPr>
          <w:rFonts w:ascii="MS Mincho" w:eastAsia="MS Mincho" w:hAnsi="MS Mincho" w:cs="MS Mincho"/>
          <w:color w:val="000000"/>
          <w:sz w:val="43"/>
          <w:szCs w:val="43"/>
          <w:lang w:eastAsia="de-CH"/>
        </w:rPr>
        <w:t>。</w:t>
      </w:r>
    </w:p>
    <w:p w14:paraId="2B5BC4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一章十二至十七節，論到守安息日的這六節經文，插在本章十一至十八節中間。這樣插進來的原因何在？在帳幕建造工作的囑咐之後，重複記載安息日的原因，是我們在本篇信息中必須來看的頭一件事。（參看二十</w:t>
      </w:r>
      <w:r w:rsidRPr="0047037A">
        <w:rPr>
          <w:rFonts w:ascii="Times New Roman" w:eastAsia="Times New Roman" w:hAnsi="Times New Roman" w:cs="Times New Roman"/>
          <w:color w:val="000000"/>
          <w:sz w:val="43"/>
          <w:szCs w:val="43"/>
          <w:lang w:eastAsia="de-CH"/>
        </w:rPr>
        <w:t>8~11</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7A901E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論到安息日的插句是在帳幕建造工作的囑咐之後，這個事實指明主吩咐這些建造者，吩咐這些工人，要學習如何與主一同安息。他們不該作工而忘了與主一同安息。因此，主吩咐他們作建造</w:t>
      </w:r>
      <w:r w:rsidRPr="0047037A">
        <w:rPr>
          <w:rFonts w:ascii="PMingLiU" w:eastAsia="PMingLiU" w:hAnsi="PMingLiU" w:cs="PMingLiU" w:hint="eastAsia"/>
          <w:color w:val="000000"/>
          <w:sz w:val="43"/>
          <w:szCs w:val="43"/>
          <w:lang w:eastAsia="de-CH"/>
        </w:rPr>
        <w:t>祂居所的工作，題醒他們說，當他們為祂作工的</w:t>
      </w:r>
      <w:r w:rsidRPr="0047037A">
        <w:rPr>
          <w:rFonts w:ascii="PMingLiU" w:eastAsia="PMingLiU" w:hAnsi="PMingLiU" w:cs="PMingLiU" w:hint="eastAsia"/>
          <w:color w:val="000000"/>
          <w:sz w:val="43"/>
          <w:szCs w:val="43"/>
          <w:lang w:eastAsia="de-CH"/>
        </w:rPr>
        <w:lastRenderedPageBreak/>
        <w:t>時候，應當學習如何與祂一同安息。倘若我們只知道如何為主作工，而不曉得如何與祂一同安息，我們就違背了神聖的原則</w:t>
      </w:r>
      <w:r w:rsidRPr="0047037A">
        <w:rPr>
          <w:rFonts w:ascii="MS Mincho" w:eastAsia="MS Mincho" w:hAnsi="MS Mincho" w:cs="MS Mincho"/>
          <w:color w:val="000000"/>
          <w:sz w:val="43"/>
          <w:szCs w:val="43"/>
          <w:lang w:eastAsia="de-CH"/>
        </w:rPr>
        <w:t>。</w:t>
      </w:r>
    </w:p>
    <w:p w14:paraId="05F7A6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中間一直爭辯安息日的事，尤其是為該在第七日或第八日守安息日的爭辯更多。『基督復臨安息日會』堅持在第七日守安息日。事實上，安息日的原則不是要在那一天守的問題。安息日的原則乃是我們與主一同作工，必須學習如何與</w:t>
      </w:r>
      <w:r w:rsidRPr="0047037A">
        <w:rPr>
          <w:rFonts w:ascii="PMingLiU" w:eastAsia="PMingLiU" w:hAnsi="PMingLiU" w:cs="PMingLiU" w:hint="eastAsia"/>
          <w:color w:val="000000"/>
          <w:sz w:val="43"/>
          <w:szCs w:val="43"/>
          <w:lang w:eastAsia="de-CH"/>
        </w:rPr>
        <w:t>祂一同安息</w:t>
      </w:r>
      <w:r w:rsidRPr="0047037A">
        <w:rPr>
          <w:rFonts w:ascii="MS Mincho" w:eastAsia="MS Mincho" w:hAnsi="MS Mincho" w:cs="MS Mincho"/>
          <w:color w:val="000000"/>
          <w:sz w:val="43"/>
          <w:szCs w:val="43"/>
          <w:lang w:eastAsia="de-CH"/>
        </w:rPr>
        <w:t>。</w:t>
      </w:r>
    </w:p>
    <w:p w14:paraId="08C2244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安息日的意</w:t>
      </w:r>
      <w:r w:rsidRPr="0047037A">
        <w:rPr>
          <w:rFonts w:ascii="MS Mincho" w:eastAsia="MS Mincho" w:hAnsi="MS Mincho" w:cs="MS Mincho"/>
          <w:color w:val="E46044"/>
          <w:sz w:val="39"/>
          <w:szCs w:val="39"/>
          <w:lang w:eastAsia="de-CH"/>
        </w:rPr>
        <w:t>義</w:t>
      </w:r>
    </w:p>
    <w:p w14:paraId="1AF65A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有些人也許以為安息日的意義不過是歇了工作。這不是聖經裏安息日的真義。聖經強調神在第七日安息的事實。創世記二章二節</w:t>
      </w:r>
      <w:r w:rsidRPr="0047037A">
        <w:rPr>
          <w:rFonts w:ascii="Batang" w:eastAsia="Batang" w:hAnsi="Batang" w:cs="Batang" w:hint="eastAsia"/>
          <w:color w:val="000000"/>
          <w:sz w:val="43"/>
          <w:szCs w:val="43"/>
          <w:lang w:eastAsia="de-CH"/>
        </w:rPr>
        <w:t>說：『到第七日，神造物的工已經完畢，就在第七日歇了</w:t>
      </w:r>
      <w:r w:rsidRPr="0047037A">
        <w:rPr>
          <w:rFonts w:ascii="PMingLiU" w:eastAsia="PMingLiU" w:hAnsi="PMingLiU" w:cs="PMingLiU" w:hint="eastAsia"/>
          <w:color w:val="000000"/>
          <w:sz w:val="43"/>
          <w:szCs w:val="43"/>
          <w:lang w:eastAsia="de-CH"/>
        </w:rPr>
        <w:t>祂一切的工，安息了。</w:t>
      </w:r>
      <w:r w:rsidRPr="0047037A">
        <w:rPr>
          <w:rFonts w:ascii="MS Mincho" w:eastAsia="MS Mincho" w:hAnsi="MS Mincho" w:cs="MS Mincho"/>
          <w:color w:val="000000"/>
          <w:sz w:val="43"/>
          <w:szCs w:val="43"/>
          <w:lang w:eastAsia="de-CH"/>
        </w:rPr>
        <w:t>』</w:t>
      </w:r>
    </w:p>
    <w:p w14:paraId="7802C4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根據創世記，安息日對神來</w:t>
      </w:r>
      <w:r w:rsidRPr="0047037A">
        <w:rPr>
          <w:rFonts w:ascii="Batang" w:eastAsia="Batang" w:hAnsi="Batang" w:cs="Batang" w:hint="eastAsia"/>
          <w:color w:val="000000"/>
          <w:sz w:val="43"/>
          <w:szCs w:val="43"/>
          <w:lang w:eastAsia="de-CH"/>
        </w:rPr>
        <w:t>說是第七日，對人來說是第一日。神六日之內創造諸天、地和人類生存所需的一切，</w:t>
      </w:r>
      <w:r w:rsidRPr="0047037A">
        <w:rPr>
          <w:rFonts w:ascii="MS Mincho" w:eastAsia="MS Mincho" w:hAnsi="MS Mincho" w:cs="MS Mincho" w:hint="eastAsia"/>
          <w:color w:val="000000"/>
          <w:sz w:val="43"/>
          <w:szCs w:val="43"/>
          <w:lang w:eastAsia="de-CH"/>
        </w:rPr>
        <w:t>為著完成神的旨意。萬物都造齊了以後，人纔在第六日被造。這意思是</w:t>
      </w:r>
      <w:r w:rsidRPr="0047037A">
        <w:rPr>
          <w:rFonts w:ascii="Batang" w:eastAsia="Batang" w:hAnsi="Batang" w:cs="Batang" w:hint="eastAsia"/>
          <w:color w:val="000000"/>
          <w:sz w:val="43"/>
          <w:szCs w:val="43"/>
          <w:lang w:eastAsia="de-CH"/>
        </w:rPr>
        <w:t>說，人一從神的手中被造出來，就要開始他的第一日，也是神的第七日。因此，神的第七日就是人的第</w:t>
      </w:r>
      <w:r w:rsidRPr="0047037A">
        <w:rPr>
          <w:rFonts w:ascii="MS Mincho" w:eastAsia="MS Mincho" w:hAnsi="MS Mincho" w:cs="MS Mincho" w:hint="eastAsia"/>
          <w:color w:val="000000"/>
          <w:sz w:val="43"/>
          <w:szCs w:val="43"/>
          <w:lang w:eastAsia="de-CH"/>
        </w:rPr>
        <w:t>一日。這件事的意義乃是，安息日對神而言是工作之後歇息，對人而言卻是先安息，後作工。神</w:t>
      </w:r>
      <w:r w:rsidRPr="0047037A">
        <w:rPr>
          <w:rFonts w:ascii="MS Mincho" w:eastAsia="MS Mincho" w:hAnsi="MS Mincho" w:cs="MS Mincho" w:hint="eastAsia"/>
          <w:color w:val="000000"/>
          <w:sz w:val="43"/>
          <w:szCs w:val="43"/>
          <w:lang w:eastAsia="de-CH"/>
        </w:rPr>
        <w:lastRenderedPageBreak/>
        <w:t>先作了六天工，然後在第七日安息了。但人在第一日安息，然後開始作工</w:t>
      </w:r>
      <w:r w:rsidRPr="0047037A">
        <w:rPr>
          <w:rFonts w:ascii="MS Mincho" w:eastAsia="MS Mincho" w:hAnsi="MS Mincho" w:cs="MS Mincho"/>
          <w:color w:val="000000"/>
          <w:sz w:val="43"/>
          <w:szCs w:val="43"/>
          <w:lang w:eastAsia="de-CH"/>
        </w:rPr>
        <w:t>。</w:t>
      </w:r>
    </w:p>
    <w:p w14:paraId="1D324D3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神的舒</w:t>
      </w:r>
      <w:r w:rsidRPr="0047037A">
        <w:rPr>
          <w:rFonts w:ascii="MS Mincho" w:eastAsia="MS Mincho" w:hAnsi="MS Mincho" w:cs="MS Mincho"/>
          <w:color w:val="E46044"/>
          <w:sz w:val="39"/>
          <w:szCs w:val="39"/>
          <w:lang w:eastAsia="de-CH"/>
        </w:rPr>
        <w:t>暢</w:t>
      </w:r>
    </w:p>
    <w:p w14:paraId="2DC8FF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我很喜樂，出埃及記三十一章十七節告訴我們：『耶和華</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第七日便安息舒暢。』這表明安息日不僅是神的安息，也是神的舒暢。創世記和出埃及記都告訴我們，神在第七日便安息了。但是三十一章十七節加上『舒暢』這個詞，這就</w:t>
      </w:r>
      <w:r w:rsidRPr="0047037A">
        <w:rPr>
          <w:rFonts w:ascii="PMingLiU" w:eastAsia="PMingLiU" w:hAnsi="PMingLiU" w:cs="PMingLiU" w:hint="eastAsia"/>
          <w:color w:val="000000"/>
          <w:sz w:val="43"/>
          <w:szCs w:val="43"/>
          <w:lang w:eastAsia="de-CH"/>
        </w:rPr>
        <w:t>啟示出連神也需要得著舒暢</w:t>
      </w:r>
      <w:r w:rsidRPr="0047037A">
        <w:rPr>
          <w:rFonts w:ascii="MS Mincho" w:eastAsia="MS Mincho" w:hAnsi="MS Mincho" w:cs="MS Mincho"/>
          <w:color w:val="000000"/>
          <w:sz w:val="43"/>
          <w:szCs w:val="43"/>
          <w:lang w:eastAsia="de-CH"/>
        </w:rPr>
        <w:t>。</w:t>
      </w:r>
    </w:p>
    <w:p w14:paraId="12F0B8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安息是一回事，但得著舒暢是更進一</w:t>
      </w:r>
      <w:r w:rsidRPr="0047037A">
        <w:rPr>
          <w:rFonts w:ascii="MS Gothic" w:eastAsia="MS Gothic" w:hAnsi="MS Gothic" w:cs="MS Gothic" w:hint="eastAsia"/>
          <w:color w:val="000000"/>
          <w:sz w:val="43"/>
          <w:szCs w:val="43"/>
          <w:lang w:eastAsia="de-CH"/>
        </w:rPr>
        <w:t>步的。我們要安息，並不需要甚麼特別的東西，只要坐下或躺下就彀了。但要得著舒暢，我們就需</w:t>
      </w:r>
      <w:r w:rsidRPr="0047037A">
        <w:rPr>
          <w:rFonts w:ascii="MS Mincho" w:eastAsia="MS Mincho" w:hAnsi="MS Mincho" w:cs="MS Mincho" w:hint="eastAsia"/>
          <w:color w:val="000000"/>
          <w:sz w:val="43"/>
          <w:szCs w:val="43"/>
          <w:lang w:eastAsia="de-CH"/>
        </w:rPr>
        <w:t>要一些喫的東西、喝的東西。我們常常把食物和飲料</w:t>
      </w:r>
      <w:r w:rsidRPr="0047037A">
        <w:rPr>
          <w:rFonts w:ascii="Batang" w:eastAsia="Batang" w:hAnsi="Batang" w:cs="Batang" w:hint="eastAsia"/>
          <w:color w:val="000000"/>
          <w:sz w:val="43"/>
          <w:szCs w:val="43"/>
          <w:lang w:eastAsia="de-CH"/>
        </w:rPr>
        <w:t>說成點心（</w:t>
      </w:r>
      <w:r w:rsidRPr="0047037A">
        <w:rPr>
          <w:rFonts w:ascii="Times New Roman" w:eastAsia="Times New Roman" w:hAnsi="Times New Roman" w:cs="Times New Roman"/>
          <w:color w:val="000000"/>
          <w:sz w:val="43"/>
          <w:szCs w:val="43"/>
          <w:lang w:eastAsia="de-CH"/>
        </w:rPr>
        <w:t>refreshment</w:t>
      </w:r>
      <w:r w:rsidRPr="0047037A">
        <w:rPr>
          <w:rFonts w:ascii="MS Mincho" w:eastAsia="MS Mincho" w:hAnsi="MS Mincho" w:cs="MS Mincho" w:hint="eastAsia"/>
          <w:color w:val="000000"/>
          <w:sz w:val="43"/>
          <w:szCs w:val="43"/>
          <w:lang w:eastAsia="de-CH"/>
        </w:rPr>
        <w:t>）。這裏的點是</w:t>
      </w:r>
      <w:r w:rsidRPr="0047037A">
        <w:rPr>
          <w:rFonts w:ascii="Batang" w:eastAsia="Batang" w:hAnsi="Batang" w:cs="Batang" w:hint="eastAsia"/>
          <w:color w:val="000000"/>
          <w:sz w:val="43"/>
          <w:szCs w:val="43"/>
          <w:lang w:eastAsia="de-CH"/>
        </w:rPr>
        <w:t>說，如果我們要得著舒暢，就需一些東西來成</w:t>
      </w:r>
      <w:r w:rsidRPr="0047037A">
        <w:rPr>
          <w:rFonts w:ascii="MS Mincho" w:eastAsia="MS Mincho" w:hAnsi="MS Mincho" w:cs="MS Mincho" w:hint="eastAsia"/>
          <w:color w:val="000000"/>
          <w:sz w:val="43"/>
          <w:szCs w:val="43"/>
          <w:lang w:eastAsia="de-CH"/>
        </w:rPr>
        <w:t>為我們的舒暢。神也是這樣，神需要一些東西來使神舒暢。</w:t>
      </w:r>
      <w:r w:rsidRPr="0047037A">
        <w:rPr>
          <w:rFonts w:ascii="MS Gothic" w:eastAsia="MS Gothic" w:hAnsi="MS Gothic" w:cs="MS Gothic" w:hint="eastAsia"/>
          <w:color w:val="000000"/>
          <w:sz w:val="43"/>
          <w:szCs w:val="43"/>
          <w:lang w:eastAsia="de-CH"/>
        </w:rPr>
        <w:t>你知道神的舒暢是甚麼？到底是甚麼使神舒暢</w:t>
      </w:r>
      <w:r w:rsidRPr="0047037A">
        <w:rPr>
          <w:rFonts w:ascii="MS Mincho" w:eastAsia="MS Mincho" w:hAnsi="MS Mincho" w:cs="MS Mincho"/>
          <w:color w:val="000000"/>
          <w:sz w:val="43"/>
          <w:szCs w:val="43"/>
          <w:lang w:eastAsia="de-CH"/>
        </w:rPr>
        <w:t>？</w:t>
      </w:r>
    </w:p>
    <w:p w14:paraId="37E22D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w:t>
      </w:r>
      <w:r w:rsidRPr="0047037A">
        <w:rPr>
          <w:rFonts w:ascii="MS Gothic" w:eastAsia="MS Gothic" w:hAnsi="MS Gothic" w:cs="MS Gothic" w:hint="eastAsia"/>
          <w:color w:val="000000"/>
          <w:sz w:val="43"/>
          <w:szCs w:val="43"/>
          <w:lang w:eastAsia="de-CH"/>
        </w:rPr>
        <w:t>你讀過出埃及記三十一章許多次，從來沒有留下一個印象</w:t>
      </w:r>
      <w:r w:rsidRPr="0047037A">
        <w:rPr>
          <w:rFonts w:ascii="Batang" w:eastAsia="Batang" w:hAnsi="Batang" w:cs="Batang" w:hint="eastAsia"/>
          <w:color w:val="000000"/>
          <w:sz w:val="43"/>
          <w:szCs w:val="43"/>
          <w:lang w:eastAsia="de-CH"/>
        </w:rPr>
        <w:t>說，神也需要得著舒暢。我能</w:t>
      </w:r>
      <w:r w:rsidRPr="0047037A">
        <w:rPr>
          <w:rFonts w:ascii="MS Gothic" w:eastAsia="MS Gothic" w:hAnsi="MS Gothic" w:cs="MS Gothic" w:hint="eastAsia"/>
          <w:color w:val="000000"/>
          <w:sz w:val="43"/>
          <w:szCs w:val="43"/>
          <w:lang w:eastAsia="de-CH"/>
        </w:rPr>
        <w:t>彀作見證，我解釋出埃及記不只一次了，但最近我纔看見三十一章十七節裏『舒暢』這個詞的意義。聖經</w:t>
      </w:r>
      <w:r w:rsidRPr="0047037A">
        <w:rPr>
          <w:rFonts w:ascii="PMingLiU" w:eastAsia="PMingLiU" w:hAnsi="PMingLiU" w:cs="PMingLiU" w:hint="eastAsia"/>
          <w:color w:val="000000"/>
          <w:sz w:val="43"/>
          <w:szCs w:val="43"/>
          <w:lang w:eastAsia="de-CH"/>
        </w:rPr>
        <w:t>啟示出神創造的工完畢以後，便安息、舒暢了。神安息在甚麼事上呢？神安息在祂的創造</w:t>
      </w:r>
      <w:r w:rsidRPr="0047037A">
        <w:rPr>
          <w:rFonts w:ascii="PMingLiU" w:eastAsia="PMingLiU" w:hAnsi="PMingLiU" w:cs="PMingLiU" w:hint="eastAsia"/>
          <w:color w:val="000000"/>
          <w:sz w:val="43"/>
          <w:szCs w:val="43"/>
          <w:lang w:eastAsia="de-CH"/>
        </w:rPr>
        <w:lastRenderedPageBreak/>
        <w:t>上。舉例來說、假設一名工匠花了很長</w:t>
      </w:r>
      <w:r w:rsidRPr="0047037A">
        <w:rPr>
          <w:rFonts w:ascii="MS Mincho" w:eastAsia="MS Mincho" w:hAnsi="MS Mincho" w:cs="MS Mincho" w:hint="eastAsia"/>
          <w:color w:val="000000"/>
          <w:sz w:val="43"/>
          <w:szCs w:val="43"/>
          <w:lang w:eastAsia="de-CH"/>
        </w:rPr>
        <w:t>的時間來製作一張非常別緻的椅子。工作完成的時候，他就可以安息地坐在他所製作的椅子上，享受並觀賞它。同樣，我完成著述的工作以後，便常常經</w:t>
      </w:r>
      <w:r w:rsidRPr="0047037A">
        <w:rPr>
          <w:rFonts w:ascii="MS Gothic" w:eastAsia="MS Gothic" w:hAnsi="MS Gothic" w:cs="MS Gothic" w:hint="eastAsia"/>
          <w:color w:val="000000"/>
          <w:sz w:val="43"/>
          <w:szCs w:val="43"/>
          <w:lang w:eastAsia="de-CH"/>
        </w:rPr>
        <w:t>歷到這種安息。我寫完了一些東西，就坐下來，看看自己所寫的，並享受享受。我特別享受藉著主的話從主所得著的光。照樣，自己作衣服的姊妹作好一件衣服以後，也享受美好的安息。同樣的原則，神把人造好以後，就安息了。</w:t>
      </w:r>
      <w:r w:rsidRPr="0047037A">
        <w:rPr>
          <w:rFonts w:ascii="PMingLiU" w:eastAsia="PMingLiU" w:hAnsi="PMingLiU" w:cs="PMingLiU" w:hint="eastAsia"/>
          <w:color w:val="000000"/>
          <w:sz w:val="43"/>
          <w:szCs w:val="43"/>
          <w:lang w:eastAsia="de-CH"/>
        </w:rPr>
        <w:t>祂能彀看著祂的工作，看看諸天，看看大地，看看所有的活物，特別看看人，就說：『甚好！』然後神就能彀安息、舒暢了</w:t>
      </w:r>
      <w:r w:rsidRPr="0047037A">
        <w:rPr>
          <w:rFonts w:ascii="MS Mincho" w:eastAsia="MS Mincho" w:hAnsi="MS Mincho" w:cs="MS Mincho"/>
          <w:color w:val="000000"/>
          <w:sz w:val="43"/>
          <w:szCs w:val="43"/>
          <w:lang w:eastAsia="de-CH"/>
        </w:rPr>
        <w:t>。</w:t>
      </w:r>
    </w:p>
    <w:p w14:paraId="7AFAAF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神因甚麼得著舒暢？神是因人得著舒暢的。人就是神的舒暢。神愛人，</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hint="eastAsia"/>
          <w:color w:val="000000"/>
          <w:sz w:val="43"/>
          <w:szCs w:val="43"/>
          <w:lang w:eastAsia="de-CH"/>
        </w:rPr>
        <w:t>照著自己的形像造人，有一個靈，使人能</w:t>
      </w:r>
      <w:r w:rsidRPr="0047037A">
        <w:rPr>
          <w:rFonts w:ascii="MS Gothic" w:eastAsia="MS Gothic" w:hAnsi="MS Gothic" w:cs="MS Gothic" w:hint="eastAsia"/>
          <w:color w:val="000000"/>
          <w:sz w:val="43"/>
          <w:szCs w:val="43"/>
          <w:lang w:eastAsia="de-CH"/>
        </w:rPr>
        <w:t>彀與</w:t>
      </w:r>
      <w:r w:rsidRPr="0047037A">
        <w:rPr>
          <w:rFonts w:ascii="PMingLiU" w:eastAsia="PMingLiU" w:hAnsi="PMingLiU" w:cs="PMingLiU" w:hint="eastAsia"/>
          <w:color w:val="000000"/>
          <w:sz w:val="43"/>
          <w:szCs w:val="43"/>
          <w:lang w:eastAsia="de-CH"/>
        </w:rPr>
        <w:t>祂有交通。所以，人是神的舒暢</w:t>
      </w:r>
      <w:r w:rsidRPr="0047037A">
        <w:rPr>
          <w:rFonts w:ascii="MS Mincho" w:eastAsia="MS Mincho" w:hAnsi="MS Mincho" w:cs="MS Mincho"/>
          <w:color w:val="000000"/>
          <w:sz w:val="43"/>
          <w:szCs w:val="43"/>
          <w:lang w:eastAsia="de-CH"/>
        </w:rPr>
        <w:t>。</w:t>
      </w:r>
    </w:p>
    <w:p w14:paraId="7E38FD0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照創世記二章十八節來看，神</w:t>
      </w:r>
      <w:r w:rsidRPr="0047037A">
        <w:rPr>
          <w:rFonts w:ascii="Batang" w:eastAsia="Batang" w:hAnsi="Batang" w:cs="Batang" w:hint="eastAsia"/>
          <w:color w:val="000000"/>
          <w:sz w:val="43"/>
          <w:szCs w:val="43"/>
          <w:lang w:eastAsia="de-CH"/>
        </w:rPr>
        <w:t>說：『那人獨居不好，我要</w:t>
      </w:r>
      <w:r w:rsidRPr="0047037A">
        <w:rPr>
          <w:rFonts w:ascii="MS Mincho" w:eastAsia="MS Mincho" w:hAnsi="MS Mincho" w:cs="MS Mincho" w:hint="eastAsia"/>
          <w:color w:val="000000"/>
          <w:sz w:val="43"/>
          <w:szCs w:val="43"/>
          <w:lang w:eastAsia="de-CH"/>
        </w:rPr>
        <w:t>為他造一個配偶</w:t>
      </w:r>
      <w:r w:rsidRPr="0047037A">
        <w:rPr>
          <w:rFonts w:ascii="MS Gothic" w:eastAsia="MS Gothic" w:hAnsi="MS Gothic" w:cs="MS Gothic" w:hint="eastAsia"/>
          <w:color w:val="000000"/>
          <w:sz w:val="43"/>
          <w:szCs w:val="43"/>
          <w:lang w:eastAsia="de-CH"/>
        </w:rPr>
        <w:t>幫助他。』這話有豫表上的意義，表明神獨居不好。神創造人以前，好比是個單身漢。有些人會批評我們用單身漢這個詞來</w:t>
      </w:r>
      <w:r w:rsidRPr="0047037A">
        <w:rPr>
          <w:rFonts w:ascii="Batang" w:eastAsia="Batang" w:hAnsi="Batang" w:cs="Batang" w:hint="eastAsia"/>
          <w:color w:val="000000"/>
          <w:sz w:val="43"/>
          <w:szCs w:val="43"/>
          <w:lang w:eastAsia="de-CH"/>
        </w:rPr>
        <w:t>說到我們聖潔的神，但我相信神歡喜聽見我們用這個詞來說到</w:t>
      </w:r>
      <w:r w:rsidRPr="0047037A">
        <w:rPr>
          <w:rFonts w:ascii="PMingLiU" w:eastAsia="PMingLiU" w:hAnsi="PMingLiU" w:cs="PMingLiU" w:hint="eastAsia"/>
          <w:color w:val="000000"/>
          <w:sz w:val="43"/>
          <w:szCs w:val="43"/>
          <w:lang w:eastAsia="de-CH"/>
        </w:rPr>
        <w:t>祂自己。也許神會說：『我的孩子，這話摸著我的心，我造人以前，的確是個單身漢。』聖經啟示出，在已過的永遠裏，神</w:t>
      </w:r>
      <w:r w:rsidRPr="0047037A">
        <w:rPr>
          <w:rFonts w:ascii="PMingLiU" w:eastAsia="PMingLiU" w:hAnsi="PMingLiU" w:cs="PMingLiU" w:hint="eastAsia"/>
          <w:color w:val="000000"/>
          <w:sz w:val="43"/>
          <w:szCs w:val="43"/>
          <w:lang w:eastAsia="de-CH"/>
        </w:rPr>
        <w:lastRenderedPageBreak/>
        <w:t>是個『單身漢』。但在將來的永遠裏，祂要得著一個妻子，就是新耶路撒冷，稱為羔羊的妻。（啟二一</w:t>
      </w:r>
      <w:r w:rsidRPr="0047037A">
        <w:rPr>
          <w:rFonts w:ascii="Times New Roman" w:eastAsia="Times New Roman" w:hAnsi="Times New Roman" w:cs="Times New Roman"/>
          <w:color w:val="000000"/>
          <w:sz w:val="43"/>
          <w:szCs w:val="43"/>
          <w:lang w:eastAsia="de-CH"/>
        </w:rPr>
        <w:t>9~10</w:t>
      </w:r>
      <w:r w:rsidRPr="0047037A">
        <w:rPr>
          <w:rFonts w:ascii="MS Mincho" w:eastAsia="MS Mincho" w:hAnsi="MS Mincho" w:cs="MS Mincho" w:hint="eastAsia"/>
          <w:color w:val="000000"/>
          <w:sz w:val="43"/>
          <w:szCs w:val="43"/>
          <w:lang w:eastAsia="de-CH"/>
        </w:rPr>
        <w:t>。）因此，照聖經</w:t>
      </w:r>
      <w:r w:rsidRPr="0047037A">
        <w:rPr>
          <w:rFonts w:ascii="PMingLiU" w:eastAsia="PMingLiU" w:hAnsi="PMingLiU" w:cs="PMingLiU" w:hint="eastAsia"/>
          <w:color w:val="000000"/>
          <w:sz w:val="43"/>
          <w:szCs w:val="43"/>
          <w:lang w:eastAsia="de-CH"/>
        </w:rPr>
        <w:t>啟示新耶路撒冷就是羔羊的妻，我有膽量用單身漢這個詞來說到神</w:t>
      </w:r>
      <w:r w:rsidRPr="0047037A">
        <w:rPr>
          <w:rFonts w:ascii="MS Mincho" w:eastAsia="MS Mincho" w:hAnsi="MS Mincho" w:cs="MS Mincho"/>
          <w:color w:val="000000"/>
          <w:sz w:val="43"/>
          <w:szCs w:val="43"/>
          <w:lang w:eastAsia="de-CH"/>
        </w:rPr>
        <w:t>。</w:t>
      </w:r>
    </w:p>
    <w:p w14:paraId="6B51119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神看見</w:t>
      </w:r>
      <w:r w:rsidRPr="0047037A">
        <w:rPr>
          <w:rFonts w:ascii="PMingLiU" w:eastAsia="PMingLiU" w:hAnsi="PMingLiU" w:cs="PMingLiU" w:hint="eastAsia"/>
          <w:color w:val="000000"/>
          <w:sz w:val="43"/>
          <w:szCs w:val="43"/>
          <w:lang w:eastAsia="de-CH"/>
        </w:rPr>
        <w:t>祂所創造的人，就能彀安息、舒暢了。人就像一種提神的飲料，來解除神的乾渴，並使祂滿足。神結束祂的工作，開始歇息的時候，就有人來作祂的同伴了。對神而言，第七日是安息、舒暢的日子。然而，對神的同伴</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而言，安息、舒暢的日子是第一日。人的第一日乃是享受的日子</w:t>
      </w:r>
      <w:r w:rsidRPr="0047037A">
        <w:rPr>
          <w:rFonts w:ascii="MS Mincho" w:eastAsia="MS Mincho" w:hAnsi="MS Mincho" w:cs="MS Mincho"/>
          <w:color w:val="000000"/>
          <w:sz w:val="43"/>
          <w:szCs w:val="43"/>
          <w:lang w:eastAsia="de-CH"/>
        </w:rPr>
        <w:t>。</w:t>
      </w:r>
    </w:p>
    <w:p w14:paraId="201C084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神聖的原</w:t>
      </w:r>
      <w:r w:rsidRPr="0047037A">
        <w:rPr>
          <w:rFonts w:ascii="MS Mincho" w:eastAsia="MS Mincho" w:hAnsi="MS Mincho" w:cs="MS Mincho"/>
          <w:color w:val="E46044"/>
          <w:sz w:val="39"/>
          <w:szCs w:val="39"/>
          <w:lang w:eastAsia="de-CH"/>
        </w:rPr>
        <w:t>則</w:t>
      </w:r>
    </w:p>
    <w:p w14:paraId="6E753C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在我們得著享受以前，神不會要求我們作工，這乃是一個神聖的原則。神首先以享受來供應我們，等到我們與</w:t>
      </w:r>
      <w:r w:rsidRPr="0047037A">
        <w:rPr>
          <w:rFonts w:ascii="PMingLiU" w:eastAsia="PMingLiU" w:hAnsi="PMingLiU" w:cs="PMingLiU" w:hint="eastAsia"/>
          <w:color w:val="000000"/>
          <w:sz w:val="43"/>
          <w:szCs w:val="43"/>
          <w:lang w:eastAsia="de-CH"/>
        </w:rPr>
        <w:t>祂一同對祂有完滿的享受以後，就能彀與祂同工了。如果我們不曉得如何與神一同</w:t>
      </w:r>
      <w:r w:rsidRPr="0047037A">
        <w:rPr>
          <w:rFonts w:ascii="MS Mincho" w:eastAsia="MS Mincho" w:hAnsi="MS Mincho" w:cs="MS Mincho" w:hint="eastAsia"/>
          <w:color w:val="000000"/>
          <w:sz w:val="43"/>
          <w:szCs w:val="43"/>
          <w:lang w:eastAsia="de-CH"/>
        </w:rPr>
        <w:t>有所享受，以及如何享受神自己，我們就不曉得如何與</w:t>
      </w:r>
      <w:r w:rsidRPr="0047037A">
        <w:rPr>
          <w:rFonts w:ascii="PMingLiU" w:eastAsia="PMingLiU" w:hAnsi="PMingLiU" w:cs="PMingLiU" w:hint="eastAsia"/>
          <w:color w:val="000000"/>
          <w:sz w:val="43"/>
          <w:szCs w:val="43"/>
          <w:lang w:eastAsia="de-CH"/>
        </w:rPr>
        <w:t>祂同工。我們不曉得如何在神聖的工作上與神成為一</w:t>
      </w:r>
      <w:r w:rsidRPr="0047037A">
        <w:rPr>
          <w:rFonts w:ascii="MS Mincho" w:eastAsia="MS Mincho" w:hAnsi="MS Mincho" w:cs="MS Mincho"/>
          <w:color w:val="000000"/>
          <w:sz w:val="43"/>
          <w:szCs w:val="43"/>
          <w:lang w:eastAsia="de-CH"/>
        </w:rPr>
        <w:t>。</w:t>
      </w:r>
    </w:p>
    <w:p w14:paraId="22A34A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我們確實的強調與神同工，而不強調憑自己的力量來為神作工。不錯，我們應當與神同工，甚至憑著神來作工。但照著聖經所</w:t>
      </w:r>
      <w:r w:rsidRPr="0047037A">
        <w:rPr>
          <w:rFonts w:ascii="PMingLiU" w:eastAsia="PMingLiU" w:hAnsi="PMingLiU" w:cs="PMingLiU" w:hint="eastAsia"/>
          <w:color w:val="000000"/>
          <w:sz w:val="43"/>
          <w:szCs w:val="43"/>
          <w:lang w:eastAsia="de-CH"/>
        </w:rPr>
        <w:t>啟示的，僅僅與</w:t>
      </w:r>
      <w:r w:rsidRPr="0047037A">
        <w:rPr>
          <w:rFonts w:ascii="PMingLiU" w:eastAsia="PMingLiU" w:hAnsi="PMingLiU" w:cs="PMingLiU" w:hint="eastAsia"/>
          <w:color w:val="000000"/>
          <w:sz w:val="43"/>
          <w:szCs w:val="43"/>
          <w:lang w:eastAsia="de-CH"/>
        </w:rPr>
        <w:lastRenderedPageBreak/>
        <w:t>神同工還不彀，我們必須在神的工作上與祂合一。這需要我們來享受祂。如果我們不曉得如何來享受神，並被神所充滿，我們就不曉得如何來與祂同工，如何在祂的工作上與祂合一</w:t>
      </w:r>
      <w:r w:rsidRPr="0047037A">
        <w:rPr>
          <w:rFonts w:ascii="MS Mincho" w:eastAsia="MS Mincho" w:hAnsi="MS Mincho" w:cs="MS Mincho"/>
          <w:color w:val="000000"/>
          <w:sz w:val="43"/>
          <w:szCs w:val="43"/>
          <w:lang w:eastAsia="de-CH"/>
        </w:rPr>
        <w:t>。</w:t>
      </w:r>
    </w:p>
    <w:p w14:paraId="6D614C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在新約裏面，對這個原則有一個很好的</w:t>
      </w:r>
      <w:r w:rsidRPr="0047037A">
        <w:rPr>
          <w:rFonts w:ascii="Batang" w:eastAsia="Batang" w:hAnsi="Batang" w:cs="Batang" w:hint="eastAsia"/>
          <w:color w:val="000000"/>
          <w:sz w:val="43"/>
          <w:szCs w:val="43"/>
          <w:lang w:eastAsia="de-CH"/>
        </w:rPr>
        <w:t>說明。使徒新約的職事開始於他們在五旬節那天的享受。門徒不是工作了六天，然後在五旬節那天來享受主</w:t>
      </w:r>
      <w:r w:rsidRPr="0047037A">
        <w:rPr>
          <w:rFonts w:ascii="MS Mincho" w:eastAsia="MS Mincho" w:hAnsi="MS Mincho" w:cs="MS Mincho" w:hint="eastAsia"/>
          <w:color w:val="000000"/>
          <w:sz w:val="43"/>
          <w:szCs w:val="43"/>
          <w:lang w:eastAsia="de-CH"/>
        </w:rPr>
        <w:t>。真實的光景乃是主吩咐他們要等候，直到那靈降臨在他們身上，為要充滿他們。門徒被那靈充滿的時候，是充滿了甚麼？沒有疑問，他們是充滿了對主的享受。因為他們被那靈充滿了，別人就以為他們喝醉了酒。事實上，他們是充滿了對屬天之酒的享受。他們被這種享受充滿了以後，纔開始與神同工。這就是與神同工、與</w:t>
      </w:r>
      <w:r w:rsidRPr="0047037A">
        <w:rPr>
          <w:rFonts w:ascii="PMingLiU" w:eastAsia="PMingLiU" w:hAnsi="PMingLiU" w:cs="PMingLiU" w:hint="eastAsia"/>
          <w:color w:val="000000"/>
          <w:sz w:val="43"/>
          <w:szCs w:val="43"/>
          <w:lang w:eastAsia="de-CH"/>
        </w:rPr>
        <w:t>祂合而為一來作工的方式。彼得和使徒站起來傳福音，因而為神作工的時候，他們都在神的工作上與祂合而為一</w:t>
      </w:r>
      <w:r w:rsidRPr="0047037A">
        <w:rPr>
          <w:rFonts w:ascii="MS Mincho" w:eastAsia="MS Mincho" w:hAnsi="MS Mincho" w:cs="MS Mincho"/>
          <w:color w:val="000000"/>
          <w:sz w:val="43"/>
          <w:szCs w:val="43"/>
          <w:lang w:eastAsia="de-CH"/>
        </w:rPr>
        <w:t>。</w:t>
      </w:r>
    </w:p>
    <w:p w14:paraId="48C5A3B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五旬節那天是七日的第一日。五旬節是指七個星期或四十九天之後的第五十天。我們由利未記二十三章曉得，五旬節是在初熟節五十天以後。這意思是</w:t>
      </w:r>
      <w:r w:rsidRPr="0047037A">
        <w:rPr>
          <w:rFonts w:ascii="Batang" w:eastAsia="Batang" w:hAnsi="Batang" w:cs="Batang" w:hint="eastAsia"/>
          <w:color w:val="000000"/>
          <w:sz w:val="43"/>
          <w:szCs w:val="43"/>
          <w:lang w:eastAsia="de-CH"/>
        </w:rPr>
        <w:t>說，五旬節是第八週的第一日。因此，我們由五旬節看見了第一日的原則</w:t>
      </w:r>
      <w:r w:rsidRPr="0047037A">
        <w:rPr>
          <w:rFonts w:ascii="MS Mincho" w:eastAsia="MS Mincho" w:hAnsi="MS Mincho" w:cs="MS Mincho"/>
          <w:color w:val="000000"/>
          <w:sz w:val="43"/>
          <w:szCs w:val="43"/>
          <w:lang w:eastAsia="de-CH"/>
        </w:rPr>
        <w:t>。</w:t>
      </w:r>
    </w:p>
    <w:p w14:paraId="61276F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對人而言，安息日始終是第一日。照舊約的安息日來看，人的安息日就是他的第一日。照樣，根據新約來看，人的安息日</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第八日</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也是第一日</w:t>
      </w:r>
      <w:r w:rsidRPr="0047037A">
        <w:rPr>
          <w:rFonts w:ascii="MS Mincho" w:eastAsia="MS Mincho" w:hAnsi="MS Mincho" w:cs="MS Mincho"/>
          <w:color w:val="000000"/>
          <w:sz w:val="43"/>
          <w:szCs w:val="43"/>
          <w:lang w:eastAsia="de-CH"/>
        </w:rPr>
        <w:t>。</w:t>
      </w:r>
    </w:p>
    <w:p w14:paraId="40E162F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照舊約的原則來看，人的安息日是在神的工作完成以後。人不是在自己的工作完成以後安息的，而是在神的工作完成以後，就安息了，並且享受這個安息。神作工，而人來享受。人享受神在</w:t>
      </w:r>
      <w:r w:rsidRPr="0047037A">
        <w:rPr>
          <w:rFonts w:ascii="PMingLiU" w:eastAsia="PMingLiU" w:hAnsi="PMingLiU" w:cs="PMingLiU" w:hint="eastAsia"/>
          <w:color w:val="000000"/>
          <w:sz w:val="43"/>
          <w:szCs w:val="43"/>
          <w:lang w:eastAsia="de-CH"/>
        </w:rPr>
        <w:t>祂的工作上所已經成就的</w:t>
      </w:r>
      <w:r w:rsidRPr="0047037A">
        <w:rPr>
          <w:rFonts w:ascii="MS Mincho" w:eastAsia="MS Mincho" w:hAnsi="MS Mincho" w:cs="MS Mincho"/>
          <w:color w:val="000000"/>
          <w:sz w:val="43"/>
          <w:szCs w:val="43"/>
          <w:lang w:eastAsia="de-CH"/>
        </w:rPr>
        <w:t>。</w:t>
      </w:r>
    </w:p>
    <w:p w14:paraId="219FB3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人一被造好，就需要呼吸空氣，需要喝水。神在第二日已經造出空氣、大氣，因為</w:t>
      </w:r>
      <w:r w:rsidRPr="0047037A">
        <w:rPr>
          <w:rFonts w:ascii="PMingLiU" w:eastAsia="PMingLiU" w:hAnsi="PMingLiU" w:cs="PMingLiU" w:hint="eastAsia"/>
          <w:color w:val="000000"/>
          <w:sz w:val="43"/>
          <w:szCs w:val="43"/>
          <w:lang w:eastAsia="de-CH"/>
        </w:rPr>
        <w:t>祂曉得人沒有空氣，就無法生存。祂也為人豫備</w:t>
      </w:r>
      <w:r w:rsidRPr="0047037A">
        <w:rPr>
          <w:rFonts w:ascii="MS Mincho" w:eastAsia="MS Mincho" w:hAnsi="MS Mincho" w:cs="MS Mincho" w:hint="eastAsia"/>
          <w:color w:val="000000"/>
          <w:sz w:val="43"/>
          <w:szCs w:val="43"/>
          <w:lang w:eastAsia="de-CH"/>
        </w:rPr>
        <w:t>了水和食物。第七日是神的安息日，原因就在這裏：</w:t>
      </w:r>
      <w:r w:rsidRPr="0047037A">
        <w:rPr>
          <w:rFonts w:ascii="PMingLiU" w:eastAsia="PMingLiU" w:hAnsi="PMingLiU" w:cs="PMingLiU" w:hint="eastAsia"/>
          <w:color w:val="000000"/>
          <w:sz w:val="43"/>
          <w:szCs w:val="43"/>
          <w:lang w:eastAsia="de-CH"/>
        </w:rPr>
        <w:t>祂工作了六天，把一切東西都豫備好了，給人來享受。人一從神的手中被造出來，他的第一日就是神的第七日。因此，他與神同有享受，與神同活，與神同行，最終豫備好來與神同工。神將他安置在伊甸園，使他修理看守。（創二</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。）也許亞當第一天與神一同享受安息以後，</w:t>
      </w:r>
      <w:r w:rsidRPr="0047037A">
        <w:rPr>
          <w:rFonts w:ascii="MS Gothic" w:eastAsia="MS Gothic" w:hAnsi="MS Gothic" w:cs="MS Gothic" w:hint="eastAsia"/>
          <w:color w:val="000000"/>
          <w:sz w:val="43"/>
          <w:szCs w:val="43"/>
          <w:lang w:eastAsia="de-CH"/>
        </w:rPr>
        <w:t>另外六天就作工整理園子。到了第八日，就是另一個第一日，人又與神一同安息。這是一個週而復始的循環，間有安息與作工。對神而言，是作工而安息的問題；對人而言，是安息而作工的問題</w:t>
      </w:r>
      <w:r w:rsidRPr="0047037A">
        <w:rPr>
          <w:rFonts w:ascii="MS Mincho" w:eastAsia="MS Mincho" w:hAnsi="MS Mincho" w:cs="MS Mincho"/>
          <w:color w:val="000000"/>
          <w:sz w:val="43"/>
          <w:szCs w:val="43"/>
          <w:lang w:eastAsia="de-CH"/>
        </w:rPr>
        <w:t>。</w:t>
      </w:r>
    </w:p>
    <w:p w14:paraId="06AF0C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神把帳幕和器具的</w:t>
      </w:r>
      <w:r w:rsidRPr="0047037A">
        <w:rPr>
          <w:rFonts w:ascii="PMingLiU" w:eastAsia="PMingLiU" w:hAnsi="PMingLiU" w:cs="PMingLiU" w:hint="eastAsia"/>
          <w:color w:val="000000"/>
          <w:sz w:val="43"/>
          <w:szCs w:val="43"/>
          <w:lang w:eastAsia="de-CH"/>
        </w:rPr>
        <w:t>啟示賜給人，選出建造者，並且把</w:t>
      </w:r>
      <w:r w:rsidRPr="0047037A">
        <w:rPr>
          <w:rFonts w:ascii="MS Mincho" w:eastAsia="MS Mincho" w:hAnsi="MS Mincho" w:cs="MS Mincho" w:hint="eastAsia"/>
          <w:color w:val="000000"/>
          <w:sz w:val="43"/>
          <w:szCs w:val="43"/>
          <w:lang w:eastAsia="de-CH"/>
        </w:rPr>
        <w:t>囑咐他們的話告訴摩西以後，接著又一次</w:t>
      </w:r>
      <w:r w:rsidRPr="0047037A">
        <w:rPr>
          <w:rFonts w:ascii="Batang" w:eastAsia="Batang" w:hAnsi="Batang" w:cs="Batang" w:hint="eastAsia"/>
          <w:color w:val="000000"/>
          <w:sz w:val="43"/>
          <w:szCs w:val="43"/>
          <w:lang w:eastAsia="de-CH"/>
        </w:rPr>
        <w:t>說到安息日。神似乎是說：『不要忘了我的安息日，不要藉口說，</w:t>
      </w:r>
      <w:r w:rsidRPr="0047037A">
        <w:rPr>
          <w:rFonts w:ascii="MS Gothic" w:eastAsia="MS Gothic" w:hAnsi="MS Gothic" w:cs="MS Gothic" w:hint="eastAsia"/>
          <w:color w:val="000000"/>
          <w:sz w:val="43"/>
          <w:szCs w:val="43"/>
          <w:lang w:eastAsia="de-CH"/>
        </w:rPr>
        <w:t>你不是在為自己的事業勞碌，而是在作神聖的工作。你不該認為，因為你是在作工建造我的居所，你就能彀天天作工不停。不，甚至你在作我的神聖工作，就是建造帳幕的工作時，仍必須帶著一個表記，表明你是我的子民，並且你需要我。因此，你必須先享受我，然後你就不但能彀為我作工，也能彀與我同工，並且與我合一來作工。我是你作工的力量，和勞苦的能力。但如果你在自己裏面作工，並憑著自己作工，就是侮辱我。你必須同著我、憑著我、與我合一來作建造我</w:t>
      </w:r>
      <w:r w:rsidRPr="0047037A">
        <w:rPr>
          <w:rFonts w:ascii="MS Mincho" w:eastAsia="MS Mincho" w:hAnsi="MS Mincho" w:cs="MS Mincho" w:hint="eastAsia"/>
          <w:color w:val="000000"/>
          <w:sz w:val="43"/>
          <w:szCs w:val="43"/>
          <w:lang w:eastAsia="de-CH"/>
        </w:rPr>
        <w:t>居所的工作。如果</w:t>
      </w:r>
      <w:r w:rsidRPr="0047037A">
        <w:rPr>
          <w:rFonts w:ascii="MS Gothic" w:eastAsia="MS Gothic" w:hAnsi="MS Gothic" w:cs="MS Gothic" w:hint="eastAsia"/>
          <w:color w:val="000000"/>
          <w:sz w:val="43"/>
          <w:szCs w:val="43"/>
          <w:lang w:eastAsia="de-CH"/>
        </w:rPr>
        <w:t>你這樣來作工，我會非常喜樂。但如果你把我撇在一旁，想要憑自己來為我作出美好的工作，就是侮辱我，因為這是魔鬼子民的表記。你是我的子民，你應當帶著一個表記，</w:t>
      </w:r>
      <w:r w:rsidRPr="0047037A">
        <w:rPr>
          <w:rFonts w:ascii="Batang" w:eastAsia="Batang" w:hAnsi="Batang" w:cs="Batang" w:hint="eastAsia"/>
          <w:color w:val="000000"/>
          <w:sz w:val="43"/>
          <w:szCs w:val="43"/>
          <w:lang w:eastAsia="de-CH"/>
        </w:rPr>
        <w:t>說明</w:t>
      </w:r>
      <w:r w:rsidRPr="0047037A">
        <w:rPr>
          <w:rFonts w:ascii="MS Gothic" w:eastAsia="MS Gothic" w:hAnsi="MS Gothic" w:cs="MS Gothic" w:hint="eastAsia"/>
          <w:color w:val="000000"/>
          <w:sz w:val="43"/>
          <w:szCs w:val="43"/>
          <w:lang w:eastAsia="de-CH"/>
        </w:rPr>
        <w:t>你需要我作你的享受、力量和能力。你需要我作你的一切，使你能彀為我作工。藉著這樣作工，你就尊崇我，並榮耀我。這就是帶著一個表記，表明你是我的子民。</w:t>
      </w:r>
      <w:r w:rsidRPr="0047037A">
        <w:rPr>
          <w:rFonts w:ascii="MS Mincho" w:eastAsia="MS Mincho" w:hAnsi="MS Mincho" w:cs="MS Mincho"/>
          <w:color w:val="000000"/>
          <w:sz w:val="43"/>
          <w:szCs w:val="43"/>
          <w:lang w:eastAsia="de-CH"/>
        </w:rPr>
        <w:t>』</w:t>
      </w:r>
    </w:p>
    <w:p w14:paraId="048847C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我們與神合一的表</w:t>
      </w:r>
      <w:r w:rsidRPr="0047037A">
        <w:rPr>
          <w:rFonts w:ascii="MS Mincho" w:eastAsia="MS Mincho" w:hAnsi="MS Mincho" w:cs="MS Mincho"/>
          <w:color w:val="E46044"/>
          <w:sz w:val="39"/>
          <w:szCs w:val="39"/>
          <w:lang w:eastAsia="de-CH"/>
        </w:rPr>
        <w:t>記</w:t>
      </w:r>
    </w:p>
    <w:p w14:paraId="7B35D7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關於安息日，我們都必須學習一個基本的功課。我年輕的時候，曾與別人爭辯該守那一天－第</w:t>
      </w:r>
      <w:r w:rsidRPr="0047037A">
        <w:rPr>
          <w:rFonts w:ascii="MS Mincho" w:eastAsia="MS Mincho" w:hAnsi="MS Mincho" w:cs="MS Mincho" w:hint="eastAsia"/>
          <w:color w:val="000000"/>
          <w:sz w:val="43"/>
          <w:szCs w:val="43"/>
          <w:lang w:eastAsia="de-CH"/>
        </w:rPr>
        <w:lastRenderedPageBreak/>
        <w:t>八日或第七日</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為安息日。現在我要</w:t>
      </w:r>
      <w:r w:rsidRPr="0047037A">
        <w:rPr>
          <w:rFonts w:ascii="Batang" w:eastAsia="Batang" w:hAnsi="Batang" w:cs="Batang" w:hint="eastAsia"/>
          <w:color w:val="000000"/>
          <w:sz w:val="43"/>
          <w:szCs w:val="43"/>
          <w:lang w:eastAsia="de-CH"/>
        </w:rPr>
        <w:t>說，那樣的爭辯完全是浪費。安息日的意思是說：我們</w:t>
      </w:r>
      <w:r w:rsidRPr="0047037A">
        <w:rPr>
          <w:rFonts w:ascii="MS Mincho" w:eastAsia="MS Mincho" w:hAnsi="MS Mincho" w:cs="MS Mincho" w:hint="eastAsia"/>
          <w:color w:val="000000"/>
          <w:sz w:val="43"/>
          <w:szCs w:val="43"/>
          <w:lang w:eastAsia="de-CH"/>
        </w:rPr>
        <w:t>為神作工以前，必須享受神，並且被</w:t>
      </w:r>
      <w:r w:rsidRPr="0047037A">
        <w:rPr>
          <w:rFonts w:ascii="PMingLiU" w:eastAsia="PMingLiU" w:hAnsi="PMingLiU" w:cs="PMingLiU" w:hint="eastAsia"/>
          <w:color w:val="000000"/>
          <w:sz w:val="43"/>
          <w:szCs w:val="43"/>
          <w:lang w:eastAsia="de-CH"/>
        </w:rPr>
        <w:t>祂充滿。如果我們享受了神，並且被神充滿，我們就豫備好來為祂作工了。這樣的工作不是憑著自己，而是憑著神。想想看彼得在五旬節那天的光景。彼得站起來傳福音的時侯，不是憑著自己，而是憑著充滿他的神。在傳福音的事上，彼得不是虛空的。他憑著滿溢的神、滿溢的靈來傳福音。因此，彼得有一個表記，說明他是神的同工，而他的傳福音就是尊崇神，並榮耀神</w:t>
      </w:r>
      <w:r w:rsidRPr="0047037A">
        <w:rPr>
          <w:rFonts w:ascii="MS Mincho" w:eastAsia="MS Mincho" w:hAnsi="MS Mincho" w:cs="MS Mincho"/>
          <w:color w:val="000000"/>
          <w:sz w:val="43"/>
          <w:szCs w:val="43"/>
          <w:lang w:eastAsia="de-CH"/>
        </w:rPr>
        <w:t>。</w:t>
      </w:r>
    </w:p>
    <w:p w14:paraId="5BA8D7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世上的人都是憑著自己作工。他們身上沒有一個表記，指明他們是屬於神的。他們沒有享受神，沒有與神一同安息，也沒有與神同工。我們的光景則迥然不同，因為我們有一個表記。我們帶著甚麼表記？這個表記就是我們與神一同安息，享受神，並且先被神充滿，然後與充滿我們的那一位同工。此外，我們不但與神同工，更是與神合一來作工</w:t>
      </w:r>
      <w:r w:rsidRPr="0047037A">
        <w:rPr>
          <w:rFonts w:ascii="MS Mincho" w:eastAsia="MS Mincho" w:hAnsi="MS Mincho" w:cs="MS Mincho"/>
          <w:color w:val="000000"/>
          <w:sz w:val="43"/>
          <w:szCs w:val="43"/>
          <w:lang w:eastAsia="de-CH"/>
        </w:rPr>
        <w:t>。</w:t>
      </w:r>
    </w:p>
    <w:p w14:paraId="776D36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彀作見證，每一次我站起來供應話語，我獨一的禱告就是要在我的</w:t>
      </w:r>
      <w:r w:rsidRPr="0047037A">
        <w:rPr>
          <w:rFonts w:ascii="Batang" w:eastAsia="Batang" w:hAnsi="Batang" w:cs="Batang" w:hint="eastAsia"/>
          <w:color w:val="000000"/>
          <w:sz w:val="43"/>
          <w:szCs w:val="43"/>
          <w:lang w:eastAsia="de-CH"/>
        </w:rPr>
        <w:t>說話中與主合一。我一再地禱告說：『主，在我的說話中，我要實行與</w:t>
      </w:r>
      <w:r w:rsidRPr="0047037A">
        <w:rPr>
          <w:rFonts w:ascii="MS Gothic" w:eastAsia="MS Gothic" w:hAnsi="MS Gothic" w:cs="MS Gothic" w:hint="eastAsia"/>
          <w:color w:val="000000"/>
          <w:sz w:val="43"/>
          <w:szCs w:val="43"/>
          <w:lang w:eastAsia="de-CH"/>
        </w:rPr>
        <w:t>你成為一靈，使我的</w:t>
      </w:r>
      <w:r w:rsidRPr="0047037A">
        <w:rPr>
          <w:rFonts w:ascii="Batang" w:eastAsia="Batang" w:hAnsi="Batang" w:cs="Batang" w:hint="eastAsia"/>
          <w:color w:val="000000"/>
          <w:sz w:val="43"/>
          <w:szCs w:val="43"/>
          <w:lang w:eastAsia="de-CH"/>
        </w:rPr>
        <w:t>說話就是</w:t>
      </w:r>
      <w:r w:rsidRPr="0047037A">
        <w:rPr>
          <w:rFonts w:ascii="MS Gothic" w:eastAsia="MS Gothic" w:hAnsi="MS Gothic" w:cs="MS Gothic" w:hint="eastAsia"/>
          <w:color w:val="000000"/>
          <w:sz w:val="43"/>
          <w:szCs w:val="43"/>
          <w:lang w:eastAsia="de-CH"/>
        </w:rPr>
        <w:t>你的</w:t>
      </w:r>
      <w:r w:rsidRPr="0047037A">
        <w:rPr>
          <w:rFonts w:ascii="Batang" w:eastAsia="Batang" w:hAnsi="Batang" w:cs="Batang" w:hint="eastAsia"/>
          <w:color w:val="000000"/>
          <w:sz w:val="43"/>
          <w:szCs w:val="43"/>
          <w:lang w:eastAsia="de-CH"/>
        </w:rPr>
        <w:t>說話。主，必須是</w:t>
      </w:r>
      <w:r w:rsidRPr="0047037A">
        <w:rPr>
          <w:rFonts w:ascii="MS Gothic" w:eastAsia="MS Gothic" w:hAnsi="MS Gothic" w:cs="MS Gothic" w:hint="eastAsia"/>
          <w:color w:val="000000"/>
          <w:sz w:val="43"/>
          <w:szCs w:val="43"/>
          <w:lang w:eastAsia="de-CH"/>
        </w:rPr>
        <w:t>你在我的</w:t>
      </w:r>
      <w:r w:rsidRPr="0047037A">
        <w:rPr>
          <w:rFonts w:ascii="Batang" w:eastAsia="Batang" w:hAnsi="Batang" w:cs="Batang" w:hint="eastAsia"/>
          <w:color w:val="000000"/>
          <w:sz w:val="43"/>
          <w:szCs w:val="43"/>
          <w:lang w:eastAsia="de-CH"/>
        </w:rPr>
        <w:t>說話中說話。如果</w:t>
      </w:r>
      <w:r w:rsidRPr="0047037A">
        <w:rPr>
          <w:rFonts w:ascii="MS Gothic" w:eastAsia="MS Gothic" w:hAnsi="MS Gothic" w:cs="MS Gothic" w:hint="eastAsia"/>
          <w:color w:val="000000"/>
          <w:sz w:val="43"/>
          <w:szCs w:val="43"/>
          <w:lang w:eastAsia="de-CH"/>
        </w:rPr>
        <w:t>你不是與我合一</w:t>
      </w:r>
      <w:r w:rsidRPr="0047037A">
        <w:rPr>
          <w:rFonts w:ascii="MS Gothic" w:eastAsia="MS Gothic" w:hAnsi="MS Gothic" w:cs="MS Gothic" w:hint="eastAsia"/>
          <w:color w:val="000000"/>
          <w:sz w:val="43"/>
          <w:szCs w:val="43"/>
          <w:lang w:eastAsia="de-CH"/>
        </w:rPr>
        <w:lastRenderedPageBreak/>
        <w:t>，我就不</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麼。我</w:t>
      </w:r>
      <w:r w:rsidRPr="0047037A">
        <w:rPr>
          <w:rFonts w:ascii="PMingLiU" w:eastAsia="PMingLiU" w:hAnsi="PMingLiU" w:cs="PMingLiU" w:hint="eastAsia"/>
          <w:color w:val="000000"/>
          <w:sz w:val="43"/>
          <w:szCs w:val="43"/>
          <w:lang w:eastAsia="de-CH"/>
        </w:rPr>
        <w:t>絕不會憑我虛空的己說話，這是褻瀆你、侮辱你。主，我不但要與你一同說話，也要與你合一來說話。凡聽話的人必須得著一個印象：當我說話的時候，你是與我合而為一。主，我的說話不但包含了我這一面的實行，就是我與你成為一靈；也包含了你那一面的實行，就是你與我成為一靈。』如果我們願意這樣來說話，對主是</w:t>
      </w:r>
      <w:r w:rsidRPr="0047037A">
        <w:rPr>
          <w:rFonts w:ascii="MS Mincho" w:eastAsia="MS Mincho" w:hAnsi="MS Mincho" w:cs="MS Mincho" w:hint="eastAsia"/>
          <w:color w:val="000000"/>
          <w:sz w:val="43"/>
          <w:szCs w:val="43"/>
          <w:lang w:eastAsia="de-CH"/>
        </w:rPr>
        <w:t>何等的尊崇和榮耀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這就是安息日的表記。在我的</w:t>
      </w:r>
      <w:r w:rsidRPr="0047037A">
        <w:rPr>
          <w:rFonts w:ascii="Batang" w:eastAsia="Batang" w:hAnsi="Batang" w:cs="Batang" w:hint="eastAsia"/>
          <w:color w:val="000000"/>
          <w:sz w:val="43"/>
          <w:szCs w:val="43"/>
          <w:lang w:eastAsia="de-CH"/>
        </w:rPr>
        <w:t>說話中，我總是要帶著一個表記，就是主是我的安息日。</w:t>
      </w:r>
      <w:r w:rsidRPr="0047037A">
        <w:rPr>
          <w:rFonts w:ascii="PMingLiU" w:eastAsia="PMingLiU" w:hAnsi="PMingLiU" w:cs="PMingLiU" w:hint="eastAsia"/>
          <w:color w:val="000000"/>
          <w:sz w:val="43"/>
          <w:szCs w:val="43"/>
          <w:lang w:eastAsia="de-CH"/>
        </w:rPr>
        <w:t>祂是我的安息、我的舒暢、我的能力、我的力量、我的一切，為著供應話語</w:t>
      </w:r>
      <w:r w:rsidRPr="0047037A">
        <w:rPr>
          <w:rFonts w:ascii="MS Mincho" w:eastAsia="MS Mincho" w:hAnsi="MS Mincho" w:cs="MS Mincho"/>
          <w:color w:val="000000"/>
          <w:sz w:val="43"/>
          <w:szCs w:val="43"/>
          <w:lang w:eastAsia="de-CH"/>
        </w:rPr>
        <w:t>。</w:t>
      </w:r>
    </w:p>
    <w:p w14:paraId="33E340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在三十一章十二至十七節我們看見，建造帳幕的人受了囑咐，不要開始作工，直到他們與主一同安息，並得著舒暢。然後他們就能</w:t>
      </w:r>
      <w:r w:rsidRPr="0047037A">
        <w:rPr>
          <w:rFonts w:ascii="MS Gothic" w:eastAsia="MS Gothic" w:hAnsi="MS Gothic" w:cs="MS Gothic" w:hint="eastAsia"/>
          <w:color w:val="000000"/>
          <w:sz w:val="43"/>
          <w:szCs w:val="43"/>
          <w:lang w:eastAsia="de-CH"/>
        </w:rPr>
        <w:t>彀為</w:t>
      </w:r>
      <w:r w:rsidRPr="0047037A">
        <w:rPr>
          <w:rFonts w:ascii="PMingLiU" w:eastAsia="PMingLiU" w:hAnsi="PMingLiU" w:cs="PMingLiU" w:hint="eastAsia"/>
          <w:color w:val="000000"/>
          <w:sz w:val="43"/>
          <w:szCs w:val="43"/>
          <w:lang w:eastAsia="de-CH"/>
        </w:rPr>
        <w:t>祂作工，並與祂同工。然而，這項工作不會繼續不斷地進行。反之，這是間隔著六日勞苦和一日安息的工作。每一間隔的開始是安息日，接著工作六天。然後是另一個間隔，以安息開始，接著是工作</w:t>
      </w:r>
      <w:r w:rsidRPr="0047037A">
        <w:rPr>
          <w:rFonts w:ascii="MS Mincho" w:eastAsia="MS Mincho" w:hAnsi="MS Mincho" w:cs="MS Mincho"/>
          <w:color w:val="000000"/>
          <w:sz w:val="43"/>
          <w:szCs w:val="43"/>
          <w:lang w:eastAsia="de-CH"/>
        </w:rPr>
        <w:t>。</w:t>
      </w:r>
    </w:p>
    <w:p w14:paraId="3024EE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我們已經強調過，安息日對神而言是第七日，對人而言是第一日；神作工，叫人享受並安息；人享受神工作上所成就的，為要與神同工。人在第一日享受神在前六日所成就的。以下六天，人</w:t>
      </w:r>
      <w:r w:rsidRPr="0047037A">
        <w:rPr>
          <w:rFonts w:ascii="MS Mincho" w:eastAsia="MS Mincho" w:hAnsi="MS Mincho" w:cs="MS Mincho" w:hint="eastAsia"/>
          <w:color w:val="000000"/>
          <w:sz w:val="43"/>
          <w:szCs w:val="43"/>
          <w:lang w:eastAsia="de-CH"/>
        </w:rPr>
        <w:lastRenderedPageBreak/>
        <w:t>就與神同工。工作六天以後，人又一次先享受神所成就的，接著再工作六天。這就像一個循環一樣進行下去，這個循環就是我們與神合一的表記</w:t>
      </w:r>
      <w:r w:rsidRPr="0047037A">
        <w:rPr>
          <w:rFonts w:ascii="MS Mincho" w:eastAsia="MS Mincho" w:hAnsi="MS Mincho" w:cs="MS Mincho"/>
          <w:color w:val="000000"/>
          <w:sz w:val="43"/>
          <w:szCs w:val="43"/>
          <w:lang w:eastAsia="de-CH"/>
        </w:rPr>
        <w:t>。</w:t>
      </w:r>
    </w:p>
    <w:p w14:paraId="13D4278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永遠的</w:t>
      </w:r>
      <w:r w:rsidRPr="0047037A">
        <w:rPr>
          <w:rFonts w:ascii="MS Mincho" w:eastAsia="MS Mincho" w:hAnsi="MS Mincho" w:cs="MS Mincho"/>
          <w:color w:val="E46044"/>
          <w:sz w:val="39"/>
          <w:szCs w:val="39"/>
          <w:lang w:eastAsia="de-CH"/>
        </w:rPr>
        <w:t>約</w:t>
      </w:r>
    </w:p>
    <w:p w14:paraId="4CFC19B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守安息日也是一個合同，一個約。我們開始守安息日，就表明我們簽了一個合同、一個契約，向神保證</w:t>
      </w:r>
      <w:r w:rsidRPr="0047037A">
        <w:rPr>
          <w:rFonts w:ascii="Batang" w:eastAsia="Batang" w:hAnsi="Batang" w:cs="Batang" w:hint="eastAsia"/>
          <w:color w:val="000000"/>
          <w:sz w:val="43"/>
          <w:szCs w:val="43"/>
          <w:lang w:eastAsia="de-CH"/>
        </w:rPr>
        <w:t>說，我們要這樣與</w:t>
      </w:r>
      <w:r w:rsidRPr="0047037A">
        <w:rPr>
          <w:rFonts w:ascii="PMingLiU" w:eastAsia="PMingLiU" w:hAnsi="PMingLiU" w:cs="PMingLiU" w:hint="eastAsia"/>
          <w:color w:val="000000"/>
          <w:sz w:val="43"/>
          <w:szCs w:val="43"/>
          <w:lang w:eastAsia="de-CH"/>
        </w:rPr>
        <w:t>祂合一。我們與祂合而為一，是藉著先享受祂，然後為祂作工、與祂同工、與祂合一而作工。這是一個永遠的約，不僅僅是為著一個時代、一個時期，或一個世代，而是我們</w:t>
      </w:r>
      <w:r w:rsidRPr="0047037A">
        <w:rPr>
          <w:rFonts w:ascii="MS Mincho" w:eastAsia="MS Mincho" w:hAnsi="MS Mincho" w:cs="MS Mincho" w:hint="eastAsia"/>
          <w:color w:val="000000"/>
          <w:sz w:val="43"/>
          <w:szCs w:val="43"/>
          <w:lang w:eastAsia="de-CH"/>
        </w:rPr>
        <w:t>與神之間永遠的合同</w:t>
      </w:r>
      <w:r w:rsidRPr="0047037A">
        <w:rPr>
          <w:rFonts w:ascii="MS Mincho" w:eastAsia="MS Mincho" w:hAnsi="MS Mincho" w:cs="MS Mincho"/>
          <w:color w:val="000000"/>
          <w:sz w:val="43"/>
          <w:szCs w:val="43"/>
          <w:lang w:eastAsia="de-CH"/>
        </w:rPr>
        <w:t>。</w:t>
      </w:r>
    </w:p>
    <w:p w14:paraId="7E734E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約比合同強，合同比應許更強，應許又比一般的話要強。神要我們和</w:t>
      </w:r>
      <w:r w:rsidRPr="0047037A">
        <w:rPr>
          <w:rFonts w:ascii="PMingLiU" w:eastAsia="PMingLiU" w:hAnsi="PMingLiU" w:cs="PMingLiU" w:hint="eastAsia"/>
          <w:color w:val="000000"/>
          <w:sz w:val="43"/>
          <w:szCs w:val="43"/>
          <w:lang w:eastAsia="de-CH"/>
        </w:rPr>
        <w:t>祂簽一個契約，向祂保證從今以後，我們要先享受祂、被祂充滿，纔去為祂作工、與祂同工，並與祂合一而作工。一旦我們和神簽了這樣的契約，向神保證說，我們要遵守，就不該違反契約。如果我們違反了我們與神的合同，祂就會把我們帶到屬天的法庭上，責備我們沒有遵守契約。要緊的是我們要看見安息日與帳幕建造工作的關係，是一個表記，也是一個永遠的約、不能改變的約</w:t>
      </w:r>
      <w:r w:rsidRPr="0047037A">
        <w:rPr>
          <w:rFonts w:ascii="MS Mincho" w:eastAsia="MS Mincho" w:hAnsi="MS Mincho" w:cs="MS Mincho"/>
          <w:color w:val="000000"/>
          <w:sz w:val="43"/>
          <w:szCs w:val="43"/>
          <w:lang w:eastAsia="de-CH"/>
        </w:rPr>
        <w:t>。</w:t>
      </w:r>
    </w:p>
    <w:p w14:paraId="2897A0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憑著我們自己為主作工，而不</w:t>
      </w:r>
      <w:r w:rsidRPr="0047037A">
        <w:rPr>
          <w:rFonts w:ascii="MS Gothic" w:eastAsia="MS Gothic" w:hAnsi="MS Gothic" w:cs="MS Gothic" w:hint="eastAsia"/>
          <w:color w:val="000000"/>
          <w:sz w:val="43"/>
          <w:szCs w:val="43"/>
          <w:lang w:eastAsia="de-CH"/>
        </w:rPr>
        <w:t>禱告</w:t>
      </w:r>
      <w:r w:rsidRPr="0047037A">
        <w:rPr>
          <w:rFonts w:ascii="PMingLiU" w:eastAsia="PMingLiU" w:hAnsi="PMingLiU" w:cs="PMingLiU" w:hint="eastAsia"/>
          <w:color w:val="000000"/>
          <w:sz w:val="43"/>
          <w:szCs w:val="43"/>
          <w:lang w:eastAsia="de-CH"/>
        </w:rPr>
        <w:t>祂、信靠祂，乃是一件嚴肅的事。事實上，我們最大的需要還不是</w:t>
      </w:r>
      <w:r w:rsidRPr="0047037A">
        <w:rPr>
          <w:rFonts w:ascii="MS Mincho" w:eastAsia="MS Mincho" w:hAnsi="MS Mincho" w:cs="MS Mincho" w:hint="eastAsia"/>
          <w:color w:val="000000"/>
          <w:sz w:val="43"/>
          <w:szCs w:val="43"/>
          <w:lang w:eastAsia="de-CH"/>
        </w:rPr>
        <w:t>信靠主，而是把</w:t>
      </w:r>
      <w:r w:rsidRPr="0047037A">
        <w:rPr>
          <w:rFonts w:ascii="PMingLiU" w:eastAsia="PMingLiU" w:hAnsi="PMingLiU" w:cs="PMingLiU" w:hint="eastAsia"/>
          <w:color w:val="000000"/>
          <w:sz w:val="43"/>
          <w:szCs w:val="43"/>
          <w:lang w:eastAsia="de-CH"/>
        </w:rPr>
        <w:t>祂接受進來，藉著喫祂來享受祂。在五旬節那天，彼得不但信靠主，也被主充滿，甚至暢飲祂。你不相信彼得說話的時候，就是喝主並喫主麼？這意思是說，彼得傳揚耶穌的時候，他裏面有分於耶穌。事實上，他是傳揚他所喫的，見證他所享受的。彼得和主簽了合同、立了約。主和彼得雙方都必須遵守他們那一部分的合同。如果彼得喫主，而主離開了他，主就違反了契約。但如果主把彼得所需要的一切都供應他，而彼得偏離了主，他就違反了契約。這裏要緊的點是說，安息日是一個表記，也是一個約、一個契約、一個合同</w:t>
      </w:r>
      <w:r w:rsidRPr="0047037A">
        <w:rPr>
          <w:rFonts w:ascii="MS Mincho" w:eastAsia="MS Mincho" w:hAnsi="MS Mincho" w:cs="MS Mincho"/>
          <w:color w:val="000000"/>
          <w:sz w:val="43"/>
          <w:szCs w:val="43"/>
          <w:lang w:eastAsia="de-CH"/>
        </w:rPr>
        <w:t>。</w:t>
      </w:r>
    </w:p>
    <w:p w14:paraId="5BF80F0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成聖的問</w:t>
      </w:r>
      <w:r w:rsidRPr="0047037A">
        <w:rPr>
          <w:rFonts w:ascii="MS Mincho" w:eastAsia="MS Mincho" w:hAnsi="MS Mincho" w:cs="MS Mincho"/>
          <w:color w:val="E46044"/>
          <w:sz w:val="39"/>
          <w:szCs w:val="39"/>
          <w:lang w:eastAsia="de-CH"/>
        </w:rPr>
        <w:t>題</w:t>
      </w:r>
    </w:p>
    <w:p w14:paraId="566561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安息日也是一個成聖的問題。安息日使我們成聖，標明我們，把我們標出來。我們享受主，然後與</w:t>
      </w:r>
      <w:r w:rsidRPr="0047037A">
        <w:rPr>
          <w:rFonts w:ascii="PMingLiU" w:eastAsia="PMingLiU" w:hAnsi="PMingLiU" w:cs="PMingLiU" w:hint="eastAsia"/>
          <w:color w:val="000000"/>
          <w:sz w:val="43"/>
          <w:szCs w:val="43"/>
          <w:lang w:eastAsia="de-CH"/>
        </w:rPr>
        <w:t>祂同工、為祂作工，並與祂合一而作工，自然而然我們就成聖了。我們成為聖別，從凡俗的事物中分別出來</w:t>
      </w:r>
      <w:r w:rsidRPr="0047037A">
        <w:rPr>
          <w:rFonts w:ascii="MS Mincho" w:eastAsia="MS Mincho" w:hAnsi="MS Mincho" w:cs="MS Mincho"/>
          <w:color w:val="000000"/>
          <w:sz w:val="43"/>
          <w:szCs w:val="43"/>
          <w:lang w:eastAsia="de-CH"/>
        </w:rPr>
        <w:t>。</w:t>
      </w:r>
    </w:p>
    <w:p w14:paraId="0A56687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遭受屬靈的死</w:t>
      </w:r>
      <w:r w:rsidRPr="0047037A">
        <w:rPr>
          <w:rFonts w:ascii="MS Mincho" w:eastAsia="MS Mincho" w:hAnsi="MS Mincho" w:cs="MS Mincho"/>
          <w:color w:val="E46044"/>
          <w:sz w:val="39"/>
          <w:szCs w:val="39"/>
          <w:lang w:eastAsia="de-CH"/>
        </w:rPr>
        <w:t>亡</w:t>
      </w:r>
    </w:p>
    <w:p w14:paraId="2FF157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出埃及記三十一章十四至十五節</w:t>
      </w:r>
      <w:r w:rsidRPr="0047037A">
        <w:rPr>
          <w:rFonts w:ascii="Batang" w:eastAsia="Batang" w:hAnsi="Batang" w:cs="Batang" w:hint="eastAsia"/>
          <w:color w:val="000000"/>
          <w:sz w:val="43"/>
          <w:szCs w:val="43"/>
          <w:lang w:eastAsia="de-CH"/>
        </w:rPr>
        <w:t>說：『所以</w:t>
      </w:r>
      <w:r w:rsidRPr="0047037A">
        <w:rPr>
          <w:rFonts w:ascii="MS Gothic" w:eastAsia="MS Gothic" w:hAnsi="MS Gothic" w:cs="MS Gothic" w:hint="eastAsia"/>
          <w:color w:val="000000"/>
          <w:sz w:val="43"/>
          <w:szCs w:val="43"/>
          <w:lang w:eastAsia="de-CH"/>
        </w:rPr>
        <w:t>你們要守安息日，以為聖日，凡干犯這日的，必要</w:t>
      </w:r>
      <w:r w:rsidRPr="0047037A">
        <w:rPr>
          <w:rFonts w:ascii="MS Gothic" w:eastAsia="MS Gothic" w:hAnsi="MS Gothic" w:cs="MS Gothic" w:hint="eastAsia"/>
          <w:color w:val="000000"/>
          <w:sz w:val="43"/>
          <w:szCs w:val="43"/>
          <w:lang w:eastAsia="de-CH"/>
        </w:rPr>
        <w:lastRenderedPageBreak/>
        <w:t>把他治死；凡在這日作工的，必從民中剪除。六日要作工，但第七日是安息聖日，是向耶和華守為聖的，凡在安息日作工的，必要把他治死。』這些經文清楚地</w:t>
      </w:r>
      <w:r w:rsidRPr="0047037A">
        <w:rPr>
          <w:rFonts w:ascii="Batang" w:eastAsia="Batang" w:hAnsi="Batang" w:cs="Batang" w:hint="eastAsia"/>
          <w:color w:val="000000"/>
          <w:sz w:val="43"/>
          <w:szCs w:val="43"/>
          <w:lang w:eastAsia="de-CH"/>
        </w:rPr>
        <w:t>說，若有人不守安息日、帶著這個表記，</w:t>
      </w:r>
      <w:r w:rsidRPr="0047037A">
        <w:rPr>
          <w:rFonts w:ascii="MS Mincho" w:eastAsia="MS Mincho" w:hAnsi="MS Mincho" w:cs="MS Mincho" w:hint="eastAsia"/>
          <w:color w:val="000000"/>
          <w:sz w:val="43"/>
          <w:szCs w:val="43"/>
          <w:lang w:eastAsia="de-CH"/>
        </w:rPr>
        <w:t>並尊敬這約為要成聖的，必要把他治死。這是表</w:t>
      </w:r>
      <w:r w:rsidRPr="0047037A">
        <w:rPr>
          <w:rFonts w:ascii="MS Gothic" w:eastAsia="MS Gothic" w:hAnsi="MS Gothic" w:cs="MS Gothic" w:hint="eastAsia"/>
          <w:color w:val="000000"/>
          <w:sz w:val="43"/>
          <w:szCs w:val="43"/>
          <w:lang w:eastAsia="de-CH"/>
        </w:rPr>
        <w:t>徵遭受屬靈的死亡。這個原則適用</w:t>
      </w:r>
      <w:r w:rsidRPr="0047037A">
        <w:rPr>
          <w:rFonts w:ascii="MS Mincho" w:eastAsia="MS Mincho" w:hAnsi="MS Mincho" w:cs="MS Mincho" w:hint="eastAsia"/>
          <w:color w:val="000000"/>
          <w:sz w:val="43"/>
          <w:szCs w:val="43"/>
          <w:lang w:eastAsia="de-CH"/>
        </w:rPr>
        <w:t>於我們今天的經</w:t>
      </w:r>
      <w:r w:rsidRPr="0047037A">
        <w:rPr>
          <w:rFonts w:ascii="MS Gothic" w:eastAsia="MS Gothic" w:hAnsi="MS Gothic" w:cs="MS Gothic" w:hint="eastAsia"/>
          <w:color w:val="000000"/>
          <w:sz w:val="43"/>
          <w:szCs w:val="43"/>
          <w:lang w:eastAsia="de-CH"/>
        </w:rPr>
        <w:t>歷。如果我沒有與主合一來</w:t>
      </w:r>
      <w:r w:rsidRPr="0047037A">
        <w:rPr>
          <w:rFonts w:ascii="Batang" w:eastAsia="Batang" w:hAnsi="Batang" w:cs="Batang" w:hint="eastAsia"/>
          <w:color w:val="000000"/>
          <w:sz w:val="43"/>
          <w:szCs w:val="43"/>
          <w:lang w:eastAsia="de-CH"/>
        </w:rPr>
        <w:t>說話，我就會在說話中遭受死亡，</w:t>
      </w:r>
      <w:r w:rsidRPr="0047037A">
        <w:rPr>
          <w:rFonts w:ascii="MS Mincho" w:eastAsia="MS Mincho" w:hAnsi="MS Mincho" w:cs="MS Mincho" w:hint="eastAsia"/>
          <w:color w:val="000000"/>
          <w:sz w:val="43"/>
          <w:szCs w:val="43"/>
          <w:lang w:eastAsia="de-CH"/>
        </w:rPr>
        <w:t>並從神的子民中剪除。從神的子民中剪除，就是從交通中剪除</w:t>
      </w:r>
      <w:r w:rsidRPr="0047037A">
        <w:rPr>
          <w:rFonts w:ascii="MS Mincho" w:eastAsia="MS Mincho" w:hAnsi="MS Mincho" w:cs="MS Mincho"/>
          <w:color w:val="000000"/>
          <w:sz w:val="43"/>
          <w:szCs w:val="43"/>
          <w:lang w:eastAsia="de-CH"/>
        </w:rPr>
        <w:t>。</w:t>
      </w:r>
    </w:p>
    <w:p w14:paraId="58A810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在教會生活中，我們也許作了許多事情，而沒有先享受主，沒有同著主、與主合一來事奉。這樣事奉的結果便遭受屬靈的死亡。教會的事奉，凡是沒有享受主、沒有與主合一的，都帶進屬靈的死亡。</w:t>
      </w:r>
      <w:r w:rsidRPr="0047037A">
        <w:rPr>
          <w:rFonts w:ascii="MS Gothic" w:eastAsia="MS Gothic" w:hAnsi="MS Gothic" w:cs="MS Gothic" w:hint="eastAsia"/>
          <w:color w:val="000000"/>
          <w:sz w:val="43"/>
          <w:szCs w:val="43"/>
          <w:lang w:eastAsia="de-CH"/>
        </w:rPr>
        <w:t>每當我們這樣來事奉的時候，我們就從身體的交通中把自己剪除了</w:t>
      </w:r>
      <w:r w:rsidRPr="0047037A">
        <w:rPr>
          <w:rFonts w:ascii="MS Mincho" w:eastAsia="MS Mincho" w:hAnsi="MS Mincho" w:cs="MS Mincho"/>
          <w:color w:val="000000"/>
          <w:sz w:val="43"/>
          <w:szCs w:val="43"/>
          <w:lang w:eastAsia="de-CH"/>
        </w:rPr>
        <w:t>。</w:t>
      </w:r>
    </w:p>
    <w:p w14:paraId="4282BA3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帳幕及其器具都導致神的安息</w:t>
      </w:r>
      <w:r w:rsidRPr="0047037A">
        <w:rPr>
          <w:rFonts w:ascii="MS Mincho" w:eastAsia="MS Mincho" w:hAnsi="MS Mincho" w:cs="MS Mincho"/>
          <w:color w:val="E46044"/>
          <w:sz w:val="39"/>
          <w:szCs w:val="39"/>
          <w:lang w:eastAsia="de-CH"/>
        </w:rPr>
        <w:t>日</w:t>
      </w:r>
    </w:p>
    <w:p w14:paraId="2C2DA3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帳幕及其器具都導致神的安息日。這些東西都引導我們來享受神所計畫、所作成的。這意思是</w:t>
      </w:r>
      <w:r w:rsidRPr="0047037A">
        <w:rPr>
          <w:rFonts w:ascii="Batang" w:eastAsia="Batang" w:hAnsi="Batang" w:cs="Batang" w:hint="eastAsia"/>
          <w:color w:val="000000"/>
          <w:sz w:val="43"/>
          <w:szCs w:val="43"/>
          <w:lang w:eastAsia="de-CH"/>
        </w:rPr>
        <w:t>說，帳幕以及帳幕所有的器具都引導我們進</w:t>
      </w:r>
      <w:r w:rsidRPr="0047037A">
        <w:rPr>
          <w:rFonts w:ascii="MS Mincho" w:eastAsia="MS Mincho" w:hAnsi="MS Mincho" w:cs="MS Mincho" w:hint="eastAsia"/>
          <w:color w:val="000000"/>
          <w:sz w:val="43"/>
          <w:szCs w:val="43"/>
          <w:lang w:eastAsia="de-CH"/>
        </w:rPr>
        <w:t>入安息。祭物是叫我們安息的。如果我們沒有到燔祭壇這裏來經</w:t>
      </w:r>
      <w:r w:rsidRPr="0047037A">
        <w:rPr>
          <w:rFonts w:ascii="MS Gothic" w:eastAsia="MS Gothic" w:hAnsi="MS Gothic" w:cs="MS Gothic" w:hint="eastAsia"/>
          <w:color w:val="000000"/>
          <w:sz w:val="43"/>
          <w:szCs w:val="43"/>
          <w:lang w:eastAsia="de-CH"/>
        </w:rPr>
        <w:t>歷基督作祭物，我們就沒有安息。反之，我們會有定罪和控告。照樣，如果我們沒有到陳設餅桌子面前，我們就會飢餓，得不著飽足，這也表明我們沒有安息。如果我們沒有來到燈</w:t>
      </w:r>
      <w:r w:rsidRPr="0047037A">
        <w:rPr>
          <w:rFonts w:ascii="MS Gothic" w:eastAsia="MS Gothic" w:hAnsi="MS Gothic" w:cs="MS Gothic" w:hint="eastAsia"/>
          <w:color w:val="000000"/>
          <w:sz w:val="43"/>
          <w:szCs w:val="43"/>
          <w:lang w:eastAsia="de-CH"/>
        </w:rPr>
        <w:lastRenderedPageBreak/>
        <w:t>臺面前，我們就沒有甚麼光，我們會在黑暗裏，而黑暗不會把安息給我們。同樣的原則，如果我們沒有來到幔</w:t>
      </w:r>
      <w:r w:rsidRPr="0047037A">
        <w:rPr>
          <w:rFonts w:ascii="Batang" w:eastAsia="Batang" w:hAnsi="Batang" w:cs="Batang" w:hint="eastAsia"/>
          <w:color w:val="000000"/>
          <w:sz w:val="43"/>
          <w:szCs w:val="43"/>
          <w:lang w:eastAsia="de-CH"/>
        </w:rPr>
        <w:t>內的約櫃和香壇面前，我們也沒有安息。與神的居所有關的一切物件都把我們導向一件事</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安息日及其安息和主的舒暢。因此，帳幕及其器具引導我們來享受神所計畫、所作成的。阿利路亞，在教會生活中，我們是在帳幕裏，而帳幕把我們導向安息，引導我們來享受神所計畫、所作成的</w:t>
      </w:r>
      <w:r w:rsidRPr="0047037A">
        <w:rPr>
          <w:rFonts w:ascii="MS Mincho" w:eastAsia="MS Mincho" w:hAnsi="MS Mincho" w:cs="MS Mincho"/>
          <w:color w:val="000000"/>
          <w:sz w:val="43"/>
          <w:szCs w:val="43"/>
          <w:lang w:eastAsia="de-CH"/>
        </w:rPr>
        <w:t>！</w:t>
      </w:r>
    </w:p>
    <w:p w14:paraId="6DEEB35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建造帳幕的工作開始於對神的享</w:t>
      </w:r>
      <w:r w:rsidRPr="0047037A">
        <w:rPr>
          <w:rFonts w:ascii="MS Mincho" w:eastAsia="MS Mincho" w:hAnsi="MS Mincho" w:cs="MS Mincho"/>
          <w:color w:val="E46044"/>
          <w:sz w:val="39"/>
          <w:szCs w:val="39"/>
          <w:lang w:eastAsia="de-CH"/>
        </w:rPr>
        <w:t>受</w:t>
      </w:r>
    </w:p>
    <w:p w14:paraId="796307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帳幕及其一切器具的建造工作應當開始於對神的享受，而繼續間有享受神而得的舒暢。這表明我們不是憑著自己的力量為神作工，而是憑著享受</w:t>
      </w:r>
      <w:r w:rsidRPr="0047037A">
        <w:rPr>
          <w:rFonts w:ascii="PMingLiU" w:eastAsia="PMingLiU" w:hAnsi="PMingLiU" w:cs="PMingLiU" w:hint="eastAsia"/>
          <w:color w:val="000000"/>
          <w:sz w:val="43"/>
          <w:szCs w:val="43"/>
          <w:lang w:eastAsia="de-CH"/>
        </w:rPr>
        <w:t>祂並與祂合一。這就是安息日的意義，也是論到建造神在地上的居所以後，緊接著說到安息日的原因。願我們都看見這件事，並且牢牢記住</w:t>
      </w:r>
      <w:r w:rsidRPr="0047037A">
        <w:rPr>
          <w:rFonts w:ascii="MS Mincho" w:eastAsia="MS Mincho" w:hAnsi="MS Mincho" w:cs="MS Mincho"/>
          <w:color w:val="000000"/>
          <w:sz w:val="43"/>
          <w:szCs w:val="43"/>
          <w:lang w:eastAsia="de-CH"/>
        </w:rPr>
        <w:t>。</w:t>
      </w:r>
    </w:p>
    <w:p w14:paraId="6718B7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本篇信息不僅僅是對聖經的解釋。我相信我們在本篇信息中所論到的，乃是出埃及記三十一章論安息日記載的真正精粹</w:t>
      </w:r>
      <w:r w:rsidRPr="0047037A">
        <w:rPr>
          <w:rFonts w:ascii="MS Mincho" w:eastAsia="MS Mincho" w:hAnsi="MS Mincho" w:cs="MS Mincho"/>
          <w:color w:val="000000"/>
          <w:sz w:val="43"/>
          <w:szCs w:val="43"/>
          <w:lang w:eastAsia="de-CH"/>
        </w:rPr>
        <w:t>。</w:t>
      </w:r>
    </w:p>
    <w:p w14:paraId="3A44805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88B5332">
          <v:rect id="_x0000_i1368" style="width:0;height:1.5pt" o:hralign="center" o:hrstd="t" o:hrnoshade="t" o:hr="t" fillcolor="#257412" stroked="f"/>
        </w:pict>
      </w:r>
    </w:p>
    <w:p w14:paraId="70FC7773" w14:textId="07F80747"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第一百七十三篇　干犯律法</w:t>
      </w:r>
      <w:r w:rsidRPr="0047037A">
        <w:rPr>
          <w:rFonts w:ascii="Times New Roman" w:eastAsia="Times New Roman" w:hAnsi="Times New Roman" w:cs="Times New Roman"/>
          <w:b/>
          <w:bCs/>
          <w:noProof/>
          <w:color w:val="000000"/>
          <w:sz w:val="27"/>
          <w:szCs w:val="27"/>
          <w:lang w:eastAsia="de-CH"/>
        </w:rPr>
        <w:drawing>
          <wp:inline distT="0" distB="0" distL="0" distR="0" wp14:anchorId="540381C6" wp14:editId="088596D4">
            <wp:extent cx="281940" cy="281940"/>
            <wp:effectExtent l="0" t="0" r="381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07F5B8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讀經：出埃及記三十一章十八節至三十二章八節，十五至二十節</w:t>
      </w:r>
      <w:r w:rsidRPr="0047037A">
        <w:rPr>
          <w:rFonts w:ascii="MS Mincho" w:eastAsia="MS Mincho" w:hAnsi="MS Mincho" w:cs="MS Mincho"/>
          <w:color w:val="000000"/>
          <w:sz w:val="43"/>
          <w:szCs w:val="43"/>
          <w:lang w:eastAsia="de-CH"/>
        </w:rPr>
        <w:t>。</w:t>
      </w:r>
    </w:p>
    <w:p w14:paraId="50E83C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論到干犯律法的故事，我信我們都很熟悉。在本篇信息中，我們要找出這個故事所蘊含的原則。以往我們曾指出，研讀聖經的時候，基本的需要就是摸著作者在著作中所發表出來的靈。現在我要加上一句；找出蘊含在主話中的原則也很要緊。出埃及記記載鑄金牛犢的事，有許多基本的原則。在本篇信息中，我們主要關心的乃是要看見與拜金牛犢有關的原則</w:t>
      </w:r>
      <w:r w:rsidRPr="0047037A">
        <w:rPr>
          <w:rFonts w:ascii="MS Mincho" w:eastAsia="MS Mincho" w:hAnsi="MS Mincho" w:cs="MS Mincho"/>
          <w:color w:val="000000"/>
          <w:sz w:val="43"/>
          <w:szCs w:val="43"/>
          <w:lang w:eastAsia="de-CH"/>
        </w:rPr>
        <w:t>。</w:t>
      </w:r>
    </w:p>
    <w:p w14:paraId="785CC2D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在律法被干犯以前豫備了恩典之</w:t>
      </w:r>
      <w:r w:rsidRPr="0047037A">
        <w:rPr>
          <w:rFonts w:ascii="MS Mincho" w:eastAsia="MS Mincho" w:hAnsi="MS Mincho" w:cs="MS Mincho"/>
          <w:color w:val="E46044"/>
          <w:sz w:val="39"/>
          <w:szCs w:val="39"/>
          <w:lang w:eastAsia="de-CH"/>
        </w:rPr>
        <w:t>路</w:t>
      </w:r>
    </w:p>
    <w:p w14:paraId="19AB66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律法頒布以後至被干犯以前，神呼召摩西到</w:t>
      </w:r>
      <w:r w:rsidRPr="0047037A">
        <w:rPr>
          <w:rFonts w:ascii="PMingLiU" w:eastAsia="PMingLiU" w:hAnsi="PMingLiU" w:cs="PMingLiU" w:hint="eastAsia"/>
          <w:color w:val="000000"/>
          <w:sz w:val="43"/>
          <w:szCs w:val="43"/>
          <w:lang w:eastAsia="de-CH"/>
        </w:rPr>
        <w:t>祂的山上，將兩塊律法的石版交給他。（二四</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主首先在出埃及記十九章二十節呼召摩西到西乃山上，當時主交給摩西十誡的律法以及所有附屬的條例。然後，照著二十四章十二節來看，主又一次呼召摩西上山，要將律法的石版交給他。律法已經頒布了，但十誡的石版還沒有交給摩西。在三十一章十八節，律法的石版交給了摩西：『耶和華在西乃山和摩西</w:t>
      </w:r>
      <w:r w:rsidRPr="0047037A">
        <w:rPr>
          <w:rFonts w:ascii="Batang" w:eastAsia="Batang" w:hAnsi="Batang" w:cs="Batang" w:hint="eastAsia"/>
          <w:color w:val="000000"/>
          <w:sz w:val="43"/>
          <w:szCs w:val="43"/>
          <w:lang w:eastAsia="de-CH"/>
        </w:rPr>
        <w:t>說完了話，就把兩塊見證的版交給他，是神用指頭寫的石版。』（</w:t>
      </w:r>
      <w:r w:rsidRPr="0047037A">
        <w:rPr>
          <w:rFonts w:ascii="MS Gothic" w:eastAsia="MS Gothic" w:hAnsi="MS Gothic" w:cs="MS Gothic" w:hint="eastAsia"/>
          <w:color w:val="000000"/>
          <w:sz w:val="43"/>
          <w:szCs w:val="43"/>
          <w:lang w:eastAsia="de-CH"/>
        </w:rPr>
        <w:t>另譯。</w:t>
      </w:r>
      <w:r w:rsidRPr="0047037A">
        <w:rPr>
          <w:rFonts w:ascii="MS Mincho" w:eastAsia="MS Mincho" w:hAnsi="MS Mincho" w:cs="MS Mincho"/>
          <w:color w:val="000000"/>
          <w:sz w:val="43"/>
          <w:szCs w:val="43"/>
          <w:lang w:eastAsia="de-CH"/>
        </w:rPr>
        <w:t>）</w:t>
      </w:r>
    </w:p>
    <w:p w14:paraId="5F7BD5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二十四章十二節和三十一章十八節都是</w:t>
      </w:r>
      <w:r w:rsidRPr="0047037A">
        <w:rPr>
          <w:rFonts w:ascii="Batang" w:eastAsia="Batang" w:hAnsi="Batang" w:cs="Batang" w:hint="eastAsia"/>
          <w:color w:val="000000"/>
          <w:sz w:val="43"/>
          <w:szCs w:val="43"/>
          <w:lang w:eastAsia="de-CH"/>
        </w:rPr>
        <w:t>說到頒賜律法的石版。但在這些經文之間，有七章長篇幅的</w:t>
      </w:r>
      <w:r w:rsidRPr="0047037A">
        <w:rPr>
          <w:rFonts w:ascii="MS Mincho" w:eastAsia="MS Mincho" w:hAnsi="MS Mincho" w:cs="MS Mincho" w:hint="eastAsia"/>
          <w:color w:val="000000"/>
          <w:sz w:val="43"/>
          <w:szCs w:val="43"/>
          <w:lang w:eastAsia="de-CH"/>
        </w:rPr>
        <w:t>插話。這表明主呼召摩西上山，要交給他律法的石版以前，首先對他</w:t>
      </w:r>
      <w:r w:rsidRPr="0047037A">
        <w:rPr>
          <w:rFonts w:ascii="Batang" w:eastAsia="Batang" w:hAnsi="Batang" w:cs="Batang" w:hint="eastAsia"/>
          <w:color w:val="000000"/>
          <w:sz w:val="43"/>
          <w:szCs w:val="43"/>
          <w:lang w:eastAsia="de-CH"/>
        </w:rPr>
        <w:t>說到別的事。在二十五至三十一章，主把帳幕及其器具的圖樣</w:t>
      </w:r>
      <w:r w:rsidRPr="0047037A">
        <w:rPr>
          <w:rFonts w:ascii="PMingLiU" w:eastAsia="PMingLiU" w:hAnsi="PMingLiU" w:cs="PMingLiU" w:hint="eastAsia"/>
          <w:color w:val="000000"/>
          <w:sz w:val="43"/>
          <w:szCs w:val="43"/>
          <w:lang w:eastAsia="de-CH"/>
        </w:rPr>
        <w:t>啟示給摩西，並且對他說到與祭司體系有關的事。我們已經看見，帳幕和祭司體系是豫表基督。帳幕及其器具豫表基督，而祭司體系和衣服並祭司的食物也是基督詳細的豫表。如果我們要認識基督，就必須研讀出埃及記二十五至三十一章。神呼召</w:t>
      </w:r>
      <w:r w:rsidRPr="0047037A">
        <w:rPr>
          <w:rFonts w:ascii="MS Mincho" w:eastAsia="MS Mincho" w:hAnsi="MS Mincho" w:cs="MS Mincho" w:hint="eastAsia"/>
          <w:color w:val="000000"/>
          <w:sz w:val="43"/>
          <w:szCs w:val="43"/>
          <w:lang w:eastAsia="de-CH"/>
        </w:rPr>
        <w:t>摩西上山的心意就是要把律法的石版交給他。但神把這些石版交給摩西以前，先把帳幕的圖樣交給他，並且將祭司體系的事指示他。然後，主纔把石版交給摩西</w:t>
      </w:r>
      <w:r w:rsidRPr="0047037A">
        <w:rPr>
          <w:rFonts w:ascii="MS Mincho" w:eastAsia="MS Mincho" w:hAnsi="MS Mincho" w:cs="MS Mincho"/>
          <w:color w:val="000000"/>
          <w:sz w:val="43"/>
          <w:szCs w:val="43"/>
          <w:lang w:eastAsia="de-CH"/>
        </w:rPr>
        <w:t>。</w:t>
      </w:r>
    </w:p>
    <w:p w14:paraId="2CC77E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神將律法的石版交給摩西以前，先給摩西看見帳幕及其器具和祭司體系，這件事實指明神頒賜律法的時候，就曉得人無法遵守律法。這也指明神為人豫備了恩典的路來接觸</w:t>
      </w:r>
      <w:r w:rsidRPr="0047037A">
        <w:rPr>
          <w:rFonts w:ascii="PMingLiU" w:eastAsia="PMingLiU" w:hAnsi="PMingLiU" w:cs="PMingLiU" w:hint="eastAsia"/>
          <w:color w:val="000000"/>
          <w:sz w:val="43"/>
          <w:szCs w:val="43"/>
          <w:lang w:eastAsia="de-CH"/>
        </w:rPr>
        <w:t>祂，並享受祂。恩典的路就是帳幕和祭司體系所豫表的基督。神豫備了基督作恩典的路，讓人來接觸神，並享受祂。神頒賜律法的時候，就曉得人無法遵守律法；因此，祂豫備了恩典的路。基督是我們的帳幕、祭物和祭司體系的各方面。約翰的著作啟示出基督是帳幕和祭物的應驗</w:t>
      </w:r>
      <w:r w:rsidRPr="0047037A">
        <w:rPr>
          <w:rFonts w:ascii="MS Mincho" w:eastAsia="MS Mincho" w:hAnsi="MS Mincho" w:cs="MS Mincho"/>
          <w:color w:val="000000"/>
          <w:sz w:val="43"/>
          <w:szCs w:val="43"/>
          <w:lang w:eastAsia="de-CH"/>
        </w:rPr>
        <w:t>。</w:t>
      </w:r>
    </w:p>
    <w:p w14:paraId="7C5A8B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神給摩西看見帳幕和祭司體系以後，就把律法的兩塊石版交給他。即使神曉得人會干犯律法，</w:t>
      </w:r>
      <w:r w:rsidRPr="0047037A">
        <w:rPr>
          <w:rFonts w:ascii="PMingLiU" w:eastAsia="PMingLiU" w:hAnsi="PMingLiU" w:cs="PMingLiU" w:hint="eastAsia"/>
          <w:color w:val="000000"/>
          <w:sz w:val="43"/>
          <w:szCs w:val="43"/>
          <w:lang w:eastAsia="de-CH"/>
        </w:rPr>
        <w:t>祂還是能彀平平安安地這麼作。神沒有受到攪擾，因為在律法被人干犯以前，神已經豫備了恩典的路，使人能彀接觸神，並享受祂。因此，神的心意不是要信靠律法；祂乃是信靠基督這條豫備好的恩典之路。即使神頒賜了律法，祂卻一點也不信靠律法。神的基督作為帳幕和祭司體系，從前是、現在仍是神所絕對信靠的</w:t>
      </w:r>
      <w:r w:rsidRPr="0047037A">
        <w:rPr>
          <w:rFonts w:ascii="MS Mincho" w:eastAsia="MS Mincho" w:hAnsi="MS Mincho" w:cs="MS Mincho"/>
          <w:color w:val="000000"/>
          <w:sz w:val="43"/>
          <w:szCs w:val="43"/>
          <w:lang w:eastAsia="de-CH"/>
        </w:rPr>
        <w:t>。</w:t>
      </w:r>
    </w:p>
    <w:p w14:paraId="38943B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我信摩西很高興得著律法的石版，並且信靠它們。他下山的時侯，也許對自己</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哦，我有兩塊石版在手中！這些石版上有神指頭親自寫的字。』沒有疑問，摩西很寶貝這兩塊石版，石版上有神親自雕刻的律法</w:t>
      </w:r>
      <w:r w:rsidRPr="0047037A">
        <w:rPr>
          <w:rFonts w:ascii="MS Mincho" w:eastAsia="MS Mincho" w:hAnsi="MS Mincho" w:cs="MS Mincho"/>
          <w:color w:val="000000"/>
          <w:sz w:val="43"/>
          <w:szCs w:val="43"/>
          <w:lang w:eastAsia="de-CH"/>
        </w:rPr>
        <w:t>。</w:t>
      </w:r>
    </w:p>
    <w:p w14:paraId="29BB5A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摩西與神一同在山上四十天。在聖經裏，四十是試驗和試煉的數字。例如，主耶</w:t>
      </w:r>
      <w:r w:rsidRPr="0047037A">
        <w:rPr>
          <w:rFonts w:ascii="MS Gothic" w:eastAsia="MS Gothic" w:hAnsi="MS Gothic" w:cs="MS Gothic" w:hint="eastAsia"/>
          <w:color w:val="000000"/>
          <w:sz w:val="43"/>
          <w:szCs w:val="43"/>
          <w:lang w:eastAsia="de-CH"/>
        </w:rPr>
        <w:t>穌在曠野禁食四十天。金牛犢看來不會在摩西登山第三十六天以前造成，它很可能是在最後兩、三天造成的，當時百姓見摩西遲遲不歸，等得不耐煩了。有些人也許會</w:t>
      </w:r>
      <w:r w:rsidRPr="0047037A">
        <w:rPr>
          <w:rFonts w:ascii="Batang" w:eastAsia="Batang" w:hAnsi="Batang" w:cs="Batang" w:hint="eastAsia"/>
          <w:color w:val="000000"/>
          <w:sz w:val="43"/>
          <w:szCs w:val="43"/>
          <w:lang w:eastAsia="de-CH"/>
        </w:rPr>
        <w:t>說：『我們所尊重、帶我們出埃及、領我們到這地來的人，已經走了五個多禮拜。他上山去了，我們也不曉得他到底發生了甚</w:t>
      </w:r>
      <w:r w:rsidRPr="0047037A">
        <w:rPr>
          <w:rFonts w:ascii="MS Mincho" w:eastAsia="MS Mincho" w:hAnsi="MS Mincho" w:cs="MS Mincho" w:hint="eastAsia"/>
          <w:color w:val="000000"/>
          <w:sz w:val="43"/>
          <w:szCs w:val="43"/>
          <w:lang w:eastAsia="de-CH"/>
        </w:rPr>
        <w:t>麼事。我們再也等不下去了。』也許就在神將石版交給摩</w:t>
      </w:r>
      <w:r w:rsidRPr="0047037A">
        <w:rPr>
          <w:rFonts w:ascii="MS Mincho" w:eastAsia="MS Mincho" w:hAnsi="MS Mincho" w:cs="MS Mincho" w:hint="eastAsia"/>
          <w:color w:val="000000"/>
          <w:sz w:val="43"/>
          <w:szCs w:val="43"/>
          <w:lang w:eastAsia="de-CH"/>
        </w:rPr>
        <w:lastRenderedPageBreak/>
        <w:t>西、交給中保的時候，山</w:t>
      </w:r>
      <w:r w:rsidRPr="0047037A">
        <w:rPr>
          <w:rFonts w:ascii="PMingLiU" w:eastAsia="PMingLiU" w:hAnsi="PMingLiU" w:cs="PMingLiU" w:hint="eastAsia"/>
          <w:color w:val="000000"/>
          <w:sz w:val="43"/>
          <w:szCs w:val="43"/>
          <w:lang w:eastAsia="de-CH"/>
        </w:rPr>
        <w:t>腳下的百姓鑄造了金牛犢</w:t>
      </w:r>
      <w:r w:rsidRPr="0047037A">
        <w:rPr>
          <w:rFonts w:ascii="MS Mincho" w:eastAsia="MS Mincho" w:hAnsi="MS Mincho" w:cs="MS Mincho"/>
          <w:color w:val="000000"/>
          <w:sz w:val="43"/>
          <w:szCs w:val="43"/>
          <w:lang w:eastAsia="de-CH"/>
        </w:rPr>
        <w:t>。</w:t>
      </w:r>
    </w:p>
    <w:p w14:paraId="138E47F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因著拜偶像干犯了律</w:t>
      </w:r>
      <w:r w:rsidRPr="0047037A">
        <w:rPr>
          <w:rFonts w:ascii="MS Mincho" w:eastAsia="MS Mincho" w:hAnsi="MS Mincho" w:cs="MS Mincho"/>
          <w:color w:val="E46044"/>
          <w:sz w:val="39"/>
          <w:szCs w:val="39"/>
          <w:lang w:eastAsia="de-CH"/>
        </w:rPr>
        <w:t>法</w:t>
      </w:r>
    </w:p>
    <w:p w14:paraId="546AA5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現在我們來到干犯律法的事。（三二</w:t>
      </w:r>
      <w:r w:rsidRPr="0047037A">
        <w:rPr>
          <w:rFonts w:ascii="Times New Roman" w:eastAsia="Times New Roman" w:hAnsi="Times New Roman" w:cs="Times New Roman"/>
          <w:color w:val="000000"/>
          <w:sz w:val="43"/>
          <w:szCs w:val="43"/>
          <w:lang w:eastAsia="de-CH"/>
        </w:rPr>
        <w:t>1~20</w:t>
      </w:r>
      <w:r w:rsidRPr="0047037A">
        <w:rPr>
          <w:rFonts w:ascii="MS Mincho" w:eastAsia="MS Mincho" w:hAnsi="MS Mincho" w:cs="MS Mincho" w:hint="eastAsia"/>
          <w:color w:val="000000"/>
          <w:sz w:val="43"/>
          <w:szCs w:val="43"/>
          <w:lang w:eastAsia="de-CH"/>
        </w:rPr>
        <w:t>。）為甚麼我們人類無法遵守律法，反倒干犯律法</w:t>
      </w:r>
      <w:r w:rsidRPr="0047037A">
        <w:rPr>
          <w:rFonts w:ascii="MS Gothic" w:eastAsia="MS Gothic" w:hAnsi="MS Gothic" w:cs="MS Gothic" w:hint="eastAsia"/>
          <w:color w:val="000000"/>
          <w:sz w:val="43"/>
          <w:szCs w:val="43"/>
          <w:lang w:eastAsia="de-CH"/>
        </w:rPr>
        <w:t>呢？這個問題的答案包含了一個重要的原則。這裏的原則乃是；因著我們有了偶像，我們就干犯了律法。每一個人都有他自己的偶像。我們不需要特意去干犯神的律法，只要我們有了偶像，就已經干犯了律法的頭三條誡命。頭三條誡命論到不可有別的神，不可作偶像，也不可妄稱主的名。這些誡命都與神有關。第四條誡命論到安息日，後六條誡命論到我們與人的關係。凡是有偶像的人，都干犯了頭三條誡命</w:t>
      </w:r>
      <w:r w:rsidRPr="0047037A">
        <w:rPr>
          <w:rFonts w:ascii="MS Mincho" w:eastAsia="MS Mincho" w:hAnsi="MS Mincho" w:cs="MS Mincho"/>
          <w:color w:val="000000"/>
          <w:sz w:val="43"/>
          <w:szCs w:val="43"/>
          <w:lang w:eastAsia="de-CH"/>
        </w:rPr>
        <w:t>。</w:t>
      </w:r>
    </w:p>
    <w:p w14:paraId="1A4F3A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我們無法遵守律法，因為我們有偶像。如果我們有神，並且不讓偶像來取代</w:t>
      </w:r>
      <w:r w:rsidRPr="0047037A">
        <w:rPr>
          <w:rFonts w:ascii="PMingLiU" w:eastAsia="PMingLiU" w:hAnsi="PMingLiU" w:cs="PMingLiU" w:hint="eastAsia"/>
          <w:color w:val="000000"/>
          <w:sz w:val="43"/>
          <w:szCs w:val="43"/>
          <w:lang w:eastAsia="de-CH"/>
        </w:rPr>
        <w:t>祂，我們所享受的神就</w:t>
      </w:r>
      <w:r w:rsidRPr="0047037A">
        <w:rPr>
          <w:rFonts w:ascii="MS Mincho" w:eastAsia="MS Mincho" w:hAnsi="MS Mincho" w:cs="MS Mincho" w:hint="eastAsia"/>
          <w:color w:val="000000"/>
          <w:sz w:val="43"/>
          <w:szCs w:val="43"/>
          <w:lang w:eastAsia="de-CH"/>
        </w:rPr>
        <w:t>會成為我們遵守誡命的能力。結果，我們就會遵守神的律法</w:t>
      </w:r>
      <w:r w:rsidRPr="0047037A">
        <w:rPr>
          <w:rFonts w:ascii="MS Mincho" w:eastAsia="MS Mincho" w:hAnsi="MS Mincho" w:cs="MS Mincho"/>
          <w:color w:val="000000"/>
          <w:sz w:val="43"/>
          <w:szCs w:val="43"/>
          <w:lang w:eastAsia="de-CH"/>
        </w:rPr>
        <w:t>。</w:t>
      </w:r>
    </w:p>
    <w:p w14:paraId="6C81B0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在約翰的著作裏面，能</w:t>
      </w:r>
      <w:r w:rsidRPr="0047037A">
        <w:rPr>
          <w:rFonts w:ascii="MS Gothic" w:eastAsia="MS Gothic" w:hAnsi="MS Gothic" w:cs="MS Gothic" w:hint="eastAsia"/>
          <w:color w:val="000000"/>
          <w:sz w:val="43"/>
          <w:szCs w:val="43"/>
          <w:lang w:eastAsia="de-CH"/>
        </w:rPr>
        <w:t>彀看見這個原則。約翰福音和約翰一書都囑咐我們要持守命令。我們能彀持守命令，因為按照新約來看，我們裏面有主作我們的享受。不但作我們享受的</w:t>
      </w:r>
      <w:r w:rsidRPr="0047037A">
        <w:rPr>
          <w:rFonts w:ascii="Batang" w:eastAsia="Batang" w:hAnsi="Batang" w:cs="Batang" w:hint="eastAsia"/>
          <w:color w:val="000000"/>
          <w:sz w:val="43"/>
          <w:szCs w:val="43"/>
          <w:lang w:eastAsia="de-CH"/>
        </w:rPr>
        <w:t>內住基督，是遵守律法的力量，甚至享受基督就是遵守律法。</w:t>
      </w:r>
      <w:r w:rsidRPr="0047037A">
        <w:rPr>
          <w:rFonts w:ascii="Batang" w:eastAsia="Batang" w:hAnsi="Batang" w:cs="Batang" w:hint="eastAsia"/>
          <w:color w:val="000000"/>
          <w:sz w:val="43"/>
          <w:szCs w:val="43"/>
          <w:lang w:eastAsia="de-CH"/>
        </w:rPr>
        <w:lastRenderedPageBreak/>
        <w:t>這意思是說，內住的基督成了我們的享受，實際上就是持守命令。我們不需要憑自己努力持守命令。我們享受內住的基督，自自然然就持守了命令</w:t>
      </w:r>
      <w:r w:rsidRPr="0047037A">
        <w:rPr>
          <w:rFonts w:ascii="MS Mincho" w:eastAsia="MS Mincho" w:hAnsi="MS Mincho" w:cs="MS Mincho"/>
          <w:color w:val="000000"/>
          <w:sz w:val="43"/>
          <w:szCs w:val="43"/>
          <w:lang w:eastAsia="de-CH"/>
        </w:rPr>
        <w:t>。</w:t>
      </w:r>
    </w:p>
    <w:p w14:paraId="464AF8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為甚麼人無法遵守律法？人所以無法遵守律法，是因為有偶像取代了神。但我們已經指出，如果我們有神，並且不讓偶像來取代</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hint="eastAsia"/>
          <w:color w:val="000000"/>
          <w:sz w:val="43"/>
          <w:szCs w:val="43"/>
          <w:lang w:eastAsia="de-CH"/>
        </w:rPr>
        <w:t>我們所有、所享受的神就要成為遵守律法的力量。事實上，神自己作我們的享受，就是真正遵守了律法。如果我們裏面有神作我們的享受，我們就</w:t>
      </w:r>
      <w:r w:rsidRPr="0047037A">
        <w:rPr>
          <w:rFonts w:ascii="PMingLiU" w:eastAsia="PMingLiU" w:hAnsi="PMingLiU" w:cs="PMingLiU" w:hint="eastAsia"/>
          <w:color w:val="000000"/>
          <w:sz w:val="43"/>
          <w:szCs w:val="43"/>
          <w:lang w:eastAsia="de-CH"/>
        </w:rPr>
        <w:t>絕不會有別的神，絕不會製造偶像，也絕不會妄稱神的名。我們會與神一同安息，也會孝敬父母。不但如此，我們不會殺人，不會姦淫，不會偷竊，不會說謊，也不會作假見證。我們不會貪婪、貪心，我們會遵守律法所有的誡命。這樣遵守律法，實際上就是經歷內住的神作我們的享受。在出埃及記三十一章記載干犯律法的事上，這是我們所看見的頭一個原則</w:t>
      </w:r>
      <w:r w:rsidRPr="0047037A">
        <w:rPr>
          <w:rFonts w:ascii="MS Mincho" w:eastAsia="MS Mincho" w:hAnsi="MS Mincho" w:cs="MS Mincho"/>
          <w:color w:val="000000"/>
          <w:sz w:val="43"/>
          <w:szCs w:val="43"/>
          <w:lang w:eastAsia="de-CH"/>
        </w:rPr>
        <w:t>。</w:t>
      </w:r>
    </w:p>
    <w:p w14:paraId="452B249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在新約裏，我們看見法利賽人、撒都該人和文士都是干犯律法的人。他們干犯了律法，因為他們滿了偶像。但主耶</w:t>
      </w:r>
      <w:r w:rsidRPr="0047037A">
        <w:rPr>
          <w:rFonts w:ascii="MS Gothic" w:eastAsia="MS Gothic" w:hAnsi="MS Gothic" w:cs="MS Gothic" w:hint="eastAsia"/>
          <w:color w:val="000000"/>
          <w:sz w:val="43"/>
          <w:szCs w:val="43"/>
          <w:lang w:eastAsia="de-CH"/>
        </w:rPr>
        <w:t>穌的門徒能彀持守誡命，因為主成了他們的享受。最終門徒們，包括彼得、約翰、雅各，都充滿了主耶穌，</w:t>
      </w:r>
      <w:r w:rsidRPr="0047037A">
        <w:rPr>
          <w:rFonts w:ascii="PMingLiU" w:eastAsia="PMingLiU" w:hAnsi="PMingLiU" w:cs="PMingLiU" w:hint="eastAsia"/>
          <w:color w:val="000000"/>
          <w:sz w:val="43"/>
          <w:szCs w:val="43"/>
          <w:lang w:eastAsia="de-CH"/>
        </w:rPr>
        <w:t>祂也成了他們的</w:t>
      </w:r>
      <w:r w:rsidRPr="0047037A">
        <w:rPr>
          <w:rFonts w:ascii="PMingLiU" w:eastAsia="PMingLiU" w:hAnsi="PMingLiU" w:cs="PMingLiU" w:hint="eastAsia"/>
          <w:color w:val="000000"/>
          <w:sz w:val="43"/>
          <w:szCs w:val="43"/>
          <w:lang w:eastAsia="de-CH"/>
        </w:rPr>
        <w:lastRenderedPageBreak/>
        <w:t>享受。結果，他們自自然然就成為持守誡命的人</w:t>
      </w:r>
      <w:r w:rsidRPr="0047037A">
        <w:rPr>
          <w:rFonts w:ascii="MS Mincho" w:eastAsia="MS Mincho" w:hAnsi="MS Mincho" w:cs="MS Mincho"/>
          <w:color w:val="000000"/>
          <w:sz w:val="43"/>
          <w:szCs w:val="43"/>
          <w:lang w:eastAsia="de-CH"/>
        </w:rPr>
        <w:t>。</w:t>
      </w:r>
    </w:p>
    <w:p w14:paraId="23272D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以色列人領受律法以前，已經干犯了律法。他們因著有了偶像，就干犯了律法。他們不想干犯律法，只不過有了偶像，就干犯了律法。因此，這裏頭一個原則乃是：</w:t>
      </w:r>
      <w:r w:rsidRPr="0047037A">
        <w:rPr>
          <w:rFonts w:ascii="MS Gothic" w:eastAsia="MS Gothic" w:hAnsi="MS Gothic" w:cs="MS Gothic" w:hint="eastAsia"/>
          <w:color w:val="000000"/>
          <w:sz w:val="43"/>
          <w:szCs w:val="43"/>
          <w:lang w:eastAsia="de-CH"/>
        </w:rPr>
        <w:t>每當人有了偶像，就干犯了神的律法</w:t>
      </w:r>
      <w:r w:rsidRPr="0047037A">
        <w:rPr>
          <w:rFonts w:ascii="MS Mincho" w:eastAsia="MS Mincho" w:hAnsi="MS Mincho" w:cs="MS Mincho"/>
          <w:color w:val="000000"/>
          <w:sz w:val="43"/>
          <w:szCs w:val="43"/>
          <w:lang w:eastAsia="de-CH"/>
        </w:rPr>
        <w:t>。</w:t>
      </w:r>
    </w:p>
    <w:p w14:paraId="31155B8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自我妝飾導致拜偶</w:t>
      </w:r>
      <w:r w:rsidRPr="0047037A">
        <w:rPr>
          <w:rFonts w:ascii="MS Mincho" w:eastAsia="MS Mincho" w:hAnsi="MS Mincho" w:cs="MS Mincho"/>
          <w:color w:val="E46044"/>
          <w:sz w:val="39"/>
          <w:szCs w:val="39"/>
          <w:lang w:eastAsia="de-CH"/>
        </w:rPr>
        <w:t>像</w:t>
      </w:r>
    </w:p>
    <w:p w14:paraId="1B662C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出埃及記這一段話蘊含了</w:t>
      </w:r>
      <w:r w:rsidRPr="0047037A">
        <w:rPr>
          <w:rFonts w:ascii="MS Gothic" w:eastAsia="MS Gothic" w:hAnsi="MS Gothic" w:cs="MS Gothic" w:hint="eastAsia"/>
          <w:color w:val="000000"/>
          <w:sz w:val="43"/>
          <w:szCs w:val="43"/>
          <w:lang w:eastAsia="de-CH"/>
        </w:rPr>
        <w:t>另一個原則，論到偶像是甚麼，或偶像的原則是甚麼。在三十二章一至四節，我們看見了這個原則：『百姓見摩西</w:t>
      </w:r>
      <w:r w:rsidRPr="0047037A">
        <w:rPr>
          <w:rFonts w:ascii="MS Mincho" w:eastAsia="MS Mincho" w:hAnsi="MS Mincho" w:cs="MS Mincho" w:hint="eastAsia"/>
          <w:color w:val="000000"/>
          <w:sz w:val="43"/>
          <w:szCs w:val="43"/>
          <w:lang w:eastAsia="de-CH"/>
        </w:rPr>
        <w:t>遲延不下山，就大家聚集到亞倫那裏，對他</w:t>
      </w:r>
      <w:r w:rsidRPr="0047037A">
        <w:rPr>
          <w:rFonts w:ascii="Batang" w:eastAsia="Batang" w:hAnsi="Batang" w:cs="Batang" w:hint="eastAsia"/>
          <w:color w:val="000000"/>
          <w:sz w:val="43"/>
          <w:szCs w:val="43"/>
          <w:lang w:eastAsia="de-CH"/>
        </w:rPr>
        <w:t>說，起來，</w:t>
      </w:r>
      <w:r w:rsidRPr="0047037A">
        <w:rPr>
          <w:rFonts w:ascii="MS Mincho" w:eastAsia="MS Mincho" w:hAnsi="MS Mincho" w:cs="MS Mincho" w:hint="eastAsia"/>
          <w:color w:val="000000"/>
          <w:sz w:val="43"/>
          <w:szCs w:val="43"/>
          <w:lang w:eastAsia="de-CH"/>
        </w:rPr>
        <w:t>為我們作神像；可以在我們前面引路，因為領我們出埃及地的那個摩西，我們不知道他遭了甚麼事。亞倫對他們</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你們去摘下你們妻子兒女耳上的金環，拿來給我。百姓就都摘下她們耳上的金環，拿來給亞倫。亞倫從他們手裏接過來，鑄了一隻牛犢，用雕刻的器具作成。</w:t>
      </w:r>
      <w:r w:rsidRPr="0047037A">
        <w:rPr>
          <w:rFonts w:ascii="MS Mincho" w:eastAsia="MS Mincho" w:hAnsi="MS Mincho" w:cs="MS Mincho"/>
          <w:color w:val="000000"/>
          <w:sz w:val="43"/>
          <w:szCs w:val="43"/>
          <w:lang w:eastAsia="de-CH"/>
        </w:rPr>
        <w:t>』</w:t>
      </w:r>
    </w:p>
    <w:p w14:paraId="39B2FE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我們看見用來作偶像的材料。當然，偶像定規是用物質的東西作成的。在出埃及記三十二章，用來造金牛犢的材料，是以色列人妻子兒女耳上的金環。也許只有年長的人沒有金耳環。老人是個例外，因為他們不在意妝飾。我能</w:t>
      </w:r>
      <w:r w:rsidRPr="0047037A">
        <w:rPr>
          <w:rFonts w:ascii="MS Gothic" w:eastAsia="MS Gothic" w:hAnsi="MS Gothic" w:cs="MS Gothic" w:hint="eastAsia"/>
          <w:color w:val="000000"/>
          <w:sz w:val="43"/>
          <w:szCs w:val="43"/>
          <w:lang w:eastAsia="de-CH"/>
        </w:rPr>
        <w:t>彀作見</w:t>
      </w:r>
      <w:r w:rsidRPr="0047037A">
        <w:rPr>
          <w:rFonts w:ascii="MS Gothic" w:eastAsia="MS Gothic" w:hAnsi="MS Gothic" w:cs="MS Gothic" w:hint="eastAsia"/>
          <w:color w:val="000000"/>
          <w:sz w:val="43"/>
          <w:szCs w:val="43"/>
          <w:lang w:eastAsia="de-CH"/>
        </w:rPr>
        <w:lastRenderedPageBreak/>
        <w:t>證，身為一個</w:t>
      </w:r>
      <w:r w:rsidRPr="0047037A">
        <w:rPr>
          <w:rFonts w:ascii="MS Mincho" w:eastAsia="MS Mincho" w:hAnsi="MS Mincho" w:cs="MS Mincho" w:hint="eastAsia"/>
          <w:color w:val="000000"/>
          <w:sz w:val="43"/>
          <w:szCs w:val="43"/>
          <w:lang w:eastAsia="de-CH"/>
        </w:rPr>
        <w:t>年長的人，我沒有興趣妝飾自己。然而，青年男女和年長婦女妝飾自己，卻是司空見慣的事。因此，在出埃及記三十二章，金環是從妻子兒女的耳上摘下來的，並且用來製造偶像，就是金牛犢</w:t>
      </w:r>
      <w:r w:rsidRPr="0047037A">
        <w:rPr>
          <w:rFonts w:ascii="MS Mincho" w:eastAsia="MS Mincho" w:hAnsi="MS Mincho" w:cs="MS Mincho"/>
          <w:color w:val="000000"/>
          <w:sz w:val="43"/>
          <w:szCs w:val="43"/>
          <w:lang w:eastAsia="de-CH"/>
        </w:rPr>
        <w:t>。</w:t>
      </w:r>
    </w:p>
    <w:p w14:paraId="22E9A3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人戴耳環是為了妝飾自己。今天的文化提高了自我的妝飾，男男女女都花大把的金錢在妝飾品上</w:t>
      </w:r>
      <w:r w:rsidRPr="0047037A">
        <w:rPr>
          <w:rFonts w:ascii="MS Mincho" w:eastAsia="MS Mincho" w:hAnsi="MS Mincho" w:cs="MS Mincho"/>
          <w:color w:val="000000"/>
          <w:sz w:val="43"/>
          <w:szCs w:val="43"/>
          <w:lang w:eastAsia="de-CH"/>
        </w:rPr>
        <w:t>。</w:t>
      </w:r>
    </w:p>
    <w:p w14:paraId="7841D9C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自我妝飾導致拜偶像。因這</w:t>
      </w:r>
      <w:r w:rsidRPr="0047037A">
        <w:rPr>
          <w:rFonts w:ascii="MS Gothic" w:eastAsia="MS Gothic" w:hAnsi="MS Gothic" w:cs="MS Gothic" w:hint="eastAsia"/>
          <w:color w:val="000000"/>
          <w:sz w:val="43"/>
          <w:szCs w:val="43"/>
          <w:lang w:eastAsia="de-CH"/>
        </w:rPr>
        <w:t>緣故，在三十三章五至六節，主在妝飾的事上吩咐以色列人：『耶和華對摩西</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你告訴以色列人</w:t>
      </w:r>
      <w:r w:rsidRPr="0047037A">
        <w:rPr>
          <w:rFonts w:ascii="Batang" w:eastAsia="Batang" w:hAnsi="Batang" w:cs="Batang" w:hint="eastAsia"/>
          <w:color w:val="000000"/>
          <w:sz w:val="43"/>
          <w:szCs w:val="43"/>
          <w:lang w:eastAsia="de-CH"/>
        </w:rPr>
        <w:t>說，耶和華說，</w:t>
      </w:r>
      <w:r w:rsidRPr="0047037A">
        <w:rPr>
          <w:rFonts w:ascii="MS Gothic" w:eastAsia="MS Gothic" w:hAnsi="MS Gothic" w:cs="MS Gothic" w:hint="eastAsia"/>
          <w:color w:val="000000"/>
          <w:sz w:val="43"/>
          <w:szCs w:val="43"/>
          <w:lang w:eastAsia="de-CH"/>
        </w:rPr>
        <w:t>你們是硬著頸項的百姓，我若一霎時臨到你們中間，必滅</w:t>
      </w:r>
      <w:r w:rsidRPr="0047037A">
        <w:rPr>
          <w:rFonts w:ascii="PMingLiU" w:eastAsia="PMingLiU" w:hAnsi="PMingLiU" w:cs="PMingLiU" w:hint="eastAsia"/>
          <w:color w:val="000000"/>
          <w:sz w:val="43"/>
          <w:szCs w:val="43"/>
          <w:lang w:eastAsia="de-CH"/>
        </w:rPr>
        <w:t>絕你們；現在你們要把身上的妝飾摘下來，使我可以知道怎樣待你們。以色列人從住何烈</w:t>
      </w:r>
      <w:r w:rsidRPr="0047037A">
        <w:rPr>
          <w:rFonts w:ascii="MS Mincho" w:eastAsia="MS Mincho" w:hAnsi="MS Mincho" w:cs="MS Mincho" w:hint="eastAsia"/>
          <w:color w:val="000000"/>
          <w:sz w:val="43"/>
          <w:szCs w:val="43"/>
          <w:lang w:eastAsia="de-CH"/>
        </w:rPr>
        <w:t>山以後，就把身上的妝飾摘得乾淨。』主頒布了關乎妝飾的命令，因為三十二章記載得很清楚，自我妝飾導致拜偶像</w:t>
      </w:r>
      <w:r w:rsidRPr="0047037A">
        <w:rPr>
          <w:rFonts w:ascii="MS Mincho" w:eastAsia="MS Mincho" w:hAnsi="MS Mincho" w:cs="MS Mincho"/>
          <w:color w:val="000000"/>
          <w:sz w:val="43"/>
          <w:szCs w:val="43"/>
          <w:lang w:eastAsia="de-CH"/>
        </w:rPr>
        <w:t>。</w:t>
      </w:r>
    </w:p>
    <w:p w14:paraId="114C0F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以色列人鑄造金牛犢的偶像以前，偶像已經以不同的形態，以自我妝飾的形態存在他們中間。以色列人的妻子兒女耳上戴著金環，為著妝飾自己。這裏我們看見一個原則：自我妝飾是偶像的初</w:t>
      </w:r>
      <w:r w:rsidRPr="0047037A">
        <w:rPr>
          <w:rFonts w:ascii="MS Gothic" w:eastAsia="MS Gothic" w:hAnsi="MS Gothic" w:cs="MS Gothic" w:hint="eastAsia"/>
          <w:color w:val="000000"/>
          <w:sz w:val="43"/>
          <w:szCs w:val="43"/>
          <w:lang w:eastAsia="de-CH"/>
        </w:rPr>
        <w:t>步形式。金子成為牛犢以前，已經以自我妝飾的拜偶像形式存在了。在神看來，自我妝飾就是偶像。在三十三章五至六節，主吩咐百姓不要有</w:t>
      </w:r>
      <w:r w:rsidRPr="0047037A">
        <w:rPr>
          <w:rFonts w:ascii="MS Gothic" w:eastAsia="MS Gothic" w:hAnsi="MS Gothic" w:cs="MS Gothic" w:hint="eastAsia"/>
          <w:color w:val="000000"/>
          <w:sz w:val="43"/>
          <w:szCs w:val="43"/>
          <w:lang w:eastAsia="de-CH"/>
        </w:rPr>
        <w:lastRenderedPageBreak/>
        <w:t>甚麼妝飾，原因就在這裏。這些妝飾是初步的偶像。百姓有金牛犢的偶像以前，耳上已經戴著初步的偶像</w:t>
      </w:r>
      <w:r w:rsidRPr="0047037A">
        <w:rPr>
          <w:rFonts w:ascii="MS Mincho" w:eastAsia="MS Mincho" w:hAnsi="MS Mincho" w:cs="MS Mincho"/>
          <w:color w:val="000000"/>
          <w:sz w:val="43"/>
          <w:szCs w:val="43"/>
          <w:lang w:eastAsia="de-CH"/>
        </w:rPr>
        <w:t>。</w:t>
      </w:r>
    </w:p>
    <w:p w14:paraId="2E0B6A7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現在我們應當能</w:t>
      </w:r>
      <w:r w:rsidRPr="0047037A">
        <w:rPr>
          <w:rFonts w:ascii="MS Gothic" w:eastAsia="MS Gothic" w:hAnsi="MS Gothic" w:cs="MS Gothic" w:hint="eastAsia"/>
          <w:color w:val="000000"/>
          <w:sz w:val="43"/>
          <w:szCs w:val="43"/>
          <w:lang w:eastAsia="de-CH"/>
        </w:rPr>
        <w:t>彀看</w:t>
      </w:r>
      <w:r w:rsidRPr="0047037A">
        <w:rPr>
          <w:rFonts w:ascii="MS Mincho" w:eastAsia="MS Mincho" w:hAnsi="MS Mincho" w:cs="MS Mincho" w:hint="eastAsia"/>
          <w:color w:val="000000"/>
          <w:sz w:val="43"/>
          <w:szCs w:val="43"/>
          <w:lang w:eastAsia="de-CH"/>
        </w:rPr>
        <w:t>見偶像的原則了。偶像的原則就是自我妝飾。因此。偶像就是一個人自我妝飾的終極表現</w:t>
      </w:r>
      <w:r w:rsidRPr="0047037A">
        <w:rPr>
          <w:rFonts w:ascii="MS Mincho" w:eastAsia="MS Mincho" w:hAnsi="MS Mincho" w:cs="MS Mincho"/>
          <w:color w:val="000000"/>
          <w:sz w:val="43"/>
          <w:szCs w:val="43"/>
          <w:lang w:eastAsia="de-CH"/>
        </w:rPr>
        <w:t>。</w:t>
      </w:r>
    </w:p>
    <w:p w14:paraId="06FF09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美國偶像廟不多。然而，這個國家的人有</w:t>
      </w:r>
      <w:r w:rsidRPr="0047037A">
        <w:rPr>
          <w:rFonts w:ascii="MS Gothic" w:eastAsia="MS Gothic" w:hAnsi="MS Gothic" w:cs="MS Gothic" w:hint="eastAsia"/>
          <w:color w:val="000000"/>
          <w:sz w:val="43"/>
          <w:szCs w:val="43"/>
          <w:lang w:eastAsia="de-CH"/>
        </w:rPr>
        <w:t>另一種偶像，就是自我妝飾的偶像。在美國人中間，自我妝飾很流行、很普遍，也很強烈。這意思是</w:t>
      </w:r>
      <w:r w:rsidRPr="0047037A">
        <w:rPr>
          <w:rFonts w:ascii="Batang" w:eastAsia="Batang" w:hAnsi="Batang" w:cs="Batang" w:hint="eastAsia"/>
          <w:color w:val="000000"/>
          <w:sz w:val="43"/>
          <w:szCs w:val="43"/>
          <w:lang w:eastAsia="de-CH"/>
        </w:rPr>
        <w:t>說，對許多美國人來說，自我</w:t>
      </w:r>
      <w:r w:rsidRPr="0047037A">
        <w:rPr>
          <w:rFonts w:ascii="MS Mincho" w:eastAsia="MS Mincho" w:hAnsi="MS Mincho" w:cs="MS Mincho" w:hint="eastAsia"/>
          <w:color w:val="000000"/>
          <w:sz w:val="43"/>
          <w:szCs w:val="43"/>
          <w:lang w:eastAsia="de-CH"/>
        </w:rPr>
        <w:t>妝飾是拜偶像的一種形式。在未開發的國家，雖然他們廟裏也許有木頭、石頭的偶像，但人們沒有這麼多的自我妝飾。反之，生活在現代、科學文明裏的人，沒有那樣的偶像，但他們有自我妝飾的偶像。在家裏、</w:t>
      </w:r>
      <w:r w:rsidRPr="0047037A">
        <w:rPr>
          <w:rFonts w:ascii="MS Gothic" w:eastAsia="MS Gothic" w:hAnsi="MS Gothic" w:cs="MS Gothic" w:hint="eastAsia"/>
          <w:color w:val="000000"/>
          <w:sz w:val="43"/>
          <w:szCs w:val="43"/>
          <w:lang w:eastAsia="de-CH"/>
        </w:rPr>
        <w:t>辦公室裏、學校裏，自我妝飾的偶像幾乎處處可見</w:t>
      </w:r>
      <w:r w:rsidRPr="0047037A">
        <w:rPr>
          <w:rFonts w:ascii="MS Mincho" w:eastAsia="MS Mincho" w:hAnsi="MS Mincho" w:cs="MS Mincho"/>
          <w:color w:val="000000"/>
          <w:sz w:val="43"/>
          <w:szCs w:val="43"/>
          <w:lang w:eastAsia="de-CH"/>
        </w:rPr>
        <w:t>。</w:t>
      </w:r>
    </w:p>
    <w:p w14:paraId="0126EE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你曉得今天許多美國人所敬拜的是甚麼？他們敬拜自</w:t>
      </w:r>
      <w:r w:rsidRPr="0047037A">
        <w:rPr>
          <w:rFonts w:ascii="MS Mincho" w:eastAsia="MS Mincho" w:hAnsi="MS Mincho" w:cs="MS Mincho" w:hint="eastAsia"/>
          <w:color w:val="000000"/>
          <w:sz w:val="43"/>
          <w:szCs w:val="43"/>
          <w:lang w:eastAsia="de-CH"/>
        </w:rPr>
        <w:t>我妝飾的偶像。例如，一個青年女子上班以前，會花許多工夫來打扮自己。</w:t>
      </w:r>
      <w:r w:rsidRPr="0047037A">
        <w:rPr>
          <w:rFonts w:ascii="MS Gothic" w:eastAsia="MS Gothic" w:hAnsi="MS Gothic" w:cs="MS Gothic" w:hint="eastAsia"/>
          <w:color w:val="000000"/>
          <w:sz w:val="43"/>
          <w:szCs w:val="43"/>
          <w:lang w:eastAsia="de-CH"/>
        </w:rPr>
        <w:t>她在妝飾品上所花的錢甚至比在食品上所花的錢還多。我在這裏所關切的，是要指出自我妝飾導致拜偶像的事實。以色列人首先戴上金耳環妝飾自己，然後亞倫就把這些金耳環鑄造成金牛犢的偶像</w:t>
      </w:r>
      <w:r w:rsidRPr="0047037A">
        <w:rPr>
          <w:rFonts w:ascii="MS Mincho" w:eastAsia="MS Mincho" w:hAnsi="MS Mincho" w:cs="MS Mincho"/>
          <w:color w:val="000000"/>
          <w:sz w:val="43"/>
          <w:szCs w:val="43"/>
          <w:lang w:eastAsia="de-CH"/>
        </w:rPr>
        <w:t>。</w:t>
      </w:r>
    </w:p>
    <w:p w14:paraId="4DA73AE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撒但</w:t>
      </w:r>
      <w:r w:rsidRPr="0047037A">
        <w:rPr>
          <w:rFonts w:ascii="PMingLiU" w:eastAsia="PMingLiU" w:hAnsi="PMingLiU" w:cs="PMingLiU" w:hint="eastAsia"/>
          <w:color w:val="E46044"/>
          <w:sz w:val="39"/>
          <w:szCs w:val="39"/>
          <w:lang w:eastAsia="de-CH"/>
        </w:rPr>
        <w:t>篡奪神的禮</w:t>
      </w:r>
      <w:r w:rsidRPr="0047037A">
        <w:rPr>
          <w:rFonts w:ascii="MS Mincho" w:eastAsia="MS Mincho" w:hAnsi="MS Mincho" w:cs="MS Mincho"/>
          <w:color w:val="E46044"/>
          <w:sz w:val="39"/>
          <w:szCs w:val="39"/>
          <w:lang w:eastAsia="de-CH"/>
        </w:rPr>
        <w:t>物</w:t>
      </w:r>
    </w:p>
    <w:p w14:paraId="238B91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與拜偶像有關的</w:t>
      </w:r>
      <w:r w:rsidRPr="0047037A">
        <w:rPr>
          <w:rFonts w:ascii="MS Gothic" w:eastAsia="MS Gothic" w:hAnsi="MS Gothic" w:cs="MS Gothic" w:hint="eastAsia"/>
          <w:color w:val="000000"/>
          <w:sz w:val="43"/>
          <w:szCs w:val="43"/>
          <w:lang w:eastAsia="de-CH"/>
        </w:rPr>
        <w:t>另一個原則是：撒但</w:t>
      </w:r>
      <w:r w:rsidRPr="0047037A">
        <w:rPr>
          <w:rFonts w:ascii="PMingLiU" w:eastAsia="PMingLiU" w:hAnsi="PMingLiU" w:cs="PMingLiU" w:hint="eastAsia"/>
          <w:color w:val="000000"/>
          <w:sz w:val="43"/>
          <w:szCs w:val="43"/>
          <w:lang w:eastAsia="de-CH"/>
        </w:rPr>
        <w:t>篡奪了神所賜給我們的，要造成浪費。在出埃及記三十二章，以色列人浪費了許多神所賜給他們的金子。以色列人離開埃及以前，神使埃及人把金子和其它的寶物給以色列人。這金子是要用來建造帳幕的，帳幕需要大量的金子來包裹豎板。神擊敗了埃</w:t>
      </w:r>
      <w:r w:rsidRPr="0047037A">
        <w:rPr>
          <w:rFonts w:ascii="MS Mincho" w:eastAsia="MS Mincho" w:hAnsi="MS Mincho" w:cs="MS Mincho" w:hint="eastAsia"/>
          <w:color w:val="000000"/>
          <w:sz w:val="43"/>
          <w:szCs w:val="43"/>
          <w:lang w:eastAsia="de-CH"/>
        </w:rPr>
        <w:t>及人，他們就把金子給以色列人。但這金子用來造神的居所以前，撒但就進來</w:t>
      </w:r>
      <w:r w:rsidRPr="0047037A">
        <w:rPr>
          <w:rFonts w:ascii="PMingLiU" w:eastAsia="PMingLiU" w:hAnsi="PMingLiU" w:cs="PMingLiU" w:hint="eastAsia"/>
          <w:color w:val="000000"/>
          <w:sz w:val="43"/>
          <w:szCs w:val="43"/>
          <w:lang w:eastAsia="de-CH"/>
        </w:rPr>
        <w:t>篡奪了金子，用來作成偶像。事實上，牛犢造成以前，撒但已經篡奪了金子，好用金子來打成耳環。如果以色列人彀愛主，他們絕不會浪費金子，用金子打成耳環。反之，他們會把金子保存起來，給主使用</w:t>
      </w:r>
      <w:r w:rsidRPr="0047037A">
        <w:rPr>
          <w:rFonts w:ascii="MS Mincho" w:eastAsia="MS Mincho" w:hAnsi="MS Mincho" w:cs="MS Mincho"/>
          <w:color w:val="000000"/>
          <w:sz w:val="43"/>
          <w:szCs w:val="43"/>
          <w:lang w:eastAsia="de-CH"/>
        </w:rPr>
        <w:t>。</w:t>
      </w:r>
    </w:p>
    <w:p w14:paraId="3C6726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五章，百姓奉命要獻上金子和其它的材料，為著建造神的帳幕。為著神的居所獻上的頭一樣東西就是金子。但在三十二章，花了好多金子來鑄造一隻牛犢。沒有疑問，金牛犢不是小東西，它體積也許相當大。造金牛犢的時候，浪費了許許多多的金子</w:t>
      </w:r>
      <w:r w:rsidRPr="0047037A">
        <w:rPr>
          <w:rFonts w:ascii="MS Mincho" w:eastAsia="MS Mincho" w:hAnsi="MS Mincho" w:cs="MS Mincho"/>
          <w:color w:val="000000"/>
          <w:sz w:val="43"/>
          <w:szCs w:val="43"/>
          <w:lang w:eastAsia="de-CH"/>
        </w:rPr>
        <w:t>。</w:t>
      </w:r>
    </w:p>
    <w:p w14:paraId="5C42689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神賜給我們許多東西，不是要我們妝飾自己，而是要我們敬拜神，並榮耀</w:t>
      </w:r>
      <w:r w:rsidRPr="0047037A">
        <w:rPr>
          <w:rFonts w:ascii="PMingLiU" w:eastAsia="PMingLiU" w:hAnsi="PMingLiU" w:cs="PMingLiU" w:hint="eastAsia"/>
          <w:color w:val="000000"/>
          <w:sz w:val="43"/>
          <w:szCs w:val="43"/>
          <w:lang w:eastAsia="de-CH"/>
        </w:rPr>
        <w:t>祂。但我們用這些東西來敬拜神、榮耀神以前，仇敵卻設法進來篡奪</w:t>
      </w:r>
      <w:r w:rsidRPr="0047037A">
        <w:rPr>
          <w:rFonts w:ascii="PMingLiU" w:eastAsia="PMingLiU" w:hAnsi="PMingLiU" w:cs="PMingLiU" w:hint="eastAsia"/>
          <w:color w:val="000000"/>
          <w:sz w:val="43"/>
          <w:szCs w:val="43"/>
          <w:lang w:eastAsia="de-CH"/>
        </w:rPr>
        <w:lastRenderedPageBreak/>
        <w:t>神所賜給我們的，把它耗盡。這是拜偶像的第二個原則，是得罪神的</w:t>
      </w:r>
      <w:r w:rsidRPr="0047037A">
        <w:rPr>
          <w:rFonts w:ascii="MS Mincho" w:eastAsia="MS Mincho" w:hAnsi="MS Mincho" w:cs="MS Mincho"/>
          <w:color w:val="000000"/>
          <w:sz w:val="43"/>
          <w:szCs w:val="43"/>
          <w:lang w:eastAsia="de-CH"/>
        </w:rPr>
        <w:t>。</w:t>
      </w:r>
    </w:p>
    <w:p w14:paraId="7AB39B8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敬拜所享受</w:t>
      </w:r>
      <w:r w:rsidRPr="0047037A">
        <w:rPr>
          <w:rFonts w:ascii="MS Mincho" w:eastAsia="MS Mincho" w:hAnsi="MS Mincho" w:cs="MS Mincho"/>
          <w:color w:val="E46044"/>
          <w:sz w:val="39"/>
          <w:szCs w:val="39"/>
          <w:lang w:eastAsia="de-CH"/>
        </w:rPr>
        <w:t>的</w:t>
      </w:r>
    </w:p>
    <w:p w14:paraId="57639EF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百姓沒有造摩西的像、造馬或其它</w:t>
      </w:r>
      <w:r w:rsidRPr="0047037A">
        <w:rPr>
          <w:rFonts w:ascii="MS Gothic" w:eastAsia="MS Gothic" w:hAnsi="MS Gothic" w:cs="MS Gothic" w:hint="eastAsia"/>
          <w:color w:val="000000"/>
          <w:sz w:val="43"/>
          <w:szCs w:val="43"/>
          <w:lang w:eastAsia="de-CH"/>
        </w:rPr>
        <w:t>馱獸的像，這件事蘊含了另一個原則。他們造了一隻金牛犢，牛犢不是為著勞苦，而是為著享受，尤其是為著食用。在舊約和新約裏，牛犢都是用來餧養客人的。在創世記十八章，亞伯拉罕為客人豫備了一隻肥牛犢，在路加十五章的比</w:t>
      </w:r>
      <w:r w:rsidRPr="0047037A">
        <w:rPr>
          <w:rFonts w:ascii="PMingLiU" w:eastAsia="PMingLiU" w:hAnsi="PMingLiU" w:cs="PMingLiU" w:hint="eastAsia"/>
          <w:color w:val="000000"/>
          <w:sz w:val="43"/>
          <w:szCs w:val="43"/>
          <w:lang w:eastAsia="de-CH"/>
        </w:rPr>
        <w:t>喻裏，浪子回家的時候，父親把肥牛犢宰了。所以，肥牛犢是表徵享受。在出埃及記三十二章，那些妝飾自己的人都喜歡</w:t>
      </w:r>
      <w:r w:rsidRPr="0047037A">
        <w:rPr>
          <w:rFonts w:ascii="MS Mincho" w:eastAsia="MS Mincho" w:hAnsi="MS Mincho" w:cs="MS Mincho" w:hint="eastAsia"/>
          <w:color w:val="000000"/>
          <w:sz w:val="43"/>
          <w:szCs w:val="43"/>
          <w:lang w:eastAsia="de-CH"/>
        </w:rPr>
        <w:t>享受，享受就是他們的偶像。照樣，今天許多人也敬拜牛犢；那就是</w:t>
      </w:r>
      <w:r w:rsidRPr="0047037A">
        <w:rPr>
          <w:rFonts w:ascii="Batang" w:eastAsia="Batang" w:hAnsi="Batang" w:cs="Batang" w:hint="eastAsia"/>
          <w:color w:val="000000"/>
          <w:sz w:val="43"/>
          <w:szCs w:val="43"/>
          <w:lang w:eastAsia="de-CH"/>
        </w:rPr>
        <w:t>說，他們敬拜他們的享受</w:t>
      </w:r>
      <w:r w:rsidRPr="0047037A">
        <w:rPr>
          <w:rFonts w:ascii="MS Mincho" w:eastAsia="MS Mincho" w:hAnsi="MS Mincho" w:cs="MS Mincho"/>
          <w:color w:val="000000"/>
          <w:sz w:val="43"/>
          <w:szCs w:val="43"/>
          <w:lang w:eastAsia="de-CH"/>
        </w:rPr>
        <w:t>。</w:t>
      </w:r>
    </w:p>
    <w:p w14:paraId="23D5E6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這樣來解釋牛犢的意義可由三十二章六節得著證實：『次日清早，百姓起來獻燔祭，和平安祭，就坐下喫喝，起來玩</w:t>
      </w:r>
      <w:r w:rsidRPr="0047037A">
        <w:rPr>
          <w:rFonts w:ascii="MS Gothic" w:eastAsia="MS Gothic" w:hAnsi="MS Gothic" w:cs="MS Gothic" w:hint="eastAsia"/>
          <w:color w:val="000000"/>
          <w:sz w:val="43"/>
          <w:szCs w:val="43"/>
          <w:lang w:eastAsia="de-CH"/>
        </w:rPr>
        <w:t>耍。』金牛犢造好以後，百姓就喫喝、玩耍。寇特（</w:t>
      </w:r>
      <w:r w:rsidRPr="0047037A">
        <w:rPr>
          <w:rFonts w:ascii="Times New Roman" w:eastAsia="Times New Roman" w:hAnsi="Times New Roman" w:cs="Times New Roman"/>
          <w:color w:val="000000"/>
          <w:sz w:val="43"/>
          <w:szCs w:val="43"/>
          <w:lang w:eastAsia="de-CH"/>
        </w:rPr>
        <w:t>C.A. Coates</w:t>
      </w:r>
      <w:r w:rsidRPr="0047037A">
        <w:rPr>
          <w:rFonts w:ascii="MS Mincho" w:eastAsia="MS Mincho" w:hAnsi="MS Mincho" w:cs="MS Mincho" w:hint="eastAsia"/>
          <w:color w:val="000000"/>
          <w:sz w:val="43"/>
          <w:szCs w:val="43"/>
          <w:lang w:eastAsia="de-CH"/>
        </w:rPr>
        <w:t>）</w:t>
      </w:r>
      <w:r w:rsidRPr="0047037A">
        <w:rPr>
          <w:rFonts w:ascii="Batang" w:eastAsia="Batang" w:hAnsi="Batang" w:cs="Batang" w:hint="eastAsia"/>
          <w:color w:val="000000"/>
          <w:sz w:val="43"/>
          <w:szCs w:val="43"/>
          <w:lang w:eastAsia="de-CH"/>
        </w:rPr>
        <w:t>說，他們在運動。許多美國人到了週末只關心喫喝與運動</w:t>
      </w:r>
      <w:r w:rsidRPr="0047037A">
        <w:rPr>
          <w:rFonts w:ascii="MS Mincho" w:eastAsia="MS Mincho" w:hAnsi="MS Mincho" w:cs="MS Mincho"/>
          <w:color w:val="000000"/>
          <w:sz w:val="43"/>
          <w:szCs w:val="43"/>
          <w:lang w:eastAsia="de-CH"/>
        </w:rPr>
        <w:t>。</w:t>
      </w:r>
    </w:p>
    <w:p w14:paraId="600A29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照十八節來看，摩西聽見歌唱的聲音，照十九節來看，他『看見牛犢，又看見人跳舞』。隨著喫喝、運動，百姓還歌唱、跳舞，這都是在金牛</w:t>
      </w:r>
      <w:r w:rsidRPr="0047037A">
        <w:rPr>
          <w:rFonts w:ascii="MS Mincho" w:eastAsia="MS Mincho" w:hAnsi="MS Mincho" w:cs="MS Mincho" w:hint="eastAsia"/>
          <w:color w:val="000000"/>
          <w:sz w:val="43"/>
          <w:szCs w:val="43"/>
          <w:lang w:eastAsia="de-CH"/>
        </w:rPr>
        <w:lastRenderedPageBreak/>
        <w:t>犢面前進行的。這裏的圖畫指明，牛犢是表</w:t>
      </w:r>
      <w:r w:rsidRPr="0047037A">
        <w:rPr>
          <w:rFonts w:ascii="MS Gothic" w:eastAsia="MS Gothic" w:hAnsi="MS Gothic" w:cs="MS Gothic" w:hint="eastAsia"/>
          <w:color w:val="000000"/>
          <w:sz w:val="43"/>
          <w:szCs w:val="43"/>
          <w:lang w:eastAsia="de-CH"/>
        </w:rPr>
        <w:t>徵享受，而以色列人在敬拜他們所享受的</w:t>
      </w:r>
      <w:r w:rsidRPr="0047037A">
        <w:rPr>
          <w:rFonts w:ascii="MS Mincho" w:eastAsia="MS Mincho" w:hAnsi="MS Mincho" w:cs="MS Mincho"/>
          <w:color w:val="000000"/>
          <w:sz w:val="43"/>
          <w:szCs w:val="43"/>
          <w:lang w:eastAsia="de-CH"/>
        </w:rPr>
        <w:t>。</w:t>
      </w:r>
    </w:p>
    <w:p w14:paraId="00E923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假裝敬拜真</w:t>
      </w:r>
      <w:r w:rsidRPr="0047037A">
        <w:rPr>
          <w:rFonts w:ascii="MS Mincho" w:eastAsia="MS Mincho" w:hAnsi="MS Mincho" w:cs="MS Mincho"/>
          <w:color w:val="E46044"/>
          <w:sz w:val="39"/>
          <w:szCs w:val="39"/>
          <w:lang w:eastAsia="de-CH"/>
        </w:rPr>
        <w:t>神</w:t>
      </w:r>
    </w:p>
    <w:p w14:paraId="0B0962D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還有</w:t>
      </w:r>
      <w:r w:rsidRPr="0047037A">
        <w:rPr>
          <w:rFonts w:ascii="MS Gothic" w:eastAsia="MS Gothic" w:hAnsi="MS Gothic" w:cs="MS Gothic" w:hint="eastAsia"/>
          <w:color w:val="000000"/>
          <w:sz w:val="43"/>
          <w:szCs w:val="43"/>
          <w:lang w:eastAsia="de-CH"/>
        </w:rPr>
        <w:t>另一個原則：拜偶像就是裝假。凡是拜偶像的人都是假裝敬拜真神。四節</w:t>
      </w:r>
      <w:r w:rsidRPr="0047037A">
        <w:rPr>
          <w:rFonts w:ascii="Batang" w:eastAsia="Batang" w:hAnsi="Batang" w:cs="Batang" w:hint="eastAsia"/>
          <w:color w:val="000000"/>
          <w:sz w:val="43"/>
          <w:szCs w:val="43"/>
          <w:lang w:eastAsia="de-CH"/>
        </w:rPr>
        <w:t>說：『他們就說，以色列阿，</w:t>
      </w:r>
      <w:r w:rsidRPr="0047037A">
        <w:rPr>
          <w:rFonts w:ascii="Times New Roman" w:eastAsia="Times New Roman" w:hAnsi="Times New Roman" w:cs="Times New Roman"/>
          <w:color w:val="000000"/>
          <w:sz w:val="43"/>
          <w:szCs w:val="43"/>
          <w:lang w:eastAsia="de-CH"/>
        </w:rPr>
        <w:t xml:space="preserve"> </w:t>
      </w:r>
      <w:r w:rsidRPr="0047037A">
        <w:rPr>
          <w:rFonts w:ascii="MS Mincho" w:eastAsia="MS Mincho" w:hAnsi="MS Mincho" w:cs="MS Mincho" w:hint="eastAsia"/>
          <w:color w:val="000000"/>
          <w:sz w:val="43"/>
          <w:szCs w:val="43"/>
          <w:lang w:eastAsia="de-CH"/>
        </w:rPr>
        <w:t>這是領</w:t>
      </w:r>
      <w:r w:rsidRPr="0047037A">
        <w:rPr>
          <w:rFonts w:ascii="MS Gothic" w:eastAsia="MS Gothic" w:hAnsi="MS Gothic" w:cs="MS Gothic" w:hint="eastAsia"/>
          <w:color w:val="000000"/>
          <w:sz w:val="43"/>
          <w:szCs w:val="43"/>
          <w:lang w:eastAsia="de-CH"/>
        </w:rPr>
        <w:t>你出埃及地的神。』五節</w:t>
      </w:r>
      <w:r w:rsidRPr="0047037A">
        <w:rPr>
          <w:rFonts w:ascii="Batang" w:eastAsia="Batang" w:hAnsi="Batang" w:cs="Batang" w:hint="eastAsia"/>
          <w:color w:val="000000"/>
          <w:sz w:val="43"/>
          <w:szCs w:val="43"/>
          <w:lang w:eastAsia="de-CH"/>
        </w:rPr>
        <w:t>說，亞倫看見，『就在牛犢面前築壇，且宣告說，明日要向耶和華守節！』次日</w:t>
      </w:r>
      <w:r w:rsidRPr="0047037A">
        <w:rPr>
          <w:rFonts w:ascii="MS Mincho" w:eastAsia="MS Mincho" w:hAnsi="MS Mincho" w:cs="MS Mincho" w:hint="eastAsia"/>
          <w:color w:val="000000"/>
          <w:sz w:val="43"/>
          <w:szCs w:val="43"/>
          <w:lang w:eastAsia="de-CH"/>
        </w:rPr>
        <w:t>清早，百姓起來獻燔祭，和平安祭。（</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。）祭物和敬拜的方式很正確，但敬拜的對象錯了。以色列人把敬拜的對象從真神換為偶像。『他們在何烈山造了牛犢，叩拜鑄成的像。如此將他們的榮耀，換為喫草之牛的像。』（詩一</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六</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耶和華神是他們的榮耀，但他們將他們的榮耀換為喫草的牛。這與羅馬一章二十三節所描述的非常類似：『將不能朽壞之神的榮耀，變為偶像，彷彿必朽壞的人、和飛禽走獸爬物的樣式。』（另譯。）然而，凡是拜偶像的人都</w:t>
      </w:r>
      <w:r w:rsidRPr="0047037A">
        <w:rPr>
          <w:rFonts w:ascii="Batang" w:eastAsia="Batang" w:hAnsi="Batang" w:cs="Batang" w:hint="eastAsia"/>
          <w:color w:val="000000"/>
          <w:sz w:val="43"/>
          <w:szCs w:val="43"/>
          <w:lang w:eastAsia="de-CH"/>
        </w:rPr>
        <w:t>說他所拜的偶像是</w:t>
      </w:r>
      <w:r w:rsidRPr="0047037A">
        <w:rPr>
          <w:rFonts w:ascii="MS Mincho" w:eastAsia="MS Mincho" w:hAnsi="MS Mincho" w:cs="MS Mincho" w:hint="eastAsia"/>
          <w:color w:val="000000"/>
          <w:sz w:val="43"/>
          <w:szCs w:val="43"/>
          <w:lang w:eastAsia="de-CH"/>
        </w:rPr>
        <w:t>真神</w:t>
      </w:r>
      <w:r w:rsidRPr="0047037A">
        <w:rPr>
          <w:rFonts w:ascii="MS Mincho" w:eastAsia="MS Mincho" w:hAnsi="MS Mincho" w:cs="MS Mincho"/>
          <w:color w:val="000000"/>
          <w:sz w:val="43"/>
          <w:szCs w:val="43"/>
          <w:lang w:eastAsia="de-CH"/>
        </w:rPr>
        <w:t>。</w:t>
      </w:r>
    </w:p>
    <w:p w14:paraId="022162D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敬拜上的</w:t>
      </w:r>
      <w:r w:rsidRPr="0047037A">
        <w:rPr>
          <w:rFonts w:ascii="MS Gothic" w:eastAsia="MS Gothic" w:hAnsi="MS Gothic" w:cs="MS Gothic" w:hint="eastAsia"/>
          <w:color w:val="E46044"/>
          <w:sz w:val="39"/>
          <w:szCs w:val="39"/>
          <w:lang w:eastAsia="de-CH"/>
        </w:rPr>
        <w:t>攙</w:t>
      </w:r>
      <w:r w:rsidRPr="0047037A">
        <w:rPr>
          <w:rFonts w:ascii="MS Mincho" w:eastAsia="MS Mincho" w:hAnsi="MS Mincho" w:cs="MS Mincho"/>
          <w:color w:val="E46044"/>
          <w:sz w:val="39"/>
          <w:szCs w:val="39"/>
          <w:lang w:eastAsia="de-CH"/>
        </w:rPr>
        <w:t>雜</w:t>
      </w:r>
    </w:p>
    <w:p w14:paraId="55D8BE4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與偶像有關的</w:t>
      </w:r>
      <w:r w:rsidRPr="0047037A">
        <w:rPr>
          <w:rFonts w:ascii="MS Gothic" w:eastAsia="MS Gothic" w:hAnsi="MS Gothic" w:cs="MS Gothic" w:hint="eastAsia"/>
          <w:color w:val="000000"/>
          <w:sz w:val="43"/>
          <w:szCs w:val="43"/>
          <w:lang w:eastAsia="de-CH"/>
        </w:rPr>
        <w:t>另一個原則是在敬拜上有攙雜。這個原則可以應用到今天的基督徒身上。許多基督徒敬拜牛犢，卻自以為是敬拜主耶穌，敬拜真</w:t>
      </w:r>
      <w:r w:rsidRPr="0047037A">
        <w:rPr>
          <w:rFonts w:ascii="MS Gothic" w:eastAsia="MS Gothic" w:hAnsi="MS Gothic" w:cs="MS Gothic" w:hint="eastAsia"/>
          <w:color w:val="000000"/>
          <w:sz w:val="43"/>
          <w:szCs w:val="43"/>
          <w:lang w:eastAsia="de-CH"/>
        </w:rPr>
        <w:lastRenderedPageBreak/>
        <w:t>神。事實上他們所敬拜的，乃是他</w:t>
      </w:r>
      <w:r w:rsidRPr="0047037A">
        <w:rPr>
          <w:rFonts w:ascii="MS Mincho" w:eastAsia="MS Mincho" w:hAnsi="MS Mincho" w:cs="MS Mincho" w:hint="eastAsia"/>
          <w:color w:val="000000"/>
          <w:sz w:val="43"/>
          <w:szCs w:val="43"/>
          <w:lang w:eastAsia="de-CH"/>
        </w:rPr>
        <w:t>們的享受。今天許多基督徒的敬拜是坐下喫喝，起來運動、歌唱，並且繞著一種享受、繞著金牛犢跳舞。有些弟兄會的教師點出這一點，點得很透。他們</w:t>
      </w:r>
      <w:r w:rsidRPr="0047037A">
        <w:rPr>
          <w:rFonts w:ascii="Batang" w:eastAsia="Batang" w:hAnsi="Batang" w:cs="Batang" w:hint="eastAsia"/>
          <w:color w:val="000000"/>
          <w:sz w:val="43"/>
          <w:szCs w:val="43"/>
          <w:lang w:eastAsia="de-CH"/>
        </w:rPr>
        <w:t>說，在西乃山下拜金牛犢乃是一種</w:t>
      </w:r>
      <w:r w:rsidRPr="0047037A">
        <w:rPr>
          <w:rFonts w:ascii="MS Gothic" w:eastAsia="MS Gothic" w:hAnsi="MS Gothic" w:cs="MS Gothic" w:hint="eastAsia"/>
          <w:color w:val="000000"/>
          <w:sz w:val="43"/>
          <w:szCs w:val="43"/>
          <w:lang w:eastAsia="de-CH"/>
        </w:rPr>
        <w:t>攙雜，因他們以合式的祭物、正當的方式來拜牛犢，彷彿牛犢是神一樣。祭物沒有錯，方式也沒有錯，但敬拜的對象錯了。這就是我們所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攙雜的意思</w:t>
      </w:r>
      <w:r w:rsidRPr="0047037A">
        <w:rPr>
          <w:rFonts w:ascii="MS Mincho" w:eastAsia="MS Mincho" w:hAnsi="MS Mincho" w:cs="MS Mincho"/>
          <w:color w:val="000000"/>
          <w:sz w:val="43"/>
          <w:szCs w:val="43"/>
          <w:lang w:eastAsia="de-CH"/>
        </w:rPr>
        <w:t>。</w:t>
      </w:r>
    </w:p>
    <w:p w14:paraId="7709BE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然而，我們所該考慮的主要不是別人敬拜的方式，我們需要問問自己的敬拜如何。我們的敬拜是純潔的</w:t>
      </w:r>
      <w:r w:rsidRPr="0047037A">
        <w:rPr>
          <w:rFonts w:ascii="MS Gothic" w:eastAsia="MS Gothic" w:hAnsi="MS Gothic" w:cs="MS Gothic" w:hint="eastAsia"/>
          <w:color w:val="000000"/>
          <w:sz w:val="43"/>
          <w:szCs w:val="43"/>
          <w:lang w:eastAsia="de-CH"/>
        </w:rPr>
        <w:t>呢，還是攙雜的？敬拜上的攙雜與自我妝飾而來的享受有關</w:t>
      </w:r>
      <w:r w:rsidRPr="0047037A">
        <w:rPr>
          <w:rFonts w:ascii="MS Mincho" w:eastAsia="MS Mincho" w:hAnsi="MS Mincho" w:cs="MS Mincho"/>
          <w:color w:val="000000"/>
          <w:sz w:val="43"/>
          <w:szCs w:val="43"/>
          <w:lang w:eastAsia="de-CH"/>
        </w:rPr>
        <w:t>。</w:t>
      </w:r>
    </w:p>
    <w:p w14:paraId="4BE776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我們已經看見，拜偶像包含了五個原則：自我妝飾、撒但</w:t>
      </w:r>
      <w:r w:rsidRPr="0047037A">
        <w:rPr>
          <w:rFonts w:ascii="PMingLiU" w:eastAsia="PMingLiU" w:hAnsi="PMingLiU" w:cs="PMingLiU" w:hint="eastAsia"/>
          <w:color w:val="000000"/>
          <w:sz w:val="43"/>
          <w:szCs w:val="43"/>
          <w:lang w:eastAsia="de-CH"/>
        </w:rPr>
        <w:t>篡奪神的禮物並造</w:t>
      </w:r>
      <w:r w:rsidRPr="0047037A">
        <w:rPr>
          <w:rFonts w:ascii="MS Mincho" w:eastAsia="MS Mincho" w:hAnsi="MS Mincho" w:cs="MS Mincho" w:hint="eastAsia"/>
          <w:color w:val="000000"/>
          <w:sz w:val="43"/>
          <w:szCs w:val="43"/>
          <w:lang w:eastAsia="de-CH"/>
        </w:rPr>
        <w:t>成浪費、敬拜我們所享受的事物、假裝敬拜真神，以及敬拜上的</w:t>
      </w:r>
      <w:r w:rsidRPr="0047037A">
        <w:rPr>
          <w:rFonts w:ascii="MS Gothic" w:eastAsia="MS Gothic" w:hAnsi="MS Gothic" w:cs="MS Gothic" w:hint="eastAsia"/>
          <w:color w:val="000000"/>
          <w:sz w:val="43"/>
          <w:szCs w:val="43"/>
          <w:lang w:eastAsia="de-CH"/>
        </w:rPr>
        <w:t>攙雜</w:t>
      </w:r>
      <w:r w:rsidRPr="0047037A">
        <w:rPr>
          <w:rFonts w:ascii="MS Mincho" w:eastAsia="MS Mincho" w:hAnsi="MS Mincho" w:cs="MS Mincho"/>
          <w:color w:val="000000"/>
          <w:sz w:val="43"/>
          <w:szCs w:val="43"/>
          <w:lang w:eastAsia="de-CH"/>
        </w:rPr>
        <w:t>。</w:t>
      </w:r>
    </w:p>
    <w:p w14:paraId="09BE149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有恩賜的人製造偶</w:t>
      </w:r>
      <w:r w:rsidRPr="0047037A">
        <w:rPr>
          <w:rFonts w:ascii="MS Mincho" w:eastAsia="MS Mincho" w:hAnsi="MS Mincho" w:cs="MS Mincho"/>
          <w:color w:val="E46044"/>
          <w:sz w:val="39"/>
          <w:szCs w:val="39"/>
          <w:lang w:eastAsia="de-CH"/>
        </w:rPr>
        <w:t>像</w:t>
      </w:r>
    </w:p>
    <w:p w14:paraId="5C29B1F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亞倫不是巴蘭；他是真正的大祭司，與摩西同負一軛。他在神的百姓中間是個領頭的人，但連這樣的人也會鑄造偶像。我們不該以為亞倫會作這樣的事，而我們不會。凡是在教會中領頭的都能這麼作。因這</w:t>
      </w:r>
      <w:r w:rsidRPr="0047037A">
        <w:rPr>
          <w:rFonts w:ascii="MS Gothic" w:eastAsia="MS Gothic" w:hAnsi="MS Gothic" w:cs="MS Gothic" w:hint="eastAsia"/>
          <w:color w:val="000000"/>
          <w:sz w:val="43"/>
          <w:szCs w:val="43"/>
          <w:lang w:eastAsia="de-CH"/>
        </w:rPr>
        <w:t>緣故，我總是恐懼戰兢，惟恐造</w:t>
      </w:r>
      <w:r w:rsidRPr="0047037A">
        <w:rPr>
          <w:rFonts w:ascii="MS Gothic" w:eastAsia="MS Gothic" w:hAnsi="MS Gothic" w:cs="MS Gothic" w:hint="eastAsia"/>
          <w:color w:val="000000"/>
          <w:sz w:val="43"/>
          <w:szCs w:val="43"/>
          <w:lang w:eastAsia="de-CH"/>
        </w:rPr>
        <w:lastRenderedPageBreak/>
        <w:t>了偶像。我們對這件事都必須謹慎，尤其是那些有能力、有恩賜、有才幹的人</w:t>
      </w:r>
      <w:r w:rsidRPr="0047037A">
        <w:rPr>
          <w:rFonts w:ascii="MS Mincho" w:eastAsia="MS Mincho" w:hAnsi="MS Mincho" w:cs="MS Mincho"/>
          <w:color w:val="000000"/>
          <w:sz w:val="43"/>
          <w:szCs w:val="43"/>
          <w:lang w:eastAsia="de-CH"/>
        </w:rPr>
        <w:t>。</w:t>
      </w:r>
    </w:p>
    <w:p w14:paraId="469E006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出埃及記三十二章四節</w:t>
      </w:r>
      <w:r w:rsidRPr="0047037A">
        <w:rPr>
          <w:rFonts w:ascii="Batang" w:eastAsia="Batang" w:hAnsi="Batang" w:cs="Batang" w:hint="eastAsia"/>
          <w:color w:val="000000"/>
          <w:sz w:val="43"/>
          <w:szCs w:val="43"/>
          <w:lang w:eastAsia="de-CH"/>
        </w:rPr>
        <w:t>說，亞倫拿金子『鑄了一隻牛犢，用雕刻的器具作成。』要拿一堆金子鑄成牛犢</w:t>
      </w:r>
      <w:r w:rsidRPr="0047037A">
        <w:rPr>
          <w:rFonts w:ascii="MS Mincho" w:eastAsia="MS Mincho" w:hAnsi="MS Mincho" w:cs="MS Mincho" w:hint="eastAsia"/>
          <w:color w:val="000000"/>
          <w:sz w:val="43"/>
          <w:szCs w:val="43"/>
          <w:lang w:eastAsia="de-CH"/>
        </w:rPr>
        <w:t>並不容易。亞倫用雕刻的器具完成這件事。我們已經看見，偶像的基本原則是自我妝飾。如果偶像不是妝飾過的，誰會拜它？這裏的點是</w:t>
      </w:r>
      <w:r w:rsidRPr="0047037A">
        <w:rPr>
          <w:rFonts w:ascii="Batang" w:eastAsia="Batang" w:hAnsi="Batang" w:cs="Batang" w:hint="eastAsia"/>
          <w:color w:val="000000"/>
          <w:sz w:val="43"/>
          <w:szCs w:val="43"/>
          <w:lang w:eastAsia="de-CH"/>
        </w:rPr>
        <w:t>說，把金子鑄成牛犢是需要技術的。有些人也許有金子，但沒有技術來把金子鑄成牛犢。然而每一個製造偶像的人，都和亞倫一樣有技術、有能力、有恩賜、有才幹。今天在基督徒中間有技術製造偶像的人，誰曉得有多少？這些工匠有知識、有</w:t>
      </w:r>
      <w:r w:rsidRPr="0047037A">
        <w:rPr>
          <w:rFonts w:ascii="MS Mincho" w:eastAsia="MS Mincho" w:hAnsi="MS Mincho" w:cs="MS Mincho" w:hint="eastAsia"/>
          <w:color w:val="000000"/>
          <w:sz w:val="43"/>
          <w:szCs w:val="43"/>
          <w:lang w:eastAsia="de-CH"/>
        </w:rPr>
        <w:t>教養、有能力、有技巧。其他的人無法製造偶像，因為他們沒有技巧，而這些人有能力把金子鑄成偶像，他們曉得怎樣製造美麗的偶像。有時候我問自己，『</w:t>
      </w:r>
      <w:r w:rsidRPr="0047037A">
        <w:rPr>
          <w:rFonts w:ascii="MS Gothic" w:eastAsia="MS Gothic" w:hAnsi="MS Gothic" w:cs="MS Gothic" w:hint="eastAsia"/>
          <w:color w:val="000000"/>
          <w:sz w:val="43"/>
          <w:szCs w:val="43"/>
          <w:lang w:eastAsia="de-CH"/>
        </w:rPr>
        <w:t>你在這裏作甚麼？你在製造偶像麼？你在妝飾自己的工作來給人敬拜麼？』我惟恐自己造出了某種偶像</w:t>
      </w:r>
      <w:r w:rsidRPr="0047037A">
        <w:rPr>
          <w:rFonts w:ascii="MS Mincho" w:eastAsia="MS Mincho" w:hAnsi="MS Mincho" w:cs="MS Mincho"/>
          <w:color w:val="000000"/>
          <w:sz w:val="43"/>
          <w:szCs w:val="43"/>
          <w:lang w:eastAsia="de-CH"/>
        </w:rPr>
        <w:t>。</w:t>
      </w:r>
    </w:p>
    <w:p w14:paraId="3682C3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要緊的是我們要看見，金牛犢是神的大祭司亞倫鑄造的。不但如此，他奉耶和華的名造了這隻牛犢，並且以獻祭給神和敬拜神的方式，領頭敬拜偶像。摩西下山問亞倫所作的是甚麼，亞倫</w:t>
      </w:r>
      <w:r w:rsidRPr="0047037A">
        <w:rPr>
          <w:rFonts w:ascii="Batang" w:eastAsia="Batang" w:hAnsi="Batang" w:cs="Batang" w:hint="eastAsia"/>
          <w:color w:val="000000"/>
          <w:sz w:val="43"/>
          <w:szCs w:val="43"/>
          <w:lang w:eastAsia="de-CH"/>
        </w:rPr>
        <w:t>說了</w:t>
      </w:r>
      <w:r w:rsidRPr="0047037A">
        <w:rPr>
          <w:rFonts w:ascii="MS Gothic" w:eastAsia="MS Gothic" w:hAnsi="MS Gothic" w:cs="MS Gothic" w:hint="eastAsia"/>
          <w:color w:val="000000"/>
          <w:sz w:val="43"/>
          <w:szCs w:val="43"/>
          <w:lang w:eastAsia="de-CH"/>
        </w:rPr>
        <w:t>謊話。亞倫</w:t>
      </w:r>
      <w:r w:rsidRPr="0047037A">
        <w:rPr>
          <w:rFonts w:ascii="Batang" w:eastAsia="Batang" w:hAnsi="Batang" w:cs="Batang" w:hint="eastAsia"/>
          <w:color w:val="000000"/>
          <w:sz w:val="43"/>
          <w:szCs w:val="43"/>
          <w:lang w:eastAsia="de-CH"/>
        </w:rPr>
        <w:t>說，他把金子接過來</w:t>
      </w:r>
      <w:r w:rsidRPr="0047037A">
        <w:rPr>
          <w:rFonts w:ascii="MS Gothic" w:eastAsia="MS Gothic" w:hAnsi="MS Gothic" w:cs="MS Gothic" w:hint="eastAsia"/>
          <w:color w:val="000000"/>
          <w:sz w:val="43"/>
          <w:szCs w:val="43"/>
          <w:lang w:eastAsia="de-CH"/>
        </w:rPr>
        <w:t>扔在火裏，牛犢便出來了。亞倫似乎告訴摩西</w:t>
      </w:r>
      <w:r w:rsidRPr="0047037A">
        <w:rPr>
          <w:rFonts w:ascii="Batang" w:eastAsia="Batang" w:hAnsi="Batang" w:cs="Batang" w:hint="eastAsia"/>
          <w:color w:val="000000"/>
          <w:sz w:val="43"/>
          <w:szCs w:val="43"/>
          <w:lang w:eastAsia="de-CH"/>
        </w:rPr>
        <w:t>說；『摩西，不</w:t>
      </w:r>
      <w:r w:rsidRPr="0047037A">
        <w:rPr>
          <w:rFonts w:ascii="Batang" w:eastAsia="Batang" w:hAnsi="Batang" w:cs="Batang" w:hint="eastAsia"/>
          <w:color w:val="000000"/>
          <w:sz w:val="43"/>
          <w:szCs w:val="43"/>
          <w:lang w:eastAsia="de-CH"/>
        </w:rPr>
        <w:lastRenderedPageBreak/>
        <w:t>要定罪我。我不過是把金子</w:t>
      </w:r>
      <w:r w:rsidRPr="0047037A">
        <w:rPr>
          <w:rFonts w:ascii="MS Gothic" w:eastAsia="MS Gothic" w:hAnsi="MS Gothic" w:cs="MS Gothic" w:hint="eastAsia"/>
          <w:color w:val="000000"/>
          <w:sz w:val="43"/>
          <w:szCs w:val="43"/>
          <w:lang w:eastAsia="de-CH"/>
        </w:rPr>
        <w:t>扔在火裏，牛犢便出來了。』當然，偶像是亞倫製造的。他是典型的製造偶像者</w:t>
      </w:r>
      <w:r w:rsidRPr="0047037A">
        <w:rPr>
          <w:rFonts w:ascii="MS Mincho" w:eastAsia="MS Mincho" w:hAnsi="MS Mincho" w:cs="MS Mincho"/>
          <w:color w:val="000000"/>
          <w:sz w:val="43"/>
          <w:szCs w:val="43"/>
          <w:lang w:eastAsia="de-CH"/>
        </w:rPr>
        <w:t>。</w:t>
      </w:r>
    </w:p>
    <w:p w14:paraId="519747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盼望我們的眼睛都得開</w:t>
      </w:r>
      <w:r w:rsidRPr="0047037A">
        <w:rPr>
          <w:rFonts w:ascii="PMingLiU" w:eastAsia="PMingLiU" w:hAnsi="PMingLiU" w:cs="PMingLiU" w:hint="eastAsia"/>
          <w:color w:val="000000"/>
          <w:sz w:val="43"/>
          <w:szCs w:val="43"/>
          <w:lang w:eastAsia="de-CH"/>
        </w:rPr>
        <w:t>啟，看見今天許多基督徒中間拜偶像的光景。你以為基督徒中間著名的領頭人，沒有一個是製造偶像的麼？我盼望今天基督教的領頭人，沒有一個是製造偶像的。如果</w:t>
      </w:r>
      <w:r w:rsidRPr="0047037A">
        <w:rPr>
          <w:rFonts w:ascii="MS Mincho" w:eastAsia="MS Mincho" w:hAnsi="MS Mincho" w:cs="MS Mincho" w:hint="eastAsia"/>
          <w:color w:val="000000"/>
          <w:sz w:val="43"/>
          <w:szCs w:val="43"/>
          <w:lang w:eastAsia="de-CH"/>
        </w:rPr>
        <w:t>是這樣的話，我就真要為此感謝神、敬拜神了，我能</w:t>
      </w:r>
      <w:r w:rsidRPr="0047037A">
        <w:rPr>
          <w:rFonts w:ascii="MS Gothic" w:eastAsia="MS Gothic" w:hAnsi="MS Gothic" w:cs="MS Gothic" w:hint="eastAsia"/>
          <w:color w:val="000000"/>
          <w:sz w:val="43"/>
          <w:szCs w:val="43"/>
          <w:lang w:eastAsia="de-CH"/>
        </w:rPr>
        <w:t>彀讚美主，沒有一個基督教的工人是製造偶像的。然而，主知道今天有許多亞倫，許多有技術的基督教領頭人，是製造偶像的。這些亞倫不是假先知，甚至也不是外邦的真先知，像巴蘭一樣；他們乃是神所立定的真祭司。然而，他們憑著所事奉之神的名義來製造偶像，並且教導別人以應當獻給神的祭物、以敬拜神的方式來拜這些偶像。這就是攙雜，非常狡詐</w:t>
      </w:r>
      <w:r w:rsidRPr="0047037A">
        <w:rPr>
          <w:rFonts w:ascii="MS Mincho" w:eastAsia="MS Mincho" w:hAnsi="MS Mincho" w:cs="MS Mincho"/>
          <w:color w:val="000000"/>
          <w:sz w:val="43"/>
          <w:szCs w:val="43"/>
          <w:lang w:eastAsia="de-CH"/>
        </w:rPr>
        <w:t>。</w:t>
      </w:r>
    </w:p>
    <w:p w14:paraId="339D43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倘若你和一個今天的亞倫辯論這件事，他也許會</w:t>
      </w:r>
      <w:r w:rsidRPr="0047037A">
        <w:rPr>
          <w:rFonts w:ascii="Batang" w:eastAsia="Batang" w:hAnsi="Batang" w:cs="Batang" w:hint="eastAsia"/>
          <w:color w:val="000000"/>
          <w:sz w:val="43"/>
          <w:szCs w:val="43"/>
          <w:lang w:eastAsia="de-CH"/>
        </w:rPr>
        <w:t>說：『我們不是拜偶像，我們乃是敬拜主。我們與</w:t>
      </w:r>
      <w:r w:rsidRPr="0047037A">
        <w:rPr>
          <w:rFonts w:ascii="PMingLiU" w:eastAsia="PMingLiU" w:hAnsi="PMingLiU" w:cs="PMingLiU" w:hint="eastAsia"/>
          <w:color w:val="000000"/>
          <w:sz w:val="43"/>
          <w:szCs w:val="43"/>
          <w:lang w:eastAsia="de-CH"/>
        </w:rPr>
        <w:t>祂一同坐席，並且獻上燔祭和平安祭，你怎麼能說我們是拜偶像呢？</w:t>
      </w:r>
      <w:r w:rsidRPr="0047037A">
        <w:rPr>
          <w:rFonts w:ascii="MS Mincho" w:eastAsia="MS Mincho" w:hAnsi="MS Mincho" w:cs="MS Mincho" w:hint="eastAsia"/>
          <w:color w:val="000000"/>
          <w:sz w:val="43"/>
          <w:szCs w:val="43"/>
          <w:lang w:eastAsia="de-CH"/>
        </w:rPr>
        <w:t>』不錯、也許一切都和真正敬拜神一樣，但神不是真正敬拜的對象。反之，有一隻金牛犢取代了真神。原來它是妝飾自己的金子，但如今金子的形</w:t>
      </w:r>
      <w:r w:rsidRPr="0047037A">
        <w:rPr>
          <w:rFonts w:ascii="MS Gothic" w:eastAsia="MS Gothic" w:hAnsi="MS Gothic" w:cs="MS Gothic" w:hint="eastAsia"/>
          <w:color w:val="000000"/>
          <w:sz w:val="43"/>
          <w:szCs w:val="43"/>
          <w:lang w:eastAsia="de-CH"/>
        </w:rPr>
        <w:t>狀改變了，並且鑄成了一隻牛犢</w:t>
      </w:r>
      <w:r w:rsidRPr="0047037A">
        <w:rPr>
          <w:rFonts w:ascii="MS Mincho" w:eastAsia="MS Mincho" w:hAnsi="MS Mincho" w:cs="MS Mincho"/>
          <w:color w:val="000000"/>
          <w:sz w:val="43"/>
          <w:szCs w:val="43"/>
          <w:lang w:eastAsia="de-CH"/>
        </w:rPr>
        <w:t>。</w:t>
      </w:r>
    </w:p>
    <w:p w14:paraId="3325D50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因為以色列人中間有了偶像，他們不知不覺就干犯了律法。亞倫也許會</w:t>
      </w:r>
      <w:r w:rsidRPr="0047037A">
        <w:rPr>
          <w:rFonts w:ascii="Batang" w:eastAsia="Batang" w:hAnsi="Batang" w:cs="Batang" w:hint="eastAsia"/>
          <w:color w:val="000000"/>
          <w:sz w:val="43"/>
          <w:szCs w:val="43"/>
          <w:lang w:eastAsia="de-CH"/>
        </w:rPr>
        <w:t>說，他們無意要干犯律法。雖然他們沒有這樣的意圖，但他們</w:t>
      </w:r>
      <w:r w:rsidRPr="0047037A">
        <w:rPr>
          <w:rFonts w:ascii="MS Mincho" w:eastAsia="MS Mincho" w:hAnsi="MS Mincho" w:cs="MS Mincho" w:hint="eastAsia"/>
          <w:color w:val="000000"/>
          <w:sz w:val="43"/>
          <w:szCs w:val="43"/>
          <w:lang w:eastAsia="de-CH"/>
        </w:rPr>
        <w:t>卻干犯了律法。摩西看見百姓中間拜偶像的光景，便怒火中燒，無法控制自己，『把兩塊版</w:t>
      </w:r>
      <w:r w:rsidRPr="0047037A">
        <w:rPr>
          <w:rFonts w:ascii="MS Gothic" w:eastAsia="MS Gothic" w:hAnsi="MS Gothic" w:cs="MS Gothic" w:hint="eastAsia"/>
          <w:color w:val="000000"/>
          <w:sz w:val="43"/>
          <w:szCs w:val="43"/>
          <w:lang w:eastAsia="de-CH"/>
        </w:rPr>
        <w:t>扔在山下摔碎了。（</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。）摩西是神用來頒賜律法的中保，他把兩塊版</w:t>
      </w:r>
      <w:r w:rsidRPr="0047037A">
        <w:rPr>
          <w:rFonts w:ascii="MS Gothic" w:eastAsia="MS Gothic" w:hAnsi="MS Gothic" w:cs="MS Gothic" w:hint="eastAsia"/>
          <w:color w:val="000000"/>
          <w:sz w:val="43"/>
          <w:szCs w:val="43"/>
          <w:lang w:eastAsia="de-CH"/>
        </w:rPr>
        <w:t>摔碎了，律法就完全粉碎了、毀壞了。在要來的信息中，我們會看見摩西怎樣對待拜偶像的人</w:t>
      </w:r>
      <w:r w:rsidRPr="0047037A">
        <w:rPr>
          <w:rFonts w:ascii="MS Mincho" w:eastAsia="MS Mincho" w:hAnsi="MS Mincho" w:cs="MS Mincho"/>
          <w:color w:val="000000"/>
          <w:sz w:val="43"/>
          <w:szCs w:val="43"/>
          <w:lang w:eastAsia="de-CH"/>
        </w:rPr>
        <w:t>。</w:t>
      </w:r>
    </w:p>
    <w:p w14:paraId="4D697D2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本篇信息中一件要緊的事是，神將律法賜給以色列人，並不</w:t>
      </w:r>
      <w:r w:rsidRPr="0047037A">
        <w:rPr>
          <w:rFonts w:ascii="MS Gothic" w:eastAsia="MS Gothic" w:hAnsi="MS Gothic" w:cs="MS Gothic" w:hint="eastAsia"/>
          <w:color w:val="000000"/>
          <w:sz w:val="43"/>
          <w:szCs w:val="43"/>
          <w:lang w:eastAsia="de-CH"/>
        </w:rPr>
        <w:t>盼望他們能彀遵守律法。神頒賜律法的用意是要</w:t>
      </w:r>
      <w:r w:rsidRPr="0047037A">
        <w:rPr>
          <w:rFonts w:ascii="PMingLiU" w:eastAsia="PMingLiU" w:hAnsi="PMingLiU" w:cs="PMingLiU" w:hint="eastAsia"/>
          <w:color w:val="000000"/>
          <w:sz w:val="43"/>
          <w:szCs w:val="43"/>
          <w:lang w:eastAsia="de-CH"/>
        </w:rPr>
        <w:t>祂的百姓曉得，他們無法遵守律法。他們所能作的，不過是干犯律法。他們因著拜金牛犢，就干犯了神的律法</w:t>
      </w:r>
      <w:r w:rsidRPr="0047037A">
        <w:rPr>
          <w:rFonts w:ascii="MS Mincho" w:eastAsia="MS Mincho" w:hAnsi="MS Mincho" w:cs="MS Mincho"/>
          <w:color w:val="000000"/>
          <w:sz w:val="43"/>
          <w:szCs w:val="43"/>
          <w:lang w:eastAsia="de-CH"/>
        </w:rPr>
        <w:t>。</w:t>
      </w:r>
    </w:p>
    <w:p w14:paraId="62F3095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25967641">
          <v:rect id="_x0000_i1370" style="width:0;height:1.5pt" o:hralign="center" o:hrstd="t" o:hrnoshade="t" o:hr="t" fillcolor="#257412" stroked="f"/>
        </w:pict>
      </w:r>
    </w:p>
    <w:p w14:paraId="20B98BEC" w14:textId="5AF0147B"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第一百七十四篇　金牛犢偶像的原則</w:t>
      </w:r>
      <w:r w:rsidRPr="0047037A">
        <w:rPr>
          <w:rFonts w:ascii="Times New Roman" w:eastAsia="Times New Roman" w:hAnsi="Times New Roman" w:cs="Times New Roman"/>
          <w:b/>
          <w:bCs/>
          <w:noProof/>
          <w:color w:val="000000"/>
          <w:sz w:val="27"/>
          <w:szCs w:val="27"/>
          <w:lang w:eastAsia="de-CH"/>
        </w:rPr>
        <w:drawing>
          <wp:inline distT="0" distB="0" distL="0" distR="0" wp14:anchorId="18434F9E" wp14:editId="35215614">
            <wp:extent cx="281940" cy="281940"/>
            <wp:effectExtent l="0" t="0" r="381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9399D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讀經：出埃及記三十二章七至十四節；十九至二十九節</w:t>
      </w:r>
      <w:r w:rsidRPr="0047037A">
        <w:rPr>
          <w:rFonts w:ascii="MS Mincho" w:eastAsia="MS Mincho" w:hAnsi="MS Mincho" w:cs="MS Mincho"/>
          <w:color w:val="000000"/>
          <w:sz w:val="43"/>
          <w:szCs w:val="43"/>
          <w:lang w:eastAsia="de-CH"/>
        </w:rPr>
        <w:t>。</w:t>
      </w:r>
    </w:p>
    <w:p w14:paraId="025262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在前面的信息裏我們指出，讀出埃及記三十二章必須找出這段記載中所蘊含的原則。在我們繼續來看對付偶像和拜偶像的人以前，我們必須來看金牛犢偶像的原則</w:t>
      </w:r>
      <w:r w:rsidRPr="0047037A">
        <w:rPr>
          <w:rFonts w:ascii="MS Mincho" w:eastAsia="MS Mincho" w:hAnsi="MS Mincho" w:cs="MS Mincho"/>
          <w:color w:val="000000"/>
          <w:sz w:val="43"/>
          <w:szCs w:val="43"/>
          <w:lang w:eastAsia="de-CH"/>
        </w:rPr>
        <w:t>。</w:t>
      </w:r>
    </w:p>
    <w:p w14:paraId="2DA49E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創世記雖然有拜偶像的人，但出埃及記三十二章的拜偶像卻很獨特。至少有二百萬人從法老手中被救出來，並且從暴政之地出來。他們過了紅海，經過曠野。這些人目睹神為他們施行許多偉大的神蹟奇事，甚至在他們製造偶像、敬拜偶像的那些日子，他們還收取從天上降下來的</w:t>
      </w:r>
      <w:r w:rsidRPr="0047037A">
        <w:rPr>
          <w:rFonts w:ascii="MS Gothic" w:eastAsia="MS Gothic" w:hAnsi="MS Gothic" w:cs="MS Gothic" w:hint="eastAsia"/>
          <w:color w:val="000000"/>
          <w:sz w:val="43"/>
          <w:szCs w:val="43"/>
          <w:lang w:eastAsia="de-CH"/>
        </w:rPr>
        <w:t>嗎哪。他們處在神奇妙眷顧的光景中，然而，他們卻製造偶像，把偶像當作帶他們出埃及、領他們到西乃山的神來敬拜</w:t>
      </w:r>
      <w:r w:rsidRPr="0047037A">
        <w:rPr>
          <w:rFonts w:ascii="MS Mincho" w:eastAsia="MS Mincho" w:hAnsi="MS Mincho" w:cs="MS Mincho"/>
          <w:color w:val="000000"/>
          <w:sz w:val="43"/>
          <w:szCs w:val="43"/>
          <w:lang w:eastAsia="de-CH"/>
        </w:rPr>
        <w:t>。</w:t>
      </w:r>
    </w:p>
    <w:p w14:paraId="1F57BF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摩西已經上山一次，也下了山，這件事百姓都曉得。摩西定規把神律法的典章告訴了他們，我信至少摩西曾經對百姓</w:t>
      </w:r>
      <w:r w:rsidRPr="0047037A">
        <w:rPr>
          <w:rFonts w:ascii="Batang" w:eastAsia="Batang" w:hAnsi="Batang" w:cs="Batang" w:hint="eastAsia"/>
          <w:color w:val="000000"/>
          <w:sz w:val="43"/>
          <w:szCs w:val="43"/>
          <w:lang w:eastAsia="de-CH"/>
        </w:rPr>
        <w:t>說到十誡。然後摩</w:t>
      </w:r>
      <w:r w:rsidRPr="0047037A">
        <w:rPr>
          <w:rFonts w:ascii="MS Mincho" w:eastAsia="MS Mincho" w:hAnsi="MS Mincho" w:cs="MS Mincho" w:hint="eastAsia"/>
          <w:color w:val="000000"/>
          <w:sz w:val="43"/>
          <w:szCs w:val="43"/>
          <w:lang w:eastAsia="de-CH"/>
        </w:rPr>
        <w:t>西被召回山上，留在那裏四十天。照上下文來看，這個金牛犢偶像不是在四十天中的頭幾天製造的。我們已經題過，金牛犢也許是在四十天將近末了的時候製造的</w:t>
      </w:r>
      <w:r w:rsidRPr="0047037A">
        <w:rPr>
          <w:rFonts w:ascii="MS Mincho" w:eastAsia="MS Mincho" w:hAnsi="MS Mincho" w:cs="MS Mincho"/>
          <w:color w:val="000000"/>
          <w:sz w:val="43"/>
          <w:szCs w:val="43"/>
          <w:lang w:eastAsia="de-CH"/>
        </w:rPr>
        <w:t>。</w:t>
      </w:r>
    </w:p>
    <w:p w14:paraId="046B3DF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兩種景</w:t>
      </w:r>
      <w:r w:rsidRPr="0047037A">
        <w:rPr>
          <w:rFonts w:ascii="MS Mincho" w:eastAsia="MS Mincho" w:hAnsi="MS Mincho" w:cs="MS Mincho"/>
          <w:color w:val="E46044"/>
          <w:sz w:val="39"/>
          <w:szCs w:val="39"/>
          <w:lang w:eastAsia="de-CH"/>
        </w:rPr>
        <w:t>象</w:t>
      </w:r>
    </w:p>
    <w:p w14:paraId="2136110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出埃及記三十二章有兩種景象：一個在山上，一個在山下。山上的景象很美妙，在這裏帳幕及其器具的圖樣交給了摩西。很可能神用指頭把律法刻在石版上的時候，亞倫和他的</w:t>
      </w:r>
      <w:r w:rsidRPr="0047037A">
        <w:rPr>
          <w:rFonts w:ascii="MS Gothic" w:eastAsia="MS Gothic" w:hAnsi="MS Gothic" w:cs="MS Gothic" w:hint="eastAsia"/>
          <w:color w:val="000000"/>
          <w:sz w:val="43"/>
          <w:szCs w:val="43"/>
          <w:lang w:eastAsia="de-CH"/>
        </w:rPr>
        <w:t>幫手正在山下造金牛犢。山頂上的景象是在進行刻律法的事，山</w:t>
      </w:r>
      <w:r w:rsidRPr="0047037A">
        <w:rPr>
          <w:rFonts w:ascii="PMingLiU" w:eastAsia="PMingLiU" w:hAnsi="PMingLiU" w:cs="PMingLiU" w:hint="eastAsia"/>
          <w:color w:val="000000"/>
          <w:sz w:val="43"/>
          <w:szCs w:val="43"/>
          <w:lang w:eastAsia="de-CH"/>
        </w:rPr>
        <w:t>腳下的景象卻是在進行鑄造偶像的事。這裏的對比非常有意義</w:t>
      </w:r>
      <w:r w:rsidRPr="0047037A">
        <w:rPr>
          <w:rFonts w:ascii="MS Mincho" w:eastAsia="MS Mincho" w:hAnsi="MS Mincho" w:cs="MS Mincho"/>
          <w:color w:val="000000"/>
          <w:sz w:val="43"/>
          <w:szCs w:val="43"/>
          <w:lang w:eastAsia="de-CH"/>
        </w:rPr>
        <w:t>。</w:t>
      </w:r>
    </w:p>
    <w:p w14:paraId="323794D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今天神子民的光景就好比以色列人在西乃山的光景。主耶</w:t>
      </w:r>
      <w:r w:rsidRPr="0047037A">
        <w:rPr>
          <w:rFonts w:ascii="MS Gothic" w:eastAsia="MS Gothic" w:hAnsi="MS Gothic" w:cs="MS Gothic" w:hint="eastAsia"/>
          <w:color w:val="000000"/>
          <w:sz w:val="43"/>
          <w:szCs w:val="43"/>
          <w:lang w:eastAsia="de-CH"/>
        </w:rPr>
        <w:t>穌已經升到</w:t>
      </w:r>
      <w:r w:rsidRPr="0047037A">
        <w:rPr>
          <w:rFonts w:ascii="PMingLiU" w:eastAsia="PMingLiU" w:hAnsi="PMingLiU" w:cs="PMingLiU" w:hint="eastAsia"/>
          <w:color w:val="000000"/>
          <w:sz w:val="43"/>
          <w:szCs w:val="43"/>
          <w:lang w:eastAsia="de-CH"/>
        </w:rPr>
        <w:t>祂今天所在的天上；主在天上把</w:t>
      </w:r>
      <w:r w:rsidRPr="0047037A">
        <w:rPr>
          <w:rFonts w:ascii="MS Mincho" w:eastAsia="MS Mincho" w:hAnsi="MS Mincho" w:cs="MS Mincho" w:hint="eastAsia"/>
          <w:color w:val="000000"/>
          <w:sz w:val="43"/>
          <w:szCs w:val="43"/>
          <w:lang w:eastAsia="de-CH"/>
        </w:rPr>
        <w:t>神在地上居所的圖樣</w:t>
      </w:r>
      <w:r w:rsidRPr="0047037A">
        <w:rPr>
          <w:rFonts w:ascii="PMingLiU" w:eastAsia="PMingLiU" w:hAnsi="PMingLiU" w:cs="PMingLiU" w:hint="eastAsia"/>
          <w:color w:val="000000"/>
          <w:sz w:val="43"/>
          <w:szCs w:val="43"/>
          <w:lang w:eastAsia="de-CH"/>
        </w:rPr>
        <w:t>啟示出來。在舊約裏，摩西在山上。但照新約來看，主耶穌現今在天上。你如果仔細讀希伯來書，你就會看見摩西在西乃山的經歷是一個豫表。把帳幕的事啟示給摩西，乃是豫表今天神居所的啟示。祭司體系的事更是如此。啟示給摩西的祭司體系，乃是豫表藉著主耶穌在天上，所啟示新約的祭司體系</w:t>
      </w:r>
      <w:r w:rsidRPr="0047037A">
        <w:rPr>
          <w:rFonts w:ascii="MS Mincho" w:eastAsia="MS Mincho" w:hAnsi="MS Mincho" w:cs="MS Mincho"/>
          <w:color w:val="000000"/>
          <w:sz w:val="43"/>
          <w:szCs w:val="43"/>
          <w:lang w:eastAsia="de-CH"/>
        </w:rPr>
        <w:t>。</w:t>
      </w:r>
    </w:p>
    <w:p w14:paraId="195562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摩西留在山上的時候，神的百姓開始拜金牛犢偶像。原則上，今天基督徒中間的光景也是一樣。主耶</w:t>
      </w:r>
      <w:r w:rsidRPr="0047037A">
        <w:rPr>
          <w:rFonts w:ascii="MS Gothic" w:eastAsia="MS Gothic" w:hAnsi="MS Gothic" w:cs="MS Gothic" w:hint="eastAsia"/>
          <w:color w:val="000000"/>
          <w:sz w:val="43"/>
          <w:szCs w:val="43"/>
          <w:lang w:eastAsia="de-CH"/>
        </w:rPr>
        <w:t>穌留在天上的時候，地上基督徒中間發生了甚麼事？神的百姓在鑄造並敬拜金牛犢。出埃及記三十二章的光景，與今天基督徒中間的光景非常相似。事實上，</w:t>
      </w:r>
      <w:r w:rsidRPr="0047037A">
        <w:rPr>
          <w:rFonts w:ascii="MS Mincho" w:eastAsia="MS Mincho" w:hAnsi="MS Mincho" w:cs="MS Mincho" w:hint="eastAsia"/>
          <w:color w:val="000000"/>
          <w:sz w:val="43"/>
          <w:szCs w:val="43"/>
          <w:lang w:eastAsia="de-CH"/>
        </w:rPr>
        <w:t>今天的光景幾乎是舊約所發生之事的翻版</w:t>
      </w:r>
      <w:r w:rsidRPr="0047037A">
        <w:rPr>
          <w:rFonts w:ascii="MS Mincho" w:eastAsia="MS Mincho" w:hAnsi="MS Mincho" w:cs="MS Mincho"/>
          <w:color w:val="000000"/>
          <w:sz w:val="43"/>
          <w:szCs w:val="43"/>
          <w:lang w:eastAsia="de-CH"/>
        </w:rPr>
        <w:t>。</w:t>
      </w:r>
    </w:p>
    <w:p w14:paraId="7BB87D7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摩西得著一個</w:t>
      </w:r>
      <w:r w:rsidRPr="0047037A">
        <w:rPr>
          <w:rFonts w:ascii="PMingLiU" w:eastAsia="PMingLiU" w:hAnsi="PMingLiU" w:cs="PMingLiU" w:hint="eastAsia"/>
          <w:color w:val="000000"/>
          <w:sz w:val="43"/>
          <w:szCs w:val="43"/>
          <w:lang w:eastAsia="de-CH"/>
        </w:rPr>
        <w:t>啟示，是關乎作神居所的帳幕和事奉神的祭司體系。照樣，主耶穌升天以後，也將神居所和神祭司體系的啟示賜給人。在撰述新約各卷書信的時候，保羅、彼得、約翰這些使徒都與天上的基督同工，來啟示神的圖樣。我們讀新約書信的時候，能彀看見神居所的模型與圖樣，以及祂的祭司體系。在保羅、彼得、約翰的書信裏面，我們能彀看見帳幕、約櫃、燈臺、陳設</w:t>
      </w:r>
      <w:r w:rsidRPr="0047037A">
        <w:rPr>
          <w:rFonts w:ascii="PMingLiU" w:eastAsia="PMingLiU" w:hAnsi="PMingLiU" w:cs="PMingLiU" w:hint="eastAsia"/>
          <w:color w:val="000000"/>
          <w:sz w:val="43"/>
          <w:szCs w:val="43"/>
          <w:lang w:eastAsia="de-CH"/>
        </w:rPr>
        <w:lastRenderedPageBreak/>
        <w:t>餅桌子、香壇、銅祭壇，洗濯盆，以及所有與神居所有關之器皿的式樣。不但如此，在這些書信裏面，我們也能彀看見祭司體系。這個啟示在天上已經賜下，但在山下，基督徒卻製造金牛犢</w:t>
      </w:r>
      <w:r w:rsidRPr="0047037A">
        <w:rPr>
          <w:rFonts w:ascii="MS Mincho" w:eastAsia="MS Mincho" w:hAnsi="MS Mincho" w:cs="MS Mincho"/>
          <w:color w:val="000000"/>
          <w:sz w:val="43"/>
          <w:szCs w:val="43"/>
          <w:lang w:eastAsia="de-CH"/>
        </w:rPr>
        <w:t>。</w:t>
      </w:r>
    </w:p>
    <w:p w14:paraId="6FB3060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敬拜上的</w:t>
      </w:r>
      <w:r w:rsidRPr="0047037A">
        <w:rPr>
          <w:rFonts w:ascii="MS Gothic" w:eastAsia="MS Gothic" w:hAnsi="MS Gothic" w:cs="MS Gothic" w:hint="eastAsia"/>
          <w:color w:val="E46044"/>
          <w:sz w:val="39"/>
          <w:szCs w:val="39"/>
          <w:lang w:eastAsia="de-CH"/>
        </w:rPr>
        <w:t>攙</w:t>
      </w:r>
      <w:r w:rsidRPr="0047037A">
        <w:rPr>
          <w:rFonts w:ascii="MS Mincho" w:eastAsia="MS Mincho" w:hAnsi="MS Mincho" w:cs="MS Mincho"/>
          <w:color w:val="E46044"/>
          <w:sz w:val="39"/>
          <w:szCs w:val="39"/>
          <w:lang w:eastAsia="de-CH"/>
        </w:rPr>
        <w:t>雜</w:t>
      </w:r>
    </w:p>
    <w:p w14:paraId="41FBA1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要緊的是我們要看見，出埃及記三十二章的敬拜金牛犢是一種</w:t>
      </w:r>
      <w:r w:rsidRPr="0047037A">
        <w:rPr>
          <w:rFonts w:ascii="MS Gothic" w:eastAsia="MS Gothic" w:hAnsi="MS Gothic" w:cs="MS Gothic" w:hint="eastAsia"/>
          <w:color w:val="000000"/>
          <w:sz w:val="43"/>
          <w:szCs w:val="43"/>
          <w:lang w:eastAsia="de-CH"/>
        </w:rPr>
        <w:t>攙雜。享受敬拜的是偶像，而神的子民卻以為是敬拜神。今天在許多基督徒中間，這是很普通的作法。基督徒敬拜的方式也許自認是適合敬拜神，但事實上，他們敬拜的對象卻是神以外的東西。倘若你我有清楚、屬天的眼光，我們就會曉得，今天基督徒中間許多的敬拜都是一種攙雜。有些假冒是神的東西受人敬拜，好像它真是神自己一樣</w:t>
      </w:r>
      <w:r w:rsidRPr="0047037A">
        <w:rPr>
          <w:rFonts w:ascii="MS Mincho" w:eastAsia="MS Mincho" w:hAnsi="MS Mincho" w:cs="MS Mincho"/>
          <w:color w:val="000000"/>
          <w:sz w:val="43"/>
          <w:szCs w:val="43"/>
          <w:lang w:eastAsia="de-CH"/>
        </w:rPr>
        <w:t>。</w:t>
      </w:r>
    </w:p>
    <w:p w14:paraId="6D7151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亞倫造好金牛犢以後，百姓就</w:t>
      </w:r>
      <w:r w:rsidRPr="0047037A">
        <w:rPr>
          <w:rFonts w:ascii="Batang" w:eastAsia="Batang" w:hAnsi="Batang" w:cs="Batang" w:hint="eastAsia"/>
          <w:color w:val="000000"/>
          <w:sz w:val="43"/>
          <w:szCs w:val="43"/>
          <w:lang w:eastAsia="de-CH"/>
        </w:rPr>
        <w:t>說：『以色列阿，這是領</w:t>
      </w:r>
      <w:r w:rsidRPr="0047037A">
        <w:rPr>
          <w:rFonts w:ascii="MS Gothic" w:eastAsia="MS Gothic" w:hAnsi="MS Gothic" w:cs="MS Gothic" w:hint="eastAsia"/>
          <w:color w:val="000000"/>
          <w:sz w:val="43"/>
          <w:szCs w:val="43"/>
          <w:lang w:eastAsia="de-CH"/>
        </w:rPr>
        <w:t>你出埃及地的神。』（三二</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。）百姓敬拜金牛犢，彷彿它是領他們出埃及的神一樣，這豈不是</w:t>
      </w:r>
      <w:r w:rsidRPr="0047037A">
        <w:rPr>
          <w:rFonts w:ascii="MS Gothic" w:eastAsia="MS Gothic" w:hAnsi="MS Gothic" w:cs="MS Gothic" w:hint="eastAsia"/>
          <w:color w:val="000000"/>
          <w:sz w:val="43"/>
          <w:szCs w:val="43"/>
          <w:lang w:eastAsia="de-CH"/>
        </w:rPr>
        <w:t>攙雜麼？不僅如此，</w:t>
      </w:r>
      <w:r w:rsidRPr="0047037A">
        <w:rPr>
          <w:rFonts w:ascii="MS Mincho" w:eastAsia="MS Mincho" w:hAnsi="MS Mincho" w:cs="MS Mincho" w:hint="eastAsia"/>
          <w:color w:val="000000"/>
          <w:sz w:val="43"/>
          <w:szCs w:val="43"/>
          <w:lang w:eastAsia="de-CH"/>
        </w:rPr>
        <w:t>三十二章五至六節</w:t>
      </w:r>
      <w:r w:rsidRPr="0047037A">
        <w:rPr>
          <w:rFonts w:ascii="Batang" w:eastAsia="Batang" w:hAnsi="Batang" w:cs="Batang" w:hint="eastAsia"/>
          <w:color w:val="000000"/>
          <w:sz w:val="43"/>
          <w:szCs w:val="43"/>
          <w:lang w:eastAsia="de-CH"/>
        </w:rPr>
        <w:t>說：『亞倫看見，就在牛犢面前築壇，且宣告說，明日要向耶和華守節。次日</w:t>
      </w:r>
      <w:r w:rsidRPr="0047037A">
        <w:rPr>
          <w:rFonts w:ascii="MS Mincho" w:eastAsia="MS Mincho" w:hAnsi="MS Mincho" w:cs="MS Mincho" w:hint="eastAsia"/>
          <w:color w:val="000000"/>
          <w:sz w:val="43"/>
          <w:szCs w:val="43"/>
          <w:lang w:eastAsia="de-CH"/>
        </w:rPr>
        <w:t>清早，百姓起來獻燔祭，和平安祭。』這裏我們看見，有一座壇築在偶像面前，並且百姓獻上燔祭和平安祭。這指明他們敬拜偶像，卻以為是敬拜神，這完全是一種</w:t>
      </w:r>
      <w:r w:rsidRPr="0047037A">
        <w:rPr>
          <w:rFonts w:ascii="MS Gothic" w:eastAsia="MS Gothic" w:hAnsi="MS Gothic" w:cs="MS Gothic" w:hint="eastAsia"/>
          <w:color w:val="000000"/>
          <w:sz w:val="43"/>
          <w:szCs w:val="43"/>
          <w:lang w:eastAsia="de-CH"/>
        </w:rPr>
        <w:t>攙雜。換句話</w:t>
      </w:r>
      <w:r w:rsidRPr="0047037A">
        <w:rPr>
          <w:rFonts w:ascii="Batang" w:eastAsia="Batang" w:hAnsi="Batang" w:cs="Batang" w:hint="eastAsia"/>
          <w:color w:val="000000"/>
          <w:sz w:val="43"/>
          <w:szCs w:val="43"/>
          <w:lang w:eastAsia="de-CH"/>
        </w:rPr>
        <w:t>說，這種敬拜不純潔。我們能</w:t>
      </w:r>
      <w:r w:rsidRPr="0047037A">
        <w:rPr>
          <w:rFonts w:ascii="MS Gothic" w:eastAsia="MS Gothic" w:hAnsi="MS Gothic" w:cs="MS Gothic" w:hint="eastAsia"/>
          <w:color w:val="000000"/>
          <w:sz w:val="43"/>
          <w:szCs w:val="43"/>
          <w:lang w:eastAsia="de-CH"/>
        </w:rPr>
        <w:t>彀</w:t>
      </w:r>
      <w:r w:rsidRPr="0047037A">
        <w:rPr>
          <w:rFonts w:ascii="MS Gothic" w:eastAsia="MS Gothic" w:hAnsi="MS Gothic" w:cs="MS Gothic" w:hint="eastAsia"/>
          <w:color w:val="000000"/>
          <w:sz w:val="43"/>
          <w:szCs w:val="43"/>
          <w:lang w:eastAsia="de-CH"/>
        </w:rPr>
        <w:lastRenderedPageBreak/>
        <w:t>把今天基督徒中間的敬拜與以色列人在西乃山的敬拜相比。以色列人拜金牛犢，乃是描繪今天基督徒中間不純潔的敬拜</w:t>
      </w:r>
      <w:r w:rsidRPr="0047037A">
        <w:rPr>
          <w:rFonts w:ascii="MS Mincho" w:eastAsia="MS Mincho" w:hAnsi="MS Mincho" w:cs="MS Mincho"/>
          <w:color w:val="000000"/>
          <w:sz w:val="43"/>
          <w:szCs w:val="43"/>
          <w:lang w:eastAsia="de-CH"/>
        </w:rPr>
        <w:t>。</w:t>
      </w:r>
    </w:p>
    <w:p w14:paraId="2F5811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拜金牛犢與異教徒拜偶像不同。金牛犢是蒙救贖的子民奉救贖主的名所敬拜的。金牛犢造好以後，百姓宣告</w:t>
      </w:r>
      <w:r w:rsidRPr="0047037A">
        <w:rPr>
          <w:rFonts w:ascii="Batang" w:eastAsia="Batang" w:hAnsi="Batang" w:cs="Batang" w:hint="eastAsia"/>
          <w:color w:val="000000"/>
          <w:sz w:val="43"/>
          <w:szCs w:val="43"/>
          <w:lang w:eastAsia="de-CH"/>
        </w:rPr>
        <w:t>說，這就是領他們出埃及地的神。這指明他們奉</w:t>
      </w:r>
      <w:r w:rsidRPr="0047037A">
        <w:rPr>
          <w:rFonts w:ascii="MS Mincho" w:eastAsia="MS Mincho" w:hAnsi="MS Mincho" w:cs="MS Mincho" w:hint="eastAsia"/>
          <w:color w:val="000000"/>
          <w:sz w:val="43"/>
          <w:szCs w:val="43"/>
          <w:lang w:eastAsia="de-CH"/>
        </w:rPr>
        <w:t>耶和華神的名來拜偶像</w:t>
      </w:r>
      <w:r w:rsidRPr="0047037A">
        <w:rPr>
          <w:rFonts w:ascii="MS Mincho" w:eastAsia="MS Mincho" w:hAnsi="MS Mincho" w:cs="MS Mincho"/>
          <w:color w:val="000000"/>
          <w:sz w:val="43"/>
          <w:szCs w:val="43"/>
          <w:lang w:eastAsia="de-CH"/>
        </w:rPr>
        <w:t>。</w:t>
      </w:r>
    </w:p>
    <w:p w14:paraId="60ABD99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此外，他們按著正當敬拜神的方式，也就是神所命定的方式來拜偶像。他們把應當獻給神的祭物獻給了偶像，這是可恥的</w:t>
      </w:r>
      <w:r w:rsidRPr="0047037A">
        <w:rPr>
          <w:rFonts w:ascii="MS Gothic" w:eastAsia="MS Gothic" w:hAnsi="MS Gothic" w:cs="MS Gothic" w:hint="eastAsia"/>
          <w:color w:val="000000"/>
          <w:sz w:val="43"/>
          <w:szCs w:val="43"/>
          <w:lang w:eastAsia="de-CH"/>
        </w:rPr>
        <w:t>攙雜</w:t>
      </w:r>
      <w:r w:rsidRPr="0047037A">
        <w:rPr>
          <w:rFonts w:ascii="MS Mincho" w:eastAsia="MS Mincho" w:hAnsi="MS Mincho" w:cs="MS Mincho"/>
          <w:color w:val="000000"/>
          <w:sz w:val="43"/>
          <w:szCs w:val="43"/>
          <w:lang w:eastAsia="de-CH"/>
        </w:rPr>
        <w:t>。</w:t>
      </w:r>
    </w:p>
    <w:p w14:paraId="3BC66BD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人們很容易定罪異教徒拜偶像，但按今天的</w:t>
      </w:r>
      <w:r w:rsidRPr="0047037A">
        <w:rPr>
          <w:rFonts w:ascii="Batang" w:eastAsia="Batang" w:hAnsi="Batang" w:cs="Batang" w:hint="eastAsia"/>
          <w:color w:val="000000"/>
          <w:sz w:val="43"/>
          <w:szCs w:val="43"/>
          <w:lang w:eastAsia="de-CH"/>
        </w:rPr>
        <w:t>說法，誰也不容易定罪我們在出埃及記三十二章所看見那一種不純潔的敬拜、滿了</w:t>
      </w:r>
      <w:r w:rsidRPr="0047037A">
        <w:rPr>
          <w:rFonts w:ascii="MS Gothic" w:eastAsia="MS Gothic" w:hAnsi="MS Gothic" w:cs="MS Gothic" w:hint="eastAsia"/>
          <w:color w:val="000000"/>
          <w:sz w:val="43"/>
          <w:szCs w:val="43"/>
          <w:lang w:eastAsia="de-CH"/>
        </w:rPr>
        <w:t>攙雜的敬拜。你有把握</w:t>
      </w:r>
      <w:r w:rsidRPr="0047037A">
        <w:rPr>
          <w:rFonts w:ascii="Batang" w:eastAsia="Batang" w:hAnsi="Batang" w:cs="Batang" w:hint="eastAsia"/>
          <w:color w:val="000000"/>
          <w:sz w:val="43"/>
          <w:szCs w:val="43"/>
          <w:lang w:eastAsia="de-CH"/>
        </w:rPr>
        <w:t>說，今天在天主堂和</w:t>
      </w:r>
      <w:r w:rsidRPr="0047037A">
        <w:rPr>
          <w:rFonts w:ascii="MS Mincho" w:eastAsia="MS Mincho" w:hAnsi="MS Mincho" w:cs="MS Mincho" w:hint="eastAsia"/>
          <w:color w:val="000000"/>
          <w:sz w:val="43"/>
          <w:szCs w:val="43"/>
          <w:lang w:eastAsia="de-CH"/>
        </w:rPr>
        <w:t>教堂裏舉行所謂的崇拜，是純潔的敬拜神麼？得著敬拜的真是神麼？</w:t>
      </w:r>
      <w:r w:rsidRPr="0047037A">
        <w:rPr>
          <w:rFonts w:ascii="MS Gothic" w:eastAsia="MS Gothic" w:hAnsi="MS Gothic" w:cs="MS Gothic" w:hint="eastAsia"/>
          <w:color w:val="000000"/>
          <w:sz w:val="43"/>
          <w:szCs w:val="43"/>
          <w:lang w:eastAsia="de-CH"/>
        </w:rPr>
        <w:t>倘若得著敬拜的不是神，那麼敬拜的對象是誰呢？如果不是純粹敬拜神，定規是敬拜神以外的東西了。聖詩也許是向神唱的，禱告也許是獻給神的，但事實上，敬拜乃是向著神以外的人、事</w:t>
      </w:r>
      <w:r w:rsidRPr="0047037A">
        <w:rPr>
          <w:rFonts w:ascii="MS Mincho" w:eastAsia="MS Mincho" w:hAnsi="MS Mincho" w:cs="MS Mincho" w:hint="eastAsia"/>
          <w:color w:val="000000"/>
          <w:sz w:val="43"/>
          <w:szCs w:val="43"/>
          <w:lang w:eastAsia="de-CH"/>
        </w:rPr>
        <w:t>、物</w:t>
      </w:r>
      <w:r w:rsidRPr="0047037A">
        <w:rPr>
          <w:rFonts w:ascii="MS Mincho" w:eastAsia="MS Mincho" w:hAnsi="MS Mincho" w:cs="MS Mincho"/>
          <w:color w:val="000000"/>
          <w:sz w:val="43"/>
          <w:szCs w:val="43"/>
          <w:lang w:eastAsia="de-CH"/>
        </w:rPr>
        <w:t>。</w:t>
      </w:r>
    </w:p>
    <w:p w14:paraId="4623DA9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沒有為著神的目的來使用神的恩</w:t>
      </w:r>
      <w:r w:rsidRPr="0047037A">
        <w:rPr>
          <w:rFonts w:ascii="MS Mincho" w:eastAsia="MS Mincho" w:hAnsi="MS Mincho" w:cs="MS Mincho"/>
          <w:color w:val="E46044"/>
          <w:sz w:val="39"/>
          <w:szCs w:val="39"/>
          <w:lang w:eastAsia="de-CH"/>
        </w:rPr>
        <w:t>賜</w:t>
      </w:r>
    </w:p>
    <w:p w14:paraId="6886AC1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我們接著來看這種敬拜的原則是甚麼。金牛犢偶像的原則是：財富和寶貝（從神來的物質和屬</w:t>
      </w:r>
      <w:r w:rsidRPr="0047037A">
        <w:rPr>
          <w:rFonts w:ascii="MS Mincho" w:eastAsia="MS Mincho" w:hAnsi="MS Mincho" w:cs="MS Mincho" w:hint="eastAsia"/>
          <w:color w:val="000000"/>
          <w:sz w:val="43"/>
          <w:szCs w:val="43"/>
          <w:lang w:eastAsia="de-CH"/>
        </w:rPr>
        <w:lastRenderedPageBreak/>
        <w:t>靈的恩賜』沒有為著神的目的合式地使用。我們對於從神所領受物質的東西和屬靈的恩賜，必須謹慎，因為我們可能沒有為著神的目的，合式地使用這些恩賜。比方</w:t>
      </w:r>
      <w:r w:rsidRPr="0047037A">
        <w:rPr>
          <w:rFonts w:ascii="Batang" w:eastAsia="Batang" w:hAnsi="Batang" w:cs="Batang" w:hint="eastAsia"/>
          <w:color w:val="000000"/>
          <w:sz w:val="43"/>
          <w:szCs w:val="43"/>
          <w:lang w:eastAsia="de-CH"/>
        </w:rPr>
        <w:t>說，假定</w:t>
      </w:r>
      <w:r w:rsidRPr="0047037A">
        <w:rPr>
          <w:rFonts w:ascii="MS Gothic" w:eastAsia="MS Gothic" w:hAnsi="MS Gothic" w:cs="MS Gothic" w:hint="eastAsia"/>
          <w:color w:val="000000"/>
          <w:sz w:val="43"/>
          <w:szCs w:val="43"/>
          <w:lang w:eastAsia="de-CH"/>
        </w:rPr>
        <w:t>你有能力教導人聖經，而你用這種能力來建立一項工作。你教導聖經的能力是從神來的恩賜，但你是為著神的目的合式地使用這項恩賜，還是在神的目的以外用它來建造別的東西？如果你是後者，你就是在製造金牛犢。這種</w:t>
      </w:r>
      <w:r w:rsidRPr="0047037A">
        <w:rPr>
          <w:rFonts w:ascii="Batang" w:eastAsia="Batang" w:hAnsi="Batang" w:cs="Batang" w:hint="eastAsia"/>
          <w:color w:val="000000"/>
          <w:sz w:val="43"/>
          <w:szCs w:val="43"/>
          <w:lang w:eastAsia="de-CH"/>
        </w:rPr>
        <w:t>說法</w:t>
      </w:r>
      <w:r w:rsidRPr="0047037A">
        <w:rPr>
          <w:rFonts w:ascii="MS Mincho" w:eastAsia="MS Mincho" w:hAnsi="MS Mincho" w:cs="MS Mincho" w:hint="eastAsia"/>
          <w:color w:val="000000"/>
          <w:sz w:val="43"/>
          <w:szCs w:val="43"/>
          <w:lang w:eastAsia="de-CH"/>
        </w:rPr>
        <w:t>並不極端。我信有一天，不是在今世，就是在來世，我們都會曉得；原則上，這就是製造金牛犢，並且這是神所定罪的。今日的亞倫製造出許許多多的金牛犢來</w:t>
      </w:r>
      <w:r w:rsidRPr="0047037A">
        <w:rPr>
          <w:rFonts w:ascii="MS Mincho" w:eastAsia="MS Mincho" w:hAnsi="MS Mincho" w:cs="MS Mincho"/>
          <w:color w:val="000000"/>
          <w:sz w:val="43"/>
          <w:szCs w:val="43"/>
          <w:lang w:eastAsia="de-CH"/>
        </w:rPr>
        <w:t>。</w:t>
      </w:r>
    </w:p>
    <w:p w14:paraId="118621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有傳福音恩賜的人也可能用這種能力來製造金牛犢。一位弟兄也許是個傳福音者，神的確給他傳福音的恩賜。但這位弟兄要問問自己，他運用這項恩賜的目的是甚麼？他的目的純潔麼？真誠麼？這些問題</w:t>
      </w:r>
      <w:r w:rsidRPr="0047037A">
        <w:rPr>
          <w:rFonts w:ascii="PMingLiU" w:eastAsia="PMingLiU" w:hAnsi="PMingLiU" w:cs="PMingLiU" w:hint="eastAsia"/>
          <w:color w:val="000000"/>
          <w:sz w:val="43"/>
          <w:szCs w:val="43"/>
          <w:lang w:eastAsia="de-CH"/>
        </w:rPr>
        <w:t>值得我們認真考慮</w:t>
      </w:r>
      <w:r w:rsidRPr="0047037A">
        <w:rPr>
          <w:rFonts w:ascii="MS Mincho" w:eastAsia="MS Mincho" w:hAnsi="MS Mincho" w:cs="MS Mincho"/>
          <w:color w:val="000000"/>
          <w:sz w:val="43"/>
          <w:szCs w:val="43"/>
          <w:lang w:eastAsia="de-CH"/>
        </w:rPr>
        <w:t>。</w:t>
      </w:r>
    </w:p>
    <w:p w14:paraId="61BEA3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我們需要察驗自己，問問自己在作甚麼，以及我們作這件事的目的是甚麼。對於有恩賜的基督教工人，沒有一個試探比工作本身更大。我們所作的工作就是最大的試探。如果</w:t>
      </w:r>
      <w:r w:rsidRPr="0047037A">
        <w:rPr>
          <w:rFonts w:ascii="MS Gothic" w:eastAsia="MS Gothic" w:hAnsi="MS Gothic" w:cs="MS Gothic" w:hint="eastAsia"/>
          <w:color w:val="000000"/>
          <w:sz w:val="43"/>
          <w:szCs w:val="43"/>
          <w:lang w:eastAsia="de-CH"/>
        </w:rPr>
        <w:t>你研讀教會歷史以及許多傳道人、佈道家的傳記，你就會看見許</w:t>
      </w:r>
      <w:r w:rsidRPr="0047037A">
        <w:rPr>
          <w:rFonts w:ascii="MS Mincho" w:eastAsia="MS Mincho" w:hAnsi="MS Mincho" w:cs="MS Mincho" w:hint="eastAsia"/>
          <w:color w:val="000000"/>
          <w:sz w:val="43"/>
          <w:szCs w:val="43"/>
          <w:lang w:eastAsia="de-CH"/>
        </w:rPr>
        <w:t>多人建造了偶像。有些人甚至把自己鑄造成偶像；也就是</w:t>
      </w:r>
      <w:r w:rsidRPr="0047037A">
        <w:rPr>
          <w:rFonts w:ascii="Batang" w:eastAsia="Batang" w:hAnsi="Batang" w:cs="Batang" w:hint="eastAsia"/>
          <w:color w:val="000000"/>
          <w:sz w:val="43"/>
          <w:szCs w:val="43"/>
          <w:lang w:eastAsia="de-CH"/>
        </w:rPr>
        <w:t>說，他們自己成了一個偶像，成了金牛</w:t>
      </w:r>
      <w:r w:rsidRPr="0047037A">
        <w:rPr>
          <w:rFonts w:ascii="Batang" w:eastAsia="Batang" w:hAnsi="Batang" w:cs="Batang" w:hint="eastAsia"/>
          <w:color w:val="000000"/>
          <w:sz w:val="43"/>
          <w:szCs w:val="43"/>
          <w:lang w:eastAsia="de-CH"/>
        </w:rPr>
        <w:lastRenderedPageBreak/>
        <w:t>犢。這是根據金牛犢偶像的原則，就是沒有</w:t>
      </w:r>
      <w:r w:rsidRPr="0047037A">
        <w:rPr>
          <w:rFonts w:ascii="MS Mincho" w:eastAsia="MS Mincho" w:hAnsi="MS Mincho" w:cs="MS Mincho" w:hint="eastAsia"/>
          <w:color w:val="000000"/>
          <w:sz w:val="43"/>
          <w:szCs w:val="43"/>
          <w:lang w:eastAsia="de-CH"/>
        </w:rPr>
        <w:t>為著神的目的，合式地使用從神所領受的恩賜</w:t>
      </w:r>
      <w:r w:rsidRPr="0047037A">
        <w:rPr>
          <w:rFonts w:ascii="MS Mincho" w:eastAsia="MS Mincho" w:hAnsi="MS Mincho" w:cs="MS Mincho"/>
          <w:color w:val="000000"/>
          <w:sz w:val="43"/>
          <w:szCs w:val="43"/>
          <w:lang w:eastAsia="de-CH"/>
        </w:rPr>
        <w:t>。</w:t>
      </w:r>
    </w:p>
    <w:p w14:paraId="69A2AE4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神的贖民所造的偶</w:t>
      </w:r>
      <w:r w:rsidRPr="0047037A">
        <w:rPr>
          <w:rFonts w:ascii="MS Mincho" w:eastAsia="MS Mincho" w:hAnsi="MS Mincho" w:cs="MS Mincho"/>
          <w:color w:val="E46044"/>
          <w:sz w:val="39"/>
          <w:szCs w:val="39"/>
          <w:lang w:eastAsia="de-CH"/>
        </w:rPr>
        <w:t>像</w:t>
      </w:r>
    </w:p>
    <w:p w14:paraId="2105DAE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金牛犢的偶像與異教的偶像不同，要描述金牛犢的偶像很不容易，我們不該稱它為基督徒的偶像。也許我們可以</w:t>
      </w:r>
      <w:r w:rsidRPr="0047037A">
        <w:rPr>
          <w:rFonts w:ascii="Batang" w:eastAsia="Batang" w:hAnsi="Batang" w:cs="Batang" w:hint="eastAsia"/>
          <w:color w:val="000000"/>
          <w:sz w:val="43"/>
          <w:szCs w:val="43"/>
          <w:lang w:eastAsia="de-CH"/>
        </w:rPr>
        <w:t>說，出埃及記三十二章裏的金牛犢，乃是神的贖民所製造的偶像。異</w:t>
      </w:r>
      <w:r w:rsidRPr="0047037A">
        <w:rPr>
          <w:rFonts w:ascii="MS Mincho" w:eastAsia="MS Mincho" w:hAnsi="MS Mincho" w:cs="MS Mincho" w:hint="eastAsia"/>
          <w:color w:val="000000"/>
          <w:sz w:val="43"/>
          <w:szCs w:val="43"/>
          <w:lang w:eastAsia="de-CH"/>
        </w:rPr>
        <w:t>教徒沒有製造金牛犢的偶像來敬拜，惟有神所救贖的子民，就是出了埃及、蒙逾越節羊羔的血所救贖的人，甚至他們製造偶像的時候，還享受神的神蹟；這些人就是製造金牛犢的人。以色列人的確不是異教徒，他們製造金牛犢的時候，甚至還在喫從天上神奇地降下來的</w:t>
      </w:r>
      <w:r w:rsidRPr="0047037A">
        <w:rPr>
          <w:rFonts w:ascii="MS Gothic" w:eastAsia="MS Gothic" w:hAnsi="MS Gothic" w:cs="MS Gothic" w:hint="eastAsia"/>
          <w:color w:val="000000"/>
          <w:sz w:val="43"/>
          <w:szCs w:val="43"/>
          <w:lang w:eastAsia="de-CH"/>
        </w:rPr>
        <w:t>嗎哪。不但如此，他們也認識耶和華的名，並曉得怎樣以祭物來敬拜神。但即使他們不是異教徒，偶像卻是從他們中間製造出來。</w:t>
      </w:r>
      <w:r w:rsidRPr="0047037A">
        <w:rPr>
          <w:rFonts w:ascii="Times New Roman" w:eastAsia="Times New Roman" w:hAnsi="Times New Roman" w:cs="Times New Roman"/>
          <w:color w:val="000000"/>
          <w:sz w:val="43"/>
          <w:szCs w:val="43"/>
          <w:lang w:eastAsia="de-CH"/>
        </w:rPr>
        <w:t>');</w:t>
      </w:r>
    </w:p>
    <w:p w14:paraId="78AC81D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不要以為今天基督徒中間沒有偶像。基督徒沒有異教的偶像、外邦的偶像，但他們也許有基督徒所製造的偶像。許多偶像是基督徒所製造的，尤其是基督教的領頭人、</w:t>
      </w:r>
      <w:r w:rsidRPr="0047037A">
        <w:rPr>
          <w:rFonts w:ascii="MS Gothic" w:eastAsia="MS Gothic" w:hAnsi="MS Gothic" w:cs="MS Gothic" w:hint="eastAsia"/>
          <w:color w:val="000000"/>
          <w:sz w:val="43"/>
          <w:szCs w:val="43"/>
          <w:lang w:eastAsia="de-CH"/>
        </w:rPr>
        <w:t>佈道家和聖經教師所製造出來的</w:t>
      </w:r>
      <w:r w:rsidRPr="0047037A">
        <w:rPr>
          <w:rFonts w:ascii="MS Mincho" w:eastAsia="MS Mincho" w:hAnsi="MS Mincho" w:cs="MS Mincho"/>
          <w:color w:val="000000"/>
          <w:sz w:val="43"/>
          <w:szCs w:val="43"/>
          <w:lang w:eastAsia="de-CH"/>
        </w:rPr>
        <w:t>。</w:t>
      </w:r>
    </w:p>
    <w:p w14:paraId="0CFE542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分裂、拜偶像、淫</w:t>
      </w:r>
      <w:r w:rsidRPr="0047037A">
        <w:rPr>
          <w:rFonts w:ascii="MS Mincho" w:eastAsia="MS Mincho" w:hAnsi="MS Mincho" w:cs="MS Mincho"/>
          <w:color w:val="E46044"/>
          <w:sz w:val="39"/>
          <w:szCs w:val="39"/>
          <w:lang w:eastAsia="de-CH"/>
        </w:rPr>
        <w:t>亂</w:t>
      </w:r>
    </w:p>
    <w:p w14:paraId="13EFFD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w:t>
      </w:r>
      <w:r w:rsidRPr="0047037A">
        <w:rPr>
          <w:rFonts w:ascii="MS Gothic" w:eastAsia="MS Gothic" w:hAnsi="MS Gothic" w:cs="MS Gothic" w:hint="eastAsia"/>
          <w:color w:val="000000"/>
          <w:sz w:val="43"/>
          <w:szCs w:val="43"/>
          <w:lang w:eastAsia="de-CH"/>
        </w:rPr>
        <w:t>你曉得新約裏的原則，你就會懂得，分裂、拜偶像、淫亂這三件事彼此息息相關。分裂與拜偶像並行，而拜偶像與屬靈的、肉身的淫亂並</w:t>
      </w:r>
      <w:r w:rsidRPr="0047037A">
        <w:rPr>
          <w:rFonts w:ascii="MS Mincho" w:eastAsia="MS Mincho" w:hAnsi="MS Mincho" w:cs="MS Mincho" w:hint="eastAsia"/>
          <w:color w:val="000000"/>
          <w:sz w:val="43"/>
          <w:szCs w:val="43"/>
          <w:lang w:eastAsia="de-CH"/>
        </w:rPr>
        <w:t>行。事實上，分裂就是屬靈的淫亂</w:t>
      </w:r>
      <w:r w:rsidRPr="0047037A">
        <w:rPr>
          <w:rFonts w:ascii="MS Mincho" w:eastAsia="MS Mincho" w:hAnsi="MS Mincho" w:cs="MS Mincho"/>
          <w:color w:val="000000"/>
          <w:sz w:val="43"/>
          <w:szCs w:val="43"/>
          <w:lang w:eastAsia="de-CH"/>
        </w:rPr>
        <w:t>。</w:t>
      </w:r>
    </w:p>
    <w:p w14:paraId="78CA64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以色列人中間一有了金牛犢，立刻就起了分裂。假定在出埃及記三十二章，神的贖民不只造了一個偶像，那裏就立刻會有</w:t>
      </w:r>
      <w:r w:rsidRPr="0047037A">
        <w:rPr>
          <w:rFonts w:ascii="MS Gothic" w:eastAsia="MS Gothic" w:hAnsi="MS Gothic" w:cs="MS Gothic" w:hint="eastAsia"/>
          <w:color w:val="000000"/>
          <w:sz w:val="43"/>
          <w:szCs w:val="43"/>
          <w:lang w:eastAsia="de-CH"/>
        </w:rPr>
        <w:t>另一個分裂。如果有十個偶像，就會有十個分裂</w:t>
      </w:r>
      <w:r w:rsidRPr="0047037A">
        <w:rPr>
          <w:rFonts w:ascii="MS Mincho" w:eastAsia="MS Mincho" w:hAnsi="MS Mincho" w:cs="MS Mincho"/>
          <w:color w:val="000000"/>
          <w:sz w:val="43"/>
          <w:szCs w:val="43"/>
          <w:lang w:eastAsia="de-CH"/>
        </w:rPr>
        <w:t>。</w:t>
      </w:r>
    </w:p>
    <w:p w14:paraId="078E0C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基督徒中間的分裂與奉主名所建造的偶像有關。假定有一班基督徒聚在一起敬拜主，但過了一段時間以後，有些弟兄不滿意這個團體的光景，就決定在同一個地方開始</w:t>
      </w:r>
      <w:r w:rsidRPr="0047037A">
        <w:rPr>
          <w:rFonts w:ascii="MS Gothic" w:eastAsia="MS Gothic" w:hAnsi="MS Gothic" w:cs="MS Gothic" w:hint="eastAsia"/>
          <w:color w:val="000000"/>
          <w:sz w:val="43"/>
          <w:szCs w:val="43"/>
          <w:lang w:eastAsia="de-CH"/>
        </w:rPr>
        <w:t>另一個聚會，這就是與拜偶像有關的分裂。在林前一章保羅問了這個問題：『難道基督已經分開了麼？』（林前一</w:t>
      </w:r>
      <w:r w:rsidRPr="0047037A">
        <w:rPr>
          <w:rFonts w:ascii="Times New Roman" w:eastAsia="Times New Roman" w:hAnsi="Times New Roman" w:cs="Times New Roman"/>
          <w:color w:val="000000"/>
          <w:sz w:val="43"/>
          <w:szCs w:val="43"/>
          <w:lang w:eastAsia="de-CH"/>
        </w:rPr>
        <w:t>13</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另譯。）同樣的原則，我們也可以問</w:t>
      </w:r>
      <w:r w:rsidRPr="0047037A">
        <w:rPr>
          <w:rFonts w:ascii="Batang" w:eastAsia="Batang" w:hAnsi="Batang" w:cs="Batang" w:hint="eastAsia"/>
          <w:color w:val="000000"/>
          <w:sz w:val="43"/>
          <w:szCs w:val="43"/>
          <w:lang w:eastAsia="de-CH"/>
        </w:rPr>
        <w:t>說：『我們的神是分開的</w:t>
      </w:r>
      <w:r w:rsidRPr="0047037A">
        <w:rPr>
          <w:rFonts w:ascii="MS Mincho" w:eastAsia="MS Mincho" w:hAnsi="MS Mincho" w:cs="MS Mincho" w:hint="eastAsia"/>
          <w:color w:val="000000"/>
          <w:sz w:val="43"/>
          <w:szCs w:val="43"/>
          <w:lang w:eastAsia="de-CH"/>
        </w:rPr>
        <w:t>麼？』既然我們都敬拜同一位神，我們有甚麼理由分開</w:t>
      </w:r>
      <w:r w:rsidRPr="0047037A">
        <w:rPr>
          <w:rFonts w:ascii="MS Gothic" w:eastAsia="MS Gothic" w:hAnsi="MS Gothic" w:cs="MS Gothic" w:hint="eastAsia"/>
          <w:color w:val="000000"/>
          <w:sz w:val="43"/>
          <w:szCs w:val="43"/>
          <w:lang w:eastAsia="de-CH"/>
        </w:rPr>
        <w:t>呢？分裂可以表明，至少暗指有些人在敬拜真神以外的東西。我們可能奉耶和華的名去拜某樣東西、拜某個人，但這樣東西並不是主自己。此外，我們也可能以應當獻給神的祭物、以應當敬拜神的方式，來敬拜神以外的東西</w:t>
      </w:r>
      <w:r w:rsidRPr="0047037A">
        <w:rPr>
          <w:rFonts w:ascii="MS Mincho" w:eastAsia="MS Mincho" w:hAnsi="MS Mincho" w:cs="MS Mincho"/>
          <w:color w:val="000000"/>
          <w:sz w:val="43"/>
          <w:szCs w:val="43"/>
          <w:lang w:eastAsia="de-CH"/>
        </w:rPr>
        <w:t>。</w:t>
      </w:r>
    </w:p>
    <w:p w14:paraId="6F70F4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我們已經看見，分裂與拜偶像有關。一個人犯了拜偶像的罪，就可能繼續犯淫亂的罪。淫亂就</w:t>
      </w:r>
      <w:r w:rsidRPr="0047037A">
        <w:rPr>
          <w:rFonts w:ascii="MS Mincho" w:eastAsia="MS Mincho" w:hAnsi="MS Mincho" w:cs="MS Mincho" w:hint="eastAsia"/>
          <w:color w:val="000000"/>
          <w:sz w:val="43"/>
          <w:szCs w:val="43"/>
          <w:lang w:eastAsia="de-CH"/>
        </w:rPr>
        <w:lastRenderedPageBreak/>
        <w:t>是混亂的意思。如果人與神的關係混亂了，他怎能避免與人的關係也混亂？在</w:t>
      </w:r>
      <w:r w:rsidRPr="0047037A">
        <w:rPr>
          <w:rFonts w:ascii="PMingLiU" w:eastAsia="PMingLiU" w:hAnsi="PMingLiU" w:cs="PMingLiU" w:hint="eastAsia"/>
          <w:color w:val="000000"/>
          <w:sz w:val="43"/>
          <w:szCs w:val="43"/>
          <w:lang w:eastAsia="de-CH"/>
        </w:rPr>
        <w:t>啟示錄第二章寫給推雅推喇教會的書信中，我們看見拜偶像與淫亂。拜偶像與淫亂這兩個邪惡的姊妹，總是成對而行。如果一個在場，另一個也必同在</w:t>
      </w:r>
      <w:r w:rsidRPr="0047037A">
        <w:rPr>
          <w:rFonts w:ascii="MS Mincho" w:eastAsia="MS Mincho" w:hAnsi="MS Mincho" w:cs="MS Mincho"/>
          <w:color w:val="000000"/>
          <w:sz w:val="43"/>
          <w:szCs w:val="43"/>
          <w:lang w:eastAsia="de-CH"/>
        </w:rPr>
        <w:t>。</w:t>
      </w:r>
    </w:p>
    <w:p w14:paraId="5B5788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分裂與淫亂主要的根源就是拜偶像。亞倫製造金牛犢，就引起分裂。以色列人中間的分裂，乃是由於拜金牛犢</w:t>
      </w:r>
      <w:r w:rsidRPr="0047037A">
        <w:rPr>
          <w:rFonts w:ascii="MS Mincho" w:eastAsia="MS Mincho" w:hAnsi="MS Mincho" w:cs="MS Mincho"/>
          <w:color w:val="000000"/>
          <w:sz w:val="43"/>
          <w:szCs w:val="43"/>
          <w:lang w:eastAsia="de-CH"/>
        </w:rPr>
        <w:t>。</w:t>
      </w:r>
    </w:p>
    <w:p w14:paraId="4812FE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原則上，製造金牛犢就是濫用神的恩賜。以色列人用神奇妙地賜給他們的金子來製造牛犢。因著神奇妙地制伏了埃及人，他們就把金子交給以色列人。神的心意乃是要用交給以色列人的金子來建造</w:t>
      </w:r>
      <w:r w:rsidRPr="0047037A">
        <w:rPr>
          <w:rFonts w:ascii="PMingLiU" w:eastAsia="PMingLiU" w:hAnsi="PMingLiU" w:cs="PMingLiU" w:hint="eastAsia"/>
          <w:color w:val="000000"/>
          <w:sz w:val="43"/>
          <w:szCs w:val="43"/>
          <w:lang w:eastAsia="de-CH"/>
        </w:rPr>
        <w:t>祂的帳幕。但在帳幕建造以前，百姓濫用金子來自我妝飾，然後用妝飾自己的金子來變成一隻金牛犢。這裏我們看見一個原則：拜偶像包含了濫用神所給我們的恩賜，沒有為著神的目的來使用祂的恩賜</w:t>
      </w:r>
      <w:r w:rsidRPr="0047037A">
        <w:rPr>
          <w:rFonts w:ascii="MS Mincho" w:eastAsia="MS Mincho" w:hAnsi="MS Mincho" w:cs="MS Mincho"/>
          <w:color w:val="000000"/>
          <w:sz w:val="43"/>
          <w:szCs w:val="43"/>
          <w:lang w:eastAsia="de-CH"/>
        </w:rPr>
        <w:t>。</w:t>
      </w:r>
    </w:p>
    <w:p w14:paraId="1BB0D8E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偶像與消遣和</w:t>
      </w:r>
      <w:r w:rsidRPr="0047037A">
        <w:rPr>
          <w:rFonts w:ascii="Batang" w:eastAsia="Batang" w:hAnsi="Batang" w:cs="Batang" w:hint="eastAsia"/>
          <w:color w:val="E46044"/>
          <w:sz w:val="39"/>
          <w:szCs w:val="39"/>
          <w:lang w:eastAsia="de-CH"/>
        </w:rPr>
        <w:t>娛樂有</w:t>
      </w:r>
      <w:r w:rsidRPr="0047037A">
        <w:rPr>
          <w:rFonts w:ascii="MS Mincho" w:eastAsia="MS Mincho" w:hAnsi="MS Mincho" w:cs="MS Mincho"/>
          <w:color w:val="E46044"/>
          <w:sz w:val="39"/>
          <w:szCs w:val="39"/>
          <w:lang w:eastAsia="de-CH"/>
        </w:rPr>
        <w:t>關</w:t>
      </w:r>
    </w:p>
    <w:p w14:paraId="6A7D24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百姓也為著消遣和</w:t>
      </w:r>
      <w:r w:rsidRPr="0047037A">
        <w:rPr>
          <w:rFonts w:ascii="Batang" w:eastAsia="Batang" w:hAnsi="Batang" w:cs="Batang" w:hint="eastAsia"/>
          <w:color w:val="000000"/>
          <w:sz w:val="43"/>
          <w:szCs w:val="43"/>
          <w:lang w:eastAsia="de-CH"/>
        </w:rPr>
        <w:t>娛樂，濫用神所賜給他</w:t>
      </w:r>
      <w:r w:rsidRPr="0047037A">
        <w:rPr>
          <w:rFonts w:ascii="MS Mincho" w:eastAsia="MS Mincho" w:hAnsi="MS Mincho" w:cs="MS Mincho" w:hint="eastAsia"/>
          <w:color w:val="000000"/>
          <w:sz w:val="43"/>
          <w:szCs w:val="43"/>
          <w:lang w:eastAsia="de-CH"/>
        </w:rPr>
        <w:t>們的。拜金牛犢乃是一種消遣和</w:t>
      </w:r>
      <w:r w:rsidRPr="0047037A">
        <w:rPr>
          <w:rFonts w:ascii="Batang" w:eastAsia="Batang" w:hAnsi="Batang" w:cs="Batang" w:hint="eastAsia"/>
          <w:color w:val="000000"/>
          <w:sz w:val="43"/>
          <w:szCs w:val="43"/>
          <w:lang w:eastAsia="de-CH"/>
        </w:rPr>
        <w:t>娛樂，以色列人用這個偶像來自娛。出埃及記三十二章六節說：『百姓</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就坐下喫喝，起來玩</w:t>
      </w:r>
      <w:r w:rsidRPr="0047037A">
        <w:rPr>
          <w:rFonts w:ascii="MS Gothic" w:eastAsia="MS Gothic" w:hAnsi="MS Gothic" w:cs="MS Gothic" w:hint="eastAsia"/>
          <w:color w:val="000000"/>
          <w:sz w:val="43"/>
          <w:szCs w:val="43"/>
          <w:lang w:eastAsia="de-CH"/>
        </w:rPr>
        <w:t>耍。』摩西和約書亞下山的時候，聽見歌唱的聲音，他們『看見牛犢，</w:t>
      </w:r>
      <w:r w:rsidRPr="0047037A">
        <w:rPr>
          <w:rFonts w:ascii="MS Gothic" w:eastAsia="MS Gothic" w:hAnsi="MS Gothic" w:cs="MS Gothic" w:hint="eastAsia"/>
          <w:color w:val="000000"/>
          <w:sz w:val="43"/>
          <w:szCs w:val="43"/>
          <w:lang w:eastAsia="de-CH"/>
        </w:rPr>
        <w:lastRenderedPageBreak/>
        <w:t>又看見人跳舞。』（</w:t>
      </w:r>
      <w:r w:rsidRPr="0047037A">
        <w:rPr>
          <w:rFonts w:ascii="Times New Roman" w:eastAsia="Times New Roman" w:hAnsi="Times New Roman" w:cs="Times New Roman"/>
          <w:color w:val="000000"/>
          <w:sz w:val="43"/>
          <w:szCs w:val="43"/>
          <w:lang w:eastAsia="de-CH"/>
        </w:rPr>
        <w:t>18~19</w:t>
      </w:r>
      <w:r w:rsidRPr="0047037A">
        <w:rPr>
          <w:rFonts w:ascii="MS Mincho" w:eastAsia="MS Mincho" w:hAnsi="MS Mincho" w:cs="MS Mincho" w:hint="eastAsia"/>
          <w:color w:val="000000"/>
          <w:sz w:val="43"/>
          <w:szCs w:val="43"/>
          <w:lang w:eastAsia="de-CH"/>
        </w:rPr>
        <w:t>。）這是一幅消遣和</w:t>
      </w:r>
      <w:r w:rsidRPr="0047037A">
        <w:rPr>
          <w:rFonts w:ascii="Batang" w:eastAsia="Batang" w:hAnsi="Batang" w:cs="Batang" w:hint="eastAsia"/>
          <w:color w:val="000000"/>
          <w:sz w:val="43"/>
          <w:szCs w:val="43"/>
          <w:lang w:eastAsia="de-CH"/>
        </w:rPr>
        <w:t>娛樂的圖</w:t>
      </w:r>
      <w:r w:rsidRPr="0047037A">
        <w:rPr>
          <w:rFonts w:ascii="MS Mincho" w:eastAsia="MS Mincho" w:hAnsi="MS Mincho" w:cs="MS Mincho" w:hint="eastAsia"/>
          <w:color w:val="000000"/>
          <w:sz w:val="43"/>
          <w:szCs w:val="43"/>
          <w:lang w:eastAsia="de-CH"/>
        </w:rPr>
        <w:t>畫。我們該因此受警戒，不要有為著消遣和</w:t>
      </w:r>
      <w:r w:rsidRPr="0047037A">
        <w:rPr>
          <w:rFonts w:ascii="Batang" w:eastAsia="Batang" w:hAnsi="Batang" w:cs="Batang" w:hint="eastAsia"/>
          <w:color w:val="000000"/>
          <w:sz w:val="43"/>
          <w:szCs w:val="43"/>
          <w:lang w:eastAsia="de-CH"/>
        </w:rPr>
        <w:t>娛樂的聚會。不錯，我們有對主的享受，但這不是娛樂的一種形式</w:t>
      </w:r>
      <w:r w:rsidRPr="0047037A">
        <w:rPr>
          <w:rFonts w:ascii="MS Mincho" w:eastAsia="MS Mincho" w:hAnsi="MS Mincho" w:cs="MS Mincho"/>
          <w:color w:val="000000"/>
          <w:sz w:val="43"/>
          <w:szCs w:val="43"/>
          <w:lang w:eastAsia="de-CH"/>
        </w:rPr>
        <w:t>。</w:t>
      </w:r>
    </w:p>
    <w:p w14:paraId="5DF5D59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我要請</w:t>
      </w:r>
      <w:r w:rsidRPr="0047037A">
        <w:rPr>
          <w:rFonts w:ascii="MS Gothic" w:eastAsia="MS Gothic" w:hAnsi="MS Gothic" w:cs="MS Gothic" w:hint="eastAsia"/>
          <w:color w:val="000000"/>
          <w:sz w:val="43"/>
          <w:szCs w:val="43"/>
          <w:lang w:eastAsia="de-CH"/>
        </w:rPr>
        <w:t>你們想想今天基督徒中間盼望</w:t>
      </w:r>
      <w:r w:rsidRPr="0047037A">
        <w:rPr>
          <w:rFonts w:ascii="Batang" w:eastAsia="Batang" w:hAnsi="Batang" w:cs="Batang" w:hint="eastAsia"/>
          <w:color w:val="000000"/>
          <w:sz w:val="43"/>
          <w:szCs w:val="43"/>
          <w:lang w:eastAsia="de-CH"/>
        </w:rPr>
        <w:t>娛樂的光景。我們</w:t>
      </w:r>
      <w:r w:rsidRPr="0047037A">
        <w:rPr>
          <w:rFonts w:ascii="MS Mincho" w:eastAsia="MS Mincho" w:hAnsi="MS Mincho" w:cs="MS Mincho" w:hint="eastAsia"/>
          <w:color w:val="000000"/>
          <w:sz w:val="43"/>
          <w:szCs w:val="43"/>
          <w:lang w:eastAsia="de-CH"/>
        </w:rPr>
        <w:t>很難找到一處所謂『教會的崇拜』是一點</w:t>
      </w:r>
      <w:r w:rsidRPr="0047037A">
        <w:rPr>
          <w:rFonts w:ascii="Batang" w:eastAsia="Batang" w:hAnsi="Batang" w:cs="Batang" w:hint="eastAsia"/>
          <w:color w:val="000000"/>
          <w:sz w:val="43"/>
          <w:szCs w:val="43"/>
          <w:lang w:eastAsia="de-CH"/>
        </w:rPr>
        <w:t>娛樂也沒有的；他們用種種形式的娛樂來吸引群</w:t>
      </w:r>
      <w:r w:rsidRPr="0047037A">
        <w:rPr>
          <w:rFonts w:ascii="MS Gothic" w:eastAsia="MS Gothic" w:hAnsi="MS Gothic" w:cs="MS Gothic" w:hint="eastAsia"/>
          <w:color w:val="000000"/>
          <w:sz w:val="43"/>
          <w:szCs w:val="43"/>
          <w:lang w:eastAsia="de-CH"/>
        </w:rPr>
        <w:t>眾。如果一個地方沒有</w:t>
      </w:r>
      <w:r w:rsidRPr="0047037A">
        <w:rPr>
          <w:rFonts w:ascii="Batang" w:eastAsia="Batang" w:hAnsi="Batang" w:cs="Batang" w:hint="eastAsia"/>
          <w:color w:val="000000"/>
          <w:sz w:val="43"/>
          <w:szCs w:val="43"/>
          <w:lang w:eastAsia="de-CH"/>
        </w:rPr>
        <w:t>娛樂，人就不願到那裏去，他們要到有娛樂的</w:t>
      </w:r>
      <w:r w:rsidRPr="0047037A">
        <w:rPr>
          <w:rFonts w:ascii="MS Mincho" w:eastAsia="MS Mincho" w:hAnsi="MS Mincho" w:cs="MS Mincho" w:hint="eastAsia"/>
          <w:color w:val="000000"/>
          <w:sz w:val="43"/>
          <w:szCs w:val="43"/>
          <w:lang w:eastAsia="de-CH"/>
        </w:rPr>
        <w:t>地方去。今天許多人為著</w:t>
      </w:r>
      <w:r w:rsidRPr="0047037A">
        <w:rPr>
          <w:rFonts w:ascii="Batang" w:eastAsia="Batang" w:hAnsi="Batang" w:cs="Batang" w:hint="eastAsia"/>
          <w:color w:val="000000"/>
          <w:sz w:val="43"/>
          <w:szCs w:val="43"/>
          <w:lang w:eastAsia="de-CH"/>
        </w:rPr>
        <w:t>娛樂的緣故去敬拜金牛犢</w:t>
      </w:r>
      <w:r w:rsidRPr="0047037A">
        <w:rPr>
          <w:rFonts w:ascii="MS Mincho" w:eastAsia="MS Mincho" w:hAnsi="MS Mincho" w:cs="MS Mincho"/>
          <w:color w:val="000000"/>
          <w:sz w:val="43"/>
          <w:szCs w:val="43"/>
          <w:lang w:eastAsia="de-CH"/>
        </w:rPr>
        <w:t>。</w:t>
      </w:r>
    </w:p>
    <w:p w14:paraId="3B11127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我們需要謹慎，不濫用神物質或屬靈的恩賜。神所給我們物質的東西，沒有一樣該用來消遣和</w:t>
      </w:r>
      <w:r w:rsidRPr="0047037A">
        <w:rPr>
          <w:rFonts w:ascii="Batang" w:eastAsia="Batang" w:hAnsi="Batang" w:cs="Batang" w:hint="eastAsia"/>
          <w:color w:val="000000"/>
          <w:sz w:val="43"/>
          <w:szCs w:val="43"/>
          <w:lang w:eastAsia="de-CH"/>
        </w:rPr>
        <w:t>娛樂。</w:t>
      </w:r>
      <w:r w:rsidRPr="0047037A">
        <w:rPr>
          <w:rFonts w:ascii="MS Gothic" w:eastAsia="MS Gothic" w:hAnsi="MS Gothic" w:cs="MS Gothic" w:hint="eastAsia"/>
          <w:color w:val="000000"/>
          <w:sz w:val="43"/>
          <w:szCs w:val="43"/>
          <w:lang w:eastAsia="de-CH"/>
        </w:rPr>
        <w:t>倘若我們這樣使用物質的東西，我們就會有金牛犢。照樣，屬靈的恩賜，如教導和傳講的恩賜，也不該為著消遣和</w:t>
      </w:r>
      <w:r w:rsidRPr="0047037A">
        <w:rPr>
          <w:rFonts w:ascii="Batang" w:eastAsia="Batang" w:hAnsi="Batang" w:cs="Batang" w:hint="eastAsia"/>
          <w:color w:val="000000"/>
          <w:sz w:val="43"/>
          <w:szCs w:val="43"/>
          <w:lang w:eastAsia="de-CH"/>
        </w:rPr>
        <w:t>娛樂來加以濫用</w:t>
      </w:r>
      <w:r w:rsidRPr="0047037A">
        <w:rPr>
          <w:rFonts w:ascii="MS Mincho" w:eastAsia="MS Mincho" w:hAnsi="MS Mincho" w:cs="MS Mincho" w:hint="eastAsia"/>
          <w:color w:val="000000"/>
          <w:sz w:val="43"/>
          <w:szCs w:val="43"/>
          <w:lang w:eastAsia="de-CH"/>
        </w:rPr>
        <w:t>並</w:t>
      </w:r>
      <w:r w:rsidRPr="0047037A">
        <w:rPr>
          <w:rFonts w:ascii="PMingLiU" w:eastAsia="PMingLiU" w:hAnsi="PMingLiU" w:cs="PMingLiU" w:hint="eastAsia"/>
          <w:color w:val="000000"/>
          <w:sz w:val="43"/>
          <w:szCs w:val="43"/>
          <w:lang w:eastAsia="de-CH"/>
        </w:rPr>
        <w:t>篡奪。有一個危機，就是那些得著屬靈恩賜的人也許會濫用這些恩賜，為著他們自己的目的，為著自己的消遣和娛樂，來建造某樣東西。這就是製造金牛犢</w:t>
      </w:r>
      <w:r w:rsidRPr="0047037A">
        <w:rPr>
          <w:rFonts w:ascii="MS Mincho" w:eastAsia="MS Mincho" w:hAnsi="MS Mincho" w:cs="MS Mincho"/>
          <w:color w:val="000000"/>
          <w:sz w:val="43"/>
          <w:szCs w:val="43"/>
          <w:lang w:eastAsia="de-CH"/>
        </w:rPr>
        <w:t>。</w:t>
      </w:r>
    </w:p>
    <w:p w14:paraId="18FF74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如果我們真看見這個原則，我們就會曉得，今天基督徒中間的光景何等可憐、何等可悲。幾乎到處是金牛犢，人們向金牛犢歌唱，讚美金牛犢，在金牛犢面前歡樂。人們在金牛犢面前喫喝、</w:t>
      </w:r>
      <w:r w:rsidRPr="0047037A">
        <w:rPr>
          <w:rFonts w:ascii="MS Mincho" w:eastAsia="MS Mincho" w:hAnsi="MS Mincho" w:cs="MS Mincho" w:hint="eastAsia"/>
          <w:color w:val="000000"/>
          <w:sz w:val="43"/>
          <w:szCs w:val="43"/>
          <w:lang w:eastAsia="de-CH"/>
        </w:rPr>
        <w:lastRenderedPageBreak/>
        <w:t>運動、跳舞。他們也許</w:t>
      </w:r>
      <w:r w:rsidRPr="0047037A">
        <w:rPr>
          <w:rFonts w:ascii="Batang" w:eastAsia="Batang" w:hAnsi="Batang" w:cs="Batang" w:hint="eastAsia"/>
          <w:color w:val="000000"/>
          <w:sz w:val="43"/>
          <w:szCs w:val="43"/>
          <w:lang w:eastAsia="de-CH"/>
        </w:rPr>
        <w:t>說他們是在讚美神、向神歌唱，</w:t>
      </w:r>
      <w:r w:rsidRPr="0047037A">
        <w:rPr>
          <w:rFonts w:ascii="MS Mincho" w:eastAsia="MS Mincho" w:hAnsi="MS Mincho" w:cs="MS Mincho" w:hint="eastAsia"/>
          <w:color w:val="000000"/>
          <w:sz w:val="43"/>
          <w:szCs w:val="43"/>
          <w:lang w:eastAsia="de-CH"/>
        </w:rPr>
        <w:t>並且在神面前歡樂。但他們必須問</w:t>
      </w:r>
      <w:r w:rsidRPr="0047037A">
        <w:rPr>
          <w:rFonts w:ascii="Batang" w:eastAsia="Batang" w:hAnsi="Batang" w:cs="Batang" w:hint="eastAsia"/>
          <w:color w:val="000000"/>
          <w:sz w:val="43"/>
          <w:szCs w:val="43"/>
          <w:lang w:eastAsia="de-CH"/>
        </w:rPr>
        <w:t>說，得著敬拜的是誰</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是耶和華神，還是金牛犢的金子</w:t>
      </w:r>
      <w:r w:rsidRPr="0047037A">
        <w:rPr>
          <w:rFonts w:ascii="MS Mincho" w:eastAsia="MS Mincho" w:hAnsi="MS Mincho" w:cs="MS Mincho"/>
          <w:color w:val="000000"/>
          <w:sz w:val="43"/>
          <w:szCs w:val="43"/>
          <w:lang w:eastAsia="de-CH"/>
        </w:rPr>
        <w:t>？</w:t>
      </w:r>
    </w:p>
    <w:p w14:paraId="1B34381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為著這種光景以及這樣的交通，我一直向主迫切</w:t>
      </w:r>
      <w:r w:rsidRPr="0047037A">
        <w:rPr>
          <w:rFonts w:ascii="MS Gothic" w:eastAsia="MS Gothic" w:hAnsi="MS Gothic" w:cs="MS Gothic" w:hint="eastAsia"/>
          <w:color w:val="000000"/>
          <w:sz w:val="43"/>
          <w:szCs w:val="43"/>
          <w:lang w:eastAsia="de-CH"/>
        </w:rPr>
        <w:t>禱告。我必須向主的百姓指出這個原則。然而，我不願走極端。我信我在本篇信息中論到這件事，並沒有太離譜。我必須作見證，在我靈裏深處，我看見出埃及記三十二章的景象適用於今天。我也能彀作見證，歷年來，我一直儆醒著，不為著自己的目的、為著自己的消遣或</w:t>
      </w:r>
      <w:r w:rsidRPr="0047037A">
        <w:rPr>
          <w:rFonts w:ascii="Batang" w:eastAsia="Batang" w:hAnsi="Batang" w:cs="Batang" w:hint="eastAsia"/>
          <w:color w:val="000000"/>
          <w:sz w:val="43"/>
          <w:szCs w:val="43"/>
          <w:lang w:eastAsia="de-CH"/>
        </w:rPr>
        <w:t>娛樂，來建造甚</w:t>
      </w:r>
      <w:r w:rsidRPr="0047037A">
        <w:rPr>
          <w:rFonts w:ascii="MS Mincho" w:eastAsia="MS Mincho" w:hAnsi="MS Mincho" w:cs="MS Mincho" w:hint="eastAsia"/>
          <w:color w:val="000000"/>
          <w:sz w:val="43"/>
          <w:szCs w:val="43"/>
          <w:lang w:eastAsia="de-CH"/>
        </w:rPr>
        <w:t>麼東西。在神看來，凡是為著自己的目的或</w:t>
      </w:r>
      <w:r w:rsidRPr="0047037A">
        <w:rPr>
          <w:rFonts w:ascii="Batang" w:eastAsia="Batang" w:hAnsi="Batang" w:cs="Batang" w:hint="eastAsia"/>
          <w:color w:val="000000"/>
          <w:sz w:val="43"/>
          <w:szCs w:val="43"/>
          <w:lang w:eastAsia="de-CH"/>
        </w:rPr>
        <w:t>娛樂所建造的東西，都是金牛犢。這樣的牛犢總是會引起分裂。金牛犢一再地鑄造出來，而敬拜這些金牛犢的結果就是分裂。今天這種光景的確可能在基督徒中間一再重複</w:t>
      </w:r>
      <w:r w:rsidRPr="0047037A">
        <w:rPr>
          <w:rFonts w:ascii="MS Mincho" w:eastAsia="MS Mincho" w:hAnsi="MS Mincho" w:cs="MS Mincho"/>
          <w:color w:val="000000"/>
          <w:sz w:val="43"/>
          <w:szCs w:val="43"/>
          <w:lang w:eastAsia="de-CH"/>
        </w:rPr>
        <w:t>。</w:t>
      </w:r>
    </w:p>
    <w:p w14:paraId="3D591F2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我們都必須看見對主純潔的敬拜，和</w:t>
      </w:r>
      <w:r w:rsidRPr="0047037A">
        <w:rPr>
          <w:rFonts w:ascii="MS Gothic" w:eastAsia="MS Gothic" w:hAnsi="MS Gothic" w:cs="MS Gothic" w:hint="eastAsia"/>
          <w:color w:val="000000"/>
          <w:sz w:val="43"/>
          <w:szCs w:val="43"/>
          <w:lang w:eastAsia="de-CH"/>
        </w:rPr>
        <w:t>攙雜的敬拜之間的不同。攙雜的敬拜就是奉主的名拜金牛犢。在這樣的敬拜裏，人們以應當敬拜主的方式來敬拜牛犢。我們已經看見，這與異教的敬拜不同，因為攙雜的敬拜乃是奉主的名並以應當敬拜主的方式，來敬拜偶像</w:t>
      </w:r>
      <w:r w:rsidRPr="0047037A">
        <w:rPr>
          <w:rFonts w:ascii="MS Mincho" w:eastAsia="MS Mincho" w:hAnsi="MS Mincho" w:cs="MS Mincho"/>
          <w:color w:val="000000"/>
          <w:sz w:val="43"/>
          <w:szCs w:val="43"/>
          <w:lang w:eastAsia="de-CH"/>
        </w:rPr>
        <w:t>。</w:t>
      </w:r>
    </w:p>
    <w:p w14:paraId="1F0CEF9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人造的神</w:t>
      </w:r>
      <w:r w:rsidRPr="0047037A">
        <w:rPr>
          <w:rFonts w:ascii="MS Mincho" w:eastAsia="MS Mincho" w:hAnsi="MS Mincho" w:cs="MS Mincho"/>
          <w:color w:val="E46044"/>
          <w:sz w:val="39"/>
          <w:szCs w:val="39"/>
          <w:lang w:eastAsia="de-CH"/>
        </w:rPr>
        <w:t>蹟</w:t>
      </w:r>
    </w:p>
    <w:p w14:paraId="4E5128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出埃及記三十二章二十一節</w:t>
      </w:r>
      <w:r w:rsidRPr="0047037A">
        <w:rPr>
          <w:rFonts w:ascii="Batang" w:eastAsia="Batang" w:hAnsi="Batang" w:cs="Batang" w:hint="eastAsia"/>
          <w:color w:val="000000"/>
          <w:sz w:val="43"/>
          <w:szCs w:val="43"/>
          <w:lang w:eastAsia="de-CH"/>
        </w:rPr>
        <w:t>說：『摩西對亞倫說，這百姓向</w:t>
      </w:r>
      <w:r w:rsidRPr="0047037A">
        <w:rPr>
          <w:rFonts w:ascii="MS Gothic" w:eastAsia="MS Gothic" w:hAnsi="MS Gothic" w:cs="MS Gothic" w:hint="eastAsia"/>
          <w:color w:val="000000"/>
          <w:sz w:val="43"/>
          <w:szCs w:val="43"/>
          <w:lang w:eastAsia="de-CH"/>
        </w:rPr>
        <w:t>你作了甚麼？你竟使他們陷在大罪裏。』亞倫想要為自己申辯，</w:t>
      </w:r>
      <w:r w:rsidRPr="0047037A">
        <w:rPr>
          <w:rFonts w:ascii="Batang" w:eastAsia="Batang" w:hAnsi="Batang" w:cs="Batang" w:hint="eastAsia"/>
          <w:color w:val="000000"/>
          <w:sz w:val="43"/>
          <w:szCs w:val="43"/>
          <w:lang w:eastAsia="de-CH"/>
        </w:rPr>
        <w:t>說：『他們對我說，</w:t>
      </w:r>
      <w:r w:rsidRPr="0047037A">
        <w:rPr>
          <w:rFonts w:ascii="MS Gothic" w:eastAsia="MS Gothic" w:hAnsi="MS Gothic" w:cs="MS Gothic" w:hint="eastAsia"/>
          <w:color w:val="000000"/>
          <w:sz w:val="43"/>
          <w:szCs w:val="43"/>
          <w:lang w:eastAsia="de-CH"/>
        </w:rPr>
        <w:t>你為我們作神，可以在我們前面引路；因為領我們出埃及地的那個摩西，我們不知道他遭了甚麼事。我對他們</w:t>
      </w:r>
      <w:r w:rsidRPr="0047037A">
        <w:rPr>
          <w:rFonts w:ascii="Batang" w:eastAsia="Batang" w:hAnsi="Batang" w:cs="Batang" w:hint="eastAsia"/>
          <w:color w:val="000000"/>
          <w:sz w:val="43"/>
          <w:szCs w:val="43"/>
          <w:lang w:eastAsia="de-CH"/>
        </w:rPr>
        <w:t>說，凡有金環的，可以摘下來，他們就給了我，我把金環</w:t>
      </w:r>
      <w:r w:rsidRPr="0047037A">
        <w:rPr>
          <w:rFonts w:ascii="MS Gothic" w:eastAsia="MS Gothic" w:hAnsi="MS Gothic" w:cs="MS Gothic" w:hint="eastAsia"/>
          <w:color w:val="000000"/>
          <w:sz w:val="43"/>
          <w:szCs w:val="43"/>
          <w:lang w:eastAsia="de-CH"/>
        </w:rPr>
        <w:t>扔在火中，這牛犢便出</w:t>
      </w:r>
      <w:r w:rsidRPr="0047037A">
        <w:rPr>
          <w:rFonts w:ascii="MS Mincho" w:eastAsia="MS Mincho" w:hAnsi="MS Mincho" w:cs="MS Mincho" w:hint="eastAsia"/>
          <w:color w:val="000000"/>
          <w:sz w:val="43"/>
          <w:szCs w:val="43"/>
          <w:lang w:eastAsia="de-CH"/>
        </w:rPr>
        <w:t>來了。』（</w:t>
      </w:r>
      <w:r w:rsidRPr="0047037A">
        <w:rPr>
          <w:rFonts w:ascii="Times New Roman" w:eastAsia="Times New Roman" w:hAnsi="Times New Roman" w:cs="Times New Roman"/>
          <w:color w:val="000000"/>
          <w:sz w:val="43"/>
          <w:szCs w:val="43"/>
          <w:lang w:eastAsia="de-CH"/>
        </w:rPr>
        <w:t>23~24</w:t>
      </w:r>
      <w:r w:rsidRPr="0047037A">
        <w:rPr>
          <w:rFonts w:ascii="MS Mincho" w:eastAsia="MS Mincho" w:hAnsi="MS Mincho" w:cs="MS Mincho" w:hint="eastAsia"/>
          <w:color w:val="000000"/>
          <w:sz w:val="43"/>
          <w:szCs w:val="43"/>
          <w:lang w:eastAsia="de-CH"/>
        </w:rPr>
        <w:t>。）在創世記裏，雅各吩咐他的家屬把耳環摘下來，埋在一</w:t>
      </w:r>
      <w:r w:rsidRPr="0047037A">
        <w:rPr>
          <w:rFonts w:ascii="MS Gothic" w:eastAsia="MS Gothic" w:hAnsi="MS Gothic" w:cs="MS Gothic" w:hint="eastAsia"/>
          <w:color w:val="000000"/>
          <w:sz w:val="43"/>
          <w:szCs w:val="43"/>
          <w:lang w:eastAsia="de-CH"/>
        </w:rPr>
        <w:t>棵橡樹底下，使他們純純潔潔的，上伯特利去，給真神築一座壇。（創三五</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。）亞倫也吩咐百姓把耳環摘下來，但他這麼作的目的大不相同。亞倫告訴摩西，他把金子</w:t>
      </w:r>
      <w:r w:rsidRPr="0047037A">
        <w:rPr>
          <w:rFonts w:ascii="MS Gothic" w:eastAsia="MS Gothic" w:hAnsi="MS Gothic" w:cs="MS Gothic" w:hint="eastAsia"/>
          <w:color w:val="000000"/>
          <w:sz w:val="43"/>
          <w:szCs w:val="43"/>
          <w:lang w:eastAsia="de-CH"/>
        </w:rPr>
        <w:t>扔在火中，牛犢便出來了。亞倫想要</w:t>
      </w:r>
      <w:r w:rsidRPr="0047037A">
        <w:rPr>
          <w:rFonts w:ascii="Batang" w:eastAsia="Batang" w:hAnsi="Batang" w:cs="Batang" w:hint="eastAsia"/>
          <w:color w:val="000000"/>
          <w:sz w:val="43"/>
          <w:szCs w:val="43"/>
          <w:lang w:eastAsia="de-CH"/>
        </w:rPr>
        <w:t>說，牛犢是藉著一種神蹟製造出來的。也許亞倫說：『我把金子</w:t>
      </w:r>
      <w:r w:rsidRPr="0047037A">
        <w:rPr>
          <w:rFonts w:ascii="MS Gothic" w:eastAsia="MS Gothic" w:hAnsi="MS Gothic" w:cs="MS Gothic" w:hint="eastAsia"/>
          <w:color w:val="000000"/>
          <w:sz w:val="43"/>
          <w:szCs w:val="43"/>
          <w:lang w:eastAsia="de-CH"/>
        </w:rPr>
        <w:t>扔在火中，這牛犢便神奇地出來了。這豈不是屬於神的東西麼？我怎麼會作這樣的東西？這是一個神蹟。』這個『神蹟』不是神行出來的，而是亞倫的手行出來的</w:t>
      </w:r>
      <w:r w:rsidRPr="0047037A">
        <w:rPr>
          <w:rFonts w:ascii="MS Mincho" w:eastAsia="MS Mincho" w:hAnsi="MS Mincho" w:cs="MS Mincho"/>
          <w:color w:val="000000"/>
          <w:sz w:val="43"/>
          <w:szCs w:val="43"/>
          <w:lang w:eastAsia="de-CH"/>
        </w:rPr>
        <w:t>。</w:t>
      </w:r>
    </w:p>
    <w:p w14:paraId="1A939D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今天基督徒中間『人造的神蹟』比比皆是。比方</w:t>
      </w:r>
      <w:r w:rsidRPr="0047037A">
        <w:rPr>
          <w:rFonts w:ascii="Batang" w:eastAsia="Batang" w:hAnsi="Batang" w:cs="Batang" w:hint="eastAsia"/>
          <w:color w:val="000000"/>
          <w:sz w:val="43"/>
          <w:szCs w:val="43"/>
          <w:lang w:eastAsia="de-CH"/>
        </w:rPr>
        <w:t>說，有些傳道</w:t>
      </w:r>
      <w:r w:rsidRPr="0047037A">
        <w:rPr>
          <w:rFonts w:ascii="MS Mincho" w:eastAsia="MS Mincho" w:hAnsi="MS Mincho" w:cs="MS Mincho" w:hint="eastAsia"/>
          <w:color w:val="000000"/>
          <w:sz w:val="43"/>
          <w:szCs w:val="43"/>
          <w:lang w:eastAsia="de-CH"/>
        </w:rPr>
        <w:t>人宣稱他們的聚會中有許多病得醫治的事例。然而，這些醫治也許不是來自神的手，而是來自那些傳道人的手。許多年前，我參加過這樣的聚會，觀察到許多人造醫治的事例。在有些情況裏，人暫時得了醫治，不久以後，又舊病復發。然而，那些帶領這些聚會的人會誇口</w:t>
      </w:r>
      <w:r w:rsidRPr="0047037A">
        <w:rPr>
          <w:rFonts w:ascii="Batang" w:eastAsia="Batang" w:hAnsi="Batang" w:cs="Batang" w:hint="eastAsia"/>
          <w:color w:val="000000"/>
          <w:sz w:val="43"/>
          <w:szCs w:val="43"/>
          <w:lang w:eastAsia="de-CH"/>
        </w:rPr>
        <w:lastRenderedPageBreak/>
        <w:t>說，這些醫治是</w:t>
      </w:r>
      <w:r w:rsidRPr="0047037A">
        <w:rPr>
          <w:rFonts w:ascii="MS Mincho" w:eastAsia="MS Mincho" w:hAnsi="MS Mincho" w:cs="MS Mincho" w:hint="eastAsia"/>
          <w:color w:val="000000"/>
          <w:sz w:val="43"/>
          <w:szCs w:val="43"/>
          <w:lang w:eastAsia="de-CH"/>
        </w:rPr>
        <w:t>真的。事實上，他們在聚會中所有的乃是金牛犢。他們宣稱有些事情是神所行的，事實上卻是人的努力、鼓動、廣告所成就的。我不相信今天群</w:t>
      </w:r>
      <w:r w:rsidRPr="0047037A">
        <w:rPr>
          <w:rFonts w:ascii="MS Gothic" w:eastAsia="MS Gothic" w:hAnsi="MS Gothic" w:cs="MS Gothic" w:hint="eastAsia"/>
          <w:color w:val="000000"/>
          <w:sz w:val="43"/>
          <w:szCs w:val="43"/>
          <w:lang w:eastAsia="de-CH"/>
        </w:rPr>
        <w:t>眾環繞著一些傳道人，乃是神行神蹟的結果。不，金牛犢不是神奇地從火中出來的，而是人手鑄造出來的</w:t>
      </w:r>
      <w:r w:rsidRPr="0047037A">
        <w:rPr>
          <w:rFonts w:ascii="MS Mincho" w:eastAsia="MS Mincho" w:hAnsi="MS Mincho" w:cs="MS Mincho"/>
          <w:color w:val="000000"/>
          <w:sz w:val="43"/>
          <w:szCs w:val="43"/>
          <w:lang w:eastAsia="de-CH"/>
        </w:rPr>
        <w:t>。</w:t>
      </w:r>
    </w:p>
    <w:p w14:paraId="2C0706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如果我們明瞭金牛犢偶像的原則，我們就會謹慎，不『把金子</w:t>
      </w:r>
      <w:r w:rsidRPr="0047037A">
        <w:rPr>
          <w:rFonts w:ascii="MS Gothic" w:eastAsia="MS Gothic" w:hAnsi="MS Gothic" w:cs="MS Gothic" w:hint="eastAsia"/>
          <w:color w:val="000000"/>
          <w:sz w:val="43"/>
          <w:szCs w:val="43"/>
          <w:lang w:eastAsia="de-CH"/>
        </w:rPr>
        <w:t>扔在火中』，也不用雕刻的器具來鑄造金子。我們會恐懼戰兢，免得用自己的能力來製造金牛犢。我常常與領頭的和同工們交通，我們不該作得太多，原因就在這裏。如果甚麼東西真出於主，</w:t>
      </w:r>
      <w:r w:rsidRPr="0047037A">
        <w:rPr>
          <w:rFonts w:ascii="PMingLiU" w:eastAsia="PMingLiU" w:hAnsi="PMingLiU" w:cs="PMingLiU" w:hint="eastAsia"/>
          <w:color w:val="000000"/>
          <w:sz w:val="43"/>
          <w:szCs w:val="43"/>
          <w:lang w:eastAsia="de-CH"/>
        </w:rPr>
        <w:t>祂會成就，我們用不著作這麼多。如果我們想要憑自己作得太多，最終就會造出金牛犢。我們都必須謹慎，因為甚至在地方教會裏，我們也可能製造金牛犢。我們都必須看見金牛犢偶像的原則，並且因此受警戒</w:t>
      </w:r>
      <w:r w:rsidRPr="0047037A">
        <w:rPr>
          <w:rFonts w:ascii="MS Mincho" w:eastAsia="MS Mincho" w:hAnsi="MS Mincho" w:cs="MS Mincho"/>
          <w:color w:val="000000"/>
          <w:sz w:val="43"/>
          <w:szCs w:val="43"/>
          <w:lang w:eastAsia="de-CH"/>
        </w:rPr>
        <w:t>。</w:t>
      </w:r>
    </w:p>
    <w:p w14:paraId="247F90C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952161F">
          <v:rect id="_x0000_i1372" style="width:0;height:1.5pt" o:hralign="center" o:hrstd="t" o:hrnoshade="t" o:hr="t" fillcolor="#257412" stroked="f"/>
        </w:pict>
      </w:r>
    </w:p>
    <w:p w14:paraId="4CE16E98" w14:textId="6071A3D9"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第一百七十五篇　對付偶像和拜偶像的人</w:t>
      </w:r>
      <w:r w:rsidRPr="0047037A">
        <w:rPr>
          <w:rFonts w:ascii="Times New Roman" w:eastAsia="Times New Roman" w:hAnsi="Times New Roman" w:cs="Times New Roman"/>
          <w:b/>
          <w:bCs/>
          <w:noProof/>
          <w:color w:val="000000"/>
          <w:sz w:val="27"/>
          <w:szCs w:val="27"/>
          <w:lang w:eastAsia="de-CH"/>
        </w:rPr>
        <w:drawing>
          <wp:inline distT="0" distB="0" distL="0" distR="0" wp14:anchorId="0D27862C" wp14:editId="3F23EE16">
            <wp:extent cx="281940" cy="281940"/>
            <wp:effectExtent l="0" t="0" r="381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F5C8A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讀經：出埃及記三十二章七至十四節，十九至二十九節</w:t>
      </w:r>
      <w:r w:rsidRPr="0047037A">
        <w:rPr>
          <w:rFonts w:ascii="MS Mincho" w:eastAsia="MS Mincho" w:hAnsi="MS Mincho" w:cs="MS Mincho"/>
          <w:color w:val="000000"/>
          <w:sz w:val="43"/>
          <w:szCs w:val="43"/>
          <w:lang w:eastAsia="de-CH"/>
        </w:rPr>
        <w:t>。</w:t>
      </w:r>
    </w:p>
    <w:p w14:paraId="1C3342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在前面的信息裏，我們看過干犯律法和金牛犢偶像的原則，現在我們要接著來看摩西怎樣對付偶像和拜偶像的人</w:t>
      </w:r>
      <w:r w:rsidRPr="0047037A">
        <w:rPr>
          <w:rFonts w:ascii="MS Mincho" w:eastAsia="MS Mincho" w:hAnsi="MS Mincho" w:cs="MS Mincho"/>
          <w:color w:val="000000"/>
          <w:sz w:val="43"/>
          <w:szCs w:val="43"/>
          <w:lang w:eastAsia="de-CH"/>
        </w:rPr>
        <w:t>。</w:t>
      </w:r>
    </w:p>
    <w:p w14:paraId="757BE93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摩西為拜偶像的人祈</w:t>
      </w:r>
      <w:r w:rsidRPr="0047037A">
        <w:rPr>
          <w:rFonts w:ascii="MS Mincho" w:eastAsia="MS Mincho" w:hAnsi="MS Mincho" w:cs="MS Mincho"/>
          <w:color w:val="E46044"/>
          <w:sz w:val="39"/>
          <w:szCs w:val="39"/>
          <w:lang w:eastAsia="de-CH"/>
        </w:rPr>
        <w:t>求</w:t>
      </w:r>
    </w:p>
    <w:p w14:paraId="2DAFA46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耶和華論拜偶像之人的</w:t>
      </w:r>
      <w:r w:rsidRPr="0047037A">
        <w:rPr>
          <w:rFonts w:ascii="MS Mincho" w:eastAsia="MS Mincho" w:hAnsi="MS Mincho" w:cs="MS Mincho"/>
          <w:color w:val="E46044"/>
          <w:sz w:val="39"/>
          <w:szCs w:val="39"/>
          <w:lang w:eastAsia="de-CH"/>
        </w:rPr>
        <w:t>話</w:t>
      </w:r>
    </w:p>
    <w:p w14:paraId="4643A65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以色列人在山下拜偶像，摩西不是頭一個曉得，這件事是神告訴摩西的：『耶和華吩咐摩西</w:t>
      </w:r>
      <w:r w:rsidRPr="0047037A">
        <w:rPr>
          <w:rFonts w:ascii="Batang" w:eastAsia="Batang" w:hAnsi="Batang" w:cs="Batang" w:hint="eastAsia"/>
          <w:color w:val="000000"/>
          <w:sz w:val="43"/>
          <w:szCs w:val="43"/>
          <w:lang w:eastAsia="de-CH"/>
        </w:rPr>
        <w:t>說，下去罷！因</w:t>
      </w:r>
      <w:r w:rsidRPr="0047037A">
        <w:rPr>
          <w:rFonts w:ascii="MS Mincho" w:eastAsia="MS Mincho" w:hAnsi="MS Mincho" w:cs="MS Mincho" w:hint="eastAsia"/>
          <w:color w:val="000000"/>
          <w:sz w:val="43"/>
          <w:szCs w:val="43"/>
          <w:lang w:eastAsia="de-CH"/>
        </w:rPr>
        <w:t>為</w:t>
      </w:r>
      <w:r w:rsidRPr="0047037A">
        <w:rPr>
          <w:rFonts w:ascii="MS Gothic" w:eastAsia="MS Gothic" w:hAnsi="MS Gothic" w:cs="MS Gothic" w:hint="eastAsia"/>
          <w:color w:val="000000"/>
          <w:sz w:val="43"/>
          <w:szCs w:val="43"/>
          <w:lang w:eastAsia="de-CH"/>
        </w:rPr>
        <w:t>你的百姓，就是你從埃及地領出來的，已經敗壞了。』（</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。）神特別告訴摩西，百姓已經敗壞了</w:t>
      </w:r>
      <w:r w:rsidRPr="0047037A">
        <w:rPr>
          <w:rFonts w:ascii="MS Mincho" w:eastAsia="MS Mincho" w:hAnsi="MS Mincho" w:cs="MS Mincho"/>
          <w:color w:val="000000"/>
          <w:sz w:val="43"/>
          <w:szCs w:val="43"/>
          <w:lang w:eastAsia="de-CH"/>
        </w:rPr>
        <w:t>。</w:t>
      </w:r>
    </w:p>
    <w:p w14:paraId="2C5223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你相信今天地上有基督徒團體</w:t>
      </w:r>
      <w:r w:rsidRPr="0047037A">
        <w:rPr>
          <w:rFonts w:ascii="Batang" w:eastAsia="Batang" w:hAnsi="Batang" w:cs="Batang" w:hint="eastAsia"/>
          <w:color w:val="000000"/>
          <w:sz w:val="43"/>
          <w:szCs w:val="43"/>
          <w:lang w:eastAsia="de-CH"/>
        </w:rPr>
        <w:t>內部還沒有敗壞的</w:t>
      </w:r>
      <w:r w:rsidRPr="0047037A">
        <w:rPr>
          <w:rFonts w:ascii="MS Mincho" w:eastAsia="MS Mincho" w:hAnsi="MS Mincho" w:cs="MS Mincho" w:hint="eastAsia"/>
          <w:color w:val="000000"/>
          <w:sz w:val="43"/>
          <w:szCs w:val="43"/>
          <w:lang w:eastAsia="de-CH"/>
        </w:rPr>
        <w:t>麼？神的仇敵用來敗壞基督徒的元素就是偶像。偶像是敗壞的因素，沒有甚麼比偶像更能敗壞我們。</w:t>
      </w:r>
      <w:r w:rsidRPr="0047037A">
        <w:rPr>
          <w:rFonts w:ascii="MS Gothic" w:eastAsia="MS Gothic" w:hAnsi="MS Gothic" w:cs="MS Gothic" w:hint="eastAsia"/>
          <w:color w:val="000000"/>
          <w:sz w:val="43"/>
          <w:szCs w:val="43"/>
          <w:lang w:eastAsia="de-CH"/>
        </w:rPr>
        <w:t>你愛甚麼東西過於愛神，這個東西就是偶像，它會敗壞你。你一旦被偶像敗壞了，</w:t>
      </w:r>
      <w:r w:rsidRPr="0047037A">
        <w:rPr>
          <w:rFonts w:ascii="MS Mincho" w:eastAsia="MS Mincho" w:hAnsi="MS Mincho" w:cs="MS Mincho" w:hint="eastAsia"/>
          <w:color w:val="000000"/>
          <w:sz w:val="43"/>
          <w:szCs w:val="43"/>
          <w:lang w:eastAsia="de-CH"/>
        </w:rPr>
        <w:t>許多罪惡的東西都會進來。</w:t>
      </w:r>
      <w:r w:rsidRPr="0047037A">
        <w:rPr>
          <w:rFonts w:ascii="MS Gothic" w:eastAsia="MS Gothic" w:hAnsi="MS Gothic" w:cs="MS Gothic" w:hint="eastAsia"/>
          <w:color w:val="000000"/>
          <w:sz w:val="43"/>
          <w:szCs w:val="43"/>
          <w:lang w:eastAsia="de-CH"/>
        </w:rPr>
        <w:t>倘若我們愛一樣東西過於愛神，這就會成為敗壞我們的因素。罪惡會隨之而來。因此我們必須謹慎，不要因著有了偶像而敗壞自己；我們愛一些東西過於愛神，這就是偶像</w:t>
      </w:r>
      <w:r w:rsidRPr="0047037A">
        <w:rPr>
          <w:rFonts w:ascii="MS Mincho" w:eastAsia="MS Mincho" w:hAnsi="MS Mincho" w:cs="MS Mincho"/>
          <w:color w:val="000000"/>
          <w:sz w:val="43"/>
          <w:szCs w:val="43"/>
          <w:lang w:eastAsia="de-CH"/>
        </w:rPr>
        <w:t>。</w:t>
      </w:r>
    </w:p>
    <w:p w14:paraId="662A323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接著，主對摩西論到拜偶像的人，</w:t>
      </w:r>
      <w:r w:rsidRPr="0047037A">
        <w:rPr>
          <w:rFonts w:ascii="Batang" w:eastAsia="Batang" w:hAnsi="Batang" w:cs="Batang" w:hint="eastAsia"/>
          <w:color w:val="000000"/>
          <w:sz w:val="43"/>
          <w:szCs w:val="43"/>
          <w:lang w:eastAsia="de-CH"/>
        </w:rPr>
        <w:t>說：『他們快快偏離了我所吩咐的道，</w:t>
      </w:r>
      <w:r w:rsidRPr="0047037A">
        <w:rPr>
          <w:rFonts w:ascii="MS Mincho" w:eastAsia="MS Mincho" w:hAnsi="MS Mincho" w:cs="MS Mincho" w:hint="eastAsia"/>
          <w:color w:val="000000"/>
          <w:sz w:val="43"/>
          <w:szCs w:val="43"/>
          <w:lang w:eastAsia="de-CH"/>
        </w:rPr>
        <w:t>為自己鑄了一隻牛犢，向它下拜獻祭，</w:t>
      </w:r>
      <w:r w:rsidRPr="0047037A">
        <w:rPr>
          <w:rFonts w:ascii="Batang" w:eastAsia="Batang" w:hAnsi="Batang" w:cs="Batang" w:hint="eastAsia"/>
          <w:color w:val="000000"/>
          <w:sz w:val="43"/>
          <w:szCs w:val="43"/>
          <w:lang w:eastAsia="de-CH"/>
        </w:rPr>
        <w:t>說，以色列阿，這就是領</w:t>
      </w:r>
      <w:r w:rsidRPr="0047037A">
        <w:rPr>
          <w:rFonts w:ascii="MS Gothic" w:eastAsia="MS Gothic" w:hAnsi="MS Gothic" w:cs="MS Gothic" w:hint="eastAsia"/>
          <w:color w:val="000000"/>
          <w:sz w:val="43"/>
          <w:szCs w:val="43"/>
          <w:lang w:eastAsia="de-CH"/>
        </w:rPr>
        <w:t>你出埃及地的神。』（</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。）以色列人在神的對付和訓練之下差不多有一年了，他們見過神行了許多神蹟，我們很難相信他們這麼快就偏離了神的道</w:t>
      </w:r>
      <w:r w:rsidRPr="0047037A">
        <w:rPr>
          <w:rFonts w:ascii="MS Mincho" w:eastAsia="MS Mincho" w:hAnsi="MS Mincho" w:cs="MS Mincho"/>
          <w:color w:val="000000"/>
          <w:sz w:val="43"/>
          <w:szCs w:val="43"/>
          <w:lang w:eastAsia="de-CH"/>
        </w:rPr>
        <w:t>。</w:t>
      </w:r>
    </w:p>
    <w:p w14:paraId="7BD5FE1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今天基督徒對於神的道情形又如何</w:t>
      </w:r>
      <w:r w:rsidRPr="0047037A">
        <w:rPr>
          <w:rFonts w:ascii="MS Gothic" w:eastAsia="MS Gothic" w:hAnsi="MS Gothic" w:cs="MS Gothic" w:hint="eastAsia"/>
          <w:color w:val="000000"/>
          <w:sz w:val="43"/>
          <w:szCs w:val="43"/>
          <w:lang w:eastAsia="de-CH"/>
        </w:rPr>
        <w:t>呢？基督徒有聖經，但少有人接受神的道。反之，許多人</w:t>
      </w:r>
      <w:r w:rsidRPr="0047037A">
        <w:rPr>
          <w:rFonts w:ascii="MS Mincho" w:eastAsia="MS Mincho" w:hAnsi="MS Mincho" w:cs="MS Mincho" w:hint="eastAsia"/>
          <w:color w:val="000000"/>
          <w:sz w:val="43"/>
          <w:szCs w:val="43"/>
          <w:lang w:eastAsia="de-CH"/>
        </w:rPr>
        <w:t>鑄造金牛犢、敬拜金牛犢就偏離了</w:t>
      </w:r>
      <w:r w:rsidRPr="0047037A">
        <w:rPr>
          <w:rFonts w:ascii="MS Mincho" w:eastAsia="MS Mincho" w:hAnsi="MS Mincho" w:cs="MS Mincho"/>
          <w:color w:val="000000"/>
          <w:sz w:val="43"/>
          <w:szCs w:val="43"/>
          <w:lang w:eastAsia="de-CH"/>
        </w:rPr>
        <w:t>。</w:t>
      </w:r>
    </w:p>
    <w:p w14:paraId="5B8281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照第九節來看，主也對摩西</w:t>
      </w:r>
      <w:r w:rsidRPr="0047037A">
        <w:rPr>
          <w:rFonts w:ascii="Batang" w:eastAsia="Batang" w:hAnsi="Batang" w:cs="Batang" w:hint="eastAsia"/>
          <w:color w:val="000000"/>
          <w:sz w:val="43"/>
          <w:szCs w:val="43"/>
          <w:lang w:eastAsia="de-CH"/>
        </w:rPr>
        <w:t>說：『我看這百姓</w:t>
      </w:r>
      <w:r w:rsidRPr="0047037A">
        <w:rPr>
          <w:rFonts w:ascii="MS Mincho" w:eastAsia="MS Mincho" w:hAnsi="MS Mincho" w:cs="MS Mincho" w:hint="eastAsia"/>
          <w:color w:val="000000"/>
          <w:sz w:val="43"/>
          <w:szCs w:val="43"/>
          <w:lang w:eastAsia="de-CH"/>
        </w:rPr>
        <w:t>真是硬著頸項的百姓。』這意思是</w:t>
      </w:r>
      <w:r w:rsidRPr="0047037A">
        <w:rPr>
          <w:rFonts w:ascii="Batang" w:eastAsia="Batang" w:hAnsi="Batang" w:cs="Batang" w:hint="eastAsia"/>
          <w:color w:val="000000"/>
          <w:sz w:val="43"/>
          <w:szCs w:val="43"/>
          <w:lang w:eastAsia="de-CH"/>
        </w:rPr>
        <w:t>說，百姓頑梗，不願被征服、被折服而有所改變。他們不但硬著頸項，他們整個人也冥頑不靈。今天許多基督徒的光景也是這樣。誰能征服那些拜金牛犢的基督徒</w:t>
      </w:r>
      <w:r w:rsidRPr="0047037A">
        <w:rPr>
          <w:rFonts w:ascii="MS Gothic" w:eastAsia="MS Gothic" w:hAnsi="MS Gothic" w:cs="MS Gothic" w:hint="eastAsia"/>
          <w:color w:val="000000"/>
          <w:sz w:val="43"/>
          <w:szCs w:val="43"/>
          <w:lang w:eastAsia="de-CH"/>
        </w:rPr>
        <w:t>呢？誰能</w:t>
      </w:r>
      <w:r w:rsidRPr="0047037A">
        <w:rPr>
          <w:rFonts w:ascii="Batang" w:eastAsia="Batang" w:hAnsi="Batang" w:cs="Batang" w:hint="eastAsia"/>
          <w:color w:val="000000"/>
          <w:sz w:val="43"/>
          <w:szCs w:val="43"/>
          <w:lang w:eastAsia="de-CH"/>
        </w:rPr>
        <w:t>說服他們不那樣作</w:t>
      </w:r>
      <w:r w:rsidRPr="0047037A">
        <w:rPr>
          <w:rFonts w:ascii="MS Gothic" w:eastAsia="MS Gothic" w:hAnsi="MS Gothic" w:cs="MS Gothic" w:hint="eastAsia"/>
          <w:color w:val="000000"/>
          <w:sz w:val="43"/>
          <w:szCs w:val="43"/>
          <w:lang w:eastAsia="de-CH"/>
        </w:rPr>
        <w:t>呢？如果你想要和他們</w:t>
      </w:r>
      <w:r w:rsidRPr="0047037A">
        <w:rPr>
          <w:rFonts w:ascii="Batang" w:eastAsia="Batang" w:hAnsi="Batang" w:cs="Batang" w:hint="eastAsia"/>
          <w:color w:val="000000"/>
          <w:sz w:val="43"/>
          <w:szCs w:val="43"/>
          <w:lang w:eastAsia="de-CH"/>
        </w:rPr>
        <w:t>說話，他們也許會定罪</w:t>
      </w:r>
      <w:r w:rsidRPr="0047037A">
        <w:rPr>
          <w:rFonts w:ascii="MS Gothic" w:eastAsia="MS Gothic" w:hAnsi="MS Gothic" w:cs="MS Gothic" w:hint="eastAsia"/>
          <w:color w:val="000000"/>
          <w:sz w:val="43"/>
          <w:szCs w:val="43"/>
          <w:lang w:eastAsia="de-CH"/>
        </w:rPr>
        <w:t>你是異端</w:t>
      </w:r>
      <w:r w:rsidRPr="0047037A">
        <w:rPr>
          <w:rFonts w:ascii="MS Mincho" w:eastAsia="MS Mincho" w:hAnsi="MS Mincho" w:cs="MS Mincho"/>
          <w:color w:val="000000"/>
          <w:sz w:val="43"/>
          <w:szCs w:val="43"/>
          <w:lang w:eastAsia="de-CH"/>
        </w:rPr>
        <w:t>。</w:t>
      </w:r>
    </w:p>
    <w:p w14:paraId="38C0BC1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主在第十節接著</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你且由著我，我要向他們發烈怒，將他們滅</w:t>
      </w:r>
      <w:r w:rsidRPr="0047037A">
        <w:rPr>
          <w:rFonts w:ascii="PMingLiU" w:eastAsia="PMingLiU" w:hAnsi="PMingLiU" w:cs="PMingLiU" w:hint="eastAsia"/>
          <w:color w:val="000000"/>
          <w:sz w:val="43"/>
          <w:szCs w:val="43"/>
          <w:lang w:eastAsia="de-CH"/>
        </w:rPr>
        <w:t>絕，使你的後裔成為大國。』這話表明神考慮要除滅以色列人。祂對摩西這樣說，的確不是要恐嚇他。主所說的話是當真的。祂想保全摩西和他的家，</w:t>
      </w:r>
      <w:r w:rsidRPr="0047037A">
        <w:rPr>
          <w:rFonts w:ascii="MS Mincho" w:eastAsia="MS Mincho" w:hAnsi="MS Mincho" w:cs="MS Mincho" w:hint="eastAsia"/>
          <w:color w:val="000000"/>
          <w:sz w:val="43"/>
          <w:szCs w:val="43"/>
          <w:lang w:eastAsia="de-CH"/>
        </w:rPr>
        <w:t>使摩西成為一國，來完成</w:t>
      </w:r>
      <w:r w:rsidRPr="0047037A">
        <w:rPr>
          <w:rFonts w:ascii="PMingLiU" w:eastAsia="PMingLiU" w:hAnsi="PMingLiU" w:cs="PMingLiU" w:hint="eastAsia"/>
          <w:color w:val="000000"/>
          <w:sz w:val="43"/>
          <w:szCs w:val="43"/>
          <w:lang w:eastAsia="de-CH"/>
        </w:rPr>
        <w:t>祂的旨意，並實現祂給列祖亞伯拉罕，以撒、雅各的應許</w:t>
      </w:r>
      <w:r w:rsidRPr="0047037A">
        <w:rPr>
          <w:rFonts w:ascii="MS Mincho" w:eastAsia="MS Mincho" w:hAnsi="MS Mincho" w:cs="MS Mincho"/>
          <w:color w:val="000000"/>
          <w:sz w:val="43"/>
          <w:szCs w:val="43"/>
          <w:lang w:eastAsia="de-CH"/>
        </w:rPr>
        <w:t>。</w:t>
      </w:r>
    </w:p>
    <w:p w14:paraId="54FBC22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摩西祈求的</w:t>
      </w:r>
      <w:r w:rsidRPr="0047037A">
        <w:rPr>
          <w:rFonts w:ascii="MS Mincho" w:eastAsia="MS Mincho" w:hAnsi="MS Mincho" w:cs="MS Mincho"/>
          <w:color w:val="E46044"/>
          <w:sz w:val="39"/>
          <w:szCs w:val="39"/>
          <w:lang w:eastAsia="de-CH"/>
        </w:rPr>
        <w:t>話</w:t>
      </w:r>
    </w:p>
    <w:p w14:paraId="595319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三十二章十一至十三節有摩西為拜偶像之人的祈求。十一節</w:t>
      </w:r>
      <w:r w:rsidRPr="0047037A">
        <w:rPr>
          <w:rFonts w:ascii="Batang" w:eastAsia="Batang" w:hAnsi="Batang" w:cs="Batang" w:hint="eastAsia"/>
          <w:color w:val="000000"/>
          <w:sz w:val="43"/>
          <w:szCs w:val="43"/>
          <w:lang w:eastAsia="de-CH"/>
        </w:rPr>
        <w:t>說：『摩西便勸解耶和華他的神，說，耶和華阿，</w:t>
      </w:r>
      <w:r w:rsidRPr="0047037A">
        <w:rPr>
          <w:rFonts w:ascii="MS Gothic" w:eastAsia="MS Gothic" w:hAnsi="MS Gothic" w:cs="MS Gothic" w:hint="eastAsia"/>
          <w:color w:val="000000"/>
          <w:sz w:val="43"/>
          <w:szCs w:val="43"/>
          <w:lang w:eastAsia="de-CH"/>
        </w:rPr>
        <w:t>你為甚麼向你的百姓發烈怒呢？這百姓是你用大力和大能的手，從埃及地領出來的。』（另譯。）繙作『勸解』的希伯來字意思</w:t>
      </w:r>
      <w:r w:rsidRPr="0047037A">
        <w:rPr>
          <w:rFonts w:ascii="MS Gothic" w:eastAsia="MS Gothic" w:hAnsi="MS Gothic" w:cs="MS Gothic" w:hint="eastAsia"/>
          <w:color w:val="000000"/>
          <w:sz w:val="43"/>
          <w:szCs w:val="43"/>
          <w:lang w:eastAsia="de-CH"/>
        </w:rPr>
        <w:lastRenderedPageBreak/>
        <w:t>是『撫慰』、『懇求</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的恩』，原意是使人的面貌甜美愉快。神的臉上有發怒的表情，而摩西想要平息神的面，使</w:t>
      </w:r>
      <w:r w:rsidRPr="0047037A">
        <w:rPr>
          <w:rFonts w:ascii="PMingLiU" w:eastAsia="PMingLiU" w:hAnsi="PMingLiU" w:cs="PMingLiU" w:hint="eastAsia"/>
          <w:color w:val="000000"/>
          <w:sz w:val="43"/>
          <w:szCs w:val="43"/>
          <w:lang w:eastAsia="de-CH"/>
        </w:rPr>
        <w:t>祂的臉喜樂。摩西盡力使神顧念拜偶像的人。這便是摩西的懇求</w:t>
      </w:r>
      <w:r w:rsidRPr="0047037A">
        <w:rPr>
          <w:rFonts w:ascii="MS Mincho" w:eastAsia="MS Mincho" w:hAnsi="MS Mincho" w:cs="MS Mincho"/>
          <w:color w:val="000000"/>
          <w:sz w:val="43"/>
          <w:szCs w:val="43"/>
          <w:lang w:eastAsia="de-CH"/>
        </w:rPr>
        <w:t>。</w:t>
      </w:r>
    </w:p>
    <w:p w14:paraId="63FF34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w:t>
      </w:r>
      <w:r w:rsidRPr="0047037A">
        <w:rPr>
          <w:rFonts w:ascii="Batang" w:eastAsia="Batang" w:hAnsi="Batang" w:cs="Batang" w:hint="eastAsia"/>
          <w:color w:val="000000"/>
          <w:sz w:val="43"/>
          <w:szCs w:val="43"/>
          <w:lang w:eastAsia="de-CH"/>
        </w:rPr>
        <w:t>說要使摩西成</w:t>
      </w:r>
      <w:r w:rsidRPr="0047037A">
        <w:rPr>
          <w:rFonts w:ascii="MS Mincho" w:eastAsia="MS Mincho" w:hAnsi="MS Mincho" w:cs="MS Mincho" w:hint="eastAsia"/>
          <w:color w:val="000000"/>
          <w:sz w:val="43"/>
          <w:szCs w:val="43"/>
          <w:lang w:eastAsia="de-CH"/>
        </w:rPr>
        <w:t>為大國，摩西好像不為神的話所動。主</w:t>
      </w:r>
      <w:r w:rsidRPr="0047037A">
        <w:rPr>
          <w:rFonts w:ascii="Batang" w:eastAsia="Batang" w:hAnsi="Batang" w:cs="Batang" w:hint="eastAsia"/>
          <w:color w:val="000000"/>
          <w:sz w:val="43"/>
          <w:szCs w:val="43"/>
          <w:lang w:eastAsia="de-CH"/>
        </w:rPr>
        <w:t>說百姓</w:t>
      </w:r>
      <w:r w:rsidRPr="0047037A">
        <w:rPr>
          <w:rFonts w:ascii="MS Mincho" w:eastAsia="MS Mincho" w:hAnsi="MS Mincho" w:cs="MS Mincho" w:hint="eastAsia"/>
          <w:color w:val="000000"/>
          <w:sz w:val="43"/>
          <w:szCs w:val="43"/>
          <w:lang w:eastAsia="de-CH"/>
        </w:rPr>
        <w:t>無藥可救了，</w:t>
      </w:r>
      <w:r w:rsidRPr="0047037A">
        <w:rPr>
          <w:rFonts w:ascii="PMingLiU" w:eastAsia="PMingLiU" w:hAnsi="PMingLiU" w:cs="PMingLiU" w:hint="eastAsia"/>
          <w:color w:val="000000"/>
          <w:sz w:val="43"/>
          <w:szCs w:val="43"/>
          <w:lang w:eastAsia="de-CH"/>
        </w:rPr>
        <w:t>祂要將他們滅絕，使摩西成為大國。如果我在那裏，也許會受到這樣的試探。我們多少會有幾分謙卑，就輕易地說：『主，阿們。主，你怎麼說都好。』然而，摩西不是這種想法。他反倒為著拜偶像之人的好處，平息神的怒容</w:t>
      </w:r>
      <w:r w:rsidRPr="0047037A">
        <w:rPr>
          <w:rFonts w:ascii="MS Mincho" w:eastAsia="MS Mincho" w:hAnsi="MS Mincho" w:cs="MS Mincho"/>
          <w:color w:val="000000"/>
          <w:sz w:val="43"/>
          <w:szCs w:val="43"/>
          <w:lang w:eastAsia="de-CH"/>
        </w:rPr>
        <w:t>。</w:t>
      </w:r>
    </w:p>
    <w:p w14:paraId="508E31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主在第七節對摩西</w:t>
      </w:r>
      <w:r w:rsidRPr="0047037A">
        <w:rPr>
          <w:rFonts w:ascii="Batang" w:eastAsia="Batang" w:hAnsi="Batang" w:cs="Batang" w:hint="eastAsia"/>
          <w:color w:val="000000"/>
          <w:sz w:val="43"/>
          <w:szCs w:val="43"/>
          <w:lang w:eastAsia="de-CH"/>
        </w:rPr>
        <w:t>說，百姓是他的百姓，他將他們從埃及地領出來。但在十一節摩西問主說：『</w:t>
      </w:r>
      <w:r w:rsidRPr="0047037A">
        <w:rPr>
          <w:rFonts w:ascii="MS Gothic" w:eastAsia="MS Gothic" w:hAnsi="MS Gothic" w:cs="MS Gothic" w:hint="eastAsia"/>
          <w:color w:val="000000"/>
          <w:sz w:val="43"/>
          <w:szCs w:val="43"/>
          <w:lang w:eastAsia="de-CH"/>
        </w:rPr>
        <w:t>你為甚麼向你的百姓發烈怒呢？這百姓是你用大力和大能的手，從埃及地領出來的。』這裏摩西的意思是</w:t>
      </w:r>
      <w:r w:rsidRPr="0047037A">
        <w:rPr>
          <w:rFonts w:ascii="Batang" w:eastAsia="Batang" w:hAnsi="Batang" w:cs="Batang" w:hint="eastAsia"/>
          <w:color w:val="000000"/>
          <w:sz w:val="43"/>
          <w:szCs w:val="43"/>
          <w:lang w:eastAsia="de-CH"/>
        </w:rPr>
        <w:t>說：『主，</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說這些是我的百姓，我將他們從埃及領出來。然而，主，這是</w:t>
      </w:r>
      <w:r w:rsidRPr="0047037A">
        <w:rPr>
          <w:rFonts w:ascii="MS Gothic" w:eastAsia="MS Gothic" w:hAnsi="MS Gothic" w:cs="MS Gothic" w:hint="eastAsia"/>
          <w:color w:val="000000"/>
          <w:sz w:val="43"/>
          <w:szCs w:val="43"/>
          <w:lang w:eastAsia="de-CH"/>
        </w:rPr>
        <w:t>你的百姓，不是我的。是你將他們從埃及地領出來，不是我，我</w:t>
      </w:r>
      <w:r w:rsidRPr="0047037A">
        <w:rPr>
          <w:rFonts w:ascii="MS Mincho" w:eastAsia="MS Mincho" w:hAnsi="MS Mincho" w:cs="MS Mincho" w:hint="eastAsia"/>
          <w:color w:val="000000"/>
          <w:sz w:val="43"/>
          <w:szCs w:val="43"/>
          <w:lang w:eastAsia="de-CH"/>
        </w:rPr>
        <w:t>沒有力量這麼作。』摩西向神祈求的時候，乃是真正的中保，是古代的律師</w:t>
      </w:r>
      <w:r w:rsidRPr="0047037A">
        <w:rPr>
          <w:rFonts w:ascii="MS Mincho" w:eastAsia="MS Mincho" w:hAnsi="MS Mincho" w:cs="MS Mincho"/>
          <w:color w:val="000000"/>
          <w:sz w:val="43"/>
          <w:szCs w:val="43"/>
          <w:lang w:eastAsia="de-CH"/>
        </w:rPr>
        <w:t>。</w:t>
      </w:r>
    </w:p>
    <w:p w14:paraId="7A0520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然後摩西繼續</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為甚麼使埃及人議論</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祂領他們出去，是要降禍與他們，把他們殺在山中，將他們從地上除滅？求你轉意、不發你的烈</w:t>
      </w:r>
      <w:r w:rsidRPr="0047037A">
        <w:rPr>
          <w:rFonts w:ascii="PMingLiU" w:eastAsia="PMingLiU" w:hAnsi="PMingLiU" w:cs="PMingLiU" w:hint="eastAsia"/>
          <w:color w:val="000000"/>
          <w:sz w:val="43"/>
          <w:szCs w:val="43"/>
          <w:lang w:eastAsia="de-CH"/>
        </w:rPr>
        <w:lastRenderedPageBreak/>
        <w:t>怒，後悔、不降禍與你的百姓。求你記念你的僕人亞伯拉罕、以撒、以色列；你曾指著自己起誓說，我必使你們的後裔像天上的星那樣多，並且我所應許的這全地，必給你們的後裔，他們要永遠承受為業。』（</w:t>
      </w:r>
      <w:r w:rsidRPr="0047037A">
        <w:rPr>
          <w:rFonts w:ascii="Times New Roman" w:eastAsia="Times New Roman" w:hAnsi="Times New Roman" w:cs="Times New Roman"/>
          <w:color w:val="000000"/>
          <w:sz w:val="43"/>
          <w:szCs w:val="43"/>
          <w:lang w:eastAsia="de-CH"/>
        </w:rPr>
        <w:t>12~13</w:t>
      </w:r>
      <w:r w:rsidRPr="0047037A">
        <w:rPr>
          <w:rFonts w:ascii="MS Mincho" w:eastAsia="MS Mincho" w:hAnsi="MS Mincho" w:cs="MS Mincho" w:hint="eastAsia"/>
          <w:color w:val="000000"/>
          <w:sz w:val="43"/>
          <w:szCs w:val="43"/>
          <w:lang w:eastAsia="de-CH"/>
        </w:rPr>
        <w:t>。）摩西告訴主，如果</w:t>
      </w:r>
      <w:r w:rsidRPr="0047037A">
        <w:rPr>
          <w:rFonts w:ascii="PMingLiU" w:eastAsia="PMingLiU" w:hAnsi="PMingLiU" w:cs="PMingLiU" w:hint="eastAsia"/>
          <w:color w:val="000000"/>
          <w:sz w:val="43"/>
          <w:szCs w:val="43"/>
          <w:lang w:eastAsia="de-CH"/>
        </w:rPr>
        <w:t>祂將百姓除滅，埃及人會毀謗祂。主必須顧念祂的名，不容自己被埃及人毀謗</w:t>
      </w:r>
      <w:r w:rsidRPr="0047037A">
        <w:rPr>
          <w:rFonts w:ascii="MS Mincho" w:eastAsia="MS Mincho" w:hAnsi="MS Mincho" w:cs="MS Mincho"/>
          <w:color w:val="000000"/>
          <w:sz w:val="43"/>
          <w:szCs w:val="43"/>
          <w:lang w:eastAsia="de-CH"/>
        </w:rPr>
        <w:t>。</w:t>
      </w:r>
    </w:p>
    <w:p w14:paraId="31B4E3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w:t>
      </w:r>
      <w:r w:rsidRPr="0047037A">
        <w:rPr>
          <w:rFonts w:ascii="Batang" w:eastAsia="Batang" w:hAnsi="Batang" w:cs="Batang" w:hint="eastAsia"/>
          <w:color w:val="000000"/>
          <w:sz w:val="43"/>
          <w:szCs w:val="43"/>
          <w:lang w:eastAsia="de-CH"/>
        </w:rPr>
        <w:t>說了這話以後，極力勸主回心轉</w:t>
      </w:r>
      <w:r w:rsidRPr="0047037A">
        <w:rPr>
          <w:rFonts w:ascii="MS Mincho" w:eastAsia="MS Mincho" w:hAnsi="MS Mincho" w:cs="MS Mincho" w:hint="eastAsia"/>
          <w:color w:val="000000"/>
          <w:sz w:val="43"/>
          <w:szCs w:val="43"/>
          <w:lang w:eastAsia="de-CH"/>
        </w:rPr>
        <w:t>意，然後題醒</w:t>
      </w:r>
      <w:r w:rsidRPr="0047037A">
        <w:rPr>
          <w:rFonts w:ascii="PMingLiU" w:eastAsia="PMingLiU" w:hAnsi="PMingLiU" w:cs="PMingLiU" w:hint="eastAsia"/>
          <w:color w:val="000000"/>
          <w:sz w:val="43"/>
          <w:szCs w:val="43"/>
          <w:lang w:eastAsia="de-CH"/>
        </w:rPr>
        <w:t>祂想起祂與亞伯拉罕、以撒、以色列所立的約。摩西有一個堅定的立場來禱告，他站在神信實的話、不變的應許上；這話和應許，神已經當作一個約賜給摩西的列祖了。摩西的意思是說：『主，如果你將這百姓滅絕，你就違背了你的話，違背了你與我們列祖所立的約。你不但會給埃及人毀謗你的把柄，你所行的也會與自己背道而馳。你是信實的神，你不能取消你的話。</w:t>
      </w:r>
      <w:r w:rsidRPr="0047037A">
        <w:rPr>
          <w:rFonts w:ascii="MS Mincho" w:eastAsia="MS Mincho" w:hAnsi="MS Mincho" w:cs="MS Mincho"/>
          <w:color w:val="000000"/>
          <w:sz w:val="43"/>
          <w:szCs w:val="43"/>
          <w:lang w:eastAsia="de-CH"/>
        </w:rPr>
        <w:t>』</w:t>
      </w:r>
    </w:p>
    <w:p w14:paraId="038C0B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十四節指明摩西的懇求有了功效：『於是耶和華後悔，不把所</w:t>
      </w:r>
      <w:r w:rsidRPr="0047037A">
        <w:rPr>
          <w:rFonts w:ascii="Batang" w:eastAsia="Batang" w:hAnsi="Batang" w:cs="Batang" w:hint="eastAsia"/>
          <w:color w:val="000000"/>
          <w:sz w:val="43"/>
          <w:szCs w:val="43"/>
          <w:lang w:eastAsia="de-CH"/>
        </w:rPr>
        <w:t>說的禍降與</w:t>
      </w:r>
      <w:r w:rsidRPr="0047037A">
        <w:rPr>
          <w:rFonts w:ascii="PMingLiU" w:eastAsia="PMingLiU" w:hAnsi="PMingLiU" w:cs="PMingLiU" w:hint="eastAsia"/>
          <w:color w:val="000000"/>
          <w:sz w:val="43"/>
          <w:szCs w:val="43"/>
          <w:lang w:eastAsia="de-CH"/>
        </w:rPr>
        <w:t>祂的百姓。』我們絕對想不到神也會回心轉意。但摩西非常會祈求，他能彀說服神，使神回心轉意。因此神改變了心意，</w:t>
      </w:r>
      <w:r w:rsidRPr="0047037A">
        <w:rPr>
          <w:rFonts w:ascii="MS Mincho" w:eastAsia="MS Mincho" w:hAnsi="MS Mincho" w:cs="MS Mincho" w:hint="eastAsia"/>
          <w:color w:val="000000"/>
          <w:sz w:val="43"/>
          <w:szCs w:val="43"/>
          <w:lang w:eastAsia="de-CH"/>
        </w:rPr>
        <w:t>定意不將百姓滅</w:t>
      </w:r>
      <w:r w:rsidRPr="0047037A">
        <w:rPr>
          <w:rFonts w:ascii="PMingLiU" w:eastAsia="PMingLiU" w:hAnsi="PMingLiU" w:cs="PMingLiU" w:hint="eastAsia"/>
          <w:color w:val="000000"/>
          <w:sz w:val="43"/>
          <w:szCs w:val="43"/>
          <w:lang w:eastAsia="de-CH"/>
        </w:rPr>
        <w:t>絕。主臉上的表情從忿怒變為愉快</w:t>
      </w:r>
      <w:r w:rsidRPr="0047037A">
        <w:rPr>
          <w:rFonts w:ascii="MS Mincho" w:eastAsia="MS Mincho" w:hAnsi="MS Mincho" w:cs="MS Mincho"/>
          <w:color w:val="000000"/>
          <w:sz w:val="43"/>
          <w:szCs w:val="43"/>
          <w:lang w:eastAsia="de-CH"/>
        </w:rPr>
        <w:t>。</w:t>
      </w:r>
    </w:p>
    <w:p w14:paraId="2EB21E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如果我們是摩西的話，我們就不一樣了。我們一聽見主所</w:t>
      </w:r>
      <w:r w:rsidRPr="0047037A">
        <w:rPr>
          <w:rFonts w:ascii="Batang" w:eastAsia="Batang" w:hAnsi="Batang" w:cs="Batang" w:hint="eastAsia"/>
          <w:color w:val="000000"/>
          <w:sz w:val="43"/>
          <w:szCs w:val="43"/>
          <w:lang w:eastAsia="de-CH"/>
        </w:rPr>
        <w:t>說的氣話，也許就會</w:t>
      </w:r>
      <w:r w:rsidRPr="0047037A">
        <w:rPr>
          <w:rFonts w:ascii="MS Gothic" w:eastAsia="MS Gothic" w:hAnsi="MS Gothic" w:cs="MS Gothic" w:hint="eastAsia"/>
          <w:color w:val="000000"/>
          <w:sz w:val="43"/>
          <w:szCs w:val="43"/>
          <w:lang w:eastAsia="de-CH"/>
        </w:rPr>
        <w:t>跑到山下去對付拜偶像的人。但摩西下山以前，先勸慰主，他在天上的法庭處理案件，然後纔下山對付偶像和拜偶像的人</w:t>
      </w:r>
      <w:r w:rsidRPr="0047037A">
        <w:rPr>
          <w:rFonts w:ascii="MS Mincho" w:eastAsia="MS Mincho" w:hAnsi="MS Mincho" w:cs="MS Mincho"/>
          <w:color w:val="000000"/>
          <w:sz w:val="43"/>
          <w:szCs w:val="43"/>
          <w:lang w:eastAsia="de-CH"/>
        </w:rPr>
        <w:t>。</w:t>
      </w:r>
    </w:p>
    <w:p w14:paraId="0238815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摩西對付偶</w:t>
      </w:r>
      <w:r w:rsidRPr="0047037A">
        <w:rPr>
          <w:rFonts w:ascii="MS Mincho" w:eastAsia="MS Mincho" w:hAnsi="MS Mincho" w:cs="MS Mincho"/>
          <w:color w:val="E46044"/>
          <w:sz w:val="39"/>
          <w:szCs w:val="39"/>
          <w:lang w:eastAsia="de-CH"/>
        </w:rPr>
        <w:t>像</w:t>
      </w:r>
    </w:p>
    <w:p w14:paraId="4CC7AB0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我們在二十節看見摩西怎樣對付金牛犢偶像：『又將他們所鑄的牛犢，用火焚燒，磨得粉碎，撒在水面上，叫以色列人喝。』亞倫</w:t>
      </w:r>
      <w:r w:rsidRPr="0047037A">
        <w:rPr>
          <w:rFonts w:ascii="Batang" w:eastAsia="Batang" w:hAnsi="Batang" w:cs="Batang" w:hint="eastAsia"/>
          <w:color w:val="000000"/>
          <w:sz w:val="43"/>
          <w:szCs w:val="43"/>
          <w:lang w:eastAsia="de-CH"/>
        </w:rPr>
        <w:t>說，牛犢是從火中出來的。（</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。）亞倫用火來造成金牛犢，而摩西用火將牛犢毀壞。摩西將牛犢用火焚燒以後，磨得粉碎，然後撒在水面上，強迫以色列人喝。這是甚麼意思？這表</w:t>
      </w:r>
      <w:r w:rsidRPr="0047037A">
        <w:rPr>
          <w:rFonts w:ascii="MS Gothic" w:eastAsia="MS Gothic" w:hAnsi="MS Gothic" w:cs="MS Gothic" w:hint="eastAsia"/>
          <w:color w:val="000000"/>
          <w:sz w:val="43"/>
          <w:szCs w:val="43"/>
          <w:lang w:eastAsia="de-CH"/>
        </w:rPr>
        <w:t>徵那些拜偶像的人，最終必須喝自己所拜的偶像。這就好比</w:t>
      </w:r>
      <w:r w:rsidRPr="0047037A">
        <w:rPr>
          <w:rFonts w:ascii="Batang" w:eastAsia="Batang" w:hAnsi="Batang" w:cs="Batang" w:hint="eastAsia"/>
          <w:color w:val="000000"/>
          <w:sz w:val="43"/>
          <w:szCs w:val="43"/>
          <w:lang w:eastAsia="de-CH"/>
        </w:rPr>
        <w:t>說，我們種甚</w:t>
      </w:r>
      <w:r w:rsidRPr="0047037A">
        <w:rPr>
          <w:rFonts w:ascii="MS Mincho" w:eastAsia="MS Mincho" w:hAnsi="MS Mincho" w:cs="MS Mincho" w:hint="eastAsia"/>
          <w:color w:val="000000"/>
          <w:sz w:val="43"/>
          <w:szCs w:val="43"/>
          <w:lang w:eastAsia="de-CH"/>
        </w:rPr>
        <w:t>麼，就收甚麼；或</w:t>
      </w:r>
      <w:r w:rsidRPr="0047037A">
        <w:rPr>
          <w:rFonts w:ascii="Batang" w:eastAsia="Batang" w:hAnsi="Batang" w:cs="Batang" w:hint="eastAsia"/>
          <w:color w:val="000000"/>
          <w:sz w:val="43"/>
          <w:szCs w:val="43"/>
          <w:lang w:eastAsia="de-CH"/>
        </w:rPr>
        <w:t>說，我們自食惡果</w:t>
      </w:r>
      <w:r w:rsidRPr="0047037A">
        <w:rPr>
          <w:rFonts w:ascii="MS Mincho" w:eastAsia="MS Mincho" w:hAnsi="MS Mincho" w:cs="MS Mincho"/>
          <w:color w:val="000000"/>
          <w:sz w:val="43"/>
          <w:szCs w:val="43"/>
          <w:lang w:eastAsia="de-CH"/>
        </w:rPr>
        <w:t>。</w:t>
      </w:r>
    </w:p>
    <w:p w14:paraId="22F9B2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當然撒上金粉的水味道不會很好；茶水也許不錯，金水就不同了。拜偶像的人喝自己所拜的偶像</w:t>
      </w:r>
      <w:r w:rsidRPr="0047037A">
        <w:rPr>
          <w:rFonts w:ascii="PMingLiU" w:eastAsia="PMingLiU" w:hAnsi="PMingLiU" w:cs="PMingLiU" w:hint="eastAsia"/>
          <w:color w:val="000000"/>
          <w:sz w:val="43"/>
          <w:szCs w:val="43"/>
          <w:lang w:eastAsia="de-CH"/>
        </w:rPr>
        <w:t>絕不是愉快的事，我們能彀由經歷中證實這一點。我們當作</w:t>
      </w:r>
      <w:r w:rsidRPr="0047037A">
        <w:rPr>
          <w:rFonts w:ascii="MS Mincho" w:eastAsia="MS Mincho" w:hAnsi="MS Mincho" w:cs="MS Mincho" w:hint="eastAsia"/>
          <w:color w:val="000000"/>
          <w:sz w:val="43"/>
          <w:szCs w:val="43"/>
          <w:lang w:eastAsia="de-CH"/>
        </w:rPr>
        <w:t>偶像來敬拜的，最終成了我們必須喝的水。以往我們都有偶像，最終我們都喝偶像。喝我們的偶像不是享受，而是懲罰。這是一個原則，我們所拜的偶像總會成為我們必須喝進來的水</w:t>
      </w:r>
      <w:r w:rsidRPr="0047037A">
        <w:rPr>
          <w:rFonts w:ascii="MS Mincho" w:eastAsia="MS Mincho" w:hAnsi="MS Mincho" w:cs="MS Mincho"/>
          <w:color w:val="000000"/>
          <w:sz w:val="43"/>
          <w:szCs w:val="43"/>
          <w:lang w:eastAsia="de-CH"/>
        </w:rPr>
        <w:t>。</w:t>
      </w:r>
    </w:p>
    <w:p w14:paraId="6034FF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聖經沒有記載神吩咐摩西焚燒金牛犢，磨得粉碎，撒在水面上，叫拜偶像的人喝。然而，摩西照著神的心意採取這個行動，神也喜悅摩西所行的</w:t>
      </w:r>
      <w:r w:rsidRPr="0047037A">
        <w:rPr>
          <w:rFonts w:ascii="MS Mincho" w:eastAsia="MS Mincho" w:hAnsi="MS Mincho" w:cs="MS Mincho"/>
          <w:color w:val="000000"/>
          <w:sz w:val="43"/>
          <w:szCs w:val="43"/>
          <w:lang w:eastAsia="de-CH"/>
        </w:rPr>
        <w:t>。</w:t>
      </w:r>
    </w:p>
    <w:p w14:paraId="6C2970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摩西對付拜偶像的</w:t>
      </w:r>
      <w:r w:rsidRPr="0047037A">
        <w:rPr>
          <w:rFonts w:ascii="MS Mincho" w:eastAsia="MS Mincho" w:hAnsi="MS Mincho" w:cs="MS Mincho"/>
          <w:color w:val="E46044"/>
          <w:sz w:val="39"/>
          <w:szCs w:val="39"/>
          <w:lang w:eastAsia="de-CH"/>
        </w:rPr>
        <w:t>人</w:t>
      </w:r>
    </w:p>
    <w:p w14:paraId="0CE0568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摩西在三十二章二十一至二十四節，對付製造偶像的人</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亞倫，然後在二十五至二十九節，對付拜偶像的人。『摩西見百姓放肆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就站在營門中</w:t>
      </w:r>
      <w:r w:rsidRPr="0047037A">
        <w:rPr>
          <w:rFonts w:ascii="Batang" w:eastAsia="Batang" w:hAnsi="Batang" w:cs="Batang" w:hint="eastAsia"/>
          <w:color w:val="000000"/>
          <w:sz w:val="43"/>
          <w:szCs w:val="43"/>
          <w:lang w:eastAsia="de-CH"/>
        </w:rPr>
        <w:t>說，凡屬耶和華的，都要到我這裏來！於是利未的子孫，都到他那裏聚集。』（</w:t>
      </w:r>
      <w:r w:rsidRPr="0047037A">
        <w:rPr>
          <w:rFonts w:ascii="Times New Roman" w:eastAsia="Times New Roman" w:hAnsi="Times New Roman" w:cs="Times New Roman"/>
          <w:color w:val="000000"/>
          <w:sz w:val="43"/>
          <w:szCs w:val="43"/>
          <w:lang w:eastAsia="de-CH"/>
        </w:rPr>
        <w:t>25~26</w:t>
      </w:r>
      <w:r w:rsidRPr="0047037A">
        <w:rPr>
          <w:rFonts w:ascii="MS Mincho" w:eastAsia="MS Mincho" w:hAnsi="MS Mincho" w:cs="MS Mincho" w:hint="eastAsia"/>
          <w:color w:val="000000"/>
          <w:sz w:val="43"/>
          <w:szCs w:val="43"/>
          <w:lang w:eastAsia="de-CH"/>
        </w:rPr>
        <w:t>。）在這裏摩西發出了得勝者的呼召。拜金牛犢造成了分裂；摩西的呼召不是製造分裂，而是</w:t>
      </w:r>
      <w:r w:rsidRPr="0047037A">
        <w:rPr>
          <w:rFonts w:ascii="PMingLiU" w:eastAsia="PMingLiU" w:hAnsi="PMingLiU" w:cs="PMingLiU" w:hint="eastAsia"/>
          <w:color w:val="000000"/>
          <w:sz w:val="43"/>
          <w:szCs w:val="43"/>
          <w:lang w:eastAsia="de-CH"/>
        </w:rPr>
        <w:t>產生煉淨</w:t>
      </w:r>
      <w:r w:rsidRPr="0047037A">
        <w:rPr>
          <w:rFonts w:ascii="MS Mincho" w:eastAsia="MS Mincho" w:hAnsi="MS Mincho" w:cs="MS Mincho"/>
          <w:color w:val="000000"/>
          <w:sz w:val="43"/>
          <w:szCs w:val="43"/>
          <w:lang w:eastAsia="de-CH"/>
        </w:rPr>
        <w:t>。</w:t>
      </w:r>
    </w:p>
    <w:p w14:paraId="156450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利未人到摩西那裏聚集，摩西對他們</w:t>
      </w:r>
      <w:r w:rsidRPr="0047037A">
        <w:rPr>
          <w:rFonts w:ascii="Batang" w:eastAsia="Batang" w:hAnsi="Batang" w:cs="Batang" w:hint="eastAsia"/>
          <w:color w:val="000000"/>
          <w:sz w:val="43"/>
          <w:szCs w:val="43"/>
          <w:lang w:eastAsia="de-CH"/>
        </w:rPr>
        <w:t>說：『耶和華以色列的神這樣說，</w:t>
      </w:r>
      <w:r w:rsidRPr="0047037A">
        <w:rPr>
          <w:rFonts w:ascii="MS Gothic" w:eastAsia="MS Gothic" w:hAnsi="MS Gothic" w:cs="MS Gothic" w:hint="eastAsia"/>
          <w:color w:val="000000"/>
          <w:sz w:val="43"/>
          <w:szCs w:val="43"/>
          <w:lang w:eastAsia="de-CH"/>
        </w:rPr>
        <w:t>你們各人把刀跨在腰間，在營中往來，從這門到那門，各人殺他的弟兄，與同伴，並鄰舍。』（</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。）第二十八節</w:t>
      </w:r>
      <w:r w:rsidRPr="0047037A">
        <w:rPr>
          <w:rFonts w:ascii="Batang" w:eastAsia="Batang" w:hAnsi="Batang" w:cs="Batang" w:hint="eastAsia"/>
          <w:color w:val="000000"/>
          <w:sz w:val="43"/>
          <w:szCs w:val="43"/>
          <w:lang w:eastAsia="de-CH"/>
        </w:rPr>
        <w:t>說：『利未的子孫照摩西的話行了；那一天百姓中被殺的約有三千。』結果，利未子孫就從他們的弟兄中分別出來，取代以色列國作神的祭司體系。（</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，申三三</w:t>
      </w:r>
      <w:r w:rsidRPr="0047037A">
        <w:rPr>
          <w:rFonts w:ascii="Times New Roman" w:eastAsia="Times New Roman" w:hAnsi="Times New Roman" w:cs="Times New Roman"/>
          <w:color w:val="000000"/>
          <w:sz w:val="43"/>
          <w:szCs w:val="43"/>
          <w:lang w:eastAsia="de-CH"/>
        </w:rPr>
        <w:t>8~10</w:t>
      </w:r>
      <w:r w:rsidRPr="0047037A">
        <w:rPr>
          <w:rFonts w:ascii="MS Mincho" w:eastAsia="MS Mincho" w:hAnsi="MS Mincho" w:cs="MS Mincho" w:hint="eastAsia"/>
          <w:color w:val="000000"/>
          <w:sz w:val="43"/>
          <w:szCs w:val="43"/>
          <w:lang w:eastAsia="de-CH"/>
        </w:rPr>
        <w:t>。）申命記三十三章九節</w:t>
      </w:r>
      <w:r w:rsidRPr="0047037A">
        <w:rPr>
          <w:rFonts w:ascii="Batang" w:eastAsia="Batang" w:hAnsi="Batang" w:cs="Batang" w:hint="eastAsia"/>
          <w:color w:val="000000"/>
          <w:sz w:val="43"/>
          <w:szCs w:val="43"/>
          <w:lang w:eastAsia="de-CH"/>
        </w:rPr>
        <w:t>說到這件事：『他論自己的父母說，我未曾看見，他也不承認弟兄，也不認識自己</w:t>
      </w:r>
      <w:r w:rsidRPr="0047037A">
        <w:rPr>
          <w:rFonts w:ascii="MS Mincho" w:eastAsia="MS Mincho" w:hAnsi="MS Mincho" w:cs="MS Mincho" w:hint="eastAsia"/>
          <w:color w:val="000000"/>
          <w:sz w:val="43"/>
          <w:szCs w:val="43"/>
          <w:lang w:eastAsia="de-CH"/>
        </w:rPr>
        <w:t>的兒女；這是因利未人遵行</w:t>
      </w:r>
      <w:r w:rsidRPr="0047037A">
        <w:rPr>
          <w:rFonts w:ascii="MS Gothic" w:eastAsia="MS Gothic" w:hAnsi="MS Gothic" w:cs="MS Gothic" w:hint="eastAsia"/>
          <w:color w:val="000000"/>
          <w:sz w:val="43"/>
          <w:szCs w:val="43"/>
          <w:lang w:eastAsia="de-CH"/>
        </w:rPr>
        <w:t>你的話，謹守你的約。』換句話</w:t>
      </w:r>
      <w:r w:rsidRPr="0047037A">
        <w:rPr>
          <w:rFonts w:ascii="Batang" w:eastAsia="Batang" w:hAnsi="Batang" w:cs="Batang" w:hint="eastAsia"/>
          <w:color w:val="000000"/>
          <w:sz w:val="43"/>
          <w:szCs w:val="43"/>
          <w:lang w:eastAsia="de-CH"/>
        </w:rPr>
        <w:t>說，利</w:t>
      </w:r>
      <w:r w:rsidRPr="0047037A">
        <w:rPr>
          <w:rFonts w:ascii="Batang" w:eastAsia="Batang" w:hAnsi="Batang" w:cs="Batang" w:hint="eastAsia"/>
          <w:color w:val="000000"/>
          <w:sz w:val="43"/>
          <w:szCs w:val="43"/>
          <w:lang w:eastAsia="de-CH"/>
        </w:rPr>
        <w:lastRenderedPageBreak/>
        <w:t>未人甚至否認了與那些拜金牛犢之人頂親密的關係</w:t>
      </w:r>
      <w:r w:rsidRPr="0047037A">
        <w:rPr>
          <w:rFonts w:ascii="MS Mincho" w:eastAsia="MS Mincho" w:hAnsi="MS Mincho" w:cs="MS Mincho"/>
          <w:color w:val="000000"/>
          <w:sz w:val="43"/>
          <w:szCs w:val="43"/>
          <w:lang w:eastAsia="de-CH"/>
        </w:rPr>
        <w:t>。</w:t>
      </w:r>
    </w:p>
    <w:p w14:paraId="4481BD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這些近親表</w:t>
      </w:r>
      <w:r w:rsidRPr="0047037A">
        <w:rPr>
          <w:rFonts w:ascii="MS Gothic" w:eastAsia="MS Gothic" w:hAnsi="MS Gothic" w:cs="MS Gothic" w:hint="eastAsia"/>
          <w:color w:val="000000"/>
          <w:sz w:val="43"/>
          <w:szCs w:val="43"/>
          <w:lang w:eastAsia="de-CH"/>
        </w:rPr>
        <w:t>徵我們的己。我們裏面有許多拜金牛犢的『親戚』，而我們必須『殺死』這些親戚。不然的話，我們就會列在那些失去祭司職分的人當中</w:t>
      </w:r>
      <w:r w:rsidRPr="0047037A">
        <w:rPr>
          <w:rFonts w:ascii="MS Mincho" w:eastAsia="MS Mincho" w:hAnsi="MS Mincho" w:cs="MS Mincho"/>
          <w:color w:val="000000"/>
          <w:sz w:val="43"/>
          <w:szCs w:val="43"/>
          <w:lang w:eastAsia="de-CH"/>
        </w:rPr>
        <w:t>。</w:t>
      </w:r>
    </w:p>
    <w:p w14:paraId="4041B92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照出埃及記十九章來看，神願意以色列全國都成為祭司的國度。這意思是</w:t>
      </w:r>
      <w:r w:rsidRPr="0047037A">
        <w:rPr>
          <w:rFonts w:ascii="Batang" w:eastAsia="Batang" w:hAnsi="Batang" w:cs="Batang" w:hint="eastAsia"/>
          <w:color w:val="000000"/>
          <w:sz w:val="43"/>
          <w:szCs w:val="43"/>
          <w:lang w:eastAsia="de-CH"/>
        </w:rPr>
        <w:t>說，神認</w:t>
      </w:r>
      <w:r w:rsidRPr="0047037A">
        <w:rPr>
          <w:rFonts w:ascii="MS Mincho" w:eastAsia="MS Mincho" w:hAnsi="MS Mincho" w:cs="MS Mincho" w:hint="eastAsia"/>
          <w:color w:val="000000"/>
          <w:sz w:val="43"/>
          <w:szCs w:val="43"/>
          <w:lang w:eastAsia="de-CH"/>
        </w:rPr>
        <w:t>為他們中間</w:t>
      </w:r>
      <w:r w:rsidRPr="0047037A">
        <w:rPr>
          <w:rFonts w:ascii="MS Gothic" w:eastAsia="MS Gothic" w:hAnsi="MS Gothic" w:cs="MS Gothic" w:hint="eastAsia"/>
          <w:color w:val="000000"/>
          <w:sz w:val="43"/>
          <w:szCs w:val="43"/>
          <w:lang w:eastAsia="de-CH"/>
        </w:rPr>
        <w:t>每一個人都是祭司。但由於拜金牛犢，以色列人多半失去了祭司職分，然後祭司職分就賜給一個支派</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利未支派，因為利未人願意殺死拜金牛犢的人。殺死拜偶像的人就把利未人從他們的弟兄中分別了出來，並使他們有資格得著神的祭司職分。從那時起，繼續作神祭司的只有一個支派，而不是全國了</w:t>
      </w:r>
      <w:r w:rsidRPr="0047037A">
        <w:rPr>
          <w:rFonts w:ascii="MS Mincho" w:eastAsia="MS Mincho" w:hAnsi="MS Mincho" w:cs="MS Mincho"/>
          <w:color w:val="000000"/>
          <w:sz w:val="43"/>
          <w:szCs w:val="43"/>
          <w:lang w:eastAsia="de-CH"/>
        </w:rPr>
        <w:t>。</w:t>
      </w:r>
    </w:p>
    <w:p w14:paraId="346944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今天基督徒千千萬萬，這些基督徒都是神的祭司麼？不，他們多半是拜金牛犢的人，是不純潔敬拜神之人的夥伴。神的心意是要</w:t>
      </w:r>
      <w:r w:rsidRPr="0047037A">
        <w:rPr>
          <w:rFonts w:ascii="MS Gothic" w:eastAsia="MS Gothic" w:hAnsi="MS Gothic" w:cs="MS Gothic" w:hint="eastAsia"/>
          <w:color w:val="000000"/>
          <w:sz w:val="43"/>
          <w:szCs w:val="43"/>
          <w:lang w:eastAsia="de-CH"/>
        </w:rPr>
        <w:t>每一個基督裏的信徒，每一個神的兒女，都作祭司。</w:t>
      </w:r>
      <w:r w:rsidRPr="0047037A">
        <w:rPr>
          <w:rFonts w:ascii="PMingLiU" w:eastAsia="PMingLiU" w:hAnsi="PMingLiU" w:cs="PMingLiU" w:hint="eastAsia"/>
          <w:color w:val="000000"/>
          <w:sz w:val="43"/>
          <w:szCs w:val="43"/>
          <w:lang w:eastAsia="de-CH"/>
        </w:rPr>
        <w:t>啟示錄一章六節，五章十節表明了這一點。基督的救贖有一個目標，就是要使所有的信徒都成為神的祭司。但因著歷代以來不純潔的敬拜，就是拜金牛犢，使許許多多的基督徒沒有資格作祭司事奉神。不純潔的敬拜使大體的信徒失去了祭司職分。但</w:t>
      </w:r>
      <w:r w:rsidRPr="0047037A">
        <w:rPr>
          <w:rFonts w:ascii="PMingLiU" w:eastAsia="PMingLiU" w:hAnsi="PMingLiU" w:cs="PMingLiU" w:hint="eastAsia"/>
          <w:color w:val="000000"/>
          <w:sz w:val="43"/>
          <w:szCs w:val="43"/>
          <w:lang w:eastAsia="de-CH"/>
        </w:rPr>
        <w:lastRenderedPageBreak/>
        <w:t>我們感謝主，舊約裏面怎樣有一個支派保有祭司職分，今天也照樣</w:t>
      </w:r>
      <w:r w:rsidRPr="0047037A">
        <w:rPr>
          <w:rFonts w:ascii="MS Mincho" w:eastAsia="MS Mincho" w:hAnsi="MS Mincho" w:cs="MS Mincho" w:hint="eastAsia"/>
          <w:color w:val="000000"/>
          <w:sz w:val="43"/>
          <w:szCs w:val="43"/>
          <w:lang w:eastAsia="de-CH"/>
        </w:rPr>
        <w:t>有少數人向主忠誠，消殺不純潔的敬拜，因而保有祭司職分</w:t>
      </w:r>
      <w:r w:rsidRPr="0047037A">
        <w:rPr>
          <w:rFonts w:ascii="MS Mincho" w:eastAsia="MS Mincho" w:hAnsi="MS Mincho" w:cs="MS Mincho"/>
          <w:color w:val="000000"/>
          <w:sz w:val="43"/>
          <w:szCs w:val="43"/>
          <w:lang w:eastAsia="de-CH"/>
        </w:rPr>
        <w:t>。</w:t>
      </w:r>
    </w:p>
    <w:p w14:paraId="457F07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半個世紀多以來，我們一直向主忠誠。我們遭受逼迫、反對、毀謗、中傷，因為我們不願失去祭司職分。因著我們有祭司職分，烏陵和土明便與我們同在，這就是我們從聖經中得著亮光的原因。每當我們打開神的話，我們就蒙光照。這是對烏陵和土明的經歷，對於保有神祭司職分的人乃是極大的祝福</w:t>
      </w:r>
      <w:r w:rsidRPr="0047037A">
        <w:rPr>
          <w:rFonts w:ascii="MS Mincho" w:eastAsia="MS Mincho" w:hAnsi="MS Mincho" w:cs="MS Mincho"/>
          <w:color w:val="000000"/>
          <w:sz w:val="43"/>
          <w:szCs w:val="43"/>
          <w:lang w:eastAsia="de-CH"/>
        </w:rPr>
        <w:t>。</w:t>
      </w:r>
    </w:p>
    <w:p w14:paraId="3553DCA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申命記三十三章八至九節</w:t>
      </w:r>
      <w:r w:rsidRPr="0047037A">
        <w:rPr>
          <w:rFonts w:ascii="Batang" w:eastAsia="Batang" w:hAnsi="Batang" w:cs="Batang" w:hint="eastAsia"/>
          <w:color w:val="000000"/>
          <w:sz w:val="43"/>
          <w:szCs w:val="43"/>
          <w:lang w:eastAsia="de-CH"/>
        </w:rPr>
        <w:t>說：『論利未說，耶和華阿，</w:t>
      </w:r>
      <w:r w:rsidRPr="0047037A">
        <w:rPr>
          <w:rFonts w:ascii="MS Gothic" w:eastAsia="MS Gothic" w:hAnsi="MS Gothic" w:cs="MS Gothic" w:hint="eastAsia"/>
          <w:color w:val="000000"/>
          <w:sz w:val="43"/>
          <w:szCs w:val="43"/>
          <w:lang w:eastAsia="de-CH"/>
        </w:rPr>
        <w:t>你的土明，和烏陵，都在你的虔誠人那裏；你在瑪撒曾試驗他，在米利巴水與他爭論。他論自己的父母</w:t>
      </w:r>
      <w:r w:rsidRPr="0047037A">
        <w:rPr>
          <w:rFonts w:ascii="Batang" w:eastAsia="Batang" w:hAnsi="Batang" w:cs="Batang" w:hint="eastAsia"/>
          <w:color w:val="000000"/>
          <w:sz w:val="43"/>
          <w:szCs w:val="43"/>
          <w:lang w:eastAsia="de-CH"/>
        </w:rPr>
        <w:t>說，我未曾看見，他也不承認弟兄，也不</w:t>
      </w:r>
      <w:r w:rsidRPr="0047037A">
        <w:rPr>
          <w:rFonts w:ascii="MS Mincho" w:eastAsia="MS Mincho" w:hAnsi="MS Mincho" w:cs="MS Mincho" w:hint="eastAsia"/>
          <w:color w:val="000000"/>
          <w:sz w:val="43"/>
          <w:szCs w:val="43"/>
          <w:lang w:eastAsia="de-CH"/>
        </w:rPr>
        <w:t>認識自己的兒女；這是因利未人遵行</w:t>
      </w:r>
      <w:r w:rsidRPr="0047037A">
        <w:rPr>
          <w:rFonts w:ascii="MS Gothic" w:eastAsia="MS Gothic" w:hAnsi="MS Gothic" w:cs="MS Gothic" w:hint="eastAsia"/>
          <w:color w:val="000000"/>
          <w:sz w:val="43"/>
          <w:szCs w:val="43"/>
          <w:lang w:eastAsia="de-CH"/>
        </w:rPr>
        <w:t>你的話，謹守你的約。』因著利未人向神忠誠，殺死拜金牛犢的人，他們就領受了權利，得著有土明和烏陵的祭司職分。神的祭司職分在於烏陵和土明。後來，利未人不忠誠，烏陵和土明就失去了；他們失去了烏陵和土明，也就失去了神的祭司職分</w:t>
      </w:r>
      <w:r w:rsidRPr="0047037A">
        <w:rPr>
          <w:rFonts w:ascii="MS Mincho" w:eastAsia="MS Mincho" w:hAnsi="MS Mincho" w:cs="MS Mincho"/>
          <w:color w:val="000000"/>
          <w:sz w:val="43"/>
          <w:szCs w:val="43"/>
          <w:lang w:eastAsia="de-CH"/>
        </w:rPr>
        <w:t>。</w:t>
      </w:r>
    </w:p>
    <w:p w14:paraId="6D453C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這裏要緊的點是</w:t>
      </w:r>
      <w:r w:rsidRPr="0047037A">
        <w:rPr>
          <w:rFonts w:ascii="Batang" w:eastAsia="Batang" w:hAnsi="Batang" w:cs="Batang" w:hint="eastAsia"/>
          <w:color w:val="000000"/>
          <w:sz w:val="43"/>
          <w:szCs w:val="43"/>
          <w:lang w:eastAsia="de-CH"/>
        </w:rPr>
        <w:t>說，我們必須純潔，必須消殺不純潔的敬拜，就是對金牛犢的敬拜。</w:t>
      </w:r>
      <w:r w:rsidRPr="0047037A">
        <w:rPr>
          <w:rFonts w:ascii="MS Mincho" w:eastAsia="MS Mincho" w:hAnsi="MS Mincho" w:cs="MS Mincho" w:hint="eastAsia"/>
          <w:color w:val="000000"/>
          <w:sz w:val="43"/>
          <w:szCs w:val="43"/>
          <w:lang w:eastAsia="de-CH"/>
        </w:rPr>
        <w:t>為著我們</w:t>
      </w:r>
      <w:r w:rsidRPr="0047037A">
        <w:rPr>
          <w:rFonts w:ascii="MS Mincho" w:eastAsia="MS Mincho" w:hAnsi="MS Mincho" w:cs="MS Mincho" w:hint="eastAsia"/>
          <w:color w:val="000000"/>
          <w:sz w:val="43"/>
          <w:szCs w:val="43"/>
          <w:lang w:eastAsia="de-CH"/>
        </w:rPr>
        <w:lastRenderedPageBreak/>
        <w:t>自己和神的</w:t>
      </w:r>
      <w:r w:rsidRPr="0047037A">
        <w:rPr>
          <w:rFonts w:ascii="MS Gothic" w:eastAsia="MS Gothic" w:hAnsi="MS Gothic" w:cs="MS Gothic" w:hint="eastAsia"/>
          <w:color w:val="000000"/>
          <w:sz w:val="43"/>
          <w:szCs w:val="43"/>
          <w:lang w:eastAsia="de-CH"/>
        </w:rPr>
        <w:t>緣故，我們必須消殺今天基督徒中間不純潔的敬拜，然後我們就有資格作神的祭司</w:t>
      </w:r>
      <w:r w:rsidRPr="0047037A">
        <w:rPr>
          <w:rFonts w:ascii="MS Mincho" w:eastAsia="MS Mincho" w:hAnsi="MS Mincho" w:cs="MS Mincho"/>
          <w:color w:val="000000"/>
          <w:sz w:val="43"/>
          <w:szCs w:val="43"/>
          <w:lang w:eastAsia="de-CH"/>
        </w:rPr>
        <w:t>。</w:t>
      </w:r>
    </w:p>
    <w:p w14:paraId="142727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我們來讀出埃及記三十二章，不該僅僅把它當作一個故事或以色列人的一段</w:t>
      </w:r>
      <w:r w:rsidRPr="0047037A">
        <w:rPr>
          <w:rFonts w:ascii="MS Gothic" w:eastAsia="MS Gothic" w:hAnsi="MS Gothic" w:cs="MS Gothic" w:hint="eastAsia"/>
          <w:color w:val="000000"/>
          <w:sz w:val="43"/>
          <w:szCs w:val="43"/>
          <w:lang w:eastAsia="de-CH"/>
        </w:rPr>
        <w:t>歷史。我們需要看見這一章</w:t>
      </w:r>
      <w:r w:rsidRPr="0047037A">
        <w:rPr>
          <w:rFonts w:ascii="MS Mincho" w:eastAsia="MS Mincho" w:hAnsi="MS Mincho" w:cs="MS Mincho" w:hint="eastAsia"/>
          <w:color w:val="000000"/>
          <w:sz w:val="43"/>
          <w:szCs w:val="43"/>
          <w:lang w:eastAsia="de-CH"/>
        </w:rPr>
        <w:t>裏的原則，這些原則都可以應用到我們今天的光景中。我們必須除去自我妝飾，必須消殺對金牛犢的敬拜，以及我們這個人裏有分這種敬拜的那一部分。然後我們就會保守自已在神祭司職分的地位上。</w:t>
      </w:r>
      <w:r w:rsidRPr="0047037A">
        <w:rPr>
          <w:rFonts w:ascii="MS Gothic" w:eastAsia="MS Gothic" w:hAnsi="MS Gothic" w:cs="MS Gothic" w:hint="eastAsia"/>
          <w:color w:val="000000"/>
          <w:sz w:val="43"/>
          <w:szCs w:val="43"/>
          <w:lang w:eastAsia="de-CH"/>
        </w:rPr>
        <w:t>你我都這麼作，神就會繼續得著少數的信徒來完成</w:t>
      </w:r>
      <w:r w:rsidRPr="0047037A">
        <w:rPr>
          <w:rFonts w:ascii="PMingLiU" w:eastAsia="PMingLiU" w:hAnsi="PMingLiU" w:cs="PMingLiU" w:hint="eastAsia"/>
          <w:color w:val="000000"/>
          <w:sz w:val="43"/>
          <w:szCs w:val="43"/>
          <w:lang w:eastAsia="de-CH"/>
        </w:rPr>
        <w:t>祂的旨意。願我們都看見這些原則，使我們曉得當行的路</w:t>
      </w:r>
      <w:r w:rsidRPr="0047037A">
        <w:rPr>
          <w:rFonts w:ascii="MS Mincho" w:eastAsia="MS Mincho" w:hAnsi="MS Mincho" w:cs="MS Mincho"/>
          <w:color w:val="000000"/>
          <w:sz w:val="43"/>
          <w:szCs w:val="43"/>
          <w:lang w:eastAsia="de-CH"/>
        </w:rPr>
        <w:t>。</w:t>
      </w:r>
    </w:p>
    <w:p w14:paraId="3D343DF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我們的路不是分裂，而是煉淨。主的恢復是一種煉淨，不是一種分裂。主的恢復在於一班利未人向神忠誠，不失去作神祭司的資格。感謝主，我們有神的祭司職分，並且</w:t>
      </w:r>
      <w:r w:rsidRPr="0047037A">
        <w:rPr>
          <w:rFonts w:ascii="PMingLiU" w:eastAsia="PMingLiU" w:hAnsi="PMingLiU" w:cs="PMingLiU" w:hint="eastAsia"/>
          <w:color w:val="000000"/>
          <w:sz w:val="43"/>
          <w:szCs w:val="43"/>
          <w:lang w:eastAsia="de-CH"/>
        </w:rPr>
        <w:t>祂還將烏陵和土明賜給我們</w:t>
      </w:r>
      <w:r w:rsidRPr="0047037A">
        <w:rPr>
          <w:rFonts w:ascii="MS Mincho" w:eastAsia="MS Mincho" w:hAnsi="MS Mincho" w:cs="MS Mincho"/>
          <w:color w:val="000000"/>
          <w:sz w:val="43"/>
          <w:szCs w:val="43"/>
          <w:lang w:eastAsia="de-CH"/>
        </w:rPr>
        <w:t>。</w:t>
      </w:r>
    </w:p>
    <w:p w14:paraId="1839F86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052F078">
          <v:rect id="_x0000_i1374" style="width:0;height:1.5pt" o:hralign="center" o:hrstd="t" o:hrnoshade="t" o:hr="t" fillcolor="#257412" stroked="f"/>
        </w:pict>
      </w:r>
    </w:p>
    <w:p w14:paraId="02FB9928" w14:textId="7BE2868C"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第一百七十六篇　神的同伴（一）</w:t>
      </w:r>
      <w:r w:rsidRPr="0047037A">
        <w:rPr>
          <w:rFonts w:ascii="Times New Roman" w:eastAsia="Times New Roman" w:hAnsi="Times New Roman" w:cs="Times New Roman"/>
          <w:b/>
          <w:bCs/>
          <w:noProof/>
          <w:color w:val="000000"/>
          <w:sz w:val="27"/>
          <w:szCs w:val="27"/>
          <w:lang w:eastAsia="de-CH"/>
        </w:rPr>
        <w:drawing>
          <wp:inline distT="0" distB="0" distL="0" distR="0" wp14:anchorId="48E0050F" wp14:editId="7A507697">
            <wp:extent cx="281940" cy="281940"/>
            <wp:effectExtent l="0" t="0" r="381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92F522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讀經：出埃及記三十二章三十節至三十三章二十三節</w:t>
      </w:r>
      <w:r w:rsidRPr="0047037A">
        <w:rPr>
          <w:rFonts w:ascii="MS Mincho" w:eastAsia="MS Mincho" w:hAnsi="MS Mincho" w:cs="MS Mincho"/>
          <w:color w:val="000000"/>
          <w:sz w:val="43"/>
          <w:szCs w:val="43"/>
          <w:lang w:eastAsia="de-CH"/>
        </w:rPr>
        <w:t>。</w:t>
      </w:r>
    </w:p>
    <w:p w14:paraId="777036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在本篇信息中，我們來到一段非常特別的記載，這段記載</w:t>
      </w:r>
      <w:r w:rsidRPr="0047037A">
        <w:rPr>
          <w:rFonts w:ascii="PMingLiU" w:eastAsia="PMingLiU" w:hAnsi="PMingLiU" w:cs="PMingLiU" w:hint="eastAsia"/>
          <w:color w:val="000000"/>
          <w:sz w:val="43"/>
          <w:szCs w:val="43"/>
          <w:lang w:eastAsia="de-CH"/>
        </w:rPr>
        <w:t>啟示出摩西是神的同伴。（三二</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三三</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6D9802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需要一位中</w:t>
      </w:r>
      <w:r w:rsidRPr="0047037A">
        <w:rPr>
          <w:rFonts w:ascii="MS Mincho" w:eastAsia="MS Mincho" w:hAnsi="MS Mincho" w:cs="MS Mincho"/>
          <w:color w:val="E46044"/>
          <w:sz w:val="39"/>
          <w:szCs w:val="39"/>
          <w:lang w:eastAsia="de-CH"/>
        </w:rPr>
        <w:t>保</w:t>
      </w:r>
    </w:p>
    <w:p w14:paraId="0115F9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造金牛犢對於神和摩西來</w:t>
      </w:r>
      <w:r w:rsidRPr="0047037A">
        <w:rPr>
          <w:rFonts w:ascii="Batang" w:eastAsia="Batang" w:hAnsi="Batang" w:cs="Batang" w:hint="eastAsia"/>
          <w:color w:val="000000"/>
          <w:sz w:val="43"/>
          <w:szCs w:val="43"/>
          <w:lang w:eastAsia="de-CH"/>
        </w:rPr>
        <w:t>說都是一個嚴重的打擊。製造牛犢以前，凡事進行得</w:t>
      </w:r>
      <w:r w:rsidRPr="0047037A">
        <w:rPr>
          <w:rFonts w:ascii="MS Mincho" w:eastAsia="MS Mincho" w:hAnsi="MS Mincho" w:cs="MS Mincho" w:hint="eastAsia"/>
          <w:color w:val="000000"/>
          <w:sz w:val="43"/>
          <w:szCs w:val="43"/>
          <w:lang w:eastAsia="de-CH"/>
        </w:rPr>
        <w:t>很順利，摩西在山頂上與主同在，主將帳幕及其物件、器皿的圖樣</w:t>
      </w:r>
      <w:r w:rsidRPr="0047037A">
        <w:rPr>
          <w:rFonts w:ascii="PMingLiU" w:eastAsia="PMingLiU" w:hAnsi="PMingLiU" w:cs="PMingLiU" w:hint="eastAsia"/>
          <w:color w:val="000000"/>
          <w:sz w:val="43"/>
          <w:szCs w:val="43"/>
          <w:lang w:eastAsia="de-CH"/>
        </w:rPr>
        <w:t>啟示給他；沒有疑問，神和摩西都非常喜樂。但到了摩西與神同在山上的四十天末了，以色列人卻造了金牛犢、敬拜金牛犢，行了惡事。他們這麼作，就干犯了十誡中的頭四條</w:t>
      </w:r>
      <w:r w:rsidRPr="0047037A">
        <w:rPr>
          <w:rFonts w:ascii="MS Mincho" w:eastAsia="MS Mincho" w:hAnsi="MS Mincho" w:cs="MS Mincho"/>
          <w:color w:val="000000"/>
          <w:sz w:val="43"/>
          <w:szCs w:val="43"/>
          <w:lang w:eastAsia="de-CH"/>
        </w:rPr>
        <w:t>。</w:t>
      </w:r>
    </w:p>
    <w:p w14:paraId="43066A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拜金牛犢造成了嚴重的難處，神該怎麼</w:t>
      </w:r>
      <w:r w:rsidRPr="0047037A">
        <w:rPr>
          <w:rFonts w:ascii="MS Gothic" w:eastAsia="MS Gothic" w:hAnsi="MS Gothic" w:cs="MS Gothic" w:hint="eastAsia"/>
          <w:color w:val="000000"/>
          <w:sz w:val="43"/>
          <w:szCs w:val="43"/>
          <w:lang w:eastAsia="de-CH"/>
        </w:rPr>
        <w:t>辦？</w:t>
      </w:r>
      <w:r w:rsidRPr="0047037A">
        <w:rPr>
          <w:rFonts w:ascii="PMingLiU" w:eastAsia="PMingLiU" w:hAnsi="PMingLiU" w:cs="PMingLiU" w:hint="eastAsia"/>
          <w:color w:val="000000"/>
          <w:sz w:val="43"/>
          <w:szCs w:val="43"/>
          <w:lang w:eastAsia="de-CH"/>
        </w:rPr>
        <w:t>祂該棄絕以色列人麼？祂該放棄領他們出埃及的目的麼？當然神不能這麼作。如果你不是照著情緒，而是照著將兩百多萬人從埃</w:t>
      </w:r>
      <w:r w:rsidRPr="0047037A">
        <w:rPr>
          <w:rFonts w:ascii="MS Mincho" w:eastAsia="MS Mincho" w:hAnsi="MS Mincho" w:cs="MS Mincho" w:hint="eastAsia"/>
          <w:color w:val="000000"/>
          <w:sz w:val="43"/>
          <w:szCs w:val="43"/>
          <w:lang w:eastAsia="de-CH"/>
        </w:rPr>
        <w:t>及領出來的應許，</w:t>
      </w:r>
      <w:r w:rsidRPr="0047037A">
        <w:rPr>
          <w:rFonts w:ascii="MS Gothic" w:eastAsia="MS Gothic" w:hAnsi="MS Gothic" w:cs="MS Gothic" w:hint="eastAsia"/>
          <w:color w:val="000000"/>
          <w:sz w:val="43"/>
          <w:szCs w:val="43"/>
          <w:lang w:eastAsia="de-CH"/>
        </w:rPr>
        <w:t>你能彀丟棄他們麼？當然不能。神拯救以色列人，是要實現</w:t>
      </w:r>
      <w:r w:rsidRPr="0047037A">
        <w:rPr>
          <w:rFonts w:ascii="PMingLiU" w:eastAsia="PMingLiU" w:hAnsi="PMingLiU" w:cs="PMingLiU" w:hint="eastAsia"/>
          <w:color w:val="000000"/>
          <w:sz w:val="43"/>
          <w:szCs w:val="43"/>
          <w:lang w:eastAsia="de-CH"/>
        </w:rPr>
        <w:t>祂給亞伯拉罕、以撒、雅各的應許。神帶領百姓出埃及，引導他們經過曠野，把他們帶到西乃山，在那裏訓練他們。忽然間，令人大喫一驚；以色列人因著拜金牛犢，行了惡事。以色列人所行的，給神造成大難處，祂該怎麼辦？原則上，我們確信神不會丟棄祂的百姓，不會放棄祂對他們的計畫。反之，祂會繼續和他們一同</w:t>
      </w:r>
      <w:r w:rsidRPr="0047037A">
        <w:rPr>
          <w:rFonts w:ascii="PMingLiU" w:eastAsia="PMingLiU" w:hAnsi="PMingLiU" w:cs="PMingLiU" w:hint="eastAsia"/>
          <w:color w:val="000000"/>
          <w:sz w:val="43"/>
          <w:szCs w:val="43"/>
          <w:lang w:eastAsia="de-CH"/>
        </w:rPr>
        <w:lastRenderedPageBreak/>
        <w:t>往前，但在這種光景中，祂怎樣纔能和以色列人一同往前</w:t>
      </w:r>
      <w:r w:rsidRPr="0047037A">
        <w:rPr>
          <w:rFonts w:ascii="MS Mincho" w:eastAsia="MS Mincho" w:hAnsi="MS Mincho" w:cs="MS Mincho"/>
          <w:color w:val="000000"/>
          <w:sz w:val="43"/>
          <w:szCs w:val="43"/>
          <w:lang w:eastAsia="de-CH"/>
        </w:rPr>
        <w:t>？</w:t>
      </w:r>
    </w:p>
    <w:p w14:paraId="682DC15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神面臨</w:t>
      </w:r>
      <w:r w:rsidRPr="0047037A">
        <w:rPr>
          <w:rFonts w:ascii="PMingLiU" w:eastAsia="PMingLiU" w:hAnsi="PMingLiU" w:cs="PMingLiU" w:hint="eastAsia"/>
          <w:color w:val="000000"/>
          <w:sz w:val="43"/>
          <w:szCs w:val="43"/>
          <w:lang w:eastAsia="de-CH"/>
        </w:rPr>
        <w:t>祂百姓的難處，就好比丈夫和妻子、父母和兒女的一些難處。雖然妻子可能給丈夫造成嚴重的難處，兒女也可能給</w:t>
      </w:r>
      <w:r w:rsidRPr="0047037A">
        <w:rPr>
          <w:rFonts w:ascii="MS Mincho" w:eastAsia="MS Mincho" w:hAnsi="MS Mincho" w:cs="MS Mincho" w:hint="eastAsia"/>
          <w:color w:val="000000"/>
          <w:sz w:val="43"/>
          <w:szCs w:val="43"/>
          <w:lang w:eastAsia="de-CH"/>
        </w:rPr>
        <w:t>父母造成嚴重的難處，但丈夫不會</w:t>
      </w:r>
      <w:r w:rsidRPr="0047037A">
        <w:rPr>
          <w:rFonts w:ascii="MS Gothic" w:eastAsia="MS Gothic" w:hAnsi="MS Gothic" w:cs="MS Gothic" w:hint="eastAsia"/>
          <w:color w:val="000000"/>
          <w:sz w:val="43"/>
          <w:szCs w:val="43"/>
          <w:lang w:eastAsia="de-CH"/>
        </w:rPr>
        <w:t>丟棄妻子，父母也不會丟棄兒女。定規有一條路，讓丈夫和妻子、父母和兒女一同往前。照樣，神也需要找出一條路來，與</w:t>
      </w:r>
      <w:r w:rsidRPr="0047037A">
        <w:rPr>
          <w:rFonts w:ascii="PMingLiU" w:eastAsia="PMingLiU" w:hAnsi="PMingLiU" w:cs="PMingLiU" w:hint="eastAsia"/>
          <w:color w:val="000000"/>
          <w:sz w:val="43"/>
          <w:szCs w:val="43"/>
          <w:lang w:eastAsia="de-CH"/>
        </w:rPr>
        <w:t>祂的百姓一同往前。祂需要從已經發生的難處中找出一條路來</w:t>
      </w:r>
      <w:r w:rsidRPr="0047037A">
        <w:rPr>
          <w:rFonts w:ascii="MS Mincho" w:eastAsia="MS Mincho" w:hAnsi="MS Mincho" w:cs="MS Mincho"/>
          <w:color w:val="000000"/>
          <w:sz w:val="43"/>
          <w:szCs w:val="43"/>
          <w:lang w:eastAsia="de-CH"/>
        </w:rPr>
        <w:t>。</w:t>
      </w:r>
    </w:p>
    <w:p w14:paraId="3E5E57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神的出路就是用摩西作中間人，作中保。摩西要在神和以色列人之間作中間人，作中保，就必須與雙方都有親密的關係。摩西是惟一有資格作中保的。他與拜金牛犢的事無分無關，他蒙保守</w:t>
      </w:r>
      <w:r w:rsidRPr="0047037A">
        <w:rPr>
          <w:rFonts w:ascii="Batang" w:eastAsia="Batang" w:hAnsi="Batang" w:cs="Batang" w:hint="eastAsia"/>
          <w:color w:val="000000"/>
          <w:sz w:val="43"/>
          <w:szCs w:val="43"/>
          <w:lang w:eastAsia="de-CH"/>
        </w:rPr>
        <w:t>脫離這件惡事，</w:t>
      </w:r>
      <w:r w:rsidRPr="0047037A">
        <w:rPr>
          <w:rFonts w:ascii="MS Mincho" w:eastAsia="MS Mincho" w:hAnsi="MS Mincho" w:cs="MS Mincho" w:hint="eastAsia"/>
          <w:color w:val="000000"/>
          <w:sz w:val="43"/>
          <w:szCs w:val="43"/>
          <w:lang w:eastAsia="de-CH"/>
        </w:rPr>
        <w:t>並且活在神的面光中。因此，他是神百姓中間惟一清潔的人。不但如此，摩西也與神非常親近。我們會看見，摩西懇求神的方式，表明他與神的關係相當親密</w:t>
      </w:r>
      <w:r w:rsidRPr="0047037A">
        <w:rPr>
          <w:rFonts w:ascii="MS Mincho" w:eastAsia="MS Mincho" w:hAnsi="MS Mincho" w:cs="MS Mincho"/>
          <w:color w:val="000000"/>
          <w:sz w:val="43"/>
          <w:szCs w:val="43"/>
          <w:lang w:eastAsia="de-CH"/>
        </w:rPr>
        <w:t>。</w:t>
      </w:r>
    </w:p>
    <w:p w14:paraId="444C0A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我相信神由衷</w:t>
      </w:r>
      <w:r w:rsidRPr="0047037A">
        <w:rPr>
          <w:rFonts w:ascii="MS Gothic" w:eastAsia="MS Gothic" w:hAnsi="MS Gothic" w:cs="MS Gothic" w:hint="eastAsia"/>
          <w:color w:val="000000"/>
          <w:sz w:val="43"/>
          <w:szCs w:val="43"/>
          <w:lang w:eastAsia="de-CH"/>
        </w:rPr>
        <w:t>盼望摩西進來作</w:t>
      </w:r>
      <w:r w:rsidRPr="0047037A">
        <w:rPr>
          <w:rFonts w:ascii="PMingLiU" w:eastAsia="PMingLiU" w:hAnsi="PMingLiU" w:cs="PMingLiU" w:hint="eastAsia"/>
          <w:color w:val="000000"/>
          <w:sz w:val="43"/>
          <w:szCs w:val="43"/>
          <w:lang w:eastAsia="de-CH"/>
        </w:rPr>
        <w:t>祂和百姓的中間人，神渴望摩西從難處中給他一條出路。沒有一個能對神親密說話的中間人，神解決不了祂的難處。沒有疑問，神要平息下來。摩西在三十二章三十節指明需要挽回祭：『到了第二天，摩西對</w:t>
      </w:r>
      <w:r w:rsidRPr="0047037A">
        <w:rPr>
          <w:rFonts w:ascii="PMingLiU" w:eastAsia="PMingLiU" w:hAnsi="PMingLiU" w:cs="PMingLiU" w:hint="eastAsia"/>
          <w:color w:val="000000"/>
          <w:sz w:val="43"/>
          <w:szCs w:val="43"/>
          <w:lang w:eastAsia="de-CH"/>
        </w:rPr>
        <w:lastRenderedPageBreak/>
        <w:t>百姓說，你們犯了大罪，我如今要上耶和華那裏去，或者可以為你們的罪作成挽回祭。』（另譯。</w:t>
      </w:r>
      <w:r w:rsidRPr="0047037A">
        <w:rPr>
          <w:rFonts w:ascii="MS Mincho" w:eastAsia="MS Mincho" w:hAnsi="MS Mincho" w:cs="MS Mincho"/>
          <w:color w:val="000000"/>
          <w:sz w:val="43"/>
          <w:szCs w:val="43"/>
          <w:lang w:eastAsia="de-CH"/>
        </w:rPr>
        <w:t>）</w:t>
      </w:r>
    </w:p>
    <w:p w14:paraId="3448E7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所犯的罪極其嚴重，他們所行的無可寬赦。他們不是僅僅犯錯，而是造了偶像，把偶像當作神來敬拜。他們濫用神的名，這麼作，就得罪神到了極點，彷彿沒有給神留下赦免他們的餘地。神似乎不可能來赦免這一個過犯，不可能對百姓</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麼了。表面看來，</w:t>
      </w:r>
      <w:r w:rsidRPr="0047037A">
        <w:rPr>
          <w:rFonts w:ascii="PMingLiU" w:eastAsia="PMingLiU" w:hAnsi="PMingLiU" w:cs="PMingLiU" w:hint="eastAsia"/>
          <w:color w:val="000000"/>
          <w:sz w:val="43"/>
          <w:szCs w:val="43"/>
          <w:lang w:eastAsia="de-CH"/>
        </w:rPr>
        <w:t>祂惟一能作的，就是在曠野將以色列人除滅。因此，需要一個中間人，一個中保。何等的好，摩西在那裏作神和以色列人的中保</w:t>
      </w:r>
      <w:r w:rsidRPr="0047037A">
        <w:rPr>
          <w:rFonts w:ascii="MS Mincho" w:eastAsia="MS Mincho" w:hAnsi="MS Mincho" w:cs="MS Mincho"/>
          <w:color w:val="000000"/>
          <w:sz w:val="43"/>
          <w:szCs w:val="43"/>
          <w:lang w:eastAsia="de-CH"/>
        </w:rPr>
        <w:t>！</w:t>
      </w:r>
    </w:p>
    <w:p w14:paraId="6BD4846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與神親</w:t>
      </w:r>
      <w:r w:rsidRPr="0047037A">
        <w:rPr>
          <w:rFonts w:ascii="MS Mincho" w:eastAsia="MS Mincho" w:hAnsi="MS Mincho" w:cs="MS Mincho"/>
          <w:color w:val="E46044"/>
          <w:sz w:val="39"/>
          <w:szCs w:val="39"/>
          <w:lang w:eastAsia="de-CH"/>
        </w:rPr>
        <w:t>密</w:t>
      </w:r>
    </w:p>
    <w:p w14:paraId="52E7995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在這一點上，我要對</w:t>
      </w:r>
      <w:r w:rsidRPr="0047037A">
        <w:rPr>
          <w:rFonts w:ascii="MS Gothic" w:eastAsia="MS Gothic" w:hAnsi="MS Gothic" w:cs="MS Gothic" w:hint="eastAsia"/>
          <w:color w:val="000000"/>
          <w:sz w:val="43"/>
          <w:szCs w:val="43"/>
          <w:lang w:eastAsia="de-CH"/>
        </w:rPr>
        <w:t>眾聖徒，尤其要對青年人</w:t>
      </w:r>
      <w:r w:rsidRPr="0047037A">
        <w:rPr>
          <w:rFonts w:ascii="Batang" w:eastAsia="Batang" w:hAnsi="Batang" w:cs="Batang" w:hint="eastAsia"/>
          <w:color w:val="000000"/>
          <w:sz w:val="43"/>
          <w:szCs w:val="43"/>
          <w:lang w:eastAsia="de-CH"/>
        </w:rPr>
        <w:t>說，事奉主不僅僅是一個辦法或一個方法。事奉主是非常個人的事，如果我們要事奉主，我們就必須是一個與</w:t>
      </w:r>
      <w:r w:rsidRPr="0047037A">
        <w:rPr>
          <w:rFonts w:ascii="PMingLiU" w:eastAsia="PMingLiU" w:hAnsi="PMingLiU" w:cs="PMingLiU" w:hint="eastAsia"/>
          <w:color w:val="000000"/>
          <w:sz w:val="43"/>
          <w:szCs w:val="43"/>
          <w:lang w:eastAsia="de-CH"/>
        </w:rPr>
        <w:t>祂有親密關係的人。不然的話，我們也許是基督教的好工人，但不會是能摸著神心意的人</w:t>
      </w:r>
      <w:r w:rsidRPr="0047037A">
        <w:rPr>
          <w:rFonts w:ascii="MS Mincho" w:eastAsia="MS Mincho" w:hAnsi="MS Mincho" w:cs="MS Mincho"/>
          <w:color w:val="000000"/>
          <w:sz w:val="43"/>
          <w:szCs w:val="43"/>
          <w:lang w:eastAsia="de-CH"/>
        </w:rPr>
        <w:t>。</w:t>
      </w:r>
    </w:p>
    <w:p w14:paraId="19F179B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摩西是一個被神大用的人。在前面的信息裏，我們看見摩西怎樣被神興起，怎樣受神訓練。摩西在一生中的第一個四十年被神興起，第二個四十年受神訓練。到了摩西八十</w:t>
      </w:r>
      <w:r w:rsidRPr="0047037A">
        <w:rPr>
          <w:rFonts w:ascii="Batang" w:eastAsia="Batang" w:hAnsi="Batang" w:cs="Batang" w:hint="eastAsia"/>
          <w:color w:val="000000"/>
          <w:sz w:val="43"/>
          <w:szCs w:val="43"/>
          <w:lang w:eastAsia="de-CH"/>
        </w:rPr>
        <w:t>歲的時候，神來呼</w:t>
      </w:r>
      <w:r w:rsidRPr="0047037A">
        <w:rPr>
          <w:rFonts w:ascii="Batang" w:eastAsia="Batang" w:hAnsi="Batang" w:cs="Batang" w:hint="eastAsia"/>
          <w:color w:val="000000"/>
          <w:sz w:val="43"/>
          <w:szCs w:val="43"/>
          <w:lang w:eastAsia="de-CH"/>
        </w:rPr>
        <w:lastRenderedPageBreak/>
        <w:t>召他，</w:t>
      </w:r>
      <w:r w:rsidRPr="0047037A">
        <w:rPr>
          <w:rFonts w:ascii="MS Mincho" w:eastAsia="MS Mincho" w:hAnsi="MS Mincho" w:cs="MS Mincho" w:hint="eastAsia"/>
          <w:color w:val="000000"/>
          <w:sz w:val="43"/>
          <w:szCs w:val="43"/>
          <w:lang w:eastAsia="de-CH"/>
        </w:rPr>
        <w:t>並使用他。神給他看見荊棘焚燒的異象，（三</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，）荊棘被火燒著，卻沒有燒燬。藉著這個異象，神似乎在</w:t>
      </w:r>
      <w:r w:rsidRPr="0047037A">
        <w:rPr>
          <w:rFonts w:ascii="Batang" w:eastAsia="Batang" w:hAnsi="Batang" w:cs="Batang" w:hint="eastAsia"/>
          <w:color w:val="000000"/>
          <w:sz w:val="43"/>
          <w:szCs w:val="43"/>
          <w:lang w:eastAsia="de-CH"/>
        </w:rPr>
        <w:t>說：『摩西，</w:t>
      </w:r>
      <w:r w:rsidRPr="0047037A">
        <w:rPr>
          <w:rFonts w:ascii="MS Gothic" w:eastAsia="MS Gothic" w:hAnsi="MS Gothic" w:cs="MS Gothic" w:hint="eastAsia"/>
          <w:color w:val="000000"/>
          <w:sz w:val="43"/>
          <w:szCs w:val="43"/>
          <w:lang w:eastAsia="de-CH"/>
        </w:rPr>
        <w:t>你就好像這一叢荊棘，我要使用你，但我不是要燒你，也不會將你燒燬，我要照著我的所是在你裏面焚燒。</w:t>
      </w:r>
      <w:r w:rsidRPr="0047037A">
        <w:rPr>
          <w:rFonts w:ascii="MS Mincho" w:eastAsia="MS Mincho" w:hAnsi="MS Mincho" w:cs="MS Mincho"/>
          <w:color w:val="000000"/>
          <w:sz w:val="43"/>
          <w:szCs w:val="43"/>
          <w:lang w:eastAsia="de-CH"/>
        </w:rPr>
        <w:t>』</w:t>
      </w:r>
    </w:p>
    <w:p w14:paraId="5FD636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摩西在出埃及記第三章蒙神呼召的時候，他與神之間還沒有甚麼親密可言。摩西對神來</w:t>
      </w:r>
      <w:r w:rsidRPr="0047037A">
        <w:rPr>
          <w:rFonts w:ascii="Batang" w:eastAsia="Batang" w:hAnsi="Batang" w:cs="Batang" w:hint="eastAsia"/>
          <w:color w:val="000000"/>
          <w:sz w:val="43"/>
          <w:szCs w:val="43"/>
          <w:lang w:eastAsia="de-CH"/>
        </w:rPr>
        <w:t>說是新鮮的，他們的關係就像雇主和新雇員的關係一樣。神</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雇主</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對摩西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新雇員</w:t>
      </w:r>
      <w:r w:rsidRPr="0047037A">
        <w:rPr>
          <w:rFonts w:ascii="Times New Roman" w:eastAsia="Times New Roman" w:hAnsi="Times New Roman" w:cs="Times New Roman"/>
          <w:color w:val="000000"/>
          <w:sz w:val="43"/>
          <w:szCs w:val="43"/>
          <w:lang w:eastAsia="de-CH"/>
        </w:rPr>
        <w:t>─</w:t>
      </w:r>
      <w:r w:rsidRPr="0047037A">
        <w:rPr>
          <w:rFonts w:ascii="Batang" w:eastAsia="Batang" w:hAnsi="Batang" w:cs="Batang" w:hint="eastAsia"/>
          <w:color w:val="000000"/>
          <w:sz w:val="43"/>
          <w:szCs w:val="43"/>
          <w:lang w:eastAsia="de-CH"/>
        </w:rPr>
        <w:t>說話，問他要不要接受工作。我們曉得，最終摩西被折服，接受了主所給他的『工作』</w:t>
      </w:r>
      <w:r w:rsidRPr="0047037A">
        <w:rPr>
          <w:rFonts w:ascii="MS Mincho" w:eastAsia="MS Mincho" w:hAnsi="MS Mincho" w:cs="MS Mincho"/>
          <w:color w:val="000000"/>
          <w:sz w:val="43"/>
          <w:szCs w:val="43"/>
          <w:lang w:eastAsia="de-CH"/>
        </w:rPr>
        <w:t>。</w:t>
      </w:r>
    </w:p>
    <w:p w14:paraId="3800EC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從出埃及記第三章摩西蒙召那一天起，到出埃及記三十二章、三十三章他與神談話，這段期間也許不超過兩年。但在這段期間裏，摩西成為與神親密的人</w:t>
      </w:r>
      <w:r w:rsidRPr="0047037A">
        <w:rPr>
          <w:rFonts w:ascii="MS Mincho" w:eastAsia="MS Mincho" w:hAnsi="MS Mincho" w:cs="MS Mincho"/>
          <w:color w:val="000000"/>
          <w:sz w:val="43"/>
          <w:szCs w:val="43"/>
          <w:lang w:eastAsia="de-CH"/>
        </w:rPr>
        <w:t>。</w:t>
      </w:r>
    </w:p>
    <w:p w14:paraId="166F746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照出埃及記的記載來看，摩西有兩次花了四十天的時間單獨與神同在山頂上。在頭一個四十天裏，神將帳幕和器具的圖樣賜給摩西，這描述在出埃及記二十五至三十章這六章聖經裏面。</w:t>
      </w:r>
      <w:r w:rsidRPr="0047037A">
        <w:rPr>
          <w:rFonts w:ascii="MS Gothic" w:eastAsia="MS Gothic" w:hAnsi="MS Gothic" w:cs="MS Gothic" w:hint="eastAsia"/>
          <w:color w:val="000000"/>
          <w:sz w:val="43"/>
          <w:szCs w:val="43"/>
          <w:lang w:eastAsia="de-CH"/>
        </w:rPr>
        <w:t>你以為這六章聖經的</w:t>
      </w:r>
      <w:r w:rsidRPr="0047037A">
        <w:rPr>
          <w:rFonts w:ascii="Batang" w:eastAsia="Batang" w:hAnsi="Batang" w:cs="Batang" w:hint="eastAsia"/>
          <w:color w:val="000000"/>
          <w:sz w:val="43"/>
          <w:szCs w:val="43"/>
          <w:lang w:eastAsia="de-CH"/>
        </w:rPr>
        <w:t>內容</w:t>
      </w:r>
      <w:r w:rsidRPr="0047037A">
        <w:rPr>
          <w:rFonts w:ascii="MS Gothic" w:eastAsia="MS Gothic" w:hAnsi="MS Gothic" w:cs="MS Gothic" w:hint="eastAsia"/>
          <w:color w:val="000000"/>
          <w:sz w:val="43"/>
          <w:szCs w:val="43"/>
          <w:lang w:eastAsia="de-CH"/>
        </w:rPr>
        <w:t>佔去了神整整四十天麼？看來情形的確不是這樣。神和摩西在這段時間裏作些甚麼呢？他們也許是在享受親密的交通</w:t>
      </w:r>
      <w:r w:rsidRPr="0047037A">
        <w:rPr>
          <w:rFonts w:ascii="MS Mincho" w:eastAsia="MS Mincho" w:hAnsi="MS Mincho" w:cs="MS Mincho"/>
          <w:color w:val="000000"/>
          <w:sz w:val="43"/>
          <w:szCs w:val="43"/>
          <w:lang w:eastAsia="de-CH"/>
        </w:rPr>
        <w:t>。</w:t>
      </w:r>
    </w:p>
    <w:p w14:paraId="4CD223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摩西去了這麼久，以色列人想要以這件事實作他們造金牛犢的藉口。有些人也許</w:t>
      </w:r>
      <w:r w:rsidRPr="0047037A">
        <w:rPr>
          <w:rFonts w:ascii="Batang" w:eastAsia="Batang" w:hAnsi="Batang" w:cs="Batang" w:hint="eastAsia"/>
          <w:color w:val="000000"/>
          <w:sz w:val="43"/>
          <w:szCs w:val="43"/>
          <w:lang w:eastAsia="de-CH"/>
        </w:rPr>
        <w:t>說：『我們好久沒有主和摩西的消息了。他們把我們留在山下，我們在這裏</w:t>
      </w:r>
      <w:r w:rsidRPr="0047037A">
        <w:rPr>
          <w:rFonts w:ascii="MS Mincho" w:eastAsia="MS Mincho" w:hAnsi="MS Mincho" w:cs="MS Mincho" w:hint="eastAsia"/>
          <w:color w:val="000000"/>
          <w:sz w:val="43"/>
          <w:szCs w:val="43"/>
          <w:lang w:eastAsia="de-CH"/>
        </w:rPr>
        <w:t>將近四十天了。主和摩西領我們出埃及，把我們帶到這裏。但我們不曉得他們發生了甚麼事。我們看不見神，也看不見摩西，因此，我們必須為自己作點甚麼。』當然，神沒有給百姓申辯的機會。照樣，摩西也不容以色列人申辯，尤其是亞倫。</w:t>
      </w:r>
      <w:r w:rsidRPr="0047037A">
        <w:rPr>
          <w:rFonts w:ascii="MS Gothic" w:eastAsia="MS Gothic" w:hAnsi="MS Gothic" w:cs="MS Gothic" w:hint="eastAsia"/>
          <w:color w:val="000000"/>
          <w:sz w:val="43"/>
          <w:szCs w:val="43"/>
          <w:lang w:eastAsia="de-CH"/>
        </w:rPr>
        <w:t>倘若亞倫和以色列人能為自己辯護，他們也許會責怪摩西去得太久了。他們會</w:t>
      </w:r>
      <w:r w:rsidRPr="0047037A">
        <w:rPr>
          <w:rFonts w:ascii="Batang" w:eastAsia="Batang" w:hAnsi="Batang" w:cs="Batang" w:hint="eastAsia"/>
          <w:color w:val="000000"/>
          <w:sz w:val="43"/>
          <w:szCs w:val="43"/>
          <w:lang w:eastAsia="de-CH"/>
        </w:rPr>
        <w:t>說：『摩西，</w:t>
      </w:r>
      <w:r w:rsidRPr="0047037A">
        <w:rPr>
          <w:rFonts w:ascii="MS Gothic" w:eastAsia="MS Gothic" w:hAnsi="MS Gothic" w:cs="MS Gothic" w:hint="eastAsia"/>
          <w:color w:val="000000"/>
          <w:sz w:val="43"/>
          <w:szCs w:val="43"/>
          <w:lang w:eastAsia="de-CH"/>
        </w:rPr>
        <w:t>你到底在那裏？你去得太久了，主是要我們作</w:t>
      </w:r>
      <w:r w:rsidRPr="0047037A">
        <w:rPr>
          <w:rFonts w:ascii="PMingLiU" w:eastAsia="PMingLiU" w:hAnsi="PMingLiU" w:cs="PMingLiU" w:hint="eastAsia"/>
          <w:color w:val="000000"/>
          <w:sz w:val="43"/>
          <w:szCs w:val="43"/>
          <w:lang w:eastAsia="de-CH"/>
        </w:rPr>
        <w:t>祂的百姓，還是計畫單單得著你？你和神好像已經把我們忘記了。</w:t>
      </w:r>
      <w:r w:rsidRPr="0047037A">
        <w:rPr>
          <w:rFonts w:ascii="MS Mincho" w:eastAsia="MS Mincho" w:hAnsi="MS Mincho" w:cs="MS Mincho"/>
          <w:color w:val="000000"/>
          <w:sz w:val="43"/>
          <w:szCs w:val="43"/>
          <w:lang w:eastAsia="de-CH"/>
        </w:rPr>
        <w:t>』</w:t>
      </w:r>
    </w:p>
    <w:p w14:paraId="349C94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w:t>
      </w:r>
      <w:r w:rsidRPr="0047037A">
        <w:rPr>
          <w:rFonts w:ascii="Batang" w:eastAsia="Batang" w:hAnsi="Batang" w:cs="Batang" w:hint="eastAsia"/>
          <w:color w:val="000000"/>
          <w:sz w:val="43"/>
          <w:szCs w:val="43"/>
          <w:lang w:eastAsia="de-CH"/>
        </w:rPr>
        <w:t>說，主和摩西在一起這</w:t>
      </w:r>
      <w:r w:rsidRPr="0047037A">
        <w:rPr>
          <w:rFonts w:ascii="MS Mincho" w:eastAsia="MS Mincho" w:hAnsi="MS Mincho" w:cs="MS Mincho" w:hint="eastAsia"/>
          <w:color w:val="000000"/>
          <w:sz w:val="43"/>
          <w:szCs w:val="43"/>
          <w:lang w:eastAsia="de-CH"/>
        </w:rPr>
        <w:t>麼長久，因為他們彼此非常親密。他們一同在山頂上有一段歡樂時光，但這段美好的時光對以色列人來</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卻是試驗的時間。以後神要摩西再到山上去，他們又在一起四十天。神和摩西就是喜歡在一起，他們彼此相愛，他們願意在一起</w:t>
      </w:r>
      <w:r w:rsidRPr="0047037A">
        <w:rPr>
          <w:rFonts w:ascii="MS Mincho" w:eastAsia="MS Mincho" w:hAnsi="MS Mincho" w:cs="MS Mincho"/>
          <w:color w:val="000000"/>
          <w:sz w:val="43"/>
          <w:szCs w:val="43"/>
          <w:lang w:eastAsia="de-CH"/>
        </w:rPr>
        <w:t>。</w:t>
      </w:r>
    </w:p>
    <w:p w14:paraId="75FF5E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曉得神的心</w:t>
      </w:r>
      <w:r w:rsidRPr="0047037A">
        <w:rPr>
          <w:rFonts w:ascii="MS Mincho" w:eastAsia="MS Mincho" w:hAnsi="MS Mincho" w:cs="MS Mincho"/>
          <w:color w:val="E46044"/>
          <w:sz w:val="39"/>
          <w:szCs w:val="39"/>
          <w:lang w:eastAsia="de-CH"/>
        </w:rPr>
        <w:t>意</w:t>
      </w:r>
    </w:p>
    <w:p w14:paraId="60CE9A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出埃及記記載了摩西這個人的許多細節。照這段記載來看，摩西頭一次與神同在山上四十天以前，他與神的關係還不怎麼親密。但在造金牛犢的事上，我們看見摩西與神親密地談話，這是摩</w:t>
      </w:r>
      <w:r w:rsidRPr="0047037A">
        <w:rPr>
          <w:rFonts w:ascii="MS Mincho" w:eastAsia="MS Mincho" w:hAnsi="MS Mincho" w:cs="MS Mincho" w:hint="eastAsia"/>
          <w:color w:val="000000"/>
          <w:sz w:val="43"/>
          <w:szCs w:val="43"/>
          <w:lang w:eastAsia="de-CH"/>
        </w:rPr>
        <w:lastRenderedPageBreak/>
        <w:t>西與神親密的開始，摩西曉得神的心意。他從山上下來，把石版</w:t>
      </w:r>
      <w:r w:rsidRPr="0047037A">
        <w:rPr>
          <w:rFonts w:ascii="MS Gothic" w:eastAsia="MS Gothic" w:hAnsi="MS Gothic" w:cs="MS Gothic" w:hint="eastAsia"/>
          <w:color w:val="000000"/>
          <w:sz w:val="43"/>
          <w:szCs w:val="43"/>
          <w:lang w:eastAsia="de-CH"/>
        </w:rPr>
        <w:t>扔掉，將金牛犢磨得粉碎，撒在水面上，強迫百姓去喝。他也呼召一班得勝者來殺死拜偶像的人。這些摩西都照著神的心意作了</w:t>
      </w:r>
      <w:r w:rsidRPr="0047037A">
        <w:rPr>
          <w:rFonts w:ascii="MS Mincho" w:eastAsia="MS Mincho" w:hAnsi="MS Mincho" w:cs="MS Mincho"/>
          <w:color w:val="000000"/>
          <w:sz w:val="43"/>
          <w:szCs w:val="43"/>
          <w:lang w:eastAsia="de-CH"/>
        </w:rPr>
        <w:t>。</w:t>
      </w:r>
    </w:p>
    <w:p w14:paraId="70FEB3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摩西曉得神不願</w:t>
      </w:r>
      <w:r w:rsidRPr="0047037A">
        <w:rPr>
          <w:rFonts w:ascii="MS Gothic" w:eastAsia="MS Gothic" w:hAnsi="MS Gothic" w:cs="MS Gothic" w:hint="eastAsia"/>
          <w:color w:val="000000"/>
          <w:sz w:val="43"/>
          <w:szCs w:val="43"/>
          <w:lang w:eastAsia="de-CH"/>
        </w:rPr>
        <w:t>丟棄以色列人，但他也曉得，</w:t>
      </w:r>
      <w:r w:rsidRPr="0047037A">
        <w:rPr>
          <w:rFonts w:ascii="MS Mincho" w:eastAsia="MS Mincho" w:hAnsi="MS Mincho" w:cs="MS Mincho" w:hint="eastAsia"/>
          <w:color w:val="000000"/>
          <w:sz w:val="43"/>
          <w:szCs w:val="43"/>
          <w:lang w:eastAsia="de-CH"/>
        </w:rPr>
        <w:t>在神和百姓之間的難處中，神需要一條出路。如果我們仔細讀出埃及記三十二章、三十三章，我們就會看見，百姓犯了無可寬赦的罪，而摩西確信他能</w:t>
      </w:r>
      <w:r w:rsidRPr="0047037A">
        <w:rPr>
          <w:rFonts w:ascii="MS Gothic" w:eastAsia="MS Gothic" w:hAnsi="MS Gothic" w:cs="MS Gothic" w:hint="eastAsia"/>
          <w:color w:val="000000"/>
          <w:sz w:val="43"/>
          <w:szCs w:val="43"/>
          <w:lang w:eastAsia="de-CH"/>
        </w:rPr>
        <w:t>彀解決神的難處。摩西曉得他能彀在這個光景中使神平息下來。在三十二章三十節，摩西似乎對以色列人</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你們犯了滔天大罪，看來你們無法得著赦免，你們所行的實在不可寬赦，但我要去為你們作成挽回祭。』摩西確信能彀作成挽回祭，因為與神同在山頂上四十天的結果，叫他懂得神的心意</w:t>
      </w:r>
      <w:r w:rsidRPr="0047037A">
        <w:rPr>
          <w:rFonts w:ascii="MS Mincho" w:eastAsia="MS Mincho" w:hAnsi="MS Mincho" w:cs="MS Mincho"/>
          <w:color w:val="000000"/>
          <w:sz w:val="43"/>
          <w:szCs w:val="43"/>
          <w:lang w:eastAsia="de-CH"/>
        </w:rPr>
        <w:t>。</w:t>
      </w:r>
    </w:p>
    <w:p w14:paraId="763923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摩西與神同在的四十天裏，他完全</w:t>
      </w:r>
      <w:r w:rsidRPr="0047037A">
        <w:rPr>
          <w:rFonts w:ascii="MS Gothic" w:eastAsia="MS Gothic" w:hAnsi="MS Gothic" w:cs="MS Gothic" w:hint="eastAsia"/>
          <w:color w:val="000000"/>
          <w:sz w:val="43"/>
          <w:szCs w:val="43"/>
          <w:lang w:eastAsia="de-CH"/>
        </w:rPr>
        <w:t>懂得神對以色列人的心意。摩西曉得神要百姓成為</w:t>
      </w:r>
      <w:r w:rsidRPr="0047037A">
        <w:rPr>
          <w:rFonts w:ascii="PMingLiU" w:eastAsia="PMingLiU" w:hAnsi="PMingLiU" w:cs="PMingLiU" w:hint="eastAsia"/>
          <w:color w:val="000000"/>
          <w:sz w:val="43"/>
          <w:szCs w:val="43"/>
          <w:lang w:eastAsia="de-CH"/>
        </w:rPr>
        <w:t>祂自己的百姓，要以他們作祂的新婦。摩西曉</w:t>
      </w:r>
      <w:r w:rsidRPr="0047037A">
        <w:rPr>
          <w:rFonts w:ascii="MS Mincho" w:eastAsia="MS Mincho" w:hAnsi="MS Mincho" w:cs="MS Mincho" w:hint="eastAsia"/>
          <w:color w:val="000000"/>
          <w:sz w:val="43"/>
          <w:szCs w:val="43"/>
          <w:lang w:eastAsia="de-CH"/>
        </w:rPr>
        <w:t>得連百姓拜金牛犢的罪，也不能改變神心頭的願望。雖然這個過犯造成了極大的難處，但摩西確信能</w:t>
      </w:r>
      <w:r w:rsidRPr="0047037A">
        <w:rPr>
          <w:rFonts w:ascii="MS Gothic" w:eastAsia="MS Gothic" w:hAnsi="MS Gothic" w:cs="MS Gothic" w:hint="eastAsia"/>
          <w:color w:val="000000"/>
          <w:sz w:val="43"/>
          <w:szCs w:val="43"/>
          <w:lang w:eastAsia="de-CH"/>
        </w:rPr>
        <w:t>彀撫慰神。他懂得神的心意，也曉得為著神的百姓來向神交涉的路</w:t>
      </w:r>
      <w:r w:rsidRPr="0047037A">
        <w:rPr>
          <w:rFonts w:ascii="MS Mincho" w:eastAsia="MS Mincho" w:hAnsi="MS Mincho" w:cs="MS Mincho"/>
          <w:color w:val="000000"/>
          <w:sz w:val="43"/>
          <w:szCs w:val="43"/>
          <w:lang w:eastAsia="de-CH"/>
        </w:rPr>
        <w:t>。</w:t>
      </w:r>
    </w:p>
    <w:p w14:paraId="0924CA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我們既願意事奉神，也就必須</w:t>
      </w:r>
      <w:r w:rsidRPr="0047037A">
        <w:rPr>
          <w:rFonts w:ascii="MS Gothic" w:eastAsia="MS Gothic" w:hAnsi="MS Gothic" w:cs="MS Gothic" w:hint="eastAsia"/>
          <w:color w:val="000000"/>
          <w:sz w:val="43"/>
          <w:szCs w:val="43"/>
          <w:lang w:eastAsia="de-CH"/>
        </w:rPr>
        <w:t>懂得神的心意。今天許多基督徒強調，我們需要接受神的話。當然，我們必須曉得神的話，接受神的話。然而，如果摩西只接受神的話，甚麼也不作，他就無法使神與百姓和好。主對摩西</w:t>
      </w:r>
      <w:r w:rsidRPr="0047037A">
        <w:rPr>
          <w:rFonts w:ascii="Batang" w:eastAsia="Batang" w:hAnsi="Batang" w:cs="Batang" w:hint="eastAsia"/>
          <w:color w:val="000000"/>
          <w:sz w:val="43"/>
          <w:szCs w:val="43"/>
          <w:lang w:eastAsia="de-CH"/>
        </w:rPr>
        <w:t>說：『誰得罪我，我就從我的冊上塗抹誰的名。』（三二</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。）這是神的話，但這是神的心意麼？不，這不是神的心意。神的話是一回事，但神的心意也許是</w:t>
      </w:r>
      <w:r w:rsidRPr="0047037A">
        <w:rPr>
          <w:rFonts w:ascii="MS Gothic" w:eastAsia="MS Gothic" w:hAnsi="MS Gothic" w:cs="MS Gothic" w:hint="eastAsia"/>
          <w:color w:val="000000"/>
          <w:sz w:val="43"/>
          <w:szCs w:val="43"/>
          <w:lang w:eastAsia="de-CH"/>
        </w:rPr>
        <w:t>另一回事。摩西曉得神</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祂要將百</w:t>
      </w:r>
      <w:r w:rsidRPr="0047037A">
        <w:rPr>
          <w:rFonts w:ascii="MS Mincho" w:eastAsia="MS Mincho" w:hAnsi="MS Mincho" w:cs="MS Mincho" w:hint="eastAsia"/>
          <w:color w:val="000000"/>
          <w:sz w:val="43"/>
          <w:szCs w:val="43"/>
          <w:lang w:eastAsia="de-CH"/>
        </w:rPr>
        <w:t>姓除滅。但摩西</w:t>
      </w:r>
      <w:r w:rsidRPr="0047037A">
        <w:rPr>
          <w:rFonts w:ascii="MS Gothic" w:eastAsia="MS Gothic" w:hAnsi="MS Gothic" w:cs="MS Gothic" w:hint="eastAsia"/>
          <w:color w:val="000000"/>
          <w:sz w:val="43"/>
          <w:szCs w:val="43"/>
          <w:lang w:eastAsia="de-CH"/>
        </w:rPr>
        <w:t>懂得神的心意，他曉得神不會丟棄</w:t>
      </w:r>
      <w:r w:rsidRPr="0047037A">
        <w:rPr>
          <w:rFonts w:ascii="PMingLiU" w:eastAsia="PMingLiU" w:hAnsi="PMingLiU" w:cs="PMingLiU" w:hint="eastAsia"/>
          <w:color w:val="000000"/>
          <w:sz w:val="43"/>
          <w:szCs w:val="43"/>
          <w:lang w:eastAsia="de-CH"/>
        </w:rPr>
        <w:t>祂的百姓。摩西是神和以色列人的中間人，他懂得神的心意</w:t>
      </w:r>
      <w:r w:rsidRPr="0047037A">
        <w:rPr>
          <w:rFonts w:ascii="MS Mincho" w:eastAsia="MS Mincho" w:hAnsi="MS Mincho" w:cs="MS Mincho"/>
          <w:color w:val="000000"/>
          <w:sz w:val="43"/>
          <w:szCs w:val="43"/>
          <w:lang w:eastAsia="de-CH"/>
        </w:rPr>
        <w:t>。</w:t>
      </w:r>
    </w:p>
    <w:p w14:paraId="638752E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摩西為著這種光景到神面前來的時候，他的</w:t>
      </w:r>
      <w:r w:rsidRPr="0047037A">
        <w:rPr>
          <w:rFonts w:ascii="MS Gothic" w:eastAsia="MS Gothic" w:hAnsi="MS Gothic" w:cs="MS Gothic" w:hint="eastAsia"/>
          <w:color w:val="000000"/>
          <w:sz w:val="43"/>
          <w:szCs w:val="43"/>
          <w:lang w:eastAsia="de-CH"/>
        </w:rPr>
        <w:t>禱告並不宗教。他不像我們可能會</w:t>
      </w:r>
      <w:r w:rsidRPr="0047037A">
        <w:rPr>
          <w:rFonts w:ascii="Batang" w:eastAsia="Batang" w:hAnsi="Batang" w:cs="Batang" w:hint="eastAsia"/>
          <w:color w:val="000000"/>
          <w:sz w:val="43"/>
          <w:szCs w:val="43"/>
          <w:lang w:eastAsia="de-CH"/>
        </w:rPr>
        <w:t>說：『主，感謝</w:t>
      </w:r>
      <w:r w:rsidRPr="0047037A">
        <w:rPr>
          <w:rFonts w:ascii="MS Gothic" w:eastAsia="MS Gothic" w:hAnsi="MS Gothic" w:cs="MS Gothic" w:hint="eastAsia"/>
          <w:color w:val="000000"/>
          <w:sz w:val="43"/>
          <w:szCs w:val="43"/>
          <w:lang w:eastAsia="de-CH"/>
        </w:rPr>
        <w:t>你，你滿了憐憫。』照三十二章三十一節、三十二節來看，摩西非常親密地和主</w:t>
      </w:r>
      <w:r w:rsidRPr="0047037A">
        <w:rPr>
          <w:rFonts w:ascii="Batang" w:eastAsia="Batang" w:hAnsi="Batang" w:cs="Batang" w:hint="eastAsia"/>
          <w:color w:val="000000"/>
          <w:sz w:val="43"/>
          <w:szCs w:val="43"/>
          <w:lang w:eastAsia="de-CH"/>
        </w:rPr>
        <w:t>說話，就像人和親密的朋友談話一樣</w:t>
      </w:r>
      <w:r w:rsidRPr="0047037A">
        <w:rPr>
          <w:rFonts w:ascii="MS Mincho" w:eastAsia="MS Mincho" w:hAnsi="MS Mincho" w:cs="MS Mincho"/>
          <w:color w:val="000000"/>
          <w:sz w:val="43"/>
          <w:szCs w:val="43"/>
          <w:lang w:eastAsia="de-CH"/>
        </w:rPr>
        <w:t>。</w:t>
      </w:r>
    </w:p>
    <w:p w14:paraId="59855BB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我們僅僅曉得神的經營和教會立場還不</w:t>
      </w:r>
      <w:r w:rsidRPr="0047037A">
        <w:rPr>
          <w:rFonts w:ascii="MS Gothic" w:eastAsia="MS Gothic" w:hAnsi="MS Gothic" w:cs="MS Gothic" w:hint="eastAsia"/>
          <w:color w:val="000000"/>
          <w:sz w:val="43"/>
          <w:szCs w:val="43"/>
          <w:lang w:eastAsia="de-CH"/>
        </w:rPr>
        <w:t>彀。倘若你只曉得神的經營和教會，你不過是個認識話的人，卻不一定是照著神心意的人。除了曉得神的話以外，我們還必須曉得神的心意；長老們更是如此，所有的長老都當是照著神心意的人。由出埃及記三十二章</w:t>
      </w:r>
      <w:r w:rsidRPr="0047037A">
        <w:rPr>
          <w:rFonts w:ascii="MS Mincho" w:eastAsia="MS Mincho" w:hAnsi="MS Mincho" w:cs="MS Mincho" w:hint="eastAsia"/>
          <w:color w:val="000000"/>
          <w:sz w:val="43"/>
          <w:szCs w:val="43"/>
          <w:lang w:eastAsia="de-CH"/>
        </w:rPr>
        <w:t>、三十三章裏的摩西，我們看見一個人，不僅所行的樣樣正確；他還是一個曉得神心意、照著神心意的人</w:t>
      </w:r>
      <w:r w:rsidRPr="0047037A">
        <w:rPr>
          <w:rFonts w:ascii="MS Mincho" w:eastAsia="MS Mincho" w:hAnsi="MS Mincho" w:cs="MS Mincho"/>
          <w:color w:val="000000"/>
          <w:sz w:val="43"/>
          <w:szCs w:val="43"/>
          <w:lang w:eastAsia="de-CH"/>
        </w:rPr>
        <w:t>。</w:t>
      </w:r>
    </w:p>
    <w:p w14:paraId="6C1C3A7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以色列人拜金牛犢所犯的罪，不僅造成神的難處，也造成摩西的難處。摩西也許自言自語，</w:t>
      </w:r>
      <w:r w:rsidRPr="0047037A">
        <w:rPr>
          <w:rFonts w:ascii="Batang" w:eastAsia="Batang" w:hAnsi="Batang" w:cs="Batang" w:hint="eastAsia"/>
          <w:color w:val="000000"/>
          <w:sz w:val="43"/>
          <w:szCs w:val="43"/>
          <w:lang w:eastAsia="de-CH"/>
        </w:rPr>
        <w:t>說：『我該</w:t>
      </w:r>
      <w:r w:rsidRPr="0047037A">
        <w:rPr>
          <w:rFonts w:ascii="MS Mincho" w:eastAsia="MS Mincho" w:hAnsi="MS Mincho" w:cs="MS Mincho" w:hint="eastAsia"/>
          <w:color w:val="000000"/>
          <w:sz w:val="43"/>
          <w:szCs w:val="43"/>
          <w:lang w:eastAsia="de-CH"/>
        </w:rPr>
        <w:t>怎麼</w:t>
      </w:r>
      <w:r w:rsidRPr="0047037A">
        <w:rPr>
          <w:rFonts w:ascii="MS Gothic" w:eastAsia="MS Gothic" w:hAnsi="MS Gothic" w:cs="MS Gothic" w:hint="eastAsia"/>
          <w:color w:val="000000"/>
          <w:sz w:val="43"/>
          <w:szCs w:val="43"/>
          <w:lang w:eastAsia="de-CH"/>
        </w:rPr>
        <w:t>辦？這整個光景會使法老和埃及人譏誚我們，也譏誚神。』然而，聖經沒有告訴我們，摩西為這種光景考慮很久，或是禁食禱告、尋求主的引導。聖經沒有</w:t>
      </w:r>
      <w:r w:rsidRPr="0047037A">
        <w:rPr>
          <w:rFonts w:ascii="Batang" w:eastAsia="Batang" w:hAnsi="Batang" w:cs="Batang" w:hint="eastAsia"/>
          <w:color w:val="000000"/>
          <w:sz w:val="43"/>
          <w:szCs w:val="43"/>
          <w:lang w:eastAsia="de-CH"/>
        </w:rPr>
        <w:t>說，摩西考慮他該不該</w:t>
      </w:r>
      <w:r w:rsidRPr="0047037A">
        <w:rPr>
          <w:rFonts w:ascii="MS Mincho" w:eastAsia="MS Mincho" w:hAnsi="MS Mincho" w:cs="MS Mincho" w:hint="eastAsia"/>
          <w:color w:val="000000"/>
          <w:sz w:val="43"/>
          <w:szCs w:val="43"/>
          <w:lang w:eastAsia="de-CH"/>
        </w:rPr>
        <w:t>為這件事到主那裏去。反之，摩西對付了拜偶像的人以後，就立刻告訴以色列人</w:t>
      </w:r>
      <w:r w:rsidRPr="0047037A">
        <w:rPr>
          <w:rFonts w:ascii="Batang" w:eastAsia="Batang" w:hAnsi="Batang" w:cs="Batang" w:hint="eastAsia"/>
          <w:color w:val="000000"/>
          <w:sz w:val="43"/>
          <w:szCs w:val="43"/>
          <w:lang w:eastAsia="de-CH"/>
        </w:rPr>
        <w:t>說，他們犯了大罪，但他要設法</w:t>
      </w:r>
      <w:r w:rsidRPr="0047037A">
        <w:rPr>
          <w:rFonts w:ascii="MS Mincho" w:eastAsia="MS Mincho" w:hAnsi="MS Mincho" w:cs="MS Mincho" w:hint="eastAsia"/>
          <w:color w:val="000000"/>
          <w:sz w:val="43"/>
          <w:szCs w:val="43"/>
          <w:lang w:eastAsia="de-CH"/>
        </w:rPr>
        <w:t>為他們作成挽回祭。摩西能</w:t>
      </w:r>
      <w:r w:rsidRPr="0047037A">
        <w:rPr>
          <w:rFonts w:ascii="MS Gothic" w:eastAsia="MS Gothic" w:hAnsi="MS Gothic" w:cs="MS Gothic" w:hint="eastAsia"/>
          <w:color w:val="000000"/>
          <w:sz w:val="43"/>
          <w:szCs w:val="43"/>
          <w:lang w:eastAsia="de-CH"/>
        </w:rPr>
        <w:t>彀這麼作，因為他清楚以色列人的光景，他尤其清</w:t>
      </w:r>
      <w:r w:rsidRPr="0047037A">
        <w:rPr>
          <w:rFonts w:ascii="MS Mincho" w:eastAsia="MS Mincho" w:hAnsi="MS Mincho" w:cs="MS Mincho" w:hint="eastAsia"/>
          <w:color w:val="000000"/>
          <w:sz w:val="43"/>
          <w:szCs w:val="43"/>
          <w:lang w:eastAsia="de-CH"/>
        </w:rPr>
        <w:t>楚神的心意。在山頂上的四十天裏，主定規沒有長時間留下摩西一人，然後偶爾來</w:t>
      </w:r>
      <w:r w:rsidRPr="0047037A">
        <w:rPr>
          <w:rFonts w:ascii="Batang" w:eastAsia="Batang" w:hAnsi="Batang" w:cs="Batang" w:hint="eastAsia"/>
          <w:color w:val="000000"/>
          <w:sz w:val="43"/>
          <w:szCs w:val="43"/>
          <w:lang w:eastAsia="de-CH"/>
        </w:rPr>
        <w:t>說到帳幕及其器具的事。摩西和主也許有相當長的談話。與神親密交通的結果，叫摩西曉得百姓中間</w:t>
      </w:r>
      <w:r w:rsidRPr="0047037A">
        <w:rPr>
          <w:rFonts w:ascii="MS Mincho" w:eastAsia="MS Mincho" w:hAnsi="MS Mincho" w:cs="MS Mincho" w:hint="eastAsia"/>
          <w:color w:val="000000"/>
          <w:sz w:val="43"/>
          <w:szCs w:val="43"/>
          <w:lang w:eastAsia="de-CH"/>
        </w:rPr>
        <w:t>真實的光景，也確信他能</w:t>
      </w:r>
      <w:r w:rsidRPr="0047037A">
        <w:rPr>
          <w:rFonts w:ascii="MS Gothic" w:eastAsia="MS Gothic" w:hAnsi="MS Gothic" w:cs="MS Gothic" w:hint="eastAsia"/>
          <w:color w:val="000000"/>
          <w:sz w:val="43"/>
          <w:szCs w:val="43"/>
          <w:lang w:eastAsia="de-CH"/>
        </w:rPr>
        <w:t>彀使主平息下來</w:t>
      </w:r>
      <w:r w:rsidRPr="0047037A">
        <w:rPr>
          <w:rFonts w:ascii="MS Mincho" w:eastAsia="MS Mincho" w:hAnsi="MS Mincho" w:cs="MS Mincho"/>
          <w:color w:val="000000"/>
          <w:sz w:val="43"/>
          <w:szCs w:val="43"/>
          <w:lang w:eastAsia="de-CH"/>
        </w:rPr>
        <w:t>。</w:t>
      </w:r>
    </w:p>
    <w:p w14:paraId="11FCEAC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不僅是朋</w:t>
      </w:r>
      <w:r w:rsidRPr="0047037A">
        <w:rPr>
          <w:rFonts w:ascii="MS Mincho" w:eastAsia="MS Mincho" w:hAnsi="MS Mincho" w:cs="MS Mincho"/>
          <w:color w:val="E46044"/>
          <w:sz w:val="39"/>
          <w:szCs w:val="39"/>
          <w:lang w:eastAsia="de-CH"/>
        </w:rPr>
        <w:t>友</w:t>
      </w:r>
    </w:p>
    <w:p w14:paraId="2EC6FF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就在這個時候，聖經承認摩西是神的同伴。出埃及記三十三章十一節</w:t>
      </w:r>
      <w:r w:rsidRPr="0047037A">
        <w:rPr>
          <w:rFonts w:ascii="Batang" w:eastAsia="Batang" w:hAnsi="Batang" w:cs="Batang" w:hint="eastAsia"/>
          <w:color w:val="000000"/>
          <w:sz w:val="43"/>
          <w:szCs w:val="43"/>
          <w:lang w:eastAsia="de-CH"/>
        </w:rPr>
        <w:t>說：『耶和華與摩西面對面說話，好像人與同伴說話一般。』（</w:t>
      </w:r>
      <w:r w:rsidRPr="0047037A">
        <w:rPr>
          <w:rFonts w:ascii="MS Gothic" w:eastAsia="MS Gothic" w:hAnsi="MS Gothic" w:cs="MS Gothic" w:hint="eastAsia"/>
          <w:color w:val="000000"/>
          <w:sz w:val="43"/>
          <w:szCs w:val="43"/>
          <w:lang w:eastAsia="de-CH"/>
        </w:rPr>
        <w:t>另譯。）這裏繙作『同伴』的希伯來字與『朋友』不同，『朋友』這個詞在歷代志下二十章七節、以賽亞書四十一章八節用來</w:t>
      </w:r>
      <w:r w:rsidRPr="0047037A">
        <w:rPr>
          <w:rFonts w:ascii="Batang" w:eastAsia="Batang" w:hAnsi="Batang" w:cs="Batang" w:hint="eastAsia"/>
          <w:color w:val="000000"/>
          <w:sz w:val="43"/>
          <w:szCs w:val="43"/>
          <w:lang w:eastAsia="de-CH"/>
        </w:rPr>
        <w:t>說到亞伯拉罕。亞伯拉罕是神的朋友，從拜偶像的人中分別出來，（書二四</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，）並且為羅得代求。（創十八</w:t>
      </w:r>
      <w:r w:rsidRPr="0047037A">
        <w:rPr>
          <w:rFonts w:ascii="Times New Roman" w:eastAsia="Times New Roman" w:hAnsi="Times New Roman" w:cs="Times New Roman"/>
          <w:color w:val="000000"/>
          <w:sz w:val="43"/>
          <w:szCs w:val="43"/>
          <w:lang w:eastAsia="de-CH"/>
        </w:rPr>
        <w:t>16~33</w:t>
      </w:r>
      <w:r w:rsidRPr="0047037A">
        <w:rPr>
          <w:rFonts w:ascii="MS Mincho" w:eastAsia="MS Mincho" w:hAnsi="MS Mincho" w:cs="MS Mincho" w:hint="eastAsia"/>
          <w:color w:val="000000"/>
          <w:sz w:val="43"/>
          <w:szCs w:val="43"/>
          <w:lang w:eastAsia="de-CH"/>
        </w:rPr>
        <w:t>。）使</w:t>
      </w:r>
      <w:r w:rsidRPr="0047037A">
        <w:rPr>
          <w:rFonts w:ascii="MS Mincho" w:eastAsia="MS Mincho" w:hAnsi="MS Mincho" w:cs="MS Mincho" w:hint="eastAsia"/>
          <w:color w:val="000000"/>
          <w:sz w:val="43"/>
          <w:szCs w:val="43"/>
          <w:lang w:eastAsia="de-CH"/>
        </w:rPr>
        <w:lastRenderedPageBreak/>
        <w:t>徒雅各也告訴我們</w:t>
      </w:r>
      <w:r w:rsidRPr="0047037A">
        <w:rPr>
          <w:rFonts w:ascii="Batang" w:eastAsia="Batang" w:hAnsi="Batang" w:cs="Batang" w:hint="eastAsia"/>
          <w:color w:val="000000"/>
          <w:sz w:val="43"/>
          <w:szCs w:val="43"/>
          <w:lang w:eastAsia="de-CH"/>
        </w:rPr>
        <w:t>說，亞伯拉罕是神的朋友。（雅三</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。）亞伯拉罕不僅被神稱義，也成為神的朋友。神認為亞伯拉罕是個可愛的人，是</w:t>
      </w:r>
      <w:r w:rsidRPr="0047037A">
        <w:rPr>
          <w:rFonts w:ascii="PMingLiU" w:eastAsia="PMingLiU" w:hAnsi="PMingLiU" w:cs="PMingLiU" w:hint="eastAsia"/>
          <w:color w:val="000000"/>
          <w:sz w:val="43"/>
          <w:szCs w:val="43"/>
          <w:lang w:eastAsia="de-CH"/>
        </w:rPr>
        <w:t>祂所愛的。然而，摩西不僅和亞伯拉罕一樣是神的朋友，他更是神的同伴</w:t>
      </w:r>
      <w:r w:rsidRPr="0047037A">
        <w:rPr>
          <w:rFonts w:ascii="MS Mincho" w:eastAsia="MS Mincho" w:hAnsi="MS Mincho" w:cs="MS Mincho"/>
          <w:color w:val="000000"/>
          <w:sz w:val="43"/>
          <w:szCs w:val="43"/>
          <w:lang w:eastAsia="de-CH"/>
        </w:rPr>
        <w:t>。</w:t>
      </w:r>
    </w:p>
    <w:p w14:paraId="2340CD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兩個人之間是先有友誼，後作同伴。例如，一對夫婦婚前也許是朋友，然後友誼繼續發展，最後結為伴侶。婚後，他們就不再認為對方是朋友，但他們卻繼續作同伴下去</w:t>
      </w:r>
      <w:r w:rsidRPr="0047037A">
        <w:rPr>
          <w:rFonts w:ascii="MS Mincho" w:eastAsia="MS Mincho" w:hAnsi="MS Mincho" w:cs="MS Mincho"/>
          <w:color w:val="000000"/>
          <w:sz w:val="43"/>
          <w:szCs w:val="43"/>
          <w:lang w:eastAsia="de-CH"/>
        </w:rPr>
        <w:t>。</w:t>
      </w:r>
    </w:p>
    <w:p w14:paraId="081CC6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『同伴』這個詞包含了友誼的成分，但它更進一</w:t>
      </w:r>
      <w:r w:rsidRPr="0047037A">
        <w:rPr>
          <w:rFonts w:ascii="MS Gothic" w:eastAsia="MS Gothic" w:hAnsi="MS Gothic" w:cs="MS Gothic" w:hint="eastAsia"/>
          <w:color w:val="000000"/>
          <w:sz w:val="43"/>
          <w:szCs w:val="43"/>
          <w:lang w:eastAsia="de-CH"/>
        </w:rPr>
        <w:t>步包含了親密聯合的思想。希伯來字的同伴有一個意思就是夥伴。同伴就是夥伴。如果你和某人是</w:t>
      </w:r>
      <w:r w:rsidRPr="0047037A">
        <w:rPr>
          <w:rFonts w:ascii="MS Mincho" w:eastAsia="MS Mincho" w:hAnsi="MS Mincho" w:cs="MS Mincho" w:hint="eastAsia"/>
          <w:color w:val="000000"/>
          <w:sz w:val="43"/>
          <w:szCs w:val="43"/>
          <w:lang w:eastAsia="de-CH"/>
        </w:rPr>
        <w:t>夥伴，</w:t>
      </w:r>
      <w:r w:rsidRPr="0047037A">
        <w:rPr>
          <w:rFonts w:ascii="MS Gothic" w:eastAsia="MS Gothic" w:hAnsi="MS Gothic" w:cs="MS Gothic" w:hint="eastAsia"/>
          <w:color w:val="000000"/>
          <w:sz w:val="43"/>
          <w:szCs w:val="43"/>
          <w:lang w:eastAsia="de-CH"/>
        </w:rPr>
        <w:t>你們就有共同的興趣、共同的企業、共同的事業。我不是要暗示神與亞伯拉罕之間沒有共同的興趣；他們的確有共同的興趣，但在程度上還不如摩西與神。神與摩西在一項偉大的事業上是</w:t>
      </w:r>
      <w:r w:rsidRPr="0047037A">
        <w:rPr>
          <w:rFonts w:ascii="PMingLiU" w:eastAsia="PMingLiU" w:hAnsi="PMingLiU" w:cs="PMingLiU" w:hint="eastAsia"/>
          <w:color w:val="000000"/>
          <w:sz w:val="43"/>
          <w:szCs w:val="43"/>
          <w:lang w:eastAsia="de-CH"/>
        </w:rPr>
        <w:t>絕對的伙伴，他們都從事於一樣的『事業』。摩西與主不僅是親密的朋友；他們也是夥伴，是同夥人，是同伴</w:t>
      </w:r>
      <w:r w:rsidRPr="0047037A">
        <w:rPr>
          <w:rFonts w:ascii="MS Mincho" w:eastAsia="MS Mincho" w:hAnsi="MS Mincho" w:cs="MS Mincho"/>
          <w:color w:val="000000"/>
          <w:sz w:val="43"/>
          <w:szCs w:val="43"/>
          <w:lang w:eastAsia="de-CH"/>
        </w:rPr>
        <w:t>。</w:t>
      </w:r>
    </w:p>
    <w:p w14:paraId="52F9996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在創世記十八章，亞伯拉罕所行的就像神的朋友一樣。神來拜訪亞伯拉罕，亞伯拉罕也歡迎</w:t>
      </w:r>
      <w:r w:rsidRPr="0047037A">
        <w:rPr>
          <w:rFonts w:ascii="PMingLiU" w:eastAsia="PMingLiU" w:hAnsi="PMingLiU" w:cs="PMingLiU" w:hint="eastAsia"/>
          <w:color w:val="000000"/>
          <w:sz w:val="43"/>
          <w:szCs w:val="43"/>
          <w:lang w:eastAsia="de-CH"/>
        </w:rPr>
        <w:t>祂，並以盛筵款待祂。神不願馬上離開，就在亞伯拉罕那裏逗留了一些時候。因著神將亞伯拉罕當</w:t>
      </w:r>
      <w:r w:rsidRPr="0047037A">
        <w:rPr>
          <w:rFonts w:ascii="PMingLiU" w:eastAsia="PMingLiU" w:hAnsi="PMingLiU" w:cs="PMingLiU" w:hint="eastAsia"/>
          <w:color w:val="000000"/>
          <w:sz w:val="43"/>
          <w:szCs w:val="43"/>
          <w:lang w:eastAsia="de-CH"/>
        </w:rPr>
        <w:lastRenderedPageBreak/>
        <w:t>作朋友，祂曉得他所要作的事，不能向亞伯拉罕隱瞞。反之，祂要向祂親愛的朋友啟示</w:t>
      </w:r>
      <w:r w:rsidRPr="0047037A">
        <w:rPr>
          <w:rFonts w:ascii="MS Mincho" w:eastAsia="MS Mincho" w:hAnsi="MS Mincho" w:cs="MS Mincho" w:hint="eastAsia"/>
          <w:color w:val="000000"/>
          <w:sz w:val="43"/>
          <w:szCs w:val="43"/>
          <w:lang w:eastAsia="de-CH"/>
        </w:rPr>
        <w:t>出</w:t>
      </w:r>
      <w:r w:rsidRPr="0047037A">
        <w:rPr>
          <w:rFonts w:ascii="PMingLiU" w:eastAsia="PMingLiU" w:hAnsi="PMingLiU" w:cs="PMingLiU" w:hint="eastAsia"/>
          <w:color w:val="000000"/>
          <w:sz w:val="43"/>
          <w:szCs w:val="43"/>
          <w:lang w:eastAsia="de-CH"/>
        </w:rPr>
        <w:t>祂的心意。所以祂告訴亞伯拉罕，所多瑪即將被毀滅。主揭示這件事，用意是要亞伯拉罕記念羅得，並且為他代求。這意思是說，照著神的心意，這裏的目的是要叫亞伯拉罕有負擔為羅得代禱。神的心意是要拯救羅得，然而神曉得，按著祂的原則，若沒有人為羅得代求，祂就不能為羅得作甚麼。在這個場合中，神也需要一個中間人</w:t>
      </w:r>
      <w:r w:rsidRPr="0047037A">
        <w:rPr>
          <w:rFonts w:ascii="MS Mincho" w:eastAsia="MS Mincho" w:hAnsi="MS Mincho" w:cs="MS Mincho"/>
          <w:color w:val="000000"/>
          <w:sz w:val="43"/>
          <w:szCs w:val="43"/>
          <w:lang w:eastAsia="de-CH"/>
        </w:rPr>
        <w:t>。</w:t>
      </w:r>
    </w:p>
    <w:p w14:paraId="4C7F45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我們已經看見，神和亞伯拉罕是親密的朋友。有時候我們要一個親密的朋友替我們作一件事，但我們沒有明</w:t>
      </w:r>
      <w:r w:rsidRPr="0047037A">
        <w:rPr>
          <w:rFonts w:ascii="Batang" w:eastAsia="Batang" w:hAnsi="Batang" w:cs="Batang" w:hint="eastAsia"/>
          <w:color w:val="000000"/>
          <w:sz w:val="43"/>
          <w:szCs w:val="43"/>
          <w:lang w:eastAsia="de-CH"/>
        </w:rPr>
        <w:t>說。反之，我們會給他一些暗示，讓對方推測我們想要甚</w:t>
      </w:r>
      <w:r w:rsidRPr="0047037A">
        <w:rPr>
          <w:rFonts w:ascii="MS Mincho" w:eastAsia="MS Mincho" w:hAnsi="MS Mincho" w:cs="MS Mincho" w:hint="eastAsia"/>
          <w:color w:val="000000"/>
          <w:sz w:val="43"/>
          <w:szCs w:val="43"/>
          <w:lang w:eastAsia="de-CH"/>
        </w:rPr>
        <w:t>麼，缺少甚麼。在創世記十八章，神和亞伯拉罕</w:t>
      </w:r>
      <w:r w:rsidRPr="0047037A">
        <w:rPr>
          <w:rFonts w:ascii="Batang" w:eastAsia="Batang" w:hAnsi="Batang" w:cs="Batang" w:hint="eastAsia"/>
          <w:color w:val="000000"/>
          <w:sz w:val="43"/>
          <w:szCs w:val="43"/>
          <w:lang w:eastAsia="de-CH"/>
        </w:rPr>
        <w:t>說話的時候，沒有明明講論羅得</w:t>
      </w:r>
      <w:r w:rsidRPr="0047037A">
        <w:rPr>
          <w:rFonts w:ascii="MS Mincho" w:eastAsia="MS Mincho" w:hAnsi="MS Mincho" w:cs="MS Mincho" w:hint="eastAsia"/>
          <w:color w:val="000000"/>
          <w:sz w:val="43"/>
          <w:szCs w:val="43"/>
          <w:lang w:eastAsia="de-CH"/>
        </w:rPr>
        <w:t>的事。然而，亞伯拉罕曉得他這位神聖朋友的心意。因此，亞伯拉罕為羅得</w:t>
      </w:r>
      <w:r w:rsidRPr="0047037A">
        <w:rPr>
          <w:rFonts w:ascii="MS Gothic" w:eastAsia="MS Gothic" w:hAnsi="MS Gothic" w:cs="MS Gothic" w:hint="eastAsia"/>
          <w:color w:val="000000"/>
          <w:sz w:val="43"/>
          <w:szCs w:val="43"/>
          <w:lang w:eastAsia="de-CH"/>
        </w:rPr>
        <w:t>禱告。但在他的代求裏面，他沒有題起羅得的名字。反之，他為羅得的禱告相當間接。最終，神答應亞伯拉罕的禱告，拯救了羅得</w:t>
      </w:r>
      <w:r w:rsidRPr="0047037A">
        <w:rPr>
          <w:rFonts w:ascii="MS Mincho" w:eastAsia="MS Mincho" w:hAnsi="MS Mincho" w:cs="MS Mincho"/>
          <w:color w:val="000000"/>
          <w:sz w:val="43"/>
          <w:szCs w:val="43"/>
          <w:lang w:eastAsia="de-CH"/>
        </w:rPr>
        <w:t>。</w:t>
      </w:r>
    </w:p>
    <w:p w14:paraId="49ABA8A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在創世記十八章，主和亞伯拉罕彼此都是朋友，他們都</w:t>
      </w:r>
      <w:r w:rsidRPr="0047037A">
        <w:rPr>
          <w:rFonts w:ascii="MS Gothic" w:eastAsia="MS Gothic" w:hAnsi="MS Gothic" w:cs="MS Gothic" w:hint="eastAsia"/>
          <w:color w:val="000000"/>
          <w:sz w:val="43"/>
          <w:szCs w:val="43"/>
          <w:lang w:eastAsia="de-CH"/>
        </w:rPr>
        <w:t>渴望為羅得作點事。神</w:t>
      </w:r>
      <w:r w:rsidRPr="0047037A">
        <w:rPr>
          <w:rFonts w:ascii="Batang" w:eastAsia="Batang" w:hAnsi="Batang" w:cs="Batang" w:hint="eastAsia"/>
          <w:color w:val="000000"/>
          <w:sz w:val="43"/>
          <w:szCs w:val="43"/>
          <w:lang w:eastAsia="de-CH"/>
        </w:rPr>
        <w:t>說亞伯拉罕是</w:t>
      </w:r>
      <w:r w:rsidRPr="0047037A">
        <w:rPr>
          <w:rFonts w:ascii="PMingLiU" w:eastAsia="PMingLiU" w:hAnsi="PMingLiU" w:cs="PMingLiU" w:hint="eastAsia"/>
          <w:color w:val="000000"/>
          <w:sz w:val="43"/>
          <w:szCs w:val="43"/>
          <w:lang w:eastAsia="de-CH"/>
        </w:rPr>
        <w:t>祂的朋友，我信創世記十八章裏是有根據的。如果你再去讀這一章，你會看見這是記載朋友之間的談話</w:t>
      </w:r>
      <w:r w:rsidRPr="0047037A">
        <w:rPr>
          <w:rFonts w:ascii="MS Mincho" w:eastAsia="MS Mincho" w:hAnsi="MS Mincho" w:cs="MS Mincho"/>
          <w:color w:val="000000"/>
          <w:sz w:val="43"/>
          <w:szCs w:val="43"/>
          <w:lang w:eastAsia="de-CH"/>
        </w:rPr>
        <w:t>。</w:t>
      </w:r>
    </w:p>
    <w:p w14:paraId="5972415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在這裏指出，主和摩西之間的不僅僅是友誼，他們之間的談話不僅是朋友之間的談話，更是同伴之間、夥伴之間的談話。神和摩西都關心他們的『公司』，關心他們的『企業』與『事業』。雙方都有智慧，不完全直接、詳細地論到這種光景。首先主對摩西</w:t>
      </w:r>
      <w:r w:rsidRPr="0047037A">
        <w:rPr>
          <w:rFonts w:ascii="Batang" w:eastAsia="Batang" w:hAnsi="Batang" w:cs="Batang" w:hint="eastAsia"/>
          <w:color w:val="000000"/>
          <w:sz w:val="43"/>
          <w:szCs w:val="43"/>
          <w:lang w:eastAsia="de-CH"/>
        </w:rPr>
        <w:t>說到百姓和金牛犢，然後</w:t>
      </w:r>
      <w:r w:rsidRPr="0047037A">
        <w:rPr>
          <w:rFonts w:ascii="PMingLiU" w:eastAsia="PMingLiU" w:hAnsi="PMingLiU" w:cs="PMingLiU" w:hint="eastAsia"/>
          <w:color w:val="000000"/>
          <w:sz w:val="43"/>
          <w:szCs w:val="43"/>
          <w:lang w:eastAsia="de-CH"/>
        </w:rPr>
        <w:t>祂將這種情況留給摩西去處理。主似乎對他說：『摩西，我把這件事交給你了，下山去看看能作些甚麼。』出乎我們意料之外的是，主沒有詳細要求摩西將牛犢磨得粉碎，撒在水面上，強迫拜偶像的人去喝。主也沒有吩咐摩西呼召得勝者來殺死拜偶像的人，事後為著主對百姓說話，然後再上山回到主那裏去。主不過對摩西指出百姓所行的事。但因著摩西懂得神的心意，他處理拜金牛犢的事，件件都討神喜悅。例如，將神用手刻上十誡的石版扔掉，是一件非常嚴重的事，</w:t>
      </w:r>
      <w:r w:rsidRPr="0047037A">
        <w:rPr>
          <w:rFonts w:ascii="MS Mincho" w:eastAsia="MS Mincho" w:hAnsi="MS Mincho" w:cs="MS Mincho" w:hint="eastAsia"/>
          <w:color w:val="000000"/>
          <w:sz w:val="43"/>
          <w:szCs w:val="43"/>
          <w:lang w:eastAsia="de-CH"/>
        </w:rPr>
        <w:t>但連這個舉動也沒有得罪神，因為這是照著神的心意作的。摩西曉得將那兩塊石版</w:t>
      </w:r>
      <w:r w:rsidRPr="0047037A">
        <w:rPr>
          <w:rFonts w:ascii="MS Gothic" w:eastAsia="MS Gothic" w:hAnsi="MS Gothic" w:cs="MS Gothic" w:hint="eastAsia"/>
          <w:color w:val="000000"/>
          <w:sz w:val="43"/>
          <w:szCs w:val="43"/>
          <w:lang w:eastAsia="de-CH"/>
        </w:rPr>
        <w:t>摔碎，乃是照著神的心意。摩西是神的同伴，與神有親密的關係，並懂得神的心意。因此，凡摩西所行的，都是照著神的心意</w:t>
      </w:r>
      <w:r w:rsidRPr="0047037A">
        <w:rPr>
          <w:rFonts w:ascii="MS Mincho" w:eastAsia="MS Mincho" w:hAnsi="MS Mincho" w:cs="MS Mincho"/>
          <w:color w:val="000000"/>
          <w:sz w:val="43"/>
          <w:szCs w:val="43"/>
          <w:lang w:eastAsia="de-CH"/>
        </w:rPr>
        <w:t>。</w:t>
      </w:r>
    </w:p>
    <w:p w14:paraId="0F42BB8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552EE5A4">
          <v:rect id="_x0000_i1376" style="width:0;height:1.5pt" o:hralign="center" o:hrstd="t" o:hrnoshade="t" o:hr="t" fillcolor="#257412" stroked="f"/>
        </w:pict>
      </w:r>
    </w:p>
    <w:p w14:paraId="0E20A746" w14:textId="3D21EEDE"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第一百七十七篇　神的同伴（二）</w:t>
      </w:r>
      <w:r w:rsidRPr="0047037A">
        <w:rPr>
          <w:rFonts w:ascii="Times New Roman" w:eastAsia="Times New Roman" w:hAnsi="Times New Roman" w:cs="Times New Roman"/>
          <w:b/>
          <w:bCs/>
          <w:noProof/>
          <w:color w:val="000000"/>
          <w:sz w:val="27"/>
          <w:szCs w:val="27"/>
          <w:lang w:eastAsia="de-CH"/>
        </w:rPr>
        <w:drawing>
          <wp:inline distT="0" distB="0" distL="0" distR="0" wp14:anchorId="032CB294" wp14:editId="348DC095">
            <wp:extent cx="281940" cy="281940"/>
            <wp:effectExtent l="0" t="0" r="381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15BDE6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讀經：出埃及記三十二章三十節至三十三章二十三節</w:t>
      </w:r>
      <w:r w:rsidRPr="0047037A">
        <w:rPr>
          <w:rFonts w:ascii="MS Mincho" w:eastAsia="MS Mincho" w:hAnsi="MS Mincho" w:cs="MS Mincho"/>
          <w:color w:val="000000"/>
          <w:sz w:val="43"/>
          <w:szCs w:val="43"/>
          <w:lang w:eastAsia="de-CH"/>
        </w:rPr>
        <w:t>。</w:t>
      </w:r>
    </w:p>
    <w:p w14:paraId="314532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在前一篇信息裏，我們看見摩西不僅是神的朋友，更是神的同伴、神的夥伴。摩西和神在一項事業上是夥伴。身為神的同伴，摩西</w:t>
      </w:r>
      <w:r w:rsidRPr="0047037A">
        <w:rPr>
          <w:rFonts w:ascii="MS Gothic" w:eastAsia="MS Gothic" w:hAnsi="MS Gothic" w:cs="MS Gothic" w:hint="eastAsia"/>
          <w:color w:val="000000"/>
          <w:sz w:val="43"/>
          <w:szCs w:val="43"/>
          <w:lang w:eastAsia="de-CH"/>
        </w:rPr>
        <w:t>懂得神的心意，並且能彀親密地與神交談</w:t>
      </w:r>
      <w:r w:rsidRPr="0047037A">
        <w:rPr>
          <w:rFonts w:ascii="MS Mincho" w:eastAsia="MS Mincho" w:hAnsi="MS Mincho" w:cs="MS Mincho"/>
          <w:color w:val="000000"/>
          <w:sz w:val="43"/>
          <w:szCs w:val="43"/>
          <w:lang w:eastAsia="de-CH"/>
        </w:rPr>
        <w:t>。</w:t>
      </w:r>
    </w:p>
    <w:p w14:paraId="46ADA46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在拜偶像的人中間並由拜偶像的人顯明出</w:t>
      </w:r>
      <w:r w:rsidRPr="0047037A">
        <w:rPr>
          <w:rFonts w:ascii="MS Mincho" w:eastAsia="MS Mincho" w:hAnsi="MS Mincho" w:cs="MS Mincho"/>
          <w:color w:val="E46044"/>
          <w:sz w:val="39"/>
          <w:szCs w:val="39"/>
          <w:lang w:eastAsia="de-CH"/>
        </w:rPr>
        <w:t>來</w:t>
      </w:r>
    </w:p>
    <w:p w14:paraId="0E8894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摩西是神的同伴，這件事實是在拜偶像的人中間，並由拜偶像的人顯明出來的。我們在教會中服事聖徒的，可以由此學習一個要緊的功課，就是</w:t>
      </w:r>
      <w:r w:rsidRPr="0047037A">
        <w:rPr>
          <w:rFonts w:ascii="PMingLiU" w:eastAsia="PMingLiU" w:hAnsi="PMingLiU" w:cs="PMingLiU" w:hint="eastAsia"/>
          <w:color w:val="000000"/>
          <w:sz w:val="43"/>
          <w:szCs w:val="43"/>
          <w:lang w:eastAsia="de-CH"/>
        </w:rPr>
        <w:t>絕不要歸咎於環境。長老們不該說：『哦，這裏的弟兄姊妹都會惹麻煩，使我們難以往前，我們辭職算了，讓別人來當長老，他們就會嘗到在這種地方當長老的苦頭。』有時候長老們心裏有這種想法。我在許多場合中聽見長老們這麼說過</w:t>
      </w:r>
      <w:r w:rsidRPr="0047037A">
        <w:rPr>
          <w:rFonts w:ascii="MS Mincho" w:eastAsia="MS Mincho" w:hAnsi="MS Mincho" w:cs="MS Mincho"/>
          <w:color w:val="000000"/>
          <w:sz w:val="43"/>
          <w:szCs w:val="43"/>
          <w:lang w:eastAsia="de-CH"/>
        </w:rPr>
        <w:t>。</w:t>
      </w:r>
    </w:p>
    <w:p w14:paraId="28A77C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作長老的需要看見，我們被主對付了多少，我們從主學習了多少，總是由我們所面臨聖徒的難處顯明出來的。拜偶像的人顯明了摩西作神同伴的資格。照樣，惹麻煩的聖徒也會為主造出機會，來顯明</w:t>
      </w:r>
      <w:r w:rsidRPr="0047037A">
        <w:rPr>
          <w:rFonts w:ascii="PMingLiU" w:eastAsia="PMingLiU" w:hAnsi="PMingLiU" w:cs="PMingLiU" w:hint="eastAsia"/>
          <w:color w:val="000000"/>
          <w:sz w:val="43"/>
          <w:szCs w:val="43"/>
          <w:lang w:eastAsia="de-CH"/>
        </w:rPr>
        <w:t>祂在我們裏面所作的。倘若長老單單和積極的弟兄姊妹在一起，長老的所是就不會顯明出來</w:t>
      </w:r>
      <w:r w:rsidRPr="0047037A">
        <w:rPr>
          <w:rFonts w:ascii="MS Mincho" w:eastAsia="MS Mincho" w:hAnsi="MS Mincho" w:cs="MS Mincho"/>
          <w:color w:val="000000"/>
          <w:sz w:val="43"/>
          <w:szCs w:val="43"/>
          <w:lang w:eastAsia="de-CH"/>
        </w:rPr>
        <w:t>。</w:t>
      </w:r>
    </w:p>
    <w:p w14:paraId="3C6E4A6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造金牛犢對摩西來</w:t>
      </w:r>
      <w:r w:rsidRPr="0047037A">
        <w:rPr>
          <w:rFonts w:ascii="Batang" w:eastAsia="Batang" w:hAnsi="Batang" w:cs="Batang" w:hint="eastAsia"/>
          <w:color w:val="000000"/>
          <w:sz w:val="43"/>
          <w:szCs w:val="43"/>
          <w:lang w:eastAsia="de-CH"/>
        </w:rPr>
        <w:t>說是個嚴重的打擊。對於這種光景，他該</w:t>
      </w:r>
      <w:r w:rsidRPr="0047037A">
        <w:rPr>
          <w:rFonts w:ascii="MS Mincho" w:eastAsia="MS Mincho" w:hAnsi="MS Mincho" w:cs="MS Mincho" w:hint="eastAsia"/>
          <w:color w:val="000000"/>
          <w:sz w:val="43"/>
          <w:szCs w:val="43"/>
          <w:lang w:eastAsia="de-CH"/>
        </w:rPr>
        <w:t>怎麼</w:t>
      </w:r>
      <w:r w:rsidRPr="0047037A">
        <w:rPr>
          <w:rFonts w:ascii="MS Gothic" w:eastAsia="MS Gothic" w:hAnsi="MS Gothic" w:cs="MS Gothic" w:hint="eastAsia"/>
          <w:color w:val="000000"/>
          <w:sz w:val="43"/>
          <w:szCs w:val="43"/>
          <w:lang w:eastAsia="de-CH"/>
        </w:rPr>
        <w:t>辦？這要由他是怎樣的人來決定。以色列人中間邪惡的光景為摩西提供了一個機會，顯明出他是神的同伴</w:t>
      </w:r>
      <w:r w:rsidRPr="0047037A">
        <w:rPr>
          <w:rFonts w:ascii="MS Mincho" w:eastAsia="MS Mincho" w:hAnsi="MS Mincho" w:cs="MS Mincho"/>
          <w:color w:val="000000"/>
          <w:sz w:val="43"/>
          <w:szCs w:val="43"/>
          <w:lang w:eastAsia="de-CH"/>
        </w:rPr>
        <w:t>。</w:t>
      </w:r>
    </w:p>
    <w:p w14:paraId="6E2957F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為硬著頸項拜偶像的百姓作成挽回</w:t>
      </w:r>
      <w:r w:rsidRPr="0047037A">
        <w:rPr>
          <w:rFonts w:ascii="MS Mincho" w:eastAsia="MS Mincho" w:hAnsi="MS Mincho" w:cs="MS Mincho"/>
          <w:color w:val="E46044"/>
          <w:sz w:val="39"/>
          <w:szCs w:val="39"/>
          <w:lang w:eastAsia="de-CH"/>
        </w:rPr>
        <w:t>祭</w:t>
      </w:r>
    </w:p>
    <w:p w14:paraId="432167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在三十二章三十節摩西對百姓</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你們犯了大罪，我如今要上耶和華那裏去，或者可以為你</w:t>
      </w:r>
      <w:r w:rsidRPr="0047037A">
        <w:rPr>
          <w:rFonts w:ascii="MS Mincho" w:eastAsia="MS Mincho" w:hAnsi="MS Mincho" w:cs="MS Mincho" w:hint="eastAsia"/>
          <w:color w:val="000000"/>
          <w:sz w:val="43"/>
          <w:szCs w:val="43"/>
          <w:lang w:eastAsia="de-CH"/>
        </w:rPr>
        <w:t>們的罪作挽回祭。』（</w:t>
      </w:r>
      <w:r w:rsidRPr="0047037A">
        <w:rPr>
          <w:rFonts w:ascii="MS Gothic" w:eastAsia="MS Gothic" w:hAnsi="MS Gothic" w:cs="MS Gothic" w:hint="eastAsia"/>
          <w:color w:val="000000"/>
          <w:sz w:val="43"/>
          <w:szCs w:val="43"/>
          <w:lang w:eastAsia="de-CH"/>
        </w:rPr>
        <w:t>另譯。）這裏我們看見，摩西願意為硬著頸項、拜偶像的百姓作挽回祭。就人這一面來</w:t>
      </w:r>
      <w:r w:rsidRPr="0047037A">
        <w:rPr>
          <w:rFonts w:ascii="Batang" w:eastAsia="Batang" w:hAnsi="Batang" w:cs="Batang" w:hint="eastAsia"/>
          <w:color w:val="000000"/>
          <w:sz w:val="43"/>
          <w:szCs w:val="43"/>
          <w:lang w:eastAsia="de-CH"/>
        </w:rPr>
        <w:t>說，這需要極大的忍耐。如果</w:t>
      </w:r>
      <w:r w:rsidRPr="0047037A">
        <w:rPr>
          <w:rFonts w:ascii="MS Gothic" w:eastAsia="MS Gothic" w:hAnsi="MS Gothic" w:cs="MS Gothic" w:hint="eastAsia"/>
          <w:color w:val="000000"/>
          <w:sz w:val="43"/>
          <w:szCs w:val="43"/>
          <w:lang w:eastAsia="de-CH"/>
        </w:rPr>
        <w:t>你是摩西，你願意為這班背叛的百姓使神平息下來麼？如果我們在那裏，我們也許會勸神把這樣的百姓除滅。作和解或挽回的工作是需要忍耐的</w:t>
      </w:r>
      <w:r w:rsidRPr="0047037A">
        <w:rPr>
          <w:rFonts w:ascii="MS Mincho" w:eastAsia="MS Mincho" w:hAnsi="MS Mincho" w:cs="MS Mincho"/>
          <w:color w:val="000000"/>
          <w:sz w:val="43"/>
          <w:szCs w:val="43"/>
          <w:lang w:eastAsia="de-CH"/>
        </w:rPr>
        <w:t>。</w:t>
      </w:r>
    </w:p>
    <w:p w14:paraId="738A2E7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藉著與神親密地談</w:t>
      </w:r>
      <w:r w:rsidRPr="0047037A">
        <w:rPr>
          <w:rFonts w:ascii="MS Mincho" w:eastAsia="MS Mincho" w:hAnsi="MS Mincho" w:cs="MS Mincho"/>
          <w:color w:val="E46044"/>
          <w:sz w:val="39"/>
          <w:szCs w:val="39"/>
          <w:lang w:eastAsia="de-CH"/>
        </w:rPr>
        <w:t>話</w:t>
      </w:r>
    </w:p>
    <w:p w14:paraId="17268C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摩西想要與神親密地談話來勸解神。出埃及記三十二章三十一節</w:t>
      </w:r>
      <w:r w:rsidRPr="0047037A">
        <w:rPr>
          <w:rFonts w:ascii="Batang" w:eastAsia="Batang" w:hAnsi="Batang" w:cs="Batang" w:hint="eastAsia"/>
          <w:color w:val="000000"/>
          <w:sz w:val="43"/>
          <w:szCs w:val="43"/>
          <w:lang w:eastAsia="de-CH"/>
        </w:rPr>
        <w:t>說：『摩西回到耶和華那裏說，</w:t>
      </w:r>
      <w:r w:rsidRPr="0047037A">
        <w:rPr>
          <w:rFonts w:ascii="MS Gothic" w:eastAsia="MS Gothic" w:hAnsi="MS Gothic" w:cs="MS Gothic" w:hint="eastAsia"/>
          <w:color w:val="000000"/>
          <w:sz w:val="43"/>
          <w:szCs w:val="43"/>
          <w:lang w:eastAsia="de-CH"/>
        </w:rPr>
        <w:t>唉，這百姓犯了大罪，為自己作了金神。』（另譯）請注意，摩西在這裏用的是中性名詞：『這百姓』；他沒有對主</w:t>
      </w:r>
      <w:r w:rsidRPr="0047037A">
        <w:rPr>
          <w:rFonts w:ascii="Batang" w:eastAsia="Batang" w:hAnsi="Batang" w:cs="Batang" w:hint="eastAsia"/>
          <w:color w:val="000000"/>
          <w:sz w:val="43"/>
          <w:szCs w:val="43"/>
          <w:lang w:eastAsia="de-CH"/>
        </w:rPr>
        <w:t>說是『</w:t>
      </w:r>
      <w:r w:rsidRPr="0047037A">
        <w:rPr>
          <w:rFonts w:ascii="MS Gothic" w:eastAsia="MS Gothic" w:hAnsi="MS Gothic" w:cs="MS Gothic" w:hint="eastAsia"/>
          <w:color w:val="000000"/>
          <w:sz w:val="43"/>
          <w:szCs w:val="43"/>
          <w:lang w:eastAsia="de-CH"/>
        </w:rPr>
        <w:t>你的百姓』，也沒有</w:t>
      </w:r>
      <w:r w:rsidRPr="0047037A">
        <w:rPr>
          <w:rFonts w:ascii="Batang" w:eastAsia="Batang" w:hAnsi="Batang" w:cs="Batang" w:hint="eastAsia"/>
          <w:color w:val="000000"/>
          <w:sz w:val="43"/>
          <w:szCs w:val="43"/>
          <w:lang w:eastAsia="de-CH"/>
        </w:rPr>
        <w:t>說他們是『我的百姓』。神對摩西說，是摩西將百姓從埃及領出來；（三二</w:t>
      </w:r>
      <w:r w:rsidRPr="0047037A">
        <w:rPr>
          <w:rFonts w:ascii="Times New Roman" w:eastAsia="Times New Roman" w:hAnsi="Times New Roman" w:cs="Times New Roman"/>
          <w:color w:val="000000"/>
          <w:sz w:val="43"/>
          <w:szCs w:val="43"/>
          <w:lang w:eastAsia="de-CH"/>
        </w:rPr>
        <w:t>7</w:t>
      </w:r>
      <w:r w:rsidRPr="0047037A">
        <w:rPr>
          <w:rFonts w:ascii="MS Mincho" w:eastAsia="MS Mincho" w:hAnsi="MS Mincho" w:cs="MS Mincho" w:hint="eastAsia"/>
          <w:color w:val="000000"/>
          <w:sz w:val="43"/>
          <w:szCs w:val="43"/>
          <w:lang w:eastAsia="de-CH"/>
        </w:rPr>
        <w:t>；）而摩西對神</w:t>
      </w:r>
      <w:r w:rsidRPr="0047037A">
        <w:rPr>
          <w:rFonts w:ascii="Batang" w:eastAsia="Batang" w:hAnsi="Batang" w:cs="Batang" w:hint="eastAsia"/>
          <w:color w:val="000000"/>
          <w:sz w:val="43"/>
          <w:szCs w:val="43"/>
          <w:lang w:eastAsia="de-CH"/>
        </w:rPr>
        <w:t>說，是神將他們領出來的。（三二</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。）但在這裏，摩西依循中間人、中保的方式，用了一個中</w:t>
      </w:r>
      <w:r w:rsidRPr="0047037A">
        <w:rPr>
          <w:rFonts w:ascii="MS Mincho" w:eastAsia="MS Mincho" w:hAnsi="MS Mincho" w:cs="MS Mincho" w:hint="eastAsia"/>
          <w:color w:val="000000"/>
          <w:sz w:val="43"/>
          <w:szCs w:val="43"/>
          <w:lang w:eastAsia="de-CH"/>
        </w:rPr>
        <w:lastRenderedPageBreak/>
        <w:t>性名詞，不</w:t>
      </w:r>
      <w:r w:rsidRPr="0047037A">
        <w:rPr>
          <w:rFonts w:ascii="Batang" w:eastAsia="Batang" w:hAnsi="Batang" w:cs="Batang" w:hint="eastAsia"/>
          <w:color w:val="000000"/>
          <w:sz w:val="43"/>
          <w:szCs w:val="43"/>
          <w:lang w:eastAsia="de-CH"/>
        </w:rPr>
        <w:t>說神的百姓，也不說他自已的百姓，而說『這百姓』</w:t>
      </w:r>
      <w:r w:rsidRPr="0047037A">
        <w:rPr>
          <w:rFonts w:ascii="MS Mincho" w:eastAsia="MS Mincho" w:hAnsi="MS Mincho" w:cs="MS Mincho"/>
          <w:color w:val="000000"/>
          <w:sz w:val="43"/>
          <w:szCs w:val="43"/>
          <w:lang w:eastAsia="de-CH"/>
        </w:rPr>
        <w:t>。</w:t>
      </w:r>
    </w:p>
    <w:p w14:paraId="3CF4D6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聖經沒有記載摩西向神報告他怎樣對付了拜偶像的人。他沒有告訴神</w:t>
      </w:r>
      <w:r w:rsidRPr="0047037A">
        <w:rPr>
          <w:rFonts w:ascii="Batang" w:eastAsia="Batang" w:hAnsi="Batang" w:cs="Batang" w:hint="eastAsia"/>
          <w:color w:val="000000"/>
          <w:sz w:val="43"/>
          <w:szCs w:val="43"/>
          <w:lang w:eastAsia="de-CH"/>
        </w:rPr>
        <w:t>說，他將牛犢磨得粉碎，撒在水面上，</w:t>
      </w:r>
      <w:r w:rsidRPr="0047037A">
        <w:rPr>
          <w:rFonts w:ascii="MS Mincho" w:eastAsia="MS Mincho" w:hAnsi="MS Mincho" w:cs="MS Mincho" w:hint="eastAsia"/>
          <w:color w:val="000000"/>
          <w:sz w:val="43"/>
          <w:szCs w:val="43"/>
          <w:lang w:eastAsia="de-CH"/>
        </w:rPr>
        <w:t>強迫百姓去喝。他也沒有告訴主</w:t>
      </w:r>
      <w:r w:rsidRPr="0047037A">
        <w:rPr>
          <w:rFonts w:ascii="Batang" w:eastAsia="Batang" w:hAnsi="Batang" w:cs="Batang" w:hint="eastAsia"/>
          <w:color w:val="000000"/>
          <w:sz w:val="43"/>
          <w:szCs w:val="43"/>
          <w:lang w:eastAsia="de-CH"/>
        </w:rPr>
        <w:t>說，他呼召了一些人來擊殺拜偶像的人。聖經所記載的只是摩西與主友善、親密的談話。摩西不過告訴神說，百姓作了金神，犯了大罪</w:t>
      </w:r>
      <w:r w:rsidRPr="0047037A">
        <w:rPr>
          <w:rFonts w:ascii="MS Mincho" w:eastAsia="MS Mincho" w:hAnsi="MS Mincho" w:cs="MS Mincho"/>
          <w:color w:val="000000"/>
          <w:sz w:val="43"/>
          <w:szCs w:val="43"/>
          <w:lang w:eastAsia="de-CH"/>
        </w:rPr>
        <w:t>。</w:t>
      </w:r>
    </w:p>
    <w:p w14:paraId="17E5903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冒著永遠命定的危險來代</w:t>
      </w:r>
      <w:r w:rsidRPr="0047037A">
        <w:rPr>
          <w:rFonts w:ascii="MS Mincho" w:eastAsia="MS Mincho" w:hAnsi="MS Mincho" w:cs="MS Mincho"/>
          <w:color w:val="E46044"/>
          <w:sz w:val="39"/>
          <w:szCs w:val="39"/>
          <w:lang w:eastAsia="de-CH"/>
        </w:rPr>
        <w:t>求</w:t>
      </w:r>
    </w:p>
    <w:p w14:paraId="5CD9A90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摩西甚至冒著永遠命定的危險，來設法為百姓作挽回祭。照三十二節來看，他對主</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倘或你肯赦免他們的罪</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不然，求</w:t>
      </w:r>
      <w:r w:rsidRPr="0047037A">
        <w:rPr>
          <w:rFonts w:ascii="MS Gothic" w:eastAsia="MS Gothic" w:hAnsi="MS Gothic" w:cs="MS Gothic" w:hint="eastAsia"/>
          <w:color w:val="000000"/>
          <w:sz w:val="43"/>
          <w:szCs w:val="43"/>
          <w:lang w:eastAsia="de-CH"/>
        </w:rPr>
        <w:t>你從你所寫的冊上塗抹我的名。』請注意，摩西上一句話沒有講完，他不過是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倘或你肯赦免他們的罪。』如果我們是摩西，我們也許會這麼</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倘或你肯赦免他們的罪，甚麼就都好了。』然而，摩西卻把話空了下來。有些譯本用刪節號來指明這一點，</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倘或你肯赦免他們的罪</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』。有時候我們需要這樣來對親近我們的人</w:t>
      </w:r>
      <w:r w:rsidRPr="0047037A">
        <w:rPr>
          <w:rFonts w:ascii="Batang" w:eastAsia="Batang" w:hAnsi="Batang" w:cs="Batang" w:hint="eastAsia"/>
          <w:color w:val="000000"/>
          <w:sz w:val="43"/>
          <w:szCs w:val="43"/>
          <w:lang w:eastAsia="de-CH"/>
        </w:rPr>
        <w:t>說話。我們對丈夫、妻子說話的時候，也許必須說：『如果</w:t>
      </w:r>
      <w:r w:rsidRPr="0047037A">
        <w:rPr>
          <w:rFonts w:ascii="MS Gothic" w:eastAsia="MS Gothic" w:hAnsi="MS Gothic" w:cs="MS Gothic" w:hint="eastAsia"/>
          <w:color w:val="000000"/>
          <w:sz w:val="43"/>
          <w:szCs w:val="43"/>
          <w:lang w:eastAsia="de-CH"/>
        </w:rPr>
        <w:t>你這麼作</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』，我們未必該完成我們的思想。摩西這樣</w:t>
      </w:r>
      <w:r w:rsidRPr="0047037A">
        <w:rPr>
          <w:rFonts w:ascii="Batang" w:eastAsia="Batang" w:hAnsi="Batang" w:cs="Batang" w:hint="eastAsia"/>
          <w:color w:val="000000"/>
          <w:sz w:val="43"/>
          <w:szCs w:val="43"/>
          <w:lang w:eastAsia="de-CH"/>
        </w:rPr>
        <w:t>說話，因</w:t>
      </w:r>
      <w:r w:rsidRPr="0047037A">
        <w:rPr>
          <w:rFonts w:ascii="MS Mincho" w:eastAsia="MS Mincho" w:hAnsi="MS Mincho" w:cs="MS Mincho" w:hint="eastAsia"/>
          <w:color w:val="000000"/>
          <w:sz w:val="43"/>
          <w:szCs w:val="43"/>
          <w:lang w:eastAsia="de-CH"/>
        </w:rPr>
        <w:t>為他曉得他不是主。惟有主是主。因此，摩西不敢妄言如果主赦免他們的罪，結果會怎樣</w:t>
      </w:r>
      <w:r w:rsidRPr="0047037A">
        <w:rPr>
          <w:rFonts w:ascii="MS Mincho" w:eastAsia="MS Mincho" w:hAnsi="MS Mincho" w:cs="MS Mincho"/>
          <w:color w:val="000000"/>
          <w:sz w:val="43"/>
          <w:szCs w:val="43"/>
          <w:lang w:eastAsia="de-CH"/>
        </w:rPr>
        <w:t>。</w:t>
      </w:r>
    </w:p>
    <w:p w14:paraId="25373E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摩西在三十二節的下一句話指明，他冒著屬靈命定的危險來挽回百姓。他對主</w:t>
      </w:r>
      <w:r w:rsidRPr="0047037A">
        <w:rPr>
          <w:rFonts w:ascii="Batang" w:eastAsia="Batang" w:hAnsi="Batang" w:cs="Batang" w:hint="eastAsia"/>
          <w:color w:val="000000"/>
          <w:sz w:val="43"/>
          <w:szCs w:val="43"/>
          <w:lang w:eastAsia="de-CH"/>
        </w:rPr>
        <w:t>說：『不然，求</w:t>
      </w:r>
      <w:r w:rsidRPr="0047037A">
        <w:rPr>
          <w:rFonts w:ascii="MS Gothic" w:eastAsia="MS Gothic" w:hAnsi="MS Gothic" w:cs="MS Gothic" w:hint="eastAsia"/>
          <w:color w:val="000000"/>
          <w:sz w:val="43"/>
          <w:szCs w:val="43"/>
          <w:lang w:eastAsia="de-CH"/>
        </w:rPr>
        <w:t>你從你所寫的冊上塗抹我的名。』摩西的意思是</w:t>
      </w:r>
      <w:r w:rsidRPr="0047037A">
        <w:rPr>
          <w:rFonts w:ascii="Batang" w:eastAsia="Batang" w:hAnsi="Batang" w:cs="Batang" w:hint="eastAsia"/>
          <w:color w:val="000000"/>
          <w:sz w:val="43"/>
          <w:szCs w:val="43"/>
          <w:lang w:eastAsia="de-CH"/>
        </w:rPr>
        <w:t>說：『主，論到我自己的命定，如果</w:t>
      </w:r>
      <w:r w:rsidRPr="0047037A">
        <w:rPr>
          <w:rFonts w:ascii="MS Gothic" w:eastAsia="MS Gothic" w:hAnsi="MS Gothic" w:cs="MS Gothic" w:hint="eastAsia"/>
          <w:color w:val="000000"/>
          <w:sz w:val="43"/>
          <w:szCs w:val="43"/>
          <w:lang w:eastAsia="de-CH"/>
        </w:rPr>
        <w:t>你不肯赦免這百姓，就求你把我除滅，但我將百姓的命定這個問題留給你，惟有你能斷言他們的命定該如何。</w:t>
      </w:r>
      <w:r w:rsidRPr="0047037A">
        <w:rPr>
          <w:rFonts w:ascii="MS Mincho" w:eastAsia="MS Mincho" w:hAnsi="MS Mincho" w:cs="MS Mincho"/>
          <w:color w:val="000000"/>
          <w:sz w:val="43"/>
          <w:szCs w:val="43"/>
          <w:lang w:eastAsia="de-CH"/>
        </w:rPr>
        <w:t>』</w:t>
      </w:r>
    </w:p>
    <w:p w14:paraId="535AFD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你以為摩西在三十一節、三十二節裏的話是個普通的禱告麼？他不是普普通通地為以色列人禱告；反之，他為著他們與神親密地談話。在這種光景中，摩西就是循著這條智慧的途徑來勸解神</w:t>
      </w:r>
      <w:r w:rsidRPr="0047037A">
        <w:rPr>
          <w:rFonts w:ascii="MS Mincho" w:eastAsia="MS Mincho" w:hAnsi="MS Mincho" w:cs="MS Mincho"/>
          <w:color w:val="000000"/>
          <w:sz w:val="43"/>
          <w:szCs w:val="43"/>
          <w:lang w:eastAsia="de-CH"/>
        </w:rPr>
        <w:t>。</w:t>
      </w:r>
    </w:p>
    <w:p w14:paraId="64ADAE7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照著神的心</w:t>
      </w:r>
      <w:r w:rsidRPr="0047037A">
        <w:rPr>
          <w:rFonts w:ascii="MS Mincho" w:eastAsia="MS Mincho" w:hAnsi="MS Mincho" w:cs="MS Mincho"/>
          <w:color w:val="E46044"/>
          <w:sz w:val="39"/>
          <w:szCs w:val="39"/>
          <w:lang w:eastAsia="de-CH"/>
        </w:rPr>
        <w:t>意</w:t>
      </w:r>
    </w:p>
    <w:p w14:paraId="760AA5A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摩西照著神的心意為百姓作挽回祭。（三二</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三三</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。）表面看來，主在三十三節所</w:t>
      </w:r>
      <w:r w:rsidRPr="0047037A">
        <w:rPr>
          <w:rFonts w:ascii="Batang" w:eastAsia="Batang" w:hAnsi="Batang" w:cs="Batang" w:hint="eastAsia"/>
          <w:color w:val="000000"/>
          <w:sz w:val="43"/>
          <w:szCs w:val="43"/>
          <w:lang w:eastAsia="de-CH"/>
        </w:rPr>
        <w:t>說的，是不理摩西的話。神外面似乎不聽摩西的話，裏面</w:t>
      </w:r>
      <w:r w:rsidRPr="0047037A">
        <w:rPr>
          <w:rFonts w:ascii="MS Mincho" w:eastAsia="MS Mincho" w:hAnsi="MS Mincho" w:cs="MS Mincho" w:hint="eastAsia"/>
          <w:color w:val="000000"/>
          <w:sz w:val="43"/>
          <w:szCs w:val="43"/>
          <w:lang w:eastAsia="de-CH"/>
        </w:rPr>
        <w:t>卻已經尊重了他的話。神很歡喜有這麼一位同伴。神也許對自己</w:t>
      </w:r>
      <w:r w:rsidRPr="0047037A">
        <w:rPr>
          <w:rFonts w:ascii="Batang" w:eastAsia="Batang" w:hAnsi="Batang" w:cs="Batang" w:hint="eastAsia"/>
          <w:color w:val="000000"/>
          <w:sz w:val="43"/>
          <w:szCs w:val="43"/>
          <w:lang w:eastAsia="de-CH"/>
        </w:rPr>
        <w:t>說：『我</w:t>
      </w:r>
      <w:r w:rsidRPr="0047037A">
        <w:rPr>
          <w:rFonts w:ascii="MS Mincho" w:eastAsia="MS Mincho" w:hAnsi="MS Mincho" w:cs="MS Mincho" w:hint="eastAsia"/>
          <w:color w:val="000000"/>
          <w:sz w:val="43"/>
          <w:szCs w:val="43"/>
          <w:lang w:eastAsia="de-CH"/>
        </w:rPr>
        <w:t>很高興有摩西作同伴，他與我親密，並且曉得我的心意，曉得我要作甚麼。摩西曉得我要赦免這百姓，並且繼續使用他們。然而，我不會為他們發起這次談話，但我的同伴摩西是個</w:t>
      </w:r>
      <w:r w:rsidRPr="0047037A">
        <w:rPr>
          <w:rFonts w:ascii="MS Gothic" w:eastAsia="MS Gothic" w:hAnsi="MS Gothic" w:cs="MS Gothic" w:hint="eastAsia"/>
          <w:color w:val="000000"/>
          <w:sz w:val="43"/>
          <w:szCs w:val="43"/>
          <w:lang w:eastAsia="de-CH"/>
        </w:rPr>
        <w:t>懂得我心意的人，他已經發起了這次談話。</w:t>
      </w:r>
      <w:r w:rsidRPr="0047037A">
        <w:rPr>
          <w:rFonts w:ascii="MS Mincho" w:eastAsia="MS Mincho" w:hAnsi="MS Mincho" w:cs="MS Mincho"/>
          <w:color w:val="000000"/>
          <w:sz w:val="43"/>
          <w:szCs w:val="43"/>
          <w:lang w:eastAsia="de-CH"/>
        </w:rPr>
        <w:t>』</w:t>
      </w:r>
    </w:p>
    <w:p w14:paraId="1182E2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在三十三節神對摩西</w:t>
      </w:r>
      <w:r w:rsidRPr="0047037A">
        <w:rPr>
          <w:rFonts w:ascii="Batang" w:eastAsia="Batang" w:hAnsi="Batang" w:cs="Batang" w:hint="eastAsia"/>
          <w:color w:val="000000"/>
          <w:sz w:val="43"/>
          <w:szCs w:val="43"/>
          <w:lang w:eastAsia="de-CH"/>
        </w:rPr>
        <w:t>說：『誰得罪我，我就從我的冊上塗抹誰的名。』這話是一種外面的表示，</w:t>
      </w:r>
      <w:r w:rsidRPr="0047037A">
        <w:rPr>
          <w:rFonts w:ascii="MS Mincho" w:eastAsia="MS Mincho" w:hAnsi="MS Mincho" w:cs="MS Mincho" w:hint="eastAsia"/>
          <w:color w:val="000000"/>
          <w:sz w:val="43"/>
          <w:szCs w:val="43"/>
          <w:lang w:eastAsia="de-CH"/>
        </w:rPr>
        <w:t>為要維持神的尊榮。但主繼續在三十四節所</w:t>
      </w:r>
      <w:r w:rsidRPr="0047037A">
        <w:rPr>
          <w:rFonts w:ascii="Batang" w:eastAsia="Batang" w:hAnsi="Batang" w:cs="Batang" w:hint="eastAsia"/>
          <w:color w:val="000000"/>
          <w:sz w:val="43"/>
          <w:szCs w:val="43"/>
          <w:lang w:eastAsia="de-CH"/>
        </w:rPr>
        <w:t>說的，表明</w:t>
      </w:r>
      <w:r w:rsidRPr="0047037A">
        <w:rPr>
          <w:rFonts w:ascii="PMingLiU" w:eastAsia="PMingLiU" w:hAnsi="PMingLiU" w:cs="PMingLiU" w:hint="eastAsia"/>
          <w:color w:val="000000"/>
          <w:sz w:val="43"/>
          <w:szCs w:val="43"/>
          <w:lang w:eastAsia="de-CH"/>
        </w:rPr>
        <w:t>祂已經赦免了百姓：『現在</w:t>
      </w:r>
      <w:r w:rsidRPr="0047037A">
        <w:rPr>
          <w:rFonts w:ascii="MS Gothic" w:eastAsia="MS Gothic" w:hAnsi="MS Gothic" w:cs="MS Gothic" w:hint="eastAsia"/>
          <w:color w:val="000000"/>
          <w:sz w:val="43"/>
          <w:szCs w:val="43"/>
          <w:lang w:eastAsia="de-CH"/>
        </w:rPr>
        <w:t>你去領這百姓，往我所告訴你的地方去，我的使者必在你前面引路；只是到我追討的日子，我必追討他們的罪。』作中保的摩西曉得，神在這裏的話是表明</w:t>
      </w:r>
      <w:r w:rsidRPr="0047037A">
        <w:rPr>
          <w:rFonts w:ascii="PMingLiU" w:eastAsia="PMingLiU" w:hAnsi="PMingLiU" w:cs="PMingLiU" w:hint="eastAsia"/>
          <w:color w:val="000000"/>
          <w:sz w:val="43"/>
          <w:szCs w:val="43"/>
          <w:lang w:eastAsia="de-CH"/>
        </w:rPr>
        <w:t>祂已經赦免了百姓。摩西曾說：『倘或你肯赦免他們的罪</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』他的意思是對主</w:t>
      </w:r>
      <w:r w:rsidRPr="0047037A">
        <w:rPr>
          <w:rFonts w:ascii="Batang" w:eastAsia="Batang" w:hAnsi="Batang" w:cs="Batang" w:hint="eastAsia"/>
          <w:color w:val="000000"/>
          <w:sz w:val="43"/>
          <w:szCs w:val="43"/>
          <w:lang w:eastAsia="de-CH"/>
        </w:rPr>
        <w:t>說：『主，我不再說甚</w:t>
      </w:r>
      <w:r w:rsidRPr="0047037A">
        <w:rPr>
          <w:rFonts w:ascii="MS Mincho" w:eastAsia="MS Mincho" w:hAnsi="MS Mincho" w:cs="MS Mincho" w:hint="eastAsia"/>
          <w:color w:val="000000"/>
          <w:sz w:val="43"/>
          <w:szCs w:val="43"/>
          <w:lang w:eastAsia="de-CH"/>
        </w:rPr>
        <w:t>麼了，</w:t>
      </w:r>
      <w:r w:rsidRPr="0047037A">
        <w:rPr>
          <w:rFonts w:ascii="MS Gothic" w:eastAsia="MS Gothic" w:hAnsi="MS Gothic" w:cs="MS Gothic" w:hint="eastAsia"/>
          <w:color w:val="000000"/>
          <w:sz w:val="43"/>
          <w:szCs w:val="43"/>
          <w:lang w:eastAsia="de-CH"/>
        </w:rPr>
        <w:t>你</w:t>
      </w:r>
      <w:r w:rsidRPr="0047037A">
        <w:rPr>
          <w:rFonts w:ascii="Batang" w:eastAsia="Batang" w:hAnsi="Batang" w:cs="Batang" w:hint="eastAsia"/>
          <w:color w:val="000000"/>
          <w:sz w:val="43"/>
          <w:szCs w:val="43"/>
          <w:lang w:eastAsia="de-CH"/>
        </w:rPr>
        <w:t>說話罷，現在</w:t>
      </w:r>
      <w:r w:rsidRPr="0047037A">
        <w:rPr>
          <w:rFonts w:ascii="MS Gothic" w:eastAsia="MS Gothic" w:hAnsi="MS Gothic" w:cs="MS Gothic" w:hint="eastAsia"/>
          <w:color w:val="000000"/>
          <w:sz w:val="43"/>
          <w:szCs w:val="43"/>
          <w:lang w:eastAsia="de-CH"/>
        </w:rPr>
        <w:t>你吩咐我去領這百姓，往你所告訴我的地方去，這一點我毫無問題。</w:t>
      </w:r>
      <w:r w:rsidRPr="0047037A">
        <w:rPr>
          <w:rFonts w:ascii="MS Mincho" w:eastAsia="MS Mincho" w:hAnsi="MS Mincho" w:cs="MS Mincho"/>
          <w:color w:val="000000"/>
          <w:sz w:val="43"/>
          <w:szCs w:val="43"/>
          <w:lang w:eastAsia="de-CH"/>
        </w:rPr>
        <w:t>』</w:t>
      </w:r>
    </w:p>
    <w:p w14:paraId="653CC2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英文欽定本和達祕譯本以大寫字母來書寫三十四節裏的『使者』這個詞。我同意這一點，因為它指明這裏的使者就是基督。主應許摩西</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祂的使者必在他前面引路，只是到祂追討的日子，祂必追討百姓的罪。一方面，百姓得了赦免</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另一方面，還有一個問題，神</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祂還要對付。有時候父親與兒女的關係就是這樣。兒女也許作錯了事，父親會赦免他們，饒恕他們，然而，他以後也許要以另一種方式來對待他們</w:t>
      </w:r>
      <w:r w:rsidRPr="0047037A">
        <w:rPr>
          <w:rFonts w:ascii="MS Mincho" w:eastAsia="MS Mincho" w:hAnsi="MS Mincho" w:cs="MS Mincho"/>
          <w:color w:val="000000"/>
          <w:sz w:val="43"/>
          <w:szCs w:val="43"/>
          <w:lang w:eastAsia="de-CH"/>
        </w:rPr>
        <w:t>。</w:t>
      </w:r>
    </w:p>
    <w:p w14:paraId="66FEB96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使百姓悲哀、自</w:t>
      </w:r>
      <w:r w:rsidRPr="0047037A">
        <w:rPr>
          <w:rFonts w:ascii="MS Mincho" w:eastAsia="MS Mincho" w:hAnsi="MS Mincho" w:cs="MS Mincho"/>
          <w:color w:val="E46044"/>
          <w:sz w:val="39"/>
          <w:szCs w:val="39"/>
          <w:lang w:eastAsia="de-CH"/>
        </w:rPr>
        <w:t>潔</w:t>
      </w:r>
    </w:p>
    <w:p w14:paraId="551BD6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出埃及記三十三章一至三節</w:t>
      </w:r>
      <w:r w:rsidRPr="0047037A">
        <w:rPr>
          <w:rFonts w:ascii="Batang" w:eastAsia="Batang" w:hAnsi="Batang" w:cs="Batang" w:hint="eastAsia"/>
          <w:color w:val="000000"/>
          <w:sz w:val="43"/>
          <w:szCs w:val="43"/>
          <w:lang w:eastAsia="de-CH"/>
        </w:rPr>
        <w:t>說：『耶和華吩咐摩西說，我曾起誓應許亞伯拉罕、以撒、雅各說，要將迦南地賜給</w:t>
      </w:r>
      <w:r w:rsidRPr="0047037A">
        <w:rPr>
          <w:rFonts w:ascii="MS Gothic" w:eastAsia="MS Gothic" w:hAnsi="MS Gothic" w:cs="MS Gothic" w:hint="eastAsia"/>
          <w:color w:val="000000"/>
          <w:sz w:val="43"/>
          <w:szCs w:val="43"/>
          <w:lang w:eastAsia="de-CH"/>
        </w:rPr>
        <w:t>你的後裔；現在你和你從埃及地所領出來的百姓，要從這裏往那地去。我要差遣使者在你前面，</w:t>
      </w:r>
      <w:r w:rsidRPr="0047037A">
        <w:rPr>
          <w:rFonts w:ascii="PMingLiU" w:eastAsia="PMingLiU" w:hAnsi="PMingLiU" w:cs="PMingLiU" w:hint="eastAsia"/>
          <w:color w:val="000000"/>
          <w:sz w:val="43"/>
          <w:szCs w:val="43"/>
          <w:lang w:eastAsia="de-CH"/>
        </w:rPr>
        <w:t>攆出迦南人、亞摩利人、赫人、比利洗人、希未人、耶布斯人，領你到那流奶與蜜之地；我自己不同你們上去，因為你們是硬著頸項的百姓，恐怕我在路上把你們滅絕。』</w:t>
      </w:r>
      <w:r w:rsidRPr="0047037A">
        <w:rPr>
          <w:rFonts w:ascii="MS Mincho" w:eastAsia="MS Mincho" w:hAnsi="MS Mincho" w:cs="MS Mincho" w:hint="eastAsia"/>
          <w:color w:val="000000"/>
          <w:sz w:val="43"/>
          <w:szCs w:val="43"/>
          <w:lang w:eastAsia="de-CH"/>
        </w:rPr>
        <w:t>這指明主和摩西這兩個夥伴之間的談話，已經達成了協議。神這一方同意讓犯罪的人過去，但</w:t>
      </w:r>
      <w:r w:rsidRPr="0047037A">
        <w:rPr>
          <w:rFonts w:ascii="PMingLiU" w:eastAsia="PMingLiU" w:hAnsi="PMingLiU" w:cs="PMingLiU" w:hint="eastAsia"/>
          <w:color w:val="000000"/>
          <w:sz w:val="43"/>
          <w:szCs w:val="43"/>
          <w:lang w:eastAsia="de-CH"/>
        </w:rPr>
        <w:t>祂仍堅持以後要對付百姓。摩西和以色列人聽見了，知道這段話不使人愉快。第四節說：『百姓聽見這兇信就悲哀，也沒有人佩戴妝飾。</w:t>
      </w:r>
      <w:r w:rsidRPr="0047037A">
        <w:rPr>
          <w:rFonts w:ascii="MS Mincho" w:eastAsia="MS Mincho" w:hAnsi="MS Mincho" w:cs="MS Mincho"/>
          <w:color w:val="000000"/>
          <w:sz w:val="43"/>
          <w:szCs w:val="43"/>
          <w:lang w:eastAsia="de-CH"/>
        </w:rPr>
        <w:t>』</w:t>
      </w:r>
    </w:p>
    <w:p w14:paraId="27F623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五至六節</w:t>
      </w:r>
      <w:r w:rsidRPr="0047037A">
        <w:rPr>
          <w:rFonts w:ascii="Batang" w:eastAsia="Batang" w:hAnsi="Batang" w:cs="Batang" w:hint="eastAsia"/>
          <w:color w:val="000000"/>
          <w:sz w:val="43"/>
          <w:szCs w:val="43"/>
          <w:lang w:eastAsia="de-CH"/>
        </w:rPr>
        <w:t>說：『耶和華對摩西說，</w:t>
      </w:r>
      <w:r w:rsidRPr="0047037A">
        <w:rPr>
          <w:rFonts w:ascii="MS Gothic" w:eastAsia="MS Gothic" w:hAnsi="MS Gothic" w:cs="MS Gothic" w:hint="eastAsia"/>
          <w:color w:val="000000"/>
          <w:sz w:val="43"/>
          <w:szCs w:val="43"/>
          <w:lang w:eastAsia="de-CH"/>
        </w:rPr>
        <w:t>你告訴以色列人</w:t>
      </w:r>
      <w:r w:rsidRPr="0047037A">
        <w:rPr>
          <w:rFonts w:ascii="Batang" w:eastAsia="Batang" w:hAnsi="Batang" w:cs="Batang" w:hint="eastAsia"/>
          <w:color w:val="000000"/>
          <w:sz w:val="43"/>
          <w:szCs w:val="43"/>
          <w:lang w:eastAsia="de-CH"/>
        </w:rPr>
        <w:t>說，耶和華說，</w:t>
      </w:r>
      <w:r w:rsidRPr="0047037A">
        <w:rPr>
          <w:rFonts w:ascii="MS Gothic" w:eastAsia="MS Gothic" w:hAnsi="MS Gothic" w:cs="MS Gothic" w:hint="eastAsia"/>
          <w:color w:val="000000"/>
          <w:sz w:val="43"/>
          <w:szCs w:val="43"/>
          <w:lang w:eastAsia="de-CH"/>
        </w:rPr>
        <w:t>你們是硬著頸項的百姓，我若一霎時臨到你們中間，必滅</w:t>
      </w:r>
      <w:r w:rsidRPr="0047037A">
        <w:rPr>
          <w:rFonts w:ascii="PMingLiU" w:eastAsia="PMingLiU" w:hAnsi="PMingLiU" w:cs="PMingLiU" w:hint="eastAsia"/>
          <w:color w:val="000000"/>
          <w:sz w:val="43"/>
          <w:szCs w:val="43"/>
          <w:lang w:eastAsia="de-CH"/>
        </w:rPr>
        <w:t>絕你們；現在你們要把身上的妝飾摘下來，使我可以知道怎樣待你們。以色列人從住何烈山以後，就把身上的妝飾摘得乾淨。』這裏我們看見，摩西使百姓悲哀、自潔</w:t>
      </w:r>
      <w:r w:rsidRPr="0047037A">
        <w:rPr>
          <w:rFonts w:ascii="MS Mincho" w:eastAsia="MS Mincho" w:hAnsi="MS Mincho" w:cs="MS Mincho"/>
          <w:color w:val="000000"/>
          <w:sz w:val="43"/>
          <w:szCs w:val="43"/>
          <w:lang w:eastAsia="de-CH"/>
        </w:rPr>
        <w:t>。</w:t>
      </w:r>
    </w:p>
    <w:p w14:paraId="28C9045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這就好比創世記三十五章一至四節裏所發生的事。主吩咐雅各上伯特利去，在那裏築一座壇給神。雅各就對他家中的人，並一切與他同在的人</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你們要除掉你們中間的外邦神，也要自潔</w:t>
      </w:r>
      <w:r w:rsidRPr="0047037A">
        <w:rPr>
          <w:rFonts w:ascii="MS Gothic" w:eastAsia="MS Gothic" w:hAnsi="MS Gothic" w:cs="MS Gothic" w:hint="eastAsia"/>
          <w:color w:val="000000"/>
          <w:sz w:val="43"/>
          <w:szCs w:val="43"/>
          <w:lang w:eastAsia="de-CH"/>
        </w:rPr>
        <w:lastRenderedPageBreak/>
        <w:t>，更換衣裳。』（創三五</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。）然後聖經告訴我們</w:t>
      </w:r>
      <w:r w:rsidRPr="0047037A">
        <w:rPr>
          <w:rFonts w:ascii="Batang" w:eastAsia="Batang" w:hAnsi="Batang" w:cs="Batang" w:hint="eastAsia"/>
          <w:color w:val="000000"/>
          <w:sz w:val="43"/>
          <w:szCs w:val="43"/>
          <w:lang w:eastAsia="de-CH"/>
        </w:rPr>
        <w:t>說：『他們就把外邦人的神像，和他們耳</w:t>
      </w:r>
      <w:r w:rsidRPr="0047037A">
        <w:rPr>
          <w:rFonts w:ascii="PMingLiU" w:eastAsia="PMingLiU" w:hAnsi="PMingLiU" w:cs="PMingLiU" w:hint="eastAsia"/>
          <w:color w:val="000000"/>
          <w:sz w:val="43"/>
          <w:szCs w:val="43"/>
          <w:lang w:eastAsia="de-CH"/>
        </w:rPr>
        <w:t>朵上的環子，交給雅各。』（</w:t>
      </w:r>
      <w:r w:rsidRPr="0047037A">
        <w:rPr>
          <w:rFonts w:ascii="Times New Roman" w:eastAsia="Times New Roman" w:hAnsi="Times New Roman" w:cs="Times New Roman"/>
          <w:color w:val="000000"/>
          <w:sz w:val="43"/>
          <w:szCs w:val="43"/>
          <w:lang w:eastAsia="de-CH"/>
        </w:rPr>
        <w:t>4</w:t>
      </w:r>
      <w:r w:rsidRPr="0047037A">
        <w:rPr>
          <w:rFonts w:ascii="MS Mincho" w:eastAsia="MS Mincho" w:hAnsi="MS Mincho" w:cs="MS Mincho" w:hint="eastAsia"/>
          <w:color w:val="000000"/>
          <w:sz w:val="43"/>
          <w:szCs w:val="43"/>
          <w:lang w:eastAsia="de-CH"/>
        </w:rPr>
        <w:t>。）他們要得潔淨，就必須把所有的妝飾摘除</w:t>
      </w:r>
      <w:r w:rsidRPr="0047037A">
        <w:rPr>
          <w:rFonts w:ascii="MS Mincho" w:eastAsia="MS Mincho" w:hAnsi="MS Mincho" w:cs="MS Mincho"/>
          <w:color w:val="000000"/>
          <w:sz w:val="43"/>
          <w:szCs w:val="43"/>
          <w:lang w:eastAsia="de-CH"/>
        </w:rPr>
        <w:t>。</w:t>
      </w:r>
    </w:p>
    <w:p w14:paraId="42B810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在前面的信息裏題過，以色列人佩戴的飾物是為著自我妝飾。自我妝飾乃是金牛犢偶像的豫備階段。偶像是來自自我妝飾，因為飾物的金子用來鑄造了金牛犢。甚至金牛犢被毀壞、三千名以色列人被殺死以後，百姓還有飾物。但他們一聽見主不同他們上去的『兇信』，就『沒有人佩戴妝飾』了。事實上，百姓應當披麻蒙灰，作為真正悔改的表記，這種悔改乃是出自破碎的心。然而，百姓還有飾物。到他們聽見這兇信的時候，纔開始察覺不能再佩戴這些妝飾了。所以聖經告訴我們：『以色列人從住何烈山以後，就把身上的妝飾摘得乾淨。』（</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A6E9B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在三十二章、三十三章，我們看見摩西在神和以色列人之間作中保的結果。首先，他為著百姓的</w:t>
      </w:r>
      <w:r w:rsidRPr="0047037A">
        <w:rPr>
          <w:rFonts w:ascii="MS Gothic" w:eastAsia="MS Gothic" w:hAnsi="MS Gothic" w:cs="MS Gothic" w:hint="eastAsia"/>
          <w:color w:val="000000"/>
          <w:sz w:val="43"/>
          <w:szCs w:val="43"/>
          <w:lang w:eastAsia="de-CH"/>
        </w:rPr>
        <w:t>緣故平息了神的怒氣。然後他使百姓悔改，並且把身上的妝飾摘下來，作為悔改的表記。百姓放棄了自我妝飾，這就是摩西為硬著頸項和拜偶像的百姓作挽回祭的結果</w:t>
      </w:r>
      <w:r w:rsidRPr="0047037A">
        <w:rPr>
          <w:rFonts w:ascii="MS Mincho" w:eastAsia="MS Mincho" w:hAnsi="MS Mincho" w:cs="MS Mincho"/>
          <w:color w:val="000000"/>
          <w:sz w:val="43"/>
          <w:szCs w:val="43"/>
          <w:lang w:eastAsia="de-CH"/>
        </w:rPr>
        <w:t>。</w:t>
      </w:r>
    </w:p>
    <w:p w14:paraId="705B244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在營外的帳棚裏與神同</w:t>
      </w:r>
      <w:r w:rsidRPr="0047037A">
        <w:rPr>
          <w:rFonts w:ascii="MS Mincho" w:eastAsia="MS Mincho" w:hAnsi="MS Mincho" w:cs="MS Mincho"/>
          <w:color w:val="E46044"/>
          <w:sz w:val="39"/>
          <w:szCs w:val="39"/>
          <w:lang w:eastAsia="de-CH"/>
        </w:rPr>
        <w:t>在</w:t>
      </w:r>
    </w:p>
    <w:p w14:paraId="738B32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出埃及記三十三章七節</w:t>
      </w:r>
      <w:r w:rsidRPr="0047037A">
        <w:rPr>
          <w:rFonts w:ascii="Batang" w:eastAsia="Batang" w:hAnsi="Batang" w:cs="Batang" w:hint="eastAsia"/>
          <w:color w:val="000000"/>
          <w:sz w:val="43"/>
          <w:szCs w:val="43"/>
          <w:lang w:eastAsia="de-CH"/>
        </w:rPr>
        <w:t>說：『摩西素常將帳棚支搭在營外，離營</w:t>
      </w:r>
      <w:r w:rsidRPr="0047037A">
        <w:rPr>
          <w:rFonts w:ascii="MS Mincho" w:eastAsia="MS Mincho" w:hAnsi="MS Mincho" w:cs="MS Mincho" w:hint="eastAsia"/>
          <w:color w:val="000000"/>
          <w:sz w:val="43"/>
          <w:szCs w:val="43"/>
          <w:lang w:eastAsia="de-CH"/>
        </w:rPr>
        <w:t>卻遠，他稱這帳棚為會幕。凡求問耶和華的，就到營外的會幕那裏去。』照九節和十節來看，主的榮耀就在會幕的門前。十一節告訴我們：『耶和華與摩西面對面</w:t>
      </w:r>
      <w:r w:rsidRPr="0047037A">
        <w:rPr>
          <w:rFonts w:ascii="Batang" w:eastAsia="Batang" w:hAnsi="Batang" w:cs="Batang" w:hint="eastAsia"/>
          <w:color w:val="000000"/>
          <w:sz w:val="43"/>
          <w:szCs w:val="43"/>
          <w:lang w:eastAsia="de-CH"/>
        </w:rPr>
        <w:t>說話，好像人與同伴說話一般。』（</w:t>
      </w:r>
      <w:r w:rsidRPr="0047037A">
        <w:rPr>
          <w:rFonts w:ascii="MS Gothic" w:eastAsia="MS Gothic" w:hAnsi="MS Gothic" w:cs="MS Gothic" w:hint="eastAsia"/>
          <w:color w:val="000000"/>
          <w:sz w:val="43"/>
          <w:szCs w:val="43"/>
          <w:lang w:eastAsia="de-CH"/>
        </w:rPr>
        <w:t>另譯。）凡要求問主的以色列人，就到營外的會幕</w:t>
      </w:r>
      <w:r w:rsidRPr="0047037A">
        <w:rPr>
          <w:rFonts w:ascii="MS Mincho" w:eastAsia="MS Mincho" w:hAnsi="MS Mincho" w:cs="MS Mincho" w:hint="eastAsia"/>
          <w:color w:val="000000"/>
          <w:sz w:val="43"/>
          <w:szCs w:val="43"/>
          <w:lang w:eastAsia="de-CH"/>
        </w:rPr>
        <w:t>那裏去</w:t>
      </w:r>
      <w:r w:rsidRPr="0047037A">
        <w:rPr>
          <w:rFonts w:ascii="MS Mincho" w:eastAsia="MS Mincho" w:hAnsi="MS Mincho" w:cs="MS Mincho"/>
          <w:color w:val="000000"/>
          <w:sz w:val="43"/>
          <w:szCs w:val="43"/>
          <w:lang w:eastAsia="de-CH"/>
        </w:rPr>
        <w:t>。</w:t>
      </w:r>
    </w:p>
    <w:p w14:paraId="3E0AEA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摩西非常老練，</w:t>
      </w:r>
      <w:r w:rsidRPr="0047037A">
        <w:rPr>
          <w:rFonts w:ascii="MS Gothic" w:eastAsia="MS Gothic" w:hAnsi="MS Gothic" w:cs="MS Gothic" w:hint="eastAsia"/>
          <w:color w:val="000000"/>
          <w:sz w:val="43"/>
          <w:szCs w:val="43"/>
          <w:lang w:eastAsia="de-CH"/>
        </w:rPr>
        <w:t>懂得神照著</w:t>
      </w:r>
      <w:r w:rsidRPr="0047037A">
        <w:rPr>
          <w:rFonts w:ascii="PMingLiU" w:eastAsia="PMingLiU" w:hAnsi="PMingLiU" w:cs="PMingLiU" w:hint="eastAsia"/>
          <w:color w:val="000000"/>
          <w:sz w:val="43"/>
          <w:szCs w:val="43"/>
          <w:lang w:eastAsia="de-CH"/>
        </w:rPr>
        <w:t>祂聖別的性情，不會再留在百姓中間，因為營已經成為拜偶像的了。因此，摩西將先前在營裏的帳棚支搭在營外，這一個行動乃是照著神的心意</w:t>
      </w:r>
      <w:r w:rsidRPr="0047037A">
        <w:rPr>
          <w:rFonts w:ascii="MS Mincho" w:eastAsia="MS Mincho" w:hAnsi="MS Mincho" w:cs="MS Mincho"/>
          <w:color w:val="000000"/>
          <w:sz w:val="43"/>
          <w:szCs w:val="43"/>
          <w:lang w:eastAsia="de-CH"/>
        </w:rPr>
        <w:t>。</w:t>
      </w:r>
    </w:p>
    <w:p w14:paraId="43D7928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w:t>
      </w:r>
      <w:r w:rsidRPr="0047037A">
        <w:rPr>
          <w:rFonts w:ascii="MS Gothic" w:eastAsia="MS Gothic" w:hAnsi="MS Gothic" w:cs="MS Gothic" w:hint="eastAsia"/>
          <w:color w:val="000000"/>
          <w:sz w:val="43"/>
          <w:szCs w:val="43"/>
          <w:lang w:eastAsia="de-CH"/>
        </w:rPr>
        <w:t>懂得神的心意，曉得他不能留在拜偶像的環境裏，這就是他將帳棚遷到營外的原因。然後這個帳棚就成了神的帳棚。帳幕還沒有建造起來，所以，摩西的帳棚就成了神與百姓相會的會幕。『摩西進會幕的時候，雲柱降下來，立在會幕的門前，耶和華便與摩西</w:t>
      </w:r>
      <w:r w:rsidRPr="0047037A">
        <w:rPr>
          <w:rFonts w:ascii="Batang" w:eastAsia="Batang" w:hAnsi="Batang" w:cs="Batang" w:hint="eastAsia"/>
          <w:color w:val="000000"/>
          <w:sz w:val="43"/>
          <w:szCs w:val="43"/>
          <w:lang w:eastAsia="de-CH"/>
        </w:rPr>
        <w:t>說話。』（</w:t>
      </w:r>
      <w:r w:rsidRPr="0047037A">
        <w:rPr>
          <w:rFonts w:ascii="Times New Roman" w:eastAsia="Times New Roman" w:hAnsi="Times New Roman" w:cs="Times New Roman"/>
          <w:color w:val="000000"/>
          <w:sz w:val="43"/>
          <w:szCs w:val="43"/>
          <w:lang w:eastAsia="de-CH"/>
        </w:rPr>
        <w:t>9</w:t>
      </w:r>
      <w:r w:rsidRPr="0047037A">
        <w:rPr>
          <w:rFonts w:ascii="MS Mincho" w:eastAsia="MS Mincho" w:hAnsi="MS Mincho" w:cs="MS Mincho" w:hint="eastAsia"/>
          <w:color w:val="000000"/>
          <w:sz w:val="43"/>
          <w:szCs w:val="43"/>
          <w:lang w:eastAsia="de-CH"/>
        </w:rPr>
        <w:t>。）百姓若要求問神，就必須到摩西的帳棚那裏去</w:t>
      </w:r>
      <w:r w:rsidRPr="0047037A">
        <w:rPr>
          <w:rFonts w:ascii="MS Mincho" w:eastAsia="MS Mincho" w:hAnsi="MS Mincho" w:cs="MS Mincho"/>
          <w:color w:val="000000"/>
          <w:sz w:val="43"/>
          <w:szCs w:val="43"/>
          <w:lang w:eastAsia="de-CH"/>
        </w:rPr>
        <w:t>。</w:t>
      </w:r>
    </w:p>
    <w:p w14:paraId="401D2AC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摩西在營外的帳棚是一個豫表。希伯來十三章十二至十三節有這個豫表的應驗：『所以耶</w:t>
      </w:r>
      <w:r w:rsidRPr="0047037A">
        <w:rPr>
          <w:rFonts w:ascii="MS Gothic" w:eastAsia="MS Gothic" w:hAnsi="MS Gothic" w:cs="MS Gothic" w:hint="eastAsia"/>
          <w:color w:val="000000"/>
          <w:sz w:val="43"/>
          <w:szCs w:val="43"/>
          <w:lang w:eastAsia="de-CH"/>
        </w:rPr>
        <w:t>穌，要用自己的血叫百姓成聖，也就在城門外受苦。這樣，我們也當出到營外就了</w:t>
      </w:r>
      <w:r w:rsidRPr="0047037A">
        <w:rPr>
          <w:rFonts w:ascii="PMingLiU" w:eastAsia="PMingLiU" w:hAnsi="PMingLiU" w:cs="PMingLiU" w:hint="eastAsia"/>
          <w:color w:val="000000"/>
          <w:sz w:val="43"/>
          <w:szCs w:val="43"/>
          <w:lang w:eastAsia="de-CH"/>
        </w:rPr>
        <w:t>祂去，忍受祂所受的凌辱。』主耶穌是在耶路撒冷城外被釘在十字</w:t>
      </w:r>
      <w:r w:rsidRPr="0047037A">
        <w:rPr>
          <w:rFonts w:ascii="PMingLiU" w:eastAsia="PMingLiU" w:hAnsi="PMingLiU" w:cs="PMingLiU" w:hint="eastAsia"/>
          <w:color w:val="000000"/>
          <w:sz w:val="43"/>
          <w:szCs w:val="43"/>
          <w:lang w:eastAsia="de-CH"/>
        </w:rPr>
        <w:lastRenderedPageBreak/>
        <w:t>架上。神的百姓棄絕了這位神所差遣者。即使祂是神的兒子，以色列人卻在城外將祂釘在十字架上。希伯來十三章十三節勸我們，要出到營外去就基督；營是表徵人的組織</w:t>
      </w:r>
      <w:r w:rsidRPr="0047037A">
        <w:rPr>
          <w:rFonts w:ascii="MS Mincho" w:eastAsia="MS Mincho" w:hAnsi="MS Mincho" w:cs="MS Mincho"/>
          <w:color w:val="000000"/>
          <w:sz w:val="43"/>
          <w:szCs w:val="43"/>
          <w:lang w:eastAsia="de-CH"/>
        </w:rPr>
        <w:t>。</w:t>
      </w:r>
    </w:p>
    <w:p w14:paraId="39FFA13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上一個世紀，有些教師的著作很強地論到這件事。他們指出今天的基督教就是一個『營』，這個營已經成為拜偶像的。主不願留在這樣一個拜偶像的營裏。因為</w:t>
      </w:r>
      <w:r w:rsidRPr="0047037A">
        <w:rPr>
          <w:rFonts w:ascii="PMingLiU" w:eastAsia="PMingLiU" w:hAnsi="PMingLiU" w:cs="PMingLiU" w:hint="eastAsia"/>
          <w:color w:val="000000"/>
          <w:sz w:val="43"/>
          <w:szCs w:val="43"/>
          <w:lang w:eastAsia="de-CH"/>
        </w:rPr>
        <w:t>祂已經從營裏出來，凡尋求主的，就必須出到營外就了祂去。我們需要去就這</w:t>
      </w:r>
      <w:r w:rsidRPr="0047037A">
        <w:rPr>
          <w:rFonts w:ascii="MS Mincho" w:eastAsia="MS Mincho" w:hAnsi="MS Mincho" w:cs="MS Mincho" w:hint="eastAsia"/>
          <w:color w:val="000000"/>
          <w:sz w:val="43"/>
          <w:szCs w:val="43"/>
          <w:lang w:eastAsia="de-CH"/>
        </w:rPr>
        <w:t>位被拜偶像的宗教所棄</w:t>
      </w:r>
      <w:r w:rsidRPr="0047037A">
        <w:rPr>
          <w:rFonts w:ascii="PMingLiU" w:eastAsia="PMingLiU" w:hAnsi="PMingLiU" w:cs="PMingLiU" w:hint="eastAsia"/>
          <w:color w:val="000000"/>
          <w:sz w:val="43"/>
          <w:szCs w:val="43"/>
          <w:lang w:eastAsia="de-CH"/>
        </w:rPr>
        <w:t>絕的主。我們需要離開拜偶像的營，去就那位被棄絕者，這是我們必須跟隨的窄路</w:t>
      </w:r>
      <w:r w:rsidRPr="0047037A">
        <w:rPr>
          <w:rFonts w:ascii="MS Mincho" w:eastAsia="MS Mincho" w:hAnsi="MS Mincho" w:cs="MS Mincho"/>
          <w:color w:val="000000"/>
          <w:sz w:val="43"/>
          <w:szCs w:val="43"/>
          <w:lang w:eastAsia="de-CH"/>
        </w:rPr>
        <w:t>。</w:t>
      </w:r>
    </w:p>
    <w:p w14:paraId="1ED86A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我們必須問問自己，我們仍舊在『營』裏</w:t>
      </w:r>
      <w:r w:rsidRPr="0047037A">
        <w:rPr>
          <w:rFonts w:ascii="MS Gothic" w:eastAsia="MS Gothic" w:hAnsi="MS Gothic" w:cs="MS Gothic" w:hint="eastAsia"/>
          <w:color w:val="000000"/>
          <w:sz w:val="43"/>
          <w:szCs w:val="43"/>
          <w:lang w:eastAsia="de-CH"/>
        </w:rPr>
        <w:t>呢，還是已經出到營外去就主。我們也許能彀作見證</w:t>
      </w:r>
      <w:r w:rsidRPr="0047037A">
        <w:rPr>
          <w:rFonts w:ascii="Batang" w:eastAsia="Batang" w:hAnsi="Batang" w:cs="Batang" w:hint="eastAsia"/>
          <w:color w:val="000000"/>
          <w:sz w:val="43"/>
          <w:szCs w:val="43"/>
          <w:lang w:eastAsia="de-CH"/>
        </w:rPr>
        <w:t>說，我們是在營外。然而，我們必須謹</w:t>
      </w:r>
      <w:r w:rsidRPr="0047037A">
        <w:rPr>
          <w:rFonts w:ascii="MS Mincho" w:eastAsia="MS Mincho" w:hAnsi="MS Mincho" w:cs="MS Mincho" w:hint="eastAsia"/>
          <w:color w:val="000000"/>
          <w:sz w:val="43"/>
          <w:szCs w:val="43"/>
          <w:lang w:eastAsia="de-CH"/>
        </w:rPr>
        <w:t>慎，免得又成了一個營。神的百姓中間一有了拜偶像的事，就成為一個營</w:t>
      </w:r>
      <w:r w:rsidRPr="0047037A">
        <w:rPr>
          <w:rFonts w:ascii="MS Mincho" w:eastAsia="MS Mincho" w:hAnsi="MS Mincho" w:cs="MS Mincho"/>
          <w:color w:val="000000"/>
          <w:sz w:val="43"/>
          <w:szCs w:val="43"/>
          <w:lang w:eastAsia="de-CH"/>
        </w:rPr>
        <w:t>。</w:t>
      </w:r>
    </w:p>
    <w:p w14:paraId="6F8B36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摩西在這幾章裏所行的，都是照著神的心意。他照著神的心意為以色列人作了挽回祭，並且照著神的心意將他的帳棚遷到營外。因此，摩西有立場為神的同在和榮耀來與神討價還價。（三三</w:t>
      </w:r>
      <w:r w:rsidRPr="0047037A">
        <w:rPr>
          <w:rFonts w:ascii="Times New Roman" w:eastAsia="Times New Roman" w:hAnsi="Times New Roman" w:cs="Times New Roman"/>
          <w:color w:val="000000"/>
          <w:sz w:val="43"/>
          <w:szCs w:val="43"/>
          <w:lang w:eastAsia="de-CH"/>
        </w:rPr>
        <w:t>12~23</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4AAD36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為著神的同在和榮耀與神討價還</w:t>
      </w:r>
      <w:r w:rsidRPr="0047037A">
        <w:rPr>
          <w:rFonts w:ascii="MS Mincho" w:eastAsia="MS Mincho" w:hAnsi="MS Mincho" w:cs="MS Mincho"/>
          <w:color w:val="E46044"/>
          <w:sz w:val="39"/>
          <w:szCs w:val="39"/>
          <w:lang w:eastAsia="de-CH"/>
        </w:rPr>
        <w:t>價</w:t>
      </w:r>
    </w:p>
    <w:p w14:paraId="721F128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為著神的同在與百姓同</w:t>
      </w:r>
      <w:r w:rsidRPr="0047037A">
        <w:rPr>
          <w:rFonts w:ascii="MS Mincho" w:eastAsia="MS Mincho" w:hAnsi="MS Mincho" w:cs="MS Mincho"/>
          <w:color w:val="E46044"/>
          <w:sz w:val="39"/>
          <w:szCs w:val="39"/>
          <w:lang w:eastAsia="de-CH"/>
        </w:rPr>
        <w:t>去</w:t>
      </w:r>
    </w:p>
    <w:p w14:paraId="2D15C4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在三十三章十二至十七節，我們看見摩西與神討價還價，為著</w:t>
      </w:r>
      <w:r w:rsidRPr="0047037A">
        <w:rPr>
          <w:rFonts w:ascii="PMingLiU" w:eastAsia="PMingLiU" w:hAnsi="PMingLiU" w:cs="PMingLiU" w:hint="eastAsia"/>
          <w:color w:val="000000"/>
          <w:sz w:val="43"/>
          <w:szCs w:val="43"/>
          <w:lang w:eastAsia="de-CH"/>
        </w:rPr>
        <w:t>祂的同在（祂的面）與祂所分別出來的百姓同去，作為他們當行的路。在十二至十三節摩西對主說：『你吩咐我說，將這百姓領上去，卻沒有叫我知道你要打發誰與我同去，只說，我按你的名認識你，你在我眼前也蒙了恩。我如今若在你眼前蒙恩，求你將你的道指示我，使我可以認識你，好在你眼前蒙恩；求你想到這民是你的民。』雖然摩西沒有用言詞將他的懇求完全清楚地表明出來，神卻懂得。在十四節祂回答說：『我的同在必和你同去，使你得安息。』（另譯。）然後摩西進一步對主</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你的同在若不和我們同去，就不要把我們從這裏領上去。人在何事上得知我和你的百姓，在你眼前蒙恩呢？豈不是因你與我們同去，使我和你的百姓，與地上的萬民有分別麼？』（</w:t>
      </w:r>
      <w:r w:rsidRPr="0047037A">
        <w:rPr>
          <w:rFonts w:ascii="Times New Roman" w:eastAsia="Times New Roman" w:hAnsi="Times New Roman" w:cs="Times New Roman"/>
          <w:color w:val="000000"/>
          <w:sz w:val="43"/>
          <w:szCs w:val="43"/>
          <w:lang w:eastAsia="de-CH"/>
        </w:rPr>
        <w:t>15~16</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另譯。）主又一次同意摩西的懇求：『你這所求的我也要行，因為你在我眼前蒙了恩，並且我按你的名認識你。』（</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3724AEA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如果我們仔細來讀三十三章的這段話，我們就會看見，神的榮耀就是</w:t>
      </w:r>
      <w:r w:rsidRPr="0047037A">
        <w:rPr>
          <w:rFonts w:ascii="PMingLiU" w:eastAsia="PMingLiU" w:hAnsi="PMingLiU" w:cs="PMingLiU" w:hint="eastAsia"/>
          <w:color w:val="000000"/>
          <w:sz w:val="43"/>
          <w:szCs w:val="43"/>
          <w:lang w:eastAsia="de-CH"/>
        </w:rPr>
        <w:t>祂的同在，而祂的同在就是祂的道路。倘若我們有了神的同在，我們就有了祂的道路。神的同在就是『地圖』，將我們當</w:t>
      </w:r>
      <w:r w:rsidRPr="0047037A">
        <w:rPr>
          <w:rFonts w:ascii="PMingLiU" w:eastAsia="PMingLiU" w:hAnsi="PMingLiU" w:cs="PMingLiU" w:hint="eastAsia"/>
          <w:color w:val="000000"/>
          <w:sz w:val="43"/>
          <w:szCs w:val="43"/>
          <w:lang w:eastAsia="de-CH"/>
        </w:rPr>
        <w:lastRenderedPageBreak/>
        <w:t>行的路指示我們。例如，神呼召亞伯拉罕的時候，沒有確切地告訴</w:t>
      </w:r>
      <w:r w:rsidRPr="0047037A">
        <w:rPr>
          <w:rFonts w:ascii="MS Mincho" w:eastAsia="MS Mincho" w:hAnsi="MS Mincho" w:cs="MS Mincho" w:hint="eastAsia"/>
          <w:color w:val="000000"/>
          <w:sz w:val="43"/>
          <w:szCs w:val="43"/>
          <w:lang w:eastAsia="de-CH"/>
        </w:rPr>
        <w:t>他要往那裏去，因為神的同在就是</w:t>
      </w:r>
      <w:r w:rsidRPr="0047037A">
        <w:rPr>
          <w:rFonts w:ascii="PMingLiU" w:eastAsia="PMingLiU" w:hAnsi="PMingLiU" w:cs="PMingLiU" w:hint="eastAsia"/>
          <w:color w:val="000000"/>
          <w:sz w:val="43"/>
          <w:szCs w:val="43"/>
          <w:lang w:eastAsia="de-CH"/>
        </w:rPr>
        <w:t>祂對亞伯拉罕的引導</w:t>
      </w:r>
      <w:r w:rsidRPr="0047037A">
        <w:rPr>
          <w:rFonts w:ascii="MS Mincho" w:eastAsia="MS Mincho" w:hAnsi="MS Mincho" w:cs="MS Mincho"/>
          <w:color w:val="000000"/>
          <w:sz w:val="43"/>
          <w:szCs w:val="43"/>
          <w:lang w:eastAsia="de-CH"/>
        </w:rPr>
        <w:t>。</w:t>
      </w:r>
    </w:p>
    <w:p w14:paraId="154CFA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在三十三章十二至十七節我們看見，摩西要神的同在和榮耀。摩西已經將神平息下來，但神表明</w:t>
      </w:r>
      <w:r w:rsidRPr="0047037A">
        <w:rPr>
          <w:rFonts w:ascii="PMingLiU" w:eastAsia="PMingLiU" w:hAnsi="PMingLiU" w:cs="PMingLiU" w:hint="eastAsia"/>
          <w:color w:val="000000"/>
          <w:sz w:val="43"/>
          <w:szCs w:val="43"/>
          <w:lang w:eastAsia="de-CH"/>
        </w:rPr>
        <w:t>祂不願與他們同去。然而，摩西對於協議的條款，並不完全滿意，所以他得寸進尺，問主誰要與百姓同去。摩西對祂說：『你沒有叫我知道你要打發誰與我同去。』最終主同意摩西的要求，主的意思是說：『摩西，我會把你所要的賜給你，我曉得你要我與你同去，好罷，我會去的。</w:t>
      </w:r>
      <w:r w:rsidRPr="0047037A">
        <w:rPr>
          <w:rFonts w:ascii="MS Mincho" w:eastAsia="MS Mincho" w:hAnsi="MS Mincho" w:cs="MS Mincho"/>
          <w:color w:val="000000"/>
          <w:sz w:val="43"/>
          <w:szCs w:val="43"/>
          <w:lang w:eastAsia="de-CH"/>
        </w:rPr>
        <w:t>』</w:t>
      </w:r>
    </w:p>
    <w:p w14:paraId="45351B2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為著神的榮耀顯給他</w:t>
      </w:r>
      <w:r w:rsidRPr="0047037A">
        <w:rPr>
          <w:rFonts w:ascii="MS Mincho" w:eastAsia="MS Mincho" w:hAnsi="MS Mincho" w:cs="MS Mincho"/>
          <w:color w:val="E46044"/>
          <w:sz w:val="39"/>
          <w:szCs w:val="39"/>
          <w:lang w:eastAsia="de-CH"/>
        </w:rPr>
        <w:t>看</w:t>
      </w:r>
    </w:p>
    <w:p w14:paraId="215EE9B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摩西還沒有完全滿意，就繼續對主</w:t>
      </w:r>
      <w:r w:rsidRPr="0047037A">
        <w:rPr>
          <w:rFonts w:ascii="Batang" w:eastAsia="Batang" w:hAnsi="Batang" w:cs="Batang" w:hint="eastAsia"/>
          <w:color w:val="000000"/>
          <w:sz w:val="43"/>
          <w:szCs w:val="43"/>
          <w:lang w:eastAsia="de-CH"/>
        </w:rPr>
        <w:t>說：『求</w:t>
      </w:r>
      <w:r w:rsidRPr="0047037A">
        <w:rPr>
          <w:rFonts w:ascii="MS Gothic" w:eastAsia="MS Gothic" w:hAnsi="MS Gothic" w:cs="MS Gothic" w:hint="eastAsia"/>
          <w:color w:val="000000"/>
          <w:sz w:val="43"/>
          <w:szCs w:val="43"/>
          <w:lang w:eastAsia="de-CH"/>
        </w:rPr>
        <w:t>你顯出你的榮耀給我看。』（</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。）摩西的確很老練，曉得怎樣與主</w:t>
      </w:r>
      <w:r w:rsidRPr="0047037A">
        <w:rPr>
          <w:rFonts w:ascii="MS Gothic" w:eastAsia="MS Gothic" w:hAnsi="MS Gothic" w:cs="MS Gothic" w:hint="eastAsia"/>
          <w:color w:val="000000"/>
          <w:sz w:val="43"/>
          <w:szCs w:val="43"/>
          <w:lang w:eastAsia="de-CH"/>
        </w:rPr>
        <w:t>辦</w:t>
      </w:r>
      <w:r w:rsidRPr="0047037A">
        <w:rPr>
          <w:rFonts w:ascii="MS Mincho" w:eastAsia="MS Mincho" w:hAnsi="MS Mincho" w:cs="MS Mincho" w:hint="eastAsia"/>
          <w:color w:val="000000"/>
          <w:sz w:val="43"/>
          <w:szCs w:val="43"/>
          <w:lang w:eastAsia="de-CH"/>
        </w:rPr>
        <w:t>交</w:t>
      </w:r>
      <w:r w:rsidRPr="0047037A">
        <w:rPr>
          <w:rFonts w:ascii="MS Gothic" w:eastAsia="MS Gothic" w:hAnsi="MS Gothic" w:cs="MS Gothic" w:hint="eastAsia"/>
          <w:color w:val="000000"/>
          <w:sz w:val="43"/>
          <w:szCs w:val="43"/>
          <w:lang w:eastAsia="de-CH"/>
        </w:rPr>
        <w:t>涉。我們應當跟摩西學習。正確的禱告不是獻上宗教的禱告：反之，正確的禱告乃是與神親密的交談</w:t>
      </w:r>
      <w:r w:rsidRPr="0047037A">
        <w:rPr>
          <w:rFonts w:ascii="MS Mincho" w:eastAsia="MS Mincho" w:hAnsi="MS Mincho" w:cs="MS Mincho"/>
          <w:color w:val="000000"/>
          <w:sz w:val="43"/>
          <w:szCs w:val="43"/>
          <w:lang w:eastAsia="de-CH"/>
        </w:rPr>
        <w:t>。</w:t>
      </w:r>
    </w:p>
    <w:p w14:paraId="5139608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主回答摩西的要求</w:t>
      </w:r>
      <w:r w:rsidRPr="0047037A">
        <w:rPr>
          <w:rFonts w:ascii="Batang" w:eastAsia="Batang" w:hAnsi="Batang" w:cs="Batang" w:hint="eastAsia"/>
          <w:color w:val="000000"/>
          <w:sz w:val="43"/>
          <w:szCs w:val="43"/>
          <w:lang w:eastAsia="de-CH"/>
        </w:rPr>
        <w:t>說：『我要顯我一切的恩慈，在</w:t>
      </w:r>
      <w:r w:rsidRPr="0047037A">
        <w:rPr>
          <w:rFonts w:ascii="MS Gothic" w:eastAsia="MS Gothic" w:hAnsi="MS Gothic" w:cs="MS Gothic" w:hint="eastAsia"/>
          <w:color w:val="000000"/>
          <w:sz w:val="43"/>
          <w:szCs w:val="43"/>
          <w:lang w:eastAsia="de-CH"/>
        </w:rPr>
        <w:t>你面前經過，宣告我的名；我要恩待誰，就恩待誰；要憐憫誰，就憐憫誰。又</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你不能看見我的面，因為人見我的面不能存活。』（</w:t>
      </w:r>
      <w:r w:rsidRPr="0047037A">
        <w:rPr>
          <w:rFonts w:ascii="Times New Roman" w:eastAsia="Times New Roman" w:hAnsi="Times New Roman" w:cs="Times New Roman"/>
          <w:color w:val="000000"/>
          <w:sz w:val="43"/>
          <w:szCs w:val="43"/>
          <w:lang w:eastAsia="de-CH"/>
        </w:rPr>
        <w:t>19~20</w:t>
      </w:r>
      <w:r w:rsidRPr="0047037A">
        <w:rPr>
          <w:rFonts w:ascii="MS Mincho" w:eastAsia="MS Mincho" w:hAnsi="MS Mincho" w:cs="MS Mincho" w:hint="eastAsia"/>
          <w:color w:val="000000"/>
          <w:sz w:val="43"/>
          <w:szCs w:val="43"/>
          <w:lang w:eastAsia="de-CH"/>
        </w:rPr>
        <w:t>。）這裏我們看見主的恩慈、尊名、恩惠、憐憫要直接向摩西顯明並宣告出來。然而，主</w:t>
      </w:r>
      <w:r w:rsidRPr="0047037A">
        <w:rPr>
          <w:rFonts w:ascii="MS Mincho" w:eastAsia="MS Mincho" w:hAnsi="MS Mincho" w:cs="MS Mincho" w:hint="eastAsia"/>
          <w:color w:val="000000"/>
          <w:sz w:val="43"/>
          <w:szCs w:val="43"/>
          <w:lang w:eastAsia="de-CH"/>
        </w:rPr>
        <w:lastRenderedPageBreak/>
        <w:t>的面、主的榮耀不能給人看見。這裏主的意思是</w:t>
      </w:r>
      <w:r w:rsidRPr="0047037A">
        <w:rPr>
          <w:rFonts w:ascii="Batang" w:eastAsia="Batang" w:hAnsi="Batang" w:cs="Batang" w:hint="eastAsia"/>
          <w:color w:val="000000"/>
          <w:sz w:val="43"/>
          <w:szCs w:val="43"/>
          <w:lang w:eastAsia="de-CH"/>
        </w:rPr>
        <w:t>說：『摩西，我能</w:t>
      </w:r>
      <w:r w:rsidRPr="0047037A">
        <w:rPr>
          <w:rFonts w:ascii="MS Gothic" w:eastAsia="MS Gothic" w:hAnsi="MS Gothic" w:cs="MS Gothic" w:hint="eastAsia"/>
          <w:color w:val="000000"/>
          <w:sz w:val="43"/>
          <w:szCs w:val="43"/>
          <w:lang w:eastAsia="de-CH"/>
        </w:rPr>
        <w:t>彀向你顯明我的恩慈、恩惠、憐憫，我也能彀向你宣告我的名。但有一件事我不能作</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我不能給</w:t>
      </w:r>
      <w:r w:rsidRPr="0047037A">
        <w:rPr>
          <w:rFonts w:ascii="MS Gothic" w:eastAsia="MS Gothic" w:hAnsi="MS Gothic" w:cs="MS Gothic" w:hint="eastAsia"/>
          <w:color w:val="000000"/>
          <w:sz w:val="43"/>
          <w:szCs w:val="43"/>
          <w:lang w:eastAsia="de-CH"/>
        </w:rPr>
        <w:t>你看見我的面。摩西，你若看</w:t>
      </w:r>
      <w:r w:rsidRPr="0047037A">
        <w:rPr>
          <w:rFonts w:ascii="MS Mincho" w:eastAsia="MS Mincho" w:hAnsi="MS Mincho" w:cs="MS Mincho" w:hint="eastAsia"/>
          <w:color w:val="000000"/>
          <w:sz w:val="43"/>
          <w:szCs w:val="43"/>
          <w:lang w:eastAsia="de-CH"/>
        </w:rPr>
        <w:t>見我的面，就必定死。故此，我不會讓</w:t>
      </w:r>
      <w:r w:rsidRPr="0047037A">
        <w:rPr>
          <w:rFonts w:ascii="MS Gothic" w:eastAsia="MS Gothic" w:hAnsi="MS Gothic" w:cs="MS Gothic" w:hint="eastAsia"/>
          <w:color w:val="000000"/>
          <w:sz w:val="43"/>
          <w:szCs w:val="43"/>
          <w:lang w:eastAsia="de-CH"/>
        </w:rPr>
        <w:t>你看見我的面。</w:t>
      </w:r>
      <w:r w:rsidRPr="0047037A">
        <w:rPr>
          <w:rFonts w:ascii="MS Mincho" w:eastAsia="MS Mincho" w:hAnsi="MS Mincho" w:cs="MS Mincho"/>
          <w:color w:val="000000"/>
          <w:sz w:val="43"/>
          <w:szCs w:val="43"/>
          <w:lang w:eastAsia="de-CH"/>
        </w:rPr>
        <w:t>』</w:t>
      </w:r>
    </w:p>
    <w:p w14:paraId="2138303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照三十三章二十一至二十三節來看，主對摩西</w:t>
      </w:r>
      <w:r w:rsidRPr="0047037A">
        <w:rPr>
          <w:rFonts w:ascii="Batang" w:eastAsia="Batang" w:hAnsi="Batang" w:cs="Batang" w:hint="eastAsia"/>
          <w:color w:val="000000"/>
          <w:sz w:val="43"/>
          <w:szCs w:val="43"/>
          <w:lang w:eastAsia="de-CH"/>
        </w:rPr>
        <w:t>說：『看</w:t>
      </w:r>
      <w:r w:rsidRPr="0047037A">
        <w:rPr>
          <w:rFonts w:ascii="MS Gothic" w:eastAsia="MS Gothic" w:hAnsi="MS Gothic" w:cs="MS Gothic" w:hint="eastAsia"/>
          <w:color w:val="000000"/>
          <w:sz w:val="43"/>
          <w:szCs w:val="43"/>
          <w:lang w:eastAsia="de-CH"/>
        </w:rPr>
        <w:t>哪，在我這裏有地方，你要站在磐石上；我的榮耀經過的時候，我必將你放在磐石穴中，用我的手遮掩你，等我過去；然後我要將我的手收回，你就得見我的背，卻不得見我的面。』基督就是裂開的磐石，是永久的磐石，為我們而裂開。惟有在釘十字架的基督裏面，我們纔能看見神。我無法將這個意義解釋得透徹。我只能概略地</w:t>
      </w:r>
      <w:r w:rsidRPr="0047037A">
        <w:rPr>
          <w:rFonts w:ascii="Batang" w:eastAsia="Batang" w:hAnsi="Batang" w:cs="Batang" w:hint="eastAsia"/>
          <w:color w:val="000000"/>
          <w:sz w:val="43"/>
          <w:szCs w:val="43"/>
          <w:lang w:eastAsia="de-CH"/>
        </w:rPr>
        <w:t>說，在裂開的基督裏面，我們多少能</w:t>
      </w:r>
      <w:r w:rsidRPr="0047037A">
        <w:rPr>
          <w:rFonts w:ascii="MS Gothic" w:eastAsia="MS Gothic" w:hAnsi="MS Gothic" w:cs="MS Gothic" w:hint="eastAsia"/>
          <w:color w:val="000000"/>
          <w:sz w:val="43"/>
          <w:szCs w:val="43"/>
          <w:lang w:eastAsia="de-CH"/>
        </w:rPr>
        <w:t>彀看見神。照三十三章二十三節來看，我們能彀看見</w:t>
      </w:r>
      <w:r w:rsidRPr="0047037A">
        <w:rPr>
          <w:rFonts w:ascii="PMingLiU" w:eastAsia="PMingLiU" w:hAnsi="PMingLiU" w:cs="PMingLiU" w:hint="eastAsia"/>
          <w:color w:val="000000"/>
          <w:sz w:val="43"/>
          <w:szCs w:val="43"/>
          <w:lang w:eastAsia="de-CH"/>
        </w:rPr>
        <w:t>祂的背，卻不能看見祂的面</w:t>
      </w:r>
      <w:r w:rsidRPr="0047037A">
        <w:rPr>
          <w:rFonts w:ascii="MS Mincho" w:eastAsia="MS Mincho" w:hAnsi="MS Mincho" w:cs="MS Mincho"/>
          <w:color w:val="000000"/>
          <w:sz w:val="43"/>
          <w:szCs w:val="43"/>
          <w:lang w:eastAsia="de-CH"/>
        </w:rPr>
        <w:t>。</w:t>
      </w:r>
    </w:p>
    <w:p w14:paraId="039DC7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在這些經文裏面，摩西跟神討價還價已經達到了『底線』。摩西不能再與主交</w:t>
      </w:r>
      <w:r w:rsidRPr="0047037A">
        <w:rPr>
          <w:rFonts w:ascii="MS Gothic" w:eastAsia="MS Gothic" w:hAnsi="MS Gothic" w:cs="MS Gothic" w:hint="eastAsia"/>
          <w:color w:val="000000"/>
          <w:sz w:val="43"/>
          <w:szCs w:val="43"/>
          <w:lang w:eastAsia="de-CH"/>
        </w:rPr>
        <w:t>涉了，他所能得著的他都得著了。他從主直接的話語曉得，他不能看見</w:t>
      </w:r>
      <w:r w:rsidRPr="0047037A">
        <w:rPr>
          <w:rFonts w:ascii="PMingLiU" w:eastAsia="PMingLiU" w:hAnsi="PMingLiU" w:cs="PMingLiU" w:hint="eastAsia"/>
          <w:color w:val="000000"/>
          <w:sz w:val="43"/>
          <w:szCs w:val="43"/>
          <w:lang w:eastAsia="de-CH"/>
        </w:rPr>
        <w:t>祂的面，只能看見祂的背</w:t>
      </w:r>
      <w:r w:rsidRPr="0047037A">
        <w:rPr>
          <w:rFonts w:ascii="MS Mincho" w:eastAsia="MS Mincho" w:hAnsi="MS Mincho" w:cs="MS Mincho"/>
          <w:color w:val="000000"/>
          <w:sz w:val="43"/>
          <w:szCs w:val="43"/>
          <w:lang w:eastAsia="de-CH"/>
        </w:rPr>
        <w:t>。</w:t>
      </w:r>
    </w:p>
    <w:p w14:paraId="56F1E15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幾個難解的問</w:t>
      </w:r>
      <w:r w:rsidRPr="0047037A">
        <w:rPr>
          <w:rFonts w:ascii="MS Mincho" w:eastAsia="MS Mincho" w:hAnsi="MS Mincho" w:cs="MS Mincho"/>
          <w:color w:val="E46044"/>
          <w:sz w:val="39"/>
          <w:szCs w:val="39"/>
          <w:lang w:eastAsia="de-CH"/>
        </w:rPr>
        <w:t>題</w:t>
      </w:r>
    </w:p>
    <w:p w14:paraId="185E2F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在這一段話裏，有幾個神學上的問題還沒有獲得解答。首先，在三十三章二節主</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差遣使者在百姓前面。沒有疑問，這裏的使者是指基督，而基督就是神自己。只要基督與百姓同去，意思就是神與他們同去。那麼，為甚麼神說祂的使者要去，而祂自己不去呢？不但如此，摩西再討價還價以後，為甚麼神說祂的同在要與他們同去。神說，祂的使者和祂的同在要與百姓同去。使者是指基督，而同在實</w:t>
      </w:r>
      <w:r w:rsidRPr="0047037A">
        <w:rPr>
          <w:rFonts w:ascii="MS Mincho" w:eastAsia="MS Mincho" w:hAnsi="MS Mincho" w:cs="MS Mincho" w:hint="eastAsia"/>
          <w:color w:val="000000"/>
          <w:sz w:val="43"/>
          <w:szCs w:val="43"/>
          <w:lang w:eastAsia="de-CH"/>
        </w:rPr>
        <w:t>際上就是神的面。因此，我們有一個問題：神的使者和神的同在要與百姓同去，然而神仍</w:t>
      </w:r>
      <w:r w:rsidRPr="0047037A">
        <w:rPr>
          <w:rFonts w:ascii="Batang" w:eastAsia="Batang" w:hAnsi="Batang" w:cs="Batang" w:hint="eastAsia"/>
          <w:color w:val="000000"/>
          <w:sz w:val="43"/>
          <w:szCs w:val="43"/>
          <w:lang w:eastAsia="de-CH"/>
        </w:rPr>
        <w:t>說，他自己不與他們同去</w:t>
      </w:r>
      <w:r w:rsidRPr="0047037A">
        <w:rPr>
          <w:rFonts w:ascii="MS Mincho" w:eastAsia="MS Mincho" w:hAnsi="MS Mincho" w:cs="MS Mincho"/>
          <w:color w:val="000000"/>
          <w:sz w:val="43"/>
          <w:szCs w:val="43"/>
          <w:lang w:eastAsia="de-CH"/>
        </w:rPr>
        <w:t>。</w:t>
      </w:r>
    </w:p>
    <w:p w14:paraId="705AC99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另一個問題與神在二十節論到看見</w:t>
      </w:r>
      <w:r w:rsidRPr="0047037A">
        <w:rPr>
          <w:rFonts w:ascii="PMingLiU" w:eastAsia="PMingLiU" w:hAnsi="PMingLiU" w:cs="PMingLiU" w:hint="eastAsia"/>
          <w:color w:val="000000"/>
          <w:sz w:val="43"/>
          <w:szCs w:val="43"/>
          <w:lang w:eastAsia="de-CH"/>
        </w:rPr>
        <w:t>祂的面有關。主說：『你不能看見我的面，因為人見我的面不能存活。』然而十一節說：『耶和華與摩西面對面說話，好像人與同伴說話一般。』（另譯。）我們怎樣纔能解釋這一點呢</w:t>
      </w:r>
      <w:r w:rsidRPr="0047037A">
        <w:rPr>
          <w:rFonts w:ascii="MS Mincho" w:eastAsia="MS Mincho" w:hAnsi="MS Mincho" w:cs="MS Mincho"/>
          <w:color w:val="000000"/>
          <w:sz w:val="43"/>
          <w:szCs w:val="43"/>
          <w:lang w:eastAsia="de-CH"/>
        </w:rPr>
        <w:t>？</w:t>
      </w:r>
    </w:p>
    <w:p w14:paraId="65F494D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此外，在這些經文裏面，我們看見神的面就是神的榮耀，神的榮耀就是神的同在，而神的同在就是</w:t>
      </w:r>
      <w:r w:rsidRPr="0047037A">
        <w:rPr>
          <w:rFonts w:ascii="PMingLiU" w:eastAsia="PMingLiU" w:hAnsi="PMingLiU" w:cs="PMingLiU" w:hint="eastAsia"/>
          <w:color w:val="000000"/>
          <w:sz w:val="43"/>
          <w:szCs w:val="43"/>
          <w:lang w:eastAsia="de-CH"/>
        </w:rPr>
        <w:t>祂的面，這些我們怎樣來領會</w:t>
      </w:r>
      <w:r w:rsidRPr="0047037A">
        <w:rPr>
          <w:rFonts w:ascii="MS Mincho" w:eastAsia="MS Mincho" w:hAnsi="MS Mincho" w:cs="MS Mincho"/>
          <w:color w:val="000000"/>
          <w:sz w:val="43"/>
          <w:szCs w:val="43"/>
          <w:lang w:eastAsia="de-CH"/>
        </w:rPr>
        <w:t>？</w:t>
      </w:r>
    </w:p>
    <w:p w14:paraId="72FE3C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我已經指明，這些問題我還沒有解答。我只能照著我們對神之所是有限的領會來</w:t>
      </w:r>
      <w:r w:rsidRPr="0047037A">
        <w:rPr>
          <w:rFonts w:ascii="Batang" w:eastAsia="Batang" w:hAnsi="Batang" w:cs="Batang" w:hint="eastAsia"/>
          <w:color w:val="000000"/>
          <w:sz w:val="43"/>
          <w:szCs w:val="43"/>
          <w:lang w:eastAsia="de-CH"/>
        </w:rPr>
        <w:t>說。就一面說，我們能</w:t>
      </w:r>
      <w:r w:rsidRPr="0047037A">
        <w:rPr>
          <w:rFonts w:ascii="MS Gothic" w:eastAsia="MS Gothic" w:hAnsi="MS Gothic" w:cs="MS Gothic" w:hint="eastAsia"/>
          <w:color w:val="000000"/>
          <w:sz w:val="43"/>
          <w:szCs w:val="43"/>
          <w:lang w:eastAsia="de-CH"/>
        </w:rPr>
        <w:t>彀與神</w:t>
      </w:r>
      <w:r w:rsidRPr="0047037A">
        <w:rPr>
          <w:rFonts w:ascii="MS Mincho" w:eastAsia="MS Mincho" w:hAnsi="MS Mincho" w:cs="MS Mincho" w:hint="eastAsia"/>
          <w:color w:val="000000"/>
          <w:sz w:val="43"/>
          <w:szCs w:val="43"/>
          <w:lang w:eastAsia="de-CH"/>
        </w:rPr>
        <w:t>面對面</w:t>
      </w:r>
      <w:r w:rsidRPr="0047037A">
        <w:rPr>
          <w:rFonts w:ascii="Batang" w:eastAsia="Batang" w:hAnsi="Batang" w:cs="Batang" w:hint="eastAsia"/>
          <w:color w:val="000000"/>
          <w:sz w:val="43"/>
          <w:szCs w:val="43"/>
          <w:lang w:eastAsia="de-CH"/>
        </w:rPr>
        <w:t>說話。但就</w:t>
      </w:r>
      <w:r w:rsidRPr="0047037A">
        <w:rPr>
          <w:rFonts w:ascii="MS Gothic" w:eastAsia="MS Gothic" w:hAnsi="MS Gothic" w:cs="MS Gothic" w:hint="eastAsia"/>
          <w:color w:val="000000"/>
          <w:sz w:val="43"/>
          <w:szCs w:val="43"/>
          <w:lang w:eastAsia="de-CH"/>
        </w:rPr>
        <w:t>另一面</w:t>
      </w:r>
      <w:r w:rsidRPr="0047037A">
        <w:rPr>
          <w:rFonts w:ascii="Batang" w:eastAsia="Batang" w:hAnsi="Batang" w:cs="Batang" w:hint="eastAsia"/>
          <w:color w:val="000000"/>
          <w:sz w:val="43"/>
          <w:szCs w:val="43"/>
          <w:lang w:eastAsia="de-CH"/>
        </w:rPr>
        <w:t>說，我</w:t>
      </w:r>
      <w:r w:rsidRPr="0047037A">
        <w:rPr>
          <w:rFonts w:ascii="Batang" w:eastAsia="Batang" w:hAnsi="Batang" w:cs="Batang" w:hint="eastAsia"/>
          <w:color w:val="000000"/>
          <w:sz w:val="43"/>
          <w:szCs w:val="43"/>
          <w:lang w:eastAsia="de-CH"/>
        </w:rPr>
        <w:lastRenderedPageBreak/>
        <w:t>們不能看見神的面。這不是矛盾，而是程度的問題</w:t>
      </w:r>
      <w:r w:rsidRPr="0047037A">
        <w:rPr>
          <w:rFonts w:ascii="MS Mincho" w:eastAsia="MS Mincho" w:hAnsi="MS Mincho" w:cs="MS Mincho"/>
          <w:color w:val="000000"/>
          <w:sz w:val="43"/>
          <w:szCs w:val="43"/>
          <w:lang w:eastAsia="de-CH"/>
        </w:rPr>
        <w:t>。</w:t>
      </w:r>
    </w:p>
    <w:p w14:paraId="1E74BE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神的使者與百姓同去，原則也是一樣。神的使者與以色列人同去，意思是</w:t>
      </w:r>
      <w:r w:rsidRPr="0047037A">
        <w:rPr>
          <w:rFonts w:ascii="Batang" w:eastAsia="Batang" w:hAnsi="Batang" w:cs="Batang" w:hint="eastAsia"/>
          <w:color w:val="000000"/>
          <w:sz w:val="43"/>
          <w:szCs w:val="43"/>
          <w:lang w:eastAsia="de-CH"/>
        </w:rPr>
        <w:t>說，神多少也與他們同去。神的榮耀與他們同去，意思是說，神進一步與他們同去。在出埃及記十四章我們看見，神的使者是一回事，而雲柱是</w:t>
      </w:r>
      <w:r w:rsidRPr="0047037A">
        <w:rPr>
          <w:rFonts w:ascii="MS Gothic" w:eastAsia="MS Gothic" w:hAnsi="MS Gothic" w:cs="MS Gothic" w:hint="eastAsia"/>
          <w:color w:val="000000"/>
          <w:sz w:val="43"/>
          <w:szCs w:val="43"/>
          <w:lang w:eastAsia="de-CH"/>
        </w:rPr>
        <w:t>另一回事。（</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。）神的使者和雲柱都在那裏引路。然而以色列人可能有一樣，而沒有</w:t>
      </w:r>
      <w:r w:rsidRPr="0047037A">
        <w:rPr>
          <w:rFonts w:ascii="MS Gothic" w:eastAsia="MS Gothic" w:hAnsi="MS Gothic" w:cs="MS Gothic" w:hint="eastAsia"/>
          <w:color w:val="000000"/>
          <w:sz w:val="43"/>
          <w:szCs w:val="43"/>
          <w:lang w:eastAsia="de-CH"/>
        </w:rPr>
        <w:t>另一樣。當然，兩者兼有更好</w:t>
      </w:r>
      <w:r w:rsidRPr="0047037A">
        <w:rPr>
          <w:rFonts w:ascii="MS Mincho" w:eastAsia="MS Mincho" w:hAnsi="MS Mincho" w:cs="MS Mincho"/>
          <w:color w:val="000000"/>
          <w:sz w:val="43"/>
          <w:szCs w:val="43"/>
          <w:lang w:eastAsia="de-CH"/>
        </w:rPr>
        <w:t>。</w:t>
      </w:r>
    </w:p>
    <w:p w14:paraId="7FC38D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摩西將他的帳棚支搭在營外以後，神的榮耀就在會幕的門前，而不在營裏。這指明神的同在是在摩西的帳棚門口，而不在營裏。然而，我們不該</w:t>
      </w:r>
      <w:r w:rsidRPr="0047037A">
        <w:rPr>
          <w:rFonts w:ascii="Batang" w:eastAsia="Batang" w:hAnsi="Batang" w:cs="Batang" w:hint="eastAsia"/>
          <w:color w:val="000000"/>
          <w:sz w:val="43"/>
          <w:szCs w:val="43"/>
          <w:lang w:eastAsia="de-CH"/>
        </w:rPr>
        <w:t>說，神完全不在營裏與以色列人同在。這個原則今天可以應用在我們身上。我們可以說，基督徒中間有拜偶像的事，神的榮耀就不在這樣的環境裏。然而，我們不能</w:t>
      </w:r>
      <w:r w:rsidRPr="0047037A">
        <w:rPr>
          <w:rFonts w:ascii="PMingLiU" w:eastAsia="PMingLiU" w:hAnsi="PMingLiU" w:cs="PMingLiU" w:hint="eastAsia"/>
          <w:color w:val="000000"/>
          <w:sz w:val="43"/>
          <w:szCs w:val="43"/>
          <w:lang w:eastAsia="de-CH"/>
        </w:rPr>
        <w:t>絕對地說，神一點不在這些基督徒中間。我們已經指出，這是程度的問題</w:t>
      </w:r>
      <w:r w:rsidRPr="0047037A">
        <w:rPr>
          <w:rFonts w:ascii="MS Mincho" w:eastAsia="MS Mincho" w:hAnsi="MS Mincho" w:cs="MS Mincho"/>
          <w:color w:val="000000"/>
          <w:sz w:val="43"/>
          <w:szCs w:val="43"/>
          <w:lang w:eastAsia="de-CH"/>
        </w:rPr>
        <w:t>。</w:t>
      </w:r>
    </w:p>
    <w:p w14:paraId="0C0ABB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由三十二章三十節至三十三章二十三節，我們學到一個嚴肅的功課，就是我們必須</w:t>
      </w:r>
      <w:r w:rsidRPr="0047037A">
        <w:rPr>
          <w:rFonts w:ascii="MS Gothic" w:eastAsia="MS Gothic" w:hAnsi="MS Gothic" w:cs="MS Gothic" w:hint="eastAsia"/>
          <w:color w:val="000000"/>
          <w:sz w:val="43"/>
          <w:szCs w:val="43"/>
          <w:lang w:eastAsia="de-CH"/>
        </w:rPr>
        <w:t>懂得神的心意，也必須是一個照著神心意的人。然後我們就會和摩西一樣有神的同在。摩西完全有神的同在，但對以</w:t>
      </w:r>
      <w:r w:rsidRPr="0047037A">
        <w:rPr>
          <w:rFonts w:ascii="MS Mincho" w:eastAsia="MS Mincho" w:hAnsi="MS Mincho" w:cs="MS Mincho" w:hint="eastAsia"/>
          <w:color w:val="000000"/>
          <w:sz w:val="43"/>
          <w:szCs w:val="43"/>
          <w:lang w:eastAsia="de-CH"/>
        </w:rPr>
        <w:t>色列人來</w:t>
      </w:r>
      <w:r w:rsidRPr="0047037A">
        <w:rPr>
          <w:rFonts w:ascii="Batang" w:eastAsia="Batang" w:hAnsi="Batang" w:cs="Batang" w:hint="eastAsia"/>
          <w:color w:val="000000"/>
          <w:sz w:val="43"/>
          <w:szCs w:val="43"/>
          <w:lang w:eastAsia="de-CH"/>
        </w:rPr>
        <w:t>說，神的同在</w:t>
      </w:r>
      <w:r w:rsidRPr="0047037A">
        <w:rPr>
          <w:rFonts w:ascii="MS Mincho" w:eastAsia="MS Mincho" w:hAnsi="MS Mincho" w:cs="MS Mincho" w:hint="eastAsia"/>
          <w:color w:val="000000"/>
          <w:sz w:val="43"/>
          <w:szCs w:val="43"/>
          <w:lang w:eastAsia="de-CH"/>
        </w:rPr>
        <w:t>卻非常有限，因</w:t>
      </w:r>
      <w:r w:rsidRPr="0047037A">
        <w:rPr>
          <w:rFonts w:ascii="MS Mincho" w:eastAsia="MS Mincho" w:hAnsi="MS Mincho" w:cs="MS Mincho" w:hint="eastAsia"/>
          <w:color w:val="000000"/>
          <w:sz w:val="43"/>
          <w:szCs w:val="43"/>
          <w:lang w:eastAsia="de-CH"/>
        </w:rPr>
        <w:lastRenderedPageBreak/>
        <w:t>為他們遠離了神的心意。然而，摩西是非常接近神的心意，他是一個照著神心意的人。這就是他完全有神同在的原因。我們都必須曉得，惟有像摩西這樣的人，纔能作神的同伴。惟有這樣的人，纔能與神有共同的興趣，並且被神用來執行</w:t>
      </w:r>
      <w:r w:rsidRPr="0047037A">
        <w:rPr>
          <w:rFonts w:ascii="PMingLiU" w:eastAsia="PMingLiU" w:hAnsi="PMingLiU" w:cs="PMingLiU" w:hint="eastAsia"/>
          <w:color w:val="000000"/>
          <w:sz w:val="43"/>
          <w:szCs w:val="43"/>
          <w:lang w:eastAsia="de-CH"/>
        </w:rPr>
        <w:t>祂在地上的事業</w:t>
      </w:r>
      <w:r w:rsidRPr="0047037A">
        <w:rPr>
          <w:rFonts w:ascii="MS Mincho" w:eastAsia="MS Mincho" w:hAnsi="MS Mincho" w:cs="MS Mincho"/>
          <w:color w:val="000000"/>
          <w:sz w:val="43"/>
          <w:szCs w:val="43"/>
          <w:lang w:eastAsia="de-CH"/>
        </w:rPr>
        <w:t>。</w:t>
      </w:r>
    </w:p>
    <w:p w14:paraId="12BF6FE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64CB7DC1">
          <v:rect id="_x0000_i1378" style="width:0;height:1.5pt" o:hralign="center" o:hrstd="t" o:hrnoshade="t" o:hr="t" fillcolor="#257412" stroked="f"/>
        </w:pict>
      </w:r>
    </w:p>
    <w:p w14:paraId="5535CED5" w14:textId="032E7036"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第一百七十八篇　摩西與神同在（一）</w:t>
      </w:r>
      <w:r w:rsidRPr="0047037A">
        <w:rPr>
          <w:rFonts w:ascii="Times New Roman" w:eastAsia="Times New Roman" w:hAnsi="Times New Roman" w:cs="Times New Roman"/>
          <w:b/>
          <w:bCs/>
          <w:noProof/>
          <w:color w:val="000000"/>
          <w:sz w:val="27"/>
          <w:szCs w:val="27"/>
          <w:lang w:eastAsia="de-CH"/>
        </w:rPr>
        <w:drawing>
          <wp:inline distT="0" distB="0" distL="0" distR="0" wp14:anchorId="6DA43279" wp14:editId="46DC0EBE">
            <wp:extent cx="281940" cy="281940"/>
            <wp:effectExtent l="0" t="0" r="381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C4CA5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讀經：出埃及記三十四章</w:t>
      </w:r>
      <w:r w:rsidRPr="0047037A">
        <w:rPr>
          <w:rFonts w:ascii="MS Mincho" w:eastAsia="MS Mincho" w:hAnsi="MS Mincho" w:cs="MS Mincho"/>
          <w:color w:val="000000"/>
          <w:sz w:val="43"/>
          <w:szCs w:val="43"/>
          <w:lang w:eastAsia="de-CH"/>
        </w:rPr>
        <w:t>。</w:t>
      </w:r>
    </w:p>
    <w:p w14:paraId="736CB3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出埃及記三十四章是很不容易領會的一章，我們把這一章從頭到尾讀過，也許還不能</w:t>
      </w:r>
      <w:r w:rsidRPr="0047037A">
        <w:rPr>
          <w:rFonts w:ascii="MS Gothic" w:eastAsia="MS Gothic" w:hAnsi="MS Gothic" w:cs="MS Gothic" w:hint="eastAsia"/>
          <w:color w:val="000000"/>
          <w:sz w:val="43"/>
          <w:szCs w:val="43"/>
          <w:lang w:eastAsia="de-CH"/>
        </w:rPr>
        <w:t>懂得其中所</w:t>
      </w:r>
      <w:r w:rsidRPr="0047037A">
        <w:rPr>
          <w:rFonts w:ascii="Batang" w:eastAsia="Batang" w:hAnsi="Batang" w:cs="Batang" w:hint="eastAsia"/>
          <w:color w:val="000000"/>
          <w:sz w:val="43"/>
          <w:szCs w:val="43"/>
          <w:lang w:eastAsia="de-CH"/>
        </w:rPr>
        <w:t>說的是甚</w:t>
      </w:r>
      <w:r w:rsidRPr="0047037A">
        <w:rPr>
          <w:rFonts w:ascii="MS Mincho" w:eastAsia="MS Mincho" w:hAnsi="MS Mincho" w:cs="MS Mincho" w:hint="eastAsia"/>
          <w:color w:val="000000"/>
          <w:sz w:val="43"/>
          <w:szCs w:val="43"/>
          <w:lang w:eastAsia="de-CH"/>
        </w:rPr>
        <w:t>麼，因為這一章論到許許多多的事情。所以在本篇信息的開頭，我要指出兩件事，也許會</w:t>
      </w:r>
      <w:r w:rsidRPr="0047037A">
        <w:rPr>
          <w:rFonts w:ascii="MS Gothic" w:eastAsia="MS Gothic" w:hAnsi="MS Gothic" w:cs="MS Gothic" w:hint="eastAsia"/>
          <w:color w:val="000000"/>
          <w:sz w:val="43"/>
          <w:szCs w:val="43"/>
          <w:lang w:eastAsia="de-CH"/>
        </w:rPr>
        <w:t>幫助我們領會這一章</w:t>
      </w:r>
      <w:r w:rsidRPr="0047037A">
        <w:rPr>
          <w:rFonts w:ascii="MS Mincho" w:eastAsia="MS Mincho" w:hAnsi="MS Mincho" w:cs="MS Mincho"/>
          <w:color w:val="000000"/>
          <w:sz w:val="43"/>
          <w:szCs w:val="43"/>
          <w:lang w:eastAsia="de-CH"/>
        </w:rPr>
        <w:t>。</w:t>
      </w:r>
    </w:p>
    <w:p w14:paraId="2C36313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豫表、圖像、影</w:t>
      </w:r>
      <w:r w:rsidRPr="0047037A">
        <w:rPr>
          <w:rFonts w:ascii="MS Mincho" w:eastAsia="MS Mincho" w:hAnsi="MS Mincho" w:cs="MS Mincho"/>
          <w:color w:val="E46044"/>
          <w:sz w:val="39"/>
          <w:szCs w:val="39"/>
          <w:lang w:eastAsia="de-CH"/>
        </w:rPr>
        <w:t>兒</w:t>
      </w:r>
    </w:p>
    <w:p w14:paraId="3609FEF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首先，我們這些新約信徒來讀舊約，尤其是讀到其中幾卷書的時候，必須曉得舊約裏面有豫表、圖像、影兒，來</w:t>
      </w:r>
      <w:r w:rsidRPr="0047037A">
        <w:rPr>
          <w:rFonts w:ascii="Batang" w:eastAsia="Batang" w:hAnsi="Batang" w:cs="Batang" w:hint="eastAsia"/>
          <w:color w:val="000000"/>
          <w:sz w:val="43"/>
          <w:szCs w:val="43"/>
          <w:lang w:eastAsia="de-CH"/>
        </w:rPr>
        <w:t>說明新約所</w:t>
      </w:r>
      <w:r w:rsidRPr="0047037A">
        <w:rPr>
          <w:rFonts w:ascii="PMingLiU" w:eastAsia="PMingLiU" w:hAnsi="PMingLiU" w:cs="PMingLiU" w:hint="eastAsia"/>
          <w:color w:val="000000"/>
          <w:sz w:val="43"/>
          <w:szCs w:val="43"/>
          <w:lang w:eastAsia="de-CH"/>
        </w:rPr>
        <w:t>啟示的神聖、屬靈事物。神聖、屬靈的事物是奧祕的，我們天然的頭腦領會不來。然而，我們可以藉著舊約裏的豫表、圖像、影兒，來領會這些神聖、屬靈、奧祕的事物。不過，這裏有一個問題，我們讀到各樣</w:t>
      </w:r>
      <w:r w:rsidRPr="0047037A">
        <w:rPr>
          <w:rFonts w:ascii="PMingLiU" w:eastAsia="PMingLiU" w:hAnsi="PMingLiU" w:cs="PMingLiU" w:hint="eastAsia"/>
          <w:color w:val="000000"/>
          <w:sz w:val="43"/>
          <w:szCs w:val="43"/>
          <w:lang w:eastAsia="de-CH"/>
        </w:rPr>
        <w:lastRenderedPageBreak/>
        <w:t>舊約的豫表、圖像、寓言時，卻發覺其中的意義非常不容易懂得</w:t>
      </w:r>
      <w:r w:rsidRPr="0047037A">
        <w:rPr>
          <w:rFonts w:ascii="MS Mincho" w:eastAsia="MS Mincho" w:hAnsi="MS Mincho" w:cs="MS Mincho"/>
          <w:color w:val="000000"/>
          <w:sz w:val="43"/>
          <w:szCs w:val="43"/>
          <w:lang w:eastAsia="de-CH"/>
        </w:rPr>
        <w:t>。</w:t>
      </w:r>
    </w:p>
    <w:p w14:paraId="38862A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為了</w:t>
      </w:r>
      <w:r w:rsidRPr="0047037A">
        <w:rPr>
          <w:rFonts w:ascii="MS Gothic" w:eastAsia="MS Gothic" w:hAnsi="MS Gothic" w:cs="MS Gothic" w:hint="eastAsia"/>
          <w:color w:val="000000"/>
          <w:sz w:val="43"/>
          <w:szCs w:val="43"/>
          <w:lang w:eastAsia="de-CH"/>
        </w:rPr>
        <w:t>幫助我們懂得舊約豫表的意義，我們該曉得，舊約的記載不僅僅是論到先民的歷史，這段記載也與我們有關。因此，我們來</w:t>
      </w:r>
      <w:r w:rsidRPr="0047037A">
        <w:rPr>
          <w:rFonts w:ascii="MS Mincho" w:eastAsia="MS Mincho" w:hAnsi="MS Mincho" w:cs="MS Mincho" w:hint="eastAsia"/>
          <w:color w:val="000000"/>
          <w:sz w:val="43"/>
          <w:szCs w:val="43"/>
          <w:lang w:eastAsia="de-CH"/>
        </w:rPr>
        <w:t>讀舊約的時候，不僅讀到以色列人，也讀到我們自己。我們不該僅僅把出埃及記當作</w:t>
      </w:r>
      <w:r w:rsidRPr="0047037A">
        <w:rPr>
          <w:rFonts w:ascii="MS Gothic" w:eastAsia="MS Gothic" w:hAnsi="MS Gothic" w:cs="MS Gothic" w:hint="eastAsia"/>
          <w:color w:val="000000"/>
          <w:sz w:val="43"/>
          <w:szCs w:val="43"/>
          <w:lang w:eastAsia="de-CH"/>
        </w:rPr>
        <w:t>歷史來讀，我們需要在這卷書中看見我們自己。出埃及記不僅包含了先民的歷史，也包含了我們的故事。它是我們現今基督徒生活的故事。此外，這卷書裏也豫表了與基督徒經歷有關的許多屬靈、神聖的事物。我們曉得這一點是極其要緊的</w:t>
      </w:r>
      <w:r w:rsidRPr="0047037A">
        <w:rPr>
          <w:rFonts w:ascii="MS Mincho" w:eastAsia="MS Mincho" w:hAnsi="MS Mincho" w:cs="MS Mincho"/>
          <w:color w:val="000000"/>
          <w:sz w:val="43"/>
          <w:szCs w:val="43"/>
          <w:lang w:eastAsia="de-CH"/>
        </w:rPr>
        <w:t>。</w:t>
      </w:r>
    </w:p>
    <w:p w14:paraId="0E22373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恢復了被毀壞的</w:t>
      </w:r>
      <w:r w:rsidRPr="0047037A">
        <w:rPr>
          <w:rFonts w:ascii="MS Mincho" w:eastAsia="MS Mincho" w:hAnsi="MS Mincho" w:cs="MS Mincho"/>
          <w:color w:val="E46044"/>
          <w:sz w:val="39"/>
          <w:szCs w:val="39"/>
          <w:lang w:eastAsia="de-CH"/>
        </w:rPr>
        <w:t>約</w:t>
      </w:r>
    </w:p>
    <w:p w14:paraId="51AC959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其次，我們以這種領會來看三十四章的時候，我們也需要看見，這章裏被毀壞的約完全恢復了。因這</w:t>
      </w:r>
      <w:r w:rsidRPr="0047037A">
        <w:rPr>
          <w:rFonts w:ascii="MS Gothic" w:eastAsia="MS Gothic" w:hAnsi="MS Gothic" w:cs="MS Gothic" w:hint="eastAsia"/>
          <w:color w:val="000000"/>
          <w:sz w:val="43"/>
          <w:szCs w:val="43"/>
          <w:lang w:eastAsia="de-CH"/>
        </w:rPr>
        <w:t>緣故，本章所記載的許多事情乃是重申先前所題過的事。出埃及記三十四章乃是重複神已經</w:t>
      </w:r>
      <w:r w:rsidRPr="0047037A">
        <w:rPr>
          <w:rFonts w:ascii="Batang" w:eastAsia="Batang" w:hAnsi="Batang" w:cs="Batang" w:hint="eastAsia"/>
          <w:color w:val="000000"/>
          <w:sz w:val="43"/>
          <w:szCs w:val="43"/>
          <w:lang w:eastAsia="de-CH"/>
        </w:rPr>
        <w:t>說過的話。在這章聖經裏面，幾乎每一件事</w:t>
      </w:r>
      <w:r w:rsidRPr="0047037A">
        <w:rPr>
          <w:rFonts w:ascii="MS Mincho" w:eastAsia="MS Mincho" w:hAnsi="MS Mincho" w:cs="MS Mincho" w:hint="eastAsia"/>
          <w:color w:val="000000"/>
          <w:sz w:val="43"/>
          <w:szCs w:val="43"/>
          <w:lang w:eastAsia="de-CH"/>
        </w:rPr>
        <w:t>都是重複的</w:t>
      </w:r>
      <w:r w:rsidRPr="0047037A">
        <w:rPr>
          <w:rFonts w:ascii="MS Mincho" w:eastAsia="MS Mincho" w:hAnsi="MS Mincho" w:cs="MS Mincho"/>
          <w:color w:val="000000"/>
          <w:sz w:val="43"/>
          <w:szCs w:val="43"/>
          <w:lang w:eastAsia="de-CH"/>
        </w:rPr>
        <w:t>。</w:t>
      </w:r>
    </w:p>
    <w:p w14:paraId="64F48C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摩西頭一次與神同在山上的期間，神與百姓所立的約已經被毀壞了。兩塊見證的石版就是表</w:t>
      </w:r>
      <w:r w:rsidRPr="0047037A">
        <w:rPr>
          <w:rFonts w:ascii="MS Gothic" w:eastAsia="MS Gothic" w:hAnsi="MS Gothic" w:cs="MS Gothic" w:hint="eastAsia"/>
          <w:color w:val="000000"/>
          <w:sz w:val="43"/>
          <w:szCs w:val="43"/>
          <w:lang w:eastAsia="de-CH"/>
        </w:rPr>
        <w:t>徵這一個約，已經被摔碎、被扔掉了。毀壞這約的，不是頒賜律法的神，而是接受律法石版的人。</w:t>
      </w:r>
      <w:r w:rsidRPr="0047037A">
        <w:rPr>
          <w:rFonts w:ascii="MS Gothic" w:eastAsia="MS Gothic" w:hAnsi="MS Gothic" w:cs="MS Gothic" w:hint="eastAsia"/>
          <w:color w:val="000000"/>
          <w:sz w:val="43"/>
          <w:szCs w:val="43"/>
          <w:lang w:eastAsia="de-CH"/>
        </w:rPr>
        <w:lastRenderedPageBreak/>
        <w:t>我們已經看見，如果摩西不是神的同伴，約既毀壞，甚麼就都了了。神與百姓之間特殊的關係會受到嚴重的破壞。然而，這位神的同伴懂得神的心意，也曉得神不會放棄</w:t>
      </w:r>
      <w:r w:rsidRPr="0047037A">
        <w:rPr>
          <w:rFonts w:ascii="PMingLiU" w:eastAsia="PMingLiU" w:hAnsi="PMingLiU" w:cs="PMingLiU" w:hint="eastAsia"/>
          <w:color w:val="000000"/>
          <w:sz w:val="43"/>
          <w:szCs w:val="43"/>
          <w:lang w:eastAsia="de-CH"/>
        </w:rPr>
        <w:t>祂對以色列人的目的。摩西曉得這位有目的的神，有一個非常強烈的意願，祂所要作的，沒有人能彀攔阻。也許神會暫時受到耽延和打岔，但祂不會就此罷休</w:t>
      </w:r>
      <w:r w:rsidRPr="0047037A">
        <w:rPr>
          <w:rFonts w:ascii="MS Mincho" w:eastAsia="MS Mincho" w:hAnsi="MS Mincho" w:cs="MS Mincho"/>
          <w:color w:val="000000"/>
          <w:sz w:val="43"/>
          <w:szCs w:val="43"/>
          <w:lang w:eastAsia="de-CH"/>
        </w:rPr>
        <w:t>。</w:t>
      </w:r>
    </w:p>
    <w:p w14:paraId="14AE2E7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因為神必須守住自己的立場、地位，</w:t>
      </w:r>
      <w:r w:rsidRPr="0047037A">
        <w:rPr>
          <w:rFonts w:ascii="PMingLiU" w:eastAsia="PMingLiU" w:hAnsi="PMingLiU" w:cs="PMingLiU" w:hint="eastAsia"/>
          <w:color w:val="000000"/>
          <w:sz w:val="43"/>
          <w:szCs w:val="43"/>
          <w:lang w:eastAsia="de-CH"/>
        </w:rPr>
        <w:t>祂就需要一</w:t>
      </w:r>
      <w:r w:rsidRPr="0047037A">
        <w:rPr>
          <w:rFonts w:ascii="MS Mincho" w:eastAsia="MS Mincho" w:hAnsi="MS Mincho" w:cs="MS Mincho" w:hint="eastAsia"/>
          <w:color w:val="000000"/>
          <w:sz w:val="43"/>
          <w:szCs w:val="43"/>
          <w:lang w:eastAsia="de-CH"/>
        </w:rPr>
        <w:t>位同伴在</w:t>
      </w:r>
      <w:r w:rsidRPr="0047037A">
        <w:rPr>
          <w:rFonts w:ascii="PMingLiU" w:eastAsia="PMingLiU" w:hAnsi="PMingLiU" w:cs="PMingLiU" w:hint="eastAsia"/>
          <w:color w:val="000000"/>
          <w:sz w:val="43"/>
          <w:szCs w:val="43"/>
          <w:lang w:eastAsia="de-CH"/>
        </w:rPr>
        <w:t>祂和百姓之間作中保。這位中保能彀為百姓作挽回祭，並在這種光景中平息神的怒氣。我們已經看見，摩西到神那裏作中保。摩西與神談話時所論到的每一點，都與神的心意有關。神認可摩西所說的，應允他所求的，原因就在這裏</w:t>
      </w:r>
      <w:r w:rsidRPr="0047037A">
        <w:rPr>
          <w:rFonts w:ascii="MS Mincho" w:eastAsia="MS Mincho" w:hAnsi="MS Mincho" w:cs="MS Mincho"/>
          <w:color w:val="000000"/>
          <w:sz w:val="43"/>
          <w:szCs w:val="43"/>
          <w:lang w:eastAsia="de-CH"/>
        </w:rPr>
        <w:t>。</w:t>
      </w:r>
    </w:p>
    <w:p w14:paraId="793926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神平息下來以後，被毀壞的約就需要得著恢復。表</w:t>
      </w:r>
      <w:r w:rsidRPr="0047037A">
        <w:rPr>
          <w:rFonts w:ascii="MS Gothic" w:eastAsia="MS Gothic" w:hAnsi="MS Gothic" w:cs="MS Gothic" w:hint="eastAsia"/>
          <w:color w:val="000000"/>
          <w:sz w:val="43"/>
          <w:szCs w:val="43"/>
          <w:lang w:eastAsia="de-CH"/>
        </w:rPr>
        <w:t>徵約的石版已經被摔碎了。如今為著恢復神與百姓之間的光景，被毀壞的約的確需要恢復過來。因此，三十四章乃是論到恢復被毀壞的約</w:t>
      </w:r>
      <w:r w:rsidRPr="0047037A">
        <w:rPr>
          <w:rFonts w:ascii="MS Mincho" w:eastAsia="MS Mincho" w:hAnsi="MS Mincho" w:cs="MS Mincho"/>
          <w:color w:val="000000"/>
          <w:sz w:val="43"/>
          <w:szCs w:val="43"/>
          <w:lang w:eastAsia="de-CH"/>
        </w:rPr>
        <w:t>。</w:t>
      </w:r>
    </w:p>
    <w:p w14:paraId="209560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出埃及記三十四章一節</w:t>
      </w:r>
      <w:r w:rsidRPr="0047037A">
        <w:rPr>
          <w:rFonts w:ascii="Batang" w:eastAsia="Batang" w:hAnsi="Batang" w:cs="Batang" w:hint="eastAsia"/>
          <w:color w:val="000000"/>
          <w:sz w:val="43"/>
          <w:szCs w:val="43"/>
          <w:lang w:eastAsia="de-CH"/>
        </w:rPr>
        <w:t>說：『耶和華吩咐摩西說，</w:t>
      </w:r>
      <w:r w:rsidRPr="0047037A">
        <w:rPr>
          <w:rFonts w:ascii="MS Gothic" w:eastAsia="MS Gothic" w:hAnsi="MS Gothic" w:cs="MS Gothic" w:hint="eastAsia"/>
          <w:color w:val="000000"/>
          <w:sz w:val="43"/>
          <w:szCs w:val="43"/>
          <w:lang w:eastAsia="de-CH"/>
        </w:rPr>
        <w:t>你要鑿出兩塊石版，和先前你摔碎的那版一樣；其上的字我要寫在這版上。』因為神已經平息下來</w:t>
      </w:r>
      <w:r w:rsidRPr="0047037A">
        <w:rPr>
          <w:rFonts w:ascii="MS Mincho" w:eastAsia="MS Mincho" w:hAnsi="MS Mincho" w:cs="MS Mincho" w:hint="eastAsia"/>
          <w:color w:val="000000"/>
          <w:sz w:val="43"/>
          <w:szCs w:val="43"/>
          <w:lang w:eastAsia="de-CH"/>
        </w:rPr>
        <w:t>，並且摩西為百姓作了挽回祭，主就有立場這樣對摩西</w:t>
      </w:r>
      <w:r w:rsidRPr="0047037A">
        <w:rPr>
          <w:rFonts w:ascii="Batang" w:eastAsia="Batang" w:hAnsi="Batang" w:cs="Batang" w:hint="eastAsia"/>
          <w:color w:val="000000"/>
          <w:sz w:val="43"/>
          <w:szCs w:val="43"/>
          <w:lang w:eastAsia="de-CH"/>
        </w:rPr>
        <w:t>說話。三十四章一節裏的建議不是</w:t>
      </w:r>
      <w:r w:rsidRPr="0047037A">
        <w:rPr>
          <w:rFonts w:ascii="Batang" w:eastAsia="Batang" w:hAnsi="Batang" w:cs="Batang" w:hint="eastAsia"/>
          <w:color w:val="000000"/>
          <w:sz w:val="43"/>
          <w:szCs w:val="43"/>
          <w:lang w:eastAsia="de-CH"/>
        </w:rPr>
        <w:lastRenderedPageBreak/>
        <w:t>摩西題出來的，而是主題出來的。摩西</w:t>
      </w:r>
      <w:r w:rsidRPr="0047037A">
        <w:rPr>
          <w:rFonts w:ascii="MS Mincho" w:eastAsia="MS Mincho" w:hAnsi="MS Mincho" w:cs="MS Mincho" w:hint="eastAsia"/>
          <w:color w:val="000000"/>
          <w:sz w:val="43"/>
          <w:szCs w:val="43"/>
          <w:lang w:eastAsia="de-CH"/>
        </w:rPr>
        <w:t>為百姓所作的挽回祭，對神來</w:t>
      </w:r>
      <w:r w:rsidRPr="0047037A">
        <w:rPr>
          <w:rFonts w:ascii="Batang" w:eastAsia="Batang" w:hAnsi="Batang" w:cs="Batang" w:hint="eastAsia"/>
          <w:color w:val="000000"/>
          <w:sz w:val="43"/>
          <w:szCs w:val="43"/>
          <w:lang w:eastAsia="de-CH"/>
        </w:rPr>
        <w:t>說意義重大。沒有這一個挽回祭，神就沒有立場作甚</w:t>
      </w:r>
      <w:r w:rsidRPr="0047037A">
        <w:rPr>
          <w:rFonts w:ascii="MS Mincho" w:eastAsia="MS Mincho" w:hAnsi="MS Mincho" w:cs="MS Mincho" w:hint="eastAsia"/>
          <w:color w:val="000000"/>
          <w:sz w:val="43"/>
          <w:szCs w:val="43"/>
          <w:lang w:eastAsia="de-CH"/>
        </w:rPr>
        <w:t>麼，來恢復被毀壞的約</w:t>
      </w:r>
      <w:r w:rsidRPr="0047037A">
        <w:rPr>
          <w:rFonts w:ascii="MS Mincho" w:eastAsia="MS Mincho" w:hAnsi="MS Mincho" w:cs="MS Mincho"/>
          <w:color w:val="000000"/>
          <w:sz w:val="43"/>
          <w:szCs w:val="43"/>
          <w:lang w:eastAsia="de-CH"/>
        </w:rPr>
        <w:t>。</w:t>
      </w:r>
    </w:p>
    <w:p w14:paraId="1DA5E0C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在三十四章二節主繼續對摩西</w:t>
      </w:r>
      <w:r w:rsidRPr="0047037A">
        <w:rPr>
          <w:rFonts w:ascii="Batang" w:eastAsia="Batang" w:hAnsi="Batang" w:cs="Batang" w:hint="eastAsia"/>
          <w:color w:val="000000"/>
          <w:sz w:val="43"/>
          <w:szCs w:val="43"/>
          <w:lang w:eastAsia="de-CH"/>
        </w:rPr>
        <w:t>說：『明日早晨，</w:t>
      </w:r>
      <w:r w:rsidRPr="0047037A">
        <w:rPr>
          <w:rFonts w:ascii="MS Gothic" w:eastAsia="MS Gothic" w:hAnsi="MS Gothic" w:cs="MS Gothic" w:hint="eastAsia"/>
          <w:color w:val="000000"/>
          <w:sz w:val="43"/>
          <w:szCs w:val="43"/>
          <w:lang w:eastAsia="de-CH"/>
        </w:rPr>
        <w:t>你要豫備好了，上西乃山，在山頂上站在我面前。』摩西必須到山頂上與主相會。主不能下到摩西那裏去。山頂是神與摩西雙方相會的地方。山頂上的相會包含了摩西上山與神降臨山上</w:t>
      </w:r>
      <w:r w:rsidRPr="0047037A">
        <w:rPr>
          <w:rFonts w:ascii="MS Mincho" w:eastAsia="MS Mincho" w:hAnsi="MS Mincho" w:cs="MS Mincho"/>
          <w:color w:val="000000"/>
          <w:sz w:val="43"/>
          <w:szCs w:val="43"/>
          <w:lang w:eastAsia="de-CH"/>
        </w:rPr>
        <w:t>。</w:t>
      </w:r>
    </w:p>
    <w:p w14:paraId="7FAC3C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與主單獨相</w:t>
      </w:r>
      <w:r w:rsidRPr="0047037A">
        <w:rPr>
          <w:rFonts w:ascii="MS Mincho" w:eastAsia="MS Mincho" w:hAnsi="MS Mincho" w:cs="MS Mincho"/>
          <w:color w:val="E46044"/>
          <w:sz w:val="39"/>
          <w:szCs w:val="39"/>
          <w:lang w:eastAsia="de-CH"/>
        </w:rPr>
        <w:t>會</w:t>
      </w:r>
    </w:p>
    <w:p w14:paraId="0D9FCC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四至五節</w:t>
      </w:r>
      <w:r w:rsidRPr="0047037A">
        <w:rPr>
          <w:rFonts w:ascii="Batang" w:eastAsia="Batang" w:hAnsi="Batang" w:cs="Batang" w:hint="eastAsia"/>
          <w:color w:val="000000"/>
          <w:sz w:val="43"/>
          <w:szCs w:val="43"/>
          <w:lang w:eastAsia="de-CH"/>
        </w:rPr>
        <w:t>說：『摩西就鑿出兩塊石版，和先前的一樣；</w:t>
      </w:r>
      <w:r w:rsidRPr="0047037A">
        <w:rPr>
          <w:rFonts w:ascii="MS Mincho" w:eastAsia="MS Mincho" w:hAnsi="MS Mincho" w:cs="MS Mincho" w:hint="eastAsia"/>
          <w:color w:val="000000"/>
          <w:sz w:val="43"/>
          <w:szCs w:val="43"/>
          <w:lang w:eastAsia="de-CH"/>
        </w:rPr>
        <w:t>清晨起來，照耶和華所吩咐的上西乃山去，手裏拿著兩塊石版。耶和華在雲中降臨，和摩西一同站在那裏，宣告耶和華的名。』在這些經文裏我們看見摩西上西乃山，而主降臨在西乃山。因此，對摩西來</w:t>
      </w:r>
      <w:r w:rsidRPr="0047037A">
        <w:rPr>
          <w:rFonts w:ascii="Batang" w:eastAsia="Batang" w:hAnsi="Batang" w:cs="Batang" w:hint="eastAsia"/>
          <w:color w:val="000000"/>
          <w:sz w:val="43"/>
          <w:szCs w:val="43"/>
          <w:lang w:eastAsia="de-CH"/>
        </w:rPr>
        <w:t>說是上去，對神來說是降臨</w:t>
      </w:r>
      <w:r w:rsidRPr="0047037A">
        <w:rPr>
          <w:rFonts w:ascii="MS Mincho" w:eastAsia="MS Mincho" w:hAnsi="MS Mincho" w:cs="MS Mincho"/>
          <w:color w:val="000000"/>
          <w:sz w:val="43"/>
          <w:szCs w:val="43"/>
          <w:lang w:eastAsia="de-CH"/>
        </w:rPr>
        <w:t>。</w:t>
      </w:r>
    </w:p>
    <w:p w14:paraId="4666D2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在第二節主吩咐摩西要在早晨豫備好了，上西乃山。照第四節來看：『摩西</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清晨起來，照耶和華所吩咐的上西乃山去。』我很寶貝這話</w:t>
      </w:r>
      <w:r w:rsidRPr="0047037A">
        <w:rPr>
          <w:rFonts w:ascii="Batang" w:eastAsia="Batang" w:hAnsi="Batang" w:cs="Batang" w:hint="eastAsia"/>
          <w:color w:val="000000"/>
          <w:sz w:val="43"/>
          <w:szCs w:val="43"/>
          <w:lang w:eastAsia="de-CH"/>
        </w:rPr>
        <w:t>說到</w:t>
      </w:r>
      <w:r w:rsidRPr="0047037A">
        <w:rPr>
          <w:rFonts w:ascii="MS Mincho" w:eastAsia="MS Mincho" w:hAnsi="MS Mincho" w:cs="MS Mincho" w:hint="eastAsia"/>
          <w:color w:val="000000"/>
          <w:sz w:val="43"/>
          <w:szCs w:val="43"/>
          <w:lang w:eastAsia="de-CH"/>
        </w:rPr>
        <w:t>清晨與主相會。如果我們能</w:t>
      </w:r>
      <w:r w:rsidRPr="0047037A">
        <w:rPr>
          <w:rFonts w:ascii="MS Gothic" w:eastAsia="MS Gothic" w:hAnsi="MS Gothic" w:cs="MS Gothic" w:hint="eastAsia"/>
          <w:color w:val="000000"/>
          <w:sz w:val="43"/>
          <w:szCs w:val="43"/>
          <w:lang w:eastAsia="de-CH"/>
        </w:rPr>
        <w:t>彀每天清晨聚在一起，真是太美妙了</w:t>
      </w:r>
      <w:r w:rsidRPr="0047037A">
        <w:rPr>
          <w:rFonts w:ascii="MS Mincho" w:eastAsia="MS Mincho" w:hAnsi="MS Mincho" w:cs="MS Mincho"/>
          <w:color w:val="000000"/>
          <w:sz w:val="43"/>
          <w:szCs w:val="43"/>
          <w:lang w:eastAsia="de-CH"/>
        </w:rPr>
        <w:t>！</w:t>
      </w:r>
    </w:p>
    <w:p w14:paraId="71A266A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倘若我們仔細來讀三十四章，就會看見，神沒有清楚吩咐摩西在次日清晨與</w:t>
      </w:r>
      <w:r w:rsidRPr="0047037A">
        <w:rPr>
          <w:rFonts w:ascii="PMingLiU" w:eastAsia="PMingLiU" w:hAnsi="PMingLiU" w:cs="PMingLiU" w:hint="eastAsia"/>
          <w:color w:val="000000"/>
          <w:sz w:val="43"/>
          <w:szCs w:val="43"/>
          <w:lang w:eastAsia="de-CH"/>
        </w:rPr>
        <w:t>祂相會。神不過是告訴他在『早晨』上來。然而，這對摩西來說卻是次日清晨，也就是第二天的清晨</w:t>
      </w:r>
      <w:r w:rsidRPr="0047037A">
        <w:rPr>
          <w:rFonts w:ascii="MS Mincho" w:eastAsia="MS Mincho" w:hAnsi="MS Mincho" w:cs="MS Mincho"/>
          <w:color w:val="000000"/>
          <w:sz w:val="43"/>
          <w:szCs w:val="43"/>
          <w:lang w:eastAsia="de-CH"/>
        </w:rPr>
        <w:t>。</w:t>
      </w:r>
    </w:p>
    <w:p w14:paraId="7E49C99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清晨與主相會的意思不但是</w:t>
      </w:r>
      <w:r w:rsidRPr="0047037A">
        <w:rPr>
          <w:rFonts w:ascii="Batang" w:eastAsia="Batang" w:hAnsi="Batang" w:cs="Batang" w:hint="eastAsia"/>
          <w:color w:val="000000"/>
          <w:sz w:val="43"/>
          <w:szCs w:val="43"/>
          <w:lang w:eastAsia="de-CH"/>
        </w:rPr>
        <w:t>說，我們在一天之中早早與</w:t>
      </w:r>
      <w:r w:rsidRPr="0047037A">
        <w:rPr>
          <w:rFonts w:ascii="PMingLiU" w:eastAsia="PMingLiU" w:hAnsi="PMingLiU" w:cs="PMingLiU" w:hint="eastAsia"/>
          <w:color w:val="000000"/>
          <w:sz w:val="43"/>
          <w:szCs w:val="43"/>
          <w:lang w:eastAsia="de-CH"/>
        </w:rPr>
        <w:t>祂相會；也是說，我們該在滿了光的情況中與神相會。我們與神相會該在日出的時候，不是在日落的時候。帳幕和聖殿的入口都是朝東，向著日出之地。（二七</w:t>
      </w:r>
      <w:r w:rsidRPr="0047037A">
        <w:rPr>
          <w:rFonts w:ascii="Times New Roman" w:eastAsia="Times New Roman" w:hAnsi="Times New Roman" w:cs="Times New Roman"/>
          <w:color w:val="000000"/>
          <w:sz w:val="43"/>
          <w:szCs w:val="43"/>
          <w:lang w:eastAsia="de-CH"/>
        </w:rPr>
        <w:t>13~15</w:t>
      </w:r>
      <w:r w:rsidRPr="0047037A">
        <w:rPr>
          <w:rFonts w:ascii="MS Mincho" w:eastAsia="MS Mincho" w:hAnsi="MS Mincho" w:cs="MS Mincho" w:hint="eastAsia"/>
          <w:color w:val="000000"/>
          <w:sz w:val="43"/>
          <w:szCs w:val="43"/>
          <w:lang w:eastAsia="de-CH"/>
        </w:rPr>
        <w:t>。）我們所行的路應當在光中。箴言四章十八節</w:t>
      </w:r>
      <w:r w:rsidRPr="0047037A">
        <w:rPr>
          <w:rFonts w:ascii="Batang" w:eastAsia="Batang" w:hAnsi="Batang" w:cs="Batang" w:hint="eastAsia"/>
          <w:color w:val="000000"/>
          <w:sz w:val="43"/>
          <w:szCs w:val="43"/>
          <w:lang w:eastAsia="de-CH"/>
        </w:rPr>
        <w:t>說：『義人的路，好像黎明的光，越照越明，直到日午。』我們所行的路應當向著日出，而不是向著日落</w:t>
      </w:r>
      <w:r w:rsidRPr="0047037A">
        <w:rPr>
          <w:rFonts w:ascii="MS Mincho" w:eastAsia="MS Mincho" w:hAnsi="MS Mincho" w:cs="MS Mincho"/>
          <w:color w:val="000000"/>
          <w:sz w:val="43"/>
          <w:szCs w:val="43"/>
          <w:lang w:eastAsia="de-CH"/>
        </w:rPr>
        <w:t>。</w:t>
      </w:r>
    </w:p>
    <w:p w14:paraId="6FC7C8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在三十四章三節主對摩西</w:t>
      </w:r>
      <w:r w:rsidRPr="0047037A">
        <w:rPr>
          <w:rFonts w:ascii="Batang" w:eastAsia="Batang" w:hAnsi="Batang" w:cs="Batang" w:hint="eastAsia"/>
          <w:color w:val="000000"/>
          <w:sz w:val="43"/>
          <w:szCs w:val="43"/>
          <w:lang w:eastAsia="de-CH"/>
        </w:rPr>
        <w:t>說：『誰也不可和</w:t>
      </w:r>
      <w:r w:rsidRPr="0047037A">
        <w:rPr>
          <w:rFonts w:ascii="MS Gothic" w:eastAsia="MS Gothic" w:hAnsi="MS Gothic" w:cs="MS Gothic" w:hint="eastAsia"/>
          <w:color w:val="000000"/>
          <w:sz w:val="43"/>
          <w:szCs w:val="43"/>
          <w:lang w:eastAsia="de-CH"/>
        </w:rPr>
        <w:t>你一同上去，遍山都不可有人，在山根也不可叫羊群、牛群喫草。』這裏主吩咐摩西不可帶人一同上山。摩西不可帶著約書亞、亞倫或其他的人，而必須單</w:t>
      </w:r>
      <w:r w:rsidRPr="0047037A">
        <w:rPr>
          <w:rFonts w:ascii="MS Mincho" w:eastAsia="MS Mincho" w:hAnsi="MS Mincho" w:cs="MS Mincho" w:hint="eastAsia"/>
          <w:color w:val="000000"/>
          <w:sz w:val="43"/>
          <w:szCs w:val="43"/>
          <w:lang w:eastAsia="de-CH"/>
        </w:rPr>
        <w:t>獨來到主面前。此外，他必須留下所有的羊群、牛群。沒有疑問，他也必須將所有的財富留下。這意思是</w:t>
      </w:r>
      <w:r w:rsidRPr="0047037A">
        <w:rPr>
          <w:rFonts w:ascii="Batang" w:eastAsia="Batang" w:hAnsi="Batang" w:cs="Batang" w:hint="eastAsia"/>
          <w:color w:val="000000"/>
          <w:sz w:val="43"/>
          <w:szCs w:val="43"/>
          <w:lang w:eastAsia="de-CH"/>
        </w:rPr>
        <w:t>說，摩西上山與主相會的時候，除了石版以外，甚</w:t>
      </w:r>
      <w:r w:rsidRPr="0047037A">
        <w:rPr>
          <w:rFonts w:ascii="MS Mincho" w:eastAsia="MS Mincho" w:hAnsi="MS Mincho" w:cs="MS Mincho" w:hint="eastAsia"/>
          <w:color w:val="000000"/>
          <w:sz w:val="43"/>
          <w:szCs w:val="43"/>
          <w:lang w:eastAsia="de-CH"/>
        </w:rPr>
        <w:t>麼人、甚麼東西都不可帶上去</w:t>
      </w:r>
      <w:r w:rsidRPr="0047037A">
        <w:rPr>
          <w:rFonts w:ascii="MS Mincho" w:eastAsia="MS Mincho" w:hAnsi="MS Mincho" w:cs="MS Mincho"/>
          <w:color w:val="000000"/>
          <w:sz w:val="43"/>
          <w:szCs w:val="43"/>
          <w:lang w:eastAsia="de-CH"/>
        </w:rPr>
        <w:t>。</w:t>
      </w:r>
    </w:p>
    <w:p w14:paraId="5E7023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主在第三節對摩西的囑咐，表明我們都需要有一段時間單獨接觸主，我們都需要私下與主相會</w:t>
      </w:r>
      <w:r w:rsidRPr="0047037A">
        <w:rPr>
          <w:rFonts w:ascii="MS Mincho" w:eastAsia="MS Mincho" w:hAnsi="MS Mincho" w:cs="MS Mincho" w:hint="eastAsia"/>
          <w:color w:val="000000"/>
          <w:sz w:val="43"/>
          <w:szCs w:val="43"/>
          <w:lang w:eastAsia="de-CH"/>
        </w:rPr>
        <w:lastRenderedPageBreak/>
        <w:t>。在單獨與主同在的時間裏，我們不該帶著任何的人、事、物。清晨我們到主面前去，應該單獨去見</w:t>
      </w:r>
      <w:r w:rsidRPr="0047037A">
        <w:rPr>
          <w:rFonts w:ascii="PMingLiU" w:eastAsia="PMingLiU" w:hAnsi="PMingLiU" w:cs="PMingLiU" w:hint="eastAsia"/>
          <w:color w:val="000000"/>
          <w:sz w:val="43"/>
          <w:szCs w:val="43"/>
          <w:lang w:eastAsia="de-CH"/>
        </w:rPr>
        <w:t>祂，甚至必須把我們的丈夫或妻子留下。有些弟兄無論往那裏去，都習慣帶著妻子同去。這種習慣很好；然而，到了在山頂上與主相會的時間，弟兄就該將妻子留在山腳下。我們這樣與主相會，必須將</w:t>
      </w:r>
      <w:r w:rsidRPr="0047037A">
        <w:rPr>
          <w:rFonts w:ascii="MS Mincho" w:eastAsia="MS Mincho" w:hAnsi="MS Mincho" w:cs="MS Mincho" w:hint="eastAsia"/>
          <w:color w:val="000000"/>
          <w:sz w:val="43"/>
          <w:szCs w:val="43"/>
          <w:lang w:eastAsia="de-CH"/>
        </w:rPr>
        <w:t>一切人、事、物盡都忘掉。忘掉</w:t>
      </w:r>
      <w:r w:rsidRPr="0047037A">
        <w:rPr>
          <w:rFonts w:ascii="MS Gothic" w:eastAsia="MS Gothic" w:hAnsi="MS Gothic" w:cs="MS Gothic" w:hint="eastAsia"/>
          <w:color w:val="000000"/>
          <w:sz w:val="43"/>
          <w:szCs w:val="43"/>
          <w:lang w:eastAsia="de-CH"/>
        </w:rPr>
        <w:t>你的財</w:t>
      </w:r>
      <w:r w:rsidRPr="0047037A">
        <w:rPr>
          <w:rFonts w:ascii="PMingLiU" w:eastAsia="PMingLiU" w:hAnsi="PMingLiU" w:cs="PMingLiU" w:hint="eastAsia"/>
          <w:color w:val="000000"/>
          <w:sz w:val="43"/>
          <w:szCs w:val="43"/>
          <w:lang w:eastAsia="de-CH"/>
        </w:rPr>
        <w:t>產、教育、職業、前途。不要帶著任何的人、事、物，要單獨去見主</w:t>
      </w:r>
      <w:r w:rsidRPr="0047037A">
        <w:rPr>
          <w:rFonts w:ascii="MS Mincho" w:eastAsia="MS Mincho" w:hAnsi="MS Mincho" w:cs="MS Mincho"/>
          <w:color w:val="000000"/>
          <w:sz w:val="43"/>
          <w:szCs w:val="43"/>
          <w:lang w:eastAsia="de-CH"/>
        </w:rPr>
        <w:t>。</w:t>
      </w:r>
    </w:p>
    <w:p w14:paraId="0F02CE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到了單獨與主相會的時間，我們甚至該沒有甚麼要求。摩西沒有帶甚麼喫的、喝的，他也沒有寢具。這指明我們與神同在的時候，用不著擔心自己的喫喝與睡眠。事實上，我們沒有時間顧到這些事。我們單獨與主相會的時候，必須甚麼掛慮都沒有。我們必須沒有親戚、財</w:t>
      </w:r>
      <w:r w:rsidRPr="0047037A">
        <w:rPr>
          <w:rFonts w:ascii="PMingLiU" w:eastAsia="PMingLiU" w:hAnsi="PMingLiU" w:cs="PMingLiU" w:hint="eastAsia"/>
          <w:color w:val="000000"/>
          <w:sz w:val="43"/>
          <w:szCs w:val="43"/>
          <w:lang w:eastAsia="de-CH"/>
        </w:rPr>
        <w:t>產、需求的掛慮。摩西清晨到山頂上與主相會，便是這樣自由自在</w:t>
      </w:r>
      <w:r w:rsidRPr="0047037A">
        <w:rPr>
          <w:rFonts w:ascii="MS Mincho" w:eastAsia="MS Mincho" w:hAnsi="MS Mincho" w:cs="MS Mincho"/>
          <w:color w:val="000000"/>
          <w:sz w:val="43"/>
          <w:szCs w:val="43"/>
          <w:lang w:eastAsia="de-CH"/>
        </w:rPr>
        <w:t>。</w:t>
      </w:r>
    </w:p>
    <w:p w14:paraId="79C6D9B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我們已經看見，為了摩西和主聚在一起，摩西上山，而主降臨。他們在一個中立的地方相會，這個中立的地方就是山頂。這指明主沒有過分要求摩西。一方面，</w:t>
      </w:r>
      <w:r w:rsidRPr="0047037A">
        <w:rPr>
          <w:rFonts w:ascii="PMingLiU" w:eastAsia="PMingLiU" w:hAnsi="PMingLiU" w:cs="PMingLiU" w:hint="eastAsia"/>
          <w:color w:val="000000"/>
          <w:sz w:val="43"/>
          <w:szCs w:val="43"/>
          <w:lang w:eastAsia="de-CH"/>
        </w:rPr>
        <w:t>祂要求摩西上山；另一方面，祂降臨到山上與摩西相會</w:t>
      </w:r>
      <w:r w:rsidRPr="0047037A">
        <w:rPr>
          <w:rFonts w:ascii="MS Mincho" w:eastAsia="MS Mincho" w:hAnsi="MS Mincho" w:cs="MS Mincho"/>
          <w:color w:val="000000"/>
          <w:sz w:val="43"/>
          <w:szCs w:val="43"/>
          <w:lang w:eastAsia="de-CH"/>
        </w:rPr>
        <w:t>。</w:t>
      </w:r>
    </w:p>
    <w:p w14:paraId="5C9BFF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出埃及記三十四章二十九節</w:t>
      </w:r>
      <w:r w:rsidRPr="0047037A">
        <w:rPr>
          <w:rFonts w:ascii="Batang" w:eastAsia="Batang" w:hAnsi="Batang" w:cs="Batang" w:hint="eastAsia"/>
          <w:color w:val="000000"/>
          <w:sz w:val="43"/>
          <w:szCs w:val="43"/>
          <w:lang w:eastAsia="de-CH"/>
        </w:rPr>
        <w:t>說：『摩西手裏拿著兩塊見證的版，下西乃山的時候，不知道自己的面皮，因耶和華和他說話就發了光。』（</w:t>
      </w:r>
      <w:r w:rsidRPr="0047037A">
        <w:rPr>
          <w:rFonts w:ascii="MS Gothic" w:eastAsia="MS Gothic" w:hAnsi="MS Gothic" w:cs="MS Gothic" w:hint="eastAsia"/>
          <w:color w:val="000000"/>
          <w:sz w:val="43"/>
          <w:szCs w:val="43"/>
          <w:lang w:eastAsia="de-CH"/>
        </w:rPr>
        <w:t>另譯。）這一節的下半對於聖經譯者是一個難題；應當繙作『因耶和華和他</w:t>
      </w:r>
      <w:r w:rsidRPr="0047037A">
        <w:rPr>
          <w:rFonts w:ascii="Batang" w:eastAsia="Batang" w:hAnsi="Batang" w:cs="Batang" w:hint="eastAsia"/>
          <w:color w:val="000000"/>
          <w:sz w:val="43"/>
          <w:szCs w:val="43"/>
          <w:lang w:eastAsia="de-CH"/>
        </w:rPr>
        <w:t>說話』，還是『因他和耶和華說話』？</w:t>
      </w:r>
      <w:r w:rsidRPr="0047037A">
        <w:rPr>
          <w:rFonts w:ascii="MS Mincho" w:eastAsia="MS Mincho" w:hAnsi="MS Mincho" w:cs="MS Mincho" w:hint="eastAsia"/>
          <w:color w:val="000000"/>
          <w:sz w:val="43"/>
          <w:szCs w:val="43"/>
          <w:lang w:eastAsia="de-CH"/>
        </w:rPr>
        <w:t>繙作『耶和華和他</w:t>
      </w:r>
      <w:r w:rsidRPr="0047037A">
        <w:rPr>
          <w:rFonts w:ascii="Batang" w:eastAsia="Batang" w:hAnsi="Batang" w:cs="Batang" w:hint="eastAsia"/>
          <w:color w:val="000000"/>
          <w:sz w:val="43"/>
          <w:szCs w:val="43"/>
          <w:lang w:eastAsia="de-CH"/>
        </w:rPr>
        <w:t>說話』，表明主與摩西說話；而</w:t>
      </w:r>
      <w:r w:rsidRPr="0047037A">
        <w:rPr>
          <w:rFonts w:ascii="MS Mincho" w:eastAsia="MS Mincho" w:hAnsi="MS Mincho" w:cs="MS Mincho" w:hint="eastAsia"/>
          <w:color w:val="000000"/>
          <w:sz w:val="43"/>
          <w:szCs w:val="43"/>
          <w:lang w:eastAsia="de-CH"/>
        </w:rPr>
        <w:t>繙作『他和耶和華</w:t>
      </w:r>
      <w:r w:rsidRPr="0047037A">
        <w:rPr>
          <w:rFonts w:ascii="Batang" w:eastAsia="Batang" w:hAnsi="Batang" w:cs="Batang" w:hint="eastAsia"/>
          <w:color w:val="000000"/>
          <w:sz w:val="43"/>
          <w:szCs w:val="43"/>
          <w:lang w:eastAsia="de-CH"/>
        </w:rPr>
        <w:t>說話』，意思是摩西與主說話。我的確喜歡前者，因</w:t>
      </w:r>
      <w:r w:rsidRPr="0047037A">
        <w:rPr>
          <w:rFonts w:ascii="MS Mincho" w:eastAsia="MS Mincho" w:hAnsi="MS Mincho" w:cs="MS Mincho" w:hint="eastAsia"/>
          <w:color w:val="000000"/>
          <w:sz w:val="43"/>
          <w:szCs w:val="43"/>
          <w:lang w:eastAsia="de-CH"/>
        </w:rPr>
        <w:t>為這裏主要的不是摩西</w:t>
      </w:r>
      <w:r w:rsidRPr="0047037A">
        <w:rPr>
          <w:rFonts w:ascii="Batang" w:eastAsia="Batang" w:hAnsi="Batang" w:cs="Batang" w:hint="eastAsia"/>
          <w:color w:val="000000"/>
          <w:sz w:val="43"/>
          <w:szCs w:val="43"/>
          <w:lang w:eastAsia="de-CH"/>
        </w:rPr>
        <w:t>說話，而是神說話。因此二十九節說，摩西的面皮，因耶和華和他說話就發了光</w:t>
      </w:r>
      <w:r w:rsidRPr="0047037A">
        <w:rPr>
          <w:rFonts w:ascii="MS Mincho" w:eastAsia="MS Mincho" w:hAnsi="MS Mincho" w:cs="MS Mincho"/>
          <w:color w:val="000000"/>
          <w:sz w:val="43"/>
          <w:szCs w:val="43"/>
          <w:lang w:eastAsia="de-CH"/>
        </w:rPr>
        <w:t>。</w:t>
      </w:r>
    </w:p>
    <w:p w14:paraId="679C21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事實上，摩西在這一章裏幾乎沒有</w:t>
      </w:r>
      <w:r w:rsidRPr="0047037A">
        <w:rPr>
          <w:rFonts w:ascii="Batang" w:eastAsia="Batang" w:hAnsi="Batang" w:cs="Batang" w:hint="eastAsia"/>
          <w:color w:val="000000"/>
          <w:sz w:val="43"/>
          <w:szCs w:val="43"/>
          <w:lang w:eastAsia="de-CH"/>
        </w:rPr>
        <w:t>說話。其實主宣告他名的時候，摩西甚至會驚駭不已。六至七節說：『</w:t>
      </w:r>
      <w:r w:rsidRPr="0047037A">
        <w:rPr>
          <w:rFonts w:ascii="MS Mincho" w:eastAsia="MS Mincho" w:hAnsi="MS Mincho" w:cs="MS Mincho" w:hint="eastAsia"/>
          <w:color w:val="000000"/>
          <w:sz w:val="43"/>
          <w:szCs w:val="43"/>
          <w:lang w:eastAsia="de-CH"/>
        </w:rPr>
        <w:t>耶和華在他面前宣告</w:t>
      </w:r>
      <w:r w:rsidRPr="0047037A">
        <w:rPr>
          <w:rFonts w:ascii="Batang" w:eastAsia="Batang" w:hAnsi="Batang" w:cs="Batang" w:hint="eastAsia"/>
          <w:color w:val="000000"/>
          <w:sz w:val="43"/>
          <w:szCs w:val="43"/>
          <w:lang w:eastAsia="de-CH"/>
        </w:rPr>
        <w:t>說：耶和華，耶和華，是有憐憫、有恩典的神，不輕易發怒，</w:t>
      </w:r>
      <w:r w:rsidRPr="0047037A">
        <w:rPr>
          <w:rFonts w:ascii="MS Mincho" w:eastAsia="MS Mincho" w:hAnsi="MS Mincho" w:cs="MS Mincho" w:hint="eastAsia"/>
          <w:color w:val="000000"/>
          <w:sz w:val="43"/>
          <w:szCs w:val="43"/>
          <w:lang w:eastAsia="de-CH"/>
        </w:rPr>
        <w:t>並有豐盛的慈愛和誠實。為千萬人存留慈愛，赦免罪</w:t>
      </w:r>
      <w:r w:rsidRPr="0047037A">
        <w:rPr>
          <w:rFonts w:ascii="MS Gothic" w:eastAsia="MS Gothic" w:hAnsi="MS Gothic" w:cs="MS Gothic" w:hint="eastAsia"/>
          <w:color w:val="000000"/>
          <w:sz w:val="43"/>
          <w:szCs w:val="43"/>
          <w:lang w:eastAsia="de-CH"/>
        </w:rPr>
        <w:t>孽、過犯，和罪惡；萬不以有罪的為無罪，必追討他的罪，自父及子，直到三四代。』照八至九節來看，摩西俯伏對主</w:t>
      </w:r>
      <w:r w:rsidRPr="0047037A">
        <w:rPr>
          <w:rFonts w:ascii="Batang" w:eastAsia="Batang" w:hAnsi="Batang" w:cs="Batang" w:hint="eastAsia"/>
          <w:color w:val="000000"/>
          <w:sz w:val="43"/>
          <w:szCs w:val="43"/>
          <w:lang w:eastAsia="de-CH"/>
        </w:rPr>
        <w:t>說：『主阿，我若在</w:t>
      </w:r>
      <w:r w:rsidRPr="0047037A">
        <w:rPr>
          <w:rFonts w:ascii="MS Gothic" w:eastAsia="MS Gothic" w:hAnsi="MS Gothic" w:cs="MS Gothic" w:hint="eastAsia"/>
          <w:color w:val="000000"/>
          <w:sz w:val="43"/>
          <w:szCs w:val="43"/>
          <w:lang w:eastAsia="de-CH"/>
        </w:rPr>
        <w:t>你眼前蒙恩，求你在我們中間同行，因為這是硬著頸項的百姓；又求你赦免我們的罪孽，和罪惡，以我們為你的</w:t>
      </w:r>
      <w:r w:rsidRPr="0047037A">
        <w:rPr>
          <w:rFonts w:ascii="PMingLiU" w:eastAsia="PMingLiU" w:hAnsi="PMingLiU" w:cs="PMingLiU" w:hint="eastAsia"/>
          <w:color w:val="000000"/>
          <w:sz w:val="43"/>
          <w:szCs w:val="43"/>
          <w:lang w:eastAsia="de-CH"/>
        </w:rPr>
        <w:t>產業。』摩西這樣對主說了以後，主就繼續和他說話。這裏的點是說，這不是摩西說話的時候，而是神說話的時候。摩西接受注入，不是因他和神說話，而是因神和他說話</w:t>
      </w:r>
      <w:r w:rsidRPr="0047037A">
        <w:rPr>
          <w:rFonts w:ascii="MS Mincho" w:eastAsia="MS Mincho" w:hAnsi="MS Mincho" w:cs="MS Mincho"/>
          <w:color w:val="000000"/>
          <w:sz w:val="43"/>
          <w:szCs w:val="43"/>
          <w:lang w:eastAsia="de-CH"/>
        </w:rPr>
        <w:t>。</w:t>
      </w:r>
    </w:p>
    <w:p w14:paraId="6BAFB1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我們清晨單獨與主相會的時候，不該</w:t>
      </w:r>
      <w:r w:rsidRPr="0047037A">
        <w:rPr>
          <w:rFonts w:ascii="Batang" w:eastAsia="Batang" w:hAnsi="Batang" w:cs="Batang" w:hint="eastAsia"/>
          <w:color w:val="000000"/>
          <w:sz w:val="43"/>
          <w:szCs w:val="43"/>
          <w:lang w:eastAsia="de-CH"/>
        </w:rPr>
        <w:t>說得太多。反之，我們該讓神對我們說話。如果我們與主相會的時候說得太多，我們就得不著注入。神的注入是隨著</w:t>
      </w:r>
      <w:r w:rsidRPr="0047037A">
        <w:rPr>
          <w:rFonts w:ascii="PMingLiU" w:eastAsia="PMingLiU" w:hAnsi="PMingLiU" w:cs="PMingLiU" w:hint="eastAsia"/>
          <w:color w:val="000000"/>
          <w:sz w:val="43"/>
          <w:szCs w:val="43"/>
          <w:lang w:eastAsia="de-CH"/>
        </w:rPr>
        <w:t>祂的說話。如果神不願和你說話，就表明祂不願以祂自己的東西來注入你裏面。但如果神對你說話，你就會從祂得著注入</w:t>
      </w:r>
      <w:r w:rsidRPr="0047037A">
        <w:rPr>
          <w:rFonts w:ascii="MS Mincho" w:eastAsia="MS Mincho" w:hAnsi="MS Mincho" w:cs="MS Mincho"/>
          <w:color w:val="000000"/>
          <w:sz w:val="43"/>
          <w:szCs w:val="43"/>
          <w:lang w:eastAsia="de-CH"/>
        </w:rPr>
        <w:t>。</w:t>
      </w:r>
    </w:p>
    <w:p w14:paraId="4E3A46E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在這一章的開頭，主告訴摩西</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祂要將先前兩塊石版上的字寫在這兩塊版上。但主沒有馬上這麼作，反倒和摩西說到許多別的事情。到了神與摩西長談的末了，神纔『將這約的話，就是十條誡，寫在兩塊版上。』（</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。）這表明神主要的用意，不是要將十條誡寫在兩塊石版上；神主要的負擔，乃是要對摩西</w:t>
      </w:r>
      <w:r w:rsidRPr="0047037A">
        <w:rPr>
          <w:rFonts w:ascii="Batang" w:eastAsia="Batang" w:hAnsi="Batang" w:cs="Batang" w:hint="eastAsia"/>
          <w:color w:val="000000"/>
          <w:sz w:val="43"/>
          <w:szCs w:val="43"/>
          <w:lang w:eastAsia="de-CH"/>
        </w:rPr>
        <w:t>說到本章十至二</w:t>
      </w:r>
      <w:r w:rsidRPr="0047037A">
        <w:rPr>
          <w:rFonts w:ascii="MS Mincho" w:eastAsia="MS Mincho" w:hAnsi="MS Mincho" w:cs="MS Mincho" w:hint="eastAsia"/>
          <w:color w:val="000000"/>
          <w:sz w:val="43"/>
          <w:szCs w:val="43"/>
          <w:lang w:eastAsia="de-CH"/>
        </w:rPr>
        <w:t>十七節所論到的事。這些經文裏面有神與摩西談話的長篇記載，其中論到許多的點。在這些經文裏面，反而對於十誡隻字不題。</w:t>
      </w:r>
      <w:r w:rsidRPr="0047037A">
        <w:rPr>
          <w:rFonts w:ascii="MS Gothic" w:eastAsia="MS Gothic" w:hAnsi="MS Gothic" w:cs="MS Gothic" w:hint="eastAsia"/>
          <w:color w:val="000000"/>
          <w:sz w:val="43"/>
          <w:szCs w:val="43"/>
          <w:lang w:eastAsia="de-CH"/>
        </w:rPr>
        <w:t>倘若我是摩西，我會問神</w:t>
      </w:r>
      <w:r w:rsidRPr="0047037A">
        <w:rPr>
          <w:rFonts w:ascii="Batang" w:eastAsia="Batang" w:hAnsi="Batang" w:cs="Batang" w:hint="eastAsia"/>
          <w:color w:val="000000"/>
          <w:sz w:val="43"/>
          <w:szCs w:val="43"/>
          <w:lang w:eastAsia="de-CH"/>
        </w:rPr>
        <w:t>說：『主，</w:t>
      </w:r>
      <w:r w:rsidRPr="0047037A">
        <w:rPr>
          <w:rFonts w:ascii="MS Gothic" w:eastAsia="MS Gothic" w:hAnsi="MS Gothic" w:cs="MS Gothic" w:hint="eastAsia"/>
          <w:color w:val="000000"/>
          <w:sz w:val="43"/>
          <w:szCs w:val="43"/>
          <w:lang w:eastAsia="de-CH"/>
        </w:rPr>
        <w:t>你在這裏作甚麼？你要我把兩塊石版帶來，石版在這裏，已豫備好讓你在上面寫字，為甚麼你和我談到許多別的事情呢？』當然，摩西那時候也許被嚇住了，對於主所作的，他不敢</w:t>
      </w:r>
      <w:r w:rsidRPr="0047037A">
        <w:rPr>
          <w:rFonts w:ascii="Batang" w:eastAsia="Batang" w:hAnsi="Batang" w:cs="Batang" w:hint="eastAsia"/>
          <w:color w:val="000000"/>
          <w:sz w:val="43"/>
          <w:szCs w:val="43"/>
          <w:lang w:eastAsia="de-CH"/>
        </w:rPr>
        <w:t>說甚</w:t>
      </w:r>
      <w:r w:rsidRPr="0047037A">
        <w:rPr>
          <w:rFonts w:ascii="MS Mincho" w:eastAsia="MS Mincho" w:hAnsi="MS Mincho" w:cs="MS Mincho" w:hint="eastAsia"/>
          <w:color w:val="000000"/>
          <w:sz w:val="43"/>
          <w:szCs w:val="43"/>
          <w:lang w:eastAsia="de-CH"/>
        </w:rPr>
        <w:t>麼</w:t>
      </w:r>
      <w:r w:rsidRPr="0047037A">
        <w:rPr>
          <w:rFonts w:ascii="MS Mincho" w:eastAsia="MS Mincho" w:hAnsi="MS Mincho" w:cs="MS Mincho"/>
          <w:color w:val="000000"/>
          <w:sz w:val="43"/>
          <w:szCs w:val="43"/>
          <w:lang w:eastAsia="de-CH"/>
        </w:rPr>
        <w:t>。</w:t>
      </w:r>
    </w:p>
    <w:p w14:paraId="2CBF1B6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主宣告</w:t>
      </w:r>
      <w:r w:rsidRPr="0047037A">
        <w:rPr>
          <w:rFonts w:ascii="PMingLiU" w:eastAsia="PMingLiU" w:hAnsi="PMingLiU" w:cs="PMingLiU" w:hint="eastAsia"/>
          <w:color w:val="E46044"/>
          <w:sz w:val="39"/>
          <w:szCs w:val="39"/>
          <w:lang w:eastAsia="de-CH"/>
        </w:rPr>
        <w:t>祂的</w:t>
      </w:r>
      <w:r w:rsidRPr="0047037A">
        <w:rPr>
          <w:rFonts w:ascii="MS Mincho" w:eastAsia="MS Mincho" w:hAnsi="MS Mincho" w:cs="MS Mincho"/>
          <w:color w:val="E46044"/>
          <w:sz w:val="39"/>
          <w:szCs w:val="39"/>
          <w:lang w:eastAsia="de-CH"/>
        </w:rPr>
        <w:t>名</w:t>
      </w:r>
    </w:p>
    <w:p w14:paraId="3A8B38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主在作事以前，先宣告他的名，來給摩西一個警告。（</w:t>
      </w:r>
      <w:r w:rsidRPr="0047037A">
        <w:rPr>
          <w:rFonts w:ascii="Times New Roman" w:eastAsia="Times New Roman" w:hAnsi="Times New Roman" w:cs="Times New Roman"/>
          <w:color w:val="000000"/>
          <w:sz w:val="43"/>
          <w:szCs w:val="43"/>
          <w:lang w:eastAsia="de-CH"/>
        </w:rPr>
        <w:t>6</w:t>
      </w:r>
      <w:r w:rsidRPr="0047037A">
        <w:rPr>
          <w:rFonts w:ascii="MS Mincho" w:eastAsia="MS Mincho" w:hAnsi="MS Mincho" w:cs="MS Mincho" w:hint="eastAsia"/>
          <w:color w:val="000000"/>
          <w:sz w:val="43"/>
          <w:szCs w:val="43"/>
          <w:lang w:eastAsia="de-CH"/>
        </w:rPr>
        <w:t>。）神宣告他的名，意思就是取得</w:t>
      </w:r>
      <w:r w:rsidRPr="0047037A">
        <w:rPr>
          <w:rFonts w:ascii="PMingLiU" w:eastAsia="PMingLiU" w:hAnsi="PMingLiU" w:cs="PMingLiU" w:hint="eastAsia"/>
          <w:color w:val="000000"/>
          <w:sz w:val="43"/>
          <w:szCs w:val="43"/>
          <w:lang w:eastAsia="de-CH"/>
        </w:rPr>
        <w:t>祂的地位。祂絕不會離開祂的地位，但祂要用宣告他的所是來守住自己的地位。摩西一聽見這個宣告，就『急忙伏地下拜。』（</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0A0555E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主的應</w:t>
      </w:r>
      <w:r w:rsidRPr="0047037A">
        <w:rPr>
          <w:rFonts w:ascii="MS Mincho" w:eastAsia="MS Mincho" w:hAnsi="MS Mincho" w:cs="MS Mincho"/>
          <w:color w:val="E46044"/>
          <w:sz w:val="39"/>
          <w:szCs w:val="39"/>
          <w:lang w:eastAsia="de-CH"/>
        </w:rPr>
        <w:t>許</w:t>
      </w:r>
    </w:p>
    <w:p w14:paraId="09BD99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主宣告</w:t>
      </w:r>
      <w:r w:rsidRPr="0047037A">
        <w:rPr>
          <w:rFonts w:ascii="PMingLiU" w:eastAsia="PMingLiU" w:hAnsi="PMingLiU" w:cs="PMingLiU" w:hint="eastAsia"/>
          <w:color w:val="000000"/>
          <w:sz w:val="43"/>
          <w:szCs w:val="43"/>
          <w:lang w:eastAsia="de-CH"/>
        </w:rPr>
        <w:t>祂的名以後，就接著說：『我要立約，要在百姓面前行奇妙的事，是在遍地萬國中所未曾行的；在你四圍的外邦人，就要看見耶和華的作為，因我向你所行的是可畏懼的事。我今天所吩咐你的，你要謹守；我要從你面前攆出亞摩利人、迦南人、赫人、比利洗人、希未人、耶布斯人。』（</w:t>
      </w:r>
      <w:r w:rsidRPr="0047037A">
        <w:rPr>
          <w:rFonts w:ascii="Times New Roman" w:eastAsia="Times New Roman" w:hAnsi="Times New Roman" w:cs="Times New Roman"/>
          <w:color w:val="000000"/>
          <w:sz w:val="43"/>
          <w:szCs w:val="43"/>
          <w:lang w:eastAsia="de-CH"/>
        </w:rPr>
        <w:t>10~11</w:t>
      </w:r>
      <w:r w:rsidRPr="0047037A">
        <w:rPr>
          <w:rFonts w:ascii="MS Mincho" w:eastAsia="MS Mincho" w:hAnsi="MS Mincho" w:cs="MS Mincho" w:hint="eastAsia"/>
          <w:color w:val="000000"/>
          <w:sz w:val="43"/>
          <w:szCs w:val="43"/>
          <w:lang w:eastAsia="de-CH"/>
        </w:rPr>
        <w:t>。）這裏我們看見，主應許要在百姓面前行奇妙的事，而這些奇妙的事是要成就一個特別的目的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將</w:t>
      </w:r>
      <w:r w:rsidRPr="0047037A">
        <w:rPr>
          <w:rFonts w:ascii="PMingLiU" w:eastAsia="PMingLiU" w:hAnsi="PMingLiU" w:cs="PMingLiU" w:hint="eastAsia"/>
          <w:color w:val="000000"/>
          <w:sz w:val="43"/>
          <w:szCs w:val="43"/>
          <w:lang w:eastAsia="de-CH"/>
        </w:rPr>
        <w:t>祂的百姓帶進美地。凡神為以色列人所作的，無論是將嗎哪賜給他們，或打敗他們的仇敵，目的全是為著將他們帶進美地。美地就是神的目標</w:t>
      </w:r>
      <w:r w:rsidRPr="0047037A">
        <w:rPr>
          <w:rFonts w:ascii="MS Mincho" w:eastAsia="MS Mincho" w:hAnsi="MS Mincho" w:cs="MS Mincho"/>
          <w:color w:val="000000"/>
          <w:sz w:val="43"/>
          <w:szCs w:val="43"/>
          <w:lang w:eastAsia="de-CH"/>
        </w:rPr>
        <w:t>。</w:t>
      </w:r>
    </w:p>
    <w:p w14:paraId="49B94C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神要百姓進入美地，最終</w:t>
      </w:r>
      <w:r w:rsidRPr="0047037A">
        <w:rPr>
          <w:rFonts w:ascii="PMingLiU" w:eastAsia="PMingLiU" w:hAnsi="PMingLiU" w:cs="PMingLiU" w:hint="eastAsia"/>
          <w:color w:val="000000"/>
          <w:sz w:val="43"/>
          <w:szCs w:val="43"/>
          <w:lang w:eastAsia="de-CH"/>
        </w:rPr>
        <w:t>祂在地上就能得著一個聖殿，這聖殿要成為神的見證。聖殿為著神，也為著神的百姓。只要神能得著聖殿作為祂在地上的見證，百姓的光景就好了。以色列人與神的殿關係正確，他們在地上的光景就正常；但他們</w:t>
      </w:r>
      <w:r w:rsidRPr="0047037A">
        <w:rPr>
          <w:rFonts w:ascii="PMingLiU" w:eastAsia="PMingLiU" w:hAnsi="PMingLiU" w:cs="PMingLiU" w:hint="eastAsia"/>
          <w:color w:val="000000"/>
          <w:sz w:val="43"/>
          <w:szCs w:val="43"/>
          <w:lang w:eastAsia="de-CH"/>
        </w:rPr>
        <w:lastRenderedPageBreak/>
        <w:t>與神殿的關係一不正確，就會有嚴重的難處。最終，他們失去了聖殿，也失去了土地</w:t>
      </w:r>
      <w:r w:rsidRPr="0047037A">
        <w:rPr>
          <w:rFonts w:ascii="MS Mincho" w:eastAsia="MS Mincho" w:hAnsi="MS Mincho" w:cs="MS Mincho"/>
          <w:color w:val="000000"/>
          <w:sz w:val="43"/>
          <w:szCs w:val="43"/>
          <w:lang w:eastAsia="de-CH"/>
        </w:rPr>
        <w:t>。</w:t>
      </w:r>
    </w:p>
    <w:p w14:paraId="64B042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我們已經看見，神為百姓行奇妙的事，目的是要把他們帶進美地。在豫表裏，這指明神為著我們並同著我們行奇妙的事，目的乃是要把我們帶進基督裏。照舊約裏的記載來看，以色列人進入美地並不容易。從外面</w:t>
      </w:r>
      <w:r w:rsidRPr="0047037A">
        <w:rPr>
          <w:rFonts w:ascii="Batang" w:eastAsia="Batang" w:hAnsi="Batang" w:cs="Batang" w:hint="eastAsia"/>
          <w:color w:val="000000"/>
          <w:sz w:val="43"/>
          <w:szCs w:val="43"/>
          <w:lang w:eastAsia="de-CH"/>
        </w:rPr>
        <w:t>說，他們受到環境和仇敵的</w:t>
      </w:r>
      <w:r w:rsidRPr="0047037A">
        <w:rPr>
          <w:rFonts w:ascii="MS Gothic" w:eastAsia="MS Gothic" w:hAnsi="MS Gothic" w:cs="MS Gothic" w:hint="eastAsia"/>
          <w:color w:val="000000"/>
          <w:sz w:val="43"/>
          <w:szCs w:val="43"/>
          <w:lang w:eastAsia="de-CH"/>
        </w:rPr>
        <w:t>攔阻；從裏面</w:t>
      </w:r>
      <w:r w:rsidRPr="0047037A">
        <w:rPr>
          <w:rFonts w:ascii="Batang" w:eastAsia="Batang" w:hAnsi="Batang" w:cs="Batang" w:hint="eastAsia"/>
          <w:color w:val="000000"/>
          <w:sz w:val="43"/>
          <w:szCs w:val="43"/>
          <w:lang w:eastAsia="de-CH"/>
        </w:rPr>
        <w:t>說，他們受到一些自己裏面的東西所打</w:t>
      </w:r>
      <w:r w:rsidRPr="0047037A">
        <w:rPr>
          <w:rFonts w:ascii="MS Mincho" w:eastAsia="MS Mincho" w:hAnsi="MS Mincho" w:cs="MS Mincho" w:hint="eastAsia"/>
          <w:color w:val="000000"/>
          <w:sz w:val="43"/>
          <w:szCs w:val="43"/>
          <w:lang w:eastAsia="de-CH"/>
        </w:rPr>
        <w:t>岔。這就是他們花了四十年纔進入美地的原因。今天我們也很不容易進入基督裏面，我從經</w:t>
      </w:r>
      <w:r w:rsidRPr="0047037A">
        <w:rPr>
          <w:rFonts w:ascii="MS Gothic" w:eastAsia="MS Gothic" w:hAnsi="MS Gothic" w:cs="MS Gothic" w:hint="eastAsia"/>
          <w:color w:val="000000"/>
          <w:sz w:val="43"/>
          <w:szCs w:val="43"/>
          <w:lang w:eastAsia="de-CH"/>
        </w:rPr>
        <w:t>歷中曉得這件事。五十多年來，我一直勞苦盡職，只為著一個目的，就是幫助聖徒進到作美地的基督裏面。我們有多少人在經歷上已經進入基督裏面？有些人也許會</w:t>
      </w:r>
      <w:r w:rsidRPr="0047037A">
        <w:rPr>
          <w:rFonts w:ascii="Batang" w:eastAsia="Batang" w:hAnsi="Batang" w:cs="Batang" w:hint="eastAsia"/>
          <w:color w:val="000000"/>
          <w:sz w:val="43"/>
          <w:szCs w:val="43"/>
          <w:lang w:eastAsia="de-CH"/>
        </w:rPr>
        <w:t>說，我們都在基督裏面。當然，客觀的道理是這樣，但</w:t>
      </w:r>
      <w:r w:rsidRPr="0047037A">
        <w:rPr>
          <w:rFonts w:ascii="MS Gothic" w:eastAsia="MS Gothic" w:hAnsi="MS Gothic" w:cs="MS Gothic" w:hint="eastAsia"/>
          <w:color w:val="000000"/>
          <w:sz w:val="43"/>
          <w:szCs w:val="43"/>
          <w:lang w:eastAsia="de-CH"/>
        </w:rPr>
        <w:t>你每天享受多少基督</w:t>
      </w:r>
      <w:r w:rsidRPr="0047037A">
        <w:rPr>
          <w:rFonts w:ascii="MS Mincho" w:eastAsia="MS Mincho" w:hAnsi="MS Mincho" w:cs="MS Mincho"/>
          <w:color w:val="000000"/>
          <w:sz w:val="43"/>
          <w:szCs w:val="43"/>
          <w:lang w:eastAsia="de-CH"/>
        </w:rPr>
        <w:t>？</w:t>
      </w:r>
    </w:p>
    <w:p w14:paraId="58F886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神奇妙的作為只是為著一個目的，就是把</w:t>
      </w:r>
      <w:r w:rsidRPr="0047037A">
        <w:rPr>
          <w:rFonts w:ascii="PMingLiU" w:eastAsia="PMingLiU" w:hAnsi="PMingLiU" w:cs="PMingLiU" w:hint="eastAsia"/>
          <w:color w:val="000000"/>
          <w:sz w:val="43"/>
          <w:szCs w:val="43"/>
          <w:lang w:eastAsia="de-CH"/>
        </w:rPr>
        <w:t>祂的百姓帶進美地，好建造聖殿。神告訴摩西說，祂要將百姓帶進美地。祂要顧到百姓的需要，並擊敗所有的仇敵。祂要作一切必須的事，好將以色列人帶進美地</w:t>
      </w:r>
      <w:r w:rsidRPr="0047037A">
        <w:rPr>
          <w:rFonts w:ascii="MS Mincho" w:eastAsia="MS Mincho" w:hAnsi="MS Mincho" w:cs="MS Mincho"/>
          <w:color w:val="000000"/>
          <w:sz w:val="43"/>
          <w:szCs w:val="43"/>
          <w:lang w:eastAsia="de-CH"/>
        </w:rPr>
        <w:t>。</w:t>
      </w:r>
    </w:p>
    <w:p w14:paraId="5157894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警戒拜偶像的</w:t>
      </w:r>
      <w:r w:rsidRPr="0047037A">
        <w:rPr>
          <w:rFonts w:ascii="MS Mincho" w:eastAsia="MS Mincho" w:hAnsi="MS Mincho" w:cs="MS Mincho"/>
          <w:color w:val="E46044"/>
          <w:sz w:val="39"/>
          <w:szCs w:val="39"/>
          <w:lang w:eastAsia="de-CH"/>
        </w:rPr>
        <w:t>事</w:t>
      </w:r>
    </w:p>
    <w:p w14:paraId="2639AAA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然後主繼續對拜偶像的網羅題出警告：『</w:t>
      </w:r>
      <w:r w:rsidRPr="0047037A">
        <w:rPr>
          <w:rFonts w:ascii="MS Gothic" w:eastAsia="MS Gothic" w:hAnsi="MS Gothic" w:cs="MS Gothic" w:hint="eastAsia"/>
          <w:color w:val="000000"/>
          <w:sz w:val="43"/>
          <w:szCs w:val="43"/>
          <w:lang w:eastAsia="de-CH"/>
        </w:rPr>
        <w:t>你要謹慎，不可與你所去那地的居民立約，恐怕成為你們中間的網羅；卻要拆毀他們的祭壇，打碎他們的柱像，砍下他們的木偶。不可敬拜別神，因為耶和華是忌邪的神，名為忌邪者。』（</w:t>
      </w:r>
      <w:r w:rsidRPr="0047037A">
        <w:rPr>
          <w:rFonts w:ascii="Times New Roman" w:eastAsia="Times New Roman" w:hAnsi="Times New Roman" w:cs="Times New Roman"/>
          <w:color w:val="000000"/>
          <w:sz w:val="43"/>
          <w:szCs w:val="43"/>
          <w:lang w:eastAsia="de-CH"/>
        </w:rPr>
        <w:t>12~14</w:t>
      </w:r>
      <w:r w:rsidRPr="0047037A">
        <w:rPr>
          <w:rFonts w:ascii="MS Mincho" w:eastAsia="MS Mincho" w:hAnsi="MS Mincho" w:cs="MS Mincho" w:hint="eastAsia"/>
          <w:color w:val="000000"/>
          <w:sz w:val="43"/>
          <w:szCs w:val="43"/>
          <w:lang w:eastAsia="de-CH"/>
        </w:rPr>
        <w:t>。）在十七節主繼續警告</w:t>
      </w:r>
      <w:r w:rsidRPr="0047037A">
        <w:rPr>
          <w:rFonts w:ascii="Batang" w:eastAsia="Batang" w:hAnsi="Batang" w:cs="Batang" w:hint="eastAsia"/>
          <w:color w:val="000000"/>
          <w:sz w:val="43"/>
          <w:szCs w:val="43"/>
          <w:lang w:eastAsia="de-CH"/>
        </w:rPr>
        <w:t>說：『不可</w:t>
      </w:r>
      <w:r w:rsidRPr="0047037A">
        <w:rPr>
          <w:rFonts w:ascii="MS Mincho" w:eastAsia="MS Mincho" w:hAnsi="MS Mincho" w:cs="MS Mincho" w:hint="eastAsia"/>
          <w:color w:val="000000"/>
          <w:sz w:val="43"/>
          <w:szCs w:val="43"/>
          <w:lang w:eastAsia="de-CH"/>
        </w:rPr>
        <w:t>為自己鑄造神像。』主在這些經文裏面的意思是</w:t>
      </w:r>
      <w:r w:rsidRPr="0047037A">
        <w:rPr>
          <w:rFonts w:ascii="Batang" w:eastAsia="Batang" w:hAnsi="Batang" w:cs="Batang" w:hint="eastAsia"/>
          <w:color w:val="000000"/>
          <w:sz w:val="43"/>
          <w:szCs w:val="43"/>
          <w:lang w:eastAsia="de-CH"/>
        </w:rPr>
        <w:t>說：『要謹防迦南地拜偶像的網羅，現</w:t>
      </w:r>
      <w:r w:rsidRPr="0047037A">
        <w:rPr>
          <w:rFonts w:ascii="MS Mincho" w:eastAsia="MS Mincho" w:hAnsi="MS Mincho" w:cs="MS Mincho" w:hint="eastAsia"/>
          <w:color w:val="000000"/>
          <w:sz w:val="43"/>
          <w:szCs w:val="43"/>
          <w:lang w:eastAsia="de-CH"/>
        </w:rPr>
        <w:t>在，全地都被偶像霸</w:t>
      </w:r>
      <w:r w:rsidRPr="0047037A">
        <w:rPr>
          <w:rFonts w:ascii="MS Gothic" w:eastAsia="MS Gothic" w:hAnsi="MS Gothic" w:cs="MS Gothic" w:hint="eastAsia"/>
          <w:color w:val="000000"/>
          <w:sz w:val="43"/>
          <w:szCs w:val="43"/>
          <w:lang w:eastAsia="de-CH"/>
        </w:rPr>
        <w:t>佔，你們進入美地以後有一個危機，就是陷入異教徒拜偶像的網羅裏。</w:t>
      </w:r>
      <w:r w:rsidRPr="0047037A">
        <w:rPr>
          <w:rFonts w:ascii="MS Mincho" w:eastAsia="MS Mincho" w:hAnsi="MS Mincho" w:cs="MS Mincho"/>
          <w:color w:val="000000"/>
          <w:sz w:val="43"/>
          <w:szCs w:val="43"/>
          <w:lang w:eastAsia="de-CH"/>
        </w:rPr>
        <w:t>』</w:t>
      </w:r>
    </w:p>
    <w:p w14:paraId="0D5598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這不僅是對以色列人</w:t>
      </w:r>
      <w:r w:rsidRPr="0047037A">
        <w:rPr>
          <w:rFonts w:ascii="Batang" w:eastAsia="Batang" w:hAnsi="Batang" w:cs="Batang" w:hint="eastAsia"/>
          <w:color w:val="000000"/>
          <w:sz w:val="43"/>
          <w:szCs w:val="43"/>
          <w:lang w:eastAsia="de-CH"/>
        </w:rPr>
        <w:t>說的話，也是對我們說的話。今天神的百姓中間有許多偶像，這些偶像豫先</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佔了他們，使他們不能享受基督。幾乎每樣東西都可能成為我們的偶像，甚至一條領帶、一枚別針也能成為我們的偶像。許多基督徒完全被基督以外的人、事、物所霸佔。舉例來</w:t>
      </w:r>
      <w:r w:rsidRPr="0047037A">
        <w:rPr>
          <w:rFonts w:ascii="Batang" w:eastAsia="Batang" w:hAnsi="Batang" w:cs="Batang" w:hint="eastAsia"/>
          <w:color w:val="000000"/>
          <w:sz w:val="43"/>
          <w:szCs w:val="43"/>
          <w:lang w:eastAsia="de-CH"/>
        </w:rPr>
        <w:t>說，我要題起用電話聊天的事。有些聖徒說他們太忙了，無法禱告。然而，他們把許多時間花在電話聊天。對他們來說，電話聊天已經成了一個偶像</w:t>
      </w:r>
      <w:r w:rsidRPr="0047037A">
        <w:rPr>
          <w:rFonts w:ascii="MS Mincho" w:eastAsia="MS Mincho" w:hAnsi="MS Mincho" w:cs="MS Mincho"/>
          <w:color w:val="000000"/>
          <w:sz w:val="43"/>
          <w:szCs w:val="43"/>
          <w:lang w:eastAsia="de-CH"/>
        </w:rPr>
        <w:t>。</w:t>
      </w:r>
    </w:p>
    <w:p w14:paraId="27D39D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凡是使我們不能享受基督作美地的東西，就是偶像。這意思是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霸</w:t>
      </w:r>
      <w:r w:rsidRPr="0047037A">
        <w:rPr>
          <w:rFonts w:ascii="MS Gothic" w:eastAsia="MS Gothic" w:hAnsi="MS Gothic" w:cs="MS Gothic" w:hint="eastAsia"/>
          <w:color w:val="000000"/>
          <w:sz w:val="43"/>
          <w:szCs w:val="43"/>
          <w:lang w:eastAsia="de-CH"/>
        </w:rPr>
        <w:t>佔我們，使我們不能完全享受基督的人、事、物都是偶像</w:t>
      </w:r>
      <w:r w:rsidRPr="0047037A">
        <w:rPr>
          <w:rFonts w:ascii="MS Mincho" w:eastAsia="MS Mincho" w:hAnsi="MS Mincho" w:cs="MS Mincho"/>
          <w:color w:val="000000"/>
          <w:sz w:val="43"/>
          <w:szCs w:val="43"/>
          <w:lang w:eastAsia="de-CH"/>
        </w:rPr>
        <w:t>。</w:t>
      </w:r>
    </w:p>
    <w:p w14:paraId="7C59BD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照舊約的</w:t>
      </w:r>
      <w:r w:rsidRPr="0047037A">
        <w:rPr>
          <w:rFonts w:ascii="MS Gothic" w:eastAsia="MS Gothic" w:hAnsi="MS Gothic" w:cs="MS Gothic" w:hint="eastAsia"/>
          <w:color w:val="000000"/>
          <w:sz w:val="43"/>
          <w:szCs w:val="43"/>
          <w:lang w:eastAsia="de-CH"/>
        </w:rPr>
        <w:t>歷史來看，以色列人所捲入的許多戰爭，都是由於他們有了偶像。每當神的百姓有了</w:t>
      </w:r>
      <w:r w:rsidRPr="0047037A">
        <w:rPr>
          <w:rFonts w:ascii="MS Gothic" w:eastAsia="MS Gothic" w:hAnsi="MS Gothic" w:cs="MS Gothic" w:hint="eastAsia"/>
          <w:color w:val="000000"/>
          <w:sz w:val="43"/>
          <w:szCs w:val="43"/>
          <w:lang w:eastAsia="de-CH"/>
        </w:rPr>
        <w:lastRenderedPageBreak/>
        <w:t>偶像，仇敵就來攻擊他們。今天我們都渴望過得勝的生活、聖別的生活、屬靈的生活。然而，許多基督徒因為有了偶像，就經歷到失敗。事實上，如果我們有了偶像，有了霸佔我們、使我們不能享受基督的東西，我們與仇敵的爭戰就已經輸了，我們簡直無法爭戰。神要使我們完全享受基督，在</w:t>
      </w:r>
      <w:r w:rsidRPr="0047037A">
        <w:rPr>
          <w:rFonts w:ascii="PMingLiU" w:eastAsia="PMingLiU" w:hAnsi="PMingLiU" w:cs="PMingLiU" w:hint="eastAsia"/>
          <w:color w:val="000000"/>
          <w:sz w:val="43"/>
          <w:szCs w:val="43"/>
          <w:lang w:eastAsia="de-CH"/>
        </w:rPr>
        <w:t>祂毫無問題，但在神的百姓還有拜偶像的問題。因此，在論到重修被毀之約這一章的開始，主宣告說，祂要行作一切，好將以</w:t>
      </w:r>
      <w:r w:rsidRPr="0047037A">
        <w:rPr>
          <w:rFonts w:ascii="MS Mincho" w:eastAsia="MS Mincho" w:hAnsi="MS Mincho" w:cs="MS Mincho" w:hint="eastAsia"/>
          <w:color w:val="000000"/>
          <w:sz w:val="43"/>
          <w:szCs w:val="43"/>
          <w:lang w:eastAsia="de-CH"/>
        </w:rPr>
        <w:t>色列人帶進美地，但</w:t>
      </w:r>
      <w:r w:rsidRPr="0047037A">
        <w:rPr>
          <w:rFonts w:ascii="PMingLiU" w:eastAsia="PMingLiU" w:hAnsi="PMingLiU" w:cs="PMingLiU" w:hint="eastAsia"/>
          <w:color w:val="000000"/>
          <w:sz w:val="43"/>
          <w:szCs w:val="43"/>
          <w:lang w:eastAsia="de-CH"/>
        </w:rPr>
        <w:t>祂也指出拜偶像的危機。神的意思是說：『我完全能彀將你們帶進美地，但拜偶像會消除你們對那地的享受，將我賜給你們的一切全都毀壞。</w:t>
      </w:r>
      <w:r w:rsidRPr="0047037A">
        <w:rPr>
          <w:rFonts w:ascii="MS Mincho" w:eastAsia="MS Mincho" w:hAnsi="MS Mincho" w:cs="MS Mincho"/>
          <w:color w:val="000000"/>
          <w:sz w:val="43"/>
          <w:szCs w:val="43"/>
          <w:lang w:eastAsia="de-CH"/>
        </w:rPr>
        <w:t>』</w:t>
      </w:r>
    </w:p>
    <w:p w14:paraId="19C9C2A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神已經為</w:t>
      </w:r>
      <w:r w:rsidRPr="0047037A">
        <w:rPr>
          <w:rFonts w:ascii="PMingLiU" w:eastAsia="PMingLiU" w:hAnsi="PMingLiU" w:cs="PMingLiU" w:hint="eastAsia"/>
          <w:color w:val="000000"/>
          <w:sz w:val="43"/>
          <w:szCs w:val="43"/>
          <w:lang w:eastAsia="de-CH"/>
        </w:rPr>
        <w:t>祂的百姓行了許多奇事。但基督徒的經歷證實，霸佔我們的事、拜偶像的事，已經把神許多的作為消除毀壞了。有多少基督徒享受基督？許多基督徒簡直不懂得享受基督。我們中間懂得享受基督的也許不少；但懂得是一回事，而實際享受基督又是另一回事</w:t>
      </w:r>
      <w:r w:rsidRPr="0047037A">
        <w:rPr>
          <w:rFonts w:ascii="MS Mincho" w:eastAsia="MS Mincho" w:hAnsi="MS Mincho" w:cs="MS Mincho"/>
          <w:color w:val="000000"/>
          <w:sz w:val="43"/>
          <w:szCs w:val="43"/>
          <w:lang w:eastAsia="de-CH"/>
        </w:rPr>
        <w:t>。</w:t>
      </w:r>
    </w:p>
    <w:p w14:paraId="6C3C96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我們許多人因著種種的霸</w:t>
      </w:r>
      <w:r w:rsidRPr="0047037A">
        <w:rPr>
          <w:rFonts w:ascii="MS Gothic" w:eastAsia="MS Gothic" w:hAnsi="MS Gothic" w:cs="MS Gothic" w:hint="eastAsia"/>
          <w:color w:val="000000"/>
          <w:sz w:val="43"/>
          <w:szCs w:val="43"/>
          <w:lang w:eastAsia="de-CH"/>
        </w:rPr>
        <w:t>佔不能享受基督。為甚麼你花這麼多的時間在電話中聊天，卻不肯花十分鐘去禱告？你有時間、有精力去聊天，但你好像沒</w:t>
      </w:r>
      <w:r w:rsidRPr="0047037A">
        <w:rPr>
          <w:rFonts w:ascii="MS Mincho" w:eastAsia="MS Mincho" w:hAnsi="MS Mincho" w:cs="MS Mincho" w:hint="eastAsia"/>
          <w:color w:val="000000"/>
          <w:sz w:val="43"/>
          <w:szCs w:val="43"/>
          <w:lang w:eastAsia="de-CH"/>
        </w:rPr>
        <w:t>有時間和精力去</w:t>
      </w:r>
      <w:r w:rsidRPr="0047037A">
        <w:rPr>
          <w:rFonts w:ascii="MS Gothic" w:eastAsia="MS Gothic" w:hAnsi="MS Gothic" w:cs="MS Gothic" w:hint="eastAsia"/>
          <w:color w:val="000000"/>
          <w:sz w:val="43"/>
          <w:szCs w:val="43"/>
          <w:lang w:eastAsia="de-CH"/>
        </w:rPr>
        <w:t>禱告。這表明電話聊天已經成了你的偶像。其他的人也許能彀花許多時間</w:t>
      </w:r>
      <w:r w:rsidRPr="0047037A">
        <w:rPr>
          <w:rFonts w:ascii="MS Gothic" w:eastAsia="MS Gothic" w:hAnsi="MS Gothic" w:cs="MS Gothic" w:hint="eastAsia"/>
          <w:color w:val="000000"/>
          <w:sz w:val="43"/>
          <w:szCs w:val="43"/>
          <w:lang w:eastAsia="de-CH"/>
        </w:rPr>
        <w:lastRenderedPageBreak/>
        <w:t>看報紙，但他們一讀聖經就很容易疲倦。有些人也許會</w:t>
      </w:r>
      <w:r w:rsidRPr="0047037A">
        <w:rPr>
          <w:rFonts w:ascii="Batang" w:eastAsia="Batang" w:hAnsi="Batang" w:cs="Batang" w:hint="eastAsia"/>
          <w:color w:val="000000"/>
          <w:sz w:val="43"/>
          <w:szCs w:val="43"/>
          <w:lang w:eastAsia="de-CH"/>
        </w:rPr>
        <w:t>說，他們對於聖經簡直沒有胃口，也不渴望去讀經。不錯，這是他們的光景。他們不渴望敬拜神，因</w:t>
      </w:r>
      <w:r w:rsidRPr="0047037A">
        <w:rPr>
          <w:rFonts w:ascii="MS Mincho" w:eastAsia="MS Mincho" w:hAnsi="MS Mincho" w:cs="MS Mincho" w:hint="eastAsia"/>
          <w:color w:val="000000"/>
          <w:sz w:val="43"/>
          <w:szCs w:val="43"/>
          <w:lang w:eastAsia="de-CH"/>
        </w:rPr>
        <w:t>為他們</w:t>
      </w:r>
      <w:r w:rsidRPr="0047037A">
        <w:rPr>
          <w:rFonts w:ascii="MS Gothic" w:eastAsia="MS Gothic" w:hAnsi="MS Gothic" w:cs="MS Gothic" w:hint="eastAsia"/>
          <w:color w:val="000000"/>
          <w:sz w:val="43"/>
          <w:szCs w:val="43"/>
          <w:lang w:eastAsia="de-CH"/>
        </w:rPr>
        <w:t>渴望拜偶像。他們自然而然、不知不覺就顧到自己的偶像。何等可憐、可悲的光景</w:t>
      </w:r>
      <w:r w:rsidRPr="0047037A">
        <w:rPr>
          <w:rFonts w:ascii="MS Mincho" w:eastAsia="MS Mincho" w:hAnsi="MS Mincho" w:cs="MS Mincho"/>
          <w:color w:val="000000"/>
          <w:sz w:val="43"/>
          <w:szCs w:val="43"/>
          <w:lang w:eastAsia="de-CH"/>
        </w:rPr>
        <w:t>！</w:t>
      </w:r>
    </w:p>
    <w:p w14:paraId="6B71D0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在三十四章十二至十七節，神警戒拜偶像的事，實際上就是重申頭三條誡命。這些誡命積極方面與神有關，消極方面與拜偶像有關。拜偶像含有</w:t>
      </w:r>
      <w:r w:rsidRPr="0047037A">
        <w:rPr>
          <w:rFonts w:ascii="MS Gothic" w:eastAsia="MS Gothic" w:hAnsi="MS Gothic" w:cs="MS Gothic" w:hint="eastAsia"/>
          <w:color w:val="000000"/>
          <w:sz w:val="43"/>
          <w:szCs w:val="43"/>
          <w:lang w:eastAsia="de-CH"/>
        </w:rPr>
        <w:t>另一位神。實行拜偶像就是製造偶像，然後事奉它、敬拜它。拜偶像也包含了妄稱神的名</w:t>
      </w:r>
      <w:r w:rsidRPr="0047037A">
        <w:rPr>
          <w:rFonts w:ascii="MS Mincho" w:eastAsia="MS Mincho" w:hAnsi="MS Mincho" w:cs="MS Mincho"/>
          <w:color w:val="000000"/>
          <w:sz w:val="43"/>
          <w:szCs w:val="43"/>
          <w:lang w:eastAsia="de-CH"/>
        </w:rPr>
        <w:t>。</w:t>
      </w:r>
    </w:p>
    <w:p w14:paraId="08602C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後來神在這一章裏論到第四條誡命，就是守安息日。因此，與神有關的頭四條誡命，在這一章裏全都題到了。然而，在這段重複的話裏，卻沒有重申與人有關的六條誡命</w:t>
      </w:r>
      <w:r w:rsidRPr="0047037A">
        <w:rPr>
          <w:rFonts w:ascii="MS Mincho" w:eastAsia="MS Mincho" w:hAnsi="MS Mincho" w:cs="MS Mincho"/>
          <w:color w:val="000000"/>
          <w:sz w:val="43"/>
          <w:szCs w:val="43"/>
          <w:lang w:eastAsia="de-CH"/>
        </w:rPr>
        <w:t>。</w:t>
      </w:r>
    </w:p>
    <w:p w14:paraId="6C9EFE5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w:t>
      </w:r>
      <w:r w:rsidRPr="0047037A">
        <w:rPr>
          <w:rFonts w:ascii="MS Gothic" w:eastAsia="MS Gothic" w:hAnsi="MS Gothic" w:cs="MS Gothic" w:hint="eastAsia"/>
          <w:color w:val="000000"/>
          <w:sz w:val="43"/>
          <w:szCs w:val="43"/>
          <w:lang w:eastAsia="de-CH"/>
        </w:rPr>
        <w:t>盼望我們都牢牢記住，主已應許</w:t>
      </w:r>
      <w:r w:rsidRPr="0047037A">
        <w:rPr>
          <w:rFonts w:ascii="PMingLiU" w:eastAsia="PMingLiU" w:hAnsi="PMingLiU" w:cs="PMingLiU" w:hint="eastAsia"/>
          <w:color w:val="000000"/>
          <w:sz w:val="43"/>
          <w:szCs w:val="43"/>
          <w:lang w:eastAsia="de-CH"/>
        </w:rPr>
        <w:t>祂要作成一切，好把我們帶進美地，帶進包羅萬有的基督裏，作我們的享受。但我們必須留意祂對於拜偶像的事所題出的警告。一方面，神要把我們帶進基督裏面；另一方面，祂定罪拜偶像的事</w:t>
      </w:r>
      <w:r w:rsidRPr="0047037A">
        <w:rPr>
          <w:rFonts w:ascii="MS Mincho" w:eastAsia="MS Mincho" w:hAnsi="MS Mincho" w:cs="MS Mincho"/>
          <w:color w:val="000000"/>
          <w:sz w:val="43"/>
          <w:szCs w:val="43"/>
          <w:lang w:eastAsia="de-CH"/>
        </w:rPr>
        <w:t>。</w:t>
      </w:r>
    </w:p>
    <w:p w14:paraId="2A8FC4A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4F31493D">
          <v:rect id="_x0000_i1380" style="width:0;height:1.5pt" o:hralign="center" o:hrstd="t" o:hrnoshade="t" o:hr="t" fillcolor="#257412" stroked="f"/>
        </w:pict>
      </w:r>
    </w:p>
    <w:p w14:paraId="68789A2D" w14:textId="10EF927C"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第一百七十九篇　摩西與神同在（二）</w:t>
      </w:r>
      <w:r w:rsidRPr="0047037A">
        <w:rPr>
          <w:rFonts w:ascii="Times New Roman" w:eastAsia="Times New Roman" w:hAnsi="Times New Roman" w:cs="Times New Roman"/>
          <w:b/>
          <w:bCs/>
          <w:noProof/>
          <w:color w:val="000000"/>
          <w:sz w:val="27"/>
          <w:szCs w:val="27"/>
          <w:lang w:eastAsia="de-CH"/>
        </w:rPr>
        <w:drawing>
          <wp:inline distT="0" distB="0" distL="0" distR="0" wp14:anchorId="30D3779D" wp14:editId="6E56BF23">
            <wp:extent cx="281940" cy="281940"/>
            <wp:effectExtent l="0" t="0" r="381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75BFAA2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讀經：出埃及記三十四章</w:t>
      </w:r>
      <w:r w:rsidRPr="0047037A">
        <w:rPr>
          <w:rFonts w:ascii="MS Mincho" w:eastAsia="MS Mincho" w:hAnsi="MS Mincho" w:cs="MS Mincho"/>
          <w:color w:val="000000"/>
          <w:sz w:val="43"/>
          <w:szCs w:val="43"/>
          <w:lang w:eastAsia="de-CH"/>
        </w:rPr>
        <w:t>。</w:t>
      </w:r>
    </w:p>
    <w:p w14:paraId="54F08DE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出埃及記三十四章十八至三十五節論到三件要緊的事：神吩咐百姓要與</w:t>
      </w:r>
      <w:r w:rsidRPr="0047037A">
        <w:rPr>
          <w:rFonts w:ascii="PMingLiU" w:eastAsia="PMingLiU" w:hAnsi="PMingLiU" w:cs="PMingLiU" w:hint="eastAsia"/>
          <w:color w:val="000000"/>
          <w:sz w:val="43"/>
          <w:szCs w:val="43"/>
          <w:lang w:eastAsia="de-CH"/>
        </w:rPr>
        <w:t>祂一同守節、</w:t>
      </w:r>
      <w:r w:rsidRPr="0047037A">
        <w:rPr>
          <w:rFonts w:ascii="MS Mincho" w:eastAsia="MS Mincho" w:hAnsi="MS Mincho" w:cs="MS Mincho" w:hint="eastAsia"/>
          <w:color w:val="000000"/>
          <w:sz w:val="43"/>
          <w:szCs w:val="43"/>
          <w:lang w:eastAsia="de-CH"/>
        </w:rPr>
        <w:t>一同安息；享受主的五個條件；以及神注入到摩西裏面。在本篇信息中，我們要來看與主一同守節、一同安息的囑咐</w:t>
      </w:r>
      <w:r w:rsidRPr="0047037A">
        <w:rPr>
          <w:rFonts w:ascii="MS Mincho" w:eastAsia="MS Mincho" w:hAnsi="MS Mincho" w:cs="MS Mincho"/>
          <w:color w:val="000000"/>
          <w:sz w:val="43"/>
          <w:szCs w:val="43"/>
          <w:lang w:eastAsia="de-CH"/>
        </w:rPr>
        <w:t>。</w:t>
      </w:r>
    </w:p>
    <w:p w14:paraId="2B801BF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守節與安</w:t>
      </w:r>
      <w:r w:rsidRPr="0047037A">
        <w:rPr>
          <w:rFonts w:ascii="MS Mincho" w:eastAsia="MS Mincho" w:hAnsi="MS Mincho" w:cs="MS Mincho"/>
          <w:color w:val="E46044"/>
          <w:sz w:val="39"/>
          <w:szCs w:val="39"/>
          <w:lang w:eastAsia="de-CH"/>
        </w:rPr>
        <w:t>息</w:t>
      </w:r>
    </w:p>
    <w:p w14:paraId="6CBD14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在十八節主</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你要守除酵節，照我所吩咐你的，在亞筆月</w:t>
      </w:r>
      <w:r w:rsidRPr="0047037A">
        <w:rPr>
          <w:rFonts w:ascii="Batang" w:eastAsia="Batang" w:hAnsi="Batang" w:cs="Batang" w:hint="eastAsia"/>
          <w:color w:val="000000"/>
          <w:sz w:val="43"/>
          <w:szCs w:val="43"/>
          <w:lang w:eastAsia="de-CH"/>
        </w:rPr>
        <w:t>內所定的日期，喫無酵</w:t>
      </w:r>
      <w:r w:rsidRPr="0047037A">
        <w:rPr>
          <w:rFonts w:ascii="MS Mincho" w:eastAsia="MS Mincho" w:hAnsi="MS Mincho" w:cs="MS Mincho" w:hint="eastAsia"/>
          <w:color w:val="000000"/>
          <w:sz w:val="43"/>
          <w:szCs w:val="43"/>
          <w:lang w:eastAsia="de-CH"/>
        </w:rPr>
        <w:t>餅七天，因為</w:t>
      </w:r>
      <w:r w:rsidRPr="0047037A">
        <w:rPr>
          <w:rFonts w:ascii="MS Gothic" w:eastAsia="MS Gothic" w:hAnsi="MS Gothic" w:cs="MS Gothic" w:hint="eastAsia"/>
          <w:color w:val="000000"/>
          <w:sz w:val="43"/>
          <w:szCs w:val="43"/>
          <w:lang w:eastAsia="de-CH"/>
        </w:rPr>
        <w:t>你是這亞筆月</w:t>
      </w:r>
      <w:r w:rsidRPr="0047037A">
        <w:rPr>
          <w:rFonts w:ascii="Batang" w:eastAsia="Batang" w:hAnsi="Batang" w:cs="Batang" w:hint="eastAsia"/>
          <w:color w:val="000000"/>
          <w:sz w:val="43"/>
          <w:szCs w:val="43"/>
          <w:lang w:eastAsia="de-CH"/>
        </w:rPr>
        <w:t>內出了埃及。』然後在二十一至二十二節，</w:t>
      </w:r>
      <w:r w:rsidRPr="0047037A">
        <w:rPr>
          <w:rFonts w:ascii="PMingLiU" w:eastAsia="PMingLiU" w:hAnsi="PMingLiU" w:cs="PMingLiU" w:hint="eastAsia"/>
          <w:color w:val="000000"/>
          <w:sz w:val="43"/>
          <w:szCs w:val="43"/>
          <w:lang w:eastAsia="de-CH"/>
        </w:rPr>
        <w:t>祂接著說到守安息日，守七七節、收藏節。在這些經文裏面，神吩咐百姓要與祂一同守節，與祂一同安息。倘若我是摩西，我也許會說：『主，你呼召我到山頂上來的時候，吩咐過我把兩塊石版帶來，你應許要將十誡重寫在這些版上，而現在你對這些誡命隻字不題，反倒對我說，我們該與你一同守節，與你一同安息。</w:t>
      </w:r>
      <w:r w:rsidRPr="0047037A">
        <w:rPr>
          <w:rFonts w:ascii="MS Mincho" w:eastAsia="MS Mincho" w:hAnsi="MS Mincho" w:cs="MS Mincho"/>
          <w:color w:val="000000"/>
          <w:sz w:val="43"/>
          <w:szCs w:val="43"/>
          <w:lang w:eastAsia="de-CH"/>
        </w:rPr>
        <w:t>』</w:t>
      </w:r>
    </w:p>
    <w:p w14:paraId="2CDB14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神的心意不是要百姓努力遵守十誡。神的心意乃是吩咐百姓來享受</w:t>
      </w:r>
      <w:r w:rsidRPr="0047037A">
        <w:rPr>
          <w:rFonts w:ascii="PMingLiU" w:eastAsia="PMingLiU" w:hAnsi="PMingLiU" w:cs="PMingLiU" w:hint="eastAsia"/>
          <w:color w:val="000000"/>
          <w:sz w:val="43"/>
          <w:szCs w:val="43"/>
          <w:lang w:eastAsia="de-CH"/>
        </w:rPr>
        <w:t>祂，與祂一同守節，並安息在祂裏面。</w:t>
      </w:r>
      <w:r w:rsidRPr="0047037A">
        <w:rPr>
          <w:rFonts w:ascii="MS Mincho" w:eastAsia="MS Mincho" w:hAnsi="MS Mincho" w:cs="MS Mincho" w:hint="eastAsia"/>
          <w:color w:val="000000"/>
          <w:sz w:val="43"/>
          <w:szCs w:val="43"/>
          <w:lang w:eastAsia="de-CH"/>
        </w:rPr>
        <w:t>這與我們天然的願望不同，我們總是想要為神作點甚麼</w:t>
      </w:r>
      <w:r w:rsidRPr="0047037A">
        <w:rPr>
          <w:rFonts w:ascii="MS Mincho" w:eastAsia="MS Mincho" w:hAnsi="MS Mincho" w:cs="MS Mincho"/>
          <w:color w:val="000000"/>
          <w:sz w:val="43"/>
          <w:szCs w:val="43"/>
          <w:lang w:eastAsia="de-CH"/>
        </w:rPr>
        <w:t>。</w:t>
      </w:r>
    </w:p>
    <w:p w14:paraId="6BA80C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想想路加十五章裏浪子的比</w:t>
      </w:r>
      <w:r w:rsidRPr="0047037A">
        <w:rPr>
          <w:rFonts w:ascii="PMingLiU" w:eastAsia="PMingLiU" w:hAnsi="PMingLiU" w:cs="PMingLiU" w:hint="eastAsia"/>
          <w:color w:val="000000"/>
          <w:sz w:val="43"/>
          <w:szCs w:val="43"/>
          <w:lang w:eastAsia="de-CH"/>
        </w:rPr>
        <w:t>喻。浪子回到父親那裏的時候，對父親說：『把我當作一個雇工罷。』（路十五</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。）這指明回頭的浪子想要為父親作點甚麼。然而，父親無心去聽這樣的談論。他立刻對僕人</w:t>
      </w:r>
      <w:r w:rsidRPr="0047037A">
        <w:rPr>
          <w:rFonts w:ascii="Batang" w:eastAsia="Batang" w:hAnsi="Batang" w:cs="Batang" w:hint="eastAsia"/>
          <w:color w:val="000000"/>
          <w:sz w:val="43"/>
          <w:szCs w:val="43"/>
          <w:lang w:eastAsia="de-CH"/>
        </w:rPr>
        <w:t>說：『把那肥牛犢牽來宰了，我們可以喫喝快樂。』（</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。）父親</w:t>
      </w:r>
      <w:r w:rsidRPr="0047037A">
        <w:rPr>
          <w:rFonts w:ascii="MS Gothic" w:eastAsia="MS Gothic" w:hAnsi="MS Gothic" w:cs="MS Gothic" w:hint="eastAsia"/>
          <w:color w:val="000000"/>
          <w:sz w:val="43"/>
          <w:szCs w:val="43"/>
          <w:lang w:eastAsia="de-CH"/>
        </w:rPr>
        <w:t>渴望他們都來坐席；一同坐席，便有享受與安息</w:t>
      </w:r>
      <w:r w:rsidRPr="0047037A">
        <w:rPr>
          <w:rFonts w:ascii="MS Mincho" w:eastAsia="MS Mincho" w:hAnsi="MS Mincho" w:cs="MS Mincho"/>
          <w:color w:val="000000"/>
          <w:sz w:val="43"/>
          <w:szCs w:val="43"/>
          <w:lang w:eastAsia="de-CH"/>
        </w:rPr>
        <w:t>。</w:t>
      </w:r>
    </w:p>
    <w:p w14:paraId="28FEC02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摩西不曉得神無意吩咐百姓遵守誡命。遵守誡命必須是次要的，是與主一同守節、與主一同安息的結果。</w:t>
      </w:r>
      <w:r w:rsidRPr="0047037A">
        <w:rPr>
          <w:rFonts w:ascii="MS Gothic" w:eastAsia="MS Gothic" w:hAnsi="MS Gothic" w:cs="MS Gothic" w:hint="eastAsia"/>
          <w:color w:val="000000"/>
          <w:sz w:val="43"/>
          <w:szCs w:val="43"/>
          <w:lang w:eastAsia="de-CH"/>
        </w:rPr>
        <w:t>倘若以色列人好好與主一同守節，不斷與主一同安息，遵守十誡就不會有難處</w:t>
      </w:r>
      <w:r w:rsidRPr="0047037A">
        <w:rPr>
          <w:rFonts w:ascii="MS Mincho" w:eastAsia="MS Mincho" w:hAnsi="MS Mincho" w:cs="MS Mincho"/>
          <w:color w:val="000000"/>
          <w:sz w:val="43"/>
          <w:szCs w:val="43"/>
          <w:lang w:eastAsia="de-CH"/>
        </w:rPr>
        <w:t>。</w:t>
      </w:r>
    </w:p>
    <w:p w14:paraId="501D6E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今天這個原則也可以應用到我們身上。我們若天天與主一同守節，終日與</w:t>
      </w:r>
      <w:r w:rsidRPr="0047037A">
        <w:rPr>
          <w:rFonts w:ascii="PMingLiU" w:eastAsia="PMingLiU" w:hAnsi="PMingLiU" w:cs="PMingLiU" w:hint="eastAsia"/>
          <w:color w:val="000000"/>
          <w:sz w:val="43"/>
          <w:szCs w:val="43"/>
          <w:lang w:eastAsia="de-CH"/>
        </w:rPr>
        <w:t>祂一同安息，日常生活中就會事事順利。然而，一位弟兄也許盡力作個好丈夫，而沒有與主一同守節，沒有安息在祂裏面。照樣，一位姊妹也可能努力作個好妻子，而沒有守節與安息。但如果我們不與主一同守節，不安息在祂裏面，我們就是個可憐的丈夫，或可憐的妻子。我們不該努力去履行以弗所書第五章，只該一天多次與主一同守節。早晨我們該享受除酵節，一天之中該享受五旬節，晚上該享受住棚節。以色列人年年享受這些節期，而我們卻該天天享受。此外，我們也該終日多次與主一同安息。以色列人一週有</w:t>
      </w:r>
      <w:r w:rsidRPr="0047037A">
        <w:rPr>
          <w:rFonts w:ascii="MS Mincho" w:eastAsia="MS Mincho" w:hAnsi="MS Mincho" w:cs="MS Mincho" w:hint="eastAsia"/>
          <w:color w:val="000000"/>
          <w:sz w:val="43"/>
          <w:szCs w:val="43"/>
          <w:lang w:eastAsia="de-CH"/>
        </w:rPr>
        <w:t>一次安息日，而我們一天</w:t>
      </w:r>
      <w:r w:rsidRPr="0047037A">
        <w:rPr>
          <w:rFonts w:ascii="MS Mincho" w:eastAsia="MS Mincho" w:hAnsi="MS Mincho" w:cs="MS Mincho" w:hint="eastAsia"/>
          <w:color w:val="000000"/>
          <w:sz w:val="43"/>
          <w:szCs w:val="43"/>
          <w:lang w:eastAsia="de-CH"/>
        </w:rPr>
        <w:lastRenderedPageBreak/>
        <w:t>該有多次安息日的安息。事實上，我們時時刻刻都該與主一同安息。如果我們這樣與主一同守節，並安息在</w:t>
      </w:r>
      <w:r w:rsidRPr="0047037A">
        <w:rPr>
          <w:rFonts w:ascii="PMingLiU" w:eastAsia="PMingLiU" w:hAnsi="PMingLiU" w:cs="PMingLiU" w:hint="eastAsia"/>
          <w:color w:val="000000"/>
          <w:sz w:val="43"/>
          <w:szCs w:val="43"/>
          <w:lang w:eastAsia="de-CH"/>
        </w:rPr>
        <w:t>祂裏面，我們的確會經歷到以弗所第五章</w:t>
      </w:r>
      <w:r w:rsidRPr="0047037A">
        <w:rPr>
          <w:rFonts w:ascii="MS Mincho" w:eastAsia="MS Mincho" w:hAnsi="MS Mincho" w:cs="MS Mincho"/>
          <w:color w:val="000000"/>
          <w:sz w:val="43"/>
          <w:szCs w:val="43"/>
          <w:lang w:eastAsia="de-CH"/>
        </w:rPr>
        <w:t>。</w:t>
      </w:r>
    </w:p>
    <w:p w14:paraId="1423486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三個節</w:t>
      </w:r>
      <w:r w:rsidRPr="0047037A">
        <w:rPr>
          <w:rFonts w:ascii="MS Mincho" w:eastAsia="MS Mincho" w:hAnsi="MS Mincho" w:cs="MS Mincho"/>
          <w:color w:val="E46044"/>
          <w:sz w:val="39"/>
          <w:szCs w:val="39"/>
          <w:lang w:eastAsia="de-CH"/>
        </w:rPr>
        <w:t>期</w:t>
      </w:r>
    </w:p>
    <w:p w14:paraId="289CB5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照舊約來看，神命定以色列人</w:t>
      </w:r>
      <w:r w:rsidRPr="0047037A">
        <w:rPr>
          <w:rFonts w:ascii="MS Gothic" w:eastAsia="MS Gothic" w:hAnsi="MS Gothic" w:cs="MS Gothic" w:hint="eastAsia"/>
          <w:color w:val="000000"/>
          <w:sz w:val="43"/>
          <w:szCs w:val="43"/>
          <w:lang w:eastAsia="de-CH"/>
        </w:rPr>
        <w:t>每年要守七個節期：逾越節、除酵節、初熟節、七七節（五旬節）、吹角節、贖罪日、住棚節（也稱為收藏節或收割節）。每年的開頭，亞筆月間的逾越節過了以後，立刻要守除酵節。亞筆這個詞的意思是嫩芽。實在</w:t>
      </w:r>
      <w:r w:rsidRPr="0047037A">
        <w:rPr>
          <w:rFonts w:ascii="Batang" w:eastAsia="Batang" w:hAnsi="Batang" w:cs="Batang" w:hint="eastAsia"/>
          <w:color w:val="000000"/>
          <w:sz w:val="43"/>
          <w:szCs w:val="43"/>
          <w:lang w:eastAsia="de-CH"/>
        </w:rPr>
        <w:t>說來，逾越節和除酵節是同一個節期。我們可以說，頭一天是逾越節，接著幾天就是除酵節。這指明我們享受了逾越節以後，需要立刻除淨所有的酵</w:t>
      </w:r>
      <w:r w:rsidRPr="0047037A">
        <w:rPr>
          <w:rFonts w:ascii="MS Mincho" w:eastAsia="MS Mincho" w:hAnsi="MS Mincho" w:cs="MS Mincho" w:hint="eastAsia"/>
          <w:color w:val="000000"/>
          <w:sz w:val="43"/>
          <w:szCs w:val="43"/>
          <w:lang w:eastAsia="de-CH"/>
        </w:rPr>
        <w:t>，好守除酵節。今天我們守除酵節的意思是</w:t>
      </w:r>
      <w:r w:rsidRPr="0047037A">
        <w:rPr>
          <w:rFonts w:ascii="Batang" w:eastAsia="Batang" w:hAnsi="Batang" w:cs="Batang" w:hint="eastAsia"/>
          <w:color w:val="000000"/>
          <w:sz w:val="43"/>
          <w:szCs w:val="43"/>
          <w:lang w:eastAsia="de-CH"/>
        </w:rPr>
        <w:t>說，我們過著潔淨的生活，過著無罪、無酵的生活</w:t>
      </w:r>
      <w:r w:rsidRPr="0047037A">
        <w:rPr>
          <w:rFonts w:ascii="MS Mincho" w:eastAsia="MS Mincho" w:hAnsi="MS Mincho" w:cs="MS Mincho"/>
          <w:color w:val="000000"/>
          <w:sz w:val="43"/>
          <w:szCs w:val="43"/>
          <w:lang w:eastAsia="de-CH"/>
        </w:rPr>
        <w:t>。</w:t>
      </w:r>
    </w:p>
    <w:p w14:paraId="1EDFC7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初熟節帶進了五旬節。在除酵節和收藏節之間，當初熟節的時候，就享受了一些美地的出</w:t>
      </w:r>
      <w:r w:rsidRPr="0047037A">
        <w:rPr>
          <w:rFonts w:ascii="PMingLiU" w:eastAsia="PMingLiU" w:hAnsi="PMingLiU" w:cs="PMingLiU" w:hint="eastAsia"/>
          <w:color w:val="000000"/>
          <w:sz w:val="43"/>
          <w:szCs w:val="43"/>
          <w:lang w:eastAsia="de-CH"/>
        </w:rPr>
        <w:t>產。到了一年的末了，在收藏節，神的百姓就完全享受美地的出產</w:t>
      </w:r>
      <w:r w:rsidRPr="0047037A">
        <w:rPr>
          <w:rFonts w:ascii="MS Mincho" w:eastAsia="MS Mincho" w:hAnsi="MS Mincho" w:cs="MS Mincho"/>
          <w:color w:val="000000"/>
          <w:sz w:val="43"/>
          <w:szCs w:val="43"/>
          <w:lang w:eastAsia="de-CH"/>
        </w:rPr>
        <w:t>。</w:t>
      </w:r>
    </w:p>
    <w:p w14:paraId="09EBFA2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出埃及記三十四章裏的節期全是為著享受。開頭我們可以</w:t>
      </w:r>
      <w:r w:rsidRPr="0047037A">
        <w:rPr>
          <w:rFonts w:ascii="Batang" w:eastAsia="Batang" w:hAnsi="Batang" w:cs="Batang" w:hint="eastAsia"/>
          <w:color w:val="000000"/>
          <w:sz w:val="43"/>
          <w:szCs w:val="43"/>
          <w:lang w:eastAsia="de-CH"/>
        </w:rPr>
        <w:t>說，我們有撒種、有栽種，然後開始享受出</w:t>
      </w:r>
      <w:r w:rsidRPr="0047037A">
        <w:rPr>
          <w:rFonts w:ascii="PMingLiU" w:eastAsia="PMingLiU" w:hAnsi="PMingLiU" w:cs="PMingLiU" w:hint="eastAsia"/>
          <w:color w:val="000000"/>
          <w:sz w:val="43"/>
          <w:szCs w:val="43"/>
          <w:lang w:eastAsia="de-CH"/>
        </w:rPr>
        <w:t>產。但末了我們有徹底的收割作我們完滿</w:t>
      </w:r>
      <w:r w:rsidRPr="0047037A">
        <w:rPr>
          <w:rFonts w:ascii="PMingLiU" w:eastAsia="PMingLiU" w:hAnsi="PMingLiU" w:cs="PMingLiU" w:hint="eastAsia"/>
          <w:color w:val="000000"/>
          <w:sz w:val="43"/>
          <w:szCs w:val="43"/>
          <w:lang w:eastAsia="de-CH"/>
        </w:rPr>
        <w:lastRenderedPageBreak/>
        <w:t>的享受。其間所守的節期，就著享受美地而論，不是這麼要緊。這裏的要點是說，出埃及記三十四章裏的記載指明，神要百姓完滿地享受美地</w:t>
      </w:r>
      <w:r w:rsidRPr="0047037A">
        <w:rPr>
          <w:rFonts w:ascii="MS Mincho" w:eastAsia="MS Mincho" w:hAnsi="MS Mincho" w:cs="MS Mincho"/>
          <w:color w:val="000000"/>
          <w:sz w:val="43"/>
          <w:szCs w:val="43"/>
          <w:lang w:eastAsia="de-CH"/>
        </w:rPr>
        <w:t>。</w:t>
      </w:r>
    </w:p>
    <w:p w14:paraId="3CE7A4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除了節期以外，以色列人還必須週週守安息日。無論他們多麼忙碌，</w:t>
      </w:r>
      <w:r w:rsidRPr="0047037A">
        <w:rPr>
          <w:rFonts w:ascii="MS Gothic" w:eastAsia="MS Gothic" w:hAnsi="MS Gothic" w:cs="MS Gothic" w:hint="eastAsia"/>
          <w:color w:val="000000"/>
          <w:sz w:val="43"/>
          <w:szCs w:val="43"/>
          <w:lang w:eastAsia="de-CH"/>
        </w:rPr>
        <w:t>每週必須有一天歇了工作，與主一同安息</w:t>
      </w:r>
      <w:r w:rsidRPr="0047037A">
        <w:rPr>
          <w:rFonts w:ascii="MS Mincho" w:eastAsia="MS Mincho" w:hAnsi="MS Mincho" w:cs="MS Mincho"/>
          <w:color w:val="000000"/>
          <w:sz w:val="43"/>
          <w:szCs w:val="43"/>
          <w:lang w:eastAsia="de-CH"/>
        </w:rPr>
        <w:t>。</w:t>
      </w:r>
    </w:p>
    <w:p w14:paraId="1DAFB36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天天守節並安</w:t>
      </w:r>
      <w:r w:rsidRPr="0047037A">
        <w:rPr>
          <w:rFonts w:ascii="MS Mincho" w:eastAsia="MS Mincho" w:hAnsi="MS Mincho" w:cs="MS Mincho"/>
          <w:color w:val="E46044"/>
          <w:sz w:val="39"/>
          <w:szCs w:val="39"/>
          <w:lang w:eastAsia="de-CH"/>
        </w:rPr>
        <w:t>息</w:t>
      </w:r>
    </w:p>
    <w:p w14:paraId="788247F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出埃及記三十四章裏的這些經文有守節與安息。這些是我們今天所要享受的兩件事，我們天天都需要守節，需要安息。我們不可能終日守節，但我們可以一天三次，早晨、中午、</w:t>
      </w:r>
      <w:r w:rsidRPr="0047037A">
        <w:rPr>
          <w:rFonts w:ascii="MS Gothic" w:eastAsia="MS Gothic" w:hAnsi="MS Gothic" w:cs="MS Gothic" w:hint="eastAsia"/>
          <w:color w:val="000000"/>
          <w:sz w:val="43"/>
          <w:szCs w:val="43"/>
          <w:lang w:eastAsia="de-CH"/>
        </w:rPr>
        <w:t>晚上來享受節期。此外，我們需要一天多次與主一同安息。我們一天至少該與主一同守節三次，並且多次與主一同安息。我們該一再地小憩片時，來記念主，並與</w:t>
      </w:r>
      <w:r w:rsidRPr="0047037A">
        <w:rPr>
          <w:rFonts w:ascii="PMingLiU" w:eastAsia="PMingLiU" w:hAnsi="PMingLiU" w:cs="PMingLiU" w:hint="eastAsia"/>
          <w:color w:val="000000"/>
          <w:sz w:val="43"/>
          <w:szCs w:val="43"/>
          <w:lang w:eastAsia="de-CH"/>
        </w:rPr>
        <w:t>祂一同安息。假定我們每二十分鐘就休息片刻，與主一同享受安息，如果扣除八小時的睡眠時間，我們一天至少可與主一同安息四十八次。每二十分鐘</w:t>
      </w:r>
      <w:r w:rsidRPr="0047037A">
        <w:rPr>
          <w:rFonts w:ascii="MS Mincho" w:eastAsia="MS Mincho" w:hAnsi="MS Mincho" w:cs="MS Mincho" w:hint="eastAsia"/>
          <w:color w:val="000000"/>
          <w:sz w:val="43"/>
          <w:szCs w:val="43"/>
          <w:lang w:eastAsia="de-CH"/>
        </w:rPr>
        <w:t>就有一個安息日，是何等的好</w:t>
      </w:r>
      <w:r w:rsidRPr="0047037A">
        <w:rPr>
          <w:rFonts w:ascii="MS Mincho" w:eastAsia="MS Mincho" w:hAnsi="MS Mincho" w:cs="MS Mincho"/>
          <w:color w:val="000000"/>
          <w:sz w:val="43"/>
          <w:szCs w:val="43"/>
          <w:lang w:eastAsia="de-CH"/>
        </w:rPr>
        <w:t>！</w:t>
      </w:r>
    </w:p>
    <w:p w14:paraId="390EB4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安息日的意義是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它是記念主的時間，是記念我們創造主的時間。</w:t>
      </w:r>
      <w:r w:rsidRPr="0047037A">
        <w:rPr>
          <w:rFonts w:ascii="MS Gothic" w:eastAsia="MS Gothic" w:hAnsi="MS Gothic" w:cs="MS Gothic" w:hint="eastAsia"/>
          <w:color w:val="000000"/>
          <w:sz w:val="43"/>
          <w:szCs w:val="43"/>
          <w:lang w:eastAsia="de-CH"/>
        </w:rPr>
        <w:t>倘若我們沒有把時間花在安息日的安息上，意思就是</w:t>
      </w:r>
      <w:r w:rsidRPr="0047037A">
        <w:rPr>
          <w:rFonts w:ascii="Batang" w:eastAsia="Batang" w:hAnsi="Batang" w:cs="Batang" w:hint="eastAsia"/>
          <w:color w:val="000000"/>
          <w:sz w:val="43"/>
          <w:szCs w:val="43"/>
          <w:lang w:eastAsia="de-CH"/>
        </w:rPr>
        <w:t>說我們把主忘了。但每當我們有了安息日，我們就記念了</w:t>
      </w:r>
      <w:r w:rsidRPr="0047037A">
        <w:rPr>
          <w:rFonts w:ascii="PMingLiU" w:eastAsia="PMingLiU" w:hAnsi="PMingLiU" w:cs="PMingLiU" w:hint="eastAsia"/>
          <w:color w:val="000000"/>
          <w:sz w:val="43"/>
          <w:szCs w:val="43"/>
          <w:lang w:eastAsia="de-CH"/>
        </w:rPr>
        <w:t>祂。我們每十五分鐘或二十分鐘便記念主一下，的確沒有太</w:t>
      </w:r>
      <w:r w:rsidRPr="0047037A">
        <w:rPr>
          <w:rFonts w:ascii="PMingLiU" w:eastAsia="PMingLiU" w:hAnsi="PMingLiU" w:cs="PMingLiU" w:hint="eastAsia"/>
          <w:color w:val="000000"/>
          <w:sz w:val="43"/>
          <w:szCs w:val="43"/>
          <w:lang w:eastAsia="de-CH"/>
        </w:rPr>
        <w:lastRenderedPageBreak/>
        <w:t>過。讓我們實行在每天的生活中一再地記念主，並安息在祂裏面</w:t>
      </w:r>
      <w:r w:rsidRPr="0047037A">
        <w:rPr>
          <w:rFonts w:ascii="MS Mincho" w:eastAsia="MS Mincho" w:hAnsi="MS Mincho" w:cs="MS Mincho"/>
          <w:color w:val="000000"/>
          <w:sz w:val="43"/>
          <w:szCs w:val="43"/>
          <w:lang w:eastAsia="de-CH"/>
        </w:rPr>
        <w:t>。</w:t>
      </w:r>
    </w:p>
    <w:p w14:paraId="041C60E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除酵</w:t>
      </w:r>
      <w:r w:rsidRPr="0047037A">
        <w:rPr>
          <w:rFonts w:ascii="MS Mincho" w:eastAsia="MS Mincho" w:hAnsi="MS Mincho" w:cs="MS Mincho"/>
          <w:color w:val="E46044"/>
          <w:sz w:val="39"/>
          <w:szCs w:val="39"/>
          <w:lang w:eastAsia="de-CH"/>
        </w:rPr>
        <w:t>節</w:t>
      </w:r>
    </w:p>
    <w:p w14:paraId="4FBE76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我們已經指出，三十四章十八節沒有題起逾越節，反倒題起除酵節。原因乃是這裏所關切的不是救恩，而是我們與神的交通。我們已經得救了，但我們與主交通的光景如何？我們若</w:t>
      </w:r>
      <w:r w:rsidRPr="0047037A">
        <w:rPr>
          <w:rFonts w:ascii="MS Gothic" w:eastAsia="MS Gothic" w:hAnsi="MS Gothic" w:cs="MS Gothic" w:hint="eastAsia"/>
          <w:color w:val="000000"/>
          <w:sz w:val="43"/>
          <w:szCs w:val="43"/>
          <w:lang w:eastAsia="de-CH"/>
        </w:rPr>
        <w:t>渴望維持與神的交通，就需要從我們的生活中清除所有</w:t>
      </w:r>
      <w:r w:rsidRPr="0047037A">
        <w:rPr>
          <w:rFonts w:ascii="MS Mincho" w:eastAsia="MS Mincho" w:hAnsi="MS Mincho" w:cs="MS Mincho" w:hint="eastAsia"/>
          <w:color w:val="000000"/>
          <w:sz w:val="43"/>
          <w:szCs w:val="43"/>
          <w:lang w:eastAsia="de-CH"/>
        </w:rPr>
        <w:t>的酵。這就是守除酵節</w:t>
      </w:r>
      <w:r w:rsidRPr="0047037A">
        <w:rPr>
          <w:rFonts w:ascii="MS Mincho" w:eastAsia="MS Mincho" w:hAnsi="MS Mincho" w:cs="MS Mincho"/>
          <w:color w:val="000000"/>
          <w:sz w:val="43"/>
          <w:szCs w:val="43"/>
          <w:lang w:eastAsia="de-CH"/>
        </w:rPr>
        <w:t>。</w:t>
      </w:r>
    </w:p>
    <w:p w14:paraId="58CB6A8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七七</w:t>
      </w:r>
      <w:r w:rsidRPr="0047037A">
        <w:rPr>
          <w:rFonts w:ascii="MS Mincho" w:eastAsia="MS Mincho" w:hAnsi="MS Mincho" w:cs="MS Mincho"/>
          <w:color w:val="E46044"/>
          <w:sz w:val="39"/>
          <w:szCs w:val="39"/>
          <w:lang w:eastAsia="de-CH"/>
        </w:rPr>
        <w:t>節</w:t>
      </w:r>
    </w:p>
    <w:p w14:paraId="0EC207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三十四章所</w:t>
      </w:r>
      <w:r w:rsidRPr="0047037A">
        <w:rPr>
          <w:rFonts w:ascii="Batang" w:eastAsia="Batang" w:hAnsi="Batang" w:cs="Batang" w:hint="eastAsia"/>
          <w:color w:val="000000"/>
          <w:sz w:val="43"/>
          <w:szCs w:val="43"/>
          <w:lang w:eastAsia="de-CH"/>
        </w:rPr>
        <w:t>說到的第二個節期是七七節，在除酵節和收藏節之間。七七節成五旬節是復活生命的完滿結果。我們曉得，初熟節七週以後，要守七七節。我說五旬節是初熟節的完滿結果，原因就在這裏。初熟節</w:t>
      </w:r>
      <w:r w:rsidRPr="0047037A">
        <w:rPr>
          <w:rFonts w:ascii="PMingLiU" w:eastAsia="PMingLiU" w:hAnsi="PMingLiU" w:cs="PMingLiU" w:hint="eastAsia"/>
          <w:color w:val="000000"/>
          <w:sz w:val="43"/>
          <w:szCs w:val="43"/>
          <w:lang w:eastAsia="de-CH"/>
        </w:rPr>
        <w:t>產生了五旬節。舊約裏的豫表和新約裏豫表的應驗，都是如此</w:t>
      </w:r>
      <w:r w:rsidRPr="0047037A">
        <w:rPr>
          <w:rFonts w:ascii="MS Mincho" w:eastAsia="MS Mincho" w:hAnsi="MS Mincho" w:cs="MS Mincho"/>
          <w:color w:val="000000"/>
          <w:sz w:val="43"/>
          <w:szCs w:val="43"/>
          <w:lang w:eastAsia="de-CH"/>
        </w:rPr>
        <w:t>。</w:t>
      </w:r>
    </w:p>
    <w:p w14:paraId="44AE04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初熟的果子表</w:t>
      </w:r>
      <w:r w:rsidRPr="0047037A">
        <w:rPr>
          <w:rFonts w:ascii="MS Gothic" w:eastAsia="MS Gothic" w:hAnsi="MS Gothic" w:cs="MS Gothic" w:hint="eastAsia"/>
          <w:color w:val="000000"/>
          <w:sz w:val="43"/>
          <w:szCs w:val="43"/>
          <w:lang w:eastAsia="de-CH"/>
        </w:rPr>
        <w:t>徵復活的基督。基督是頭一個從死人中復活的，成為復活的初熟果子。（林前十五</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。）利未記二十三章十至十一節裏，在安息日的次日，就是復活的日子，（太二八</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，）獻給神的初熟果子，就是豫表這件事</w:t>
      </w:r>
      <w:r w:rsidRPr="0047037A">
        <w:rPr>
          <w:rFonts w:ascii="MS Mincho" w:eastAsia="MS Mincho" w:hAnsi="MS Mincho" w:cs="MS Mincho"/>
          <w:color w:val="000000"/>
          <w:sz w:val="43"/>
          <w:szCs w:val="43"/>
          <w:lang w:eastAsia="de-CH"/>
        </w:rPr>
        <w:t>。</w:t>
      </w:r>
    </w:p>
    <w:p w14:paraId="62FF694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從基督復活的日子到五旬節那一天，恰好是五十天。主耶</w:t>
      </w:r>
      <w:r w:rsidRPr="0047037A">
        <w:rPr>
          <w:rFonts w:ascii="MS Gothic" w:eastAsia="MS Gothic" w:hAnsi="MS Gothic" w:cs="MS Gothic" w:hint="eastAsia"/>
          <w:color w:val="000000"/>
          <w:sz w:val="43"/>
          <w:szCs w:val="43"/>
          <w:lang w:eastAsia="de-CH"/>
        </w:rPr>
        <w:t>穌復活以後，與門徒同在四十天之久，然後離開他們，升到天上去。接著，門徒禱告了十天。到了五旬節（五旬即五十），就是基督復活五十天以後，聖靈便澆灌下來。聖靈澆灌下來就是復活基督的完滿結果。復活的基督在復活那日是初熟的果子，一捆大麥。然後這位復活的基督在五旬節那一天</w:t>
      </w:r>
      <w:r w:rsidRPr="0047037A">
        <w:rPr>
          <w:rFonts w:ascii="MS Mincho" w:eastAsia="MS Mincho" w:hAnsi="MS Mincho" w:cs="MS Mincho" w:hint="eastAsia"/>
          <w:color w:val="000000"/>
          <w:sz w:val="43"/>
          <w:szCs w:val="43"/>
          <w:lang w:eastAsia="de-CH"/>
        </w:rPr>
        <w:t>顯出了完滿的結果。這意思是</w:t>
      </w:r>
      <w:r w:rsidRPr="0047037A">
        <w:rPr>
          <w:rFonts w:ascii="Batang" w:eastAsia="Batang" w:hAnsi="Batang" w:cs="Batang" w:hint="eastAsia"/>
          <w:color w:val="000000"/>
          <w:sz w:val="43"/>
          <w:szCs w:val="43"/>
          <w:lang w:eastAsia="de-CH"/>
        </w:rPr>
        <w:t>說，復活的基督成了那靈，</w:t>
      </w:r>
      <w:r w:rsidRPr="0047037A">
        <w:rPr>
          <w:rFonts w:ascii="MS Mincho" w:eastAsia="MS Mincho" w:hAnsi="MS Mincho" w:cs="MS Mincho" w:hint="eastAsia"/>
          <w:color w:val="000000"/>
          <w:sz w:val="43"/>
          <w:szCs w:val="43"/>
          <w:lang w:eastAsia="de-CH"/>
        </w:rPr>
        <w:t>澆灌在信徒身上，作他們完滿的享受</w:t>
      </w:r>
      <w:r w:rsidRPr="0047037A">
        <w:rPr>
          <w:rFonts w:ascii="MS Mincho" w:eastAsia="MS Mincho" w:hAnsi="MS Mincho" w:cs="MS Mincho"/>
          <w:color w:val="000000"/>
          <w:sz w:val="43"/>
          <w:szCs w:val="43"/>
          <w:lang w:eastAsia="de-CH"/>
        </w:rPr>
        <w:t>。</w:t>
      </w:r>
    </w:p>
    <w:p w14:paraId="7B760A8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當我思想舊約裏的節期，以及它們在新約裏的應驗，我就再一次確信聖經是神的話。聖經不是根據人的頭腦寫成的經書。不，聖經的確是神聖的</w:t>
      </w:r>
      <w:r w:rsidRPr="0047037A">
        <w:rPr>
          <w:rFonts w:ascii="PMingLiU" w:eastAsia="PMingLiU" w:hAnsi="PMingLiU" w:cs="PMingLiU" w:hint="eastAsia"/>
          <w:color w:val="000000"/>
          <w:sz w:val="43"/>
          <w:szCs w:val="43"/>
          <w:lang w:eastAsia="de-CH"/>
        </w:rPr>
        <w:t>啟示。奧古斯丁曾說，新約隱藏在舊約裏面，舊約彰顯在新約裏面。這種領會是正確的。就著節期的豫表及其應驗而論，我們看見新約和舊約互相吻合</w:t>
      </w:r>
      <w:r w:rsidRPr="0047037A">
        <w:rPr>
          <w:rFonts w:ascii="MS Mincho" w:eastAsia="MS Mincho" w:hAnsi="MS Mincho" w:cs="MS Mincho"/>
          <w:color w:val="000000"/>
          <w:sz w:val="43"/>
          <w:szCs w:val="43"/>
          <w:lang w:eastAsia="de-CH"/>
        </w:rPr>
        <w:t>。</w:t>
      </w:r>
    </w:p>
    <w:p w14:paraId="7A7EB90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天天享受三個節</w:t>
      </w:r>
      <w:r w:rsidRPr="0047037A">
        <w:rPr>
          <w:rFonts w:ascii="MS Mincho" w:eastAsia="MS Mincho" w:hAnsi="MS Mincho" w:cs="MS Mincho"/>
          <w:color w:val="E46044"/>
          <w:sz w:val="39"/>
          <w:szCs w:val="39"/>
          <w:lang w:eastAsia="de-CH"/>
        </w:rPr>
        <w:t>期</w:t>
      </w:r>
    </w:p>
    <w:p w14:paraId="6A8E2A0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我們需要從日席生活中除淨所有的酵、所有罪惡的事物，使我們能</w:t>
      </w:r>
      <w:r w:rsidRPr="0047037A">
        <w:rPr>
          <w:rFonts w:ascii="MS Gothic" w:eastAsia="MS Gothic" w:hAnsi="MS Gothic" w:cs="MS Gothic" w:hint="eastAsia"/>
          <w:color w:val="000000"/>
          <w:sz w:val="43"/>
          <w:szCs w:val="43"/>
          <w:lang w:eastAsia="de-CH"/>
        </w:rPr>
        <w:t>彀享受基督。這意思是</w:t>
      </w:r>
      <w:r w:rsidRPr="0047037A">
        <w:rPr>
          <w:rFonts w:ascii="Batang" w:eastAsia="Batang" w:hAnsi="Batang" w:cs="Batang" w:hint="eastAsia"/>
          <w:color w:val="000000"/>
          <w:sz w:val="43"/>
          <w:szCs w:val="43"/>
          <w:lang w:eastAsia="de-CH"/>
        </w:rPr>
        <w:t>說，我們若有除酵節，也就有五旬節，好享受基督。我們已經看見，我們需要</w:t>
      </w:r>
      <w:r w:rsidRPr="0047037A">
        <w:rPr>
          <w:rFonts w:ascii="MS Mincho" w:eastAsia="MS Mincho" w:hAnsi="MS Mincho" w:cs="MS Mincho" w:hint="eastAsia"/>
          <w:color w:val="000000"/>
          <w:sz w:val="43"/>
          <w:szCs w:val="43"/>
          <w:lang w:eastAsia="de-CH"/>
        </w:rPr>
        <w:t>天天接受基督作贖罪祭和贖愆祭。如果我們</w:t>
      </w:r>
      <w:r w:rsidRPr="0047037A">
        <w:rPr>
          <w:rFonts w:ascii="MS Gothic" w:eastAsia="MS Gothic" w:hAnsi="MS Gothic" w:cs="MS Gothic" w:hint="eastAsia"/>
          <w:color w:val="000000"/>
          <w:sz w:val="43"/>
          <w:szCs w:val="43"/>
          <w:lang w:eastAsia="de-CH"/>
        </w:rPr>
        <w:t>每天早晨這樣應用基督，我們就會從日常生活中把酵除淨。這會把我們導致</w:t>
      </w:r>
      <w:r w:rsidRPr="0047037A">
        <w:rPr>
          <w:rFonts w:ascii="MS Gothic" w:eastAsia="MS Gothic" w:hAnsi="MS Gothic" w:cs="MS Gothic" w:hint="eastAsia"/>
          <w:color w:val="000000"/>
          <w:sz w:val="43"/>
          <w:szCs w:val="43"/>
          <w:lang w:eastAsia="de-CH"/>
        </w:rPr>
        <w:lastRenderedPageBreak/>
        <w:t>日常的五旬節，導致日常對基督的享受。到了一天的末了，我們就有收藏的時間、收割的時間。收藏的意思是</w:t>
      </w:r>
      <w:r w:rsidRPr="0047037A">
        <w:rPr>
          <w:rFonts w:ascii="Batang" w:eastAsia="Batang" w:hAnsi="Batang" w:cs="Batang" w:hint="eastAsia"/>
          <w:color w:val="000000"/>
          <w:sz w:val="43"/>
          <w:szCs w:val="43"/>
          <w:lang w:eastAsia="de-CH"/>
        </w:rPr>
        <w:t>說，將</w:t>
      </w:r>
      <w:r w:rsidRPr="0047037A">
        <w:rPr>
          <w:rFonts w:ascii="MS Mincho" w:eastAsia="MS Mincho" w:hAnsi="MS Mincho" w:cs="MS Mincho" w:hint="eastAsia"/>
          <w:color w:val="000000"/>
          <w:sz w:val="43"/>
          <w:szCs w:val="43"/>
          <w:lang w:eastAsia="de-CH"/>
        </w:rPr>
        <w:t>豐滿出</w:t>
      </w:r>
      <w:r w:rsidRPr="0047037A">
        <w:rPr>
          <w:rFonts w:ascii="PMingLiU" w:eastAsia="PMingLiU" w:hAnsi="PMingLiU" w:cs="PMingLiU" w:hint="eastAsia"/>
          <w:color w:val="000000"/>
          <w:sz w:val="43"/>
          <w:szCs w:val="43"/>
          <w:lang w:eastAsia="de-CH"/>
        </w:rPr>
        <w:t>產的收成積存起來，為要有完滿的享受。經歷收藏節，就是與神一同住在對基督完滿的享受裏。每天晚上都有收藏節是何等的好！以收藏節來結束一天，就是我們與神同住時完滿地享受主。這纔是真正的住棚節</w:t>
      </w:r>
      <w:r w:rsidRPr="0047037A">
        <w:rPr>
          <w:rFonts w:ascii="MS Mincho" w:eastAsia="MS Mincho" w:hAnsi="MS Mincho" w:cs="MS Mincho"/>
          <w:color w:val="000000"/>
          <w:sz w:val="43"/>
          <w:szCs w:val="43"/>
          <w:lang w:eastAsia="de-CH"/>
        </w:rPr>
        <w:t>。</w:t>
      </w:r>
    </w:p>
    <w:p w14:paraId="6AEEFD3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而，許多聖徒早晨沒有除酵節，一天中也沒有享受五旬節。結果，一天的末了就沒有收藏節，沒有住棚節。我們的光景常常就是這樣。但如今我們看見，我們需要天天與主一同守節，與主一同安息。我們該天天享受基督作除酵節、七七節、收藏節，我們也該有許多安息日來記念主，並安息在</w:t>
      </w:r>
      <w:r w:rsidRPr="0047037A">
        <w:rPr>
          <w:rFonts w:ascii="PMingLiU" w:eastAsia="PMingLiU" w:hAnsi="PMingLiU" w:cs="PMingLiU" w:hint="eastAsia"/>
          <w:color w:val="000000"/>
          <w:sz w:val="43"/>
          <w:szCs w:val="43"/>
          <w:lang w:eastAsia="de-CH"/>
        </w:rPr>
        <w:t>祂裏面</w:t>
      </w:r>
      <w:r w:rsidRPr="0047037A">
        <w:rPr>
          <w:rFonts w:ascii="MS Mincho" w:eastAsia="MS Mincho" w:hAnsi="MS Mincho" w:cs="MS Mincho"/>
          <w:color w:val="000000"/>
          <w:sz w:val="43"/>
          <w:szCs w:val="43"/>
          <w:lang w:eastAsia="de-CH"/>
        </w:rPr>
        <w:t>。</w:t>
      </w:r>
    </w:p>
    <w:p w14:paraId="6D7553C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藉著享受主與仇敵爭</w:t>
      </w:r>
      <w:r w:rsidRPr="0047037A">
        <w:rPr>
          <w:rFonts w:ascii="MS Mincho" w:eastAsia="MS Mincho" w:hAnsi="MS Mincho" w:cs="MS Mincho"/>
          <w:color w:val="E46044"/>
          <w:sz w:val="39"/>
          <w:szCs w:val="39"/>
          <w:lang w:eastAsia="de-CH"/>
        </w:rPr>
        <w:t>戰</w:t>
      </w:r>
    </w:p>
    <w:p w14:paraId="491B5A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現在我們繼續來看三十四章二十三至二十四節：『</w:t>
      </w:r>
      <w:r w:rsidRPr="0047037A">
        <w:rPr>
          <w:rFonts w:ascii="MS Gothic" w:eastAsia="MS Gothic" w:hAnsi="MS Gothic" w:cs="MS Gothic" w:hint="eastAsia"/>
          <w:color w:val="000000"/>
          <w:sz w:val="43"/>
          <w:szCs w:val="43"/>
          <w:lang w:eastAsia="de-CH"/>
        </w:rPr>
        <w:t>你們一切男丁，要一年三次朝見主耶和華以色列的神。因為我要從你面前趕出外邦人，擴張你的境界；你一年三次上去朝見耶和華你神的時候，必沒有人貪慕你的地土。』（另譯。）二十四節開頭的『因為』這個詞，表明這些經文裏面有一件很要緊的事。這話指明我們需要享受主作無酵節、七七節、收藏節的原因。照二十三節、</w:t>
      </w:r>
      <w:r w:rsidRPr="0047037A">
        <w:rPr>
          <w:rFonts w:ascii="MS Mincho" w:eastAsia="MS Mincho" w:hAnsi="MS Mincho" w:cs="MS Mincho" w:hint="eastAsia"/>
          <w:color w:val="000000"/>
          <w:sz w:val="43"/>
          <w:szCs w:val="43"/>
          <w:lang w:eastAsia="de-CH"/>
        </w:rPr>
        <w:t>二十四節來看，一切男丁要一年三次朝見主，因</w:t>
      </w:r>
      <w:r w:rsidRPr="0047037A">
        <w:rPr>
          <w:rFonts w:ascii="MS Mincho" w:eastAsia="MS Mincho" w:hAnsi="MS Mincho" w:cs="MS Mincho" w:hint="eastAsia"/>
          <w:color w:val="000000"/>
          <w:sz w:val="43"/>
          <w:szCs w:val="43"/>
          <w:lang w:eastAsia="de-CH"/>
        </w:rPr>
        <w:lastRenderedPageBreak/>
        <w:t>為主要</w:t>
      </w:r>
      <w:r w:rsidRPr="0047037A">
        <w:rPr>
          <w:rFonts w:ascii="MS Gothic" w:eastAsia="MS Gothic" w:hAnsi="MS Gothic" w:cs="MS Gothic" w:hint="eastAsia"/>
          <w:color w:val="000000"/>
          <w:sz w:val="43"/>
          <w:szCs w:val="43"/>
          <w:lang w:eastAsia="de-CH"/>
        </w:rPr>
        <w:t>趕出外邦人，並為以色列人擴張境界。外邦人一直佔有那地，但主應許要把他們趕走，將他們驅逐。不僅如此，主也應許要為以色列人擴張境界。這表徵擴充我們的度量來享受基督</w:t>
      </w:r>
      <w:r w:rsidRPr="0047037A">
        <w:rPr>
          <w:rFonts w:ascii="MS Mincho" w:eastAsia="MS Mincho" w:hAnsi="MS Mincho" w:cs="MS Mincho"/>
          <w:color w:val="000000"/>
          <w:sz w:val="43"/>
          <w:szCs w:val="43"/>
          <w:lang w:eastAsia="de-CH"/>
        </w:rPr>
        <w:t>。</w:t>
      </w:r>
    </w:p>
    <w:p w14:paraId="397CE0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也許有些以色列人對自己</w:t>
      </w:r>
      <w:r w:rsidRPr="0047037A">
        <w:rPr>
          <w:rFonts w:ascii="Batang" w:eastAsia="Batang" w:hAnsi="Batang" w:cs="Batang" w:hint="eastAsia"/>
          <w:color w:val="000000"/>
          <w:sz w:val="43"/>
          <w:szCs w:val="43"/>
          <w:lang w:eastAsia="de-CH"/>
        </w:rPr>
        <w:t>說：『如果我們花七天去過除酵節，沒有一個男丁防禦仇敵，假定非利士人當節期之日來攻擊我們的土地，我們</w:t>
      </w:r>
      <w:r w:rsidRPr="0047037A">
        <w:rPr>
          <w:rFonts w:ascii="MS Mincho" w:eastAsia="MS Mincho" w:hAnsi="MS Mincho" w:cs="MS Mincho" w:hint="eastAsia"/>
          <w:color w:val="000000"/>
          <w:sz w:val="43"/>
          <w:szCs w:val="43"/>
          <w:lang w:eastAsia="de-CH"/>
        </w:rPr>
        <w:t>怎麼能</w:t>
      </w:r>
      <w:r w:rsidRPr="0047037A">
        <w:rPr>
          <w:rFonts w:ascii="MS Gothic" w:eastAsia="MS Gothic" w:hAnsi="MS Gothic" w:cs="MS Gothic" w:hint="eastAsia"/>
          <w:color w:val="000000"/>
          <w:sz w:val="43"/>
          <w:szCs w:val="43"/>
          <w:lang w:eastAsia="de-CH"/>
        </w:rPr>
        <w:t>彀自衛呢？』這裏主的意思是</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你們都會平平安安的，如果你們一年三次上去與我一同守節，這樣的守節會使貪婪的仇敵遠離你的地土。</w:t>
      </w:r>
      <w:r w:rsidRPr="0047037A">
        <w:rPr>
          <w:rFonts w:ascii="MS Mincho" w:eastAsia="MS Mincho" w:hAnsi="MS Mincho" w:cs="MS Mincho"/>
          <w:color w:val="000000"/>
          <w:sz w:val="43"/>
          <w:szCs w:val="43"/>
          <w:lang w:eastAsia="de-CH"/>
        </w:rPr>
        <w:t>』</w:t>
      </w:r>
    </w:p>
    <w:p w14:paraId="06BED3D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這裏的原則非常有意義。主</w:t>
      </w:r>
      <w:r w:rsidRPr="0047037A">
        <w:rPr>
          <w:rFonts w:ascii="Batang" w:eastAsia="Batang" w:hAnsi="Batang" w:cs="Batang" w:hint="eastAsia"/>
          <w:color w:val="000000"/>
          <w:sz w:val="43"/>
          <w:szCs w:val="43"/>
          <w:lang w:eastAsia="de-CH"/>
        </w:rPr>
        <w:t>說到</w:t>
      </w:r>
      <w:r w:rsidRPr="0047037A">
        <w:rPr>
          <w:rFonts w:ascii="MS Gothic" w:eastAsia="MS Gothic" w:hAnsi="MS Gothic" w:cs="MS Gothic" w:hint="eastAsia"/>
          <w:color w:val="000000"/>
          <w:sz w:val="43"/>
          <w:szCs w:val="43"/>
          <w:lang w:eastAsia="de-CH"/>
        </w:rPr>
        <w:t>趕出外邦人、擴張境界，表明我們若不留意對主的享受，仇敵就會來攻擊我們。例如，你若不是天天享受主，你的脾氣就會攻擊你、勝過你。不但如此，許多別的東西也會進來轄管你。然而，你若顧到對主的享受，這種享受就會使惡者遠離你</w:t>
      </w:r>
      <w:r w:rsidRPr="0047037A">
        <w:rPr>
          <w:rFonts w:ascii="MS Mincho" w:eastAsia="MS Mincho" w:hAnsi="MS Mincho" w:cs="MS Mincho"/>
          <w:color w:val="000000"/>
          <w:sz w:val="43"/>
          <w:szCs w:val="43"/>
          <w:lang w:eastAsia="de-CH"/>
        </w:rPr>
        <w:t>。</w:t>
      </w:r>
    </w:p>
    <w:p w14:paraId="61D0CF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我要請</w:t>
      </w:r>
      <w:r w:rsidRPr="0047037A">
        <w:rPr>
          <w:rFonts w:ascii="MS Gothic" w:eastAsia="MS Gothic" w:hAnsi="MS Gothic" w:cs="MS Gothic" w:hint="eastAsia"/>
          <w:color w:val="000000"/>
          <w:sz w:val="43"/>
          <w:szCs w:val="43"/>
          <w:lang w:eastAsia="de-CH"/>
        </w:rPr>
        <w:t>你們留意</w:t>
      </w:r>
      <w:r w:rsidRPr="0047037A">
        <w:rPr>
          <w:rFonts w:ascii="MS Mincho" w:eastAsia="MS Mincho" w:hAnsi="MS Mincho" w:cs="MS Mincho" w:hint="eastAsia"/>
          <w:color w:val="000000"/>
          <w:sz w:val="43"/>
          <w:szCs w:val="43"/>
          <w:lang w:eastAsia="de-CH"/>
        </w:rPr>
        <w:t>二十四節裏的『貪慕』這個詞。許多消極的東西貪慕我們，並且巴望轄管我們。然而，因著我們認識不足，連我們不享受主的時候，還</w:t>
      </w:r>
      <w:r w:rsidRPr="0047037A">
        <w:rPr>
          <w:rFonts w:ascii="MS Gothic" w:eastAsia="MS Gothic" w:hAnsi="MS Gothic" w:cs="MS Gothic" w:hint="eastAsia"/>
          <w:color w:val="000000"/>
          <w:sz w:val="43"/>
          <w:szCs w:val="43"/>
          <w:lang w:eastAsia="de-CH"/>
        </w:rPr>
        <w:t>盼望仇敵遠離我們。但我們由經歷曉得，如果我們不享受主，許多『病菌』會攻擊我們。我們可用物質的身體作比方。如果你要有健康的身體，你就需要好好去喫營養的食物。如果你</w:t>
      </w:r>
      <w:r w:rsidRPr="0047037A">
        <w:rPr>
          <w:rFonts w:ascii="MS Gothic" w:eastAsia="MS Gothic" w:hAnsi="MS Gothic" w:cs="MS Gothic" w:hint="eastAsia"/>
          <w:color w:val="000000"/>
          <w:sz w:val="43"/>
          <w:szCs w:val="43"/>
          <w:lang w:eastAsia="de-CH"/>
        </w:rPr>
        <w:lastRenderedPageBreak/>
        <w:t>喫了健康的食物，許多『臭蟲』會被殺死，許多病菌也會遠離你。這</w:t>
      </w:r>
      <w:r w:rsidRPr="0047037A">
        <w:rPr>
          <w:rFonts w:ascii="Batang" w:eastAsia="Batang" w:hAnsi="Batang" w:cs="Batang" w:hint="eastAsia"/>
          <w:color w:val="000000"/>
          <w:sz w:val="43"/>
          <w:szCs w:val="43"/>
          <w:lang w:eastAsia="de-CH"/>
        </w:rPr>
        <w:t>說明了一件事實：與仇敵爭戰最好的路就是享受主</w:t>
      </w:r>
      <w:r w:rsidRPr="0047037A">
        <w:rPr>
          <w:rFonts w:ascii="MS Mincho" w:eastAsia="MS Mincho" w:hAnsi="MS Mincho" w:cs="MS Mincho"/>
          <w:color w:val="000000"/>
          <w:sz w:val="43"/>
          <w:szCs w:val="43"/>
          <w:lang w:eastAsia="de-CH"/>
        </w:rPr>
        <w:t>。</w:t>
      </w:r>
    </w:p>
    <w:p w14:paraId="22C53FC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彀證實，享受主就是真正與仇敵爭戰。我們憑著守節來爭戰。我天天都喫健康的食物來與病菌爭戰。我不曉得因著天天喫健康的食物，打敗</w:t>
      </w:r>
      <w:r w:rsidRPr="0047037A">
        <w:rPr>
          <w:rFonts w:ascii="MS Mincho" w:eastAsia="MS Mincho" w:hAnsi="MS Mincho" w:cs="MS Mincho" w:hint="eastAsia"/>
          <w:color w:val="000000"/>
          <w:sz w:val="43"/>
          <w:szCs w:val="43"/>
          <w:lang w:eastAsia="de-CH"/>
        </w:rPr>
        <w:t>了多少的病菌。同樣的原則，我們需要天天與主一同守節，來享受主。</w:t>
      </w:r>
      <w:r w:rsidRPr="0047037A">
        <w:rPr>
          <w:rFonts w:ascii="MS Gothic" w:eastAsia="MS Gothic" w:hAnsi="MS Gothic" w:cs="MS Gothic" w:hint="eastAsia"/>
          <w:color w:val="000000"/>
          <w:sz w:val="43"/>
          <w:szCs w:val="43"/>
          <w:lang w:eastAsia="de-CH"/>
        </w:rPr>
        <w:t>倘若我們顧到對主的享受，仇敵就會遠離我們，真奇妙</w:t>
      </w:r>
      <w:r w:rsidRPr="0047037A">
        <w:rPr>
          <w:rFonts w:ascii="MS Mincho" w:eastAsia="MS Mincho" w:hAnsi="MS Mincho" w:cs="MS Mincho"/>
          <w:color w:val="000000"/>
          <w:sz w:val="43"/>
          <w:szCs w:val="43"/>
          <w:lang w:eastAsia="de-CH"/>
        </w:rPr>
        <w:t>！</w:t>
      </w:r>
    </w:p>
    <w:p w14:paraId="042D04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我們花時間來享受主的時候，不該懼怕仇敵來攻</w:t>
      </w:r>
      <w:r w:rsidRPr="0047037A">
        <w:rPr>
          <w:rFonts w:ascii="MS Gothic" w:eastAsia="MS Gothic" w:hAnsi="MS Gothic" w:cs="MS Gothic" w:hint="eastAsia"/>
          <w:color w:val="000000"/>
          <w:sz w:val="43"/>
          <w:szCs w:val="43"/>
          <w:lang w:eastAsia="de-CH"/>
        </w:rPr>
        <w:t>擊我們。根據主在三十四章二十三節、二十四節的應許，我們會平安無事。如果我們顧到與主一同守節，</w:t>
      </w:r>
      <w:r w:rsidRPr="0047037A">
        <w:rPr>
          <w:rFonts w:ascii="PMingLiU" w:eastAsia="PMingLiU" w:hAnsi="PMingLiU" w:cs="PMingLiU" w:hint="eastAsia"/>
          <w:color w:val="000000"/>
          <w:sz w:val="43"/>
          <w:szCs w:val="43"/>
          <w:lang w:eastAsia="de-CH"/>
        </w:rPr>
        <w:t>祂就會對付貪婪的仇敵。事實上，我們對主的享受會使仇敵遠離</w:t>
      </w:r>
      <w:r w:rsidRPr="0047037A">
        <w:rPr>
          <w:rFonts w:ascii="MS Mincho" w:eastAsia="MS Mincho" w:hAnsi="MS Mincho" w:cs="MS Mincho"/>
          <w:color w:val="000000"/>
          <w:sz w:val="43"/>
          <w:szCs w:val="43"/>
          <w:lang w:eastAsia="de-CH"/>
        </w:rPr>
        <w:t>。</w:t>
      </w:r>
    </w:p>
    <w:p w14:paraId="4E2291B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主已經應許要</w:t>
      </w:r>
      <w:r w:rsidRPr="0047037A">
        <w:rPr>
          <w:rFonts w:ascii="MS Gothic" w:eastAsia="MS Gothic" w:hAnsi="MS Gothic" w:cs="MS Gothic" w:hint="eastAsia"/>
          <w:color w:val="000000"/>
          <w:sz w:val="43"/>
          <w:szCs w:val="43"/>
          <w:lang w:eastAsia="de-CH"/>
        </w:rPr>
        <w:t>趕出外邦人，擴張美地的境界，並使貪婪的仇敵遠離美地。這意思是</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祂要毀壞所有霸佔、篡奪我們的事物，擴張基督的境界，並護衛我們對基督的享受</w:t>
      </w:r>
      <w:r w:rsidRPr="0047037A">
        <w:rPr>
          <w:rFonts w:ascii="MS Mincho" w:eastAsia="MS Mincho" w:hAnsi="MS Mincho" w:cs="MS Mincho"/>
          <w:color w:val="000000"/>
          <w:sz w:val="43"/>
          <w:szCs w:val="43"/>
          <w:lang w:eastAsia="de-CH"/>
        </w:rPr>
        <w:t>。</w:t>
      </w:r>
    </w:p>
    <w:p w14:paraId="1F3D44B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3BA07C54">
          <v:rect id="_x0000_i1382" style="width:0;height:1.5pt" o:hralign="center" o:hrstd="t" o:hrnoshade="t" o:hr="t" fillcolor="#257412" stroked="f"/>
        </w:pict>
      </w:r>
    </w:p>
    <w:p w14:paraId="0C811604" w14:textId="5F0C88DF"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第一百八十篇　摩西與神同在（二）</w:t>
      </w:r>
      <w:r w:rsidRPr="0047037A">
        <w:rPr>
          <w:rFonts w:ascii="Times New Roman" w:eastAsia="Times New Roman" w:hAnsi="Times New Roman" w:cs="Times New Roman"/>
          <w:b/>
          <w:bCs/>
          <w:noProof/>
          <w:color w:val="000000"/>
          <w:sz w:val="27"/>
          <w:szCs w:val="27"/>
          <w:lang w:eastAsia="de-CH"/>
        </w:rPr>
        <w:drawing>
          <wp:inline distT="0" distB="0" distL="0" distR="0" wp14:anchorId="16CE887F" wp14:editId="4C2FC104">
            <wp:extent cx="281940" cy="281940"/>
            <wp:effectExtent l="0" t="0" r="381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4F36578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讀經：出埃及記三十四章</w:t>
      </w:r>
      <w:r w:rsidRPr="0047037A">
        <w:rPr>
          <w:rFonts w:ascii="MS Mincho" w:eastAsia="MS Mincho" w:hAnsi="MS Mincho" w:cs="MS Mincho"/>
          <w:color w:val="000000"/>
          <w:sz w:val="43"/>
          <w:szCs w:val="43"/>
          <w:lang w:eastAsia="de-CH"/>
        </w:rPr>
        <w:t>。</w:t>
      </w:r>
    </w:p>
    <w:p w14:paraId="72C848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在前一篇信息裏我們看見，三十四章十八至三十五節有三件要緊的事：與主一同守節、一同安息，享受主作節期的五個條件，以及神與摩西</w:t>
      </w:r>
      <w:r w:rsidRPr="0047037A">
        <w:rPr>
          <w:rFonts w:ascii="Batang" w:eastAsia="Batang" w:hAnsi="Batang" w:cs="Batang" w:hint="eastAsia"/>
          <w:color w:val="000000"/>
          <w:sz w:val="43"/>
          <w:szCs w:val="43"/>
          <w:lang w:eastAsia="de-CH"/>
        </w:rPr>
        <w:t>說話、注入到他裏面。在前面的信息裏，我們看過了與主一同守節、與主一同安息這件事。本篇信息我們要繼續來看，與主一同守節必須履行的五個條件</w:t>
      </w:r>
      <w:r w:rsidRPr="0047037A">
        <w:rPr>
          <w:rFonts w:ascii="MS Mincho" w:eastAsia="MS Mincho" w:hAnsi="MS Mincho" w:cs="MS Mincho"/>
          <w:color w:val="000000"/>
          <w:sz w:val="43"/>
          <w:szCs w:val="43"/>
          <w:lang w:eastAsia="de-CH"/>
        </w:rPr>
        <w:t>。</w:t>
      </w:r>
    </w:p>
    <w:p w14:paraId="088E956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頭生的要用羊羔代</w:t>
      </w:r>
      <w:r w:rsidRPr="0047037A">
        <w:rPr>
          <w:rFonts w:ascii="MS Mincho" w:eastAsia="MS Mincho" w:hAnsi="MS Mincho" w:cs="MS Mincho"/>
          <w:color w:val="E46044"/>
          <w:sz w:val="39"/>
          <w:szCs w:val="39"/>
          <w:lang w:eastAsia="de-CH"/>
        </w:rPr>
        <w:t>贖</w:t>
      </w:r>
    </w:p>
    <w:p w14:paraId="610544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五個條件中的頭一個條件描述在二十節：『頭生的驢，要用羊羔代贖，若不代贖，就要打折</w:t>
      </w:r>
      <w:r w:rsidRPr="0047037A">
        <w:rPr>
          <w:rFonts w:ascii="PMingLiU" w:eastAsia="PMingLiU" w:hAnsi="PMingLiU" w:cs="PMingLiU" w:hint="eastAsia"/>
          <w:color w:val="000000"/>
          <w:sz w:val="43"/>
          <w:szCs w:val="43"/>
          <w:lang w:eastAsia="de-CH"/>
        </w:rPr>
        <w:t>祂的頸項。凡頭生的兒子都要贖出來。誰也不可空手朝見我。』這表徵我們天然的人必須以基督來取代，使我們能彀為神過成聖的生活</w:t>
      </w:r>
      <w:r w:rsidRPr="0047037A">
        <w:rPr>
          <w:rFonts w:ascii="MS Mincho" w:eastAsia="MS Mincho" w:hAnsi="MS Mincho" w:cs="MS Mincho" w:hint="eastAsia"/>
          <w:color w:val="000000"/>
          <w:sz w:val="43"/>
          <w:szCs w:val="43"/>
          <w:lang w:eastAsia="de-CH"/>
        </w:rPr>
        <w:t>。即使我們蒙了救贖，我們還是天然的。我們是『驢』，是不潔淨的動物；我們不是羊羔。不錯，我們已經蒙了救贖，但我們還是不潔淨。因此，我們既是驢子，我們天然的人就需要以羔羊基督來取代</w:t>
      </w:r>
      <w:r w:rsidRPr="0047037A">
        <w:rPr>
          <w:rFonts w:ascii="MS Mincho" w:eastAsia="MS Mincho" w:hAnsi="MS Mincho" w:cs="MS Mincho"/>
          <w:color w:val="000000"/>
          <w:sz w:val="43"/>
          <w:szCs w:val="43"/>
          <w:lang w:eastAsia="de-CH"/>
        </w:rPr>
        <w:t>。</w:t>
      </w:r>
    </w:p>
    <w:p w14:paraId="221D72D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就著成聖而論，我們不是綿羊，不是牛，而是驢。即使我們蒙了救贖，我們天然的人在神看來還是不潔淨。所以，我們要成聖歸主，就需要基督作我們的代替。逾越節的羊羔豫表基督作我們的救贖主。藉著</w:t>
      </w:r>
      <w:r w:rsidRPr="0047037A">
        <w:rPr>
          <w:rFonts w:ascii="PMingLiU" w:eastAsia="PMingLiU" w:hAnsi="PMingLiU" w:cs="PMingLiU" w:hint="eastAsia"/>
          <w:color w:val="000000"/>
          <w:sz w:val="43"/>
          <w:szCs w:val="43"/>
          <w:lang w:eastAsia="de-CH"/>
        </w:rPr>
        <w:t>祂作我們的代替，我們蒙了救贖。然而，因著我們還是不潔、天然，我們就無法成為一個活祭來滿足神。在成聖裏，我們需要基</w:t>
      </w:r>
      <w:r w:rsidRPr="0047037A">
        <w:rPr>
          <w:rFonts w:ascii="PMingLiU" w:eastAsia="PMingLiU" w:hAnsi="PMingLiU" w:cs="PMingLiU" w:hint="eastAsia"/>
          <w:color w:val="000000"/>
          <w:sz w:val="43"/>
          <w:szCs w:val="43"/>
          <w:lang w:eastAsia="de-CH"/>
        </w:rPr>
        <w:lastRenderedPageBreak/>
        <w:t>督作我們的代替。關於頭生的驢要用羊羔代贖</w:t>
      </w:r>
      <w:r w:rsidRPr="0047037A">
        <w:rPr>
          <w:rFonts w:ascii="MS Mincho" w:eastAsia="MS Mincho" w:hAnsi="MS Mincho" w:cs="MS Mincho" w:hint="eastAsia"/>
          <w:color w:val="000000"/>
          <w:sz w:val="43"/>
          <w:szCs w:val="43"/>
          <w:lang w:eastAsia="de-CH"/>
        </w:rPr>
        <w:t>，詳情請看出埃及記生命讀經第二十七篇，三百六十至三百六十三頁</w:t>
      </w:r>
      <w:r w:rsidRPr="0047037A">
        <w:rPr>
          <w:rFonts w:ascii="MS Mincho" w:eastAsia="MS Mincho" w:hAnsi="MS Mincho" w:cs="MS Mincho"/>
          <w:color w:val="000000"/>
          <w:sz w:val="43"/>
          <w:szCs w:val="43"/>
          <w:lang w:eastAsia="de-CH"/>
        </w:rPr>
        <w:t>。</w:t>
      </w:r>
    </w:p>
    <w:p w14:paraId="5ECC6D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無論我們多麼文雅、多麼善良，我們還是天然的。一方面，我喜歡遇見文雅的人；</w:t>
      </w:r>
      <w:r w:rsidRPr="0047037A">
        <w:rPr>
          <w:rFonts w:ascii="MS Gothic" w:eastAsia="MS Gothic" w:hAnsi="MS Gothic" w:cs="MS Gothic" w:hint="eastAsia"/>
          <w:color w:val="000000"/>
          <w:sz w:val="43"/>
          <w:szCs w:val="43"/>
          <w:lang w:eastAsia="de-CH"/>
        </w:rPr>
        <w:t>另一方面，我曉得一個人愈文雅，就愈天然。當然，我不是暗示我們要屬靈，就該粗魯、不文雅。這裏的點是</w:t>
      </w:r>
      <w:r w:rsidRPr="0047037A">
        <w:rPr>
          <w:rFonts w:ascii="Batang" w:eastAsia="Batang" w:hAnsi="Batang" w:cs="Batang" w:hint="eastAsia"/>
          <w:color w:val="000000"/>
          <w:sz w:val="43"/>
          <w:szCs w:val="43"/>
          <w:lang w:eastAsia="de-CH"/>
        </w:rPr>
        <w:t>說，連我們天然的文雅也需要以基督來取代。我們需要記得，我們天然的生命乃是一隻『驢』。我們已經蒙了救贖，但我們還是驢。這</w:t>
      </w:r>
      <w:r w:rsidRPr="0047037A">
        <w:rPr>
          <w:rFonts w:ascii="MS Mincho" w:eastAsia="MS Mincho" w:hAnsi="MS Mincho" w:cs="MS Mincho" w:hint="eastAsia"/>
          <w:color w:val="000000"/>
          <w:sz w:val="43"/>
          <w:szCs w:val="43"/>
          <w:lang w:eastAsia="de-CH"/>
        </w:rPr>
        <w:t>麼多的『驢』一同聚集在教會生活裏，現在我們都需要以基督來取代。</w:t>
      </w:r>
      <w:r w:rsidRPr="0047037A">
        <w:rPr>
          <w:rFonts w:ascii="MS Gothic" w:eastAsia="MS Gothic" w:hAnsi="MS Gothic" w:cs="MS Gothic" w:hint="eastAsia"/>
          <w:color w:val="000000"/>
          <w:sz w:val="43"/>
          <w:szCs w:val="43"/>
          <w:lang w:eastAsia="de-CH"/>
        </w:rPr>
        <w:t>倘若我們天然的『驢子生命』不以基督來取代，在享受節期和守安息日的事上，我們就會受到攔阻。以基督來取代</w:t>
      </w:r>
      <w:r w:rsidRPr="0047037A">
        <w:rPr>
          <w:rFonts w:ascii="MS Mincho" w:eastAsia="MS Mincho" w:hAnsi="MS Mincho" w:cs="MS Mincho" w:hint="eastAsia"/>
          <w:color w:val="000000"/>
          <w:sz w:val="43"/>
          <w:szCs w:val="43"/>
          <w:lang w:eastAsia="de-CH"/>
        </w:rPr>
        <w:t>我們天然的生命，乃是我們與主一同守節、與主一同安息的條件</w:t>
      </w:r>
      <w:r w:rsidRPr="0047037A">
        <w:rPr>
          <w:rFonts w:ascii="MS Mincho" w:eastAsia="MS Mincho" w:hAnsi="MS Mincho" w:cs="MS Mincho"/>
          <w:color w:val="000000"/>
          <w:sz w:val="43"/>
          <w:szCs w:val="43"/>
          <w:lang w:eastAsia="de-CH"/>
        </w:rPr>
        <w:t>。</w:t>
      </w:r>
    </w:p>
    <w:p w14:paraId="639223A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不可將主祭物的血和有酵的餅一同獻</w:t>
      </w:r>
      <w:r w:rsidRPr="0047037A">
        <w:rPr>
          <w:rFonts w:ascii="MS Mincho" w:eastAsia="MS Mincho" w:hAnsi="MS Mincho" w:cs="MS Mincho"/>
          <w:color w:val="E46044"/>
          <w:sz w:val="39"/>
          <w:szCs w:val="39"/>
          <w:lang w:eastAsia="de-CH"/>
        </w:rPr>
        <w:t>上</w:t>
      </w:r>
    </w:p>
    <w:p w14:paraId="786E176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第二個條件在三十四章二十五節上半：『</w:t>
      </w:r>
      <w:r w:rsidRPr="0047037A">
        <w:rPr>
          <w:rFonts w:ascii="MS Gothic" w:eastAsia="MS Gothic" w:hAnsi="MS Gothic" w:cs="MS Gothic" w:hint="eastAsia"/>
          <w:color w:val="000000"/>
          <w:sz w:val="43"/>
          <w:szCs w:val="43"/>
          <w:lang w:eastAsia="de-CH"/>
        </w:rPr>
        <w:t>你不可將我祭物的血，和有酵的餅，一同獻上。』這指明我們不該將基督的救贖與我們罪惡的生活攙雜在一起。我們</w:t>
      </w:r>
      <w:r w:rsidRPr="0047037A">
        <w:rPr>
          <w:rFonts w:ascii="PMingLiU" w:eastAsia="PMingLiU" w:hAnsi="PMingLiU" w:cs="PMingLiU" w:hint="eastAsia"/>
          <w:color w:val="000000"/>
          <w:sz w:val="43"/>
          <w:szCs w:val="43"/>
          <w:lang w:eastAsia="de-CH"/>
        </w:rPr>
        <w:t>絕不該將基督的救贖與罪惡的生活攙雜在一起。我們不該宣告自己蒙了救贖，然後還是繼續活在罪中。這麼作就是將主祭物的血</w:t>
      </w:r>
      <w:r w:rsidRPr="0047037A">
        <w:rPr>
          <w:rFonts w:ascii="PMingLiU" w:eastAsia="PMingLiU" w:hAnsi="PMingLiU" w:cs="PMingLiU" w:hint="eastAsia"/>
          <w:color w:val="000000"/>
          <w:sz w:val="43"/>
          <w:szCs w:val="43"/>
          <w:lang w:eastAsia="de-CH"/>
        </w:rPr>
        <w:lastRenderedPageBreak/>
        <w:t>和有酵餅一同獻上。一個活在罪中的人，不該誇耀他已經蒙了救贖</w:t>
      </w:r>
      <w:r w:rsidRPr="0047037A">
        <w:rPr>
          <w:rFonts w:ascii="MS Mincho" w:eastAsia="MS Mincho" w:hAnsi="MS Mincho" w:cs="MS Mincho"/>
          <w:color w:val="000000"/>
          <w:sz w:val="43"/>
          <w:szCs w:val="43"/>
          <w:lang w:eastAsia="de-CH"/>
        </w:rPr>
        <w:t>。</w:t>
      </w:r>
    </w:p>
    <w:p w14:paraId="3283C50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我們已經指出，我們需要守除酵節。這就是除淨所有的罪惡，證明我們已經蒙基督的血所救贖。信徒清除了罪惡的生活，就證實他已經蒙了基督的救贖</w:t>
      </w:r>
      <w:r w:rsidRPr="0047037A">
        <w:rPr>
          <w:rFonts w:ascii="MS Mincho" w:eastAsia="MS Mincho" w:hAnsi="MS Mincho" w:cs="MS Mincho"/>
          <w:color w:val="000000"/>
          <w:sz w:val="43"/>
          <w:szCs w:val="43"/>
          <w:lang w:eastAsia="de-CH"/>
        </w:rPr>
        <w:t>。</w:t>
      </w:r>
    </w:p>
    <w:p w14:paraId="042B2AE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我們不難曉得，如果我們仍然活在罪中，卻</w:t>
      </w:r>
      <w:r w:rsidRPr="0047037A">
        <w:rPr>
          <w:rFonts w:ascii="Batang" w:eastAsia="Batang" w:hAnsi="Batang" w:cs="Batang" w:hint="eastAsia"/>
          <w:color w:val="000000"/>
          <w:sz w:val="43"/>
          <w:szCs w:val="43"/>
          <w:lang w:eastAsia="de-CH"/>
        </w:rPr>
        <w:t>說自己蒙了救贖，我們就無法享受基督。我們都蒙了基督的血所救贖，</w:t>
      </w:r>
      <w:r w:rsidRPr="0047037A">
        <w:rPr>
          <w:rFonts w:ascii="MS Mincho" w:eastAsia="MS Mincho" w:hAnsi="MS Mincho" w:cs="MS Mincho" w:hint="eastAsia"/>
          <w:color w:val="000000"/>
          <w:sz w:val="43"/>
          <w:szCs w:val="43"/>
          <w:lang w:eastAsia="de-CH"/>
        </w:rPr>
        <w:t>為要享受基督。然而，我們仍須履行條件，將所有的酵除淨，就是不將基督的救贖與罪惡的生活</w:t>
      </w:r>
      <w:r w:rsidRPr="0047037A">
        <w:rPr>
          <w:rFonts w:ascii="MS Gothic" w:eastAsia="MS Gothic" w:hAnsi="MS Gothic" w:cs="MS Gothic" w:hint="eastAsia"/>
          <w:color w:val="000000"/>
          <w:sz w:val="43"/>
          <w:szCs w:val="43"/>
          <w:lang w:eastAsia="de-CH"/>
        </w:rPr>
        <w:t>攙雜在一起</w:t>
      </w:r>
      <w:r w:rsidRPr="0047037A">
        <w:rPr>
          <w:rFonts w:ascii="MS Mincho" w:eastAsia="MS Mincho" w:hAnsi="MS Mincho" w:cs="MS Mincho"/>
          <w:color w:val="000000"/>
          <w:sz w:val="43"/>
          <w:szCs w:val="43"/>
          <w:lang w:eastAsia="de-CH"/>
        </w:rPr>
        <w:t>。</w:t>
      </w:r>
    </w:p>
    <w:p w14:paraId="071A066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逾越節的祭物不可留到早</w:t>
      </w:r>
      <w:r w:rsidRPr="0047037A">
        <w:rPr>
          <w:rFonts w:ascii="MS Mincho" w:eastAsia="MS Mincho" w:hAnsi="MS Mincho" w:cs="MS Mincho"/>
          <w:color w:val="E46044"/>
          <w:sz w:val="39"/>
          <w:szCs w:val="39"/>
          <w:lang w:eastAsia="de-CH"/>
        </w:rPr>
        <w:t>晨</w:t>
      </w:r>
    </w:p>
    <w:p w14:paraId="0C74B4D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與主一同守節、與主一同安息的第三個條件在二十五節下半：『逾越節的祭物，也不可留到早晨。』逾越節的祭物不可留到早晨，有甚麼意義？這表</w:t>
      </w:r>
      <w:r w:rsidRPr="0047037A">
        <w:rPr>
          <w:rFonts w:ascii="MS Gothic" w:eastAsia="MS Gothic" w:hAnsi="MS Gothic" w:cs="MS Gothic" w:hint="eastAsia"/>
          <w:color w:val="000000"/>
          <w:sz w:val="43"/>
          <w:szCs w:val="43"/>
          <w:lang w:eastAsia="de-CH"/>
        </w:rPr>
        <w:t>徵我們該在今世享受基督的豐富，而不該把這些豐富留到來世。今天我們需要享受基督，我們需要在今世把</w:t>
      </w:r>
      <w:r w:rsidRPr="0047037A">
        <w:rPr>
          <w:rFonts w:ascii="PMingLiU" w:eastAsia="PMingLiU" w:hAnsi="PMingLiU" w:cs="PMingLiU" w:hint="eastAsia"/>
          <w:color w:val="000000"/>
          <w:sz w:val="43"/>
          <w:szCs w:val="43"/>
          <w:lang w:eastAsia="de-CH"/>
        </w:rPr>
        <w:t>祂享受得彀。我們無法把基督享受得</w:t>
      </w:r>
      <w:r w:rsidRPr="0047037A">
        <w:rPr>
          <w:rFonts w:ascii="MS Mincho" w:eastAsia="MS Mincho" w:hAnsi="MS Mincho" w:cs="MS Mincho" w:hint="eastAsia"/>
          <w:color w:val="000000"/>
          <w:sz w:val="43"/>
          <w:szCs w:val="43"/>
          <w:lang w:eastAsia="de-CH"/>
        </w:rPr>
        <w:t>盡，但我們卻能盡享我們這一分的基督。我們從主所領受的分，應當在今天享受，不該留到次日『早晨』；也就是</w:t>
      </w:r>
      <w:r w:rsidRPr="0047037A">
        <w:rPr>
          <w:rFonts w:ascii="Batang" w:eastAsia="Batang" w:hAnsi="Batang" w:cs="Batang" w:hint="eastAsia"/>
          <w:color w:val="000000"/>
          <w:sz w:val="43"/>
          <w:szCs w:val="43"/>
          <w:lang w:eastAsia="de-CH"/>
        </w:rPr>
        <w:t>說，我們享受基督，不該拖延至來世。要</w:t>
      </w:r>
      <w:r w:rsidRPr="0047037A">
        <w:rPr>
          <w:rFonts w:ascii="MS Mincho" w:eastAsia="MS Mincho" w:hAnsi="MS Mincho" w:cs="MS Mincho" w:hint="eastAsia"/>
          <w:color w:val="000000"/>
          <w:sz w:val="43"/>
          <w:szCs w:val="43"/>
          <w:lang w:eastAsia="de-CH"/>
        </w:rPr>
        <w:t>趁著現在享受基督，不要等到將來</w:t>
      </w:r>
      <w:r w:rsidRPr="0047037A">
        <w:rPr>
          <w:rFonts w:ascii="MS Mincho" w:eastAsia="MS Mincho" w:hAnsi="MS Mincho" w:cs="MS Mincho"/>
          <w:color w:val="000000"/>
          <w:sz w:val="43"/>
          <w:szCs w:val="43"/>
          <w:lang w:eastAsia="de-CH"/>
        </w:rPr>
        <w:t>。</w:t>
      </w:r>
    </w:p>
    <w:p w14:paraId="744AC6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有些聖徒也許想要過一段時間再享受基督。有些青年人自言自語，</w:t>
      </w:r>
      <w:r w:rsidRPr="0047037A">
        <w:rPr>
          <w:rFonts w:ascii="Batang" w:eastAsia="Batang" w:hAnsi="Batang" w:cs="Batang" w:hint="eastAsia"/>
          <w:color w:val="000000"/>
          <w:sz w:val="43"/>
          <w:szCs w:val="43"/>
          <w:lang w:eastAsia="de-CH"/>
        </w:rPr>
        <w:t>說：『我還年輕，讓我先去享受一下世界的東西，以後再回來享受基督。』不要犯這種錯誤。如果</w:t>
      </w:r>
      <w:r w:rsidRPr="0047037A">
        <w:rPr>
          <w:rFonts w:ascii="MS Gothic" w:eastAsia="MS Gothic" w:hAnsi="MS Gothic" w:cs="MS Gothic" w:hint="eastAsia"/>
          <w:color w:val="000000"/>
          <w:sz w:val="43"/>
          <w:szCs w:val="43"/>
          <w:lang w:eastAsia="de-CH"/>
        </w:rPr>
        <w:t>你把享受基督延遲到將來，你就沒有履行與主一同守節的第三個條件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逾越節的祭物不可留到早晨。享受基督的豐富不可等待</w:t>
      </w:r>
      <w:r w:rsidRPr="0047037A">
        <w:rPr>
          <w:rFonts w:ascii="MS Mincho" w:eastAsia="MS Mincho" w:hAnsi="MS Mincho" w:cs="MS Mincho"/>
          <w:color w:val="000000"/>
          <w:sz w:val="43"/>
          <w:szCs w:val="43"/>
          <w:lang w:eastAsia="de-CH"/>
        </w:rPr>
        <w:t>。</w:t>
      </w:r>
    </w:p>
    <w:p w14:paraId="73A7EBD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首先初熟之物要送到神的</w:t>
      </w:r>
      <w:r w:rsidRPr="0047037A">
        <w:rPr>
          <w:rFonts w:ascii="MS Mincho" w:eastAsia="MS Mincho" w:hAnsi="MS Mincho" w:cs="MS Mincho"/>
          <w:color w:val="E46044"/>
          <w:sz w:val="39"/>
          <w:szCs w:val="39"/>
          <w:lang w:eastAsia="de-CH"/>
        </w:rPr>
        <w:t>殿</w:t>
      </w:r>
    </w:p>
    <w:p w14:paraId="0C0EA6A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出埃及記三十四章二十六節上半</w:t>
      </w:r>
      <w:r w:rsidRPr="0047037A">
        <w:rPr>
          <w:rFonts w:ascii="Batang" w:eastAsia="Batang" w:hAnsi="Batang" w:cs="Batang" w:hint="eastAsia"/>
          <w:color w:val="000000"/>
          <w:sz w:val="43"/>
          <w:szCs w:val="43"/>
          <w:lang w:eastAsia="de-CH"/>
        </w:rPr>
        <w:t>說：『地裏首先初熟之物，要送到耶和華</w:t>
      </w:r>
      <w:r w:rsidRPr="0047037A">
        <w:rPr>
          <w:rFonts w:ascii="MS Gothic" w:eastAsia="MS Gothic" w:hAnsi="MS Gothic" w:cs="MS Gothic" w:hint="eastAsia"/>
          <w:color w:val="000000"/>
          <w:sz w:val="43"/>
          <w:szCs w:val="43"/>
          <w:lang w:eastAsia="de-CH"/>
        </w:rPr>
        <w:t>你神的殿。』這裏我們看見另一個條件：首先初熟之物要送到神的殿。這表徵對基督拔尖的經歷要帶到教會的聚會中，作為神的滿足</w:t>
      </w:r>
      <w:r w:rsidRPr="0047037A">
        <w:rPr>
          <w:rFonts w:ascii="MS Mincho" w:eastAsia="MS Mincho" w:hAnsi="MS Mincho" w:cs="MS Mincho"/>
          <w:color w:val="000000"/>
          <w:sz w:val="43"/>
          <w:szCs w:val="43"/>
          <w:lang w:eastAsia="de-CH"/>
        </w:rPr>
        <w:t>。</w:t>
      </w:r>
    </w:p>
    <w:p w14:paraId="291BA2D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許多聖徒對基督的經</w:t>
      </w:r>
      <w:r w:rsidRPr="0047037A">
        <w:rPr>
          <w:rFonts w:ascii="MS Gothic" w:eastAsia="MS Gothic" w:hAnsi="MS Gothic" w:cs="MS Gothic" w:hint="eastAsia"/>
          <w:color w:val="000000"/>
          <w:sz w:val="43"/>
          <w:szCs w:val="43"/>
          <w:lang w:eastAsia="de-CH"/>
        </w:rPr>
        <w:t>歷非常貧窮。結果，他們就沒有甚麼果子。有些人也許有果子，但多半不是初熟的果子。我們都需要對基督有一些拔尖的經歷。這些對基督的經歷，在帶到教會聚會中作神的滿足以前，我們不該與人分享。有彀多經歷的人懂得，將基督拔尖的經歷帶到教會聚會中作神的滿足是甚麼意思</w:t>
      </w:r>
      <w:r w:rsidRPr="0047037A">
        <w:rPr>
          <w:rFonts w:ascii="MS Mincho" w:eastAsia="MS Mincho" w:hAnsi="MS Mincho" w:cs="MS Mincho"/>
          <w:color w:val="000000"/>
          <w:sz w:val="43"/>
          <w:szCs w:val="43"/>
          <w:lang w:eastAsia="de-CH"/>
        </w:rPr>
        <w:t>。</w:t>
      </w:r>
    </w:p>
    <w:p w14:paraId="2442F3F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不可用山羊羔母的</w:t>
      </w:r>
      <w:r w:rsidRPr="0047037A">
        <w:rPr>
          <w:rFonts w:ascii="MS Gothic" w:eastAsia="MS Gothic" w:hAnsi="MS Gothic" w:cs="MS Gothic" w:hint="eastAsia"/>
          <w:color w:val="E46044"/>
          <w:sz w:val="39"/>
          <w:szCs w:val="39"/>
          <w:lang w:eastAsia="de-CH"/>
        </w:rPr>
        <w:t>奶煮山羊</w:t>
      </w:r>
      <w:r w:rsidRPr="0047037A">
        <w:rPr>
          <w:rFonts w:ascii="MS Mincho" w:eastAsia="MS Mincho" w:hAnsi="MS Mincho" w:cs="MS Mincho"/>
          <w:color w:val="E46044"/>
          <w:sz w:val="39"/>
          <w:szCs w:val="39"/>
          <w:lang w:eastAsia="de-CH"/>
        </w:rPr>
        <w:t>羔</w:t>
      </w:r>
    </w:p>
    <w:p w14:paraId="379606C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現在我們來到末了一個條件，這一個條件似乎很奇特：『不可用山羊羔母的</w:t>
      </w:r>
      <w:r w:rsidRPr="0047037A">
        <w:rPr>
          <w:rFonts w:ascii="MS Gothic" w:eastAsia="MS Gothic" w:hAnsi="MS Gothic" w:cs="MS Gothic" w:hint="eastAsia"/>
          <w:color w:val="000000"/>
          <w:sz w:val="43"/>
          <w:szCs w:val="43"/>
          <w:lang w:eastAsia="de-CH"/>
        </w:rPr>
        <w:t>奶，煮山羊羔。』</w:t>
      </w:r>
      <w:r w:rsidRPr="0047037A">
        <w:rPr>
          <w:rFonts w:ascii="MS Gothic" w:eastAsia="MS Gothic" w:hAnsi="MS Gothic" w:cs="MS Gothic" w:hint="eastAsia"/>
          <w:color w:val="000000"/>
          <w:sz w:val="43"/>
          <w:szCs w:val="43"/>
          <w:lang w:eastAsia="de-CH"/>
        </w:rPr>
        <w:lastRenderedPageBreak/>
        <w:t>（</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下。）</w:t>
      </w:r>
      <w:r w:rsidRPr="0047037A">
        <w:rPr>
          <w:rFonts w:ascii="MS Gothic" w:eastAsia="MS Gothic" w:hAnsi="MS Gothic" w:cs="MS Gothic" w:hint="eastAsia"/>
          <w:color w:val="000000"/>
          <w:sz w:val="43"/>
          <w:szCs w:val="43"/>
          <w:lang w:eastAsia="de-CH"/>
        </w:rPr>
        <w:t>你對於不可用山羊羔母的奶煮山羊羔這個條件的意義，也許會感到驚奇。這個條件指明或豫表，我們不該以話奶來烹煮年幼的信徒；也就是</w:t>
      </w:r>
      <w:r w:rsidRPr="0047037A">
        <w:rPr>
          <w:rFonts w:ascii="Batang" w:eastAsia="Batang" w:hAnsi="Batang" w:cs="Batang" w:hint="eastAsia"/>
          <w:color w:val="000000"/>
          <w:sz w:val="43"/>
          <w:szCs w:val="43"/>
          <w:lang w:eastAsia="de-CH"/>
        </w:rPr>
        <w:t>說，我們不該以滋養人的生命之話來『烹煮』他們。（彼前二</w:t>
      </w:r>
      <w:r w:rsidRPr="0047037A">
        <w:rPr>
          <w:rFonts w:ascii="Times New Roman" w:eastAsia="Times New Roman" w:hAnsi="Times New Roman" w:cs="Times New Roman"/>
          <w:color w:val="000000"/>
          <w:sz w:val="43"/>
          <w:szCs w:val="43"/>
          <w:lang w:eastAsia="de-CH"/>
        </w:rPr>
        <w:t>2</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118DBA3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古時候可能真有人用山羊羔母的</w:t>
      </w:r>
      <w:r w:rsidRPr="0047037A">
        <w:rPr>
          <w:rFonts w:ascii="MS Gothic" w:eastAsia="MS Gothic" w:hAnsi="MS Gothic" w:cs="MS Gothic" w:hint="eastAsia"/>
          <w:color w:val="000000"/>
          <w:sz w:val="43"/>
          <w:szCs w:val="43"/>
          <w:lang w:eastAsia="de-CH"/>
        </w:rPr>
        <w:t>奶煮山羊羔，也許是一道美味。我們已經指明，我們不該以話奶來烹煮年幼的信徒。這就是用滋養生命的話奶，將年幼的人殺死。這裏的點是</w:t>
      </w:r>
      <w:r w:rsidRPr="0047037A">
        <w:rPr>
          <w:rFonts w:ascii="Batang" w:eastAsia="Batang" w:hAnsi="Batang" w:cs="Batang" w:hint="eastAsia"/>
          <w:color w:val="000000"/>
          <w:sz w:val="43"/>
          <w:szCs w:val="43"/>
          <w:lang w:eastAsia="de-CH"/>
        </w:rPr>
        <w:t>說，神的話</w:t>
      </w:r>
      <w:r w:rsidRPr="0047037A">
        <w:rPr>
          <w:rFonts w:ascii="MS Gothic" w:eastAsia="MS Gothic" w:hAnsi="MS Gothic" w:cs="MS Gothic" w:hint="eastAsia"/>
          <w:color w:val="000000"/>
          <w:sz w:val="43"/>
          <w:szCs w:val="43"/>
          <w:lang w:eastAsia="de-CH"/>
        </w:rPr>
        <w:t>奶是為著滋養。然而，今天許多基督徒用神的話來殺死年幼的信徒。要謹慎，</w:t>
      </w:r>
      <w:r w:rsidRPr="0047037A">
        <w:rPr>
          <w:rFonts w:ascii="PMingLiU" w:eastAsia="PMingLiU" w:hAnsi="PMingLiU" w:cs="PMingLiU" w:hint="eastAsia"/>
          <w:color w:val="000000"/>
          <w:sz w:val="43"/>
          <w:szCs w:val="43"/>
          <w:lang w:eastAsia="de-CH"/>
        </w:rPr>
        <w:t>絕不</w:t>
      </w:r>
      <w:r w:rsidRPr="0047037A">
        <w:rPr>
          <w:rFonts w:ascii="MS Mincho" w:eastAsia="MS Mincho" w:hAnsi="MS Mincho" w:cs="MS Mincho" w:hint="eastAsia"/>
          <w:color w:val="000000"/>
          <w:sz w:val="43"/>
          <w:szCs w:val="43"/>
          <w:lang w:eastAsia="de-CH"/>
        </w:rPr>
        <w:t>要用神的話來殺死年幼的。神的話是為著滋養信徒的。我們可能用神的話來滋養信徒，也可能用神的話來烹煮他們、殺死他們。以往我們許多人曾用神的話來烹煮聖徒</w:t>
      </w:r>
      <w:r w:rsidRPr="0047037A">
        <w:rPr>
          <w:rFonts w:ascii="MS Mincho" w:eastAsia="MS Mincho" w:hAnsi="MS Mincho" w:cs="MS Mincho"/>
          <w:color w:val="000000"/>
          <w:sz w:val="43"/>
          <w:szCs w:val="43"/>
          <w:lang w:eastAsia="de-CH"/>
        </w:rPr>
        <w:t>。</w:t>
      </w:r>
    </w:p>
    <w:p w14:paraId="052C6D0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我花了許多時間精力纔曉得，為甚麼在出埃及記三十四章這麼要緊的一章，論到恢復被毀的約，卻題起似乎是微不足道的五個點。為甚麼神不用十誡的後五條來取代這些點？對我們來</w:t>
      </w:r>
      <w:r w:rsidRPr="0047037A">
        <w:rPr>
          <w:rFonts w:ascii="Batang" w:eastAsia="Batang" w:hAnsi="Batang" w:cs="Batang" w:hint="eastAsia"/>
          <w:color w:val="000000"/>
          <w:sz w:val="43"/>
          <w:szCs w:val="43"/>
          <w:lang w:eastAsia="de-CH"/>
        </w:rPr>
        <w:t>說，這些誡命的意義比這些經文所論到的五個條件要大多了。然而，要緊的是我們要看見，神的心意不是要百姓遵守誡命。神的心意乃是要以色列人享受美地的出</w:t>
      </w:r>
      <w:r w:rsidRPr="0047037A">
        <w:rPr>
          <w:rFonts w:ascii="PMingLiU" w:eastAsia="PMingLiU" w:hAnsi="PMingLiU" w:cs="PMingLiU" w:hint="eastAsia"/>
          <w:color w:val="000000"/>
          <w:sz w:val="43"/>
          <w:szCs w:val="43"/>
          <w:lang w:eastAsia="de-CH"/>
        </w:rPr>
        <w:t>產。今天神的心意是要我們享受基督，祂不要我們努力作善良、倫理</w:t>
      </w:r>
      <w:r w:rsidRPr="0047037A">
        <w:rPr>
          <w:rFonts w:ascii="MS Mincho" w:eastAsia="MS Mincho" w:hAnsi="MS Mincho" w:cs="MS Mincho" w:hint="eastAsia"/>
          <w:color w:val="000000"/>
          <w:sz w:val="43"/>
          <w:szCs w:val="43"/>
          <w:lang w:eastAsia="de-CH"/>
        </w:rPr>
        <w:t>、道德的人。這</w:t>
      </w:r>
      <w:r w:rsidRPr="0047037A">
        <w:rPr>
          <w:rFonts w:ascii="MS Mincho" w:eastAsia="MS Mincho" w:hAnsi="MS Mincho" w:cs="MS Mincho" w:hint="eastAsia"/>
          <w:color w:val="000000"/>
          <w:sz w:val="43"/>
          <w:szCs w:val="43"/>
          <w:lang w:eastAsia="de-CH"/>
        </w:rPr>
        <w:lastRenderedPageBreak/>
        <w:t>的確不是</w:t>
      </w:r>
      <w:r w:rsidRPr="0047037A">
        <w:rPr>
          <w:rFonts w:ascii="Batang" w:eastAsia="Batang" w:hAnsi="Batang" w:cs="Batang" w:hint="eastAsia"/>
          <w:color w:val="000000"/>
          <w:sz w:val="43"/>
          <w:szCs w:val="43"/>
          <w:lang w:eastAsia="de-CH"/>
        </w:rPr>
        <w:t>說，我們該沒有倫理、沒有道德。如果我們天天享受基督，時時與</w:t>
      </w:r>
      <w:r w:rsidRPr="0047037A">
        <w:rPr>
          <w:rFonts w:ascii="PMingLiU" w:eastAsia="PMingLiU" w:hAnsi="PMingLiU" w:cs="PMingLiU" w:hint="eastAsia"/>
          <w:color w:val="000000"/>
          <w:sz w:val="43"/>
          <w:szCs w:val="43"/>
          <w:lang w:eastAsia="de-CH"/>
        </w:rPr>
        <w:t>祂一同安息，我們就會活基督，而基督的生命遠超過最高的道德標準。要緊的點是說，神關切祂的百姓有沒有享受基督</w:t>
      </w:r>
      <w:r w:rsidRPr="0047037A">
        <w:rPr>
          <w:rFonts w:ascii="MS Mincho" w:eastAsia="MS Mincho" w:hAnsi="MS Mincho" w:cs="MS Mincho"/>
          <w:color w:val="000000"/>
          <w:sz w:val="43"/>
          <w:szCs w:val="43"/>
          <w:lang w:eastAsia="de-CH"/>
        </w:rPr>
        <w:t>。</w:t>
      </w:r>
    </w:p>
    <w:p w14:paraId="145F51C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三十四章是重複的一章，其中包含了許多已經</w:t>
      </w:r>
      <w:r w:rsidRPr="0047037A">
        <w:rPr>
          <w:rFonts w:ascii="Batang" w:eastAsia="Batang" w:hAnsi="Batang" w:cs="Batang" w:hint="eastAsia"/>
          <w:color w:val="000000"/>
          <w:sz w:val="43"/>
          <w:szCs w:val="43"/>
          <w:lang w:eastAsia="de-CH"/>
        </w:rPr>
        <w:t>說過的事情。這一章的目的是要恢復被</w:t>
      </w:r>
      <w:r w:rsidRPr="0047037A">
        <w:rPr>
          <w:rFonts w:ascii="MS Mincho" w:eastAsia="MS Mincho" w:hAnsi="MS Mincho" w:cs="MS Mincho" w:hint="eastAsia"/>
          <w:color w:val="000000"/>
          <w:sz w:val="43"/>
          <w:szCs w:val="43"/>
          <w:lang w:eastAsia="de-CH"/>
        </w:rPr>
        <w:t>毀的約。這和享受基督有關，由這裏所題起的三個節期來豫表，就是除酵節、七七節、收藏節；也和與主一同安息有關，由守安息日來豫表。與主一同守節、與主一同安息，需要遵守五個條件。首先，我們需要以基督來取代我們的『驢子生命』，取代我們的天然生命。不要信靠</w:t>
      </w:r>
      <w:r w:rsidRPr="0047037A">
        <w:rPr>
          <w:rFonts w:ascii="MS Gothic" w:eastAsia="MS Gothic" w:hAnsi="MS Gothic" w:cs="MS Gothic" w:hint="eastAsia"/>
          <w:color w:val="000000"/>
          <w:sz w:val="43"/>
          <w:szCs w:val="43"/>
          <w:lang w:eastAsia="de-CH"/>
        </w:rPr>
        <w:t>你的『</w:t>
      </w:r>
      <w:r w:rsidRPr="0047037A">
        <w:rPr>
          <w:rFonts w:ascii="MS Mincho" w:eastAsia="MS Mincho" w:hAnsi="MS Mincho" w:cs="MS Mincho" w:hint="eastAsia"/>
          <w:color w:val="000000"/>
          <w:sz w:val="43"/>
          <w:szCs w:val="43"/>
          <w:lang w:eastAsia="de-CH"/>
        </w:rPr>
        <w:t>驢子性情』。無論</w:t>
      </w:r>
      <w:r w:rsidRPr="0047037A">
        <w:rPr>
          <w:rFonts w:ascii="PMingLiU" w:eastAsia="PMingLiU" w:hAnsi="PMingLiU" w:cs="PMingLiU" w:hint="eastAsia"/>
          <w:color w:val="000000"/>
          <w:sz w:val="43"/>
          <w:szCs w:val="43"/>
          <w:lang w:eastAsia="de-CH"/>
        </w:rPr>
        <w:t>祂看起來多麼良善，還是需要被取代。其次，你需要從生活中清除所有的酵。然後你今天需要享受基督作你的分，並有經歷基督的初熟果子，在聚會中獻給神，作為祂的滿足。最終，你必須謹慎，不可用神的話來殺死年幼的人，卻要用話奶來餧養他們、滋養他們。倘若我們有正當的屬靈經歷，我們就會曉得，這五個條件對我們日常享受基督乃是極其要緊的</w:t>
      </w:r>
      <w:r w:rsidRPr="0047037A">
        <w:rPr>
          <w:rFonts w:ascii="MS Mincho" w:eastAsia="MS Mincho" w:hAnsi="MS Mincho" w:cs="MS Mincho"/>
          <w:color w:val="000000"/>
          <w:sz w:val="43"/>
          <w:szCs w:val="43"/>
          <w:lang w:eastAsia="de-CH"/>
        </w:rPr>
        <w:t>。</w:t>
      </w:r>
    </w:p>
    <w:p w14:paraId="27D0130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五個條件的順</w:t>
      </w:r>
      <w:r w:rsidRPr="0047037A">
        <w:rPr>
          <w:rFonts w:ascii="MS Mincho" w:eastAsia="MS Mincho" w:hAnsi="MS Mincho" w:cs="MS Mincho"/>
          <w:color w:val="E46044"/>
          <w:sz w:val="39"/>
          <w:szCs w:val="39"/>
          <w:lang w:eastAsia="de-CH"/>
        </w:rPr>
        <w:t>序</w:t>
      </w:r>
    </w:p>
    <w:p w14:paraId="7477036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為了使我們深深銘記這些條件，尤其是敘述它們的順序，讓我進一</w:t>
      </w:r>
      <w:r w:rsidRPr="0047037A">
        <w:rPr>
          <w:rFonts w:ascii="MS Gothic" w:eastAsia="MS Gothic" w:hAnsi="MS Gothic" w:cs="MS Gothic" w:hint="eastAsia"/>
          <w:color w:val="000000"/>
          <w:sz w:val="43"/>
          <w:szCs w:val="43"/>
          <w:lang w:eastAsia="de-CH"/>
        </w:rPr>
        <w:t>步來</w:t>
      </w:r>
      <w:r w:rsidRPr="0047037A">
        <w:rPr>
          <w:rFonts w:ascii="Batang" w:eastAsia="Batang" w:hAnsi="Batang" w:cs="Batang" w:hint="eastAsia"/>
          <w:color w:val="000000"/>
          <w:sz w:val="43"/>
          <w:szCs w:val="43"/>
          <w:lang w:eastAsia="de-CH"/>
        </w:rPr>
        <w:t>說到這些條件。不僅每一個條件都</w:t>
      </w:r>
      <w:r w:rsidRPr="0047037A">
        <w:rPr>
          <w:rFonts w:ascii="MS Mincho" w:eastAsia="MS Mincho" w:hAnsi="MS Mincho" w:cs="MS Mincho" w:hint="eastAsia"/>
          <w:color w:val="000000"/>
          <w:sz w:val="43"/>
          <w:szCs w:val="43"/>
          <w:lang w:eastAsia="de-CH"/>
        </w:rPr>
        <w:t>很有意義，五個條件的順序也特別有意義。頭一個條件是，頭生的驢要用羊羔代贖。這指明我們要享受主，就必須曉得我們是『驢』，是在重</w:t>
      </w:r>
      <w:r w:rsidRPr="0047037A">
        <w:rPr>
          <w:rFonts w:ascii="MS Gothic" w:eastAsia="MS Gothic" w:hAnsi="MS Gothic" w:cs="MS Gothic" w:hint="eastAsia"/>
          <w:color w:val="000000"/>
          <w:sz w:val="43"/>
          <w:szCs w:val="43"/>
          <w:lang w:eastAsia="de-CH"/>
        </w:rPr>
        <w:t>馱之下可憐的獸。不但如此，我們這些驢也是不潔淨的。照利未記十一章來看，驢是列在不潔淨的動物當中。我們已經看見，驢在這裏表徵我們天然的生命和天然的所是。我們無法用天然的所是來享受主。倘若我們仍舊是重馱之下不潔淨的獸，我們就無法享受基督作節期，也無法與</w:t>
      </w:r>
      <w:r w:rsidRPr="0047037A">
        <w:rPr>
          <w:rFonts w:ascii="PMingLiU" w:eastAsia="PMingLiU" w:hAnsi="PMingLiU" w:cs="PMingLiU" w:hint="eastAsia"/>
          <w:color w:val="000000"/>
          <w:sz w:val="43"/>
          <w:szCs w:val="43"/>
          <w:lang w:eastAsia="de-CH"/>
        </w:rPr>
        <w:t>祂一同安息。所以，我們天然的生命需要被取代。新約在這件事上滿了光。天然的生命已經釘在十字架上了，如今我們在基督徒的生活中，必須完全棄絕祂</w:t>
      </w:r>
      <w:r w:rsidRPr="0047037A">
        <w:rPr>
          <w:rFonts w:ascii="MS Mincho" w:eastAsia="MS Mincho" w:hAnsi="MS Mincho" w:cs="MS Mincho"/>
          <w:color w:val="000000"/>
          <w:sz w:val="43"/>
          <w:szCs w:val="43"/>
          <w:lang w:eastAsia="de-CH"/>
        </w:rPr>
        <w:t>。</w:t>
      </w:r>
    </w:p>
    <w:p w14:paraId="14CA7D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按順序來看，第二個條件是，我們這些蒙救贖的人不該將救贖的血與罪惡的生活</w:t>
      </w:r>
      <w:r w:rsidRPr="0047037A">
        <w:rPr>
          <w:rFonts w:ascii="MS Gothic" w:eastAsia="MS Gothic" w:hAnsi="MS Gothic" w:cs="MS Gothic" w:hint="eastAsia"/>
          <w:color w:val="000000"/>
          <w:sz w:val="43"/>
          <w:szCs w:val="43"/>
          <w:lang w:eastAsia="de-CH"/>
        </w:rPr>
        <w:t>攙雜在一起。如果我們要享受主，就必須遠離酵</w:t>
      </w:r>
      <w:r w:rsidRPr="0047037A">
        <w:rPr>
          <w:rFonts w:ascii="MS Mincho" w:eastAsia="MS Mincho" w:hAnsi="MS Mincho" w:cs="MS Mincho"/>
          <w:color w:val="000000"/>
          <w:sz w:val="43"/>
          <w:szCs w:val="43"/>
          <w:lang w:eastAsia="de-CH"/>
        </w:rPr>
        <w:t>。</w:t>
      </w:r>
    </w:p>
    <w:p w14:paraId="372B641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這是第二個條件而不是第一個條件，是合乎邏輯的。首先要求我們不可將救贖的血和酵</w:t>
      </w:r>
      <w:r w:rsidRPr="0047037A">
        <w:rPr>
          <w:rFonts w:ascii="MS Gothic" w:eastAsia="MS Gothic" w:hAnsi="MS Gothic" w:cs="MS Gothic" w:hint="eastAsia"/>
          <w:color w:val="000000"/>
          <w:sz w:val="43"/>
          <w:szCs w:val="43"/>
          <w:lang w:eastAsia="de-CH"/>
        </w:rPr>
        <w:t>攙雜在一起，然後繼續要求我們天然的生命要被取代，並不合式。正當的順序是，首先我們天然的生命要以基督來取代；以後，我們就必須學習遠離罪</w:t>
      </w:r>
      <w:r w:rsidRPr="0047037A">
        <w:rPr>
          <w:rFonts w:ascii="MS Gothic" w:eastAsia="MS Gothic" w:hAnsi="MS Gothic" w:cs="MS Gothic" w:hint="eastAsia"/>
          <w:color w:val="000000"/>
          <w:sz w:val="43"/>
          <w:szCs w:val="43"/>
          <w:lang w:eastAsia="de-CH"/>
        </w:rPr>
        <w:lastRenderedPageBreak/>
        <w:t>惡的事。這就是履行了不可將救贖的血和酵攙雜在一起的條件</w:t>
      </w:r>
      <w:r w:rsidRPr="0047037A">
        <w:rPr>
          <w:rFonts w:ascii="MS Mincho" w:eastAsia="MS Mincho" w:hAnsi="MS Mincho" w:cs="MS Mincho"/>
          <w:color w:val="000000"/>
          <w:sz w:val="43"/>
          <w:szCs w:val="43"/>
          <w:lang w:eastAsia="de-CH"/>
        </w:rPr>
        <w:t>。</w:t>
      </w:r>
    </w:p>
    <w:p w14:paraId="16AA90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第三個條件是，我們要盡享現今的一分基督，一點不可留到來世。然而，今天很少基督徒能把他們的一分基督享受得盡。少有基督徒，連我們也不例外，能</w:t>
      </w:r>
      <w:r w:rsidRPr="0047037A">
        <w:rPr>
          <w:rFonts w:ascii="MS Gothic" w:eastAsia="MS Gothic" w:hAnsi="MS Gothic" w:cs="MS Gothic" w:hint="eastAsia"/>
          <w:color w:val="000000"/>
          <w:sz w:val="43"/>
          <w:szCs w:val="43"/>
          <w:lang w:eastAsia="de-CH"/>
        </w:rPr>
        <w:t>彀盡享基督自己</w:t>
      </w:r>
      <w:r w:rsidRPr="0047037A">
        <w:rPr>
          <w:rFonts w:ascii="MS Mincho" w:eastAsia="MS Mincho" w:hAnsi="MS Mincho" w:cs="MS Mincho"/>
          <w:color w:val="000000"/>
          <w:sz w:val="43"/>
          <w:szCs w:val="43"/>
          <w:lang w:eastAsia="de-CH"/>
        </w:rPr>
        <w:t>。</w:t>
      </w:r>
    </w:p>
    <w:p w14:paraId="287964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我們可以舉例來</w:t>
      </w:r>
      <w:r w:rsidRPr="0047037A">
        <w:rPr>
          <w:rFonts w:ascii="Batang" w:eastAsia="Batang" w:hAnsi="Batang" w:cs="Batang" w:hint="eastAsia"/>
          <w:color w:val="000000"/>
          <w:sz w:val="43"/>
          <w:szCs w:val="43"/>
          <w:lang w:eastAsia="de-CH"/>
        </w:rPr>
        <w:t>說明第三個條件。就如一個母親吩咐</w:t>
      </w:r>
      <w:r w:rsidRPr="0047037A">
        <w:rPr>
          <w:rFonts w:ascii="MS Mincho" w:eastAsia="MS Mincho" w:hAnsi="MS Mincho" w:cs="MS Mincho" w:hint="eastAsia"/>
          <w:color w:val="000000"/>
          <w:sz w:val="43"/>
          <w:szCs w:val="43"/>
          <w:lang w:eastAsia="de-CH"/>
        </w:rPr>
        <w:t>小孩子把食物喫完，並且把盤子洗乾淨。</w:t>
      </w:r>
      <w:r w:rsidRPr="0047037A">
        <w:rPr>
          <w:rFonts w:ascii="MS Gothic" w:eastAsia="MS Gothic" w:hAnsi="MS Gothic" w:cs="MS Gothic" w:hint="eastAsia"/>
          <w:color w:val="000000"/>
          <w:sz w:val="43"/>
          <w:szCs w:val="43"/>
          <w:lang w:eastAsia="de-CH"/>
        </w:rPr>
        <w:t>她也許會對他</w:t>
      </w:r>
      <w:r w:rsidRPr="0047037A">
        <w:rPr>
          <w:rFonts w:ascii="Batang" w:eastAsia="Batang" w:hAnsi="Batang" w:cs="Batang" w:hint="eastAsia"/>
          <w:color w:val="000000"/>
          <w:sz w:val="43"/>
          <w:szCs w:val="43"/>
          <w:lang w:eastAsia="de-CH"/>
        </w:rPr>
        <w:t>說：『我要</w:t>
      </w:r>
      <w:r w:rsidRPr="0047037A">
        <w:rPr>
          <w:rFonts w:ascii="MS Gothic" w:eastAsia="MS Gothic" w:hAnsi="MS Gothic" w:cs="MS Gothic" w:hint="eastAsia"/>
          <w:color w:val="000000"/>
          <w:sz w:val="43"/>
          <w:szCs w:val="43"/>
          <w:lang w:eastAsia="de-CH"/>
        </w:rPr>
        <w:t>你把食物喫完，把盤子洗淨。如果你不把你所有的喫完，我就不會拿別的東西給你喫。』在這件事上，有些母親對孩子很堅決，但有些母親太縱容了，很容易讓孩子自行其是。她們拿一樣東西給孩子喫，如果孩子不喜歡，她們就給他別的東西。不過，有些母親堅持要孩子喫完他們所該喫的，纔給他們別的。我相信這</w:t>
      </w:r>
      <w:r w:rsidRPr="0047037A">
        <w:rPr>
          <w:rFonts w:ascii="Batang" w:eastAsia="Batang" w:hAnsi="Batang" w:cs="Batang" w:hint="eastAsia"/>
          <w:color w:val="000000"/>
          <w:sz w:val="43"/>
          <w:szCs w:val="43"/>
          <w:lang w:eastAsia="de-CH"/>
        </w:rPr>
        <w:t>說明了神</w:t>
      </w:r>
      <w:r w:rsidRPr="0047037A">
        <w:rPr>
          <w:rFonts w:ascii="MS Mincho" w:eastAsia="MS Mincho" w:hAnsi="MS Mincho" w:cs="MS Mincho" w:hint="eastAsia"/>
          <w:color w:val="000000"/>
          <w:sz w:val="43"/>
          <w:szCs w:val="43"/>
          <w:lang w:eastAsia="de-CH"/>
        </w:rPr>
        <w:t>怎樣訓練我們今天來享受基督。</w:t>
      </w:r>
      <w:r w:rsidRPr="0047037A">
        <w:rPr>
          <w:rFonts w:ascii="PMingLiU" w:eastAsia="PMingLiU" w:hAnsi="PMingLiU" w:cs="PMingLiU" w:hint="eastAsia"/>
          <w:color w:val="000000"/>
          <w:sz w:val="43"/>
          <w:szCs w:val="43"/>
          <w:lang w:eastAsia="de-CH"/>
        </w:rPr>
        <w:t>祂也許會說：『要喫完我已經賜給你的基督，如果你不享受現在所有的分，我就不會給你別的，你必須把今天的一分基督喫盡了。』</w:t>
      </w:r>
      <w:r w:rsidRPr="0047037A">
        <w:rPr>
          <w:rFonts w:ascii="Times New Roman" w:eastAsia="Times New Roman" w:hAnsi="Times New Roman" w:cs="Times New Roman"/>
          <w:color w:val="000000"/>
          <w:sz w:val="43"/>
          <w:szCs w:val="43"/>
          <w:lang w:eastAsia="de-CH"/>
        </w:rPr>
        <w:t>');</w:t>
      </w:r>
    </w:p>
    <w:p w14:paraId="5416D07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按順序來看，下一個條件是：我們完全享受我們這一分基督的時候，就當將拔尖的一分、初熟的果子保存起來，作為神的享受和滿足。我們對</w:t>
      </w:r>
      <w:r w:rsidRPr="0047037A">
        <w:rPr>
          <w:rFonts w:ascii="MS Mincho" w:eastAsia="MS Mincho" w:hAnsi="MS Mincho" w:cs="MS Mincho" w:hint="eastAsia"/>
          <w:color w:val="000000"/>
          <w:sz w:val="43"/>
          <w:szCs w:val="43"/>
          <w:lang w:eastAsia="de-CH"/>
        </w:rPr>
        <w:lastRenderedPageBreak/>
        <w:t>基督享受拔尖的一分，應當帶到神的家裏，作</w:t>
      </w:r>
      <w:r w:rsidRPr="0047037A">
        <w:rPr>
          <w:rFonts w:ascii="PMingLiU" w:eastAsia="PMingLiU" w:hAnsi="PMingLiU" w:cs="PMingLiU" w:hint="eastAsia"/>
          <w:color w:val="000000"/>
          <w:sz w:val="43"/>
          <w:szCs w:val="43"/>
          <w:lang w:eastAsia="de-CH"/>
        </w:rPr>
        <w:t>祂的滿足</w:t>
      </w:r>
      <w:r w:rsidRPr="0047037A">
        <w:rPr>
          <w:rFonts w:ascii="MS Mincho" w:eastAsia="MS Mincho" w:hAnsi="MS Mincho" w:cs="MS Mincho"/>
          <w:color w:val="000000"/>
          <w:sz w:val="43"/>
          <w:szCs w:val="43"/>
          <w:lang w:eastAsia="de-CH"/>
        </w:rPr>
        <w:t>。</w:t>
      </w:r>
    </w:p>
    <w:p w14:paraId="0A48BD8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末了一個條件是，我們不該在生命供應的領域裏殺死信徒，尤其是年幼的人。三十四章二十六節裏的</w:t>
      </w:r>
      <w:r w:rsidRPr="0047037A">
        <w:rPr>
          <w:rFonts w:ascii="MS Gothic" w:eastAsia="MS Gothic" w:hAnsi="MS Gothic" w:cs="MS Gothic" w:hint="eastAsia"/>
          <w:color w:val="000000"/>
          <w:sz w:val="43"/>
          <w:szCs w:val="43"/>
          <w:lang w:eastAsia="de-CH"/>
        </w:rPr>
        <w:t>奶，表明生命供應的領域。我們盡享基督自己，並將基督的東西獻給神作</w:t>
      </w:r>
      <w:r w:rsidRPr="0047037A">
        <w:rPr>
          <w:rFonts w:ascii="PMingLiU" w:eastAsia="PMingLiU" w:hAnsi="PMingLiU" w:cs="PMingLiU" w:hint="eastAsia"/>
          <w:color w:val="000000"/>
          <w:sz w:val="43"/>
          <w:szCs w:val="43"/>
          <w:lang w:eastAsia="de-CH"/>
        </w:rPr>
        <w:t>祂的滿足時，就當謹慎，避免將別人殺死。我們絕不該用山羊羔母的奶煮山羊羔</w:t>
      </w:r>
      <w:r w:rsidRPr="0047037A">
        <w:rPr>
          <w:rFonts w:ascii="MS Mincho" w:eastAsia="MS Mincho" w:hAnsi="MS Mincho" w:cs="MS Mincho"/>
          <w:color w:val="000000"/>
          <w:sz w:val="43"/>
          <w:szCs w:val="43"/>
          <w:lang w:eastAsia="de-CH"/>
        </w:rPr>
        <w:t>。</w:t>
      </w:r>
    </w:p>
    <w:p w14:paraId="239C8CE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這五個條件描述出享受主的真實經</w:t>
      </w:r>
      <w:r w:rsidRPr="0047037A">
        <w:rPr>
          <w:rFonts w:ascii="MS Gothic" w:eastAsia="MS Gothic" w:hAnsi="MS Gothic" w:cs="MS Gothic" w:hint="eastAsia"/>
          <w:color w:val="000000"/>
          <w:sz w:val="43"/>
          <w:szCs w:val="43"/>
          <w:lang w:eastAsia="de-CH"/>
        </w:rPr>
        <w:t>歷。藉著基督徒生活裏的經歷，我纔懂得這些條件。藉著經歷我看見，在天然的生命裏，我是一隻驢，需要被</w:t>
      </w:r>
      <w:r w:rsidRPr="0047037A">
        <w:rPr>
          <w:rFonts w:ascii="MS Mincho" w:eastAsia="MS Mincho" w:hAnsi="MS Mincho" w:cs="MS Mincho" w:hint="eastAsia"/>
          <w:color w:val="000000"/>
          <w:sz w:val="43"/>
          <w:szCs w:val="43"/>
          <w:lang w:eastAsia="de-CH"/>
        </w:rPr>
        <w:t>取代。我也看見我必須遠離酵，必須順服今天享受基督這一個條件，必須有對主享受拔尖的經</w:t>
      </w:r>
      <w:r w:rsidRPr="0047037A">
        <w:rPr>
          <w:rFonts w:ascii="MS Gothic" w:eastAsia="MS Gothic" w:hAnsi="MS Gothic" w:cs="MS Gothic" w:hint="eastAsia"/>
          <w:color w:val="000000"/>
          <w:sz w:val="43"/>
          <w:szCs w:val="43"/>
          <w:lang w:eastAsia="de-CH"/>
        </w:rPr>
        <w:t>歷，作為神的滿足，並且不可在生命的領域裏犯屬靈的殺人罪。我相信我們許多人都能證實，這五個條件所表徵的與我們屬靈的經歷一致</w:t>
      </w:r>
      <w:r w:rsidRPr="0047037A">
        <w:rPr>
          <w:rFonts w:ascii="MS Mincho" w:eastAsia="MS Mincho" w:hAnsi="MS Mincho" w:cs="MS Mincho"/>
          <w:color w:val="000000"/>
          <w:sz w:val="43"/>
          <w:szCs w:val="43"/>
          <w:lang w:eastAsia="de-CH"/>
        </w:rPr>
        <w:t>。</w:t>
      </w:r>
    </w:p>
    <w:p w14:paraId="47D69372"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C572BC8">
          <v:rect id="_x0000_i1384" style="width:0;height:1.5pt" o:hralign="center" o:hrstd="t" o:hrnoshade="t" o:hr="t" fillcolor="#257412" stroked="f"/>
        </w:pict>
      </w:r>
    </w:p>
    <w:p w14:paraId="0DE35D3A" w14:textId="6F4B1123"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第一百八十一篇　摩西與神同在（四）</w:t>
      </w:r>
      <w:r w:rsidRPr="0047037A">
        <w:rPr>
          <w:rFonts w:ascii="Times New Roman" w:eastAsia="Times New Roman" w:hAnsi="Times New Roman" w:cs="Times New Roman"/>
          <w:b/>
          <w:bCs/>
          <w:noProof/>
          <w:color w:val="000000"/>
          <w:sz w:val="27"/>
          <w:szCs w:val="27"/>
          <w:lang w:eastAsia="de-CH"/>
        </w:rPr>
        <w:drawing>
          <wp:inline distT="0" distB="0" distL="0" distR="0" wp14:anchorId="0737619D" wp14:editId="1C4A73D9">
            <wp:extent cx="281940" cy="281940"/>
            <wp:effectExtent l="0" t="0" r="381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67C214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讀經：出埃及記三十四章</w:t>
      </w:r>
      <w:r w:rsidRPr="0047037A">
        <w:rPr>
          <w:rFonts w:ascii="MS Mincho" w:eastAsia="MS Mincho" w:hAnsi="MS Mincho" w:cs="MS Mincho"/>
          <w:color w:val="000000"/>
          <w:sz w:val="43"/>
          <w:szCs w:val="43"/>
          <w:lang w:eastAsia="de-CH"/>
        </w:rPr>
        <w:t>。</w:t>
      </w:r>
    </w:p>
    <w:p w14:paraId="4314BAB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出埃及記三十四章記載摩西與神同在的事，其中有三個主題：與主一同守節、與主一同安息，享受主的五個條件，以及神將自己注入到摩西裏</w:t>
      </w:r>
      <w:r w:rsidRPr="0047037A">
        <w:rPr>
          <w:rFonts w:ascii="MS Mincho" w:eastAsia="MS Mincho" w:hAnsi="MS Mincho" w:cs="MS Mincho" w:hint="eastAsia"/>
          <w:color w:val="000000"/>
          <w:sz w:val="43"/>
          <w:szCs w:val="43"/>
          <w:lang w:eastAsia="de-CH"/>
        </w:rPr>
        <w:lastRenderedPageBreak/>
        <w:t>面。在前兩篇信息裏，我們論到三個節期、安息日，以及五個條件。本篇信息在一段引言和復習的話之後，我們要來看神將自己注入到摩西裏面</w:t>
      </w:r>
      <w:r w:rsidRPr="0047037A">
        <w:rPr>
          <w:rFonts w:ascii="MS Mincho" w:eastAsia="MS Mincho" w:hAnsi="MS Mincho" w:cs="MS Mincho"/>
          <w:color w:val="000000"/>
          <w:sz w:val="43"/>
          <w:szCs w:val="43"/>
          <w:lang w:eastAsia="de-CH"/>
        </w:rPr>
        <w:t>。</w:t>
      </w:r>
    </w:p>
    <w:p w14:paraId="0D4CD5B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領會出埃及記三十四章的關</w:t>
      </w:r>
      <w:r w:rsidRPr="0047037A">
        <w:rPr>
          <w:rFonts w:ascii="MS Mincho" w:eastAsia="MS Mincho" w:hAnsi="MS Mincho" w:cs="MS Mincho"/>
          <w:color w:val="E46044"/>
          <w:sz w:val="39"/>
          <w:szCs w:val="39"/>
          <w:lang w:eastAsia="de-CH"/>
        </w:rPr>
        <w:t>鍵</w:t>
      </w:r>
    </w:p>
    <w:p w14:paraId="57B01E1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我們已經看見，摩西將寫著十誡的兩塊石版</w:t>
      </w:r>
      <w:r w:rsidRPr="0047037A">
        <w:rPr>
          <w:rFonts w:ascii="MS Gothic" w:eastAsia="MS Gothic" w:hAnsi="MS Gothic" w:cs="MS Gothic" w:hint="eastAsia"/>
          <w:color w:val="000000"/>
          <w:sz w:val="43"/>
          <w:szCs w:val="43"/>
          <w:lang w:eastAsia="de-CH"/>
        </w:rPr>
        <w:t>摔碎了，這指明神與以色列人所立的約被干犯了。在二十至二十四章立了一個約，並且灑上贖罪祭性的血來加以保證。我們可以</w:t>
      </w:r>
      <w:r w:rsidRPr="0047037A">
        <w:rPr>
          <w:rFonts w:ascii="Batang" w:eastAsia="Batang" w:hAnsi="Batang" w:cs="Batang" w:hint="eastAsia"/>
          <w:color w:val="000000"/>
          <w:sz w:val="43"/>
          <w:szCs w:val="43"/>
          <w:lang w:eastAsia="de-CH"/>
        </w:rPr>
        <w:t>說，約的保證實際上就是神親自簽了約。神灑上祭牲贖罪的血來簽了這約。這約的條款乃是十誡以及所有的條例。神要百姓完全、徹底地與</w:t>
      </w:r>
      <w:r w:rsidRPr="0047037A">
        <w:rPr>
          <w:rFonts w:ascii="PMingLiU" w:eastAsia="PMingLiU" w:hAnsi="PMingLiU" w:cs="PMingLiU" w:hint="eastAsia"/>
          <w:color w:val="000000"/>
          <w:sz w:val="43"/>
          <w:szCs w:val="43"/>
          <w:lang w:eastAsia="de-CH"/>
        </w:rPr>
        <w:t>祂立約。但因著金牛犢事件，約被干犯了。然而，因著神的憐憫，祂來恢復被毀壞的約。這就是神吩咐摩西鑿出兩塊石版，到山頂上與祂相會的原因。神的心意乃是要恢復這約</w:t>
      </w:r>
      <w:r w:rsidRPr="0047037A">
        <w:rPr>
          <w:rFonts w:ascii="MS Mincho" w:eastAsia="MS Mincho" w:hAnsi="MS Mincho" w:cs="MS Mincho"/>
          <w:color w:val="000000"/>
          <w:sz w:val="43"/>
          <w:szCs w:val="43"/>
          <w:lang w:eastAsia="de-CH"/>
        </w:rPr>
        <w:t>。</w:t>
      </w:r>
    </w:p>
    <w:p w14:paraId="1A7ED97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沒有疑問，摩西</w:t>
      </w:r>
      <w:r w:rsidRPr="0047037A">
        <w:rPr>
          <w:rFonts w:ascii="MS Gothic" w:eastAsia="MS Gothic" w:hAnsi="MS Gothic" w:cs="MS Gothic" w:hint="eastAsia"/>
          <w:color w:val="000000"/>
          <w:sz w:val="43"/>
          <w:szCs w:val="43"/>
          <w:lang w:eastAsia="de-CH"/>
        </w:rPr>
        <w:t>盼望神重新頒賜十誡和條例。他為此豫備了兩塊石版，隨身帶到山頂上的時候，也許很喜樂。但摩西到達山頂，神也降臨到他那裏以後，神卻沒有將十誡賜給摩西，反倒作了一些其它的事情。神第二次將十誡賜給摩西以前對摩西所</w:t>
      </w:r>
      <w:r w:rsidRPr="0047037A">
        <w:rPr>
          <w:rFonts w:ascii="Batang" w:eastAsia="Batang" w:hAnsi="Batang" w:cs="Batang" w:hint="eastAsia"/>
          <w:color w:val="000000"/>
          <w:sz w:val="43"/>
          <w:szCs w:val="43"/>
          <w:lang w:eastAsia="de-CH"/>
        </w:rPr>
        <w:t>說的話，乃是照著</w:t>
      </w:r>
      <w:r w:rsidRPr="0047037A">
        <w:rPr>
          <w:rFonts w:ascii="PMingLiU" w:eastAsia="PMingLiU" w:hAnsi="PMingLiU" w:cs="PMingLiU" w:hint="eastAsia"/>
          <w:color w:val="000000"/>
          <w:sz w:val="43"/>
          <w:szCs w:val="43"/>
          <w:lang w:eastAsia="de-CH"/>
        </w:rPr>
        <w:t>祂心頭真實的願望。神的心意不是僅僅要得著一班人來遵守祂的誡命</w:t>
      </w:r>
      <w:r w:rsidRPr="0047037A">
        <w:rPr>
          <w:rFonts w:ascii="PMingLiU" w:eastAsia="PMingLiU" w:hAnsi="PMingLiU" w:cs="PMingLiU" w:hint="eastAsia"/>
          <w:color w:val="000000"/>
          <w:sz w:val="43"/>
          <w:szCs w:val="43"/>
          <w:lang w:eastAsia="de-CH"/>
        </w:rPr>
        <w:lastRenderedPageBreak/>
        <w:t>與條例。神的心意乃是要將祂自己分賜到祂的選民裏面，使他們完全被祂注入，好彰顯祂</w:t>
      </w:r>
      <w:r w:rsidRPr="0047037A">
        <w:rPr>
          <w:rFonts w:ascii="MS Mincho" w:eastAsia="MS Mincho" w:hAnsi="MS Mincho" w:cs="MS Mincho"/>
          <w:color w:val="000000"/>
          <w:sz w:val="43"/>
          <w:szCs w:val="43"/>
          <w:lang w:eastAsia="de-CH"/>
        </w:rPr>
        <w:t>。</w:t>
      </w:r>
    </w:p>
    <w:p w14:paraId="0F6A12F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一開始，律法就不是神原初的心意。在豫表裏，律法的地位乃是妾的地位，由夏甲所豫表。這指明在神看來、在神的經綸裏，律法沒有尊榮的地位，正如妾沒有合法的地位一樣。聖經</w:t>
      </w:r>
      <w:r w:rsidRPr="0047037A">
        <w:rPr>
          <w:rFonts w:ascii="Batang" w:eastAsia="Batang" w:hAnsi="Batang" w:cs="Batang" w:hint="eastAsia"/>
          <w:color w:val="000000"/>
          <w:sz w:val="43"/>
          <w:szCs w:val="43"/>
          <w:lang w:eastAsia="de-CH"/>
        </w:rPr>
        <w:t>說，律法是添上的。律法不是神原初的心意，所以沒有尊榮的地位。就一面說，律法是神被迫頒佈的</w:t>
      </w:r>
      <w:r w:rsidRPr="0047037A">
        <w:rPr>
          <w:rFonts w:ascii="MS Mincho" w:eastAsia="MS Mincho" w:hAnsi="MS Mincho" w:cs="MS Mincho"/>
          <w:color w:val="000000"/>
          <w:sz w:val="43"/>
          <w:szCs w:val="43"/>
          <w:lang w:eastAsia="de-CH"/>
        </w:rPr>
        <w:t>。</w:t>
      </w:r>
    </w:p>
    <w:p w14:paraId="7366219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神不高興，不是因著兩塊石版被</w:t>
      </w:r>
      <w:r w:rsidRPr="0047037A">
        <w:rPr>
          <w:rFonts w:ascii="MS Gothic" w:eastAsia="MS Gothic" w:hAnsi="MS Gothic" w:cs="MS Gothic" w:hint="eastAsia"/>
          <w:color w:val="000000"/>
          <w:sz w:val="43"/>
          <w:szCs w:val="43"/>
          <w:lang w:eastAsia="de-CH"/>
        </w:rPr>
        <w:t>摔碎了。神發怒，不是因著石版摔碎了，而是因著拜金牛犢。神在三十四章與摩西相會的時候，不是先</w:t>
      </w:r>
      <w:r w:rsidRPr="0047037A">
        <w:rPr>
          <w:rFonts w:ascii="Batang" w:eastAsia="Batang" w:hAnsi="Batang" w:cs="Batang" w:hint="eastAsia"/>
          <w:color w:val="000000"/>
          <w:sz w:val="43"/>
          <w:szCs w:val="43"/>
          <w:lang w:eastAsia="de-CH"/>
        </w:rPr>
        <w:t>說到與十誡有關的事</w:t>
      </w:r>
      <w:r w:rsidRPr="0047037A">
        <w:rPr>
          <w:rFonts w:ascii="MS Mincho" w:eastAsia="MS Mincho" w:hAnsi="MS Mincho" w:cs="MS Mincho"/>
          <w:color w:val="000000"/>
          <w:sz w:val="43"/>
          <w:szCs w:val="43"/>
          <w:lang w:eastAsia="de-CH"/>
        </w:rPr>
        <w:t>。</w:t>
      </w:r>
    </w:p>
    <w:p w14:paraId="3023568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神首先告訴摩西，</w:t>
      </w:r>
      <w:r w:rsidRPr="0047037A">
        <w:rPr>
          <w:rFonts w:ascii="PMingLiU" w:eastAsia="PMingLiU" w:hAnsi="PMingLiU" w:cs="PMingLiU" w:hint="eastAsia"/>
          <w:color w:val="000000"/>
          <w:sz w:val="43"/>
          <w:szCs w:val="43"/>
          <w:lang w:eastAsia="de-CH"/>
        </w:rPr>
        <w:t>祂要行奇妙的事，好將百姓帶進美地：『耶和華說，我要立約，要在百姓面前行奇妙的事，是在遍地萬國中所未曾行的；在你四圍的外邦人，就要看見耶和華的作為，因我向你所行的是可畏懼的事。我今天所吩咐你的，你要謹守；我要從你面前攆出亞摩利人、迦南人、赫人、比利洗人、希未</w:t>
      </w:r>
      <w:r w:rsidRPr="0047037A">
        <w:rPr>
          <w:rFonts w:ascii="MS Mincho" w:eastAsia="MS Mincho" w:hAnsi="MS Mincho" w:cs="MS Mincho" w:hint="eastAsia"/>
          <w:color w:val="000000"/>
          <w:sz w:val="43"/>
          <w:szCs w:val="43"/>
          <w:lang w:eastAsia="de-CH"/>
        </w:rPr>
        <w:t>人、耶布斯人。』（</w:t>
      </w:r>
      <w:r w:rsidRPr="0047037A">
        <w:rPr>
          <w:rFonts w:ascii="Times New Roman" w:eastAsia="Times New Roman" w:hAnsi="Times New Roman" w:cs="Times New Roman"/>
          <w:color w:val="000000"/>
          <w:sz w:val="43"/>
          <w:szCs w:val="43"/>
          <w:lang w:eastAsia="de-CH"/>
        </w:rPr>
        <w:t>10~11</w:t>
      </w:r>
      <w:r w:rsidRPr="0047037A">
        <w:rPr>
          <w:rFonts w:ascii="MS Mincho" w:eastAsia="MS Mincho" w:hAnsi="MS Mincho" w:cs="MS Mincho" w:hint="eastAsia"/>
          <w:color w:val="000000"/>
          <w:sz w:val="43"/>
          <w:szCs w:val="43"/>
          <w:lang w:eastAsia="de-CH"/>
        </w:rPr>
        <w:t>。）神行神蹟的目的，是要將百姓帶進美地，在那裏享受</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p w14:paraId="56BA52A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其次，神警戒百姓，不可拜偶像。（</w:t>
      </w:r>
      <w:r w:rsidRPr="0047037A">
        <w:rPr>
          <w:rFonts w:ascii="Times New Roman" w:eastAsia="Times New Roman" w:hAnsi="Times New Roman" w:cs="Times New Roman"/>
          <w:color w:val="000000"/>
          <w:sz w:val="43"/>
          <w:szCs w:val="43"/>
          <w:lang w:eastAsia="de-CH"/>
        </w:rPr>
        <w:t>12~17</w:t>
      </w:r>
      <w:r w:rsidRPr="0047037A">
        <w:rPr>
          <w:rFonts w:ascii="MS Mincho" w:eastAsia="MS Mincho" w:hAnsi="MS Mincho" w:cs="MS Mincho" w:hint="eastAsia"/>
          <w:color w:val="000000"/>
          <w:sz w:val="43"/>
          <w:szCs w:val="43"/>
          <w:lang w:eastAsia="de-CH"/>
        </w:rPr>
        <w:t>。）主</w:t>
      </w:r>
      <w:r w:rsidRPr="0047037A">
        <w:rPr>
          <w:rFonts w:ascii="Batang" w:eastAsia="Batang" w:hAnsi="Batang" w:cs="Batang" w:hint="eastAsia"/>
          <w:color w:val="000000"/>
          <w:sz w:val="43"/>
          <w:szCs w:val="43"/>
          <w:lang w:eastAsia="de-CH"/>
        </w:rPr>
        <w:t>說：『不可敬拜別神，因</w:t>
      </w:r>
      <w:r w:rsidRPr="0047037A">
        <w:rPr>
          <w:rFonts w:ascii="MS Mincho" w:eastAsia="MS Mincho" w:hAnsi="MS Mincho" w:cs="MS Mincho" w:hint="eastAsia"/>
          <w:color w:val="000000"/>
          <w:sz w:val="43"/>
          <w:szCs w:val="43"/>
          <w:lang w:eastAsia="de-CH"/>
        </w:rPr>
        <w:t>為耶和華是忌邪的</w:t>
      </w:r>
      <w:r w:rsidRPr="0047037A">
        <w:rPr>
          <w:rFonts w:ascii="MS Mincho" w:eastAsia="MS Mincho" w:hAnsi="MS Mincho" w:cs="MS Mincho" w:hint="eastAsia"/>
          <w:color w:val="000000"/>
          <w:sz w:val="43"/>
          <w:szCs w:val="43"/>
          <w:lang w:eastAsia="de-CH"/>
        </w:rPr>
        <w:lastRenderedPageBreak/>
        <w:t>神，名為忌邪者。』（</w:t>
      </w:r>
      <w:r w:rsidRPr="0047037A">
        <w:rPr>
          <w:rFonts w:ascii="Times New Roman" w:eastAsia="Times New Roman" w:hAnsi="Times New Roman" w:cs="Times New Roman"/>
          <w:color w:val="000000"/>
          <w:sz w:val="43"/>
          <w:szCs w:val="43"/>
          <w:lang w:eastAsia="de-CH"/>
        </w:rPr>
        <w:t>14</w:t>
      </w:r>
      <w:r w:rsidRPr="0047037A">
        <w:rPr>
          <w:rFonts w:ascii="MS Mincho" w:eastAsia="MS Mincho" w:hAnsi="MS Mincho" w:cs="MS Mincho" w:hint="eastAsia"/>
          <w:color w:val="000000"/>
          <w:sz w:val="43"/>
          <w:szCs w:val="43"/>
          <w:lang w:eastAsia="de-CH"/>
        </w:rPr>
        <w:t>。）</w:t>
      </w:r>
      <w:r w:rsidRPr="0047037A">
        <w:rPr>
          <w:rFonts w:ascii="PMingLiU" w:eastAsia="PMingLiU" w:hAnsi="PMingLiU" w:cs="PMingLiU" w:hint="eastAsia"/>
          <w:color w:val="000000"/>
          <w:sz w:val="43"/>
          <w:szCs w:val="43"/>
          <w:lang w:eastAsia="de-CH"/>
        </w:rPr>
        <w:t>祂也說『不可為自己鑄造神像。』（</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。）神明確地警告百姓，要遠離各樣的偶像。我們不可容讓任何東西代替了神。我們必須單單以</w:t>
      </w:r>
      <w:r w:rsidRPr="0047037A">
        <w:rPr>
          <w:rFonts w:ascii="PMingLiU" w:eastAsia="PMingLiU" w:hAnsi="PMingLiU" w:cs="PMingLiU" w:hint="eastAsia"/>
          <w:color w:val="000000"/>
          <w:sz w:val="43"/>
          <w:szCs w:val="43"/>
          <w:lang w:eastAsia="de-CH"/>
        </w:rPr>
        <w:t>祂為神</w:t>
      </w:r>
      <w:r w:rsidRPr="0047037A">
        <w:rPr>
          <w:rFonts w:ascii="MS Mincho" w:eastAsia="MS Mincho" w:hAnsi="MS Mincho" w:cs="MS Mincho"/>
          <w:color w:val="000000"/>
          <w:sz w:val="43"/>
          <w:szCs w:val="43"/>
          <w:lang w:eastAsia="de-CH"/>
        </w:rPr>
        <w:t>。</w:t>
      </w:r>
    </w:p>
    <w:p w14:paraId="4500B4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然後主繼續對摩西</w:t>
      </w:r>
      <w:r w:rsidRPr="0047037A">
        <w:rPr>
          <w:rFonts w:ascii="Batang" w:eastAsia="Batang" w:hAnsi="Batang" w:cs="Batang" w:hint="eastAsia"/>
          <w:color w:val="000000"/>
          <w:sz w:val="43"/>
          <w:szCs w:val="43"/>
          <w:lang w:eastAsia="de-CH"/>
        </w:rPr>
        <w:t>說到與</w:t>
      </w:r>
      <w:r w:rsidRPr="0047037A">
        <w:rPr>
          <w:rFonts w:ascii="PMingLiU" w:eastAsia="PMingLiU" w:hAnsi="PMingLiU" w:cs="PMingLiU" w:hint="eastAsia"/>
          <w:color w:val="000000"/>
          <w:sz w:val="43"/>
          <w:szCs w:val="43"/>
          <w:lang w:eastAsia="de-CH"/>
        </w:rPr>
        <w:t>祂一同守節、與他一同安息。在十八節祂說：『你要守除酵節，照我所吩咐你的，在亞筆月內所定的日期，喫無酵餅七天，因為你是這亞筆月內出了埃及。』在二十二節祂接著說：『在</w:t>
      </w:r>
      <w:r w:rsidRPr="0047037A">
        <w:rPr>
          <w:rFonts w:ascii="MS Mincho" w:eastAsia="MS Mincho" w:hAnsi="MS Mincho" w:cs="MS Mincho" w:hint="eastAsia"/>
          <w:color w:val="000000"/>
          <w:sz w:val="43"/>
          <w:szCs w:val="43"/>
          <w:lang w:eastAsia="de-CH"/>
        </w:rPr>
        <w:t>收割初熟麥子的時候，要守七七節；又在年底，要守收藏節。』在二十一節，主對摩西</w:t>
      </w:r>
      <w:r w:rsidRPr="0047037A">
        <w:rPr>
          <w:rFonts w:ascii="Batang" w:eastAsia="Batang" w:hAnsi="Batang" w:cs="Batang" w:hint="eastAsia"/>
          <w:color w:val="000000"/>
          <w:sz w:val="43"/>
          <w:szCs w:val="43"/>
          <w:lang w:eastAsia="de-CH"/>
        </w:rPr>
        <w:t>說到守安息日：『</w:t>
      </w:r>
      <w:r w:rsidRPr="0047037A">
        <w:rPr>
          <w:rFonts w:ascii="MS Gothic" w:eastAsia="MS Gothic" w:hAnsi="MS Gothic" w:cs="MS Gothic" w:hint="eastAsia"/>
          <w:color w:val="000000"/>
          <w:sz w:val="43"/>
          <w:szCs w:val="43"/>
          <w:lang w:eastAsia="de-CH"/>
        </w:rPr>
        <w:t>你六日要作工，第七日要安息，雖在耕種收割的時候，也要安息。』所以我們能彀看見，主對摩西</w:t>
      </w:r>
      <w:r w:rsidRPr="0047037A">
        <w:rPr>
          <w:rFonts w:ascii="Batang" w:eastAsia="Batang" w:hAnsi="Batang" w:cs="Batang" w:hint="eastAsia"/>
          <w:color w:val="000000"/>
          <w:sz w:val="43"/>
          <w:szCs w:val="43"/>
          <w:lang w:eastAsia="de-CH"/>
        </w:rPr>
        <w:t>說到拜偶像和守節、安息的事。但這時候，</w:t>
      </w:r>
      <w:r w:rsidRPr="0047037A">
        <w:rPr>
          <w:rFonts w:ascii="PMingLiU" w:eastAsia="PMingLiU" w:hAnsi="PMingLiU" w:cs="PMingLiU" w:hint="eastAsia"/>
          <w:color w:val="000000"/>
          <w:sz w:val="43"/>
          <w:szCs w:val="43"/>
          <w:lang w:eastAsia="de-CH"/>
        </w:rPr>
        <w:t>祂對於十誡和各樣的條例卻隻字不題。反之，祂吩咐摩西說，男丁要一年三次與祂一同守節，並且他們每七天要與祂一同安息，來記念祂</w:t>
      </w:r>
      <w:r w:rsidRPr="0047037A">
        <w:rPr>
          <w:rFonts w:ascii="MS Mincho" w:eastAsia="MS Mincho" w:hAnsi="MS Mincho" w:cs="MS Mincho"/>
          <w:color w:val="000000"/>
          <w:sz w:val="43"/>
          <w:szCs w:val="43"/>
          <w:lang w:eastAsia="de-CH"/>
        </w:rPr>
        <w:t>。</w:t>
      </w:r>
    </w:p>
    <w:p w14:paraId="4708D8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在已過的信息裏我們指出，這一章所題起的三個節期，表明我們需要</w:t>
      </w:r>
      <w:r w:rsidRPr="0047037A">
        <w:rPr>
          <w:rFonts w:ascii="MS Gothic" w:eastAsia="MS Gothic" w:hAnsi="MS Gothic" w:cs="MS Gothic" w:hint="eastAsia"/>
          <w:color w:val="000000"/>
          <w:sz w:val="43"/>
          <w:szCs w:val="43"/>
          <w:lang w:eastAsia="de-CH"/>
        </w:rPr>
        <w:t>每天三次與主一同守節。此外，我們也看見，每週的安息日表明一天之中，也許每十五、二十分鐘，我們就該小憩片刻，與主一同安息這樣來記念</w:t>
      </w:r>
      <w:r w:rsidRPr="0047037A">
        <w:rPr>
          <w:rFonts w:ascii="PMingLiU" w:eastAsia="PMingLiU" w:hAnsi="PMingLiU" w:cs="PMingLiU" w:hint="eastAsia"/>
          <w:color w:val="000000"/>
          <w:sz w:val="43"/>
          <w:szCs w:val="43"/>
          <w:lang w:eastAsia="de-CH"/>
        </w:rPr>
        <w:t>祂。一年是時間的一個轉換，一天也是一個轉換。我們應當天天與主一</w:t>
      </w:r>
      <w:r w:rsidRPr="0047037A">
        <w:rPr>
          <w:rFonts w:ascii="PMingLiU" w:eastAsia="PMingLiU" w:hAnsi="PMingLiU" w:cs="PMingLiU" w:hint="eastAsia"/>
          <w:color w:val="000000"/>
          <w:sz w:val="43"/>
          <w:szCs w:val="43"/>
          <w:lang w:eastAsia="de-CH"/>
        </w:rPr>
        <w:lastRenderedPageBreak/>
        <w:t>同守節、與主一同安息。守節與安息都是為著享受主</w:t>
      </w:r>
      <w:r w:rsidRPr="0047037A">
        <w:rPr>
          <w:rFonts w:ascii="MS Mincho" w:eastAsia="MS Mincho" w:hAnsi="MS Mincho" w:cs="MS Mincho"/>
          <w:color w:val="000000"/>
          <w:sz w:val="43"/>
          <w:szCs w:val="43"/>
          <w:lang w:eastAsia="de-CH"/>
        </w:rPr>
        <w:t>。</w:t>
      </w:r>
    </w:p>
    <w:p w14:paraId="395CF4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在出埃及記三十四章，主不僅對摩西</w:t>
      </w:r>
      <w:r w:rsidRPr="0047037A">
        <w:rPr>
          <w:rFonts w:ascii="Batang" w:eastAsia="Batang" w:hAnsi="Batang" w:cs="Batang" w:hint="eastAsia"/>
          <w:color w:val="000000"/>
          <w:sz w:val="43"/>
          <w:szCs w:val="43"/>
          <w:lang w:eastAsia="de-CH"/>
        </w:rPr>
        <w:t>說到守節與安息；</w:t>
      </w:r>
      <w:r w:rsidRPr="0047037A">
        <w:rPr>
          <w:rFonts w:ascii="PMingLiU" w:eastAsia="PMingLiU" w:hAnsi="PMingLiU" w:cs="PMingLiU" w:hint="eastAsia"/>
          <w:color w:val="000000"/>
          <w:sz w:val="43"/>
          <w:szCs w:val="43"/>
          <w:lang w:eastAsia="de-CH"/>
        </w:rPr>
        <w:t>祂也吩咐摩西五件事，就是神的百姓為了享受祂所必須履行的條件。按我們天然的領會，這五點都是微不足道的。頭一個條件是，頭生的驢要用羊羔代贖，（</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，）末了一個條件是論到不可用山羊羔母的</w:t>
      </w:r>
      <w:r w:rsidRPr="0047037A">
        <w:rPr>
          <w:rFonts w:ascii="MS Gothic" w:eastAsia="MS Gothic" w:hAnsi="MS Gothic" w:cs="MS Gothic" w:hint="eastAsia"/>
          <w:color w:val="000000"/>
          <w:sz w:val="43"/>
          <w:szCs w:val="43"/>
          <w:lang w:eastAsia="de-CH"/>
        </w:rPr>
        <w:t>奶煮山羊羔。（</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。）為甚麼主不對摩西</w:t>
      </w:r>
      <w:r w:rsidRPr="0047037A">
        <w:rPr>
          <w:rFonts w:ascii="Batang" w:eastAsia="Batang" w:hAnsi="Batang" w:cs="Batang" w:hint="eastAsia"/>
          <w:color w:val="000000"/>
          <w:sz w:val="43"/>
          <w:szCs w:val="43"/>
          <w:lang w:eastAsia="de-CH"/>
        </w:rPr>
        <w:t>說到孝敬父母，或不可殺人的誡命？</w:t>
      </w:r>
      <w:r w:rsidRPr="0047037A">
        <w:rPr>
          <w:rFonts w:ascii="MS Mincho" w:eastAsia="MS Mincho" w:hAnsi="MS Mincho" w:cs="MS Mincho" w:hint="eastAsia"/>
          <w:color w:val="000000"/>
          <w:sz w:val="43"/>
          <w:szCs w:val="43"/>
          <w:lang w:eastAsia="de-CH"/>
        </w:rPr>
        <w:t>為甚麼</w:t>
      </w:r>
      <w:r w:rsidRPr="0047037A">
        <w:rPr>
          <w:rFonts w:ascii="PMingLiU" w:eastAsia="PMingLiU" w:hAnsi="PMingLiU" w:cs="PMingLiU" w:hint="eastAsia"/>
          <w:color w:val="000000"/>
          <w:sz w:val="43"/>
          <w:szCs w:val="43"/>
          <w:lang w:eastAsia="de-CH"/>
        </w:rPr>
        <w:t>祂對摩西說到這類的事，就如頭生的驢要用羊羔代贖，以及不可用山羊羔母的奶煮山羊羔？原因乃是說，如果我們不履行這五個條件，我們對主的享受就會中斷。倘若我們要與主一同守節、一同安息來維持對祂的享受，我們就必須顧到這五個似乎是微不足道的條件</w:t>
      </w:r>
      <w:r w:rsidRPr="0047037A">
        <w:rPr>
          <w:rFonts w:ascii="MS Mincho" w:eastAsia="MS Mincho" w:hAnsi="MS Mincho" w:cs="MS Mincho"/>
          <w:color w:val="000000"/>
          <w:sz w:val="43"/>
          <w:szCs w:val="43"/>
          <w:lang w:eastAsia="de-CH"/>
        </w:rPr>
        <w:t>。</w:t>
      </w:r>
    </w:p>
    <w:p w14:paraId="3E1EB53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如果我們單用頭腦來研讀出埃及三十四章，我們就無法領會這一章。但如果我們在屬靈經</w:t>
      </w:r>
      <w:r w:rsidRPr="0047037A">
        <w:rPr>
          <w:rFonts w:ascii="MS Gothic" w:eastAsia="MS Gothic" w:hAnsi="MS Gothic" w:cs="MS Gothic" w:hint="eastAsia"/>
          <w:color w:val="000000"/>
          <w:sz w:val="43"/>
          <w:szCs w:val="43"/>
          <w:lang w:eastAsia="de-CH"/>
        </w:rPr>
        <w:t>歷的光中來看這一章，我們就會看見這裏的關鍵乃是享受主。這一章</w:t>
      </w:r>
      <w:r w:rsidRPr="0047037A">
        <w:rPr>
          <w:rFonts w:ascii="PMingLiU" w:eastAsia="PMingLiU" w:hAnsi="PMingLiU" w:cs="PMingLiU" w:hint="eastAsia"/>
          <w:color w:val="000000"/>
          <w:sz w:val="43"/>
          <w:szCs w:val="43"/>
          <w:lang w:eastAsia="de-CH"/>
        </w:rPr>
        <w:t>啟示出，我們需要終日與主一同守節、與主一同安息</w:t>
      </w:r>
      <w:r w:rsidRPr="0047037A">
        <w:rPr>
          <w:rFonts w:ascii="MS Mincho" w:eastAsia="MS Mincho" w:hAnsi="MS Mincho" w:cs="MS Mincho" w:hint="eastAsia"/>
          <w:color w:val="000000"/>
          <w:sz w:val="43"/>
          <w:szCs w:val="43"/>
          <w:lang w:eastAsia="de-CH"/>
        </w:rPr>
        <w:t>來享受主。此外，隨著這種享受，以及為了維持這種享受，我們還需要履行五個條件</w:t>
      </w:r>
      <w:r w:rsidRPr="0047037A">
        <w:rPr>
          <w:rFonts w:ascii="MS Mincho" w:eastAsia="MS Mincho" w:hAnsi="MS Mincho" w:cs="MS Mincho"/>
          <w:color w:val="000000"/>
          <w:sz w:val="43"/>
          <w:szCs w:val="43"/>
          <w:lang w:eastAsia="de-CH"/>
        </w:rPr>
        <w:t>。</w:t>
      </w:r>
    </w:p>
    <w:p w14:paraId="3B1BD4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出埃及記三十四章，摩西好像關心頒布律法的事，而不關心享受主或主注入到他裏面。如果我們讀這一章蒙了光照，就會曉得我們不該全專注於十誡和各樣條例，因為神更關心我們有沒有顧到守節顧到安息日。我們需要顧到一再與主一同守節、一同安息。我們需要以</w:t>
      </w:r>
      <w:r w:rsidRPr="0047037A">
        <w:rPr>
          <w:rFonts w:ascii="PMingLiU" w:eastAsia="PMingLiU" w:hAnsi="PMingLiU" w:cs="PMingLiU" w:hint="eastAsia"/>
          <w:color w:val="000000"/>
          <w:sz w:val="43"/>
          <w:szCs w:val="43"/>
          <w:lang w:eastAsia="de-CH"/>
        </w:rPr>
        <w:t>祂為筵席，並與祂一同安息，作為我們對祂完滿的享受。然後我們就會被祂注入。結果，我們裏面就被充滿，外面就會照耀</w:t>
      </w:r>
      <w:r w:rsidRPr="0047037A">
        <w:rPr>
          <w:rFonts w:ascii="MS Mincho" w:eastAsia="MS Mincho" w:hAnsi="MS Mincho" w:cs="MS Mincho"/>
          <w:color w:val="000000"/>
          <w:sz w:val="43"/>
          <w:szCs w:val="43"/>
          <w:lang w:eastAsia="de-CH"/>
        </w:rPr>
        <w:t>。</w:t>
      </w:r>
    </w:p>
    <w:p w14:paraId="35A8B01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倘若我們沒有這個祕訣，我們就會發覺出埃及記三十四章很不容易領會。誰能解釋為甚麼在這一章</w:t>
      </w:r>
      <w:r w:rsidRPr="0047037A">
        <w:rPr>
          <w:rFonts w:ascii="MS Mincho" w:eastAsia="MS Mincho" w:hAnsi="MS Mincho" w:cs="MS Mincho" w:hint="eastAsia"/>
          <w:color w:val="000000"/>
          <w:sz w:val="43"/>
          <w:szCs w:val="43"/>
          <w:lang w:eastAsia="de-CH"/>
        </w:rPr>
        <w:t>裏面，神只題起七個節期中的三個？為甚麼把許多要緊的誡命和條例擱在一旁，而題起五個條件，論到驢要用羊羔代贖，不可將祭物的血和有酵的餅一同獻上，逾越節的祭物不可留到早晨，地裏初熟之物要送到神的殿，不可用山羊羔母的</w:t>
      </w:r>
      <w:r w:rsidRPr="0047037A">
        <w:rPr>
          <w:rFonts w:ascii="MS Gothic" w:eastAsia="MS Gothic" w:hAnsi="MS Gothic" w:cs="MS Gothic" w:hint="eastAsia"/>
          <w:color w:val="000000"/>
          <w:sz w:val="43"/>
          <w:szCs w:val="43"/>
          <w:lang w:eastAsia="de-CH"/>
        </w:rPr>
        <w:t>奶煮山羊羔？如果我們有了享受主的祕訣，就會看見這五件事不是微不足道的。反之，就享受主而論，這些事乃是極其要緊的</w:t>
      </w:r>
      <w:r w:rsidRPr="0047037A">
        <w:rPr>
          <w:rFonts w:ascii="MS Mincho" w:eastAsia="MS Mincho" w:hAnsi="MS Mincho" w:cs="MS Mincho"/>
          <w:color w:val="000000"/>
          <w:sz w:val="43"/>
          <w:szCs w:val="43"/>
          <w:lang w:eastAsia="de-CH"/>
        </w:rPr>
        <w:t>。</w:t>
      </w:r>
    </w:p>
    <w:p w14:paraId="237792E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重複的</w:t>
      </w:r>
      <w:r w:rsidRPr="0047037A">
        <w:rPr>
          <w:rFonts w:ascii="MS Mincho" w:eastAsia="MS Mincho" w:hAnsi="MS Mincho" w:cs="MS Mincho"/>
          <w:color w:val="E46044"/>
          <w:sz w:val="39"/>
          <w:szCs w:val="39"/>
          <w:lang w:eastAsia="de-CH"/>
        </w:rPr>
        <w:t>話</w:t>
      </w:r>
    </w:p>
    <w:p w14:paraId="3D4C9FF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我們已經看見，出埃及記三十四章是前面三十三章的摘要和結語。凡在這裏重複的話，都非常要緊，如果不要緊，就不會重複了。二十七節</w:t>
      </w:r>
      <w:r w:rsidRPr="0047037A">
        <w:rPr>
          <w:rFonts w:ascii="Batang" w:eastAsia="Batang" w:hAnsi="Batang" w:cs="Batang" w:hint="eastAsia"/>
          <w:color w:val="000000"/>
          <w:sz w:val="43"/>
          <w:szCs w:val="43"/>
          <w:lang w:eastAsia="de-CH"/>
        </w:rPr>
        <w:t>說：『耶和華吩咐摩西說，</w:t>
      </w:r>
      <w:r w:rsidRPr="0047037A">
        <w:rPr>
          <w:rFonts w:ascii="MS Gothic" w:eastAsia="MS Gothic" w:hAnsi="MS Gothic" w:cs="MS Gothic" w:hint="eastAsia"/>
          <w:color w:val="000000"/>
          <w:sz w:val="43"/>
          <w:szCs w:val="43"/>
          <w:lang w:eastAsia="de-CH"/>
        </w:rPr>
        <w:t>你要將這些話寫上，因</w:t>
      </w:r>
      <w:r w:rsidRPr="0047037A">
        <w:rPr>
          <w:rFonts w:ascii="MS Gothic" w:eastAsia="MS Gothic" w:hAnsi="MS Gothic" w:cs="MS Gothic" w:hint="eastAsia"/>
          <w:color w:val="000000"/>
          <w:sz w:val="43"/>
          <w:szCs w:val="43"/>
          <w:lang w:eastAsia="de-CH"/>
        </w:rPr>
        <w:lastRenderedPageBreak/>
        <w:t>為我是按這話的</w:t>
      </w:r>
      <w:r w:rsidRPr="0047037A">
        <w:rPr>
          <w:rFonts w:ascii="MS Mincho" w:eastAsia="MS Mincho" w:hAnsi="MS Mincho" w:cs="MS Mincho" w:hint="eastAsia"/>
          <w:color w:val="000000"/>
          <w:sz w:val="43"/>
          <w:szCs w:val="43"/>
          <w:lang w:eastAsia="de-CH"/>
        </w:rPr>
        <w:t>要旨與</w:t>
      </w:r>
      <w:r w:rsidRPr="0047037A">
        <w:rPr>
          <w:rFonts w:ascii="MS Gothic" w:eastAsia="MS Gothic" w:hAnsi="MS Gothic" w:cs="MS Gothic" w:hint="eastAsia"/>
          <w:color w:val="000000"/>
          <w:sz w:val="43"/>
          <w:szCs w:val="43"/>
          <w:lang w:eastAsia="de-CH"/>
        </w:rPr>
        <w:t>你和以色列人立約。』（另譯。）繙作『要旨』的希伯來字原意是口。所以，在二十七節主告訴摩西，</w:t>
      </w:r>
      <w:r w:rsidRPr="0047037A">
        <w:rPr>
          <w:rFonts w:ascii="PMingLiU" w:eastAsia="PMingLiU" w:hAnsi="PMingLiU" w:cs="PMingLiU" w:hint="eastAsia"/>
          <w:color w:val="000000"/>
          <w:sz w:val="43"/>
          <w:szCs w:val="43"/>
          <w:lang w:eastAsia="de-CH"/>
        </w:rPr>
        <w:t>祂是按『這話的口』與他和以色列人立約。這些話都是百姓必須遵守之約的條件。為甚麼二十七節說『按這話的口』？主也許對摩西說：『這些話已經說過了，現在我要再說一遍，重新加以申述。』這一章裏面所有的，乃是講論、申述已經說過的話。這段重複的話說出了以色列人遵守神之約的條件</w:t>
      </w:r>
      <w:r w:rsidRPr="0047037A">
        <w:rPr>
          <w:rFonts w:ascii="MS Mincho" w:eastAsia="MS Mincho" w:hAnsi="MS Mincho" w:cs="MS Mincho"/>
          <w:color w:val="000000"/>
          <w:sz w:val="43"/>
          <w:szCs w:val="43"/>
          <w:lang w:eastAsia="de-CH"/>
        </w:rPr>
        <w:t>。</w:t>
      </w:r>
    </w:p>
    <w:p w14:paraId="3FA2532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我要強調一件事實，就是這裏沒有題起誡命或條件。主警戒拜偶像的事以後，就</w:t>
      </w:r>
      <w:r w:rsidRPr="0047037A">
        <w:rPr>
          <w:rFonts w:ascii="Batang" w:eastAsia="Batang" w:hAnsi="Batang" w:cs="Batang" w:hint="eastAsia"/>
          <w:color w:val="000000"/>
          <w:sz w:val="43"/>
          <w:szCs w:val="43"/>
          <w:lang w:eastAsia="de-CH"/>
        </w:rPr>
        <w:t>說到節期、安息日，以及享受主的五個條件。這裏有三個節期作我們的享受，有安息日作我</w:t>
      </w:r>
      <w:r w:rsidRPr="0047037A">
        <w:rPr>
          <w:rFonts w:ascii="MS Mincho" w:eastAsia="MS Mincho" w:hAnsi="MS Mincho" w:cs="MS Mincho" w:hint="eastAsia"/>
          <w:color w:val="000000"/>
          <w:sz w:val="43"/>
          <w:szCs w:val="43"/>
          <w:lang w:eastAsia="de-CH"/>
        </w:rPr>
        <w:t>們的安息，並有五個條件為著我們的日常生活。</w:t>
      </w:r>
      <w:r w:rsidRPr="0047037A">
        <w:rPr>
          <w:rFonts w:ascii="MS Gothic" w:eastAsia="MS Gothic" w:hAnsi="MS Gothic" w:cs="MS Gothic" w:hint="eastAsia"/>
          <w:color w:val="000000"/>
          <w:sz w:val="43"/>
          <w:szCs w:val="43"/>
          <w:lang w:eastAsia="de-CH"/>
        </w:rPr>
        <w:t>倘若我們履行這些條件，我們就會在完滿的享受裏與神一同守節、與神一同安息，來完成</w:t>
      </w:r>
      <w:r w:rsidRPr="0047037A">
        <w:rPr>
          <w:rFonts w:ascii="PMingLiU" w:eastAsia="PMingLiU" w:hAnsi="PMingLiU" w:cs="PMingLiU" w:hint="eastAsia"/>
          <w:color w:val="000000"/>
          <w:sz w:val="43"/>
          <w:szCs w:val="43"/>
          <w:lang w:eastAsia="de-CH"/>
        </w:rPr>
        <w:t>祂的旨意。不但如此，照以下各章來看，帳幕、居所也要為神建造起來</w:t>
      </w:r>
      <w:r w:rsidRPr="0047037A">
        <w:rPr>
          <w:rFonts w:ascii="MS Mincho" w:eastAsia="MS Mincho" w:hAnsi="MS Mincho" w:cs="MS Mincho"/>
          <w:color w:val="000000"/>
          <w:sz w:val="43"/>
          <w:szCs w:val="43"/>
          <w:lang w:eastAsia="de-CH"/>
        </w:rPr>
        <w:t>。</w:t>
      </w:r>
    </w:p>
    <w:p w14:paraId="515BBE8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神的注</w:t>
      </w:r>
      <w:r w:rsidRPr="0047037A">
        <w:rPr>
          <w:rFonts w:ascii="MS Mincho" w:eastAsia="MS Mincho" w:hAnsi="MS Mincho" w:cs="MS Mincho"/>
          <w:color w:val="E46044"/>
          <w:sz w:val="39"/>
          <w:szCs w:val="39"/>
          <w:lang w:eastAsia="de-CH"/>
        </w:rPr>
        <w:t>入</w:t>
      </w:r>
    </w:p>
    <w:p w14:paraId="47A91AF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出埃及記三十四章二十八節、二十九節</w:t>
      </w:r>
      <w:r w:rsidRPr="0047037A">
        <w:rPr>
          <w:rFonts w:ascii="Batang" w:eastAsia="Batang" w:hAnsi="Batang" w:cs="Batang" w:hint="eastAsia"/>
          <w:color w:val="000000"/>
          <w:sz w:val="43"/>
          <w:szCs w:val="43"/>
          <w:lang w:eastAsia="de-CH"/>
        </w:rPr>
        <w:t>說：『摩西在耶和華那裏四十晝夜，也不喫飯，也不喝水；耶和華將這約的話，就是十條誡，寫在兩塊版上。摩西手裏拿著兩塊見證的版，下西乃山的時候，不知道自己的面皮，因耶和華和他說話就</w:t>
      </w:r>
      <w:r w:rsidRPr="0047037A">
        <w:rPr>
          <w:rFonts w:ascii="Batang" w:eastAsia="Batang" w:hAnsi="Batang" w:cs="Batang" w:hint="eastAsia"/>
          <w:color w:val="000000"/>
          <w:sz w:val="43"/>
          <w:szCs w:val="43"/>
          <w:lang w:eastAsia="de-CH"/>
        </w:rPr>
        <w:lastRenderedPageBreak/>
        <w:t>發了光。』（</w:t>
      </w:r>
      <w:r w:rsidRPr="0047037A">
        <w:rPr>
          <w:rFonts w:ascii="MS Gothic" w:eastAsia="MS Gothic" w:hAnsi="MS Gothic" w:cs="MS Gothic" w:hint="eastAsia"/>
          <w:color w:val="000000"/>
          <w:sz w:val="43"/>
          <w:szCs w:val="43"/>
          <w:lang w:eastAsia="de-CH"/>
        </w:rPr>
        <w:t>另譯。）這裏我們看見，神將這約的話寫在兩塊石版上以後，就打發摩西下山。神的心意乃是要百姓享受</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hint="eastAsia"/>
          <w:color w:val="000000"/>
          <w:sz w:val="43"/>
          <w:szCs w:val="43"/>
          <w:lang w:eastAsia="de-CH"/>
        </w:rPr>
        <w:t>然而，摩西的心意是要把誡命帶給百姓。我信摩西下山的時候，非常喜樂，他曉得這一次沒有金牛犢的問題了。二十九節</w:t>
      </w:r>
      <w:r w:rsidRPr="0047037A">
        <w:rPr>
          <w:rFonts w:ascii="Batang" w:eastAsia="Batang" w:hAnsi="Batang" w:cs="Batang" w:hint="eastAsia"/>
          <w:color w:val="000000"/>
          <w:sz w:val="43"/>
          <w:szCs w:val="43"/>
          <w:lang w:eastAsia="de-CH"/>
        </w:rPr>
        <w:t>說，摩西不</w:t>
      </w:r>
      <w:r w:rsidRPr="0047037A">
        <w:rPr>
          <w:rFonts w:ascii="MS Gothic" w:eastAsia="MS Gothic" w:hAnsi="MS Gothic" w:cs="MS Gothic" w:hint="eastAsia"/>
          <w:color w:val="000000"/>
          <w:sz w:val="43"/>
          <w:szCs w:val="43"/>
          <w:lang w:eastAsia="de-CH"/>
        </w:rPr>
        <w:t>蹺得他的面皮發了光。神的自己已經注入到摩西裏面，但摩西不曉得他的臉上發了光。也許他心裏所思想的，乃是兩塊石版上的十誡；他一點不關心神的注入</w:t>
      </w:r>
      <w:r w:rsidRPr="0047037A">
        <w:rPr>
          <w:rFonts w:ascii="MS Mincho" w:eastAsia="MS Mincho" w:hAnsi="MS Mincho" w:cs="MS Mincho"/>
          <w:color w:val="000000"/>
          <w:sz w:val="43"/>
          <w:szCs w:val="43"/>
          <w:lang w:eastAsia="de-CH"/>
        </w:rPr>
        <w:t>。</w:t>
      </w:r>
    </w:p>
    <w:p w14:paraId="3D7C01A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我們需要神的注入。然而，我們來到聖經面前，也許把它當作『石版』，把</w:t>
      </w:r>
      <w:r w:rsidRPr="0047037A">
        <w:rPr>
          <w:rFonts w:ascii="MS Gothic" w:eastAsia="MS Gothic" w:hAnsi="MS Gothic" w:cs="MS Gothic" w:hint="eastAsia"/>
          <w:color w:val="000000"/>
          <w:sz w:val="43"/>
          <w:szCs w:val="43"/>
          <w:lang w:eastAsia="de-CH"/>
        </w:rPr>
        <w:t>每一個字都當作給我們遵守的誡命。我們的心意也許是要領受誡命，而不是要經歷神的注入。例如，晨更的時候，我們從聖經得著了活的話，但這話對我們也許會成為一條誡命。我們不曉得神的願望不是要給我們誡</w:t>
      </w:r>
      <w:r w:rsidRPr="0047037A">
        <w:rPr>
          <w:rFonts w:ascii="MS Mincho" w:eastAsia="MS Mincho" w:hAnsi="MS Mincho" w:cs="MS Mincho" w:hint="eastAsia"/>
          <w:color w:val="000000"/>
          <w:sz w:val="43"/>
          <w:szCs w:val="43"/>
          <w:lang w:eastAsia="de-CH"/>
        </w:rPr>
        <w:t>命的話，而是要把他自己注入到我們全人裏面。有時候因著神的注入，我們帶著發光的臉從晨更中出來。但因著我們關心誠命過於注入，就不曉得自己的臉上發了光</w:t>
      </w:r>
      <w:r w:rsidRPr="0047037A">
        <w:rPr>
          <w:rFonts w:ascii="MS Mincho" w:eastAsia="MS Mincho" w:hAnsi="MS Mincho" w:cs="MS Mincho"/>
          <w:color w:val="000000"/>
          <w:sz w:val="43"/>
          <w:szCs w:val="43"/>
          <w:lang w:eastAsia="de-CH"/>
        </w:rPr>
        <w:t>。</w:t>
      </w:r>
    </w:p>
    <w:p w14:paraId="5957EC35"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摩西臉上的</w:t>
      </w:r>
      <w:r w:rsidRPr="0047037A">
        <w:rPr>
          <w:rFonts w:ascii="MS Gothic" w:eastAsia="MS Gothic" w:hAnsi="MS Gothic" w:cs="MS Gothic" w:hint="eastAsia"/>
          <w:color w:val="E46044"/>
          <w:sz w:val="39"/>
          <w:szCs w:val="39"/>
          <w:lang w:eastAsia="de-CH"/>
        </w:rPr>
        <w:t>帕</w:t>
      </w:r>
      <w:r w:rsidRPr="0047037A">
        <w:rPr>
          <w:rFonts w:ascii="MS Mincho" w:eastAsia="MS Mincho" w:hAnsi="MS Mincho" w:cs="MS Mincho"/>
          <w:color w:val="E46044"/>
          <w:sz w:val="39"/>
          <w:szCs w:val="39"/>
          <w:lang w:eastAsia="de-CH"/>
        </w:rPr>
        <w:t>子</w:t>
      </w:r>
    </w:p>
    <w:p w14:paraId="1D0DA2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三十節</w:t>
      </w:r>
      <w:r w:rsidRPr="0047037A">
        <w:rPr>
          <w:rFonts w:ascii="Batang" w:eastAsia="Batang" w:hAnsi="Batang" w:cs="Batang" w:hint="eastAsia"/>
          <w:color w:val="000000"/>
          <w:sz w:val="43"/>
          <w:szCs w:val="43"/>
          <w:lang w:eastAsia="de-CH"/>
        </w:rPr>
        <w:t>說：『亞倫和以色列</w:t>
      </w:r>
      <w:r w:rsidRPr="0047037A">
        <w:rPr>
          <w:rFonts w:ascii="MS Gothic" w:eastAsia="MS Gothic" w:hAnsi="MS Gothic" w:cs="MS Gothic" w:hint="eastAsia"/>
          <w:color w:val="000000"/>
          <w:sz w:val="43"/>
          <w:szCs w:val="43"/>
          <w:lang w:eastAsia="de-CH"/>
        </w:rPr>
        <w:t>眾人看見摩西的面皮發光，就怕挨近他。』摩西不知道自己的臉上發了光，但亞倫和以色列人曉得，就因他發光的臉面害怕。摩西與他們相會以後，也曉得自己的</w:t>
      </w:r>
      <w:r w:rsidRPr="0047037A">
        <w:rPr>
          <w:rFonts w:ascii="MS Gothic" w:eastAsia="MS Gothic" w:hAnsi="MS Gothic" w:cs="MS Gothic" w:hint="eastAsia"/>
          <w:color w:val="000000"/>
          <w:sz w:val="43"/>
          <w:szCs w:val="43"/>
          <w:lang w:eastAsia="de-CH"/>
        </w:rPr>
        <w:lastRenderedPageBreak/>
        <w:t>面皮發了光。因此，『摩西與他們</w:t>
      </w:r>
      <w:r w:rsidRPr="0047037A">
        <w:rPr>
          <w:rFonts w:ascii="Batang" w:eastAsia="Batang" w:hAnsi="Batang" w:cs="Batang" w:hint="eastAsia"/>
          <w:color w:val="000000"/>
          <w:sz w:val="43"/>
          <w:szCs w:val="43"/>
          <w:lang w:eastAsia="de-CH"/>
        </w:rPr>
        <w:t>說完了話，就用</w:t>
      </w:r>
      <w:r w:rsidRPr="0047037A">
        <w:rPr>
          <w:rFonts w:ascii="MS Gothic" w:eastAsia="MS Gothic" w:hAnsi="MS Gothic" w:cs="MS Gothic" w:hint="eastAsia"/>
          <w:color w:val="000000"/>
          <w:sz w:val="43"/>
          <w:szCs w:val="43"/>
          <w:lang w:eastAsia="de-CH"/>
        </w:rPr>
        <w:t>帕子蒙上臉。』（</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。）但摩西回到神面前的時侯，就</w:t>
      </w:r>
      <w:r w:rsidRPr="0047037A">
        <w:rPr>
          <w:rFonts w:ascii="MS Gothic" w:eastAsia="MS Gothic" w:hAnsi="MS Gothic" w:cs="MS Gothic" w:hint="eastAsia"/>
          <w:color w:val="000000"/>
          <w:sz w:val="43"/>
          <w:szCs w:val="43"/>
          <w:lang w:eastAsia="de-CH"/>
        </w:rPr>
        <w:t>揭去帕子：『摩西進到耶和華面前與</w:t>
      </w:r>
      <w:r w:rsidRPr="0047037A">
        <w:rPr>
          <w:rFonts w:ascii="PMingLiU" w:eastAsia="PMingLiU" w:hAnsi="PMingLiU" w:cs="PMingLiU" w:hint="eastAsia"/>
          <w:color w:val="000000"/>
          <w:sz w:val="43"/>
          <w:szCs w:val="43"/>
          <w:lang w:eastAsia="de-CH"/>
        </w:rPr>
        <w:t>祂說話，就揭去帕子；及至出來的時候，便將耶和華所吩咐的告</w:t>
      </w:r>
      <w:r w:rsidRPr="0047037A">
        <w:rPr>
          <w:rFonts w:ascii="MS Mincho" w:eastAsia="MS Mincho" w:hAnsi="MS Mincho" w:cs="MS Mincho" w:hint="eastAsia"/>
          <w:color w:val="000000"/>
          <w:sz w:val="43"/>
          <w:szCs w:val="43"/>
          <w:lang w:eastAsia="de-CH"/>
        </w:rPr>
        <w:t>訴以色列人。以色列人看見摩西的面皮發光，摩西又用</w:t>
      </w:r>
      <w:r w:rsidRPr="0047037A">
        <w:rPr>
          <w:rFonts w:ascii="MS Gothic" w:eastAsia="MS Gothic" w:hAnsi="MS Gothic" w:cs="MS Gothic" w:hint="eastAsia"/>
          <w:color w:val="000000"/>
          <w:sz w:val="43"/>
          <w:szCs w:val="43"/>
          <w:lang w:eastAsia="de-CH"/>
        </w:rPr>
        <w:t>帕子蒙上臉，直到他進去與耶和華</w:t>
      </w:r>
      <w:r w:rsidRPr="0047037A">
        <w:rPr>
          <w:rFonts w:ascii="Batang" w:eastAsia="Batang" w:hAnsi="Batang" w:cs="Batang" w:hint="eastAsia"/>
          <w:color w:val="000000"/>
          <w:sz w:val="43"/>
          <w:szCs w:val="43"/>
          <w:lang w:eastAsia="de-CH"/>
        </w:rPr>
        <w:t>說話的時候。』（</w:t>
      </w:r>
      <w:r w:rsidRPr="0047037A">
        <w:rPr>
          <w:rFonts w:ascii="Times New Roman" w:eastAsia="Times New Roman" w:hAnsi="Times New Roman" w:cs="Times New Roman"/>
          <w:color w:val="000000"/>
          <w:sz w:val="43"/>
          <w:szCs w:val="43"/>
          <w:lang w:eastAsia="de-CH"/>
        </w:rPr>
        <w:t>34~35</w:t>
      </w:r>
      <w:r w:rsidRPr="0047037A">
        <w:rPr>
          <w:rFonts w:ascii="MS Mincho" w:eastAsia="MS Mincho" w:hAnsi="MS Mincho" w:cs="MS Mincho" w:hint="eastAsia"/>
          <w:color w:val="000000"/>
          <w:sz w:val="43"/>
          <w:szCs w:val="43"/>
          <w:lang w:eastAsia="de-CH"/>
        </w:rPr>
        <w:t>，</w:t>
      </w:r>
      <w:r w:rsidRPr="0047037A">
        <w:rPr>
          <w:rFonts w:ascii="MS Gothic" w:eastAsia="MS Gothic" w:hAnsi="MS Gothic" w:cs="MS Gothic" w:hint="eastAsia"/>
          <w:color w:val="000000"/>
          <w:sz w:val="43"/>
          <w:szCs w:val="43"/>
          <w:lang w:eastAsia="de-CH"/>
        </w:rPr>
        <w:t>另譯。）這指明摩西敞著臉與神</w:t>
      </w:r>
      <w:r w:rsidRPr="0047037A">
        <w:rPr>
          <w:rFonts w:ascii="Batang" w:eastAsia="Batang" w:hAnsi="Batang" w:cs="Batang" w:hint="eastAsia"/>
          <w:color w:val="000000"/>
          <w:sz w:val="43"/>
          <w:szCs w:val="43"/>
          <w:lang w:eastAsia="de-CH"/>
        </w:rPr>
        <w:t>說話。這也使我們想起保羅在林後三章十八節所說，以沒有</w:t>
      </w:r>
      <w:r w:rsidRPr="0047037A">
        <w:rPr>
          <w:rFonts w:ascii="MS Gothic" w:eastAsia="MS Gothic" w:hAnsi="MS Gothic" w:cs="MS Gothic" w:hint="eastAsia"/>
          <w:color w:val="000000"/>
          <w:sz w:val="43"/>
          <w:szCs w:val="43"/>
          <w:lang w:eastAsia="de-CH"/>
        </w:rPr>
        <w:t>帕子遮蔽的臉來觀看並返照主，就變化成為</w:t>
      </w:r>
      <w:r w:rsidRPr="0047037A">
        <w:rPr>
          <w:rFonts w:ascii="PMingLiU" w:eastAsia="PMingLiU" w:hAnsi="PMingLiU" w:cs="PMingLiU" w:hint="eastAsia"/>
          <w:color w:val="000000"/>
          <w:sz w:val="43"/>
          <w:szCs w:val="43"/>
          <w:lang w:eastAsia="de-CH"/>
        </w:rPr>
        <w:t>祂的形像。這也是發光的問題，因為發光就是神的形像顯現出來。今天我們需要揭去帕子，以沒有帕子遮蔽的臉來觀看並返照主。然後我們就會變化成為祂的形像，這就是我們發了光</w:t>
      </w:r>
      <w:r w:rsidRPr="0047037A">
        <w:rPr>
          <w:rFonts w:ascii="MS Mincho" w:eastAsia="MS Mincho" w:hAnsi="MS Mincho" w:cs="MS Mincho"/>
          <w:color w:val="000000"/>
          <w:sz w:val="43"/>
          <w:szCs w:val="43"/>
          <w:lang w:eastAsia="de-CH"/>
        </w:rPr>
        <w:t>。</w:t>
      </w:r>
    </w:p>
    <w:p w14:paraId="2F1506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我們已經指出，摩西到神面前去的時候，就</w:t>
      </w:r>
      <w:r w:rsidRPr="0047037A">
        <w:rPr>
          <w:rFonts w:ascii="MS Gothic" w:eastAsia="MS Gothic" w:hAnsi="MS Gothic" w:cs="MS Gothic" w:hint="eastAsia"/>
          <w:color w:val="000000"/>
          <w:sz w:val="43"/>
          <w:szCs w:val="43"/>
          <w:lang w:eastAsia="de-CH"/>
        </w:rPr>
        <w:t>揭去帕子，但他和百姓</w:t>
      </w:r>
      <w:r w:rsidRPr="0047037A">
        <w:rPr>
          <w:rFonts w:ascii="Batang" w:eastAsia="Batang" w:hAnsi="Batang" w:cs="Batang" w:hint="eastAsia"/>
          <w:color w:val="000000"/>
          <w:sz w:val="43"/>
          <w:szCs w:val="43"/>
          <w:lang w:eastAsia="de-CH"/>
        </w:rPr>
        <w:t>說話的時候，就蒙上</w:t>
      </w:r>
      <w:r w:rsidRPr="0047037A">
        <w:rPr>
          <w:rFonts w:ascii="MS Gothic" w:eastAsia="MS Gothic" w:hAnsi="MS Gothic" w:cs="MS Gothic" w:hint="eastAsia"/>
          <w:color w:val="000000"/>
          <w:sz w:val="43"/>
          <w:szCs w:val="43"/>
          <w:lang w:eastAsia="de-CH"/>
        </w:rPr>
        <w:t>帕子。今天許多基督徒的光景正好相反。他們到神面前</w:t>
      </w:r>
      <w:r w:rsidRPr="0047037A">
        <w:rPr>
          <w:rFonts w:ascii="MS Mincho" w:eastAsia="MS Mincho" w:hAnsi="MS Mincho" w:cs="MS Mincho" w:hint="eastAsia"/>
          <w:color w:val="000000"/>
          <w:sz w:val="43"/>
          <w:szCs w:val="43"/>
          <w:lang w:eastAsia="de-CH"/>
        </w:rPr>
        <w:t>去的時候，就蒙上</w:t>
      </w:r>
      <w:r w:rsidRPr="0047037A">
        <w:rPr>
          <w:rFonts w:ascii="MS Gothic" w:eastAsia="MS Gothic" w:hAnsi="MS Gothic" w:cs="MS Gothic" w:hint="eastAsia"/>
          <w:color w:val="000000"/>
          <w:sz w:val="43"/>
          <w:szCs w:val="43"/>
          <w:lang w:eastAsia="de-CH"/>
        </w:rPr>
        <w:t>帕子，及至和人</w:t>
      </w:r>
      <w:r w:rsidRPr="0047037A">
        <w:rPr>
          <w:rFonts w:ascii="Batang" w:eastAsia="Batang" w:hAnsi="Batang" w:cs="Batang" w:hint="eastAsia"/>
          <w:color w:val="000000"/>
          <w:sz w:val="43"/>
          <w:szCs w:val="43"/>
          <w:lang w:eastAsia="de-CH"/>
        </w:rPr>
        <w:t>說話的時候，</w:t>
      </w:r>
      <w:r w:rsidRPr="0047037A">
        <w:rPr>
          <w:rFonts w:ascii="MS Mincho" w:eastAsia="MS Mincho" w:hAnsi="MS Mincho" w:cs="MS Mincho" w:hint="eastAsia"/>
          <w:color w:val="000000"/>
          <w:sz w:val="43"/>
          <w:szCs w:val="43"/>
          <w:lang w:eastAsia="de-CH"/>
        </w:rPr>
        <w:t>卻</w:t>
      </w:r>
      <w:r w:rsidRPr="0047037A">
        <w:rPr>
          <w:rFonts w:ascii="MS Gothic" w:eastAsia="MS Gothic" w:hAnsi="MS Gothic" w:cs="MS Gothic" w:hint="eastAsia"/>
          <w:color w:val="000000"/>
          <w:sz w:val="43"/>
          <w:szCs w:val="43"/>
          <w:lang w:eastAsia="de-CH"/>
        </w:rPr>
        <w:t>揭去帕子</w:t>
      </w:r>
      <w:r w:rsidRPr="0047037A">
        <w:rPr>
          <w:rFonts w:ascii="MS Mincho" w:eastAsia="MS Mincho" w:hAnsi="MS Mincho" w:cs="MS Mincho"/>
          <w:color w:val="000000"/>
          <w:sz w:val="43"/>
          <w:szCs w:val="43"/>
          <w:lang w:eastAsia="de-CH"/>
        </w:rPr>
        <w:t>。</w:t>
      </w:r>
    </w:p>
    <w:p w14:paraId="54AA132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在林後三章十三節，保羅解釋為甚麼摩西和以色列人</w:t>
      </w:r>
      <w:r w:rsidRPr="0047037A">
        <w:rPr>
          <w:rFonts w:ascii="Batang" w:eastAsia="Batang" w:hAnsi="Batang" w:cs="Batang" w:hint="eastAsia"/>
          <w:color w:val="000000"/>
          <w:sz w:val="43"/>
          <w:szCs w:val="43"/>
          <w:lang w:eastAsia="de-CH"/>
        </w:rPr>
        <w:t>說話的時侯將</w:t>
      </w:r>
      <w:r w:rsidRPr="0047037A">
        <w:rPr>
          <w:rFonts w:ascii="MS Gothic" w:eastAsia="MS Gothic" w:hAnsi="MS Gothic" w:cs="MS Gothic" w:hint="eastAsia"/>
          <w:color w:val="000000"/>
          <w:sz w:val="43"/>
          <w:szCs w:val="43"/>
          <w:lang w:eastAsia="de-CH"/>
        </w:rPr>
        <w:t>帕子蒙在臉上。保羅</w:t>
      </w:r>
      <w:r w:rsidRPr="0047037A">
        <w:rPr>
          <w:rFonts w:ascii="Batang" w:eastAsia="Batang" w:hAnsi="Batang" w:cs="Batang" w:hint="eastAsia"/>
          <w:color w:val="000000"/>
          <w:sz w:val="43"/>
          <w:szCs w:val="43"/>
          <w:lang w:eastAsia="de-CH"/>
        </w:rPr>
        <w:t>說，摩西『將</w:t>
      </w:r>
      <w:r w:rsidRPr="0047037A">
        <w:rPr>
          <w:rFonts w:ascii="MS Gothic" w:eastAsia="MS Gothic" w:hAnsi="MS Gothic" w:cs="MS Gothic" w:hint="eastAsia"/>
          <w:color w:val="000000"/>
          <w:sz w:val="43"/>
          <w:szCs w:val="43"/>
          <w:lang w:eastAsia="de-CH"/>
        </w:rPr>
        <w:t>帕子蒙在臉上，叫以色列人不能定睛看到那漸漸廢去者的結局。』（恢復版）摩西將神的話告訴以色列人的時候，就揭去臉上的帕子，</w:t>
      </w:r>
      <w:r w:rsidRPr="0047037A">
        <w:rPr>
          <w:rFonts w:ascii="Batang" w:eastAsia="Batang" w:hAnsi="Batang" w:cs="Batang" w:hint="eastAsia"/>
          <w:color w:val="000000"/>
          <w:sz w:val="43"/>
          <w:szCs w:val="43"/>
          <w:lang w:eastAsia="de-CH"/>
        </w:rPr>
        <w:t>說</w:t>
      </w:r>
      <w:r w:rsidRPr="0047037A">
        <w:rPr>
          <w:rFonts w:ascii="Batang" w:eastAsia="Batang" w:hAnsi="Batang" w:cs="Batang" w:hint="eastAsia"/>
          <w:color w:val="000000"/>
          <w:sz w:val="43"/>
          <w:szCs w:val="43"/>
          <w:lang w:eastAsia="de-CH"/>
        </w:rPr>
        <w:lastRenderedPageBreak/>
        <w:t>完了話以後，就用</w:t>
      </w:r>
      <w:r w:rsidRPr="0047037A">
        <w:rPr>
          <w:rFonts w:ascii="MS Gothic" w:eastAsia="MS Gothic" w:hAnsi="MS Gothic" w:cs="MS Gothic" w:hint="eastAsia"/>
          <w:color w:val="000000"/>
          <w:sz w:val="43"/>
          <w:szCs w:val="43"/>
          <w:lang w:eastAsia="de-CH"/>
        </w:rPr>
        <w:t>帕子蒙上臉，免得他們看見漸漸退去之職事的結局。他不願他們看見律法職事的榮光漸漸廢去。百姓看見榮光漸漸退去，就是看見律法的結束</w:t>
      </w:r>
      <w:r w:rsidRPr="0047037A">
        <w:rPr>
          <w:rFonts w:ascii="MS Mincho" w:eastAsia="MS Mincho" w:hAnsi="MS Mincho" w:cs="MS Mincho"/>
          <w:color w:val="000000"/>
          <w:sz w:val="43"/>
          <w:szCs w:val="43"/>
          <w:lang w:eastAsia="de-CH"/>
        </w:rPr>
        <w:t>。</w:t>
      </w:r>
    </w:p>
    <w:p w14:paraId="1BAD08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今天我們所經</w:t>
      </w:r>
      <w:r w:rsidRPr="0047037A">
        <w:rPr>
          <w:rFonts w:ascii="MS Gothic" w:eastAsia="MS Gothic" w:hAnsi="MS Gothic" w:cs="MS Gothic" w:hint="eastAsia"/>
          <w:color w:val="000000"/>
          <w:sz w:val="43"/>
          <w:szCs w:val="43"/>
          <w:lang w:eastAsia="de-CH"/>
        </w:rPr>
        <w:t>歷的發光不是在於律法，而是在於享受基督。在新約裏，沒有遵守律法，只有享受節期。新約的教訓以享</w:t>
      </w:r>
      <w:r w:rsidRPr="0047037A">
        <w:rPr>
          <w:rFonts w:ascii="MS Mincho" w:eastAsia="MS Mincho" w:hAnsi="MS Mincho" w:cs="MS Mincho" w:hint="eastAsia"/>
          <w:color w:val="000000"/>
          <w:sz w:val="43"/>
          <w:szCs w:val="43"/>
          <w:lang w:eastAsia="de-CH"/>
        </w:rPr>
        <w:t>受基督為焦點，律法已經被享受基督所取代。因此，我們不需要有一層</w:t>
      </w:r>
      <w:r w:rsidRPr="0047037A">
        <w:rPr>
          <w:rFonts w:ascii="MS Gothic" w:eastAsia="MS Gothic" w:hAnsi="MS Gothic" w:cs="MS Gothic" w:hint="eastAsia"/>
          <w:color w:val="000000"/>
          <w:sz w:val="43"/>
          <w:szCs w:val="43"/>
          <w:lang w:eastAsia="de-CH"/>
        </w:rPr>
        <w:t>帕子，也用不著害怕榮光會廢去。我們在神在人面前，都能彀敞著臉</w:t>
      </w:r>
      <w:r w:rsidRPr="0047037A">
        <w:rPr>
          <w:rFonts w:ascii="MS Mincho" w:eastAsia="MS Mincho" w:hAnsi="MS Mincho" w:cs="MS Mincho"/>
          <w:color w:val="000000"/>
          <w:sz w:val="43"/>
          <w:szCs w:val="43"/>
          <w:lang w:eastAsia="de-CH"/>
        </w:rPr>
        <w:t>。</w:t>
      </w:r>
    </w:p>
    <w:p w14:paraId="582ACCD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長久與神同</w:t>
      </w:r>
      <w:r w:rsidRPr="0047037A">
        <w:rPr>
          <w:rFonts w:ascii="MS Mincho" w:eastAsia="MS Mincho" w:hAnsi="MS Mincho" w:cs="MS Mincho"/>
          <w:color w:val="E46044"/>
          <w:sz w:val="39"/>
          <w:szCs w:val="39"/>
          <w:lang w:eastAsia="de-CH"/>
        </w:rPr>
        <w:t>在</w:t>
      </w:r>
    </w:p>
    <w:p w14:paraId="7D02425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我們必須記得，本篇信息的題目是『摩西與神同在』。摩西臉上發光，乃是長久與神同在的結果。</w:t>
      </w:r>
      <w:r w:rsidRPr="0047037A">
        <w:rPr>
          <w:rFonts w:ascii="MS Gothic" w:eastAsia="MS Gothic" w:hAnsi="MS Gothic" w:cs="MS Gothic" w:hint="eastAsia"/>
          <w:color w:val="000000"/>
          <w:sz w:val="43"/>
          <w:szCs w:val="43"/>
          <w:lang w:eastAsia="de-CH"/>
        </w:rPr>
        <w:t>倘若我們要因主的榮耀發光，我們也需要長久與神同在。出埃及記三十四章二十八節</w:t>
      </w:r>
      <w:r w:rsidRPr="0047037A">
        <w:rPr>
          <w:rFonts w:ascii="Batang" w:eastAsia="Batang" w:hAnsi="Batang" w:cs="Batang" w:hint="eastAsia"/>
          <w:color w:val="000000"/>
          <w:sz w:val="43"/>
          <w:szCs w:val="43"/>
          <w:lang w:eastAsia="de-CH"/>
        </w:rPr>
        <w:t>說：『摩西在耶和華那裏四十晝夜，也不喫飯，也不喝水。』我們無法解釋摩西</w:t>
      </w:r>
      <w:r w:rsidRPr="0047037A">
        <w:rPr>
          <w:rFonts w:ascii="MS Mincho" w:eastAsia="MS Mincho" w:hAnsi="MS Mincho" w:cs="MS Mincho" w:hint="eastAsia"/>
          <w:color w:val="000000"/>
          <w:sz w:val="43"/>
          <w:szCs w:val="43"/>
          <w:lang w:eastAsia="de-CH"/>
        </w:rPr>
        <w:t>怎麼能不喫不喝，與神同在四十天。沒有疑問，是神使這件事成為可能的</w:t>
      </w:r>
      <w:r w:rsidRPr="0047037A">
        <w:rPr>
          <w:rFonts w:ascii="MS Mincho" w:eastAsia="MS Mincho" w:hAnsi="MS Mincho" w:cs="MS Mincho"/>
          <w:color w:val="000000"/>
          <w:sz w:val="43"/>
          <w:szCs w:val="43"/>
          <w:lang w:eastAsia="de-CH"/>
        </w:rPr>
        <w:t>。</w:t>
      </w:r>
    </w:p>
    <w:p w14:paraId="5AB871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我們已經題過，如果我們要與神同在，就需要把一切盡都忘掉。主吩咐摩西到山頂上與</w:t>
      </w:r>
      <w:r w:rsidRPr="0047037A">
        <w:rPr>
          <w:rFonts w:ascii="PMingLiU" w:eastAsia="PMingLiU" w:hAnsi="PMingLiU" w:cs="PMingLiU" w:hint="eastAsia"/>
          <w:color w:val="000000"/>
          <w:sz w:val="43"/>
          <w:szCs w:val="43"/>
          <w:lang w:eastAsia="de-CH"/>
        </w:rPr>
        <w:t>祂相會的時候，對他說：『誰也不可和你一同上去，遍山都不可有人、在山根也不可叫羊群牛群喫草。</w:t>
      </w:r>
      <w:r w:rsidRPr="0047037A">
        <w:rPr>
          <w:rFonts w:ascii="PMingLiU" w:eastAsia="PMingLiU" w:hAnsi="PMingLiU" w:cs="PMingLiU" w:hint="eastAsia"/>
          <w:color w:val="000000"/>
          <w:sz w:val="43"/>
          <w:szCs w:val="43"/>
          <w:lang w:eastAsia="de-CH"/>
        </w:rPr>
        <w:lastRenderedPageBreak/>
        <w:t>』（</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。）這指明我們與神相會的時候，該忘掉我們的財</w:t>
      </w:r>
      <w:r w:rsidRPr="0047037A">
        <w:rPr>
          <w:rFonts w:ascii="PMingLiU" w:eastAsia="PMingLiU" w:hAnsi="PMingLiU" w:cs="PMingLiU" w:hint="eastAsia"/>
          <w:color w:val="000000"/>
          <w:sz w:val="43"/>
          <w:szCs w:val="43"/>
          <w:lang w:eastAsia="de-CH"/>
        </w:rPr>
        <w:t>產，我們的需要，甚至我們的家人。此外，我們也不該顧到自己。我們只該留在神的面光中</w:t>
      </w:r>
      <w:r w:rsidRPr="0047037A">
        <w:rPr>
          <w:rFonts w:ascii="MS Mincho" w:eastAsia="MS Mincho" w:hAnsi="MS Mincho" w:cs="MS Mincho"/>
          <w:color w:val="000000"/>
          <w:sz w:val="43"/>
          <w:szCs w:val="43"/>
          <w:lang w:eastAsia="de-CH"/>
        </w:rPr>
        <w:t>。</w:t>
      </w:r>
    </w:p>
    <w:p w14:paraId="70E7309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聖經沒有告訴我們，神和摩西這四十天一同作了些甚麼。然而，我們的確曉得，在這段期間，摩西完全被神注入、被神浸透。似乎摩西這四十天除了接受神的光照和注入以外，甚麼也沒有作。這是榮耀的。在這四十天裏發生了奇妙的事：神將</w:t>
      </w:r>
      <w:r w:rsidRPr="0047037A">
        <w:rPr>
          <w:rFonts w:ascii="PMingLiU" w:eastAsia="PMingLiU" w:hAnsi="PMingLiU" w:cs="PMingLiU" w:hint="eastAsia"/>
          <w:color w:val="000000"/>
          <w:sz w:val="43"/>
          <w:szCs w:val="43"/>
          <w:lang w:eastAsia="de-CH"/>
        </w:rPr>
        <w:t>祂自己注入到摩西裏面，並以祂自己來浸透摩西。如果我們看見這件事的意義，我們在與主交通和基督徒的生活上，就會得著許多幫助</w:t>
      </w:r>
      <w:r w:rsidRPr="0047037A">
        <w:rPr>
          <w:rFonts w:ascii="MS Mincho" w:eastAsia="MS Mincho" w:hAnsi="MS Mincho" w:cs="MS Mincho"/>
          <w:color w:val="000000"/>
          <w:sz w:val="43"/>
          <w:szCs w:val="43"/>
          <w:lang w:eastAsia="de-CH"/>
        </w:rPr>
        <w:t>。</w:t>
      </w:r>
    </w:p>
    <w:p w14:paraId="7040CD3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將神注入到我們裏面的</w:t>
      </w:r>
      <w:r w:rsidRPr="0047037A">
        <w:rPr>
          <w:rFonts w:ascii="Batang" w:eastAsia="Batang" w:hAnsi="Batang" w:cs="Batang" w:hint="eastAsia"/>
          <w:color w:val="E46044"/>
          <w:sz w:val="39"/>
          <w:szCs w:val="39"/>
          <w:lang w:eastAsia="de-CH"/>
        </w:rPr>
        <w:t>說</w:t>
      </w:r>
      <w:r w:rsidRPr="0047037A">
        <w:rPr>
          <w:rFonts w:ascii="MS Mincho" w:eastAsia="MS Mincho" w:hAnsi="MS Mincho" w:cs="MS Mincho"/>
          <w:color w:val="E46044"/>
          <w:sz w:val="39"/>
          <w:szCs w:val="39"/>
          <w:lang w:eastAsia="de-CH"/>
        </w:rPr>
        <w:t>話</w:t>
      </w:r>
    </w:p>
    <w:p w14:paraId="010D198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如果我們將三十四章全部讀過，我們就會看見，神注入到摩西裏面乃是藉著</w:t>
      </w:r>
      <w:r w:rsidRPr="0047037A">
        <w:rPr>
          <w:rFonts w:ascii="PMingLiU" w:eastAsia="PMingLiU" w:hAnsi="PMingLiU" w:cs="PMingLiU" w:hint="eastAsia"/>
          <w:color w:val="000000"/>
          <w:sz w:val="43"/>
          <w:szCs w:val="43"/>
          <w:lang w:eastAsia="de-CH"/>
        </w:rPr>
        <w:t>祂的說話。倘若神不過是述說十誡和各樣條例，我信摩西不會得著多少注入。你曉得怎樣的說話注入到你裏面？乃是論到享受主，論到守節與安息，以及如何享受祂的話注入到你裏面。這樣的說話把神注入到我們裏面，並且使我們發光</w:t>
      </w:r>
      <w:r w:rsidRPr="0047037A">
        <w:rPr>
          <w:rFonts w:ascii="MS Mincho" w:eastAsia="MS Mincho" w:hAnsi="MS Mincho" w:cs="MS Mincho"/>
          <w:color w:val="000000"/>
          <w:sz w:val="43"/>
          <w:szCs w:val="43"/>
          <w:lang w:eastAsia="de-CH"/>
        </w:rPr>
        <w:t>。</w:t>
      </w:r>
    </w:p>
    <w:p w14:paraId="6E9967E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我能作見證，許多年前，我沒有因</w:t>
      </w:r>
      <w:r w:rsidRPr="0047037A">
        <w:rPr>
          <w:rFonts w:ascii="PMingLiU" w:eastAsia="PMingLiU" w:hAnsi="PMingLiU" w:cs="PMingLiU" w:hint="eastAsia"/>
          <w:color w:val="000000"/>
          <w:sz w:val="43"/>
          <w:szCs w:val="43"/>
          <w:lang w:eastAsia="de-CH"/>
        </w:rPr>
        <w:t>查經聚會得著多少注入。但我聽見倪弟兄講到經歷主時，便從主得著注入。我們許多人都能證實有過這樣的</w:t>
      </w:r>
      <w:r w:rsidRPr="0047037A">
        <w:rPr>
          <w:rFonts w:ascii="PMingLiU" w:eastAsia="PMingLiU" w:hAnsi="PMingLiU" w:cs="PMingLiU" w:hint="eastAsia"/>
          <w:color w:val="000000"/>
          <w:sz w:val="43"/>
          <w:szCs w:val="43"/>
          <w:lang w:eastAsia="de-CH"/>
        </w:rPr>
        <w:lastRenderedPageBreak/>
        <w:t>經歷。因著主和我們說話，我們裏面就開始發光</w:t>
      </w:r>
      <w:r w:rsidRPr="0047037A">
        <w:rPr>
          <w:rFonts w:ascii="MS Mincho" w:eastAsia="MS Mincho" w:hAnsi="MS Mincho" w:cs="MS Mincho"/>
          <w:color w:val="000000"/>
          <w:sz w:val="43"/>
          <w:szCs w:val="43"/>
          <w:lang w:eastAsia="de-CH"/>
        </w:rPr>
        <w:t>。</w:t>
      </w:r>
    </w:p>
    <w:p w14:paraId="0E34A9B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二十九節下半不該譯作『因他和耶和華</w:t>
      </w:r>
      <w:r w:rsidRPr="0047037A">
        <w:rPr>
          <w:rFonts w:ascii="Batang" w:eastAsia="Batang" w:hAnsi="Batang" w:cs="Batang" w:hint="eastAsia"/>
          <w:color w:val="000000"/>
          <w:sz w:val="43"/>
          <w:szCs w:val="43"/>
          <w:lang w:eastAsia="de-CH"/>
        </w:rPr>
        <w:t>說話』，而該譯作『因耶和華和他說話』。這指明摩西</w:t>
      </w:r>
      <w:r w:rsidRPr="0047037A">
        <w:rPr>
          <w:rFonts w:ascii="MS Mincho" w:eastAsia="MS Mincho" w:hAnsi="MS Mincho" w:cs="MS Mincho" w:hint="eastAsia"/>
          <w:color w:val="000000"/>
          <w:sz w:val="43"/>
          <w:szCs w:val="43"/>
          <w:lang w:eastAsia="de-CH"/>
        </w:rPr>
        <w:t>臉上發光不是他和神</w:t>
      </w:r>
      <w:r w:rsidRPr="0047037A">
        <w:rPr>
          <w:rFonts w:ascii="Batang" w:eastAsia="Batang" w:hAnsi="Batang" w:cs="Batang" w:hint="eastAsia"/>
          <w:color w:val="000000"/>
          <w:sz w:val="43"/>
          <w:szCs w:val="43"/>
          <w:lang w:eastAsia="de-CH"/>
        </w:rPr>
        <w:t>說話的結果，而是神和他說話的結果</w:t>
      </w:r>
      <w:r w:rsidRPr="0047037A">
        <w:rPr>
          <w:rFonts w:ascii="MS Mincho" w:eastAsia="MS Mincho" w:hAnsi="MS Mincho" w:cs="MS Mincho" w:hint="eastAsia"/>
          <w:color w:val="000000"/>
          <w:sz w:val="43"/>
          <w:szCs w:val="43"/>
          <w:lang w:eastAsia="de-CH"/>
        </w:rPr>
        <w:t>。我們愈</w:t>
      </w:r>
      <w:r w:rsidRPr="0047037A">
        <w:rPr>
          <w:rFonts w:ascii="Batang" w:eastAsia="Batang" w:hAnsi="Batang" w:cs="Batang" w:hint="eastAsia"/>
          <w:color w:val="000000"/>
          <w:sz w:val="43"/>
          <w:szCs w:val="43"/>
          <w:lang w:eastAsia="de-CH"/>
        </w:rPr>
        <w:t>說話，就愈</w:t>
      </w:r>
      <w:r w:rsidRPr="0047037A">
        <w:rPr>
          <w:rFonts w:ascii="MS Gothic" w:eastAsia="MS Gothic" w:hAnsi="MS Gothic" w:cs="MS Gothic" w:hint="eastAsia"/>
          <w:color w:val="000000"/>
          <w:sz w:val="43"/>
          <w:szCs w:val="43"/>
          <w:lang w:eastAsia="de-CH"/>
        </w:rPr>
        <w:t>攔阻主注入到我們裏面。但</w:t>
      </w:r>
      <w:r w:rsidRPr="0047037A">
        <w:rPr>
          <w:rFonts w:ascii="PMingLiU" w:eastAsia="PMingLiU" w:hAnsi="PMingLiU" w:cs="PMingLiU" w:hint="eastAsia"/>
          <w:color w:val="000000"/>
          <w:sz w:val="43"/>
          <w:szCs w:val="43"/>
          <w:lang w:eastAsia="de-CH"/>
        </w:rPr>
        <w:t>祂愈和我們說到享受祂，我們就愈得著注入。我們都要像摩西一樣讓主說話，讓祂對我們說到節期、安息日，和享受祂的條件。神論到享受主的話，總是注入的話</w:t>
      </w:r>
      <w:r w:rsidRPr="0047037A">
        <w:rPr>
          <w:rFonts w:ascii="MS Mincho" w:eastAsia="MS Mincho" w:hAnsi="MS Mincho" w:cs="MS Mincho"/>
          <w:color w:val="000000"/>
          <w:sz w:val="43"/>
          <w:szCs w:val="43"/>
          <w:lang w:eastAsia="de-CH"/>
        </w:rPr>
        <w:t>。</w:t>
      </w:r>
    </w:p>
    <w:p w14:paraId="155ED2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我們感謝主，將出埃及記三十四章向我們開</w:t>
      </w:r>
      <w:r w:rsidRPr="0047037A">
        <w:rPr>
          <w:rFonts w:ascii="PMingLiU" w:eastAsia="PMingLiU" w:hAnsi="PMingLiU" w:cs="PMingLiU" w:hint="eastAsia"/>
          <w:color w:val="000000"/>
          <w:sz w:val="43"/>
          <w:szCs w:val="43"/>
          <w:lang w:eastAsia="de-CH"/>
        </w:rPr>
        <w:t>啟。讚美主，在這一章裏面，我們看見守節與安息、享受主的五個條件，以及神說到享受祂來將祂注入到我們裏面</w:t>
      </w:r>
      <w:r w:rsidRPr="0047037A">
        <w:rPr>
          <w:rFonts w:ascii="MS Mincho" w:eastAsia="MS Mincho" w:hAnsi="MS Mincho" w:cs="MS Mincho"/>
          <w:color w:val="000000"/>
          <w:sz w:val="43"/>
          <w:szCs w:val="43"/>
          <w:lang w:eastAsia="de-CH"/>
        </w:rPr>
        <w:t>。</w:t>
      </w:r>
    </w:p>
    <w:p w14:paraId="71B7B0F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72A88239">
          <v:rect id="_x0000_i1386" style="width:0;height:1.5pt" o:hralign="center" o:hrstd="t" o:hrnoshade="t" o:hr="t" fillcolor="#257412" stroked="f"/>
        </w:pict>
      </w:r>
    </w:p>
    <w:p w14:paraId="2F0DB6E6" w14:textId="603F813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第一百八十二篇　製作帳幕及其器具和祭司的衣服（一）</w:t>
      </w:r>
      <w:r w:rsidRPr="0047037A">
        <w:rPr>
          <w:rFonts w:ascii="Times New Roman" w:eastAsia="Times New Roman" w:hAnsi="Times New Roman" w:cs="Times New Roman"/>
          <w:b/>
          <w:bCs/>
          <w:noProof/>
          <w:color w:val="000000"/>
          <w:sz w:val="27"/>
          <w:szCs w:val="27"/>
          <w:lang w:eastAsia="de-CH"/>
        </w:rPr>
        <w:drawing>
          <wp:inline distT="0" distB="0" distL="0" distR="0" wp14:anchorId="4598BBC5" wp14:editId="04843DB2">
            <wp:extent cx="281940" cy="281940"/>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3C2E591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讀經：出埃及記三十五章一至十節，二十至三十五節；三十六章一至七節；三十九章三十二節，四十二至四十三節</w:t>
      </w:r>
      <w:r w:rsidRPr="0047037A">
        <w:rPr>
          <w:rFonts w:ascii="MS Mincho" w:eastAsia="MS Mincho" w:hAnsi="MS Mincho" w:cs="MS Mincho"/>
          <w:color w:val="000000"/>
          <w:sz w:val="43"/>
          <w:szCs w:val="43"/>
          <w:lang w:eastAsia="de-CH"/>
        </w:rPr>
        <w:t>。</w:t>
      </w:r>
    </w:p>
    <w:p w14:paraId="591BADE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在本篇信息中，我們要來看三十五至三十九章這一段。製作帳幕及其器具和祭司的聖衣，就是記載在這五章聖經裏面。與這些事情有關的細節</w:t>
      </w:r>
      <w:r w:rsidRPr="0047037A">
        <w:rPr>
          <w:rFonts w:ascii="MS Mincho" w:eastAsia="MS Mincho" w:hAnsi="MS Mincho" w:cs="MS Mincho" w:hint="eastAsia"/>
          <w:color w:val="000000"/>
          <w:sz w:val="43"/>
          <w:szCs w:val="43"/>
          <w:lang w:eastAsia="de-CH"/>
        </w:rPr>
        <w:lastRenderedPageBreak/>
        <w:t>，多半都在前面的信息裏</w:t>
      </w:r>
      <w:r w:rsidRPr="0047037A">
        <w:rPr>
          <w:rFonts w:ascii="Batang" w:eastAsia="Batang" w:hAnsi="Batang" w:cs="Batang" w:hint="eastAsia"/>
          <w:color w:val="000000"/>
          <w:sz w:val="43"/>
          <w:szCs w:val="43"/>
          <w:lang w:eastAsia="de-CH"/>
        </w:rPr>
        <w:t>說過，我們不需要重複。反之，在本篇信息和下一篇信息中，我們要來看這幾章聖經裏面一些</w:t>
      </w:r>
      <w:r w:rsidRPr="0047037A">
        <w:rPr>
          <w:rFonts w:ascii="MS Mincho" w:eastAsia="MS Mincho" w:hAnsi="MS Mincho" w:cs="MS Mincho" w:hint="eastAsia"/>
          <w:color w:val="000000"/>
          <w:sz w:val="43"/>
          <w:szCs w:val="43"/>
          <w:lang w:eastAsia="de-CH"/>
        </w:rPr>
        <w:t>基本的事項</w:t>
      </w:r>
      <w:r w:rsidRPr="0047037A">
        <w:rPr>
          <w:rFonts w:ascii="MS Mincho" w:eastAsia="MS Mincho" w:hAnsi="MS Mincho" w:cs="MS Mincho"/>
          <w:color w:val="000000"/>
          <w:sz w:val="43"/>
          <w:szCs w:val="43"/>
          <w:lang w:eastAsia="de-CH"/>
        </w:rPr>
        <w:t>。</w:t>
      </w:r>
    </w:p>
    <w:p w14:paraId="15EB50C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論到安息日的</w:t>
      </w:r>
      <w:r w:rsidRPr="0047037A">
        <w:rPr>
          <w:rFonts w:ascii="MS Mincho" w:eastAsia="MS Mincho" w:hAnsi="MS Mincho" w:cs="MS Mincho"/>
          <w:color w:val="E46044"/>
          <w:sz w:val="39"/>
          <w:szCs w:val="39"/>
          <w:lang w:eastAsia="de-CH"/>
        </w:rPr>
        <w:t>話</w:t>
      </w:r>
    </w:p>
    <w:p w14:paraId="7F85F42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出埃及記三十五章一至三節</w:t>
      </w:r>
      <w:r w:rsidRPr="0047037A">
        <w:rPr>
          <w:rFonts w:ascii="Batang" w:eastAsia="Batang" w:hAnsi="Batang" w:cs="Batang" w:hint="eastAsia"/>
          <w:color w:val="000000"/>
          <w:sz w:val="43"/>
          <w:szCs w:val="43"/>
          <w:lang w:eastAsia="de-CH"/>
        </w:rPr>
        <w:t>說：『摩西招聚以色列全會</w:t>
      </w:r>
      <w:r w:rsidRPr="0047037A">
        <w:rPr>
          <w:rFonts w:ascii="MS Gothic" w:eastAsia="MS Gothic" w:hAnsi="MS Gothic" w:cs="MS Gothic" w:hint="eastAsia"/>
          <w:color w:val="000000"/>
          <w:sz w:val="43"/>
          <w:szCs w:val="43"/>
          <w:lang w:eastAsia="de-CH"/>
        </w:rPr>
        <w:t>眾，對他們</w:t>
      </w:r>
      <w:r w:rsidRPr="0047037A">
        <w:rPr>
          <w:rFonts w:ascii="Batang" w:eastAsia="Batang" w:hAnsi="Batang" w:cs="Batang" w:hint="eastAsia"/>
          <w:color w:val="000000"/>
          <w:sz w:val="43"/>
          <w:szCs w:val="43"/>
          <w:lang w:eastAsia="de-CH"/>
        </w:rPr>
        <w:t>說，這是耶和華所吩咐的話，叫</w:t>
      </w:r>
      <w:r w:rsidRPr="0047037A">
        <w:rPr>
          <w:rFonts w:ascii="MS Gothic" w:eastAsia="MS Gothic" w:hAnsi="MS Gothic" w:cs="MS Gothic" w:hint="eastAsia"/>
          <w:color w:val="000000"/>
          <w:sz w:val="43"/>
          <w:szCs w:val="43"/>
          <w:lang w:eastAsia="de-CH"/>
        </w:rPr>
        <w:t>你們照著行。六日要作工，第七日乃為聖日，當向耶和華守為安息聖日，凡這日之</w:t>
      </w:r>
      <w:r w:rsidRPr="0047037A">
        <w:rPr>
          <w:rFonts w:ascii="Batang" w:eastAsia="Batang" w:hAnsi="Batang" w:cs="Batang" w:hint="eastAsia"/>
          <w:color w:val="000000"/>
          <w:sz w:val="43"/>
          <w:szCs w:val="43"/>
          <w:lang w:eastAsia="de-CH"/>
        </w:rPr>
        <w:t>內作工的，必把他治死。當安息日，不可在</w:t>
      </w:r>
      <w:r w:rsidRPr="0047037A">
        <w:rPr>
          <w:rFonts w:ascii="MS Gothic" w:eastAsia="MS Gothic" w:hAnsi="MS Gothic" w:cs="MS Gothic" w:hint="eastAsia"/>
          <w:color w:val="000000"/>
          <w:sz w:val="43"/>
          <w:szCs w:val="43"/>
          <w:lang w:eastAsia="de-CH"/>
        </w:rPr>
        <w:t>你們一切的住處生火。』這一段的開頭，有論到安息日的話。似乎這與製作帳幕及其器具和祭司的衣服毫無關係。為甚麼這一段的開始是這麼嚴肅論到安息日的話？根據三十五章二節，在安息日作工的，是犯了當死的罪。安息日不與主一同安息，乃是極大的過犯。照第三節來看，當安息日連飯都不可作</w:t>
      </w:r>
      <w:r w:rsidRPr="0047037A">
        <w:rPr>
          <w:rFonts w:ascii="MS Mincho" w:eastAsia="MS Mincho" w:hAnsi="MS Mincho" w:cs="MS Mincho"/>
          <w:color w:val="000000"/>
          <w:sz w:val="43"/>
          <w:szCs w:val="43"/>
          <w:lang w:eastAsia="de-CH"/>
        </w:rPr>
        <w:t>。</w:t>
      </w:r>
    </w:p>
    <w:p w14:paraId="50F42F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表面看來，三十五章一至三節這些經文，與製作帳幕及其器具和祭司的衣服沒有關係。事實上，其中有重要的關聯，但我們要</w:t>
      </w:r>
      <w:r w:rsidRPr="0047037A">
        <w:rPr>
          <w:rFonts w:ascii="MS Gothic" w:eastAsia="MS Gothic" w:hAnsi="MS Gothic" w:cs="MS Gothic" w:hint="eastAsia"/>
          <w:color w:val="000000"/>
          <w:sz w:val="43"/>
          <w:szCs w:val="43"/>
          <w:lang w:eastAsia="de-CH"/>
        </w:rPr>
        <w:t>懂得主話裏的這一點，需要充分的屬靈經歷</w:t>
      </w:r>
      <w:r w:rsidRPr="0047037A">
        <w:rPr>
          <w:rFonts w:ascii="MS Mincho" w:eastAsia="MS Mincho" w:hAnsi="MS Mincho" w:cs="MS Mincho"/>
          <w:color w:val="000000"/>
          <w:sz w:val="43"/>
          <w:szCs w:val="43"/>
          <w:lang w:eastAsia="de-CH"/>
        </w:rPr>
        <w:t>。</w:t>
      </w:r>
    </w:p>
    <w:p w14:paraId="42C35F7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三十四章的回</w:t>
      </w:r>
      <w:r w:rsidRPr="0047037A">
        <w:rPr>
          <w:rFonts w:ascii="MS Mincho" w:eastAsia="MS Mincho" w:hAnsi="MS Mincho" w:cs="MS Mincho"/>
          <w:color w:val="E46044"/>
          <w:sz w:val="39"/>
          <w:szCs w:val="39"/>
          <w:lang w:eastAsia="de-CH"/>
        </w:rPr>
        <w:t>顧</w:t>
      </w:r>
    </w:p>
    <w:p w14:paraId="5C322A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為了</w:t>
      </w:r>
      <w:r w:rsidRPr="0047037A">
        <w:rPr>
          <w:rFonts w:ascii="MS Gothic" w:eastAsia="MS Gothic" w:hAnsi="MS Gothic" w:cs="MS Gothic" w:hint="eastAsia"/>
          <w:color w:val="000000"/>
          <w:sz w:val="43"/>
          <w:szCs w:val="43"/>
          <w:lang w:eastAsia="de-CH"/>
        </w:rPr>
        <w:t>幫助我們懂得為甚麼三十五章開頭題起守安息日的誡命，現在我們從論到三十四章的信息</w:t>
      </w:r>
      <w:r w:rsidRPr="0047037A">
        <w:rPr>
          <w:rFonts w:ascii="MS Gothic" w:eastAsia="MS Gothic" w:hAnsi="MS Gothic" w:cs="MS Gothic" w:hint="eastAsia"/>
          <w:color w:val="000000"/>
          <w:sz w:val="43"/>
          <w:szCs w:val="43"/>
          <w:lang w:eastAsia="de-CH"/>
        </w:rPr>
        <w:lastRenderedPageBreak/>
        <w:t>中回顧一些要點。我們曾經</w:t>
      </w:r>
      <w:r w:rsidRPr="0047037A">
        <w:rPr>
          <w:rFonts w:ascii="Batang" w:eastAsia="Batang" w:hAnsi="Batang" w:cs="Batang" w:hint="eastAsia"/>
          <w:color w:val="000000"/>
          <w:sz w:val="43"/>
          <w:szCs w:val="43"/>
          <w:lang w:eastAsia="de-CH"/>
        </w:rPr>
        <w:t>說到三件主要的事；與主一同守節、一同安息，享受主的五個條件，以及神將自己注入到摩西裏面</w:t>
      </w:r>
      <w:r w:rsidRPr="0047037A">
        <w:rPr>
          <w:rFonts w:ascii="MS Mincho" w:eastAsia="MS Mincho" w:hAnsi="MS Mincho" w:cs="MS Mincho"/>
          <w:color w:val="000000"/>
          <w:sz w:val="43"/>
          <w:szCs w:val="43"/>
          <w:lang w:eastAsia="de-CH"/>
        </w:rPr>
        <w:t>。</w:t>
      </w:r>
    </w:p>
    <w:p w14:paraId="0BA69A8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享受主的五個條</w:t>
      </w:r>
      <w:r w:rsidRPr="0047037A">
        <w:rPr>
          <w:rFonts w:ascii="MS Mincho" w:eastAsia="MS Mincho" w:hAnsi="MS Mincho" w:cs="MS Mincho"/>
          <w:color w:val="E46044"/>
          <w:sz w:val="39"/>
          <w:szCs w:val="39"/>
          <w:lang w:eastAsia="de-CH"/>
        </w:rPr>
        <w:t>件</w:t>
      </w:r>
    </w:p>
    <w:p w14:paraId="1181DB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我們已經看見，五個條件中的頭一個條件是，驢要用羊羔代贖，末了一個條件是，不可用山羊羔母的</w:t>
      </w:r>
      <w:r w:rsidRPr="0047037A">
        <w:rPr>
          <w:rFonts w:ascii="MS Gothic" w:eastAsia="MS Gothic" w:hAnsi="MS Gothic" w:cs="MS Gothic" w:hint="eastAsia"/>
          <w:color w:val="000000"/>
          <w:sz w:val="43"/>
          <w:szCs w:val="43"/>
          <w:lang w:eastAsia="de-CH"/>
        </w:rPr>
        <w:t>奶煮山羊羔。當我是個青年的基督徒，讀到這段話的時候，不懂為</w:t>
      </w:r>
      <w:r w:rsidRPr="0047037A">
        <w:rPr>
          <w:rFonts w:ascii="MS Mincho" w:eastAsia="MS Mincho" w:hAnsi="MS Mincho" w:cs="MS Mincho" w:hint="eastAsia"/>
          <w:color w:val="000000"/>
          <w:sz w:val="43"/>
          <w:szCs w:val="43"/>
          <w:lang w:eastAsia="de-CH"/>
        </w:rPr>
        <w:t>甚麼這些事記在聖經裏面。神呼召摩西上山的目的是要恢復被毀壞的約。如果神要和摩西重</w:t>
      </w:r>
      <w:r w:rsidRPr="0047037A">
        <w:rPr>
          <w:rFonts w:ascii="MS Gothic" w:eastAsia="MS Gothic" w:hAnsi="MS Gothic" w:cs="MS Gothic" w:hint="eastAsia"/>
          <w:color w:val="000000"/>
          <w:sz w:val="43"/>
          <w:szCs w:val="43"/>
          <w:lang w:eastAsia="de-CH"/>
        </w:rPr>
        <w:t>溫律法的細節，為甚麼</w:t>
      </w:r>
      <w:r w:rsidRPr="0047037A">
        <w:rPr>
          <w:rFonts w:ascii="PMingLiU" w:eastAsia="PMingLiU" w:hAnsi="PMingLiU" w:cs="PMingLiU" w:hint="eastAsia"/>
          <w:color w:val="000000"/>
          <w:sz w:val="43"/>
          <w:szCs w:val="43"/>
          <w:lang w:eastAsia="de-CH"/>
        </w:rPr>
        <w:t>祂不說到孝敬父母，或與殺人有關的誡命？反而說到驢要代贖，以及不可用山羊羔母的奶煮山羊羔？在我看來，這些事情並不要緊</w:t>
      </w:r>
      <w:r w:rsidRPr="0047037A">
        <w:rPr>
          <w:rFonts w:ascii="MS Mincho" w:eastAsia="MS Mincho" w:hAnsi="MS Mincho" w:cs="MS Mincho"/>
          <w:color w:val="000000"/>
          <w:sz w:val="43"/>
          <w:szCs w:val="43"/>
          <w:lang w:eastAsia="de-CH"/>
        </w:rPr>
        <w:t>。</w:t>
      </w:r>
    </w:p>
    <w:p w14:paraId="3DCA82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藉著人的推理，我們無法領會為甚麼要題出這五個條件，以及這些條件的意義。但這些條件對於神的百姓享受節期乃是極其要緊的。如果以色列人不履行這些條件，他們就無法享受節期。按我們的經</w:t>
      </w:r>
      <w:r w:rsidRPr="0047037A">
        <w:rPr>
          <w:rFonts w:ascii="MS Gothic" w:eastAsia="MS Gothic" w:hAnsi="MS Gothic" w:cs="MS Gothic" w:hint="eastAsia"/>
          <w:color w:val="000000"/>
          <w:sz w:val="43"/>
          <w:szCs w:val="43"/>
          <w:lang w:eastAsia="de-CH"/>
        </w:rPr>
        <w:t>歷來看，這些條件的屬靈解釋對我們今天來</w:t>
      </w:r>
      <w:r w:rsidRPr="0047037A">
        <w:rPr>
          <w:rFonts w:ascii="Batang" w:eastAsia="Batang" w:hAnsi="Batang" w:cs="Batang" w:hint="eastAsia"/>
          <w:color w:val="000000"/>
          <w:sz w:val="43"/>
          <w:szCs w:val="43"/>
          <w:lang w:eastAsia="de-CH"/>
        </w:rPr>
        <w:t>說也</w:t>
      </w:r>
      <w:r w:rsidRPr="0047037A">
        <w:rPr>
          <w:rFonts w:ascii="MS Mincho" w:eastAsia="MS Mincho" w:hAnsi="MS Mincho" w:cs="MS Mincho" w:hint="eastAsia"/>
          <w:color w:val="000000"/>
          <w:sz w:val="43"/>
          <w:szCs w:val="43"/>
          <w:lang w:eastAsia="de-CH"/>
        </w:rPr>
        <w:t>很有意義</w:t>
      </w:r>
      <w:r w:rsidRPr="0047037A">
        <w:rPr>
          <w:rFonts w:ascii="MS Mincho" w:eastAsia="MS Mincho" w:hAnsi="MS Mincho" w:cs="MS Mincho"/>
          <w:color w:val="000000"/>
          <w:sz w:val="43"/>
          <w:szCs w:val="43"/>
          <w:lang w:eastAsia="de-CH"/>
        </w:rPr>
        <w:t>。</w:t>
      </w:r>
    </w:p>
    <w:p w14:paraId="1D04815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驢要用羊羔代贖，表明我們墮落的人是不潔淨的，要被基督所救贖。</w:t>
      </w:r>
      <w:r w:rsidRPr="0047037A">
        <w:rPr>
          <w:rFonts w:ascii="MS Gothic" w:eastAsia="MS Gothic" w:hAnsi="MS Gothic" w:cs="MS Gothic" w:hint="eastAsia"/>
          <w:color w:val="000000"/>
          <w:sz w:val="43"/>
          <w:szCs w:val="43"/>
          <w:lang w:eastAsia="de-CH"/>
        </w:rPr>
        <w:t>你願意</w:t>
      </w:r>
      <w:r w:rsidRPr="0047037A">
        <w:rPr>
          <w:rFonts w:ascii="MS Mincho" w:eastAsia="MS Mincho" w:hAnsi="MS Mincho" w:cs="MS Mincho" w:hint="eastAsia"/>
          <w:color w:val="000000"/>
          <w:sz w:val="43"/>
          <w:szCs w:val="43"/>
          <w:lang w:eastAsia="de-CH"/>
        </w:rPr>
        <w:t>和主一同享受節期、享受安息麼？如果願意，</w:t>
      </w:r>
      <w:r w:rsidRPr="0047037A">
        <w:rPr>
          <w:rFonts w:ascii="MS Gothic" w:eastAsia="MS Gothic" w:hAnsi="MS Gothic" w:cs="MS Gothic" w:hint="eastAsia"/>
          <w:color w:val="000000"/>
          <w:sz w:val="43"/>
          <w:szCs w:val="43"/>
          <w:lang w:eastAsia="de-CH"/>
        </w:rPr>
        <w:t>你就必須記得，照著你的舊人、天然的人、肉體，以及你是亞當的後</w:t>
      </w:r>
      <w:r w:rsidRPr="0047037A">
        <w:rPr>
          <w:rFonts w:ascii="MS Gothic" w:eastAsia="MS Gothic" w:hAnsi="MS Gothic" w:cs="MS Gothic" w:hint="eastAsia"/>
          <w:color w:val="000000"/>
          <w:sz w:val="43"/>
          <w:szCs w:val="43"/>
          <w:lang w:eastAsia="de-CH"/>
        </w:rPr>
        <w:lastRenderedPageBreak/>
        <w:t>裔來看，你乃是一隻『驢』。無論你是誰，在神看來，你天然的人就是驢。倘若你要享受基督作節期和安息，你就必須了解這一點。我們已經看見，在約翰三章十四節，主耶穌向尼哥底母指明，他是一條蛇。在出埃及記三十四章我們看見，照著天然的生命來看，凡要享受基督的人都是需要蒙救贖的驢子。利未記十一章</w:t>
      </w:r>
      <w:r w:rsidRPr="0047037A">
        <w:rPr>
          <w:rFonts w:ascii="Batang" w:eastAsia="Batang" w:hAnsi="Batang" w:cs="Batang" w:hint="eastAsia"/>
          <w:color w:val="000000"/>
          <w:sz w:val="43"/>
          <w:szCs w:val="43"/>
          <w:lang w:eastAsia="de-CH"/>
        </w:rPr>
        <w:t>說，驢是不潔淨的動物。不但如此，驢也是馱獸。在我們天然的人裏，按著我們天然的生命，我們就好比重馱之下的獸。我們不潔淨，</w:t>
      </w:r>
      <w:r w:rsidRPr="0047037A">
        <w:rPr>
          <w:rFonts w:ascii="MS Mincho" w:eastAsia="MS Mincho" w:hAnsi="MS Mincho" w:cs="MS Mincho" w:hint="eastAsia"/>
          <w:color w:val="000000"/>
          <w:sz w:val="43"/>
          <w:szCs w:val="43"/>
          <w:lang w:eastAsia="de-CH"/>
        </w:rPr>
        <w:t>並且身負重擔。驢要免去重擔最好的路就是死亡。照樣，我們這些不潔淨的</w:t>
      </w:r>
      <w:r w:rsidRPr="0047037A">
        <w:rPr>
          <w:rFonts w:ascii="MS Gothic" w:eastAsia="MS Gothic" w:hAnsi="MS Gothic" w:cs="MS Gothic" w:hint="eastAsia"/>
          <w:color w:val="000000"/>
          <w:sz w:val="43"/>
          <w:szCs w:val="43"/>
          <w:lang w:eastAsia="de-CH"/>
        </w:rPr>
        <w:t>馱獸，享受基督並與</w:t>
      </w:r>
      <w:r w:rsidRPr="0047037A">
        <w:rPr>
          <w:rFonts w:ascii="PMingLiU" w:eastAsia="PMingLiU" w:hAnsi="PMingLiU" w:cs="PMingLiU" w:hint="eastAsia"/>
          <w:color w:val="000000"/>
          <w:sz w:val="43"/>
          <w:szCs w:val="43"/>
          <w:lang w:eastAsia="de-CH"/>
        </w:rPr>
        <w:t>祂一同安息最好的路就是讓基督來取代</w:t>
      </w:r>
      <w:r w:rsidRPr="0047037A">
        <w:rPr>
          <w:rFonts w:ascii="MS Mincho" w:eastAsia="MS Mincho" w:hAnsi="MS Mincho" w:cs="MS Mincho"/>
          <w:color w:val="000000"/>
          <w:sz w:val="43"/>
          <w:szCs w:val="43"/>
          <w:lang w:eastAsia="de-CH"/>
        </w:rPr>
        <w:t>。</w:t>
      </w:r>
    </w:p>
    <w:p w14:paraId="50E2B38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出埃及記三十四章題起的第二個條件是，不可將酵和救贖的血</w:t>
      </w:r>
      <w:r w:rsidRPr="0047037A">
        <w:rPr>
          <w:rFonts w:ascii="MS Gothic" w:eastAsia="MS Gothic" w:hAnsi="MS Gothic" w:cs="MS Gothic" w:hint="eastAsia"/>
          <w:color w:val="000000"/>
          <w:sz w:val="43"/>
          <w:szCs w:val="43"/>
          <w:lang w:eastAsia="de-CH"/>
        </w:rPr>
        <w:t>攙雜在一起。二十五節</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你不可將我祭物的血，和有酵的餅，一同獻上。』我們天然的人以基督來取代以後，必須立刻將所有的酵除淨。你要享受基督的血麼？如果你的願望是這樣，你就不要將救贖的血和罪惡生活的酵攙雜在一起</w:t>
      </w:r>
      <w:r w:rsidRPr="0047037A">
        <w:rPr>
          <w:rFonts w:ascii="MS Mincho" w:eastAsia="MS Mincho" w:hAnsi="MS Mincho" w:cs="MS Mincho"/>
          <w:color w:val="000000"/>
          <w:sz w:val="43"/>
          <w:szCs w:val="43"/>
          <w:lang w:eastAsia="de-CH"/>
        </w:rPr>
        <w:t>。</w:t>
      </w:r>
    </w:p>
    <w:p w14:paraId="240F3D5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首先我們天然的人需要讓基督來取代。保羅</w:t>
      </w:r>
      <w:r w:rsidRPr="0047037A">
        <w:rPr>
          <w:rFonts w:ascii="Batang" w:eastAsia="Batang" w:hAnsi="Batang" w:cs="Batang" w:hint="eastAsia"/>
          <w:color w:val="000000"/>
          <w:sz w:val="43"/>
          <w:szCs w:val="43"/>
          <w:lang w:eastAsia="de-CH"/>
        </w:rPr>
        <w:t>說：『我已經與基督同釘十字架；現在活著的，不再是我，乃是基督在我裏面活著。』（加二</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。）這意思是</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『驢』已經釘在十字架上，取代</w:t>
      </w:r>
      <w:r w:rsidRPr="0047037A">
        <w:rPr>
          <w:rFonts w:ascii="MS Mincho" w:eastAsia="MS Mincho" w:hAnsi="MS Mincho" w:cs="MS Mincho" w:hint="eastAsia"/>
          <w:color w:val="000000"/>
          <w:sz w:val="43"/>
          <w:szCs w:val="43"/>
          <w:lang w:eastAsia="de-CH"/>
        </w:rPr>
        <w:lastRenderedPageBreak/>
        <w:t>我們的基督現今活在我們裏面。如今我們必須繼續清除所有的酵。我們需要救贖的血，但我們不能將這血和罪惡的生活一同獻上。這樣的事是嚴嚴禁止的</w:t>
      </w:r>
      <w:r w:rsidRPr="0047037A">
        <w:rPr>
          <w:rFonts w:ascii="MS Mincho" w:eastAsia="MS Mincho" w:hAnsi="MS Mincho" w:cs="MS Mincho"/>
          <w:color w:val="000000"/>
          <w:sz w:val="43"/>
          <w:szCs w:val="43"/>
          <w:lang w:eastAsia="de-CH"/>
        </w:rPr>
        <w:t>。</w:t>
      </w:r>
    </w:p>
    <w:p w14:paraId="77B0AB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出埃及記三十四章二十五節下半</w:t>
      </w:r>
      <w:r w:rsidRPr="0047037A">
        <w:rPr>
          <w:rFonts w:ascii="Batang" w:eastAsia="Batang" w:hAnsi="Batang" w:cs="Batang" w:hint="eastAsia"/>
          <w:color w:val="000000"/>
          <w:sz w:val="43"/>
          <w:szCs w:val="43"/>
          <w:lang w:eastAsia="de-CH"/>
        </w:rPr>
        <w:t>說：『逾越節的祭物，也不可留到早晨。』這裏有享受基督的第三個條件。我們讓基督取代，</w:t>
      </w:r>
      <w:r w:rsidRPr="0047037A">
        <w:rPr>
          <w:rFonts w:ascii="MS Mincho" w:eastAsia="MS Mincho" w:hAnsi="MS Mincho" w:cs="MS Mincho" w:hint="eastAsia"/>
          <w:color w:val="000000"/>
          <w:sz w:val="43"/>
          <w:szCs w:val="43"/>
          <w:lang w:eastAsia="de-CH"/>
        </w:rPr>
        <w:t>並將所有的酵清除以後，還需要盡享今天的一分基督。這意思是</w:t>
      </w:r>
      <w:r w:rsidRPr="0047037A">
        <w:rPr>
          <w:rFonts w:ascii="Batang" w:eastAsia="Batang" w:hAnsi="Batang" w:cs="Batang" w:hint="eastAsia"/>
          <w:color w:val="000000"/>
          <w:sz w:val="43"/>
          <w:szCs w:val="43"/>
          <w:lang w:eastAsia="de-CH"/>
        </w:rPr>
        <w:t>說，我們今天就必須盡享基督自己，今天的分不可留到將來。然而，許多基督徒今天沒有胃口要把基督享受得完全。他們就像頑皮的孩子，喫飯時間不把食物喫完。這些信徒有一分基督，但他們不去享受。</w:t>
      </w:r>
      <w:r w:rsidRPr="0047037A">
        <w:rPr>
          <w:rFonts w:ascii="MS Mincho" w:eastAsia="MS Mincho" w:hAnsi="MS Mincho" w:cs="MS Mincho" w:hint="eastAsia"/>
          <w:color w:val="000000"/>
          <w:sz w:val="43"/>
          <w:szCs w:val="43"/>
          <w:lang w:eastAsia="de-CH"/>
        </w:rPr>
        <w:t>逾越節的祭物不可留到早晨，這個條件的意思是</w:t>
      </w:r>
      <w:r w:rsidRPr="0047037A">
        <w:rPr>
          <w:rFonts w:ascii="Batang" w:eastAsia="Batang" w:hAnsi="Batang" w:cs="Batang" w:hint="eastAsia"/>
          <w:color w:val="000000"/>
          <w:sz w:val="43"/>
          <w:szCs w:val="43"/>
          <w:lang w:eastAsia="de-CH"/>
        </w:rPr>
        <w:t>說，我們需要把今天的一分基督享受得盡。我們對基督的享受不該延到明天，或遲延到來世。反之，我們必須把今天所賜給我們的那一分基督享受得透</w:t>
      </w:r>
      <w:r w:rsidRPr="0047037A">
        <w:rPr>
          <w:rFonts w:ascii="MS Mincho" w:eastAsia="MS Mincho" w:hAnsi="MS Mincho" w:cs="MS Mincho"/>
          <w:color w:val="000000"/>
          <w:sz w:val="43"/>
          <w:szCs w:val="43"/>
          <w:lang w:eastAsia="de-CH"/>
        </w:rPr>
        <w:t>。</w:t>
      </w:r>
    </w:p>
    <w:p w14:paraId="4FA42AF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與基督一同守節並享受</w:t>
      </w:r>
      <w:r w:rsidRPr="0047037A">
        <w:rPr>
          <w:rFonts w:ascii="PMingLiU" w:eastAsia="PMingLiU" w:hAnsi="PMingLiU" w:cs="PMingLiU" w:hint="eastAsia"/>
          <w:color w:val="000000"/>
          <w:sz w:val="43"/>
          <w:szCs w:val="43"/>
          <w:lang w:eastAsia="de-CH"/>
        </w:rPr>
        <w:t>祂的第四個條件在三十四章二十六節上半：『地裏首先初熟之物，要送到耶和華你神的殿。』我們享受今天的一分基督，需要將初熟之物、拔尖的分帶到聚會中獻給神，作祂的滿足。對基督的拔尖經歷，需要帶到神的家，帶到教會的聚會中，在那裏將這一分獻給神</w:t>
      </w:r>
      <w:r w:rsidRPr="0047037A">
        <w:rPr>
          <w:rFonts w:ascii="MS Mincho" w:eastAsia="MS Mincho" w:hAnsi="MS Mincho" w:cs="MS Mincho"/>
          <w:color w:val="000000"/>
          <w:sz w:val="43"/>
          <w:szCs w:val="43"/>
          <w:lang w:eastAsia="de-CH"/>
        </w:rPr>
        <w:t>。</w:t>
      </w:r>
    </w:p>
    <w:p w14:paraId="6810964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出埃及記三十四章二十六節下半告訴我們第五個條件：『不可用山羊羔母的</w:t>
      </w:r>
      <w:r w:rsidRPr="0047037A">
        <w:rPr>
          <w:rFonts w:ascii="MS Gothic" w:eastAsia="MS Gothic" w:hAnsi="MS Gothic" w:cs="MS Gothic" w:hint="eastAsia"/>
          <w:color w:val="000000"/>
          <w:sz w:val="43"/>
          <w:szCs w:val="43"/>
          <w:lang w:eastAsia="de-CH"/>
        </w:rPr>
        <w:t>奶，煮山羊羔</w:t>
      </w:r>
      <w:r w:rsidRPr="0047037A">
        <w:rPr>
          <w:rFonts w:ascii="MS Mincho" w:eastAsia="MS Mincho" w:hAnsi="MS Mincho" w:cs="MS Mincho" w:hint="eastAsia"/>
          <w:color w:val="000000"/>
          <w:sz w:val="43"/>
          <w:szCs w:val="43"/>
          <w:lang w:eastAsia="de-CH"/>
        </w:rPr>
        <w:t>。』母親是為著</w:t>
      </w:r>
      <w:r w:rsidRPr="0047037A">
        <w:rPr>
          <w:rFonts w:ascii="PMingLiU" w:eastAsia="PMingLiU" w:hAnsi="PMingLiU" w:cs="PMingLiU" w:hint="eastAsia"/>
          <w:color w:val="000000"/>
          <w:sz w:val="43"/>
          <w:szCs w:val="43"/>
          <w:lang w:eastAsia="de-CH"/>
        </w:rPr>
        <w:t>產生生命，奶則是為著生命的滋養。我們不該產生年幼的人，然後轉過來把他們殺死。我們產生他們以後，需要滋養他們。這意思是說，我們享受基督的時侯，不該讓死亡的東西進入滋養生命的領域、範圍</w:t>
      </w:r>
      <w:r w:rsidRPr="0047037A">
        <w:rPr>
          <w:rFonts w:ascii="MS Mincho" w:eastAsia="MS Mincho" w:hAnsi="MS Mincho" w:cs="MS Mincho"/>
          <w:color w:val="000000"/>
          <w:sz w:val="43"/>
          <w:szCs w:val="43"/>
          <w:lang w:eastAsia="de-CH"/>
        </w:rPr>
        <w:t>。</w:t>
      </w:r>
    </w:p>
    <w:p w14:paraId="5F62E2A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最近在一次聚會中，有些聖徒宣告</w:t>
      </w:r>
      <w:r w:rsidRPr="0047037A">
        <w:rPr>
          <w:rFonts w:ascii="Batang" w:eastAsia="Batang" w:hAnsi="Batang" w:cs="Batang" w:hint="eastAsia"/>
          <w:color w:val="000000"/>
          <w:sz w:val="43"/>
          <w:szCs w:val="43"/>
          <w:lang w:eastAsia="de-CH"/>
        </w:rPr>
        <w:t>說：『喫耶</w:t>
      </w:r>
      <w:r w:rsidRPr="0047037A">
        <w:rPr>
          <w:rFonts w:ascii="MS Gothic" w:eastAsia="MS Gothic" w:hAnsi="MS Gothic" w:cs="MS Gothic" w:hint="eastAsia"/>
          <w:color w:val="000000"/>
          <w:sz w:val="43"/>
          <w:szCs w:val="43"/>
          <w:lang w:eastAsia="de-CH"/>
        </w:rPr>
        <w:t>穌就是路！』他們這麼宣告的時候，我對自己</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你們</w:t>
      </w:r>
      <w:r w:rsidRPr="0047037A">
        <w:rPr>
          <w:rFonts w:ascii="Batang" w:eastAsia="Batang" w:hAnsi="Batang" w:cs="Batang" w:hint="eastAsia"/>
          <w:color w:val="000000"/>
          <w:sz w:val="43"/>
          <w:szCs w:val="43"/>
          <w:lang w:eastAsia="de-CH"/>
        </w:rPr>
        <w:t>說喫耶</w:t>
      </w:r>
      <w:r w:rsidRPr="0047037A">
        <w:rPr>
          <w:rFonts w:ascii="MS Gothic" w:eastAsia="MS Gothic" w:hAnsi="MS Gothic" w:cs="MS Gothic" w:hint="eastAsia"/>
          <w:color w:val="000000"/>
          <w:sz w:val="43"/>
          <w:szCs w:val="43"/>
          <w:lang w:eastAsia="de-CH"/>
        </w:rPr>
        <w:t>穌就是路，但你們有沒有喫</w:t>
      </w:r>
      <w:r w:rsidRPr="0047037A">
        <w:rPr>
          <w:rFonts w:ascii="PMingLiU" w:eastAsia="PMingLiU" w:hAnsi="PMingLiU" w:cs="PMingLiU" w:hint="eastAsia"/>
          <w:color w:val="000000"/>
          <w:sz w:val="43"/>
          <w:szCs w:val="43"/>
          <w:lang w:eastAsia="de-CH"/>
        </w:rPr>
        <w:t>祂呢？』不錯，喫耶穌就是路，但我們需要想想，我們自己喫主有多少。對有些人來說，喫耶穌就是路這個宣告不過是個口號。如果我們要享受基督，就必須履行五個條件。我們必須讓基督取代，必須清除所有的酵，必須</w:t>
      </w:r>
      <w:r w:rsidRPr="0047037A">
        <w:rPr>
          <w:rFonts w:ascii="MS Mincho" w:eastAsia="MS Mincho" w:hAnsi="MS Mincho" w:cs="MS Mincho" w:hint="eastAsia"/>
          <w:color w:val="000000"/>
          <w:sz w:val="43"/>
          <w:szCs w:val="43"/>
          <w:lang w:eastAsia="de-CH"/>
        </w:rPr>
        <w:t>盡享現今的一分基督，必須將基督的拔尖經</w:t>
      </w:r>
      <w:r w:rsidRPr="0047037A">
        <w:rPr>
          <w:rFonts w:ascii="MS Gothic" w:eastAsia="MS Gothic" w:hAnsi="MS Gothic" w:cs="MS Gothic" w:hint="eastAsia"/>
          <w:color w:val="000000"/>
          <w:sz w:val="43"/>
          <w:szCs w:val="43"/>
          <w:lang w:eastAsia="de-CH"/>
        </w:rPr>
        <w:t>歷帶到教會的聚會中獻給神，並且必須使死亡遠離滋養生命的領域</w:t>
      </w:r>
      <w:r w:rsidRPr="0047037A">
        <w:rPr>
          <w:rFonts w:ascii="MS Mincho" w:eastAsia="MS Mincho" w:hAnsi="MS Mincho" w:cs="MS Mincho"/>
          <w:color w:val="000000"/>
          <w:sz w:val="43"/>
          <w:szCs w:val="43"/>
          <w:lang w:eastAsia="de-CH"/>
        </w:rPr>
        <w:t>。</w:t>
      </w:r>
    </w:p>
    <w:p w14:paraId="6F9D58C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三個節</w:t>
      </w:r>
      <w:r w:rsidRPr="0047037A">
        <w:rPr>
          <w:rFonts w:ascii="MS Mincho" w:eastAsia="MS Mincho" w:hAnsi="MS Mincho" w:cs="MS Mincho"/>
          <w:color w:val="E46044"/>
          <w:sz w:val="39"/>
          <w:szCs w:val="39"/>
          <w:lang w:eastAsia="de-CH"/>
        </w:rPr>
        <w:t>期</w:t>
      </w:r>
    </w:p>
    <w:p w14:paraId="0264F5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出埃及記三十四章題起三個節期：除酵節、七七節、收藏節。雖然照利未記二十三章來看，以色列人</w:t>
      </w:r>
      <w:r w:rsidRPr="0047037A">
        <w:rPr>
          <w:rFonts w:ascii="MS Gothic" w:eastAsia="MS Gothic" w:hAnsi="MS Gothic" w:cs="MS Gothic" w:hint="eastAsia"/>
          <w:color w:val="000000"/>
          <w:sz w:val="43"/>
          <w:szCs w:val="43"/>
          <w:lang w:eastAsia="de-CH"/>
        </w:rPr>
        <w:t>每年慶祝的節期有七個，但這裏只題起三個。每年的節期，頭一個是逾越節，第二個是除酵節。在論到恢復被毀之約的這一章裏面，神沒</w:t>
      </w:r>
      <w:r w:rsidRPr="0047037A">
        <w:rPr>
          <w:rFonts w:ascii="MS Gothic" w:eastAsia="MS Gothic" w:hAnsi="MS Gothic" w:cs="MS Gothic" w:hint="eastAsia"/>
          <w:color w:val="000000"/>
          <w:sz w:val="43"/>
          <w:szCs w:val="43"/>
          <w:lang w:eastAsia="de-CH"/>
        </w:rPr>
        <w:lastRenderedPageBreak/>
        <w:t>有題起所有的節期，並且首先題起的也不是逾越節。根據記載，每年的七個節期，最要緊的是逾越節，這是為著救恩的。但在恢復被毀之約的這段記載裏面，沒有題起逾越節。反之，頭一個題起的節期是除酵節。我們曉得</w:t>
      </w:r>
      <w:r w:rsidRPr="0047037A">
        <w:rPr>
          <w:rFonts w:ascii="MS Mincho" w:eastAsia="MS Mincho" w:hAnsi="MS Mincho" w:cs="MS Mincho" w:hint="eastAsia"/>
          <w:color w:val="000000"/>
          <w:sz w:val="43"/>
          <w:szCs w:val="43"/>
          <w:lang w:eastAsia="de-CH"/>
        </w:rPr>
        <w:t>，除酵節實際上乃是逾越節的延續。逾越節持續一天，而除酵節持續六天。不過，這七天都稱為除酵節。所以，除酵節包含了逾越節</w:t>
      </w:r>
      <w:r w:rsidRPr="0047037A">
        <w:rPr>
          <w:rFonts w:ascii="MS Mincho" w:eastAsia="MS Mincho" w:hAnsi="MS Mincho" w:cs="MS Mincho"/>
          <w:color w:val="000000"/>
          <w:sz w:val="43"/>
          <w:szCs w:val="43"/>
          <w:lang w:eastAsia="de-CH"/>
        </w:rPr>
        <w:t>。</w:t>
      </w:r>
    </w:p>
    <w:p w14:paraId="763D96E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為甚麼出埃及記三十四章題起除酵節，而沒有題起逾越節？原因乃是</w:t>
      </w:r>
      <w:r w:rsidRPr="0047037A">
        <w:rPr>
          <w:rFonts w:ascii="Batang" w:eastAsia="Batang" w:hAnsi="Batang" w:cs="Batang" w:hint="eastAsia"/>
          <w:color w:val="000000"/>
          <w:sz w:val="43"/>
          <w:szCs w:val="43"/>
          <w:lang w:eastAsia="de-CH"/>
        </w:rPr>
        <w:t>說，這裏的記載與得救無關，而與得救以後的享受基督有關。這種享受開始於除酵節。</w:t>
      </w:r>
      <w:r w:rsidRPr="0047037A">
        <w:rPr>
          <w:rFonts w:ascii="MS Gothic" w:eastAsia="MS Gothic" w:hAnsi="MS Gothic" w:cs="MS Gothic" w:hint="eastAsia"/>
          <w:color w:val="000000"/>
          <w:sz w:val="43"/>
          <w:szCs w:val="43"/>
          <w:lang w:eastAsia="de-CH"/>
        </w:rPr>
        <w:t>你得救以後願意享受基督麼？倘若你的心意是這樣，你就需要將所有的酵除淨。你不能過著罪惡的生活，同時又享受基督。如果我們要享受基督，並要與</w:t>
      </w:r>
      <w:r w:rsidRPr="0047037A">
        <w:rPr>
          <w:rFonts w:ascii="PMingLiU" w:eastAsia="PMingLiU" w:hAnsi="PMingLiU" w:cs="PMingLiU" w:hint="eastAsia"/>
          <w:color w:val="000000"/>
          <w:sz w:val="43"/>
          <w:szCs w:val="43"/>
          <w:lang w:eastAsia="de-CH"/>
        </w:rPr>
        <w:t>祂、與神一同安息，頭一件必須作的就是對以往有個清理。我們必須將所有的酵除去，我們必須過無酵的生活，使我們能彀享受基督</w:t>
      </w:r>
      <w:r w:rsidRPr="0047037A">
        <w:rPr>
          <w:rFonts w:ascii="MS Mincho" w:eastAsia="MS Mincho" w:hAnsi="MS Mincho" w:cs="MS Mincho"/>
          <w:color w:val="000000"/>
          <w:sz w:val="43"/>
          <w:szCs w:val="43"/>
          <w:lang w:eastAsia="de-CH"/>
        </w:rPr>
        <w:t>。</w:t>
      </w:r>
    </w:p>
    <w:p w14:paraId="33D29A9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出埃及記三十四章二十二節</w:t>
      </w:r>
      <w:r w:rsidRPr="0047037A">
        <w:rPr>
          <w:rFonts w:ascii="Batang" w:eastAsia="Batang" w:hAnsi="Batang" w:cs="Batang" w:hint="eastAsia"/>
          <w:color w:val="000000"/>
          <w:sz w:val="43"/>
          <w:szCs w:val="43"/>
          <w:lang w:eastAsia="de-CH"/>
        </w:rPr>
        <w:t>說：『在收割初熟麥子的時候，要守七七節；又在年底，要守收藏節。』七七節就是五旬節，五旬就是五十天的意思。五旬節是收割初熟之物的</w:t>
      </w:r>
      <w:r w:rsidRPr="0047037A">
        <w:rPr>
          <w:rFonts w:ascii="MS Mincho" w:eastAsia="MS Mincho" w:hAnsi="MS Mincho" w:cs="MS Mincho" w:hint="eastAsia"/>
          <w:color w:val="000000"/>
          <w:sz w:val="43"/>
          <w:szCs w:val="43"/>
          <w:lang w:eastAsia="de-CH"/>
        </w:rPr>
        <w:t>豐富結果。就享受基督而論，我們首先需要清理罪惡的生活，將所有的酵除去。然後我們就會豐豐富富地享受基督</w:t>
      </w:r>
      <w:r w:rsidRPr="0047037A">
        <w:rPr>
          <w:rFonts w:ascii="MS Mincho" w:eastAsia="MS Mincho" w:hAnsi="MS Mincho" w:cs="MS Mincho" w:hint="eastAsia"/>
          <w:color w:val="000000"/>
          <w:sz w:val="43"/>
          <w:szCs w:val="43"/>
          <w:lang w:eastAsia="de-CH"/>
        </w:rPr>
        <w:lastRenderedPageBreak/>
        <w:t>作初熟之物。林前十五章</w:t>
      </w:r>
      <w:r w:rsidRPr="0047037A">
        <w:rPr>
          <w:rFonts w:ascii="PMingLiU" w:eastAsia="PMingLiU" w:hAnsi="PMingLiU" w:cs="PMingLiU" w:hint="eastAsia"/>
          <w:color w:val="000000"/>
          <w:sz w:val="43"/>
          <w:szCs w:val="43"/>
          <w:lang w:eastAsia="de-CH"/>
        </w:rPr>
        <w:t>啟示基督是復活裏初熟的果子。五旬節在基督復活五十天以後來臨。基督復活以後，與門徒同在四十天之久。然後祂升到三層天上，而門徒禱告了十天。接著，五旬節到了，基督成為那靈的形狀澆灌在門徒身上。這靈就是復活基督的豐富結果</w:t>
      </w:r>
      <w:r w:rsidRPr="0047037A">
        <w:rPr>
          <w:rFonts w:ascii="MS Mincho" w:eastAsia="MS Mincho" w:hAnsi="MS Mincho" w:cs="MS Mincho"/>
          <w:color w:val="000000"/>
          <w:sz w:val="43"/>
          <w:szCs w:val="43"/>
          <w:lang w:eastAsia="de-CH"/>
        </w:rPr>
        <w:t>。</w:t>
      </w:r>
    </w:p>
    <w:p w14:paraId="3180B99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當我想到舊約裏的節期，以及它們怎樣符合新約並我們的屬靈經</w:t>
      </w:r>
      <w:r w:rsidRPr="0047037A">
        <w:rPr>
          <w:rFonts w:ascii="MS Gothic" w:eastAsia="MS Gothic" w:hAnsi="MS Gothic" w:cs="MS Gothic" w:hint="eastAsia"/>
          <w:color w:val="000000"/>
          <w:sz w:val="43"/>
          <w:szCs w:val="43"/>
          <w:lang w:eastAsia="de-CH"/>
        </w:rPr>
        <w:t>歷時，我就再一次確信，聖經真是神所默示的</w:t>
      </w:r>
      <w:r w:rsidRPr="0047037A">
        <w:rPr>
          <w:rFonts w:ascii="MS Mincho" w:eastAsia="MS Mincho" w:hAnsi="MS Mincho" w:cs="MS Mincho"/>
          <w:color w:val="000000"/>
          <w:sz w:val="43"/>
          <w:szCs w:val="43"/>
          <w:lang w:eastAsia="de-CH"/>
        </w:rPr>
        <w:t>。</w:t>
      </w:r>
    </w:p>
    <w:p w14:paraId="325DAF6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我們得救了，對以往有個清理，把酵除淨以後，就在復活裏享受基督的豐富，這就是我們的五旬節。我們的五旬節不是</w:t>
      </w:r>
      <w:r w:rsidRPr="0047037A">
        <w:rPr>
          <w:rFonts w:ascii="Batang" w:eastAsia="Batang" w:hAnsi="Batang" w:cs="Batang" w:hint="eastAsia"/>
          <w:color w:val="000000"/>
          <w:sz w:val="43"/>
          <w:szCs w:val="43"/>
          <w:lang w:eastAsia="de-CH"/>
        </w:rPr>
        <w:t>說方言；對我們來說，五旬節乃是進入復活基督的完滿結果裏。五旬節就是享受基督作初熟之物的結果。享受五旬節的，乃是那些已經得救、現今過著潔淨生活、無酵生活的人</w:t>
      </w:r>
      <w:r w:rsidRPr="0047037A">
        <w:rPr>
          <w:rFonts w:ascii="MS Mincho" w:eastAsia="MS Mincho" w:hAnsi="MS Mincho" w:cs="MS Mincho"/>
          <w:color w:val="000000"/>
          <w:sz w:val="43"/>
          <w:szCs w:val="43"/>
          <w:lang w:eastAsia="de-CH"/>
        </w:rPr>
        <w:t>。</w:t>
      </w:r>
    </w:p>
    <w:p w14:paraId="4F1FB7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出埃及記三十四章末了一個節期是收藏節，也就是住棚節。住棚節是在整個莊稼都收進來的時候。這個節期表</w:t>
      </w:r>
      <w:r w:rsidRPr="0047037A">
        <w:rPr>
          <w:rFonts w:ascii="MS Gothic" w:eastAsia="MS Gothic" w:hAnsi="MS Gothic" w:cs="MS Gothic" w:hint="eastAsia"/>
          <w:color w:val="000000"/>
          <w:sz w:val="43"/>
          <w:szCs w:val="43"/>
          <w:lang w:eastAsia="de-CH"/>
        </w:rPr>
        <w:t>徵對基督所是豐富、充滿、終極的享受。我們從除酵節開始享受基督，繼而享受復活基督的</w:t>
      </w:r>
      <w:r w:rsidRPr="0047037A">
        <w:rPr>
          <w:rFonts w:ascii="MS Mincho" w:eastAsia="MS Mincho" w:hAnsi="MS Mincho" w:cs="MS Mincho" w:hint="eastAsia"/>
          <w:color w:val="000000"/>
          <w:sz w:val="43"/>
          <w:szCs w:val="43"/>
          <w:lang w:eastAsia="de-CH"/>
        </w:rPr>
        <w:t>豐富，最後來到對基督的終極享受，就是享受基督作住棚節</w:t>
      </w:r>
      <w:r w:rsidRPr="0047037A">
        <w:rPr>
          <w:rFonts w:ascii="MS Mincho" w:eastAsia="MS Mincho" w:hAnsi="MS Mincho" w:cs="MS Mincho"/>
          <w:color w:val="000000"/>
          <w:sz w:val="43"/>
          <w:szCs w:val="43"/>
          <w:lang w:eastAsia="de-CH"/>
        </w:rPr>
        <w:t>。</w:t>
      </w:r>
    </w:p>
    <w:p w14:paraId="0EE0A67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守節與安</w:t>
      </w:r>
      <w:r w:rsidRPr="0047037A">
        <w:rPr>
          <w:rFonts w:ascii="MS Mincho" w:eastAsia="MS Mincho" w:hAnsi="MS Mincho" w:cs="MS Mincho"/>
          <w:color w:val="E46044"/>
          <w:sz w:val="39"/>
          <w:szCs w:val="39"/>
          <w:lang w:eastAsia="de-CH"/>
        </w:rPr>
        <w:t>息</w:t>
      </w:r>
    </w:p>
    <w:p w14:paraId="5B5EFE1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三十四章十八節、二十二節題起節期，二十一節題起安息日：『</w:t>
      </w:r>
      <w:r w:rsidRPr="0047037A">
        <w:rPr>
          <w:rFonts w:ascii="MS Gothic" w:eastAsia="MS Gothic" w:hAnsi="MS Gothic" w:cs="MS Gothic" w:hint="eastAsia"/>
          <w:color w:val="000000"/>
          <w:sz w:val="43"/>
          <w:szCs w:val="43"/>
          <w:lang w:eastAsia="de-CH"/>
        </w:rPr>
        <w:t>你六日要作工，第七日要安息，雖在耕種收割的時候，也要安息。』論到安息日的話插在論到節期的話中間，這件事實指明我們享受基督的時候，自然而然就與他一同安息。我們守節，享受基督的時候，應當有安息日。因此，守節與安息是調和的</w:t>
      </w:r>
      <w:r w:rsidRPr="0047037A">
        <w:rPr>
          <w:rFonts w:ascii="MS Mincho" w:eastAsia="MS Mincho" w:hAnsi="MS Mincho" w:cs="MS Mincho"/>
          <w:color w:val="000000"/>
          <w:sz w:val="43"/>
          <w:szCs w:val="43"/>
          <w:lang w:eastAsia="de-CH"/>
        </w:rPr>
        <w:t>。</w:t>
      </w:r>
    </w:p>
    <w:p w14:paraId="6647AB6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以色列人年年守節，週週守安息日。但出埃及記三十四章裏的圖畫，描述出我們</w:t>
      </w:r>
      <w:r w:rsidRPr="0047037A">
        <w:rPr>
          <w:rFonts w:ascii="MS Gothic" w:eastAsia="MS Gothic" w:hAnsi="MS Gothic" w:cs="MS Gothic" w:hint="eastAsia"/>
          <w:color w:val="000000"/>
          <w:sz w:val="43"/>
          <w:szCs w:val="43"/>
          <w:lang w:eastAsia="de-CH"/>
        </w:rPr>
        <w:t>每天對基督的經歷。我們每天都該有三個節期。早晨我們該有除酵節。我們接受基督作贖罪祭和贖愆祭的時候，把酵除淨了，這就是我們的除酵節。然後在一天之中，我們該豐豐富富地享受</w:t>
      </w:r>
      <w:r w:rsidRPr="0047037A">
        <w:rPr>
          <w:rFonts w:ascii="MS Mincho" w:eastAsia="MS Mincho" w:hAnsi="MS Mincho" w:cs="MS Mincho" w:hint="eastAsia"/>
          <w:color w:val="000000"/>
          <w:sz w:val="43"/>
          <w:szCs w:val="43"/>
          <w:lang w:eastAsia="de-CH"/>
        </w:rPr>
        <w:t>基督。如果我們在一天之中對基督有這樣的享受，到了一天結束的時侯，我們就會豐豐滿滿地享受基督。此外，在一天之中</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也許</w:t>
      </w:r>
      <w:r w:rsidRPr="0047037A">
        <w:rPr>
          <w:rFonts w:ascii="MS Gothic" w:eastAsia="MS Gothic" w:hAnsi="MS Gothic" w:cs="MS Gothic" w:hint="eastAsia"/>
          <w:color w:val="000000"/>
          <w:sz w:val="43"/>
          <w:szCs w:val="43"/>
          <w:lang w:eastAsia="de-CH"/>
        </w:rPr>
        <w:t>每十五分鐘或二十分鐘，我們該多次小憩片刻，與基督一同安息。我曉得因著我們不習慣這麼作，起頭也許覺得不容易。然而，讓我們試著在一天之中記念主，並與</w:t>
      </w:r>
      <w:r w:rsidRPr="0047037A">
        <w:rPr>
          <w:rFonts w:ascii="PMingLiU" w:eastAsia="PMingLiU" w:hAnsi="PMingLiU" w:cs="PMingLiU" w:hint="eastAsia"/>
          <w:color w:val="000000"/>
          <w:sz w:val="43"/>
          <w:szCs w:val="43"/>
          <w:lang w:eastAsia="de-CH"/>
        </w:rPr>
        <w:t>祂一同安息。我們已經看見，安息日是表徵記念主並與祂一同安息。讓我們在一天生活之中不把主忘了，反倒記念祂，並安息在祂裏面</w:t>
      </w:r>
      <w:r w:rsidRPr="0047037A">
        <w:rPr>
          <w:rFonts w:ascii="MS Mincho" w:eastAsia="MS Mincho" w:hAnsi="MS Mincho" w:cs="MS Mincho"/>
          <w:color w:val="000000"/>
          <w:sz w:val="43"/>
          <w:szCs w:val="43"/>
          <w:lang w:eastAsia="de-CH"/>
        </w:rPr>
        <w:t>。</w:t>
      </w:r>
    </w:p>
    <w:p w14:paraId="6687547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作工之前先安</w:t>
      </w:r>
      <w:r w:rsidRPr="0047037A">
        <w:rPr>
          <w:rFonts w:ascii="MS Mincho" w:eastAsia="MS Mincho" w:hAnsi="MS Mincho" w:cs="MS Mincho"/>
          <w:color w:val="E46044"/>
          <w:sz w:val="39"/>
          <w:szCs w:val="39"/>
          <w:lang w:eastAsia="de-CH"/>
        </w:rPr>
        <w:t>息</w:t>
      </w:r>
    </w:p>
    <w:p w14:paraId="70C09F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在前面的光中，現在我們來看三十五章一至三節。神要囑咐百姓製造帳幕及其器具和祭司的衣服之先，吩咐他們要作的頭一件事就是守安息日。這意思是</w:t>
      </w:r>
      <w:r w:rsidRPr="0047037A">
        <w:rPr>
          <w:rFonts w:ascii="Batang" w:eastAsia="Batang" w:hAnsi="Batang" w:cs="Batang" w:hint="eastAsia"/>
          <w:color w:val="000000"/>
          <w:sz w:val="43"/>
          <w:szCs w:val="43"/>
          <w:lang w:eastAsia="de-CH"/>
        </w:rPr>
        <w:t>說，他們在作工建造帳幕以前，應當先安息。這符合創世記二章二至三節裏的記載：『到第七日，神造物的工已經完畢，就在第七日歇了</w:t>
      </w:r>
      <w:r w:rsidRPr="0047037A">
        <w:rPr>
          <w:rFonts w:ascii="PMingLiU" w:eastAsia="PMingLiU" w:hAnsi="PMingLiU" w:cs="PMingLiU" w:hint="eastAsia"/>
          <w:color w:val="000000"/>
          <w:sz w:val="43"/>
          <w:szCs w:val="43"/>
          <w:lang w:eastAsia="de-CH"/>
        </w:rPr>
        <w:t>祂一切的工，安息了。神賜福給第七日，定為聖日，因為在這日神歇了祂一切創造的工，就安息了。』我們已經看見，人從神的手裏造出來以後，所作的頭一件事就是安息。人的頭一日就是創造主的第七日。人被神造好以後，所作的頭一件事就是與神一同安息。這指明我們能為神作甚麼以前，首先必須與祂一同安息。倘若你要為神作工，你就必須得著恩典，享受恩典，並與神一同安息，然後纔能繼續為神作些事情。我們不</w:t>
      </w:r>
      <w:r w:rsidRPr="0047037A">
        <w:rPr>
          <w:rFonts w:ascii="MS Mincho" w:eastAsia="MS Mincho" w:hAnsi="MS Mincho" w:cs="MS Mincho" w:hint="eastAsia"/>
          <w:color w:val="000000"/>
          <w:sz w:val="43"/>
          <w:szCs w:val="43"/>
          <w:lang w:eastAsia="de-CH"/>
        </w:rPr>
        <w:t>該先為神作工，然後享受恩典與安息。這是照著律法。照著恩典，乃是先享受恩典，後作工。我們先與主一同安息，然後纔為</w:t>
      </w:r>
      <w:r w:rsidRPr="0047037A">
        <w:rPr>
          <w:rFonts w:ascii="PMingLiU" w:eastAsia="PMingLiU" w:hAnsi="PMingLiU" w:cs="PMingLiU" w:hint="eastAsia"/>
          <w:color w:val="000000"/>
          <w:sz w:val="43"/>
          <w:szCs w:val="43"/>
          <w:lang w:eastAsia="de-CH"/>
        </w:rPr>
        <w:t>祂作工</w:t>
      </w:r>
      <w:r w:rsidRPr="0047037A">
        <w:rPr>
          <w:rFonts w:ascii="MS Mincho" w:eastAsia="MS Mincho" w:hAnsi="MS Mincho" w:cs="MS Mincho"/>
          <w:color w:val="000000"/>
          <w:sz w:val="43"/>
          <w:szCs w:val="43"/>
          <w:lang w:eastAsia="de-CH"/>
        </w:rPr>
        <w:t>。</w:t>
      </w:r>
    </w:p>
    <w:p w14:paraId="28BEEF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這個原則該應用在我們的日常生活中。我作一件事情以前，常常會先</w:t>
      </w:r>
      <w:r w:rsidRPr="0047037A">
        <w:rPr>
          <w:rFonts w:ascii="MS Gothic" w:eastAsia="MS Gothic" w:hAnsi="MS Gothic" w:cs="MS Gothic" w:hint="eastAsia"/>
          <w:color w:val="000000"/>
          <w:sz w:val="43"/>
          <w:szCs w:val="43"/>
          <w:lang w:eastAsia="de-CH"/>
        </w:rPr>
        <w:t>禱告。例如，我天天散步。在散步以前，我會禱告</w:t>
      </w:r>
      <w:r w:rsidRPr="0047037A">
        <w:rPr>
          <w:rFonts w:ascii="Batang" w:eastAsia="Batang" w:hAnsi="Batang" w:cs="Batang" w:hint="eastAsia"/>
          <w:color w:val="000000"/>
          <w:sz w:val="43"/>
          <w:szCs w:val="43"/>
          <w:lang w:eastAsia="de-CH"/>
        </w:rPr>
        <w:t>說：『主，</w:t>
      </w:r>
      <w:r w:rsidRPr="0047037A">
        <w:rPr>
          <w:rFonts w:ascii="MS Mincho" w:eastAsia="MS Mincho" w:hAnsi="MS Mincho" w:cs="MS Mincho" w:hint="eastAsia"/>
          <w:color w:val="000000"/>
          <w:sz w:val="43"/>
          <w:szCs w:val="43"/>
          <w:lang w:eastAsia="de-CH"/>
        </w:rPr>
        <w:t>為著我現在所享受的平安，我感謝</w:t>
      </w:r>
      <w:r w:rsidRPr="0047037A">
        <w:rPr>
          <w:rFonts w:ascii="MS Gothic" w:eastAsia="MS Gothic" w:hAnsi="MS Gothic" w:cs="MS Gothic" w:hint="eastAsia"/>
          <w:color w:val="000000"/>
          <w:sz w:val="43"/>
          <w:szCs w:val="43"/>
          <w:lang w:eastAsia="de-CH"/>
        </w:rPr>
        <w:t>你。你曉得我要出去散步了，主，求你賜福。』如果我不這樣禱告，散步</w:t>
      </w:r>
      <w:r w:rsidRPr="0047037A">
        <w:rPr>
          <w:rFonts w:ascii="MS Gothic" w:eastAsia="MS Gothic" w:hAnsi="MS Gothic" w:cs="MS Gothic" w:hint="eastAsia"/>
          <w:color w:val="000000"/>
          <w:sz w:val="43"/>
          <w:szCs w:val="43"/>
          <w:lang w:eastAsia="de-CH"/>
        </w:rPr>
        <w:lastRenderedPageBreak/>
        <w:t>的時候就不平安，因為在這種情況裏，我在作散步這個小小的事情以前，沒有與主一同安息</w:t>
      </w:r>
      <w:r w:rsidRPr="0047037A">
        <w:rPr>
          <w:rFonts w:ascii="MS Mincho" w:eastAsia="MS Mincho" w:hAnsi="MS Mincho" w:cs="MS Mincho"/>
          <w:color w:val="000000"/>
          <w:sz w:val="43"/>
          <w:szCs w:val="43"/>
          <w:lang w:eastAsia="de-CH"/>
        </w:rPr>
        <w:t>。</w:t>
      </w:r>
    </w:p>
    <w:p w14:paraId="3FF91F6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我們能</w:t>
      </w:r>
      <w:r w:rsidRPr="0047037A">
        <w:rPr>
          <w:rFonts w:ascii="MS Gothic" w:eastAsia="MS Gothic" w:hAnsi="MS Gothic" w:cs="MS Gothic" w:hint="eastAsia"/>
          <w:color w:val="000000"/>
          <w:sz w:val="43"/>
          <w:szCs w:val="43"/>
          <w:lang w:eastAsia="de-CH"/>
        </w:rPr>
        <w:t>彀將這個原則應用到許多事情上。假定你需要寫一封信給父母。寫信以前，要花一分鐘與主一同安息。你可</w:t>
      </w:r>
      <w:r w:rsidRPr="0047037A">
        <w:rPr>
          <w:rFonts w:ascii="MS Mincho" w:eastAsia="MS Mincho" w:hAnsi="MS Mincho" w:cs="MS Mincho" w:hint="eastAsia"/>
          <w:color w:val="000000"/>
          <w:sz w:val="43"/>
          <w:szCs w:val="43"/>
          <w:lang w:eastAsia="de-CH"/>
        </w:rPr>
        <w:t>以</w:t>
      </w:r>
      <w:r w:rsidRPr="0047037A">
        <w:rPr>
          <w:rFonts w:ascii="Batang" w:eastAsia="Batang" w:hAnsi="Batang" w:cs="Batang" w:hint="eastAsia"/>
          <w:color w:val="000000"/>
          <w:sz w:val="43"/>
          <w:szCs w:val="43"/>
          <w:lang w:eastAsia="de-CH"/>
        </w:rPr>
        <w:t>說：『主，感謝</w:t>
      </w:r>
      <w:r w:rsidRPr="0047037A">
        <w:rPr>
          <w:rFonts w:ascii="MS Gothic" w:eastAsia="MS Gothic" w:hAnsi="MS Gothic" w:cs="MS Gothic" w:hint="eastAsia"/>
          <w:color w:val="000000"/>
          <w:sz w:val="43"/>
          <w:szCs w:val="43"/>
          <w:lang w:eastAsia="de-CH"/>
        </w:rPr>
        <w:t>你，我能與你同在。主，我需要寫一封信給我的父母。主，當我寫信的時候，求你與我同在。我要與你一同安息，然後與你一同寫信。主，我求你與我一同來寫這封信。』這</w:t>
      </w:r>
      <w:r w:rsidRPr="0047037A">
        <w:rPr>
          <w:rFonts w:ascii="Batang" w:eastAsia="Batang" w:hAnsi="Batang" w:cs="Batang" w:hint="eastAsia"/>
          <w:color w:val="000000"/>
          <w:sz w:val="43"/>
          <w:szCs w:val="43"/>
          <w:lang w:eastAsia="de-CH"/>
        </w:rPr>
        <w:t>說明了一個原則，就是我們與主同工、</w:t>
      </w:r>
      <w:r w:rsidRPr="0047037A">
        <w:rPr>
          <w:rFonts w:ascii="MS Mincho" w:eastAsia="MS Mincho" w:hAnsi="MS Mincho" w:cs="MS Mincho" w:hint="eastAsia"/>
          <w:color w:val="000000"/>
          <w:sz w:val="43"/>
          <w:szCs w:val="43"/>
          <w:lang w:eastAsia="de-CH"/>
        </w:rPr>
        <w:t>為主作工以前，要與主一同安息</w:t>
      </w:r>
      <w:r w:rsidRPr="0047037A">
        <w:rPr>
          <w:rFonts w:ascii="MS Mincho" w:eastAsia="MS Mincho" w:hAnsi="MS Mincho" w:cs="MS Mincho"/>
          <w:color w:val="000000"/>
          <w:sz w:val="43"/>
          <w:szCs w:val="43"/>
          <w:lang w:eastAsia="de-CH"/>
        </w:rPr>
        <w:t>。</w:t>
      </w:r>
    </w:p>
    <w:p w14:paraId="5337C10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這樣與主一同安息，甚至會影響我們早晨的穿著。如果</w:t>
      </w:r>
      <w:r w:rsidRPr="0047037A">
        <w:rPr>
          <w:rFonts w:ascii="MS Gothic" w:eastAsia="MS Gothic" w:hAnsi="MS Gothic" w:cs="MS Gothic" w:hint="eastAsia"/>
          <w:color w:val="000000"/>
          <w:sz w:val="43"/>
          <w:szCs w:val="43"/>
          <w:lang w:eastAsia="de-CH"/>
        </w:rPr>
        <w:t>你穿著以前與主一同安息，我信你會照著主的形像來穿著。假定一位弟兄最近買了一件屬世的衣服，如果他穿這件衣服以前與主一同安息，也許會察覺出他不該穿</w:t>
      </w:r>
      <w:r w:rsidRPr="0047037A">
        <w:rPr>
          <w:rFonts w:ascii="MS Mincho" w:eastAsia="MS Mincho" w:hAnsi="MS Mincho" w:cs="MS Mincho"/>
          <w:color w:val="000000"/>
          <w:sz w:val="43"/>
          <w:szCs w:val="43"/>
          <w:lang w:eastAsia="de-CH"/>
        </w:rPr>
        <w:t>。</w:t>
      </w:r>
    </w:p>
    <w:p w14:paraId="1CF55CB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我能</w:t>
      </w:r>
      <w:r w:rsidRPr="0047037A">
        <w:rPr>
          <w:rFonts w:ascii="MS Gothic" w:eastAsia="MS Gothic" w:hAnsi="MS Gothic" w:cs="MS Gothic" w:hint="eastAsia"/>
          <w:color w:val="000000"/>
          <w:sz w:val="43"/>
          <w:szCs w:val="43"/>
          <w:lang w:eastAsia="de-CH"/>
        </w:rPr>
        <w:t>彀作見證，論到與主一同安息，我知道我所</w:t>
      </w:r>
      <w:r w:rsidRPr="0047037A">
        <w:rPr>
          <w:rFonts w:ascii="Batang" w:eastAsia="Batang" w:hAnsi="Batang" w:cs="Batang" w:hint="eastAsia"/>
          <w:color w:val="000000"/>
          <w:sz w:val="43"/>
          <w:szCs w:val="43"/>
          <w:lang w:eastAsia="de-CH"/>
        </w:rPr>
        <w:t>說的是甚</w:t>
      </w:r>
      <w:r w:rsidRPr="0047037A">
        <w:rPr>
          <w:rFonts w:ascii="MS Mincho" w:eastAsia="MS Mincho" w:hAnsi="MS Mincho" w:cs="MS Mincho" w:hint="eastAsia"/>
          <w:color w:val="000000"/>
          <w:sz w:val="43"/>
          <w:szCs w:val="43"/>
          <w:lang w:eastAsia="de-CH"/>
        </w:rPr>
        <w:t>麼，我從經</w:t>
      </w:r>
      <w:r w:rsidRPr="0047037A">
        <w:rPr>
          <w:rFonts w:ascii="MS Gothic" w:eastAsia="MS Gothic" w:hAnsi="MS Gothic" w:cs="MS Gothic" w:hint="eastAsia"/>
          <w:color w:val="000000"/>
          <w:sz w:val="43"/>
          <w:szCs w:val="43"/>
          <w:lang w:eastAsia="de-CH"/>
        </w:rPr>
        <w:t>歷中曉得，作事以前與主一</w:t>
      </w:r>
      <w:r w:rsidRPr="0047037A">
        <w:rPr>
          <w:rFonts w:ascii="MS Mincho" w:eastAsia="MS Mincho" w:hAnsi="MS Mincho" w:cs="MS Mincho" w:hint="eastAsia"/>
          <w:color w:val="000000"/>
          <w:sz w:val="43"/>
          <w:szCs w:val="43"/>
          <w:lang w:eastAsia="de-CH"/>
        </w:rPr>
        <w:t>同安息是甚麼意思</w:t>
      </w:r>
      <w:r w:rsidRPr="0047037A">
        <w:rPr>
          <w:rFonts w:ascii="MS Mincho" w:eastAsia="MS Mincho" w:hAnsi="MS Mincho" w:cs="MS Mincho"/>
          <w:color w:val="000000"/>
          <w:sz w:val="43"/>
          <w:szCs w:val="43"/>
          <w:lang w:eastAsia="de-CH"/>
        </w:rPr>
        <w:t>。</w:t>
      </w:r>
    </w:p>
    <w:p w14:paraId="0BF1FE1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安息日的意</w:t>
      </w:r>
      <w:r w:rsidRPr="0047037A">
        <w:rPr>
          <w:rFonts w:ascii="MS Mincho" w:eastAsia="MS Mincho" w:hAnsi="MS Mincho" w:cs="MS Mincho"/>
          <w:color w:val="E46044"/>
          <w:sz w:val="39"/>
          <w:szCs w:val="39"/>
          <w:lang w:eastAsia="de-CH"/>
        </w:rPr>
        <w:t>義</w:t>
      </w:r>
    </w:p>
    <w:p w14:paraId="5DAE9C7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你曉得安息日的真義麼？照出埃及記二十章、申命記十二章來看，安息日的意義就是記念主是我們的創造主和救贖主。我們記念創造我們、救贖我們的一位，就是守安息日。如果我們日夜忙</w:t>
      </w:r>
      <w:r w:rsidRPr="0047037A">
        <w:rPr>
          <w:rFonts w:ascii="MS Gothic" w:eastAsia="MS Gothic" w:hAnsi="MS Gothic" w:cs="MS Gothic" w:hint="eastAsia"/>
          <w:color w:val="000000"/>
          <w:sz w:val="43"/>
          <w:szCs w:val="43"/>
          <w:lang w:eastAsia="de-CH"/>
        </w:rPr>
        <w:lastRenderedPageBreak/>
        <w:t>碌，就會把主忘了，把</w:t>
      </w:r>
      <w:r w:rsidRPr="0047037A">
        <w:rPr>
          <w:rFonts w:ascii="PMingLiU" w:eastAsia="PMingLiU" w:hAnsi="PMingLiU" w:cs="PMingLiU" w:hint="eastAsia"/>
          <w:color w:val="000000"/>
          <w:sz w:val="43"/>
          <w:szCs w:val="43"/>
          <w:lang w:eastAsia="de-CH"/>
        </w:rPr>
        <w:t>祂推到一旁去。但有一個原則，有一個屬靈的條例，就是我們無論作甚麼事情，都需要先記念主，並與祂一同安息。讓我們與祂一同安息，記念祂是我們的創造主、救贖主，也是我們的救主、主、主人、生命。如果我們規律地這麼作，那是何等美妙</w:t>
      </w:r>
      <w:r w:rsidRPr="0047037A">
        <w:rPr>
          <w:rFonts w:ascii="MS Mincho" w:eastAsia="MS Mincho" w:hAnsi="MS Mincho" w:cs="MS Mincho"/>
          <w:color w:val="000000"/>
          <w:sz w:val="43"/>
          <w:szCs w:val="43"/>
          <w:lang w:eastAsia="de-CH"/>
        </w:rPr>
        <w:t>！</w:t>
      </w:r>
    </w:p>
    <w:p w14:paraId="0EB64E3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這樣領會三十五章一至三節論到安息日的話，不僅是出自我的經</w:t>
      </w:r>
      <w:r w:rsidRPr="0047037A">
        <w:rPr>
          <w:rFonts w:ascii="MS Gothic" w:eastAsia="MS Gothic" w:hAnsi="MS Gothic" w:cs="MS Gothic" w:hint="eastAsia"/>
          <w:color w:val="000000"/>
          <w:sz w:val="43"/>
          <w:szCs w:val="43"/>
          <w:lang w:eastAsia="de-CH"/>
        </w:rPr>
        <w:t>歷，也是出自三</w:t>
      </w:r>
      <w:r w:rsidRPr="0047037A">
        <w:rPr>
          <w:rFonts w:ascii="MS Mincho" w:eastAsia="MS Mincho" w:hAnsi="MS Mincho" w:cs="MS Mincho" w:hint="eastAsia"/>
          <w:color w:val="000000"/>
          <w:sz w:val="43"/>
          <w:szCs w:val="43"/>
          <w:lang w:eastAsia="de-CH"/>
        </w:rPr>
        <w:t>十四章、三十五章裏記載的順序。摩西與主同在山上的時候，主對他</w:t>
      </w:r>
      <w:r w:rsidRPr="0047037A">
        <w:rPr>
          <w:rFonts w:ascii="Batang" w:eastAsia="Batang" w:hAnsi="Batang" w:cs="Batang" w:hint="eastAsia"/>
          <w:color w:val="000000"/>
          <w:sz w:val="43"/>
          <w:szCs w:val="43"/>
          <w:lang w:eastAsia="de-CH"/>
        </w:rPr>
        <w:t>說到年年要守的三個節期，以及週週要守的安息日。然後摩西下山，吩咐百姓要製造帳幕及其器具，</w:t>
      </w:r>
      <w:r w:rsidRPr="0047037A">
        <w:rPr>
          <w:rFonts w:ascii="MS Mincho" w:eastAsia="MS Mincho" w:hAnsi="MS Mincho" w:cs="MS Mincho" w:hint="eastAsia"/>
          <w:color w:val="000000"/>
          <w:sz w:val="43"/>
          <w:szCs w:val="43"/>
          <w:lang w:eastAsia="de-CH"/>
        </w:rPr>
        <w:t>並且要為祭司製作衣服。然而，摩西沒有忘記主所吩咐他的。所以，他囑咐以色列人為神製造帳幕，就告訴他們要與神一同安息，因而記念神是他們的創造主、救贖主。製作帳幕及其器具和祭司的衣服，這段記載開始於論到安息日的話，我相信原因就在這裏</w:t>
      </w:r>
      <w:r w:rsidRPr="0047037A">
        <w:rPr>
          <w:rFonts w:ascii="MS Mincho" w:eastAsia="MS Mincho" w:hAnsi="MS Mincho" w:cs="MS Mincho"/>
          <w:color w:val="000000"/>
          <w:sz w:val="43"/>
          <w:szCs w:val="43"/>
          <w:lang w:eastAsia="de-CH"/>
        </w:rPr>
        <w:t>。</w:t>
      </w:r>
    </w:p>
    <w:p w14:paraId="02E34F8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F68402C">
          <v:rect id="_x0000_i1388" style="width:0;height:1.5pt" o:hralign="center" o:hrstd="t" o:hrnoshade="t" o:hr="t" fillcolor="#257412" stroked="f"/>
        </w:pict>
      </w:r>
    </w:p>
    <w:p w14:paraId="656F9735" w14:textId="1E6D1FA5"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第一百八十三篇　製作帳幕及其器具和祭司的衣服（二）</w:t>
      </w:r>
      <w:r w:rsidRPr="0047037A">
        <w:rPr>
          <w:rFonts w:ascii="Times New Roman" w:eastAsia="Times New Roman" w:hAnsi="Times New Roman" w:cs="Times New Roman"/>
          <w:b/>
          <w:bCs/>
          <w:noProof/>
          <w:color w:val="000000"/>
          <w:sz w:val="27"/>
          <w:szCs w:val="27"/>
          <w:lang w:eastAsia="de-CH"/>
        </w:rPr>
        <w:drawing>
          <wp:inline distT="0" distB="0" distL="0" distR="0" wp14:anchorId="2D729607" wp14:editId="3D87D116">
            <wp:extent cx="281940" cy="281940"/>
            <wp:effectExtent l="0" t="0" r="381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0508B4E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讀經：出埃及記三十五章一至十節，二十至三十五節；三十六章一至七節</w:t>
      </w:r>
      <w:r w:rsidRPr="0047037A">
        <w:rPr>
          <w:rFonts w:ascii="MS Mincho" w:eastAsia="MS Mincho" w:hAnsi="MS Mincho" w:cs="MS Mincho"/>
          <w:color w:val="000000"/>
          <w:sz w:val="43"/>
          <w:szCs w:val="43"/>
          <w:lang w:eastAsia="de-CH"/>
        </w:rPr>
        <w:t>。</w:t>
      </w:r>
    </w:p>
    <w:p w14:paraId="3A11F5C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出埃及記三十五至三十九章記載製作帳幕及其器具和祭司的衣服</w:t>
      </w:r>
      <w:r w:rsidRPr="0047037A">
        <w:rPr>
          <w:rFonts w:ascii="MS Mincho" w:eastAsia="MS Mincho" w:hAnsi="MS Mincho" w:cs="MS Mincho"/>
          <w:color w:val="000000"/>
          <w:sz w:val="43"/>
          <w:szCs w:val="43"/>
          <w:lang w:eastAsia="de-CH"/>
        </w:rPr>
        <w:t>。</w:t>
      </w:r>
    </w:p>
    <w:p w14:paraId="5E0F0C5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lastRenderedPageBreak/>
        <w:t>奉獻材</w:t>
      </w:r>
      <w:r w:rsidRPr="0047037A">
        <w:rPr>
          <w:rFonts w:ascii="MS Mincho" w:eastAsia="MS Mincho" w:hAnsi="MS Mincho" w:cs="MS Mincho"/>
          <w:color w:val="E46044"/>
          <w:sz w:val="39"/>
          <w:szCs w:val="39"/>
          <w:lang w:eastAsia="de-CH"/>
        </w:rPr>
        <w:t>料</w:t>
      </w:r>
    </w:p>
    <w:p w14:paraId="025A3EA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在三十五章四至九節，二十至二十九節，三十六章三至七節，有材料的奉獻。出埃及記三十五章四至五節</w:t>
      </w:r>
      <w:r w:rsidRPr="0047037A">
        <w:rPr>
          <w:rFonts w:ascii="Batang" w:eastAsia="Batang" w:hAnsi="Batang" w:cs="Batang" w:hint="eastAsia"/>
          <w:color w:val="000000"/>
          <w:sz w:val="43"/>
          <w:szCs w:val="43"/>
          <w:lang w:eastAsia="de-CH"/>
        </w:rPr>
        <w:t>說：『摩西對以色列全會</w:t>
      </w:r>
      <w:r w:rsidRPr="0047037A">
        <w:rPr>
          <w:rFonts w:ascii="MS Gothic" w:eastAsia="MS Gothic" w:hAnsi="MS Gothic" w:cs="MS Gothic" w:hint="eastAsia"/>
          <w:color w:val="000000"/>
          <w:sz w:val="43"/>
          <w:szCs w:val="43"/>
          <w:lang w:eastAsia="de-CH"/>
        </w:rPr>
        <w:t>眾</w:t>
      </w:r>
      <w:r w:rsidRPr="0047037A">
        <w:rPr>
          <w:rFonts w:ascii="Batang" w:eastAsia="Batang" w:hAnsi="Batang" w:cs="Batang" w:hint="eastAsia"/>
          <w:color w:val="000000"/>
          <w:sz w:val="43"/>
          <w:szCs w:val="43"/>
          <w:lang w:eastAsia="de-CH"/>
        </w:rPr>
        <w:t>說，耶和華所吩咐的是這樣；</w:t>
      </w:r>
      <w:r w:rsidRPr="0047037A">
        <w:rPr>
          <w:rFonts w:ascii="MS Gothic" w:eastAsia="MS Gothic" w:hAnsi="MS Gothic" w:cs="MS Gothic" w:hint="eastAsia"/>
          <w:color w:val="000000"/>
          <w:sz w:val="43"/>
          <w:szCs w:val="43"/>
          <w:lang w:eastAsia="de-CH"/>
        </w:rPr>
        <w:t>你們中間要拿舉祭獻給耶和華，凡樂意獻的，可以拿耶和華的舉祭來。』（另譯。）然後題到各式各樣的材料：金、銀、銅、藍色、紫色、朱紅色線、細麻、山羊毛、染紅的公羊皮、海狗皮、皂萊木、點燈的油，並作膏油和香的香料、紅瑪瑙，與別樣的寶石，可以鑲嵌在以弗得和胸牌上</w:t>
      </w:r>
      <w:r w:rsidRPr="0047037A">
        <w:rPr>
          <w:rFonts w:ascii="MS Mincho" w:eastAsia="MS Mincho" w:hAnsi="MS Mincho" w:cs="MS Mincho"/>
          <w:color w:val="000000"/>
          <w:sz w:val="43"/>
          <w:szCs w:val="43"/>
          <w:lang w:eastAsia="de-CH"/>
        </w:rPr>
        <w:t>。</w:t>
      </w:r>
    </w:p>
    <w:p w14:paraId="5B22519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在奉獻材料的事上，先前拜偶像的百姓如今向神忠誠了。從前他們用金子來製造偶像，但如今他們向神忠誠，將一切奉獻給神，為著建造帳幕，就是</w:t>
      </w:r>
      <w:r w:rsidRPr="0047037A">
        <w:rPr>
          <w:rFonts w:ascii="PMingLiU" w:eastAsia="PMingLiU" w:hAnsi="PMingLiU" w:cs="PMingLiU" w:hint="eastAsia"/>
          <w:color w:val="000000"/>
          <w:sz w:val="43"/>
          <w:szCs w:val="43"/>
          <w:lang w:eastAsia="de-CH"/>
        </w:rPr>
        <w:t>祂的居所。在三十五章論到奉獻材料的記載裏，表達了這種思想。然而，這多少有點膚淺。本篇信息所要強調的是所奉獻之材料的屬靈意義</w:t>
      </w:r>
      <w:r w:rsidRPr="0047037A">
        <w:rPr>
          <w:rFonts w:ascii="MS Mincho" w:eastAsia="MS Mincho" w:hAnsi="MS Mincho" w:cs="MS Mincho"/>
          <w:color w:val="000000"/>
          <w:sz w:val="43"/>
          <w:szCs w:val="43"/>
          <w:lang w:eastAsia="de-CH"/>
        </w:rPr>
        <w:t>。</w:t>
      </w:r>
    </w:p>
    <w:p w14:paraId="4EA15EF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為著建造帳幕所獻上的材料，豫表我們在各方面所經</w:t>
      </w:r>
      <w:r w:rsidRPr="0047037A">
        <w:rPr>
          <w:rFonts w:ascii="MS Gothic" w:eastAsia="MS Gothic" w:hAnsi="MS Gothic" w:cs="MS Gothic" w:hint="eastAsia"/>
          <w:color w:val="000000"/>
          <w:sz w:val="43"/>
          <w:szCs w:val="43"/>
          <w:lang w:eastAsia="de-CH"/>
        </w:rPr>
        <w:t>歷的基督。雖然以色列人在埃及就得著了這些材料，但這些材料沒有稱為舉祭、搖祭、甘心祭。（三五</w:t>
      </w:r>
      <w:r w:rsidRPr="0047037A">
        <w:rPr>
          <w:rFonts w:ascii="Times New Roman" w:eastAsia="Times New Roman" w:hAnsi="Times New Roman" w:cs="Times New Roman"/>
          <w:color w:val="000000"/>
          <w:sz w:val="43"/>
          <w:szCs w:val="43"/>
          <w:lang w:eastAsia="de-CH"/>
        </w:rPr>
        <w:t>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21~22</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，三六</w:t>
      </w:r>
      <w:r w:rsidRPr="0047037A">
        <w:rPr>
          <w:rFonts w:ascii="Times New Roman" w:eastAsia="Times New Roman" w:hAnsi="Times New Roman" w:cs="Times New Roman"/>
          <w:color w:val="000000"/>
          <w:sz w:val="43"/>
          <w:szCs w:val="43"/>
          <w:lang w:eastAsia="de-CH"/>
        </w:rPr>
        <w:t>3</w:t>
      </w:r>
      <w:r w:rsidRPr="0047037A">
        <w:rPr>
          <w:rFonts w:ascii="MS Mincho" w:eastAsia="MS Mincho" w:hAnsi="MS Mincho" w:cs="MS Mincho" w:hint="eastAsia"/>
          <w:color w:val="000000"/>
          <w:sz w:val="43"/>
          <w:szCs w:val="43"/>
          <w:lang w:eastAsia="de-CH"/>
        </w:rPr>
        <w:t>。）有些譯本沒有指出這些祭物是舉祭、搖祭、甘心祭，只</w:t>
      </w:r>
      <w:r w:rsidRPr="0047037A">
        <w:rPr>
          <w:rFonts w:ascii="Batang" w:eastAsia="Batang" w:hAnsi="Batang" w:cs="Batang" w:hint="eastAsia"/>
          <w:color w:val="000000"/>
          <w:sz w:val="43"/>
          <w:szCs w:val="43"/>
          <w:lang w:eastAsia="de-CH"/>
        </w:rPr>
        <w:t>說這些祭物是禮物或捐輸。</w:t>
      </w:r>
      <w:r w:rsidRPr="0047037A">
        <w:rPr>
          <w:rFonts w:ascii="MS Mincho" w:eastAsia="MS Mincho" w:hAnsi="MS Mincho" w:cs="MS Mincho" w:hint="eastAsia"/>
          <w:color w:val="000000"/>
          <w:sz w:val="43"/>
          <w:szCs w:val="43"/>
          <w:lang w:eastAsia="de-CH"/>
        </w:rPr>
        <w:t>舉祭表</w:t>
      </w:r>
      <w:r w:rsidRPr="0047037A">
        <w:rPr>
          <w:rFonts w:ascii="MS Gothic" w:eastAsia="MS Gothic" w:hAnsi="MS Gothic" w:cs="MS Gothic" w:hint="eastAsia"/>
          <w:color w:val="000000"/>
          <w:sz w:val="43"/>
          <w:szCs w:val="43"/>
          <w:lang w:eastAsia="de-CH"/>
        </w:rPr>
        <w:t>徵升天的</w:t>
      </w:r>
      <w:r w:rsidRPr="0047037A">
        <w:rPr>
          <w:rFonts w:ascii="MS Gothic" w:eastAsia="MS Gothic" w:hAnsi="MS Gothic" w:cs="MS Gothic" w:hint="eastAsia"/>
          <w:color w:val="000000"/>
          <w:sz w:val="43"/>
          <w:szCs w:val="43"/>
          <w:lang w:eastAsia="de-CH"/>
        </w:rPr>
        <w:lastRenderedPageBreak/>
        <w:t>基督，搖祭表徵復活的基督</w:t>
      </w:r>
      <w:r w:rsidRPr="0047037A">
        <w:rPr>
          <w:rFonts w:ascii="MS Mincho" w:eastAsia="MS Mincho" w:hAnsi="MS Mincho" w:cs="MS Mincho" w:hint="eastAsia"/>
          <w:color w:val="000000"/>
          <w:sz w:val="43"/>
          <w:szCs w:val="43"/>
          <w:lang w:eastAsia="de-CH"/>
        </w:rPr>
        <w:t>，甘心祭表</w:t>
      </w:r>
      <w:r w:rsidRPr="0047037A">
        <w:rPr>
          <w:rFonts w:ascii="MS Gothic" w:eastAsia="MS Gothic" w:hAnsi="MS Gothic" w:cs="MS Gothic" w:hint="eastAsia"/>
          <w:color w:val="000000"/>
          <w:sz w:val="43"/>
          <w:szCs w:val="43"/>
          <w:lang w:eastAsia="de-CH"/>
        </w:rPr>
        <w:t>徵我們甘心樂意獻給神的基督。神不勉強我們來經歷基督。我們有沒有經歷基督，然後將</w:t>
      </w:r>
      <w:r w:rsidRPr="0047037A">
        <w:rPr>
          <w:rFonts w:ascii="PMingLiU" w:eastAsia="PMingLiU" w:hAnsi="PMingLiU" w:cs="PMingLiU" w:hint="eastAsia"/>
          <w:color w:val="000000"/>
          <w:sz w:val="43"/>
          <w:szCs w:val="43"/>
          <w:lang w:eastAsia="de-CH"/>
        </w:rPr>
        <w:t>祂獻給神，乃是出於我們的自由意志</w:t>
      </w:r>
      <w:r w:rsidRPr="0047037A">
        <w:rPr>
          <w:rFonts w:ascii="MS Mincho" w:eastAsia="MS Mincho" w:hAnsi="MS Mincho" w:cs="MS Mincho"/>
          <w:color w:val="000000"/>
          <w:sz w:val="43"/>
          <w:szCs w:val="43"/>
          <w:lang w:eastAsia="de-CH"/>
        </w:rPr>
        <w:t>。</w:t>
      </w:r>
    </w:p>
    <w:p w14:paraId="1FC5B27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按著屬靈的解釋，這裏的祭物全是豫表我們所經</w:t>
      </w:r>
      <w:r w:rsidRPr="0047037A">
        <w:rPr>
          <w:rFonts w:ascii="MS Gothic" w:eastAsia="MS Gothic" w:hAnsi="MS Gothic" w:cs="MS Gothic" w:hint="eastAsia"/>
          <w:color w:val="000000"/>
          <w:sz w:val="43"/>
          <w:szCs w:val="43"/>
          <w:lang w:eastAsia="de-CH"/>
        </w:rPr>
        <w:t>歷的基督。有時候我們經歷基督是神的實際；這就是金子。有時候我們經壢基督是我們的救贖主，是我們的救贖；這就是銀子。還有些時候，我們也許經歷基督是為我們受神審判的一位，是代替我們受審判的基督，是作了我們的代替，為我們受神審判的一位；這就是銅。這些都是我們所經歷基督的不同方面</w:t>
      </w:r>
      <w:r w:rsidRPr="0047037A">
        <w:rPr>
          <w:rFonts w:ascii="MS Mincho" w:eastAsia="MS Mincho" w:hAnsi="MS Mincho" w:cs="MS Mincho"/>
          <w:color w:val="000000"/>
          <w:sz w:val="43"/>
          <w:szCs w:val="43"/>
          <w:lang w:eastAsia="de-CH"/>
        </w:rPr>
        <w:t>。</w:t>
      </w:r>
    </w:p>
    <w:p w14:paraId="7E5BDBD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為著建造教會，建造神的居所，我們都需要經</w:t>
      </w:r>
      <w:r w:rsidRPr="0047037A">
        <w:rPr>
          <w:rFonts w:ascii="MS Gothic" w:eastAsia="MS Gothic" w:hAnsi="MS Gothic" w:cs="MS Gothic" w:hint="eastAsia"/>
          <w:color w:val="000000"/>
          <w:sz w:val="43"/>
          <w:szCs w:val="43"/>
          <w:lang w:eastAsia="de-CH"/>
        </w:rPr>
        <w:t>歷基督。倘若我們不經歷基督，我們</w:t>
      </w:r>
      <w:r w:rsidRPr="0047037A">
        <w:rPr>
          <w:rFonts w:ascii="MS Mincho" w:eastAsia="MS Mincho" w:hAnsi="MS Mincho" w:cs="MS Mincho" w:hint="eastAsia"/>
          <w:color w:val="000000"/>
          <w:sz w:val="43"/>
          <w:szCs w:val="43"/>
          <w:lang w:eastAsia="de-CH"/>
        </w:rPr>
        <w:t>就沒有甚麼可當作舉祭、搖祭、甘心祭奉獻給神，好建造</w:t>
      </w:r>
      <w:r w:rsidRPr="0047037A">
        <w:rPr>
          <w:rFonts w:ascii="PMingLiU" w:eastAsia="PMingLiU" w:hAnsi="PMingLiU" w:cs="PMingLiU" w:hint="eastAsia"/>
          <w:color w:val="000000"/>
          <w:sz w:val="43"/>
          <w:szCs w:val="43"/>
          <w:lang w:eastAsia="de-CH"/>
        </w:rPr>
        <w:t>祂的居所。假定有些以色列人空手而來，沒有甚麼東西可獻給主，為著建造帳幕。他們也許會說：『摩西對我們說過建造帳幕的祭物，但我們很可憐，沒有甚麼東西可以獻上。』那真是羞恥！然而，這就是今天許多聖徒的光景。就著經歷基督而論，他們沒有祭物可以帶來。在建造教會的事上，他們兩手空空</w:t>
      </w:r>
      <w:r w:rsidRPr="0047037A">
        <w:rPr>
          <w:rFonts w:ascii="MS Mincho" w:eastAsia="MS Mincho" w:hAnsi="MS Mincho" w:cs="MS Mincho"/>
          <w:color w:val="000000"/>
          <w:sz w:val="43"/>
          <w:szCs w:val="43"/>
          <w:lang w:eastAsia="de-CH"/>
        </w:rPr>
        <w:t>。</w:t>
      </w:r>
    </w:p>
    <w:p w14:paraId="250E915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我們都需要有一些經</w:t>
      </w:r>
      <w:r w:rsidRPr="0047037A">
        <w:rPr>
          <w:rFonts w:ascii="MS Gothic" w:eastAsia="MS Gothic" w:hAnsi="MS Gothic" w:cs="MS Gothic" w:hint="eastAsia"/>
          <w:color w:val="000000"/>
          <w:sz w:val="43"/>
          <w:szCs w:val="43"/>
          <w:lang w:eastAsia="de-CH"/>
        </w:rPr>
        <w:t>歷基督的豐富。至少我們必須有一個胸前鍼或耳環。（三五</w:t>
      </w:r>
      <w:r w:rsidRPr="0047037A">
        <w:rPr>
          <w:rFonts w:ascii="Times New Roman" w:eastAsia="Times New Roman" w:hAnsi="Times New Roman" w:cs="Times New Roman"/>
          <w:color w:val="000000"/>
          <w:sz w:val="43"/>
          <w:szCs w:val="43"/>
          <w:lang w:eastAsia="de-CH"/>
        </w:rPr>
        <w:t>22</w:t>
      </w:r>
      <w:r w:rsidRPr="0047037A">
        <w:rPr>
          <w:rFonts w:ascii="MS Mincho" w:eastAsia="MS Mincho" w:hAnsi="MS Mincho" w:cs="MS Mincho" w:hint="eastAsia"/>
          <w:color w:val="000000"/>
          <w:sz w:val="43"/>
          <w:szCs w:val="43"/>
          <w:lang w:eastAsia="de-CH"/>
        </w:rPr>
        <w:t>。）我們至少該有基督作小小的胸前鍼，能</w:t>
      </w:r>
      <w:r w:rsidRPr="0047037A">
        <w:rPr>
          <w:rFonts w:ascii="MS Gothic" w:eastAsia="MS Gothic" w:hAnsi="MS Gothic" w:cs="MS Gothic" w:hint="eastAsia"/>
          <w:color w:val="000000"/>
          <w:sz w:val="43"/>
          <w:szCs w:val="43"/>
          <w:lang w:eastAsia="de-CH"/>
        </w:rPr>
        <w:t>彀為著教會的建造獻上。也許你不曉得在實際的經歷上，這是甚麼意思。假定一位姊妹</w:t>
      </w:r>
      <w:r w:rsidRPr="0047037A">
        <w:rPr>
          <w:rFonts w:ascii="MS Mincho" w:eastAsia="MS Mincho" w:hAnsi="MS Mincho" w:cs="MS Mincho" w:hint="eastAsia"/>
          <w:color w:val="000000"/>
          <w:sz w:val="43"/>
          <w:szCs w:val="43"/>
          <w:lang w:eastAsia="de-CH"/>
        </w:rPr>
        <w:t>戴著一個小小的胸針。如果</w:t>
      </w:r>
      <w:r w:rsidRPr="0047037A">
        <w:rPr>
          <w:rFonts w:ascii="MS Gothic" w:eastAsia="MS Gothic" w:hAnsi="MS Gothic" w:cs="MS Gothic" w:hint="eastAsia"/>
          <w:color w:val="000000"/>
          <w:sz w:val="43"/>
          <w:szCs w:val="43"/>
          <w:lang w:eastAsia="de-CH"/>
        </w:rPr>
        <w:t>她在戴胸針的事上經歷基督，最終，按屬靈的意義來</w:t>
      </w:r>
      <w:r w:rsidRPr="0047037A">
        <w:rPr>
          <w:rFonts w:ascii="Batang" w:eastAsia="Batang" w:hAnsi="Batang" w:cs="Batang" w:hint="eastAsia"/>
          <w:color w:val="000000"/>
          <w:sz w:val="43"/>
          <w:szCs w:val="43"/>
          <w:lang w:eastAsia="de-CH"/>
        </w:rPr>
        <w:t>說，這就是經歷基督作金胸針。照樣，一位弟兄也許會在別領針這件小小的事上經歷基督。如果一位弟兄在買領針、別領針的事上經歷基督，這就會成</w:t>
      </w:r>
      <w:r w:rsidRPr="0047037A">
        <w:rPr>
          <w:rFonts w:ascii="MS Mincho" w:eastAsia="MS Mincho" w:hAnsi="MS Mincho" w:cs="MS Mincho" w:hint="eastAsia"/>
          <w:color w:val="000000"/>
          <w:sz w:val="43"/>
          <w:szCs w:val="43"/>
          <w:lang w:eastAsia="de-CH"/>
        </w:rPr>
        <w:t>為他所經</w:t>
      </w:r>
      <w:r w:rsidRPr="0047037A">
        <w:rPr>
          <w:rFonts w:ascii="MS Gothic" w:eastAsia="MS Gothic" w:hAnsi="MS Gothic" w:cs="MS Gothic" w:hint="eastAsia"/>
          <w:color w:val="000000"/>
          <w:sz w:val="43"/>
          <w:szCs w:val="43"/>
          <w:lang w:eastAsia="de-CH"/>
        </w:rPr>
        <w:t>歷基督的一方面。然後在神看來，他就有基督作屬靈的領針。這裏要緊的點是</w:t>
      </w:r>
      <w:r w:rsidRPr="0047037A">
        <w:rPr>
          <w:rFonts w:ascii="Batang" w:eastAsia="Batang" w:hAnsi="Batang" w:cs="Batang" w:hint="eastAsia"/>
          <w:color w:val="000000"/>
          <w:sz w:val="43"/>
          <w:szCs w:val="43"/>
          <w:lang w:eastAsia="de-CH"/>
        </w:rPr>
        <w:t>說，我們不該憑著自己得著甚</w:t>
      </w:r>
      <w:r w:rsidRPr="0047037A">
        <w:rPr>
          <w:rFonts w:ascii="MS Mincho" w:eastAsia="MS Mincho" w:hAnsi="MS Mincho" w:cs="MS Mincho" w:hint="eastAsia"/>
          <w:color w:val="000000"/>
          <w:sz w:val="43"/>
          <w:szCs w:val="43"/>
          <w:lang w:eastAsia="de-CH"/>
        </w:rPr>
        <w:t>麼東西，</w:t>
      </w:r>
      <w:r w:rsidRPr="0047037A">
        <w:rPr>
          <w:rFonts w:ascii="MS Gothic" w:eastAsia="MS Gothic" w:hAnsi="MS Gothic" w:cs="MS Gothic" w:hint="eastAsia"/>
          <w:color w:val="000000"/>
          <w:sz w:val="43"/>
          <w:szCs w:val="43"/>
          <w:lang w:eastAsia="de-CH"/>
        </w:rPr>
        <w:t>每樣東西都該憑著基督、同著基督來得著。如果我們在一件事上經歷基督，我們就會在這一方面得著基督，為著建造教會、建造神的居所奉獻給神</w:t>
      </w:r>
      <w:r w:rsidRPr="0047037A">
        <w:rPr>
          <w:rFonts w:ascii="MS Mincho" w:eastAsia="MS Mincho" w:hAnsi="MS Mincho" w:cs="MS Mincho"/>
          <w:color w:val="000000"/>
          <w:sz w:val="43"/>
          <w:szCs w:val="43"/>
          <w:lang w:eastAsia="de-CH"/>
        </w:rPr>
        <w:t>。</w:t>
      </w:r>
    </w:p>
    <w:p w14:paraId="3AE996C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甚至在買領帶、打領帶的事上也可能經</w:t>
      </w:r>
      <w:r w:rsidRPr="0047037A">
        <w:rPr>
          <w:rFonts w:ascii="MS Gothic" w:eastAsia="MS Gothic" w:hAnsi="MS Gothic" w:cs="MS Gothic" w:hint="eastAsia"/>
          <w:color w:val="000000"/>
          <w:sz w:val="43"/>
          <w:szCs w:val="43"/>
          <w:lang w:eastAsia="de-CH"/>
        </w:rPr>
        <w:t>歷基督。如果我在打領帶的事上經歷基</w:t>
      </w:r>
      <w:r w:rsidRPr="0047037A">
        <w:rPr>
          <w:rFonts w:ascii="MS Mincho" w:eastAsia="MS Mincho" w:hAnsi="MS Mincho" w:cs="MS Mincho" w:hint="eastAsia"/>
          <w:color w:val="000000"/>
          <w:sz w:val="43"/>
          <w:szCs w:val="43"/>
          <w:lang w:eastAsia="de-CH"/>
        </w:rPr>
        <w:t>督，那麼在屬靈的經</w:t>
      </w:r>
      <w:r w:rsidRPr="0047037A">
        <w:rPr>
          <w:rFonts w:ascii="MS Gothic" w:eastAsia="MS Gothic" w:hAnsi="MS Gothic" w:cs="MS Gothic" w:hint="eastAsia"/>
          <w:color w:val="000000"/>
          <w:sz w:val="43"/>
          <w:szCs w:val="43"/>
          <w:lang w:eastAsia="de-CH"/>
        </w:rPr>
        <w:t>歷上，我就有基督作我的金領帶</w:t>
      </w:r>
      <w:r w:rsidRPr="0047037A">
        <w:rPr>
          <w:rFonts w:ascii="MS Mincho" w:eastAsia="MS Mincho" w:hAnsi="MS Mincho" w:cs="MS Mincho"/>
          <w:color w:val="000000"/>
          <w:sz w:val="43"/>
          <w:szCs w:val="43"/>
          <w:lang w:eastAsia="de-CH"/>
        </w:rPr>
        <w:t>。</w:t>
      </w:r>
    </w:p>
    <w:p w14:paraId="2E4A660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結了婚的弟兄能</w:t>
      </w:r>
      <w:r w:rsidRPr="0047037A">
        <w:rPr>
          <w:rFonts w:ascii="MS Gothic" w:eastAsia="MS Gothic" w:hAnsi="MS Gothic" w:cs="MS Gothic" w:hint="eastAsia"/>
          <w:color w:val="000000"/>
          <w:sz w:val="43"/>
          <w:szCs w:val="43"/>
          <w:lang w:eastAsia="de-CH"/>
        </w:rPr>
        <w:t>彀在受試探要和妻子吵嘴的時候經歷基督。他要和妻子吵嘴之前應當</w:t>
      </w:r>
      <w:r w:rsidRPr="0047037A">
        <w:rPr>
          <w:rFonts w:ascii="Batang" w:eastAsia="Batang" w:hAnsi="Batang" w:cs="Batang" w:hint="eastAsia"/>
          <w:color w:val="000000"/>
          <w:sz w:val="43"/>
          <w:szCs w:val="43"/>
          <w:lang w:eastAsia="de-CH"/>
        </w:rPr>
        <w:t>說：『主，我快要和妻子</w:t>
      </w:r>
      <w:r w:rsidRPr="0047037A">
        <w:rPr>
          <w:rFonts w:ascii="MS Gothic" w:eastAsia="MS Gothic" w:hAnsi="MS Gothic" w:cs="MS Gothic" w:hint="eastAsia"/>
          <w:color w:val="000000"/>
          <w:sz w:val="43"/>
          <w:szCs w:val="43"/>
          <w:lang w:eastAsia="de-CH"/>
        </w:rPr>
        <w:t>吵嘴了。主，我不要沒有你就去吵嘴。如果你不是我和妻子吵嘴的方法，我就不和她吵嘴。』倘若有弟兄這樣經歷基督，甚至要和妻子吵嘴的情況裏，也會得著基督。這</w:t>
      </w:r>
      <w:r w:rsidRPr="0047037A">
        <w:rPr>
          <w:rFonts w:ascii="Batang" w:eastAsia="Batang" w:hAnsi="Batang" w:cs="Batang" w:hint="eastAsia"/>
          <w:color w:val="000000"/>
          <w:sz w:val="43"/>
          <w:szCs w:val="43"/>
          <w:lang w:eastAsia="de-CH"/>
        </w:rPr>
        <w:t>說明了</w:t>
      </w:r>
      <w:r w:rsidRPr="0047037A">
        <w:rPr>
          <w:rFonts w:ascii="Batang" w:eastAsia="Batang" w:hAnsi="Batang" w:cs="Batang" w:hint="eastAsia"/>
          <w:color w:val="000000"/>
          <w:sz w:val="43"/>
          <w:szCs w:val="43"/>
          <w:lang w:eastAsia="de-CH"/>
        </w:rPr>
        <w:lastRenderedPageBreak/>
        <w:t>經歷基督必須是多</w:t>
      </w:r>
      <w:r w:rsidRPr="0047037A">
        <w:rPr>
          <w:rFonts w:ascii="MS Mincho" w:eastAsia="MS Mincho" w:hAnsi="MS Mincho" w:cs="MS Mincho" w:hint="eastAsia"/>
          <w:color w:val="000000"/>
          <w:sz w:val="43"/>
          <w:szCs w:val="43"/>
          <w:lang w:eastAsia="de-CH"/>
        </w:rPr>
        <w:t>麼實際。然而，今天在許多基督徒中間缺少在日常生活中實際經</w:t>
      </w:r>
      <w:r w:rsidRPr="0047037A">
        <w:rPr>
          <w:rFonts w:ascii="MS Gothic" w:eastAsia="MS Gothic" w:hAnsi="MS Gothic" w:cs="MS Gothic" w:hint="eastAsia"/>
          <w:color w:val="000000"/>
          <w:sz w:val="43"/>
          <w:szCs w:val="43"/>
          <w:lang w:eastAsia="de-CH"/>
        </w:rPr>
        <w:t>歷基督的主觀教導</w:t>
      </w:r>
      <w:r w:rsidRPr="0047037A">
        <w:rPr>
          <w:rFonts w:ascii="MS Mincho" w:eastAsia="MS Mincho" w:hAnsi="MS Mincho" w:cs="MS Mincho"/>
          <w:color w:val="000000"/>
          <w:sz w:val="43"/>
          <w:szCs w:val="43"/>
          <w:lang w:eastAsia="de-CH"/>
        </w:rPr>
        <w:t>。</w:t>
      </w:r>
    </w:p>
    <w:p w14:paraId="7737E4B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我們需要在日常生活的</w:t>
      </w:r>
      <w:r w:rsidRPr="0047037A">
        <w:rPr>
          <w:rFonts w:ascii="MS Gothic" w:eastAsia="MS Gothic" w:hAnsi="MS Gothic" w:cs="MS Gothic" w:hint="eastAsia"/>
          <w:color w:val="000000"/>
          <w:sz w:val="43"/>
          <w:szCs w:val="43"/>
          <w:lang w:eastAsia="de-CH"/>
        </w:rPr>
        <w:t>每一方面經歷基督，例如，在穿衣、髮式、態度上。不論大事、小事，我們都需要經歷基督。在穿鞋、理髮，甚至表達態度上，我們都該有基督。姊妹不該憑著自己對丈夫拉『長臉』。反之，她應當</w:t>
      </w:r>
      <w:r w:rsidRPr="0047037A">
        <w:rPr>
          <w:rFonts w:ascii="Batang" w:eastAsia="Batang" w:hAnsi="Batang" w:cs="Batang" w:hint="eastAsia"/>
          <w:color w:val="000000"/>
          <w:sz w:val="43"/>
          <w:szCs w:val="43"/>
          <w:lang w:eastAsia="de-CH"/>
        </w:rPr>
        <w:t>說：『主，我要對丈夫拉長</w:t>
      </w:r>
      <w:r w:rsidRPr="0047037A">
        <w:rPr>
          <w:rFonts w:ascii="MS Mincho" w:eastAsia="MS Mincho" w:hAnsi="MS Mincho" w:cs="MS Mincho" w:hint="eastAsia"/>
          <w:color w:val="000000"/>
          <w:sz w:val="43"/>
          <w:szCs w:val="43"/>
          <w:lang w:eastAsia="de-CH"/>
        </w:rPr>
        <w:t>臉了，</w:t>
      </w:r>
      <w:r w:rsidRPr="0047037A">
        <w:rPr>
          <w:rFonts w:ascii="MS Gothic" w:eastAsia="MS Gothic" w:hAnsi="MS Gothic" w:cs="MS Gothic" w:hint="eastAsia"/>
          <w:color w:val="000000"/>
          <w:sz w:val="43"/>
          <w:szCs w:val="43"/>
          <w:lang w:eastAsia="de-CH"/>
        </w:rPr>
        <w:t>你會和我一同這麼作麼？如果你在這件事上不與我合一，我就不這麼作。』結了婚的姊妹對丈夫拉長臉以前，應當先住在主裏面，並為此向主禱告。如果她這樣禱告，她就不會對丈夫拉長臉。反之，她會笑臉迎他。我用這件事作比方，來指出我們需要應用真理，就是經歷基督作獻給神的材料，為著實際建造</w:t>
      </w:r>
      <w:r w:rsidRPr="0047037A">
        <w:rPr>
          <w:rFonts w:ascii="PMingLiU" w:eastAsia="PMingLiU" w:hAnsi="PMingLiU" w:cs="PMingLiU" w:hint="eastAsia"/>
          <w:color w:val="000000"/>
          <w:sz w:val="43"/>
          <w:szCs w:val="43"/>
          <w:lang w:eastAsia="de-CH"/>
        </w:rPr>
        <w:t>祂的居所。如果我們</w:t>
      </w:r>
      <w:r w:rsidRPr="0047037A">
        <w:rPr>
          <w:rFonts w:ascii="MS Mincho" w:eastAsia="MS Mincho" w:hAnsi="MS Mincho" w:cs="MS Mincho" w:hint="eastAsia"/>
          <w:color w:val="000000"/>
          <w:sz w:val="43"/>
          <w:szCs w:val="43"/>
          <w:lang w:eastAsia="de-CH"/>
        </w:rPr>
        <w:t>實行這個真理，我們就會有基督的東西獻給神，為著建造教會，就是今天神在地上的居所</w:t>
      </w:r>
      <w:r w:rsidRPr="0047037A">
        <w:rPr>
          <w:rFonts w:ascii="MS Mincho" w:eastAsia="MS Mincho" w:hAnsi="MS Mincho" w:cs="MS Mincho"/>
          <w:color w:val="000000"/>
          <w:sz w:val="43"/>
          <w:szCs w:val="43"/>
          <w:lang w:eastAsia="de-CH"/>
        </w:rPr>
        <w:t>。</w:t>
      </w:r>
    </w:p>
    <w:p w14:paraId="364D3A3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豫備工</w:t>
      </w:r>
      <w:r w:rsidRPr="0047037A">
        <w:rPr>
          <w:rFonts w:ascii="MS Mincho" w:eastAsia="MS Mincho" w:hAnsi="MS Mincho" w:cs="MS Mincho"/>
          <w:color w:val="E46044"/>
          <w:sz w:val="39"/>
          <w:szCs w:val="39"/>
          <w:lang w:eastAsia="de-CH"/>
        </w:rPr>
        <w:t>人</w:t>
      </w:r>
    </w:p>
    <w:p w14:paraId="4BBEF0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我們已經指出，許多基督徒沒有甚麼基督的東西可獻上。但即使我們在許多方面都有基督作材料，那還不是建造。我們要有建造，不但需要材料，也需要巧匠。因此，這幾章所論到的第二件</w:t>
      </w:r>
      <w:r w:rsidRPr="0047037A">
        <w:rPr>
          <w:rFonts w:ascii="MS Mincho" w:eastAsia="MS Mincho" w:hAnsi="MS Mincho" w:cs="MS Mincho" w:hint="eastAsia"/>
          <w:color w:val="000000"/>
          <w:sz w:val="43"/>
          <w:szCs w:val="43"/>
          <w:lang w:eastAsia="de-CH"/>
        </w:rPr>
        <w:lastRenderedPageBreak/>
        <w:t>事乃是豫備工人，就是豫備有恩賜的人來盡功用。（三五</w:t>
      </w:r>
      <w:r w:rsidRPr="0047037A">
        <w:rPr>
          <w:rFonts w:ascii="Times New Roman" w:eastAsia="Times New Roman" w:hAnsi="Times New Roman" w:cs="Times New Roman"/>
          <w:color w:val="000000"/>
          <w:sz w:val="43"/>
          <w:szCs w:val="43"/>
          <w:lang w:eastAsia="de-CH"/>
        </w:rPr>
        <w:t>10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30~35</w:t>
      </w:r>
      <w:r w:rsidRPr="0047037A">
        <w:rPr>
          <w:rFonts w:ascii="MS Mincho" w:eastAsia="MS Mincho" w:hAnsi="MS Mincho" w:cs="MS Mincho" w:hint="eastAsia"/>
          <w:color w:val="000000"/>
          <w:sz w:val="43"/>
          <w:szCs w:val="43"/>
          <w:lang w:eastAsia="de-CH"/>
        </w:rPr>
        <w:t>，三六</w:t>
      </w:r>
      <w:r w:rsidRPr="0047037A">
        <w:rPr>
          <w:rFonts w:ascii="Times New Roman" w:eastAsia="Times New Roman" w:hAnsi="Times New Roman" w:cs="Times New Roman"/>
          <w:color w:val="000000"/>
          <w:sz w:val="43"/>
          <w:szCs w:val="43"/>
          <w:lang w:eastAsia="de-CH"/>
        </w:rPr>
        <w:t>1~2</w:t>
      </w:r>
      <w:r w:rsidRPr="0047037A">
        <w:rPr>
          <w:rFonts w:ascii="MS Mincho" w:eastAsia="MS Mincho" w:hAnsi="MS Mincho" w:cs="MS Mincho" w:hint="eastAsia"/>
          <w:color w:val="000000"/>
          <w:sz w:val="43"/>
          <w:szCs w:val="43"/>
          <w:lang w:eastAsia="de-CH"/>
        </w:rPr>
        <w:t>，三八</w:t>
      </w:r>
      <w:r w:rsidRPr="0047037A">
        <w:rPr>
          <w:rFonts w:ascii="Times New Roman" w:eastAsia="Times New Roman" w:hAnsi="Times New Roman" w:cs="Times New Roman"/>
          <w:color w:val="000000"/>
          <w:sz w:val="43"/>
          <w:szCs w:val="43"/>
          <w:lang w:eastAsia="de-CH"/>
        </w:rPr>
        <w:t>22~23</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7714924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照出埃及記三十五章來看，主要的兩個工人是比撒列和亞何利亞伯。（</w:t>
      </w:r>
      <w:r w:rsidRPr="0047037A">
        <w:rPr>
          <w:rFonts w:ascii="Times New Roman" w:eastAsia="Times New Roman" w:hAnsi="Times New Roman" w:cs="Times New Roman"/>
          <w:color w:val="000000"/>
          <w:sz w:val="43"/>
          <w:szCs w:val="43"/>
          <w:lang w:eastAsia="de-CH"/>
        </w:rPr>
        <w:t>30</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34</w:t>
      </w:r>
      <w:r w:rsidRPr="0047037A">
        <w:rPr>
          <w:rFonts w:ascii="MS Mincho" w:eastAsia="MS Mincho" w:hAnsi="MS Mincho" w:cs="MS Mincho" w:hint="eastAsia"/>
          <w:color w:val="000000"/>
          <w:sz w:val="43"/>
          <w:szCs w:val="43"/>
          <w:lang w:eastAsia="de-CH"/>
        </w:rPr>
        <w:t>。）比撒列屬於猶大支派，君王的支派；亞何利亞伯屬於但支派，卑微的支派。這指明神不在意我們屬人的身分是高是低。為著建造</w:t>
      </w:r>
      <w:r w:rsidRPr="0047037A">
        <w:rPr>
          <w:rFonts w:ascii="PMingLiU" w:eastAsia="PMingLiU" w:hAnsi="PMingLiU" w:cs="PMingLiU" w:hint="eastAsia"/>
          <w:color w:val="000000"/>
          <w:sz w:val="43"/>
          <w:szCs w:val="43"/>
          <w:lang w:eastAsia="de-CH"/>
        </w:rPr>
        <w:t>祂居所的工作，祂能彀從君王的支派興起人來，也能彀從卑微的支派興起人來</w:t>
      </w:r>
      <w:r w:rsidRPr="0047037A">
        <w:rPr>
          <w:rFonts w:ascii="MS Mincho" w:eastAsia="MS Mincho" w:hAnsi="MS Mincho" w:cs="MS Mincho"/>
          <w:color w:val="000000"/>
          <w:sz w:val="43"/>
          <w:szCs w:val="43"/>
          <w:lang w:eastAsia="de-CH"/>
        </w:rPr>
        <w:t>。</w:t>
      </w:r>
    </w:p>
    <w:p w14:paraId="6B3CC0B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心被拔</w:t>
      </w:r>
      <w:r w:rsidRPr="0047037A">
        <w:rPr>
          <w:rFonts w:ascii="MS Mincho" w:eastAsia="MS Mincho" w:hAnsi="MS Mincho" w:cs="MS Mincho"/>
          <w:color w:val="E46044"/>
          <w:sz w:val="39"/>
          <w:szCs w:val="39"/>
          <w:lang w:eastAsia="de-CH"/>
        </w:rPr>
        <w:t>高</w:t>
      </w:r>
    </w:p>
    <w:p w14:paraId="14BA81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出埃及記三十五章二十一節</w:t>
      </w:r>
      <w:r w:rsidRPr="0047037A">
        <w:rPr>
          <w:rFonts w:ascii="Batang" w:eastAsia="Batang" w:hAnsi="Batang" w:cs="Batang" w:hint="eastAsia"/>
          <w:color w:val="000000"/>
          <w:sz w:val="43"/>
          <w:szCs w:val="43"/>
          <w:lang w:eastAsia="de-CH"/>
        </w:rPr>
        <w:t>說：『凡心裏受感，和甘心樂意的，都</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來。』繙作『受感』的希伯來字原意是被拔高。在這一節裏，我比較喜歡用『被拔高』這個詞。我們需要有一顆心，一直將我們拔高。我們所需要的是一顆高昂的心，而不是下</w:t>
      </w:r>
      <w:r w:rsidRPr="0047037A">
        <w:rPr>
          <w:rFonts w:ascii="MS Gothic" w:eastAsia="MS Gothic" w:hAnsi="MS Gothic" w:cs="MS Gothic" w:hint="eastAsia"/>
          <w:color w:val="000000"/>
          <w:sz w:val="43"/>
          <w:szCs w:val="43"/>
          <w:lang w:eastAsia="de-CH"/>
        </w:rPr>
        <w:t>沉的心。許多時條我聽</w:t>
      </w:r>
      <w:r w:rsidRPr="0047037A">
        <w:rPr>
          <w:rFonts w:ascii="Batang" w:eastAsia="Batang" w:hAnsi="Batang" w:cs="Batang" w:hint="eastAsia"/>
          <w:color w:val="000000"/>
          <w:sz w:val="43"/>
          <w:szCs w:val="43"/>
          <w:lang w:eastAsia="de-CH"/>
        </w:rPr>
        <w:t>說某某弟兄或某某</w:t>
      </w:r>
      <w:r w:rsidRPr="0047037A">
        <w:rPr>
          <w:rFonts w:ascii="MS Gothic" w:eastAsia="MS Gothic" w:hAnsi="MS Gothic" w:cs="MS Gothic" w:hint="eastAsia"/>
          <w:color w:val="000000"/>
          <w:sz w:val="43"/>
          <w:szCs w:val="43"/>
          <w:lang w:eastAsia="de-CH"/>
        </w:rPr>
        <w:t>姊妹氣餧了、失望了、灰心了。只要我們一灰心，我們就與神建造的工作無分無關了。我們一直需要一顆拔高的心，甚至是一顆一直拔高的心，將我們拔高。我們每一</w:t>
      </w:r>
      <w:r w:rsidRPr="0047037A">
        <w:rPr>
          <w:rFonts w:ascii="MS Mincho" w:eastAsia="MS Mincho" w:hAnsi="MS Mincho" w:cs="MS Mincho" w:hint="eastAsia"/>
          <w:color w:val="000000"/>
          <w:sz w:val="43"/>
          <w:szCs w:val="43"/>
          <w:lang w:eastAsia="de-CH"/>
        </w:rPr>
        <w:t>個人都需要這樣一顆被拔高的心。如果我們沒有這樣的心，那麼誰能</w:t>
      </w:r>
      <w:r w:rsidRPr="0047037A">
        <w:rPr>
          <w:rFonts w:ascii="MS Gothic" w:eastAsia="MS Gothic" w:hAnsi="MS Gothic" w:cs="MS Gothic" w:hint="eastAsia"/>
          <w:color w:val="000000"/>
          <w:sz w:val="43"/>
          <w:szCs w:val="43"/>
          <w:lang w:eastAsia="de-CH"/>
        </w:rPr>
        <w:t>幫助我們呢</w:t>
      </w:r>
      <w:r w:rsidRPr="0047037A">
        <w:rPr>
          <w:rFonts w:ascii="MS Mincho" w:eastAsia="MS Mincho" w:hAnsi="MS Mincho" w:cs="MS Mincho"/>
          <w:color w:val="000000"/>
          <w:sz w:val="43"/>
          <w:szCs w:val="43"/>
          <w:lang w:eastAsia="de-CH"/>
        </w:rPr>
        <w:t>？</w:t>
      </w:r>
    </w:p>
    <w:p w14:paraId="51F5B5B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被神的靈充</w:t>
      </w:r>
      <w:r w:rsidRPr="0047037A">
        <w:rPr>
          <w:rFonts w:ascii="MS Mincho" w:eastAsia="MS Mincho" w:hAnsi="MS Mincho" w:cs="MS Mincho"/>
          <w:color w:val="E46044"/>
          <w:sz w:val="39"/>
          <w:szCs w:val="39"/>
          <w:lang w:eastAsia="de-CH"/>
        </w:rPr>
        <w:t>滿</w:t>
      </w:r>
    </w:p>
    <w:p w14:paraId="5A4876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三十一節論到比撒列，</w:t>
      </w:r>
      <w:r w:rsidRPr="0047037A">
        <w:rPr>
          <w:rFonts w:ascii="Batang" w:eastAsia="Batang" w:hAnsi="Batang" w:cs="Batang" w:hint="eastAsia"/>
          <w:color w:val="000000"/>
          <w:sz w:val="43"/>
          <w:szCs w:val="43"/>
          <w:lang w:eastAsia="de-CH"/>
        </w:rPr>
        <w:t>說：『又以神的靈充滿了他，使他有智慧、聰明、知識，能作各樣的工。』這表明就算我們是比撒列或亞何利亞伯，我們還需要神的靈。</w:t>
      </w:r>
      <w:r w:rsidRPr="0047037A">
        <w:rPr>
          <w:rFonts w:ascii="MS Mincho" w:eastAsia="MS Mincho" w:hAnsi="MS Mincho" w:cs="MS Mincho" w:hint="eastAsia"/>
          <w:color w:val="000000"/>
          <w:sz w:val="43"/>
          <w:szCs w:val="43"/>
          <w:lang w:eastAsia="de-CH"/>
        </w:rPr>
        <w:t>為著建造帳幕，建造神物質的居所，尚且需要神的靈，何況是今天的教會</w:t>
      </w:r>
      <w:r w:rsidRPr="0047037A">
        <w:rPr>
          <w:rFonts w:ascii="MS Mincho" w:eastAsia="MS Mincho" w:hAnsi="MS Mincho" w:cs="MS Mincho"/>
          <w:color w:val="000000"/>
          <w:sz w:val="43"/>
          <w:szCs w:val="43"/>
          <w:lang w:eastAsia="de-CH"/>
        </w:rPr>
        <w:t>！</w:t>
      </w:r>
    </w:p>
    <w:p w14:paraId="28E5013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神以那靈所充滿的人，他們的心已將他們拔高。神以那靈充滿他們，來賜給他們智慧、聰明、知識、技巧。這描繪出我們今天的需要。為著教會的建造，我們需要一班弟兄</w:t>
      </w:r>
      <w:r w:rsidRPr="0047037A">
        <w:rPr>
          <w:rFonts w:ascii="MS Gothic" w:eastAsia="MS Gothic" w:hAnsi="MS Gothic" w:cs="MS Gothic" w:hint="eastAsia"/>
          <w:color w:val="000000"/>
          <w:sz w:val="43"/>
          <w:szCs w:val="43"/>
          <w:lang w:eastAsia="de-CH"/>
        </w:rPr>
        <w:t>姊妹，他們的心將他們拔高，並且他們被神的靈充滿，得著智慧、知識。我</w:t>
      </w:r>
      <w:r w:rsidRPr="0047037A">
        <w:rPr>
          <w:rFonts w:ascii="MS Mincho" w:eastAsia="MS Mincho" w:hAnsi="MS Mincho" w:cs="MS Mincho" w:hint="eastAsia"/>
          <w:color w:val="000000"/>
          <w:sz w:val="43"/>
          <w:szCs w:val="43"/>
          <w:lang w:eastAsia="de-CH"/>
        </w:rPr>
        <w:t>們要作長老、同工，或有分於教會建造的人，就需要智慧、聰明、知識、技巧</w:t>
      </w:r>
      <w:r w:rsidRPr="0047037A">
        <w:rPr>
          <w:rFonts w:ascii="MS Mincho" w:eastAsia="MS Mincho" w:hAnsi="MS Mincho" w:cs="MS Mincho"/>
          <w:color w:val="000000"/>
          <w:sz w:val="43"/>
          <w:szCs w:val="43"/>
          <w:lang w:eastAsia="de-CH"/>
        </w:rPr>
        <w:t>。</w:t>
      </w:r>
    </w:p>
    <w:p w14:paraId="746CCC4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我們稍微經</w:t>
      </w:r>
      <w:r w:rsidRPr="0047037A">
        <w:rPr>
          <w:rFonts w:ascii="MS Gothic" w:eastAsia="MS Gothic" w:hAnsi="MS Gothic" w:cs="MS Gothic" w:hint="eastAsia"/>
          <w:color w:val="000000"/>
          <w:sz w:val="43"/>
          <w:szCs w:val="43"/>
          <w:lang w:eastAsia="de-CH"/>
        </w:rPr>
        <w:t>歷基督作為材料，為著神的建造獻給神以後，還需要執行建造的工作。為此，需要許多工人。這些工人都該有一顆被拔高的心，使神能彀進來，以那靈充滿他們。根據這裏的記載，我們首先需要有一顆將我們拔高的心。然後神就要進來，以那靈充滿我們，作我們的智慧、聰明、知識、技術、技巧</w:t>
      </w:r>
      <w:r w:rsidRPr="0047037A">
        <w:rPr>
          <w:rFonts w:ascii="MS Mincho" w:eastAsia="MS Mincho" w:hAnsi="MS Mincho" w:cs="MS Mincho"/>
          <w:color w:val="000000"/>
          <w:sz w:val="43"/>
          <w:szCs w:val="43"/>
          <w:lang w:eastAsia="de-CH"/>
        </w:rPr>
        <w:t>。</w:t>
      </w:r>
    </w:p>
    <w:p w14:paraId="0CE4F70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製造帳幕的順</w:t>
      </w:r>
      <w:r w:rsidRPr="0047037A">
        <w:rPr>
          <w:rFonts w:ascii="MS Mincho" w:eastAsia="MS Mincho" w:hAnsi="MS Mincho" w:cs="MS Mincho"/>
          <w:color w:val="E46044"/>
          <w:sz w:val="39"/>
          <w:szCs w:val="39"/>
          <w:lang w:eastAsia="de-CH"/>
        </w:rPr>
        <w:t>序</w:t>
      </w:r>
    </w:p>
    <w:p w14:paraId="46E606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現在我們來到實際製造帳幕及其器具的事。（三六</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三八</w:t>
      </w:r>
      <w:r w:rsidRPr="0047037A">
        <w:rPr>
          <w:rFonts w:ascii="Times New Roman" w:eastAsia="Times New Roman" w:hAnsi="Times New Roman" w:cs="Times New Roman"/>
          <w:color w:val="000000"/>
          <w:sz w:val="43"/>
          <w:szCs w:val="43"/>
          <w:lang w:eastAsia="de-CH"/>
        </w:rPr>
        <w:t>20</w:t>
      </w:r>
      <w:r w:rsidRPr="0047037A">
        <w:rPr>
          <w:rFonts w:ascii="MS Mincho" w:eastAsia="MS Mincho" w:hAnsi="MS Mincho" w:cs="MS Mincho" w:hint="eastAsia"/>
          <w:color w:val="000000"/>
          <w:sz w:val="43"/>
          <w:szCs w:val="43"/>
          <w:lang w:eastAsia="de-CH"/>
        </w:rPr>
        <w:t>。）製造帳幕及其器具的順序與</w:t>
      </w:r>
      <w:r w:rsidRPr="0047037A">
        <w:rPr>
          <w:rFonts w:ascii="PMingLiU" w:eastAsia="PMingLiU" w:hAnsi="PMingLiU" w:cs="PMingLiU" w:hint="eastAsia"/>
          <w:color w:val="000000"/>
          <w:sz w:val="43"/>
          <w:szCs w:val="43"/>
          <w:lang w:eastAsia="de-CH"/>
        </w:rPr>
        <w:t>啟示的順序不同。照啟示的順序來看，首先有約櫃</w:t>
      </w:r>
      <w:r w:rsidRPr="0047037A">
        <w:rPr>
          <w:rFonts w:ascii="PMingLiU" w:eastAsia="PMingLiU" w:hAnsi="PMingLiU" w:cs="PMingLiU" w:hint="eastAsia"/>
          <w:color w:val="000000"/>
          <w:sz w:val="43"/>
          <w:szCs w:val="43"/>
          <w:lang w:eastAsia="de-CH"/>
        </w:rPr>
        <w:lastRenderedPageBreak/>
        <w:t>，然後有帳幕、陳設餅桌子、燈臺、銅祭壇，和祭司的聖衣。這個啟示是照著神的願望，照著祂所要的。神所要的，首先是見證的櫃。關乎帳幕及其器具所啟示的每一件事，都是照著神心頭的願望。但製造帳幕及其器具的順序，是照著實際的需要。因這緣故，首先製造的是帳幕，然後是作為帳幕內涵的器具</w:t>
      </w:r>
      <w:r w:rsidRPr="0047037A">
        <w:rPr>
          <w:rFonts w:ascii="MS Mincho" w:eastAsia="MS Mincho" w:hAnsi="MS Mincho" w:cs="MS Mincho"/>
          <w:color w:val="000000"/>
          <w:sz w:val="43"/>
          <w:szCs w:val="43"/>
          <w:lang w:eastAsia="de-CH"/>
        </w:rPr>
        <w:t>。</w:t>
      </w:r>
    </w:p>
    <w:p w14:paraId="018A103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現在我們略略來看製造帳幕及其器具的順序。首先造帳幕的幔子和帳幕的蓋，（三六</w:t>
      </w:r>
      <w:r w:rsidRPr="0047037A">
        <w:rPr>
          <w:rFonts w:ascii="Times New Roman" w:eastAsia="Times New Roman" w:hAnsi="Times New Roman" w:cs="Times New Roman"/>
          <w:color w:val="000000"/>
          <w:sz w:val="43"/>
          <w:szCs w:val="43"/>
          <w:lang w:eastAsia="de-CH"/>
        </w:rPr>
        <w:t>8~19</w:t>
      </w:r>
      <w:r w:rsidRPr="0047037A">
        <w:rPr>
          <w:rFonts w:ascii="MS Mincho" w:eastAsia="MS Mincho" w:hAnsi="MS Mincho" w:cs="MS Mincho" w:hint="eastAsia"/>
          <w:color w:val="000000"/>
          <w:sz w:val="43"/>
          <w:szCs w:val="43"/>
          <w:lang w:eastAsia="de-CH"/>
        </w:rPr>
        <w:t>，）然後造豎板。（三六</w:t>
      </w:r>
      <w:r w:rsidRPr="0047037A">
        <w:rPr>
          <w:rFonts w:ascii="Times New Roman" w:eastAsia="Times New Roman" w:hAnsi="Times New Roman" w:cs="Times New Roman"/>
          <w:color w:val="000000"/>
          <w:sz w:val="43"/>
          <w:szCs w:val="43"/>
          <w:lang w:eastAsia="de-CH"/>
        </w:rPr>
        <w:t>20~34</w:t>
      </w:r>
      <w:r w:rsidRPr="0047037A">
        <w:rPr>
          <w:rFonts w:ascii="MS Mincho" w:eastAsia="MS Mincho" w:hAnsi="MS Mincho" w:cs="MS Mincho" w:hint="eastAsia"/>
          <w:color w:val="000000"/>
          <w:sz w:val="43"/>
          <w:szCs w:val="43"/>
          <w:lang w:eastAsia="de-CH"/>
        </w:rPr>
        <w:t>。）因此，首先造成的是屋頂和牆壁。其次有裏面的幔子和帳幕的門簾。（三六</w:t>
      </w:r>
      <w:r w:rsidRPr="0047037A">
        <w:rPr>
          <w:rFonts w:ascii="Times New Roman" w:eastAsia="Times New Roman" w:hAnsi="Times New Roman" w:cs="Times New Roman"/>
          <w:color w:val="000000"/>
          <w:sz w:val="43"/>
          <w:szCs w:val="43"/>
          <w:lang w:eastAsia="de-CH"/>
        </w:rPr>
        <w:t>35~38</w:t>
      </w:r>
      <w:r w:rsidRPr="0047037A">
        <w:rPr>
          <w:rFonts w:ascii="MS Mincho" w:eastAsia="MS Mincho" w:hAnsi="MS Mincho" w:cs="MS Mincho" w:hint="eastAsia"/>
          <w:color w:val="000000"/>
          <w:sz w:val="43"/>
          <w:szCs w:val="43"/>
          <w:lang w:eastAsia="de-CH"/>
        </w:rPr>
        <w:t>。）有了這些物件，帳幕就完成了。然後有帳幕的</w:t>
      </w:r>
      <w:r w:rsidRPr="0047037A">
        <w:rPr>
          <w:rFonts w:ascii="Batang" w:eastAsia="Batang" w:hAnsi="Batang" w:cs="Batang" w:hint="eastAsia"/>
          <w:color w:val="000000"/>
          <w:sz w:val="43"/>
          <w:szCs w:val="43"/>
          <w:lang w:eastAsia="de-CH"/>
        </w:rPr>
        <w:t>內涵：見證的櫃、（三七</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、）陳設餅</w:t>
      </w:r>
      <w:r w:rsidRPr="0047037A">
        <w:rPr>
          <w:rFonts w:ascii="MS Gothic" w:eastAsia="MS Gothic" w:hAnsi="MS Gothic" w:cs="MS Gothic" w:hint="eastAsia"/>
          <w:color w:val="000000"/>
          <w:sz w:val="43"/>
          <w:szCs w:val="43"/>
          <w:lang w:eastAsia="de-CH"/>
        </w:rPr>
        <w:t>桌子、（三七</w:t>
      </w:r>
      <w:r w:rsidRPr="0047037A">
        <w:rPr>
          <w:rFonts w:ascii="Times New Roman" w:eastAsia="Times New Roman" w:hAnsi="Times New Roman" w:cs="Times New Roman"/>
          <w:color w:val="000000"/>
          <w:sz w:val="43"/>
          <w:szCs w:val="43"/>
          <w:lang w:eastAsia="de-CH"/>
        </w:rPr>
        <w:t>10~16</w:t>
      </w:r>
      <w:r w:rsidRPr="0047037A">
        <w:rPr>
          <w:rFonts w:ascii="MS Mincho" w:eastAsia="MS Mincho" w:hAnsi="MS Mincho" w:cs="MS Mincho" w:hint="eastAsia"/>
          <w:color w:val="000000"/>
          <w:sz w:val="43"/>
          <w:szCs w:val="43"/>
          <w:lang w:eastAsia="de-CH"/>
        </w:rPr>
        <w:t>、）金燈臺、（三七</w:t>
      </w:r>
      <w:r w:rsidRPr="0047037A">
        <w:rPr>
          <w:rFonts w:ascii="Times New Roman" w:eastAsia="Times New Roman" w:hAnsi="Times New Roman" w:cs="Times New Roman"/>
          <w:color w:val="000000"/>
          <w:sz w:val="43"/>
          <w:szCs w:val="43"/>
          <w:lang w:eastAsia="de-CH"/>
        </w:rPr>
        <w:t>17~24</w:t>
      </w:r>
      <w:r w:rsidRPr="0047037A">
        <w:rPr>
          <w:rFonts w:ascii="MS Mincho" w:eastAsia="MS Mincho" w:hAnsi="MS Mincho" w:cs="MS Mincho" w:hint="eastAsia"/>
          <w:color w:val="000000"/>
          <w:sz w:val="43"/>
          <w:szCs w:val="43"/>
          <w:lang w:eastAsia="de-CH"/>
        </w:rPr>
        <w:t>、）香壇。（三七</w:t>
      </w:r>
      <w:r w:rsidRPr="0047037A">
        <w:rPr>
          <w:rFonts w:ascii="Times New Roman" w:eastAsia="Times New Roman" w:hAnsi="Times New Roman" w:cs="Times New Roman"/>
          <w:color w:val="000000"/>
          <w:sz w:val="43"/>
          <w:szCs w:val="43"/>
          <w:lang w:eastAsia="de-CH"/>
        </w:rPr>
        <w:t>25~28</w:t>
      </w:r>
      <w:r w:rsidRPr="0047037A">
        <w:rPr>
          <w:rFonts w:ascii="MS Mincho" w:eastAsia="MS Mincho" w:hAnsi="MS Mincho" w:cs="MS Mincho" w:hint="eastAsia"/>
          <w:color w:val="000000"/>
          <w:sz w:val="43"/>
          <w:szCs w:val="43"/>
          <w:lang w:eastAsia="de-CH"/>
        </w:rPr>
        <w:t>。）我們有了約櫃、</w:t>
      </w:r>
      <w:r w:rsidRPr="0047037A">
        <w:rPr>
          <w:rFonts w:ascii="MS Gothic" w:eastAsia="MS Gothic" w:hAnsi="MS Gothic" w:cs="MS Gothic" w:hint="eastAsia"/>
          <w:color w:val="000000"/>
          <w:sz w:val="43"/>
          <w:szCs w:val="43"/>
          <w:lang w:eastAsia="de-CH"/>
        </w:rPr>
        <w:t>桌子、燈臺，就有資格在香壇那裏與基督一同執行代求的工作。香壇以後，有聖膏油和淨香、（三七</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、）燔祭壇、（三八</w:t>
      </w:r>
      <w:r w:rsidRPr="0047037A">
        <w:rPr>
          <w:rFonts w:ascii="Times New Roman" w:eastAsia="Times New Roman" w:hAnsi="Times New Roman" w:cs="Times New Roman"/>
          <w:color w:val="000000"/>
          <w:sz w:val="43"/>
          <w:szCs w:val="43"/>
          <w:lang w:eastAsia="de-CH"/>
        </w:rPr>
        <w:t>1~7</w:t>
      </w:r>
      <w:r w:rsidRPr="0047037A">
        <w:rPr>
          <w:rFonts w:ascii="MS Mincho" w:eastAsia="MS Mincho" w:hAnsi="MS Mincho" w:cs="MS Mincho" w:hint="eastAsia"/>
          <w:color w:val="000000"/>
          <w:sz w:val="43"/>
          <w:szCs w:val="43"/>
          <w:lang w:eastAsia="de-CH"/>
        </w:rPr>
        <w:t>、）銅洗濯盆。（三八</w:t>
      </w:r>
      <w:r w:rsidRPr="0047037A">
        <w:rPr>
          <w:rFonts w:ascii="Times New Roman" w:eastAsia="Times New Roman" w:hAnsi="Times New Roman" w:cs="Times New Roman"/>
          <w:color w:val="000000"/>
          <w:sz w:val="43"/>
          <w:szCs w:val="43"/>
          <w:lang w:eastAsia="de-CH"/>
        </w:rPr>
        <w:t>8</w:t>
      </w:r>
      <w:r w:rsidRPr="0047037A">
        <w:rPr>
          <w:rFonts w:ascii="MS Mincho" w:eastAsia="MS Mincho" w:hAnsi="MS Mincho" w:cs="MS Mincho" w:hint="eastAsia"/>
          <w:color w:val="000000"/>
          <w:sz w:val="43"/>
          <w:szCs w:val="43"/>
          <w:lang w:eastAsia="de-CH"/>
        </w:rPr>
        <w:t>。）末了有帳幕的院子。（三八</w:t>
      </w:r>
      <w:r w:rsidRPr="0047037A">
        <w:rPr>
          <w:rFonts w:ascii="Times New Roman" w:eastAsia="Times New Roman" w:hAnsi="Times New Roman" w:cs="Times New Roman"/>
          <w:color w:val="000000"/>
          <w:sz w:val="43"/>
          <w:szCs w:val="43"/>
          <w:lang w:eastAsia="de-CH"/>
        </w:rPr>
        <w:t>9~20</w:t>
      </w:r>
      <w:r w:rsidRPr="0047037A">
        <w:rPr>
          <w:rFonts w:ascii="MS Mincho" w:eastAsia="MS Mincho" w:hAnsi="MS Mincho" w:cs="MS Mincho" w:hint="eastAsia"/>
          <w:color w:val="000000"/>
          <w:sz w:val="43"/>
          <w:szCs w:val="43"/>
          <w:lang w:eastAsia="de-CH"/>
        </w:rPr>
        <w:t>。</w:t>
      </w:r>
      <w:r w:rsidRPr="0047037A">
        <w:rPr>
          <w:rFonts w:ascii="MS Mincho" w:eastAsia="MS Mincho" w:hAnsi="MS Mincho" w:cs="MS Mincho"/>
          <w:color w:val="000000"/>
          <w:sz w:val="43"/>
          <w:szCs w:val="43"/>
          <w:lang w:eastAsia="de-CH"/>
        </w:rPr>
        <w:t>）</w:t>
      </w:r>
    </w:p>
    <w:p w14:paraId="289C5DA7"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數點奉獻的材</w:t>
      </w:r>
      <w:r w:rsidRPr="0047037A">
        <w:rPr>
          <w:rFonts w:ascii="MS Mincho" w:eastAsia="MS Mincho" w:hAnsi="MS Mincho" w:cs="MS Mincho"/>
          <w:color w:val="E46044"/>
          <w:sz w:val="39"/>
          <w:szCs w:val="39"/>
          <w:lang w:eastAsia="de-CH"/>
        </w:rPr>
        <w:t>料</w:t>
      </w:r>
    </w:p>
    <w:p w14:paraId="11C1A3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三十八章二十一至三十一節題到數點奉獻的材料。數點材料這件事指明，凡事都要按著次序執行。藉此摩西和領頭的人明確曉得獻上了多少金</w:t>
      </w:r>
      <w:r w:rsidRPr="0047037A">
        <w:rPr>
          <w:rFonts w:ascii="MS Mincho" w:eastAsia="MS Mincho" w:hAnsi="MS Mincho" w:cs="MS Mincho" w:hint="eastAsia"/>
          <w:color w:val="000000"/>
          <w:sz w:val="43"/>
          <w:szCs w:val="43"/>
          <w:lang w:eastAsia="de-CH"/>
        </w:rPr>
        <w:lastRenderedPageBreak/>
        <w:t>、銀、銅。摩西囑咐祭司數點奉獻的東西。照三十八章二十一節來看，首先，材料由祭司數點，為著利未人的事奉。這表</w:t>
      </w:r>
      <w:r w:rsidRPr="0047037A">
        <w:rPr>
          <w:rFonts w:ascii="MS Gothic" w:eastAsia="MS Gothic" w:hAnsi="MS Gothic" w:cs="MS Gothic" w:hint="eastAsia"/>
          <w:color w:val="000000"/>
          <w:sz w:val="43"/>
          <w:szCs w:val="43"/>
          <w:lang w:eastAsia="de-CH"/>
        </w:rPr>
        <w:t>徵領頭的人首先該認為所有的祭物都是為著教會的事奉。為著教會的事奉，我們需要合式的數點和記載。其次數點的是金子，有二十九他連得並七百三十舍客勒。金子是為著帳幕</w:t>
      </w:r>
      <w:r w:rsidRPr="0047037A">
        <w:rPr>
          <w:rFonts w:ascii="Batang" w:eastAsia="Batang" w:hAnsi="Batang" w:cs="Batang" w:hint="eastAsia"/>
          <w:color w:val="000000"/>
          <w:sz w:val="43"/>
          <w:szCs w:val="43"/>
          <w:lang w:eastAsia="de-CH"/>
        </w:rPr>
        <w:t>內部的裝飾，和帳幕裏面的器具。（三八</w:t>
      </w:r>
      <w:r w:rsidRPr="0047037A">
        <w:rPr>
          <w:rFonts w:ascii="Times New Roman" w:eastAsia="Times New Roman" w:hAnsi="Times New Roman" w:cs="Times New Roman"/>
          <w:color w:val="000000"/>
          <w:sz w:val="43"/>
          <w:szCs w:val="43"/>
          <w:lang w:eastAsia="de-CH"/>
        </w:rPr>
        <w:t>24</w:t>
      </w:r>
      <w:r w:rsidRPr="0047037A">
        <w:rPr>
          <w:rFonts w:ascii="MS Mincho" w:eastAsia="MS Mincho" w:hAnsi="MS Mincho" w:cs="MS Mincho" w:hint="eastAsia"/>
          <w:color w:val="000000"/>
          <w:sz w:val="43"/>
          <w:szCs w:val="43"/>
          <w:lang w:eastAsia="de-CH"/>
        </w:rPr>
        <w:t>。）例如，約櫃和</w:t>
      </w:r>
      <w:r w:rsidRPr="0047037A">
        <w:rPr>
          <w:rFonts w:ascii="MS Gothic" w:eastAsia="MS Gothic" w:hAnsi="MS Gothic" w:cs="MS Gothic" w:hint="eastAsia"/>
          <w:color w:val="000000"/>
          <w:sz w:val="43"/>
          <w:szCs w:val="43"/>
          <w:lang w:eastAsia="de-CH"/>
        </w:rPr>
        <w:t>桌子要包上金子，而燈臺完全是用金子作的。三十八章二十五至二十八節題到數點銀子，共一百他連得並一千七百七十五舍客勒，就是已過二十</w:t>
      </w:r>
      <w:r w:rsidRPr="0047037A">
        <w:rPr>
          <w:rFonts w:ascii="Batang" w:eastAsia="Batang" w:hAnsi="Batang" w:cs="Batang" w:hint="eastAsia"/>
          <w:color w:val="000000"/>
          <w:sz w:val="43"/>
          <w:szCs w:val="43"/>
          <w:lang w:eastAsia="de-CH"/>
        </w:rPr>
        <w:t>歲以外被數之人所納的贖罪銀，</w:t>
      </w:r>
      <w:r w:rsidRPr="0047037A">
        <w:rPr>
          <w:rFonts w:ascii="MS Mincho" w:eastAsia="MS Mincho" w:hAnsi="MS Mincho" w:cs="MS Mincho" w:hint="eastAsia"/>
          <w:color w:val="000000"/>
          <w:sz w:val="43"/>
          <w:szCs w:val="43"/>
          <w:lang w:eastAsia="de-CH"/>
        </w:rPr>
        <w:t>為作帳幕帶卯的座和柱子。最終，三十八章二十九至三十一節題到數點銅，共七十他連得並二千四百舍客勒，為作帳幕門帶卯的座、銅祭壇、帳幕院子和院門帶卯的座、帳幕和院子所有的</w:t>
      </w:r>
      <w:r w:rsidRPr="0047037A">
        <w:rPr>
          <w:rFonts w:ascii="MS Gothic" w:eastAsia="MS Gothic" w:hAnsi="MS Gothic" w:cs="MS Gothic" w:hint="eastAsia"/>
          <w:color w:val="000000"/>
          <w:sz w:val="43"/>
          <w:szCs w:val="43"/>
          <w:lang w:eastAsia="de-CH"/>
        </w:rPr>
        <w:t>橛子。這裏沒有題起作洗濯盆所用的銅，因為那是來自愛主婦女的面鏡</w:t>
      </w:r>
      <w:r w:rsidRPr="0047037A">
        <w:rPr>
          <w:rFonts w:ascii="MS Mincho" w:eastAsia="MS Mincho" w:hAnsi="MS Mincho" w:cs="MS Mincho"/>
          <w:color w:val="000000"/>
          <w:sz w:val="43"/>
          <w:szCs w:val="43"/>
          <w:lang w:eastAsia="de-CH"/>
        </w:rPr>
        <w:t>。</w:t>
      </w:r>
    </w:p>
    <w:p w14:paraId="4CA7E7E0"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為祭司作衣</w:t>
      </w:r>
      <w:r w:rsidRPr="0047037A">
        <w:rPr>
          <w:rFonts w:ascii="MS Mincho" w:eastAsia="MS Mincho" w:hAnsi="MS Mincho" w:cs="MS Mincho"/>
          <w:color w:val="E46044"/>
          <w:sz w:val="39"/>
          <w:szCs w:val="39"/>
          <w:lang w:eastAsia="de-CH"/>
        </w:rPr>
        <w:t>服</w:t>
      </w:r>
    </w:p>
    <w:p w14:paraId="607758F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三十九章一至三十一節記載著為祭司作衣服。在三十九章二至七節，製作聖衣的中心物件</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以弗得。接著有胸牌（三九</w:t>
      </w:r>
      <w:r w:rsidRPr="0047037A">
        <w:rPr>
          <w:rFonts w:ascii="Times New Roman" w:eastAsia="Times New Roman" w:hAnsi="Times New Roman" w:cs="Times New Roman"/>
          <w:color w:val="000000"/>
          <w:sz w:val="43"/>
          <w:szCs w:val="43"/>
          <w:lang w:eastAsia="de-CH"/>
        </w:rPr>
        <w:t>8~21</w:t>
      </w:r>
      <w:r w:rsidRPr="0047037A">
        <w:rPr>
          <w:rFonts w:ascii="MS Mincho" w:eastAsia="MS Mincho" w:hAnsi="MS Mincho" w:cs="MS Mincho" w:hint="eastAsia"/>
          <w:color w:val="000000"/>
          <w:sz w:val="43"/>
          <w:szCs w:val="43"/>
          <w:lang w:eastAsia="de-CH"/>
        </w:rPr>
        <w:t>）和以弗得的袍子。（</w:t>
      </w:r>
      <w:r w:rsidRPr="0047037A">
        <w:rPr>
          <w:rFonts w:ascii="Times New Roman" w:eastAsia="Times New Roman" w:hAnsi="Times New Roman" w:cs="Times New Roman"/>
          <w:color w:val="000000"/>
          <w:sz w:val="43"/>
          <w:szCs w:val="43"/>
          <w:lang w:eastAsia="de-CH"/>
        </w:rPr>
        <w:t>22~26</w:t>
      </w:r>
      <w:r w:rsidRPr="0047037A">
        <w:rPr>
          <w:rFonts w:ascii="MS Mincho" w:eastAsia="MS Mincho" w:hAnsi="MS Mincho" w:cs="MS Mincho" w:hint="eastAsia"/>
          <w:color w:val="000000"/>
          <w:sz w:val="43"/>
          <w:szCs w:val="43"/>
          <w:lang w:eastAsia="de-CH"/>
        </w:rPr>
        <w:t>。）與其</w:t>
      </w:r>
      <w:r w:rsidRPr="0047037A">
        <w:rPr>
          <w:rFonts w:ascii="Batang" w:eastAsia="Batang" w:hAnsi="Batang" w:cs="Batang" w:hint="eastAsia"/>
          <w:color w:val="000000"/>
          <w:sz w:val="43"/>
          <w:szCs w:val="43"/>
          <w:lang w:eastAsia="de-CH"/>
        </w:rPr>
        <w:t>說以弗得像一件背心，不如說像一件袍子。以弗得的長袍是穿在以弗得底下。外袍作好以後，便作內袍</w:t>
      </w:r>
      <w:r w:rsidRPr="0047037A">
        <w:rPr>
          <w:rFonts w:ascii="MS Mincho" w:eastAsia="MS Mincho" w:hAnsi="MS Mincho" w:cs="MS Mincho" w:hint="eastAsia"/>
          <w:color w:val="000000"/>
          <w:sz w:val="43"/>
          <w:szCs w:val="43"/>
          <w:lang w:eastAsia="de-CH"/>
        </w:rPr>
        <w:t>，</w:t>
      </w:r>
      <w:r w:rsidRPr="0047037A">
        <w:rPr>
          <w:rFonts w:ascii="Batang" w:eastAsia="Batang" w:hAnsi="Batang" w:cs="Batang" w:hint="eastAsia"/>
          <w:color w:val="000000"/>
          <w:sz w:val="43"/>
          <w:szCs w:val="43"/>
          <w:lang w:eastAsia="de-CH"/>
        </w:rPr>
        <w:t>內袍是穿在外袍裏</w:t>
      </w:r>
      <w:r w:rsidRPr="0047037A">
        <w:rPr>
          <w:rFonts w:ascii="Batang" w:eastAsia="Batang" w:hAnsi="Batang" w:cs="Batang" w:hint="eastAsia"/>
          <w:color w:val="000000"/>
          <w:sz w:val="43"/>
          <w:szCs w:val="43"/>
          <w:lang w:eastAsia="de-CH"/>
        </w:rPr>
        <w:lastRenderedPageBreak/>
        <w:t>面。然後有大祭司的裏頭巾，</w:t>
      </w:r>
      <w:r w:rsidRPr="0047037A">
        <w:rPr>
          <w:rFonts w:ascii="MS Gothic" w:eastAsia="MS Gothic" w:hAnsi="MS Gothic" w:cs="MS Gothic" w:hint="eastAsia"/>
          <w:color w:val="000000"/>
          <w:sz w:val="43"/>
          <w:szCs w:val="43"/>
          <w:lang w:eastAsia="de-CH"/>
        </w:rPr>
        <w:t>眾祭司的裏頭巾，以及大祭司和眾祭司的褲子和腰帶。最後作大祭司所戴聖冠上的牌，（</w:t>
      </w:r>
      <w:r w:rsidRPr="0047037A">
        <w:rPr>
          <w:rFonts w:ascii="Times New Roman" w:eastAsia="Times New Roman" w:hAnsi="Times New Roman" w:cs="Times New Roman"/>
          <w:color w:val="000000"/>
          <w:sz w:val="43"/>
          <w:szCs w:val="43"/>
          <w:lang w:eastAsia="de-CH"/>
        </w:rPr>
        <w:t>30~31</w:t>
      </w:r>
      <w:r w:rsidRPr="0047037A">
        <w:rPr>
          <w:rFonts w:ascii="MS Mincho" w:eastAsia="MS Mincho" w:hAnsi="MS Mincho" w:cs="MS Mincho" w:hint="eastAsia"/>
          <w:color w:val="000000"/>
          <w:sz w:val="43"/>
          <w:szCs w:val="43"/>
          <w:lang w:eastAsia="de-CH"/>
        </w:rPr>
        <w:t>，）刻著『歸耶和華為聖』這句話</w:t>
      </w:r>
      <w:r w:rsidRPr="0047037A">
        <w:rPr>
          <w:rFonts w:ascii="MS Mincho" w:eastAsia="MS Mincho" w:hAnsi="MS Mincho" w:cs="MS Mincho"/>
          <w:color w:val="000000"/>
          <w:sz w:val="43"/>
          <w:szCs w:val="43"/>
          <w:lang w:eastAsia="de-CH"/>
        </w:rPr>
        <w:t>。</w:t>
      </w:r>
    </w:p>
    <w:p w14:paraId="5D9C38E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到了三十九章末了，工作完成了，</w:t>
      </w:r>
      <w:r w:rsidRPr="0047037A">
        <w:rPr>
          <w:rFonts w:ascii="MS Gothic" w:eastAsia="MS Gothic" w:hAnsi="MS Gothic" w:cs="MS Gothic" w:hint="eastAsia"/>
          <w:color w:val="000000"/>
          <w:sz w:val="43"/>
          <w:szCs w:val="43"/>
          <w:lang w:eastAsia="de-CH"/>
        </w:rPr>
        <w:t>每樣東西都呈交給摩西察驗。摩西很喜樂，並祝福一切作好的東西。這指明一切東西作成以後，祝福便要降臨。我盼望我們中間建造教會的光景就是這樣。我盼望有一天，我們將每樣東西都呈獻給今日的摩西－主，而主歡喜快樂，將</w:t>
      </w:r>
      <w:r w:rsidRPr="0047037A">
        <w:rPr>
          <w:rFonts w:ascii="PMingLiU" w:eastAsia="PMingLiU" w:hAnsi="PMingLiU" w:cs="PMingLiU" w:hint="eastAsia"/>
          <w:color w:val="000000"/>
          <w:sz w:val="43"/>
          <w:szCs w:val="43"/>
          <w:lang w:eastAsia="de-CH"/>
        </w:rPr>
        <w:t>祂的祝福賜給我們</w:t>
      </w:r>
      <w:r w:rsidRPr="0047037A">
        <w:rPr>
          <w:rFonts w:ascii="MS Mincho" w:eastAsia="MS Mincho" w:hAnsi="MS Mincho" w:cs="MS Mincho"/>
          <w:color w:val="000000"/>
          <w:sz w:val="43"/>
          <w:szCs w:val="43"/>
          <w:lang w:eastAsia="de-CH"/>
        </w:rPr>
        <w:t>。</w:t>
      </w:r>
    </w:p>
    <w:p w14:paraId="4D3F8221"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1FF24D4E">
          <v:rect id="_x0000_i1390" style="width:0;height:1.5pt" o:hralign="center" o:hrstd="t" o:hrnoshade="t" o:hr="t" fillcolor="#257412" stroked="f"/>
        </w:pict>
      </w:r>
    </w:p>
    <w:p w14:paraId="18701D22" w14:textId="341E54A2"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第一百八十四篇　帳幕的建立（一）</w:t>
      </w:r>
      <w:r w:rsidRPr="0047037A">
        <w:rPr>
          <w:rFonts w:ascii="Times New Roman" w:eastAsia="Times New Roman" w:hAnsi="Times New Roman" w:cs="Times New Roman"/>
          <w:b/>
          <w:bCs/>
          <w:noProof/>
          <w:color w:val="000000"/>
          <w:sz w:val="27"/>
          <w:szCs w:val="27"/>
          <w:lang w:eastAsia="de-CH"/>
        </w:rPr>
        <w:drawing>
          <wp:inline distT="0" distB="0" distL="0" distR="0" wp14:anchorId="2D8C7D1B" wp14:editId="46C2A41A">
            <wp:extent cx="281940" cy="281940"/>
            <wp:effectExtent l="0" t="0" r="381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01A5F7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讀經：出埃及記四十章一至三十八節</w:t>
      </w:r>
      <w:r w:rsidRPr="0047037A">
        <w:rPr>
          <w:rFonts w:ascii="MS Mincho" w:eastAsia="MS Mincho" w:hAnsi="MS Mincho" w:cs="MS Mincho"/>
          <w:color w:val="000000"/>
          <w:sz w:val="43"/>
          <w:szCs w:val="43"/>
          <w:lang w:eastAsia="de-CH"/>
        </w:rPr>
        <w:t>。</w:t>
      </w:r>
    </w:p>
    <w:p w14:paraId="2ECD485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本篇和下一篇信息是出埃及記生命讀經的結語，我們要來看四十章一至三十八節</w:t>
      </w:r>
      <w:r w:rsidRPr="0047037A">
        <w:rPr>
          <w:rFonts w:ascii="MS Mincho" w:eastAsia="MS Mincho" w:hAnsi="MS Mincho" w:cs="MS Mincho"/>
          <w:color w:val="000000"/>
          <w:sz w:val="43"/>
          <w:szCs w:val="43"/>
          <w:lang w:eastAsia="de-CH"/>
        </w:rPr>
        <w:t>。</w:t>
      </w:r>
    </w:p>
    <w:p w14:paraId="145C67C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出埃及記記載了神對帳幕及其器具的</w:t>
      </w:r>
      <w:r w:rsidRPr="0047037A">
        <w:rPr>
          <w:rFonts w:ascii="PMingLiU" w:eastAsia="PMingLiU" w:hAnsi="PMingLiU" w:cs="PMingLiU" w:hint="eastAsia"/>
          <w:color w:val="000000"/>
          <w:sz w:val="43"/>
          <w:szCs w:val="43"/>
          <w:lang w:eastAsia="de-CH"/>
        </w:rPr>
        <w:t>啟示，也記載了如何製造帳幕及其器具。出埃及記四十章有兩段記載。頭一段是神的吩咐，論到帳幕的建立和器具、器皿的擺設。第二段描述摩西怎樣凡事照著神的吩咐去行。當然，這兩段記載幾乎完全一樣。事實上，出埃及記有四段記載，論到帳</w:t>
      </w:r>
      <w:r w:rsidRPr="0047037A">
        <w:rPr>
          <w:rFonts w:ascii="PMingLiU" w:eastAsia="PMingLiU" w:hAnsi="PMingLiU" w:cs="PMingLiU" w:hint="eastAsia"/>
          <w:color w:val="000000"/>
          <w:sz w:val="43"/>
          <w:szCs w:val="43"/>
          <w:lang w:eastAsia="de-CH"/>
        </w:rPr>
        <w:lastRenderedPageBreak/>
        <w:t>幕及其器具、器皿。在前面的信息裏我們曾經指出，記載帳幕及其器具的啟示，與記載製造帳幕及其器具的順序有所不同的原因。這裏我要指出，在四段記載裏面，每一段最要緊的事都是見證的櫃</w:t>
      </w:r>
      <w:r w:rsidRPr="0047037A">
        <w:rPr>
          <w:rFonts w:ascii="MS Mincho" w:eastAsia="MS Mincho" w:hAnsi="MS Mincho" w:cs="MS Mincho"/>
          <w:color w:val="000000"/>
          <w:sz w:val="43"/>
          <w:szCs w:val="43"/>
          <w:lang w:eastAsia="de-CH"/>
        </w:rPr>
        <w:t>。</w:t>
      </w:r>
    </w:p>
    <w:p w14:paraId="3807008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神那一面和我們這一</w:t>
      </w:r>
      <w:r w:rsidRPr="0047037A">
        <w:rPr>
          <w:rFonts w:ascii="MS Mincho" w:eastAsia="MS Mincho" w:hAnsi="MS Mincho" w:cs="MS Mincho"/>
          <w:color w:val="E46044"/>
          <w:sz w:val="39"/>
          <w:szCs w:val="39"/>
          <w:lang w:eastAsia="de-CH"/>
        </w:rPr>
        <w:t>面</w:t>
      </w:r>
    </w:p>
    <w:p w14:paraId="7FAC522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我們已經看見，帳幕及其器具的</w:t>
      </w:r>
      <w:r w:rsidRPr="0047037A">
        <w:rPr>
          <w:rFonts w:ascii="PMingLiU" w:eastAsia="PMingLiU" w:hAnsi="PMingLiU" w:cs="PMingLiU" w:hint="eastAsia"/>
          <w:color w:val="000000"/>
          <w:sz w:val="43"/>
          <w:szCs w:val="43"/>
          <w:lang w:eastAsia="de-CH"/>
        </w:rPr>
        <w:t>啟示開始於見證的櫃。神是從見證的櫃開始，然後往外進行至外院子。但按著我們的經歷來看，我們是從燔祭壇開始，一直向前進行，直到約櫃。這裏我們看見神的觀點和我們的觀點不同，神的目的和我們的目的不同。神是從見證的櫃開始，而我們是從燔祭壇開始</w:t>
      </w:r>
      <w:r w:rsidRPr="0047037A">
        <w:rPr>
          <w:rFonts w:ascii="MS Mincho" w:eastAsia="MS Mincho" w:hAnsi="MS Mincho" w:cs="MS Mincho"/>
          <w:color w:val="000000"/>
          <w:sz w:val="43"/>
          <w:szCs w:val="43"/>
          <w:lang w:eastAsia="de-CH"/>
        </w:rPr>
        <w:t>。</w:t>
      </w:r>
    </w:p>
    <w:p w14:paraId="10D949F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如果我們比較羅馬書和以弗所書，也會看見，神那一面和我們這一面不同，神的目的和我們的目的不同。羅馬書開始於我們這一面，開始於墮落之人的光景。羅馬第一章詳細論到罪惡的事；在羅馬第三章，就看見祭壇。然而，以弗所書開始於神那一面。甚至在以弗所第一章，我們就能看見神的心意。這意思是</w:t>
      </w:r>
      <w:r w:rsidRPr="0047037A">
        <w:rPr>
          <w:rFonts w:ascii="Batang" w:eastAsia="Batang" w:hAnsi="Batang" w:cs="Batang" w:hint="eastAsia"/>
          <w:color w:val="000000"/>
          <w:sz w:val="43"/>
          <w:szCs w:val="43"/>
          <w:lang w:eastAsia="de-CH"/>
        </w:rPr>
        <w:t>說，在以弗所第一章，我們看見見證的櫃</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基督</w:t>
      </w:r>
      <w:r w:rsidRPr="0047037A">
        <w:rPr>
          <w:rFonts w:ascii="MS Mincho" w:eastAsia="MS Mincho" w:hAnsi="MS Mincho" w:cs="MS Mincho"/>
          <w:color w:val="000000"/>
          <w:sz w:val="43"/>
          <w:szCs w:val="43"/>
          <w:lang w:eastAsia="de-CH"/>
        </w:rPr>
        <w:t>。</w:t>
      </w:r>
    </w:p>
    <w:p w14:paraId="7AF826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就著帳幕及其器具而論，出埃及記不是從我們這一面開始，往前到神那一面；而是從神那一面開始，進行到我們這一面</w:t>
      </w:r>
      <w:r w:rsidRPr="0047037A">
        <w:rPr>
          <w:rFonts w:ascii="MS Mincho" w:eastAsia="MS Mincho" w:hAnsi="MS Mincho" w:cs="MS Mincho"/>
          <w:color w:val="000000"/>
          <w:sz w:val="43"/>
          <w:szCs w:val="43"/>
          <w:lang w:eastAsia="de-CH"/>
        </w:rPr>
        <w:t>。</w:t>
      </w:r>
    </w:p>
    <w:p w14:paraId="1CF879E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神在天上，而我們在地上。我們不僅需要探索怎樣纔能達到神那裏，也需要探索神怎樣纔能臨到我們。神要臨到我們，不太容易。然而，有些人也許會</w:t>
      </w:r>
      <w:r w:rsidRPr="0047037A">
        <w:rPr>
          <w:rFonts w:ascii="Batang" w:eastAsia="Batang" w:hAnsi="Batang" w:cs="Batang" w:hint="eastAsia"/>
          <w:color w:val="000000"/>
          <w:sz w:val="43"/>
          <w:szCs w:val="43"/>
          <w:lang w:eastAsia="de-CH"/>
        </w:rPr>
        <w:t>說，神</w:t>
      </w:r>
      <w:r w:rsidRPr="0047037A">
        <w:rPr>
          <w:rFonts w:ascii="MS Mincho" w:eastAsia="MS Mincho" w:hAnsi="MS Mincho" w:cs="MS Mincho" w:hint="eastAsia"/>
          <w:color w:val="000000"/>
          <w:sz w:val="43"/>
          <w:szCs w:val="43"/>
          <w:lang w:eastAsia="de-CH"/>
        </w:rPr>
        <w:t>既是主宰一切，無所不能，</w:t>
      </w:r>
      <w:r w:rsidRPr="0047037A">
        <w:rPr>
          <w:rFonts w:ascii="PMingLiU" w:eastAsia="PMingLiU" w:hAnsi="PMingLiU" w:cs="PMingLiU" w:hint="eastAsia"/>
          <w:color w:val="000000"/>
          <w:sz w:val="43"/>
          <w:szCs w:val="43"/>
          <w:lang w:eastAsia="de-CH"/>
        </w:rPr>
        <w:t>祂想作甚麼，就能作甚麼，祂能彀很容易地臨到我們。當然，神是主宰一切，無所不能的，並沒有錯。但我們需要記得，神不是不法的；反之，祂是有律法、有規則、有秩序的神。因為神是有秩序的神，祂就不能違反祂的性情行動。凡是背乎祂公義法則的事，祂一概不作。聖別、公義的神要臨到人，祂的行動必須符合祂的聖別，合乎祂的公義。所以，神要從天上降臨到地上臨到我們，必須維護祂的公義，尊榮祂的聖別。這意思是說，神不能隨隨便便地臨到我們。神從至聖所的約櫃來到外院子</w:t>
      </w:r>
      <w:r w:rsidRPr="0047037A">
        <w:rPr>
          <w:rFonts w:ascii="MS Mincho" w:eastAsia="MS Mincho" w:hAnsi="MS Mincho" w:cs="MS Mincho" w:hint="eastAsia"/>
          <w:color w:val="000000"/>
          <w:sz w:val="43"/>
          <w:szCs w:val="43"/>
          <w:lang w:eastAsia="de-CH"/>
        </w:rPr>
        <w:t>的祭壇，需要許多</w:t>
      </w:r>
      <w:r w:rsidRPr="0047037A">
        <w:rPr>
          <w:rFonts w:ascii="MS Gothic" w:eastAsia="MS Gothic" w:hAnsi="MS Gothic" w:cs="MS Gothic" w:hint="eastAsia"/>
          <w:color w:val="000000"/>
          <w:sz w:val="43"/>
          <w:szCs w:val="43"/>
          <w:lang w:eastAsia="de-CH"/>
        </w:rPr>
        <w:t>步驟，許多轉彎。這些轉彎就好比一個人開車需要作各種轉彎。汽車司機也許先向右轉，再向左轉，但要到達目的地，這些轉彎都是不可少的。照樣，帳幕裏面也有許多的轉彎</w:t>
      </w:r>
      <w:r w:rsidRPr="0047037A">
        <w:rPr>
          <w:rFonts w:ascii="MS Mincho" w:eastAsia="MS Mincho" w:hAnsi="MS Mincho" w:cs="MS Mincho"/>
          <w:color w:val="000000"/>
          <w:sz w:val="43"/>
          <w:szCs w:val="43"/>
          <w:lang w:eastAsia="de-CH"/>
        </w:rPr>
        <w:t>。</w:t>
      </w:r>
    </w:p>
    <w:p w14:paraId="03687533"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神的心意是要得著約</w:t>
      </w:r>
      <w:r w:rsidRPr="0047037A">
        <w:rPr>
          <w:rFonts w:ascii="MS Mincho" w:eastAsia="MS Mincho" w:hAnsi="MS Mincho" w:cs="MS Mincho"/>
          <w:color w:val="E46044"/>
          <w:sz w:val="39"/>
          <w:szCs w:val="39"/>
          <w:lang w:eastAsia="de-CH"/>
        </w:rPr>
        <w:t>櫃</w:t>
      </w:r>
    </w:p>
    <w:p w14:paraId="5964CB7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出埃及記</w:t>
      </w:r>
      <w:r w:rsidRPr="0047037A">
        <w:rPr>
          <w:rFonts w:ascii="PMingLiU" w:eastAsia="PMingLiU" w:hAnsi="PMingLiU" w:cs="PMingLiU" w:hint="eastAsia"/>
          <w:color w:val="000000"/>
          <w:sz w:val="43"/>
          <w:szCs w:val="43"/>
          <w:lang w:eastAsia="de-CH"/>
        </w:rPr>
        <w:t>啟示出神的心意是要得著約櫃。約櫃乃是見證的櫃，使帳幕成為見證的帳幕。神所要的，乃是見證帳幕裏面見證的櫃。然而，我們不過是要自己得救。因為我們關心自己的得救，也許就沒有想到神的見證。我們得救是在祭壇那裏，但神的見證卻是在約櫃那裏。今天的基督徒對於神的見證多半沒有甚麼概念。他們主要是關心自己的得救。如果你要和他</w:t>
      </w:r>
      <w:r w:rsidRPr="0047037A">
        <w:rPr>
          <w:rFonts w:ascii="MS Mincho" w:eastAsia="MS Mincho" w:hAnsi="MS Mincho" w:cs="MS Mincho" w:hint="eastAsia"/>
          <w:color w:val="000000"/>
          <w:sz w:val="43"/>
          <w:szCs w:val="43"/>
          <w:lang w:eastAsia="de-CH"/>
        </w:rPr>
        <w:t>們談到神話語中別的事，他們也許會</w:t>
      </w:r>
      <w:r w:rsidRPr="0047037A">
        <w:rPr>
          <w:rFonts w:ascii="Batang" w:eastAsia="Batang" w:hAnsi="Batang" w:cs="Batang" w:hint="eastAsia"/>
          <w:color w:val="000000"/>
          <w:sz w:val="43"/>
          <w:szCs w:val="43"/>
          <w:lang w:eastAsia="de-CH"/>
        </w:rPr>
        <w:t>說：『這與我的得救有甚</w:t>
      </w:r>
      <w:r w:rsidRPr="0047037A">
        <w:rPr>
          <w:rFonts w:ascii="MS Mincho" w:eastAsia="MS Mincho" w:hAnsi="MS Mincho" w:cs="MS Mincho" w:hint="eastAsia"/>
          <w:color w:val="000000"/>
          <w:sz w:val="43"/>
          <w:szCs w:val="43"/>
          <w:lang w:eastAsia="de-CH"/>
        </w:rPr>
        <w:t>麼關係？這會斷定我能不能上天堂麼？』這就是許多基督徒對事情的看法。今天的基督徒不怎麼想到神的見證</w:t>
      </w:r>
      <w:r w:rsidRPr="0047037A">
        <w:rPr>
          <w:rFonts w:ascii="MS Mincho" w:eastAsia="MS Mincho" w:hAnsi="MS Mincho" w:cs="MS Mincho"/>
          <w:color w:val="000000"/>
          <w:sz w:val="43"/>
          <w:szCs w:val="43"/>
          <w:lang w:eastAsia="de-CH"/>
        </w:rPr>
        <w:t>。</w:t>
      </w:r>
    </w:p>
    <w:p w14:paraId="0ADD84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t>你曉得聖經末了一卷書</w:t>
      </w:r>
      <w:r w:rsidRPr="0047037A">
        <w:rPr>
          <w:rFonts w:ascii="Times New Roman" w:eastAsia="Times New Roman" w:hAnsi="Times New Roman" w:cs="Times New Roman"/>
          <w:color w:val="000000"/>
          <w:sz w:val="43"/>
          <w:szCs w:val="43"/>
          <w:lang w:eastAsia="de-CH"/>
        </w:rPr>
        <w:t>─</w:t>
      </w:r>
      <w:r w:rsidRPr="0047037A">
        <w:rPr>
          <w:rFonts w:ascii="PMingLiU" w:eastAsia="PMingLiU" w:hAnsi="PMingLiU" w:cs="PMingLiU" w:hint="eastAsia"/>
          <w:color w:val="000000"/>
          <w:sz w:val="43"/>
          <w:szCs w:val="43"/>
          <w:lang w:eastAsia="de-CH"/>
        </w:rPr>
        <w:t>啟示錄</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的主題是甚麼？有些基督徒會答覆這個問題</w:t>
      </w:r>
      <w:r w:rsidRPr="0047037A">
        <w:rPr>
          <w:rFonts w:ascii="Batang" w:eastAsia="Batang" w:hAnsi="Batang" w:cs="Batang" w:hint="eastAsia"/>
          <w:color w:val="000000"/>
          <w:sz w:val="43"/>
          <w:szCs w:val="43"/>
          <w:lang w:eastAsia="de-CH"/>
        </w:rPr>
        <w:t>說，</w:t>
      </w:r>
      <w:r w:rsidRPr="0047037A">
        <w:rPr>
          <w:rFonts w:ascii="PMingLiU" w:eastAsia="PMingLiU" w:hAnsi="PMingLiU" w:cs="PMingLiU" w:hint="eastAsia"/>
          <w:color w:val="000000"/>
          <w:sz w:val="43"/>
          <w:szCs w:val="43"/>
          <w:lang w:eastAsia="de-CH"/>
        </w:rPr>
        <w:t>啟示錄是一本豫言的書，告訴我們一個獸從海中上來，另一個獸從地中上來。但這不是啟示錄的主題。在啟示錄第一章，我們看見了這本書的主題</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耶</w:t>
      </w:r>
      <w:r w:rsidRPr="0047037A">
        <w:rPr>
          <w:rFonts w:ascii="MS Gothic" w:eastAsia="MS Gothic" w:hAnsi="MS Gothic" w:cs="MS Gothic" w:hint="eastAsia"/>
          <w:color w:val="000000"/>
          <w:sz w:val="43"/>
          <w:szCs w:val="43"/>
          <w:lang w:eastAsia="de-CH"/>
        </w:rPr>
        <w:t>穌的見證。聖經末了一卷書乃是論到耶穌的見證</w:t>
      </w:r>
      <w:r w:rsidRPr="0047037A">
        <w:rPr>
          <w:rFonts w:ascii="MS Mincho" w:eastAsia="MS Mincho" w:hAnsi="MS Mincho" w:cs="MS Mincho"/>
          <w:color w:val="000000"/>
          <w:sz w:val="43"/>
          <w:szCs w:val="43"/>
          <w:lang w:eastAsia="de-CH"/>
        </w:rPr>
        <w:t>。</w:t>
      </w:r>
    </w:p>
    <w:p w14:paraId="6F2ECD7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我們必須再一次珍賞這個奇妙的事實：聖經的確是神聖的</w:t>
      </w:r>
      <w:r w:rsidRPr="0047037A">
        <w:rPr>
          <w:rFonts w:ascii="PMingLiU" w:eastAsia="PMingLiU" w:hAnsi="PMingLiU" w:cs="PMingLiU" w:hint="eastAsia"/>
          <w:color w:val="000000"/>
          <w:sz w:val="43"/>
          <w:szCs w:val="43"/>
          <w:lang w:eastAsia="de-CH"/>
        </w:rPr>
        <w:t>啟示。人的心智無法寫出這樣一本書</w:t>
      </w:r>
      <w:r w:rsidRPr="0047037A">
        <w:rPr>
          <w:rFonts w:ascii="MS Mincho" w:eastAsia="MS Mincho" w:hAnsi="MS Mincho" w:cs="MS Mincho"/>
          <w:color w:val="000000"/>
          <w:sz w:val="43"/>
          <w:szCs w:val="43"/>
          <w:lang w:eastAsia="de-CH"/>
        </w:rPr>
        <w:t>。</w:t>
      </w:r>
    </w:p>
    <w:p w14:paraId="718C8BE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最終，在聖經六十六卷書的末了一卷書裏面，是論到耶</w:t>
      </w:r>
      <w:r w:rsidRPr="0047037A">
        <w:rPr>
          <w:rFonts w:ascii="MS Gothic" w:eastAsia="MS Gothic" w:hAnsi="MS Gothic" w:cs="MS Gothic" w:hint="eastAsia"/>
          <w:color w:val="000000"/>
          <w:sz w:val="43"/>
          <w:szCs w:val="43"/>
          <w:lang w:eastAsia="de-CH"/>
        </w:rPr>
        <w:t>穌的見證。這個見證就是神的約櫃。照</w:t>
      </w:r>
      <w:r w:rsidRPr="0047037A">
        <w:rPr>
          <w:rFonts w:ascii="PMingLiU" w:eastAsia="PMingLiU" w:hAnsi="PMingLiU" w:cs="PMingLiU" w:hint="eastAsia"/>
          <w:color w:val="000000"/>
          <w:sz w:val="43"/>
          <w:szCs w:val="43"/>
          <w:lang w:eastAsia="de-CH"/>
        </w:rPr>
        <w:lastRenderedPageBreak/>
        <w:t>啟示錄來看，神的約櫃最終總結於一個帳幕，就是新耶路撒冷。新耶路撒冷乃是帳幕終極的應驗。神永遠的目標就是要得著新耶路撒冷</w:t>
      </w:r>
      <w:r w:rsidRPr="0047037A">
        <w:rPr>
          <w:rFonts w:ascii="MS Mincho" w:eastAsia="MS Mincho" w:hAnsi="MS Mincho" w:cs="MS Mincho"/>
          <w:color w:val="000000"/>
          <w:sz w:val="43"/>
          <w:szCs w:val="43"/>
          <w:lang w:eastAsia="de-CH"/>
        </w:rPr>
        <w:t>。</w:t>
      </w:r>
    </w:p>
    <w:p w14:paraId="37E099CD"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我們來讀出埃及記的時候，需要留意見證之櫃的意義。我</w:t>
      </w:r>
      <w:r w:rsidRPr="0047037A">
        <w:rPr>
          <w:rFonts w:ascii="MS Gothic" w:eastAsia="MS Gothic" w:hAnsi="MS Gothic" w:cs="MS Gothic" w:hint="eastAsia"/>
          <w:color w:val="000000"/>
          <w:sz w:val="43"/>
          <w:szCs w:val="43"/>
          <w:lang w:eastAsia="de-CH"/>
        </w:rPr>
        <w:t>盼望所有的青年人尤其要看見這卷書裏見證之櫃的重要。我們研讀神的話，不該受天然的心思、宗教、文化所支配。我們不該僅僅關心從神得一些祝福。我們需要看見，神所渴望的乃是見證帳幕裏面見證的櫃</w:t>
      </w:r>
      <w:r w:rsidRPr="0047037A">
        <w:rPr>
          <w:rFonts w:ascii="MS Mincho" w:eastAsia="MS Mincho" w:hAnsi="MS Mincho" w:cs="MS Mincho"/>
          <w:color w:val="000000"/>
          <w:sz w:val="43"/>
          <w:szCs w:val="43"/>
          <w:lang w:eastAsia="de-CH"/>
        </w:rPr>
        <w:t>。</w:t>
      </w:r>
    </w:p>
    <w:p w14:paraId="3E7928D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在帳幕及其器具的</w:t>
      </w:r>
      <w:r w:rsidRPr="0047037A">
        <w:rPr>
          <w:rFonts w:ascii="PMingLiU" w:eastAsia="PMingLiU" w:hAnsi="PMingLiU" w:cs="PMingLiU" w:hint="eastAsia"/>
          <w:color w:val="000000"/>
          <w:sz w:val="43"/>
          <w:szCs w:val="43"/>
          <w:lang w:eastAsia="de-CH"/>
        </w:rPr>
        <w:t>啟示裏面，首先題起約櫃。製造帳幕及其器具時，以及四十章裏論到這件事的兩段記載裏</w:t>
      </w:r>
      <w:r w:rsidRPr="0047037A">
        <w:rPr>
          <w:rFonts w:ascii="MS Mincho" w:eastAsia="MS Mincho" w:hAnsi="MS Mincho" w:cs="MS Mincho" w:hint="eastAsia"/>
          <w:color w:val="000000"/>
          <w:sz w:val="43"/>
          <w:szCs w:val="43"/>
          <w:lang w:eastAsia="de-CH"/>
        </w:rPr>
        <w:t>面，見證的櫃也</w:t>
      </w:r>
      <w:r w:rsidRPr="0047037A">
        <w:rPr>
          <w:rFonts w:ascii="MS Gothic" w:eastAsia="MS Gothic" w:hAnsi="MS Gothic" w:cs="MS Gothic" w:hint="eastAsia"/>
          <w:color w:val="000000"/>
          <w:sz w:val="43"/>
          <w:szCs w:val="43"/>
          <w:lang w:eastAsia="de-CH"/>
        </w:rPr>
        <w:t>佔有中心的地位。我們已經看見，見證的櫃是豫表基督。頭一項安放在帳幕裏的器具就是約櫃。所以，約櫃乃是帳幕及其器具的中心物件</w:t>
      </w:r>
      <w:r w:rsidRPr="0047037A">
        <w:rPr>
          <w:rFonts w:ascii="MS Mincho" w:eastAsia="MS Mincho" w:hAnsi="MS Mincho" w:cs="MS Mincho"/>
          <w:color w:val="000000"/>
          <w:sz w:val="43"/>
          <w:szCs w:val="43"/>
          <w:lang w:eastAsia="de-CH"/>
        </w:rPr>
        <w:t>。</w:t>
      </w:r>
    </w:p>
    <w:p w14:paraId="491F772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兩個起</w:t>
      </w:r>
      <w:r w:rsidRPr="0047037A">
        <w:rPr>
          <w:rFonts w:ascii="MS Mincho" w:eastAsia="MS Mincho" w:hAnsi="MS Mincho" w:cs="MS Mincho"/>
          <w:color w:val="E46044"/>
          <w:sz w:val="39"/>
          <w:szCs w:val="39"/>
          <w:lang w:eastAsia="de-CH"/>
        </w:rPr>
        <w:t>頭</w:t>
      </w:r>
    </w:p>
    <w:p w14:paraId="572AC08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出埃及記四十章二節</w:t>
      </w:r>
      <w:r w:rsidRPr="0047037A">
        <w:rPr>
          <w:rFonts w:ascii="Batang" w:eastAsia="Batang" w:hAnsi="Batang" w:cs="Batang" w:hint="eastAsia"/>
          <w:color w:val="000000"/>
          <w:sz w:val="43"/>
          <w:szCs w:val="43"/>
          <w:lang w:eastAsia="de-CH"/>
        </w:rPr>
        <w:t>說：『正月初一日，</w:t>
      </w:r>
      <w:r w:rsidRPr="0047037A">
        <w:rPr>
          <w:rFonts w:ascii="MS Gothic" w:eastAsia="MS Gothic" w:hAnsi="MS Gothic" w:cs="MS Gothic" w:hint="eastAsia"/>
          <w:color w:val="000000"/>
          <w:sz w:val="43"/>
          <w:szCs w:val="43"/>
          <w:lang w:eastAsia="de-CH"/>
        </w:rPr>
        <w:t>你要立起帳幕。』神吩咐摩西在第二年的正月初一日立起帳幕，非常有意義。我們曉得，頭一年的正月是逾越節的時候。因此，從逾越節到帳幕立起來有一年的時間</w:t>
      </w:r>
      <w:r w:rsidRPr="0047037A">
        <w:rPr>
          <w:rFonts w:ascii="MS Mincho" w:eastAsia="MS Mincho" w:hAnsi="MS Mincho" w:cs="MS Mincho"/>
          <w:color w:val="000000"/>
          <w:sz w:val="43"/>
          <w:szCs w:val="43"/>
          <w:lang w:eastAsia="de-CH"/>
        </w:rPr>
        <w:t>。</w:t>
      </w:r>
    </w:p>
    <w:p w14:paraId="1E27C43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在出埃及記十二章和四十章，我們看見神的百姓有兩個起頭。第一個起頭始於逾越節，這是為</w:t>
      </w:r>
      <w:r w:rsidRPr="0047037A">
        <w:rPr>
          <w:rFonts w:ascii="MS Mincho" w:eastAsia="MS Mincho" w:hAnsi="MS Mincho" w:cs="MS Mincho" w:hint="eastAsia"/>
          <w:color w:val="000000"/>
          <w:sz w:val="43"/>
          <w:szCs w:val="43"/>
          <w:lang w:eastAsia="de-CH"/>
        </w:rPr>
        <w:lastRenderedPageBreak/>
        <w:t>著以色列人得救。第二個起頭始於神的居所。這兩個起頭是清楚的豫表、表記。第一個起頭是為著得救，經</w:t>
      </w:r>
      <w:r w:rsidRPr="0047037A">
        <w:rPr>
          <w:rFonts w:ascii="MS Gothic" w:eastAsia="MS Gothic" w:hAnsi="MS Gothic" w:cs="MS Gothic" w:hint="eastAsia"/>
          <w:color w:val="000000"/>
          <w:sz w:val="43"/>
          <w:szCs w:val="43"/>
          <w:lang w:eastAsia="de-CH"/>
        </w:rPr>
        <w:t>歷逾</w:t>
      </w:r>
      <w:r w:rsidRPr="0047037A">
        <w:rPr>
          <w:rFonts w:ascii="MS Mincho" w:eastAsia="MS Mincho" w:hAnsi="MS Mincho" w:cs="MS Mincho" w:hint="eastAsia"/>
          <w:color w:val="000000"/>
          <w:sz w:val="43"/>
          <w:szCs w:val="43"/>
          <w:lang w:eastAsia="de-CH"/>
        </w:rPr>
        <w:t>越節，使神的審判越過我們。凡是真基督徒都經</w:t>
      </w:r>
      <w:r w:rsidRPr="0047037A">
        <w:rPr>
          <w:rFonts w:ascii="MS Gothic" w:eastAsia="MS Gothic" w:hAnsi="MS Gothic" w:cs="MS Gothic" w:hint="eastAsia"/>
          <w:color w:val="000000"/>
          <w:sz w:val="43"/>
          <w:szCs w:val="43"/>
          <w:lang w:eastAsia="de-CH"/>
        </w:rPr>
        <w:t>歷過這一個起頭。但與建造神的居所有關的第二個起頭如何呢？事實上少有基督徒曉得必須有第二個起頭</w:t>
      </w:r>
      <w:r w:rsidRPr="0047037A">
        <w:rPr>
          <w:rFonts w:ascii="MS Mincho" w:eastAsia="MS Mincho" w:hAnsi="MS Mincho" w:cs="MS Mincho"/>
          <w:color w:val="000000"/>
          <w:sz w:val="43"/>
          <w:szCs w:val="43"/>
          <w:lang w:eastAsia="de-CH"/>
        </w:rPr>
        <w:t>。</w:t>
      </w:r>
    </w:p>
    <w:p w14:paraId="769F6A6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我年輕的時候讀到一些書，論到所謂第二次的祝福。靈恩派的人會</w:t>
      </w:r>
      <w:r w:rsidRPr="0047037A">
        <w:rPr>
          <w:rFonts w:ascii="Batang" w:eastAsia="Batang" w:hAnsi="Batang" w:cs="Batang" w:hint="eastAsia"/>
          <w:color w:val="000000"/>
          <w:sz w:val="43"/>
          <w:szCs w:val="43"/>
          <w:lang w:eastAsia="de-CH"/>
        </w:rPr>
        <w:t>說，要得著第二次的祝福，就要經歷聖靈的浸。他們鼓勵信徒追求第二次的祝福。但</w:t>
      </w:r>
      <w:r w:rsidRPr="0047037A">
        <w:rPr>
          <w:rFonts w:ascii="MS Mincho" w:eastAsia="MS Mincho" w:hAnsi="MS Mincho" w:cs="MS Mincho" w:hint="eastAsia"/>
          <w:color w:val="000000"/>
          <w:sz w:val="43"/>
          <w:szCs w:val="43"/>
          <w:lang w:eastAsia="de-CH"/>
        </w:rPr>
        <w:t>強調</w:t>
      </w:r>
      <w:r w:rsidRPr="0047037A">
        <w:rPr>
          <w:rFonts w:ascii="Batang" w:eastAsia="Batang" w:hAnsi="Batang" w:cs="Batang" w:hint="eastAsia"/>
          <w:color w:val="000000"/>
          <w:sz w:val="43"/>
          <w:szCs w:val="43"/>
          <w:lang w:eastAsia="de-CH"/>
        </w:rPr>
        <w:t>內裏生命的基督徒宣稱，第二次的祝福是裏面的。他們也許會這</w:t>
      </w:r>
      <w:r w:rsidRPr="0047037A">
        <w:rPr>
          <w:rFonts w:ascii="MS Mincho" w:eastAsia="MS Mincho" w:hAnsi="MS Mincho" w:cs="MS Mincho" w:hint="eastAsia"/>
          <w:color w:val="000000"/>
          <w:sz w:val="43"/>
          <w:szCs w:val="43"/>
          <w:lang w:eastAsia="de-CH"/>
        </w:rPr>
        <w:t>麼</w:t>
      </w:r>
      <w:r w:rsidRPr="0047037A">
        <w:rPr>
          <w:rFonts w:ascii="Batang" w:eastAsia="Batang" w:hAnsi="Batang" w:cs="Batang" w:hint="eastAsia"/>
          <w:color w:val="000000"/>
          <w:sz w:val="43"/>
          <w:szCs w:val="43"/>
          <w:lang w:eastAsia="de-CH"/>
        </w:rPr>
        <w:t>說：『</w:t>
      </w:r>
      <w:r w:rsidRPr="0047037A">
        <w:rPr>
          <w:rFonts w:ascii="MS Gothic" w:eastAsia="MS Gothic" w:hAnsi="MS Gothic" w:cs="MS Gothic" w:hint="eastAsia"/>
          <w:color w:val="000000"/>
          <w:sz w:val="43"/>
          <w:szCs w:val="43"/>
          <w:lang w:eastAsia="de-CH"/>
        </w:rPr>
        <w:t>你需要經歷基督的十字架，如果你經歷了十字架，裏面就會被生命充滿，這種</w:t>
      </w:r>
      <w:r w:rsidRPr="0047037A">
        <w:rPr>
          <w:rFonts w:ascii="Batang" w:eastAsia="Batang" w:hAnsi="Batang" w:cs="Batang" w:hint="eastAsia"/>
          <w:color w:val="000000"/>
          <w:sz w:val="43"/>
          <w:szCs w:val="43"/>
          <w:lang w:eastAsia="de-CH"/>
        </w:rPr>
        <w:t>內裏的充滿就是第二次的祝福。』但</w:t>
      </w:r>
      <w:r w:rsidRPr="0047037A">
        <w:rPr>
          <w:rFonts w:ascii="MS Gothic" w:eastAsia="MS Gothic" w:hAnsi="MS Gothic" w:cs="MS Gothic" w:hint="eastAsia"/>
          <w:color w:val="000000"/>
          <w:sz w:val="43"/>
          <w:szCs w:val="43"/>
          <w:lang w:eastAsia="de-CH"/>
        </w:rPr>
        <w:t>你有沒有聽過有人</w:t>
      </w:r>
      <w:r w:rsidRPr="0047037A">
        <w:rPr>
          <w:rFonts w:ascii="Batang" w:eastAsia="Batang" w:hAnsi="Batang" w:cs="Batang" w:hint="eastAsia"/>
          <w:color w:val="000000"/>
          <w:sz w:val="43"/>
          <w:szCs w:val="43"/>
          <w:lang w:eastAsia="de-CH"/>
        </w:rPr>
        <w:t>說到第二次的祝福，第二年的第二個亞筆月</w:t>
      </w:r>
      <w:r w:rsidRPr="0047037A">
        <w:rPr>
          <w:rFonts w:ascii="MS Mincho" w:eastAsia="MS Mincho" w:hAnsi="MS Mincho" w:cs="MS Mincho" w:hint="eastAsia"/>
          <w:color w:val="000000"/>
          <w:sz w:val="43"/>
          <w:szCs w:val="43"/>
          <w:lang w:eastAsia="de-CH"/>
        </w:rPr>
        <w:t>麼？聖</w:t>
      </w:r>
      <w:r w:rsidRPr="0047037A">
        <w:rPr>
          <w:rFonts w:ascii="MS Gothic" w:eastAsia="MS Gothic" w:hAnsi="MS Gothic" w:cs="MS Gothic" w:hint="eastAsia"/>
          <w:color w:val="000000"/>
          <w:sz w:val="43"/>
          <w:szCs w:val="43"/>
          <w:lang w:eastAsia="de-CH"/>
        </w:rPr>
        <w:t>曆的正月稱為亞</w:t>
      </w:r>
      <w:r w:rsidRPr="0047037A">
        <w:rPr>
          <w:rFonts w:ascii="MS Mincho" w:eastAsia="MS Mincho" w:hAnsi="MS Mincho" w:cs="MS Mincho" w:hint="eastAsia"/>
          <w:color w:val="000000"/>
          <w:sz w:val="43"/>
          <w:szCs w:val="43"/>
          <w:lang w:eastAsia="de-CH"/>
        </w:rPr>
        <w:t>筆月，意思就是青嫩的麥穗，表</w:t>
      </w:r>
      <w:r w:rsidRPr="0047037A">
        <w:rPr>
          <w:rFonts w:ascii="MS Gothic" w:eastAsia="MS Gothic" w:hAnsi="MS Gothic" w:cs="MS Gothic" w:hint="eastAsia"/>
          <w:color w:val="000000"/>
          <w:sz w:val="43"/>
          <w:szCs w:val="43"/>
          <w:lang w:eastAsia="de-CH"/>
        </w:rPr>
        <w:t>徵生命中新鮮、清新的開始</w:t>
      </w:r>
      <w:r w:rsidRPr="0047037A">
        <w:rPr>
          <w:rFonts w:ascii="MS Mincho" w:eastAsia="MS Mincho" w:hAnsi="MS Mincho" w:cs="MS Mincho"/>
          <w:color w:val="000000"/>
          <w:sz w:val="43"/>
          <w:szCs w:val="43"/>
          <w:lang w:eastAsia="de-CH"/>
        </w:rPr>
        <w:t>。</w:t>
      </w:r>
    </w:p>
    <w:p w14:paraId="5CC1543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我們都需要有兩個起頭，一個由出埃及記十二章的逾越節來豫表，</w:t>
      </w:r>
      <w:r w:rsidRPr="0047037A">
        <w:rPr>
          <w:rFonts w:ascii="MS Gothic" w:eastAsia="MS Gothic" w:hAnsi="MS Gothic" w:cs="MS Gothic" w:hint="eastAsia"/>
          <w:color w:val="000000"/>
          <w:sz w:val="43"/>
          <w:szCs w:val="43"/>
          <w:lang w:eastAsia="de-CH"/>
        </w:rPr>
        <w:t>另一個由出埃及記四十章的立起帳幕來豫表。這件事很有意義。第二個起頭與</w:t>
      </w:r>
      <w:r w:rsidRPr="0047037A">
        <w:rPr>
          <w:rFonts w:ascii="Batang" w:eastAsia="Batang" w:hAnsi="Batang" w:cs="Batang" w:hint="eastAsia"/>
          <w:color w:val="000000"/>
          <w:sz w:val="43"/>
          <w:szCs w:val="43"/>
          <w:lang w:eastAsia="de-CH"/>
        </w:rPr>
        <w:t>說方言無關，與</w:t>
      </w:r>
      <w:r w:rsidRPr="0047037A">
        <w:rPr>
          <w:rFonts w:ascii="MS Mincho" w:eastAsia="MS Mincho" w:hAnsi="MS Mincho" w:cs="MS Mincho" w:hint="eastAsia"/>
          <w:color w:val="000000"/>
          <w:sz w:val="43"/>
          <w:szCs w:val="43"/>
          <w:lang w:eastAsia="de-CH"/>
        </w:rPr>
        <w:t>為著</w:t>
      </w:r>
      <w:r w:rsidRPr="0047037A">
        <w:rPr>
          <w:rFonts w:ascii="Batang" w:eastAsia="Batang" w:hAnsi="Batang" w:cs="Batang" w:hint="eastAsia"/>
          <w:color w:val="000000"/>
          <w:sz w:val="43"/>
          <w:szCs w:val="43"/>
          <w:lang w:eastAsia="de-CH"/>
        </w:rPr>
        <w:t>內裏生命的內裏充滿無關；</w:t>
      </w:r>
      <w:r w:rsidRPr="0047037A">
        <w:rPr>
          <w:rFonts w:ascii="MS Mincho" w:eastAsia="MS Mincho" w:hAnsi="MS Mincho" w:cs="MS Mincho" w:hint="eastAsia"/>
          <w:color w:val="000000"/>
          <w:sz w:val="43"/>
          <w:szCs w:val="43"/>
          <w:lang w:eastAsia="de-CH"/>
        </w:rPr>
        <w:t>它也不是所謂聖潔子民所講論第二次的祝福。他們</w:t>
      </w:r>
      <w:r w:rsidRPr="0047037A">
        <w:rPr>
          <w:rFonts w:ascii="Batang" w:eastAsia="Batang" w:hAnsi="Batang" w:cs="Batang" w:hint="eastAsia"/>
          <w:color w:val="000000"/>
          <w:sz w:val="43"/>
          <w:szCs w:val="43"/>
          <w:lang w:eastAsia="de-CH"/>
        </w:rPr>
        <w:t>說，如果我們領受了聖潔，就領受了第二次的祝福。但由出埃及記我們看見，第二個起頭與</w:t>
      </w:r>
      <w:r w:rsidRPr="0047037A">
        <w:rPr>
          <w:rFonts w:ascii="Batang" w:eastAsia="Batang" w:hAnsi="Batang" w:cs="Batang" w:hint="eastAsia"/>
          <w:color w:val="000000"/>
          <w:sz w:val="43"/>
          <w:szCs w:val="43"/>
          <w:lang w:eastAsia="de-CH"/>
        </w:rPr>
        <w:lastRenderedPageBreak/>
        <w:t>建造神的居所有關。在基督徒的生活裏，我們實際地經歷神居所的建造，就有了第二個起頭。今天神的居所是甚</w:t>
      </w:r>
      <w:r w:rsidRPr="0047037A">
        <w:rPr>
          <w:rFonts w:ascii="MS Mincho" w:eastAsia="MS Mincho" w:hAnsi="MS Mincho" w:cs="MS Mincho" w:hint="eastAsia"/>
          <w:color w:val="000000"/>
          <w:sz w:val="43"/>
          <w:szCs w:val="43"/>
          <w:lang w:eastAsia="de-CH"/>
        </w:rPr>
        <w:t>麼？神的居所就是教會，稱為活神的家。（提前三</w:t>
      </w:r>
      <w:r w:rsidRPr="0047037A">
        <w:rPr>
          <w:rFonts w:ascii="Times New Roman" w:eastAsia="Times New Roman" w:hAnsi="Times New Roman" w:cs="Times New Roman"/>
          <w:color w:val="000000"/>
          <w:sz w:val="43"/>
          <w:szCs w:val="43"/>
          <w:lang w:eastAsia="de-CH"/>
        </w:rPr>
        <w:t>15</w:t>
      </w:r>
      <w:r w:rsidRPr="0047037A">
        <w:rPr>
          <w:rFonts w:ascii="MS Mincho" w:eastAsia="MS Mincho" w:hAnsi="MS Mincho" w:cs="MS Mincho" w:hint="eastAsia"/>
          <w:color w:val="000000"/>
          <w:sz w:val="43"/>
          <w:szCs w:val="43"/>
          <w:lang w:eastAsia="de-CH"/>
        </w:rPr>
        <w:t>。）這個家的建造就是第二個起頭，真正第二次的祝福，這個起頭發生在第二年的正月初一日。何等喜樂，我確信我經</w:t>
      </w:r>
      <w:r w:rsidRPr="0047037A">
        <w:rPr>
          <w:rFonts w:ascii="MS Gothic" w:eastAsia="MS Gothic" w:hAnsi="MS Gothic" w:cs="MS Gothic" w:hint="eastAsia"/>
          <w:color w:val="000000"/>
          <w:sz w:val="43"/>
          <w:szCs w:val="43"/>
          <w:lang w:eastAsia="de-CH"/>
        </w:rPr>
        <w:t>歷了第二個起頭！我們中間許多人也確信我們有了第二個起頭。這的確是一個祝福！隨著建造神的居所，還有第二個起頭，比</w:t>
      </w:r>
      <w:r w:rsidRPr="0047037A">
        <w:rPr>
          <w:rFonts w:ascii="Batang" w:eastAsia="Batang" w:hAnsi="Batang" w:cs="Batang" w:hint="eastAsia"/>
          <w:color w:val="000000"/>
          <w:sz w:val="43"/>
          <w:szCs w:val="43"/>
          <w:lang w:eastAsia="de-CH"/>
        </w:rPr>
        <w:t>說方言、內裏的充滿、聖潔要好得多。這些沒有一樣能與神的居所相比，沒有一樣能與</w:t>
      </w:r>
      <w:r w:rsidRPr="0047037A">
        <w:rPr>
          <w:rFonts w:ascii="MS Mincho" w:eastAsia="MS Mincho" w:hAnsi="MS Mincho" w:cs="MS Mincho" w:hint="eastAsia"/>
          <w:color w:val="000000"/>
          <w:sz w:val="43"/>
          <w:szCs w:val="43"/>
          <w:lang w:eastAsia="de-CH"/>
        </w:rPr>
        <w:t>教會的建造相比</w:t>
      </w:r>
      <w:r w:rsidRPr="0047037A">
        <w:rPr>
          <w:rFonts w:ascii="MS Mincho" w:eastAsia="MS Mincho" w:hAnsi="MS Mincho" w:cs="MS Mincho"/>
          <w:color w:val="000000"/>
          <w:sz w:val="43"/>
          <w:szCs w:val="43"/>
          <w:lang w:eastAsia="de-CH"/>
        </w:rPr>
        <w:t>。</w:t>
      </w:r>
    </w:p>
    <w:p w14:paraId="7FC7E2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有些人聽見這話，也許會</w:t>
      </w:r>
      <w:r w:rsidRPr="0047037A">
        <w:rPr>
          <w:rFonts w:ascii="Batang" w:eastAsia="Batang" w:hAnsi="Batang" w:cs="Batang" w:hint="eastAsia"/>
          <w:color w:val="000000"/>
          <w:sz w:val="43"/>
          <w:szCs w:val="43"/>
          <w:lang w:eastAsia="de-CH"/>
        </w:rPr>
        <w:t>說：『李常受總是講論</w:t>
      </w:r>
      <w:r w:rsidRPr="0047037A">
        <w:rPr>
          <w:rFonts w:ascii="MS Mincho" w:eastAsia="MS Mincho" w:hAnsi="MS Mincho" w:cs="MS Mincho" w:hint="eastAsia"/>
          <w:color w:val="000000"/>
          <w:sz w:val="43"/>
          <w:szCs w:val="43"/>
          <w:lang w:eastAsia="de-CH"/>
        </w:rPr>
        <w:t>教會，無論他到那裏，總是強調教會，因為這是他的貨品。』事實上，我不是宣傳我的『貨品』，而是宣傳神的貨品。我們在出埃及記末了看見了甚麼？我們看見了神的居所。我們看見神所</w:t>
      </w:r>
      <w:r w:rsidRPr="0047037A">
        <w:rPr>
          <w:rFonts w:ascii="MS Gothic" w:eastAsia="MS Gothic" w:hAnsi="MS Gothic" w:cs="MS Gothic" w:hint="eastAsia"/>
          <w:color w:val="000000"/>
          <w:sz w:val="43"/>
          <w:szCs w:val="43"/>
          <w:lang w:eastAsia="de-CH"/>
        </w:rPr>
        <w:t>佔有、神所得著</w:t>
      </w:r>
      <w:r w:rsidRPr="0047037A">
        <w:rPr>
          <w:rFonts w:ascii="MS Mincho" w:eastAsia="MS Mincho" w:hAnsi="MS Mincho" w:cs="MS Mincho" w:hint="eastAsia"/>
          <w:color w:val="000000"/>
          <w:sz w:val="43"/>
          <w:szCs w:val="43"/>
          <w:lang w:eastAsia="de-CH"/>
        </w:rPr>
        <w:t>的帳幕，榮耀地彰顯</w:t>
      </w:r>
      <w:r w:rsidRPr="0047037A">
        <w:rPr>
          <w:rFonts w:ascii="PMingLiU" w:eastAsia="PMingLiU" w:hAnsi="PMingLiU" w:cs="PMingLiU" w:hint="eastAsia"/>
          <w:color w:val="000000"/>
          <w:sz w:val="43"/>
          <w:szCs w:val="43"/>
          <w:lang w:eastAsia="de-CH"/>
        </w:rPr>
        <w:t>祂。在聖經末了，我們看見同樣的事。在啟示錄末了幾章，我們看見一個帳幕，就是新耶路撒冷，被神佔有並得著，榮耀地彰顯祂。出埃及記四十章三十四節告訴我們：『耶和華的榮光就充滿了帳幕。』在啟示錄二十一章我們看見，新耶路撒冷有神的榮耀。（啟二一</w:t>
      </w:r>
      <w:r w:rsidRPr="0047037A">
        <w:rPr>
          <w:rFonts w:ascii="Times New Roman" w:eastAsia="Times New Roman" w:hAnsi="Times New Roman" w:cs="Times New Roman"/>
          <w:color w:val="000000"/>
          <w:sz w:val="43"/>
          <w:szCs w:val="43"/>
          <w:lang w:eastAsia="de-CH"/>
        </w:rPr>
        <w:t>10~11</w:t>
      </w:r>
      <w:r w:rsidRPr="0047037A">
        <w:rPr>
          <w:rFonts w:ascii="MS Mincho" w:eastAsia="MS Mincho" w:hAnsi="MS Mincho" w:cs="MS Mincho" w:hint="eastAsia"/>
          <w:color w:val="000000"/>
          <w:sz w:val="43"/>
          <w:szCs w:val="43"/>
          <w:lang w:eastAsia="de-CH"/>
        </w:rPr>
        <w:t>。）在出埃及記和</w:t>
      </w:r>
      <w:r w:rsidRPr="0047037A">
        <w:rPr>
          <w:rFonts w:ascii="PMingLiU" w:eastAsia="PMingLiU" w:hAnsi="PMingLiU" w:cs="PMingLiU" w:hint="eastAsia"/>
          <w:color w:val="000000"/>
          <w:sz w:val="43"/>
          <w:szCs w:val="43"/>
          <w:lang w:eastAsia="de-CH"/>
        </w:rPr>
        <w:t>啟示錄</w:t>
      </w:r>
      <w:r w:rsidRPr="0047037A">
        <w:rPr>
          <w:rFonts w:ascii="PMingLiU" w:eastAsia="PMingLiU" w:hAnsi="PMingLiU" w:cs="PMingLiU" w:hint="eastAsia"/>
          <w:color w:val="000000"/>
          <w:sz w:val="43"/>
          <w:szCs w:val="43"/>
          <w:lang w:eastAsia="de-CH"/>
        </w:rPr>
        <w:lastRenderedPageBreak/>
        <w:t>末了，我們都看見神的榮耀充滿了帳幕，充滿了神的居所</w:t>
      </w:r>
      <w:r w:rsidRPr="0047037A">
        <w:rPr>
          <w:rFonts w:ascii="MS Mincho" w:eastAsia="MS Mincho" w:hAnsi="MS Mincho" w:cs="MS Mincho"/>
          <w:color w:val="000000"/>
          <w:sz w:val="43"/>
          <w:szCs w:val="43"/>
          <w:lang w:eastAsia="de-CH"/>
        </w:rPr>
        <w:t>。</w:t>
      </w:r>
    </w:p>
    <w:p w14:paraId="3241592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摩西照主所吩咐的去</w:t>
      </w:r>
      <w:r w:rsidRPr="0047037A">
        <w:rPr>
          <w:rFonts w:ascii="MS Mincho" w:eastAsia="MS Mincho" w:hAnsi="MS Mincho" w:cs="MS Mincho"/>
          <w:color w:val="E46044"/>
          <w:sz w:val="39"/>
          <w:szCs w:val="39"/>
          <w:lang w:eastAsia="de-CH"/>
        </w:rPr>
        <w:t>行</w:t>
      </w:r>
    </w:p>
    <w:p w14:paraId="1006C5A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出埃及記四十章十六節</w:t>
      </w:r>
      <w:r w:rsidRPr="0047037A">
        <w:rPr>
          <w:rFonts w:ascii="Batang" w:eastAsia="Batang" w:hAnsi="Batang" w:cs="Batang" w:hint="eastAsia"/>
          <w:color w:val="000000"/>
          <w:sz w:val="43"/>
          <w:szCs w:val="43"/>
          <w:lang w:eastAsia="de-CH"/>
        </w:rPr>
        <w:t>說：『摩西這樣行，都是照耶和華所吩咐他的。』『照耶和華所吩咐他的』這句話一再地重複。（</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23</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25</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27</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w:t>
      </w:r>
      <w:r w:rsidRPr="0047037A">
        <w:rPr>
          <w:rFonts w:ascii="Times New Roman" w:eastAsia="Times New Roman" w:hAnsi="Times New Roman" w:cs="Times New Roman"/>
          <w:color w:val="000000"/>
          <w:sz w:val="43"/>
          <w:szCs w:val="43"/>
          <w:lang w:eastAsia="de-CH"/>
        </w:rPr>
        <w:t>32</w:t>
      </w:r>
      <w:r w:rsidRPr="0047037A">
        <w:rPr>
          <w:rFonts w:ascii="MS Mincho" w:eastAsia="MS Mincho" w:hAnsi="MS Mincho" w:cs="MS Mincho" w:hint="eastAsia"/>
          <w:color w:val="000000"/>
          <w:sz w:val="43"/>
          <w:szCs w:val="43"/>
          <w:lang w:eastAsia="de-CH"/>
        </w:rPr>
        <w:t>。）我年輕的時候讀到這段話，認為它太重複了。在我看來，末了</w:t>
      </w:r>
      <w:r w:rsidRPr="0047037A">
        <w:rPr>
          <w:rFonts w:ascii="Batang" w:eastAsia="Batang" w:hAnsi="Batang" w:cs="Batang" w:hint="eastAsia"/>
          <w:color w:val="000000"/>
          <w:sz w:val="43"/>
          <w:szCs w:val="43"/>
          <w:lang w:eastAsia="de-CH"/>
        </w:rPr>
        <w:t>說『凡事都是照神所吩咐摩西的去行』就</w:t>
      </w:r>
      <w:r w:rsidRPr="0047037A">
        <w:rPr>
          <w:rFonts w:ascii="MS Gothic" w:eastAsia="MS Gothic" w:hAnsi="MS Gothic" w:cs="MS Gothic" w:hint="eastAsia"/>
          <w:color w:val="000000"/>
          <w:sz w:val="43"/>
          <w:szCs w:val="43"/>
          <w:lang w:eastAsia="de-CH"/>
        </w:rPr>
        <w:t>彀了。然而，『照耶和華所吩咐他的』這句話一再地重複，表明了一件要緊的事</w:t>
      </w:r>
      <w:r w:rsidRPr="0047037A">
        <w:rPr>
          <w:rFonts w:ascii="MS Mincho" w:eastAsia="MS Mincho" w:hAnsi="MS Mincho" w:cs="MS Mincho"/>
          <w:color w:val="000000"/>
          <w:sz w:val="43"/>
          <w:szCs w:val="43"/>
          <w:lang w:eastAsia="de-CH"/>
        </w:rPr>
        <w:t>。</w:t>
      </w:r>
    </w:p>
    <w:p w14:paraId="6ED8606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雖然四十章裏的記載不很長，卻相當詳盡。首先它告訴我們：『摩西立起帳幕，安上帶卯的座，立上板，穿上閂，立起柱子。』（</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。）然後告訴我們，摩西『在帳幕以上搭罩棚，把罩棚的頂蓋，蓋在其上。』（</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。）幔子安在豎板上面，形成了天花板；好幾層蓋蓋在幔子頂端，形成了屋頂。這樣，裏面，幔子形成了天花板；外面，蓋形成了屋頂</w:t>
      </w:r>
      <w:r w:rsidRPr="0047037A">
        <w:rPr>
          <w:rFonts w:ascii="MS Mincho" w:eastAsia="MS Mincho" w:hAnsi="MS Mincho" w:cs="MS Mincho"/>
          <w:color w:val="000000"/>
          <w:sz w:val="43"/>
          <w:szCs w:val="43"/>
          <w:lang w:eastAsia="de-CH"/>
        </w:rPr>
        <w:t>。</w:t>
      </w:r>
    </w:p>
    <w:p w14:paraId="7DF6D14A"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二十至二十一節</w:t>
      </w:r>
      <w:r w:rsidRPr="0047037A">
        <w:rPr>
          <w:rFonts w:ascii="Batang" w:eastAsia="Batang" w:hAnsi="Batang" w:cs="Batang" w:hint="eastAsia"/>
          <w:color w:val="000000"/>
          <w:sz w:val="43"/>
          <w:szCs w:val="43"/>
          <w:lang w:eastAsia="de-CH"/>
        </w:rPr>
        <w:t>說到約櫃：『又把見證放在櫃裏，把</w:t>
      </w:r>
      <w:r w:rsidRPr="0047037A">
        <w:rPr>
          <w:rFonts w:ascii="MS Mincho" w:eastAsia="MS Mincho" w:hAnsi="MS Mincho" w:cs="MS Mincho" w:hint="eastAsia"/>
          <w:color w:val="000000"/>
          <w:sz w:val="43"/>
          <w:szCs w:val="43"/>
          <w:lang w:eastAsia="de-CH"/>
        </w:rPr>
        <w:t>杠穿在櫃的兩旁，把蔽罪蓋安在櫃上；把櫃抬進帳幕，挂上遮掩櫃的幔子，把見證的櫃遮掩了；是照耶和華所吩咐他的。』（</w:t>
      </w:r>
      <w:r w:rsidRPr="0047037A">
        <w:rPr>
          <w:rFonts w:ascii="MS Gothic" w:eastAsia="MS Gothic" w:hAnsi="MS Gothic" w:cs="MS Gothic" w:hint="eastAsia"/>
          <w:color w:val="000000"/>
          <w:sz w:val="43"/>
          <w:szCs w:val="43"/>
          <w:lang w:eastAsia="de-CH"/>
        </w:rPr>
        <w:t>另譯。）二</w:t>
      </w:r>
      <w:r w:rsidRPr="0047037A">
        <w:rPr>
          <w:rFonts w:ascii="MS Gothic" w:eastAsia="MS Gothic" w:hAnsi="MS Gothic" w:cs="MS Gothic" w:hint="eastAsia"/>
          <w:color w:val="000000"/>
          <w:sz w:val="43"/>
          <w:szCs w:val="43"/>
          <w:lang w:eastAsia="de-CH"/>
        </w:rPr>
        <w:lastRenderedPageBreak/>
        <w:t>十節</w:t>
      </w:r>
      <w:r w:rsidRPr="0047037A">
        <w:rPr>
          <w:rFonts w:ascii="Batang" w:eastAsia="Batang" w:hAnsi="Batang" w:cs="Batang" w:hint="eastAsia"/>
          <w:color w:val="000000"/>
          <w:sz w:val="43"/>
          <w:szCs w:val="43"/>
          <w:lang w:eastAsia="de-CH"/>
        </w:rPr>
        <w:t>說到約櫃的蓋是蔽罪蓋，英文欽定本使用『憐憫座』這個詞。照新約來看，蔽罪蓋就是施恩的寶座，（來四</w:t>
      </w:r>
      <w:r w:rsidRPr="0047037A">
        <w:rPr>
          <w:rFonts w:ascii="Times New Roman" w:eastAsia="Times New Roman" w:hAnsi="Times New Roman" w:cs="Times New Roman"/>
          <w:color w:val="000000"/>
          <w:sz w:val="43"/>
          <w:szCs w:val="43"/>
          <w:lang w:eastAsia="de-CH"/>
        </w:rPr>
        <w:t>16</w:t>
      </w:r>
      <w:r w:rsidRPr="0047037A">
        <w:rPr>
          <w:rFonts w:ascii="MS Mincho" w:eastAsia="MS Mincho" w:hAnsi="MS Mincho" w:cs="MS Mincho" w:hint="eastAsia"/>
          <w:color w:val="000000"/>
          <w:sz w:val="43"/>
          <w:szCs w:val="43"/>
          <w:lang w:eastAsia="de-CH"/>
        </w:rPr>
        <w:t>，）是神與</w:t>
      </w:r>
      <w:r w:rsidRPr="0047037A">
        <w:rPr>
          <w:rFonts w:ascii="PMingLiU" w:eastAsia="PMingLiU" w:hAnsi="PMingLiU" w:cs="PMingLiU" w:hint="eastAsia"/>
          <w:color w:val="000000"/>
          <w:sz w:val="43"/>
          <w:szCs w:val="43"/>
          <w:lang w:eastAsia="de-CH"/>
        </w:rPr>
        <w:t>祂的百姓相會的地方。約櫃安放在帳幕裏以後，便挂上遮掩見證之櫃的幔子</w:t>
      </w:r>
      <w:r w:rsidRPr="0047037A">
        <w:rPr>
          <w:rFonts w:ascii="MS Mincho" w:eastAsia="MS Mincho" w:hAnsi="MS Mincho" w:cs="MS Mincho"/>
          <w:color w:val="000000"/>
          <w:sz w:val="43"/>
          <w:szCs w:val="43"/>
          <w:lang w:eastAsia="de-CH"/>
        </w:rPr>
        <w:t>。</w:t>
      </w:r>
    </w:p>
    <w:p w14:paraId="00C7F28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需要實</w:t>
      </w:r>
      <w:r w:rsidRPr="0047037A">
        <w:rPr>
          <w:rFonts w:ascii="MS Mincho" w:eastAsia="MS Mincho" w:hAnsi="MS Mincho" w:cs="MS Mincho"/>
          <w:color w:val="E46044"/>
          <w:sz w:val="39"/>
          <w:szCs w:val="39"/>
          <w:lang w:eastAsia="de-CH"/>
        </w:rPr>
        <w:t>際</w:t>
      </w:r>
    </w:p>
    <w:p w14:paraId="11B0F001"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照二十二節來看，摩西把</w:t>
      </w:r>
      <w:r w:rsidRPr="0047037A">
        <w:rPr>
          <w:rFonts w:ascii="MS Gothic" w:eastAsia="MS Gothic" w:hAnsi="MS Gothic" w:cs="MS Gothic" w:hint="eastAsia"/>
          <w:color w:val="000000"/>
          <w:sz w:val="43"/>
          <w:szCs w:val="43"/>
          <w:lang w:eastAsia="de-CH"/>
        </w:rPr>
        <w:t>桌子安在會幕</w:t>
      </w:r>
      <w:r w:rsidRPr="0047037A">
        <w:rPr>
          <w:rFonts w:ascii="Batang" w:eastAsia="Batang" w:hAnsi="Batang" w:cs="Batang" w:hint="eastAsia"/>
          <w:color w:val="000000"/>
          <w:sz w:val="43"/>
          <w:szCs w:val="43"/>
          <w:lang w:eastAsia="de-CH"/>
        </w:rPr>
        <w:t>內，</w:t>
      </w:r>
      <w:r w:rsidRPr="0047037A">
        <w:rPr>
          <w:rFonts w:ascii="MS Mincho" w:eastAsia="MS Mincho" w:hAnsi="MS Mincho" w:cs="MS Mincho" w:hint="eastAsia"/>
          <w:color w:val="000000"/>
          <w:sz w:val="43"/>
          <w:szCs w:val="43"/>
          <w:lang w:eastAsia="de-CH"/>
        </w:rPr>
        <w:t>在帳幕北邊，在幔子外；然後將餅陳設在</w:t>
      </w:r>
      <w:r w:rsidRPr="0047037A">
        <w:rPr>
          <w:rFonts w:ascii="MS Gothic" w:eastAsia="MS Gothic" w:hAnsi="MS Gothic" w:cs="MS Gothic" w:hint="eastAsia"/>
          <w:color w:val="000000"/>
          <w:sz w:val="43"/>
          <w:szCs w:val="43"/>
          <w:lang w:eastAsia="de-CH"/>
        </w:rPr>
        <w:t>桌子上。這餅是為著餧養，為著滋養。在桌子對面，帳幕南邊，摩西安置了燈臺，在主面前點燈。接著，摩西把金香壇安在幔子前；照著主所吩咐他的，在壇上燒了馨香料作的香。在香壇這裏，祭司能彀為神的百姓禱告、代求</w:t>
      </w:r>
      <w:r w:rsidRPr="0047037A">
        <w:rPr>
          <w:rFonts w:ascii="MS Mincho" w:eastAsia="MS Mincho" w:hAnsi="MS Mincho" w:cs="MS Mincho"/>
          <w:color w:val="000000"/>
          <w:sz w:val="43"/>
          <w:szCs w:val="43"/>
          <w:lang w:eastAsia="de-CH"/>
        </w:rPr>
        <w:t>。</w:t>
      </w:r>
    </w:p>
    <w:p w14:paraId="4BF4159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在出埃及記四十章，餅與</w:t>
      </w:r>
      <w:r w:rsidRPr="0047037A">
        <w:rPr>
          <w:rFonts w:ascii="MS Gothic" w:eastAsia="MS Gothic" w:hAnsi="MS Gothic" w:cs="MS Gothic" w:hint="eastAsia"/>
          <w:color w:val="000000"/>
          <w:sz w:val="43"/>
          <w:szCs w:val="43"/>
          <w:lang w:eastAsia="de-CH"/>
        </w:rPr>
        <w:t>桌子相題並論，點燈與燈臺相題並論，燒香與金香壇相題並論。這指明我們不該有桌子而沒有餅，有燈臺而沒有光，有香壇而沒有香。桌子一安在聖所裏，餅就陳列在桌上。照樣，燈臺一安在桌子對面，燈就點亮了。此外，金香壇一安在幔子前，就在壇上燒香。凡進入聖所的人都能彀看</w:t>
      </w:r>
      <w:r w:rsidRPr="0047037A">
        <w:rPr>
          <w:rFonts w:ascii="MS Mincho" w:eastAsia="MS Mincho" w:hAnsi="MS Mincho" w:cs="MS Mincho" w:hint="eastAsia"/>
          <w:color w:val="000000"/>
          <w:sz w:val="43"/>
          <w:szCs w:val="43"/>
          <w:lang w:eastAsia="de-CH"/>
        </w:rPr>
        <w:t>見餅和光，也能</w:t>
      </w:r>
      <w:r w:rsidRPr="0047037A">
        <w:rPr>
          <w:rFonts w:ascii="MS Gothic" w:eastAsia="MS Gothic" w:hAnsi="MS Gothic" w:cs="MS Gothic" w:hint="eastAsia"/>
          <w:color w:val="000000"/>
          <w:sz w:val="43"/>
          <w:szCs w:val="43"/>
          <w:lang w:eastAsia="de-CH"/>
        </w:rPr>
        <w:t>彀聞到香氣。這指明我們在主的恢復裏，不該只有外面的事物，卻沒有這些事物的實際。例如，我們不該只有受浸，而沒有主的死與復活的實際；不</w:t>
      </w:r>
      <w:r w:rsidRPr="0047037A">
        <w:rPr>
          <w:rFonts w:ascii="MS Gothic" w:eastAsia="MS Gothic" w:hAnsi="MS Gothic" w:cs="MS Gothic" w:hint="eastAsia"/>
          <w:color w:val="000000"/>
          <w:sz w:val="43"/>
          <w:szCs w:val="43"/>
          <w:lang w:eastAsia="de-CH"/>
        </w:rPr>
        <w:lastRenderedPageBreak/>
        <w:t>該只有主的筵席，而沒有基督身體的實際。如果我們沒有實際，我們就不過徒有虛儀</w:t>
      </w:r>
      <w:r w:rsidRPr="0047037A">
        <w:rPr>
          <w:rFonts w:ascii="MS Mincho" w:eastAsia="MS Mincho" w:hAnsi="MS Mincho" w:cs="MS Mincho"/>
          <w:color w:val="000000"/>
          <w:sz w:val="43"/>
          <w:szCs w:val="43"/>
          <w:lang w:eastAsia="de-CH"/>
        </w:rPr>
        <w:t>。</w:t>
      </w:r>
    </w:p>
    <w:p w14:paraId="6DEDA5F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工作完</w:t>
      </w:r>
      <w:r w:rsidRPr="0047037A">
        <w:rPr>
          <w:rFonts w:ascii="MS Mincho" w:eastAsia="MS Mincho" w:hAnsi="MS Mincho" w:cs="MS Mincho"/>
          <w:color w:val="E46044"/>
          <w:sz w:val="39"/>
          <w:szCs w:val="39"/>
          <w:lang w:eastAsia="de-CH"/>
        </w:rPr>
        <w:t>成</w:t>
      </w:r>
    </w:p>
    <w:p w14:paraId="51052EB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出埃及記四十章二十八節</w:t>
      </w:r>
      <w:r w:rsidRPr="0047037A">
        <w:rPr>
          <w:rFonts w:ascii="Batang" w:eastAsia="Batang" w:hAnsi="Batang" w:cs="Batang" w:hint="eastAsia"/>
          <w:color w:val="000000"/>
          <w:sz w:val="43"/>
          <w:szCs w:val="43"/>
          <w:lang w:eastAsia="de-CH"/>
        </w:rPr>
        <w:t>說：『又</w:t>
      </w:r>
      <w:r w:rsidRPr="0047037A">
        <w:rPr>
          <w:rFonts w:ascii="MS Mincho" w:eastAsia="MS Mincho" w:hAnsi="MS Mincho" w:cs="MS Mincho" w:hint="eastAsia"/>
          <w:color w:val="000000"/>
          <w:sz w:val="43"/>
          <w:szCs w:val="43"/>
          <w:lang w:eastAsia="de-CH"/>
        </w:rPr>
        <w:t>挂上帳幕的門簾。』一旦門簾挂上了，整個帳幕就完成了。因此，三十節繼續</w:t>
      </w:r>
      <w:r w:rsidRPr="0047037A">
        <w:rPr>
          <w:rFonts w:ascii="Batang" w:eastAsia="Batang" w:hAnsi="Batang" w:cs="Batang" w:hint="eastAsia"/>
          <w:color w:val="000000"/>
          <w:sz w:val="43"/>
          <w:szCs w:val="43"/>
          <w:lang w:eastAsia="de-CH"/>
        </w:rPr>
        <w:t>說到洗濯盆和燔祭壇，三十三節則說，在帳幕和壇的四圍，立了院</w:t>
      </w:r>
      <w:r w:rsidRPr="0047037A">
        <w:rPr>
          <w:rFonts w:ascii="MS Mincho" w:eastAsia="MS Mincho" w:hAnsi="MS Mincho" w:cs="MS Mincho" w:hint="eastAsia"/>
          <w:color w:val="000000"/>
          <w:sz w:val="43"/>
          <w:szCs w:val="43"/>
          <w:lang w:eastAsia="de-CH"/>
        </w:rPr>
        <w:t>帷，把院子的門簾挂上。然後三十三節結束於『摩西就完了工』這句話。在這一點上，建立帳幕和外院子的工作便全數完成了。下一篇信息是出埃及記生命讀經末了一篇信息，我們會看見雲彩遮蓋會幕，耶和華的榮光充滿了帳幕</w:t>
      </w:r>
      <w:r w:rsidRPr="0047037A">
        <w:rPr>
          <w:rFonts w:ascii="MS Mincho" w:eastAsia="MS Mincho" w:hAnsi="MS Mincho" w:cs="MS Mincho"/>
          <w:color w:val="000000"/>
          <w:sz w:val="43"/>
          <w:szCs w:val="43"/>
          <w:lang w:eastAsia="de-CH"/>
        </w:rPr>
        <w:t>。</w:t>
      </w:r>
    </w:p>
    <w:p w14:paraId="4EDD82EF"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000000"/>
          <w:sz w:val="43"/>
          <w:szCs w:val="43"/>
          <w:lang w:eastAsia="de-CH"/>
        </w:rPr>
      </w:pPr>
      <w:r w:rsidRPr="0047037A">
        <w:rPr>
          <w:rFonts w:ascii="Times New Roman" w:eastAsia="Times New Roman" w:hAnsi="Times New Roman" w:cs="Times New Roman"/>
          <w:color w:val="000000"/>
          <w:sz w:val="43"/>
          <w:szCs w:val="43"/>
          <w:lang w:eastAsia="de-CH"/>
        </w:rPr>
        <w:pict w14:anchorId="01A85180">
          <v:rect id="_x0000_i1392" style="width:0;height:1.5pt" o:hralign="center" o:hrstd="t" o:hrnoshade="t" o:hr="t" fillcolor="#257412" stroked="f"/>
        </w:pict>
      </w:r>
    </w:p>
    <w:p w14:paraId="22F4F8F9" w14:textId="353FC068" w:rsidR="0047037A" w:rsidRPr="0047037A" w:rsidRDefault="0047037A" w:rsidP="0047037A">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eastAsia="de-CH"/>
        </w:rPr>
      </w:pPr>
      <w:r w:rsidRPr="0047037A">
        <w:rPr>
          <w:rFonts w:ascii="MS Mincho" w:eastAsia="MS Mincho" w:hAnsi="MS Mincho" w:cs="MS Mincho" w:hint="eastAsia"/>
          <w:b/>
          <w:bCs/>
          <w:color w:val="000000"/>
          <w:sz w:val="27"/>
          <w:szCs w:val="27"/>
          <w:lang w:eastAsia="de-CH"/>
        </w:rPr>
        <w:t>第一百八十五篇　帳幕的建立（二）</w:t>
      </w:r>
      <w:r w:rsidRPr="0047037A">
        <w:rPr>
          <w:rFonts w:ascii="Times New Roman" w:eastAsia="Times New Roman" w:hAnsi="Times New Roman" w:cs="Times New Roman"/>
          <w:b/>
          <w:bCs/>
          <w:noProof/>
          <w:color w:val="000000"/>
          <w:sz w:val="27"/>
          <w:szCs w:val="27"/>
          <w:lang w:eastAsia="de-CH"/>
        </w:rPr>
        <w:drawing>
          <wp:inline distT="0" distB="0" distL="0" distR="0" wp14:anchorId="314B4310" wp14:editId="1723033C">
            <wp:extent cx="281940" cy="281940"/>
            <wp:effectExtent l="0" t="0" r="381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2B001C62"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讀經：出埃及記四十章</w:t>
      </w:r>
      <w:r w:rsidRPr="0047037A">
        <w:rPr>
          <w:rFonts w:ascii="MS Mincho" w:eastAsia="MS Mincho" w:hAnsi="MS Mincho" w:cs="MS Mincho"/>
          <w:color w:val="000000"/>
          <w:sz w:val="43"/>
          <w:szCs w:val="43"/>
          <w:lang w:eastAsia="de-CH"/>
        </w:rPr>
        <w:t>。</w:t>
      </w:r>
    </w:p>
    <w:p w14:paraId="3E4DB0B8"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建立帳幕的順</w:t>
      </w:r>
      <w:r w:rsidRPr="0047037A">
        <w:rPr>
          <w:rFonts w:ascii="MS Mincho" w:eastAsia="MS Mincho" w:hAnsi="MS Mincho" w:cs="MS Mincho"/>
          <w:color w:val="E46044"/>
          <w:sz w:val="39"/>
          <w:szCs w:val="39"/>
          <w:lang w:eastAsia="de-CH"/>
        </w:rPr>
        <w:t>序</w:t>
      </w:r>
    </w:p>
    <w:p w14:paraId="458169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在四十章一至十六節，主吩咐摩西將帳幕立起來，而十七至三十三節，帳幕就實際地建立起來。就建立帳幕而論，我們看見以下的順序：立上板；（</w:t>
      </w:r>
      <w:r w:rsidRPr="0047037A">
        <w:rPr>
          <w:rFonts w:ascii="Times New Roman" w:eastAsia="Times New Roman" w:hAnsi="Times New Roman" w:cs="Times New Roman"/>
          <w:color w:val="000000"/>
          <w:sz w:val="43"/>
          <w:szCs w:val="43"/>
          <w:lang w:eastAsia="de-CH"/>
        </w:rPr>
        <w:t>18</w:t>
      </w:r>
      <w:r w:rsidRPr="0047037A">
        <w:rPr>
          <w:rFonts w:ascii="MS Mincho" w:eastAsia="MS Mincho" w:hAnsi="MS Mincho" w:cs="MS Mincho" w:hint="eastAsia"/>
          <w:color w:val="000000"/>
          <w:sz w:val="43"/>
          <w:szCs w:val="43"/>
          <w:lang w:eastAsia="de-CH"/>
        </w:rPr>
        <w:t>；）搭上罩棚和頂蓋；（</w:t>
      </w:r>
      <w:r w:rsidRPr="0047037A">
        <w:rPr>
          <w:rFonts w:ascii="Times New Roman" w:eastAsia="Times New Roman" w:hAnsi="Times New Roman" w:cs="Times New Roman"/>
          <w:color w:val="000000"/>
          <w:sz w:val="43"/>
          <w:szCs w:val="43"/>
          <w:lang w:eastAsia="de-CH"/>
        </w:rPr>
        <w:t>19</w:t>
      </w:r>
      <w:r w:rsidRPr="0047037A">
        <w:rPr>
          <w:rFonts w:ascii="MS Mincho" w:eastAsia="MS Mincho" w:hAnsi="MS Mincho" w:cs="MS Mincho" w:hint="eastAsia"/>
          <w:color w:val="000000"/>
          <w:sz w:val="43"/>
          <w:szCs w:val="43"/>
          <w:lang w:eastAsia="de-CH"/>
        </w:rPr>
        <w:t>；）把見證的櫃抬進至聖所；（</w:t>
      </w:r>
      <w:r w:rsidRPr="0047037A">
        <w:rPr>
          <w:rFonts w:ascii="Times New Roman" w:eastAsia="Times New Roman" w:hAnsi="Times New Roman" w:cs="Times New Roman"/>
          <w:color w:val="000000"/>
          <w:sz w:val="43"/>
          <w:szCs w:val="43"/>
          <w:lang w:eastAsia="de-CH"/>
        </w:rPr>
        <w:t>20~21</w:t>
      </w:r>
      <w:r w:rsidRPr="0047037A">
        <w:rPr>
          <w:rFonts w:ascii="MS Mincho" w:eastAsia="MS Mincho" w:hAnsi="MS Mincho" w:cs="MS Mincho" w:hint="eastAsia"/>
          <w:color w:val="000000"/>
          <w:sz w:val="43"/>
          <w:szCs w:val="43"/>
          <w:lang w:eastAsia="de-CH"/>
        </w:rPr>
        <w:t>上；）挂上遮掩見證之櫃的幔子；（</w:t>
      </w:r>
      <w:r w:rsidRPr="0047037A">
        <w:rPr>
          <w:rFonts w:ascii="Times New Roman" w:eastAsia="Times New Roman" w:hAnsi="Times New Roman" w:cs="Times New Roman"/>
          <w:color w:val="000000"/>
          <w:sz w:val="43"/>
          <w:szCs w:val="43"/>
          <w:lang w:eastAsia="de-CH"/>
        </w:rPr>
        <w:t>21</w:t>
      </w:r>
      <w:r w:rsidRPr="0047037A">
        <w:rPr>
          <w:rFonts w:ascii="MS Mincho" w:eastAsia="MS Mincho" w:hAnsi="MS Mincho" w:cs="MS Mincho" w:hint="eastAsia"/>
          <w:color w:val="000000"/>
          <w:sz w:val="43"/>
          <w:szCs w:val="43"/>
          <w:lang w:eastAsia="de-CH"/>
        </w:rPr>
        <w:t>下；）把</w:t>
      </w:r>
      <w:r w:rsidRPr="0047037A">
        <w:rPr>
          <w:rFonts w:ascii="MS Gothic" w:eastAsia="MS Gothic" w:hAnsi="MS Gothic" w:cs="MS Gothic" w:hint="eastAsia"/>
          <w:color w:val="000000"/>
          <w:sz w:val="43"/>
          <w:szCs w:val="43"/>
          <w:lang w:eastAsia="de-CH"/>
        </w:rPr>
        <w:t>桌子安在聖所</w:t>
      </w:r>
      <w:r w:rsidRPr="0047037A">
        <w:rPr>
          <w:rFonts w:ascii="Batang" w:eastAsia="Batang" w:hAnsi="Batang" w:cs="Batang" w:hint="eastAsia"/>
          <w:color w:val="000000"/>
          <w:sz w:val="43"/>
          <w:szCs w:val="43"/>
          <w:lang w:eastAsia="de-CH"/>
        </w:rPr>
        <w:t>內，在</w:t>
      </w:r>
      <w:r w:rsidRPr="0047037A">
        <w:rPr>
          <w:rFonts w:ascii="Batang" w:eastAsia="Batang" w:hAnsi="Batang" w:cs="Batang" w:hint="eastAsia"/>
          <w:color w:val="000000"/>
          <w:sz w:val="43"/>
          <w:szCs w:val="43"/>
          <w:lang w:eastAsia="de-CH"/>
        </w:rPr>
        <w:lastRenderedPageBreak/>
        <w:t>聖所北邊，在</w:t>
      </w:r>
      <w:r w:rsidRPr="0047037A">
        <w:rPr>
          <w:rFonts w:ascii="MS Mincho" w:eastAsia="MS Mincho" w:hAnsi="MS Mincho" w:cs="MS Mincho" w:hint="eastAsia"/>
          <w:color w:val="000000"/>
          <w:sz w:val="43"/>
          <w:szCs w:val="43"/>
          <w:lang w:eastAsia="de-CH"/>
        </w:rPr>
        <w:t>幔子外，在</w:t>
      </w:r>
      <w:r w:rsidRPr="0047037A">
        <w:rPr>
          <w:rFonts w:ascii="MS Gothic" w:eastAsia="MS Gothic" w:hAnsi="MS Gothic" w:cs="MS Gothic" w:hint="eastAsia"/>
          <w:color w:val="000000"/>
          <w:sz w:val="43"/>
          <w:szCs w:val="43"/>
          <w:lang w:eastAsia="de-CH"/>
        </w:rPr>
        <w:t>桌子上將餅</w:t>
      </w:r>
      <w:r w:rsidRPr="0047037A">
        <w:rPr>
          <w:rFonts w:ascii="MS Mincho" w:eastAsia="MS Mincho" w:hAnsi="MS Mincho" w:cs="MS Mincho" w:hint="eastAsia"/>
          <w:color w:val="000000"/>
          <w:sz w:val="43"/>
          <w:szCs w:val="43"/>
          <w:lang w:eastAsia="de-CH"/>
        </w:rPr>
        <w:t>陳設在主面前；（</w:t>
      </w:r>
      <w:r w:rsidRPr="0047037A">
        <w:rPr>
          <w:rFonts w:ascii="Times New Roman" w:eastAsia="Times New Roman" w:hAnsi="Times New Roman" w:cs="Times New Roman"/>
          <w:color w:val="000000"/>
          <w:sz w:val="43"/>
          <w:szCs w:val="43"/>
          <w:lang w:eastAsia="de-CH"/>
        </w:rPr>
        <w:t>22~23</w:t>
      </w:r>
      <w:r w:rsidRPr="0047037A">
        <w:rPr>
          <w:rFonts w:ascii="MS Mincho" w:eastAsia="MS Mincho" w:hAnsi="MS Mincho" w:cs="MS Mincho" w:hint="eastAsia"/>
          <w:color w:val="000000"/>
          <w:sz w:val="43"/>
          <w:szCs w:val="43"/>
          <w:lang w:eastAsia="de-CH"/>
        </w:rPr>
        <w:t>；）把燈臺安在聖所裏，在聖所南邊，與</w:t>
      </w:r>
      <w:r w:rsidRPr="0047037A">
        <w:rPr>
          <w:rFonts w:ascii="MS Gothic" w:eastAsia="MS Gothic" w:hAnsi="MS Gothic" w:cs="MS Gothic" w:hint="eastAsia"/>
          <w:color w:val="000000"/>
          <w:sz w:val="43"/>
          <w:szCs w:val="43"/>
          <w:lang w:eastAsia="de-CH"/>
        </w:rPr>
        <w:t>桌子相對，在主面前點燈；（</w:t>
      </w:r>
      <w:r w:rsidRPr="0047037A">
        <w:rPr>
          <w:rFonts w:ascii="Times New Roman" w:eastAsia="Times New Roman" w:hAnsi="Times New Roman" w:cs="Times New Roman"/>
          <w:color w:val="000000"/>
          <w:sz w:val="43"/>
          <w:szCs w:val="43"/>
          <w:lang w:eastAsia="de-CH"/>
        </w:rPr>
        <w:t>24~25</w:t>
      </w:r>
      <w:r w:rsidRPr="0047037A">
        <w:rPr>
          <w:rFonts w:ascii="MS Mincho" w:eastAsia="MS Mincho" w:hAnsi="MS Mincho" w:cs="MS Mincho" w:hint="eastAsia"/>
          <w:color w:val="000000"/>
          <w:sz w:val="43"/>
          <w:szCs w:val="43"/>
          <w:lang w:eastAsia="de-CH"/>
        </w:rPr>
        <w:t>；）把金壇安在聖所</w:t>
      </w:r>
      <w:r w:rsidRPr="0047037A">
        <w:rPr>
          <w:rFonts w:ascii="Batang" w:eastAsia="Batang" w:hAnsi="Batang" w:cs="Batang" w:hint="eastAsia"/>
          <w:color w:val="000000"/>
          <w:sz w:val="43"/>
          <w:szCs w:val="43"/>
          <w:lang w:eastAsia="de-CH"/>
        </w:rPr>
        <w:t>內的</w:t>
      </w:r>
      <w:r w:rsidRPr="0047037A">
        <w:rPr>
          <w:rFonts w:ascii="MS Mincho" w:eastAsia="MS Mincho" w:hAnsi="MS Mincho" w:cs="MS Mincho" w:hint="eastAsia"/>
          <w:color w:val="000000"/>
          <w:sz w:val="43"/>
          <w:szCs w:val="43"/>
          <w:lang w:eastAsia="de-CH"/>
        </w:rPr>
        <w:t>幔子前，在壇上燒了馨香料作的香；（</w:t>
      </w:r>
      <w:r w:rsidRPr="0047037A">
        <w:rPr>
          <w:rFonts w:ascii="Times New Roman" w:eastAsia="Times New Roman" w:hAnsi="Times New Roman" w:cs="Times New Roman"/>
          <w:color w:val="000000"/>
          <w:sz w:val="43"/>
          <w:szCs w:val="43"/>
          <w:lang w:eastAsia="de-CH"/>
        </w:rPr>
        <w:t>26~27</w:t>
      </w:r>
      <w:r w:rsidRPr="0047037A">
        <w:rPr>
          <w:rFonts w:ascii="MS Mincho" w:eastAsia="MS Mincho" w:hAnsi="MS Mincho" w:cs="MS Mincho" w:hint="eastAsia"/>
          <w:color w:val="000000"/>
          <w:sz w:val="43"/>
          <w:szCs w:val="43"/>
          <w:lang w:eastAsia="de-CH"/>
        </w:rPr>
        <w:t>；）挂上帳幕的門簾；（</w:t>
      </w:r>
      <w:r w:rsidRPr="0047037A">
        <w:rPr>
          <w:rFonts w:ascii="Times New Roman" w:eastAsia="Times New Roman" w:hAnsi="Times New Roman" w:cs="Times New Roman"/>
          <w:color w:val="000000"/>
          <w:sz w:val="43"/>
          <w:szCs w:val="43"/>
          <w:lang w:eastAsia="de-CH"/>
        </w:rPr>
        <w:t>28</w:t>
      </w:r>
      <w:r w:rsidRPr="0047037A">
        <w:rPr>
          <w:rFonts w:ascii="MS Mincho" w:eastAsia="MS Mincho" w:hAnsi="MS Mincho" w:cs="MS Mincho" w:hint="eastAsia"/>
          <w:color w:val="000000"/>
          <w:sz w:val="43"/>
          <w:szCs w:val="43"/>
          <w:lang w:eastAsia="de-CH"/>
        </w:rPr>
        <w:t>；）在帳幕門前安設燔祭壇，把燔祭和素祭獻在其上；（</w:t>
      </w:r>
      <w:r w:rsidRPr="0047037A">
        <w:rPr>
          <w:rFonts w:ascii="Times New Roman" w:eastAsia="Times New Roman" w:hAnsi="Times New Roman" w:cs="Times New Roman"/>
          <w:color w:val="000000"/>
          <w:sz w:val="43"/>
          <w:szCs w:val="43"/>
          <w:lang w:eastAsia="de-CH"/>
        </w:rPr>
        <w:t>29</w:t>
      </w:r>
      <w:r w:rsidRPr="0047037A">
        <w:rPr>
          <w:rFonts w:ascii="MS Mincho" w:eastAsia="MS Mincho" w:hAnsi="MS Mincho" w:cs="MS Mincho" w:hint="eastAsia"/>
          <w:color w:val="000000"/>
          <w:sz w:val="43"/>
          <w:szCs w:val="43"/>
          <w:lang w:eastAsia="de-CH"/>
        </w:rPr>
        <w:t>；）把洗濯盆安在帳幕和壇的中間，盆中盛水，以便祭司洗手洗</w:t>
      </w:r>
      <w:r w:rsidRPr="0047037A">
        <w:rPr>
          <w:rFonts w:ascii="PMingLiU" w:eastAsia="PMingLiU" w:hAnsi="PMingLiU" w:cs="PMingLiU" w:hint="eastAsia"/>
          <w:color w:val="000000"/>
          <w:sz w:val="43"/>
          <w:szCs w:val="43"/>
          <w:lang w:eastAsia="de-CH"/>
        </w:rPr>
        <w:t>腳；（</w:t>
      </w:r>
      <w:r w:rsidRPr="0047037A">
        <w:rPr>
          <w:rFonts w:ascii="Times New Roman" w:eastAsia="Times New Roman" w:hAnsi="Times New Roman" w:cs="Times New Roman"/>
          <w:color w:val="000000"/>
          <w:sz w:val="43"/>
          <w:szCs w:val="43"/>
          <w:lang w:eastAsia="de-CH"/>
        </w:rPr>
        <w:t>30~32</w:t>
      </w:r>
      <w:r w:rsidRPr="0047037A">
        <w:rPr>
          <w:rFonts w:ascii="MS Mincho" w:eastAsia="MS Mincho" w:hAnsi="MS Mincho" w:cs="MS Mincho" w:hint="eastAsia"/>
          <w:color w:val="000000"/>
          <w:sz w:val="43"/>
          <w:szCs w:val="43"/>
          <w:lang w:eastAsia="de-CH"/>
        </w:rPr>
        <w:t>；）在帳幕和壇的四圍，立了院帷；（</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上；）把院子的門簾挂上。（</w:t>
      </w:r>
      <w:r w:rsidRPr="0047037A">
        <w:rPr>
          <w:rFonts w:ascii="Times New Roman" w:eastAsia="Times New Roman" w:hAnsi="Times New Roman" w:cs="Times New Roman"/>
          <w:color w:val="000000"/>
          <w:sz w:val="43"/>
          <w:szCs w:val="43"/>
          <w:lang w:eastAsia="de-CH"/>
        </w:rPr>
        <w:t>33</w:t>
      </w:r>
      <w:r w:rsidRPr="0047037A">
        <w:rPr>
          <w:rFonts w:ascii="MS Mincho" w:eastAsia="MS Mincho" w:hAnsi="MS Mincho" w:cs="MS Mincho" w:hint="eastAsia"/>
          <w:color w:val="000000"/>
          <w:sz w:val="43"/>
          <w:szCs w:val="43"/>
          <w:lang w:eastAsia="de-CH"/>
        </w:rPr>
        <w:t>下。</w:t>
      </w:r>
      <w:r w:rsidRPr="0047037A">
        <w:rPr>
          <w:rFonts w:ascii="MS Mincho" w:eastAsia="MS Mincho" w:hAnsi="MS Mincho" w:cs="MS Mincho"/>
          <w:color w:val="000000"/>
          <w:sz w:val="43"/>
          <w:szCs w:val="43"/>
          <w:lang w:eastAsia="de-CH"/>
        </w:rPr>
        <w:t>）</w:t>
      </w:r>
    </w:p>
    <w:p w14:paraId="10C7607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雲彩遮蓋會幕，榮光充滿帳</w:t>
      </w:r>
      <w:r w:rsidRPr="0047037A">
        <w:rPr>
          <w:rFonts w:ascii="MS Mincho" w:eastAsia="MS Mincho" w:hAnsi="MS Mincho" w:cs="MS Mincho"/>
          <w:color w:val="E46044"/>
          <w:sz w:val="39"/>
          <w:szCs w:val="39"/>
          <w:lang w:eastAsia="de-CH"/>
        </w:rPr>
        <w:t>幕</w:t>
      </w:r>
    </w:p>
    <w:p w14:paraId="4BCD520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四十章三十四至三十八節記載著主的榮光充滿了帳幕。三十四節</w:t>
      </w:r>
      <w:r w:rsidRPr="0047037A">
        <w:rPr>
          <w:rFonts w:ascii="Batang" w:eastAsia="Batang" w:hAnsi="Batang" w:cs="Batang" w:hint="eastAsia"/>
          <w:color w:val="000000"/>
          <w:sz w:val="43"/>
          <w:szCs w:val="43"/>
          <w:lang w:eastAsia="de-CH"/>
        </w:rPr>
        <w:t>說：『當時雲彩遮蓋會幕，耶和華的榮光</w:t>
      </w:r>
      <w:r w:rsidRPr="0047037A">
        <w:rPr>
          <w:rFonts w:ascii="MS Mincho" w:eastAsia="MS Mincho" w:hAnsi="MS Mincho" w:cs="MS Mincho" w:hint="eastAsia"/>
          <w:color w:val="000000"/>
          <w:sz w:val="43"/>
          <w:szCs w:val="43"/>
          <w:lang w:eastAsia="de-CH"/>
        </w:rPr>
        <w:t>就充滿了帳幕。』這一節</w:t>
      </w:r>
      <w:r w:rsidRPr="0047037A">
        <w:rPr>
          <w:rFonts w:ascii="Batang" w:eastAsia="Batang" w:hAnsi="Batang" w:cs="Batang" w:hint="eastAsia"/>
          <w:color w:val="000000"/>
          <w:sz w:val="43"/>
          <w:szCs w:val="43"/>
          <w:lang w:eastAsia="de-CH"/>
        </w:rPr>
        <w:t>說到兩方面；</w:t>
      </w:r>
      <w:r w:rsidRPr="0047037A">
        <w:rPr>
          <w:rFonts w:ascii="MS Mincho" w:eastAsia="MS Mincho" w:hAnsi="MS Mincho" w:cs="MS Mincho" w:hint="eastAsia"/>
          <w:color w:val="000000"/>
          <w:sz w:val="43"/>
          <w:szCs w:val="43"/>
          <w:lang w:eastAsia="de-CH"/>
        </w:rPr>
        <w:t>它</w:t>
      </w:r>
      <w:r w:rsidRPr="0047037A">
        <w:rPr>
          <w:rFonts w:ascii="Batang" w:eastAsia="Batang" w:hAnsi="Batang" w:cs="Batang" w:hint="eastAsia"/>
          <w:color w:val="000000"/>
          <w:sz w:val="43"/>
          <w:szCs w:val="43"/>
          <w:lang w:eastAsia="de-CH"/>
        </w:rPr>
        <w:t>說到會幕外面所發生的事，以及帳幕裏面所發生的事。雲彩遮蓋會幕，而榮光充滿了帳幕。會幕和帳幕是同樣的建築物，對人來說是會幕，對神來說則是帳幕。我們也可以說，外面看來是會幕，裏面看來則是帳幕</w:t>
      </w:r>
      <w:r w:rsidRPr="0047037A">
        <w:rPr>
          <w:rFonts w:ascii="MS Mincho" w:eastAsia="MS Mincho" w:hAnsi="MS Mincho" w:cs="MS Mincho"/>
          <w:color w:val="000000"/>
          <w:sz w:val="43"/>
          <w:szCs w:val="43"/>
          <w:lang w:eastAsia="de-CH"/>
        </w:rPr>
        <w:t>。</w:t>
      </w:r>
    </w:p>
    <w:p w14:paraId="1ED0E6B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今天在教會生活中，有會幕和帳幕的不同。我們也許有教會生活，也在教會生活中，但我們可能在外面，而不在裏面。這意思是</w:t>
      </w:r>
      <w:r w:rsidRPr="0047037A">
        <w:rPr>
          <w:rFonts w:ascii="Batang" w:eastAsia="Batang" w:hAnsi="Batang" w:cs="Batang" w:hint="eastAsia"/>
          <w:color w:val="000000"/>
          <w:sz w:val="43"/>
          <w:szCs w:val="43"/>
          <w:lang w:eastAsia="de-CH"/>
        </w:rPr>
        <w:t>說，我們的</w:t>
      </w:r>
      <w:r w:rsidRPr="0047037A">
        <w:rPr>
          <w:rFonts w:ascii="MS Mincho" w:eastAsia="MS Mincho" w:hAnsi="MS Mincho" w:cs="MS Mincho" w:hint="eastAsia"/>
          <w:color w:val="000000"/>
          <w:sz w:val="43"/>
          <w:szCs w:val="43"/>
          <w:lang w:eastAsia="de-CH"/>
        </w:rPr>
        <w:t>教會生活僅僅是會幕，而不是帳幕</w:t>
      </w:r>
      <w:r w:rsidRPr="0047037A">
        <w:rPr>
          <w:rFonts w:ascii="MS Mincho" w:eastAsia="MS Mincho" w:hAnsi="MS Mincho" w:cs="MS Mincho"/>
          <w:color w:val="000000"/>
          <w:sz w:val="43"/>
          <w:szCs w:val="43"/>
          <w:lang w:eastAsia="de-CH"/>
        </w:rPr>
        <w:t>。</w:t>
      </w:r>
    </w:p>
    <w:p w14:paraId="4F2F7383"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Gothic" w:eastAsia="MS Gothic" w:hAnsi="MS Gothic" w:cs="MS Gothic" w:hint="eastAsia"/>
          <w:color w:val="000000"/>
          <w:sz w:val="43"/>
          <w:szCs w:val="43"/>
          <w:lang w:eastAsia="de-CH"/>
        </w:rPr>
        <w:lastRenderedPageBreak/>
        <w:t>倘若我們仔細研讀出埃及記，我們會看見，頭一次題起會幕是在以色列人製造金牛犢、敬拜金牛犢不久以後。摩西將帳棚遷到營外，然後他的帳棚就</w:t>
      </w:r>
      <w:r w:rsidRPr="0047037A">
        <w:rPr>
          <w:rFonts w:ascii="MS Mincho" w:eastAsia="MS Mincho" w:hAnsi="MS Mincho" w:cs="MS Mincho" w:hint="eastAsia"/>
          <w:color w:val="000000"/>
          <w:sz w:val="43"/>
          <w:szCs w:val="43"/>
          <w:lang w:eastAsia="de-CH"/>
        </w:rPr>
        <w:t>成了會幕</w:t>
      </w:r>
      <w:r w:rsidRPr="0047037A">
        <w:rPr>
          <w:rFonts w:ascii="MS Mincho" w:eastAsia="MS Mincho" w:hAnsi="MS Mincho" w:cs="MS Mincho"/>
          <w:color w:val="000000"/>
          <w:sz w:val="43"/>
          <w:szCs w:val="43"/>
          <w:lang w:eastAsia="de-CH"/>
        </w:rPr>
        <w:t>。</w:t>
      </w:r>
    </w:p>
    <w:p w14:paraId="6A6F468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教會生活中，我們也許只是聚集在會幕四圍，而不是在帳幕裏面。在出埃及記四十章，雲彩遮蓋會幕，而榮光充滿了帳幕。那些只是聚集在會幕四圍的人也許有雲彩；然而，我們不僅需要享受會幕上面的雲彩，更需要享受帳幕裏面的榮光</w:t>
      </w:r>
      <w:r w:rsidRPr="0047037A">
        <w:rPr>
          <w:rFonts w:ascii="MS Mincho" w:eastAsia="MS Mincho" w:hAnsi="MS Mincho" w:cs="MS Mincho"/>
          <w:color w:val="000000"/>
          <w:sz w:val="43"/>
          <w:szCs w:val="43"/>
          <w:lang w:eastAsia="de-CH"/>
        </w:rPr>
        <w:t>。</w:t>
      </w:r>
    </w:p>
    <w:p w14:paraId="49F2608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因著主的憐憫，我能</w:t>
      </w:r>
      <w:r w:rsidRPr="0047037A">
        <w:rPr>
          <w:rFonts w:ascii="MS Gothic" w:eastAsia="MS Gothic" w:hAnsi="MS Gothic" w:cs="MS Gothic" w:hint="eastAsia"/>
          <w:color w:val="000000"/>
          <w:sz w:val="43"/>
          <w:szCs w:val="43"/>
          <w:lang w:eastAsia="de-CH"/>
        </w:rPr>
        <w:t>彀作見證，早期我是在雲彩之下，但今天我是在充滿了榮光的帳幕裏面。我不再僅僅享受雲彩，我也享受榮光。你如何呢？你只是享受會幕上面的雲彩，還是也享受帳幕裏面的榮光？有些聖徒在教會生活中非常喜樂，滔滔不</w:t>
      </w:r>
      <w:r w:rsidRPr="0047037A">
        <w:rPr>
          <w:rFonts w:ascii="PMingLiU" w:eastAsia="PMingLiU" w:hAnsi="PMingLiU" w:cs="PMingLiU" w:hint="eastAsia"/>
          <w:color w:val="000000"/>
          <w:sz w:val="43"/>
          <w:szCs w:val="43"/>
          <w:lang w:eastAsia="de-CH"/>
        </w:rPr>
        <w:t>絕，他們也許是在雲彩之下，而不是在榮光裏面。這樣的聖徒需要更多經歷教會生</w:t>
      </w:r>
      <w:r w:rsidRPr="0047037A">
        <w:rPr>
          <w:rFonts w:ascii="MS Mincho" w:eastAsia="MS Mincho" w:hAnsi="MS Mincho" w:cs="MS Mincho" w:hint="eastAsia"/>
          <w:color w:val="000000"/>
          <w:sz w:val="43"/>
          <w:szCs w:val="43"/>
          <w:lang w:eastAsia="de-CH"/>
        </w:rPr>
        <w:t>活，好進入帳幕，並看見裏面的榮光</w:t>
      </w:r>
      <w:r w:rsidRPr="0047037A">
        <w:rPr>
          <w:rFonts w:ascii="MS Mincho" w:eastAsia="MS Mincho" w:hAnsi="MS Mincho" w:cs="MS Mincho"/>
          <w:color w:val="000000"/>
          <w:sz w:val="43"/>
          <w:szCs w:val="43"/>
          <w:lang w:eastAsia="de-CH"/>
        </w:rPr>
        <w:t>。</w:t>
      </w:r>
    </w:p>
    <w:p w14:paraId="726DAB3A"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會幕和帳</w:t>
      </w:r>
      <w:r w:rsidRPr="0047037A">
        <w:rPr>
          <w:rFonts w:ascii="MS Mincho" w:eastAsia="MS Mincho" w:hAnsi="MS Mincho" w:cs="MS Mincho"/>
          <w:color w:val="E46044"/>
          <w:sz w:val="39"/>
          <w:szCs w:val="39"/>
          <w:lang w:eastAsia="de-CH"/>
        </w:rPr>
        <w:t>幕</w:t>
      </w:r>
    </w:p>
    <w:p w14:paraId="744EB2E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『帳幕』這個詞在聖經裏是指與神和神見證有關的深奧之事。『會幕』這個詞是積極的；然而，意義不如帳幕那樣深奧。帳幕與神的見證有關；而會幕主要是與神在地上的權益和行動有關。</w:t>
      </w:r>
      <w:r w:rsidRPr="0047037A">
        <w:rPr>
          <w:rFonts w:ascii="MS Gothic" w:eastAsia="MS Gothic" w:hAnsi="MS Gothic" w:cs="MS Gothic" w:hint="eastAsia"/>
          <w:color w:val="000000"/>
          <w:sz w:val="43"/>
          <w:szCs w:val="43"/>
          <w:lang w:eastAsia="de-CH"/>
        </w:rPr>
        <w:lastRenderedPageBreak/>
        <w:t>你讀舊約的時候，也許願意把這個區別記在心裏。請記得，『帳幕』這個詞是指直接與神見證有關的事物，而『會幕』這個詞是指比較外表、外面的事物，與神的權益和行動有關</w:t>
      </w:r>
      <w:r w:rsidRPr="0047037A">
        <w:rPr>
          <w:rFonts w:ascii="MS Mincho" w:eastAsia="MS Mincho" w:hAnsi="MS Mincho" w:cs="MS Mincho"/>
          <w:color w:val="000000"/>
          <w:sz w:val="43"/>
          <w:szCs w:val="43"/>
          <w:lang w:eastAsia="de-CH"/>
        </w:rPr>
        <w:t>。</w:t>
      </w:r>
    </w:p>
    <w:p w14:paraId="0A3211E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為了</w:t>
      </w:r>
      <w:r w:rsidRPr="0047037A">
        <w:rPr>
          <w:rFonts w:ascii="Batang" w:eastAsia="Batang" w:hAnsi="Batang" w:cs="Batang" w:hint="eastAsia"/>
          <w:color w:val="000000"/>
          <w:sz w:val="43"/>
          <w:szCs w:val="43"/>
          <w:lang w:eastAsia="de-CH"/>
        </w:rPr>
        <w:t>說明這個區別，我們來看看利未記第一章。照利未記一章一節來看，主從會幕中對摩西說話。這一節沒有告訴我們，主從帳幕中對摩西說話。我們讀到這</w:t>
      </w:r>
      <w:r w:rsidRPr="0047037A">
        <w:rPr>
          <w:rFonts w:ascii="MS Mincho" w:eastAsia="MS Mincho" w:hAnsi="MS Mincho" w:cs="MS Mincho" w:hint="eastAsia"/>
          <w:color w:val="000000"/>
          <w:sz w:val="43"/>
          <w:szCs w:val="43"/>
          <w:lang w:eastAsia="de-CH"/>
        </w:rPr>
        <w:t>一節，會以為神從會幕中</w:t>
      </w:r>
      <w:r w:rsidRPr="0047037A">
        <w:rPr>
          <w:rFonts w:ascii="Batang" w:eastAsia="Batang" w:hAnsi="Batang" w:cs="Batang" w:hint="eastAsia"/>
          <w:color w:val="000000"/>
          <w:sz w:val="43"/>
          <w:szCs w:val="43"/>
          <w:lang w:eastAsia="de-CH"/>
        </w:rPr>
        <w:t>說話是一件奇妙的事。不錯，神從會幕中說話</w:t>
      </w:r>
      <w:r w:rsidRPr="0047037A">
        <w:rPr>
          <w:rFonts w:ascii="MS Mincho" w:eastAsia="MS Mincho" w:hAnsi="MS Mincho" w:cs="MS Mincho" w:hint="eastAsia"/>
          <w:color w:val="000000"/>
          <w:sz w:val="43"/>
          <w:szCs w:val="43"/>
          <w:lang w:eastAsia="de-CH"/>
        </w:rPr>
        <w:t>很奇妙；然而，還不如神在帳幕中</w:t>
      </w:r>
      <w:r w:rsidRPr="0047037A">
        <w:rPr>
          <w:rFonts w:ascii="Batang" w:eastAsia="Batang" w:hAnsi="Batang" w:cs="Batang" w:hint="eastAsia"/>
          <w:color w:val="000000"/>
          <w:sz w:val="43"/>
          <w:szCs w:val="43"/>
          <w:lang w:eastAsia="de-CH"/>
        </w:rPr>
        <w:t>說話那</w:t>
      </w:r>
      <w:r w:rsidRPr="0047037A">
        <w:rPr>
          <w:rFonts w:ascii="MS Mincho" w:eastAsia="MS Mincho" w:hAnsi="MS Mincho" w:cs="MS Mincho" w:hint="eastAsia"/>
          <w:color w:val="000000"/>
          <w:sz w:val="43"/>
          <w:szCs w:val="43"/>
          <w:lang w:eastAsia="de-CH"/>
        </w:rPr>
        <w:t>麼奇妙</w:t>
      </w:r>
      <w:r w:rsidRPr="0047037A">
        <w:rPr>
          <w:rFonts w:ascii="MS Mincho" w:eastAsia="MS Mincho" w:hAnsi="MS Mincho" w:cs="MS Mincho"/>
          <w:color w:val="000000"/>
          <w:sz w:val="43"/>
          <w:szCs w:val="43"/>
          <w:lang w:eastAsia="de-CH"/>
        </w:rPr>
        <w:t>。</w:t>
      </w:r>
    </w:p>
    <w:p w14:paraId="3DE47CA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雲彩與榮光的關</w:t>
      </w:r>
      <w:r w:rsidRPr="0047037A">
        <w:rPr>
          <w:rFonts w:ascii="MS Mincho" w:eastAsia="MS Mincho" w:hAnsi="MS Mincho" w:cs="MS Mincho"/>
          <w:color w:val="E46044"/>
          <w:sz w:val="39"/>
          <w:szCs w:val="39"/>
          <w:lang w:eastAsia="de-CH"/>
        </w:rPr>
        <w:t>係</w:t>
      </w:r>
    </w:p>
    <w:p w14:paraId="018E774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要緊的是我們要曉得雲彩與榮光的關係。我們可以</w:t>
      </w:r>
      <w:r w:rsidRPr="0047037A">
        <w:rPr>
          <w:rFonts w:ascii="Batang" w:eastAsia="Batang" w:hAnsi="Batang" w:cs="Batang" w:hint="eastAsia"/>
          <w:color w:val="000000"/>
          <w:sz w:val="43"/>
          <w:szCs w:val="43"/>
          <w:lang w:eastAsia="de-CH"/>
        </w:rPr>
        <w:t>說，雲彩是神榮光的外表、『外殼』。我們所說的外殼是指外面的遮蓋。如果我們這樣來領會外殼這個詞，我們便可說，橘子有一層皮作外殼，我們也可說，人的身體有皮膚</w:t>
      </w:r>
      <w:r w:rsidRPr="0047037A">
        <w:rPr>
          <w:rFonts w:ascii="MS Mincho" w:eastAsia="MS Mincho" w:hAnsi="MS Mincho" w:cs="MS Mincho" w:hint="eastAsia"/>
          <w:color w:val="000000"/>
          <w:sz w:val="43"/>
          <w:szCs w:val="43"/>
          <w:lang w:eastAsia="de-CH"/>
        </w:rPr>
        <w:t>為外殼。皮膚遮蓋了身體，而身體包含了我們全人。但遮蓋人體的外殼不是我們真正的所是，我們的所是乃是靈。那些在帳幕外面的人能</w:t>
      </w:r>
      <w:r w:rsidRPr="0047037A">
        <w:rPr>
          <w:rFonts w:ascii="MS Gothic" w:eastAsia="MS Gothic" w:hAnsi="MS Gothic" w:cs="MS Gothic" w:hint="eastAsia"/>
          <w:color w:val="000000"/>
          <w:sz w:val="43"/>
          <w:szCs w:val="43"/>
          <w:lang w:eastAsia="de-CH"/>
        </w:rPr>
        <w:t>彀看見外殼；凡進入帳幕的人所看見的不是外殼，而是帳幕裏面的榮光</w:t>
      </w:r>
      <w:r w:rsidRPr="0047037A">
        <w:rPr>
          <w:rFonts w:ascii="MS Mincho" w:eastAsia="MS Mincho" w:hAnsi="MS Mincho" w:cs="MS Mincho"/>
          <w:color w:val="000000"/>
          <w:sz w:val="43"/>
          <w:szCs w:val="43"/>
          <w:lang w:eastAsia="de-CH"/>
        </w:rPr>
        <w:t>。</w:t>
      </w:r>
    </w:p>
    <w:p w14:paraId="5181734B"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青年人也許享受教會生活，並證實教會生活真是美妙。然而，他們可能只享受到教會的外殼。</w:t>
      </w:r>
      <w:r w:rsidRPr="0047037A">
        <w:rPr>
          <w:rFonts w:ascii="MS Mincho" w:eastAsia="MS Mincho" w:hAnsi="MS Mincho" w:cs="MS Mincho" w:hint="eastAsia"/>
          <w:color w:val="000000"/>
          <w:sz w:val="43"/>
          <w:szCs w:val="43"/>
          <w:lang w:eastAsia="de-CH"/>
        </w:rPr>
        <w:lastRenderedPageBreak/>
        <w:t>但這不是</w:t>
      </w:r>
      <w:r w:rsidRPr="0047037A">
        <w:rPr>
          <w:rFonts w:ascii="Batang" w:eastAsia="Batang" w:hAnsi="Batang" w:cs="Batang" w:hint="eastAsia"/>
          <w:color w:val="000000"/>
          <w:sz w:val="43"/>
          <w:szCs w:val="43"/>
          <w:lang w:eastAsia="de-CH"/>
        </w:rPr>
        <w:t>說，他們該放棄這種享受。反之，他們該往前享受帳幕裏面的榮光。</w:t>
      </w:r>
      <w:r w:rsidRPr="0047037A">
        <w:rPr>
          <w:rFonts w:ascii="MS Mincho" w:eastAsia="MS Mincho" w:hAnsi="MS Mincho" w:cs="MS Mincho" w:hint="eastAsia"/>
          <w:color w:val="000000"/>
          <w:sz w:val="43"/>
          <w:szCs w:val="43"/>
          <w:lang w:eastAsia="de-CH"/>
        </w:rPr>
        <w:t>青年人，不要因我的話失望，也不要把外殼</w:t>
      </w:r>
      <w:r w:rsidRPr="0047037A">
        <w:rPr>
          <w:rFonts w:ascii="MS Gothic" w:eastAsia="MS Gothic" w:hAnsi="MS Gothic" w:cs="MS Gothic" w:hint="eastAsia"/>
          <w:color w:val="000000"/>
          <w:sz w:val="43"/>
          <w:szCs w:val="43"/>
          <w:lang w:eastAsia="de-CH"/>
        </w:rPr>
        <w:t>扔掉，因為你們還沒有多少裏面的榮光</w:t>
      </w:r>
      <w:r w:rsidRPr="0047037A">
        <w:rPr>
          <w:rFonts w:ascii="MS Mincho" w:eastAsia="MS Mincho" w:hAnsi="MS Mincho" w:cs="MS Mincho"/>
          <w:color w:val="000000"/>
          <w:sz w:val="43"/>
          <w:szCs w:val="43"/>
          <w:lang w:eastAsia="de-CH"/>
        </w:rPr>
        <w:t>。</w:t>
      </w:r>
    </w:p>
    <w:p w14:paraId="6E30E20E"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我相信許多人都能作見證，我們在洛杉磯艾登會所的時候，是在『教會生活』的『屋頂』上享受雲彩。也許有些人會</w:t>
      </w:r>
      <w:r w:rsidRPr="0047037A">
        <w:rPr>
          <w:rFonts w:ascii="Batang" w:eastAsia="Batang" w:hAnsi="Batang" w:cs="Batang" w:hint="eastAsia"/>
          <w:color w:val="000000"/>
          <w:sz w:val="43"/>
          <w:szCs w:val="43"/>
          <w:lang w:eastAsia="de-CH"/>
        </w:rPr>
        <w:t>說，在安那翰的</w:t>
      </w:r>
      <w:r w:rsidRPr="0047037A">
        <w:rPr>
          <w:rFonts w:ascii="MS Mincho" w:eastAsia="MS Mincho" w:hAnsi="MS Mincho" w:cs="MS Mincho" w:hint="eastAsia"/>
          <w:color w:val="000000"/>
          <w:sz w:val="43"/>
          <w:szCs w:val="43"/>
          <w:lang w:eastAsia="de-CH"/>
        </w:rPr>
        <w:t>教會生活不如艾登會所那麼令人興奮。我同意。然而，我們必須承認，今天我們所享受的要比在艾登會所所享受的更深奧，更在裏面。我們也許不再在屋頂上享受雲彩，但我們學習在香壇那裏代求。凡是在香壇那裏代求的人，不再是在遮蓋會幕的雲彩裏。反之，這人被教會生活裏面的榮光所圍繞。我</w:t>
      </w:r>
      <w:r w:rsidRPr="0047037A">
        <w:rPr>
          <w:rFonts w:ascii="MS Gothic" w:eastAsia="MS Gothic" w:hAnsi="MS Gothic" w:cs="MS Gothic" w:hint="eastAsia"/>
          <w:color w:val="000000"/>
          <w:sz w:val="43"/>
          <w:szCs w:val="43"/>
          <w:lang w:eastAsia="de-CH"/>
        </w:rPr>
        <w:t>盼望更多的人看見這件事，並經歷這件事</w:t>
      </w:r>
      <w:r w:rsidRPr="0047037A">
        <w:rPr>
          <w:rFonts w:ascii="MS Mincho" w:eastAsia="MS Mincho" w:hAnsi="MS Mincho" w:cs="MS Mincho"/>
          <w:color w:val="000000"/>
          <w:sz w:val="43"/>
          <w:szCs w:val="43"/>
          <w:lang w:eastAsia="de-CH"/>
        </w:rPr>
        <w:t>。</w:t>
      </w:r>
    </w:p>
    <w:p w14:paraId="645D284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有些較年長的聖徒也許會覺得困擾，覺得挫敗。他們對自己</w:t>
      </w:r>
      <w:r w:rsidRPr="0047037A">
        <w:rPr>
          <w:rFonts w:ascii="Batang" w:eastAsia="Batang" w:hAnsi="Batang" w:cs="Batang" w:hint="eastAsia"/>
          <w:color w:val="000000"/>
          <w:sz w:val="43"/>
          <w:szCs w:val="43"/>
          <w:lang w:eastAsia="de-CH"/>
        </w:rPr>
        <w:t>說：『</w:t>
      </w:r>
      <w:r w:rsidRPr="0047037A">
        <w:rPr>
          <w:rFonts w:ascii="MS Mincho" w:eastAsia="MS Mincho" w:hAnsi="MS Mincho" w:cs="MS Mincho" w:hint="eastAsia"/>
          <w:color w:val="000000"/>
          <w:sz w:val="43"/>
          <w:szCs w:val="43"/>
          <w:lang w:eastAsia="de-CH"/>
        </w:rPr>
        <w:t>為甚麼我們不像以往那麼新鮮？為甚麼教會生活不這麼令人興奮？』興奮不錯，能叫人興奮也不錯。然而，興奮的多半是青年人，因為他們在會幕外面享受雲彩。但年長的人經</w:t>
      </w:r>
      <w:r w:rsidRPr="0047037A">
        <w:rPr>
          <w:rFonts w:ascii="MS Gothic" w:eastAsia="MS Gothic" w:hAnsi="MS Gothic" w:cs="MS Gothic" w:hint="eastAsia"/>
          <w:color w:val="000000"/>
          <w:sz w:val="43"/>
          <w:szCs w:val="43"/>
          <w:lang w:eastAsia="de-CH"/>
        </w:rPr>
        <w:t>歷到帳幕裏面的榮光，不容易興奮起來。我能彀作見證，身為年長的人，我在外面也許並不興奮，但我發覺在香壇那裏代禱真美妙。我何等喜愛享受陳設餅！何等喜愛在香壇那裏逗留</w:t>
      </w:r>
      <w:r w:rsidRPr="0047037A">
        <w:rPr>
          <w:rFonts w:ascii="MS Mincho" w:eastAsia="MS Mincho" w:hAnsi="MS Mincho" w:cs="MS Mincho"/>
          <w:color w:val="000000"/>
          <w:sz w:val="43"/>
          <w:szCs w:val="43"/>
          <w:lang w:eastAsia="de-CH"/>
        </w:rPr>
        <w:t>！</w:t>
      </w:r>
    </w:p>
    <w:p w14:paraId="64DEE290"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那些在外院子的人也許聚集在燔祭壇四圍，觀看遮蓋會幕的雲彩。但如果他們要看見榮光，就需要進到帳幕裏面。榮光不是在屋頂上面，而是在帳幕裏面。我們進到帳幕裏面，就會看見榮光在那裏</w:t>
      </w:r>
      <w:r w:rsidRPr="0047037A">
        <w:rPr>
          <w:rFonts w:ascii="MS Mincho" w:eastAsia="MS Mincho" w:hAnsi="MS Mincho" w:cs="MS Mincho"/>
          <w:color w:val="000000"/>
          <w:sz w:val="43"/>
          <w:szCs w:val="43"/>
          <w:lang w:eastAsia="de-CH"/>
        </w:rPr>
        <w:t>。</w:t>
      </w:r>
    </w:p>
    <w:p w14:paraId="55A6A60C"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與神的居所一同行</w:t>
      </w:r>
      <w:r w:rsidRPr="0047037A">
        <w:rPr>
          <w:rFonts w:ascii="MS Mincho" w:eastAsia="MS Mincho" w:hAnsi="MS Mincho" w:cs="MS Mincho"/>
          <w:color w:val="E46044"/>
          <w:sz w:val="39"/>
          <w:szCs w:val="39"/>
          <w:lang w:eastAsia="de-CH"/>
        </w:rPr>
        <w:t>動</w:t>
      </w:r>
    </w:p>
    <w:p w14:paraId="753CFE3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照四十章三十六至三十八節來看，耶和華榮光的雲彩成了以色列子民的引導。雲彩從帳幕收上去，百姓就起行：『</w:t>
      </w:r>
      <w:r w:rsidRPr="0047037A">
        <w:rPr>
          <w:rFonts w:ascii="MS Gothic" w:eastAsia="MS Gothic" w:hAnsi="MS Gothic" w:cs="MS Gothic" w:hint="eastAsia"/>
          <w:color w:val="000000"/>
          <w:sz w:val="43"/>
          <w:szCs w:val="43"/>
          <w:lang w:eastAsia="de-CH"/>
        </w:rPr>
        <w:t>每逢雲彩從帳幕收上去，以色列人就起程前往。』但雲彩不收上去的話，他們就留在原地：『雲彩若不收上去，他們就不起程，直等到雲彩收上去。』三十八節告訴我們：『日間耶和華的雲彩，是在帳幕以上；夜間雲中有火，在以色列全家的眼前，在他們所行的路上，都是這樣。</w:t>
      </w:r>
      <w:r w:rsidRPr="0047037A">
        <w:rPr>
          <w:rFonts w:ascii="MS Mincho" w:eastAsia="MS Mincho" w:hAnsi="MS Mincho" w:cs="MS Mincho"/>
          <w:color w:val="000000"/>
          <w:sz w:val="43"/>
          <w:szCs w:val="43"/>
          <w:lang w:eastAsia="de-CH"/>
        </w:rPr>
        <w:t>』</w:t>
      </w:r>
    </w:p>
    <w:p w14:paraId="3FF248D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今天基督徒常常談論主的旨意、帶領和引導。但根據出埃及記四十章裏的豫表來看，離了神的居所，就沒有引導或帶領。神的居所乃是獨一的引導。</w:t>
      </w:r>
      <w:r w:rsidRPr="0047037A">
        <w:rPr>
          <w:rFonts w:ascii="MS Gothic" w:eastAsia="MS Gothic" w:hAnsi="MS Gothic" w:cs="MS Gothic" w:hint="eastAsia"/>
          <w:color w:val="000000"/>
          <w:sz w:val="43"/>
          <w:szCs w:val="43"/>
          <w:lang w:eastAsia="de-CH"/>
        </w:rPr>
        <w:t>每逢雲彩行動，所有的以色列人也跟</w:t>
      </w:r>
      <w:r w:rsidRPr="0047037A">
        <w:rPr>
          <w:rFonts w:ascii="MS Mincho" w:eastAsia="MS Mincho" w:hAnsi="MS Mincho" w:cs="MS Mincho" w:hint="eastAsia"/>
          <w:color w:val="000000"/>
          <w:sz w:val="43"/>
          <w:szCs w:val="43"/>
          <w:lang w:eastAsia="de-CH"/>
        </w:rPr>
        <w:t>著行動。但雲彩若不行動，他們就留在原地。這意思是</w:t>
      </w:r>
      <w:r w:rsidRPr="0047037A">
        <w:rPr>
          <w:rFonts w:ascii="Batang" w:eastAsia="Batang" w:hAnsi="Batang" w:cs="Batang" w:hint="eastAsia"/>
          <w:color w:val="000000"/>
          <w:sz w:val="43"/>
          <w:szCs w:val="43"/>
          <w:lang w:eastAsia="de-CH"/>
        </w:rPr>
        <w:t>說，以色列人</w:t>
      </w:r>
      <w:r w:rsidRPr="0047037A">
        <w:rPr>
          <w:rFonts w:ascii="MS Mincho" w:eastAsia="MS Mincho" w:hAnsi="MS Mincho" w:cs="MS Mincho" w:hint="eastAsia"/>
          <w:color w:val="000000"/>
          <w:sz w:val="43"/>
          <w:szCs w:val="43"/>
          <w:lang w:eastAsia="de-CH"/>
        </w:rPr>
        <w:t>跟隨帶有雲彩的帳幕。我們基督徒的旅程必須跟隨神與</w:t>
      </w:r>
      <w:r w:rsidRPr="0047037A">
        <w:rPr>
          <w:rFonts w:ascii="PMingLiU" w:eastAsia="PMingLiU" w:hAnsi="PMingLiU" w:cs="PMingLiU" w:hint="eastAsia"/>
          <w:color w:val="000000"/>
          <w:sz w:val="43"/>
          <w:szCs w:val="43"/>
          <w:lang w:eastAsia="de-CH"/>
        </w:rPr>
        <w:t>祂居所的行動。出埃及記四十章裏的圖畫清清楚楚地描繪出這一點</w:t>
      </w:r>
      <w:r w:rsidRPr="0047037A">
        <w:rPr>
          <w:rFonts w:ascii="MS Mincho" w:eastAsia="MS Mincho" w:hAnsi="MS Mincho" w:cs="MS Mincho"/>
          <w:color w:val="000000"/>
          <w:sz w:val="43"/>
          <w:szCs w:val="43"/>
          <w:lang w:eastAsia="de-CH"/>
        </w:rPr>
        <w:t>。</w:t>
      </w:r>
    </w:p>
    <w:p w14:paraId="4CE25D44"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我們在民數記能</w:t>
      </w:r>
      <w:r w:rsidRPr="0047037A">
        <w:rPr>
          <w:rFonts w:ascii="MS Gothic" w:eastAsia="MS Gothic" w:hAnsi="MS Gothic" w:cs="MS Gothic" w:hint="eastAsia"/>
          <w:color w:val="000000"/>
          <w:sz w:val="43"/>
          <w:szCs w:val="43"/>
          <w:lang w:eastAsia="de-CH"/>
        </w:rPr>
        <w:t>彀看見，凡神所作的，都與</w:t>
      </w:r>
      <w:r w:rsidRPr="0047037A">
        <w:rPr>
          <w:rFonts w:ascii="PMingLiU" w:eastAsia="PMingLiU" w:hAnsi="PMingLiU" w:cs="PMingLiU" w:hint="eastAsia"/>
          <w:color w:val="000000"/>
          <w:sz w:val="43"/>
          <w:szCs w:val="43"/>
          <w:lang w:eastAsia="de-CH"/>
        </w:rPr>
        <w:t>祂的居所有關。甚至在和仇敵爭戰的事上，也是這樣：神與祂的居所一同和仇敵爭戰。祂的居所、帳幕，就是最好的武器。神的百姓無論作甚麼，無論去那裏，都是照著與神居所有關的情況。今天我們需要把這個原則應用到教會生活中。神的居所留下，我們就與它一同留下。但神的居所行動，我們則與它一同行動。此外，神的居所爭戰，我們也</w:t>
      </w:r>
      <w:r w:rsidRPr="0047037A">
        <w:rPr>
          <w:rFonts w:ascii="MS Mincho" w:eastAsia="MS Mincho" w:hAnsi="MS Mincho" w:cs="MS Mincho" w:hint="eastAsia"/>
          <w:color w:val="000000"/>
          <w:sz w:val="43"/>
          <w:szCs w:val="43"/>
          <w:lang w:eastAsia="de-CH"/>
        </w:rPr>
        <w:t>要爭戰</w:t>
      </w:r>
      <w:r w:rsidRPr="0047037A">
        <w:rPr>
          <w:rFonts w:ascii="MS Mincho" w:eastAsia="MS Mincho" w:hAnsi="MS Mincho" w:cs="MS Mincho"/>
          <w:color w:val="000000"/>
          <w:sz w:val="43"/>
          <w:szCs w:val="43"/>
          <w:lang w:eastAsia="de-CH"/>
        </w:rPr>
        <w:t>。</w:t>
      </w:r>
    </w:p>
    <w:p w14:paraId="2320D3C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真正的帶領和引導不是照著我們的感覺、意見、眼光、看法。然而，許多信徒主要是根據他們的觀點、眼光、感覺、觀念，來尋求明白神的旨意，或他們所謂神的引導。</w:t>
      </w:r>
      <w:r w:rsidRPr="0047037A">
        <w:rPr>
          <w:rFonts w:ascii="MS Gothic" w:eastAsia="MS Gothic" w:hAnsi="MS Gothic" w:cs="MS Gothic" w:hint="eastAsia"/>
          <w:color w:val="000000"/>
          <w:sz w:val="43"/>
          <w:szCs w:val="43"/>
          <w:lang w:eastAsia="de-CH"/>
        </w:rPr>
        <w:t>你有沒有聽過人根據教會來</w:t>
      </w:r>
      <w:r w:rsidRPr="0047037A">
        <w:rPr>
          <w:rFonts w:ascii="Batang" w:eastAsia="Batang" w:hAnsi="Batang" w:cs="Batang" w:hint="eastAsia"/>
          <w:color w:val="000000"/>
          <w:sz w:val="43"/>
          <w:szCs w:val="43"/>
          <w:lang w:eastAsia="de-CH"/>
        </w:rPr>
        <w:t>說到主的帶領和旨意？今天</w:t>
      </w:r>
      <w:r w:rsidRPr="0047037A">
        <w:rPr>
          <w:rFonts w:ascii="MS Mincho" w:eastAsia="MS Mincho" w:hAnsi="MS Mincho" w:cs="MS Mincho" w:hint="eastAsia"/>
          <w:color w:val="000000"/>
          <w:sz w:val="43"/>
          <w:szCs w:val="43"/>
          <w:lang w:eastAsia="de-CH"/>
        </w:rPr>
        <w:t>很少有人談論這樣的事。這進一</w:t>
      </w:r>
      <w:r w:rsidRPr="0047037A">
        <w:rPr>
          <w:rFonts w:ascii="MS Gothic" w:eastAsia="MS Gothic" w:hAnsi="MS Gothic" w:cs="MS Gothic" w:hint="eastAsia"/>
          <w:color w:val="000000"/>
          <w:sz w:val="43"/>
          <w:szCs w:val="43"/>
          <w:lang w:eastAsia="de-CH"/>
        </w:rPr>
        <w:t>步指明，神百姓中間的光景太不正常了。這就是需要有主恢復的原因</w:t>
      </w:r>
      <w:r w:rsidRPr="0047037A">
        <w:rPr>
          <w:rFonts w:ascii="MS Mincho" w:eastAsia="MS Mincho" w:hAnsi="MS Mincho" w:cs="MS Mincho"/>
          <w:color w:val="000000"/>
          <w:sz w:val="43"/>
          <w:szCs w:val="43"/>
          <w:lang w:eastAsia="de-CH"/>
        </w:rPr>
        <w:t>。</w:t>
      </w:r>
    </w:p>
    <w:p w14:paraId="3D68ECC8"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主的恢復是基於聖經完全的</w:t>
      </w:r>
      <w:r w:rsidRPr="0047037A">
        <w:rPr>
          <w:rFonts w:ascii="PMingLiU" w:eastAsia="PMingLiU" w:hAnsi="PMingLiU" w:cs="PMingLiU" w:hint="eastAsia"/>
          <w:color w:val="000000"/>
          <w:sz w:val="43"/>
          <w:szCs w:val="43"/>
          <w:lang w:eastAsia="de-CH"/>
        </w:rPr>
        <w:t>啟示，與宗教傳統的方式迥然不同。我們該留下，還是該行動，是爭戰的時候，還是作工的時候，活神的活居所就是我們的引導。我們從事這一切活動，不是照著自己的意見或觀點，甚至也不是照著聖經死的字句，而</w:t>
      </w:r>
      <w:r w:rsidRPr="0047037A">
        <w:rPr>
          <w:rFonts w:ascii="MS Mincho" w:eastAsia="MS Mincho" w:hAnsi="MS Mincho" w:cs="MS Mincho" w:hint="eastAsia"/>
          <w:color w:val="000000"/>
          <w:sz w:val="43"/>
          <w:szCs w:val="43"/>
          <w:lang w:eastAsia="de-CH"/>
        </w:rPr>
        <w:t>是照著神帶有榮光的居所。我們與神的居所關係正確，就享受到安息、得勝、祝福。我們與神充滿了榮光的居所合而為一，就有了所需要</w:t>
      </w:r>
      <w:r w:rsidRPr="0047037A">
        <w:rPr>
          <w:rFonts w:ascii="MS Mincho" w:eastAsia="MS Mincho" w:hAnsi="MS Mincho" w:cs="MS Mincho" w:hint="eastAsia"/>
          <w:color w:val="000000"/>
          <w:sz w:val="43"/>
          <w:szCs w:val="43"/>
          <w:lang w:eastAsia="de-CH"/>
        </w:rPr>
        <w:lastRenderedPageBreak/>
        <w:t>的一切。我們有主的帶領和引導，有主的祝福和得勝。此外，我們還有義和聖。為著四十章三十六至三十八節這一幅清楚的圖畫，我們感謝主</w:t>
      </w:r>
      <w:r w:rsidRPr="0047037A">
        <w:rPr>
          <w:rFonts w:ascii="MS Mincho" w:eastAsia="MS Mincho" w:hAnsi="MS Mincho" w:cs="MS Mincho"/>
          <w:color w:val="000000"/>
          <w:sz w:val="43"/>
          <w:szCs w:val="43"/>
          <w:lang w:eastAsia="de-CH"/>
        </w:rPr>
        <w:t>。</w:t>
      </w:r>
    </w:p>
    <w:p w14:paraId="7D5081AE"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創世記和出埃及記的比</w:t>
      </w:r>
      <w:r w:rsidRPr="0047037A">
        <w:rPr>
          <w:rFonts w:ascii="MS Mincho" w:eastAsia="MS Mincho" w:hAnsi="MS Mincho" w:cs="MS Mincho"/>
          <w:color w:val="E46044"/>
          <w:sz w:val="39"/>
          <w:szCs w:val="39"/>
          <w:lang w:eastAsia="de-CH"/>
        </w:rPr>
        <w:t>較</w:t>
      </w:r>
    </w:p>
    <w:p w14:paraId="148BE5ED"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一個棺材和一個帳</w:t>
      </w:r>
      <w:r w:rsidRPr="0047037A">
        <w:rPr>
          <w:rFonts w:ascii="MS Mincho" w:eastAsia="MS Mincho" w:hAnsi="MS Mincho" w:cs="MS Mincho"/>
          <w:color w:val="E46044"/>
          <w:sz w:val="39"/>
          <w:szCs w:val="39"/>
          <w:lang w:eastAsia="de-CH"/>
        </w:rPr>
        <w:t>幕</w:t>
      </w:r>
    </w:p>
    <w:p w14:paraId="5600765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本篇出埃及記生命讀經的結語，我要比較一下創世記和出埃及記。創世記開始於神的創造（創一</w:t>
      </w:r>
      <w:r w:rsidRPr="0047037A">
        <w:rPr>
          <w:rFonts w:ascii="Times New Roman" w:eastAsia="Times New Roman" w:hAnsi="Times New Roman" w:cs="Times New Roman"/>
          <w:color w:val="000000"/>
          <w:sz w:val="43"/>
          <w:szCs w:val="43"/>
          <w:lang w:eastAsia="de-CH"/>
        </w:rPr>
        <w:t>1</w:t>
      </w:r>
      <w:r w:rsidRPr="0047037A">
        <w:rPr>
          <w:rFonts w:ascii="MS Mincho" w:eastAsia="MS Mincho" w:hAnsi="MS Mincho" w:cs="MS Mincho" w:hint="eastAsia"/>
          <w:color w:val="000000"/>
          <w:sz w:val="43"/>
          <w:szCs w:val="43"/>
          <w:lang w:eastAsia="de-CH"/>
        </w:rPr>
        <w:t>，）結束於一個裝著屍體，停放在埃及的棺材。（創五十</w:t>
      </w:r>
      <w:r w:rsidRPr="0047037A">
        <w:rPr>
          <w:rFonts w:ascii="Times New Roman" w:eastAsia="Times New Roman" w:hAnsi="Times New Roman" w:cs="Times New Roman"/>
          <w:color w:val="000000"/>
          <w:sz w:val="43"/>
          <w:szCs w:val="43"/>
          <w:lang w:eastAsia="de-CH"/>
        </w:rPr>
        <w:t>26</w:t>
      </w:r>
      <w:r w:rsidRPr="0047037A">
        <w:rPr>
          <w:rFonts w:ascii="MS Mincho" w:eastAsia="MS Mincho" w:hAnsi="MS Mincho" w:cs="MS Mincho" w:hint="eastAsia"/>
          <w:color w:val="000000"/>
          <w:sz w:val="43"/>
          <w:szCs w:val="43"/>
          <w:lang w:eastAsia="de-CH"/>
        </w:rPr>
        <w:t>。）出埃及記開始於在埃及為奴，（出一</w:t>
      </w:r>
      <w:r w:rsidRPr="0047037A">
        <w:rPr>
          <w:rFonts w:ascii="Times New Roman" w:eastAsia="Times New Roman" w:hAnsi="Times New Roman" w:cs="Times New Roman"/>
          <w:color w:val="000000"/>
          <w:sz w:val="43"/>
          <w:szCs w:val="43"/>
          <w:lang w:eastAsia="de-CH"/>
        </w:rPr>
        <w:t>11</w:t>
      </w:r>
      <w:r w:rsidRPr="0047037A">
        <w:rPr>
          <w:rFonts w:ascii="MS Mincho" w:eastAsia="MS Mincho" w:hAnsi="MS Mincho" w:cs="MS Mincho" w:hint="eastAsia"/>
          <w:color w:val="000000"/>
          <w:sz w:val="43"/>
          <w:szCs w:val="43"/>
          <w:lang w:eastAsia="de-CH"/>
        </w:rPr>
        <w:t>，）結束於因著神的救贖，被神的榮光遮蓋並充滿的帳幕。（出四十</w:t>
      </w:r>
      <w:r w:rsidRPr="0047037A">
        <w:rPr>
          <w:rFonts w:ascii="Times New Roman" w:eastAsia="Times New Roman" w:hAnsi="Times New Roman" w:cs="Times New Roman"/>
          <w:color w:val="000000"/>
          <w:sz w:val="43"/>
          <w:szCs w:val="43"/>
          <w:lang w:eastAsia="de-CH"/>
        </w:rPr>
        <w:t>34~38</w:t>
      </w:r>
      <w:r w:rsidRPr="0047037A">
        <w:rPr>
          <w:rFonts w:ascii="MS Mincho" w:eastAsia="MS Mincho" w:hAnsi="MS Mincho" w:cs="MS Mincho" w:hint="eastAsia"/>
          <w:color w:val="000000"/>
          <w:sz w:val="43"/>
          <w:szCs w:val="43"/>
          <w:lang w:eastAsia="de-CH"/>
        </w:rPr>
        <w:t>。）創世記沒有一個榮耀的結束；在這卷書末了，我們看見一個人死了，收</w:t>
      </w:r>
      <w:r w:rsidRPr="0047037A">
        <w:rPr>
          <w:rFonts w:ascii="MS Gothic" w:eastAsia="MS Gothic" w:hAnsi="MS Gothic" w:cs="MS Gothic" w:hint="eastAsia"/>
          <w:color w:val="000000"/>
          <w:sz w:val="43"/>
          <w:szCs w:val="43"/>
          <w:lang w:eastAsia="de-CH"/>
        </w:rPr>
        <w:t>殮在棺材裏，停在世界（埃及）。這一個人是神按著</w:t>
      </w:r>
      <w:r w:rsidRPr="0047037A">
        <w:rPr>
          <w:rFonts w:ascii="PMingLiU" w:eastAsia="PMingLiU" w:hAnsi="PMingLiU" w:cs="PMingLiU" w:hint="eastAsia"/>
          <w:color w:val="000000"/>
          <w:sz w:val="43"/>
          <w:szCs w:val="43"/>
          <w:lang w:eastAsia="de-CH"/>
        </w:rPr>
        <w:t>祂的形像造的，為要彰顯祂，並替他掌權。創世記末了一節說：『約瑟死了</w:t>
      </w:r>
      <w:r w:rsidRPr="0047037A">
        <w:rPr>
          <w:rFonts w:ascii="Times New Roman" w:eastAsia="Times New Roman" w:hAnsi="Times New Roman" w:cs="Times New Roman"/>
          <w:color w:val="000000"/>
          <w:sz w:val="43"/>
          <w:szCs w:val="43"/>
          <w:lang w:eastAsia="de-CH"/>
        </w:rPr>
        <w:t>…</w:t>
      </w:r>
      <w:r w:rsidRPr="0047037A">
        <w:rPr>
          <w:rFonts w:ascii="MS Mincho" w:eastAsia="MS Mincho" w:hAnsi="MS Mincho" w:cs="MS Mincho" w:hint="eastAsia"/>
          <w:color w:val="000000"/>
          <w:sz w:val="43"/>
          <w:szCs w:val="43"/>
          <w:lang w:eastAsia="de-CH"/>
        </w:rPr>
        <w:t>把他收</w:t>
      </w:r>
      <w:r w:rsidRPr="0047037A">
        <w:rPr>
          <w:rFonts w:ascii="MS Gothic" w:eastAsia="MS Gothic" w:hAnsi="MS Gothic" w:cs="MS Gothic" w:hint="eastAsia"/>
          <w:color w:val="000000"/>
          <w:sz w:val="43"/>
          <w:szCs w:val="43"/>
          <w:lang w:eastAsia="de-CH"/>
        </w:rPr>
        <w:t>殮在棺材裏，停在埃及。』在這一節我們能彀看見死亡，就是罪的結局，也能彀看見世</w:t>
      </w:r>
      <w:r w:rsidRPr="0047037A">
        <w:rPr>
          <w:rFonts w:ascii="MS Mincho" w:eastAsia="MS Mincho" w:hAnsi="MS Mincho" w:cs="MS Mincho" w:hint="eastAsia"/>
          <w:color w:val="000000"/>
          <w:sz w:val="43"/>
          <w:szCs w:val="43"/>
          <w:lang w:eastAsia="de-CH"/>
        </w:rPr>
        <w:t>界。這就是創世記的結束</w:t>
      </w:r>
      <w:r w:rsidRPr="0047037A">
        <w:rPr>
          <w:rFonts w:ascii="MS Mincho" w:eastAsia="MS Mincho" w:hAnsi="MS Mincho" w:cs="MS Mincho"/>
          <w:color w:val="000000"/>
          <w:sz w:val="43"/>
          <w:szCs w:val="43"/>
          <w:lang w:eastAsia="de-CH"/>
        </w:rPr>
        <w:t>。</w:t>
      </w:r>
    </w:p>
    <w:p w14:paraId="6AC98947"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出埃及記的結束就大不相同了！在出埃及記末了，沒有裝著屍體的棺材，而有盛裝榮耀之神的帳幕</w:t>
      </w:r>
      <w:r w:rsidRPr="0047037A">
        <w:rPr>
          <w:rFonts w:ascii="MS Mincho" w:eastAsia="MS Mincho" w:hAnsi="MS Mincho" w:cs="MS Mincho"/>
          <w:color w:val="000000"/>
          <w:sz w:val="43"/>
          <w:szCs w:val="43"/>
          <w:lang w:eastAsia="de-CH"/>
        </w:rPr>
        <w:t>。</w:t>
      </w:r>
    </w:p>
    <w:p w14:paraId="50A44B2C"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出埃及記的開頭，接續創世記的結語。我們已經看見，創世記結束於一個死人收</w:t>
      </w:r>
      <w:r w:rsidRPr="0047037A">
        <w:rPr>
          <w:rFonts w:ascii="MS Gothic" w:eastAsia="MS Gothic" w:hAnsi="MS Gothic" w:cs="MS Gothic" w:hint="eastAsia"/>
          <w:color w:val="000000"/>
          <w:sz w:val="43"/>
          <w:szCs w:val="43"/>
          <w:lang w:eastAsia="de-CH"/>
        </w:rPr>
        <w:t>殮在棺材裏，</w:t>
      </w:r>
      <w:r w:rsidRPr="0047037A">
        <w:rPr>
          <w:rFonts w:ascii="MS Gothic" w:eastAsia="MS Gothic" w:hAnsi="MS Gothic" w:cs="MS Gothic" w:hint="eastAsia"/>
          <w:color w:val="000000"/>
          <w:sz w:val="43"/>
          <w:szCs w:val="43"/>
          <w:lang w:eastAsia="de-CH"/>
        </w:rPr>
        <w:lastRenderedPageBreak/>
        <w:t>停在埃及。出埃及記開始於神的百姓在埃及為奴的一幅圖畫。我們想想創世記末了和出埃及記開頭的光景，就看見我們一方面死了，另一方面也是撒但的奴隸；撒但就是法老所豫表的。我們都被撒但</w:t>
      </w:r>
      <w:r w:rsidRPr="0047037A">
        <w:rPr>
          <w:rFonts w:ascii="PMingLiU" w:eastAsia="PMingLiU" w:hAnsi="PMingLiU" w:cs="PMingLiU" w:hint="eastAsia"/>
          <w:color w:val="000000"/>
          <w:sz w:val="43"/>
          <w:szCs w:val="43"/>
          <w:lang w:eastAsia="de-CH"/>
        </w:rPr>
        <w:t>篡奪，成了他的奴隸。但基督是我們的逾越節，拯救我們、釋放我們脫離了這種奴役。基督的救贖把我們從埃及撒但的奴役中帶出來，進入自由之地（曠野）。</w:t>
      </w:r>
      <w:r w:rsidRPr="0047037A">
        <w:rPr>
          <w:rFonts w:ascii="MS Mincho" w:eastAsia="MS Mincho" w:hAnsi="MS Mincho" w:cs="MS Mincho" w:hint="eastAsia"/>
          <w:color w:val="000000"/>
          <w:sz w:val="43"/>
          <w:szCs w:val="43"/>
          <w:lang w:eastAsia="de-CH"/>
        </w:rPr>
        <w:t>在曠野裏，神進一</w:t>
      </w:r>
      <w:r w:rsidRPr="0047037A">
        <w:rPr>
          <w:rFonts w:ascii="MS Gothic" w:eastAsia="MS Gothic" w:hAnsi="MS Gothic" w:cs="MS Gothic" w:hint="eastAsia"/>
          <w:color w:val="000000"/>
          <w:sz w:val="43"/>
          <w:szCs w:val="43"/>
          <w:lang w:eastAsia="de-CH"/>
        </w:rPr>
        <w:t>步的行動把我們帶到榮耀的帳幕裏。這裏沒有死亡，沒有罪，沒有世界。反之，我們有神並神的面光和榮耀。我們不再是死的，不再在世界裏，現今我們乃是又活又行動之帳幕的一部分，為著完成神在地上的旨意</w:t>
      </w:r>
      <w:r w:rsidRPr="0047037A">
        <w:rPr>
          <w:rFonts w:ascii="MS Mincho" w:eastAsia="MS Mincho" w:hAnsi="MS Mincho" w:cs="MS Mincho"/>
          <w:color w:val="000000"/>
          <w:sz w:val="43"/>
          <w:szCs w:val="43"/>
          <w:lang w:eastAsia="de-CH"/>
        </w:rPr>
        <w:t>。</w:t>
      </w:r>
    </w:p>
    <w:p w14:paraId="49E4C3DB"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個人的以色列和團體的以色</w:t>
      </w:r>
      <w:r w:rsidRPr="0047037A">
        <w:rPr>
          <w:rFonts w:ascii="MS Mincho" w:eastAsia="MS Mincho" w:hAnsi="MS Mincho" w:cs="MS Mincho"/>
          <w:color w:val="E46044"/>
          <w:sz w:val="39"/>
          <w:szCs w:val="39"/>
          <w:lang w:eastAsia="de-CH"/>
        </w:rPr>
        <w:t>列</w:t>
      </w:r>
    </w:p>
    <w:p w14:paraId="683A7F79"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創世記和出埃及記還有第二個重要的比較。在創世記，</w:t>
      </w:r>
      <w:r w:rsidRPr="0047037A">
        <w:rPr>
          <w:rFonts w:ascii="PMingLiU" w:eastAsia="PMingLiU" w:hAnsi="PMingLiU" w:cs="PMingLiU" w:hint="eastAsia"/>
          <w:color w:val="000000"/>
          <w:sz w:val="43"/>
          <w:szCs w:val="43"/>
          <w:lang w:eastAsia="de-CH"/>
        </w:rPr>
        <w:t>產生了個人的以色列，為要彰顯神，並為祂行使權柄。在出埃及記，產生了團體的以色列來彰顯神。這比創世記還要榮耀</w:t>
      </w:r>
      <w:r w:rsidRPr="0047037A">
        <w:rPr>
          <w:rFonts w:ascii="MS Mincho" w:eastAsia="MS Mincho" w:hAnsi="MS Mincho" w:cs="MS Mincho"/>
          <w:color w:val="000000"/>
          <w:sz w:val="43"/>
          <w:szCs w:val="43"/>
          <w:lang w:eastAsia="de-CH"/>
        </w:rPr>
        <w:t>。</w:t>
      </w:r>
    </w:p>
    <w:p w14:paraId="273939C6"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在創世記所</w:t>
      </w:r>
      <w:r w:rsidRPr="0047037A">
        <w:rPr>
          <w:rFonts w:ascii="PMingLiU" w:eastAsia="PMingLiU" w:hAnsi="PMingLiU" w:cs="PMingLiU" w:hint="eastAsia"/>
          <w:color w:val="000000"/>
          <w:sz w:val="43"/>
          <w:szCs w:val="43"/>
          <w:lang w:eastAsia="de-CH"/>
        </w:rPr>
        <w:t>產生個人的以色列，帶有神的形像彰顯祂，並代表神在地上行使權柄。到了個人的以色列成熟的時候，他實際上比法老還有能</w:t>
      </w:r>
      <w:r w:rsidRPr="0047037A">
        <w:rPr>
          <w:rFonts w:ascii="MS Mincho" w:eastAsia="MS Mincho" w:hAnsi="MS Mincho" w:cs="MS Mincho" w:hint="eastAsia"/>
          <w:color w:val="000000"/>
          <w:sz w:val="43"/>
          <w:szCs w:val="43"/>
          <w:lang w:eastAsia="de-CH"/>
        </w:rPr>
        <w:t>力，甚至法老也在他的祝福之下。在出埃及記所</w:t>
      </w:r>
      <w:r w:rsidRPr="0047037A">
        <w:rPr>
          <w:rFonts w:ascii="PMingLiU" w:eastAsia="PMingLiU" w:hAnsi="PMingLiU" w:cs="PMingLiU" w:hint="eastAsia"/>
          <w:color w:val="000000"/>
          <w:sz w:val="43"/>
          <w:szCs w:val="43"/>
          <w:lang w:eastAsia="de-CH"/>
        </w:rPr>
        <w:t>產生團體的以色列，也帶有神的形像，並行使祂的權</w:t>
      </w:r>
      <w:r w:rsidRPr="0047037A">
        <w:rPr>
          <w:rFonts w:ascii="PMingLiU" w:eastAsia="PMingLiU" w:hAnsi="PMingLiU" w:cs="PMingLiU" w:hint="eastAsia"/>
          <w:color w:val="000000"/>
          <w:sz w:val="43"/>
          <w:szCs w:val="43"/>
          <w:lang w:eastAsia="de-CH"/>
        </w:rPr>
        <w:lastRenderedPageBreak/>
        <w:t>柄。我們必須承認，出埃及記裏團體的以色列比創世記裏個人的以色列還要榮耀</w:t>
      </w:r>
      <w:r w:rsidRPr="0047037A">
        <w:rPr>
          <w:rFonts w:ascii="MS Mincho" w:eastAsia="MS Mincho" w:hAnsi="MS Mincho" w:cs="MS Mincho"/>
          <w:color w:val="000000"/>
          <w:sz w:val="43"/>
          <w:szCs w:val="43"/>
          <w:lang w:eastAsia="de-CH"/>
        </w:rPr>
        <w:t>。</w:t>
      </w:r>
    </w:p>
    <w:p w14:paraId="596A1B39"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使人變化的異</w:t>
      </w:r>
      <w:r w:rsidRPr="0047037A">
        <w:rPr>
          <w:rFonts w:ascii="MS Mincho" w:eastAsia="MS Mincho" w:hAnsi="MS Mincho" w:cs="MS Mincho"/>
          <w:color w:val="E46044"/>
          <w:sz w:val="39"/>
          <w:szCs w:val="39"/>
          <w:lang w:eastAsia="de-CH"/>
        </w:rPr>
        <w:t>象</w:t>
      </w:r>
    </w:p>
    <w:p w14:paraId="56A33FA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我們都迫切需要看見這個異象。這樣的異象、這樣的</w:t>
      </w:r>
      <w:r w:rsidRPr="0047037A">
        <w:rPr>
          <w:rFonts w:ascii="PMingLiU" w:eastAsia="PMingLiU" w:hAnsi="PMingLiU" w:cs="PMingLiU" w:hint="eastAsia"/>
          <w:color w:val="000000"/>
          <w:sz w:val="43"/>
          <w:szCs w:val="43"/>
          <w:lang w:eastAsia="de-CH"/>
        </w:rPr>
        <w:t>啟示，會革新我們的觀念，改變我們的日常生活，甚至變化我們的全人。這個異象與人的觀點所陳述的教訓迥然不同。我們所需要的，乃是來自神觀點的啟示。我信你在禱告中把這段結語帶到主面前，並在祂面前來看這段結語，最終你會對這兩卷書有清楚的看見</w:t>
      </w:r>
      <w:r w:rsidRPr="0047037A">
        <w:rPr>
          <w:rFonts w:ascii="MS Mincho" w:eastAsia="MS Mincho" w:hAnsi="MS Mincho" w:cs="MS Mincho"/>
          <w:color w:val="000000"/>
          <w:sz w:val="43"/>
          <w:szCs w:val="43"/>
          <w:lang w:eastAsia="de-CH"/>
        </w:rPr>
        <w:t>。</w:t>
      </w:r>
    </w:p>
    <w:p w14:paraId="4FCEFE94"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創世記和出埃及記的概</w:t>
      </w:r>
      <w:r w:rsidRPr="0047037A">
        <w:rPr>
          <w:rFonts w:ascii="MS Mincho" w:eastAsia="MS Mincho" w:hAnsi="MS Mincho" w:cs="MS Mincho"/>
          <w:color w:val="E46044"/>
          <w:sz w:val="39"/>
          <w:szCs w:val="39"/>
          <w:lang w:eastAsia="de-CH"/>
        </w:rPr>
        <w:t>述</w:t>
      </w:r>
    </w:p>
    <w:p w14:paraId="5309641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我相信題出創世記和出埃及記的概述會很有</w:t>
      </w:r>
      <w:r w:rsidRPr="0047037A">
        <w:rPr>
          <w:rFonts w:ascii="MS Gothic" w:eastAsia="MS Gothic" w:hAnsi="MS Gothic" w:cs="MS Gothic" w:hint="eastAsia"/>
          <w:color w:val="000000"/>
          <w:sz w:val="43"/>
          <w:szCs w:val="43"/>
          <w:lang w:eastAsia="de-CH"/>
        </w:rPr>
        <w:t>幫助。在創世記第一章，神造了我們，到了創世記第三章，我們墮落了。接著，在巴別以後，我們與亞伯拉罕一同蒙召，成為過河的人，就是希伯來人。雖然我們與亞伯拉罕一同蒙召，但我們死了，並在世界裏為撒但的目的作奴隸。然後有一天，我們得救了。與亞伯拉罕一同蒙召是在創世記，但藉著基督作逾越節的羊羔而得救是在出埃及記</w:t>
      </w:r>
      <w:r w:rsidRPr="0047037A">
        <w:rPr>
          <w:rFonts w:ascii="MS Mincho" w:eastAsia="MS Mincho" w:hAnsi="MS Mincho" w:cs="MS Mincho"/>
          <w:color w:val="000000"/>
          <w:sz w:val="43"/>
          <w:szCs w:val="43"/>
          <w:lang w:eastAsia="de-CH"/>
        </w:rPr>
        <w:t>。</w:t>
      </w:r>
    </w:p>
    <w:p w14:paraId="2A515E2F"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我們藉著逾越節的羊羔蒙了救贖以後，行過曠野，經</w:t>
      </w:r>
      <w:r w:rsidRPr="0047037A">
        <w:rPr>
          <w:rFonts w:ascii="MS Gothic" w:eastAsia="MS Gothic" w:hAnsi="MS Gothic" w:cs="MS Gothic" w:hint="eastAsia"/>
          <w:color w:val="000000"/>
          <w:sz w:val="43"/>
          <w:szCs w:val="43"/>
          <w:lang w:eastAsia="de-CH"/>
        </w:rPr>
        <w:t>歷基督作屬天的嗎哪，並享受</w:t>
      </w:r>
      <w:r w:rsidRPr="0047037A">
        <w:rPr>
          <w:rFonts w:ascii="PMingLiU" w:eastAsia="PMingLiU" w:hAnsi="PMingLiU" w:cs="PMingLiU" w:hint="eastAsia"/>
          <w:color w:val="000000"/>
          <w:sz w:val="43"/>
          <w:szCs w:val="43"/>
          <w:lang w:eastAsia="de-CH"/>
        </w:rPr>
        <w:t>祂作裂開盤石流出來的活水。最終，我們到了西乃山，在這</w:t>
      </w:r>
      <w:r w:rsidRPr="0047037A">
        <w:rPr>
          <w:rFonts w:ascii="PMingLiU" w:eastAsia="PMingLiU" w:hAnsi="PMingLiU" w:cs="PMingLiU" w:hint="eastAsia"/>
          <w:color w:val="000000"/>
          <w:sz w:val="43"/>
          <w:szCs w:val="43"/>
          <w:lang w:eastAsia="de-CH"/>
        </w:rPr>
        <w:lastRenderedPageBreak/>
        <w:t>裏我們有教會生活，由以色列人環繞會幕的生活所豫表。即使我們不都進到帳幕裏面，</w:t>
      </w:r>
      <w:r w:rsidRPr="0047037A">
        <w:rPr>
          <w:rFonts w:ascii="MS Mincho" w:eastAsia="MS Mincho" w:hAnsi="MS Mincho" w:cs="MS Mincho" w:hint="eastAsia"/>
          <w:color w:val="000000"/>
          <w:sz w:val="43"/>
          <w:szCs w:val="43"/>
          <w:lang w:eastAsia="de-CH"/>
        </w:rPr>
        <w:t>我們也都環繞在會幕四圍，並能看見會幕上面的雲彩。這裏沒有罪，沒有死亡，沒有世界。在會幕這裏，我們有神的面光和榮耀。在這裏，我們成了</w:t>
      </w:r>
      <w:r w:rsidRPr="0047037A">
        <w:rPr>
          <w:rFonts w:ascii="PMingLiU" w:eastAsia="PMingLiU" w:hAnsi="PMingLiU" w:cs="PMingLiU" w:hint="eastAsia"/>
          <w:color w:val="000000"/>
          <w:sz w:val="43"/>
          <w:szCs w:val="43"/>
          <w:lang w:eastAsia="de-CH"/>
        </w:rPr>
        <w:t>祂的居所，祂也成了我們的居所。這是相互的住處。隨著會幕，我們所有的不僅僅是個人的彰顯，而是有一班人作為神團體的彰顯。神旨意的目標，就是要藉著祂的贖民得著這樣的一個彰顯。這個彰顯不僅是神救贖的目標，也是神永遠旨意的目標。神所渴望的，就是要藉著祂所呼召、所救贖的人，得著祂團體的彰顯</w:t>
      </w:r>
      <w:r w:rsidRPr="0047037A">
        <w:rPr>
          <w:rFonts w:ascii="MS Mincho" w:eastAsia="MS Mincho" w:hAnsi="MS Mincho" w:cs="MS Mincho"/>
          <w:color w:val="000000"/>
          <w:sz w:val="43"/>
          <w:szCs w:val="43"/>
          <w:lang w:eastAsia="de-CH"/>
        </w:rPr>
        <w:t>。</w:t>
      </w:r>
    </w:p>
    <w:p w14:paraId="0E9701C6" w14:textId="77777777" w:rsidR="0047037A" w:rsidRPr="0047037A" w:rsidRDefault="0047037A" w:rsidP="0047037A">
      <w:pPr>
        <w:shd w:val="clear" w:color="auto" w:fill="FFFFFF"/>
        <w:spacing w:after="0" w:line="240" w:lineRule="auto"/>
        <w:rPr>
          <w:rFonts w:ascii="Times New Roman" w:eastAsia="Times New Roman" w:hAnsi="Times New Roman" w:cs="Times New Roman"/>
          <w:color w:val="E46044"/>
          <w:sz w:val="39"/>
          <w:szCs w:val="39"/>
          <w:lang w:eastAsia="de-CH"/>
        </w:rPr>
      </w:pPr>
      <w:r w:rsidRPr="0047037A">
        <w:rPr>
          <w:rFonts w:ascii="MS Mincho" w:eastAsia="MS Mincho" w:hAnsi="MS Mincho" w:cs="MS Mincho" w:hint="eastAsia"/>
          <w:color w:val="E46044"/>
          <w:sz w:val="39"/>
          <w:szCs w:val="39"/>
          <w:lang w:eastAsia="de-CH"/>
        </w:rPr>
        <w:t>主的恢復和神的旨</w:t>
      </w:r>
      <w:r w:rsidRPr="0047037A">
        <w:rPr>
          <w:rFonts w:ascii="MS Mincho" w:eastAsia="MS Mincho" w:hAnsi="MS Mincho" w:cs="MS Mincho"/>
          <w:color w:val="E46044"/>
          <w:sz w:val="39"/>
          <w:szCs w:val="39"/>
          <w:lang w:eastAsia="de-CH"/>
        </w:rPr>
        <w:t>意</w:t>
      </w:r>
    </w:p>
    <w:p w14:paraId="522BD475" w14:textId="77777777"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t>我們需要深深銘記，主的恢復是一件大事。我們在主的恢復裏不是僅僅為著屬靈、聖別、得勝、祝福；我們在這裏乃是為著神永遠的旨意。創世記和出埃及記總結於神的帳幕、神的居所，充滿了榮光。照樣，全本聖經也總結於新耶路撒冷作為永遠的帳幕，充滿了榮光的帳幕。在作為神居所的教會生活裏面，有我們神的帶領和引導。</w:t>
      </w:r>
      <w:r w:rsidRPr="0047037A">
        <w:rPr>
          <w:rFonts w:ascii="PMingLiU" w:eastAsia="PMingLiU" w:hAnsi="PMingLiU" w:cs="PMingLiU" w:hint="eastAsia"/>
          <w:color w:val="000000"/>
          <w:sz w:val="43"/>
          <w:szCs w:val="43"/>
          <w:lang w:eastAsia="de-CH"/>
        </w:rPr>
        <w:t>祂與我們成為一，我們也與祂成為一。何等奇妙！如今我們在正當的地位上聽見主的聲音、主的說話，正如利未記所記載的</w:t>
      </w:r>
      <w:r w:rsidRPr="0047037A">
        <w:rPr>
          <w:rFonts w:ascii="MS Mincho" w:eastAsia="MS Mincho" w:hAnsi="MS Mincho" w:cs="MS Mincho"/>
          <w:color w:val="000000"/>
          <w:sz w:val="43"/>
          <w:szCs w:val="43"/>
          <w:lang w:eastAsia="de-CH"/>
        </w:rPr>
        <w:t>。</w:t>
      </w:r>
    </w:p>
    <w:p w14:paraId="04270970" w14:textId="0F8E9DDB" w:rsidR="0047037A" w:rsidRPr="0047037A" w:rsidRDefault="0047037A" w:rsidP="0047037A">
      <w:pPr>
        <w:shd w:val="clear" w:color="auto" w:fill="FFFFFF"/>
        <w:spacing w:before="100" w:beforeAutospacing="1" w:after="100" w:afterAutospacing="1" w:line="240" w:lineRule="auto"/>
        <w:ind w:firstLine="312"/>
        <w:rPr>
          <w:rFonts w:ascii="Times New Roman" w:eastAsia="Times New Roman" w:hAnsi="Times New Roman" w:cs="Times New Roman"/>
          <w:color w:val="000000"/>
          <w:sz w:val="43"/>
          <w:szCs w:val="43"/>
          <w:lang w:eastAsia="de-CH"/>
        </w:rPr>
      </w:pPr>
      <w:r w:rsidRPr="0047037A">
        <w:rPr>
          <w:rFonts w:ascii="MS Mincho" w:eastAsia="MS Mincho" w:hAnsi="MS Mincho" w:cs="MS Mincho" w:hint="eastAsia"/>
          <w:color w:val="000000"/>
          <w:sz w:val="43"/>
          <w:szCs w:val="43"/>
          <w:lang w:eastAsia="de-CH"/>
        </w:rPr>
        <w:lastRenderedPageBreak/>
        <w:t>為著我們在創世記和出埃及記所看見的，我們感謝主。我有充分的把握</w:t>
      </w:r>
      <w:r w:rsidRPr="0047037A">
        <w:rPr>
          <w:rFonts w:ascii="Batang" w:eastAsia="Batang" w:hAnsi="Batang" w:cs="Batang" w:hint="eastAsia"/>
          <w:color w:val="000000"/>
          <w:sz w:val="43"/>
          <w:szCs w:val="43"/>
          <w:lang w:eastAsia="de-CH"/>
        </w:rPr>
        <w:t>說，歷年來一直與我們同在的人</w:t>
      </w:r>
      <w:r w:rsidRPr="0047037A">
        <w:rPr>
          <w:rFonts w:ascii="PMingLiU" w:eastAsia="PMingLiU" w:hAnsi="PMingLiU" w:cs="PMingLiU" w:hint="eastAsia"/>
          <w:color w:val="000000"/>
          <w:sz w:val="43"/>
          <w:szCs w:val="43"/>
          <w:lang w:eastAsia="de-CH"/>
        </w:rPr>
        <w:t>絕不會一樣。永世會顯明主為著完成祂永遠的旨意，在我們裏面、在我們中間所作的。為著出埃及記榮耀的結束</w:t>
      </w:r>
      <w:r w:rsidRPr="0047037A">
        <w:rPr>
          <w:rFonts w:ascii="MS Mincho" w:eastAsia="MS Mincho" w:hAnsi="MS Mincho" w:cs="MS Mincho" w:hint="eastAsia"/>
          <w:color w:val="000000"/>
          <w:sz w:val="43"/>
          <w:szCs w:val="43"/>
          <w:lang w:eastAsia="de-CH"/>
        </w:rPr>
        <w:t>，我們讚美</w:t>
      </w:r>
      <w:r w:rsidRPr="0047037A">
        <w:rPr>
          <w:rFonts w:ascii="PMingLiU" w:eastAsia="PMingLiU" w:hAnsi="PMingLiU" w:cs="PMingLiU" w:hint="eastAsia"/>
          <w:color w:val="000000"/>
          <w:sz w:val="43"/>
          <w:szCs w:val="43"/>
          <w:lang w:eastAsia="de-CH"/>
        </w:rPr>
        <w:t>祂</w:t>
      </w:r>
      <w:r w:rsidRPr="0047037A">
        <w:rPr>
          <w:rFonts w:ascii="MS Mincho" w:eastAsia="MS Mincho" w:hAnsi="MS Mincho" w:cs="MS Mincho"/>
          <w:color w:val="000000"/>
          <w:sz w:val="43"/>
          <w:szCs w:val="43"/>
          <w:lang w:eastAsia="de-CH"/>
        </w:rPr>
        <w:t>！</w:t>
      </w:r>
    </w:p>
    <w:sectPr w:rsidR="0047037A" w:rsidRPr="0047037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0C5B9D"/>
    <w:multiLevelType w:val="multilevel"/>
    <w:tmpl w:val="D5A0E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064"/>
    <w:rsid w:val="0047037A"/>
    <w:rsid w:val="00BE2064"/>
    <w:rsid w:val="00DC14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45A789-788D-47DD-A9AA-C3A7E8098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4703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paragraph" w:styleId="berschrift3">
    <w:name w:val="heading 3"/>
    <w:basedOn w:val="Standard"/>
    <w:link w:val="berschrift3Zchn"/>
    <w:uiPriority w:val="9"/>
    <w:qFormat/>
    <w:rsid w:val="0047037A"/>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7037A"/>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rsid w:val="0047037A"/>
    <w:rPr>
      <w:rFonts w:ascii="Times New Roman" w:eastAsia="Times New Roman" w:hAnsi="Times New Roman" w:cs="Times New Roman"/>
      <w:b/>
      <w:bCs/>
      <w:sz w:val="27"/>
      <w:szCs w:val="27"/>
      <w:lang w:eastAsia="de-CH"/>
    </w:rPr>
  </w:style>
  <w:style w:type="paragraph" w:customStyle="1" w:styleId="msonormal0">
    <w:name w:val="msonormal"/>
    <w:basedOn w:val="Standard"/>
    <w:rsid w:val="0047037A"/>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StandardWeb">
    <w:name w:val="Normal (Web)"/>
    <w:basedOn w:val="Standard"/>
    <w:uiPriority w:val="99"/>
    <w:semiHidden/>
    <w:unhideWhenUsed/>
    <w:rsid w:val="0047037A"/>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47037A"/>
    <w:rPr>
      <w:color w:val="0000FF"/>
      <w:u w:val="single"/>
    </w:rPr>
  </w:style>
  <w:style w:type="character" w:styleId="BesuchterLink">
    <w:name w:val="FollowedHyperlink"/>
    <w:basedOn w:val="Absatz-Standardschriftart"/>
    <w:uiPriority w:val="99"/>
    <w:semiHidden/>
    <w:unhideWhenUsed/>
    <w:rsid w:val="0047037A"/>
    <w:rPr>
      <w:color w:val="800080"/>
      <w:u w:val="single"/>
    </w:rPr>
  </w:style>
  <w:style w:type="paragraph" w:customStyle="1" w:styleId="calibre2">
    <w:name w:val="calibre2"/>
    <w:basedOn w:val="Standard"/>
    <w:rsid w:val="0047037A"/>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active">
    <w:name w:val="active"/>
    <w:basedOn w:val="Standard"/>
    <w:rsid w:val="0047037A"/>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fontplus">
    <w:name w:val="fontplus"/>
    <w:basedOn w:val="Standard"/>
    <w:rsid w:val="0047037A"/>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fontminus">
    <w:name w:val="fontminus"/>
    <w:basedOn w:val="Standard"/>
    <w:rsid w:val="0047037A"/>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player">
    <w:name w:val="player"/>
    <w:basedOn w:val="Standard"/>
    <w:rsid w:val="0047037A"/>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1748">
      <w:bodyDiv w:val="1"/>
      <w:marLeft w:val="0"/>
      <w:marRight w:val="0"/>
      <w:marTop w:val="0"/>
      <w:marBottom w:val="0"/>
      <w:divBdr>
        <w:top w:val="none" w:sz="0" w:space="0" w:color="auto"/>
        <w:left w:val="none" w:sz="0" w:space="0" w:color="auto"/>
        <w:bottom w:val="none" w:sz="0" w:space="0" w:color="auto"/>
        <w:right w:val="none" w:sz="0" w:space="0" w:color="auto"/>
      </w:divBdr>
      <w:divsChild>
        <w:div w:id="336543430">
          <w:marLeft w:val="0"/>
          <w:marRight w:val="0"/>
          <w:marTop w:val="0"/>
          <w:marBottom w:val="0"/>
          <w:divBdr>
            <w:top w:val="none" w:sz="0" w:space="0" w:color="auto"/>
            <w:left w:val="none" w:sz="0" w:space="0" w:color="auto"/>
            <w:bottom w:val="none" w:sz="0" w:space="0" w:color="auto"/>
            <w:right w:val="none" w:sz="0" w:space="0" w:color="auto"/>
          </w:divBdr>
          <w:divsChild>
            <w:div w:id="550918227">
              <w:marLeft w:val="388"/>
              <w:marRight w:val="0"/>
              <w:marTop w:val="0"/>
              <w:marBottom w:val="0"/>
              <w:divBdr>
                <w:top w:val="none" w:sz="0" w:space="0" w:color="auto"/>
                <w:left w:val="none" w:sz="0" w:space="0" w:color="auto"/>
                <w:bottom w:val="none" w:sz="0" w:space="0" w:color="auto"/>
                <w:right w:val="none" w:sz="0" w:space="0" w:color="auto"/>
              </w:divBdr>
              <w:divsChild>
                <w:div w:id="586769676">
                  <w:marLeft w:val="0"/>
                  <w:marRight w:val="0"/>
                  <w:marTop w:val="0"/>
                  <w:marBottom w:val="0"/>
                  <w:divBdr>
                    <w:top w:val="single" w:sz="6" w:space="8" w:color="257412"/>
                    <w:left w:val="none" w:sz="0" w:space="0" w:color="auto"/>
                    <w:bottom w:val="single" w:sz="6" w:space="8" w:color="257412"/>
                    <w:right w:val="none" w:sz="0" w:space="0" w:color="auto"/>
                  </w:divBdr>
                </w:div>
                <w:div w:id="703797954">
                  <w:marLeft w:val="0"/>
                  <w:marRight w:val="0"/>
                  <w:marTop w:val="0"/>
                  <w:marBottom w:val="0"/>
                  <w:divBdr>
                    <w:top w:val="none" w:sz="0" w:space="0" w:color="auto"/>
                    <w:left w:val="none" w:sz="0" w:space="0" w:color="auto"/>
                    <w:bottom w:val="none" w:sz="0" w:space="0" w:color="auto"/>
                    <w:right w:val="none" w:sz="0" w:space="0" w:color="auto"/>
                  </w:divBdr>
                </w:div>
                <w:div w:id="506406241">
                  <w:marLeft w:val="0"/>
                  <w:marRight w:val="0"/>
                  <w:marTop w:val="0"/>
                  <w:marBottom w:val="0"/>
                  <w:divBdr>
                    <w:top w:val="none" w:sz="0" w:space="0" w:color="auto"/>
                    <w:left w:val="none" w:sz="0" w:space="0" w:color="auto"/>
                    <w:bottom w:val="none" w:sz="0" w:space="0" w:color="auto"/>
                    <w:right w:val="none" w:sz="0" w:space="0" w:color="auto"/>
                  </w:divBdr>
                </w:div>
                <w:div w:id="498152925">
                  <w:marLeft w:val="0"/>
                  <w:marRight w:val="0"/>
                  <w:marTop w:val="0"/>
                  <w:marBottom w:val="0"/>
                  <w:divBdr>
                    <w:top w:val="none" w:sz="0" w:space="0" w:color="auto"/>
                    <w:left w:val="none" w:sz="0" w:space="0" w:color="auto"/>
                    <w:bottom w:val="none" w:sz="0" w:space="0" w:color="auto"/>
                    <w:right w:val="none" w:sz="0" w:space="0" w:color="auto"/>
                  </w:divBdr>
                </w:div>
                <w:div w:id="52386445">
                  <w:marLeft w:val="0"/>
                  <w:marRight w:val="0"/>
                  <w:marTop w:val="0"/>
                  <w:marBottom w:val="0"/>
                  <w:divBdr>
                    <w:top w:val="none" w:sz="0" w:space="0" w:color="auto"/>
                    <w:left w:val="none" w:sz="0" w:space="0" w:color="auto"/>
                    <w:bottom w:val="none" w:sz="0" w:space="0" w:color="auto"/>
                    <w:right w:val="none" w:sz="0" w:space="0" w:color="auto"/>
                  </w:divBdr>
                </w:div>
                <w:div w:id="1981110685">
                  <w:marLeft w:val="0"/>
                  <w:marRight w:val="0"/>
                  <w:marTop w:val="0"/>
                  <w:marBottom w:val="0"/>
                  <w:divBdr>
                    <w:top w:val="none" w:sz="0" w:space="0" w:color="auto"/>
                    <w:left w:val="none" w:sz="0" w:space="0" w:color="auto"/>
                    <w:bottom w:val="none" w:sz="0" w:space="0" w:color="auto"/>
                    <w:right w:val="none" w:sz="0" w:space="0" w:color="auto"/>
                  </w:divBdr>
                </w:div>
                <w:div w:id="2021462845">
                  <w:marLeft w:val="0"/>
                  <w:marRight w:val="0"/>
                  <w:marTop w:val="0"/>
                  <w:marBottom w:val="0"/>
                  <w:divBdr>
                    <w:top w:val="none" w:sz="0" w:space="0" w:color="auto"/>
                    <w:left w:val="none" w:sz="0" w:space="0" w:color="auto"/>
                    <w:bottom w:val="none" w:sz="0" w:space="0" w:color="auto"/>
                    <w:right w:val="none" w:sz="0" w:space="0" w:color="auto"/>
                  </w:divBdr>
                </w:div>
                <w:div w:id="207298582">
                  <w:marLeft w:val="0"/>
                  <w:marRight w:val="0"/>
                  <w:marTop w:val="0"/>
                  <w:marBottom w:val="0"/>
                  <w:divBdr>
                    <w:top w:val="none" w:sz="0" w:space="0" w:color="auto"/>
                    <w:left w:val="none" w:sz="0" w:space="0" w:color="auto"/>
                    <w:bottom w:val="none" w:sz="0" w:space="0" w:color="auto"/>
                    <w:right w:val="none" w:sz="0" w:space="0" w:color="auto"/>
                  </w:divBdr>
                </w:div>
                <w:div w:id="251356557">
                  <w:marLeft w:val="0"/>
                  <w:marRight w:val="0"/>
                  <w:marTop w:val="0"/>
                  <w:marBottom w:val="0"/>
                  <w:divBdr>
                    <w:top w:val="none" w:sz="0" w:space="0" w:color="auto"/>
                    <w:left w:val="none" w:sz="0" w:space="0" w:color="auto"/>
                    <w:bottom w:val="none" w:sz="0" w:space="0" w:color="auto"/>
                    <w:right w:val="none" w:sz="0" w:space="0" w:color="auto"/>
                  </w:divBdr>
                </w:div>
                <w:div w:id="66349338">
                  <w:marLeft w:val="0"/>
                  <w:marRight w:val="0"/>
                  <w:marTop w:val="0"/>
                  <w:marBottom w:val="0"/>
                  <w:divBdr>
                    <w:top w:val="none" w:sz="0" w:space="0" w:color="auto"/>
                    <w:left w:val="none" w:sz="0" w:space="0" w:color="auto"/>
                    <w:bottom w:val="none" w:sz="0" w:space="0" w:color="auto"/>
                    <w:right w:val="none" w:sz="0" w:space="0" w:color="auto"/>
                  </w:divBdr>
                </w:div>
                <w:div w:id="1115520848">
                  <w:marLeft w:val="0"/>
                  <w:marRight w:val="0"/>
                  <w:marTop w:val="0"/>
                  <w:marBottom w:val="0"/>
                  <w:divBdr>
                    <w:top w:val="none" w:sz="0" w:space="0" w:color="auto"/>
                    <w:left w:val="none" w:sz="0" w:space="0" w:color="auto"/>
                    <w:bottom w:val="none" w:sz="0" w:space="0" w:color="auto"/>
                    <w:right w:val="none" w:sz="0" w:space="0" w:color="auto"/>
                  </w:divBdr>
                </w:div>
                <w:div w:id="1582325102">
                  <w:marLeft w:val="0"/>
                  <w:marRight w:val="0"/>
                  <w:marTop w:val="0"/>
                  <w:marBottom w:val="0"/>
                  <w:divBdr>
                    <w:top w:val="none" w:sz="0" w:space="0" w:color="auto"/>
                    <w:left w:val="none" w:sz="0" w:space="0" w:color="auto"/>
                    <w:bottom w:val="none" w:sz="0" w:space="0" w:color="auto"/>
                    <w:right w:val="none" w:sz="0" w:space="0" w:color="auto"/>
                  </w:divBdr>
                </w:div>
                <w:div w:id="1456631048">
                  <w:marLeft w:val="0"/>
                  <w:marRight w:val="0"/>
                  <w:marTop w:val="0"/>
                  <w:marBottom w:val="0"/>
                  <w:divBdr>
                    <w:top w:val="none" w:sz="0" w:space="0" w:color="auto"/>
                    <w:left w:val="none" w:sz="0" w:space="0" w:color="auto"/>
                    <w:bottom w:val="none" w:sz="0" w:space="0" w:color="auto"/>
                    <w:right w:val="none" w:sz="0" w:space="0" w:color="auto"/>
                  </w:divBdr>
                </w:div>
                <w:div w:id="1893925565">
                  <w:marLeft w:val="0"/>
                  <w:marRight w:val="0"/>
                  <w:marTop w:val="0"/>
                  <w:marBottom w:val="0"/>
                  <w:divBdr>
                    <w:top w:val="none" w:sz="0" w:space="0" w:color="auto"/>
                    <w:left w:val="none" w:sz="0" w:space="0" w:color="auto"/>
                    <w:bottom w:val="none" w:sz="0" w:space="0" w:color="auto"/>
                    <w:right w:val="none" w:sz="0" w:space="0" w:color="auto"/>
                  </w:divBdr>
                </w:div>
                <w:div w:id="153494907">
                  <w:marLeft w:val="0"/>
                  <w:marRight w:val="0"/>
                  <w:marTop w:val="0"/>
                  <w:marBottom w:val="0"/>
                  <w:divBdr>
                    <w:top w:val="none" w:sz="0" w:space="0" w:color="auto"/>
                    <w:left w:val="none" w:sz="0" w:space="0" w:color="auto"/>
                    <w:bottom w:val="none" w:sz="0" w:space="0" w:color="auto"/>
                    <w:right w:val="none" w:sz="0" w:space="0" w:color="auto"/>
                  </w:divBdr>
                </w:div>
                <w:div w:id="2005888268">
                  <w:marLeft w:val="0"/>
                  <w:marRight w:val="0"/>
                  <w:marTop w:val="0"/>
                  <w:marBottom w:val="0"/>
                  <w:divBdr>
                    <w:top w:val="none" w:sz="0" w:space="0" w:color="auto"/>
                    <w:left w:val="none" w:sz="0" w:space="0" w:color="auto"/>
                    <w:bottom w:val="none" w:sz="0" w:space="0" w:color="auto"/>
                    <w:right w:val="none" w:sz="0" w:space="0" w:color="auto"/>
                  </w:divBdr>
                </w:div>
                <w:div w:id="17197149">
                  <w:marLeft w:val="0"/>
                  <w:marRight w:val="0"/>
                  <w:marTop w:val="0"/>
                  <w:marBottom w:val="0"/>
                  <w:divBdr>
                    <w:top w:val="none" w:sz="0" w:space="0" w:color="auto"/>
                    <w:left w:val="none" w:sz="0" w:space="0" w:color="auto"/>
                    <w:bottom w:val="none" w:sz="0" w:space="0" w:color="auto"/>
                    <w:right w:val="none" w:sz="0" w:space="0" w:color="auto"/>
                  </w:divBdr>
                </w:div>
                <w:div w:id="1342120395">
                  <w:marLeft w:val="0"/>
                  <w:marRight w:val="0"/>
                  <w:marTop w:val="0"/>
                  <w:marBottom w:val="0"/>
                  <w:divBdr>
                    <w:top w:val="none" w:sz="0" w:space="0" w:color="auto"/>
                    <w:left w:val="none" w:sz="0" w:space="0" w:color="auto"/>
                    <w:bottom w:val="none" w:sz="0" w:space="0" w:color="auto"/>
                    <w:right w:val="none" w:sz="0" w:space="0" w:color="auto"/>
                  </w:divBdr>
                </w:div>
                <w:div w:id="77748268">
                  <w:marLeft w:val="0"/>
                  <w:marRight w:val="0"/>
                  <w:marTop w:val="0"/>
                  <w:marBottom w:val="0"/>
                  <w:divBdr>
                    <w:top w:val="none" w:sz="0" w:space="0" w:color="auto"/>
                    <w:left w:val="none" w:sz="0" w:space="0" w:color="auto"/>
                    <w:bottom w:val="none" w:sz="0" w:space="0" w:color="auto"/>
                    <w:right w:val="none" w:sz="0" w:space="0" w:color="auto"/>
                  </w:divBdr>
                </w:div>
                <w:div w:id="817040213">
                  <w:marLeft w:val="0"/>
                  <w:marRight w:val="0"/>
                  <w:marTop w:val="0"/>
                  <w:marBottom w:val="0"/>
                  <w:divBdr>
                    <w:top w:val="none" w:sz="0" w:space="0" w:color="auto"/>
                    <w:left w:val="none" w:sz="0" w:space="0" w:color="auto"/>
                    <w:bottom w:val="none" w:sz="0" w:space="0" w:color="auto"/>
                    <w:right w:val="none" w:sz="0" w:space="0" w:color="auto"/>
                  </w:divBdr>
                </w:div>
                <w:div w:id="1222670699">
                  <w:marLeft w:val="0"/>
                  <w:marRight w:val="0"/>
                  <w:marTop w:val="0"/>
                  <w:marBottom w:val="0"/>
                  <w:divBdr>
                    <w:top w:val="none" w:sz="0" w:space="0" w:color="auto"/>
                    <w:left w:val="none" w:sz="0" w:space="0" w:color="auto"/>
                    <w:bottom w:val="none" w:sz="0" w:space="0" w:color="auto"/>
                    <w:right w:val="none" w:sz="0" w:space="0" w:color="auto"/>
                  </w:divBdr>
                </w:div>
                <w:div w:id="791167523">
                  <w:marLeft w:val="0"/>
                  <w:marRight w:val="0"/>
                  <w:marTop w:val="0"/>
                  <w:marBottom w:val="0"/>
                  <w:divBdr>
                    <w:top w:val="none" w:sz="0" w:space="0" w:color="auto"/>
                    <w:left w:val="none" w:sz="0" w:space="0" w:color="auto"/>
                    <w:bottom w:val="none" w:sz="0" w:space="0" w:color="auto"/>
                    <w:right w:val="none" w:sz="0" w:space="0" w:color="auto"/>
                  </w:divBdr>
                </w:div>
                <w:div w:id="1101608702">
                  <w:marLeft w:val="0"/>
                  <w:marRight w:val="0"/>
                  <w:marTop w:val="0"/>
                  <w:marBottom w:val="0"/>
                  <w:divBdr>
                    <w:top w:val="none" w:sz="0" w:space="0" w:color="auto"/>
                    <w:left w:val="none" w:sz="0" w:space="0" w:color="auto"/>
                    <w:bottom w:val="none" w:sz="0" w:space="0" w:color="auto"/>
                    <w:right w:val="none" w:sz="0" w:space="0" w:color="auto"/>
                  </w:divBdr>
                </w:div>
                <w:div w:id="1241058021">
                  <w:marLeft w:val="0"/>
                  <w:marRight w:val="0"/>
                  <w:marTop w:val="0"/>
                  <w:marBottom w:val="0"/>
                  <w:divBdr>
                    <w:top w:val="none" w:sz="0" w:space="0" w:color="auto"/>
                    <w:left w:val="none" w:sz="0" w:space="0" w:color="auto"/>
                    <w:bottom w:val="none" w:sz="0" w:space="0" w:color="auto"/>
                    <w:right w:val="none" w:sz="0" w:space="0" w:color="auto"/>
                  </w:divBdr>
                </w:div>
                <w:div w:id="261766394">
                  <w:marLeft w:val="0"/>
                  <w:marRight w:val="0"/>
                  <w:marTop w:val="0"/>
                  <w:marBottom w:val="0"/>
                  <w:divBdr>
                    <w:top w:val="none" w:sz="0" w:space="0" w:color="auto"/>
                    <w:left w:val="none" w:sz="0" w:space="0" w:color="auto"/>
                    <w:bottom w:val="none" w:sz="0" w:space="0" w:color="auto"/>
                    <w:right w:val="none" w:sz="0" w:space="0" w:color="auto"/>
                  </w:divBdr>
                </w:div>
                <w:div w:id="1335256949">
                  <w:marLeft w:val="0"/>
                  <w:marRight w:val="0"/>
                  <w:marTop w:val="0"/>
                  <w:marBottom w:val="0"/>
                  <w:divBdr>
                    <w:top w:val="none" w:sz="0" w:space="0" w:color="auto"/>
                    <w:left w:val="none" w:sz="0" w:space="0" w:color="auto"/>
                    <w:bottom w:val="none" w:sz="0" w:space="0" w:color="auto"/>
                    <w:right w:val="none" w:sz="0" w:space="0" w:color="auto"/>
                  </w:divBdr>
                </w:div>
                <w:div w:id="123155921">
                  <w:marLeft w:val="0"/>
                  <w:marRight w:val="0"/>
                  <w:marTop w:val="0"/>
                  <w:marBottom w:val="0"/>
                  <w:divBdr>
                    <w:top w:val="none" w:sz="0" w:space="0" w:color="auto"/>
                    <w:left w:val="none" w:sz="0" w:space="0" w:color="auto"/>
                    <w:bottom w:val="none" w:sz="0" w:space="0" w:color="auto"/>
                    <w:right w:val="none" w:sz="0" w:space="0" w:color="auto"/>
                  </w:divBdr>
                </w:div>
                <w:div w:id="529417958">
                  <w:marLeft w:val="0"/>
                  <w:marRight w:val="0"/>
                  <w:marTop w:val="0"/>
                  <w:marBottom w:val="0"/>
                  <w:divBdr>
                    <w:top w:val="none" w:sz="0" w:space="0" w:color="auto"/>
                    <w:left w:val="none" w:sz="0" w:space="0" w:color="auto"/>
                    <w:bottom w:val="none" w:sz="0" w:space="0" w:color="auto"/>
                    <w:right w:val="none" w:sz="0" w:space="0" w:color="auto"/>
                  </w:divBdr>
                </w:div>
                <w:div w:id="1910536625">
                  <w:marLeft w:val="0"/>
                  <w:marRight w:val="0"/>
                  <w:marTop w:val="0"/>
                  <w:marBottom w:val="0"/>
                  <w:divBdr>
                    <w:top w:val="none" w:sz="0" w:space="0" w:color="auto"/>
                    <w:left w:val="none" w:sz="0" w:space="0" w:color="auto"/>
                    <w:bottom w:val="none" w:sz="0" w:space="0" w:color="auto"/>
                    <w:right w:val="none" w:sz="0" w:space="0" w:color="auto"/>
                  </w:divBdr>
                </w:div>
                <w:div w:id="583999425">
                  <w:marLeft w:val="0"/>
                  <w:marRight w:val="0"/>
                  <w:marTop w:val="0"/>
                  <w:marBottom w:val="0"/>
                  <w:divBdr>
                    <w:top w:val="none" w:sz="0" w:space="0" w:color="auto"/>
                    <w:left w:val="none" w:sz="0" w:space="0" w:color="auto"/>
                    <w:bottom w:val="none" w:sz="0" w:space="0" w:color="auto"/>
                    <w:right w:val="none" w:sz="0" w:space="0" w:color="auto"/>
                  </w:divBdr>
                </w:div>
                <w:div w:id="1390149902">
                  <w:marLeft w:val="0"/>
                  <w:marRight w:val="0"/>
                  <w:marTop w:val="0"/>
                  <w:marBottom w:val="0"/>
                  <w:divBdr>
                    <w:top w:val="none" w:sz="0" w:space="0" w:color="auto"/>
                    <w:left w:val="none" w:sz="0" w:space="0" w:color="auto"/>
                    <w:bottom w:val="none" w:sz="0" w:space="0" w:color="auto"/>
                    <w:right w:val="none" w:sz="0" w:space="0" w:color="auto"/>
                  </w:divBdr>
                </w:div>
                <w:div w:id="2144687230">
                  <w:marLeft w:val="0"/>
                  <w:marRight w:val="0"/>
                  <w:marTop w:val="0"/>
                  <w:marBottom w:val="0"/>
                  <w:divBdr>
                    <w:top w:val="none" w:sz="0" w:space="0" w:color="auto"/>
                    <w:left w:val="none" w:sz="0" w:space="0" w:color="auto"/>
                    <w:bottom w:val="none" w:sz="0" w:space="0" w:color="auto"/>
                    <w:right w:val="none" w:sz="0" w:space="0" w:color="auto"/>
                  </w:divBdr>
                </w:div>
                <w:div w:id="148789239">
                  <w:marLeft w:val="0"/>
                  <w:marRight w:val="0"/>
                  <w:marTop w:val="0"/>
                  <w:marBottom w:val="0"/>
                  <w:divBdr>
                    <w:top w:val="none" w:sz="0" w:space="0" w:color="auto"/>
                    <w:left w:val="none" w:sz="0" w:space="0" w:color="auto"/>
                    <w:bottom w:val="none" w:sz="0" w:space="0" w:color="auto"/>
                    <w:right w:val="none" w:sz="0" w:space="0" w:color="auto"/>
                  </w:divBdr>
                </w:div>
                <w:div w:id="844981714">
                  <w:marLeft w:val="0"/>
                  <w:marRight w:val="0"/>
                  <w:marTop w:val="0"/>
                  <w:marBottom w:val="0"/>
                  <w:divBdr>
                    <w:top w:val="none" w:sz="0" w:space="0" w:color="auto"/>
                    <w:left w:val="none" w:sz="0" w:space="0" w:color="auto"/>
                    <w:bottom w:val="none" w:sz="0" w:space="0" w:color="auto"/>
                    <w:right w:val="none" w:sz="0" w:space="0" w:color="auto"/>
                  </w:divBdr>
                </w:div>
                <w:div w:id="1515992026">
                  <w:marLeft w:val="0"/>
                  <w:marRight w:val="0"/>
                  <w:marTop w:val="0"/>
                  <w:marBottom w:val="0"/>
                  <w:divBdr>
                    <w:top w:val="none" w:sz="0" w:space="0" w:color="auto"/>
                    <w:left w:val="none" w:sz="0" w:space="0" w:color="auto"/>
                    <w:bottom w:val="none" w:sz="0" w:space="0" w:color="auto"/>
                    <w:right w:val="none" w:sz="0" w:space="0" w:color="auto"/>
                  </w:divBdr>
                </w:div>
                <w:div w:id="1363822833">
                  <w:marLeft w:val="0"/>
                  <w:marRight w:val="0"/>
                  <w:marTop w:val="0"/>
                  <w:marBottom w:val="0"/>
                  <w:divBdr>
                    <w:top w:val="none" w:sz="0" w:space="0" w:color="auto"/>
                    <w:left w:val="none" w:sz="0" w:space="0" w:color="auto"/>
                    <w:bottom w:val="none" w:sz="0" w:space="0" w:color="auto"/>
                    <w:right w:val="none" w:sz="0" w:space="0" w:color="auto"/>
                  </w:divBdr>
                </w:div>
                <w:div w:id="1825122642">
                  <w:marLeft w:val="0"/>
                  <w:marRight w:val="0"/>
                  <w:marTop w:val="0"/>
                  <w:marBottom w:val="0"/>
                  <w:divBdr>
                    <w:top w:val="none" w:sz="0" w:space="0" w:color="auto"/>
                    <w:left w:val="none" w:sz="0" w:space="0" w:color="auto"/>
                    <w:bottom w:val="none" w:sz="0" w:space="0" w:color="auto"/>
                    <w:right w:val="none" w:sz="0" w:space="0" w:color="auto"/>
                  </w:divBdr>
                </w:div>
                <w:div w:id="1031413503">
                  <w:marLeft w:val="0"/>
                  <w:marRight w:val="0"/>
                  <w:marTop w:val="0"/>
                  <w:marBottom w:val="0"/>
                  <w:divBdr>
                    <w:top w:val="none" w:sz="0" w:space="0" w:color="auto"/>
                    <w:left w:val="none" w:sz="0" w:space="0" w:color="auto"/>
                    <w:bottom w:val="none" w:sz="0" w:space="0" w:color="auto"/>
                    <w:right w:val="none" w:sz="0" w:space="0" w:color="auto"/>
                  </w:divBdr>
                </w:div>
                <w:div w:id="966472904">
                  <w:marLeft w:val="0"/>
                  <w:marRight w:val="0"/>
                  <w:marTop w:val="0"/>
                  <w:marBottom w:val="0"/>
                  <w:divBdr>
                    <w:top w:val="none" w:sz="0" w:space="0" w:color="auto"/>
                    <w:left w:val="none" w:sz="0" w:space="0" w:color="auto"/>
                    <w:bottom w:val="none" w:sz="0" w:space="0" w:color="auto"/>
                    <w:right w:val="none" w:sz="0" w:space="0" w:color="auto"/>
                  </w:divBdr>
                </w:div>
                <w:div w:id="1680499428">
                  <w:marLeft w:val="0"/>
                  <w:marRight w:val="0"/>
                  <w:marTop w:val="0"/>
                  <w:marBottom w:val="0"/>
                  <w:divBdr>
                    <w:top w:val="none" w:sz="0" w:space="0" w:color="auto"/>
                    <w:left w:val="none" w:sz="0" w:space="0" w:color="auto"/>
                    <w:bottom w:val="none" w:sz="0" w:space="0" w:color="auto"/>
                    <w:right w:val="none" w:sz="0" w:space="0" w:color="auto"/>
                  </w:divBdr>
                </w:div>
                <w:div w:id="1570993818">
                  <w:marLeft w:val="0"/>
                  <w:marRight w:val="0"/>
                  <w:marTop w:val="0"/>
                  <w:marBottom w:val="0"/>
                  <w:divBdr>
                    <w:top w:val="none" w:sz="0" w:space="0" w:color="auto"/>
                    <w:left w:val="none" w:sz="0" w:space="0" w:color="auto"/>
                    <w:bottom w:val="none" w:sz="0" w:space="0" w:color="auto"/>
                    <w:right w:val="none" w:sz="0" w:space="0" w:color="auto"/>
                  </w:divBdr>
                </w:div>
                <w:div w:id="478300922">
                  <w:marLeft w:val="0"/>
                  <w:marRight w:val="0"/>
                  <w:marTop w:val="0"/>
                  <w:marBottom w:val="0"/>
                  <w:divBdr>
                    <w:top w:val="none" w:sz="0" w:space="0" w:color="auto"/>
                    <w:left w:val="none" w:sz="0" w:space="0" w:color="auto"/>
                    <w:bottom w:val="none" w:sz="0" w:space="0" w:color="auto"/>
                    <w:right w:val="none" w:sz="0" w:space="0" w:color="auto"/>
                  </w:divBdr>
                </w:div>
                <w:div w:id="1811629147">
                  <w:marLeft w:val="0"/>
                  <w:marRight w:val="0"/>
                  <w:marTop w:val="0"/>
                  <w:marBottom w:val="0"/>
                  <w:divBdr>
                    <w:top w:val="none" w:sz="0" w:space="0" w:color="auto"/>
                    <w:left w:val="none" w:sz="0" w:space="0" w:color="auto"/>
                    <w:bottom w:val="none" w:sz="0" w:space="0" w:color="auto"/>
                    <w:right w:val="none" w:sz="0" w:space="0" w:color="auto"/>
                  </w:divBdr>
                </w:div>
                <w:div w:id="1733187594">
                  <w:marLeft w:val="0"/>
                  <w:marRight w:val="0"/>
                  <w:marTop w:val="0"/>
                  <w:marBottom w:val="0"/>
                  <w:divBdr>
                    <w:top w:val="none" w:sz="0" w:space="0" w:color="auto"/>
                    <w:left w:val="none" w:sz="0" w:space="0" w:color="auto"/>
                    <w:bottom w:val="none" w:sz="0" w:space="0" w:color="auto"/>
                    <w:right w:val="none" w:sz="0" w:space="0" w:color="auto"/>
                  </w:divBdr>
                </w:div>
                <w:div w:id="604197483">
                  <w:marLeft w:val="0"/>
                  <w:marRight w:val="0"/>
                  <w:marTop w:val="0"/>
                  <w:marBottom w:val="0"/>
                  <w:divBdr>
                    <w:top w:val="none" w:sz="0" w:space="0" w:color="auto"/>
                    <w:left w:val="none" w:sz="0" w:space="0" w:color="auto"/>
                    <w:bottom w:val="none" w:sz="0" w:space="0" w:color="auto"/>
                    <w:right w:val="none" w:sz="0" w:space="0" w:color="auto"/>
                  </w:divBdr>
                </w:div>
                <w:div w:id="1796220042">
                  <w:marLeft w:val="0"/>
                  <w:marRight w:val="0"/>
                  <w:marTop w:val="0"/>
                  <w:marBottom w:val="0"/>
                  <w:divBdr>
                    <w:top w:val="none" w:sz="0" w:space="0" w:color="auto"/>
                    <w:left w:val="none" w:sz="0" w:space="0" w:color="auto"/>
                    <w:bottom w:val="none" w:sz="0" w:space="0" w:color="auto"/>
                    <w:right w:val="none" w:sz="0" w:space="0" w:color="auto"/>
                  </w:divBdr>
                </w:div>
                <w:div w:id="1371371672">
                  <w:marLeft w:val="0"/>
                  <w:marRight w:val="0"/>
                  <w:marTop w:val="0"/>
                  <w:marBottom w:val="0"/>
                  <w:divBdr>
                    <w:top w:val="none" w:sz="0" w:space="0" w:color="auto"/>
                    <w:left w:val="none" w:sz="0" w:space="0" w:color="auto"/>
                    <w:bottom w:val="none" w:sz="0" w:space="0" w:color="auto"/>
                    <w:right w:val="none" w:sz="0" w:space="0" w:color="auto"/>
                  </w:divBdr>
                </w:div>
                <w:div w:id="505360464">
                  <w:marLeft w:val="0"/>
                  <w:marRight w:val="0"/>
                  <w:marTop w:val="0"/>
                  <w:marBottom w:val="0"/>
                  <w:divBdr>
                    <w:top w:val="none" w:sz="0" w:space="0" w:color="auto"/>
                    <w:left w:val="none" w:sz="0" w:space="0" w:color="auto"/>
                    <w:bottom w:val="none" w:sz="0" w:space="0" w:color="auto"/>
                    <w:right w:val="none" w:sz="0" w:space="0" w:color="auto"/>
                  </w:divBdr>
                </w:div>
                <w:div w:id="283000793">
                  <w:marLeft w:val="0"/>
                  <w:marRight w:val="0"/>
                  <w:marTop w:val="0"/>
                  <w:marBottom w:val="0"/>
                  <w:divBdr>
                    <w:top w:val="none" w:sz="0" w:space="0" w:color="auto"/>
                    <w:left w:val="none" w:sz="0" w:space="0" w:color="auto"/>
                    <w:bottom w:val="none" w:sz="0" w:space="0" w:color="auto"/>
                    <w:right w:val="none" w:sz="0" w:space="0" w:color="auto"/>
                  </w:divBdr>
                </w:div>
                <w:div w:id="245187681">
                  <w:marLeft w:val="0"/>
                  <w:marRight w:val="0"/>
                  <w:marTop w:val="0"/>
                  <w:marBottom w:val="0"/>
                  <w:divBdr>
                    <w:top w:val="none" w:sz="0" w:space="0" w:color="auto"/>
                    <w:left w:val="none" w:sz="0" w:space="0" w:color="auto"/>
                    <w:bottom w:val="none" w:sz="0" w:space="0" w:color="auto"/>
                    <w:right w:val="none" w:sz="0" w:space="0" w:color="auto"/>
                  </w:divBdr>
                </w:div>
                <w:div w:id="1494640382">
                  <w:marLeft w:val="0"/>
                  <w:marRight w:val="0"/>
                  <w:marTop w:val="0"/>
                  <w:marBottom w:val="0"/>
                  <w:divBdr>
                    <w:top w:val="none" w:sz="0" w:space="0" w:color="auto"/>
                    <w:left w:val="none" w:sz="0" w:space="0" w:color="auto"/>
                    <w:bottom w:val="none" w:sz="0" w:space="0" w:color="auto"/>
                    <w:right w:val="none" w:sz="0" w:space="0" w:color="auto"/>
                  </w:divBdr>
                </w:div>
                <w:div w:id="1252860918">
                  <w:marLeft w:val="0"/>
                  <w:marRight w:val="0"/>
                  <w:marTop w:val="0"/>
                  <w:marBottom w:val="0"/>
                  <w:divBdr>
                    <w:top w:val="none" w:sz="0" w:space="0" w:color="auto"/>
                    <w:left w:val="none" w:sz="0" w:space="0" w:color="auto"/>
                    <w:bottom w:val="none" w:sz="0" w:space="0" w:color="auto"/>
                    <w:right w:val="none" w:sz="0" w:space="0" w:color="auto"/>
                  </w:divBdr>
                </w:div>
                <w:div w:id="637491561">
                  <w:marLeft w:val="0"/>
                  <w:marRight w:val="0"/>
                  <w:marTop w:val="0"/>
                  <w:marBottom w:val="0"/>
                  <w:divBdr>
                    <w:top w:val="none" w:sz="0" w:space="0" w:color="auto"/>
                    <w:left w:val="none" w:sz="0" w:space="0" w:color="auto"/>
                    <w:bottom w:val="none" w:sz="0" w:space="0" w:color="auto"/>
                    <w:right w:val="none" w:sz="0" w:space="0" w:color="auto"/>
                  </w:divBdr>
                </w:div>
                <w:div w:id="784080705">
                  <w:marLeft w:val="0"/>
                  <w:marRight w:val="0"/>
                  <w:marTop w:val="0"/>
                  <w:marBottom w:val="0"/>
                  <w:divBdr>
                    <w:top w:val="none" w:sz="0" w:space="0" w:color="auto"/>
                    <w:left w:val="none" w:sz="0" w:space="0" w:color="auto"/>
                    <w:bottom w:val="none" w:sz="0" w:space="0" w:color="auto"/>
                    <w:right w:val="none" w:sz="0" w:space="0" w:color="auto"/>
                  </w:divBdr>
                </w:div>
                <w:div w:id="23600477">
                  <w:marLeft w:val="0"/>
                  <w:marRight w:val="0"/>
                  <w:marTop w:val="0"/>
                  <w:marBottom w:val="0"/>
                  <w:divBdr>
                    <w:top w:val="none" w:sz="0" w:space="0" w:color="auto"/>
                    <w:left w:val="none" w:sz="0" w:space="0" w:color="auto"/>
                    <w:bottom w:val="none" w:sz="0" w:space="0" w:color="auto"/>
                    <w:right w:val="none" w:sz="0" w:space="0" w:color="auto"/>
                  </w:divBdr>
                </w:div>
                <w:div w:id="287509902">
                  <w:marLeft w:val="0"/>
                  <w:marRight w:val="0"/>
                  <w:marTop w:val="0"/>
                  <w:marBottom w:val="0"/>
                  <w:divBdr>
                    <w:top w:val="none" w:sz="0" w:space="0" w:color="auto"/>
                    <w:left w:val="none" w:sz="0" w:space="0" w:color="auto"/>
                    <w:bottom w:val="none" w:sz="0" w:space="0" w:color="auto"/>
                    <w:right w:val="none" w:sz="0" w:space="0" w:color="auto"/>
                  </w:divBdr>
                </w:div>
                <w:div w:id="232084287">
                  <w:marLeft w:val="0"/>
                  <w:marRight w:val="0"/>
                  <w:marTop w:val="0"/>
                  <w:marBottom w:val="0"/>
                  <w:divBdr>
                    <w:top w:val="none" w:sz="0" w:space="0" w:color="auto"/>
                    <w:left w:val="none" w:sz="0" w:space="0" w:color="auto"/>
                    <w:bottom w:val="none" w:sz="0" w:space="0" w:color="auto"/>
                    <w:right w:val="none" w:sz="0" w:space="0" w:color="auto"/>
                  </w:divBdr>
                </w:div>
                <w:div w:id="742727196">
                  <w:marLeft w:val="0"/>
                  <w:marRight w:val="0"/>
                  <w:marTop w:val="0"/>
                  <w:marBottom w:val="0"/>
                  <w:divBdr>
                    <w:top w:val="none" w:sz="0" w:space="0" w:color="auto"/>
                    <w:left w:val="none" w:sz="0" w:space="0" w:color="auto"/>
                    <w:bottom w:val="none" w:sz="0" w:space="0" w:color="auto"/>
                    <w:right w:val="none" w:sz="0" w:space="0" w:color="auto"/>
                  </w:divBdr>
                </w:div>
                <w:div w:id="482897036">
                  <w:marLeft w:val="0"/>
                  <w:marRight w:val="0"/>
                  <w:marTop w:val="0"/>
                  <w:marBottom w:val="0"/>
                  <w:divBdr>
                    <w:top w:val="none" w:sz="0" w:space="0" w:color="auto"/>
                    <w:left w:val="none" w:sz="0" w:space="0" w:color="auto"/>
                    <w:bottom w:val="none" w:sz="0" w:space="0" w:color="auto"/>
                    <w:right w:val="none" w:sz="0" w:space="0" w:color="auto"/>
                  </w:divBdr>
                </w:div>
                <w:div w:id="1817262037">
                  <w:marLeft w:val="0"/>
                  <w:marRight w:val="0"/>
                  <w:marTop w:val="0"/>
                  <w:marBottom w:val="0"/>
                  <w:divBdr>
                    <w:top w:val="none" w:sz="0" w:space="0" w:color="auto"/>
                    <w:left w:val="none" w:sz="0" w:space="0" w:color="auto"/>
                    <w:bottom w:val="none" w:sz="0" w:space="0" w:color="auto"/>
                    <w:right w:val="none" w:sz="0" w:space="0" w:color="auto"/>
                  </w:divBdr>
                </w:div>
                <w:div w:id="104007693">
                  <w:marLeft w:val="0"/>
                  <w:marRight w:val="0"/>
                  <w:marTop w:val="0"/>
                  <w:marBottom w:val="0"/>
                  <w:divBdr>
                    <w:top w:val="none" w:sz="0" w:space="0" w:color="auto"/>
                    <w:left w:val="none" w:sz="0" w:space="0" w:color="auto"/>
                    <w:bottom w:val="none" w:sz="0" w:space="0" w:color="auto"/>
                    <w:right w:val="none" w:sz="0" w:space="0" w:color="auto"/>
                  </w:divBdr>
                </w:div>
                <w:div w:id="1963995105">
                  <w:marLeft w:val="0"/>
                  <w:marRight w:val="0"/>
                  <w:marTop w:val="0"/>
                  <w:marBottom w:val="0"/>
                  <w:divBdr>
                    <w:top w:val="none" w:sz="0" w:space="0" w:color="auto"/>
                    <w:left w:val="none" w:sz="0" w:space="0" w:color="auto"/>
                    <w:bottom w:val="none" w:sz="0" w:space="0" w:color="auto"/>
                    <w:right w:val="none" w:sz="0" w:space="0" w:color="auto"/>
                  </w:divBdr>
                </w:div>
                <w:div w:id="1336878255">
                  <w:marLeft w:val="0"/>
                  <w:marRight w:val="0"/>
                  <w:marTop w:val="0"/>
                  <w:marBottom w:val="0"/>
                  <w:divBdr>
                    <w:top w:val="none" w:sz="0" w:space="0" w:color="auto"/>
                    <w:left w:val="none" w:sz="0" w:space="0" w:color="auto"/>
                    <w:bottom w:val="none" w:sz="0" w:space="0" w:color="auto"/>
                    <w:right w:val="none" w:sz="0" w:space="0" w:color="auto"/>
                  </w:divBdr>
                </w:div>
                <w:div w:id="1892307279">
                  <w:marLeft w:val="0"/>
                  <w:marRight w:val="0"/>
                  <w:marTop w:val="0"/>
                  <w:marBottom w:val="0"/>
                  <w:divBdr>
                    <w:top w:val="none" w:sz="0" w:space="0" w:color="auto"/>
                    <w:left w:val="none" w:sz="0" w:space="0" w:color="auto"/>
                    <w:bottom w:val="none" w:sz="0" w:space="0" w:color="auto"/>
                    <w:right w:val="none" w:sz="0" w:space="0" w:color="auto"/>
                  </w:divBdr>
                </w:div>
                <w:div w:id="1984651374">
                  <w:marLeft w:val="0"/>
                  <w:marRight w:val="0"/>
                  <w:marTop w:val="0"/>
                  <w:marBottom w:val="0"/>
                  <w:divBdr>
                    <w:top w:val="none" w:sz="0" w:space="0" w:color="auto"/>
                    <w:left w:val="none" w:sz="0" w:space="0" w:color="auto"/>
                    <w:bottom w:val="none" w:sz="0" w:space="0" w:color="auto"/>
                    <w:right w:val="none" w:sz="0" w:space="0" w:color="auto"/>
                  </w:divBdr>
                </w:div>
                <w:div w:id="2088992397">
                  <w:marLeft w:val="0"/>
                  <w:marRight w:val="0"/>
                  <w:marTop w:val="0"/>
                  <w:marBottom w:val="0"/>
                  <w:divBdr>
                    <w:top w:val="none" w:sz="0" w:space="0" w:color="auto"/>
                    <w:left w:val="none" w:sz="0" w:space="0" w:color="auto"/>
                    <w:bottom w:val="none" w:sz="0" w:space="0" w:color="auto"/>
                    <w:right w:val="none" w:sz="0" w:space="0" w:color="auto"/>
                  </w:divBdr>
                </w:div>
                <w:div w:id="350879969">
                  <w:marLeft w:val="0"/>
                  <w:marRight w:val="0"/>
                  <w:marTop w:val="0"/>
                  <w:marBottom w:val="0"/>
                  <w:divBdr>
                    <w:top w:val="none" w:sz="0" w:space="0" w:color="auto"/>
                    <w:left w:val="none" w:sz="0" w:space="0" w:color="auto"/>
                    <w:bottom w:val="none" w:sz="0" w:space="0" w:color="auto"/>
                    <w:right w:val="none" w:sz="0" w:space="0" w:color="auto"/>
                  </w:divBdr>
                </w:div>
                <w:div w:id="1007173722">
                  <w:marLeft w:val="0"/>
                  <w:marRight w:val="0"/>
                  <w:marTop w:val="0"/>
                  <w:marBottom w:val="0"/>
                  <w:divBdr>
                    <w:top w:val="none" w:sz="0" w:space="0" w:color="auto"/>
                    <w:left w:val="none" w:sz="0" w:space="0" w:color="auto"/>
                    <w:bottom w:val="none" w:sz="0" w:space="0" w:color="auto"/>
                    <w:right w:val="none" w:sz="0" w:space="0" w:color="auto"/>
                  </w:divBdr>
                </w:div>
                <w:div w:id="1252810220">
                  <w:marLeft w:val="0"/>
                  <w:marRight w:val="0"/>
                  <w:marTop w:val="0"/>
                  <w:marBottom w:val="0"/>
                  <w:divBdr>
                    <w:top w:val="none" w:sz="0" w:space="0" w:color="auto"/>
                    <w:left w:val="none" w:sz="0" w:space="0" w:color="auto"/>
                    <w:bottom w:val="none" w:sz="0" w:space="0" w:color="auto"/>
                    <w:right w:val="none" w:sz="0" w:space="0" w:color="auto"/>
                  </w:divBdr>
                </w:div>
                <w:div w:id="1156453941">
                  <w:marLeft w:val="0"/>
                  <w:marRight w:val="0"/>
                  <w:marTop w:val="0"/>
                  <w:marBottom w:val="0"/>
                  <w:divBdr>
                    <w:top w:val="none" w:sz="0" w:space="0" w:color="auto"/>
                    <w:left w:val="none" w:sz="0" w:space="0" w:color="auto"/>
                    <w:bottom w:val="none" w:sz="0" w:space="0" w:color="auto"/>
                    <w:right w:val="none" w:sz="0" w:space="0" w:color="auto"/>
                  </w:divBdr>
                </w:div>
                <w:div w:id="1931353874">
                  <w:marLeft w:val="0"/>
                  <w:marRight w:val="0"/>
                  <w:marTop w:val="0"/>
                  <w:marBottom w:val="0"/>
                  <w:divBdr>
                    <w:top w:val="none" w:sz="0" w:space="0" w:color="auto"/>
                    <w:left w:val="none" w:sz="0" w:space="0" w:color="auto"/>
                    <w:bottom w:val="none" w:sz="0" w:space="0" w:color="auto"/>
                    <w:right w:val="none" w:sz="0" w:space="0" w:color="auto"/>
                  </w:divBdr>
                </w:div>
                <w:div w:id="5600099">
                  <w:marLeft w:val="0"/>
                  <w:marRight w:val="0"/>
                  <w:marTop w:val="0"/>
                  <w:marBottom w:val="0"/>
                  <w:divBdr>
                    <w:top w:val="none" w:sz="0" w:space="0" w:color="auto"/>
                    <w:left w:val="none" w:sz="0" w:space="0" w:color="auto"/>
                    <w:bottom w:val="none" w:sz="0" w:space="0" w:color="auto"/>
                    <w:right w:val="none" w:sz="0" w:space="0" w:color="auto"/>
                  </w:divBdr>
                </w:div>
                <w:div w:id="920455168">
                  <w:marLeft w:val="0"/>
                  <w:marRight w:val="0"/>
                  <w:marTop w:val="0"/>
                  <w:marBottom w:val="0"/>
                  <w:divBdr>
                    <w:top w:val="none" w:sz="0" w:space="0" w:color="auto"/>
                    <w:left w:val="none" w:sz="0" w:space="0" w:color="auto"/>
                    <w:bottom w:val="none" w:sz="0" w:space="0" w:color="auto"/>
                    <w:right w:val="none" w:sz="0" w:space="0" w:color="auto"/>
                  </w:divBdr>
                </w:div>
                <w:div w:id="1811556491">
                  <w:marLeft w:val="0"/>
                  <w:marRight w:val="0"/>
                  <w:marTop w:val="0"/>
                  <w:marBottom w:val="0"/>
                  <w:divBdr>
                    <w:top w:val="none" w:sz="0" w:space="0" w:color="auto"/>
                    <w:left w:val="none" w:sz="0" w:space="0" w:color="auto"/>
                    <w:bottom w:val="none" w:sz="0" w:space="0" w:color="auto"/>
                    <w:right w:val="none" w:sz="0" w:space="0" w:color="auto"/>
                  </w:divBdr>
                </w:div>
                <w:div w:id="1643584755">
                  <w:marLeft w:val="0"/>
                  <w:marRight w:val="0"/>
                  <w:marTop w:val="0"/>
                  <w:marBottom w:val="0"/>
                  <w:divBdr>
                    <w:top w:val="none" w:sz="0" w:space="0" w:color="auto"/>
                    <w:left w:val="none" w:sz="0" w:space="0" w:color="auto"/>
                    <w:bottom w:val="none" w:sz="0" w:space="0" w:color="auto"/>
                    <w:right w:val="none" w:sz="0" w:space="0" w:color="auto"/>
                  </w:divBdr>
                </w:div>
                <w:div w:id="380331409">
                  <w:marLeft w:val="0"/>
                  <w:marRight w:val="0"/>
                  <w:marTop w:val="0"/>
                  <w:marBottom w:val="0"/>
                  <w:divBdr>
                    <w:top w:val="none" w:sz="0" w:space="0" w:color="auto"/>
                    <w:left w:val="none" w:sz="0" w:space="0" w:color="auto"/>
                    <w:bottom w:val="none" w:sz="0" w:space="0" w:color="auto"/>
                    <w:right w:val="none" w:sz="0" w:space="0" w:color="auto"/>
                  </w:divBdr>
                </w:div>
                <w:div w:id="617033559">
                  <w:marLeft w:val="0"/>
                  <w:marRight w:val="0"/>
                  <w:marTop w:val="0"/>
                  <w:marBottom w:val="0"/>
                  <w:divBdr>
                    <w:top w:val="none" w:sz="0" w:space="0" w:color="auto"/>
                    <w:left w:val="none" w:sz="0" w:space="0" w:color="auto"/>
                    <w:bottom w:val="none" w:sz="0" w:space="0" w:color="auto"/>
                    <w:right w:val="none" w:sz="0" w:space="0" w:color="auto"/>
                  </w:divBdr>
                </w:div>
                <w:div w:id="587229185">
                  <w:marLeft w:val="0"/>
                  <w:marRight w:val="0"/>
                  <w:marTop w:val="0"/>
                  <w:marBottom w:val="0"/>
                  <w:divBdr>
                    <w:top w:val="none" w:sz="0" w:space="0" w:color="auto"/>
                    <w:left w:val="none" w:sz="0" w:space="0" w:color="auto"/>
                    <w:bottom w:val="none" w:sz="0" w:space="0" w:color="auto"/>
                    <w:right w:val="none" w:sz="0" w:space="0" w:color="auto"/>
                  </w:divBdr>
                </w:div>
                <w:div w:id="440035779">
                  <w:marLeft w:val="0"/>
                  <w:marRight w:val="0"/>
                  <w:marTop w:val="0"/>
                  <w:marBottom w:val="0"/>
                  <w:divBdr>
                    <w:top w:val="none" w:sz="0" w:space="0" w:color="auto"/>
                    <w:left w:val="none" w:sz="0" w:space="0" w:color="auto"/>
                    <w:bottom w:val="none" w:sz="0" w:space="0" w:color="auto"/>
                    <w:right w:val="none" w:sz="0" w:space="0" w:color="auto"/>
                  </w:divBdr>
                </w:div>
                <w:div w:id="180356916">
                  <w:marLeft w:val="0"/>
                  <w:marRight w:val="0"/>
                  <w:marTop w:val="0"/>
                  <w:marBottom w:val="0"/>
                  <w:divBdr>
                    <w:top w:val="none" w:sz="0" w:space="0" w:color="auto"/>
                    <w:left w:val="none" w:sz="0" w:space="0" w:color="auto"/>
                    <w:bottom w:val="none" w:sz="0" w:space="0" w:color="auto"/>
                    <w:right w:val="none" w:sz="0" w:space="0" w:color="auto"/>
                  </w:divBdr>
                </w:div>
                <w:div w:id="1517845144">
                  <w:marLeft w:val="0"/>
                  <w:marRight w:val="0"/>
                  <w:marTop w:val="0"/>
                  <w:marBottom w:val="0"/>
                  <w:divBdr>
                    <w:top w:val="none" w:sz="0" w:space="0" w:color="auto"/>
                    <w:left w:val="none" w:sz="0" w:space="0" w:color="auto"/>
                    <w:bottom w:val="none" w:sz="0" w:space="0" w:color="auto"/>
                    <w:right w:val="none" w:sz="0" w:space="0" w:color="auto"/>
                  </w:divBdr>
                </w:div>
                <w:div w:id="887645728">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
                <w:div w:id="18623711">
                  <w:marLeft w:val="0"/>
                  <w:marRight w:val="0"/>
                  <w:marTop w:val="0"/>
                  <w:marBottom w:val="0"/>
                  <w:divBdr>
                    <w:top w:val="none" w:sz="0" w:space="0" w:color="auto"/>
                    <w:left w:val="none" w:sz="0" w:space="0" w:color="auto"/>
                    <w:bottom w:val="none" w:sz="0" w:space="0" w:color="auto"/>
                    <w:right w:val="none" w:sz="0" w:space="0" w:color="auto"/>
                  </w:divBdr>
                </w:div>
                <w:div w:id="1883201530">
                  <w:marLeft w:val="0"/>
                  <w:marRight w:val="0"/>
                  <w:marTop w:val="0"/>
                  <w:marBottom w:val="0"/>
                  <w:divBdr>
                    <w:top w:val="none" w:sz="0" w:space="0" w:color="auto"/>
                    <w:left w:val="none" w:sz="0" w:space="0" w:color="auto"/>
                    <w:bottom w:val="none" w:sz="0" w:space="0" w:color="auto"/>
                    <w:right w:val="none" w:sz="0" w:space="0" w:color="auto"/>
                  </w:divBdr>
                </w:div>
                <w:div w:id="785125942">
                  <w:marLeft w:val="0"/>
                  <w:marRight w:val="0"/>
                  <w:marTop w:val="0"/>
                  <w:marBottom w:val="0"/>
                  <w:divBdr>
                    <w:top w:val="none" w:sz="0" w:space="0" w:color="auto"/>
                    <w:left w:val="none" w:sz="0" w:space="0" w:color="auto"/>
                    <w:bottom w:val="none" w:sz="0" w:space="0" w:color="auto"/>
                    <w:right w:val="none" w:sz="0" w:space="0" w:color="auto"/>
                  </w:divBdr>
                </w:div>
                <w:div w:id="737943336">
                  <w:marLeft w:val="0"/>
                  <w:marRight w:val="0"/>
                  <w:marTop w:val="0"/>
                  <w:marBottom w:val="0"/>
                  <w:divBdr>
                    <w:top w:val="none" w:sz="0" w:space="0" w:color="auto"/>
                    <w:left w:val="none" w:sz="0" w:space="0" w:color="auto"/>
                    <w:bottom w:val="none" w:sz="0" w:space="0" w:color="auto"/>
                    <w:right w:val="none" w:sz="0" w:space="0" w:color="auto"/>
                  </w:divBdr>
                </w:div>
                <w:div w:id="1604071829">
                  <w:marLeft w:val="0"/>
                  <w:marRight w:val="0"/>
                  <w:marTop w:val="0"/>
                  <w:marBottom w:val="0"/>
                  <w:divBdr>
                    <w:top w:val="none" w:sz="0" w:space="0" w:color="auto"/>
                    <w:left w:val="none" w:sz="0" w:space="0" w:color="auto"/>
                    <w:bottom w:val="none" w:sz="0" w:space="0" w:color="auto"/>
                    <w:right w:val="none" w:sz="0" w:space="0" w:color="auto"/>
                  </w:divBdr>
                </w:div>
                <w:div w:id="802583288">
                  <w:marLeft w:val="0"/>
                  <w:marRight w:val="0"/>
                  <w:marTop w:val="0"/>
                  <w:marBottom w:val="0"/>
                  <w:divBdr>
                    <w:top w:val="none" w:sz="0" w:space="0" w:color="auto"/>
                    <w:left w:val="none" w:sz="0" w:space="0" w:color="auto"/>
                    <w:bottom w:val="none" w:sz="0" w:space="0" w:color="auto"/>
                    <w:right w:val="none" w:sz="0" w:space="0" w:color="auto"/>
                  </w:divBdr>
                </w:div>
                <w:div w:id="923227927">
                  <w:marLeft w:val="0"/>
                  <w:marRight w:val="0"/>
                  <w:marTop w:val="0"/>
                  <w:marBottom w:val="0"/>
                  <w:divBdr>
                    <w:top w:val="none" w:sz="0" w:space="0" w:color="auto"/>
                    <w:left w:val="none" w:sz="0" w:space="0" w:color="auto"/>
                    <w:bottom w:val="none" w:sz="0" w:space="0" w:color="auto"/>
                    <w:right w:val="none" w:sz="0" w:space="0" w:color="auto"/>
                  </w:divBdr>
                </w:div>
                <w:div w:id="480193968">
                  <w:marLeft w:val="0"/>
                  <w:marRight w:val="0"/>
                  <w:marTop w:val="0"/>
                  <w:marBottom w:val="0"/>
                  <w:divBdr>
                    <w:top w:val="none" w:sz="0" w:space="0" w:color="auto"/>
                    <w:left w:val="none" w:sz="0" w:space="0" w:color="auto"/>
                    <w:bottom w:val="none" w:sz="0" w:space="0" w:color="auto"/>
                    <w:right w:val="none" w:sz="0" w:space="0" w:color="auto"/>
                  </w:divBdr>
                </w:div>
                <w:div w:id="1226643690">
                  <w:marLeft w:val="0"/>
                  <w:marRight w:val="0"/>
                  <w:marTop w:val="0"/>
                  <w:marBottom w:val="0"/>
                  <w:divBdr>
                    <w:top w:val="none" w:sz="0" w:space="0" w:color="auto"/>
                    <w:left w:val="none" w:sz="0" w:space="0" w:color="auto"/>
                    <w:bottom w:val="none" w:sz="0" w:space="0" w:color="auto"/>
                    <w:right w:val="none" w:sz="0" w:space="0" w:color="auto"/>
                  </w:divBdr>
                </w:div>
                <w:div w:id="1488400604">
                  <w:marLeft w:val="0"/>
                  <w:marRight w:val="0"/>
                  <w:marTop w:val="0"/>
                  <w:marBottom w:val="0"/>
                  <w:divBdr>
                    <w:top w:val="none" w:sz="0" w:space="0" w:color="auto"/>
                    <w:left w:val="none" w:sz="0" w:space="0" w:color="auto"/>
                    <w:bottom w:val="none" w:sz="0" w:space="0" w:color="auto"/>
                    <w:right w:val="none" w:sz="0" w:space="0" w:color="auto"/>
                  </w:divBdr>
                </w:div>
                <w:div w:id="2074349673">
                  <w:marLeft w:val="0"/>
                  <w:marRight w:val="0"/>
                  <w:marTop w:val="0"/>
                  <w:marBottom w:val="0"/>
                  <w:divBdr>
                    <w:top w:val="none" w:sz="0" w:space="0" w:color="auto"/>
                    <w:left w:val="none" w:sz="0" w:space="0" w:color="auto"/>
                    <w:bottom w:val="none" w:sz="0" w:space="0" w:color="auto"/>
                    <w:right w:val="none" w:sz="0" w:space="0" w:color="auto"/>
                  </w:divBdr>
                </w:div>
                <w:div w:id="590894877">
                  <w:marLeft w:val="0"/>
                  <w:marRight w:val="0"/>
                  <w:marTop w:val="0"/>
                  <w:marBottom w:val="0"/>
                  <w:divBdr>
                    <w:top w:val="none" w:sz="0" w:space="0" w:color="auto"/>
                    <w:left w:val="none" w:sz="0" w:space="0" w:color="auto"/>
                    <w:bottom w:val="none" w:sz="0" w:space="0" w:color="auto"/>
                    <w:right w:val="none" w:sz="0" w:space="0" w:color="auto"/>
                  </w:divBdr>
                </w:div>
                <w:div w:id="54279119">
                  <w:marLeft w:val="0"/>
                  <w:marRight w:val="0"/>
                  <w:marTop w:val="0"/>
                  <w:marBottom w:val="0"/>
                  <w:divBdr>
                    <w:top w:val="none" w:sz="0" w:space="0" w:color="auto"/>
                    <w:left w:val="none" w:sz="0" w:space="0" w:color="auto"/>
                    <w:bottom w:val="none" w:sz="0" w:space="0" w:color="auto"/>
                    <w:right w:val="none" w:sz="0" w:space="0" w:color="auto"/>
                  </w:divBdr>
                </w:div>
                <w:div w:id="299070736">
                  <w:marLeft w:val="0"/>
                  <w:marRight w:val="0"/>
                  <w:marTop w:val="0"/>
                  <w:marBottom w:val="0"/>
                  <w:divBdr>
                    <w:top w:val="none" w:sz="0" w:space="0" w:color="auto"/>
                    <w:left w:val="none" w:sz="0" w:space="0" w:color="auto"/>
                    <w:bottom w:val="none" w:sz="0" w:space="0" w:color="auto"/>
                    <w:right w:val="none" w:sz="0" w:space="0" w:color="auto"/>
                  </w:divBdr>
                </w:div>
                <w:div w:id="433943968">
                  <w:marLeft w:val="0"/>
                  <w:marRight w:val="0"/>
                  <w:marTop w:val="0"/>
                  <w:marBottom w:val="0"/>
                  <w:divBdr>
                    <w:top w:val="none" w:sz="0" w:space="0" w:color="auto"/>
                    <w:left w:val="none" w:sz="0" w:space="0" w:color="auto"/>
                    <w:bottom w:val="none" w:sz="0" w:space="0" w:color="auto"/>
                    <w:right w:val="none" w:sz="0" w:space="0" w:color="auto"/>
                  </w:divBdr>
                </w:div>
                <w:div w:id="503908426">
                  <w:marLeft w:val="0"/>
                  <w:marRight w:val="0"/>
                  <w:marTop w:val="0"/>
                  <w:marBottom w:val="0"/>
                  <w:divBdr>
                    <w:top w:val="none" w:sz="0" w:space="0" w:color="auto"/>
                    <w:left w:val="none" w:sz="0" w:space="0" w:color="auto"/>
                    <w:bottom w:val="none" w:sz="0" w:space="0" w:color="auto"/>
                    <w:right w:val="none" w:sz="0" w:space="0" w:color="auto"/>
                  </w:divBdr>
                </w:div>
                <w:div w:id="92555238">
                  <w:marLeft w:val="0"/>
                  <w:marRight w:val="0"/>
                  <w:marTop w:val="0"/>
                  <w:marBottom w:val="0"/>
                  <w:divBdr>
                    <w:top w:val="none" w:sz="0" w:space="0" w:color="auto"/>
                    <w:left w:val="none" w:sz="0" w:space="0" w:color="auto"/>
                    <w:bottom w:val="none" w:sz="0" w:space="0" w:color="auto"/>
                    <w:right w:val="none" w:sz="0" w:space="0" w:color="auto"/>
                  </w:divBdr>
                </w:div>
                <w:div w:id="1326085367">
                  <w:marLeft w:val="0"/>
                  <w:marRight w:val="0"/>
                  <w:marTop w:val="0"/>
                  <w:marBottom w:val="0"/>
                  <w:divBdr>
                    <w:top w:val="none" w:sz="0" w:space="0" w:color="auto"/>
                    <w:left w:val="none" w:sz="0" w:space="0" w:color="auto"/>
                    <w:bottom w:val="none" w:sz="0" w:space="0" w:color="auto"/>
                    <w:right w:val="none" w:sz="0" w:space="0" w:color="auto"/>
                  </w:divBdr>
                </w:div>
                <w:div w:id="1092778433">
                  <w:marLeft w:val="0"/>
                  <w:marRight w:val="0"/>
                  <w:marTop w:val="0"/>
                  <w:marBottom w:val="0"/>
                  <w:divBdr>
                    <w:top w:val="none" w:sz="0" w:space="0" w:color="auto"/>
                    <w:left w:val="none" w:sz="0" w:space="0" w:color="auto"/>
                    <w:bottom w:val="none" w:sz="0" w:space="0" w:color="auto"/>
                    <w:right w:val="none" w:sz="0" w:space="0" w:color="auto"/>
                  </w:divBdr>
                </w:div>
                <w:div w:id="417019218">
                  <w:marLeft w:val="0"/>
                  <w:marRight w:val="0"/>
                  <w:marTop w:val="0"/>
                  <w:marBottom w:val="0"/>
                  <w:divBdr>
                    <w:top w:val="none" w:sz="0" w:space="0" w:color="auto"/>
                    <w:left w:val="none" w:sz="0" w:space="0" w:color="auto"/>
                    <w:bottom w:val="none" w:sz="0" w:space="0" w:color="auto"/>
                    <w:right w:val="none" w:sz="0" w:space="0" w:color="auto"/>
                  </w:divBdr>
                </w:div>
                <w:div w:id="345907888">
                  <w:marLeft w:val="0"/>
                  <w:marRight w:val="0"/>
                  <w:marTop w:val="0"/>
                  <w:marBottom w:val="0"/>
                  <w:divBdr>
                    <w:top w:val="none" w:sz="0" w:space="0" w:color="auto"/>
                    <w:left w:val="none" w:sz="0" w:space="0" w:color="auto"/>
                    <w:bottom w:val="none" w:sz="0" w:space="0" w:color="auto"/>
                    <w:right w:val="none" w:sz="0" w:space="0" w:color="auto"/>
                  </w:divBdr>
                </w:div>
                <w:div w:id="1522815758">
                  <w:marLeft w:val="0"/>
                  <w:marRight w:val="0"/>
                  <w:marTop w:val="0"/>
                  <w:marBottom w:val="0"/>
                  <w:divBdr>
                    <w:top w:val="none" w:sz="0" w:space="0" w:color="auto"/>
                    <w:left w:val="none" w:sz="0" w:space="0" w:color="auto"/>
                    <w:bottom w:val="none" w:sz="0" w:space="0" w:color="auto"/>
                    <w:right w:val="none" w:sz="0" w:space="0" w:color="auto"/>
                  </w:divBdr>
                </w:div>
                <w:div w:id="1847591170">
                  <w:marLeft w:val="0"/>
                  <w:marRight w:val="0"/>
                  <w:marTop w:val="0"/>
                  <w:marBottom w:val="0"/>
                  <w:divBdr>
                    <w:top w:val="none" w:sz="0" w:space="0" w:color="auto"/>
                    <w:left w:val="none" w:sz="0" w:space="0" w:color="auto"/>
                    <w:bottom w:val="none" w:sz="0" w:space="0" w:color="auto"/>
                    <w:right w:val="none" w:sz="0" w:space="0" w:color="auto"/>
                  </w:divBdr>
                </w:div>
                <w:div w:id="536090237">
                  <w:marLeft w:val="0"/>
                  <w:marRight w:val="0"/>
                  <w:marTop w:val="0"/>
                  <w:marBottom w:val="0"/>
                  <w:divBdr>
                    <w:top w:val="none" w:sz="0" w:space="0" w:color="auto"/>
                    <w:left w:val="none" w:sz="0" w:space="0" w:color="auto"/>
                    <w:bottom w:val="none" w:sz="0" w:space="0" w:color="auto"/>
                    <w:right w:val="none" w:sz="0" w:space="0" w:color="auto"/>
                  </w:divBdr>
                </w:div>
                <w:div w:id="1114641298">
                  <w:marLeft w:val="0"/>
                  <w:marRight w:val="0"/>
                  <w:marTop w:val="0"/>
                  <w:marBottom w:val="0"/>
                  <w:divBdr>
                    <w:top w:val="none" w:sz="0" w:space="0" w:color="auto"/>
                    <w:left w:val="none" w:sz="0" w:space="0" w:color="auto"/>
                    <w:bottom w:val="none" w:sz="0" w:space="0" w:color="auto"/>
                    <w:right w:val="none" w:sz="0" w:space="0" w:color="auto"/>
                  </w:divBdr>
                </w:div>
                <w:div w:id="1498809617">
                  <w:marLeft w:val="0"/>
                  <w:marRight w:val="0"/>
                  <w:marTop w:val="0"/>
                  <w:marBottom w:val="0"/>
                  <w:divBdr>
                    <w:top w:val="none" w:sz="0" w:space="0" w:color="auto"/>
                    <w:left w:val="none" w:sz="0" w:space="0" w:color="auto"/>
                    <w:bottom w:val="none" w:sz="0" w:space="0" w:color="auto"/>
                    <w:right w:val="none" w:sz="0" w:space="0" w:color="auto"/>
                  </w:divBdr>
                </w:div>
                <w:div w:id="1893998224">
                  <w:marLeft w:val="0"/>
                  <w:marRight w:val="0"/>
                  <w:marTop w:val="0"/>
                  <w:marBottom w:val="0"/>
                  <w:divBdr>
                    <w:top w:val="none" w:sz="0" w:space="0" w:color="auto"/>
                    <w:left w:val="none" w:sz="0" w:space="0" w:color="auto"/>
                    <w:bottom w:val="none" w:sz="0" w:space="0" w:color="auto"/>
                    <w:right w:val="none" w:sz="0" w:space="0" w:color="auto"/>
                  </w:divBdr>
                </w:div>
                <w:div w:id="86003401">
                  <w:marLeft w:val="0"/>
                  <w:marRight w:val="0"/>
                  <w:marTop w:val="0"/>
                  <w:marBottom w:val="0"/>
                  <w:divBdr>
                    <w:top w:val="none" w:sz="0" w:space="0" w:color="auto"/>
                    <w:left w:val="none" w:sz="0" w:space="0" w:color="auto"/>
                    <w:bottom w:val="none" w:sz="0" w:space="0" w:color="auto"/>
                    <w:right w:val="none" w:sz="0" w:space="0" w:color="auto"/>
                  </w:divBdr>
                </w:div>
                <w:div w:id="614361324">
                  <w:marLeft w:val="0"/>
                  <w:marRight w:val="0"/>
                  <w:marTop w:val="0"/>
                  <w:marBottom w:val="0"/>
                  <w:divBdr>
                    <w:top w:val="none" w:sz="0" w:space="0" w:color="auto"/>
                    <w:left w:val="none" w:sz="0" w:space="0" w:color="auto"/>
                    <w:bottom w:val="none" w:sz="0" w:space="0" w:color="auto"/>
                    <w:right w:val="none" w:sz="0" w:space="0" w:color="auto"/>
                  </w:divBdr>
                </w:div>
                <w:div w:id="1129588254">
                  <w:marLeft w:val="0"/>
                  <w:marRight w:val="0"/>
                  <w:marTop w:val="0"/>
                  <w:marBottom w:val="0"/>
                  <w:divBdr>
                    <w:top w:val="none" w:sz="0" w:space="0" w:color="auto"/>
                    <w:left w:val="none" w:sz="0" w:space="0" w:color="auto"/>
                    <w:bottom w:val="none" w:sz="0" w:space="0" w:color="auto"/>
                    <w:right w:val="none" w:sz="0" w:space="0" w:color="auto"/>
                  </w:divBdr>
                </w:div>
                <w:div w:id="1847132737">
                  <w:marLeft w:val="0"/>
                  <w:marRight w:val="0"/>
                  <w:marTop w:val="0"/>
                  <w:marBottom w:val="0"/>
                  <w:divBdr>
                    <w:top w:val="none" w:sz="0" w:space="0" w:color="auto"/>
                    <w:left w:val="none" w:sz="0" w:space="0" w:color="auto"/>
                    <w:bottom w:val="none" w:sz="0" w:space="0" w:color="auto"/>
                    <w:right w:val="none" w:sz="0" w:space="0" w:color="auto"/>
                  </w:divBdr>
                </w:div>
                <w:div w:id="243147598">
                  <w:marLeft w:val="0"/>
                  <w:marRight w:val="0"/>
                  <w:marTop w:val="0"/>
                  <w:marBottom w:val="0"/>
                  <w:divBdr>
                    <w:top w:val="none" w:sz="0" w:space="0" w:color="auto"/>
                    <w:left w:val="none" w:sz="0" w:space="0" w:color="auto"/>
                    <w:bottom w:val="none" w:sz="0" w:space="0" w:color="auto"/>
                    <w:right w:val="none" w:sz="0" w:space="0" w:color="auto"/>
                  </w:divBdr>
                </w:div>
                <w:div w:id="190849365">
                  <w:marLeft w:val="0"/>
                  <w:marRight w:val="0"/>
                  <w:marTop w:val="0"/>
                  <w:marBottom w:val="0"/>
                  <w:divBdr>
                    <w:top w:val="none" w:sz="0" w:space="0" w:color="auto"/>
                    <w:left w:val="none" w:sz="0" w:space="0" w:color="auto"/>
                    <w:bottom w:val="none" w:sz="0" w:space="0" w:color="auto"/>
                    <w:right w:val="none" w:sz="0" w:space="0" w:color="auto"/>
                  </w:divBdr>
                </w:div>
                <w:div w:id="1318459028">
                  <w:marLeft w:val="0"/>
                  <w:marRight w:val="0"/>
                  <w:marTop w:val="0"/>
                  <w:marBottom w:val="0"/>
                  <w:divBdr>
                    <w:top w:val="none" w:sz="0" w:space="0" w:color="auto"/>
                    <w:left w:val="none" w:sz="0" w:space="0" w:color="auto"/>
                    <w:bottom w:val="none" w:sz="0" w:space="0" w:color="auto"/>
                    <w:right w:val="none" w:sz="0" w:space="0" w:color="auto"/>
                  </w:divBdr>
                </w:div>
                <w:div w:id="1071002060">
                  <w:marLeft w:val="0"/>
                  <w:marRight w:val="0"/>
                  <w:marTop w:val="0"/>
                  <w:marBottom w:val="0"/>
                  <w:divBdr>
                    <w:top w:val="none" w:sz="0" w:space="0" w:color="auto"/>
                    <w:left w:val="none" w:sz="0" w:space="0" w:color="auto"/>
                    <w:bottom w:val="none" w:sz="0" w:space="0" w:color="auto"/>
                    <w:right w:val="none" w:sz="0" w:space="0" w:color="auto"/>
                  </w:divBdr>
                </w:div>
                <w:div w:id="102575245">
                  <w:marLeft w:val="0"/>
                  <w:marRight w:val="0"/>
                  <w:marTop w:val="0"/>
                  <w:marBottom w:val="0"/>
                  <w:divBdr>
                    <w:top w:val="none" w:sz="0" w:space="0" w:color="auto"/>
                    <w:left w:val="none" w:sz="0" w:space="0" w:color="auto"/>
                    <w:bottom w:val="none" w:sz="0" w:space="0" w:color="auto"/>
                    <w:right w:val="none" w:sz="0" w:space="0" w:color="auto"/>
                  </w:divBdr>
                </w:div>
                <w:div w:id="1072046529">
                  <w:marLeft w:val="0"/>
                  <w:marRight w:val="0"/>
                  <w:marTop w:val="0"/>
                  <w:marBottom w:val="0"/>
                  <w:divBdr>
                    <w:top w:val="none" w:sz="0" w:space="0" w:color="auto"/>
                    <w:left w:val="none" w:sz="0" w:space="0" w:color="auto"/>
                    <w:bottom w:val="none" w:sz="0" w:space="0" w:color="auto"/>
                    <w:right w:val="none" w:sz="0" w:space="0" w:color="auto"/>
                  </w:divBdr>
                </w:div>
                <w:div w:id="2126382716">
                  <w:marLeft w:val="0"/>
                  <w:marRight w:val="0"/>
                  <w:marTop w:val="0"/>
                  <w:marBottom w:val="0"/>
                  <w:divBdr>
                    <w:top w:val="none" w:sz="0" w:space="0" w:color="auto"/>
                    <w:left w:val="none" w:sz="0" w:space="0" w:color="auto"/>
                    <w:bottom w:val="none" w:sz="0" w:space="0" w:color="auto"/>
                    <w:right w:val="none" w:sz="0" w:space="0" w:color="auto"/>
                  </w:divBdr>
                </w:div>
                <w:div w:id="1206256839">
                  <w:marLeft w:val="0"/>
                  <w:marRight w:val="0"/>
                  <w:marTop w:val="0"/>
                  <w:marBottom w:val="0"/>
                  <w:divBdr>
                    <w:top w:val="none" w:sz="0" w:space="0" w:color="auto"/>
                    <w:left w:val="none" w:sz="0" w:space="0" w:color="auto"/>
                    <w:bottom w:val="none" w:sz="0" w:space="0" w:color="auto"/>
                    <w:right w:val="none" w:sz="0" w:space="0" w:color="auto"/>
                  </w:divBdr>
                </w:div>
                <w:div w:id="1267537316">
                  <w:marLeft w:val="0"/>
                  <w:marRight w:val="0"/>
                  <w:marTop w:val="0"/>
                  <w:marBottom w:val="0"/>
                  <w:divBdr>
                    <w:top w:val="none" w:sz="0" w:space="0" w:color="auto"/>
                    <w:left w:val="none" w:sz="0" w:space="0" w:color="auto"/>
                    <w:bottom w:val="none" w:sz="0" w:space="0" w:color="auto"/>
                    <w:right w:val="none" w:sz="0" w:space="0" w:color="auto"/>
                  </w:divBdr>
                </w:div>
                <w:div w:id="856189514">
                  <w:marLeft w:val="0"/>
                  <w:marRight w:val="0"/>
                  <w:marTop w:val="0"/>
                  <w:marBottom w:val="0"/>
                  <w:divBdr>
                    <w:top w:val="none" w:sz="0" w:space="0" w:color="auto"/>
                    <w:left w:val="none" w:sz="0" w:space="0" w:color="auto"/>
                    <w:bottom w:val="none" w:sz="0" w:space="0" w:color="auto"/>
                    <w:right w:val="none" w:sz="0" w:space="0" w:color="auto"/>
                  </w:divBdr>
                </w:div>
                <w:div w:id="816458289">
                  <w:marLeft w:val="0"/>
                  <w:marRight w:val="0"/>
                  <w:marTop w:val="0"/>
                  <w:marBottom w:val="0"/>
                  <w:divBdr>
                    <w:top w:val="none" w:sz="0" w:space="0" w:color="auto"/>
                    <w:left w:val="none" w:sz="0" w:space="0" w:color="auto"/>
                    <w:bottom w:val="none" w:sz="0" w:space="0" w:color="auto"/>
                    <w:right w:val="none" w:sz="0" w:space="0" w:color="auto"/>
                  </w:divBdr>
                </w:div>
                <w:div w:id="622200064">
                  <w:marLeft w:val="0"/>
                  <w:marRight w:val="0"/>
                  <w:marTop w:val="0"/>
                  <w:marBottom w:val="0"/>
                  <w:divBdr>
                    <w:top w:val="none" w:sz="0" w:space="0" w:color="auto"/>
                    <w:left w:val="none" w:sz="0" w:space="0" w:color="auto"/>
                    <w:bottom w:val="none" w:sz="0" w:space="0" w:color="auto"/>
                    <w:right w:val="none" w:sz="0" w:space="0" w:color="auto"/>
                  </w:divBdr>
                </w:div>
                <w:div w:id="1463502052">
                  <w:marLeft w:val="0"/>
                  <w:marRight w:val="0"/>
                  <w:marTop w:val="0"/>
                  <w:marBottom w:val="0"/>
                  <w:divBdr>
                    <w:top w:val="none" w:sz="0" w:space="0" w:color="auto"/>
                    <w:left w:val="none" w:sz="0" w:space="0" w:color="auto"/>
                    <w:bottom w:val="none" w:sz="0" w:space="0" w:color="auto"/>
                    <w:right w:val="none" w:sz="0" w:space="0" w:color="auto"/>
                  </w:divBdr>
                </w:div>
                <w:div w:id="9962878">
                  <w:marLeft w:val="0"/>
                  <w:marRight w:val="0"/>
                  <w:marTop w:val="0"/>
                  <w:marBottom w:val="0"/>
                  <w:divBdr>
                    <w:top w:val="none" w:sz="0" w:space="0" w:color="auto"/>
                    <w:left w:val="none" w:sz="0" w:space="0" w:color="auto"/>
                    <w:bottom w:val="none" w:sz="0" w:space="0" w:color="auto"/>
                    <w:right w:val="none" w:sz="0" w:space="0" w:color="auto"/>
                  </w:divBdr>
                </w:div>
                <w:div w:id="850215324">
                  <w:marLeft w:val="0"/>
                  <w:marRight w:val="0"/>
                  <w:marTop w:val="0"/>
                  <w:marBottom w:val="0"/>
                  <w:divBdr>
                    <w:top w:val="none" w:sz="0" w:space="0" w:color="auto"/>
                    <w:left w:val="none" w:sz="0" w:space="0" w:color="auto"/>
                    <w:bottom w:val="none" w:sz="0" w:space="0" w:color="auto"/>
                    <w:right w:val="none" w:sz="0" w:space="0" w:color="auto"/>
                  </w:divBdr>
                </w:div>
                <w:div w:id="169151478">
                  <w:marLeft w:val="0"/>
                  <w:marRight w:val="0"/>
                  <w:marTop w:val="0"/>
                  <w:marBottom w:val="0"/>
                  <w:divBdr>
                    <w:top w:val="none" w:sz="0" w:space="0" w:color="auto"/>
                    <w:left w:val="none" w:sz="0" w:space="0" w:color="auto"/>
                    <w:bottom w:val="none" w:sz="0" w:space="0" w:color="auto"/>
                    <w:right w:val="none" w:sz="0" w:space="0" w:color="auto"/>
                  </w:divBdr>
                </w:div>
                <w:div w:id="1584333264">
                  <w:marLeft w:val="0"/>
                  <w:marRight w:val="0"/>
                  <w:marTop w:val="0"/>
                  <w:marBottom w:val="0"/>
                  <w:divBdr>
                    <w:top w:val="none" w:sz="0" w:space="0" w:color="auto"/>
                    <w:left w:val="none" w:sz="0" w:space="0" w:color="auto"/>
                    <w:bottom w:val="none" w:sz="0" w:space="0" w:color="auto"/>
                    <w:right w:val="none" w:sz="0" w:space="0" w:color="auto"/>
                  </w:divBdr>
                </w:div>
                <w:div w:id="88813291">
                  <w:marLeft w:val="0"/>
                  <w:marRight w:val="0"/>
                  <w:marTop w:val="0"/>
                  <w:marBottom w:val="0"/>
                  <w:divBdr>
                    <w:top w:val="none" w:sz="0" w:space="0" w:color="auto"/>
                    <w:left w:val="none" w:sz="0" w:space="0" w:color="auto"/>
                    <w:bottom w:val="none" w:sz="0" w:space="0" w:color="auto"/>
                    <w:right w:val="none" w:sz="0" w:space="0" w:color="auto"/>
                  </w:divBdr>
                </w:div>
                <w:div w:id="3360973">
                  <w:marLeft w:val="0"/>
                  <w:marRight w:val="0"/>
                  <w:marTop w:val="0"/>
                  <w:marBottom w:val="0"/>
                  <w:divBdr>
                    <w:top w:val="none" w:sz="0" w:space="0" w:color="auto"/>
                    <w:left w:val="none" w:sz="0" w:space="0" w:color="auto"/>
                    <w:bottom w:val="none" w:sz="0" w:space="0" w:color="auto"/>
                    <w:right w:val="none" w:sz="0" w:space="0" w:color="auto"/>
                  </w:divBdr>
                </w:div>
                <w:div w:id="1868761079">
                  <w:marLeft w:val="0"/>
                  <w:marRight w:val="0"/>
                  <w:marTop w:val="0"/>
                  <w:marBottom w:val="0"/>
                  <w:divBdr>
                    <w:top w:val="none" w:sz="0" w:space="0" w:color="auto"/>
                    <w:left w:val="none" w:sz="0" w:space="0" w:color="auto"/>
                    <w:bottom w:val="none" w:sz="0" w:space="0" w:color="auto"/>
                    <w:right w:val="none" w:sz="0" w:space="0" w:color="auto"/>
                  </w:divBdr>
                </w:div>
                <w:div w:id="599143151">
                  <w:marLeft w:val="0"/>
                  <w:marRight w:val="0"/>
                  <w:marTop w:val="0"/>
                  <w:marBottom w:val="0"/>
                  <w:divBdr>
                    <w:top w:val="none" w:sz="0" w:space="0" w:color="auto"/>
                    <w:left w:val="none" w:sz="0" w:space="0" w:color="auto"/>
                    <w:bottom w:val="none" w:sz="0" w:space="0" w:color="auto"/>
                    <w:right w:val="none" w:sz="0" w:space="0" w:color="auto"/>
                  </w:divBdr>
                </w:div>
                <w:div w:id="113060612">
                  <w:marLeft w:val="0"/>
                  <w:marRight w:val="0"/>
                  <w:marTop w:val="0"/>
                  <w:marBottom w:val="0"/>
                  <w:divBdr>
                    <w:top w:val="none" w:sz="0" w:space="0" w:color="auto"/>
                    <w:left w:val="none" w:sz="0" w:space="0" w:color="auto"/>
                    <w:bottom w:val="none" w:sz="0" w:space="0" w:color="auto"/>
                    <w:right w:val="none" w:sz="0" w:space="0" w:color="auto"/>
                  </w:divBdr>
                </w:div>
                <w:div w:id="1340540629">
                  <w:marLeft w:val="0"/>
                  <w:marRight w:val="0"/>
                  <w:marTop w:val="0"/>
                  <w:marBottom w:val="0"/>
                  <w:divBdr>
                    <w:top w:val="none" w:sz="0" w:space="0" w:color="auto"/>
                    <w:left w:val="none" w:sz="0" w:space="0" w:color="auto"/>
                    <w:bottom w:val="none" w:sz="0" w:space="0" w:color="auto"/>
                    <w:right w:val="none" w:sz="0" w:space="0" w:color="auto"/>
                  </w:divBdr>
                </w:div>
                <w:div w:id="411120733">
                  <w:marLeft w:val="0"/>
                  <w:marRight w:val="0"/>
                  <w:marTop w:val="0"/>
                  <w:marBottom w:val="0"/>
                  <w:divBdr>
                    <w:top w:val="none" w:sz="0" w:space="0" w:color="auto"/>
                    <w:left w:val="none" w:sz="0" w:space="0" w:color="auto"/>
                    <w:bottom w:val="none" w:sz="0" w:space="0" w:color="auto"/>
                    <w:right w:val="none" w:sz="0" w:space="0" w:color="auto"/>
                  </w:divBdr>
                </w:div>
                <w:div w:id="1501264293">
                  <w:marLeft w:val="0"/>
                  <w:marRight w:val="0"/>
                  <w:marTop w:val="0"/>
                  <w:marBottom w:val="0"/>
                  <w:divBdr>
                    <w:top w:val="none" w:sz="0" w:space="0" w:color="auto"/>
                    <w:left w:val="none" w:sz="0" w:space="0" w:color="auto"/>
                    <w:bottom w:val="none" w:sz="0" w:space="0" w:color="auto"/>
                    <w:right w:val="none" w:sz="0" w:space="0" w:color="auto"/>
                  </w:divBdr>
                </w:div>
                <w:div w:id="1510678156">
                  <w:marLeft w:val="0"/>
                  <w:marRight w:val="0"/>
                  <w:marTop w:val="0"/>
                  <w:marBottom w:val="0"/>
                  <w:divBdr>
                    <w:top w:val="none" w:sz="0" w:space="0" w:color="auto"/>
                    <w:left w:val="none" w:sz="0" w:space="0" w:color="auto"/>
                    <w:bottom w:val="none" w:sz="0" w:space="0" w:color="auto"/>
                    <w:right w:val="none" w:sz="0" w:space="0" w:color="auto"/>
                  </w:divBdr>
                </w:div>
                <w:div w:id="1622764043">
                  <w:marLeft w:val="0"/>
                  <w:marRight w:val="0"/>
                  <w:marTop w:val="0"/>
                  <w:marBottom w:val="0"/>
                  <w:divBdr>
                    <w:top w:val="none" w:sz="0" w:space="0" w:color="auto"/>
                    <w:left w:val="none" w:sz="0" w:space="0" w:color="auto"/>
                    <w:bottom w:val="none" w:sz="0" w:space="0" w:color="auto"/>
                    <w:right w:val="none" w:sz="0" w:space="0" w:color="auto"/>
                  </w:divBdr>
                </w:div>
                <w:div w:id="1121849107">
                  <w:marLeft w:val="0"/>
                  <w:marRight w:val="0"/>
                  <w:marTop w:val="0"/>
                  <w:marBottom w:val="0"/>
                  <w:divBdr>
                    <w:top w:val="none" w:sz="0" w:space="0" w:color="auto"/>
                    <w:left w:val="none" w:sz="0" w:space="0" w:color="auto"/>
                    <w:bottom w:val="none" w:sz="0" w:space="0" w:color="auto"/>
                    <w:right w:val="none" w:sz="0" w:space="0" w:color="auto"/>
                  </w:divBdr>
                </w:div>
                <w:div w:id="1233194828">
                  <w:marLeft w:val="0"/>
                  <w:marRight w:val="0"/>
                  <w:marTop w:val="0"/>
                  <w:marBottom w:val="0"/>
                  <w:divBdr>
                    <w:top w:val="none" w:sz="0" w:space="0" w:color="auto"/>
                    <w:left w:val="none" w:sz="0" w:space="0" w:color="auto"/>
                    <w:bottom w:val="none" w:sz="0" w:space="0" w:color="auto"/>
                    <w:right w:val="none" w:sz="0" w:space="0" w:color="auto"/>
                  </w:divBdr>
                </w:div>
                <w:div w:id="1958026319">
                  <w:marLeft w:val="0"/>
                  <w:marRight w:val="0"/>
                  <w:marTop w:val="0"/>
                  <w:marBottom w:val="0"/>
                  <w:divBdr>
                    <w:top w:val="none" w:sz="0" w:space="0" w:color="auto"/>
                    <w:left w:val="none" w:sz="0" w:space="0" w:color="auto"/>
                    <w:bottom w:val="none" w:sz="0" w:space="0" w:color="auto"/>
                    <w:right w:val="none" w:sz="0" w:space="0" w:color="auto"/>
                  </w:divBdr>
                </w:div>
                <w:div w:id="302467172">
                  <w:marLeft w:val="0"/>
                  <w:marRight w:val="0"/>
                  <w:marTop w:val="0"/>
                  <w:marBottom w:val="0"/>
                  <w:divBdr>
                    <w:top w:val="none" w:sz="0" w:space="0" w:color="auto"/>
                    <w:left w:val="none" w:sz="0" w:space="0" w:color="auto"/>
                    <w:bottom w:val="none" w:sz="0" w:space="0" w:color="auto"/>
                    <w:right w:val="none" w:sz="0" w:space="0" w:color="auto"/>
                  </w:divBdr>
                </w:div>
                <w:div w:id="1094936713">
                  <w:marLeft w:val="0"/>
                  <w:marRight w:val="0"/>
                  <w:marTop w:val="0"/>
                  <w:marBottom w:val="0"/>
                  <w:divBdr>
                    <w:top w:val="none" w:sz="0" w:space="0" w:color="auto"/>
                    <w:left w:val="none" w:sz="0" w:space="0" w:color="auto"/>
                    <w:bottom w:val="none" w:sz="0" w:space="0" w:color="auto"/>
                    <w:right w:val="none" w:sz="0" w:space="0" w:color="auto"/>
                  </w:divBdr>
                </w:div>
                <w:div w:id="2092581768">
                  <w:marLeft w:val="0"/>
                  <w:marRight w:val="0"/>
                  <w:marTop w:val="0"/>
                  <w:marBottom w:val="0"/>
                  <w:divBdr>
                    <w:top w:val="none" w:sz="0" w:space="0" w:color="auto"/>
                    <w:left w:val="none" w:sz="0" w:space="0" w:color="auto"/>
                    <w:bottom w:val="none" w:sz="0" w:space="0" w:color="auto"/>
                    <w:right w:val="none" w:sz="0" w:space="0" w:color="auto"/>
                  </w:divBdr>
                </w:div>
                <w:div w:id="1503080020">
                  <w:marLeft w:val="0"/>
                  <w:marRight w:val="0"/>
                  <w:marTop w:val="0"/>
                  <w:marBottom w:val="0"/>
                  <w:divBdr>
                    <w:top w:val="none" w:sz="0" w:space="0" w:color="auto"/>
                    <w:left w:val="none" w:sz="0" w:space="0" w:color="auto"/>
                    <w:bottom w:val="none" w:sz="0" w:space="0" w:color="auto"/>
                    <w:right w:val="none" w:sz="0" w:space="0" w:color="auto"/>
                  </w:divBdr>
                </w:div>
                <w:div w:id="1400666965">
                  <w:marLeft w:val="0"/>
                  <w:marRight w:val="0"/>
                  <w:marTop w:val="0"/>
                  <w:marBottom w:val="0"/>
                  <w:divBdr>
                    <w:top w:val="none" w:sz="0" w:space="0" w:color="auto"/>
                    <w:left w:val="none" w:sz="0" w:space="0" w:color="auto"/>
                    <w:bottom w:val="none" w:sz="0" w:space="0" w:color="auto"/>
                    <w:right w:val="none" w:sz="0" w:space="0" w:color="auto"/>
                  </w:divBdr>
                </w:div>
                <w:div w:id="164247971">
                  <w:marLeft w:val="0"/>
                  <w:marRight w:val="0"/>
                  <w:marTop w:val="0"/>
                  <w:marBottom w:val="0"/>
                  <w:divBdr>
                    <w:top w:val="none" w:sz="0" w:space="0" w:color="auto"/>
                    <w:left w:val="none" w:sz="0" w:space="0" w:color="auto"/>
                    <w:bottom w:val="none" w:sz="0" w:space="0" w:color="auto"/>
                    <w:right w:val="none" w:sz="0" w:space="0" w:color="auto"/>
                  </w:divBdr>
                </w:div>
                <w:div w:id="883447881">
                  <w:marLeft w:val="0"/>
                  <w:marRight w:val="0"/>
                  <w:marTop w:val="0"/>
                  <w:marBottom w:val="0"/>
                  <w:divBdr>
                    <w:top w:val="none" w:sz="0" w:space="0" w:color="auto"/>
                    <w:left w:val="none" w:sz="0" w:space="0" w:color="auto"/>
                    <w:bottom w:val="none" w:sz="0" w:space="0" w:color="auto"/>
                    <w:right w:val="none" w:sz="0" w:space="0" w:color="auto"/>
                  </w:divBdr>
                </w:div>
                <w:div w:id="280497551">
                  <w:marLeft w:val="0"/>
                  <w:marRight w:val="0"/>
                  <w:marTop w:val="0"/>
                  <w:marBottom w:val="0"/>
                  <w:divBdr>
                    <w:top w:val="none" w:sz="0" w:space="0" w:color="auto"/>
                    <w:left w:val="none" w:sz="0" w:space="0" w:color="auto"/>
                    <w:bottom w:val="none" w:sz="0" w:space="0" w:color="auto"/>
                    <w:right w:val="none" w:sz="0" w:space="0" w:color="auto"/>
                  </w:divBdr>
                </w:div>
                <w:div w:id="838884285">
                  <w:marLeft w:val="0"/>
                  <w:marRight w:val="0"/>
                  <w:marTop w:val="0"/>
                  <w:marBottom w:val="0"/>
                  <w:divBdr>
                    <w:top w:val="none" w:sz="0" w:space="0" w:color="auto"/>
                    <w:left w:val="none" w:sz="0" w:space="0" w:color="auto"/>
                    <w:bottom w:val="none" w:sz="0" w:space="0" w:color="auto"/>
                    <w:right w:val="none" w:sz="0" w:space="0" w:color="auto"/>
                  </w:divBdr>
                </w:div>
                <w:div w:id="198322545">
                  <w:marLeft w:val="0"/>
                  <w:marRight w:val="0"/>
                  <w:marTop w:val="0"/>
                  <w:marBottom w:val="0"/>
                  <w:divBdr>
                    <w:top w:val="none" w:sz="0" w:space="0" w:color="auto"/>
                    <w:left w:val="none" w:sz="0" w:space="0" w:color="auto"/>
                    <w:bottom w:val="none" w:sz="0" w:space="0" w:color="auto"/>
                    <w:right w:val="none" w:sz="0" w:space="0" w:color="auto"/>
                  </w:divBdr>
                </w:div>
                <w:div w:id="2056079915">
                  <w:marLeft w:val="0"/>
                  <w:marRight w:val="0"/>
                  <w:marTop w:val="0"/>
                  <w:marBottom w:val="0"/>
                  <w:divBdr>
                    <w:top w:val="none" w:sz="0" w:space="0" w:color="auto"/>
                    <w:left w:val="none" w:sz="0" w:space="0" w:color="auto"/>
                    <w:bottom w:val="none" w:sz="0" w:space="0" w:color="auto"/>
                    <w:right w:val="none" w:sz="0" w:space="0" w:color="auto"/>
                  </w:divBdr>
                </w:div>
                <w:div w:id="1632054509">
                  <w:marLeft w:val="0"/>
                  <w:marRight w:val="0"/>
                  <w:marTop w:val="0"/>
                  <w:marBottom w:val="0"/>
                  <w:divBdr>
                    <w:top w:val="none" w:sz="0" w:space="0" w:color="auto"/>
                    <w:left w:val="none" w:sz="0" w:space="0" w:color="auto"/>
                    <w:bottom w:val="none" w:sz="0" w:space="0" w:color="auto"/>
                    <w:right w:val="none" w:sz="0" w:space="0" w:color="auto"/>
                  </w:divBdr>
                </w:div>
                <w:div w:id="515005346">
                  <w:marLeft w:val="0"/>
                  <w:marRight w:val="0"/>
                  <w:marTop w:val="0"/>
                  <w:marBottom w:val="0"/>
                  <w:divBdr>
                    <w:top w:val="none" w:sz="0" w:space="0" w:color="auto"/>
                    <w:left w:val="none" w:sz="0" w:space="0" w:color="auto"/>
                    <w:bottom w:val="none" w:sz="0" w:space="0" w:color="auto"/>
                    <w:right w:val="none" w:sz="0" w:space="0" w:color="auto"/>
                  </w:divBdr>
                </w:div>
                <w:div w:id="2114978590">
                  <w:marLeft w:val="0"/>
                  <w:marRight w:val="0"/>
                  <w:marTop w:val="0"/>
                  <w:marBottom w:val="0"/>
                  <w:divBdr>
                    <w:top w:val="none" w:sz="0" w:space="0" w:color="auto"/>
                    <w:left w:val="none" w:sz="0" w:space="0" w:color="auto"/>
                    <w:bottom w:val="none" w:sz="0" w:space="0" w:color="auto"/>
                    <w:right w:val="none" w:sz="0" w:space="0" w:color="auto"/>
                  </w:divBdr>
                </w:div>
                <w:div w:id="675617962">
                  <w:marLeft w:val="0"/>
                  <w:marRight w:val="0"/>
                  <w:marTop w:val="0"/>
                  <w:marBottom w:val="0"/>
                  <w:divBdr>
                    <w:top w:val="none" w:sz="0" w:space="0" w:color="auto"/>
                    <w:left w:val="none" w:sz="0" w:space="0" w:color="auto"/>
                    <w:bottom w:val="none" w:sz="0" w:space="0" w:color="auto"/>
                    <w:right w:val="none" w:sz="0" w:space="0" w:color="auto"/>
                  </w:divBdr>
                </w:div>
                <w:div w:id="907225416">
                  <w:marLeft w:val="0"/>
                  <w:marRight w:val="0"/>
                  <w:marTop w:val="0"/>
                  <w:marBottom w:val="0"/>
                  <w:divBdr>
                    <w:top w:val="none" w:sz="0" w:space="0" w:color="auto"/>
                    <w:left w:val="none" w:sz="0" w:space="0" w:color="auto"/>
                    <w:bottom w:val="none" w:sz="0" w:space="0" w:color="auto"/>
                    <w:right w:val="none" w:sz="0" w:space="0" w:color="auto"/>
                  </w:divBdr>
                </w:div>
                <w:div w:id="906110833">
                  <w:marLeft w:val="0"/>
                  <w:marRight w:val="0"/>
                  <w:marTop w:val="0"/>
                  <w:marBottom w:val="0"/>
                  <w:divBdr>
                    <w:top w:val="none" w:sz="0" w:space="0" w:color="auto"/>
                    <w:left w:val="none" w:sz="0" w:space="0" w:color="auto"/>
                    <w:bottom w:val="none" w:sz="0" w:space="0" w:color="auto"/>
                    <w:right w:val="none" w:sz="0" w:space="0" w:color="auto"/>
                  </w:divBdr>
                </w:div>
                <w:div w:id="791171851">
                  <w:marLeft w:val="0"/>
                  <w:marRight w:val="0"/>
                  <w:marTop w:val="0"/>
                  <w:marBottom w:val="0"/>
                  <w:divBdr>
                    <w:top w:val="none" w:sz="0" w:space="0" w:color="auto"/>
                    <w:left w:val="none" w:sz="0" w:space="0" w:color="auto"/>
                    <w:bottom w:val="none" w:sz="0" w:space="0" w:color="auto"/>
                    <w:right w:val="none" w:sz="0" w:space="0" w:color="auto"/>
                  </w:divBdr>
                </w:div>
                <w:div w:id="1888643245">
                  <w:marLeft w:val="0"/>
                  <w:marRight w:val="0"/>
                  <w:marTop w:val="0"/>
                  <w:marBottom w:val="0"/>
                  <w:divBdr>
                    <w:top w:val="none" w:sz="0" w:space="0" w:color="auto"/>
                    <w:left w:val="none" w:sz="0" w:space="0" w:color="auto"/>
                    <w:bottom w:val="none" w:sz="0" w:space="0" w:color="auto"/>
                    <w:right w:val="none" w:sz="0" w:space="0" w:color="auto"/>
                  </w:divBdr>
                </w:div>
                <w:div w:id="1269848877">
                  <w:marLeft w:val="0"/>
                  <w:marRight w:val="0"/>
                  <w:marTop w:val="0"/>
                  <w:marBottom w:val="0"/>
                  <w:divBdr>
                    <w:top w:val="none" w:sz="0" w:space="0" w:color="auto"/>
                    <w:left w:val="none" w:sz="0" w:space="0" w:color="auto"/>
                    <w:bottom w:val="none" w:sz="0" w:space="0" w:color="auto"/>
                    <w:right w:val="none" w:sz="0" w:space="0" w:color="auto"/>
                  </w:divBdr>
                </w:div>
                <w:div w:id="2068525257">
                  <w:marLeft w:val="0"/>
                  <w:marRight w:val="0"/>
                  <w:marTop w:val="0"/>
                  <w:marBottom w:val="0"/>
                  <w:divBdr>
                    <w:top w:val="none" w:sz="0" w:space="0" w:color="auto"/>
                    <w:left w:val="none" w:sz="0" w:space="0" w:color="auto"/>
                    <w:bottom w:val="none" w:sz="0" w:space="0" w:color="auto"/>
                    <w:right w:val="none" w:sz="0" w:space="0" w:color="auto"/>
                  </w:divBdr>
                </w:div>
                <w:div w:id="452867361">
                  <w:marLeft w:val="0"/>
                  <w:marRight w:val="0"/>
                  <w:marTop w:val="0"/>
                  <w:marBottom w:val="0"/>
                  <w:divBdr>
                    <w:top w:val="none" w:sz="0" w:space="0" w:color="auto"/>
                    <w:left w:val="none" w:sz="0" w:space="0" w:color="auto"/>
                    <w:bottom w:val="none" w:sz="0" w:space="0" w:color="auto"/>
                    <w:right w:val="none" w:sz="0" w:space="0" w:color="auto"/>
                  </w:divBdr>
                </w:div>
                <w:div w:id="1234468027">
                  <w:marLeft w:val="0"/>
                  <w:marRight w:val="0"/>
                  <w:marTop w:val="0"/>
                  <w:marBottom w:val="0"/>
                  <w:divBdr>
                    <w:top w:val="none" w:sz="0" w:space="0" w:color="auto"/>
                    <w:left w:val="none" w:sz="0" w:space="0" w:color="auto"/>
                    <w:bottom w:val="none" w:sz="0" w:space="0" w:color="auto"/>
                    <w:right w:val="none" w:sz="0" w:space="0" w:color="auto"/>
                  </w:divBdr>
                </w:div>
                <w:div w:id="972715234">
                  <w:marLeft w:val="0"/>
                  <w:marRight w:val="0"/>
                  <w:marTop w:val="0"/>
                  <w:marBottom w:val="0"/>
                  <w:divBdr>
                    <w:top w:val="none" w:sz="0" w:space="0" w:color="auto"/>
                    <w:left w:val="none" w:sz="0" w:space="0" w:color="auto"/>
                    <w:bottom w:val="none" w:sz="0" w:space="0" w:color="auto"/>
                    <w:right w:val="none" w:sz="0" w:space="0" w:color="auto"/>
                  </w:divBdr>
                </w:div>
                <w:div w:id="735318137">
                  <w:marLeft w:val="0"/>
                  <w:marRight w:val="0"/>
                  <w:marTop w:val="0"/>
                  <w:marBottom w:val="0"/>
                  <w:divBdr>
                    <w:top w:val="none" w:sz="0" w:space="0" w:color="auto"/>
                    <w:left w:val="none" w:sz="0" w:space="0" w:color="auto"/>
                    <w:bottom w:val="none" w:sz="0" w:space="0" w:color="auto"/>
                    <w:right w:val="none" w:sz="0" w:space="0" w:color="auto"/>
                  </w:divBdr>
                </w:div>
                <w:div w:id="148057064">
                  <w:marLeft w:val="0"/>
                  <w:marRight w:val="0"/>
                  <w:marTop w:val="0"/>
                  <w:marBottom w:val="0"/>
                  <w:divBdr>
                    <w:top w:val="none" w:sz="0" w:space="0" w:color="auto"/>
                    <w:left w:val="none" w:sz="0" w:space="0" w:color="auto"/>
                    <w:bottom w:val="none" w:sz="0" w:space="0" w:color="auto"/>
                    <w:right w:val="none" w:sz="0" w:space="0" w:color="auto"/>
                  </w:divBdr>
                </w:div>
                <w:div w:id="2003435636">
                  <w:marLeft w:val="0"/>
                  <w:marRight w:val="0"/>
                  <w:marTop w:val="0"/>
                  <w:marBottom w:val="0"/>
                  <w:divBdr>
                    <w:top w:val="none" w:sz="0" w:space="0" w:color="auto"/>
                    <w:left w:val="none" w:sz="0" w:space="0" w:color="auto"/>
                    <w:bottom w:val="none" w:sz="0" w:space="0" w:color="auto"/>
                    <w:right w:val="none" w:sz="0" w:space="0" w:color="auto"/>
                  </w:divBdr>
                </w:div>
                <w:div w:id="2094473164">
                  <w:marLeft w:val="0"/>
                  <w:marRight w:val="0"/>
                  <w:marTop w:val="0"/>
                  <w:marBottom w:val="0"/>
                  <w:divBdr>
                    <w:top w:val="none" w:sz="0" w:space="0" w:color="auto"/>
                    <w:left w:val="none" w:sz="0" w:space="0" w:color="auto"/>
                    <w:bottom w:val="none" w:sz="0" w:space="0" w:color="auto"/>
                    <w:right w:val="none" w:sz="0" w:space="0" w:color="auto"/>
                  </w:divBdr>
                </w:div>
                <w:div w:id="1588415629">
                  <w:marLeft w:val="0"/>
                  <w:marRight w:val="0"/>
                  <w:marTop w:val="0"/>
                  <w:marBottom w:val="0"/>
                  <w:divBdr>
                    <w:top w:val="none" w:sz="0" w:space="0" w:color="auto"/>
                    <w:left w:val="none" w:sz="0" w:space="0" w:color="auto"/>
                    <w:bottom w:val="none" w:sz="0" w:space="0" w:color="auto"/>
                    <w:right w:val="none" w:sz="0" w:space="0" w:color="auto"/>
                  </w:divBdr>
                </w:div>
                <w:div w:id="1345085067">
                  <w:marLeft w:val="0"/>
                  <w:marRight w:val="0"/>
                  <w:marTop w:val="0"/>
                  <w:marBottom w:val="0"/>
                  <w:divBdr>
                    <w:top w:val="none" w:sz="0" w:space="0" w:color="auto"/>
                    <w:left w:val="none" w:sz="0" w:space="0" w:color="auto"/>
                    <w:bottom w:val="none" w:sz="0" w:space="0" w:color="auto"/>
                    <w:right w:val="none" w:sz="0" w:space="0" w:color="auto"/>
                  </w:divBdr>
                </w:div>
                <w:div w:id="258222410">
                  <w:marLeft w:val="0"/>
                  <w:marRight w:val="0"/>
                  <w:marTop w:val="0"/>
                  <w:marBottom w:val="0"/>
                  <w:divBdr>
                    <w:top w:val="none" w:sz="0" w:space="0" w:color="auto"/>
                    <w:left w:val="none" w:sz="0" w:space="0" w:color="auto"/>
                    <w:bottom w:val="none" w:sz="0" w:space="0" w:color="auto"/>
                    <w:right w:val="none" w:sz="0" w:space="0" w:color="auto"/>
                  </w:divBdr>
                </w:div>
                <w:div w:id="314460479">
                  <w:marLeft w:val="0"/>
                  <w:marRight w:val="0"/>
                  <w:marTop w:val="0"/>
                  <w:marBottom w:val="0"/>
                  <w:divBdr>
                    <w:top w:val="none" w:sz="0" w:space="0" w:color="auto"/>
                    <w:left w:val="none" w:sz="0" w:space="0" w:color="auto"/>
                    <w:bottom w:val="none" w:sz="0" w:space="0" w:color="auto"/>
                    <w:right w:val="none" w:sz="0" w:space="0" w:color="auto"/>
                  </w:divBdr>
                </w:div>
                <w:div w:id="228468068">
                  <w:marLeft w:val="0"/>
                  <w:marRight w:val="0"/>
                  <w:marTop w:val="0"/>
                  <w:marBottom w:val="0"/>
                  <w:divBdr>
                    <w:top w:val="none" w:sz="0" w:space="0" w:color="auto"/>
                    <w:left w:val="none" w:sz="0" w:space="0" w:color="auto"/>
                    <w:bottom w:val="none" w:sz="0" w:space="0" w:color="auto"/>
                    <w:right w:val="none" w:sz="0" w:space="0" w:color="auto"/>
                  </w:divBdr>
                </w:div>
                <w:div w:id="199704449">
                  <w:marLeft w:val="0"/>
                  <w:marRight w:val="0"/>
                  <w:marTop w:val="0"/>
                  <w:marBottom w:val="0"/>
                  <w:divBdr>
                    <w:top w:val="none" w:sz="0" w:space="0" w:color="auto"/>
                    <w:left w:val="none" w:sz="0" w:space="0" w:color="auto"/>
                    <w:bottom w:val="none" w:sz="0" w:space="0" w:color="auto"/>
                    <w:right w:val="none" w:sz="0" w:space="0" w:color="auto"/>
                  </w:divBdr>
                </w:div>
                <w:div w:id="1504319832">
                  <w:marLeft w:val="0"/>
                  <w:marRight w:val="0"/>
                  <w:marTop w:val="0"/>
                  <w:marBottom w:val="0"/>
                  <w:divBdr>
                    <w:top w:val="none" w:sz="0" w:space="0" w:color="auto"/>
                    <w:left w:val="none" w:sz="0" w:space="0" w:color="auto"/>
                    <w:bottom w:val="none" w:sz="0" w:space="0" w:color="auto"/>
                    <w:right w:val="none" w:sz="0" w:space="0" w:color="auto"/>
                  </w:divBdr>
                </w:div>
                <w:div w:id="1259752970">
                  <w:marLeft w:val="0"/>
                  <w:marRight w:val="0"/>
                  <w:marTop w:val="0"/>
                  <w:marBottom w:val="0"/>
                  <w:divBdr>
                    <w:top w:val="none" w:sz="0" w:space="0" w:color="auto"/>
                    <w:left w:val="none" w:sz="0" w:space="0" w:color="auto"/>
                    <w:bottom w:val="none" w:sz="0" w:space="0" w:color="auto"/>
                    <w:right w:val="none" w:sz="0" w:space="0" w:color="auto"/>
                  </w:divBdr>
                </w:div>
                <w:div w:id="1679580702">
                  <w:marLeft w:val="0"/>
                  <w:marRight w:val="0"/>
                  <w:marTop w:val="0"/>
                  <w:marBottom w:val="0"/>
                  <w:divBdr>
                    <w:top w:val="none" w:sz="0" w:space="0" w:color="auto"/>
                    <w:left w:val="none" w:sz="0" w:space="0" w:color="auto"/>
                    <w:bottom w:val="none" w:sz="0" w:space="0" w:color="auto"/>
                    <w:right w:val="none" w:sz="0" w:space="0" w:color="auto"/>
                  </w:divBdr>
                </w:div>
                <w:div w:id="977686273">
                  <w:marLeft w:val="0"/>
                  <w:marRight w:val="0"/>
                  <w:marTop w:val="0"/>
                  <w:marBottom w:val="0"/>
                  <w:divBdr>
                    <w:top w:val="none" w:sz="0" w:space="0" w:color="auto"/>
                    <w:left w:val="none" w:sz="0" w:space="0" w:color="auto"/>
                    <w:bottom w:val="none" w:sz="0" w:space="0" w:color="auto"/>
                    <w:right w:val="none" w:sz="0" w:space="0" w:color="auto"/>
                  </w:divBdr>
                </w:div>
                <w:div w:id="185800177">
                  <w:marLeft w:val="0"/>
                  <w:marRight w:val="0"/>
                  <w:marTop w:val="0"/>
                  <w:marBottom w:val="0"/>
                  <w:divBdr>
                    <w:top w:val="none" w:sz="0" w:space="0" w:color="auto"/>
                    <w:left w:val="none" w:sz="0" w:space="0" w:color="auto"/>
                    <w:bottom w:val="none" w:sz="0" w:space="0" w:color="auto"/>
                    <w:right w:val="none" w:sz="0" w:space="0" w:color="auto"/>
                  </w:divBdr>
                </w:div>
                <w:div w:id="1528905645">
                  <w:marLeft w:val="0"/>
                  <w:marRight w:val="0"/>
                  <w:marTop w:val="0"/>
                  <w:marBottom w:val="0"/>
                  <w:divBdr>
                    <w:top w:val="none" w:sz="0" w:space="0" w:color="auto"/>
                    <w:left w:val="none" w:sz="0" w:space="0" w:color="auto"/>
                    <w:bottom w:val="none" w:sz="0" w:space="0" w:color="auto"/>
                    <w:right w:val="none" w:sz="0" w:space="0" w:color="auto"/>
                  </w:divBdr>
                </w:div>
                <w:div w:id="2047830009">
                  <w:marLeft w:val="0"/>
                  <w:marRight w:val="0"/>
                  <w:marTop w:val="0"/>
                  <w:marBottom w:val="0"/>
                  <w:divBdr>
                    <w:top w:val="none" w:sz="0" w:space="0" w:color="auto"/>
                    <w:left w:val="none" w:sz="0" w:space="0" w:color="auto"/>
                    <w:bottom w:val="none" w:sz="0" w:space="0" w:color="auto"/>
                    <w:right w:val="none" w:sz="0" w:space="0" w:color="auto"/>
                  </w:divBdr>
                </w:div>
                <w:div w:id="1676108806">
                  <w:marLeft w:val="0"/>
                  <w:marRight w:val="0"/>
                  <w:marTop w:val="0"/>
                  <w:marBottom w:val="0"/>
                  <w:divBdr>
                    <w:top w:val="none" w:sz="0" w:space="0" w:color="auto"/>
                    <w:left w:val="none" w:sz="0" w:space="0" w:color="auto"/>
                    <w:bottom w:val="none" w:sz="0" w:space="0" w:color="auto"/>
                    <w:right w:val="none" w:sz="0" w:space="0" w:color="auto"/>
                  </w:divBdr>
                </w:div>
                <w:div w:id="1644120612">
                  <w:marLeft w:val="0"/>
                  <w:marRight w:val="0"/>
                  <w:marTop w:val="0"/>
                  <w:marBottom w:val="0"/>
                  <w:divBdr>
                    <w:top w:val="none" w:sz="0" w:space="0" w:color="auto"/>
                    <w:left w:val="none" w:sz="0" w:space="0" w:color="auto"/>
                    <w:bottom w:val="none" w:sz="0" w:space="0" w:color="auto"/>
                    <w:right w:val="none" w:sz="0" w:space="0" w:color="auto"/>
                  </w:divBdr>
                </w:div>
                <w:div w:id="1411585562">
                  <w:marLeft w:val="0"/>
                  <w:marRight w:val="0"/>
                  <w:marTop w:val="0"/>
                  <w:marBottom w:val="0"/>
                  <w:divBdr>
                    <w:top w:val="none" w:sz="0" w:space="0" w:color="auto"/>
                    <w:left w:val="none" w:sz="0" w:space="0" w:color="auto"/>
                    <w:bottom w:val="none" w:sz="0" w:space="0" w:color="auto"/>
                    <w:right w:val="none" w:sz="0" w:space="0" w:color="auto"/>
                  </w:divBdr>
                </w:div>
                <w:div w:id="1860585299">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431049529">
                  <w:marLeft w:val="0"/>
                  <w:marRight w:val="0"/>
                  <w:marTop w:val="0"/>
                  <w:marBottom w:val="0"/>
                  <w:divBdr>
                    <w:top w:val="none" w:sz="0" w:space="0" w:color="auto"/>
                    <w:left w:val="none" w:sz="0" w:space="0" w:color="auto"/>
                    <w:bottom w:val="none" w:sz="0" w:space="0" w:color="auto"/>
                    <w:right w:val="none" w:sz="0" w:space="0" w:color="auto"/>
                  </w:divBdr>
                </w:div>
                <w:div w:id="678390758">
                  <w:marLeft w:val="0"/>
                  <w:marRight w:val="0"/>
                  <w:marTop w:val="0"/>
                  <w:marBottom w:val="0"/>
                  <w:divBdr>
                    <w:top w:val="none" w:sz="0" w:space="0" w:color="auto"/>
                    <w:left w:val="none" w:sz="0" w:space="0" w:color="auto"/>
                    <w:bottom w:val="none" w:sz="0" w:space="0" w:color="auto"/>
                    <w:right w:val="none" w:sz="0" w:space="0" w:color="auto"/>
                  </w:divBdr>
                </w:div>
                <w:div w:id="261298740">
                  <w:marLeft w:val="0"/>
                  <w:marRight w:val="0"/>
                  <w:marTop w:val="0"/>
                  <w:marBottom w:val="0"/>
                  <w:divBdr>
                    <w:top w:val="none" w:sz="0" w:space="0" w:color="auto"/>
                    <w:left w:val="none" w:sz="0" w:space="0" w:color="auto"/>
                    <w:bottom w:val="none" w:sz="0" w:space="0" w:color="auto"/>
                    <w:right w:val="none" w:sz="0" w:space="0" w:color="auto"/>
                  </w:divBdr>
                </w:div>
                <w:div w:id="1033504632">
                  <w:marLeft w:val="0"/>
                  <w:marRight w:val="0"/>
                  <w:marTop w:val="0"/>
                  <w:marBottom w:val="0"/>
                  <w:divBdr>
                    <w:top w:val="none" w:sz="0" w:space="0" w:color="auto"/>
                    <w:left w:val="none" w:sz="0" w:space="0" w:color="auto"/>
                    <w:bottom w:val="none" w:sz="0" w:space="0" w:color="auto"/>
                    <w:right w:val="none" w:sz="0" w:space="0" w:color="auto"/>
                  </w:divBdr>
                </w:div>
                <w:div w:id="396132029">
                  <w:marLeft w:val="0"/>
                  <w:marRight w:val="0"/>
                  <w:marTop w:val="0"/>
                  <w:marBottom w:val="0"/>
                  <w:divBdr>
                    <w:top w:val="none" w:sz="0" w:space="0" w:color="auto"/>
                    <w:left w:val="none" w:sz="0" w:space="0" w:color="auto"/>
                    <w:bottom w:val="none" w:sz="0" w:space="0" w:color="auto"/>
                    <w:right w:val="none" w:sz="0" w:space="0" w:color="auto"/>
                  </w:divBdr>
                </w:div>
                <w:div w:id="1201824121">
                  <w:marLeft w:val="0"/>
                  <w:marRight w:val="0"/>
                  <w:marTop w:val="0"/>
                  <w:marBottom w:val="0"/>
                  <w:divBdr>
                    <w:top w:val="none" w:sz="0" w:space="0" w:color="auto"/>
                    <w:left w:val="none" w:sz="0" w:space="0" w:color="auto"/>
                    <w:bottom w:val="none" w:sz="0" w:space="0" w:color="auto"/>
                    <w:right w:val="none" w:sz="0" w:space="0" w:color="auto"/>
                  </w:divBdr>
                </w:div>
                <w:div w:id="2076855382">
                  <w:marLeft w:val="0"/>
                  <w:marRight w:val="0"/>
                  <w:marTop w:val="0"/>
                  <w:marBottom w:val="0"/>
                  <w:divBdr>
                    <w:top w:val="none" w:sz="0" w:space="0" w:color="auto"/>
                    <w:left w:val="none" w:sz="0" w:space="0" w:color="auto"/>
                    <w:bottom w:val="none" w:sz="0" w:space="0" w:color="auto"/>
                    <w:right w:val="none" w:sz="0" w:space="0" w:color="auto"/>
                  </w:divBdr>
                </w:div>
                <w:div w:id="405036344">
                  <w:marLeft w:val="0"/>
                  <w:marRight w:val="0"/>
                  <w:marTop w:val="0"/>
                  <w:marBottom w:val="0"/>
                  <w:divBdr>
                    <w:top w:val="none" w:sz="0" w:space="0" w:color="auto"/>
                    <w:left w:val="none" w:sz="0" w:space="0" w:color="auto"/>
                    <w:bottom w:val="none" w:sz="0" w:space="0" w:color="auto"/>
                    <w:right w:val="none" w:sz="0" w:space="0" w:color="auto"/>
                  </w:divBdr>
                </w:div>
                <w:div w:id="1676302768">
                  <w:marLeft w:val="0"/>
                  <w:marRight w:val="0"/>
                  <w:marTop w:val="0"/>
                  <w:marBottom w:val="0"/>
                  <w:divBdr>
                    <w:top w:val="none" w:sz="0" w:space="0" w:color="auto"/>
                    <w:left w:val="none" w:sz="0" w:space="0" w:color="auto"/>
                    <w:bottom w:val="none" w:sz="0" w:space="0" w:color="auto"/>
                    <w:right w:val="none" w:sz="0" w:space="0" w:color="auto"/>
                  </w:divBdr>
                </w:div>
                <w:div w:id="1353602986">
                  <w:marLeft w:val="0"/>
                  <w:marRight w:val="0"/>
                  <w:marTop w:val="0"/>
                  <w:marBottom w:val="0"/>
                  <w:divBdr>
                    <w:top w:val="none" w:sz="0" w:space="0" w:color="auto"/>
                    <w:left w:val="none" w:sz="0" w:space="0" w:color="auto"/>
                    <w:bottom w:val="none" w:sz="0" w:space="0" w:color="auto"/>
                    <w:right w:val="none" w:sz="0" w:space="0" w:color="auto"/>
                  </w:divBdr>
                </w:div>
                <w:div w:id="942881923">
                  <w:marLeft w:val="0"/>
                  <w:marRight w:val="0"/>
                  <w:marTop w:val="0"/>
                  <w:marBottom w:val="0"/>
                  <w:divBdr>
                    <w:top w:val="none" w:sz="0" w:space="0" w:color="auto"/>
                    <w:left w:val="none" w:sz="0" w:space="0" w:color="auto"/>
                    <w:bottom w:val="none" w:sz="0" w:space="0" w:color="auto"/>
                    <w:right w:val="none" w:sz="0" w:space="0" w:color="auto"/>
                  </w:divBdr>
                </w:div>
                <w:div w:id="1979147400">
                  <w:marLeft w:val="0"/>
                  <w:marRight w:val="0"/>
                  <w:marTop w:val="0"/>
                  <w:marBottom w:val="0"/>
                  <w:divBdr>
                    <w:top w:val="none" w:sz="0" w:space="0" w:color="auto"/>
                    <w:left w:val="none" w:sz="0" w:space="0" w:color="auto"/>
                    <w:bottom w:val="none" w:sz="0" w:space="0" w:color="auto"/>
                    <w:right w:val="none" w:sz="0" w:space="0" w:color="auto"/>
                  </w:divBdr>
                </w:div>
                <w:div w:id="1512836267">
                  <w:marLeft w:val="0"/>
                  <w:marRight w:val="0"/>
                  <w:marTop w:val="0"/>
                  <w:marBottom w:val="0"/>
                  <w:divBdr>
                    <w:top w:val="none" w:sz="0" w:space="0" w:color="auto"/>
                    <w:left w:val="none" w:sz="0" w:space="0" w:color="auto"/>
                    <w:bottom w:val="none" w:sz="0" w:space="0" w:color="auto"/>
                    <w:right w:val="none" w:sz="0" w:space="0" w:color="auto"/>
                  </w:divBdr>
                </w:div>
                <w:div w:id="246840753">
                  <w:marLeft w:val="0"/>
                  <w:marRight w:val="0"/>
                  <w:marTop w:val="0"/>
                  <w:marBottom w:val="0"/>
                  <w:divBdr>
                    <w:top w:val="none" w:sz="0" w:space="0" w:color="auto"/>
                    <w:left w:val="none" w:sz="0" w:space="0" w:color="auto"/>
                    <w:bottom w:val="none" w:sz="0" w:space="0" w:color="auto"/>
                    <w:right w:val="none" w:sz="0" w:space="0" w:color="auto"/>
                  </w:divBdr>
                </w:div>
                <w:div w:id="222066210">
                  <w:marLeft w:val="0"/>
                  <w:marRight w:val="0"/>
                  <w:marTop w:val="0"/>
                  <w:marBottom w:val="0"/>
                  <w:divBdr>
                    <w:top w:val="none" w:sz="0" w:space="0" w:color="auto"/>
                    <w:left w:val="none" w:sz="0" w:space="0" w:color="auto"/>
                    <w:bottom w:val="none" w:sz="0" w:space="0" w:color="auto"/>
                    <w:right w:val="none" w:sz="0" w:space="0" w:color="auto"/>
                  </w:divBdr>
                </w:div>
                <w:div w:id="418142028">
                  <w:marLeft w:val="0"/>
                  <w:marRight w:val="0"/>
                  <w:marTop w:val="0"/>
                  <w:marBottom w:val="0"/>
                  <w:divBdr>
                    <w:top w:val="none" w:sz="0" w:space="0" w:color="auto"/>
                    <w:left w:val="none" w:sz="0" w:space="0" w:color="auto"/>
                    <w:bottom w:val="none" w:sz="0" w:space="0" w:color="auto"/>
                    <w:right w:val="none" w:sz="0" w:space="0" w:color="auto"/>
                  </w:divBdr>
                </w:div>
                <w:div w:id="729579011">
                  <w:marLeft w:val="0"/>
                  <w:marRight w:val="0"/>
                  <w:marTop w:val="0"/>
                  <w:marBottom w:val="0"/>
                  <w:divBdr>
                    <w:top w:val="none" w:sz="0" w:space="0" w:color="auto"/>
                    <w:left w:val="none" w:sz="0" w:space="0" w:color="auto"/>
                    <w:bottom w:val="none" w:sz="0" w:space="0" w:color="auto"/>
                    <w:right w:val="none" w:sz="0" w:space="0" w:color="auto"/>
                  </w:divBdr>
                </w:div>
                <w:div w:id="1675765710">
                  <w:marLeft w:val="0"/>
                  <w:marRight w:val="0"/>
                  <w:marTop w:val="0"/>
                  <w:marBottom w:val="0"/>
                  <w:divBdr>
                    <w:top w:val="none" w:sz="0" w:space="0" w:color="auto"/>
                    <w:left w:val="none" w:sz="0" w:space="0" w:color="auto"/>
                    <w:bottom w:val="none" w:sz="0" w:space="0" w:color="auto"/>
                    <w:right w:val="none" w:sz="0" w:space="0" w:color="auto"/>
                  </w:divBdr>
                </w:div>
                <w:div w:id="440565224">
                  <w:marLeft w:val="0"/>
                  <w:marRight w:val="0"/>
                  <w:marTop w:val="0"/>
                  <w:marBottom w:val="0"/>
                  <w:divBdr>
                    <w:top w:val="none" w:sz="0" w:space="0" w:color="auto"/>
                    <w:left w:val="none" w:sz="0" w:space="0" w:color="auto"/>
                    <w:bottom w:val="none" w:sz="0" w:space="0" w:color="auto"/>
                    <w:right w:val="none" w:sz="0" w:space="0" w:color="auto"/>
                  </w:divBdr>
                </w:div>
                <w:div w:id="1594241950">
                  <w:marLeft w:val="0"/>
                  <w:marRight w:val="0"/>
                  <w:marTop w:val="0"/>
                  <w:marBottom w:val="0"/>
                  <w:divBdr>
                    <w:top w:val="none" w:sz="0" w:space="0" w:color="auto"/>
                    <w:left w:val="none" w:sz="0" w:space="0" w:color="auto"/>
                    <w:bottom w:val="none" w:sz="0" w:space="0" w:color="auto"/>
                    <w:right w:val="none" w:sz="0" w:space="0" w:color="auto"/>
                  </w:divBdr>
                </w:div>
                <w:div w:id="1364481869">
                  <w:marLeft w:val="0"/>
                  <w:marRight w:val="0"/>
                  <w:marTop w:val="0"/>
                  <w:marBottom w:val="0"/>
                  <w:divBdr>
                    <w:top w:val="none" w:sz="0" w:space="0" w:color="auto"/>
                    <w:left w:val="none" w:sz="0" w:space="0" w:color="auto"/>
                    <w:bottom w:val="none" w:sz="0" w:space="0" w:color="auto"/>
                    <w:right w:val="none" w:sz="0" w:space="0" w:color="auto"/>
                  </w:divBdr>
                </w:div>
                <w:div w:id="1384018926">
                  <w:marLeft w:val="0"/>
                  <w:marRight w:val="0"/>
                  <w:marTop w:val="0"/>
                  <w:marBottom w:val="0"/>
                  <w:divBdr>
                    <w:top w:val="none" w:sz="0" w:space="0" w:color="auto"/>
                    <w:left w:val="none" w:sz="0" w:space="0" w:color="auto"/>
                    <w:bottom w:val="none" w:sz="0" w:space="0" w:color="auto"/>
                    <w:right w:val="none" w:sz="0" w:space="0" w:color="auto"/>
                  </w:divBdr>
                </w:div>
                <w:div w:id="501235595">
                  <w:marLeft w:val="0"/>
                  <w:marRight w:val="0"/>
                  <w:marTop w:val="0"/>
                  <w:marBottom w:val="0"/>
                  <w:divBdr>
                    <w:top w:val="none" w:sz="0" w:space="0" w:color="auto"/>
                    <w:left w:val="none" w:sz="0" w:space="0" w:color="auto"/>
                    <w:bottom w:val="none" w:sz="0" w:space="0" w:color="auto"/>
                    <w:right w:val="none" w:sz="0" w:space="0" w:color="auto"/>
                  </w:divBdr>
                </w:div>
                <w:div w:id="1535533191">
                  <w:marLeft w:val="0"/>
                  <w:marRight w:val="0"/>
                  <w:marTop w:val="0"/>
                  <w:marBottom w:val="0"/>
                  <w:divBdr>
                    <w:top w:val="none" w:sz="0" w:space="0" w:color="auto"/>
                    <w:left w:val="none" w:sz="0" w:space="0" w:color="auto"/>
                    <w:bottom w:val="none" w:sz="0" w:space="0" w:color="auto"/>
                    <w:right w:val="none" w:sz="0" w:space="0" w:color="auto"/>
                  </w:divBdr>
                </w:div>
                <w:div w:id="1152066741">
                  <w:marLeft w:val="0"/>
                  <w:marRight w:val="0"/>
                  <w:marTop w:val="0"/>
                  <w:marBottom w:val="0"/>
                  <w:divBdr>
                    <w:top w:val="none" w:sz="0" w:space="0" w:color="auto"/>
                    <w:left w:val="none" w:sz="0" w:space="0" w:color="auto"/>
                    <w:bottom w:val="none" w:sz="0" w:space="0" w:color="auto"/>
                    <w:right w:val="none" w:sz="0" w:space="0" w:color="auto"/>
                  </w:divBdr>
                </w:div>
                <w:div w:id="1251743906">
                  <w:marLeft w:val="0"/>
                  <w:marRight w:val="0"/>
                  <w:marTop w:val="0"/>
                  <w:marBottom w:val="0"/>
                  <w:divBdr>
                    <w:top w:val="none" w:sz="0" w:space="0" w:color="auto"/>
                    <w:left w:val="none" w:sz="0" w:space="0" w:color="auto"/>
                    <w:bottom w:val="none" w:sz="0" w:space="0" w:color="auto"/>
                    <w:right w:val="none" w:sz="0" w:space="0" w:color="auto"/>
                  </w:divBdr>
                </w:div>
                <w:div w:id="310017811">
                  <w:marLeft w:val="0"/>
                  <w:marRight w:val="0"/>
                  <w:marTop w:val="0"/>
                  <w:marBottom w:val="0"/>
                  <w:divBdr>
                    <w:top w:val="none" w:sz="0" w:space="0" w:color="auto"/>
                    <w:left w:val="none" w:sz="0" w:space="0" w:color="auto"/>
                    <w:bottom w:val="none" w:sz="0" w:space="0" w:color="auto"/>
                    <w:right w:val="none" w:sz="0" w:space="0" w:color="auto"/>
                  </w:divBdr>
                </w:div>
                <w:div w:id="905338891">
                  <w:marLeft w:val="0"/>
                  <w:marRight w:val="0"/>
                  <w:marTop w:val="0"/>
                  <w:marBottom w:val="0"/>
                  <w:divBdr>
                    <w:top w:val="none" w:sz="0" w:space="0" w:color="auto"/>
                    <w:left w:val="none" w:sz="0" w:space="0" w:color="auto"/>
                    <w:bottom w:val="none" w:sz="0" w:space="0" w:color="auto"/>
                    <w:right w:val="none" w:sz="0" w:space="0" w:color="auto"/>
                  </w:divBdr>
                </w:div>
                <w:div w:id="908266446">
                  <w:marLeft w:val="0"/>
                  <w:marRight w:val="0"/>
                  <w:marTop w:val="0"/>
                  <w:marBottom w:val="0"/>
                  <w:divBdr>
                    <w:top w:val="none" w:sz="0" w:space="0" w:color="auto"/>
                    <w:left w:val="none" w:sz="0" w:space="0" w:color="auto"/>
                    <w:bottom w:val="none" w:sz="0" w:space="0" w:color="auto"/>
                    <w:right w:val="none" w:sz="0" w:space="0" w:color="auto"/>
                  </w:divBdr>
                </w:div>
                <w:div w:id="1505315872">
                  <w:marLeft w:val="0"/>
                  <w:marRight w:val="0"/>
                  <w:marTop w:val="0"/>
                  <w:marBottom w:val="0"/>
                  <w:divBdr>
                    <w:top w:val="none" w:sz="0" w:space="0" w:color="auto"/>
                    <w:left w:val="none" w:sz="0" w:space="0" w:color="auto"/>
                    <w:bottom w:val="none" w:sz="0" w:space="0" w:color="auto"/>
                    <w:right w:val="none" w:sz="0" w:space="0" w:color="auto"/>
                  </w:divBdr>
                </w:div>
                <w:div w:id="2134249608">
                  <w:marLeft w:val="0"/>
                  <w:marRight w:val="0"/>
                  <w:marTop w:val="0"/>
                  <w:marBottom w:val="0"/>
                  <w:divBdr>
                    <w:top w:val="none" w:sz="0" w:space="0" w:color="auto"/>
                    <w:left w:val="none" w:sz="0" w:space="0" w:color="auto"/>
                    <w:bottom w:val="none" w:sz="0" w:space="0" w:color="auto"/>
                    <w:right w:val="none" w:sz="0" w:space="0" w:color="auto"/>
                  </w:divBdr>
                </w:div>
                <w:div w:id="991448516">
                  <w:marLeft w:val="0"/>
                  <w:marRight w:val="0"/>
                  <w:marTop w:val="0"/>
                  <w:marBottom w:val="0"/>
                  <w:divBdr>
                    <w:top w:val="none" w:sz="0" w:space="0" w:color="auto"/>
                    <w:left w:val="none" w:sz="0" w:space="0" w:color="auto"/>
                    <w:bottom w:val="none" w:sz="0" w:space="0" w:color="auto"/>
                    <w:right w:val="none" w:sz="0" w:space="0" w:color="auto"/>
                  </w:divBdr>
                </w:div>
                <w:div w:id="1919171270">
                  <w:marLeft w:val="0"/>
                  <w:marRight w:val="0"/>
                  <w:marTop w:val="0"/>
                  <w:marBottom w:val="0"/>
                  <w:divBdr>
                    <w:top w:val="none" w:sz="0" w:space="0" w:color="auto"/>
                    <w:left w:val="none" w:sz="0" w:space="0" w:color="auto"/>
                    <w:bottom w:val="none" w:sz="0" w:space="0" w:color="auto"/>
                    <w:right w:val="none" w:sz="0" w:space="0" w:color="auto"/>
                  </w:divBdr>
                </w:div>
                <w:div w:id="1155340112">
                  <w:marLeft w:val="0"/>
                  <w:marRight w:val="0"/>
                  <w:marTop w:val="0"/>
                  <w:marBottom w:val="0"/>
                  <w:divBdr>
                    <w:top w:val="none" w:sz="0" w:space="0" w:color="auto"/>
                    <w:left w:val="none" w:sz="0" w:space="0" w:color="auto"/>
                    <w:bottom w:val="none" w:sz="0" w:space="0" w:color="auto"/>
                    <w:right w:val="none" w:sz="0" w:space="0" w:color="auto"/>
                  </w:divBdr>
                </w:div>
                <w:div w:id="1995714764">
                  <w:marLeft w:val="0"/>
                  <w:marRight w:val="0"/>
                  <w:marTop w:val="0"/>
                  <w:marBottom w:val="0"/>
                  <w:divBdr>
                    <w:top w:val="none" w:sz="0" w:space="0" w:color="auto"/>
                    <w:left w:val="none" w:sz="0" w:space="0" w:color="auto"/>
                    <w:bottom w:val="none" w:sz="0" w:space="0" w:color="auto"/>
                    <w:right w:val="none" w:sz="0" w:space="0" w:color="auto"/>
                  </w:divBdr>
                </w:div>
                <w:div w:id="135340626">
                  <w:marLeft w:val="0"/>
                  <w:marRight w:val="0"/>
                  <w:marTop w:val="0"/>
                  <w:marBottom w:val="0"/>
                  <w:divBdr>
                    <w:top w:val="none" w:sz="0" w:space="0" w:color="auto"/>
                    <w:left w:val="none" w:sz="0" w:space="0" w:color="auto"/>
                    <w:bottom w:val="none" w:sz="0" w:space="0" w:color="auto"/>
                    <w:right w:val="none" w:sz="0" w:space="0" w:color="auto"/>
                  </w:divBdr>
                </w:div>
                <w:div w:id="1136919829">
                  <w:marLeft w:val="0"/>
                  <w:marRight w:val="0"/>
                  <w:marTop w:val="0"/>
                  <w:marBottom w:val="0"/>
                  <w:divBdr>
                    <w:top w:val="none" w:sz="0" w:space="0" w:color="auto"/>
                    <w:left w:val="none" w:sz="0" w:space="0" w:color="auto"/>
                    <w:bottom w:val="none" w:sz="0" w:space="0" w:color="auto"/>
                    <w:right w:val="none" w:sz="0" w:space="0" w:color="auto"/>
                  </w:divBdr>
                </w:div>
                <w:div w:id="7679337">
                  <w:marLeft w:val="0"/>
                  <w:marRight w:val="0"/>
                  <w:marTop w:val="0"/>
                  <w:marBottom w:val="0"/>
                  <w:divBdr>
                    <w:top w:val="none" w:sz="0" w:space="0" w:color="auto"/>
                    <w:left w:val="none" w:sz="0" w:space="0" w:color="auto"/>
                    <w:bottom w:val="none" w:sz="0" w:space="0" w:color="auto"/>
                    <w:right w:val="none" w:sz="0" w:space="0" w:color="auto"/>
                  </w:divBdr>
                </w:div>
                <w:div w:id="540094580">
                  <w:marLeft w:val="0"/>
                  <w:marRight w:val="0"/>
                  <w:marTop w:val="0"/>
                  <w:marBottom w:val="0"/>
                  <w:divBdr>
                    <w:top w:val="none" w:sz="0" w:space="0" w:color="auto"/>
                    <w:left w:val="none" w:sz="0" w:space="0" w:color="auto"/>
                    <w:bottom w:val="none" w:sz="0" w:space="0" w:color="auto"/>
                    <w:right w:val="none" w:sz="0" w:space="0" w:color="auto"/>
                  </w:divBdr>
                </w:div>
                <w:div w:id="1818257834">
                  <w:marLeft w:val="0"/>
                  <w:marRight w:val="0"/>
                  <w:marTop w:val="0"/>
                  <w:marBottom w:val="0"/>
                  <w:divBdr>
                    <w:top w:val="none" w:sz="0" w:space="0" w:color="auto"/>
                    <w:left w:val="none" w:sz="0" w:space="0" w:color="auto"/>
                    <w:bottom w:val="none" w:sz="0" w:space="0" w:color="auto"/>
                    <w:right w:val="none" w:sz="0" w:space="0" w:color="auto"/>
                  </w:divBdr>
                </w:div>
                <w:div w:id="1137531141">
                  <w:marLeft w:val="0"/>
                  <w:marRight w:val="0"/>
                  <w:marTop w:val="0"/>
                  <w:marBottom w:val="0"/>
                  <w:divBdr>
                    <w:top w:val="none" w:sz="0" w:space="0" w:color="auto"/>
                    <w:left w:val="none" w:sz="0" w:space="0" w:color="auto"/>
                    <w:bottom w:val="none" w:sz="0" w:space="0" w:color="auto"/>
                    <w:right w:val="none" w:sz="0" w:space="0" w:color="auto"/>
                  </w:divBdr>
                </w:div>
                <w:div w:id="915631384">
                  <w:marLeft w:val="0"/>
                  <w:marRight w:val="0"/>
                  <w:marTop w:val="0"/>
                  <w:marBottom w:val="0"/>
                  <w:divBdr>
                    <w:top w:val="none" w:sz="0" w:space="0" w:color="auto"/>
                    <w:left w:val="none" w:sz="0" w:space="0" w:color="auto"/>
                    <w:bottom w:val="none" w:sz="0" w:space="0" w:color="auto"/>
                    <w:right w:val="none" w:sz="0" w:space="0" w:color="auto"/>
                  </w:divBdr>
                </w:div>
                <w:div w:id="1655062207">
                  <w:marLeft w:val="0"/>
                  <w:marRight w:val="0"/>
                  <w:marTop w:val="0"/>
                  <w:marBottom w:val="0"/>
                  <w:divBdr>
                    <w:top w:val="none" w:sz="0" w:space="0" w:color="auto"/>
                    <w:left w:val="none" w:sz="0" w:space="0" w:color="auto"/>
                    <w:bottom w:val="none" w:sz="0" w:space="0" w:color="auto"/>
                    <w:right w:val="none" w:sz="0" w:space="0" w:color="auto"/>
                  </w:divBdr>
                </w:div>
                <w:div w:id="888766150">
                  <w:marLeft w:val="0"/>
                  <w:marRight w:val="0"/>
                  <w:marTop w:val="0"/>
                  <w:marBottom w:val="0"/>
                  <w:divBdr>
                    <w:top w:val="none" w:sz="0" w:space="0" w:color="auto"/>
                    <w:left w:val="none" w:sz="0" w:space="0" w:color="auto"/>
                    <w:bottom w:val="none" w:sz="0" w:space="0" w:color="auto"/>
                    <w:right w:val="none" w:sz="0" w:space="0" w:color="auto"/>
                  </w:divBdr>
                </w:div>
                <w:div w:id="640959646">
                  <w:marLeft w:val="0"/>
                  <w:marRight w:val="0"/>
                  <w:marTop w:val="0"/>
                  <w:marBottom w:val="0"/>
                  <w:divBdr>
                    <w:top w:val="none" w:sz="0" w:space="0" w:color="auto"/>
                    <w:left w:val="none" w:sz="0" w:space="0" w:color="auto"/>
                    <w:bottom w:val="none" w:sz="0" w:space="0" w:color="auto"/>
                    <w:right w:val="none" w:sz="0" w:space="0" w:color="auto"/>
                  </w:divBdr>
                </w:div>
                <w:div w:id="92559286">
                  <w:marLeft w:val="0"/>
                  <w:marRight w:val="0"/>
                  <w:marTop w:val="0"/>
                  <w:marBottom w:val="0"/>
                  <w:divBdr>
                    <w:top w:val="none" w:sz="0" w:space="0" w:color="auto"/>
                    <w:left w:val="none" w:sz="0" w:space="0" w:color="auto"/>
                    <w:bottom w:val="none" w:sz="0" w:space="0" w:color="auto"/>
                    <w:right w:val="none" w:sz="0" w:space="0" w:color="auto"/>
                  </w:divBdr>
                </w:div>
                <w:div w:id="319357465">
                  <w:marLeft w:val="0"/>
                  <w:marRight w:val="0"/>
                  <w:marTop w:val="0"/>
                  <w:marBottom w:val="0"/>
                  <w:divBdr>
                    <w:top w:val="none" w:sz="0" w:space="0" w:color="auto"/>
                    <w:left w:val="none" w:sz="0" w:space="0" w:color="auto"/>
                    <w:bottom w:val="none" w:sz="0" w:space="0" w:color="auto"/>
                    <w:right w:val="none" w:sz="0" w:space="0" w:color="auto"/>
                  </w:divBdr>
                </w:div>
                <w:div w:id="2013292963">
                  <w:marLeft w:val="0"/>
                  <w:marRight w:val="0"/>
                  <w:marTop w:val="0"/>
                  <w:marBottom w:val="0"/>
                  <w:divBdr>
                    <w:top w:val="none" w:sz="0" w:space="0" w:color="auto"/>
                    <w:left w:val="none" w:sz="0" w:space="0" w:color="auto"/>
                    <w:bottom w:val="none" w:sz="0" w:space="0" w:color="auto"/>
                    <w:right w:val="none" w:sz="0" w:space="0" w:color="auto"/>
                  </w:divBdr>
                </w:div>
                <w:div w:id="695234980">
                  <w:marLeft w:val="0"/>
                  <w:marRight w:val="0"/>
                  <w:marTop w:val="0"/>
                  <w:marBottom w:val="0"/>
                  <w:divBdr>
                    <w:top w:val="none" w:sz="0" w:space="0" w:color="auto"/>
                    <w:left w:val="none" w:sz="0" w:space="0" w:color="auto"/>
                    <w:bottom w:val="none" w:sz="0" w:space="0" w:color="auto"/>
                    <w:right w:val="none" w:sz="0" w:space="0" w:color="auto"/>
                  </w:divBdr>
                </w:div>
                <w:div w:id="1481732592">
                  <w:marLeft w:val="0"/>
                  <w:marRight w:val="0"/>
                  <w:marTop w:val="0"/>
                  <w:marBottom w:val="0"/>
                  <w:divBdr>
                    <w:top w:val="none" w:sz="0" w:space="0" w:color="auto"/>
                    <w:left w:val="none" w:sz="0" w:space="0" w:color="auto"/>
                    <w:bottom w:val="none" w:sz="0" w:space="0" w:color="auto"/>
                    <w:right w:val="none" w:sz="0" w:space="0" w:color="auto"/>
                  </w:divBdr>
                </w:div>
                <w:div w:id="831943499">
                  <w:marLeft w:val="0"/>
                  <w:marRight w:val="0"/>
                  <w:marTop w:val="0"/>
                  <w:marBottom w:val="0"/>
                  <w:divBdr>
                    <w:top w:val="none" w:sz="0" w:space="0" w:color="auto"/>
                    <w:left w:val="none" w:sz="0" w:space="0" w:color="auto"/>
                    <w:bottom w:val="none" w:sz="0" w:space="0" w:color="auto"/>
                    <w:right w:val="none" w:sz="0" w:space="0" w:color="auto"/>
                  </w:divBdr>
                </w:div>
                <w:div w:id="675808713">
                  <w:marLeft w:val="0"/>
                  <w:marRight w:val="0"/>
                  <w:marTop w:val="0"/>
                  <w:marBottom w:val="0"/>
                  <w:divBdr>
                    <w:top w:val="none" w:sz="0" w:space="0" w:color="auto"/>
                    <w:left w:val="none" w:sz="0" w:space="0" w:color="auto"/>
                    <w:bottom w:val="none" w:sz="0" w:space="0" w:color="auto"/>
                    <w:right w:val="none" w:sz="0" w:space="0" w:color="auto"/>
                  </w:divBdr>
                </w:div>
                <w:div w:id="84964653">
                  <w:marLeft w:val="0"/>
                  <w:marRight w:val="0"/>
                  <w:marTop w:val="0"/>
                  <w:marBottom w:val="0"/>
                  <w:divBdr>
                    <w:top w:val="none" w:sz="0" w:space="0" w:color="auto"/>
                    <w:left w:val="none" w:sz="0" w:space="0" w:color="auto"/>
                    <w:bottom w:val="none" w:sz="0" w:space="0" w:color="auto"/>
                    <w:right w:val="none" w:sz="0" w:space="0" w:color="auto"/>
                  </w:divBdr>
                </w:div>
                <w:div w:id="1664578862">
                  <w:marLeft w:val="0"/>
                  <w:marRight w:val="0"/>
                  <w:marTop w:val="0"/>
                  <w:marBottom w:val="0"/>
                  <w:divBdr>
                    <w:top w:val="none" w:sz="0" w:space="0" w:color="auto"/>
                    <w:left w:val="none" w:sz="0" w:space="0" w:color="auto"/>
                    <w:bottom w:val="none" w:sz="0" w:space="0" w:color="auto"/>
                    <w:right w:val="none" w:sz="0" w:space="0" w:color="auto"/>
                  </w:divBdr>
                </w:div>
                <w:div w:id="492258590">
                  <w:marLeft w:val="0"/>
                  <w:marRight w:val="0"/>
                  <w:marTop w:val="0"/>
                  <w:marBottom w:val="0"/>
                  <w:divBdr>
                    <w:top w:val="none" w:sz="0" w:space="0" w:color="auto"/>
                    <w:left w:val="none" w:sz="0" w:space="0" w:color="auto"/>
                    <w:bottom w:val="none" w:sz="0" w:space="0" w:color="auto"/>
                    <w:right w:val="none" w:sz="0" w:space="0" w:color="auto"/>
                  </w:divBdr>
                </w:div>
                <w:div w:id="914359529">
                  <w:marLeft w:val="0"/>
                  <w:marRight w:val="0"/>
                  <w:marTop w:val="0"/>
                  <w:marBottom w:val="0"/>
                  <w:divBdr>
                    <w:top w:val="none" w:sz="0" w:space="0" w:color="auto"/>
                    <w:left w:val="none" w:sz="0" w:space="0" w:color="auto"/>
                    <w:bottom w:val="none" w:sz="0" w:space="0" w:color="auto"/>
                    <w:right w:val="none" w:sz="0" w:space="0" w:color="auto"/>
                  </w:divBdr>
                </w:div>
                <w:div w:id="1493911049">
                  <w:marLeft w:val="0"/>
                  <w:marRight w:val="0"/>
                  <w:marTop w:val="0"/>
                  <w:marBottom w:val="0"/>
                  <w:divBdr>
                    <w:top w:val="none" w:sz="0" w:space="0" w:color="auto"/>
                    <w:left w:val="none" w:sz="0" w:space="0" w:color="auto"/>
                    <w:bottom w:val="none" w:sz="0" w:space="0" w:color="auto"/>
                    <w:right w:val="none" w:sz="0" w:space="0" w:color="auto"/>
                  </w:divBdr>
                </w:div>
                <w:div w:id="1922136676">
                  <w:marLeft w:val="0"/>
                  <w:marRight w:val="0"/>
                  <w:marTop w:val="0"/>
                  <w:marBottom w:val="0"/>
                  <w:divBdr>
                    <w:top w:val="none" w:sz="0" w:space="0" w:color="auto"/>
                    <w:left w:val="none" w:sz="0" w:space="0" w:color="auto"/>
                    <w:bottom w:val="none" w:sz="0" w:space="0" w:color="auto"/>
                    <w:right w:val="none" w:sz="0" w:space="0" w:color="auto"/>
                  </w:divBdr>
                </w:div>
                <w:div w:id="60642142">
                  <w:marLeft w:val="0"/>
                  <w:marRight w:val="0"/>
                  <w:marTop w:val="0"/>
                  <w:marBottom w:val="0"/>
                  <w:divBdr>
                    <w:top w:val="none" w:sz="0" w:space="0" w:color="auto"/>
                    <w:left w:val="none" w:sz="0" w:space="0" w:color="auto"/>
                    <w:bottom w:val="none" w:sz="0" w:space="0" w:color="auto"/>
                    <w:right w:val="none" w:sz="0" w:space="0" w:color="auto"/>
                  </w:divBdr>
                </w:div>
                <w:div w:id="1734623982">
                  <w:marLeft w:val="0"/>
                  <w:marRight w:val="0"/>
                  <w:marTop w:val="0"/>
                  <w:marBottom w:val="0"/>
                  <w:divBdr>
                    <w:top w:val="none" w:sz="0" w:space="0" w:color="auto"/>
                    <w:left w:val="none" w:sz="0" w:space="0" w:color="auto"/>
                    <w:bottom w:val="none" w:sz="0" w:space="0" w:color="auto"/>
                    <w:right w:val="none" w:sz="0" w:space="0" w:color="auto"/>
                  </w:divBdr>
                </w:div>
                <w:div w:id="1186407471">
                  <w:marLeft w:val="0"/>
                  <w:marRight w:val="0"/>
                  <w:marTop w:val="0"/>
                  <w:marBottom w:val="0"/>
                  <w:divBdr>
                    <w:top w:val="none" w:sz="0" w:space="0" w:color="auto"/>
                    <w:left w:val="none" w:sz="0" w:space="0" w:color="auto"/>
                    <w:bottom w:val="none" w:sz="0" w:space="0" w:color="auto"/>
                    <w:right w:val="none" w:sz="0" w:space="0" w:color="auto"/>
                  </w:divBdr>
                </w:div>
                <w:div w:id="591356615">
                  <w:marLeft w:val="0"/>
                  <w:marRight w:val="0"/>
                  <w:marTop w:val="0"/>
                  <w:marBottom w:val="0"/>
                  <w:divBdr>
                    <w:top w:val="none" w:sz="0" w:space="0" w:color="auto"/>
                    <w:left w:val="none" w:sz="0" w:space="0" w:color="auto"/>
                    <w:bottom w:val="none" w:sz="0" w:space="0" w:color="auto"/>
                    <w:right w:val="none" w:sz="0" w:space="0" w:color="auto"/>
                  </w:divBdr>
                </w:div>
                <w:div w:id="580061174">
                  <w:marLeft w:val="0"/>
                  <w:marRight w:val="0"/>
                  <w:marTop w:val="0"/>
                  <w:marBottom w:val="0"/>
                  <w:divBdr>
                    <w:top w:val="none" w:sz="0" w:space="0" w:color="auto"/>
                    <w:left w:val="none" w:sz="0" w:space="0" w:color="auto"/>
                    <w:bottom w:val="none" w:sz="0" w:space="0" w:color="auto"/>
                    <w:right w:val="none" w:sz="0" w:space="0" w:color="auto"/>
                  </w:divBdr>
                </w:div>
                <w:div w:id="1758671537">
                  <w:marLeft w:val="0"/>
                  <w:marRight w:val="0"/>
                  <w:marTop w:val="0"/>
                  <w:marBottom w:val="0"/>
                  <w:divBdr>
                    <w:top w:val="none" w:sz="0" w:space="0" w:color="auto"/>
                    <w:left w:val="none" w:sz="0" w:space="0" w:color="auto"/>
                    <w:bottom w:val="none" w:sz="0" w:space="0" w:color="auto"/>
                    <w:right w:val="none" w:sz="0" w:space="0" w:color="auto"/>
                  </w:divBdr>
                </w:div>
                <w:div w:id="1174032098">
                  <w:marLeft w:val="0"/>
                  <w:marRight w:val="0"/>
                  <w:marTop w:val="0"/>
                  <w:marBottom w:val="0"/>
                  <w:divBdr>
                    <w:top w:val="none" w:sz="0" w:space="0" w:color="auto"/>
                    <w:left w:val="none" w:sz="0" w:space="0" w:color="auto"/>
                    <w:bottom w:val="none" w:sz="0" w:space="0" w:color="auto"/>
                    <w:right w:val="none" w:sz="0" w:space="0" w:color="auto"/>
                  </w:divBdr>
                </w:div>
                <w:div w:id="1474177029">
                  <w:marLeft w:val="0"/>
                  <w:marRight w:val="0"/>
                  <w:marTop w:val="0"/>
                  <w:marBottom w:val="0"/>
                  <w:divBdr>
                    <w:top w:val="none" w:sz="0" w:space="0" w:color="auto"/>
                    <w:left w:val="none" w:sz="0" w:space="0" w:color="auto"/>
                    <w:bottom w:val="none" w:sz="0" w:space="0" w:color="auto"/>
                    <w:right w:val="none" w:sz="0" w:space="0" w:color="auto"/>
                  </w:divBdr>
                </w:div>
                <w:div w:id="1821656369">
                  <w:marLeft w:val="0"/>
                  <w:marRight w:val="0"/>
                  <w:marTop w:val="0"/>
                  <w:marBottom w:val="0"/>
                  <w:divBdr>
                    <w:top w:val="none" w:sz="0" w:space="0" w:color="auto"/>
                    <w:left w:val="none" w:sz="0" w:space="0" w:color="auto"/>
                    <w:bottom w:val="none" w:sz="0" w:space="0" w:color="auto"/>
                    <w:right w:val="none" w:sz="0" w:space="0" w:color="auto"/>
                  </w:divBdr>
                </w:div>
                <w:div w:id="75710761">
                  <w:marLeft w:val="0"/>
                  <w:marRight w:val="0"/>
                  <w:marTop w:val="0"/>
                  <w:marBottom w:val="0"/>
                  <w:divBdr>
                    <w:top w:val="none" w:sz="0" w:space="0" w:color="auto"/>
                    <w:left w:val="none" w:sz="0" w:space="0" w:color="auto"/>
                    <w:bottom w:val="none" w:sz="0" w:space="0" w:color="auto"/>
                    <w:right w:val="none" w:sz="0" w:space="0" w:color="auto"/>
                  </w:divBdr>
                </w:div>
                <w:div w:id="1511986201">
                  <w:marLeft w:val="0"/>
                  <w:marRight w:val="0"/>
                  <w:marTop w:val="0"/>
                  <w:marBottom w:val="0"/>
                  <w:divBdr>
                    <w:top w:val="none" w:sz="0" w:space="0" w:color="auto"/>
                    <w:left w:val="none" w:sz="0" w:space="0" w:color="auto"/>
                    <w:bottom w:val="none" w:sz="0" w:space="0" w:color="auto"/>
                    <w:right w:val="none" w:sz="0" w:space="0" w:color="auto"/>
                  </w:divBdr>
                </w:div>
                <w:div w:id="175731139">
                  <w:marLeft w:val="0"/>
                  <w:marRight w:val="0"/>
                  <w:marTop w:val="0"/>
                  <w:marBottom w:val="0"/>
                  <w:divBdr>
                    <w:top w:val="none" w:sz="0" w:space="0" w:color="auto"/>
                    <w:left w:val="none" w:sz="0" w:space="0" w:color="auto"/>
                    <w:bottom w:val="none" w:sz="0" w:space="0" w:color="auto"/>
                    <w:right w:val="none" w:sz="0" w:space="0" w:color="auto"/>
                  </w:divBdr>
                </w:div>
                <w:div w:id="1595626162">
                  <w:marLeft w:val="0"/>
                  <w:marRight w:val="0"/>
                  <w:marTop w:val="0"/>
                  <w:marBottom w:val="0"/>
                  <w:divBdr>
                    <w:top w:val="none" w:sz="0" w:space="0" w:color="auto"/>
                    <w:left w:val="none" w:sz="0" w:space="0" w:color="auto"/>
                    <w:bottom w:val="none" w:sz="0" w:space="0" w:color="auto"/>
                    <w:right w:val="none" w:sz="0" w:space="0" w:color="auto"/>
                  </w:divBdr>
                </w:div>
                <w:div w:id="654839789">
                  <w:marLeft w:val="0"/>
                  <w:marRight w:val="0"/>
                  <w:marTop w:val="0"/>
                  <w:marBottom w:val="0"/>
                  <w:divBdr>
                    <w:top w:val="none" w:sz="0" w:space="0" w:color="auto"/>
                    <w:left w:val="none" w:sz="0" w:space="0" w:color="auto"/>
                    <w:bottom w:val="none" w:sz="0" w:space="0" w:color="auto"/>
                    <w:right w:val="none" w:sz="0" w:space="0" w:color="auto"/>
                  </w:divBdr>
                </w:div>
                <w:div w:id="271019371">
                  <w:marLeft w:val="0"/>
                  <w:marRight w:val="0"/>
                  <w:marTop w:val="0"/>
                  <w:marBottom w:val="0"/>
                  <w:divBdr>
                    <w:top w:val="none" w:sz="0" w:space="0" w:color="auto"/>
                    <w:left w:val="none" w:sz="0" w:space="0" w:color="auto"/>
                    <w:bottom w:val="none" w:sz="0" w:space="0" w:color="auto"/>
                    <w:right w:val="none" w:sz="0" w:space="0" w:color="auto"/>
                  </w:divBdr>
                </w:div>
                <w:div w:id="1390760185">
                  <w:marLeft w:val="0"/>
                  <w:marRight w:val="0"/>
                  <w:marTop w:val="0"/>
                  <w:marBottom w:val="0"/>
                  <w:divBdr>
                    <w:top w:val="none" w:sz="0" w:space="0" w:color="auto"/>
                    <w:left w:val="none" w:sz="0" w:space="0" w:color="auto"/>
                    <w:bottom w:val="none" w:sz="0" w:space="0" w:color="auto"/>
                    <w:right w:val="none" w:sz="0" w:space="0" w:color="auto"/>
                  </w:divBdr>
                </w:div>
                <w:div w:id="125512525">
                  <w:marLeft w:val="0"/>
                  <w:marRight w:val="0"/>
                  <w:marTop w:val="0"/>
                  <w:marBottom w:val="0"/>
                  <w:divBdr>
                    <w:top w:val="none" w:sz="0" w:space="0" w:color="auto"/>
                    <w:left w:val="none" w:sz="0" w:space="0" w:color="auto"/>
                    <w:bottom w:val="none" w:sz="0" w:space="0" w:color="auto"/>
                    <w:right w:val="none" w:sz="0" w:space="0" w:color="auto"/>
                  </w:divBdr>
                </w:div>
                <w:div w:id="849679578">
                  <w:marLeft w:val="0"/>
                  <w:marRight w:val="0"/>
                  <w:marTop w:val="0"/>
                  <w:marBottom w:val="0"/>
                  <w:divBdr>
                    <w:top w:val="none" w:sz="0" w:space="0" w:color="auto"/>
                    <w:left w:val="none" w:sz="0" w:space="0" w:color="auto"/>
                    <w:bottom w:val="none" w:sz="0" w:space="0" w:color="auto"/>
                    <w:right w:val="none" w:sz="0" w:space="0" w:color="auto"/>
                  </w:divBdr>
                </w:div>
                <w:div w:id="1970210424">
                  <w:marLeft w:val="0"/>
                  <w:marRight w:val="0"/>
                  <w:marTop w:val="0"/>
                  <w:marBottom w:val="0"/>
                  <w:divBdr>
                    <w:top w:val="none" w:sz="0" w:space="0" w:color="auto"/>
                    <w:left w:val="none" w:sz="0" w:space="0" w:color="auto"/>
                    <w:bottom w:val="none" w:sz="0" w:space="0" w:color="auto"/>
                    <w:right w:val="none" w:sz="0" w:space="0" w:color="auto"/>
                  </w:divBdr>
                </w:div>
                <w:div w:id="570775900">
                  <w:marLeft w:val="0"/>
                  <w:marRight w:val="0"/>
                  <w:marTop w:val="0"/>
                  <w:marBottom w:val="0"/>
                  <w:divBdr>
                    <w:top w:val="none" w:sz="0" w:space="0" w:color="auto"/>
                    <w:left w:val="none" w:sz="0" w:space="0" w:color="auto"/>
                    <w:bottom w:val="none" w:sz="0" w:space="0" w:color="auto"/>
                    <w:right w:val="none" w:sz="0" w:space="0" w:color="auto"/>
                  </w:divBdr>
                </w:div>
                <w:div w:id="1249584202">
                  <w:marLeft w:val="0"/>
                  <w:marRight w:val="0"/>
                  <w:marTop w:val="0"/>
                  <w:marBottom w:val="0"/>
                  <w:divBdr>
                    <w:top w:val="none" w:sz="0" w:space="0" w:color="auto"/>
                    <w:left w:val="none" w:sz="0" w:space="0" w:color="auto"/>
                    <w:bottom w:val="none" w:sz="0" w:space="0" w:color="auto"/>
                    <w:right w:val="none" w:sz="0" w:space="0" w:color="auto"/>
                  </w:divBdr>
                </w:div>
                <w:div w:id="1227839110">
                  <w:marLeft w:val="0"/>
                  <w:marRight w:val="0"/>
                  <w:marTop w:val="0"/>
                  <w:marBottom w:val="0"/>
                  <w:divBdr>
                    <w:top w:val="none" w:sz="0" w:space="0" w:color="auto"/>
                    <w:left w:val="none" w:sz="0" w:space="0" w:color="auto"/>
                    <w:bottom w:val="none" w:sz="0" w:space="0" w:color="auto"/>
                    <w:right w:val="none" w:sz="0" w:space="0" w:color="auto"/>
                  </w:divBdr>
                </w:div>
                <w:div w:id="2086877015">
                  <w:marLeft w:val="0"/>
                  <w:marRight w:val="0"/>
                  <w:marTop w:val="0"/>
                  <w:marBottom w:val="0"/>
                  <w:divBdr>
                    <w:top w:val="none" w:sz="0" w:space="0" w:color="auto"/>
                    <w:left w:val="none" w:sz="0" w:space="0" w:color="auto"/>
                    <w:bottom w:val="none" w:sz="0" w:space="0" w:color="auto"/>
                    <w:right w:val="none" w:sz="0" w:space="0" w:color="auto"/>
                  </w:divBdr>
                </w:div>
                <w:div w:id="244342558">
                  <w:marLeft w:val="0"/>
                  <w:marRight w:val="0"/>
                  <w:marTop w:val="0"/>
                  <w:marBottom w:val="0"/>
                  <w:divBdr>
                    <w:top w:val="none" w:sz="0" w:space="0" w:color="auto"/>
                    <w:left w:val="none" w:sz="0" w:space="0" w:color="auto"/>
                    <w:bottom w:val="none" w:sz="0" w:space="0" w:color="auto"/>
                    <w:right w:val="none" w:sz="0" w:space="0" w:color="auto"/>
                  </w:divBdr>
                </w:div>
                <w:div w:id="749277821">
                  <w:marLeft w:val="0"/>
                  <w:marRight w:val="0"/>
                  <w:marTop w:val="0"/>
                  <w:marBottom w:val="0"/>
                  <w:divBdr>
                    <w:top w:val="none" w:sz="0" w:space="0" w:color="auto"/>
                    <w:left w:val="none" w:sz="0" w:space="0" w:color="auto"/>
                    <w:bottom w:val="none" w:sz="0" w:space="0" w:color="auto"/>
                    <w:right w:val="none" w:sz="0" w:space="0" w:color="auto"/>
                  </w:divBdr>
                </w:div>
                <w:div w:id="1366103721">
                  <w:marLeft w:val="0"/>
                  <w:marRight w:val="0"/>
                  <w:marTop w:val="0"/>
                  <w:marBottom w:val="0"/>
                  <w:divBdr>
                    <w:top w:val="none" w:sz="0" w:space="0" w:color="auto"/>
                    <w:left w:val="none" w:sz="0" w:space="0" w:color="auto"/>
                    <w:bottom w:val="none" w:sz="0" w:space="0" w:color="auto"/>
                    <w:right w:val="none" w:sz="0" w:space="0" w:color="auto"/>
                  </w:divBdr>
                </w:div>
                <w:div w:id="1757509020">
                  <w:marLeft w:val="0"/>
                  <w:marRight w:val="0"/>
                  <w:marTop w:val="0"/>
                  <w:marBottom w:val="0"/>
                  <w:divBdr>
                    <w:top w:val="none" w:sz="0" w:space="0" w:color="auto"/>
                    <w:left w:val="none" w:sz="0" w:space="0" w:color="auto"/>
                    <w:bottom w:val="none" w:sz="0" w:space="0" w:color="auto"/>
                    <w:right w:val="none" w:sz="0" w:space="0" w:color="auto"/>
                  </w:divBdr>
                </w:div>
                <w:div w:id="72900993">
                  <w:marLeft w:val="0"/>
                  <w:marRight w:val="0"/>
                  <w:marTop w:val="0"/>
                  <w:marBottom w:val="0"/>
                  <w:divBdr>
                    <w:top w:val="none" w:sz="0" w:space="0" w:color="auto"/>
                    <w:left w:val="none" w:sz="0" w:space="0" w:color="auto"/>
                    <w:bottom w:val="none" w:sz="0" w:space="0" w:color="auto"/>
                    <w:right w:val="none" w:sz="0" w:space="0" w:color="auto"/>
                  </w:divBdr>
                </w:div>
                <w:div w:id="1168443657">
                  <w:marLeft w:val="0"/>
                  <w:marRight w:val="0"/>
                  <w:marTop w:val="0"/>
                  <w:marBottom w:val="0"/>
                  <w:divBdr>
                    <w:top w:val="none" w:sz="0" w:space="0" w:color="auto"/>
                    <w:left w:val="none" w:sz="0" w:space="0" w:color="auto"/>
                    <w:bottom w:val="none" w:sz="0" w:space="0" w:color="auto"/>
                    <w:right w:val="none" w:sz="0" w:space="0" w:color="auto"/>
                  </w:divBdr>
                </w:div>
                <w:div w:id="887572832">
                  <w:marLeft w:val="0"/>
                  <w:marRight w:val="0"/>
                  <w:marTop w:val="0"/>
                  <w:marBottom w:val="0"/>
                  <w:divBdr>
                    <w:top w:val="none" w:sz="0" w:space="0" w:color="auto"/>
                    <w:left w:val="none" w:sz="0" w:space="0" w:color="auto"/>
                    <w:bottom w:val="none" w:sz="0" w:space="0" w:color="auto"/>
                    <w:right w:val="none" w:sz="0" w:space="0" w:color="auto"/>
                  </w:divBdr>
                </w:div>
                <w:div w:id="1933122295">
                  <w:marLeft w:val="0"/>
                  <w:marRight w:val="0"/>
                  <w:marTop w:val="0"/>
                  <w:marBottom w:val="0"/>
                  <w:divBdr>
                    <w:top w:val="none" w:sz="0" w:space="0" w:color="auto"/>
                    <w:left w:val="none" w:sz="0" w:space="0" w:color="auto"/>
                    <w:bottom w:val="none" w:sz="0" w:space="0" w:color="auto"/>
                    <w:right w:val="none" w:sz="0" w:space="0" w:color="auto"/>
                  </w:divBdr>
                </w:div>
                <w:div w:id="62871355">
                  <w:marLeft w:val="0"/>
                  <w:marRight w:val="0"/>
                  <w:marTop w:val="0"/>
                  <w:marBottom w:val="0"/>
                  <w:divBdr>
                    <w:top w:val="none" w:sz="0" w:space="0" w:color="auto"/>
                    <w:left w:val="none" w:sz="0" w:space="0" w:color="auto"/>
                    <w:bottom w:val="none" w:sz="0" w:space="0" w:color="auto"/>
                    <w:right w:val="none" w:sz="0" w:space="0" w:color="auto"/>
                  </w:divBdr>
                </w:div>
                <w:div w:id="386221443">
                  <w:marLeft w:val="0"/>
                  <w:marRight w:val="0"/>
                  <w:marTop w:val="0"/>
                  <w:marBottom w:val="0"/>
                  <w:divBdr>
                    <w:top w:val="none" w:sz="0" w:space="0" w:color="auto"/>
                    <w:left w:val="none" w:sz="0" w:space="0" w:color="auto"/>
                    <w:bottom w:val="none" w:sz="0" w:space="0" w:color="auto"/>
                    <w:right w:val="none" w:sz="0" w:space="0" w:color="auto"/>
                  </w:divBdr>
                </w:div>
                <w:div w:id="1144544176">
                  <w:marLeft w:val="0"/>
                  <w:marRight w:val="0"/>
                  <w:marTop w:val="0"/>
                  <w:marBottom w:val="0"/>
                  <w:divBdr>
                    <w:top w:val="none" w:sz="0" w:space="0" w:color="auto"/>
                    <w:left w:val="none" w:sz="0" w:space="0" w:color="auto"/>
                    <w:bottom w:val="none" w:sz="0" w:space="0" w:color="auto"/>
                    <w:right w:val="none" w:sz="0" w:space="0" w:color="auto"/>
                  </w:divBdr>
                </w:div>
                <w:div w:id="586311651">
                  <w:marLeft w:val="0"/>
                  <w:marRight w:val="0"/>
                  <w:marTop w:val="0"/>
                  <w:marBottom w:val="0"/>
                  <w:divBdr>
                    <w:top w:val="none" w:sz="0" w:space="0" w:color="auto"/>
                    <w:left w:val="none" w:sz="0" w:space="0" w:color="auto"/>
                    <w:bottom w:val="none" w:sz="0" w:space="0" w:color="auto"/>
                    <w:right w:val="none" w:sz="0" w:space="0" w:color="auto"/>
                  </w:divBdr>
                </w:div>
                <w:div w:id="573902153">
                  <w:marLeft w:val="0"/>
                  <w:marRight w:val="0"/>
                  <w:marTop w:val="0"/>
                  <w:marBottom w:val="0"/>
                  <w:divBdr>
                    <w:top w:val="none" w:sz="0" w:space="0" w:color="auto"/>
                    <w:left w:val="none" w:sz="0" w:space="0" w:color="auto"/>
                    <w:bottom w:val="none" w:sz="0" w:space="0" w:color="auto"/>
                    <w:right w:val="none" w:sz="0" w:space="0" w:color="auto"/>
                  </w:divBdr>
                </w:div>
                <w:div w:id="1116634638">
                  <w:marLeft w:val="0"/>
                  <w:marRight w:val="0"/>
                  <w:marTop w:val="0"/>
                  <w:marBottom w:val="0"/>
                  <w:divBdr>
                    <w:top w:val="none" w:sz="0" w:space="0" w:color="auto"/>
                    <w:left w:val="none" w:sz="0" w:space="0" w:color="auto"/>
                    <w:bottom w:val="none" w:sz="0" w:space="0" w:color="auto"/>
                    <w:right w:val="none" w:sz="0" w:space="0" w:color="auto"/>
                  </w:divBdr>
                </w:div>
                <w:div w:id="366806157">
                  <w:marLeft w:val="0"/>
                  <w:marRight w:val="0"/>
                  <w:marTop w:val="0"/>
                  <w:marBottom w:val="0"/>
                  <w:divBdr>
                    <w:top w:val="none" w:sz="0" w:space="0" w:color="auto"/>
                    <w:left w:val="none" w:sz="0" w:space="0" w:color="auto"/>
                    <w:bottom w:val="none" w:sz="0" w:space="0" w:color="auto"/>
                    <w:right w:val="none" w:sz="0" w:space="0" w:color="auto"/>
                  </w:divBdr>
                </w:div>
                <w:div w:id="391008943">
                  <w:marLeft w:val="0"/>
                  <w:marRight w:val="0"/>
                  <w:marTop w:val="0"/>
                  <w:marBottom w:val="0"/>
                  <w:divBdr>
                    <w:top w:val="none" w:sz="0" w:space="0" w:color="auto"/>
                    <w:left w:val="none" w:sz="0" w:space="0" w:color="auto"/>
                    <w:bottom w:val="none" w:sz="0" w:space="0" w:color="auto"/>
                    <w:right w:val="none" w:sz="0" w:space="0" w:color="auto"/>
                  </w:divBdr>
                </w:div>
                <w:div w:id="550460458">
                  <w:marLeft w:val="0"/>
                  <w:marRight w:val="0"/>
                  <w:marTop w:val="0"/>
                  <w:marBottom w:val="0"/>
                  <w:divBdr>
                    <w:top w:val="none" w:sz="0" w:space="0" w:color="auto"/>
                    <w:left w:val="none" w:sz="0" w:space="0" w:color="auto"/>
                    <w:bottom w:val="none" w:sz="0" w:space="0" w:color="auto"/>
                    <w:right w:val="none" w:sz="0" w:space="0" w:color="auto"/>
                  </w:divBdr>
                </w:div>
                <w:div w:id="1477796974">
                  <w:marLeft w:val="0"/>
                  <w:marRight w:val="0"/>
                  <w:marTop w:val="0"/>
                  <w:marBottom w:val="0"/>
                  <w:divBdr>
                    <w:top w:val="none" w:sz="0" w:space="0" w:color="auto"/>
                    <w:left w:val="none" w:sz="0" w:space="0" w:color="auto"/>
                    <w:bottom w:val="none" w:sz="0" w:space="0" w:color="auto"/>
                    <w:right w:val="none" w:sz="0" w:space="0" w:color="auto"/>
                  </w:divBdr>
                </w:div>
                <w:div w:id="1794321527">
                  <w:marLeft w:val="0"/>
                  <w:marRight w:val="0"/>
                  <w:marTop w:val="0"/>
                  <w:marBottom w:val="0"/>
                  <w:divBdr>
                    <w:top w:val="none" w:sz="0" w:space="0" w:color="auto"/>
                    <w:left w:val="none" w:sz="0" w:space="0" w:color="auto"/>
                    <w:bottom w:val="none" w:sz="0" w:space="0" w:color="auto"/>
                    <w:right w:val="none" w:sz="0" w:space="0" w:color="auto"/>
                  </w:divBdr>
                </w:div>
                <w:div w:id="1612590749">
                  <w:marLeft w:val="0"/>
                  <w:marRight w:val="0"/>
                  <w:marTop w:val="0"/>
                  <w:marBottom w:val="0"/>
                  <w:divBdr>
                    <w:top w:val="none" w:sz="0" w:space="0" w:color="auto"/>
                    <w:left w:val="none" w:sz="0" w:space="0" w:color="auto"/>
                    <w:bottom w:val="none" w:sz="0" w:space="0" w:color="auto"/>
                    <w:right w:val="none" w:sz="0" w:space="0" w:color="auto"/>
                  </w:divBdr>
                </w:div>
                <w:div w:id="1312297305">
                  <w:marLeft w:val="0"/>
                  <w:marRight w:val="0"/>
                  <w:marTop w:val="0"/>
                  <w:marBottom w:val="0"/>
                  <w:divBdr>
                    <w:top w:val="none" w:sz="0" w:space="0" w:color="auto"/>
                    <w:left w:val="none" w:sz="0" w:space="0" w:color="auto"/>
                    <w:bottom w:val="none" w:sz="0" w:space="0" w:color="auto"/>
                    <w:right w:val="none" w:sz="0" w:space="0" w:color="auto"/>
                  </w:divBdr>
                </w:div>
                <w:div w:id="46223537">
                  <w:marLeft w:val="0"/>
                  <w:marRight w:val="0"/>
                  <w:marTop w:val="0"/>
                  <w:marBottom w:val="0"/>
                  <w:divBdr>
                    <w:top w:val="none" w:sz="0" w:space="0" w:color="auto"/>
                    <w:left w:val="none" w:sz="0" w:space="0" w:color="auto"/>
                    <w:bottom w:val="none" w:sz="0" w:space="0" w:color="auto"/>
                    <w:right w:val="none" w:sz="0" w:space="0" w:color="auto"/>
                  </w:divBdr>
                </w:div>
                <w:div w:id="911112709">
                  <w:marLeft w:val="0"/>
                  <w:marRight w:val="0"/>
                  <w:marTop w:val="0"/>
                  <w:marBottom w:val="0"/>
                  <w:divBdr>
                    <w:top w:val="none" w:sz="0" w:space="0" w:color="auto"/>
                    <w:left w:val="none" w:sz="0" w:space="0" w:color="auto"/>
                    <w:bottom w:val="none" w:sz="0" w:space="0" w:color="auto"/>
                    <w:right w:val="none" w:sz="0" w:space="0" w:color="auto"/>
                  </w:divBdr>
                </w:div>
                <w:div w:id="1005206911">
                  <w:marLeft w:val="0"/>
                  <w:marRight w:val="0"/>
                  <w:marTop w:val="0"/>
                  <w:marBottom w:val="0"/>
                  <w:divBdr>
                    <w:top w:val="none" w:sz="0" w:space="0" w:color="auto"/>
                    <w:left w:val="none" w:sz="0" w:space="0" w:color="auto"/>
                    <w:bottom w:val="none" w:sz="0" w:space="0" w:color="auto"/>
                    <w:right w:val="none" w:sz="0" w:space="0" w:color="auto"/>
                  </w:divBdr>
                </w:div>
                <w:div w:id="1538471977">
                  <w:marLeft w:val="0"/>
                  <w:marRight w:val="0"/>
                  <w:marTop w:val="0"/>
                  <w:marBottom w:val="0"/>
                  <w:divBdr>
                    <w:top w:val="none" w:sz="0" w:space="0" w:color="auto"/>
                    <w:left w:val="none" w:sz="0" w:space="0" w:color="auto"/>
                    <w:bottom w:val="none" w:sz="0" w:space="0" w:color="auto"/>
                    <w:right w:val="none" w:sz="0" w:space="0" w:color="auto"/>
                  </w:divBdr>
                </w:div>
                <w:div w:id="178006171">
                  <w:marLeft w:val="0"/>
                  <w:marRight w:val="0"/>
                  <w:marTop w:val="0"/>
                  <w:marBottom w:val="0"/>
                  <w:divBdr>
                    <w:top w:val="none" w:sz="0" w:space="0" w:color="auto"/>
                    <w:left w:val="none" w:sz="0" w:space="0" w:color="auto"/>
                    <w:bottom w:val="none" w:sz="0" w:space="0" w:color="auto"/>
                    <w:right w:val="none" w:sz="0" w:space="0" w:color="auto"/>
                  </w:divBdr>
                </w:div>
                <w:div w:id="1596016162">
                  <w:marLeft w:val="0"/>
                  <w:marRight w:val="0"/>
                  <w:marTop w:val="0"/>
                  <w:marBottom w:val="0"/>
                  <w:divBdr>
                    <w:top w:val="none" w:sz="0" w:space="0" w:color="auto"/>
                    <w:left w:val="none" w:sz="0" w:space="0" w:color="auto"/>
                    <w:bottom w:val="none" w:sz="0" w:space="0" w:color="auto"/>
                    <w:right w:val="none" w:sz="0" w:space="0" w:color="auto"/>
                  </w:divBdr>
                </w:div>
                <w:div w:id="835994063">
                  <w:marLeft w:val="0"/>
                  <w:marRight w:val="0"/>
                  <w:marTop w:val="0"/>
                  <w:marBottom w:val="0"/>
                  <w:divBdr>
                    <w:top w:val="none" w:sz="0" w:space="0" w:color="auto"/>
                    <w:left w:val="none" w:sz="0" w:space="0" w:color="auto"/>
                    <w:bottom w:val="none" w:sz="0" w:space="0" w:color="auto"/>
                    <w:right w:val="none" w:sz="0" w:space="0" w:color="auto"/>
                  </w:divBdr>
                </w:div>
                <w:div w:id="863057969">
                  <w:marLeft w:val="0"/>
                  <w:marRight w:val="0"/>
                  <w:marTop w:val="0"/>
                  <w:marBottom w:val="0"/>
                  <w:divBdr>
                    <w:top w:val="none" w:sz="0" w:space="0" w:color="auto"/>
                    <w:left w:val="none" w:sz="0" w:space="0" w:color="auto"/>
                    <w:bottom w:val="none" w:sz="0" w:space="0" w:color="auto"/>
                    <w:right w:val="none" w:sz="0" w:space="0" w:color="auto"/>
                  </w:divBdr>
                </w:div>
                <w:div w:id="904030953">
                  <w:marLeft w:val="0"/>
                  <w:marRight w:val="0"/>
                  <w:marTop w:val="0"/>
                  <w:marBottom w:val="0"/>
                  <w:divBdr>
                    <w:top w:val="none" w:sz="0" w:space="0" w:color="auto"/>
                    <w:left w:val="none" w:sz="0" w:space="0" w:color="auto"/>
                    <w:bottom w:val="none" w:sz="0" w:space="0" w:color="auto"/>
                    <w:right w:val="none" w:sz="0" w:space="0" w:color="auto"/>
                  </w:divBdr>
                </w:div>
                <w:div w:id="88621966">
                  <w:marLeft w:val="0"/>
                  <w:marRight w:val="0"/>
                  <w:marTop w:val="0"/>
                  <w:marBottom w:val="0"/>
                  <w:divBdr>
                    <w:top w:val="none" w:sz="0" w:space="0" w:color="auto"/>
                    <w:left w:val="none" w:sz="0" w:space="0" w:color="auto"/>
                    <w:bottom w:val="none" w:sz="0" w:space="0" w:color="auto"/>
                    <w:right w:val="none" w:sz="0" w:space="0" w:color="auto"/>
                  </w:divBdr>
                </w:div>
                <w:div w:id="840201057">
                  <w:marLeft w:val="0"/>
                  <w:marRight w:val="0"/>
                  <w:marTop w:val="0"/>
                  <w:marBottom w:val="0"/>
                  <w:divBdr>
                    <w:top w:val="none" w:sz="0" w:space="0" w:color="auto"/>
                    <w:left w:val="none" w:sz="0" w:space="0" w:color="auto"/>
                    <w:bottom w:val="none" w:sz="0" w:space="0" w:color="auto"/>
                    <w:right w:val="none" w:sz="0" w:space="0" w:color="auto"/>
                  </w:divBdr>
                </w:div>
                <w:div w:id="1749384089">
                  <w:marLeft w:val="0"/>
                  <w:marRight w:val="0"/>
                  <w:marTop w:val="0"/>
                  <w:marBottom w:val="0"/>
                  <w:divBdr>
                    <w:top w:val="none" w:sz="0" w:space="0" w:color="auto"/>
                    <w:left w:val="none" w:sz="0" w:space="0" w:color="auto"/>
                    <w:bottom w:val="none" w:sz="0" w:space="0" w:color="auto"/>
                    <w:right w:val="none" w:sz="0" w:space="0" w:color="auto"/>
                  </w:divBdr>
                </w:div>
                <w:div w:id="1085342156">
                  <w:marLeft w:val="0"/>
                  <w:marRight w:val="0"/>
                  <w:marTop w:val="0"/>
                  <w:marBottom w:val="0"/>
                  <w:divBdr>
                    <w:top w:val="none" w:sz="0" w:space="0" w:color="auto"/>
                    <w:left w:val="none" w:sz="0" w:space="0" w:color="auto"/>
                    <w:bottom w:val="none" w:sz="0" w:space="0" w:color="auto"/>
                    <w:right w:val="none" w:sz="0" w:space="0" w:color="auto"/>
                  </w:divBdr>
                </w:div>
                <w:div w:id="2122020584">
                  <w:marLeft w:val="0"/>
                  <w:marRight w:val="0"/>
                  <w:marTop w:val="0"/>
                  <w:marBottom w:val="0"/>
                  <w:divBdr>
                    <w:top w:val="none" w:sz="0" w:space="0" w:color="auto"/>
                    <w:left w:val="none" w:sz="0" w:space="0" w:color="auto"/>
                    <w:bottom w:val="none" w:sz="0" w:space="0" w:color="auto"/>
                    <w:right w:val="none" w:sz="0" w:space="0" w:color="auto"/>
                  </w:divBdr>
                </w:div>
                <w:div w:id="1158613789">
                  <w:marLeft w:val="0"/>
                  <w:marRight w:val="0"/>
                  <w:marTop w:val="0"/>
                  <w:marBottom w:val="0"/>
                  <w:divBdr>
                    <w:top w:val="none" w:sz="0" w:space="0" w:color="auto"/>
                    <w:left w:val="none" w:sz="0" w:space="0" w:color="auto"/>
                    <w:bottom w:val="none" w:sz="0" w:space="0" w:color="auto"/>
                    <w:right w:val="none" w:sz="0" w:space="0" w:color="auto"/>
                  </w:divBdr>
                </w:div>
                <w:div w:id="1389646537">
                  <w:marLeft w:val="0"/>
                  <w:marRight w:val="0"/>
                  <w:marTop w:val="0"/>
                  <w:marBottom w:val="0"/>
                  <w:divBdr>
                    <w:top w:val="none" w:sz="0" w:space="0" w:color="auto"/>
                    <w:left w:val="none" w:sz="0" w:space="0" w:color="auto"/>
                    <w:bottom w:val="none" w:sz="0" w:space="0" w:color="auto"/>
                    <w:right w:val="none" w:sz="0" w:space="0" w:color="auto"/>
                  </w:divBdr>
                </w:div>
                <w:div w:id="227767494">
                  <w:marLeft w:val="0"/>
                  <w:marRight w:val="0"/>
                  <w:marTop w:val="0"/>
                  <w:marBottom w:val="0"/>
                  <w:divBdr>
                    <w:top w:val="none" w:sz="0" w:space="0" w:color="auto"/>
                    <w:left w:val="none" w:sz="0" w:space="0" w:color="auto"/>
                    <w:bottom w:val="none" w:sz="0" w:space="0" w:color="auto"/>
                    <w:right w:val="none" w:sz="0" w:space="0" w:color="auto"/>
                  </w:divBdr>
                </w:div>
                <w:div w:id="1796101285">
                  <w:marLeft w:val="0"/>
                  <w:marRight w:val="0"/>
                  <w:marTop w:val="0"/>
                  <w:marBottom w:val="0"/>
                  <w:divBdr>
                    <w:top w:val="none" w:sz="0" w:space="0" w:color="auto"/>
                    <w:left w:val="none" w:sz="0" w:space="0" w:color="auto"/>
                    <w:bottom w:val="none" w:sz="0" w:space="0" w:color="auto"/>
                    <w:right w:val="none" w:sz="0" w:space="0" w:color="auto"/>
                  </w:divBdr>
                </w:div>
                <w:div w:id="1813016385">
                  <w:marLeft w:val="0"/>
                  <w:marRight w:val="0"/>
                  <w:marTop w:val="0"/>
                  <w:marBottom w:val="0"/>
                  <w:divBdr>
                    <w:top w:val="none" w:sz="0" w:space="0" w:color="auto"/>
                    <w:left w:val="none" w:sz="0" w:space="0" w:color="auto"/>
                    <w:bottom w:val="none" w:sz="0" w:space="0" w:color="auto"/>
                    <w:right w:val="none" w:sz="0" w:space="0" w:color="auto"/>
                  </w:divBdr>
                </w:div>
                <w:div w:id="756097097">
                  <w:marLeft w:val="0"/>
                  <w:marRight w:val="0"/>
                  <w:marTop w:val="0"/>
                  <w:marBottom w:val="0"/>
                  <w:divBdr>
                    <w:top w:val="none" w:sz="0" w:space="0" w:color="auto"/>
                    <w:left w:val="none" w:sz="0" w:space="0" w:color="auto"/>
                    <w:bottom w:val="none" w:sz="0" w:space="0" w:color="auto"/>
                    <w:right w:val="none" w:sz="0" w:space="0" w:color="auto"/>
                  </w:divBdr>
                </w:div>
                <w:div w:id="755715079">
                  <w:marLeft w:val="0"/>
                  <w:marRight w:val="0"/>
                  <w:marTop w:val="0"/>
                  <w:marBottom w:val="0"/>
                  <w:divBdr>
                    <w:top w:val="none" w:sz="0" w:space="0" w:color="auto"/>
                    <w:left w:val="none" w:sz="0" w:space="0" w:color="auto"/>
                    <w:bottom w:val="none" w:sz="0" w:space="0" w:color="auto"/>
                    <w:right w:val="none" w:sz="0" w:space="0" w:color="auto"/>
                  </w:divBdr>
                </w:div>
                <w:div w:id="1319992020">
                  <w:marLeft w:val="0"/>
                  <w:marRight w:val="0"/>
                  <w:marTop w:val="0"/>
                  <w:marBottom w:val="0"/>
                  <w:divBdr>
                    <w:top w:val="none" w:sz="0" w:space="0" w:color="auto"/>
                    <w:left w:val="none" w:sz="0" w:space="0" w:color="auto"/>
                    <w:bottom w:val="none" w:sz="0" w:space="0" w:color="auto"/>
                    <w:right w:val="none" w:sz="0" w:space="0" w:color="auto"/>
                  </w:divBdr>
                </w:div>
                <w:div w:id="864102863">
                  <w:marLeft w:val="0"/>
                  <w:marRight w:val="0"/>
                  <w:marTop w:val="0"/>
                  <w:marBottom w:val="0"/>
                  <w:divBdr>
                    <w:top w:val="none" w:sz="0" w:space="0" w:color="auto"/>
                    <w:left w:val="none" w:sz="0" w:space="0" w:color="auto"/>
                    <w:bottom w:val="none" w:sz="0" w:space="0" w:color="auto"/>
                    <w:right w:val="none" w:sz="0" w:space="0" w:color="auto"/>
                  </w:divBdr>
                </w:div>
                <w:div w:id="269817284">
                  <w:marLeft w:val="0"/>
                  <w:marRight w:val="0"/>
                  <w:marTop w:val="0"/>
                  <w:marBottom w:val="0"/>
                  <w:divBdr>
                    <w:top w:val="none" w:sz="0" w:space="0" w:color="auto"/>
                    <w:left w:val="none" w:sz="0" w:space="0" w:color="auto"/>
                    <w:bottom w:val="none" w:sz="0" w:space="0" w:color="auto"/>
                    <w:right w:val="none" w:sz="0" w:space="0" w:color="auto"/>
                  </w:divBdr>
                </w:div>
                <w:div w:id="344015885">
                  <w:marLeft w:val="0"/>
                  <w:marRight w:val="0"/>
                  <w:marTop w:val="0"/>
                  <w:marBottom w:val="0"/>
                  <w:divBdr>
                    <w:top w:val="none" w:sz="0" w:space="0" w:color="auto"/>
                    <w:left w:val="none" w:sz="0" w:space="0" w:color="auto"/>
                    <w:bottom w:val="none" w:sz="0" w:space="0" w:color="auto"/>
                    <w:right w:val="none" w:sz="0" w:space="0" w:color="auto"/>
                  </w:divBdr>
                </w:div>
                <w:div w:id="963006188">
                  <w:marLeft w:val="0"/>
                  <w:marRight w:val="0"/>
                  <w:marTop w:val="0"/>
                  <w:marBottom w:val="0"/>
                  <w:divBdr>
                    <w:top w:val="none" w:sz="0" w:space="0" w:color="auto"/>
                    <w:left w:val="none" w:sz="0" w:space="0" w:color="auto"/>
                    <w:bottom w:val="none" w:sz="0" w:space="0" w:color="auto"/>
                    <w:right w:val="none" w:sz="0" w:space="0" w:color="auto"/>
                  </w:divBdr>
                </w:div>
                <w:div w:id="1225604180">
                  <w:marLeft w:val="0"/>
                  <w:marRight w:val="0"/>
                  <w:marTop w:val="0"/>
                  <w:marBottom w:val="0"/>
                  <w:divBdr>
                    <w:top w:val="none" w:sz="0" w:space="0" w:color="auto"/>
                    <w:left w:val="none" w:sz="0" w:space="0" w:color="auto"/>
                    <w:bottom w:val="none" w:sz="0" w:space="0" w:color="auto"/>
                    <w:right w:val="none" w:sz="0" w:space="0" w:color="auto"/>
                  </w:divBdr>
                </w:div>
                <w:div w:id="203298152">
                  <w:marLeft w:val="0"/>
                  <w:marRight w:val="0"/>
                  <w:marTop w:val="0"/>
                  <w:marBottom w:val="0"/>
                  <w:divBdr>
                    <w:top w:val="none" w:sz="0" w:space="0" w:color="auto"/>
                    <w:left w:val="none" w:sz="0" w:space="0" w:color="auto"/>
                    <w:bottom w:val="none" w:sz="0" w:space="0" w:color="auto"/>
                    <w:right w:val="none" w:sz="0" w:space="0" w:color="auto"/>
                  </w:divBdr>
                </w:div>
                <w:div w:id="1044715241">
                  <w:marLeft w:val="0"/>
                  <w:marRight w:val="0"/>
                  <w:marTop w:val="0"/>
                  <w:marBottom w:val="0"/>
                  <w:divBdr>
                    <w:top w:val="none" w:sz="0" w:space="0" w:color="auto"/>
                    <w:left w:val="none" w:sz="0" w:space="0" w:color="auto"/>
                    <w:bottom w:val="none" w:sz="0" w:space="0" w:color="auto"/>
                    <w:right w:val="none" w:sz="0" w:space="0" w:color="auto"/>
                  </w:divBdr>
                </w:div>
                <w:div w:id="1814980573">
                  <w:marLeft w:val="0"/>
                  <w:marRight w:val="0"/>
                  <w:marTop w:val="0"/>
                  <w:marBottom w:val="0"/>
                  <w:divBdr>
                    <w:top w:val="none" w:sz="0" w:space="0" w:color="auto"/>
                    <w:left w:val="none" w:sz="0" w:space="0" w:color="auto"/>
                    <w:bottom w:val="none" w:sz="0" w:space="0" w:color="auto"/>
                    <w:right w:val="none" w:sz="0" w:space="0" w:color="auto"/>
                  </w:divBdr>
                </w:div>
                <w:div w:id="767581782">
                  <w:marLeft w:val="0"/>
                  <w:marRight w:val="0"/>
                  <w:marTop w:val="0"/>
                  <w:marBottom w:val="0"/>
                  <w:divBdr>
                    <w:top w:val="none" w:sz="0" w:space="0" w:color="auto"/>
                    <w:left w:val="none" w:sz="0" w:space="0" w:color="auto"/>
                    <w:bottom w:val="none" w:sz="0" w:space="0" w:color="auto"/>
                    <w:right w:val="none" w:sz="0" w:space="0" w:color="auto"/>
                  </w:divBdr>
                </w:div>
                <w:div w:id="654184852">
                  <w:marLeft w:val="0"/>
                  <w:marRight w:val="0"/>
                  <w:marTop w:val="0"/>
                  <w:marBottom w:val="0"/>
                  <w:divBdr>
                    <w:top w:val="none" w:sz="0" w:space="0" w:color="auto"/>
                    <w:left w:val="none" w:sz="0" w:space="0" w:color="auto"/>
                    <w:bottom w:val="none" w:sz="0" w:space="0" w:color="auto"/>
                    <w:right w:val="none" w:sz="0" w:space="0" w:color="auto"/>
                  </w:divBdr>
                </w:div>
                <w:div w:id="1564023415">
                  <w:marLeft w:val="0"/>
                  <w:marRight w:val="0"/>
                  <w:marTop w:val="0"/>
                  <w:marBottom w:val="0"/>
                  <w:divBdr>
                    <w:top w:val="none" w:sz="0" w:space="0" w:color="auto"/>
                    <w:left w:val="none" w:sz="0" w:space="0" w:color="auto"/>
                    <w:bottom w:val="none" w:sz="0" w:space="0" w:color="auto"/>
                    <w:right w:val="none" w:sz="0" w:space="0" w:color="auto"/>
                  </w:divBdr>
                </w:div>
                <w:div w:id="1496333746">
                  <w:marLeft w:val="0"/>
                  <w:marRight w:val="0"/>
                  <w:marTop w:val="0"/>
                  <w:marBottom w:val="0"/>
                  <w:divBdr>
                    <w:top w:val="none" w:sz="0" w:space="0" w:color="auto"/>
                    <w:left w:val="none" w:sz="0" w:space="0" w:color="auto"/>
                    <w:bottom w:val="none" w:sz="0" w:space="0" w:color="auto"/>
                    <w:right w:val="none" w:sz="0" w:space="0" w:color="auto"/>
                  </w:divBdr>
                </w:div>
                <w:div w:id="40204519">
                  <w:marLeft w:val="0"/>
                  <w:marRight w:val="0"/>
                  <w:marTop w:val="0"/>
                  <w:marBottom w:val="0"/>
                  <w:divBdr>
                    <w:top w:val="none" w:sz="0" w:space="0" w:color="auto"/>
                    <w:left w:val="none" w:sz="0" w:space="0" w:color="auto"/>
                    <w:bottom w:val="none" w:sz="0" w:space="0" w:color="auto"/>
                    <w:right w:val="none" w:sz="0" w:space="0" w:color="auto"/>
                  </w:divBdr>
                </w:div>
                <w:div w:id="1651715447">
                  <w:marLeft w:val="0"/>
                  <w:marRight w:val="0"/>
                  <w:marTop w:val="0"/>
                  <w:marBottom w:val="0"/>
                  <w:divBdr>
                    <w:top w:val="none" w:sz="0" w:space="0" w:color="auto"/>
                    <w:left w:val="none" w:sz="0" w:space="0" w:color="auto"/>
                    <w:bottom w:val="none" w:sz="0" w:space="0" w:color="auto"/>
                    <w:right w:val="none" w:sz="0" w:space="0" w:color="auto"/>
                  </w:divBdr>
                </w:div>
                <w:div w:id="1001355105">
                  <w:marLeft w:val="0"/>
                  <w:marRight w:val="0"/>
                  <w:marTop w:val="0"/>
                  <w:marBottom w:val="0"/>
                  <w:divBdr>
                    <w:top w:val="none" w:sz="0" w:space="0" w:color="auto"/>
                    <w:left w:val="none" w:sz="0" w:space="0" w:color="auto"/>
                    <w:bottom w:val="none" w:sz="0" w:space="0" w:color="auto"/>
                    <w:right w:val="none" w:sz="0" w:space="0" w:color="auto"/>
                  </w:divBdr>
                </w:div>
                <w:div w:id="2145006465">
                  <w:marLeft w:val="0"/>
                  <w:marRight w:val="0"/>
                  <w:marTop w:val="0"/>
                  <w:marBottom w:val="0"/>
                  <w:divBdr>
                    <w:top w:val="none" w:sz="0" w:space="0" w:color="auto"/>
                    <w:left w:val="none" w:sz="0" w:space="0" w:color="auto"/>
                    <w:bottom w:val="none" w:sz="0" w:space="0" w:color="auto"/>
                    <w:right w:val="none" w:sz="0" w:space="0" w:color="auto"/>
                  </w:divBdr>
                </w:div>
                <w:div w:id="1673605169">
                  <w:marLeft w:val="0"/>
                  <w:marRight w:val="0"/>
                  <w:marTop w:val="0"/>
                  <w:marBottom w:val="0"/>
                  <w:divBdr>
                    <w:top w:val="none" w:sz="0" w:space="0" w:color="auto"/>
                    <w:left w:val="none" w:sz="0" w:space="0" w:color="auto"/>
                    <w:bottom w:val="none" w:sz="0" w:space="0" w:color="auto"/>
                    <w:right w:val="none" w:sz="0" w:space="0" w:color="auto"/>
                  </w:divBdr>
                </w:div>
                <w:div w:id="1574196445">
                  <w:marLeft w:val="0"/>
                  <w:marRight w:val="0"/>
                  <w:marTop w:val="0"/>
                  <w:marBottom w:val="0"/>
                  <w:divBdr>
                    <w:top w:val="none" w:sz="0" w:space="0" w:color="auto"/>
                    <w:left w:val="none" w:sz="0" w:space="0" w:color="auto"/>
                    <w:bottom w:val="none" w:sz="0" w:space="0" w:color="auto"/>
                    <w:right w:val="none" w:sz="0" w:space="0" w:color="auto"/>
                  </w:divBdr>
                </w:div>
                <w:div w:id="1365205106">
                  <w:marLeft w:val="0"/>
                  <w:marRight w:val="0"/>
                  <w:marTop w:val="0"/>
                  <w:marBottom w:val="0"/>
                  <w:divBdr>
                    <w:top w:val="none" w:sz="0" w:space="0" w:color="auto"/>
                    <w:left w:val="none" w:sz="0" w:space="0" w:color="auto"/>
                    <w:bottom w:val="none" w:sz="0" w:space="0" w:color="auto"/>
                    <w:right w:val="none" w:sz="0" w:space="0" w:color="auto"/>
                  </w:divBdr>
                </w:div>
                <w:div w:id="744957483">
                  <w:marLeft w:val="0"/>
                  <w:marRight w:val="0"/>
                  <w:marTop w:val="0"/>
                  <w:marBottom w:val="0"/>
                  <w:divBdr>
                    <w:top w:val="none" w:sz="0" w:space="0" w:color="auto"/>
                    <w:left w:val="none" w:sz="0" w:space="0" w:color="auto"/>
                    <w:bottom w:val="none" w:sz="0" w:space="0" w:color="auto"/>
                    <w:right w:val="none" w:sz="0" w:space="0" w:color="auto"/>
                  </w:divBdr>
                </w:div>
                <w:div w:id="1275480848">
                  <w:marLeft w:val="0"/>
                  <w:marRight w:val="0"/>
                  <w:marTop w:val="0"/>
                  <w:marBottom w:val="0"/>
                  <w:divBdr>
                    <w:top w:val="none" w:sz="0" w:space="0" w:color="auto"/>
                    <w:left w:val="none" w:sz="0" w:space="0" w:color="auto"/>
                    <w:bottom w:val="none" w:sz="0" w:space="0" w:color="auto"/>
                    <w:right w:val="none" w:sz="0" w:space="0" w:color="auto"/>
                  </w:divBdr>
                </w:div>
                <w:div w:id="1414618595">
                  <w:marLeft w:val="0"/>
                  <w:marRight w:val="0"/>
                  <w:marTop w:val="0"/>
                  <w:marBottom w:val="0"/>
                  <w:divBdr>
                    <w:top w:val="none" w:sz="0" w:space="0" w:color="auto"/>
                    <w:left w:val="none" w:sz="0" w:space="0" w:color="auto"/>
                    <w:bottom w:val="none" w:sz="0" w:space="0" w:color="auto"/>
                    <w:right w:val="none" w:sz="0" w:space="0" w:color="auto"/>
                  </w:divBdr>
                </w:div>
                <w:div w:id="1958177292">
                  <w:marLeft w:val="0"/>
                  <w:marRight w:val="0"/>
                  <w:marTop w:val="0"/>
                  <w:marBottom w:val="0"/>
                  <w:divBdr>
                    <w:top w:val="none" w:sz="0" w:space="0" w:color="auto"/>
                    <w:left w:val="none" w:sz="0" w:space="0" w:color="auto"/>
                    <w:bottom w:val="none" w:sz="0" w:space="0" w:color="auto"/>
                    <w:right w:val="none" w:sz="0" w:space="0" w:color="auto"/>
                  </w:divBdr>
                </w:div>
                <w:div w:id="2101024179">
                  <w:marLeft w:val="0"/>
                  <w:marRight w:val="0"/>
                  <w:marTop w:val="0"/>
                  <w:marBottom w:val="0"/>
                  <w:divBdr>
                    <w:top w:val="none" w:sz="0" w:space="0" w:color="auto"/>
                    <w:left w:val="none" w:sz="0" w:space="0" w:color="auto"/>
                    <w:bottom w:val="none" w:sz="0" w:space="0" w:color="auto"/>
                    <w:right w:val="none" w:sz="0" w:space="0" w:color="auto"/>
                  </w:divBdr>
                </w:div>
                <w:div w:id="120077078">
                  <w:marLeft w:val="0"/>
                  <w:marRight w:val="0"/>
                  <w:marTop w:val="0"/>
                  <w:marBottom w:val="0"/>
                  <w:divBdr>
                    <w:top w:val="none" w:sz="0" w:space="0" w:color="auto"/>
                    <w:left w:val="none" w:sz="0" w:space="0" w:color="auto"/>
                    <w:bottom w:val="none" w:sz="0" w:space="0" w:color="auto"/>
                    <w:right w:val="none" w:sz="0" w:space="0" w:color="auto"/>
                  </w:divBdr>
                </w:div>
                <w:div w:id="1391342274">
                  <w:marLeft w:val="0"/>
                  <w:marRight w:val="0"/>
                  <w:marTop w:val="0"/>
                  <w:marBottom w:val="0"/>
                  <w:divBdr>
                    <w:top w:val="none" w:sz="0" w:space="0" w:color="auto"/>
                    <w:left w:val="none" w:sz="0" w:space="0" w:color="auto"/>
                    <w:bottom w:val="none" w:sz="0" w:space="0" w:color="auto"/>
                    <w:right w:val="none" w:sz="0" w:space="0" w:color="auto"/>
                  </w:divBdr>
                </w:div>
                <w:div w:id="1722828872">
                  <w:marLeft w:val="0"/>
                  <w:marRight w:val="0"/>
                  <w:marTop w:val="0"/>
                  <w:marBottom w:val="0"/>
                  <w:divBdr>
                    <w:top w:val="none" w:sz="0" w:space="0" w:color="auto"/>
                    <w:left w:val="none" w:sz="0" w:space="0" w:color="auto"/>
                    <w:bottom w:val="none" w:sz="0" w:space="0" w:color="auto"/>
                    <w:right w:val="none" w:sz="0" w:space="0" w:color="auto"/>
                  </w:divBdr>
                </w:div>
                <w:div w:id="13970560">
                  <w:marLeft w:val="0"/>
                  <w:marRight w:val="0"/>
                  <w:marTop w:val="0"/>
                  <w:marBottom w:val="0"/>
                  <w:divBdr>
                    <w:top w:val="none" w:sz="0" w:space="0" w:color="auto"/>
                    <w:left w:val="none" w:sz="0" w:space="0" w:color="auto"/>
                    <w:bottom w:val="none" w:sz="0" w:space="0" w:color="auto"/>
                    <w:right w:val="none" w:sz="0" w:space="0" w:color="auto"/>
                  </w:divBdr>
                </w:div>
                <w:div w:id="1233270889">
                  <w:marLeft w:val="0"/>
                  <w:marRight w:val="0"/>
                  <w:marTop w:val="0"/>
                  <w:marBottom w:val="0"/>
                  <w:divBdr>
                    <w:top w:val="none" w:sz="0" w:space="0" w:color="auto"/>
                    <w:left w:val="none" w:sz="0" w:space="0" w:color="auto"/>
                    <w:bottom w:val="none" w:sz="0" w:space="0" w:color="auto"/>
                    <w:right w:val="none" w:sz="0" w:space="0" w:color="auto"/>
                  </w:divBdr>
                </w:div>
                <w:div w:id="736325002">
                  <w:marLeft w:val="0"/>
                  <w:marRight w:val="0"/>
                  <w:marTop w:val="0"/>
                  <w:marBottom w:val="0"/>
                  <w:divBdr>
                    <w:top w:val="none" w:sz="0" w:space="0" w:color="auto"/>
                    <w:left w:val="none" w:sz="0" w:space="0" w:color="auto"/>
                    <w:bottom w:val="none" w:sz="0" w:space="0" w:color="auto"/>
                    <w:right w:val="none" w:sz="0" w:space="0" w:color="auto"/>
                  </w:divBdr>
                </w:div>
                <w:div w:id="8334216">
                  <w:marLeft w:val="0"/>
                  <w:marRight w:val="0"/>
                  <w:marTop w:val="0"/>
                  <w:marBottom w:val="0"/>
                  <w:divBdr>
                    <w:top w:val="none" w:sz="0" w:space="0" w:color="auto"/>
                    <w:left w:val="none" w:sz="0" w:space="0" w:color="auto"/>
                    <w:bottom w:val="none" w:sz="0" w:space="0" w:color="auto"/>
                    <w:right w:val="none" w:sz="0" w:space="0" w:color="auto"/>
                  </w:divBdr>
                </w:div>
                <w:div w:id="228614581">
                  <w:marLeft w:val="0"/>
                  <w:marRight w:val="0"/>
                  <w:marTop w:val="0"/>
                  <w:marBottom w:val="0"/>
                  <w:divBdr>
                    <w:top w:val="none" w:sz="0" w:space="0" w:color="auto"/>
                    <w:left w:val="none" w:sz="0" w:space="0" w:color="auto"/>
                    <w:bottom w:val="none" w:sz="0" w:space="0" w:color="auto"/>
                    <w:right w:val="none" w:sz="0" w:space="0" w:color="auto"/>
                  </w:divBdr>
                </w:div>
                <w:div w:id="2108693248">
                  <w:marLeft w:val="0"/>
                  <w:marRight w:val="0"/>
                  <w:marTop w:val="0"/>
                  <w:marBottom w:val="0"/>
                  <w:divBdr>
                    <w:top w:val="none" w:sz="0" w:space="0" w:color="auto"/>
                    <w:left w:val="none" w:sz="0" w:space="0" w:color="auto"/>
                    <w:bottom w:val="none" w:sz="0" w:space="0" w:color="auto"/>
                    <w:right w:val="none" w:sz="0" w:space="0" w:color="auto"/>
                  </w:divBdr>
                </w:div>
                <w:div w:id="1281297350">
                  <w:marLeft w:val="0"/>
                  <w:marRight w:val="0"/>
                  <w:marTop w:val="0"/>
                  <w:marBottom w:val="0"/>
                  <w:divBdr>
                    <w:top w:val="none" w:sz="0" w:space="0" w:color="auto"/>
                    <w:left w:val="none" w:sz="0" w:space="0" w:color="auto"/>
                    <w:bottom w:val="none" w:sz="0" w:space="0" w:color="auto"/>
                    <w:right w:val="none" w:sz="0" w:space="0" w:color="auto"/>
                  </w:divBdr>
                </w:div>
                <w:div w:id="939800706">
                  <w:marLeft w:val="0"/>
                  <w:marRight w:val="0"/>
                  <w:marTop w:val="0"/>
                  <w:marBottom w:val="0"/>
                  <w:divBdr>
                    <w:top w:val="none" w:sz="0" w:space="0" w:color="auto"/>
                    <w:left w:val="none" w:sz="0" w:space="0" w:color="auto"/>
                    <w:bottom w:val="none" w:sz="0" w:space="0" w:color="auto"/>
                    <w:right w:val="none" w:sz="0" w:space="0" w:color="auto"/>
                  </w:divBdr>
                </w:div>
                <w:div w:id="1731920539">
                  <w:marLeft w:val="0"/>
                  <w:marRight w:val="0"/>
                  <w:marTop w:val="0"/>
                  <w:marBottom w:val="0"/>
                  <w:divBdr>
                    <w:top w:val="none" w:sz="0" w:space="0" w:color="auto"/>
                    <w:left w:val="none" w:sz="0" w:space="0" w:color="auto"/>
                    <w:bottom w:val="none" w:sz="0" w:space="0" w:color="auto"/>
                    <w:right w:val="none" w:sz="0" w:space="0" w:color="auto"/>
                  </w:divBdr>
                </w:div>
                <w:div w:id="1850633025">
                  <w:marLeft w:val="0"/>
                  <w:marRight w:val="0"/>
                  <w:marTop w:val="0"/>
                  <w:marBottom w:val="0"/>
                  <w:divBdr>
                    <w:top w:val="none" w:sz="0" w:space="0" w:color="auto"/>
                    <w:left w:val="none" w:sz="0" w:space="0" w:color="auto"/>
                    <w:bottom w:val="none" w:sz="0" w:space="0" w:color="auto"/>
                    <w:right w:val="none" w:sz="0" w:space="0" w:color="auto"/>
                  </w:divBdr>
                </w:div>
                <w:div w:id="1160149698">
                  <w:marLeft w:val="0"/>
                  <w:marRight w:val="0"/>
                  <w:marTop w:val="0"/>
                  <w:marBottom w:val="0"/>
                  <w:divBdr>
                    <w:top w:val="none" w:sz="0" w:space="0" w:color="auto"/>
                    <w:left w:val="none" w:sz="0" w:space="0" w:color="auto"/>
                    <w:bottom w:val="none" w:sz="0" w:space="0" w:color="auto"/>
                    <w:right w:val="none" w:sz="0" w:space="0" w:color="auto"/>
                  </w:divBdr>
                </w:div>
                <w:div w:id="427700407">
                  <w:marLeft w:val="0"/>
                  <w:marRight w:val="0"/>
                  <w:marTop w:val="0"/>
                  <w:marBottom w:val="0"/>
                  <w:divBdr>
                    <w:top w:val="none" w:sz="0" w:space="0" w:color="auto"/>
                    <w:left w:val="none" w:sz="0" w:space="0" w:color="auto"/>
                    <w:bottom w:val="none" w:sz="0" w:space="0" w:color="auto"/>
                    <w:right w:val="none" w:sz="0" w:space="0" w:color="auto"/>
                  </w:divBdr>
                </w:div>
                <w:div w:id="2106880478">
                  <w:marLeft w:val="0"/>
                  <w:marRight w:val="0"/>
                  <w:marTop w:val="0"/>
                  <w:marBottom w:val="0"/>
                  <w:divBdr>
                    <w:top w:val="none" w:sz="0" w:space="0" w:color="auto"/>
                    <w:left w:val="none" w:sz="0" w:space="0" w:color="auto"/>
                    <w:bottom w:val="none" w:sz="0" w:space="0" w:color="auto"/>
                    <w:right w:val="none" w:sz="0" w:space="0" w:color="auto"/>
                  </w:divBdr>
                </w:div>
                <w:div w:id="1833526644">
                  <w:marLeft w:val="0"/>
                  <w:marRight w:val="0"/>
                  <w:marTop w:val="0"/>
                  <w:marBottom w:val="0"/>
                  <w:divBdr>
                    <w:top w:val="none" w:sz="0" w:space="0" w:color="auto"/>
                    <w:left w:val="none" w:sz="0" w:space="0" w:color="auto"/>
                    <w:bottom w:val="none" w:sz="0" w:space="0" w:color="auto"/>
                    <w:right w:val="none" w:sz="0" w:space="0" w:color="auto"/>
                  </w:divBdr>
                </w:div>
                <w:div w:id="1125466995">
                  <w:marLeft w:val="0"/>
                  <w:marRight w:val="0"/>
                  <w:marTop w:val="0"/>
                  <w:marBottom w:val="0"/>
                  <w:divBdr>
                    <w:top w:val="none" w:sz="0" w:space="0" w:color="auto"/>
                    <w:left w:val="none" w:sz="0" w:space="0" w:color="auto"/>
                    <w:bottom w:val="none" w:sz="0" w:space="0" w:color="auto"/>
                    <w:right w:val="none" w:sz="0" w:space="0" w:color="auto"/>
                  </w:divBdr>
                </w:div>
                <w:div w:id="621303349">
                  <w:marLeft w:val="0"/>
                  <w:marRight w:val="0"/>
                  <w:marTop w:val="0"/>
                  <w:marBottom w:val="0"/>
                  <w:divBdr>
                    <w:top w:val="none" w:sz="0" w:space="0" w:color="auto"/>
                    <w:left w:val="none" w:sz="0" w:space="0" w:color="auto"/>
                    <w:bottom w:val="none" w:sz="0" w:space="0" w:color="auto"/>
                    <w:right w:val="none" w:sz="0" w:space="0" w:color="auto"/>
                  </w:divBdr>
                </w:div>
                <w:div w:id="1251960783">
                  <w:marLeft w:val="0"/>
                  <w:marRight w:val="0"/>
                  <w:marTop w:val="0"/>
                  <w:marBottom w:val="0"/>
                  <w:divBdr>
                    <w:top w:val="none" w:sz="0" w:space="0" w:color="auto"/>
                    <w:left w:val="none" w:sz="0" w:space="0" w:color="auto"/>
                    <w:bottom w:val="none" w:sz="0" w:space="0" w:color="auto"/>
                    <w:right w:val="none" w:sz="0" w:space="0" w:color="auto"/>
                  </w:divBdr>
                </w:div>
                <w:div w:id="203295151">
                  <w:marLeft w:val="0"/>
                  <w:marRight w:val="0"/>
                  <w:marTop w:val="0"/>
                  <w:marBottom w:val="0"/>
                  <w:divBdr>
                    <w:top w:val="none" w:sz="0" w:space="0" w:color="auto"/>
                    <w:left w:val="none" w:sz="0" w:space="0" w:color="auto"/>
                    <w:bottom w:val="none" w:sz="0" w:space="0" w:color="auto"/>
                    <w:right w:val="none" w:sz="0" w:space="0" w:color="auto"/>
                  </w:divBdr>
                </w:div>
                <w:div w:id="142965779">
                  <w:marLeft w:val="0"/>
                  <w:marRight w:val="0"/>
                  <w:marTop w:val="0"/>
                  <w:marBottom w:val="0"/>
                  <w:divBdr>
                    <w:top w:val="none" w:sz="0" w:space="0" w:color="auto"/>
                    <w:left w:val="none" w:sz="0" w:space="0" w:color="auto"/>
                    <w:bottom w:val="none" w:sz="0" w:space="0" w:color="auto"/>
                    <w:right w:val="none" w:sz="0" w:space="0" w:color="auto"/>
                  </w:divBdr>
                </w:div>
                <w:div w:id="8676189">
                  <w:marLeft w:val="0"/>
                  <w:marRight w:val="0"/>
                  <w:marTop w:val="0"/>
                  <w:marBottom w:val="0"/>
                  <w:divBdr>
                    <w:top w:val="none" w:sz="0" w:space="0" w:color="auto"/>
                    <w:left w:val="none" w:sz="0" w:space="0" w:color="auto"/>
                    <w:bottom w:val="none" w:sz="0" w:space="0" w:color="auto"/>
                    <w:right w:val="none" w:sz="0" w:space="0" w:color="auto"/>
                  </w:divBdr>
                </w:div>
                <w:div w:id="387074510">
                  <w:marLeft w:val="0"/>
                  <w:marRight w:val="0"/>
                  <w:marTop w:val="0"/>
                  <w:marBottom w:val="0"/>
                  <w:divBdr>
                    <w:top w:val="none" w:sz="0" w:space="0" w:color="auto"/>
                    <w:left w:val="none" w:sz="0" w:space="0" w:color="auto"/>
                    <w:bottom w:val="none" w:sz="0" w:space="0" w:color="auto"/>
                    <w:right w:val="none" w:sz="0" w:space="0" w:color="auto"/>
                  </w:divBdr>
                </w:div>
                <w:div w:id="160048636">
                  <w:marLeft w:val="0"/>
                  <w:marRight w:val="0"/>
                  <w:marTop w:val="0"/>
                  <w:marBottom w:val="0"/>
                  <w:divBdr>
                    <w:top w:val="none" w:sz="0" w:space="0" w:color="auto"/>
                    <w:left w:val="none" w:sz="0" w:space="0" w:color="auto"/>
                    <w:bottom w:val="none" w:sz="0" w:space="0" w:color="auto"/>
                    <w:right w:val="none" w:sz="0" w:space="0" w:color="auto"/>
                  </w:divBdr>
                </w:div>
                <w:div w:id="1015427012">
                  <w:marLeft w:val="0"/>
                  <w:marRight w:val="0"/>
                  <w:marTop w:val="0"/>
                  <w:marBottom w:val="0"/>
                  <w:divBdr>
                    <w:top w:val="none" w:sz="0" w:space="0" w:color="auto"/>
                    <w:left w:val="none" w:sz="0" w:space="0" w:color="auto"/>
                    <w:bottom w:val="none" w:sz="0" w:space="0" w:color="auto"/>
                    <w:right w:val="none" w:sz="0" w:space="0" w:color="auto"/>
                  </w:divBdr>
                </w:div>
                <w:div w:id="98137149">
                  <w:marLeft w:val="0"/>
                  <w:marRight w:val="0"/>
                  <w:marTop w:val="0"/>
                  <w:marBottom w:val="0"/>
                  <w:divBdr>
                    <w:top w:val="none" w:sz="0" w:space="0" w:color="auto"/>
                    <w:left w:val="none" w:sz="0" w:space="0" w:color="auto"/>
                    <w:bottom w:val="none" w:sz="0" w:space="0" w:color="auto"/>
                    <w:right w:val="none" w:sz="0" w:space="0" w:color="auto"/>
                  </w:divBdr>
                </w:div>
                <w:div w:id="1792479042">
                  <w:marLeft w:val="0"/>
                  <w:marRight w:val="0"/>
                  <w:marTop w:val="0"/>
                  <w:marBottom w:val="0"/>
                  <w:divBdr>
                    <w:top w:val="none" w:sz="0" w:space="0" w:color="auto"/>
                    <w:left w:val="none" w:sz="0" w:space="0" w:color="auto"/>
                    <w:bottom w:val="none" w:sz="0" w:space="0" w:color="auto"/>
                    <w:right w:val="none" w:sz="0" w:space="0" w:color="auto"/>
                  </w:divBdr>
                </w:div>
                <w:div w:id="1353339212">
                  <w:marLeft w:val="0"/>
                  <w:marRight w:val="0"/>
                  <w:marTop w:val="0"/>
                  <w:marBottom w:val="0"/>
                  <w:divBdr>
                    <w:top w:val="none" w:sz="0" w:space="0" w:color="auto"/>
                    <w:left w:val="none" w:sz="0" w:space="0" w:color="auto"/>
                    <w:bottom w:val="none" w:sz="0" w:space="0" w:color="auto"/>
                    <w:right w:val="none" w:sz="0" w:space="0" w:color="auto"/>
                  </w:divBdr>
                </w:div>
                <w:div w:id="2023238645">
                  <w:marLeft w:val="0"/>
                  <w:marRight w:val="0"/>
                  <w:marTop w:val="0"/>
                  <w:marBottom w:val="0"/>
                  <w:divBdr>
                    <w:top w:val="none" w:sz="0" w:space="0" w:color="auto"/>
                    <w:left w:val="none" w:sz="0" w:space="0" w:color="auto"/>
                    <w:bottom w:val="none" w:sz="0" w:space="0" w:color="auto"/>
                    <w:right w:val="none" w:sz="0" w:space="0" w:color="auto"/>
                  </w:divBdr>
                </w:div>
                <w:div w:id="1482848714">
                  <w:marLeft w:val="0"/>
                  <w:marRight w:val="0"/>
                  <w:marTop w:val="0"/>
                  <w:marBottom w:val="0"/>
                  <w:divBdr>
                    <w:top w:val="none" w:sz="0" w:space="0" w:color="auto"/>
                    <w:left w:val="none" w:sz="0" w:space="0" w:color="auto"/>
                    <w:bottom w:val="none" w:sz="0" w:space="0" w:color="auto"/>
                    <w:right w:val="none" w:sz="0" w:space="0" w:color="auto"/>
                  </w:divBdr>
                </w:div>
                <w:div w:id="1445270955">
                  <w:marLeft w:val="0"/>
                  <w:marRight w:val="0"/>
                  <w:marTop w:val="0"/>
                  <w:marBottom w:val="0"/>
                  <w:divBdr>
                    <w:top w:val="none" w:sz="0" w:space="0" w:color="auto"/>
                    <w:left w:val="none" w:sz="0" w:space="0" w:color="auto"/>
                    <w:bottom w:val="none" w:sz="0" w:space="0" w:color="auto"/>
                    <w:right w:val="none" w:sz="0" w:space="0" w:color="auto"/>
                  </w:divBdr>
                </w:div>
                <w:div w:id="1237201282">
                  <w:marLeft w:val="0"/>
                  <w:marRight w:val="0"/>
                  <w:marTop w:val="0"/>
                  <w:marBottom w:val="0"/>
                  <w:divBdr>
                    <w:top w:val="none" w:sz="0" w:space="0" w:color="auto"/>
                    <w:left w:val="none" w:sz="0" w:space="0" w:color="auto"/>
                    <w:bottom w:val="none" w:sz="0" w:space="0" w:color="auto"/>
                    <w:right w:val="none" w:sz="0" w:space="0" w:color="auto"/>
                  </w:divBdr>
                </w:div>
                <w:div w:id="1752048461">
                  <w:marLeft w:val="0"/>
                  <w:marRight w:val="0"/>
                  <w:marTop w:val="0"/>
                  <w:marBottom w:val="0"/>
                  <w:divBdr>
                    <w:top w:val="none" w:sz="0" w:space="0" w:color="auto"/>
                    <w:left w:val="none" w:sz="0" w:space="0" w:color="auto"/>
                    <w:bottom w:val="none" w:sz="0" w:space="0" w:color="auto"/>
                    <w:right w:val="none" w:sz="0" w:space="0" w:color="auto"/>
                  </w:divBdr>
                </w:div>
                <w:div w:id="1593851843">
                  <w:marLeft w:val="0"/>
                  <w:marRight w:val="0"/>
                  <w:marTop w:val="0"/>
                  <w:marBottom w:val="0"/>
                  <w:divBdr>
                    <w:top w:val="none" w:sz="0" w:space="0" w:color="auto"/>
                    <w:left w:val="none" w:sz="0" w:space="0" w:color="auto"/>
                    <w:bottom w:val="none" w:sz="0" w:space="0" w:color="auto"/>
                    <w:right w:val="none" w:sz="0" w:space="0" w:color="auto"/>
                  </w:divBdr>
                </w:div>
                <w:div w:id="768234399">
                  <w:marLeft w:val="0"/>
                  <w:marRight w:val="0"/>
                  <w:marTop w:val="0"/>
                  <w:marBottom w:val="0"/>
                  <w:divBdr>
                    <w:top w:val="none" w:sz="0" w:space="0" w:color="auto"/>
                    <w:left w:val="none" w:sz="0" w:space="0" w:color="auto"/>
                    <w:bottom w:val="none" w:sz="0" w:space="0" w:color="auto"/>
                    <w:right w:val="none" w:sz="0" w:space="0" w:color="auto"/>
                  </w:divBdr>
                </w:div>
                <w:div w:id="770516579">
                  <w:marLeft w:val="0"/>
                  <w:marRight w:val="0"/>
                  <w:marTop w:val="0"/>
                  <w:marBottom w:val="0"/>
                  <w:divBdr>
                    <w:top w:val="none" w:sz="0" w:space="0" w:color="auto"/>
                    <w:left w:val="none" w:sz="0" w:space="0" w:color="auto"/>
                    <w:bottom w:val="none" w:sz="0" w:space="0" w:color="auto"/>
                    <w:right w:val="none" w:sz="0" w:space="0" w:color="auto"/>
                  </w:divBdr>
                </w:div>
                <w:div w:id="631519356">
                  <w:marLeft w:val="0"/>
                  <w:marRight w:val="0"/>
                  <w:marTop w:val="0"/>
                  <w:marBottom w:val="0"/>
                  <w:divBdr>
                    <w:top w:val="none" w:sz="0" w:space="0" w:color="auto"/>
                    <w:left w:val="none" w:sz="0" w:space="0" w:color="auto"/>
                    <w:bottom w:val="none" w:sz="0" w:space="0" w:color="auto"/>
                    <w:right w:val="none" w:sz="0" w:space="0" w:color="auto"/>
                  </w:divBdr>
                </w:div>
                <w:div w:id="2080639313">
                  <w:marLeft w:val="0"/>
                  <w:marRight w:val="0"/>
                  <w:marTop w:val="0"/>
                  <w:marBottom w:val="0"/>
                  <w:divBdr>
                    <w:top w:val="none" w:sz="0" w:space="0" w:color="auto"/>
                    <w:left w:val="none" w:sz="0" w:space="0" w:color="auto"/>
                    <w:bottom w:val="none" w:sz="0" w:space="0" w:color="auto"/>
                    <w:right w:val="none" w:sz="0" w:space="0" w:color="auto"/>
                  </w:divBdr>
                </w:div>
                <w:div w:id="2022661252">
                  <w:marLeft w:val="0"/>
                  <w:marRight w:val="0"/>
                  <w:marTop w:val="0"/>
                  <w:marBottom w:val="0"/>
                  <w:divBdr>
                    <w:top w:val="none" w:sz="0" w:space="0" w:color="auto"/>
                    <w:left w:val="none" w:sz="0" w:space="0" w:color="auto"/>
                    <w:bottom w:val="none" w:sz="0" w:space="0" w:color="auto"/>
                    <w:right w:val="none" w:sz="0" w:space="0" w:color="auto"/>
                  </w:divBdr>
                </w:div>
                <w:div w:id="1706445279">
                  <w:marLeft w:val="0"/>
                  <w:marRight w:val="0"/>
                  <w:marTop w:val="0"/>
                  <w:marBottom w:val="0"/>
                  <w:divBdr>
                    <w:top w:val="none" w:sz="0" w:space="0" w:color="auto"/>
                    <w:left w:val="none" w:sz="0" w:space="0" w:color="auto"/>
                    <w:bottom w:val="none" w:sz="0" w:space="0" w:color="auto"/>
                    <w:right w:val="none" w:sz="0" w:space="0" w:color="auto"/>
                  </w:divBdr>
                </w:div>
                <w:div w:id="118649951">
                  <w:marLeft w:val="0"/>
                  <w:marRight w:val="0"/>
                  <w:marTop w:val="0"/>
                  <w:marBottom w:val="0"/>
                  <w:divBdr>
                    <w:top w:val="none" w:sz="0" w:space="0" w:color="auto"/>
                    <w:left w:val="none" w:sz="0" w:space="0" w:color="auto"/>
                    <w:bottom w:val="none" w:sz="0" w:space="0" w:color="auto"/>
                    <w:right w:val="none" w:sz="0" w:space="0" w:color="auto"/>
                  </w:divBdr>
                </w:div>
                <w:div w:id="2124571689">
                  <w:marLeft w:val="0"/>
                  <w:marRight w:val="0"/>
                  <w:marTop w:val="0"/>
                  <w:marBottom w:val="0"/>
                  <w:divBdr>
                    <w:top w:val="none" w:sz="0" w:space="0" w:color="auto"/>
                    <w:left w:val="none" w:sz="0" w:space="0" w:color="auto"/>
                    <w:bottom w:val="none" w:sz="0" w:space="0" w:color="auto"/>
                    <w:right w:val="none" w:sz="0" w:space="0" w:color="auto"/>
                  </w:divBdr>
                </w:div>
                <w:div w:id="829951262">
                  <w:marLeft w:val="0"/>
                  <w:marRight w:val="0"/>
                  <w:marTop w:val="0"/>
                  <w:marBottom w:val="0"/>
                  <w:divBdr>
                    <w:top w:val="none" w:sz="0" w:space="0" w:color="auto"/>
                    <w:left w:val="none" w:sz="0" w:space="0" w:color="auto"/>
                    <w:bottom w:val="none" w:sz="0" w:space="0" w:color="auto"/>
                    <w:right w:val="none" w:sz="0" w:space="0" w:color="auto"/>
                  </w:divBdr>
                </w:div>
                <w:div w:id="860321428">
                  <w:marLeft w:val="0"/>
                  <w:marRight w:val="0"/>
                  <w:marTop w:val="0"/>
                  <w:marBottom w:val="0"/>
                  <w:divBdr>
                    <w:top w:val="none" w:sz="0" w:space="0" w:color="auto"/>
                    <w:left w:val="none" w:sz="0" w:space="0" w:color="auto"/>
                    <w:bottom w:val="none" w:sz="0" w:space="0" w:color="auto"/>
                    <w:right w:val="none" w:sz="0" w:space="0" w:color="auto"/>
                  </w:divBdr>
                </w:div>
                <w:div w:id="677121800">
                  <w:marLeft w:val="0"/>
                  <w:marRight w:val="0"/>
                  <w:marTop w:val="0"/>
                  <w:marBottom w:val="0"/>
                  <w:divBdr>
                    <w:top w:val="none" w:sz="0" w:space="0" w:color="auto"/>
                    <w:left w:val="none" w:sz="0" w:space="0" w:color="auto"/>
                    <w:bottom w:val="none" w:sz="0" w:space="0" w:color="auto"/>
                    <w:right w:val="none" w:sz="0" w:space="0" w:color="auto"/>
                  </w:divBdr>
                </w:div>
                <w:div w:id="633021318">
                  <w:marLeft w:val="0"/>
                  <w:marRight w:val="0"/>
                  <w:marTop w:val="0"/>
                  <w:marBottom w:val="0"/>
                  <w:divBdr>
                    <w:top w:val="none" w:sz="0" w:space="0" w:color="auto"/>
                    <w:left w:val="none" w:sz="0" w:space="0" w:color="auto"/>
                    <w:bottom w:val="none" w:sz="0" w:space="0" w:color="auto"/>
                    <w:right w:val="none" w:sz="0" w:space="0" w:color="auto"/>
                  </w:divBdr>
                </w:div>
                <w:div w:id="1811089203">
                  <w:marLeft w:val="0"/>
                  <w:marRight w:val="0"/>
                  <w:marTop w:val="0"/>
                  <w:marBottom w:val="0"/>
                  <w:divBdr>
                    <w:top w:val="none" w:sz="0" w:space="0" w:color="auto"/>
                    <w:left w:val="none" w:sz="0" w:space="0" w:color="auto"/>
                    <w:bottom w:val="none" w:sz="0" w:space="0" w:color="auto"/>
                    <w:right w:val="none" w:sz="0" w:space="0" w:color="auto"/>
                  </w:divBdr>
                </w:div>
                <w:div w:id="1244291602">
                  <w:marLeft w:val="0"/>
                  <w:marRight w:val="0"/>
                  <w:marTop w:val="0"/>
                  <w:marBottom w:val="0"/>
                  <w:divBdr>
                    <w:top w:val="none" w:sz="0" w:space="0" w:color="auto"/>
                    <w:left w:val="none" w:sz="0" w:space="0" w:color="auto"/>
                    <w:bottom w:val="none" w:sz="0" w:space="0" w:color="auto"/>
                    <w:right w:val="none" w:sz="0" w:space="0" w:color="auto"/>
                  </w:divBdr>
                </w:div>
                <w:div w:id="1679574494">
                  <w:marLeft w:val="0"/>
                  <w:marRight w:val="0"/>
                  <w:marTop w:val="0"/>
                  <w:marBottom w:val="0"/>
                  <w:divBdr>
                    <w:top w:val="none" w:sz="0" w:space="0" w:color="auto"/>
                    <w:left w:val="none" w:sz="0" w:space="0" w:color="auto"/>
                    <w:bottom w:val="none" w:sz="0" w:space="0" w:color="auto"/>
                    <w:right w:val="none" w:sz="0" w:space="0" w:color="auto"/>
                  </w:divBdr>
                </w:div>
                <w:div w:id="1939605394">
                  <w:marLeft w:val="0"/>
                  <w:marRight w:val="0"/>
                  <w:marTop w:val="0"/>
                  <w:marBottom w:val="0"/>
                  <w:divBdr>
                    <w:top w:val="none" w:sz="0" w:space="0" w:color="auto"/>
                    <w:left w:val="none" w:sz="0" w:space="0" w:color="auto"/>
                    <w:bottom w:val="none" w:sz="0" w:space="0" w:color="auto"/>
                    <w:right w:val="none" w:sz="0" w:space="0" w:color="auto"/>
                  </w:divBdr>
                </w:div>
                <w:div w:id="2040425114">
                  <w:marLeft w:val="0"/>
                  <w:marRight w:val="0"/>
                  <w:marTop w:val="0"/>
                  <w:marBottom w:val="0"/>
                  <w:divBdr>
                    <w:top w:val="none" w:sz="0" w:space="0" w:color="auto"/>
                    <w:left w:val="none" w:sz="0" w:space="0" w:color="auto"/>
                    <w:bottom w:val="none" w:sz="0" w:space="0" w:color="auto"/>
                    <w:right w:val="none" w:sz="0" w:space="0" w:color="auto"/>
                  </w:divBdr>
                </w:div>
                <w:div w:id="847254970">
                  <w:marLeft w:val="0"/>
                  <w:marRight w:val="0"/>
                  <w:marTop w:val="0"/>
                  <w:marBottom w:val="0"/>
                  <w:divBdr>
                    <w:top w:val="none" w:sz="0" w:space="0" w:color="auto"/>
                    <w:left w:val="none" w:sz="0" w:space="0" w:color="auto"/>
                    <w:bottom w:val="none" w:sz="0" w:space="0" w:color="auto"/>
                    <w:right w:val="none" w:sz="0" w:space="0" w:color="auto"/>
                  </w:divBdr>
                </w:div>
                <w:div w:id="184827179">
                  <w:marLeft w:val="0"/>
                  <w:marRight w:val="0"/>
                  <w:marTop w:val="0"/>
                  <w:marBottom w:val="0"/>
                  <w:divBdr>
                    <w:top w:val="none" w:sz="0" w:space="0" w:color="auto"/>
                    <w:left w:val="none" w:sz="0" w:space="0" w:color="auto"/>
                    <w:bottom w:val="none" w:sz="0" w:space="0" w:color="auto"/>
                    <w:right w:val="none" w:sz="0" w:space="0" w:color="auto"/>
                  </w:divBdr>
                </w:div>
                <w:div w:id="986781614">
                  <w:marLeft w:val="0"/>
                  <w:marRight w:val="0"/>
                  <w:marTop w:val="0"/>
                  <w:marBottom w:val="0"/>
                  <w:divBdr>
                    <w:top w:val="none" w:sz="0" w:space="0" w:color="auto"/>
                    <w:left w:val="none" w:sz="0" w:space="0" w:color="auto"/>
                    <w:bottom w:val="none" w:sz="0" w:space="0" w:color="auto"/>
                    <w:right w:val="none" w:sz="0" w:space="0" w:color="auto"/>
                  </w:divBdr>
                </w:div>
                <w:div w:id="68892827">
                  <w:marLeft w:val="0"/>
                  <w:marRight w:val="0"/>
                  <w:marTop w:val="0"/>
                  <w:marBottom w:val="0"/>
                  <w:divBdr>
                    <w:top w:val="none" w:sz="0" w:space="0" w:color="auto"/>
                    <w:left w:val="none" w:sz="0" w:space="0" w:color="auto"/>
                    <w:bottom w:val="none" w:sz="0" w:space="0" w:color="auto"/>
                    <w:right w:val="none" w:sz="0" w:space="0" w:color="auto"/>
                  </w:divBdr>
                </w:div>
                <w:div w:id="657028846">
                  <w:marLeft w:val="0"/>
                  <w:marRight w:val="0"/>
                  <w:marTop w:val="0"/>
                  <w:marBottom w:val="0"/>
                  <w:divBdr>
                    <w:top w:val="none" w:sz="0" w:space="0" w:color="auto"/>
                    <w:left w:val="none" w:sz="0" w:space="0" w:color="auto"/>
                    <w:bottom w:val="none" w:sz="0" w:space="0" w:color="auto"/>
                    <w:right w:val="none" w:sz="0" w:space="0" w:color="auto"/>
                  </w:divBdr>
                </w:div>
                <w:div w:id="742677136">
                  <w:marLeft w:val="0"/>
                  <w:marRight w:val="0"/>
                  <w:marTop w:val="0"/>
                  <w:marBottom w:val="0"/>
                  <w:divBdr>
                    <w:top w:val="none" w:sz="0" w:space="0" w:color="auto"/>
                    <w:left w:val="none" w:sz="0" w:space="0" w:color="auto"/>
                    <w:bottom w:val="none" w:sz="0" w:space="0" w:color="auto"/>
                    <w:right w:val="none" w:sz="0" w:space="0" w:color="auto"/>
                  </w:divBdr>
                </w:div>
                <w:div w:id="1994750283">
                  <w:marLeft w:val="0"/>
                  <w:marRight w:val="0"/>
                  <w:marTop w:val="0"/>
                  <w:marBottom w:val="0"/>
                  <w:divBdr>
                    <w:top w:val="none" w:sz="0" w:space="0" w:color="auto"/>
                    <w:left w:val="none" w:sz="0" w:space="0" w:color="auto"/>
                    <w:bottom w:val="none" w:sz="0" w:space="0" w:color="auto"/>
                    <w:right w:val="none" w:sz="0" w:space="0" w:color="auto"/>
                  </w:divBdr>
                </w:div>
                <w:div w:id="1737505212">
                  <w:marLeft w:val="0"/>
                  <w:marRight w:val="0"/>
                  <w:marTop w:val="0"/>
                  <w:marBottom w:val="0"/>
                  <w:divBdr>
                    <w:top w:val="none" w:sz="0" w:space="0" w:color="auto"/>
                    <w:left w:val="none" w:sz="0" w:space="0" w:color="auto"/>
                    <w:bottom w:val="none" w:sz="0" w:space="0" w:color="auto"/>
                    <w:right w:val="none" w:sz="0" w:space="0" w:color="auto"/>
                  </w:divBdr>
                </w:div>
                <w:div w:id="8996734">
                  <w:marLeft w:val="0"/>
                  <w:marRight w:val="0"/>
                  <w:marTop w:val="0"/>
                  <w:marBottom w:val="0"/>
                  <w:divBdr>
                    <w:top w:val="none" w:sz="0" w:space="0" w:color="auto"/>
                    <w:left w:val="none" w:sz="0" w:space="0" w:color="auto"/>
                    <w:bottom w:val="none" w:sz="0" w:space="0" w:color="auto"/>
                    <w:right w:val="none" w:sz="0" w:space="0" w:color="auto"/>
                  </w:divBdr>
                </w:div>
                <w:div w:id="1411539991">
                  <w:marLeft w:val="0"/>
                  <w:marRight w:val="0"/>
                  <w:marTop w:val="0"/>
                  <w:marBottom w:val="0"/>
                  <w:divBdr>
                    <w:top w:val="none" w:sz="0" w:space="0" w:color="auto"/>
                    <w:left w:val="none" w:sz="0" w:space="0" w:color="auto"/>
                    <w:bottom w:val="none" w:sz="0" w:space="0" w:color="auto"/>
                    <w:right w:val="none" w:sz="0" w:space="0" w:color="auto"/>
                  </w:divBdr>
                </w:div>
                <w:div w:id="1898583435">
                  <w:marLeft w:val="0"/>
                  <w:marRight w:val="0"/>
                  <w:marTop w:val="0"/>
                  <w:marBottom w:val="0"/>
                  <w:divBdr>
                    <w:top w:val="none" w:sz="0" w:space="0" w:color="auto"/>
                    <w:left w:val="none" w:sz="0" w:space="0" w:color="auto"/>
                    <w:bottom w:val="none" w:sz="0" w:space="0" w:color="auto"/>
                    <w:right w:val="none" w:sz="0" w:space="0" w:color="auto"/>
                  </w:divBdr>
                </w:div>
                <w:div w:id="218128026">
                  <w:marLeft w:val="0"/>
                  <w:marRight w:val="0"/>
                  <w:marTop w:val="0"/>
                  <w:marBottom w:val="0"/>
                  <w:divBdr>
                    <w:top w:val="none" w:sz="0" w:space="0" w:color="auto"/>
                    <w:left w:val="none" w:sz="0" w:space="0" w:color="auto"/>
                    <w:bottom w:val="none" w:sz="0" w:space="0" w:color="auto"/>
                    <w:right w:val="none" w:sz="0" w:space="0" w:color="auto"/>
                  </w:divBdr>
                </w:div>
                <w:div w:id="1645937510">
                  <w:marLeft w:val="0"/>
                  <w:marRight w:val="0"/>
                  <w:marTop w:val="0"/>
                  <w:marBottom w:val="0"/>
                  <w:divBdr>
                    <w:top w:val="none" w:sz="0" w:space="0" w:color="auto"/>
                    <w:left w:val="none" w:sz="0" w:space="0" w:color="auto"/>
                    <w:bottom w:val="none" w:sz="0" w:space="0" w:color="auto"/>
                    <w:right w:val="none" w:sz="0" w:space="0" w:color="auto"/>
                  </w:divBdr>
                </w:div>
                <w:div w:id="2019577782">
                  <w:marLeft w:val="0"/>
                  <w:marRight w:val="0"/>
                  <w:marTop w:val="0"/>
                  <w:marBottom w:val="0"/>
                  <w:divBdr>
                    <w:top w:val="none" w:sz="0" w:space="0" w:color="auto"/>
                    <w:left w:val="none" w:sz="0" w:space="0" w:color="auto"/>
                    <w:bottom w:val="none" w:sz="0" w:space="0" w:color="auto"/>
                    <w:right w:val="none" w:sz="0" w:space="0" w:color="auto"/>
                  </w:divBdr>
                </w:div>
                <w:div w:id="327876973">
                  <w:marLeft w:val="0"/>
                  <w:marRight w:val="0"/>
                  <w:marTop w:val="0"/>
                  <w:marBottom w:val="0"/>
                  <w:divBdr>
                    <w:top w:val="none" w:sz="0" w:space="0" w:color="auto"/>
                    <w:left w:val="none" w:sz="0" w:space="0" w:color="auto"/>
                    <w:bottom w:val="none" w:sz="0" w:space="0" w:color="auto"/>
                    <w:right w:val="none" w:sz="0" w:space="0" w:color="auto"/>
                  </w:divBdr>
                </w:div>
                <w:div w:id="1201629717">
                  <w:marLeft w:val="0"/>
                  <w:marRight w:val="0"/>
                  <w:marTop w:val="0"/>
                  <w:marBottom w:val="0"/>
                  <w:divBdr>
                    <w:top w:val="none" w:sz="0" w:space="0" w:color="auto"/>
                    <w:left w:val="none" w:sz="0" w:space="0" w:color="auto"/>
                    <w:bottom w:val="none" w:sz="0" w:space="0" w:color="auto"/>
                    <w:right w:val="none" w:sz="0" w:space="0" w:color="auto"/>
                  </w:divBdr>
                </w:div>
                <w:div w:id="1377315936">
                  <w:marLeft w:val="0"/>
                  <w:marRight w:val="0"/>
                  <w:marTop w:val="0"/>
                  <w:marBottom w:val="0"/>
                  <w:divBdr>
                    <w:top w:val="none" w:sz="0" w:space="0" w:color="auto"/>
                    <w:left w:val="none" w:sz="0" w:space="0" w:color="auto"/>
                    <w:bottom w:val="none" w:sz="0" w:space="0" w:color="auto"/>
                    <w:right w:val="none" w:sz="0" w:space="0" w:color="auto"/>
                  </w:divBdr>
                </w:div>
                <w:div w:id="2118593989">
                  <w:marLeft w:val="0"/>
                  <w:marRight w:val="0"/>
                  <w:marTop w:val="0"/>
                  <w:marBottom w:val="0"/>
                  <w:divBdr>
                    <w:top w:val="none" w:sz="0" w:space="0" w:color="auto"/>
                    <w:left w:val="none" w:sz="0" w:space="0" w:color="auto"/>
                    <w:bottom w:val="none" w:sz="0" w:space="0" w:color="auto"/>
                    <w:right w:val="none" w:sz="0" w:space="0" w:color="auto"/>
                  </w:divBdr>
                </w:div>
                <w:div w:id="2129005890">
                  <w:marLeft w:val="0"/>
                  <w:marRight w:val="0"/>
                  <w:marTop w:val="0"/>
                  <w:marBottom w:val="0"/>
                  <w:divBdr>
                    <w:top w:val="none" w:sz="0" w:space="0" w:color="auto"/>
                    <w:left w:val="none" w:sz="0" w:space="0" w:color="auto"/>
                    <w:bottom w:val="none" w:sz="0" w:space="0" w:color="auto"/>
                    <w:right w:val="none" w:sz="0" w:space="0" w:color="auto"/>
                  </w:divBdr>
                </w:div>
                <w:div w:id="584926016">
                  <w:marLeft w:val="0"/>
                  <w:marRight w:val="0"/>
                  <w:marTop w:val="0"/>
                  <w:marBottom w:val="0"/>
                  <w:divBdr>
                    <w:top w:val="none" w:sz="0" w:space="0" w:color="auto"/>
                    <w:left w:val="none" w:sz="0" w:space="0" w:color="auto"/>
                    <w:bottom w:val="none" w:sz="0" w:space="0" w:color="auto"/>
                    <w:right w:val="none" w:sz="0" w:space="0" w:color="auto"/>
                  </w:divBdr>
                </w:div>
                <w:div w:id="413286364">
                  <w:marLeft w:val="0"/>
                  <w:marRight w:val="0"/>
                  <w:marTop w:val="0"/>
                  <w:marBottom w:val="0"/>
                  <w:divBdr>
                    <w:top w:val="none" w:sz="0" w:space="0" w:color="auto"/>
                    <w:left w:val="none" w:sz="0" w:space="0" w:color="auto"/>
                    <w:bottom w:val="none" w:sz="0" w:space="0" w:color="auto"/>
                    <w:right w:val="none" w:sz="0" w:space="0" w:color="auto"/>
                  </w:divBdr>
                </w:div>
                <w:div w:id="1736900621">
                  <w:marLeft w:val="0"/>
                  <w:marRight w:val="0"/>
                  <w:marTop w:val="0"/>
                  <w:marBottom w:val="0"/>
                  <w:divBdr>
                    <w:top w:val="none" w:sz="0" w:space="0" w:color="auto"/>
                    <w:left w:val="none" w:sz="0" w:space="0" w:color="auto"/>
                    <w:bottom w:val="none" w:sz="0" w:space="0" w:color="auto"/>
                    <w:right w:val="none" w:sz="0" w:space="0" w:color="auto"/>
                  </w:divBdr>
                </w:div>
                <w:div w:id="2063864351">
                  <w:marLeft w:val="0"/>
                  <w:marRight w:val="0"/>
                  <w:marTop w:val="0"/>
                  <w:marBottom w:val="0"/>
                  <w:divBdr>
                    <w:top w:val="none" w:sz="0" w:space="0" w:color="auto"/>
                    <w:left w:val="none" w:sz="0" w:space="0" w:color="auto"/>
                    <w:bottom w:val="none" w:sz="0" w:space="0" w:color="auto"/>
                    <w:right w:val="none" w:sz="0" w:space="0" w:color="auto"/>
                  </w:divBdr>
                </w:div>
                <w:div w:id="921794701">
                  <w:marLeft w:val="0"/>
                  <w:marRight w:val="0"/>
                  <w:marTop w:val="0"/>
                  <w:marBottom w:val="0"/>
                  <w:divBdr>
                    <w:top w:val="none" w:sz="0" w:space="0" w:color="auto"/>
                    <w:left w:val="none" w:sz="0" w:space="0" w:color="auto"/>
                    <w:bottom w:val="none" w:sz="0" w:space="0" w:color="auto"/>
                    <w:right w:val="none" w:sz="0" w:space="0" w:color="auto"/>
                  </w:divBdr>
                </w:div>
                <w:div w:id="1926188274">
                  <w:marLeft w:val="0"/>
                  <w:marRight w:val="0"/>
                  <w:marTop w:val="0"/>
                  <w:marBottom w:val="0"/>
                  <w:divBdr>
                    <w:top w:val="none" w:sz="0" w:space="0" w:color="auto"/>
                    <w:left w:val="none" w:sz="0" w:space="0" w:color="auto"/>
                    <w:bottom w:val="none" w:sz="0" w:space="0" w:color="auto"/>
                    <w:right w:val="none" w:sz="0" w:space="0" w:color="auto"/>
                  </w:divBdr>
                </w:div>
                <w:div w:id="1906642346">
                  <w:marLeft w:val="0"/>
                  <w:marRight w:val="0"/>
                  <w:marTop w:val="0"/>
                  <w:marBottom w:val="0"/>
                  <w:divBdr>
                    <w:top w:val="none" w:sz="0" w:space="0" w:color="auto"/>
                    <w:left w:val="none" w:sz="0" w:space="0" w:color="auto"/>
                    <w:bottom w:val="none" w:sz="0" w:space="0" w:color="auto"/>
                    <w:right w:val="none" w:sz="0" w:space="0" w:color="auto"/>
                  </w:divBdr>
                </w:div>
                <w:div w:id="740978855">
                  <w:marLeft w:val="0"/>
                  <w:marRight w:val="0"/>
                  <w:marTop w:val="0"/>
                  <w:marBottom w:val="0"/>
                  <w:divBdr>
                    <w:top w:val="none" w:sz="0" w:space="0" w:color="auto"/>
                    <w:left w:val="none" w:sz="0" w:space="0" w:color="auto"/>
                    <w:bottom w:val="none" w:sz="0" w:space="0" w:color="auto"/>
                    <w:right w:val="none" w:sz="0" w:space="0" w:color="auto"/>
                  </w:divBdr>
                </w:div>
                <w:div w:id="1348561831">
                  <w:marLeft w:val="0"/>
                  <w:marRight w:val="0"/>
                  <w:marTop w:val="0"/>
                  <w:marBottom w:val="0"/>
                  <w:divBdr>
                    <w:top w:val="none" w:sz="0" w:space="0" w:color="auto"/>
                    <w:left w:val="none" w:sz="0" w:space="0" w:color="auto"/>
                    <w:bottom w:val="none" w:sz="0" w:space="0" w:color="auto"/>
                    <w:right w:val="none" w:sz="0" w:space="0" w:color="auto"/>
                  </w:divBdr>
                </w:div>
                <w:div w:id="2087876327">
                  <w:marLeft w:val="0"/>
                  <w:marRight w:val="0"/>
                  <w:marTop w:val="0"/>
                  <w:marBottom w:val="0"/>
                  <w:divBdr>
                    <w:top w:val="none" w:sz="0" w:space="0" w:color="auto"/>
                    <w:left w:val="none" w:sz="0" w:space="0" w:color="auto"/>
                    <w:bottom w:val="none" w:sz="0" w:space="0" w:color="auto"/>
                    <w:right w:val="none" w:sz="0" w:space="0" w:color="auto"/>
                  </w:divBdr>
                </w:div>
                <w:div w:id="448161907">
                  <w:marLeft w:val="0"/>
                  <w:marRight w:val="0"/>
                  <w:marTop w:val="0"/>
                  <w:marBottom w:val="0"/>
                  <w:divBdr>
                    <w:top w:val="none" w:sz="0" w:space="0" w:color="auto"/>
                    <w:left w:val="none" w:sz="0" w:space="0" w:color="auto"/>
                    <w:bottom w:val="none" w:sz="0" w:space="0" w:color="auto"/>
                    <w:right w:val="none" w:sz="0" w:space="0" w:color="auto"/>
                  </w:divBdr>
                </w:div>
                <w:div w:id="936869550">
                  <w:marLeft w:val="0"/>
                  <w:marRight w:val="0"/>
                  <w:marTop w:val="0"/>
                  <w:marBottom w:val="0"/>
                  <w:divBdr>
                    <w:top w:val="none" w:sz="0" w:space="0" w:color="auto"/>
                    <w:left w:val="none" w:sz="0" w:space="0" w:color="auto"/>
                    <w:bottom w:val="none" w:sz="0" w:space="0" w:color="auto"/>
                    <w:right w:val="none" w:sz="0" w:space="0" w:color="auto"/>
                  </w:divBdr>
                </w:div>
                <w:div w:id="129204166">
                  <w:marLeft w:val="0"/>
                  <w:marRight w:val="0"/>
                  <w:marTop w:val="0"/>
                  <w:marBottom w:val="0"/>
                  <w:divBdr>
                    <w:top w:val="none" w:sz="0" w:space="0" w:color="auto"/>
                    <w:left w:val="none" w:sz="0" w:space="0" w:color="auto"/>
                    <w:bottom w:val="none" w:sz="0" w:space="0" w:color="auto"/>
                    <w:right w:val="none" w:sz="0" w:space="0" w:color="auto"/>
                  </w:divBdr>
                </w:div>
                <w:div w:id="1864171807">
                  <w:marLeft w:val="0"/>
                  <w:marRight w:val="0"/>
                  <w:marTop w:val="0"/>
                  <w:marBottom w:val="0"/>
                  <w:divBdr>
                    <w:top w:val="none" w:sz="0" w:space="0" w:color="auto"/>
                    <w:left w:val="none" w:sz="0" w:space="0" w:color="auto"/>
                    <w:bottom w:val="none" w:sz="0" w:space="0" w:color="auto"/>
                    <w:right w:val="none" w:sz="0" w:space="0" w:color="auto"/>
                  </w:divBdr>
                </w:div>
                <w:div w:id="2090341983">
                  <w:marLeft w:val="0"/>
                  <w:marRight w:val="0"/>
                  <w:marTop w:val="0"/>
                  <w:marBottom w:val="0"/>
                  <w:divBdr>
                    <w:top w:val="none" w:sz="0" w:space="0" w:color="auto"/>
                    <w:left w:val="none" w:sz="0" w:space="0" w:color="auto"/>
                    <w:bottom w:val="none" w:sz="0" w:space="0" w:color="auto"/>
                    <w:right w:val="none" w:sz="0" w:space="0" w:color="auto"/>
                  </w:divBdr>
                </w:div>
                <w:div w:id="949897080">
                  <w:marLeft w:val="0"/>
                  <w:marRight w:val="0"/>
                  <w:marTop w:val="0"/>
                  <w:marBottom w:val="0"/>
                  <w:divBdr>
                    <w:top w:val="none" w:sz="0" w:space="0" w:color="auto"/>
                    <w:left w:val="none" w:sz="0" w:space="0" w:color="auto"/>
                    <w:bottom w:val="none" w:sz="0" w:space="0" w:color="auto"/>
                    <w:right w:val="none" w:sz="0" w:space="0" w:color="auto"/>
                  </w:divBdr>
                </w:div>
                <w:div w:id="1948733024">
                  <w:marLeft w:val="0"/>
                  <w:marRight w:val="0"/>
                  <w:marTop w:val="0"/>
                  <w:marBottom w:val="0"/>
                  <w:divBdr>
                    <w:top w:val="none" w:sz="0" w:space="0" w:color="auto"/>
                    <w:left w:val="none" w:sz="0" w:space="0" w:color="auto"/>
                    <w:bottom w:val="none" w:sz="0" w:space="0" w:color="auto"/>
                    <w:right w:val="none" w:sz="0" w:space="0" w:color="auto"/>
                  </w:divBdr>
                </w:div>
                <w:div w:id="1482379850">
                  <w:marLeft w:val="0"/>
                  <w:marRight w:val="0"/>
                  <w:marTop w:val="0"/>
                  <w:marBottom w:val="0"/>
                  <w:divBdr>
                    <w:top w:val="none" w:sz="0" w:space="0" w:color="auto"/>
                    <w:left w:val="none" w:sz="0" w:space="0" w:color="auto"/>
                    <w:bottom w:val="none" w:sz="0" w:space="0" w:color="auto"/>
                    <w:right w:val="none" w:sz="0" w:space="0" w:color="auto"/>
                  </w:divBdr>
                </w:div>
                <w:div w:id="296224151">
                  <w:marLeft w:val="0"/>
                  <w:marRight w:val="0"/>
                  <w:marTop w:val="0"/>
                  <w:marBottom w:val="0"/>
                  <w:divBdr>
                    <w:top w:val="none" w:sz="0" w:space="0" w:color="auto"/>
                    <w:left w:val="none" w:sz="0" w:space="0" w:color="auto"/>
                    <w:bottom w:val="none" w:sz="0" w:space="0" w:color="auto"/>
                    <w:right w:val="none" w:sz="0" w:space="0" w:color="auto"/>
                  </w:divBdr>
                </w:div>
                <w:div w:id="126555229">
                  <w:marLeft w:val="0"/>
                  <w:marRight w:val="0"/>
                  <w:marTop w:val="0"/>
                  <w:marBottom w:val="0"/>
                  <w:divBdr>
                    <w:top w:val="none" w:sz="0" w:space="0" w:color="auto"/>
                    <w:left w:val="none" w:sz="0" w:space="0" w:color="auto"/>
                    <w:bottom w:val="none" w:sz="0" w:space="0" w:color="auto"/>
                    <w:right w:val="none" w:sz="0" w:space="0" w:color="auto"/>
                  </w:divBdr>
                </w:div>
                <w:div w:id="835455767">
                  <w:marLeft w:val="0"/>
                  <w:marRight w:val="0"/>
                  <w:marTop w:val="0"/>
                  <w:marBottom w:val="0"/>
                  <w:divBdr>
                    <w:top w:val="none" w:sz="0" w:space="0" w:color="auto"/>
                    <w:left w:val="none" w:sz="0" w:space="0" w:color="auto"/>
                    <w:bottom w:val="none" w:sz="0" w:space="0" w:color="auto"/>
                    <w:right w:val="none" w:sz="0" w:space="0" w:color="auto"/>
                  </w:divBdr>
                </w:div>
                <w:div w:id="2130582677">
                  <w:marLeft w:val="0"/>
                  <w:marRight w:val="0"/>
                  <w:marTop w:val="0"/>
                  <w:marBottom w:val="0"/>
                  <w:divBdr>
                    <w:top w:val="none" w:sz="0" w:space="0" w:color="auto"/>
                    <w:left w:val="none" w:sz="0" w:space="0" w:color="auto"/>
                    <w:bottom w:val="none" w:sz="0" w:space="0" w:color="auto"/>
                    <w:right w:val="none" w:sz="0" w:space="0" w:color="auto"/>
                  </w:divBdr>
                </w:div>
                <w:div w:id="2110851890">
                  <w:marLeft w:val="0"/>
                  <w:marRight w:val="0"/>
                  <w:marTop w:val="0"/>
                  <w:marBottom w:val="0"/>
                  <w:divBdr>
                    <w:top w:val="none" w:sz="0" w:space="0" w:color="auto"/>
                    <w:left w:val="none" w:sz="0" w:space="0" w:color="auto"/>
                    <w:bottom w:val="none" w:sz="0" w:space="0" w:color="auto"/>
                    <w:right w:val="none" w:sz="0" w:space="0" w:color="auto"/>
                  </w:divBdr>
                </w:div>
                <w:div w:id="100800900">
                  <w:marLeft w:val="0"/>
                  <w:marRight w:val="0"/>
                  <w:marTop w:val="0"/>
                  <w:marBottom w:val="0"/>
                  <w:divBdr>
                    <w:top w:val="none" w:sz="0" w:space="0" w:color="auto"/>
                    <w:left w:val="none" w:sz="0" w:space="0" w:color="auto"/>
                    <w:bottom w:val="none" w:sz="0" w:space="0" w:color="auto"/>
                    <w:right w:val="none" w:sz="0" w:space="0" w:color="auto"/>
                  </w:divBdr>
                </w:div>
                <w:div w:id="1890262187">
                  <w:marLeft w:val="0"/>
                  <w:marRight w:val="0"/>
                  <w:marTop w:val="0"/>
                  <w:marBottom w:val="0"/>
                  <w:divBdr>
                    <w:top w:val="none" w:sz="0" w:space="0" w:color="auto"/>
                    <w:left w:val="none" w:sz="0" w:space="0" w:color="auto"/>
                    <w:bottom w:val="none" w:sz="0" w:space="0" w:color="auto"/>
                    <w:right w:val="none" w:sz="0" w:space="0" w:color="auto"/>
                  </w:divBdr>
                </w:div>
                <w:div w:id="1766417067">
                  <w:marLeft w:val="0"/>
                  <w:marRight w:val="0"/>
                  <w:marTop w:val="0"/>
                  <w:marBottom w:val="0"/>
                  <w:divBdr>
                    <w:top w:val="none" w:sz="0" w:space="0" w:color="auto"/>
                    <w:left w:val="none" w:sz="0" w:space="0" w:color="auto"/>
                    <w:bottom w:val="none" w:sz="0" w:space="0" w:color="auto"/>
                    <w:right w:val="none" w:sz="0" w:space="0" w:color="auto"/>
                  </w:divBdr>
                </w:div>
                <w:div w:id="1812092526">
                  <w:marLeft w:val="0"/>
                  <w:marRight w:val="0"/>
                  <w:marTop w:val="0"/>
                  <w:marBottom w:val="0"/>
                  <w:divBdr>
                    <w:top w:val="none" w:sz="0" w:space="0" w:color="auto"/>
                    <w:left w:val="none" w:sz="0" w:space="0" w:color="auto"/>
                    <w:bottom w:val="none" w:sz="0" w:space="0" w:color="auto"/>
                    <w:right w:val="none" w:sz="0" w:space="0" w:color="auto"/>
                  </w:divBdr>
                </w:div>
                <w:div w:id="1371761948">
                  <w:marLeft w:val="0"/>
                  <w:marRight w:val="0"/>
                  <w:marTop w:val="0"/>
                  <w:marBottom w:val="0"/>
                  <w:divBdr>
                    <w:top w:val="none" w:sz="0" w:space="0" w:color="auto"/>
                    <w:left w:val="none" w:sz="0" w:space="0" w:color="auto"/>
                    <w:bottom w:val="none" w:sz="0" w:space="0" w:color="auto"/>
                    <w:right w:val="none" w:sz="0" w:space="0" w:color="auto"/>
                  </w:divBdr>
                </w:div>
                <w:div w:id="1812478042">
                  <w:marLeft w:val="0"/>
                  <w:marRight w:val="0"/>
                  <w:marTop w:val="0"/>
                  <w:marBottom w:val="0"/>
                  <w:divBdr>
                    <w:top w:val="none" w:sz="0" w:space="0" w:color="auto"/>
                    <w:left w:val="none" w:sz="0" w:space="0" w:color="auto"/>
                    <w:bottom w:val="none" w:sz="0" w:space="0" w:color="auto"/>
                    <w:right w:val="none" w:sz="0" w:space="0" w:color="auto"/>
                  </w:divBdr>
                </w:div>
                <w:div w:id="2016837097">
                  <w:marLeft w:val="0"/>
                  <w:marRight w:val="0"/>
                  <w:marTop w:val="0"/>
                  <w:marBottom w:val="0"/>
                  <w:divBdr>
                    <w:top w:val="none" w:sz="0" w:space="0" w:color="auto"/>
                    <w:left w:val="none" w:sz="0" w:space="0" w:color="auto"/>
                    <w:bottom w:val="none" w:sz="0" w:space="0" w:color="auto"/>
                    <w:right w:val="none" w:sz="0" w:space="0" w:color="auto"/>
                  </w:divBdr>
                </w:div>
                <w:div w:id="2066637153">
                  <w:marLeft w:val="0"/>
                  <w:marRight w:val="0"/>
                  <w:marTop w:val="0"/>
                  <w:marBottom w:val="0"/>
                  <w:divBdr>
                    <w:top w:val="none" w:sz="0" w:space="0" w:color="auto"/>
                    <w:left w:val="none" w:sz="0" w:space="0" w:color="auto"/>
                    <w:bottom w:val="none" w:sz="0" w:space="0" w:color="auto"/>
                    <w:right w:val="none" w:sz="0" w:space="0" w:color="auto"/>
                  </w:divBdr>
                </w:div>
                <w:div w:id="1667441739">
                  <w:marLeft w:val="0"/>
                  <w:marRight w:val="0"/>
                  <w:marTop w:val="0"/>
                  <w:marBottom w:val="0"/>
                  <w:divBdr>
                    <w:top w:val="none" w:sz="0" w:space="0" w:color="auto"/>
                    <w:left w:val="none" w:sz="0" w:space="0" w:color="auto"/>
                    <w:bottom w:val="none" w:sz="0" w:space="0" w:color="auto"/>
                    <w:right w:val="none" w:sz="0" w:space="0" w:color="auto"/>
                  </w:divBdr>
                </w:div>
                <w:div w:id="1843545414">
                  <w:marLeft w:val="0"/>
                  <w:marRight w:val="0"/>
                  <w:marTop w:val="0"/>
                  <w:marBottom w:val="0"/>
                  <w:divBdr>
                    <w:top w:val="none" w:sz="0" w:space="0" w:color="auto"/>
                    <w:left w:val="none" w:sz="0" w:space="0" w:color="auto"/>
                    <w:bottom w:val="none" w:sz="0" w:space="0" w:color="auto"/>
                    <w:right w:val="none" w:sz="0" w:space="0" w:color="auto"/>
                  </w:divBdr>
                </w:div>
                <w:div w:id="894589387">
                  <w:marLeft w:val="0"/>
                  <w:marRight w:val="0"/>
                  <w:marTop w:val="0"/>
                  <w:marBottom w:val="0"/>
                  <w:divBdr>
                    <w:top w:val="none" w:sz="0" w:space="0" w:color="auto"/>
                    <w:left w:val="none" w:sz="0" w:space="0" w:color="auto"/>
                    <w:bottom w:val="none" w:sz="0" w:space="0" w:color="auto"/>
                    <w:right w:val="none" w:sz="0" w:space="0" w:color="auto"/>
                  </w:divBdr>
                </w:div>
                <w:div w:id="1722558845">
                  <w:marLeft w:val="0"/>
                  <w:marRight w:val="0"/>
                  <w:marTop w:val="0"/>
                  <w:marBottom w:val="0"/>
                  <w:divBdr>
                    <w:top w:val="none" w:sz="0" w:space="0" w:color="auto"/>
                    <w:left w:val="none" w:sz="0" w:space="0" w:color="auto"/>
                    <w:bottom w:val="none" w:sz="0" w:space="0" w:color="auto"/>
                    <w:right w:val="none" w:sz="0" w:space="0" w:color="auto"/>
                  </w:divBdr>
                </w:div>
                <w:div w:id="1051929774">
                  <w:marLeft w:val="0"/>
                  <w:marRight w:val="0"/>
                  <w:marTop w:val="0"/>
                  <w:marBottom w:val="0"/>
                  <w:divBdr>
                    <w:top w:val="none" w:sz="0" w:space="0" w:color="auto"/>
                    <w:left w:val="none" w:sz="0" w:space="0" w:color="auto"/>
                    <w:bottom w:val="none" w:sz="0" w:space="0" w:color="auto"/>
                    <w:right w:val="none" w:sz="0" w:space="0" w:color="auto"/>
                  </w:divBdr>
                </w:div>
                <w:div w:id="848106503">
                  <w:marLeft w:val="0"/>
                  <w:marRight w:val="0"/>
                  <w:marTop w:val="0"/>
                  <w:marBottom w:val="0"/>
                  <w:divBdr>
                    <w:top w:val="none" w:sz="0" w:space="0" w:color="auto"/>
                    <w:left w:val="none" w:sz="0" w:space="0" w:color="auto"/>
                    <w:bottom w:val="none" w:sz="0" w:space="0" w:color="auto"/>
                    <w:right w:val="none" w:sz="0" w:space="0" w:color="auto"/>
                  </w:divBdr>
                </w:div>
                <w:div w:id="1639258212">
                  <w:marLeft w:val="0"/>
                  <w:marRight w:val="0"/>
                  <w:marTop w:val="0"/>
                  <w:marBottom w:val="0"/>
                  <w:divBdr>
                    <w:top w:val="none" w:sz="0" w:space="0" w:color="auto"/>
                    <w:left w:val="none" w:sz="0" w:space="0" w:color="auto"/>
                    <w:bottom w:val="none" w:sz="0" w:space="0" w:color="auto"/>
                    <w:right w:val="none" w:sz="0" w:space="0" w:color="auto"/>
                  </w:divBdr>
                </w:div>
                <w:div w:id="1422411608">
                  <w:marLeft w:val="0"/>
                  <w:marRight w:val="0"/>
                  <w:marTop w:val="0"/>
                  <w:marBottom w:val="0"/>
                  <w:divBdr>
                    <w:top w:val="none" w:sz="0" w:space="0" w:color="auto"/>
                    <w:left w:val="none" w:sz="0" w:space="0" w:color="auto"/>
                    <w:bottom w:val="none" w:sz="0" w:space="0" w:color="auto"/>
                    <w:right w:val="none" w:sz="0" w:space="0" w:color="auto"/>
                  </w:divBdr>
                </w:div>
                <w:div w:id="155847666">
                  <w:marLeft w:val="0"/>
                  <w:marRight w:val="0"/>
                  <w:marTop w:val="0"/>
                  <w:marBottom w:val="0"/>
                  <w:divBdr>
                    <w:top w:val="none" w:sz="0" w:space="0" w:color="auto"/>
                    <w:left w:val="none" w:sz="0" w:space="0" w:color="auto"/>
                    <w:bottom w:val="none" w:sz="0" w:space="0" w:color="auto"/>
                    <w:right w:val="none" w:sz="0" w:space="0" w:color="auto"/>
                  </w:divBdr>
                </w:div>
                <w:div w:id="1374571383">
                  <w:marLeft w:val="0"/>
                  <w:marRight w:val="0"/>
                  <w:marTop w:val="0"/>
                  <w:marBottom w:val="0"/>
                  <w:divBdr>
                    <w:top w:val="none" w:sz="0" w:space="0" w:color="auto"/>
                    <w:left w:val="none" w:sz="0" w:space="0" w:color="auto"/>
                    <w:bottom w:val="none" w:sz="0" w:space="0" w:color="auto"/>
                    <w:right w:val="none" w:sz="0" w:space="0" w:color="auto"/>
                  </w:divBdr>
                </w:div>
                <w:div w:id="813646873">
                  <w:marLeft w:val="0"/>
                  <w:marRight w:val="0"/>
                  <w:marTop w:val="0"/>
                  <w:marBottom w:val="0"/>
                  <w:divBdr>
                    <w:top w:val="none" w:sz="0" w:space="0" w:color="auto"/>
                    <w:left w:val="none" w:sz="0" w:space="0" w:color="auto"/>
                    <w:bottom w:val="none" w:sz="0" w:space="0" w:color="auto"/>
                    <w:right w:val="none" w:sz="0" w:space="0" w:color="auto"/>
                  </w:divBdr>
                </w:div>
                <w:div w:id="319383546">
                  <w:marLeft w:val="0"/>
                  <w:marRight w:val="0"/>
                  <w:marTop w:val="0"/>
                  <w:marBottom w:val="0"/>
                  <w:divBdr>
                    <w:top w:val="none" w:sz="0" w:space="0" w:color="auto"/>
                    <w:left w:val="none" w:sz="0" w:space="0" w:color="auto"/>
                    <w:bottom w:val="none" w:sz="0" w:space="0" w:color="auto"/>
                    <w:right w:val="none" w:sz="0" w:space="0" w:color="auto"/>
                  </w:divBdr>
                </w:div>
                <w:div w:id="56444692">
                  <w:marLeft w:val="0"/>
                  <w:marRight w:val="0"/>
                  <w:marTop w:val="0"/>
                  <w:marBottom w:val="0"/>
                  <w:divBdr>
                    <w:top w:val="none" w:sz="0" w:space="0" w:color="auto"/>
                    <w:left w:val="none" w:sz="0" w:space="0" w:color="auto"/>
                    <w:bottom w:val="none" w:sz="0" w:space="0" w:color="auto"/>
                    <w:right w:val="none" w:sz="0" w:space="0" w:color="auto"/>
                  </w:divBdr>
                </w:div>
                <w:div w:id="1914117806">
                  <w:marLeft w:val="0"/>
                  <w:marRight w:val="0"/>
                  <w:marTop w:val="0"/>
                  <w:marBottom w:val="0"/>
                  <w:divBdr>
                    <w:top w:val="none" w:sz="0" w:space="0" w:color="auto"/>
                    <w:left w:val="none" w:sz="0" w:space="0" w:color="auto"/>
                    <w:bottom w:val="none" w:sz="0" w:space="0" w:color="auto"/>
                    <w:right w:val="none" w:sz="0" w:space="0" w:color="auto"/>
                  </w:divBdr>
                </w:div>
                <w:div w:id="76904385">
                  <w:marLeft w:val="0"/>
                  <w:marRight w:val="0"/>
                  <w:marTop w:val="0"/>
                  <w:marBottom w:val="0"/>
                  <w:divBdr>
                    <w:top w:val="none" w:sz="0" w:space="0" w:color="auto"/>
                    <w:left w:val="none" w:sz="0" w:space="0" w:color="auto"/>
                    <w:bottom w:val="none" w:sz="0" w:space="0" w:color="auto"/>
                    <w:right w:val="none" w:sz="0" w:space="0" w:color="auto"/>
                  </w:divBdr>
                </w:div>
                <w:div w:id="1323896670">
                  <w:marLeft w:val="0"/>
                  <w:marRight w:val="0"/>
                  <w:marTop w:val="0"/>
                  <w:marBottom w:val="0"/>
                  <w:divBdr>
                    <w:top w:val="none" w:sz="0" w:space="0" w:color="auto"/>
                    <w:left w:val="none" w:sz="0" w:space="0" w:color="auto"/>
                    <w:bottom w:val="none" w:sz="0" w:space="0" w:color="auto"/>
                    <w:right w:val="none" w:sz="0" w:space="0" w:color="auto"/>
                  </w:divBdr>
                </w:div>
                <w:div w:id="360012298">
                  <w:marLeft w:val="0"/>
                  <w:marRight w:val="0"/>
                  <w:marTop w:val="0"/>
                  <w:marBottom w:val="0"/>
                  <w:divBdr>
                    <w:top w:val="none" w:sz="0" w:space="0" w:color="auto"/>
                    <w:left w:val="none" w:sz="0" w:space="0" w:color="auto"/>
                    <w:bottom w:val="none" w:sz="0" w:space="0" w:color="auto"/>
                    <w:right w:val="none" w:sz="0" w:space="0" w:color="auto"/>
                  </w:divBdr>
                </w:div>
                <w:div w:id="1239903857">
                  <w:marLeft w:val="0"/>
                  <w:marRight w:val="0"/>
                  <w:marTop w:val="0"/>
                  <w:marBottom w:val="0"/>
                  <w:divBdr>
                    <w:top w:val="none" w:sz="0" w:space="0" w:color="auto"/>
                    <w:left w:val="none" w:sz="0" w:space="0" w:color="auto"/>
                    <w:bottom w:val="none" w:sz="0" w:space="0" w:color="auto"/>
                    <w:right w:val="none" w:sz="0" w:space="0" w:color="auto"/>
                  </w:divBdr>
                </w:div>
                <w:div w:id="301421264">
                  <w:marLeft w:val="0"/>
                  <w:marRight w:val="0"/>
                  <w:marTop w:val="0"/>
                  <w:marBottom w:val="0"/>
                  <w:divBdr>
                    <w:top w:val="none" w:sz="0" w:space="0" w:color="auto"/>
                    <w:left w:val="none" w:sz="0" w:space="0" w:color="auto"/>
                    <w:bottom w:val="none" w:sz="0" w:space="0" w:color="auto"/>
                    <w:right w:val="none" w:sz="0" w:space="0" w:color="auto"/>
                  </w:divBdr>
                </w:div>
                <w:div w:id="404183042">
                  <w:marLeft w:val="0"/>
                  <w:marRight w:val="0"/>
                  <w:marTop w:val="0"/>
                  <w:marBottom w:val="0"/>
                  <w:divBdr>
                    <w:top w:val="none" w:sz="0" w:space="0" w:color="auto"/>
                    <w:left w:val="none" w:sz="0" w:space="0" w:color="auto"/>
                    <w:bottom w:val="none" w:sz="0" w:space="0" w:color="auto"/>
                    <w:right w:val="none" w:sz="0" w:space="0" w:color="auto"/>
                  </w:divBdr>
                </w:div>
                <w:div w:id="1507673483">
                  <w:marLeft w:val="0"/>
                  <w:marRight w:val="0"/>
                  <w:marTop w:val="0"/>
                  <w:marBottom w:val="0"/>
                  <w:divBdr>
                    <w:top w:val="none" w:sz="0" w:space="0" w:color="auto"/>
                    <w:left w:val="none" w:sz="0" w:space="0" w:color="auto"/>
                    <w:bottom w:val="none" w:sz="0" w:space="0" w:color="auto"/>
                    <w:right w:val="none" w:sz="0" w:space="0" w:color="auto"/>
                  </w:divBdr>
                </w:div>
                <w:div w:id="1938439796">
                  <w:marLeft w:val="0"/>
                  <w:marRight w:val="0"/>
                  <w:marTop w:val="0"/>
                  <w:marBottom w:val="0"/>
                  <w:divBdr>
                    <w:top w:val="none" w:sz="0" w:space="0" w:color="auto"/>
                    <w:left w:val="none" w:sz="0" w:space="0" w:color="auto"/>
                    <w:bottom w:val="none" w:sz="0" w:space="0" w:color="auto"/>
                    <w:right w:val="none" w:sz="0" w:space="0" w:color="auto"/>
                  </w:divBdr>
                </w:div>
                <w:div w:id="195437396">
                  <w:marLeft w:val="0"/>
                  <w:marRight w:val="0"/>
                  <w:marTop w:val="0"/>
                  <w:marBottom w:val="0"/>
                  <w:divBdr>
                    <w:top w:val="none" w:sz="0" w:space="0" w:color="auto"/>
                    <w:left w:val="none" w:sz="0" w:space="0" w:color="auto"/>
                    <w:bottom w:val="none" w:sz="0" w:space="0" w:color="auto"/>
                    <w:right w:val="none" w:sz="0" w:space="0" w:color="auto"/>
                  </w:divBdr>
                </w:div>
                <w:div w:id="1586692336">
                  <w:marLeft w:val="0"/>
                  <w:marRight w:val="0"/>
                  <w:marTop w:val="0"/>
                  <w:marBottom w:val="0"/>
                  <w:divBdr>
                    <w:top w:val="none" w:sz="0" w:space="0" w:color="auto"/>
                    <w:left w:val="none" w:sz="0" w:space="0" w:color="auto"/>
                    <w:bottom w:val="none" w:sz="0" w:space="0" w:color="auto"/>
                    <w:right w:val="none" w:sz="0" w:space="0" w:color="auto"/>
                  </w:divBdr>
                </w:div>
                <w:div w:id="92092299">
                  <w:marLeft w:val="0"/>
                  <w:marRight w:val="0"/>
                  <w:marTop w:val="0"/>
                  <w:marBottom w:val="0"/>
                  <w:divBdr>
                    <w:top w:val="none" w:sz="0" w:space="0" w:color="auto"/>
                    <w:left w:val="none" w:sz="0" w:space="0" w:color="auto"/>
                    <w:bottom w:val="none" w:sz="0" w:space="0" w:color="auto"/>
                    <w:right w:val="none" w:sz="0" w:space="0" w:color="auto"/>
                  </w:divBdr>
                </w:div>
                <w:div w:id="1651129599">
                  <w:marLeft w:val="0"/>
                  <w:marRight w:val="0"/>
                  <w:marTop w:val="0"/>
                  <w:marBottom w:val="0"/>
                  <w:divBdr>
                    <w:top w:val="none" w:sz="0" w:space="0" w:color="auto"/>
                    <w:left w:val="none" w:sz="0" w:space="0" w:color="auto"/>
                    <w:bottom w:val="none" w:sz="0" w:space="0" w:color="auto"/>
                    <w:right w:val="none" w:sz="0" w:space="0" w:color="auto"/>
                  </w:divBdr>
                </w:div>
                <w:div w:id="230191397">
                  <w:marLeft w:val="0"/>
                  <w:marRight w:val="0"/>
                  <w:marTop w:val="0"/>
                  <w:marBottom w:val="0"/>
                  <w:divBdr>
                    <w:top w:val="none" w:sz="0" w:space="0" w:color="auto"/>
                    <w:left w:val="none" w:sz="0" w:space="0" w:color="auto"/>
                    <w:bottom w:val="none" w:sz="0" w:space="0" w:color="auto"/>
                    <w:right w:val="none" w:sz="0" w:space="0" w:color="auto"/>
                  </w:divBdr>
                </w:div>
                <w:div w:id="877088901">
                  <w:marLeft w:val="0"/>
                  <w:marRight w:val="0"/>
                  <w:marTop w:val="0"/>
                  <w:marBottom w:val="0"/>
                  <w:divBdr>
                    <w:top w:val="none" w:sz="0" w:space="0" w:color="auto"/>
                    <w:left w:val="none" w:sz="0" w:space="0" w:color="auto"/>
                    <w:bottom w:val="none" w:sz="0" w:space="0" w:color="auto"/>
                    <w:right w:val="none" w:sz="0" w:space="0" w:color="auto"/>
                  </w:divBdr>
                </w:div>
                <w:div w:id="672075309">
                  <w:marLeft w:val="0"/>
                  <w:marRight w:val="0"/>
                  <w:marTop w:val="0"/>
                  <w:marBottom w:val="0"/>
                  <w:divBdr>
                    <w:top w:val="none" w:sz="0" w:space="0" w:color="auto"/>
                    <w:left w:val="none" w:sz="0" w:space="0" w:color="auto"/>
                    <w:bottom w:val="none" w:sz="0" w:space="0" w:color="auto"/>
                    <w:right w:val="none" w:sz="0" w:space="0" w:color="auto"/>
                  </w:divBdr>
                </w:div>
                <w:div w:id="1903978956">
                  <w:marLeft w:val="0"/>
                  <w:marRight w:val="0"/>
                  <w:marTop w:val="0"/>
                  <w:marBottom w:val="0"/>
                  <w:divBdr>
                    <w:top w:val="none" w:sz="0" w:space="0" w:color="auto"/>
                    <w:left w:val="none" w:sz="0" w:space="0" w:color="auto"/>
                    <w:bottom w:val="none" w:sz="0" w:space="0" w:color="auto"/>
                    <w:right w:val="none" w:sz="0" w:space="0" w:color="auto"/>
                  </w:divBdr>
                </w:div>
                <w:div w:id="1729331163">
                  <w:marLeft w:val="0"/>
                  <w:marRight w:val="0"/>
                  <w:marTop w:val="0"/>
                  <w:marBottom w:val="0"/>
                  <w:divBdr>
                    <w:top w:val="none" w:sz="0" w:space="0" w:color="auto"/>
                    <w:left w:val="none" w:sz="0" w:space="0" w:color="auto"/>
                    <w:bottom w:val="none" w:sz="0" w:space="0" w:color="auto"/>
                    <w:right w:val="none" w:sz="0" w:space="0" w:color="auto"/>
                  </w:divBdr>
                </w:div>
                <w:div w:id="521628804">
                  <w:marLeft w:val="0"/>
                  <w:marRight w:val="0"/>
                  <w:marTop w:val="0"/>
                  <w:marBottom w:val="0"/>
                  <w:divBdr>
                    <w:top w:val="none" w:sz="0" w:space="0" w:color="auto"/>
                    <w:left w:val="none" w:sz="0" w:space="0" w:color="auto"/>
                    <w:bottom w:val="none" w:sz="0" w:space="0" w:color="auto"/>
                    <w:right w:val="none" w:sz="0" w:space="0" w:color="auto"/>
                  </w:divBdr>
                </w:div>
                <w:div w:id="667557094">
                  <w:marLeft w:val="0"/>
                  <w:marRight w:val="0"/>
                  <w:marTop w:val="0"/>
                  <w:marBottom w:val="0"/>
                  <w:divBdr>
                    <w:top w:val="none" w:sz="0" w:space="0" w:color="auto"/>
                    <w:left w:val="none" w:sz="0" w:space="0" w:color="auto"/>
                    <w:bottom w:val="none" w:sz="0" w:space="0" w:color="auto"/>
                    <w:right w:val="none" w:sz="0" w:space="0" w:color="auto"/>
                  </w:divBdr>
                </w:div>
                <w:div w:id="1172068402">
                  <w:marLeft w:val="0"/>
                  <w:marRight w:val="0"/>
                  <w:marTop w:val="0"/>
                  <w:marBottom w:val="0"/>
                  <w:divBdr>
                    <w:top w:val="none" w:sz="0" w:space="0" w:color="auto"/>
                    <w:left w:val="none" w:sz="0" w:space="0" w:color="auto"/>
                    <w:bottom w:val="none" w:sz="0" w:space="0" w:color="auto"/>
                    <w:right w:val="none" w:sz="0" w:space="0" w:color="auto"/>
                  </w:divBdr>
                </w:div>
                <w:div w:id="105396854">
                  <w:marLeft w:val="0"/>
                  <w:marRight w:val="0"/>
                  <w:marTop w:val="0"/>
                  <w:marBottom w:val="0"/>
                  <w:divBdr>
                    <w:top w:val="none" w:sz="0" w:space="0" w:color="auto"/>
                    <w:left w:val="none" w:sz="0" w:space="0" w:color="auto"/>
                    <w:bottom w:val="none" w:sz="0" w:space="0" w:color="auto"/>
                    <w:right w:val="none" w:sz="0" w:space="0" w:color="auto"/>
                  </w:divBdr>
                </w:div>
                <w:div w:id="1724016039">
                  <w:marLeft w:val="0"/>
                  <w:marRight w:val="0"/>
                  <w:marTop w:val="0"/>
                  <w:marBottom w:val="0"/>
                  <w:divBdr>
                    <w:top w:val="none" w:sz="0" w:space="0" w:color="auto"/>
                    <w:left w:val="none" w:sz="0" w:space="0" w:color="auto"/>
                    <w:bottom w:val="none" w:sz="0" w:space="0" w:color="auto"/>
                    <w:right w:val="none" w:sz="0" w:space="0" w:color="auto"/>
                  </w:divBdr>
                </w:div>
                <w:div w:id="1520047546">
                  <w:marLeft w:val="0"/>
                  <w:marRight w:val="0"/>
                  <w:marTop w:val="0"/>
                  <w:marBottom w:val="0"/>
                  <w:divBdr>
                    <w:top w:val="none" w:sz="0" w:space="0" w:color="auto"/>
                    <w:left w:val="none" w:sz="0" w:space="0" w:color="auto"/>
                    <w:bottom w:val="none" w:sz="0" w:space="0" w:color="auto"/>
                    <w:right w:val="none" w:sz="0" w:space="0" w:color="auto"/>
                  </w:divBdr>
                </w:div>
                <w:div w:id="500043403">
                  <w:marLeft w:val="0"/>
                  <w:marRight w:val="0"/>
                  <w:marTop w:val="0"/>
                  <w:marBottom w:val="0"/>
                  <w:divBdr>
                    <w:top w:val="none" w:sz="0" w:space="0" w:color="auto"/>
                    <w:left w:val="none" w:sz="0" w:space="0" w:color="auto"/>
                    <w:bottom w:val="none" w:sz="0" w:space="0" w:color="auto"/>
                    <w:right w:val="none" w:sz="0" w:space="0" w:color="auto"/>
                  </w:divBdr>
                </w:div>
                <w:div w:id="17196483">
                  <w:marLeft w:val="0"/>
                  <w:marRight w:val="0"/>
                  <w:marTop w:val="0"/>
                  <w:marBottom w:val="0"/>
                  <w:divBdr>
                    <w:top w:val="none" w:sz="0" w:space="0" w:color="auto"/>
                    <w:left w:val="none" w:sz="0" w:space="0" w:color="auto"/>
                    <w:bottom w:val="none" w:sz="0" w:space="0" w:color="auto"/>
                    <w:right w:val="none" w:sz="0" w:space="0" w:color="auto"/>
                  </w:divBdr>
                </w:div>
                <w:div w:id="308291103">
                  <w:marLeft w:val="0"/>
                  <w:marRight w:val="0"/>
                  <w:marTop w:val="0"/>
                  <w:marBottom w:val="0"/>
                  <w:divBdr>
                    <w:top w:val="none" w:sz="0" w:space="0" w:color="auto"/>
                    <w:left w:val="none" w:sz="0" w:space="0" w:color="auto"/>
                    <w:bottom w:val="none" w:sz="0" w:space="0" w:color="auto"/>
                    <w:right w:val="none" w:sz="0" w:space="0" w:color="auto"/>
                  </w:divBdr>
                </w:div>
                <w:div w:id="425687024">
                  <w:marLeft w:val="0"/>
                  <w:marRight w:val="0"/>
                  <w:marTop w:val="0"/>
                  <w:marBottom w:val="0"/>
                  <w:divBdr>
                    <w:top w:val="none" w:sz="0" w:space="0" w:color="auto"/>
                    <w:left w:val="none" w:sz="0" w:space="0" w:color="auto"/>
                    <w:bottom w:val="none" w:sz="0" w:space="0" w:color="auto"/>
                    <w:right w:val="none" w:sz="0" w:space="0" w:color="auto"/>
                  </w:divBdr>
                </w:div>
                <w:div w:id="1333338483">
                  <w:marLeft w:val="0"/>
                  <w:marRight w:val="0"/>
                  <w:marTop w:val="0"/>
                  <w:marBottom w:val="0"/>
                  <w:divBdr>
                    <w:top w:val="none" w:sz="0" w:space="0" w:color="auto"/>
                    <w:left w:val="none" w:sz="0" w:space="0" w:color="auto"/>
                    <w:bottom w:val="none" w:sz="0" w:space="0" w:color="auto"/>
                    <w:right w:val="none" w:sz="0" w:space="0" w:color="auto"/>
                  </w:divBdr>
                </w:div>
                <w:div w:id="1483230869">
                  <w:marLeft w:val="0"/>
                  <w:marRight w:val="0"/>
                  <w:marTop w:val="0"/>
                  <w:marBottom w:val="0"/>
                  <w:divBdr>
                    <w:top w:val="none" w:sz="0" w:space="0" w:color="auto"/>
                    <w:left w:val="none" w:sz="0" w:space="0" w:color="auto"/>
                    <w:bottom w:val="none" w:sz="0" w:space="0" w:color="auto"/>
                    <w:right w:val="none" w:sz="0" w:space="0" w:color="auto"/>
                  </w:divBdr>
                </w:div>
                <w:div w:id="1271863948">
                  <w:marLeft w:val="0"/>
                  <w:marRight w:val="0"/>
                  <w:marTop w:val="0"/>
                  <w:marBottom w:val="0"/>
                  <w:divBdr>
                    <w:top w:val="none" w:sz="0" w:space="0" w:color="auto"/>
                    <w:left w:val="none" w:sz="0" w:space="0" w:color="auto"/>
                    <w:bottom w:val="none" w:sz="0" w:space="0" w:color="auto"/>
                    <w:right w:val="none" w:sz="0" w:space="0" w:color="auto"/>
                  </w:divBdr>
                </w:div>
                <w:div w:id="7873444">
                  <w:marLeft w:val="0"/>
                  <w:marRight w:val="0"/>
                  <w:marTop w:val="0"/>
                  <w:marBottom w:val="0"/>
                  <w:divBdr>
                    <w:top w:val="none" w:sz="0" w:space="0" w:color="auto"/>
                    <w:left w:val="none" w:sz="0" w:space="0" w:color="auto"/>
                    <w:bottom w:val="none" w:sz="0" w:space="0" w:color="auto"/>
                    <w:right w:val="none" w:sz="0" w:space="0" w:color="auto"/>
                  </w:divBdr>
                </w:div>
                <w:div w:id="1495342353">
                  <w:marLeft w:val="0"/>
                  <w:marRight w:val="0"/>
                  <w:marTop w:val="0"/>
                  <w:marBottom w:val="0"/>
                  <w:divBdr>
                    <w:top w:val="none" w:sz="0" w:space="0" w:color="auto"/>
                    <w:left w:val="none" w:sz="0" w:space="0" w:color="auto"/>
                    <w:bottom w:val="none" w:sz="0" w:space="0" w:color="auto"/>
                    <w:right w:val="none" w:sz="0" w:space="0" w:color="auto"/>
                  </w:divBdr>
                </w:div>
                <w:div w:id="527332238">
                  <w:marLeft w:val="0"/>
                  <w:marRight w:val="0"/>
                  <w:marTop w:val="0"/>
                  <w:marBottom w:val="0"/>
                  <w:divBdr>
                    <w:top w:val="none" w:sz="0" w:space="0" w:color="auto"/>
                    <w:left w:val="none" w:sz="0" w:space="0" w:color="auto"/>
                    <w:bottom w:val="none" w:sz="0" w:space="0" w:color="auto"/>
                    <w:right w:val="none" w:sz="0" w:space="0" w:color="auto"/>
                  </w:divBdr>
                </w:div>
                <w:div w:id="1257405850">
                  <w:marLeft w:val="0"/>
                  <w:marRight w:val="0"/>
                  <w:marTop w:val="0"/>
                  <w:marBottom w:val="0"/>
                  <w:divBdr>
                    <w:top w:val="none" w:sz="0" w:space="0" w:color="auto"/>
                    <w:left w:val="none" w:sz="0" w:space="0" w:color="auto"/>
                    <w:bottom w:val="none" w:sz="0" w:space="0" w:color="auto"/>
                    <w:right w:val="none" w:sz="0" w:space="0" w:color="auto"/>
                  </w:divBdr>
                </w:div>
                <w:div w:id="851534439">
                  <w:marLeft w:val="0"/>
                  <w:marRight w:val="0"/>
                  <w:marTop w:val="0"/>
                  <w:marBottom w:val="0"/>
                  <w:divBdr>
                    <w:top w:val="none" w:sz="0" w:space="0" w:color="auto"/>
                    <w:left w:val="none" w:sz="0" w:space="0" w:color="auto"/>
                    <w:bottom w:val="none" w:sz="0" w:space="0" w:color="auto"/>
                    <w:right w:val="none" w:sz="0" w:space="0" w:color="auto"/>
                  </w:divBdr>
                </w:div>
                <w:div w:id="904798128">
                  <w:marLeft w:val="0"/>
                  <w:marRight w:val="0"/>
                  <w:marTop w:val="0"/>
                  <w:marBottom w:val="0"/>
                  <w:divBdr>
                    <w:top w:val="none" w:sz="0" w:space="0" w:color="auto"/>
                    <w:left w:val="none" w:sz="0" w:space="0" w:color="auto"/>
                    <w:bottom w:val="none" w:sz="0" w:space="0" w:color="auto"/>
                    <w:right w:val="none" w:sz="0" w:space="0" w:color="auto"/>
                  </w:divBdr>
                </w:div>
                <w:div w:id="979572128">
                  <w:marLeft w:val="0"/>
                  <w:marRight w:val="0"/>
                  <w:marTop w:val="0"/>
                  <w:marBottom w:val="0"/>
                  <w:divBdr>
                    <w:top w:val="none" w:sz="0" w:space="0" w:color="auto"/>
                    <w:left w:val="none" w:sz="0" w:space="0" w:color="auto"/>
                    <w:bottom w:val="none" w:sz="0" w:space="0" w:color="auto"/>
                    <w:right w:val="none" w:sz="0" w:space="0" w:color="auto"/>
                  </w:divBdr>
                </w:div>
                <w:div w:id="598945966">
                  <w:marLeft w:val="0"/>
                  <w:marRight w:val="0"/>
                  <w:marTop w:val="0"/>
                  <w:marBottom w:val="0"/>
                  <w:divBdr>
                    <w:top w:val="none" w:sz="0" w:space="0" w:color="auto"/>
                    <w:left w:val="none" w:sz="0" w:space="0" w:color="auto"/>
                    <w:bottom w:val="none" w:sz="0" w:space="0" w:color="auto"/>
                    <w:right w:val="none" w:sz="0" w:space="0" w:color="auto"/>
                  </w:divBdr>
                </w:div>
                <w:div w:id="619528407">
                  <w:marLeft w:val="0"/>
                  <w:marRight w:val="0"/>
                  <w:marTop w:val="0"/>
                  <w:marBottom w:val="0"/>
                  <w:divBdr>
                    <w:top w:val="none" w:sz="0" w:space="0" w:color="auto"/>
                    <w:left w:val="none" w:sz="0" w:space="0" w:color="auto"/>
                    <w:bottom w:val="none" w:sz="0" w:space="0" w:color="auto"/>
                    <w:right w:val="none" w:sz="0" w:space="0" w:color="auto"/>
                  </w:divBdr>
                </w:div>
                <w:div w:id="529800374">
                  <w:marLeft w:val="0"/>
                  <w:marRight w:val="0"/>
                  <w:marTop w:val="0"/>
                  <w:marBottom w:val="0"/>
                  <w:divBdr>
                    <w:top w:val="none" w:sz="0" w:space="0" w:color="auto"/>
                    <w:left w:val="none" w:sz="0" w:space="0" w:color="auto"/>
                    <w:bottom w:val="none" w:sz="0" w:space="0" w:color="auto"/>
                    <w:right w:val="none" w:sz="0" w:space="0" w:color="auto"/>
                  </w:divBdr>
                </w:div>
                <w:div w:id="100345409">
                  <w:marLeft w:val="0"/>
                  <w:marRight w:val="0"/>
                  <w:marTop w:val="0"/>
                  <w:marBottom w:val="0"/>
                  <w:divBdr>
                    <w:top w:val="none" w:sz="0" w:space="0" w:color="auto"/>
                    <w:left w:val="none" w:sz="0" w:space="0" w:color="auto"/>
                    <w:bottom w:val="none" w:sz="0" w:space="0" w:color="auto"/>
                    <w:right w:val="none" w:sz="0" w:space="0" w:color="auto"/>
                  </w:divBdr>
                </w:div>
                <w:div w:id="335691833">
                  <w:marLeft w:val="0"/>
                  <w:marRight w:val="0"/>
                  <w:marTop w:val="0"/>
                  <w:marBottom w:val="0"/>
                  <w:divBdr>
                    <w:top w:val="none" w:sz="0" w:space="0" w:color="auto"/>
                    <w:left w:val="none" w:sz="0" w:space="0" w:color="auto"/>
                    <w:bottom w:val="none" w:sz="0" w:space="0" w:color="auto"/>
                    <w:right w:val="none" w:sz="0" w:space="0" w:color="auto"/>
                  </w:divBdr>
                </w:div>
                <w:div w:id="1817607112">
                  <w:marLeft w:val="0"/>
                  <w:marRight w:val="0"/>
                  <w:marTop w:val="0"/>
                  <w:marBottom w:val="0"/>
                  <w:divBdr>
                    <w:top w:val="none" w:sz="0" w:space="0" w:color="auto"/>
                    <w:left w:val="none" w:sz="0" w:space="0" w:color="auto"/>
                    <w:bottom w:val="none" w:sz="0" w:space="0" w:color="auto"/>
                    <w:right w:val="none" w:sz="0" w:space="0" w:color="auto"/>
                  </w:divBdr>
                </w:div>
                <w:div w:id="1740327612">
                  <w:marLeft w:val="0"/>
                  <w:marRight w:val="0"/>
                  <w:marTop w:val="0"/>
                  <w:marBottom w:val="0"/>
                  <w:divBdr>
                    <w:top w:val="none" w:sz="0" w:space="0" w:color="auto"/>
                    <w:left w:val="none" w:sz="0" w:space="0" w:color="auto"/>
                    <w:bottom w:val="none" w:sz="0" w:space="0" w:color="auto"/>
                    <w:right w:val="none" w:sz="0" w:space="0" w:color="auto"/>
                  </w:divBdr>
                </w:div>
                <w:div w:id="890844623">
                  <w:marLeft w:val="0"/>
                  <w:marRight w:val="0"/>
                  <w:marTop w:val="0"/>
                  <w:marBottom w:val="0"/>
                  <w:divBdr>
                    <w:top w:val="none" w:sz="0" w:space="0" w:color="auto"/>
                    <w:left w:val="none" w:sz="0" w:space="0" w:color="auto"/>
                    <w:bottom w:val="none" w:sz="0" w:space="0" w:color="auto"/>
                    <w:right w:val="none" w:sz="0" w:space="0" w:color="auto"/>
                  </w:divBdr>
                </w:div>
                <w:div w:id="1788425627">
                  <w:marLeft w:val="0"/>
                  <w:marRight w:val="0"/>
                  <w:marTop w:val="0"/>
                  <w:marBottom w:val="0"/>
                  <w:divBdr>
                    <w:top w:val="none" w:sz="0" w:space="0" w:color="auto"/>
                    <w:left w:val="none" w:sz="0" w:space="0" w:color="auto"/>
                    <w:bottom w:val="none" w:sz="0" w:space="0" w:color="auto"/>
                    <w:right w:val="none" w:sz="0" w:space="0" w:color="auto"/>
                  </w:divBdr>
                </w:div>
                <w:div w:id="212741064">
                  <w:marLeft w:val="0"/>
                  <w:marRight w:val="0"/>
                  <w:marTop w:val="0"/>
                  <w:marBottom w:val="0"/>
                  <w:divBdr>
                    <w:top w:val="none" w:sz="0" w:space="0" w:color="auto"/>
                    <w:left w:val="none" w:sz="0" w:space="0" w:color="auto"/>
                    <w:bottom w:val="none" w:sz="0" w:space="0" w:color="auto"/>
                    <w:right w:val="none" w:sz="0" w:space="0" w:color="auto"/>
                  </w:divBdr>
                </w:div>
                <w:div w:id="1009136293">
                  <w:marLeft w:val="0"/>
                  <w:marRight w:val="0"/>
                  <w:marTop w:val="0"/>
                  <w:marBottom w:val="0"/>
                  <w:divBdr>
                    <w:top w:val="none" w:sz="0" w:space="0" w:color="auto"/>
                    <w:left w:val="none" w:sz="0" w:space="0" w:color="auto"/>
                    <w:bottom w:val="none" w:sz="0" w:space="0" w:color="auto"/>
                    <w:right w:val="none" w:sz="0" w:space="0" w:color="auto"/>
                  </w:divBdr>
                </w:div>
                <w:div w:id="1871141499">
                  <w:marLeft w:val="0"/>
                  <w:marRight w:val="0"/>
                  <w:marTop w:val="0"/>
                  <w:marBottom w:val="0"/>
                  <w:divBdr>
                    <w:top w:val="none" w:sz="0" w:space="0" w:color="auto"/>
                    <w:left w:val="none" w:sz="0" w:space="0" w:color="auto"/>
                    <w:bottom w:val="none" w:sz="0" w:space="0" w:color="auto"/>
                    <w:right w:val="none" w:sz="0" w:space="0" w:color="auto"/>
                  </w:divBdr>
                </w:div>
                <w:div w:id="1151022999">
                  <w:marLeft w:val="0"/>
                  <w:marRight w:val="0"/>
                  <w:marTop w:val="0"/>
                  <w:marBottom w:val="0"/>
                  <w:divBdr>
                    <w:top w:val="none" w:sz="0" w:space="0" w:color="auto"/>
                    <w:left w:val="none" w:sz="0" w:space="0" w:color="auto"/>
                    <w:bottom w:val="none" w:sz="0" w:space="0" w:color="auto"/>
                    <w:right w:val="none" w:sz="0" w:space="0" w:color="auto"/>
                  </w:divBdr>
                </w:div>
                <w:div w:id="951714464">
                  <w:marLeft w:val="0"/>
                  <w:marRight w:val="0"/>
                  <w:marTop w:val="0"/>
                  <w:marBottom w:val="0"/>
                  <w:divBdr>
                    <w:top w:val="none" w:sz="0" w:space="0" w:color="auto"/>
                    <w:left w:val="none" w:sz="0" w:space="0" w:color="auto"/>
                    <w:bottom w:val="none" w:sz="0" w:space="0" w:color="auto"/>
                    <w:right w:val="none" w:sz="0" w:space="0" w:color="auto"/>
                  </w:divBdr>
                </w:div>
                <w:div w:id="774445832">
                  <w:marLeft w:val="0"/>
                  <w:marRight w:val="0"/>
                  <w:marTop w:val="0"/>
                  <w:marBottom w:val="0"/>
                  <w:divBdr>
                    <w:top w:val="none" w:sz="0" w:space="0" w:color="auto"/>
                    <w:left w:val="none" w:sz="0" w:space="0" w:color="auto"/>
                    <w:bottom w:val="none" w:sz="0" w:space="0" w:color="auto"/>
                    <w:right w:val="none" w:sz="0" w:space="0" w:color="auto"/>
                  </w:divBdr>
                </w:div>
                <w:div w:id="361443247">
                  <w:marLeft w:val="0"/>
                  <w:marRight w:val="0"/>
                  <w:marTop w:val="0"/>
                  <w:marBottom w:val="0"/>
                  <w:divBdr>
                    <w:top w:val="none" w:sz="0" w:space="0" w:color="auto"/>
                    <w:left w:val="none" w:sz="0" w:space="0" w:color="auto"/>
                    <w:bottom w:val="none" w:sz="0" w:space="0" w:color="auto"/>
                    <w:right w:val="none" w:sz="0" w:space="0" w:color="auto"/>
                  </w:divBdr>
                </w:div>
                <w:div w:id="1916163419">
                  <w:marLeft w:val="0"/>
                  <w:marRight w:val="0"/>
                  <w:marTop w:val="0"/>
                  <w:marBottom w:val="0"/>
                  <w:divBdr>
                    <w:top w:val="none" w:sz="0" w:space="0" w:color="auto"/>
                    <w:left w:val="none" w:sz="0" w:space="0" w:color="auto"/>
                    <w:bottom w:val="none" w:sz="0" w:space="0" w:color="auto"/>
                    <w:right w:val="none" w:sz="0" w:space="0" w:color="auto"/>
                  </w:divBdr>
                </w:div>
                <w:div w:id="837310317">
                  <w:marLeft w:val="0"/>
                  <w:marRight w:val="0"/>
                  <w:marTop w:val="0"/>
                  <w:marBottom w:val="0"/>
                  <w:divBdr>
                    <w:top w:val="none" w:sz="0" w:space="0" w:color="auto"/>
                    <w:left w:val="none" w:sz="0" w:space="0" w:color="auto"/>
                    <w:bottom w:val="none" w:sz="0" w:space="0" w:color="auto"/>
                    <w:right w:val="none" w:sz="0" w:space="0" w:color="auto"/>
                  </w:divBdr>
                </w:div>
                <w:div w:id="2139906862">
                  <w:marLeft w:val="0"/>
                  <w:marRight w:val="0"/>
                  <w:marTop w:val="0"/>
                  <w:marBottom w:val="0"/>
                  <w:divBdr>
                    <w:top w:val="none" w:sz="0" w:space="0" w:color="auto"/>
                    <w:left w:val="none" w:sz="0" w:space="0" w:color="auto"/>
                    <w:bottom w:val="none" w:sz="0" w:space="0" w:color="auto"/>
                    <w:right w:val="none" w:sz="0" w:space="0" w:color="auto"/>
                  </w:divBdr>
                </w:div>
                <w:div w:id="2053338626">
                  <w:marLeft w:val="0"/>
                  <w:marRight w:val="0"/>
                  <w:marTop w:val="0"/>
                  <w:marBottom w:val="0"/>
                  <w:divBdr>
                    <w:top w:val="none" w:sz="0" w:space="0" w:color="auto"/>
                    <w:left w:val="none" w:sz="0" w:space="0" w:color="auto"/>
                    <w:bottom w:val="none" w:sz="0" w:space="0" w:color="auto"/>
                    <w:right w:val="none" w:sz="0" w:space="0" w:color="auto"/>
                  </w:divBdr>
                </w:div>
                <w:div w:id="1553538466">
                  <w:marLeft w:val="0"/>
                  <w:marRight w:val="0"/>
                  <w:marTop w:val="0"/>
                  <w:marBottom w:val="0"/>
                  <w:divBdr>
                    <w:top w:val="none" w:sz="0" w:space="0" w:color="auto"/>
                    <w:left w:val="none" w:sz="0" w:space="0" w:color="auto"/>
                    <w:bottom w:val="none" w:sz="0" w:space="0" w:color="auto"/>
                    <w:right w:val="none" w:sz="0" w:space="0" w:color="auto"/>
                  </w:divBdr>
                </w:div>
                <w:div w:id="1795949115">
                  <w:marLeft w:val="0"/>
                  <w:marRight w:val="0"/>
                  <w:marTop w:val="0"/>
                  <w:marBottom w:val="0"/>
                  <w:divBdr>
                    <w:top w:val="none" w:sz="0" w:space="0" w:color="auto"/>
                    <w:left w:val="none" w:sz="0" w:space="0" w:color="auto"/>
                    <w:bottom w:val="none" w:sz="0" w:space="0" w:color="auto"/>
                    <w:right w:val="none" w:sz="0" w:space="0" w:color="auto"/>
                  </w:divBdr>
                </w:div>
                <w:div w:id="543373301">
                  <w:marLeft w:val="0"/>
                  <w:marRight w:val="0"/>
                  <w:marTop w:val="0"/>
                  <w:marBottom w:val="0"/>
                  <w:divBdr>
                    <w:top w:val="none" w:sz="0" w:space="0" w:color="auto"/>
                    <w:left w:val="none" w:sz="0" w:space="0" w:color="auto"/>
                    <w:bottom w:val="none" w:sz="0" w:space="0" w:color="auto"/>
                    <w:right w:val="none" w:sz="0" w:space="0" w:color="auto"/>
                  </w:divBdr>
                </w:div>
                <w:div w:id="982810548">
                  <w:marLeft w:val="0"/>
                  <w:marRight w:val="0"/>
                  <w:marTop w:val="0"/>
                  <w:marBottom w:val="0"/>
                  <w:divBdr>
                    <w:top w:val="none" w:sz="0" w:space="0" w:color="auto"/>
                    <w:left w:val="none" w:sz="0" w:space="0" w:color="auto"/>
                    <w:bottom w:val="none" w:sz="0" w:space="0" w:color="auto"/>
                    <w:right w:val="none" w:sz="0" w:space="0" w:color="auto"/>
                  </w:divBdr>
                </w:div>
                <w:div w:id="1275166349">
                  <w:marLeft w:val="0"/>
                  <w:marRight w:val="0"/>
                  <w:marTop w:val="0"/>
                  <w:marBottom w:val="0"/>
                  <w:divBdr>
                    <w:top w:val="none" w:sz="0" w:space="0" w:color="auto"/>
                    <w:left w:val="none" w:sz="0" w:space="0" w:color="auto"/>
                    <w:bottom w:val="none" w:sz="0" w:space="0" w:color="auto"/>
                    <w:right w:val="none" w:sz="0" w:space="0" w:color="auto"/>
                  </w:divBdr>
                </w:div>
                <w:div w:id="590047895">
                  <w:marLeft w:val="0"/>
                  <w:marRight w:val="0"/>
                  <w:marTop w:val="0"/>
                  <w:marBottom w:val="0"/>
                  <w:divBdr>
                    <w:top w:val="none" w:sz="0" w:space="0" w:color="auto"/>
                    <w:left w:val="none" w:sz="0" w:space="0" w:color="auto"/>
                    <w:bottom w:val="none" w:sz="0" w:space="0" w:color="auto"/>
                    <w:right w:val="none" w:sz="0" w:space="0" w:color="auto"/>
                  </w:divBdr>
                </w:div>
                <w:div w:id="1283727400">
                  <w:marLeft w:val="0"/>
                  <w:marRight w:val="0"/>
                  <w:marTop w:val="0"/>
                  <w:marBottom w:val="0"/>
                  <w:divBdr>
                    <w:top w:val="none" w:sz="0" w:space="0" w:color="auto"/>
                    <w:left w:val="none" w:sz="0" w:space="0" w:color="auto"/>
                    <w:bottom w:val="none" w:sz="0" w:space="0" w:color="auto"/>
                    <w:right w:val="none" w:sz="0" w:space="0" w:color="auto"/>
                  </w:divBdr>
                </w:div>
                <w:div w:id="659620579">
                  <w:marLeft w:val="0"/>
                  <w:marRight w:val="0"/>
                  <w:marTop w:val="0"/>
                  <w:marBottom w:val="0"/>
                  <w:divBdr>
                    <w:top w:val="none" w:sz="0" w:space="0" w:color="auto"/>
                    <w:left w:val="none" w:sz="0" w:space="0" w:color="auto"/>
                    <w:bottom w:val="none" w:sz="0" w:space="0" w:color="auto"/>
                    <w:right w:val="none" w:sz="0" w:space="0" w:color="auto"/>
                  </w:divBdr>
                </w:div>
                <w:div w:id="1243566226">
                  <w:marLeft w:val="0"/>
                  <w:marRight w:val="0"/>
                  <w:marTop w:val="0"/>
                  <w:marBottom w:val="0"/>
                  <w:divBdr>
                    <w:top w:val="none" w:sz="0" w:space="0" w:color="auto"/>
                    <w:left w:val="none" w:sz="0" w:space="0" w:color="auto"/>
                    <w:bottom w:val="none" w:sz="0" w:space="0" w:color="auto"/>
                    <w:right w:val="none" w:sz="0" w:space="0" w:color="auto"/>
                  </w:divBdr>
                </w:div>
                <w:div w:id="76899648">
                  <w:marLeft w:val="0"/>
                  <w:marRight w:val="0"/>
                  <w:marTop w:val="0"/>
                  <w:marBottom w:val="0"/>
                  <w:divBdr>
                    <w:top w:val="none" w:sz="0" w:space="0" w:color="auto"/>
                    <w:left w:val="none" w:sz="0" w:space="0" w:color="auto"/>
                    <w:bottom w:val="none" w:sz="0" w:space="0" w:color="auto"/>
                    <w:right w:val="none" w:sz="0" w:space="0" w:color="auto"/>
                  </w:divBdr>
                </w:div>
                <w:div w:id="1912230077">
                  <w:marLeft w:val="0"/>
                  <w:marRight w:val="0"/>
                  <w:marTop w:val="0"/>
                  <w:marBottom w:val="0"/>
                  <w:divBdr>
                    <w:top w:val="none" w:sz="0" w:space="0" w:color="auto"/>
                    <w:left w:val="none" w:sz="0" w:space="0" w:color="auto"/>
                    <w:bottom w:val="none" w:sz="0" w:space="0" w:color="auto"/>
                    <w:right w:val="none" w:sz="0" w:space="0" w:color="auto"/>
                  </w:divBdr>
                </w:div>
                <w:div w:id="2144345319">
                  <w:marLeft w:val="0"/>
                  <w:marRight w:val="0"/>
                  <w:marTop w:val="0"/>
                  <w:marBottom w:val="0"/>
                  <w:divBdr>
                    <w:top w:val="none" w:sz="0" w:space="0" w:color="auto"/>
                    <w:left w:val="none" w:sz="0" w:space="0" w:color="auto"/>
                    <w:bottom w:val="none" w:sz="0" w:space="0" w:color="auto"/>
                    <w:right w:val="none" w:sz="0" w:space="0" w:color="auto"/>
                  </w:divBdr>
                </w:div>
                <w:div w:id="1513645883">
                  <w:marLeft w:val="0"/>
                  <w:marRight w:val="0"/>
                  <w:marTop w:val="0"/>
                  <w:marBottom w:val="0"/>
                  <w:divBdr>
                    <w:top w:val="none" w:sz="0" w:space="0" w:color="auto"/>
                    <w:left w:val="none" w:sz="0" w:space="0" w:color="auto"/>
                    <w:bottom w:val="none" w:sz="0" w:space="0" w:color="auto"/>
                    <w:right w:val="none" w:sz="0" w:space="0" w:color="auto"/>
                  </w:divBdr>
                </w:div>
                <w:div w:id="1973704027">
                  <w:marLeft w:val="0"/>
                  <w:marRight w:val="0"/>
                  <w:marTop w:val="0"/>
                  <w:marBottom w:val="0"/>
                  <w:divBdr>
                    <w:top w:val="none" w:sz="0" w:space="0" w:color="auto"/>
                    <w:left w:val="none" w:sz="0" w:space="0" w:color="auto"/>
                    <w:bottom w:val="none" w:sz="0" w:space="0" w:color="auto"/>
                    <w:right w:val="none" w:sz="0" w:space="0" w:color="auto"/>
                  </w:divBdr>
                </w:div>
                <w:div w:id="914778964">
                  <w:marLeft w:val="0"/>
                  <w:marRight w:val="0"/>
                  <w:marTop w:val="0"/>
                  <w:marBottom w:val="0"/>
                  <w:divBdr>
                    <w:top w:val="none" w:sz="0" w:space="0" w:color="auto"/>
                    <w:left w:val="none" w:sz="0" w:space="0" w:color="auto"/>
                    <w:bottom w:val="none" w:sz="0" w:space="0" w:color="auto"/>
                    <w:right w:val="none" w:sz="0" w:space="0" w:color="auto"/>
                  </w:divBdr>
                </w:div>
                <w:div w:id="706032027">
                  <w:marLeft w:val="0"/>
                  <w:marRight w:val="0"/>
                  <w:marTop w:val="0"/>
                  <w:marBottom w:val="0"/>
                  <w:divBdr>
                    <w:top w:val="none" w:sz="0" w:space="0" w:color="auto"/>
                    <w:left w:val="none" w:sz="0" w:space="0" w:color="auto"/>
                    <w:bottom w:val="none" w:sz="0" w:space="0" w:color="auto"/>
                    <w:right w:val="none" w:sz="0" w:space="0" w:color="auto"/>
                  </w:divBdr>
                </w:div>
                <w:div w:id="608969158">
                  <w:marLeft w:val="0"/>
                  <w:marRight w:val="0"/>
                  <w:marTop w:val="0"/>
                  <w:marBottom w:val="0"/>
                  <w:divBdr>
                    <w:top w:val="none" w:sz="0" w:space="0" w:color="auto"/>
                    <w:left w:val="none" w:sz="0" w:space="0" w:color="auto"/>
                    <w:bottom w:val="none" w:sz="0" w:space="0" w:color="auto"/>
                    <w:right w:val="none" w:sz="0" w:space="0" w:color="auto"/>
                  </w:divBdr>
                </w:div>
                <w:div w:id="956569778">
                  <w:marLeft w:val="0"/>
                  <w:marRight w:val="0"/>
                  <w:marTop w:val="0"/>
                  <w:marBottom w:val="0"/>
                  <w:divBdr>
                    <w:top w:val="none" w:sz="0" w:space="0" w:color="auto"/>
                    <w:left w:val="none" w:sz="0" w:space="0" w:color="auto"/>
                    <w:bottom w:val="none" w:sz="0" w:space="0" w:color="auto"/>
                    <w:right w:val="none" w:sz="0" w:space="0" w:color="auto"/>
                  </w:divBdr>
                </w:div>
                <w:div w:id="2132048973">
                  <w:marLeft w:val="0"/>
                  <w:marRight w:val="0"/>
                  <w:marTop w:val="0"/>
                  <w:marBottom w:val="0"/>
                  <w:divBdr>
                    <w:top w:val="none" w:sz="0" w:space="0" w:color="auto"/>
                    <w:left w:val="none" w:sz="0" w:space="0" w:color="auto"/>
                    <w:bottom w:val="none" w:sz="0" w:space="0" w:color="auto"/>
                    <w:right w:val="none" w:sz="0" w:space="0" w:color="auto"/>
                  </w:divBdr>
                </w:div>
                <w:div w:id="1138649398">
                  <w:marLeft w:val="0"/>
                  <w:marRight w:val="0"/>
                  <w:marTop w:val="0"/>
                  <w:marBottom w:val="0"/>
                  <w:divBdr>
                    <w:top w:val="none" w:sz="0" w:space="0" w:color="auto"/>
                    <w:left w:val="none" w:sz="0" w:space="0" w:color="auto"/>
                    <w:bottom w:val="none" w:sz="0" w:space="0" w:color="auto"/>
                    <w:right w:val="none" w:sz="0" w:space="0" w:color="auto"/>
                  </w:divBdr>
                </w:div>
                <w:div w:id="1560359378">
                  <w:marLeft w:val="0"/>
                  <w:marRight w:val="0"/>
                  <w:marTop w:val="0"/>
                  <w:marBottom w:val="0"/>
                  <w:divBdr>
                    <w:top w:val="none" w:sz="0" w:space="0" w:color="auto"/>
                    <w:left w:val="none" w:sz="0" w:space="0" w:color="auto"/>
                    <w:bottom w:val="none" w:sz="0" w:space="0" w:color="auto"/>
                    <w:right w:val="none" w:sz="0" w:space="0" w:color="auto"/>
                  </w:divBdr>
                </w:div>
                <w:div w:id="1780566965">
                  <w:marLeft w:val="0"/>
                  <w:marRight w:val="0"/>
                  <w:marTop w:val="0"/>
                  <w:marBottom w:val="0"/>
                  <w:divBdr>
                    <w:top w:val="none" w:sz="0" w:space="0" w:color="auto"/>
                    <w:left w:val="none" w:sz="0" w:space="0" w:color="auto"/>
                    <w:bottom w:val="none" w:sz="0" w:space="0" w:color="auto"/>
                    <w:right w:val="none" w:sz="0" w:space="0" w:color="auto"/>
                  </w:divBdr>
                </w:div>
                <w:div w:id="162550227">
                  <w:marLeft w:val="0"/>
                  <w:marRight w:val="0"/>
                  <w:marTop w:val="0"/>
                  <w:marBottom w:val="0"/>
                  <w:divBdr>
                    <w:top w:val="none" w:sz="0" w:space="0" w:color="auto"/>
                    <w:left w:val="none" w:sz="0" w:space="0" w:color="auto"/>
                    <w:bottom w:val="none" w:sz="0" w:space="0" w:color="auto"/>
                    <w:right w:val="none" w:sz="0" w:space="0" w:color="auto"/>
                  </w:divBdr>
                </w:div>
                <w:div w:id="995836362">
                  <w:marLeft w:val="0"/>
                  <w:marRight w:val="0"/>
                  <w:marTop w:val="0"/>
                  <w:marBottom w:val="0"/>
                  <w:divBdr>
                    <w:top w:val="none" w:sz="0" w:space="0" w:color="auto"/>
                    <w:left w:val="none" w:sz="0" w:space="0" w:color="auto"/>
                    <w:bottom w:val="none" w:sz="0" w:space="0" w:color="auto"/>
                    <w:right w:val="none" w:sz="0" w:space="0" w:color="auto"/>
                  </w:divBdr>
                </w:div>
                <w:div w:id="1924334902">
                  <w:marLeft w:val="0"/>
                  <w:marRight w:val="0"/>
                  <w:marTop w:val="0"/>
                  <w:marBottom w:val="0"/>
                  <w:divBdr>
                    <w:top w:val="none" w:sz="0" w:space="0" w:color="auto"/>
                    <w:left w:val="none" w:sz="0" w:space="0" w:color="auto"/>
                    <w:bottom w:val="none" w:sz="0" w:space="0" w:color="auto"/>
                    <w:right w:val="none" w:sz="0" w:space="0" w:color="auto"/>
                  </w:divBdr>
                </w:div>
                <w:div w:id="2043239292">
                  <w:marLeft w:val="0"/>
                  <w:marRight w:val="0"/>
                  <w:marTop w:val="0"/>
                  <w:marBottom w:val="0"/>
                  <w:divBdr>
                    <w:top w:val="none" w:sz="0" w:space="0" w:color="auto"/>
                    <w:left w:val="none" w:sz="0" w:space="0" w:color="auto"/>
                    <w:bottom w:val="none" w:sz="0" w:space="0" w:color="auto"/>
                    <w:right w:val="none" w:sz="0" w:space="0" w:color="auto"/>
                  </w:divBdr>
                </w:div>
                <w:div w:id="1144008247">
                  <w:marLeft w:val="0"/>
                  <w:marRight w:val="0"/>
                  <w:marTop w:val="0"/>
                  <w:marBottom w:val="0"/>
                  <w:divBdr>
                    <w:top w:val="none" w:sz="0" w:space="0" w:color="auto"/>
                    <w:left w:val="none" w:sz="0" w:space="0" w:color="auto"/>
                    <w:bottom w:val="none" w:sz="0" w:space="0" w:color="auto"/>
                    <w:right w:val="none" w:sz="0" w:space="0" w:color="auto"/>
                  </w:divBdr>
                </w:div>
                <w:div w:id="306017053">
                  <w:marLeft w:val="0"/>
                  <w:marRight w:val="0"/>
                  <w:marTop w:val="0"/>
                  <w:marBottom w:val="0"/>
                  <w:divBdr>
                    <w:top w:val="none" w:sz="0" w:space="0" w:color="auto"/>
                    <w:left w:val="none" w:sz="0" w:space="0" w:color="auto"/>
                    <w:bottom w:val="none" w:sz="0" w:space="0" w:color="auto"/>
                    <w:right w:val="none" w:sz="0" w:space="0" w:color="auto"/>
                  </w:divBdr>
                </w:div>
                <w:div w:id="941376955">
                  <w:marLeft w:val="0"/>
                  <w:marRight w:val="0"/>
                  <w:marTop w:val="0"/>
                  <w:marBottom w:val="0"/>
                  <w:divBdr>
                    <w:top w:val="none" w:sz="0" w:space="0" w:color="auto"/>
                    <w:left w:val="none" w:sz="0" w:space="0" w:color="auto"/>
                    <w:bottom w:val="none" w:sz="0" w:space="0" w:color="auto"/>
                    <w:right w:val="none" w:sz="0" w:space="0" w:color="auto"/>
                  </w:divBdr>
                </w:div>
                <w:div w:id="1116363659">
                  <w:marLeft w:val="0"/>
                  <w:marRight w:val="0"/>
                  <w:marTop w:val="0"/>
                  <w:marBottom w:val="0"/>
                  <w:divBdr>
                    <w:top w:val="none" w:sz="0" w:space="0" w:color="auto"/>
                    <w:left w:val="none" w:sz="0" w:space="0" w:color="auto"/>
                    <w:bottom w:val="none" w:sz="0" w:space="0" w:color="auto"/>
                    <w:right w:val="none" w:sz="0" w:space="0" w:color="auto"/>
                  </w:divBdr>
                </w:div>
                <w:div w:id="2041784098">
                  <w:marLeft w:val="0"/>
                  <w:marRight w:val="0"/>
                  <w:marTop w:val="0"/>
                  <w:marBottom w:val="0"/>
                  <w:divBdr>
                    <w:top w:val="none" w:sz="0" w:space="0" w:color="auto"/>
                    <w:left w:val="none" w:sz="0" w:space="0" w:color="auto"/>
                    <w:bottom w:val="none" w:sz="0" w:space="0" w:color="auto"/>
                    <w:right w:val="none" w:sz="0" w:space="0" w:color="auto"/>
                  </w:divBdr>
                </w:div>
                <w:div w:id="1188761504">
                  <w:marLeft w:val="0"/>
                  <w:marRight w:val="0"/>
                  <w:marTop w:val="0"/>
                  <w:marBottom w:val="0"/>
                  <w:divBdr>
                    <w:top w:val="none" w:sz="0" w:space="0" w:color="auto"/>
                    <w:left w:val="none" w:sz="0" w:space="0" w:color="auto"/>
                    <w:bottom w:val="none" w:sz="0" w:space="0" w:color="auto"/>
                    <w:right w:val="none" w:sz="0" w:space="0" w:color="auto"/>
                  </w:divBdr>
                </w:div>
                <w:div w:id="154805150">
                  <w:marLeft w:val="0"/>
                  <w:marRight w:val="0"/>
                  <w:marTop w:val="0"/>
                  <w:marBottom w:val="0"/>
                  <w:divBdr>
                    <w:top w:val="none" w:sz="0" w:space="0" w:color="auto"/>
                    <w:left w:val="none" w:sz="0" w:space="0" w:color="auto"/>
                    <w:bottom w:val="none" w:sz="0" w:space="0" w:color="auto"/>
                    <w:right w:val="none" w:sz="0" w:space="0" w:color="auto"/>
                  </w:divBdr>
                </w:div>
                <w:div w:id="1969582750">
                  <w:marLeft w:val="0"/>
                  <w:marRight w:val="0"/>
                  <w:marTop w:val="0"/>
                  <w:marBottom w:val="0"/>
                  <w:divBdr>
                    <w:top w:val="none" w:sz="0" w:space="0" w:color="auto"/>
                    <w:left w:val="none" w:sz="0" w:space="0" w:color="auto"/>
                    <w:bottom w:val="none" w:sz="0" w:space="0" w:color="auto"/>
                    <w:right w:val="none" w:sz="0" w:space="0" w:color="auto"/>
                  </w:divBdr>
                </w:div>
                <w:div w:id="840510436">
                  <w:marLeft w:val="0"/>
                  <w:marRight w:val="0"/>
                  <w:marTop w:val="0"/>
                  <w:marBottom w:val="0"/>
                  <w:divBdr>
                    <w:top w:val="none" w:sz="0" w:space="0" w:color="auto"/>
                    <w:left w:val="none" w:sz="0" w:space="0" w:color="auto"/>
                    <w:bottom w:val="none" w:sz="0" w:space="0" w:color="auto"/>
                    <w:right w:val="none" w:sz="0" w:space="0" w:color="auto"/>
                  </w:divBdr>
                </w:div>
                <w:div w:id="1476216524">
                  <w:marLeft w:val="0"/>
                  <w:marRight w:val="0"/>
                  <w:marTop w:val="0"/>
                  <w:marBottom w:val="0"/>
                  <w:divBdr>
                    <w:top w:val="none" w:sz="0" w:space="0" w:color="auto"/>
                    <w:left w:val="none" w:sz="0" w:space="0" w:color="auto"/>
                    <w:bottom w:val="none" w:sz="0" w:space="0" w:color="auto"/>
                    <w:right w:val="none" w:sz="0" w:space="0" w:color="auto"/>
                  </w:divBdr>
                </w:div>
                <w:div w:id="632715818">
                  <w:marLeft w:val="0"/>
                  <w:marRight w:val="0"/>
                  <w:marTop w:val="0"/>
                  <w:marBottom w:val="0"/>
                  <w:divBdr>
                    <w:top w:val="none" w:sz="0" w:space="0" w:color="auto"/>
                    <w:left w:val="none" w:sz="0" w:space="0" w:color="auto"/>
                    <w:bottom w:val="none" w:sz="0" w:space="0" w:color="auto"/>
                    <w:right w:val="none" w:sz="0" w:space="0" w:color="auto"/>
                  </w:divBdr>
                </w:div>
                <w:div w:id="1121653652">
                  <w:marLeft w:val="0"/>
                  <w:marRight w:val="0"/>
                  <w:marTop w:val="0"/>
                  <w:marBottom w:val="0"/>
                  <w:divBdr>
                    <w:top w:val="none" w:sz="0" w:space="0" w:color="auto"/>
                    <w:left w:val="none" w:sz="0" w:space="0" w:color="auto"/>
                    <w:bottom w:val="none" w:sz="0" w:space="0" w:color="auto"/>
                    <w:right w:val="none" w:sz="0" w:space="0" w:color="auto"/>
                  </w:divBdr>
                </w:div>
                <w:div w:id="498426194">
                  <w:marLeft w:val="0"/>
                  <w:marRight w:val="0"/>
                  <w:marTop w:val="0"/>
                  <w:marBottom w:val="0"/>
                  <w:divBdr>
                    <w:top w:val="none" w:sz="0" w:space="0" w:color="auto"/>
                    <w:left w:val="none" w:sz="0" w:space="0" w:color="auto"/>
                    <w:bottom w:val="none" w:sz="0" w:space="0" w:color="auto"/>
                    <w:right w:val="none" w:sz="0" w:space="0" w:color="auto"/>
                  </w:divBdr>
                </w:div>
                <w:div w:id="969433656">
                  <w:marLeft w:val="0"/>
                  <w:marRight w:val="0"/>
                  <w:marTop w:val="0"/>
                  <w:marBottom w:val="0"/>
                  <w:divBdr>
                    <w:top w:val="none" w:sz="0" w:space="0" w:color="auto"/>
                    <w:left w:val="none" w:sz="0" w:space="0" w:color="auto"/>
                    <w:bottom w:val="none" w:sz="0" w:space="0" w:color="auto"/>
                    <w:right w:val="none" w:sz="0" w:space="0" w:color="auto"/>
                  </w:divBdr>
                </w:div>
                <w:div w:id="564291875">
                  <w:marLeft w:val="0"/>
                  <w:marRight w:val="0"/>
                  <w:marTop w:val="0"/>
                  <w:marBottom w:val="0"/>
                  <w:divBdr>
                    <w:top w:val="none" w:sz="0" w:space="0" w:color="auto"/>
                    <w:left w:val="none" w:sz="0" w:space="0" w:color="auto"/>
                    <w:bottom w:val="none" w:sz="0" w:space="0" w:color="auto"/>
                    <w:right w:val="none" w:sz="0" w:space="0" w:color="auto"/>
                  </w:divBdr>
                </w:div>
                <w:div w:id="77945808">
                  <w:marLeft w:val="0"/>
                  <w:marRight w:val="0"/>
                  <w:marTop w:val="0"/>
                  <w:marBottom w:val="0"/>
                  <w:divBdr>
                    <w:top w:val="none" w:sz="0" w:space="0" w:color="auto"/>
                    <w:left w:val="none" w:sz="0" w:space="0" w:color="auto"/>
                    <w:bottom w:val="none" w:sz="0" w:space="0" w:color="auto"/>
                    <w:right w:val="none" w:sz="0" w:space="0" w:color="auto"/>
                  </w:divBdr>
                </w:div>
                <w:div w:id="1448037373">
                  <w:marLeft w:val="0"/>
                  <w:marRight w:val="0"/>
                  <w:marTop w:val="0"/>
                  <w:marBottom w:val="0"/>
                  <w:divBdr>
                    <w:top w:val="none" w:sz="0" w:space="0" w:color="auto"/>
                    <w:left w:val="none" w:sz="0" w:space="0" w:color="auto"/>
                    <w:bottom w:val="none" w:sz="0" w:space="0" w:color="auto"/>
                    <w:right w:val="none" w:sz="0" w:space="0" w:color="auto"/>
                  </w:divBdr>
                </w:div>
                <w:div w:id="973020508">
                  <w:marLeft w:val="0"/>
                  <w:marRight w:val="0"/>
                  <w:marTop w:val="0"/>
                  <w:marBottom w:val="0"/>
                  <w:divBdr>
                    <w:top w:val="none" w:sz="0" w:space="0" w:color="auto"/>
                    <w:left w:val="none" w:sz="0" w:space="0" w:color="auto"/>
                    <w:bottom w:val="none" w:sz="0" w:space="0" w:color="auto"/>
                    <w:right w:val="none" w:sz="0" w:space="0" w:color="auto"/>
                  </w:divBdr>
                </w:div>
                <w:div w:id="1824930629">
                  <w:marLeft w:val="0"/>
                  <w:marRight w:val="0"/>
                  <w:marTop w:val="0"/>
                  <w:marBottom w:val="0"/>
                  <w:divBdr>
                    <w:top w:val="none" w:sz="0" w:space="0" w:color="auto"/>
                    <w:left w:val="none" w:sz="0" w:space="0" w:color="auto"/>
                    <w:bottom w:val="none" w:sz="0" w:space="0" w:color="auto"/>
                    <w:right w:val="none" w:sz="0" w:space="0" w:color="auto"/>
                  </w:divBdr>
                </w:div>
                <w:div w:id="1731340919">
                  <w:marLeft w:val="0"/>
                  <w:marRight w:val="0"/>
                  <w:marTop w:val="0"/>
                  <w:marBottom w:val="0"/>
                  <w:divBdr>
                    <w:top w:val="none" w:sz="0" w:space="0" w:color="auto"/>
                    <w:left w:val="none" w:sz="0" w:space="0" w:color="auto"/>
                    <w:bottom w:val="none" w:sz="0" w:space="0" w:color="auto"/>
                    <w:right w:val="none" w:sz="0" w:space="0" w:color="auto"/>
                  </w:divBdr>
                </w:div>
                <w:div w:id="839200071">
                  <w:marLeft w:val="0"/>
                  <w:marRight w:val="0"/>
                  <w:marTop w:val="0"/>
                  <w:marBottom w:val="0"/>
                  <w:divBdr>
                    <w:top w:val="none" w:sz="0" w:space="0" w:color="auto"/>
                    <w:left w:val="none" w:sz="0" w:space="0" w:color="auto"/>
                    <w:bottom w:val="none" w:sz="0" w:space="0" w:color="auto"/>
                    <w:right w:val="none" w:sz="0" w:space="0" w:color="auto"/>
                  </w:divBdr>
                </w:div>
                <w:div w:id="359162412">
                  <w:marLeft w:val="0"/>
                  <w:marRight w:val="0"/>
                  <w:marTop w:val="0"/>
                  <w:marBottom w:val="0"/>
                  <w:divBdr>
                    <w:top w:val="none" w:sz="0" w:space="0" w:color="auto"/>
                    <w:left w:val="none" w:sz="0" w:space="0" w:color="auto"/>
                    <w:bottom w:val="none" w:sz="0" w:space="0" w:color="auto"/>
                    <w:right w:val="none" w:sz="0" w:space="0" w:color="auto"/>
                  </w:divBdr>
                </w:div>
                <w:div w:id="1388145955">
                  <w:marLeft w:val="0"/>
                  <w:marRight w:val="0"/>
                  <w:marTop w:val="0"/>
                  <w:marBottom w:val="0"/>
                  <w:divBdr>
                    <w:top w:val="none" w:sz="0" w:space="0" w:color="auto"/>
                    <w:left w:val="none" w:sz="0" w:space="0" w:color="auto"/>
                    <w:bottom w:val="none" w:sz="0" w:space="0" w:color="auto"/>
                    <w:right w:val="none" w:sz="0" w:space="0" w:color="auto"/>
                  </w:divBdr>
                </w:div>
                <w:div w:id="2090151752">
                  <w:marLeft w:val="0"/>
                  <w:marRight w:val="0"/>
                  <w:marTop w:val="0"/>
                  <w:marBottom w:val="0"/>
                  <w:divBdr>
                    <w:top w:val="none" w:sz="0" w:space="0" w:color="auto"/>
                    <w:left w:val="none" w:sz="0" w:space="0" w:color="auto"/>
                    <w:bottom w:val="none" w:sz="0" w:space="0" w:color="auto"/>
                    <w:right w:val="none" w:sz="0" w:space="0" w:color="auto"/>
                  </w:divBdr>
                </w:div>
                <w:div w:id="1754664224">
                  <w:marLeft w:val="0"/>
                  <w:marRight w:val="0"/>
                  <w:marTop w:val="0"/>
                  <w:marBottom w:val="0"/>
                  <w:divBdr>
                    <w:top w:val="none" w:sz="0" w:space="0" w:color="auto"/>
                    <w:left w:val="none" w:sz="0" w:space="0" w:color="auto"/>
                    <w:bottom w:val="none" w:sz="0" w:space="0" w:color="auto"/>
                    <w:right w:val="none" w:sz="0" w:space="0" w:color="auto"/>
                  </w:divBdr>
                </w:div>
                <w:div w:id="195120969">
                  <w:marLeft w:val="0"/>
                  <w:marRight w:val="0"/>
                  <w:marTop w:val="0"/>
                  <w:marBottom w:val="0"/>
                  <w:divBdr>
                    <w:top w:val="none" w:sz="0" w:space="0" w:color="auto"/>
                    <w:left w:val="none" w:sz="0" w:space="0" w:color="auto"/>
                    <w:bottom w:val="none" w:sz="0" w:space="0" w:color="auto"/>
                    <w:right w:val="none" w:sz="0" w:space="0" w:color="auto"/>
                  </w:divBdr>
                </w:div>
                <w:div w:id="1041634137">
                  <w:marLeft w:val="0"/>
                  <w:marRight w:val="0"/>
                  <w:marTop w:val="0"/>
                  <w:marBottom w:val="0"/>
                  <w:divBdr>
                    <w:top w:val="none" w:sz="0" w:space="0" w:color="auto"/>
                    <w:left w:val="none" w:sz="0" w:space="0" w:color="auto"/>
                    <w:bottom w:val="none" w:sz="0" w:space="0" w:color="auto"/>
                    <w:right w:val="none" w:sz="0" w:space="0" w:color="auto"/>
                  </w:divBdr>
                </w:div>
                <w:div w:id="944115719">
                  <w:marLeft w:val="0"/>
                  <w:marRight w:val="0"/>
                  <w:marTop w:val="0"/>
                  <w:marBottom w:val="0"/>
                  <w:divBdr>
                    <w:top w:val="none" w:sz="0" w:space="0" w:color="auto"/>
                    <w:left w:val="none" w:sz="0" w:space="0" w:color="auto"/>
                    <w:bottom w:val="none" w:sz="0" w:space="0" w:color="auto"/>
                    <w:right w:val="none" w:sz="0" w:space="0" w:color="auto"/>
                  </w:divBdr>
                </w:div>
                <w:div w:id="1925990815">
                  <w:marLeft w:val="0"/>
                  <w:marRight w:val="0"/>
                  <w:marTop w:val="0"/>
                  <w:marBottom w:val="0"/>
                  <w:divBdr>
                    <w:top w:val="none" w:sz="0" w:space="0" w:color="auto"/>
                    <w:left w:val="none" w:sz="0" w:space="0" w:color="auto"/>
                    <w:bottom w:val="none" w:sz="0" w:space="0" w:color="auto"/>
                    <w:right w:val="none" w:sz="0" w:space="0" w:color="auto"/>
                  </w:divBdr>
                </w:div>
                <w:div w:id="1695110421">
                  <w:marLeft w:val="0"/>
                  <w:marRight w:val="0"/>
                  <w:marTop w:val="0"/>
                  <w:marBottom w:val="0"/>
                  <w:divBdr>
                    <w:top w:val="none" w:sz="0" w:space="0" w:color="auto"/>
                    <w:left w:val="none" w:sz="0" w:space="0" w:color="auto"/>
                    <w:bottom w:val="none" w:sz="0" w:space="0" w:color="auto"/>
                    <w:right w:val="none" w:sz="0" w:space="0" w:color="auto"/>
                  </w:divBdr>
                </w:div>
                <w:div w:id="825173202">
                  <w:marLeft w:val="0"/>
                  <w:marRight w:val="0"/>
                  <w:marTop w:val="0"/>
                  <w:marBottom w:val="0"/>
                  <w:divBdr>
                    <w:top w:val="none" w:sz="0" w:space="0" w:color="auto"/>
                    <w:left w:val="none" w:sz="0" w:space="0" w:color="auto"/>
                    <w:bottom w:val="none" w:sz="0" w:space="0" w:color="auto"/>
                    <w:right w:val="none" w:sz="0" w:space="0" w:color="auto"/>
                  </w:divBdr>
                </w:div>
                <w:div w:id="757561074">
                  <w:marLeft w:val="0"/>
                  <w:marRight w:val="0"/>
                  <w:marTop w:val="0"/>
                  <w:marBottom w:val="0"/>
                  <w:divBdr>
                    <w:top w:val="none" w:sz="0" w:space="0" w:color="auto"/>
                    <w:left w:val="none" w:sz="0" w:space="0" w:color="auto"/>
                    <w:bottom w:val="none" w:sz="0" w:space="0" w:color="auto"/>
                    <w:right w:val="none" w:sz="0" w:space="0" w:color="auto"/>
                  </w:divBdr>
                </w:div>
                <w:div w:id="1286280278">
                  <w:marLeft w:val="0"/>
                  <w:marRight w:val="0"/>
                  <w:marTop w:val="0"/>
                  <w:marBottom w:val="0"/>
                  <w:divBdr>
                    <w:top w:val="none" w:sz="0" w:space="0" w:color="auto"/>
                    <w:left w:val="none" w:sz="0" w:space="0" w:color="auto"/>
                    <w:bottom w:val="none" w:sz="0" w:space="0" w:color="auto"/>
                    <w:right w:val="none" w:sz="0" w:space="0" w:color="auto"/>
                  </w:divBdr>
                </w:div>
                <w:div w:id="1183086803">
                  <w:marLeft w:val="0"/>
                  <w:marRight w:val="0"/>
                  <w:marTop w:val="0"/>
                  <w:marBottom w:val="0"/>
                  <w:divBdr>
                    <w:top w:val="none" w:sz="0" w:space="0" w:color="auto"/>
                    <w:left w:val="none" w:sz="0" w:space="0" w:color="auto"/>
                    <w:bottom w:val="none" w:sz="0" w:space="0" w:color="auto"/>
                    <w:right w:val="none" w:sz="0" w:space="0" w:color="auto"/>
                  </w:divBdr>
                </w:div>
                <w:div w:id="1946883539">
                  <w:marLeft w:val="0"/>
                  <w:marRight w:val="0"/>
                  <w:marTop w:val="0"/>
                  <w:marBottom w:val="0"/>
                  <w:divBdr>
                    <w:top w:val="none" w:sz="0" w:space="0" w:color="auto"/>
                    <w:left w:val="none" w:sz="0" w:space="0" w:color="auto"/>
                    <w:bottom w:val="none" w:sz="0" w:space="0" w:color="auto"/>
                    <w:right w:val="none" w:sz="0" w:space="0" w:color="auto"/>
                  </w:divBdr>
                </w:div>
                <w:div w:id="1405296193">
                  <w:marLeft w:val="0"/>
                  <w:marRight w:val="0"/>
                  <w:marTop w:val="0"/>
                  <w:marBottom w:val="0"/>
                  <w:divBdr>
                    <w:top w:val="none" w:sz="0" w:space="0" w:color="auto"/>
                    <w:left w:val="none" w:sz="0" w:space="0" w:color="auto"/>
                    <w:bottom w:val="none" w:sz="0" w:space="0" w:color="auto"/>
                    <w:right w:val="none" w:sz="0" w:space="0" w:color="auto"/>
                  </w:divBdr>
                </w:div>
                <w:div w:id="1125655014">
                  <w:marLeft w:val="0"/>
                  <w:marRight w:val="0"/>
                  <w:marTop w:val="0"/>
                  <w:marBottom w:val="0"/>
                  <w:divBdr>
                    <w:top w:val="none" w:sz="0" w:space="0" w:color="auto"/>
                    <w:left w:val="none" w:sz="0" w:space="0" w:color="auto"/>
                    <w:bottom w:val="none" w:sz="0" w:space="0" w:color="auto"/>
                    <w:right w:val="none" w:sz="0" w:space="0" w:color="auto"/>
                  </w:divBdr>
                </w:div>
                <w:div w:id="289896226">
                  <w:marLeft w:val="0"/>
                  <w:marRight w:val="0"/>
                  <w:marTop w:val="0"/>
                  <w:marBottom w:val="0"/>
                  <w:divBdr>
                    <w:top w:val="none" w:sz="0" w:space="0" w:color="auto"/>
                    <w:left w:val="none" w:sz="0" w:space="0" w:color="auto"/>
                    <w:bottom w:val="none" w:sz="0" w:space="0" w:color="auto"/>
                    <w:right w:val="none" w:sz="0" w:space="0" w:color="auto"/>
                  </w:divBdr>
                </w:div>
                <w:div w:id="270364051">
                  <w:marLeft w:val="0"/>
                  <w:marRight w:val="0"/>
                  <w:marTop w:val="0"/>
                  <w:marBottom w:val="0"/>
                  <w:divBdr>
                    <w:top w:val="none" w:sz="0" w:space="0" w:color="auto"/>
                    <w:left w:val="none" w:sz="0" w:space="0" w:color="auto"/>
                    <w:bottom w:val="none" w:sz="0" w:space="0" w:color="auto"/>
                    <w:right w:val="none" w:sz="0" w:space="0" w:color="auto"/>
                  </w:divBdr>
                </w:div>
                <w:div w:id="1405688912">
                  <w:marLeft w:val="0"/>
                  <w:marRight w:val="0"/>
                  <w:marTop w:val="0"/>
                  <w:marBottom w:val="0"/>
                  <w:divBdr>
                    <w:top w:val="none" w:sz="0" w:space="0" w:color="auto"/>
                    <w:left w:val="none" w:sz="0" w:space="0" w:color="auto"/>
                    <w:bottom w:val="none" w:sz="0" w:space="0" w:color="auto"/>
                    <w:right w:val="none" w:sz="0" w:space="0" w:color="auto"/>
                  </w:divBdr>
                </w:div>
                <w:div w:id="1205563680">
                  <w:marLeft w:val="0"/>
                  <w:marRight w:val="0"/>
                  <w:marTop w:val="0"/>
                  <w:marBottom w:val="0"/>
                  <w:divBdr>
                    <w:top w:val="none" w:sz="0" w:space="0" w:color="auto"/>
                    <w:left w:val="none" w:sz="0" w:space="0" w:color="auto"/>
                    <w:bottom w:val="none" w:sz="0" w:space="0" w:color="auto"/>
                    <w:right w:val="none" w:sz="0" w:space="0" w:color="auto"/>
                  </w:divBdr>
                </w:div>
                <w:div w:id="209415448">
                  <w:marLeft w:val="0"/>
                  <w:marRight w:val="0"/>
                  <w:marTop w:val="0"/>
                  <w:marBottom w:val="0"/>
                  <w:divBdr>
                    <w:top w:val="none" w:sz="0" w:space="0" w:color="auto"/>
                    <w:left w:val="none" w:sz="0" w:space="0" w:color="auto"/>
                    <w:bottom w:val="none" w:sz="0" w:space="0" w:color="auto"/>
                    <w:right w:val="none" w:sz="0" w:space="0" w:color="auto"/>
                  </w:divBdr>
                </w:div>
                <w:div w:id="1343623540">
                  <w:marLeft w:val="0"/>
                  <w:marRight w:val="0"/>
                  <w:marTop w:val="0"/>
                  <w:marBottom w:val="0"/>
                  <w:divBdr>
                    <w:top w:val="none" w:sz="0" w:space="0" w:color="auto"/>
                    <w:left w:val="none" w:sz="0" w:space="0" w:color="auto"/>
                    <w:bottom w:val="none" w:sz="0" w:space="0" w:color="auto"/>
                    <w:right w:val="none" w:sz="0" w:space="0" w:color="auto"/>
                  </w:divBdr>
                </w:div>
                <w:div w:id="502018104">
                  <w:marLeft w:val="0"/>
                  <w:marRight w:val="0"/>
                  <w:marTop w:val="0"/>
                  <w:marBottom w:val="0"/>
                  <w:divBdr>
                    <w:top w:val="none" w:sz="0" w:space="0" w:color="auto"/>
                    <w:left w:val="none" w:sz="0" w:space="0" w:color="auto"/>
                    <w:bottom w:val="none" w:sz="0" w:space="0" w:color="auto"/>
                    <w:right w:val="none" w:sz="0" w:space="0" w:color="auto"/>
                  </w:divBdr>
                </w:div>
                <w:div w:id="1868903791">
                  <w:marLeft w:val="0"/>
                  <w:marRight w:val="0"/>
                  <w:marTop w:val="0"/>
                  <w:marBottom w:val="0"/>
                  <w:divBdr>
                    <w:top w:val="none" w:sz="0" w:space="0" w:color="auto"/>
                    <w:left w:val="none" w:sz="0" w:space="0" w:color="auto"/>
                    <w:bottom w:val="none" w:sz="0" w:space="0" w:color="auto"/>
                    <w:right w:val="none" w:sz="0" w:space="0" w:color="auto"/>
                  </w:divBdr>
                </w:div>
                <w:div w:id="2015303289">
                  <w:marLeft w:val="0"/>
                  <w:marRight w:val="0"/>
                  <w:marTop w:val="0"/>
                  <w:marBottom w:val="0"/>
                  <w:divBdr>
                    <w:top w:val="none" w:sz="0" w:space="0" w:color="auto"/>
                    <w:left w:val="none" w:sz="0" w:space="0" w:color="auto"/>
                    <w:bottom w:val="none" w:sz="0" w:space="0" w:color="auto"/>
                    <w:right w:val="none" w:sz="0" w:space="0" w:color="auto"/>
                  </w:divBdr>
                </w:div>
                <w:div w:id="754935016">
                  <w:marLeft w:val="0"/>
                  <w:marRight w:val="0"/>
                  <w:marTop w:val="0"/>
                  <w:marBottom w:val="0"/>
                  <w:divBdr>
                    <w:top w:val="none" w:sz="0" w:space="0" w:color="auto"/>
                    <w:left w:val="none" w:sz="0" w:space="0" w:color="auto"/>
                    <w:bottom w:val="none" w:sz="0" w:space="0" w:color="auto"/>
                    <w:right w:val="none" w:sz="0" w:space="0" w:color="auto"/>
                  </w:divBdr>
                </w:div>
                <w:div w:id="1320302645">
                  <w:marLeft w:val="0"/>
                  <w:marRight w:val="0"/>
                  <w:marTop w:val="0"/>
                  <w:marBottom w:val="0"/>
                  <w:divBdr>
                    <w:top w:val="none" w:sz="0" w:space="0" w:color="auto"/>
                    <w:left w:val="none" w:sz="0" w:space="0" w:color="auto"/>
                    <w:bottom w:val="none" w:sz="0" w:space="0" w:color="auto"/>
                    <w:right w:val="none" w:sz="0" w:space="0" w:color="auto"/>
                  </w:divBdr>
                </w:div>
                <w:div w:id="1408530929">
                  <w:marLeft w:val="0"/>
                  <w:marRight w:val="0"/>
                  <w:marTop w:val="0"/>
                  <w:marBottom w:val="0"/>
                  <w:divBdr>
                    <w:top w:val="none" w:sz="0" w:space="0" w:color="auto"/>
                    <w:left w:val="none" w:sz="0" w:space="0" w:color="auto"/>
                    <w:bottom w:val="none" w:sz="0" w:space="0" w:color="auto"/>
                    <w:right w:val="none" w:sz="0" w:space="0" w:color="auto"/>
                  </w:divBdr>
                </w:div>
                <w:div w:id="998851602">
                  <w:marLeft w:val="0"/>
                  <w:marRight w:val="0"/>
                  <w:marTop w:val="0"/>
                  <w:marBottom w:val="0"/>
                  <w:divBdr>
                    <w:top w:val="none" w:sz="0" w:space="0" w:color="auto"/>
                    <w:left w:val="none" w:sz="0" w:space="0" w:color="auto"/>
                    <w:bottom w:val="none" w:sz="0" w:space="0" w:color="auto"/>
                    <w:right w:val="none" w:sz="0" w:space="0" w:color="auto"/>
                  </w:divBdr>
                </w:div>
                <w:div w:id="11954378">
                  <w:marLeft w:val="0"/>
                  <w:marRight w:val="0"/>
                  <w:marTop w:val="0"/>
                  <w:marBottom w:val="0"/>
                  <w:divBdr>
                    <w:top w:val="none" w:sz="0" w:space="0" w:color="auto"/>
                    <w:left w:val="none" w:sz="0" w:space="0" w:color="auto"/>
                    <w:bottom w:val="none" w:sz="0" w:space="0" w:color="auto"/>
                    <w:right w:val="none" w:sz="0" w:space="0" w:color="auto"/>
                  </w:divBdr>
                </w:div>
                <w:div w:id="674456238">
                  <w:marLeft w:val="0"/>
                  <w:marRight w:val="0"/>
                  <w:marTop w:val="0"/>
                  <w:marBottom w:val="0"/>
                  <w:divBdr>
                    <w:top w:val="none" w:sz="0" w:space="0" w:color="auto"/>
                    <w:left w:val="none" w:sz="0" w:space="0" w:color="auto"/>
                    <w:bottom w:val="none" w:sz="0" w:space="0" w:color="auto"/>
                    <w:right w:val="none" w:sz="0" w:space="0" w:color="auto"/>
                  </w:divBdr>
                </w:div>
                <w:div w:id="1291479578">
                  <w:marLeft w:val="0"/>
                  <w:marRight w:val="0"/>
                  <w:marTop w:val="0"/>
                  <w:marBottom w:val="0"/>
                  <w:divBdr>
                    <w:top w:val="none" w:sz="0" w:space="0" w:color="auto"/>
                    <w:left w:val="none" w:sz="0" w:space="0" w:color="auto"/>
                    <w:bottom w:val="none" w:sz="0" w:space="0" w:color="auto"/>
                    <w:right w:val="none" w:sz="0" w:space="0" w:color="auto"/>
                  </w:divBdr>
                </w:div>
                <w:div w:id="2109962613">
                  <w:marLeft w:val="0"/>
                  <w:marRight w:val="0"/>
                  <w:marTop w:val="0"/>
                  <w:marBottom w:val="0"/>
                  <w:divBdr>
                    <w:top w:val="none" w:sz="0" w:space="0" w:color="auto"/>
                    <w:left w:val="none" w:sz="0" w:space="0" w:color="auto"/>
                    <w:bottom w:val="none" w:sz="0" w:space="0" w:color="auto"/>
                    <w:right w:val="none" w:sz="0" w:space="0" w:color="auto"/>
                  </w:divBdr>
                </w:div>
                <w:div w:id="923034054">
                  <w:marLeft w:val="0"/>
                  <w:marRight w:val="0"/>
                  <w:marTop w:val="0"/>
                  <w:marBottom w:val="0"/>
                  <w:divBdr>
                    <w:top w:val="none" w:sz="0" w:space="0" w:color="auto"/>
                    <w:left w:val="none" w:sz="0" w:space="0" w:color="auto"/>
                    <w:bottom w:val="none" w:sz="0" w:space="0" w:color="auto"/>
                    <w:right w:val="none" w:sz="0" w:space="0" w:color="auto"/>
                  </w:divBdr>
                </w:div>
                <w:div w:id="414284250">
                  <w:marLeft w:val="0"/>
                  <w:marRight w:val="0"/>
                  <w:marTop w:val="0"/>
                  <w:marBottom w:val="0"/>
                  <w:divBdr>
                    <w:top w:val="none" w:sz="0" w:space="0" w:color="auto"/>
                    <w:left w:val="none" w:sz="0" w:space="0" w:color="auto"/>
                    <w:bottom w:val="none" w:sz="0" w:space="0" w:color="auto"/>
                    <w:right w:val="none" w:sz="0" w:space="0" w:color="auto"/>
                  </w:divBdr>
                </w:div>
                <w:div w:id="1346904259">
                  <w:marLeft w:val="0"/>
                  <w:marRight w:val="0"/>
                  <w:marTop w:val="0"/>
                  <w:marBottom w:val="0"/>
                  <w:divBdr>
                    <w:top w:val="none" w:sz="0" w:space="0" w:color="auto"/>
                    <w:left w:val="none" w:sz="0" w:space="0" w:color="auto"/>
                    <w:bottom w:val="none" w:sz="0" w:space="0" w:color="auto"/>
                    <w:right w:val="none" w:sz="0" w:space="0" w:color="auto"/>
                  </w:divBdr>
                </w:div>
                <w:div w:id="1650550445">
                  <w:marLeft w:val="0"/>
                  <w:marRight w:val="0"/>
                  <w:marTop w:val="0"/>
                  <w:marBottom w:val="0"/>
                  <w:divBdr>
                    <w:top w:val="none" w:sz="0" w:space="0" w:color="auto"/>
                    <w:left w:val="none" w:sz="0" w:space="0" w:color="auto"/>
                    <w:bottom w:val="none" w:sz="0" w:space="0" w:color="auto"/>
                    <w:right w:val="none" w:sz="0" w:space="0" w:color="auto"/>
                  </w:divBdr>
                </w:div>
                <w:div w:id="726341457">
                  <w:marLeft w:val="0"/>
                  <w:marRight w:val="0"/>
                  <w:marTop w:val="0"/>
                  <w:marBottom w:val="0"/>
                  <w:divBdr>
                    <w:top w:val="none" w:sz="0" w:space="0" w:color="auto"/>
                    <w:left w:val="none" w:sz="0" w:space="0" w:color="auto"/>
                    <w:bottom w:val="none" w:sz="0" w:space="0" w:color="auto"/>
                    <w:right w:val="none" w:sz="0" w:space="0" w:color="auto"/>
                  </w:divBdr>
                </w:div>
                <w:div w:id="279999051">
                  <w:marLeft w:val="0"/>
                  <w:marRight w:val="0"/>
                  <w:marTop w:val="0"/>
                  <w:marBottom w:val="0"/>
                  <w:divBdr>
                    <w:top w:val="none" w:sz="0" w:space="0" w:color="auto"/>
                    <w:left w:val="none" w:sz="0" w:space="0" w:color="auto"/>
                    <w:bottom w:val="none" w:sz="0" w:space="0" w:color="auto"/>
                    <w:right w:val="none" w:sz="0" w:space="0" w:color="auto"/>
                  </w:divBdr>
                </w:div>
                <w:div w:id="1085810238">
                  <w:marLeft w:val="0"/>
                  <w:marRight w:val="0"/>
                  <w:marTop w:val="0"/>
                  <w:marBottom w:val="0"/>
                  <w:divBdr>
                    <w:top w:val="none" w:sz="0" w:space="0" w:color="auto"/>
                    <w:left w:val="none" w:sz="0" w:space="0" w:color="auto"/>
                    <w:bottom w:val="none" w:sz="0" w:space="0" w:color="auto"/>
                    <w:right w:val="none" w:sz="0" w:space="0" w:color="auto"/>
                  </w:divBdr>
                </w:div>
                <w:div w:id="707491606">
                  <w:marLeft w:val="0"/>
                  <w:marRight w:val="0"/>
                  <w:marTop w:val="0"/>
                  <w:marBottom w:val="0"/>
                  <w:divBdr>
                    <w:top w:val="none" w:sz="0" w:space="0" w:color="auto"/>
                    <w:left w:val="none" w:sz="0" w:space="0" w:color="auto"/>
                    <w:bottom w:val="none" w:sz="0" w:space="0" w:color="auto"/>
                    <w:right w:val="none" w:sz="0" w:space="0" w:color="auto"/>
                  </w:divBdr>
                </w:div>
                <w:div w:id="646009255">
                  <w:marLeft w:val="0"/>
                  <w:marRight w:val="0"/>
                  <w:marTop w:val="0"/>
                  <w:marBottom w:val="0"/>
                  <w:divBdr>
                    <w:top w:val="none" w:sz="0" w:space="0" w:color="auto"/>
                    <w:left w:val="none" w:sz="0" w:space="0" w:color="auto"/>
                    <w:bottom w:val="none" w:sz="0" w:space="0" w:color="auto"/>
                    <w:right w:val="none" w:sz="0" w:space="0" w:color="auto"/>
                  </w:divBdr>
                </w:div>
                <w:div w:id="577203952">
                  <w:marLeft w:val="0"/>
                  <w:marRight w:val="0"/>
                  <w:marTop w:val="0"/>
                  <w:marBottom w:val="0"/>
                  <w:divBdr>
                    <w:top w:val="none" w:sz="0" w:space="0" w:color="auto"/>
                    <w:left w:val="none" w:sz="0" w:space="0" w:color="auto"/>
                    <w:bottom w:val="none" w:sz="0" w:space="0" w:color="auto"/>
                    <w:right w:val="none" w:sz="0" w:space="0" w:color="auto"/>
                  </w:divBdr>
                </w:div>
                <w:div w:id="444813347">
                  <w:marLeft w:val="0"/>
                  <w:marRight w:val="0"/>
                  <w:marTop w:val="0"/>
                  <w:marBottom w:val="0"/>
                  <w:divBdr>
                    <w:top w:val="none" w:sz="0" w:space="0" w:color="auto"/>
                    <w:left w:val="none" w:sz="0" w:space="0" w:color="auto"/>
                    <w:bottom w:val="none" w:sz="0" w:space="0" w:color="auto"/>
                    <w:right w:val="none" w:sz="0" w:space="0" w:color="auto"/>
                  </w:divBdr>
                </w:div>
                <w:div w:id="1951234090">
                  <w:marLeft w:val="0"/>
                  <w:marRight w:val="0"/>
                  <w:marTop w:val="0"/>
                  <w:marBottom w:val="0"/>
                  <w:divBdr>
                    <w:top w:val="none" w:sz="0" w:space="0" w:color="auto"/>
                    <w:left w:val="none" w:sz="0" w:space="0" w:color="auto"/>
                    <w:bottom w:val="none" w:sz="0" w:space="0" w:color="auto"/>
                    <w:right w:val="none" w:sz="0" w:space="0" w:color="auto"/>
                  </w:divBdr>
                </w:div>
                <w:div w:id="362632803">
                  <w:marLeft w:val="0"/>
                  <w:marRight w:val="0"/>
                  <w:marTop w:val="0"/>
                  <w:marBottom w:val="0"/>
                  <w:divBdr>
                    <w:top w:val="none" w:sz="0" w:space="0" w:color="auto"/>
                    <w:left w:val="none" w:sz="0" w:space="0" w:color="auto"/>
                    <w:bottom w:val="none" w:sz="0" w:space="0" w:color="auto"/>
                    <w:right w:val="none" w:sz="0" w:space="0" w:color="auto"/>
                  </w:divBdr>
                </w:div>
                <w:div w:id="921766631">
                  <w:marLeft w:val="0"/>
                  <w:marRight w:val="0"/>
                  <w:marTop w:val="0"/>
                  <w:marBottom w:val="0"/>
                  <w:divBdr>
                    <w:top w:val="none" w:sz="0" w:space="0" w:color="auto"/>
                    <w:left w:val="none" w:sz="0" w:space="0" w:color="auto"/>
                    <w:bottom w:val="none" w:sz="0" w:space="0" w:color="auto"/>
                    <w:right w:val="none" w:sz="0" w:space="0" w:color="auto"/>
                  </w:divBdr>
                </w:div>
                <w:div w:id="940796889">
                  <w:marLeft w:val="0"/>
                  <w:marRight w:val="0"/>
                  <w:marTop w:val="0"/>
                  <w:marBottom w:val="0"/>
                  <w:divBdr>
                    <w:top w:val="none" w:sz="0" w:space="0" w:color="auto"/>
                    <w:left w:val="none" w:sz="0" w:space="0" w:color="auto"/>
                    <w:bottom w:val="none" w:sz="0" w:space="0" w:color="auto"/>
                    <w:right w:val="none" w:sz="0" w:space="0" w:color="auto"/>
                  </w:divBdr>
                </w:div>
                <w:div w:id="57900387">
                  <w:marLeft w:val="0"/>
                  <w:marRight w:val="0"/>
                  <w:marTop w:val="0"/>
                  <w:marBottom w:val="0"/>
                  <w:divBdr>
                    <w:top w:val="none" w:sz="0" w:space="0" w:color="auto"/>
                    <w:left w:val="none" w:sz="0" w:space="0" w:color="auto"/>
                    <w:bottom w:val="none" w:sz="0" w:space="0" w:color="auto"/>
                    <w:right w:val="none" w:sz="0" w:space="0" w:color="auto"/>
                  </w:divBdr>
                </w:div>
                <w:div w:id="1895849795">
                  <w:marLeft w:val="0"/>
                  <w:marRight w:val="0"/>
                  <w:marTop w:val="0"/>
                  <w:marBottom w:val="0"/>
                  <w:divBdr>
                    <w:top w:val="none" w:sz="0" w:space="0" w:color="auto"/>
                    <w:left w:val="none" w:sz="0" w:space="0" w:color="auto"/>
                    <w:bottom w:val="none" w:sz="0" w:space="0" w:color="auto"/>
                    <w:right w:val="none" w:sz="0" w:space="0" w:color="auto"/>
                  </w:divBdr>
                </w:div>
                <w:div w:id="998113379">
                  <w:marLeft w:val="0"/>
                  <w:marRight w:val="0"/>
                  <w:marTop w:val="0"/>
                  <w:marBottom w:val="0"/>
                  <w:divBdr>
                    <w:top w:val="none" w:sz="0" w:space="0" w:color="auto"/>
                    <w:left w:val="none" w:sz="0" w:space="0" w:color="auto"/>
                    <w:bottom w:val="none" w:sz="0" w:space="0" w:color="auto"/>
                    <w:right w:val="none" w:sz="0" w:space="0" w:color="auto"/>
                  </w:divBdr>
                </w:div>
                <w:div w:id="1298023716">
                  <w:marLeft w:val="0"/>
                  <w:marRight w:val="0"/>
                  <w:marTop w:val="0"/>
                  <w:marBottom w:val="0"/>
                  <w:divBdr>
                    <w:top w:val="none" w:sz="0" w:space="0" w:color="auto"/>
                    <w:left w:val="none" w:sz="0" w:space="0" w:color="auto"/>
                    <w:bottom w:val="none" w:sz="0" w:space="0" w:color="auto"/>
                    <w:right w:val="none" w:sz="0" w:space="0" w:color="auto"/>
                  </w:divBdr>
                </w:div>
                <w:div w:id="341468103">
                  <w:marLeft w:val="0"/>
                  <w:marRight w:val="0"/>
                  <w:marTop w:val="0"/>
                  <w:marBottom w:val="0"/>
                  <w:divBdr>
                    <w:top w:val="none" w:sz="0" w:space="0" w:color="auto"/>
                    <w:left w:val="none" w:sz="0" w:space="0" w:color="auto"/>
                    <w:bottom w:val="none" w:sz="0" w:space="0" w:color="auto"/>
                    <w:right w:val="none" w:sz="0" w:space="0" w:color="auto"/>
                  </w:divBdr>
                </w:div>
                <w:div w:id="1879969017">
                  <w:marLeft w:val="0"/>
                  <w:marRight w:val="0"/>
                  <w:marTop w:val="0"/>
                  <w:marBottom w:val="0"/>
                  <w:divBdr>
                    <w:top w:val="none" w:sz="0" w:space="0" w:color="auto"/>
                    <w:left w:val="none" w:sz="0" w:space="0" w:color="auto"/>
                    <w:bottom w:val="none" w:sz="0" w:space="0" w:color="auto"/>
                    <w:right w:val="none" w:sz="0" w:space="0" w:color="auto"/>
                  </w:divBdr>
                </w:div>
                <w:div w:id="1194272933">
                  <w:marLeft w:val="0"/>
                  <w:marRight w:val="0"/>
                  <w:marTop w:val="0"/>
                  <w:marBottom w:val="0"/>
                  <w:divBdr>
                    <w:top w:val="none" w:sz="0" w:space="0" w:color="auto"/>
                    <w:left w:val="none" w:sz="0" w:space="0" w:color="auto"/>
                    <w:bottom w:val="none" w:sz="0" w:space="0" w:color="auto"/>
                    <w:right w:val="none" w:sz="0" w:space="0" w:color="auto"/>
                  </w:divBdr>
                </w:div>
                <w:div w:id="1478110638">
                  <w:marLeft w:val="0"/>
                  <w:marRight w:val="0"/>
                  <w:marTop w:val="0"/>
                  <w:marBottom w:val="0"/>
                  <w:divBdr>
                    <w:top w:val="none" w:sz="0" w:space="0" w:color="auto"/>
                    <w:left w:val="none" w:sz="0" w:space="0" w:color="auto"/>
                    <w:bottom w:val="none" w:sz="0" w:space="0" w:color="auto"/>
                    <w:right w:val="none" w:sz="0" w:space="0" w:color="auto"/>
                  </w:divBdr>
                </w:div>
                <w:div w:id="1893611702">
                  <w:marLeft w:val="0"/>
                  <w:marRight w:val="0"/>
                  <w:marTop w:val="0"/>
                  <w:marBottom w:val="0"/>
                  <w:divBdr>
                    <w:top w:val="none" w:sz="0" w:space="0" w:color="auto"/>
                    <w:left w:val="none" w:sz="0" w:space="0" w:color="auto"/>
                    <w:bottom w:val="none" w:sz="0" w:space="0" w:color="auto"/>
                    <w:right w:val="none" w:sz="0" w:space="0" w:color="auto"/>
                  </w:divBdr>
                </w:div>
                <w:div w:id="894007846">
                  <w:marLeft w:val="0"/>
                  <w:marRight w:val="0"/>
                  <w:marTop w:val="0"/>
                  <w:marBottom w:val="0"/>
                  <w:divBdr>
                    <w:top w:val="none" w:sz="0" w:space="0" w:color="auto"/>
                    <w:left w:val="none" w:sz="0" w:space="0" w:color="auto"/>
                    <w:bottom w:val="none" w:sz="0" w:space="0" w:color="auto"/>
                    <w:right w:val="none" w:sz="0" w:space="0" w:color="auto"/>
                  </w:divBdr>
                </w:div>
                <w:div w:id="969164492">
                  <w:marLeft w:val="0"/>
                  <w:marRight w:val="0"/>
                  <w:marTop w:val="0"/>
                  <w:marBottom w:val="0"/>
                  <w:divBdr>
                    <w:top w:val="none" w:sz="0" w:space="0" w:color="auto"/>
                    <w:left w:val="none" w:sz="0" w:space="0" w:color="auto"/>
                    <w:bottom w:val="none" w:sz="0" w:space="0" w:color="auto"/>
                    <w:right w:val="none" w:sz="0" w:space="0" w:color="auto"/>
                  </w:divBdr>
                </w:div>
                <w:div w:id="727342958">
                  <w:marLeft w:val="0"/>
                  <w:marRight w:val="0"/>
                  <w:marTop w:val="0"/>
                  <w:marBottom w:val="0"/>
                  <w:divBdr>
                    <w:top w:val="none" w:sz="0" w:space="0" w:color="auto"/>
                    <w:left w:val="none" w:sz="0" w:space="0" w:color="auto"/>
                    <w:bottom w:val="none" w:sz="0" w:space="0" w:color="auto"/>
                    <w:right w:val="none" w:sz="0" w:space="0" w:color="auto"/>
                  </w:divBdr>
                </w:div>
                <w:div w:id="376441176">
                  <w:marLeft w:val="0"/>
                  <w:marRight w:val="0"/>
                  <w:marTop w:val="0"/>
                  <w:marBottom w:val="0"/>
                  <w:divBdr>
                    <w:top w:val="none" w:sz="0" w:space="0" w:color="auto"/>
                    <w:left w:val="none" w:sz="0" w:space="0" w:color="auto"/>
                    <w:bottom w:val="none" w:sz="0" w:space="0" w:color="auto"/>
                    <w:right w:val="none" w:sz="0" w:space="0" w:color="auto"/>
                  </w:divBdr>
                </w:div>
                <w:div w:id="1928225170">
                  <w:marLeft w:val="0"/>
                  <w:marRight w:val="0"/>
                  <w:marTop w:val="0"/>
                  <w:marBottom w:val="0"/>
                  <w:divBdr>
                    <w:top w:val="none" w:sz="0" w:space="0" w:color="auto"/>
                    <w:left w:val="none" w:sz="0" w:space="0" w:color="auto"/>
                    <w:bottom w:val="none" w:sz="0" w:space="0" w:color="auto"/>
                    <w:right w:val="none" w:sz="0" w:space="0" w:color="auto"/>
                  </w:divBdr>
                </w:div>
                <w:div w:id="1422943959">
                  <w:marLeft w:val="0"/>
                  <w:marRight w:val="0"/>
                  <w:marTop w:val="0"/>
                  <w:marBottom w:val="0"/>
                  <w:divBdr>
                    <w:top w:val="none" w:sz="0" w:space="0" w:color="auto"/>
                    <w:left w:val="none" w:sz="0" w:space="0" w:color="auto"/>
                    <w:bottom w:val="none" w:sz="0" w:space="0" w:color="auto"/>
                    <w:right w:val="none" w:sz="0" w:space="0" w:color="auto"/>
                  </w:divBdr>
                </w:div>
                <w:div w:id="1922248560">
                  <w:marLeft w:val="0"/>
                  <w:marRight w:val="0"/>
                  <w:marTop w:val="0"/>
                  <w:marBottom w:val="0"/>
                  <w:divBdr>
                    <w:top w:val="none" w:sz="0" w:space="0" w:color="auto"/>
                    <w:left w:val="none" w:sz="0" w:space="0" w:color="auto"/>
                    <w:bottom w:val="none" w:sz="0" w:space="0" w:color="auto"/>
                    <w:right w:val="none" w:sz="0" w:space="0" w:color="auto"/>
                  </w:divBdr>
                </w:div>
                <w:div w:id="2040813351">
                  <w:marLeft w:val="0"/>
                  <w:marRight w:val="0"/>
                  <w:marTop w:val="0"/>
                  <w:marBottom w:val="0"/>
                  <w:divBdr>
                    <w:top w:val="none" w:sz="0" w:space="0" w:color="auto"/>
                    <w:left w:val="none" w:sz="0" w:space="0" w:color="auto"/>
                    <w:bottom w:val="none" w:sz="0" w:space="0" w:color="auto"/>
                    <w:right w:val="none" w:sz="0" w:space="0" w:color="auto"/>
                  </w:divBdr>
                </w:div>
                <w:div w:id="161509356">
                  <w:marLeft w:val="0"/>
                  <w:marRight w:val="0"/>
                  <w:marTop w:val="0"/>
                  <w:marBottom w:val="0"/>
                  <w:divBdr>
                    <w:top w:val="none" w:sz="0" w:space="0" w:color="auto"/>
                    <w:left w:val="none" w:sz="0" w:space="0" w:color="auto"/>
                    <w:bottom w:val="none" w:sz="0" w:space="0" w:color="auto"/>
                    <w:right w:val="none" w:sz="0" w:space="0" w:color="auto"/>
                  </w:divBdr>
                </w:div>
                <w:div w:id="1210266393">
                  <w:marLeft w:val="0"/>
                  <w:marRight w:val="0"/>
                  <w:marTop w:val="0"/>
                  <w:marBottom w:val="0"/>
                  <w:divBdr>
                    <w:top w:val="none" w:sz="0" w:space="0" w:color="auto"/>
                    <w:left w:val="none" w:sz="0" w:space="0" w:color="auto"/>
                    <w:bottom w:val="none" w:sz="0" w:space="0" w:color="auto"/>
                    <w:right w:val="none" w:sz="0" w:space="0" w:color="auto"/>
                  </w:divBdr>
                </w:div>
                <w:div w:id="1451512009">
                  <w:marLeft w:val="0"/>
                  <w:marRight w:val="0"/>
                  <w:marTop w:val="0"/>
                  <w:marBottom w:val="0"/>
                  <w:divBdr>
                    <w:top w:val="none" w:sz="0" w:space="0" w:color="auto"/>
                    <w:left w:val="none" w:sz="0" w:space="0" w:color="auto"/>
                    <w:bottom w:val="none" w:sz="0" w:space="0" w:color="auto"/>
                    <w:right w:val="none" w:sz="0" w:space="0" w:color="auto"/>
                  </w:divBdr>
                </w:div>
                <w:div w:id="1302737114">
                  <w:marLeft w:val="0"/>
                  <w:marRight w:val="0"/>
                  <w:marTop w:val="0"/>
                  <w:marBottom w:val="0"/>
                  <w:divBdr>
                    <w:top w:val="none" w:sz="0" w:space="0" w:color="auto"/>
                    <w:left w:val="none" w:sz="0" w:space="0" w:color="auto"/>
                    <w:bottom w:val="none" w:sz="0" w:space="0" w:color="auto"/>
                    <w:right w:val="none" w:sz="0" w:space="0" w:color="auto"/>
                  </w:divBdr>
                </w:div>
                <w:div w:id="912861592">
                  <w:marLeft w:val="0"/>
                  <w:marRight w:val="0"/>
                  <w:marTop w:val="0"/>
                  <w:marBottom w:val="0"/>
                  <w:divBdr>
                    <w:top w:val="none" w:sz="0" w:space="0" w:color="auto"/>
                    <w:left w:val="none" w:sz="0" w:space="0" w:color="auto"/>
                    <w:bottom w:val="none" w:sz="0" w:space="0" w:color="auto"/>
                    <w:right w:val="none" w:sz="0" w:space="0" w:color="auto"/>
                  </w:divBdr>
                </w:div>
                <w:div w:id="963117579">
                  <w:marLeft w:val="0"/>
                  <w:marRight w:val="0"/>
                  <w:marTop w:val="0"/>
                  <w:marBottom w:val="0"/>
                  <w:divBdr>
                    <w:top w:val="none" w:sz="0" w:space="0" w:color="auto"/>
                    <w:left w:val="none" w:sz="0" w:space="0" w:color="auto"/>
                    <w:bottom w:val="none" w:sz="0" w:space="0" w:color="auto"/>
                    <w:right w:val="none" w:sz="0" w:space="0" w:color="auto"/>
                  </w:divBdr>
                </w:div>
                <w:div w:id="1759324502">
                  <w:marLeft w:val="0"/>
                  <w:marRight w:val="0"/>
                  <w:marTop w:val="0"/>
                  <w:marBottom w:val="0"/>
                  <w:divBdr>
                    <w:top w:val="none" w:sz="0" w:space="0" w:color="auto"/>
                    <w:left w:val="none" w:sz="0" w:space="0" w:color="auto"/>
                    <w:bottom w:val="none" w:sz="0" w:space="0" w:color="auto"/>
                    <w:right w:val="none" w:sz="0" w:space="0" w:color="auto"/>
                  </w:divBdr>
                </w:div>
                <w:div w:id="1470442205">
                  <w:marLeft w:val="0"/>
                  <w:marRight w:val="0"/>
                  <w:marTop w:val="0"/>
                  <w:marBottom w:val="0"/>
                  <w:divBdr>
                    <w:top w:val="none" w:sz="0" w:space="0" w:color="auto"/>
                    <w:left w:val="none" w:sz="0" w:space="0" w:color="auto"/>
                    <w:bottom w:val="none" w:sz="0" w:space="0" w:color="auto"/>
                    <w:right w:val="none" w:sz="0" w:space="0" w:color="auto"/>
                  </w:divBdr>
                </w:div>
                <w:div w:id="1832522017">
                  <w:marLeft w:val="0"/>
                  <w:marRight w:val="0"/>
                  <w:marTop w:val="0"/>
                  <w:marBottom w:val="0"/>
                  <w:divBdr>
                    <w:top w:val="none" w:sz="0" w:space="0" w:color="auto"/>
                    <w:left w:val="none" w:sz="0" w:space="0" w:color="auto"/>
                    <w:bottom w:val="none" w:sz="0" w:space="0" w:color="auto"/>
                    <w:right w:val="none" w:sz="0" w:space="0" w:color="auto"/>
                  </w:divBdr>
                </w:div>
                <w:div w:id="605620107">
                  <w:marLeft w:val="0"/>
                  <w:marRight w:val="0"/>
                  <w:marTop w:val="0"/>
                  <w:marBottom w:val="0"/>
                  <w:divBdr>
                    <w:top w:val="none" w:sz="0" w:space="0" w:color="auto"/>
                    <w:left w:val="none" w:sz="0" w:space="0" w:color="auto"/>
                    <w:bottom w:val="none" w:sz="0" w:space="0" w:color="auto"/>
                    <w:right w:val="none" w:sz="0" w:space="0" w:color="auto"/>
                  </w:divBdr>
                </w:div>
                <w:div w:id="1660385782">
                  <w:marLeft w:val="0"/>
                  <w:marRight w:val="0"/>
                  <w:marTop w:val="0"/>
                  <w:marBottom w:val="0"/>
                  <w:divBdr>
                    <w:top w:val="none" w:sz="0" w:space="0" w:color="auto"/>
                    <w:left w:val="none" w:sz="0" w:space="0" w:color="auto"/>
                    <w:bottom w:val="none" w:sz="0" w:space="0" w:color="auto"/>
                    <w:right w:val="none" w:sz="0" w:space="0" w:color="auto"/>
                  </w:divBdr>
                </w:div>
                <w:div w:id="2005624560">
                  <w:marLeft w:val="0"/>
                  <w:marRight w:val="0"/>
                  <w:marTop w:val="0"/>
                  <w:marBottom w:val="0"/>
                  <w:divBdr>
                    <w:top w:val="none" w:sz="0" w:space="0" w:color="auto"/>
                    <w:left w:val="none" w:sz="0" w:space="0" w:color="auto"/>
                    <w:bottom w:val="none" w:sz="0" w:space="0" w:color="auto"/>
                    <w:right w:val="none" w:sz="0" w:space="0" w:color="auto"/>
                  </w:divBdr>
                </w:div>
                <w:div w:id="937443539">
                  <w:marLeft w:val="0"/>
                  <w:marRight w:val="0"/>
                  <w:marTop w:val="0"/>
                  <w:marBottom w:val="0"/>
                  <w:divBdr>
                    <w:top w:val="none" w:sz="0" w:space="0" w:color="auto"/>
                    <w:left w:val="none" w:sz="0" w:space="0" w:color="auto"/>
                    <w:bottom w:val="none" w:sz="0" w:space="0" w:color="auto"/>
                    <w:right w:val="none" w:sz="0" w:space="0" w:color="auto"/>
                  </w:divBdr>
                </w:div>
                <w:div w:id="2024087887">
                  <w:marLeft w:val="0"/>
                  <w:marRight w:val="0"/>
                  <w:marTop w:val="0"/>
                  <w:marBottom w:val="0"/>
                  <w:divBdr>
                    <w:top w:val="none" w:sz="0" w:space="0" w:color="auto"/>
                    <w:left w:val="none" w:sz="0" w:space="0" w:color="auto"/>
                    <w:bottom w:val="none" w:sz="0" w:space="0" w:color="auto"/>
                    <w:right w:val="none" w:sz="0" w:space="0" w:color="auto"/>
                  </w:divBdr>
                </w:div>
                <w:div w:id="2021353108">
                  <w:marLeft w:val="0"/>
                  <w:marRight w:val="0"/>
                  <w:marTop w:val="0"/>
                  <w:marBottom w:val="0"/>
                  <w:divBdr>
                    <w:top w:val="none" w:sz="0" w:space="0" w:color="auto"/>
                    <w:left w:val="none" w:sz="0" w:space="0" w:color="auto"/>
                    <w:bottom w:val="none" w:sz="0" w:space="0" w:color="auto"/>
                    <w:right w:val="none" w:sz="0" w:space="0" w:color="auto"/>
                  </w:divBdr>
                </w:div>
                <w:div w:id="1495876262">
                  <w:marLeft w:val="0"/>
                  <w:marRight w:val="0"/>
                  <w:marTop w:val="0"/>
                  <w:marBottom w:val="0"/>
                  <w:divBdr>
                    <w:top w:val="none" w:sz="0" w:space="0" w:color="auto"/>
                    <w:left w:val="none" w:sz="0" w:space="0" w:color="auto"/>
                    <w:bottom w:val="none" w:sz="0" w:space="0" w:color="auto"/>
                    <w:right w:val="none" w:sz="0" w:space="0" w:color="auto"/>
                  </w:divBdr>
                </w:div>
                <w:div w:id="117071501">
                  <w:marLeft w:val="0"/>
                  <w:marRight w:val="0"/>
                  <w:marTop w:val="0"/>
                  <w:marBottom w:val="0"/>
                  <w:divBdr>
                    <w:top w:val="none" w:sz="0" w:space="0" w:color="auto"/>
                    <w:left w:val="none" w:sz="0" w:space="0" w:color="auto"/>
                    <w:bottom w:val="none" w:sz="0" w:space="0" w:color="auto"/>
                    <w:right w:val="none" w:sz="0" w:space="0" w:color="auto"/>
                  </w:divBdr>
                </w:div>
                <w:div w:id="1981809435">
                  <w:marLeft w:val="0"/>
                  <w:marRight w:val="0"/>
                  <w:marTop w:val="0"/>
                  <w:marBottom w:val="0"/>
                  <w:divBdr>
                    <w:top w:val="none" w:sz="0" w:space="0" w:color="auto"/>
                    <w:left w:val="none" w:sz="0" w:space="0" w:color="auto"/>
                    <w:bottom w:val="none" w:sz="0" w:space="0" w:color="auto"/>
                    <w:right w:val="none" w:sz="0" w:space="0" w:color="auto"/>
                  </w:divBdr>
                </w:div>
                <w:div w:id="584726304">
                  <w:marLeft w:val="0"/>
                  <w:marRight w:val="0"/>
                  <w:marTop w:val="0"/>
                  <w:marBottom w:val="0"/>
                  <w:divBdr>
                    <w:top w:val="none" w:sz="0" w:space="0" w:color="auto"/>
                    <w:left w:val="none" w:sz="0" w:space="0" w:color="auto"/>
                    <w:bottom w:val="none" w:sz="0" w:space="0" w:color="auto"/>
                    <w:right w:val="none" w:sz="0" w:space="0" w:color="auto"/>
                  </w:divBdr>
                </w:div>
                <w:div w:id="1391002368">
                  <w:marLeft w:val="0"/>
                  <w:marRight w:val="0"/>
                  <w:marTop w:val="0"/>
                  <w:marBottom w:val="0"/>
                  <w:divBdr>
                    <w:top w:val="none" w:sz="0" w:space="0" w:color="auto"/>
                    <w:left w:val="none" w:sz="0" w:space="0" w:color="auto"/>
                    <w:bottom w:val="none" w:sz="0" w:space="0" w:color="auto"/>
                    <w:right w:val="none" w:sz="0" w:space="0" w:color="auto"/>
                  </w:divBdr>
                </w:div>
                <w:div w:id="480579213">
                  <w:marLeft w:val="0"/>
                  <w:marRight w:val="0"/>
                  <w:marTop w:val="0"/>
                  <w:marBottom w:val="0"/>
                  <w:divBdr>
                    <w:top w:val="none" w:sz="0" w:space="0" w:color="auto"/>
                    <w:left w:val="none" w:sz="0" w:space="0" w:color="auto"/>
                    <w:bottom w:val="none" w:sz="0" w:space="0" w:color="auto"/>
                    <w:right w:val="none" w:sz="0" w:space="0" w:color="auto"/>
                  </w:divBdr>
                </w:div>
                <w:div w:id="1433165893">
                  <w:marLeft w:val="0"/>
                  <w:marRight w:val="0"/>
                  <w:marTop w:val="0"/>
                  <w:marBottom w:val="0"/>
                  <w:divBdr>
                    <w:top w:val="none" w:sz="0" w:space="0" w:color="auto"/>
                    <w:left w:val="none" w:sz="0" w:space="0" w:color="auto"/>
                    <w:bottom w:val="none" w:sz="0" w:space="0" w:color="auto"/>
                    <w:right w:val="none" w:sz="0" w:space="0" w:color="auto"/>
                  </w:divBdr>
                </w:div>
                <w:div w:id="1427143910">
                  <w:marLeft w:val="0"/>
                  <w:marRight w:val="0"/>
                  <w:marTop w:val="0"/>
                  <w:marBottom w:val="0"/>
                  <w:divBdr>
                    <w:top w:val="none" w:sz="0" w:space="0" w:color="auto"/>
                    <w:left w:val="none" w:sz="0" w:space="0" w:color="auto"/>
                    <w:bottom w:val="none" w:sz="0" w:space="0" w:color="auto"/>
                    <w:right w:val="none" w:sz="0" w:space="0" w:color="auto"/>
                  </w:divBdr>
                </w:div>
                <w:div w:id="993531927">
                  <w:marLeft w:val="0"/>
                  <w:marRight w:val="0"/>
                  <w:marTop w:val="0"/>
                  <w:marBottom w:val="0"/>
                  <w:divBdr>
                    <w:top w:val="none" w:sz="0" w:space="0" w:color="auto"/>
                    <w:left w:val="none" w:sz="0" w:space="0" w:color="auto"/>
                    <w:bottom w:val="none" w:sz="0" w:space="0" w:color="auto"/>
                    <w:right w:val="none" w:sz="0" w:space="0" w:color="auto"/>
                  </w:divBdr>
                </w:div>
                <w:div w:id="727874867">
                  <w:marLeft w:val="0"/>
                  <w:marRight w:val="0"/>
                  <w:marTop w:val="0"/>
                  <w:marBottom w:val="0"/>
                  <w:divBdr>
                    <w:top w:val="none" w:sz="0" w:space="0" w:color="auto"/>
                    <w:left w:val="none" w:sz="0" w:space="0" w:color="auto"/>
                    <w:bottom w:val="none" w:sz="0" w:space="0" w:color="auto"/>
                    <w:right w:val="none" w:sz="0" w:space="0" w:color="auto"/>
                  </w:divBdr>
                </w:div>
                <w:div w:id="1285188619">
                  <w:marLeft w:val="0"/>
                  <w:marRight w:val="0"/>
                  <w:marTop w:val="0"/>
                  <w:marBottom w:val="0"/>
                  <w:divBdr>
                    <w:top w:val="none" w:sz="0" w:space="0" w:color="auto"/>
                    <w:left w:val="none" w:sz="0" w:space="0" w:color="auto"/>
                    <w:bottom w:val="none" w:sz="0" w:space="0" w:color="auto"/>
                    <w:right w:val="none" w:sz="0" w:space="0" w:color="auto"/>
                  </w:divBdr>
                </w:div>
                <w:div w:id="189996879">
                  <w:marLeft w:val="0"/>
                  <w:marRight w:val="0"/>
                  <w:marTop w:val="0"/>
                  <w:marBottom w:val="0"/>
                  <w:divBdr>
                    <w:top w:val="none" w:sz="0" w:space="0" w:color="auto"/>
                    <w:left w:val="none" w:sz="0" w:space="0" w:color="auto"/>
                    <w:bottom w:val="none" w:sz="0" w:space="0" w:color="auto"/>
                    <w:right w:val="none" w:sz="0" w:space="0" w:color="auto"/>
                  </w:divBdr>
                </w:div>
                <w:div w:id="419134491">
                  <w:marLeft w:val="0"/>
                  <w:marRight w:val="0"/>
                  <w:marTop w:val="0"/>
                  <w:marBottom w:val="0"/>
                  <w:divBdr>
                    <w:top w:val="none" w:sz="0" w:space="0" w:color="auto"/>
                    <w:left w:val="none" w:sz="0" w:space="0" w:color="auto"/>
                    <w:bottom w:val="none" w:sz="0" w:space="0" w:color="auto"/>
                    <w:right w:val="none" w:sz="0" w:space="0" w:color="auto"/>
                  </w:divBdr>
                </w:div>
                <w:div w:id="1370951276">
                  <w:marLeft w:val="0"/>
                  <w:marRight w:val="0"/>
                  <w:marTop w:val="0"/>
                  <w:marBottom w:val="0"/>
                  <w:divBdr>
                    <w:top w:val="none" w:sz="0" w:space="0" w:color="auto"/>
                    <w:left w:val="none" w:sz="0" w:space="0" w:color="auto"/>
                    <w:bottom w:val="none" w:sz="0" w:space="0" w:color="auto"/>
                    <w:right w:val="none" w:sz="0" w:space="0" w:color="auto"/>
                  </w:divBdr>
                </w:div>
                <w:div w:id="1091581356">
                  <w:marLeft w:val="0"/>
                  <w:marRight w:val="0"/>
                  <w:marTop w:val="0"/>
                  <w:marBottom w:val="0"/>
                  <w:divBdr>
                    <w:top w:val="none" w:sz="0" w:space="0" w:color="auto"/>
                    <w:left w:val="none" w:sz="0" w:space="0" w:color="auto"/>
                    <w:bottom w:val="none" w:sz="0" w:space="0" w:color="auto"/>
                    <w:right w:val="none" w:sz="0" w:space="0" w:color="auto"/>
                  </w:divBdr>
                </w:div>
                <w:div w:id="288052385">
                  <w:marLeft w:val="0"/>
                  <w:marRight w:val="0"/>
                  <w:marTop w:val="0"/>
                  <w:marBottom w:val="0"/>
                  <w:divBdr>
                    <w:top w:val="none" w:sz="0" w:space="0" w:color="auto"/>
                    <w:left w:val="none" w:sz="0" w:space="0" w:color="auto"/>
                    <w:bottom w:val="none" w:sz="0" w:space="0" w:color="auto"/>
                    <w:right w:val="none" w:sz="0" w:space="0" w:color="auto"/>
                  </w:divBdr>
                </w:div>
                <w:div w:id="1098259936">
                  <w:marLeft w:val="0"/>
                  <w:marRight w:val="0"/>
                  <w:marTop w:val="0"/>
                  <w:marBottom w:val="0"/>
                  <w:divBdr>
                    <w:top w:val="none" w:sz="0" w:space="0" w:color="auto"/>
                    <w:left w:val="none" w:sz="0" w:space="0" w:color="auto"/>
                    <w:bottom w:val="none" w:sz="0" w:space="0" w:color="auto"/>
                    <w:right w:val="none" w:sz="0" w:space="0" w:color="auto"/>
                  </w:divBdr>
                </w:div>
                <w:div w:id="623198318">
                  <w:marLeft w:val="0"/>
                  <w:marRight w:val="0"/>
                  <w:marTop w:val="0"/>
                  <w:marBottom w:val="0"/>
                  <w:divBdr>
                    <w:top w:val="none" w:sz="0" w:space="0" w:color="auto"/>
                    <w:left w:val="none" w:sz="0" w:space="0" w:color="auto"/>
                    <w:bottom w:val="none" w:sz="0" w:space="0" w:color="auto"/>
                    <w:right w:val="none" w:sz="0" w:space="0" w:color="auto"/>
                  </w:divBdr>
                </w:div>
                <w:div w:id="1520586283">
                  <w:marLeft w:val="0"/>
                  <w:marRight w:val="0"/>
                  <w:marTop w:val="0"/>
                  <w:marBottom w:val="0"/>
                  <w:divBdr>
                    <w:top w:val="none" w:sz="0" w:space="0" w:color="auto"/>
                    <w:left w:val="none" w:sz="0" w:space="0" w:color="auto"/>
                    <w:bottom w:val="none" w:sz="0" w:space="0" w:color="auto"/>
                    <w:right w:val="none" w:sz="0" w:space="0" w:color="auto"/>
                  </w:divBdr>
                </w:div>
                <w:div w:id="1731809901">
                  <w:marLeft w:val="0"/>
                  <w:marRight w:val="0"/>
                  <w:marTop w:val="0"/>
                  <w:marBottom w:val="0"/>
                  <w:divBdr>
                    <w:top w:val="none" w:sz="0" w:space="0" w:color="auto"/>
                    <w:left w:val="none" w:sz="0" w:space="0" w:color="auto"/>
                    <w:bottom w:val="none" w:sz="0" w:space="0" w:color="auto"/>
                    <w:right w:val="none" w:sz="0" w:space="0" w:color="auto"/>
                  </w:divBdr>
                </w:div>
                <w:div w:id="822283906">
                  <w:marLeft w:val="0"/>
                  <w:marRight w:val="0"/>
                  <w:marTop w:val="0"/>
                  <w:marBottom w:val="0"/>
                  <w:divBdr>
                    <w:top w:val="none" w:sz="0" w:space="0" w:color="auto"/>
                    <w:left w:val="none" w:sz="0" w:space="0" w:color="auto"/>
                    <w:bottom w:val="none" w:sz="0" w:space="0" w:color="auto"/>
                    <w:right w:val="none" w:sz="0" w:space="0" w:color="auto"/>
                  </w:divBdr>
                </w:div>
                <w:div w:id="715350327">
                  <w:marLeft w:val="0"/>
                  <w:marRight w:val="0"/>
                  <w:marTop w:val="0"/>
                  <w:marBottom w:val="0"/>
                  <w:divBdr>
                    <w:top w:val="none" w:sz="0" w:space="0" w:color="auto"/>
                    <w:left w:val="none" w:sz="0" w:space="0" w:color="auto"/>
                    <w:bottom w:val="none" w:sz="0" w:space="0" w:color="auto"/>
                    <w:right w:val="none" w:sz="0" w:space="0" w:color="auto"/>
                  </w:divBdr>
                </w:div>
                <w:div w:id="288098963">
                  <w:marLeft w:val="0"/>
                  <w:marRight w:val="0"/>
                  <w:marTop w:val="0"/>
                  <w:marBottom w:val="0"/>
                  <w:divBdr>
                    <w:top w:val="none" w:sz="0" w:space="0" w:color="auto"/>
                    <w:left w:val="none" w:sz="0" w:space="0" w:color="auto"/>
                    <w:bottom w:val="none" w:sz="0" w:space="0" w:color="auto"/>
                    <w:right w:val="none" w:sz="0" w:space="0" w:color="auto"/>
                  </w:divBdr>
                </w:div>
                <w:div w:id="1124078142">
                  <w:marLeft w:val="0"/>
                  <w:marRight w:val="0"/>
                  <w:marTop w:val="0"/>
                  <w:marBottom w:val="0"/>
                  <w:divBdr>
                    <w:top w:val="none" w:sz="0" w:space="0" w:color="auto"/>
                    <w:left w:val="none" w:sz="0" w:space="0" w:color="auto"/>
                    <w:bottom w:val="none" w:sz="0" w:space="0" w:color="auto"/>
                    <w:right w:val="none" w:sz="0" w:space="0" w:color="auto"/>
                  </w:divBdr>
                </w:div>
                <w:div w:id="1942492185">
                  <w:marLeft w:val="0"/>
                  <w:marRight w:val="0"/>
                  <w:marTop w:val="0"/>
                  <w:marBottom w:val="0"/>
                  <w:divBdr>
                    <w:top w:val="none" w:sz="0" w:space="0" w:color="auto"/>
                    <w:left w:val="none" w:sz="0" w:space="0" w:color="auto"/>
                    <w:bottom w:val="none" w:sz="0" w:space="0" w:color="auto"/>
                    <w:right w:val="none" w:sz="0" w:space="0" w:color="auto"/>
                  </w:divBdr>
                </w:div>
                <w:div w:id="350375590">
                  <w:marLeft w:val="0"/>
                  <w:marRight w:val="0"/>
                  <w:marTop w:val="0"/>
                  <w:marBottom w:val="0"/>
                  <w:divBdr>
                    <w:top w:val="none" w:sz="0" w:space="0" w:color="auto"/>
                    <w:left w:val="none" w:sz="0" w:space="0" w:color="auto"/>
                    <w:bottom w:val="none" w:sz="0" w:space="0" w:color="auto"/>
                    <w:right w:val="none" w:sz="0" w:space="0" w:color="auto"/>
                  </w:divBdr>
                </w:div>
                <w:div w:id="1514569318">
                  <w:marLeft w:val="0"/>
                  <w:marRight w:val="0"/>
                  <w:marTop w:val="0"/>
                  <w:marBottom w:val="0"/>
                  <w:divBdr>
                    <w:top w:val="none" w:sz="0" w:space="0" w:color="auto"/>
                    <w:left w:val="none" w:sz="0" w:space="0" w:color="auto"/>
                    <w:bottom w:val="none" w:sz="0" w:space="0" w:color="auto"/>
                    <w:right w:val="none" w:sz="0" w:space="0" w:color="auto"/>
                  </w:divBdr>
                </w:div>
                <w:div w:id="1240359325">
                  <w:marLeft w:val="0"/>
                  <w:marRight w:val="0"/>
                  <w:marTop w:val="0"/>
                  <w:marBottom w:val="0"/>
                  <w:divBdr>
                    <w:top w:val="none" w:sz="0" w:space="0" w:color="auto"/>
                    <w:left w:val="none" w:sz="0" w:space="0" w:color="auto"/>
                    <w:bottom w:val="none" w:sz="0" w:space="0" w:color="auto"/>
                    <w:right w:val="none" w:sz="0" w:space="0" w:color="auto"/>
                  </w:divBdr>
                </w:div>
                <w:div w:id="2007049581">
                  <w:marLeft w:val="0"/>
                  <w:marRight w:val="0"/>
                  <w:marTop w:val="0"/>
                  <w:marBottom w:val="0"/>
                  <w:divBdr>
                    <w:top w:val="none" w:sz="0" w:space="0" w:color="auto"/>
                    <w:left w:val="none" w:sz="0" w:space="0" w:color="auto"/>
                    <w:bottom w:val="none" w:sz="0" w:space="0" w:color="auto"/>
                    <w:right w:val="none" w:sz="0" w:space="0" w:color="auto"/>
                  </w:divBdr>
                </w:div>
                <w:div w:id="1605922158">
                  <w:marLeft w:val="0"/>
                  <w:marRight w:val="0"/>
                  <w:marTop w:val="0"/>
                  <w:marBottom w:val="0"/>
                  <w:divBdr>
                    <w:top w:val="none" w:sz="0" w:space="0" w:color="auto"/>
                    <w:left w:val="none" w:sz="0" w:space="0" w:color="auto"/>
                    <w:bottom w:val="none" w:sz="0" w:space="0" w:color="auto"/>
                    <w:right w:val="none" w:sz="0" w:space="0" w:color="auto"/>
                  </w:divBdr>
                </w:div>
                <w:div w:id="825438322">
                  <w:marLeft w:val="0"/>
                  <w:marRight w:val="0"/>
                  <w:marTop w:val="0"/>
                  <w:marBottom w:val="0"/>
                  <w:divBdr>
                    <w:top w:val="none" w:sz="0" w:space="0" w:color="auto"/>
                    <w:left w:val="none" w:sz="0" w:space="0" w:color="auto"/>
                    <w:bottom w:val="none" w:sz="0" w:space="0" w:color="auto"/>
                    <w:right w:val="none" w:sz="0" w:space="0" w:color="auto"/>
                  </w:divBdr>
                </w:div>
                <w:div w:id="253058095">
                  <w:marLeft w:val="0"/>
                  <w:marRight w:val="0"/>
                  <w:marTop w:val="0"/>
                  <w:marBottom w:val="0"/>
                  <w:divBdr>
                    <w:top w:val="none" w:sz="0" w:space="0" w:color="auto"/>
                    <w:left w:val="none" w:sz="0" w:space="0" w:color="auto"/>
                    <w:bottom w:val="none" w:sz="0" w:space="0" w:color="auto"/>
                    <w:right w:val="none" w:sz="0" w:space="0" w:color="auto"/>
                  </w:divBdr>
                </w:div>
                <w:div w:id="204176693">
                  <w:marLeft w:val="0"/>
                  <w:marRight w:val="0"/>
                  <w:marTop w:val="0"/>
                  <w:marBottom w:val="0"/>
                  <w:divBdr>
                    <w:top w:val="none" w:sz="0" w:space="0" w:color="auto"/>
                    <w:left w:val="none" w:sz="0" w:space="0" w:color="auto"/>
                    <w:bottom w:val="none" w:sz="0" w:space="0" w:color="auto"/>
                    <w:right w:val="none" w:sz="0" w:space="0" w:color="auto"/>
                  </w:divBdr>
                </w:div>
                <w:div w:id="436292740">
                  <w:marLeft w:val="0"/>
                  <w:marRight w:val="0"/>
                  <w:marTop w:val="0"/>
                  <w:marBottom w:val="0"/>
                  <w:divBdr>
                    <w:top w:val="none" w:sz="0" w:space="0" w:color="auto"/>
                    <w:left w:val="none" w:sz="0" w:space="0" w:color="auto"/>
                    <w:bottom w:val="none" w:sz="0" w:space="0" w:color="auto"/>
                    <w:right w:val="none" w:sz="0" w:space="0" w:color="auto"/>
                  </w:divBdr>
                </w:div>
                <w:div w:id="1894266301">
                  <w:marLeft w:val="0"/>
                  <w:marRight w:val="0"/>
                  <w:marTop w:val="0"/>
                  <w:marBottom w:val="0"/>
                  <w:divBdr>
                    <w:top w:val="none" w:sz="0" w:space="0" w:color="auto"/>
                    <w:left w:val="none" w:sz="0" w:space="0" w:color="auto"/>
                    <w:bottom w:val="none" w:sz="0" w:space="0" w:color="auto"/>
                    <w:right w:val="none" w:sz="0" w:space="0" w:color="auto"/>
                  </w:divBdr>
                </w:div>
                <w:div w:id="543642017">
                  <w:marLeft w:val="0"/>
                  <w:marRight w:val="0"/>
                  <w:marTop w:val="0"/>
                  <w:marBottom w:val="0"/>
                  <w:divBdr>
                    <w:top w:val="none" w:sz="0" w:space="0" w:color="auto"/>
                    <w:left w:val="none" w:sz="0" w:space="0" w:color="auto"/>
                    <w:bottom w:val="none" w:sz="0" w:space="0" w:color="auto"/>
                    <w:right w:val="none" w:sz="0" w:space="0" w:color="auto"/>
                  </w:divBdr>
                </w:div>
                <w:div w:id="951590680">
                  <w:marLeft w:val="0"/>
                  <w:marRight w:val="0"/>
                  <w:marTop w:val="0"/>
                  <w:marBottom w:val="0"/>
                  <w:divBdr>
                    <w:top w:val="none" w:sz="0" w:space="0" w:color="auto"/>
                    <w:left w:val="none" w:sz="0" w:space="0" w:color="auto"/>
                    <w:bottom w:val="none" w:sz="0" w:space="0" w:color="auto"/>
                    <w:right w:val="none" w:sz="0" w:space="0" w:color="auto"/>
                  </w:divBdr>
                </w:div>
                <w:div w:id="1610695333">
                  <w:marLeft w:val="0"/>
                  <w:marRight w:val="0"/>
                  <w:marTop w:val="0"/>
                  <w:marBottom w:val="0"/>
                  <w:divBdr>
                    <w:top w:val="none" w:sz="0" w:space="0" w:color="auto"/>
                    <w:left w:val="none" w:sz="0" w:space="0" w:color="auto"/>
                    <w:bottom w:val="none" w:sz="0" w:space="0" w:color="auto"/>
                    <w:right w:val="none" w:sz="0" w:space="0" w:color="auto"/>
                  </w:divBdr>
                </w:div>
                <w:div w:id="1304965907">
                  <w:marLeft w:val="0"/>
                  <w:marRight w:val="0"/>
                  <w:marTop w:val="0"/>
                  <w:marBottom w:val="0"/>
                  <w:divBdr>
                    <w:top w:val="none" w:sz="0" w:space="0" w:color="auto"/>
                    <w:left w:val="none" w:sz="0" w:space="0" w:color="auto"/>
                    <w:bottom w:val="none" w:sz="0" w:space="0" w:color="auto"/>
                    <w:right w:val="none" w:sz="0" w:space="0" w:color="auto"/>
                  </w:divBdr>
                </w:div>
                <w:div w:id="1705785271">
                  <w:marLeft w:val="0"/>
                  <w:marRight w:val="0"/>
                  <w:marTop w:val="0"/>
                  <w:marBottom w:val="0"/>
                  <w:divBdr>
                    <w:top w:val="none" w:sz="0" w:space="0" w:color="auto"/>
                    <w:left w:val="none" w:sz="0" w:space="0" w:color="auto"/>
                    <w:bottom w:val="none" w:sz="0" w:space="0" w:color="auto"/>
                    <w:right w:val="none" w:sz="0" w:space="0" w:color="auto"/>
                  </w:divBdr>
                </w:div>
                <w:div w:id="307979513">
                  <w:marLeft w:val="0"/>
                  <w:marRight w:val="0"/>
                  <w:marTop w:val="0"/>
                  <w:marBottom w:val="0"/>
                  <w:divBdr>
                    <w:top w:val="none" w:sz="0" w:space="0" w:color="auto"/>
                    <w:left w:val="none" w:sz="0" w:space="0" w:color="auto"/>
                    <w:bottom w:val="none" w:sz="0" w:space="0" w:color="auto"/>
                    <w:right w:val="none" w:sz="0" w:space="0" w:color="auto"/>
                  </w:divBdr>
                </w:div>
                <w:div w:id="1263150052">
                  <w:marLeft w:val="0"/>
                  <w:marRight w:val="0"/>
                  <w:marTop w:val="0"/>
                  <w:marBottom w:val="0"/>
                  <w:divBdr>
                    <w:top w:val="none" w:sz="0" w:space="0" w:color="auto"/>
                    <w:left w:val="none" w:sz="0" w:space="0" w:color="auto"/>
                    <w:bottom w:val="none" w:sz="0" w:space="0" w:color="auto"/>
                    <w:right w:val="none" w:sz="0" w:space="0" w:color="auto"/>
                  </w:divBdr>
                </w:div>
                <w:div w:id="1752967636">
                  <w:marLeft w:val="0"/>
                  <w:marRight w:val="0"/>
                  <w:marTop w:val="0"/>
                  <w:marBottom w:val="0"/>
                  <w:divBdr>
                    <w:top w:val="none" w:sz="0" w:space="0" w:color="auto"/>
                    <w:left w:val="none" w:sz="0" w:space="0" w:color="auto"/>
                    <w:bottom w:val="none" w:sz="0" w:space="0" w:color="auto"/>
                    <w:right w:val="none" w:sz="0" w:space="0" w:color="auto"/>
                  </w:divBdr>
                </w:div>
                <w:div w:id="1349798340">
                  <w:marLeft w:val="0"/>
                  <w:marRight w:val="0"/>
                  <w:marTop w:val="0"/>
                  <w:marBottom w:val="0"/>
                  <w:divBdr>
                    <w:top w:val="none" w:sz="0" w:space="0" w:color="auto"/>
                    <w:left w:val="none" w:sz="0" w:space="0" w:color="auto"/>
                    <w:bottom w:val="none" w:sz="0" w:space="0" w:color="auto"/>
                    <w:right w:val="none" w:sz="0" w:space="0" w:color="auto"/>
                  </w:divBdr>
                </w:div>
                <w:div w:id="2045597198">
                  <w:marLeft w:val="0"/>
                  <w:marRight w:val="0"/>
                  <w:marTop w:val="0"/>
                  <w:marBottom w:val="0"/>
                  <w:divBdr>
                    <w:top w:val="none" w:sz="0" w:space="0" w:color="auto"/>
                    <w:left w:val="none" w:sz="0" w:space="0" w:color="auto"/>
                    <w:bottom w:val="none" w:sz="0" w:space="0" w:color="auto"/>
                    <w:right w:val="none" w:sz="0" w:space="0" w:color="auto"/>
                  </w:divBdr>
                </w:div>
                <w:div w:id="1853912473">
                  <w:marLeft w:val="0"/>
                  <w:marRight w:val="0"/>
                  <w:marTop w:val="0"/>
                  <w:marBottom w:val="0"/>
                  <w:divBdr>
                    <w:top w:val="none" w:sz="0" w:space="0" w:color="auto"/>
                    <w:left w:val="none" w:sz="0" w:space="0" w:color="auto"/>
                    <w:bottom w:val="none" w:sz="0" w:space="0" w:color="auto"/>
                    <w:right w:val="none" w:sz="0" w:space="0" w:color="auto"/>
                  </w:divBdr>
                </w:div>
                <w:div w:id="536701185">
                  <w:marLeft w:val="0"/>
                  <w:marRight w:val="0"/>
                  <w:marTop w:val="0"/>
                  <w:marBottom w:val="0"/>
                  <w:divBdr>
                    <w:top w:val="none" w:sz="0" w:space="0" w:color="auto"/>
                    <w:left w:val="none" w:sz="0" w:space="0" w:color="auto"/>
                    <w:bottom w:val="none" w:sz="0" w:space="0" w:color="auto"/>
                    <w:right w:val="none" w:sz="0" w:space="0" w:color="auto"/>
                  </w:divBdr>
                </w:div>
                <w:div w:id="1882476195">
                  <w:marLeft w:val="0"/>
                  <w:marRight w:val="0"/>
                  <w:marTop w:val="0"/>
                  <w:marBottom w:val="0"/>
                  <w:divBdr>
                    <w:top w:val="none" w:sz="0" w:space="0" w:color="auto"/>
                    <w:left w:val="none" w:sz="0" w:space="0" w:color="auto"/>
                    <w:bottom w:val="none" w:sz="0" w:space="0" w:color="auto"/>
                    <w:right w:val="none" w:sz="0" w:space="0" w:color="auto"/>
                  </w:divBdr>
                </w:div>
                <w:div w:id="1480341679">
                  <w:marLeft w:val="0"/>
                  <w:marRight w:val="0"/>
                  <w:marTop w:val="0"/>
                  <w:marBottom w:val="0"/>
                  <w:divBdr>
                    <w:top w:val="none" w:sz="0" w:space="0" w:color="auto"/>
                    <w:left w:val="none" w:sz="0" w:space="0" w:color="auto"/>
                    <w:bottom w:val="none" w:sz="0" w:space="0" w:color="auto"/>
                    <w:right w:val="none" w:sz="0" w:space="0" w:color="auto"/>
                  </w:divBdr>
                </w:div>
                <w:div w:id="431635269">
                  <w:marLeft w:val="0"/>
                  <w:marRight w:val="0"/>
                  <w:marTop w:val="0"/>
                  <w:marBottom w:val="0"/>
                  <w:divBdr>
                    <w:top w:val="none" w:sz="0" w:space="0" w:color="auto"/>
                    <w:left w:val="none" w:sz="0" w:space="0" w:color="auto"/>
                    <w:bottom w:val="none" w:sz="0" w:space="0" w:color="auto"/>
                    <w:right w:val="none" w:sz="0" w:space="0" w:color="auto"/>
                  </w:divBdr>
                </w:div>
                <w:div w:id="1316839038">
                  <w:marLeft w:val="0"/>
                  <w:marRight w:val="0"/>
                  <w:marTop w:val="0"/>
                  <w:marBottom w:val="0"/>
                  <w:divBdr>
                    <w:top w:val="none" w:sz="0" w:space="0" w:color="auto"/>
                    <w:left w:val="none" w:sz="0" w:space="0" w:color="auto"/>
                    <w:bottom w:val="none" w:sz="0" w:space="0" w:color="auto"/>
                    <w:right w:val="none" w:sz="0" w:space="0" w:color="auto"/>
                  </w:divBdr>
                </w:div>
                <w:div w:id="509300703">
                  <w:marLeft w:val="0"/>
                  <w:marRight w:val="0"/>
                  <w:marTop w:val="0"/>
                  <w:marBottom w:val="0"/>
                  <w:divBdr>
                    <w:top w:val="none" w:sz="0" w:space="0" w:color="auto"/>
                    <w:left w:val="none" w:sz="0" w:space="0" w:color="auto"/>
                    <w:bottom w:val="none" w:sz="0" w:space="0" w:color="auto"/>
                    <w:right w:val="none" w:sz="0" w:space="0" w:color="auto"/>
                  </w:divBdr>
                </w:div>
                <w:div w:id="1074888226">
                  <w:marLeft w:val="0"/>
                  <w:marRight w:val="0"/>
                  <w:marTop w:val="0"/>
                  <w:marBottom w:val="0"/>
                  <w:divBdr>
                    <w:top w:val="none" w:sz="0" w:space="0" w:color="auto"/>
                    <w:left w:val="none" w:sz="0" w:space="0" w:color="auto"/>
                    <w:bottom w:val="none" w:sz="0" w:space="0" w:color="auto"/>
                    <w:right w:val="none" w:sz="0" w:space="0" w:color="auto"/>
                  </w:divBdr>
                </w:div>
                <w:div w:id="290017928">
                  <w:marLeft w:val="0"/>
                  <w:marRight w:val="0"/>
                  <w:marTop w:val="0"/>
                  <w:marBottom w:val="0"/>
                  <w:divBdr>
                    <w:top w:val="none" w:sz="0" w:space="0" w:color="auto"/>
                    <w:left w:val="none" w:sz="0" w:space="0" w:color="auto"/>
                    <w:bottom w:val="none" w:sz="0" w:space="0" w:color="auto"/>
                    <w:right w:val="none" w:sz="0" w:space="0" w:color="auto"/>
                  </w:divBdr>
                </w:div>
                <w:div w:id="1317032162">
                  <w:marLeft w:val="0"/>
                  <w:marRight w:val="0"/>
                  <w:marTop w:val="0"/>
                  <w:marBottom w:val="0"/>
                  <w:divBdr>
                    <w:top w:val="none" w:sz="0" w:space="0" w:color="auto"/>
                    <w:left w:val="none" w:sz="0" w:space="0" w:color="auto"/>
                    <w:bottom w:val="none" w:sz="0" w:space="0" w:color="auto"/>
                    <w:right w:val="none" w:sz="0" w:space="0" w:color="auto"/>
                  </w:divBdr>
                </w:div>
                <w:div w:id="278414051">
                  <w:marLeft w:val="0"/>
                  <w:marRight w:val="0"/>
                  <w:marTop w:val="0"/>
                  <w:marBottom w:val="0"/>
                  <w:divBdr>
                    <w:top w:val="none" w:sz="0" w:space="0" w:color="auto"/>
                    <w:left w:val="none" w:sz="0" w:space="0" w:color="auto"/>
                    <w:bottom w:val="none" w:sz="0" w:space="0" w:color="auto"/>
                    <w:right w:val="none" w:sz="0" w:space="0" w:color="auto"/>
                  </w:divBdr>
                </w:div>
                <w:div w:id="569115452">
                  <w:marLeft w:val="0"/>
                  <w:marRight w:val="0"/>
                  <w:marTop w:val="0"/>
                  <w:marBottom w:val="0"/>
                  <w:divBdr>
                    <w:top w:val="none" w:sz="0" w:space="0" w:color="auto"/>
                    <w:left w:val="none" w:sz="0" w:space="0" w:color="auto"/>
                    <w:bottom w:val="none" w:sz="0" w:space="0" w:color="auto"/>
                    <w:right w:val="none" w:sz="0" w:space="0" w:color="auto"/>
                  </w:divBdr>
                </w:div>
                <w:div w:id="668171407">
                  <w:marLeft w:val="0"/>
                  <w:marRight w:val="0"/>
                  <w:marTop w:val="0"/>
                  <w:marBottom w:val="0"/>
                  <w:divBdr>
                    <w:top w:val="none" w:sz="0" w:space="0" w:color="auto"/>
                    <w:left w:val="none" w:sz="0" w:space="0" w:color="auto"/>
                    <w:bottom w:val="none" w:sz="0" w:space="0" w:color="auto"/>
                    <w:right w:val="none" w:sz="0" w:space="0" w:color="auto"/>
                  </w:divBdr>
                </w:div>
                <w:div w:id="744185961">
                  <w:marLeft w:val="0"/>
                  <w:marRight w:val="0"/>
                  <w:marTop w:val="0"/>
                  <w:marBottom w:val="0"/>
                  <w:divBdr>
                    <w:top w:val="none" w:sz="0" w:space="0" w:color="auto"/>
                    <w:left w:val="none" w:sz="0" w:space="0" w:color="auto"/>
                    <w:bottom w:val="none" w:sz="0" w:space="0" w:color="auto"/>
                    <w:right w:val="none" w:sz="0" w:space="0" w:color="auto"/>
                  </w:divBdr>
                </w:div>
                <w:div w:id="1192380696">
                  <w:marLeft w:val="0"/>
                  <w:marRight w:val="0"/>
                  <w:marTop w:val="0"/>
                  <w:marBottom w:val="0"/>
                  <w:divBdr>
                    <w:top w:val="none" w:sz="0" w:space="0" w:color="auto"/>
                    <w:left w:val="none" w:sz="0" w:space="0" w:color="auto"/>
                    <w:bottom w:val="none" w:sz="0" w:space="0" w:color="auto"/>
                    <w:right w:val="none" w:sz="0" w:space="0" w:color="auto"/>
                  </w:divBdr>
                </w:div>
                <w:div w:id="1184513009">
                  <w:marLeft w:val="0"/>
                  <w:marRight w:val="0"/>
                  <w:marTop w:val="0"/>
                  <w:marBottom w:val="0"/>
                  <w:divBdr>
                    <w:top w:val="none" w:sz="0" w:space="0" w:color="auto"/>
                    <w:left w:val="none" w:sz="0" w:space="0" w:color="auto"/>
                    <w:bottom w:val="none" w:sz="0" w:space="0" w:color="auto"/>
                    <w:right w:val="none" w:sz="0" w:space="0" w:color="auto"/>
                  </w:divBdr>
                </w:div>
                <w:div w:id="404567094">
                  <w:marLeft w:val="0"/>
                  <w:marRight w:val="0"/>
                  <w:marTop w:val="0"/>
                  <w:marBottom w:val="0"/>
                  <w:divBdr>
                    <w:top w:val="none" w:sz="0" w:space="0" w:color="auto"/>
                    <w:left w:val="none" w:sz="0" w:space="0" w:color="auto"/>
                    <w:bottom w:val="none" w:sz="0" w:space="0" w:color="auto"/>
                    <w:right w:val="none" w:sz="0" w:space="0" w:color="auto"/>
                  </w:divBdr>
                </w:div>
                <w:div w:id="168756097">
                  <w:marLeft w:val="0"/>
                  <w:marRight w:val="0"/>
                  <w:marTop w:val="0"/>
                  <w:marBottom w:val="0"/>
                  <w:divBdr>
                    <w:top w:val="none" w:sz="0" w:space="0" w:color="auto"/>
                    <w:left w:val="none" w:sz="0" w:space="0" w:color="auto"/>
                    <w:bottom w:val="none" w:sz="0" w:space="0" w:color="auto"/>
                    <w:right w:val="none" w:sz="0" w:space="0" w:color="auto"/>
                  </w:divBdr>
                </w:div>
                <w:div w:id="1900245200">
                  <w:marLeft w:val="0"/>
                  <w:marRight w:val="0"/>
                  <w:marTop w:val="0"/>
                  <w:marBottom w:val="0"/>
                  <w:divBdr>
                    <w:top w:val="none" w:sz="0" w:space="0" w:color="auto"/>
                    <w:left w:val="none" w:sz="0" w:space="0" w:color="auto"/>
                    <w:bottom w:val="none" w:sz="0" w:space="0" w:color="auto"/>
                    <w:right w:val="none" w:sz="0" w:space="0" w:color="auto"/>
                  </w:divBdr>
                </w:div>
                <w:div w:id="81604583">
                  <w:marLeft w:val="0"/>
                  <w:marRight w:val="0"/>
                  <w:marTop w:val="0"/>
                  <w:marBottom w:val="0"/>
                  <w:divBdr>
                    <w:top w:val="none" w:sz="0" w:space="0" w:color="auto"/>
                    <w:left w:val="none" w:sz="0" w:space="0" w:color="auto"/>
                    <w:bottom w:val="none" w:sz="0" w:space="0" w:color="auto"/>
                    <w:right w:val="none" w:sz="0" w:space="0" w:color="auto"/>
                  </w:divBdr>
                </w:div>
                <w:div w:id="1317491500">
                  <w:marLeft w:val="0"/>
                  <w:marRight w:val="0"/>
                  <w:marTop w:val="0"/>
                  <w:marBottom w:val="0"/>
                  <w:divBdr>
                    <w:top w:val="none" w:sz="0" w:space="0" w:color="auto"/>
                    <w:left w:val="none" w:sz="0" w:space="0" w:color="auto"/>
                    <w:bottom w:val="none" w:sz="0" w:space="0" w:color="auto"/>
                    <w:right w:val="none" w:sz="0" w:space="0" w:color="auto"/>
                  </w:divBdr>
                </w:div>
                <w:div w:id="1801875987">
                  <w:marLeft w:val="0"/>
                  <w:marRight w:val="0"/>
                  <w:marTop w:val="0"/>
                  <w:marBottom w:val="0"/>
                  <w:divBdr>
                    <w:top w:val="none" w:sz="0" w:space="0" w:color="auto"/>
                    <w:left w:val="none" w:sz="0" w:space="0" w:color="auto"/>
                    <w:bottom w:val="none" w:sz="0" w:space="0" w:color="auto"/>
                    <w:right w:val="none" w:sz="0" w:space="0" w:color="auto"/>
                  </w:divBdr>
                </w:div>
                <w:div w:id="1785692151">
                  <w:marLeft w:val="0"/>
                  <w:marRight w:val="0"/>
                  <w:marTop w:val="0"/>
                  <w:marBottom w:val="0"/>
                  <w:divBdr>
                    <w:top w:val="none" w:sz="0" w:space="0" w:color="auto"/>
                    <w:left w:val="none" w:sz="0" w:space="0" w:color="auto"/>
                    <w:bottom w:val="none" w:sz="0" w:space="0" w:color="auto"/>
                    <w:right w:val="none" w:sz="0" w:space="0" w:color="auto"/>
                  </w:divBdr>
                </w:div>
                <w:div w:id="1523279129">
                  <w:marLeft w:val="0"/>
                  <w:marRight w:val="0"/>
                  <w:marTop w:val="0"/>
                  <w:marBottom w:val="0"/>
                  <w:divBdr>
                    <w:top w:val="none" w:sz="0" w:space="0" w:color="auto"/>
                    <w:left w:val="none" w:sz="0" w:space="0" w:color="auto"/>
                    <w:bottom w:val="none" w:sz="0" w:space="0" w:color="auto"/>
                    <w:right w:val="none" w:sz="0" w:space="0" w:color="auto"/>
                  </w:divBdr>
                </w:div>
                <w:div w:id="635523841">
                  <w:marLeft w:val="0"/>
                  <w:marRight w:val="0"/>
                  <w:marTop w:val="0"/>
                  <w:marBottom w:val="0"/>
                  <w:divBdr>
                    <w:top w:val="none" w:sz="0" w:space="0" w:color="auto"/>
                    <w:left w:val="none" w:sz="0" w:space="0" w:color="auto"/>
                    <w:bottom w:val="none" w:sz="0" w:space="0" w:color="auto"/>
                    <w:right w:val="none" w:sz="0" w:space="0" w:color="auto"/>
                  </w:divBdr>
                </w:div>
                <w:div w:id="1856848914">
                  <w:marLeft w:val="0"/>
                  <w:marRight w:val="0"/>
                  <w:marTop w:val="0"/>
                  <w:marBottom w:val="0"/>
                  <w:divBdr>
                    <w:top w:val="none" w:sz="0" w:space="0" w:color="auto"/>
                    <w:left w:val="none" w:sz="0" w:space="0" w:color="auto"/>
                    <w:bottom w:val="none" w:sz="0" w:space="0" w:color="auto"/>
                    <w:right w:val="none" w:sz="0" w:space="0" w:color="auto"/>
                  </w:divBdr>
                </w:div>
                <w:div w:id="1891113721">
                  <w:marLeft w:val="0"/>
                  <w:marRight w:val="0"/>
                  <w:marTop w:val="0"/>
                  <w:marBottom w:val="0"/>
                  <w:divBdr>
                    <w:top w:val="none" w:sz="0" w:space="0" w:color="auto"/>
                    <w:left w:val="none" w:sz="0" w:space="0" w:color="auto"/>
                    <w:bottom w:val="none" w:sz="0" w:space="0" w:color="auto"/>
                    <w:right w:val="none" w:sz="0" w:space="0" w:color="auto"/>
                  </w:divBdr>
                </w:div>
                <w:div w:id="1529294731">
                  <w:marLeft w:val="0"/>
                  <w:marRight w:val="0"/>
                  <w:marTop w:val="0"/>
                  <w:marBottom w:val="0"/>
                  <w:divBdr>
                    <w:top w:val="none" w:sz="0" w:space="0" w:color="auto"/>
                    <w:left w:val="none" w:sz="0" w:space="0" w:color="auto"/>
                    <w:bottom w:val="none" w:sz="0" w:space="0" w:color="auto"/>
                    <w:right w:val="none" w:sz="0" w:space="0" w:color="auto"/>
                  </w:divBdr>
                </w:div>
                <w:div w:id="267203876">
                  <w:marLeft w:val="0"/>
                  <w:marRight w:val="0"/>
                  <w:marTop w:val="0"/>
                  <w:marBottom w:val="0"/>
                  <w:divBdr>
                    <w:top w:val="none" w:sz="0" w:space="0" w:color="auto"/>
                    <w:left w:val="none" w:sz="0" w:space="0" w:color="auto"/>
                    <w:bottom w:val="none" w:sz="0" w:space="0" w:color="auto"/>
                    <w:right w:val="none" w:sz="0" w:space="0" w:color="auto"/>
                  </w:divBdr>
                </w:div>
                <w:div w:id="1256477032">
                  <w:marLeft w:val="0"/>
                  <w:marRight w:val="0"/>
                  <w:marTop w:val="0"/>
                  <w:marBottom w:val="0"/>
                  <w:divBdr>
                    <w:top w:val="none" w:sz="0" w:space="0" w:color="auto"/>
                    <w:left w:val="none" w:sz="0" w:space="0" w:color="auto"/>
                    <w:bottom w:val="none" w:sz="0" w:space="0" w:color="auto"/>
                    <w:right w:val="none" w:sz="0" w:space="0" w:color="auto"/>
                  </w:divBdr>
                </w:div>
                <w:div w:id="489058606">
                  <w:marLeft w:val="0"/>
                  <w:marRight w:val="0"/>
                  <w:marTop w:val="0"/>
                  <w:marBottom w:val="0"/>
                  <w:divBdr>
                    <w:top w:val="none" w:sz="0" w:space="0" w:color="auto"/>
                    <w:left w:val="none" w:sz="0" w:space="0" w:color="auto"/>
                    <w:bottom w:val="none" w:sz="0" w:space="0" w:color="auto"/>
                    <w:right w:val="none" w:sz="0" w:space="0" w:color="auto"/>
                  </w:divBdr>
                </w:div>
                <w:div w:id="653414981">
                  <w:marLeft w:val="0"/>
                  <w:marRight w:val="0"/>
                  <w:marTop w:val="0"/>
                  <w:marBottom w:val="0"/>
                  <w:divBdr>
                    <w:top w:val="none" w:sz="0" w:space="0" w:color="auto"/>
                    <w:left w:val="none" w:sz="0" w:space="0" w:color="auto"/>
                    <w:bottom w:val="none" w:sz="0" w:space="0" w:color="auto"/>
                    <w:right w:val="none" w:sz="0" w:space="0" w:color="auto"/>
                  </w:divBdr>
                </w:div>
                <w:div w:id="1387098680">
                  <w:marLeft w:val="0"/>
                  <w:marRight w:val="0"/>
                  <w:marTop w:val="0"/>
                  <w:marBottom w:val="0"/>
                  <w:divBdr>
                    <w:top w:val="none" w:sz="0" w:space="0" w:color="auto"/>
                    <w:left w:val="none" w:sz="0" w:space="0" w:color="auto"/>
                    <w:bottom w:val="none" w:sz="0" w:space="0" w:color="auto"/>
                    <w:right w:val="none" w:sz="0" w:space="0" w:color="auto"/>
                  </w:divBdr>
                </w:div>
                <w:div w:id="45959125">
                  <w:marLeft w:val="0"/>
                  <w:marRight w:val="0"/>
                  <w:marTop w:val="0"/>
                  <w:marBottom w:val="0"/>
                  <w:divBdr>
                    <w:top w:val="none" w:sz="0" w:space="0" w:color="auto"/>
                    <w:left w:val="none" w:sz="0" w:space="0" w:color="auto"/>
                    <w:bottom w:val="none" w:sz="0" w:space="0" w:color="auto"/>
                    <w:right w:val="none" w:sz="0" w:space="0" w:color="auto"/>
                  </w:divBdr>
                </w:div>
                <w:div w:id="1227839041">
                  <w:marLeft w:val="0"/>
                  <w:marRight w:val="0"/>
                  <w:marTop w:val="0"/>
                  <w:marBottom w:val="0"/>
                  <w:divBdr>
                    <w:top w:val="none" w:sz="0" w:space="0" w:color="auto"/>
                    <w:left w:val="none" w:sz="0" w:space="0" w:color="auto"/>
                    <w:bottom w:val="none" w:sz="0" w:space="0" w:color="auto"/>
                    <w:right w:val="none" w:sz="0" w:space="0" w:color="auto"/>
                  </w:divBdr>
                </w:div>
                <w:div w:id="356733774">
                  <w:marLeft w:val="0"/>
                  <w:marRight w:val="0"/>
                  <w:marTop w:val="0"/>
                  <w:marBottom w:val="0"/>
                  <w:divBdr>
                    <w:top w:val="none" w:sz="0" w:space="0" w:color="auto"/>
                    <w:left w:val="none" w:sz="0" w:space="0" w:color="auto"/>
                    <w:bottom w:val="none" w:sz="0" w:space="0" w:color="auto"/>
                    <w:right w:val="none" w:sz="0" w:space="0" w:color="auto"/>
                  </w:divBdr>
                </w:div>
                <w:div w:id="2024700076">
                  <w:marLeft w:val="0"/>
                  <w:marRight w:val="0"/>
                  <w:marTop w:val="0"/>
                  <w:marBottom w:val="0"/>
                  <w:divBdr>
                    <w:top w:val="none" w:sz="0" w:space="0" w:color="auto"/>
                    <w:left w:val="none" w:sz="0" w:space="0" w:color="auto"/>
                    <w:bottom w:val="none" w:sz="0" w:space="0" w:color="auto"/>
                    <w:right w:val="none" w:sz="0" w:space="0" w:color="auto"/>
                  </w:divBdr>
                </w:div>
                <w:div w:id="2049526555">
                  <w:marLeft w:val="0"/>
                  <w:marRight w:val="0"/>
                  <w:marTop w:val="0"/>
                  <w:marBottom w:val="0"/>
                  <w:divBdr>
                    <w:top w:val="none" w:sz="0" w:space="0" w:color="auto"/>
                    <w:left w:val="none" w:sz="0" w:space="0" w:color="auto"/>
                    <w:bottom w:val="none" w:sz="0" w:space="0" w:color="auto"/>
                    <w:right w:val="none" w:sz="0" w:space="0" w:color="auto"/>
                  </w:divBdr>
                </w:div>
                <w:div w:id="1633091938">
                  <w:marLeft w:val="0"/>
                  <w:marRight w:val="0"/>
                  <w:marTop w:val="0"/>
                  <w:marBottom w:val="0"/>
                  <w:divBdr>
                    <w:top w:val="none" w:sz="0" w:space="0" w:color="auto"/>
                    <w:left w:val="none" w:sz="0" w:space="0" w:color="auto"/>
                    <w:bottom w:val="none" w:sz="0" w:space="0" w:color="auto"/>
                    <w:right w:val="none" w:sz="0" w:space="0" w:color="auto"/>
                  </w:divBdr>
                </w:div>
                <w:div w:id="126045540">
                  <w:marLeft w:val="0"/>
                  <w:marRight w:val="0"/>
                  <w:marTop w:val="0"/>
                  <w:marBottom w:val="0"/>
                  <w:divBdr>
                    <w:top w:val="none" w:sz="0" w:space="0" w:color="auto"/>
                    <w:left w:val="none" w:sz="0" w:space="0" w:color="auto"/>
                    <w:bottom w:val="none" w:sz="0" w:space="0" w:color="auto"/>
                    <w:right w:val="none" w:sz="0" w:space="0" w:color="auto"/>
                  </w:divBdr>
                </w:div>
                <w:div w:id="656803078">
                  <w:marLeft w:val="0"/>
                  <w:marRight w:val="0"/>
                  <w:marTop w:val="0"/>
                  <w:marBottom w:val="0"/>
                  <w:divBdr>
                    <w:top w:val="none" w:sz="0" w:space="0" w:color="auto"/>
                    <w:left w:val="none" w:sz="0" w:space="0" w:color="auto"/>
                    <w:bottom w:val="none" w:sz="0" w:space="0" w:color="auto"/>
                    <w:right w:val="none" w:sz="0" w:space="0" w:color="auto"/>
                  </w:divBdr>
                </w:div>
                <w:div w:id="1383672168">
                  <w:marLeft w:val="0"/>
                  <w:marRight w:val="0"/>
                  <w:marTop w:val="0"/>
                  <w:marBottom w:val="0"/>
                  <w:divBdr>
                    <w:top w:val="none" w:sz="0" w:space="0" w:color="auto"/>
                    <w:left w:val="none" w:sz="0" w:space="0" w:color="auto"/>
                    <w:bottom w:val="none" w:sz="0" w:space="0" w:color="auto"/>
                    <w:right w:val="none" w:sz="0" w:space="0" w:color="auto"/>
                  </w:divBdr>
                </w:div>
                <w:div w:id="239869132">
                  <w:marLeft w:val="0"/>
                  <w:marRight w:val="0"/>
                  <w:marTop w:val="0"/>
                  <w:marBottom w:val="0"/>
                  <w:divBdr>
                    <w:top w:val="none" w:sz="0" w:space="0" w:color="auto"/>
                    <w:left w:val="none" w:sz="0" w:space="0" w:color="auto"/>
                    <w:bottom w:val="none" w:sz="0" w:space="0" w:color="auto"/>
                    <w:right w:val="none" w:sz="0" w:space="0" w:color="auto"/>
                  </w:divBdr>
                </w:div>
                <w:div w:id="1619216663">
                  <w:marLeft w:val="0"/>
                  <w:marRight w:val="0"/>
                  <w:marTop w:val="0"/>
                  <w:marBottom w:val="0"/>
                  <w:divBdr>
                    <w:top w:val="none" w:sz="0" w:space="0" w:color="auto"/>
                    <w:left w:val="none" w:sz="0" w:space="0" w:color="auto"/>
                    <w:bottom w:val="none" w:sz="0" w:space="0" w:color="auto"/>
                    <w:right w:val="none" w:sz="0" w:space="0" w:color="auto"/>
                  </w:divBdr>
                </w:div>
                <w:div w:id="656224271">
                  <w:marLeft w:val="0"/>
                  <w:marRight w:val="0"/>
                  <w:marTop w:val="0"/>
                  <w:marBottom w:val="0"/>
                  <w:divBdr>
                    <w:top w:val="none" w:sz="0" w:space="0" w:color="auto"/>
                    <w:left w:val="none" w:sz="0" w:space="0" w:color="auto"/>
                    <w:bottom w:val="none" w:sz="0" w:space="0" w:color="auto"/>
                    <w:right w:val="none" w:sz="0" w:space="0" w:color="auto"/>
                  </w:divBdr>
                </w:div>
                <w:div w:id="1459375726">
                  <w:marLeft w:val="0"/>
                  <w:marRight w:val="0"/>
                  <w:marTop w:val="0"/>
                  <w:marBottom w:val="0"/>
                  <w:divBdr>
                    <w:top w:val="none" w:sz="0" w:space="0" w:color="auto"/>
                    <w:left w:val="none" w:sz="0" w:space="0" w:color="auto"/>
                    <w:bottom w:val="none" w:sz="0" w:space="0" w:color="auto"/>
                    <w:right w:val="none" w:sz="0" w:space="0" w:color="auto"/>
                  </w:divBdr>
                </w:div>
                <w:div w:id="1725762090">
                  <w:marLeft w:val="0"/>
                  <w:marRight w:val="0"/>
                  <w:marTop w:val="0"/>
                  <w:marBottom w:val="0"/>
                  <w:divBdr>
                    <w:top w:val="none" w:sz="0" w:space="0" w:color="auto"/>
                    <w:left w:val="none" w:sz="0" w:space="0" w:color="auto"/>
                    <w:bottom w:val="none" w:sz="0" w:space="0" w:color="auto"/>
                    <w:right w:val="none" w:sz="0" w:space="0" w:color="auto"/>
                  </w:divBdr>
                </w:div>
                <w:div w:id="25376025">
                  <w:marLeft w:val="0"/>
                  <w:marRight w:val="0"/>
                  <w:marTop w:val="0"/>
                  <w:marBottom w:val="0"/>
                  <w:divBdr>
                    <w:top w:val="none" w:sz="0" w:space="0" w:color="auto"/>
                    <w:left w:val="none" w:sz="0" w:space="0" w:color="auto"/>
                    <w:bottom w:val="none" w:sz="0" w:space="0" w:color="auto"/>
                    <w:right w:val="none" w:sz="0" w:space="0" w:color="auto"/>
                  </w:divBdr>
                </w:div>
                <w:div w:id="364718573">
                  <w:marLeft w:val="0"/>
                  <w:marRight w:val="0"/>
                  <w:marTop w:val="0"/>
                  <w:marBottom w:val="0"/>
                  <w:divBdr>
                    <w:top w:val="none" w:sz="0" w:space="0" w:color="auto"/>
                    <w:left w:val="none" w:sz="0" w:space="0" w:color="auto"/>
                    <w:bottom w:val="none" w:sz="0" w:space="0" w:color="auto"/>
                    <w:right w:val="none" w:sz="0" w:space="0" w:color="auto"/>
                  </w:divBdr>
                </w:div>
                <w:div w:id="90782405">
                  <w:marLeft w:val="0"/>
                  <w:marRight w:val="0"/>
                  <w:marTop w:val="0"/>
                  <w:marBottom w:val="0"/>
                  <w:divBdr>
                    <w:top w:val="none" w:sz="0" w:space="0" w:color="auto"/>
                    <w:left w:val="none" w:sz="0" w:space="0" w:color="auto"/>
                    <w:bottom w:val="none" w:sz="0" w:space="0" w:color="auto"/>
                    <w:right w:val="none" w:sz="0" w:space="0" w:color="auto"/>
                  </w:divBdr>
                </w:div>
                <w:div w:id="909190465">
                  <w:marLeft w:val="0"/>
                  <w:marRight w:val="0"/>
                  <w:marTop w:val="0"/>
                  <w:marBottom w:val="0"/>
                  <w:divBdr>
                    <w:top w:val="none" w:sz="0" w:space="0" w:color="auto"/>
                    <w:left w:val="none" w:sz="0" w:space="0" w:color="auto"/>
                    <w:bottom w:val="none" w:sz="0" w:space="0" w:color="auto"/>
                    <w:right w:val="none" w:sz="0" w:space="0" w:color="auto"/>
                  </w:divBdr>
                </w:div>
                <w:div w:id="896009728">
                  <w:marLeft w:val="0"/>
                  <w:marRight w:val="0"/>
                  <w:marTop w:val="0"/>
                  <w:marBottom w:val="0"/>
                  <w:divBdr>
                    <w:top w:val="none" w:sz="0" w:space="0" w:color="auto"/>
                    <w:left w:val="none" w:sz="0" w:space="0" w:color="auto"/>
                    <w:bottom w:val="none" w:sz="0" w:space="0" w:color="auto"/>
                    <w:right w:val="none" w:sz="0" w:space="0" w:color="auto"/>
                  </w:divBdr>
                </w:div>
                <w:div w:id="1043561407">
                  <w:marLeft w:val="0"/>
                  <w:marRight w:val="0"/>
                  <w:marTop w:val="0"/>
                  <w:marBottom w:val="0"/>
                  <w:divBdr>
                    <w:top w:val="none" w:sz="0" w:space="0" w:color="auto"/>
                    <w:left w:val="none" w:sz="0" w:space="0" w:color="auto"/>
                    <w:bottom w:val="none" w:sz="0" w:space="0" w:color="auto"/>
                    <w:right w:val="none" w:sz="0" w:space="0" w:color="auto"/>
                  </w:divBdr>
                </w:div>
                <w:div w:id="98182144">
                  <w:marLeft w:val="0"/>
                  <w:marRight w:val="0"/>
                  <w:marTop w:val="0"/>
                  <w:marBottom w:val="0"/>
                  <w:divBdr>
                    <w:top w:val="none" w:sz="0" w:space="0" w:color="auto"/>
                    <w:left w:val="none" w:sz="0" w:space="0" w:color="auto"/>
                    <w:bottom w:val="none" w:sz="0" w:space="0" w:color="auto"/>
                    <w:right w:val="none" w:sz="0" w:space="0" w:color="auto"/>
                  </w:divBdr>
                </w:div>
                <w:div w:id="563760215">
                  <w:marLeft w:val="0"/>
                  <w:marRight w:val="0"/>
                  <w:marTop w:val="0"/>
                  <w:marBottom w:val="0"/>
                  <w:divBdr>
                    <w:top w:val="none" w:sz="0" w:space="0" w:color="auto"/>
                    <w:left w:val="none" w:sz="0" w:space="0" w:color="auto"/>
                    <w:bottom w:val="none" w:sz="0" w:space="0" w:color="auto"/>
                    <w:right w:val="none" w:sz="0" w:space="0" w:color="auto"/>
                  </w:divBdr>
                </w:div>
                <w:div w:id="1332180326">
                  <w:marLeft w:val="0"/>
                  <w:marRight w:val="0"/>
                  <w:marTop w:val="0"/>
                  <w:marBottom w:val="0"/>
                  <w:divBdr>
                    <w:top w:val="none" w:sz="0" w:space="0" w:color="auto"/>
                    <w:left w:val="none" w:sz="0" w:space="0" w:color="auto"/>
                    <w:bottom w:val="none" w:sz="0" w:space="0" w:color="auto"/>
                    <w:right w:val="none" w:sz="0" w:space="0" w:color="auto"/>
                  </w:divBdr>
                </w:div>
                <w:div w:id="88820334">
                  <w:marLeft w:val="0"/>
                  <w:marRight w:val="0"/>
                  <w:marTop w:val="0"/>
                  <w:marBottom w:val="0"/>
                  <w:divBdr>
                    <w:top w:val="none" w:sz="0" w:space="0" w:color="auto"/>
                    <w:left w:val="none" w:sz="0" w:space="0" w:color="auto"/>
                    <w:bottom w:val="none" w:sz="0" w:space="0" w:color="auto"/>
                    <w:right w:val="none" w:sz="0" w:space="0" w:color="auto"/>
                  </w:divBdr>
                </w:div>
                <w:div w:id="2060012290">
                  <w:marLeft w:val="0"/>
                  <w:marRight w:val="0"/>
                  <w:marTop w:val="0"/>
                  <w:marBottom w:val="0"/>
                  <w:divBdr>
                    <w:top w:val="none" w:sz="0" w:space="0" w:color="auto"/>
                    <w:left w:val="none" w:sz="0" w:space="0" w:color="auto"/>
                    <w:bottom w:val="none" w:sz="0" w:space="0" w:color="auto"/>
                    <w:right w:val="none" w:sz="0" w:space="0" w:color="auto"/>
                  </w:divBdr>
                </w:div>
                <w:div w:id="524709193">
                  <w:marLeft w:val="0"/>
                  <w:marRight w:val="0"/>
                  <w:marTop w:val="0"/>
                  <w:marBottom w:val="0"/>
                  <w:divBdr>
                    <w:top w:val="none" w:sz="0" w:space="0" w:color="auto"/>
                    <w:left w:val="none" w:sz="0" w:space="0" w:color="auto"/>
                    <w:bottom w:val="none" w:sz="0" w:space="0" w:color="auto"/>
                    <w:right w:val="none" w:sz="0" w:space="0" w:color="auto"/>
                  </w:divBdr>
                </w:div>
                <w:div w:id="1063217258">
                  <w:marLeft w:val="0"/>
                  <w:marRight w:val="0"/>
                  <w:marTop w:val="0"/>
                  <w:marBottom w:val="0"/>
                  <w:divBdr>
                    <w:top w:val="none" w:sz="0" w:space="0" w:color="auto"/>
                    <w:left w:val="none" w:sz="0" w:space="0" w:color="auto"/>
                    <w:bottom w:val="none" w:sz="0" w:space="0" w:color="auto"/>
                    <w:right w:val="none" w:sz="0" w:space="0" w:color="auto"/>
                  </w:divBdr>
                </w:div>
                <w:div w:id="1486361781">
                  <w:marLeft w:val="0"/>
                  <w:marRight w:val="0"/>
                  <w:marTop w:val="0"/>
                  <w:marBottom w:val="0"/>
                  <w:divBdr>
                    <w:top w:val="none" w:sz="0" w:space="0" w:color="auto"/>
                    <w:left w:val="none" w:sz="0" w:space="0" w:color="auto"/>
                    <w:bottom w:val="none" w:sz="0" w:space="0" w:color="auto"/>
                    <w:right w:val="none" w:sz="0" w:space="0" w:color="auto"/>
                  </w:divBdr>
                </w:div>
                <w:div w:id="1698503499">
                  <w:marLeft w:val="0"/>
                  <w:marRight w:val="0"/>
                  <w:marTop w:val="0"/>
                  <w:marBottom w:val="0"/>
                  <w:divBdr>
                    <w:top w:val="none" w:sz="0" w:space="0" w:color="auto"/>
                    <w:left w:val="none" w:sz="0" w:space="0" w:color="auto"/>
                    <w:bottom w:val="none" w:sz="0" w:space="0" w:color="auto"/>
                    <w:right w:val="none" w:sz="0" w:space="0" w:color="auto"/>
                  </w:divBdr>
                </w:div>
                <w:div w:id="780808310">
                  <w:marLeft w:val="0"/>
                  <w:marRight w:val="0"/>
                  <w:marTop w:val="0"/>
                  <w:marBottom w:val="0"/>
                  <w:divBdr>
                    <w:top w:val="none" w:sz="0" w:space="0" w:color="auto"/>
                    <w:left w:val="none" w:sz="0" w:space="0" w:color="auto"/>
                    <w:bottom w:val="none" w:sz="0" w:space="0" w:color="auto"/>
                    <w:right w:val="none" w:sz="0" w:space="0" w:color="auto"/>
                  </w:divBdr>
                </w:div>
                <w:div w:id="988094542">
                  <w:marLeft w:val="0"/>
                  <w:marRight w:val="0"/>
                  <w:marTop w:val="0"/>
                  <w:marBottom w:val="0"/>
                  <w:divBdr>
                    <w:top w:val="none" w:sz="0" w:space="0" w:color="auto"/>
                    <w:left w:val="none" w:sz="0" w:space="0" w:color="auto"/>
                    <w:bottom w:val="none" w:sz="0" w:space="0" w:color="auto"/>
                    <w:right w:val="none" w:sz="0" w:space="0" w:color="auto"/>
                  </w:divBdr>
                </w:div>
                <w:div w:id="1773626985">
                  <w:marLeft w:val="0"/>
                  <w:marRight w:val="0"/>
                  <w:marTop w:val="0"/>
                  <w:marBottom w:val="0"/>
                  <w:divBdr>
                    <w:top w:val="none" w:sz="0" w:space="0" w:color="auto"/>
                    <w:left w:val="none" w:sz="0" w:space="0" w:color="auto"/>
                    <w:bottom w:val="none" w:sz="0" w:space="0" w:color="auto"/>
                    <w:right w:val="none" w:sz="0" w:space="0" w:color="auto"/>
                  </w:divBdr>
                </w:div>
                <w:div w:id="1607538579">
                  <w:marLeft w:val="0"/>
                  <w:marRight w:val="0"/>
                  <w:marTop w:val="0"/>
                  <w:marBottom w:val="0"/>
                  <w:divBdr>
                    <w:top w:val="none" w:sz="0" w:space="0" w:color="auto"/>
                    <w:left w:val="none" w:sz="0" w:space="0" w:color="auto"/>
                    <w:bottom w:val="none" w:sz="0" w:space="0" w:color="auto"/>
                    <w:right w:val="none" w:sz="0" w:space="0" w:color="auto"/>
                  </w:divBdr>
                </w:div>
                <w:div w:id="1719817083">
                  <w:marLeft w:val="0"/>
                  <w:marRight w:val="0"/>
                  <w:marTop w:val="0"/>
                  <w:marBottom w:val="0"/>
                  <w:divBdr>
                    <w:top w:val="none" w:sz="0" w:space="0" w:color="auto"/>
                    <w:left w:val="none" w:sz="0" w:space="0" w:color="auto"/>
                    <w:bottom w:val="none" w:sz="0" w:space="0" w:color="auto"/>
                    <w:right w:val="none" w:sz="0" w:space="0" w:color="auto"/>
                  </w:divBdr>
                </w:div>
                <w:div w:id="1210535993">
                  <w:marLeft w:val="0"/>
                  <w:marRight w:val="0"/>
                  <w:marTop w:val="0"/>
                  <w:marBottom w:val="0"/>
                  <w:divBdr>
                    <w:top w:val="none" w:sz="0" w:space="0" w:color="auto"/>
                    <w:left w:val="none" w:sz="0" w:space="0" w:color="auto"/>
                    <w:bottom w:val="none" w:sz="0" w:space="0" w:color="auto"/>
                    <w:right w:val="none" w:sz="0" w:space="0" w:color="auto"/>
                  </w:divBdr>
                </w:div>
                <w:div w:id="1070033042">
                  <w:marLeft w:val="0"/>
                  <w:marRight w:val="0"/>
                  <w:marTop w:val="0"/>
                  <w:marBottom w:val="0"/>
                  <w:divBdr>
                    <w:top w:val="none" w:sz="0" w:space="0" w:color="auto"/>
                    <w:left w:val="none" w:sz="0" w:space="0" w:color="auto"/>
                    <w:bottom w:val="none" w:sz="0" w:space="0" w:color="auto"/>
                    <w:right w:val="none" w:sz="0" w:space="0" w:color="auto"/>
                  </w:divBdr>
                </w:div>
                <w:div w:id="1444692491">
                  <w:marLeft w:val="0"/>
                  <w:marRight w:val="0"/>
                  <w:marTop w:val="0"/>
                  <w:marBottom w:val="0"/>
                  <w:divBdr>
                    <w:top w:val="none" w:sz="0" w:space="0" w:color="auto"/>
                    <w:left w:val="none" w:sz="0" w:space="0" w:color="auto"/>
                    <w:bottom w:val="none" w:sz="0" w:space="0" w:color="auto"/>
                    <w:right w:val="none" w:sz="0" w:space="0" w:color="auto"/>
                  </w:divBdr>
                </w:div>
                <w:div w:id="993874952">
                  <w:marLeft w:val="0"/>
                  <w:marRight w:val="0"/>
                  <w:marTop w:val="0"/>
                  <w:marBottom w:val="0"/>
                  <w:divBdr>
                    <w:top w:val="none" w:sz="0" w:space="0" w:color="auto"/>
                    <w:left w:val="none" w:sz="0" w:space="0" w:color="auto"/>
                    <w:bottom w:val="none" w:sz="0" w:space="0" w:color="auto"/>
                    <w:right w:val="none" w:sz="0" w:space="0" w:color="auto"/>
                  </w:divBdr>
                </w:div>
                <w:div w:id="1350837874">
                  <w:marLeft w:val="0"/>
                  <w:marRight w:val="0"/>
                  <w:marTop w:val="0"/>
                  <w:marBottom w:val="0"/>
                  <w:divBdr>
                    <w:top w:val="none" w:sz="0" w:space="0" w:color="auto"/>
                    <w:left w:val="none" w:sz="0" w:space="0" w:color="auto"/>
                    <w:bottom w:val="none" w:sz="0" w:space="0" w:color="auto"/>
                    <w:right w:val="none" w:sz="0" w:space="0" w:color="auto"/>
                  </w:divBdr>
                </w:div>
                <w:div w:id="1842233874">
                  <w:marLeft w:val="0"/>
                  <w:marRight w:val="0"/>
                  <w:marTop w:val="0"/>
                  <w:marBottom w:val="0"/>
                  <w:divBdr>
                    <w:top w:val="none" w:sz="0" w:space="0" w:color="auto"/>
                    <w:left w:val="none" w:sz="0" w:space="0" w:color="auto"/>
                    <w:bottom w:val="none" w:sz="0" w:space="0" w:color="auto"/>
                    <w:right w:val="none" w:sz="0" w:space="0" w:color="auto"/>
                  </w:divBdr>
                </w:div>
                <w:div w:id="1191450162">
                  <w:marLeft w:val="0"/>
                  <w:marRight w:val="0"/>
                  <w:marTop w:val="0"/>
                  <w:marBottom w:val="0"/>
                  <w:divBdr>
                    <w:top w:val="none" w:sz="0" w:space="0" w:color="auto"/>
                    <w:left w:val="none" w:sz="0" w:space="0" w:color="auto"/>
                    <w:bottom w:val="none" w:sz="0" w:space="0" w:color="auto"/>
                    <w:right w:val="none" w:sz="0" w:space="0" w:color="auto"/>
                  </w:divBdr>
                </w:div>
                <w:div w:id="430201233">
                  <w:marLeft w:val="0"/>
                  <w:marRight w:val="0"/>
                  <w:marTop w:val="0"/>
                  <w:marBottom w:val="0"/>
                  <w:divBdr>
                    <w:top w:val="none" w:sz="0" w:space="0" w:color="auto"/>
                    <w:left w:val="none" w:sz="0" w:space="0" w:color="auto"/>
                    <w:bottom w:val="none" w:sz="0" w:space="0" w:color="auto"/>
                    <w:right w:val="none" w:sz="0" w:space="0" w:color="auto"/>
                  </w:divBdr>
                </w:div>
                <w:div w:id="898786754">
                  <w:marLeft w:val="0"/>
                  <w:marRight w:val="0"/>
                  <w:marTop w:val="0"/>
                  <w:marBottom w:val="0"/>
                  <w:divBdr>
                    <w:top w:val="none" w:sz="0" w:space="0" w:color="auto"/>
                    <w:left w:val="none" w:sz="0" w:space="0" w:color="auto"/>
                    <w:bottom w:val="none" w:sz="0" w:space="0" w:color="auto"/>
                    <w:right w:val="none" w:sz="0" w:space="0" w:color="auto"/>
                  </w:divBdr>
                </w:div>
                <w:div w:id="2017144991">
                  <w:marLeft w:val="0"/>
                  <w:marRight w:val="0"/>
                  <w:marTop w:val="0"/>
                  <w:marBottom w:val="0"/>
                  <w:divBdr>
                    <w:top w:val="none" w:sz="0" w:space="0" w:color="auto"/>
                    <w:left w:val="none" w:sz="0" w:space="0" w:color="auto"/>
                    <w:bottom w:val="none" w:sz="0" w:space="0" w:color="auto"/>
                    <w:right w:val="none" w:sz="0" w:space="0" w:color="auto"/>
                  </w:divBdr>
                </w:div>
                <w:div w:id="1492721977">
                  <w:marLeft w:val="0"/>
                  <w:marRight w:val="0"/>
                  <w:marTop w:val="0"/>
                  <w:marBottom w:val="0"/>
                  <w:divBdr>
                    <w:top w:val="none" w:sz="0" w:space="0" w:color="auto"/>
                    <w:left w:val="none" w:sz="0" w:space="0" w:color="auto"/>
                    <w:bottom w:val="none" w:sz="0" w:space="0" w:color="auto"/>
                    <w:right w:val="none" w:sz="0" w:space="0" w:color="auto"/>
                  </w:divBdr>
                </w:div>
                <w:div w:id="389614237">
                  <w:marLeft w:val="0"/>
                  <w:marRight w:val="0"/>
                  <w:marTop w:val="0"/>
                  <w:marBottom w:val="0"/>
                  <w:divBdr>
                    <w:top w:val="none" w:sz="0" w:space="0" w:color="auto"/>
                    <w:left w:val="none" w:sz="0" w:space="0" w:color="auto"/>
                    <w:bottom w:val="none" w:sz="0" w:space="0" w:color="auto"/>
                    <w:right w:val="none" w:sz="0" w:space="0" w:color="auto"/>
                  </w:divBdr>
                </w:div>
                <w:div w:id="681248046">
                  <w:marLeft w:val="0"/>
                  <w:marRight w:val="0"/>
                  <w:marTop w:val="0"/>
                  <w:marBottom w:val="0"/>
                  <w:divBdr>
                    <w:top w:val="none" w:sz="0" w:space="0" w:color="auto"/>
                    <w:left w:val="none" w:sz="0" w:space="0" w:color="auto"/>
                    <w:bottom w:val="none" w:sz="0" w:space="0" w:color="auto"/>
                    <w:right w:val="none" w:sz="0" w:space="0" w:color="auto"/>
                  </w:divBdr>
                </w:div>
                <w:div w:id="839079882">
                  <w:marLeft w:val="0"/>
                  <w:marRight w:val="0"/>
                  <w:marTop w:val="0"/>
                  <w:marBottom w:val="0"/>
                  <w:divBdr>
                    <w:top w:val="none" w:sz="0" w:space="0" w:color="auto"/>
                    <w:left w:val="none" w:sz="0" w:space="0" w:color="auto"/>
                    <w:bottom w:val="none" w:sz="0" w:space="0" w:color="auto"/>
                    <w:right w:val="none" w:sz="0" w:space="0" w:color="auto"/>
                  </w:divBdr>
                </w:div>
                <w:div w:id="2054184143">
                  <w:marLeft w:val="0"/>
                  <w:marRight w:val="0"/>
                  <w:marTop w:val="0"/>
                  <w:marBottom w:val="0"/>
                  <w:divBdr>
                    <w:top w:val="none" w:sz="0" w:space="0" w:color="auto"/>
                    <w:left w:val="none" w:sz="0" w:space="0" w:color="auto"/>
                    <w:bottom w:val="none" w:sz="0" w:space="0" w:color="auto"/>
                    <w:right w:val="none" w:sz="0" w:space="0" w:color="auto"/>
                  </w:divBdr>
                </w:div>
                <w:div w:id="516888926">
                  <w:marLeft w:val="0"/>
                  <w:marRight w:val="0"/>
                  <w:marTop w:val="0"/>
                  <w:marBottom w:val="0"/>
                  <w:divBdr>
                    <w:top w:val="none" w:sz="0" w:space="0" w:color="auto"/>
                    <w:left w:val="none" w:sz="0" w:space="0" w:color="auto"/>
                    <w:bottom w:val="none" w:sz="0" w:space="0" w:color="auto"/>
                    <w:right w:val="none" w:sz="0" w:space="0" w:color="auto"/>
                  </w:divBdr>
                </w:div>
                <w:div w:id="887495879">
                  <w:marLeft w:val="0"/>
                  <w:marRight w:val="0"/>
                  <w:marTop w:val="0"/>
                  <w:marBottom w:val="0"/>
                  <w:divBdr>
                    <w:top w:val="none" w:sz="0" w:space="0" w:color="auto"/>
                    <w:left w:val="none" w:sz="0" w:space="0" w:color="auto"/>
                    <w:bottom w:val="none" w:sz="0" w:space="0" w:color="auto"/>
                    <w:right w:val="none" w:sz="0" w:space="0" w:color="auto"/>
                  </w:divBdr>
                </w:div>
                <w:div w:id="475875115">
                  <w:marLeft w:val="0"/>
                  <w:marRight w:val="0"/>
                  <w:marTop w:val="0"/>
                  <w:marBottom w:val="0"/>
                  <w:divBdr>
                    <w:top w:val="none" w:sz="0" w:space="0" w:color="auto"/>
                    <w:left w:val="none" w:sz="0" w:space="0" w:color="auto"/>
                    <w:bottom w:val="none" w:sz="0" w:space="0" w:color="auto"/>
                    <w:right w:val="none" w:sz="0" w:space="0" w:color="auto"/>
                  </w:divBdr>
                </w:div>
                <w:div w:id="1589073207">
                  <w:marLeft w:val="0"/>
                  <w:marRight w:val="0"/>
                  <w:marTop w:val="0"/>
                  <w:marBottom w:val="0"/>
                  <w:divBdr>
                    <w:top w:val="none" w:sz="0" w:space="0" w:color="auto"/>
                    <w:left w:val="none" w:sz="0" w:space="0" w:color="auto"/>
                    <w:bottom w:val="none" w:sz="0" w:space="0" w:color="auto"/>
                    <w:right w:val="none" w:sz="0" w:space="0" w:color="auto"/>
                  </w:divBdr>
                </w:div>
                <w:div w:id="1043019208">
                  <w:marLeft w:val="0"/>
                  <w:marRight w:val="0"/>
                  <w:marTop w:val="0"/>
                  <w:marBottom w:val="0"/>
                  <w:divBdr>
                    <w:top w:val="none" w:sz="0" w:space="0" w:color="auto"/>
                    <w:left w:val="none" w:sz="0" w:space="0" w:color="auto"/>
                    <w:bottom w:val="none" w:sz="0" w:space="0" w:color="auto"/>
                    <w:right w:val="none" w:sz="0" w:space="0" w:color="auto"/>
                  </w:divBdr>
                </w:div>
                <w:div w:id="1552502200">
                  <w:marLeft w:val="0"/>
                  <w:marRight w:val="0"/>
                  <w:marTop w:val="0"/>
                  <w:marBottom w:val="0"/>
                  <w:divBdr>
                    <w:top w:val="none" w:sz="0" w:space="0" w:color="auto"/>
                    <w:left w:val="none" w:sz="0" w:space="0" w:color="auto"/>
                    <w:bottom w:val="none" w:sz="0" w:space="0" w:color="auto"/>
                    <w:right w:val="none" w:sz="0" w:space="0" w:color="auto"/>
                  </w:divBdr>
                </w:div>
                <w:div w:id="419835546">
                  <w:marLeft w:val="0"/>
                  <w:marRight w:val="0"/>
                  <w:marTop w:val="0"/>
                  <w:marBottom w:val="0"/>
                  <w:divBdr>
                    <w:top w:val="none" w:sz="0" w:space="0" w:color="auto"/>
                    <w:left w:val="none" w:sz="0" w:space="0" w:color="auto"/>
                    <w:bottom w:val="none" w:sz="0" w:space="0" w:color="auto"/>
                    <w:right w:val="none" w:sz="0" w:space="0" w:color="auto"/>
                  </w:divBdr>
                </w:div>
                <w:div w:id="1710954394">
                  <w:marLeft w:val="0"/>
                  <w:marRight w:val="0"/>
                  <w:marTop w:val="0"/>
                  <w:marBottom w:val="0"/>
                  <w:divBdr>
                    <w:top w:val="none" w:sz="0" w:space="0" w:color="auto"/>
                    <w:left w:val="none" w:sz="0" w:space="0" w:color="auto"/>
                    <w:bottom w:val="none" w:sz="0" w:space="0" w:color="auto"/>
                    <w:right w:val="none" w:sz="0" w:space="0" w:color="auto"/>
                  </w:divBdr>
                </w:div>
                <w:div w:id="55706733">
                  <w:marLeft w:val="0"/>
                  <w:marRight w:val="0"/>
                  <w:marTop w:val="0"/>
                  <w:marBottom w:val="0"/>
                  <w:divBdr>
                    <w:top w:val="none" w:sz="0" w:space="0" w:color="auto"/>
                    <w:left w:val="none" w:sz="0" w:space="0" w:color="auto"/>
                    <w:bottom w:val="none" w:sz="0" w:space="0" w:color="auto"/>
                    <w:right w:val="none" w:sz="0" w:space="0" w:color="auto"/>
                  </w:divBdr>
                </w:div>
                <w:div w:id="1657999461">
                  <w:marLeft w:val="0"/>
                  <w:marRight w:val="0"/>
                  <w:marTop w:val="0"/>
                  <w:marBottom w:val="0"/>
                  <w:divBdr>
                    <w:top w:val="none" w:sz="0" w:space="0" w:color="auto"/>
                    <w:left w:val="none" w:sz="0" w:space="0" w:color="auto"/>
                    <w:bottom w:val="none" w:sz="0" w:space="0" w:color="auto"/>
                    <w:right w:val="none" w:sz="0" w:space="0" w:color="auto"/>
                  </w:divBdr>
                </w:div>
                <w:div w:id="77336906">
                  <w:marLeft w:val="0"/>
                  <w:marRight w:val="0"/>
                  <w:marTop w:val="0"/>
                  <w:marBottom w:val="0"/>
                  <w:divBdr>
                    <w:top w:val="none" w:sz="0" w:space="0" w:color="auto"/>
                    <w:left w:val="none" w:sz="0" w:space="0" w:color="auto"/>
                    <w:bottom w:val="none" w:sz="0" w:space="0" w:color="auto"/>
                    <w:right w:val="none" w:sz="0" w:space="0" w:color="auto"/>
                  </w:divBdr>
                </w:div>
                <w:div w:id="1338342542">
                  <w:marLeft w:val="0"/>
                  <w:marRight w:val="0"/>
                  <w:marTop w:val="0"/>
                  <w:marBottom w:val="0"/>
                  <w:divBdr>
                    <w:top w:val="none" w:sz="0" w:space="0" w:color="auto"/>
                    <w:left w:val="none" w:sz="0" w:space="0" w:color="auto"/>
                    <w:bottom w:val="none" w:sz="0" w:space="0" w:color="auto"/>
                    <w:right w:val="none" w:sz="0" w:space="0" w:color="auto"/>
                  </w:divBdr>
                </w:div>
                <w:div w:id="326400089">
                  <w:marLeft w:val="0"/>
                  <w:marRight w:val="0"/>
                  <w:marTop w:val="0"/>
                  <w:marBottom w:val="0"/>
                  <w:divBdr>
                    <w:top w:val="none" w:sz="0" w:space="0" w:color="auto"/>
                    <w:left w:val="none" w:sz="0" w:space="0" w:color="auto"/>
                    <w:bottom w:val="none" w:sz="0" w:space="0" w:color="auto"/>
                    <w:right w:val="none" w:sz="0" w:space="0" w:color="auto"/>
                  </w:divBdr>
                </w:div>
                <w:div w:id="688795217">
                  <w:marLeft w:val="0"/>
                  <w:marRight w:val="0"/>
                  <w:marTop w:val="0"/>
                  <w:marBottom w:val="0"/>
                  <w:divBdr>
                    <w:top w:val="none" w:sz="0" w:space="0" w:color="auto"/>
                    <w:left w:val="none" w:sz="0" w:space="0" w:color="auto"/>
                    <w:bottom w:val="none" w:sz="0" w:space="0" w:color="auto"/>
                    <w:right w:val="none" w:sz="0" w:space="0" w:color="auto"/>
                  </w:divBdr>
                </w:div>
                <w:div w:id="1577978636">
                  <w:marLeft w:val="0"/>
                  <w:marRight w:val="0"/>
                  <w:marTop w:val="0"/>
                  <w:marBottom w:val="0"/>
                  <w:divBdr>
                    <w:top w:val="none" w:sz="0" w:space="0" w:color="auto"/>
                    <w:left w:val="none" w:sz="0" w:space="0" w:color="auto"/>
                    <w:bottom w:val="none" w:sz="0" w:space="0" w:color="auto"/>
                    <w:right w:val="none" w:sz="0" w:space="0" w:color="auto"/>
                  </w:divBdr>
                </w:div>
                <w:div w:id="1235748208">
                  <w:marLeft w:val="0"/>
                  <w:marRight w:val="0"/>
                  <w:marTop w:val="0"/>
                  <w:marBottom w:val="0"/>
                  <w:divBdr>
                    <w:top w:val="none" w:sz="0" w:space="0" w:color="auto"/>
                    <w:left w:val="none" w:sz="0" w:space="0" w:color="auto"/>
                    <w:bottom w:val="none" w:sz="0" w:space="0" w:color="auto"/>
                    <w:right w:val="none" w:sz="0" w:space="0" w:color="auto"/>
                  </w:divBdr>
                </w:div>
                <w:div w:id="565534590">
                  <w:marLeft w:val="0"/>
                  <w:marRight w:val="0"/>
                  <w:marTop w:val="0"/>
                  <w:marBottom w:val="0"/>
                  <w:divBdr>
                    <w:top w:val="none" w:sz="0" w:space="0" w:color="auto"/>
                    <w:left w:val="none" w:sz="0" w:space="0" w:color="auto"/>
                    <w:bottom w:val="none" w:sz="0" w:space="0" w:color="auto"/>
                    <w:right w:val="none" w:sz="0" w:space="0" w:color="auto"/>
                  </w:divBdr>
                </w:div>
                <w:div w:id="2145391227">
                  <w:marLeft w:val="0"/>
                  <w:marRight w:val="0"/>
                  <w:marTop w:val="0"/>
                  <w:marBottom w:val="0"/>
                  <w:divBdr>
                    <w:top w:val="none" w:sz="0" w:space="0" w:color="auto"/>
                    <w:left w:val="none" w:sz="0" w:space="0" w:color="auto"/>
                    <w:bottom w:val="none" w:sz="0" w:space="0" w:color="auto"/>
                    <w:right w:val="none" w:sz="0" w:space="0" w:color="auto"/>
                  </w:divBdr>
                </w:div>
                <w:div w:id="352347913">
                  <w:marLeft w:val="0"/>
                  <w:marRight w:val="0"/>
                  <w:marTop w:val="0"/>
                  <w:marBottom w:val="0"/>
                  <w:divBdr>
                    <w:top w:val="none" w:sz="0" w:space="0" w:color="auto"/>
                    <w:left w:val="none" w:sz="0" w:space="0" w:color="auto"/>
                    <w:bottom w:val="none" w:sz="0" w:space="0" w:color="auto"/>
                    <w:right w:val="none" w:sz="0" w:space="0" w:color="auto"/>
                  </w:divBdr>
                </w:div>
                <w:div w:id="1571186996">
                  <w:marLeft w:val="0"/>
                  <w:marRight w:val="0"/>
                  <w:marTop w:val="0"/>
                  <w:marBottom w:val="0"/>
                  <w:divBdr>
                    <w:top w:val="none" w:sz="0" w:space="0" w:color="auto"/>
                    <w:left w:val="none" w:sz="0" w:space="0" w:color="auto"/>
                    <w:bottom w:val="none" w:sz="0" w:space="0" w:color="auto"/>
                    <w:right w:val="none" w:sz="0" w:space="0" w:color="auto"/>
                  </w:divBdr>
                </w:div>
                <w:div w:id="139227622">
                  <w:marLeft w:val="0"/>
                  <w:marRight w:val="0"/>
                  <w:marTop w:val="0"/>
                  <w:marBottom w:val="0"/>
                  <w:divBdr>
                    <w:top w:val="none" w:sz="0" w:space="0" w:color="auto"/>
                    <w:left w:val="none" w:sz="0" w:space="0" w:color="auto"/>
                    <w:bottom w:val="none" w:sz="0" w:space="0" w:color="auto"/>
                    <w:right w:val="none" w:sz="0" w:space="0" w:color="auto"/>
                  </w:divBdr>
                </w:div>
                <w:div w:id="920287119">
                  <w:marLeft w:val="0"/>
                  <w:marRight w:val="0"/>
                  <w:marTop w:val="0"/>
                  <w:marBottom w:val="0"/>
                  <w:divBdr>
                    <w:top w:val="none" w:sz="0" w:space="0" w:color="auto"/>
                    <w:left w:val="none" w:sz="0" w:space="0" w:color="auto"/>
                    <w:bottom w:val="none" w:sz="0" w:space="0" w:color="auto"/>
                    <w:right w:val="none" w:sz="0" w:space="0" w:color="auto"/>
                  </w:divBdr>
                </w:div>
                <w:div w:id="1202672746">
                  <w:marLeft w:val="0"/>
                  <w:marRight w:val="0"/>
                  <w:marTop w:val="0"/>
                  <w:marBottom w:val="0"/>
                  <w:divBdr>
                    <w:top w:val="none" w:sz="0" w:space="0" w:color="auto"/>
                    <w:left w:val="none" w:sz="0" w:space="0" w:color="auto"/>
                    <w:bottom w:val="none" w:sz="0" w:space="0" w:color="auto"/>
                    <w:right w:val="none" w:sz="0" w:space="0" w:color="auto"/>
                  </w:divBdr>
                </w:div>
                <w:div w:id="347412420">
                  <w:marLeft w:val="0"/>
                  <w:marRight w:val="0"/>
                  <w:marTop w:val="0"/>
                  <w:marBottom w:val="0"/>
                  <w:divBdr>
                    <w:top w:val="none" w:sz="0" w:space="0" w:color="auto"/>
                    <w:left w:val="none" w:sz="0" w:space="0" w:color="auto"/>
                    <w:bottom w:val="none" w:sz="0" w:space="0" w:color="auto"/>
                    <w:right w:val="none" w:sz="0" w:space="0" w:color="auto"/>
                  </w:divBdr>
                </w:div>
                <w:div w:id="970742422">
                  <w:marLeft w:val="0"/>
                  <w:marRight w:val="0"/>
                  <w:marTop w:val="0"/>
                  <w:marBottom w:val="0"/>
                  <w:divBdr>
                    <w:top w:val="none" w:sz="0" w:space="0" w:color="auto"/>
                    <w:left w:val="none" w:sz="0" w:space="0" w:color="auto"/>
                    <w:bottom w:val="none" w:sz="0" w:space="0" w:color="auto"/>
                    <w:right w:val="none" w:sz="0" w:space="0" w:color="auto"/>
                  </w:divBdr>
                </w:div>
                <w:div w:id="1557811306">
                  <w:marLeft w:val="0"/>
                  <w:marRight w:val="0"/>
                  <w:marTop w:val="0"/>
                  <w:marBottom w:val="0"/>
                  <w:divBdr>
                    <w:top w:val="none" w:sz="0" w:space="0" w:color="auto"/>
                    <w:left w:val="none" w:sz="0" w:space="0" w:color="auto"/>
                    <w:bottom w:val="none" w:sz="0" w:space="0" w:color="auto"/>
                    <w:right w:val="none" w:sz="0" w:space="0" w:color="auto"/>
                  </w:divBdr>
                </w:div>
                <w:div w:id="276452540">
                  <w:marLeft w:val="0"/>
                  <w:marRight w:val="0"/>
                  <w:marTop w:val="0"/>
                  <w:marBottom w:val="0"/>
                  <w:divBdr>
                    <w:top w:val="none" w:sz="0" w:space="0" w:color="auto"/>
                    <w:left w:val="none" w:sz="0" w:space="0" w:color="auto"/>
                    <w:bottom w:val="none" w:sz="0" w:space="0" w:color="auto"/>
                    <w:right w:val="none" w:sz="0" w:space="0" w:color="auto"/>
                  </w:divBdr>
                </w:div>
                <w:div w:id="1050619083">
                  <w:marLeft w:val="0"/>
                  <w:marRight w:val="0"/>
                  <w:marTop w:val="0"/>
                  <w:marBottom w:val="0"/>
                  <w:divBdr>
                    <w:top w:val="none" w:sz="0" w:space="0" w:color="auto"/>
                    <w:left w:val="none" w:sz="0" w:space="0" w:color="auto"/>
                    <w:bottom w:val="none" w:sz="0" w:space="0" w:color="auto"/>
                    <w:right w:val="none" w:sz="0" w:space="0" w:color="auto"/>
                  </w:divBdr>
                </w:div>
                <w:div w:id="54663677">
                  <w:marLeft w:val="0"/>
                  <w:marRight w:val="0"/>
                  <w:marTop w:val="0"/>
                  <w:marBottom w:val="0"/>
                  <w:divBdr>
                    <w:top w:val="none" w:sz="0" w:space="0" w:color="auto"/>
                    <w:left w:val="none" w:sz="0" w:space="0" w:color="auto"/>
                    <w:bottom w:val="none" w:sz="0" w:space="0" w:color="auto"/>
                    <w:right w:val="none" w:sz="0" w:space="0" w:color="auto"/>
                  </w:divBdr>
                </w:div>
                <w:div w:id="527063994">
                  <w:marLeft w:val="0"/>
                  <w:marRight w:val="0"/>
                  <w:marTop w:val="0"/>
                  <w:marBottom w:val="0"/>
                  <w:divBdr>
                    <w:top w:val="none" w:sz="0" w:space="0" w:color="auto"/>
                    <w:left w:val="none" w:sz="0" w:space="0" w:color="auto"/>
                    <w:bottom w:val="none" w:sz="0" w:space="0" w:color="auto"/>
                    <w:right w:val="none" w:sz="0" w:space="0" w:color="auto"/>
                  </w:divBdr>
                </w:div>
                <w:div w:id="236020535">
                  <w:marLeft w:val="0"/>
                  <w:marRight w:val="0"/>
                  <w:marTop w:val="0"/>
                  <w:marBottom w:val="0"/>
                  <w:divBdr>
                    <w:top w:val="none" w:sz="0" w:space="0" w:color="auto"/>
                    <w:left w:val="none" w:sz="0" w:space="0" w:color="auto"/>
                    <w:bottom w:val="none" w:sz="0" w:space="0" w:color="auto"/>
                    <w:right w:val="none" w:sz="0" w:space="0" w:color="auto"/>
                  </w:divBdr>
                </w:div>
                <w:div w:id="1806660716">
                  <w:marLeft w:val="0"/>
                  <w:marRight w:val="0"/>
                  <w:marTop w:val="0"/>
                  <w:marBottom w:val="0"/>
                  <w:divBdr>
                    <w:top w:val="none" w:sz="0" w:space="0" w:color="auto"/>
                    <w:left w:val="none" w:sz="0" w:space="0" w:color="auto"/>
                    <w:bottom w:val="none" w:sz="0" w:space="0" w:color="auto"/>
                    <w:right w:val="none" w:sz="0" w:space="0" w:color="auto"/>
                  </w:divBdr>
                </w:div>
                <w:div w:id="1931809351">
                  <w:marLeft w:val="0"/>
                  <w:marRight w:val="0"/>
                  <w:marTop w:val="0"/>
                  <w:marBottom w:val="0"/>
                  <w:divBdr>
                    <w:top w:val="none" w:sz="0" w:space="0" w:color="auto"/>
                    <w:left w:val="none" w:sz="0" w:space="0" w:color="auto"/>
                    <w:bottom w:val="none" w:sz="0" w:space="0" w:color="auto"/>
                    <w:right w:val="none" w:sz="0" w:space="0" w:color="auto"/>
                  </w:divBdr>
                </w:div>
                <w:div w:id="784469324">
                  <w:marLeft w:val="0"/>
                  <w:marRight w:val="0"/>
                  <w:marTop w:val="0"/>
                  <w:marBottom w:val="0"/>
                  <w:divBdr>
                    <w:top w:val="none" w:sz="0" w:space="0" w:color="auto"/>
                    <w:left w:val="none" w:sz="0" w:space="0" w:color="auto"/>
                    <w:bottom w:val="none" w:sz="0" w:space="0" w:color="auto"/>
                    <w:right w:val="none" w:sz="0" w:space="0" w:color="auto"/>
                  </w:divBdr>
                </w:div>
                <w:div w:id="567227981">
                  <w:marLeft w:val="0"/>
                  <w:marRight w:val="0"/>
                  <w:marTop w:val="0"/>
                  <w:marBottom w:val="0"/>
                  <w:divBdr>
                    <w:top w:val="none" w:sz="0" w:space="0" w:color="auto"/>
                    <w:left w:val="none" w:sz="0" w:space="0" w:color="auto"/>
                    <w:bottom w:val="none" w:sz="0" w:space="0" w:color="auto"/>
                    <w:right w:val="none" w:sz="0" w:space="0" w:color="auto"/>
                  </w:divBdr>
                </w:div>
                <w:div w:id="1094590395">
                  <w:marLeft w:val="0"/>
                  <w:marRight w:val="0"/>
                  <w:marTop w:val="0"/>
                  <w:marBottom w:val="0"/>
                  <w:divBdr>
                    <w:top w:val="none" w:sz="0" w:space="0" w:color="auto"/>
                    <w:left w:val="none" w:sz="0" w:space="0" w:color="auto"/>
                    <w:bottom w:val="none" w:sz="0" w:space="0" w:color="auto"/>
                    <w:right w:val="none" w:sz="0" w:space="0" w:color="auto"/>
                  </w:divBdr>
                </w:div>
                <w:div w:id="1262303385">
                  <w:marLeft w:val="0"/>
                  <w:marRight w:val="0"/>
                  <w:marTop w:val="0"/>
                  <w:marBottom w:val="0"/>
                  <w:divBdr>
                    <w:top w:val="none" w:sz="0" w:space="0" w:color="auto"/>
                    <w:left w:val="none" w:sz="0" w:space="0" w:color="auto"/>
                    <w:bottom w:val="none" w:sz="0" w:space="0" w:color="auto"/>
                    <w:right w:val="none" w:sz="0" w:space="0" w:color="auto"/>
                  </w:divBdr>
                </w:div>
                <w:div w:id="1567305058">
                  <w:marLeft w:val="0"/>
                  <w:marRight w:val="0"/>
                  <w:marTop w:val="0"/>
                  <w:marBottom w:val="0"/>
                  <w:divBdr>
                    <w:top w:val="none" w:sz="0" w:space="0" w:color="auto"/>
                    <w:left w:val="none" w:sz="0" w:space="0" w:color="auto"/>
                    <w:bottom w:val="none" w:sz="0" w:space="0" w:color="auto"/>
                    <w:right w:val="none" w:sz="0" w:space="0" w:color="auto"/>
                  </w:divBdr>
                </w:div>
                <w:div w:id="409471532">
                  <w:marLeft w:val="0"/>
                  <w:marRight w:val="0"/>
                  <w:marTop w:val="0"/>
                  <w:marBottom w:val="0"/>
                  <w:divBdr>
                    <w:top w:val="none" w:sz="0" w:space="0" w:color="auto"/>
                    <w:left w:val="none" w:sz="0" w:space="0" w:color="auto"/>
                    <w:bottom w:val="none" w:sz="0" w:space="0" w:color="auto"/>
                    <w:right w:val="none" w:sz="0" w:space="0" w:color="auto"/>
                  </w:divBdr>
                </w:div>
                <w:div w:id="1107042559">
                  <w:marLeft w:val="0"/>
                  <w:marRight w:val="0"/>
                  <w:marTop w:val="0"/>
                  <w:marBottom w:val="0"/>
                  <w:divBdr>
                    <w:top w:val="none" w:sz="0" w:space="0" w:color="auto"/>
                    <w:left w:val="none" w:sz="0" w:space="0" w:color="auto"/>
                    <w:bottom w:val="none" w:sz="0" w:space="0" w:color="auto"/>
                    <w:right w:val="none" w:sz="0" w:space="0" w:color="auto"/>
                  </w:divBdr>
                </w:div>
                <w:div w:id="1655987643">
                  <w:marLeft w:val="0"/>
                  <w:marRight w:val="0"/>
                  <w:marTop w:val="0"/>
                  <w:marBottom w:val="0"/>
                  <w:divBdr>
                    <w:top w:val="none" w:sz="0" w:space="0" w:color="auto"/>
                    <w:left w:val="none" w:sz="0" w:space="0" w:color="auto"/>
                    <w:bottom w:val="none" w:sz="0" w:space="0" w:color="auto"/>
                    <w:right w:val="none" w:sz="0" w:space="0" w:color="auto"/>
                  </w:divBdr>
                </w:div>
                <w:div w:id="1876700146">
                  <w:marLeft w:val="0"/>
                  <w:marRight w:val="0"/>
                  <w:marTop w:val="0"/>
                  <w:marBottom w:val="0"/>
                  <w:divBdr>
                    <w:top w:val="none" w:sz="0" w:space="0" w:color="auto"/>
                    <w:left w:val="none" w:sz="0" w:space="0" w:color="auto"/>
                    <w:bottom w:val="none" w:sz="0" w:space="0" w:color="auto"/>
                    <w:right w:val="none" w:sz="0" w:space="0" w:color="auto"/>
                  </w:divBdr>
                </w:div>
                <w:div w:id="9457827">
                  <w:marLeft w:val="0"/>
                  <w:marRight w:val="0"/>
                  <w:marTop w:val="0"/>
                  <w:marBottom w:val="0"/>
                  <w:divBdr>
                    <w:top w:val="none" w:sz="0" w:space="0" w:color="auto"/>
                    <w:left w:val="none" w:sz="0" w:space="0" w:color="auto"/>
                    <w:bottom w:val="none" w:sz="0" w:space="0" w:color="auto"/>
                    <w:right w:val="none" w:sz="0" w:space="0" w:color="auto"/>
                  </w:divBdr>
                </w:div>
                <w:div w:id="618800585">
                  <w:marLeft w:val="0"/>
                  <w:marRight w:val="0"/>
                  <w:marTop w:val="0"/>
                  <w:marBottom w:val="0"/>
                  <w:divBdr>
                    <w:top w:val="none" w:sz="0" w:space="0" w:color="auto"/>
                    <w:left w:val="none" w:sz="0" w:space="0" w:color="auto"/>
                    <w:bottom w:val="none" w:sz="0" w:space="0" w:color="auto"/>
                    <w:right w:val="none" w:sz="0" w:space="0" w:color="auto"/>
                  </w:divBdr>
                </w:div>
                <w:div w:id="294338173">
                  <w:marLeft w:val="0"/>
                  <w:marRight w:val="0"/>
                  <w:marTop w:val="0"/>
                  <w:marBottom w:val="0"/>
                  <w:divBdr>
                    <w:top w:val="none" w:sz="0" w:space="0" w:color="auto"/>
                    <w:left w:val="none" w:sz="0" w:space="0" w:color="auto"/>
                    <w:bottom w:val="none" w:sz="0" w:space="0" w:color="auto"/>
                    <w:right w:val="none" w:sz="0" w:space="0" w:color="auto"/>
                  </w:divBdr>
                </w:div>
                <w:div w:id="1770150907">
                  <w:marLeft w:val="0"/>
                  <w:marRight w:val="0"/>
                  <w:marTop w:val="0"/>
                  <w:marBottom w:val="0"/>
                  <w:divBdr>
                    <w:top w:val="none" w:sz="0" w:space="0" w:color="auto"/>
                    <w:left w:val="none" w:sz="0" w:space="0" w:color="auto"/>
                    <w:bottom w:val="none" w:sz="0" w:space="0" w:color="auto"/>
                    <w:right w:val="none" w:sz="0" w:space="0" w:color="auto"/>
                  </w:divBdr>
                </w:div>
                <w:div w:id="1157846526">
                  <w:marLeft w:val="0"/>
                  <w:marRight w:val="0"/>
                  <w:marTop w:val="0"/>
                  <w:marBottom w:val="0"/>
                  <w:divBdr>
                    <w:top w:val="none" w:sz="0" w:space="0" w:color="auto"/>
                    <w:left w:val="none" w:sz="0" w:space="0" w:color="auto"/>
                    <w:bottom w:val="none" w:sz="0" w:space="0" w:color="auto"/>
                    <w:right w:val="none" w:sz="0" w:space="0" w:color="auto"/>
                  </w:divBdr>
                </w:div>
                <w:div w:id="600184374">
                  <w:marLeft w:val="0"/>
                  <w:marRight w:val="0"/>
                  <w:marTop w:val="0"/>
                  <w:marBottom w:val="0"/>
                  <w:divBdr>
                    <w:top w:val="none" w:sz="0" w:space="0" w:color="auto"/>
                    <w:left w:val="none" w:sz="0" w:space="0" w:color="auto"/>
                    <w:bottom w:val="none" w:sz="0" w:space="0" w:color="auto"/>
                    <w:right w:val="none" w:sz="0" w:space="0" w:color="auto"/>
                  </w:divBdr>
                </w:div>
                <w:div w:id="493373550">
                  <w:marLeft w:val="0"/>
                  <w:marRight w:val="0"/>
                  <w:marTop w:val="0"/>
                  <w:marBottom w:val="0"/>
                  <w:divBdr>
                    <w:top w:val="none" w:sz="0" w:space="0" w:color="auto"/>
                    <w:left w:val="none" w:sz="0" w:space="0" w:color="auto"/>
                    <w:bottom w:val="none" w:sz="0" w:space="0" w:color="auto"/>
                    <w:right w:val="none" w:sz="0" w:space="0" w:color="auto"/>
                  </w:divBdr>
                </w:div>
                <w:div w:id="873080684">
                  <w:marLeft w:val="0"/>
                  <w:marRight w:val="0"/>
                  <w:marTop w:val="0"/>
                  <w:marBottom w:val="0"/>
                  <w:divBdr>
                    <w:top w:val="none" w:sz="0" w:space="0" w:color="auto"/>
                    <w:left w:val="none" w:sz="0" w:space="0" w:color="auto"/>
                    <w:bottom w:val="none" w:sz="0" w:space="0" w:color="auto"/>
                    <w:right w:val="none" w:sz="0" w:space="0" w:color="auto"/>
                  </w:divBdr>
                </w:div>
                <w:div w:id="1791243045">
                  <w:marLeft w:val="0"/>
                  <w:marRight w:val="0"/>
                  <w:marTop w:val="0"/>
                  <w:marBottom w:val="0"/>
                  <w:divBdr>
                    <w:top w:val="none" w:sz="0" w:space="0" w:color="auto"/>
                    <w:left w:val="none" w:sz="0" w:space="0" w:color="auto"/>
                    <w:bottom w:val="none" w:sz="0" w:space="0" w:color="auto"/>
                    <w:right w:val="none" w:sz="0" w:space="0" w:color="auto"/>
                  </w:divBdr>
                </w:div>
                <w:div w:id="521019502">
                  <w:marLeft w:val="0"/>
                  <w:marRight w:val="0"/>
                  <w:marTop w:val="0"/>
                  <w:marBottom w:val="0"/>
                  <w:divBdr>
                    <w:top w:val="none" w:sz="0" w:space="0" w:color="auto"/>
                    <w:left w:val="none" w:sz="0" w:space="0" w:color="auto"/>
                    <w:bottom w:val="none" w:sz="0" w:space="0" w:color="auto"/>
                    <w:right w:val="none" w:sz="0" w:space="0" w:color="auto"/>
                  </w:divBdr>
                </w:div>
                <w:div w:id="944651672">
                  <w:marLeft w:val="0"/>
                  <w:marRight w:val="0"/>
                  <w:marTop w:val="0"/>
                  <w:marBottom w:val="0"/>
                  <w:divBdr>
                    <w:top w:val="none" w:sz="0" w:space="0" w:color="auto"/>
                    <w:left w:val="none" w:sz="0" w:space="0" w:color="auto"/>
                    <w:bottom w:val="none" w:sz="0" w:space="0" w:color="auto"/>
                    <w:right w:val="none" w:sz="0" w:space="0" w:color="auto"/>
                  </w:divBdr>
                </w:div>
                <w:div w:id="111439759">
                  <w:marLeft w:val="0"/>
                  <w:marRight w:val="0"/>
                  <w:marTop w:val="0"/>
                  <w:marBottom w:val="0"/>
                  <w:divBdr>
                    <w:top w:val="none" w:sz="0" w:space="0" w:color="auto"/>
                    <w:left w:val="none" w:sz="0" w:space="0" w:color="auto"/>
                    <w:bottom w:val="none" w:sz="0" w:space="0" w:color="auto"/>
                    <w:right w:val="none" w:sz="0" w:space="0" w:color="auto"/>
                  </w:divBdr>
                </w:div>
                <w:div w:id="1907452745">
                  <w:marLeft w:val="0"/>
                  <w:marRight w:val="0"/>
                  <w:marTop w:val="0"/>
                  <w:marBottom w:val="0"/>
                  <w:divBdr>
                    <w:top w:val="none" w:sz="0" w:space="0" w:color="auto"/>
                    <w:left w:val="none" w:sz="0" w:space="0" w:color="auto"/>
                    <w:bottom w:val="none" w:sz="0" w:space="0" w:color="auto"/>
                    <w:right w:val="none" w:sz="0" w:space="0" w:color="auto"/>
                  </w:divBdr>
                </w:div>
                <w:div w:id="71434911">
                  <w:marLeft w:val="0"/>
                  <w:marRight w:val="0"/>
                  <w:marTop w:val="0"/>
                  <w:marBottom w:val="0"/>
                  <w:divBdr>
                    <w:top w:val="none" w:sz="0" w:space="0" w:color="auto"/>
                    <w:left w:val="none" w:sz="0" w:space="0" w:color="auto"/>
                    <w:bottom w:val="none" w:sz="0" w:space="0" w:color="auto"/>
                    <w:right w:val="none" w:sz="0" w:space="0" w:color="auto"/>
                  </w:divBdr>
                </w:div>
                <w:div w:id="695235913">
                  <w:marLeft w:val="0"/>
                  <w:marRight w:val="0"/>
                  <w:marTop w:val="0"/>
                  <w:marBottom w:val="0"/>
                  <w:divBdr>
                    <w:top w:val="none" w:sz="0" w:space="0" w:color="auto"/>
                    <w:left w:val="none" w:sz="0" w:space="0" w:color="auto"/>
                    <w:bottom w:val="none" w:sz="0" w:space="0" w:color="auto"/>
                    <w:right w:val="none" w:sz="0" w:space="0" w:color="auto"/>
                  </w:divBdr>
                </w:div>
                <w:div w:id="741409578">
                  <w:marLeft w:val="0"/>
                  <w:marRight w:val="0"/>
                  <w:marTop w:val="0"/>
                  <w:marBottom w:val="0"/>
                  <w:divBdr>
                    <w:top w:val="none" w:sz="0" w:space="0" w:color="auto"/>
                    <w:left w:val="none" w:sz="0" w:space="0" w:color="auto"/>
                    <w:bottom w:val="none" w:sz="0" w:space="0" w:color="auto"/>
                    <w:right w:val="none" w:sz="0" w:space="0" w:color="auto"/>
                  </w:divBdr>
                </w:div>
                <w:div w:id="1791587941">
                  <w:marLeft w:val="0"/>
                  <w:marRight w:val="0"/>
                  <w:marTop w:val="0"/>
                  <w:marBottom w:val="0"/>
                  <w:divBdr>
                    <w:top w:val="none" w:sz="0" w:space="0" w:color="auto"/>
                    <w:left w:val="none" w:sz="0" w:space="0" w:color="auto"/>
                    <w:bottom w:val="none" w:sz="0" w:space="0" w:color="auto"/>
                    <w:right w:val="none" w:sz="0" w:space="0" w:color="auto"/>
                  </w:divBdr>
                </w:div>
                <w:div w:id="808788119">
                  <w:marLeft w:val="0"/>
                  <w:marRight w:val="0"/>
                  <w:marTop w:val="0"/>
                  <w:marBottom w:val="0"/>
                  <w:divBdr>
                    <w:top w:val="none" w:sz="0" w:space="0" w:color="auto"/>
                    <w:left w:val="none" w:sz="0" w:space="0" w:color="auto"/>
                    <w:bottom w:val="none" w:sz="0" w:space="0" w:color="auto"/>
                    <w:right w:val="none" w:sz="0" w:space="0" w:color="auto"/>
                  </w:divBdr>
                </w:div>
                <w:div w:id="1375348411">
                  <w:marLeft w:val="0"/>
                  <w:marRight w:val="0"/>
                  <w:marTop w:val="0"/>
                  <w:marBottom w:val="0"/>
                  <w:divBdr>
                    <w:top w:val="none" w:sz="0" w:space="0" w:color="auto"/>
                    <w:left w:val="none" w:sz="0" w:space="0" w:color="auto"/>
                    <w:bottom w:val="none" w:sz="0" w:space="0" w:color="auto"/>
                    <w:right w:val="none" w:sz="0" w:space="0" w:color="auto"/>
                  </w:divBdr>
                </w:div>
                <w:div w:id="1652564384">
                  <w:marLeft w:val="0"/>
                  <w:marRight w:val="0"/>
                  <w:marTop w:val="0"/>
                  <w:marBottom w:val="0"/>
                  <w:divBdr>
                    <w:top w:val="none" w:sz="0" w:space="0" w:color="auto"/>
                    <w:left w:val="none" w:sz="0" w:space="0" w:color="auto"/>
                    <w:bottom w:val="none" w:sz="0" w:space="0" w:color="auto"/>
                    <w:right w:val="none" w:sz="0" w:space="0" w:color="auto"/>
                  </w:divBdr>
                </w:div>
                <w:div w:id="450440195">
                  <w:marLeft w:val="0"/>
                  <w:marRight w:val="0"/>
                  <w:marTop w:val="0"/>
                  <w:marBottom w:val="0"/>
                  <w:divBdr>
                    <w:top w:val="none" w:sz="0" w:space="0" w:color="auto"/>
                    <w:left w:val="none" w:sz="0" w:space="0" w:color="auto"/>
                    <w:bottom w:val="none" w:sz="0" w:space="0" w:color="auto"/>
                    <w:right w:val="none" w:sz="0" w:space="0" w:color="auto"/>
                  </w:divBdr>
                </w:div>
                <w:div w:id="2061897578">
                  <w:marLeft w:val="0"/>
                  <w:marRight w:val="0"/>
                  <w:marTop w:val="0"/>
                  <w:marBottom w:val="0"/>
                  <w:divBdr>
                    <w:top w:val="none" w:sz="0" w:space="0" w:color="auto"/>
                    <w:left w:val="none" w:sz="0" w:space="0" w:color="auto"/>
                    <w:bottom w:val="none" w:sz="0" w:space="0" w:color="auto"/>
                    <w:right w:val="none" w:sz="0" w:space="0" w:color="auto"/>
                  </w:divBdr>
                </w:div>
                <w:div w:id="1338574386">
                  <w:marLeft w:val="0"/>
                  <w:marRight w:val="0"/>
                  <w:marTop w:val="0"/>
                  <w:marBottom w:val="0"/>
                  <w:divBdr>
                    <w:top w:val="none" w:sz="0" w:space="0" w:color="auto"/>
                    <w:left w:val="none" w:sz="0" w:space="0" w:color="auto"/>
                    <w:bottom w:val="none" w:sz="0" w:space="0" w:color="auto"/>
                    <w:right w:val="none" w:sz="0" w:space="0" w:color="auto"/>
                  </w:divBdr>
                </w:div>
                <w:div w:id="1087386534">
                  <w:marLeft w:val="0"/>
                  <w:marRight w:val="0"/>
                  <w:marTop w:val="0"/>
                  <w:marBottom w:val="0"/>
                  <w:divBdr>
                    <w:top w:val="none" w:sz="0" w:space="0" w:color="auto"/>
                    <w:left w:val="none" w:sz="0" w:space="0" w:color="auto"/>
                    <w:bottom w:val="none" w:sz="0" w:space="0" w:color="auto"/>
                    <w:right w:val="none" w:sz="0" w:space="0" w:color="auto"/>
                  </w:divBdr>
                </w:div>
                <w:div w:id="1860698118">
                  <w:marLeft w:val="0"/>
                  <w:marRight w:val="0"/>
                  <w:marTop w:val="0"/>
                  <w:marBottom w:val="0"/>
                  <w:divBdr>
                    <w:top w:val="none" w:sz="0" w:space="0" w:color="auto"/>
                    <w:left w:val="none" w:sz="0" w:space="0" w:color="auto"/>
                    <w:bottom w:val="none" w:sz="0" w:space="0" w:color="auto"/>
                    <w:right w:val="none" w:sz="0" w:space="0" w:color="auto"/>
                  </w:divBdr>
                </w:div>
                <w:div w:id="1635790181">
                  <w:marLeft w:val="0"/>
                  <w:marRight w:val="0"/>
                  <w:marTop w:val="0"/>
                  <w:marBottom w:val="0"/>
                  <w:divBdr>
                    <w:top w:val="none" w:sz="0" w:space="0" w:color="auto"/>
                    <w:left w:val="none" w:sz="0" w:space="0" w:color="auto"/>
                    <w:bottom w:val="none" w:sz="0" w:space="0" w:color="auto"/>
                    <w:right w:val="none" w:sz="0" w:space="0" w:color="auto"/>
                  </w:divBdr>
                </w:div>
                <w:div w:id="140385951">
                  <w:marLeft w:val="0"/>
                  <w:marRight w:val="0"/>
                  <w:marTop w:val="0"/>
                  <w:marBottom w:val="0"/>
                  <w:divBdr>
                    <w:top w:val="none" w:sz="0" w:space="0" w:color="auto"/>
                    <w:left w:val="none" w:sz="0" w:space="0" w:color="auto"/>
                    <w:bottom w:val="none" w:sz="0" w:space="0" w:color="auto"/>
                    <w:right w:val="none" w:sz="0" w:space="0" w:color="auto"/>
                  </w:divBdr>
                </w:div>
                <w:div w:id="1523738697">
                  <w:marLeft w:val="0"/>
                  <w:marRight w:val="0"/>
                  <w:marTop w:val="0"/>
                  <w:marBottom w:val="0"/>
                  <w:divBdr>
                    <w:top w:val="none" w:sz="0" w:space="0" w:color="auto"/>
                    <w:left w:val="none" w:sz="0" w:space="0" w:color="auto"/>
                    <w:bottom w:val="none" w:sz="0" w:space="0" w:color="auto"/>
                    <w:right w:val="none" w:sz="0" w:space="0" w:color="auto"/>
                  </w:divBdr>
                </w:div>
                <w:div w:id="1617520725">
                  <w:marLeft w:val="0"/>
                  <w:marRight w:val="0"/>
                  <w:marTop w:val="0"/>
                  <w:marBottom w:val="0"/>
                  <w:divBdr>
                    <w:top w:val="none" w:sz="0" w:space="0" w:color="auto"/>
                    <w:left w:val="none" w:sz="0" w:space="0" w:color="auto"/>
                    <w:bottom w:val="none" w:sz="0" w:space="0" w:color="auto"/>
                    <w:right w:val="none" w:sz="0" w:space="0" w:color="auto"/>
                  </w:divBdr>
                </w:div>
                <w:div w:id="973603387">
                  <w:marLeft w:val="0"/>
                  <w:marRight w:val="0"/>
                  <w:marTop w:val="0"/>
                  <w:marBottom w:val="0"/>
                  <w:divBdr>
                    <w:top w:val="none" w:sz="0" w:space="0" w:color="auto"/>
                    <w:left w:val="none" w:sz="0" w:space="0" w:color="auto"/>
                    <w:bottom w:val="none" w:sz="0" w:space="0" w:color="auto"/>
                    <w:right w:val="none" w:sz="0" w:space="0" w:color="auto"/>
                  </w:divBdr>
                </w:div>
                <w:div w:id="324937218">
                  <w:marLeft w:val="0"/>
                  <w:marRight w:val="0"/>
                  <w:marTop w:val="0"/>
                  <w:marBottom w:val="0"/>
                  <w:divBdr>
                    <w:top w:val="none" w:sz="0" w:space="0" w:color="auto"/>
                    <w:left w:val="none" w:sz="0" w:space="0" w:color="auto"/>
                    <w:bottom w:val="none" w:sz="0" w:space="0" w:color="auto"/>
                    <w:right w:val="none" w:sz="0" w:space="0" w:color="auto"/>
                  </w:divBdr>
                </w:div>
                <w:div w:id="1073700573">
                  <w:marLeft w:val="0"/>
                  <w:marRight w:val="0"/>
                  <w:marTop w:val="0"/>
                  <w:marBottom w:val="0"/>
                  <w:divBdr>
                    <w:top w:val="none" w:sz="0" w:space="0" w:color="auto"/>
                    <w:left w:val="none" w:sz="0" w:space="0" w:color="auto"/>
                    <w:bottom w:val="none" w:sz="0" w:space="0" w:color="auto"/>
                    <w:right w:val="none" w:sz="0" w:space="0" w:color="auto"/>
                  </w:divBdr>
                </w:div>
                <w:div w:id="1606884435">
                  <w:marLeft w:val="0"/>
                  <w:marRight w:val="0"/>
                  <w:marTop w:val="0"/>
                  <w:marBottom w:val="0"/>
                  <w:divBdr>
                    <w:top w:val="none" w:sz="0" w:space="0" w:color="auto"/>
                    <w:left w:val="none" w:sz="0" w:space="0" w:color="auto"/>
                    <w:bottom w:val="none" w:sz="0" w:space="0" w:color="auto"/>
                    <w:right w:val="none" w:sz="0" w:space="0" w:color="auto"/>
                  </w:divBdr>
                </w:div>
                <w:div w:id="827477869">
                  <w:marLeft w:val="0"/>
                  <w:marRight w:val="0"/>
                  <w:marTop w:val="0"/>
                  <w:marBottom w:val="0"/>
                  <w:divBdr>
                    <w:top w:val="none" w:sz="0" w:space="0" w:color="auto"/>
                    <w:left w:val="none" w:sz="0" w:space="0" w:color="auto"/>
                    <w:bottom w:val="none" w:sz="0" w:space="0" w:color="auto"/>
                    <w:right w:val="none" w:sz="0" w:space="0" w:color="auto"/>
                  </w:divBdr>
                </w:div>
                <w:div w:id="360470593">
                  <w:marLeft w:val="0"/>
                  <w:marRight w:val="0"/>
                  <w:marTop w:val="0"/>
                  <w:marBottom w:val="0"/>
                  <w:divBdr>
                    <w:top w:val="none" w:sz="0" w:space="0" w:color="auto"/>
                    <w:left w:val="none" w:sz="0" w:space="0" w:color="auto"/>
                    <w:bottom w:val="none" w:sz="0" w:space="0" w:color="auto"/>
                    <w:right w:val="none" w:sz="0" w:space="0" w:color="auto"/>
                  </w:divBdr>
                </w:div>
                <w:div w:id="1674989071">
                  <w:marLeft w:val="0"/>
                  <w:marRight w:val="0"/>
                  <w:marTop w:val="0"/>
                  <w:marBottom w:val="0"/>
                  <w:divBdr>
                    <w:top w:val="none" w:sz="0" w:space="0" w:color="auto"/>
                    <w:left w:val="none" w:sz="0" w:space="0" w:color="auto"/>
                    <w:bottom w:val="none" w:sz="0" w:space="0" w:color="auto"/>
                    <w:right w:val="none" w:sz="0" w:space="0" w:color="auto"/>
                  </w:divBdr>
                </w:div>
                <w:div w:id="830632834">
                  <w:marLeft w:val="0"/>
                  <w:marRight w:val="0"/>
                  <w:marTop w:val="0"/>
                  <w:marBottom w:val="0"/>
                  <w:divBdr>
                    <w:top w:val="none" w:sz="0" w:space="0" w:color="auto"/>
                    <w:left w:val="none" w:sz="0" w:space="0" w:color="auto"/>
                    <w:bottom w:val="none" w:sz="0" w:space="0" w:color="auto"/>
                    <w:right w:val="none" w:sz="0" w:space="0" w:color="auto"/>
                  </w:divBdr>
                </w:div>
                <w:div w:id="2096319711">
                  <w:marLeft w:val="0"/>
                  <w:marRight w:val="0"/>
                  <w:marTop w:val="0"/>
                  <w:marBottom w:val="0"/>
                  <w:divBdr>
                    <w:top w:val="none" w:sz="0" w:space="0" w:color="auto"/>
                    <w:left w:val="none" w:sz="0" w:space="0" w:color="auto"/>
                    <w:bottom w:val="none" w:sz="0" w:space="0" w:color="auto"/>
                    <w:right w:val="none" w:sz="0" w:space="0" w:color="auto"/>
                  </w:divBdr>
                </w:div>
                <w:div w:id="934555099">
                  <w:marLeft w:val="0"/>
                  <w:marRight w:val="0"/>
                  <w:marTop w:val="0"/>
                  <w:marBottom w:val="0"/>
                  <w:divBdr>
                    <w:top w:val="none" w:sz="0" w:space="0" w:color="auto"/>
                    <w:left w:val="none" w:sz="0" w:space="0" w:color="auto"/>
                    <w:bottom w:val="none" w:sz="0" w:space="0" w:color="auto"/>
                    <w:right w:val="none" w:sz="0" w:space="0" w:color="auto"/>
                  </w:divBdr>
                </w:div>
                <w:div w:id="1316107791">
                  <w:marLeft w:val="0"/>
                  <w:marRight w:val="0"/>
                  <w:marTop w:val="0"/>
                  <w:marBottom w:val="0"/>
                  <w:divBdr>
                    <w:top w:val="none" w:sz="0" w:space="0" w:color="auto"/>
                    <w:left w:val="none" w:sz="0" w:space="0" w:color="auto"/>
                    <w:bottom w:val="none" w:sz="0" w:space="0" w:color="auto"/>
                    <w:right w:val="none" w:sz="0" w:space="0" w:color="auto"/>
                  </w:divBdr>
                </w:div>
                <w:div w:id="2034572756">
                  <w:marLeft w:val="0"/>
                  <w:marRight w:val="0"/>
                  <w:marTop w:val="0"/>
                  <w:marBottom w:val="0"/>
                  <w:divBdr>
                    <w:top w:val="none" w:sz="0" w:space="0" w:color="auto"/>
                    <w:left w:val="none" w:sz="0" w:space="0" w:color="auto"/>
                    <w:bottom w:val="none" w:sz="0" w:space="0" w:color="auto"/>
                    <w:right w:val="none" w:sz="0" w:space="0" w:color="auto"/>
                  </w:divBdr>
                </w:div>
                <w:div w:id="1524782289">
                  <w:marLeft w:val="0"/>
                  <w:marRight w:val="0"/>
                  <w:marTop w:val="0"/>
                  <w:marBottom w:val="0"/>
                  <w:divBdr>
                    <w:top w:val="none" w:sz="0" w:space="0" w:color="auto"/>
                    <w:left w:val="none" w:sz="0" w:space="0" w:color="auto"/>
                    <w:bottom w:val="none" w:sz="0" w:space="0" w:color="auto"/>
                    <w:right w:val="none" w:sz="0" w:space="0" w:color="auto"/>
                  </w:divBdr>
                </w:div>
                <w:div w:id="1784300233">
                  <w:marLeft w:val="0"/>
                  <w:marRight w:val="0"/>
                  <w:marTop w:val="0"/>
                  <w:marBottom w:val="0"/>
                  <w:divBdr>
                    <w:top w:val="none" w:sz="0" w:space="0" w:color="auto"/>
                    <w:left w:val="none" w:sz="0" w:space="0" w:color="auto"/>
                    <w:bottom w:val="none" w:sz="0" w:space="0" w:color="auto"/>
                    <w:right w:val="none" w:sz="0" w:space="0" w:color="auto"/>
                  </w:divBdr>
                </w:div>
                <w:div w:id="747773737">
                  <w:marLeft w:val="0"/>
                  <w:marRight w:val="0"/>
                  <w:marTop w:val="0"/>
                  <w:marBottom w:val="0"/>
                  <w:divBdr>
                    <w:top w:val="none" w:sz="0" w:space="0" w:color="auto"/>
                    <w:left w:val="none" w:sz="0" w:space="0" w:color="auto"/>
                    <w:bottom w:val="none" w:sz="0" w:space="0" w:color="auto"/>
                    <w:right w:val="none" w:sz="0" w:space="0" w:color="auto"/>
                  </w:divBdr>
                </w:div>
                <w:div w:id="1724525513">
                  <w:marLeft w:val="0"/>
                  <w:marRight w:val="0"/>
                  <w:marTop w:val="0"/>
                  <w:marBottom w:val="0"/>
                  <w:divBdr>
                    <w:top w:val="none" w:sz="0" w:space="0" w:color="auto"/>
                    <w:left w:val="none" w:sz="0" w:space="0" w:color="auto"/>
                    <w:bottom w:val="none" w:sz="0" w:space="0" w:color="auto"/>
                    <w:right w:val="none" w:sz="0" w:space="0" w:color="auto"/>
                  </w:divBdr>
                </w:div>
                <w:div w:id="1543782909">
                  <w:marLeft w:val="0"/>
                  <w:marRight w:val="0"/>
                  <w:marTop w:val="0"/>
                  <w:marBottom w:val="0"/>
                  <w:divBdr>
                    <w:top w:val="none" w:sz="0" w:space="0" w:color="auto"/>
                    <w:left w:val="none" w:sz="0" w:space="0" w:color="auto"/>
                    <w:bottom w:val="none" w:sz="0" w:space="0" w:color="auto"/>
                    <w:right w:val="none" w:sz="0" w:space="0" w:color="auto"/>
                  </w:divBdr>
                </w:div>
                <w:div w:id="380518390">
                  <w:marLeft w:val="0"/>
                  <w:marRight w:val="0"/>
                  <w:marTop w:val="0"/>
                  <w:marBottom w:val="0"/>
                  <w:divBdr>
                    <w:top w:val="none" w:sz="0" w:space="0" w:color="auto"/>
                    <w:left w:val="none" w:sz="0" w:space="0" w:color="auto"/>
                    <w:bottom w:val="none" w:sz="0" w:space="0" w:color="auto"/>
                    <w:right w:val="none" w:sz="0" w:space="0" w:color="auto"/>
                  </w:divBdr>
                </w:div>
                <w:div w:id="1630864412">
                  <w:marLeft w:val="0"/>
                  <w:marRight w:val="0"/>
                  <w:marTop w:val="0"/>
                  <w:marBottom w:val="0"/>
                  <w:divBdr>
                    <w:top w:val="none" w:sz="0" w:space="0" w:color="auto"/>
                    <w:left w:val="none" w:sz="0" w:space="0" w:color="auto"/>
                    <w:bottom w:val="none" w:sz="0" w:space="0" w:color="auto"/>
                    <w:right w:val="none" w:sz="0" w:space="0" w:color="auto"/>
                  </w:divBdr>
                </w:div>
                <w:div w:id="799608981">
                  <w:marLeft w:val="0"/>
                  <w:marRight w:val="0"/>
                  <w:marTop w:val="0"/>
                  <w:marBottom w:val="0"/>
                  <w:divBdr>
                    <w:top w:val="none" w:sz="0" w:space="0" w:color="auto"/>
                    <w:left w:val="none" w:sz="0" w:space="0" w:color="auto"/>
                    <w:bottom w:val="none" w:sz="0" w:space="0" w:color="auto"/>
                    <w:right w:val="none" w:sz="0" w:space="0" w:color="auto"/>
                  </w:divBdr>
                </w:div>
                <w:div w:id="581718066">
                  <w:marLeft w:val="0"/>
                  <w:marRight w:val="0"/>
                  <w:marTop w:val="0"/>
                  <w:marBottom w:val="0"/>
                  <w:divBdr>
                    <w:top w:val="none" w:sz="0" w:space="0" w:color="auto"/>
                    <w:left w:val="none" w:sz="0" w:space="0" w:color="auto"/>
                    <w:bottom w:val="none" w:sz="0" w:space="0" w:color="auto"/>
                    <w:right w:val="none" w:sz="0" w:space="0" w:color="auto"/>
                  </w:divBdr>
                </w:div>
                <w:div w:id="689642818">
                  <w:marLeft w:val="0"/>
                  <w:marRight w:val="0"/>
                  <w:marTop w:val="0"/>
                  <w:marBottom w:val="0"/>
                  <w:divBdr>
                    <w:top w:val="none" w:sz="0" w:space="0" w:color="auto"/>
                    <w:left w:val="none" w:sz="0" w:space="0" w:color="auto"/>
                    <w:bottom w:val="none" w:sz="0" w:space="0" w:color="auto"/>
                    <w:right w:val="none" w:sz="0" w:space="0" w:color="auto"/>
                  </w:divBdr>
                </w:div>
                <w:div w:id="75443407">
                  <w:marLeft w:val="0"/>
                  <w:marRight w:val="0"/>
                  <w:marTop w:val="0"/>
                  <w:marBottom w:val="0"/>
                  <w:divBdr>
                    <w:top w:val="none" w:sz="0" w:space="0" w:color="auto"/>
                    <w:left w:val="none" w:sz="0" w:space="0" w:color="auto"/>
                    <w:bottom w:val="none" w:sz="0" w:space="0" w:color="auto"/>
                    <w:right w:val="none" w:sz="0" w:space="0" w:color="auto"/>
                  </w:divBdr>
                </w:div>
                <w:div w:id="113521803">
                  <w:marLeft w:val="0"/>
                  <w:marRight w:val="0"/>
                  <w:marTop w:val="0"/>
                  <w:marBottom w:val="0"/>
                  <w:divBdr>
                    <w:top w:val="none" w:sz="0" w:space="0" w:color="auto"/>
                    <w:left w:val="none" w:sz="0" w:space="0" w:color="auto"/>
                    <w:bottom w:val="none" w:sz="0" w:space="0" w:color="auto"/>
                    <w:right w:val="none" w:sz="0" w:space="0" w:color="auto"/>
                  </w:divBdr>
                </w:div>
                <w:div w:id="1584561522">
                  <w:marLeft w:val="0"/>
                  <w:marRight w:val="0"/>
                  <w:marTop w:val="0"/>
                  <w:marBottom w:val="0"/>
                  <w:divBdr>
                    <w:top w:val="none" w:sz="0" w:space="0" w:color="auto"/>
                    <w:left w:val="none" w:sz="0" w:space="0" w:color="auto"/>
                    <w:bottom w:val="none" w:sz="0" w:space="0" w:color="auto"/>
                    <w:right w:val="none" w:sz="0" w:space="0" w:color="auto"/>
                  </w:divBdr>
                </w:div>
                <w:div w:id="640964779">
                  <w:marLeft w:val="0"/>
                  <w:marRight w:val="0"/>
                  <w:marTop w:val="0"/>
                  <w:marBottom w:val="0"/>
                  <w:divBdr>
                    <w:top w:val="none" w:sz="0" w:space="0" w:color="auto"/>
                    <w:left w:val="none" w:sz="0" w:space="0" w:color="auto"/>
                    <w:bottom w:val="none" w:sz="0" w:space="0" w:color="auto"/>
                    <w:right w:val="none" w:sz="0" w:space="0" w:color="auto"/>
                  </w:divBdr>
                </w:div>
                <w:div w:id="1012992222">
                  <w:marLeft w:val="0"/>
                  <w:marRight w:val="0"/>
                  <w:marTop w:val="0"/>
                  <w:marBottom w:val="0"/>
                  <w:divBdr>
                    <w:top w:val="none" w:sz="0" w:space="0" w:color="auto"/>
                    <w:left w:val="none" w:sz="0" w:space="0" w:color="auto"/>
                    <w:bottom w:val="none" w:sz="0" w:space="0" w:color="auto"/>
                    <w:right w:val="none" w:sz="0" w:space="0" w:color="auto"/>
                  </w:divBdr>
                </w:div>
                <w:div w:id="695234444">
                  <w:marLeft w:val="0"/>
                  <w:marRight w:val="0"/>
                  <w:marTop w:val="0"/>
                  <w:marBottom w:val="0"/>
                  <w:divBdr>
                    <w:top w:val="none" w:sz="0" w:space="0" w:color="auto"/>
                    <w:left w:val="none" w:sz="0" w:space="0" w:color="auto"/>
                    <w:bottom w:val="none" w:sz="0" w:space="0" w:color="auto"/>
                    <w:right w:val="none" w:sz="0" w:space="0" w:color="auto"/>
                  </w:divBdr>
                </w:div>
                <w:div w:id="113016634">
                  <w:marLeft w:val="0"/>
                  <w:marRight w:val="0"/>
                  <w:marTop w:val="0"/>
                  <w:marBottom w:val="0"/>
                  <w:divBdr>
                    <w:top w:val="none" w:sz="0" w:space="0" w:color="auto"/>
                    <w:left w:val="none" w:sz="0" w:space="0" w:color="auto"/>
                    <w:bottom w:val="none" w:sz="0" w:space="0" w:color="auto"/>
                    <w:right w:val="none" w:sz="0" w:space="0" w:color="auto"/>
                  </w:divBdr>
                </w:div>
                <w:div w:id="83108630">
                  <w:marLeft w:val="0"/>
                  <w:marRight w:val="0"/>
                  <w:marTop w:val="0"/>
                  <w:marBottom w:val="0"/>
                  <w:divBdr>
                    <w:top w:val="none" w:sz="0" w:space="0" w:color="auto"/>
                    <w:left w:val="none" w:sz="0" w:space="0" w:color="auto"/>
                    <w:bottom w:val="none" w:sz="0" w:space="0" w:color="auto"/>
                    <w:right w:val="none" w:sz="0" w:space="0" w:color="auto"/>
                  </w:divBdr>
                </w:div>
                <w:div w:id="502668619">
                  <w:marLeft w:val="0"/>
                  <w:marRight w:val="0"/>
                  <w:marTop w:val="0"/>
                  <w:marBottom w:val="0"/>
                  <w:divBdr>
                    <w:top w:val="none" w:sz="0" w:space="0" w:color="auto"/>
                    <w:left w:val="none" w:sz="0" w:space="0" w:color="auto"/>
                    <w:bottom w:val="none" w:sz="0" w:space="0" w:color="auto"/>
                    <w:right w:val="none" w:sz="0" w:space="0" w:color="auto"/>
                  </w:divBdr>
                </w:div>
                <w:div w:id="1136605032">
                  <w:marLeft w:val="0"/>
                  <w:marRight w:val="0"/>
                  <w:marTop w:val="0"/>
                  <w:marBottom w:val="0"/>
                  <w:divBdr>
                    <w:top w:val="none" w:sz="0" w:space="0" w:color="auto"/>
                    <w:left w:val="none" w:sz="0" w:space="0" w:color="auto"/>
                    <w:bottom w:val="none" w:sz="0" w:space="0" w:color="auto"/>
                    <w:right w:val="none" w:sz="0" w:space="0" w:color="auto"/>
                  </w:divBdr>
                </w:div>
                <w:div w:id="371268340">
                  <w:marLeft w:val="0"/>
                  <w:marRight w:val="0"/>
                  <w:marTop w:val="0"/>
                  <w:marBottom w:val="0"/>
                  <w:divBdr>
                    <w:top w:val="none" w:sz="0" w:space="0" w:color="auto"/>
                    <w:left w:val="none" w:sz="0" w:space="0" w:color="auto"/>
                    <w:bottom w:val="none" w:sz="0" w:space="0" w:color="auto"/>
                    <w:right w:val="none" w:sz="0" w:space="0" w:color="auto"/>
                  </w:divBdr>
                </w:div>
                <w:div w:id="274099046">
                  <w:marLeft w:val="0"/>
                  <w:marRight w:val="0"/>
                  <w:marTop w:val="0"/>
                  <w:marBottom w:val="0"/>
                  <w:divBdr>
                    <w:top w:val="none" w:sz="0" w:space="0" w:color="auto"/>
                    <w:left w:val="none" w:sz="0" w:space="0" w:color="auto"/>
                    <w:bottom w:val="none" w:sz="0" w:space="0" w:color="auto"/>
                    <w:right w:val="none" w:sz="0" w:space="0" w:color="auto"/>
                  </w:divBdr>
                </w:div>
                <w:div w:id="1355116098">
                  <w:marLeft w:val="0"/>
                  <w:marRight w:val="0"/>
                  <w:marTop w:val="0"/>
                  <w:marBottom w:val="0"/>
                  <w:divBdr>
                    <w:top w:val="none" w:sz="0" w:space="0" w:color="auto"/>
                    <w:left w:val="none" w:sz="0" w:space="0" w:color="auto"/>
                    <w:bottom w:val="none" w:sz="0" w:space="0" w:color="auto"/>
                    <w:right w:val="none" w:sz="0" w:space="0" w:color="auto"/>
                  </w:divBdr>
                </w:div>
                <w:div w:id="1920627854">
                  <w:marLeft w:val="0"/>
                  <w:marRight w:val="0"/>
                  <w:marTop w:val="0"/>
                  <w:marBottom w:val="0"/>
                  <w:divBdr>
                    <w:top w:val="none" w:sz="0" w:space="0" w:color="auto"/>
                    <w:left w:val="none" w:sz="0" w:space="0" w:color="auto"/>
                    <w:bottom w:val="none" w:sz="0" w:space="0" w:color="auto"/>
                    <w:right w:val="none" w:sz="0" w:space="0" w:color="auto"/>
                  </w:divBdr>
                </w:div>
                <w:div w:id="143854854">
                  <w:marLeft w:val="0"/>
                  <w:marRight w:val="0"/>
                  <w:marTop w:val="0"/>
                  <w:marBottom w:val="0"/>
                  <w:divBdr>
                    <w:top w:val="none" w:sz="0" w:space="0" w:color="auto"/>
                    <w:left w:val="none" w:sz="0" w:space="0" w:color="auto"/>
                    <w:bottom w:val="none" w:sz="0" w:space="0" w:color="auto"/>
                    <w:right w:val="none" w:sz="0" w:space="0" w:color="auto"/>
                  </w:divBdr>
                </w:div>
                <w:div w:id="915017826">
                  <w:marLeft w:val="0"/>
                  <w:marRight w:val="0"/>
                  <w:marTop w:val="0"/>
                  <w:marBottom w:val="0"/>
                  <w:divBdr>
                    <w:top w:val="none" w:sz="0" w:space="0" w:color="auto"/>
                    <w:left w:val="none" w:sz="0" w:space="0" w:color="auto"/>
                    <w:bottom w:val="none" w:sz="0" w:space="0" w:color="auto"/>
                    <w:right w:val="none" w:sz="0" w:space="0" w:color="auto"/>
                  </w:divBdr>
                </w:div>
                <w:div w:id="93132408">
                  <w:marLeft w:val="0"/>
                  <w:marRight w:val="0"/>
                  <w:marTop w:val="0"/>
                  <w:marBottom w:val="0"/>
                  <w:divBdr>
                    <w:top w:val="none" w:sz="0" w:space="0" w:color="auto"/>
                    <w:left w:val="none" w:sz="0" w:space="0" w:color="auto"/>
                    <w:bottom w:val="none" w:sz="0" w:space="0" w:color="auto"/>
                    <w:right w:val="none" w:sz="0" w:space="0" w:color="auto"/>
                  </w:divBdr>
                </w:div>
                <w:div w:id="2108228534">
                  <w:marLeft w:val="0"/>
                  <w:marRight w:val="0"/>
                  <w:marTop w:val="0"/>
                  <w:marBottom w:val="0"/>
                  <w:divBdr>
                    <w:top w:val="none" w:sz="0" w:space="0" w:color="auto"/>
                    <w:left w:val="none" w:sz="0" w:space="0" w:color="auto"/>
                    <w:bottom w:val="none" w:sz="0" w:space="0" w:color="auto"/>
                    <w:right w:val="none" w:sz="0" w:space="0" w:color="auto"/>
                  </w:divBdr>
                </w:div>
                <w:div w:id="1696006464">
                  <w:marLeft w:val="0"/>
                  <w:marRight w:val="0"/>
                  <w:marTop w:val="0"/>
                  <w:marBottom w:val="0"/>
                  <w:divBdr>
                    <w:top w:val="none" w:sz="0" w:space="0" w:color="auto"/>
                    <w:left w:val="none" w:sz="0" w:space="0" w:color="auto"/>
                    <w:bottom w:val="none" w:sz="0" w:space="0" w:color="auto"/>
                    <w:right w:val="none" w:sz="0" w:space="0" w:color="auto"/>
                  </w:divBdr>
                </w:div>
                <w:div w:id="1835681710">
                  <w:marLeft w:val="0"/>
                  <w:marRight w:val="0"/>
                  <w:marTop w:val="0"/>
                  <w:marBottom w:val="0"/>
                  <w:divBdr>
                    <w:top w:val="none" w:sz="0" w:space="0" w:color="auto"/>
                    <w:left w:val="none" w:sz="0" w:space="0" w:color="auto"/>
                    <w:bottom w:val="none" w:sz="0" w:space="0" w:color="auto"/>
                    <w:right w:val="none" w:sz="0" w:space="0" w:color="auto"/>
                  </w:divBdr>
                </w:div>
                <w:div w:id="1977877014">
                  <w:marLeft w:val="0"/>
                  <w:marRight w:val="0"/>
                  <w:marTop w:val="0"/>
                  <w:marBottom w:val="0"/>
                  <w:divBdr>
                    <w:top w:val="none" w:sz="0" w:space="0" w:color="auto"/>
                    <w:left w:val="none" w:sz="0" w:space="0" w:color="auto"/>
                    <w:bottom w:val="none" w:sz="0" w:space="0" w:color="auto"/>
                    <w:right w:val="none" w:sz="0" w:space="0" w:color="auto"/>
                  </w:divBdr>
                </w:div>
                <w:div w:id="221715060">
                  <w:marLeft w:val="0"/>
                  <w:marRight w:val="0"/>
                  <w:marTop w:val="0"/>
                  <w:marBottom w:val="0"/>
                  <w:divBdr>
                    <w:top w:val="none" w:sz="0" w:space="0" w:color="auto"/>
                    <w:left w:val="none" w:sz="0" w:space="0" w:color="auto"/>
                    <w:bottom w:val="none" w:sz="0" w:space="0" w:color="auto"/>
                    <w:right w:val="none" w:sz="0" w:space="0" w:color="auto"/>
                  </w:divBdr>
                </w:div>
                <w:div w:id="1792170382">
                  <w:marLeft w:val="0"/>
                  <w:marRight w:val="0"/>
                  <w:marTop w:val="0"/>
                  <w:marBottom w:val="0"/>
                  <w:divBdr>
                    <w:top w:val="none" w:sz="0" w:space="0" w:color="auto"/>
                    <w:left w:val="none" w:sz="0" w:space="0" w:color="auto"/>
                    <w:bottom w:val="none" w:sz="0" w:space="0" w:color="auto"/>
                    <w:right w:val="none" w:sz="0" w:space="0" w:color="auto"/>
                  </w:divBdr>
                </w:div>
                <w:div w:id="1221862328">
                  <w:marLeft w:val="0"/>
                  <w:marRight w:val="0"/>
                  <w:marTop w:val="0"/>
                  <w:marBottom w:val="0"/>
                  <w:divBdr>
                    <w:top w:val="none" w:sz="0" w:space="0" w:color="auto"/>
                    <w:left w:val="none" w:sz="0" w:space="0" w:color="auto"/>
                    <w:bottom w:val="none" w:sz="0" w:space="0" w:color="auto"/>
                    <w:right w:val="none" w:sz="0" w:space="0" w:color="auto"/>
                  </w:divBdr>
                </w:div>
                <w:div w:id="1379548350">
                  <w:marLeft w:val="0"/>
                  <w:marRight w:val="0"/>
                  <w:marTop w:val="0"/>
                  <w:marBottom w:val="0"/>
                  <w:divBdr>
                    <w:top w:val="none" w:sz="0" w:space="0" w:color="auto"/>
                    <w:left w:val="none" w:sz="0" w:space="0" w:color="auto"/>
                    <w:bottom w:val="none" w:sz="0" w:space="0" w:color="auto"/>
                    <w:right w:val="none" w:sz="0" w:space="0" w:color="auto"/>
                  </w:divBdr>
                </w:div>
                <w:div w:id="1873615116">
                  <w:marLeft w:val="0"/>
                  <w:marRight w:val="0"/>
                  <w:marTop w:val="0"/>
                  <w:marBottom w:val="0"/>
                  <w:divBdr>
                    <w:top w:val="none" w:sz="0" w:space="0" w:color="auto"/>
                    <w:left w:val="none" w:sz="0" w:space="0" w:color="auto"/>
                    <w:bottom w:val="none" w:sz="0" w:space="0" w:color="auto"/>
                    <w:right w:val="none" w:sz="0" w:space="0" w:color="auto"/>
                  </w:divBdr>
                </w:div>
                <w:div w:id="2049526687">
                  <w:marLeft w:val="0"/>
                  <w:marRight w:val="0"/>
                  <w:marTop w:val="0"/>
                  <w:marBottom w:val="0"/>
                  <w:divBdr>
                    <w:top w:val="none" w:sz="0" w:space="0" w:color="auto"/>
                    <w:left w:val="none" w:sz="0" w:space="0" w:color="auto"/>
                    <w:bottom w:val="none" w:sz="0" w:space="0" w:color="auto"/>
                    <w:right w:val="none" w:sz="0" w:space="0" w:color="auto"/>
                  </w:divBdr>
                </w:div>
                <w:div w:id="569927322">
                  <w:marLeft w:val="0"/>
                  <w:marRight w:val="0"/>
                  <w:marTop w:val="0"/>
                  <w:marBottom w:val="0"/>
                  <w:divBdr>
                    <w:top w:val="none" w:sz="0" w:space="0" w:color="auto"/>
                    <w:left w:val="none" w:sz="0" w:space="0" w:color="auto"/>
                    <w:bottom w:val="none" w:sz="0" w:space="0" w:color="auto"/>
                    <w:right w:val="none" w:sz="0" w:space="0" w:color="auto"/>
                  </w:divBdr>
                </w:div>
                <w:div w:id="1145856128">
                  <w:marLeft w:val="0"/>
                  <w:marRight w:val="0"/>
                  <w:marTop w:val="0"/>
                  <w:marBottom w:val="0"/>
                  <w:divBdr>
                    <w:top w:val="none" w:sz="0" w:space="0" w:color="auto"/>
                    <w:left w:val="none" w:sz="0" w:space="0" w:color="auto"/>
                    <w:bottom w:val="none" w:sz="0" w:space="0" w:color="auto"/>
                    <w:right w:val="none" w:sz="0" w:space="0" w:color="auto"/>
                  </w:divBdr>
                </w:div>
                <w:div w:id="964309977">
                  <w:marLeft w:val="0"/>
                  <w:marRight w:val="0"/>
                  <w:marTop w:val="0"/>
                  <w:marBottom w:val="0"/>
                  <w:divBdr>
                    <w:top w:val="none" w:sz="0" w:space="0" w:color="auto"/>
                    <w:left w:val="none" w:sz="0" w:space="0" w:color="auto"/>
                    <w:bottom w:val="none" w:sz="0" w:space="0" w:color="auto"/>
                    <w:right w:val="none" w:sz="0" w:space="0" w:color="auto"/>
                  </w:divBdr>
                </w:div>
                <w:div w:id="648292028">
                  <w:marLeft w:val="0"/>
                  <w:marRight w:val="0"/>
                  <w:marTop w:val="0"/>
                  <w:marBottom w:val="0"/>
                  <w:divBdr>
                    <w:top w:val="none" w:sz="0" w:space="0" w:color="auto"/>
                    <w:left w:val="none" w:sz="0" w:space="0" w:color="auto"/>
                    <w:bottom w:val="none" w:sz="0" w:space="0" w:color="auto"/>
                    <w:right w:val="none" w:sz="0" w:space="0" w:color="auto"/>
                  </w:divBdr>
                </w:div>
                <w:div w:id="345374878">
                  <w:marLeft w:val="0"/>
                  <w:marRight w:val="0"/>
                  <w:marTop w:val="0"/>
                  <w:marBottom w:val="0"/>
                  <w:divBdr>
                    <w:top w:val="none" w:sz="0" w:space="0" w:color="auto"/>
                    <w:left w:val="none" w:sz="0" w:space="0" w:color="auto"/>
                    <w:bottom w:val="none" w:sz="0" w:space="0" w:color="auto"/>
                    <w:right w:val="none" w:sz="0" w:space="0" w:color="auto"/>
                  </w:divBdr>
                </w:div>
                <w:div w:id="844786681">
                  <w:marLeft w:val="0"/>
                  <w:marRight w:val="0"/>
                  <w:marTop w:val="0"/>
                  <w:marBottom w:val="0"/>
                  <w:divBdr>
                    <w:top w:val="none" w:sz="0" w:space="0" w:color="auto"/>
                    <w:left w:val="none" w:sz="0" w:space="0" w:color="auto"/>
                    <w:bottom w:val="none" w:sz="0" w:space="0" w:color="auto"/>
                    <w:right w:val="none" w:sz="0" w:space="0" w:color="auto"/>
                  </w:divBdr>
                </w:div>
                <w:div w:id="1519348970">
                  <w:marLeft w:val="0"/>
                  <w:marRight w:val="0"/>
                  <w:marTop w:val="0"/>
                  <w:marBottom w:val="0"/>
                  <w:divBdr>
                    <w:top w:val="none" w:sz="0" w:space="0" w:color="auto"/>
                    <w:left w:val="none" w:sz="0" w:space="0" w:color="auto"/>
                    <w:bottom w:val="none" w:sz="0" w:space="0" w:color="auto"/>
                    <w:right w:val="none" w:sz="0" w:space="0" w:color="auto"/>
                  </w:divBdr>
                </w:div>
                <w:div w:id="1787846815">
                  <w:marLeft w:val="0"/>
                  <w:marRight w:val="0"/>
                  <w:marTop w:val="0"/>
                  <w:marBottom w:val="0"/>
                  <w:divBdr>
                    <w:top w:val="none" w:sz="0" w:space="0" w:color="auto"/>
                    <w:left w:val="none" w:sz="0" w:space="0" w:color="auto"/>
                    <w:bottom w:val="none" w:sz="0" w:space="0" w:color="auto"/>
                    <w:right w:val="none" w:sz="0" w:space="0" w:color="auto"/>
                  </w:divBdr>
                </w:div>
                <w:div w:id="1482652013">
                  <w:marLeft w:val="0"/>
                  <w:marRight w:val="0"/>
                  <w:marTop w:val="0"/>
                  <w:marBottom w:val="0"/>
                  <w:divBdr>
                    <w:top w:val="none" w:sz="0" w:space="0" w:color="auto"/>
                    <w:left w:val="none" w:sz="0" w:space="0" w:color="auto"/>
                    <w:bottom w:val="none" w:sz="0" w:space="0" w:color="auto"/>
                    <w:right w:val="none" w:sz="0" w:space="0" w:color="auto"/>
                  </w:divBdr>
                </w:div>
                <w:div w:id="100954730">
                  <w:marLeft w:val="0"/>
                  <w:marRight w:val="0"/>
                  <w:marTop w:val="0"/>
                  <w:marBottom w:val="0"/>
                  <w:divBdr>
                    <w:top w:val="none" w:sz="0" w:space="0" w:color="auto"/>
                    <w:left w:val="none" w:sz="0" w:space="0" w:color="auto"/>
                    <w:bottom w:val="none" w:sz="0" w:space="0" w:color="auto"/>
                    <w:right w:val="none" w:sz="0" w:space="0" w:color="auto"/>
                  </w:divBdr>
                </w:div>
                <w:div w:id="24185930">
                  <w:marLeft w:val="0"/>
                  <w:marRight w:val="0"/>
                  <w:marTop w:val="0"/>
                  <w:marBottom w:val="0"/>
                  <w:divBdr>
                    <w:top w:val="none" w:sz="0" w:space="0" w:color="auto"/>
                    <w:left w:val="none" w:sz="0" w:space="0" w:color="auto"/>
                    <w:bottom w:val="none" w:sz="0" w:space="0" w:color="auto"/>
                    <w:right w:val="none" w:sz="0" w:space="0" w:color="auto"/>
                  </w:divBdr>
                </w:div>
                <w:div w:id="2136873208">
                  <w:marLeft w:val="0"/>
                  <w:marRight w:val="0"/>
                  <w:marTop w:val="0"/>
                  <w:marBottom w:val="0"/>
                  <w:divBdr>
                    <w:top w:val="none" w:sz="0" w:space="0" w:color="auto"/>
                    <w:left w:val="none" w:sz="0" w:space="0" w:color="auto"/>
                    <w:bottom w:val="none" w:sz="0" w:space="0" w:color="auto"/>
                    <w:right w:val="none" w:sz="0" w:space="0" w:color="auto"/>
                  </w:divBdr>
                </w:div>
                <w:div w:id="1729724273">
                  <w:marLeft w:val="0"/>
                  <w:marRight w:val="0"/>
                  <w:marTop w:val="0"/>
                  <w:marBottom w:val="0"/>
                  <w:divBdr>
                    <w:top w:val="none" w:sz="0" w:space="0" w:color="auto"/>
                    <w:left w:val="none" w:sz="0" w:space="0" w:color="auto"/>
                    <w:bottom w:val="none" w:sz="0" w:space="0" w:color="auto"/>
                    <w:right w:val="none" w:sz="0" w:space="0" w:color="auto"/>
                  </w:divBdr>
                </w:div>
                <w:div w:id="922103271">
                  <w:marLeft w:val="0"/>
                  <w:marRight w:val="0"/>
                  <w:marTop w:val="0"/>
                  <w:marBottom w:val="0"/>
                  <w:divBdr>
                    <w:top w:val="none" w:sz="0" w:space="0" w:color="auto"/>
                    <w:left w:val="none" w:sz="0" w:space="0" w:color="auto"/>
                    <w:bottom w:val="none" w:sz="0" w:space="0" w:color="auto"/>
                    <w:right w:val="none" w:sz="0" w:space="0" w:color="auto"/>
                  </w:divBdr>
                </w:div>
                <w:div w:id="72628835">
                  <w:marLeft w:val="0"/>
                  <w:marRight w:val="0"/>
                  <w:marTop w:val="0"/>
                  <w:marBottom w:val="0"/>
                  <w:divBdr>
                    <w:top w:val="none" w:sz="0" w:space="0" w:color="auto"/>
                    <w:left w:val="none" w:sz="0" w:space="0" w:color="auto"/>
                    <w:bottom w:val="none" w:sz="0" w:space="0" w:color="auto"/>
                    <w:right w:val="none" w:sz="0" w:space="0" w:color="auto"/>
                  </w:divBdr>
                </w:div>
                <w:div w:id="1861316667">
                  <w:marLeft w:val="0"/>
                  <w:marRight w:val="0"/>
                  <w:marTop w:val="0"/>
                  <w:marBottom w:val="0"/>
                  <w:divBdr>
                    <w:top w:val="none" w:sz="0" w:space="0" w:color="auto"/>
                    <w:left w:val="none" w:sz="0" w:space="0" w:color="auto"/>
                    <w:bottom w:val="none" w:sz="0" w:space="0" w:color="auto"/>
                    <w:right w:val="none" w:sz="0" w:space="0" w:color="auto"/>
                  </w:divBdr>
                </w:div>
                <w:div w:id="530341177">
                  <w:marLeft w:val="0"/>
                  <w:marRight w:val="0"/>
                  <w:marTop w:val="0"/>
                  <w:marBottom w:val="0"/>
                  <w:divBdr>
                    <w:top w:val="none" w:sz="0" w:space="0" w:color="auto"/>
                    <w:left w:val="none" w:sz="0" w:space="0" w:color="auto"/>
                    <w:bottom w:val="none" w:sz="0" w:space="0" w:color="auto"/>
                    <w:right w:val="none" w:sz="0" w:space="0" w:color="auto"/>
                  </w:divBdr>
                </w:div>
                <w:div w:id="79761493">
                  <w:marLeft w:val="0"/>
                  <w:marRight w:val="0"/>
                  <w:marTop w:val="0"/>
                  <w:marBottom w:val="0"/>
                  <w:divBdr>
                    <w:top w:val="none" w:sz="0" w:space="0" w:color="auto"/>
                    <w:left w:val="none" w:sz="0" w:space="0" w:color="auto"/>
                    <w:bottom w:val="none" w:sz="0" w:space="0" w:color="auto"/>
                    <w:right w:val="none" w:sz="0" w:space="0" w:color="auto"/>
                  </w:divBdr>
                </w:div>
                <w:div w:id="480587545">
                  <w:marLeft w:val="0"/>
                  <w:marRight w:val="0"/>
                  <w:marTop w:val="0"/>
                  <w:marBottom w:val="0"/>
                  <w:divBdr>
                    <w:top w:val="none" w:sz="0" w:space="0" w:color="auto"/>
                    <w:left w:val="none" w:sz="0" w:space="0" w:color="auto"/>
                    <w:bottom w:val="none" w:sz="0" w:space="0" w:color="auto"/>
                    <w:right w:val="none" w:sz="0" w:space="0" w:color="auto"/>
                  </w:divBdr>
                </w:div>
                <w:div w:id="1711221114">
                  <w:marLeft w:val="0"/>
                  <w:marRight w:val="0"/>
                  <w:marTop w:val="0"/>
                  <w:marBottom w:val="0"/>
                  <w:divBdr>
                    <w:top w:val="none" w:sz="0" w:space="0" w:color="auto"/>
                    <w:left w:val="none" w:sz="0" w:space="0" w:color="auto"/>
                    <w:bottom w:val="none" w:sz="0" w:space="0" w:color="auto"/>
                    <w:right w:val="none" w:sz="0" w:space="0" w:color="auto"/>
                  </w:divBdr>
                </w:div>
                <w:div w:id="1140852160">
                  <w:marLeft w:val="0"/>
                  <w:marRight w:val="0"/>
                  <w:marTop w:val="0"/>
                  <w:marBottom w:val="0"/>
                  <w:divBdr>
                    <w:top w:val="none" w:sz="0" w:space="0" w:color="auto"/>
                    <w:left w:val="none" w:sz="0" w:space="0" w:color="auto"/>
                    <w:bottom w:val="none" w:sz="0" w:space="0" w:color="auto"/>
                    <w:right w:val="none" w:sz="0" w:space="0" w:color="auto"/>
                  </w:divBdr>
                </w:div>
                <w:div w:id="781193556">
                  <w:marLeft w:val="0"/>
                  <w:marRight w:val="0"/>
                  <w:marTop w:val="0"/>
                  <w:marBottom w:val="0"/>
                  <w:divBdr>
                    <w:top w:val="none" w:sz="0" w:space="0" w:color="auto"/>
                    <w:left w:val="none" w:sz="0" w:space="0" w:color="auto"/>
                    <w:bottom w:val="none" w:sz="0" w:space="0" w:color="auto"/>
                    <w:right w:val="none" w:sz="0" w:space="0" w:color="auto"/>
                  </w:divBdr>
                </w:div>
                <w:div w:id="1335499253">
                  <w:marLeft w:val="0"/>
                  <w:marRight w:val="0"/>
                  <w:marTop w:val="0"/>
                  <w:marBottom w:val="0"/>
                  <w:divBdr>
                    <w:top w:val="none" w:sz="0" w:space="0" w:color="auto"/>
                    <w:left w:val="none" w:sz="0" w:space="0" w:color="auto"/>
                    <w:bottom w:val="none" w:sz="0" w:space="0" w:color="auto"/>
                    <w:right w:val="none" w:sz="0" w:space="0" w:color="auto"/>
                  </w:divBdr>
                </w:div>
                <w:div w:id="1251548133">
                  <w:marLeft w:val="0"/>
                  <w:marRight w:val="0"/>
                  <w:marTop w:val="0"/>
                  <w:marBottom w:val="0"/>
                  <w:divBdr>
                    <w:top w:val="none" w:sz="0" w:space="0" w:color="auto"/>
                    <w:left w:val="none" w:sz="0" w:space="0" w:color="auto"/>
                    <w:bottom w:val="none" w:sz="0" w:space="0" w:color="auto"/>
                    <w:right w:val="none" w:sz="0" w:space="0" w:color="auto"/>
                  </w:divBdr>
                </w:div>
                <w:div w:id="927886655">
                  <w:marLeft w:val="0"/>
                  <w:marRight w:val="0"/>
                  <w:marTop w:val="0"/>
                  <w:marBottom w:val="0"/>
                  <w:divBdr>
                    <w:top w:val="none" w:sz="0" w:space="0" w:color="auto"/>
                    <w:left w:val="none" w:sz="0" w:space="0" w:color="auto"/>
                    <w:bottom w:val="none" w:sz="0" w:space="0" w:color="auto"/>
                    <w:right w:val="none" w:sz="0" w:space="0" w:color="auto"/>
                  </w:divBdr>
                </w:div>
                <w:div w:id="647247602">
                  <w:marLeft w:val="0"/>
                  <w:marRight w:val="0"/>
                  <w:marTop w:val="0"/>
                  <w:marBottom w:val="0"/>
                  <w:divBdr>
                    <w:top w:val="none" w:sz="0" w:space="0" w:color="auto"/>
                    <w:left w:val="none" w:sz="0" w:space="0" w:color="auto"/>
                    <w:bottom w:val="none" w:sz="0" w:space="0" w:color="auto"/>
                    <w:right w:val="none" w:sz="0" w:space="0" w:color="auto"/>
                  </w:divBdr>
                </w:div>
                <w:div w:id="190341919">
                  <w:marLeft w:val="0"/>
                  <w:marRight w:val="0"/>
                  <w:marTop w:val="0"/>
                  <w:marBottom w:val="0"/>
                  <w:divBdr>
                    <w:top w:val="none" w:sz="0" w:space="0" w:color="auto"/>
                    <w:left w:val="none" w:sz="0" w:space="0" w:color="auto"/>
                    <w:bottom w:val="none" w:sz="0" w:space="0" w:color="auto"/>
                    <w:right w:val="none" w:sz="0" w:space="0" w:color="auto"/>
                  </w:divBdr>
                </w:div>
                <w:div w:id="1391148540">
                  <w:marLeft w:val="0"/>
                  <w:marRight w:val="0"/>
                  <w:marTop w:val="0"/>
                  <w:marBottom w:val="0"/>
                  <w:divBdr>
                    <w:top w:val="none" w:sz="0" w:space="0" w:color="auto"/>
                    <w:left w:val="none" w:sz="0" w:space="0" w:color="auto"/>
                    <w:bottom w:val="none" w:sz="0" w:space="0" w:color="auto"/>
                    <w:right w:val="none" w:sz="0" w:space="0" w:color="auto"/>
                  </w:divBdr>
                </w:div>
                <w:div w:id="43142302">
                  <w:marLeft w:val="0"/>
                  <w:marRight w:val="0"/>
                  <w:marTop w:val="0"/>
                  <w:marBottom w:val="0"/>
                  <w:divBdr>
                    <w:top w:val="none" w:sz="0" w:space="0" w:color="auto"/>
                    <w:left w:val="none" w:sz="0" w:space="0" w:color="auto"/>
                    <w:bottom w:val="none" w:sz="0" w:space="0" w:color="auto"/>
                    <w:right w:val="none" w:sz="0" w:space="0" w:color="auto"/>
                  </w:divBdr>
                </w:div>
                <w:div w:id="1736926202">
                  <w:marLeft w:val="0"/>
                  <w:marRight w:val="0"/>
                  <w:marTop w:val="0"/>
                  <w:marBottom w:val="0"/>
                  <w:divBdr>
                    <w:top w:val="none" w:sz="0" w:space="0" w:color="auto"/>
                    <w:left w:val="none" w:sz="0" w:space="0" w:color="auto"/>
                    <w:bottom w:val="none" w:sz="0" w:space="0" w:color="auto"/>
                    <w:right w:val="none" w:sz="0" w:space="0" w:color="auto"/>
                  </w:divBdr>
                </w:div>
                <w:div w:id="99953641">
                  <w:marLeft w:val="0"/>
                  <w:marRight w:val="0"/>
                  <w:marTop w:val="0"/>
                  <w:marBottom w:val="0"/>
                  <w:divBdr>
                    <w:top w:val="none" w:sz="0" w:space="0" w:color="auto"/>
                    <w:left w:val="none" w:sz="0" w:space="0" w:color="auto"/>
                    <w:bottom w:val="none" w:sz="0" w:space="0" w:color="auto"/>
                    <w:right w:val="none" w:sz="0" w:space="0" w:color="auto"/>
                  </w:divBdr>
                </w:div>
                <w:div w:id="330528873">
                  <w:marLeft w:val="0"/>
                  <w:marRight w:val="0"/>
                  <w:marTop w:val="0"/>
                  <w:marBottom w:val="0"/>
                  <w:divBdr>
                    <w:top w:val="none" w:sz="0" w:space="0" w:color="auto"/>
                    <w:left w:val="none" w:sz="0" w:space="0" w:color="auto"/>
                    <w:bottom w:val="none" w:sz="0" w:space="0" w:color="auto"/>
                    <w:right w:val="none" w:sz="0" w:space="0" w:color="auto"/>
                  </w:divBdr>
                </w:div>
                <w:div w:id="2077123601">
                  <w:marLeft w:val="0"/>
                  <w:marRight w:val="0"/>
                  <w:marTop w:val="0"/>
                  <w:marBottom w:val="0"/>
                  <w:divBdr>
                    <w:top w:val="none" w:sz="0" w:space="0" w:color="auto"/>
                    <w:left w:val="none" w:sz="0" w:space="0" w:color="auto"/>
                    <w:bottom w:val="none" w:sz="0" w:space="0" w:color="auto"/>
                    <w:right w:val="none" w:sz="0" w:space="0" w:color="auto"/>
                  </w:divBdr>
                </w:div>
                <w:div w:id="362480559">
                  <w:marLeft w:val="0"/>
                  <w:marRight w:val="0"/>
                  <w:marTop w:val="0"/>
                  <w:marBottom w:val="0"/>
                  <w:divBdr>
                    <w:top w:val="none" w:sz="0" w:space="0" w:color="auto"/>
                    <w:left w:val="none" w:sz="0" w:space="0" w:color="auto"/>
                    <w:bottom w:val="none" w:sz="0" w:space="0" w:color="auto"/>
                    <w:right w:val="none" w:sz="0" w:space="0" w:color="auto"/>
                  </w:divBdr>
                </w:div>
                <w:div w:id="1559197119">
                  <w:marLeft w:val="0"/>
                  <w:marRight w:val="0"/>
                  <w:marTop w:val="0"/>
                  <w:marBottom w:val="0"/>
                  <w:divBdr>
                    <w:top w:val="none" w:sz="0" w:space="0" w:color="auto"/>
                    <w:left w:val="none" w:sz="0" w:space="0" w:color="auto"/>
                    <w:bottom w:val="none" w:sz="0" w:space="0" w:color="auto"/>
                    <w:right w:val="none" w:sz="0" w:space="0" w:color="auto"/>
                  </w:divBdr>
                </w:div>
                <w:div w:id="1471632284">
                  <w:marLeft w:val="0"/>
                  <w:marRight w:val="0"/>
                  <w:marTop w:val="0"/>
                  <w:marBottom w:val="0"/>
                  <w:divBdr>
                    <w:top w:val="none" w:sz="0" w:space="0" w:color="auto"/>
                    <w:left w:val="none" w:sz="0" w:space="0" w:color="auto"/>
                    <w:bottom w:val="none" w:sz="0" w:space="0" w:color="auto"/>
                    <w:right w:val="none" w:sz="0" w:space="0" w:color="auto"/>
                  </w:divBdr>
                </w:div>
                <w:div w:id="373390781">
                  <w:marLeft w:val="0"/>
                  <w:marRight w:val="0"/>
                  <w:marTop w:val="0"/>
                  <w:marBottom w:val="0"/>
                  <w:divBdr>
                    <w:top w:val="none" w:sz="0" w:space="0" w:color="auto"/>
                    <w:left w:val="none" w:sz="0" w:space="0" w:color="auto"/>
                    <w:bottom w:val="none" w:sz="0" w:space="0" w:color="auto"/>
                    <w:right w:val="none" w:sz="0" w:space="0" w:color="auto"/>
                  </w:divBdr>
                </w:div>
                <w:div w:id="1523516420">
                  <w:marLeft w:val="0"/>
                  <w:marRight w:val="0"/>
                  <w:marTop w:val="0"/>
                  <w:marBottom w:val="0"/>
                  <w:divBdr>
                    <w:top w:val="none" w:sz="0" w:space="0" w:color="auto"/>
                    <w:left w:val="none" w:sz="0" w:space="0" w:color="auto"/>
                    <w:bottom w:val="none" w:sz="0" w:space="0" w:color="auto"/>
                    <w:right w:val="none" w:sz="0" w:space="0" w:color="auto"/>
                  </w:divBdr>
                </w:div>
                <w:div w:id="312954583">
                  <w:marLeft w:val="0"/>
                  <w:marRight w:val="0"/>
                  <w:marTop w:val="0"/>
                  <w:marBottom w:val="0"/>
                  <w:divBdr>
                    <w:top w:val="none" w:sz="0" w:space="0" w:color="auto"/>
                    <w:left w:val="none" w:sz="0" w:space="0" w:color="auto"/>
                    <w:bottom w:val="none" w:sz="0" w:space="0" w:color="auto"/>
                    <w:right w:val="none" w:sz="0" w:space="0" w:color="auto"/>
                  </w:divBdr>
                </w:div>
                <w:div w:id="932127320">
                  <w:marLeft w:val="0"/>
                  <w:marRight w:val="0"/>
                  <w:marTop w:val="0"/>
                  <w:marBottom w:val="0"/>
                  <w:divBdr>
                    <w:top w:val="none" w:sz="0" w:space="0" w:color="auto"/>
                    <w:left w:val="none" w:sz="0" w:space="0" w:color="auto"/>
                    <w:bottom w:val="none" w:sz="0" w:space="0" w:color="auto"/>
                    <w:right w:val="none" w:sz="0" w:space="0" w:color="auto"/>
                  </w:divBdr>
                </w:div>
                <w:div w:id="220823265">
                  <w:marLeft w:val="0"/>
                  <w:marRight w:val="0"/>
                  <w:marTop w:val="0"/>
                  <w:marBottom w:val="0"/>
                  <w:divBdr>
                    <w:top w:val="none" w:sz="0" w:space="0" w:color="auto"/>
                    <w:left w:val="none" w:sz="0" w:space="0" w:color="auto"/>
                    <w:bottom w:val="none" w:sz="0" w:space="0" w:color="auto"/>
                    <w:right w:val="none" w:sz="0" w:space="0" w:color="auto"/>
                  </w:divBdr>
                </w:div>
                <w:div w:id="641276167">
                  <w:marLeft w:val="0"/>
                  <w:marRight w:val="0"/>
                  <w:marTop w:val="0"/>
                  <w:marBottom w:val="0"/>
                  <w:divBdr>
                    <w:top w:val="none" w:sz="0" w:space="0" w:color="auto"/>
                    <w:left w:val="none" w:sz="0" w:space="0" w:color="auto"/>
                    <w:bottom w:val="none" w:sz="0" w:space="0" w:color="auto"/>
                    <w:right w:val="none" w:sz="0" w:space="0" w:color="auto"/>
                  </w:divBdr>
                </w:div>
                <w:div w:id="767625419">
                  <w:marLeft w:val="0"/>
                  <w:marRight w:val="0"/>
                  <w:marTop w:val="0"/>
                  <w:marBottom w:val="0"/>
                  <w:divBdr>
                    <w:top w:val="none" w:sz="0" w:space="0" w:color="auto"/>
                    <w:left w:val="none" w:sz="0" w:space="0" w:color="auto"/>
                    <w:bottom w:val="none" w:sz="0" w:space="0" w:color="auto"/>
                    <w:right w:val="none" w:sz="0" w:space="0" w:color="auto"/>
                  </w:divBdr>
                </w:div>
                <w:div w:id="1836997777">
                  <w:marLeft w:val="0"/>
                  <w:marRight w:val="0"/>
                  <w:marTop w:val="0"/>
                  <w:marBottom w:val="0"/>
                  <w:divBdr>
                    <w:top w:val="none" w:sz="0" w:space="0" w:color="auto"/>
                    <w:left w:val="none" w:sz="0" w:space="0" w:color="auto"/>
                    <w:bottom w:val="none" w:sz="0" w:space="0" w:color="auto"/>
                    <w:right w:val="none" w:sz="0" w:space="0" w:color="auto"/>
                  </w:divBdr>
                </w:div>
                <w:div w:id="965936555">
                  <w:marLeft w:val="0"/>
                  <w:marRight w:val="0"/>
                  <w:marTop w:val="0"/>
                  <w:marBottom w:val="0"/>
                  <w:divBdr>
                    <w:top w:val="none" w:sz="0" w:space="0" w:color="auto"/>
                    <w:left w:val="none" w:sz="0" w:space="0" w:color="auto"/>
                    <w:bottom w:val="none" w:sz="0" w:space="0" w:color="auto"/>
                    <w:right w:val="none" w:sz="0" w:space="0" w:color="auto"/>
                  </w:divBdr>
                </w:div>
                <w:div w:id="1827739349">
                  <w:marLeft w:val="0"/>
                  <w:marRight w:val="0"/>
                  <w:marTop w:val="0"/>
                  <w:marBottom w:val="0"/>
                  <w:divBdr>
                    <w:top w:val="none" w:sz="0" w:space="0" w:color="auto"/>
                    <w:left w:val="none" w:sz="0" w:space="0" w:color="auto"/>
                    <w:bottom w:val="none" w:sz="0" w:space="0" w:color="auto"/>
                    <w:right w:val="none" w:sz="0" w:space="0" w:color="auto"/>
                  </w:divBdr>
                </w:div>
                <w:div w:id="1999992010">
                  <w:marLeft w:val="0"/>
                  <w:marRight w:val="0"/>
                  <w:marTop w:val="0"/>
                  <w:marBottom w:val="0"/>
                  <w:divBdr>
                    <w:top w:val="none" w:sz="0" w:space="0" w:color="auto"/>
                    <w:left w:val="none" w:sz="0" w:space="0" w:color="auto"/>
                    <w:bottom w:val="none" w:sz="0" w:space="0" w:color="auto"/>
                    <w:right w:val="none" w:sz="0" w:space="0" w:color="auto"/>
                  </w:divBdr>
                </w:div>
                <w:div w:id="113407039">
                  <w:marLeft w:val="0"/>
                  <w:marRight w:val="0"/>
                  <w:marTop w:val="0"/>
                  <w:marBottom w:val="0"/>
                  <w:divBdr>
                    <w:top w:val="none" w:sz="0" w:space="0" w:color="auto"/>
                    <w:left w:val="none" w:sz="0" w:space="0" w:color="auto"/>
                    <w:bottom w:val="none" w:sz="0" w:space="0" w:color="auto"/>
                    <w:right w:val="none" w:sz="0" w:space="0" w:color="auto"/>
                  </w:divBdr>
                </w:div>
                <w:div w:id="826046296">
                  <w:marLeft w:val="0"/>
                  <w:marRight w:val="0"/>
                  <w:marTop w:val="0"/>
                  <w:marBottom w:val="0"/>
                  <w:divBdr>
                    <w:top w:val="none" w:sz="0" w:space="0" w:color="auto"/>
                    <w:left w:val="none" w:sz="0" w:space="0" w:color="auto"/>
                    <w:bottom w:val="none" w:sz="0" w:space="0" w:color="auto"/>
                    <w:right w:val="none" w:sz="0" w:space="0" w:color="auto"/>
                  </w:divBdr>
                </w:div>
                <w:div w:id="371808005">
                  <w:marLeft w:val="0"/>
                  <w:marRight w:val="0"/>
                  <w:marTop w:val="0"/>
                  <w:marBottom w:val="0"/>
                  <w:divBdr>
                    <w:top w:val="none" w:sz="0" w:space="0" w:color="auto"/>
                    <w:left w:val="none" w:sz="0" w:space="0" w:color="auto"/>
                    <w:bottom w:val="none" w:sz="0" w:space="0" w:color="auto"/>
                    <w:right w:val="none" w:sz="0" w:space="0" w:color="auto"/>
                  </w:divBdr>
                </w:div>
                <w:div w:id="1847212921">
                  <w:marLeft w:val="0"/>
                  <w:marRight w:val="0"/>
                  <w:marTop w:val="0"/>
                  <w:marBottom w:val="0"/>
                  <w:divBdr>
                    <w:top w:val="none" w:sz="0" w:space="0" w:color="auto"/>
                    <w:left w:val="none" w:sz="0" w:space="0" w:color="auto"/>
                    <w:bottom w:val="none" w:sz="0" w:space="0" w:color="auto"/>
                    <w:right w:val="none" w:sz="0" w:space="0" w:color="auto"/>
                  </w:divBdr>
                </w:div>
                <w:div w:id="1004208876">
                  <w:marLeft w:val="0"/>
                  <w:marRight w:val="0"/>
                  <w:marTop w:val="0"/>
                  <w:marBottom w:val="0"/>
                  <w:divBdr>
                    <w:top w:val="none" w:sz="0" w:space="0" w:color="auto"/>
                    <w:left w:val="none" w:sz="0" w:space="0" w:color="auto"/>
                    <w:bottom w:val="none" w:sz="0" w:space="0" w:color="auto"/>
                    <w:right w:val="none" w:sz="0" w:space="0" w:color="auto"/>
                  </w:divBdr>
                </w:div>
                <w:div w:id="679041415">
                  <w:marLeft w:val="0"/>
                  <w:marRight w:val="0"/>
                  <w:marTop w:val="0"/>
                  <w:marBottom w:val="0"/>
                  <w:divBdr>
                    <w:top w:val="none" w:sz="0" w:space="0" w:color="auto"/>
                    <w:left w:val="none" w:sz="0" w:space="0" w:color="auto"/>
                    <w:bottom w:val="none" w:sz="0" w:space="0" w:color="auto"/>
                    <w:right w:val="none" w:sz="0" w:space="0" w:color="auto"/>
                  </w:divBdr>
                </w:div>
                <w:div w:id="927157149">
                  <w:marLeft w:val="0"/>
                  <w:marRight w:val="0"/>
                  <w:marTop w:val="0"/>
                  <w:marBottom w:val="0"/>
                  <w:divBdr>
                    <w:top w:val="none" w:sz="0" w:space="0" w:color="auto"/>
                    <w:left w:val="none" w:sz="0" w:space="0" w:color="auto"/>
                    <w:bottom w:val="none" w:sz="0" w:space="0" w:color="auto"/>
                    <w:right w:val="none" w:sz="0" w:space="0" w:color="auto"/>
                  </w:divBdr>
                </w:div>
                <w:div w:id="1994210688">
                  <w:marLeft w:val="0"/>
                  <w:marRight w:val="0"/>
                  <w:marTop w:val="0"/>
                  <w:marBottom w:val="0"/>
                  <w:divBdr>
                    <w:top w:val="none" w:sz="0" w:space="0" w:color="auto"/>
                    <w:left w:val="none" w:sz="0" w:space="0" w:color="auto"/>
                    <w:bottom w:val="none" w:sz="0" w:space="0" w:color="auto"/>
                    <w:right w:val="none" w:sz="0" w:space="0" w:color="auto"/>
                  </w:divBdr>
                </w:div>
                <w:div w:id="1662393044">
                  <w:marLeft w:val="0"/>
                  <w:marRight w:val="0"/>
                  <w:marTop w:val="0"/>
                  <w:marBottom w:val="0"/>
                  <w:divBdr>
                    <w:top w:val="none" w:sz="0" w:space="0" w:color="auto"/>
                    <w:left w:val="none" w:sz="0" w:space="0" w:color="auto"/>
                    <w:bottom w:val="none" w:sz="0" w:space="0" w:color="auto"/>
                    <w:right w:val="none" w:sz="0" w:space="0" w:color="auto"/>
                  </w:divBdr>
                </w:div>
                <w:div w:id="1276134641">
                  <w:marLeft w:val="0"/>
                  <w:marRight w:val="0"/>
                  <w:marTop w:val="0"/>
                  <w:marBottom w:val="0"/>
                  <w:divBdr>
                    <w:top w:val="none" w:sz="0" w:space="0" w:color="auto"/>
                    <w:left w:val="none" w:sz="0" w:space="0" w:color="auto"/>
                    <w:bottom w:val="none" w:sz="0" w:space="0" w:color="auto"/>
                    <w:right w:val="none" w:sz="0" w:space="0" w:color="auto"/>
                  </w:divBdr>
                </w:div>
                <w:div w:id="1927810090">
                  <w:marLeft w:val="0"/>
                  <w:marRight w:val="0"/>
                  <w:marTop w:val="0"/>
                  <w:marBottom w:val="0"/>
                  <w:divBdr>
                    <w:top w:val="none" w:sz="0" w:space="0" w:color="auto"/>
                    <w:left w:val="none" w:sz="0" w:space="0" w:color="auto"/>
                    <w:bottom w:val="none" w:sz="0" w:space="0" w:color="auto"/>
                    <w:right w:val="none" w:sz="0" w:space="0" w:color="auto"/>
                  </w:divBdr>
                </w:div>
                <w:div w:id="533006724">
                  <w:marLeft w:val="0"/>
                  <w:marRight w:val="0"/>
                  <w:marTop w:val="0"/>
                  <w:marBottom w:val="0"/>
                  <w:divBdr>
                    <w:top w:val="none" w:sz="0" w:space="0" w:color="auto"/>
                    <w:left w:val="none" w:sz="0" w:space="0" w:color="auto"/>
                    <w:bottom w:val="none" w:sz="0" w:space="0" w:color="auto"/>
                    <w:right w:val="none" w:sz="0" w:space="0" w:color="auto"/>
                  </w:divBdr>
                </w:div>
                <w:div w:id="129589880">
                  <w:marLeft w:val="0"/>
                  <w:marRight w:val="0"/>
                  <w:marTop w:val="0"/>
                  <w:marBottom w:val="0"/>
                  <w:divBdr>
                    <w:top w:val="none" w:sz="0" w:space="0" w:color="auto"/>
                    <w:left w:val="none" w:sz="0" w:space="0" w:color="auto"/>
                    <w:bottom w:val="none" w:sz="0" w:space="0" w:color="auto"/>
                    <w:right w:val="none" w:sz="0" w:space="0" w:color="auto"/>
                  </w:divBdr>
                </w:div>
                <w:div w:id="715542562">
                  <w:marLeft w:val="0"/>
                  <w:marRight w:val="0"/>
                  <w:marTop w:val="0"/>
                  <w:marBottom w:val="0"/>
                  <w:divBdr>
                    <w:top w:val="none" w:sz="0" w:space="0" w:color="auto"/>
                    <w:left w:val="none" w:sz="0" w:space="0" w:color="auto"/>
                    <w:bottom w:val="none" w:sz="0" w:space="0" w:color="auto"/>
                    <w:right w:val="none" w:sz="0" w:space="0" w:color="auto"/>
                  </w:divBdr>
                </w:div>
                <w:div w:id="919018616">
                  <w:marLeft w:val="0"/>
                  <w:marRight w:val="0"/>
                  <w:marTop w:val="0"/>
                  <w:marBottom w:val="0"/>
                  <w:divBdr>
                    <w:top w:val="none" w:sz="0" w:space="0" w:color="auto"/>
                    <w:left w:val="none" w:sz="0" w:space="0" w:color="auto"/>
                    <w:bottom w:val="none" w:sz="0" w:space="0" w:color="auto"/>
                    <w:right w:val="none" w:sz="0" w:space="0" w:color="auto"/>
                  </w:divBdr>
                </w:div>
                <w:div w:id="802307137">
                  <w:marLeft w:val="0"/>
                  <w:marRight w:val="0"/>
                  <w:marTop w:val="0"/>
                  <w:marBottom w:val="0"/>
                  <w:divBdr>
                    <w:top w:val="none" w:sz="0" w:space="0" w:color="auto"/>
                    <w:left w:val="none" w:sz="0" w:space="0" w:color="auto"/>
                    <w:bottom w:val="none" w:sz="0" w:space="0" w:color="auto"/>
                    <w:right w:val="none" w:sz="0" w:space="0" w:color="auto"/>
                  </w:divBdr>
                </w:div>
                <w:div w:id="742725338">
                  <w:marLeft w:val="0"/>
                  <w:marRight w:val="0"/>
                  <w:marTop w:val="0"/>
                  <w:marBottom w:val="0"/>
                  <w:divBdr>
                    <w:top w:val="none" w:sz="0" w:space="0" w:color="auto"/>
                    <w:left w:val="none" w:sz="0" w:space="0" w:color="auto"/>
                    <w:bottom w:val="none" w:sz="0" w:space="0" w:color="auto"/>
                    <w:right w:val="none" w:sz="0" w:space="0" w:color="auto"/>
                  </w:divBdr>
                </w:div>
                <w:div w:id="1156072548">
                  <w:marLeft w:val="0"/>
                  <w:marRight w:val="0"/>
                  <w:marTop w:val="0"/>
                  <w:marBottom w:val="0"/>
                  <w:divBdr>
                    <w:top w:val="none" w:sz="0" w:space="0" w:color="auto"/>
                    <w:left w:val="none" w:sz="0" w:space="0" w:color="auto"/>
                    <w:bottom w:val="none" w:sz="0" w:space="0" w:color="auto"/>
                    <w:right w:val="none" w:sz="0" w:space="0" w:color="auto"/>
                  </w:divBdr>
                </w:div>
                <w:div w:id="1401295862">
                  <w:marLeft w:val="0"/>
                  <w:marRight w:val="0"/>
                  <w:marTop w:val="0"/>
                  <w:marBottom w:val="0"/>
                  <w:divBdr>
                    <w:top w:val="none" w:sz="0" w:space="0" w:color="auto"/>
                    <w:left w:val="none" w:sz="0" w:space="0" w:color="auto"/>
                    <w:bottom w:val="none" w:sz="0" w:space="0" w:color="auto"/>
                    <w:right w:val="none" w:sz="0" w:space="0" w:color="auto"/>
                  </w:divBdr>
                </w:div>
                <w:div w:id="1219711205">
                  <w:marLeft w:val="0"/>
                  <w:marRight w:val="0"/>
                  <w:marTop w:val="0"/>
                  <w:marBottom w:val="0"/>
                  <w:divBdr>
                    <w:top w:val="none" w:sz="0" w:space="0" w:color="auto"/>
                    <w:left w:val="none" w:sz="0" w:space="0" w:color="auto"/>
                    <w:bottom w:val="none" w:sz="0" w:space="0" w:color="auto"/>
                    <w:right w:val="none" w:sz="0" w:space="0" w:color="auto"/>
                  </w:divBdr>
                </w:div>
                <w:div w:id="165707119">
                  <w:marLeft w:val="0"/>
                  <w:marRight w:val="0"/>
                  <w:marTop w:val="0"/>
                  <w:marBottom w:val="0"/>
                  <w:divBdr>
                    <w:top w:val="none" w:sz="0" w:space="0" w:color="auto"/>
                    <w:left w:val="none" w:sz="0" w:space="0" w:color="auto"/>
                    <w:bottom w:val="none" w:sz="0" w:space="0" w:color="auto"/>
                    <w:right w:val="none" w:sz="0" w:space="0" w:color="auto"/>
                  </w:divBdr>
                </w:div>
                <w:div w:id="707492136">
                  <w:marLeft w:val="0"/>
                  <w:marRight w:val="0"/>
                  <w:marTop w:val="0"/>
                  <w:marBottom w:val="0"/>
                  <w:divBdr>
                    <w:top w:val="none" w:sz="0" w:space="0" w:color="auto"/>
                    <w:left w:val="none" w:sz="0" w:space="0" w:color="auto"/>
                    <w:bottom w:val="none" w:sz="0" w:space="0" w:color="auto"/>
                    <w:right w:val="none" w:sz="0" w:space="0" w:color="auto"/>
                  </w:divBdr>
                </w:div>
                <w:div w:id="412161762">
                  <w:marLeft w:val="0"/>
                  <w:marRight w:val="0"/>
                  <w:marTop w:val="0"/>
                  <w:marBottom w:val="0"/>
                  <w:divBdr>
                    <w:top w:val="none" w:sz="0" w:space="0" w:color="auto"/>
                    <w:left w:val="none" w:sz="0" w:space="0" w:color="auto"/>
                    <w:bottom w:val="none" w:sz="0" w:space="0" w:color="auto"/>
                    <w:right w:val="none" w:sz="0" w:space="0" w:color="auto"/>
                  </w:divBdr>
                </w:div>
                <w:div w:id="1472938017">
                  <w:marLeft w:val="0"/>
                  <w:marRight w:val="0"/>
                  <w:marTop w:val="0"/>
                  <w:marBottom w:val="0"/>
                  <w:divBdr>
                    <w:top w:val="none" w:sz="0" w:space="0" w:color="auto"/>
                    <w:left w:val="none" w:sz="0" w:space="0" w:color="auto"/>
                    <w:bottom w:val="none" w:sz="0" w:space="0" w:color="auto"/>
                    <w:right w:val="none" w:sz="0" w:space="0" w:color="auto"/>
                  </w:divBdr>
                </w:div>
                <w:div w:id="1075977526">
                  <w:marLeft w:val="0"/>
                  <w:marRight w:val="0"/>
                  <w:marTop w:val="0"/>
                  <w:marBottom w:val="0"/>
                  <w:divBdr>
                    <w:top w:val="none" w:sz="0" w:space="0" w:color="auto"/>
                    <w:left w:val="none" w:sz="0" w:space="0" w:color="auto"/>
                    <w:bottom w:val="none" w:sz="0" w:space="0" w:color="auto"/>
                    <w:right w:val="none" w:sz="0" w:space="0" w:color="auto"/>
                  </w:divBdr>
                </w:div>
                <w:div w:id="547643864">
                  <w:marLeft w:val="0"/>
                  <w:marRight w:val="0"/>
                  <w:marTop w:val="0"/>
                  <w:marBottom w:val="0"/>
                  <w:divBdr>
                    <w:top w:val="none" w:sz="0" w:space="0" w:color="auto"/>
                    <w:left w:val="none" w:sz="0" w:space="0" w:color="auto"/>
                    <w:bottom w:val="none" w:sz="0" w:space="0" w:color="auto"/>
                    <w:right w:val="none" w:sz="0" w:space="0" w:color="auto"/>
                  </w:divBdr>
                </w:div>
                <w:div w:id="1258906622">
                  <w:marLeft w:val="0"/>
                  <w:marRight w:val="0"/>
                  <w:marTop w:val="0"/>
                  <w:marBottom w:val="0"/>
                  <w:divBdr>
                    <w:top w:val="none" w:sz="0" w:space="0" w:color="auto"/>
                    <w:left w:val="none" w:sz="0" w:space="0" w:color="auto"/>
                    <w:bottom w:val="none" w:sz="0" w:space="0" w:color="auto"/>
                    <w:right w:val="none" w:sz="0" w:space="0" w:color="auto"/>
                  </w:divBdr>
                </w:div>
                <w:div w:id="492643456">
                  <w:marLeft w:val="0"/>
                  <w:marRight w:val="0"/>
                  <w:marTop w:val="0"/>
                  <w:marBottom w:val="0"/>
                  <w:divBdr>
                    <w:top w:val="none" w:sz="0" w:space="0" w:color="auto"/>
                    <w:left w:val="none" w:sz="0" w:space="0" w:color="auto"/>
                    <w:bottom w:val="none" w:sz="0" w:space="0" w:color="auto"/>
                    <w:right w:val="none" w:sz="0" w:space="0" w:color="auto"/>
                  </w:divBdr>
                </w:div>
                <w:div w:id="1570916397">
                  <w:marLeft w:val="0"/>
                  <w:marRight w:val="0"/>
                  <w:marTop w:val="0"/>
                  <w:marBottom w:val="0"/>
                  <w:divBdr>
                    <w:top w:val="none" w:sz="0" w:space="0" w:color="auto"/>
                    <w:left w:val="none" w:sz="0" w:space="0" w:color="auto"/>
                    <w:bottom w:val="none" w:sz="0" w:space="0" w:color="auto"/>
                    <w:right w:val="none" w:sz="0" w:space="0" w:color="auto"/>
                  </w:divBdr>
                </w:div>
                <w:div w:id="2122601597">
                  <w:marLeft w:val="0"/>
                  <w:marRight w:val="0"/>
                  <w:marTop w:val="0"/>
                  <w:marBottom w:val="0"/>
                  <w:divBdr>
                    <w:top w:val="none" w:sz="0" w:space="0" w:color="auto"/>
                    <w:left w:val="none" w:sz="0" w:space="0" w:color="auto"/>
                    <w:bottom w:val="none" w:sz="0" w:space="0" w:color="auto"/>
                    <w:right w:val="none" w:sz="0" w:space="0" w:color="auto"/>
                  </w:divBdr>
                </w:div>
                <w:div w:id="1560095061">
                  <w:marLeft w:val="0"/>
                  <w:marRight w:val="0"/>
                  <w:marTop w:val="0"/>
                  <w:marBottom w:val="0"/>
                  <w:divBdr>
                    <w:top w:val="none" w:sz="0" w:space="0" w:color="auto"/>
                    <w:left w:val="none" w:sz="0" w:space="0" w:color="auto"/>
                    <w:bottom w:val="none" w:sz="0" w:space="0" w:color="auto"/>
                    <w:right w:val="none" w:sz="0" w:space="0" w:color="auto"/>
                  </w:divBdr>
                </w:div>
                <w:div w:id="769744556">
                  <w:marLeft w:val="0"/>
                  <w:marRight w:val="0"/>
                  <w:marTop w:val="0"/>
                  <w:marBottom w:val="0"/>
                  <w:divBdr>
                    <w:top w:val="none" w:sz="0" w:space="0" w:color="auto"/>
                    <w:left w:val="none" w:sz="0" w:space="0" w:color="auto"/>
                    <w:bottom w:val="none" w:sz="0" w:space="0" w:color="auto"/>
                    <w:right w:val="none" w:sz="0" w:space="0" w:color="auto"/>
                  </w:divBdr>
                </w:div>
                <w:div w:id="501967711">
                  <w:marLeft w:val="0"/>
                  <w:marRight w:val="0"/>
                  <w:marTop w:val="0"/>
                  <w:marBottom w:val="0"/>
                  <w:divBdr>
                    <w:top w:val="none" w:sz="0" w:space="0" w:color="auto"/>
                    <w:left w:val="none" w:sz="0" w:space="0" w:color="auto"/>
                    <w:bottom w:val="none" w:sz="0" w:space="0" w:color="auto"/>
                    <w:right w:val="none" w:sz="0" w:space="0" w:color="auto"/>
                  </w:divBdr>
                </w:div>
                <w:div w:id="1360744319">
                  <w:marLeft w:val="0"/>
                  <w:marRight w:val="0"/>
                  <w:marTop w:val="0"/>
                  <w:marBottom w:val="0"/>
                  <w:divBdr>
                    <w:top w:val="none" w:sz="0" w:space="0" w:color="auto"/>
                    <w:left w:val="none" w:sz="0" w:space="0" w:color="auto"/>
                    <w:bottom w:val="none" w:sz="0" w:space="0" w:color="auto"/>
                    <w:right w:val="none" w:sz="0" w:space="0" w:color="auto"/>
                  </w:divBdr>
                </w:div>
                <w:div w:id="1633752229">
                  <w:marLeft w:val="0"/>
                  <w:marRight w:val="0"/>
                  <w:marTop w:val="0"/>
                  <w:marBottom w:val="0"/>
                  <w:divBdr>
                    <w:top w:val="none" w:sz="0" w:space="0" w:color="auto"/>
                    <w:left w:val="none" w:sz="0" w:space="0" w:color="auto"/>
                    <w:bottom w:val="none" w:sz="0" w:space="0" w:color="auto"/>
                    <w:right w:val="none" w:sz="0" w:space="0" w:color="auto"/>
                  </w:divBdr>
                </w:div>
                <w:div w:id="387611060">
                  <w:marLeft w:val="0"/>
                  <w:marRight w:val="0"/>
                  <w:marTop w:val="0"/>
                  <w:marBottom w:val="0"/>
                  <w:divBdr>
                    <w:top w:val="none" w:sz="0" w:space="0" w:color="auto"/>
                    <w:left w:val="none" w:sz="0" w:space="0" w:color="auto"/>
                    <w:bottom w:val="none" w:sz="0" w:space="0" w:color="auto"/>
                    <w:right w:val="none" w:sz="0" w:space="0" w:color="auto"/>
                  </w:divBdr>
                </w:div>
                <w:div w:id="165176279">
                  <w:marLeft w:val="0"/>
                  <w:marRight w:val="0"/>
                  <w:marTop w:val="0"/>
                  <w:marBottom w:val="0"/>
                  <w:divBdr>
                    <w:top w:val="none" w:sz="0" w:space="0" w:color="auto"/>
                    <w:left w:val="none" w:sz="0" w:space="0" w:color="auto"/>
                    <w:bottom w:val="none" w:sz="0" w:space="0" w:color="auto"/>
                    <w:right w:val="none" w:sz="0" w:space="0" w:color="auto"/>
                  </w:divBdr>
                </w:div>
                <w:div w:id="1425491939">
                  <w:marLeft w:val="0"/>
                  <w:marRight w:val="0"/>
                  <w:marTop w:val="0"/>
                  <w:marBottom w:val="0"/>
                  <w:divBdr>
                    <w:top w:val="none" w:sz="0" w:space="0" w:color="auto"/>
                    <w:left w:val="none" w:sz="0" w:space="0" w:color="auto"/>
                    <w:bottom w:val="none" w:sz="0" w:space="0" w:color="auto"/>
                    <w:right w:val="none" w:sz="0" w:space="0" w:color="auto"/>
                  </w:divBdr>
                </w:div>
                <w:div w:id="1619296187">
                  <w:marLeft w:val="0"/>
                  <w:marRight w:val="0"/>
                  <w:marTop w:val="0"/>
                  <w:marBottom w:val="0"/>
                  <w:divBdr>
                    <w:top w:val="none" w:sz="0" w:space="0" w:color="auto"/>
                    <w:left w:val="none" w:sz="0" w:space="0" w:color="auto"/>
                    <w:bottom w:val="none" w:sz="0" w:space="0" w:color="auto"/>
                    <w:right w:val="none" w:sz="0" w:space="0" w:color="auto"/>
                  </w:divBdr>
                </w:div>
                <w:div w:id="1657761807">
                  <w:marLeft w:val="0"/>
                  <w:marRight w:val="0"/>
                  <w:marTop w:val="0"/>
                  <w:marBottom w:val="0"/>
                  <w:divBdr>
                    <w:top w:val="none" w:sz="0" w:space="0" w:color="auto"/>
                    <w:left w:val="none" w:sz="0" w:space="0" w:color="auto"/>
                    <w:bottom w:val="none" w:sz="0" w:space="0" w:color="auto"/>
                    <w:right w:val="none" w:sz="0" w:space="0" w:color="auto"/>
                  </w:divBdr>
                </w:div>
                <w:div w:id="490491720">
                  <w:marLeft w:val="0"/>
                  <w:marRight w:val="0"/>
                  <w:marTop w:val="0"/>
                  <w:marBottom w:val="0"/>
                  <w:divBdr>
                    <w:top w:val="none" w:sz="0" w:space="0" w:color="auto"/>
                    <w:left w:val="none" w:sz="0" w:space="0" w:color="auto"/>
                    <w:bottom w:val="none" w:sz="0" w:space="0" w:color="auto"/>
                    <w:right w:val="none" w:sz="0" w:space="0" w:color="auto"/>
                  </w:divBdr>
                </w:div>
                <w:div w:id="612590622">
                  <w:marLeft w:val="0"/>
                  <w:marRight w:val="0"/>
                  <w:marTop w:val="0"/>
                  <w:marBottom w:val="0"/>
                  <w:divBdr>
                    <w:top w:val="none" w:sz="0" w:space="0" w:color="auto"/>
                    <w:left w:val="none" w:sz="0" w:space="0" w:color="auto"/>
                    <w:bottom w:val="none" w:sz="0" w:space="0" w:color="auto"/>
                    <w:right w:val="none" w:sz="0" w:space="0" w:color="auto"/>
                  </w:divBdr>
                </w:div>
                <w:div w:id="1829395850">
                  <w:marLeft w:val="0"/>
                  <w:marRight w:val="0"/>
                  <w:marTop w:val="0"/>
                  <w:marBottom w:val="0"/>
                  <w:divBdr>
                    <w:top w:val="none" w:sz="0" w:space="0" w:color="auto"/>
                    <w:left w:val="none" w:sz="0" w:space="0" w:color="auto"/>
                    <w:bottom w:val="none" w:sz="0" w:space="0" w:color="auto"/>
                    <w:right w:val="none" w:sz="0" w:space="0" w:color="auto"/>
                  </w:divBdr>
                </w:div>
                <w:div w:id="151651701">
                  <w:marLeft w:val="0"/>
                  <w:marRight w:val="0"/>
                  <w:marTop w:val="0"/>
                  <w:marBottom w:val="0"/>
                  <w:divBdr>
                    <w:top w:val="none" w:sz="0" w:space="0" w:color="auto"/>
                    <w:left w:val="none" w:sz="0" w:space="0" w:color="auto"/>
                    <w:bottom w:val="none" w:sz="0" w:space="0" w:color="auto"/>
                    <w:right w:val="none" w:sz="0" w:space="0" w:color="auto"/>
                  </w:divBdr>
                </w:div>
                <w:div w:id="1935090186">
                  <w:marLeft w:val="0"/>
                  <w:marRight w:val="0"/>
                  <w:marTop w:val="0"/>
                  <w:marBottom w:val="0"/>
                  <w:divBdr>
                    <w:top w:val="none" w:sz="0" w:space="0" w:color="auto"/>
                    <w:left w:val="none" w:sz="0" w:space="0" w:color="auto"/>
                    <w:bottom w:val="none" w:sz="0" w:space="0" w:color="auto"/>
                    <w:right w:val="none" w:sz="0" w:space="0" w:color="auto"/>
                  </w:divBdr>
                </w:div>
                <w:div w:id="2086686800">
                  <w:marLeft w:val="0"/>
                  <w:marRight w:val="0"/>
                  <w:marTop w:val="0"/>
                  <w:marBottom w:val="0"/>
                  <w:divBdr>
                    <w:top w:val="none" w:sz="0" w:space="0" w:color="auto"/>
                    <w:left w:val="none" w:sz="0" w:space="0" w:color="auto"/>
                    <w:bottom w:val="none" w:sz="0" w:space="0" w:color="auto"/>
                    <w:right w:val="none" w:sz="0" w:space="0" w:color="auto"/>
                  </w:divBdr>
                </w:div>
                <w:div w:id="648093795">
                  <w:marLeft w:val="0"/>
                  <w:marRight w:val="0"/>
                  <w:marTop w:val="0"/>
                  <w:marBottom w:val="0"/>
                  <w:divBdr>
                    <w:top w:val="none" w:sz="0" w:space="0" w:color="auto"/>
                    <w:left w:val="none" w:sz="0" w:space="0" w:color="auto"/>
                    <w:bottom w:val="none" w:sz="0" w:space="0" w:color="auto"/>
                    <w:right w:val="none" w:sz="0" w:space="0" w:color="auto"/>
                  </w:divBdr>
                </w:div>
                <w:div w:id="261763954">
                  <w:marLeft w:val="0"/>
                  <w:marRight w:val="0"/>
                  <w:marTop w:val="0"/>
                  <w:marBottom w:val="0"/>
                  <w:divBdr>
                    <w:top w:val="none" w:sz="0" w:space="0" w:color="auto"/>
                    <w:left w:val="none" w:sz="0" w:space="0" w:color="auto"/>
                    <w:bottom w:val="none" w:sz="0" w:space="0" w:color="auto"/>
                    <w:right w:val="none" w:sz="0" w:space="0" w:color="auto"/>
                  </w:divBdr>
                </w:div>
                <w:div w:id="858542937">
                  <w:marLeft w:val="0"/>
                  <w:marRight w:val="0"/>
                  <w:marTop w:val="0"/>
                  <w:marBottom w:val="0"/>
                  <w:divBdr>
                    <w:top w:val="none" w:sz="0" w:space="0" w:color="auto"/>
                    <w:left w:val="none" w:sz="0" w:space="0" w:color="auto"/>
                    <w:bottom w:val="none" w:sz="0" w:space="0" w:color="auto"/>
                    <w:right w:val="none" w:sz="0" w:space="0" w:color="auto"/>
                  </w:divBdr>
                </w:div>
                <w:div w:id="629676892">
                  <w:marLeft w:val="0"/>
                  <w:marRight w:val="0"/>
                  <w:marTop w:val="0"/>
                  <w:marBottom w:val="0"/>
                  <w:divBdr>
                    <w:top w:val="none" w:sz="0" w:space="0" w:color="auto"/>
                    <w:left w:val="none" w:sz="0" w:space="0" w:color="auto"/>
                    <w:bottom w:val="none" w:sz="0" w:space="0" w:color="auto"/>
                    <w:right w:val="none" w:sz="0" w:space="0" w:color="auto"/>
                  </w:divBdr>
                </w:div>
                <w:div w:id="604534165">
                  <w:marLeft w:val="0"/>
                  <w:marRight w:val="0"/>
                  <w:marTop w:val="0"/>
                  <w:marBottom w:val="0"/>
                  <w:divBdr>
                    <w:top w:val="none" w:sz="0" w:space="0" w:color="auto"/>
                    <w:left w:val="none" w:sz="0" w:space="0" w:color="auto"/>
                    <w:bottom w:val="none" w:sz="0" w:space="0" w:color="auto"/>
                    <w:right w:val="none" w:sz="0" w:space="0" w:color="auto"/>
                  </w:divBdr>
                </w:div>
                <w:div w:id="1939556799">
                  <w:marLeft w:val="0"/>
                  <w:marRight w:val="0"/>
                  <w:marTop w:val="0"/>
                  <w:marBottom w:val="0"/>
                  <w:divBdr>
                    <w:top w:val="none" w:sz="0" w:space="0" w:color="auto"/>
                    <w:left w:val="none" w:sz="0" w:space="0" w:color="auto"/>
                    <w:bottom w:val="none" w:sz="0" w:space="0" w:color="auto"/>
                    <w:right w:val="none" w:sz="0" w:space="0" w:color="auto"/>
                  </w:divBdr>
                </w:div>
                <w:div w:id="1143617898">
                  <w:marLeft w:val="0"/>
                  <w:marRight w:val="0"/>
                  <w:marTop w:val="0"/>
                  <w:marBottom w:val="0"/>
                  <w:divBdr>
                    <w:top w:val="none" w:sz="0" w:space="0" w:color="auto"/>
                    <w:left w:val="none" w:sz="0" w:space="0" w:color="auto"/>
                    <w:bottom w:val="none" w:sz="0" w:space="0" w:color="auto"/>
                    <w:right w:val="none" w:sz="0" w:space="0" w:color="auto"/>
                  </w:divBdr>
                </w:div>
                <w:div w:id="854005654">
                  <w:marLeft w:val="0"/>
                  <w:marRight w:val="0"/>
                  <w:marTop w:val="0"/>
                  <w:marBottom w:val="0"/>
                  <w:divBdr>
                    <w:top w:val="none" w:sz="0" w:space="0" w:color="auto"/>
                    <w:left w:val="none" w:sz="0" w:space="0" w:color="auto"/>
                    <w:bottom w:val="none" w:sz="0" w:space="0" w:color="auto"/>
                    <w:right w:val="none" w:sz="0" w:space="0" w:color="auto"/>
                  </w:divBdr>
                </w:div>
                <w:div w:id="1474983082">
                  <w:marLeft w:val="0"/>
                  <w:marRight w:val="0"/>
                  <w:marTop w:val="0"/>
                  <w:marBottom w:val="0"/>
                  <w:divBdr>
                    <w:top w:val="none" w:sz="0" w:space="0" w:color="auto"/>
                    <w:left w:val="none" w:sz="0" w:space="0" w:color="auto"/>
                    <w:bottom w:val="none" w:sz="0" w:space="0" w:color="auto"/>
                    <w:right w:val="none" w:sz="0" w:space="0" w:color="auto"/>
                  </w:divBdr>
                </w:div>
                <w:div w:id="1410956152">
                  <w:marLeft w:val="0"/>
                  <w:marRight w:val="0"/>
                  <w:marTop w:val="0"/>
                  <w:marBottom w:val="0"/>
                  <w:divBdr>
                    <w:top w:val="none" w:sz="0" w:space="0" w:color="auto"/>
                    <w:left w:val="none" w:sz="0" w:space="0" w:color="auto"/>
                    <w:bottom w:val="none" w:sz="0" w:space="0" w:color="auto"/>
                    <w:right w:val="none" w:sz="0" w:space="0" w:color="auto"/>
                  </w:divBdr>
                </w:div>
                <w:div w:id="1161971184">
                  <w:marLeft w:val="0"/>
                  <w:marRight w:val="0"/>
                  <w:marTop w:val="0"/>
                  <w:marBottom w:val="0"/>
                  <w:divBdr>
                    <w:top w:val="none" w:sz="0" w:space="0" w:color="auto"/>
                    <w:left w:val="none" w:sz="0" w:space="0" w:color="auto"/>
                    <w:bottom w:val="none" w:sz="0" w:space="0" w:color="auto"/>
                    <w:right w:val="none" w:sz="0" w:space="0" w:color="auto"/>
                  </w:divBdr>
                </w:div>
                <w:div w:id="389495658">
                  <w:marLeft w:val="0"/>
                  <w:marRight w:val="0"/>
                  <w:marTop w:val="0"/>
                  <w:marBottom w:val="0"/>
                  <w:divBdr>
                    <w:top w:val="none" w:sz="0" w:space="0" w:color="auto"/>
                    <w:left w:val="none" w:sz="0" w:space="0" w:color="auto"/>
                    <w:bottom w:val="none" w:sz="0" w:space="0" w:color="auto"/>
                    <w:right w:val="none" w:sz="0" w:space="0" w:color="auto"/>
                  </w:divBdr>
                </w:div>
                <w:div w:id="1833644660">
                  <w:marLeft w:val="0"/>
                  <w:marRight w:val="0"/>
                  <w:marTop w:val="0"/>
                  <w:marBottom w:val="0"/>
                  <w:divBdr>
                    <w:top w:val="none" w:sz="0" w:space="0" w:color="auto"/>
                    <w:left w:val="none" w:sz="0" w:space="0" w:color="auto"/>
                    <w:bottom w:val="none" w:sz="0" w:space="0" w:color="auto"/>
                    <w:right w:val="none" w:sz="0" w:space="0" w:color="auto"/>
                  </w:divBdr>
                </w:div>
                <w:div w:id="702097175">
                  <w:marLeft w:val="0"/>
                  <w:marRight w:val="0"/>
                  <w:marTop w:val="0"/>
                  <w:marBottom w:val="0"/>
                  <w:divBdr>
                    <w:top w:val="none" w:sz="0" w:space="0" w:color="auto"/>
                    <w:left w:val="none" w:sz="0" w:space="0" w:color="auto"/>
                    <w:bottom w:val="none" w:sz="0" w:space="0" w:color="auto"/>
                    <w:right w:val="none" w:sz="0" w:space="0" w:color="auto"/>
                  </w:divBdr>
                </w:div>
                <w:div w:id="880023021">
                  <w:marLeft w:val="0"/>
                  <w:marRight w:val="0"/>
                  <w:marTop w:val="0"/>
                  <w:marBottom w:val="0"/>
                  <w:divBdr>
                    <w:top w:val="none" w:sz="0" w:space="0" w:color="auto"/>
                    <w:left w:val="none" w:sz="0" w:space="0" w:color="auto"/>
                    <w:bottom w:val="none" w:sz="0" w:space="0" w:color="auto"/>
                    <w:right w:val="none" w:sz="0" w:space="0" w:color="auto"/>
                  </w:divBdr>
                </w:div>
                <w:div w:id="559829530">
                  <w:marLeft w:val="0"/>
                  <w:marRight w:val="0"/>
                  <w:marTop w:val="0"/>
                  <w:marBottom w:val="0"/>
                  <w:divBdr>
                    <w:top w:val="none" w:sz="0" w:space="0" w:color="auto"/>
                    <w:left w:val="none" w:sz="0" w:space="0" w:color="auto"/>
                    <w:bottom w:val="none" w:sz="0" w:space="0" w:color="auto"/>
                    <w:right w:val="none" w:sz="0" w:space="0" w:color="auto"/>
                  </w:divBdr>
                </w:div>
                <w:div w:id="1147281610">
                  <w:marLeft w:val="0"/>
                  <w:marRight w:val="0"/>
                  <w:marTop w:val="0"/>
                  <w:marBottom w:val="0"/>
                  <w:divBdr>
                    <w:top w:val="none" w:sz="0" w:space="0" w:color="auto"/>
                    <w:left w:val="none" w:sz="0" w:space="0" w:color="auto"/>
                    <w:bottom w:val="none" w:sz="0" w:space="0" w:color="auto"/>
                    <w:right w:val="none" w:sz="0" w:space="0" w:color="auto"/>
                  </w:divBdr>
                </w:div>
                <w:div w:id="13503743">
                  <w:marLeft w:val="0"/>
                  <w:marRight w:val="0"/>
                  <w:marTop w:val="0"/>
                  <w:marBottom w:val="0"/>
                  <w:divBdr>
                    <w:top w:val="none" w:sz="0" w:space="0" w:color="auto"/>
                    <w:left w:val="none" w:sz="0" w:space="0" w:color="auto"/>
                    <w:bottom w:val="none" w:sz="0" w:space="0" w:color="auto"/>
                    <w:right w:val="none" w:sz="0" w:space="0" w:color="auto"/>
                  </w:divBdr>
                </w:div>
                <w:div w:id="305472985">
                  <w:marLeft w:val="0"/>
                  <w:marRight w:val="0"/>
                  <w:marTop w:val="0"/>
                  <w:marBottom w:val="0"/>
                  <w:divBdr>
                    <w:top w:val="none" w:sz="0" w:space="0" w:color="auto"/>
                    <w:left w:val="none" w:sz="0" w:space="0" w:color="auto"/>
                    <w:bottom w:val="none" w:sz="0" w:space="0" w:color="auto"/>
                    <w:right w:val="none" w:sz="0" w:space="0" w:color="auto"/>
                  </w:divBdr>
                </w:div>
                <w:div w:id="16546951">
                  <w:marLeft w:val="0"/>
                  <w:marRight w:val="0"/>
                  <w:marTop w:val="0"/>
                  <w:marBottom w:val="0"/>
                  <w:divBdr>
                    <w:top w:val="none" w:sz="0" w:space="0" w:color="auto"/>
                    <w:left w:val="none" w:sz="0" w:space="0" w:color="auto"/>
                    <w:bottom w:val="none" w:sz="0" w:space="0" w:color="auto"/>
                    <w:right w:val="none" w:sz="0" w:space="0" w:color="auto"/>
                  </w:divBdr>
                </w:div>
                <w:div w:id="1729184306">
                  <w:marLeft w:val="0"/>
                  <w:marRight w:val="0"/>
                  <w:marTop w:val="0"/>
                  <w:marBottom w:val="0"/>
                  <w:divBdr>
                    <w:top w:val="none" w:sz="0" w:space="0" w:color="auto"/>
                    <w:left w:val="none" w:sz="0" w:space="0" w:color="auto"/>
                    <w:bottom w:val="none" w:sz="0" w:space="0" w:color="auto"/>
                    <w:right w:val="none" w:sz="0" w:space="0" w:color="auto"/>
                  </w:divBdr>
                </w:div>
                <w:div w:id="77941441">
                  <w:marLeft w:val="0"/>
                  <w:marRight w:val="0"/>
                  <w:marTop w:val="0"/>
                  <w:marBottom w:val="0"/>
                  <w:divBdr>
                    <w:top w:val="none" w:sz="0" w:space="0" w:color="auto"/>
                    <w:left w:val="none" w:sz="0" w:space="0" w:color="auto"/>
                    <w:bottom w:val="none" w:sz="0" w:space="0" w:color="auto"/>
                    <w:right w:val="none" w:sz="0" w:space="0" w:color="auto"/>
                  </w:divBdr>
                </w:div>
                <w:div w:id="1842238784">
                  <w:marLeft w:val="0"/>
                  <w:marRight w:val="0"/>
                  <w:marTop w:val="0"/>
                  <w:marBottom w:val="0"/>
                  <w:divBdr>
                    <w:top w:val="none" w:sz="0" w:space="0" w:color="auto"/>
                    <w:left w:val="none" w:sz="0" w:space="0" w:color="auto"/>
                    <w:bottom w:val="none" w:sz="0" w:space="0" w:color="auto"/>
                    <w:right w:val="none" w:sz="0" w:space="0" w:color="auto"/>
                  </w:divBdr>
                </w:div>
                <w:div w:id="658198185">
                  <w:marLeft w:val="0"/>
                  <w:marRight w:val="0"/>
                  <w:marTop w:val="0"/>
                  <w:marBottom w:val="0"/>
                  <w:divBdr>
                    <w:top w:val="none" w:sz="0" w:space="0" w:color="auto"/>
                    <w:left w:val="none" w:sz="0" w:space="0" w:color="auto"/>
                    <w:bottom w:val="none" w:sz="0" w:space="0" w:color="auto"/>
                    <w:right w:val="none" w:sz="0" w:space="0" w:color="auto"/>
                  </w:divBdr>
                </w:div>
                <w:div w:id="1387873835">
                  <w:marLeft w:val="0"/>
                  <w:marRight w:val="0"/>
                  <w:marTop w:val="0"/>
                  <w:marBottom w:val="0"/>
                  <w:divBdr>
                    <w:top w:val="none" w:sz="0" w:space="0" w:color="auto"/>
                    <w:left w:val="none" w:sz="0" w:space="0" w:color="auto"/>
                    <w:bottom w:val="none" w:sz="0" w:space="0" w:color="auto"/>
                    <w:right w:val="none" w:sz="0" w:space="0" w:color="auto"/>
                  </w:divBdr>
                </w:div>
                <w:div w:id="2093041886">
                  <w:marLeft w:val="0"/>
                  <w:marRight w:val="0"/>
                  <w:marTop w:val="0"/>
                  <w:marBottom w:val="0"/>
                  <w:divBdr>
                    <w:top w:val="none" w:sz="0" w:space="0" w:color="auto"/>
                    <w:left w:val="none" w:sz="0" w:space="0" w:color="auto"/>
                    <w:bottom w:val="none" w:sz="0" w:space="0" w:color="auto"/>
                    <w:right w:val="none" w:sz="0" w:space="0" w:color="auto"/>
                  </w:divBdr>
                </w:div>
                <w:div w:id="2110076853">
                  <w:marLeft w:val="0"/>
                  <w:marRight w:val="0"/>
                  <w:marTop w:val="0"/>
                  <w:marBottom w:val="0"/>
                  <w:divBdr>
                    <w:top w:val="none" w:sz="0" w:space="0" w:color="auto"/>
                    <w:left w:val="none" w:sz="0" w:space="0" w:color="auto"/>
                    <w:bottom w:val="none" w:sz="0" w:space="0" w:color="auto"/>
                    <w:right w:val="none" w:sz="0" w:space="0" w:color="auto"/>
                  </w:divBdr>
                </w:div>
                <w:div w:id="915094287">
                  <w:marLeft w:val="0"/>
                  <w:marRight w:val="0"/>
                  <w:marTop w:val="0"/>
                  <w:marBottom w:val="0"/>
                  <w:divBdr>
                    <w:top w:val="none" w:sz="0" w:space="0" w:color="auto"/>
                    <w:left w:val="none" w:sz="0" w:space="0" w:color="auto"/>
                    <w:bottom w:val="none" w:sz="0" w:space="0" w:color="auto"/>
                    <w:right w:val="none" w:sz="0" w:space="0" w:color="auto"/>
                  </w:divBdr>
                </w:div>
                <w:div w:id="1137919805">
                  <w:marLeft w:val="0"/>
                  <w:marRight w:val="0"/>
                  <w:marTop w:val="0"/>
                  <w:marBottom w:val="0"/>
                  <w:divBdr>
                    <w:top w:val="none" w:sz="0" w:space="0" w:color="auto"/>
                    <w:left w:val="none" w:sz="0" w:space="0" w:color="auto"/>
                    <w:bottom w:val="none" w:sz="0" w:space="0" w:color="auto"/>
                    <w:right w:val="none" w:sz="0" w:space="0" w:color="auto"/>
                  </w:divBdr>
                </w:div>
                <w:div w:id="351803353">
                  <w:marLeft w:val="0"/>
                  <w:marRight w:val="0"/>
                  <w:marTop w:val="0"/>
                  <w:marBottom w:val="0"/>
                  <w:divBdr>
                    <w:top w:val="none" w:sz="0" w:space="0" w:color="auto"/>
                    <w:left w:val="none" w:sz="0" w:space="0" w:color="auto"/>
                    <w:bottom w:val="none" w:sz="0" w:space="0" w:color="auto"/>
                    <w:right w:val="none" w:sz="0" w:space="0" w:color="auto"/>
                  </w:divBdr>
                </w:div>
                <w:div w:id="1778598898">
                  <w:marLeft w:val="0"/>
                  <w:marRight w:val="0"/>
                  <w:marTop w:val="0"/>
                  <w:marBottom w:val="0"/>
                  <w:divBdr>
                    <w:top w:val="none" w:sz="0" w:space="0" w:color="auto"/>
                    <w:left w:val="none" w:sz="0" w:space="0" w:color="auto"/>
                    <w:bottom w:val="none" w:sz="0" w:space="0" w:color="auto"/>
                    <w:right w:val="none" w:sz="0" w:space="0" w:color="auto"/>
                  </w:divBdr>
                </w:div>
                <w:div w:id="651755970">
                  <w:marLeft w:val="0"/>
                  <w:marRight w:val="0"/>
                  <w:marTop w:val="0"/>
                  <w:marBottom w:val="0"/>
                  <w:divBdr>
                    <w:top w:val="none" w:sz="0" w:space="0" w:color="auto"/>
                    <w:left w:val="none" w:sz="0" w:space="0" w:color="auto"/>
                    <w:bottom w:val="none" w:sz="0" w:space="0" w:color="auto"/>
                    <w:right w:val="none" w:sz="0" w:space="0" w:color="auto"/>
                  </w:divBdr>
                </w:div>
                <w:div w:id="61174534">
                  <w:marLeft w:val="0"/>
                  <w:marRight w:val="0"/>
                  <w:marTop w:val="0"/>
                  <w:marBottom w:val="0"/>
                  <w:divBdr>
                    <w:top w:val="none" w:sz="0" w:space="0" w:color="auto"/>
                    <w:left w:val="none" w:sz="0" w:space="0" w:color="auto"/>
                    <w:bottom w:val="none" w:sz="0" w:space="0" w:color="auto"/>
                    <w:right w:val="none" w:sz="0" w:space="0" w:color="auto"/>
                  </w:divBdr>
                </w:div>
                <w:div w:id="1694575521">
                  <w:marLeft w:val="0"/>
                  <w:marRight w:val="0"/>
                  <w:marTop w:val="0"/>
                  <w:marBottom w:val="0"/>
                  <w:divBdr>
                    <w:top w:val="none" w:sz="0" w:space="0" w:color="auto"/>
                    <w:left w:val="none" w:sz="0" w:space="0" w:color="auto"/>
                    <w:bottom w:val="none" w:sz="0" w:space="0" w:color="auto"/>
                    <w:right w:val="none" w:sz="0" w:space="0" w:color="auto"/>
                  </w:divBdr>
                </w:div>
                <w:div w:id="1276592330">
                  <w:marLeft w:val="0"/>
                  <w:marRight w:val="0"/>
                  <w:marTop w:val="0"/>
                  <w:marBottom w:val="0"/>
                  <w:divBdr>
                    <w:top w:val="none" w:sz="0" w:space="0" w:color="auto"/>
                    <w:left w:val="none" w:sz="0" w:space="0" w:color="auto"/>
                    <w:bottom w:val="none" w:sz="0" w:space="0" w:color="auto"/>
                    <w:right w:val="none" w:sz="0" w:space="0" w:color="auto"/>
                  </w:divBdr>
                </w:div>
                <w:div w:id="314139865">
                  <w:marLeft w:val="0"/>
                  <w:marRight w:val="0"/>
                  <w:marTop w:val="0"/>
                  <w:marBottom w:val="0"/>
                  <w:divBdr>
                    <w:top w:val="none" w:sz="0" w:space="0" w:color="auto"/>
                    <w:left w:val="none" w:sz="0" w:space="0" w:color="auto"/>
                    <w:bottom w:val="none" w:sz="0" w:space="0" w:color="auto"/>
                    <w:right w:val="none" w:sz="0" w:space="0" w:color="auto"/>
                  </w:divBdr>
                </w:div>
                <w:div w:id="1902252054">
                  <w:marLeft w:val="0"/>
                  <w:marRight w:val="0"/>
                  <w:marTop w:val="0"/>
                  <w:marBottom w:val="0"/>
                  <w:divBdr>
                    <w:top w:val="none" w:sz="0" w:space="0" w:color="auto"/>
                    <w:left w:val="none" w:sz="0" w:space="0" w:color="auto"/>
                    <w:bottom w:val="none" w:sz="0" w:space="0" w:color="auto"/>
                    <w:right w:val="none" w:sz="0" w:space="0" w:color="auto"/>
                  </w:divBdr>
                </w:div>
                <w:div w:id="817841404">
                  <w:marLeft w:val="0"/>
                  <w:marRight w:val="0"/>
                  <w:marTop w:val="0"/>
                  <w:marBottom w:val="0"/>
                  <w:divBdr>
                    <w:top w:val="none" w:sz="0" w:space="0" w:color="auto"/>
                    <w:left w:val="none" w:sz="0" w:space="0" w:color="auto"/>
                    <w:bottom w:val="none" w:sz="0" w:space="0" w:color="auto"/>
                    <w:right w:val="none" w:sz="0" w:space="0" w:color="auto"/>
                  </w:divBdr>
                </w:div>
                <w:div w:id="616369538">
                  <w:marLeft w:val="0"/>
                  <w:marRight w:val="0"/>
                  <w:marTop w:val="0"/>
                  <w:marBottom w:val="0"/>
                  <w:divBdr>
                    <w:top w:val="none" w:sz="0" w:space="0" w:color="auto"/>
                    <w:left w:val="none" w:sz="0" w:space="0" w:color="auto"/>
                    <w:bottom w:val="none" w:sz="0" w:space="0" w:color="auto"/>
                    <w:right w:val="none" w:sz="0" w:space="0" w:color="auto"/>
                  </w:divBdr>
                </w:div>
                <w:div w:id="1368527972">
                  <w:marLeft w:val="0"/>
                  <w:marRight w:val="0"/>
                  <w:marTop w:val="0"/>
                  <w:marBottom w:val="0"/>
                  <w:divBdr>
                    <w:top w:val="none" w:sz="0" w:space="0" w:color="auto"/>
                    <w:left w:val="none" w:sz="0" w:space="0" w:color="auto"/>
                    <w:bottom w:val="none" w:sz="0" w:space="0" w:color="auto"/>
                    <w:right w:val="none" w:sz="0" w:space="0" w:color="auto"/>
                  </w:divBdr>
                </w:div>
                <w:div w:id="1375694517">
                  <w:marLeft w:val="0"/>
                  <w:marRight w:val="0"/>
                  <w:marTop w:val="0"/>
                  <w:marBottom w:val="0"/>
                  <w:divBdr>
                    <w:top w:val="none" w:sz="0" w:space="0" w:color="auto"/>
                    <w:left w:val="none" w:sz="0" w:space="0" w:color="auto"/>
                    <w:bottom w:val="none" w:sz="0" w:space="0" w:color="auto"/>
                    <w:right w:val="none" w:sz="0" w:space="0" w:color="auto"/>
                  </w:divBdr>
                </w:div>
                <w:div w:id="1007443076">
                  <w:marLeft w:val="0"/>
                  <w:marRight w:val="0"/>
                  <w:marTop w:val="0"/>
                  <w:marBottom w:val="0"/>
                  <w:divBdr>
                    <w:top w:val="none" w:sz="0" w:space="0" w:color="auto"/>
                    <w:left w:val="none" w:sz="0" w:space="0" w:color="auto"/>
                    <w:bottom w:val="none" w:sz="0" w:space="0" w:color="auto"/>
                    <w:right w:val="none" w:sz="0" w:space="0" w:color="auto"/>
                  </w:divBdr>
                </w:div>
                <w:div w:id="1389302338">
                  <w:marLeft w:val="0"/>
                  <w:marRight w:val="0"/>
                  <w:marTop w:val="0"/>
                  <w:marBottom w:val="0"/>
                  <w:divBdr>
                    <w:top w:val="none" w:sz="0" w:space="0" w:color="auto"/>
                    <w:left w:val="none" w:sz="0" w:space="0" w:color="auto"/>
                    <w:bottom w:val="none" w:sz="0" w:space="0" w:color="auto"/>
                    <w:right w:val="none" w:sz="0" w:space="0" w:color="auto"/>
                  </w:divBdr>
                </w:div>
                <w:div w:id="2021159009">
                  <w:marLeft w:val="0"/>
                  <w:marRight w:val="0"/>
                  <w:marTop w:val="0"/>
                  <w:marBottom w:val="0"/>
                  <w:divBdr>
                    <w:top w:val="none" w:sz="0" w:space="0" w:color="auto"/>
                    <w:left w:val="none" w:sz="0" w:space="0" w:color="auto"/>
                    <w:bottom w:val="none" w:sz="0" w:space="0" w:color="auto"/>
                    <w:right w:val="none" w:sz="0" w:space="0" w:color="auto"/>
                  </w:divBdr>
                </w:div>
                <w:div w:id="1912538158">
                  <w:marLeft w:val="0"/>
                  <w:marRight w:val="0"/>
                  <w:marTop w:val="0"/>
                  <w:marBottom w:val="0"/>
                  <w:divBdr>
                    <w:top w:val="none" w:sz="0" w:space="0" w:color="auto"/>
                    <w:left w:val="none" w:sz="0" w:space="0" w:color="auto"/>
                    <w:bottom w:val="none" w:sz="0" w:space="0" w:color="auto"/>
                    <w:right w:val="none" w:sz="0" w:space="0" w:color="auto"/>
                  </w:divBdr>
                </w:div>
                <w:div w:id="1930502083">
                  <w:marLeft w:val="0"/>
                  <w:marRight w:val="0"/>
                  <w:marTop w:val="0"/>
                  <w:marBottom w:val="0"/>
                  <w:divBdr>
                    <w:top w:val="none" w:sz="0" w:space="0" w:color="auto"/>
                    <w:left w:val="none" w:sz="0" w:space="0" w:color="auto"/>
                    <w:bottom w:val="none" w:sz="0" w:space="0" w:color="auto"/>
                    <w:right w:val="none" w:sz="0" w:space="0" w:color="auto"/>
                  </w:divBdr>
                </w:div>
                <w:div w:id="294870540">
                  <w:marLeft w:val="0"/>
                  <w:marRight w:val="0"/>
                  <w:marTop w:val="0"/>
                  <w:marBottom w:val="0"/>
                  <w:divBdr>
                    <w:top w:val="none" w:sz="0" w:space="0" w:color="auto"/>
                    <w:left w:val="none" w:sz="0" w:space="0" w:color="auto"/>
                    <w:bottom w:val="none" w:sz="0" w:space="0" w:color="auto"/>
                    <w:right w:val="none" w:sz="0" w:space="0" w:color="auto"/>
                  </w:divBdr>
                </w:div>
                <w:div w:id="248082678">
                  <w:marLeft w:val="0"/>
                  <w:marRight w:val="0"/>
                  <w:marTop w:val="0"/>
                  <w:marBottom w:val="0"/>
                  <w:divBdr>
                    <w:top w:val="none" w:sz="0" w:space="0" w:color="auto"/>
                    <w:left w:val="none" w:sz="0" w:space="0" w:color="auto"/>
                    <w:bottom w:val="none" w:sz="0" w:space="0" w:color="auto"/>
                    <w:right w:val="none" w:sz="0" w:space="0" w:color="auto"/>
                  </w:divBdr>
                </w:div>
                <w:div w:id="892228918">
                  <w:marLeft w:val="0"/>
                  <w:marRight w:val="0"/>
                  <w:marTop w:val="0"/>
                  <w:marBottom w:val="0"/>
                  <w:divBdr>
                    <w:top w:val="none" w:sz="0" w:space="0" w:color="auto"/>
                    <w:left w:val="none" w:sz="0" w:space="0" w:color="auto"/>
                    <w:bottom w:val="none" w:sz="0" w:space="0" w:color="auto"/>
                    <w:right w:val="none" w:sz="0" w:space="0" w:color="auto"/>
                  </w:divBdr>
                </w:div>
                <w:div w:id="565796969">
                  <w:marLeft w:val="0"/>
                  <w:marRight w:val="0"/>
                  <w:marTop w:val="0"/>
                  <w:marBottom w:val="0"/>
                  <w:divBdr>
                    <w:top w:val="none" w:sz="0" w:space="0" w:color="auto"/>
                    <w:left w:val="none" w:sz="0" w:space="0" w:color="auto"/>
                    <w:bottom w:val="none" w:sz="0" w:space="0" w:color="auto"/>
                    <w:right w:val="none" w:sz="0" w:space="0" w:color="auto"/>
                  </w:divBdr>
                </w:div>
                <w:div w:id="1199440160">
                  <w:marLeft w:val="0"/>
                  <w:marRight w:val="0"/>
                  <w:marTop w:val="0"/>
                  <w:marBottom w:val="0"/>
                  <w:divBdr>
                    <w:top w:val="none" w:sz="0" w:space="0" w:color="auto"/>
                    <w:left w:val="none" w:sz="0" w:space="0" w:color="auto"/>
                    <w:bottom w:val="none" w:sz="0" w:space="0" w:color="auto"/>
                    <w:right w:val="none" w:sz="0" w:space="0" w:color="auto"/>
                  </w:divBdr>
                </w:div>
                <w:div w:id="850534841">
                  <w:marLeft w:val="0"/>
                  <w:marRight w:val="0"/>
                  <w:marTop w:val="0"/>
                  <w:marBottom w:val="0"/>
                  <w:divBdr>
                    <w:top w:val="none" w:sz="0" w:space="0" w:color="auto"/>
                    <w:left w:val="none" w:sz="0" w:space="0" w:color="auto"/>
                    <w:bottom w:val="none" w:sz="0" w:space="0" w:color="auto"/>
                    <w:right w:val="none" w:sz="0" w:space="0" w:color="auto"/>
                  </w:divBdr>
                </w:div>
                <w:div w:id="1028338705">
                  <w:marLeft w:val="0"/>
                  <w:marRight w:val="0"/>
                  <w:marTop w:val="0"/>
                  <w:marBottom w:val="0"/>
                  <w:divBdr>
                    <w:top w:val="none" w:sz="0" w:space="0" w:color="auto"/>
                    <w:left w:val="none" w:sz="0" w:space="0" w:color="auto"/>
                    <w:bottom w:val="none" w:sz="0" w:space="0" w:color="auto"/>
                    <w:right w:val="none" w:sz="0" w:space="0" w:color="auto"/>
                  </w:divBdr>
                </w:div>
                <w:div w:id="238682117">
                  <w:marLeft w:val="0"/>
                  <w:marRight w:val="0"/>
                  <w:marTop w:val="0"/>
                  <w:marBottom w:val="0"/>
                  <w:divBdr>
                    <w:top w:val="none" w:sz="0" w:space="0" w:color="auto"/>
                    <w:left w:val="none" w:sz="0" w:space="0" w:color="auto"/>
                    <w:bottom w:val="none" w:sz="0" w:space="0" w:color="auto"/>
                    <w:right w:val="none" w:sz="0" w:space="0" w:color="auto"/>
                  </w:divBdr>
                </w:div>
                <w:div w:id="1253054800">
                  <w:marLeft w:val="0"/>
                  <w:marRight w:val="0"/>
                  <w:marTop w:val="0"/>
                  <w:marBottom w:val="0"/>
                  <w:divBdr>
                    <w:top w:val="none" w:sz="0" w:space="0" w:color="auto"/>
                    <w:left w:val="none" w:sz="0" w:space="0" w:color="auto"/>
                    <w:bottom w:val="none" w:sz="0" w:space="0" w:color="auto"/>
                    <w:right w:val="none" w:sz="0" w:space="0" w:color="auto"/>
                  </w:divBdr>
                </w:div>
                <w:div w:id="497156271">
                  <w:marLeft w:val="0"/>
                  <w:marRight w:val="0"/>
                  <w:marTop w:val="0"/>
                  <w:marBottom w:val="0"/>
                  <w:divBdr>
                    <w:top w:val="none" w:sz="0" w:space="0" w:color="auto"/>
                    <w:left w:val="none" w:sz="0" w:space="0" w:color="auto"/>
                    <w:bottom w:val="none" w:sz="0" w:space="0" w:color="auto"/>
                    <w:right w:val="none" w:sz="0" w:space="0" w:color="auto"/>
                  </w:divBdr>
                </w:div>
                <w:div w:id="1421219928">
                  <w:marLeft w:val="0"/>
                  <w:marRight w:val="0"/>
                  <w:marTop w:val="0"/>
                  <w:marBottom w:val="0"/>
                  <w:divBdr>
                    <w:top w:val="none" w:sz="0" w:space="0" w:color="auto"/>
                    <w:left w:val="none" w:sz="0" w:space="0" w:color="auto"/>
                    <w:bottom w:val="none" w:sz="0" w:space="0" w:color="auto"/>
                    <w:right w:val="none" w:sz="0" w:space="0" w:color="auto"/>
                  </w:divBdr>
                </w:div>
                <w:div w:id="1772430970">
                  <w:marLeft w:val="0"/>
                  <w:marRight w:val="0"/>
                  <w:marTop w:val="0"/>
                  <w:marBottom w:val="0"/>
                  <w:divBdr>
                    <w:top w:val="none" w:sz="0" w:space="0" w:color="auto"/>
                    <w:left w:val="none" w:sz="0" w:space="0" w:color="auto"/>
                    <w:bottom w:val="none" w:sz="0" w:space="0" w:color="auto"/>
                    <w:right w:val="none" w:sz="0" w:space="0" w:color="auto"/>
                  </w:divBdr>
                </w:div>
                <w:div w:id="379136618">
                  <w:marLeft w:val="0"/>
                  <w:marRight w:val="0"/>
                  <w:marTop w:val="0"/>
                  <w:marBottom w:val="0"/>
                  <w:divBdr>
                    <w:top w:val="none" w:sz="0" w:space="0" w:color="auto"/>
                    <w:left w:val="none" w:sz="0" w:space="0" w:color="auto"/>
                    <w:bottom w:val="none" w:sz="0" w:space="0" w:color="auto"/>
                    <w:right w:val="none" w:sz="0" w:space="0" w:color="auto"/>
                  </w:divBdr>
                </w:div>
                <w:div w:id="647980975">
                  <w:marLeft w:val="0"/>
                  <w:marRight w:val="0"/>
                  <w:marTop w:val="0"/>
                  <w:marBottom w:val="0"/>
                  <w:divBdr>
                    <w:top w:val="none" w:sz="0" w:space="0" w:color="auto"/>
                    <w:left w:val="none" w:sz="0" w:space="0" w:color="auto"/>
                    <w:bottom w:val="none" w:sz="0" w:space="0" w:color="auto"/>
                    <w:right w:val="none" w:sz="0" w:space="0" w:color="auto"/>
                  </w:divBdr>
                </w:div>
                <w:div w:id="1429811371">
                  <w:marLeft w:val="0"/>
                  <w:marRight w:val="0"/>
                  <w:marTop w:val="0"/>
                  <w:marBottom w:val="0"/>
                  <w:divBdr>
                    <w:top w:val="none" w:sz="0" w:space="0" w:color="auto"/>
                    <w:left w:val="none" w:sz="0" w:space="0" w:color="auto"/>
                    <w:bottom w:val="none" w:sz="0" w:space="0" w:color="auto"/>
                    <w:right w:val="none" w:sz="0" w:space="0" w:color="auto"/>
                  </w:divBdr>
                </w:div>
                <w:div w:id="450251437">
                  <w:marLeft w:val="0"/>
                  <w:marRight w:val="0"/>
                  <w:marTop w:val="0"/>
                  <w:marBottom w:val="0"/>
                  <w:divBdr>
                    <w:top w:val="none" w:sz="0" w:space="0" w:color="auto"/>
                    <w:left w:val="none" w:sz="0" w:space="0" w:color="auto"/>
                    <w:bottom w:val="none" w:sz="0" w:space="0" w:color="auto"/>
                    <w:right w:val="none" w:sz="0" w:space="0" w:color="auto"/>
                  </w:divBdr>
                </w:div>
                <w:div w:id="2018539606">
                  <w:marLeft w:val="0"/>
                  <w:marRight w:val="0"/>
                  <w:marTop w:val="0"/>
                  <w:marBottom w:val="0"/>
                  <w:divBdr>
                    <w:top w:val="none" w:sz="0" w:space="0" w:color="auto"/>
                    <w:left w:val="none" w:sz="0" w:space="0" w:color="auto"/>
                    <w:bottom w:val="none" w:sz="0" w:space="0" w:color="auto"/>
                    <w:right w:val="none" w:sz="0" w:space="0" w:color="auto"/>
                  </w:divBdr>
                </w:div>
                <w:div w:id="898977286">
                  <w:marLeft w:val="0"/>
                  <w:marRight w:val="0"/>
                  <w:marTop w:val="0"/>
                  <w:marBottom w:val="0"/>
                  <w:divBdr>
                    <w:top w:val="none" w:sz="0" w:space="0" w:color="auto"/>
                    <w:left w:val="none" w:sz="0" w:space="0" w:color="auto"/>
                    <w:bottom w:val="none" w:sz="0" w:space="0" w:color="auto"/>
                    <w:right w:val="none" w:sz="0" w:space="0" w:color="auto"/>
                  </w:divBdr>
                </w:div>
                <w:div w:id="1494299373">
                  <w:marLeft w:val="0"/>
                  <w:marRight w:val="0"/>
                  <w:marTop w:val="0"/>
                  <w:marBottom w:val="0"/>
                  <w:divBdr>
                    <w:top w:val="none" w:sz="0" w:space="0" w:color="auto"/>
                    <w:left w:val="none" w:sz="0" w:space="0" w:color="auto"/>
                    <w:bottom w:val="none" w:sz="0" w:space="0" w:color="auto"/>
                    <w:right w:val="none" w:sz="0" w:space="0" w:color="auto"/>
                  </w:divBdr>
                </w:div>
                <w:div w:id="1265259887">
                  <w:marLeft w:val="0"/>
                  <w:marRight w:val="0"/>
                  <w:marTop w:val="0"/>
                  <w:marBottom w:val="0"/>
                  <w:divBdr>
                    <w:top w:val="none" w:sz="0" w:space="0" w:color="auto"/>
                    <w:left w:val="none" w:sz="0" w:space="0" w:color="auto"/>
                    <w:bottom w:val="none" w:sz="0" w:space="0" w:color="auto"/>
                    <w:right w:val="none" w:sz="0" w:space="0" w:color="auto"/>
                  </w:divBdr>
                </w:div>
                <w:div w:id="697124493">
                  <w:marLeft w:val="0"/>
                  <w:marRight w:val="0"/>
                  <w:marTop w:val="0"/>
                  <w:marBottom w:val="0"/>
                  <w:divBdr>
                    <w:top w:val="none" w:sz="0" w:space="0" w:color="auto"/>
                    <w:left w:val="none" w:sz="0" w:space="0" w:color="auto"/>
                    <w:bottom w:val="none" w:sz="0" w:space="0" w:color="auto"/>
                    <w:right w:val="none" w:sz="0" w:space="0" w:color="auto"/>
                  </w:divBdr>
                </w:div>
                <w:div w:id="1023290114">
                  <w:marLeft w:val="0"/>
                  <w:marRight w:val="0"/>
                  <w:marTop w:val="0"/>
                  <w:marBottom w:val="0"/>
                  <w:divBdr>
                    <w:top w:val="none" w:sz="0" w:space="0" w:color="auto"/>
                    <w:left w:val="none" w:sz="0" w:space="0" w:color="auto"/>
                    <w:bottom w:val="none" w:sz="0" w:space="0" w:color="auto"/>
                    <w:right w:val="none" w:sz="0" w:space="0" w:color="auto"/>
                  </w:divBdr>
                </w:div>
                <w:div w:id="2063626332">
                  <w:marLeft w:val="0"/>
                  <w:marRight w:val="0"/>
                  <w:marTop w:val="0"/>
                  <w:marBottom w:val="0"/>
                  <w:divBdr>
                    <w:top w:val="none" w:sz="0" w:space="0" w:color="auto"/>
                    <w:left w:val="none" w:sz="0" w:space="0" w:color="auto"/>
                    <w:bottom w:val="none" w:sz="0" w:space="0" w:color="auto"/>
                    <w:right w:val="none" w:sz="0" w:space="0" w:color="auto"/>
                  </w:divBdr>
                </w:div>
                <w:div w:id="272858546">
                  <w:marLeft w:val="0"/>
                  <w:marRight w:val="0"/>
                  <w:marTop w:val="0"/>
                  <w:marBottom w:val="0"/>
                  <w:divBdr>
                    <w:top w:val="none" w:sz="0" w:space="0" w:color="auto"/>
                    <w:left w:val="none" w:sz="0" w:space="0" w:color="auto"/>
                    <w:bottom w:val="none" w:sz="0" w:space="0" w:color="auto"/>
                    <w:right w:val="none" w:sz="0" w:space="0" w:color="auto"/>
                  </w:divBdr>
                </w:div>
                <w:div w:id="1211384152">
                  <w:marLeft w:val="0"/>
                  <w:marRight w:val="0"/>
                  <w:marTop w:val="0"/>
                  <w:marBottom w:val="0"/>
                  <w:divBdr>
                    <w:top w:val="none" w:sz="0" w:space="0" w:color="auto"/>
                    <w:left w:val="none" w:sz="0" w:space="0" w:color="auto"/>
                    <w:bottom w:val="none" w:sz="0" w:space="0" w:color="auto"/>
                    <w:right w:val="none" w:sz="0" w:space="0" w:color="auto"/>
                  </w:divBdr>
                </w:div>
                <w:div w:id="1594128031">
                  <w:marLeft w:val="0"/>
                  <w:marRight w:val="0"/>
                  <w:marTop w:val="0"/>
                  <w:marBottom w:val="0"/>
                  <w:divBdr>
                    <w:top w:val="none" w:sz="0" w:space="0" w:color="auto"/>
                    <w:left w:val="none" w:sz="0" w:space="0" w:color="auto"/>
                    <w:bottom w:val="none" w:sz="0" w:space="0" w:color="auto"/>
                    <w:right w:val="none" w:sz="0" w:space="0" w:color="auto"/>
                  </w:divBdr>
                </w:div>
                <w:div w:id="1814638230">
                  <w:marLeft w:val="0"/>
                  <w:marRight w:val="0"/>
                  <w:marTop w:val="0"/>
                  <w:marBottom w:val="0"/>
                  <w:divBdr>
                    <w:top w:val="none" w:sz="0" w:space="0" w:color="auto"/>
                    <w:left w:val="none" w:sz="0" w:space="0" w:color="auto"/>
                    <w:bottom w:val="none" w:sz="0" w:space="0" w:color="auto"/>
                    <w:right w:val="none" w:sz="0" w:space="0" w:color="auto"/>
                  </w:divBdr>
                </w:div>
                <w:div w:id="1008097690">
                  <w:marLeft w:val="0"/>
                  <w:marRight w:val="0"/>
                  <w:marTop w:val="0"/>
                  <w:marBottom w:val="0"/>
                  <w:divBdr>
                    <w:top w:val="none" w:sz="0" w:space="0" w:color="auto"/>
                    <w:left w:val="none" w:sz="0" w:space="0" w:color="auto"/>
                    <w:bottom w:val="none" w:sz="0" w:space="0" w:color="auto"/>
                    <w:right w:val="none" w:sz="0" w:space="0" w:color="auto"/>
                  </w:divBdr>
                </w:div>
                <w:div w:id="479886047">
                  <w:marLeft w:val="0"/>
                  <w:marRight w:val="0"/>
                  <w:marTop w:val="0"/>
                  <w:marBottom w:val="0"/>
                  <w:divBdr>
                    <w:top w:val="none" w:sz="0" w:space="0" w:color="auto"/>
                    <w:left w:val="none" w:sz="0" w:space="0" w:color="auto"/>
                    <w:bottom w:val="none" w:sz="0" w:space="0" w:color="auto"/>
                    <w:right w:val="none" w:sz="0" w:space="0" w:color="auto"/>
                  </w:divBdr>
                </w:div>
                <w:div w:id="2046442056">
                  <w:marLeft w:val="0"/>
                  <w:marRight w:val="0"/>
                  <w:marTop w:val="0"/>
                  <w:marBottom w:val="0"/>
                  <w:divBdr>
                    <w:top w:val="none" w:sz="0" w:space="0" w:color="auto"/>
                    <w:left w:val="none" w:sz="0" w:space="0" w:color="auto"/>
                    <w:bottom w:val="none" w:sz="0" w:space="0" w:color="auto"/>
                    <w:right w:val="none" w:sz="0" w:space="0" w:color="auto"/>
                  </w:divBdr>
                </w:div>
                <w:div w:id="1812554203">
                  <w:marLeft w:val="0"/>
                  <w:marRight w:val="0"/>
                  <w:marTop w:val="0"/>
                  <w:marBottom w:val="0"/>
                  <w:divBdr>
                    <w:top w:val="none" w:sz="0" w:space="0" w:color="auto"/>
                    <w:left w:val="none" w:sz="0" w:space="0" w:color="auto"/>
                    <w:bottom w:val="none" w:sz="0" w:space="0" w:color="auto"/>
                    <w:right w:val="none" w:sz="0" w:space="0" w:color="auto"/>
                  </w:divBdr>
                </w:div>
                <w:div w:id="846600712">
                  <w:marLeft w:val="0"/>
                  <w:marRight w:val="0"/>
                  <w:marTop w:val="0"/>
                  <w:marBottom w:val="0"/>
                  <w:divBdr>
                    <w:top w:val="none" w:sz="0" w:space="0" w:color="auto"/>
                    <w:left w:val="none" w:sz="0" w:space="0" w:color="auto"/>
                    <w:bottom w:val="none" w:sz="0" w:space="0" w:color="auto"/>
                    <w:right w:val="none" w:sz="0" w:space="0" w:color="auto"/>
                  </w:divBdr>
                </w:div>
                <w:div w:id="939606541">
                  <w:marLeft w:val="0"/>
                  <w:marRight w:val="0"/>
                  <w:marTop w:val="0"/>
                  <w:marBottom w:val="0"/>
                  <w:divBdr>
                    <w:top w:val="none" w:sz="0" w:space="0" w:color="auto"/>
                    <w:left w:val="none" w:sz="0" w:space="0" w:color="auto"/>
                    <w:bottom w:val="none" w:sz="0" w:space="0" w:color="auto"/>
                    <w:right w:val="none" w:sz="0" w:space="0" w:color="auto"/>
                  </w:divBdr>
                </w:div>
                <w:div w:id="2059737766">
                  <w:marLeft w:val="0"/>
                  <w:marRight w:val="0"/>
                  <w:marTop w:val="0"/>
                  <w:marBottom w:val="0"/>
                  <w:divBdr>
                    <w:top w:val="none" w:sz="0" w:space="0" w:color="auto"/>
                    <w:left w:val="none" w:sz="0" w:space="0" w:color="auto"/>
                    <w:bottom w:val="none" w:sz="0" w:space="0" w:color="auto"/>
                    <w:right w:val="none" w:sz="0" w:space="0" w:color="auto"/>
                  </w:divBdr>
                </w:div>
                <w:div w:id="1931309909">
                  <w:marLeft w:val="0"/>
                  <w:marRight w:val="0"/>
                  <w:marTop w:val="0"/>
                  <w:marBottom w:val="0"/>
                  <w:divBdr>
                    <w:top w:val="none" w:sz="0" w:space="0" w:color="auto"/>
                    <w:left w:val="none" w:sz="0" w:space="0" w:color="auto"/>
                    <w:bottom w:val="none" w:sz="0" w:space="0" w:color="auto"/>
                    <w:right w:val="none" w:sz="0" w:space="0" w:color="auto"/>
                  </w:divBdr>
                </w:div>
                <w:div w:id="482044877">
                  <w:marLeft w:val="0"/>
                  <w:marRight w:val="0"/>
                  <w:marTop w:val="0"/>
                  <w:marBottom w:val="0"/>
                  <w:divBdr>
                    <w:top w:val="none" w:sz="0" w:space="0" w:color="auto"/>
                    <w:left w:val="none" w:sz="0" w:space="0" w:color="auto"/>
                    <w:bottom w:val="none" w:sz="0" w:space="0" w:color="auto"/>
                    <w:right w:val="none" w:sz="0" w:space="0" w:color="auto"/>
                  </w:divBdr>
                </w:div>
                <w:div w:id="1144934594">
                  <w:marLeft w:val="0"/>
                  <w:marRight w:val="0"/>
                  <w:marTop w:val="0"/>
                  <w:marBottom w:val="0"/>
                  <w:divBdr>
                    <w:top w:val="none" w:sz="0" w:space="0" w:color="auto"/>
                    <w:left w:val="none" w:sz="0" w:space="0" w:color="auto"/>
                    <w:bottom w:val="none" w:sz="0" w:space="0" w:color="auto"/>
                    <w:right w:val="none" w:sz="0" w:space="0" w:color="auto"/>
                  </w:divBdr>
                </w:div>
                <w:div w:id="801190158">
                  <w:marLeft w:val="0"/>
                  <w:marRight w:val="0"/>
                  <w:marTop w:val="0"/>
                  <w:marBottom w:val="0"/>
                  <w:divBdr>
                    <w:top w:val="none" w:sz="0" w:space="0" w:color="auto"/>
                    <w:left w:val="none" w:sz="0" w:space="0" w:color="auto"/>
                    <w:bottom w:val="none" w:sz="0" w:space="0" w:color="auto"/>
                    <w:right w:val="none" w:sz="0" w:space="0" w:color="auto"/>
                  </w:divBdr>
                </w:div>
                <w:div w:id="1888178310">
                  <w:marLeft w:val="0"/>
                  <w:marRight w:val="0"/>
                  <w:marTop w:val="0"/>
                  <w:marBottom w:val="0"/>
                  <w:divBdr>
                    <w:top w:val="none" w:sz="0" w:space="0" w:color="auto"/>
                    <w:left w:val="none" w:sz="0" w:space="0" w:color="auto"/>
                    <w:bottom w:val="none" w:sz="0" w:space="0" w:color="auto"/>
                    <w:right w:val="none" w:sz="0" w:space="0" w:color="auto"/>
                  </w:divBdr>
                </w:div>
                <w:div w:id="1270242157">
                  <w:marLeft w:val="0"/>
                  <w:marRight w:val="0"/>
                  <w:marTop w:val="0"/>
                  <w:marBottom w:val="0"/>
                  <w:divBdr>
                    <w:top w:val="none" w:sz="0" w:space="0" w:color="auto"/>
                    <w:left w:val="none" w:sz="0" w:space="0" w:color="auto"/>
                    <w:bottom w:val="none" w:sz="0" w:space="0" w:color="auto"/>
                    <w:right w:val="none" w:sz="0" w:space="0" w:color="auto"/>
                  </w:divBdr>
                </w:div>
                <w:div w:id="2025133071">
                  <w:marLeft w:val="0"/>
                  <w:marRight w:val="0"/>
                  <w:marTop w:val="0"/>
                  <w:marBottom w:val="0"/>
                  <w:divBdr>
                    <w:top w:val="none" w:sz="0" w:space="0" w:color="auto"/>
                    <w:left w:val="none" w:sz="0" w:space="0" w:color="auto"/>
                    <w:bottom w:val="none" w:sz="0" w:space="0" w:color="auto"/>
                    <w:right w:val="none" w:sz="0" w:space="0" w:color="auto"/>
                  </w:divBdr>
                </w:div>
                <w:div w:id="525022762">
                  <w:marLeft w:val="0"/>
                  <w:marRight w:val="0"/>
                  <w:marTop w:val="0"/>
                  <w:marBottom w:val="0"/>
                  <w:divBdr>
                    <w:top w:val="none" w:sz="0" w:space="0" w:color="auto"/>
                    <w:left w:val="none" w:sz="0" w:space="0" w:color="auto"/>
                    <w:bottom w:val="none" w:sz="0" w:space="0" w:color="auto"/>
                    <w:right w:val="none" w:sz="0" w:space="0" w:color="auto"/>
                  </w:divBdr>
                </w:div>
                <w:div w:id="89668233">
                  <w:marLeft w:val="0"/>
                  <w:marRight w:val="0"/>
                  <w:marTop w:val="0"/>
                  <w:marBottom w:val="0"/>
                  <w:divBdr>
                    <w:top w:val="none" w:sz="0" w:space="0" w:color="auto"/>
                    <w:left w:val="none" w:sz="0" w:space="0" w:color="auto"/>
                    <w:bottom w:val="none" w:sz="0" w:space="0" w:color="auto"/>
                    <w:right w:val="none" w:sz="0" w:space="0" w:color="auto"/>
                  </w:divBdr>
                </w:div>
                <w:div w:id="629483630">
                  <w:marLeft w:val="0"/>
                  <w:marRight w:val="0"/>
                  <w:marTop w:val="0"/>
                  <w:marBottom w:val="0"/>
                  <w:divBdr>
                    <w:top w:val="none" w:sz="0" w:space="0" w:color="auto"/>
                    <w:left w:val="none" w:sz="0" w:space="0" w:color="auto"/>
                    <w:bottom w:val="none" w:sz="0" w:space="0" w:color="auto"/>
                    <w:right w:val="none" w:sz="0" w:space="0" w:color="auto"/>
                  </w:divBdr>
                </w:div>
                <w:div w:id="368527300">
                  <w:marLeft w:val="0"/>
                  <w:marRight w:val="0"/>
                  <w:marTop w:val="0"/>
                  <w:marBottom w:val="0"/>
                  <w:divBdr>
                    <w:top w:val="none" w:sz="0" w:space="0" w:color="auto"/>
                    <w:left w:val="none" w:sz="0" w:space="0" w:color="auto"/>
                    <w:bottom w:val="none" w:sz="0" w:space="0" w:color="auto"/>
                    <w:right w:val="none" w:sz="0" w:space="0" w:color="auto"/>
                  </w:divBdr>
                </w:div>
                <w:div w:id="1103183727">
                  <w:marLeft w:val="0"/>
                  <w:marRight w:val="0"/>
                  <w:marTop w:val="0"/>
                  <w:marBottom w:val="0"/>
                  <w:divBdr>
                    <w:top w:val="none" w:sz="0" w:space="0" w:color="auto"/>
                    <w:left w:val="none" w:sz="0" w:space="0" w:color="auto"/>
                    <w:bottom w:val="none" w:sz="0" w:space="0" w:color="auto"/>
                    <w:right w:val="none" w:sz="0" w:space="0" w:color="auto"/>
                  </w:divBdr>
                </w:div>
                <w:div w:id="464540814">
                  <w:marLeft w:val="0"/>
                  <w:marRight w:val="0"/>
                  <w:marTop w:val="0"/>
                  <w:marBottom w:val="0"/>
                  <w:divBdr>
                    <w:top w:val="none" w:sz="0" w:space="0" w:color="auto"/>
                    <w:left w:val="none" w:sz="0" w:space="0" w:color="auto"/>
                    <w:bottom w:val="none" w:sz="0" w:space="0" w:color="auto"/>
                    <w:right w:val="none" w:sz="0" w:space="0" w:color="auto"/>
                  </w:divBdr>
                </w:div>
                <w:div w:id="1774588792">
                  <w:marLeft w:val="0"/>
                  <w:marRight w:val="0"/>
                  <w:marTop w:val="0"/>
                  <w:marBottom w:val="0"/>
                  <w:divBdr>
                    <w:top w:val="none" w:sz="0" w:space="0" w:color="auto"/>
                    <w:left w:val="none" w:sz="0" w:space="0" w:color="auto"/>
                    <w:bottom w:val="none" w:sz="0" w:space="0" w:color="auto"/>
                    <w:right w:val="none" w:sz="0" w:space="0" w:color="auto"/>
                  </w:divBdr>
                </w:div>
                <w:div w:id="1697317092">
                  <w:marLeft w:val="0"/>
                  <w:marRight w:val="0"/>
                  <w:marTop w:val="0"/>
                  <w:marBottom w:val="0"/>
                  <w:divBdr>
                    <w:top w:val="none" w:sz="0" w:space="0" w:color="auto"/>
                    <w:left w:val="none" w:sz="0" w:space="0" w:color="auto"/>
                    <w:bottom w:val="none" w:sz="0" w:space="0" w:color="auto"/>
                    <w:right w:val="none" w:sz="0" w:space="0" w:color="auto"/>
                  </w:divBdr>
                </w:div>
                <w:div w:id="1124302742">
                  <w:marLeft w:val="0"/>
                  <w:marRight w:val="0"/>
                  <w:marTop w:val="0"/>
                  <w:marBottom w:val="0"/>
                  <w:divBdr>
                    <w:top w:val="none" w:sz="0" w:space="0" w:color="auto"/>
                    <w:left w:val="none" w:sz="0" w:space="0" w:color="auto"/>
                    <w:bottom w:val="none" w:sz="0" w:space="0" w:color="auto"/>
                    <w:right w:val="none" w:sz="0" w:space="0" w:color="auto"/>
                  </w:divBdr>
                </w:div>
                <w:div w:id="1144004107">
                  <w:marLeft w:val="0"/>
                  <w:marRight w:val="0"/>
                  <w:marTop w:val="0"/>
                  <w:marBottom w:val="0"/>
                  <w:divBdr>
                    <w:top w:val="none" w:sz="0" w:space="0" w:color="auto"/>
                    <w:left w:val="none" w:sz="0" w:space="0" w:color="auto"/>
                    <w:bottom w:val="none" w:sz="0" w:space="0" w:color="auto"/>
                    <w:right w:val="none" w:sz="0" w:space="0" w:color="auto"/>
                  </w:divBdr>
                </w:div>
                <w:div w:id="472794989">
                  <w:marLeft w:val="0"/>
                  <w:marRight w:val="0"/>
                  <w:marTop w:val="0"/>
                  <w:marBottom w:val="0"/>
                  <w:divBdr>
                    <w:top w:val="none" w:sz="0" w:space="0" w:color="auto"/>
                    <w:left w:val="none" w:sz="0" w:space="0" w:color="auto"/>
                    <w:bottom w:val="none" w:sz="0" w:space="0" w:color="auto"/>
                    <w:right w:val="none" w:sz="0" w:space="0" w:color="auto"/>
                  </w:divBdr>
                </w:div>
                <w:div w:id="1137260378">
                  <w:marLeft w:val="0"/>
                  <w:marRight w:val="0"/>
                  <w:marTop w:val="0"/>
                  <w:marBottom w:val="0"/>
                  <w:divBdr>
                    <w:top w:val="none" w:sz="0" w:space="0" w:color="auto"/>
                    <w:left w:val="none" w:sz="0" w:space="0" w:color="auto"/>
                    <w:bottom w:val="none" w:sz="0" w:space="0" w:color="auto"/>
                    <w:right w:val="none" w:sz="0" w:space="0" w:color="auto"/>
                  </w:divBdr>
                </w:div>
                <w:div w:id="3869958">
                  <w:marLeft w:val="0"/>
                  <w:marRight w:val="0"/>
                  <w:marTop w:val="0"/>
                  <w:marBottom w:val="0"/>
                  <w:divBdr>
                    <w:top w:val="none" w:sz="0" w:space="0" w:color="auto"/>
                    <w:left w:val="none" w:sz="0" w:space="0" w:color="auto"/>
                    <w:bottom w:val="none" w:sz="0" w:space="0" w:color="auto"/>
                    <w:right w:val="none" w:sz="0" w:space="0" w:color="auto"/>
                  </w:divBdr>
                </w:div>
                <w:div w:id="501749586">
                  <w:marLeft w:val="0"/>
                  <w:marRight w:val="0"/>
                  <w:marTop w:val="0"/>
                  <w:marBottom w:val="0"/>
                  <w:divBdr>
                    <w:top w:val="none" w:sz="0" w:space="0" w:color="auto"/>
                    <w:left w:val="none" w:sz="0" w:space="0" w:color="auto"/>
                    <w:bottom w:val="none" w:sz="0" w:space="0" w:color="auto"/>
                    <w:right w:val="none" w:sz="0" w:space="0" w:color="auto"/>
                  </w:divBdr>
                </w:div>
                <w:div w:id="1149588041">
                  <w:marLeft w:val="0"/>
                  <w:marRight w:val="0"/>
                  <w:marTop w:val="0"/>
                  <w:marBottom w:val="0"/>
                  <w:divBdr>
                    <w:top w:val="none" w:sz="0" w:space="0" w:color="auto"/>
                    <w:left w:val="none" w:sz="0" w:space="0" w:color="auto"/>
                    <w:bottom w:val="none" w:sz="0" w:space="0" w:color="auto"/>
                    <w:right w:val="none" w:sz="0" w:space="0" w:color="auto"/>
                  </w:divBdr>
                </w:div>
                <w:div w:id="1430351312">
                  <w:marLeft w:val="0"/>
                  <w:marRight w:val="0"/>
                  <w:marTop w:val="0"/>
                  <w:marBottom w:val="0"/>
                  <w:divBdr>
                    <w:top w:val="none" w:sz="0" w:space="0" w:color="auto"/>
                    <w:left w:val="none" w:sz="0" w:space="0" w:color="auto"/>
                    <w:bottom w:val="none" w:sz="0" w:space="0" w:color="auto"/>
                    <w:right w:val="none" w:sz="0" w:space="0" w:color="auto"/>
                  </w:divBdr>
                </w:div>
                <w:div w:id="1570119288">
                  <w:marLeft w:val="0"/>
                  <w:marRight w:val="0"/>
                  <w:marTop w:val="0"/>
                  <w:marBottom w:val="0"/>
                  <w:divBdr>
                    <w:top w:val="none" w:sz="0" w:space="0" w:color="auto"/>
                    <w:left w:val="none" w:sz="0" w:space="0" w:color="auto"/>
                    <w:bottom w:val="none" w:sz="0" w:space="0" w:color="auto"/>
                    <w:right w:val="none" w:sz="0" w:space="0" w:color="auto"/>
                  </w:divBdr>
                </w:div>
                <w:div w:id="42759100">
                  <w:marLeft w:val="0"/>
                  <w:marRight w:val="0"/>
                  <w:marTop w:val="0"/>
                  <w:marBottom w:val="0"/>
                  <w:divBdr>
                    <w:top w:val="none" w:sz="0" w:space="0" w:color="auto"/>
                    <w:left w:val="none" w:sz="0" w:space="0" w:color="auto"/>
                    <w:bottom w:val="none" w:sz="0" w:space="0" w:color="auto"/>
                    <w:right w:val="none" w:sz="0" w:space="0" w:color="auto"/>
                  </w:divBdr>
                </w:div>
                <w:div w:id="335422907">
                  <w:marLeft w:val="0"/>
                  <w:marRight w:val="0"/>
                  <w:marTop w:val="0"/>
                  <w:marBottom w:val="0"/>
                  <w:divBdr>
                    <w:top w:val="none" w:sz="0" w:space="0" w:color="auto"/>
                    <w:left w:val="none" w:sz="0" w:space="0" w:color="auto"/>
                    <w:bottom w:val="none" w:sz="0" w:space="0" w:color="auto"/>
                    <w:right w:val="none" w:sz="0" w:space="0" w:color="auto"/>
                  </w:divBdr>
                </w:div>
                <w:div w:id="71129358">
                  <w:marLeft w:val="0"/>
                  <w:marRight w:val="0"/>
                  <w:marTop w:val="0"/>
                  <w:marBottom w:val="0"/>
                  <w:divBdr>
                    <w:top w:val="none" w:sz="0" w:space="0" w:color="auto"/>
                    <w:left w:val="none" w:sz="0" w:space="0" w:color="auto"/>
                    <w:bottom w:val="none" w:sz="0" w:space="0" w:color="auto"/>
                    <w:right w:val="none" w:sz="0" w:space="0" w:color="auto"/>
                  </w:divBdr>
                </w:div>
                <w:div w:id="32777526">
                  <w:marLeft w:val="0"/>
                  <w:marRight w:val="0"/>
                  <w:marTop w:val="0"/>
                  <w:marBottom w:val="0"/>
                  <w:divBdr>
                    <w:top w:val="none" w:sz="0" w:space="0" w:color="auto"/>
                    <w:left w:val="none" w:sz="0" w:space="0" w:color="auto"/>
                    <w:bottom w:val="none" w:sz="0" w:space="0" w:color="auto"/>
                    <w:right w:val="none" w:sz="0" w:space="0" w:color="auto"/>
                  </w:divBdr>
                </w:div>
                <w:div w:id="154492225">
                  <w:marLeft w:val="0"/>
                  <w:marRight w:val="0"/>
                  <w:marTop w:val="0"/>
                  <w:marBottom w:val="0"/>
                  <w:divBdr>
                    <w:top w:val="none" w:sz="0" w:space="0" w:color="auto"/>
                    <w:left w:val="none" w:sz="0" w:space="0" w:color="auto"/>
                    <w:bottom w:val="none" w:sz="0" w:space="0" w:color="auto"/>
                    <w:right w:val="none" w:sz="0" w:space="0" w:color="auto"/>
                  </w:divBdr>
                </w:div>
                <w:div w:id="1003897291">
                  <w:marLeft w:val="0"/>
                  <w:marRight w:val="0"/>
                  <w:marTop w:val="0"/>
                  <w:marBottom w:val="0"/>
                  <w:divBdr>
                    <w:top w:val="none" w:sz="0" w:space="0" w:color="auto"/>
                    <w:left w:val="none" w:sz="0" w:space="0" w:color="auto"/>
                    <w:bottom w:val="none" w:sz="0" w:space="0" w:color="auto"/>
                    <w:right w:val="none" w:sz="0" w:space="0" w:color="auto"/>
                  </w:divBdr>
                </w:div>
                <w:div w:id="751510382">
                  <w:marLeft w:val="0"/>
                  <w:marRight w:val="0"/>
                  <w:marTop w:val="0"/>
                  <w:marBottom w:val="0"/>
                  <w:divBdr>
                    <w:top w:val="none" w:sz="0" w:space="0" w:color="auto"/>
                    <w:left w:val="none" w:sz="0" w:space="0" w:color="auto"/>
                    <w:bottom w:val="none" w:sz="0" w:space="0" w:color="auto"/>
                    <w:right w:val="none" w:sz="0" w:space="0" w:color="auto"/>
                  </w:divBdr>
                </w:div>
                <w:div w:id="940407136">
                  <w:marLeft w:val="0"/>
                  <w:marRight w:val="0"/>
                  <w:marTop w:val="0"/>
                  <w:marBottom w:val="0"/>
                  <w:divBdr>
                    <w:top w:val="none" w:sz="0" w:space="0" w:color="auto"/>
                    <w:left w:val="none" w:sz="0" w:space="0" w:color="auto"/>
                    <w:bottom w:val="none" w:sz="0" w:space="0" w:color="auto"/>
                    <w:right w:val="none" w:sz="0" w:space="0" w:color="auto"/>
                  </w:divBdr>
                </w:div>
                <w:div w:id="2106074954">
                  <w:marLeft w:val="0"/>
                  <w:marRight w:val="0"/>
                  <w:marTop w:val="0"/>
                  <w:marBottom w:val="0"/>
                  <w:divBdr>
                    <w:top w:val="none" w:sz="0" w:space="0" w:color="auto"/>
                    <w:left w:val="none" w:sz="0" w:space="0" w:color="auto"/>
                    <w:bottom w:val="none" w:sz="0" w:space="0" w:color="auto"/>
                    <w:right w:val="none" w:sz="0" w:space="0" w:color="auto"/>
                  </w:divBdr>
                </w:div>
                <w:div w:id="1124153415">
                  <w:marLeft w:val="0"/>
                  <w:marRight w:val="0"/>
                  <w:marTop w:val="0"/>
                  <w:marBottom w:val="0"/>
                  <w:divBdr>
                    <w:top w:val="none" w:sz="0" w:space="0" w:color="auto"/>
                    <w:left w:val="none" w:sz="0" w:space="0" w:color="auto"/>
                    <w:bottom w:val="none" w:sz="0" w:space="0" w:color="auto"/>
                    <w:right w:val="none" w:sz="0" w:space="0" w:color="auto"/>
                  </w:divBdr>
                </w:div>
                <w:div w:id="438722867">
                  <w:marLeft w:val="0"/>
                  <w:marRight w:val="0"/>
                  <w:marTop w:val="0"/>
                  <w:marBottom w:val="0"/>
                  <w:divBdr>
                    <w:top w:val="none" w:sz="0" w:space="0" w:color="auto"/>
                    <w:left w:val="none" w:sz="0" w:space="0" w:color="auto"/>
                    <w:bottom w:val="none" w:sz="0" w:space="0" w:color="auto"/>
                    <w:right w:val="none" w:sz="0" w:space="0" w:color="auto"/>
                  </w:divBdr>
                </w:div>
                <w:div w:id="184364105">
                  <w:marLeft w:val="0"/>
                  <w:marRight w:val="0"/>
                  <w:marTop w:val="0"/>
                  <w:marBottom w:val="0"/>
                  <w:divBdr>
                    <w:top w:val="none" w:sz="0" w:space="0" w:color="auto"/>
                    <w:left w:val="none" w:sz="0" w:space="0" w:color="auto"/>
                    <w:bottom w:val="none" w:sz="0" w:space="0" w:color="auto"/>
                    <w:right w:val="none" w:sz="0" w:space="0" w:color="auto"/>
                  </w:divBdr>
                </w:div>
                <w:div w:id="1905480636">
                  <w:marLeft w:val="0"/>
                  <w:marRight w:val="0"/>
                  <w:marTop w:val="0"/>
                  <w:marBottom w:val="0"/>
                  <w:divBdr>
                    <w:top w:val="none" w:sz="0" w:space="0" w:color="auto"/>
                    <w:left w:val="none" w:sz="0" w:space="0" w:color="auto"/>
                    <w:bottom w:val="none" w:sz="0" w:space="0" w:color="auto"/>
                    <w:right w:val="none" w:sz="0" w:space="0" w:color="auto"/>
                  </w:divBdr>
                </w:div>
                <w:div w:id="1890024329">
                  <w:marLeft w:val="0"/>
                  <w:marRight w:val="0"/>
                  <w:marTop w:val="0"/>
                  <w:marBottom w:val="0"/>
                  <w:divBdr>
                    <w:top w:val="none" w:sz="0" w:space="0" w:color="auto"/>
                    <w:left w:val="none" w:sz="0" w:space="0" w:color="auto"/>
                    <w:bottom w:val="none" w:sz="0" w:space="0" w:color="auto"/>
                    <w:right w:val="none" w:sz="0" w:space="0" w:color="auto"/>
                  </w:divBdr>
                </w:div>
                <w:div w:id="1948152895">
                  <w:marLeft w:val="0"/>
                  <w:marRight w:val="0"/>
                  <w:marTop w:val="0"/>
                  <w:marBottom w:val="0"/>
                  <w:divBdr>
                    <w:top w:val="none" w:sz="0" w:space="0" w:color="auto"/>
                    <w:left w:val="none" w:sz="0" w:space="0" w:color="auto"/>
                    <w:bottom w:val="none" w:sz="0" w:space="0" w:color="auto"/>
                    <w:right w:val="none" w:sz="0" w:space="0" w:color="auto"/>
                  </w:divBdr>
                </w:div>
                <w:div w:id="760104648">
                  <w:marLeft w:val="0"/>
                  <w:marRight w:val="0"/>
                  <w:marTop w:val="0"/>
                  <w:marBottom w:val="0"/>
                  <w:divBdr>
                    <w:top w:val="none" w:sz="0" w:space="0" w:color="auto"/>
                    <w:left w:val="none" w:sz="0" w:space="0" w:color="auto"/>
                    <w:bottom w:val="none" w:sz="0" w:space="0" w:color="auto"/>
                    <w:right w:val="none" w:sz="0" w:space="0" w:color="auto"/>
                  </w:divBdr>
                </w:div>
                <w:div w:id="277378305">
                  <w:marLeft w:val="0"/>
                  <w:marRight w:val="0"/>
                  <w:marTop w:val="0"/>
                  <w:marBottom w:val="0"/>
                  <w:divBdr>
                    <w:top w:val="none" w:sz="0" w:space="0" w:color="auto"/>
                    <w:left w:val="none" w:sz="0" w:space="0" w:color="auto"/>
                    <w:bottom w:val="none" w:sz="0" w:space="0" w:color="auto"/>
                    <w:right w:val="none" w:sz="0" w:space="0" w:color="auto"/>
                  </w:divBdr>
                </w:div>
                <w:div w:id="1604151033">
                  <w:marLeft w:val="0"/>
                  <w:marRight w:val="0"/>
                  <w:marTop w:val="0"/>
                  <w:marBottom w:val="0"/>
                  <w:divBdr>
                    <w:top w:val="none" w:sz="0" w:space="0" w:color="auto"/>
                    <w:left w:val="none" w:sz="0" w:space="0" w:color="auto"/>
                    <w:bottom w:val="none" w:sz="0" w:space="0" w:color="auto"/>
                    <w:right w:val="none" w:sz="0" w:space="0" w:color="auto"/>
                  </w:divBdr>
                </w:div>
                <w:div w:id="347029511">
                  <w:marLeft w:val="0"/>
                  <w:marRight w:val="0"/>
                  <w:marTop w:val="0"/>
                  <w:marBottom w:val="0"/>
                  <w:divBdr>
                    <w:top w:val="none" w:sz="0" w:space="0" w:color="auto"/>
                    <w:left w:val="none" w:sz="0" w:space="0" w:color="auto"/>
                    <w:bottom w:val="none" w:sz="0" w:space="0" w:color="auto"/>
                    <w:right w:val="none" w:sz="0" w:space="0" w:color="auto"/>
                  </w:divBdr>
                </w:div>
                <w:div w:id="1555039060">
                  <w:marLeft w:val="0"/>
                  <w:marRight w:val="0"/>
                  <w:marTop w:val="0"/>
                  <w:marBottom w:val="0"/>
                  <w:divBdr>
                    <w:top w:val="none" w:sz="0" w:space="0" w:color="auto"/>
                    <w:left w:val="none" w:sz="0" w:space="0" w:color="auto"/>
                    <w:bottom w:val="none" w:sz="0" w:space="0" w:color="auto"/>
                    <w:right w:val="none" w:sz="0" w:space="0" w:color="auto"/>
                  </w:divBdr>
                </w:div>
                <w:div w:id="1019114784">
                  <w:marLeft w:val="0"/>
                  <w:marRight w:val="0"/>
                  <w:marTop w:val="0"/>
                  <w:marBottom w:val="0"/>
                  <w:divBdr>
                    <w:top w:val="none" w:sz="0" w:space="0" w:color="auto"/>
                    <w:left w:val="none" w:sz="0" w:space="0" w:color="auto"/>
                    <w:bottom w:val="none" w:sz="0" w:space="0" w:color="auto"/>
                    <w:right w:val="none" w:sz="0" w:space="0" w:color="auto"/>
                  </w:divBdr>
                </w:div>
                <w:div w:id="1982929446">
                  <w:marLeft w:val="0"/>
                  <w:marRight w:val="0"/>
                  <w:marTop w:val="0"/>
                  <w:marBottom w:val="0"/>
                  <w:divBdr>
                    <w:top w:val="none" w:sz="0" w:space="0" w:color="auto"/>
                    <w:left w:val="none" w:sz="0" w:space="0" w:color="auto"/>
                    <w:bottom w:val="none" w:sz="0" w:space="0" w:color="auto"/>
                    <w:right w:val="none" w:sz="0" w:space="0" w:color="auto"/>
                  </w:divBdr>
                </w:div>
                <w:div w:id="1065374519">
                  <w:marLeft w:val="0"/>
                  <w:marRight w:val="0"/>
                  <w:marTop w:val="0"/>
                  <w:marBottom w:val="0"/>
                  <w:divBdr>
                    <w:top w:val="none" w:sz="0" w:space="0" w:color="auto"/>
                    <w:left w:val="none" w:sz="0" w:space="0" w:color="auto"/>
                    <w:bottom w:val="none" w:sz="0" w:space="0" w:color="auto"/>
                    <w:right w:val="none" w:sz="0" w:space="0" w:color="auto"/>
                  </w:divBdr>
                </w:div>
                <w:div w:id="376396582">
                  <w:marLeft w:val="0"/>
                  <w:marRight w:val="0"/>
                  <w:marTop w:val="0"/>
                  <w:marBottom w:val="0"/>
                  <w:divBdr>
                    <w:top w:val="none" w:sz="0" w:space="0" w:color="auto"/>
                    <w:left w:val="none" w:sz="0" w:space="0" w:color="auto"/>
                    <w:bottom w:val="none" w:sz="0" w:space="0" w:color="auto"/>
                    <w:right w:val="none" w:sz="0" w:space="0" w:color="auto"/>
                  </w:divBdr>
                </w:div>
                <w:div w:id="1444617836">
                  <w:marLeft w:val="0"/>
                  <w:marRight w:val="0"/>
                  <w:marTop w:val="0"/>
                  <w:marBottom w:val="0"/>
                  <w:divBdr>
                    <w:top w:val="none" w:sz="0" w:space="0" w:color="auto"/>
                    <w:left w:val="none" w:sz="0" w:space="0" w:color="auto"/>
                    <w:bottom w:val="none" w:sz="0" w:space="0" w:color="auto"/>
                    <w:right w:val="none" w:sz="0" w:space="0" w:color="auto"/>
                  </w:divBdr>
                </w:div>
                <w:div w:id="609432251">
                  <w:marLeft w:val="0"/>
                  <w:marRight w:val="0"/>
                  <w:marTop w:val="0"/>
                  <w:marBottom w:val="0"/>
                  <w:divBdr>
                    <w:top w:val="none" w:sz="0" w:space="0" w:color="auto"/>
                    <w:left w:val="none" w:sz="0" w:space="0" w:color="auto"/>
                    <w:bottom w:val="none" w:sz="0" w:space="0" w:color="auto"/>
                    <w:right w:val="none" w:sz="0" w:space="0" w:color="auto"/>
                  </w:divBdr>
                </w:div>
                <w:div w:id="924649166">
                  <w:marLeft w:val="0"/>
                  <w:marRight w:val="0"/>
                  <w:marTop w:val="0"/>
                  <w:marBottom w:val="0"/>
                  <w:divBdr>
                    <w:top w:val="none" w:sz="0" w:space="0" w:color="auto"/>
                    <w:left w:val="none" w:sz="0" w:space="0" w:color="auto"/>
                    <w:bottom w:val="none" w:sz="0" w:space="0" w:color="auto"/>
                    <w:right w:val="none" w:sz="0" w:space="0" w:color="auto"/>
                  </w:divBdr>
                </w:div>
                <w:div w:id="129523659">
                  <w:marLeft w:val="0"/>
                  <w:marRight w:val="0"/>
                  <w:marTop w:val="0"/>
                  <w:marBottom w:val="0"/>
                  <w:divBdr>
                    <w:top w:val="none" w:sz="0" w:space="0" w:color="auto"/>
                    <w:left w:val="none" w:sz="0" w:space="0" w:color="auto"/>
                    <w:bottom w:val="none" w:sz="0" w:space="0" w:color="auto"/>
                    <w:right w:val="none" w:sz="0" w:space="0" w:color="auto"/>
                  </w:divBdr>
                </w:div>
                <w:div w:id="604655393">
                  <w:marLeft w:val="0"/>
                  <w:marRight w:val="0"/>
                  <w:marTop w:val="0"/>
                  <w:marBottom w:val="0"/>
                  <w:divBdr>
                    <w:top w:val="none" w:sz="0" w:space="0" w:color="auto"/>
                    <w:left w:val="none" w:sz="0" w:space="0" w:color="auto"/>
                    <w:bottom w:val="none" w:sz="0" w:space="0" w:color="auto"/>
                    <w:right w:val="none" w:sz="0" w:space="0" w:color="auto"/>
                  </w:divBdr>
                </w:div>
                <w:div w:id="1020668240">
                  <w:marLeft w:val="0"/>
                  <w:marRight w:val="0"/>
                  <w:marTop w:val="0"/>
                  <w:marBottom w:val="0"/>
                  <w:divBdr>
                    <w:top w:val="none" w:sz="0" w:space="0" w:color="auto"/>
                    <w:left w:val="none" w:sz="0" w:space="0" w:color="auto"/>
                    <w:bottom w:val="none" w:sz="0" w:space="0" w:color="auto"/>
                    <w:right w:val="none" w:sz="0" w:space="0" w:color="auto"/>
                  </w:divBdr>
                </w:div>
                <w:div w:id="1774741866">
                  <w:marLeft w:val="0"/>
                  <w:marRight w:val="0"/>
                  <w:marTop w:val="0"/>
                  <w:marBottom w:val="0"/>
                  <w:divBdr>
                    <w:top w:val="none" w:sz="0" w:space="0" w:color="auto"/>
                    <w:left w:val="none" w:sz="0" w:space="0" w:color="auto"/>
                    <w:bottom w:val="none" w:sz="0" w:space="0" w:color="auto"/>
                    <w:right w:val="none" w:sz="0" w:space="0" w:color="auto"/>
                  </w:divBdr>
                </w:div>
                <w:div w:id="497617791">
                  <w:marLeft w:val="0"/>
                  <w:marRight w:val="0"/>
                  <w:marTop w:val="0"/>
                  <w:marBottom w:val="0"/>
                  <w:divBdr>
                    <w:top w:val="none" w:sz="0" w:space="0" w:color="auto"/>
                    <w:left w:val="none" w:sz="0" w:space="0" w:color="auto"/>
                    <w:bottom w:val="none" w:sz="0" w:space="0" w:color="auto"/>
                    <w:right w:val="none" w:sz="0" w:space="0" w:color="auto"/>
                  </w:divBdr>
                </w:div>
                <w:div w:id="160976882">
                  <w:marLeft w:val="0"/>
                  <w:marRight w:val="0"/>
                  <w:marTop w:val="0"/>
                  <w:marBottom w:val="0"/>
                  <w:divBdr>
                    <w:top w:val="none" w:sz="0" w:space="0" w:color="auto"/>
                    <w:left w:val="none" w:sz="0" w:space="0" w:color="auto"/>
                    <w:bottom w:val="none" w:sz="0" w:space="0" w:color="auto"/>
                    <w:right w:val="none" w:sz="0" w:space="0" w:color="auto"/>
                  </w:divBdr>
                </w:div>
                <w:div w:id="75782417">
                  <w:marLeft w:val="0"/>
                  <w:marRight w:val="0"/>
                  <w:marTop w:val="0"/>
                  <w:marBottom w:val="0"/>
                  <w:divBdr>
                    <w:top w:val="none" w:sz="0" w:space="0" w:color="auto"/>
                    <w:left w:val="none" w:sz="0" w:space="0" w:color="auto"/>
                    <w:bottom w:val="none" w:sz="0" w:space="0" w:color="auto"/>
                    <w:right w:val="none" w:sz="0" w:space="0" w:color="auto"/>
                  </w:divBdr>
                </w:div>
                <w:div w:id="2001695999">
                  <w:marLeft w:val="0"/>
                  <w:marRight w:val="0"/>
                  <w:marTop w:val="0"/>
                  <w:marBottom w:val="0"/>
                  <w:divBdr>
                    <w:top w:val="none" w:sz="0" w:space="0" w:color="auto"/>
                    <w:left w:val="none" w:sz="0" w:space="0" w:color="auto"/>
                    <w:bottom w:val="none" w:sz="0" w:space="0" w:color="auto"/>
                    <w:right w:val="none" w:sz="0" w:space="0" w:color="auto"/>
                  </w:divBdr>
                </w:div>
                <w:div w:id="400062398">
                  <w:marLeft w:val="0"/>
                  <w:marRight w:val="0"/>
                  <w:marTop w:val="0"/>
                  <w:marBottom w:val="0"/>
                  <w:divBdr>
                    <w:top w:val="none" w:sz="0" w:space="0" w:color="auto"/>
                    <w:left w:val="none" w:sz="0" w:space="0" w:color="auto"/>
                    <w:bottom w:val="none" w:sz="0" w:space="0" w:color="auto"/>
                    <w:right w:val="none" w:sz="0" w:space="0" w:color="auto"/>
                  </w:divBdr>
                </w:div>
                <w:div w:id="1922133601">
                  <w:marLeft w:val="0"/>
                  <w:marRight w:val="0"/>
                  <w:marTop w:val="0"/>
                  <w:marBottom w:val="0"/>
                  <w:divBdr>
                    <w:top w:val="none" w:sz="0" w:space="0" w:color="auto"/>
                    <w:left w:val="none" w:sz="0" w:space="0" w:color="auto"/>
                    <w:bottom w:val="none" w:sz="0" w:space="0" w:color="auto"/>
                    <w:right w:val="none" w:sz="0" w:space="0" w:color="auto"/>
                  </w:divBdr>
                </w:div>
                <w:div w:id="599411111">
                  <w:marLeft w:val="0"/>
                  <w:marRight w:val="0"/>
                  <w:marTop w:val="0"/>
                  <w:marBottom w:val="0"/>
                  <w:divBdr>
                    <w:top w:val="none" w:sz="0" w:space="0" w:color="auto"/>
                    <w:left w:val="none" w:sz="0" w:space="0" w:color="auto"/>
                    <w:bottom w:val="none" w:sz="0" w:space="0" w:color="auto"/>
                    <w:right w:val="none" w:sz="0" w:space="0" w:color="auto"/>
                  </w:divBdr>
                </w:div>
                <w:div w:id="667102863">
                  <w:marLeft w:val="0"/>
                  <w:marRight w:val="0"/>
                  <w:marTop w:val="0"/>
                  <w:marBottom w:val="0"/>
                  <w:divBdr>
                    <w:top w:val="none" w:sz="0" w:space="0" w:color="auto"/>
                    <w:left w:val="none" w:sz="0" w:space="0" w:color="auto"/>
                    <w:bottom w:val="none" w:sz="0" w:space="0" w:color="auto"/>
                    <w:right w:val="none" w:sz="0" w:space="0" w:color="auto"/>
                  </w:divBdr>
                </w:div>
                <w:div w:id="1219433443">
                  <w:marLeft w:val="0"/>
                  <w:marRight w:val="0"/>
                  <w:marTop w:val="0"/>
                  <w:marBottom w:val="0"/>
                  <w:divBdr>
                    <w:top w:val="none" w:sz="0" w:space="0" w:color="auto"/>
                    <w:left w:val="none" w:sz="0" w:space="0" w:color="auto"/>
                    <w:bottom w:val="none" w:sz="0" w:space="0" w:color="auto"/>
                    <w:right w:val="none" w:sz="0" w:space="0" w:color="auto"/>
                  </w:divBdr>
                </w:div>
                <w:div w:id="1741247192">
                  <w:marLeft w:val="0"/>
                  <w:marRight w:val="0"/>
                  <w:marTop w:val="0"/>
                  <w:marBottom w:val="0"/>
                  <w:divBdr>
                    <w:top w:val="none" w:sz="0" w:space="0" w:color="auto"/>
                    <w:left w:val="none" w:sz="0" w:space="0" w:color="auto"/>
                    <w:bottom w:val="none" w:sz="0" w:space="0" w:color="auto"/>
                    <w:right w:val="none" w:sz="0" w:space="0" w:color="auto"/>
                  </w:divBdr>
                </w:div>
                <w:div w:id="1186561026">
                  <w:marLeft w:val="0"/>
                  <w:marRight w:val="0"/>
                  <w:marTop w:val="0"/>
                  <w:marBottom w:val="0"/>
                  <w:divBdr>
                    <w:top w:val="none" w:sz="0" w:space="0" w:color="auto"/>
                    <w:left w:val="none" w:sz="0" w:space="0" w:color="auto"/>
                    <w:bottom w:val="none" w:sz="0" w:space="0" w:color="auto"/>
                    <w:right w:val="none" w:sz="0" w:space="0" w:color="auto"/>
                  </w:divBdr>
                </w:div>
                <w:div w:id="163979133">
                  <w:marLeft w:val="0"/>
                  <w:marRight w:val="0"/>
                  <w:marTop w:val="0"/>
                  <w:marBottom w:val="0"/>
                  <w:divBdr>
                    <w:top w:val="none" w:sz="0" w:space="0" w:color="auto"/>
                    <w:left w:val="none" w:sz="0" w:space="0" w:color="auto"/>
                    <w:bottom w:val="none" w:sz="0" w:space="0" w:color="auto"/>
                    <w:right w:val="none" w:sz="0" w:space="0" w:color="auto"/>
                  </w:divBdr>
                </w:div>
                <w:div w:id="2111972512">
                  <w:marLeft w:val="0"/>
                  <w:marRight w:val="0"/>
                  <w:marTop w:val="0"/>
                  <w:marBottom w:val="0"/>
                  <w:divBdr>
                    <w:top w:val="none" w:sz="0" w:space="0" w:color="auto"/>
                    <w:left w:val="none" w:sz="0" w:space="0" w:color="auto"/>
                    <w:bottom w:val="none" w:sz="0" w:space="0" w:color="auto"/>
                    <w:right w:val="none" w:sz="0" w:space="0" w:color="auto"/>
                  </w:divBdr>
                </w:div>
                <w:div w:id="867183937">
                  <w:marLeft w:val="0"/>
                  <w:marRight w:val="0"/>
                  <w:marTop w:val="0"/>
                  <w:marBottom w:val="0"/>
                  <w:divBdr>
                    <w:top w:val="none" w:sz="0" w:space="0" w:color="auto"/>
                    <w:left w:val="none" w:sz="0" w:space="0" w:color="auto"/>
                    <w:bottom w:val="none" w:sz="0" w:space="0" w:color="auto"/>
                    <w:right w:val="none" w:sz="0" w:space="0" w:color="auto"/>
                  </w:divBdr>
                </w:div>
                <w:div w:id="680595087">
                  <w:marLeft w:val="0"/>
                  <w:marRight w:val="0"/>
                  <w:marTop w:val="0"/>
                  <w:marBottom w:val="0"/>
                  <w:divBdr>
                    <w:top w:val="none" w:sz="0" w:space="0" w:color="auto"/>
                    <w:left w:val="none" w:sz="0" w:space="0" w:color="auto"/>
                    <w:bottom w:val="none" w:sz="0" w:space="0" w:color="auto"/>
                    <w:right w:val="none" w:sz="0" w:space="0" w:color="auto"/>
                  </w:divBdr>
                </w:div>
                <w:div w:id="364985042">
                  <w:marLeft w:val="0"/>
                  <w:marRight w:val="0"/>
                  <w:marTop w:val="0"/>
                  <w:marBottom w:val="0"/>
                  <w:divBdr>
                    <w:top w:val="none" w:sz="0" w:space="0" w:color="auto"/>
                    <w:left w:val="none" w:sz="0" w:space="0" w:color="auto"/>
                    <w:bottom w:val="none" w:sz="0" w:space="0" w:color="auto"/>
                    <w:right w:val="none" w:sz="0" w:space="0" w:color="auto"/>
                  </w:divBdr>
                </w:div>
                <w:div w:id="918834188">
                  <w:marLeft w:val="0"/>
                  <w:marRight w:val="0"/>
                  <w:marTop w:val="0"/>
                  <w:marBottom w:val="0"/>
                  <w:divBdr>
                    <w:top w:val="none" w:sz="0" w:space="0" w:color="auto"/>
                    <w:left w:val="none" w:sz="0" w:space="0" w:color="auto"/>
                    <w:bottom w:val="none" w:sz="0" w:space="0" w:color="auto"/>
                    <w:right w:val="none" w:sz="0" w:space="0" w:color="auto"/>
                  </w:divBdr>
                </w:div>
                <w:div w:id="1958556988">
                  <w:marLeft w:val="0"/>
                  <w:marRight w:val="0"/>
                  <w:marTop w:val="0"/>
                  <w:marBottom w:val="0"/>
                  <w:divBdr>
                    <w:top w:val="none" w:sz="0" w:space="0" w:color="auto"/>
                    <w:left w:val="none" w:sz="0" w:space="0" w:color="auto"/>
                    <w:bottom w:val="none" w:sz="0" w:space="0" w:color="auto"/>
                    <w:right w:val="none" w:sz="0" w:space="0" w:color="auto"/>
                  </w:divBdr>
                </w:div>
                <w:div w:id="1251893990">
                  <w:marLeft w:val="0"/>
                  <w:marRight w:val="0"/>
                  <w:marTop w:val="0"/>
                  <w:marBottom w:val="0"/>
                  <w:divBdr>
                    <w:top w:val="none" w:sz="0" w:space="0" w:color="auto"/>
                    <w:left w:val="none" w:sz="0" w:space="0" w:color="auto"/>
                    <w:bottom w:val="none" w:sz="0" w:space="0" w:color="auto"/>
                    <w:right w:val="none" w:sz="0" w:space="0" w:color="auto"/>
                  </w:divBdr>
                </w:div>
                <w:div w:id="895627628">
                  <w:marLeft w:val="0"/>
                  <w:marRight w:val="0"/>
                  <w:marTop w:val="0"/>
                  <w:marBottom w:val="0"/>
                  <w:divBdr>
                    <w:top w:val="none" w:sz="0" w:space="0" w:color="auto"/>
                    <w:left w:val="none" w:sz="0" w:space="0" w:color="auto"/>
                    <w:bottom w:val="none" w:sz="0" w:space="0" w:color="auto"/>
                    <w:right w:val="none" w:sz="0" w:space="0" w:color="auto"/>
                  </w:divBdr>
                </w:div>
                <w:div w:id="295457460">
                  <w:marLeft w:val="0"/>
                  <w:marRight w:val="0"/>
                  <w:marTop w:val="0"/>
                  <w:marBottom w:val="0"/>
                  <w:divBdr>
                    <w:top w:val="none" w:sz="0" w:space="0" w:color="auto"/>
                    <w:left w:val="none" w:sz="0" w:space="0" w:color="auto"/>
                    <w:bottom w:val="none" w:sz="0" w:space="0" w:color="auto"/>
                    <w:right w:val="none" w:sz="0" w:space="0" w:color="auto"/>
                  </w:divBdr>
                </w:div>
                <w:div w:id="1967537535">
                  <w:marLeft w:val="0"/>
                  <w:marRight w:val="0"/>
                  <w:marTop w:val="0"/>
                  <w:marBottom w:val="0"/>
                  <w:divBdr>
                    <w:top w:val="none" w:sz="0" w:space="0" w:color="auto"/>
                    <w:left w:val="none" w:sz="0" w:space="0" w:color="auto"/>
                    <w:bottom w:val="none" w:sz="0" w:space="0" w:color="auto"/>
                    <w:right w:val="none" w:sz="0" w:space="0" w:color="auto"/>
                  </w:divBdr>
                </w:div>
                <w:div w:id="1471165551">
                  <w:marLeft w:val="0"/>
                  <w:marRight w:val="0"/>
                  <w:marTop w:val="0"/>
                  <w:marBottom w:val="0"/>
                  <w:divBdr>
                    <w:top w:val="none" w:sz="0" w:space="0" w:color="auto"/>
                    <w:left w:val="none" w:sz="0" w:space="0" w:color="auto"/>
                    <w:bottom w:val="none" w:sz="0" w:space="0" w:color="auto"/>
                    <w:right w:val="none" w:sz="0" w:space="0" w:color="auto"/>
                  </w:divBdr>
                </w:div>
                <w:div w:id="182131658">
                  <w:marLeft w:val="0"/>
                  <w:marRight w:val="0"/>
                  <w:marTop w:val="0"/>
                  <w:marBottom w:val="0"/>
                  <w:divBdr>
                    <w:top w:val="none" w:sz="0" w:space="0" w:color="auto"/>
                    <w:left w:val="none" w:sz="0" w:space="0" w:color="auto"/>
                    <w:bottom w:val="none" w:sz="0" w:space="0" w:color="auto"/>
                    <w:right w:val="none" w:sz="0" w:space="0" w:color="auto"/>
                  </w:divBdr>
                </w:div>
                <w:div w:id="559557701">
                  <w:marLeft w:val="0"/>
                  <w:marRight w:val="0"/>
                  <w:marTop w:val="0"/>
                  <w:marBottom w:val="0"/>
                  <w:divBdr>
                    <w:top w:val="none" w:sz="0" w:space="0" w:color="auto"/>
                    <w:left w:val="none" w:sz="0" w:space="0" w:color="auto"/>
                    <w:bottom w:val="none" w:sz="0" w:space="0" w:color="auto"/>
                    <w:right w:val="none" w:sz="0" w:space="0" w:color="auto"/>
                  </w:divBdr>
                </w:div>
                <w:div w:id="1697853851">
                  <w:marLeft w:val="0"/>
                  <w:marRight w:val="0"/>
                  <w:marTop w:val="0"/>
                  <w:marBottom w:val="0"/>
                  <w:divBdr>
                    <w:top w:val="none" w:sz="0" w:space="0" w:color="auto"/>
                    <w:left w:val="none" w:sz="0" w:space="0" w:color="auto"/>
                    <w:bottom w:val="none" w:sz="0" w:space="0" w:color="auto"/>
                    <w:right w:val="none" w:sz="0" w:space="0" w:color="auto"/>
                  </w:divBdr>
                </w:div>
                <w:div w:id="502162264">
                  <w:marLeft w:val="0"/>
                  <w:marRight w:val="0"/>
                  <w:marTop w:val="0"/>
                  <w:marBottom w:val="0"/>
                  <w:divBdr>
                    <w:top w:val="none" w:sz="0" w:space="0" w:color="auto"/>
                    <w:left w:val="none" w:sz="0" w:space="0" w:color="auto"/>
                    <w:bottom w:val="none" w:sz="0" w:space="0" w:color="auto"/>
                    <w:right w:val="none" w:sz="0" w:space="0" w:color="auto"/>
                  </w:divBdr>
                </w:div>
                <w:div w:id="1399939056">
                  <w:marLeft w:val="0"/>
                  <w:marRight w:val="0"/>
                  <w:marTop w:val="0"/>
                  <w:marBottom w:val="0"/>
                  <w:divBdr>
                    <w:top w:val="none" w:sz="0" w:space="0" w:color="auto"/>
                    <w:left w:val="none" w:sz="0" w:space="0" w:color="auto"/>
                    <w:bottom w:val="none" w:sz="0" w:space="0" w:color="auto"/>
                    <w:right w:val="none" w:sz="0" w:space="0" w:color="auto"/>
                  </w:divBdr>
                </w:div>
                <w:div w:id="238289041">
                  <w:marLeft w:val="0"/>
                  <w:marRight w:val="0"/>
                  <w:marTop w:val="0"/>
                  <w:marBottom w:val="0"/>
                  <w:divBdr>
                    <w:top w:val="none" w:sz="0" w:space="0" w:color="auto"/>
                    <w:left w:val="none" w:sz="0" w:space="0" w:color="auto"/>
                    <w:bottom w:val="none" w:sz="0" w:space="0" w:color="auto"/>
                    <w:right w:val="none" w:sz="0" w:space="0" w:color="auto"/>
                  </w:divBdr>
                </w:div>
                <w:div w:id="1388258016">
                  <w:marLeft w:val="0"/>
                  <w:marRight w:val="0"/>
                  <w:marTop w:val="0"/>
                  <w:marBottom w:val="0"/>
                  <w:divBdr>
                    <w:top w:val="none" w:sz="0" w:space="0" w:color="auto"/>
                    <w:left w:val="none" w:sz="0" w:space="0" w:color="auto"/>
                    <w:bottom w:val="none" w:sz="0" w:space="0" w:color="auto"/>
                    <w:right w:val="none" w:sz="0" w:space="0" w:color="auto"/>
                  </w:divBdr>
                </w:div>
                <w:div w:id="61410606">
                  <w:marLeft w:val="0"/>
                  <w:marRight w:val="0"/>
                  <w:marTop w:val="0"/>
                  <w:marBottom w:val="0"/>
                  <w:divBdr>
                    <w:top w:val="none" w:sz="0" w:space="0" w:color="auto"/>
                    <w:left w:val="none" w:sz="0" w:space="0" w:color="auto"/>
                    <w:bottom w:val="none" w:sz="0" w:space="0" w:color="auto"/>
                    <w:right w:val="none" w:sz="0" w:space="0" w:color="auto"/>
                  </w:divBdr>
                </w:div>
                <w:div w:id="723531223">
                  <w:marLeft w:val="0"/>
                  <w:marRight w:val="0"/>
                  <w:marTop w:val="0"/>
                  <w:marBottom w:val="0"/>
                  <w:divBdr>
                    <w:top w:val="none" w:sz="0" w:space="0" w:color="auto"/>
                    <w:left w:val="none" w:sz="0" w:space="0" w:color="auto"/>
                    <w:bottom w:val="none" w:sz="0" w:space="0" w:color="auto"/>
                    <w:right w:val="none" w:sz="0" w:space="0" w:color="auto"/>
                  </w:divBdr>
                </w:div>
                <w:div w:id="351415979">
                  <w:marLeft w:val="0"/>
                  <w:marRight w:val="0"/>
                  <w:marTop w:val="0"/>
                  <w:marBottom w:val="0"/>
                  <w:divBdr>
                    <w:top w:val="none" w:sz="0" w:space="0" w:color="auto"/>
                    <w:left w:val="none" w:sz="0" w:space="0" w:color="auto"/>
                    <w:bottom w:val="none" w:sz="0" w:space="0" w:color="auto"/>
                    <w:right w:val="none" w:sz="0" w:space="0" w:color="auto"/>
                  </w:divBdr>
                </w:div>
                <w:div w:id="2098355399">
                  <w:marLeft w:val="0"/>
                  <w:marRight w:val="0"/>
                  <w:marTop w:val="0"/>
                  <w:marBottom w:val="0"/>
                  <w:divBdr>
                    <w:top w:val="none" w:sz="0" w:space="0" w:color="auto"/>
                    <w:left w:val="none" w:sz="0" w:space="0" w:color="auto"/>
                    <w:bottom w:val="none" w:sz="0" w:space="0" w:color="auto"/>
                    <w:right w:val="none" w:sz="0" w:space="0" w:color="auto"/>
                  </w:divBdr>
                </w:div>
                <w:div w:id="1587760321">
                  <w:marLeft w:val="0"/>
                  <w:marRight w:val="0"/>
                  <w:marTop w:val="0"/>
                  <w:marBottom w:val="0"/>
                  <w:divBdr>
                    <w:top w:val="none" w:sz="0" w:space="0" w:color="auto"/>
                    <w:left w:val="none" w:sz="0" w:space="0" w:color="auto"/>
                    <w:bottom w:val="none" w:sz="0" w:space="0" w:color="auto"/>
                    <w:right w:val="none" w:sz="0" w:space="0" w:color="auto"/>
                  </w:divBdr>
                </w:div>
                <w:div w:id="440340724">
                  <w:marLeft w:val="0"/>
                  <w:marRight w:val="0"/>
                  <w:marTop w:val="0"/>
                  <w:marBottom w:val="0"/>
                  <w:divBdr>
                    <w:top w:val="none" w:sz="0" w:space="0" w:color="auto"/>
                    <w:left w:val="none" w:sz="0" w:space="0" w:color="auto"/>
                    <w:bottom w:val="none" w:sz="0" w:space="0" w:color="auto"/>
                    <w:right w:val="none" w:sz="0" w:space="0" w:color="auto"/>
                  </w:divBdr>
                </w:div>
                <w:div w:id="1563295993">
                  <w:marLeft w:val="0"/>
                  <w:marRight w:val="0"/>
                  <w:marTop w:val="0"/>
                  <w:marBottom w:val="0"/>
                  <w:divBdr>
                    <w:top w:val="none" w:sz="0" w:space="0" w:color="auto"/>
                    <w:left w:val="none" w:sz="0" w:space="0" w:color="auto"/>
                    <w:bottom w:val="none" w:sz="0" w:space="0" w:color="auto"/>
                    <w:right w:val="none" w:sz="0" w:space="0" w:color="auto"/>
                  </w:divBdr>
                </w:div>
                <w:div w:id="1535465233">
                  <w:marLeft w:val="0"/>
                  <w:marRight w:val="0"/>
                  <w:marTop w:val="0"/>
                  <w:marBottom w:val="0"/>
                  <w:divBdr>
                    <w:top w:val="none" w:sz="0" w:space="0" w:color="auto"/>
                    <w:left w:val="none" w:sz="0" w:space="0" w:color="auto"/>
                    <w:bottom w:val="none" w:sz="0" w:space="0" w:color="auto"/>
                    <w:right w:val="none" w:sz="0" w:space="0" w:color="auto"/>
                  </w:divBdr>
                </w:div>
                <w:div w:id="976453462">
                  <w:marLeft w:val="0"/>
                  <w:marRight w:val="0"/>
                  <w:marTop w:val="0"/>
                  <w:marBottom w:val="0"/>
                  <w:divBdr>
                    <w:top w:val="none" w:sz="0" w:space="0" w:color="auto"/>
                    <w:left w:val="none" w:sz="0" w:space="0" w:color="auto"/>
                    <w:bottom w:val="none" w:sz="0" w:space="0" w:color="auto"/>
                    <w:right w:val="none" w:sz="0" w:space="0" w:color="auto"/>
                  </w:divBdr>
                </w:div>
                <w:div w:id="944381401">
                  <w:marLeft w:val="0"/>
                  <w:marRight w:val="0"/>
                  <w:marTop w:val="0"/>
                  <w:marBottom w:val="0"/>
                  <w:divBdr>
                    <w:top w:val="none" w:sz="0" w:space="0" w:color="auto"/>
                    <w:left w:val="none" w:sz="0" w:space="0" w:color="auto"/>
                    <w:bottom w:val="none" w:sz="0" w:space="0" w:color="auto"/>
                    <w:right w:val="none" w:sz="0" w:space="0" w:color="auto"/>
                  </w:divBdr>
                </w:div>
                <w:div w:id="465439872">
                  <w:marLeft w:val="0"/>
                  <w:marRight w:val="0"/>
                  <w:marTop w:val="0"/>
                  <w:marBottom w:val="0"/>
                  <w:divBdr>
                    <w:top w:val="none" w:sz="0" w:space="0" w:color="auto"/>
                    <w:left w:val="none" w:sz="0" w:space="0" w:color="auto"/>
                    <w:bottom w:val="none" w:sz="0" w:space="0" w:color="auto"/>
                    <w:right w:val="none" w:sz="0" w:space="0" w:color="auto"/>
                  </w:divBdr>
                </w:div>
                <w:div w:id="386956254">
                  <w:marLeft w:val="0"/>
                  <w:marRight w:val="0"/>
                  <w:marTop w:val="0"/>
                  <w:marBottom w:val="0"/>
                  <w:divBdr>
                    <w:top w:val="none" w:sz="0" w:space="0" w:color="auto"/>
                    <w:left w:val="none" w:sz="0" w:space="0" w:color="auto"/>
                    <w:bottom w:val="none" w:sz="0" w:space="0" w:color="auto"/>
                    <w:right w:val="none" w:sz="0" w:space="0" w:color="auto"/>
                  </w:divBdr>
                </w:div>
                <w:div w:id="416902656">
                  <w:marLeft w:val="0"/>
                  <w:marRight w:val="0"/>
                  <w:marTop w:val="0"/>
                  <w:marBottom w:val="0"/>
                  <w:divBdr>
                    <w:top w:val="none" w:sz="0" w:space="0" w:color="auto"/>
                    <w:left w:val="none" w:sz="0" w:space="0" w:color="auto"/>
                    <w:bottom w:val="none" w:sz="0" w:space="0" w:color="auto"/>
                    <w:right w:val="none" w:sz="0" w:space="0" w:color="auto"/>
                  </w:divBdr>
                </w:div>
                <w:div w:id="677004621">
                  <w:marLeft w:val="0"/>
                  <w:marRight w:val="0"/>
                  <w:marTop w:val="0"/>
                  <w:marBottom w:val="0"/>
                  <w:divBdr>
                    <w:top w:val="none" w:sz="0" w:space="0" w:color="auto"/>
                    <w:left w:val="none" w:sz="0" w:space="0" w:color="auto"/>
                    <w:bottom w:val="none" w:sz="0" w:space="0" w:color="auto"/>
                    <w:right w:val="none" w:sz="0" w:space="0" w:color="auto"/>
                  </w:divBdr>
                </w:div>
                <w:div w:id="897790973">
                  <w:marLeft w:val="0"/>
                  <w:marRight w:val="0"/>
                  <w:marTop w:val="0"/>
                  <w:marBottom w:val="0"/>
                  <w:divBdr>
                    <w:top w:val="none" w:sz="0" w:space="0" w:color="auto"/>
                    <w:left w:val="none" w:sz="0" w:space="0" w:color="auto"/>
                    <w:bottom w:val="none" w:sz="0" w:space="0" w:color="auto"/>
                    <w:right w:val="none" w:sz="0" w:space="0" w:color="auto"/>
                  </w:divBdr>
                </w:div>
                <w:div w:id="456872178">
                  <w:marLeft w:val="0"/>
                  <w:marRight w:val="0"/>
                  <w:marTop w:val="0"/>
                  <w:marBottom w:val="0"/>
                  <w:divBdr>
                    <w:top w:val="none" w:sz="0" w:space="0" w:color="auto"/>
                    <w:left w:val="none" w:sz="0" w:space="0" w:color="auto"/>
                    <w:bottom w:val="none" w:sz="0" w:space="0" w:color="auto"/>
                    <w:right w:val="none" w:sz="0" w:space="0" w:color="auto"/>
                  </w:divBdr>
                </w:div>
                <w:div w:id="1782186340">
                  <w:marLeft w:val="0"/>
                  <w:marRight w:val="0"/>
                  <w:marTop w:val="0"/>
                  <w:marBottom w:val="0"/>
                  <w:divBdr>
                    <w:top w:val="none" w:sz="0" w:space="0" w:color="auto"/>
                    <w:left w:val="none" w:sz="0" w:space="0" w:color="auto"/>
                    <w:bottom w:val="none" w:sz="0" w:space="0" w:color="auto"/>
                    <w:right w:val="none" w:sz="0" w:space="0" w:color="auto"/>
                  </w:divBdr>
                </w:div>
                <w:div w:id="1671565227">
                  <w:marLeft w:val="0"/>
                  <w:marRight w:val="0"/>
                  <w:marTop w:val="0"/>
                  <w:marBottom w:val="0"/>
                  <w:divBdr>
                    <w:top w:val="none" w:sz="0" w:space="0" w:color="auto"/>
                    <w:left w:val="none" w:sz="0" w:space="0" w:color="auto"/>
                    <w:bottom w:val="none" w:sz="0" w:space="0" w:color="auto"/>
                    <w:right w:val="none" w:sz="0" w:space="0" w:color="auto"/>
                  </w:divBdr>
                </w:div>
                <w:div w:id="688261656">
                  <w:marLeft w:val="0"/>
                  <w:marRight w:val="0"/>
                  <w:marTop w:val="0"/>
                  <w:marBottom w:val="0"/>
                  <w:divBdr>
                    <w:top w:val="none" w:sz="0" w:space="0" w:color="auto"/>
                    <w:left w:val="none" w:sz="0" w:space="0" w:color="auto"/>
                    <w:bottom w:val="none" w:sz="0" w:space="0" w:color="auto"/>
                    <w:right w:val="none" w:sz="0" w:space="0" w:color="auto"/>
                  </w:divBdr>
                </w:div>
                <w:div w:id="1349600475">
                  <w:marLeft w:val="0"/>
                  <w:marRight w:val="0"/>
                  <w:marTop w:val="0"/>
                  <w:marBottom w:val="0"/>
                  <w:divBdr>
                    <w:top w:val="none" w:sz="0" w:space="0" w:color="auto"/>
                    <w:left w:val="none" w:sz="0" w:space="0" w:color="auto"/>
                    <w:bottom w:val="none" w:sz="0" w:space="0" w:color="auto"/>
                    <w:right w:val="none" w:sz="0" w:space="0" w:color="auto"/>
                  </w:divBdr>
                </w:div>
                <w:div w:id="352073082">
                  <w:marLeft w:val="0"/>
                  <w:marRight w:val="0"/>
                  <w:marTop w:val="0"/>
                  <w:marBottom w:val="0"/>
                  <w:divBdr>
                    <w:top w:val="none" w:sz="0" w:space="0" w:color="auto"/>
                    <w:left w:val="none" w:sz="0" w:space="0" w:color="auto"/>
                    <w:bottom w:val="none" w:sz="0" w:space="0" w:color="auto"/>
                    <w:right w:val="none" w:sz="0" w:space="0" w:color="auto"/>
                  </w:divBdr>
                </w:div>
                <w:div w:id="497959656">
                  <w:marLeft w:val="0"/>
                  <w:marRight w:val="0"/>
                  <w:marTop w:val="0"/>
                  <w:marBottom w:val="0"/>
                  <w:divBdr>
                    <w:top w:val="none" w:sz="0" w:space="0" w:color="auto"/>
                    <w:left w:val="none" w:sz="0" w:space="0" w:color="auto"/>
                    <w:bottom w:val="none" w:sz="0" w:space="0" w:color="auto"/>
                    <w:right w:val="none" w:sz="0" w:space="0" w:color="auto"/>
                  </w:divBdr>
                </w:div>
                <w:div w:id="1478690185">
                  <w:marLeft w:val="0"/>
                  <w:marRight w:val="0"/>
                  <w:marTop w:val="0"/>
                  <w:marBottom w:val="0"/>
                  <w:divBdr>
                    <w:top w:val="none" w:sz="0" w:space="0" w:color="auto"/>
                    <w:left w:val="none" w:sz="0" w:space="0" w:color="auto"/>
                    <w:bottom w:val="none" w:sz="0" w:space="0" w:color="auto"/>
                    <w:right w:val="none" w:sz="0" w:space="0" w:color="auto"/>
                  </w:divBdr>
                </w:div>
                <w:div w:id="1581602090">
                  <w:marLeft w:val="0"/>
                  <w:marRight w:val="0"/>
                  <w:marTop w:val="0"/>
                  <w:marBottom w:val="0"/>
                  <w:divBdr>
                    <w:top w:val="none" w:sz="0" w:space="0" w:color="auto"/>
                    <w:left w:val="none" w:sz="0" w:space="0" w:color="auto"/>
                    <w:bottom w:val="none" w:sz="0" w:space="0" w:color="auto"/>
                    <w:right w:val="none" w:sz="0" w:space="0" w:color="auto"/>
                  </w:divBdr>
                </w:div>
                <w:div w:id="1152871288">
                  <w:marLeft w:val="0"/>
                  <w:marRight w:val="0"/>
                  <w:marTop w:val="0"/>
                  <w:marBottom w:val="0"/>
                  <w:divBdr>
                    <w:top w:val="none" w:sz="0" w:space="0" w:color="auto"/>
                    <w:left w:val="none" w:sz="0" w:space="0" w:color="auto"/>
                    <w:bottom w:val="none" w:sz="0" w:space="0" w:color="auto"/>
                    <w:right w:val="none" w:sz="0" w:space="0" w:color="auto"/>
                  </w:divBdr>
                </w:div>
                <w:div w:id="1984653296">
                  <w:marLeft w:val="0"/>
                  <w:marRight w:val="0"/>
                  <w:marTop w:val="0"/>
                  <w:marBottom w:val="0"/>
                  <w:divBdr>
                    <w:top w:val="none" w:sz="0" w:space="0" w:color="auto"/>
                    <w:left w:val="none" w:sz="0" w:space="0" w:color="auto"/>
                    <w:bottom w:val="none" w:sz="0" w:space="0" w:color="auto"/>
                    <w:right w:val="none" w:sz="0" w:space="0" w:color="auto"/>
                  </w:divBdr>
                </w:div>
                <w:div w:id="27412282">
                  <w:marLeft w:val="0"/>
                  <w:marRight w:val="0"/>
                  <w:marTop w:val="0"/>
                  <w:marBottom w:val="0"/>
                  <w:divBdr>
                    <w:top w:val="none" w:sz="0" w:space="0" w:color="auto"/>
                    <w:left w:val="none" w:sz="0" w:space="0" w:color="auto"/>
                    <w:bottom w:val="none" w:sz="0" w:space="0" w:color="auto"/>
                    <w:right w:val="none" w:sz="0" w:space="0" w:color="auto"/>
                  </w:divBdr>
                </w:div>
                <w:div w:id="222913683">
                  <w:marLeft w:val="0"/>
                  <w:marRight w:val="0"/>
                  <w:marTop w:val="0"/>
                  <w:marBottom w:val="0"/>
                  <w:divBdr>
                    <w:top w:val="none" w:sz="0" w:space="0" w:color="auto"/>
                    <w:left w:val="none" w:sz="0" w:space="0" w:color="auto"/>
                    <w:bottom w:val="none" w:sz="0" w:space="0" w:color="auto"/>
                    <w:right w:val="none" w:sz="0" w:space="0" w:color="auto"/>
                  </w:divBdr>
                </w:div>
                <w:div w:id="16125419">
                  <w:marLeft w:val="0"/>
                  <w:marRight w:val="0"/>
                  <w:marTop w:val="0"/>
                  <w:marBottom w:val="0"/>
                  <w:divBdr>
                    <w:top w:val="none" w:sz="0" w:space="0" w:color="auto"/>
                    <w:left w:val="none" w:sz="0" w:space="0" w:color="auto"/>
                    <w:bottom w:val="none" w:sz="0" w:space="0" w:color="auto"/>
                    <w:right w:val="none" w:sz="0" w:space="0" w:color="auto"/>
                  </w:divBdr>
                </w:div>
                <w:div w:id="90704801">
                  <w:marLeft w:val="0"/>
                  <w:marRight w:val="0"/>
                  <w:marTop w:val="0"/>
                  <w:marBottom w:val="0"/>
                  <w:divBdr>
                    <w:top w:val="none" w:sz="0" w:space="0" w:color="auto"/>
                    <w:left w:val="none" w:sz="0" w:space="0" w:color="auto"/>
                    <w:bottom w:val="none" w:sz="0" w:space="0" w:color="auto"/>
                    <w:right w:val="none" w:sz="0" w:space="0" w:color="auto"/>
                  </w:divBdr>
                </w:div>
                <w:div w:id="418911661">
                  <w:marLeft w:val="0"/>
                  <w:marRight w:val="0"/>
                  <w:marTop w:val="0"/>
                  <w:marBottom w:val="0"/>
                  <w:divBdr>
                    <w:top w:val="none" w:sz="0" w:space="0" w:color="auto"/>
                    <w:left w:val="none" w:sz="0" w:space="0" w:color="auto"/>
                    <w:bottom w:val="none" w:sz="0" w:space="0" w:color="auto"/>
                    <w:right w:val="none" w:sz="0" w:space="0" w:color="auto"/>
                  </w:divBdr>
                </w:div>
                <w:div w:id="300311657">
                  <w:marLeft w:val="0"/>
                  <w:marRight w:val="0"/>
                  <w:marTop w:val="0"/>
                  <w:marBottom w:val="0"/>
                  <w:divBdr>
                    <w:top w:val="none" w:sz="0" w:space="0" w:color="auto"/>
                    <w:left w:val="none" w:sz="0" w:space="0" w:color="auto"/>
                    <w:bottom w:val="none" w:sz="0" w:space="0" w:color="auto"/>
                    <w:right w:val="none" w:sz="0" w:space="0" w:color="auto"/>
                  </w:divBdr>
                </w:div>
                <w:div w:id="1081757465">
                  <w:marLeft w:val="0"/>
                  <w:marRight w:val="0"/>
                  <w:marTop w:val="0"/>
                  <w:marBottom w:val="0"/>
                  <w:divBdr>
                    <w:top w:val="none" w:sz="0" w:space="0" w:color="auto"/>
                    <w:left w:val="none" w:sz="0" w:space="0" w:color="auto"/>
                    <w:bottom w:val="none" w:sz="0" w:space="0" w:color="auto"/>
                    <w:right w:val="none" w:sz="0" w:space="0" w:color="auto"/>
                  </w:divBdr>
                </w:div>
                <w:div w:id="613169403">
                  <w:marLeft w:val="0"/>
                  <w:marRight w:val="0"/>
                  <w:marTop w:val="0"/>
                  <w:marBottom w:val="0"/>
                  <w:divBdr>
                    <w:top w:val="none" w:sz="0" w:space="0" w:color="auto"/>
                    <w:left w:val="none" w:sz="0" w:space="0" w:color="auto"/>
                    <w:bottom w:val="none" w:sz="0" w:space="0" w:color="auto"/>
                    <w:right w:val="none" w:sz="0" w:space="0" w:color="auto"/>
                  </w:divBdr>
                </w:div>
                <w:div w:id="316693499">
                  <w:marLeft w:val="0"/>
                  <w:marRight w:val="0"/>
                  <w:marTop w:val="0"/>
                  <w:marBottom w:val="0"/>
                  <w:divBdr>
                    <w:top w:val="none" w:sz="0" w:space="0" w:color="auto"/>
                    <w:left w:val="none" w:sz="0" w:space="0" w:color="auto"/>
                    <w:bottom w:val="none" w:sz="0" w:space="0" w:color="auto"/>
                    <w:right w:val="none" w:sz="0" w:space="0" w:color="auto"/>
                  </w:divBdr>
                </w:div>
                <w:div w:id="1613627944">
                  <w:marLeft w:val="0"/>
                  <w:marRight w:val="0"/>
                  <w:marTop w:val="0"/>
                  <w:marBottom w:val="0"/>
                  <w:divBdr>
                    <w:top w:val="none" w:sz="0" w:space="0" w:color="auto"/>
                    <w:left w:val="none" w:sz="0" w:space="0" w:color="auto"/>
                    <w:bottom w:val="none" w:sz="0" w:space="0" w:color="auto"/>
                    <w:right w:val="none" w:sz="0" w:space="0" w:color="auto"/>
                  </w:divBdr>
                </w:div>
                <w:div w:id="829098323">
                  <w:marLeft w:val="0"/>
                  <w:marRight w:val="0"/>
                  <w:marTop w:val="0"/>
                  <w:marBottom w:val="0"/>
                  <w:divBdr>
                    <w:top w:val="none" w:sz="0" w:space="0" w:color="auto"/>
                    <w:left w:val="none" w:sz="0" w:space="0" w:color="auto"/>
                    <w:bottom w:val="none" w:sz="0" w:space="0" w:color="auto"/>
                    <w:right w:val="none" w:sz="0" w:space="0" w:color="auto"/>
                  </w:divBdr>
                </w:div>
                <w:div w:id="1390611606">
                  <w:marLeft w:val="0"/>
                  <w:marRight w:val="0"/>
                  <w:marTop w:val="0"/>
                  <w:marBottom w:val="0"/>
                  <w:divBdr>
                    <w:top w:val="none" w:sz="0" w:space="0" w:color="auto"/>
                    <w:left w:val="none" w:sz="0" w:space="0" w:color="auto"/>
                    <w:bottom w:val="none" w:sz="0" w:space="0" w:color="auto"/>
                    <w:right w:val="none" w:sz="0" w:space="0" w:color="auto"/>
                  </w:divBdr>
                </w:div>
                <w:div w:id="1680430660">
                  <w:marLeft w:val="0"/>
                  <w:marRight w:val="0"/>
                  <w:marTop w:val="0"/>
                  <w:marBottom w:val="0"/>
                  <w:divBdr>
                    <w:top w:val="none" w:sz="0" w:space="0" w:color="auto"/>
                    <w:left w:val="none" w:sz="0" w:space="0" w:color="auto"/>
                    <w:bottom w:val="none" w:sz="0" w:space="0" w:color="auto"/>
                    <w:right w:val="none" w:sz="0" w:space="0" w:color="auto"/>
                  </w:divBdr>
                </w:div>
                <w:div w:id="172652053">
                  <w:marLeft w:val="0"/>
                  <w:marRight w:val="0"/>
                  <w:marTop w:val="0"/>
                  <w:marBottom w:val="0"/>
                  <w:divBdr>
                    <w:top w:val="none" w:sz="0" w:space="0" w:color="auto"/>
                    <w:left w:val="none" w:sz="0" w:space="0" w:color="auto"/>
                    <w:bottom w:val="none" w:sz="0" w:space="0" w:color="auto"/>
                    <w:right w:val="none" w:sz="0" w:space="0" w:color="auto"/>
                  </w:divBdr>
                </w:div>
                <w:div w:id="830102319">
                  <w:marLeft w:val="0"/>
                  <w:marRight w:val="0"/>
                  <w:marTop w:val="0"/>
                  <w:marBottom w:val="0"/>
                  <w:divBdr>
                    <w:top w:val="none" w:sz="0" w:space="0" w:color="auto"/>
                    <w:left w:val="none" w:sz="0" w:space="0" w:color="auto"/>
                    <w:bottom w:val="none" w:sz="0" w:space="0" w:color="auto"/>
                    <w:right w:val="none" w:sz="0" w:space="0" w:color="auto"/>
                  </w:divBdr>
                </w:div>
                <w:div w:id="777288481">
                  <w:marLeft w:val="0"/>
                  <w:marRight w:val="0"/>
                  <w:marTop w:val="0"/>
                  <w:marBottom w:val="0"/>
                  <w:divBdr>
                    <w:top w:val="none" w:sz="0" w:space="0" w:color="auto"/>
                    <w:left w:val="none" w:sz="0" w:space="0" w:color="auto"/>
                    <w:bottom w:val="none" w:sz="0" w:space="0" w:color="auto"/>
                    <w:right w:val="none" w:sz="0" w:space="0" w:color="auto"/>
                  </w:divBdr>
                </w:div>
                <w:div w:id="1064911730">
                  <w:marLeft w:val="0"/>
                  <w:marRight w:val="0"/>
                  <w:marTop w:val="0"/>
                  <w:marBottom w:val="0"/>
                  <w:divBdr>
                    <w:top w:val="none" w:sz="0" w:space="0" w:color="auto"/>
                    <w:left w:val="none" w:sz="0" w:space="0" w:color="auto"/>
                    <w:bottom w:val="none" w:sz="0" w:space="0" w:color="auto"/>
                    <w:right w:val="none" w:sz="0" w:space="0" w:color="auto"/>
                  </w:divBdr>
                </w:div>
                <w:div w:id="2107655224">
                  <w:marLeft w:val="0"/>
                  <w:marRight w:val="0"/>
                  <w:marTop w:val="0"/>
                  <w:marBottom w:val="0"/>
                  <w:divBdr>
                    <w:top w:val="none" w:sz="0" w:space="0" w:color="auto"/>
                    <w:left w:val="none" w:sz="0" w:space="0" w:color="auto"/>
                    <w:bottom w:val="none" w:sz="0" w:space="0" w:color="auto"/>
                    <w:right w:val="none" w:sz="0" w:space="0" w:color="auto"/>
                  </w:divBdr>
                </w:div>
                <w:div w:id="777795563">
                  <w:marLeft w:val="0"/>
                  <w:marRight w:val="0"/>
                  <w:marTop w:val="0"/>
                  <w:marBottom w:val="0"/>
                  <w:divBdr>
                    <w:top w:val="none" w:sz="0" w:space="0" w:color="auto"/>
                    <w:left w:val="none" w:sz="0" w:space="0" w:color="auto"/>
                    <w:bottom w:val="none" w:sz="0" w:space="0" w:color="auto"/>
                    <w:right w:val="none" w:sz="0" w:space="0" w:color="auto"/>
                  </w:divBdr>
                </w:div>
                <w:div w:id="1521551023">
                  <w:marLeft w:val="0"/>
                  <w:marRight w:val="0"/>
                  <w:marTop w:val="0"/>
                  <w:marBottom w:val="0"/>
                  <w:divBdr>
                    <w:top w:val="none" w:sz="0" w:space="0" w:color="auto"/>
                    <w:left w:val="none" w:sz="0" w:space="0" w:color="auto"/>
                    <w:bottom w:val="none" w:sz="0" w:space="0" w:color="auto"/>
                    <w:right w:val="none" w:sz="0" w:space="0" w:color="auto"/>
                  </w:divBdr>
                </w:div>
                <w:div w:id="1610550757">
                  <w:marLeft w:val="0"/>
                  <w:marRight w:val="0"/>
                  <w:marTop w:val="0"/>
                  <w:marBottom w:val="0"/>
                  <w:divBdr>
                    <w:top w:val="none" w:sz="0" w:space="0" w:color="auto"/>
                    <w:left w:val="none" w:sz="0" w:space="0" w:color="auto"/>
                    <w:bottom w:val="none" w:sz="0" w:space="0" w:color="auto"/>
                    <w:right w:val="none" w:sz="0" w:space="0" w:color="auto"/>
                  </w:divBdr>
                </w:div>
                <w:div w:id="455946645">
                  <w:marLeft w:val="0"/>
                  <w:marRight w:val="0"/>
                  <w:marTop w:val="0"/>
                  <w:marBottom w:val="0"/>
                  <w:divBdr>
                    <w:top w:val="none" w:sz="0" w:space="0" w:color="auto"/>
                    <w:left w:val="none" w:sz="0" w:space="0" w:color="auto"/>
                    <w:bottom w:val="none" w:sz="0" w:space="0" w:color="auto"/>
                    <w:right w:val="none" w:sz="0" w:space="0" w:color="auto"/>
                  </w:divBdr>
                </w:div>
                <w:div w:id="745568242">
                  <w:marLeft w:val="0"/>
                  <w:marRight w:val="0"/>
                  <w:marTop w:val="0"/>
                  <w:marBottom w:val="0"/>
                  <w:divBdr>
                    <w:top w:val="none" w:sz="0" w:space="0" w:color="auto"/>
                    <w:left w:val="none" w:sz="0" w:space="0" w:color="auto"/>
                    <w:bottom w:val="none" w:sz="0" w:space="0" w:color="auto"/>
                    <w:right w:val="none" w:sz="0" w:space="0" w:color="auto"/>
                  </w:divBdr>
                </w:div>
                <w:div w:id="779834796">
                  <w:marLeft w:val="0"/>
                  <w:marRight w:val="0"/>
                  <w:marTop w:val="0"/>
                  <w:marBottom w:val="0"/>
                  <w:divBdr>
                    <w:top w:val="none" w:sz="0" w:space="0" w:color="auto"/>
                    <w:left w:val="none" w:sz="0" w:space="0" w:color="auto"/>
                    <w:bottom w:val="none" w:sz="0" w:space="0" w:color="auto"/>
                    <w:right w:val="none" w:sz="0" w:space="0" w:color="auto"/>
                  </w:divBdr>
                </w:div>
                <w:div w:id="922445626">
                  <w:marLeft w:val="0"/>
                  <w:marRight w:val="0"/>
                  <w:marTop w:val="0"/>
                  <w:marBottom w:val="0"/>
                  <w:divBdr>
                    <w:top w:val="none" w:sz="0" w:space="0" w:color="auto"/>
                    <w:left w:val="none" w:sz="0" w:space="0" w:color="auto"/>
                    <w:bottom w:val="none" w:sz="0" w:space="0" w:color="auto"/>
                    <w:right w:val="none" w:sz="0" w:space="0" w:color="auto"/>
                  </w:divBdr>
                </w:div>
                <w:div w:id="1225603132">
                  <w:marLeft w:val="0"/>
                  <w:marRight w:val="0"/>
                  <w:marTop w:val="0"/>
                  <w:marBottom w:val="0"/>
                  <w:divBdr>
                    <w:top w:val="none" w:sz="0" w:space="0" w:color="auto"/>
                    <w:left w:val="none" w:sz="0" w:space="0" w:color="auto"/>
                    <w:bottom w:val="none" w:sz="0" w:space="0" w:color="auto"/>
                    <w:right w:val="none" w:sz="0" w:space="0" w:color="auto"/>
                  </w:divBdr>
                </w:div>
                <w:div w:id="1561134369">
                  <w:marLeft w:val="0"/>
                  <w:marRight w:val="0"/>
                  <w:marTop w:val="0"/>
                  <w:marBottom w:val="0"/>
                  <w:divBdr>
                    <w:top w:val="none" w:sz="0" w:space="0" w:color="auto"/>
                    <w:left w:val="none" w:sz="0" w:space="0" w:color="auto"/>
                    <w:bottom w:val="none" w:sz="0" w:space="0" w:color="auto"/>
                    <w:right w:val="none" w:sz="0" w:space="0" w:color="auto"/>
                  </w:divBdr>
                </w:div>
                <w:div w:id="1253735691">
                  <w:marLeft w:val="0"/>
                  <w:marRight w:val="0"/>
                  <w:marTop w:val="0"/>
                  <w:marBottom w:val="0"/>
                  <w:divBdr>
                    <w:top w:val="none" w:sz="0" w:space="0" w:color="auto"/>
                    <w:left w:val="none" w:sz="0" w:space="0" w:color="auto"/>
                    <w:bottom w:val="none" w:sz="0" w:space="0" w:color="auto"/>
                    <w:right w:val="none" w:sz="0" w:space="0" w:color="auto"/>
                  </w:divBdr>
                </w:div>
                <w:div w:id="1252425549">
                  <w:marLeft w:val="0"/>
                  <w:marRight w:val="0"/>
                  <w:marTop w:val="0"/>
                  <w:marBottom w:val="0"/>
                  <w:divBdr>
                    <w:top w:val="none" w:sz="0" w:space="0" w:color="auto"/>
                    <w:left w:val="none" w:sz="0" w:space="0" w:color="auto"/>
                    <w:bottom w:val="none" w:sz="0" w:space="0" w:color="auto"/>
                    <w:right w:val="none" w:sz="0" w:space="0" w:color="auto"/>
                  </w:divBdr>
                </w:div>
                <w:div w:id="1243291811">
                  <w:marLeft w:val="0"/>
                  <w:marRight w:val="0"/>
                  <w:marTop w:val="0"/>
                  <w:marBottom w:val="0"/>
                  <w:divBdr>
                    <w:top w:val="none" w:sz="0" w:space="0" w:color="auto"/>
                    <w:left w:val="none" w:sz="0" w:space="0" w:color="auto"/>
                    <w:bottom w:val="none" w:sz="0" w:space="0" w:color="auto"/>
                    <w:right w:val="none" w:sz="0" w:space="0" w:color="auto"/>
                  </w:divBdr>
                </w:div>
                <w:div w:id="812716432">
                  <w:marLeft w:val="0"/>
                  <w:marRight w:val="0"/>
                  <w:marTop w:val="0"/>
                  <w:marBottom w:val="0"/>
                  <w:divBdr>
                    <w:top w:val="none" w:sz="0" w:space="0" w:color="auto"/>
                    <w:left w:val="none" w:sz="0" w:space="0" w:color="auto"/>
                    <w:bottom w:val="none" w:sz="0" w:space="0" w:color="auto"/>
                    <w:right w:val="none" w:sz="0" w:space="0" w:color="auto"/>
                  </w:divBdr>
                </w:div>
                <w:div w:id="1018119542">
                  <w:marLeft w:val="0"/>
                  <w:marRight w:val="0"/>
                  <w:marTop w:val="0"/>
                  <w:marBottom w:val="0"/>
                  <w:divBdr>
                    <w:top w:val="none" w:sz="0" w:space="0" w:color="auto"/>
                    <w:left w:val="none" w:sz="0" w:space="0" w:color="auto"/>
                    <w:bottom w:val="none" w:sz="0" w:space="0" w:color="auto"/>
                    <w:right w:val="none" w:sz="0" w:space="0" w:color="auto"/>
                  </w:divBdr>
                </w:div>
                <w:div w:id="1301765684">
                  <w:marLeft w:val="0"/>
                  <w:marRight w:val="0"/>
                  <w:marTop w:val="0"/>
                  <w:marBottom w:val="0"/>
                  <w:divBdr>
                    <w:top w:val="none" w:sz="0" w:space="0" w:color="auto"/>
                    <w:left w:val="none" w:sz="0" w:space="0" w:color="auto"/>
                    <w:bottom w:val="none" w:sz="0" w:space="0" w:color="auto"/>
                    <w:right w:val="none" w:sz="0" w:space="0" w:color="auto"/>
                  </w:divBdr>
                </w:div>
                <w:div w:id="506596213">
                  <w:marLeft w:val="0"/>
                  <w:marRight w:val="0"/>
                  <w:marTop w:val="0"/>
                  <w:marBottom w:val="0"/>
                  <w:divBdr>
                    <w:top w:val="none" w:sz="0" w:space="0" w:color="auto"/>
                    <w:left w:val="none" w:sz="0" w:space="0" w:color="auto"/>
                    <w:bottom w:val="none" w:sz="0" w:space="0" w:color="auto"/>
                    <w:right w:val="none" w:sz="0" w:space="0" w:color="auto"/>
                  </w:divBdr>
                </w:div>
                <w:div w:id="490222070">
                  <w:marLeft w:val="0"/>
                  <w:marRight w:val="0"/>
                  <w:marTop w:val="0"/>
                  <w:marBottom w:val="0"/>
                  <w:divBdr>
                    <w:top w:val="none" w:sz="0" w:space="0" w:color="auto"/>
                    <w:left w:val="none" w:sz="0" w:space="0" w:color="auto"/>
                    <w:bottom w:val="none" w:sz="0" w:space="0" w:color="auto"/>
                    <w:right w:val="none" w:sz="0" w:space="0" w:color="auto"/>
                  </w:divBdr>
                </w:div>
                <w:div w:id="892622821">
                  <w:marLeft w:val="0"/>
                  <w:marRight w:val="0"/>
                  <w:marTop w:val="0"/>
                  <w:marBottom w:val="0"/>
                  <w:divBdr>
                    <w:top w:val="none" w:sz="0" w:space="0" w:color="auto"/>
                    <w:left w:val="none" w:sz="0" w:space="0" w:color="auto"/>
                    <w:bottom w:val="none" w:sz="0" w:space="0" w:color="auto"/>
                    <w:right w:val="none" w:sz="0" w:space="0" w:color="auto"/>
                  </w:divBdr>
                </w:div>
                <w:div w:id="51972390">
                  <w:marLeft w:val="0"/>
                  <w:marRight w:val="0"/>
                  <w:marTop w:val="0"/>
                  <w:marBottom w:val="0"/>
                  <w:divBdr>
                    <w:top w:val="none" w:sz="0" w:space="0" w:color="auto"/>
                    <w:left w:val="none" w:sz="0" w:space="0" w:color="auto"/>
                    <w:bottom w:val="none" w:sz="0" w:space="0" w:color="auto"/>
                    <w:right w:val="none" w:sz="0" w:space="0" w:color="auto"/>
                  </w:divBdr>
                </w:div>
                <w:div w:id="2085570337">
                  <w:marLeft w:val="0"/>
                  <w:marRight w:val="0"/>
                  <w:marTop w:val="0"/>
                  <w:marBottom w:val="0"/>
                  <w:divBdr>
                    <w:top w:val="none" w:sz="0" w:space="0" w:color="auto"/>
                    <w:left w:val="none" w:sz="0" w:space="0" w:color="auto"/>
                    <w:bottom w:val="none" w:sz="0" w:space="0" w:color="auto"/>
                    <w:right w:val="none" w:sz="0" w:space="0" w:color="auto"/>
                  </w:divBdr>
                </w:div>
                <w:div w:id="1712874812">
                  <w:marLeft w:val="0"/>
                  <w:marRight w:val="0"/>
                  <w:marTop w:val="0"/>
                  <w:marBottom w:val="0"/>
                  <w:divBdr>
                    <w:top w:val="none" w:sz="0" w:space="0" w:color="auto"/>
                    <w:left w:val="none" w:sz="0" w:space="0" w:color="auto"/>
                    <w:bottom w:val="none" w:sz="0" w:space="0" w:color="auto"/>
                    <w:right w:val="none" w:sz="0" w:space="0" w:color="auto"/>
                  </w:divBdr>
                </w:div>
                <w:div w:id="1487428925">
                  <w:marLeft w:val="0"/>
                  <w:marRight w:val="0"/>
                  <w:marTop w:val="0"/>
                  <w:marBottom w:val="0"/>
                  <w:divBdr>
                    <w:top w:val="none" w:sz="0" w:space="0" w:color="auto"/>
                    <w:left w:val="none" w:sz="0" w:space="0" w:color="auto"/>
                    <w:bottom w:val="none" w:sz="0" w:space="0" w:color="auto"/>
                    <w:right w:val="none" w:sz="0" w:space="0" w:color="auto"/>
                  </w:divBdr>
                </w:div>
                <w:div w:id="332614730">
                  <w:marLeft w:val="0"/>
                  <w:marRight w:val="0"/>
                  <w:marTop w:val="0"/>
                  <w:marBottom w:val="0"/>
                  <w:divBdr>
                    <w:top w:val="none" w:sz="0" w:space="0" w:color="auto"/>
                    <w:left w:val="none" w:sz="0" w:space="0" w:color="auto"/>
                    <w:bottom w:val="none" w:sz="0" w:space="0" w:color="auto"/>
                    <w:right w:val="none" w:sz="0" w:space="0" w:color="auto"/>
                  </w:divBdr>
                </w:div>
                <w:div w:id="1479805160">
                  <w:marLeft w:val="0"/>
                  <w:marRight w:val="0"/>
                  <w:marTop w:val="0"/>
                  <w:marBottom w:val="0"/>
                  <w:divBdr>
                    <w:top w:val="none" w:sz="0" w:space="0" w:color="auto"/>
                    <w:left w:val="none" w:sz="0" w:space="0" w:color="auto"/>
                    <w:bottom w:val="none" w:sz="0" w:space="0" w:color="auto"/>
                    <w:right w:val="none" w:sz="0" w:space="0" w:color="auto"/>
                  </w:divBdr>
                </w:div>
                <w:div w:id="1060402260">
                  <w:marLeft w:val="0"/>
                  <w:marRight w:val="0"/>
                  <w:marTop w:val="0"/>
                  <w:marBottom w:val="0"/>
                  <w:divBdr>
                    <w:top w:val="none" w:sz="0" w:space="0" w:color="auto"/>
                    <w:left w:val="none" w:sz="0" w:space="0" w:color="auto"/>
                    <w:bottom w:val="none" w:sz="0" w:space="0" w:color="auto"/>
                    <w:right w:val="none" w:sz="0" w:space="0" w:color="auto"/>
                  </w:divBdr>
                </w:div>
                <w:div w:id="1407919811">
                  <w:marLeft w:val="0"/>
                  <w:marRight w:val="0"/>
                  <w:marTop w:val="0"/>
                  <w:marBottom w:val="0"/>
                  <w:divBdr>
                    <w:top w:val="none" w:sz="0" w:space="0" w:color="auto"/>
                    <w:left w:val="none" w:sz="0" w:space="0" w:color="auto"/>
                    <w:bottom w:val="none" w:sz="0" w:space="0" w:color="auto"/>
                    <w:right w:val="none" w:sz="0" w:space="0" w:color="auto"/>
                  </w:divBdr>
                </w:div>
                <w:div w:id="692993995">
                  <w:marLeft w:val="0"/>
                  <w:marRight w:val="0"/>
                  <w:marTop w:val="0"/>
                  <w:marBottom w:val="0"/>
                  <w:divBdr>
                    <w:top w:val="none" w:sz="0" w:space="0" w:color="auto"/>
                    <w:left w:val="none" w:sz="0" w:space="0" w:color="auto"/>
                    <w:bottom w:val="none" w:sz="0" w:space="0" w:color="auto"/>
                    <w:right w:val="none" w:sz="0" w:space="0" w:color="auto"/>
                  </w:divBdr>
                </w:div>
                <w:div w:id="2003772774">
                  <w:marLeft w:val="0"/>
                  <w:marRight w:val="0"/>
                  <w:marTop w:val="0"/>
                  <w:marBottom w:val="0"/>
                  <w:divBdr>
                    <w:top w:val="none" w:sz="0" w:space="0" w:color="auto"/>
                    <w:left w:val="none" w:sz="0" w:space="0" w:color="auto"/>
                    <w:bottom w:val="none" w:sz="0" w:space="0" w:color="auto"/>
                    <w:right w:val="none" w:sz="0" w:space="0" w:color="auto"/>
                  </w:divBdr>
                </w:div>
                <w:div w:id="1596748532">
                  <w:marLeft w:val="0"/>
                  <w:marRight w:val="0"/>
                  <w:marTop w:val="0"/>
                  <w:marBottom w:val="0"/>
                  <w:divBdr>
                    <w:top w:val="none" w:sz="0" w:space="0" w:color="auto"/>
                    <w:left w:val="none" w:sz="0" w:space="0" w:color="auto"/>
                    <w:bottom w:val="none" w:sz="0" w:space="0" w:color="auto"/>
                    <w:right w:val="none" w:sz="0" w:space="0" w:color="auto"/>
                  </w:divBdr>
                </w:div>
                <w:div w:id="835072953">
                  <w:marLeft w:val="0"/>
                  <w:marRight w:val="0"/>
                  <w:marTop w:val="0"/>
                  <w:marBottom w:val="0"/>
                  <w:divBdr>
                    <w:top w:val="none" w:sz="0" w:space="0" w:color="auto"/>
                    <w:left w:val="none" w:sz="0" w:space="0" w:color="auto"/>
                    <w:bottom w:val="none" w:sz="0" w:space="0" w:color="auto"/>
                    <w:right w:val="none" w:sz="0" w:space="0" w:color="auto"/>
                  </w:divBdr>
                </w:div>
                <w:div w:id="1212305031">
                  <w:marLeft w:val="0"/>
                  <w:marRight w:val="0"/>
                  <w:marTop w:val="0"/>
                  <w:marBottom w:val="0"/>
                  <w:divBdr>
                    <w:top w:val="none" w:sz="0" w:space="0" w:color="auto"/>
                    <w:left w:val="none" w:sz="0" w:space="0" w:color="auto"/>
                    <w:bottom w:val="none" w:sz="0" w:space="0" w:color="auto"/>
                    <w:right w:val="none" w:sz="0" w:space="0" w:color="auto"/>
                  </w:divBdr>
                </w:div>
                <w:div w:id="547956210">
                  <w:marLeft w:val="0"/>
                  <w:marRight w:val="0"/>
                  <w:marTop w:val="0"/>
                  <w:marBottom w:val="0"/>
                  <w:divBdr>
                    <w:top w:val="none" w:sz="0" w:space="0" w:color="auto"/>
                    <w:left w:val="none" w:sz="0" w:space="0" w:color="auto"/>
                    <w:bottom w:val="none" w:sz="0" w:space="0" w:color="auto"/>
                    <w:right w:val="none" w:sz="0" w:space="0" w:color="auto"/>
                  </w:divBdr>
                </w:div>
                <w:div w:id="1289386946">
                  <w:marLeft w:val="0"/>
                  <w:marRight w:val="0"/>
                  <w:marTop w:val="0"/>
                  <w:marBottom w:val="0"/>
                  <w:divBdr>
                    <w:top w:val="none" w:sz="0" w:space="0" w:color="auto"/>
                    <w:left w:val="none" w:sz="0" w:space="0" w:color="auto"/>
                    <w:bottom w:val="none" w:sz="0" w:space="0" w:color="auto"/>
                    <w:right w:val="none" w:sz="0" w:space="0" w:color="auto"/>
                  </w:divBdr>
                </w:div>
                <w:div w:id="1686396528">
                  <w:marLeft w:val="0"/>
                  <w:marRight w:val="0"/>
                  <w:marTop w:val="0"/>
                  <w:marBottom w:val="0"/>
                  <w:divBdr>
                    <w:top w:val="none" w:sz="0" w:space="0" w:color="auto"/>
                    <w:left w:val="none" w:sz="0" w:space="0" w:color="auto"/>
                    <w:bottom w:val="none" w:sz="0" w:space="0" w:color="auto"/>
                    <w:right w:val="none" w:sz="0" w:space="0" w:color="auto"/>
                  </w:divBdr>
                </w:div>
                <w:div w:id="197667240">
                  <w:marLeft w:val="0"/>
                  <w:marRight w:val="0"/>
                  <w:marTop w:val="0"/>
                  <w:marBottom w:val="0"/>
                  <w:divBdr>
                    <w:top w:val="none" w:sz="0" w:space="0" w:color="auto"/>
                    <w:left w:val="none" w:sz="0" w:space="0" w:color="auto"/>
                    <w:bottom w:val="none" w:sz="0" w:space="0" w:color="auto"/>
                    <w:right w:val="none" w:sz="0" w:space="0" w:color="auto"/>
                  </w:divBdr>
                </w:div>
                <w:div w:id="440882862">
                  <w:marLeft w:val="0"/>
                  <w:marRight w:val="0"/>
                  <w:marTop w:val="0"/>
                  <w:marBottom w:val="0"/>
                  <w:divBdr>
                    <w:top w:val="none" w:sz="0" w:space="0" w:color="auto"/>
                    <w:left w:val="none" w:sz="0" w:space="0" w:color="auto"/>
                    <w:bottom w:val="none" w:sz="0" w:space="0" w:color="auto"/>
                    <w:right w:val="none" w:sz="0" w:space="0" w:color="auto"/>
                  </w:divBdr>
                </w:div>
                <w:div w:id="1962345771">
                  <w:marLeft w:val="0"/>
                  <w:marRight w:val="0"/>
                  <w:marTop w:val="0"/>
                  <w:marBottom w:val="0"/>
                  <w:divBdr>
                    <w:top w:val="none" w:sz="0" w:space="0" w:color="auto"/>
                    <w:left w:val="none" w:sz="0" w:space="0" w:color="auto"/>
                    <w:bottom w:val="none" w:sz="0" w:space="0" w:color="auto"/>
                    <w:right w:val="none" w:sz="0" w:space="0" w:color="auto"/>
                  </w:divBdr>
                </w:div>
                <w:div w:id="1078285432">
                  <w:marLeft w:val="0"/>
                  <w:marRight w:val="0"/>
                  <w:marTop w:val="0"/>
                  <w:marBottom w:val="0"/>
                  <w:divBdr>
                    <w:top w:val="none" w:sz="0" w:space="0" w:color="auto"/>
                    <w:left w:val="none" w:sz="0" w:space="0" w:color="auto"/>
                    <w:bottom w:val="none" w:sz="0" w:space="0" w:color="auto"/>
                    <w:right w:val="none" w:sz="0" w:space="0" w:color="auto"/>
                  </w:divBdr>
                </w:div>
                <w:div w:id="694158926">
                  <w:marLeft w:val="0"/>
                  <w:marRight w:val="0"/>
                  <w:marTop w:val="0"/>
                  <w:marBottom w:val="0"/>
                  <w:divBdr>
                    <w:top w:val="none" w:sz="0" w:space="0" w:color="auto"/>
                    <w:left w:val="none" w:sz="0" w:space="0" w:color="auto"/>
                    <w:bottom w:val="none" w:sz="0" w:space="0" w:color="auto"/>
                    <w:right w:val="none" w:sz="0" w:space="0" w:color="auto"/>
                  </w:divBdr>
                </w:div>
                <w:div w:id="1903103420">
                  <w:marLeft w:val="0"/>
                  <w:marRight w:val="0"/>
                  <w:marTop w:val="0"/>
                  <w:marBottom w:val="0"/>
                  <w:divBdr>
                    <w:top w:val="none" w:sz="0" w:space="0" w:color="auto"/>
                    <w:left w:val="none" w:sz="0" w:space="0" w:color="auto"/>
                    <w:bottom w:val="none" w:sz="0" w:space="0" w:color="auto"/>
                    <w:right w:val="none" w:sz="0" w:space="0" w:color="auto"/>
                  </w:divBdr>
                </w:div>
                <w:div w:id="2126730054">
                  <w:marLeft w:val="0"/>
                  <w:marRight w:val="0"/>
                  <w:marTop w:val="0"/>
                  <w:marBottom w:val="0"/>
                  <w:divBdr>
                    <w:top w:val="none" w:sz="0" w:space="0" w:color="auto"/>
                    <w:left w:val="none" w:sz="0" w:space="0" w:color="auto"/>
                    <w:bottom w:val="none" w:sz="0" w:space="0" w:color="auto"/>
                    <w:right w:val="none" w:sz="0" w:space="0" w:color="auto"/>
                  </w:divBdr>
                </w:div>
                <w:div w:id="926842080">
                  <w:marLeft w:val="0"/>
                  <w:marRight w:val="0"/>
                  <w:marTop w:val="0"/>
                  <w:marBottom w:val="0"/>
                  <w:divBdr>
                    <w:top w:val="none" w:sz="0" w:space="0" w:color="auto"/>
                    <w:left w:val="none" w:sz="0" w:space="0" w:color="auto"/>
                    <w:bottom w:val="none" w:sz="0" w:space="0" w:color="auto"/>
                    <w:right w:val="none" w:sz="0" w:space="0" w:color="auto"/>
                  </w:divBdr>
                </w:div>
                <w:div w:id="1566796169">
                  <w:marLeft w:val="0"/>
                  <w:marRight w:val="0"/>
                  <w:marTop w:val="0"/>
                  <w:marBottom w:val="0"/>
                  <w:divBdr>
                    <w:top w:val="none" w:sz="0" w:space="0" w:color="auto"/>
                    <w:left w:val="none" w:sz="0" w:space="0" w:color="auto"/>
                    <w:bottom w:val="none" w:sz="0" w:space="0" w:color="auto"/>
                    <w:right w:val="none" w:sz="0" w:space="0" w:color="auto"/>
                  </w:divBdr>
                </w:div>
                <w:div w:id="1434977360">
                  <w:marLeft w:val="0"/>
                  <w:marRight w:val="0"/>
                  <w:marTop w:val="0"/>
                  <w:marBottom w:val="0"/>
                  <w:divBdr>
                    <w:top w:val="none" w:sz="0" w:space="0" w:color="auto"/>
                    <w:left w:val="none" w:sz="0" w:space="0" w:color="auto"/>
                    <w:bottom w:val="none" w:sz="0" w:space="0" w:color="auto"/>
                    <w:right w:val="none" w:sz="0" w:space="0" w:color="auto"/>
                  </w:divBdr>
                </w:div>
                <w:div w:id="200750717">
                  <w:marLeft w:val="0"/>
                  <w:marRight w:val="0"/>
                  <w:marTop w:val="0"/>
                  <w:marBottom w:val="0"/>
                  <w:divBdr>
                    <w:top w:val="none" w:sz="0" w:space="0" w:color="auto"/>
                    <w:left w:val="none" w:sz="0" w:space="0" w:color="auto"/>
                    <w:bottom w:val="none" w:sz="0" w:space="0" w:color="auto"/>
                    <w:right w:val="none" w:sz="0" w:space="0" w:color="auto"/>
                  </w:divBdr>
                </w:div>
                <w:div w:id="2091582341">
                  <w:marLeft w:val="0"/>
                  <w:marRight w:val="0"/>
                  <w:marTop w:val="0"/>
                  <w:marBottom w:val="0"/>
                  <w:divBdr>
                    <w:top w:val="none" w:sz="0" w:space="0" w:color="auto"/>
                    <w:left w:val="none" w:sz="0" w:space="0" w:color="auto"/>
                    <w:bottom w:val="none" w:sz="0" w:space="0" w:color="auto"/>
                    <w:right w:val="none" w:sz="0" w:space="0" w:color="auto"/>
                  </w:divBdr>
                </w:div>
                <w:div w:id="193349539">
                  <w:marLeft w:val="0"/>
                  <w:marRight w:val="0"/>
                  <w:marTop w:val="0"/>
                  <w:marBottom w:val="0"/>
                  <w:divBdr>
                    <w:top w:val="none" w:sz="0" w:space="0" w:color="auto"/>
                    <w:left w:val="none" w:sz="0" w:space="0" w:color="auto"/>
                    <w:bottom w:val="none" w:sz="0" w:space="0" w:color="auto"/>
                    <w:right w:val="none" w:sz="0" w:space="0" w:color="auto"/>
                  </w:divBdr>
                </w:div>
                <w:div w:id="1334721129">
                  <w:marLeft w:val="0"/>
                  <w:marRight w:val="0"/>
                  <w:marTop w:val="0"/>
                  <w:marBottom w:val="0"/>
                  <w:divBdr>
                    <w:top w:val="none" w:sz="0" w:space="0" w:color="auto"/>
                    <w:left w:val="none" w:sz="0" w:space="0" w:color="auto"/>
                    <w:bottom w:val="none" w:sz="0" w:space="0" w:color="auto"/>
                    <w:right w:val="none" w:sz="0" w:space="0" w:color="auto"/>
                  </w:divBdr>
                </w:div>
                <w:div w:id="1703047877">
                  <w:marLeft w:val="0"/>
                  <w:marRight w:val="0"/>
                  <w:marTop w:val="0"/>
                  <w:marBottom w:val="0"/>
                  <w:divBdr>
                    <w:top w:val="none" w:sz="0" w:space="0" w:color="auto"/>
                    <w:left w:val="none" w:sz="0" w:space="0" w:color="auto"/>
                    <w:bottom w:val="none" w:sz="0" w:space="0" w:color="auto"/>
                    <w:right w:val="none" w:sz="0" w:space="0" w:color="auto"/>
                  </w:divBdr>
                </w:div>
                <w:div w:id="175316917">
                  <w:marLeft w:val="0"/>
                  <w:marRight w:val="0"/>
                  <w:marTop w:val="0"/>
                  <w:marBottom w:val="0"/>
                  <w:divBdr>
                    <w:top w:val="none" w:sz="0" w:space="0" w:color="auto"/>
                    <w:left w:val="none" w:sz="0" w:space="0" w:color="auto"/>
                    <w:bottom w:val="none" w:sz="0" w:space="0" w:color="auto"/>
                    <w:right w:val="none" w:sz="0" w:space="0" w:color="auto"/>
                  </w:divBdr>
                </w:div>
                <w:div w:id="2002345751">
                  <w:marLeft w:val="0"/>
                  <w:marRight w:val="0"/>
                  <w:marTop w:val="0"/>
                  <w:marBottom w:val="0"/>
                  <w:divBdr>
                    <w:top w:val="none" w:sz="0" w:space="0" w:color="auto"/>
                    <w:left w:val="none" w:sz="0" w:space="0" w:color="auto"/>
                    <w:bottom w:val="none" w:sz="0" w:space="0" w:color="auto"/>
                    <w:right w:val="none" w:sz="0" w:space="0" w:color="auto"/>
                  </w:divBdr>
                </w:div>
                <w:div w:id="453332956">
                  <w:marLeft w:val="0"/>
                  <w:marRight w:val="0"/>
                  <w:marTop w:val="0"/>
                  <w:marBottom w:val="0"/>
                  <w:divBdr>
                    <w:top w:val="none" w:sz="0" w:space="0" w:color="auto"/>
                    <w:left w:val="none" w:sz="0" w:space="0" w:color="auto"/>
                    <w:bottom w:val="none" w:sz="0" w:space="0" w:color="auto"/>
                    <w:right w:val="none" w:sz="0" w:space="0" w:color="auto"/>
                  </w:divBdr>
                </w:div>
                <w:div w:id="1093012817">
                  <w:marLeft w:val="0"/>
                  <w:marRight w:val="0"/>
                  <w:marTop w:val="0"/>
                  <w:marBottom w:val="0"/>
                  <w:divBdr>
                    <w:top w:val="none" w:sz="0" w:space="0" w:color="auto"/>
                    <w:left w:val="none" w:sz="0" w:space="0" w:color="auto"/>
                    <w:bottom w:val="none" w:sz="0" w:space="0" w:color="auto"/>
                    <w:right w:val="none" w:sz="0" w:space="0" w:color="auto"/>
                  </w:divBdr>
                </w:div>
                <w:div w:id="1921864035">
                  <w:marLeft w:val="0"/>
                  <w:marRight w:val="0"/>
                  <w:marTop w:val="0"/>
                  <w:marBottom w:val="0"/>
                  <w:divBdr>
                    <w:top w:val="none" w:sz="0" w:space="0" w:color="auto"/>
                    <w:left w:val="none" w:sz="0" w:space="0" w:color="auto"/>
                    <w:bottom w:val="none" w:sz="0" w:space="0" w:color="auto"/>
                    <w:right w:val="none" w:sz="0" w:space="0" w:color="auto"/>
                  </w:divBdr>
                </w:div>
                <w:div w:id="1675913605">
                  <w:marLeft w:val="0"/>
                  <w:marRight w:val="0"/>
                  <w:marTop w:val="0"/>
                  <w:marBottom w:val="0"/>
                  <w:divBdr>
                    <w:top w:val="none" w:sz="0" w:space="0" w:color="auto"/>
                    <w:left w:val="none" w:sz="0" w:space="0" w:color="auto"/>
                    <w:bottom w:val="none" w:sz="0" w:space="0" w:color="auto"/>
                    <w:right w:val="none" w:sz="0" w:space="0" w:color="auto"/>
                  </w:divBdr>
                </w:div>
                <w:div w:id="911426627">
                  <w:marLeft w:val="0"/>
                  <w:marRight w:val="0"/>
                  <w:marTop w:val="0"/>
                  <w:marBottom w:val="0"/>
                  <w:divBdr>
                    <w:top w:val="none" w:sz="0" w:space="0" w:color="auto"/>
                    <w:left w:val="none" w:sz="0" w:space="0" w:color="auto"/>
                    <w:bottom w:val="none" w:sz="0" w:space="0" w:color="auto"/>
                    <w:right w:val="none" w:sz="0" w:space="0" w:color="auto"/>
                  </w:divBdr>
                </w:div>
                <w:div w:id="1366517098">
                  <w:marLeft w:val="0"/>
                  <w:marRight w:val="0"/>
                  <w:marTop w:val="0"/>
                  <w:marBottom w:val="0"/>
                  <w:divBdr>
                    <w:top w:val="none" w:sz="0" w:space="0" w:color="auto"/>
                    <w:left w:val="none" w:sz="0" w:space="0" w:color="auto"/>
                    <w:bottom w:val="none" w:sz="0" w:space="0" w:color="auto"/>
                    <w:right w:val="none" w:sz="0" w:space="0" w:color="auto"/>
                  </w:divBdr>
                </w:div>
                <w:div w:id="813451296">
                  <w:marLeft w:val="0"/>
                  <w:marRight w:val="0"/>
                  <w:marTop w:val="0"/>
                  <w:marBottom w:val="0"/>
                  <w:divBdr>
                    <w:top w:val="none" w:sz="0" w:space="0" w:color="auto"/>
                    <w:left w:val="none" w:sz="0" w:space="0" w:color="auto"/>
                    <w:bottom w:val="none" w:sz="0" w:space="0" w:color="auto"/>
                    <w:right w:val="none" w:sz="0" w:space="0" w:color="auto"/>
                  </w:divBdr>
                </w:div>
                <w:div w:id="18626217">
                  <w:marLeft w:val="0"/>
                  <w:marRight w:val="0"/>
                  <w:marTop w:val="0"/>
                  <w:marBottom w:val="0"/>
                  <w:divBdr>
                    <w:top w:val="none" w:sz="0" w:space="0" w:color="auto"/>
                    <w:left w:val="none" w:sz="0" w:space="0" w:color="auto"/>
                    <w:bottom w:val="none" w:sz="0" w:space="0" w:color="auto"/>
                    <w:right w:val="none" w:sz="0" w:space="0" w:color="auto"/>
                  </w:divBdr>
                </w:div>
                <w:div w:id="167017335">
                  <w:marLeft w:val="0"/>
                  <w:marRight w:val="0"/>
                  <w:marTop w:val="0"/>
                  <w:marBottom w:val="0"/>
                  <w:divBdr>
                    <w:top w:val="none" w:sz="0" w:space="0" w:color="auto"/>
                    <w:left w:val="none" w:sz="0" w:space="0" w:color="auto"/>
                    <w:bottom w:val="none" w:sz="0" w:space="0" w:color="auto"/>
                    <w:right w:val="none" w:sz="0" w:space="0" w:color="auto"/>
                  </w:divBdr>
                </w:div>
                <w:div w:id="916016566">
                  <w:marLeft w:val="0"/>
                  <w:marRight w:val="0"/>
                  <w:marTop w:val="0"/>
                  <w:marBottom w:val="0"/>
                  <w:divBdr>
                    <w:top w:val="none" w:sz="0" w:space="0" w:color="auto"/>
                    <w:left w:val="none" w:sz="0" w:space="0" w:color="auto"/>
                    <w:bottom w:val="none" w:sz="0" w:space="0" w:color="auto"/>
                    <w:right w:val="none" w:sz="0" w:space="0" w:color="auto"/>
                  </w:divBdr>
                </w:div>
                <w:div w:id="1360660212">
                  <w:marLeft w:val="0"/>
                  <w:marRight w:val="0"/>
                  <w:marTop w:val="0"/>
                  <w:marBottom w:val="0"/>
                  <w:divBdr>
                    <w:top w:val="none" w:sz="0" w:space="0" w:color="auto"/>
                    <w:left w:val="none" w:sz="0" w:space="0" w:color="auto"/>
                    <w:bottom w:val="none" w:sz="0" w:space="0" w:color="auto"/>
                    <w:right w:val="none" w:sz="0" w:space="0" w:color="auto"/>
                  </w:divBdr>
                </w:div>
                <w:div w:id="1265114531">
                  <w:marLeft w:val="0"/>
                  <w:marRight w:val="0"/>
                  <w:marTop w:val="0"/>
                  <w:marBottom w:val="0"/>
                  <w:divBdr>
                    <w:top w:val="none" w:sz="0" w:space="0" w:color="auto"/>
                    <w:left w:val="none" w:sz="0" w:space="0" w:color="auto"/>
                    <w:bottom w:val="none" w:sz="0" w:space="0" w:color="auto"/>
                    <w:right w:val="none" w:sz="0" w:space="0" w:color="auto"/>
                  </w:divBdr>
                </w:div>
                <w:div w:id="2045789746">
                  <w:marLeft w:val="0"/>
                  <w:marRight w:val="0"/>
                  <w:marTop w:val="0"/>
                  <w:marBottom w:val="0"/>
                  <w:divBdr>
                    <w:top w:val="none" w:sz="0" w:space="0" w:color="auto"/>
                    <w:left w:val="none" w:sz="0" w:space="0" w:color="auto"/>
                    <w:bottom w:val="none" w:sz="0" w:space="0" w:color="auto"/>
                    <w:right w:val="none" w:sz="0" w:space="0" w:color="auto"/>
                  </w:divBdr>
                </w:div>
                <w:div w:id="152838657">
                  <w:marLeft w:val="0"/>
                  <w:marRight w:val="0"/>
                  <w:marTop w:val="0"/>
                  <w:marBottom w:val="0"/>
                  <w:divBdr>
                    <w:top w:val="none" w:sz="0" w:space="0" w:color="auto"/>
                    <w:left w:val="none" w:sz="0" w:space="0" w:color="auto"/>
                    <w:bottom w:val="none" w:sz="0" w:space="0" w:color="auto"/>
                    <w:right w:val="none" w:sz="0" w:space="0" w:color="auto"/>
                  </w:divBdr>
                </w:div>
                <w:div w:id="488980073">
                  <w:marLeft w:val="0"/>
                  <w:marRight w:val="0"/>
                  <w:marTop w:val="0"/>
                  <w:marBottom w:val="0"/>
                  <w:divBdr>
                    <w:top w:val="none" w:sz="0" w:space="0" w:color="auto"/>
                    <w:left w:val="none" w:sz="0" w:space="0" w:color="auto"/>
                    <w:bottom w:val="none" w:sz="0" w:space="0" w:color="auto"/>
                    <w:right w:val="none" w:sz="0" w:space="0" w:color="auto"/>
                  </w:divBdr>
                </w:div>
                <w:div w:id="1773161004">
                  <w:marLeft w:val="0"/>
                  <w:marRight w:val="0"/>
                  <w:marTop w:val="0"/>
                  <w:marBottom w:val="0"/>
                  <w:divBdr>
                    <w:top w:val="none" w:sz="0" w:space="0" w:color="auto"/>
                    <w:left w:val="none" w:sz="0" w:space="0" w:color="auto"/>
                    <w:bottom w:val="none" w:sz="0" w:space="0" w:color="auto"/>
                    <w:right w:val="none" w:sz="0" w:space="0" w:color="auto"/>
                  </w:divBdr>
                </w:div>
                <w:div w:id="180435339">
                  <w:marLeft w:val="0"/>
                  <w:marRight w:val="0"/>
                  <w:marTop w:val="0"/>
                  <w:marBottom w:val="0"/>
                  <w:divBdr>
                    <w:top w:val="none" w:sz="0" w:space="0" w:color="auto"/>
                    <w:left w:val="none" w:sz="0" w:space="0" w:color="auto"/>
                    <w:bottom w:val="none" w:sz="0" w:space="0" w:color="auto"/>
                    <w:right w:val="none" w:sz="0" w:space="0" w:color="auto"/>
                  </w:divBdr>
                </w:div>
                <w:div w:id="738989403">
                  <w:marLeft w:val="0"/>
                  <w:marRight w:val="0"/>
                  <w:marTop w:val="0"/>
                  <w:marBottom w:val="0"/>
                  <w:divBdr>
                    <w:top w:val="none" w:sz="0" w:space="0" w:color="auto"/>
                    <w:left w:val="none" w:sz="0" w:space="0" w:color="auto"/>
                    <w:bottom w:val="none" w:sz="0" w:space="0" w:color="auto"/>
                    <w:right w:val="none" w:sz="0" w:space="0" w:color="auto"/>
                  </w:divBdr>
                </w:div>
                <w:div w:id="1405645114">
                  <w:marLeft w:val="0"/>
                  <w:marRight w:val="0"/>
                  <w:marTop w:val="0"/>
                  <w:marBottom w:val="0"/>
                  <w:divBdr>
                    <w:top w:val="none" w:sz="0" w:space="0" w:color="auto"/>
                    <w:left w:val="none" w:sz="0" w:space="0" w:color="auto"/>
                    <w:bottom w:val="none" w:sz="0" w:space="0" w:color="auto"/>
                    <w:right w:val="none" w:sz="0" w:space="0" w:color="auto"/>
                  </w:divBdr>
                </w:div>
                <w:div w:id="1846748801">
                  <w:marLeft w:val="0"/>
                  <w:marRight w:val="0"/>
                  <w:marTop w:val="0"/>
                  <w:marBottom w:val="0"/>
                  <w:divBdr>
                    <w:top w:val="none" w:sz="0" w:space="0" w:color="auto"/>
                    <w:left w:val="none" w:sz="0" w:space="0" w:color="auto"/>
                    <w:bottom w:val="none" w:sz="0" w:space="0" w:color="auto"/>
                    <w:right w:val="none" w:sz="0" w:space="0" w:color="auto"/>
                  </w:divBdr>
                </w:div>
                <w:div w:id="652611679">
                  <w:marLeft w:val="0"/>
                  <w:marRight w:val="0"/>
                  <w:marTop w:val="0"/>
                  <w:marBottom w:val="0"/>
                  <w:divBdr>
                    <w:top w:val="none" w:sz="0" w:space="0" w:color="auto"/>
                    <w:left w:val="none" w:sz="0" w:space="0" w:color="auto"/>
                    <w:bottom w:val="none" w:sz="0" w:space="0" w:color="auto"/>
                    <w:right w:val="none" w:sz="0" w:space="0" w:color="auto"/>
                  </w:divBdr>
                </w:div>
                <w:div w:id="521017768">
                  <w:marLeft w:val="0"/>
                  <w:marRight w:val="0"/>
                  <w:marTop w:val="0"/>
                  <w:marBottom w:val="0"/>
                  <w:divBdr>
                    <w:top w:val="none" w:sz="0" w:space="0" w:color="auto"/>
                    <w:left w:val="none" w:sz="0" w:space="0" w:color="auto"/>
                    <w:bottom w:val="none" w:sz="0" w:space="0" w:color="auto"/>
                    <w:right w:val="none" w:sz="0" w:space="0" w:color="auto"/>
                  </w:divBdr>
                </w:div>
                <w:div w:id="1418482558">
                  <w:marLeft w:val="0"/>
                  <w:marRight w:val="0"/>
                  <w:marTop w:val="0"/>
                  <w:marBottom w:val="0"/>
                  <w:divBdr>
                    <w:top w:val="none" w:sz="0" w:space="0" w:color="auto"/>
                    <w:left w:val="none" w:sz="0" w:space="0" w:color="auto"/>
                    <w:bottom w:val="none" w:sz="0" w:space="0" w:color="auto"/>
                    <w:right w:val="none" w:sz="0" w:space="0" w:color="auto"/>
                  </w:divBdr>
                </w:div>
                <w:div w:id="969089039">
                  <w:marLeft w:val="0"/>
                  <w:marRight w:val="0"/>
                  <w:marTop w:val="0"/>
                  <w:marBottom w:val="0"/>
                  <w:divBdr>
                    <w:top w:val="none" w:sz="0" w:space="0" w:color="auto"/>
                    <w:left w:val="none" w:sz="0" w:space="0" w:color="auto"/>
                    <w:bottom w:val="none" w:sz="0" w:space="0" w:color="auto"/>
                    <w:right w:val="none" w:sz="0" w:space="0" w:color="auto"/>
                  </w:divBdr>
                </w:div>
                <w:div w:id="1656687418">
                  <w:marLeft w:val="0"/>
                  <w:marRight w:val="0"/>
                  <w:marTop w:val="0"/>
                  <w:marBottom w:val="0"/>
                  <w:divBdr>
                    <w:top w:val="none" w:sz="0" w:space="0" w:color="auto"/>
                    <w:left w:val="none" w:sz="0" w:space="0" w:color="auto"/>
                    <w:bottom w:val="none" w:sz="0" w:space="0" w:color="auto"/>
                    <w:right w:val="none" w:sz="0" w:space="0" w:color="auto"/>
                  </w:divBdr>
                </w:div>
                <w:div w:id="1051417977">
                  <w:marLeft w:val="0"/>
                  <w:marRight w:val="0"/>
                  <w:marTop w:val="0"/>
                  <w:marBottom w:val="0"/>
                  <w:divBdr>
                    <w:top w:val="none" w:sz="0" w:space="0" w:color="auto"/>
                    <w:left w:val="none" w:sz="0" w:space="0" w:color="auto"/>
                    <w:bottom w:val="none" w:sz="0" w:space="0" w:color="auto"/>
                    <w:right w:val="none" w:sz="0" w:space="0" w:color="auto"/>
                  </w:divBdr>
                </w:div>
                <w:div w:id="302002931">
                  <w:marLeft w:val="0"/>
                  <w:marRight w:val="0"/>
                  <w:marTop w:val="0"/>
                  <w:marBottom w:val="0"/>
                  <w:divBdr>
                    <w:top w:val="none" w:sz="0" w:space="0" w:color="auto"/>
                    <w:left w:val="none" w:sz="0" w:space="0" w:color="auto"/>
                    <w:bottom w:val="none" w:sz="0" w:space="0" w:color="auto"/>
                    <w:right w:val="none" w:sz="0" w:space="0" w:color="auto"/>
                  </w:divBdr>
                </w:div>
                <w:div w:id="428502179">
                  <w:marLeft w:val="0"/>
                  <w:marRight w:val="0"/>
                  <w:marTop w:val="0"/>
                  <w:marBottom w:val="0"/>
                  <w:divBdr>
                    <w:top w:val="none" w:sz="0" w:space="0" w:color="auto"/>
                    <w:left w:val="none" w:sz="0" w:space="0" w:color="auto"/>
                    <w:bottom w:val="none" w:sz="0" w:space="0" w:color="auto"/>
                    <w:right w:val="none" w:sz="0" w:space="0" w:color="auto"/>
                  </w:divBdr>
                </w:div>
                <w:div w:id="1508518536">
                  <w:marLeft w:val="0"/>
                  <w:marRight w:val="0"/>
                  <w:marTop w:val="0"/>
                  <w:marBottom w:val="0"/>
                  <w:divBdr>
                    <w:top w:val="none" w:sz="0" w:space="0" w:color="auto"/>
                    <w:left w:val="none" w:sz="0" w:space="0" w:color="auto"/>
                    <w:bottom w:val="none" w:sz="0" w:space="0" w:color="auto"/>
                    <w:right w:val="none" w:sz="0" w:space="0" w:color="auto"/>
                  </w:divBdr>
                </w:div>
                <w:div w:id="1067919331">
                  <w:marLeft w:val="0"/>
                  <w:marRight w:val="0"/>
                  <w:marTop w:val="0"/>
                  <w:marBottom w:val="0"/>
                  <w:divBdr>
                    <w:top w:val="none" w:sz="0" w:space="0" w:color="auto"/>
                    <w:left w:val="none" w:sz="0" w:space="0" w:color="auto"/>
                    <w:bottom w:val="none" w:sz="0" w:space="0" w:color="auto"/>
                    <w:right w:val="none" w:sz="0" w:space="0" w:color="auto"/>
                  </w:divBdr>
                </w:div>
                <w:div w:id="1089929616">
                  <w:marLeft w:val="0"/>
                  <w:marRight w:val="0"/>
                  <w:marTop w:val="0"/>
                  <w:marBottom w:val="0"/>
                  <w:divBdr>
                    <w:top w:val="none" w:sz="0" w:space="0" w:color="auto"/>
                    <w:left w:val="none" w:sz="0" w:space="0" w:color="auto"/>
                    <w:bottom w:val="none" w:sz="0" w:space="0" w:color="auto"/>
                    <w:right w:val="none" w:sz="0" w:space="0" w:color="auto"/>
                  </w:divBdr>
                </w:div>
                <w:div w:id="34698970">
                  <w:marLeft w:val="0"/>
                  <w:marRight w:val="0"/>
                  <w:marTop w:val="0"/>
                  <w:marBottom w:val="0"/>
                  <w:divBdr>
                    <w:top w:val="none" w:sz="0" w:space="0" w:color="auto"/>
                    <w:left w:val="none" w:sz="0" w:space="0" w:color="auto"/>
                    <w:bottom w:val="none" w:sz="0" w:space="0" w:color="auto"/>
                    <w:right w:val="none" w:sz="0" w:space="0" w:color="auto"/>
                  </w:divBdr>
                </w:div>
                <w:div w:id="1083375645">
                  <w:marLeft w:val="0"/>
                  <w:marRight w:val="0"/>
                  <w:marTop w:val="0"/>
                  <w:marBottom w:val="0"/>
                  <w:divBdr>
                    <w:top w:val="none" w:sz="0" w:space="0" w:color="auto"/>
                    <w:left w:val="none" w:sz="0" w:space="0" w:color="auto"/>
                    <w:bottom w:val="none" w:sz="0" w:space="0" w:color="auto"/>
                    <w:right w:val="none" w:sz="0" w:space="0" w:color="auto"/>
                  </w:divBdr>
                </w:div>
                <w:div w:id="1751542469">
                  <w:marLeft w:val="0"/>
                  <w:marRight w:val="0"/>
                  <w:marTop w:val="0"/>
                  <w:marBottom w:val="0"/>
                  <w:divBdr>
                    <w:top w:val="none" w:sz="0" w:space="0" w:color="auto"/>
                    <w:left w:val="none" w:sz="0" w:space="0" w:color="auto"/>
                    <w:bottom w:val="none" w:sz="0" w:space="0" w:color="auto"/>
                    <w:right w:val="none" w:sz="0" w:space="0" w:color="auto"/>
                  </w:divBdr>
                </w:div>
                <w:div w:id="1011372472">
                  <w:marLeft w:val="0"/>
                  <w:marRight w:val="0"/>
                  <w:marTop w:val="0"/>
                  <w:marBottom w:val="0"/>
                  <w:divBdr>
                    <w:top w:val="none" w:sz="0" w:space="0" w:color="auto"/>
                    <w:left w:val="none" w:sz="0" w:space="0" w:color="auto"/>
                    <w:bottom w:val="none" w:sz="0" w:space="0" w:color="auto"/>
                    <w:right w:val="none" w:sz="0" w:space="0" w:color="auto"/>
                  </w:divBdr>
                </w:div>
                <w:div w:id="281235061">
                  <w:marLeft w:val="0"/>
                  <w:marRight w:val="0"/>
                  <w:marTop w:val="0"/>
                  <w:marBottom w:val="0"/>
                  <w:divBdr>
                    <w:top w:val="none" w:sz="0" w:space="0" w:color="auto"/>
                    <w:left w:val="none" w:sz="0" w:space="0" w:color="auto"/>
                    <w:bottom w:val="none" w:sz="0" w:space="0" w:color="auto"/>
                    <w:right w:val="none" w:sz="0" w:space="0" w:color="auto"/>
                  </w:divBdr>
                </w:div>
                <w:div w:id="2074427720">
                  <w:marLeft w:val="0"/>
                  <w:marRight w:val="0"/>
                  <w:marTop w:val="0"/>
                  <w:marBottom w:val="0"/>
                  <w:divBdr>
                    <w:top w:val="none" w:sz="0" w:space="0" w:color="auto"/>
                    <w:left w:val="none" w:sz="0" w:space="0" w:color="auto"/>
                    <w:bottom w:val="none" w:sz="0" w:space="0" w:color="auto"/>
                    <w:right w:val="none" w:sz="0" w:space="0" w:color="auto"/>
                  </w:divBdr>
                </w:div>
                <w:div w:id="244875144">
                  <w:marLeft w:val="0"/>
                  <w:marRight w:val="0"/>
                  <w:marTop w:val="0"/>
                  <w:marBottom w:val="0"/>
                  <w:divBdr>
                    <w:top w:val="none" w:sz="0" w:space="0" w:color="auto"/>
                    <w:left w:val="none" w:sz="0" w:space="0" w:color="auto"/>
                    <w:bottom w:val="none" w:sz="0" w:space="0" w:color="auto"/>
                    <w:right w:val="none" w:sz="0" w:space="0" w:color="auto"/>
                  </w:divBdr>
                </w:div>
                <w:div w:id="949241471">
                  <w:marLeft w:val="0"/>
                  <w:marRight w:val="0"/>
                  <w:marTop w:val="0"/>
                  <w:marBottom w:val="0"/>
                  <w:divBdr>
                    <w:top w:val="none" w:sz="0" w:space="0" w:color="auto"/>
                    <w:left w:val="none" w:sz="0" w:space="0" w:color="auto"/>
                    <w:bottom w:val="none" w:sz="0" w:space="0" w:color="auto"/>
                    <w:right w:val="none" w:sz="0" w:space="0" w:color="auto"/>
                  </w:divBdr>
                </w:div>
                <w:div w:id="476266458">
                  <w:marLeft w:val="0"/>
                  <w:marRight w:val="0"/>
                  <w:marTop w:val="0"/>
                  <w:marBottom w:val="0"/>
                  <w:divBdr>
                    <w:top w:val="none" w:sz="0" w:space="0" w:color="auto"/>
                    <w:left w:val="none" w:sz="0" w:space="0" w:color="auto"/>
                    <w:bottom w:val="none" w:sz="0" w:space="0" w:color="auto"/>
                    <w:right w:val="none" w:sz="0" w:space="0" w:color="auto"/>
                  </w:divBdr>
                </w:div>
                <w:div w:id="686830876">
                  <w:marLeft w:val="0"/>
                  <w:marRight w:val="0"/>
                  <w:marTop w:val="0"/>
                  <w:marBottom w:val="0"/>
                  <w:divBdr>
                    <w:top w:val="none" w:sz="0" w:space="0" w:color="auto"/>
                    <w:left w:val="none" w:sz="0" w:space="0" w:color="auto"/>
                    <w:bottom w:val="none" w:sz="0" w:space="0" w:color="auto"/>
                    <w:right w:val="none" w:sz="0" w:space="0" w:color="auto"/>
                  </w:divBdr>
                </w:div>
                <w:div w:id="163016892">
                  <w:marLeft w:val="0"/>
                  <w:marRight w:val="0"/>
                  <w:marTop w:val="0"/>
                  <w:marBottom w:val="0"/>
                  <w:divBdr>
                    <w:top w:val="none" w:sz="0" w:space="0" w:color="auto"/>
                    <w:left w:val="none" w:sz="0" w:space="0" w:color="auto"/>
                    <w:bottom w:val="none" w:sz="0" w:space="0" w:color="auto"/>
                    <w:right w:val="none" w:sz="0" w:space="0" w:color="auto"/>
                  </w:divBdr>
                </w:div>
                <w:div w:id="278032553">
                  <w:marLeft w:val="0"/>
                  <w:marRight w:val="0"/>
                  <w:marTop w:val="0"/>
                  <w:marBottom w:val="0"/>
                  <w:divBdr>
                    <w:top w:val="none" w:sz="0" w:space="0" w:color="auto"/>
                    <w:left w:val="none" w:sz="0" w:space="0" w:color="auto"/>
                    <w:bottom w:val="none" w:sz="0" w:space="0" w:color="auto"/>
                    <w:right w:val="none" w:sz="0" w:space="0" w:color="auto"/>
                  </w:divBdr>
                </w:div>
                <w:div w:id="1052192712">
                  <w:marLeft w:val="0"/>
                  <w:marRight w:val="0"/>
                  <w:marTop w:val="0"/>
                  <w:marBottom w:val="0"/>
                  <w:divBdr>
                    <w:top w:val="none" w:sz="0" w:space="0" w:color="auto"/>
                    <w:left w:val="none" w:sz="0" w:space="0" w:color="auto"/>
                    <w:bottom w:val="none" w:sz="0" w:space="0" w:color="auto"/>
                    <w:right w:val="none" w:sz="0" w:space="0" w:color="auto"/>
                  </w:divBdr>
                </w:div>
                <w:div w:id="488637315">
                  <w:marLeft w:val="0"/>
                  <w:marRight w:val="0"/>
                  <w:marTop w:val="0"/>
                  <w:marBottom w:val="0"/>
                  <w:divBdr>
                    <w:top w:val="none" w:sz="0" w:space="0" w:color="auto"/>
                    <w:left w:val="none" w:sz="0" w:space="0" w:color="auto"/>
                    <w:bottom w:val="none" w:sz="0" w:space="0" w:color="auto"/>
                    <w:right w:val="none" w:sz="0" w:space="0" w:color="auto"/>
                  </w:divBdr>
                </w:div>
                <w:div w:id="896090908">
                  <w:marLeft w:val="0"/>
                  <w:marRight w:val="0"/>
                  <w:marTop w:val="0"/>
                  <w:marBottom w:val="0"/>
                  <w:divBdr>
                    <w:top w:val="none" w:sz="0" w:space="0" w:color="auto"/>
                    <w:left w:val="none" w:sz="0" w:space="0" w:color="auto"/>
                    <w:bottom w:val="none" w:sz="0" w:space="0" w:color="auto"/>
                    <w:right w:val="none" w:sz="0" w:space="0" w:color="auto"/>
                  </w:divBdr>
                </w:div>
                <w:div w:id="308369837">
                  <w:marLeft w:val="0"/>
                  <w:marRight w:val="0"/>
                  <w:marTop w:val="0"/>
                  <w:marBottom w:val="0"/>
                  <w:divBdr>
                    <w:top w:val="none" w:sz="0" w:space="0" w:color="auto"/>
                    <w:left w:val="none" w:sz="0" w:space="0" w:color="auto"/>
                    <w:bottom w:val="none" w:sz="0" w:space="0" w:color="auto"/>
                    <w:right w:val="none" w:sz="0" w:space="0" w:color="auto"/>
                  </w:divBdr>
                </w:div>
                <w:div w:id="1643804006">
                  <w:marLeft w:val="0"/>
                  <w:marRight w:val="0"/>
                  <w:marTop w:val="0"/>
                  <w:marBottom w:val="0"/>
                  <w:divBdr>
                    <w:top w:val="none" w:sz="0" w:space="0" w:color="auto"/>
                    <w:left w:val="none" w:sz="0" w:space="0" w:color="auto"/>
                    <w:bottom w:val="none" w:sz="0" w:space="0" w:color="auto"/>
                    <w:right w:val="none" w:sz="0" w:space="0" w:color="auto"/>
                  </w:divBdr>
                </w:div>
                <w:div w:id="1670865030">
                  <w:marLeft w:val="0"/>
                  <w:marRight w:val="0"/>
                  <w:marTop w:val="0"/>
                  <w:marBottom w:val="0"/>
                  <w:divBdr>
                    <w:top w:val="none" w:sz="0" w:space="0" w:color="auto"/>
                    <w:left w:val="none" w:sz="0" w:space="0" w:color="auto"/>
                    <w:bottom w:val="none" w:sz="0" w:space="0" w:color="auto"/>
                    <w:right w:val="none" w:sz="0" w:space="0" w:color="auto"/>
                  </w:divBdr>
                </w:div>
                <w:div w:id="181743249">
                  <w:marLeft w:val="0"/>
                  <w:marRight w:val="0"/>
                  <w:marTop w:val="0"/>
                  <w:marBottom w:val="0"/>
                  <w:divBdr>
                    <w:top w:val="none" w:sz="0" w:space="0" w:color="auto"/>
                    <w:left w:val="none" w:sz="0" w:space="0" w:color="auto"/>
                    <w:bottom w:val="none" w:sz="0" w:space="0" w:color="auto"/>
                    <w:right w:val="none" w:sz="0" w:space="0" w:color="auto"/>
                  </w:divBdr>
                </w:div>
                <w:div w:id="106584949">
                  <w:marLeft w:val="0"/>
                  <w:marRight w:val="0"/>
                  <w:marTop w:val="0"/>
                  <w:marBottom w:val="0"/>
                  <w:divBdr>
                    <w:top w:val="none" w:sz="0" w:space="0" w:color="auto"/>
                    <w:left w:val="none" w:sz="0" w:space="0" w:color="auto"/>
                    <w:bottom w:val="none" w:sz="0" w:space="0" w:color="auto"/>
                    <w:right w:val="none" w:sz="0" w:space="0" w:color="auto"/>
                  </w:divBdr>
                </w:div>
                <w:div w:id="1157452767">
                  <w:marLeft w:val="0"/>
                  <w:marRight w:val="0"/>
                  <w:marTop w:val="0"/>
                  <w:marBottom w:val="0"/>
                  <w:divBdr>
                    <w:top w:val="none" w:sz="0" w:space="0" w:color="auto"/>
                    <w:left w:val="none" w:sz="0" w:space="0" w:color="auto"/>
                    <w:bottom w:val="none" w:sz="0" w:space="0" w:color="auto"/>
                    <w:right w:val="none" w:sz="0" w:space="0" w:color="auto"/>
                  </w:divBdr>
                </w:div>
                <w:div w:id="791557310">
                  <w:marLeft w:val="0"/>
                  <w:marRight w:val="0"/>
                  <w:marTop w:val="0"/>
                  <w:marBottom w:val="0"/>
                  <w:divBdr>
                    <w:top w:val="none" w:sz="0" w:space="0" w:color="auto"/>
                    <w:left w:val="none" w:sz="0" w:space="0" w:color="auto"/>
                    <w:bottom w:val="none" w:sz="0" w:space="0" w:color="auto"/>
                    <w:right w:val="none" w:sz="0" w:space="0" w:color="auto"/>
                  </w:divBdr>
                </w:div>
                <w:div w:id="1994873194">
                  <w:marLeft w:val="0"/>
                  <w:marRight w:val="0"/>
                  <w:marTop w:val="0"/>
                  <w:marBottom w:val="0"/>
                  <w:divBdr>
                    <w:top w:val="none" w:sz="0" w:space="0" w:color="auto"/>
                    <w:left w:val="none" w:sz="0" w:space="0" w:color="auto"/>
                    <w:bottom w:val="none" w:sz="0" w:space="0" w:color="auto"/>
                    <w:right w:val="none" w:sz="0" w:space="0" w:color="auto"/>
                  </w:divBdr>
                </w:div>
                <w:div w:id="1737052295">
                  <w:marLeft w:val="0"/>
                  <w:marRight w:val="0"/>
                  <w:marTop w:val="0"/>
                  <w:marBottom w:val="0"/>
                  <w:divBdr>
                    <w:top w:val="none" w:sz="0" w:space="0" w:color="auto"/>
                    <w:left w:val="none" w:sz="0" w:space="0" w:color="auto"/>
                    <w:bottom w:val="none" w:sz="0" w:space="0" w:color="auto"/>
                    <w:right w:val="none" w:sz="0" w:space="0" w:color="auto"/>
                  </w:divBdr>
                </w:div>
                <w:div w:id="1562717096">
                  <w:marLeft w:val="0"/>
                  <w:marRight w:val="0"/>
                  <w:marTop w:val="0"/>
                  <w:marBottom w:val="0"/>
                  <w:divBdr>
                    <w:top w:val="none" w:sz="0" w:space="0" w:color="auto"/>
                    <w:left w:val="none" w:sz="0" w:space="0" w:color="auto"/>
                    <w:bottom w:val="none" w:sz="0" w:space="0" w:color="auto"/>
                    <w:right w:val="none" w:sz="0" w:space="0" w:color="auto"/>
                  </w:divBdr>
                </w:div>
                <w:div w:id="1511412791">
                  <w:marLeft w:val="0"/>
                  <w:marRight w:val="0"/>
                  <w:marTop w:val="0"/>
                  <w:marBottom w:val="0"/>
                  <w:divBdr>
                    <w:top w:val="none" w:sz="0" w:space="0" w:color="auto"/>
                    <w:left w:val="none" w:sz="0" w:space="0" w:color="auto"/>
                    <w:bottom w:val="none" w:sz="0" w:space="0" w:color="auto"/>
                    <w:right w:val="none" w:sz="0" w:space="0" w:color="auto"/>
                  </w:divBdr>
                </w:div>
                <w:div w:id="1938556678">
                  <w:marLeft w:val="0"/>
                  <w:marRight w:val="0"/>
                  <w:marTop w:val="0"/>
                  <w:marBottom w:val="0"/>
                  <w:divBdr>
                    <w:top w:val="none" w:sz="0" w:space="0" w:color="auto"/>
                    <w:left w:val="none" w:sz="0" w:space="0" w:color="auto"/>
                    <w:bottom w:val="none" w:sz="0" w:space="0" w:color="auto"/>
                    <w:right w:val="none" w:sz="0" w:space="0" w:color="auto"/>
                  </w:divBdr>
                </w:div>
                <w:div w:id="1761363947">
                  <w:marLeft w:val="0"/>
                  <w:marRight w:val="0"/>
                  <w:marTop w:val="0"/>
                  <w:marBottom w:val="0"/>
                  <w:divBdr>
                    <w:top w:val="none" w:sz="0" w:space="0" w:color="auto"/>
                    <w:left w:val="none" w:sz="0" w:space="0" w:color="auto"/>
                    <w:bottom w:val="none" w:sz="0" w:space="0" w:color="auto"/>
                    <w:right w:val="none" w:sz="0" w:space="0" w:color="auto"/>
                  </w:divBdr>
                </w:div>
                <w:div w:id="667053303">
                  <w:marLeft w:val="0"/>
                  <w:marRight w:val="0"/>
                  <w:marTop w:val="0"/>
                  <w:marBottom w:val="0"/>
                  <w:divBdr>
                    <w:top w:val="none" w:sz="0" w:space="0" w:color="auto"/>
                    <w:left w:val="none" w:sz="0" w:space="0" w:color="auto"/>
                    <w:bottom w:val="none" w:sz="0" w:space="0" w:color="auto"/>
                    <w:right w:val="none" w:sz="0" w:space="0" w:color="auto"/>
                  </w:divBdr>
                </w:div>
                <w:div w:id="1497111029">
                  <w:marLeft w:val="0"/>
                  <w:marRight w:val="0"/>
                  <w:marTop w:val="0"/>
                  <w:marBottom w:val="0"/>
                  <w:divBdr>
                    <w:top w:val="none" w:sz="0" w:space="0" w:color="auto"/>
                    <w:left w:val="none" w:sz="0" w:space="0" w:color="auto"/>
                    <w:bottom w:val="none" w:sz="0" w:space="0" w:color="auto"/>
                    <w:right w:val="none" w:sz="0" w:space="0" w:color="auto"/>
                  </w:divBdr>
                </w:div>
                <w:div w:id="1807964106">
                  <w:marLeft w:val="0"/>
                  <w:marRight w:val="0"/>
                  <w:marTop w:val="0"/>
                  <w:marBottom w:val="0"/>
                  <w:divBdr>
                    <w:top w:val="none" w:sz="0" w:space="0" w:color="auto"/>
                    <w:left w:val="none" w:sz="0" w:space="0" w:color="auto"/>
                    <w:bottom w:val="none" w:sz="0" w:space="0" w:color="auto"/>
                    <w:right w:val="none" w:sz="0" w:space="0" w:color="auto"/>
                  </w:divBdr>
                </w:div>
                <w:div w:id="86466068">
                  <w:marLeft w:val="0"/>
                  <w:marRight w:val="0"/>
                  <w:marTop w:val="0"/>
                  <w:marBottom w:val="0"/>
                  <w:divBdr>
                    <w:top w:val="none" w:sz="0" w:space="0" w:color="auto"/>
                    <w:left w:val="none" w:sz="0" w:space="0" w:color="auto"/>
                    <w:bottom w:val="none" w:sz="0" w:space="0" w:color="auto"/>
                    <w:right w:val="none" w:sz="0" w:space="0" w:color="auto"/>
                  </w:divBdr>
                </w:div>
                <w:div w:id="1029528425">
                  <w:marLeft w:val="0"/>
                  <w:marRight w:val="0"/>
                  <w:marTop w:val="0"/>
                  <w:marBottom w:val="0"/>
                  <w:divBdr>
                    <w:top w:val="none" w:sz="0" w:space="0" w:color="auto"/>
                    <w:left w:val="none" w:sz="0" w:space="0" w:color="auto"/>
                    <w:bottom w:val="none" w:sz="0" w:space="0" w:color="auto"/>
                    <w:right w:val="none" w:sz="0" w:space="0" w:color="auto"/>
                  </w:divBdr>
                </w:div>
                <w:div w:id="1833448037">
                  <w:marLeft w:val="0"/>
                  <w:marRight w:val="0"/>
                  <w:marTop w:val="0"/>
                  <w:marBottom w:val="0"/>
                  <w:divBdr>
                    <w:top w:val="none" w:sz="0" w:space="0" w:color="auto"/>
                    <w:left w:val="none" w:sz="0" w:space="0" w:color="auto"/>
                    <w:bottom w:val="none" w:sz="0" w:space="0" w:color="auto"/>
                    <w:right w:val="none" w:sz="0" w:space="0" w:color="auto"/>
                  </w:divBdr>
                </w:div>
                <w:div w:id="1456944545">
                  <w:marLeft w:val="0"/>
                  <w:marRight w:val="0"/>
                  <w:marTop w:val="0"/>
                  <w:marBottom w:val="0"/>
                  <w:divBdr>
                    <w:top w:val="none" w:sz="0" w:space="0" w:color="auto"/>
                    <w:left w:val="none" w:sz="0" w:space="0" w:color="auto"/>
                    <w:bottom w:val="none" w:sz="0" w:space="0" w:color="auto"/>
                    <w:right w:val="none" w:sz="0" w:space="0" w:color="auto"/>
                  </w:divBdr>
                </w:div>
                <w:div w:id="169494839">
                  <w:marLeft w:val="0"/>
                  <w:marRight w:val="0"/>
                  <w:marTop w:val="0"/>
                  <w:marBottom w:val="0"/>
                  <w:divBdr>
                    <w:top w:val="none" w:sz="0" w:space="0" w:color="auto"/>
                    <w:left w:val="none" w:sz="0" w:space="0" w:color="auto"/>
                    <w:bottom w:val="none" w:sz="0" w:space="0" w:color="auto"/>
                    <w:right w:val="none" w:sz="0" w:space="0" w:color="auto"/>
                  </w:divBdr>
                </w:div>
                <w:div w:id="1555116811">
                  <w:marLeft w:val="0"/>
                  <w:marRight w:val="0"/>
                  <w:marTop w:val="0"/>
                  <w:marBottom w:val="0"/>
                  <w:divBdr>
                    <w:top w:val="none" w:sz="0" w:space="0" w:color="auto"/>
                    <w:left w:val="none" w:sz="0" w:space="0" w:color="auto"/>
                    <w:bottom w:val="none" w:sz="0" w:space="0" w:color="auto"/>
                    <w:right w:val="none" w:sz="0" w:space="0" w:color="auto"/>
                  </w:divBdr>
                </w:div>
                <w:div w:id="844201723">
                  <w:marLeft w:val="0"/>
                  <w:marRight w:val="0"/>
                  <w:marTop w:val="0"/>
                  <w:marBottom w:val="0"/>
                  <w:divBdr>
                    <w:top w:val="none" w:sz="0" w:space="0" w:color="auto"/>
                    <w:left w:val="none" w:sz="0" w:space="0" w:color="auto"/>
                    <w:bottom w:val="none" w:sz="0" w:space="0" w:color="auto"/>
                    <w:right w:val="none" w:sz="0" w:space="0" w:color="auto"/>
                  </w:divBdr>
                </w:div>
                <w:div w:id="332227360">
                  <w:marLeft w:val="0"/>
                  <w:marRight w:val="0"/>
                  <w:marTop w:val="0"/>
                  <w:marBottom w:val="0"/>
                  <w:divBdr>
                    <w:top w:val="none" w:sz="0" w:space="0" w:color="auto"/>
                    <w:left w:val="none" w:sz="0" w:space="0" w:color="auto"/>
                    <w:bottom w:val="none" w:sz="0" w:space="0" w:color="auto"/>
                    <w:right w:val="none" w:sz="0" w:space="0" w:color="auto"/>
                  </w:divBdr>
                </w:div>
                <w:div w:id="1936011388">
                  <w:marLeft w:val="0"/>
                  <w:marRight w:val="0"/>
                  <w:marTop w:val="0"/>
                  <w:marBottom w:val="0"/>
                  <w:divBdr>
                    <w:top w:val="none" w:sz="0" w:space="0" w:color="auto"/>
                    <w:left w:val="none" w:sz="0" w:space="0" w:color="auto"/>
                    <w:bottom w:val="none" w:sz="0" w:space="0" w:color="auto"/>
                    <w:right w:val="none" w:sz="0" w:space="0" w:color="auto"/>
                  </w:divBdr>
                </w:div>
                <w:div w:id="690301099">
                  <w:marLeft w:val="0"/>
                  <w:marRight w:val="0"/>
                  <w:marTop w:val="0"/>
                  <w:marBottom w:val="0"/>
                  <w:divBdr>
                    <w:top w:val="none" w:sz="0" w:space="0" w:color="auto"/>
                    <w:left w:val="none" w:sz="0" w:space="0" w:color="auto"/>
                    <w:bottom w:val="none" w:sz="0" w:space="0" w:color="auto"/>
                    <w:right w:val="none" w:sz="0" w:space="0" w:color="auto"/>
                  </w:divBdr>
                </w:div>
                <w:div w:id="898518892">
                  <w:marLeft w:val="0"/>
                  <w:marRight w:val="0"/>
                  <w:marTop w:val="0"/>
                  <w:marBottom w:val="0"/>
                  <w:divBdr>
                    <w:top w:val="none" w:sz="0" w:space="0" w:color="auto"/>
                    <w:left w:val="none" w:sz="0" w:space="0" w:color="auto"/>
                    <w:bottom w:val="none" w:sz="0" w:space="0" w:color="auto"/>
                    <w:right w:val="none" w:sz="0" w:space="0" w:color="auto"/>
                  </w:divBdr>
                </w:div>
                <w:div w:id="2077850082">
                  <w:marLeft w:val="0"/>
                  <w:marRight w:val="0"/>
                  <w:marTop w:val="0"/>
                  <w:marBottom w:val="0"/>
                  <w:divBdr>
                    <w:top w:val="none" w:sz="0" w:space="0" w:color="auto"/>
                    <w:left w:val="none" w:sz="0" w:space="0" w:color="auto"/>
                    <w:bottom w:val="none" w:sz="0" w:space="0" w:color="auto"/>
                    <w:right w:val="none" w:sz="0" w:space="0" w:color="auto"/>
                  </w:divBdr>
                </w:div>
                <w:div w:id="1908805669">
                  <w:marLeft w:val="0"/>
                  <w:marRight w:val="0"/>
                  <w:marTop w:val="0"/>
                  <w:marBottom w:val="0"/>
                  <w:divBdr>
                    <w:top w:val="none" w:sz="0" w:space="0" w:color="auto"/>
                    <w:left w:val="none" w:sz="0" w:space="0" w:color="auto"/>
                    <w:bottom w:val="none" w:sz="0" w:space="0" w:color="auto"/>
                    <w:right w:val="none" w:sz="0" w:space="0" w:color="auto"/>
                  </w:divBdr>
                </w:div>
                <w:div w:id="1929118155">
                  <w:marLeft w:val="0"/>
                  <w:marRight w:val="0"/>
                  <w:marTop w:val="0"/>
                  <w:marBottom w:val="0"/>
                  <w:divBdr>
                    <w:top w:val="none" w:sz="0" w:space="0" w:color="auto"/>
                    <w:left w:val="none" w:sz="0" w:space="0" w:color="auto"/>
                    <w:bottom w:val="none" w:sz="0" w:space="0" w:color="auto"/>
                    <w:right w:val="none" w:sz="0" w:space="0" w:color="auto"/>
                  </w:divBdr>
                </w:div>
                <w:div w:id="1663582283">
                  <w:marLeft w:val="0"/>
                  <w:marRight w:val="0"/>
                  <w:marTop w:val="0"/>
                  <w:marBottom w:val="0"/>
                  <w:divBdr>
                    <w:top w:val="none" w:sz="0" w:space="0" w:color="auto"/>
                    <w:left w:val="none" w:sz="0" w:space="0" w:color="auto"/>
                    <w:bottom w:val="none" w:sz="0" w:space="0" w:color="auto"/>
                    <w:right w:val="none" w:sz="0" w:space="0" w:color="auto"/>
                  </w:divBdr>
                </w:div>
                <w:div w:id="426655242">
                  <w:marLeft w:val="0"/>
                  <w:marRight w:val="0"/>
                  <w:marTop w:val="0"/>
                  <w:marBottom w:val="0"/>
                  <w:divBdr>
                    <w:top w:val="none" w:sz="0" w:space="0" w:color="auto"/>
                    <w:left w:val="none" w:sz="0" w:space="0" w:color="auto"/>
                    <w:bottom w:val="none" w:sz="0" w:space="0" w:color="auto"/>
                    <w:right w:val="none" w:sz="0" w:space="0" w:color="auto"/>
                  </w:divBdr>
                </w:div>
                <w:div w:id="637225982">
                  <w:marLeft w:val="0"/>
                  <w:marRight w:val="0"/>
                  <w:marTop w:val="0"/>
                  <w:marBottom w:val="0"/>
                  <w:divBdr>
                    <w:top w:val="none" w:sz="0" w:space="0" w:color="auto"/>
                    <w:left w:val="none" w:sz="0" w:space="0" w:color="auto"/>
                    <w:bottom w:val="none" w:sz="0" w:space="0" w:color="auto"/>
                    <w:right w:val="none" w:sz="0" w:space="0" w:color="auto"/>
                  </w:divBdr>
                </w:div>
                <w:div w:id="1928222856">
                  <w:marLeft w:val="0"/>
                  <w:marRight w:val="0"/>
                  <w:marTop w:val="0"/>
                  <w:marBottom w:val="0"/>
                  <w:divBdr>
                    <w:top w:val="none" w:sz="0" w:space="0" w:color="auto"/>
                    <w:left w:val="none" w:sz="0" w:space="0" w:color="auto"/>
                    <w:bottom w:val="none" w:sz="0" w:space="0" w:color="auto"/>
                    <w:right w:val="none" w:sz="0" w:space="0" w:color="auto"/>
                  </w:divBdr>
                </w:div>
                <w:div w:id="1808745797">
                  <w:marLeft w:val="0"/>
                  <w:marRight w:val="0"/>
                  <w:marTop w:val="0"/>
                  <w:marBottom w:val="0"/>
                  <w:divBdr>
                    <w:top w:val="none" w:sz="0" w:space="0" w:color="auto"/>
                    <w:left w:val="none" w:sz="0" w:space="0" w:color="auto"/>
                    <w:bottom w:val="none" w:sz="0" w:space="0" w:color="auto"/>
                    <w:right w:val="none" w:sz="0" w:space="0" w:color="auto"/>
                  </w:divBdr>
                </w:div>
                <w:div w:id="2081512709">
                  <w:marLeft w:val="0"/>
                  <w:marRight w:val="0"/>
                  <w:marTop w:val="0"/>
                  <w:marBottom w:val="0"/>
                  <w:divBdr>
                    <w:top w:val="none" w:sz="0" w:space="0" w:color="auto"/>
                    <w:left w:val="none" w:sz="0" w:space="0" w:color="auto"/>
                    <w:bottom w:val="none" w:sz="0" w:space="0" w:color="auto"/>
                    <w:right w:val="none" w:sz="0" w:space="0" w:color="auto"/>
                  </w:divBdr>
                </w:div>
                <w:div w:id="1022633262">
                  <w:marLeft w:val="0"/>
                  <w:marRight w:val="0"/>
                  <w:marTop w:val="0"/>
                  <w:marBottom w:val="0"/>
                  <w:divBdr>
                    <w:top w:val="none" w:sz="0" w:space="0" w:color="auto"/>
                    <w:left w:val="none" w:sz="0" w:space="0" w:color="auto"/>
                    <w:bottom w:val="none" w:sz="0" w:space="0" w:color="auto"/>
                    <w:right w:val="none" w:sz="0" w:space="0" w:color="auto"/>
                  </w:divBdr>
                </w:div>
                <w:div w:id="2036154001">
                  <w:marLeft w:val="0"/>
                  <w:marRight w:val="0"/>
                  <w:marTop w:val="0"/>
                  <w:marBottom w:val="0"/>
                  <w:divBdr>
                    <w:top w:val="none" w:sz="0" w:space="0" w:color="auto"/>
                    <w:left w:val="none" w:sz="0" w:space="0" w:color="auto"/>
                    <w:bottom w:val="none" w:sz="0" w:space="0" w:color="auto"/>
                    <w:right w:val="none" w:sz="0" w:space="0" w:color="auto"/>
                  </w:divBdr>
                </w:div>
                <w:div w:id="1473792605">
                  <w:marLeft w:val="0"/>
                  <w:marRight w:val="0"/>
                  <w:marTop w:val="0"/>
                  <w:marBottom w:val="0"/>
                  <w:divBdr>
                    <w:top w:val="none" w:sz="0" w:space="0" w:color="auto"/>
                    <w:left w:val="none" w:sz="0" w:space="0" w:color="auto"/>
                    <w:bottom w:val="none" w:sz="0" w:space="0" w:color="auto"/>
                    <w:right w:val="none" w:sz="0" w:space="0" w:color="auto"/>
                  </w:divBdr>
                </w:div>
                <w:div w:id="2038114046">
                  <w:marLeft w:val="0"/>
                  <w:marRight w:val="0"/>
                  <w:marTop w:val="0"/>
                  <w:marBottom w:val="0"/>
                  <w:divBdr>
                    <w:top w:val="none" w:sz="0" w:space="0" w:color="auto"/>
                    <w:left w:val="none" w:sz="0" w:space="0" w:color="auto"/>
                    <w:bottom w:val="none" w:sz="0" w:space="0" w:color="auto"/>
                    <w:right w:val="none" w:sz="0" w:space="0" w:color="auto"/>
                  </w:divBdr>
                </w:div>
                <w:div w:id="2038503819">
                  <w:marLeft w:val="0"/>
                  <w:marRight w:val="0"/>
                  <w:marTop w:val="0"/>
                  <w:marBottom w:val="0"/>
                  <w:divBdr>
                    <w:top w:val="none" w:sz="0" w:space="0" w:color="auto"/>
                    <w:left w:val="none" w:sz="0" w:space="0" w:color="auto"/>
                    <w:bottom w:val="none" w:sz="0" w:space="0" w:color="auto"/>
                    <w:right w:val="none" w:sz="0" w:space="0" w:color="auto"/>
                  </w:divBdr>
                </w:div>
                <w:div w:id="2126726792">
                  <w:marLeft w:val="0"/>
                  <w:marRight w:val="0"/>
                  <w:marTop w:val="0"/>
                  <w:marBottom w:val="0"/>
                  <w:divBdr>
                    <w:top w:val="none" w:sz="0" w:space="0" w:color="auto"/>
                    <w:left w:val="none" w:sz="0" w:space="0" w:color="auto"/>
                    <w:bottom w:val="none" w:sz="0" w:space="0" w:color="auto"/>
                    <w:right w:val="none" w:sz="0" w:space="0" w:color="auto"/>
                  </w:divBdr>
                </w:div>
                <w:div w:id="1981304027">
                  <w:marLeft w:val="0"/>
                  <w:marRight w:val="0"/>
                  <w:marTop w:val="0"/>
                  <w:marBottom w:val="0"/>
                  <w:divBdr>
                    <w:top w:val="none" w:sz="0" w:space="0" w:color="auto"/>
                    <w:left w:val="none" w:sz="0" w:space="0" w:color="auto"/>
                    <w:bottom w:val="none" w:sz="0" w:space="0" w:color="auto"/>
                    <w:right w:val="none" w:sz="0" w:space="0" w:color="auto"/>
                  </w:divBdr>
                </w:div>
                <w:div w:id="282463888">
                  <w:marLeft w:val="0"/>
                  <w:marRight w:val="0"/>
                  <w:marTop w:val="0"/>
                  <w:marBottom w:val="0"/>
                  <w:divBdr>
                    <w:top w:val="none" w:sz="0" w:space="0" w:color="auto"/>
                    <w:left w:val="none" w:sz="0" w:space="0" w:color="auto"/>
                    <w:bottom w:val="none" w:sz="0" w:space="0" w:color="auto"/>
                    <w:right w:val="none" w:sz="0" w:space="0" w:color="auto"/>
                  </w:divBdr>
                </w:div>
                <w:div w:id="756488038">
                  <w:marLeft w:val="0"/>
                  <w:marRight w:val="0"/>
                  <w:marTop w:val="0"/>
                  <w:marBottom w:val="0"/>
                  <w:divBdr>
                    <w:top w:val="none" w:sz="0" w:space="0" w:color="auto"/>
                    <w:left w:val="none" w:sz="0" w:space="0" w:color="auto"/>
                    <w:bottom w:val="none" w:sz="0" w:space="0" w:color="auto"/>
                    <w:right w:val="none" w:sz="0" w:space="0" w:color="auto"/>
                  </w:divBdr>
                </w:div>
                <w:div w:id="1054546815">
                  <w:marLeft w:val="0"/>
                  <w:marRight w:val="0"/>
                  <w:marTop w:val="0"/>
                  <w:marBottom w:val="0"/>
                  <w:divBdr>
                    <w:top w:val="none" w:sz="0" w:space="0" w:color="auto"/>
                    <w:left w:val="none" w:sz="0" w:space="0" w:color="auto"/>
                    <w:bottom w:val="none" w:sz="0" w:space="0" w:color="auto"/>
                    <w:right w:val="none" w:sz="0" w:space="0" w:color="auto"/>
                  </w:divBdr>
                </w:div>
                <w:div w:id="1424691796">
                  <w:marLeft w:val="0"/>
                  <w:marRight w:val="0"/>
                  <w:marTop w:val="0"/>
                  <w:marBottom w:val="0"/>
                  <w:divBdr>
                    <w:top w:val="none" w:sz="0" w:space="0" w:color="auto"/>
                    <w:left w:val="none" w:sz="0" w:space="0" w:color="auto"/>
                    <w:bottom w:val="none" w:sz="0" w:space="0" w:color="auto"/>
                    <w:right w:val="none" w:sz="0" w:space="0" w:color="auto"/>
                  </w:divBdr>
                </w:div>
                <w:div w:id="710111156">
                  <w:marLeft w:val="0"/>
                  <w:marRight w:val="0"/>
                  <w:marTop w:val="0"/>
                  <w:marBottom w:val="0"/>
                  <w:divBdr>
                    <w:top w:val="none" w:sz="0" w:space="0" w:color="auto"/>
                    <w:left w:val="none" w:sz="0" w:space="0" w:color="auto"/>
                    <w:bottom w:val="none" w:sz="0" w:space="0" w:color="auto"/>
                    <w:right w:val="none" w:sz="0" w:space="0" w:color="auto"/>
                  </w:divBdr>
                </w:div>
                <w:div w:id="1802308555">
                  <w:marLeft w:val="0"/>
                  <w:marRight w:val="0"/>
                  <w:marTop w:val="0"/>
                  <w:marBottom w:val="0"/>
                  <w:divBdr>
                    <w:top w:val="none" w:sz="0" w:space="0" w:color="auto"/>
                    <w:left w:val="none" w:sz="0" w:space="0" w:color="auto"/>
                    <w:bottom w:val="none" w:sz="0" w:space="0" w:color="auto"/>
                    <w:right w:val="none" w:sz="0" w:space="0" w:color="auto"/>
                  </w:divBdr>
                </w:div>
                <w:div w:id="2014263487">
                  <w:marLeft w:val="0"/>
                  <w:marRight w:val="0"/>
                  <w:marTop w:val="0"/>
                  <w:marBottom w:val="0"/>
                  <w:divBdr>
                    <w:top w:val="none" w:sz="0" w:space="0" w:color="auto"/>
                    <w:left w:val="none" w:sz="0" w:space="0" w:color="auto"/>
                    <w:bottom w:val="none" w:sz="0" w:space="0" w:color="auto"/>
                    <w:right w:val="none" w:sz="0" w:space="0" w:color="auto"/>
                  </w:divBdr>
                </w:div>
                <w:div w:id="327294590">
                  <w:marLeft w:val="0"/>
                  <w:marRight w:val="0"/>
                  <w:marTop w:val="0"/>
                  <w:marBottom w:val="0"/>
                  <w:divBdr>
                    <w:top w:val="none" w:sz="0" w:space="0" w:color="auto"/>
                    <w:left w:val="none" w:sz="0" w:space="0" w:color="auto"/>
                    <w:bottom w:val="none" w:sz="0" w:space="0" w:color="auto"/>
                    <w:right w:val="none" w:sz="0" w:space="0" w:color="auto"/>
                  </w:divBdr>
                </w:div>
                <w:div w:id="1783920423">
                  <w:marLeft w:val="0"/>
                  <w:marRight w:val="0"/>
                  <w:marTop w:val="0"/>
                  <w:marBottom w:val="0"/>
                  <w:divBdr>
                    <w:top w:val="none" w:sz="0" w:space="0" w:color="auto"/>
                    <w:left w:val="none" w:sz="0" w:space="0" w:color="auto"/>
                    <w:bottom w:val="none" w:sz="0" w:space="0" w:color="auto"/>
                    <w:right w:val="none" w:sz="0" w:space="0" w:color="auto"/>
                  </w:divBdr>
                </w:div>
                <w:div w:id="1216308104">
                  <w:marLeft w:val="0"/>
                  <w:marRight w:val="0"/>
                  <w:marTop w:val="0"/>
                  <w:marBottom w:val="0"/>
                  <w:divBdr>
                    <w:top w:val="none" w:sz="0" w:space="0" w:color="auto"/>
                    <w:left w:val="none" w:sz="0" w:space="0" w:color="auto"/>
                    <w:bottom w:val="none" w:sz="0" w:space="0" w:color="auto"/>
                    <w:right w:val="none" w:sz="0" w:space="0" w:color="auto"/>
                  </w:divBdr>
                </w:div>
                <w:div w:id="2096171266">
                  <w:marLeft w:val="0"/>
                  <w:marRight w:val="0"/>
                  <w:marTop w:val="0"/>
                  <w:marBottom w:val="0"/>
                  <w:divBdr>
                    <w:top w:val="none" w:sz="0" w:space="0" w:color="auto"/>
                    <w:left w:val="none" w:sz="0" w:space="0" w:color="auto"/>
                    <w:bottom w:val="none" w:sz="0" w:space="0" w:color="auto"/>
                    <w:right w:val="none" w:sz="0" w:space="0" w:color="auto"/>
                  </w:divBdr>
                </w:div>
                <w:div w:id="393163514">
                  <w:marLeft w:val="0"/>
                  <w:marRight w:val="0"/>
                  <w:marTop w:val="0"/>
                  <w:marBottom w:val="0"/>
                  <w:divBdr>
                    <w:top w:val="none" w:sz="0" w:space="0" w:color="auto"/>
                    <w:left w:val="none" w:sz="0" w:space="0" w:color="auto"/>
                    <w:bottom w:val="none" w:sz="0" w:space="0" w:color="auto"/>
                    <w:right w:val="none" w:sz="0" w:space="0" w:color="auto"/>
                  </w:divBdr>
                </w:div>
                <w:div w:id="685526379">
                  <w:marLeft w:val="0"/>
                  <w:marRight w:val="0"/>
                  <w:marTop w:val="0"/>
                  <w:marBottom w:val="0"/>
                  <w:divBdr>
                    <w:top w:val="none" w:sz="0" w:space="0" w:color="auto"/>
                    <w:left w:val="none" w:sz="0" w:space="0" w:color="auto"/>
                    <w:bottom w:val="none" w:sz="0" w:space="0" w:color="auto"/>
                    <w:right w:val="none" w:sz="0" w:space="0" w:color="auto"/>
                  </w:divBdr>
                </w:div>
                <w:div w:id="332346149">
                  <w:marLeft w:val="0"/>
                  <w:marRight w:val="0"/>
                  <w:marTop w:val="0"/>
                  <w:marBottom w:val="0"/>
                  <w:divBdr>
                    <w:top w:val="none" w:sz="0" w:space="0" w:color="auto"/>
                    <w:left w:val="none" w:sz="0" w:space="0" w:color="auto"/>
                    <w:bottom w:val="none" w:sz="0" w:space="0" w:color="auto"/>
                    <w:right w:val="none" w:sz="0" w:space="0" w:color="auto"/>
                  </w:divBdr>
                </w:div>
                <w:div w:id="850143265">
                  <w:marLeft w:val="0"/>
                  <w:marRight w:val="0"/>
                  <w:marTop w:val="0"/>
                  <w:marBottom w:val="0"/>
                  <w:divBdr>
                    <w:top w:val="none" w:sz="0" w:space="0" w:color="auto"/>
                    <w:left w:val="none" w:sz="0" w:space="0" w:color="auto"/>
                    <w:bottom w:val="none" w:sz="0" w:space="0" w:color="auto"/>
                    <w:right w:val="none" w:sz="0" w:space="0" w:color="auto"/>
                  </w:divBdr>
                </w:div>
                <w:div w:id="453721443">
                  <w:marLeft w:val="0"/>
                  <w:marRight w:val="0"/>
                  <w:marTop w:val="0"/>
                  <w:marBottom w:val="0"/>
                  <w:divBdr>
                    <w:top w:val="none" w:sz="0" w:space="0" w:color="auto"/>
                    <w:left w:val="none" w:sz="0" w:space="0" w:color="auto"/>
                    <w:bottom w:val="none" w:sz="0" w:space="0" w:color="auto"/>
                    <w:right w:val="none" w:sz="0" w:space="0" w:color="auto"/>
                  </w:divBdr>
                </w:div>
                <w:div w:id="415982055">
                  <w:marLeft w:val="0"/>
                  <w:marRight w:val="0"/>
                  <w:marTop w:val="0"/>
                  <w:marBottom w:val="0"/>
                  <w:divBdr>
                    <w:top w:val="none" w:sz="0" w:space="0" w:color="auto"/>
                    <w:left w:val="none" w:sz="0" w:space="0" w:color="auto"/>
                    <w:bottom w:val="none" w:sz="0" w:space="0" w:color="auto"/>
                    <w:right w:val="none" w:sz="0" w:space="0" w:color="auto"/>
                  </w:divBdr>
                </w:div>
                <w:div w:id="5444832">
                  <w:marLeft w:val="0"/>
                  <w:marRight w:val="0"/>
                  <w:marTop w:val="0"/>
                  <w:marBottom w:val="0"/>
                  <w:divBdr>
                    <w:top w:val="none" w:sz="0" w:space="0" w:color="auto"/>
                    <w:left w:val="none" w:sz="0" w:space="0" w:color="auto"/>
                    <w:bottom w:val="none" w:sz="0" w:space="0" w:color="auto"/>
                    <w:right w:val="none" w:sz="0" w:space="0" w:color="auto"/>
                  </w:divBdr>
                </w:div>
                <w:div w:id="1444769596">
                  <w:marLeft w:val="0"/>
                  <w:marRight w:val="0"/>
                  <w:marTop w:val="0"/>
                  <w:marBottom w:val="0"/>
                  <w:divBdr>
                    <w:top w:val="none" w:sz="0" w:space="0" w:color="auto"/>
                    <w:left w:val="none" w:sz="0" w:space="0" w:color="auto"/>
                    <w:bottom w:val="none" w:sz="0" w:space="0" w:color="auto"/>
                    <w:right w:val="none" w:sz="0" w:space="0" w:color="auto"/>
                  </w:divBdr>
                </w:div>
                <w:div w:id="112284988">
                  <w:marLeft w:val="0"/>
                  <w:marRight w:val="0"/>
                  <w:marTop w:val="0"/>
                  <w:marBottom w:val="0"/>
                  <w:divBdr>
                    <w:top w:val="none" w:sz="0" w:space="0" w:color="auto"/>
                    <w:left w:val="none" w:sz="0" w:space="0" w:color="auto"/>
                    <w:bottom w:val="none" w:sz="0" w:space="0" w:color="auto"/>
                    <w:right w:val="none" w:sz="0" w:space="0" w:color="auto"/>
                  </w:divBdr>
                </w:div>
                <w:div w:id="176042645">
                  <w:marLeft w:val="0"/>
                  <w:marRight w:val="0"/>
                  <w:marTop w:val="0"/>
                  <w:marBottom w:val="0"/>
                  <w:divBdr>
                    <w:top w:val="none" w:sz="0" w:space="0" w:color="auto"/>
                    <w:left w:val="none" w:sz="0" w:space="0" w:color="auto"/>
                    <w:bottom w:val="none" w:sz="0" w:space="0" w:color="auto"/>
                    <w:right w:val="none" w:sz="0" w:space="0" w:color="auto"/>
                  </w:divBdr>
                </w:div>
                <w:div w:id="347099501">
                  <w:marLeft w:val="0"/>
                  <w:marRight w:val="0"/>
                  <w:marTop w:val="0"/>
                  <w:marBottom w:val="0"/>
                  <w:divBdr>
                    <w:top w:val="none" w:sz="0" w:space="0" w:color="auto"/>
                    <w:left w:val="none" w:sz="0" w:space="0" w:color="auto"/>
                    <w:bottom w:val="none" w:sz="0" w:space="0" w:color="auto"/>
                    <w:right w:val="none" w:sz="0" w:space="0" w:color="auto"/>
                  </w:divBdr>
                </w:div>
                <w:div w:id="1605189037">
                  <w:marLeft w:val="0"/>
                  <w:marRight w:val="0"/>
                  <w:marTop w:val="0"/>
                  <w:marBottom w:val="0"/>
                  <w:divBdr>
                    <w:top w:val="none" w:sz="0" w:space="0" w:color="auto"/>
                    <w:left w:val="none" w:sz="0" w:space="0" w:color="auto"/>
                    <w:bottom w:val="none" w:sz="0" w:space="0" w:color="auto"/>
                    <w:right w:val="none" w:sz="0" w:space="0" w:color="auto"/>
                  </w:divBdr>
                </w:div>
                <w:div w:id="602693402">
                  <w:marLeft w:val="0"/>
                  <w:marRight w:val="0"/>
                  <w:marTop w:val="0"/>
                  <w:marBottom w:val="0"/>
                  <w:divBdr>
                    <w:top w:val="none" w:sz="0" w:space="0" w:color="auto"/>
                    <w:left w:val="none" w:sz="0" w:space="0" w:color="auto"/>
                    <w:bottom w:val="none" w:sz="0" w:space="0" w:color="auto"/>
                    <w:right w:val="none" w:sz="0" w:space="0" w:color="auto"/>
                  </w:divBdr>
                </w:div>
                <w:div w:id="132987579">
                  <w:marLeft w:val="0"/>
                  <w:marRight w:val="0"/>
                  <w:marTop w:val="0"/>
                  <w:marBottom w:val="0"/>
                  <w:divBdr>
                    <w:top w:val="none" w:sz="0" w:space="0" w:color="auto"/>
                    <w:left w:val="none" w:sz="0" w:space="0" w:color="auto"/>
                    <w:bottom w:val="none" w:sz="0" w:space="0" w:color="auto"/>
                    <w:right w:val="none" w:sz="0" w:space="0" w:color="auto"/>
                  </w:divBdr>
                </w:div>
                <w:div w:id="992490625">
                  <w:marLeft w:val="0"/>
                  <w:marRight w:val="0"/>
                  <w:marTop w:val="0"/>
                  <w:marBottom w:val="0"/>
                  <w:divBdr>
                    <w:top w:val="none" w:sz="0" w:space="0" w:color="auto"/>
                    <w:left w:val="none" w:sz="0" w:space="0" w:color="auto"/>
                    <w:bottom w:val="none" w:sz="0" w:space="0" w:color="auto"/>
                    <w:right w:val="none" w:sz="0" w:space="0" w:color="auto"/>
                  </w:divBdr>
                </w:div>
                <w:div w:id="1555509730">
                  <w:marLeft w:val="0"/>
                  <w:marRight w:val="0"/>
                  <w:marTop w:val="0"/>
                  <w:marBottom w:val="0"/>
                  <w:divBdr>
                    <w:top w:val="none" w:sz="0" w:space="0" w:color="auto"/>
                    <w:left w:val="none" w:sz="0" w:space="0" w:color="auto"/>
                    <w:bottom w:val="none" w:sz="0" w:space="0" w:color="auto"/>
                    <w:right w:val="none" w:sz="0" w:space="0" w:color="auto"/>
                  </w:divBdr>
                </w:div>
                <w:div w:id="1347558864">
                  <w:marLeft w:val="0"/>
                  <w:marRight w:val="0"/>
                  <w:marTop w:val="0"/>
                  <w:marBottom w:val="0"/>
                  <w:divBdr>
                    <w:top w:val="none" w:sz="0" w:space="0" w:color="auto"/>
                    <w:left w:val="none" w:sz="0" w:space="0" w:color="auto"/>
                    <w:bottom w:val="none" w:sz="0" w:space="0" w:color="auto"/>
                    <w:right w:val="none" w:sz="0" w:space="0" w:color="auto"/>
                  </w:divBdr>
                </w:div>
                <w:div w:id="1257592050">
                  <w:marLeft w:val="0"/>
                  <w:marRight w:val="0"/>
                  <w:marTop w:val="0"/>
                  <w:marBottom w:val="0"/>
                  <w:divBdr>
                    <w:top w:val="none" w:sz="0" w:space="0" w:color="auto"/>
                    <w:left w:val="none" w:sz="0" w:space="0" w:color="auto"/>
                    <w:bottom w:val="none" w:sz="0" w:space="0" w:color="auto"/>
                    <w:right w:val="none" w:sz="0" w:space="0" w:color="auto"/>
                  </w:divBdr>
                </w:div>
                <w:div w:id="1753311030">
                  <w:marLeft w:val="0"/>
                  <w:marRight w:val="0"/>
                  <w:marTop w:val="0"/>
                  <w:marBottom w:val="0"/>
                  <w:divBdr>
                    <w:top w:val="none" w:sz="0" w:space="0" w:color="auto"/>
                    <w:left w:val="none" w:sz="0" w:space="0" w:color="auto"/>
                    <w:bottom w:val="none" w:sz="0" w:space="0" w:color="auto"/>
                    <w:right w:val="none" w:sz="0" w:space="0" w:color="auto"/>
                  </w:divBdr>
                </w:div>
                <w:div w:id="754208994">
                  <w:marLeft w:val="0"/>
                  <w:marRight w:val="0"/>
                  <w:marTop w:val="0"/>
                  <w:marBottom w:val="0"/>
                  <w:divBdr>
                    <w:top w:val="none" w:sz="0" w:space="0" w:color="auto"/>
                    <w:left w:val="none" w:sz="0" w:space="0" w:color="auto"/>
                    <w:bottom w:val="none" w:sz="0" w:space="0" w:color="auto"/>
                    <w:right w:val="none" w:sz="0" w:space="0" w:color="auto"/>
                  </w:divBdr>
                </w:div>
                <w:div w:id="195385596">
                  <w:marLeft w:val="0"/>
                  <w:marRight w:val="0"/>
                  <w:marTop w:val="0"/>
                  <w:marBottom w:val="0"/>
                  <w:divBdr>
                    <w:top w:val="none" w:sz="0" w:space="0" w:color="auto"/>
                    <w:left w:val="none" w:sz="0" w:space="0" w:color="auto"/>
                    <w:bottom w:val="none" w:sz="0" w:space="0" w:color="auto"/>
                    <w:right w:val="none" w:sz="0" w:space="0" w:color="auto"/>
                  </w:divBdr>
                </w:div>
                <w:div w:id="1503164106">
                  <w:marLeft w:val="0"/>
                  <w:marRight w:val="0"/>
                  <w:marTop w:val="0"/>
                  <w:marBottom w:val="0"/>
                  <w:divBdr>
                    <w:top w:val="none" w:sz="0" w:space="0" w:color="auto"/>
                    <w:left w:val="none" w:sz="0" w:space="0" w:color="auto"/>
                    <w:bottom w:val="none" w:sz="0" w:space="0" w:color="auto"/>
                    <w:right w:val="none" w:sz="0" w:space="0" w:color="auto"/>
                  </w:divBdr>
                </w:div>
                <w:div w:id="1396005470">
                  <w:marLeft w:val="0"/>
                  <w:marRight w:val="0"/>
                  <w:marTop w:val="0"/>
                  <w:marBottom w:val="0"/>
                  <w:divBdr>
                    <w:top w:val="none" w:sz="0" w:space="0" w:color="auto"/>
                    <w:left w:val="none" w:sz="0" w:space="0" w:color="auto"/>
                    <w:bottom w:val="none" w:sz="0" w:space="0" w:color="auto"/>
                    <w:right w:val="none" w:sz="0" w:space="0" w:color="auto"/>
                  </w:divBdr>
                </w:div>
                <w:div w:id="1913467132">
                  <w:marLeft w:val="0"/>
                  <w:marRight w:val="0"/>
                  <w:marTop w:val="0"/>
                  <w:marBottom w:val="0"/>
                  <w:divBdr>
                    <w:top w:val="none" w:sz="0" w:space="0" w:color="auto"/>
                    <w:left w:val="none" w:sz="0" w:space="0" w:color="auto"/>
                    <w:bottom w:val="none" w:sz="0" w:space="0" w:color="auto"/>
                    <w:right w:val="none" w:sz="0" w:space="0" w:color="auto"/>
                  </w:divBdr>
                </w:div>
                <w:div w:id="1273395752">
                  <w:marLeft w:val="0"/>
                  <w:marRight w:val="0"/>
                  <w:marTop w:val="0"/>
                  <w:marBottom w:val="0"/>
                  <w:divBdr>
                    <w:top w:val="none" w:sz="0" w:space="0" w:color="auto"/>
                    <w:left w:val="none" w:sz="0" w:space="0" w:color="auto"/>
                    <w:bottom w:val="none" w:sz="0" w:space="0" w:color="auto"/>
                    <w:right w:val="none" w:sz="0" w:space="0" w:color="auto"/>
                  </w:divBdr>
                </w:div>
                <w:div w:id="1934389047">
                  <w:marLeft w:val="0"/>
                  <w:marRight w:val="0"/>
                  <w:marTop w:val="0"/>
                  <w:marBottom w:val="0"/>
                  <w:divBdr>
                    <w:top w:val="none" w:sz="0" w:space="0" w:color="auto"/>
                    <w:left w:val="none" w:sz="0" w:space="0" w:color="auto"/>
                    <w:bottom w:val="none" w:sz="0" w:space="0" w:color="auto"/>
                    <w:right w:val="none" w:sz="0" w:space="0" w:color="auto"/>
                  </w:divBdr>
                </w:div>
                <w:div w:id="997922471">
                  <w:marLeft w:val="0"/>
                  <w:marRight w:val="0"/>
                  <w:marTop w:val="0"/>
                  <w:marBottom w:val="0"/>
                  <w:divBdr>
                    <w:top w:val="none" w:sz="0" w:space="0" w:color="auto"/>
                    <w:left w:val="none" w:sz="0" w:space="0" w:color="auto"/>
                    <w:bottom w:val="none" w:sz="0" w:space="0" w:color="auto"/>
                    <w:right w:val="none" w:sz="0" w:space="0" w:color="auto"/>
                  </w:divBdr>
                </w:div>
                <w:div w:id="181893905">
                  <w:marLeft w:val="0"/>
                  <w:marRight w:val="0"/>
                  <w:marTop w:val="0"/>
                  <w:marBottom w:val="0"/>
                  <w:divBdr>
                    <w:top w:val="none" w:sz="0" w:space="0" w:color="auto"/>
                    <w:left w:val="none" w:sz="0" w:space="0" w:color="auto"/>
                    <w:bottom w:val="none" w:sz="0" w:space="0" w:color="auto"/>
                    <w:right w:val="none" w:sz="0" w:space="0" w:color="auto"/>
                  </w:divBdr>
                </w:div>
                <w:div w:id="1714886028">
                  <w:marLeft w:val="0"/>
                  <w:marRight w:val="0"/>
                  <w:marTop w:val="0"/>
                  <w:marBottom w:val="0"/>
                  <w:divBdr>
                    <w:top w:val="none" w:sz="0" w:space="0" w:color="auto"/>
                    <w:left w:val="none" w:sz="0" w:space="0" w:color="auto"/>
                    <w:bottom w:val="none" w:sz="0" w:space="0" w:color="auto"/>
                    <w:right w:val="none" w:sz="0" w:space="0" w:color="auto"/>
                  </w:divBdr>
                </w:div>
                <w:div w:id="532695618">
                  <w:marLeft w:val="0"/>
                  <w:marRight w:val="0"/>
                  <w:marTop w:val="0"/>
                  <w:marBottom w:val="0"/>
                  <w:divBdr>
                    <w:top w:val="none" w:sz="0" w:space="0" w:color="auto"/>
                    <w:left w:val="none" w:sz="0" w:space="0" w:color="auto"/>
                    <w:bottom w:val="none" w:sz="0" w:space="0" w:color="auto"/>
                    <w:right w:val="none" w:sz="0" w:space="0" w:color="auto"/>
                  </w:divBdr>
                </w:div>
                <w:div w:id="1906991782">
                  <w:marLeft w:val="0"/>
                  <w:marRight w:val="0"/>
                  <w:marTop w:val="0"/>
                  <w:marBottom w:val="0"/>
                  <w:divBdr>
                    <w:top w:val="none" w:sz="0" w:space="0" w:color="auto"/>
                    <w:left w:val="none" w:sz="0" w:space="0" w:color="auto"/>
                    <w:bottom w:val="none" w:sz="0" w:space="0" w:color="auto"/>
                    <w:right w:val="none" w:sz="0" w:space="0" w:color="auto"/>
                  </w:divBdr>
                </w:div>
                <w:div w:id="716470091">
                  <w:marLeft w:val="0"/>
                  <w:marRight w:val="0"/>
                  <w:marTop w:val="0"/>
                  <w:marBottom w:val="0"/>
                  <w:divBdr>
                    <w:top w:val="none" w:sz="0" w:space="0" w:color="auto"/>
                    <w:left w:val="none" w:sz="0" w:space="0" w:color="auto"/>
                    <w:bottom w:val="none" w:sz="0" w:space="0" w:color="auto"/>
                    <w:right w:val="none" w:sz="0" w:space="0" w:color="auto"/>
                  </w:divBdr>
                </w:div>
                <w:div w:id="369039587">
                  <w:marLeft w:val="0"/>
                  <w:marRight w:val="0"/>
                  <w:marTop w:val="0"/>
                  <w:marBottom w:val="0"/>
                  <w:divBdr>
                    <w:top w:val="none" w:sz="0" w:space="0" w:color="auto"/>
                    <w:left w:val="none" w:sz="0" w:space="0" w:color="auto"/>
                    <w:bottom w:val="none" w:sz="0" w:space="0" w:color="auto"/>
                    <w:right w:val="none" w:sz="0" w:space="0" w:color="auto"/>
                  </w:divBdr>
                </w:div>
                <w:div w:id="1134787583">
                  <w:marLeft w:val="0"/>
                  <w:marRight w:val="0"/>
                  <w:marTop w:val="0"/>
                  <w:marBottom w:val="0"/>
                  <w:divBdr>
                    <w:top w:val="none" w:sz="0" w:space="0" w:color="auto"/>
                    <w:left w:val="none" w:sz="0" w:space="0" w:color="auto"/>
                    <w:bottom w:val="none" w:sz="0" w:space="0" w:color="auto"/>
                    <w:right w:val="none" w:sz="0" w:space="0" w:color="auto"/>
                  </w:divBdr>
                </w:div>
                <w:div w:id="195167329">
                  <w:marLeft w:val="0"/>
                  <w:marRight w:val="0"/>
                  <w:marTop w:val="0"/>
                  <w:marBottom w:val="0"/>
                  <w:divBdr>
                    <w:top w:val="none" w:sz="0" w:space="0" w:color="auto"/>
                    <w:left w:val="none" w:sz="0" w:space="0" w:color="auto"/>
                    <w:bottom w:val="none" w:sz="0" w:space="0" w:color="auto"/>
                    <w:right w:val="none" w:sz="0" w:space="0" w:color="auto"/>
                  </w:divBdr>
                </w:div>
                <w:div w:id="345400491">
                  <w:marLeft w:val="0"/>
                  <w:marRight w:val="0"/>
                  <w:marTop w:val="0"/>
                  <w:marBottom w:val="0"/>
                  <w:divBdr>
                    <w:top w:val="none" w:sz="0" w:space="0" w:color="auto"/>
                    <w:left w:val="none" w:sz="0" w:space="0" w:color="auto"/>
                    <w:bottom w:val="none" w:sz="0" w:space="0" w:color="auto"/>
                    <w:right w:val="none" w:sz="0" w:space="0" w:color="auto"/>
                  </w:divBdr>
                </w:div>
                <w:div w:id="242226928">
                  <w:marLeft w:val="0"/>
                  <w:marRight w:val="0"/>
                  <w:marTop w:val="0"/>
                  <w:marBottom w:val="0"/>
                  <w:divBdr>
                    <w:top w:val="none" w:sz="0" w:space="0" w:color="auto"/>
                    <w:left w:val="none" w:sz="0" w:space="0" w:color="auto"/>
                    <w:bottom w:val="none" w:sz="0" w:space="0" w:color="auto"/>
                    <w:right w:val="none" w:sz="0" w:space="0" w:color="auto"/>
                  </w:divBdr>
                </w:div>
                <w:div w:id="376205157">
                  <w:marLeft w:val="0"/>
                  <w:marRight w:val="0"/>
                  <w:marTop w:val="0"/>
                  <w:marBottom w:val="0"/>
                  <w:divBdr>
                    <w:top w:val="none" w:sz="0" w:space="0" w:color="auto"/>
                    <w:left w:val="none" w:sz="0" w:space="0" w:color="auto"/>
                    <w:bottom w:val="none" w:sz="0" w:space="0" w:color="auto"/>
                    <w:right w:val="none" w:sz="0" w:space="0" w:color="auto"/>
                  </w:divBdr>
                </w:div>
                <w:div w:id="749158875">
                  <w:marLeft w:val="0"/>
                  <w:marRight w:val="0"/>
                  <w:marTop w:val="0"/>
                  <w:marBottom w:val="0"/>
                  <w:divBdr>
                    <w:top w:val="none" w:sz="0" w:space="0" w:color="auto"/>
                    <w:left w:val="none" w:sz="0" w:space="0" w:color="auto"/>
                    <w:bottom w:val="none" w:sz="0" w:space="0" w:color="auto"/>
                    <w:right w:val="none" w:sz="0" w:space="0" w:color="auto"/>
                  </w:divBdr>
                </w:div>
                <w:div w:id="2067676639">
                  <w:marLeft w:val="0"/>
                  <w:marRight w:val="0"/>
                  <w:marTop w:val="0"/>
                  <w:marBottom w:val="0"/>
                  <w:divBdr>
                    <w:top w:val="none" w:sz="0" w:space="0" w:color="auto"/>
                    <w:left w:val="none" w:sz="0" w:space="0" w:color="auto"/>
                    <w:bottom w:val="none" w:sz="0" w:space="0" w:color="auto"/>
                    <w:right w:val="none" w:sz="0" w:space="0" w:color="auto"/>
                  </w:divBdr>
                </w:div>
                <w:div w:id="526141432">
                  <w:marLeft w:val="0"/>
                  <w:marRight w:val="0"/>
                  <w:marTop w:val="0"/>
                  <w:marBottom w:val="0"/>
                  <w:divBdr>
                    <w:top w:val="none" w:sz="0" w:space="0" w:color="auto"/>
                    <w:left w:val="none" w:sz="0" w:space="0" w:color="auto"/>
                    <w:bottom w:val="none" w:sz="0" w:space="0" w:color="auto"/>
                    <w:right w:val="none" w:sz="0" w:space="0" w:color="auto"/>
                  </w:divBdr>
                </w:div>
                <w:div w:id="207835373">
                  <w:marLeft w:val="0"/>
                  <w:marRight w:val="0"/>
                  <w:marTop w:val="0"/>
                  <w:marBottom w:val="0"/>
                  <w:divBdr>
                    <w:top w:val="none" w:sz="0" w:space="0" w:color="auto"/>
                    <w:left w:val="none" w:sz="0" w:space="0" w:color="auto"/>
                    <w:bottom w:val="none" w:sz="0" w:space="0" w:color="auto"/>
                    <w:right w:val="none" w:sz="0" w:space="0" w:color="auto"/>
                  </w:divBdr>
                </w:div>
                <w:div w:id="690881249">
                  <w:marLeft w:val="0"/>
                  <w:marRight w:val="0"/>
                  <w:marTop w:val="0"/>
                  <w:marBottom w:val="0"/>
                  <w:divBdr>
                    <w:top w:val="none" w:sz="0" w:space="0" w:color="auto"/>
                    <w:left w:val="none" w:sz="0" w:space="0" w:color="auto"/>
                    <w:bottom w:val="none" w:sz="0" w:space="0" w:color="auto"/>
                    <w:right w:val="none" w:sz="0" w:space="0" w:color="auto"/>
                  </w:divBdr>
                </w:div>
                <w:div w:id="1930001765">
                  <w:marLeft w:val="0"/>
                  <w:marRight w:val="0"/>
                  <w:marTop w:val="0"/>
                  <w:marBottom w:val="0"/>
                  <w:divBdr>
                    <w:top w:val="none" w:sz="0" w:space="0" w:color="auto"/>
                    <w:left w:val="none" w:sz="0" w:space="0" w:color="auto"/>
                    <w:bottom w:val="none" w:sz="0" w:space="0" w:color="auto"/>
                    <w:right w:val="none" w:sz="0" w:space="0" w:color="auto"/>
                  </w:divBdr>
                </w:div>
                <w:div w:id="1053650442">
                  <w:marLeft w:val="0"/>
                  <w:marRight w:val="0"/>
                  <w:marTop w:val="0"/>
                  <w:marBottom w:val="0"/>
                  <w:divBdr>
                    <w:top w:val="none" w:sz="0" w:space="0" w:color="auto"/>
                    <w:left w:val="none" w:sz="0" w:space="0" w:color="auto"/>
                    <w:bottom w:val="none" w:sz="0" w:space="0" w:color="auto"/>
                    <w:right w:val="none" w:sz="0" w:space="0" w:color="auto"/>
                  </w:divBdr>
                </w:div>
                <w:div w:id="302394573">
                  <w:marLeft w:val="0"/>
                  <w:marRight w:val="0"/>
                  <w:marTop w:val="0"/>
                  <w:marBottom w:val="0"/>
                  <w:divBdr>
                    <w:top w:val="none" w:sz="0" w:space="0" w:color="auto"/>
                    <w:left w:val="none" w:sz="0" w:space="0" w:color="auto"/>
                    <w:bottom w:val="none" w:sz="0" w:space="0" w:color="auto"/>
                    <w:right w:val="none" w:sz="0" w:space="0" w:color="auto"/>
                  </w:divBdr>
                </w:div>
                <w:div w:id="1309095482">
                  <w:marLeft w:val="0"/>
                  <w:marRight w:val="0"/>
                  <w:marTop w:val="0"/>
                  <w:marBottom w:val="0"/>
                  <w:divBdr>
                    <w:top w:val="none" w:sz="0" w:space="0" w:color="auto"/>
                    <w:left w:val="none" w:sz="0" w:space="0" w:color="auto"/>
                    <w:bottom w:val="none" w:sz="0" w:space="0" w:color="auto"/>
                    <w:right w:val="none" w:sz="0" w:space="0" w:color="auto"/>
                  </w:divBdr>
                </w:div>
                <w:div w:id="1616983798">
                  <w:marLeft w:val="0"/>
                  <w:marRight w:val="0"/>
                  <w:marTop w:val="0"/>
                  <w:marBottom w:val="0"/>
                  <w:divBdr>
                    <w:top w:val="none" w:sz="0" w:space="0" w:color="auto"/>
                    <w:left w:val="none" w:sz="0" w:space="0" w:color="auto"/>
                    <w:bottom w:val="none" w:sz="0" w:space="0" w:color="auto"/>
                    <w:right w:val="none" w:sz="0" w:space="0" w:color="auto"/>
                  </w:divBdr>
                </w:div>
                <w:div w:id="595138324">
                  <w:marLeft w:val="0"/>
                  <w:marRight w:val="0"/>
                  <w:marTop w:val="0"/>
                  <w:marBottom w:val="0"/>
                  <w:divBdr>
                    <w:top w:val="none" w:sz="0" w:space="0" w:color="auto"/>
                    <w:left w:val="none" w:sz="0" w:space="0" w:color="auto"/>
                    <w:bottom w:val="none" w:sz="0" w:space="0" w:color="auto"/>
                    <w:right w:val="none" w:sz="0" w:space="0" w:color="auto"/>
                  </w:divBdr>
                </w:div>
                <w:div w:id="1893343127">
                  <w:marLeft w:val="0"/>
                  <w:marRight w:val="0"/>
                  <w:marTop w:val="0"/>
                  <w:marBottom w:val="0"/>
                  <w:divBdr>
                    <w:top w:val="none" w:sz="0" w:space="0" w:color="auto"/>
                    <w:left w:val="none" w:sz="0" w:space="0" w:color="auto"/>
                    <w:bottom w:val="none" w:sz="0" w:space="0" w:color="auto"/>
                    <w:right w:val="none" w:sz="0" w:space="0" w:color="auto"/>
                  </w:divBdr>
                </w:div>
                <w:div w:id="1768966098">
                  <w:marLeft w:val="0"/>
                  <w:marRight w:val="0"/>
                  <w:marTop w:val="0"/>
                  <w:marBottom w:val="0"/>
                  <w:divBdr>
                    <w:top w:val="none" w:sz="0" w:space="0" w:color="auto"/>
                    <w:left w:val="none" w:sz="0" w:space="0" w:color="auto"/>
                    <w:bottom w:val="none" w:sz="0" w:space="0" w:color="auto"/>
                    <w:right w:val="none" w:sz="0" w:space="0" w:color="auto"/>
                  </w:divBdr>
                </w:div>
                <w:div w:id="1804731174">
                  <w:marLeft w:val="0"/>
                  <w:marRight w:val="0"/>
                  <w:marTop w:val="0"/>
                  <w:marBottom w:val="0"/>
                  <w:divBdr>
                    <w:top w:val="none" w:sz="0" w:space="0" w:color="auto"/>
                    <w:left w:val="none" w:sz="0" w:space="0" w:color="auto"/>
                    <w:bottom w:val="none" w:sz="0" w:space="0" w:color="auto"/>
                    <w:right w:val="none" w:sz="0" w:space="0" w:color="auto"/>
                  </w:divBdr>
                </w:div>
                <w:div w:id="1105420377">
                  <w:marLeft w:val="0"/>
                  <w:marRight w:val="0"/>
                  <w:marTop w:val="0"/>
                  <w:marBottom w:val="0"/>
                  <w:divBdr>
                    <w:top w:val="none" w:sz="0" w:space="0" w:color="auto"/>
                    <w:left w:val="none" w:sz="0" w:space="0" w:color="auto"/>
                    <w:bottom w:val="none" w:sz="0" w:space="0" w:color="auto"/>
                    <w:right w:val="none" w:sz="0" w:space="0" w:color="auto"/>
                  </w:divBdr>
                </w:div>
                <w:div w:id="1530069411">
                  <w:marLeft w:val="0"/>
                  <w:marRight w:val="0"/>
                  <w:marTop w:val="0"/>
                  <w:marBottom w:val="0"/>
                  <w:divBdr>
                    <w:top w:val="none" w:sz="0" w:space="0" w:color="auto"/>
                    <w:left w:val="none" w:sz="0" w:space="0" w:color="auto"/>
                    <w:bottom w:val="none" w:sz="0" w:space="0" w:color="auto"/>
                    <w:right w:val="none" w:sz="0" w:space="0" w:color="auto"/>
                  </w:divBdr>
                </w:div>
                <w:div w:id="1225602355">
                  <w:marLeft w:val="0"/>
                  <w:marRight w:val="0"/>
                  <w:marTop w:val="0"/>
                  <w:marBottom w:val="0"/>
                  <w:divBdr>
                    <w:top w:val="none" w:sz="0" w:space="0" w:color="auto"/>
                    <w:left w:val="none" w:sz="0" w:space="0" w:color="auto"/>
                    <w:bottom w:val="none" w:sz="0" w:space="0" w:color="auto"/>
                    <w:right w:val="none" w:sz="0" w:space="0" w:color="auto"/>
                  </w:divBdr>
                </w:div>
                <w:div w:id="43915828">
                  <w:marLeft w:val="0"/>
                  <w:marRight w:val="0"/>
                  <w:marTop w:val="0"/>
                  <w:marBottom w:val="0"/>
                  <w:divBdr>
                    <w:top w:val="none" w:sz="0" w:space="0" w:color="auto"/>
                    <w:left w:val="none" w:sz="0" w:space="0" w:color="auto"/>
                    <w:bottom w:val="none" w:sz="0" w:space="0" w:color="auto"/>
                    <w:right w:val="none" w:sz="0" w:space="0" w:color="auto"/>
                  </w:divBdr>
                </w:div>
                <w:div w:id="1040713918">
                  <w:marLeft w:val="0"/>
                  <w:marRight w:val="0"/>
                  <w:marTop w:val="0"/>
                  <w:marBottom w:val="0"/>
                  <w:divBdr>
                    <w:top w:val="none" w:sz="0" w:space="0" w:color="auto"/>
                    <w:left w:val="none" w:sz="0" w:space="0" w:color="auto"/>
                    <w:bottom w:val="none" w:sz="0" w:space="0" w:color="auto"/>
                    <w:right w:val="none" w:sz="0" w:space="0" w:color="auto"/>
                  </w:divBdr>
                </w:div>
                <w:div w:id="1666395254">
                  <w:marLeft w:val="0"/>
                  <w:marRight w:val="0"/>
                  <w:marTop w:val="0"/>
                  <w:marBottom w:val="0"/>
                  <w:divBdr>
                    <w:top w:val="none" w:sz="0" w:space="0" w:color="auto"/>
                    <w:left w:val="none" w:sz="0" w:space="0" w:color="auto"/>
                    <w:bottom w:val="none" w:sz="0" w:space="0" w:color="auto"/>
                    <w:right w:val="none" w:sz="0" w:space="0" w:color="auto"/>
                  </w:divBdr>
                </w:div>
                <w:div w:id="1168447529">
                  <w:marLeft w:val="0"/>
                  <w:marRight w:val="0"/>
                  <w:marTop w:val="0"/>
                  <w:marBottom w:val="0"/>
                  <w:divBdr>
                    <w:top w:val="none" w:sz="0" w:space="0" w:color="auto"/>
                    <w:left w:val="none" w:sz="0" w:space="0" w:color="auto"/>
                    <w:bottom w:val="none" w:sz="0" w:space="0" w:color="auto"/>
                    <w:right w:val="none" w:sz="0" w:space="0" w:color="auto"/>
                  </w:divBdr>
                </w:div>
                <w:div w:id="1562132708">
                  <w:marLeft w:val="0"/>
                  <w:marRight w:val="0"/>
                  <w:marTop w:val="0"/>
                  <w:marBottom w:val="0"/>
                  <w:divBdr>
                    <w:top w:val="none" w:sz="0" w:space="0" w:color="auto"/>
                    <w:left w:val="none" w:sz="0" w:space="0" w:color="auto"/>
                    <w:bottom w:val="none" w:sz="0" w:space="0" w:color="auto"/>
                    <w:right w:val="none" w:sz="0" w:space="0" w:color="auto"/>
                  </w:divBdr>
                </w:div>
                <w:div w:id="199050168">
                  <w:marLeft w:val="0"/>
                  <w:marRight w:val="0"/>
                  <w:marTop w:val="0"/>
                  <w:marBottom w:val="0"/>
                  <w:divBdr>
                    <w:top w:val="none" w:sz="0" w:space="0" w:color="auto"/>
                    <w:left w:val="none" w:sz="0" w:space="0" w:color="auto"/>
                    <w:bottom w:val="none" w:sz="0" w:space="0" w:color="auto"/>
                    <w:right w:val="none" w:sz="0" w:space="0" w:color="auto"/>
                  </w:divBdr>
                </w:div>
                <w:div w:id="404423483">
                  <w:marLeft w:val="0"/>
                  <w:marRight w:val="0"/>
                  <w:marTop w:val="0"/>
                  <w:marBottom w:val="0"/>
                  <w:divBdr>
                    <w:top w:val="none" w:sz="0" w:space="0" w:color="auto"/>
                    <w:left w:val="none" w:sz="0" w:space="0" w:color="auto"/>
                    <w:bottom w:val="none" w:sz="0" w:space="0" w:color="auto"/>
                    <w:right w:val="none" w:sz="0" w:space="0" w:color="auto"/>
                  </w:divBdr>
                </w:div>
                <w:div w:id="98990081">
                  <w:marLeft w:val="0"/>
                  <w:marRight w:val="0"/>
                  <w:marTop w:val="0"/>
                  <w:marBottom w:val="0"/>
                  <w:divBdr>
                    <w:top w:val="none" w:sz="0" w:space="0" w:color="auto"/>
                    <w:left w:val="none" w:sz="0" w:space="0" w:color="auto"/>
                    <w:bottom w:val="none" w:sz="0" w:space="0" w:color="auto"/>
                    <w:right w:val="none" w:sz="0" w:space="0" w:color="auto"/>
                  </w:divBdr>
                </w:div>
                <w:div w:id="1682703647">
                  <w:marLeft w:val="0"/>
                  <w:marRight w:val="0"/>
                  <w:marTop w:val="0"/>
                  <w:marBottom w:val="0"/>
                  <w:divBdr>
                    <w:top w:val="none" w:sz="0" w:space="0" w:color="auto"/>
                    <w:left w:val="none" w:sz="0" w:space="0" w:color="auto"/>
                    <w:bottom w:val="none" w:sz="0" w:space="0" w:color="auto"/>
                    <w:right w:val="none" w:sz="0" w:space="0" w:color="auto"/>
                  </w:divBdr>
                </w:div>
                <w:div w:id="200635738">
                  <w:marLeft w:val="0"/>
                  <w:marRight w:val="0"/>
                  <w:marTop w:val="0"/>
                  <w:marBottom w:val="0"/>
                  <w:divBdr>
                    <w:top w:val="none" w:sz="0" w:space="0" w:color="auto"/>
                    <w:left w:val="none" w:sz="0" w:space="0" w:color="auto"/>
                    <w:bottom w:val="none" w:sz="0" w:space="0" w:color="auto"/>
                    <w:right w:val="none" w:sz="0" w:space="0" w:color="auto"/>
                  </w:divBdr>
                </w:div>
                <w:div w:id="701133172">
                  <w:marLeft w:val="0"/>
                  <w:marRight w:val="0"/>
                  <w:marTop w:val="0"/>
                  <w:marBottom w:val="0"/>
                  <w:divBdr>
                    <w:top w:val="none" w:sz="0" w:space="0" w:color="auto"/>
                    <w:left w:val="none" w:sz="0" w:space="0" w:color="auto"/>
                    <w:bottom w:val="none" w:sz="0" w:space="0" w:color="auto"/>
                    <w:right w:val="none" w:sz="0" w:space="0" w:color="auto"/>
                  </w:divBdr>
                </w:div>
                <w:div w:id="164439924">
                  <w:marLeft w:val="0"/>
                  <w:marRight w:val="0"/>
                  <w:marTop w:val="0"/>
                  <w:marBottom w:val="0"/>
                  <w:divBdr>
                    <w:top w:val="none" w:sz="0" w:space="0" w:color="auto"/>
                    <w:left w:val="none" w:sz="0" w:space="0" w:color="auto"/>
                    <w:bottom w:val="none" w:sz="0" w:space="0" w:color="auto"/>
                    <w:right w:val="none" w:sz="0" w:space="0" w:color="auto"/>
                  </w:divBdr>
                </w:div>
                <w:div w:id="781268184">
                  <w:marLeft w:val="0"/>
                  <w:marRight w:val="0"/>
                  <w:marTop w:val="0"/>
                  <w:marBottom w:val="0"/>
                  <w:divBdr>
                    <w:top w:val="none" w:sz="0" w:space="0" w:color="auto"/>
                    <w:left w:val="none" w:sz="0" w:space="0" w:color="auto"/>
                    <w:bottom w:val="none" w:sz="0" w:space="0" w:color="auto"/>
                    <w:right w:val="none" w:sz="0" w:space="0" w:color="auto"/>
                  </w:divBdr>
                </w:div>
                <w:div w:id="1609922711">
                  <w:marLeft w:val="0"/>
                  <w:marRight w:val="0"/>
                  <w:marTop w:val="0"/>
                  <w:marBottom w:val="0"/>
                  <w:divBdr>
                    <w:top w:val="none" w:sz="0" w:space="0" w:color="auto"/>
                    <w:left w:val="none" w:sz="0" w:space="0" w:color="auto"/>
                    <w:bottom w:val="none" w:sz="0" w:space="0" w:color="auto"/>
                    <w:right w:val="none" w:sz="0" w:space="0" w:color="auto"/>
                  </w:divBdr>
                </w:div>
                <w:div w:id="1966234827">
                  <w:marLeft w:val="0"/>
                  <w:marRight w:val="0"/>
                  <w:marTop w:val="0"/>
                  <w:marBottom w:val="0"/>
                  <w:divBdr>
                    <w:top w:val="none" w:sz="0" w:space="0" w:color="auto"/>
                    <w:left w:val="none" w:sz="0" w:space="0" w:color="auto"/>
                    <w:bottom w:val="none" w:sz="0" w:space="0" w:color="auto"/>
                    <w:right w:val="none" w:sz="0" w:space="0" w:color="auto"/>
                  </w:divBdr>
                </w:div>
                <w:div w:id="2126001558">
                  <w:marLeft w:val="0"/>
                  <w:marRight w:val="0"/>
                  <w:marTop w:val="0"/>
                  <w:marBottom w:val="0"/>
                  <w:divBdr>
                    <w:top w:val="none" w:sz="0" w:space="0" w:color="auto"/>
                    <w:left w:val="none" w:sz="0" w:space="0" w:color="auto"/>
                    <w:bottom w:val="none" w:sz="0" w:space="0" w:color="auto"/>
                    <w:right w:val="none" w:sz="0" w:space="0" w:color="auto"/>
                  </w:divBdr>
                </w:div>
                <w:div w:id="1400208629">
                  <w:marLeft w:val="0"/>
                  <w:marRight w:val="0"/>
                  <w:marTop w:val="0"/>
                  <w:marBottom w:val="0"/>
                  <w:divBdr>
                    <w:top w:val="none" w:sz="0" w:space="0" w:color="auto"/>
                    <w:left w:val="none" w:sz="0" w:space="0" w:color="auto"/>
                    <w:bottom w:val="none" w:sz="0" w:space="0" w:color="auto"/>
                    <w:right w:val="none" w:sz="0" w:space="0" w:color="auto"/>
                  </w:divBdr>
                </w:div>
                <w:div w:id="1823427723">
                  <w:marLeft w:val="0"/>
                  <w:marRight w:val="0"/>
                  <w:marTop w:val="0"/>
                  <w:marBottom w:val="0"/>
                  <w:divBdr>
                    <w:top w:val="none" w:sz="0" w:space="0" w:color="auto"/>
                    <w:left w:val="none" w:sz="0" w:space="0" w:color="auto"/>
                    <w:bottom w:val="none" w:sz="0" w:space="0" w:color="auto"/>
                    <w:right w:val="none" w:sz="0" w:space="0" w:color="auto"/>
                  </w:divBdr>
                </w:div>
                <w:div w:id="396365313">
                  <w:marLeft w:val="0"/>
                  <w:marRight w:val="0"/>
                  <w:marTop w:val="0"/>
                  <w:marBottom w:val="0"/>
                  <w:divBdr>
                    <w:top w:val="none" w:sz="0" w:space="0" w:color="auto"/>
                    <w:left w:val="none" w:sz="0" w:space="0" w:color="auto"/>
                    <w:bottom w:val="none" w:sz="0" w:space="0" w:color="auto"/>
                    <w:right w:val="none" w:sz="0" w:space="0" w:color="auto"/>
                  </w:divBdr>
                </w:div>
                <w:div w:id="1301380590">
                  <w:marLeft w:val="0"/>
                  <w:marRight w:val="0"/>
                  <w:marTop w:val="0"/>
                  <w:marBottom w:val="0"/>
                  <w:divBdr>
                    <w:top w:val="none" w:sz="0" w:space="0" w:color="auto"/>
                    <w:left w:val="none" w:sz="0" w:space="0" w:color="auto"/>
                    <w:bottom w:val="none" w:sz="0" w:space="0" w:color="auto"/>
                    <w:right w:val="none" w:sz="0" w:space="0" w:color="auto"/>
                  </w:divBdr>
                </w:div>
                <w:div w:id="1245799273">
                  <w:marLeft w:val="0"/>
                  <w:marRight w:val="0"/>
                  <w:marTop w:val="0"/>
                  <w:marBottom w:val="0"/>
                  <w:divBdr>
                    <w:top w:val="none" w:sz="0" w:space="0" w:color="auto"/>
                    <w:left w:val="none" w:sz="0" w:space="0" w:color="auto"/>
                    <w:bottom w:val="none" w:sz="0" w:space="0" w:color="auto"/>
                    <w:right w:val="none" w:sz="0" w:space="0" w:color="auto"/>
                  </w:divBdr>
                </w:div>
                <w:div w:id="1640840096">
                  <w:marLeft w:val="0"/>
                  <w:marRight w:val="0"/>
                  <w:marTop w:val="0"/>
                  <w:marBottom w:val="0"/>
                  <w:divBdr>
                    <w:top w:val="none" w:sz="0" w:space="0" w:color="auto"/>
                    <w:left w:val="none" w:sz="0" w:space="0" w:color="auto"/>
                    <w:bottom w:val="none" w:sz="0" w:space="0" w:color="auto"/>
                    <w:right w:val="none" w:sz="0" w:space="0" w:color="auto"/>
                  </w:divBdr>
                </w:div>
                <w:div w:id="2074769435">
                  <w:marLeft w:val="0"/>
                  <w:marRight w:val="0"/>
                  <w:marTop w:val="0"/>
                  <w:marBottom w:val="0"/>
                  <w:divBdr>
                    <w:top w:val="none" w:sz="0" w:space="0" w:color="auto"/>
                    <w:left w:val="none" w:sz="0" w:space="0" w:color="auto"/>
                    <w:bottom w:val="none" w:sz="0" w:space="0" w:color="auto"/>
                    <w:right w:val="none" w:sz="0" w:space="0" w:color="auto"/>
                  </w:divBdr>
                </w:div>
                <w:div w:id="1587883304">
                  <w:marLeft w:val="0"/>
                  <w:marRight w:val="0"/>
                  <w:marTop w:val="0"/>
                  <w:marBottom w:val="0"/>
                  <w:divBdr>
                    <w:top w:val="none" w:sz="0" w:space="0" w:color="auto"/>
                    <w:left w:val="none" w:sz="0" w:space="0" w:color="auto"/>
                    <w:bottom w:val="none" w:sz="0" w:space="0" w:color="auto"/>
                    <w:right w:val="none" w:sz="0" w:space="0" w:color="auto"/>
                  </w:divBdr>
                </w:div>
                <w:div w:id="2039625413">
                  <w:marLeft w:val="0"/>
                  <w:marRight w:val="0"/>
                  <w:marTop w:val="0"/>
                  <w:marBottom w:val="0"/>
                  <w:divBdr>
                    <w:top w:val="none" w:sz="0" w:space="0" w:color="auto"/>
                    <w:left w:val="none" w:sz="0" w:space="0" w:color="auto"/>
                    <w:bottom w:val="none" w:sz="0" w:space="0" w:color="auto"/>
                    <w:right w:val="none" w:sz="0" w:space="0" w:color="auto"/>
                  </w:divBdr>
                </w:div>
                <w:div w:id="1080980199">
                  <w:marLeft w:val="0"/>
                  <w:marRight w:val="0"/>
                  <w:marTop w:val="0"/>
                  <w:marBottom w:val="0"/>
                  <w:divBdr>
                    <w:top w:val="none" w:sz="0" w:space="0" w:color="auto"/>
                    <w:left w:val="none" w:sz="0" w:space="0" w:color="auto"/>
                    <w:bottom w:val="none" w:sz="0" w:space="0" w:color="auto"/>
                    <w:right w:val="none" w:sz="0" w:space="0" w:color="auto"/>
                  </w:divBdr>
                </w:div>
                <w:div w:id="905991880">
                  <w:marLeft w:val="0"/>
                  <w:marRight w:val="0"/>
                  <w:marTop w:val="0"/>
                  <w:marBottom w:val="0"/>
                  <w:divBdr>
                    <w:top w:val="none" w:sz="0" w:space="0" w:color="auto"/>
                    <w:left w:val="none" w:sz="0" w:space="0" w:color="auto"/>
                    <w:bottom w:val="none" w:sz="0" w:space="0" w:color="auto"/>
                    <w:right w:val="none" w:sz="0" w:space="0" w:color="auto"/>
                  </w:divBdr>
                </w:div>
                <w:div w:id="1355575571">
                  <w:marLeft w:val="0"/>
                  <w:marRight w:val="0"/>
                  <w:marTop w:val="0"/>
                  <w:marBottom w:val="0"/>
                  <w:divBdr>
                    <w:top w:val="none" w:sz="0" w:space="0" w:color="auto"/>
                    <w:left w:val="none" w:sz="0" w:space="0" w:color="auto"/>
                    <w:bottom w:val="none" w:sz="0" w:space="0" w:color="auto"/>
                    <w:right w:val="none" w:sz="0" w:space="0" w:color="auto"/>
                  </w:divBdr>
                </w:div>
                <w:div w:id="214897493">
                  <w:marLeft w:val="0"/>
                  <w:marRight w:val="0"/>
                  <w:marTop w:val="0"/>
                  <w:marBottom w:val="0"/>
                  <w:divBdr>
                    <w:top w:val="none" w:sz="0" w:space="0" w:color="auto"/>
                    <w:left w:val="none" w:sz="0" w:space="0" w:color="auto"/>
                    <w:bottom w:val="none" w:sz="0" w:space="0" w:color="auto"/>
                    <w:right w:val="none" w:sz="0" w:space="0" w:color="auto"/>
                  </w:divBdr>
                </w:div>
                <w:div w:id="929772495">
                  <w:marLeft w:val="0"/>
                  <w:marRight w:val="0"/>
                  <w:marTop w:val="0"/>
                  <w:marBottom w:val="0"/>
                  <w:divBdr>
                    <w:top w:val="none" w:sz="0" w:space="0" w:color="auto"/>
                    <w:left w:val="none" w:sz="0" w:space="0" w:color="auto"/>
                    <w:bottom w:val="none" w:sz="0" w:space="0" w:color="auto"/>
                    <w:right w:val="none" w:sz="0" w:space="0" w:color="auto"/>
                  </w:divBdr>
                </w:div>
                <w:div w:id="585849074">
                  <w:marLeft w:val="0"/>
                  <w:marRight w:val="0"/>
                  <w:marTop w:val="0"/>
                  <w:marBottom w:val="0"/>
                  <w:divBdr>
                    <w:top w:val="none" w:sz="0" w:space="0" w:color="auto"/>
                    <w:left w:val="none" w:sz="0" w:space="0" w:color="auto"/>
                    <w:bottom w:val="none" w:sz="0" w:space="0" w:color="auto"/>
                    <w:right w:val="none" w:sz="0" w:space="0" w:color="auto"/>
                  </w:divBdr>
                </w:div>
                <w:div w:id="1853764221">
                  <w:marLeft w:val="0"/>
                  <w:marRight w:val="0"/>
                  <w:marTop w:val="0"/>
                  <w:marBottom w:val="0"/>
                  <w:divBdr>
                    <w:top w:val="none" w:sz="0" w:space="0" w:color="auto"/>
                    <w:left w:val="none" w:sz="0" w:space="0" w:color="auto"/>
                    <w:bottom w:val="none" w:sz="0" w:space="0" w:color="auto"/>
                    <w:right w:val="none" w:sz="0" w:space="0" w:color="auto"/>
                  </w:divBdr>
                </w:div>
                <w:div w:id="1964536384">
                  <w:marLeft w:val="0"/>
                  <w:marRight w:val="0"/>
                  <w:marTop w:val="0"/>
                  <w:marBottom w:val="0"/>
                  <w:divBdr>
                    <w:top w:val="none" w:sz="0" w:space="0" w:color="auto"/>
                    <w:left w:val="none" w:sz="0" w:space="0" w:color="auto"/>
                    <w:bottom w:val="none" w:sz="0" w:space="0" w:color="auto"/>
                    <w:right w:val="none" w:sz="0" w:space="0" w:color="auto"/>
                  </w:divBdr>
                </w:div>
                <w:div w:id="953052988">
                  <w:marLeft w:val="0"/>
                  <w:marRight w:val="0"/>
                  <w:marTop w:val="0"/>
                  <w:marBottom w:val="0"/>
                  <w:divBdr>
                    <w:top w:val="none" w:sz="0" w:space="0" w:color="auto"/>
                    <w:left w:val="none" w:sz="0" w:space="0" w:color="auto"/>
                    <w:bottom w:val="none" w:sz="0" w:space="0" w:color="auto"/>
                    <w:right w:val="none" w:sz="0" w:space="0" w:color="auto"/>
                  </w:divBdr>
                </w:div>
                <w:div w:id="115564658">
                  <w:marLeft w:val="0"/>
                  <w:marRight w:val="0"/>
                  <w:marTop w:val="0"/>
                  <w:marBottom w:val="0"/>
                  <w:divBdr>
                    <w:top w:val="none" w:sz="0" w:space="0" w:color="auto"/>
                    <w:left w:val="none" w:sz="0" w:space="0" w:color="auto"/>
                    <w:bottom w:val="none" w:sz="0" w:space="0" w:color="auto"/>
                    <w:right w:val="none" w:sz="0" w:space="0" w:color="auto"/>
                  </w:divBdr>
                </w:div>
                <w:div w:id="628359473">
                  <w:marLeft w:val="0"/>
                  <w:marRight w:val="0"/>
                  <w:marTop w:val="0"/>
                  <w:marBottom w:val="0"/>
                  <w:divBdr>
                    <w:top w:val="none" w:sz="0" w:space="0" w:color="auto"/>
                    <w:left w:val="none" w:sz="0" w:space="0" w:color="auto"/>
                    <w:bottom w:val="none" w:sz="0" w:space="0" w:color="auto"/>
                    <w:right w:val="none" w:sz="0" w:space="0" w:color="auto"/>
                  </w:divBdr>
                </w:div>
                <w:div w:id="1088844051">
                  <w:marLeft w:val="0"/>
                  <w:marRight w:val="0"/>
                  <w:marTop w:val="0"/>
                  <w:marBottom w:val="0"/>
                  <w:divBdr>
                    <w:top w:val="none" w:sz="0" w:space="0" w:color="auto"/>
                    <w:left w:val="none" w:sz="0" w:space="0" w:color="auto"/>
                    <w:bottom w:val="none" w:sz="0" w:space="0" w:color="auto"/>
                    <w:right w:val="none" w:sz="0" w:space="0" w:color="auto"/>
                  </w:divBdr>
                </w:div>
                <w:div w:id="483863262">
                  <w:marLeft w:val="0"/>
                  <w:marRight w:val="0"/>
                  <w:marTop w:val="0"/>
                  <w:marBottom w:val="0"/>
                  <w:divBdr>
                    <w:top w:val="none" w:sz="0" w:space="0" w:color="auto"/>
                    <w:left w:val="none" w:sz="0" w:space="0" w:color="auto"/>
                    <w:bottom w:val="none" w:sz="0" w:space="0" w:color="auto"/>
                    <w:right w:val="none" w:sz="0" w:space="0" w:color="auto"/>
                  </w:divBdr>
                </w:div>
                <w:div w:id="414786660">
                  <w:marLeft w:val="0"/>
                  <w:marRight w:val="0"/>
                  <w:marTop w:val="0"/>
                  <w:marBottom w:val="0"/>
                  <w:divBdr>
                    <w:top w:val="none" w:sz="0" w:space="0" w:color="auto"/>
                    <w:left w:val="none" w:sz="0" w:space="0" w:color="auto"/>
                    <w:bottom w:val="none" w:sz="0" w:space="0" w:color="auto"/>
                    <w:right w:val="none" w:sz="0" w:space="0" w:color="auto"/>
                  </w:divBdr>
                </w:div>
                <w:div w:id="720904529">
                  <w:marLeft w:val="0"/>
                  <w:marRight w:val="0"/>
                  <w:marTop w:val="0"/>
                  <w:marBottom w:val="0"/>
                  <w:divBdr>
                    <w:top w:val="none" w:sz="0" w:space="0" w:color="auto"/>
                    <w:left w:val="none" w:sz="0" w:space="0" w:color="auto"/>
                    <w:bottom w:val="none" w:sz="0" w:space="0" w:color="auto"/>
                    <w:right w:val="none" w:sz="0" w:space="0" w:color="auto"/>
                  </w:divBdr>
                </w:div>
                <w:div w:id="701713973">
                  <w:marLeft w:val="0"/>
                  <w:marRight w:val="0"/>
                  <w:marTop w:val="0"/>
                  <w:marBottom w:val="0"/>
                  <w:divBdr>
                    <w:top w:val="none" w:sz="0" w:space="0" w:color="auto"/>
                    <w:left w:val="none" w:sz="0" w:space="0" w:color="auto"/>
                    <w:bottom w:val="none" w:sz="0" w:space="0" w:color="auto"/>
                    <w:right w:val="none" w:sz="0" w:space="0" w:color="auto"/>
                  </w:divBdr>
                </w:div>
                <w:div w:id="1567833263">
                  <w:marLeft w:val="0"/>
                  <w:marRight w:val="0"/>
                  <w:marTop w:val="0"/>
                  <w:marBottom w:val="0"/>
                  <w:divBdr>
                    <w:top w:val="none" w:sz="0" w:space="0" w:color="auto"/>
                    <w:left w:val="none" w:sz="0" w:space="0" w:color="auto"/>
                    <w:bottom w:val="none" w:sz="0" w:space="0" w:color="auto"/>
                    <w:right w:val="none" w:sz="0" w:space="0" w:color="auto"/>
                  </w:divBdr>
                </w:div>
                <w:div w:id="612831445">
                  <w:marLeft w:val="0"/>
                  <w:marRight w:val="0"/>
                  <w:marTop w:val="0"/>
                  <w:marBottom w:val="0"/>
                  <w:divBdr>
                    <w:top w:val="none" w:sz="0" w:space="0" w:color="auto"/>
                    <w:left w:val="none" w:sz="0" w:space="0" w:color="auto"/>
                    <w:bottom w:val="none" w:sz="0" w:space="0" w:color="auto"/>
                    <w:right w:val="none" w:sz="0" w:space="0" w:color="auto"/>
                  </w:divBdr>
                </w:div>
                <w:div w:id="1273509609">
                  <w:marLeft w:val="0"/>
                  <w:marRight w:val="0"/>
                  <w:marTop w:val="0"/>
                  <w:marBottom w:val="0"/>
                  <w:divBdr>
                    <w:top w:val="none" w:sz="0" w:space="0" w:color="auto"/>
                    <w:left w:val="none" w:sz="0" w:space="0" w:color="auto"/>
                    <w:bottom w:val="none" w:sz="0" w:space="0" w:color="auto"/>
                    <w:right w:val="none" w:sz="0" w:space="0" w:color="auto"/>
                  </w:divBdr>
                </w:div>
                <w:div w:id="736174840">
                  <w:marLeft w:val="0"/>
                  <w:marRight w:val="0"/>
                  <w:marTop w:val="0"/>
                  <w:marBottom w:val="0"/>
                  <w:divBdr>
                    <w:top w:val="none" w:sz="0" w:space="0" w:color="auto"/>
                    <w:left w:val="none" w:sz="0" w:space="0" w:color="auto"/>
                    <w:bottom w:val="none" w:sz="0" w:space="0" w:color="auto"/>
                    <w:right w:val="none" w:sz="0" w:space="0" w:color="auto"/>
                  </w:divBdr>
                </w:div>
                <w:div w:id="564341366">
                  <w:marLeft w:val="0"/>
                  <w:marRight w:val="0"/>
                  <w:marTop w:val="0"/>
                  <w:marBottom w:val="0"/>
                  <w:divBdr>
                    <w:top w:val="none" w:sz="0" w:space="0" w:color="auto"/>
                    <w:left w:val="none" w:sz="0" w:space="0" w:color="auto"/>
                    <w:bottom w:val="none" w:sz="0" w:space="0" w:color="auto"/>
                    <w:right w:val="none" w:sz="0" w:space="0" w:color="auto"/>
                  </w:divBdr>
                </w:div>
                <w:div w:id="283199411">
                  <w:marLeft w:val="0"/>
                  <w:marRight w:val="0"/>
                  <w:marTop w:val="0"/>
                  <w:marBottom w:val="0"/>
                  <w:divBdr>
                    <w:top w:val="none" w:sz="0" w:space="0" w:color="auto"/>
                    <w:left w:val="none" w:sz="0" w:space="0" w:color="auto"/>
                    <w:bottom w:val="none" w:sz="0" w:space="0" w:color="auto"/>
                    <w:right w:val="none" w:sz="0" w:space="0" w:color="auto"/>
                  </w:divBdr>
                </w:div>
                <w:div w:id="998266922">
                  <w:marLeft w:val="0"/>
                  <w:marRight w:val="0"/>
                  <w:marTop w:val="0"/>
                  <w:marBottom w:val="0"/>
                  <w:divBdr>
                    <w:top w:val="none" w:sz="0" w:space="0" w:color="auto"/>
                    <w:left w:val="none" w:sz="0" w:space="0" w:color="auto"/>
                    <w:bottom w:val="none" w:sz="0" w:space="0" w:color="auto"/>
                    <w:right w:val="none" w:sz="0" w:space="0" w:color="auto"/>
                  </w:divBdr>
                </w:div>
                <w:div w:id="1549028463">
                  <w:marLeft w:val="0"/>
                  <w:marRight w:val="0"/>
                  <w:marTop w:val="0"/>
                  <w:marBottom w:val="0"/>
                  <w:divBdr>
                    <w:top w:val="none" w:sz="0" w:space="0" w:color="auto"/>
                    <w:left w:val="none" w:sz="0" w:space="0" w:color="auto"/>
                    <w:bottom w:val="none" w:sz="0" w:space="0" w:color="auto"/>
                    <w:right w:val="none" w:sz="0" w:space="0" w:color="auto"/>
                  </w:divBdr>
                </w:div>
                <w:div w:id="1633829274">
                  <w:marLeft w:val="0"/>
                  <w:marRight w:val="0"/>
                  <w:marTop w:val="0"/>
                  <w:marBottom w:val="0"/>
                  <w:divBdr>
                    <w:top w:val="none" w:sz="0" w:space="0" w:color="auto"/>
                    <w:left w:val="none" w:sz="0" w:space="0" w:color="auto"/>
                    <w:bottom w:val="none" w:sz="0" w:space="0" w:color="auto"/>
                    <w:right w:val="none" w:sz="0" w:space="0" w:color="auto"/>
                  </w:divBdr>
                </w:div>
                <w:div w:id="1333097953">
                  <w:marLeft w:val="0"/>
                  <w:marRight w:val="0"/>
                  <w:marTop w:val="0"/>
                  <w:marBottom w:val="0"/>
                  <w:divBdr>
                    <w:top w:val="none" w:sz="0" w:space="0" w:color="auto"/>
                    <w:left w:val="none" w:sz="0" w:space="0" w:color="auto"/>
                    <w:bottom w:val="none" w:sz="0" w:space="0" w:color="auto"/>
                    <w:right w:val="none" w:sz="0" w:space="0" w:color="auto"/>
                  </w:divBdr>
                </w:div>
                <w:div w:id="1467966011">
                  <w:marLeft w:val="0"/>
                  <w:marRight w:val="0"/>
                  <w:marTop w:val="0"/>
                  <w:marBottom w:val="0"/>
                  <w:divBdr>
                    <w:top w:val="none" w:sz="0" w:space="0" w:color="auto"/>
                    <w:left w:val="none" w:sz="0" w:space="0" w:color="auto"/>
                    <w:bottom w:val="none" w:sz="0" w:space="0" w:color="auto"/>
                    <w:right w:val="none" w:sz="0" w:space="0" w:color="auto"/>
                  </w:divBdr>
                </w:div>
                <w:div w:id="142940409">
                  <w:marLeft w:val="0"/>
                  <w:marRight w:val="0"/>
                  <w:marTop w:val="0"/>
                  <w:marBottom w:val="0"/>
                  <w:divBdr>
                    <w:top w:val="none" w:sz="0" w:space="0" w:color="auto"/>
                    <w:left w:val="none" w:sz="0" w:space="0" w:color="auto"/>
                    <w:bottom w:val="none" w:sz="0" w:space="0" w:color="auto"/>
                    <w:right w:val="none" w:sz="0" w:space="0" w:color="auto"/>
                  </w:divBdr>
                </w:div>
                <w:div w:id="171800960">
                  <w:marLeft w:val="0"/>
                  <w:marRight w:val="0"/>
                  <w:marTop w:val="0"/>
                  <w:marBottom w:val="0"/>
                  <w:divBdr>
                    <w:top w:val="none" w:sz="0" w:space="0" w:color="auto"/>
                    <w:left w:val="none" w:sz="0" w:space="0" w:color="auto"/>
                    <w:bottom w:val="none" w:sz="0" w:space="0" w:color="auto"/>
                    <w:right w:val="none" w:sz="0" w:space="0" w:color="auto"/>
                  </w:divBdr>
                </w:div>
                <w:div w:id="1280261604">
                  <w:marLeft w:val="0"/>
                  <w:marRight w:val="0"/>
                  <w:marTop w:val="0"/>
                  <w:marBottom w:val="0"/>
                  <w:divBdr>
                    <w:top w:val="none" w:sz="0" w:space="0" w:color="auto"/>
                    <w:left w:val="none" w:sz="0" w:space="0" w:color="auto"/>
                    <w:bottom w:val="none" w:sz="0" w:space="0" w:color="auto"/>
                    <w:right w:val="none" w:sz="0" w:space="0" w:color="auto"/>
                  </w:divBdr>
                </w:div>
                <w:div w:id="1613780729">
                  <w:marLeft w:val="0"/>
                  <w:marRight w:val="0"/>
                  <w:marTop w:val="0"/>
                  <w:marBottom w:val="0"/>
                  <w:divBdr>
                    <w:top w:val="none" w:sz="0" w:space="0" w:color="auto"/>
                    <w:left w:val="none" w:sz="0" w:space="0" w:color="auto"/>
                    <w:bottom w:val="none" w:sz="0" w:space="0" w:color="auto"/>
                    <w:right w:val="none" w:sz="0" w:space="0" w:color="auto"/>
                  </w:divBdr>
                </w:div>
                <w:div w:id="564339621">
                  <w:marLeft w:val="0"/>
                  <w:marRight w:val="0"/>
                  <w:marTop w:val="0"/>
                  <w:marBottom w:val="0"/>
                  <w:divBdr>
                    <w:top w:val="none" w:sz="0" w:space="0" w:color="auto"/>
                    <w:left w:val="none" w:sz="0" w:space="0" w:color="auto"/>
                    <w:bottom w:val="none" w:sz="0" w:space="0" w:color="auto"/>
                    <w:right w:val="none" w:sz="0" w:space="0" w:color="auto"/>
                  </w:divBdr>
                </w:div>
                <w:div w:id="2027906875">
                  <w:marLeft w:val="0"/>
                  <w:marRight w:val="0"/>
                  <w:marTop w:val="0"/>
                  <w:marBottom w:val="0"/>
                  <w:divBdr>
                    <w:top w:val="none" w:sz="0" w:space="0" w:color="auto"/>
                    <w:left w:val="none" w:sz="0" w:space="0" w:color="auto"/>
                    <w:bottom w:val="none" w:sz="0" w:space="0" w:color="auto"/>
                    <w:right w:val="none" w:sz="0" w:space="0" w:color="auto"/>
                  </w:divBdr>
                </w:div>
                <w:div w:id="1692604030">
                  <w:marLeft w:val="0"/>
                  <w:marRight w:val="0"/>
                  <w:marTop w:val="0"/>
                  <w:marBottom w:val="0"/>
                  <w:divBdr>
                    <w:top w:val="none" w:sz="0" w:space="0" w:color="auto"/>
                    <w:left w:val="none" w:sz="0" w:space="0" w:color="auto"/>
                    <w:bottom w:val="none" w:sz="0" w:space="0" w:color="auto"/>
                    <w:right w:val="none" w:sz="0" w:space="0" w:color="auto"/>
                  </w:divBdr>
                </w:div>
                <w:div w:id="2078701169">
                  <w:marLeft w:val="0"/>
                  <w:marRight w:val="0"/>
                  <w:marTop w:val="0"/>
                  <w:marBottom w:val="0"/>
                  <w:divBdr>
                    <w:top w:val="none" w:sz="0" w:space="0" w:color="auto"/>
                    <w:left w:val="none" w:sz="0" w:space="0" w:color="auto"/>
                    <w:bottom w:val="none" w:sz="0" w:space="0" w:color="auto"/>
                    <w:right w:val="none" w:sz="0" w:space="0" w:color="auto"/>
                  </w:divBdr>
                </w:div>
                <w:div w:id="1802461310">
                  <w:marLeft w:val="0"/>
                  <w:marRight w:val="0"/>
                  <w:marTop w:val="0"/>
                  <w:marBottom w:val="0"/>
                  <w:divBdr>
                    <w:top w:val="none" w:sz="0" w:space="0" w:color="auto"/>
                    <w:left w:val="none" w:sz="0" w:space="0" w:color="auto"/>
                    <w:bottom w:val="none" w:sz="0" w:space="0" w:color="auto"/>
                    <w:right w:val="none" w:sz="0" w:space="0" w:color="auto"/>
                  </w:divBdr>
                </w:div>
                <w:div w:id="1733893855">
                  <w:marLeft w:val="0"/>
                  <w:marRight w:val="0"/>
                  <w:marTop w:val="0"/>
                  <w:marBottom w:val="0"/>
                  <w:divBdr>
                    <w:top w:val="none" w:sz="0" w:space="0" w:color="auto"/>
                    <w:left w:val="none" w:sz="0" w:space="0" w:color="auto"/>
                    <w:bottom w:val="none" w:sz="0" w:space="0" w:color="auto"/>
                    <w:right w:val="none" w:sz="0" w:space="0" w:color="auto"/>
                  </w:divBdr>
                </w:div>
                <w:div w:id="1677882055">
                  <w:marLeft w:val="0"/>
                  <w:marRight w:val="0"/>
                  <w:marTop w:val="0"/>
                  <w:marBottom w:val="0"/>
                  <w:divBdr>
                    <w:top w:val="none" w:sz="0" w:space="0" w:color="auto"/>
                    <w:left w:val="none" w:sz="0" w:space="0" w:color="auto"/>
                    <w:bottom w:val="none" w:sz="0" w:space="0" w:color="auto"/>
                    <w:right w:val="none" w:sz="0" w:space="0" w:color="auto"/>
                  </w:divBdr>
                </w:div>
                <w:div w:id="2038504456">
                  <w:marLeft w:val="0"/>
                  <w:marRight w:val="0"/>
                  <w:marTop w:val="0"/>
                  <w:marBottom w:val="0"/>
                  <w:divBdr>
                    <w:top w:val="none" w:sz="0" w:space="0" w:color="auto"/>
                    <w:left w:val="none" w:sz="0" w:space="0" w:color="auto"/>
                    <w:bottom w:val="none" w:sz="0" w:space="0" w:color="auto"/>
                    <w:right w:val="none" w:sz="0" w:space="0" w:color="auto"/>
                  </w:divBdr>
                </w:div>
                <w:div w:id="1920167221">
                  <w:marLeft w:val="0"/>
                  <w:marRight w:val="0"/>
                  <w:marTop w:val="0"/>
                  <w:marBottom w:val="0"/>
                  <w:divBdr>
                    <w:top w:val="none" w:sz="0" w:space="0" w:color="auto"/>
                    <w:left w:val="none" w:sz="0" w:space="0" w:color="auto"/>
                    <w:bottom w:val="none" w:sz="0" w:space="0" w:color="auto"/>
                    <w:right w:val="none" w:sz="0" w:space="0" w:color="auto"/>
                  </w:divBdr>
                </w:div>
                <w:div w:id="934244693">
                  <w:marLeft w:val="0"/>
                  <w:marRight w:val="0"/>
                  <w:marTop w:val="0"/>
                  <w:marBottom w:val="0"/>
                  <w:divBdr>
                    <w:top w:val="none" w:sz="0" w:space="0" w:color="auto"/>
                    <w:left w:val="none" w:sz="0" w:space="0" w:color="auto"/>
                    <w:bottom w:val="none" w:sz="0" w:space="0" w:color="auto"/>
                    <w:right w:val="none" w:sz="0" w:space="0" w:color="auto"/>
                  </w:divBdr>
                </w:div>
                <w:div w:id="1879077236">
                  <w:marLeft w:val="0"/>
                  <w:marRight w:val="0"/>
                  <w:marTop w:val="0"/>
                  <w:marBottom w:val="0"/>
                  <w:divBdr>
                    <w:top w:val="none" w:sz="0" w:space="0" w:color="auto"/>
                    <w:left w:val="none" w:sz="0" w:space="0" w:color="auto"/>
                    <w:bottom w:val="none" w:sz="0" w:space="0" w:color="auto"/>
                    <w:right w:val="none" w:sz="0" w:space="0" w:color="auto"/>
                  </w:divBdr>
                </w:div>
                <w:div w:id="518467362">
                  <w:marLeft w:val="0"/>
                  <w:marRight w:val="0"/>
                  <w:marTop w:val="0"/>
                  <w:marBottom w:val="0"/>
                  <w:divBdr>
                    <w:top w:val="none" w:sz="0" w:space="0" w:color="auto"/>
                    <w:left w:val="none" w:sz="0" w:space="0" w:color="auto"/>
                    <w:bottom w:val="none" w:sz="0" w:space="0" w:color="auto"/>
                    <w:right w:val="none" w:sz="0" w:space="0" w:color="auto"/>
                  </w:divBdr>
                </w:div>
                <w:div w:id="1283268443">
                  <w:marLeft w:val="0"/>
                  <w:marRight w:val="0"/>
                  <w:marTop w:val="0"/>
                  <w:marBottom w:val="0"/>
                  <w:divBdr>
                    <w:top w:val="none" w:sz="0" w:space="0" w:color="auto"/>
                    <w:left w:val="none" w:sz="0" w:space="0" w:color="auto"/>
                    <w:bottom w:val="none" w:sz="0" w:space="0" w:color="auto"/>
                    <w:right w:val="none" w:sz="0" w:space="0" w:color="auto"/>
                  </w:divBdr>
                </w:div>
                <w:div w:id="94132246">
                  <w:marLeft w:val="0"/>
                  <w:marRight w:val="0"/>
                  <w:marTop w:val="0"/>
                  <w:marBottom w:val="0"/>
                  <w:divBdr>
                    <w:top w:val="none" w:sz="0" w:space="0" w:color="auto"/>
                    <w:left w:val="none" w:sz="0" w:space="0" w:color="auto"/>
                    <w:bottom w:val="none" w:sz="0" w:space="0" w:color="auto"/>
                    <w:right w:val="none" w:sz="0" w:space="0" w:color="auto"/>
                  </w:divBdr>
                </w:div>
                <w:div w:id="1678188732">
                  <w:marLeft w:val="0"/>
                  <w:marRight w:val="0"/>
                  <w:marTop w:val="0"/>
                  <w:marBottom w:val="0"/>
                  <w:divBdr>
                    <w:top w:val="none" w:sz="0" w:space="0" w:color="auto"/>
                    <w:left w:val="none" w:sz="0" w:space="0" w:color="auto"/>
                    <w:bottom w:val="none" w:sz="0" w:space="0" w:color="auto"/>
                    <w:right w:val="none" w:sz="0" w:space="0" w:color="auto"/>
                  </w:divBdr>
                </w:div>
                <w:div w:id="1538741447">
                  <w:marLeft w:val="0"/>
                  <w:marRight w:val="0"/>
                  <w:marTop w:val="0"/>
                  <w:marBottom w:val="0"/>
                  <w:divBdr>
                    <w:top w:val="none" w:sz="0" w:space="0" w:color="auto"/>
                    <w:left w:val="none" w:sz="0" w:space="0" w:color="auto"/>
                    <w:bottom w:val="none" w:sz="0" w:space="0" w:color="auto"/>
                    <w:right w:val="none" w:sz="0" w:space="0" w:color="auto"/>
                  </w:divBdr>
                </w:div>
                <w:div w:id="1709377011">
                  <w:marLeft w:val="0"/>
                  <w:marRight w:val="0"/>
                  <w:marTop w:val="0"/>
                  <w:marBottom w:val="0"/>
                  <w:divBdr>
                    <w:top w:val="none" w:sz="0" w:space="0" w:color="auto"/>
                    <w:left w:val="none" w:sz="0" w:space="0" w:color="auto"/>
                    <w:bottom w:val="none" w:sz="0" w:space="0" w:color="auto"/>
                    <w:right w:val="none" w:sz="0" w:space="0" w:color="auto"/>
                  </w:divBdr>
                </w:div>
                <w:div w:id="919409591">
                  <w:marLeft w:val="0"/>
                  <w:marRight w:val="0"/>
                  <w:marTop w:val="0"/>
                  <w:marBottom w:val="0"/>
                  <w:divBdr>
                    <w:top w:val="none" w:sz="0" w:space="0" w:color="auto"/>
                    <w:left w:val="none" w:sz="0" w:space="0" w:color="auto"/>
                    <w:bottom w:val="none" w:sz="0" w:space="0" w:color="auto"/>
                    <w:right w:val="none" w:sz="0" w:space="0" w:color="auto"/>
                  </w:divBdr>
                </w:div>
                <w:div w:id="1827165887">
                  <w:marLeft w:val="0"/>
                  <w:marRight w:val="0"/>
                  <w:marTop w:val="0"/>
                  <w:marBottom w:val="0"/>
                  <w:divBdr>
                    <w:top w:val="none" w:sz="0" w:space="0" w:color="auto"/>
                    <w:left w:val="none" w:sz="0" w:space="0" w:color="auto"/>
                    <w:bottom w:val="none" w:sz="0" w:space="0" w:color="auto"/>
                    <w:right w:val="none" w:sz="0" w:space="0" w:color="auto"/>
                  </w:divBdr>
                </w:div>
                <w:div w:id="2071266790">
                  <w:marLeft w:val="0"/>
                  <w:marRight w:val="0"/>
                  <w:marTop w:val="0"/>
                  <w:marBottom w:val="0"/>
                  <w:divBdr>
                    <w:top w:val="none" w:sz="0" w:space="0" w:color="auto"/>
                    <w:left w:val="none" w:sz="0" w:space="0" w:color="auto"/>
                    <w:bottom w:val="none" w:sz="0" w:space="0" w:color="auto"/>
                    <w:right w:val="none" w:sz="0" w:space="0" w:color="auto"/>
                  </w:divBdr>
                </w:div>
                <w:div w:id="1580014632">
                  <w:marLeft w:val="0"/>
                  <w:marRight w:val="0"/>
                  <w:marTop w:val="0"/>
                  <w:marBottom w:val="0"/>
                  <w:divBdr>
                    <w:top w:val="none" w:sz="0" w:space="0" w:color="auto"/>
                    <w:left w:val="none" w:sz="0" w:space="0" w:color="auto"/>
                    <w:bottom w:val="none" w:sz="0" w:space="0" w:color="auto"/>
                    <w:right w:val="none" w:sz="0" w:space="0" w:color="auto"/>
                  </w:divBdr>
                </w:div>
                <w:div w:id="1136798851">
                  <w:marLeft w:val="0"/>
                  <w:marRight w:val="0"/>
                  <w:marTop w:val="0"/>
                  <w:marBottom w:val="0"/>
                  <w:divBdr>
                    <w:top w:val="none" w:sz="0" w:space="0" w:color="auto"/>
                    <w:left w:val="none" w:sz="0" w:space="0" w:color="auto"/>
                    <w:bottom w:val="none" w:sz="0" w:space="0" w:color="auto"/>
                    <w:right w:val="none" w:sz="0" w:space="0" w:color="auto"/>
                  </w:divBdr>
                </w:div>
                <w:div w:id="1017002908">
                  <w:marLeft w:val="0"/>
                  <w:marRight w:val="0"/>
                  <w:marTop w:val="0"/>
                  <w:marBottom w:val="0"/>
                  <w:divBdr>
                    <w:top w:val="none" w:sz="0" w:space="0" w:color="auto"/>
                    <w:left w:val="none" w:sz="0" w:space="0" w:color="auto"/>
                    <w:bottom w:val="none" w:sz="0" w:space="0" w:color="auto"/>
                    <w:right w:val="none" w:sz="0" w:space="0" w:color="auto"/>
                  </w:divBdr>
                </w:div>
                <w:div w:id="1653873767">
                  <w:marLeft w:val="0"/>
                  <w:marRight w:val="0"/>
                  <w:marTop w:val="0"/>
                  <w:marBottom w:val="0"/>
                  <w:divBdr>
                    <w:top w:val="none" w:sz="0" w:space="0" w:color="auto"/>
                    <w:left w:val="none" w:sz="0" w:space="0" w:color="auto"/>
                    <w:bottom w:val="none" w:sz="0" w:space="0" w:color="auto"/>
                    <w:right w:val="none" w:sz="0" w:space="0" w:color="auto"/>
                  </w:divBdr>
                </w:div>
                <w:div w:id="574238898">
                  <w:marLeft w:val="0"/>
                  <w:marRight w:val="0"/>
                  <w:marTop w:val="0"/>
                  <w:marBottom w:val="0"/>
                  <w:divBdr>
                    <w:top w:val="none" w:sz="0" w:space="0" w:color="auto"/>
                    <w:left w:val="none" w:sz="0" w:space="0" w:color="auto"/>
                    <w:bottom w:val="none" w:sz="0" w:space="0" w:color="auto"/>
                    <w:right w:val="none" w:sz="0" w:space="0" w:color="auto"/>
                  </w:divBdr>
                </w:div>
                <w:div w:id="770513668">
                  <w:marLeft w:val="0"/>
                  <w:marRight w:val="0"/>
                  <w:marTop w:val="0"/>
                  <w:marBottom w:val="0"/>
                  <w:divBdr>
                    <w:top w:val="none" w:sz="0" w:space="0" w:color="auto"/>
                    <w:left w:val="none" w:sz="0" w:space="0" w:color="auto"/>
                    <w:bottom w:val="none" w:sz="0" w:space="0" w:color="auto"/>
                    <w:right w:val="none" w:sz="0" w:space="0" w:color="auto"/>
                  </w:divBdr>
                </w:div>
                <w:div w:id="1973486739">
                  <w:marLeft w:val="0"/>
                  <w:marRight w:val="0"/>
                  <w:marTop w:val="0"/>
                  <w:marBottom w:val="0"/>
                  <w:divBdr>
                    <w:top w:val="none" w:sz="0" w:space="0" w:color="auto"/>
                    <w:left w:val="none" w:sz="0" w:space="0" w:color="auto"/>
                    <w:bottom w:val="none" w:sz="0" w:space="0" w:color="auto"/>
                    <w:right w:val="none" w:sz="0" w:space="0" w:color="auto"/>
                  </w:divBdr>
                </w:div>
                <w:div w:id="1949659519">
                  <w:marLeft w:val="0"/>
                  <w:marRight w:val="0"/>
                  <w:marTop w:val="0"/>
                  <w:marBottom w:val="0"/>
                  <w:divBdr>
                    <w:top w:val="none" w:sz="0" w:space="0" w:color="auto"/>
                    <w:left w:val="none" w:sz="0" w:space="0" w:color="auto"/>
                    <w:bottom w:val="none" w:sz="0" w:space="0" w:color="auto"/>
                    <w:right w:val="none" w:sz="0" w:space="0" w:color="auto"/>
                  </w:divBdr>
                </w:div>
                <w:div w:id="796066360">
                  <w:marLeft w:val="0"/>
                  <w:marRight w:val="0"/>
                  <w:marTop w:val="0"/>
                  <w:marBottom w:val="0"/>
                  <w:divBdr>
                    <w:top w:val="none" w:sz="0" w:space="0" w:color="auto"/>
                    <w:left w:val="none" w:sz="0" w:space="0" w:color="auto"/>
                    <w:bottom w:val="none" w:sz="0" w:space="0" w:color="auto"/>
                    <w:right w:val="none" w:sz="0" w:space="0" w:color="auto"/>
                  </w:divBdr>
                </w:div>
                <w:div w:id="788470160">
                  <w:marLeft w:val="0"/>
                  <w:marRight w:val="0"/>
                  <w:marTop w:val="0"/>
                  <w:marBottom w:val="0"/>
                  <w:divBdr>
                    <w:top w:val="none" w:sz="0" w:space="0" w:color="auto"/>
                    <w:left w:val="none" w:sz="0" w:space="0" w:color="auto"/>
                    <w:bottom w:val="none" w:sz="0" w:space="0" w:color="auto"/>
                    <w:right w:val="none" w:sz="0" w:space="0" w:color="auto"/>
                  </w:divBdr>
                </w:div>
                <w:div w:id="846554295">
                  <w:marLeft w:val="0"/>
                  <w:marRight w:val="0"/>
                  <w:marTop w:val="0"/>
                  <w:marBottom w:val="0"/>
                  <w:divBdr>
                    <w:top w:val="none" w:sz="0" w:space="0" w:color="auto"/>
                    <w:left w:val="none" w:sz="0" w:space="0" w:color="auto"/>
                    <w:bottom w:val="none" w:sz="0" w:space="0" w:color="auto"/>
                    <w:right w:val="none" w:sz="0" w:space="0" w:color="auto"/>
                  </w:divBdr>
                </w:div>
                <w:div w:id="1557085275">
                  <w:marLeft w:val="0"/>
                  <w:marRight w:val="0"/>
                  <w:marTop w:val="0"/>
                  <w:marBottom w:val="0"/>
                  <w:divBdr>
                    <w:top w:val="none" w:sz="0" w:space="0" w:color="auto"/>
                    <w:left w:val="none" w:sz="0" w:space="0" w:color="auto"/>
                    <w:bottom w:val="none" w:sz="0" w:space="0" w:color="auto"/>
                    <w:right w:val="none" w:sz="0" w:space="0" w:color="auto"/>
                  </w:divBdr>
                </w:div>
                <w:div w:id="361438626">
                  <w:marLeft w:val="0"/>
                  <w:marRight w:val="0"/>
                  <w:marTop w:val="0"/>
                  <w:marBottom w:val="0"/>
                  <w:divBdr>
                    <w:top w:val="none" w:sz="0" w:space="0" w:color="auto"/>
                    <w:left w:val="none" w:sz="0" w:space="0" w:color="auto"/>
                    <w:bottom w:val="none" w:sz="0" w:space="0" w:color="auto"/>
                    <w:right w:val="none" w:sz="0" w:space="0" w:color="auto"/>
                  </w:divBdr>
                </w:div>
                <w:div w:id="1816559196">
                  <w:marLeft w:val="0"/>
                  <w:marRight w:val="0"/>
                  <w:marTop w:val="0"/>
                  <w:marBottom w:val="0"/>
                  <w:divBdr>
                    <w:top w:val="none" w:sz="0" w:space="0" w:color="auto"/>
                    <w:left w:val="none" w:sz="0" w:space="0" w:color="auto"/>
                    <w:bottom w:val="none" w:sz="0" w:space="0" w:color="auto"/>
                    <w:right w:val="none" w:sz="0" w:space="0" w:color="auto"/>
                  </w:divBdr>
                </w:div>
                <w:div w:id="1133602009">
                  <w:marLeft w:val="0"/>
                  <w:marRight w:val="0"/>
                  <w:marTop w:val="0"/>
                  <w:marBottom w:val="0"/>
                  <w:divBdr>
                    <w:top w:val="none" w:sz="0" w:space="0" w:color="auto"/>
                    <w:left w:val="none" w:sz="0" w:space="0" w:color="auto"/>
                    <w:bottom w:val="none" w:sz="0" w:space="0" w:color="auto"/>
                    <w:right w:val="none" w:sz="0" w:space="0" w:color="auto"/>
                  </w:divBdr>
                </w:div>
                <w:div w:id="1811751188">
                  <w:marLeft w:val="0"/>
                  <w:marRight w:val="0"/>
                  <w:marTop w:val="0"/>
                  <w:marBottom w:val="0"/>
                  <w:divBdr>
                    <w:top w:val="none" w:sz="0" w:space="0" w:color="auto"/>
                    <w:left w:val="none" w:sz="0" w:space="0" w:color="auto"/>
                    <w:bottom w:val="none" w:sz="0" w:space="0" w:color="auto"/>
                    <w:right w:val="none" w:sz="0" w:space="0" w:color="auto"/>
                  </w:divBdr>
                </w:div>
                <w:div w:id="213976650">
                  <w:marLeft w:val="0"/>
                  <w:marRight w:val="0"/>
                  <w:marTop w:val="0"/>
                  <w:marBottom w:val="0"/>
                  <w:divBdr>
                    <w:top w:val="none" w:sz="0" w:space="0" w:color="auto"/>
                    <w:left w:val="none" w:sz="0" w:space="0" w:color="auto"/>
                    <w:bottom w:val="none" w:sz="0" w:space="0" w:color="auto"/>
                    <w:right w:val="none" w:sz="0" w:space="0" w:color="auto"/>
                  </w:divBdr>
                </w:div>
                <w:div w:id="1206529401">
                  <w:marLeft w:val="0"/>
                  <w:marRight w:val="0"/>
                  <w:marTop w:val="0"/>
                  <w:marBottom w:val="0"/>
                  <w:divBdr>
                    <w:top w:val="none" w:sz="0" w:space="0" w:color="auto"/>
                    <w:left w:val="none" w:sz="0" w:space="0" w:color="auto"/>
                    <w:bottom w:val="none" w:sz="0" w:space="0" w:color="auto"/>
                    <w:right w:val="none" w:sz="0" w:space="0" w:color="auto"/>
                  </w:divBdr>
                </w:div>
                <w:div w:id="568688591">
                  <w:marLeft w:val="0"/>
                  <w:marRight w:val="0"/>
                  <w:marTop w:val="0"/>
                  <w:marBottom w:val="0"/>
                  <w:divBdr>
                    <w:top w:val="none" w:sz="0" w:space="0" w:color="auto"/>
                    <w:left w:val="none" w:sz="0" w:space="0" w:color="auto"/>
                    <w:bottom w:val="none" w:sz="0" w:space="0" w:color="auto"/>
                    <w:right w:val="none" w:sz="0" w:space="0" w:color="auto"/>
                  </w:divBdr>
                </w:div>
                <w:div w:id="1220819905">
                  <w:marLeft w:val="0"/>
                  <w:marRight w:val="0"/>
                  <w:marTop w:val="0"/>
                  <w:marBottom w:val="0"/>
                  <w:divBdr>
                    <w:top w:val="none" w:sz="0" w:space="0" w:color="auto"/>
                    <w:left w:val="none" w:sz="0" w:space="0" w:color="auto"/>
                    <w:bottom w:val="none" w:sz="0" w:space="0" w:color="auto"/>
                    <w:right w:val="none" w:sz="0" w:space="0" w:color="auto"/>
                  </w:divBdr>
                </w:div>
                <w:div w:id="1892617203">
                  <w:marLeft w:val="0"/>
                  <w:marRight w:val="0"/>
                  <w:marTop w:val="0"/>
                  <w:marBottom w:val="0"/>
                  <w:divBdr>
                    <w:top w:val="none" w:sz="0" w:space="0" w:color="auto"/>
                    <w:left w:val="none" w:sz="0" w:space="0" w:color="auto"/>
                    <w:bottom w:val="none" w:sz="0" w:space="0" w:color="auto"/>
                    <w:right w:val="none" w:sz="0" w:space="0" w:color="auto"/>
                  </w:divBdr>
                </w:div>
                <w:div w:id="2822902">
                  <w:marLeft w:val="0"/>
                  <w:marRight w:val="0"/>
                  <w:marTop w:val="0"/>
                  <w:marBottom w:val="0"/>
                  <w:divBdr>
                    <w:top w:val="none" w:sz="0" w:space="0" w:color="auto"/>
                    <w:left w:val="none" w:sz="0" w:space="0" w:color="auto"/>
                    <w:bottom w:val="none" w:sz="0" w:space="0" w:color="auto"/>
                    <w:right w:val="none" w:sz="0" w:space="0" w:color="auto"/>
                  </w:divBdr>
                </w:div>
                <w:div w:id="2036728076">
                  <w:marLeft w:val="0"/>
                  <w:marRight w:val="0"/>
                  <w:marTop w:val="0"/>
                  <w:marBottom w:val="0"/>
                  <w:divBdr>
                    <w:top w:val="none" w:sz="0" w:space="0" w:color="auto"/>
                    <w:left w:val="none" w:sz="0" w:space="0" w:color="auto"/>
                    <w:bottom w:val="none" w:sz="0" w:space="0" w:color="auto"/>
                    <w:right w:val="none" w:sz="0" w:space="0" w:color="auto"/>
                  </w:divBdr>
                </w:div>
                <w:div w:id="629821808">
                  <w:marLeft w:val="0"/>
                  <w:marRight w:val="0"/>
                  <w:marTop w:val="0"/>
                  <w:marBottom w:val="0"/>
                  <w:divBdr>
                    <w:top w:val="none" w:sz="0" w:space="0" w:color="auto"/>
                    <w:left w:val="none" w:sz="0" w:space="0" w:color="auto"/>
                    <w:bottom w:val="none" w:sz="0" w:space="0" w:color="auto"/>
                    <w:right w:val="none" w:sz="0" w:space="0" w:color="auto"/>
                  </w:divBdr>
                </w:div>
                <w:div w:id="1745562359">
                  <w:marLeft w:val="0"/>
                  <w:marRight w:val="0"/>
                  <w:marTop w:val="0"/>
                  <w:marBottom w:val="0"/>
                  <w:divBdr>
                    <w:top w:val="none" w:sz="0" w:space="0" w:color="auto"/>
                    <w:left w:val="none" w:sz="0" w:space="0" w:color="auto"/>
                    <w:bottom w:val="none" w:sz="0" w:space="0" w:color="auto"/>
                    <w:right w:val="none" w:sz="0" w:space="0" w:color="auto"/>
                  </w:divBdr>
                </w:div>
                <w:div w:id="1212769378">
                  <w:marLeft w:val="0"/>
                  <w:marRight w:val="0"/>
                  <w:marTop w:val="0"/>
                  <w:marBottom w:val="0"/>
                  <w:divBdr>
                    <w:top w:val="none" w:sz="0" w:space="0" w:color="auto"/>
                    <w:left w:val="none" w:sz="0" w:space="0" w:color="auto"/>
                    <w:bottom w:val="none" w:sz="0" w:space="0" w:color="auto"/>
                    <w:right w:val="none" w:sz="0" w:space="0" w:color="auto"/>
                  </w:divBdr>
                </w:div>
                <w:div w:id="921834564">
                  <w:marLeft w:val="0"/>
                  <w:marRight w:val="0"/>
                  <w:marTop w:val="0"/>
                  <w:marBottom w:val="0"/>
                  <w:divBdr>
                    <w:top w:val="none" w:sz="0" w:space="0" w:color="auto"/>
                    <w:left w:val="none" w:sz="0" w:space="0" w:color="auto"/>
                    <w:bottom w:val="none" w:sz="0" w:space="0" w:color="auto"/>
                    <w:right w:val="none" w:sz="0" w:space="0" w:color="auto"/>
                  </w:divBdr>
                </w:div>
                <w:div w:id="167596305">
                  <w:marLeft w:val="0"/>
                  <w:marRight w:val="0"/>
                  <w:marTop w:val="0"/>
                  <w:marBottom w:val="0"/>
                  <w:divBdr>
                    <w:top w:val="none" w:sz="0" w:space="0" w:color="auto"/>
                    <w:left w:val="none" w:sz="0" w:space="0" w:color="auto"/>
                    <w:bottom w:val="none" w:sz="0" w:space="0" w:color="auto"/>
                    <w:right w:val="none" w:sz="0" w:space="0" w:color="auto"/>
                  </w:divBdr>
                </w:div>
                <w:div w:id="250704063">
                  <w:marLeft w:val="0"/>
                  <w:marRight w:val="0"/>
                  <w:marTop w:val="0"/>
                  <w:marBottom w:val="0"/>
                  <w:divBdr>
                    <w:top w:val="none" w:sz="0" w:space="0" w:color="auto"/>
                    <w:left w:val="none" w:sz="0" w:space="0" w:color="auto"/>
                    <w:bottom w:val="none" w:sz="0" w:space="0" w:color="auto"/>
                    <w:right w:val="none" w:sz="0" w:space="0" w:color="auto"/>
                  </w:divBdr>
                </w:div>
                <w:div w:id="1848976529">
                  <w:marLeft w:val="0"/>
                  <w:marRight w:val="0"/>
                  <w:marTop w:val="0"/>
                  <w:marBottom w:val="0"/>
                  <w:divBdr>
                    <w:top w:val="none" w:sz="0" w:space="0" w:color="auto"/>
                    <w:left w:val="none" w:sz="0" w:space="0" w:color="auto"/>
                    <w:bottom w:val="none" w:sz="0" w:space="0" w:color="auto"/>
                    <w:right w:val="none" w:sz="0" w:space="0" w:color="auto"/>
                  </w:divBdr>
                </w:div>
                <w:div w:id="1764909560">
                  <w:marLeft w:val="0"/>
                  <w:marRight w:val="0"/>
                  <w:marTop w:val="0"/>
                  <w:marBottom w:val="0"/>
                  <w:divBdr>
                    <w:top w:val="none" w:sz="0" w:space="0" w:color="auto"/>
                    <w:left w:val="none" w:sz="0" w:space="0" w:color="auto"/>
                    <w:bottom w:val="none" w:sz="0" w:space="0" w:color="auto"/>
                    <w:right w:val="none" w:sz="0" w:space="0" w:color="auto"/>
                  </w:divBdr>
                </w:div>
                <w:div w:id="190187620">
                  <w:marLeft w:val="0"/>
                  <w:marRight w:val="0"/>
                  <w:marTop w:val="0"/>
                  <w:marBottom w:val="0"/>
                  <w:divBdr>
                    <w:top w:val="none" w:sz="0" w:space="0" w:color="auto"/>
                    <w:left w:val="none" w:sz="0" w:space="0" w:color="auto"/>
                    <w:bottom w:val="none" w:sz="0" w:space="0" w:color="auto"/>
                    <w:right w:val="none" w:sz="0" w:space="0" w:color="auto"/>
                  </w:divBdr>
                </w:div>
                <w:div w:id="1555659156">
                  <w:marLeft w:val="0"/>
                  <w:marRight w:val="0"/>
                  <w:marTop w:val="0"/>
                  <w:marBottom w:val="0"/>
                  <w:divBdr>
                    <w:top w:val="none" w:sz="0" w:space="0" w:color="auto"/>
                    <w:left w:val="none" w:sz="0" w:space="0" w:color="auto"/>
                    <w:bottom w:val="none" w:sz="0" w:space="0" w:color="auto"/>
                    <w:right w:val="none" w:sz="0" w:space="0" w:color="auto"/>
                  </w:divBdr>
                </w:div>
                <w:div w:id="1078553856">
                  <w:marLeft w:val="0"/>
                  <w:marRight w:val="0"/>
                  <w:marTop w:val="0"/>
                  <w:marBottom w:val="0"/>
                  <w:divBdr>
                    <w:top w:val="none" w:sz="0" w:space="0" w:color="auto"/>
                    <w:left w:val="none" w:sz="0" w:space="0" w:color="auto"/>
                    <w:bottom w:val="none" w:sz="0" w:space="0" w:color="auto"/>
                    <w:right w:val="none" w:sz="0" w:space="0" w:color="auto"/>
                  </w:divBdr>
                </w:div>
                <w:div w:id="892617586">
                  <w:marLeft w:val="0"/>
                  <w:marRight w:val="0"/>
                  <w:marTop w:val="0"/>
                  <w:marBottom w:val="0"/>
                  <w:divBdr>
                    <w:top w:val="none" w:sz="0" w:space="0" w:color="auto"/>
                    <w:left w:val="none" w:sz="0" w:space="0" w:color="auto"/>
                    <w:bottom w:val="none" w:sz="0" w:space="0" w:color="auto"/>
                    <w:right w:val="none" w:sz="0" w:space="0" w:color="auto"/>
                  </w:divBdr>
                </w:div>
                <w:div w:id="148912464">
                  <w:marLeft w:val="0"/>
                  <w:marRight w:val="0"/>
                  <w:marTop w:val="0"/>
                  <w:marBottom w:val="0"/>
                  <w:divBdr>
                    <w:top w:val="none" w:sz="0" w:space="0" w:color="auto"/>
                    <w:left w:val="none" w:sz="0" w:space="0" w:color="auto"/>
                    <w:bottom w:val="none" w:sz="0" w:space="0" w:color="auto"/>
                    <w:right w:val="none" w:sz="0" w:space="0" w:color="auto"/>
                  </w:divBdr>
                </w:div>
                <w:div w:id="968123097">
                  <w:marLeft w:val="0"/>
                  <w:marRight w:val="0"/>
                  <w:marTop w:val="0"/>
                  <w:marBottom w:val="0"/>
                  <w:divBdr>
                    <w:top w:val="none" w:sz="0" w:space="0" w:color="auto"/>
                    <w:left w:val="none" w:sz="0" w:space="0" w:color="auto"/>
                    <w:bottom w:val="none" w:sz="0" w:space="0" w:color="auto"/>
                    <w:right w:val="none" w:sz="0" w:space="0" w:color="auto"/>
                  </w:divBdr>
                </w:div>
                <w:div w:id="1174145601">
                  <w:marLeft w:val="0"/>
                  <w:marRight w:val="0"/>
                  <w:marTop w:val="0"/>
                  <w:marBottom w:val="0"/>
                  <w:divBdr>
                    <w:top w:val="none" w:sz="0" w:space="0" w:color="auto"/>
                    <w:left w:val="none" w:sz="0" w:space="0" w:color="auto"/>
                    <w:bottom w:val="none" w:sz="0" w:space="0" w:color="auto"/>
                    <w:right w:val="none" w:sz="0" w:space="0" w:color="auto"/>
                  </w:divBdr>
                </w:div>
                <w:div w:id="1675037511">
                  <w:marLeft w:val="0"/>
                  <w:marRight w:val="0"/>
                  <w:marTop w:val="0"/>
                  <w:marBottom w:val="0"/>
                  <w:divBdr>
                    <w:top w:val="none" w:sz="0" w:space="0" w:color="auto"/>
                    <w:left w:val="none" w:sz="0" w:space="0" w:color="auto"/>
                    <w:bottom w:val="none" w:sz="0" w:space="0" w:color="auto"/>
                    <w:right w:val="none" w:sz="0" w:space="0" w:color="auto"/>
                  </w:divBdr>
                </w:div>
                <w:div w:id="747046114">
                  <w:marLeft w:val="0"/>
                  <w:marRight w:val="0"/>
                  <w:marTop w:val="0"/>
                  <w:marBottom w:val="0"/>
                  <w:divBdr>
                    <w:top w:val="none" w:sz="0" w:space="0" w:color="auto"/>
                    <w:left w:val="none" w:sz="0" w:space="0" w:color="auto"/>
                    <w:bottom w:val="none" w:sz="0" w:space="0" w:color="auto"/>
                    <w:right w:val="none" w:sz="0" w:space="0" w:color="auto"/>
                  </w:divBdr>
                </w:div>
                <w:div w:id="1374383446">
                  <w:marLeft w:val="0"/>
                  <w:marRight w:val="0"/>
                  <w:marTop w:val="0"/>
                  <w:marBottom w:val="0"/>
                  <w:divBdr>
                    <w:top w:val="none" w:sz="0" w:space="0" w:color="auto"/>
                    <w:left w:val="none" w:sz="0" w:space="0" w:color="auto"/>
                    <w:bottom w:val="none" w:sz="0" w:space="0" w:color="auto"/>
                    <w:right w:val="none" w:sz="0" w:space="0" w:color="auto"/>
                  </w:divBdr>
                </w:div>
                <w:div w:id="752122511">
                  <w:marLeft w:val="0"/>
                  <w:marRight w:val="0"/>
                  <w:marTop w:val="0"/>
                  <w:marBottom w:val="0"/>
                  <w:divBdr>
                    <w:top w:val="none" w:sz="0" w:space="0" w:color="auto"/>
                    <w:left w:val="none" w:sz="0" w:space="0" w:color="auto"/>
                    <w:bottom w:val="none" w:sz="0" w:space="0" w:color="auto"/>
                    <w:right w:val="none" w:sz="0" w:space="0" w:color="auto"/>
                  </w:divBdr>
                </w:div>
                <w:div w:id="2140805333">
                  <w:marLeft w:val="0"/>
                  <w:marRight w:val="0"/>
                  <w:marTop w:val="0"/>
                  <w:marBottom w:val="0"/>
                  <w:divBdr>
                    <w:top w:val="none" w:sz="0" w:space="0" w:color="auto"/>
                    <w:left w:val="none" w:sz="0" w:space="0" w:color="auto"/>
                    <w:bottom w:val="none" w:sz="0" w:space="0" w:color="auto"/>
                    <w:right w:val="none" w:sz="0" w:space="0" w:color="auto"/>
                  </w:divBdr>
                </w:div>
                <w:div w:id="709766355">
                  <w:marLeft w:val="0"/>
                  <w:marRight w:val="0"/>
                  <w:marTop w:val="0"/>
                  <w:marBottom w:val="0"/>
                  <w:divBdr>
                    <w:top w:val="none" w:sz="0" w:space="0" w:color="auto"/>
                    <w:left w:val="none" w:sz="0" w:space="0" w:color="auto"/>
                    <w:bottom w:val="none" w:sz="0" w:space="0" w:color="auto"/>
                    <w:right w:val="none" w:sz="0" w:space="0" w:color="auto"/>
                  </w:divBdr>
                </w:div>
                <w:div w:id="596140855">
                  <w:marLeft w:val="0"/>
                  <w:marRight w:val="0"/>
                  <w:marTop w:val="0"/>
                  <w:marBottom w:val="0"/>
                  <w:divBdr>
                    <w:top w:val="none" w:sz="0" w:space="0" w:color="auto"/>
                    <w:left w:val="none" w:sz="0" w:space="0" w:color="auto"/>
                    <w:bottom w:val="none" w:sz="0" w:space="0" w:color="auto"/>
                    <w:right w:val="none" w:sz="0" w:space="0" w:color="auto"/>
                  </w:divBdr>
                </w:div>
                <w:div w:id="1692991794">
                  <w:marLeft w:val="0"/>
                  <w:marRight w:val="0"/>
                  <w:marTop w:val="0"/>
                  <w:marBottom w:val="0"/>
                  <w:divBdr>
                    <w:top w:val="none" w:sz="0" w:space="0" w:color="auto"/>
                    <w:left w:val="none" w:sz="0" w:space="0" w:color="auto"/>
                    <w:bottom w:val="none" w:sz="0" w:space="0" w:color="auto"/>
                    <w:right w:val="none" w:sz="0" w:space="0" w:color="auto"/>
                  </w:divBdr>
                </w:div>
                <w:div w:id="1912931486">
                  <w:marLeft w:val="0"/>
                  <w:marRight w:val="0"/>
                  <w:marTop w:val="0"/>
                  <w:marBottom w:val="0"/>
                  <w:divBdr>
                    <w:top w:val="none" w:sz="0" w:space="0" w:color="auto"/>
                    <w:left w:val="none" w:sz="0" w:space="0" w:color="auto"/>
                    <w:bottom w:val="none" w:sz="0" w:space="0" w:color="auto"/>
                    <w:right w:val="none" w:sz="0" w:space="0" w:color="auto"/>
                  </w:divBdr>
                </w:div>
                <w:div w:id="8299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50654">
          <w:marLeft w:val="0"/>
          <w:marRight w:val="0"/>
          <w:marTop w:val="0"/>
          <w:marBottom w:val="0"/>
          <w:divBdr>
            <w:top w:val="single" w:sz="12" w:space="0" w:color="666666"/>
            <w:left w:val="none" w:sz="0" w:space="0" w:color="auto"/>
            <w:bottom w:val="none" w:sz="0" w:space="0" w:color="auto"/>
            <w:right w:val="none" w:sz="0" w:space="0" w:color="auto"/>
          </w:divBdr>
          <w:divsChild>
            <w:div w:id="1954826860">
              <w:marLeft w:val="0"/>
              <w:marRight w:val="0"/>
              <w:marTop w:val="0"/>
              <w:marBottom w:val="0"/>
              <w:divBdr>
                <w:top w:val="none" w:sz="0" w:space="0" w:color="auto"/>
                <w:left w:val="none" w:sz="0" w:space="0" w:color="auto"/>
                <w:bottom w:val="none" w:sz="0" w:space="0" w:color="auto"/>
                <w:right w:val="none" w:sz="0" w:space="0" w:color="auto"/>
              </w:divBdr>
              <w:divsChild>
                <w:div w:id="506940998">
                  <w:marLeft w:val="0"/>
                  <w:marRight w:val="0"/>
                  <w:marTop w:val="0"/>
                  <w:marBottom w:val="0"/>
                  <w:divBdr>
                    <w:top w:val="none" w:sz="0" w:space="0" w:color="auto"/>
                    <w:left w:val="none" w:sz="0" w:space="0" w:color="auto"/>
                    <w:bottom w:val="none" w:sz="0" w:space="0" w:color="auto"/>
                    <w:right w:val="none" w:sz="0" w:space="0" w:color="auto"/>
                  </w:divBdr>
                  <w:divsChild>
                    <w:div w:id="269361242">
                      <w:marLeft w:val="0"/>
                      <w:marRight w:val="0"/>
                      <w:marTop w:val="0"/>
                      <w:marBottom w:val="0"/>
                      <w:divBdr>
                        <w:top w:val="none" w:sz="0" w:space="0" w:color="auto"/>
                        <w:left w:val="none" w:sz="0" w:space="0" w:color="auto"/>
                        <w:bottom w:val="none" w:sz="0" w:space="0" w:color="auto"/>
                        <w:right w:val="none" w:sz="0" w:space="0" w:color="auto"/>
                      </w:divBdr>
                      <w:divsChild>
                        <w:div w:id="1425229559">
                          <w:marLeft w:val="0"/>
                          <w:marRight w:val="0"/>
                          <w:marTop w:val="0"/>
                          <w:marBottom w:val="0"/>
                          <w:divBdr>
                            <w:top w:val="none" w:sz="0" w:space="0" w:color="auto"/>
                            <w:left w:val="none" w:sz="0" w:space="0" w:color="auto"/>
                            <w:bottom w:val="none" w:sz="0" w:space="0" w:color="auto"/>
                            <w:right w:val="none" w:sz="0" w:space="0" w:color="auto"/>
                          </w:divBdr>
                          <w:divsChild>
                            <w:div w:id="1995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2249</Pages>
  <Words>139017</Words>
  <Characters>875808</Characters>
  <Application>Microsoft Office Word</Application>
  <DocSecurity>0</DocSecurity>
  <Lines>7298</Lines>
  <Paragraphs>2025</Paragraphs>
  <ScaleCrop>false</ScaleCrop>
  <Company/>
  <LinksUpToDate>false</LinksUpToDate>
  <CharactersWithSpaces>1012800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2</cp:revision>
  <dcterms:created xsi:type="dcterms:W3CDTF">2021-07-03T19:34:00Z</dcterms:created>
  <dcterms:modified xsi:type="dcterms:W3CDTF">2021-07-03T19:35:00Z</dcterms:modified>
</cp:coreProperties>
</file>